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111C" w:rsidRDefault="002B09FC" w:rsidP="00484E36">
      <w:pPr>
        <w:adjustRightInd w:val="0"/>
        <w:snapToGrid w:val="0"/>
        <w:spacing w:line="360" w:lineRule="auto"/>
        <w:ind w:leftChars="0" w:left="0"/>
        <w:jc w:val="center"/>
        <w:rPr>
          <w:rFonts w:eastAsia="黑体"/>
          <w:sz w:val="32"/>
        </w:rPr>
      </w:pPr>
      <w:bookmarkStart w:id="0" w:name="_Toc277174571"/>
      <w:bookmarkStart w:id="1" w:name="_Toc277174353"/>
      <w:bookmarkStart w:id="2" w:name="_Toc149918563"/>
      <w:bookmarkStart w:id="3" w:name="_Toc141346876"/>
      <w:bookmarkStart w:id="4" w:name="_Toc144460835"/>
      <w:bookmarkStart w:id="5" w:name="_Toc130099305"/>
      <w:bookmarkStart w:id="6" w:name="_Toc137791418"/>
      <w:bookmarkStart w:id="7" w:name="_Toc137793207"/>
      <w:bookmarkStart w:id="8" w:name="_Toc145040502"/>
      <w:bookmarkStart w:id="9" w:name="_Toc148520057"/>
      <w:bookmarkStart w:id="10" w:name="_Toc141267033"/>
      <w:bookmarkStart w:id="11" w:name="_Toc137030033"/>
      <w:bookmarkStart w:id="12" w:name="_Toc148520163"/>
      <w:bookmarkStart w:id="13" w:name="_Toc133055063"/>
      <w:r>
        <w:rPr>
          <w:rFonts w:eastAsia="黑体"/>
          <w:sz w:val="32"/>
        </w:rPr>
        <w:t>目录</w:t>
      </w:r>
      <w:bookmarkEnd w:id="0"/>
      <w:bookmarkEnd w:id="1"/>
    </w:p>
    <w:p w:rsidR="00CC2591" w:rsidRPr="00C839E0" w:rsidRDefault="002B09FC" w:rsidP="00484E36">
      <w:pPr>
        <w:pStyle w:val="1"/>
        <w:spacing w:before="0" w:after="0" w:line="360" w:lineRule="auto"/>
        <w:ind w:leftChars="-50" w:left="-105" w:rightChars="0" w:right="0"/>
        <w:rPr>
          <w:rFonts w:ascii="Calibri" w:eastAsia="宋体" w:hAnsi="Calibri" w:hint="eastAsia"/>
          <w:bCs w:val="0"/>
          <w:caps w:val="0"/>
          <w:noProof/>
          <w:sz w:val="21"/>
          <w:szCs w:val="22"/>
        </w:rPr>
      </w:pPr>
      <w:r>
        <w:rPr>
          <w:rFonts w:eastAsia="宋体"/>
          <w:sz w:val="24"/>
          <w:szCs w:val="24"/>
        </w:rPr>
        <w:fldChar w:fldCharType="begin"/>
      </w:r>
      <w:r>
        <w:rPr>
          <w:rFonts w:eastAsia="宋体"/>
          <w:sz w:val="24"/>
          <w:szCs w:val="24"/>
        </w:rPr>
        <w:instrText xml:space="preserve"> TOC \o "1-2" \h \z \u </w:instrText>
      </w:r>
      <w:r>
        <w:rPr>
          <w:rFonts w:eastAsia="宋体"/>
          <w:sz w:val="24"/>
          <w:szCs w:val="24"/>
        </w:rPr>
        <w:fldChar w:fldCharType="separate"/>
      </w:r>
      <w:hyperlink w:anchor="_Toc71634115" w:history="1">
        <w:r w:rsidR="00CC2591" w:rsidRPr="00CC2591">
          <w:rPr>
            <w:rStyle w:val="ad"/>
            <w:rFonts w:hint="eastAsia"/>
            <w:noProof/>
          </w:rPr>
          <w:t>1</w:t>
        </w:r>
        <w:r w:rsidR="00CC2591" w:rsidRPr="00CC2591">
          <w:rPr>
            <w:rStyle w:val="ad"/>
            <w:rFonts w:hint="eastAsia"/>
            <w:noProof/>
          </w:rPr>
          <w:t>前言</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_Toc71634115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16" w:history="1">
        <w:r w:rsidR="00CC2591" w:rsidRPr="00CC2591">
          <w:rPr>
            <w:rStyle w:val="ad"/>
            <w:rFonts w:hint="eastAsia"/>
            <w:noProof/>
          </w:rPr>
          <w:t>1.1任务由来</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_Toc71634116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17" w:history="1">
        <w:r w:rsidR="00CC2591" w:rsidRPr="00CC2591">
          <w:rPr>
            <w:rStyle w:val="ad"/>
            <w:rFonts w:hint="eastAsia"/>
            <w:noProof/>
          </w:rPr>
          <w:t>1.2项目特点</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_Toc71634117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18" w:history="1">
        <w:r w:rsidR="00CC2591" w:rsidRPr="00CC2591">
          <w:rPr>
            <w:rStyle w:val="ad"/>
            <w:rFonts w:hint="eastAsia"/>
            <w:noProof/>
          </w:rPr>
          <w:t>1.3环境影响评价的工作过程</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_Toc71634118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19" w:history="1">
        <w:r w:rsidR="00CC2591" w:rsidRPr="00CC2591">
          <w:rPr>
            <w:rStyle w:val="ad"/>
            <w:rFonts w:hint="eastAsia"/>
            <w:noProof/>
          </w:rPr>
          <w:t>1.4项目分析判定情况</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_Toc71634119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3</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20" w:history="1">
        <w:r w:rsidR="00CC2591" w:rsidRPr="00CC2591">
          <w:rPr>
            <w:rStyle w:val="ad"/>
            <w:rFonts w:hint="eastAsia"/>
            <w:noProof/>
          </w:rPr>
          <w:t>1.5关注的主要环境问题</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_Toc71634120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11</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21" w:history="1">
        <w:r w:rsidR="00CC2591" w:rsidRPr="00CC2591">
          <w:rPr>
            <w:rStyle w:val="ad"/>
            <w:rFonts w:hint="eastAsia"/>
            <w:noProof/>
          </w:rPr>
          <w:t>1.6环境影响报告主要结论</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_Toc71634121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11</w:t>
        </w:r>
        <w:r w:rsidR="00CC2591" w:rsidRPr="00CC2591">
          <w:rPr>
            <w:rFonts w:hint="eastAsia"/>
            <w:noProof/>
            <w:webHidden/>
          </w:rPr>
          <w:fldChar w:fldCharType="end"/>
        </w:r>
      </w:hyperlink>
    </w:p>
    <w:p w:rsidR="00CC2591" w:rsidRPr="00C839E0" w:rsidRDefault="002F7D69" w:rsidP="00484E36">
      <w:pPr>
        <w:pStyle w:val="1"/>
        <w:spacing w:before="0" w:after="0" w:line="360" w:lineRule="auto"/>
        <w:ind w:leftChars="-50" w:left="-105" w:rightChars="0" w:right="0"/>
        <w:rPr>
          <w:rFonts w:ascii="Calibri" w:eastAsia="宋体" w:hAnsi="Calibri" w:hint="eastAsia"/>
          <w:bCs w:val="0"/>
          <w:caps w:val="0"/>
          <w:noProof/>
          <w:sz w:val="21"/>
          <w:szCs w:val="22"/>
        </w:rPr>
      </w:pPr>
      <w:hyperlink w:anchor="_Toc71634122" w:history="1">
        <w:r w:rsidR="00CC2591" w:rsidRPr="00CC2591">
          <w:rPr>
            <w:rStyle w:val="ad"/>
            <w:rFonts w:hint="eastAsia"/>
            <w:noProof/>
          </w:rPr>
          <w:t>2</w:t>
        </w:r>
        <w:r w:rsidR="00CC2591" w:rsidRPr="00CC2591">
          <w:rPr>
            <w:rStyle w:val="ad"/>
            <w:rFonts w:hint="eastAsia"/>
            <w:noProof/>
          </w:rPr>
          <w:t>总则</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_Toc71634122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12</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23" w:history="1">
        <w:r w:rsidR="00CC2591" w:rsidRPr="00CC2591">
          <w:rPr>
            <w:rStyle w:val="ad"/>
            <w:rFonts w:hint="eastAsia"/>
            <w:noProof/>
          </w:rPr>
          <w:t>2.1评价目的和指导思想</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_Toc71634123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12</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24" w:history="1">
        <w:r w:rsidR="00CC2591" w:rsidRPr="00CC2591">
          <w:rPr>
            <w:rStyle w:val="ad"/>
            <w:rFonts w:hint="eastAsia"/>
            <w:noProof/>
          </w:rPr>
          <w:t>2.2 编制依据</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_Toc71634124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13</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25" w:history="1">
        <w:r w:rsidR="00CC2591" w:rsidRPr="00CC2591">
          <w:rPr>
            <w:rStyle w:val="ad"/>
            <w:rFonts w:hint="eastAsia"/>
            <w:noProof/>
          </w:rPr>
          <w:t>2.3评价方法</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_Toc71634125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17</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26" w:history="1">
        <w:r w:rsidR="00CC2591" w:rsidRPr="00CC2591">
          <w:rPr>
            <w:rStyle w:val="ad"/>
            <w:rFonts w:hint="eastAsia"/>
            <w:noProof/>
          </w:rPr>
          <w:t>2.4评价因子与评价标准</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_Toc71634126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17</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28" w:history="1">
        <w:r w:rsidR="00CC2591" w:rsidRPr="00CC2591">
          <w:rPr>
            <w:rStyle w:val="ad"/>
            <w:rFonts w:hint="eastAsia"/>
            <w:noProof/>
          </w:rPr>
          <w:t>2.5 评价工作等级及评价工作重点</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_Toc71634128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26</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29" w:history="1">
        <w:r w:rsidR="00CC2591" w:rsidRPr="00CC2591">
          <w:rPr>
            <w:rStyle w:val="ad"/>
            <w:rFonts w:hint="eastAsia"/>
            <w:noProof/>
          </w:rPr>
          <w:t>2.6 评价范围及环境敏感区</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_Toc71634129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31</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30" w:history="1">
        <w:r w:rsidR="00CC2591" w:rsidRPr="00CC2591">
          <w:rPr>
            <w:rStyle w:val="ad"/>
            <w:rFonts w:hint="eastAsia"/>
            <w:noProof/>
          </w:rPr>
          <w:t>2.7相关规划及环境功能区划</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_Toc71634130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33</w:t>
        </w:r>
        <w:r w:rsidR="00CC2591" w:rsidRPr="00CC2591">
          <w:rPr>
            <w:rFonts w:hint="eastAsia"/>
            <w:noProof/>
            <w:webHidden/>
          </w:rPr>
          <w:fldChar w:fldCharType="end"/>
        </w:r>
      </w:hyperlink>
    </w:p>
    <w:p w:rsidR="00CC2591" w:rsidRPr="00C839E0" w:rsidRDefault="002F7D69" w:rsidP="00484E36">
      <w:pPr>
        <w:pStyle w:val="1"/>
        <w:spacing w:before="0" w:after="0" w:line="360" w:lineRule="auto"/>
        <w:ind w:leftChars="-50" w:left="-105" w:rightChars="0" w:right="0"/>
        <w:rPr>
          <w:rFonts w:ascii="Calibri" w:eastAsia="宋体" w:hAnsi="Calibri" w:hint="eastAsia"/>
          <w:bCs w:val="0"/>
          <w:caps w:val="0"/>
          <w:noProof/>
          <w:sz w:val="21"/>
          <w:szCs w:val="22"/>
        </w:rPr>
      </w:pPr>
      <w:hyperlink w:anchor="_Toc71634131" w:history="1">
        <w:r w:rsidR="00CC2591" w:rsidRPr="00CC2591">
          <w:rPr>
            <w:rStyle w:val="ad"/>
            <w:rFonts w:hint="eastAsia"/>
            <w:noProof/>
          </w:rPr>
          <w:t>3</w:t>
        </w:r>
        <w:r w:rsidR="00CC2591" w:rsidRPr="00CC2591">
          <w:rPr>
            <w:rStyle w:val="ad"/>
            <w:rFonts w:hint="eastAsia"/>
            <w:noProof/>
          </w:rPr>
          <w:t>工程分析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_Toc71634131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38</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32" w:history="1">
        <w:r w:rsidR="00CC2591" w:rsidRPr="00CC2591">
          <w:rPr>
            <w:rStyle w:val="ad"/>
            <w:rFonts w:hint="eastAsia"/>
            <w:noProof/>
          </w:rPr>
          <w:t>3.1项目工程分析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_Toc71634132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38</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33" w:history="1">
        <w:r w:rsidR="00CC2591" w:rsidRPr="00CC2591">
          <w:rPr>
            <w:rStyle w:val="ad"/>
            <w:rFonts w:hint="eastAsia"/>
            <w:noProof/>
          </w:rPr>
          <w:t>3.2项目工艺流程及产污环节分析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_Toc71634133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48</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34" w:history="1">
        <w:r w:rsidR="00CC2591" w:rsidRPr="00CC2591">
          <w:rPr>
            <w:rStyle w:val="ad"/>
            <w:rFonts w:ascii="Times New Roman" w:hAnsi="Times New Roman" w:hint="eastAsia"/>
            <w:noProof/>
          </w:rPr>
          <w:t>3.3</w:t>
        </w:r>
        <w:r w:rsidR="00CC2591" w:rsidRPr="00CC2591">
          <w:rPr>
            <w:rStyle w:val="ad"/>
            <w:rFonts w:ascii="Times New Roman" w:hAnsi="Times New Roman" w:hint="eastAsia"/>
            <w:noProof/>
          </w:rPr>
          <w:t>项目主要产污环节</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_Toc71634134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57</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35" w:history="1">
        <w:r w:rsidR="00CC2591" w:rsidRPr="00CC2591">
          <w:rPr>
            <w:rStyle w:val="ad"/>
            <w:rFonts w:hint="eastAsia"/>
            <w:noProof/>
          </w:rPr>
          <w:t>3.4项目主要生产设备</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_Toc71634135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58</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36" w:history="1">
        <w:r w:rsidR="00CC2591" w:rsidRPr="00CC2591">
          <w:rPr>
            <w:rStyle w:val="ad"/>
            <w:rFonts w:hint="eastAsia"/>
            <w:noProof/>
          </w:rPr>
          <w:t>3.5项目主要原辅材料及能源消耗情况</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_Toc71634136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60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37" w:history="1">
        <w:r w:rsidR="00CC2591" w:rsidRPr="00CC2591">
          <w:rPr>
            <w:rStyle w:val="ad"/>
            <w:rFonts w:hint="eastAsia"/>
            <w:noProof/>
          </w:rPr>
          <w:t>3.6项目物料平衡、水平衡</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_Toc71634137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66</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38" w:history="1">
        <w:r w:rsidR="00CC2591" w:rsidRPr="00CC2591">
          <w:rPr>
            <w:rStyle w:val="ad"/>
            <w:rFonts w:hint="eastAsia"/>
            <w:noProof/>
          </w:rPr>
          <w:t>3.7污染源强核算</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_Toc71634138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73</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39" w:history="1">
        <w:r w:rsidR="00CC2591" w:rsidRPr="00CC2591">
          <w:rPr>
            <w:rStyle w:val="ad"/>
            <w:rFonts w:hint="eastAsia"/>
            <w:noProof/>
          </w:rPr>
          <w:t>3.8环境风险</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_Toc71634139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89</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40" w:history="1">
        <w:r w:rsidR="00CC2591" w:rsidRPr="00CC2591">
          <w:rPr>
            <w:rStyle w:val="ad"/>
            <w:rFonts w:hint="eastAsia"/>
            <w:noProof/>
          </w:rPr>
          <w:t>3.9清洁生产分析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_Toc71634140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94</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41" w:history="1">
        <w:r w:rsidR="00CC2591" w:rsidRPr="00CC2591">
          <w:rPr>
            <w:rStyle w:val="ad"/>
            <w:rFonts w:hint="eastAsia"/>
            <w:noProof/>
          </w:rPr>
          <w:t>3.10施工期污染源分析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_Toc71634141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96</w:t>
        </w:r>
        <w:r w:rsidR="00CC2591" w:rsidRPr="00CC2591">
          <w:rPr>
            <w:rFonts w:hint="eastAsia"/>
            <w:noProof/>
            <w:webHidden/>
          </w:rPr>
          <w:fldChar w:fldCharType="end"/>
        </w:r>
      </w:hyperlink>
    </w:p>
    <w:p w:rsidR="00CC2591" w:rsidRPr="00C839E0" w:rsidRDefault="002F7D69" w:rsidP="00484E36">
      <w:pPr>
        <w:pStyle w:val="1"/>
        <w:spacing w:before="0" w:after="0" w:line="360" w:lineRule="auto"/>
        <w:ind w:leftChars="-50" w:left="-105" w:rightChars="0" w:right="0"/>
        <w:rPr>
          <w:rFonts w:ascii="Calibri" w:eastAsia="宋体" w:hAnsi="Calibri" w:hint="eastAsia"/>
          <w:bCs w:val="0"/>
          <w:caps w:val="0"/>
          <w:noProof/>
          <w:sz w:val="21"/>
          <w:szCs w:val="22"/>
        </w:rPr>
      </w:pPr>
      <w:hyperlink w:anchor="_Toc71634142" w:history="1">
        <w:r w:rsidR="00CC2591" w:rsidRPr="00CC2591">
          <w:rPr>
            <w:rStyle w:val="ad"/>
            <w:rFonts w:hint="eastAsia"/>
            <w:noProof/>
          </w:rPr>
          <w:t>4</w:t>
        </w:r>
        <w:r w:rsidR="00CC2591" w:rsidRPr="00CC2591">
          <w:rPr>
            <w:rStyle w:val="ad"/>
            <w:rFonts w:hint="eastAsia"/>
            <w:noProof/>
          </w:rPr>
          <w:t>环境现状调查与评价</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_Toc71634142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100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43" w:history="1">
        <w:r w:rsidR="00CC2591" w:rsidRPr="00CC2591">
          <w:rPr>
            <w:rStyle w:val="ad"/>
            <w:rFonts w:hint="eastAsia"/>
            <w:noProof/>
          </w:rPr>
          <w:t>4.1自然环境概况</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_Toc71634143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100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44" w:history="1">
        <w:r w:rsidR="00CC2591" w:rsidRPr="00CC2591">
          <w:rPr>
            <w:rStyle w:val="ad"/>
            <w:rFonts w:hint="eastAsia"/>
            <w:noProof/>
          </w:rPr>
          <w:t>4.2环境质量现状调查与评价</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_Toc71634144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111</w:t>
        </w:r>
        <w:r w:rsidR="00CC2591" w:rsidRPr="00CC2591">
          <w:rPr>
            <w:rFonts w:hint="eastAsia"/>
            <w:noProof/>
            <w:webHidden/>
          </w:rPr>
          <w:fldChar w:fldCharType="end"/>
        </w:r>
      </w:hyperlink>
    </w:p>
    <w:p w:rsidR="00CC2591" w:rsidRPr="00C839E0" w:rsidRDefault="002F7D69" w:rsidP="00484E36">
      <w:pPr>
        <w:pStyle w:val="1"/>
        <w:spacing w:before="0" w:after="0" w:line="360" w:lineRule="auto"/>
        <w:ind w:leftChars="-50" w:left="-105" w:rightChars="0" w:right="0"/>
        <w:rPr>
          <w:rFonts w:ascii="Calibri" w:eastAsia="宋体" w:hAnsi="Calibri" w:hint="eastAsia"/>
          <w:bCs w:val="0"/>
          <w:caps w:val="0"/>
          <w:noProof/>
          <w:sz w:val="21"/>
          <w:szCs w:val="22"/>
        </w:rPr>
      </w:pPr>
      <w:hyperlink w:anchor="_Toc71634145" w:history="1">
        <w:r w:rsidR="00CC2591" w:rsidRPr="00CC2591">
          <w:rPr>
            <w:rStyle w:val="ad"/>
            <w:rFonts w:hint="eastAsia"/>
            <w:noProof/>
          </w:rPr>
          <w:t>5</w:t>
        </w:r>
        <w:r w:rsidR="00CC2591" w:rsidRPr="00CC2591">
          <w:rPr>
            <w:rStyle w:val="ad"/>
            <w:rFonts w:hint="eastAsia"/>
            <w:noProof/>
          </w:rPr>
          <w:t>环境影响预测与评价</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_Toc71634145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140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46" w:history="1">
        <w:r w:rsidR="00CC2591" w:rsidRPr="00CC2591">
          <w:rPr>
            <w:rStyle w:val="ad"/>
            <w:rFonts w:hint="eastAsia"/>
            <w:noProof/>
          </w:rPr>
          <w:t>5.1施工期环境影响分析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_Toc71634146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140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47" w:history="1">
        <w:r w:rsidR="00CC2591" w:rsidRPr="00CC2591">
          <w:rPr>
            <w:rStyle w:val="ad"/>
            <w:rFonts w:hint="eastAsia"/>
            <w:noProof/>
          </w:rPr>
          <w:t>5.2营运期大气环境影响预测与评价</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_Toc71634147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144</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48" w:history="1">
        <w:r w:rsidR="00CC2591" w:rsidRPr="00CC2591">
          <w:rPr>
            <w:rStyle w:val="ad"/>
            <w:rFonts w:hint="eastAsia"/>
            <w:noProof/>
          </w:rPr>
          <w:t>5.3地表水环境影响评价</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_Toc71634148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166</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49" w:history="1">
        <w:r w:rsidR="00CC2591" w:rsidRPr="00CC2591">
          <w:rPr>
            <w:rStyle w:val="ad"/>
            <w:rFonts w:hint="eastAsia"/>
            <w:noProof/>
          </w:rPr>
          <w:t>5.4地下水环境影响预测与评价</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_Toc71634149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174</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50" w:history="1">
        <w:r w:rsidR="00CC2591" w:rsidRPr="00CC2591">
          <w:rPr>
            <w:rStyle w:val="ad"/>
            <w:rFonts w:hint="eastAsia"/>
            <w:noProof/>
          </w:rPr>
          <w:t>5.5 噪声环境影响评价</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_Toc71634150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177</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51" w:history="1">
        <w:r w:rsidR="00CC2591" w:rsidRPr="00CC2591">
          <w:rPr>
            <w:rStyle w:val="ad"/>
            <w:rFonts w:hint="eastAsia"/>
            <w:noProof/>
          </w:rPr>
          <w:t>5.6 固体废物环境影响分析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_Toc71634151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180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52" w:history="1">
        <w:r w:rsidR="00CC2591" w:rsidRPr="00CC2591">
          <w:rPr>
            <w:rStyle w:val="ad"/>
            <w:rFonts w:hint="eastAsia"/>
            <w:noProof/>
          </w:rPr>
          <w:t>5.7土壤环境影响预测与评价</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_Toc71634152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183</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53" w:history="1">
        <w:r w:rsidR="00CC2591" w:rsidRPr="00CC2591">
          <w:rPr>
            <w:rStyle w:val="ad"/>
            <w:rFonts w:hint="eastAsia"/>
            <w:noProof/>
          </w:rPr>
          <w:t>5.8环境风险分析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_Toc71634153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185</w:t>
        </w:r>
        <w:r w:rsidR="00CC2591" w:rsidRPr="00CC2591">
          <w:rPr>
            <w:rFonts w:hint="eastAsia"/>
            <w:noProof/>
            <w:webHidden/>
          </w:rPr>
          <w:fldChar w:fldCharType="end"/>
        </w:r>
      </w:hyperlink>
    </w:p>
    <w:p w:rsidR="00CC2591" w:rsidRPr="00C839E0" w:rsidRDefault="002F7D69" w:rsidP="00484E36">
      <w:pPr>
        <w:pStyle w:val="1"/>
        <w:spacing w:before="0" w:after="0" w:line="360" w:lineRule="auto"/>
        <w:ind w:leftChars="-50" w:left="-105" w:rightChars="0" w:right="0"/>
        <w:rPr>
          <w:rFonts w:ascii="Calibri" w:eastAsia="宋体" w:hAnsi="Calibri" w:hint="eastAsia"/>
          <w:bCs w:val="0"/>
          <w:caps w:val="0"/>
          <w:noProof/>
          <w:sz w:val="21"/>
          <w:szCs w:val="22"/>
        </w:rPr>
      </w:pPr>
      <w:hyperlink w:anchor="_Toc71634154" w:history="1">
        <w:r w:rsidR="00CC2591" w:rsidRPr="00CC2591">
          <w:rPr>
            <w:rStyle w:val="ad"/>
            <w:rFonts w:hint="eastAsia"/>
            <w:noProof/>
          </w:rPr>
          <w:t>6</w:t>
        </w:r>
        <w:r w:rsidR="00CC2591" w:rsidRPr="00CC2591">
          <w:rPr>
            <w:rStyle w:val="ad"/>
            <w:rFonts w:hint="eastAsia"/>
            <w:noProof/>
          </w:rPr>
          <w:t>环境保护措施及其可行性论证</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_Toc71634154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190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55" w:history="1">
        <w:r w:rsidR="00CC2591" w:rsidRPr="00CC2591">
          <w:rPr>
            <w:rStyle w:val="ad"/>
            <w:rFonts w:hint="eastAsia"/>
            <w:noProof/>
          </w:rPr>
          <w:t>6.1废气排放及拟用的治理措施</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_Toc71634155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190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56" w:history="1">
        <w:r w:rsidR="00CC2591" w:rsidRPr="00CC2591">
          <w:rPr>
            <w:rStyle w:val="ad"/>
            <w:rFonts w:hint="eastAsia"/>
            <w:noProof/>
          </w:rPr>
          <w:t>6.2污水治理措施及达标分析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_Toc71634156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197</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57" w:history="1">
        <w:r w:rsidR="00CC2591" w:rsidRPr="00CC2591">
          <w:rPr>
            <w:rStyle w:val="ad"/>
            <w:rFonts w:hint="eastAsia"/>
            <w:noProof/>
          </w:rPr>
          <w:t>6.3固废治理措施</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_Toc71634157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200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58" w:history="1">
        <w:r w:rsidR="00CC2591" w:rsidRPr="00CC2591">
          <w:rPr>
            <w:rStyle w:val="ad"/>
            <w:rFonts w:hint="eastAsia"/>
            <w:noProof/>
          </w:rPr>
          <w:t>6.4噪声污染及拟用的治理措施</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_Toc71634158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203</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59" w:history="1">
        <w:r w:rsidR="00CC2591" w:rsidRPr="00CC2591">
          <w:rPr>
            <w:rStyle w:val="ad"/>
            <w:rFonts w:hint="eastAsia"/>
            <w:noProof/>
          </w:rPr>
          <w:t>6.5地下水、土壤污染防治措施</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_Toc71634159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204</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60" w:history="1">
        <w:r w:rsidR="00CC2591" w:rsidRPr="00CC2591">
          <w:rPr>
            <w:rStyle w:val="ad"/>
            <w:rFonts w:hint="eastAsia"/>
            <w:noProof/>
          </w:rPr>
          <w:t>6.6风险防范措施及应急预案</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_Toc71634160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208</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61" w:history="1">
        <w:r w:rsidR="00CC2591" w:rsidRPr="00CC2591">
          <w:rPr>
            <w:rStyle w:val="ad"/>
            <w:rFonts w:hint="eastAsia"/>
            <w:noProof/>
          </w:rPr>
          <w:t>6.7施工期污染防治措施</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_Toc71634161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219</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62" w:history="1">
        <w:r w:rsidR="00CC2591" w:rsidRPr="00CC2591">
          <w:rPr>
            <w:rStyle w:val="ad"/>
            <w:rFonts w:hint="eastAsia"/>
            <w:noProof/>
          </w:rPr>
          <w:t>6.8环保措施投资情况</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_Toc71634162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220</w:t>
        </w:r>
        <w:r w:rsidR="00CC2591" w:rsidRPr="00CC2591">
          <w:rPr>
            <w:rFonts w:hint="eastAsia"/>
            <w:noProof/>
            <w:webHidden/>
          </w:rPr>
          <w:fldChar w:fldCharType="end"/>
        </w:r>
      </w:hyperlink>
    </w:p>
    <w:p w:rsidR="00CC2591" w:rsidRPr="00C839E0" w:rsidRDefault="002F7D69" w:rsidP="00484E36">
      <w:pPr>
        <w:pStyle w:val="1"/>
        <w:spacing w:before="0" w:after="0" w:line="360" w:lineRule="auto"/>
        <w:ind w:leftChars="-50" w:left="-105" w:rightChars="0" w:right="0"/>
        <w:rPr>
          <w:rFonts w:ascii="Calibri" w:eastAsia="宋体" w:hAnsi="Calibri" w:hint="eastAsia"/>
          <w:bCs w:val="0"/>
          <w:caps w:val="0"/>
          <w:noProof/>
          <w:sz w:val="21"/>
          <w:szCs w:val="22"/>
        </w:rPr>
      </w:pPr>
      <w:hyperlink w:anchor="_Toc71634163" w:history="1">
        <w:r w:rsidR="00CC2591" w:rsidRPr="00CC2591">
          <w:rPr>
            <w:rStyle w:val="ad"/>
            <w:rFonts w:hint="eastAsia"/>
            <w:noProof/>
          </w:rPr>
          <w:t xml:space="preserve">7 </w:t>
        </w:r>
        <w:r w:rsidR="00CC2591" w:rsidRPr="00CC2591">
          <w:rPr>
            <w:rStyle w:val="ad"/>
            <w:rFonts w:hint="eastAsia"/>
            <w:noProof/>
          </w:rPr>
          <w:t>环境影响经济损益分析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_Toc71634163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222</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64" w:history="1">
        <w:r w:rsidR="00CC2591" w:rsidRPr="00CC2591">
          <w:rPr>
            <w:rStyle w:val="ad"/>
            <w:rFonts w:hint="eastAsia"/>
            <w:noProof/>
          </w:rPr>
          <w:t>7.1 项目经济效益分析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_Toc71634164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222</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65" w:history="1">
        <w:r w:rsidR="00CC2591" w:rsidRPr="00CC2591">
          <w:rPr>
            <w:rStyle w:val="ad"/>
            <w:rFonts w:hint="eastAsia"/>
            <w:noProof/>
          </w:rPr>
          <w:t>7.2 环保经济损益分析</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_Toc71634165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222</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66" w:history="1">
        <w:r w:rsidR="00CC2591" w:rsidRPr="00CC2591">
          <w:rPr>
            <w:rStyle w:val="ad"/>
            <w:rFonts w:hint="eastAsia"/>
            <w:noProof/>
          </w:rPr>
          <w:t>7.3 结论</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_Toc71634166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223</w:t>
        </w:r>
        <w:r w:rsidR="00CC2591" w:rsidRPr="00CC2591">
          <w:rPr>
            <w:rFonts w:hint="eastAsia"/>
            <w:noProof/>
            <w:webHidden/>
          </w:rPr>
          <w:fldChar w:fldCharType="end"/>
        </w:r>
      </w:hyperlink>
    </w:p>
    <w:p w:rsidR="00CC2591" w:rsidRPr="00C839E0" w:rsidRDefault="002F7D69" w:rsidP="00484E36">
      <w:pPr>
        <w:pStyle w:val="1"/>
        <w:spacing w:before="0" w:after="0" w:line="360" w:lineRule="auto"/>
        <w:ind w:leftChars="-50" w:left="-105" w:rightChars="0" w:right="0"/>
        <w:rPr>
          <w:rFonts w:ascii="Calibri" w:eastAsia="宋体" w:hAnsi="Calibri" w:hint="eastAsia"/>
          <w:bCs w:val="0"/>
          <w:caps w:val="0"/>
          <w:noProof/>
          <w:sz w:val="21"/>
          <w:szCs w:val="22"/>
        </w:rPr>
      </w:pPr>
      <w:hyperlink w:anchor="_Toc71634167" w:history="1">
        <w:r w:rsidR="00CC2591" w:rsidRPr="00CC2591">
          <w:rPr>
            <w:rStyle w:val="ad"/>
            <w:rFonts w:hint="eastAsia"/>
            <w:noProof/>
          </w:rPr>
          <w:t>8</w:t>
        </w:r>
        <w:r w:rsidR="00CC2591" w:rsidRPr="00CC2591">
          <w:rPr>
            <w:rStyle w:val="ad"/>
            <w:rFonts w:hint="eastAsia"/>
            <w:noProof/>
          </w:rPr>
          <w:t>环境管理与监测计划</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_Toc71634167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224</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68" w:history="1">
        <w:r w:rsidR="00CC2591" w:rsidRPr="00CC2591">
          <w:rPr>
            <w:rStyle w:val="ad"/>
            <w:rFonts w:ascii="Times New Roman" w:hAnsi="Times New Roman" w:hint="eastAsia"/>
            <w:noProof/>
            <w:lang w:val="zh-CN"/>
          </w:rPr>
          <w:t>8.1</w:t>
        </w:r>
        <w:r w:rsidR="00CC2591" w:rsidRPr="00CC2591">
          <w:rPr>
            <w:rStyle w:val="ad"/>
            <w:rFonts w:ascii="Times New Roman" w:hAnsi="Times New Roman" w:hint="eastAsia"/>
            <w:noProof/>
            <w:lang w:val="zh-CN"/>
          </w:rPr>
          <w:t>建设期环境管理</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_Toc71634168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224</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69" w:history="1">
        <w:r w:rsidR="00CC2591" w:rsidRPr="00CC2591">
          <w:rPr>
            <w:rStyle w:val="ad"/>
            <w:rFonts w:ascii="Times New Roman" w:hAnsi="Times New Roman" w:hint="eastAsia"/>
            <w:noProof/>
            <w:lang w:val="zh-CN"/>
          </w:rPr>
          <w:t>8.2</w:t>
        </w:r>
        <w:r w:rsidR="00CC2591" w:rsidRPr="00CC2591">
          <w:rPr>
            <w:rStyle w:val="ad"/>
            <w:rFonts w:ascii="Times New Roman" w:hAnsi="Times New Roman" w:hint="eastAsia"/>
            <w:noProof/>
            <w:lang w:val="zh-CN"/>
          </w:rPr>
          <w:t>运行期环境管理与环境监测</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_Toc71634169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224</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70" w:history="1">
        <w:r w:rsidR="00CC2591" w:rsidRPr="00CC2591">
          <w:rPr>
            <w:rStyle w:val="ad"/>
            <w:rFonts w:ascii="Times New Roman" w:hAnsi="Times New Roman" w:hint="eastAsia"/>
            <w:noProof/>
            <w:lang w:val="zh-CN"/>
          </w:rPr>
          <w:t>8.3</w:t>
        </w:r>
        <w:r w:rsidR="00CC2591" w:rsidRPr="00CC2591">
          <w:rPr>
            <w:rStyle w:val="ad"/>
            <w:rFonts w:ascii="Times New Roman" w:hAnsi="Times New Roman" w:hint="eastAsia"/>
            <w:noProof/>
            <w:lang w:val="zh-CN"/>
          </w:rPr>
          <w:t>危废管理制度</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_Toc71634170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238</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71" w:history="1">
        <w:r w:rsidR="00CC2591" w:rsidRPr="00CC2591">
          <w:rPr>
            <w:rStyle w:val="ad"/>
            <w:rFonts w:ascii="Times New Roman" w:hAnsi="Times New Roman" w:hint="eastAsia"/>
            <w:noProof/>
            <w:lang w:val="zh-CN"/>
          </w:rPr>
          <w:t xml:space="preserve">8.4 </w:t>
        </w:r>
        <w:r w:rsidR="00CC2591" w:rsidRPr="00CC2591">
          <w:rPr>
            <w:rStyle w:val="ad"/>
            <w:rFonts w:ascii="Times New Roman" w:hAnsi="Times New Roman" w:hint="eastAsia"/>
            <w:noProof/>
            <w:lang w:val="zh-CN"/>
          </w:rPr>
          <w:t>排污许可</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_Toc71634171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240</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72" w:history="1">
        <w:r w:rsidR="00CC2591" w:rsidRPr="00CC2591">
          <w:rPr>
            <w:rStyle w:val="ad"/>
            <w:rFonts w:ascii="Times New Roman" w:hAnsi="Times New Roman" w:hint="eastAsia"/>
            <w:noProof/>
            <w:lang w:val="zh-CN"/>
          </w:rPr>
          <w:t xml:space="preserve">8.5 </w:t>
        </w:r>
        <w:r w:rsidR="00CC2591" w:rsidRPr="00CC2591">
          <w:rPr>
            <w:rStyle w:val="ad"/>
            <w:rFonts w:ascii="Times New Roman" w:hAnsi="Times New Roman" w:hint="eastAsia"/>
            <w:noProof/>
            <w:lang w:val="zh-CN"/>
          </w:rPr>
          <w:t>环保验收内容</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_Toc71634172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241</w:t>
        </w:r>
        <w:r w:rsidR="00CC2591" w:rsidRPr="00CC2591">
          <w:rPr>
            <w:rFonts w:hint="eastAsia"/>
            <w:noProof/>
            <w:webHidden/>
          </w:rPr>
          <w:fldChar w:fldCharType="end"/>
        </w:r>
      </w:hyperlink>
    </w:p>
    <w:p w:rsidR="00CC2591" w:rsidRPr="00C839E0" w:rsidRDefault="002F7D69" w:rsidP="00484E36">
      <w:pPr>
        <w:pStyle w:val="1"/>
        <w:spacing w:before="0" w:after="0" w:line="360" w:lineRule="auto"/>
        <w:ind w:leftChars="-50" w:left="-105" w:rightChars="0" w:right="0"/>
        <w:rPr>
          <w:rFonts w:ascii="Calibri" w:eastAsia="宋体" w:hAnsi="Calibri" w:hint="eastAsia"/>
          <w:bCs w:val="0"/>
          <w:caps w:val="0"/>
          <w:noProof/>
          <w:sz w:val="21"/>
          <w:szCs w:val="22"/>
        </w:rPr>
      </w:pPr>
      <w:hyperlink w:anchor="_Toc71634173" w:history="1">
        <w:r w:rsidR="00CC2591" w:rsidRPr="00CC2591">
          <w:rPr>
            <w:rStyle w:val="ad"/>
            <w:rFonts w:hint="eastAsia"/>
            <w:noProof/>
          </w:rPr>
          <w:t>9</w:t>
        </w:r>
        <w:r w:rsidR="00CC2591" w:rsidRPr="00CC2591">
          <w:rPr>
            <w:rStyle w:val="ad"/>
            <w:rFonts w:hint="eastAsia"/>
            <w:noProof/>
          </w:rPr>
          <w:t>环境影响评价结论与要求</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_Toc71634173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245</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74" w:history="1">
        <w:r w:rsidR="00CC2591" w:rsidRPr="00CC2591">
          <w:rPr>
            <w:rStyle w:val="ad"/>
            <w:rFonts w:hint="eastAsia"/>
            <w:noProof/>
          </w:rPr>
          <w:t>9.1 结论</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_Toc71634174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245</w:t>
        </w:r>
        <w:r w:rsidR="00CC2591" w:rsidRPr="00CC2591">
          <w:rPr>
            <w:rFonts w:hint="eastAsia"/>
            <w:noProof/>
            <w:webHidden/>
          </w:rPr>
          <w:fldChar w:fldCharType="end"/>
        </w:r>
      </w:hyperlink>
    </w:p>
    <w:p w:rsidR="00CC2591" w:rsidRPr="00C839E0" w:rsidRDefault="002F7D69" w:rsidP="00484E36">
      <w:pPr>
        <w:pStyle w:val="20"/>
        <w:ind w:leftChars="0" w:left="0"/>
        <w:rPr>
          <w:rFonts w:ascii="Calibri" w:hAnsi="Calibri" w:hint="eastAsia"/>
          <w:bCs w:val="0"/>
          <w:noProof/>
          <w:sz w:val="21"/>
          <w:szCs w:val="22"/>
        </w:rPr>
      </w:pPr>
      <w:hyperlink w:anchor="_Toc71634175" w:history="1">
        <w:r w:rsidR="00CC2591" w:rsidRPr="00CC2591">
          <w:rPr>
            <w:rStyle w:val="ad"/>
            <w:rFonts w:hint="eastAsia"/>
            <w:noProof/>
          </w:rPr>
          <w:t>9.2 建议与措施</w:t>
        </w:r>
        <w:r w:rsidR="00CC2591" w:rsidRPr="00CC2591">
          <w:rPr>
            <w:rFonts w:hint="eastAsia"/>
            <w:noProof/>
            <w:webHidden/>
          </w:rPr>
          <w:tab/>
        </w:r>
        <w:r w:rsidR="00CC2591" w:rsidRPr="00CC2591">
          <w:rPr>
            <w:rFonts w:hint="eastAsia"/>
            <w:noProof/>
            <w:webHidden/>
          </w:rPr>
          <w:fldChar w:fldCharType="begin"/>
        </w:r>
        <w:r w:rsidR="00CC2591" w:rsidRPr="00CC2591">
          <w:rPr>
            <w:rFonts w:hint="eastAsia"/>
            <w:noProof/>
            <w:webHidden/>
          </w:rPr>
          <w:instrText xml:space="preserve"> </w:instrText>
        </w:r>
        <w:r w:rsidR="00CC2591" w:rsidRPr="00CC2591">
          <w:rPr>
            <w:noProof/>
            <w:webHidden/>
          </w:rPr>
          <w:instrText>PAGEREF _Toc71634175 \h</w:instrText>
        </w:r>
        <w:r w:rsidR="00CC2591" w:rsidRPr="00CC2591">
          <w:rPr>
            <w:rFonts w:hint="eastAsia"/>
            <w:noProof/>
            <w:webHidden/>
          </w:rPr>
          <w:instrText xml:space="preserve"> </w:instrText>
        </w:r>
        <w:r w:rsidR="00CC2591" w:rsidRPr="00CC2591">
          <w:rPr>
            <w:rFonts w:hint="eastAsia"/>
            <w:noProof/>
            <w:webHidden/>
          </w:rPr>
        </w:r>
        <w:r w:rsidR="00CC2591" w:rsidRPr="00CC2591">
          <w:rPr>
            <w:rFonts w:hint="eastAsia"/>
            <w:noProof/>
            <w:webHidden/>
          </w:rPr>
          <w:fldChar w:fldCharType="separate"/>
        </w:r>
        <w:r w:rsidR="00382CD7">
          <w:rPr>
            <w:noProof/>
            <w:webHidden/>
          </w:rPr>
          <w:t>251</w:t>
        </w:r>
        <w:r w:rsidR="00CC2591" w:rsidRPr="00CC2591">
          <w:rPr>
            <w:rFonts w:hint="eastAsia"/>
            <w:noProof/>
            <w:webHidden/>
          </w:rPr>
          <w:fldChar w:fldCharType="end"/>
        </w:r>
      </w:hyperlink>
    </w:p>
    <w:p w:rsidR="0001111C" w:rsidRDefault="002B09FC" w:rsidP="00484E36">
      <w:pPr>
        <w:spacing w:line="360" w:lineRule="auto"/>
        <w:ind w:leftChars="0" w:left="0"/>
        <w:rPr>
          <w:rFonts w:eastAsia="黑体"/>
          <w:sz w:val="24"/>
          <w:szCs w:val="24"/>
        </w:rPr>
      </w:pPr>
      <w:r>
        <w:rPr>
          <w:sz w:val="24"/>
          <w:szCs w:val="24"/>
        </w:rPr>
        <w:fldChar w:fldCharType="end"/>
      </w:r>
    </w:p>
    <w:p w:rsidR="0001111C" w:rsidRDefault="0001111C" w:rsidP="005568B1">
      <w:pPr>
        <w:adjustRightInd w:val="0"/>
        <w:snapToGrid w:val="0"/>
        <w:spacing w:line="360" w:lineRule="auto"/>
        <w:ind w:left="420"/>
        <w:rPr>
          <w:b/>
          <w:sz w:val="28"/>
          <w:szCs w:val="28"/>
        </w:rPr>
        <w:sectPr w:rsidR="0001111C">
          <w:headerReference w:type="even" r:id="rId10"/>
          <w:headerReference w:type="default" r:id="rId11"/>
          <w:footerReference w:type="even" r:id="rId12"/>
          <w:footerReference w:type="default" r:id="rId13"/>
          <w:headerReference w:type="first" r:id="rId14"/>
          <w:footerReference w:type="first" r:id="rId15"/>
          <w:pgSz w:w="11906" w:h="16838"/>
          <w:pgMar w:top="1440" w:right="1627" w:bottom="1440" w:left="1627" w:header="851" w:footer="992" w:gutter="0"/>
          <w:pgNumType w:fmt="upperRoman"/>
          <w:cols w:space="720"/>
          <w:docGrid w:linePitch="312"/>
        </w:sectPr>
      </w:pPr>
    </w:p>
    <w:p w:rsidR="0001111C" w:rsidRDefault="002B09FC" w:rsidP="003B511C">
      <w:pPr>
        <w:adjustRightInd w:val="0"/>
        <w:snapToGrid w:val="0"/>
        <w:spacing w:line="360" w:lineRule="auto"/>
        <w:ind w:leftChars="95" w:left="199"/>
        <w:rPr>
          <w:b/>
          <w:sz w:val="28"/>
          <w:szCs w:val="28"/>
        </w:rPr>
      </w:pPr>
      <w:r>
        <w:rPr>
          <w:b/>
          <w:sz w:val="28"/>
          <w:szCs w:val="28"/>
        </w:rPr>
        <w:lastRenderedPageBreak/>
        <w:t>附件：</w:t>
      </w:r>
    </w:p>
    <w:p w:rsidR="0001111C" w:rsidRDefault="002B09FC" w:rsidP="003B511C">
      <w:pPr>
        <w:adjustRightInd w:val="0"/>
        <w:snapToGrid w:val="0"/>
        <w:spacing w:line="360" w:lineRule="auto"/>
        <w:ind w:leftChars="95" w:left="199"/>
        <w:rPr>
          <w:sz w:val="24"/>
          <w:szCs w:val="24"/>
        </w:rPr>
      </w:pPr>
      <w:r>
        <w:rPr>
          <w:sz w:val="24"/>
          <w:szCs w:val="24"/>
        </w:rPr>
        <w:t>附件一：委托书；</w:t>
      </w:r>
    </w:p>
    <w:p w:rsidR="0001111C" w:rsidRDefault="002B09FC" w:rsidP="003B511C">
      <w:pPr>
        <w:adjustRightInd w:val="0"/>
        <w:snapToGrid w:val="0"/>
        <w:spacing w:line="360" w:lineRule="auto"/>
        <w:ind w:leftChars="95" w:left="199"/>
        <w:rPr>
          <w:sz w:val="24"/>
          <w:szCs w:val="24"/>
        </w:rPr>
      </w:pPr>
      <w:r>
        <w:rPr>
          <w:sz w:val="24"/>
          <w:szCs w:val="24"/>
        </w:rPr>
        <w:t>附件二：</w:t>
      </w:r>
      <w:r>
        <w:rPr>
          <w:snapToGrid w:val="0"/>
          <w:kern w:val="0"/>
          <w:sz w:val="24"/>
        </w:rPr>
        <w:t>备案登记表（项目编码：</w:t>
      </w:r>
      <w:r>
        <w:rPr>
          <w:snapToGrid w:val="0"/>
          <w:kern w:val="0"/>
          <w:sz w:val="24"/>
        </w:rPr>
        <w:t>20</w:t>
      </w:r>
      <w:r w:rsidR="004A0255">
        <w:rPr>
          <w:rFonts w:hint="eastAsia"/>
          <w:snapToGrid w:val="0"/>
          <w:kern w:val="0"/>
          <w:sz w:val="24"/>
        </w:rPr>
        <w:t>20</w:t>
      </w:r>
      <w:r>
        <w:rPr>
          <w:snapToGrid w:val="0"/>
          <w:kern w:val="0"/>
          <w:sz w:val="24"/>
        </w:rPr>
        <w:t>-341171-3</w:t>
      </w:r>
      <w:r w:rsidR="004A0255">
        <w:rPr>
          <w:rFonts w:hint="eastAsia"/>
          <w:snapToGrid w:val="0"/>
          <w:kern w:val="0"/>
          <w:sz w:val="24"/>
        </w:rPr>
        <w:t>2</w:t>
      </w:r>
      <w:r>
        <w:rPr>
          <w:snapToGrid w:val="0"/>
          <w:kern w:val="0"/>
          <w:sz w:val="24"/>
        </w:rPr>
        <w:t>-03-03</w:t>
      </w:r>
      <w:r w:rsidR="004A0255">
        <w:rPr>
          <w:rFonts w:hint="eastAsia"/>
          <w:snapToGrid w:val="0"/>
          <w:kern w:val="0"/>
          <w:sz w:val="24"/>
        </w:rPr>
        <w:t>0260</w:t>
      </w:r>
      <w:r>
        <w:rPr>
          <w:snapToGrid w:val="0"/>
          <w:kern w:val="0"/>
          <w:sz w:val="24"/>
        </w:rPr>
        <w:t>）</w:t>
      </w:r>
      <w:r>
        <w:rPr>
          <w:sz w:val="24"/>
          <w:szCs w:val="24"/>
        </w:rPr>
        <w:t>；</w:t>
      </w:r>
    </w:p>
    <w:p w:rsidR="0001111C" w:rsidRDefault="002B09FC" w:rsidP="003B511C">
      <w:pPr>
        <w:adjustRightInd w:val="0"/>
        <w:snapToGrid w:val="0"/>
        <w:spacing w:line="360" w:lineRule="auto"/>
        <w:ind w:leftChars="95" w:left="199"/>
        <w:rPr>
          <w:sz w:val="24"/>
          <w:szCs w:val="24"/>
        </w:rPr>
      </w:pPr>
      <w:r>
        <w:rPr>
          <w:sz w:val="24"/>
          <w:szCs w:val="24"/>
        </w:rPr>
        <w:t>附件三：营业执照；</w:t>
      </w:r>
    </w:p>
    <w:p w:rsidR="0001111C" w:rsidRDefault="002B09FC" w:rsidP="003B511C">
      <w:pPr>
        <w:adjustRightInd w:val="0"/>
        <w:snapToGrid w:val="0"/>
        <w:spacing w:line="360" w:lineRule="auto"/>
        <w:ind w:leftChars="95" w:left="199"/>
        <w:rPr>
          <w:sz w:val="24"/>
          <w:szCs w:val="24"/>
        </w:rPr>
      </w:pPr>
      <w:r>
        <w:rPr>
          <w:rFonts w:hint="eastAsia"/>
          <w:sz w:val="24"/>
          <w:szCs w:val="24"/>
        </w:rPr>
        <w:t>附件四：</w:t>
      </w:r>
      <w:r w:rsidR="003B6426">
        <w:rPr>
          <w:rFonts w:hint="eastAsia"/>
          <w:sz w:val="24"/>
          <w:szCs w:val="24"/>
        </w:rPr>
        <w:t>现状监测报告</w:t>
      </w:r>
    </w:p>
    <w:p w:rsidR="0001111C" w:rsidRDefault="002B09FC" w:rsidP="003B511C">
      <w:pPr>
        <w:adjustRightInd w:val="0"/>
        <w:snapToGrid w:val="0"/>
        <w:spacing w:line="360" w:lineRule="auto"/>
        <w:ind w:leftChars="95" w:left="199"/>
        <w:rPr>
          <w:sz w:val="24"/>
          <w:szCs w:val="24"/>
        </w:rPr>
      </w:pPr>
      <w:r>
        <w:rPr>
          <w:rFonts w:hint="eastAsia"/>
          <w:sz w:val="24"/>
          <w:szCs w:val="24"/>
        </w:rPr>
        <w:t>附件五：中新苏</w:t>
      </w:r>
      <w:proofErr w:type="gramStart"/>
      <w:r>
        <w:rPr>
          <w:rFonts w:hint="eastAsia"/>
          <w:sz w:val="24"/>
          <w:szCs w:val="24"/>
        </w:rPr>
        <w:t>滁</w:t>
      </w:r>
      <w:proofErr w:type="gramEnd"/>
      <w:r>
        <w:rPr>
          <w:rFonts w:hint="eastAsia"/>
          <w:sz w:val="24"/>
          <w:szCs w:val="24"/>
        </w:rPr>
        <w:t>投资协议书</w:t>
      </w:r>
    </w:p>
    <w:p w:rsidR="0001111C" w:rsidRDefault="002B09FC" w:rsidP="003B511C">
      <w:pPr>
        <w:adjustRightInd w:val="0"/>
        <w:snapToGrid w:val="0"/>
        <w:spacing w:line="360" w:lineRule="auto"/>
        <w:ind w:leftChars="95" w:left="199"/>
        <w:rPr>
          <w:sz w:val="24"/>
          <w:szCs w:val="24"/>
        </w:rPr>
      </w:pPr>
      <w:r>
        <w:rPr>
          <w:sz w:val="24"/>
          <w:szCs w:val="24"/>
        </w:rPr>
        <w:t>附件</w:t>
      </w:r>
      <w:r>
        <w:rPr>
          <w:rFonts w:hint="eastAsia"/>
          <w:sz w:val="24"/>
          <w:szCs w:val="24"/>
        </w:rPr>
        <w:t>六</w:t>
      </w:r>
      <w:r>
        <w:rPr>
          <w:sz w:val="24"/>
          <w:szCs w:val="24"/>
        </w:rPr>
        <w:t>：《安徽省环境保护厅关于苏滁现代产业园总体规划环境影响报告书审查意见的函》（</w:t>
      </w:r>
      <w:proofErr w:type="gramStart"/>
      <w:r>
        <w:rPr>
          <w:sz w:val="24"/>
          <w:szCs w:val="24"/>
        </w:rPr>
        <w:t>皖环函</w:t>
      </w:r>
      <w:proofErr w:type="gramEnd"/>
      <w:r>
        <w:rPr>
          <w:sz w:val="24"/>
          <w:szCs w:val="24"/>
        </w:rPr>
        <w:t>[2013]695</w:t>
      </w:r>
      <w:r w:rsidR="003B6426">
        <w:rPr>
          <w:sz w:val="24"/>
          <w:szCs w:val="24"/>
        </w:rPr>
        <w:t>号）</w:t>
      </w:r>
    </w:p>
    <w:p w:rsidR="0001111C" w:rsidRDefault="002B09FC" w:rsidP="003B511C">
      <w:pPr>
        <w:adjustRightInd w:val="0"/>
        <w:snapToGrid w:val="0"/>
        <w:spacing w:line="360" w:lineRule="auto"/>
        <w:ind w:leftChars="95" w:left="199"/>
        <w:rPr>
          <w:sz w:val="24"/>
          <w:szCs w:val="24"/>
        </w:rPr>
      </w:pPr>
      <w:r>
        <w:rPr>
          <w:sz w:val="24"/>
          <w:szCs w:val="24"/>
        </w:rPr>
        <w:t>附件</w:t>
      </w:r>
      <w:r>
        <w:rPr>
          <w:rFonts w:hint="eastAsia"/>
          <w:sz w:val="24"/>
          <w:szCs w:val="24"/>
        </w:rPr>
        <w:t>七</w:t>
      </w:r>
      <w:r>
        <w:rPr>
          <w:sz w:val="24"/>
          <w:szCs w:val="24"/>
        </w:rPr>
        <w:t>：《安徽省生态环境厅关于苏</w:t>
      </w:r>
      <w:proofErr w:type="gramStart"/>
      <w:r>
        <w:rPr>
          <w:sz w:val="24"/>
          <w:szCs w:val="24"/>
        </w:rPr>
        <w:t>滁</w:t>
      </w:r>
      <w:proofErr w:type="gramEnd"/>
      <w:r>
        <w:rPr>
          <w:sz w:val="24"/>
          <w:szCs w:val="24"/>
        </w:rPr>
        <w:t>现代产业</w:t>
      </w:r>
      <w:proofErr w:type="gramStart"/>
      <w:r>
        <w:rPr>
          <w:sz w:val="24"/>
          <w:szCs w:val="24"/>
        </w:rPr>
        <w:t>园规</w:t>
      </w:r>
      <w:proofErr w:type="gramEnd"/>
      <w:r>
        <w:rPr>
          <w:sz w:val="24"/>
          <w:szCs w:val="24"/>
        </w:rPr>
        <w:t>划环境影响跟踪评价审查意见的函》（</w:t>
      </w:r>
      <w:proofErr w:type="gramStart"/>
      <w:r>
        <w:rPr>
          <w:sz w:val="24"/>
          <w:szCs w:val="24"/>
        </w:rPr>
        <w:t>皖环函</w:t>
      </w:r>
      <w:proofErr w:type="gramEnd"/>
      <w:r>
        <w:rPr>
          <w:sz w:val="24"/>
          <w:szCs w:val="24"/>
        </w:rPr>
        <w:t>[2018]1590</w:t>
      </w:r>
      <w:r w:rsidR="003B6426">
        <w:rPr>
          <w:sz w:val="24"/>
          <w:szCs w:val="24"/>
        </w:rPr>
        <w:t>号）</w:t>
      </w:r>
    </w:p>
    <w:p w:rsidR="0001111C" w:rsidRPr="003B6426" w:rsidRDefault="002B09FC" w:rsidP="003B511C">
      <w:pPr>
        <w:adjustRightInd w:val="0"/>
        <w:snapToGrid w:val="0"/>
        <w:spacing w:line="360" w:lineRule="auto"/>
        <w:ind w:leftChars="95" w:left="199"/>
        <w:rPr>
          <w:sz w:val="24"/>
          <w:szCs w:val="24"/>
        </w:rPr>
      </w:pPr>
      <w:r>
        <w:rPr>
          <w:sz w:val="24"/>
          <w:szCs w:val="24"/>
        </w:rPr>
        <w:t>附件</w:t>
      </w:r>
      <w:r>
        <w:rPr>
          <w:rFonts w:hint="eastAsia"/>
          <w:sz w:val="24"/>
          <w:szCs w:val="24"/>
        </w:rPr>
        <w:t>八</w:t>
      </w:r>
      <w:r>
        <w:rPr>
          <w:sz w:val="24"/>
          <w:szCs w:val="24"/>
        </w:rPr>
        <w:t>：</w:t>
      </w:r>
      <w:r w:rsidR="003B6426">
        <w:rPr>
          <w:rFonts w:hint="eastAsia"/>
          <w:sz w:val="24"/>
          <w:szCs w:val="24"/>
        </w:rPr>
        <w:t>原料</w:t>
      </w:r>
      <w:r w:rsidR="003B6426">
        <w:rPr>
          <w:rFonts w:hint="eastAsia"/>
          <w:sz w:val="24"/>
          <w:szCs w:val="24"/>
        </w:rPr>
        <w:t>M</w:t>
      </w:r>
      <w:r w:rsidR="003B6426">
        <w:rPr>
          <w:sz w:val="24"/>
          <w:szCs w:val="24"/>
        </w:rPr>
        <w:t>SDS</w:t>
      </w:r>
      <w:r w:rsidR="003B6426">
        <w:rPr>
          <w:rFonts w:hint="eastAsia"/>
          <w:sz w:val="24"/>
          <w:szCs w:val="24"/>
        </w:rPr>
        <w:t>文件</w:t>
      </w:r>
    </w:p>
    <w:p w:rsidR="003B6426" w:rsidRDefault="002B09FC" w:rsidP="003B511C">
      <w:pPr>
        <w:adjustRightInd w:val="0"/>
        <w:snapToGrid w:val="0"/>
        <w:spacing w:line="360" w:lineRule="auto"/>
        <w:ind w:leftChars="95" w:left="199"/>
        <w:rPr>
          <w:sz w:val="24"/>
          <w:szCs w:val="24"/>
        </w:rPr>
      </w:pPr>
      <w:r>
        <w:rPr>
          <w:rFonts w:hint="eastAsia"/>
          <w:sz w:val="24"/>
          <w:szCs w:val="24"/>
        </w:rPr>
        <w:t>附件九：</w:t>
      </w:r>
      <w:r w:rsidR="003B6426">
        <w:rPr>
          <w:sz w:val="24"/>
          <w:szCs w:val="24"/>
        </w:rPr>
        <w:t>标准确认函</w:t>
      </w:r>
    </w:p>
    <w:p w:rsidR="0001111C" w:rsidRDefault="002B09FC" w:rsidP="003B511C">
      <w:pPr>
        <w:adjustRightInd w:val="0"/>
        <w:snapToGrid w:val="0"/>
        <w:spacing w:line="360" w:lineRule="auto"/>
        <w:ind w:leftChars="95" w:left="199"/>
        <w:rPr>
          <w:sz w:val="24"/>
          <w:szCs w:val="24"/>
        </w:rPr>
      </w:pPr>
      <w:r>
        <w:rPr>
          <w:sz w:val="24"/>
          <w:szCs w:val="24"/>
        </w:rPr>
        <w:t>附件</w:t>
      </w:r>
      <w:r>
        <w:rPr>
          <w:rFonts w:hint="eastAsia"/>
          <w:sz w:val="24"/>
          <w:szCs w:val="24"/>
        </w:rPr>
        <w:t>十</w:t>
      </w:r>
      <w:r>
        <w:rPr>
          <w:sz w:val="24"/>
          <w:szCs w:val="24"/>
        </w:rPr>
        <w:t>：</w:t>
      </w:r>
      <w:r w:rsidR="003B6426">
        <w:rPr>
          <w:sz w:val="24"/>
          <w:szCs w:val="24"/>
        </w:rPr>
        <w:t>污染物排放量核定表</w:t>
      </w:r>
    </w:p>
    <w:p w:rsidR="0001111C" w:rsidRDefault="002B09FC" w:rsidP="003B511C">
      <w:pPr>
        <w:adjustRightInd w:val="0"/>
        <w:snapToGrid w:val="0"/>
        <w:spacing w:line="360" w:lineRule="auto"/>
        <w:ind w:leftChars="95" w:left="199"/>
        <w:rPr>
          <w:sz w:val="24"/>
          <w:szCs w:val="24"/>
        </w:rPr>
      </w:pPr>
      <w:r>
        <w:rPr>
          <w:rFonts w:hint="eastAsia"/>
          <w:sz w:val="24"/>
          <w:szCs w:val="24"/>
        </w:rPr>
        <w:t>附件十一：</w:t>
      </w:r>
      <w:proofErr w:type="gramStart"/>
      <w:r w:rsidR="003B6426">
        <w:rPr>
          <w:sz w:val="24"/>
          <w:szCs w:val="24"/>
        </w:rPr>
        <w:t>危废处理</w:t>
      </w:r>
      <w:proofErr w:type="gramEnd"/>
      <w:r w:rsidR="003B6426">
        <w:rPr>
          <w:sz w:val="24"/>
          <w:szCs w:val="24"/>
        </w:rPr>
        <w:t>处置承诺函</w:t>
      </w:r>
    </w:p>
    <w:p w:rsidR="0001111C" w:rsidRPr="00E6289E" w:rsidRDefault="002B09FC" w:rsidP="003B511C">
      <w:pPr>
        <w:pStyle w:val="22"/>
        <w:spacing w:line="360" w:lineRule="auto"/>
        <w:ind w:leftChars="0" w:left="0" w:firstLineChars="100" w:firstLine="240"/>
        <w:rPr>
          <w:color w:val="FF0000"/>
          <w:sz w:val="24"/>
          <w:szCs w:val="24"/>
        </w:rPr>
      </w:pPr>
      <w:r>
        <w:rPr>
          <w:rFonts w:hint="eastAsia"/>
          <w:sz w:val="24"/>
          <w:szCs w:val="24"/>
        </w:rPr>
        <w:t>附件十二：</w:t>
      </w:r>
      <w:r w:rsidR="003B6426">
        <w:rPr>
          <w:sz w:val="24"/>
          <w:szCs w:val="24"/>
        </w:rPr>
        <w:t>声明确认单</w:t>
      </w:r>
    </w:p>
    <w:p w:rsidR="0001111C" w:rsidRPr="003B6426" w:rsidRDefault="0001111C" w:rsidP="005568B1">
      <w:pPr>
        <w:adjustRightInd w:val="0"/>
        <w:snapToGrid w:val="0"/>
        <w:spacing w:line="360" w:lineRule="auto"/>
        <w:ind w:left="420"/>
      </w:pPr>
    </w:p>
    <w:p w:rsidR="0001111C" w:rsidRDefault="0001111C" w:rsidP="005568B1">
      <w:pPr>
        <w:adjustRightInd w:val="0"/>
        <w:snapToGrid w:val="0"/>
        <w:spacing w:line="264" w:lineRule="auto"/>
        <w:ind w:left="420"/>
        <w:outlineLvl w:val="0"/>
        <w:rPr>
          <w:rFonts w:eastAsia="黑体"/>
          <w:sz w:val="32"/>
        </w:rPr>
        <w:sectPr w:rsidR="0001111C">
          <w:pgSz w:w="11906" w:h="16838"/>
          <w:pgMar w:top="1440" w:right="1627" w:bottom="1440" w:left="1627" w:header="851" w:footer="992" w:gutter="0"/>
          <w:pgNumType w:fmt="upperRoman"/>
          <w:cols w:space="720"/>
          <w:docGrid w:linePitch="312"/>
        </w:sectPr>
      </w:pPr>
    </w:p>
    <w:p w:rsidR="0001111C" w:rsidRPr="00C839E0" w:rsidRDefault="002B09FC" w:rsidP="003B511C">
      <w:pPr>
        <w:adjustRightInd w:val="0"/>
        <w:snapToGrid w:val="0"/>
        <w:spacing w:line="360" w:lineRule="auto"/>
        <w:ind w:leftChars="95" w:left="199"/>
        <w:outlineLvl w:val="0"/>
        <w:rPr>
          <w:b/>
          <w:sz w:val="32"/>
        </w:rPr>
      </w:pPr>
      <w:bookmarkStart w:id="14" w:name="_Toc71634115"/>
      <w:r w:rsidRPr="00C839E0">
        <w:rPr>
          <w:b/>
          <w:sz w:val="32"/>
        </w:rPr>
        <w:lastRenderedPageBreak/>
        <w:t>1</w:t>
      </w:r>
      <w:bookmarkStart w:id="15" w:name="_Toc149918564"/>
      <w:bookmarkEnd w:id="2"/>
      <w:r w:rsidRPr="00C839E0">
        <w:rPr>
          <w:b/>
          <w:sz w:val="32"/>
        </w:rPr>
        <w:t>前言</w:t>
      </w:r>
      <w:bookmarkEnd w:id="14"/>
    </w:p>
    <w:p w:rsidR="0001111C" w:rsidRPr="00C839E0" w:rsidRDefault="002B09FC" w:rsidP="003B511C">
      <w:pPr>
        <w:adjustRightInd w:val="0"/>
        <w:snapToGrid w:val="0"/>
        <w:spacing w:line="360" w:lineRule="auto"/>
        <w:ind w:leftChars="95" w:left="199"/>
        <w:outlineLvl w:val="1"/>
        <w:rPr>
          <w:b/>
          <w:sz w:val="30"/>
        </w:rPr>
      </w:pPr>
      <w:bookmarkStart w:id="16" w:name="_Toc71634116"/>
      <w:bookmarkEnd w:id="15"/>
      <w:r w:rsidRPr="00C839E0">
        <w:rPr>
          <w:b/>
          <w:sz w:val="30"/>
        </w:rPr>
        <w:t>1.1</w:t>
      </w:r>
      <w:r w:rsidRPr="00C839E0">
        <w:rPr>
          <w:b/>
          <w:sz w:val="30"/>
        </w:rPr>
        <w:t>任务由来</w:t>
      </w:r>
      <w:bookmarkEnd w:id="16"/>
    </w:p>
    <w:p w:rsidR="0001111C" w:rsidRDefault="002B09FC" w:rsidP="003B511C">
      <w:pPr>
        <w:pStyle w:val="aa"/>
        <w:pBdr>
          <w:bottom w:val="none" w:sz="0" w:space="0" w:color="auto"/>
        </w:pBdr>
        <w:snapToGrid/>
        <w:spacing w:line="360" w:lineRule="auto"/>
        <w:ind w:leftChars="95" w:left="199" w:firstLineChars="200" w:firstLine="480"/>
        <w:jc w:val="both"/>
        <w:rPr>
          <w:sz w:val="24"/>
        </w:rPr>
      </w:pPr>
      <w:r>
        <w:rPr>
          <w:sz w:val="24"/>
        </w:rPr>
        <w:t>滁州用朴新材料科技有限公司成立</w:t>
      </w:r>
      <w:r w:rsidRPr="00F03848">
        <w:rPr>
          <w:sz w:val="24"/>
        </w:rPr>
        <w:t>于</w:t>
      </w:r>
      <w:r w:rsidRPr="00F03848">
        <w:rPr>
          <w:rFonts w:hint="eastAsia"/>
          <w:sz w:val="24"/>
        </w:rPr>
        <w:t>2020</w:t>
      </w:r>
      <w:r w:rsidRPr="00F03848">
        <w:rPr>
          <w:rFonts w:hint="eastAsia"/>
          <w:sz w:val="24"/>
        </w:rPr>
        <w:t>年</w:t>
      </w:r>
      <w:r w:rsidRPr="00F03848">
        <w:rPr>
          <w:rFonts w:hint="eastAsia"/>
          <w:sz w:val="24"/>
        </w:rPr>
        <w:t>06</w:t>
      </w:r>
      <w:r w:rsidRPr="00F03848">
        <w:rPr>
          <w:rFonts w:hint="eastAsia"/>
          <w:sz w:val="24"/>
        </w:rPr>
        <w:t>月</w:t>
      </w:r>
      <w:r w:rsidRPr="00F03848">
        <w:rPr>
          <w:rFonts w:hint="eastAsia"/>
          <w:sz w:val="24"/>
        </w:rPr>
        <w:t>12</w:t>
      </w:r>
      <w:r w:rsidRPr="00F03848">
        <w:rPr>
          <w:rFonts w:hint="eastAsia"/>
          <w:sz w:val="24"/>
        </w:rPr>
        <w:t>日，经营范围包括钨粉、碳化钨粉、钨合金、钨深加工产品、钴粉、混合料、合金粉及其他金属粉末材料、难熔金属材料、硬质合金制品等</w:t>
      </w:r>
      <w:r w:rsidRPr="00F03848">
        <w:rPr>
          <w:sz w:val="24"/>
          <w:szCs w:val="24"/>
          <w:shd w:val="clear" w:color="auto" w:fill="FFFFFF"/>
        </w:rPr>
        <w:t>的研发、制造、销售。</w:t>
      </w:r>
      <w:r w:rsidRPr="00F03848">
        <w:rPr>
          <w:sz w:val="24"/>
        </w:rPr>
        <w:t>滁州用朴新材料科技有限公司</w:t>
      </w:r>
      <w:r w:rsidRPr="00F03848">
        <w:rPr>
          <w:rFonts w:hint="eastAsia"/>
          <w:sz w:val="24"/>
        </w:rPr>
        <w:t>是苏州用朴合金工具有限公司</w:t>
      </w:r>
      <w:r w:rsidRPr="00F03848">
        <w:rPr>
          <w:sz w:val="24"/>
        </w:rPr>
        <w:t>投资建设的子公司，</w:t>
      </w:r>
      <w:r w:rsidRPr="00F03848">
        <w:rPr>
          <w:rFonts w:hint="eastAsia"/>
          <w:sz w:val="24"/>
        </w:rPr>
        <w:t>产品、</w:t>
      </w:r>
      <w:r w:rsidRPr="00F03848">
        <w:rPr>
          <w:sz w:val="24"/>
        </w:rPr>
        <w:t>生产工艺类似。</w:t>
      </w:r>
    </w:p>
    <w:p w:rsidR="0001111C" w:rsidRDefault="002B09FC" w:rsidP="003B511C">
      <w:pPr>
        <w:pStyle w:val="aa"/>
        <w:pBdr>
          <w:bottom w:val="none" w:sz="0" w:space="0" w:color="auto"/>
        </w:pBdr>
        <w:snapToGrid/>
        <w:spacing w:line="360" w:lineRule="auto"/>
        <w:ind w:leftChars="95" w:left="199" w:firstLineChars="200" w:firstLine="480"/>
        <w:jc w:val="both"/>
        <w:rPr>
          <w:kern w:val="0"/>
          <w:sz w:val="24"/>
          <w:szCs w:val="24"/>
        </w:rPr>
      </w:pPr>
      <w:r>
        <w:rPr>
          <w:rFonts w:hint="eastAsia"/>
          <w:sz w:val="24"/>
        </w:rPr>
        <w:t>滁州用朴新材料科技有限公司的母公司苏州用朴合金工具有限公司成立于</w:t>
      </w:r>
      <w:r>
        <w:rPr>
          <w:rFonts w:hint="eastAsia"/>
          <w:sz w:val="24"/>
        </w:rPr>
        <w:t>2013</w:t>
      </w:r>
      <w:r>
        <w:rPr>
          <w:rFonts w:hint="eastAsia"/>
          <w:sz w:val="24"/>
        </w:rPr>
        <w:t>年，注册资金</w:t>
      </w:r>
      <w:r>
        <w:rPr>
          <w:rFonts w:hint="eastAsia"/>
          <w:sz w:val="24"/>
        </w:rPr>
        <w:t>6000</w:t>
      </w:r>
      <w:r>
        <w:rPr>
          <w:rFonts w:hint="eastAsia"/>
          <w:sz w:val="24"/>
        </w:rPr>
        <w:t>万元，系国家高新技术企业。公司在苏州市相城区和吴江区各有一个制造基地，共占地</w:t>
      </w:r>
      <w:r>
        <w:rPr>
          <w:rFonts w:hint="eastAsia"/>
          <w:sz w:val="24"/>
        </w:rPr>
        <w:t>40</w:t>
      </w:r>
      <w:r>
        <w:rPr>
          <w:rFonts w:hint="eastAsia"/>
          <w:sz w:val="24"/>
        </w:rPr>
        <w:t>亩。公司现有年产</w:t>
      </w:r>
      <w:r>
        <w:rPr>
          <w:rFonts w:hint="eastAsia"/>
          <w:sz w:val="24"/>
        </w:rPr>
        <w:t>500</w:t>
      </w:r>
      <w:r>
        <w:rPr>
          <w:rFonts w:hint="eastAsia"/>
          <w:sz w:val="24"/>
        </w:rPr>
        <w:t>吨硬质合金制品生产线及</w:t>
      </w:r>
      <w:r w:rsidR="00CF55FD">
        <w:rPr>
          <w:rFonts w:hint="eastAsia"/>
          <w:sz w:val="24"/>
        </w:rPr>
        <w:t>9</w:t>
      </w:r>
      <w:r>
        <w:rPr>
          <w:rFonts w:hint="eastAsia"/>
          <w:sz w:val="24"/>
        </w:rPr>
        <w:t>0</w:t>
      </w:r>
      <w:r>
        <w:rPr>
          <w:rFonts w:hint="eastAsia"/>
          <w:sz w:val="24"/>
        </w:rPr>
        <w:t>万把数控刀具生产线。苏州用</w:t>
      </w:r>
      <w:proofErr w:type="gramStart"/>
      <w:r>
        <w:rPr>
          <w:rFonts w:hint="eastAsia"/>
          <w:sz w:val="24"/>
        </w:rPr>
        <w:t>朴拥有</w:t>
      </w:r>
      <w:proofErr w:type="gramEnd"/>
      <w:r>
        <w:rPr>
          <w:rFonts w:hint="eastAsia"/>
          <w:sz w:val="24"/>
        </w:rPr>
        <w:t>从硬质合金材料、数控</w:t>
      </w:r>
      <w:proofErr w:type="gramStart"/>
      <w:r>
        <w:rPr>
          <w:rFonts w:hint="eastAsia"/>
          <w:sz w:val="24"/>
        </w:rPr>
        <w:t>刃</w:t>
      </w:r>
      <w:proofErr w:type="gramEnd"/>
      <w:r>
        <w:rPr>
          <w:rFonts w:hint="eastAsia"/>
          <w:sz w:val="24"/>
        </w:rPr>
        <w:t>磨、纳米涂层等完整硬质合金刀具产业链，超细</w:t>
      </w:r>
      <w:proofErr w:type="gramStart"/>
      <w:r>
        <w:rPr>
          <w:rFonts w:hint="eastAsia"/>
          <w:sz w:val="24"/>
        </w:rPr>
        <w:t>晶</w:t>
      </w:r>
      <w:proofErr w:type="gramEnd"/>
      <w:r>
        <w:rPr>
          <w:rFonts w:hint="eastAsia"/>
          <w:sz w:val="24"/>
        </w:rPr>
        <w:t>硬质合金生产技术处于国内领先水平。目前产品种类有：超细硬质合金棒材、模具材料、数控刀具、纳米涂层等</w:t>
      </w:r>
      <w:r>
        <w:rPr>
          <w:sz w:val="24"/>
        </w:rPr>
        <w:t>。</w:t>
      </w:r>
    </w:p>
    <w:p w:rsidR="0001111C" w:rsidRPr="00B547CD" w:rsidRDefault="002B09FC" w:rsidP="003B511C">
      <w:pPr>
        <w:pStyle w:val="aa"/>
        <w:pBdr>
          <w:bottom w:val="none" w:sz="0" w:space="0" w:color="auto"/>
        </w:pBdr>
        <w:snapToGrid/>
        <w:spacing w:line="360" w:lineRule="auto"/>
        <w:ind w:leftChars="95" w:left="199" w:firstLineChars="200" w:firstLine="480"/>
        <w:jc w:val="both"/>
        <w:rPr>
          <w:snapToGrid w:val="0"/>
          <w:kern w:val="0"/>
          <w:sz w:val="24"/>
        </w:rPr>
      </w:pPr>
      <w:r w:rsidRPr="00B547CD">
        <w:rPr>
          <w:sz w:val="24"/>
        </w:rPr>
        <w:t>滁州用朴新材料科技有限公司拟投资</w:t>
      </w:r>
      <w:r w:rsidR="00185AE0" w:rsidRPr="00B547CD">
        <w:rPr>
          <w:rFonts w:hint="eastAsia"/>
          <w:sz w:val="24"/>
        </w:rPr>
        <w:t>2</w:t>
      </w:r>
      <w:r w:rsidR="00B124E7">
        <w:rPr>
          <w:rFonts w:hint="eastAsia"/>
          <w:sz w:val="24"/>
        </w:rPr>
        <w:t>5</w:t>
      </w:r>
      <w:r w:rsidRPr="00B547CD">
        <w:rPr>
          <w:sz w:val="24"/>
        </w:rPr>
        <w:t>000</w:t>
      </w:r>
      <w:r w:rsidRPr="00B547CD">
        <w:rPr>
          <w:sz w:val="24"/>
        </w:rPr>
        <w:t>万元建设</w:t>
      </w:r>
      <w:r w:rsidR="00D567C4" w:rsidRPr="00D567C4">
        <w:rPr>
          <w:sz w:val="24"/>
        </w:rPr>
        <w:t>超细硬质合金材料生产项目</w:t>
      </w:r>
      <w:r w:rsidRPr="00B547CD">
        <w:rPr>
          <w:sz w:val="24"/>
        </w:rPr>
        <w:t>，本项目产品及生产规模为：</w:t>
      </w:r>
      <w:r w:rsidRPr="00B547CD">
        <w:rPr>
          <w:rFonts w:hint="eastAsia"/>
          <w:sz w:val="24"/>
        </w:rPr>
        <w:t>年产</w:t>
      </w:r>
      <w:r w:rsidR="00650C0A" w:rsidRPr="00B547CD">
        <w:rPr>
          <w:rFonts w:hint="eastAsia"/>
          <w:sz w:val="24"/>
        </w:rPr>
        <w:t>3</w:t>
      </w:r>
      <w:r w:rsidRPr="00B547CD">
        <w:rPr>
          <w:rFonts w:hint="eastAsia"/>
          <w:sz w:val="24"/>
        </w:rPr>
        <w:t>000</w:t>
      </w:r>
      <w:r w:rsidRPr="00B547CD">
        <w:rPr>
          <w:rFonts w:hint="eastAsia"/>
          <w:sz w:val="24"/>
        </w:rPr>
        <w:t>吨超细碳化钨粉</w:t>
      </w:r>
      <w:r w:rsidRPr="00B547CD">
        <w:rPr>
          <w:rFonts w:hint="eastAsia"/>
          <w:sz w:val="24"/>
        </w:rPr>
        <w:t>/</w:t>
      </w:r>
      <w:r w:rsidR="00650C0A" w:rsidRPr="00B547CD">
        <w:rPr>
          <w:rFonts w:hint="eastAsia"/>
          <w:sz w:val="24"/>
        </w:rPr>
        <w:t>2</w:t>
      </w:r>
      <w:r w:rsidRPr="00B547CD">
        <w:rPr>
          <w:rFonts w:hint="eastAsia"/>
          <w:sz w:val="24"/>
        </w:rPr>
        <w:t>000</w:t>
      </w:r>
      <w:r w:rsidRPr="00B547CD">
        <w:rPr>
          <w:rFonts w:hint="eastAsia"/>
          <w:sz w:val="24"/>
        </w:rPr>
        <w:t>吨硬质合金</w:t>
      </w:r>
      <w:r w:rsidR="00650C0A" w:rsidRPr="00B547CD">
        <w:rPr>
          <w:rFonts w:hint="eastAsia"/>
          <w:sz w:val="24"/>
        </w:rPr>
        <w:t>棒材</w:t>
      </w:r>
      <w:r w:rsidRPr="00B547CD">
        <w:rPr>
          <w:rFonts w:hint="eastAsia"/>
          <w:sz w:val="24"/>
        </w:rPr>
        <w:t>/</w:t>
      </w:r>
      <w:r w:rsidR="00650C0A" w:rsidRPr="00B547CD">
        <w:rPr>
          <w:rFonts w:hint="eastAsia"/>
          <w:sz w:val="24"/>
        </w:rPr>
        <w:t>2</w:t>
      </w:r>
      <w:r w:rsidRPr="00B547CD">
        <w:rPr>
          <w:rFonts w:hint="eastAsia"/>
          <w:sz w:val="24"/>
        </w:rPr>
        <w:t>00</w:t>
      </w:r>
      <w:r w:rsidR="00650C0A" w:rsidRPr="00B547CD">
        <w:rPr>
          <w:rFonts w:hint="eastAsia"/>
          <w:sz w:val="24"/>
        </w:rPr>
        <w:t>吨金属陶瓷材料</w:t>
      </w:r>
      <w:r w:rsidRPr="00B547CD">
        <w:rPr>
          <w:sz w:val="24"/>
        </w:rPr>
        <w:t>。</w:t>
      </w:r>
      <w:r w:rsidRPr="00B547CD">
        <w:rPr>
          <w:kern w:val="0"/>
          <w:sz w:val="24"/>
          <w:szCs w:val="24"/>
        </w:rPr>
        <w:t>目前，企业已取得</w:t>
      </w:r>
      <w:bookmarkStart w:id="17" w:name="OLE_LINK21"/>
      <w:r w:rsidRPr="00B547CD">
        <w:rPr>
          <w:snapToGrid w:val="0"/>
          <w:kern w:val="0"/>
          <w:sz w:val="24"/>
        </w:rPr>
        <w:t>备案登记表（项目编码：</w:t>
      </w:r>
      <w:r w:rsidRPr="00B547CD">
        <w:rPr>
          <w:snapToGrid w:val="0"/>
          <w:kern w:val="0"/>
          <w:sz w:val="24"/>
        </w:rPr>
        <w:t>20</w:t>
      </w:r>
      <w:r w:rsidR="00185AE0" w:rsidRPr="00B547CD">
        <w:rPr>
          <w:rFonts w:hint="eastAsia"/>
          <w:snapToGrid w:val="0"/>
          <w:kern w:val="0"/>
          <w:sz w:val="24"/>
        </w:rPr>
        <w:t>20</w:t>
      </w:r>
      <w:r w:rsidRPr="00B547CD">
        <w:rPr>
          <w:snapToGrid w:val="0"/>
          <w:kern w:val="0"/>
          <w:sz w:val="24"/>
        </w:rPr>
        <w:t>-341171-3</w:t>
      </w:r>
      <w:r w:rsidR="00185AE0" w:rsidRPr="00B547CD">
        <w:rPr>
          <w:rFonts w:hint="eastAsia"/>
          <w:snapToGrid w:val="0"/>
          <w:kern w:val="0"/>
          <w:sz w:val="24"/>
        </w:rPr>
        <w:t>2</w:t>
      </w:r>
      <w:r w:rsidRPr="00B547CD">
        <w:rPr>
          <w:snapToGrid w:val="0"/>
          <w:kern w:val="0"/>
          <w:sz w:val="24"/>
        </w:rPr>
        <w:t>-03-03</w:t>
      </w:r>
      <w:r w:rsidR="00185AE0" w:rsidRPr="00B547CD">
        <w:rPr>
          <w:rFonts w:hint="eastAsia"/>
          <w:snapToGrid w:val="0"/>
          <w:kern w:val="0"/>
          <w:sz w:val="24"/>
        </w:rPr>
        <w:t>0260</w:t>
      </w:r>
      <w:r w:rsidRPr="00B547CD">
        <w:rPr>
          <w:snapToGrid w:val="0"/>
          <w:kern w:val="0"/>
          <w:sz w:val="24"/>
        </w:rPr>
        <w:t>）</w:t>
      </w:r>
      <w:bookmarkEnd w:id="17"/>
      <w:r w:rsidRPr="00B547CD">
        <w:rPr>
          <w:snapToGrid w:val="0"/>
          <w:kern w:val="0"/>
          <w:sz w:val="24"/>
        </w:rPr>
        <w:t>。</w:t>
      </w:r>
    </w:p>
    <w:p w:rsidR="0001111C" w:rsidRDefault="002B09FC" w:rsidP="003B511C">
      <w:pPr>
        <w:pStyle w:val="a5"/>
        <w:spacing w:line="360" w:lineRule="auto"/>
        <w:ind w:leftChars="95" w:left="199" w:firstLineChars="200" w:firstLine="480"/>
        <w:rPr>
          <w:sz w:val="24"/>
        </w:rPr>
      </w:pPr>
      <w:r>
        <w:rPr>
          <w:sz w:val="24"/>
          <w:szCs w:val="22"/>
        </w:rPr>
        <w:t>根据《中华人民共和国环境保护法》、《建设项目环境保护管理条例》、《中华人民共和国环境影响评价法》等国家、省有关环境保护的有关规定及《建设项目环境影响评价分类管理名录》（</w:t>
      </w:r>
      <w:r w:rsidR="00EF5B68">
        <w:rPr>
          <w:rFonts w:hint="eastAsia"/>
          <w:sz w:val="24"/>
          <w:szCs w:val="22"/>
        </w:rPr>
        <w:t>2021</w:t>
      </w:r>
      <w:r w:rsidR="00EF5B68">
        <w:rPr>
          <w:rFonts w:hint="eastAsia"/>
          <w:sz w:val="24"/>
          <w:szCs w:val="22"/>
        </w:rPr>
        <w:t>版</w:t>
      </w:r>
      <w:r>
        <w:rPr>
          <w:sz w:val="24"/>
          <w:szCs w:val="22"/>
        </w:rPr>
        <w:t>），项目</w:t>
      </w:r>
      <w:r>
        <w:rPr>
          <w:rFonts w:hint="eastAsia"/>
          <w:sz w:val="24"/>
          <w:szCs w:val="22"/>
        </w:rPr>
        <w:t>属于二十</w:t>
      </w:r>
      <w:r w:rsidR="00292155">
        <w:rPr>
          <w:rFonts w:hint="eastAsia"/>
          <w:sz w:val="24"/>
          <w:szCs w:val="22"/>
        </w:rPr>
        <w:t>九</w:t>
      </w:r>
      <w:r>
        <w:rPr>
          <w:rFonts w:hint="eastAsia"/>
          <w:sz w:val="24"/>
          <w:szCs w:val="22"/>
        </w:rPr>
        <w:t>、有色金属冶炼和压延加工业</w:t>
      </w:r>
      <w:r>
        <w:rPr>
          <w:sz w:val="24"/>
          <w:szCs w:val="22"/>
        </w:rPr>
        <w:t>，</w:t>
      </w:r>
      <w:r w:rsidR="00292155">
        <w:rPr>
          <w:rFonts w:hint="eastAsia"/>
          <w:sz w:val="24"/>
          <w:szCs w:val="22"/>
        </w:rPr>
        <w:t xml:space="preserve"> </w:t>
      </w:r>
      <w:r>
        <w:rPr>
          <w:rFonts w:hint="eastAsia"/>
          <w:sz w:val="24"/>
          <w:szCs w:val="22"/>
        </w:rPr>
        <w:t>64</w:t>
      </w:r>
      <w:r w:rsidR="00292155" w:rsidRPr="00292155">
        <w:rPr>
          <w:rFonts w:hint="eastAsia"/>
          <w:sz w:val="24"/>
          <w:szCs w:val="22"/>
        </w:rPr>
        <w:t>有色金属合金制造</w:t>
      </w:r>
      <w:r w:rsidR="00292155">
        <w:rPr>
          <w:sz w:val="24"/>
          <w:szCs w:val="22"/>
        </w:rPr>
        <w:t>中</w:t>
      </w:r>
      <w:r w:rsidR="00292155">
        <w:rPr>
          <w:rFonts w:hint="eastAsia"/>
          <w:sz w:val="24"/>
          <w:szCs w:val="22"/>
        </w:rPr>
        <w:t>“全部（</w:t>
      </w:r>
      <w:r w:rsidR="00292155" w:rsidRPr="00292155">
        <w:rPr>
          <w:rFonts w:hint="eastAsia"/>
          <w:sz w:val="24"/>
          <w:szCs w:val="22"/>
        </w:rPr>
        <w:t>（利用单质金属混配重熔生产合金的除外</w:t>
      </w:r>
      <w:r w:rsidR="00292155">
        <w:rPr>
          <w:rFonts w:hint="eastAsia"/>
          <w:sz w:val="24"/>
          <w:szCs w:val="22"/>
        </w:rPr>
        <w:t>）”</w:t>
      </w:r>
      <w:r w:rsidR="001F3A7C">
        <w:rPr>
          <w:rFonts w:hint="eastAsia"/>
          <w:sz w:val="24"/>
          <w:szCs w:val="22"/>
        </w:rPr>
        <w:t>和</w:t>
      </w:r>
      <w:r w:rsidR="001F3A7C">
        <w:rPr>
          <w:rFonts w:hint="eastAsia"/>
          <w:sz w:val="24"/>
          <w:szCs w:val="22"/>
        </w:rPr>
        <w:t>65</w:t>
      </w:r>
      <w:r w:rsidR="001F3A7C">
        <w:rPr>
          <w:rFonts w:hint="eastAsia"/>
          <w:sz w:val="24"/>
          <w:szCs w:val="22"/>
        </w:rPr>
        <w:t>有色金属压延加工</w:t>
      </w:r>
      <w:r w:rsidR="005739CB">
        <w:rPr>
          <w:rFonts w:hint="eastAsia"/>
          <w:sz w:val="24"/>
          <w:szCs w:val="22"/>
        </w:rPr>
        <w:t>中“全部”</w:t>
      </w:r>
      <w:r>
        <w:rPr>
          <w:sz w:val="24"/>
          <w:szCs w:val="22"/>
        </w:rPr>
        <w:t>，需编制环境影响报告书，对项目产生的污染和环境影响情况进行详细评价，从环境</w:t>
      </w:r>
      <w:r>
        <w:rPr>
          <w:rFonts w:hint="eastAsia"/>
          <w:sz w:val="24"/>
          <w:szCs w:val="22"/>
        </w:rPr>
        <w:t>影响</w:t>
      </w:r>
      <w:r>
        <w:rPr>
          <w:sz w:val="24"/>
          <w:szCs w:val="22"/>
        </w:rPr>
        <w:t>角度评估项目建设的可行性。</w:t>
      </w:r>
      <w:r>
        <w:rPr>
          <w:sz w:val="24"/>
        </w:rPr>
        <w:t>滁州用朴新材料科技有限公司</w:t>
      </w:r>
      <w:r>
        <w:rPr>
          <w:kern w:val="0"/>
          <w:sz w:val="24"/>
        </w:rPr>
        <w:t>于</w:t>
      </w:r>
      <w:r>
        <w:rPr>
          <w:kern w:val="0"/>
          <w:sz w:val="24"/>
        </w:rPr>
        <w:t>20</w:t>
      </w:r>
      <w:r>
        <w:rPr>
          <w:rFonts w:hint="eastAsia"/>
          <w:kern w:val="0"/>
          <w:sz w:val="24"/>
        </w:rPr>
        <w:t>20</w:t>
      </w:r>
      <w:r>
        <w:rPr>
          <w:kern w:val="0"/>
          <w:sz w:val="24"/>
        </w:rPr>
        <w:t>年</w:t>
      </w:r>
      <w:r w:rsidR="005568B1">
        <w:rPr>
          <w:rFonts w:hint="eastAsia"/>
          <w:kern w:val="0"/>
          <w:sz w:val="24"/>
        </w:rPr>
        <w:t>8</w:t>
      </w:r>
      <w:r>
        <w:rPr>
          <w:kern w:val="0"/>
          <w:sz w:val="24"/>
        </w:rPr>
        <w:t>月委托安徽环</w:t>
      </w:r>
      <w:proofErr w:type="gramStart"/>
      <w:r>
        <w:rPr>
          <w:kern w:val="0"/>
          <w:sz w:val="24"/>
        </w:rPr>
        <w:t>滁</w:t>
      </w:r>
      <w:proofErr w:type="gramEnd"/>
      <w:r>
        <w:rPr>
          <w:kern w:val="0"/>
          <w:sz w:val="24"/>
        </w:rPr>
        <w:t>生态环境科技有限公司</w:t>
      </w:r>
      <w:r>
        <w:rPr>
          <w:sz w:val="24"/>
        </w:rPr>
        <w:t>对该公司的</w:t>
      </w:r>
      <w:r w:rsidRPr="00D567C4">
        <w:rPr>
          <w:sz w:val="24"/>
        </w:rPr>
        <w:t>“</w:t>
      </w:r>
      <w:r w:rsidRPr="00D567C4">
        <w:rPr>
          <w:sz w:val="24"/>
        </w:rPr>
        <w:t>滁州用朴新材料科技有限公司</w:t>
      </w:r>
      <w:r w:rsidR="00D567C4" w:rsidRPr="00D567C4">
        <w:rPr>
          <w:sz w:val="24"/>
          <w:szCs w:val="24"/>
        </w:rPr>
        <w:t>超细硬质合金材料生产项目</w:t>
      </w:r>
      <w:r w:rsidRPr="00D567C4">
        <w:rPr>
          <w:sz w:val="24"/>
        </w:rPr>
        <w:t>”</w:t>
      </w:r>
      <w:r>
        <w:rPr>
          <w:sz w:val="24"/>
        </w:rPr>
        <w:t>进行环境影响评价。</w:t>
      </w:r>
      <w:r>
        <w:rPr>
          <w:kern w:val="0"/>
          <w:sz w:val="24"/>
        </w:rPr>
        <w:t>安徽环</w:t>
      </w:r>
      <w:proofErr w:type="gramStart"/>
      <w:r>
        <w:rPr>
          <w:kern w:val="0"/>
          <w:sz w:val="24"/>
        </w:rPr>
        <w:t>滁</w:t>
      </w:r>
      <w:proofErr w:type="gramEnd"/>
      <w:r>
        <w:rPr>
          <w:kern w:val="0"/>
          <w:sz w:val="24"/>
        </w:rPr>
        <w:t>生态环境科技有限公司</w:t>
      </w:r>
      <w:r>
        <w:rPr>
          <w:sz w:val="24"/>
        </w:rPr>
        <w:t>接受委托后，</w:t>
      </w:r>
      <w:r>
        <w:rPr>
          <w:kern w:val="0"/>
          <w:sz w:val="24"/>
        </w:rPr>
        <w:t>及时组织人员</w:t>
      </w:r>
      <w:r>
        <w:rPr>
          <w:sz w:val="24"/>
        </w:rPr>
        <w:t>对该项目开展了相关的环评工作，</w:t>
      </w:r>
      <w:r>
        <w:rPr>
          <w:kern w:val="0"/>
          <w:sz w:val="24"/>
          <w:szCs w:val="22"/>
        </w:rPr>
        <w:t>在现场踏勘、调研及资料收集、现状监测和工程分析的基础上，根据国家环保法规和标准编制了本环境影响报告书，提交主管部门和建设单位，供决策使用。</w:t>
      </w:r>
    </w:p>
    <w:p w:rsidR="0001111C" w:rsidRPr="00C839E0" w:rsidRDefault="002B09FC" w:rsidP="003B511C">
      <w:pPr>
        <w:adjustRightInd w:val="0"/>
        <w:snapToGrid w:val="0"/>
        <w:spacing w:line="360" w:lineRule="auto"/>
        <w:ind w:leftChars="95" w:left="199"/>
        <w:outlineLvl w:val="1"/>
        <w:rPr>
          <w:b/>
          <w:sz w:val="30"/>
          <w:szCs w:val="30"/>
        </w:rPr>
      </w:pPr>
      <w:bookmarkStart w:id="18" w:name="_Toc346714323"/>
      <w:bookmarkStart w:id="19" w:name="_Toc71634117"/>
      <w:r w:rsidRPr="00C839E0">
        <w:rPr>
          <w:b/>
          <w:sz w:val="30"/>
          <w:szCs w:val="30"/>
        </w:rPr>
        <w:t>1.2</w:t>
      </w:r>
      <w:r w:rsidRPr="00C839E0">
        <w:rPr>
          <w:b/>
          <w:sz w:val="30"/>
          <w:szCs w:val="30"/>
        </w:rPr>
        <w:t>项目特点</w:t>
      </w:r>
      <w:bookmarkEnd w:id="18"/>
      <w:bookmarkEnd w:id="19"/>
    </w:p>
    <w:p w:rsidR="0001111C" w:rsidRDefault="002B09FC" w:rsidP="003B511C">
      <w:pPr>
        <w:pStyle w:val="a6"/>
        <w:spacing w:line="360" w:lineRule="auto"/>
        <w:ind w:leftChars="95" w:left="199" w:firstLineChars="200" w:firstLine="480"/>
        <w:rPr>
          <w:sz w:val="24"/>
          <w:szCs w:val="24"/>
        </w:rPr>
      </w:pPr>
      <w:r>
        <w:rPr>
          <w:sz w:val="24"/>
          <w:szCs w:val="24"/>
        </w:rPr>
        <w:lastRenderedPageBreak/>
        <w:t>本项目主要的特点有：</w:t>
      </w:r>
    </w:p>
    <w:p w:rsidR="0001111C" w:rsidRDefault="002B09FC" w:rsidP="003B511C">
      <w:pPr>
        <w:pStyle w:val="a6"/>
        <w:spacing w:line="360" w:lineRule="auto"/>
        <w:ind w:leftChars="95" w:left="199" w:firstLineChars="200" w:firstLine="480"/>
        <w:rPr>
          <w:sz w:val="24"/>
          <w:szCs w:val="24"/>
        </w:rPr>
      </w:pPr>
      <w:r>
        <w:rPr>
          <w:sz w:val="24"/>
          <w:szCs w:val="24"/>
        </w:rPr>
        <w:t>1</w:t>
      </w:r>
      <w:r>
        <w:rPr>
          <w:sz w:val="24"/>
          <w:szCs w:val="24"/>
        </w:rPr>
        <w:t>、对照《国民经济行业分类》（</w:t>
      </w:r>
      <w:r>
        <w:rPr>
          <w:sz w:val="24"/>
          <w:szCs w:val="24"/>
        </w:rPr>
        <w:t>GB/T4754-2017</w:t>
      </w:r>
      <w:r>
        <w:rPr>
          <w:sz w:val="24"/>
          <w:szCs w:val="24"/>
        </w:rPr>
        <w:t>）</w:t>
      </w:r>
      <w:r>
        <w:t>，</w:t>
      </w:r>
      <w:r>
        <w:rPr>
          <w:sz w:val="24"/>
          <w:szCs w:val="24"/>
        </w:rPr>
        <w:t>本项目</w:t>
      </w:r>
      <w:r w:rsidR="00DB69B5">
        <w:rPr>
          <w:rFonts w:hint="eastAsia"/>
          <w:sz w:val="24"/>
          <w:szCs w:val="22"/>
        </w:rPr>
        <w:t>属于</w:t>
      </w:r>
      <w:r w:rsidR="00FC3DBC" w:rsidRPr="00FC3DBC">
        <w:rPr>
          <w:rFonts w:hint="eastAsia"/>
          <w:sz w:val="24"/>
          <w:szCs w:val="22"/>
        </w:rPr>
        <w:t>有色金属合金制造</w:t>
      </w:r>
      <w:r w:rsidR="00FC3DBC" w:rsidRPr="00FC3DBC">
        <w:rPr>
          <w:rFonts w:hint="eastAsia"/>
          <w:sz w:val="24"/>
          <w:szCs w:val="22"/>
        </w:rPr>
        <w:t xml:space="preserve"> [C3240]</w:t>
      </w:r>
      <w:r w:rsidR="00FC3DBC" w:rsidRPr="00FC3DBC">
        <w:rPr>
          <w:rFonts w:hint="eastAsia"/>
          <w:sz w:val="24"/>
          <w:szCs w:val="22"/>
        </w:rPr>
        <w:t>、稀有稀土金属压延加工</w:t>
      </w:r>
      <w:r w:rsidR="00FC3DBC" w:rsidRPr="00FC3DBC">
        <w:rPr>
          <w:rFonts w:hint="eastAsia"/>
          <w:sz w:val="24"/>
          <w:szCs w:val="22"/>
        </w:rPr>
        <w:t>[C3254]</w:t>
      </w:r>
      <w:r>
        <w:rPr>
          <w:sz w:val="24"/>
          <w:szCs w:val="24"/>
        </w:rPr>
        <w:t>。</w:t>
      </w:r>
    </w:p>
    <w:p w:rsidR="0001111C" w:rsidRPr="00A42B71" w:rsidRDefault="002B09FC" w:rsidP="003B511C">
      <w:pPr>
        <w:pStyle w:val="a6"/>
        <w:spacing w:line="360" w:lineRule="auto"/>
        <w:ind w:leftChars="95" w:left="199" w:firstLineChars="200" w:firstLine="480"/>
        <w:rPr>
          <w:sz w:val="24"/>
          <w:szCs w:val="24"/>
        </w:rPr>
      </w:pPr>
      <w:r w:rsidRPr="00A42B71">
        <w:rPr>
          <w:sz w:val="24"/>
          <w:szCs w:val="24"/>
        </w:rPr>
        <w:t>2</w:t>
      </w:r>
      <w:r w:rsidRPr="00A42B71">
        <w:rPr>
          <w:sz w:val="24"/>
          <w:szCs w:val="24"/>
        </w:rPr>
        <w:t>、本项目为新建项目，主要构筑物</w:t>
      </w:r>
      <w:r w:rsidRPr="00A42B71">
        <w:rPr>
          <w:sz w:val="24"/>
          <w:szCs w:val="24"/>
        </w:rPr>
        <w:t>1#</w:t>
      </w:r>
      <w:r w:rsidRPr="00A42B71">
        <w:rPr>
          <w:sz w:val="24"/>
          <w:szCs w:val="24"/>
        </w:rPr>
        <w:t>厂房、</w:t>
      </w:r>
      <w:r w:rsidRPr="00A42B71">
        <w:rPr>
          <w:sz w:val="24"/>
          <w:szCs w:val="24"/>
        </w:rPr>
        <w:t>2#</w:t>
      </w:r>
      <w:r w:rsidRPr="00A42B71">
        <w:rPr>
          <w:sz w:val="24"/>
          <w:szCs w:val="24"/>
        </w:rPr>
        <w:t>厂房、</w:t>
      </w:r>
      <w:r w:rsidRPr="00A42B71">
        <w:rPr>
          <w:sz w:val="24"/>
          <w:szCs w:val="24"/>
        </w:rPr>
        <w:t>3#</w:t>
      </w:r>
      <w:r w:rsidRPr="00A42B71">
        <w:rPr>
          <w:sz w:val="24"/>
          <w:szCs w:val="24"/>
        </w:rPr>
        <w:t>厂房、</w:t>
      </w:r>
      <w:r w:rsidR="00DD0DC2" w:rsidRPr="00A42B71">
        <w:rPr>
          <w:rFonts w:hint="eastAsia"/>
          <w:sz w:val="24"/>
          <w:szCs w:val="24"/>
        </w:rPr>
        <w:t>4#</w:t>
      </w:r>
      <w:r w:rsidR="00DD0DC2" w:rsidRPr="00A42B71">
        <w:rPr>
          <w:rFonts w:hint="eastAsia"/>
          <w:sz w:val="24"/>
          <w:szCs w:val="24"/>
        </w:rPr>
        <w:t>厂房、</w:t>
      </w:r>
      <w:r w:rsidR="00A63D97">
        <w:rPr>
          <w:rFonts w:hint="eastAsia"/>
          <w:sz w:val="24"/>
          <w:szCs w:val="24"/>
        </w:rPr>
        <w:t>5#</w:t>
      </w:r>
      <w:r w:rsidR="00A63D97">
        <w:rPr>
          <w:rFonts w:hint="eastAsia"/>
          <w:sz w:val="24"/>
          <w:szCs w:val="24"/>
        </w:rPr>
        <w:t>厂房、</w:t>
      </w:r>
      <w:r w:rsidRPr="00A42B71">
        <w:rPr>
          <w:sz w:val="24"/>
          <w:szCs w:val="24"/>
        </w:rPr>
        <w:t>综合</w:t>
      </w:r>
      <w:r w:rsidR="00DD0DC2" w:rsidRPr="00A42B71">
        <w:rPr>
          <w:sz w:val="24"/>
          <w:szCs w:val="24"/>
        </w:rPr>
        <w:t>楼</w:t>
      </w:r>
      <w:r w:rsidR="00DD0DC2" w:rsidRPr="00A42B71">
        <w:rPr>
          <w:rFonts w:hint="eastAsia"/>
          <w:sz w:val="24"/>
          <w:szCs w:val="24"/>
        </w:rPr>
        <w:t>、</w:t>
      </w:r>
      <w:r w:rsidRPr="00A42B71">
        <w:rPr>
          <w:sz w:val="24"/>
          <w:szCs w:val="24"/>
        </w:rPr>
        <w:t>办公楼，在厂房内分隔出不同车间或划定生产区域。</w:t>
      </w:r>
    </w:p>
    <w:p w:rsidR="00A42B71" w:rsidRPr="00A42B71" w:rsidRDefault="002B09FC" w:rsidP="003B511C">
      <w:pPr>
        <w:pStyle w:val="a6"/>
        <w:spacing w:line="360" w:lineRule="auto"/>
        <w:ind w:leftChars="95" w:left="199" w:firstLineChars="200" w:firstLine="480"/>
        <w:rPr>
          <w:sz w:val="24"/>
          <w:szCs w:val="24"/>
        </w:rPr>
      </w:pPr>
      <w:r w:rsidRPr="00A42B71">
        <w:rPr>
          <w:sz w:val="24"/>
          <w:szCs w:val="24"/>
        </w:rPr>
        <w:t>3</w:t>
      </w:r>
      <w:r w:rsidRPr="00A42B71">
        <w:rPr>
          <w:sz w:val="24"/>
          <w:szCs w:val="24"/>
        </w:rPr>
        <w:t>、项目生产车间、危废库、事故池等均在</w:t>
      </w:r>
      <w:r w:rsidRPr="00A42B71">
        <w:rPr>
          <w:rFonts w:hint="eastAsia"/>
          <w:sz w:val="24"/>
          <w:szCs w:val="24"/>
        </w:rPr>
        <w:t>厂</w:t>
      </w:r>
      <w:r w:rsidR="00D61DC7">
        <w:rPr>
          <w:rFonts w:hint="eastAsia"/>
          <w:sz w:val="24"/>
          <w:szCs w:val="24"/>
        </w:rPr>
        <w:t>区</w:t>
      </w:r>
      <w:r w:rsidRPr="00A42B71">
        <w:rPr>
          <w:rFonts w:hint="eastAsia"/>
          <w:sz w:val="24"/>
          <w:szCs w:val="24"/>
        </w:rPr>
        <w:t>内</w:t>
      </w:r>
      <w:proofErr w:type="gramStart"/>
      <w:r w:rsidRPr="00A42B71">
        <w:rPr>
          <w:rFonts w:hint="eastAsia"/>
          <w:sz w:val="24"/>
          <w:szCs w:val="24"/>
        </w:rPr>
        <w:t>划区域</w:t>
      </w:r>
      <w:proofErr w:type="gramEnd"/>
      <w:r w:rsidRPr="00A42B71">
        <w:rPr>
          <w:sz w:val="24"/>
          <w:szCs w:val="24"/>
        </w:rPr>
        <w:t>建设。</w:t>
      </w:r>
    </w:p>
    <w:p w:rsidR="0001111C" w:rsidRPr="0060113C" w:rsidRDefault="002B09FC" w:rsidP="003B511C">
      <w:pPr>
        <w:spacing w:line="360" w:lineRule="auto"/>
        <w:ind w:leftChars="0" w:left="0"/>
        <w:outlineLvl w:val="1"/>
        <w:rPr>
          <w:b/>
          <w:sz w:val="30"/>
          <w:szCs w:val="30"/>
        </w:rPr>
      </w:pPr>
      <w:bookmarkStart w:id="20" w:name="_Toc346714324"/>
      <w:bookmarkStart w:id="21" w:name="_Toc71634118"/>
      <w:r w:rsidRPr="0060113C">
        <w:rPr>
          <w:b/>
          <w:sz w:val="30"/>
          <w:szCs w:val="30"/>
        </w:rPr>
        <w:t>1.3</w:t>
      </w:r>
      <w:r w:rsidRPr="0060113C">
        <w:rPr>
          <w:b/>
          <w:sz w:val="30"/>
          <w:szCs w:val="30"/>
        </w:rPr>
        <w:t>环境影响评价的工作过程</w:t>
      </w:r>
      <w:bookmarkEnd w:id="20"/>
      <w:bookmarkEnd w:id="21"/>
    </w:p>
    <w:p w:rsidR="0001111C" w:rsidRDefault="002B09FC" w:rsidP="003B511C">
      <w:pPr>
        <w:pStyle w:val="a6"/>
        <w:spacing w:line="360" w:lineRule="auto"/>
        <w:ind w:leftChars="0" w:left="0" w:firstLineChars="200" w:firstLine="480"/>
        <w:rPr>
          <w:sz w:val="24"/>
          <w:szCs w:val="24"/>
        </w:rPr>
      </w:pPr>
      <w:r>
        <w:rPr>
          <w:sz w:val="24"/>
          <w:szCs w:val="24"/>
        </w:rPr>
        <w:t>根据《建设项目环境影响评价技术导则</w:t>
      </w:r>
      <w:r>
        <w:rPr>
          <w:sz w:val="24"/>
          <w:szCs w:val="24"/>
        </w:rPr>
        <w:t>-</w:t>
      </w:r>
      <w:r>
        <w:rPr>
          <w:sz w:val="24"/>
          <w:szCs w:val="24"/>
        </w:rPr>
        <w:t>总纲》（</w:t>
      </w:r>
      <w:r>
        <w:rPr>
          <w:sz w:val="24"/>
          <w:szCs w:val="24"/>
        </w:rPr>
        <w:t>HJ 2.1-2016</w:t>
      </w:r>
      <w:r>
        <w:rPr>
          <w:sz w:val="24"/>
          <w:szCs w:val="24"/>
        </w:rPr>
        <w:t>）等相关技术规范的要求，</w:t>
      </w:r>
      <w:r w:rsidR="005568B1" w:rsidRPr="00447484">
        <w:rPr>
          <w:sz w:val="24"/>
          <w:szCs w:val="24"/>
        </w:rPr>
        <w:t>本</w:t>
      </w:r>
      <w:proofErr w:type="gramStart"/>
      <w:r w:rsidR="005568B1" w:rsidRPr="00447484">
        <w:rPr>
          <w:sz w:val="24"/>
          <w:szCs w:val="24"/>
        </w:rPr>
        <w:t>项目环评报告</w:t>
      </w:r>
      <w:proofErr w:type="gramEnd"/>
      <w:r w:rsidR="005568B1" w:rsidRPr="00447484">
        <w:rPr>
          <w:sz w:val="24"/>
          <w:szCs w:val="24"/>
        </w:rPr>
        <w:t>主要编制过程如下</w:t>
      </w:r>
      <w:r w:rsidR="005568B1">
        <w:rPr>
          <w:rFonts w:hint="eastAsia"/>
          <w:sz w:val="24"/>
          <w:szCs w:val="24"/>
        </w:rPr>
        <w:t>，</w:t>
      </w:r>
      <w:r>
        <w:rPr>
          <w:sz w:val="24"/>
          <w:szCs w:val="24"/>
        </w:rPr>
        <w:t>本</w:t>
      </w:r>
      <w:proofErr w:type="gramStart"/>
      <w:r>
        <w:rPr>
          <w:sz w:val="24"/>
          <w:szCs w:val="24"/>
        </w:rPr>
        <w:t>项目环评影响</w:t>
      </w:r>
      <w:proofErr w:type="gramEnd"/>
      <w:r>
        <w:rPr>
          <w:sz w:val="24"/>
          <w:szCs w:val="24"/>
        </w:rPr>
        <w:t>评价的工作</w:t>
      </w:r>
      <w:r w:rsidR="005568B1">
        <w:rPr>
          <w:sz w:val="24"/>
          <w:szCs w:val="24"/>
        </w:rPr>
        <w:t>流程</w:t>
      </w:r>
      <w:r>
        <w:rPr>
          <w:sz w:val="24"/>
          <w:szCs w:val="24"/>
        </w:rPr>
        <w:t>见图</w:t>
      </w:r>
      <w:r>
        <w:rPr>
          <w:sz w:val="24"/>
          <w:szCs w:val="24"/>
        </w:rPr>
        <w:t>1.3-1</w:t>
      </w:r>
      <w:r>
        <w:rPr>
          <w:sz w:val="24"/>
          <w:szCs w:val="24"/>
        </w:rPr>
        <w:t>。</w:t>
      </w:r>
    </w:p>
    <w:p w:rsidR="00447484" w:rsidRPr="005F1C69" w:rsidRDefault="005568B1" w:rsidP="00145FDB">
      <w:pPr>
        <w:pStyle w:val="afa"/>
        <w:tabs>
          <w:tab w:val="left" w:pos="957"/>
        </w:tabs>
        <w:spacing w:line="360" w:lineRule="auto"/>
        <w:ind w:leftChars="150" w:left="315" w:rightChars="150" w:right="315" w:firstLine="0"/>
        <w:rPr>
          <w:rFonts w:ascii="Times New Roman" w:hAnsi="Times New Roman" w:cs="Times New Roman"/>
          <w:sz w:val="24"/>
        </w:rPr>
      </w:pPr>
      <w:r w:rsidRPr="005F1C69">
        <w:rPr>
          <w:rFonts w:hint="eastAsia"/>
          <w:sz w:val="24"/>
        </w:rPr>
        <w:t>◆</w:t>
      </w:r>
      <w:r w:rsidR="005F1C69" w:rsidRPr="008F3FCB">
        <w:rPr>
          <w:rFonts w:ascii="Times New Roman" w:hAnsi="Times New Roman" w:cs="Times New Roman" w:hint="eastAsia"/>
          <w:sz w:val="24"/>
        </w:rPr>
        <w:t>2020</w:t>
      </w:r>
      <w:r w:rsidR="005F1C69" w:rsidRPr="008F3FCB">
        <w:rPr>
          <w:rFonts w:ascii="Times New Roman" w:hAnsi="Times New Roman" w:cs="Times New Roman" w:hint="eastAsia"/>
          <w:sz w:val="24"/>
        </w:rPr>
        <w:t>年</w:t>
      </w:r>
      <w:r w:rsidR="005F1C69" w:rsidRPr="008F3FCB">
        <w:rPr>
          <w:rFonts w:ascii="Times New Roman" w:hAnsi="Times New Roman" w:cs="Times New Roman" w:hint="eastAsia"/>
          <w:sz w:val="24"/>
        </w:rPr>
        <w:t>08</w:t>
      </w:r>
      <w:r w:rsidR="005F1C69" w:rsidRPr="008F3FCB">
        <w:rPr>
          <w:rFonts w:ascii="Times New Roman" w:hAnsi="Times New Roman" w:cs="Times New Roman" w:hint="eastAsia"/>
          <w:sz w:val="24"/>
        </w:rPr>
        <w:t>月</w:t>
      </w:r>
      <w:r w:rsidR="005F1C69" w:rsidRPr="008F3FCB">
        <w:rPr>
          <w:rFonts w:ascii="Times New Roman" w:hAnsi="Times New Roman" w:cs="Times New Roman" w:hint="eastAsia"/>
          <w:sz w:val="24"/>
        </w:rPr>
        <w:t>01</w:t>
      </w:r>
      <w:r w:rsidR="005F1C69" w:rsidRPr="008F3FCB">
        <w:rPr>
          <w:rFonts w:ascii="Times New Roman" w:hAnsi="Times New Roman" w:cs="Times New Roman" w:hint="eastAsia"/>
          <w:sz w:val="24"/>
        </w:rPr>
        <w:t>日</w:t>
      </w:r>
      <w:r w:rsidR="00447484" w:rsidRPr="005F1C69">
        <w:rPr>
          <w:rFonts w:ascii="Times New Roman" w:hAnsi="Times New Roman" w:cs="Times New Roman"/>
          <w:spacing w:val="-1"/>
          <w:sz w:val="24"/>
        </w:rPr>
        <w:t>，安徽环</w:t>
      </w:r>
      <w:proofErr w:type="gramStart"/>
      <w:r w:rsidR="00447484" w:rsidRPr="005F1C69">
        <w:rPr>
          <w:rFonts w:ascii="Times New Roman" w:hAnsi="Times New Roman" w:cs="Times New Roman"/>
          <w:spacing w:val="-1"/>
          <w:sz w:val="24"/>
        </w:rPr>
        <w:t>滁</w:t>
      </w:r>
      <w:proofErr w:type="gramEnd"/>
      <w:r w:rsidR="00447484" w:rsidRPr="005F1C69">
        <w:rPr>
          <w:rFonts w:ascii="Times New Roman" w:hAnsi="Times New Roman" w:cs="Times New Roman"/>
          <w:spacing w:val="-1"/>
          <w:sz w:val="24"/>
        </w:rPr>
        <w:t>生态环境科技有限公司受滁州</w:t>
      </w:r>
      <w:r w:rsidRPr="005F1C69">
        <w:rPr>
          <w:rFonts w:ascii="Times New Roman" w:hAnsi="Times New Roman" w:cs="Times New Roman"/>
          <w:spacing w:val="-1"/>
          <w:sz w:val="24"/>
        </w:rPr>
        <w:t>用朴新材料有限公司</w:t>
      </w:r>
      <w:r w:rsidR="00447484" w:rsidRPr="005F1C69">
        <w:rPr>
          <w:rFonts w:ascii="Times New Roman" w:hAnsi="Times New Roman" w:cs="Times New Roman"/>
          <w:spacing w:val="-1"/>
          <w:sz w:val="24"/>
        </w:rPr>
        <w:t>委托，</w:t>
      </w:r>
      <w:r w:rsidR="00447484" w:rsidRPr="005F1C69">
        <w:rPr>
          <w:rFonts w:ascii="Times New Roman" w:hAnsi="Times New Roman" w:cs="Times New Roman"/>
          <w:spacing w:val="-1"/>
          <w:sz w:val="24"/>
        </w:rPr>
        <w:t xml:space="preserve"> </w:t>
      </w:r>
      <w:r w:rsidR="00447484" w:rsidRPr="005F1C69">
        <w:rPr>
          <w:rFonts w:ascii="Times New Roman" w:hAnsi="Times New Roman" w:cs="Times New Roman"/>
          <w:sz w:val="24"/>
        </w:rPr>
        <w:t>承担《</w:t>
      </w:r>
      <w:r w:rsidRPr="005F1C69">
        <w:rPr>
          <w:rFonts w:ascii="Times New Roman" w:hAnsi="Times New Roman" w:cs="Times New Roman"/>
          <w:sz w:val="24"/>
        </w:rPr>
        <w:t>滁州用朴新材料有限公司超细硬质合金材料生产项目</w:t>
      </w:r>
      <w:r w:rsidR="00447484" w:rsidRPr="005F1C69">
        <w:rPr>
          <w:rFonts w:ascii="Times New Roman" w:hAnsi="Times New Roman" w:cs="Times New Roman"/>
          <w:sz w:val="24"/>
        </w:rPr>
        <w:t>环境影响报告书》的编制工作。</w:t>
      </w:r>
    </w:p>
    <w:p w:rsidR="00447484" w:rsidRPr="005F1C69" w:rsidRDefault="005568B1" w:rsidP="00145FDB">
      <w:pPr>
        <w:pStyle w:val="afa"/>
        <w:tabs>
          <w:tab w:val="left" w:pos="957"/>
        </w:tabs>
        <w:spacing w:line="360" w:lineRule="auto"/>
        <w:ind w:leftChars="150" w:left="315" w:rightChars="150" w:right="315" w:firstLine="0"/>
        <w:rPr>
          <w:rFonts w:ascii="Times New Roman" w:hAnsi="Times New Roman" w:cs="Times New Roman"/>
          <w:sz w:val="24"/>
        </w:rPr>
      </w:pPr>
      <w:r w:rsidRPr="005F1C69">
        <w:rPr>
          <w:rFonts w:hint="eastAsia"/>
          <w:sz w:val="24"/>
        </w:rPr>
        <w:t>◆</w:t>
      </w:r>
      <w:r w:rsidR="005F1C69" w:rsidRPr="005F1C69">
        <w:rPr>
          <w:rFonts w:ascii="Times New Roman" w:hAnsi="Times New Roman" w:cs="Times New Roman" w:hint="eastAsia"/>
          <w:sz w:val="24"/>
        </w:rPr>
        <w:t>2020</w:t>
      </w:r>
      <w:r w:rsidR="005F1C69" w:rsidRPr="005F1C69">
        <w:rPr>
          <w:rFonts w:ascii="Times New Roman" w:hAnsi="Times New Roman" w:cs="Times New Roman" w:hint="eastAsia"/>
          <w:sz w:val="24"/>
        </w:rPr>
        <w:t>年</w:t>
      </w:r>
      <w:r w:rsidR="005F1C69" w:rsidRPr="005F1C69">
        <w:rPr>
          <w:rFonts w:ascii="Times New Roman" w:hAnsi="Times New Roman" w:cs="Times New Roman" w:hint="eastAsia"/>
          <w:sz w:val="24"/>
        </w:rPr>
        <w:t>08</w:t>
      </w:r>
      <w:r w:rsidR="005F1C69" w:rsidRPr="005F1C69">
        <w:rPr>
          <w:rFonts w:ascii="Times New Roman" w:hAnsi="Times New Roman" w:cs="Times New Roman" w:hint="eastAsia"/>
          <w:sz w:val="24"/>
        </w:rPr>
        <w:t>月</w:t>
      </w:r>
      <w:r w:rsidR="005F1C69">
        <w:rPr>
          <w:rFonts w:ascii="Times New Roman" w:hAnsi="Times New Roman" w:cs="Times New Roman" w:hint="eastAsia"/>
          <w:sz w:val="24"/>
        </w:rPr>
        <w:t>10</w:t>
      </w:r>
      <w:r w:rsidR="005F1C69" w:rsidRPr="005F1C69">
        <w:rPr>
          <w:rFonts w:ascii="Times New Roman" w:hAnsi="Times New Roman" w:cs="Times New Roman" w:hint="eastAsia"/>
          <w:sz w:val="24"/>
        </w:rPr>
        <w:t>日</w:t>
      </w:r>
      <w:r w:rsidR="00447484" w:rsidRPr="005F1C69">
        <w:rPr>
          <w:rFonts w:ascii="Times New Roman" w:hAnsi="Times New Roman" w:cs="Times New Roman"/>
          <w:spacing w:val="-1"/>
          <w:sz w:val="24"/>
        </w:rPr>
        <w:t>，将项目的环境影响评价简要情况在</w:t>
      </w:r>
      <w:r w:rsidR="005F1C69">
        <w:rPr>
          <w:rFonts w:ascii="Times New Roman" w:hAnsi="Times New Roman" w:cs="Times New Roman" w:hint="eastAsia"/>
          <w:spacing w:val="-1"/>
          <w:sz w:val="24"/>
        </w:rPr>
        <w:t>中新</w:t>
      </w:r>
      <w:r w:rsidR="005F1C69">
        <w:rPr>
          <w:rFonts w:ascii="Times New Roman" w:hAnsi="Times New Roman" w:cs="Times New Roman"/>
          <w:spacing w:val="-1"/>
          <w:sz w:val="24"/>
        </w:rPr>
        <w:t>苏</w:t>
      </w:r>
      <w:proofErr w:type="gramStart"/>
      <w:r w:rsidR="005F1C69">
        <w:rPr>
          <w:rFonts w:ascii="Times New Roman" w:hAnsi="Times New Roman" w:cs="Times New Roman"/>
          <w:spacing w:val="-1"/>
          <w:sz w:val="24"/>
        </w:rPr>
        <w:t>滁</w:t>
      </w:r>
      <w:proofErr w:type="gramEnd"/>
      <w:r w:rsidR="005F1C69">
        <w:rPr>
          <w:rFonts w:ascii="Times New Roman" w:hAnsi="Times New Roman" w:cs="Times New Roman"/>
          <w:spacing w:val="-1"/>
          <w:sz w:val="24"/>
        </w:rPr>
        <w:t>高新技术产业开发区网站</w:t>
      </w:r>
      <w:r w:rsidR="00447484" w:rsidRPr="005F1C69">
        <w:rPr>
          <w:rFonts w:ascii="Times New Roman" w:hAnsi="Times New Roman" w:cs="Times New Roman"/>
          <w:sz w:val="24"/>
        </w:rPr>
        <w:t>（</w:t>
      </w:r>
      <w:r w:rsidR="005F1C69" w:rsidRPr="005F1C69">
        <w:rPr>
          <w:rFonts w:ascii="Times New Roman" w:hAnsi="Times New Roman" w:cs="Times New Roman"/>
          <w:sz w:val="24"/>
        </w:rPr>
        <w:t>http://scp.chuzhou.gov.cn/index.html</w:t>
      </w:r>
      <w:r w:rsidR="00447484" w:rsidRPr="005F1C69">
        <w:rPr>
          <w:rFonts w:ascii="Times New Roman" w:hAnsi="Times New Roman" w:cs="Times New Roman"/>
          <w:sz w:val="24"/>
        </w:rPr>
        <w:t>）进行第一次网络公示。</w:t>
      </w:r>
    </w:p>
    <w:p w:rsidR="00447484" w:rsidRPr="005F1C69" w:rsidRDefault="005568B1" w:rsidP="00145FDB">
      <w:pPr>
        <w:pStyle w:val="afa"/>
        <w:tabs>
          <w:tab w:val="left" w:pos="957"/>
        </w:tabs>
        <w:spacing w:line="360" w:lineRule="auto"/>
        <w:ind w:leftChars="150" w:left="315" w:rightChars="150" w:right="315" w:firstLine="0"/>
        <w:rPr>
          <w:rFonts w:ascii="Times New Roman" w:hAnsi="Times New Roman" w:cs="Times New Roman"/>
          <w:sz w:val="24"/>
        </w:rPr>
      </w:pPr>
      <w:r w:rsidRPr="005F1C69">
        <w:rPr>
          <w:rFonts w:hint="eastAsia"/>
          <w:sz w:val="24"/>
        </w:rPr>
        <w:t>◆</w:t>
      </w:r>
      <w:r w:rsidR="005F1C69" w:rsidRPr="005F1C69">
        <w:rPr>
          <w:rFonts w:ascii="Times New Roman" w:hAnsi="Times New Roman" w:cs="Times New Roman" w:hint="eastAsia"/>
          <w:sz w:val="24"/>
        </w:rPr>
        <w:t>202</w:t>
      </w:r>
      <w:r w:rsidR="005F1C69">
        <w:rPr>
          <w:rFonts w:ascii="Times New Roman" w:hAnsi="Times New Roman" w:cs="Times New Roman" w:hint="eastAsia"/>
          <w:sz w:val="24"/>
        </w:rPr>
        <w:t>1</w:t>
      </w:r>
      <w:r w:rsidR="005F1C69" w:rsidRPr="005F1C69">
        <w:rPr>
          <w:rFonts w:ascii="Times New Roman" w:hAnsi="Times New Roman" w:cs="Times New Roman" w:hint="eastAsia"/>
          <w:sz w:val="24"/>
        </w:rPr>
        <w:t>年</w:t>
      </w:r>
      <w:r w:rsidR="005F1C69">
        <w:rPr>
          <w:rFonts w:ascii="Times New Roman" w:hAnsi="Times New Roman" w:cs="Times New Roman" w:hint="eastAsia"/>
          <w:sz w:val="24"/>
        </w:rPr>
        <w:t>10</w:t>
      </w:r>
      <w:r w:rsidR="005F1C69" w:rsidRPr="005F1C69">
        <w:rPr>
          <w:rFonts w:ascii="Times New Roman" w:hAnsi="Times New Roman" w:cs="Times New Roman" w:hint="eastAsia"/>
          <w:sz w:val="24"/>
        </w:rPr>
        <w:t>月</w:t>
      </w:r>
      <w:r w:rsidR="005F1C69">
        <w:rPr>
          <w:rFonts w:ascii="Times New Roman" w:hAnsi="Times New Roman" w:cs="Times New Roman" w:hint="eastAsia"/>
          <w:sz w:val="24"/>
        </w:rPr>
        <w:t>1</w:t>
      </w:r>
      <w:r w:rsidR="005F1C69" w:rsidRPr="005F1C69">
        <w:rPr>
          <w:rFonts w:ascii="Times New Roman" w:hAnsi="Times New Roman" w:cs="Times New Roman" w:hint="eastAsia"/>
          <w:sz w:val="24"/>
        </w:rPr>
        <w:t>日</w:t>
      </w:r>
      <w:r w:rsidR="00447484" w:rsidRPr="005F1C69">
        <w:rPr>
          <w:rFonts w:ascii="Times New Roman" w:hAnsi="Times New Roman" w:cs="Times New Roman"/>
          <w:spacing w:val="-1"/>
          <w:sz w:val="24"/>
        </w:rPr>
        <w:t>，根据项目单位提供的技术资料进行工程分析，确定评价思路、评</w:t>
      </w:r>
      <w:r w:rsidR="00447484" w:rsidRPr="005F1C69">
        <w:rPr>
          <w:rFonts w:ascii="Times New Roman" w:hAnsi="Times New Roman" w:cs="Times New Roman"/>
          <w:sz w:val="24"/>
        </w:rPr>
        <w:t>价重点及各环境要素评价等级。</w:t>
      </w:r>
    </w:p>
    <w:p w:rsidR="00447484" w:rsidRPr="005F1C69" w:rsidRDefault="005568B1" w:rsidP="00145FDB">
      <w:pPr>
        <w:pStyle w:val="afa"/>
        <w:tabs>
          <w:tab w:val="left" w:pos="957"/>
        </w:tabs>
        <w:spacing w:line="360" w:lineRule="auto"/>
        <w:ind w:leftChars="150" w:left="315" w:rightChars="150" w:right="315" w:firstLine="0"/>
        <w:rPr>
          <w:rFonts w:ascii="Times New Roman" w:hAnsi="Times New Roman" w:cs="Times New Roman"/>
          <w:sz w:val="24"/>
        </w:rPr>
      </w:pPr>
      <w:r w:rsidRPr="005F1C69">
        <w:rPr>
          <w:rFonts w:hint="eastAsia"/>
          <w:sz w:val="24"/>
        </w:rPr>
        <w:t>◆</w:t>
      </w:r>
      <w:r w:rsidR="005F1C69" w:rsidRPr="005F1C69">
        <w:rPr>
          <w:rFonts w:ascii="Times New Roman" w:hAnsi="Times New Roman" w:cs="Times New Roman" w:hint="eastAsia"/>
          <w:sz w:val="24"/>
        </w:rPr>
        <w:t>202</w:t>
      </w:r>
      <w:r w:rsidR="005F1C69">
        <w:rPr>
          <w:rFonts w:ascii="Times New Roman" w:hAnsi="Times New Roman" w:cs="Times New Roman" w:hint="eastAsia"/>
          <w:sz w:val="24"/>
        </w:rPr>
        <w:t>1</w:t>
      </w:r>
      <w:r w:rsidR="005F1C69" w:rsidRPr="005F1C69">
        <w:rPr>
          <w:rFonts w:ascii="Times New Roman" w:hAnsi="Times New Roman" w:cs="Times New Roman" w:hint="eastAsia"/>
          <w:sz w:val="24"/>
        </w:rPr>
        <w:t>年</w:t>
      </w:r>
      <w:r w:rsidR="005F1C69">
        <w:rPr>
          <w:rFonts w:ascii="Times New Roman" w:hAnsi="Times New Roman" w:cs="Times New Roman" w:hint="eastAsia"/>
          <w:sz w:val="24"/>
        </w:rPr>
        <w:t>10</w:t>
      </w:r>
      <w:r w:rsidR="005F1C69" w:rsidRPr="005F1C69">
        <w:rPr>
          <w:rFonts w:ascii="Times New Roman" w:hAnsi="Times New Roman" w:cs="Times New Roman" w:hint="eastAsia"/>
          <w:sz w:val="24"/>
        </w:rPr>
        <w:t>月</w:t>
      </w:r>
      <w:r w:rsidR="005F1C69">
        <w:rPr>
          <w:rFonts w:ascii="Times New Roman" w:hAnsi="Times New Roman" w:cs="Times New Roman" w:hint="eastAsia"/>
          <w:sz w:val="24"/>
        </w:rPr>
        <w:t>15</w:t>
      </w:r>
      <w:r w:rsidR="005F1C69" w:rsidRPr="005F1C69">
        <w:rPr>
          <w:rFonts w:ascii="Times New Roman" w:hAnsi="Times New Roman" w:cs="Times New Roman" w:hint="eastAsia"/>
          <w:sz w:val="24"/>
        </w:rPr>
        <w:t>日</w:t>
      </w:r>
      <w:r w:rsidR="00447484" w:rsidRPr="005F1C69">
        <w:rPr>
          <w:rFonts w:ascii="Times New Roman" w:hAnsi="Times New Roman" w:cs="Times New Roman"/>
          <w:spacing w:val="-12"/>
          <w:sz w:val="24"/>
        </w:rPr>
        <w:t>，委托合肥市海正监测有限公司对项目区及敏感点进行环境质量</w:t>
      </w:r>
      <w:r w:rsidR="00447484" w:rsidRPr="005F1C69">
        <w:rPr>
          <w:rFonts w:ascii="Times New Roman" w:hAnsi="Times New Roman" w:cs="Times New Roman"/>
          <w:sz w:val="24"/>
        </w:rPr>
        <w:t>现状监测，对项目区周边企业及敏感点分布进行调查。</w:t>
      </w:r>
    </w:p>
    <w:p w:rsidR="00447484" w:rsidRPr="005F1C69" w:rsidRDefault="005568B1" w:rsidP="00145FDB">
      <w:pPr>
        <w:pStyle w:val="afa"/>
        <w:tabs>
          <w:tab w:val="left" w:pos="957"/>
        </w:tabs>
        <w:spacing w:line="360" w:lineRule="auto"/>
        <w:ind w:leftChars="150" w:left="315" w:rightChars="150" w:right="315" w:firstLine="0"/>
        <w:rPr>
          <w:rFonts w:ascii="Times New Roman" w:hAnsi="Times New Roman" w:cs="Times New Roman"/>
          <w:sz w:val="24"/>
        </w:rPr>
      </w:pPr>
      <w:r w:rsidRPr="005F1C69">
        <w:rPr>
          <w:rFonts w:hint="eastAsia"/>
          <w:sz w:val="24"/>
        </w:rPr>
        <w:t>◆</w:t>
      </w:r>
      <w:r w:rsidR="005F1C69" w:rsidRPr="005F1C69">
        <w:rPr>
          <w:rFonts w:ascii="Times New Roman" w:hAnsi="Times New Roman" w:cs="Times New Roman" w:hint="eastAsia"/>
          <w:sz w:val="24"/>
        </w:rPr>
        <w:t>202</w:t>
      </w:r>
      <w:r w:rsidR="005F1C69">
        <w:rPr>
          <w:rFonts w:ascii="Times New Roman" w:hAnsi="Times New Roman" w:cs="Times New Roman" w:hint="eastAsia"/>
          <w:sz w:val="24"/>
        </w:rPr>
        <w:t>1</w:t>
      </w:r>
      <w:r w:rsidR="005F1C69" w:rsidRPr="005F1C69">
        <w:rPr>
          <w:rFonts w:ascii="Times New Roman" w:hAnsi="Times New Roman" w:cs="Times New Roman" w:hint="eastAsia"/>
          <w:sz w:val="24"/>
        </w:rPr>
        <w:t>年</w:t>
      </w:r>
      <w:r w:rsidR="005F1C69">
        <w:rPr>
          <w:rFonts w:ascii="Times New Roman" w:hAnsi="Times New Roman" w:cs="Times New Roman" w:hint="eastAsia"/>
          <w:sz w:val="24"/>
        </w:rPr>
        <w:t>04</w:t>
      </w:r>
      <w:r w:rsidR="005F1C69" w:rsidRPr="005F1C69">
        <w:rPr>
          <w:rFonts w:ascii="Times New Roman" w:hAnsi="Times New Roman" w:cs="Times New Roman" w:hint="eastAsia"/>
          <w:sz w:val="24"/>
        </w:rPr>
        <w:t>月</w:t>
      </w:r>
      <w:r w:rsidR="005F1C69">
        <w:rPr>
          <w:rFonts w:ascii="Times New Roman" w:hAnsi="Times New Roman" w:cs="Times New Roman" w:hint="eastAsia"/>
          <w:sz w:val="24"/>
        </w:rPr>
        <w:t>15</w:t>
      </w:r>
      <w:r w:rsidR="005F1C69" w:rsidRPr="005F1C69">
        <w:rPr>
          <w:rFonts w:ascii="Times New Roman" w:hAnsi="Times New Roman" w:cs="Times New Roman" w:hint="eastAsia"/>
          <w:sz w:val="24"/>
        </w:rPr>
        <w:t>日</w:t>
      </w:r>
      <w:r w:rsidR="00447484" w:rsidRPr="005F1C69">
        <w:rPr>
          <w:rFonts w:ascii="Times New Roman" w:hAnsi="Times New Roman" w:cs="Times New Roman"/>
          <w:spacing w:val="-11"/>
          <w:sz w:val="24"/>
        </w:rPr>
        <w:t>，项目课题组根据分工进行各专题编写、汇总，提出污染防治对策并</w:t>
      </w:r>
      <w:r w:rsidR="00447484" w:rsidRPr="005F1C69">
        <w:rPr>
          <w:rFonts w:ascii="Times New Roman" w:hAnsi="Times New Roman" w:cs="Times New Roman"/>
          <w:sz w:val="24"/>
        </w:rPr>
        <w:t>论证其可行性，得出项目建设环境可行性结论。</w:t>
      </w:r>
    </w:p>
    <w:p w:rsidR="00447484" w:rsidRPr="005F1C69" w:rsidRDefault="005568B1" w:rsidP="00145FDB">
      <w:pPr>
        <w:pStyle w:val="afa"/>
        <w:tabs>
          <w:tab w:val="left" w:pos="957"/>
        </w:tabs>
        <w:spacing w:line="360" w:lineRule="auto"/>
        <w:ind w:leftChars="150" w:left="315" w:rightChars="150" w:right="315" w:firstLine="0"/>
        <w:rPr>
          <w:rFonts w:ascii="Times New Roman" w:hAnsi="Times New Roman" w:cs="Times New Roman"/>
          <w:sz w:val="24"/>
        </w:rPr>
      </w:pPr>
      <w:r w:rsidRPr="005F1C69">
        <w:rPr>
          <w:rFonts w:hint="eastAsia"/>
          <w:sz w:val="24"/>
        </w:rPr>
        <w:t>◆</w:t>
      </w:r>
      <w:r w:rsidR="005F1C69" w:rsidRPr="005F1C69">
        <w:rPr>
          <w:rFonts w:ascii="Times New Roman" w:hAnsi="Times New Roman" w:cs="Times New Roman" w:hint="eastAsia"/>
          <w:sz w:val="24"/>
        </w:rPr>
        <w:t>202</w:t>
      </w:r>
      <w:r w:rsidR="005F1C69">
        <w:rPr>
          <w:rFonts w:ascii="Times New Roman" w:hAnsi="Times New Roman" w:cs="Times New Roman" w:hint="eastAsia"/>
          <w:sz w:val="24"/>
        </w:rPr>
        <w:t>1</w:t>
      </w:r>
      <w:r w:rsidR="005F1C69" w:rsidRPr="005F1C69">
        <w:rPr>
          <w:rFonts w:ascii="Times New Roman" w:hAnsi="Times New Roman" w:cs="Times New Roman" w:hint="eastAsia"/>
          <w:sz w:val="24"/>
        </w:rPr>
        <w:t>年</w:t>
      </w:r>
      <w:r w:rsidR="005F1C69">
        <w:rPr>
          <w:rFonts w:ascii="Times New Roman" w:hAnsi="Times New Roman" w:cs="Times New Roman" w:hint="eastAsia"/>
          <w:sz w:val="24"/>
        </w:rPr>
        <w:t>05</w:t>
      </w:r>
      <w:r w:rsidR="005F1C69" w:rsidRPr="005F1C69">
        <w:rPr>
          <w:rFonts w:ascii="Times New Roman" w:hAnsi="Times New Roman" w:cs="Times New Roman" w:hint="eastAsia"/>
          <w:sz w:val="24"/>
        </w:rPr>
        <w:t>月</w:t>
      </w:r>
      <w:r w:rsidR="005F1C69">
        <w:rPr>
          <w:rFonts w:ascii="Times New Roman" w:hAnsi="Times New Roman" w:cs="Times New Roman" w:hint="eastAsia"/>
          <w:sz w:val="24"/>
        </w:rPr>
        <w:t>13</w:t>
      </w:r>
      <w:r w:rsidR="005F1C69" w:rsidRPr="005F1C69">
        <w:rPr>
          <w:rFonts w:ascii="Times New Roman" w:hAnsi="Times New Roman" w:cs="Times New Roman" w:hint="eastAsia"/>
          <w:sz w:val="24"/>
        </w:rPr>
        <w:t>日</w:t>
      </w:r>
      <w:r w:rsidR="00447484" w:rsidRPr="005F1C69">
        <w:rPr>
          <w:rFonts w:ascii="Times New Roman" w:hAnsi="Times New Roman" w:cs="Times New Roman"/>
          <w:sz w:val="24"/>
        </w:rPr>
        <w:t>，该</w:t>
      </w:r>
      <w:proofErr w:type="gramStart"/>
      <w:r w:rsidR="00447484" w:rsidRPr="005F1C69">
        <w:rPr>
          <w:rFonts w:ascii="Times New Roman" w:hAnsi="Times New Roman" w:cs="Times New Roman"/>
          <w:sz w:val="24"/>
        </w:rPr>
        <w:t>项目环</w:t>
      </w:r>
      <w:proofErr w:type="gramEnd"/>
      <w:r w:rsidR="00447484" w:rsidRPr="005F1C69">
        <w:rPr>
          <w:rFonts w:ascii="Times New Roman" w:hAnsi="Times New Roman" w:cs="Times New Roman"/>
          <w:sz w:val="24"/>
        </w:rPr>
        <w:t>评第二次公示在</w:t>
      </w:r>
      <w:r w:rsidR="005F1C69">
        <w:rPr>
          <w:rFonts w:ascii="Times New Roman" w:hAnsi="Times New Roman" w:cs="Times New Roman" w:hint="eastAsia"/>
          <w:spacing w:val="-1"/>
          <w:sz w:val="24"/>
        </w:rPr>
        <w:t>中新</w:t>
      </w:r>
      <w:r w:rsidR="005F1C69">
        <w:rPr>
          <w:rFonts w:ascii="Times New Roman" w:hAnsi="Times New Roman" w:cs="Times New Roman"/>
          <w:spacing w:val="-1"/>
          <w:sz w:val="24"/>
        </w:rPr>
        <w:t>苏</w:t>
      </w:r>
      <w:proofErr w:type="gramStart"/>
      <w:r w:rsidR="005F1C69">
        <w:rPr>
          <w:rFonts w:ascii="Times New Roman" w:hAnsi="Times New Roman" w:cs="Times New Roman"/>
          <w:spacing w:val="-1"/>
          <w:sz w:val="24"/>
        </w:rPr>
        <w:t>滁</w:t>
      </w:r>
      <w:proofErr w:type="gramEnd"/>
      <w:r w:rsidR="005F1C69">
        <w:rPr>
          <w:rFonts w:ascii="Times New Roman" w:hAnsi="Times New Roman" w:cs="Times New Roman"/>
          <w:spacing w:val="-1"/>
          <w:sz w:val="24"/>
        </w:rPr>
        <w:t>高新技术产业开发区网站上公布</w:t>
      </w:r>
      <w:r w:rsidR="005F1C69" w:rsidRPr="005F1C69">
        <w:rPr>
          <w:rFonts w:ascii="Times New Roman" w:hAnsi="Times New Roman" w:cs="Times New Roman"/>
          <w:sz w:val="24"/>
        </w:rPr>
        <w:t>（</w:t>
      </w:r>
      <w:r w:rsidR="005F1C69" w:rsidRPr="005F1C69">
        <w:rPr>
          <w:rFonts w:ascii="Times New Roman" w:hAnsi="Times New Roman" w:cs="Times New Roman"/>
          <w:sz w:val="24"/>
        </w:rPr>
        <w:t>http://scp.chuzhou.gov.cn/index.html</w:t>
      </w:r>
      <w:r w:rsidR="005F1C69" w:rsidRPr="005F1C69">
        <w:rPr>
          <w:rFonts w:ascii="Times New Roman" w:hAnsi="Times New Roman" w:cs="Times New Roman"/>
          <w:sz w:val="24"/>
        </w:rPr>
        <w:t>）</w:t>
      </w:r>
      <w:r w:rsidR="00447484" w:rsidRPr="005F1C69">
        <w:rPr>
          <w:rFonts w:ascii="Times New Roman" w:hAnsi="Times New Roman" w:cs="Times New Roman"/>
          <w:sz w:val="24"/>
          <w:szCs w:val="24"/>
        </w:rPr>
        <w:t>。</w:t>
      </w:r>
      <w:r w:rsidR="005F1C69">
        <w:rPr>
          <w:rFonts w:ascii="Times New Roman" w:hAnsi="Times New Roman" w:cs="Times New Roman"/>
          <w:sz w:val="24"/>
          <w:szCs w:val="24"/>
        </w:rPr>
        <w:t>由于项目的产品发生变化</w:t>
      </w:r>
      <w:r w:rsidR="005F1C69">
        <w:rPr>
          <w:rFonts w:ascii="Times New Roman" w:hAnsi="Times New Roman" w:cs="Times New Roman" w:hint="eastAsia"/>
          <w:sz w:val="24"/>
          <w:szCs w:val="24"/>
        </w:rPr>
        <w:t>，</w:t>
      </w:r>
      <w:r w:rsidR="005F1C69">
        <w:rPr>
          <w:rFonts w:ascii="Times New Roman" w:hAnsi="Times New Roman" w:cs="Times New Roman"/>
          <w:sz w:val="24"/>
          <w:szCs w:val="24"/>
        </w:rPr>
        <w:t>导致第二次公示的项目名称也发生改变</w:t>
      </w:r>
      <w:r w:rsidR="005F1C69">
        <w:rPr>
          <w:rFonts w:ascii="Times New Roman" w:hAnsi="Times New Roman" w:cs="Times New Roman" w:hint="eastAsia"/>
          <w:sz w:val="24"/>
          <w:szCs w:val="24"/>
        </w:rPr>
        <w:t>（由第一次公示的“</w:t>
      </w:r>
      <w:r w:rsidR="00145FDB" w:rsidRPr="00145FDB">
        <w:rPr>
          <w:rFonts w:ascii="Times New Roman" w:hAnsi="Times New Roman" w:cs="Times New Roman" w:hint="eastAsia"/>
          <w:sz w:val="24"/>
          <w:szCs w:val="24"/>
        </w:rPr>
        <w:t>纳米级超细硬质合金棒材及高端数控刀具生产线项目一期</w:t>
      </w:r>
      <w:r w:rsidR="005F1C69">
        <w:rPr>
          <w:rFonts w:ascii="Times New Roman" w:hAnsi="Times New Roman" w:cs="Times New Roman" w:hint="eastAsia"/>
          <w:sz w:val="24"/>
          <w:szCs w:val="24"/>
        </w:rPr>
        <w:t>”改为第二次公示的“</w:t>
      </w:r>
      <w:r w:rsidR="00145FDB" w:rsidRPr="005F1C69">
        <w:rPr>
          <w:rFonts w:ascii="Times New Roman" w:hAnsi="Times New Roman" w:cs="Times New Roman"/>
          <w:sz w:val="24"/>
        </w:rPr>
        <w:t>超细硬质合金材料生产项目</w:t>
      </w:r>
      <w:r w:rsidR="005F1C69">
        <w:rPr>
          <w:rFonts w:ascii="Times New Roman" w:hAnsi="Times New Roman" w:cs="Times New Roman" w:hint="eastAsia"/>
          <w:sz w:val="24"/>
          <w:szCs w:val="24"/>
        </w:rPr>
        <w:t>”）</w:t>
      </w:r>
      <w:r w:rsidR="00145FDB">
        <w:rPr>
          <w:rFonts w:ascii="Times New Roman" w:hAnsi="Times New Roman" w:cs="Times New Roman" w:hint="eastAsia"/>
          <w:sz w:val="24"/>
          <w:szCs w:val="24"/>
        </w:rPr>
        <w:t>。</w:t>
      </w:r>
    </w:p>
    <w:p w:rsidR="00447484" w:rsidRPr="005F1C69" w:rsidRDefault="005568B1" w:rsidP="00145FDB">
      <w:pPr>
        <w:pStyle w:val="afa"/>
        <w:tabs>
          <w:tab w:val="left" w:pos="957"/>
        </w:tabs>
        <w:spacing w:line="360" w:lineRule="auto"/>
        <w:ind w:leftChars="150" w:left="315" w:rightChars="150" w:right="315" w:firstLine="0"/>
        <w:rPr>
          <w:rFonts w:ascii="Times New Roman" w:hAnsi="Times New Roman" w:cs="Times New Roman"/>
          <w:sz w:val="24"/>
        </w:rPr>
      </w:pPr>
      <w:r w:rsidRPr="005F1C69">
        <w:rPr>
          <w:rFonts w:hint="eastAsia"/>
          <w:sz w:val="24"/>
        </w:rPr>
        <w:t>◆</w:t>
      </w:r>
      <w:r w:rsidR="005F1C69" w:rsidRPr="005F1C69">
        <w:rPr>
          <w:rFonts w:ascii="Times New Roman" w:hAnsi="Times New Roman" w:cs="Times New Roman" w:hint="eastAsia"/>
          <w:sz w:val="24"/>
        </w:rPr>
        <w:t>202</w:t>
      </w:r>
      <w:r w:rsidR="005F1C69">
        <w:rPr>
          <w:rFonts w:ascii="Times New Roman" w:hAnsi="Times New Roman" w:cs="Times New Roman" w:hint="eastAsia"/>
          <w:sz w:val="24"/>
        </w:rPr>
        <w:t>1</w:t>
      </w:r>
      <w:r w:rsidR="005F1C69" w:rsidRPr="005F1C69">
        <w:rPr>
          <w:rFonts w:ascii="Times New Roman" w:hAnsi="Times New Roman" w:cs="Times New Roman" w:hint="eastAsia"/>
          <w:sz w:val="24"/>
        </w:rPr>
        <w:t>年</w:t>
      </w:r>
      <w:r w:rsidR="005F1C69">
        <w:rPr>
          <w:rFonts w:ascii="Times New Roman" w:hAnsi="Times New Roman" w:cs="Times New Roman" w:hint="eastAsia"/>
          <w:sz w:val="24"/>
        </w:rPr>
        <w:t>05</w:t>
      </w:r>
      <w:r w:rsidR="005F1C69" w:rsidRPr="005F1C69">
        <w:rPr>
          <w:rFonts w:ascii="Times New Roman" w:hAnsi="Times New Roman" w:cs="Times New Roman" w:hint="eastAsia"/>
          <w:sz w:val="24"/>
        </w:rPr>
        <w:t>月</w:t>
      </w:r>
      <w:r w:rsidR="00447484" w:rsidRPr="005F1C69">
        <w:rPr>
          <w:rFonts w:ascii="Times New Roman" w:hAnsi="Times New Roman" w:cs="Times New Roman"/>
          <w:spacing w:val="-12"/>
          <w:sz w:val="24"/>
        </w:rPr>
        <w:t>，该项目环境影响报告书初稿进入安徽环</w:t>
      </w:r>
      <w:proofErr w:type="gramStart"/>
      <w:r w:rsidR="00447484" w:rsidRPr="005F1C69">
        <w:rPr>
          <w:rFonts w:ascii="Times New Roman" w:hAnsi="Times New Roman" w:cs="Times New Roman"/>
          <w:spacing w:val="-12"/>
          <w:sz w:val="24"/>
        </w:rPr>
        <w:t>滁</w:t>
      </w:r>
      <w:proofErr w:type="gramEnd"/>
      <w:r w:rsidR="00447484" w:rsidRPr="005F1C69">
        <w:rPr>
          <w:rFonts w:ascii="Times New Roman" w:hAnsi="Times New Roman" w:cs="Times New Roman"/>
          <w:spacing w:val="-12"/>
          <w:sz w:val="24"/>
        </w:rPr>
        <w:t>生态环境科技有限公司内审程</w:t>
      </w:r>
      <w:r w:rsidR="00447484" w:rsidRPr="005F1C69">
        <w:rPr>
          <w:rFonts w:ascii="Times New Roman" w:hAnsi="Times New Roman" w:cs="Times New Roman"/>
          <w:sz w:val="24"/>
        </w:rPr>
        <w:t>序。</w:t>
      </w:r>
    </w:p>
    <w:p w:rsidR="00447484" w:rsidRPr="00F76F69" w:rsidRDefault="005568B1" w:rsidP="00145FDB">
      <w:pPr>
        <w:pStyle w:val="afa"/>
        <w:tabs>
          <w:tab w:val="left" w:pos="957"/>
        </w:tabs>
        <w:spacing w:line="360" w:lineRule="auto"/>
        <w:ind w:leftChars="150" w:left="315" w:rightChars="150" w:right="315" w:firstLine="0"/>
        <w:rPr>
          <w:sz w:val="24"/>
        </w:rPr>
      </w:pPr>
      <w:r w:rsidRPr="00F76F69">
        <w:rPr>
          <w:rFonts w:hint="eastAsia"/>
          <w:sz w:val="24"/>
        </w:rPr>
        <w:t>◆</w:t>
      </w:r>
      <w:r w:rsidR="00145FDB" w:rsidRPr="00F76F69">
        <w:rPr>
          <w:rFonts w:ascii="Times New Roman" w:hAnsi="Times New Roman" w:cs="Times New Roman" w:hint="eastAsia"/>
          <w:sz w:val="24"/>
        </w:rPr>
        <w:t>2021</w:t>
      </w:r>
      <w:r w:rsidR="00145FDB" w:rsidRPr="00F76F69">
        <w:rPr>
          <w:rFonts w:ascii="Times New Roman" w:hAnsi="Times New Roman" w:cs="Times New Roman" w:hint="eastAsia"/>
          <w:sz w:val="24"/>
        </w:rPr>
        <w:t>年</w:t>
      </w:r>
      <w:r w:rsidR="00145FDB" w:rsidRPr="00F76F69">
        <w:rPr>
          <w:rFonts w:ascii="Times New Roman" w:hAnsi="Times New Roman" w:cs="Times New Roman" w:hint="eastAsia"/>
          <w:sz w:val="24"/>
        </w:rPr>
        <w:t>05</w:t>
      </w:r>
      <w:r w:rsidR="00145FDB" w:rsidRPr="00F76F69">
        <w:rPr>
          <w:rFonts w:ascii="Times New Roman" w:hAnsi="Times New Roman" w:cs="Times New Roman" w:hint="eastAsia"/>
          <w:sz w:val="24"/>
        </w:rPr>
        <w:t>月</w:t>
      </w:r>
      <w:r w:rsidR="00447484" w:rsidRPr="00F76F69">
        <w:rPr>
          <w:sz w:val="24"/>
        </w:rPr>
        <w:t>，根据修改意见，项目环境影响报告书（送审本）定稿。</w:t>
      </w:r>
    </w:p>
    <w:p w:rsidR="0001111C" w:rsidRDefault="00A42B71" w:rsidP="005568B1">
      <w:pPr>
        <w:adjustRightInd w:val="0"/>
        <w:snapToGrid w:val="0"/>
        <w:spacing w:line="300" w:lineRule="auto"/>
        <w:ind w:left="420"/>
        <w:jc w:val="center"/>
        <w:rPr>
          <w:rFonts w:eastAsia="黑体"/>
          <w:sz w:val="24"/>
        </w:rPr>
      </w:pPr>
      <w:r>
        <w:rPr>
          <w:szCs w:val="24"/>
        </w:rPr>
        <w:object w:dxaOrig="8580" w:dyaOrig="103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29.95pt;height:502.65pt" o:ole="">
            <v:imagedata r:id="rId16" o:title=""/>
          </v:shape>
          <o:OLEObject Type="Embed" ProgID="Visio.Drawing.11" ShapeID="_x0000_i1026" DrawAspect="Content" ObjectID="_1684132304" r:id="rId17"/>
        </w:object>
      </w:r>
    </w:p>
    <w:p w:rsidR="0001111C" w:rsidRDefault="002B09FC" w:rsidP="005568B1">
      <w:pPr>
        <w:adjustRightInd w:val="0"/>
        <w:snapToGrid w:val="0"/>
        <w:spacing w:line="300" w:lineRule="auto"/>
        <w:ind w:left="420" w:firstLineChars="200" w:firstLine="482"/>
        <w:jc w:val="center"/>
        <w:rPr>
          <w:b/>
          <w:sz w:val="24"/>
        </w:rPr>
      </w:pPr>
      <w:r>
        <w:rPr>
          <w:b/>
          <w:sz w:val="24"/>
        </w:rPr>
        <w:t>图</w:t>
      </w:r>
      <w:r>
        <w:rPr>
          <w:b/>
          <w:sz w:val="24"/>
        </w:rPr>
        <w:t xml:space="preserve">1.3-1 </w:t>
      </w:r>
      <w:r>
        <w:rPr>
          <w:b/>
          <w:sz w:val="24"/>
        </w:rPr>
        <w:t>环境影响评价工作程序图</w:t>
      </w:r>
    </w:p>
    <w:p w:rsidR="0001111C" w:rsidRPr="0060113C" w:rsidRDefault="002B09FC" w:rsidP="00DC10DC">
      <w:pPr>
        <w:adjustRightInd w:val="0"/>
        <w:snapToGrid w:val="0"/>
        <w:spacing w:line="360" w:lineRule="auto"/>
        <w:ind w:leftChars="0" w:left="0"/>
        <w:outlineLvl w:val="1"/>
        <w:rPr>
          <w:b/>
          <w:sz w:val="30"/>
          <w:szCs w:val="30"/>
        </w:rPr>
      </w:pPr>
      <w:bookmarkStart w:id="22" w:name="_Toc71634119"/>
      <w:r w:rsidRPr="0060113C">
        <w:rPr>
          <w:b/>
          <w:sz w:val="30"/>
          <w:szCs w:val="30"/>
        </w:rPr>
        <w:t>1.4</w:t>
      </w:r>
      <w:r w:rsidRPr="0060113C">
        <w:rPr>
          <w:b/>
          <w:sz w:val="30"/>
          <w:szCs w:val="30"/>
        </w:rPr>
        <w:t>项目</w:t>
      </w:r>
      <w:r w:rsidR="000A2BA1">
        <w:rPr>
          <w:b/>
          <w:sz w:val="30"/>
          <w:szCs w:val="30"/>
        </w:rPr>
        <w:t>相符性</w:t>
      </w:r>
      <w:r w:rsidRPr="0060113C">
        <w:rPr>
          <w:b/>
          <w:sz w:val="30"/>
          <w:szCs w:val="30"/>
        </w:rPr>
        <w:t>分析判定情况</w:t>
      </w:r>
      <w:bookmarkEnd w:id="22"/>
    </w:p>
    <w:p w:rsidR="0001111C" w:rsidRPr="0060113C" w:rsidRDefault="002B09FC" w:rsidP="00DC10DC">
      <w:pPr>
        <w:adjustRightInd w:val="0"/>
        <w:snapToGrid w:val="0"/>
        <w:spacing w:line="360" w:lineRule="auto"/>
        <w:ind w:leftChars="0" w:left="0"/>
        <w:outlineLvl w:val="2"/>
        <w:rPr>
          <w:b/>
          <w:sz w:val="28"/>
        </w:rPr>
      </w:pPr>
      <w:r w:rsidRPr="0060113C">
        <w:rPr>
          <w:b/>
          <w:sz w:val="28"/>
        </w:rPr>
        <w:t>1.4.1</w:t>
      </w:r>
      <w:r w:rsidRPr="0060113C">
        <w:rPr>
          <w:b/>
          <w:sz w:val="28"/>
        </w:rPr>
        <w:t>产业政策相符性</w:t>
      </w:r>
    </w:p>
    <w:p w:rsidR="0001111C" w:rsidRPr="00F21B40" w:rsidRDefault="002B09FC" w:rsidP="00AB301D">
      <w:pPr>
        <w:pStyle w:val="a3"/>
        <w:snapToGrid w:val="0"/>
        <w:spacing w:line="360" w:lineRule="auto"/>
        <w:ind w:leftChars="0" w:left="0" w:firstLineChars="200" w:firstLine="480"/>
        <w:rPr>
          <w:sz w:val="24"/>
        </w:rPr>
      </w:pPr>
      <w:bookmarkStart w:id="23" w:name="_Toc94671779"/>
      <w:bookmarkStart w:id="24" w:name="_Toc95553123"/>
      <w:bookmarkStart w:id="25" w:name="_Toc95553329"/>
      <w:bookmarkStart w:id="26" w:name="_Toc95553194"/>
      <w:bookmarkStart w:id="27" w:name="_Toc91993524"/>
      <w:r>
        <w:rPr>
          <w:sz w:val="24"/>
        </w:rPr>
        <w:t>本项目为</w:t>
      </w:r>
      <w:r w:rsidRPr="00F21B40">
        <w:rPr>
          <w:sz w:val="24"/>
          <w:szCs w:val="24"/>
        </w:rPr>
        <w:t>属于</w:t>
      </w:r>
      <w:r w:rsidR="00AD4510" w:rsidRPr="00AD4510">
        <w:rPr>
          <w:rFonts w:hint="eastAsia"/>
          <w:sz w:val="24"/>
          <w:szCs w:val="24"/>
        </w:rPr>
        <w:t>有色金属合金制造</w:t>
      </w:r>
      <w:r w:rsidR="00AD4510" w:rsidRPr="00AD4510">
        <w:rPr>
          <w:rFonts w:hint="eastAsia"/>
          <w:sz w:val="24"/>
          <w:szCs w:val="24"/>
        </w:rPr>
        <w:t xml:space="preserve"> [C3240]</w:t>
      </w:r>
      <w:r w:rsidR="00AA3E08">
        <w:rPr>
          <w:rFonts w:hint="eastAsia"/>
          <w:sz w:val="24"/>
          <w:szCs w:val="24"/>
        </w:rPr>
        <w:t>和</w:t>
      </w:r>
      <w:r w:rsidR="00AD4510" w:rsidRPr="00AD4510">
        <w:rPr>
          <w:rFonts w:hint="eastAsia"/>
          <w:sz w:val="24"/>
          <w:szCs w:val="24"/>
        </w:rPr>
        <w:t>稀有稀土金属压延加工</w:t>
      </w:r>
      <w:r w:rsidR="00AD4510" w:rsidRPr="00AD4510">
        <w:rPr>
          <w:rFonts w:hint="eastAsia"/>
          <w:sz w:val="24"/>
          <w:szCs w:val="24"/>
        </w:rPr>
        <w:t>[C3254]</w:t>
      </w:r>
      <w:r>
        <w:rPr>
          <w:sz w:val="24"/>
        </w:rPr>
        <w:t>，</w:t>
      </w:r>
      <w:r w:rsidRPr="00F21B40">
        <w:rPr>
          <w:sz w:val="24"/>
        </w:rPr>
        <w:t>经对照《产业结构调整指导目录（</w:t>
      </w:r>
      <w:r w:rsidRPr="00F21B40">
        <w:rPr>
          <w:sz w:val="24"/>
        </w:rPr>
        <w:t>2019</w:t>
      </w:r>
      <w:r w:rsidRPr="00F21B40">
        <w:rPr>
          <w:sz w:val="24"/>
        </w:rPr>
        <w:t>年本）》，本项目产品不属于《产业结构调整指导目录（</w:t>
      </w:r>
      <w:r w:rsidRPr="00F21B40">
        <w:rPr>
          <w:sz w:val="24"/>
        </w:rPr>
        <w:t>2019</w:t>
      </w:r>
      <w:r w:rsidRPr="00F21B40">
        <w:rPr>
          <w:sz w:val="24"/>
        </w:rPr>
        <w:t>年本）》中的限制类、淘汰类，属于允许类项目。因此，本项目符合国家产业政策的要求。</w:t>
      </w:r>
    </w:p>
    <w:bookmarkEnd w:id="23"/>
    <w:bookmarkEnd w:id="24"/>
    <w:bookmarkEnd w:id="25"/>
    <w:bookmarkEnd w:id="26"/>
    <w:bookmarkEnd w:id="27"/>
    <w:p w:rsidR="00AB301D" w:rsidRDefault="002B09FC" w:rsidP="00AB301D">
      <w:pPr>
        <w:pStyle w:val="a3"/>
        <w:snapToGrid w:val="0"/>
        <w:spacing w:line="360" w:lineRule="auto"/>
        <w:ind w:leftChars="0" w:left="0" w:firstLineChars="200" w:firstLine="480"/>
        <w:rPr>
          <w:sz w:val="24"/>
        </w:rPr>
      </w:pPr>
      <w:r>
        <w:rPr>
          <w:sz w:val="24"/>
        </w:rPr>
        <w:lastRenderedPageBreak/>
        <w:t>根据《安徽省工业产业结构调整指导目录（</w:t>
      </w:r>
      <w:r>
        <w:rPr>
          <w:sz w:val="24"/>
        </w:rPr>
        <w:t>2007</w:t>
      </w:r>
      <w:r>
        <w:rPr>
          <w:sz w:val="24"/>
        </w:rPr>
        <w:t>年本）》，本项目不属于《安徽省工业产业结构调整指导目录（</w:t>
      </w:r>
      <w:r>
        <w:rPr>
          <w:sz w:val="24"/>
        </w:rPr>
        <w:t>2007</w:t>
      </w:r>
      <w:r>
        <w:rPr>
          <w:sz w:val="24"/>
        </w:rPr>
        <w:t>年本）》中的中的限制类、淘汰类，属于允许类项目。因此，本项目符合地方产业政策。</w:t>
      </w:r>
    </w:p>
    <w:p w:rsidR="00DC10DC" w:rsidRPr="0060113C" w:rsidRDefault="00DC10DC" w:rsidP="00DC10DC">
      <w:pPr>
        <w:adjustRightInd w:val="0"/>
        <w:snapToGrid w:val="0"/>
        <w:spacing w:line="360" w:lineRule="auto"/>
        <w:ind w:leftChars="0" w:left="0"/>
        <w:outlineLvl w:val="2"/>
        <w:rPr>
          <w:b/>
          <w:sz w:val="28"/>
        </w:rPr>
      </w:pPr>
      <w:r w:rsidRPr="0060113C">
        <w:rPr>
          <w:b/>
          <w:sz w:val="28"/>
        </w:rPr>
        <w:t>1.4.</w:t>
      </w:r>
      <w:r>
        <w:rPr>
          <w:rFonts w:hint="eastAsia"/>
          <w:b/>
          <w:sz w:val="28"/>
        </w:rPr>
        <w:t>2</w:t>
      </w:r>
      <w:r>
        <w:rPr>
          <w:rFonts w:hint="eastAsia"/>
          <w:b/>
          <w:sz w:val="28"/>
        </w:rPr>
        <w:t>选址合理性分析</w:t>
      </w:r>
    </w:p>
    <w:p w:rsidR="00DC10DC" w:rsidRDefault="00DC10DC" w:rsidP="00DC10DC">
      <w:pPr>
        <w:pStyle w:val="1110"/>
        <w:ind w:leftChars="0" w:left="0" w:firstLine="480"/>
      </w:pPr>
      <w:r>
        <w:t>根据</w:t>
      </w:r>
      <w:r w:rsidR="005E171B">
        <w:rPr>
          <w:rFonts w:hint="eastAsia"/>
        </w:rPr>
        <w:t>苏</w:t>
      </w:r>
      <w:proofErr w:type="gramStart"/>
      <w:r w:rsidR="005E171B">
        <w:rPr>
          <w:rFonts w:hint="eastAsia"/>
        </w:rPr>
        <w:t>滁</w:t>
      </w:r>
      <w:proofErr w:type="gramEnd"/>
      <w:r w:rsidR="005E171B">
        <w:t>产业园</w:t>
      </w:r>
      <w:r>
        <w:t>总体规划，项目用地属于规划</w:t>
      </w:r>
      <w:r>
        <w:rPr>
          <w:rFonts w:hint="eastAsia"/>
        </w:rPr>
        <w:t>仓储</w:t>
      </w:r>
      <w:r>
        <w:t>用地，现已调整为工业用地</w:t>
      </w:r>
      <w:r>
        <w:rPr>
          <w:rFonts w:hint="eastAsia"/>
        </w:rPr>
        <w:t>（详见附件</w:t>
      </w:r>
      <w:r>
        <w:rPr>
          <w:rFonts w:hint="eastAsia"/>
        </w:rPr>
        <w:t xml:space="preserve">13 </w:t>
      </w:r>
      <w:r>
        <w:rPr>
          <w:rFonts w:hint="eastAsia"/>
        </w:rPr>
        <w:t>规划选址意见），</w:t>
      </w:r>
      <w:r>
        <w:t>且</w:t>
      </w:r>
      <w:r>
        <w:rPr>
          <w:kern w:val="0"/>
          <w:szCs w:val="20"/>
        </w:rPr>
        <w:t>本项目不属于《关于发布实施〈限制用地项目目录（</w:t>
      </w:r>
      <w:r>
        <w:rPr>
          <w:kern w:val="0"/>
          <w:szCs w:val="20"/>
        </w:rPr>
        <w:t>2012</w:t>
      </w:r>
      <w:r>
        <w:rPr>
          <w:kern w:val="0"/>
          <w:szCs w:val="20"/>
        </w:rPr>
        <w:t>年本）〉和〈禁止用地项目目录（</w:t>
      </w:r>
      <w:r>
        <w:rPr>
          <w:kern w:val="0"/>
          <w:szCs w:val="20"/>
        </w:rPr>
        <w:t>2012</w:t>
      </w:r>
      <w:r>
        <w:rPr>
          <w:kern w:val="0"/>
          <w:szCs w:val="20"/>
        </w:rPr>
        <w:t>年本）〉的通知》（</w:t>
      </w:r>
      <w:proofErr w:type="gramStart"/>
      <w:r>
        <w:rPr>
          <w:kern w:val="0"/>
          <w:szCs w:val="20"/>
        </w:rPr>
        <w:t>国土资发</w:t>
      </w:r>
      <w:proofErr w:type="gramEnd"/>
      <w:r>
        <w:rPr>
          <w:kern w:val="0"/>
          <w:szCs w:val="20"/>
        </w:rPr>
        <w:t>[2012]98</w:t>
      </w:r>
      <w:r>
        <w:rPr>
          <w:kern w:val="0"/>
          <w:szCs w:val="20"/>
        </w:rPr>
        <w:t>号）中的</w:t>
      </w:r>
      <w:r>
        <w:rPr>
          <w:kern w:val="0"/>
          <w:szCs w:val="20"/>
        </w:rPr>
        <w:t>“</w:t>
      </w:r>
      <w:r>
        <w:rPr>
          <w:kern w:val="0"/>
          <w:szCs w:val="20"/>
        </w:rPr>
        <w:t>限制类</w:t>
      </w:r>
      <w:r>
        <w:rPr>
          <w:kern w:val="0"/>
          <w:szCs w:val="20"/>
        </w:rPr>
        <w:t>”</w:t>
      </w:r>
      <w:r>
        <w:rPr>
          <w:kern w:val="0"/>
          <w:szCs w:val="20"/>
        </w:rPr>
        <w:t>和</w:t>
      </w:r>
      <w:r>
        <w:rPr>
          <w:kern w:val="0"/>
          <w:szCs w:val="20"/>
        </w:rPr>
        <w:t>“</w:t>
      </w:r>
      <w:r>
        <w:rPr>
          <w:kern w:val="0"/>
          <w:szCs w:val="20"/>
        </w:rPr>
        <w:t>禁止类</w:t>
      </w:r>
      <w:r>
        <w:rPr>
          <w:kern w:val="0"/>
          <w:szCs w:val="20"/>
        </w:rPr>
        <w:t>”</w:t>
      </w:r>
      <w:r>
        <w:t>，项目周围主要为工业用地</w:t>
      </w:r>
      <w:r w:rsidR="005E171B">
        <w:t>和仓储用地</w:t>
      </w:r>
      <w:r>
        <w:t>，无环境特殊敏感点、自然保护区、风景名胜区和文物保护区。</w:t>
      </w:r>
    </w:p>
    <w:p w:rsidR="00DC10DC" w:rsidRPr="00DC10DC" w:rsidRDefault="00DC10DC" w:rsidP="00DC10DC">
      <w:pPr>
        <w:pStyle w:val="1110"/>
        <w:ind w:leftChars="0" w:left="0" w:firstLine="480"/>
        <w:rPr>
          <w:spacing w:val="-6"/>
          <w:kern w:val="0"/>
        </w:rPr>
      </w:pPr>
      <w:r>
        <w:t>因此，本项目的选址符合要求。</w:t>
      </w:r>
    </w:p>
    <w:p w:rsidR="00DC10DC" w:rsidRDefault="00DC10DC" w:rsidP="00DC10DC">
      <w:pPr>
        <w:adjustRightInd w:val="0"/>
        <w:snapToGrid w:val="0"/>
        <w:spacing w:line="360" w:lineRule="auto"/>
        <w:ind w:leftChars="0" w:left="0"/>
        <w:outlineLvl w:val="2"/>
        <w:rPr>
          <w:b/>
          <w:sz w:val="28"/>
        </w:rPr>
      </w:pPr>
      <w:r w:rsidRPr="0060113C">
        <w:rPr>
          <w:b/>
          <w:sz w:val="28"/>
        </w:rPr>
        <w:t>1.4.</w:t>
      </w:r>
      <w:r>
        <w:rPr>
          <w:rFonts w:hint="eastAsia"/>
          <w:b/>
          <w:sz w:val="28"/>
        </w:rPr>
        <w:t>3</w:t>
      </w:r>
      <w:r w:rsidRPr="0060113C">
        <w:rPr>
          <w:b/>
          <w:sz w:val="28"/>
        </w:rPr>
        <w:t>与苏</w:t>
      </w:r>
      <w:proofErr w:type="gramStart"/>
      <w:r w:rsidRPr="0060113C">
        <w:rPr>
          <w:b/>
          <w:sz w:val="28"/>
        </w:rPr>
        <w:t>滁</w:t>
      </w:r>
      <w:proofErr w:type="gramEnd"/>
      <w:r w:rsidRPr="0060113C">
        <w:rPr>
          <w:b/>
          <w:sz w:val="28"/>
        </w:rPr>
        <w:t>现代产业</w:t>
      </w:r>
      <w:proofErr w:type="gramStart"/>
      <w:r w:rsidRPr="0060113C">
        <w:rPr>
          <w:b/>
          <w:sz w:val="28"/>
        </w:rPr>
        <w:t>园规</w:t>
      </w:r>
      <w:proofErr w:type="gramEnd"/>
      <w:r w:rsidRPr="0060113C">
        <w:rPr>
          <w:b/>
          <w:sz w:val="28"/>
        </w:rPr>
        <w:t>划相符性分析、与</w:t>
      </w:r>
      <w:r w:rsidRPr="0060113C">
        <w:rPr>
          <w:b/>
          <w:sz w:val="28"/>
          <w:szCs w:val="22"/>
        </w:rPr>
        <w:t>《关于苏滁现代产业园总体规划环境影响报告书的审查意见》（</w:t>
      </w:r>
      <w:proofErr w:type="gramStart"/>
      <w:r w:rsidRPr="0060113C">
        <w:rPr>
          <w:b/>
          <w:sz w:val="28"/>
          <w:szCs w:val="22"/>
        </w:rPr>
        <w:t>皖环函</w:t>
      </w:r>
      <w:proofErr w:type="gramEnd"/>
      <w:r w:rsidRPr="0060113C">
        <w:rPr>
          <w:b/>
          <w:sz w:val="28"/>
          <w:szCs w:val="22"/>
        </w:rPr>
        <w:t>【</w:t>
      </w:r>
      <w:r w:rsidRPr="0060113C">
        <w:rPr>
          <w:b/>
          <w:sz w:val="28"/>
          <w:szCs w:val="22"/>
        </w:rPr>
        <w:t>2013</w:t>
      </w:r>
      <w:r w:rsidRPr="0060113C">
        <w:rPr>
          <w:b/>
          <w:sz w:val="28"/>
          <w:szCs w:val="22"/>
        </w:rPr>
        <w:t>】</w:t>
      </w:r>
      <w:r w:rsidRPr="0060113C">
        <w:rPr>
          <w:b/>
          <w:sz w:val="28"/>
          <w:szCs w:val="22"/>
        </w:rPr>
        <w:t>695</w:t>
      </w:r>
      <w:r w:rsidRPr="0060113C">
        <w:rPr>
          <w:b/>
          <w:sz w:val="28"/>
          <w:szCs w:val="22"/>
        </w:rPr>
        <w:t>号）</w:t>
      </w:r>
      <w:r w:rsidRPr="0060113C">
        <w:rPr>
          <w:b/>
          <w:sz w:val="24"/>
        </w:rPr>
        <w:t>、</w:t>
      </w:r>
      <w:r w:rsidRPr="0060113C">
        <w:rPr>
          <w:b/>
          <w:sz w:val="28"/>
        </w:rPr>
        <w:t>《安徽省生态环境厅关于苏</w:t>
      </w:r>
      <w:proofErr w:type="gramStart"/>
      <w:r w:rsidRPr="0060113C">
        <w:rPr>
          <w:b/>
          <w:sz w:val="28"/>
        </w:rPr>
        <w:t>滁</w:t>
      </w:r>
      <w:proofErr w:type="gramEnd"/>
      <w:r w:rsidRPr="0060113C">
        <w:rPr>
          <w:b/>
          <w:sz w:val="28"/>
        </w:rPr>
        <w:t>现代产业</w:t>
      </w:r>
      <w:proofErr w:type="gramStart"/>
      <w:r w:rsidRPr="0060113C">
        <w:rPr>
          <w:b/>
          <w:sz w:val="28"/>
        </w:rPr>
        <w:t>园规</w:t>
      </w:r>
      <w:proofErr w:type="gramEnd"/>
      <w:r w:rsidRPr="0060113C">
        <w:rPr>
          <w:b/>
          <w:sz w:val="28"/>
        </w:rPr>
        <w:t>划环境影响跟踪评价审查意见的函》（</w:t>
      </w:r>
      <w:proofErr w:type="gramStart"/>
      <w:r w:rsidRPr="0060113C">
        <w:rPr>
          <w:b/>
          <w:sz w:val="28"/>
        </w:rPr>
        <w:t>皖环函</w:t>
      </w:r>
      <w:proofErr w:type="gramEnd"/>
      <w:r w:rsidRPr="0060113C">
        <w:rPr>
          <w:b/>
          <w:sz w:val="28"/>
        </w:rPr>
        <w:t>[2018]1590</w:t>
      </w:r>
      <w:r w:rsidRPr="0060113C">
        <w:rPr>
          <w:b/>
          <w:sz w:val="28"/>
        </w:rPr>
        <w:t>号）相符性</w:t>
      </w:r>
    </w:p>
    <w:p w:rsidR="003B511C" w:rsidRDefault="002B09FC" w:rsidP="00AB301D">
      <w:pPr>
        <w:adjustRightInd w:val="0"/>
        <w:snapToGrid w:val="0"/>
        <w:spacing w:line="500" w:lineRule="exact"/>
        <w:ind w:leftChars="0" w:left="0" w:firstLineChars="200" w:firstLine="480"/>
        <w:rPr>
          <w:sz w:val="24"/>
        </w:rPr>
      </w:pPr>
      <w:r>
        <w:rPr>
          <w:sz w:val="24"/>
        </w:rPr>
        <w:t>《</w:t>
      </w:r>
      <w:r>
        <w:rPr>
          <w:sz w:val="24"/>
          <w:szCs w:val="24"/>
        </w:rPr>
        <w:t>苏滁现代产业园总体规划环境影响报告书</w:t>
      </w:r>
      <w:r>
        <w:rPr>
          <w:sz w:val="24"/>
        </w:rPr>
        <w:t>》由</w:t>
      </w:r>
      <w:r>
        <w:rPr>
          <w:sz w:val="24"/>
          <w:szCs w:val="24"/>
        </w:rPr>
        <w:t>安徽省科学技术咨询中心</w:t>
      </w:r>
      <w:r>
        <w:rPr>
          <w:sz w:val="24"/>
        </w:rPr>
        <w:t>编制完成，并于</w:t>
      </w:r>
      <w:r>
        <w:rPr>
          <w:sz w:val="24"/>
          <w:szCs w:val="24"/>
        </w:rPr>
        <w:t>2013</w:t>
      </w:r>
      <w:r>
        <w:rPr>
          <w:sz w:val="24"/>
          <w:szCs w:val="24"/>
        </w:rPr>
        <w:t>年</w:t>
      </w:r>
      <w:r>
        <w:rPr>
          <w:sz w:val="24"/>
          <w:szCs w:val="24"/>
        </w:rPr>
        <w:t>7</w:t>
      </w:r>
      <w:r>
        <w:rPr>
          <w:sz w:val="24"/>
          <w:szCs w:val="24"/>
        </w:rPr>
        <w:t>月</w:t>
      </w:r>
      <w:r>
        <w:rPr>
          <w:sz w:val="24"/>
          <w:szCs w:val="24"/>
        </w:rPr>
        <w:t>3</w:t>
      </w:r>
      <w:r>
        <w:rPr>
          <w:sz w:val="24"/>
          <w:szCs w:val="24"/>
        </w:rPr>
        <w:t>日取得安徽省环保厅《关于苏滁现代产业园总体规划环境影响报告书审查意见的函》（</w:t>
      </w:r>
      <w:proofErr w:type="gramStart"/>
      <w:r>
        <w:rPr>
          <w:sz w:val="24"/>
          <w:szCs w:val="24"/>
        </w:rPr>
        <w:t>皖环函</w:t>
      </w:r>
      <w:proofErr w:type="gramEnd"/>
      <w:r>
        <w:rPr>
          <w:sz w:val="24"/>
          <w:szCs w:val="24"/>
        </w:rPr>
        <w:t>[2013]695</w:t>
      </w:r>
      <w:r>
        <w:rPr>
          <w:sz w:val="24"/>
          <w:szCs w:val="24"/>
        </w:rPr>
        <w:t>号）</w:t>
      </w:r>
      <w:r>
        <w:rPr>
          <w:sz w:val="24"/>
        </w:rPr>
        <w:t>。园区入园行业的建议要求详见表</w:t>
      </w:r>
      <w:r>
        <w:rPr>
          <w:sz w:val="24"/>
        </w:rPr>
        <w:t>1.4.2-1</w:t>
      </w:r>
      <w:r>
        <w:rPr>
          <w:sz w:val="24"/>
        </w:rPr>
        <w:t>：</w:t>
      </w:r>
    </w:p>
    <w:p w:rsidR="0001111C" w:rsidRDefault="002B09FC" w:rsidP="003B511C">
      <w:pPr>
        <w:adjustRightInd w:val="0"/>
        <w:snapToGrid w:val="0"/>
        <w:spacing w:line="360" w:lineRule="auto"/>
        <w:ind w:leftChars="0" w:left="0"/>
        <w:jc w:val="center"/>
        <w:rPr>
          <w:b/>
          <w:sz w:val="24"/>
        </w:rPr>
      </w:pPr>
      <w:r>
        <w:rPr>
          <w:b/>
          <w:sz w:val="24"/>
        </w:rPr>
        <w:t>表</w:t>
      </w:r>
      <w:r>
        <w:rPr>
          <w:b/>
          <w:sz w:val="24"/>
        </w:rPr>
        <w:t>1.4.</w:t>
      </w:r>
      <w:r w:rsidR="00DC10DC">
        <w:rPr>
          <w:rFonts w:hint="eastAsia"/>
          <w:b/>
          <w:sz w:val="24"/>
        </w:rPr>
        <w:t>3</w:t>
      </w:r>
      <w:r>
        <w:rPr>
          <w:b/>
          <w:sz w:val="24"/>
        </w:rPr>
        <w:t xml:space="preserve">-1  </w:t>
      </w:r>
      <w:r>
        <w:rPr>
          <w:b/>
          <w:sz w:val="24"/>
        </w:rPr>
        <w:t>入园行业控制建议表</w:t>
      </w:r>
    </w:p>
    <w:tbl>
      <w:tblPr>
        <w:tblW w:w="88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192"/>
        <w:gridCol w:w="6489"/>
        <w:gridCol w:w="1189"/>
      </w:tblGrid>
      <w:tr w:rsidR="003B511C" w:rsidRPr="00A42B71" w:rsidTr="008F3FCB">
        <w:trPr>
          <w:trHeight w:val="426"/>
        </w:trPr>
        <w:tc>
          <w:tcPr>
            <w:tcW w:w="1192" w:type="dxa"/>
            <w:shd w:val="clear" w:color="auto" w:fill="auto"/>
            <w:vAlign w:val="center"/>
          </w:tcPr>
          <w:p w:rsidR="003B511C" w:rsidRPr="008F3FCB" w:rsidRDefault="003B511C" w:rsidP="008F3FCB">
            <w:pPr>
              <w:snapToGrid w:val="0"/>
              <w:spacing w:line="240" w:lineRule="exact"/>
              <w:ind w:leftChars="0" w:left="0"/>
              <w:jc w:val="center"/>
              <w:rPr>
                <w:b/>
                <w:szCs w:val="21"/>
              </w:rPr>
            </w:pPr>
            <w:r w:rsidRPr="008F3FCB">
              <w:rPr>
                <w:b/>
                <w:szCs w:val="21"/>
              </w:rPr>
              <w:t>行业门类</w:t>
            </w:r>
          </w:p>
        </w:tc>
        <w:tc>
          <w:tcPr>
            <w:tcW w:w="6489" w:type="dxa"/>
            <w:shd w:val="clear" w:color="auto" w:fill="auto"/>
            <w:vAlign w:val="center"/>
          </w:tcPr>
          <w:p w:rsidR="003B511C" w:rsidRPr="008F3FCB" w:rsidRDefault="003B511C" w:rsidP="008F3FCB">
            <w:pPr>
              <w:snapToGrid w:val="0"/>
              <w:spacing w:line="240" w:lineRule="exact"/>
              <w:ind w:leftChars="0" w:left="0"/>
              <w:jc w:val="center"/>
              <w:rPr>
                <w:b/>
                <w:szCs w:val="21"/>
              </w:rPr>
            </w:pPr>
            <w:r w:rsidRPr="008F3FCB">
              <w:rPr>
                <w:b/>
                <w:szCs w:val="21"/>
              </w:rPr>
              <w:t>行业名称</w:t>
            </w:r>
          </w:p>
        </w:tc>
        <w:tc>
          <w:tcPr>
            <w:tcW w:w="1189" w:type="dxa"/>
            <w:shd w:val="clear" w:color="auto" w:fill="auto"/>
            <w:vAlign w:val="center"/>
          </w:tcPr>
          <w:p w:rsidR="003B511C" w:rsidRPr="008F3FCB" w:rsidRDefault="003B511C" w:rsidP="008F3FCB">
            <w:pPr>
              <w:snapToGrid w:val="0"/>
              <w:spacing w:line="240" w:lineRule="exact"/>
              <w:ind w:leftChars="0" w:left="0"/>
              <w:jc w:val="center"/>
              <w:rPr>
                <w:b/>
                <w:szCs w:val="21"/>
              </w:rPr>
            </w:pPr>
            <w:r w:rsidRPr="008F3FCB">
              <w:rPr>
                <w:b/>
                <w:szCs w:val="21"/>
              </w:rPr>
              <w:t>入区建议</w:t>
            </w:r>
          </w:p>
        </w:tc>
      </w:tr>
      <w:tr w:rsidR="003B511C" w:rsidRPr="00A42B71" w:rsidTr="008F3FCB">
        <w:trPr>
          <w:trHeight w:val="284"/>
        </w:trPr>
        <w:tc>
          <w:tcPr>
            <w:tcW w:w="1192" w:type="dxa"/>
            <w:vMerge w:val="restart"/>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电子信息</w:t>
            </w:r>
          </w:p>
        </w:tc>
        <w:tc>
          <w:tcPr>
            <w:tcW w:w="6489" w:type="dxa"/>
            <w:shd w:val="clear" w:color="auto" w:fill="auto"/>
            <w:vAlign w:val="center"/>
          </w:tcPr>
          <w:p w:rsidR="003B511C" w:rsidRPr="008F3FCB" w:rsidRDefault="003B511C" w:rsidP="008F3FCB">
            <w:pPr>
              <w:snapToGrid w:val="0"/>
              <w:spacing w:line="240" w:lineRule="exact"/>
              <w:ind w:leftChars="0" w:left="0"/>
              <w:jc w:val="center"/>
              <w:rPr>
                <w:kern w:val="0"/>
                <w:szCs w:val="21"/>
              </w:rPr>
            </w:pPr>
            <w:r w:rsidRPr="008F3FCB">
              <w:rPr>
                <w:bCs/>
                <w:szCs w:val="21"/>
              </w:rPr>
              <w:t>通信网络设备制造、新型显示设备、智能影视音响设备、智能家电、集成电路业、软件开发业、信息服务和</w:t>
            </w:r>
            <w:proofErr w:type="gramStart"/>
            <w:r w:rsidRPr="008F3FCB">
              <w:rPr>
                <w:bCs/>
                <w:szCs w:val="21"/>
              </w:rPr>
              <w:t>物联网</w:t>
            </w:r>
            <w:proofErr w:type="gramEnd"/>
          </w:p>
        </w:tc>
        <w:tc>
          <w:tcPr>
            <w:tcW w:w="1189" w:type="dxa"/>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优先鼓励</w:t>
            </w:r>
          </w:p>
        </w:tc>
      </w:tr>
      <w:tr w:rsidR="003B511C" w:rsidRPr="00A42B71" w:rsidTr="008F3FCB">
        <w:trPr>
          <w:trHeight w:val="513"/>
        </w:trPr>
        <w:tc>
          <w:tcPr>
            <w:tcW w:w="1192" w:type="dxa"/>
            <w:vMerge/>
            <w:shd w:val="clear" w:color="auto" w:fill="auto"/>
            <w:vAlign w:val="center"/>
          </w:tcPr>
          <w:p w:rsidR="003B511C" w:rsidRPr="008F3FCB" w:rsidRDefault="003B511C" w:rsidP="008F3FCB">
            <w:pPr>
              <w:spacing w:line="240" w:lineRule="exact"/>
              <w:ind w:leftChars="0" w:left="0"/>
              <w:jc w:val="center"/>
              <w:rPr>
                <w:szCs w:val="21"/>
              </w:rPr>
            </w:pPr>
          </w:p>
        </w:tc>
        <w:tc>
          <w:tcPr>
            <w:tcW w:w="6489" w:type="dxa"/>
            <w:shd w:val="clear" w:color="auto" w:fill="auto"/>
            <w:vAlign w:val="center"/>
          </w:tcPr>
          <w:p w:rsidR="003B511C" w:rsidRPr="008F3FCB" w:rsidRDefault="003B511C" w:rsidP="008F3FCB">
            <w:pPr>
              <w:snapToGrid w:val="0"/>
              <w:spacing w:line="240" w:lineRule="exact"/>
              <w:ind w:leftChars="0" w:left="0"/>
              <w:jc w:val="center"/>
              <w:rPr>
                <w:kern w:val="0"/>
                <w:szCs w:val="21"/>
              </w:rPr>
            </w:pPr>
            <w:r w:rsidRPr="008F3FCB">
              <w:rPr>
                <w:kern w:val="0"/>
                <w:szCs w:val="21"/>
              </w:rPr>
              <w:t>铅蓄电池、技术落后、能耗高、污染重的家电及电子产品</w:t>
            </w:r>
          </w:p>
        </w:tc>
        <w:tc>
          <w:tcPr>
            <w:tcW w:w="1189" w:type="dxa"/>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禁止发展</w:t>
            </w:r>
          </w:p>
        </w:tc>
      </w:tr>
      <w:tr w:rsidR="003B511C" w:rsidRPr="00A42B71" w:rsidTr="008F3FCB">
        <w:trPr>
          <w:trHeight w:val="284"/>
        </w:trPr>
        <w:tc>
          <w:tcPr>
            <w:tcW w:w="1192" w:type="dxa"/>
            <w:vMerge w:val="restart"/>
            <w:shd w:val="clear" w:color="auto" w:fill="auto"/>
            <w:vAlign w:val="center"/>
          </w:tcPr>
          <w:p w:rsidR="003B511C" w:rsidRPr="008F3FCB" w:rsidRDefault="003B511C" w:rsidP="008F3FCB">
            <w:pPr>
              <w:spacing w:line="240" w:lineRule="exact"/>
              <w:ind w:leftChars="0" w:left="0"/>
              <w:jc w:val="center"/>
              <w:rPr>
                <w:bCs/>
                <w:szCs w:val="21"/>
              </w:rPr>
            </w:pPr>
            <w:r w:rsidRPr="008F3FCB">
              <w:rPr>
                <w:szCs w:val="21"/>
              </w:rPr>
              <w:t>新材料</w:t>
            </w:r>
          </w:p>
        </w:tc>
        <w:tc>
          <w:tcPr>
            <w:tcW w:w="6489" w:type="dxa"/>
            <w:shd w:val="clear" w:color="auto" w:fill="auto"/>
            <w:vAlign w:val="center"/>
          </w:tcPr>
          <w:p w:rsidR="003B511C" w:rsidRPr="008F3FCB" w:rsidRDefault="003B511C" w:rsidP="008F3FCB">
            <w:pPr>
              <w:snapToGrid w:val="0"/>
              <w:spacing w:line="240" w:lineRule="exact"/>
              <w:ind w:leftChars="0" w:left="0"/>
              <w:jc w:val="center"/>
              <w:rPr>
                <w:kern w:val="0"/>
                <w:szCs w:val="21"/>
              </w:rPr>
            </w:pPr>
            <w:r w:rsidRPr="008F3FCB">
              <w:rPr>
                <w:kern w:val="0"/>
                <w:szCs w:val="21"/>
              </w:rPr>
              <w:t>微电子材料、光电子材料、信息功能材料、固态激光材料、膜材料、纳米材料、碳纤维材料、超导材料、生物医用材料、新型显示材料、生态环境材料</w:t>
            </w:r>
          </w:p>
        </w:tc>
        <w:tc>
          <w:tcPr>
            <w:tcW w:w="1189" w:type="dxa"/>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优先鼓励</w:t>
            </w:r>
          </w:p>
        </w:tc>
      </w:tr>
      <w:tr w:rsidR="003B511C" w:rsidRPr="00A42B71" w:rsidTr="008F3FCB">
        <w:trPr>
          <w:trHeight w:val="284"/>
        </w:trPr>
        <w:tc>
          <w:tcPr>
            <w:tcW w:w="1192" w:type="dxa"/>
            <w:vMerge/>
            <w:shd w:val="clear" w:color="auto" w:fill="auto"/>
            <w:vAlign w:val="center"/>
          </w:tcPr>
          <w:p w:rsidR="003B511C" w:rsidRPr="008F3FCB" w:rsidRDefault="003B511C" w:rsidP="008F3FCB">
            <w:pPr>
              <w:spacing w:line="240" w:lineRule="exact"/>
              <w:ind w:leftChars="0" w:left="0"/>
              <w:jc w:val="center"/>
              <w:rPr>
                <w:bCs/>
                <w:szCs w:val="21"/>
              </w:rPr>
            </w:pPr>
          </w:p>
        </w:tc>
        <w:tc>
          <w:tcPr>
            <w:tcW w:w="6489" w:type="dxa"/>
            <w:shd w:val="clear" w:color="auto" w:fill="auto"/>
            <w:vAlign w:val="center"/>
          </w:tcPr>
          <w:p w:rsidR="003B511C" w:rsidRPr="008F3FCB" w:rsidRDefault="003B511C" w:rsidP="008F3FCB">
            <w:pPr>
              <w:snapToGrid w:val="0"/>
              <w:spacing w:line="240" w:lineRule="exact"/>
              <w:ind w:leftChars="0" w:left="0"/>
              <w:jc w:val="center"/>
              <w:rPr>
                <w:kern w:val="0"/>
                <w:szCs w:val="21"/>
              </w:rPr>
            </w:pPr>
            <w:r w:rsidRPr="008F3FCB">
              <w:rPr>
                <w:kern w:val="0"/>
                <w:szCs w:val="21"/>
              </w:rPr>
              <w:t>低水平、高能耗、高水耗、高污染的材料产业</w:t>
            </w:r>
          </w:p>
        </w:tc>
        <w:tc>
          <w:tcPr>
            <w:tcW w:w="1189" w:type="dxa"/>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禁止发展</w:t>
            </w:r>
          </w:p>
        </w:tc>
      </w:tr>
      <w:tr w:rsidR="003B511C" w:rsidRPr="00A42B71" w:rsidTr="008F3FCB">
        <w:trPr>
          <w:trHeight w:val="284"/>
        </w:trPr>
        <w:tc>
          <w:tcPr>
            <w:tcW w:w="1192" w:type="dxa"/>
            <w:vMerge w:val="restart"/>
            <w:shd w:val="clear" w:color="auto" w:fill="auto"/>
            <w:vAlign w:val="center"/>
          </w:tcPr>
          <w:p w:rsidR="003B511C" w:rsidRPr="008F3FCB" w:rsidRDefault="003B511C" w:rsidP="008F3FCB">
            <w:pPr>
              <w:spacing w:line="240" w:lineRule="exact"/>
              <w:ind w:leftChars="0" w:left="0"/>
              <w:jc w:val="center"/>
              <w:rPr>
                <w:bCs/>
                <w:szCs w:val="21"/>
              </w:rPr>
            </w:pPr>
            <w:r w:rsidRPr="008F3FCB">
              <w:rPr>
                <w:szCs w:val="21"/>
              </w:rPr>
              <w:t>生物医学</w:t>
            </w:r>
          </w:p>
        </w:tc>
        <w:tc>
          <w:tcPr>
            <w:tcW w:w="6489" w:type="dxa"/>
            <w:shd w:val="clear" w:color="auto" w:fill="auto"/>
            <w:vAlign w:val="center"/>
          </w:tcPr>
          <w:p w:rsidR="003B511C" w:rsidRPr="008F3FCB" w:rsidRDefault="003B511C" w:rsidP="008F3FCB">
            <w:pPr>
              <w:snapToGrid w:val="0"/>
              <w:spacing w:line="240" w:lineRule="exact"/>
              <w:ind w:leftChars="0" w:left="0"/>
              <w:jc w:val="center"/>
              <w:rPr>
                <w:kern w:val="0"/>
                <w:szCs w:val="21"/>
              </w:rPr>
            </w:pPr>
            <w:r w:rsidRPr="008F3FCB">
              <w:rPr>
                <w:kern w:val="0"/>
                <w:szCs w:val="21"/>
              </w:rPr>
              <w:t>生物医学材料制品、（生物）人工器官、医学影像和诊断设备、医学电子仪器和监护装置、现代医学治疗设备、医学信息技术、康复工程技术和装置、组织工程等。</w:t>
            </w:r>
          </w:p>
        </w:tc>
        <w:tc>
          <w:tcPr>
            <w:tcW w:w="1189" w:type="dxa"/>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优先鼓励</w:t>
            </w:r>
          </w:p>
        </w:tc>
      </w:tr>
      <w:tr w:rsidR="003B511C" w:rsidRPr="00A42B71" w:rsidTr="008F3FCB">
        <w:trPr>
          <w:trHeight w:val="284"/>
        </w:trPr>
        <w:tc>
          <w:tcPr>
            <w:tcW w:w="1192" w:type="dxa"/>
            <w:vMerge/>
            <w:shd w:val="clear" w:color="auto" w:fill="auto"/>
            <w:vAlign w:val="center"/>
          </w:tcPr>
          <w:p w:rsidR="003B511C" w:rsidRPr="008F3FCB" w:rsidRDefault="003B511C" w:rsidP="008F3FCB">
            <w:pPr>
              <w:spacing w:line="240" w:lineRule="exact"/>
              <w:ind w:leftChars="0" w:left="0"/>
              <w:jc w:val="center"/>
              <w:rPr>
                <w:bCs/>
                <w:szCs w:val="21"/>
              </w:rPr>
            </w:pPr>
          </w:p>
        </w:tc>
        <w:tc>
          <w:tcPr>
            <w:tcW w:w="6489" w:type="dxa"/>
            <w:shd w:val="clear" w:color="auto" w:fill="auto"/>
            <w:vAlign w:val="center"/>
          </w:tcPr>
          <w:p w:rsidR="003B511C" w:rsidRPr="008F3FCB" w:rsidRDefault="003B511C" w:rsidP="008F3FCB">
            <w:pPr>
              <w:snapToGrid w:val="0"/>
              <w:spacing w:line="240" w:lineRule="exact"/>
              <w:ind w:leftChars="0" w:left="0"/>
              <w:jc w:val="center"/>
              <w:rPr>
                <w:kern w:val="0"/>
                <w:szCs w:val="21"/>
              </w:rPr>
            </w:pPr>
            <w:r w:rsidRPr="008F3FCB">
              <w:rPr>
                <w:kern w:val="0"/>
                <w:szCs w:val="21"/>
              </w:rPr>
              <w:t>原料药、医药中间体、合成药、重污染的非生物医药产业</w:t>
            </w:r>
          </w:p>
        </w:tc>
        <w:tc>
          <w:tcPr>
            <w:tcW w:w="1189" w:type="dxa"/>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禁止发展</w:t>
            </w:r>
          </w:p>
        </w:tc>
      </w:tr>
      <w:tr w:rsidR="003B511C" w:rsidRPr="00A42B71" w:rsidTr="008F3FCB">
        <w:trPr>
          <w:trHeight w:val="284"/>
        </w:trPr>
        <w:tc>
          <w:tcPr>
            <w:tcW w:w="1192" w:type="dxa"/>
            <w:vMerge w:val="restart"/>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其他</w:t>
            </w:r>
          </w:p>
        </w:tc>
        <w:tc>
          <w:tcPr>
            <w:tcW w:w="6489" w:type="dxa"/>
            <w:shd w:val="clear" w:color="auto" w:fill="auto"/>
            <w:vAlign w:val="center"/>
          </w:tcPr>
          <w:p w:rsidR="003B511C" w:rsidRPr="008F3FCB" w:rsidRDefault="003B511C" w:rsidP="008F3FCB">
            <w:pPr>
              <w:snapToGrid w:val="0"/>
              <w:spacing w:line="240" w:lineRule="exact"/>
              <w:ind w:leftChars="0" w:left="0"/>
              <w:jc w:val="center"/>
              <w:rPr>
                <w:kern w:val="0"/>
                <w:szCs w:val="21"/>
              </w:rPr>
            </w:pPr>
            <w:r w:rsidRPr="008F3FCB">
              <w:rPr>
                <w:szCs w:val="21"/>
              </w:rPr>
              <w:t>商贸物流、金融、商务办公、科技研发、文化创意、休闲娱乐类</w:t>
            </w:r>
          </w:p>
        </w:tc>
        <w:tc>
          <w:tcPr>
            <w:tcW w:w="1189" w:type="dxa"/>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优先鼓励</w:t>
            </w:r>
          </w:p>
        </w:tc>
      </w:tr>
      <w:tr w:rsidR="003B511C" w:rsidRPr="00A42B71" w:rsidTr="008F3FCB">
        <w:trPr>
          <w:trHeight w:val="284"/>
        </w:trPr>
        <w:tc>
          <w:tcPr>
            <w:tcW w:w="1192" w:type="dxa"/>
            <w:vMerge/>
            <w:shd w:val="clear" w:color="auto" w:fill="auto"/>
            <w:vAlign w:val="center"/>
          </w:tcPr>
          <w:p w:rsidR="003B511C" w:rsidRPr="008F3FCB" w:rsidRDefault="003B511C" w:rsidP="008F3FCB">
            <w:pPr>
              <w:spacing w:line="240" w:lineRule="exact"/>
              <w:ind w:leftChars="0" w:left="0"/>
              <w:jc w:val="center"/>
              <w:rPr>
                <w:szCs w:val="21"/>
              </w:rPr>
            </w:pPr>
          </w:p>
        </w:tc>
        <w:tc>
          <w:tcPr>
            <w:tcW w:w="6489" w:type="dxa"/>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国家及地方禁止和限制发展的化工、造纸、多晶硅、玻璃制造、铸造等高污染行业</w:t>
            </w:r>
          </w:p>
        </w:tc>
        <w:tc>
          <w:tcPr>
            <w:tcW w:w="1189" w:type="dxa"/>
            <w:shd w:val="clear" w:color="auto" w:fill="auto"/>
            <w:vAlign w:val="center"/>
          </w:tcPr>
          <w:p w:rsidR="003B511C" w:rsidRPr="008F3FCB" w:rsidRDefault="003B511C" w:rsidP="008F3FCB">
            <w:pPr>
              <w:snapToGrid w:val="0"/>
              <w:spacing w:line="240" w:lineRule="exact"/>
              <w:ind w:leftChars="0" w:left="0"/>
              <w:jc w:val="center"/>
              <w:rPr>
                <w:szCs w:val="21"/>
              </w:rPr>
            </w:pPr>
            <w:r w:rsidRPr="008F3FCB">
              <w:rPr>
                <w:szCs w:val="21"/>
              </w:rPr>
              <w:t>禁止发展</w:t>
            </w:r>
          </w:p>
        </w:tc>
      </w:tr>
    </w:tbl>
    <w:p w:rsidR="0001111C" w:rsidRDefault="002B09FC" w:rsidP="003B511C">
      <w:pPr>
        <w:adjustRightInd w:val="0"/>
        <w:snapToGrid w:val="0"/>
        <w:spacing w:beforeLines="100" w:before="240" w:line="360" w:lineRule="auto"/>
        <w:ind w:leftChars="0" w:left="0" w:firstLineChars="200" w:firstLine="480"/>
        <w:rPr>
          <w:b/>
          <w:sz w:val="24"/>
        </w:rPr>
      </w:pPr>
      <w:r>
        <w:rPr>
          <w:bCs/>
          <w:sz w:val="24"/>
        </w:rPr>
        <w:lastRenderedPageBreak/>
        <w:t>根据</w:t>
      </w:r>
      <w:r>
        <w:rPr>
          <w:sz w:val="24"/>
        </w:rPr>
        <w:t>江苏润环环境科技有限公司编制的</w:t>
      </w:r>
      <w:r>
        <w:rPr>
          <w:sz w:val="24"/>
          <w:szCs w:val="24"/>
        </w:rPr>
        <w:t>《苏</w:t>
      </w:r>
      <w:proofErr w:type="gramStart"/>
      <w:r>
        <w:rPr>
          <w:sz w:val="24"/>
          <w:szCs w:val="24"/>
        </w:rPr>
        <w:t>滁</w:t>
      </w:r>
      <w:proofErr w:type="gramEnd"/>
      <w:r>
        <w:rPr>
          <w:sz w:val="24"/>
          <w:szCs w:val="24"/>
        </w:rPr>
        <w:t>现代产业</w:t>
      </w:r>
      <w:proofErr w:type="gramStart"/>
      <w:r>
        <w:rPr>
          <w:sz w:val="24"/>
          <w:szCs w:val="24"/>
        </w:rPr>
        <w:t>园规</w:t>
      </w:r>
      <w:proofErr w:type="gramEnd"/>
      <w:r>
        <w:rPr>
          <w:sz w:val="24"/>
          <w:szCs w:val="24"/>
        </w:rPr>
        <w:t>划环境影响跟踪评价报告书》，园区的环境准入负面清单见表</w:t>
      </w:r>
      <w:r>
        <w:rPr>
          <w:sz w:val="24"/>
          <w:szCs w:val="24"/>
        </w:rPr>
        <w:t>1.4.</w:t>
      </w:r>
      <w:r w:rsidR="00DC10DC">
        <w:rPr>
          <w:rFonts w:hint="eastAsia"/>
          <w:sz w:val="24"/>
          <w:szCs w:val="24"/>
        </w:rPr>
        <w:t>3</w:t>
      </w:r>
      <w:r>
        <w:rPr>
          <w:sz w:val="24"/>
          <w:szCs w:val="24"/>
        </w:rPr>
        <w:t>-2</w:t>
      </w:r>
      <w:r>
        <w:rPr>
          <w:bCs/>
          <w:iCs/>
          <w:sz w:val="24"/>
          <w:szCs w:val="24"/>
        </w:rPr>
        <w:t>。</w:t>
      </w:r>
    </w:p>
    <w:p w:rsidR="0001111C" w:rsidRDefault="002B09FC" w:rsidP="005568B1">
      <w:pPr>
        <w:adjustRightInd w:val="0"/>
        <w:snapToGrid w:val="0"/>
        <w:spacing w:line="360" w:lineRule="auto"/>
        <w:ind w:left="420"/>
        <w:jc w:val="center"/>
        <w:rPr>
          <w:b/>
          <w:sz w:val="24"/>
        </w:rPr>
      </w:pPr>
      <w:r>
        <w:rPr>
          <w:b/>
          <w:sz w:val="24"/>
        </w:rPr>
        <w:t>表</w:t>
      </w:r>
      <w:r>
        <w:rPr>
          <w:b/>
          <w:sz w:val="24"/>
        </w:rPr>
        <w:t>1.4.</w:t>
      </w:r>
      <w:r w:rsidR="00DC10DC">
        <w:rPr>
          <w:rFonts w:hint="eastAsia"/>
          <w:b/>
          <w:sz w:val="24"/>
        </w:rPr>
        <w:t>3</w:t>
      </w:r>
      <w:r>
        <w:rPr>
          <w:b/>
          <w:sz w:val="24"/>
        </w:rPr>
        <w:t xml:space="preserve">-2  </w:t>
      </w:r>
      <w:r>
        <w:rPr>
          <w:b/>
          <w:sz w:val="24"/>
        </w:rPr>
        <w:t>入区项目环境准入负面清单</w:t>
      </w:r>
    </w:p>
    <w:tbl>
      <w:tblPr>
        <w:tblW w:w="886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827"/>
        <w:gridCol w:w="1132"/>
        <w:gridCol w:w="1555"/>
        <w:gridCol w:w="5354"/>
      </w:tblGrid>
      <w:tr w:rsidR="0001111C" w:rsidRPr="00A42B71" w:rsidTr="008F3FCB">
        <w:trPr>
          <w:tblHeader/>
        </w:trPr>
        <w:tc>
          <w:tcPr>
            <w:tcW w:w="827" w:type="dxa"/>
            <w:shd w:val="clear" w:color="auto" w:fill="auto"/>
            <w:vAlign w:val="center"/>
          </w:tcPr>
          <w:p w:rsidR="0001111C" w:rsidRPr="008F3FCB" w:rsidRDefault="002B09FC" w:rsidP="008F3FCB">
            <w:pPr>
              <w:ind w:leftChars="0" w:left="0"/>
              <w:jc w:val="center"/>
              <w:rPr>
                <w:b/>
              </w:rPr>
            </w:pPr>
            <w:r w:rsidRPr="008F3FCB">
              <w:rPr>
                <w:b/>
              </w:rPr>
              <w:t>序号</w:t>
            </w:r>
          </w:p>
        </w:tc>
        <w:tc>
          <w:tcPr>
            <w:tcW w:w="1132" w:type="dxa"/>
            <w:shd w:val="clear" w:color="auto" w:fill="auto"/>
            <w:vAlign w:val="center"/>
          </w:tcPr>
          <w:p w:rsidR="0001111C" w:rsidRPr="008F3FCB" w:rsidRDefault="002B09FC" w:rsidP="008F3FCB">
            <w:pPr>
              <w:ind w:leftChars="0" w:left="0"/>
              <w:jc w:val="center"/>
              <w:rPr>
                <w:b/>
              </w:rPr>
            </w:pPr>
            <w:r w:rsidRPr="008F3FCB">
              <w:rPr>
                <w:b/>
              </w:rPr>
              <w:t>类别</w:t>
            </w:r>
          </w:p>
        </w:tc>
        <w:tc>
          <w:tcPr>
            <w:tcW w:w="6909" w:type="dxa"/>
            <w:gridSpan w:val="2"/>
            <w:shd w:val="clear" w:color="auto" w:fill="auto"/>
            <w:vAlign w:val="center"/>
          </w:tcPr>
          <w:p w:rsidR="0001111C" w:rsidRPr="008F3FCB" w:rsidRDefault="002B09FC" w:rsidP="008F3FCB">
            <w:pPr>
              <w:ind w:leftChars="0" w:left="0"/>
              <w:jc w:val="center"/>
              <w:rPr>
                <w:b/>
              </w:rPr>
            </w:pPr>
            <w:r w:rsidRPr="008F3FCB">
              <w:rPr>
                <w:b/>
              </w:rPr>
              <w:t>环境准入负面清单</w:t>
            </w:r>
          </w:p>
        </w:tc>
      </w:tr>
      <w:tr w:rsidR="0001111C" w:rsidRPr="00A42B71" w:rsidTr="008F3FCB">
        <w:tc>
          <w:tcPr>
            <w:tcW w:w="827" w:type="dxa"/>
            <w:vMerge w:val="restart"/>
            <w:shd w:val="clear" w:color="auto" w:fill="auto"/>
            <w:vAlign w:val="center"/>
          </w:tcPr>
          <w:p w:rsidR="0001111C" w:rsidRPr="00A42B71" w:rsidRDefault="00A42B71" w:rsidP="008F3FCB">
            <w:pPr>
              <w:pStyle w:val="11"/>
              <w:ind w:leftChars="0" w:left="0" w:firstLineChars="0" w:firstLine="0"/>
              <w:jc w:val="center"/>
            </w:pPr>
            <w:r>
              <w:rPr>
                <w:rFonts w:hint="eastAsia"/>
              </w:rPr>
              <w:t>1</w:t>
            </w:r>
          </w:p>
        </w:tc>
        <w:tc>
          <w:tcPr>
            <w:tcW w:w="1132" w:type="dxa"/>
            <w:vMerge w:val="restart"/>
            <w:shd w:val="clear" w:color="auto" w:fill="auto"/>
            <w:vAlign w:val="center"/>
          </w:tcPr>
          <w:p w:rsidR="0001111C" w:rsidRPr="00A42B71" w:rsidRDefault="002B09FC" w:rsidP="008F3FCB">
            <w:pPr>
              <w:ind w:leftChars="0" w:left="0"/>
              <w:jc w:val="center"/>
            </w:pPr>
            <w:r w:rsidRPr="00A42B71">
              <w:t>行业</w:t>
            </w:r>
          </w:p>
        </w:tc>
        <w:tc>
          <w:tcPr>
            <w:tcW w:w="1555" w:type="dxa"/>
            <w:shd w:val="clear" w:color="auto" w:fill="auto"/>
            <w:vAlign w:val="center"/>
          </w:tcPr>
          <w:p w:rsidR="0001111C" w:rsidRPr="00A42B71" w:rsidRDefault="002B09FC" w:rsidP="008F3FCB">
            <w:pPr>
              <w:ind w:leftChars="0" w:left="0"/>
              <w:jc w:val="center"/>
            </w:pPr>
            <w:r w:rsidRPr="00A42B71">
              <w:t>电子信息</w:t>
            </w:r>
          </w:p>
        </w:tc>
        <w:tc>
          <w:tcPr>
            <w:tcW w:w="5354" w:type="dxa"/>
            <w:shd w:val="clear" w:color="auto" w:fill="auto"/>
            <w:vAlign w:val="center"/>
          </w:tcPr>
          <w:p w:rsidR="0001111C" w:rsidRPr="00A42B71" w:rsidRDefault="002B09FC" w:rsidP="008F3FCB">
            <w:pPr>
              <w:ind w:leftChars="0" w:left="0"/>
              <w:jc w:val="center"/>
            </w:pPr>
            <w:r w:rsidRPr="008F3FCB">
              <w:rPr>
                <w:szCs w:val="21"/>
              </w:rPr>
              <w:t>铅蓄电池、技术落后、能耗高、污染重的家电及电子产业</w:t>
            </w:r>
          </w:p>
        </w:tc>
      </w:tr>
      <w:tr w:rsidR="0001111C" w:rsidRPr="00A42B71" w:rsidTr="008F3FCB">
        <w:tc>
          <w:tcPr>
            <w:tcW w:w="827" w:type="dxa"/>
            <w:vMerge/>
            <w:shd w:val="clear" w:color="auto" w:fill="auto"/>
            <w:vAlign w:val="center"/>
          </w:tcPr>
          <w:p w:rsidR="0001111C" w:rsidRPr="00A42B71" w:rsidRDefault="0001111C" w:rsidP="008F3FCB">
            <w:pPr>
              <w:pStyle w:val="11"/>
              <w:numPr>
                <w:ilvl w:val="0"/>
                <w:numId w:val="1"/>
              </w:numPr>
              <w:ind w:leftChars="0" w:left="0" w:firstLineChars="0" w:firstLine="0"/>
              <w:jc w:val="center"/>
            </w:pPr>
          </w:p>
        </w:tc>
        <w:tc>
          <w:tcPr>
            <w:tcW w:w="1132" w:type="dxa"/>
            <w:vMerge/>
            <w:shd w:val="clear" w:color="auto" w:fill="auto"/>
            <w:vAlign w:val="center"/>
          </w:tcPr>
          <w:p w:rsidR="0001111C" w:rsidRPr="00A42B71" w:rsidRDefault="0001111C" w:rsidP="008F3FCB">
            <w:pPr>
              <w:ind w:leftChars="0" w:left="0"/>
              <w:jc w:val="center"/>
            </w:pPr>
          </w:p>
        </w:tc>
        <w:tc>
          <w:tcPr>
            <w:tcW w:w="1555" w:type="dxa"/>
            <w:shd w:val="clear" w:color="auto" w:fill="auto"/>
            <w:vAlign w:val="center"/>
          </w:tcPr>
          <w:p w:rsidR="0001111C" w:rsidRPr="00A42B71" w:rsidRDefault="002B09FC" w:rsidP="008F3FCB">
            <w:pPr>
              <w:ind w:leftChars="0" w:left="0"/>
              <w:jc w:val="center"/>
            </w:pPr>
            <w:r w:rsidRPr="00A42B71">
              <w:t>新材料</w:t>
            </w:r>
          </w:p>
        </w:tc>
        <w:tc>
          <w:tcPr>
            <w:tcW w:w="5354" w:type="dxa"/>
            <w:shd w:val="clear" w:color="auto" w:fill="auto"/>
            <w:vAlign w:val="center"/>
          </w:tcPr>
          <w:p w:rsidR="0001111C" w:rsidRPr="00A42B71" w:rsidRDefault="002B09FC" w:rsidP="008F3FCB">
            <w:pPr>
              <w:ind w:leftChars="0" w:left="0"/>
              <w:jc w:val="center"/>
            </w:pPr>
            <w:r w:rsidRPr="00A42B71">
              <w:t>低水平、高能耗、高水耗、高污染的材料产业</w:t>
            </w:r>
          </w:p>
        </w:tc>
      </w:tr>
      <w:tr w:rsidR="0001111C" w:rsidRPr="00A42B71" w:rsidTr="008F3FCB">
        <w:tc>
          <w:tcPr>
            <w:tcW w:w="827" w:type="dxa"/>
            <w:vMerge/>
            <w:shd w:val="clear" w:color="auto" w:fill="auto"/>
            <w:vAlign w:val="center"/>
          </w:tcPr>
          <w:p w:rsidR="0001111C" w:rsidRPr="00A42B71" w:rsidRDefault="0001111C" w:rsidP="008F3FCB">
            <w:pPr>
              <w:pStyle w:val="11"/>
              <w:numPr>
                <w:ilvl w:val="0"/>
                <w:numId w:val="1"/>
              </w:numPr>
              <w:ind w:leftChars="0" w:left="0" w:firstLineChars="0" w:firstLine="0"/>
              <w:jc w:val="center"/>
            </w:pPr>
          </w:p>
        </w:tc>
        <w:tc>
          <w:tcPr>
            <w:tcW w:w="1132" w:type="dxa"/>
            <w:vMerge/>
            <w:shd w:val="clear" w:color="auto" w:fill="auto"/>
            <w:vAlign w:val="center"/>
          </w:tcPr>
          <w:p w:rsidR="0001111C" w:rsidRPr="00A42B71" w:rsidRDefault="0001111C" w:rsidP="008F3FCB">
            <w:pPr>
              <w:ind w:leftChars="0" w:left="0"/>
              <w:jc w:val="center"/>
            </w:pPr>
          </w:p>
        </w:tc>
        <w:tc>
          <w:tcPr>
            <w:tcW w:w="1555" w:type="dxa"/>
            <w:shd w:val="clear" w:color="auto" w:fill="auto"/>
            <w:vAlign w:val="center"/>
          </w:tcPr>
          <w:p w:rsidR="0001111C" w:rsidRPr="00A42B71" w:rsidRDefault="002B09FC" w:rsidP="008F3FCB">
            <w:pPr>
              <w:ind w:leftChars="0" w:left="0"/>
              <w:jc w:val="center"/>
            </w:pPr>
            <w:r w:rsidRPr="00A42B71">
              <w:t>生物医学</w:t>
            </w:r>
          </w:p>
        </w:tc>
        <w:tc>
          <w:tcPr>
            <w:tcW w:w="5354" w:type="dxa"/>
            <w:shd w:val="clear" w:color="auto" w:fill="auto"/>
            <w:vAlign w:val="center"/>
          </w:tcPr>
          <w:p w:rsidR="0001111C" w:rsidRPr="00A42B71" w:rsidRDefault="002B09FC" w:rsidP="008F3FCB">
            <w:pPr>
              <w:ind w:leftChars="0" w:left="0"/>
              <w:jc w:val="center"/>
            </w:pPr>
            <w:r w:rsidRPr="008F3FCB">
              <w:rPr>
                <w:szCs w:val="21"/>
              </w:rPr>
              <w:t>原料药、医药中间体、合成药、重污染的非生物医药产业</w:t>
            </w:r>
          </w:p>
        </w:tc>
      </w:tr>
      <w:tr w:rsidR="0001111C" w:rsidRPr="00A42B71" w:rsidTr="008F3FCB">
        <w:tc>
          <w:tcPr>
            <w:tcW w:w="827" w:type="dxa"/>
            <w:vMerge w:val="restart"/>
            <w:shd w:val="clear" w:color="auto" w:fill="auto"/>
            <w:vAlign w:val="center"/>
          </w:tcPr>
          <w:p w:rsidR="0001111C" w:rsidRPr="00A42B71" w:rsidRDefault="00A42B71" w:rsidP="008F3FCB">
            <w:pPr>
              <w:pStyle w:val="11"/>
              <w:ind w:leftChars="0" w:left="0" w:firstLineChars="0" w:firstLine="0"/>
              <w:jc w:val="center"/>
            </w:pPr>
            <w:r>
              <w:rPr>
                <w:rFonts w:hint="eastAsia"/>
              </w:rPr>
              <w:t>2</w:t>
            </w:r>
          </w:p>
        </w:tc>
        <w:tc>
          <w:tcPr>
            <w:tcW w:w="1132" w:type="dxa"/>
            <w:vMerge w:val="restart"/>
            <w:shd w:val="clear" w:color="auto" w:fill="auto"/>
            <w:vAlign w:val="center"/>
          </w:tcPr>
          <w:p w:rsidR="0001111C" w:rsidRPr="00A42B71" w:rsidRDefault="002B09FC" w:rsidP="008F3FCB">
            <w:pPr>
              <w:ind w:leftChars="0" w:left="0"/>
              <w:jc w:val="center"/>
            </w:pPr>
            <w:r w:rsidRPr="00A42B71">
              <w:t>工艺</w:t>
            </w:r>
          </w:p>
        </w:tc>
        <w:tc>
          <w:tcPr>
            <w:tcW w:w="1555" w:type="dxa"/>
            <w:shd w:val="clear" w:color="auto" w:fill="auto"/>
            <w:vAlign w:val="center"/>
          </w:tcPr>
          <w:p w:rsidR="0001111C" w:rsidRPr="00A42B71" w:rsidRDefault="002B09FC" w:rsidP="008F3FCB">
            <w:pPr>
              <w:ind w:leftChars="0" w:left="0"/>
              <w:jc w:val="center"/>
            </w:pPr>
            <w:r w:rsidRPr="00A42B71">
              <w:t>电子信息</w:t>
            </w:r>
          </w:p>
        </w:tc>
        <w:tc>
          <w:tcPr>
            <w:tcW w:w="5354" w:type="dxa"/>
            <w:shd w:val="clear" w:color="auto" w:fill="auto"/>
            <w:vAlign w:val="center"/>
          </w:tcPr>
          <w:p w:rsidR="0001111C" w:rsidRPr="00A42B71" w:rsidRDefault="002B09FC" w:rsidP="008F3FCB">
            <w:pPr>
              <w:ind w:leftChars="0" w:left="0"/>
              <w:jc w:val="center"/>
            </w:pPr>
            <w:r w:rsidRPr="008F3FCB">
              <w:rPr>
                <w:szCs w:val="21"/>
              </w:rPr>
              <w:t>无重点重金属总量指标</w:t>
            </w:r>
            <w:proofErr w:type="gramStart"/>
            <w:r w:rsidRPr="008F3FCB">
              <w:rPr>
                <w:szCs w:val="21"/>
              </w:rPr>
              <w:t>的涉重电镀</w:t>
            </w:r>
            <w:proofErr w:type="gramEnd"/>
            <w:r w:rsidRPr="008F3FCB">
              <w:rPr>
                <w:szCs w:val="21"/>
              </w:rPr>
              <w:t>工艺</w:t>
            </w:r>
          </w:p>
        </w:tc>
      </w:tr>
      <w:tr w:rsidR="0001111C" w:rsidRPr="00A42B71" w:rsidTr="008F3FCB">
        <w:tc>
          <w:tcPr>
            <w:tcW w:w="827" w:type="dxa"/>
            <w:vMerge/>
            <w:shd w:val="clear" w:color="auto" w:fill="auto"/>
            <w:vAlign w:val="center"/>
          </w:tcPr>
          <w:p w:rsidR="0001111C" w:rsidRPr="00A42B71" w:rsidRDefault="0001111C" w:rsidP="008F3FCB">
            <w:pPr>
              <w:pStyle w:val="11"/>
              <w:numPr>
                <w:ilvl w:val="0"/>
                <w:numId w:val="1"/>
              </w:numPr>
              <w:ind w:leftChars="0" w:left="0" w:firstLineChars="0" w:firstLine="0"/>
              <w:jc w:val="center"/>
            </w:pPr>
          </w:p>
        </w:tc>
        <w:tc>
          <w:tcPr>
            <w:tcW w:w="1132" w:type="dxa"/>
            <w:vMerge/>
            <w:shd w:val="clear" w:color="auto" w:fill="auto"/>
            <w:vAlign w:val="center"/>
          </w:tcPr>
          <w:p w:rsidR="0001111C" w:rsidRPr="00A42B71" w:rsidRDefault="0001111C" w:rsidP="008F3FCB">
            <w:pPr>
              <w:ind w:leftChars="0" w:left="0"/>
              <w:jc w:val="center"/>
            </w:pPr>
          </w:p>
        </w:tc>
        <w:tc>
          <w:tcPr>
            <w:tcW w:w="1555" w:type="dxa"/>
            <w:shd w:val="clear" w:color="auto" w:fill="auto"/>
            <w:vAlign w:val="center"/>
          </w:tcPr>
          <w:p w:rsidR="0001111C" w:rsidRPr="00A42B71" w:rsidRDefault="002B09FC" w:rsidP="008F3FCB">
            <w:pPr>
              <w:ind w:leftChars="0" w:left="0"/>
              <w:jc w:val="center"/>
            </w:pPr>
            <w:r w:rsidRPr="00A42B71">
              <w:t>新材料</w:t>
            </w:r>
          </w:p>
        </w:tc>
        <w:tc>
          <w:tcPr>
            <w:tcW w:w="5354" w:type="dxa"/>
            <w:shd w:val="clear" w:color="auto" w:fill="auto"/>
            <w:vAlign w:val="center"/>
          </w:tcPr>
          <w:p w:rsidR="0001111C" w:rsidRPr="008F3FCB" w:rsidRDefault="002B09FC" w:rsidP="00F76F69">
            <w:pPr>
              <w:ind w:leftChars="0" w:left="0"/>
              <w:rPr>
                <w:szCs w:val="21"/>
              </w:rPr>
            </w:pPr>
            <w:r w:rsidRPr="008F3FCB">
              <w:rPr>
                <w:szCs w:val="21"/>
              </w:rPr>
              <w:t>1</w:t>
            </w:r>
            <w:r w:rsidRPr="008F3FCB">
              <w:rPr>
                <w:szCs w:val="21"/>
              </w:rPr>
              <w:t>、超薄型（厚度低于</w:t>
            </w:r>
            <w:r w:rsidRPr="008F3FCB">
              <w:rPr>
                <w:szCs w:val="21"/>
              </w:rPr>
              <w:t>0.025</w:t>
            </w:r>
            <w:r w:rsidRPr="008F3FCB">
              <w:rPr>
                <w:szCs w:val="21"/>
              </w:rPr>
              <w:t>毫米）塑料购物袋生产</w:t>
            </w:r>
          </w:p>
          <w:p w:rsidR="0001111C" w:rsidRPr="00A42B71" w:rsidRDefault="002B09FC" w:rsidP="00F76F69">
            <w:pPr>
              <w:ind w:leftChars="0" w:left="0"/>
            </w:pPr>
            <w:r w:rsidRPr="00A42B71">
              <w:t>2</w:t>
            </w:r>
            <w:r w:rsidRPr="00A42B71">
              <w:t>、以氯氟烃（</w:t>
            </w:r>
            <w:r w:rsidRPr="00A42B71">
              <w:t>CFCs</w:t>
            </w:r>
            <w:r w:rsidRPr="00A42B71">
              <w:t>）为制冷剂和发泡剂的冰箱、冰柜、汽车空调器、工业商业用冷藏、制冷设备生产线</w:t>
            </w:r>
          </w:p>
          <w:p w:rsidR="0001111C" w:rsidRPr="00A42B71" w:rsidRDefault="002B09FC" w:rsidP="00F76F69">
            <w:pPr>
              <w:ind w:leftChars="0" w:left="0"/>
            </w:pPr>
            <w:r w:rsidRPr="00A42B71">
              <w:t>3</w:t>
            </w:r>
            <w:r w:rsidRPr="00A42B71">
              <w:t>、以氯氟烃（</w:t>
            </w:r>
            <w:r w:rsidRPr="00A42B71">
              <w:t>CFCs</w:t>
            </w:r>
            <w:r w:rsidRPr="00A42B71">
              <w:t>）为发泡剂的聚氨酯、聚乙烯、聚苯乙烯泡沫塑料生产</w:t>
            </w:r>
          </w:p>
          <w:p w:rsidR="0001111C" w:rsidRPr="00A42B71" w:rsidRDefault="002B09FC" w:rsidP="00F76F69">
            <w:pPr>
              <w:ind w:leftChars="0" w:left="0"/>
            </w:pPr>
            <w:r w:rsidRPr="00A42B71">
              <w:t>4</w:t>
            </w:r>
            <w:r w:rsidRPr="00A42B71">
              <w:t>、四氯化碳（</w:t>
            </w:r>
            <w:r w:rsidRPr="00A42B71">
              <w:t>CTC</w:t>
            </w:r>
            <w:r w:rsidRPr="00A42B71">
              <w:t>）为清洗剂的生产工艺</w:t>
            </w:r>
          </w:p>
        </w:tc>
      </w:tr>
      <w:tr w:rsidR="0001111C" w:rsidRPr="00A42B71" w:rsidTr="008F3FCB">
        <w:tc>
          <w:tcPr>
            <w:tcW w:w="827" w:type="dxa"/>
            <w:vMerge/>
            <w:shd w:val="clear" w:color="auto" w:fill="auto"/>
            <w:vAlign w:val="center"/>
          </w:tcPr>
          <w:p w:rsidR="0001111C" w:rsidRPr="00A42B71" w:rsidRDefault="0001111C" w:rsidP="008F3FCB">
            <w:pPr>
              <w:pStyle w:val="11"/>
              <w:numPr>
                <w:ilvl w:val="0"/>
                <w:numId w:val="1"/>
              </w:numPr>
              <w:ind w:leftChars="0" w:left="0" w:firstLineChars="0" w:firstLine="0"/>
              <w:jc w:val="center"/>
            </w:pPr>
          </w:p>
        </w:tc>
        <w:tc>
          <w:tcPr>
            <w:tcW w:w="1132" w:type="dxa"/>
            <w:vMerge/>
            <w:shd w:val="clear" w:color="auto" w:fill="auto"/>
            <w:vAlign w:val="center"/>
          </w:tcPr>
          <w:p w:rsidR="0001111C" w:rsidRPr="00A42B71" w:rsidRDefault="0001111C" w:rsidP="008F3FCB">
            <w:pPr>
              <w:ind w:leftChars="0" w:left="0"/>
              <w:jc w:val="center"/>
            </w:pPr>
          </w:p>
        </w:tc>
        <w:tc>
          <w:tcPr>
            <w:tcW w:w="1555" w:type="dxa"/>
            <w:shd w:val="clear" w:color="auto" w:fill="auto"/>
            <w:vAlign w:val="center"/>
          </w:tcPr>
          <w:p w:rsidR="0001111C" w:rsidRPr="00A42B71" w:rsidRDefault="002B09FC" w:rsidP="008F3FCB">
            <w:pPr>
              <w:ind w:leftChars="0" w:left="0"/>
              <w:jc w:val="center"/>
            </w:pPr>
            <w:r w:rsidRPr="00A42B71">
              <w:t>生物医学</w:t>
            </w:r>
          </w:p>
        </w:tc>
        <w:tc>
          <w:tcPr>
            <w:tcW w:w="5354" w:type="dxa"/>
            <w:shd w:val="clear" w:color="auto" w:fill="auto"/>
            <w:vAlign w:val="center"/>
          </w:tcPr>
          <w:p w:rsidR="0001111C" w:rsidRPr="00A42B71" w:rsidRDefault="002B09FC" w:rsidP="00F76F69">
            <w:pPr>
              <w:ind w:leftChars="0" w:left="0"/>
            </w:pPr>
            <w:r w:rsidRPr="00A42B71">
              <w:t>1</w:t>
            </w:r>
            <w:r w:rsidRPr="00A42B71">
              <w:t>、劳动保护、三废治理不能达到国家标准的原料药生产装置</w:t>
            </w:r>
          </w:p>
          <w:p w:rsidR="0001111C" w:rsidRPr="00A42B71" w:rsidRDefault="002B09FC" w:rsidP="00F76F69">
            <w:pPr>
              <w:ind w:leftChars="0" w:left="0"/>
            </w:pPr>
            <w:r w:rsidRPr="00A42B71">
              <w:t>2</w:t>
            </w:r>
            <w:r w:rsidRPr="00A42B71">
              <w:t>、手工胶囊填充工艺</w:t>
            </w:r>
          </w:p>
          <w:p w:rsidR="0001111C" w:rsidRPr="00A42B71" w:rsidRDefault="002B09FC" w:rsidP="00F76F69">
            <w:pPr>
              <w:ind w:leftChars="0" w:left="0"/>
            </w:pPr>
            <w:r w:rsidRPr="00A42B71">
              <w:t>3</w:t>
            </w:r>
            <w:r w:rsidRPr="00A42B71">
              <w:t>、</w:t>
            </w:r>
            <w:proofErr w:type="gramStart"/>
            <w:r w:rsidRPr="00A42B71">
              <w:t>软木塞烫腊包装</w:t>
            </w:r>
            <w:proofErr w:type="gramEnd"/>
            <w:r w:rsidRPr="00A42B71">
              <w:t>药品工艺</w:t>
            </w:r>
          </w:p>
          <w:p w:rsidR="0001111C" w:rsidRPr="00A42B71" w:rsidRDefault="002B09FC" w:rsidP="00F76F69">
            <w:pPr>
              <w:ind w:leftChars="0" w:left="0"/>
            </w:pPr>
            <w:r w:rsidRPr="00A42B71">
              <w:t>4</w:t>
            </w:r>
            <w:r w:rsidRPr="00A42B71">
              <w:t>、不符合</w:t>
            </w:r>
            <w:r w:rsidRPr="00A42B71">
              <w:t>GMP</w:t>
            </w:r>
            <w:r w:rsidRPr="00A42B71">
              <w:t>要求的安瓿</w:t>
            </w:r>
            <w:proofErr w:type="gramStart"/>
            <w:r w:rsidRPr="00A42B71">
              <w:t>拉丝灌封机</w:t>
            </w:r>
            <w:proofErr w:type="gramEnd"/>
          </w:p>
          <w:p w:rsidR="0001111C" w:rsidRPr="00A42B71" w:rsidRDefault="002B09FC" w:rsidP="00F76F69">
            <w:pPr>
              <w:ind w:leftChars="0" w:left="0"/>
            </w:pPr>
            <w:r w:rsidRPr="00A42B71">
              <w:t>5</w:t>
            </w:r>
            <w:r w:rsidRPr="00A42B71">
              <w:t>、铁粉还原法对乙酰氨基</w:t>
            </w:r>
            <w:proofErr w:type="gramStart"/>
            <w:r w:rsidRPr="00A42B71">
              <w:t>酚</w:t>
            </w:r>
            <w:proofErr w:type="gramEnd"/>
            <w:r w:rsidRPr="00A42B71">
              <w:t>（扑热息痛）、咖啡因装置</w:t>
            </w:r>
          </w:p>
          <w:p w:rsidR="0001111C" w:rsidRPr="00A42B71" w:rsidRDefault="002B09FC" w:rsidP="00F76F69">
            <w:pPr>
              <w:ind w:leftChars="0" w:left="0"/>
            </w:pPr>
            <w:r w:rsidRPr="00A42B71">
              <w:t>6</w:t>
            </w:r>
            <w:r w:rsidRPr="00A42B71">
              <w:t>、使用氯氟烃（</w:t>
            </w:r>
            <w:r w:rsidRPr="00A42B71">
              <w:t>CFCs</w:t>
            </w:r>
            <w:r w:rsidRPr="00A42B71">
              <w:t>）作为气雾剂、推进剂、抛射剂或分散剂的医药用品生产工艺（根据国家履行国际公约总体计划要求进行淘汰）</w:t>
            </w:r>
          </w:p>
        </w:tc>
      </w:tr>
      <w:tr w:rsidR="0001111C" w:rsidRPr="00A42B71" w:rsidTr="008F3FCB">
        <w:trPr>
          <w:trHeight w:val="691"/>
        </w:trPr>
        <w:tc>
          <w:tcPr>
            <w:tcW w:w="827" w:type="dxa"/>
            <w:vMerge w:val="restart"/>
            <w:shd w:val="clear" w:color="auto" w:fill="auto"/>
            <w:vAlign w:val="center"/>
          </w:tcPr>
          <w:p w:rsidR="0001111C" w:rsidRPr="00A42B71" w:rsidRDefault="00A42B71" w:rsidP="008F3FCB">
            <w:pPr>
              <w:pStyle w:val="11"/>
              <w:ind w:leftChars="0" w:left="0" w:firstLineChars="0" w:firstLine="0"/>
              <w:jc w:val="center"/>
            </w:pPr>
            <w:r>
              <w:rPr>
                <w:rFonts w:hint="eastAsia"/>
              </w:rPr>
              <w:t>3</w:t>
            </w:r>
          </w:p>
        </w:tc>
        <w:tc>
          <w:tcPr>
            <w:tcW w:w="1132" w:type="dxa"/>
            <w:vMerge w:val="restart"/>
            <w:shd w:val="clear" w:color="auto" w:fill="auto"/>
            <w:vAlign w:val="center"/>
          </w:tcPr>
          <w:p w:rsidR="0001111C" w:rsidRPr="00A42B71" w:rsidRDefault="002B09FC" w:rsidP="008F3FCB">
            <w:pPr>
              <w:ind w:leftChars="0" w:left="0"/>
              <w:jc w:val="center"/>
            </w:pPr>
            <w:r w:rsidRPr="00A42B71">
              <w:t>产品</w:t>
            </w:r>
          </w:p>
        </w:tc>
        <w:tc>
          <w:tcPr>
            <w:tcW w:w="1555" w:type="dxa"/>
            <w:shd w:val="clear" w:color="auto" w:fill="auto"/>
            <w:vAlign w:val="center"/>
          </w:tcPr>
          <w:p w:rsidR="0001111C" w:rsidRPr="00A42B71" w:rsidRDefault="002B09FC" w:rsidP="008F3FCB">
            <w:pPr>
              <w:ind w:leftChars="0" w:left="0"/>
              <w:jc w:val="center"/>
            </w:pPr>
            <w:r w:rsidRPr="00A42B71">
              <w:t>新材料</w:t>
            </w:r>
          </w:p>
        </w:tc>
        <w:tc>
          <w:tcPr>
            <w:tcW w:w="5354" w:type="dxa"/>
            <w:shd w:val="clear" w:color="auto" w:fill="auto"/>
            <w:vAlign w:val="center"/>
          </w:tcPr>
          <w:p w:rsidR="0001111C" w:rsidRPr="00A42B71" w:rsidRDefault="002B09FC" w:rsidP="00F76F69">
            <w:pPr>
              <w:ind w:leftChars="0" w:left="0"/>
            </w:pPr>
            <w:r w:rsidRPr="00A42B71">
              <w:t>1</w:t>
            </w:r>
            <w:r w:rsidRPr="00A42B71">
              <w:t>、汞电池（氧化汞原电池及电池组、锌汞电池）</w:t>
            </w:r>
          </w:p>
          <w:p w:rsidR="0001111C" w:rsidRPr="00A42B71" w:rsidRDefault="002B09FC" w:rsidP="00F76F69">
            <w:pPr>
              <w:ind w:leftChars="0" w:left="0"/>
            </w:pPr>
            <w:r w:rsidRPr="00A42B71">
              <w:t>2</w:t>
            </w:r>
            <w:r w:rsidRPr="00A42B71">
              <w:t>、半自动（卧式）工业用洗衣机</w:t>
            </w:r>
          </w:p>
        </w:tc>
      </w:tr>
      <w:tr w:rsidR="0001111C" w:rsidRPr="00A42B71" w:rsidTr="008F3FCB">
        <w:tc>
          <w:tcPr>
            <w:tcW w:w="827" w:type="dxa"/>
            <w:vMerge/>
            <w:shd w:val="clear" w:color="auto" w:fill="auto"/>
            <w:vAlign w:val="center"/>
          </w:tcPr>
          <w:p w:rsidR="0001111C" w:rsidRPr="00A42B71" w:rsidRDefault="0001111C" w:rsidP="008F3FCB">
            <w:pPr>
              <w:pStyle w:val="11"/>
              <w:numPr>
                <w:ilvl w:val="0"/>
                <w:numId w:val="1"/>
              </w:numPr>
              <w:ind w:leftChars="0" w:left="0" w:firstLineChars="0" w:firstLine="0"/>
              <w:jc w:val="center"/>
            </w:pPr>
          </w:p>
        </w:tc>
        <w:tc>
          <w:tcPr>
            <w:tcW w:w="1132" w:type="dxa"/>
            <w:vMerge/>
            <w:shd w:val="clear" w:color="auto" w:fill="auto"/>
            <w:vAlign w:val="center"/>
          </w:tcPr>
          <w:p w:rsidR="0001111C" w:rsidRPr="00A42B71" w:rsidRDefault="0001111C" w:rsidP="008F3FCB">
            <w:pPr>
              <w:ind w:leftChars="0" w:left="0"/>
              <w:jc w:val="center"/>
            </w:pPr>
          </w:p>
        </w:tc>
        <w:tc>
          <w:tcPr>
            <w:tcW w:w="1555" w:type="dxa"/>
            <w:shd w:val="clear" w:color="auto" w:fill="auto"/>
            <w:vAlign w:val="center"/>
          </w:tcPr>
          <w:p w:rsidR="0001111C" w:rsidRPr="00A42B71" w:rsidRDefault="002B09FC" w:rsidP="008F3FCB">
            <w:pPr>
              <w:ind w:leftChars="0" w:left="0"/>
              <w:jc w:val="center"/>
            </w:pPr>
            <w:r w:rsidRPr="00A42B71">
              <w:t>生物医学</w:t>
            </w:r>
          </w:p>
        </w:tc>
        <w:tc>
          <w:tcPr>
            <w:tcW w:w="5354" w:type="dxa"/>
            <w:shd w:val="clear" w:color="auto" w:fill="auto"/>
            <w:vAlign w:val="center"/>
          </w:tcPr>
          <w:p w:rsidR="0001111C" w:rsidRPr="00A42B71" w:rsidRDefault="002B09FC" w:rsidP="00F76F69">
            <w:pPr>
              <w:ind w:leftChars="0" w:left="0"/>
            </w:pPr>
            <w:r w:rsidRPr="00A42B71">
              <w:t>1</w:t>
            </w:r>
            <w:r w:rsidRPr="00A42B71">
              <w:t>、铅锡软膏管、单层聚烯烃软膏管（肛肠、腔道给药除外）</w:t>
            </w:r>
          </w:p>
          <w:p w:rsidR="0001111C" w:rsidRPr="00A42B71" w:rsidRDefault="002B09FC" w:rsidP="00F76F69">
            <w:pPr>
              <w:ind w:leftChars="0" w:left="0"/>
            </w:pPr>
            <w:r w:rsidRPr="00A42B71">
              <w:t>2</w:t>
            </w:r>
            <w:r w:rsidRPr="00A42B71">
              <w:t>、安瓿灌装注射用无菌粉末</w:t>
            </w:r>
          </w:p>
          <w:p w:rsidR="0001111C" w:rsidRPr="00A42B71" w:rsidRDefault="002B09FC" w:rsidP="00F76F69">
            <w:pPr>
              <w:ind w:leftChars="0" w:left="0"/>
            </w:pPr>
            <w:r w:rsidRPr="00A42B71">
              <w:t>3</w:t>
            </w:r>
            <w:r w:rsidRPr="00A42B71">
              <w:t>、药用天然胶塞</w:t>
            </w:r>
          </w:p>
          <w:p w:rsidR="0001111C" w:rsidRPr="00A42B71" w:rsidRDefault="002B09FC" w:rsidP="00F76F69">
            <w:pPr>
              <w:ind w:leftChars="0" w:left="0"/>
            </w:pPr>
            <w:r w:rsidRPr="00A42B71">
              <w:t>4</w:t>
            </w:r>
            <w:r w:rsidRPr="00A42B71">
              <w:t>、非易折安瓿</w:t>
            </w:r>
          </w:p>
          <w:p w:rsidR="0001111C" w:rsidRPr="00A42B71" w:rsidRDefault="002B09FC" w:rsidP="00F76F69">
            <w:pPr>
              <w:ind w:leftChars="0" w:left="0"/>
            </w:pPr>
            <w:r w:rsidRPr="00A42B71">
              <w:t>5</w:t>
            </w:r>
            <w:r w:rsidRPr="00A42B71">
              <w:t>、输液用聚氯乙烯（</w:t>
            </w:r>
            <w:r w:rsidRPr="00A42B71">
              <w:t>PVC</w:t>
            </w:r>
            <w:r w:rsidRPr="00A42B71">
              <w:t>）软袋（不包括腹膜透析液、冲洗液用）</w:t>
            </w:r>
          </w:p>
        </w:tc>
      </w:tr>
      <w:tr w:rsidR="0001111C" w:rsidRPr="00A42B71" w:rsidTr="008F3FCB">
        <w:tc>
          <w:tcPr>
            <w:tcW w:w="827" w:type="dxa"/>
            <w:shd w:val="clear" w:color="auto" w:fill="auto"/>
            <w:vAlign w:val="center"/>
          </w:tcPr>
          <w:p w:rsidR="0001111C" w:rsidRPr="00A42B71" w:rsidRDefault="00A42B71" w:rsidP="008F3FCB">
            <w:pPr>
              <w:pStyle w:val="11"/>
              <w:ind w:leftChars="0" w:left="0" w:firstLineChars="0" w:firstLine="0"/>
              <w:jc w:val="center"/>
            </w:pPr>
            <w:r>
              <w:rPr>
                <w:rFonts w:hint="eastAsia"/>
              </w:rPr>
              <w:t>4</w:t>
            </w:r>
          </w:p>
        </w:tc>
        <w:tc>
          <w:tcPr>
            <w:tcW w:w="1132" w:type="dxa"/>
            <w:vMerge w:val="restart"/>
            <w:shd w:val="clear" w:color="auto" w:fill="auto"/>
            <w:vAlign w:val="center"/>
          </w:tcPr>
          <w:p w:rsidR="0001111C" w:rsidRPr="008F3FCB" w:rsidRDefault="002B09FC" w:rsidP="008F3FCB">
            <w:pPr>
              <w:ind w:leftChars="0" w:left="0"/>
              <w:jc w:val="center"/>
              <w:rPr>
                <w:szCs w:val="21"/>
              </w:rPr>
            </w:pPr>
            <w:r w:rsidRPr="008F3FCB">
              <w:rPr>
                <w:szCs w:val="21"/>
              </w:rPr>
              <w:t>其他</w:t>
            </w:r>
          </w:p>
        </w:tc>
        <w:tc>
          <w:tcPr>
            <w:tcW w:w="6909" w:type="dxa"/>
            <w:gridSpan w:val="2"/>
            <w:shd w:val="clear" w:color="auto" w:fill="auto"/>
            <w:vAlign w:val="center"/>
          </w:tcPr>
          <w:p w:rsidR="0001111C" w:rsidRPr="008F3FCB" w:rsidRDefault="002B09FC" w:rsidP="008F3FCB">
            <w:pPr>
              <w:ind w:leftChars="0" w:left="0"/>
              <w:jc w:val="center"/>
              <w:rPr>
                <w:szCs w:val="21"/>
              </w:rPr>
            </w:pPr>
            <w:r w:rsidRPr="008F3FCB">
              <w:rPr>
                <w:szCs w:val="21"/>
              </w:rPr>
              <w:t>钢铁、水泥、电解铝、平板玻璃、船舶等产能严重过剩行业</w:t>
            </w:r>
          </w:p>
        </w:tc>
      </w:tr>
      <w:tr w:rsidR="0001111C" w:rsidRPr="00A42B71" w:rsidTr="008F3FCB">
        <w:tc>
          <w:tcPr>
            <w:tcW w:w="827" w:type="dxa"/>
            <w:shd w:val="clear" w:color="auto" w:fill="auto"/>
            <w:vAlign w:val="center"/>
          </w:tcPr>
          <w:p w:rsidR="0001111C" w:rsidRPr="00A42B71" w:rsidRDefault="00A42B71" w:rsidP="008F3FCB">
            <w:pPr>
              <w:pStyle w:val="11"/>
              <w:ind w:leftChars="0" w:left="0" w:firstLineChars="0" w:firstLine="0"/>
              <w:jc w:val="center"/>
            </w:pPr>
            <w:r>
              <w:rPr>
                <w:rFonts w:hint="eastAsia"/>
              </w:rPr>
              <w:t>5</w:t>
            </w:r>
          </w:p>
        </w:tc>
        <w:tc>
          <w:tcPr>
            <w:tcW w:w="1132" w:type="dxa"/>
            <w:vMerge/>
            <w:shd w:val="clear" w:color="auto" w:fill="auto"/>
            <w:vAlign w:val="center"/>
          </w:tcPr>
          <w:p w:rsidR="0001111C" w:rsidRPr="008F3FCB" w:rsidRDefault="0001111C" w:rsidP="008F3FCB">
            <w:pPr>
              <w:ind w:leftChars="0" w:left="0"/>
              <w:jc w:val="center"/>
              <w:rPr>
                <w:szCs w:val="21"/>
              </w:rPr>
            </w:pPr>
          </w:p>
        </w:tc>
        <w:tc>
          <w:tcPr>
            <w:tcW w:w="6909" w:type="dxa"/>
            <w:gridSpan w:val="2"/>
            <w:shd w:val="clear" w:color="auto" w:fill="auto"/>
            <w:vAlign w:val="center"/>
          </w:tcPr>
          <w:p w:rsidR="0001111C" w:rsidRPr="008F3FCB" w:rsidRDefault="002B09FC" w:rsidP="008F3FCB">
            <w:pPr>
              <w:ind w:leftChars="0" w:left="0"/>
              <w:jc w:val="center"/>
              <w:rPr>
                <w:szCs w:val="21"/>
              </w:rPr>
            </w:pPr>
            <w:r w:rsidRPr="008F3FCB">
              <w:rPr>
                <w:szCs w:val="21"/>
              </w:rPr>
              <w:t>新建涂装、包装印刷、人造板等大气污染防治重点行业企业</w:t>
            </w:r>
            <w:r w:rsidRPr="008F3FCB">
              <w:rPr>
                <w:szCs w:val="21"/>
              </w:rPr>
              <w:t>VOCs</w:t>
            </w:r>
            <w:r w:rsidRPr="008F3FCB">
              <w:rPr>
                <w:szCs w:val="21"/>
              </w:rPr>
              <w:t>收集、处置效率低于</w:t>
            </w:r>
            <w:r w:rsidRPr="008F3FCB">
              <w:rPr>
                <w:szCs w:val="21"/>
              </w:rPr>
              <w:t>90%</w:t>
            </w:r>
            <w:r w:rsidRPr="008F3FCB">
              <w:rPr>
                <w:szCs w:val="21"/>
              </w:rPr>
              <w:t>，整车制造企业有机废气收集率低于</w:t>
            </w:r>
            <w:r w:rsidRPr="008F3FCB">
              <w:rPr>
                <w:szCs w:val="21"/>
              </w:rPr>
              <w:t>90%</w:t>
            </w:r>
            <w:r w:rsidRPr="008F3FCB">
              <w:rPr>
                <w:szCs w:val="21"/>
              </w:rPr>
              <w:t>，其他汽车制造企业低于</w:t>
            </w:r>
            <w:r w:rsidRPr="008F3FCB">
              <w:rPr>
                <w:szCs w:val="21"/>
              </w:rPr>
              <w:t>80%</w:t>
            </w:r>
          </w:p>
        </w:tc>
      </w:tr>
      <w:tr w:rsidR="0001111C" w:rsidRPr="00A42B71" w:rsidTr="008F3FCB">
        <w:tc>
          <w:tcPr>
            <w:tcW w:w="827" w:type="dxa"/>
            <w:shd w:val="clear" w:color="auto" w:fill="auto"/>
            <w:vAlign w:val="center"/>
          </w:tcPr>
          <w:p w:rsidR="0001111C" w:rsidRPr="00A42B71" w:rsidRDefault="00A42B71" w:rsidP="008F3FCB">
            <w:pPr>
              <w:pStyle w:val="11"/>
              <w:ind w:leftChars="0" w:left="0" w:firstLineChars="0" w:firstLine="0"/>
              <w:jc w:val="center"/>
            </w:pPr>
            <w:r>
              <w:rPr>
                <w:rFonts w:hint="eastAsia"/>
              </w:rPr>
              <w:t>6</w:t>
            </w:r>
          </w:p>
        </w:tc>
        <w:tc>
          <w:tcPr>
            <w:tcW w:w="1132" w:type="dxa"/>
            <w:vMerge/>
            <w:shd w:val="clear" w:color="auto" w:fill="auto"/>
            <w:vAlign w:val="center"/>
          </w:tcPr>
          <w:p w:rsidR="0001111C" w:rsidRPr="008F3FCB" w:rsidRDefault="0001111C" w:rsidP="008F3FCB">
            <w:pPr>
              <w:ind w:leftChars="0" w:left="0"/>
              <w:jc w:val="center"/>
              <w:rPr>
                <w:szCs w:val="21"/>
              </w:rPr>
            </w:pPr>
          </w:p>
        </w:tc>
        <w:tc>
          <w:tcPr>
            <w:tcW w:w="6909" w:type="dxa"/>
            <w:gridSpan w:val="2"/>
            <w:shd w:val="clear" w:color="auto" w:fill="auto"/>
            <w:vAlign w:val="center"/>
          </w:tcPr>
          <w:p w:rsidR="0001111C" w:rsidRPr="008F3FCB" w:rsidRDefault="002B09FC" w:rsidP="008F3FCB">
            <w:pPr>
              <w:ind w:leftChars="0" w:left="0"/>
              <w:jc w:val="center"/>
              <w:rPr>
                <w:szCs w:val="21"/>
              </w:rPr>
            </w:pPr>
            <w:r w:rsidRPr="008F3FCB">
              <w:rPr>
                <w:szCs w:val="21"/>
              </w:rPr>
              <w:t>其他产业政策禁止或限制的项目</w:t>
            </w:r>
          </w:p>
        </w:tc>
      </w:tr>
      <w:tr w:rsidR="0001111C" w:rsidRPr="00A42B71" w:rsidTr="008F3FCB">
        <w:tc>
          <w:tcPr>
            <w:tcW w:w="827" w:type="dxa"/>
            <w:shd w:val="clear" w:color="auto" w:fill="auto"/>
            <w:vAlign w:val="center"/>
          </w:tcPr>
          <w:p w:rsidR="0001111C" w:rsidRPr="00A42B71" w:rsidRDefault="00A42B71" w:rsidP="008F3FCB">
            <w:pPr>
              <w:pStyle w:val="11"/>
              <w:ind w:leftChars="0" w:left="0" w:firstLineChars="0" w:firstLine="0"/>
              <w:jc w:val="center"/>
            </w:pPr>
            <w:r>
              <w:rPr>
                <w:rFonts w:hint="eastAsia"/>
              </w:rPr>
              <w:t>7</w:t>
            </w:r>
          </w:p>
        </w:tc>
        <w:tc>
          <w:tcPr>
            <w:tcW w:w="1132" w:type="dxa"/>
            <w:vMerge/>
            <w:shd w:val="clear" w:color="auto" w:fill="auto"/>
            <w:vAlign w:val="center"/>
          </w:tcPr>
          <w:p w:rsidR="0001111C" w:rsidRPr="008F3FCB" w:rsidRDefault="0001111C" w:rsidP="008F3FCB">
            <w:pPr>
              <w:ind w:leftChars="0" w:left="0"/>
              <w:jc w:val="center"/>
              <w:rPr>
                <w:szCs w:val="21"/>
              </w:rPr>
            </w:pPr>
          </w:p>
        </w:tc>
        <w:tc>
          <w:tcPr>
            <w:tcW w:w="6909" w:type="dxa"/>
            <w:gridSpan w:val="2"/>
            <w:shd w:val="clear" w:color="auto" w:fill="auto"/>
            <w:vAlign w:val="center"/>
          </w:tcPr>
          <w:p w:rsidR="0001111C" w:rsidRPr="008F3FCB" w:rsidRDefault="002B09FC" w:rsidP="008F3FCB">
            <w:pPr>
              <w:ind w:leftChars="0" w:left="0"/>
              <w:jc w:val="center"/>
              <w:rPr>
                <w:szCs w:val="21"/>
              </w:rPr>
            </w:pPr>
            <w:r w:rsidRPr="008F3FCB">
              <w:rPr>
                <w:szCs w:val="21"/>
              </w:rPr>
              <w:t>国家及地方禁止和限制发展的化工、造纸、多晶硅、玻璃制造、铸造等高污染行业</w:t>
            </w:r>
          </w:p>
        </w:tc>
      </w:tr>
    </w:tbl>
    <w:p w:rsidR="0001111C" w:rsidRPr="00F21B40" w:rsidRDefault="002B09FC" w:rsidP="00AB301D">
      <w:pPr>
        <w:adjustRightInd w:val="0"/>
        <w:snapToGrid w:val="0"/>
        <w:spacing w:beforeLines="100" w:before="240" w:line="360" w:lineRule="auto"/>
        <w:ind w:leftChars="0" w:left="0" w:firstLineChars="200" w:firstLine="482"/>
        <w:rPr>
          <w:b/>
          <w:sz w:val="24"/>
        </w:rPr>
      </w:pPr>
      <w:r w:rsidRPr="00F21B40">
        <w:rPr>
          <w:b/>
          <w:sz w:val="24"/>
        </w:rPr>
        <w:t>本项目属于</w:t>
      </w:r>
      <w:r w:rsidR="00935C37" w:rsidRPr="00935C37">
        <w:rPr>
          <w:rFonts w:hint="eastAsia"/>
          <w:b/>
          <w:sz w:val="24"/>
        </w:rPr>
        <w:t>有色金属合金制造</w:t>
      </w:r>
      <w:r w:rsidR="00935C37" w:rsidRPr="00935C37">
        <w:rPr>
          <w:rFonts w:hint="eastAsia"/>
          <w:b/>
          <w:sz w:val="24"/>
        </w:rPr>
        <w:t xml:space="preserve"> [C3240]</w:t>
      </w:r>
      <w:r w:rsidR="00935C37" w:rsidRPr="00935C37">
        <w:rPr>
          <w:rFonts w:hint="eastAsia"/>
          <w:b/>
          <w:sz w:val="24"/>
        </w:rPr>
        <w:t>、稀有稀土金属压延加工</w:t>
      </w:r>
      <w:r w:rsidR="00935C37" w:rsidRPr="00935C37">
        <w:rPr>
          <w:rFonts w:hint="eastAsia"/>
          <w:b/>
          <w:sz w:val="24"/>
        </w:rPr>
        <w:t>[C3254]</w:t>
      </w:r>
      <w:r w:rsidRPr="00F21B40">
        <w:rPr>
          <w:b/>
          <w:bCs/>
          <w:sz w:val="24"/>
        </w:rPr>
        <w:t>，</w:t>
      </w:r>
      <w:r w:rsidRPr="00F21B40">
        <w:rPr>
          <w:b/>
          <w:sz w:val="24"/>
        </w:rPr>
        <w:t>不属于园区禁止发展行业，不属于园区环境准入负面清单。</w:t>
      </w:r>
    </w:p>
    <w:p w:rsidR="0001111C" w:rsidRDefault="002B09FC" w:rsidP="00AB301D">
      <w:pPr>
        <w:spacing w:line="360" w:lineRule="auto"/>
        <w:ind w:leftChars="0" w:left="0" w:firstLineChars="200" w:firstLine="480"/>
        <w:rPr>
          <w:sz w:val="24"/>
        </w:rPr>
      </w:pPr>
      <w:r>
        <w:rPr>
          <w:sz w:val="24"/>
        </w:rPr>
        <w:lastRenderedPageBreak/>
        <w:t>本项目建设与规划环</w:t>
      </w:r>
      <w:proofErr w:type="gramStart"/>
      <w:r>
        <w:rPr>
          <w:sz w:val="24"/>
        </w:rPr>
        <w:t>评及其</w:t>
      </w:r>
      <w:proofErr w:type="gramEnd"/>
      <w:r>
        <w:rPr>
          <w:sz w:val="24"/>
        </w:rPr>
        <w:t>审查意见相符性分析见表</w:t>
      </w:r>
      <w:r>
        <w:rPr>
          <w:sz w:val="24"/>
        </w:rPr>
        <w:t>1.4.</w:t>
      </w:r>
      <w:r w:rsidR="00DC10DC">
        <w:rPr>
          <w:rFonts w:hint="eastAsia"/>
          <w:sz w:val="24"/>
        </w:rPr>
        <w:t>3</w:t>
      </w:r>
      <w:r>
        <w:rPr>
          <w:sz w:val="24"/>
        </w:rPr>
        <w:t>-3</w:t>
      </w:r>
      <w:r>
        <w:rPr>
          <w:sz w:val="24"/>
        </w:rPr>
        <w:t>。由分析可知，项目符合规划要求。</w:t>
      </w:r>
    </w:p>
    <w:p w:rsidR="0001111C" w:rsidRDefault="002B09FC" w:rsidP="00AB301D">
      <w:pPr>
        <w:spacing w:line="360" w:lineRule="auto"/>
        <w:ind w:leftChars="0" w:left="0"/>
        <w:jc w:val="center"/>
        <w:rPr>
          <w:b/>
          <w:sz w:val="24"/>
          <w:szCs w:val="24"/>
        </w:rPr>
      </w:pPr>
      <w:r>
        <w:rPr>
          <w:b/>
          <w:sz w:val="24"/>
          <w:szCs w:val="24"/>
        </w:rPr>
        <w:t>表</w:t>
      </w:r>
      <w:r>
        <w:rPr>
          <w:b/>
          <w:sz w:val="24"/>
          <w:szCs w:val="24"/>
        </w:rPr>
        <w:t>1.4.</w:t>
      </w:r>
      <w:r w:rsidR="00DC10DC">
        <w:rPr>
          <w:rFonts w:hint="eastAsia"/>
          <w:b/>
          <w:sz w:val="24"/>
          <w:szCs w:val="24"/>
        </w:rPr>
        <w:t>3</w:t>
      </w:r>
      <w:r>
        <w:rPr>
          <w:b/>
          <w:sz w:val="24"/>
          <w:szCs w:val="24"/>
        </w:rPr>
        <w:t xml:space="preserve">-3  </w:t>
      </w:r>
      <w:r>
        <w:rPr>
          <w:b/>
          <w:sz w:val="24"/>
          <w:szCs w:val="24"/>
        </w:rPr>
        <w:t>与</w:t>
      </w:r>
      <w:proofErr w:type="gramStart"/>
      <w:r>
        <w:rPr>
          <w:b/>
          <w:sz w:val="24"/>
          <w:szCs w:val="24"/>
        </w:rPr>
        <w:t>皖环函</w:t>
      </w:r>
      <w:proofErr w:type="gramEnd"/>
      <w:r>
        <w:rPr>
          <w:b/>
          <w:sz w:val="24"/>
          <w:szCs w:val="24"/>
        </w:rPr>
        <w:t>[2013]695</w:t>
      </w:r>
      <w:r>
        <w:rPr>
          <w:b/>
          <w:sz w:val="24"/>
          <w:szCs w:val="24"/>
        </w:rPr>
        <w:t>号、</w:t>
      </w:r>
      <w:proofErr w:type="gramStart"/>
      <w:r>
        <w:rPr>
          <w:b/>
          <w:sz w:val="24"/>
          <w:szCs w:val="24"/>
        </w:rPr>
        <w:t>皖环函</w:t>
      </w:r>
      <w:proofErr w:type="gramEnd"/>
      <w:r>
        <w:rPr>
          <w:b/>
          <w:sz w:val="24"/>
          <w:szCs w:val="24"/>
        </w:rPr>
        <w:t>[2018]1590</w:t>
      </w:r>
      <w:r>
        <w:rPr>
          <w:b/>
          <w:sz w:val="24"/>
          <w:szCs w:val="24"/>
        </w:rPr>
        <w:t>号相符性分析</w:t>
      </w:r>
    </w:p>
    <w:tbl>
      <w:tblPr>
        <w:tblW w:w="88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546"/>
        <w:gridCol w:w="4098"/>
        <w:gridCol w:w="3119"/>
        <w:gridCol w:w="1105"/>
      </w:tblGrid>
      <w:tr w:rsidR="0001111C" w:rsidTr="008F3FCB">
        <w:trPr>
          <w:trHeight w:val="236"/>
          <w:jc w:val="center"/>
        </w:trPr>
        <w:tc>
          <w:tcPr>
            <w:tcW w:w="546" w:type="dxa"/>
            <w:shd w:val="clear" w:color="auto" w:fill="auto"/>
            <w:vAlign w:val="center"/>
          </w:tcPr>
          <w:p w:rsidR="0001111C" w:rsidRPr="008F3FCB" w:rsidRDefault="002B09FC" w:rsidP="008F3FCB">
            <w:pPr>
              <w:spacing w:line="240" w:lineRule="exact"/>
              <w:ind w:leftChars="0" w:left="0"/>
              <w:jc w:val="center"/>
              <w:rPr>
                <w:b/>
                <w:szCs w:val="21"/>
              </w:rPr>
            </w:pPr>
            <w:r w:rsidRPr="008F3FCB">
              <w:rPr>
                <w:b/>
                <w:szCs w:val="21"/>
              </w:rPr>
              <w:t>序号</w:t>
            </w:r>
          </w:p>
        </w:tc>
        <w:tc>
          <w:tcPr>
            <w:tcW w:w="4098" w:type="dxa"/>
            <w:shd w:val="clear" w:color="auto" w:fill="auto"/>
            <w:vAlign w:val="center"/>
          </w:tcPr>
          <w:p w:rsidR="0001111C" w:rsidRPr="008F3FCB" w:rsidRDefault="002B09FC" w:rsidP="008F3FCB">
            <w:pPr>
              <w:spacing w:line="240" w:lineRule="exact"/>
              <w:ind w:leftChars="0" w:left="0"/>
              <w:jc w:val="center"/>
              <w:rPr>
                <w:b/>
                <w:szCs w:val="21"/>
              </w:rPr>
            </w:pPr>
            <w:r w:rsidRPr="008F3FCB">
              <w:rPr>
                <w:b/>
                <w:szCs w:val="21"/>
              </w:rPr>
              <w:t>苏</w:t>
            </w:r>
            <w:proofErr w:type="gramStart"/>
            <w:r w:rsidRPr="008F3FCB">
              <w:rPr>
                <w:b/>
                <w:szCs w:val="21"/>
              </w:rPr>
              <w:t>滁</w:t>
            </w:r>
            <w:proofErr w:type="gramEnd"/>
            <w:r w:rsidRPr="008F3FCB">
              <w:rPr>
                <w:b/>
                <w:szCs w:val="21"/>
              </w:rPr>
              <w:t>现代产业园总体规划审核意见要求</w:t>
            </w:r>
          </w:p>
        </w:tc>
        <w:tc>
          <w:tcPr>
            <w:tcW w:w="3119" w:type="dxa"/>
            <w:shd w:val="clear" w:color="auto" w:fill="auto"/>
            <w:vAlign w:val="center"/>
          </w:tcPr>
          <w:p w:rsidR="0001111C" w:rsidRPr="008F3FCB" w:rsidRDefault="002B09FC" w:rsidP="008F3FCB">
            <w:pPr>
              <w:spacing w:line="240" w:lineRule="exact"/>
              <w:ind w:leftChars="0" w:left="0"/>
              <w:jc w:val="center"/>
              <w:rPr>
                <w:b/>
                <w:szCs w:val="21"/>
              </w:rPr>
            </w:pPr>
            <w:r w:rsidRPr="008F3FCB">
              <w:rPr>
                <w:b/>
                <w:szCs w:val="21"/>
              </w:rPr>
              <w:t>本项目情况</w:t>
            </w:r>
          </w:p>
        </w:tc>
        <w:tc>
          <w:tcPr>
            <w:tcW w:w="1105" w:type="dxa"/>
            <w:shd w:val="clear" w:color="auto" w:fill="auto"/>
            <w:vAlign w:val="center"/>
          </w:tcPr>
          <w:p w:rsidR="0001111C" w:rsidRPr="008F3FCB" w:rsidRDefault="002B09FC" w:rsidP="008F3FCB">
            <w:pPr>
              <w:spacing w:line="240" w:lineRule="exact"/>
              <w:ind w:leftChars="0" w:left="0"/>
              <w:jc w:val="center"/>
              <w:rPr>
                <w:b/>
                <w:szCs w:val="21"/>
              </w:rPr>
            </w:pPr>
            <w:r w:rsidRPr="008F3FCB">
              <w:rPr>
                <w:b/>
                <w:szCs w:val="21"/>
              </w:rPr>
              <w:t>符合性</w:t>
            </w:r>
          </w:p>
        </w:tc>
      </w:tr>
      <w:tr w:rsidR="0001111C" w:rsidTr="008F3FCB">
        <w:trPr>
          <w:trHeight w:val="381"/>
          <w:jc w:val="center"/>
        </w:trPr>
        <w:tc>
          <w:tcPr>
            <w:tcW w:w="546"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1</w:t>
            </w:r>
          </w:p>
        </w:tc>
        <w:tc>
          <w:tcPr>
            <w:tcW w:w="4098"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严禁建设国家明令禁止的项目，严格控制高耗水、高耗能、污水排放量大的项目建设</w:t>
            </w:r>
          </w:p>
        </w:tc>
        <w:tc>
          <w:tcPr>
            <w:tcW w:w="3119"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本项目不属于国家明令禁止的项目，项目不属于高耗水、高耗能、污水排放量大的项目</w:t>
            </w:r>
          </w:p>
        </w:tc>
        <w:tc>
          <w:tcPr>
            <w:tcW w:w="1105"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符合</w:t>
            </w:r>
          </w:p>
        </w:tc>
      </w:tr>
      <w:tr w:rsidR="0001111C" w:rsidTr="008F3FCB">
        <w:trPr>
          <w:trHeight w:val="2006"/>
          <w:jc w:val="center"/>
        </w:trPr>
        <w:tc>
          <w:tcPr>
            <w:tcW w:w="546"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2</w:t>
            </w:r>
          </w:p>
        </w:tc>
        <w:tc>
          <w:tcPr>
            <w:tcW w:w="4098"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进一步优化园区的空间布局。根据园区各产业特点，充分考虑食品企业和居住、教育区域环境要求，进一步优化调整空间布局，减轻和避免各功能区之间、项目之间在环境要求方面的相互影响。入区项目选择及布点时，充分考虑与居住区之间的关系和卫生防护问题，居住区和工业用地之间设置足够的绿化带进行隔离，以确保居住区环境质量。</w:t>
            </w:r>
          </w:p>
        </w:tc>
        <w:tc>
          <w:tcPr>
            <w:tcW w:w="3119"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本项目位于园区规划工业用地，项目周围均为工业用地</w:t>
            </w:r>
            <w:r w:rsidR="005E171B">
              <w:rPr>
                <w:szCs w:val="21"/>
              </w:rPr>
              <w:t>和仓储用地</w:t>
            </w:r>
            <w:r w:rsidRPr="008F3FCB">
              <w:rPr>
                <w:szCs w:val="21"/>
              </w:rPr>
              <w:t>，距离最近的规划居住用地</w:t>
            </w:r>
            <w:r w:rsidRPr="008F3FCB">
              <w:rPr>
                <w:rFonts w:hint="eastAsia"/>
                <w:szCs w:val="21"/>
              </w:rPr>
              <w:t>50</w:t>
            </w:r>
            <w:r w:rsidRPr="008F3FCB">
              <w:rPr>
                <w:szCs w:val="21"/>
              </w:rPr>
              <w:t>0m</w:t>
            </w:r>
            <w:r w:rsidRPr="008F3FCB">
              <w:rPr>
                <w:szCs w:val="21"/>
              </w:rPr>
              <w:t>，确保废气达标排放。本项目以厂界为边界设置</w:t>
            </w:r>
            <w:r w:rsidR="00B547CD" w:rsidRPr="008F3FCB">
              <w:rPr>
                <w:rFonts w:hint="eastAsia"/>
                <w:szCs w:val="21"/>
              </w:rPr>
              <w:t>1</w:t>
            </w:r>
            <w:r w:rsidRPr="008F3FCB">
              <w:rPr>
                <w:szCs w:val="21"/>
              </w:rPr>
              <w:t>00m</w:t>
            </w:r>
            <w:r w:rsidRPr="008F3FCB">
              <w:rPr>
                <w:szCs w:val="21"/>
              </w:rPr>
              <w:t>环境防护距离</w:t>
            </w:r>
          </w:p>
        </w:tc>
        <w:tc>
          <w:tcPr>
            <w:tcW w:w="1105"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符合</w:t>
            </w:r>
          </w:p>
        </w:tc>
      </w:tr>
      <w:tr w:rsidR="0001111C" w:rsidTr="005E171B">
        <w:trPr>
          <w:trHeight w:val="1428"/>
          <w:jc w:val="center"/>
        </w:trPr>
        <w:tc>
          <w:tcPr>
            <w:tcW w:w="546"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3</w:t>
            </w:r>
          </w:p>
        </w:tc>
        <w:tc>
          <w:tcPr>
            <w:tcW w:w="4098"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入区项目要采用先进的生产工艺和装备，建设完善的环境保护、安全生产和事故防范系统，强化节能、节水等各项环保措施。清洁生产水平现阶段要按国内先进水平要求，最大限度控制开发区污染物排放量和排放强度</w:t>
            </w:r>
          </w:p>
        </w:tc>
        <w:tc>
          <w:tcPr>
            <w:tcW w:w="3119"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项目采用较为先进的工艺和装备，项目产生的废气、废水、</w:t>
            </w:r>
            <w:proofErr w:type="gramStart"/>
            <w:r w:rsidRPr="008F3FCB">
              <w:rPr>
                <w:szCs w:val="21"/>
              </w:rPr>
              <w:t>固废经合理</w:t>
            </w:r>
            <w:proofErr w:type="gramEnd"/>
            <w:r w:rsidRPr="008F3FCB">
              <w:rPr>
                <w:szCs w:val="21"/>
              </w:rPr>
              <w:t>处置后达标排放，加强水的循环利用，清洁生产水平属于国内先进水平</w:t>
            </w:r>
          </w:p>
        </w:tc>
        <w:tc>
          <w:tcPr>
            <w:tcW w:w="1105"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符合</w:t>
            </w:r>
          </w:p>
        </w:tc>
      </w:tr>
      <w:tr w:rsidR="0001111C" w:rsidTr="008F3FCB">
        <w:trPr>
          <w:trHeight w:val="381"/>
          <w:jc w:val="center"/>
        </w:trPr>
        <w:tc>
          <w:tcPr>
            <w:tcW w:w="546"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4</w:t>
            </w:r>
          </w:p>
        </w:tc>
        <w:tc>
          <w:tcPr>
            <w:tcW w:w="4098" w:type="dxa"/>
            <w:shd w:val="clear" w:color="auto" w:fill="auto"/>
            <w:vAlign w:val="center"/>
          </w:tcPr>
          <w:p w:rsidR="0001111C" w:rsidRPr="008F3FCB" w:rsidRDefault="002B09FC" w:rsidP="008F3FCB">
            <w:pPr>
              <w:spacing w:line="240" w:lineRule="exact"/>
              <w:ind w:leftChars="0" w:left="0"/>
              <w:jc w:val="center"/>
              <w:rPr>
                <w:szCs w:val="21"/>
              </w:rPr>
            </w:pPr>
            <w:r w:rsidRPr="008F3FCB">
              <w:rPr>
                <w:spacing w:val="4"/>
              </w:rPr>
              <w:t>园区污水处理依托滁州市已经运行的第一、第二污水处理厂何规划建设的第四污水处理厂，园区污水未经集中式污水处理厂处理不得外排，禁止使用燃煤锅炉</w:t>
            </w:r>
          </w:p>
        </w:tc>
        <w:tc>
          <w:tcPr>
            <w:tcW w:w="3119" w:type="dxa"/>
            <w:shd w:val="clear" w:color="auto" w:fill="auto"/>
            <w:vAlign w:val="center"/>
          </w:tcPr>
          <w:p w:rsidR="0001111C" w:rsidRPr="008F3FCB" w:rsidRDefault="002B09FC" w:rsidP="008F3FCB">
            <w:pPr>
              <w:autoSpaceDE w:val="0"/>
              <w:autoSpaceDN w:val="0"/>
              <w:adjustRightInd w:val="0"/>
              <w:spacing w:line="240" w:lineRule="exact"/>
              <w:ind w:leftChars="0" w:left="0"/>
              <w:jc w:val="center"/>
              <w:rPr>
                <w:szCs w:val="21"/>
              </w:rPr>
            </w:pPr>
            <w:r w:rsidRPr="008F3FCB">
              <w:rPr>
                <w:szCs w:val="21"/>
              </w:rPr>
              <w:t>本项目</w:t>
            </w:r>
            <w:r w:rsidR="00A015C7" w:rsidRPr="008F3FCB">
              <w:rPr>
                <w:szCs w:val="21"/>
              </w:rPr>
              <w:t>生活</w:t>
            </w:r>
            <w:r w:rsidRPr="008F3FCB">
              <w:rPr>
                <w:szCs w:val="21"/>
              </w:rPr>
              <w:t>污水经</w:t>
            </w:r>
            <w:r w:rsidR="00A015C7" w:rsidRPr="008F3FCB">
              <w:rPr>
                <w:szCs w:val="21"/>
              </w:rPr>
              <w:t>化粪池处理后与纯水制备浓水以及冷却循环排水接管滁州市第二污水处理厂</w:t>
            </w:r>
            <w:r w:rsidR="00A015C7" w:rsidRPr="008F3FCB">
              <w:rPr>
                <w:szCs w:val="21"/>
              </w:rPr>
              <w:t xml:space="preserve"> </w:t>
            </w:r>
          </w:p>
        </w:tc>
        <w:tc>
          <w:tcPr>
            <w:tcW w:w="1105"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符合</w:t>
            </w:r>
          </w:p>
        </w:tc>
      </w:tr>
      <w:tr w:rsidR="0001111C" w:rsidTr="008F3FCB">
        <w:trPr>
          <w:trHeight w:val="381"/>
          <w:jc w:val="center"/>
        </w:trPr>
        <w:tc>
          <w:tcPr>
            <w:tcW w:w="546" w:type="dxa"/>
            <w:shd w:val="clear" w:color="auto" w:fill="auto"/>
            <w:vAlign w:val="center"/>
          </w:tcPr>
          <w:p w:rsidR="0001111C" w:rsidRPr="008F3FCB" w:rsidRDefault="002B09FC" w:rsidP="008F3FCB">
            <w:pPr>
              <w:spacing w:line="240" w:lineRule="exact"/>
              <w:ind w:leftChars="0" w:left="0"/>
              <w:jc w:val="center"/>
              <w:rPr>
                <w:b/>
                <w:szCs w:val="21"/>
              </w:rPr>
            </w:pPr>
            <w:r w:rsidRPr="008F3FCB">
              <w:rPr>
                <w:b/>
                <w:szCs w:val="21"/>
              </w:rPr>
              <w:t>5</w:t>
            </w:r>
          </w:p>
        </w:tc>
        <w:tc>
          <w:tcPr>
            <w:tcW w:w="4098" w:type="dxa"/>
            <w:shd w:val="clear" w:color="auto" w:fill="auto"/>
            <w:vAlign w:val="center"/>
          </w:tcPr>
          <w:p w:rsidR="0001111C" w:rsidRPr="008F3FCB" w:rsidRDefault="002B09FC" w:rsidP="008F3FCB">
            <w:pPr>
              <w:spacing w:line="240" w:lineRule="exact"/>
              <w:ind w:leftChars="0" w:left="0"/>
              <w:jc w:val="center"/>
              <w:rPr>
                <w:szCs w:val="21"/>
              </w:rPr>
            </w:pPr>
            <w:r w:rsidRPr="008F3FCB">
              <w:rPr>
                <w:spacing w:val="4"/>
              </w:rPr>
              <w:t>坚持预防为主，防控结合的原则，依据《报告书》提出的要求，在规划层面上指定落实开发区，综合环境风险防范措施，建立开发区环境应急保障体系，并结合入区项目的建设，及时更新升级各类环境事件应急预案，并做好应急软硬件建设和储备，建设环境风险预警体系。妥善处置生活垃圾，严格按照国家相关管理规定及规范，对工业固废和危险废物进行安全处置。开发区应确定专人对危险废物进行管理，建立危险废物环境管理台账和信息档案，严格执行危险废物转移五联单制度，开发区和入区企业要按照有关要求和规范，建设完善的污染物排放在线监控系统，并与各级环保部门监控中心联网。</w:t>
            </w:r>
          </w:p>
        </w:tc>
        <w:tc>
          <w:tcPr>
            <w:tcW w:w="3119"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项目应编制应急预案，建立了完善的风险防范措施，对一般固废和危险固废进行合理处置</w:t>
            </w:r>
          </w:p>
        </w:tc>
        <w:tc>
          <w:tcPr>
            <w:tcW w:w="1105"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符合</w:t>
            </w:r>
          </w:p>
        </w:tc>
      </w:tr>
      <w:tr w:rsidR="0001111C" w:rsidTr="008F3FCB">
        <w:trPr>
          <w:trHeight w:val="90"/>
          <w:jc w:val="center"/>
        </w:trPr>
        <w:tc>
          <w:tcPr>
            <w:tcW w:w="546" w:type="dxa"/>
            <w:shd w:val="clear" w:color="auto" w:fill="auto"/>
            <w:vAlign w:val="center"/>
          </w:tcPr>
          <w:p w:rsidR="0001111C" w:rsidRPr="008F3FCB" w:rsidRDefault="002B09FC" w:rsidP="008F3FCB">
            <w:pPr>
              <w:spacing w:line="240" w:lineRule="exact"/>
              <w:ind w:leftChars="0" w:left="0"/>
              <w:jc w:val="center"/>
              <w:rPr>
                <w:b/>
                <w:szCs w:val="21"/>
              </w:rPr>
            </w:pPr>
            <w:r w:rsidRPr="008F3FCB">
              <w:rPr>
                <w:b/>
                <w:szCs w:val="21"/>
              </w:rPr>
              <w:t>6</w:t>
            </w:r>
          </w:p>
        </w:tc>
        <w:tc>
          <w:tcPr>
            <w:tcW w:w="4098" w:type="dxa"/>
            <w:shd w:val="clear" w:color="auto" w:fill="auto"/>
            <w:vAlign w:val="center"/>
          </w:tcPr>
          <w:p w:rsidR="0001111C" w:rsidRPr="008F3FCB" w:rsidRDefault="002B09FC" w:rsidP="008F3FCB">
            <w:pPr>
              <w:spacing w:line="240" w:lineRule="exact"/>
              <w:ind w:leftChars="0" w:left="0"/>
              <w:jc w:val="center"/>
              <w:rPr>
                <w:spacing w:val="4"/>
              </w:rPr>
            </w:pPr>
            <w:r w:rsidRPr="008F3FCB">
              <w:rPr>
                <w:spacing w:val="4"/>
              </w:rPr>
              <w:t>开发区要加强环境保护制度建设和管理，入区建设项目，要认真履行有关环境保护</w:t>
            </w:r>
            <w:r w:rsidRPr="008F3FCB">
              <w:rPr>
                <w:spacing w:val="4"/>
              </w:rPr>
              <w:t>“</w:t>
            </w:r>
            <w:r w:rsidRPr="008F3FCB">
              <w:rPr>
                <w:spacing w:val="4"/>
              </w:rPr>
              <w:t>三同时制度</w:t>
            </w:r>
            <w:r w:rsidRPr="008F3FCB">
              <w:rPr>
                <w:spacing w:val="4"/>
              </w:rPr>
              <w:t>”</w:t>
            </w:r>
            <w:r w:rsidRPr="008F3FCB">
              <w:rPr>
                <w:spacing w:val="4"/>
              </w:rPr>
              <w:t>，严格督促企业遵守污染控制的法律法规和标准</w:t>
            </w:r>
          </w:p>
        </w:tc>
        <w:tc>
          <w:tcPr>
            <w:tcW w:w="3119" w:type="dxa"/>
            <w:shd w:val="clear" w:color="auto" w:fill="auto"/>
            <w:vAlign w:val="center"/>
          </w:tcPr>
          <w:p w:rsidR="0001111C" w:rsidRPr="008F3FCB" w:rsidRDefault="002B09FC" w:rsidP="008F3FCB">
            <w:pPr>
              <w:spacing w:line="240" w:lineRule="exact"/>
              <w:ind w:leftChars="0" w:left="0"/>
              <w:jc w:val="center"/>
              <w:rPr>
                <w:szCs w:val="21"/>
              </w:rPr>
            </w:pPr>
            <w:proofErr w:type="gramStart"/>
            <w:r w:rsidRPr="008F3FCB">
              <w:rPr>
                <w:szCs w:val="21"/>
              </w:rPr>
              <w:t>本环评要求</w:t>
            </w:r>
            <w:proofErr w:type="gramEnd"/>
            <w:r w:rsidRPr="008F3FCB">
              <w:rPr>
                <w:szCs w:val="21"/>
              </w:rPr>
              <w:t>建设单位认真履行环保</w:t>
            </w:r>
            <w:r w:rsidRPr="008F3FCB">
              <w:rPr>
                <w:szCs w:val="21"/>
              </w:rPr>
              <w:t>“</w:t>
            </w:r>
            <w:r w:rsidRPr="008F3FCB">
              <w:rPr>
                <w:szCs w:val="21"/>
              </w:rPr>
              <w:t>三同时制度</w:t>
            </w:r>
            <w:r w:rsidRPr="008F3FCB">
              <w:rPr>
                <w:szCs w:val="21"/>
              </w:rPr>
              <w:t>”</w:t>
            </w:r>
            <w:r w:rsidRPr="008F3FCB">
              <w:rPr>
                <w:szCs w:val="21"/>
              </w:rPr>
              <w:t>，并制定环保三同时验收一览表</w:t>
            </w:r>
          </w:p>
        </w:tc>
        <w:tc>
          <w:tcPr>
            <w:tcW w:w="1105" w:type="dxa"/>
            <w:shd w:val="clear" w:color="auto" w:fill="auto"/>
            <w:vAlign w:val="center"/>
          </w:tcPr>
          <w:p w:rsidR="0001111C" w:rsidRPr="008F3FCB" w:rsidRDefault="002B09FC" w:rsidP="008F3FCB">
            <w:pPr>
              <w:spacing w:line="240" w:lineRule="exact"/>
              <w:ind w:leftChars="0" w:left="0"/>
              <w:jc w:val="center"/>
              <w:rPr>
                <w:szCs w:val="21"/>
              </w:rPr>
            </w:pPr>
            <w:r w:rsidRPr="008F3FCB">
              <w:rPr>
                <w:szCs w:val="21"/>
              </w:rPr>
              <w:t>符合</w:t>
            </w:r>
          </w:p>
        </w:tc>
      </w:tr>
    </w:tbl>
    <w:p w:rsidR="0001111C" w:rsidRPr="0060113C" w:rsidRDefault="002B09FC" w:rsidP="00DC10DC">
      <w:pPr>
        <w:spacing w:beforeLines="100" w:before="240" w:line="360" w:lineRule="auto"/>
        <w:ind w:leftChars="0" w:left="0"/>
        <w:outlineLvl w:val="2"/>
        <w:rPr>
          <w:b/>
          <w:sz w:val="28"/>
        </w:rPr>
      </w:pPr>
      <w:r w:rsidRPr="0060113C">
        <w:rPr>
          <w:b/>
          <w:sz w:val="28"/>
        </w:rPr>
        <w:t>1.4.</w:t>
      </w:r>
      <w:r w:rsidR="00DC10DC">
        <w:rPr>
          <w:rFonts w:hint="eastAsia"/>
          <w:b/>
          <w:sz w:val="28"/>
        </w:rPr>
        <w:t>4</w:t>
      </w:r>
      <w:r w:rsidRPr="0060113C">
        <w:rPr>
          <w:b/>
          <w:sz w:val="28"/>
        </w:rPr>
        <w:t>与《关于以改善环境质量为核心加强环境影响评价管理的通知》（环环评</w:t>
      </w:r>
      <w:r w:rsidRPr="0060113C">
        <w:rPr>
          <w:b/>
          <w:sz w:val="28"/>
        </w:rPr>
        <w:t>[2016] 150</w:t>
      </w:r>
      <w:r w:rsidRPr="0060113C">
        <w:rPr>
          <w:b/>
          <w:sz w:val="28"/>
        </w:rPr>
        <w:t>号）（简称三线</w:t>
      </w:r>
      <w:proofErr w:type="gramStart"/>
      <w:r w:rsidRPr="0060113C">
        <w:rPr>
          <w:b/>
          <w:sz w:val="28"/>
        </w:rPr>
        <w:t>一</w:t>
      </w:r>
      <w:proofErr w:type="gramEnd"/>
      <w:r w:rsidRPr="0060113C">
        <w:rPr>
          <w:b/>
          <w:sz w:val="28"/>
        </w:rPr>
        <w:t>单）相符性分析</w:t>
      </w:r>
    </w:p>
    <w:p w:rsidR="0001111C" w:rsidRDefault="002B09FC" w:rsidP="00AB301D">
      <w:pPr>
        <w:adjustRightInd w:val="0"/>
        <w:snapToGrid w:val="0"/>
        <w:spacing w:line="300" w:lineRule="auto"/>
        <w:ind w:leftChars="0" w:left="0"/>
        <w:jc w:val="center"/>
        <w:rPr>
          <w:b/>
          <w:sz w:val="24"/>
        </w:rPr>
      </w:pPr>
      <w:r>
        <w:rPr>
          <w:b/>
          <w:sz w:val="24"/>
        </w:rPr>
        <w:t>表</w:t>
      </w:r>
      <w:r>
        <w:rPr>
          <w:b/>
          <w:sz w:val="24"/>
        </w:rPr>
        <w:t>1.4</w:t>
      </w:r>
      <w:r w:rsidR="00DC10DC">
        <w:rPr>
          <w:rFonts w:hint="eastAsia"/>
          <w:b/>
          <w:sz w:val="24"/>
        </w:rPr>
        <w:t>.4</w:t>
      </w:r>
      <w:r>
        <w:rPr>
          <w:b/>
          <w:sz w:val="24"/>
        </w:rPr>
        <w:t>-</w:t>
      </w:r>
      <w:r w:rsidR="00DC10DC">
        <w:rPr>
          <w:rFonts w:hint="eastAsia"/>
          <w:b/>
          <w:sz w:val="24"/>
        </w:rPr>
        <w:t>1</w:t>
      </w:r>
      <w:r>
        <w:rPr>
          <w:b/>
          <w:sz w:val="24"/>
        </w:rPr>
        <w:t xml:space="preserve"> </w:t>
      </w:r>
      <w:r>
        <w:rPr>
          <w:b/>
          <w:sz w:val="24"/>
        </w:rPr>
        <w:t>项目与环评</w:t>
      </w:r>
      <w:r>
        <w:rPr>
          <w:b/>
          <w:sz w:val="24"/>
        </w:rPr>
        <w:t>[2016] 150</w:t>
      </w:r>
      <w:r>
        <w:rPr>
          <w:b/>
          <w:sz w:val="24"/>
        </w:rPr>
        <w:t>号相符性分析</w:t>
      </w:r>
    </w:p>
    <w:tbl>
      <w:tblPr>
        <w:tblW w:w="88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219"/>
        <w:gridCol w:w="4649"/>
      </w:tblGrid>
      <w:tr w:rsidR="004061F0" w:rsidTr="004061F0">
        <w:tc>
          <w:tcPr>
            <w:tcW w:w="4219" w:type="dxa"/>
            <w:shd w:val="clear" w:color="auto" w:fill="auto"/>
            <w:vAlign w:val="center"/>
          </w:tcPr>
          <w:p w:rsidR="004061F0" w:rsidRPr="008F3FCB" w:rsidRDefault="004061F0" w:rsidP="004061F0">
            <w:pPr>
              <w:adjustRightInd w:val="0"/>
              <w:snapToGrid w:val="0"/>
              <w:ind w:leftChars="0" w:left="0"/>
              <w:jc w:val="center"/>
              <w:rPr>
                <w:kern w:val="0"/>
                <w:szCs w:val="21"/>
              </w:rPr>
            </w:pPr>
            <w:r w:rsidRPr="008F3FCB">
              <w:rPr>
                <w:b/>
                <w:sz w:val="24"/>
              </w:rPr>
              <w:t>环评</w:t>
            </w:r>
            <w:r w:rsidRPr="008F3FCB">
              <w:rPr>
                <w:b/>
                <w:sz w:val="24"/>
              </w:rPr>
              <w:t>[2016] 150</w:t>
            </w:r>
            <w:r w:rsidRPr="008F3FCB">
              <w:rPr>
                <w:b/>
                <w:sz w:val="24"/>
              </w:rPr>
              <w:t>号要求</w:t>
            </w:r>
          </w:p>
        </w:tc>
        <w:tc>
          <w:tcPr>
            <w:tcW w:w="4649" w:type="dxa"/>
            <w:shd w:val="clear" w:color="auto" w:fill="auto"/>
            <w:vAlign w:val="center"/>
          </w:tcPr>
          <w:p w:rsidR="004061F0" w:rsidRPr="008F3FCB" w:rsidRDefault="004061F0" w:rsidP="004061F0">
            <w:pPr>
              <w:adjustRightInd w:val="0"/>
              <w:snapToGrid w:val="0"/>
              <w:ind w:leftChars="0" w:left="0"/>
              <w:jc w:val="center"/>
              <w:rPr>
                <w:szCs w:val="21"/>
                <w:lang w:val="zh-CN"/>
              </w:rPr>
            </w:pPr>
            <w:r w:rsidRPr="008F3FCB">
              <w:rPr>
                <w:szCs w:val="21"/>
                <w:lang w:val="zh-CN"/>
              </w:rPr>
              <w:t>相符性分析</w:t>
            </w:r>
          </w:p>
        </w:tc>
      </w:tr>
      <w:tr w:rsidR="004061F0" w:rsidTr="004061F0">
        <w:tc>
          <w:tcPr>
            <w:tcW w:w="4219" w:type="dxa"/>
            <w:shd w:val="clear" w:color="auto" w:fill="auto"/>
            <w:vAlign w:val="center"/>
          </w:tcPr>
          <w:p w:rsidR="004061F0" w:rsidRPr="008F3FCB" w:rsidRDefault="004061F0" w:rsidP="004061F0">
            <w:pPr>
              <w:adjustRightInd w:val="0"/>
              <w:snapToGrid w:val="0"/>
              <w:ind w:leftChars="0" w:left="0"/>
              <w:jc w:val="center"/>
              <w:rPr>
                <w:szCs w:val="21"/>
                <w:lang w:val="zh-CN"/>
              </w:rPr>
            </w:pPr>
            <w:r w:rsidRPr="008F3FCB">
              <w:rPr>
                <w:kern w:val="0"/>
                <w:szCs w:val="21"/>
              </w:rPr>
              <w:lastRenderedPageBreak/>
              <w:t>生态保护红线是生态空间范围内具有特殊重要生态功能必须实行强制性严格保护的区域。相关规划</w:t>
            </w:r>
            <w:proofErr w:type="gramStart"/>
            <w:r w:rsidRPr="008F3FCB">
              <w:rPr>
                <w:kern w:val="0"/>
                <w:szCs w:val="21"/>
              </w:rPr>
              <w:t>环评应将</w:t>
            </w:r>
            <w:proofErr w:type="gramEnd"/>
            <w:r w:rsidRPr="008F3FCB">
              <w:rPr>
                <w:kern w:val="0"/>
                <w:szCs w:val="21"/>
              </w:rPr>
              <w:t>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4649" w:type="dxa"/>
            <w:shd w:val="clear" w:color="auto" w:fill="auto"/>
            <w:vAlign w:val="center"/>
          </w:tcPr>
          <w:p w:rsidR="004061F0" w:rsidRPr="008F3FCB" w:rsidRDefault="004061F0" w:rsidP="004061F0">
            <w:pPr>
              <w:adjustRightInd w:val="0"/>
              <w:snapToGrid w:val="0"/>
              <w:ind w:leftChars="0" w:left="0"/>
              <w:jc w:val="center"/>
              <w:rPr>
                <w:szCs w:val="21"/>
                <w:lang w:val="zh-CN"/>
              </w:rPr>
            </w:pPr>
            <w:r w:rsidRPr="008F3FCB">
              <w:rPr>
                <w:szCs w:val="21"/>
                <w:lang w:val="zh-CN"/>
              </w:rPr>
              <w:t>本项目位于苏</w:t>
            </w:r>
            <w:proofErr w:type="gramStart"/>
            <w:r w:rsidRPr="008F3FCB">
              <w:rPr>
                <w:szCs w:val="21"/>
                <w:lang w:val="zh-CN"/>
              </w:rPr>
              <w:t>滁</w:t>
            </w:r>
            <w:proofErr w:type="gramEnd"/>
            <w:r w:rsidRPr="008F3FCB">
              <w:rPr>
                <w:szCs w:val="21"/>
                <w:lang w:val="zh-CN"/>
              </w:rPr>
              <w:t>现代产业园，经对照《安徽省生态保护红线》，项目不在安徽省生态红线保护范围内。根据滁州市生态红线图</w:t>
            </w:r>
            <w:r w:rsidRPr="008F3FCB">
              <w:rPr>
                <w:szCs w:val="21"/>
                <w:lang w:val="zh-CN"/>
              </w:rPr>
              <w:t>1.4</w:t>
            </w:r>
            <w:r w:rsidRPr="008F3FCB">
              <w:rPr>
                <w:szCs w:val="21"/>
              </w:rPr>
              <w:t>.</w:t>
            </w:r>
            <w:r>
              <w:rPr>
                <w:rFonts w:hint="eastAsia"/>
                <w:szCs w:val="21"/>
              </w:rPr>
              <w:t>4</w:t>
            </w:r>
            <w:r w:rsidRPr="008F3FCB">
              <w:rPr>
                <w:szCs w:val="21"/>
                <w:lang w:val="zh-CN"/>
              </w:rPr>
              <w:t>-1</w:t>
            </w:r>
            <w:r w:rsidRPr="008F3FCB">
              <w:rPr>
                <w:szCs w:val="21"/>
                <w:lang w:val="zh-CN"/>
              </w:rPr>
              <w:t>，本项目不在生态保护红线范围内</w:t>
            </w:r>
          </w:p>
        </w:tc>
      </w:tr>
      <w:tr w:rsidR="004061F0" w:rsidTr="004061F0">
        <w:tc>
          <w:tcPr>
            <w:tcW w:w="4219" w:type="dxa"/>
            <w:shd w:val="clear" w:color="auto" w:fill="auto"/>
            <w:vAlign w:val="center"/>
          </w:tcPr>
          <w:p w:rsidR="004061F0" w:rsidRPr="008F3FCB" w:rsidRDefault="004061F0" w:rsidP="004061F0">
            <w:pPr>
              <w:adjustRightInd w:val="0"/>
              <w:snapToGrid w:val="0"/>
              <w:ind w:leftChars="0" w:left="0"/>
              <w:jc w:val="center"/>
              <w:rPr>
                <w:szCs w:val="21"/>
                <w:lang w:val="zh-CN"/>
              </w:rPr>
            </w:pPr>
            <w:r w:rsidRPr="008F3FCB">
              <w:rPr>
                <w:kern w:val="0"/>
                <w:szCs w:val="21"/>
              </w:rPr>
              <w:t>环境质量底线是国家和地方设置的大气、水和土壤环境质量目标，也是改善环境质量的基准线。有关规划</w:t>
            </w:r>
            <w:proofErr w:type="gramStart"/>
            <w:r w:rsidRPr="008F3FCB">
              <w:rPr>
                <w:kern w:val="0"/>
                <w:szCs w:val="21"/>
              </w:rPr>
              <w:t>环评应落实</w:t>
            </w:r>
            <w:proofErr w:type="gramEnd"/>
            <w:r w:rsidRPr="008F3FCB">
              <w:rPr>
                <w:kern w:val="0"/>
                <w:szCs w:val="21"/>
              </w:rPr>
              <w:t>区域环境质量目标管理要求，提出区域或者行业污染物排放总量管</w:t>
            </w:r>
            <w:proofErr w:type="gramStart"/>
            <w:r w:rsidRPr="008F3FCB">
              <w:rPr>
                <w:kern w:val="0"/>
                <w:szCs w:val="21"/>
              </w:rPr>
              <w:t>控建议</w:t>
            </w:r>
            <w:proofErr w:type="gramEnd"/>
            <w:r w:rsidRPr="008F3FCB">
              <w:rPr>
                <w:kern w:val="0"/>
                <w:szCs w:val="21"/>
              </w:rPr>
              <w:t>以及优化区域或行业发展布局、结构和规模的对策措施。</w:t>
            </w:r>
            <w:proofErr w:type="gramStart"/>
            <w:r w:rsidRPr="008F3FCB">
              <w:rPr>
                <w:kern w:val="0"/>
                <w:szCs w:val="21"/>
              </w:rPr>
              <w:t>项目环</w:t>
            </w:r>
            <w:proofErr w:type="gramEnd"/>
            <w:r w:rsidRPr="008F3FCB">
              <w:rPr>
                <w:kern w:val="0"/>
                <w:szCs w:val="21"/>
              </w:rPr>
              <w:t>评应对照区域环境质量目标，深入分析预测项目建设对环境质量的影响，强化污染防治措施和污染物排放控制要求。</w:t>
            </w:r>
          </w:p>
        </w:tc>
        <w:tc>
          <w:tcPr>
            <w:tcW w:w="4649" w:type="dxa"/>
            <w:shd w:val="clear" w:color="auto" w:fill="auto"/>
            <w:vAlign w:val="center"/>
          </w:tcPr>
          <w:p w:rsidR="004061F0" w:rsidRPr="008F3FCB" w:rsidRDefault="004061F0" w:rsidP="004061F0">
            <w:pPr>
              <w:adjustRightInd w:val="0"/>
              <w:snapToGrid w:val="0"/>
              <w:ind w:leftChars="0" w:left="0"/>
              <w:rPr>
                <w:color w:val="FF0000"/>
                <w:szCs w:val="21"/>
              </w:rPr>
            </w:pPr>
            <w:r w:rsidRPr="008F3FCB">
              <w:rPr>
                <w:rFonts w:hint="eastAsia"/>
                <w:szCs w:val="21"/>
              </w:rPr>
              <w:t>1</w:t>
            </w:r>
            <w:r w:rsidRPr="008F3FCB">
              <w:rPr>
                <w:rFonts w:hint="eastAsia"/>
                <w:szCs w:val="21"/>
              </w:rPr>
              <w:t>、</w:t>
            </w:r>
            <w:r w:rsidR="003A5C68">
              <w:rPr>
                <w:rFonts w:hint="eastAsia"/>
                <w:szCs w:val="21"/>
              </w:rPr>
              <w:t>本</w:t>
            </w:r>
            <w:r w:rsidRPr="008F3FCB">
              <w:rPr>
                <w:szCs w:val="21"/>
              </w:rPr>
              <w:t>项目</w:t>
            </w:r>
            <w:r>
              <w:t>细颗粒物（</w:t>
            </w:r>
            <w:r>
              <w:t>PM</w:t>
            </w:r>
            <w:r w:rsidRPr="008F3FCB">
              <w:rPr>
                <w:vertAlign w:val="subscript"/>
              </w:rPr>
              <w:t>2.5</w:t>
            </w:r>
            <w:r>
              <w:t>）年平均浓度均超过环境空气质量二级标准</w:t>
            </w:r>
            <w:r w:rsidRPr="008F3FCB">
              <w:rPr>
                <w:szCs w:val="21"/>
              </w:rPr>
              <w:t>；项目所在地及下风向</w:t>
            </w:r>
            <w:r w:rsidRPr="008F3FCB">
              <w:rPr>
                <w:rFonts w:hint="eastAsia"/>
                <w:szCs w:val="21"/>
              </w:rPr>
              <w:t>非甲烷总烃满足《大气污染物排放标准》详解；</w:t>
            </w:r>
            <w:proofErr w:type="gramStart"/>
            <w:r w:rsidRPr="008F3FCB">
              <w:rPr>
                <w:szCs w:val="21"/>
              </w:rPr>
              <w:t>氨均可</w:t>
            </w:r>
            <w:proofErr w:type="gramEnd"/>
            <w:r w:rsidRPr="008F3FCB">
              <w:rPr>
                <w:szCs w:val="21"/>
              </w:rPr>
              <w:t>满足《环境影响评价技术导则大气环境》（</w:t>
            </w:r>
            <w:r w:rsidRPr="008F3FCB">
              <w:rPr>
                <w:szCs w:val="21"/>
              </w:rPr>
              <w:t>HJ2.2-2018</w:t>
            </w:r>
            <w:r w:rsidRPr="008F3FCB">
              <w:rPr>
                <w:szCs w:val="21"/>
              </w:rPr>
              <w:t>）附录</w:t>
            </w:r>
            <w:r w:rsidRPr="008F3FCB">
              <w:rPr>
                <w:szCs w:val="21"/>
              </w:rPr>
              <w:t>D</w:t>
            </w:r>
            <w:r w:rsidRPr="008F3FCB">
              <w:rPr>
                <w:szCs w:val="21"/>
              </w:rPr>
              <w:t>标准要求。</w:t>
            </w:r>
          </w:p>
          <w:p w:rsidR="004061F0" w:rsidRPr="008F3FCB" w:rsidRDefault="004061F0" w:rsidP="004061F0">
            <w:pPr>
              <w:adjustRightInd w:val="0"/>
              <w:snapToGrid w:val="0"/>
              <w:ind w:leftChars="0" w:left="0"/>
              <w:rPr>
                <w:szCs w:val="21"/>
                <w:lang w:val="zh-CN"/>
              </w:rPr>
            </w:pPr>
            <w:r w:rsidRPr="008F3FCB">
              <w:rPr>
                <w:szCs w:val="21"/>
              </w:rPr>
              <w:t>2</w:t>
            </w:r>
            <w:r w:rsidRPr="008F3FCB">
              <w:rPr>
                <w:szCs w:val="21"/>
              </w:rPr>
              <w:t>、地表水</w:t>
            </w:r>
            <w:proofErr w:type="gramStart"/>
            <w:r w:rsidRPr="008F3FCB">
              <w:rPr>
                <w:szCs w:val="21"/>
              </w:rPr>
              <w:t>清流河各</w:t>
            </w:r>
            <w:proofErr w:type="gramEnd"/>
            <w:r w:rsidRPr="008F3FCB">
              <w:rPr>
                <w:szCs w:val="21"/>
              </w:rPr>
              <w:t>监测断面监测因子标准指数均小于等于</w:t>
            </w:r>
            <w:r w:rsidRPr="008F3FCB">
              <w:rPr>
                <w:szCs w:val="21"/>
              </w:rPr>
              <w:t>1</w:t>
            </w:r>
            <w:r w:rsidRPr="008F3FCB">
              <w:rPr>
                <w:szCs w:val="21"/>
              </w:rPr>
              <w:t>，可以满足《地表水环境质量标准》（</w:t>
            </w:r>
            <w:r w:rsidRPr="008F3FCB">
              <w:rPr>
                <w:szCs w:val="21"/>
              </w:rPr>
              <w:t>GB3838-2002</w:t>
            </w:r>
            <w:r w:rsidRPr="008F3FCB">
              <w:rPr>
                <w:szCs w:val="21"/>
              </w:rPr>
              <w:t>）表</w:t>
            </w:r>
            <w:r w:rsidRPr="008F3FCB">
              <w:rPr>
                <w:szCs w:val="21"/>
              </w:rPr>
              <w:t>1</w:t>
            </w:r>
            <w:r w:rsidRPr="008F3FCB">
              <w:rPr>
                <w:szCs w:val="21"/>
              </w:rPr>
              <w:t>中的</w:t>
            </w:r>
            <w:r w:rsidRPr="008F3FCB">
              <w:rPr>
                <w:rFonts w:ascii="宋体" w:hAnsi="宋体" w:cs="宋体" w:hint="eastAsia"/>
                <w:szCs w:val="21"/>
              </w:rPr>
              <w:t>Ⅳ</w:t>
            </w:r>
            <w:r w:rsidRPr="008F3FCB">
              <w:rPr>
                <w:szCs w:val="21"/>
              </w:rPr>
              <w:t>类水质标准。</w:t>
            </w:r>
          </w:p>
          <w:p w:rsidR="004061F0" w:rsidRPr="008F3FCB" w:rsidRDefault="004061F0" w:rsidP="004061F0">
            <w:pPr>
              <w:adjustRightInd w:val="0"/>
              <w:snapToGrid w:val="0"/>
              <w:ind w:leftChars="0" w:left="0"/>
              <w:rPr>
                <w:szCs w:val="21"/>
                <w:lang w:val="zh-CN"/>
              </w:rPr>
            </w:pPr>
            <w:r w:rsidRPr="008F3FCB">
              <w:rPr>
                <w:szCs w:val="21"/>
              </w:rPr>
              <w:t>3</w:t>
            </w:r>
            <w:r w:rsidRPr="008F3FCB">
              <w:rPr>
                <w:szCs w:val="21"/>
              </w:rPr>
              <w:t>、地下水</w:t>
            </w:r>
            <w:r w:rsidRPr="008F3FCB">
              <w:rPr>
                <w:szCs w:val="21"/>
                <w:lang w:val="zh-CN"/>
              </w:rPr>
              <w:t>水质</w:t>
            </w:r>
            <w:proofErr w:type="gramStart"/>
            <w:r w:rsidRPr="008F3FCB">
              <w:rPr>
                <w:szCs w:val="21"/>
                <w:lang w:val="zh-CN"/>
              </w:rPr>
              <w:t>皆符合</w:t>
            </w:r>
            <w:proofErr w:type="gramEnd"/>
            <w:r w:rsidRPr="008F3FCB">
              <w:rPr>
                <w:szCs w:val="21"/>
                <w:lang w:val="zh-CN"/>
              </w:rPr>
              <w:t>《地下水质量标准》（</w:t>
            </w:r>
            <w:r w:rsidRPr="008F3FCB">
              <w:rPr>
                <w:szCs w:val="21"/>
                <w:lang w:val="zh-CN"/>
              </w:rPr>
              <w:t>GB/T14848-2017</w:t>
            </w:r>
            <w:r w:rsidRPr="008F3FCB">
              <w:rPr>
                <w:szCs w:val="21"/>
                <w:lang w:val="zh-CN"/>
              </w:rPr>
              <w:t>）中的</w:t>
            </w:r>
            <w:r w:rsidRPr="008F3FCB">
              <w:rPr>
                <w:rFonts w:ascii="宋体" w:hAnsi="宋体" w:cs="宋体" w:hint="eastAsia"/>
                <w:szCs w:val="21"/>
                <w:lang w:val="zh-CN"/>
              </w:rPr>
              <w:t>Ⅲ</w:t>
            </w:r>
            <w:r w:rsidRPr="008F3FCB">
              <w:rPr>
                <w:szCs w:val="21"/>
                <w:lang w:val="zh-CN"/>
              </w:rPr>
              <w:t>类标准。</w:t>
            </w:r>
          </w:p>
          <w:p w:rsidR="004061F0" w:rsidRPr="008F3FCB" w:rsidRDefault="004061F0" w:rsidP="004061F0">
            <w:pPr>
              <w:adjustRightInd w:val="0"/>
              <w:snapToGrid w:val="0"/>
              <w:ind w:leftChars="0" w:left="0"/>
              <w:jc w:val="center"/>
              <w:rPr>
                <w:szCs w:val="21"/>
                <w:lang w:val="zh-CN"/>
              </w:rPr>
            </w:pPr>
            <w:r w:rsidRPr="008F3FCB">
              <w:rPr>
                <w:szCs w:val="21"/>
              </w:rPr>
              <w:t>4</w:t>
            </w:r>
            <w:r w:rsidRPr="008F3FCB">
              <w:rPr>
                <w:szCs w:val="21"/>
              </w:rPr>
              <w:t>、</w:t>
            </w:r>
            <w:r w:rsidRPr="008F3FCB">
              <w:rPr>
                <w:szCs w:val="21"/>
                <w:lang w:val="zh-CN"/>
              </w:rPr>
              <w:t>声、土壤环境均能满足相关环境功能区要求。</w:t>
            </w:r>
          </w:p>
          <w:p w:rsidR="004061F0" w:rsidRPr="008F3FCB" w:rsidRDefault="004061F0" w:rsidP="005E171B">
            <w:pPr>
              <w:adjustRightInd w:val="0"/>
              <w:snapToGrid w:val="0"/>
              <w:ind w:leftChars="0" w:left="0"/>
              <w:rPr>
                <w:szCs w:val="21"/>
                <w:lang w:val="zh-CN"/>
              </w:rPr>
            </w:pPr>
            <w:r w:rsidRPr="008F3FCB">
              <w:rPr>
                <w:szCs w:val="21"/>
              </w:rPr>
              <w:t>5</w:t>
            </w:r>
            <w:r w:rsidRPr="008F3FCB">
              <w:rPr>
                <w:szCs w:val="21"/>
              </w:rPr>
              <w:t>、</w:t>
            </w:r>
            <w:r w:rsidRPr="008F3FCB">
              <w:rPr>
                <w:szCs w:val="21"/>
                <w:lang w:val="zh-CN"/>
              </w:rPr>
              <w:t>废水、废气均采取相应的治理措施进行治理，</w:t>
            </w:r>
            <w:r w:rsidR="005E171B" w:rsidRPr="008F3FCB">
              <w:rPr>
                <w:szCs w:val="21"/>
              </w:rPr>
              <w:t xml:space="preserve"> </w:t>
            </w:r>
            <w:r w:rsidRPr="008F3FCB">
              <w:rPr>
                <w:szCs w:val="21"/>
              </w:rPr>
              <w:t>pH</w:t>
            </w:r>
            <w:r w:rsidRPr="008F3FCB">
              <w:rPr>
                <w:szCs w:val="21"/>
              </w:rPr>
              <w:t>、</w:t>
            </w:r>
            <w:r w:rsidRPr="008F3FCB">
              <w:rPr>
                <w:szCs w:val="21"/>
              </w:rPr>
              <w:t>COD</w:t>
            </w:r>
            <w:r w:rsidRPr="008F3FCB">
              <w:rPr>
                <w:szCs w:val="21"/>
              </w:rPr>
              <w:t>、</w:t>
            </w:r>
            <w:r w:rsidRPr="008F3FCB">
              <w:rPr>
                <w:szCs w:val="21"/>
              </w:rPr>
              <w:t>SS</w:t>
            </w:r>
            <w:r w:rsidRPr="008F3FCB">
              <w:rPr>
                <w:szCs w:val="21"/>
              </w:rPr>
              <w:t>达《污水综合排放标准》（</w:t>
            </w:r>
            <w:r w:rsidRPr="008F3FCB">
              <w:rPr>
                <w:szCs w:val="21"/>
              </w:rPr>
              <w:t>GB8978-1996</w:t>
            </w:r>
            <w:r w:rsidRPr="008F3FCB">
              <w:rPr>
                <w:szCs w:val="21"/>
              </w:rPr>
              <w:t>）三级标准，氨氮、总磷</w:t>
            </w:r>
            <w:r w:rsidRPr="008F3FCB">
              <w:rPr>
                <w:rFonts w:hint="eastAsia"/>
                <w:szCs w:val="21"/>
              </w:rPr>
              <w:t>达</w:t>
            </w:r>
            <w:r w:rsidRPr="008F3FCB">
              <w:rPr>
                <w:szCs w:val="21"/>
              </w:rPr>
              <w:t>《污水排入城镇下水道水质标准》（</w:t>
            </w:r>
            <w:r w:rsidRPr="008F3FCB">
              <w:rPr>
                <w:szCs w:val="21"/>
              </w:rPr>
              <w:t>GB/T 31962-2015</w:t>
            </w:r>
            <w:r w:rsidRPr="008F3FCB">
              <w:rPr>
                <w:szCs w:val="21"/>
              </w:rPr>
              <w:t>）中</w:t>
            </w:r>
            <w:r w:rsidRPr="008F3FCB">
              <w:rPr>
                <w:szCs w:val="21"/>
              </w:rPr>
              <w:t>B</w:t>
            </w:r>
            <w:r w:rsidRPr="008F3FCB">
              <w:rPr>
                <w:szCs w:val="21"/>
              </w:rPr>
              <w:t>等级标准要求</w:t>
            </w:r>
            <w:r w:rsidRPr="008F3FCB">
              <w:rPr>
                <w:szCs w:val="21"/>
                <w:lang w:val="zh-CN"/>
              </w:rPr>
              <w:t>，废气达标排放，经预测，</w:t>
            </w:r>
            <w:r>
              <w:rPr>
                <w:rFonts w:hint="eastAsia"/>
                <w:szCs w:val="21"/>
                <w:lang w:val="zh-CN"/>
              </w:rPr>
              <w:t>不会</w:t>
            </w:r>
            <w:r>
              <w:rPr>
                <w:szCs w:val="21"/>
                <w:lang w:val="zh-CN"/>
              </w:rPr>
              <w:t>降低环境质量功能</w:t>
            </w:r>
            <w:r w:rsidRPr="008F3FCB">
              <w:rPr>
                <w:szCs w:val="21"/>
                <w:lang w:val="zh-CN"/>
              </w:rPr>
              <w:t>。</w:t>
            </w:r>
          </w:p>
        </w:tc>
      </w:tr>
      <w:tr w:rsidR="004061F0" w:rsidTr="004061F0">
        <w:tc>
          <w:tcPr>
            <w:tcW w:w="4219" w:type="dxa"/>
            <w:shd w:val="clear" w:color="auto" w:fill="auto"/>
            <w:vAlign w:val="center"/>
          </w:tcPr>
          <w:p w:rsidR="004061F0" w:rsidRPr="008F3FCB" w:rsidRDefault="004061F0" w:rsidP="004061F0">
            <w:pPr>
              <w:adjustRightInd w:val="0"/>
              <w:snapToGrid w:val="0"/>
              <w:ind w:leftChars="0" w:left="0"/>
              <w:jc w:val="center"/>
              <w:rPr>
                <w:szCs w:val="21"/>
                <w:lang w:val="zh-CN"/>
              </w:rPr>
            </w:pPr>
            <w:r w:rsidRPr="008F3FCB">
              <w:rPr>
                <w:kern w:val="0"/>
                <w:szCs w:val="21"/>
              </w:rPr>
              <w:t>资源是环境的载体，资源利用上线是各地区能源、水、土地等资源消耗不得突破的</w:t>
            </w:r>
            <w:r w:rsidRPr="008F3FCB">
              <w:rPr>
                <w:kern w:val="0"/>
                <w:szCs w:val="21"/>
              </w:rPr>
              <w:t>“</w:t>
            </w:r>
            <w:r w:rsidRPr="008F3FCB">
              <w:rPr>
                <w:kern w:val="0"/>
                <w:szCs w:val="21"/>
              </w:rPr>
              <w:t>天花板</w:t>
            </w:r>
            <w:r w:rsidRPr="008F3FCB">
              <w:rPr>
                <w:kern w:val="0"/>
                <w:szCs w:val="21"/>
              </w:rPr>
              <w:t>”</w:t>
            </w:r>
            <w:r w:rsidRPr="008F3FCB">
              <w:rPr>
                <w:kern w:val="0"/>
                <w:szCs w:val="21"/>
              </w:rPr>
              <w:t>。相关规划</w:t>
            </w:r>
            <w:proofErr w:type="gramStart"/>
            <w:r w:rsidRPr="008F3FCB">
              <w:rPr>
                <w:kern w:val="0"/>
                <w:szCs w:val="21"/>
              </w:rPr>
              <w:t>环评应依据</w:t>
            </w:r>
            <w:proofErr w:type="gramEnd"/>
            <w:r w:rsidRPr="008F3FCB">
              <w:rPr>
                <w:kern w:val="0"/>
                <w:szCs w:val="21"/>
              </w:rPr>
              <w:t>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4649" w:type="dxa"/>
            <w:shd w:val="clear" w:color="auto" w:fill="auto"/>
            <w:vAlign w:val="center"/>
          </w:tcPr>
          <w:p w:rsidR="004061F0" w:rsidRPr="008F3FCB" w:rsidRDefault="004061F0" w:rsidP="004061F0">
            <w:pPr>
              <w:adjustRightInd w:val="0"/>
              <w:snapToGrid w:val="0"/>
              <w:ind w:leftChars="0" w:left="0"/>
              <w:jc w:val="center"/>
              <w:rPr>
                <w:szCs w:val="21"/>
                <w:lang w:val="zh-CN"/>
              </w:rPr>
            </w:pPr>
            <w:r w:rsidRPr="008F3FCB">
              <w:rPr>
                <w:szCs w:val="21"/>
                <w:lang w:val="zh-CN"/>
              </w:rPr>
              <w:t>本项目用水、用电、均由园区供水、供电、管网提供，生产中考虑水的重复利用，选用低耗节能的生产设备及仪器仪表，符合资源利用上线</w:t>
            </w:r>
          </w:p>
        </w:tc>
      </w:tr>
      <w:tr w:rsidR="004061F0" w:rsidTr="004061F0">
        <w:tc>
          <w:tcPr>
            <w:tcW w:w="4219" w:type="dxa"/>
            <w:shd w:val="clear" w:color="auto" w:fill="auto"/>
            <w:vAlign w:val="center"/>
          </w:tcPr>
          <w:p w:rsidR="004061F0" w:rsidRPr="008F3FCB" w:rsidRDefault="004061F0" w:rsidP="004061F0">
            <w:pPr>
              <w:adjustRightInd w:val="0"/>
              <w:snapToGrid w:val="0"/>
              <w:ind w:leftChars="0" w:left="0"/>
              <w:jc w:val="center"/>
              <w:rPr>
                <w:szCs w:val="21"/>
                <w:lang w:val="zh-CN"/>
              </w:rPr>
            </w:pPr>
            <w:r w:rsidRPr="008F3FCB">
              <w:rPr>
                <w:kern w:val="0"/>
                <w:szCs w:val="21"/>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4649" w:type="dxa"/>
            <w:shd w:val="clear" w:color="auto" w:fill="auto"/>
            <w:vAlign w:val="center"/>
          </w:tcPr>
          <w:p w:rsidR="004061F0" w:rsidRPr="008F3FCB" w:rsidRDefault="004061F0" w:rsidP="004061F0">
            <w:pPr>
              <w:adjustRightInd w:val="0"/>
              <w:snapToGrid w:val="0"/>
              <w:ind w:leftChars="0" w:left="0"/>
              <w:jc w:val="center"/>
              <w:rPr>
                <w:szCs w:val="21"/>
                <w:lang w:val="zh-CN"/>
              </w:rPr>
            </w:pPr>
            <w:r w:rsidRPr="008F3FCB">
              <w:rPr>
                <w:szCs w:val="21"/>
                <w:lang w:val="zh-CN"/>
              </w:rPr>
              <w:t>本项目位于苏</w:t>
            </w:r>
            <w:proofErr w:type="gramStart"/>
            <w:r w:rsidRPr="008F3FCB">
              <w:rPr>
                <w:szCs w:val="21"/>
                <w:lang w:val="zh-CN"/>
              </w:rPr>
              <w:t>滁</w:t>
            </w:r>
            <w:proofErr w:type="gramEnd"/>
            <w:r w:rsidRPr="008F3FCB">
              <w:rPr>
                <w:szCs w:val="21"/>
                <w:lang w:val="zh-CN"/>
              </w:rPr>
              <w:t>现代产业园，不在该园区的负面清单内，</w:t>
            </w:r>
            <w:r w:rsidRPr="008F3FCB">
              <w:rPr>
                <w:kern w:val="0"/>
                <w:szCs w:val="21"/>
              </w:rPr>
              <w:t>不在</w:t>
            </w:r>
            <w:r w:rsidRPr="008F3FCB">
              <w:rPr>
                <w:szCs w:val="24"/>
              </w:rPr>
              <w:t>《市场准入负面清单》（</w:t>
            </w:r>
            <w:r w:rsidRPr="008F3FCB">
              <w:rPr>
                <w:szCs w:val="24"/>
              </w:rPr>
              <w:t>2019</w:t>
            </w:r>
            <w:r w:rsidRPr="008F3FCB">
              <w:rPr>
                <w:szCs w:val="24"/>
              </w:rPr>
              <w:t>年版）内，</w:t>
            </w:r>
            <w:r w:rsidRPr="008F3FCB">
              <w:rPr>
                <w:kern w:val="0"/>
                <w:szCs w:val="21"/>
              </w:rPr>
              <w:t>不在《长江经济带发展负面清单指南（</w:t>
            </w:r>
            <w:r w:rsidRPr="008F3FCB">
              <w:rPr>
                <w:rFonts w:hint="eastAsia"/>
                <w:kern w:val="0"/>
                <w:szCs w:val="21"/>
              </w:rPr>
              <w:t>试行</w:t>
            </w:r>
            <w:r w:rsidRPr="008F3FCB">
              <w:rPr>
                <w:kern w:val="0"/>
                <w:szCs w:val="21"/>
              </w:rPr>
              <w:t>）》内</w:t>
            </w:r>
          </w:p>
        </w:tc>
      </w:tr>
    </w:tbl>
    <w:p w:rsidR="004061F0" w:rsidRPr="004061F0" w:rsidRDefault="004061F0" w:rsidP="004061F0">
      <w:pPr>
        <w:spacing w:beforeLines="100" w:before="240" w:line="360" w:lineRule="auto"/>
        <w:ind w:leftChars="0" w:left="0"/>
        <w:outlineLvl w:val="2"/>
        <w:rPr>
          <w:b/>
          <w:sz w:val="28"/>
        </w:rPr>
      </w:pPr>
      <w:r w:rsidRPr="0060113C">
        <w:rPr>
          <w:b/>
          <w:sz w:val="28"/>
        </w:rPr>
        <w:t>1.4.</w:t>
      </w:r>
      <w:r>
        <w:rPr>
          <w:rFonts w:hint="eastAsia"/>
          <w:b/>
          <w:sz w:val="28"/>
        </w:rPr>
        <w:t>5</w:t>
      </w:r>
      <w:r w:rsidRPr="004061F0">
        <w:rPr>
          <w:rFonts w:hint="eastAsia"/>
          <w:b/>
          <w:sz w:val="28"/>
        </w:rPr>
        <w:t>与“全面打造水清岸绿产业优美丽长江（安徽）经济带滁州实施方案”相符性分析</w:t>
      </w:r>
    </w:p>
    <w:p w:rsidR="004061F0" w:rsidRPr="004061F0" w:rsidRDefault="004061F0" w:rsidP="004061F0">
      <w:pPr>
        <w:spacing w:line="360" w:lineRule="auto"/>
        <w:ind w:leftChars="0" w:left="0" w:firstLineChars="200" w:firstLine="480"/>
        <w:rPr>
          <w:color w:val="000000"/>
          <w:sz w:val="24"/>
        </w:rPr>
      </w:pPr>
      <w:r w:rsidRPr="004061F0">
        <w:rPr>
          <w:rFonts w:ascii="宋体" w:hAnsi="宋体" w:cs="宋体" w:hint="eastAsia"/>
          <w:color w:val="000000"/>
          <w:sz w:val="24"/>
        </w:rPr>
        <w:lastRenderedPageBreak/>
        <w:t>①</w:t>
      </w:r>
      <w:r w:rsidRPr="004061F0">
        <w:rPr>
          <w:color w:val="000000"/>
          <w:sz w:val="24"/>
        </w:rPr>
        <w:t>根据中共滁州市委滁州市人民政府于</w:t>
      </w:r>
      <w:r w:rsidRPr="004061F0">
        <w:rPr>
          <w:color w:val="000000"/>
          <w:sz w:val="24"/>
        </w:rPr>
        <w:t>2018</w:t>
      </w:r>
      <w:r w:rsidRPr="004061F0">
        <w:rPr>
          <w:color w:val="000000"/>
          <w:sz w:val="24"/>
        </w:rPr>
        <w:t>年</w:t>
      </w:r>
      <w:r w:rsidRPr="004061F0">
        <w:rPr>
          <w:color w:val="000000"/>
          <w:sz w:val="24"/>
        </w:rPr>
        <w:t>9</w:t>
      </w:r>
      <w:r w:rsidRPr="004061F0">
        <w:rPr>
          <w:color w:val="000000"/>
          <w:sz w:val="24"/>
        </w:rPr>
        <w:t>月</w:t>
      </w:r>
      <w:r w:rsidRPr="004061F0">
        <w:rPr>
          <w:color w:val="000000"/>
          <w:sz w:val="24"/>
        </w:rPr>
        <w:t>7</w:t>
      </w:r>
      <w:r w:rsidRPr="004061F0">
        <w:rPr>
          <w:color w:val="000000"/>
          <w:sz w:val="24"/>
        </w:rPr>
        <w:t>日关于印发《全面打造水清岸绿产业优美丽长江（安徽）经济带滁州实施方案》的通知中第三条</w:t>
      </w:r>
      <w:r w:rsidRPr="004061F0">
        <w:rPr>
          <w:color w:val="000000"/>
          <w:sz w:val="24"/>
        </w:rPr>
        <w:t>“</w:t>
      </w:r>
      <w:r w:rsidRPr="004061F0">
        <w:rPr>
          <w:color w:val="000000"/>
          <w:sz w:val="24"/>
        </w:rPr>
        <w:t>开展</w:t>
      </w:r>
      <w:r w:rsidRPr="004061F0">
        <w:rPr>
          <w:color w:val="000000"/>
          <w:sz w:val="24"/>
        </w:rPr>
        <w:t>‘</w:t>
      </w:r>
      <w:r w:rsidRPr="004061F0">
        <w:rPr>
          <w:color w:val="000000"/>
          <w:sz w:val="24"/>
        </w:rPr>
        <w:t>禁新建</w:t>
      </w:r>
      <w:r w:rsidRPr="004061F0">
        <w:rPr>
          <w:color w:val="000000"/>
          <w:sz w:val="24"/>
        </w:rPr>
        <w:t>’</w:t>
      </w:r>
      <w:r w:rsidRPr="004061F0">
        <w:rPr>
          <w:color w:val="000000"/>
          <w:sz w:val="24"/>
        </w:rPr>
        <w:t>行动</w:t>
      </w:r>
      <w:r w:rsidRPr="004061F0">
        <w:rPr>
          <w:color w:val="000000"/>
          <w:sz w:val="24"/>
        </w:rPr>
        <w:t>”</w:t>
      </w:r>
      <w:r w:rsidRPr="004061F0">
        <w:rPr>
          <w:color w:val="000000"/>
          <w:sz w:val="24"/>
        </w:rPr>
        <w:t>，严禁</w:t>
      </w:r>
      <w:r w:rsidRPr="004061F0">
        <w:rPr>
          <w:color w:val="000000"/>
          <w:sz w:val="24"/>
        </w:rPr>
        <w:t>1</w:t>
      </w:r>
      <w:r w:rsidRPr="004061F0">
        <w:rPr>
          <w:color w:val="000000"/>
          <w:sz w:val="24"/>
        </w:rPr>
        <w:t>公里范围内新建项目。</w:t>
      </w:r>
      <w:r w:rsidRPr="004061F0">
        <w:rPr>
          <w:color w:val="000000"/>
          <w:sz w:val="24"/>
        </w:rPr>
        <w:t>2018</w:t>
      </w:r>
      <w:r w:rsidRPr="004061F0">
        <w:rPr>
          <w:color w:val="000000"/>
          <w:sz w:val="24"/>
        </w:rPr>
        <w:t>年</w:t>
      </w:r>
      <w:r w:rsidRPr="004061F0">
        <w:rPr>
          <w:color w:val="000000"/>
          <w:sz w:val="24"/>
        </w:rPr>
        <w:t>7</w:t>
      </w:r>
      <w:r w:rsidRPr="004061F0">
        <w:rPr>
          <w:color w:val="000000"/>
          <w:sz w:val="24"/>
        </w:rPr>
        <w:t>月起，</w:t>
      </w:r>
      <w:proofErr w:type="gramStart"/>
      <w:r w:rsidRPr="004061F0">
        <w:rPr>
          <w:color w:val="000000"/>
          <w:sz w:val="24"/>
        </w:rPr>
        <w:t>滁</w:t>
      </w:r>
      <w:proofErr w:type="gramEnd"/>
      <w:r w:rsidRPr="004061F0">
        <w:rPr>
          <w:color w:val="000000"/>
          <w:sz w:val="24"/>
        </w:rPr>
        <w:t>河、淮河干流及主要支流岸线</w:t>
      </w:r>
      <w:r w:rsidRPr="004061F0">
        <w:rPr>
          <w:color w:val="000000"/>
          <w:sz w:val="24"/>
        </w:rPr>
        <w:t>1</w:t>
      </w:r>
      <w:r w:rsidRPr="004061F0">
        <w:rPr>
          <w:color w:val="000000"/>
          <w:sz w:val="24"/>
        </w:rPr>
        <w:t>公里范围内，除必须实施的防洪护岸、河道治理、供水、航道整治、港口码头及集疏运通道、道路及跨河桥隧、公共管理、生态环境治理、国家重要基础设施等事关公共安全和公众利益建设项目，以及岸线规划确定的城市建设区内非工业项目外，不得新批建设项目，不得布局新的工业园区。已批未开工的项目，依法停止建设，支持重新选址。已经开工建设的项目，严格进行检查评估，不符合岸线规划和环保、安全要求的，全部依法依规停建搬迁。</w:t>
      </w:r>
    </w:p>
    <w:p w:rsidR="004061F0" w:rsidRPr="004061F0" w:rsidRDefault="004061F0" w:rsidP="004061F0">
      <w:pPr>
        <w:spacing w:line="360" w:lineRule="auto"/>
        <w:ind w:leftChars="0" w:left="0" w:firstLineChars="200" w:firstLine="480"/>
        <w:rPr>
          <w:color w:val="000000"/>
          <w:sz w:val="24"/>
        </w:rPr>
      </w:pPr>
      <w:r w:rsidRPr="004061F0">
        <w:rPr>
          <w:color w:val="000000"/>
          <w:sz w:val="24"/>
        </w:rPr>
        <w:t>本项目距离</w:t>
      </w:r>
      <w:proofErr w:type="gramStart"/>
      <w:r w:rsidR="002C7BC4">
        <w:rPr>
          <w:rFonts w:hint="eastAsia"/>
          <w:color w:val="000000"/>
          <w:sz w:val="24"/>
        </w:rPr>
        <w:t>清流</w:t>
      </w:r>
      <w:r w:rsidRPr="004061F0">
        <w:rPr>
          <w:color w:val="000000"/>
          <w:sz w:val="24"/>
        </w:rPr>
        <w:t>河</w:t>
      </w:r>
      <w:proofErr w:type="gramEnd"/>
      <w:r w:rsidRPr="004061F0">
        <w:rPr>
          <w:color w:val="000000"/>
          <w:sz w:val="24"/>
        </w:rPr>
        <w:t>最近直线距离约为</w:t>
      </w:r>
      <w:r w:rsidR="002C7BC4">
        <w:rPr>
          <w:rFonts w:hint="eastAsia"/>
          <w:color w:val="000000"/>
          <w:sz w:val="24"/>
        </w:rPr>
        <w:t>4.1</w:t>
      </w:r>
      <w:r w:rsidRPr="004061F0">
        <w:rPr>
          <w:color w:val="000000"/>
          <w:sz w:val="24"/>
        </w:rPr>
        <w:t>公里，符合要求。</w:t>
      </w:r>
    </w:p>
    <w:p w:rsidR="004061F0" w:rsidRPr="004061F0" w:rsidRDefault="004061F0" w:rsidP="004061F0">
      <w:pPr>
        <w:spacing w:line="360" w:lineRule="auto"/>
        <w:ind w:leftChars="0" w:left="0" w:firstLineChars="200" w:firstLine="480"/>
        <w:rPr>
          <w:color w:val="000000"/>
          <w:sz w:val="24"/>
        </w:rPr>
      </w:pPr>
      <w:r w:rsidRPr="004061F0">
        <w:rPr>
          <w:rFonts w:ascii="宋体" w:hAnsi="宋体" w:cs="宋体" w:hint="eastAsia"/>
          <w:color w:val="000000"/>
          <w:sz w:val="24"/>
        </w:rPr>
        <w:t>②</w:t>
      </w:r>
      <w:r w:rsidRPr="004061F0">
        <w:rPr>
          <w:color w:val="000000"/>
          <w:sz w:val="24"/>
        </w:rPr>
        <w:t>根据中共滁州市委滁州市人民政府于</w:t>
      </w:r>
      <w:r w:rsidRPr="004061F0">
        <w:rPr>
          <w:color w:val="000000"/>
          <w:sz w:val="24"/>
        </w:rPr>
        <w:t>2018</w:t>
      </w:r>
      <w:r w:rsidRPr="004061F0">
        <w:rPr>
          <w:color w:val="000000"/>
          <w:sz w:val="24"/>
        </w:rPr>
        <w:t>年</w:t>
      </w:r>
      <w:r w:rsidRPr="004061F0">
        <w:rPr>
          <w:color w:val="000000"/>
          <w:sz w:val="24"/>
        </w:rPr>
        <w:t>9</w:t>
      </w:r>
      <w:r w:rsidRPr="004061F0">
        <w:rPr>
          <w:color w:val="000000"/>
          <w:sz w:val="24"/>
        </w:rPr>
        <w:t>月</w:t>
      </w:r>
      <w:r w:rsidRPr="004061F0">
        <w:rPr>
          <w:color w:val="000000"/>
          <w:sz w:val="24"/>
        </w:rPr>
        <w:t>7</w:t>
      </w:r>
      <w:r w:rsidRPr="004061F0">
        <w:rPr>
          <w:color w:val="000000"/>
          <w:sz w:val="24"/>
        </w:rPr>
        <w:t>日关于印发《全面打造水清岸绿产业优美丽长江（安徽）经济带滁州实施方案》的通知中第六条</w:t>
      </w:r>
      <w:proofErr w:type="gramStart"/>
      <w:r w:rsidRPr="004061F0">
        <w:rPr>
          <w:color w:val="000000"/>
          <w:sz w:val="24"/>
        </w:rPr>
        <w:t>“</w:t>
      </w:r>
      <w:proofErr w:type="gramEnd"/>
      <w:r w:rsidRPr="004061F0">
        <w:rPr>
          <w:color w:val="000000"/>
          <w:sz w:val="24"/>
        </w:rPr>
        <w:t>开展</w:t>
      </w:r>
      <w:r w:rsidRPr="004061F0">
        <w:rPr>
          <w:color w:val="000000"/>
          <w:sz w:val="24"/>
        </w:rPr>
        <w:t>“</w:t>
      </w:r>
      <w:r w:rsidRPr="004061F0">
        <w:rPr>
          <w:color w:val="000000"/>
          <w:sz w:val="24"/>
        </w:rPr>
        <w:t>纳统管</w:t>
      </w:r>
      <w:r w:rsidRPr="004061F0">
        <w:rPr>
          <w:color w:val="000000"/>
          <w:sz w:val="24"/>
        </w:rPr>
        <w:t>”</w:t>
      </w:r>
      <w:r w:rsidRPr="004061F0">
        <w:rPr>
          <w:color w:val="000000"/>
          <w:sz w:val="24"/>
        </w:rPr>
        <w:t>行动</w:t>
      </w:r>
      <w:proofErr w:type="gramStart"/>
      <w:r w:rsidRPr="004061F0">
        <w:rPr>
          <w:color w:val="000000"/>
          <w:sz w:val="24"/>
        </w:rPr>
        <w:t>”</w:t>
      </w:r>
      <w:proofErr w:type="gramEnd"/>
      <w:r w:rsidRPr="004061F0">
        <w:rPr>
          <w:color w:val="000000"/>
          <w:sz w:val="24"/>
        </w:rPr>
        <w:t>，</w:t>
      </w:r>
      <w:r w:rsidRPr="004061F0">
        <w:rPr>
          <w:color w:val="000000"/>
          <w:sz w:val="24"/>
        </w:rPr>
        <w:t xml:space="preserve"> </w:t>
      </w:r>
      <w:r w:rsidRPr="004061F0">
        <w:rPr>
          <w:color w:val="000000"/>
          <w:sz w:val="24"/>
        </w:rPr>
        <w:t>园区企业污水处理全覆盖。园区工业污水和生活污水必须全部纳入统一污水管网，实行统一管理、不留死角。企业工业废水在排入园区污水处理厂前，必须各自进行预处理，且达到园区污水处理厂统一纳管标准。加快园区污水集中处理设施和管网建设，尚未建设的，</w:t>
      </w:r>
      <w:r w:rsidRPr="004061F0">
        <w:rPr>
          <w:color w:val="000000"/>
          <w:sz w:val="24"/>
        </w:rPr>
        <w:t>2018</w:t>
      </w:r>
      <w:r w:rsidRPr="004061F0">
        <w:rPr>
          <w:color w:val="000000"/>
          <w:sz w:val="24"/>
        </w:rPr>
        <w:t>年底前全部开工建设，在建项目完工试运行。</w:t>
      </w:r>
    </w:p>
    <w:p w:rsidR="004061F0" w:rsidRPr="004061F0" w:rsidRDefault="004061F0" w:rsidP="002C7BC4">
      <w:pPr>
        <w:spacing w:line="360" w:lineRule="auto"/>
        <w:ind w:leftChars="0" w:left="0" w:firstLineChars="200" w:firstLine="480"/>
        <w:rPr>
          <w:color w:val="000000"/>
          <w:sz w:val="24"/>
        </w:rPr>
      </w:pPr>
      <w:r w:rsidRPr="004061F0">
        <w:rPr>
          <w:color w:val="000000"/>
          <w:sz w:val="24"/>
        </w:rPr>
        <w:t>本项目位于滁州市</w:t>
      </w:r>
      <w:r w:rsidR="002C7BC4">
        <w:rPr>
          <w:sz w:val="24"/>
        </w:rPr>
        <w:t>中新苏</w:t>
      </w:r>
      <w:proofErr w:type="gramStart"/>
      <w:r w:rsidR="002C7BC4">
        <w:rPr>
          <w:sz w:val="24"/>
        </w:rPr>
        <w:t>滁</w:t>
      </w:r>
      <w:proofErr w:type="gramEnd"/>
      <w:r w:rsidR="002C7BC4">
        <w:rPr>
          <w:sz w:val="24"/>
        </w:rPr>
        <w:t>高新技术产业开发区新安江路与柳州路交叉口</w:t>
      </w:r>
      <w:r w:rsidRPr="004061F0">
        <w:rPr>
          <w:color w:val="000000"/>
          <w:sz w:val="24"/>
        </w:rPr>
        <w:t>，在</w:t>
      </w:r>
      <w:r w:rsidR="002C7BC4">
        <w:rPr>
          <w:color w:val="000000"/>
          <w:sz w:val="24"/>
        </w:rPr>
        <w:t>滁州市第二</w:t>
      </w:r>
      <w:r w:rsidRPr="004061F0">
        <w:rPr>
          <w:color w:val="000000"/>
          <w:sz w:val="24"/>
        </w:rPr>
        <w:t>污水处理厂收水范围内，符合要求。</w:t>
      </w:r>
    </w:p>
    <w:p w:rsidR="004061F0" w:rsidRPr="004061F0" w:rsidRDefault="004061F0" w:rsidP="002C7BC4">
      <w:pPr>
        <w:spacing w:line="360" w:lineRule="auto"/>
        <w:ind w:leftChars="0" w:left="0" w:firstLineChars="200" w:firstLine="480"/>
        <w:rPr>
          <w:color w:val="000000"/>
          <w:sz w:val="24"/>
        </w:rPr>
      </w:pPr>
      <w:r w:rsidRPr="004061F0">
        <w:rPr>
          <w:color w:val="000000"/>
          <w:sz w:val="24"/>
        </w:rPr>
        <w:t>综上所述，本项目满足</w:t>
      </w:r>
      <w:r w:rsidRPr="004061F0">
        <w:rPr>
          <w:color w:val="000000"/>
          <w:sz w:val="24"/>
        </w:rPr>
        <w:t>“</w:t>
      </w:r>
      <w:r w:rsidRPr="004061F0">
        <w:rPr>
          <w:color w:val="000000"/>
          <w:sz w:val="24"/>
        </w:rPr>
        <w:t>全面打造水清岸绿产业优美丽长江（安徽）经济带滁州实施方案</w:t>
      </w:r>
      <w:r w:rsidRPr="004061F0">
        <w:rPr>
          <w:color w:val="000000"/>
          <w:sz w:val="24"/>
        </w:rPr>
        <w:t>”</w:t>
      </w:r>
      <w:r w:rsidRPr="004061F0">
        <w:rPr>
          <w:color w:val="000000"/>
          <w:sz w:val="24"/>
        </w:rPr>
        <w:t>相关要求。</w:t>
      </w:r>
    </w:p>
    <w:p w:rsidR="004061F0" w:rsidRPr="004061F0" w:rsidRDefault="004061F0" w:rsidP="004061F0">
      <w:pPr>
        <w:spacing w:line="360" w:lineRule="auto"/>
        <w:ind w:leftChars="0" w:left="0"/>
        <w:outlineLvl w:val="2"/>
        <w:rPr>
          <w:b/>
          <w:sz w:val="28"/>
        </w:rPr>
      </w:pPr>
      <w:r w:rsidRPr="0060113C">
        <w:rPr>
          <w:b/>
          <w:sz w:val="28"/>
        </w:rPr>
        <w:t>1.4.</w:t>
      </w:r>
      <w:r>
        <w:rPr>
          <w:rFonts w:hint="eastAsia"/>
          <w:b/>
          <w:sz w:val="28"/>
        </w:rPr>
        <w:t>6</w:t>
      </w:r>
      <w:r w:rsidRPr="004061F0">
        <w:rPr>
          <w:rFonts w:hint="eastAsia"/>
          <w:b/>
          <w:sz w:val="28"/>
        </w:rPr>
        <w:t>与皖大气办［</w:t>
      </w:r>
      <w:r w:rsidRPr="004061F0">
        <w:rPr>
          <w:rFonts w:hint="eastAsia"/>
          <w:b/>
          <w:sz w:val="28"/>
        </w:rPr>
        <w:t>2014</w:t>
      </w:r>
      <w:r w:rsidRPr="004061F0">
        <w:rPr>
          <w:rFonts w:hint="eastAsia"/>
          <w:b/>
          <w:sz w:val="28"/>
        </w:rPr>
        <w:t>］</w:t>
      </w:r>
      <w:r w:rsidRPr="004061F0">
        <w:rPr>
          <w:rFonts w:hint="eastAsia"/>
          <w:b/>
          <w:sz w:val="28"/>
        </w:rPr>
        <w:t xml:space="preserve">23 </w:t>
      </w:r>
      <w:r w:rsidRPr="004061F0">
        <w:rPr>
          <w:rFonts w:hint="eastAsia"/>
          <w:b/>
          <w:sz w:val="28"/>
        </w:rPr>
        <w:t>号《安徽省挥发性有机物污染整治工作方案》相符性</w:t>
      </w:r>
    </w:p>
    <w:p w:rsidR="004061F0" w:rsidRPr="004061F0" w:rsidRDefault="004061F0" w:rsidP="004061F0">
      <w:pPr>
        <w:spacing w:line="360" w:lineRule="auto"/>
        <w:ind w:leftChars="0" w:left="0" w:firstLineChars="200" w:firstLine="480"/>
        <w:rPr>
          <w:kern w:val="0"/>
          <w:sz w:val="24"/>
        </w:rPr>
      </w:pPr>
      <w:r w:rsidRPr="004061F0">
        <w:rPr>
          <w:color w:val="000000"/>
          <w:kern w:val="0"/>
          <w:sz w:val="24"/>
        </w:rPr>
        <w:t>《安徽省挥发性有机物污染整治工作方案》提出：在城市建成区、水源保护地、风景名胜区、森林公园、重要湿地和其他重要生态功能区实行强制性保护，禁止新建、改建、扩建</w:t>
      </w:r>
      <w:r w:rsidRPr="004061F0">
        <w:rPr>
          <w:color w:val="000000"/>
          <w:kern w:val="0"/>
          <w:sz w:val="24"/>
        </w:rPr>
        <w:t xml:space="preserve"> VOCs </w:t>
      </w:r>
      <w:r w:rsidRPr="004061F0">
        <w:rPr>
          <w:color w:val="000000"/>
          <w:kern w:val="0"/>
          <w:sz w:val="24"/>
        </w:rPr>
        <w:t>高污染企业。在水源涵养区、水土保持区等生态功能区实施限制开发。</w:t>
      </w:r>
      <w:r w:rsidRPr="004061F0">
        <w:rPr>
          <w:color w:val="000000"/>
          <w:kern w:val="0"/>
          <w:sz w:val="24"/>
        </w:rPr>
        <w:t xml:space="preserve"> </w:t>
      </w:r>
    </w:p>
    <w:p w:rsidR="004061F0" w:rsidRPr="004061F0" w:rsidRDefault="004061F0" w:rsidP="004061F0">
      <w:pPr>
        <w:spacing w:line="360" w:lineRule="auto"/>
        <w:ind w:leftChars="0" w:left="0" w:firstLineChars="200" w:firstLine="480"/>
        <w:rPr>
          <w:kern w:val="0"/>
          <w:sz w:val="24"/>
          <w:u w:val="single"/>
        </w:rPr>
      </w:pPr>
      <w:r w:rsidRPr="004061F0">
        <w:rPr>
          <w:color w:val="000000"/>
          <w:kern w:val="0"/>
          <w:sz w:val="24"/>
          <w:u w:val="single"/>
        </w:rPr>
        <w:t>本项目位于</w:t>
      </w:r>
      <w:r w:rsidR="002C7BC4" w:rsidRPr="002C7BC4">
        <w:rPr>
          <w:rFonts w:hint="eastAsia"/>
          <w:color w:val="000000"/>
          <w:kern w:val="0"/>
          <w:sz w:val="24"/>
          <w:u w:val="single"/>
        </w:rPr>
        <w:t>中新苏</w:t>
      </w:r>
      <w:proofErr w:type="gramStart"/>
      <w:r w:rsidR="002C7BC4" w:rsidRPr="002C7BC4">
        <w:rPr>
          <w:rFonts w:hint="eastAsia"/>
          <w:color w:val="000000"/>
          <w:kern w:val="0"/>
          <w:sz w:val="24"/>
          <w:u w:val="single"/>
        </w:rPr>
        <w:t>滁</w:t>
      </w:r>
      <w:proofErr w:type="gramEnd"/>
      <w:r w:rsidR="002C7BC4" w:rsidRPr="002C7BC4">
        <w:rPr>
          <w:rFonts w:hint="eastAsia"/>
          <w:color w:val="000000"/>
          <w:kern w:val="0"/>
          <w:sz w:val="24"/>
          <w:u w:val="single"/>
        </w:rPr>
        <w:t>高新技术产业开发区</w:t>
      </w:r>
      <w:r w:rsidRPr="004061F0">
        <w:rPr>
          <w:color w:val="000000"/>
          <w:kern w:val="0"/>
          <w:sz w:val="24"/>
          <w:u w:val="single"/>
        </w:rPr>
        <w:t>内，符合要求。</w:t>
      </w:r>
      <w:r w:rsidRPr="004061F0">
        <w:rPr>
          <w:color w:val="000000"/>
          <w:kern w:val="0"/>
          <w:sz w:val="24"/>
          <w:u w:val="single"/>
        </w:rPr>
        <w:t xml:space="preserve"> </w:t>
      </w:r>
    </w:p>
    <w:p w:rsidR="004061F0" w:rsidRPr="004061F0" w:rsidRDefault="004061F0" w:rsidP="004061F0">
      <w:pPr>
        <w:spacing w:line="360" w:lineRule="auto"/>
        <w:ind w:leftChars="0" w:left="0" w:firstLineChars="200" w:firstLine="480"/>
        <w:rPr>
          <w:kern w:val="0"/>
          <w:sz w:val="24"/>
        </w:rPr>
      </w:pPr>
      <w:r w:rsidRPr="004061F0">
        <w:rPr>
          <w:color w:val="000000"/>
          <w:kern w:val="0"/>
          <w:sz w:val="24"/>
        </w:rPr>
        <w:t>新建、改建、扩建涉及</w:t>
      </w:r>
      <w:r w:rsidRPr="004061F0">
        <w:rPr>
          <w:color w:val="000000"/>
          <w:kern w:val="0"/>
          <w:sz w:val="24"/>
        </w:rPr>
        <w:t xml:space="preserve"> VOCs </w:t>
      </w:r>
      <w:r w:rsidRPr="004061F0">
        <w:rPr>
          <w:color w:val="000000"/>
          <w:kern w:val="0"/>
          <w:sz w:val="24"/>
        </w:rPr>
        <w:t>排放的建设项目在开展环境影响评价时，必须将</w:t>
      </w:r>
      <w:r w:rsidRPr="004061F0">
        <w:rPr>
          <w:color w:val="000000"/>
          <w:kern w:val="0"/>
          <w:sz w:val="24"/>
        </w:rPr>
        <w:t xml:space="preserve">VOCs </w:t>
      </w:r>
      <w:r w:rsidRPr="004061F0">
        <w:rPr>
          <w:color w:val="000000"/>
          <w:kern w:val="0"/>
          <w:sz w:val="24"/>
        </w:rPr>
        <w:t>排放控制纳入环境影响评价的重要内容，并落实最严格的废气污染防治措施。</w:t>
      </w:r>
      <w:r w:rsidRPr="004061F0">
        <w:rPr>
          <w:color w:val="000000"/>
          <w:kern w:val="0"/>
          <w:sz w:val="24"/>
        </w:rPr>
        <w:t xml:space="preserve"> </w:t>
      </w:r>
    </w:p>
    <w:p w:rsidR="004061F0" w:rsidRPr="004061F0" w:rsidRDefault="004061F0" w:rsidP="004061F0">
      <w:pPr>
        <w:spacing w:line="360" w:lineRule="auto"/>
        <w:ind w:leftChars="0" w:left="0" w:firstLineChars="200" w:firstLine="480"/>
        <w:rPr>
          <w:kern w:val="0"/>
          <w:sz w:val="24"/>
          <w:u w:val="single"/>
        </w:rPr>
      </w:pPr>
      <w:r w:rsidRPr="004061F0">
        <w:rPr>
          <w:color w:val="000000"/>
          <w:kern w:val="0"/>
          <w:sz w:val="24"/>
          <w:u w:val="single"/>
        </w:rPr>
        <w:lastRenderedPageBreak/>
        <w:t>本项目开展环境影响评价，并将</w:t>
      </w:r>
      <w:r w:rsidRPr="004061F0">
        <w:rPr>
          <w:color w:val="000000"/>
          <w:kern w:val="0"/>
          <w:sz w:val="24"/>
          <w:u w:val="single"/>
        </w:rPr>
        <w:t xml:space="preserve"> VOCs </w:t>
      </w:r>
      <w:r w:rsidRPr="004061F0">
        <w:rPr>
          <w:color w:val="000000"/>
          <w:kern w:val="0"/>
          <w:sz w:val="24"/>
          <w:u w:val="single"/>
        </w:rPr>
        <w:t>纳入环境影响评价内，符合要求。</w:t>
      </w:r>
      <w:r w:rsidRPr="004061F0">
        <w:rPr>
          <w:color w:val="000000"/>
          <w:kern w:val="0"/>
          <w:sz w:val="24"/>
          <w:u w:val="single"/>
        </w:rPr>
        <w:t xml:space="preserve"> </w:t>
      </w:r>
    </w:p>
    <w:p w:rsidR="004061F0" w:rsidRPr="004061F0" w:rsidRDefault="004061F0" w:rsidP="004061F0">
      <w:pPr>
        <w:spacing w:line="360" w:lineRule="auto"/>
        <w:ind w:leftChars="0" w:left="0" w:firstLineChars="200" w:firstLine="480"/>
        <w:rPr>
          <w:kern w:val="0"/>
          <w:sz w:val="24"/>
        </w:rPr>
      </w:pPr>
      <w:r w:rsidRPr="004061F0">
        <w:rPr>
          <w:color w:val="000000"/>
          <w:kern w:val="0"/>
          <w:sz w:val="24"/>
        </w:rPr>
        <w:t>涉及</w:t>
      </w:r>
      <w:r w:rsidRPr="004061F0">
        <w:rPr>
          <w:color w:val="000000"/>
          <w:kern w:val="0"/>
          <w:sz w:val="24"/>
        </w:rPr>
        <w:t xml:space="preserve"> VOCs </w:t>
      </w:r>
      <w:r w:rsidRPr="004061F0">
        <w:rPr>
          <w:color w:val="000000"/>
          <w:kern w:val="0"/>
          <w:sz w:val="24"/>
        </w:rPr>
        <w:t>排放的新、改、扩建项目，应配备废气回收、净化装置，原则上总净化效率不得低于</w:t>
      </w:r>
      <w:r w:rsidRPr="004061F0">
        <w:rPr>
          <w:color w:val="000000"/>
          <w:kern w:val="0"/>
          <w:sz w:val="24"/>
        </w:rPr>
        <w:t xml:space="preserve"> 90%</w:t>
      </w:r>
      <w:r w:rsidRPr="004061F0">
        <w:rPr>
          <w:color w:val="000000"/>
          <w:kern w:val="0"/>
          <w:sz w:val="24"/>
        </w:rPr>
        <w:t>。建立</w:t>
      </w:r>
      <w:r w:rsidRPr="004061F0">
        <w:rPr>
          <w:color w:val="000000"/>
          <w:kern w:val="0"/>
          <w:sz w:val="24"/>
        </w:rPr>
        <w:t xml:space="preserve"> VOCs </w:t>
      </w:r>
      <w:r w:rsidRPr="004061F0">
        <w:rPr>
          <w:color w:val="000000"/>
          <w:kern w:val="0"/>
          <w:sz w:val="24"/>
        </w:rPr>
        <w:t>排放总量控制制度。</w:t>
      </w:r>
      <w:r w:rsidRPr="004061F0">
        <w:rPr>
          <w:color w:val="000000"/>
          <w:kern w:val="0"/>
          <w:sz w:val="24"/>
        </w:rPr>
        <w:t xml:space="preserve"> </w:t>
      </w:r>
    </w:p>
    <w:p w:rsidR="004061F0" w:rsidRPr="004061F0" w:rsidRDefault="004061F0" w:rsidP="004061F0">
      <w:pPr>
        <w:spacing w:line="360" w:lineRule="auto"/>
        <w:ind w:leftChars="0" w:left="0" w:firstLineChars="200" w:firstLine="480"/>
        <w:rPr>
          <w:kern w:val="0"/>
          <w:sz w:val="24"/>
          <w:u w:val="single"/>
        </w:rPr>
      </w:pPr>
      <w:r w:rsidRPr="004061F0">
        <w:rPr>
          <w:color w:val="000000"/>
          <w:kern w:val="0"/>
          <w:sz w:val="24"/>
          <w:u w:val="single"/>
        </w:rPr>
        <w:t>本项目有机废气采用</w:t>
      </w:r>
      <w:r w:rsidRPr="004061F0">
        <w:rPr>
          <w:color w:val="000000"/>
          <w:kern w:val="0"/>
          <w:sz w:val="24"/>
          <w:u w:val="single"/>
        </w:rPr>
        <w:t>“</w:t>
      </w:r>
      <w:r w:rsidRPr="004061F0">
        <w:rPr>
          <w:color w:val="000000"/>
          <w:kern w:val="0"/>
          <w:sz w:val="24"/>
          <w:u w:val="single"/>
        </w:rPr>
        <w:t>密闭负压</w:t>
      </w:r>
      <w:r w:rsidR="009E6C94">
        <w:rPr>
          <w:color w:val="000000"/>
          <w:kern w:val="0"/>
          <w:sz w:val="24"/>
          <w:u w:val="single"/>
        </w:rPr>
        <w:t>密闭</w:t>
      </w:r>
      <w:r w:rsidRPr="004061F0">
        <w:rPr>
          <w:color w:val="000000"/>
          <w:kern w:val="0"/>
          <w:sz w:val="24"/>
          <w:u w:val="single"/>
        </w:rPr>
        <w:t>收集</w:t>
      </w:r>
      <w:r w:rsidRPr="004061F0">
        <w:rPr>
          <w:color w:val="000000"/>
          <w:kern w:val="0"/>
          <w:sz w:val="24"/>
          <w:u w:val="single"/>
        </w:rPr>
        <w:t>+</w:t>
      </w:r>
      <w:r w:rsidRPr="004061F0">
        <w:rPr>
          <w:color w:val="000000"/>
          <w:kern w:val="0"/>
          <w:sz w:val="24"/>
          <w:u w:val="single"/>
        </w:rPr>
        <w:t>二级活性炭吸附装置</w:t>
      </w:r>
      <w:r w:rsidRPr="004061F0">
        <w:rPr>
          <w:color w:val="000000"/>
          <w:kern w:val="0"/>
          <w:sz w:val="24"/>
          <w:u w:val="single"/>
        </w:rPr>
        <w:t>”</w:t>
      </w:r>
      <w:r w:rsidRPr="004061F0">
        <w:rPr>
          <w:color w:val="000000"/>
          <w:kern w:val="0"/>
          <w:sz w:val="24"/>
          <w:u w:val="single"/>
        </w:rPr>
        <w:t>进行处理，废气净化效率能达到</w:t>
      </w:r>
      <w:r w:rsidRPr="004061F0">
        <w:rPr>
          <w:color w:val="000000"/>
          <w:kern w:val="0"/>
          <w:sz w:val="24"/>
          <w:u w:val="single"/>
        </w:rPr>
        <w:t xml:space="preserve"> 90%</w:t>
      </w:r>
      <w:r w:rsidRPr="004061F0">
        <w:rPr>
          <w:color w:val="000000"/>
          <w:kern w:val="0"/>
          <w:sz w:val="24"/>
          <w:u w:val="single"/>
        </w:rPr>
        <w:t>，尽量减小</w:t>
      </w:r>
      <w:r w:rsidRPr="004061F0">
        <w:rPr>
          <w:color w:val="000000"/>
          <w:kern w:val="0"/>
          <w:sz w:val="24"/>
          <w:u w:val="single"/>
        </w:rPr>
        <w:t xml:space="preserve"> VOCs </w:t>
      </w:r>
      <w:r w:rsidRPr="004061F0">
        <w:rPr>
          <w:color w:val="000000"/>
          <w:kern w:val="0"/>
          <w:sz w:val="24"/>
          <w:u w:val="single"/>
        </w:rPr>
        <w:t>无组织排放量，并严格执行总量控制指标。</w:t>
      </w:r>
      <w:r w:rsidRPr="004061F0">
        <w:rPr>
          <w:color w:val="000000"/>
          <w:kern w:val="0"/>
          <w:sz w:val="24"/>
          <w:u w:val="single"/>
        </w:rPr>
        <w:t xml:space="preserve"> </w:t>
      </w:r>
    </w:p>
    <w:p w:rsidR="004061F0" w:rsidRPr="004061F0" w:rsidRDefault="004061F0" w:rsidP="004061F0">
      <w:pPr>
        <w:spacing w:line="360" w:lineRule="auto"/>
        <w:ind w:leftChars="0" w:left="0" w:firstLineChars="200" w:firstLine="480"/>
        <w:rPr>
          <w:kern w:val="0"/>
          <w:sz w:val="24"/>
        </w:rPr>
      </w:pPr>
      <w:r w:rsidRPr="004061F0">
        <w:rPr>
          <w:color w:val="000000"/>
          <w:kern w:val="0"/>
          <w:sz w:val="24"/>
        </w:rPr>
        <w:t>综上所述，本项目</w:t>
      </w:r>
      <w:r w:rsidRPr="004061F0">
        <w:rPr>
          <w:color w:val="000000"/>
          <w:kern w:val="0"/>
          <w:sz w:val="24"/>
        </w:rPr>
        <w:t xml:space="preserve"> VOCs </w:t>
      </w:r>
      <w:r w:rsidRPr="004061F0">
        <w:rPr>
          <w:color w:val="000000"/>
          <w:kern w:val="0"/>
          <w:sz w:val="24"/>
        </w:rPr>
        <w:t>控制符合《安徽省挥发性有机物污染整治工作方案》皖大气办</w:t>
      </w:r>
      <w:r w:rsidRPr="004061F0">
        <w:rPr>
          <w:color w:val="000000"/>
          <w:kern w:val="0"/>
          <w:sz w:val="24"/>
        </w:rPr>
        <w:t xml:space="preserve">[2014]23 </w:t>
      </w:r>
      <w:r w:rsidRPr="004061F0">
        <w:rPr>
          <w:color w:val="000000"/>
          <w:kern w:val="0"/>
          <w:sz w:val="24"/>
        </w:rPr>
        <w:t>号文件的要求。</w:t>
      </w:r>
    </w:p>
    <w:p w:rsidR="004061F0" w:rsidRPr="004061F0" w:rsidRDefault="004061F0" w:rsidP="004061F0">
      <w:pPr>
        <w:spacing w:line="360" w:lineRule="auto"/>
        <w:ind w:leftChars="0" w:left="0"/>
        <w:outlineLvl w:val="2"/>
        <w:rPr>
          <w:b/>
          <w:sz w:val="28"/>
        </w:rPr>
      </w:pPr>
      <w:r w:rsidRPr="0060113C">
        <w:rPr>
          <w:b/>
          <w:sz w:val="28"/>
        </w:rPr>
        <w:t>1.4.</w:t>
      </w:r>
      <w:r>
        <w:rPr>
          <w:rFonts w:hint="eastAsia"/>
          <w:b/>
          <w:sz w:val="28"/>
        </w:rPr>
        <w:t>7</w:t>
      </w:r>
      <w:r w:rsidRPr="004061F0">
        <w:rPr>
          <w:rFonts w:hint="eastAsia"/>
          <w:b/>
          <w:sz w:val="28"/>
        </w:rPr>
        <w:t>与“打赢蓝天保卫战三年行动计划”相符性</w:t>
      </w:r>
    </w:p>
    <w:p w:rsidR="004061F0" w:rsidRPr="004061F0" w:rsidRDefault="004061F0" w:rsidP="004061F0">
      <w:pPr>
        <w:spacing w:line="360" w:lineRule="auto"/>
        <w:ind w:leftChars="0" w:left="0" w:firstLineChars="200" w:firstLine="480"/>
        <w:rPr>
          <w:color w:val="000000"/>
          <w:sz w:val="24"/>
        </w:rPr>
      </w:pPr>
      <w:r w:rsidRPr="004061F0">
        <w:rPr>
          <w:rFonts w:ascii="宋体" w:hAnsi="宋体" w:cs="宋体" w:hint="eastAsia"/>
          <w:color w:val="000000"/>
          <w:sz w:val="24"/>
        </w:rPr>
        <w:t>①</w:t>
      </w:r>
      <w:r w:rsidRPr="004061F0">
        <w:rPr>
          <w:color w:val="000000"/>
          <w:sz w:val="24"/>
        </w:rPr>
        <w:t>根据国务院于</w:t>
      </w:r>
      <w:r w:rsidRPr="004061F0">
        <w:rPr>
          <w:color w:val="000000"/>
          <w:sz w:val="24"/>
        </w:rPr>
        <w:t>2018</w:t>
      </w:r>
      <w:r w:rsidRPr="004061F0">
        <w:rPr>
          <w:color w:val="000000"/>
          <w:sz w:val="24"/>
        </w:rPr>
        <w:t>年</w:t>
      </w:r>
      <w:r w:rsidRPr="004061F0">
        <w:rPr>
          <w:color w:val="000000"/>
          <w:sz w:val="24"/>
        </w:rPr>
        <w:t>6</w:t>
      </w:r>
      <w:r w:rsidRPr="004061F0">
        <w:rPr>
          <w:color w:val="000000"/>
          <w:sz w:val="24"/>
        </w:rPr>
        <w:t>月</w:t>
      </w:r>
      <w:r w:rsidRPr="004061F0">
        <w:rPr>
          <w:color w:val="000000"/>
          <w:sz w:val="24"/>
        </w:rPr>
        <w:t>27</w:t>
      </w:r>
      <w:r w:rsidRPr="004061F0">
        <w:rPr>
          <w:color w:val="000000"/>
          <w:sz w:val="24"/>
        </w:rPr>
        <w:t>日公布开发《打赢蓝天保卫战三年行动计划》中第五条</w:t>
      </w:r>
      <w:proofErr w:type="gramStart"/>
      <w:r w:rsidRPr="004061F0">
        <w:rPr>
          <w:color w:val="000000"/>
          <w:sz w:val="24"/>
        </w:rPr>
        <w:t>“</w:t>
      </w:r>
      <w:proofErr w:type="gramEnd"/>
      <w:r w:rsidRPr="004061F0">
        <w:rPr>
          <w:color w:val="000000"/>
          <w:sz w:val="24"/>
        </w:rPr>
        <w:t>严控</w:t>
      </w:r>
      <w:r w:rsidRPr="004061F0">
        <w:rPr>
          <w:color w:val="000000"/>
          <w:sz w:val="24"/>
        </w:rPr>
        <w:t>“</w:t>
      </w:r>
      <w:r w:rsidRPr="004061F0">
        <w:rPr>
          <w:color w:val="000000"/>
          <w:sz w:val="24"/>
        </w:rPr>
        <w:t>高能</w:t>
      </w:r>
      <w:r w:rsidRPr="004061F0">
        <w:rPr>
          <w:color w:val="000000"/>
          <w:sz w:val="24"/>
        </w:rPr>
        <w:t>”</w:t>
      </w:r>
      <w:r w:rsidRPr="004061F0">
        <w:rPr>
          <w:color w:val="000000"/>
          <w:sz w:val="24"/>
        </w:rPr>
        <w:t>行业产能</w:t>
      </w:r>
      <w:proofErr w:type="gramStart"/>
      <w:r w:rsidRPr="004061F0">
        <w:rPr>
          <w:color w:val="000000"/>
          <w:sz w:val="24"/>
        </w:rPr>
        <w:t>”</w:t>
      </w:r>
      <w:proofErr w:type="gramEnd"/>
      <w:r w:rsidRPr="004061F0">
        <w:rPr>
          <w:color w:val="000000"/>
          <w:sz w:val="24"/>
        </w:rPr>
        <w:t>规定，重点区域严禁新增钢铁、焦化、电解铝、铸造、水泥和平板玻璃等产能；严格执行钢铁、水泥、平板玻璃等行业产能置换实施办法：新、改、扩建涉及大宗物料运输的建设项目，原则上不得采用公路运输。</w:t>
      </w:r>
    </w:p>
    <w:p w:rsidR="004061F0" w:rsidRPr="004061F0" w:rsidRDefault="004061F0" w:rsidP="002C7BC4">
      <w:pPr>
        <w:spacing w:line="360" w:lineRule="auto"/>
        <w:ind w:leftChars="0" w:left="0" w:firstLineChars="200" w:firstLine="480"/>
        <w:rPr>
          <w:color w:val="000000"/>
          <w:sz w:val="24"/>
        </w:rPr>
      </w:pPr>
      <w:r w:rsidRPr="004061F0">
        <w:rPr>
          <w:color w:val="000000"/>
          <w:sz w:val="24"/>
        </w:rPr>
        <w:t>本项目</w:t>
      </w:r>
      <w:r w:rsidR="002C7BC4">
        <w:rPr>
          <w:color w:val="000000"/>
          <w:sz w:val="24"/>
        </w:rPr>
        <w:t>已取得</w:t>
      </w:r>
      <w:r w:rsidR="002C7BC4">
        <w:rPr>
          <w:rFonts w:hint="eastAsia"/>
          <w:color w:val="000000"/>
          <w:sz w:val="24"/>
        </w:rPr>
        <w:t>中新</w:t>
      </w:r>
      <w:r w:rsidR="002C7BC4">
        <w:rPr>
          <w:color w:val="000000"/>
          <w:sz w:val="24"/>
        </w:rPr>
        <w:t>苏</w:t>
      </w:r>
      <w:proofErr w:type="gramStart"/>
      <w:r w:rsidR="002C7BC4">
        <w:rPr>
          <w:color w:val="000000"/>
          <w:sz w:val="24"/>
        </w:rPr>
        <w:t>滁</w:t>
      </w:r>
      <w:proofErr w:type="gramEnd"/>
      <w:r w:rsidR="002C7BC4">
        <w:rPr>
          <w:color w:val="000000"/>
          <w:sz w:val="24"/>
        </w:rPr>
        <w:t>经发局关于本项目的备案文</w:t>
      </w:r>
      <w:r w:rsidRPr="004061F0">
        <w:rPr>
          <w:color w:val="000000"/>
          <w:sz w:val="24"/>
        </w:rPr>
        <w:t>。本项目是新建项目，属于</w:t>
      </w:r>
      <w:r w:rsidR="00AA3E08" w:rsidRPr="00AD4510">
        <w:rPr>
          <w:rFonts w:hint="eastAsia"/>
          <w:sz w:val="24"/>
          <w:szCs w:val="24"/>
        </w:rPr>
        <w:t>有色金属</w:t>
      </w:r>
      <w:r w:rsidR="00AA3E08">
        <w:rPr>
          <w:rFonts w:hint="eastAsia"/>
          <w:sz w:val="24"/>
          <w:szCs w:val="24"/>
        </w:rPr>
        <w:t>冶炼和</w:t>
      </w:r>
      <w:r w:rsidR="00AA3E08" w:rsidRPr="00AD4510">
        <w:rPr>
          <w:rFonts w:hint="eastAsia"/>
          <w:sz w:val="24"/>
          <w:szCs w:val="24"/>
        </w:rPr>
        <w:t>压延加工</w:t>
      </w:r>
      <w:r w:rsidRPr="004061F0">
        <w:rPr>
          <w:color w:val="000000"/>
          <w:sz w:val="24"/>
        </w:rPr>
        <w:t>，不属于重点区域严禁新增钢铁、焦化、电解铝、铸造、水泥和平板玻璃等产能范围内。</w:t>
      </w:r>
    </w:p>
    <w:p w:rsidR="004061F0" w:rsidRPr="004061F0" w:rsidRDefault="004061F0" w:rsidP="004061F0">
      <w:pPr>
        <w:spacing w:line="360" w:lineRule="auto"/>
        <w:ind w:leftChars="0" w:left="0" w:firstLineChars="200" w:firstLine="480"/>
        <w:rPr>
          <w:color w:val="000000"/>
          <w:sz w:val="24"/>
        </w:rPr>
      </w:pPr>
      <w:r w:rsidRPr="004061F0">
        <w:rPr>
          <w:rFonts w:ascii="宋体" w:hAnsi="宋体" w:cs="宋体" w:hint="eastAsia"/>
          <w:color w:val="000000"/>
          <w:sz w:val="24"/>
        </w:rPr>
        <w:t>②</w:t>
      </w:r>
      <w:r w:rsidRPr="004061F0">
        <w:rPr>
          <w:color w:val="000000"/>
          <w:sz w:val="24"/>
        </w:rPr>
        <w:t>根据《打赢蓝天保卫战三年行动计划》中的第七条</w:t>
      </w:r>
      <w:r w:rsidRPr="004061F0">
        <w:rPr>
          <w:color w:val="000000"/>
          <w:sz w:val="24"/>
        </w:rPr>
        <w:t>“</w:t>
      </w:r>
      <w:r w:rsidRPr="004061F0">
        <w:rPr>
          <w:color w:val="000000"/>
          <w:sz w:val="24"/>
        </w:rPr>
        <w:t>深化工业污染治理</w:t>
      </w:r>
      <w:r w:rsidRPr="004061F0">
        <w:rPr>
          <w:color w:val="000000"/>
          <w:sz w:val="24"/>
        </w:rPr>
        <w:t>”</w:t>
      </w:r>
      <w:r w:rsidRPr="004061F0">
        <w:rPr>
          <w:color w:val="000000"/>
          <w:sz w:val="24"/>
        </w:rPr>
        <w:t>中规定，推进重点行业污染治理升级改造。二氧化硫、氮氧化物、颗粒物、挥发性有机物（</w:t>
      </w:r>
      <w:r w:rsidRPr="004061F0">
        <w:rPr>
          <w:color w:val="000000"/>
          <w:sz w:val="24"/>
        </w:rPr>
        <w:t>VOCs</w:t>
      </w:r>
      <w:r w:rsidRPr="004061F0">
        <w:rPr>
          <w:color w:val="000000"/>
          <w:sz w:val="24"/>
        </w:rPr>
        <w:t>）全面执行大气污染</w:t>
      </w:r>
      <w:proofErr w:type="gramStart"/>
      <w:r w:rsidRPr="004061F0">
        <w:rPr>
          <w:color w:val="000000"/>
          <w:sz w:val="24"/>
        </w:rPr>
        <w:t>物特别</w:t>
      </w:r>
      <w:proofErr w:type="gramEnd"/>
      <w:r w:rsidRPr="004061F0">
        <w:rPr>
          <w:color w:val="000000"/>
          <w:sz w:val="24"/>
        </w:rPr>
        <w:t>排放限值。</w:t>
      </w:r>
    </w:p>
    <w:p w:rsidR="004061F0" w:rsidRPr="004061F0" w:rsidRDefault="004061F0" w:rsidP="002C7BC4">
      <w:pPr>
        <w:spacing w:line="360" w:lineRule="auto"/>
        <w:ind w:leftChars="0" w:left="0" w:firstLineChars="200" w:firstLine="480"/>
        <w:rPr>
          <w:color w:val="000000"/>
          <w:sz w:val="24"/>
        </w:rPr>
      </w:pPr>
      <w:r w:rsidRPr="004061F0">
        <w:rPr>
          <w:color w:val="000000"/>
          <w:sz w:val="24"/>
        </w:rPr>
        <w:t>本项目废气参照执行上海地标《大气污染物综合排放标准》（</w:t>
      </w:r>
      <w:r w:rsidRPr="004061F0">
        <w:rPr>
          <w:color w:val="000000"/>
          <w:sz w:val="24"/>
        </w:rPr>
        <w:t>DB31/933-2015</w:t>
      </w:r>
      <w:r w:rsidRPr="004061F0">
        <w:rPr>
          <w:color w:val="000000"/>
          <w:sz w:val="24"/>
        </w:rPr>
        <w:t>）。</w:t>
      </w:r>
    </w:p>
    <w:p w:rsidR="002C7BC4" w:rsidRPr="002C7BC4" w:rsidRDefault="002C7BC4" w:rsidP="002C7BC4">
      <w:pPr>
        <w:spacing w:line="360" w:lineRule="auto"/>
        <w:ind w:leftChars="0" w:left="0"/>
        <w:outlineLvl w:val="2"/>
        <w:rPr>
          <w:b/>
          <w:sz w:val="28"/>
        </w:rPr>
      </w:pPr>
      <w:r w:rsidRPr="0060113C">
        <w:rPr>
          <w:b/>
          <w:sz w:val="28"/>
        </w:rPr>
        <w:t>1.4.</w:t>
      </w:r>
      <w:r w:rsidR="00AA3E08">
        <w:rPr>
          <w:rFonts w:hint="eastAsia"/>
          <w:b/>
          <w:sz w:val="28"/>
        </w:rPr>
        <w:t>8</w:t>
      </w:r>
      <w:r w:rsidRPr="002C7BC4">
        <w:rPr>
          <w:rFonts w:hint="eastAsia"/>
          <w:b/>
          <w:sz w:val="28"/>
        </w:rPr>
        <w:t>与“《生态环境部关于印发〈</w:t>
      </w:r>
      <w:r w:rsidRPr="002C7BC4">
        <w:rPr>
          <w:rFonts w:hint="eastAsia"/>
          <w:b/>
          <w:sz w:val="28"/>
        </w:rPr>
        <w:t xml:space="preserve">2020 </w:t>
      </w:r>
      <w:r w:rsidRPr="002C7BC4">
        <w:rPr>
          <w:rFonts w:hint="eastAsia"/>
          <w:b/>
          <w:sz w:val="28"/>
        </w:rPr>
        <w:t>年挥发性有机物治理攻坚方案〉的通知》（环大气</w:t>
      </w:r>
      <w:r w:rsidRPr="002C7BC4">
        <w:rPr>
          <w:rFonts w:hint="eastAsia"/>
          <w:b/>
          <w:sz w:val="28"/>
        </w:rPr>
        <w:t xml:space="preserve">[2020 ]33 </w:t>
      </w:r>
      <w:r w:rsidRPr="002C7BC4">
        <w:rPr>
          <w:rFonts w:hint="eastAsia"/>
          <w:b/>
          <w:sz w:val="28"/>
        </w:rPr>
        <w:t>号）”相符性分析</w:t>
      </w:r>
    </w:p>
    <w:p w:rsidR="004061F0" w:rsidRPr="004061F0" w:rsidRDefault="004061F0" w:rsidP="002C7BC4">
      <w:pPr>
        <w:spacing w:line="360" w:lineRule="auto"/>
        <w:ind w:leftChars="0" w:left="0" w:firstLineChars="200" w:firstLine="480"/>
        <w:rPr>
          <w:kern w:val="0"/>
          <w:sz w:val="24"/>
        </w:rPr>
      </w:pPr>
      <w:r w:rsidRPr="004061F0">
        <w:rPr>
          <w:color w:val="000000"/>
          <w:kern w:val="0"/>
          <w:sz w:val="24"/>
        </w:rPr>
        <w:t>根据《关于印发</w:t>
      </w:r>
      <w:r w:rsidRPr="004061F0">
        <w:rPr>
          <w:color w:val="000000"/>
          <w:kern w:val="0"/>
          <w:sz w:val="24"/>
        </w:rPr>
        <w:t xml:space="preserve">&lt;2020 </w:t>
      </w:r>
      <w:r w:rsidRPr="004061F0">
        <w:rPr>
          <w:color w:val="000000"/>
          <w:kern w:val="0"/>
          <w:sz w:val="24"/>
        </w:rPr>
        <w:t>年挥发性有机物治理攻坚方案</w:t>
      </w:r>
      <w:r w:rsidRPr="004061F0">
        <w:rPr>
          <w:color w:val="000000"/>
          <w:kern w:val="0"/>
          <w:sz w:val="24"/>
        </w:rPr>
        <w:t>&gt;</w:t>
      </w:r>
      <w:r w:rsidRPr="004061F0">
        <w:rPr>
          <w:color w:val="000000"/>
          <w:kern w:val="0"/>
          <w:sz w:val="24"/>
        </w:rPr>
        <w:t>的通知》，大力推进低（无）</w:t>
      </w:r>
      <w:r w:rsidRPr="004061F0">
        <w:rPr>
          <w:color w:val="000000"/>
          <w:kern w:val="0"/>
          <w:sz w:val="24"/>
        </w:rPr>
        <w:t xml:space="preserve">VOCs </w:t>
      </w:r>
      <w:r w:rsidRPr="004061F0">
        <w:rPr>
          <w:color w:val="000000"/>
          <w:kern w:val="0"/>
          <w:sz w:val="24"/>
        </w:rPr>
        <w:t>含量原辅材料替代。将全面使用符合国家要求的低</w:t>
      </w:r>
      <w:r w:rsidRPr="004061F0">
        <w:rPr>
          <w:color w:val="000000"/>
          <w:kern w:val="0"/>
          <w:sz w:val="24"/>
        </w:rPr>
        <w:t xml:space="preserve"> VOCs </w:t>
      </w:r>
      <w:r w:rsidRPr="004061F0">
        <w:rPr>
          <w:color w:val="000000"/>
          <w:kern w:val="0"/>
          <w:sz w:val="24"/>
        </w:rPr>
        <w:t>含量原辅材料的企业纳入正面清单和政府绿色采购清单。企业应建立原辅</w:t>
      </w:r>
      <w:proofErr w:type="gramStart"/>
      <w:r w:rsidRPr="004061F0">
        <w:rPr>
          <w:color w:val="000000"/>
          <w:kern w:val="0"/>
          <w:sz w:val="24"/>
        </w:rPr>
        <w:t>材料台</w:t>
      </w:r>
      <w:proofErr w:type="gramEnd"/>
      <w:r w:rsidRPr="004061F0">
        <w:rPr>
          <w:color w:val="000000"/>
          <w:kern w:val="0"/>
          <w:sz w:val="24"/>
        </w:rPr>
        <w:t>账，记录</w:t>
      </w:r>
      <w:r w:rsidRPr="004061F0">
        <w:rPr>
          <w:color w:val="000000"/>
          <w:kern w:val="0"/>
          <w:sz w:val="24"/>
        </w:rPr>
        <w:t xml:space="preserve"> VOCs </w:t>
      </w:r>
      <w:r w:rsidRPr="004061F0">
        <w:rPr>
          <w:color w:val="000000"/>
          <w:kern w:val="0"/>
          <w:sz w:val="24"/>
        </w:rPr>
        <w:t>原辅材料名称、成分、</w:t>
      </w:r>
      <w:r w:rsidRPr="004061F0">
        <w:rPr>
          <w:color w:val="000000"/>
          <w:kern w:val="0"/>
          <w:sz w:val="24"/>
        </w:rPr>
        <w:t xml:space="preserve">VOCs </w:t>
      </w:r>
      <w:r w:rsidRPr="004061F0">
        <w:rPr>
          <w:color w:val="000000"/>
          <w:kern w:val="0"/>
          <w:sz w:val="24"/>
        </w:rPr>
        <w:t>含量、采购量、使用量、库存量、回收方式、回收量等信息，并保存相关证明材料。采用符合国家有关低</w:t>
      </w:r>
      <w:r w:rsidRPr="004061F0">
        <w:rPr>
          <w:color w:val="000000"/>
          <w:kern w:val="0"/>
          <w:sz w:val="24"/>
        </w:rPr>
        <w:t xml:space="preserve"> VOCs </w:t>
      </w:r>
      <w:r w:rsidRPr="004061F0">
        <w:rPr>
          <w:color w:val="000000"/>
          <w:kern w:val="0"/>
          <w:sz w:val="24"/>
        </w:rPr>
        <w:t>含量产品规定的涂料、油墨、胶粘剂等，排放浓度稳定达标且排放速率满足相关规定的，相应生产工序可不要求建设末端治理设施。使用的原辅材料</w:t>
      </w:r>
      <w:r w:rsidRPr="004061F0">
        <w:rPr>
          <w:color w:val="000000"/>
          <w:kern w:val="0"/>
          <w:sz w:val="24"/>
        </w:rPr>
        <w:t xml:space="preserve"> VOCs </w:t>
      </w:r>
      <w:r w:rsidRPr="004061F0">
        <w:rPr>
          <w:color w:val="000000"/>
          <w:kern w:val="0"/>
          <w:sz w:val="24"/>
        </w:rPr>
        <w:t>含量（质量比）均低于</w:t>
      </w:r>
      <w:r w:rsidRPr="004061F0">
        <w:rPr>
          <w:color w:val="000000"/>
          <w:kern w:val="0"/>
          <w:sz w:val="24"/>
        </w:rPr>
        <w:t xml:space="preserve"> 10%</w:t>
      </w:r>
      <w:r w:rsidRPr="004061F0">
        <w:rPr>
          <w:color w:val="000000"/>
          <w:kern w:val="0"/>
          <w:sz w:val="24"/>
        </w:rPr>
        <w:t>的工序，可不要求采取无组织排放收集和处理措施。推进政府绿色采购，要求家具、</w:t>
      </w:r>
      <w:r w:rsidRPr="004061F0">
        <w:rPr>
          <w:color w:val="000000"/>
          <w:kern w:val="0"/>
          <w:sz w:val="24"/>
        </w:rPr>
        <w:lastRenderedPageBreak/>
        <w:t>印刷等政府定点招标采购企业优先使用低挥发性原辅材料，鼓励汽车维修等政府定点招标采购企业使用低挥发性原辅材料；将低</w:t>
      </w:r>
      <w:r w:rsidRPr="004061F0">
        <w:rPr>
          <w:color w:val="000000"/>
          <w:kern w:val="0"/>
          <w:sz w:val="24"/>
        </w:rPr>
        <w:t xml:space="preserve"> VOCs </w:t>
      </w:r>
      <w:r w:rsidRPr="004061F0">
        <w:rPr>
          <w:color w:val="000000"/>
          <w:kern w:val="0"/>
          <w:sz w:val="24"/>
        </w:rPr>
        <w:t>含量产品纳入政府采购名录，并在政府投资项目中优先使用；引导将使用低</w:t>
      </w:r>
      <w:r w:rsidRPr="004061F0">
        <w:rPr>
          <w:color w:val="000000"/>
          <w:kern w:val="0"/>
          <w:sz w:val="24"/>
        </w:rPr>
        <w:t xml:space="preserve"> VOCs </w:t>
      </w:r>
      <w:r w:rsidRPr="004061F0">
        <w:rPr>
          <w:color w:val="000000"/>
          <w:kern w:val="0"/>
          <w:sz w:val="24"/>
        </w:rPr>
        <w:t>含量涂料、胶粘剂等纳入政府采购装修合同环保条款。</w:t>
      </w:r>
      <w:r w:rsidRPr="004061F0">
        <w:rPr>
          <w:color w:val="000000"/>
          <w:kern w:val="0"/>
          <w:sz w:val="24"/>
        </w:rPr>
        <w:t xml:space="preserve"> </w:t>
      </w:r>
    </w:p>
    <w:p w:rsidR="004061F0" w:rsidRPr="004061F0" w:rsidRDefault="004061F0" w:rsidP="002C7BC4">
      <w:pPr>
        <w:spacing w:line="360" w:lineRule="auto"/>
        <w:ind w:leftChars="0" w:left="0" w:firstLineChars="200" w:firstLine="480"/>
        <w:rPr>
          <w:kern w:val="0"/>
          <w:sz w:val="24"/>
        </w:rPr>
      </w:pPr>
      <w:r w:rsidRPr="004061F0">
        <w:rPr>
          <w:color w:val="000000"/>
          <w:kern w:val="0"/>
          <w:sz w:val="24"/>
        </w:rPr>
        <w:t>本项目</w:t>
      </w:r>
      <w:r w:rsidR="00AA3E08" w:rsidRPr="004061F0">
        <w:rPr>
          <w:color w:val="000000"/>
          <w:kern w:val="0"/>
          <w:sz w:val="24"/>
        </w:rPr>
        <w:t>VOCs</w:t>
      </w:r>
      <w:r w:rsidR="00AA3E08">
        <w:rPr>
          <w:color w:val="000000"/>
          <w:kern w:val="0"/>
          <w:sz w:val="24"/>
        </w:rPr>
        <w:t>经有效收集处理后</w:t>
      </w:r>
      <w:r w:rsidR="00AA3E08">
        <w:rPr>
          <w:rFonts w:hint="eastAsia"/>
          <w:color w:val="000000"/>
          <w:kern w:val="0"/>
          <w:sz w:val="24"/>
        </w:rPr>
        <w:t>，</w:t>
      </w:r>
      <w:r w:rsidR="00AA3E08">
        <w:rPr>
          <w:color w:val="000000"/>
          <w:kern w:val="0"/>
          <w:sz w:val="24"/>
        </w:rPr>
        <w:t>达标排放</w:t>
      </w:r>
      <w:r w:rsidRPr="004061F0">
        <w:rPr>
          <w:color w:val="000000"/>
          <w:kern w:val="0"/>
          <w:sz w:val="24"/>
        </w:rPr>
        <w:t>，因此，本项目</w:t>
      </w:r>
      <w:r w:rsidRPr="004061F0">
        <w:rPr>
          <w:color w:val="000000"/>
          <w:kern w:val="0"/>
          <w:sz w:val="24"/>
        </w:rPr>
        <w:t xml:space="preserve"> VOCs </w:t>
      </w:r>
      <w:r w:rsidRPr="004061F0">
        <w:rPr>
          <w:color w:val="000000"/>
          <w:kern w:val="0"/>
          <w:sz w:val="24"/>
        </w:rPr>
        <w:t>控制符合《生态环境部关于印发〈</w:t>
      </w:r>
      <w:r w:rsidRPr="004061F0">
        <w:rPr>
          <w:color w:val="000000"/>
          <w:kern w:val="0"/>
          <w:sz w:val="24"/>
        </w:rPr>
        <w:t xml:space="preserve">2020 </w:t>
      </w:r>
      <w:r w:rsidRPr="004061F0">
        <w:rPr>
          <w:color w:val="000000"/>
          <w:kern w:val="0"/>
          <w:sz w:val="24"/>
        </w:rPr>
        <w:t>年挥发性有机物治理攻坚方案〉的通知》（环大气</w:t>
      </w:r>
      <w:r w:rsidRPr="004061F0">
        <w:rPr>
          <w:color w:val="000000"/>
          <w:kern w:val="0"/>
          <w:sz w:val="24"/>
        </w:rPr>
        <w:t xml:space="preserve">[2020]33 </w:t>
      </w:r>
      <w:r w:rsidRPr="004061F0">
        <w:rPr>
          <w:color w:val="000000"/>
          <w:kern w:val="0"/>
          <w:sz w:val="24"/>
        </w:rPr>
        <w:t>号）的要求。</w:t>
      </w:r>
      <w:r w:rsidRPr="004061F0">
        <w:rPr>
          <w:color w:val="000000"/>
          <w:kern w:val="0"/>
          <w:sz w:val="24"/>
        </w:rPr>
        <w:t xml:space="preserve"> </w:t>
      </w:r>
    </w:p>
    <w:p w:rsidR="004061F0" w:rsidRPr="002C7BC4" w:rsidRDefault="002C7BC4" w:rsidP="002C7BC4">
      <w:pPr>
        <w:spacing w:line="360" w:lineRule="auto"/>
        <w:ind w:leftChars="0" w:left="0"/>
        <w:outlineLvl w:val="2"/>
        <w:rPr>
          <w:b/>
          <w:sz w:val="28"/>
        </w:rPr>
      </w:pPr>
      <w:r w:rsidRPr="0060113C">
        <w:rPr>
          <w:b/>
          <w:sz w:val="28"/>
        </w:rPr>
        <w:t>1.4.</w:t>
      </w:r>
      <w:r w:rsidR="00AA3E08">
        <w:rPr>
          <w:rFonts w:hint="eastAsia"/>
          <w:b/>
          <w:sz w:val="28"/>
        </w:rPr>
        <w:t>9</w:t>
      </w:r>
      <w:r w:rsidRPr="002C7BC4">
        <w:rPr>
          <w:rFonts w:hint="eastAsia"/>
          <w:b/>
          <w:sz w:val="28"/>
        </w:rPr>
        <w:t>与《重点行业挥发性有机物综合治理方案》相符性分析</w:t>
      </w:r>
    </w:p>
    <w:p w:rsidR="004061F0" w:rsidRPr="004061F0" w:rsidRDefault="004061F0" w:rsidP="002C7BC4">
      <w:pPr>
        <w:spacing w:line="360" w:lineRule="auto"/>
        <w:ind w:leftChars="0" w:left="0"/>
        <w:jc w:val="center"/>
        <w:rPr>
          <w:b/>
          <w:bCs/>
          <w:color w:val="000000"/>
          <w:kern w:val="0"/>
          <w:sz w:val="24"/>
        </w:rPr>
      </w:pPr>
      <w:r w:rsidRPr="004061F0">
        <w:rPr>
          <w:b/>
          <w:bCs/>
          <w:color w:val="000000"/>
          <w:kern w:val="0"/>
          <w:sz w:val="24"/>
        </w:rPr>
        <w:t>表</w:t>
      </w:r>
      <w:r w:rsidRPr="004061F0">
        <w:rPr>
          <w:b/>
          <w:bCs/>
          <w:color w:val="000000"/>
          <w:kern w:val="0"/>
          <w:sz w:val="24"/>
        </w:rPr>
        <w:t xml:space="preserve"> 1</w:t>
      </w:r>
      <w:r w:rsidR="002C7BC4">
        <w:rPr>
          <w:rFonts w:hint="eastAsia"/>
          <w:b/>
          <w:bCs/>
          <w:color w:val="000000"/>
          <w:kern w:val="0"/>
          <w:sz w:val="24"/>
        </w:rPr>
        <w:t>.4.</w:t>
      </w:r>
      <w:r w:rsidR="00AA3E08">
        <w:rPr>
          <w:rFonts w:hint="eastAsia"/>
          <w:b/>
          <w:bCs/>
          <w:color w:val="000000"/>
          <w:kern w:val="0"/>
          <w:sz w:val="24"/>
        </w:rPr>
        <w:t>9</w:t>
      </w:r>
      <w:r w:rsidRPr="004061F0">
        <w:rPr>
          <w:b/>
          <w:bCs/>
          <w:color w:val="000000"/>
          <w:kern w:val="0"/>
          <w:sz w:val="24"/>
        </w:rPr>
        <w:t xml:space="preserve">-1 </w:t>
      </w:r>
      <w:r w:rsidRPr="004061F0">
        <w:rPr>
          <w:b/>
          <w:bCs/>
          <w:color w:val="000000"/>
          <w:kern w:val="0"/>
          <w:sz w:val="24"/>
        </w:rPr>
        <w:t>与《重点行业挥发性有机物综合治理方案》相符性分析一览表</w:t>
      </w:r>
    </w:p>
    <w:tbl>
      <w:tblPr>
        <w:tblW w:w="8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94"/>
        <w:gridCol w:w="2543"/>
        <w:gridCol w:w="1055"/>
      </w:tblGrid>
      <w:tr w:rsidR="004061F0" w:rsidRPr="004061F0" w:rsidTr="00AA3E08">
        <w:trPr>
          <w:jc w:val="center"/>
        </w:trPr>
        <w:tc>
          <w:tcPr>
            <w:tcW w:w="4729" w:type="dxa"/>
            <w:shd w:val="clear" w:color="auto" w:fill="auto"/>
            <w:vAlign w:val="center"/>
          </w:tcPr>
          <w:p w:rsidR="004061F0" w:rsidRPr="004061F0" w:rsidRDefault="004061F0" w:rsidP="004061F0">
            <w:pPr>
              <w:ind w:leftChars="0" w:left="0"/>
              <w:jc w:val="center"/>
              <w:rPr>
                <w:b/>
              </w:rPr>
            </w:pPr>
            <w:r w:rsidRPr="004061F0">
              <w:rPr>
                <w:b/>
                <w:bCs/>
              </w:rPr>
              <w:t>文件及要求</w:t>
            </w:r>
          </w:p>
        </w:tc>
        <w:tc>
          <w:tcPr>
            <w:tcW w:w="2508" w:type="dxa"/>
            <w:shd w:val="clear" w:color="auto" w:fill="auto"/>
            <w:vAlign w:val="center"/>
          </w:tcPr>
          <w:p w:rsidR="004061F0" w:rsidRPr="004061F0" w:rsidRDefault="004061F0" w:rsidP="004061F0">
            <w:pPr>
              <w:ind w:leftChars="0" w:left="0"/>
              <w:jc w:val="center"/>
              <w:rPr>
                <w:b/>
              </w:rPr>
            </w:pPr>
            <w:r w:rsidRPr="004061F0">
              <w:rPr>
                <w:b/>
              </w:rPr>
              <w:t>项目情况</w:t>
            </w:r>
          </w:p>
        </w:tc>
        <w:tc>
          <w:tcPr>
            <w:tcW w:w="1041" w:type="dxa"/>
            <w:shd w:val="clear" w:color="auto" w:fill="auto"/>
            <w:vAlign w:val="center"/>
          </w:tcPr>
          <w:p w:rsidR="004061F0" w:rsidRPr="004061F0" w:rsidRDefault="004061F0" w:rsidP="004061F0">
            <w:pPr>
              <w:ind w:leftChars="0" w:left="0"/>
              <w:jc w:val="center"/>
              <w:rPr>
                <w:b/>
              </w:rPr>
            </w:pPr>
            <w:r w:rsidRPr="004061F0">
              <w:rPr>
                <w:b/>
              </w:rPr>
              <w:t>相符性</w:t>
            </w:r>
          </w:p>
        </w:tc>
      </w:tr>
      <w:tr w:rsidR="004061F0" w:rsidRPr="004061F0" w:rsidTr="00AA3E08">
        <w:trPr>
          <w:jc w:val="center"/>
        </w:trPr>
        <w:tc>
          <w:tcPr>
            <w:tcW w:w="4729" w:type="dxa"/>
            <w:shd w:val="clear" w:color="auto" w:fill="auto"/>
            <w:vAlign w:val="center"/>
          </w:tcPr>
          <w:p w:rsidR="004061F0" w:rsidRPr="004061F0" w:rsidRDefault="004061F0" w:rsidP="004061F0">
            <w:pPr>
              <w:ind w:leftChars="0" w:left="0"/>
              <w:jc w:val="center"/>
              <w:rPr>
                <w:kern w:val="0"/>
              </w:rPr>
            </w:pPr>
            <w:r w:rsidRPr="004061F0">
              <w:rPr>
                <w:kern w:val="0"/>
              </w:rPr>
              <w:t>全面加强无组织排放控制。重点对含</w:t>
            </w:r>
            <w:r w:rsidRPr="004061F0">
              <w:rPr>
                <w:kern w:val="0"/>
              </w:rPr>
              <w:t>VOCs</w:t>
            </w:r>
            <w:r w:rsidRPr="004061F0">
              <w:rPr>
                <w:kern w:val="0"/>
              </w:rPr>
              <w:t>物料（包括含</w:t>
            </w:r>
            <w:r w:rsidRPr="004061F0">
              <w:rPr>
                <w:kern w:val="0"/>
              </w:rPr>
              <w:t>VOCs</w:t>
            </w:r>
            <w:r w:rsidRPr="004061F0">
              <w:rPr>
                <w:kern w:val="0"/>
              </w:rPr>
              <w:t>原辅材料、含</w:t>
            </w:r>
            <w:r w:rsidRPr="004061F0">
              <w:rPr>
                <w:kern w:val="0"/>
              </w:rPr>
              <w:t>VOCs</w:t>
            </w:r>
            <w:r w:rsidRPr="004061F0">
              <w:rPr>
                <w:kern w:val="0"/>
              </w:rPr>
              <w:t>产品、含</w:t>
            </w:r>
            <w:r w:rsidRPr="004061F0">
              <w:rPr>
                <w:kern w:val="0"/>
              </w:rPr>
              <w:t>VOCs</w:t>
            </w:r>
            <w:r w:rsidRPr="004061F0">
              <w:rPr>
                <w:kern w:val="0"/>
              </w:rPr>
              <w:t>废料以及有机聚合物材料等）储存、转移和输送、设备与管线组件泄漏、敞开液面逸散以及工艺过程等五类排放源实施管控，通过采取设备与场所密闭、工艺改进、废气有效收集等措施，削减</w:t>
            </w:r>
            <w:r w:rsidRPr="004061F0">
              <w:rPr>
                <w:kern w:val="0"/>
              </w:rPr>
              <w:t>VOCs</w:t>
            </w:r>
            <w:r w:rsidRPr="004061F0">
              <w:rPr>
                <w:kern w:val="0"/>
              </w:rPr>
              <w:t>无组织排放。</w:t>
            </w:r>
          </w:p>
        </w:tc>
        <w:tc>
          <w:tcPr>
            <w:tcW w:w="2508" w:type="dxa"/>
            <w:shd w:val="clear" w:color="auto" w:fill="auto"/>
            <w:vAlign w:val="center"/>
          </w:tcPr>
          <w:p w:rsidR="004061F0" w:rsidRPr="004061F0" w:rsidRDefault="004061F0" w:rsidP="004061F0">
            <w:pPr>
              <w:ind w:leftChars="0" w:left="0"/>
              <w:jc w:val="center"/>
            </w:pPr>
            <w:r w:rsidRPr="004061F0">
              <w:rPr>
                <w:kern w:val="0"/>
              </w:rPr>
              <w:t>项目产生的非甲烷总烃设密闭区域</w:t>
            </w:r>
            <w:r w:rsidR="009E6C94">
              <w:rPr>
                <w:kern w:val="0"/>
              </w:rPr>
              <w:t>密闭</w:t>
            </w:r>
            <w:r w:rsidRPr="004061F0">
              <w:rPr>
                <w:kern w:val="0"/>
              </w:rPr>
              <w:t>收集经引风机收集通过管道引入二级活性炭吸附装置处理</w:t>
            </w:r>
          </w:p>
        </w:tc>
        <w:tc>
          <w:tcPr>
            <w:tcW w:w="1041" w:type="dxa"/>
            <w:shd w:val="clear" w:color="auto" w:fill="auto"/>
            <w:vAlign w:val="center"/>
          </w:tcPr>
          <w:p w:rsidR="004061F0" w:rsidRPr="004061F0" w:rsidRDefault="004061F0" w:rsidP="004061F0">
            <w:pPr>
              <w:ind w:leftChars="0" w:left="0"/>
              <w:jc w:val="center"/>
            </w:pPr>
            <w:r w:rsidRPr="004061F0">
              <w:t>符合</w:t>
            </w:r>
          </w:p>
        </w:tc>
      </w:tr>
      <w:tr w:rsidR="004061F0" w:rsidRPr="004061F0" w:rsidTr="00AA3E08">
        <w:trPr>
          <w:jc w:val="center"/>
        </w:trPr>
        <w:tc>
          <w:tcPr>
            <w:tcW w:w="4729" w:type="dxa"/>
            <w:shd w:val="clear" w:color="auto" w:fill="auto"/>
            <w:vAlign w:val="center"/>
          </w:tcPr>
          <w:p w:rsidR="004061F0" w:rsidRPr="004061F0" w:rsidRDefault="004061F0" w:rsidP="004061F0">
            <w:pPr>
              <w:ind w:leftChars="0" w:left="0"/>
              <w:jc w:val="center"/>
              <w:rPr>
                <w:kern w:val="0"/>
              </w:rPr>
            </w:pPr>
            <w:r w:rsidRPr="004061F0">
              <w:rPr>
                <w:kern w:val="0"/>
              </w:rPr>
              <w:t>采用全</w:t>
            </w:r>
            <w:proofErr w:type="gramStart"/>
            <w:r w:rsidRPr="004061F0">
              <w:rPr>
                <w:kern w:val="0"/>
              </w:rPr>
              <w:t>密闭</w:t>
            </w:r>
            <w:r w:rsidR="009E6C94">
              <w:rPr>
                <w:kern w:val="0"/>
              </w:rPr>
              <w:t>密闭</w:t>
            </w:r>
            <w:proofErr w:type="gramEnd"/>
            <w:r w:rsidRPr="004061F0">
              <w:rPr>
                <w:kern w:val="0"/>
              </w:rPr>
              <w:t>或密闭空间的，</w:t>
            </w:r>
            <w:proofErr w:type="gramStart"/>
            <w:r w:rsidRPr="004061F0">
              <w:rPr>
                <w:kern w:val="0"/>
              </w:rPr>
              <w:t>除行业</w:t>
            </w:r>
            <w:proofErr w:type="gramEnd"/>
            <w:r w:rsidRPr="004061F0">
              <w:rPr>
                <w:kern w:val="0"/>
              </w:rPr>
              <w:t>有特殊要求外，应保持微负压状态，并根据相关规范合理设置通风量。采用局部</w:t>
            </w:r>
            <w:r w:rsidR="009E6C94">
              <w:rPr>
                <w:kern w:val="0"/>
              </w:rPr>
              <w:t>密闭</w:t>
            </w:r>
            <w:r w:rsidRPr="004061F0">
              <w:rPr>
                <w:kern w:val="0"/>
              </w:rPr>
              <w:t>的，距</w:t>
            </w:r>
            <w:r w:rsidR="009E6C94">
              <w:rPr>
                <w:kern w:val="0"/>
              </w:rPr>
              <w:t>密闭</w:t>
            </w:r>
            <w:r w:rsidRPr="004061F0">
              <w:rPr>
                <w:kern w:val="0"/>
              </w:rPr>
              <w:t>开口面最远处的</w:t>
            </w:r>
            <w:r w:rsidRPr="004061F0">
              <w:rPr>
                <w:kern w:val="0"/>
              </w:rPr>
              <w:t>VOCs</w:t>
            </w:r>
            <w:r w:rsidRPr="004061F0">
              <w:rPr>
                <w:kern w:val="0"/>
              </w:rPr>
              <w:t>无组织排放位置，控制风速应不低于</w:t>
            </w:r>
            <w:r w:rsidRPr="004061F0">
              <w:rPr>
                <w:kern w:val="0"/>
              </w:rPr>
              <w:t>0.3</w:t>
            </w:r>
            <w:r w:rsidRPr="004061F0">
              <w:rPr>
                <w:kern w:val="0"/>
              </w:rPr>
              <w:t>米</w:t>
            </w:r>
            <w:r w:rsidRPr="004061F0">
              <w:rPr>
                <w:kern w:val="0"/>
              </w:rPr>
              <w:t>/</w:t>
            </w:r>
            <w:r w:rsidRPr="004061F0">
              <w:rPr>
                <w:kern w:val="0"/>
              </w:rPr>
              <w:t>秒，有行业要求的按相关规定执行。</w:t>
            </w:r>
          </w:p>
        </w:tc>
        <w:tc>
          <w:tcPr>
            <w:tcW w:w="2508" w:type="dxa"/>
            <w:shd w:val="clear" w:color="auto" w:fill="auto"/>
            <w:vAlign w:val="center"/>
          </w:tcPr>
          <w:p w:rsidR="004061F0" w:rsidRPr="004061F0" w:rsidRDefault="004061F0" w:rsidP="004061F0">
            <w:pPr>
              <w:ind w:leftChars="0" w:left="0"/>
              <w:jc w:val="center"/>
            </w:pPr>
            <w:r w:rsidRPr="004061F0">
              <w:rPr>
                <w:kern w:val="0"/>
              </w:rPr>
              <w:t>产生废气的位置设置密闭区域，密闭区域内设置</w:t>
            </w:r>
            <w:r w:rsidR="009E6C94">
              <w:rPr>
                <w:kern w:val="0"/>
              </w:rPr>
              <w:t>密闭</w:t>
            </w:r>
            <w:r w:rsidRPr="004061F0">
              <w:rPr>
                <w:kern w:val="0"/>
              </w:rPr>
              <w:t>收集</w:t>
            </w:r>
          </w:p>
        </w:tc>
        <w:tc>
          <w:tcPr>
            <w:tcW w:w="1041" w:type="dxa"/>
            <w:shd w:val="clear" w:color="auto" w:fill="auto"/>
            <w:vAlign w:val="center"/>
          </w:tcPr>
          <w:p w:rsidR="004061F0" w:rsidRPr="004061F0" w:rsidRDefault="004061F0" w:rsidP="004061F0">
            <w:pPr>
              <w:ind w:leftChars="0" w:left="0"/>
              <w:jc w:val="center"/>
            </w:pPr>
            <w:r w:rsidRPr="004061F0">
              <w:t>符合</w:t>
            </w:r>
          </w:p>
        </w:tc>
      </w:tr>
      <w:tr w:rsidR="004061F0" w:rsidRPr="004061F0" w:rsidTr="00AA3E08">
        <w:trPr>
          <w:jc w:val="center"/>
        </w:trPr>
        <w:tc>
          <w:tcPr>
            <w:tcW w:w="4729" w:type="dxa"/>
            <w:shd w:val="clear" w:color="auto" w:fill="auto"/>
            <w:vAlign w:val="center"/>
          </w:tcPr>
          <w:p w:rsidR="004061F0" w:rsidRPr="004061F0" w:rsidRDefault="004061F0" w:rsidP="004061F0">
            <w:pPr>
              <w:ind w:leftChars="0" w:left="0"/>
              <w:jc w:val="center"/>
              <w:rPr>
                <w:kern w:val="0"/>
              </w:rPr>
            </w:pPr>
            <w:r w:rsidRPr="004061F0">
              <w:rPr>
                <w:kern w:val="0"/>
              </w:rPr>
              <w:t>低温等离子、光催化、光氧化技术主要适用于恶臭异味等治理；生物法主要适用于低浓度</w:t>
            </w:r>
            <w:r w:rsidRPr="004061F0">
              <w:rPr>
                <w:kern w:val="0"/>
              </w:rPr>
              <w:t>VOCs</w:t>
            </w:r>
            <w:r w:rsidRPr="004061F0">
              <w:rPr>
                <w:kern w:val="0"/>
              </w:rPr>
              <w:t>废气治理和恶臭异味治理。非水溶性的</w:t>
            </w:r>
            <w:r w:rsidRPr="004061F0">
              <w:rPr>
                <w:kern w:val="0"/>
              </w:rPr>
              <w:t>VOCs</w:t>
            </w:r>
            <w:r w:rsidRPr="004061F0">
              <w:rPr>
                <w:kern w:val="0"/>
              </w:rPr>
              <w:t>废气禁止采用水或水溶液喷淋吸收处理。采用一次性活性炭吸附技术的，应定期更换活性炭，废旧活性炭应再生或处理处置。有条件的工业园区和产业集群等，推广集中喷涂、溶剂集中回收、活性炭集中再生等，加强资源共享，提高</w:t>
            </w:r>
            <w:r w:rsidRPr="004061F0">
              <w:rPr>
                <w:kern w:val="0"/>
              </w:rPr>
              <w:t>VOCs</w:t>
            </w:r>
            <w:r w:rsidRPr="004061F0">
              <w:rPr>
                <w:kern w:val="0"/>
              </w:rPr>
              <w:t>治理效率。</w:t>
            </w:r>
          </w:p>
        </w:tc>
        <w:tc>
          <w:tcPr>
            <w:tcW w:w="2508" w:type="dxa"/>
            <w:shd w:val="clear" w:color="auto" w:fill="auto"/>
            <w:vAlign w:val="center"/>
          </w:tcPr>
          <w:p w:rsidR="004061F0" w:rsidRPr="004061F0" w:rsidRDefault="004061F0" w:rsidP="004061F0">
            <w:pPr>
              <w:ind w:leftChars="0" w:left="0"/>
              <w:jc w:val="center"/>
            </w:pPr>
            <w:r w:rsidRPr="004061F0">
              <w:rPr>
                <w:kern w:val="0"/>
              </w:rPr>
              <w:t>项目采用二级活性炭吸附装置处理的措施</w:t>
            </w:r>
          </w:p>
        </w:tc>
        <w:tc>
          <w:tcPr>
            <w:tcW w:w="1041" w:type="dxa"/>
            <w:shd w:val="clear" w:color="auto" w:fill="auto"/>
            <w:vAlign w:val="center"/>
          </w:tcPr>
          <w:p w:rsidR="004061F0" w:rsidRPr="004061F0" w:rsidRDefault="004061F0" w:rsidP="004061F0">
            <w:pPr>
              <w:ind w:leftChars="0" w:left="0"/>
              <w:jc w:val="center"/>
            </w:pPr>
            <w:r w:rsidRPr="004061F0">
              <w:t>符合</w:t>
            </w:r>
          </w:p>
        </w:tc>
      </w:tr>
    </w:tbl>
    <w:p w:rsidR="004061F0" w:rsidRPr="004061F0" w:rsidRDefault="004061F0" w:rsidP="002C7BC4">
      <w:pPr>
        <w:spacing w:beforeLines="100" w:before="240" w:line="360" w:lineRule="auto"/>
        <w:ind w:leftChars="0" w:left="0" w:firstLineChars="200" w:firstLine="480"/>
        <w:rPr>
          <w:kern w:val="0"/>
          <w:sz w:val="24"/>
        </w:rPr>
      </w:pPr>
      <w:r w:rsidRPr="004061F0">
        <w:rPr>
          <w:kern w:val="0"/>
          <w:sz w:val="24"/>
        </w:rPr>
        <w:t>综上，本项目</w:t>
      </w:r>
      <w:r w:rsidRPr="004061F0">
        <w:rPr>
          <w:kern w:val="0"/>
          <w:sz w:val="24"/>
        </w:rPr>
        <w:t xml:space="preserve"> VOCs </w:t>
      </w:r>
      <w:r w:rsidRPr="004061F0">
        <w:rPr>
          <w:kern w:val="0"/>
          <w:sz w:val="24"/>
        </w:rPr>
        <w:t>控制符合</w:t>
      </w:r>
      <w:r w:rsidRPr="004061F0">
        <w:rPr>
          <w:sz w:val="24"/>
        </w:rPr>
        <w:t>《重点行业挥发性有机物综合治理方案》</w:t>
      </w:r>
      <w:r w:rsidRPr="004061F0">
        <w:rPr>
          <w:kern w:val="0"/>
          <w:sz w:val="24"/>
        </w:rPr>
        <w:t>的要求。</w:t>
      </w:r>
    </w:p>
    <w:p w:rsidR="0001111C" w:rsidRPr="0060113C" w:rsidRDefault="002B09FC" w:rsidP="00AB301D">
      <w:pPr>
        <w:spacing w:line="500" w:lineRule="exact"/>
        <w:ind w:leftChars="0" w:left="0"/>
        <w:outlineLvl w:val="1"/>
        <w:rPr>
          <w:b/>
          <w:sz w:val="30"/>
          <w:szCs w:val="30"/>
        </w:rPr>
      </w:pPr>
      <w:bookmarkStart w:id="28" w:name="_Toc346714325"/>
      <w:bookmarkStart w:id="29" w:name="_Toc71634120"/>
      <w:r w:rsidRPr="0060113C">
        <w:rPr>
          <w:b/>
          <w:sz w:val="30"/>
          <w:szCs w:val="30"/>
        </w:rPr>
        <w:t>1.5</w:t>
      </w:r>
      <w:r w:rsidRPr="0060113C">
        <w:rPr>
          <w:b/>
          <w:sz w:val="30"/>
          <w:szCs w:val="30"/>
        </w:rPr>
        <w:t>关注的主要环境问题</w:t>
      </w:r>
      <w:bookmarkEnd w:id="28"/>
      <w:bookmarkEnd w:id="29"/>
    </w:p>
    <w:p w:rsidR="0001111C" w:rsidRPr="002B3259" w:rsidRDefault="002B09FC" w:rsidP="00AB301D">
      <w:pPr>
        <w:adjustRightInd w:val="0"/>
        <w:snapToGrid w:val="0"/>
        <w:spacing w:line="500" w:lineRule="exact"/>
        <w:ind w:leftChars="0" w:left="0" w:firstLineChars="200" w:firstLine="480"/>
        <w:rPr>
          <w:sz w:val="24"/>
          <w:szCs w:val="24"/>
        </w:rPr>
      </w:pPr>
      <w:r w:rsidRPr="002B3259">
        <w:rPr>
          <w:sz w:val="24"/>
          <w:szCs w:val="24"/>
        </w:rPr>
        <w:t>本项目关注以下主要环境问题：</w:t>
      </w:r>
    </w:p>
    <w:p w:rsidR="0001111C" w:rsidRPr="002B3259" w:rsidRDefault="002B09FC" w:rsidP="00AB301D">
      <w:pPr>
        <w:adjustRightInd w:val="0"/>
        <w:snapToGrid w:val="0"/>
        <w:spacing w:line="500" w:lineRule="exact"/>
        <w:ind w:leftChars="0" w:left="0" w:firstLineChars="200" w:firstLine="480"/>
        <w:rPr>
          <w:sz w:val="24"/>
          <w:szCs w:val="24"/>
        </w:rPr>
      </w:pPr>
      <w:r w:rsidRPr="002B3259">
        <w:rPr>
          <w:sz w:val="24"/>
          <w:szCs w:val="24"/>
        </w:rPr>
        <w:t>1</w:t>
      </w:r>
      <w:r w:rsidRPr="002B3259">
        <w:rPr>
          <w:sz w:val="24"/>
          <w:szCs w:val="24"/>
        </w:rPr>
        <w:t>、本项目生产过程中产生废气（</w:t>
      </w:r>
      <w:r w:rsidR="002B3259" w:rsidRPr="002B3259">
        <w:rPr>
          <w:rFonts w:hint="eastAsia"/>
          <w:sz w:val="24"/>
          <w:szCs w:val="24"/>
        </w:rPr>
        <w:t>碳化</w:t>
      </w:r>
      <w:proofErr w:type="gramStart"/>
      <w:r w:rsidR="002B3259" w:rsidRPr="002B3259">
        <w:rPr>
          <w:rFonts w:hint="eastAsia"/>
          <w:sz w:val="24"/>
          <w:szCs w:val="24"/>
        </w:rPr>
        <w:t>钨</w:t>
      </w:r>
      <w:proofErr w:type="gramEnd"/>
      <w:r w:rsidR="002B3259" w:rsidRPr="002B3259">
        <w:rPr>
          <w:sz w:val="24"/>
          <w:szCs w:val="24"/>
        </w:rPr>
        <w:t>生产煅烧废气</w:t>
      </w:r>
      <w:r w:rsidR="002B3259" w:rsidRPr="002B3259">
        <w:rPr>
          <w:rFonts w:hint="eastAsia"/>
          <w:sz w:val="24"/>
          <w:szCs w:val="24"/>
        </w:rPr>
        <w:t>、</w:t>
      </w:r>
      <w:r w:rsidR="002B3259" w:rsidRPr="002B3259">
        <w:rPr>
          <w:sz w:val="24"/>
          <w:szCs w:val="24"/>
        </w:rPr>
        <w:t>过筛合批废气</w:t>
      </w:r>
      <w:r w:rsidR="002B3259" w:rsidRPr="002B3259">
        <w:rPr>
          <w:rFonts w:hint="eastAsia"/>
          <w:sz w:val="24"/>
          <w:szCs w:val="24"/>
        </w:rPr>
        <w:t>、配料废气、还原废气、过筛合批废气、配炭废气、碳化废气、球磨废气、过筛合批废气；硬质合金棒材生产配料废气、球磨废气、喷雾干燥废气、离子喷涂废气、脱蜡烧结废气；金属陶瓷材料生产配料废气、球磨废气、喷雾干燥废气、</w:t>
      </w:r>
      <w:r w:rsidR="000502EC">
        <w:rPr>
          <w:rFonts w:hint="eastAsia"/>
          <w:sz w:val="24"/>
          <w:szCs w:val="24"/>
        </w:rPr>
        <w:t>刷涂层</w:t>
      </w:r>
      <w:r w:rsidR="002B3259" w:rsidRPr="002B3259">
        <w:rPr>
          <w:rFonts w:hint="eastAsia"/>
          <w:sz w:val="24"/>
          <w:szCs w:val="24"/>
        </w:rPr>
        <w:t>废气、脱蜡</w:t>
      </w:r>
      <w:r w:rsidR="002B3259" w:rsidRPr="002B3259">
        <w:rPr>
          <w:rFonts w:hint="eastAsia"/>
          <w:sz w:val="24"/>
          <w:szCs w:val="24"/>
        </w:rPr>
        <w:lastRenderedPageBreak/>
        <w:t>烧结废气、喷砂废气</w:t>
      </w:r>
      <w:r w:rsidRPr="002B3259">
        <w:rPr>
          <w:sz w:val="24"/>
          <w:szCs w:val="24"/>
        </w:rPr>
        <w:t>）、废水（碱</w:t>
      </w:r>
      <w:r w:rsidR="002B3259">
        <w:rPr>
          <w:rFonts w:hint="eastAsia"/>
          <w:sz w:val="24"/>
          <w:szCs w:val="24"/>
        </w:rPr>
        <w:t>性</w:t>
      </w:r>
      <w:r w:rsidRPr="002B3259">
        <w:rPr>
          <w:sz w:val="24"/>
          <w:szCs w:val="24"/>
        </w:rPr>
        <w:t>废水、</w:t>
      </w:r>
      <w:r w:rsidRPr="002B3259">
        <w:rPr>
          <w:sz w:val="24"/>
        </w:rPr>
        <w:t>纯水制备弃水、循环冷却排水、生活污水等</w:t>
      </w:r>
      <w:r w:rsidRPr="002B3259">
        <w:rPr>
          <w:sz w:val="24"/>
          <w:szCs w:val="24"/>
        </w:rPr>
        <w:t>）、噪声等，需关注其对区域环境的影响。</w:t>
      </w:r>
    </w:p>
    <w:p w:rsidR="0001111C" w:rsidRPr="009274DC" w:rsidRDefault="002B09FC" w:rsidP="00AB301D">
      <w:pPr>
        <w:adjustRightInd w:val="0"/>
        <w:snapToGrid w:val="0"/>
        <w:spacing w:line="500" w:lineRule="exact"/>
        <w:ind w:leftChars="0" w:left="0" w:firstLineChars="200" w:firstLine="480"/>
        <w:rPr>
          <w:kern w:val="0"/>
          <w:sz w:val="24"/>
          <w:szCs w:val="28"/>
        </w:rPr>
      </w:pPr>
      <w:r w:rsidRPr="009274DC">
        <w:rPr>
          <w:sz w:val="24"/>
        </w:rPr>
        <w:t>2</w:t>
      </w:r>
      <w:r w:rsidRPr="009274DC">
        <w:rPr>
          <w:sz w:val="24"/>
        </w:rPr>
        <w:t>、本项目设有</w:t>
      </w:r>
      <w:r w:rsidR="00A015C7" w:rsidRPr="009274DC">
        <w:rPr>
          <w:rFonts w:hint="eastAsia"/>
          <w:sz w:val="24"/>
        </w:rPr>
        <w:t>氢气</w:t>
      </w:r>
      <w:r w:rsidRPr="009274DC">
        <w:rPr>
          <w:sz w:val="24"/>
        </w:rPr>
        <w:t>储罐、</w:t>
      </w:r>
      <w:r w:rsidR="00A015C7" w:rsidRPr="009274DC">
        <w:rPr>
          <w:rFonts w:hint="eastAsia"/>
          <w:sz w:val="24"/>
        </w:rPr>
        <w:t>乙醇</w:t>
      </w:r>
      <w:r w:rsidRPr="009274DC">
        <w:rPr>
          <w:sz w:val="24"/>
        </w:rPr>
        <w:t>储罐</w:t>
      </w:r>
      <w:r w:rsidR="009274DC">
        <w:rPr>
          <w:rFonts w:hint="eastAsia"/>
          <w:sz w:val="24"/>
        </w:rPr>
        <w:t>、</w:t>
      </w:r>
      <w:r w:rsidRPr="009274DC">
        <w:rPr>
          <w:sz w:val="24"/>
        </w:rPr>
        <w:t>液</w:t>
      </w:r>
      <w:r w:rsidR="009274DC" w:rsidRPr="009274DC">
        <w:rPr>
          <w:rFonts w:hint="eastAsia"/>
          <w:sz w:val="24"/>
        </w:rPr>
        <w:t>氮</w:t>
      </w:r>
      <w:r w:rsidRPr="009274DC">
        <w:rPr>
          <w:sz w:val="24"/>
        </w:rPr>
        <w:t>钢瓶</w:t>
      </w:r>
      <w:r w:rsidR="00CF55FD">
        <w:rPr>
          <w:rFonts w:hint="eastAsia"/>
          <w:sz w:val="24"/>
        </w:rPr>
        <w:t>、液氩储罐</w:t>
      </w:r>
      <w:r w:rsidR="009274DC">
        <w:rPr>
          <w:rFonts w:hint="eastAsia"/>
          <w:sz w:val="24"/>
        </w:rPr>
        <w:t>；</w:t>
      </w:r>
      <w:r w:rsidRPr="009274DC">
        <w:rPr>
          <w:sz w:val="24"/>
        </w:rPr>
        <w:t>化学品库存储润滑油、</w:t>
      </w:r>
      <w:r w:rsidR="00A015C7" w:rsidRPr="009274DC">
        <w:rPr>
          <w:rFonts w:hint="eastAsia"/>
          <w:sz w:val="24"/>
        </w:rPr>
        <w:t>磨</w:t>
      </w:r>
      <w:r w:rsidR="00A015C7" w:rsidRPr="009274DC">
        <w:rPr>
          <w:sz w:val="24"/>
        </w:rPr>
        <w:t>削液</w:t>
      </w:r>
      <w:r w:rsidRPr="009274DC">
        <w:rPr>
          <w:rFonts w:hint="eastAsia"/>
          <w:sz w:val="24"/>
        </w:rPr>
        <w:t>等</w:t>
      </w:r>
      <w:r w:rsidRPr="009274DC">
        <w:rPr>
          <w:sz w:val="24"/>
        </w:rPr>
        <w:t>，需关注并防止物料泄</w:t>
      </w:r>
      <w:r w:rsidRPr="009274DC">
        <w:rPr>
          <w:rFonts w:hint="eastAsia"/>
          <w:sz w:val="24"/>
        </w:rPr>
        <w:t>漏</w:t>
      </w:r>
      <w:r w:rsidRPr="009274DC">
        <w:rPr>
          <w:sz w:val="24"/>
        </w:rPr>
        <w:t>对环境的影响。</w:t>
      </w:r>
    </w:p>
    <w:p w:rsidR="0001111C" w:rsidRPr="00A015C7" w:rsidRDefault="002B09FC" w:rsidP="00AB301D">
      <w:pPr>
        <w:adjustRightInd w:val="0"/>
        <w:snapToGrid w:val="0"/>
        <w:spacing w:line="500" w:lineRule="exact"/>
        <w:ind w:leftChars="0" w:left="0" w:firstLineChars="200" w:firstLine="480"/>
        <w:rPr>
          <w:sz w:val="24"/>
          <w:szCs w:val="24"/>
        </w:rPr>
      </w:pPr>
      <w:r w:rsidRPr="00A015C7">
        <w:rPr>
          <w:sz w:val="24"/>
          <w:szCs w:val="24"/>
        </w:rPr>
        <w:t>3</w:t>
      </w:r>
      <w:r w:rsidRPr="00A015C7">
        <w:rPr>
          <w:sz w:val="24"/>
          <w:szCs w:val="24"/>
        </w:rPr>
        <w:t>、本项目污染物</w:t>
      </w:r>
      <w:r w:rsidRPr="00A015C7">
        <w:rPr>
          <w:rFonts w:hint="eastAsia"/>
          <w:sz w:val="24"/>
          <w:szCs w:val="24"/>
        </w:rPr>
        <w:t>（颗粒物、</w:t>
      </w:r>
      <w:r w:rsidR="00A015C7" w:rsidRPr="00A015C7">
        <w:rPr>
          <w:rFonts w:hint="eastAsia"/>
          <w:sz w:val="24"/>
          <w:szCs w:val="24"/>
        </w:rPr>
        <w:t>VOC</w:t>
      </w:r>
      <w:r w:rsidR="00A015C7" w:rsidRPr="00A015C7">
        <w:rPr>
          <w:rFonts w:hint="eastAsia"/>
          <w:sz w:val="24"/>
          <w:szCs w:val="24"/>
          <w:vertAlign w:val="subscript"/>
        </w:rPr>
        <w:t>S</w:t>
      </w:r>
      <w:r w:rsidRPr="00A015C7">
        <w:rPr>
          <w:rFonts w:hint="eastAsia"/>
          <w:sz w:val="24"/>
          <w:szCs w:val="24"/>
        </w:rPr>
        <w:t>）</w:t>
      </w:r>
      <w:r w:rsidRPr="00A015C7">
        <w:rPr>
          <w:sz w:val="24"/>
          <w:szCs w:val="24"/>
        </w:rPr>
        <w:t>排放总量区域平衡问题。</w:t>
      </w:r>
    </w:p>
    <w:p w:rsidR="0001111C" w:rsidRPr="0060113C" w:rsidRDefault="002B09FC" w:rsidP="00AB301D">
      <w:pPr>
        <w:spacing w:line="500" w:lineRule="exact"/>
        <w:ind w:leftChars="0" w:left="0"/>
        <w:outlineLvl w:val="1"/>
        <w:rPr>
          <w:b/>
          <w:sz w:val="30"/>
          <w:szCs w:val="30"/>
        </w:rPr>
      </w:pPr>
      <w:bookmarkStart w:id="30" w:name="_Toc346714326"/>
      <w:bookmarkStart w:id="31" w:name="_Toc71634121"/>
      <w:r w:rsidRPr="0060113C">
        <w:rPr>
          <w:b/>
          <w:sz w:val="30"/>
          <w:szCs w:val="30"/>
        </w:rPr>
        <w:t>1.6</w:t>
      </w:r>
      <w:r w:rsidRPr="0060113C">
        <w:rPr>
          <w:b/>
          <w:sz w:val="30"/>
          <w:szCs w:val="30"/>
        </w:rPr>
        <w:t>环境影响报告主要结论</w:t>
      </w:r>
      <w:bookmarkEnd w:id="30"/>
      <w:bookmarkEnd w:id="31"/>
    </w:p>
    <w:p w:rsidR="0001111C" w:rsidRDefault="002B09FC" w:rsidP="00AB301D">
      <w:pPr>
        <w:adjustRightInd w:val="0"/>
        <w:snapToGrid w:val="0"/>
        <w:spacing w:line="500" w:lineRule="exact"/>
        <w:ind w:leftChars="0" w:left="0" w:firstLineChars="200" w:firstLine="480"/>
        <w:rPr>
          <w:sz w:val="24"/>
          <w:szCs w:val="22"/>
        </w:rPr>
        <w:sectPr w:rsidR="0001111C">
          <w:footerReference w:type="default" r:id="rId18"/>
          <w:pgSz w:w="11906" w:h="16838"/>
          <w:pgMar w:top="1440" w:right="1627" w:bottom="1440" w:left="1627" w:header="851" w:footer="992" w:gutter="0"/>
          <w:pgNumType w:start="1"/>
          <w:cols w:space="720"/>
          <w:docGrid w:linePitch="312"/>
        </w:sectPr>
      </w:pPr>
      <w:r>
        <w:rPr>
          <w:sz w:val="24"/>
          <w:szCs w:val="22"/>
        </w:rPr>
        <w:t>项目为</w:t>
      </w:r>
      <w:r w:rsidR="00E074E9" w:rsidRPr="00E074E9">
        <w:rPr>
          <w:rFonts w:hint="eastAsia"/>
          <w:sz w:val="24"/>
          <w:szCs w:val="22"/>
        </w:rPr>
        <w:t>有色金属合金制造</w:t>
      </w:r>
      <w:r w:rsidR="00E074E9" w:rsidRPr="00E074E9">
        <w:rPr>
          <w:rFonts w:hint="eastAsia"/>
          <w:sz w:val="24"/>
          <w:szCs w:val="22"/>
        </w:rPr>
        <w:t xml:space="preserve"> [C3240]</w:t>
      </w:r>
      <w:r w:rsidR="00E074E9" w:rsidRPr="00E074E9">
        <w:rPr>
          <w:rFonts w:hint="eastAsia"/>
          <w:sz w:val="24"/>
          <w:szCs w:val="22"/>
        </w:rPr>
        <w:t>、稀有稀土金属压延加工</w:t>
      </w:r>
      <w:r w:rsidR="00E074E9" w:rsidRPr="00E074E9">
        <w:rPr>
          <w:rFonts w:hint="eastAsia"/>
          <w:sz w:val="24"/>
          <w:szCs w:val="22"/>
        </w:rPr>
        <w:t>[C3254]</w:t>
      </w:r>
      <w:r>
        <w:rPr>
          <w:sz w:val="24"/>
          <w:szCs w:val="22"/>
        </w:rPr>
        <w:t>，符合国家及地方产业政策要求；项目用地为工业用地，符合苏</w:t>
      </w:r>
      <w:proofErr w:type="gramStart"/>
      <w:r>
        <w:rPr>
          <w:sz w:val="24"/>
          <w:szCs w:val="22"/>
        </w:rPr>
        <w:t>滁</w:t>
      </w:r>
      <w:proofErr w:type="gramEnd"/>
      <w:r>
        <w:rPr>
          <w:sz w:val="24"/>
          <w:szCs w:val="22"/>
        </w:rPr>
        <w:t>现代产业</w:t>
      </w:r>
      <w:proofErr w:type="gramStart"/>
      <w:r>
        <w:rPr>
          <w:sz w:val="24"/>
          <w:szCs w:val="22"/>
        </w:rPr>
        <w:t>园规</w:t>
      </w:r>
      <w:proofErr w:type="gramEnd"/>
      <w:r>
        <w:rPr>
          <w:sz w:val="24"/>
          <w:szCs w:val="22"/>
        </w:rPr>
        <w:t>划；项目总体工艺及设备处于国内先进水平；各项污染治理得当，经有效处理后可保证污染物稳定达到相关排放标准要求，对外环境影响不大，不会降低区域功能类别，并能满足总量控制要求，社会效益、经济效益较好。本项目制定环境风险应急预案，经采取有效的事故防范，减缓措施，项目环境风险水平是可接受的。因此，从环境影响评价的角度看，项目的建设是可行的。</w:t>
      </w:r>
    </w:p>
    <w:p w:rsidR="0001111C" w:rsidRPr="0060113C" w:rsidRDefault="002B09FC" w:rsidP="00AB301D">
      <w:pPr>
        <w:spacing w:line="360" w:lineRule="auto"/>
        <w:ind w:leftChars="0" w:left="0"/>
        <w:outlineLvl w:val="0"/>
        <w:rPr>
          <w:b/>
          <w:sz w:val="32"/>
        </w:rPr>
      </w:pPr>
      <w:bookmarkStart w:id="32" w:name="_Toc71634122"/>
      <w:r w:rsidRPr="0060113C">
        <w:rPr>
          <w:b/>
          <w:sz w:val="32"/>
        </w:rPr>
        <w:lastRenderedPageBreak/>
        <w:t>2</w:t>
      </w:r>
      <w:r w:rsidRPr="0060113C">
        <w:rPr>
          <w:b/>
          <w:sz w:val="32"/>
        </w:rPr>
        <w:t>总则</w:t>
      </w:r>
      <w:bookmarkEnd w:id="32"/>
    </w:p>
    <w:p w:rsidR="0001111C" w:rsidRPr="0060113C" w:rsidRDefault="002B09FC" w:rsidP="00AB301D">
      <w:pPr>
        <w:spacing w:line="360" w:lineRule="auto"/>
        <w:ind w:leftChars="0" w:left="0"/>
        <w:outlineLvl w:val="1"/>
        <w:rPr>
          <w:b/>
          <w:sz w:val="30"/>
        </w:rPr>
      </w:pPr>
      <w:bookmarkStart w:id="33" w:name="_Toc71634123"/>
      <w:r w:rsidRPr="0060113C">
        <w:rPr>
          <w:b/>
          <w:sz w:val="30"/>
        </w:rPr>
        <w:t>2.1</w:t>
      </w:r>
      <w:r w:rsidRPr="0060113C">
        <w:rPr>
          <w:b/>
          <w:sz w:val="30"/>
        </w:rPr>
        <w:t>评价目的和指导思想</w:t>
      </w:r>
      <w:bookmarkEnd w:id="33"/>
    </w:p>
    <w:p w:rsidR="0001111C" w:rsidRPr="0060113C" w:rsidRDefault="002B09FC" w:rsidP="00AB301D">
      <w:pPr>
        <w:adjustRightInd w:val="0"/>
        <w:snapToGrid w:val="0"/>
        <w:spacing w:line="360" w:lineRule="auto"/>
        <w:ind w:leftChars="0" w:left="0"/>
        <w:outlineLvl w:val="2"/>
        <w:rPr>
          <w:b/>
          <w:sz w:val="28"/>
        </w:rPr>
      </w:pPr>
      <w:bookmarkStart w:id="34" w:name="_Toc191627761"/>
      <w:bookmarkStart w:id="35" w:name="_Toc149024911"/>
      <w:bookmarkStart w:id="36" w:name="_Toc191262396"/>
      <w:bookmarkStart w:id="37" w:name="_Toc191262250"/>
      <w:bookmarkStart w:id="38" w:name="_Toc187744365"/>
      <w:bookmarkStart w:id="39" w:name="_Toc149024688"/>
      <w:bookmarkStart w:id="40" w:name="_Toc191627906"/>
      <w:r w:rsidRPr="0060113C">
        <w:rPr>
          <w:b/>
          <w:sz w:val="28"/>
        </w:rPr>
        <w:t xml:space="preserve">2.1.1 </w:t>
      </w:r>
      <w:r w:rsidRPr="0060113C">
        <w:rPr>
          <w:b/>
          <w:sz w:val="28"/>
        </w:rPr>
        <w:t>评价目的</w:t>
      </w:r>
      <w:bookmarkEnd w:id="34"/>
      <w:bookmarkEnd w:id="35"/>
      <w:bookmarkEnd w:id="36"/>
      <w:bookmarkEnd w:id="37"/>
      <w:bookmarkEnd w:id="38"/>
      <w:bookmarkEnd w:id="39"/>
      <w:bookmarkEnd w:id="40"/>
    </w:p>
    <w:p w:rsidR="0001111C" w:rsidRDefault="002B09FC" w:rsidP="00AB301D">
      <w:pPr>
        <w:adjustRightInd w:val="0"/>
        <w:snapToGrid w:val="0"/>
        <w:spacing w:line="360" w:lineRule="auto"/>
        <w:ind w:leftChars="0" w:left="0" w:firstLineChars="200" w:firstLine="480"/>
        <w:rPr>
          <w:kern w:val="0"/>
          <w:sz w:val="24"/>
        </w:rPr>
      </w:pPr>
      <w:bookmarkStart w:id="41" w:name="_Toc191262249"/>
      <w:bookmarkStart w:id="42" w:name="_Toc191262395"/>
      <w:bookmarkStart w:id="43" w:name="_Toc149024910"/>
      <w:bookmarkStart w:id="44" w:name="_Toc149024687"/>
      <w:bookmarkStart w:id="45" w:name="_Toc191627905"/>
      <w:bookmarkStart w:id="46" w:name="_Toc187744364"/>
      <w:bookmarkStart w:id="47" w:name="_Toc191627760"/>
      <w:r>
        <w:rPr>
          <w:kern w:val="0"/>
          <w:sz w:val="24"/>
        </w:rPr>
        <w:t>通过对建设项目施工期、运营期可能产生的污染和环境影响进行分析、预测和评估，掌握项目生产中对资源利用及产生的</w:t>
      </w:r>
      <w:r>
        <w:rPr>
          <w:kern w:val="0"/>
          <w:sz w:val="24"/>
        </w:rPr>
        <w:t>“</w:t>
      </w:r>
      <w:r>
        <w:rPr>
          <w:kern w:val="0"/>
          <w:sz w:val="24"/>
        </w:rPr>
        <w:t>三废</w:t>
      </w:r>
      <w:r>
        <w:rPr>
          <w:kern w:val="0"/>
          <w:sz w:val="24"/>
        </w:rPr>
        <w:t>”</w:t>
      </w:r>
      <w:r>
        <w:rPr>
          <w:kern w:val="0"/>
          <w:sz w:val="24"/>
        </w:rPr>
        <w:t>污染物的种类和数量，评价该项目建设地址和厂区布局的合理性及污染控制方案的可靠性，并提出防治或减缓污染的措施建议，以期把工程建设对环境产生的影响降到最低程度，以保证本区域环境质量的良好状态，推进区域经济可持续发展。客观、公正的给出项目在建设、运营过程中对各环境要素的综合影响，从环境保护的角度给出项目建设可行性的明确结论，为项目的环保措施的设计和项目的环境管理提供科学依据。</w:t>
      </w:r>
    </w:p>
    <w:p w:rsidR="0001111C" w:rsidRPr="0060113C" w:rsidRDefault="002B09FC" w:rsidP="00AB301D">
      <w:pPr>
        <w:adjustRightInd w:val="0"/>
        <w:snapToGrid w:val="0"/>
        <w:spacing w:line="360" w:lineRule="auto"/>
        <w:ind w:leftChars="0" w:left="0"/>
        <w:outlineLvl w:val="2"/>
        <w:rPr>
          <w:b/>
          <w:sz w:val="28"/>
        </w:rPr>
      </w:pPr>
      <w:r w:rsidRPr="0060113C">
        <w:rPr>
          <w:b/>
          <w:sz w:val="28"/>
        </w:rPr>
        <w:t>2.1.2</w:t>
      </w:r>
      <w:bookmarkEnd w:id="41"/>
      <w:bookmarkEnd w:id="42"/>
      <w:bookmarkEnd w:id="43"/>
      <w:bookmarkEnd w:id="44"/>
      <w:bookmarkEnd w:id="45"/>
      <w:bookmarkEnd w:id="46"/>
      <w:bookmarkEnd w:id="47"/>
      <w:r w:rsidRPr="0060113C">
        <w:rPr>
          <w:b/>
          <w:sz w:val="28"/>
        </w:rPr>
        <w:t>指导思想</w:t>
      </w:r>
    </w:p>
    <w:p w:rsidR="0001111C" w:rsidRDefault="002B09FC" w:rsidP="00AB301D">
      <w:pPr>
        <w:adjustRightInd w:val="0"/>
        <w:snapToGrid w:val="0"/>
        <w:spacing w:line="360" w:lineRule="auto"/>
        <w:ind w:leftChars="0" w:left="0" w:firstLineChars="200" w:firstLine="480"/>
        <w:rPr>
          <w:kern w:val="0"/>
          <w:sz w:val="24"/>
        </w:rPr>
      </w:pPr>
      <w:r>
        <w:rPr>
          <w:kern w:val="0"/>
          <w:sz w:val="24"/>
        </w:rPr>
        <w:t>评价将贯彻</w:t>
      </w:r>
      <w:r>
        <w:rPr>
          <w:kern w:val="0"/>
          <w:sz w:val="24"/>
        </w:rPr>
        <w:t>“</w:t>
      </w:r>
      <w:r>
        <w:rPr>
          <w:kern w:val="0"/>
          <w:sz w:val="24"/>
        </w:rPr>
        <w:t>清洁生产</w:t>
      </w:r>
      <w:r>
        <w:rPr>
          <w:kern w:val="0"/>
          <w:sz w:val="24"/>
        </w:rPr>
        <w:t>”</w:t>
      </w:r>
      <w:r>
        <w:rPr>
          <w:kern w:val="0"/>
          <w:sz w:val="24"/>
        </w:rPr>
        <w:t>、</w:t>
      </w:r>
      <w:r>
        <w:rPr>
          <w:kern w:val="0"/>
          <w:sz w:val="24"/>
        </w:rPr>
        <w:t>“</w:t>
      </w:r>
      <w:r>
        <w:rPr>
          <w:kern w:val="0"/>
          <w:sz w:val="24"/>
        </w:rPr>
        <w:t>达标排放</w:t>
      </w:r>
      <w:r>
        <w:rPr>
          <w:kern w:val="0"/>
          <w:sz w:val="24"/>
        </w:rPr>
        <w:t>”</w:t>
      </w:r>
      <w:r>
        <w:rPr>
          <w:kern w:val="0"/>
          <w:sz w:val="24"/>
        </w:rPr>
        <w:t>、</w:t>
      </w:r>
      <w:r>
        <w:rPr>
          <w:kern w:val="0"/>
          <w:sz w:val="24"/>
        </w:rPr>
        <w:t>“</w:t>
      </w:r>
      <w:r>
        <w:rPr>
          <w:kern w:val="0"/>
          <w:sz w:val="24"/>
        </w:rPr>
        <w:t>总量控制</w:t>
      </w:r>
      <w:r>
        <w:rPr>
          <w:kern w:val="0"/>
          <w:sz w:val="24"/>
        </w:rPr>
        <w:t>”</w:t>
      </w:r>
      <w:r>
        <w:rPr>
          <w:kern w:val="0"/>
          <w:sz w:val="24"/>
        </w:rPr>
        <w:t>的原则，同时依据《环境影响评价技术导则》中的要求，合理确定评价范围、监测项目。并根据工程特点，选择有代表性的监测点位、监测因子、预测模型。评价力求做到依据充分、内容全面、重点突出、数据准确；结论力求做到科学、客观、公正、明确；环保对策建议做到可操作性、实用性强。</w:t>
      </w:r>
    </w:p>
    <w:p w:rsidR="0001111C" w:rsidRPr="0060113C" w:rsidRDefault="002B09FC" w:rsidP="00AB301D">
      <w:pPr>
        <w:adjustRightInd w:val="0"/>
        <w:snapToGrid w:val="0"/>
        <w:spacing w:line="360" w:lineRule="auto"/>
        <w:ind w:leftChars="0" w:left="0"/>
        <w:outlineLvl w:val="2"/>
        <w:rPr>
          <w:b/>
          <w:sz w:val="28"/>
        </w:rPr>
      </w:pPr>
      <w:r w:rsidRPr="0060113C">
        <w:rPr>
          <w:b/>
          <w:sz w:val="28"/>
        </w:rPr>
        <w:t xml:space="preserve">2.1.3 </w:t>
      </w:r>
      <w:r w:rsidRPr="0060113C">
        <w:rPr>
          <w:b/>
          <w:sz w:val="28"/>
        </w:rPr>
        <w:t>评价原则</w:t>
      </w:r>
    </w:p>
    <w:p w:rsidR="00AB301D" w:rsidRDefault="002B09FC" w:rsidP="00AB301D">
      <w:pPr>
        <w:adjustRightInd w:val="0"/>
        <w:snapToGrid w:val="0"/>
        <w:spacing w:line="360" w:lineRule="auto"/>
        <w:ind w:leftChars="0" w:left="0" w:firstLineChars="200" w:firstLine="480"/>
        <w:rPr>
          <w:kern w:val="0"/>
          <w:sz w:val="24"/>
        </w:rPr>
      </w:pPr>
      <w:r>
        <w:rPr>
          <w:kern w:val="0"/>
          <w:sz w:val="24"/>
        </w:rPr>
        <w:t>按照以人为本、建设资源节约型、环境友好型社会和科学发展的要求，遵循以下原则开展环境影响评价工作：</w:t>
      </w:r>
    </w:p>
    <w:p w:rsidR="0001111C" w:rsidRPr="00AB301D" w:rsidRDefault="002B09FC" w:rsidP="00AB301D">
      <w:pPr>
        <w:adjustRightInd w:val="0"/>
        <w:snapToGrid w:val="0"/>
        <w:spacing w:line="360" w:lineRule="auto"/>
        <w:ind w:leftChars="0" w:left="0" w:firstLineChars="200" w:firstLine="480"/>
        <w:rPr>
          <w:kern w:val="0"/>
          <w:sz w:val="24"/>
        </w:rPr>
      </w:pPr>
      <w:r w:rsidRPr="00AB301D">
        <w:rPr>
          <w:rFonts w:ascii="宋体" w:hAnsi="宋体" w:cs="宋体" w:hint="eastAsia"/>
          <w:kern w:val="0"/>
          <w:sz w:val="24"/>
        </w:rPr>
        <w:t>⑴</w:t>
      </w:r>
      <w:r w:rsidRPr="00AB301D">
        <w:rPr>
          <w:kern w:val="0"/>
          <w:sz w:val="24"/>
        </w:rPr>
        <w:t>依法评价原则</w:t>
      </w:r>
    </w:p>
    <w:p w:rsidR="0001111C" w:rsidRPr="00AB301D" w:rsidRDefault="002B09FC" w:rsidP="00AB301D">
      <w:pPr>
        <w:adjustRightInd w:val="0"/>
        <w:snapToGrid w:val="0"/>
        <w:spacing w:line="360" w:lineRule="auto"/>
        <w:ind w:leftChars="0" w:left="0" w:firstLineChars="200" w:firstLine="480"/>
        <w:rPr>
          <w:kern w:val="0"/>
          <w:sz w:val="24"/>
        </w:rPr>
      </w:pPr>
      <w:r w:rsidRPr="00AB301D">
        <w:rPr>
          <w:kern w:val="0"/>
          <w:sz w:val="24"/>
        </w:rPr>
        <w:t>贯彻执行我国环境保护相关法律法规、标准、政策和规划等，优化项目建设，服务环境管理。</w:t>
      </w:r>
    </w:p>
    <w:p w:rsidR="0001111C" w:rsidRPr="00AB301D" w:rsidRDefault="002B09FC" w:rsidP="00AB301D">
      <w:pPr>
        <w:adjustRightInd w:val="0"/>
        <w:snapToGrid w:val="0"/>
        <w:spacing w:line="360" w:lineRule="auto"/>
        <w:ind w:leftChars="0" w:left="0" w:firstLineChars="200" w:firstLine="480"/>
        <w:rPr>
          <w:kern w:val="0"/>
          <w:sz w:val="24"/>
        </w:rPr>
      </w:pPr>
      <w:r w:rsidRPr="00AB301D">
        <w:rPr>
          <w:rFonts w:ascii="宋体" w:hAnsi="宋体" w:cs="宋体" w:hint="eastAsia"/>
          <w:kern w:val="0"/>
          <w:sz w:val="24"/>
        </w:rPr>
        <w:t>⑵</w:t>
      </w:r>
      <w:r w:rsidRPr="00AB301D">
        <w:rPr>
          <w:kern w:val="0"/>
          <w:sz w:val="24"/>
        </w:rPr>
        <w:t>科学评价原则</w:t>
      </w:r>
    </w:p>
    <w:p w:rsidR="0001111C" w:rsidRPr="00AB301D" w:rsidRDefault="002B09FC" w:rsidP="00AB301D">
      <w:pPr>
        <w:adjustRightInd w:val="0"/>
        <w:snapToGrid w:val="0"/>
        <w:spacing w:line="360" w:lineRule="auto"/>
        <w:ind w:leftChars="0" w:left="0" w:firstLineChars="200" w:firstLine="480"/>
        <w:rPr>
          <w:kern w:val="0"/>
          <w:sz w:val="24"/>
        </w:rPr>
      </w:pPr>
      <w:r w:rsidRPr="00AB301D">
        <w:rPr>
          <w:kern w:val="0"/>
          <w:sz w:val="24"/>
        </w:rPr>
        <w:t>规范环境影响评价方法，科学分析项目建设对环境质量的影响。</w:t>
      </w:r>
    </w:p>
    <w:p w:rsidR="0001111C" w:rsidRDefault="002B09FC" w:rsidP="00AB301D">
      <w:pPr>
        <w:adjustRightInd w:val="0"/>
        <w:snapToGrid w:val="0"/>
        <w:spacing w:line="360" w:lineRule="auto"/>
        <w:ind w:leftChars="0" w:left="0" w:firstLineChars="200" w:firstLine="480"/>
        <w:rPr>
          <w:kern w:val="0"/>
          <w:sz w:val="24"/>
        </w:rPr>
      </w:pPr>
      <w:r w:rsidRPr="00AB301D">
        <w:rPr>
          <w:rFonts w:ascii="宋体" w:hAnsi="宋体" w:cs="宋体" w:hint="eastAsia"/>
          <w:kern w:val="0"/>
          <w:sz w:val="24"/>
        </w:rPr>
        <w:t>⑶</w:t>
      </w:r>
      <w:r w:rsidRPr="00AB301D">
        <w:rPr>
          <w:kern w:val="0"/>
          <w:sz w:val="24"/>
        </w:rPr>
        <w:t>突出重点</w:t>
      </w:r>
    </w:p>
    <w:p w:rsidR="0001111C" w:rsidRDefault="002B09FC" w:rsidP="00AB301D">
      <w:pPr>
        <w:adjustRightInd w:val="0"/>
        <w:snapToGrid w:val="0"/>
        <w:spacing w:line="360" w:lineRule="auto"/>
        <w:ind w:leftChars="0" w:left="0" w:firstLineChars="200" w:firstLine="480"/>
        <w:rPr>
          <w:kern w:val="0"/>
          <w:sz w:val="24"/>
        </w:rPr>
      </w:pPr>
      <w:r>
        <w:rPr>
          <w:kern w:val="0"/>
          <w:sz w:val="24"/>
        </w:rPr>
        <w:t>根据建设项目的工程内容及其特点，明确与环境要素间的作用效应关系，根据规划环境影响评价结论和审查意见，充分利用符合时效的数据资料及成果，对建设项目主要环境影响予以重点分析和评价。</w:t>
      </w:r>
    </w:p>
    <w:p w:rsidR="0001111C" w:rsidRPr="0060113C" w:rsidRDefault="002B09FC" w:rsidP="00AB301D">
      <w:pPr>
        <w:spacing w:line="360" w:lineRule="auto"/>
        <w:ind w:leftChars="0" w:left="0"/>
        <w:outlineLvl w:val="1"/>
        <w:rPr>
          <w:b/>
          <w:sz w:val="30"/>
        </w:rPr>
      </w:pPr>
      <w:bookmarkStart w:id="48" w:name="_Toc71634124"/>
      <w:r w:rsidRPr="0060113C">
        <w:rPr>
          <w:b/>
          <w:sz w:val="30"/>
        </w:rPr>
        <w:lastRenderedPageBreak/>
        <w:t xml:space="preserve">2.2 </w:t>
      </w:r>
      <w:r w:rsidRPr="0060113C">
        <w:rPr>
          <w:b/>
          <w:sz w:val="30"/>
        </w:rPr>
        <w:t>编制依据</w:t>
      </w:r>
      <w:bookmarkEnd w:id="48"/>
    </w:p>
    <w:p w:rsidR="0001111C" w:rsidRPr="0060113C" w:rsidRDefault="002B09FC" w:rsidP="00AB301D">
      <w:pPr>
        <w:adjustRightInd w:val="0"/>
        <w:snapToGrid w:val="0"/>
        <w:spacing w:line="360" w:lineRule="auto"/>
        <w:ind w:leftChars="0" w:left="0"/>
        <w:outlineLvl w:val="2"/>
        <w:rPr>
          <w:b/>
          <w:sz w:val="28"/>
        </w:rPr>
      </w:pPr>
      <w:r w:rsidRPr="0060113C">
        <w:rPr>
          <w:b/>
          <w:sz w:val="28"/>
        </w:rPr>
        <w:t>2.2.1</w:t>
      </w:r>
      <w:r w:rsidRPr="0060113C">
        <w:rPr>
          <w:b/>
          <w:sz w:val="28"/>
        </w:rPr>
        <w:t>法律法规、产业政策</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w:t>
      </w:r>
      <w:r>
        <w:rPr>
          <w:rFonts w:hint="eastAsia"/>
          <w:sz w:val="24"/>
          <w:szCs w:val="28"/>
        </w:rPr>
        <w:t>）</w:t>
      </w:r>
      <w:r w:rsidR="002B09FC">
        <w:rPr>
          <w:sz w:val="24"/>
          <w:szCs w:val="28"/>
        </w:rPr>
        <w:t>《中华人民共和国环境保护法》，</w:t>
      </w:r>
      <w:r w:rsidR="002B09FC">
        <w:rPr>
          <w:sz w:val="24"/>
          <w:szCs w:val="28"/>
        </w:rPr>
        <w:t>2014</w:t>
      </w:r>
      <w:r w:rsidR="002B09FC">
        <w:rPr>
          <w:sz w:val="24"/>
          <w:szCs w:val="28"/>
        </w:rPr>
        <w:t>年</w:t>
      </w:r>
      <w:r w:rsidR="002B09FC">
        <w:rPr>
          <w:sz w:val="24"/>
          <w:szCs w:val="28"/>
        </w:rPr>
        <w:t>4</w:t>
      </w:r>
      <w:r w:rsidR="002B09FC">
        <w:rPr>
          <w:sz w:val="24"/>
          <w:szCs w:val="28"/>
        </w:rPr>
        <w:t>月</w:t>
      </w:r>
      <w:r w:rsidR="002B09FC">
        <w:rPr>
          <w:sz w:val="24"/>
          <w:szCs w:val="28"/>
        </w:rPr>
        <w:t>24</w:t>
      </w:r>
      <w:r w:rsidR="002B09FC">
        <w:rPr>
          <w:sz w:val="24"/>
          <w:szCs w:val="28"/>
        </w:rPr>
        <w:t>日修订；</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w:t>
      </w:r>
      <w:r>
        <w:rPr>
          <w:rFonts w:hint="eastAsia"/>
          <w:sz w:val="24"/>
          <w:szCs w:val="28"/>
        </w:rPr>
        <w:t>）</w:t>
      </w:r>
      <w:r w:rsidR="002B09FC">
        <w:rPr>
          <w:sz w:val="24"/>
          <w:szCs w:val="28"/>
        </w:rPr>
        <w:t>《中华人民共和国水污染防治法》，</w:t>
      </w:r>
      <w:r w:rsidR="002B09FC">
        <w:rPr>
          <w:sz w:val="24"/>
          <w:szCs w:val="28"/>
        </w:rPr>
        <w:t>2017</w:t>
      </w:r>
      <w:r w:rsidR="002B09FC">
        <w:rPr>
          <w:sz w:val="24"/>
          <w:szCs w:val="28"/>
        </w:rPr>
        <w:t>年</w:t>
      </w:r>
      <w:r w:rsidR="002B09FC">
        <w:rPr>
          <w:sz w:val="24"/>
          <w:szCs w:val="28"/>
        </w:rPr>
        <w:t>6</w:t>
      </w:r>
      <w:r w:rsidR="002B09FC">
        <w:rPr>
          <w:sz w:val="24"/>
          <w:szCs w:val="28"/>
        </w:rPr>
        <w:t>月</w:t>
      </w:r>
      <w:r w:rsidR="002B09FC">
        <w:rPr>
          <w:sz w:val="24"/>
          <w:szCs w:val="28"/>
        </w:rPr>
        <w:t>27</w:t>
      </w:r>
      <w:r w:rsidR="002B09FC">
        <w:rPr>
          <w:sz w:val="24"/>
          <w:szCs w:val="28"/>
        </w:rPr>
        <w:t>日修订；</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3</w:t>
      </w:r>
      <w:r>
        <w:rPr>
          <w:rFonts w:hint="eastAsia"/>
          <w:sz w:val="24"/>
          <w:szCs w:val="28"/>
        </w:rPr>
        <w:t>）</w:t>
      </w:r>
      <w:r w:rsidR="002B09FC">
        <w:rPr>
          <w:sz w:val="24"/>
          <w:szCs w:val="28"/>
        </w:rPr>
        <w:t>《中华人民共和国大气污染防治法》，</w:t>
      </w:r>
      <w:r w:rsidR="002B09FC">
        <w:rPr>
          <w:sz w:val="24"/>
          <w:szCs w:val="28"/>
        </w:rPr>
        <w:t>20</w:t>
      </w:r>
      <w:r w:rsidR="0039213B">
        <w:rPr>
          <w:rFonts w:hint="eastAsia"/>
          <w:sz w:val="24"/>
          <w:szCs w:val="28"/>
        </w:rPr>
        <w:t>20</w:t>
      </w:r>
      <w:r w:rsidR="002B09FC">
        <w:rPr>
          <w:sz w:val="24"/>
          <w:szCs w:val="28"/>
        </w:rPr>
        <w:t>年</w:t>
      </w:r>
      <w:r w:rsidR="0039213B">
        <w:rPr>
          <w:rFonts w:hint="eastAsia"/>
          <w:sz w:val="24"/>
          <w:szCs w:val="28"/>
        </w:rPr>
        <w:t>09</w:t>
      </w:r>
      <w:r w:rsidR="002B09FC">
        <w:rPr>
          <w:sz w:val="24"/>
          <w:szCs w:val="28"/>
        </w:rPr>
        <w:t>月</w:t>
      </w:r>
      <w:r w:rsidR="0039213B">
        <w:rPr>
          <w:rFonts w:hint="eastAsia"/>
          <w:sz w:val="24"/>
          <w:szCs w:val="28"/>
        </w:rPr>
        <w:t>01</w:t>
      </w:r>
      <w:r w:rsidR="002B09FC">
        <w:rPr>
          <w:sz w:val="24"/>
          <w:szCs w:val="28"/>
        </w:rPr>
        <w:t>日修订；</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4</w:t>
      </w:r>
      <w:r>
        <w:rPr>
          <w:rFonts w:hint="eastAsia"/>
          <w:sz w:val="24"/>
          <w:szCs w:val="28"/>
        </w:rPr>
        <w:t>）</w:t>
      </w:r>
      <w:r w:rsidR="002B09FC">
        <w:rPr>
          <w:sz w:val="24"/>
          <w:szCs w:val="28"/>
        </w:rPr>
        <w:t>《中华人民共和国环境噪声污染防治法》，</w:t>
      </w:r>
      <w:r w:rsidR="002B09FC">
        <w:rPr>
          <w:sz w:val="24"/>
          <w:szCs w:val="28"/>
        </w:rPr>
        <w:t>2018</w:t>
      </w:r>
      <w:r w:rsidR="002B09FC">
        <w:rPr>
          <w:sz w:val="24"/>
          <w:szCs w:val="28"/>
        </w:rPr>
        <w:t>年</w:t>
      </w:r>
      <w:r w:rsidR="002B09FC">
        <w:rPr>
          <w:sz w:val="24"/>
          <w:szCs w:val="28"/>
        </w:rPr>
        <w:t>12</w:t>
      </w:r>
      <w:r w:rsidR="002B09FC">
        <w:rPr>
          <w:sz w:val="24"/>
          <w:szCs w:val="28"/>
        </w:rPr>
        <w:t>月</w:t>
      </w:r>
      <w:r w:rsidR="002B09FC">
        <w:rPr>
          <w:sz w:val="24"/>
          <w:szCs w:val="28"/>
        </w:rPr>
        <w:t>29</w:t>
      </w:r>
      <w:r w:rsidR="002B09FC">
        <w:rPr>
          <w:sz w:val="24"/>
          <w:szCs w:val="28"/>
        </w:rPr>
        <w:t>日修改；</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5</w:t>
      </w:r>
      <w:r>
        <w:rPr>
          <w:rFonts w:hint="eastAsia"/>
          <w:sz w:val="24"/>
          <w:szCs w:val="28"/>
        </w:rPr>
        <w:t>）</w:t>
      </w:r>
      <w:r w:rsidR="002B09FC">
        <w:rPr>
          <w:sz w:val="24"/>
          <w:szCs w:val="28"/>
        </w:rPr>
        <w:t>《中华人民共和国固体废物污染环境防治法》，</w:t>
      </w:r>
      <w:r w:rsidR="002B09FC">
        <w:rPr>
          <w:sz w:val="24"/>
          <w:szCs w:val="28"/>
        </w:rPr>
        <w:t>20</w:t>
      </w:r>
      <w:r w:rsidR="003E088D">
        <w:rPr>
          <w:rFonts w:hint="eastAsia"/>
          <w:sz w:val="24"/>
          <w:szCs w:val="28"/>
        </w:rPr>
        <w:t>20</w:t>
      </w:r>
      <w:r w:rsidR="002B09FC">
        <w:rPr>
          <w:sz w:val="24"/>
          <w:szCs w:val="28"/>
        </w:rPr>
        <w:t>年</w:t>
      </w:r>
      <w:r w:rsidR="003E088D">
        <w:rPr>
          <w:rFonts w:hint="eastAsia"/>
          <w:sz w:val="24"/>
          <w:szCs w:val="28"/>
        </w:rPr>
        <w:t>4</w:t>
      </w:r>
      <w:r w:rsidR="002B09FC">
        <w:rPr>
          <w:sz w:val="24"/>
          <w:szCs w:val="28"/>
        </w:rPr>
        <w:t>月</w:t>
      </w:r>
      <w:r w:rsidR="003E088D">
        <w:rPr>
          <w:rFonts w:hint="eastAsia"/>
          <w:sz w:val="24"/>
          <w:szCs w:val="28"/>
        </w:rPr>
        <w:t>29</w:t>
      </w:r>
      <w:r w:rsidR="002B09FC">
        <w:rPr>
          <w:sz w:val="24"/>
          <w:szCs w:val="28"/>
        </w:rPr>
        <w:t>日修订；</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6</w:t>
      </w:r>
      <w:r>
        <w:rPr>
          <w:rFonts w:hint="eastAsia"/>
          <w:sz w:val="24"/>
          <w:szCs w:val="28"/>
        </w:rPr>
        <w:t>）</w:t>
      </w:r>
      <w:r w:rsidR="002B09FC">
        <w:rPr>
          <w:sz w:val="24"/>
          <w:szCs w:val="28"/>
        </w:rPr>
        <w:t>《中华人民共和国环境影响评价法》，</w:t>
      </w:r>
      <w:r w:rsidR="002B09FC">
        <w:rPr>
          <w:sz w:val="24"/>
          <w:szCs w:val="28"/>
        </w:rPr>
        <w:t>2018</w:t>
      </w:r>
      <w:r w:rsidR="002B09FC">
        <w:rPr>
          <w:sz w:val="24"/>
          <w:szCs w:val="28"/>
        </w:rPr>
        <w:t>年</w:t>
      </w:r>
      <w:r w:rsidR="002B09FC">
        <w:rPr>
          <w:sz w:val="24"/>
          <w:szCs w:val="28"/>
        </w:rPr>
        <w:t>12</w:t>
      </w:r>
      <w:r w:rsidR="002B09FC">
        <w:rPr>
          <w:sz w:val="24"/>
          <w:szCs w:val="28"/>
        </w:rPr>
        <w:t>月</w:t>
      </w:r>
      <w:r w:rsidR="002B09FC">
        <w:rPr>
          <w:sz w:val="24"/>
          <w:szCs w:val="28"/>
        </w:rPr>
        <w:t>29</w:t>
      </w:r>
      <w:r w:rsidR="002B09FC">
        <w:rPr>
          <w:sz w:val="24"/>
          <w:szCs w:val="28"/>
        </w:rPr>
        <w:t>日修改；</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7</w:t>
      </w:r>
      <w:r>
        <w:rPr>
          <w:rFonts w:hint="eastAsia"/>
          <w:sz w:val="24"/>
          <w:szCs w:val="28"/>
        </w:rPr>
        <w:t>）</w:t>
      </w:r>
      <w:r w:rsidR="002B09FC">
        <w:rPr>
          <w:sz w:val="24"/>
          <w:szCs w:val="28"/>
        </w:rPr>
        <w:t>《中华人民共和国清洁生产促进法》，</w:t>
      </w:r>
      <w:r w:rsidR="002B09FC">
        <w:rPr>
          <w:sz w:val="24"/>
          <w:szCs w:val="28"/>
        </w:rPr>
        <w:t>2012</w:t>
      </w:r>
      <w:r w:rsidR="002B09FC">
        <w:rPr>
          <w:sz w:val="24"/>
          <w:szCs w:val="28"/>
        </w:rPr>
        <w:t>年</w:t>
      </w:r>
      <w:r w:rsidR="002B09FC">
        <w:rPr>
          <w:sz w:val="24"/>
          <w:szCs w:val="28"/>
        </w:rPr>
        <w:t>2</w:t>
      </w:r>
      <w:r w:rsidR="002B09FC">
        <w:rPr>
          <w:sz w:val="24"/>
          <w:szCs w:val="28"/>
        </w:rPr>
        <w:t>月</w:t>
      </w:r>
      <w:r w:rsidR="002B09FC">
        <w:rPr>
          <w:sz w:val="24"/>
          <w:szCs w:val="28"/>
        </w:rPr>
        <w:t>29</w:t>
      </w:r>
      <w:r w:rsidR="002B09FC">
        <w:rPr>
          <w:sz w:val="24"/>
          <w:szCs w:val="28"/>
        </w:rPr>
        <w:t>日颁布；</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8</w:t>
      </w:r>
      <w:r>
        <w:rPr>
          <w:rFonts w:hint="eastAsia"/>
          <w:sz w:val="24"/>
          <w:szCs w:val="28"/>
        </w:rPr>
        <w:t>）</w:t>
      </w:r>
      <w:r w:rsidR="002B09FC">
        <w:rPr>
          <w:sz w:val="24"/>
          <w:szCs w:val="28"/>
        </w:rPr>
        <w:t>《中华人民共和国循环经济促进法》，</w:t>
      </w:r>
      <w:r w:rsidR="002B09FC">
        <w:rPr>
          <w:sz w:val="24"/>
          <w:szCs w:val="28"/>
        </w:rPr>
        <w:t>2008</w:t>
      </w:r>
      <w:r w:rsidR="002B09FC">
        <w:rPr>
          <w:sz w:val="24"/>
          <w:szCs w:val="28"/>
        </w:rPr>
        <w:t>年</w:t>
      </w:r>
      <w:r w:rsidR="002B09FC">
        <w:rPr>
          <w:sz w:val="24"/>
          <w:szCs w:val="28"/>
        </w:rPr>
        <w:t>8</w:t>
      </w:r>
      <w:r w:rsidR="002B09FC">
        <w:rPr>
          <w:sz w:val="24"/>
          <w:szCs w:val="28"/>
        </w:rPr>
        <w:t>月</w:t>
      </w:r>
      <w:r w:rsidR="002B09FC">
        <w:rPr>
          <w:sz w:val="24"/>
          <w:szCs w:val="28"/>
        </w:rPr>
        <w:t>29</w:t>
      </w:r>
      <w:r w:rsidR="002B09FC">
        <w:rPr>
          <w:sz w:val="24"/>
          <w:szCs w:val="28"/>
        </w:rPr>
        <w:t>日颁布；</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9</w:t>
      </w:r>
      <w:r>
        <w:rPr>
          <w:rFonts w:hint="eastAsia"/>
          <w:sz w:val="24"/>
          <w:szCs w:val="28"/>
        </w:rPr>
        <w:t>）</w:t>
      </w:r>
      <w:r w:rsidR="002B09FC">
        <w:rPr>
          <w:sz w:val="24"/>
          <w:szCs w:val="28"/>
        </w:rPr>
        <w:t>《建设项目环境保护管理条例》（国务院令</w:t>
      </w:r>
      <w:r w:rsidR="002B09FC">
        <w:rPr>
          <w:sz w:val="24"/>
          <w:szCs w:val="28"/>
        </w:rPr>
        <w:t>2017</w:t>
      </w:r>
      <w:r w:rsidR="002B09FC">
        <w:rPr>
          <w:sz w:val="24"/>
          <w:szCs w:val="28"/>
        </w:rPr>
        <w:t>年第</w:t>
      </w:r>
      <w:r w:rsidR="002B09FC">
        <w:rPr>
          <w:sz w:val="24"/>
          <w:szCs w:val="28"/>
        </w:rPr>
        <w:t>682</w:t>
      </w:r>
      <w:r w:rsidR="002B09FC">
        <w:rPr>
          <w:sz w:val="24"/>
          <w:szCs w:val="28"/>
        </w:rPr>
        <w:t>号）；</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10</w:t>
      </w:r>
      <w:r>
        <w:rPr>
          <w:rFonts w:hint="eastAsia"/>
          <w:sz w:val="24"/>
          <w:szCs w:val="28"/>
        </w:rPr>
        <w:t>）</w:t>
      </w:r>
      <w:r w:rsidR="002B09FC">
        <w:rPr>
          <w:sz w:val="24"/>
          <w:szCs w:val="28"/>
        </w:rPr>
        <w:t>《危险化学品安全管理条例》（国务院令</w:t>
      </w:r>
      <w:r w:rsidR="002B09FC">
        <w:rPr>
          <w:sz w:val="24"/>
          <w:szCs w:val="28"/>
        </w:rPr>
        <w:t>2011</w:t>
      </w:r>
      <w:r w:rsidR="002B09FC">
        <w:rPr>
          <w:sz w:val="24"/>
          <w:szCs w:val="28"/>
        </w:rPr>
        <w:t>年第</w:t>
      </w:r>
      <w:r w:rsidR="002B09FC">
        <w:rPr>
          <w:sz w:val="24"/>
          <w:szCs w:val="28"/>
        </w:rPr>
        <w:t>591</w:t>
      </w:r>
      <w:r w:rsidR="002B09FC">
        <w:rPr>
          <w:sz w:val="24"/>
          <w:szCs w:val="28"/>
        </w:rPr>
        <w:t>号）；</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11</w:t>
      </w:r>
      <w:r>
        <w:rPr>
          <w:rFonts w:hint="eastAsia"/>
          <w:sz w:val="24"/>
          <w:szCs w:val="28"/>
        </w:rPr>
        <w:t>）</w:t>
      </w:r>
      <w:r w:rsidR="002B09FC">
        <w:rPr>
          <w:sz w:val="24"/>
          <w:szCs w:val="28"/>
        </w:rPr>
        <w:t>《国务院关于加强环境保护重点工作的意见》（国发</w:t>
      </w:r>
      <w:r w:rsidR="002B09FC">
        <w:rPr>
          <w:sz w:val="24"/>
          <w:szCs w:val="28"/>
        </w:rPr>
        <w:t>[2011]35</w:t>
      </w:r>
      <w:r w:rsidR="002B09FC">
        <w:rPr>
          <w:sz w:val="24"/>
          <w:szCs w:val="28"/>
        </w:rPr>
        <w:t>号）；</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12</w:t>
      </w:r>
      <w:r>
        <w:rPr>
          <w:rFonts w:hint="eastAsia"/>
          <w:sz w:val="24"/>
          <w:szCs w:val="28"/>
        </w:rPr>
        <w:t>）</w:t>
      </w:r>
      <w:r w:rsidR="002B09FC">
        <w:rPr>
          <w:sz w:val="24"/>
          <w:szCs w:val="28"/>
        </w:rPr>
        <w:t>《国务院关于印发大气污染防治行动计划的通知》（国发</w:t>
      </w:r>
      <w:r w:rsidR="002B09FC">
        <w:rPr>
          <w:sz w:val="24"/>
          <w:szCs w:val="28"/>
        </w:rPr>
        <w:t>[2013]37</w:t>
      </w:r>
      <w:r w:rsidR="002B09FC">
        <w:rPr>
          <w:sz w:val="24"/>
          <w:szCs w:val="28"/>
        </w:rPr>
        <w:t>号）；</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13</w:t>
      </w:r>
      <w:r>
        <w:rPr>
          <w:rFonts w:hint="eastAsia"/>
          <w:sz w:val="24"/>
          <w:szCs w:val="28"/>
        </w:rPr>
        <w:t>）</w:t>
      </w:r>
      <w:r w:rsidR="002B09FC">
        <w:rPr>
          <w:sz w:val="24"/>
          <w:szCs w:val="28"/>
        </w:rPr>
        <w:t>《国务院关于印发水污染防治行动计划的通知》（国发</w:t>
      </w:r>
      <w:r w:rsidR="002B09FC">
        <w:rPr>
          <w:sz w:val="24"/>
          <w:szCs w:val="28"/>
        </w:rPr>
        <w:t>[2015]17</w:t>
      </w:r>
      <w:r w:rsidR="002B09FC">
        <w:rPr>
          <w:sz w:val="24"/>
          <w:szCs w:val="28"/>
        </w:rPr>
        <w:t>号）；</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14</w:t>
      </w:r>
      <w:r>
        <w:rPr>
          <w:rFonts w:hint="eastAsia"/>
          <w:sz w:val="24"/>
          <w:szCs w:val="28"/>
        </w:rPr>
        <w:t>）</w:t>
      </w:r>
      <w:r w:rsidR="002B09FC">
        <w:rPr>
          <w:sz w:val="24"/>
          <w:szCs w:val="28"/>
        </w:rPr>
        <w:t>《国务院关于印发土壤污染防治行动计划的通知》（国发</w:t>
      </w:r>
      <w:r w:rsidR="002B09FC">
        <w:rPr>
          <w:sz w:val="24"/>
          <w:szCs w:val="28"/>
        </w:rPr>
        <w:t>[2016]31</w:t>
      </w:r>
      <w:r w:rsidR="002B09FC">
        <w:rPr>
          <w:sz w:val="24"/>
          <w:szCs w:val="28"/>
        </w:rPr>
        <w:t>号）；</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15</w:t>
      </w:r>
      <w:r>
        <w:rPr>
          <w:rFonts w:hint="eastAsia"/>
          <w:sz w:val="24"/>
          <w:szCs w:val="28"/>
        </w:rPr>
        <w:t>）</w:t>
      </w:r>
      <w:r w:rsidR="002B09FC">
        <w:rPr>
          <w:sz w:val="24"/>
          <w:szCs w:val="28"/>
        </w:rPr>
        <w:t>《产业结构调整指导目录（</w:t>
      </w:r>
      <w:r w:rsidR="002B09FC">
        <w:rPr>
          <w:sz w:val="24"/>
          <w:szCs w:val="28"/>
        </w:rPr>
        <w:t>2019</w:t>
      </w:r>
      <w:r w:rsidR="002B09FC">
        <w:rPr>
          <w:sz w:val="24"/>
          <w:szCs w:val="28"/>
        </w:rPr>
        <w:t>年本）》（中华人民共和国国家发展和改革委员会</w:t>
      </w:r>
      <w:hyperlink r:id="rId19" w:tgtFrame="_blank" w:history="1">
        <w:r w:rsidR="002B09FC">
          <w:rPr>
            <w:sz w:val="24"/>
            <w:szCs w:val="28"/>
          </w:rPr>
          <w:t>第</w:t>
        </w:r>
        <w:r w:rsidR="002B09FC">
          <w:rPr>
            <w:sz w:val="24"/>
            <w:szCs w:val="28"/>
          </w:rPr>
          <w:t>29</w:t>
        </w:r>
        <w:r w:rsidR="002B09FC">
          <w:rPr>
            <w:sz w:val="24"/>
            <w:szCs w:val="28"/>
          </w:rPr>
          <w:t>号</w:t>
        </w:r>
      </w:hyperlink>
      <w:r w:rsidR="002B09FC">
        <w:rPr>
          <w:sz w:val="24"/>
          <w:szCs w:val="28"/>
        </w:rPr>
        <w:t>，</w:t>
      </w:r>
      <w:r w:rsidR="002B09FC">
        <w:rPr>
          <w:sz w:val="24"/>
          <w:szCs w:val="28"/>
        </w:rPr>
        <w:t>2020</w:t>
      </w:r>
      <w:r w:rsidR="002B09FC">
        <w:rPr>
          <w:sz w:val="24"/>
          <w:szCs w:val="28"/>
        </w:rPr>
        <w:t>年</w:t>
      </w:r>
      <w:r w:rsidR="002B09FC">
        <w:rPr>
          <w:sz w:val="24"/>
          <w:szCs w:val="28"/>
        </w:rPr>
        <w:t>1</w:t>
      </w:r>
      <w:r w:rsidR="002B09FC">
        <w:rPr>
          <w:sz w:val="24"/>
          <w:szCs w:val="28"/>
        </w:rPr>
        <w:t>月</w:t>
      </w:r>
      <w:r w:rsidR="002B09FC">
        <w:rPr>
          <w:sz w:val="24"/>
          <w:szCs w:val="28"/>
        </w:rPr>
        <w:t>1</w:t>
      </w:r>
      <w:r w:rsidR="002B09FC">
        <w:rPr>
          <w:sz w:val="24"/>
          <w:szCs w:val="28"/>
        </w:rPr>
        <w:t>日实施）；</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16</w:t>
      </w:r>
      <w:r>
        <w:rPr>
          <w:rFonts w:hint="eastAsia"/>
          <w:sz w:val="24"/>
          <w:szCs w:val="28"/>
        </w:rPr>
        <w:t>）</w:t>
      </w:r>
      <w:r w:rsidR="002B09FC">
        <w:rPr>
          <w:sz w:val="24"/>
          <w:szCs w:val="28"/>
        </w:rPr>
        <w:t>《建设项目环境影响评价分类管理名录</w:t>
      </w:r>
      <w:r w:rsidR="001C2399">
        <w:rPr>
          <w:rFonts w:hint="eastAsia"/>
          <w:sz w:val="24"/>
          <w:szCs w:val="28"/>
        </w:rPr>
        <w:t>（</w:t>
      </w:r>
      <w:r w:rsidR="001C2399">
        <w:rPr>
          <w:rFonts w:hint="eastAsia"/>
          <w:sz w:val="24"/>
          <w:szCs w:val="28"/>
        </w:rPr>
        <w:t>2021</w:t>
      </w:r>
      <w:r w:rsidR="001C2399">
        <w:rPr>
          <w:rFonts w:hint="eastAsia"/>
          <w:sz w:val="24"/>
          <w:szCs w:val="28"/>
        </w:rPr>
        <w:t>年版）</w:t>
      </w:r>
      <w:r w:rsidR="002B09FC">
        <w:rPr>
          <w:sz w:val="24"/>
          <w:szCs w:val="28"/>
        </w:rPr>
        <w:t>》；</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17</w:t>
      </w:r>
      <w:r>
        <w:rPr>
          <w:rFonts w:hint="eastAsia"/>
          <w:sz w:val="24"/>
          <w:szCs w:val="28"/>
        </w:rPr>
        <w:t>）</w:t>
      </w:r>
      <w:r w:rsidR="002B09FC">
        <w:rPr>
          <w:sz w:val="24"/>
          <w:szCs w:val="28"/>
        </w:rPr>
        <w:t>《危险废物转移联单管理办法》（环保总局令</w:t>
      </w:r>
      <w:r w:rsidR="002B09FC">
        <w:rPr>
          <w:sz w:val="24"/>
          <w:szCs w:val="28"/>
        </w:rPr>
        <w:t>1999</w:t>
      </w:r>
      <w:r w:rsidR="002B09FC">
        <w:rPr>
          <w:sz w:val="24"/>
          <w:szCs w:val="28"/>
        </w:rPr>
        <w:t>年第</w:t>
      </w:r>
      <w:r w:rsidR="002B09FC">
        <w:rPr>
          <w:sz w:val="24"/>
          <w:szCs w:val="28"/>
        </w:rPr>
        <w:t>5</w:t>
      </w:r>
      <w:r w:rsidR="002B09FC">
        <w:rPr>
          <w:sz w:val="24"/>
          <w:szCs w:val="28"/>
        </w:rPr>
        <w:t>号）；</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18</w:t>
      </w:r>
      <w:r>
        <w:rPr>
          <w:rFonts w:hint="eastAsia"/>
          <w:sz w:val="24"/>
          <w:szCs w:val="28"/>
        </w:rPr>
        <w:t>）</w:t>
      </w:r>
      <w:r w:rsidR="002B09FC">
        <w:rPr>
          <w:sz w:val="24"/>
          <w:szCs w:val="28"/>
        </w:rPr>
        <w:t>《企业事业单位环境信息公开办法》（环保部令</w:t>
      </w:r>
      <w:r w:rsidR="002B09FC">
        <w:rPr>
          <w:sz w:val="24"/>
          <w:szCs w:val="28"/>
        </w:rPr>
        <w:t>2014</w:t>
      </w:r>
      <w:r w:rsidR="002B09FC">
        <w:rPr>
          <w:sz w:val="24"/>
          <w:szCs w:val="28"/>
        </w:rPr>
        <w:t>年第</w:t>
      </w:r>
      <w:r w:rsidR="002B09FC">
        <w:rPr>
          <w:sz w:val="24"/>
          <w:szCs w:val="28"/>
        </w:rPr>
        <w:t>31</w:t>
      </w:r>
      <w:r w:rsidR="002B09FC">
        <w:rPr>
          <w:sz w:val="24"/>
          <w:szCs w:val="28"/>
        </w:rPr>
        <w:t>号）；</w:t>
      </w:r>
    </w:p>
    <w:p w:rsidR="0001111C" w:rsidRDefault="00AB301D" w:rsidP="00AB301D">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19</w:t>
      </w:r>
      <w:r>
        <w:rPr>
          <w:rFonts w:hint="eastAsia"/>
          <w:sz w:val="24"/>
          <w:szCs w:val="28"/>
        </w:rPr>
        <w:t>）</w:t>
      </w:r>
      <w:r w:rsidR="002B09FC">
        <w:rPr>
          <w:sz w:val="24"/>
          <w:szCs w:val="28"/>
        </w:rPr>
        <w:t>《关于发布</w:t>
      </w:r>
      <w:r w:rsidR="002B09FC">
        <w:rPr>
          <w:sz w:val="24"/>
          <w:szCs w:val="28"/>
        </w:rPr>
        <w:t>&lt;</w:t>
      </w:r>
      <w:r w:rsidR="002B09FC">
        <w:rPr>
          <w:sz w:val="24"/>
          <w:szCs w:val="28"/>
        </w:rPr>
        <w:t>一般工业固体废物贮存、处置场污染控制标准</w:t>
      </w:r>
      <w:r w:rsidR="002B09FC">
        <w:rPr>
          <w:sz w:val="24"/>
          <w:szCs w:val="28"/>
        </w:rPr>
        <w:t>&gt;</w:t>
      </w:r>
      <w:r w:rsidR="002B09FC">
        <w:rPr>
          <w:sz w:val="24"/>
          <w:szCs w:val="28"/>
        </w:rPr>
        <w:t>（</w:t>
      </w:r>
      <w:r w:rsidR="002B09FC">
        <w:rPr>
          <w:sz w:val="24"/>
          <w:szCs w:val="28"/>
        </w:rPr>
        <w:t>GB18599-2001</w:t>
      </w:r>
      <w:r w:rsidR="002B09FC">
        <w:rPr>
          <w:sz w:val="24"/>
          <w:szCs w:val="28"/>
        </w:rPr>
        <w:t>）等</w:t>
      </w:r>
      <w:r w:rsidR="002B09FC">
        <w:rPr>
          <w:sz w:val="24"/>
          <w:szCs w:val="28"/>
        </w:rPr>
        <w:t>3</w:t>
      </w:r>
      <w:r w:rsidR="002B09FC">
        <w:rPr>
          <w:sz w:val="24"/>
          <w:szCs w:val="28"/>
        </w:rPr>
        <w:t>项国家污染物控制标准修改单的公告》（环境保护部公告</w:t>
      </w:r>
      <w:r w:rsidR="002B09FC">
        <w:rPr>
          <w:sz w:val="24"/>
          <w:szCs w:val="28"/>
        </w:rPr>
        <w:t>2013</w:t>
      </w:r>
      <w:r w:rsidR="002B09FC">
        <w:rPr>
          <w:sz w:val="24"/>
          <w:szCs w:val="28"/>
        </w:rPr>
        <w:t>年第</w:t>
      </w:r>
      <w:r w:rsidR="002B09FC">
        <w:rPr>
          <w:sz w:val="24"/>
          <w:szCs w:val="28"/>
        </w:rPr>
        <w:t>36</w:t>
      </w:r>
      <w:r w:rsidR="002B09FC">
        <w:rPr>
          <w:sz w:val="24"/>
          <w:szCs w:val="28"/>
        </w:rPr>
        <w:t>号）；</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20</w:t>
      </w:r>
      <w:r>
        <w:rPr>
          <w:rFonts w:hint="eastAsia"/>
          <w:sz w:val="24"/>
          <w:szCs w:val="28"/>
        </w:rPr>
        <w:t>）</w:t>
      </w:r>
      <w:r w:rsidR="002B09FC">
        <w:rPr>
          <w:sz w:val="24"/>
          <w:szCs w:val="28"/>
        </w:rPr>
        <w:t>《关于落实大气污染防治行动计划严格环境影响评价准入的通知》（</w:t>
      </w:r>
      <w:proofErr w:type="gramStart"/>
      <w:r w:rsidR="002B09FC">
        <w:rPr>
          <w:sz w:val="24"/>
          <w:szCs w:val="28"/>
        </w:rPr>
        <w:t>环办</w:t>
      </w:r>
      <w:proofErr w:type="gramEnd"/>
      <w:r w:rsidR="002B09FC">
        <w:rPr>
          <w:sz w:val="24"/>
          <w:szCs w:val="28"/>
        </w:rPr>
        <w:t>[2014]30</w:t>
      </w:r>
      <w:r w:rsidR="002B09FC">
        <w:rPr>
          <w:sz w:val="24"/>
          <w:szCs w:val="28"/>
        </w:rPr>
        <w:t>号）；</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21</w:t>
      </w:r>
      <w:r>
        <w:rPr>
          <w:rFonts w:hint="eastAsia"/>
          <w:sz w:val="24"/>
          <w:szCs w:val="28"/>
        </w:rPr>
        <w:t>）</w:t>
      </w:r>
      <w:r w:rsidR="002B09FC">
        <w:rPr>
          <w:sz w:val="24"/>
          <w:szCs w:val="28"/>
        </w:rPr>
        <w:t>《关于印发〈企业事业单位突发环境事件应急预案备案管理办法（试行）〉的通知》（环发</w:t>
      </w:r>
      <w:r w:rsidR="002B09FC">
        <w:rPr>
          <w:sz w:val="24"/>
          <w:szCs w:val="28"/>
        </w:rPr>
        <w:t>[2015]4</w:t>
      </w:r>
      <w:r w:rsidR="002B09FC">
        <w:rPr>
          <w:sz w:val="24"/>
          <w:szCs w:val="28"/>
        </w:rPr>
        <w:t>号）；</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lastRenderedPageBreak/>
        <w:t>（</w:t>
      </w:r>
      <w:r>
        <w:rPr>
          <w:rFonts w:hint="eastAsia"/>
          <w:sz w:val="24"/>
          <w:szCs w:val="28"/>
        </w:rPr>
        <w:t>22</w:t>
      </w:r>
      <w:r>
        <w:rPr>
          <w:rFonts w:hint="eastAsia"/>
          <w:sz w:val="24"/>
          <w:szCs w:val="28"/>
        </w:rPr>
        <w:t>）</w:t>
      </w:r>
      <w:r w:rsidR="002B09FC">
        <w:rPr>
          <w:sz w:val="24"/>
          <w:szCs w:val="28"/>
        </w:rPr>
        <w:t>《关于加强规划环境影响评价与建设项目环境影响评价联动工作的意见》（环发</w:t>
      </w:r>
      <w:r w:rsidR="002B09FC">
        <w:rPr>
          <w:sz w:val="24"/>
          <w:szCs w:val="28"/>
        </w:rPr>
        <w:t>[2015]178</w:t>
      </w:r>
      <w:r w:rsidR="002B09FC">
        <w:rPr>
          <w:sz w:val="24"/>
          <w:szCs w:val="28"/>
        </w:rPr>
        <w:t>号）；</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23</w:t>
      </w:r>
      <w:r>
        <w:rPr>
          <w:rFonts w:hint="eastAsia"/>
          <w:sz w:val="24"/>
          <w:szCs w:val="28"/>
        </w:rPr>
        <w:t>）</w:t>
      </w:r>
      <w:r w:rsidR="002B09FC">
        <w:rPr>
          <w:sz w:val="24"/>
          <w:szCs w:val="28"/>
        </w:rPr>
        <w:t>《关于发布</w:t>
      </w:r>
      <w:r w:rsidR="002B09FC">
        <w:rPr>
          <w:sz w:val="24"/>
          <w:szCs w:val="28"/>
        </w:rPr>
        <w:t>&lt;</w:t>
      </w:r>
      <w:r w:rsidR="002B09FC">
        <w:rPr>
          <w:sz w:val="24"/>
          <w:szCs w:val="28"/>
        </w:rPr>
        <w:t>建设项目危险废物环境影响评价指南</w:t>
      </w:r>
      <w:r w:rsidR="002B09FC">
        <w:rPr>
          <w:sz w:val="24"/>
          <w:szCs w:val="28"/>
        </w:rPr>
        <w:t>&gt;</w:t>
      </w:r>
      <w:r w:rsidR="002B09FC">
        <w:rPr>
          <w:sz w:val="24"/>
          <w:szCs w:val="28"/>
        </w:rPr>
        <w:t>的公告》（环境保护部公告，</w:t>
      </w:r>
      <w:r w:rsidR="002B09FC">
        <w:rPr>
          <w:sz w:val="24"/>
          <w:szCs w:val="28"/>
        </w:rPr>
        <w:t xml:space="preserve"> 2017</w:t>
      </w:r>
      <w:r w:rsidR="002B09FC">
        <w:rPr>
          <w:sz w:val="24"/>
          <w:szCs w:val="28"/>
        </w:rPr>
        <w:t>年第</w:t>
      </w:r>
      <w:r w:rsidR="002B09FC">
        <w:rPr>
          <w:sz w:val="24"/>
          <w:szCs w:val="28"/>
        </w:rPr>
        <w:t>43</w:t>
      </w:r>
      <w:r w:rsidR="002B09FC">
        <w:rPr>
          <w:sz w:val="24"/>
          <w:szCs w:val="28"/>
        </w:rPr>
        <w:t>号），</w:t>
      </w:r>
      <w:r w:rsidR="002B09FC">
        <w:rPr>
          <w:sz w:val="24"/>
          <w:szCs w:val="28"/>
        </w:rPr>
        <w:t>2017</w:t>
      </w:r>
      <w:r w:rsidR="002B09FC">
        <w:rPr>
          <w:sz w:val="24"/>
          <w:szCs w:val="28"/>
        </w:rPr>
        <w:t>年</w:t>
      </w:r>
      <w:r w:rsidR="002B09FC">
        <w:rPr>
          <w:sz w:val="24"/>
          <w:szCs w:val="28"/>
        </w:rPr>
        <w:t>10</w:t>
      </w:r>
      <w:r w:rsidR="002B09FC">
        <w:rPr>
          <w:sz w:val="24"/>
          <w:szCs w:val="28"/>
        </w:rPr>
        <w:t>月</w:t>
      </w:r>
      <w:r w:rsidR="002B09FC">
        <w:rPr>
          <w:sz w:val="24"/>
          <w:szCs w:val="28"/>
        </w:rPr>
        <w:t>1</w:t>
      </w:r>
      <w:r w:rsidR="002B09FC">
        <w:rPr>
          <w:sz w:val="24"/>
          <w:szCs w:val="28"/>
        </w:rPr>
        <w:t>日起施行；</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24</w:t>
      </w:r>
      <w:r>
        <w:rPr>
          <w:rFonts w:hint="eastAsia"/>
          <w:sz w:val="24"/>
          <w:szCs w:val="28"/>
        </w:rPr>
        <w:t>）</w:t>
      </w:r>
      <w:r w:rsidR="002B09FC">
        <w:rPr>
          <w:sz w:val="24"/>
          <w:szCs w:val="28"/>
        </w:rPr>
        <w:t>《关于做好环境影响评价制度与排污许可制衔接相关工作的通知》（环境保护部办公厅，</w:t>
      </w:r>
      <w:proofErr w:type="gramStart"/>
      <w:r w:rsidR="002B09FC">
        <w:rPr>
          <w:sz w:val="24"/>
          <w:szCs w:val="28"/>
        </w:rPr>
        <w:t>环办环</w:t>
      </w:r>
      <w:proofErr w:type="gramEnd"/>
      <w:r w:rsidR="002B09FC">
        <w:rPr>
          <w:sz w:val="24"/>
          <w:szCs w:val="28"/>
        </w:rPr>
        <w:t>评</w:t>
      </w:r>
      <w:r w:rsidR="002B09FC">
        <w:rPr>
          <w:sz w:val="24"/>
          <w:szCs w:val="28"/>
        </w:rPr>
        <w:t>[2017]84</w:t>
      </w:r>
      <w:r w:rsidR="002B09FC">
        <w:rPr>
          <w:sz w:val="24"/>
          <w:szCs w:val="28"/>
        </w:rPr>
        <w:t>号）；</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25</w:t>
      </w:r>
      <w:r>
        <w:rPr>
          <w:rFonts w:hint="eastAsia"/>
          <w:sz w:val="24"/>
          <w:szCs w:val="28"/>
        </w:rPr>
        <w:t>）</w:t>
      </w:r>
      <w:r w:rsidR="002B09FC">
        <w:rPr>
          <w:sz w:val="24"/>
          <w:szCs w:val="28"/>
        </w:rPr>
        <w:t>《关于以改善环境质量为核心加强环境影响评价管理的通知》（环环评</w:t>
      </w:r>
      <w:r w:rsidR="002B09FC">
        <w:rPr>
          <w:sz w:val="24"/>
          <w:szCs w:val="28"/>
        </w:rPr>
        <w:t>[2016]150</w:t>
      </w:r>
      <w:r w:rsidR="002B09FC">
        <w:rPr>
          <w:sz w:val="24"/>
          <w:szCs w:val="28"/>
        </w:rPr>
        <w:t>号）；</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26</w:t>
      </w:r>
      <w:r>
        <w:rPr>
          <w:rFonts w:hint="eastAsia"/>
          <w:sz w:val="24"/>
          <w:szCs w:val="28"/>
        </w:rPr>
        <w:t>）</w:t>
      </w:r>
      <w:r w:rsidR="002B09FC">
        <w:rPr>
          <w:sz w:val="24"/>
          <w:szCs w:val="28"/>
        </w:rPr>
        <w:t>《关于启用</w:t>
      </w:r>
      <w:r w:rsidR="002B09FC">
        <w:rPr>
          <w:sz w:val="24"/>
          <w:szCs w:val="28"/>
        </w:rPr>
        <w:t>&lt;</w:t>
      </w:r>
      <w:r w:rsidR="002B09FC">
        <w:rPr>
          <w:sz w:val="24"/>
          <w:szCs w:val="28"/>
        </w:rPr>
        <w:t>建设项目环评审批基础信息表</w:t>
      </w:r>
      <w:r w:rsidR="002B09FC">
        <w:rPr>
          <w:sz w:val="24"/>
          <w:szCs w:val="28"/>
        </w:rPr>
        <w:t>&gt;</w:t>
      </w:r>
      <w:r w:rsidR="002B09FC">
        <w:rPr>
          <w:sz w:val="24"/>
          <w:szCs w:val="28"/>
        </w:rPr>
        <w:t>的通知》（</w:t>
      </w:r>
      <w:proofErr w:type="gramStart"/>
      <w:r w:rsidR="002B09FC">
        <w:rPr>
          <w:sz w:val="24"/>
          <w:szCs w:val="28"/>
        </w:rPr>
        <w:t>环办环评函</w:t>
      </w:r>
      <w:proofErr w:type="gramEnd"/>
      <w:r w:rsidR="002B09FC">
        <w:rPr>
          <w:sz w:val="24"/>
          <w:szCs w:val="28"/>
        </w:rPr>
        <w:t>[2017]905</w:t>
      </w:r>
      <w:r w:rsidR="002B09FC">
        <w:rPr>
          <w:sz w:val="24"/>
          <w:szCs w:val="28"/>
        </w:rPr>
        <w:t>号）；</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27</w:t>
      </w:r>
      <w:r>
        <w:rPr>
          <w:rFonts w:hint="eastAsia"/>
          <w:sz w:val="24"/>
          <w:szCs w:val="28"/>
        </w:rPr>
        <w:t>）</w:t>
      </w:r>
      <w:r w:rsidR="002B09FC">
        <w:rPr>
          <w:sz w:val="24"/>
          <w:szCs w:val="28"/>
        </w:rPr>
        <w:t>《排污许可管理暂行规定》（环水体</w:t>
      </w:r>
      <w:r w:rsidR="002B09FC">
        <w:rPr>
          <w:sz w:val="24"/>
          <w:szCs w:val="28"/>
        </w:rPr>
        <w:t>[2016] 186</w:t>
      </w:r>
      <w:r w:rsidR="002B09FC">
        <w:rPr>
          <w:sz w:val="24"/>
          <w:szCs w:val="28"/>
        </w:rPr>
        <w:t>号）</w:t>
      </w:r>
      <w:r w:rsidR="002B09FC">
        <w:rPr>
          <w:rFonts w:hint="eastAsia"/>
          <w:sz w:val="24"/>
          <w:szCs w:val="28"/>
        </w:rPr>
        <w:t>；</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28</w:t>
      </w:r>
      <w:r>
        <w:rPr>
          <w:rFonts w:hint="eastAsia"/>
          <w:sz w:val="24"/>
          <w:szCs w:val="28"/>
        </w:rPr>
        <w:t>）</w:t>
      </w:r>
      <w:r w:rsidR="001769CD">
        <w:rPr>
          <w:rFonts w:hint="eastAsia"/>
          <w:sz w:val="24"/>
          <w:szCs w:val="28"/>
        </w:rPr>
        <w:t xml:space="preserve"> </w:t>
      </w:r>
      <w:r w:rsidR="002B09FC">
        <w:rPr>
          <w:sz w:val="24"/>
          <w:szCs w:val="28"/>
        </w:rPr>
        <w:t>国家《</w:t>
      </w:r>
      <w:r w:rsidR="002B09FC">
        <w:rPr>
          <w:sz w:val="24"/>
          <w:szCs w:val="28"/>
        </w:rPr>
        <w:t>“</w:t>
      </w:r>
      <w:r w:rsidR="002B09FC">
        <w:rPr>
          <w:sz w:val="24"/>
          <w:szCs w:val="28"/>
        </w:rPr>
        <w:t>十三五</w:t>
      </w:r>
      <w:r w:rsidR="002B09FC">
        <w:rPr>
          <w:sz w:val="24"/>
          <w:szCs w:val="28"/>
        </w:rPr>
        <w:t>”</w:t>
      </w:r>
      <w:r w:rsidR="002B09FC">
        <w:rPr>
          <w:sz w:val="24"/>
          <w:szCs w:val="28"/>
        </w:rPr>
        <w:t>生态环境保护规划》</w:t>
      </w:r>
      <w:r w:rsidR="002B09FC">
        <w:rPr>
          <w:sz w:val="24"/>
          <w:szCs w:val="28"/>
        </w:rPr>
        <w:t>-2016</w:t>
      </w:r>
      <w:r w:rsidR="002B09FC">
        <w:rPr>
          <w:rFonts w:hint="eastAsia"/>
          <w:sz w:val="24"/>
          <w:szCs w:val="28"/>
        </w:rPr>
        <w:t>；</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29</w:t>
      </w:r>
      <w:r>
        <w:rPr>
          <w:rFonts w:hint="eastAsia"/>
          <w:sz w:val="24"/>
          <w:szCs w:val="28"/>
        </w:rPr>
        <w:t>）</w:t>
      </w:r>
      <w:r w:rsidR="001769CD">
        <w:rPr>
          <w:rFonts w:hint="eastAsia"/>
          <w:sz w:val="24"/>
          <w:szCs w:val="28"/>
        </w:rPr>
        <w:t xml:space="preserve"> </w:t>
      </w:r>
      <w:r w:rsidR="002B09FC">
        <w:rPr>
          <w:sz w:val="24"/>
          <w:szCs w:val="28"/>
        </w:rPr>
        <w:t>2018-2019</w:t>
      </w:r>
      <w:r w:rsidR="002B09FC">
        <w:rPr>
          <w:sz w:val="24"/>
          <w:szCs w:val="28"/>
        </w:rPr>
        <w:t>年蓝天保卫战重点区域强化督查方案</w:t>
      </w:r>
      <w:r w:rsidR="002B09FC">
        <w:rPr>
          <w:rFonts w:hint="eastAsia"/>
          <w:sz w:val="24"/>
          <w:szCs w:val="28"/>
        </w:rPr>
        <w:t>；</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30</w:t>
      </w:r>
      <w:r>
        <w:rPr>
          <w:rFonts w:hint="eastAsia"/>
          <w:sz w:val="24"/>
          <w:szCs w:val="28"/>
        </w:rPr>
        <w:t>）</w:t>
      </w:r>
      <w:r w:rsidR="002B09FC">
        <w:rPr>
          <w:sz w:val="24"/>
          <w:szCs w:val="28"/>
        </w:rPr>
        <w:t>重点流域水污染防治规划（</w:t>
      </w:r>
      <w:r w:rsidR="002B09FC">
        <w:rPr>
          <w:sz w:val="24"/>
          <w:szCs w:val="28"/>
        </w:rPr>
        <w:t>2016-2020</w:t>
      </w:r>
      <w:r w:rsidR="002B09FC">
        <w:rPr>
          <w:sz w:val="24"/>
          <w:szCs w:val="28"/>
        </w:rPr>
        <w:t>年）</w:t>
      </w:r>
      <w:r w:rsidR="002B09FC">
        <w:rPr>
          <w:rFonts w:hint="eastAsia"/>
          <w:sz w:val="24"/>
          <w:szCs w:val="28"/>
        </w:rPr>
        <w:t>；</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31</w:t>
      </w:r>
      <w:r>
        <w:rPr>
          <w:rFonts w:hint="eastAsia"/>
          <w:sz w:val="24"/>
          <w:szCs w:val="28"/>
        </w:rPr>
        <w:t>）</w:t>
      </w:r>
      <w:r w:rsidR="002B09FC">
        <w:rPr>
          <w:sz w:val="24"/>
          <w:szCs w:val="28"/>
        </w:rPr>
        <w:t>《打赢蓝天保卫战三年行动计划》（国发〔</w:t>
      </w:r>
      <w:r w:rsidR="002B09FC">
        <w:rPr>
          <w:sz w:val="24"/>
          <w:szCs w:val="28"/>
        </w:rPr>
        <w:t>2018</w:t>
      </w:r>
      <w:r w:rsidR="002B09FC">
        <w:rPr>
          <w:sz w:val="24"/>
          <w:szCs w:val="28"/>
        </w:rPr>
        <w:t>〕</w:t>
      </w:r>
      <w:r w:rsidR="002B09FC">
        <w:rPr>
          <w:sz w:val="24"/>
          <w:szCs w:val="28"/>
        </w:rPr>
        <w:t>22</w:t>
      </w:r>
      <w:r w:rsidR="002B09FC">
        <w:rPr>
          <w:sz w:val="24"/>
          <w:szCs w:val="28"/>
        </w:rPr>
        <w:t>号）</w:t>
      </w:r>
      <w:r w:rsidR="002B09FC">
        <w:rPr>
          <w:rFonts w:hint="eastAsia"/>
          <w:sz w:val="24"/>
          <w:szCs w:val="28"/>
        </w:rPr>
        <w:t>；</w:t>
      </w:r>
    </w:p>
    <w:p w:rsidR="0001111C"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32</w:t>
      </w:r>
      <w:r>
        <w:rPr>
          <w:rFonts w:hint="eastAsia"/>
          <w:sz w:val="24"/>
          <w:szCs w:val="28"/>
        </w:rPr>
        <w:t>）</w:t>
      </w:r>
      <w:r w:rsidR="002B09FC">
        <w:rPr>
          <w:sz w:val="24"/>
          <w:szCs w:val="28"/>
        </w:rPr>
        <w:t>《长三角地区</w:t>
      </w:r>
      <w:r w:rsidR="002B09FC">
        <w:rPr>
          <w:sz w:val="24"/>
          <w:szCs w:val="28"/>
        </w:rPr>
        <w:t>20</w:t>
      </w:r>
      <w:r w:rsidR="0037724A">
        <w:rPr>
          <w:rFonts w:hint="eastAsia"/>
          <w:sz w:val="24"/>
          <w:szCs w:val="28"/>
        </w:rPr>
        <w:t>20</w:t>
      </w:r>
      <w:r w:rsidR="002B09FC">
        <w:rPr>
          <w:sz w:val="24"/>
          <w:szCs w:val="28"/>
        </w:rPr>
        <w:t>-20</w:t>
      </w:r>
      <w:r w:rsidR="0037724A">
        <w:rPr>
          <w:rFonts w:hint="eastAsia"/>
          <w:sz w:val="24"/>
          <w:szCs w:val="28"/>
        </w:rPr>
        <w:t>21</w:t>
      </w:r>
      <w:r w:rsidR="002B09FC">
        <w:rPr>
          <w:sz w:val="24"/>
          <w:szCs w:val="28"/>
        </w:rPr>
        <w:t>年秋冬季大气污染综合治理攻坚行动方案》</w:t>
      </w:r>
      <w:r w:rsidR="002B09FC">
        <w:rPr>
          <w:rFonts w:hint="eastAsia"/>
          <w:sz w:val="24"/>
          <w:szCs w:val="28"/>
        </w:rPr>
        <w:t>；</w:t>
      </w:r>
    </w:p>
    <w:p w:rsidR="0001111C" w:rsidRPr="00E50922" w:rsidRDefault="00AB301D" w:rsidP="007746B1">
      <w:pPr>
        <w:adjustRightInd w:val="0"/>
        <w:snapToGrid w:val="0"/>
        <w:spacing w:line="360" w:lineRule="auto"/>
        <w:ind w:leftChars="0" w:left="0" w:firstLineChars="200" w:firstLine="480"/>
        <w:rPr>
          <w:sz w:val="24"/>
          <w:szCs w:val="28"/>
        </w:rPr>
      </w:pPr>
      <w:r>
        <w:rPr>
          <w:rFonts w:hint="eastAsia"/>
          <w:sz w:val="24"/>
          <w:szCs w:val="28"/>
        </w:rPr>
        <w:t>（</w:t>
      </w:r>
      <w:r>
        <w:rPr>
          <w:rFonts w:hint="eastAsia"/>
          <w:sz w:val="24"/>
          <w:szCs w:val="28"/>
        </w:rPr>
        <w:t>33</w:t>
      </w:r>
      <w:r>
        <w:rPr>
          <w:rFonts w:hint="eastAsia"/>
          <w:sz w:val="24"/>
          <w:szCs w:val="28"/>
        </w:rPr>
        <w:t>）</w:t>
      </w:r>
      <w:r w:rsidR="002B09FC" w:rsidRPr="00E50922">
        <w:rPr>
          <w:sz w:val="24"/>
          <w:szCs w:val="28"/>
        </w:rPr>
        <w:t>《重点行业挥发性有机物综合治理方案》（环大气</w:t>
      </w:r>
      <w:r w:rsidR="002B09FC" w:rsidRPr="00E50922">
        <w:rPr>
          <w:sz w:val="24"/>
          <w:szCs w:val="28"/>
        </w:rPr>
        <w:t>[2019]53</w:t>
      </w:r>
      <w:r w:rsidR="002B09FC" w:rsidRPr="00E50922">
        <w:rPr>
          <w:sz w:val="24"/>
          <w:szCs w:val="28"/>
        </w:rPr>
        <w:t>号）</w:t>
      </w:r>
      <w:r w:rsidR="002B09FC" w:rsidRPr="00E50922">
        <w:rPr>
          <w:rFonts w:hint="eastAsia"/>
          <w:sz w:val="24"/>
          <w:szCs w:val="28"/>
        </w:rPr>
        <w:t>；</w:t>
      </w:r>
    </w:p>
    <w:p w:rsidR="0001111C" w:rsidRDefault="00AB301D" w:rsidP="007746B1">
      <w:pPr>
        <w:adjustRightInd w:val="0"/>
        <w:snapToGrid w:val="0"/>
        <w:spacing w:line="360" w:lineRule="auto"/>
        <w:ind w:leftChars="0" w:left="0" w:firstLineChars="200" w:firstLine="480"/>
        <w:rPr>
          <w:sz w:val="24"/>
          <w:szCs w:val="24"/>
        </w:rPr>
      </w:pPr>
      <w:r>
        <w:rPr>
          <w:rFonts w:hint="eastAsia"/>
          <w:sz w:val="24"/>
          <w:szCs w:val="24"/>
          <w:shd w:val="clear" w:color="auto" w:fill="FFFFFF"/>
        </w:rPr>
        <w:t>（</w:t>
      </w:r>
      <w:r>
        <w:rPr>
          <w:rFonts w:hint="eastAsia"/>
          <w:sz w:val="24"/>
          <w:szCs w:val="24"/>
          <w:shd w:val="clear" w:color="auto" w:fill="FFFFFF"/>
        </w:rPr>
        <w:t>34</w:t>
      </w:r>
      <w:r>
        <w:rPr>
          <w:rFonts w:hint="eastAsia"/>
          <w:sz w:val="24"/>
          <w:szCs w:val="24"/>
          <w:shd w:val="clear" w:color="auto" w:fill="FFFFFF"/>
        </w:rPr>
        <w:t>）</w:t>
      </w:r>
      <w:r w:rsidR="002B09FC">
        <w:rPr>
          <w:sz w:val="24"/>
          <w:szCs w:val="24"/>
          <w:shd w:val="clear" w:color="auto" w:fill="FFFFFF"/>
        </w:rPr>
        <w:t>《环境影响评价公众参与办法》，</w:t>
      </w:r>
      <w:r w:rsidR="002B09FC">
        <w:rPr>
          <w:sz w:val="24"/>
          <w:szCs w:val="24"/>
          <w:shd w:val="clear" w:color="auto" w:fill="FFFFFF"/>
        </w:rPr>
        <w:t>2019</w:t>
      </w:r>
      <w:r w:rsidR="002B09FC">
        <w:rPr>
          <w:sz w:val="24"/>
          <w:szCs w:val="24"/>
          <w:shd w:val="clear" w:color="auto" w:fill="FFFFFF"/>
        </w:rPr>
        <w:t>年</w:t>
      </w:r>
      <w:r w:rsidR="002B09FC">
        <w:rPr>
          <w:sz w:val="24"/>
          <w:szCs w:val="24"/>
          <w:shd w:val="clear" w:color="auto" w:fill="FFFFFF"/>
        </w:rPr>
        <w:t>1</w:t>
      </w:r>
      <w:r w:rsidR="002B09FC">
        <w:rPr>
          <w:sz w:val="24"/>
          <w:szCs w:val="24"/>
          <w:shd w:val="clear" w:color="auto" w:fill="FFFFFF"/>
        </w:rPr>
        <w:t>月</w:t>
      </w:r>
      <w:r w:rsidR="002B09FC">
        <w:rPr>
          <w:sz w:val="24"/>
          <w:szCs w:val="24"/>
          <w:shd w:val="clear" w:color="auto" w:fill="FFFFFF"/>
        </w:rPr>
        <w:t>1</w:t>
      </w:r>
      <w:r w:rsidR="002B09FC">
        <w:rPr>
          <w:sz w:val="24"/>
          <w:szCs w:val="24"/>
          <w:shd w:val="clear" w:color="auto" w:fill="FFFFFF"/>
        </w:rPr>
        <w:t>日施行</w:t>
      </w:r>
      <w:r w:rsidR="002B09FC">
        <w:rPr>
          <w:rFonts w:hint="eastAsia"/>
          <w:sz w:val="24"/>
          <w:szCs w:val="24"/>
          <w:shd w:val="clear" w:color="auto" w:fill="FFFFFF"/>
        </w:rPr>
        <w:t>；</w:t>
      </w:r>
    </w:p>
    <w:p w:rsidR="0001111C" w:rsidRPr="0060113C" w:rsidRDefault="002B09FC" w:rsidP="007746B1">
      <w:pPr>
        <w:adjustRightInd w:val="0"/>
        <w:snapToGrid w:val="0"/>
        <w:spacing w:line="360" w:lineRule="auto"/>
        <w:ind w:leftChars="0" w:left="0"/>
        <w:outlineLvl w:val="2"/>
        <w:rPr>
          <w:b/>
          <w:sz w:val="28"/>
        </w:rPr>
      </w:pPr>
      <w:r w:rsidRPr="0060113C">
        <w:rPr>
          <w:b/>
          <w:sz w:val="28"/>
        </w:rPr>
        <w:t>2.2.2</w:t>
      </w:r>
      <w:r w:rsidRPr="0060113C">
        <w:rPr>
          <w:b/>
          <w:sz w:val="28"/>
        </w:rPr>
        <w:t>地方法律法规</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1</w:t>
      </w:r>
      <w:r>
        <w:rPr>
          <w:kern w:val="0"/>
          <w:sz w:val="24"/>
        </w:rPr>
        <w:t>）《安徽省节约能源条例》，</w:t>
      </w:r>
      <w:r>
        <w:rPr>
          <w:kern w:val="0"/>
          <w:sz w:val="24"/>
        </w:rPr>
        <w:t>2006</w:t>
      </w:r>
      <w:r>
        <w:rPr>
          <w:kern w:val="0"/>
          <w:sz w:val="24"/>
        </w:rPr>
        <w:t>年</w:t>
      </w:r>
      <w:r>
        <w:rPr>
          <w:kern w:val="0"/>
          <w:sz w:val="24"/>
        </w:rPr>
        <w:t>4</w:t>
      </w:r>
      <w:r>
        <w:rPr>
          <w:kern w:val="0"/>
          <w:sz w:val="24"/>
        </w:rPr>
        <w:t>月</w:t>
      </w:r>
      <w:r>
        <w:rPr>
          <w:kern w:val="0"/>
          <w:sz w:val="24"/>
        </w:rPr>
        <w:t>21</w:t>
      </w:r>
      <w:r>
        <w:rPr>
          <w:kern w:val="0"/>
          <w:sz w:val="24"/>
        </w:rPr>
        <w:t>日；</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2</w:t>
      </w:r>
      <w:r>
        <w:rPr>
          <w:kern w:val="0"/>
          <w:sz w:val="24"/>
        </w:rPr>
        <w:t>）《关于印发全省节能减排工作方案的通知》，安徽省人民政府</w:t>
      </w:r>
      <w:r>
        <w:rPr>
          <w:kern w:val="0"/>
          <w:sz w:val="24"/>
        </w:rPr>
        <w:t>·</w:t>
      </w:r>
      <w:r>
        <w:rPr>
          <w:kern w:val="0"/>
          <w:sz w:val="24"/>
        </w:rPr>
        <w:t>皖政〔</w:t>
      </w:r>
      <w:r>
        <w:rPr>
          <w:kern w:val="0"/>
          <w:sz w:val="24"/>
        </w:rPr>
        <w:t>2007</w:t>
      </w:r>
      <w:r>
        <w:rPr>
          <w:kern w:val="0"/>
          <w:sz w:val="24"/>
        </w:rPr>
        <w:t>〕</w:t>
      </w:r>
      <w:r>
        <w:rPr>
          <w:kern w:val="0"/>
          <w:sz w:val="24"/>
        </w:rPr>
        <w:t>67</w:t>
      </w:r>
      <w:r>
        <w:rPr>
          <w:kern w:val="0"/>
          <w:sz w:val="24"/>
        </w:rPr>
        <w:t>号，</w:t>
      </w:r>
      <w:r>
        <w:rPr>
          <w:kern w:val="0"/>
          <w:sz w:val="24"/>
        </w:rPr>
        <w:t>2007</w:t>
      </w:r>
      <w:r>
        <w:rPr>
          <w:kern w:val="0"/>
          <w:sz w:val="24"/>
        </w:rPr>
        <w:t>年</w:t>
      </w:r>
      <w:r>
        <w:rPr>
          <w:kern w:val="0"/>
          <w:sz w:val="24"/>
        </w:rPr>
        <w:t>9</w:t>
      </w:r>
      <w:r>
        <w:rPr>
          <w:kern w:val="0"/>
          <w:sz w:val="24"/>
        </w:rPr>
        <w:t>月</w:t>
      </w:r>
      <w:r>
        <w:rPr>
          <w:kern w:val="0"/>
          <w:sz w:val="24"/>
        </w:rPr>
        <w:t>21</w:t>
      </w:r>
      <w:r>
        <w:rPr>
          <w:kern w:val="0"/>
          <w:sz w:val="24"/>
        </w:rPr>
        <w:t>日；</w:t>
      </w:r>
    </w:p>
    <w:p w:rsidR="007746B1"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3</w:t>
      </w:r>
      <w:r>
        <w:rPr>
          <w:kern w:val="0"/>
          <w:sz w:val="24"/>
        </w:rPr>
        <w:t>）《安徽省水环境功能区划》，安徽省水利厅、安徽省环境保护局，</w:t>
      </w:r>
      <w:r>
        <w:rPr>
          <w:kern w:val="0"/>
          <w:sz w:val="24"/>
        </w:rPr>
        <w:t>2003</w:t>
      </w:r>
      <w:r>
        <w:rPr>
          <w:kern w:val="0"/>
          <w:sz w:val="24"/>
        </w:rPr>
        <w:t>年</w:t>
      </w:r>
      <w:r>
        <w:rPr>
          <w:kern w:val="0"/>
          <w:sz w:val="24"/>
        </w:rPr>
        <w:t>10</w:t>
      </w:r>
      <w:r>
        <w:rPr>
          <w:kern w:val="0"/>
          <w:sz w:val="24"/>
        </w:rPr>
        <w:t>月；</w:t>
      </w:r>
    </w:p>
    <w:p w:rsidR="0001111C" w:rsidRDefault="002B09FC" w:rsidP="007746B1">
      <w:pPr>
        <w:adjustRightInd w:val="0"/>
        <w:snapToGrid w:val="0"/>
        <w:spacing w:line="360" w:lineRule="auto"/>
        <w:ind w:leftChars="0" w:left="0" w:firstLineChars="200" w:firstLine="480"/>
        <w:rPr>
          <w:kern w:val="0"/>
          <w:sz w:val="24"/>
        </w:rPr>
      </w:pPr>
      <w:r>
        <w:rPr>
          <w:sz w:val="24"/>
        </w:rPr>
        <w:t>（</w:t>
      </w:r>
      <w:r>
        <w:rPr>
          <w:sz w:val="24"/>
        </w:rPr>
        <w:t>4</w:t>
      </w:r>
      <w:r>
        <w:rPr>
          <w:sz w:val="24"/>
        </w:rPr>
        <w:t>）《安徽省大气污染防治条例》，</w:t>
      </w:r>
      <w:r>
        <w:rPr>
          <w:sz w:val="24"/>
        </w:rPr>
        <w:t>2015</w:t>
      </w:r>
      <w:r>
        <w:rPr>
          <w:sz w:val="24"/>
        </w:rPr>
        <w:t>年</w:t>
      </w:r>
      <w:r>
        <w:rPr>
          <w:sz w:val="24"/>
        </w:rPr>
        <w:t>3</w:t>
      </w:r>
      <w:r>
        <w:rPr>
          <w:sz w:val="24"/>
        </w:rPr>
        <w:t>月</w:t>
      </w:r>
      <w:r>
        <w:rPr>
          <w:sz w:val="24"/>
        </w:rPr>
        <w:t>1</w:t>
      </w:r>
      <w:r>
        <w:rPr>
          <w:sz w:val="24"/>
        </w:rPr>
        <w:t>日；</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5</w:t>
      </w:r>
      <w:r>
        <w:rPr>
          <w:kern w:val="0"/>
          <w:sz w:val="24"/>
        </w:rPr>
        <w:t>）《关于进一步提高环境影响评价质量的若干意见》，安徽省环境保护</w:t>
      </w:r>
      <w:proofErr w:type="gramStart"/>
      <w:r>
        <w:rPr>
          <w:kern w:val="0"/>
          <w:sz w:val="24"/>
        </w:rPr>
        <w:t>局环监</w:t>
      </w:r>
      <w:proofErr w:type="gramEnd"/>
      <w:r>
        <w:rPr>
          <w:kern w:val="0"/>
          <w:sz w:val="24"/>
        </w:rPr>
        <w:t>[2002]46</w:t>
      </w:r>
      <w:r>
        <w:rPr>
          <w:kern w:val="0"/>
          <w:sz w:val="24"/>
        </w:rPr>
        <w:t>号；</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6</w:t>
      </w:r>
      <w:r>
        <w:rPr>
          <w:kern w:val="0"/>
          <w:sz w:val="24"/>
        </w:rPr>
        <w:t>）《关于印发</w:t>
      </w:r>
      <w:r>
        <w:rPr>
          <w:kern w:val="0"/>
          <w:sz w:val="24"/>
        </w:rPr>
        <w:t>&lt;</w:t>
      </w:r>
      <w:r>
        <w:rPr>
          <w:kern w:val="0"/>
          <w:sz w:val="24"/>
        </w:rPr>
        <w:t>安徽省工业产业结构调整指导目录（</w:t>
      </w:r>
      <w:r>
        <w:rPr>
          <w:kern w:val="0"/>
          <w:sz w:val="24"/>
        </w:rPr>
        <w:t>2007</w:t>
      </w:r>
      <w:r>
        <w:rPr>
          <w:kern w:val="0"/>
          <w:sz w:val="24"/>
        </w:rPr>
        <w:t>年本）</w:t>
      </w:r>
      <w:r>
        <w:rPr>
          <w:kern w:val="0"/>
          <w:sz w:val="24"/>
        </w:rPr>
        <w:t>&gt;</w:t>
      </w:r>
      <w:r>
        <w:rPr>
          <w:kern w:val="0"/>
          <w:sz w:val="24"/>
        </w:rPr>
        <w:t>的通知》，安徽省经济委员会</w:t>
      </w:r>
      <w:r>
        <w:rPr>
          <w:kern w:val="0"/>
          <w:sz w:val="24"/>
        </w:rPr>
        <w:t>·</w:t>
      </w:r>
      <w:proofErr w:type="gramStart"/>
      <w:r>
        <w:rPr>
          <w:kern w:val="0"/>
          <w:sz w:val="24"/>
        </w:rPr>
        <w:t>皖经产业</w:t>
      </w:r>
      <w:proofErr w:type="gramEnd"/>
      <w:r>
        <w:rPr>
          <w:kern w:val="0"/>
          <w:sz w:val="24"/>
        </w:rPr>
        <w:t>[2007]240</w:t>
      </w:r>
      <w:r>
        <w:rPr>
          <w:kern w:val="0"/>
          <w:sz w:val="24"/>
        </w:rPr>
        <w:t>号，</w:t>
      </w:r>
      <w:r>
        <w:rPr>
          <w:kern w:val="0"/>
          <w:sz w:val="24"/>
        </w:rPr>
        <w:t>2007</w:t>
      </w:r>
      <w:r>
        <w:rPr>
          <w:kern w:val="0"/>
          <w:sz w:val="24"/>
        </w:rPr>
        <w:t>年</w:t>
      </w:r>
      <w:r>
        <w:rPr>
          <w:kern w:val="0"/>
          <w:sz w:val="24"/>
        </w:rPr>
        <w:t>10</w:t>
      </w:r>
      <w:r>
        <w:rPr>
          <w:kern w:val="0"/>
          <w:sz w:val="24"/>
        </w:rPr>
        <w:t>月</w:t>
      </w:r>
      <w:r>
        <w:rPr>
          <w:kern w:val="0"/>
          <w:sz w:val="24"/>
        </w:rPr>
        <w:t>11</w:t>
      </w:r>
      <w:r>
        <w:rPr>
          <w:kern w:val="0"/>
          <w:sz w:val="24"/>
        </w:rPr>
        <w:t>日；</w:t>
      </w:r>
    </w:p>
    <w:p w:rsidR="0001111C" w:rsidRDefault="002B09FC" w:rsidP="007746B1">
      <w:pPr>
        <w:adjustRightInd w:val="0"/>
        <w:snapToGrid w:val="0"/>
        <w:spacing w:line="360" w:lineRule="auto"/>
        <w:ind w:leftChars="0" w:left="0" w:firstLineChars="200" w:firstLine="480"/>
        <w:rPr>
          <w:kern w:val="0"/>
          <w:sz w:val="24"/>
        </w:rPr>
      </w:pPr>
      <w:r>
        <w:rPr>
          <w:kern w:val="0"/>
          <w:sz w:val="24"/>
        </w:rPr>
        <w:lastRenderedPageBreak/>
        <w:t>（</w:t>
      </w:r>
      <w:r>
        <w:rPr>
          <w:kern w:val="0"/>
          <w:sz w:val="24"/>
        </w:rPr>
        <w:t>7</w:t>
      </w:r>
      <w:r>
        <w:rPr>
          <w:kern w:val="0"/>
          <w:sz w:val="24"/>
        </w:rPr>
        <w:t>）《关于</w:t>
      </w:r>
      <w:r>
        <w:rPr>
          <w:kern w:val="0"/>
          <w:sz w:val="24"/>
        </w:rPr>
        <w:t>&lt;</w:t>
      </w:r>
      <w:r>
        <w:rPr>
          <w:kern w:val="0"/>
          <w:sz w:val="24"/>
        </w:rPr>
        <w:t>加强建设项目环境影响报告书编制规范化的规定（试行）</w:t>
      </w:r>
      <w:r>
        <w:rPr>
          <w:kern w:val="0"/>
          <w:sz w:val="24"/>
        </w:rPr>
        <w:t>&gt;</w:t>
      </w:r>
      <w:r>
        <w:rPr>
          <w:kern w:val="0"/>
          <w:sz w:val="24"/>
        </w:rPr>
        <w:t>的通知》，安徽省</w:t>
      </w:r>
      <w:proofErr w:type="gramStart"/>
      <w:r>
        <w:rPr>
          <w:kern w:val="0"/>
          <w:sz w:val="24"/>
        </w:rPr>
        <w:t>环境保护局环评</w:t>
      </w:r>
      <w:proofErr w:type="gramEnd"/>
      <w:r>
        <w:rPr>
          <w:kern w:val="0"/>
          <w:sz w:val="24"/>
        </w:rPr>
        <w:t>[2006]113</w:t>
      </w:r>
      <w:r>
        <w:rPr>
          <w:kern w:val="0"/>
          <w:sz w:val="24"/>
        </w:rPr>
        <w:t>号；</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8</w:t>
      </w:r>
      <w:r>
        <w:rPr>
          <w:kern w:val="0"/>
          <w:sz w:val="24"/>
        </w:rPr>
        <w:t>）《关于印发〈安徽省污染源排放口规范化整治管理办法〉的通知》，安徽省</w:t>
      </w:r>
      <w:proofErr w:type="gramStart"/>
      <w:r>
        <w:rPr>
          <w:kern w:val="0"/>
          <w:sz w:val="24"/>
        </w:rPr>
        <w:t>环境保护局环法</w:t>
      </w:r>
      <w:proofErr w:type="gramEnd"/>
      <w:r>
        <w:rPr>
          <w:kern w:val="0"/>
          <w:sz w:val="24"/>
        </w:rPr>
        <w:t>函</w:t>
      </w:r>
      <w:r>
        <w:rPr>
          <w:kern w:val="0"/>
          <w:sz w:val="24"/>
        </w:rPr>
        <w:t>[2005]114</w:t>
      </w:r>
      <w:r>
        <w:rPr>
          <w:kern w:val="0"/>
          <w:sz w:val="24"/>
        </w:rPr>
        <w:t>号，</w:t>
      </w:r>
      <w:r>
        <w:rPr>
          <w:kern w:val="0"/>
          <w:sz w:val="24"/>
        </w:rPr>
        <w:t>2005</w:t>
      </w:r>
      <w:r>
        <w:rPr>
          <w:kern w:val="0"/>
          <w:sz w:val="24"/>
        </w:rPr>
        <w:t>年</w:t>
      </w:r>
      <w:r>
        <w:rPr>
          <w:kern w:val="0"/>
          <w:sz w:val="24"/>
        </w:rPr>
        <w:t>3</w:t>
      </w:r>
      <w:r>
        <w:rPr>
          <w:kern w:val="0"/>
          <w:sz w:val="24"/>
        </w:rPr>
        <w:t>月</w:t>
      </w:r>
      <w:r>
        <w:rPr>
          <w:kern w:val="0"/>
          <w:sz w:val="24"/>
        </w:rPr>
        <w:t>17</w:t>
      </w:r>
      <w:r>
        <w:rPr>
          <w:kern w:val="0"/>
          <w:sz w:val="24"/>
        </w:rPr>
        <w:t>日；</w:t>
      </w:r>
    </w:p>
    <w:p w:rsidR="0001111C" w:rsidRDefault="002B09FC" w:rsidP="007746B1">
      <w:pPr>
        <w:spacing w:line="360" w:lineRule="auto"/>
        <w:ind w:leftChars="0" w:left="0" w:firstLineChars="200" w:firstLine="480"/>
        <w:rPr>
          <w:kern w:val="0"/>
          <w:sz w:val="24"/>
        </w:rPr>
      </w:pPr>
      <w:r>
        <w:rPr>
          <w:kern w:val="0"/>
          <w:sz w:val="24"/>
        </w:rPr>
        <w:t>（</w:t>
      </w:r>
      <w:r>
        <w:rPr>
          <w:kern w:val="0"/>
          <w:sz w:val="24"/>
        </w:rPr>
        <w:t>9</w:t>
      </w:r>
      <w:r>
        <w:rPr>
          <w:kern w:val="0"/>
          <w:sz w:val="24"/>
        </w:rPr>
        <w:t>）《关于进一步加强环境影响评价管理工作的通知》，原安徽省</w:t>
      </w:r>
      <w:proofErr w:type="gramStart"/>
      <w:r>
        <w:rPr>
          <w:kern w:val="0"/>
          <w:sz w:val="24"/>
        </w:rPr>
        <w:t>环境保护局环评</w:t>
      </w:r>
      <w:proofErr w:type="gramEnd"/>
      <w:r>
        <w:rPr>
          <w:kern w:val="0"/>
          <w:sz w:val="24"/>
        </w:rPr>
        <w:t>[2007]52</w:t>
      </w:r>
      <w:r>
        <w:rPr>
          <w:kern w:val="0"/>
          <w:sz w:val="24"/>
        </w:rPr>
        <w:t>号文，</w:t>
      </w:r>
      <w:r>
        <w:rPr>
          <w:kern w:val="0"/>
          <w:sz w:val="24"/>
        </w:rPr>
        <w:t>2007</w:t>
      </w:r>
      <w:r>
        <w:rPr>
          <w:kern w:val="0"/>
          <w:sz w:val="24"/>
        </w:rPr>
        <w:t>年</w:t>
      </w:r>
      <w:r>
        <w:rPr>
          <w:kern w:val="0"/>
          <w:sz w:val="24"/>
        </w:rPr>
        <w:t>3</w:t>
      </w:r>
      <w:r>
        <w:rPr>
          <w:kern w:val="0"/>
          <w:sz w:val="24"/>
        </w:rPr>
        <w:t>月</w:t>
      </w:r>
      <w:r>
        <w:rPr>
          <w:kern w:val="0"/>
          <w:sz w:val="24"/>
        </w:rPr>
        <w:t>27</w:t>
      </w:r>
      <w:r>
        <w:rPr>
          <w:kern w:val="0"/>
          <w:sz w:val="24"/>
        </w:rPr>
        <w:t>日；</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10</w:t>
      </w:r>
      <w:r>
        <w:rPr>
          <w:kern w:val="0"/>
          <w:sz w:val="24"/>
        </w:rPr>
        <w:t>）《关于加强环境影响评价从业行为管理的通知》，安徽省</w:t>
      </w:r>
      <w:proofErr w:type="gramStart"/>
      <w:r>
        <w:rPr>
          <w:kern w:val="0"/>
          <w:sz w:val="24"/>
        </w:rPr>
        <w:t>环境保护局环评</w:t>
      </w:r>
      <w:proofErr w:type="gramEnd"/>
      <w:r>
        <w:rPr>
          <w:kern w:val="0"/>
          <w:sz w:val="24"/>
        </w:rPr>
        <w:t>[2007]135</w:t>
      </w:r>
      <w:r>
        <w:rPr>
          <w:kern w:val="0"/>
          <w:sz w:val="24"/>
        </w:rPr>
        <w:t>号；</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11</w:t>
      </w:r>
      <w:r>
        <w:rPr>
          <w:kern w:val="0"/>
          <w:sz w:val="24"/>
        </w:rPr>
        <w:t>）《安徽省环境保护条例》安徽省人民代表大会常务委员会公告（</w:t>
      </w:r>
      <w:r>
        <w:rPr>
          <w:kern w:val="0"/>
          <w:sz w:val="24"/>
        </w:rPr>
        <w:t>[2010]24</w:t>
      </w:r>
      <w:r>
        <w:rPr>
          <w:kern w:val="0"/>
          <w:sz w:val="24"/>
        </w:rPr>
        <w:t>号），</w:t>
      </w:r>
      <w:r>
        <w:rPr>
          <w:kern w:val="0"/>
          <w:sz w:val="24"/>
        </w:rPr>
        <w:t>2010</w:t>
      </w:r>
      <w:r>
        <w:rPr>
          <w:kern w:val="0"/>
          <w:sz w:val="24"/>
        </w:rPr>
        <w:t>年</w:t>
      </w:r>
      <w:r>
        <w:rPr>
          <w:kern w:val="0"/>
          <w:sz w:val="24"/>
        </w:rPr>
        <w:t>11</w:t>
      </w:r>
      <w:r>
        <w:rPr>
          <w:kern w:val="0"/>
          <w:sz w:val="24"/>
        </w:rPr>
        <w:t>月</w:t>
      </w:r>
      <w:r>
        <w:rPr>
          <w:kern w:val="0"/>
          <w:sz w:val="24"/>
        </w:rPr>
        <w:t>1</w:t>
      </w:r>
      <w:r>
        <w:rPr>
          <w:kern w:val="0"/>
          <w:sz w:val="24"/>
        </w:rPr>
        <w:t>日；</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12</w:t>
      </w:r>
      <w:r>
        <w:rPr>
          <w:kern w:val="0"/>
          <w:sz w:val="24"/>
        </w:rPr>
        <w:t>）《安徽省人民政府办公厅关于加强建设项目环境影响评价工作的通知》，安徽省人民政府办公厅皖政办</w:t>
      </w:r>
      <w:r>
        <w:rPr>
          <w:kern w:val="0"/>
          <w:sz w:val="24"/>
        </w:rPr>
        <w:t>[2010]27</w:t>
      </w:r>
      <w:r>
        <w:rPr>
          <w:kern w:val="0"/>
          <w:sz w:val="24"/>
        </w:rPr>
        <w:t>号，</w:t>
      </w:r>
      <w:r>
        <w:rPr>
          <w:kern w:val="0"/>
          <w:sz w:val="24"/>
        </w:rPr>
        <w:t>2011</w:t>
      </w:r>
      <w:r>
        <w:rPr>
          <w:kern w:val="0"/>
          <w:sz w:val="24"/>
        </w:rPr>
        <w:t>年</w:t>
      </w:r>
      <w:r>
        <w:rPr>
          <w:kern w:val="0"/>
          <w:sz w:val="24"/>
        </w:rPr>
        <w:t>4</w:t>
      </w:r>
      <w:r>
        <w:rPr>
          <w:kern w:val="0"/>
          <w:sz w:val="24"/>
        </w:rPr>
        <w:t>月</w:t>
      </w:r>
      <w:r>
        <w:rPr>
          <w:kern w:val="0"/>
          <w:sz w:val="24"/>
        </w:rPr>
        <w:t>12</w:t>
      </w:r>
      <w:r>
        <w:rPr>
          <w:kern w:val="0"/>
          <w:sz w:val="24"/>
        </w:rPr>
        <w:t>日；</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13</w:t>
      </w:r>
      <w:r>
        <w:rPr>
          <w:kern w:val="0"/>
          <w:sz w:val="24"/>
        </w:rPr>
        <w:t>）《关于切实加强环境保护工作的决定》，安徽省人民政府，</w:t>
      </w:r>
      <w:r>
        <w:rPr>
          <w:kern w:val="0"/>
          <w:sz w:val="24"/>
        </w:rPr>
        <w:t>1997</w:t>
      </w:r>
      <w:r>
        <w:rPr>
          <w:kern w:val="0"/>
          <w:sz w:val="24"/>
        </w:rPr>
        <w:t>年</w:t>
      </w:r>
      <w:r>
        <w:rPr>
          <w:kern w:val="0"/>
          <w:sz w:val="24"/>
        </w:rPr>
        <w:t>4</w:t>
      </w:r>
      <w:r>
        <w:rPr>
          <w:kern w:val="0"/>
          <w:sz w:val="24"/>
        </w:rPr>
        <w:t>月</w:t>
      </w:r>
      <w:r>
        <w:rPr>
          <w:kern w:val="0"/>
          <w:sz w:val="24"/>
        </w:rPr>
        <w:t>17</w:t>
      </w:r>
      <w:r>
        <w:rPr>
          <w:kern w:val="0"/>
          <w:sz w:val="24"/>
        </w:rPr>
        <w:t>日；</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14</w:t>
      </w:r>
      <w:r>
        <w:rPr>
          <w:sz w:val="24"/>
        </w:rPr>
        <w:t>）安徽省环境保护厅环建函</w:t>
      </w:r>
      <w:r>
        <w:rPr>
          <w:sz w:val="24"/>
        </w:rPr>
        <w:t>[2012]362</w:t>
      </w:r>
      <w:r>
        <w:rPr>
          <w:sz w:val="24"/>
        </w:rPr>
        <w:t>号文《关于印发安徽省建设项目环境监理技术指南（试行）的通知》；</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15</w:t>
      </w:r>
      <w:r>
        <w:rPr>
          <w:sz w:val="24"/>
        </w:rPr>
        <w:t>）安徽省环境保护</w:t>
      </w:r>
      <w:proofErr w:type="gramStart"/>
      <w:r>
        <w:rPr>
          <w:sz w:val="24"/>
        </w:rPr>
        <w:t>厅皖环</w:t>
      </w:r>
      <w:proofErr w:type="gramEnd"/>
      <w:r>
        <w:rPr>
          <w:sz w:val="24"/>
        </w:rPr>
        <w:t>发</w:t>
      </w:r>
      <w:r>
        <w:rPr>
          <w:sz w:val="24"/>
        </w:rPr>
        <w:t xml:space="preserve">[2015]6 </w:t>
      </w:r>
      <w:r>
        <w:rPr>
          <w:sz w:val="24"/>
        </w:rPr>
        <w:t>号文《关于印发安徽省环境保护厅关于重大环境事项社会稳定环境风险评估暂行规定的通知》，</w:t>
      </w:r>
      <w:r>
        <w:rPr>
          <w:sz w:val="24"/>
        </w:rPr>
        <w:t>2015.2</w:t>
      </w:r>
      <w:r>
        <w:rPr>
          <w:sz w:val="24"/>
        </w:rPr>
        <w:t>；</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16</w:t>
      </w:r>
      <w:r>
        <w:rPr>
          <w:sz w:val="24"/>
        </w:rPr>
        <w:t>）安徽省环保</w:t>
      </w:r>
      <w:proofErr w:type="gramStart"/>
      <w:r>
        <w:rPr>
          <w:sz w:val="24"/>
        </w:rPr>
        <w:t>厅皖环</w:t>
      </w:r>
      <w:proofErr w:type="gramEnd"/>
      <w:r>
        <w:rPr>
          <w:sz w:val="24"/>
        </w:rPr>
        <w:t>发</w:t>
      </w:r>
      <w:r>
        <w:rPr>
          <w:sz w:val="24"/>
        </w:rPr>
        <w:t xml:space="preserve">[2013]91 </w:t>
      </w:r>
      <w:r>
        <w:rPr>
          <w:sz w:val="24"/>
        </w:rPr>
        <w:t>号文《关于加强建设项目环境影响评价及环保竣工验收公众参与工作的通知》；</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17</w:t>
      </w:r>
      <w:r>
        <w:rPr>
          <w:sz w:val="24"/>
        </w:rPr>
        <w:t>）《安徽省人民政府关于印发安徽省大气污染防治行动计划实施方案的通知》（皖政</w:t>
      </w:r>
      <w:r>
        <w:rPr>
          <w:sz w:val="24"/>
        </w:rPr>
        <w:t>[2013]89</w:t>
      </w:r>
      <w:r>
        <w:rPr>
          <w:sz w:val="24"/>
        </w:rPr>
        <w:t>号）；</w:t>
      </w:r>
    </w:p>
    <w:p w:rsidR="007746B1" w:rsidRDefault="002B09FC" w:rsidP="007746B1">
      <w:pPr>
        <w:adjustRightInd w:val="0"/>
        <w:snapToGrid w:val="0"/>
        <w:spacing w:line="360" w:lineRule="auto"/>
        <w:ind w:leftChars="0" w:left="0" w:firstLineChars="200" w:firstLine="480"/>
        <w:rPr>
          <w:sz w:val="24"/>
        </w:rPr>
      </w:pPr>
      <w:r>
        <w:rPr>
          <w:sz w:val="24"/>
        </w:rPr>
        <w:t>（</w:t>
      </w:r>
      <w:r>
        <w:rPr>
          <w:sz w:val="24"/>
        </w:rPr>
        <w:t>18</w:t>
      </w:r>
      <w:r>
        <w:rPr>
          <w:sz w:val="24"/>
        </w:rPr>
        <w:t>）《安徽省环保厅转发关于以改善环境质量为核心加强环境影响评价管理的通知》（</w:t>
      </w:r>
      <w:proofErr w:type="gramStart"/>
      <w:r>
        <w:rPr>
          <w:sz w:val="24"/>
        </w:rPr>
        <w:t>皖环函</w:t>
      </w:r>
      <w:proofErr w:type="gramEnd"/>
      <w:r>
        <w:rPr>
          <w:sz w:val="24"/>
        </w:rPr>
        <w:t>[2016]1181</w:t>
      </w:r>
      <w:r>
        <w:rPr>
          <w:sz w:val="24"/>
        </w:rPr>
        <w:t>号）；</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19</w:t>
      </w:r>
      <w:r>
        <w:rPr>
          <w:sz w:val="24"/>
        </w:rPr>
        <w:t>）《重点行业</w:t>
      </w:r>
      <w:r>
        <w:rPr>
          <w:sz w:val="24"/>
        </w:rPr>
        <w:t>VOCs</w:t>
      </w:r>
      <w:r>
        <w:rPr>
          <w:sz w:val="24"/>
        </w:rPr>
        <w:t>污染整治验收基本标准》；</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20</w:t>
      </w:r>
      <w:r>
        <w:rPr>
          <w:sz w:val="24"/>
        </w:rPr>
        <w:t>）《安徽省环保厅关于进一步加强建设项目新增大气主要污染物总量指标管理工作的通知》（</w:t>
      </w:r>
      <w:proofErr w:type="gramStart"/>
      <w:r>
        <w:rPr>
          <w:sz w:val="24"/>
        </w:rPr>
        <w:t>皖环法</w:t>
      </w:r>
      <w:proofErr w:type="gramEnd"/>
      <w:r>
        <w:rPr>
          <w:sz w:val="24"/>
        </w:rPr>
        <w:t>[2017]19</w:t>
      </w:r>
      <w:r>
        <w:rPr>
          <w:sz w:val="24"/>
        </w:rPr>
        <w:t>号）。</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21</w:t>
      </w:r>
      <w:r>
        <w:rPr>
          <w:sz w:val="24"/>
        </w:rPr>
        <w:t>）《安徽省重点控制区域执行大气污染物特别排放限值公告》（</w:t>
      </w:r>
      <w:proofErr w:type="gramStart"/>
      <w:r>
        <w:rPr>
          <w:sz w:val="24"/>
        </w:rPr>
        <w:t>皖环函</w:t>
      </w:r>
      <w:proofErr w:type="gramEnd"/>
      <w:r>
        <w:rPr>
          <w:sz w:val="24"/>
        </w:rPr>
        <w:t>〔</w:t>
      </w:r>
      <w:r>
        <w:rPr>
          <w:sz w:val="24"/>
        </w:rPr>
        <w:t>2017</w:t>
      </w:r>
      <w:r>
        <w:rPr>
          <w:sz w:val="24"/>
        </w:rPr>
        <w:t>〕</w:t>
      </w:r>
      <w:r>
        <w:rPr>
          <w:sz w:val="24"/>
        </w:rPr>
        <w:t>1341</w:t>
      </w:r>
      <w:r>
        <w:rPr>
          <w:sz w:val="24"/>
        </w:rPr>
        <w:t>号）；</w:t>
      </w:r>
    </w:p>
    <w:p w:rsidR="0001111C" w:rsidRDefault="002B09FC" w:rsidP="007746B1">
      <w:pPr>
        <w:adjustRightInd w:val="0"/>
        <w:snapToGrid w:val="0"/>
        <w:spacing w:line="360" w:lineRule="auto"/>
        <w:ind w:leftChars="0" w:left="0" w:firstLineChars="200" w:firstLine="480"/>
        <w:rPr>
          <w:sz w:val="24"/>
        </w:rPr>
      </w:pPr>
      <w:r>
        <w:rPr>
          <w:sz w:val="24"/>
        </w:rPr>
        <w:lastRenderedPageBreak/>
        <w:t>（</w:t>
      </w:r>
      <w:r>
        <w:rPr>
          <w:sz w:val="24"/>
        </w:rPr>
        <w:t>22</w:t>
      </w:r>
      <w:r>
        <w:rPr>
          <w:sz w:val="24"/>
        </w:rPr>
        <w:t>）《安徽省环保厅关于加强土壤环境污染重点监管企业土壤环境监管的通知》（</w:t>
      </w:r>
      <w:proofErr w:type="gramStart"/>
      <w:r>
        <w:rPr>
          <w:sz w:val="24"/>
        </w:rPr>
        <w:t>皖环函</w:t>
      </w:r>
      <w:proofErr w:type="gramEnd"/>
      <w:r>
        <w:rPr>
          <w:sz w:val="24"/>
        </w:rPr>
        <w:t>[2018]955</w:t>
      </w:r>
      <w:r>
        <w:rPr>
          <w:sz w:val="24"/>
        </w:rPr>
        <w:t>号）；</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23</w:t>
      </w:r>
      <w:r>
        <w:rPr>
          <w:sz w:val="24"/>
        </w:rPr>
        <w:t>）《安徽省人民政府关于印发安徽省打赢蓝天保卫战三年行动计划实施方案的通知》；</w:t>
      </w:r>
    </w:p>
    <w:p w:rsidR="0001111C" w:rsidRDefault="002B09FC" w:rsidP="007746B1">
      <w:pPr>
        <w:adjustRightInd w:val="0"/>
        <w:snapToGrid w:val="0"/>
        <w:spacing w:line="360" w:lineRule="auto"/>
        <w:ind w:leftChars="0" w:left="0" w:firstLineChars="200" w:firstLine="480"/>
        <w:rPr>
          <w:sz w:val="24"/>
          <w:szCs w:val="22"/>
        </w:rPr>
      </w:pPr>
      <w:r>
        <w:rPr>
          <w:sz w:val="24"/>
          <w:szCs w:val="22"/>
        </w:rPr>
        <w:t>（</w:t>
      </w:r>
      <w:r>
        <w:rPr>
          <w:sz w:val="24"/>
          <w:szCs w:val="22"/>
        </w:rPr>
        <w:t>24</w:t>
      </w:r>
      <w:r>
        <w:rPr>
          <w:sz w:val="24"/>
          <w:szCs w:val="22"/>
        </w:rPr>
        <w:t>）《安徽省大气办关于印发</w:t>
      </w:r>
      <w:r>
        <w:rPr>
          <w:sz w:val="24"/>
          <w:szCs w:val="22"/>
        </w:rPr>
        <w:t>&lt;</w:t>
      </w:r>
      <w:bookmarkStart w:id="49" w:name="baidusnap0"/>
      <w:bookmarkEnd w:id="49"/>
      <w:r>
        <w:rPr>
          <w:sz w:val="24"/>
          <w:szCs w:val="22"/>
        </w:rPr>
        <w:t>2019</w:t>
      </w:r>
      <w:r>
        <w:rPr>
          <w:sz w:val="24"/>
          <w:szCs w:val="22"/>
        </w:rPr>
        <w:t>年安徽省大气污染防治重点工作任务</w:t>
      </w:r>
      <w:r>
        <w:rPr>
          <w:sz w:val="24"/>
          <w:szCs w:val="22"/>
        </w:rPr>
        <w:t>&gt;</w:t>
      </w:r>
      <w:r>
        <w:rPr>
          <w:sz w:val="24"/>
          <w:szCs w:val="22"/>
        </w:rPr>
        <w:t>的通知》（皖大气办〔</w:t>
      </w:r>
      <w:r>
        <w:rPr>
          <w:sz w:val="24"/>
          <w:szCs w:val="22"/>
        </w:rPr>
        <w:t>2019</w:t>
      </w:r>
      <w:r>
        <w:rPr>
          <w:sz w:val="24"/>
          <w:szCs w:val="22"/>
        </w:rPr>
        <w:t>〕</w:t>
      </w:r>
      <w:r>
        <w:rPr>
          <w:sz w:val="24"/>
          <w:szCs w:val="22"/>
        </w:rPr>
        <w:t>5</w:t>
      </w:r>
      <w:r>
        <w:rPr>
          <w:sz w:val="24"/>
          <w:szCs w:val="22"/>
        </w:rPr>
        <w:t>号）</w:t>
      </w:r>
    </w:p>
    <w:p w:rsidR="0001111C" w:rsidRDefault="002B09FC" w:rsidP="007746B1">
      <w:pPr>
        <w:adjustRightInd w:val="0"/>
        <w:snapToGrid w:val="0"/>
        <w:spacing w:line="360" w:lineRule="auto"/>
        <w:ind w:leftChars="0" w:left="0" w:firstLineChars="200" w:firstLine="480"/>
        <w:rPr>
          <w:sz w:val="24"/>
          <w:szCs w:val="22"/>
        </w:rPr>
      </w:pPr>
      <w:r>
        <w:rPr>
          <w:sz w:val="24"/>
          <w:szCs w:val="22"/>
        </w:rPr>
        <w:t>（</w:t>
      </w:r>
      <w:r>
        <w:rPr>
          <w:sz w:val="24"/>
          <w:szCs w:val="22"/>
        </w:rPr>
        <w:t>25</w:t>
      </w:r>
      <w:r>
        <w:rPr>
          <w:sz w:val="24"/>
          <w:szCs w:val="22"/>
        </w:rPr>
        <w:t>）《安徽省环境保护委员会办公室关于印发</w:t>
      </w:r>
      <w:r>
        <w:rPr>
          <w:sz w:val="24"/>
          <w:szCs w:val="22"/>
        </w:rPr>
        <w:t>&lt;</w:t>
      </w:r>
      <w:r>
        <w:rPr>
          <w:sz w:val="24"/>
          <w:szCs w:val="22"/>
        </w:rPr>
        <w:t>中共安徽省委安徽省人民政府关于全面加强生态环境保护坚决打好污染防治攻坚战的实施意见</w:t>
      </w:r>
      <w:r>
        <w:rPr>
          <w:sz w:val="24"/>
          <w:szCs w:val="22"/>
        </w:rPr>
        <w:t>&gt;</w:t>
      </w:r>
      <w:r>
        <w:rPr>
          <w:sz w:val="24"/>
          <w:szCs w:val="22"/>
        </w:rPr>
        <w:t>任务分工方案的通知》（安环委办〔</w:t>
      </w:r>
      <w:r>
        <w:rPr>
          <w:sz w:val="24"/>
          <w:szCs w:val="22"/>
        </w:rPr>
        <w:t>2019</w:t>
      </w:r>
      <w:r>
        <w:rPr>
          <w:sz w:val="24"/>
          <w:szCs w:val="22"/>
        </w:rPr>
        <w:t>〕</w:t>
      </w:r>
      <w:r>
        <w:rPr>
          <w:sz w:val="24"/>
          <w:szCs w:val="22"/>
        </w:rPr>
        <w:t>17</w:t>
      </w:r>
      <w:r>
        <w:rPr>
          <w:sz w:val="24"/>
          <w:szCs w:val="22"/>
        </w:rPr>
        <w:t>号）</w:t>
      </w:r>
    </w:p>
    <w:p w:rsidR="0001111C" w:rsidRDefault="002B09FC" w:rsidP="007746B1">
      <w:pPr>
        <w:adjustRightInd w:val="0"/>
        <w:snapToGrid w:val="0"/>
        <w:spacing w:line="360" w:lineRule="auto"/>
        <w:ind w:leftChars="0" w:left="0" w:firstLineChars="200" w:firstLine="480"/>
        <w:rPr>
          <w:sz w:val="24"/>
          <w:szCs w:val="24"/>
          <w:lang w:val="zh-CN"/>
        </w:rPr>
      </w:pPr>
      <w:r>
        <w:rPr>
          <w:sz w:val="24"/>
        </w:rPr>
        <w:t>（</w:t>
      </w:r>
      <w:r>
        <w:rPr>
          <w:sz w:val="24"/>
        </w:rPr>
        <w:t>26</w:t>
      </w:r>
      <w:r>
        <w:rPr>
          <w:sz w:val="24"/>
        </w:rPr>
        <w:t>）</w:t>
      </w:r>
      <w:r>
        <w:rPr>
          <w:sz w:val="24"/>
          <w:szCs w:val="24"/>
          <w:lang w:val="zh-CN"/>
        </w:rPr>
        <w:t>《关于全面打造水清岸绿产业优美丽长江（安徽）经济带的实施意见》（</w:t>
      </w:r>
      <w:proofErr w:type="gramStart"/>
      <w:r>
        <w:rPr>
          <w:sz w:val="24"/>
          <w:szCs w:val="24"/>
          <w:lang w:val="zh-CN"/>
        </w:rPr>
        <w:t>皖发</w:t>
      </w:r>
      <w:proofErr w:type="gramEnd"/>
      <w:r>
        <w:rPr>
          <w:sz w:val="24"/>
          <w:szCs w:val="24"/>
        </w:rPr>
        <w:t>[2018]22</w:t>
      </w:r>
      <w:r>
        <w:rPr>
          <w:sz w:val="24"/>
          <w:szCs w:val="24"/>
        </w:rPr>
        <w:t>号文</w:t>
      </w:r>
      <w:r>
        <w:rPr>
          <w:sz w:val="24"/>
          <w:szCs w:val="24"/>
          <w:lang w:val="zh-CN"/>
        </w:rPr>
        <w:t>）</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2</w:t>
      </w:r>
      <w:r>
        <w:rPr>
          <w:rFonts w:hint="eastAsia"/>
          <w:sz w:val="24"/>
        </w:rPr>
        <w:t>7</w:t>
      </w:r>
      <w:r>
        <w:rPr>
          <w:sz w:val="24"/>
        </w:rPr>
        <w:t>）</w:t>
      </w:r>
      <w:r>
        <w:rPr>
          <w:rFonts w:hint="eastAsia"/>
          <w:sz w:val="24"/>
        </w:rPr>
        <w:t>《关于印发安徽省长江经济带发展负面清单实施细则</w:t>
      </w:r>
      <w:r>
        <w:rPr>
          <w:rFonts w:hint="eastAsia"/>
          <w:sz w:val="24"/>
        </w:rPr>
        <w:t>(</w:t>
      </w:r>
      <w:r>
        <w:rPr>
          <w:rFonts w:hint="eastAsia"/>
          <w:sz w:val="24"/>
        </w:rPr>
        <w:t>试行</w:t>
      </w:r>
      <w:r>
        <w:rPr>
          <w:rFonts w:hint="eastAsia"/>
          <w:sz w:val="24"/>
        </w:rPr>
        <w:t>)</w:t>
      </w:r>
      <w:r>
        <w:rPr>
          <w:rFonts w:hint="eastAsia"/>
          <w:sz w:val="24"/>
        </w:rPr>
        <w:t>的通知</w:t>
      </w:r>
      <w:r>
        <w:rPr>
          <w:rFonts w:hint="eastAsia"/>
          <w:sz w:val="24"/>
        </w:rPr>
        <w:t>)</w:t>
      </w:r>
      <w:r>
        <w:rPr>
          <w:rFonts w:hint="eastAsia"/>
          <w:sz w:val="24"/>
        </w:rPr>
        <w:t>》</w:t>
      </w:r>
      <w:r>
        <w:rPr>
          <w:rFonts w:hint="eastAsia"/>
          <w:sz w:val="24"/>
        </w:rPr>
        <w:t>(</w:t>
      </w:r>
      <w:r>
        <w:rPr>
          <w:rFonts w:hint="eastAsia"/>
          <w:sz w:val="24"/>
        </w:rPr>
        <w:t>皖长江办</w:t>
      </w:r>
      <w:r>
        <w:rPr>
          <w:rFonts w:hint="eastAsia"/>
          <w:sz w:val="24"/>
        </w:rPr>
        <w:t>[2019]18</w:t>
      </w:r>
      <w:r>
        <w:rPr>
          <w:rFonts w:hint="eastAsia"/>
          <w:sz w:val="24"/>
        </w:rPr>
        <w:t>号</w:t>
      </w:r>
      <w:r>
        <w:rPr>
          <w:rFonts w:hint="eastAsia"/>
          <w:sz w:val="24"/>
        </w:rPr>
        <w:t>)</w:t>
      </w:r>
      <w:r>
        <w:rPr>
          <w:rFonts w:hint="eastAsia"/>
          <w:sz w:val="24"/>
        </w:rPr>
        <w:t>。</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2</w:t>
      </w:r>
      <w:r>
        <w:rPr>
          <w:rFonts w:hint="eastAsia"/>
          <w:sz w:val="24"/>
        </w:rPr>
        <w:t>8</w:t>
      </w:r>
      <w:r>
        <w:rPr>
          <w:sz w:val="24"/>
        </w:rPr>
        <w:t>）《滁州市人民政府关于印发滁州市国民经济和社会发展第十三个五年规划纲要的通知》；</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2</w:t>
      </w:r>
      <w:r>
        <w:rPr>
          <w:rFonts w:hint="eastAsia"/>
          <w:sz w:val="24"/>
        </w:rPr>
        <w:t>9</w:t>
      </w:r>
      <w:r>
        <w:rPr>
          <w:sz w:val="24"/>
        </w:rPr>
        <w:t>）</w:t>
      </w:r>
      <w:r w:rsidR="001769CD">
        <w:rPr>
          <w:rFonts w:hint="eastAsia"/>
          <w:sz w:val="24"/>
        </w:rPr>
        <w:t xml:space="preserve"> </w:t>
      </w:r>
      <w:r>
        <w:rPr>
          <w:sz w:val="24"/>
        </w:rPr>
        <w:t>滁州市人民政府《关于印发滁州市大气污染防治行动计划实施方案的通知》（</w:t>
      </w:r>
      <w:proofErr w:type="gramStart"/>
      <w:r>
        <w:rPr>
          <w:sz w:val="24"/>
        </w:rPr>
        <w:t>滁</w:t>
      </w:r>
      <w:proofErr w:type="gramEnd"/>
      <w:r>
        <w:rPr>
          <w:sz w:val="24"/>
        </w:rPr>
        <w:t>政〔</w:t>
      </w:r>
      <w:r>
        <w:rPr>
          <w:sz w:val="24"/>
        </w:rPr>
        <w:t>2014</w:t>
      </w:r>
      <w:r>
        <w:rPr>
          <w:sz w:val="24"/>
        </w:rPr>
        <w:t>〕</w:t>
      </w:r>
      <w:r>
        <w:rPr>
          <w:sz w:val="24"/>
        </w:rPr>
        <w:t>21</w:t>
      </w:r>
      <w:r>
        <w:rPr>
          <w:sz w:val="24"/>
        </w:rPr>
        <w:t>号）；</w:t>
      </w:r>
    </w:p>
    <w:p w:rsidR="0001111C" w:rsidRDefault="002B09FC" w:rsidP="007746B1">
      <w:pPr>
        <w:adjustRightInd w:val="0"/>
        <w:snapToGrid w:val="0"/>
        <w:spacing w:line="360" w:lineRule="auto"/>
        <w:ind w:leftChars="0" w:left="0" w:firstLineChars="200" w:firstLine="480"/>
        <w:rPr>
          <w:sz w:val="24"/>
        </w:rPr>
      </w:pPr>
      <w:r>
        <w:rPr>
          <w:sz w:val="24"/>
        </w:rPr>
        <w:t>（</w:t>
      </w:r>
      <w:r>
        <w:rPr>
          <w:rFonts w:hint="eastAsia"/>
          <w:sz w:val="24"/>
        </w:rPr>
        <w:t>30</w:t>
      </w:r>
      <w:r>
        <w:rPr>
          <w:sz w:val="24"/>
        </w:rPr>
        <w:t>）滁州市人民政府《关于印发滁州市水污染防治工作方案的通知》（</w:t>
      </w:r>
      <w:proofErr w:type="gramStart"/>
      <w:r>
        <w:rPr>
          <w:sz w:val="24"/>
        </w:rPr>
        <w:t>滁</w:t>
      </w:r>
      <w:proofErr w:type="gramEnd"/>
      <w:r>
        <w:rPr>
          <w:sz w:val="24"/>
        </w:rPr>
        <w:t>政〔</w:t>
      </w:r>
      <w:r>
        <w:rPr>
          <w:sz w:val="24"/>
        </w:rPr>
        <w:t>2015</w:t>
      </w:r>
      <w:r>
        <w:rPr>
          <w:sz w:val="24"/>
        </w:rPr>
        <w:t>〕</w:t>
      </w:r>
      <w:r>
        <w:rPr>
          <w:sz w:val="24"/>
        </w:rPr>
        <w:t>102</w:t>
      </w:r>
      <w:r>
        <w:rPr>
          <w:sz w:val="24"/>
        </w:rPr>
        <w:t>号）；</w:t>
      </w:r>
    </w:p>
    <w:p w:rsidR="0001111C" w:rsidRDefault="002B09FC" w:rsidP="007746B1">
      <w:pPr>
        <w:adjustRightInd w:val="0"/>
        <w:snapToGrid w:val="0"/>
        <w:spacing w:line="360" w:lineRule="auto"/>
        <w:ind w:leftChars="0" w:left="0" w:firstLineChars="200" w:firstLine="480"/>
        <w:rPr>
          <w:sz w:val="24"/>
        </w:rPr>
      </w:pPr>
      <w:r>
        <w:rPr>
          <w:sz w:val="24"/>
        </w:rPr>
        <w:t>（</w:t>
      </w:r>
      <w:r>
        <w:rPr>
          <w:rFonts w:hint="eastAsia"/>
          <w:sz w:val="24"/>
        </w:rPr>
        <w:t>31</w:t>
      </w:r>
      <w:r>
        <w:rPr>
          <w:sz w:val="24"/>
        </w:rPr>
        <w:t>）滁州市大气污染防治联席会议办公室《关于印发滁州市锅炉及工业炉窑综合整治工作方案的通知》（</w:t>
      </w:r>
      <w:proofErr w:type="gramStart"/>
      <w:r>
        <w:rPr>
          <w:sz w:val="24"/>
        </w:rPr>
        <w:t>滁</w:t>
      </w:r>
      <w:proofErr w:type="gramEnd"/>
      <w:r>
        <w:rPr>
          <w:sz w:val="24"/>
        </w:rPr>
        <w:t>大气办</w:t>
      </w:r>
      <w:r>
        <w:rPr>
          <w:sz w:val="24"/>
        </w:rPr>
        <w:t>[2019]19</w:t>
      </w:r>
      <w:r>
        <w:rPr>
          <w:sz w:val="24"/>
        </w:rPr>
        <w:t>号）</w:t>
      </w:r>
      <w:r>
        <w:rPr>
          <w:sz w:val="24"/>
        </w:rPr>
        <w:t>.</w:t>
      </w:r>
    </w:p>
    <w:p w:rsidR="0001111C" w:rsidRPr="0060113C" w:rsidRDefault="002B09FC" w:rsidP="007746B1">
      <w:pPr>
        <w:adjustRightInd w:val="0"/>
        <w:snapToGrid w:val="0"/>
        <w:spacing w:line="360" w:lineRule="auto"/>
        <w:ind w:leftChars="0" w:left="0"/>
        <w:outlineLvl w:val="2"/>
        <w:rPr>
          <w:b/>
          <w:sz w:val="28"/>
        </w:rPr>
      </w:pPr>
      <w:r w:rsidRPr="0060113C">
        <w:rPr>
          <w:b/>
          <w:sz w:val="28"/>
        </w:rPr>
        <w:t>2.2.3</w:t>
      </w:r>
      <w:r w:rsidRPr="0060113C">
        <w:rPr>
          <w:b/>
          <w:sz w:val="28"/>
        </w:rPr>
        <w:t>技术规范</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1</w:t>
      </w:r>
      <w:r>
        <w:rPr>
          <w:rFonts w:hint="eastAsia"/>
          <w:sz w:val="24"/>
        </w:rPr>
        <w:t>）</w:t>
      </w:r>
      <w:r w:rsidR="002B09FC">
        <w:rPr>
          <w:sz w:val="24"/>
        </w:rPr>
        <w:t>《建设项目环境影响评价技术导则总纲》（</w:t>
      </w:r>
      <w:r w:rsidR="002B09FC">
        <w:rPr>
          <w:sz w:val="24"/>
        </w:rPr>
        <w:t>HJ2.1-2016</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2</w:t>
      </w:r>
      <w:r>
        <w:rPr>
          <w:rFonts w:hint="eastAsia"/>
          <w:sz w:val="24"/>
        </w:rPr>
        <w:t>）</w:t>
      </w:r>
      <w:r w:rsidR="002B09FC">
        <w:rPr>
          <w:sz w:val="24"/>
        </w:rPr>
        <w:t>《环境影响评价技术导则大气环境》（</w:t>
      </w:r>
      <w:r w:rsidR="002B09FC">
        <w:rPr>
          <w:sz w:val="24"/>
        </w:rPr>
        <w:t>HJ2.2-2018</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3</w:t>
      </w:r>
      <w:r>
        <w:rPr>
          <w:rFonts w:hint="eastAsia"/>
          <w:sz w:val="24"/>
        </w:rPr>
        <w:t>）</w:t>
      </w:r>
      <w:r w:rsidR="002B09FC">
        <w:rPr>
          <w:sz w:val="24"/>
        </w:rPr>
        <w:t>《环境影响评价技术导则地表水环境》（</w:t>
      </w:r>
      <w:r w:rsidR="002B09FC">
        <w:rPr>
          <w:sz w:val="24"/>
        </w:rPr>
        <w:t>HJ 2.3-2018</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4</w:t>
      </w:r>
      <w:r>
        <w:rPr>
          <w:rFonts w:hint="eastAsia"/>
          <w:sz w:val="24"/>
        </w:rPr>
        <w:t>）</w:t>
      </w:r>
      <w:r w:rsidR="002B09FC">
        <w:rPr>
          <w:sz w:val="24"/>
        </w:rPr>
        <w:t>《环境影响评价技术导则地下水环境》（</w:t>
      </w:r>
      <w:r w:rsidR="002B09FC">
        <w:rPr>
          <w:sz w:val="24"/>
        </w:rPr>
        <w:t>HJ 610-2016</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5</w:t>
      </w:r>
      <w:r>
        <w:rPr>
          <w:rFonts w:hint="eastAsia"/>
          <w:sz w:val="24"/>
        </w:rPr>
        <w:t>）</w:t>
      </w:r>
      <w:r w:rsidR="002B09FC">
        <w:rPr>
          <w:sz w:val="24"/>
        </w:rPr>
        <w:t>《环境影响评价技术导则声环境》（</w:t>
      </w:r>
      <w:r w:rsidR="002B09FC">
        <w:rPr>
          <w:sz w:val="24"/>
        </w:rPr>
        <w:t>HJ2.4-2009</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6</w:t>
      </w:r>
      <w:r>
        <w:rPr>
          <w:rFonts w:hint="eastAsia"/>
          <w:sz w:val="24"/>
        </w:rPr>
        <w:t>）</w:t>
      </w:r>
      <w:r w:rsidR="002B09FC">
        <w:rPr>
          <w:sz w:val="24"/>
        </w:rPr>
        <w:t>《环境影响评价技术导则生态影响》（</w:t>
      </w:r>
      <w:r w:rsidR="002B09FC">
        <w:rPr>
          <w:sz w:val="24"/>
        </w:rPr>
        <w:t>HJ19-2011</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7</w:t>
      </w:r>
      <w:r>
        <w:rPr>
          <w:rFonts w:hint="eastAsia"/>
          <w:sz w:val="24"/>
        </w:rPr>
        <w:t>）</w:t>
      </w:r>
      <w:r w:rsidR="002B09FC">
        <w:rPr>
          <w:sz w:val="24"/>
        </w:rPr>
        <w:t>《环境影响评价技术导则土壤环境（试行）》（</w:t>
      </w:r>
      <w:r w:rsidR="002B09FC">
        <w:rPr>
          <w:sz w:val="24"/>
        </w:rPr>
        <w:t>HJ964-2018</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8</w:t>
      </w:r>
      <w:r>
        <w:rPr>
          <w:rFonts w:hint="eastAsia"/>
          <w:sz w:val="24"/>
        </w:rPr>
        <w:t>）</w:t>
      </w:r>
      <w:r w:rsidR="002B09FC">
        <w:rPr>
          <w:sz w:val="24"/>
        </w:rPr>
        <w:t>《建设项目环境风险评价技术导则》（</w:t>
      </w:r>
      <w:r w:rsidR="002B09FC">
        <w:rPr>
          <w:sz w:val="24"/>
        </w:rPr>
        <w:t>HJ 169-2018</w:t>
      </w:r>
      <w:r w:rsidR="002B09FC">
        <w:rPr>
          <w:sz w:val="24"/>
        </w:rPr>
        <w:t>）；</w:t>
      </w:r>
    </w:p>
    <w:p w:rsidR="0001111C" w:rsidRDefault="007746B1" w:rsidP="007746B1">
      <w:pPr>
        <w:pStyle w:val="11"/>
        <w:spacing w:line="360" w:lineRule="auto"/>
        <w:ind w:leftChars="0" w:left="0" w:firstLine="480"/>
        <w:rPr>
          <w:sz w:val="24"/>
        </w:rPr>
      </w:pPr>
      <w:r>
        <w:rPr>
          <w:rFonts w:hint="eastAsia"/>
          <w:sz w:val="24"/>
        </w:rPr>
        <w:lastRenderedPageBreak/>
        <w:t>（</w:t>
      </w:r>
      <w:r>
        <w:rPr>
          <w:rFonts w:hint="eastAsia"/>
          <w:sz w:val="24"/>
        </w:rPr>
        <w:t>9</w:t>
      </w:r>
      <w:r>
        <w:rPr>
          <w:rFonts w:hint="eastAsia"/>
          <w:sz w:val="24"/>
        </w:rPr>
        <w:t>）</w:t>
      </w:r>
      <w:r w:rsidR="002B09FC">
        <w:rPr>
          <w:sz w:val="24"/>
        </w:rPr>
        <w:t>《危险化学品重大危险源辨识》（</w:t>
      </w:r>
      <w:r w:rsidR="002B09FC">
        <w:rPr>
          <w:sz w:val="24"/>
        </w:rPr>
        <w:t>GB18218-2018</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10</w:t>
      </w:r>
      <w:r>
        <w:rPr>
          <w:rFonts w:hint="eastAsia"/>
          <w:sz w:val="24"/>
        </w:rPr>
        <w:t>）</w:t>
      </w:r>
      <w:r w:rsidR="002B09FC">
        <w:rPr>
          <w:sz w:val="24"/>
          <w:lang w:val="zh-CN"/>
        </w:rPr>
        <w:t>《国家危险废物名录》（</w:t>
      </w:r>
      <w:r w:rsidR="002B09FC">
        <w:rPr>
          <w:sz w:val="24"/>
        </w:rPr>
        <w:t>20</w:t>
      </w:r>
      <w:r w:rsidR="007A0D6E">
        <w:rPr>
          <w:rFonts w:hint="eastAsia"/>
          <w:sz w:val="24"/>
        </w:rPr>
        <w:t>21</w:t>
      </w:r>
      <w:r w:rsidR="007A0D6E">
        <w:rPr>
          <w:rFonts w:hint="eastAsia"/>
          <w:sz w:val="24"/>
        </w:rPr>
        <w:t>版</w:t>
      </w:r>
      <w:r w:rsidR="002B09FC">
        <w:rPr>
          <w:sz w:val="24"/>
          <w:lang w:val="zh-CN"/>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11</w:t>
      </w:r>
      <w:r>
        <w:rPr>
          <w:rFonts w:hint="eastAsia"/>
          <w:sz w:val="24"/>
        </w:rPr>
        <w:t>）</w:t>
      </w:r>
      <w:r w:rsidR="002B09FC">
        <w:rPr>
          <w:sz w:val="24"/>
        </w:rPr>
        <w:t>《制定地方大气污染物排放标准的技术方法》（</w:t>
      </w:r>
      <w:r w:rsidR="002B09FC">
        <w:rPr>
          <w:sz w:val="24"/>
        </w:rPr>
        <w:t>GB/T13201-91</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12</w:t>
      </w:r>
      <w:r>
        <w:rPr>
          <w:rFonts w:hint="eastAsia"/>
          <w:sz w:val="24"/>
        </w:rPr>
        <w:t>）</w:t>
      </w:r>
      <w:r w:rsidR="002B09FC">
        <w:rPr>
          <w:sz w:val="24"/>
        </w:rPr>
        <w:t>《危险废物鉴别技术规范》（</w:t>
      </w:r>
      <w:r w:rsidR="002B09FC">
        <w:rPr>
          <w:sz w:val="24"/>
        </w:rPr>
        <w:t>HJ/T 298-20</w:t>
      </w:r>
      <w:r w:rsidR="00355F02">
        <w:rPr>
          <w:rFonts w:hint="eastAsia"/>
          <w:sz w:val="24"/>
        </w:rPr>
        <w:t>19</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13</w:t>
      </w:r>
      <w:r>
        <w:rPr>
          <w:rFonts w:hint="eastAsia"/>
          <w:sz w:val="24"/>
        </w:rPr>
        <w:t>）</w:t>
      </w:r>
      <w:r w:rsidR="002B09FC">
        <w:rPr>
          <w:sz w:val="24"/>
        </w:rPr>
        <w:t>《危险废物鉴别标准》（</w:t>
      </w:r>
      <w:r w:rsidR="002B09FC">
        <w:rPr>
          <w:sz w:val="24"/>
        </w:rPr>
        <w:t>GB5085.</w:t>
      </w:r>
      <w:r w:rsidR="003D7039">
        <w:rPr>
          <w:rFonts w:hint="eastAsia"/>
          <w:sz w:val="24"/>
        </w:rPr>
        <w:t>7</w:t>
      </w:r>
      <w:r w:rsidR="002B09FC">
        <w:rPr>
          <w:sz w:val="24"/>
        </w:rPr>
        <w:t>～</w:t>
      </w:r>
      <w:r w:rsidR="003D7039">
        <w:rPr>
          <w:rFonts w:hint="eastAsia"/>
          <w:sz w:val="24"/>
        </w:rPr>
        <w:t>2019</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14</w:t>
      </w:r>
      <w:r>
        <w:rPr>
          <w:rFonts w:hint="eastAsia"/>
          <w:sz w:val="24"/>
        </w:rPr>
        <w:t>）</w:t>
      </w:r>
      <w:r w:rsidR="002B09FC">
        <w:rPr>
          <w:sz w:val="24"/>
        </w:rPr>
        <w:t>《危险废物收集贮存运输技术规范》（</w:t>
      </w:r>
      <w:r w:rsidR="002B09FC">
        <w:rPr>
          <w:sz w:val="24"/>
        </w:rPr>
        <w:t>HJ 2025-2012</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15</w:t>
      </w:r>
      <w:r>
        <w:rPr>
          <w:rFonts w:hint="eastAsia"/>
          <w:sz w:val="24"/>
        </w:rPr>
        <w:t>）</w:t>
      </w:r>
      <w:r w:rsidR="002B09FC">
        <w:rPr>
          <w:sz w:val="24"/>
        </w:rPr>
        <w:t>《固体废物鉴别标准通则》（</w:t>
      </w:r>
      <w:r w:rsidR="002B09FC">
        <w:rPr>
          <w:sz w:val="24"/>
        </w:rPr>
        <w:t>GB34330-2017</w:t>
      </w:r>
      <w:r w:rsidR="002B09FC">
        <w:rPr>
          <w:sz w:val="24"/>
        </w:rPr>
        <w:t>）；</w:t>
      </w:r>
    </w:p>
    <w:p w:rsidR="0001111C" w:rsidRDefault="007746B1" w:rsidP="007746B1">
      <w:pPr>
        <w:pStyle w:val="11"/>
        <w:spacing w:line="360" w:lineRule="auto"/>
        <w:ind w:leftChars="0" w:left="0" w:firstLine="480"/>
        <w:rPr>
          <w:sz w:val="24"/>
        </w:rPr>
      </w:pPr>
      <w:r>
        <w:rPr>
          <w:rFonts w:hint="eastAsia"/>
          <w:sz w:val="24"/>
        </w:rPr>
        <w:t>（</w:t>
      </w:r>
      <w:r>
        <w:rPr>
          <w:rFonts w:hint="eastAsia"/>
          <w:sz w:val="24"/>
        </w:rPr>
        <w:t>16</w:t>
      </w:r>
      <w:r>
        <w:rPr>
          <w:rFonts w:hint="eastAsia"/>
          <w:sz w:val="24"/>
        </w:rPr>
        <w:t>）</w:t>
      </w:r>
      <w:r w:rsidR="002B09FC">
        <w:rPr>
          <w:sz w:val="24"/>
        </w:rPr>
        <w:t>《建设项目危险废物环境影响评价指南》（环保部公告</w:t>
      </w:r>
      <w:r w:rsidR="002B09FC">
        <w:rPr>
          <w:sz w:val="24"/>
        </w:rPr>
        <w:t>2017</w:t>
      </w:r>
      <w:r w:rsidR="002B09FC">
        <w:rPr>
          <w:sz w:val="24"/>
        </w:rPr>
        <w:t>年第</w:t>
      </w:r>
      <w:r w:rsidR="002B09FC">
        <w:rPr>
          <w:sz w:val="24"/>
        </w:rPr>
        <w:t>43</w:t>
      </w:r>
      <w:r w:rsidR="002B09FC">
        <w:rPr>
          <w:sz w:val="24"/>
        </w:rPr>
        <w:t>号）；</w:t>
      </w:r>
    </w:p>
    <w:p w:rsidR="0001111C" w:rsidRDefault="007746B1" w:rsidP="007746B1">
      <w:pPr>
        <w:pStyle w:val="11"/>
        <w:spacing w:line="360" w:lineRule="auto"/>
        <w:ind w:leftChars="0" w:left="0" w:firstLine="480"/>
        <w:rPr>
          <w:kern w:val="0"/>
          <w:sz w:val="24"/>
        </w:rPr>
      </w:pPr>
      <w:r>
        <w:rPr>
          <w:rFonts w:hint="eastAsia"/>
          <w:sz w:val="24"/>
        </w:rPr>
        <w:t>（</w:t>
      </w:r>
      <w:r>
        <w:rPr>
          <w:rFonts w:hint="eastAsia"/>
          <w:sz w:val="24"/>
        </w:rPr>
        <w:t>17</w:t>
      </w:r>
      <w:r>
        <w:rPr>
          <w:rFonts w:hint="eastAsia"/>
          <w:sz w:val="24"/>
        </w:rPr>
        <w:t>）</w:t>
      </w:r>
      <w:r w:rsidR="002B09FC">
        <w:rPr>
          <w:sz w:val="24"/>
        </w:rPr>
        <w:t>《国民经济行业分类》（</w:t>
      </w:r>
      <w:r w:rsidR="002B09FC">
        <w:rPr>
          <w:sz w:val="24"/>
        </w:rPr>
        <w:t>GB/T4754-2017</w:t>
      </w:r>
      <w:r w:rsidR="002B09FC">
        <w:rPr>
          <w:sz w:val="24"/>
        </w:rPr>
        <w:t>）。</w:t>
      </w:r>
    </w:p>
    <w:p w:rsidR="0001111C" w:rsidRPr="0060113C" w:rsidRDefault="002B09FC" w:rsidP="007746B1">
      <w:pPr>
        <w:adjustRightInd w:val="0"/>
        <w:snapToGrid w:val="0"/>
        <w:spacing w:line="360" w:lineRule="auto"/>
        <w:ind w:leftChars="0" w:left="0"/>
        <w:outlineLvl w:val="2"/>
        <w:rPr>
          <w:b/>
          <w:sz w:val="28"/>
        </w:rPr>
      </w:pPr>
      <w:r w:rsidRPr="0060113C">
        <w:rPr>
          <w:b/>
          <w:sz w:val="28"/>
        </w:rPr>
        <w:t>2.2.4</w:t>
      </w:r>
      <w:r w:rsidRPr="0060113C">
        <w:rPr>
          <w:b/>
          <w:sz w:val="28"/>
        </w:rPr>
        <w:t>建设项目有关资料</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1</w:t>
      </w:r>
      <w:r>
        <w:rPr>
          <w:kern w:val="0"/>
          <w:sz w:val="24"/>
        </w:rPr>
        <w:t>）环评委托书；</w:t>
      </w:r>
    </w:p>
    <w:p w:rsidR="007746B1"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2</w:t>
      </w:r>
      <w:r>
        <w:rPr>
          <w:kern w:val="0"/>
          <w:sz w:val="24"/>
        </w:rPr>
        <w:t>）</w:t>
      </w:r>
      <w:r>
        <w:rPr>
          <w:snapToGrid w:val="0"/>
          <w:kern w:val="0"/>
          <w:sz w:val="24"/>
        </w:rPr>
        <w:t>备案登记表（项目编码：</w:t>
      </w:r>
      <w:r w:rsidR="00BE1755">
        <w:rPr>
          <w:snapToGrid w:val="0"/>
          <w:kern w:val="0"/>
          <w:sz w:val="24"/>
        </w:rPr>
        <w:t>20</w:t>
      </w:r>
      <w:r w:rsidR="00BE1755">
        <w:rPr>
          <w:rFonts w:hint="eastAsia"/>
          <w:snapToGrid w:val="0"/>
          <w:kern w:val="0"/>
          <w:sz w:val="24"/>
        </w:rPr>
        <w:t>20</w:t>
      </w:r>
      <w:r>
        <w:rPr>
          <w:snapToGrid w:val="0"/>
          <w:kern w:val="0"/>
          <w:sz w:val="24"/>
        </w:rPr>
        <w:t>-341171-3</w:t>
      </w:r>
      <w:r w:rsidR="00BE1755">
        <w:rPr>
          <w:rFonts w:hint="eastAsia"/>
          <w:snapToGrid w:val="0"/>
          <w:kern w:val="0"/>
          <w:sz w:val="24"/>
        </w:rPr>
        <w:t>2</w:t>
      </w:r>
      <w:r>
        <w:rPr>
          <w:snapToGrid w:val="0"/>
          <w:kern w:val="0"/>
          <w:sz w:val="24"/>
        </w:rPr>
        <w:t>-03-03</w:t>
      </w:r>
      <w:r w:rsidR="00BE1755">
        <w:rPr>
          <w:rFonts w:hint="eastAsia"/>
          <w:snapToGrid w:val="0"/>
          <w:kern w:val="0"/>
          <w:sz w:val="24"/>
        </w:rPr>
        <w:t>0260</w:t>
      </w:r>
      <w:r>
        <w:rPr>
          <w:snapToGrid w:val="0"/>
          <w:kern w:val="0"/>
          <w:sz w:val="24"/>
        </w:rPr>
        <w:t>）；</w:t>
      </w:r>
    </w:p>
    <w:p w:rsidR="0001111C" w:rsidRPr="007746B1"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3</w:t>
      </w:r>
      <w:r>
        <w:rPr>
          <w:kern w:val="0"/>
          <w:sz w:val="24"/>
        </w:rPr>
        <w:t>）《</w:t>
      </w:r>
      <w:r>
        <w:rPr>
          <w:sz w:val="24"/>
          <w:szCs w:val="28"/>
        </w:rPr>
        <w:t>滁州用朴新材料科技有限公司新建超细硬质合金棒材及高端数控刀具生产线项目</w:t>
      </w:r>
      <w:r>
        <w:rPr>
          <w:rFonts w:hint="eastAsia"/>
          <w:sz w:val="24"/>
          <w:szCs w:val="28"/>
        </w:rPr>
        <w:t>可研</w:t>
      </w:r>
      <w:r>
        <w:rPr>
          <w:kern w:val="0"/>
          <w:sz w:val="24"/>
        </w:rPr>
        <w:t>》</w:t>
      </w:r>
      <w:r>
        <w:rPr>
          <w:kern w:val="0"/>
          <w:sz w:val="24"/>
          <w:szCs w:val="24"/>
        </w:rPr>
        <w:t>；</w:t>
      </w:r>
    </w:p>
    <w:p w:rsidR="0001111C" w:rsidRDefault="002B09FC" w:rsidP="007746B1">
      <w:pPr>
        <w:adjustRightInd w:val="0"/>
        <w:snapToGrid w:val="0"/>
        <w:spacing w:line="360" w:lineRule="auto"/>
        <w:ind w:leftChars="0" w:left="0" w:firstLineChars="200" w:firstLine="480"/>
        <w:rPr>
          <w:kern w:val="0"/>
          <w:sz w:val="24"/>
        </w:rPr>
      </w:pPr>
      <w:r>
        <w:rPr>
          <w:kern w:val="0"/>
          <w:sz w:val="24"/>
          <w:szCs w:val="24"/>
        </w:rPr>
        <w:t>（</w:t>
      </w:r>
      <w:r>
        <w:rPr>
          <w:kern w:val="0"/>
          <w:sz w:val="24"/>
          <w:szCs w:val="24"/>
        </w:rPr>
        <w:t>4</w:t>
      </w:r>
      <w:r>
        <w:rPr>
          <w:kern w:val="0"/>
          <w:sz w:val="24"/>
          <w:szCs w:val="24"/>
        </w:rPr>
        <w:t>）</w:t>
      </w:r>
      <w:r>
        <w:rPr>
          <w:sz w:val="24"/>
          <w:szCs w:val="24"/>
        </w:rPr>
        <w:t>《</w:t>
      </w:r>
      <w:r>
        <w:rPr>
          <w:snapToGrid w:val="0"/>
          <w:kern w:val="0"/>
          <w:sz w:val="24"/>
        </w:rPr>
        <w:t>江苏润环环境科技有限公司关于苏滁现代产业园总体规划环境影响跟踪评价报告书</w:t>
      </w:r>
      <w:r>
        <w:rPr>
          <w:sz w:val="24"/>
          <w:szCs w:val="24"/>
        </w:rPr>
        <w:t>》</w:t>
      </w:r>
      <w:r>
        <w:rPr>
          <w:kern w:val="0"/>
          <w:sz w:val="24"/>
        </w:rPr>
        <w:t>报批稿</w:t>
      </w:r>
      <w:r>
        <w:rPr>
          <w:snapToGrid w:val="0"/>
          <w:kern w:val="0"/>
          <w:sz w:val="24"/>
        </w:rPr>
        <w:t>；</w:t>
      </w:r>
    </w:p>
    <w:p w:rsidR="0001111C" w:rsidRDefault="002B09FC" w:rsidP="007746B1">
      <w:pPr>
        <w:adjustRightInd w:val="0"/>
        <w:snapToGrid w:val="0"/>
        <w:spacing w:line="360" w:lineRule="auto"/>
        <w:ind w:leftChars="0" w:left="0" w:firstLineChars="200" w:firstLine="480"/>
        <w:rPr>
          <w:kern w:val="0"/>
          <w:sz w:val="24"/>
        </w:rPr>
      </w:pPr>
      <w:r>
        <w:rPr>
          <w:kern w:val="0"/>
          <w:sz w:val="24"/>
        </w:rPr>
        <w:t>（</w:t>
      </w:r>
      <w:r>
        <w:rPr>
          <w:kern w:val="0"/>
          <w:sz w:val="24"/>
        </w:rPr>
        <w:t>5</w:t>
      </w:r>
      <w:r>
        <w:rPr>
          <w:kern w:val="0"/>
          <w:sz w:val="24"/>
        </w:rPr>
        <w:t>）</w:t>
      </w:r>
      <w:r>
        <w:rPr>
          <w:snapToGrid w:val="0"/>
          <w:kern w:val="0"/>
          <w:sz w:val="24"/>
        </w:rPr>
        <w:t>《安徽省环境保护厅关于苏滁现代产业园总体规划环境影响报告书审查意见的函》（</w:t>
      </w:r>
      <w:proofErr w:type="gramStart"/>
      <w:r>
        <w:rPr>
          <w:snapToGrid w:val="0"/>
          <w:kern w:val="0"/>
          <w:sz w:val="24"/>
        </w:rPr>
        <w:t>皖环函</w:t>
      </w:r>
      <w:proofErr w:type="gramEnd"/>
      <w:r>
        <w:rPr>
          <w:snapToGrid w:val="0"/>
          <w:kern w:val="0"/>
          <w:sz w:val="24"/>
        </w:rPr>
        <w:t>[2013]695</w:t>
      </w:r>
      <w:r>
        <w:rPr>
          <w:snapToGrid w:val="0"/>
          <w:kern w:val="0"/>
          <w:sz w:val="24"/>
        </w:rPr>
        <w:t>号）</w:t>
      </w:r>
      <w:r>
        <w:rPr>
          <w:kern w:val="0"/>
          <w:sz w:val="24"/>
        </w:rPr>
        <w:t>；</w:t>
      </w:r>
    </w:p>
    <w:p w:rsidR="0001111C" w:rsidRDefault="002B09FC" w:rsidP="007746B1">
      <w:pPr>
        <w:adjustRightInd w:val="0"/>
        <w:snapToGrid w:val="0"/>
        <w:spacing w:line="360" w:lineRule="auto"/>
        <w:ind w:leftChars="0" w:left="0" w:firstLineChars="200" w:firstLine="480"/>
        <w:rPr>
          <w:kern w:val="0"/>
          <w:sz w:val="24"/>
          <w:szCs w:val="22"/>
        </w:rPr>
      </w:pPr>
      <w:r>
        <w:rPr>
          <w:kern w:val="0"/>
          <w:sz w:val="24"/>
          <w:szCs w:val="22"/>
        </w:rPr>
        <w:t>（</w:t>
      </w:r>
      <w:r>
        <w:rPr>
          <w:kern w:val="0"/>
          <w:sz w:val="24"/>
          <w:szCs w:val="22"/>
        </w:rPr>
        <w:t>6</w:t>
      </w:r>
      <w:r>
        <w:rPr>
          <w:kern w:val="0"/>
          <w:sz w:val="24"/>
          <w:szCs w:val="22"/>
        </w:rPr>
        <w:t>）《安徽省生态环境厅关于苏</w:t>
      </w:r>
      <w:proofErr w:type="gramStart"/>
      <w:r>
        <w:rPr>
          <w:kern w:val="0"/>
          <w:sz w:val="24"/>
          <w:szCs w:val="22"/>
        </w:rPr>
        <w:t>滁</w:t>
      </w:r>
      <w:proofErr w:type="gramEnd"/>
      <w:r>
        <w:rPr>
          <w:kern w:val="0"/>
          <w:sz w:val="24"/>
          <w:szCs w:val="22"/>
        </w:rPr>
        <w:t>现代产业</w:t>
      </w:r>
      <w:proofErr w:type="gramStart"/>
      <w:r>
        <w:rPr>
          <w:kern w:val="0"/>
          <w:sz w:val="24"/>
          <w:szCs w:val="22"/>
        </w:rPr>
        <w:t>园规</w:t>
      </w:r>
      <w:proofErr w:type="gramEnd"/>
      <w:r>
        <w:rPr>
          <w:kern w:val="0"/>
          <w:sz w:val="24"/>
          <w:szCs w:val="22"/>
        </w:rPr>
        <w:t>划环境影响跟踪评价审查意见的函》（</w:t>
      </w:r>
      <w:proofErr w:type="gramStart"/>
      <w:r>
        <w:rPr>
          <w:kern w:val="0"/>
          <w:sz w:val="24"/>
          <w:szCs w:val="22"/>
        </w:rPr>
        <w:t>皖环函</w:t>
      </w:r>
      <w:proofErr w:type="gramEnd"/>
      <w:r>
        <w:rPr>
          <w:kern w:val="0"/>
          <w:sz w:val="24"/>
          <w:szCs w:val="22"/>
        </w:rPr>
        <w:t>[2018]1590</w:t>
      </w:r>
      <w:r>
        <w:rPr>
          <w:kern w:val="0"/>
          <w:sz w:val="24"/>
          <w:szCs w:val="22"/>
        </w:rPr>
        <w:t>号）；</w:t>
      </w:r>
    </w:p>
    <w:p w:rsidR="0001111C" w:rsidRDefault="002B09FC" w:rsidP="007746B1">
      <w:pPr>
        <w:adjustRightInd w:val="0"/>
        <w:snapToGrid w:val="0"/>
        <w:spacing w:line="360" w:lineRule="auto"/>
        <w:ind w:leftChars="0" w:left="0" w:firstLineChars="200" w:firstLine="480"/>
        <w:rPr>
          <w:kern w:val="0"/>
          <w:sz w:val="24"/>
          <w:szCs w:val="22"/>
        </w:rPr>
      </w:pPr>
      <w:r>
        <w:rPr>
          <w:kern w:val="0"/>
          <w:sz w:val="24"/>
          <w:szCs w:val="22"/>
        </w:rPr>
        <w:t>（</w:t>
      </w:r>
      <w:r w:rsidR="007746B1">
        <w:rPr>
          <w:rFonts w:hint="eastAsia"/>
          <w:kern w:val="0"/>
          <w:sz w:val="24"/>
          <w:szCs w:val="22"/>
        </w:rPr>
        <w:t>7</w:t>
      </w:r>
      <w:r>
        <w:rPr>
          <w:kern w:val="0"/>
          <w:sz w:val="24"/>
          <w:szCs w:val="22"/>
        </w:rPr>
        <w:t>）企业提供的其它资料。</w:t>
      </w:r>
    </w:p>
    <w:p w:rsidR="0001111C" w:rsidRPr="0060113C" w:rsidRDefault="002B09FC" w:rsidP="007746B1">
      <w:pPr>
        <w:adjustRightInd w:val="0"/>
        <w:snapToGrid w:val="0"/>
        <w:spacing w:line="360" w:lineRule="auto"/>
        <w:ind w:leftChars="0" w:left="0"/>
        <w:outlineLvl w:val="1"/>
        <w:rPr>
          <w:b/>
          <w:sz w:val="30"/>
        </w:rPr>
      </w:pPr>
      <w:bookmarkStart w:id="50" w:name="_Toc71634125"/>
      <w:r w:rsidRPr="0060113C">
        <w:rPr>
          <w:b/>
          <w:sz w:val="30"/>
        </w:rPr>
        <w:t>2.3</w:t>
      </w:r>
      <w:r w:rsidRPr="0060113C">
        <w:rPr>
          <w:b/>
          <w:sz w:val="30"/>
        </w:rPr>
        <w:t>评价方法</w:t>
      </w:r>
      <w:bookmarkEnd w:id="50"/>
    </w:p>
    <w:p w:rsidR="0001111C" w:rsidRDefault="002B09FC" w:rsidP="007746B1">
      <w:pPr>
        <w:adjustRightInd w:val="0"/>
        <w:snapToGrid w:val="0"/>
        <w:spacing w:line="360" w:lineRule="auto"/>
        <w:ind w:leftChars="0" w:left="0" w:firstLineChars="200" w:firstLine="480"/>
        <w:rPr>
          <w:sz w:val="24"/>
        </w:rPr>
      </w:pPr>
      <w:r>
        <w:rPr>
          <w:kern w:val="0"/>
          <w:sz w:val="24"/>
        </w:rPr>
        <w:t>本次评价采用定量评价与定性评价相结合的方法，以量化评价为主。同时各单项因素污染影响预测皆采用各自导则推荐的预测评价方法进行预测评价。</w:t>
      </w:r>
    </w:p>
    <w:p w:rsidR="0001111C" w:rsidRPr="0060113C" w:rsidRDefault="002B09FC" w:rsidP="007746B1">
      <w:pPr>
        <w:adjustRightInd w:val="0"/>
        <w:snapToGrid w:val="0"/>
        <w:spacing w:line="360" w:lineRule="auto"/>
        <w:ind w:leftChars="0" w:left="0"/>
        <w:outlineLvl w:val="1"/>
        <w:rPr>
          <w:b/>
          <w:sz w:val="30"/>
        </w:rPr>
      </w:pPr>
      <w:bookmarkStart w:id="51" w:name="_Toc71634126"/>
      <w:r w:rsidRPr="0060113C">
        <w:rPr>
          <w:b/>
          <w:sz w:val="30"/>
        </w:rPr>
        <w:t>2.4</w:t>
      </w:r>
      <w:r w:rsidRPr="0060113C">
        <w:rPr>
          <w:b/>
          <w:sz w:val="30"/>
        </w:rPr>
        <w:t>评价因子与评价标准</w:t>
      </w:r>
      <w:bookmarkEnd w:id="51"/>
    </w:p>
    <w:p w:rsidR="0001111C" w:rsidRPr="0060113C" w:rsidRDefault="002B09FC" w:rsidP="007746B1">
      <w:pPr>
        <w:adjustRightInd w:val="0"/>
        <w:snapToGrid w:val="0"/>
        <w:spacing w:line="360" w:lineRule="auto"/>
        <w:ind w:leftChars="0" w:left="0"/>
        <w:outlineLvl w:val="2"/>
        <w:rPr>
          <w:b/>
          <w:sz w:val="28"/>
          <w:szCs w:val="28"/>
        </w:rPr>
      </w:pPr>
      <w:r w:rsidRPr="0060113C">
        <w:rPr>
          <w:b/>
          <w:sz w:val="30"/>
        </w:rPr>
        <w:t>2.4.1</w:t>
      </w:r>
      <w:r w:rsidRPr="0060113C">
        <w:rPr>
          <w:b/>
          <w:sz w:val="28"/>
          <w:szCs w:val="28"/>
        </w:rPr>
        <w:t>环境影响因素识别</w:t>
      </w:r>
    </w:p>
    <w:p w:rsidR="0001111C" w:rsidRDefault="002B09FC" w:rsidP="007746B1">
      <w:pPr>
        <w:adjustRightInd w:val="0"/>
        <w:snapToGrid w:val="0"/>
        <w:spacing w:line="360" w:lineRule="auto"/>
        <w:ind w:leftChars="0" w:left="0" w:firstLineChars="200" w:firstLine="480"/>
        <w:rPr>
          <w:sz w:val="24"/>
        </w:rPr>
      </w:pPr>
      <w:r>
        <w:rPr>
          <w:sz w:val="24"/>
        </w:rPr>
        <w:t>在了解和分析建设项目所在区域发展规划、环境保护规划、环境功能区划、生态功能区划及环境现状的基础上，分析和列出建设项目的直接和间接行为，以及可能受上述行为影响的环境要素及相关参数。</w:t>
      </w:r>
    </w:p>
    <w:p w:rsidR="0001111C" w:rsidRDefault="002B09FC" w:rsidP="007746B1">
      <w:pPr>
        <w:adjustRightInd w:val="0"/>
        <w:snapToGrid w:val="0"/>
        <w:spacing w:line="360" w:lineRule="auto"/>
        <w:ind w:leftChars="0" w:left="0" w:firstLineChars="200" w:firstLine="480"/>
        <w:rPr>
          <w:sz w:val="24"/>
        </w:rPr>
      </w:pPr>
      <w:r>
        <w:rPr>
          <w:sz w:val="24"/>
        </w:rPr>
        <w:lastRenderedPageBreak/>
        <w:t>影响识别应明确建设项目在施工过程、生产运行、服务期满后等不同阶段的各种行为与可能受影响的环境要素间的作用效应关系、影响性质、影响范围、影响程度等，定性分析建设项目对个环境要素可能产生的污染影响与生态影响，包括有利与不利影响、长期与短期影响、可逆与不可逆影响、直接与间接影响、累计与非累计影响等。对建设项目实施形成制约的关键环境因素或偶见，应作为环境影响评价的重点内容。详见</w:t>
      </w:r>
      <w:r>
        <w:rPr>
          <w:sz w:val="24"/>
        </w:rPr>
        <w:t>2.4.1-1</w:t>
      </w:r>
      <w:r>
        <w:rPr>
          <w:sz w:val="24"/>
        </w:rPr>
        <w:t>。</w:t>
      </w:r>
    </w:p>
    <w:p w:rsidR="0001111C" w:rsidRDefault="0001111C" w:rsidP="005568B1">
      <w:pPr>
        <w:adjustRightInd w:val="0"/>
        <w:snapToGrid w:val="0"/>
        <w:spacing w:line="500" w:lineRule="exact"/>
        <w:ind w:left="420" w:firstLineChars="200" w:firstLine="480"/>
        <w:rPr>
          <w:sz w:val="24"/>
        </w:rPr>
        <w:sectPr w:rsidR="0001111C">
          <w:pgSz w:w="11906" w:h="16838"/>
          <w:pgMar w:top="1440" w:right="1627" w:bottom="1440" w:left="1627" w:header="851" w:footer="992" w:gutter="0"/>
          <w:cols w:space="720"/>
          <w:docGrid w:linePitch="312"/>
        </w:sectPr>
      </w:pPr>
    </w:p>
    <w:p w:rsidR="0001111C" w:rsidRDefault="002B09FC" w:rsidP="0070591D">
      <w:pPr>
        <w:adjustRightInd w:val="0"/>
        <w:snapToGrid w:val="0"/>
        <w:spacing w:line="360" w:lineRule="auto"/>
        <w:ind w:leftChars="0" w:left="0"/>
        <w:jc w:val="center"/>
        <w:rPr>
          <w:b/>
          <w:sz w:val="24"/>
        </w:rPr>
      </w:pPr>
      <w:r>
        <w:rPr>
          <w:b/>
          <w:sz w:val="24"/>
        </w:rPr>
        <w:lastRenderedPageBreak/>
        <w:t>表</w:t>
      </w:r>
      <w:r>
        <w:rPr>
          <w:b/>
          <w:sz w:val="24"/>
        </w:rPr>
        <w:t xml:space="preserve">2.4.1-1 </w:t>
      </w:r>
      <w:r>
        <w:rPr>
          <w:b/>
          <w:sz w:val="24"/>
        </w:rPr>
        <w:t>工程环境影响因素识别一览表</w:t>
      </w:r>
    </w:p>
    <w:tbl>
      <w:tblPr>
        <w:tblW w:w="1417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46"/>
        <w:gridCol w:w="2588"/>
        <w:gridCol w:w="711"/>
        <w:gridCol w:w="711"/>
        <w:gridCol w:w="710"/>
        <w:gridCol w:w="710"/>
        <w:gridCol w:w="945"/>
        <w:gridCol w:w="710"/>
        <w:gridCol w:w="710"/>
        <w:gridCol w:w="710"/>
        <w:gridCol w:w="710"/>
        <w:gridCol w:w="710"/>
        <w:gridCol w:w="710"/>
        <w:gridCol w:w="710"/>
        <w:gridCol w:w="1883"/>
      </w:tblGrid>
      <w:tr w:rsidR="0001111C" w:rsidTr="006B0936">
        <w:trPr>
          <w:trHeight w:val="337"/>
          <w:jc w:val="center"/>
        </w:trPr>
        <w:tc>
          <w:tcPr>
            <w:tcW w:w="946" w:type="dxa"/>
            <w:vMerge w:val="restart"/>
            <w:vAlign w:val="center"/>
          </w:tcPr>
          <w:p w:rsidR="0001111C" w:rsidRDefault="002B09FC" w:rsidP="0070591D">
            <w:pPr>
              <w:pStyle w:val="af6"/>
              <w:spacing w:line="240" w:lineRule="auto"/>
              <w:ind w:leftChars="0" w:left="0"/>
              <w:jc w:val="center"/>
              <w:rPr>
                <w:color w:val="auto"/>
              </w:rPr>
            </w:pPr>
            <w:r>
              <w:rPr>
                <w:color w:val="auto"/>
              </w:rPr>
              <w:t>工程</w:t>
            </w:r>
          </w:p>
          <w:p w:rsidR="0001111C" w:rsidRDefault="002B09FC" w:rsidP="0070591D">
            <w:pPr>
              <w:pStyle w:val="af6"/>
              <w:spacing w:line="240" w:lineRule="auto"/>
              <w:ind w:leftChars="0" w:left="0"/>
              <w:jc w:val="center"/>
              <w:rPr>
                <w:color w:val="auto"/>
              </w:rPr>
            </w:pPr>
            <w:r>
              <w:rPr>
                <w:color w:val="auto"/>
              </w:rPr>
              <w:t>阶段</w:t>
            </w:r>
          </w:p>
        </w:tc>
        <w:tc>
          <w:tcPr>
            <w:tcW w:w="2588" w:type="dxa"/>
            <w:vMerge w:val="restart"/>
            <w:vAlign w:val="center"/>
          </w:tcPr>
          <w:p w:rsidR="0001111C" w:rsidRDefault="002B09FC" w:rsidP="0070591D">
            <w:pPr>
              <w:pStyle w:val="af6"/>
              <w:spacing w:line="240" w:lineRule="auto"/>
              <w:ind w:leftChars="0" w:left="0"/>
              <w:jc w:val="center"/>
              <w:rPr>
                <w:color w:val="auto"/>
              </w:rPr>
            </w:pPr>
            <w:r>
              <w:rPr>
                <w:color w:val="auto"/>
              </w:rPr>
              <w:t>工程作用因素</w:t>
            </w:r>
          </w:p>
        </w:tc>
        <w:tc>
          <w:tcPr>
            <w:tcW w:w="10640" w:type="dxa"/>
            <w:gridSpan w:val="13"/>
            <w:vAlign w:val="center"/>
          </w:tcPr>
          <w:p w:rsidR="0001111C" w:rsidRDefault="002B09FC" w:rsidP="0070591D">
            <w:pPr>
              <w:pStyle w:val="af6"/>
              <w:spacing w:line="240" w:lineRule="auto"/>
              <w:ind w:leftChars="0" w:left="0"/>
              <w:jc w:val="center"/>
              <w:rPr>
                <w:color w:val="auto"/>
              </w:rPr>
            </w:pPr>
            <w:r>
              <w:rPr>
                <w:color w:val="auto"/>
              </w:rPr>
              <w:t>工程引起的环境影响及影响程度</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Merge/>
            <w:vAlign w:val="center"/>
          </w:tcPr>
          <w:p w:rsidR="0001111C" w:rsidRDefault="0001111C" w:rsidP="0070591D">
            <w:pPr>
              <w:pStyle w:val="af6"/>
              <w:spacing w:line="240" w:lineRule="auto"/>
              <w:ind w:leftChars="0" w:left="0"/>
              <w:jc w:val="center"/>
              <w:rPr>
                <w:color w:val="auto"/>
              </w:rPr>
            </w:pPr>
          </w:p>
        </w:tc>
        <w:tc>
          <w:tcPr>
            <w:tcW w:w="711" w:type="dxa"/>
            <w:vMerge w:val="restart"/>
            <w:vAlign w:val="center"/>
          </w:tcPr>
          <w:p w:rsidR="0001111C" w:rsidRDefault="002B09FC" w:rsidP="0070591D">
            <w:pPr>
              <w:pStyle w:val="af6"/>
              <w:spacing w:line="240" w:lineRule="auto"/>
              <w:ind w:leftChars="0" w:left="0"/>
              <w:jc w:val="center"/>
              <w:rPr>
                <w:color w:val="auto"/>
              </w:rPr>
            </w:pPr>
            <w:r>
              <w:rPr>
                <w:color w:val="auto"/>
              </w:rPr>
              <w:t>水文</w:t>
            </w:r>
          </w:p>
        </w:tc>
        <w:tc>
          <w:tcPr>
            <w:tcW w:w="711" w:type="dxa"/>
            <w:vMerge w:val="restart"/>
            <w:vAlign w:val="center"/>
          </w:tcPr>
          <w:p w:rsidR="0001111C" w:rsidRDefault="002B09FC" w:rsidP="0070591D">
            <w:pPr>
              <w:pStyle w:val="af6"/>
              <w:spacing w:line="240" w:lineRule="auto"/>
              <w:ind w:leftChars="0" w:left="0"/>
              <w:jc w:val="center"/>
              <w:rPr>
                <w:color w:val="auto"/>
              </w:rPr>
            </w:pPr>
            <w:r>
              <w:rPr>
                <w:color w:val="auto"/>
              </w:rPr>
              <w:t>水质</w:t>
            </w:r>
          </w:p>
        </w:tc>
        <w:tc>
          <w:tcPr>
            <w:tcW w:w="1420" w:type="dxa"/>
            <w:gridSpan w:val="2"/>
            <w:vAlign w:val="center"/>
          </w:tcPr>
          <w:p w:rsidR="0001111C" w:rsidRDefault="002B09FC" w:rsidP="0070591D">
            <w:pPr>
              <w:pStyle w:val="af6"/>
              <w:spacing w:line="240" w:lineRule="auto"/>
              <w:ind w:leftChars="0" w:left="0"/>
              <w:jc w:val="center"/>
              <w:rPr>
                <w:color w:val="auto"/>
              </w:rPr>
            </w:pPr>
            <w:r>
              <w:rPr>
                <w:color w:val="auto"/>
              </w:rPr>
              <w:t>土壤</w:t>
            </w:r>
          </w:p>
        </w:tc>
        <w:tc>
          <w:tcPr>
            <w:tcW w:w="945" w:type="dxa"/>
            <w:vMerge w:val="restart"/>
            <w:vAlign w:val="center"/>
          </w:tcPr>
          <w:p w:rsidR="0001111C" w:rsidRDefault="002B09FC" w:rsidP="0070591D">
            <w:pPr>
              <w:pStyle w:val="af6"/>
              <w:spacing w:line="240" w:lineRule="auto"/>
              <w:ind w:leftChars="0" w:left="0"/>
              <w:jc w:val="center"/>
              <w:rPr>
                <w:color w:val="auto"/>
              </w:rPr>
            </w:pPr>
            <w:r>
              <w:rPr>
                <w:color w:val="auto"/>
              </w:rPr>
              <w:t>声环境</w:t>
            </w:r>
          </w:p>
        </w:tc>
        <w:tc>
          <w:tcPr>
            <w:tcW w:w="710" w:type="dxa"/>
            <w:vMerge w:val="restart"/>
            <w:vAlign w:val="center"/>
          </w:tcPr>
          <w:p w:rsidR="0001111C" w:rsidRDefault="002B09FC" w:rsidP="0070591D">
            <w:pPr>
              <w:pStyle w:val="af6"/>
              <w:spacing w:line="240" w:lineRule="auto"/>
              <w:ind w:leftChars="0" w:left="0"/>
              <w:jc w:val="center"/>
              <w:rPr>
                <w:color w:val="auto"/>
              </w:rPr>
            </w:pPr>
            <w:r>
              <w:rPr>
                <w:color w:val="auto"/>
              </w:rPr>
              <w:t>空气</w:t>
            </w:r>
          </w:p>
          <w:p w:rsidR="0001111C" w:rsidRDefault="002B09FC" w:rsidP="0070591D">
            <w:pPr>
              <w:pStyle w:val="af6"/>
              <w:spacing w:line="240" w:lineRule="auto"/>
              <w:ind w:leftChars="0" w:left="0"/>
              <w:jc w:val="center"/>
              <w:rPr>
                <w:color w:val="auto"/>
              </w:rPr>
            </w:pPr>
            <w:r>
              <w:rPr>
                <w:color w:val="auto"/>
              </w:rPr>
              <w:t>环境</w:t>
            </w:r>
          </w:p>
        </w:tc>
        <w:tc>
          <w:tcPr>
            <w:tcW w:w="710" w:type="dxa"/>
            <w:vMerge w:val="restart"/>
            <w:vAlign w:val="center"/>
          </w:tcPr>
          <w:p w:rsidR="0001111C" w:rsidRDefault="002B09FC" w:rsidP="0070591D">
            <w:pPr>
              <w:pStyle w:val="af6"/>
              <w:spacing w:line="240" w:lineRule="auto"/>
              <w:ind w:leftChars="0" w:left="0"/>
              <w:jc w:val="center"/>
              <w:rPr>
                <w:color w:val="auto"/>
              </w:rPr>
            </w:pPr>
            <w:r>
              <w:rPr>
                <w:color w:val="auto"/>
              </w:rPr>
              <w:t>陆生</w:t>
            </w:r>
          </w:p>
          <w:p w:rsidR="0001111C" w:rsidRDefault="002B09FC" w:rsidP="0070591D">
            <w:pPr>
              <w:pStyle w:val="af6"/>
              <w:spacing w:line="240" w:lineRule="auto"/>
              <w:ind w:leftChars="0" w:left="0"/>
              <w:jc w:val="center"/>
              <w:rPr>
                <w:color w:val="auto"/>
              </w:rPr>
            </w:pPr>
            <w:r>
              <w:rPr>
                <w:color w:val="auto"/>
              </w:rPr>
              <w:t>生态</w:t>
            </w:r>
          </w:p>
        </w:tc>
        <w:tc>
          <w:tcPr>
            <w:tcW w:w="710" w:type="dxa"/>
            <w:vMerge w:val="restart"/>
            <w:vAlign w:val="center"/>
          </w:tcPr>
          <w:p w:rsidR="0001111C" w:rsidRDefault="002B09FC" w:rsidP="0070591D">
            <w:pPr>
              <w:pStyle w:val="af6"/>
              <w:spacing w:line="240" w:lineRule="auto"/>
              <w:ind w:leftChars="0" w:left="0"/>
              <w:jc w:val="center"/>
              <w:rPr>
                <w:color w:val="auto"/>
              </w:rPr>
            </w:pPr>
            <w:r>
              <w:rPr>
                <w:color w:val="auto"/>
              </w:rPr>
              <w:t>景观</w:t>
            </w:r>
          </w:p>
        </w:tc>
        <w:tc>
          <w:tcPr>
            <w:tcW w:w="710" w:type="dxa"/>
            <w:vMerge w:val="restart"/>
            <w:vAlign w:val="center"/>
          </w:tcPr>
          <w:p w:rsidR="0001111C" w:rsidRDefault="002B09FC" w:rsidP="0070591D">
            <w:pPr>
              <w:pStyle w:val="af6"/>
              <w:spacing w:line="240" w:lineRule="auto"/>
              <w:ind w:leftChars="0" w:left="0"/>
              <w:jc w:val="center"/>
              <w:rPr>
                <w:color w:val="auto"/>
              </w:rPr>
            </w:pPr>
            <w:r>
              <w:rPr>
                <w:color w:val="auto"/>
              </w:rPr>
              <w:t>文物</w:t>
            </w:r>
          </w:p>
        </w:tc>
        <w:tc>
          <w:tcPr>
            <w:tcW w:w="710" w:type="dxa"/>
            <w:vMerge w:val="restart"/>
            <w:vAlign w:val="center"/>
          </w:tcPr>
          <w:p w:rsidR="0001111C" w:rsidRDefault="002B09FC" w:rsidP="0070591D">
            <w:pPr>
              <w:pStyle w:val="af6"/>
              <w:spacing w:line="240" w:lineRule="auto"/>
              <w:ind w:leftChars="0" w:left="0"/>
              <w:jc w:val="center"/>
              <w:rPr>
                <w:color w:val="auto"/>
              </w:rPr>
            </w:pPr>
            <w:r>
              <w:rPr>
                <w:color w:val="auto"/>
              </w:rPr>
              <w:t>环境</w:t>
            </w:r>
          </w:p>
          <w:p w:rsidR="0001111C" w:rsidRDefault="002B09FC" w:rsidP="0070591D">
            <w:pPr>
              <w:pStyle w:val="af6"/>
              <w:spacing w:line="240" w:lineRule="auto"/>
              <w:ind w:leftChars="0" w:left="0"/>
              <w:jc w:val="center"/>
              <w:rPr>
                <w:color w:val="auto"/>
              </w:rPr>
            </w:pPr>
            <w:r>
              <w:rPr>
                <w:color w:val="auto"/>
              </w:rPr>
              <w:t>卫生</w:t>
            </w:r>
          </w:p>
        </w:tc>
        <w:tc>
          <w:tcPr>
            <w:tcW w:w="710" w:type="dxa"/>
            <w:vMerge w:val="restart"/>
            <w:vAlign w:val="center"/>
          </w:tcPr>
          <w:p w:rsidR="0001111C" w:rsidRDefault="002B09FC" w:rsidP="0070591D">
            <w:pPr>
              <w:pStyle w:val="af6"/>
              <w:spacing w:line="240" w:lineRule="auto"/>
              <w:ind w:leftChars="0" w:left="0"/>
              <w:jc w:val="center"/>
              <w:rPr>
                <w:color w:val="auto"/>
              </w:rPr>
            </w:pPr>
            <w:r>
              <w:rPr>
                <w:color w:val="auto"/>
              </w:rPr>
              <w:t>人群</w:t>
            </w:r>
          </w:p>
          <w:p w:rsidR="0001111C" w:rsidRDefault="002B09FC" w:rsidP="0070591D">
            <w:pPr>
              <w:pStyle w:val="af6"/>
              <w:spacing w:line="240" w:lineRule="auto"/>
              <w:ind w:leftChars="0" w:left="0"/>
              <w:jc w:val="center"/>
              <w:rPr>
                <w:color w:val="auto"/>
              </w:rPr>
            </w:pPr>
            <w:r>
              <w:rPr>
                <w:color w:val="auto"/>
              </w:rPr>
              <w:t>健康</w:t>
            </w:r>
          </w:p>
        </w:tc>
        <w:tc>
          <w:tcPr>
            <w:tcW w:w="710" w:type="dxa"/>
            <w:vMerge w:val="restart"/>
            <w:vAlign w:val="center"/>
          </w:tcPr>
          <w:p w:rsidR="0001111C" w:rsidRDefault="002B09FC" w:rsidP="0070591D">
            <w:pPr>
              <w:pStyle w:val="af6"/>
              <w:spacing w:line="240" w:lineRule="auto"/>
              <w:ind w:leftChars="0" w:left="0"/>
              <w:jc w:val="center"/>
              <w:rPr>
                <w:color w:val="auto"/>
              </w:rPr>
            </w:pPr>
            <w:r>
              <w:rPr>
                <w:color w:val="auto"/>
              </w:rPr>
              <w:t>就业</w:t>
            </w:r>
          </w:p>
          <w:p w:rsidR="0001111C" w:rsidRDefault="002B09FC" w:rsidP="0070591D">
            <w:pPr>
              <w:pStyle w:val="af6"/>
              <w:spacing w:line="240" w:lineRule="auto"/>
              <w:ind w:leftChars="0" w:left="0"/>
              <w:jc w:val="center"/>
              <w:rPr>
                <w:color w:val="auto"/>
              </w:rPr>
            </w:pPr>
            <w:r>
              <w:rPr>
                <w:color w:val="auto"/>
              </w:rPr>
              <w:t>机会</w:t>
            </w:r>
          </w:p>
        </w:tc>
        <w:tc>
          <w:tcPr>
            <w:tcW w:w="1883" w:type="dxa"/>
            <w:vMerge w:val="restart"/>
            <w:vAlign w:val="center"/>
          </w:tcPr>
          <w:p w:rsidR="0001111C" w:rsidRDefault="002B09FC" w:rsidP="0070591D">
            <w:pPr>
              <w:pStyle w:val="af6"/>
              <w:spacing w:line="240" w:lineRule="auto"/>
              <w:ind w:leftChars="0" w:left="0"/>
              <w:jc w:val="center"/>
              <w:rPr>
                <w:color w:val="auto"/>
              </w:rPr>
            </w:pPr>
            <w:r>
              <w:rPr>
                <w:color w:val="auto"/>
              </w:rPr>
              <w:t>科技与经济发展</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Merge/>
            <w:vAlign w:val="center"/>
          </w:tcPr>
          <w:p w:rsidR="0001111C" w:rsidRDefault="0001111C" w:rsidP="0070591D">
            <w:pPr>
              <w:pStyle w:val="af6"/>
              <w:spacing w:line="240" w:lineRule="auto"/>
              <w:ind w:leftChars="0" w:left="0"/>
              <w:jc w:val="center"/>
              <w:rPr>
                <w:color w:val="auto"/>
              </w:rPr>
            </w:pPr>
          </w:p>
        </w:tc>
        <w:tc>
          <w:tcPr>
            <w:tcW w:w="711" w:type="dxa"/>
            <w:vMerge/>
            <w:vAlign w:val="center"/>
          </w:tcPr>
          <w:p w:rsidR="0001111C" w:rsidRDefault="0001111C" w:rsidP="0070591D">
            <w:pPr>
              <w:pStyle w:val="af6"/>
              <w:spacing w:line="240" w:lineRule="auto"/>
              <w:ind w:leftChars="0" w:left="0"/>
              <w:jc w:val="center"/>
              <w:rPr>
                <w:color w:val="auto"/>
              </w:rPr>
            </w:pPr>
          </w:p>
        </w:tc>
        <w:tc>
          <w:tcPr>
            <w:tcW w:w="711" w:type="dxa"/>
            <w:vMerge/>
            <w:vAlign w:val="center"/>
          </w:tcPr>
          <w:p w:rsidR="0001111C" w:rsidRDefault="0001111C" w:rsidP="0070591D">
            <w:pPr>
              <w:pStyle w:val="af6"/>
              <w:spacing w:line="240" w:lineRule="auto"/>
              <w:ind w:leftChars="0" w:left="0"/>
              <w:jc w:val="center"/>
              <w:rPr>
                <w:color w:val="auto"/>
              </w:rPr>
            </w:pPr>
          </w:p>
        </w:tc>
        <w:tc>
          <w:tcPr>
            <w:tcW w:w="710" w:type="dxa"/>
            <w:vAlign w:val="center"/>
          </w:tcPr>
          <w:p w:rsidR="0001111C" w:rsidRDefault="002B09FC" w:rsidP="0070591D">
            <w:pPr>
              <w:pStyle w:val="af6"/>
              <w:spacing w:line="240" w:lineRule="auto"/>
              <w:ind w:leftChars="0" w:left="0"/>
              <w:jc w:val="center"/>
              <w:rPr>
                <w:color w:val="auto"/>
              </w:rPr>
            </w:pPr>
            <w:r>
              <w:rPr>
                <w:color w:val="auto"/>
              </w:rPr>
              <w:t>侵蚀</w:t>
            </w:r>
          </w:p>
        </w:tc>
        <w:tc>
          <w:tcPr>
            <w:tcW w:w="710" w:type="dxa"/>
            <w:vAlign w:val="center"/>
          </w:tcPr>
          <w:p w:rsidR="0001111C" w:rsidRDefault="002B09FC" w:rsidP="0070591D">
            <w:pPr>
              <w:pStyle w:val="af6"/>
              <w:spacing w:line="240" w:lineRule="auto"/>
              <w:ind w:leftChars="0" w:left="0"/>
              <w:jc w:val="center"/>
              <w:rPr>
                <w:color w:val="auto"/>
              </w:rPr>
            </w:pPr>
            <w:r>
              <w:rPr>
                <w:color w:val="auto"/>
              </w:rPr>
              <w:t>污染</w:t>
            </w:r>
          </w:p>
        </w:tc>
        <w:tc>
          <w:tcPr>
            <w:tcW w:w="945" w:type="dxa"/>
            <w:vMerge/>
            <w:vAlign w:val="center"/>
          </w:tcPr>
          <w:p w:rsidR="0001111C" w:rsidRDefault="0001111C" w:rsidP="0070591D">
            <w:pPr>
              <w:pStyle w:val="af6"/>
              <w:spacing w:line="240" w:lineRule="auto"/>
              <w:ind w:leftChars="0" w:left="0"/>
              <w:jc w:val="center"/>
              <w:rPr>
                <w:color w:val="auto"/>
              </w:rPr>
            </w:pPr>
          </w:p>
        </w:tc>
        <w:tc>
          <w:tcPr>
            <w:tcW w:w="710" w:type="dxa"/>
            <w:vMerge/>
            <w:vAlign w:val="center"/>
          </w:tcPr>
          <w:p w:rsidR="0001111C" w:rsidRDefault="0001111C" w:rsidP="0070591D">
            <w:pPr>
              <w:pStyle w:val="af6"/>
              <w:spacing w:line="240" w:lineRule="auto"/>
              <w:ind w:leftChars="0" w:left="0"/>
              <w:jc w:val="center"/>
              <w:rPr>
                <w:color w:val="auto"/>
              </w:rPr>
            </w:pPr>
          </w:p>
        </w:tc>
        <w:tc>
          <w:tcPr>
            <w:tcW w:w="710" w:type="dxa"/>
            <w:vMerge/>
            <w:vAlign w:val="center"/>
          </w:tcPr>
          <w:p w:rsidR="0001111C" w:rsidRDefault="0001111C" w:rsidP="0070591D">
            <w:pPr>
              <w:pStyle w:val="af6"/>
              <w:spacing w:line="240" w:lineRule="auto"/>
              <w:ind w:leftChars="0" w:left="0"/>
              <w:jc w:val="center"/>
              <w:rPr>
                <w:color w:val="auto"/>
              </w:rPr>
            </w:pPr>
          </w:p>
        </w:tc>
        <w:tc>
          <w:tcPr>
            <w:tcW w:w="710" w:type="dxa"/>
            <w:vMerge/>
            <w:vAlign w:val="center"/>
          </w:tcPr>
          <w:p w:rsidR="0001111C" w:rsidRDefault="0001111C" w:rsidP="0070591D">
            <w:pPr>
              <w:pStyle w:val="af6"/>
              <w:spacing w:line="240" w:lineRule="auto"/>
              <w:ind w:leftChars="0" w:left="0"/>
              <w:jc w:val="center"/>
              <w:rPr>
                <w:color w:val="auto"/>
              </w:rPr>
            </w:pPr>
          </w:p>
        </w:tc>
        <w:tc>
          <w:tcPr>
            <w:tcW w:w="710" w:type="dxa"/>
            <w:vMerge/>
            <w:vAlign w:val="center"/>
          </w:tcPr>
          <w:p w:rsidR="0001111C" w:rsidRDefault="0001111C" w:rsidP="0070591D">
            <w:pPr>
              <w:pStyle w:val="af6"/>
              <w:spacing w:line="240" w:lineRule="auto"/>
              <w:ind w:leftChars="0" w:left="0"/>
              <w:jc w:val="center"/>
              <w:rPr>
                <w:color w:val="auto"/>
              </w:rPr>
            </w:pPr>
          </w:p>
        </w:tc>
        <w:tc>
          <w:tcPr>
            <w:tcW w:w="710" w:type="dxa"/>
            <w:vMerge/>
            <w:vAlign w:val="center"/>
          </w:tcPr>
          <w:p w:rsidR="0001111C" w:rsidRDefault="0001111C" w:rsidP="0070591D">
            <w:pPr>
              <w:pStyle w:val="af6"/>
              <w:spacing w:line="240" w:lineRule="auto"/>
              <w:ind w:leftChars="0" w:left="0"/>
              <w:jc w:val="center"/>
              <w:rPr>
                <w:color w:val="auto"/>
              </w:rPr>
            </w:pPr>
          </w:p>
        </w:tc>
        <w:tc>
          <w:tcPr>
            <w:tcW w:w="710" w:type="dxa"/>
            <w:vMerge/>
            <w:vAlign w:val="center"/>
          </w:tcPr>
          <w:p w:rsidR="0001111C" w:rsidRDefault="0001111C" w:rsidP="0070591D">
            <w:pPr>
              <w:pStyle w:val="af6"/>
              <w:spacing w:line="240" w:lineRule="auto"/>
              <w:ind w:leftChars="0" w:left="0"/>
              <w:jc w:val="center"/>
              <w:rPr>
                <w:color w:val="auto"/>
              </w:rPr>
            </w:pPr>
          </w:p>
        </w:tc>
        <w:tc>
          <w:tcPr>
            <w:tcW w:w="710" w:type="dxa"/>
            <w:vMerge/>
            <w:vAlign w:val="center"/>
          </w:tcPr>
          <w:p w:rsidR="0001111C" w:rsidRDefault="0001111C" w:rsidP="0070591D">
            <w:pPr>
              <w:pStyle w:val="af6"/>
              <w:spacing w:line="240" w:lineRule="auto"/>
              <w:ind w:leftChars="0" w:left="0"/>
              <w:jc w:val="center"/>
              <w:rPr>
                <w:color w:val="auto"/>
              </w:rPr>
            </w:pPr>
          </w:p>
        </w:tc>
        <w:tc>
          <w:tcPr>
            <w:tcW w:w="1883" w:type="dxa"/>
            <w:vMerge/>
            <w:vAlign w:val="center"/>
          </w:tcPr>
          <w:p w:rsidR="0001111C" w:rsidRDefault="0001111C" w:rsidP="0070591D">
            <w:pPr>
              <w:pStyle w:val="af6"/>
              <w:spacing w:line="240" w:lineRule="auto"/>
              <w:ind w:leftChars="0" w:left="0"/>
              <w:jc w:val="center"/>
              <w:rPr>
                <w:color w:val="auto"/>
              </w:rPr>
            </w:pPr>
          </w:p>
        </w:tc>
      </w:tr>
      <w:tr w:rsidR="0001111C" w:rsidTr="006B0936">
        <w:trPr>
          <w:trHeight w:val="337"/>
          <w:jc w:val="center"/>
        </w:trPr>
        <w:tc>
          <w:tcPr>
            <w:tcW w:w="946" w:type="dxa"/>
            <w:vMerge w:val="restart"/>
            <w:vAlign w:val="center"/>
          </w:tcPr>
          <w:p w:rsidR="0001111C" w:rsidRDefault="002B09FC" w:rsidP="0070591D">
            <w:pPr>
              <w:pStyle w:val="af6"/>
              <w:spacing w:line="240" w:lineRule="auto"/>
              <w:ind w:leftChars="0" w:left="0"/>
              <w:jc w:val="center"/>
              <w:rPr>
                <w:color w:val="auto"/>
              </w:rPr>
            </w:pPr>
            <w:r>
              <w:rPr>
                <w:color w:val="auto"/>
              </w:rPr>
              <w:t>施工期</w:t>
            </w:r>
          </w:p>
        </w:tc>
        <w:tc>
          <w:tcPr>
            <w:tcW w:w="2588" w:type="dxa"/>
            <w:vAlign w:val="center"/>
          </w:tcPr>
          <w:p w:rsidR="0001111C" w:rsidRDefault="002B09FC" w:rsidP="0070591D">
            <w:pPr>
              <w:pStyle w:val="af6"/>
              <w:spacing w:line="240" w:lineRule="auto"/>
              <w:ind w:leftChars="0" w:left="0"/>
              <w:jc w:val="center"/>
              <w:rPr>
                <w:color w:val="auto"/>
              </w:rPr>
            </w:pPr>
            <w:r>
              <w:rPr>
                <w:color w:val="auto"/>
              </w:rPr>
              <w:t>基础开挖</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27" type="#_x0000_t75" style="width:11.55pt;height:12.25pt" o:ole="">
                  <v:imagedata r:id="rId20" o:title=""/>
                </v:shape>
                <o:OLEObject Type="Embed" ProgID="Equation.3" ShapeID="_x0000_i1027" DrawAspect="Content" ObjectID="_1684132305" r:id="rId21"/>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28" type="#_x0000_t75" style="width:11.55pt;height:12.25pt" o:ole="">
                  <v:imagedata r:id="rId20" o:title=""/>
                </v:shape>
                <o:OLEObject Type="Embed" ProgID="Equation.3" ShapeID="_x0000_i1028" DrawAspect="Content" ObjectID="_1684132306" r:id="rId22"/>
              </w:object>
            </w:r>
          </w:p>
        </w:tc>
        <w:tc>
          <w:tcPr>
            <w:tcW w:w="945"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29" type="#_x0000_t75" style="width:11.55pt;height:12.25pt" o:ole="">
                  <v:imagedata r:id="rId20" o:title=""/>
                </v:shape>
                <o:OLEObject Type="Embed" ProgID="Equation.3" ShapeID="_x0000_i1029" DrawAspect="Content" ObjectID="_1684132307" r:id="rId23"/>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0" type="#_x0000_t75" style="width:11.55pt;height:12.25pt" o:ole="">
                  <v:imagedata r:id="rId20" o:title=""/>
                </v:shape>
                <o:OLEObject Type="Embed" ProgID="Equation.3" ShapeID="_x0000_i1030" DrawAspect="Content" ObjectID="_1684132308" r:id="rId24"/>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1" type="#_x0000_t75" style="width:11.55pt;height:12.25pt" o:ole="">
                  <v:imagedata r:id="rId20" o:title=""/>
                </v:shape>
                <o:OLEObject Type="Embed" ProgID="Equation.3" ShapeID="_x0000_i1031" DrawAspect="Content" ObjectID="_1684132309" r:id="rId25"/>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2" type="#_x0000_t75" style="width:11.55pt;height:12.25pt" o:ole="">
                  <v:imagedata r:id="rId20" o:title=""/>
                </v:shape>
                <o:OLEObject Type="Embed" ProgID="Equation.3" ShapeID="_x0000_i1032" DrawAspect="Content" ObjectID="_1684132310" r:id="rId26"/>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汽车运输</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3" type="#_x0000_t75" style="width:11.55pt;height:12.25pt" o:ole="">
                  <v:imagedata r:id="rId20" o:title=""/>
                </v:shape>
                <o:OLEObject Type="Embed" ProgID="Equation.3" ShapeID="_x0000_i1033" DrawAspect="Content" ObjectID="_1684132311" r:id="rId27"/>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4" type="#_x0000_t75" style="width:11.55pt;height:12.25pt" o:ole="">
                  <v:imagedata r:id="rId20" o:title=""/>
                </v:shape>
                <o:OLEObject Type="Embed" ProgID="Equation.3" ShapeID="_x0000_i1034" DrawAspect="Content" ObjectID="_1684132312" r:id="rId28"/>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施工机械运转</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5" type="#_x0000_t75" style="width:11.55pt;height:12.25pt" o:ole="">
                  <v:imagedata r:id="rId20" o:title=""/>
                </v:shape>
                <o:OLEObject Type="Embed" ProgID="Equation.3" ShapeID="_x0000_i1035" DrawAspect="Content" ObjectID="_1684132313" r:id="rId29"/>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6" type="#_x0000_t75" style="width:11.55pt;height:12.25pt" o:ole="">
                  <v:imagedata r:id="rId20" o:title=""/>
                </v:shape>
                <o:OLEObject Type="Embed" ProgID="Equation.3" ShapeID="_x0000_i1036" DrawAspect="Content" ObjectID="_1684132314" r:id="rId30"/>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施工机械维修</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建筑剩余固体废物</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7" type="#_x0000_t75" style="width:11.55pt;height:12.25pt" o:ole="">
                  <v:imagedata r:id="rId20" o:title=""/>
                </v:shape>
                <o:OLEObject Type="Embed" ProgID="Equation.3" ShapeID="_x0000_i1037" DrawAspect="Content" ObjectID="_1684132315" r:id="rId31"/>
              </w:objec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8" type="#_x0000_t75" style="width:11.55pt;height:12.25pt" o:ole="">
                  <v:imagedata r:id="rId20" o:title=""/>
                </v:shape>
                <o:OLEObject Type="Embed" ProgID="Equation.3" ShapeID="_x0000_i1038" DrawAspect="Content" ObjectID="_1684132316" r:id="rId32"/>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39" type="#_x0000_t75" style="width:11.55pt;height:12.25pt" o:ole="">
                  <v:imagedata r:id="rId20" o:title=""/>
                </v:shape>
                <o:OLEObject Type="Embed" ProgID="Equation.3" ShapeID="_x0000_i1039" DrawAspect="Content" ObjectID="_1684132317" r:id="rId33"/>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施工人员生活垃圾</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40" type="#_x0000_t75" style="width:11.55pt;height:12.25pt" o:ole="">
                  <v:imagedata r:id="rId20" o:title=""/>
                </v:shape>
                <o:OLEObject Type="Embed" ProgID="Equation.3" ShapeID="_x0000_i1040" DrawAspect="Content" ObjectID="_1684132318" r:id="rId34"/>
              </w:objec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41" type="#_x0000_t75" style="width:11.55pt;height:12.25pt" o:ole="">
                  <v:imagedata r:id="rId20" o:title=""/>
                </v:shape>
                <o:OLEObject Type="Embed" ProgID="Equation.3" ShapeID="_x0000_i1041" DrawAspect="Content" ObjectID="_1684132319" r:id="rId35"/>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42" type="#_x0000_t75" style="width:11.55pt;height:12.25pt" o:ole="">
                  <v:imagedata r:id="rId20" o:title=""/>
                </v:shape>
                <o:OLEObject Type="Embed" ProgID="Equation.3" ShapeID="_x0000_i1042" DrawAspect="Content" ObjectID="_1684132320" r:id="rId36"/>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43" type="#_x0000_t75" style="width:11.55pt;height:12.25pt" o:ole="">
                  <v:imagedata r:id="rId20" o:title=""/>
                </v:shape>
                <o:OLEObject Type="Embed" ProgID="Equation.3" ShapeID="_x0000_i1043" DrawAspect="Content" ObjectID="_1684132321" r:id="rId37"/>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44" type="#_x0000_t75" style="width:11.55pt;height:12.25pt" o:ole="">
                  <v:imagedata r:id="rId20" o:title=""/>
                </v:shape>
                <o:OLEObject Type="Embed" ProgID="Equation.3" ShapeID="_x0000_i1044" DrawAspect="Content" ObjectID="_1684132322" r:id="rId38"/>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施工人员生活污水</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45" type="#_x0000_t75" style="width:11.55pt;height:12.25pt" o:ole="">
                  <v:imagedata r:id="rId20" o:title=""/>
                </v:shape>
                <o:OLEObject Type="Embed" ProgID="Equation.3" ShapeID="_x0000_i1045" DrawAspect="Content" ObjectID="_1684132323" r:id="rId39"/>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946" w:type="dxa"/>
            <w:vMerge w:val="restart"/>
            <w:vAlign w:val="center"/>
          </w:tcPr>
          <w:p w:rsidR="0001111C" w:rsidRDefault="002B09FC" w:rsidP="0070591D">
            <w:pPr>
              <w:pStyle w:val="af6"/>
              <w:spacing w:line="240" w:lineRule="auto"/>
              <w:ind w:leftChars="0" w:left="0"/>
              <w:jc w:val="center"/>
              <w:rPr>
                <w:color w:val="auto"/>
              </w:rPr>
            </w:pPr>
            <w:r>
              <w:rPr>
                <w:color w:val="auto"/>
              </w:rPr>
              <w:t>营运期</w:t>
            </w:r>
          </w:p>
        </w:tc>
        <w:tc>
          <w:tcPr>
            <w:tcW w:w="2588" w:type="dxa"/>
            <w:vAlign w:val="center"/>
          </w:tcPr>
          <w:p w:rsidR="0001111C" w:rsidRDefault="002B09FC" w:rsidP="0070591D">
            <w:pPr>
              <w:pStyle w:val="af6"/>
              <w:spacing w:line="240" w:lineRule="auto"/>
              <w:ind w:leftChars="0" w:left="0"/>
              <w:jc w:val="center"/>
              <w:rPr>
                <w:color w:val="auto"/>
              </w:rPr>
            </w:pPr>
            <w:r>
              <w:rPr>
                <w:color w:val="auto"/>
              </w:rPr>
              <w:t>污水排放</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46" type="#_x0000_t75" style="width:11.55pt;height:12.25pt" o:ole="">
                  <v:imagedata r:id="rId20" o:title=""/>
                </v:shape>
                <o:OLEObject Type="Embed" ProgID="Equation.3" ShapeID="_x0000_i1046" DrawAspect="Content" ObjectID="_1684132324" r:id="rId40"/>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47" type="#_x0000_t75" style="width:11.55pt;height:12.25pt" o:ole="">
                  <v:imagedata r:id="rId20" o:title=""/>
                </v:shape>
                <o:OLEObject Type="Embed" ProgID="Equation.3" ShapeID="_x0000_i1047" DrawAspect="Content" ObjectID="_1684132325" r:id="rId41"/>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废气排放</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lang w:val="zh-CN"/>
              </w:rPr>
            </w:pPr>
            <w:r>
              <w:rPr>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lang w:val="zh-CN"/>
              </w:rPr>
            </w:pPr>
            <w:r>
              <w:rPr>
                <w:color w:val="auto"/>
              </w:rPr>
              <w:object w:dxaOrig="226" w:dyaOrig="255">
                <v:shape id="_x0000_i1048" type="#_x0000_t75" style="width:11.55pt;height:12.25pt" o:ole="">
                  <v:imagedata r:id="rId20" o:title=""/>
                </v:shape>
                <o:OLEObject Type="Embed" ProgID="Equation.3" ShapeID="_x0000_i1048" DrawAspect="Content" ObjectID="_1684132326" r:id="rId42"/>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固体废物排放</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生产废液排放</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设备运转产生噪声</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49" type="#_x0000_t75" style="width:11.55pt;height:12.25pt" o:ole="">
                  <v:imagedata r:id="rId20" o:title=""/>
                </v:shape>
                <o:OLEObject Type="Embed" ProgID="Equation.3" ShapeID="_x0000_i1049" DrawAspect="Content" ObjectID="_1684132327" r:id="rId43"/>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有毒有害物管理与使用</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946" w:type="dxa"/>
            <w:vMerge/>
            <w:vAlign w:val="center"/>
          </w:tcPr>
          <w:p w:rsidR="0001111C" w:rsidRDefault="0001111C" w:rsidP="0070591D">
            <w:pPr>
              <w:pStyle w:val="af6"/>
              <w:spacing w:line="240" w:lineRule="auto"/>
              <w:ind w:leftChars="0" w:left="0"/>
              <w:jc w:val="center"/>
              <w:rPr>
                <w:color w:val="auto"/>
              </w:rPr>
            </w:pPr>
          </w:p>
        </w:tc>
        <w:tc>
          <w:tcPr>
            <w:tcW w:w="2588" w:type="dxa"/>
            <w:vAlign w:val="center"/>
          </w:tcPr>
          <w:p w:rsidR="0001111C" w:rsidRDefault="002B09FC" w:rsidP="0070591D">
            <w:pPr>
              <w:pStyle w:val="af6"/>
              <w:spacing w:line="240" w:lineRule="auto"/>
              <w:ind w:leftChars="0" w:left="0"/>
              <w:jc w:val="center"/>
              <w:rPr>
                <w:color w:val="auto"/>
              </w:rPr>
            </w:pPr>
            <w:r>
              <w:rPr>
                <w:color w:val="auto"/>
              </w:rPr>
              <w:t>风险事故</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945"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color w:val="auto"/>
              </w:rPr>
              <w:t>×</w:t>
            </w:r>
          </w:p>
        </w:tc>
      </w:tr>
      <w:tr w:rsidR="0001111C" w:rsidTr="006B0936">
        <w:trPr>
          <w:trHeight w:val="337"/>
          <w:jc w:val="center"/>
        </w:trPr>
        <w:tc>
          <w:tcPr>
            <w:tcW w:w="3534" w:type="dxa"/>
            <w:gridSpan w:val="2"/>
            <w:vAlign w:val="center"/>
          </w:tcPr>
          <w:p w:rsidR="0001111C" w:rsidRDefault="002B09FC" w:rsidP="0070591D">
            <w:pPr>
              <w:pStyle w:val="af6"/>
              <w:spacing w:line="240" w:lineRule="auto"/>
              <w:ind w:leftChars="0" w:left="0"/>
              <w:jc w:val="center"/>
              <w:rPr>
                <w:color w:val="auto"/>
              </w:rPr>
            </w:pPr>
            <w:r>
              <w:rPr>
                <w:color w:val="auto"/>
              </w:rPr>
              <w:t>项目总体影响</w:t>
            </w:r>
          </w:p>
        </w:tc>
        <w:tc>
          <w:tcPr>
            <w:tcW w:w="711" w:type="dxa"/>
            <w:vAlign w:val="center"/>
          </w:tcPr>
          <w:p w:rsidR="0001111C" w:rsidRDefault="002B09FC" w:rsidP="0070591D">
            <w:pPr>
              <w:pStyle w:val="af6"/>
              <w:spacing w:line="240" w:lineRule="auto"/>
              <w:ind w:leftChars="0" w:left="0"/>
              <w:jc w:val="center"/>
              <w:rPr>
                <w:color w:val="auto"/>
              </w:rPr>
            </w:pPr>
            <w:r>
              <w:rPr>
                <w:color w:val="auto"/>
              </w:rPr>
              <w:t>×</w:t>
            </w:r>
          </w:p>
        </w:tc>
        <w:tc>
          <w:tcPr>
            <w:tcW w:w="711"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50" type="#_x0000_t75" style="width:11.55pt;height:12.25pt" o:ole="">
                  <v:imagedata r:id="rId20" o:title=""/>
                </v:shape>
                <o:OLEObject Type="Embed" ProgID="Equation.3" ShapeID="_x0000_i1050" DrawAspect="Content" ObjectID="_1684132328" r:id="rId44"/>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51" type="#_x0000_t75" style="width:11.55pt;height:12.25pt" o:ole="">
                  <v:imagedata r:id="rId20" o:title=""/>
                </v:shape>
                <o:OLEObject Type="Embed" ProgID="Equation.3" ShapeID="_x0000_i1051" DrawAspect="Content" ObjectID="_1684132329" r:id="rId45"/>
              </w:object>
            </w:r>
          </w:p>
        </w:tc>
        <w:tc>
          <w:tcPr>
            <w:tcW w:w="945"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52" type="#_x0000_t75" style="width:11.55pt;height:12.25pt" o:ole="">
                  <v:imagedata r:id="rId20" o:title=""/>
                </v:shape>
                <o:OLEObject Type="Embed" ProgID="Equation.3" ShapeID="_x0000_i1052" DrawAspect="Content" ObjectID="_1684132330" r:id="rId46"/>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object w:dxaOrig="226" w:dyaOrig="255">
                <v:shape id="_x0000_i1053" type="#_x0000_t75" style="width:11.55pt;height:12.25pt" o:ole="">
                  <v:imagedata r:id="rId20" o:title=""/>
                </v:shape>
                <o:OLEObject Type="Embed" ProgID="Equation.3" ShapeID="_x0000_i1053" DrawAspect="Content" ObjectID="_1684132331" r:id="rId47"/>
              </w:objec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color w:val="auto"/>
              </w:rPr>
              <w:t>×</w:t>
            </w:r>
          </w:p>
        </w:tc>
        <w:tc>
          <w:tcPr>
            <w:tcW w:w="710"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c>
          <w:tcPr>
            <w:tcW w:w="1883" w:type="dxa"/>
            <w:vAlign w:val="center"/>
          </w:tcPr>
          <w:p w:rsidR="0001111C" w:rsidRDefault="002B09FC" w:rsidP="0070591D">
            <w:pPr>
              <w:pStyle w:val="af6"/>
              <w:spacing w:line="240" w:lineRule="auto"/>
              <w:ind w:leftChars="0" w:left="0"/>
              <w:jc w:val="center"/>
              <w:rPr>
                <w:color w:val="auto"/>
              </w:rPr>
            </w:pPr>
            <w:r>
              <w:rPr>
                <w:rFonts w:ascii="宋体" w:hAnsi="宋体" w:cs="宋体" w:hint="eastAsia"/>
                <w:color w:val="auto"/>
              </w:rPr>
              <w:t>★</w:t>
            </w:r>
          </w:p>
        </w:tc>
      </w:tr>
    </w:tbl>
    <w:p w:rsidR="0001111C" w:rsidRDefault="002B09FC" w:rsidP="005568B1">
      <w:pPr>
        <w:adjustRightInd w:val="0"/>
        <w:snapToGrid w:val="0"/>
        <w:spacing w:line="360" w:lineRule="auto"/>
        <w:ind w:left="420"/>
        <w:rPr>
          <w:sz w:val="24"/>
        </w:rPr>
      </w:pPr>
      <w:r>
        <w:rPr>
          <w:szCs w:val="21"/>
        </w:rPr>
        <w:t>图例：</w:t>
      </w:r>
      <w:r>
        <w:rPr>
          <w:b/>
          <w:szCs w:val="21"/>
        </w:rPr>
        <w:t>×——</w:t>
      </w:r>
      <w:r>
        <w:rPr>
          <w:szCs w:val="21"/>
        </w:rPr>
        <w:t>无影响；负面影响</w:t>
      </w:r>
      <w:r>
        <w:rPr>
          <w:szCs w:val="21"/>
        </w:rPr>
        <w:t>——</w:t>
      </w:r>
      <w:r>
        <w:rPr>
          <w:b/>
          <w:szCs w:val="21"/>
        </w:rPr>
        <w:object w:dxaOrig="226" w:dyaOrig="255">
          <v:shape id="_x0000_i1054" type="#_x0000_t75" style="width:11.55pt;height:12.25pt" o:ole="">
            <v:imagedata r:id="rId20" o:title=""/>
          </v:shape>
          <o:OLEObject Type="Embed" ProgID="Equation.3" ShapeID="_x0000_i1054" DrawAspect="Content" ObjectID="_1684132332" r:id="rId48"/>
        </w:object>
      </w:r>
      <w:r>
        <w:rPr>
          <w:szCs w:val="21"/>
        </w:rPr>
        <w:t>轻微影响、</w:t>
      </w:r>
      <w:r>
        <w:rPr>
          <w:szCs w:val="21"/>
        </w:rPr>
        <w:t>○</w:t>
      </w:r>
      <w:r>
        <w:rPr>
          <w:szCs w:val="21"/>
        </w:rPr>
        <w:t>较大影响、</w:t>
      </w:r>
      <w:r>
        <w:rPr>
          <w:szCs w:val="21"/>
        </w:rPr>
        <w:t>●</w:t>
      </w:r>
      <w:r>
        <w:rPr>
          <w:szCs w:val="21"/>
        </w:rPr>
        <w:t>有重大影响、</w:t>
      </w:r>
      <w:r>
        <w:rPr>
          <w:rFonts w:ascii="宋体" w:hAnsi="宋体" w:cs="宋体" w:hint="eastAsia"/>
          <w:szCs w:val="21"/>
        </w:rPr>
        <w:t>⊕</w:t>
      </w:r>
      <w:r>
        <w:rPr>
          <w:szCs w:val="21"/>
        </w:rPr>
        <w:t>可能；</w:t>
      </w:r>
      <w:r>
        <w:rPr>
          <w:rFonts w:ascii="宋体" w:hAnsi="宋体" w:cs="宋体" w:hint="eastAsia"/>
          <w:szCs w:val="21"/>
        </w:rPr>
        <w:t>★</w:t>
      </w:r>
      <w:r>
        <w:rPr>
          <w:szCs w:val="21"/>
        </w:rPr>
        <w:t>——</w:t>
      </w:r>
      <w:r>
        <w:rPr>
          <w:szCs w:val="21"/>
        </w:rPr>
        <w:t>正面影响</w:t>
      </w:r>
    </w:p>
    <w:p w:rsidR="0001111C" w:rsidRDefault="0001111C" w:rsidP="005568B1">
      <w:pPr>
        <w:adjustRightInd w:val="0"/>
        <w:snapToGrid w:val="0"/>
        <w:spacing w:line="500" w:lineRule="exact"/>
        <w:ind w:left="420"/>
        <w:outlineLvl w:val="2"/>
        <w:rPr>
          <w:rFonts w:eastAsia="黑体"/>
          <w:sz w:val="30"/>
        </w:rPr>
        <w:sectPr w:rsidR="0001111C">
          <w:pgSz w:w="16838" w:h="11906" w:orient="landscape"/>
          <w:pgMar w:top="1627" w:right="1440" w:bottom="1627" w:left="1440" w:header="851" w:footer="992" w:gutter="0"/>
          <w:cols w:space="720"/>
          <w:docGrid w:linePitch="312"/>
        </w:sectPr>
      </w:pPr>
    </w:p>
    <w:p w:rsidR="0001111C" w:rsidRPr="0060113C" w:rsidRDefault="002B09FC" w:rsidP="007746B1">
      <w:pPr>
        <w:adjustRightInd w:val="0"/>
        <w:snapToGrid w:val="0"/>
        <w:spacing w:line="500" w:lineRule="exact"/>
        <w:ind w:leftChars="0" w:left="0"/>
        <w:outlineLvl w:val="2"/>
        <w:rPr>
          <w:b/>
          <w:sz w:val="28"/>
          <w:szCs w:val="28"/>
        </w:rPr>
      </w:pPr>
      <w:r w:rsidRPr="0060113C">
        <w:rPr>
          <w:b/>
          <w:sz w:val="30"/>
        </w:rPr>
        <w:lastRenderedPageBreak/>
        <w:t>2.4.2</w:t>
      </w:r>
      <w:r w:rsidRPr="0060113C">
        <w:rPr>
          <w:b/>
          <w:sz w:val="28"/>
          <w:szCs w:val="28"/>
        </w:rPr>
        <w:t>评价因子筛选</w:t>
      </w:r>
    </w:p>
    <w:p w:rsidR="0001111C" w:rsidRDefault="002B09FC" w:rsidP="007746B1">
      <w:pPr>
        <w:adjustRightInd w:val="0"/>
        <w:snapToGrid w:val="0"/>
        <w:spacing w:line="500" w:lineRule="exact"/>
        <w:ind w:leftChars="0" w:left="0" w:firstLineChars="200" w:firstLine="480"/>
        <w:rPr>
          <w:sz w:val="24"/>
        </w:rPr>
      </w:pPr>
      <w:r>
        <w:rPr>
          <w:sz w:val="24"/>
        </w:rPr>
        <w:t>根据环境影响因素识别，结合工程排污特征和当地环境质量现状，工程运行</w:t>
      </w:r>
      <w:proofErr w:type="gramStart"/>
      <w:r>
        <w:rPr>
          <w:sz w:val="24"/>
        </w:rPr>
        <w:t>期评价</w:t>
      </w:r>
      <w:proofErr w:type="gramEnd"/>
      <w:r>
        <w:rPr>
          <w:sz w:val="24"/>
        </w:rPr>
        <w:t>因子筛选和确定详见表</w:t>
      </w:r>
      <w:r>
        <w:rPr>
          <w:sz w:val="24"/>
        </w:rPr>
        <w:t>2.4.2-1</w:t>
      </w:r>
      <w:r>
        <w:rPr>
          <w:sz w:val="24"/>
        </w:rPr>
        <w:t>。</w:t>
      </w:r>
    </w:p>
    <w:p w:rsidR="0001111C" w:rsidRDefault="002B09FC" w:rsidP="007746B1">
      <w:pPr>
        <w:adjustRightInd w:val="0"/>
        <w:snapToGrid w:val="0"/>
        <w:spacing w:line="360" w:lineRule="auto"/>
        <w:ind w:leftChars="0" w:left="0"/>
        <w:jc w:val="center"/>
        <w:rPr>
          <w:b/>
          <w:sz w:val="24"/>
        </w:rPr>
      </w:pPr>
      <w:r>
        <w:rPr>
          <w:b/>
          <w:sz w:val="24"/>
        </w:rPr>
        <w:t>表</w:t>
      </w:r>
      <w:r>
        <w:rPr>
          <w:b/>
          <w:sz w:val="24"/>
        </w:rPr>
        <w:t xml:space="preserve">2.4.2-1 </w:t>
      </w:r>
      <w:r>
        <w:rPr>
          <w:b/>
          <w:sz w:val="24"/>
        </w:rPr>
        <w:t>评价因子确定一览表</w:t>
      </w:r>
    </w:p>
    <w:tbl>
      <w:tblPr>
        <w:tblW w:w="88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72"/>
        <w:gridCol w:w="3531"/>
        <w:gridCol w:w="2834"/>
        <w:gridCol w:w="1531"/>
      </w:tblGrid>
      <w:tr w:rsidR="0001111C" w:rsidTr="006B0936">
        <w:trPr>
          <w:trHeight w:val="397"/>
          <w:jc w:val="center"/>
        </w:trPr>
        <w:tc>
          <w:tcPr>
            <w:tcW w:w="972" w:type="dxa"/>
            <w:vAlign w:val="center"/>
          </w:tcPr>
          <w:p w:rsidR="0001111C" w:rsidRDefault="002B09FC" w:rsidP="007746B1">
            <w:pPr>
              <w:adjustRightInd w:val="0"/>
              <w:snapToGrid w:val="0"/>
              <w:ind w:leftChars="0" w:left="0"/>
              <w:jc w:val="center"/>
              <w:rPr>
                <w:snapToGrid w:val="0"/>
                <w:kern w:val="0"/>
              </w:rPr>
            </w:pPr>
            <w:r>
              <w:rPr>
                <w:snapToGrid w:val="0"/>
                <w:kern w:val="0"/>
              </w:rPr>
              <w:t>要素</w:t>
            </w:r>
          </w:p>
        </w:tc>
        <w:tc>
          <w:tcPr>
            <w:tcW w:w="3531" w:type="dxa"/>
            <w:vAlign w:val="center"/>
          </w:tcPr>
          <w:p w:rsidR="0001111C" w:rsidRDefault="002B09FC" w:rsidP="007746B1">
            <w:pPr>
              <w:adjustRightInd w:val="0"/>
              <w:snapToGrid w:val="0"/>
              <w:ind w:leftChars="0" w:left="0"/>
              <w:jc w:val="center"/>
              <w:rPr>
                <w:snapToGrid w:val="0"/>
                <w:kern w:val="0"/>
              </w:rPr>
            </w:pPr>
            <w:r>
              <w:rPr>
                <w:snapToGrid w:val="0"/>
                <w:kern w:val="0"/>
              </w:rPr>
              <w:t>现状评价因子</w:t>
            </w:r>
          </w:p>
        </w:tc>
        <w:tc>
          <w:tcPr>
            <w:tcW w:w="2834" w:type="dxa"/>
            <w:vAlign w:val="center"/>
          </w:tcPr>
          <w:p w:rsidR="0001111C" w:rsidRDefault="002B09FC" w:rsidP="007746B1">
            <w:pPr>
              <w:adjustRightInd w:val="0"/>
              <w:snapToGrid w:val="0"/>
              <w:ind w:leftChars="0" w:left="0"/>
              <w:jc w:val="center"/>
              <w:rPr>
                <w:snapToGrid w:val="0"/>
                <w:kern w:val="0"/>
              </w:rPr>
            </w:pPr>
            <w:r>
              <w:rPr>
                <w:snapToGrid w:val="0"/>
                <w:kern w:val="0"/>
              </w:rPr>
              <w:t>影响评价因子</w:t>
            </w:r>
          </w:p>
        </w:tc>
        <w:tc>
          <w:tcPr>
            <w:tcW w:w="1531" w:type="dxa"/>
            <w:vAlign w:val="center"/>
          </w:tcPr>
          <w:p w:rsidR="0001111C" w:rsidRDefault="002B09FC" w:rsidP="007746B1">
            <w:pPr>
              <w:adjustRightInd w:val="0"/>
              <w:snapToGrid w:val="0"/>
              <w:ind w:leftChars="0" w:left="0"/>
              <w:jc w:val="center"/>
              <w:rPr>
                <w:snapToGrid w:val="0"/>
                <w:kern w:val="0"/>
              </w:rPr>
            </w:pPr>
            <w:r>
              <w:rPr>
                <w:snapToGrid w:val="0"/>
                <w:kern w:val="0"/>
              </w:rPr>
              <w:t>总量控制因子</w:t>
            </w:r>
          </w:p>
        </w:tc>
      </w:tr>
      <w:tr w:rsidR="0001111C" w:rsidTr="006B0936">
        <w:trPr>
          <w:trHeight w:val="397"/>
          <w:jc w:val="center"/>
        </w:trPr>
        <w:tc>
          <w:tcPr>
            <w:tcW w:w="972" w:type="dxa"/>
            <w:vAlign w:val="center"/>
          </w:tcPr>
          <w:p w:rsidR="0001111C" w:rsidRDefault="002B09FC" w:rsidP="007746B1">
            <w:pPr>
              <w:adjustRightInd w:val="0"/>
              <w:snapToGrid w:val="0"/>
              <w:ind w:leftChars="0" w:left="0"/>
              <w:jc w:val="center"/>
              <w:rPr>
                <w:snapToGrid w:val="0"/>
                <w:kern w:val="0"/>
                <w:szCs w:val="21"/>
              </w:rPr>
            </w:pPr>
            <w:r>
              <w:rPr>
                <w:snapToGrid w:val="0"/>
                <w:kern w:val="0"/>
                <w:szCs w:val="21"/>
              </w:rPr>
              <w:t>大气</w:t>
            </w:r>
          </w:p>
        </w:tc>
        <w:tc>
          <w:tcPr>
            <w:tcW w:w="3531" w:type="dxa"/>
            <w:vAlign w:val="center"/>
          </w:tcPr>
          <w:p w:rsidR="0001111C" w:rsidRDefault="002B09FC" w:rsidP="007746B1">
            <w:pPr>
              <w:adjustRightInd w:val="0"/>
              <w:snapToGrid w:val="0"/>
              <w:ind w:leftChars="0" w:left="0"/>
              <w:jc w:val="center"/>
              <w:rPr>
                <w:snapToGrid w:val="0"/>
                <w:kern w:val="0"/>
                <w:szCs w:val="21"/>
              </w:rPr>
            </w:pPr>
            <w:r>
              <w:t>SO</w:t>
            </w:r>
            <w:r>
              <w:rPr>
                <w:vertAlign w:val="subscript"/>
              </w:rPr>
              <w:t>2</w:t>
            </w:r>
            <w:r>
              <w:t>、</w:t>
            </w:r>
            <w:r>
              <w:t>NO</w:t>
            </w:r>
            <w:r>
              <w:rPr>
                <w:vertAlign w:val="subscript"/>
              </w:rPr>
              <w:t>2</w:t>
            </w:r>
            <w:r>
              <w:t>、</w:t>
            </w:r>
            <w:r>
              <w:t>CO</w:t>
            </w:r>
            <w:r>
              <w:t>、</w:t>
            </w:r>
            <w:r>
              <w:t>O</w:t>
            </w:r>
            <w:r>
              <w:rPr>
                <w:vertAlign w:val="subscript"/>
              </w:rPr>
              <w:t>3</w:t>
            </w:r>
            <w:r>
              <w:t>、</w:t>
            </w:r>
            <w:r>
              <w:t>PM</w:t>
            </w:r>
            <w:r>
              <w:rPr>
                <w:vertAlign w:val="subscript"/>
              </w:rPr>
              <w:t>2.5</w:t>
            </w:r>
            <w:r>
              <w:t>、</w:t>
            </w:r>
            <w:r>
              <w:t>PM</w:t>
            </w:r>
            <w:r>
              <w:rPr>
                <w:vertAlign w:val="subscript"/>
              </w:rPr>
              <w:t>10</w:t>
            </w:r>
            <w:r>
              <w:t>、</w:t>
            </w:r>
            <w:r w:rsidR="006B0936">
              <w:rPr>
                <w:rFonts w:hint="eastAsia"/>
              </w:rPr>
              <w:t>TSP</w:t>
            </w:r>
            <w:r w:rsidR="006B0936">
              <w:rPr>
                <w:rFonts w:hint="eastAsia"/>
              </w:rPr>
              <w:t>、</w:t>
            </w:r>
            <w:r>
              <w:t>氨、</w:t>
            </w:r>
            <w:r w:rsidR="006B0936">
              <w:rPr>
                <w:rFonts w:hint="eastAsia"/>
              </w:rPr>
              <w:t>NMHC</w:t>
            </w:r>
          </w:p>
        </w:tc>
        <w:tc>
          <w:tcPr>
            <w:tcW w:w="2834" w:type="dxa"/>
            <w:vAlign w:val="center"/>
          </w:tcPr>
          <w:p w:rsidR="0001111C" w:rsidRDefault="002B09FC" w:rsidP="007746B1">
            <w:pPr>
              <w:snapToGrid w:val="0"/>
              <w:ind w:leftChars="0" w:left="0"/>
              <w:jc w:val="center"/>
              <w:rPr>
                <w:szCs w:val="21"/>
              </w:rPr>
            </w:pPr>
            <w:r>
              <w:t>颗粒物</w:t>
            </w:r>
            <w:r>
              <w:rPr>
                <w:szCs w:val="21"/>
              </w:rPr>
              <w:t>、</w:t>
            </w:r>
            <w:r w:rsidR="006B0936">
              <w:rPr>
                <w:rFonts w:hint="eastAsia"/>
                <w:szCs w:val="21"/>
              </w:rPr>
              <w:t>NMHC</w:t>
            </w:r>
            <w:r>
              <w:rPr>
                <w:szCs w:val="21"/>
              </w:rPr>
              <w:t>、氨</w:t>
            </w:r>
          </w:p>
        </w:tc>
        <w:tc>
          <w:tcPr>
            <w:tcW w:w="1531" w:type="dxa"/>
            <w:vAlign w:val="center"/>
          </w:tcPr>
          <w:p w:rsidR="0001111C" w:rsidRDefault="002B09FC" w:rsidP="007746B1">
            <w:pPr>
              <w:snapToGrid w:val="0"/>
              <w:ind w:leftChars="0" w:left="0"/>
              <w:jc w:val="center"/>
              <w:rPr>
                <w:b/>
                <w:szCs w:val="21"/>
              </w:rPr>
            </w:pPr>
            <w:r>
              <w:t>颗粒物</w:t>
            </w:r>
            <w:r w:rsidR="006B0936">
              <w:rPr>
                <w:rFonts w:hint="eastAsia"/>
              </w:rPr>
              <w:t>、</w:t>
            </w:r>
            <w:r w:rsidR="006B0936">
              <w:rPr>
                <w:rFonts w:hint="eastAsia"/>
              </w:rPr>
              <w:t>NMHC</w:t>
            </w:r>
          </w:p>
        </w:tc>
      </w:tr>
      <w:tr w:rsidR="0001111C" w:rsidTr="006B0936">
        <w:trPr>
          <w:trHeight w:val="967"/>
          <w:jc w:val="center"/>
        </w:trPr>
        <w:tc>
          <w:tcPr>
            <w:tcW w:w="972" w:type="dxa"/>
            <w:vAlign w:val="center"/>
          </w:tcPr>
          <w:p w:rsidR="0001111C" w:rsidRDefault="002B09FC" w:rsidP="007746B1">
            <w:pPr>
              <w:adjustRightInd w:val="0"/>
              <w:snapToGrid w:val="0"/>
              <w:ind w:leftChars="0" w:left="0"/>
              <w:jc w:val="center"/>
              <w:rPr>
                <w:snapToGrid w:val="0"/>
                <w:kern w:val="0"/>
              </w:rPr>
            </w:pPr>
            <w:r>
              <w:rPr>
                <w:snapToGrid w:val="0"/>
                <w:kern w:val="0"/>
              </w:rPr>
              <w:t>地表水</w:t>
            </w:r>
          </w:p>
        </w:tc>
        <w:tc>
          <w:tcPr>
            <w:tcW w:w="3531" w:type="dxa"/>
            <w:vAlign w:val="center"/>
          </w:tcPr>
          <w:p w:rsidR="0001111C" w:rsidRDefault="002B09FC" w:rsidP="007746B1">
            <w:pPr>
              <w:adjustRightInd w:val="0"/>
              <w:snapToGrid w:val="0"/>
              <w:ind w:leftChars="0" w:left="0"/>
              <w:jc w:val="center"/>
              <w:rPr>
                <w:szCs w:val="21"/>
              </w:rPr>
            </w:pPr>
            <w:r>
              <w:rPr>
                <w:szCs w:val="21"/>
              </w:rPr>
              <w:t>pH</w:t>
            </w:r>
            <w:r>
              <w:rPr>
                <w:szCs w:val="21"/>
              </w:rPr>
              <w:t>、</w:t>
            </w:r>
            <w:r>
              <w:rPr>
                <w:szCs w:val="21"/>
              </w:rPr>
              <w:t>COD</w:t>
            </w:r>
            <w:r>
              <w:rPr>
                <w:szCs w:val="21"/>
              </w:rPr>
              <w:t>、</w:t>
            </w:r>
            <w:r>
              <w:rPr>
                <w:szCs w:val="21"/>
              </w:rPr>
              <w:t>SS</w:t>
            </w:r>
            <w:r>
              <w:rPr>
                <w:szCs w:val="21"/>
              </w:rPr>
              <w:t>、总磷、氨氮</w:t>
            </w:r>
          </w:p>
        </w:tc>
        <w:tc>
          <w:tcPr>
            <w:tcW w:w="2834" w:type="dxa"/>
            <w:vAlign w:val="center"/>
          </w:tcPr>
          <w:p w:rsidR="0001111C" w:rsidRDefault="0039213B" w:rsidP="0039213B">
            <w:pPr>
              <w:snapToGrid w:val="0"/>
              <w:ind w:leftChars="0" w:left="0"/>
              <w:jc w:val="center"/>
              <w:rPr>
                <w:snapToGrid w:val="0"/>
                <w:kern w:val="0"/>
              </w:rPr>
            </w:pPr>
            <w:r>
              <w:rPr>
                <w:snapToGrid w:val="0"/>
                <w:kern w:val="0"/>
              </w:rPr>
              <w:t xml:space="preserve">—— </w:t>
            </w:r>
          </w:p>
        </w:tc>
        <w:tc>
          <w:tcPr>
            <w:tcW w:w="1531" w:type="dxa"/>
            <w:vAlign w:val="center"/>
          </w:tcPr>
          <w:p w:rsidR="0001111C" w:rsidRDefault="002B09FC" w:rsidP="007746B1">
            <w:pPr>
              <w:snapToGrid w:val="0"/>
              <w:ind w:leftChars="0" w:left="0"/>
              <w:jc w:val="center"/>
              <w:rPr>
                <w:bCs/>
                <w:szCs w:val="21"/>
              </w:rPr>
            </w:pPr>
            <w:r>
              <w:rPr>
                <w:bCs/>
                <w:szCs w:val="21"/>
              </w:rPr>
              <w:t>COD</w:t>
            </w:r>
            <w:r>
              <w:rPr>
                <w:bCs/>
                <w:szCs w:val="21"/>
              </w:rPr>
              <w:t>、</w:t>
            </w:r>
            <w:r>
              <w:rPr>
                <w:bCs/>
                <w:szCs w:val="21"/>
              </w:rPr>
              <w:t>NH</w:t>
            </w:r>
            <w:r>
              <w:rPr>
                <w:bCs/>
                <w:szCs w:val="21"/>
                <w:vertAlign w:val="subscript"/>
              </w:rPr>
              <w:t>3</w:t>
            </w:r>
            <w:r>
              <w:rPr>
                <w:bCs/>
                <w:szCs w:val="21"/>
              </w:rPr>
              <w:t>-N</w:t>
            </w:r>
          </w:p>
        </w:tc>
      </w:tr>
      <w:tr w:rsidR="0069340E" w:rsidTr="006B0936">
        <w:trPr>
          <w:trHeight w:val="397"/>
          <w:jc w:val="center"/>
        </w:trPr>
        <w:tc>
          <w:tcPr>
            <w:tcW w:w="972" w:type="dxa"/>
            <w:vAlign w:val="center"/>
          </w:tcPr>
          <w:p w:rsidR="0069340E" w:rsidRDefault="0069340E" w:rsidP="007746B1">
            <w:pPr>
              <w:adjustRightInd w:val="0"/>
              <w:snapToGrid w:val="0"/>
              <w:ind w:leftChars="0" w:left="0"/>
              <w:jc w:val="center"/>
              <w:rPr>
                <w:snapToGrid w:val="0"/>
                <w:kern w:val="0"/>
              </w:rPr>
            </w:pPr>
            <w:r>
              <w:rPr>
                <w:snapToGrid w:val="0"/>
                <w:kern w:val="0"/>
              </w:rPr>
              <w:t>地下水</w:t>
            </w:r>
          </w:p>
        </w:tc>
        <w:tc>
          <w:tcPr>
            <w:tcW w:w="3531" w:type="dxa"/>
            <w:vAlign w:val="center"/>
          </w:tcPr>
          <w:p w:rsidR="0069340E" w:rsidRDefault="0069340E" w:rsidP="007746B1">
            <w:pPr>
              <w:adjustRightInd w:val="0"/>
              <w:snapToGrid w:val="0"/>
              <w:ind w:leftChars="0" w:left="0"/>
              <w:jc w:val="center"/>
              <w:rPr>
                <w:szCs w:val="21"/>
              </w:rPr>
            </w:pPr>
            <w:r>
              <w:t>p</w:t>
            </w:r>
            <w:r>
              <w:rPr>
                <w:lang w:val="zh-CN"/>
              </w:rPr>
              <w:t>H</w:t>
            </w:r>
            <w:r>
              <w:rPr>
                <w:lang w:val="zh-CN"/>
              </w:rPr>
              <w:t>值、氨氮、氯化物、亚硝酸盐、挥发</w:t>
            </w:r>
            <w:proofErr w:type="gramStart"/>
            <w:r>
              <w:rPr>
                <w:lang w:val="zh-CN"/>
              </w:rPr>
              <w:t>酚</w:t>
            </w:r>
            <w:proofErr w:type="gramEnd"/>
            <w:r>
              <w:rPr>
                <w:lang w:val="zh-CN"/>
              </w:rPr>
              <w:t>、氰化物、砷、汞、六价铬、铅、氟化物、镉、铁、碳酸</w:t>
            </w:r>
            <w:r>
              <w:rPr>
                <w:rFonts w:hint="eastAsia"/>
                <w:lang w:val="zh-CN"/>
              </w:rPr>
              <w:t>盐</w:t>
            </w:r>
            <w:r>
              <w:rPr>
                <w:lang w:val="zh-CN"/>
              </w:rPr>
              <w:t>、重碳酸</w:t>
            </w:r>
            <w:r>
              <w:rPr>
                <w:rFonts w:hint="eastAsia"/>
                <w:lang w:val="zh-CN"/>
              </w:rPr>
              <w:t>盐</w:t>
            </w:r>
            <w:r>
              <w:rPr>
                <w:lang w:val="zh-CN"/>
              </w:rPr>
              <w:t>、钙、钾、镁、钠、总硬度、溶解性总固体、高锰酸钾指数、总大肠菌落、细菌总数、锰、</w:t>
            </w:r>
            <w:r>
              <w:rPr>
                <w:rFonts w:hint="eastAsia"/>
                <w:lang w:val="zh-CN"/>
              </w:rPr>
              <w:t>硝酸盐、</w:t>
            </w:r>
            <w:r>
              <w:rPr>
                <w:lang w:val="zh-CN"/>
              </w:rPr>
              <w:t>硫酸盐及水位</w:t>
            </w:r>
          </w:p>
        </w:tc>
        <w:tc>
          <w:tcPr>
            <w:tcW w:w="2834" w:type="dxa"/>
            <w:vAlign w:val="center"/>
          </w:tcPr>
          <w:p w:rsidR="0069340E" w:rsidRDefault="0069340E" w:rsidP="007746B1">
            <w:pPr>
              <w:adjustRightInd w:val="0"/>
              <w:snapToGrid w:val="0"/>
              <w:ind w:leftChars="0" w:left="0"/>
              <w:jc w:val="center"/>
              <w:rPr>
                <w:snapToGrid w:val="0"/>
                <w:kern w:val="0"/>
              </w:rPr>
            </w:pPr>
            <w:r>
              <w:rPr>
                <w:snapToGrid w:val="0"/>
                <w:kern w:val="0"/>
              </w:rPr>
              <w:t>——</w:t>
            </w:r>
          </w:p>
        </w:tc>
        <w:tc>
          <w:tcPr>
            <w:tcW w:w="1531" w:type="dxa"/>
            <w:vAlign w:val="center"/>
          </w:tcPr>
          <w:p w:rsidR="0069340E" w:rsidRDefault="0069340E" w:rsidP="007746B1">
            <w:pPr>
              <w:adjustRightInd w:val="0"/>
              <w:snapToGrid w:val="0"/>
              <w:ind w:leftChars="0" w:left="0"/>
              <w:jc w:val="center"/>
              <w:rPr>
                <w:snapToGrid w:val="0"/>
                <w:kern w:val="0"/>
              </w:rPr>
            </w:pPr>
            <w:r>
              <w:rPr>
                <w:snapToGrid w:val="0"/>
                <w:kern w:val="0"/>
              </w:rPr>
              <w:t>——</w:t>
            </w:r>
          </w:p>
        </w:tc>
      </w:tr>
      <w:tr w:rsidR="0069340E" w:rsidTr="006B0936">
        <w:trPr>
          <w:trHeight w:val="397"/>
          <w:jc w:val="center"/>
        </w:trPr>
        <w:tc>
          <w:tcPr>
            <w:tcW w:w="972" w:type="dxa"/>
            <w:vAlign w:val="center"/>
          </w:tcPr>
          <w:p w:rsidR="0069340E" w:rsidRPr="0069340E" w:rsidRDefault="0069340E" w:rsidP="007746B1">
            <w:pPr>
              <w:adjustRightInd w:val="0"/>
              <w:snapToGrid w:val="0"/>
              <w:ind w:leftChars="0" w:left="0"/>
              <w:jc w:val="center"/>
              <w:rPr>
                <w:snapToGrid w:val="0"/>
                <w:kern w:val="0"/>
                <w:szCs w:val="21"/>
              </w:rPr>
            </w:pPr>
            <w:r w:rsidRPr="0069340E">
              <w:rPr>
                <w:snapToGrid w:val="0"/>
                <w:kern w:val="0"/>
                <w:szCs w:val="21"/>
              </w:rPr>
              <w:t>土壤</w:t>
            </w:r>
          </w:p>
        </w:tc>
        <w:tc>
          <w:tcPr>
            <w:tcW w:w="3531" w:type="dxa"/>
            <w:vAlign w:val="center"/>
          </w:tcPr>
          <w:p w:rsidR="0069340E" w:rsidRPr="0069340E" w:rsidRDefault="0069340E" w:rsidP="007746B1">
            <w:pPr>
              <w:pStyle w:val="af3"/>
              <w:ind w:leftChars="0" w:left="0"/>
              <w:rPr>
                <w:rFonts w:eastAsia="宋体"/>
                <w:sz w:val="21"/>
                <w:szCs w:val="21"/>
              </w:rPr>
            </w:pPr>
            <w:r w:rsidRPr="0069340E">
              <w:rPr>
                <w:rFonts w:eastAsia="宋体"/>
                <w:b/>
                <w:sz w:val="21"/>
                <w:szCs w:val="21"/>
              </w:rPr>
              <w:t>重金属：</w:t>
            </w:r>
            <w:r w:rsidRPr="0069340E">
              <w:rPr>
                <w:rFonts w:eastAsia="宋体"/>
                <w:sz w:val="21"/>
                <w:szCs w:val="21"/>
              </w:rPr>
              <w:t>汞、砷、铅、铬（六价）、镉、铜、镍；</w:t>
            </w:r>
          </w:p>
          <w:p w:rsidR="0069340E" w:rsidRPr="0069340E" w:rsidRDefault="0069340E" w:rsidP="007746B1">
            <w:pPr>
              <w:pStyle w:val="af3"/>
              <w:ind w:leftChars="0" w:left="0"/>
              <w:rPr>
                <w:rFonts w:eastAsia="宋体"/>
                <w:sz w:val="21"/>
                <w:szCs w:val="21"/>
              </w:rPr>
            </w:pPr>
            <w:r w:rsidRPr="0069340E">
              <w:rPr>
                <w:rFonts w:eastAsia="宋体"/>
                <w:b/>
                <w:sz w:val="21"/>
                <w:szCs w:val="21"/>
              </w:rPr>
              <w:t>挥发性有机物（</w:t>
            </w:r>
            <w:r w:rsidRPr="0069340E">
              <w:rPr>
                <w:rFonts w:eastAsia="宋体"/>
                <w:b/>
                <w:sz w:val="21"/>
                <w:szCs w:val="21"/>
              </w:rPr>
              <w:t>VOCs</w:t>
            </w:r>
            <w:r w:rsidRPr="0069340E">
              <w:rPr>
                <w:rFonts w:eastAsia="宋体"/>
                <w:b/>
                <w:sz w:val="21"/>
                <w:szCs w:val="21"/>
              </w:rPr>
              <w:t>）</w:t>
            </w:r>
            <w:r w:rsidRPr="0069340E">
              <w:rPr>
                <w:rFonts w:eastAsia="宋体"/>
                <w:sz w:val="21"/>
                <w:szCs w:val="21"/>
              </w:rPr>
              <w:t>：四氯化碳、氯仿、氯甲烷、</w:t>
            </w:r>
            <w:r w:rsidRPr="0069340E">
              <w:rPr>
                <w:rFonts w:eastAsia="宋体"/>
                <w:sz w:val="21"/>
                <w:szCs w:val="21"/>
              </w:rPr>
              <w:t>1,1-</w:t>
            </w:r>
            <w:r w:rsidRPr="0069340E">
              <w:rPr>
                <w:rFonts w:eastAsia="宋体"/>
                <w:sz w:val="21"/>
                <w:szCs w:val="21"/>
              </w:rPr>
              <w:t>二氯乙烷、</w:t>
            </w:r>
            <w:r w:rsidRPr="0069340E">
              <w:rPr>
                <w:rFonts w:eastAsia="宋体"/>
                <w:sz w:val="21"/>
                <w:szCs w:val="21"/>
              </w:rPr>
              <w:t>1,2-</w:t>
            </w:r>
            <w:r w:rsidRPr="0069340E">
              <w:rPr>
                <w:rFonts w:eastAsia="宋体"/>
                <w:sz w:val="21"/>
                <w:szCs w:val="21"/>
              </w:rPr>
              <w:t>二氯乙烷、</w:t>
            </w:r>
            <w:r w:rsidRPr="0069340E">
              <w:rPr>
                <w:rFonts w:eastAsia="宋体"/>
                <w:sz w:val="21"/>
                <w:szCs w:val="21"/>
              </w:rPr>
              <w:t>1,1-</w:t>
            </w:r>
            <w:r w:rsidRPr="0069340E">
              <w:rPr>
                <w:rFonts w:eastAsia="宋体"/>
                <w:sz w:val="21"/>
                <w:szCs w:val="21"/>
              </w:rPr>
              <w:t>二氯乙烯、顺</w:t>
            </w:r>
            <w:r w:rsidRPr="0069340E">
              <w:rPr>
                <w:rFonts w:eastAsia="宋体"/>
                <w:sz w:val="21"/>
                <w:szCs w:val="21"/>
              </w:rPr>
              <w:t>-1,2-</w:t>
            </w:r>
            <w:r w:rsidRPr="0069340E">
              <w:rPr>
                <w:rFonts w:eastAsia="宋体"/>
                <w:sz w:val="21"/>
                <w:szCs w:val="21"/>
              </w:rPr>
              <w:t>二氯乙烯、反</w:t>
            </w:r>
            <w:r w:rsidRPr="0069340E">
              <w:rPr>
                <w:rFonts w:eastAsia="宋体"/>
                <w:sz w:val="21"/>
                <w:szCs w:val="21"/>
              </w:rPr>
              <w:t>--1,2-</w:t>
            </w:r>
            <w:r w:rsidRPr="0069340E">
              <w:rPr>
                <w:rFonts w:eastAsia="宋体"/>
                <w:sz w:val="21"/>
                <w:szCs w:val="21"/>
              </w:rPr>
              <w:t>二氯乙烯、二氯甲烷、</w:t>
            </w:r>
            <w:r w:rsidRPr="0069340E">
              <w:rPr>
                <w:rFonts w:eastAsia="宋体"/>
                <w:sz w:val="21"/>
                <w:szCs w:val="21"/>
              </w:rPr>
              <w:t>1,2-</w:t>
            </w:r>
            <w:r w:rsidRPr="0069340E">
              <w:rPr>
                <w:rFonts w:eastAsia="宋体"/>
                <w:sz w:val="21"/>
                <w:szCs w:val="21"/>
              </w:rPr>
              <w:t>二氯丙烷、</w:t>
            </w:r>
            <w:r w:rsidRPr="0069340E">
              <w:rPr>
                <w:rFonts w:eastAsia="宋体"/>
                <w:sz w:val="21"/>
                <w:szCs w:val="21"/>
              </w:rPr>
              <w:t>1,1,1,2-</w:t>
            </w:r>
            <w:r w:rsidRPr="0069340E">
              <w:rPr>
                <w:rFonts w:eastAsia="宋体"/>
                <w:sz w:val="21"/>
                <w:szCs w:val="21"/>
              </w:rPr>
              <w:t>四氯乙烷、</w:t>
            </w:r>
            <w:r w:rsidRPr="0069340E">
              <w:rPr>
                <w:rFonts w:eastAsia="宋体"/>
                <w:sz w:val="21"/>
                <w:szCs w:val="21"/>
              </w:rPr>
              <w:t>1,1,2,2-</w:t>
            </w:r>
            <w:r w:rsidRPr="0069340E">
              <w:rPr>
                <w:rFonts w:eastAsia="宋体"/>
                <w:sz w:val="21"/>
                <w:szCs w:val="21"/>
              </w:rPr>
              <w:t>四氯乙烷、四氯乙烯、</w:t>
            </w:r>
            <w:r w:rsidRPr="0069340E">
              <w:rPr>
                <w:rFonts w:eastAsia="宋体"/>
                <w:sz w:val="21"/>
                <w:szCs w:val="21"/>
              </w:rPr>
              <w:t>1,1,1-</w:t>
            </w:r>
            <w:r w:rsidRPr="0069340E">
              <w:rPr>
                <w:rFonts w:eastAsia="宋体"/>
                <w:sz w:val="21"/>
                <w:szCs w:val="21"/>
              </w:rPr>
              <w:t>三氯乙烷、</w:t>
            </w:r>
            <w:r w:rsidRPr="0069340E">
              <w:rPr>
                <w:rFonts w:eastAsia="宋体"/>
                <w:sz w:val="21"/>
                <w:szCs w:val="21"/>
              </w:rPr>
              <w:t>1,1,2-</w:t>
            </w:r>
            <w:r w:rsidRPr="0069340E">
              <w:rPr>
                <w:rFonts w:eastAsia="宋体"/>
                <w:sz w:val="21"/>
                <w:szCs w:val="21"/>
              </w:rPr>
              <w:t>三氯乙烷、三氯乙烯、</w:t>
            </w:r>
            <w:r w:rsidRPr="0069340E">
              <w:rPr>
                <w:rFonts w:eastAsia="宋体"/>
                <w:sz w:val="21"/>
                <w:szCs w:val="21"/>
              </w:rPr>
              <w:t>1,2,3-</w:t>
            </w:r>
            <w:r w:rsidRPr="0069340E">
              <w:rPr>
                <w:rFonts w:eastAsia="宋体"/>
                <w:sz w:val="21"/>
                <w:szCs w:val="21"/>
              </w:rPr>
              <w:t>三氯丙烷、氯乙烯、苯、氯苯、</w:t>
            </w:r>
            <w:r w:rsidRPr="0069340E">
              <w:rPr>
                <w:rFonts w:eastAsia="宋体"/>
                <w:sz w:val="21"/>
                <w:szCs w:val="21"/>
              </w:rPr>
              <w:t>1,2-</w:t>
            </w:r>
            <w:r w:rsidRPr="0069340E">
              <w:rPr>
                <w:rFonts w:eastAsia="宋体"/>
                <w:sz w:val="21"/>
                <w:szCs w:val="21"/>
              </w:rPr>
              <w:t>二氯苯、</w:t>
            </w:r>
            <w:r w:rsidRPr="0069340E">
              <w:rPr>
                <w:rFonts w:eastAsia="宋体"/>
                <w:sz w:val="21"/>
                <w:szCs w:val="21"/>
              </w:rPr>
              <w:t>1,4-</w:t>
            </w:r>
            <w:r w:rsidRPr="0069340E">
              <w:rPr>
                <w:rFonts w:eastAsia="宋体"/>
                <w:sz w:val="21"/>
                <w:szCs w:val="21"/>
              </w:rPr>
              <w:t>二氯苯、乙苯、苯乙烯、甲苯、间二甲苯</w:t>
            </w:r>
            <w:r w:rsidRPr="0069340E">
              <w:rPr>
                <w:rFonts w:eastAsia="宋体"/>
                <w:sz w:val="21"/>
                <w:szCs w:val="21"/>
              </w:rPr>
              <w:t>+</w:t>
            </w:r>
            <w:r w:rsidRPr="0069340E">
              <w:rPr>
                <w:rFonts w:eastAsia="宋体"/>
                <w:sz w:val="21"/>
                <w:szCs w:val="21"/>
              </w:rPr>
              <w:t>对二甲苯、邻二甲苯、</w:t>
            </w:r>
            <w:proofErr w:type="gramStart"/>
            <w:r w:rsidRPr="0069340E">
              <w:rPr>
                <w:rFonts w:eastAsia="宋体"/>
                <w:sz w:val="21"/>
                <w:szCs w:val="21"/>
              </w:rPr>
              <w:t>一溴二</w:t>
            </w:r>
            <w:proofErr w:type="gramEnd"/>
            <w:r w:rsidRPr="0069340E">
              <w:rPr>
                <w:rFonts w:eastAsia="宋体"/>
                <w:sz w:val="21"/>
                <w:szCs w:val="21"/>
              </w:rPr>
              <w:t>氯甲烷、二溴氯甲烷、</w:t>
            </w:r>
            <w:r w:rsidRPr="0069340E">
              <w:rPr>
                <w:rFonts w:eastAsia="宋体"/>
                <w:sz w:val="21"/>
                <w:szCs w:val="21"/>
              </w:rPr>
              <w:t>1,2-</w:t>
            </w:r>
            <w:r w:rsidRPr="0069340E">
              <w:rPr>
                <w:rFonts w:eastAsia="宋体"/>
                <w:sz w:val="21"/>
                <w:szCs w:val="21"/>
              </w:rPr>
              <w:t>二溴乙烷。</w:t>
            </w:r>
          </w:p>
          <w:p w:rsidR="0069340E" w:rsidRPr="0069340E" w:rsidRDefault="0069340E" w:rsidP="007746B1">
            <w:pPr>
              <w:adjustRightInd w:val="0"/>
              <w:snapToGrid w:val="0"/>
              <w:ind w:leftChars="0" w:left="0"/>
              <w:jc w:val="center"/>
              <w:rPr>
                <w:szCs w:val="21"/>
              </w:rPr>
            </w:pPr>
            <w:r w:rsidRPr="0069340E">
              <w:rPr>
                <w:b/>
              </w:rPr>
              <w:t>半挥发性有机物（</w:t>
            </w:r>
            <w:r w:rsidRPr="0069340E">
              <w:rPr>
                <w:b/>
              </w:rPr>
              <w:t>SVOCs</w:t>
            </w:r>
            <w:r w:rsidRPr="0069340E">
              <w:rPr>
                <w:b/>
              </w:rPr>
              <w:t>）</w:t>
            </w:r>
            <w:r w:rsidRPr="0069340E">
              <w:t>：硝基苯、苯胺、</w:t>
            </w:r>
            <w:r w:rsidRPr="0069340E">
              <w:t>2-</w:t>
            </w:r>
            <w:r w:rsidRPr="0069340E">
              <w:t>氯酚、苯并</w:t>
            </w:r>
            <w:r w:rsidRPr="0069340E">
              <w:t>[a]</w:t>
            </w:r>
            <w:proofErr w:type="gramStart"/>
            <w:r w:rsidRPr="0069340E">
              <w:t>蒽</w:t>
            </w:r>
            <w:proofErr w:type="gramEnd"/>
            <w:r w:rsidRPr="0069340E">
              <w:t>、苯并</w:t>
            </w:r>
            <w:r w:rsidRPr="0069340E">
              <w:t>[a]</w:t>
            </w:r>
            <w:proofErr w:type="gramStart"/>
            <w:r w:rsidRPr="0069340E">
              <w:t>芘</w:t>
            </w:r>
            <w:proofErr w:type="gramEnd"/>
            <w:r w:rsidRPr="0069340E">
              <w:t>、苯并</w:t>
            </w:r>
            <w:r w:rsidRPr="0069340E">
              <w:t>[b]</w:t>
            </w:r>
            <w:proofErr w:type="gramStart"/>
            <w:r w:rsidRPr="0069340E">
              <w:t>荧蒽</w:t>
            </w:r>
            <w:proofErr w:type="gramEnd"/>
            <w:r w:rsidRPr="0069340E">
              <w:t>、苯并</w:t>
            </w:r>
            <w:r w:rsidRPr="0069340E">
              <w:t>[k]</w:t>
            </w:r>
            <w:proofErr w:type="gramStart"/>
            <w:r w:rsidRPr="0069340E">
              <w:t>荧蒽</w:t>
            </w:r>
            <w:proofErr w:type="gramEnd"/>
            <w:r w:rsidRPr="0069340E">
              <w:t>、䓛、二苯并</w:t>
            </w:r>
            <w:r w:rsidRPr="0069340E">
              <w:t>[a</w:t>
            </w:r>
            <w:r w:rsidRPr="0069340E">
              <w:t>，</w:t>
            </w:r>
            <w:r w:rsidRPr="0069340E">
              <w:t>h]</w:t>
            </w:r>
            <w:proofErr w:type="gramStart"/>
            <w:r w:rsidRPr="0069340E">
              <w:t>蒽</w:t>
            </w:r>
            <w:proofErr w:type="gramEnd"/>
            <w:r w:rsidRPr="0069340E">
              <w:t>、</w:t>
            </w:r>
            <w:proofErr w:type="gramStart"/>
            <w:r w:rsidRPr="0069340E">
              <w:t>茚</w:t>
            </w:r>
            <w:proofErr w:type="gramEnd"/>
            <w:r w:rsidRPr="0069340E">
              <w:t>并</w:t>
            </w:r>
            <w:r w:rsidRPr="0069340E">
              <w:t>[1,2,3-cd]</w:t>
            </w:r>
            <w:proofErr w:type="gramStart"/>
            <w:r w:rsidRPr="0069340E">
              <w:t>芘</w:t>
            </w:r>
            <w:proofErr w:type="gramEnd"/>
            <w:r w:rsidRPr="0069340E">
              <w:t>、</w:t>
            </w:r>
            <w:proofErr w:type="gramStart"/>
            <w:r w:rsidRPr="0069340E">
              <w:t>萘</w:t>
            </w:r>
            <w:proofErr w:type="gramEnd"/>
            <w:r w:rsidRPr="0069340E">
              <w:t>。</w:t>
            </w:r>
          </w:p>
        </w:tc>
        <w:tc>
          <w:tcPr>
            <w:tcW w:w="2834" w:type="dxa"/>
            <w:vAlign w:val="center"/>
          </w:tcPr>
          <w:p w:rsidR="0069340E" w:rsidRDefault="0069340E" w:rsidP="007746B1">
            <w:pPr>
              <w:adjustRightInd w:val="0"/>
              <w:snapToGrid w:val="0"/>
              <w:ind w:leftChars="0" w:left="0"/>
              <w:jc w:val="center"/>
              <w:rPr>
                <w:snapToGrid w:val="0"/>
                <w:kern w:val="0"/>
              </w:rPr>
            </w:pPr>
            <w:r>
              <w:rPr>
                <w:snapToGrid w:val="0"/>
                <w:kern w:val="0"/>
              </w:rPr>
              <w:t>——</w:t>
            </w:r>
          </w:p>
        </w:tc>
        <w:tc>
          <w:tcPr>
            <w:tcW w:w="1531" w:type="dxa"/>
            <w:vAlign w:val="center"/>
          </w:tcPr>
          <w:p w:rsidR="0069340E" w:rsidRDefault="0069340E" w:rsidP="007746B1">
            <w:pPr>
              <w:adjustRightInd w:val="0"/>
              <w:snapToGrid w:val="0"/>
              <w:ind w:leftChars="0" w:left="0"/>
              <w:jc w:val="center"/>
              <w:rPr>
                <w:snapToGrid w:val="0"/>
                <w:kern w:val="0"/>
              </w:rPr>
            </w:pPr>
            <w:r>
              <w:rPr>
                <w:snapToGrid w:val="0"/>
                <w:kern w:val="0"/>
              </w:rPr>
              <w:t>——</w:t>
            </w:r>
          </w:p>
        </w:tc>
      </w:tr>
      <w:tr w:rsidR="0069340E" w:rsidTr="006B0936">
        <w:trPr>
          <w:trHeight w:val="397"/>
          <w:jc w:val="center"/>
        </w:trPr>
        <w:tc>
          <w:tcPr>
            <w:tcW w:w="972" w:type="dxa"/>
            <w:vAlign w:val="center"/>
          </w:tcPr>
          <w:p w:rsidR="0069340E" w:rsidRDefault="0069340E" w:rsidP="007746B1">
            <w:pPr>
              <w:adjustRightInd w:val="0"/>
              <w:snapToGrid w:val="0"/>
              <w:ind w:leftChars="0" w:left="0"/>
              <w:jc w:val="center"/>
              <w:rPr>
                <w:snapToGrid w:val="0"/>
                <w:kern w:val="0"/>
              </w:rPr>
            </w:pPr>
            <w:r>
              <w:rPr>
                <w:snapToGrid w:val="0"/>
                <w:kern w:val="0"/>
              </w:rPr>
              <w:t>固体废</w:t>
            </w:r>
          </w:p>
          <w:p w:rsidR="0069340E" w:rsidRDefault="0069340E" w:rsidP="007746B1">
            <w:pPr>
              <w:adjustRightInd w:val="0"/>
              <w:snapToGrid w:val="0"/>
              <w:ind w:leftChars="0" w:left="0"/>
              <w:jc w:val="center"/>
              <w:rPr>
                <w:snapToGrid w:val="0"/>
                <w:kern w:val="0"/>
              </w:rPr>
            </w:pPr>
            <w:r>
              <w:rPr>
                <w:snapToGrid w:val="0"/>
                <w:kern w:val="0"/>
              </w:rPr>
              <w:t>弃物</w:t>
            </w:r>
          </w:p>
        </w:tc>
        <w:tc>
          <w:tcPr>
            <w:tcW w:w="3531" w:type="dxa"/>
            <w:vAlign w:val="center"/>
          </w:tcPr>
          <w:p w:rsidR="0069340E" w:rsidRDefault="0069340E" w:rsidP="007746B1">
            <w:pPr>
              <w:adjustRightInd w:val="0"/>
              <w:snapToGrid w:val="0"/>
              <w:ind w:leftChars="0" w:left="0"/>
              <w:jc w:val="center"/>
              <w:rPr>
                <w:snapToGrid w:val="0"/>
                <w:kern w:val="0"/>
              </w:rPr>
            </w:pPr>
            <w:r>
              <w:rPr>
                <w:snapToGrid w:val="0"/>
                <w:kern w:val="0"/>
              </w:rPr>
              <w:t>——</w:t>
            </w:r>
          </w:p>
        </w:tc>
        <w:tc>
          <w:tcPr>
            <w:tcW w:w="2834" w:type="dxa"/>
            <w:vAlign w:val="center"/>
          </w:tcPr>
          <w:p w:rsidR="0069340E" w:rsidRDefault="0069340E" w:rsidP="007746B1">
            <w:pPr>
              <w:adjustRightInd w:val="0"/>
              <w:snapToGrid w:val="0"/>
              <w:ind w:leftChars="0" w:left="0"/>
              <w:jc w:val="center"/>
              <w:rPr>
                <w:snapToGrid w:val="0"/>
                <w:kern w:val="0"/>
              </w:rPr>
            </w:pPr>
            <w:r>
              <w:rPr>
                <w:snapToGrid w:val="0"/>
                <w:kern w:val="0"/>
              </w:rPr>
              <w:t>工业固废的种类、产生量、综合利用及处置状况</w:t>
            </w:r>
          </w:p>
        </w:tc>
        <w:tc>
          <w:tcPr>
            <w:tcW w:w="1531" w:type="dxa"/>
            <w:vAlign w:val="center"/>
          </w:tcPr>
          <w:p w:rsidR="0069340E" w:rsidRDefault="0069340E" w:rsidP="007746B1">
            <w:pPr>
              <w:adjustRightInd w:val="0"/>
              <w:snapToGrid w:val="0"/>
              <w:ind w:leftChars="0" w:left="0"/>
              <w:jc w:val="center"/>
              <w:rPr>
                <w:snapToGrid w:val="0"/>
                <w:kern w:val="0"/>
              </w:rPr>
            </w:pPr>
            <w:r>
              <w:rPr>
                <w:snapToGrid w:val="0"/>
                <w:kern w:val="0"/>
              </w:rPr>
              <w:t>——</w:t>
            </w:r>
          </w:p>
        </w:tc>
      </w:tr>
      <w:tr w:rsidR="0069340E" w:rsidTr="006B0936">
        <w:trPr>
          <w:trHeight w:val="397"/>
          <w:jc w:val="center"/>
        </w:trPr>
        <w:tc>
          <w:tcPr>
            <w:tcW w:w="972" w:type="dxa"/>
            <w:vAlign w:val="center"/>
          </w:tcPr>
          <w:p w:rsidR="0069340E" w:rsidRDefault="0069340E" w:rsidP="007746B1">
            <w:pPr>
              <w:adjustRightInd w:val="0"/>
              <w:snapToGrid w:val="0"/>
              <w:ind w:leftChars="0" w:left="0"/>
              <w:jc w:val="center"/>
              <w:rPr>
                <w:snapToGrid w:val="0"/>
                <w:kern w:val="0"/>
              </w:rPr>
            </w:pPr>
            <w:r>
              <w:rPr>
                <w:snapToGrid w:val="0"/>
                <w:kern w:val="0"/>
              </w:rPr>
              <w:t>声</w:t>
            </w:r>
          </w:p>
        </w:tc>
        <w:tc>
          <w:tcPr>
            <w:tcW w:w="6365" w:type="dxa"/>
            <w:gridSpan w:val="2"/>
            <w:vAlign w:val="center"/>
          </w:tcPr>
          <w:p w:rsidR="0069340E" w:rsidRDefault="0069340E" w:rsidP="007746B1">
            <w:pPr>
              <w:adjustRightInd w:val="0"/>
              <w:snapToGrid w:val="0"/>
              <w:ind w:leftChars="0" w:left="0"/>
              <w:jc w:val="center"/>
              <w:rPr>
                <w:snapToGrid w:val="0"/>
                <w:kern w:val="0"/>
              </w:rPr>
            </w:pPr>
            <w:r>
              <w:rPr>
                <w:snapToGrid w:val="0"/>
                <w:kern w:val="0"/>
              </w:rPr>
              <w:t>等效连续</w:t>
            </w:r>
            <w:r>
              <w:rPr>
                <w:snapToGrid w:val="0"/>
                <w:kern w:val="0"/>
              </w:rPr>
              <w:t>A</w:t>
            </w:r>
            <w:r>
              <w:rPr>
                <w:snapToGrid w:val="0"/>
                <w:kern w:val="0"/>
              </w:rPr>
              <w:t>声级</w:t>
            </w:r>
          </w:p>
        </w:tc>
        <w:tc>
          <w:tcPr>
            <w:tcW w:w="1531" w:type="dxa"/>
            <w:vAlign w:val="center"/>
          </w:tcPr>
          <w:p w:rsidR="0069340E" w:rsidRDefault="0069340E" w:rsidP="007746B1">
            <w:pPr>
              <w:adjustRightInd w:val="0"/>
              <w:snapToGrid w:val="0"/>
              <w:ind w:leftChars="0" w:left="0"/>
              <w:jc w:val="center"/>
              <w:rPr>
                <w:snapToGrid w:val="0"/>
                <w:kern w:val="0"/>
              </w:rPr>
            </w:pPr>
            <w:r>
              <w:rPr>
                <w:snapToGrid w:val="0"/>
                <w:kern w:val="0"/>
              </w:rPr>
              <w:t>——</w:t>
            </w:r>
          </w:p>
        </w:tc>
      </w:tr>
      <w:tr w:rsidR="0069340E" w:rsidTr="006B0936">
        <w:trPr>
          <w:trHeight w:val="397"/>
          <w:jc w:val="center"/>
        </w:trPr>
        <w:tc>
          <w:tcPr>
            <w:tcW w:w="972" w:type="dxa"/>
            <w:vAlign w:val="center"/>
          </w:tcPr>
          <w:p w:rsidR="0069340E" w:rsidRDefault="0069340E" w:rsidP="007746B1">
            <w:pPr>
              <w:adjustRightInd w:val="0"/>
              <w:snapToGrid w:val="0"/>
              <w:ind w:leftChars="0" w:left="0"/>
              <w:jc w:val="center"/>
              <w:rPr>
                <w:snapToGrid w:val="0"/>
                <w:kern w:val="0"/>
              </w:rPr>
            </w:pPr>
            <w:r>
              <w:rPr>
                <w:snapToGrid w:val="0"/>
                <w:kern w:val="0"/>
              </w:rPr>
              <w:t>风险</w:t>
            </w:r>
          </w:p>
        </w:tc>
        <w:tc>
          <w:tcPr>
            <w:tcW w:w="3531" w:type="dxa"/>
            <w:vAlign w:val="center"/>
          </w:tcPr>
          <w:p w:rsidR="0069340E" w:rsidRDefault="0069340E" w:rsidP="007746B1">
            <w:pPr>
              <w:adjustRightInd w:val="0"/>
              <w:snapToGrid w:val="0"/>
              <w:ind w:leftChars="0" w:left="0"/>
              <w:jc w:val="center"/>
              <w:rPr>
                <w:snapToGrid w:val="0"/>
                <w:kern w:val="0"/>
              </w:rPr>
            </w:pPr>
            <w:r>
              <w:rPr>
                <w:rFonts w:hint="eastAsia"/>
                <w:snapToGrid w:val="0"/>
                <w:kern w:val="0"/>
              </w:rPr>
              <w:t>/</w:t>
            </w:r>
          </w:p>
        </w:tc>
        <w:tc>
          <w:tcPr>
            <w:tcW w:w="2834" w:type="dxa"/>
            <w:vAlign w:val="center"/>
          </w:tcPr>
          <w:p w:rsidR="0069340E" w:rsidRDefault="0069340E" w:rsidP="007746B1">
            <w:pPr>
              <w:adjustRightInd w:val="0"/>
              <w:snapToGrid w:val="0"/>
              <w:ind w:leftChars="0" w:left="0"/>
              <w:jc w:val="center"/>
              <w:rPr>
                <w:snapToGrid w:val="0"/>
                <w:kern w:val="0"/>
              </w:rPr>
            </w:pPr>
            <w:r>
              <w:rPr>
                <w:rFonts w:hint="eastAsia"/>
                <w:snapToGrid w:val="0"/>
                <w:kern w:val="0"/>
              </w:rPr>
              <w:t>氨气、氢气</w:t>
            </w:r>
          </w:p>
        </w:tc>
        <w:tc>
          <w:tcPr>
            <w:tcW w:w="1531" w:type="dxa"/>
            <w:vAlign w:val="center"/>
          </w:tcPr>
          <w:p w:rsidR="0069340E" w:rsidRDefault="0069340E" w:rsidP="007746B1">
            <w:pPr>
              <w:adjustRightInd w:val="0"/>
              <w:snapToGrid w:val="0"/>
              <w:ind w:leftChars="0" w:left="0"/>
              <w:jc w:val="center"/>
              <w:rPr>
                <w:snapToGrid w:val="0"/>
                <w:kern w:val="0"/>
              </w:rPr>
            </w:pPr>
            <w:r>
              <w:rPr>
                <w:snapToGrid w:val="0"/>
                <w:kern w:val="0"/>
              </w:rPr>
              <w:t>——</w:t>
            </w:r>
          </w:p>
        </w:tc>
      </w:tr>
    </w:tbl>
    <w:p w:rsidR="0001111C" w:rsidRPr="0060113C" w:rsidRDefault="002B09FC" w:rsidP="007746B1">
      <w:pPr>
        <w:adjustRightInd w:val="0"/>
        <w:snapToGrid w:val="0"/>
        <w:spacing w:line="500" w:lineRule="exact"/>
        <w:ind w:leftChars="0" w:left="0"/>
        <w:outlineLvl w:val="2"/>
        <w:rPr>
          <w:b/>
          <w:sz w:val="28"/>
          <w:szCs w:val="28"/>
        </w:rPr>
      </w:pPr>
      <w:r w:rsidRPr="0060113C">
        <w:rPr>
          <w:b/>
          <w:sz w:val="30"/>
        </w:rPr>
        <w:t>2.4.3</w:t>
      </w:r>
      <w:r w:rsidRPr="0060113C">
        <w:rPr>
          <w:b/>
          <w:sz w:val="28"/>
          <w:szCs w:val="28"/>
        </w:rPr>
        <w:t>评价标准</w:t>
      </w:r>
    </w:p>
    <w:p w:rsidR="0001111C" w:rsidRPr="0060113C" w:rsidRDefault="002B09FC" w:rsidP="007746B1">
      <w:pPr>
        <w:keepNext/>
        <w:keepLines/>
        <w:tabs>
          <w:tab w:val="left" w:pos="432"/>
          <w:tab w:val="left" w:pos="720"/>
          <w:tab w:val="left" w:pos="993"/>
          <w:tab w:val="left" w:pos="1080"/>
        </w:tabs>
        <w:spacing w:before="120" w:after="120" w:line="324" w:lineRule="auto"/>
        <w:ind w:leftChars="0" w:left="0"/>
        <w:outlineLvl w:val="3"/>
        <w:rPr>
          <w:b/>
          <w:sz w:val="24"/>
        </w:rPr>
      </w:pPr>
      <w:r w:rsidRPr="0060113C">
        <w:rPr>
          <w:b/>
          <w:sz w:val="24"/>
        </w:rPr>
        <w:t>2.4.3.1</w:t>
      </w:r>
      <w:r w:rsidRPr="0060113C">
        <w:rPr>
          <w:b/>
          <w:sz w:val="24"/>
        </w:rPr>
        <w:t>环境质量标准</w:t>
      </w:r>
    </w:p>
    <w:p w:rsidR="0001111C" w:rsidRDefault="002B09FC" w:rsidP="007746B1">
      <w:pPr>
        <w:adjustRightInd w:val="0"/>
        <w:snapToGrid w:val="0"/>
        <w:spacing w:line="360" w:lineRule="auto"/>
        <w:ind w:leftChars="0" w:left="0" w:firstLineChars="200" w:firstLine="480"/>
        <w:rPr>
          <w:sz w:val="24"/>
        </w:rPr>
      </w:pPr>
      <w:r>
        <w:rPr>
          <w:sz w:val="24"/>
        </w:rPr>
        <w:t>（</w:t>
      </w:r>
      <w:r>
        <w:rPr>
          <w:sz w:val="24"/>
        </w:rPr>
        <w:t>1</w:t>
      </w:r>
      <w:r>
        <w:rPr>
          <w:sz w:val="24"/>
        </w:rPr>
        <w:t>）大气环境</w:t>
      </w:r>
    </w:p>
    <w:p w:rsidR="0001111C" w:rsidRDefault="002B09FC" w:rsidP="007746B1">
      <w:pPr>
        <w:adjustRightInd w:val="0"/>
        <w:snapToGrid w:val="0"/>
        <w:spacing w:line="360" w:lineRule="auto"/>
        <w:ind w:leftChars="0" w:left="0" w:firstLineChars="200" w:firstLine="480"/>
        <w:rPr>
          <w:sz w:val="24"/>
        </w:rPr>
      </w:pPr>
      <w:r>
        <w:rPr>
          <w:sz w:val="24"/>
          <w:szCs w:val="24"/>
        </w:rPr>
        <w:lastRenderedPageBreak/>
        <w:t>SO</w:t>
      </w:r>
      <w:r>
        <w:rPr>
          <w:sz w:val="24"/>
          <w:szCs w:val="24"/>
          <w:vertAlign w:val="subscript"/>
        </w:rPr>
        <w:t>2</w:t>
      </w:r>
      <w:r>
        <w:rPr>
          <w:sz w:val="24"/>
          <w:szCs w:val="24"/>
        </w:rPr>
        <w:t>、</w:t>
      </w:r>
      <w:r>
        <w:rPr>
          <w:sz w:val="24"/>
          <w:szCs w:val="24"/>
        </w:rPr>
        <w:t>NO</w:t>
      </w:r>
      <w:r w:rsidR="00724DB5">
        <w:rPr>
          <w:rFonts w:hint="eastAsia"/>
          <w:sz w:val="24"/>
          <w:szCs w:val="24"/>
          <w:vertAlign w:val="subscript"/>
        </w:rPr>
        <w:t>X</w:t>
      </w:r>
      <w:r>
        <w:rPr>
          <w:sz w:val="24"/>
          <w:szCs w:val="24"/>
        </w:rPr>
        <w:t>、</w:t>
      </w:r>
      <w:r>
        <w:rPr>
          <w:sz w:val="24"/>
          <w:szCs w:val="24"/>
        </w:rPr>
        <w:t>CO</w:t>
      </w:r>
      <w:r>
        <w:rPr>
          <w:sz w:val="24"/>
          <w:szCs w:val="24"/>
        </w:rPr>
        <w:t>、</w:t>
      </w:r>
      <w:r>
        <w:rPr>
          <w:sz w:val="24"/>
          <w:szCs w:val="24"/>
        </w:rPr>
        <w:t>O</w:t>
      </w:r>
      <w:r>
        <w:rPr>
          <w:sz w:val="24"/>
          <w:szCs w:val="24"/>
          <w:vertAlign w:val="subscript"/>
        </w:rPr>
        <w:t>3</w:t>
      </w:r>
      <w:r>
        <w:rPr>
          <w:sz w:val="24"/>
          <w:szCs w:val="24"/>
        </w:rPr>
        <w:t>、</w:t>
      </w:r>
      <w:r>
        <w:rPr>
          <w:sz w:val="24"/>
          <w:szCs w:val="24"/>
        </w:rPr>
        <w:t>PM</w:t>
      </w:r>
      <w:r>
        <w:rPr>
          <w:sz w:val="24"/>
          <w:szCs w:val="24"/>
          <w:vertAlign w:val="subscript"/>
        </w:rPr>
        <w:t>2.5</w:t>
      </w:r>
      <w:r>
        <w:rPr>
          <w:sz w:val="24"/>
          <w:szCs w:val="24"/>
        </w:rPr>
        <w:t>、</w:t>
      </w:r>
      <w:r>
        <w:rPr>
          <w:sz w:val="24"/>
          <w:szCs w:val="24"/>
        </w:rPr>
        <w:t>PM</w:t>
      </w:r>
      <w:r>
        <w:rPr>
          <w:sz w:val="24"/>
          <w:szCs w:val="24"/>
          <w:vertAlign w:val="subscript"/>
        </w:rPr>
        <w:t>10</w:t>
      </w:r>
      <w:r w:rsidR="009B5BAA">
        <w:rPr>
          <w:rFonts w:hint="eastAsia"/>
          <w:sz w:val="24"/>
          <w:szCs w:val="24"/>
        </w:rPr>
        <w:t>、</w:t>
      </w:r>
      <w:r w:rsidR="009B5BAA">
        <w:rPr>
          <w:rFonts w:hint="eastAsia"/>
          <w:sz w:val="24"/>
          <w:szCs w:val="24"/>
        </w:rPr>
        <w:t>TSP</w:t>
      </w:r>
      <w:r>
        <w:rPr>
          <w:sz w:val="24"/>
          <w:szCs w:val="24"/>
        </w:rPr>
        <w:t>执行《环境空气质量标准》</w:t>
      </w:r>
      <w:r>
        <w:rPr>
          <w:sz w:val="24"/>
          <w:szCs w:val="24"/>
        </w:rPr>
        <w:t>(GB3095-2012)</w:t>
      </w:r>
      <w:r>
        <w:rPr>
          <w:sz w:val="24"/>
          <w:szCs w:val="24"/>
        </w:rPr>
        <w:t>的二级标准；</w:t>
      </w:r>
      <w:r w:rsidR="00724DB5" w:rsidRPr="00724DB5">
        <w:rPr>
          <w:rFonts w:hint="eastAsia"/>
          <w:sz w:val="24"/>
          <w:szCs w:val="24"/>
        </w:rPr>
        <w:t>非甲烷总烃执行《大气污染物综合排放标准》详解</w:t>
      </w:r>
      <w:r w:rsidR="00724DB5">
        <w:rPr>
          <w:rFonts w:hint="eastAsia"/>
          <w:sz w:val="24"/>
          <w:szCs w:val="24"/>
        </w:rPr>
        <w:t>；</w:t>
      </w:r>
      <w:r>
        <w:rPr>
          <w:sz w:val="24"/>
          <w:szCs w:val="24"/>
        </w:rPr>
        <w:t>氨参照《环境影响评价技术导则大气环境》（</w:t>
      </w:r>
      <w:r>
        <w:rPr>
          <w:sz w:val="24"/>
          <w:szCs w:val="24"/>
        </w:rPr>
        <w:t>HJ2.2-2018</w:t>
      </w:r>
      <w:r>
        <w:rPr>
          <w:sz w:val="24"/>
          <w:szCs w:val="24"/>
        </w:rPr>
        <w:t>）附录</w:t>
      </w:r>
      <w:r>
        <w:rPr>
          <w:sz w:val="24"/>
          <w:szCs w:val="24"/>
        </w:rPr>
        <w:t>D</w:t>
      </w:r>
      <w:r>
        <w:rPr>
          <w:sz w:val="24"/>
        </w:rPr>
        <w:t>。</w:t>
      </w:r>
    </w:p>
    <w:p w:rsidR="0001111C" w:rsidRDefault="002B09FC" w:rsidP="007746B1">
      <w:pPr>
        <w:spacing w:line="360" w:lineRule="auto"/>
        <w:ind w:leftChars="0" w:left="0" w:firstLineChars="200" w:firstLine="480"/>
        <w:rPr>
          <w:sz w:val="24"/>
        </w:rPr>
      </w:pPr>
      <w:r>
        <w:rPr>
          <w:sz w:val="24"/>
        </w:rPr>
        <w:t>具体标准值见表</w:t>
      </w:r>
      <w:r>
        <w:rPr>
          <w:sz w:val="24"/>
        </w:rPr>
        <w:t>2.4.3-1</w:t>
      </w:r>
      <w:r>
        <w:rPr>
          <w:sz w:val="24"/>
        </w:rPr>
        <w:t>。</w:t>
      </w:r>
    </w:p>
    <w:p w:rsidR="0001111C" w:rsidRDefault="002B09FC" w:rsidP="00C54DE5">
      <w:pPr>
        <w:adjustRightInd w:val="0"/>
        <w:snapToGrid w:val="0"/>
        <w:spacing w:line="360" w:lineRule="auto"/>
        <w:ind w:leftChars="0" w:left="0"/>
        <w:jc w:val="center"/>
        <w:rPr>
          <w:b/>
          <w:sz w:val="24"/>
        </w:rPr>
      </w:pPr>
      <w:r>
        <w:rPr>
          <w:b/>
          <w:sz w:val="24"/>
        </w:rPr>
        <w:t>表</w:t>
      </w:r>
      <w:r>
        <w:rPr>
          <w:b/>
          <w:sz w:val="24"/>
        </w:rPr>
        <w:t xml:space="preserve">2.4.3-1 </w:t>
      </w:r>
      <w:r>
        <w:rPr>
          <w:b/>
          <w:sz w:val="24"/>
        </w:rPr>
        <w:t>环境空气质量标准</w:t>
      </w:r>
    </w:p>
    <w:tbl>
      <w:tblPr>
        <w:tblW w:w="4998"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524"/>
        <w:gridCol w:w="1984"/>
        <w:gridCol w:w="1984"/>
        <w:gridCol w:w="3372"/>
      </w:tblGrid>
      <w:tr w:rsidR="0001111C" w:rsidTr="001C1571">
        <w:trPr>
          <w:trHeight w:val="20"/>
          <w:jc w:val="center"/>
        </w:trPr>
        <w:tc>
          <w:tcPr>
            <w:tcW w:w="860" w:type="pct"/>
            <w:vAlign w:val="center"/>
          </w:tcPr>
          <w:p w:rsidR="0001111C" w:rsidRDefault="002B09FC" w:rsidP="00C54DE5">
            <w:pPr>
              <w:adjustRightInd w:val="0"/>
              <w:snapToGrid w:val="0"/>
              <w:ind w:leftChars="0" w:left="0"/>
              <w:jc w:val="center"/>
              <w:rPr>
                <w:b/>
                <w:kern w:val="0"/>
                <w:szCs w:val="21"/>
              </w:rPr>
            </w:pPr>
            <w:r>
              <w:rPr>
                <w:b/>
                <w:kern w:val="0"/>
                <w:szCs w:val="21"/>
              </w:rPr>
              <w:t>污染物</w:t>
            </w:r>
          </w:p>
        </w:tc>
        <w:tc>
          <w:tcPr>
            <w:tcW w:w="1119" w:type="pct"/>
            <w:vAlign w:val="center"/>
          </w:tcPr>
          <w:p w:rsidR="0001111C" w:rsidRDefault="002B09FC" w:rsidP="00C54DE5">
            <w:pPr>
              <w:adjustRightInd w:val="0"/>
              <w:snapToGrid w:val="0"/>
              <w:ind w:leftChars="0" w:left="0"/>
              <w:jc w:val="center"/>
              <w:rPr>
                <w:b/>
                <w:kern w:val="0"/>
                <w:szCs w:val="21"/>
              </w:rPr>
            </w:pPr>
            <w:r>
              <w:rPr>
                <w:b/>
                <w:kern w:val="0"/>
                <w:szCs w:val="21"/>
              </w:rPr>
              <w:t>取值时间</w:t>
            </w:r>
          </w:p>
        </w:tc>
        <w:tc>
          <w:tcPr>
            <w:tcW w:w="1119" w:type="pct"/>
            <w:vAlign w:val="center"/>
          </w:tcPr>
          <w:p w:rsidR="0001111C" w:rsidRDefault="002B09FC" w:rsidP="00C54DE5">
            <w:pPr>
              <w:adjustRightInd w:val="0"/>
              <w:snapToGrid w:val="0"/>
              <w:ind w:leftChars="0" w:left="0"/>
              <w:jc w:val="center"/>
              <w:rPr>
                <w:b/>
                <w:kern w:val="0"/>
                <w:szCs w:val="21"/>
              </w:rPr>
            </w:pPr>
            <w:r>
              <w:rPr>
                <w:b/>
                <w:kern w:val="0"/>
                <w:szCs w:val="21"/>
              </w:rPr>
              <w:t>浓度限值（</w:t>
            </w:r>
            <w:r>
              <w:rPr>
                <w:b/>
                <w:kern w:val="0"/>
                <w:szCs w:val="21"/>
              </w:rPr>
              <w:t>mg/m</w:t>
            </w:r>
            <w:r>
              <w:rPr>
                <w:b/>
                <w:kern w:val="0"/>
                <w:szCs w:val="21"/>
                <w:vertAlign w:val="superscript"/>
              </w:rPr>
              <w:t>3</w:t>
            </w:r>
            <w:r>
              <w:rPr>
                <w:b/>
                <w:kern w:val="0"/>
                <w:szCs w:val="21"/>
              </w:rPr>
              <w:t>）</w:t>
            </w:r>
          </w:p>
        </w:tc>
        <w:tc>
          <w:tcPr>
            <w:tcW w:w="1902" w:type="pct"/>
            <w:vAlign w:val="center"/>
          </w:tcPr>
          <w:p w:rsidR="0001111C" w:rsidRDefault="002B09FC" w:rsidP="00C54DE5">
            <w:pPr>
              <w:adjustRightInd w:val="0"/>
              <w:snapToGrid w:val="0"/>
              <w:ind w:leftChars="0" w:left="0"/>
              <w:jc w:val="center"/>
              <w:rPr>
                <w:b/>
                <w:kern w:val="0"/>
                <w:szCs w:val="21"/>
              </w:rPr>
            </w:pPr>
            <w:r>
              <w:rPr>
                <w:b/>
                <w:kern w:val="0"/>
                <w:szCs w:val="21"/>
              </w:rPr>
              <w:t>标准来源</w:t>
            </w:r>
          </w:p>
        </w:tc>
      </w:tr>
      <w:tr w:rsidR="009B5BAA" w:rsidTr="001C1571">
        <w:trPr>
          <w:trHeight w:val="316"/>
          <w:jc w:val="center"/>
        </w:trPr>
        <w:tc>
          <w:tcPr>
            <w:tcW w:w="860" w:type="pct"/>
            <w:vMerge w:val="restart"/>
            <w:vAlign w:val="center"/>
          </w:tcPr>
          <w:p w:rsidR="009B5BAA" w:rsidRDefault="009B5BAA" w:rsidP="00C54DE5">
            <w:pPr>
              <w:adjustRightInd w:val="0"/>
              <w:snapToGrid w:val="0"/>
              <w:ind w:leftChars="0" w:left="0"/>
              <w:jc w:val="center"/>
              <w:rPr>
                <w:kern w:val="0"/>
                <w:szCs w:val="21"/>
              </w:rPr>
            </w:pPr>
            <w:r>
              <w:rPr>
                <w:kern w:val="0"/>
                <w:szCs w:val="21"/>
              </w:rPr>
              <w:t>SO</w:t>
            </w:r>
            <w:r>
              <w:rPr>
                <w:kern w:val="0"/>
                <w:szCs w:val="21"/>
                <w:vertAlign w:val="subscript"/>
              </w:rPr>
              <w:t>2</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年平均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0.06</w:t>
            </w:r>
          </w:p>
        </w:tc>
        <w:tc>
          <w:tcPr>
            <w:tcW w:w="1902" w:type="pct"/>
            <w:vMerge w:val="restart"/>
            <w:vAlign w:val="center"/>
          </w:tcPr>
          <w:p w:rsidR="009B5BAA" w:rsidRDefault="009B5BAA" w:rsidP="00C54DE5">
            <w:pPr>
              <w:adjustRightInd w:val="0"/>
              <w:snapToGrid w:val="0"/>
              <w:ind w:leftChars="0" w:left="0"/>
              <w:jc w:val="center"/>
              <w:rPr>
                <w:kern w:val="0"/>
                <w:szCs w:val="21"/>
              </w:rPr>
            </w:pPr>
            <w:r>
              <w:rPr>
                <w:kern w:val="0"/>
                <w:szCs w:val="21"/>
              </w:rPr>
              <w:t>《环境空气质量标准》</w:t>
            </w:r>
          </w:p>
          <w:p w:rsidR="009B5BAA" w:rsidRDefault="009B5BAA" w:rsidP="00C54DE5">
            <w:pPr>
              <w:adjustRightInd w:val="0"/>
              <w:snapToGrid w:val="0"/>
              <w:ind w:leftChars="0" w:left="0"/>
              <w:jc w:val="center"/>
              <w:rPr>
                <w:kern w:val="0"/>
                <w:szCs w:val="21"/>
              </w:rPr>
            </w:pPr>
            <w:r>
              <w:rPr>
                <w:kern w:val="0"/>
                <w:szCs w:val="21"/>
              </w:rPr>
              <w:t>（</w:t>
            </w:r>
            <w:r>
              <w:rPr>
                <w:kern w:val="0"/>
                <w:szCs w:val="21"/>
              </w:rPr>
              <w:t>GB3095-2012</w:t>
            </w:r>
            <w:r>
              <w:rPr>
                <w:kern w:val="0"/>
                <w:szCs w:val="21"/>
              </w:rPr>
              <w:t>）</w:t>
            </w:r>
          </w:p>
          <w:p w:rsidR="009B5BAA" w:rsidRDefault="009B5BAA" w:rsidP="00C54DE5">
            <w:pPr>
              <w:adjustRightInd w:val="0"/>
              <w:snapToGrid w:val="0"/>
              <w:ind w:leftChars="0" w:left="0"/>
              <w:jc w:val="center"/>
              <w:rPr>
                <w:kern w:val="0"/>
                <w:szCs w:val="21"/>
              </w:rPr>
            </w:pPr>
            <w:r>
              <w:rPr>
                <w:kern w:val="0"/>
                <w:szCs w:val="21"/>
              </w:rPr>
              <w:t>二级标准</w:t>
            </w:r>
          </w:p>
        </w:tc>
      </w:tr>
      <w:tr w:rsidR="009B5BAA" w:rsidTr="001C1571">
        <w:trPr>
          <w:trHeight w:val="20"/>
          <w:jc w:val="center"/>
        </w:trPr>
        <w:tc>
          <w:tcPr>
            <w:tcW w:w="860" w:type="pct"/>
            <w:vMerge/>
            <w:vAlign w:val="center"/>
          </w:tcPr>
          <w:p w:rsidR="009B5BAA" w:rsidRDefault="009B5BAA" w:rsidP="00C54DE5">
            <w:pPr>
              <w:adjustRightInd w:val="0"/>
              <w:snapToGrid w:val="0"/>
              <w:ind w:leftChars="0" w:left="0"/>
              <w:jc w:val="center"/>
              <w:rPr>
                <w:kern w:val="0"/>
                <w:szCs w:val="21"/>
              </w:rPr>
            </w:pP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24</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0.15</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ign w:val="center"/>
          </w:tcPr>
          <w:p w:rsidR="009B5BAA" w:rsidRDefault="009B5BAA" w:rsidP="00C54DE5">
            <w:pPr>
              <w:adjustRightInd w:val="0"/>
              <w:snapToGrid w:val="0"/>
              <w:ind w:leftChars="0" w:left="0"/>
              <w:jc w:val="center"/>
              <w:rPr>
                <w:kern w:val="0"/>
                <w:szCs w:val="21"/>
              </w:rPr>
            </w:pP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1</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0.50</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restart"/>
            <w:vAlign w:val="center"/>
          </w:tcPr>
          <w:p w:rsidR="009B5BAA" w:rsidRDefault="009B5BAA" w:rsidP="00C54DE5">
            <w:pPr>
              <w:adjustRightInd w:val="0"/>
              <w:snapToGrid w:val="0"/>
              <w:ind w:leftChars="0" w:left="0"/>
              <w:jc w:val="center"/>
              <w:rPr>
                <w:kern w:val="0"/>
                <w:szCs w:val="21"/>
              </w:rPr>
            </w:pPr>
            <w:r>
              <w:rPr>
                <w:kern w:val="0"/>
                <w:szCs w:val="21"/>
              </w:rPr>
              <w:t>NO</w:t>
            </w:r>
            <w:r w:rsidR="00CB09F8">
              <w:rPr>
                <w:rFonts w:hint="eastAsia"/>
                <w:kern w:val="0"/>
                <w:szCs w:val="21"/>
                <w:vertAlign w:val="subscript"/>
              </w:rPr>
              <w:t>2</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年平均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0.04</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90"/>
          <w:jc w:val="center"/>
        </w:trPr>
        <w:tc>
          <w:tcPr>
            <w:tcW w:w="860" w:type="pct"/>
            <w:vMerge/>
            <w:vAlign w:val="center"/>
          </w:tcPr>
          <w:p w:rsidR="009B5BAA" w:rsidRDefault="009B5BAA" w:rsidP="00C54DE5">
            <w:pPr>
              <w:adjustRightInd w:val="0"/>
              <w:snapToGrid w:val="0"/>
              <w:ind w:leftChars="0" w:left="0"/>
              <w:jc w:val="center"/>
              <w:rPr>
                <w:kern w:val="0"/>
                <w:szCs w:val="21"/>
              </w:rPr>
            </w:pP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24</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0.08</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90"/>
          <w:jc w:val="center"/>
        </w:trPr>
        <w:tc>
          <w:tcPr>
            <w:tcW w:w="860" w:type="pct"/>
            <w:vMerge/>
            <w:vAlign w:val="center"/>
          </w:tcPr>
          <w:p w:rsidR="009B5BAA" w:rsidRDefault="009B5BAA" w:rsidP="00C54DE5">
            <w:pPr>
              <w:adjustRightInd w:val="0"/>
              <w:snapToGrid w:val="0"/>
              <w:ind w:leftChars="0" w:left="0"/>
              <w:jc w:val="center"/>
              <w:rPr>
                <w:kern w:val="0"/>
                <w:szCs w:val="21"/>
              </w:rPr>
            </w:pP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1</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0.2</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restart"/>
            <w:vAlign w:val="center"/>
          </w:tcPr>
          <w:p w:rsidR="009B5BAA" w:rsidRDefault="009B5BAA" w:rsidP="00C54DE5">
            <w:pPr>
              <w:adjustRightInd w:val="0"/>
              <w:snapToGrid w:val="0"/>
              <w:ind w:leftChars="0" w:left="0"/>
              <w:jc w:val="center"/>
              <w:rPr>
                <w:kern w:val="0"/>
                <w:szCs w:val="21"/>
              </w:rPr>
            </w:pPr>
            <w:r>
              <w:rPr>
                <w:kern w:val="0"/>
                <w:szCs w:val="21"/>
              </w:rPr>
              <w:t>CO</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24</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 xml:space="preserve">4 </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ign w:val="center"/>
          </w:tcPr>
          <w:p w:rsidR="009B5BAA" w:rsidRDefault="009B5BAA" w:rsidP="00C54DE5">
            <w:pPr>
              <w:adjustRightInd w:val="0"/>
              <w:snapToGrid w:val="0"/>
              <w:ind w:leftChars="0" w:left="0"/>
              <w:jc w:val="center"/>
              <w:rPr>
                <w:kern w:val="0"/>
                <w:szCs w:val="21"/>
              </w:rPr>
            </w:pP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1</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10</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restart"/>
            <w:vAlign w:val="center"/>
          </w:tcPr>
          <w:p w:rsidR="009B5BAA" w:rsidRDefault="009B5BAA" w:rsidP="00C54DE5">
            <w:pPr>
              <w:adjustRightInd w:val="0"/>
              <w:snapToGrid w:val="0"/>
              <w:ind w:leftChars="0" w:left="0"/>
              <w:jc w:val="center"/>
              <w:rPr>
                <w:kern w:val="0"/>
                <w:szCs w:val="21"/>
              </w:rPr>
            </w:pPr>
            <w:r>
              <w:rPr>
                <w:kern w:val="0"/>
                <w:szCs w:val="21"/>
              </w:rPr>
              <w:t>O</w:t>
            </w:r>
            <w:r>
              <w:rPr>
                <w:kern w:val="0"/>
                <w:szCs w:val="21"/>
                <w:vertAlign w:val="subscript"/>
              </w:rPr>
              <w:t>3</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日最大</w:t>
            </w:r>
            <w:r>
              <w:rPr>
                <w:kern w:val="0"/>
                <w:szCs w:val="21"/>
              </w:rPr>
              <w:t>8</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0.16</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ign w:val="center"/>
          </w:tcPr>
          <w:p w:rsidR="009B5BAA" w:rsidRDefault="009B5BAA" w:rsidP="00C54DE5">
            <w:pPr>
              <w:adjustRightInd w:val="0"/>
              <w:snapToGrid w:val="0"/>
              <w:ind w:leftChars="0" w:left="0"/>
              <w:jc w:val="center"/>
              <w:rPr>
                <w:kern w:val="0"/>
                <w:szCs w:val="21"/>
              </w:rPr>
            </w:pP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1</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0.2</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restart"/>
            <w:vAlign w:val="center"/>
          </w:tcPr>
          <w:p w:rsidR="009B5BAA" w:rsidRDefault="009B5BAA" w:rsidP="00C54DE5">
            <w:pPr>
              <w:adjustRightInd w:val="0"/>
              <w:snapToGrid w:val="0"/>
              <w:ind w:leftChars="0" w:left="0"/>
              <w:jc w:val="center"/>
              <w:rPr>
                <w:kern w:val="0"/>
                <w:szCs w:val="21"/>
              </w:rPr>
            </w:pPr>
            <w:r>
              <w:rPr>
                <w:kern w:val="0"/>
                <w:szCs w:val="21"/>
              </w:rPr>
              <w:t>PM</w:t>
            </w:r>
            <w:r>
              <w:rPr>
                <w:kern w:val="0"/>
                <w:szCs w:val="21"/>
                <w:vertAlign w:val="subscript"/>
              </w:rPr>
              <w:t>2.5</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年平均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0.035</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ign w:val="center"/>
          </w:tcPr>
          <w:p w:rsidR="009B5BAA" w:rsidRDefault="009B5BAA" w:rsidP="00C54DE5">
            <w:pPr>
              <w:adjustRightInd w:val="0"/>
              <w:snapToGrid w:val="0"/>
              <w:ind w:leftChars="0" w:left="0"/>
              <w:jc w:val="center"/>
              <w:rPr>
                <w:kern w:val="0"/>
                <w:szCs w:val="21"/>
              </w:rPr>
            </w:pP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24</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0.075</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restart"/>
            <w:vAlign w:val="center"/>
          </w:tcPr>
          <w:p w:rsidR="009B5BAA" w:rsidRDefault="009B5BAA" w:rsidP="00C54DE5">
            <w:pPr>
              <w:adjustRightInd w:val="0"/>
              <w:snapToGrid w:val="0"/>
              <w:ind w:leftChars="0" w:left="0"/>
              <w:jc w:val="center"/>
              <w:rPr>
                <w:kern w:val="0"/>
                <w:szCs w:val="21"/>
              </w:rPr>
            </w:pPr>
            <w:r>
              <w:rPr>
                <w:kern w:val="0"/>
                <w:szCs w:val="21"/>
              </w:rPr>
              <w:t>PM</w:t>
            </w:r>
            <w:r>
              <w:rPr>
                <w:kern w:val="0"/>
                <w:szCs w:val="21"/>
                <w:vertAlign w:val="subscript"/>
              </w:rPr>
              <w:t>10</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年平均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0.07</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Merge/>
            <w:vAlign w:val="center"/>
          </w:tcPr>
          <w:p w:rsidR="009B5BAA" w:rsidRDefault="009B5BAA" w:rsidP="00C54DE5">
            <w:pPr>
              <w:adjustRightInd w:val="0"/>
              <w:snapToGrid w:val="0"/>
              <w:ind w:leftChars="0" w:left="0"/>
              <w:jc w:val="center"/>
              <w:rPr>
                <w:kern w:val="0"/>
                <w:szCs w:val="21"/>
              </w:rPr>
            </w:pP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24</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0.15</w:t>
            </w:r>
          </w:p>
        </w:tc>
        <w:tc>
          <w:tcPr>
            <w:tcW w:w="1902" w:type="pct"/>
            <w:vMerge/>
            <w:vAlign w:val="center"/>
          </w:tcPr>
          <w:p w:rsidR="009B5BAA" w:rsidRDefault="009B5BAA" w:rsidP="00C54DE5">
            <w:pPr>
              <w:adjustRightInd w:val="0"/>
              <w:snapToGrid w:val="0"/>
              <w:ind w:leftChars="0" w:left="0"/>
              <w:jc w:val="center"/>
              <w:rPr>
                <w:kern w:val="0"/>
                <w:szCs w:val="21"/>
              </w:rPr>
            </w:pPr>
          </w:p>
        </w:tc>
      </w:tr>
      <w:tr w:rsidR="009B5BAA" w:rsidTr="001C1571">
        <w:trPr>
          <w:trHeight w:val="20"/>
          <w:jc w:val="center"/>
        </w:trPr>
        <w:tc>
          <w:tcPr>
            <w:tcW w:w="860" w:type="pct"/>
            <w:vAlign w:val="center"/>
          </w:tcPr>
          <w:p w:rsidR="009B5BAA" w:rsidRDefault="009B5BAA" w:rsidP="00C54DE5">
            <w:pPr>
              <w:adjustRightInd w:val="0"/>
              <w:snapToGrid w:val="0"/>
              <w:ind w:leftChars="0" w:left="0"/>
              <w:jc w:val="center"/>
              <w:rPr>
                <w:kern w:val="0"/>
                <w:szCs w:val="21"/>
              </w:rPr>
            </w:pPr>
            <w:r>
              <w:rPr>
                <w:rFonts w:hint="eastAsia"/>
                <w:kern w:val="0"/>
                <w:szCs w:val="21"/>
              </w:rPr>
              <w:t>TSP</w:t>
            </w:r>
          </w:p>
        </w:tc>
        <w:tc>
          <w:tcPr>
            <w:tcW w:w="1119" w:type="pct"/>
            <w:vAlign w:val="center"/>
          </w:tcPr>
          <w:p w:rsidR="009B5BAA" w:rsidRDefault="009B5BAA" w:rsidP="00C54DE5">
            <w:pPr>
              <w:adjustRightInd w:val="0"/>
              <w:snapToGrid w:val="0"/>
              <w:ind w:leftChars="0" w:left="0"/>
              <w:jc w:val="center"/>
              <w:rPr>
                <w:kern w:val="0"/>
                <w:szCs w:val="21"/>
              </w:rPr>
            </w:pPr>
            <w:r>
              <w:rPr>
                <w:kern w:val="0"/>
                <w:szCs w:val="21"/>
              </w:rPr>
              <w:t>24</w:t>
            </w:r>
            <w:r>
              <w:rPr>
                <w:kern w:val="0"/>
                <w:szCs w:val="21"/>
              </w:rPr>
              <w:t>小时平均</w:t>
            </w:r>
          </w:p>
        </w:tc>
        <w:tc>
          <w:tcPr>
            <w:tcW w:w="1119" w:type="pct"/>
            <w:vAlign w:val="center"/>
          </w:tcPr>
          <w:p w:rsidR="009B5BAA" w:rsidRDefault="009B5BAA" w:rsidP="00C54DE5">
            <w:pPr>
              <w:adjustRightInd w:val="0"/>
              <w:snapToGrid w:val="0"/>
              <w:ind w:leftChars="0" w:left="0"/>
              <w:jc w:val="center"/>
              <w:rPr>
                <w:kern w:val="0"/>
                <w:szCs w:val="21"/>
              </w:rPr>
            </w:pPr>
            <w:r>
              <w:rPr>
                <w:rFonts w:hint="eastAsia"/>
                <w:kern w:val="0"/>
                <w:szCs w:val="21"/>
              </w:rPr>
              <w:t>0.3</w:t>
            </w:r>
          </w:p>
        </w:tc>
        <w:tc>
          <w:tcPr>
            <w:tcW w:w="1902" w:type="pct"/>
            <w:vMerge/>
            <w:vAlign w:val="center"/>
          </w:tcPr>
          <w:p w:rsidR="009B5BAA" w:rsidRDefault="009B5BAA" w:rsidP="00C54DE5">
            <w:pPr>
              <w:adjustRightInd w:val="0"/>
              <w:snapToGrid w:val="0"/>
              <w:ind w:leftChars="0" w:left="0"/>
              <w:jc w:val="center"/>
              <w:rPr>
                <w:kern w:val="0"/>
                <w:szCs w:val="21"/>
              </w:rPr>
            </w:pPr>
          </w:p>
        </w:tc>
      </w:tr>
      <w:tr w:rsidR="0001111C" w:rsidTr="001C1571">
        <w:trPr>
          <w:trHeight w:val="20"/>
          <w:jc w:val="center"/>
        </w:trPr>
        <w:tc>
          <w:tcPr>
            <w:tcW w:w="860" w:type="pct"/>
            <w:vAlign w:val="center"/>
          </w:tcPr>
          <w:p w:rsidR="0001111C" w:rsidRDefault="002B09FC" w:rsidP="00C54DE5">
            <w:pPr>
              <w:adjustRightInd w:val="0"/>
              <w:snapToGrid w:val="0"/>
              <w:ind w:leftChars="0" w:left="0"/>
              <w:jc w:val="center"/>
              <w:rPr>
                <w:kern w:val="0"/>
                <w:szCs w:val="21"/>
              </w:rPr>
            </w:pPr>
            <w:r>
              <w:rPr>
                <w:kern w:val="0"/>
                <w:szCs w:val="21"/>
              </w:rPr>
              <w:t>氨</w:t>
            </w:r>
          </w:p>
        </w:tc>
        <w:tc>
          <w:tcPr>
            <w:tcW w:w="1119" w:type="pct"/>
            <w:vAlign w:val="center"/>
          </w:tcPr>
          <w:p w:rsidR="0001111C" w:rsidRDefault="002B09FC" w:rsidP="00C54DE5">
            <w:pPr>
              <w:adjustRightInd w:val="0"/>
              <w:snapToGrid w:val="0"/>
              <w:ind w:leftChars="0" w:left="0"/>
              <w:jc w:val="center"/>
              <w:rPr>
                <w:kern w:val="0"/>
                <w:szCs w:val="21"/>
              </w:rPr>
            </w:pPr>
            <w:r>
              <w:rPr>
                <w:kern w:val="0"/>
                <w:szCs w:val="21"/>
              </w:rPr>
              <w:t>一次值</w:t>
            </w:r>
          </w:p>
        </w:tc>
        <w:tc>
          <w:tcPr>
            <w:tcW w:w="1119" w:type="pct"/>
            <w:vAlign w:val="center"/>
          </w:tcPr>
          <w:p w:rsidR="0001111C" w:rsidRDefault="002B09FC" w:rsidP="00C54DE5">
            <w:pPr>
              <w:adjustRightInd w:val="0"/>
              <w:snapToGrid w:val="0"/>
              <w:ind w:leftChars="0" w:left="0"/>
              <w:jc w:val="center"/>
              <w:rPr>
                <w:kern w:val="0"/>
                <w:szCs w:val="21"/>
              </w:rPr>
            </w:pPr>
            <w:r>
              <w:rPr>
                <w:kern w:val="0"/>
                <w:szCs w:val="21"/>
              </w:rPr>
              <w:t>0.2</w:t>
            </w:r>
          </w:p>
        </w:tc>
        <w:tc>
          <w:tcPr>
            <w:tcW w:w="1902" w:type="pct"/>
            <w:vAlign w:val="center"/>
          </w:tcPr>
          <w:p w:rsidR="0001111C" w:rsidRDefault="002B09FC" w:rsidP="00C54DE5">
            <w:pPr>
              <w:adjustRightInd w:val="0"/>
              <w:snapToGrid w:val="0"/>
              <w:ind w:leftChars="0" w:left="0"/>
              <w:jc w:val="center"/>
              <w:rPr>
                <w:kern w:val="0"/>
                <w:szCs w:val="21"/>
              </w:rPr>
            </w:pPr>
            <w:r>
              <w:rPr>
                <w:kern w:val="0"/>
                <w:szCs w:val="21"/>
              </w:rPr>
              <w:t>《环境影响评价技术导则大气环境》（</w:t>
            </w:r>
            <w:r>
              <w:rPr>
                <w:kern w:val="0"/>
                <w:szCs w:val="21"/>
              </w:rPr>
              <w:t>HJ2.2-2018</w:t>
            </w:r>
            <w:r>
              <w:rPr>
                <w:kern w:val="0"/>
                <w:szCs w:val="21"/>
              </w:rPr>
              <w:t>）附录</w:t>
            </w:r>
            <w:r>
              <w:rPr>
                <w:kern w:val="0"/>
                <w:szCs w:val="21"/>
              </w:rPr>
              <w:t>D</w:t>
            </w:r>
          </w:p>
        </w:tc>
      </w:tr>
      <w:tr w:rsidR="009B5BAA" w:rsidTr="001C1571">
        <w:trPr>
          <w:trHeight w:val="20"/>
          <w:jc w:val="center"/>
        </w:trPr>
        <w:tc>
          <w:tcPr>
            <w:tcW w:w="860" w:type="pct"/>
            <w:vAlign w:val="center"/>
          </w:tcPr>
          <w:p w:rsidR="009B5BAA" w:rsidRDefault="009B5BAA" w:rsidP="00C54DE5">
            <w:pPr>
              <w:adjustRightInd w:val="0"/>
              <w:snapToGrid w:val="0"/>
              <w:ind w:leftChars="0" w:left="0"/>
              <w:jc w:val="center"/>
              <w:rPr>
                <w:kern w:val="0"/>
                <w:szCs w:val="21"/>
              </w:rPr>
            </w:pPr>
            <w:r>
              <w:rPr>
                <w:rFonts w:hint="eastAsia"/>
                <w:kern w:val="0"/>
                <w:szCs w:val="21"/>
              </w:rPr>
              <w:t>NMHC</w:t>
            </w:r>
          </w:p>
        </w:tc>
        <w:tc>
          <w:tcPr>
            <w:tcW w:w="1119" w:type="pct"/>
            <w:vAlign w:val="center"/>
          </w:tcPr>
          <w:p w:rsidR="009B5BAA" w:rsidRDefault="009B5BAA" w:rsidP="00C54DE5">
            <w:pPr>
              <w:pStyle w:val="a8"/>
              <w:ind w:leftChars="0" w:left="0"/>
              <w:jc w:val="center"/>
              <w:rPr>
                <w:rFonts w:ascii="Times New Roman" w:hAnsi="Times New Roman"/>
                <w:szCs w:val="21"/>
              </w:rPr>
            </w:pPr>
            <w:r>
              <w:rPr>
                <w:szCs w:val="21"/>
              </w:rPr>
              <w:t>1小时平均</w:t>
            </w:r>
          </w:p>
        </w:tc>
        <w:tc>
          <w:tcPr>
            <w:tcW w:w="1119" w:type="pct"/>
            <w:vAlign w:val="center"/>
          </w:tcPr>
          <w:p w:rsidR="009B5BAA" w:rsidRDefault="009B5BAA" w:rsidP="00C54DE5">
            <w:pPr>
              <w:pStyle w:val="a8"/>
              <w:ind w:leftChars="0" w:left="0"/>
              <w:jc w:val="center"/>
              <w:rPr>
                <w:rFonts w:ascii="Times New Roman" w:hAnsi="Times New Roman"/>
                <w:kern w:val="1"/>
                <w:szCs w:val="21"/>
              </w:rPr>
            </w:pPr>
            <w:r>
              <w:rPr>
                <w:rFonts w:ascii="Times New Roman" w:hAnsi="Times New Roman" w:hint="eastAsia"/>
                <w:kern w:val="1"/>
                <w:szCs w:val="21"/>
              </w:rPr>
              <w:t>2000</w:t>
            </w:r>
          </w:p>
        </w:tc>
        <w:tc>
          <w:tcPr>
            <w:tcW w:w="1902" w:type="pct"/>
            <w:vAlign w:val="center"/>
          </w:tcPr>
          <w:p w:rsidR="009B5BAA" w:rsidRDefault="009B5BAA" w:rsidP="00C54DE5">
            <w:pPr>
              <w:ind w:leftChars="0" w:left="0"/>
              <w:jc w:val="center"/>
              <w:rPr>
                <w:szCs w:val="21"/>
              </w:rPr>
            </w:pPr>
            <w:r w:rsidRPr="004575EF">
              <w:rPr>
                <w:rFonts w:hint="eastAsia"/>
                <w:szCs w:val="21"/>
              </w:rPr>
              <w:t>《大气污染物综合排放标准》详解</w:t>
            </w:r>
          </w:p>
        </w:tc>
      </w:tr>
    </w:tbl>
    <w:p w:rsidR="00C54DE5" w:rsidRDefault="002B09FC" w:rsidP="00C54DE5">
      <w:pPr>
        <w:spacing w:beforeLines="100" w:before="240" w:line="360" w:lineRule="auto"/>
        <w:ind w:leftChars="0" w:left="0" w:firstLineChars="200" w:firstLine="480"/>
        <w:rPr>
          <w:sz w:val="24"/>
        </w:rPr>
      </w:pPr>
      <w:r>
        <w:rPr>
          <w:sz w:val="24"/>
        </w:rPr>
        <w:t>（</w:t>
      </w:r>
      <w:r>
        <w:rPr>
          <w:sz w:val="24"/>
        </w:rPr>
        <w:t>2</w:t>
      </w:r>
      <w:r>
        <w:rPr>
          <w:sz w:val="24"/>
        </w:rPr>
        <w:t>）水环境</w:t>
      </w:r>
    </w:p>
    <w:p w:rsidR="0001111C" w:rsidRDefault="002B09FC" w:rsidP="00C54DE5">
      <w:pPr>
        <w:spacing w:line="360" w:lineRule="auto"/>
        <w:ind w:leftChars="0" w:left="0" w:firstLineChars="200" w:firstLine="480"/>
        <w:rPr>
          <w:sz w:val="24"/>
        </w:rPr>
      </w:pPr>
      <w:r>
        <w:rPr>
          <w:rFonts w:ascii="宋体" w:hAnsi="宋体" w:cs="宋体" w:hint="eastAsia"/>
          <w:sz w:val="24"/>
        </w:rPr>
        <w:t>①</w:t>
      </w:r>
      <w:r>
        <w:rPr>
          <w:sz w:val="24"/>
        </w:rPr>
        <w:t>地下水</w:t>
      </w:r>
    </w:p>
    <w:p w:rsidR="0001111C" w:rsidRDefault="002B09FC" w:rsidP="00C54DE5">
      <w:pPr>
        <w:spacing w:line="360" w:lineRule="auto"/>
        <w:ind w:leftChars="0" w:left="0" w:firstLineChars="200" w:firstLine="480"/>
        <w:rPr>
          <w:sz w:val="24"/>
        </w:rPr>
      </w:pPr>
      <w:r>
        <w:rPr>
          <w:sz w:val="24"/>
        </w:rPr>
        <w:t>项目所在区域地下水环境质量执行《地下水质量标准》（</w:t>
      </w:r>
      <w:r>
        <w:rPr>
          <w:sz w:val="24"/>
        </w:rPr>
        <w:t>GB/T14848-2017</w:t>
      </w:r>
      <w:r>
        <w:rPr>
          <w:sz w:val="24"/>
        </w:rPr>
        <w:t>）中</w:t>
      </w:r>
      <w:r>
        <w:rPr>
          <w:rFonts w:ascii="宋体" w:hAnsi="宋体" w:cs="宋体" w:hint="eastAsia"/>
          <w:sz w:val="24"/>
        </w:rPr>
        <w:t>Ⅲ</w:t>
      </w:r>
      <w:r>
        <w:rPr>
          <w:sz w:val="24"/>
        </w:rPr>
        <w:t>类标准，主要指标见表</w:t>
      </w:r>
      <w:r>
        <w:rPr>
          <w:sz w:val="24"/>
        </w:rPr>
        <w:t>2.4.3-2</w:t>
      </w:r>
      <w:r>
        <w:rPr>
          <w:sz w:val="24"/>
        </w:rPr>
        <w:t>。</w:t>
      </w:r>
    </w:p>
    <w:p w:rsidR="0001111C" w:rsidRDefault="002B09FC" w:rsidP="00C54DE5">
      <w:pPr>
        <w:adjustRightInd w:val="0"/>
        <w:snapToGrid w:val="0"/>
        <w:spacing w:line="360" w:lineRule="auto"/>
        <w:ind w:leftChars="0" w:left="0"/>
        <w:jc w:val="center"/>
        <w:rPr>
          <w:b/>
          <w:sz w:val="24"/>
        </w:rPr>
      </w:pPr>
      <w:r>
        <w:rPr>
          <w:b/>
          <w:sz w:val="24"/>
        </w:rPr>
        <w:t>表</w:t>
      </w:r>
      <w:r>
        <w:rPr>
          <w:b/>
          <w:sz w:val="24"/>
        </w:rPr>
        <w:t xml:space="preserve">2.4.3-2  </w:t>
      </w:r>
      <w:r>
        <w:rPr>
          <w:b/>
          <w:sz w:val="24"/>
        </w:rPr>
        <w:t>地下水质量分级指标（单位</w:t>
      </w:r>
      <w:r>
        <w:rPr>
          <w:b/>
          <w:sz w:val="24"/>
        </w:rPr>
        <w:t>mg/L</w:t>
      </w:r>
      <w:r>
        <w:rPr>
          <w:b/>
          <w:sz w:val="24"/>
        </w:rPr>
        <w:t>，</w:t>
      </w:r>
      <w:r>
        <w:rPr>
          <w:b/>
          <w:sz w:val="24"/>
        </w:rPr>
        <w:t>pH</w:t>
      </w:r>
      <w:r>
        <w:rPr>
          <w:b/>
          <w:sz w:val="24"/>
        </w:rPr>
        <w:t>值除外）</w:t>
      </w:r>
    </w:p>
    <w:tbl>
      <w:tblPr>
        <w:tblW w:w="4998"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4359"/>
        <w:gridCol w:w="4505"/>
      </w:tblGrid>
      <w:tr w:rsidR="0001111C" w:rsidTr="00C54DE5">
        <w:trPr>
          <w:trHeight w:val="397"/>
          <w:jc w:val="center"/>
        </w:trPr>
        <w:tc>
          <w:tcPr>
            <w:tcW w:w="2459" w:type="pct"/>
            <w:vAlign w:val="center"/>
          </w:tcPr>
          <w:p w:rsidR="0001111C" w:rsidRDefault="002F7D69" w:rsidP="00C54DE5">
            <w:pPr>
              <w:snapToGrid w:val="0"/>
              <w:ind w:leftChars="0" w:left="0"/>
              <w:jc w:val="center"/>
              <w:rPr>
                <w:szCs w:val="21"/>
              </w:rPr>
            </w:pPr>
            <w:r>
              <w:pict>
                <v:line id="直接连接符 254" o:spid="_x0000_s1036" style="position:absolute;left:0;text-align:left;z-index:3;mso-width-relative:page;mso-height-relative:page" from="-1.8pt,.05pt" to="211.7pt,26.65pt" o:gfxdata="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NgzXkPTAAAABgEAAA8AAAAAAAAAAQAgAAAA&#10;IgAAAGRycy9kb3ducmV2LnhtbFBLAQIUABQAAAAIAIdO4kAXp8U51wEAAHMDAAAOAAAAAAAAAAEA&#10;IAAAACIBAABkcnMvZTJvRG9jLnhtbFBLBQYAAAAABgAGAFkBAABrBQAAAAA=&#10;"/>
              </w:pict>
            </w:r>
            <w:r>
              <w:pict>
                <v:line id="直接连接符 253" o:spid="_x0000_s1037" style="position:absolute;left:0;text-align:left;z-index:4;mso-width-relative:page;mso-height-relative:page" from="-5.2pt,.25pt" to="156.25pt,41.65pt" o:gfxdata="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Mob/P1QAAAAcBAAAPAAAAAAAAAAEAIAAA&#10;ACIAAABkcnMvZG93bnJldi54bWxQSwECFAAUAAAACACHTuJAN8q70tYBAABzAwAADgAAAAAAAAAB&#10;ACAAAAAkAQAAZHJzL2Uyb0RvYy54bWxQSwUGAAAAAAYABgBZAQAAbAUAAAAA&#10;"/>
              </w:pict>
            </w:r>
            <w:r w:rsidR="002B09FC">
              <w:rPr>
                <w:szCs w:val="21"/>
              </w:rPr>
              <w:t>类别</w:t>
            </w:r>
          </w:p>
          <w:p w:rsidR="0001111C" w:rsidRDefault="002B09FC" w:rsidP="00C54DE5">
            <w:pPr>
              <w:snapToGrid w:val="0"/>
              <w:ind w:leftChars="0" w:left="0" w:firstLineChars="900" w:firstLine="1890"/>
              <w:rPr>
                <w:szCs w:val="21"/>
              </w:rPr>
            </w:pPr>
            <w:r>
              <w:rPr>
                <w:szCs w:val="21"/>
              </w:rPr>
              <w:t>标准值</w:t>
            </w:r>
          </w:p>
          <w:p w:rsidR="0001111C" w:rsidRDefault="002B09FC" w:rsidP="00C54DE5">
            <w:pPr>
              <w:snapToGrid w:val="0"/>
              <w:ind w:leftChars="0" w:left="0" w:firstLineChars="400" w:firstLine="840"/>
              <w:rPr>
                <w:b/>
                <w:szCs w:val="21"/>
              </w:rPr>
            </w:pPr>
            <w:r>
              <w:rPr>
                <w:szCs w:val="21"/>
              </w:rPr>
              <w:t>项目</w:t>
            </w:r>
          </w:p>
        </w:tc>
        <w:tc>
          <w:tcPr>
            <w:tcW w:w="2541" w:type="pct"/>
            <w:vAlign w:val="center"/>
          </w:tcPr>
          <w:p w:rsidR="0001111C" w:rsidRDefault="002B09FC" w:rsidP="00C54DE5">
            <w:pPr>
              <w:snapToGrid w:val="0"/>
              <w:ind w:leftChars="0" w:left="0"/>
              <w:jc w:val="center"/>
              <w:rPr>
                <w:szCs w:val="21"/>
              </w:rPr>
            </w:pPr>
            <w:r>
              <w:rPr>
                <w:rFonts w:ascii="宋体" w:hAnsi="宋体" w:cs="宋体" w:hint="eastAsia"/>
                <w:szCs w:val="21"/>
              </w:rPr>
              <w:t>Ⅲ</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pH</w:t>
            </w:r>
          </w:p>
        </w:tc>
        <w:tc>
          <w:tcPr>
            <w:tcW w:w="2541" w:type="pct"/>
            <w:vAlign w:val="center"/>
          </w:tcPr>
          <w:p w:rsidR="0001111C" w:rsidRDefault="002B09FC" w:rsidP="00C54DE5">
            <w:pPr>
              <w:snapToGrid w:val="0"/>
              <w:ind w:leftChars="0" w:left="0"/>
              <w:jc w:val="center"/>
              <w:rPr>
                <w:szCs w:val="21"/>
              </w:rPr>
            </w:pPr>
            <w:r>
              <w:rPr>
                <w:szCs w:val="21"/>
              </w:rPr>
              <w:t>6.5≤pH≤8.5</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总硬度（以</w:t>
            </w:r>
            <w:r>
              <w:rPr>
                <w:szCs w:val="21"/>
              </w:rPr>
              <w:t>CaCO</w:t>
            </w:r>
            <w:r>
              <w:rPr>
                <w:szCs w:val="21"/>
                <w:vertAlign w:val="subscript"/>
              </w:rPr>
              <w:t>3</w:t>
            </w:r>
            <w:r>
              <w:rPr>
                <w:szCs w:val="21"/>
              </w:rPr>
              <w:t>计）</w:t>
            </w:r>
          </w:p>
        </w:tc>
        <w:tc>
          <w:tcPr>
            <w:tcW w:w="2541" w:type="pct"/>
            <w:vAlign w:val="center"/>
          </w:tcPr>
          <w:p w:rsidR="0001111C" w:rsidRDefault="002B09FC" w:rsidP="00C54DE5">
            <w:pPr>
              <w:snapToGrid w:val="0"/>
              <w:ind w:leftChars="0" w:left="0"/>
              <w:jc w:val="center"/>
              <w:rPr>
                <w:szCs w:val="21"/>
              </w:rPr>
            </w:pPr>
            <w:r>
              <w:rPr>
                <w:szCs w:val="21"/>
              </w:rPr>
              <w:t>≤450</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溶解性固体</w:t>
            </w:r>
          </w:p>
        </w:tc>
        <w:tc>
          <w:tcPr>
            <w:tcW w:w="2541" w:type="pct"/>
            <w:vAlign w:val="center"/>
          </w:tcPr>
          <w:p w:rsidR="0001111C" w:rsidRDefault="002B09FC" w:rsidP="00C54DE5">
            <w:pPr>
              <w:snapToGrid w:val="0"/>
              <w:ind w:leftChars="0" w:left="0"/>
              <w:jc w:val="center"/>
              <w:rPr>
                <w:szCs w:val="21"/>
              </w:rPr>
            </w:pPr>
            <w:r>
              <w:rPr>
                <w:szCs w:val="21"/>
              </w:rPr>
              <w:t>≤1000</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耗氧量（</w:t>
            </w:r>
            <w:r>
              <w:rPr>
                <w:szCs w:val="21"/>
              </w:rPr>
              <w:t>COD</w:t>
            </w:r>
            <w:r>
              <w:rPr>
                <w:szCs w:val="21"/>
                <w:vertAlign w:val="subscript"/>
              </w:rPr>
              <w:t>Mn</w:t>
            </w:r>
            <w:r>
              <w:rPr>
                <w:szCs w:val="21"/>
              </w:rPr>
              <w:t>法，以</w:t>
            </w:r>
            <w:r>
              <w:rPr>
                <w:szCs w:val="21"/>
              </w:rPr>
              <w:t>O</w:t>
            </w:r>
            <w:r>
              <w:rPr>
                <w:szCs w:val="21"/>
                <w:vertAlign w:val="subscript"/>
              </w:rPr>
              <w:t>2</w:t>
            </w:r>
            <w:r>
              <w:rPr>
                <w:szCs w:val="21"/>
              </w:rPr>
              <w:t>计）</w:t>
            </w:r>
          </w:p>
        </w:tc>
        <w:tc>
          <w:tcPr>
            <w:tcW w:w="2541" w:type="pct"/>
            <w:vAlign w:val="center"/>
          </w:tcPr>
          <w:p w:rsidR="0001111C" w:rsidRDefault="002B09FC" w:rsidP="00C54DE5">
            <w:pPr>
              <w:snapToGrid w:val="0"/>
              <w:ind w:leftChars="0" w:left="0"/>
              <w:jc w:val="center"/>
              <w:rPr>
                <w:szCs w:val="21"/>
              </w:rPr>
            </w:pPr>
            <w:r>
              <w:rPr>
                <w:szCs w:val="21"/>
              </w:rPr>
              <w:t>≤3.0</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氨氮（以</w:t>
            </w:r>
            <w:r>
              <w:rPr>
                <w:szCs w:val="21"/>
              </w:rPr>
              <w:t>N</w:t>
            </w:r>
            <w:r>
              <w:rPr>
                <w:szCs w:val="21"/>
              </w:rPr>
              <w:t>计）</w:t>
            </w:r>
          </w:p>
        </w:tc>
        <w:tc>
          <w:tcPr>
            <w:tcW w:w="2541" w:type="pct"/>
            <w:vAlign w:val="center"/>
          </w:tcPr>
          <w:p w:rsidR="0001111C" w:rsidRDefault="002B09FC" w:rsidP="00C54DE5">
            <w:pPr>
              <w:snapToGrid w:val="0"/>
              <w:ind w:leftChars="0" w:left="0"/>
              <w:jc w:val="center"/>
              <w:rPr>
                <w:szCs w:val="21"/>
              </w:rPr>
            </w:pPr>
            <w:r>
              <w:rPr>
                <w:szCs w:val="21"/>
              </w:rPr>
              <w:t>≤0.5</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挥发性酚类</w:t>
            </w:r>
          </w:p>
        </w:tc>
        <w:tc>
          <w:tcPr>
            <w:tcW w:w="2541" w:type="pct"/>
            <w:vAlign w:val="center"/>
          </w:tcPr>
          <w:p w:rsidR="0001111C" w:rsidRDefault="002B09FC" w:rsidP="00C54DE5">
            <w:pPr>
              <w:snapToGrid w:val="0"/>
              <w:ind w:leftChars="0" w:left="0"/>
              <w:jc w:val="center"/>
              <w:rPr>
                <w:szCs w:val="21"/>
              </w:rPr>
            </w:pPr>
            <w:r>
              <w:rPr>
                <w:szCs w:val="21"/>
              </w:rPr>
              <w:t>≤0.002</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lastRenderedPageBreak/>
              <w:t>氰化物</w:t>
            </w:r>
          </w:p>
        </w:tc>
        <w:tc>
          <w:tcPr>
            <w:tcW w:w="2541" w:type="pct"/>
            <w:vAlign w:val="center"/>
          </w:tcPr>
          <w:p w:rsidR="0001111C" w:rsidRDefault="002B09FC" w:rsidP="00C54DE5">
            <w:pPr>
              <w:snapToGrid w:val="0"/>
              <w:ind w:leftChars="0" w:left="0"/>
              <w:jc w:val="center"/>
              <w:rPr>
                <w:szCs w:val="21"/>
              </w:rPr>
            </w:pPr>
            <w:r>
              <w:rPr>
                <w:szCs w:val="21"/>
              </w:rPr>
              <w:t>≤0.05</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砷</w:t>
            </w:r>
          </w:p>
        </w:tc>
        <w:tc>
          <w:tcPr>
            <w:tcW w:w="2541" w:type="pct"/>
            <w:vAlign w:val="center"/>
          </w:tcPr>
          <w:p w:rsidR="0001111C" w:rsidRDefault="002B09FC" w:rsidP="00C54DE5">
            <w:pPr>
              <w:snapToGrid w:val="0"/>
              <w:ind w:leftChars="0" w:left="0"/>
              <w:jc w:val="center"/>
              <w:rPr>
                <w:szCs w:val="21"/>
              </w:rPr>
            </w:pPr>
            <w:r>
              <w:rPr>
                <w:szCs w:val="21"/>
              </w:rPr>
              <w:t>≤0.01</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汞</w:t>
            </w:r>
          </w:p>
        </w:tc>
        <w:tc>
          <w:tcPr>
            <w:tcW w:w="2541" w:type="pct"/>
            <w:vAlign w:val="center"/>
          </w:tcPr>
          <w:p w:rsidR="0001111C" w:rsidRDefault="002B09FC" w:rsidP="00C54DE5">
            <w:pPr>
              <w:snapToGrid w:val="0"/>
              <w:ind w:leftChars="0" w:left="0"/>
              <w:jc w:val="center"/>
              <w:rPr>
                <w:szCs w:val="21"/>
              </w:rPr>
            </w:pPr>
            <w:r>
              <w:rPr>
                <w:szCs w:val="21"/>
              </w:rPr>
              <w:t>≤0.001</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铬（六价）</w:t>
            </w:r>
          </w:p>
        </w:tc>
        <w:tc>
          <w:tcPr>
            <w:tcW w:w="2541" w:type="pct"/>
            <w:vAlign w:val="center"/>
          </w:tcPr>
          <w:p w:rsidR="0001111C" w:rsidRDefault="002B09FC" w:rsidP="00C54DE5">
            <w:pPr>
              <w:snapToGrid w:val="0"/>
              <w:ind w:leftChars="0" w:left="0"/>
              <w:jc w:val="center"/>
              <w:rPr>
                <w:szCs w:val="21"/>
              </w:rPr>
            </w:pPr>
            <w:r>
              <w:rPr>
                <w:szCs w:val="21"/>
              </w:rPr>
              <w:t>≤0.05</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铅</w:t>
            </w:r>
          </w:p>
        </w:tc>
        <w:tc>
          <w:tcPr>
            <w:tcW w:w="2541" w:type="pct"/>
            <w:vAlign w:val="center"/>
          </w:tcPr>
          <w:p w:rsidR="0001111C" w:rsidRDefault="002B09FC" w:rsidP="00C54DE5">
            <w:pPr>
              <w:snapToGrid w:val="0"/>
              <w:ind w:leftChars="0" w:left="0"/>
              <w:jc w:val="center"/>
              <w:rPr>
                <w:szCs w:val="21"/>
              </w:rPr>
            </w:pPr>
            <w:r>
              <w:rPr>
                <w:szCs w:val="21"/>
              </w:rPr>
              <w:t>≤0.01</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氟</w:t>
            </w:r>
          </w:p>
        </w:tc>
        <w:tc>
          <w:tcPr>
            <w:tcW w:w="2541" w:type="pct"/>
            <w:vAlign w:val="center"/>
          </w:tcPr>
          <w:p w:rsidR="0001111C" w:rsidRDefault="002B09FC" w:rsidP="00C54DE5">
            <w:pPr>
              <w:snapToGrid w:val="0"/>
              <w:ind w:leftChars="0" w:left="0"/>
              <w:jc w:val="center"/>
              <w:rPr>
                <w:szCs w:val="21"/>
              </w:rPr>
            </w:pPr>
            <w:r>
              <w:rPr>
                <w:szCs w:val="21"/>
              </w:rPr>
              <w:t>≤1.0</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镉</w:t>
            </w:r>
          </w:p>
        </w:tc>
        <w:tc>
          <w:tcPr>
            <w:tcW w:w="2541" w:type="pct"/>
            <w:vAlign w:val="center"/>
          </w:tcPr>
          <w:p w:rsidR="0001111C" w:rsidRDefault="002B09FC" w:rsidP="00C54DE5">
            <w:pPr>
              <w:snapToGrid w:val="0"/>
              <w:ind w:leftChars="0" w:left="0"/>
              <w:jc w:val="center"/>
              <w:rPr>
                <w:szCs w:val="21"/>
              </w:rPr>
            </w:pPr>
            <w:r>
              <w:rPr>
                <w:szCs w:val="21"/>
              </w:rPr>
              <w:t>≤0.005</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镍</w:t>
            </w:r>
          </w:p>
        </w:tc>
        <w:tc>
          <w:tcPr>
            <w:tcW w:w="2541" w:type="pct"/>
            <w:vAlign w:val="center"/>
          </w:tcPr>
          <w:p w:rsidR="0001111C" w:rsidRDefault="002B09FC" w:rsidP="00C54DE5">
            <w:pPr>
              <w:snapToGrid w:val="0"/>
              <w:ind w:leftChars="0" w:left="0"/>
              <w:jc w:val="center"/>
              <w:rPr>
                <w:szCs w:val="21"/>
              </w:rPr>
            </w:pPr>
            <w:r>
              <w:rPr>
                <w:szCs w:val="21"/>
              </w:rPr>
              <w:t>≤0.02</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硫酸盐</w:t>
            </w:r>
          </w:p>
        </w:tc>
        <w:tc>
          <w:tcPr>
            <w:tcW w:w="2541" w:type="pct"/>
            <w:vAlign w:val="center"/>
          </w:tcPr>
          <w:p w:rsidR="0001111C" w:rsidRDefault="002B09FC" w:rsidP="00C54DE5">
            <w:pPr>
              <w:snapToGrid w:val="0"/>
              <w:ind w:leftChars="0" w:left="0"/>
              <w:jc w:val="center"/>
              <w:rPr>
                <w:szCs w:val="21"/>
              </w:rPr>
            </w:pPr>
            <w:r>
              <w:rPr>
                <w:szCs w:val="21"/>
              </w:rPr>
              <w:t>≤250</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硝酸盐</w:t>
            </w:r>
          </w:p>
        </w:tc>
        <w:tc>
          <w:tcPr>
            <w:tcW w:w="2541" w:type="pct"/>
            <w:vAlign w:val="center"/>
          </w:tcPr>
          <w:p w:rsidR="0001111C" w:rsidRDefault="002B09FC" w:rsidP="00C54DE5">
            <w:pPr>
              <w:snapToGrid w:val="0"/>
              <w:ind w:leftChars="0" w:left="0"/>
              <w:jc w:val="center"/>
              <w:rPr>
                <w:szCs w:val="21"/>
              </w:rPr>
            </w:pPr>
            <w:r>
              <w:rPr>
                <w:szCs w:val="21"/>
              </w:rPr>
              <w:t>≤20</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亚硝酸盐（以</w:t>
            </w:r>
            <w:r>
              <w:rPr>
                <w:szCs w:val="21"/>
              </w:rPr>
              <w:t>N</w:t>
            </w:r>
            <w:r>
              <w:rPr>
                <w:szCs w:val="21"/>
              </w:rPr>
              <w:t>计）</w:t>
            </w:r>
          </w:p>
        </w:tc>
        <w:tc>
          <w:tcPr>
            <w:tcW w:w="2541" w:type="pct"/>
            <w:vAlign w:val="center"/>
          </w:tcPr>
          <w:p w:rsidR="0001111C" w:rsidRDefault="002B09FC" w:rsidP="00C54DE5">
            <w:pPr>
              <w:snapToGrid w:val="0"/>
              <w:ind w:leftChars="0" w:left="0"/>
              <w:jc w:val="center"/>
              <w:rPr>
                <w:szCs w:val="21"/>
              </w:rPr>
            </w:pPr>
            <w:r>
              <w:rPr>
                <w:szCs w:val="21"/>
              </w:rPr>
              <w:t>≤1.00</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挥发性酚类（以苯酚计）</w:t>
            </w:r>
          </w:p>
        </w:tc>
        <w:tc>
          <w:tcPr>
            <w:tcW w:w="2541" w:type="pct"/>
            <w:vAlign w:val="center"/>
          </w:tcPr>
          <w:p w:rsidR="0001111C" w:rsidRDefault="002B09FC" w:rsidP="00C54DE5">
            <w:pPr>
              <w:snapToGrid w:val="0"/>
              <w:ind w:leftChars="0" w:left="0"/>
              <w:jc w:val="center"/>
              <w:rPr>
                <w:szCs w:val="21"/>
              </w:rPr>
            </w:pPr>
            <w:r>
              <w:rPr>
                <w:szCs w:val="21"/>
              </w:rPr>
              <w:t>≤0.002</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氯化物</w:t>
            </w:r>
          </w:p>
        </w:tc>
        <w:tc>
          <w:tcPr>
            <w:tcW w:w="2541" w:type="pct"/>
            <w:vAlign w:val="center"/>
          </w:tcPr>
          <w:p w:rsidR="0001111C" w:rsidRDefault="002B09FC" w:rsidP="00C54DE5">
            <w:pPr>
              <w:snapToGrid w:val="0"/>
              <w:ind w:leftChars="0" w:left="0"/>
              <w:jc w:val="center"/>
              <w:rPr>
                <w:szCs w:val="21"/>
              </w:rPr>
            </w:pPr>
            <w:r>
              <w:rPr>
                <w:szCs w:val="21"/>
              </w:rPr>
              <w:t>≤250</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总大肠菌群</w:t>
            </w:r>
          </w:p>
        </w:tc>
        <w:tc>
          <w:tcPr>
            <w:tcW w:w="2541" w:type="pct"/>
            <w:vAlign w:val="center"/>
          </w:tcPr>
          <w:p w:rsidR="0001111C" w:rsidRDefault="002B09FC" w:rsidP="00C54DE5">
            <w:pPr>
              <w:snapToGrid w:val="0"/>
              <w:ind w:leftChars="0" w:left="0"/>
              <w:jc w:val="center"/>
              <w:rPr>
                <w:szCs w:val="21"/>
              </w:rPr>
            </w:pPr>
            <w:r>
              <w:rPr>
                <w:szCs w:val="21"/>
              </w:rPr>
              <w:t>≤3.0</w:t>
            </w:r>
          </w:p>
        </w:tc>
      </w:tr>
      <w:tr w:rsidR="0001111C" w:rsidTr="00C54DE5">
        <w:trPr>
          <w:trHeight w:val="397"/>
          <w:jc w:val="center"/>
        </w:trPr>
        <w:tc>
          <w:tcPr>
            <w:tcW w:w="2459" w:type="pct"/>
            <w:vAlign w:val="center"/>
          </w:tcPr>
          <w:p w:rsidR="0001111C" w:rsidRDefault="002B09FC" w:rsidP="00C54DE5">
            <w:pPr>
              <w:snapToGrid w:val="0"/>
              <w:ind w:leftChars="0" w:left="0"/>
              <w:jc w:val="center"/>
              <w:rPr>
                <w:szCs w:val="21"/>
              </w:rPr>
            </w:pPr>
            <w:r>
              <w:rPr>
                <w:szCs w:val="21"/>
              </w:rPr>
              <w:t>细菌总数</w:t>
            </w:r>
          </w:p>
        </w:tc>
        <w:tc>
          <w:tcPr>
            <w:tcW w:w="2541" w:type="pct"/>
            <w:vAlign w:val="center"/>
          </w:tcPr>
          <w:p w:rsidR="0001111C" w:rsidRDefault="002B09FC" w:rsidP="00C54DE5">
            <w:pPr>
              <w:snapToGrid w:val="0"/>
              <w:ind w:leftChars="0" w:left="0"/>
              <w:jc w:val="center"/>
              <w:rPr>
                <w:szCs w:val="21"/>
              </w:rPr>
            </w:pPr>
            <w:r>
              <w:rPr>
                <w:szCs w:val="21"/>
              </w:rPr>
              <w:t>≤100</w:t>
            </w:r>
          </w:p>
        </w:tc>
      </w:tr>
    </w:tbl>
    <w:p w:rsidR="0001111C" w:rsidRDefault="002B09FC" w:rsidP="00C54DE5">
      <w:pPr>
        <w:spacing w:beforeLines="100" w:before="240" w:line="360" w:lineRule="auto"/>
        <w:ind w:leftChars="0" w:left="0" w:firstLineChars="200" w:firstLine="480"/>
        <w:rPr>
          <w:sz w:val="24"/>
        </w:rPr>
      </w:pPr>
      <w:r>
        <w:rPr>
          <w:rFonts w:ascii="宋体" w:hAnsi="宋体" w:cs="宋体" w:hint="eastAsia"/>
          <w:sz w:val="24"/>
        </w:rPr>
        <w:t>②</w:t>
      </w:r>
      <w:r>
        <w:rPr>
          <w:sz w:val="24"/>
        </w:rPr>
        <w:t>地表水</w:t>
      </w:r>
    </w:p>
    <w:p w:rsidR="0001111C" w:rsidRDefault="002B09FC" w:rsidP="00C54DE5">
      <w:pPr>
        <w:spacing w:line="360" w:lineRule="auto"/>
        <w:ind w:leftChars="0" w:left="0" w:firstLineChars="200" w:firstLine="480"/>
        <w:rPr>
          <w:sz w:val="24"/>
        </w:rPr>
      </w:pPr>
      <w:r>
        <w:rPr>
          <w:sz w:val="24"/>
        </w:rPr>
        <w:t>根据滁州市地表水环境功能区划，</w:t>
      </w:r>
      <w:proofErr w:type="gramStart"/>
      <w:r>
        <w:rPr>
          <w:sz w:val="24"/>
        </w:rPr>
        <w:t>清流河执行</w:t>
      </w:r>
      <w:proofErr w:type="gramEnd"/>
      <w:r>
        <w:rPr>
          <w:sz w:val="24"/>
        </w:rPr>
        <w:t>《地表水环境质量标准》（</w:t>
      </w:r>
      <w:r>
        <w:rPr>
          <w:sz w:val="24"/>
        </w:rPr>
        <w:t>GB3838-2002</w:t>
      </w:r>
      <w:r>
        <w:rPr>
          <w:sz w:val="24"/>
        </w:rPr>
        <w:t>）</w:t>
      </w:r>
      <w:r>
        <w:rPr>
          <w:rFonts w:ascii="宋体" w:hAnsi="宋体" w:cs="宋体" w:hint="eastAsia"/>
          <w:sz w:val="24"/>
        </w:rPr>
        <w:t>Ⅳ</w:t>
      </w:r>
      <w:r>
        <w:rPr>
          <w:sz w:val="24"/>
        </w:rPr>
        <w:t>类水体标准，其中</w:t>
      </w:r>
      <w:r>
        <w:rPr>
          <w:sz w:val="24"/>
        </w:rPr>
        <w:t>SS</w:t>
      </w:r>
      <w:r>
        <w:rPr>
          <w:sz w:val="24"/>
        </w:rPr>
        <w:t>参照</w:t>
      </w:r>
      <w:r>
        <w:rPr>
          <w:bCs/>
          <w:sz w:val="24"/>
        </w:rPr>
        <w:t>《地表水资源质量标准》（</w:t>
      </w:r>
      <w:r>
        <w:rPr>
          <w:bCs/>
          <w:sz w:val="24"/>
        </w:rPr>
        <w:t>SL63-94</w:t>
      </w:r>
      <w:r>
        <w:rPr>
          <w:bCs/>
          <w:sz w:val="24"/>
        </w:rPr>
        <w:t>）中四类标准</w:t>
      </w:r>
      <w:r>
        <w:rPr>
          <w:sz w:val="24"/>
        </w:rPr>
        <w:t>。主要指标见表</w:t>
      </w:r>
      <w:r>
        <w:rPr>
          <w:sz w:val="24"/>
        </w:rPr>
        <w:t>2.4.3-3</w:t>
      </w:r>
      <w:r>
        <w:rPr>
          <w:sz w:val="24"/>
        </w:rPr>
        <w:t>。</w:t>
      </w:r>
    </w:p>
    <w:p w:rsidR="0001111C" w:rsidRDefault="002B09FC" w:rsidP="00C54DE5">
      <w:pPr>
        <w:adjustRightInd w:val="0"/>
        <w:snapToGrid w:val="0"/>
        <w:spacing w:line="360" w:lineRule="auto"/>
        <w:ind w:leftChars="0" w:left="0"/>
        <w:jc w:val="center"/>
        <w:rPr>
          <w:b/>
          <w:sz w:val="24"/>
        </w:rPr>
      </w:pPr>
      <w:r>
        <w:rPr>
          <w:b/>
          <w:sz w:val="24"/>
        </w:rPr>
        <w:t>表</w:t>
      </w:r>
      <w:r>
        <w:rPr>
          <w:b/>
          <w:sz w:val="24"/>
        </w:rPr>
        <w:t xml:space="preserve">2.4.3-3 </w:t>
      </w:r>
      <w:r>
        <w:rPr>
          <w:b/>
          <w:sz w:val="24"/>
        </w:rPr>
        <w:t>地表水水质标准（</w:t>
      </w:r>
      <w:r>
        <w:rPr>
          <w:b/>
          <w:sz w:val="24"/>
        </w:rPr>
        <w:t>mg/L</w:t>
      </w:r>
      <w:r>
        <w:rPr>
          <w:b/>
          <w:sz w:val="24"/>
        </w:rPr>
        <w:t>，</w:t>
      </w:r>
      <w:r>
        <w:rPr>
          <w:b/>
          <w:sz w:val="24"/>
        </w:rPr>
        <w:t>pH</w:t>
      </w:r>
      <w:r>
        <w:rPr>
          <w:b/>
          <w:sz w:val="24"/>
        </w:rPr>
        <w:t>除外）</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26"/>
        <w:gridCol w:w="2096"/>
        <w:gridCol w:w="1389"/>
        <w:gridCol w:w="1277"/>
        <w:gridCol w:w="3180"/>
      </w:tblGrid>
      <w:tr w:rsidR="0001111C" w:rsidTr="001C1571">
        <w:trPr>
          <w:trHeight w:val="340"/>
          <w:jc w:val="center"/>
        </w:trPr>
        <w:tc>
          <w:tcPr>
            <w:tcW w:w="926" w:type="dxa"/>
            <w:vAlign w:val="center"/>
          </w:tcPr>
          <w:p w:rsidR="0001111C" w:rsidRDefault="002B09FC" w:rsidP="00C54DE5">
            <w:pPr>
              <w:adjustRightInd w:val="0"/>
              <w:snapToGrid w:val="0"/>
              <w:ind w:leftChars="0" w:left="0"/>
              <w:jc w:val="center"/>
              <w:rPr>
                <w:b/>
                <w:snapToGrid w:val="0"/>
                <w:kern w:val="18"/>
                <w:szCs w:val="21"/>
              </w:rPr>
            </w:pPr>
            <w:r>
              <w:rPr>
                <w:b/>
                <w:snapToGrid w:val="0"/>
                <w:kern w:val="18"/>
                <w:szCs w:val="21"/>
              </w:rPr>
              <w:t>序号</w:t>
            </w:r>
          </w:p>
        </w:tc>
        <w:tc>
          <w:tcPr>
            <w:tcW w:w="2096" w:type="dxa"/>
            <w:vAlign w:val="center"/>
          </w:tcPr>
          <w:p w:rsidR="0001111C" w:rsidRDefault="002B09FC" w:rsidP="00C54DE5">
            <w:pPr>
              <w:adjustRightInd w:val="0"/>
              <w:snapToGrid w:val="0"/>
              <w:ind w:leftChars="0" w:left="0"/>
              <w:jc w:val="center"/>
              <w:rPr>
                <w:b/>
                <w:snapToGrid w:val="0"/>
                <w:kern w:val="18"/>
                <w:szCs w:val="21"/>
              </w:rPr>
            </w:pPr>
            <w:r>
              <w:rPr>
                <w:b/>
                <w:snapToGrid w:val="0"/>
                <w:kern w:val="18"/>
                <w:szCs w:val="21"/>
              </w:rPr>
              <w:t>污染物名称</w:t>
            </w:r>
          </w:p>
        </w:tc>
        <w:tc>
          <w:tcPr>
            <w:tcW w:w="1389" w:type="dxa"/>
            <w:vAlign w:val="center"/>
          </w:tcPr>
          <w:p w:rsidR="0001111C" w:rsidRDefault="002B09FC" w:rsidP="00C54DE5">
            <w:pPr>
              <w:adjustRightInd w:val="0"/>
              <w:snapToGrid w:val="0"/>
              <w:ind w:leftChars="0" w:left="0"/>
              <w:jc w:val="center"/>
              <w:rPr>
                <w:b/>
                <w:snapToGrid w:val="0"/>
                <w:kern w:val="18"/>
                <w:szCs w:val="21"/>
              </w:rPr>
            </w:pPr>
            <w:r>
              <w:rPr>
                <w:b/>
                <w:snapToGrid w:val="0"/>
                <w:kern w:val="18"/>
                <w:szCs w:val="21"/>
              </w:rPr>
              <w:t>浓度限值</w:t>
            </w:r>
          </w:p>
        </w:tc>
        <w:tc>
          <w:tcPr>
            <w:tcW w:w="1277" w:type="dxa"/>
            <w:vAlign w:val="center"/>
          </w:tcPr>
          <w:p w:rsidR="0001111C" w:rsidRDefault="002B09FC" w:rsidP="00C54DE5">
            <w:pPr>
              <w:adjustRightInd w:val="0"/>
              <w:snapToGrid w:val="0"/>
              <w:ind w:leftChars="0" w:left="0"/>
              <w:jc w:val="center"/>
              <w:rPr>
                <w:b/>
                <w:snapToGrid w:val="0"/>
                <w:kern w:val="18"/>
                <w:szCs w:val="21"/>
              </w:rPr>
            </w:pPr>
            <w:r>
              <w:rPr>
                <w:b/>
                <w:snapToGrid w:val="0"/>
                <w:kern w:val="18"/>
                <w:szCs w:val="21"/>
              </w:rPr>
              <w:t>单位</w:t>
            </w:r>
          </w:p>
        </w:tc>
        <w:tc>
          <w:tcPr>
            <w:tcW w:w="3180" w:type="dxa"/>
            <w:vAlign w:val="center"/>
          </w:tcPr>
          <w:p w:rsidR="0001111C" w:rsidRDefault="002B09FC" w:rsidP="00C54DE5">
            <w:pPr>
              <w:adjustRightInd w:val="0"/>
              <w:snapToGrid w:val="0"/>
              <w:ind w:leftChars="0" w:left="0"/>
              <w:jc w:val="center"/>
              <w:rPr>
                <w:b/>
                <w:snapToGrid w:val="0"/>
                <w:kern w:val="18"/>
                <w:szCs w:val="21"/>
              </w:rPr>
            </w:pPr>
            <w:r>
              <w:rPr>
                <w:b/>
                <w:snapToGrid w:val="0"/>
                <w:kern w:val="18"/>
                <w:szCs w:val="21"/>
              </w:rPr>
              <w:t>标准来源</w:t>
            </w:r>
          </w:p>
        </w:tc>
      </w:tr>
      <w:tr w:rsidR="0001111C" w:rsidTr="001C1571">
        <w:trPr>
          <w:trHeight w:val="340"/>
          <w:jc w:val="center"/>
        </w:trPr>
        <w:tc>
          <w:tcPr>
            <w:tcW w:w="926"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1</w:t>
            </w:r>
          </w:p>
        </w:tc>
        <w:tc>
          <w:tcPr>
            <w:tcW w:w="2096"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pH</w:t>
            </w:r>
          </w:p>
        </w:tc>
        <w:tc>
          <w:tcPr>
            <w:tcW w:w="1389"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6</w:t>
            </w:r>
            <w:r>
              <w:rPr>
                <w:snapToGrid w:val="0"/>
                <w:kern w:val="18"/>
                <w:szCs w:val="21"/>
              </w:rPr>
              <w:t>～</w:t>
            </w:r>
            <w:r>
              <w:rPr>
                <w:snapToGrid w:val="0"/>
                <w:kern w:val="18"/>
                <w:szCs w:val="21"/>
              </w:rPr>
              <w:t>9</w:t>
            </w:r>
          </w:p>
        </w:tc>
        <w:tc>
          <w:tcPr>
            <w:tcW w:w="1277"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无量纲</w:t>
            </w:r>
          </w:p>
        </w:tc>
        <w:tc>
          <w:tcPr>
            <w:tcW w:w="3180" w:type="dxa"/>
            <w:vMerge w:val="restart"/>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《地表水环境质量标准》</w:t>
            </w:r>
          </w:p>
          <w:p w:rsidR="0001111C" w:rsidRDefault="002B09FC" w:rsidP="00C54DE5">
            <w:pPr>
              <w:adjustRightInd w:val="0"/>
              <w:snapToGrid w:val="0"/>
              <w:ind w:leftChars="0" w:left="0"/>
              <w:jc w:val="center"/>
              <w:rPr>
                <w:snapToGrid w:val="0"/>
                <w:kern w:val="18"/>
                <w:szCs w:val="21"/>
              </w:rPr>
            </w:pPr>
            <w:r>
              <w:rPr>
                <w:snapToGrid w:val="0"/>
                <w:kern w:val="18"/>
                <w:szCs w:val="21"/>
              </w:rPr>
              <w:t>（</w:t>
            </w:r>
            <w:r>
              <w:rPr>
                <w:snapToGrid w:val="0"/>
                <w:kern w:val="18"/>
                <w:szCs w:val="21"/>
              </w:rPr>
              <w:t>GB3838-2002</w:t>
            </w:r>
            <w:r>
              <w:rPr>
                <w:snapToGrid w:val="0"/>
                <w:kern w:val="18"/>
                <w:szCs w:val="21"/>
              </w:rPr>
              <w:t>）的</w:t>
            </w:r>
            <w:r>
              <w:rPr>
                <w:rFonts w:ascii="宋体" w:hAnsi="宋体" w:cs="宋体" w:hint="eastAsia"/>
                <w:iCs/>
                <w:snapToGrid w:val="0"/>
                <w:kern w:val="18"/>
                <w:szCs w:val="21"/>
              </w:rPr>
              <w:t>Ⅳ</w:t>
            </w:r>
            <w:r>
              <w:rPr>
                <w:iCs/>
                <w:snapToGrid w:val="0"/>
                <w:kern w:val="18"/>
                <w:szCs w:val="21"/>
              </w:rPr>
              <w:t>类</w:t>
            </w:r>
            <w:r>
              <w:rPr>
                <w:snapToGrid w:val="0"/>
                <w:kern w:val="18"/>
                <w:szCs w:val="21"/>
              </w:rPr>
              <w:t>标准</w:t>
            </w:r>
          </w:p>
        </w:tc>
      </w:tr>
      <w:tr w:rsidR="0001111C" w:rsidTr="001C1571">
        <w:trPr>
          <w:trHeight w:val="340"/>
          <w:jc w:val="center"/>
        </w:trPr>
        <w:tc>
          <w:tcPr>
            <w:tcW w:w="926"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2</w:t>
            </w:r>
          </w:p>
        </w:tc>
        <w:tc>
          <w:tcPr>
            <w:tcW w:w="2096"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COD</w:t>
            </w:r>
          </w:p>
        </w:tc>
        <w:tc>
          <w:tcPr>
            <w:tcW w:w="1389" w:type="dxa"/>
            <w:vAlign w:val="center"/>
          </w:tcPr>
          <w:p w:rsidR="0001111C" w:rsidRDefault="002B09FC" w:rsidP="00C54DE5">
            <w:pPr>
              <w:pStyle w:val="af5"/>
              <w:spacing w:before="0" w:after="0"/>
              <w:ind w:leftChars="0" w:left="0" w:firstLine="0"/>
              <w:jc w:val="center"/>
              <w:rPr>
                <w:rFonts w:ascii="Times New Roman" w:eastAsia="宋体" w:cs="Times New Roman"/>
              </w:rPr>
            </w:pPr>
            <w:bookmarkStart w:id="52" w:name="_Toc521426458"/>
            <w:bookmarkStart w:id="53" w:name="_Toc30397"/>
            <w:bookmarkStart w:id="54" w:name="_Toc34310609"/>
            <w:bookmarkStart w:id="55" w:name="_Toc513107004"/>
            <w:bookmarkStart w:id="56" w:name="_Toc531250481"/>
            <w:bookmarkStart w:id="57" w:name="_Toc71630747"/>
            <w:bookmarkStart w:id="58" w:name="_Toc71634127"/>
            <w:r>
              <w:rPr>
                <w:rFonts w:ascii="Times New Roman" w:eastAsia="宋体" w:cs="Times New Roman"/>
              </w:rPr>
              <w:t>≤30</w:t>
            </w:r>
            <w:bookmarkEnd w:id="52"/>
            <w:bookmarkEnd w:id="53"/>
            <w:bookmarkEnd w:id="54"/>
            <w:bookmarkEnd w:id="55"/>
            <w:bookmarkEnd w:id="56"/>
            <w:bookmarkEnd w:id="57"/>
            <w:bookmarkEnd w:id="58"/>
          </w:p>
        </w:tc>
        <w:tc>
          <w:tcPr>
            <w:tcW w:w="1277"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mg/L</w:t>
            </w:r>
          </w:p>
        </w:tc>
        <w:tc>
          <w:tcPr>
            <w:tcW w:w="3180" w:type="dxa"/>
            <w:vMerge/>
            <w:vAlign w:val="center"/>
          </w:tcPr>
          <w:p w:rsidR="0001111C" w:rsidRDefault="0001111C" w:rsidP="00C54DE5">
            <w:pPr>
              <w:adjustRightInd w:val="0"/>
              <w:snapToGrid w:val="0"/>
              <w:ind w:leftChars="0" w:left="0"/>
              <w:jc w:val="center"/>
              <w:rPr>
                <w:snapToGrid w:val="0"/>
                <w:kern w:val="18"/>
                <w:szCs w:val="21"/>
              </w:rPr>
            </w:pPr>
          </w:p>
        </w:tc>
      </w:tr>
      <w:tr w:rsidR="0001111C" w:rsidTr="001C1571">
        <w:trPr>
          <w:trHeight w:val="340"/>
          <w:jc w:val="center"/>
        </w:trPr>
        <w:tc>
          <w:tcPr>
            <w:tcW w:w="926" w:type="dxa"/>
            <w:vAlign w:val="center"/>
          </w:tcPr>
          <w:p w:rsidR="0001111C" w:rsidRDefault="00093DEE" w:rsidP="00C54DE5">
            <w:pPr>
              <w:adjustRightInd w:val="0"/>
              <w:snapToGrid w:val="0"/>
              <w:ind w:leftChars="0" w:left="0"/>
              <w:jc w:val="center"/>
              <w:rPr>
                <w:snapToGrid w:val="0"/>
                <w:kern w:val="18"/>
                <w:szCs w:val="21"/>
              </w:rPr>
            </w:pPr>
            <w:r>
              <w:rPr>
                <w:rFonts w:hint="eastAsia"/>
                <w:snapToGrid w:val="0"/>
                <w:kern w:val="18"/>
                <w:szCs w:val="21"/>
              </w:rPr>
              <w:t>3</w:t>
            </w:r>
          </w:p>
        </w:tc>
        <w:tc>
          <w:tcPr>
            <w:tcW w:w="2096"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氨氮</w:t>
            </w:r>
          </w:p>
        </w:tc>
        <w:tc>
          <w:tcPr>
            <w:tcW w:w="1389" w:type="dxa"/>
            <w:vAlign w:val="center"/>
          </w:tcPr>
          <w:p w:rsidR="0001111C" w:rsidRDefault="002B09FC" w:rsidP="00C54DE5">
            <w:pPr>
              <w:adjustRightInd w:val="0"/>
              <w:snapToGrid w:val="0"/>
              <w:ind w:leftChars="0" w:left="0"/>
              <w:jc w:val="center"/>
              <w:rPr>
                <w:snapToGrid w:val="0"/>
                <w:kern w:val="18"/>
                <w:szCs w:val="21"/>
              </w:rPr>
            </w:pPr>
            <w:r>
              <w:t>≤1.5</w:t>
            </w:r>
          </w:p>
        </w:tc>
        <w:tc>
          <w:tcPr>
            <w:tcW w:w="1277" w:type="dxa"/>
            <w:vAlign w:val="center"/>
          </w:tcPr>
          <w:p w:rsidR="0001111C" w:rsidRDefault="002B09FC" w:rsidP="00C54DE5">
            <w:pPr>
              <w:adjustRightInd w:val="0"/>
              <w:snapToGrid w:val="0"/>
              <w:ind w:leftChars="0" w:left="0"/>
              <w:jc w:val="center"/>
              <w:rPr>
                <w:szCs w:val="21"/>
              </w:rPr>
            </w:pPr>
            <w:r>
              <w:rPr>
                <w:snapToGrid w:val="0"/>
                <w:kern w:val="18"/>
                <w:szCs w:val="21"/>
              </w:rPr>
              <w:t>mg/L</w:t>
            </w:r>
          </w:p>
        </w:tc>
        <w:tc>
          <w:tcPr>
            <w:tcW w:w="3180" w:type="dxa"/>
            <w:vMerge/>
            <w:vAlign w:val="center"/>
          </w:tcPr>
          <w:p w:rsidR="0001111C" w:rsidRDefault="0001111C" w:rsidP="00C54DE5">
            <w:pPr>
              <w:adjustRightInd w:val="0"/>
              <w:snapToGrid w:val="0"/>
              <w:ind w:leftChars="0" w:left="0"/>
              <w:jc w:val="center"/>
              <w:rPr>
                <w:snapToGrid w:val="0"/>
                <w:kern w:val="18"/>
                <w:szCs w:val="21"/>
              </w:rPr>
            </w:pPr>
          </w:p>
        </w:tc>
      </w:tr>
      <w:tr w:rsidR="0001111C" w:rsidTr="001C1571">
        <w:trPr>
          <w:trHeight w:val="340"/>
          <w:jc w:val="center"/>
        </w:trPr>
        <w:tc>
          <w:tcPr>
            <w:tcW w:w="926" w:type="dxa"/>
            <w:vAlign w:val="center"/>
          </w:tcPr>
          <w:p w:rsidR="0001111C" w:rsidRDefault="00093DEE" w:rsidP="00C54DE5">
            <w:pPr>
              <w:adjustRightInd w:val="0"/>
              <w:snapToGrid w:val="0"/>
              <w:ind w:leftChars="0" w:left="0"/>
              <w:jc w:val="center"/>
              <w:rPr>
                <w:snapToGrid w:val="0"/>
                <w:kern w:val="18"/>
                <w:szCs w:val="21"/>
              </w:rPr>
            </w:pPr>
            <w:r>
              <w:rPr>
                <w:rFonts w:hint="eastAsia"/>
                <w:snapToGrid w:val="0"/>
                <w:kern w:val="18"/>
                <w:szCs w:val="21"/>
              </w:rPr>
              <w:t>4</w:t>
            </w:r>
          </w:p>
        </w:tc>
        <w:tc>
          <w:tcPr>
            <w:tcW w:w="2096"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TP</w:t>
            </w:r>
          </w:p>
        </w:tc>
        <w:tc>
          <w:tcPr>
            <w:tcW w:w="1389" w:type="dxa"/>
            <w:vAlign w:val="center"/>
          </w:tcPr>
          <w:p w:rsidR="0001111C" w:rsidRDefault="002B09FC" w:rsidP="00C54DE5">
            <w:pPr>
              <w:adjustRightInd w:val="0"/>
              <w:snapToGrid w:val="0"/>
              <w:ind w:leftChars="0" w:left="0"/>
              <w:jc w:val="center"/>
              <w:rPr>
                <w:snapToGrid w:val="0"/>
                <w:kern w:val="18"/>
                <w:szCs w:val="21"/>
              </w:rPr>
            </w:pPr>
            <w:r>
              <w:t>≤0.3</w:t>
            </w:r>
          </w:p>
        </w:tc>
        <w:tc>
          <w:tcPr>
            <w:tcW w:w="1277"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mg/L</w:t>
            </w:r>
          </w:p>
        </w:tc>
        <w:tc>
          <w:tcPr>
            <w:tcW w:w="3180" w:type="dxa"/>
            <w:vMerge/>
            <w:vAlign w:val="center"/>
          </w:tcPr>
          <w:p w:rsidR="0001111C" w:rsidRDefault="0001111C" w:rsidP="00C54DE5">
            <w:pPr>
              <w:adjustRightInd w:val="0"/>
              <w:snapToGrid w:val="0"/>
              <w:ind w:leftChars="0" w:left="0"/>
              <w:jc w:val="center"/>
              <w:rPr>
                <w:snapToGrid w:val="0"/>
                <w:kern w:val="18"/>
                <w:szCs w:val="21"/>
              </w:rPr>
            </w:pPr>
          </w:p>
        </w:tc>
      </w:tr>
      <w:tr w:rsidR="0001111C" w:rsidTr="001C1571">
        <w:trPr>
          <w:trHeight w:val="340"/>
          <w:jc w:val="center"/>
        </w:trPr>
        <w:tc>
          <w:tcPr>
            <w:tcW w:w="926" w:type="dxa"/>
            <w:vAlign w:val="center"/>
          </w:tcPr>
          <w:p w:rsidR="0001111C" w:rsidRDefault="00093DEE" w:rsidP="00C54DE5">
            <w:pPr>
              <w:adjustRightInd w:val="0"/>
              <w:snapToGrid w:val="0"/>
              <w:ind w:leftChars="0" w:left="0"/>
              <w:jc w:val="center"/>
              <w:rPr>
                <w:snapToGrid w:val="0"/>
                <w:kern w:val="18"/>
                <w:szCs w:val="21"/>
              </w:rPr>
            </w:pPr>
            <w:r>
              <w:rPr>
                <w:rFonts w:hint="eastAsia"/>
                <w:snapToGrid w:val="0"/>
                <w:kern w:val="18"/>
                <w:szCs w:val="21"/>
              </w:rPr>
              <w:t>5</w:t>
            </w:r>
          </w:p>
        </w:tc>
        <w:tc>
          <w:tcPr>
            <w:tcW w:w="2096"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SS</w:t>
            </w:r>
          </w:p>
        </w:tc>
        <w:tc>
          <w:tcPr>
            <w:tcW w:w="1389" w:type="dxa"/>
            <w:vAlign w:val="center"/>
          </w:tcPr>
          <w:p w:rsidR="0001111C" w:rsidRDefault="002B09FC" w:rsidP="00C54DE5">
            <w:pPr>
              <w:adjustRightInd w:val="0"/>
              <w:snapToGrid w:val="0"/>
              <w:ind w:leftChars="0" w:left="0"/>
              <w:jc w:val="center"/>
              <w:rPr>
                <w:snapToGrid w:val="0"/>
                <w:kern w:val="18"/>
                <w:szCs w:val="21"/>
              </w:rPr>
            </w:pPr>
            <w:r>
              <w:rPr>
                <w:szCs w:val="21"/>
              </w:rPr>
              <w:t>≤</w:t>
            </w:r>
            <w:r>
              <w:rPr>
                <w:snapToGrid w:val="0"/>
                <w:kern w:val="18"/>
                <w:szCs w:val="21"/>
              </w:rPr>
              <w:t>60</w:t>
            </w:r>
          </w:p>
        </w:tc>
        <w:tc>
          <w:tcPr>
            <w:tcW w:w="1277" w:type="dxa"/>
            <w:vAlign w:val="center"/>
          </w:tcPr>
          <w:p w:rsidR="0001111C" w:rsidRDefault="002B09FC" w:rsidP="00C54DE5">
            <w:pPr>
              <w:adjustRightInd w:val="0"/>
              <w:snapToGrid w:val="0"/>
              <w:ind w:leftChars="0" w:left="0"/>
              <w:jc w:val="center"/>
              <w:rPr>
                <w:snapToGrid w:val="0"/>
                <w:kern w:val="18"/>
                <w:szCs w:val="21"/>
              </w:rPr>
            </w:pPr>
            <w:r>
              <w:rPr>
                <w:snapToGrid w:val="0"/>
                <w:kern w:val="18"/>
                <w:szCs w:val="21"/>
              </w:rPr>
              <w:t>mg/L</w:t>
            </w:r>
          </w:p>
        </w:tc>
        <w:tc>
          <w:tcPr>
            <w:tcW w:w="3180" w:type="dxa"/>
            <w:vAlign w:val="center"/>
          </w:tcPr>
          <w:p w:rsidR="0001111C" w:rsidRDefault="002B09FC" w:rsidP="00C54DE5">
            <w:pPr>
              <w:adjustRightInd w:val="0"/>
              <w:snapToGrid w:val="0"/>
              <w:ind w:leftChars="0" w:left="0"/>
              <w:jc w:val="center"/>
              <w:rPr>
                <w:snapToGrid w:val="0"/>
                <w:kern w:val="18"/>
                <w:szCs w:val="21"/>
              </w:rPr>
            </w:pPr>
            <w:r>
              <w:rPr>
                <w:szCs w:val="21"/>
              </w:rPr>
              <w:t>《地表水资源质量标准》（</w:t>
            </w:r>
            <w:r>
              <w:rPr>
                <w:szCs w:val="21"/>
              </w:rPr>
              <w:t>SL63-94</w:t>
            </w:r>
            <w:r>
              <w:rPr>
                <w:szCs w:val="21"/>
              </w:rPr>
              <w:t>）中的四级水质标准</w:t>
            </w:r>
          </w:p>
        </w:tc>
      </w:tr>
    </w:tbl>
    <w:p w:rsidR="0001111C" w:rsidRDefault="002B09FC" w:rsidP="00C54DE5">
      <w:pPr>
        <w:spacing w:beforeLines="50" w:before="120" w:line="360" w:lineRule="auto"/>
        <w:ind w:leftChars="0" w:left="0" w:firstLineChars="200" w:firstLine="480"/>
        <w:rPr>
          <w:sz w:val="24"/>
        </w:rPr>
      </w:pPr>
      <w:r>
        <w:rPr>
          <w:sz w:val="24"/>
        </w:rPr>
        <w:t>（</w:t>
      </w:r>
      <w:r>
        <w:rPr>
          <w:sz w:val="24"/>
        </w:rPr>
        <w:t>3</w:t>
      </w:r>
      <w:r>
        <w:rPr>
          <w:sz w:val="24"/>
        </w:rPr>
        <w:t>）噪声</w:t>
      </w:r>
    </w:p>
    <w:p w:rsidR="0001111C" w:rsidRDefault="002B09FC" w:rsidP="00C54DE5">
      <w:pPr>
        <w:spacing w:line="360" w:lineRule="auto"/>
        <w:ind w:leftChars="0" w:left="0" w:firstLineChars="200" w:firstLine="480"/>
        <w:rPr>
          <w:sz w:val="24"/>
        </w:rPr>
      </w:pPr>
      <w:r>
        <w:rPr>
          <w:sz w:val="24"/>
        </w:rPr>
        <w:t>项目</w:t>
      </w:r>
      <w:proofErr w:type="gramStart"/>
      <w:r>
        <w:rPr>
          <w:sz w:val="24"/>
        </w:rPr>
        <w:t>区域声</w:t>
      </w:r>
      <w:proofErr w:type="gramEnd"/>
      <w:r>
        <w:rPr>
          <w:sz w:val="24"/>
        </w:rPr>
        <w:t>环境执行《声环境质量标准》（</w:t>
      </w:r>
      <w:r>
        <w:rPr>
          <w:sz w:val="24"/>
        </w:rPr>
        <w:t>GB3096-2008</w:t>
      </w:r>
      <w:r>
        <w:rPr>
          <w:sz w:val="24"/>
        </w:rPr>
        <w:t>）中的</w:t>
      </w:r>
      <w:r>
        <w:rPr>
          <w:sz w:val="24"/>
        </w:rPr>
        <w:t>3</w:t>
      </w:r>
      <w:r>
        <w:rPr>
          <w:sz w:val="24"/>
        </w:rPr>
        <w:t>类标准。标准值见表</w:t>
      </w:r>
      <w:r>
        <w:rPr>
          <w:sz w:val="24"/>
        </w:rPr>
        <w:t>2.4.3-4</w:t>
      </w:r>
      <w:r>
        <w:rPr>
          <w:sz w:val="24"/>
        </w:rPr>
        <w:t>。</w:t>
      </w:r>
    </w:p>
    <w:p w:rsidR="0001111C" w:rsidRDefault="002B09FC" w:rsidP="00C54DE5">
      <w:pPr>
        <w:adjustRightInd w:val="0"/>
        <w:snapToGrid w:val="0"/>
        <w:spacing w:line="360" w:lineRule="auto"/>
        <w:ind w:leftChars="0" w:left="0"/>
        <w:jc w:val="center"/>
        <w:rPr>
          <w:b/>
          <w:sz w:val="24"/>
        </w:rPr>
      </w:pPr>
      <w:r>
        <w:rPr>
          <w:b/>
          <w:sz w:val="24"/>
        </w:rPr>
        <w:t>表</w:t>
      </w:r>
      <w:r>
        <w:rPr>
          <w:b/>
          <w:sz w:val="24"/>
        </w:rPr>
        <w:t xml:space="preserve">2.4.3-4 </w:t>
      </w:r>
      <w:r>
        <w:rPr>
          <w:b/>
          <w:sz w:val="24"/>
        </w:rPr>
        <w:t>噪声排放标准</w:t>
      </w:r>
      <w:r>
        <w:rPr>
          <w:b/>
          <w:bCs/>
        </w:rPr>
        <w:t>dB(A)</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744"/>
        <w:gridCol w:w="1746"/>
        <w:gridCol w:w="1745"/>
        <w:gridCol w:w="3633"/>
      </w:tblGrid>
      <w:tr w:rsidR="0001111C" w:rsidTr="001C1571">
        <w:trPr>
          <w:cantSplit/>
          <w:trHeight w:val="340"/>
          <w:jc w:val="center"/>
        </w:trPr>
        <w:tc>
          <w:tcPr>
            <w:tcW w:w="1744" w:type="dxa"/>
            <w:vAlign w:val="center"/>
          </w:tcPr>
          <w:p w:rsidR="0001111C" w:rsidRDefault="002B09FC" w:rsidP="00C54DE5">
            <w:pPr>
              <w:ind w:leftChars="0" w:left="0"/>
              <w:jc w:val="center"/>
              <w:rPr>
                <w:b/>
                <w:szCs w:val="21"/>
              </w:rPr>
            </w:pPr>
            <w:r>
              <w:rPr>
                <w:b/>
                <w:szCs w:val="21"/>
              </w:rPr>
              <w:t>评价标准</w:t>
            </w:r>
          </w:p>
        </w:tc>
        <w:tc>
          <w:tcPr>
            <w:tcW w:w="1746" w:type="dxa"/>
            <w:vAlign w:val="center"/>
          </w:tcPr>
          <w:p w:rsidR="0001111C" w:rsidRDefault="002B09FC" w:rsidP="00C54DE5">
            <w:pPr>
              <w:ind w:leftChars="0" w:left="0"/>
              <w:jc w:val="center"/>
              <w:rPr>
                <w:b/>
                <w:szCs w:val="21"/>
              </w:rPr>
            </w:pPr>
            <w:r>
              <w:rPr>
                <w:b/>
                <w:szCs w:val="21"/>
              </w:rPr>
              <w:t>昼间</w:t>
            </w:r>
          </w:p>
        </w:tc>
        <w:tc>
          <w:tcPr>
            <w:tcW w:w="1745" w:type="dxa"/>
            <w:vAlign w:val="center"/>
          </w:tcPr>
          <w:p w:rsidR="0001111C" w:rsidRDefault="002B09FC" w:rsidP="00C54DE5">
            <w:pPr>
              <w:ind w:leftChars="0" w:left="0"/>
              <w:jc w:val="center"/>
              <w:rPr>
                <w:b/>
                <w:szCs w:val="21"/>
              </w:rPr>
            </w:pPr>
            <w:r>
              <w:rPr>
                <w:b/>
                <w:szCs w:val="21"/>
              </w:rPr>
              <w:t>夜间</w:t>
            </w:r>
          </w:p>
        </w:tc>
        <w:tc>
          <w:tcPr>
            <w:tcW w:w="3633" w:type="dxa"/>
            <w:vAlign w:val="center"/>
          </w:tcPr>
          <w:p w:rsidR="0001111C" w:rsidRDefault="002B09FC" w:rsidP="00C54DE5">
            <w:pPr>
              <w:ind w:leftChars="0" w:left="0"/>
              <w:jc w:val="center"/>
              <w:rPr>
                <w:szCs w:val="21"/>
              </w:rPr>
            </w:pPr>
            <w:r>
              <w:rPr>
                <w:szCs w:val="21"/>
              </w:rPr>
              <w:t>标准来源</w:t>
            </w:r>
          </w:p>
        </w:tc>
      </w:tr>
      <w:tr w:rsidR="0001111C" w:rsidTr="001C1571">
        <w:trPr>
          <w:cantSplit/>
          <w:trHeight w:val="340"/>
          <w:jc w:val="center"/>
        </w:trPr>
        <w:tc>
          <w:tcPr>
            <w:tcW w:w="1744" w:type="dxa"/>
            <w:vAlign w:val="center"/>
          </w:tcPr>
          <w:p w:rsidR="0001111C" w:rsidRDefault="002B09FC" w:rsidP="00C54DE5">
            <w:pPr>
              <w:ind w:leftChars="0" w:left="0"/>
              <w:jc w:val="center"/>
              <w:rPr>
                <w:szCs w:val="21"/>
              </w:rPr>
            </w:pPr>
            <w:r>
              <w:rPr>
                <w:szCs w:val="21"/>
              </w:rPr>
              <w:t>3</w:t>
            </w:r>
            <w:r>
              <w:rPr>
                <w:szCs w:val="21"/>
              </w:rPr>
              <w:t>类标准</w:t>
            </w:r>
          </w:p>
        </w:tc>
        <w:tc>
          <w:tcPr>
            <w:tcW w:w="1746" w:type="dxa"/>
            <w:vAlign w:val="center"/>
          </w:tcPr>
          <w:p w:rsidR="0001111C" w:rsidRDefault="002B09FC" w:rsidP="00C54DE5">
            <w:pPr>
              <w:ind w:leftChars="0" w:left="0"/>
              <w:jc w:val="center"/>
              <w:rPr>
                <w:szCs w:val="21"/>
              </w:rPr>
            </w:pPr>
            <w:r>
              <w:rPr>
                <w:szCs w:val="21"/>
              </w:rPr>
              <w:t>65</w:t>
            </w:r>
          </w:p>
        </w:tc>
        <w:tc>
          <w:tcPr>
            <w:tcW w:w="1745" w:type="dxa"/>
            <w:vAlign w:val="center"/>
          </w:tcPr>
          <w:p w:rsidR="0001111C" w:rsidRDefault="002B09FC" w:rsidP="00C54DE5">
            <w:pPr>
              <w:ind w:leftChars="0" w:left="0"/>
              <w:jc w:val="center"/>
              <w:rPr>
                <w:szCs w:val="21"/>
              </w:rPr>
            </w:pPr>
            <w:r>
              <w:rPr>
                <w:szCs w:val="21"/>
              </w:rPr>
              <w:t>55</w:t>
            </w:r>
          </w:p>
        </w:tc>
        <w:tc>
          <w:tcPr>
            <w:tcW w:w="3633" w:type="dxa"/>
            <w:vAlign w:val="center"/>
          </w:tcPr>
          <w:p w:rsidR="0001111C" w:rsidRDefault="002B09FC" w:rsidP="00C54DE5">
            <w:pPr>
              <w:ind w:leftChars="0" w:left="0"/>
              <w:jc w:val="center"/>
              <w:rPr>
                <w:szCs w:val="21"/>
              </w:rPr>
            </w:pPr>
            <w:r>
              <w:rPr>
                <w:szCs w:val="21"/>
              </w:rPr>
              <w:t>《声环境质量标准》（</w:t>
            </w:r>
            <w:r>
              <w:rPr>
                <w:szCs w:val="21"/>
              </w:rPr>
              <w:t>GB3096-2008</w:t>
            </w:r>
            <w:r>
              <w:rPr>
                <w:szCs w:val="21"/>
              </w:rPr>
              <w:t>）</w:t>
            </w:r>
          </w:p>
        </w:tc>
      </w:tr>
    </w:tbl>
    <w:p w:rsidR="0001111C" w:rsidRDefault="002B09FC" w:rsidP="00C54DE5">
      <w:pPr>
        <w:spacing w:beforeLines="50" w:before="120" w:line="360" w:lineRule="auto"/>
        <w:ind w:leftChars="0" w:left="0" w:firstLineChars="200" w:firstLine="480"/>
        <w:rPr>
          <w:sz w:val="24"/>
        </w:rPr>
      </w:pPr>
      <w:r>
        <w:rPr>
          <w:sz w:val="24"/>
        </w:rPr>
        <w:lastRenderedPageBreak/>
        <w:t>（</w:t>
      </w:r>
      <w:r>
        <w:rPr>
          <w:sz w:val="24"/>
        </w:rPr>
        <w:t>4</w:t>
      </w:r>
      <w:r>
        <w:rPr>
          <w:sz w:val="24"/>
        </w:rPr>
        <w:t>）土壤</w:t>
      </w:r>
    </w:p>
    <w:p w:rsidR="0001111C" w:rsidRDefault="002B09FC" w:rsidP="00C54DE5">
      <w:pPr>
        <w:adjustRightInd w:val="0"/>
        <w:snapToGrid w:val="0"/>
        <w:spacing w:line="360" w:lineRule="auto"/>
        <w:ind w:leftChars="0" w:left="0" w:firstLineChars="200" w:firstLine="480"/>
        <w:rPr>
          <w:sz w:val="24"/>
          <w:szCs w:val="24"/>
        </w:rPr>
      </w:pPr>
      <w:r>
        <w:rPr>
          <w:sz w:val="24"/>
          <w:szCs w:val="24"/>
        </w:rPr>
        <w:t>项目所在地土壤环境执行《土壤环境质量建设用地土壤污染风险管控标准（试行）》（</w:t>
      </w:r>
      <w:r>
        <w:rPr>
          <w:sz w:val="24"/>
          <w:szCs w:val="24"/>
        </w:rPr>
        <w:t>GB36600-2018</w:t>
      </w:r>
      <w:r>
        <w:rPr>
          <w:sz w:val="24"/>
          <w:szCs w:val="24"/>
        </w:rPr>
        <w:t>）表</w:t>
      </w:r>
      <w:r>
        <w:rPr>
          <w:sz w:val="24"/>
          <w:szCs w:val="24"/>
        </w:rPr>
        <w:t>1</w:t>
      </w:r>
      <w:r>
        <w:rPr>
          <w:sz w:val="24"/>
          <w:szCs w:val="24"/>
        </w:rPr>
        <w:t>中第二类用地筛选值，详见表</w:t>
      </w:r>
      <w:r>
        <w:rPr>
          <w:sz w:val="24"/>
          <w:szCs w:val="24"/>
        </w:rPr>
        <w:t>2.4.3-5</w:t>
      </w:r>
      <w:r>
        <w:rPr>
          <w:sz w:val="24"/>
          <w:szCs w:val="24"/>
        </w:rPr>
        <w:t>。</w:t>
      </w:r>
    </w:p>
    <w:p w:rsidR="0001111C" w:rsidRDefault="002B09FC" w:rsidP="00C54DE5">
      <w:pPr>
        <w:adjustRightInd w:val="0"/>
        <w:snapToGrid w:val="0"/>
        <w:spacing w:line="360" w:lineRule="auto"/>
        <w:ind w:leftChars="0" w:left="0"/>
        <w:jc w:val="center"/>
        <w:rPr>
          <w:sz w:val="24"/>
          <w:szCs w:val="24"/>
        </w:rPr>
      </w:pPr>
      <w:r>
        <w:rPr>
          <w:b/>
          <w:sz w:val="24"/>
          <w:szCs w:val="24"/>
        </w:rPr>
        <w:t>表</w:t>
      </w:r>
      <w:r>
        <w:rPr>
          <w:b/>
          <w:sz w:val="24"/>
          <w:szCs w:val="24"/>
        </w:rPr>
        <w:t xml:space="preserve">2.4.3-5  </w:t>
      </w:r>
      <w:r>
        <w:rPr>
          <w:b/>
          <w:sz w:val="24"/>
          <w:szCs w:val="24"/>
        </w:rPr>
        <w:t>建设用地土壤污染风险筛选值和管制值单位：</w:t>
      </w:r>
      <w:proofErr w:type="gramStart"/>
      <w:r>
        <w:rPr>
          <w:b/>
          <w:sz w:val="24"/>
          <w:szCs w:val="24"/>
        </w:rPr>
        <w:t>mg/kg</w:t>
      </w:r>
      <w:proofErr w:type="gramEnd"/>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80"/>
        <w:gridCol w:w="1905"/>
        <w:gridCol w:w="1266"/>
        <w:gridCol w:w="1077"/>
        <w:gridCol w:w="1078"/>
        <w:gridCol w:w="1181"/>
        <w:gridCol w:w="1181"/>
      </w:tblGrid>
      <w:tr w:rsidR="0001111C" w:rsidTr="00594AD9">
        <w:trPr>
          <w:trHeight w:val="215"/>
          <w:jc w:val="center"/>
        </w:trPr>
        <w:tc>
          <w:tcPr>
            <w:tcW w:w="1180" w:type="dxa"/>
            <w:vMerge w:val="restart"/>
            <w:vAlign w:val="center"/>
          </w:tcPr>
          <w:p w:rsidR="0001111C" w:rsidRDefault="002B09FC" w:rsidP="00C54DE5">
            <w:pPr>
              <w:ind w:leftChars="0" w:left="0"/>
              <w:jc w:val="center"/>
              <w:rPr>
                <w:szCs w:val="21"/>
              </w:rPr>
            </w:pPr>
            <w:r>
              <w:rPr>
                <w:szCs w:val="21"/>
              </w:rPr>
              <w:t>序号</w:t>
            </w:r>
          </w:p>
        </w:tc>
        <w:tc>
          <w:tcPr>
            <w:tcW w:w="1905" w:type="dxa"/>
            <w:vMerge w:val="restart"/>
            <w:vAlign w:val="center"/>
          </w:tcPr>
          <w:p w:rsidR="0001111C" w:rsidRDefault="002B09FC" w:rsidP="00C54DE5">
            <w:pPr>
              <w:ind w:leftChars="0" w:left="0"/>
              <w:jc w:val="center"/>
              <w:rPr>
                <w:szCs w:val="21"/>
              </w:rPr>
            </w:pPr>
            <w:r>
              <w:rPr>
                <w:szCs w:val="21"/>
              </w:rPr>
              <w:t>污染物项目</w:t>
            </w:r>
          </w:p>
        </w:tc>
        <w:tc>
          <w:tcPr>
            <w:tcW w:w="1266" w:type="dxa"/>
            <w:vMerge w:val="restart"/>
            <w:vAlign w:val="center"/>
          </w:tcPr>
          <w:p w:rsidR="0001111C" w:rsidRDefault="002B09FC" w:rsidP="00C54DE5">
            <w:pPr>
              <w:ind w:leftChars="0" w:left="0"/>
              <w:jc w:val="center"/>
              <w:rPr>
                <w:szCs w:val="21"/>
              </w:rPr>
            </w:pPr>
            <w:r>
              <w:rPr>
                <w:szCs w:val="21"/>
              </w:rPr>
              <w:t>CAS</w:t>
            </w:r>
            <w:r>
              <w:rPr>
                <w:szCs w:val="21"/>
              </w:rPr>
              <w:t>编号</w:t>
            </w:r>
          </w:p>
        </w:tc>
        <w:tc>
          <w:tcPr>
            <w:tcW w:w="2155" w:type="dxa"/>
            <w:gridSpan w:val="2"/>
            <w:vAlign w:val="center"/>
          </w:tcPr>
          <w:p w:rsidR="0001111C" w:rsidRDefault="002B09FC" w:rsidP="00C54DE5">
            <w:pPr>
              <w:ind w:leftChars="0" w:left="0"/>
              <w:jc w:val="center"/>
              <w:rPr>
                <w:szCs w:val="21"/>
              </w:rPr>
            </w:pPr>
            <w:r>
              <w:rPr>
                <w:szCs w:val="21"/>
              </w:rPr>
              <w:t>筛选值</w:t>
            </w:r>
          </w:p>
        </w:tc>
        <w:tc>
          <w:tcPr>
            <w:tcW w:w="2362" w:type="dxa"/>
            <w:gridSpan w:val="2"/>
            <w:vAlign w:val="center"/>
          </w:tcPr>
          <w:p w:rsidR="0001111C" w:rsidRDefault="002B09FC" w:rsidP="00C54DE5">
            <w:pPr>
              <w:ind w:leftChars="0" w:left="0"/>
              <w:jc w:val="center"/>
              <w:rPr>
                <w:szCs w:val="21"/>
              </w:rPr>
            </w:pPr>
            <w:r>
              <w:rPr>
                <w:szCs w:val="21"/>
              </w:rPr>
              <w:t>管制值</w:t>
            </w:r>
          </w:p>
        </w:tc>
      </w:tr>
      <w:tr w:rsidR="0001111C" w:rsidTr="00594AD9">
        <w:trPr>
          <w:trHeight w:val="215"/>
          <w:jc w:val="center"/>
        </w:trPr>
        <w:tc>
          <w:tcPr>
            <w:tcW w:w="1180" w:type="dxa"/>
            <w:vMerge/>
            <w:vAlign w:val="center"/>
          </w:tcPr>
          <w:p w:rsidR="0001111C" w:rsidRDefault="0001111C" w:rsidP="00C54DE5">
            <w:pPr>
              <w:ind w:leftChars="0" w:left="0"/>
              <w:jc w:val="center"/>
              <w:rPr>
                <w:szCs w:val="21"/>
              </w:rPr>
            </w:pPr>
          </w:p>
        </w:tc>
        <w:tc>
          <w:tcPr>
            <w:tcW w:w="1905" w:type="dxa"/>
            <w:vMerge/>
            <w:vAlign w:val="center"/>
          </w:tcPr>
          <w:p w:rsidR="0001111C" w:rsidRDefault="0001111C" w:rsidP="00C54DE5">
            <w:pPr>
              <w:ind w:leftChars="0" w:left="0"/>
              <w:jc w:val="center"/>
              <w:rPr>
                <w:szCs w:val="21"/>
              </w:rPr>
            </w:pPr>
          </w:p>
        </w:tc>
        <w:tc>
          <w:tcPr>
            <w:tcW w:w="1266" w:type="dxa"/>
            <w:vMerge/>
            <w:vAlign w:val="center"/>
          </w:tcPr>
          <w:p w:rsidR="0001111C" w:rsidRDefault="0001111C" w:rsidP="00C54DE5">
            <w:pPr>
              <w:ind w:leftChars="0" w:left="0"/>
              <w:jc w:val="center"/>
              <w:rPr>
                <w:szCs w:val="21"/>
              </w:rPr>
            </w:pPr>
          </w:p>
        </w:tc>
        <w:tc>
          <w:tcPr>
            <w:tcW w:w="1077" w:type="dxa"/>
            <w:vAlign w:val="center"/>
          </w:tcPr>
          <w:p w:rsidR="0001111C" w:rsidRDefault="002B09FC" w:rsidP="00C54DE5">
            <w:pPr>
              <w:ind w:leftChars="0" w:left="0"/>
              <w:jc w:val="center"/>
              <w:rPr>
                <w:szCs w:val="21"/>
              </w:rPr>
            </w:pPr>
            <w:r>
              <w:rPr>
                <w:szCs w:val="21"/>
              </w:rPr>
              <w:t>第一类用地</w:t>
            </w:r>
          </w:p>
        </w:tc>
        <w:tc>
          <w:tcPr>
            <w:tcW w:w="1078" w:type="dxa"/>
            <w:vAlign w:val="center"/>
          </w:tcPr>
          <w:p w:rsidR="0001111C" w:rsidRDefault="002B09FC" w:rsidP="00C54DE5">
            <w:pPr>
              <w:ind w:leftChars="0" w:left="0"/>
              <w:jc w:val="center"/>
              <w:rPr>
                <w:szCs w:val="21"/>
              </w:rPr>
            </w:pPr>
            <w:r>
              <w:rPr>
                <w:szCs w:val="21"/>
              </w:rPr>
              <w:t>第二类用地</w:t>
            </w:r>
          </w:p>
        </w:tc>
        <w:tc>
          <w:tcPr>
            <w:tcW w:w="1181" w:type="dxa"/>
            <w:vAlign w:val="center"/>
          </w:tcPr>
          <w:p w:rsidR="0001111C" w:rsidRDefault="002B09FC" w:rsidP="00C54DE5">
            <w:pPr>
              <w:ind w:leftChars="0" w:left="0"/>
              <w:jc w:val="center"/>
              <w:rPr>
                <w:szCs w:val="21"/>
              </w:rPr>
            </w:pPr>
            <w:r>
              <w:rPr>
                <w:szCs w:val="21"/>
              </w:rPr>
              <w:t>第一类用地</w:t>
            </w:r>
          </w:p>
        </w:tc>
        <w:tc>
          <w:tcPr>
            <w:tcW w:w="1181" w:type="dxa"/>
            <w:vAlign w:val="center"/>
          </w:tcPr>
          <w:p w:rsidR="0001111C" w:rsidRDefault="002B09FC" w:rsidP="00C54DE5">
            <w:pPr>
              <w:ind w:leftChars="0" w:left="0"/>
              <w:jc w:val="center"/>
              <w:rPr>
                <w:szCs w:val="21"/>
              </w:rPr>
            </w:pPr>
            <w:r>
              <w:rPr>
                <w:szCs w:val="21"/>
              </w:rPr>
              <w:t>第二类用地</w:t>
            </w:r>
          </w:p>
        </w:tc>
      </w:tr>
      <w:tr w:rsidR="0001111C" w:rsidTr="001C1571">
        <w:trPr>
          <w:trHeight w:val="340"/>
          <w:jc w:val="center"/>
        </w:trPr>
        <w:tc>
          <w:tcPr>
            <w:tcW w:w="8868" w:type="dxa"/>
            <w:gridSpan w:val="7"/>
            <w:vAlign w:val="center"/>
          </w:tcPr>
          <w:p w:rsidR="0001111C" w:rsidRDefault="002B09FC" w:rsidP="00C54DE5">
            <w:pPr>
              <w:ind w:leftChars="0" w:left="0"/>
              <w:jc w:val="center"/>
              <w:rPr>
                <w:szCs w:val="21"/>
              </w:rPr>
            </w:pPr>
            <w:r>
              <w:rPr>
                <w:szCs w:val="21"/>
              </w:rPr>
              <w:t>重金属和无机物</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w:t>
            </w:r>
          </w:p>
        </w:tc>
        <w:tc>
          <w:tcPr>
            <w:tcW w:w="1905" w:type="dxa"/>
            <w:vAlign w:val="center"/>
          </w:tcPr>
          <w:p w:rsidR="0001111C" w:rsidRDefault="002B09FC" w:rsidP="00C54DE5">
            <w:pPr>
              <w:ind w:leftChars="0" w:left="0"/>
              <w:jc w:val="center"/>
              <w:rPr>
                <w:szCs w:val="21"/>
              </w:rPr>
            </w:pPr>
            <w:r>
              <w:rPr>
                <w:szCs w:val="21"/>
              </w:rPr>
              <w:t>砷</w:t>
            </w:r>
          </w:p>
        </w:tc>
        <w:tc>
          <w:tcPr>
            <w:tcW w:w="1266" w:type="dxa"/>
            <w:vAlign w:val="center"/>
          </w:tcPr>
          <w:p w:rsidR="0001111C" w:rsidRDefault="002B09FC" w:rsidP="00C54DE5">
            <w:pPr>
              <w:ind w:leftChars="0" w:left="0"/>
              <w:jc w:val="center"/>
              <w:rPr>
                <w:szCs w:val="21"/>
              </w:rPr>
            </w:pPr>
            <w:r>
              <w:rPr>
                <w:szCs w:val="21"/>
              </w:rPr>
              <w:t>7440-38-2</w:t>
            </w:r>
          </w:p>
        </w:tc>
        <w:tc>
          <w:tcPr>
            <w:tcW w:w="1077" w:type="dxa"/>
            <w:vAlign w:val="center"/>
          </w:tcPr>
          <w:p w:rsidR="0001111C" w:rsidRDefault="002B09FC" w:rsidP="00C54DE5">
            <w:pPr>
              <w:ind w:leftChars="0" w:left="0"/>
              <w:jc w:val="center"/>
              <w:rPr>
                <w:szCs w:val="21"/>
              </w:rPr>
            </w:pPr>
            <w:r>
              <w:rPr>
                <w:szCs w:val="21"/>
              </w:rPr>
              <w:t>20</w:t>
            </w:r>
          </w:p>
        </w:tc>
        <w:tc>
          <w:tcPr>
            <w:tcW w:w="1078" w:type="dxa"/>
            <w:vAlign w:val="center"/>
          </w:tcPr>
          <w:p w:rsidR="0001111C" w:rsidRDefault="002B09FC" w:rsidP="00C54DE5">
            <w:pPr>
              <w:ind w:leftChars="0" w:left="0"/>
              <w:jc w:val="center"/>
              <w:rPr>
                <w:szCs w:val="21"/>
              </w:rPr>
            </w:pPr>
            <w:r>
              <w:rPr>
                <w:szCs w:val="21"/>
              </w:rPr>
              <w:t>60</w:t>
            </w:r>
          </w:p>
        </w:tc>
        <w:tc>
          <w:tcPr>
            <w:tcW w:w="1181" w:type="dxa"/>
            <w:vAlign w:val="center"/>
          </w:tcPr>
          <w:p w:rsidR="0001111C" w:rsidRDefault="002B09FC" w:rsidP="00C54DE5">
            <w:pPr>
              <w:ind w:leftChars="0" w:left="0"/>
              <w:jc w:val="center"/>
              <w:rPr>
                <w:szCs w:val="21"/>
              </w:rPr>
            </w:pPr>
            <w:r>
              <w:rPr>
                <w:szCs w:val="21"/>
              </w:rPr>
              <w:t>120</w:t>
            </w:r>
          </w:p>
        </w:tc>
        <w:tc>
          <w:tcPr>
            <w:tcW w:w="1181" w:type="dxa"/>
            <w:vAlign w:val="center"/>
          </w:tcPr>
          <w:p w:rsidR="0001111C" w:rsidRDefault="002B09FC" w:rsidP="00C54DE5">
            <w:pPr>
              <w:ind w:leftChars="0" w:left="0"/>
              <w:jc w:val="center"/>
              <w:rPr>
                <w:szCs w:val="21"/>
              </w:rPr>
            </w:pPr>
            <w:r>
              <w:rPr>
                <w:szCs w:val="21"/>
              </w:rPr>
              <w:t>140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w:t>
            </w:r>
          </w:p>
        </w:tc>
        <w:tc>
          <w:tcPr>
            <w:tcW w:w="1905" w:type="dxa"/>
            <w:vAlign w:val="center"/>
          </w:tcPr>
          <w:p w:rsidR="0001111C" w:rsidRDefault="002B09FC" w:rsidP="00C54DE5">
            <w:pPr>
              <w:ind w:leftChars="0" w:left="0"/>
              <w:jc w:val="center"/>
              <w:rPr>
                <w:szCs w:val="21"/>
              </w:rPr>
            </w:pPr>
            <w:r>
              <w:rPr>
                <w:szCs w:val="21"/>
              </w:rPr>
              <w:t>镉</w:t>
            </w:r>
          </w:p>
        </w:tc>
        <w:tc>
          <w:tcPr>
            <w:tcW w:w="1266" w:type="dxa"/>
            <w:vAlign w:val="center"/>
          </w:tcPr>
          <w:p w:rsidR="0001111C" w:rsidRDefault="002B09FC" w:rsidP="00C54DE5">
            <w:pPr>
              <w:ind w:leftChars="0" w:left="0"/>
              <w:jc w:val="center"/>
              <w:rPr>
                <w:szCs w:val="21"/>
              </w:rPr>
            </w:pPr>
            <w:r>
              <w:rPr>
                <w:szCs w:val="21"/>
              </w:rPr>
              <w:t>7440-43-9</w:t>
            </w:r>
          </w:p>
        </w:tc>
        <w:tc>
          <w:tcPr>
            <w:tcW w:w="1077" w:type="dxa"/>
            <w:vAlign w:val="center"/>
          </w:tcPr>
          <w:p w:rsidR="0001111C" w:rsidRDefault="002B09FC" w:rsidP="00C54DE5">
            <w:pPr>
              <w:ind w:leftChars="0" w:left="0"/>
              <w:jc w:val="center"/>
              <w:rPr>
                <w:szCs w:val="21"/>
              </w:rPr>
            </w:pPr>
            <w:r>
              <w:rPr>
                <w:szCs w:val="21"/>
              </w:rPr>
              <w:t>20</w:t>
            </w:r>
          </w:p>
        </w:tc>
        <w:tc>
          <w:tcPr>
            <w:tcW w:w="1078" w:type="dxa"/>
            <w:vAlign w:val="center"/>
          </w:tcPr>
          <w:p w:rsidR="0001111C" w:rsidRDefault="002B09FC" w:rsidP="00C54DE5">
            <w:pPr>
              <w:ind w:leftChars="0" w:left="0"/>
              <w:jc w:val="center"/>
              <w:rPr>
                <w:szCs w:val="21"/>
              </w:rPr>
            </w:pPr>
            <w:r>
              <w:rPr>
                <w:szCs w:val="21"/>
              </w:rPr>
              <w:t>65</w:t>
            </w:r>
          </w:p>
        </w:tc>
        <w:tc>
          <w:tcPr>
            <w:tcW w:w="1181" w:type="dxa"/>
            <w:vAlign w:val="center"/>
          </w:tcPr>
          <w:p w:rsidR="0001111C" w:rsidRDefault="002B09FC" w:rsidP="00C54DE5">
            <w:pPr>
              <w:ind w:leftChars="0" w:left="0"/>
              <w:jc w:val="center"/>
              <w:rPr>
                <w:szCs w:val="21"/>
              </w:rPr>
            </w:pPr>
            <w:r>
              <w:rPr>
                <w:szCs w:val="21"/>
              </w:rPr>
              <w:t>47</w:t>
            </w:r>
          </w:p>
        </w:tc>
        <w:tc>
          <w:tcPr>
            <w:tcW w:w="1181" w:type="dxa"/>
            <w:vAlign w:val="center"/>
          </w:tcPr>
          <w:p w:rsidR="0001111C" w:rsidRDefault="002B09FC" w:rsidP="00C54DE5">
            <w:pPr>
              <w:ind w:leftChars="0" w:left="0"/>
              <w:jc w:val="center"/>
              <w:rPr>
                <w:szCs w:val="21"/>
              </w:rPr>
            </w:pPr>
            <w:r>
              <w:rPr>
                <w:szCs w:val="21"/>
              </w:rPr>
              <w:t>172</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w:t>
            </w:r>
          </w:p>
        </w:tc>
        <w:tc>
          <w:tcPr>
            <w:tcW w:w="1905" w:type="dxa"/>
            <w:vAlign w:val="center"/>
          </w:tcPr>
          <w:p w:rsidR="0001111C" w:rsidRDefault="002B09FC" w:rsidP="00C54DE5">
            <w:pPr>
              <w:ind w:leftChars="0" w:left="0"/>
              <w:jc w:val="center"/>
              <w:rPr>
                <w:szCs w:val="21"/>
              </w:rPr>
            </w:pPr>
            <w:r>
              <w:rPr>
                <w:szCs w:val="21"/>
              </w:rPr>
              <w:t>铬（六价）</w:t>
            </w:r>
          </w:p>
        </w:tc>
        <w:tc>
          <w:tcPr>
            <w:tcW w:w="1266" w:type="dxa"/>
            <w:vAlign w:val="center"/>
          </w:tcPr>
          <w:p w:rsidR="0001111C" w:rsidRDefault="002B09FC" w:rsidP="00C54DE5">
            <w:pPr>
              <w:ind w:leftChars="0" w:left="0"/>
              <w:jc w:val="center"/>
              <w:rPr>
                <w:szCs w:val="21"/>
              </w:rPr>
            </w:pPr>
            <w:r>
              <w:rPr>
                <w:szCs w:val="21"/>
              </w:rPr>
              <w:t>18540-29-9</w:t>
            </w:r>
          </w:p>
        </w:tc>
        <w:tc>
          <w:tcPr>
            <w:tcW w:w="1077" w:type="dxa"/>
            <w:vAlign w:val="center"/>
          </w:tcPr>
          <w:p w:rsidR="0001111C" w:rsidRDefault="002B09FC" w:rsidP="00C54DE5">
            <w:pPr>
              <w:ind w:leftChars="0" w:left="0"/>
              <w:jc w:val="center"/>
              <w:rPr>
                <w:szCs w:val="21"/>
              </w:rPr>
            </w:pPr>
            <w:r>
              <w:rPr>
                <w:szCs w:val="21"/>
              </w:rPr>
              <w:t>3.0</w:t>
            </w:r>
          </w:p>
        </w:tc>
        <w:tc>
          <w:tcPr>
            <w:tcW w:w="1078" w:type="dxa"/>
            <w:vAlign w:val="center"/>
          </w:tcPr>
          <w:p w:rsidR="0001111C" w:rsidRDefault="002B09FC" w:rsidP="00C54DE5">
            <w:pPr>
              <w:ind w:leftChars="0" w:left="0"/>
              <w:jc w:val="center"/>
              <w:rPr>
                <w:szCs w:val="21"/>
              </w:rPr>
            </w:pPr>
            <w:r>
              <w:rPr>
                <w:szCs w:val="21"/>
              </w:rPr>
              <w:t>5.7</w:t>
            </w:r>
          </w:p>
        </w:tc>
        <w:tc>
          <w:tcPr>
            <w:tcW w:w="1181" w:type="dxa"/>
            <w:vAlign w:val="center"/>
          </w:tcPr>
          <w:p w:rsidR="0001111C" w:rsidRDefault="002B09FC" w:rsidP="00C54DE5">
            <w:pPr>
              <w:ind w:leftChars="0" w:left="0"/>
              <w:jc w:val="center"/>
              <w:rPr>
                <w:szCs w:val="21"/>
              </w:rPr>
            </w:pPr>
            <w:r>
              <w:rPr>
                <w:szCs w:val="21"/>
              </w:rPr>
              <w:t>30</w:t>
            </w:r>
          </w:p>
        </w:tc>
        <w:tc>
          <w:tcPr>
            <w:tcW w:w="1181" w:type="dxa"/>
            <w:vAlign w:val="center"/>
          </w:tcPr>
          <w:p w:rsidR="0001111C" w:rsidRDefault="002B09FC" w:rsidP="00C54DE5">
            <w:pPr>
              <w:ind w:leftChars="0" w:left="0"/>
              <w:jc w:val="center"/>
              <w:rPr>
                <w:szCs w:val="21"/>
              </w:rPr>
            </w:pPr>
            <w:r>
              <w:rPr>
                <w:szCs w:val="21"/>
              </w:rPr>
              <w:t>78</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4</w:t>
            </w:r>
          </w:p>
        </w:tc>
        <w:tc>
          <w:tcPr>
            <w:tcW w:w="1905" w:type="dxa"/>
            <w:vAlign w:val="center"/>
          </w:tcPr>
          <w:p w:rsidR="0001111C" w:rsidRDefault="002B09FC" w:rsidP="00C54DE5">
            <w:pPr>
              <w:ind w:leftChars="0" w:left="0"/>
              <w:jc w:val="center"/>
              <w:rPr>
                <w:szCs w:val="21"/>
              </w:rPr>
            </w:pPr>
            <w:r>
              <w:rPr>
                <w:szCs w:val="21"/>
              </w:rPr>
              <w:t>铜</w:t>
            </w:r>
          </w:p>
        </w:tc>
        <w:tc>
          <w:tcPr>
            <w:tcW w:w="1266" w:type="dxa"/>
            <w:vAlign w:val="center"/>
          </w:tcPr>
          <w:p w:rsidR="0001111C" w:rsidRDefault="002B09FC" w:rsidP="00C54DE5">
            <w:pPr>
              <w:ind w:leftChars="0" w:left="0"/>
              <w:jc w:val="center"/>
              <w:rPr>
                <w:szCs w:val="21"/>
              </w:rPr>
            </w:pPr>
            <w:r>
              <w:rPr>
                <w:szCs w:val="21"/>
              </w:rPr>
              <w:t>7440-50-8</w:t>
            </w:r>
          </w:p>
        </w:tc>
        <w:tc>
          <w:tcPr>
            <w:tcW w:w="1077" w:type="dxa"/>
            <w:vAlign w:val="center"/>
          </w:tcPr>
          <w:p w:rsidR="0001111C" w:rsidRDefault="002B09FC" w:rsidP="00C54DE5">
            <w:pPr>
              <w:ind w:leftChars="0" w:left="0"/>
              <w:jc w:val="center"/>
              <w:rPr>
                <w:szCs w:val="21"/>
              </w:rPr>
            </w:pPr>
            <w:r>
              <w:rPr>
                <w:szCs w:val="21"/>
              </w:rPr>
              <w:t>2000</w:t>
            </w:r>
          </w:p>
        </w:tc>
        <w:tc>
          <w:tcPr>
            <w:tcW w:w="1078" w:type="dxa"/>
            <w:vAlign w:val="center"/>
          </w:tcPr>
          <w:p w:rsidR="0001111C" w:rsidRDefault="002B09FC" w:rsidP="00C54DE5">
            <w:pPr>
              <w:ind w:leftChars="0" w:left="0"/>
              <w:jc w:val="center"/>
              <w:rPr>
                <w:szCs w:val="21"/>
              </w:rPr>
            </w:pPr>
            <w:r>
              <w:rPr>
                <w:szCs w:val="21"/>
              </w:rPr>
              <w:t>18000</w:t>
            </w:r>
          </w:p>
        </w:tc>
        <w:tc>
          <w:tcPr>
            <w:tcW w:w="1181" w:type="dxa"/>
            <w:vAlign w:val="center"/>
          </w:tcPr>
          <w:p w:rsidR="0001111C" w:rsidRDefault="002B09FC" w:rsidP="00C54DE5">
            <w:pPr>
              <w:ind w:leftChars="0" w:left="0"/>
              <w:jc w:val="center"/>
              <w:rPr>
                <w:szCs w:val="21"/>
              </w:rPr>
            </w:pPr>
            <w:r>
              <w:rPr>
                <w:szCs w:val="21"/>
              </w:rPr>
              <w:t>8000</w:t>
            </w:r>
          </w:p>
        </w:tc>
        <w:tc>
          <w:tcPr>
            <w:tcW w:w="1181" w:type="dxa"/>
            <w:vAlign w:val="center"/>
          </w:tcPr>
          <w:p w:rsidR="0001111C" w:rsidRDefault="002B09FC" w:rsidP="00C54DE5">
            <w:pPr>
              <w:ind w:leftChars="0" w:left="0"/>
              <w:jc w:val="center"/>
              <w:rPr>
                <w:szCs w:val="21"/>
              </w:rPr>
            </w:pPr>
            <w:r>
              <w:rPr>
                <w:szCs w:val="21"/>
              </w:rPr>
              <w:t>36000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5</w:t>
            </w:r>
          </w:p>
        </w:tc>
        <w:tc>
          <w:tcPr>
            <w:tcW w:w="1905" w:type="dxa"/>
            <w:vAlign w:val="center"/>
          </w:tcPr>
          <w:p w:rsidR="0001111C" w:rsidRDefault="002B09FC" w:rsidP="00C54DE5">
            <w:pPr>
              <w:ind w:leftChars="0" w:left="0"/>
              <w:jc w:val="center"/>
              <w:rPr>
                <w:szCs w:val="21"/>
              </w:rPr>
            </w:pPr>
            <w:r>
              <w:rPr>
                <w:szCs w:val="21"/>
              </w:rPr>
              <w:t>铅</w:t>
            </w:r>
          </w:p>
        </w:tc>
        <w:tc>
          <w:tcPr>
            <w:tcW w:w="1266" w:type="dxa"/>
            <w:vAlign w:val="center"/>
          </w:tcPr>
          <w:p w:rsidR="0001111C" w:rsidRDefault="002B09FC" w:rsidP="00C54DE5">
            <w:pPr>
              <w:ind w:leftChars="0" w:left="0"/>
              <w:jc w:val="center"/>
              <w:rPr>
                <w:szCs w:val="21"/>
              </w:rPr>
            </w:pPr>
            <w:r>
              <w:rPr>
                <w:szCs w:val="21"/>
              </w:rPr>
              <w:t>7439-92-1</w:t>
            </w:r>
          </w:p>
        </w:tc>
        <w:tc>
          <w:tcPr>
            <w:tcW w:w="1077" w:type="dxa"/>
            <w:vAlign w:val="center"/>
          </w:tcPr>
          <w:p w:rsidR="0001111C" w:rsidRDefault="002B09FC" w:rsidP="00C54DE5">
            <w:pPr>
              <w:ind w:leftChars="0" w:left="0"/>
              <w:jc w:val="center"/>
              <w:rPr>
                <w:szCs w:val="21"/>
              </w:rPr>
            </w:pPr>
            <w:r>
              <w:rPr>
                <w:szCs w:val="21"/>
              </w:rPr>
              <w:t>400</w:t>
            </w:r>
          </w:p>
        </w:tc>
        <w:tc>
          <w:tcPr>
            <w:tcW w:w="1078" w:type="dxa"/>
            <w:vAlign w:val="center"/>
          </w:tcPr>
          <w:p w:rsidR="0001111C" w:rsidRDefault="002B09FC" w:rsidP="00C54DE5">
            <w:pPr>
              <w:ind w:leftChars="0" w:left="0"/>
              <w:jc w:val="center"/>
              <w:rPr>
                <w:szCs w:val="21"/>
              </w:rPr>
            </w:pPr>
            <w:r>
              <w:rPr>
                <w:szCs w:val="21"/>
              </w:rPr>
              <w:t>800</w:t>
            </w:r>
          </w:p>
        </w:tc>
        <w:tc>
          <w:tcPr>
            <w:tcW w:w="1181" w:type="dxa"/>
            <w:vAlign w:val="center"/>
          </w:tcPr>
          <w:p w:rsidR="0001111C" w:rsidRDefault="002B09FC" w:rsidP="00C54DE5">
            <w:pPr>
              <w:ind w:leftChars="0" w:left="0"/>
              <w:jc w:val="center"/>
              <w:rPr>
                <w:szCs w:val="21"/>
              </w:rPr>
            </w:pPr>
            <w:r>
              <w:rPr>
                <w:szCs w:val="21"/>
              </w:rPr>
              <w:t>800</w:t>
            </w:r>
          </w:p>
        </w:tc>
        <w:tc>
          <w:tcPr>
            <w:tcW w:w="1181" w:type="dxa"/>
            <w:vAlign w:val="center"/>
          </w:tcPr>
          <w:p w:rsidR="0001111C" w:rsidRDefault="002B09FC" w:rsidP="00C54DE5">
            <w:pPr>
              <w:ind w:leftChars="0" w:left="0"/>
              <w:jc w:val="center"/>
              <w:rPr>
                <w:szCs w:val="21"/>
              </w:rPr>
            </w:pPr>
            <w:r>
              <w:rPr>
                <w:szCs w:val="21"/>
              </w:rPr>
              <w:t>2500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6</w:t>
            </w:r>
          </w:p>
        </w:tc>
        <w:tc>
          <w:tcPr>
            <w:tcW w:w="1905" w:type="dxa"/>
            <w:vAlign w:val="center"/>
          </w:tcPr>
          <w:p w:rsidR="0001111C" w:rsidRDefault="002B09FC" w:rsidP="00C54DE5">
            <w:pPr>
              <w:ind w:leftChars="0" w:left="0"/>
              <w:jc w:val="center"/>
              <w:rPr>
                <w:szCs w:val="21"/>
              </w:rPr>
            </w:pPr>
            <w:r>
              <w:rPr>
                <w:szCs w:val="21"/>
              </w:rPr>
              <w:t>汞</w:t>
            </w:r>
          </w:p>
        </w:tc>
        <w:tc>
          <w:tcPr>
            <w:tcW w:w="1266" w:type="dxa"/>
            <w:vAlign w:val="center"/>
          </w:tcPr>
          <w:p w:rsidR="0001111C" w:rsidRDefault="002B09FC" w:rsidP="00C54DE5">
            <w:pPr>
              <w:ind w:leftChars="0" w:left="0"/>
              <w:jc w:val="center"/>
              <w:rPr>
                <w:szCs w:val="21"/>
              </w:rPr>
            </w:pPr>
            <w:r>
              <w:rPr>
                <w:szCs w:val="21"/>
              </w:rPr>
              <w:t>7439-97-6</w:t>
            </w:r>
          </w:p>
        </w:tc>
        <w:tc>
          <w:tcPr>
            <w:tcW w:w="1077" w:type="dxa"/>
            <w:vAlign w:val="center"/>
          </w:tcPr>
          <w:p w:rsidR="0001111C" w:rsidRDefault="002B09FC" w:rsidP="00C54DE5">
            <w:pPr>
              <w:ind w:leftChars="0" w:left="0"/>
              <w:jc w:val="center"/>
              <w:rPr>
                <w:szCs w:val="21"/>
              </w:rPr>
            </w:pPr>
            <w:r>
              <w:rPr>
                <w:szCs w:val="21"/>
              </w:rPr>
              <w:t>8</w:t>
            </w:r>
          </w:p>
        </w:tc>
        <w:tc>
          <w:tcPr>
            <w:tcW w:w="1078" w:type="dxa"/>
            <w:vAlign w:val="center"/>
          </w:tcPr>
          <w:p w:rsidR="0001111C" w:rsidRDefault="002B09FC" w:rsidP="00C54DE5">
            <w:pPr>
              <w:ind w:leftChars="0" w:left="0"/>
              <w:jc w:val="center"/>
              <w:rPr>
                <w:szCs w:val="21"/>
              </w:rPr>
            </w:pPr>
            <w:r>
              <w:rPr>
                <w:szCs w:val="21"/>
              </w:rPr>
              <w:t>38</w:t>
            </w:r>
          </w:p>
        </w:tc>
        <w:tc>
          <w:tcPr>
            <w:tcW w:w="1181" w:type="dxa"/>
            <w:vAlign w:val="center"/>
          </w:tcPr>
          <w:p w:rsidR="0001111C" w:rsidRDefault="002B09FC" w:rsidP="00C54DE5">
            <w:pPr>
              <w:ind w:leftChars="0" w:left="0"/>
              <w:jc w:val="center"/>
              <w:rPr>
                <w:szCs w:val="21"/>
              </w:rPr>
            </w:pPr>
            <w:r>
              <w:rPr>
                <w:szCs w:val="21"/>
              </w:rPr>
              <w:t>33</w:t>
            </w:r>
          </w:p>
        </w:tc>
        <w:tc>
          <w:tcPr>
            <w:tcW w:w="1181" w:type="dxa"/>
            <w:vAlign w:val="center"/>
          </w:tcPr>
          <w:p w:rsidR="0001111C" w:rsidRDefault="002B09FC" w:rsidP="00C54DE5">
            <w:pPr>
              <w:ind w:leftChars="0" w:left="0"/>
              <w:jc w:val="center"/>
              <w:rPr>
                <w:szCs w:val="21"/>
              </w:rPr>
            </w:pPr>
            <w:r>
              <w:rPr>
                <w:szCs w:val="21"/>
              </w:rPr>
              <w:t>82</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7</w:t>
            </w:r>
          </w:p>
        </w:tc>
        <w:tc>
          <w:tcPr>
            <w:tcW w:w="1905" w:type="dxa"/>
            <w:vAlign w:val="center"/>
          </w:tcPr>
          <w:p w:rsidR="0001111C" w:rsidRDefault="002B09FC" w:rsidP="00C54DE5">
            <w:pPr>
              <w:ind w:leftChars="0" w:left="0"/>
              <w:jc w:val="center"/>
              <w:rPr>
                <w:szCs w:val="21"/>
              </w:rPr>
            </w:pPr>
            <w:r>
              <w:rPr>
                <w:szCs w:val="21"/>
              </w:rPr>
              <w:t>镍</w:t>
            </w:r>
          </w:p>
        </w:tc>
        <w:tc>
          <w:tcPr>
            <w:tcW w:w="1266" w:type="dxa"/>
            <w:vAlign w:val="center"/>
          </w:tcPr>
          <w:p w:rsidR="0001111C" w:rsidRDefault="002B09FC" w:rsidP="00C54DE5">
            <w:pPr>
              <w:ind w:leftChars="0" w:left="0"/>
              <w:jc w:val="center"/>
              <w:rPr>
                <w:szCs w:val="21"/>
              </w:rPr>
            </w:pPr>
            <w:r>
              <w:rPr>
                <w:szCs w:val="21"/>
              </w:rPr>
              <w:t>7440-02-0</w:t>
            </w:r>
          </w:p>
        </w:tc>
        <w:tc>
          <w:tcPr>
            <w:tcW w:w="1077" w:type="dxa"/>
            <w:vAlign w:val="center"/>
          </w:tcPr>
          <w:p w:rsidR="0001111C" w:rsidRDefault="002B09FC" w:rsidP="00C54DE5">
            <w:pPr>
              <w:ind w:leftChars="0" w:left="0"/>
              <w:jc w:val="center"/>
              <w:rPr>
                <w:szCs w:val="21"/>
              </w:rPr>
            </w:pPr>
            <w:r>
              <w:rPr>
                <w:szCs w:val="21"/>
              </w:rPr>
              <w:t>150</w:t>
            </w:r>
          </w:p>
        </w:tc>
        <w:tc>
          <w:tcPr>
            <w:tcW w:w="1078" w:type="dxa"/>
            <w:vAlign w:val="center"/>
          </w:tcPr>
          <w:p w:rsidR="0001111C" w:rsidRDefault="002B09FC" w:rsidP="00C54DE5">
            <w:pPr>
              <w:ind w:leftChars="0" w:left="0"/>
              <w:jc w:val="center"/>
              <w:rPr>
                <w:szCs w:val="21"/>
              </w:rPr>
            </w:pPr>
            <w:r>
              <w:rPr>
                <w:szCs w:val="21"/>
              </w:rPr>
              <w:t>900</w:t>
            </w:r>
          </w:p>
        </w:tc>
        <w:tc>
          <w:tcPr>
            <w:tcW w:w="1181" w:type="dxa"/>
            <w:vAlign w:val="center"/>
          </w:tcPr>
          <w:p w:rsidR="0001111C" w:rsidRDefault="002B09FC" w:rsidP="00C54DE5">
            <w:pPr>
              <w:ind w:leftChars="0" w:left="0"/>
              <w:jc w:val="center"/>
              <w:rPr>
                <w:szCs w:val="21"/>
              </w:rPr>
            </w:pPr>
            <w:r>
              <w:rPr>
                <w:szCs w:val="21"/>
              </w:rPr>
              <w:t>600</w:t>
            </w:r>
          </w:p>
        </w:tc>
        <w:tc>
          <w:tcPr>
            <w:tcW w:w="1181" w:type="dxa"/>
            <w:vAlign w:val="center"/>
          </w:tcPr>
          <w:p w:rsidR="0001111C" w:rsidRDefault="002B09FC" w:rsidP="00C54DE5">
            <w:pPr>
              <w:ind w:leftChars="0" w:left="0"/>
              <w:jc w:val="center"/>
              <w:rPr>
                <w:szCs w:val="21"/>
              </w:rPr>
            </w:pPr>
            <w:r>
              <w:rPr>
                <w:szCs w:val="21"/>
              </w:rPr>
              <w:t>2000</w:t>
            </w:r>
          </w:p>
        </w:tc>
      </w:tr>
      <w:tr w:rsidR="0001111C" w:rsidTr="001C1571">
        <w:trPr>
          <w:trHeight w:val="340"/>
          <w:jc w:val="center"/>
        </w:trPr>
        <w:tc>
          <w:tcPr>
            <w:tcW w:w="8868" w:type="dxa"/>
            <w:gridSpan w:val="7"/>
            <w:vAlign w:val="center"/>
          </w:tcPr>
          <w:p w:rsidR="0001111C" w:rsidRDefault="002B09FC" w:rsidP="00C54DE5">
            <w:pPr>
              <w:ind w:leftChars="0" w:left="0"/>
              <w:jc w:val="center"/>
              <w:rPr>
                <w:szCs w:val="21"/>
              </w:rPr>
            </w:pPr>
            <w:r>
              <w:rPr>
                <w:szCs w:val="21"/>
              </w:rPr>
              <w:t>挥发性有机物</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8</w:t>
            </w:r>
          </w:p>
        </w:tc>
        <w:tc>
          <w:tcPr>
            <w:tcW w:w="1905" w:type="dxa"/>
            <w:vAlign w:val="center"/>
          </w:tcPr>
          <w:p w:rsidR="0001111C" w:rsidRDefault="002B09FC" w:rsidP="00C54DE5">
            <w:pPr>
              <w:ind w:leftChars="0" w:left="0"/>
              <w:jc w:val="center"/>
              <w:rPr>
                <w:kern w:val="0"/>
                <w:szCs w:val="21"/>
              </w:rPr>
            </w:pPr>
            <w:r>
              <w:rPr>
                <w:kern w:val="0"/>
                <w:szCs w:val="21"/>
              </w:rPr>
              <w:t>四氯化碳</w:t>
            </w:r>
          </w:p>
        </w:tc>
        <w:tc>
          <w:tcPr>
            <w:tcW w:w="1266" w:type="dxa"/>
            <w:vAlign w:val="center"/>
          </w:tcPr>
          <w:p w:rsidR="0001111C" w:rsidRDefault="002B09FC" w:rsidP="00C54DE5">
            <w:pPr>
              <w:ind w:leftChars="0" w:left="0"/>
              <w:jc w:val="center"/>
              <w:rPr>
                <w:szCs w:val="21"/>
              </w:rPr>
            </w:pPr>
            <w:r>
              <w:rPr>
                <w:szCs w:val="21"/>
              </w:rPr>
              <w:t>56-23-5</w:t>
            </w:r>
          </w:p>
        </w:tc>
        <w:tc>
          <w:tcPr>
            <w:tcW w:w="1077" w:type="dxa"/>
            <w:vAlign w:val="center"/>
          </w:tcPr>
          <w:p w:rsidR="0001111C" w:rsidRDefault="002B09FC" w:rsidP="00C54DE5">
            <w:pPr>
              <w:ind w:leftChars="0" w:left="0"/>
              <w:jc w:val="center"/>
              <w:rPr>
                <w:szCs w:val="21"/>
              </w:rPr>
            </w:pPr>
            <w:r>
              <w:rPr>
                <w:szCs w:val="21"/>
              </w:rPr>
              <w:t>0.9</w:t>
            </w:r>
          </w:p>
        </w:tc>
        <w:tc>
          <w:tcPr>
            <w:tcW w:w="1078" w:type="dxa"/>
            <w:vAlign w:val="center"/>
          </w:tcPr>
          <w:p w:rsidR="0001111C" w:rsidRDefault="002B09FC" w:rsidP="00C54DE5">
            <w:pPr>
              <w:ind w:leftChars="0" w:left="0"/>
              <w:jc w:val="center"/>
              <w:rPr>
                <w:szCs w:val="21"/>
              </w:rPr>
            </w:pPr>
            <w:r>
              <w:rPr>
                <w:szCs w:val="21"/>
              </w:rPr>
              <w:t>2.8</w:t>
            </w:r>
          </w:p>
        </w:tc>
        <w:tc>
          <w:tcPr>
            <w:tcW w:w="1181" w:type="dxa"/>
            <w:vAlign w:val="center"/>
          </w:tcPr>
          <w:p w:rsidR="0001111C" w:rsidRDefault="002B09FC" w:rsidP="00C54DE5">
            <w:pPr>
              <w:ind w:leftChars="0" w:left="0"/>
              <w:jc w:val="center"/>
              <w:rPr>
                <w:szCs w:val="21"/>
              </w:rPr>
            </w:pPr>
            <w:r>
              <w:rPr>
                <w:szCs w:val="21"/>
              </w:rPr>
              <w:t>9</w:t>
            </w:r>
          </w:p>
        </w:tc>
        <w:tc>
          <w:tcPr>
            <w:tcW w:w="1181" w:type="dxa"/>
            <w:vAlign w:val="center"/>
          </w:tcPr>
          <w:p w:rsidR="0001111C" w:rsidRDefault="002B09FC" w:rsidP="00C54DE5">
            <w:pPr>
              <w:ind w:leftChars="0" w:left="0"/>
              <w:jc w:val="center"/>
              <w:rPr>
                <w:szCs w:val="21"/>
              </w:rPr>
            </w:pPr>
            <w:r>
              <w:rPr>
                <w:szCs w:val="21"/>
              </w:rPr>
              <w:t>36</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9</w:t>
            </w:r>
          </w:p>
        </w:tc>
        <w:tc>
          <w:tcPr>
            <w:tcW w:w="1905" w:type="dxa"/>
            <w:vAlign w:val="center"/>
          </w:tcPr>
          <w:p w:rsidR="0001111C" w:rsidRDefault="002B09FC" w:rsidP="00C54DE5">
            <w:pPr>
              <w:ind w:leftChars="0" w:left="0"/>
              <w:jc w:val="center"/>
              <w:rPr>
                <w:kern w:val="0"/>
                <w:szCs w:val="21"/>
              </w:rPr>
            </w:pPr>
            <w:r>
              <w:rPr>
                <w:kern w:val="0"/>
                <w:szCs w:val="21"/>
              </w:rPr>
              <w:t>氯仿</w:t>
            </w:r>
          </w:p>
        </w:tc>
        <w:tc>
          <w:tcPr>
            <w:tcW w:w="1266" w:type="dxa"/>
            <w:vAlign w:val="center"/>
          </w:tcPr>
          <w:p w:rsidR="0001111C" w:rsidRDefault="002B09FC" w:rsidP="00C54DE5">
            <w:pPr>
              <w:ind w:leftChars="0" w:left="0"/>
              <w:jc w:val="center"/>
              <w:rPr>
                <w:szCs w:val="21"/>
              </w:rPr>
            </w:pPr>
            <w:r>
              <w:rPr>
                <w:szCs w:val="21"/>
              </w:rPr>
              <w:t>67-66-3</w:t>
            </w:r>
          </w:p>
        </w:tc>
        <w:tc>
          <w:tcPr>
            <w:tcW w:w="1077" w:type="dxa"/>
            <w:vAlign w:val="center"/>
          </w:tcPr>
          <w:p w:rsidR="0001111C" w:rsidRDefault="002B09FC" w:rsidP="00C54DE5">
            <w:pPr>
              <w:ind w:leftChars="0" w:left="0"/>
              <w:jc w:val="center"/>
              <w:rPr>
                <w:szCs w:val="21"/>
              </w:rPr>
            </w:pPr>
            <w:r>
              <w:rPr>
                <w:szCs w:val="21"/>
              </w:rPr>
              <w:t>0.3</w:t>
            </w:r>
          </w:p>
        </w:tc>
        <w:tc>
          <w:tcPr>
            <w:tcW w:w="1078" w:type="dxa"/>
            <w:vAlign w:val="center"/>
          </w:tcPr>
          <w:p w:rsidR="0001111C" w:rsidRDefault="002B09FC" w:rsidP="00C54DE5">
            <w:pPr>
              <w:ind w:leftChars="0" w:left="0"/>
              <w:jc w:val="center"/>
              <w:rPr>
                <w:szCs w:val="21"/>
              </w:rPr>
            </w:pPr>
            <w:r>
              <w:rPr>
                <w:szCs w:val="21"/>
              </w:rPr>
              <w:t>0.9</w:t>
            </w:r>
          </w:p>
        </w:tc>
        <w:tc>
          <w:tcPr>
            <w:tcW w:w="1181" w:type="dxa"/>
            <w:vAlign w:val="center"/>
          </w:tcPr>
          <w:p w:rsidR="0001111C" w:rsidRDefault="002B09FC" w:rsidP="00C54DE5">
            <w:pPr>
              <w:ind w:leftChars="0" w:left="0"/>
              <w:jc w:val="center"/>
              <w:rPr>
                <w:szCs w:val="21"/>
              </w:rPr>
            </w:pPr>
            <w:r>
              <w:rPr>
                <w:szCs w:val="21"/>
              </w:rPr>
              <w:t>5</w:t>
            </w:r>
          </w:p>
        </w:tc>
        <w:tc>
          <w:tcPr>
            <w:tcW w:w="1181" w:type="dxa"/>
            <w:vAlign w:val="center"/>
          </w:tcPr>
          <w:p w:rsidR="0001111C" w:rsidRDefault="002B09FC" w:rsidP="00C54DE5">
            <w:pPr>
              <w:ind w:leftChars="0" w:left="0"/>
              <w:jc w:val="center"/>
              <w:rPr>
                <w:szCs w:val="21"/>
              </w:rPr>
            </w:pPr>
            <w:r>
              <w:rPr>
                <w:szCs w:val="21"/>
              </w:rPr>
              <w:t>10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10</w:t>
            </w:r>
          </w:p>
        </w:tc>
        <w:tc>
          <w:tcPr>
            <w:tcW w:w="1905" w:type="dxa"/>
            <w:vAlign w:val="center"/>
          </w:tcPr>
          <w:p w:rsidR="0001111C" w:rsidRDefault="002B09FC" w:rsidP="00C54DE5">
            <w:pPr>
              <w:ind w:leftChars="0" w:left="0"/>
              <w:jc w:val="center"/>
              <w:rPr>
                <w:kern w:val="0"/>
                <w:szCs w:val="21"/>
              </w:rPr>
            </w:pPr>
            <w:r>
              <w:rPr>
                <w:kern w:val="0"/>
                <w:szCs w:val="21"/>
              </w:rPr>
              <w:t>氯甲烷</w:t>
            </w:r>
          </w:p>
        </w:tc>
        <w:tc>
          <w:tcPr>
            <w:tcW w:w="1266" w:type="dxa"/>
            <w:vAlign w:val="center"/>
          </w:tcPr>
          <w:p w:rsidR="0001111C" w:rsidRDefault="002B09FC" w:rsidP="00C54DE5">
            <w:pPr>
              <w:ind w:leftChars="0" w:left="0"/>
              <w:jc w:val="center"/>
              <w:rPr>
                <w:szCs w:val="21"/>
              </w:rPr>
            </w:pPr>
            <w:r>
              <w:rPr>
                <w:szCs w:val="21"/>
              </w:rPr>
              <w:t>74-87-3</w:t>
            </w:r>
          </w:p>
        </w:tc>
        <w:tc>
          <w:tcPr>
            <w:tcW w:w="1077" w:type="dxa"/>
            <w:vAlign w:val="center"/>
          </w:tcPr>
          <w:p w:rsidR="0001111C" w:rsidRDefault="002B09FC" w:rsidP="00C54DE5">
            <w:pPr>
              <w:ind w:leftChars="0" w:left="0"/>
              <w:jc w:val="center"/>
              <w:rPr>
                <w:szCs w:val="21"/>
              </w:rPr>
            </w:pPr>
            <w:r>
              <w:rPr>
                <w:szCs w:val="21"/>
              </w:rPr>
              <w:t>12</w:t>
            </w:r>
          </w:p>
        </w:tc>
        <w:tc>
          <w:tcPr>
            <w:tcW w:w="1078" w:type="dxa"/>
            <w:vAlign w:val="center"/>
          </w:tcPr>
          <w:p w:rsidR="0001111C" w:rsidRDefault="002B09FC" w:rsidP="00C54DE5">
            <w:pPr>
              <w:ind w:leftChars="0" w:left="0"/>
              <w:jc w:val="center"/>
              <w:rPr>
                <w:szCs w:val="21"/>
              </w:rPr>
            </w:pPr>
            <w:r>
              <w:rPr>
                <w:szCs w:val="21"/>
              </w:rPr>
              <w:t>37</w:t>
            </w:r>
          </w:p>
        </w:tc>
        <w:tc>
          <w:tcPr>
            <w:tcW w:w="1181" w:type="dxa"/>
            <w:vAlign w:val="center"/>
          </w:tcPr>
          <w:p w:rsidR="0001111C" w:rsidRDefault="002B09FC" w:rsidP="00C54DE5">
            <w:pPr>
              <w:ind w:leftChars="0" w:left="0"/>
              <w:jc w:val="center"/>
              <w:rPr>
                <w:szCs w:val="21"/>
              </w:rPr>
            </w:pPr>
            <w:r>
              <w:rPr>
                <w:szCs w:val="21"/>
              </w:rPr>
              <w:t>21</w:t>
            </w:r>
          </w:p>
        </w:tc>
        <w:tc>
          <w:tcPr>
            <w:tcW w:w="1181" w:type="dxa"/>
            <w:vAlign w:val="center"/>
          </w:tcPr>
          <w:p w:rsidR="0001111C" w:rsidRDefault="002B09FC" w:rsidP="00C54DE5">
            <w:pPr>
              <w:ind w:leftChars="0" w:left="0"/>
              <w:jc w:val="center"/>
              <w:rPr>
                <w:szCs w:val="21"/>
              </w:rPr>
            </w:pPr>
            <w:r>
              <w:rPr>
                <w:szCs w:val="21"/>
              </w:rPr>
              <w:t>120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11</w:t>
            </w:r>
          </w:p>
        </w:tc>
        <w:tc>
          <w:tcPr>
            <w:tcW w:w="1905" w:type="dxa"/>
            <w:vAlign w:val="center"/>
          </w:tcPr>
          <w:p w:rsidR="0001111C" w:rsidRDefault="002B09FC" w:rsidP="00C54DE5">
            <w:pPr>
              <w:ind w:leftChars="0" w:left="0"/>
              <w:jc w:val="center"/>
              <w:rPr>
                <w:kern w:val="0"/>
                <w:szCs w:val="21"/>
              </w:rPr>
            </w:pPr>
            <w:r>
              <w:rPr>
                <w:kern w:val="0"/>
                <w:szCs w:val="21"/>
              </w:rPr>
              <w:t>1,1-</w:t>
            </w:r>
            <w:r>
              <w:rPr>
                <w:kern w:val="0"/>
                <w:szCs w:val="21"/>
              </w:rPr>
              <w:t>二氯乙烷</w:t>
            </w:r>
          </w:p>
        </w:tc>
        <w:tc>
          <w:tcPr>
            <w:tcW w:w="1266" w:type="dxa"/>
            <w:vAlign w:val="center"/>
          </w:tcPr>
          <w:p w:rsidR="0001111C" w:rsidRDefault="002B09FC" w:rsidP="00C54DE5">
            <w:pPr>
              <w:ind w:leftChars="0" w:left="0"/>
              <w:jc w:val="center"/>
              <w:rPr>
                <w:szCs w:val="21"/>
              </w:rPr>
            </w:pPr>
            <w:r>
              <w:rPr>
                <w:szCs w:val="21"/>
              </w:rPr>
              <w:t>75-34-3</w:t>
            </w:r>
          </w:p>
        </w:tc>
        <w:tc>
          <w:tcPr>
            <w:tcW w:w="1077" w:type="dxa"/>
            <w:vAlign w:val="center"/>
          </w:tcPr>
          <w:p w:rsidR="0001111C" w:rsidRDefault="002B09FC" w:rsidP="00C54DE5">
            <w:pPr>
              <w:ind w:leftChars="0" w:left="0"/>
              <w:jc w:val="center"/>
              <w:rPr>
                <w:szCs w:val="21"/>
              </w:rPr>
            </w:pPr>
            <w:r>
              <w:rPr>
                <w:szCs w:val="21"/>
              </w:rPr>
              <w:t>3</w:t>
            </w:r>
          </w:p>
        </w:tc>
        <w:tc>
          <w:tcPr>
            <w:tcW w:w="1078" w:type="dxa"/>
            <w:vAlign w:val="center"/>
          </w:tcPr>
          <w:p w:rsidR="0001111C" w:rsidRDefault="002B09FC" w:rsidP="00C54DE5">
            <w:pPr>
              <w:ind w:leftChars="0" w:left="0"/>
              <w:jc w:val="center"/>
              <w:rPr>
                <w:szCs w:val="21"/>
              </w:rPr>
            </w:pPr>
            <w:r>
              <w:rPr>
                <w:szCs w:val="21"/>
              </w:rPr>
              <w:t>9</w:t>
            </w:r>
          </w:p>
        </w:tc>
        <w:tc>
          <w:tcPr>
            <w:tcW w:w="1181" w:type="dxa"/>
            <w:vAlign w:val="center"/>
          </w:tcPr>
          <w:p w:rsidR="0001111C" w:rsidRDefault="002B09FC" w:rsidP="00C54DE5">
            <w:pPr>
              <w:ind w:leftChars="0" w:left="0"/>
              <w:jc w:val="center"/>
              <w:rPr>
                <w:szCs w:val="21"/>
              </w:rPr>
            </w:pPr>
            <w:r>
              <w:rPr>
                <w:szCs w:val="21"/>
              </w:rPr>
              <w:t>20</w:t>
            </w:r>
          </w:p>
        </w:tc>
        <w:tc>
          <w:tcPr>
            <w:tcW w:w="1181" w:type="dxa"/>
            <w:vAlign w:val="center"/>
          </w:tcPr>
          <w:p w:rsidR="0001111C" w:rsidRDefault="002B09FC" w:rsidP="00C54DE5">
            <w:pPr>
              <w:ind w:leftChars="0" w:left="0"/>
              <w:jc w:val="center"/>
              <w:rPr>
                <w:szCs w:val="21"/>
              </w:rPr>
            </w:pPr>
            <w:r>
              <w:rPr>
                <w:szCs w:val="21"/>
              </w:rPr>
              <w:t>100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12</w:t>
            </w:r>
          </w:p>
        </w:tc>
        <w:tc>
          <w:tcPr>
            <w:tcW w:w="1905" w:type="dxa"/>
            <w:vAlign w:val="center"/>
          </w:tcPr>
          <w:p w:rsidR="0001111C" w:rsidRDefault="002B09FC" w:rsidP="00C54DE5">
            <w:pPr>
              <w:ind w:leftChars="0" w:left="0"/>
              <w:jc w:val="center"/>
              <w:rPr>
                <w:kern w:val="0"/>
                <w:szCs w:val="21"/>
              </w:rPr>
            </w:pPr>
            <w:r>
              <w:rPr>
                <w:kern w:val="0"/>
                <w:szCs w:val="21"/>
              </w:rPr>
              <w:t>1,2-</w:t>
            </w:r>
            <w:r>
              <w:rPr>
                <w:kern w:val="0"/>
                <w:szCs w:val="21"/>
              </w:rPr>
              <w:t>二氯乙烷</w:t>
            </w:r>
          </w:p>
        </w:tc>
        <w:tc>
          <w:tcPr>
            <w:tcW w:w="1266" w:type="dxa"/>
            <w:vAlign w:val="center"/>
          </w:tcPr>
          <w:p w:rsidR="0001111C" w:rsidRDefault="002B09FC" w:rsidP="00C54DE5">
            <w:pPr>
              <w:ind w:leftChars="0" w:left="0"/>
              <w:jc w:val="center"/>
              <w:rPr>
                <w:szCs w:val="21"/>
              </w:rPr>
            </w:pPr>
            <w:r>
              <w:rPr>
                <w:szCs w:val="21"/>
              </w:rPr>
              <w:t>107-06-2</w:t>
            </w:r>
          </w:p>
        </w:tc>
        <w:tc>
          <w:tcPr>
            <w:tcW w:w="1077" w:type="dxa"/>
            <w:vAlign w:val="center"/>
          </w:tcPr>
          <w:p w:rsidR="0001111C" w:rsidRDefault="002B09FC" w:rsidP="00C54DE5">
            <w:pPr>
              <w:ind w:leftChars="0" w:left="0"/>
              <w:jc w:val="center"/>
              <w:rPr>
                <w:szCs w:val="21"/>
              </w:rPr>
            </w:pPr>
            <w:r>
              <w:rPr>
                <w:szCs w:val="21"/>
              </w:rPr>
              <w:t>0.52</w:t>
            </w:r>
          </w:p>
        </w:tc>
        <w:tc>
          <w:tcPr>
            <w:tcW w:w="1078" w:type="dxa"/>
            <w:vAlign w:val="center"/>
          </w:tcPr>
          <w:p w:rsidR="0001111C" w:rsidRDefault="002B09FC" w:rsidP="00C54DE5">
            <w:pPr>
              <w:ind w:leftChars="0" w:left="0"/>
              <w:jc w:val="center"/>
              <w:rPr>
                <w:szCs w:val="21"/>
              </w:rPr>
            </w:pPr>
            <w:r>
              <w:rPr>
                <w:szCs w:val="21"/>
              </w:rPr>
              <w:t>5</w:t>
            </w:r>
          </w:p>
        </w:tc>
        <w:tc>
          <w:tcPr>
            <w:tcW w:w="1181" w:type="dxa"/>
            <w:vAlign w:val="center"/>
          </w:tcPr>
          <w:p w:rsidR="0001111C" w:rsidRDefault="002B09FC" w:rsidP="00C54DE5">
            <w:pPr>
              <w:ind w:leftChars="0" w:left="0"/>
              <w:jc w:val="center"/>
              <w:rPr>
                <w:szCs w:val="21"/>
              </w:rPr>
            </w:pPr>
            <w:r>
              <w:rPr>
                <w:szCs w:val="21"/>
              </w:rPr>
              <w:t>6</w:t>
            </w:r>
          </w:p>
        </w:tc>
        <w:tc>
          <w:tcPr>
            <w:tcW w:w="1181" w:type="dxa"/>
            <w:vAlign w:val="center"/>
          </w:tcPr>
          <w:p w:rsidR="0001111C" w:rsidRDefault="002B09FC" w:rsidP="00C54DE5">
            <w:pPr>
              <w:ind w:leftChars="0" w:left="0"/>
              <w:jc w:val="center"/>
              <w:rPr>
                <w:szCs w:val="21"/>
              </w:rPr>
            </w:pPr>
            <w:r>
              <w:rPr>
                <w:szCs w:val="21"/>
              </w:rPr>
              <w:t>21</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13</w:t>
            </w:r>
          </w:p>
        </w:tc>
        <w:tc>
          <w:tcPr>
            <w:tcW w:w="1905" w:type="dxa"/>
            <w:vAlign w:val="center"/>
          </w:tcPr>
          <w:p w:rsidR="0001111C" w:rsidRDefault="002B09FC" w:rsidP="00C54DE5">
            <w:pPr>
              <w:ind w:leftChars="0" w:left="0"/>
              <w:jc w:val="center"/>
              <w:rPr>
                <w:kern w:val="0"/>
                <w:szCs w:val="21"/>
              </w:rPr>
            </w:pPr>
            <w:r>
              <w:rPr>
                <w:kern w:val="0"/>
                <w:szCs w:val="21"/>
              </w:rPr>
              <w:t>1,1-</w:t>
            </w:r>
            <w:r>
              <w:rPr>
                <w:kern w:val="0"/>
                <w:szCs w:val="21"/>
              </w:rPr>
              <w:t>二氯乙烯</w:t>
            </w:r>
          </w:p>
        </w:tc>
        <w:tc>
          <w:tcPr>
            <w:tcW w:w="1266" w:type="dxa"/>
            <w:vAlign w:val="center"/>
          </w:tcPr>
          <w:p w:rsidR="0001111C" w:rsidRDefault="002B09FC" w:rsidP="00C54DE5">
            <w:pPr>
              <w:ind w:leftChars="0" w:left="0"/>
              <w:jc w:val="center"/>
              <w:rPr>
                <w:szCs w:val="21"/>
              </w:rPr>
            </w:pPr>
            <w:r>
              <w:rPr>
                <w:szCs w:val="21"/>
              </w:rPr>
              <w:t>75-35-4</w:t>
            </w:r>
          </w:p>
        </w:tc>
        <w:tc>
          <w:tcPr>
            <w:tcW w:w="1077" w:type="dxa"/>
            <w:vAlign w:val="center"/>
          </w:tcPr>
          <w:p w:rsidR="0001111C" w:rsidRDefault="002B09FC" w:rsidP="00C54DE5">
            <w:pPr>
              <w:ind w:leftChars="0" w:left="0"/>
              <w:jc w:val="center"/>
              <w:rPr>
                <w:szCs w:val="21"/>
              </w:rPr>
            </w:pPr>
            <w:r>
              <w:rPr>
                <w:szCs w:val="21"/>
              </w:rPr>
              <w:t>12</w:t>
            </w:r>
          </w:p>
        </w:tc>
        <w:tc>
          <w:tcPr>
            <w:tcW w:w="1078" w:type="dxa"/>
            <w:vAlign w:val="center"/>
          </w:tcPr>
          <w:p w:rsidR="0001111C" w:rsidRDefault="002B09FC" w:rsidP="00C54DE5">
            <w:pPr>
              <w:ind w:leftChars="0" w:left="0"/>
              <w:jc w:val="center"/>
              <w:rPr>
                <w:szCs w:val="21"/>
              </w:rPr>
            </w:pPr>
            <w:r>
              <w:rPr>
                <w:szCs w:val="21"/>
              </w:rPr>
              <w:t>66</w:t>
            </w:r>
          </w:p>
        </w:tc>
        <w:tc>
          <w:tcPr>
            <w:tcW w:w="1181" w:type="dxa"/>
            <w:vAlign w:val="center"/>
          </w:tcPr>
          <w:p w:rsidR="0001111C" w:rsidRDefault="002B09FC" w:rsidP="00C54DE5">
            <w:pPr>
              <w:ind w:leftChars="0" w:left="0"/>
              <w:jc w:val="center"/>
              <w:rPr>
                <w:szCs w:val="21"/>
              </w:rPr>
            </w:pPr>
            <w:r>
              <w:rPr>
                <w:szCs w:val="21"/>
              </w:rPr>
              <w:t>40</w:t>
            </w:r>
          </w:p>
        </w:tc>
        <w:tc>
          <w:tcPr>
            <w:tcW w:w="1181" w:type="dxa"/>
            <w:vAlign w:val="center"/>
          </w:tcPr>
          <w:p w:rsidR="0001111C" w:rsidRDefault="002B09FC" w:rsidP="00C54DE5">
            <w:pPr>
              <w:ind w:leftChars="0" w:left="0"/>
              <w:jc w:val="center"/>
              <w:rPr>
                <w:szCs w:val="21"/>
              </w:rPr>
            </w:pPr>
            <w:r>
              <w:rPr>
                <w:szCs w:val="21"/>
              </w:rPr>
              <w:t>200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14</w:t>
            </w:r>
          </w:p>
        </w:tc>
        <w:tc>
          <w:tcPr>
            <w:tcW w:w="1905" w:type="dxa"/>
            <w:vAlign w:val="center"/>
          </w:tcPr>
          <w:p w:rsidR="0001111C" w:rsidRDefault="002B09FC" w:rsidP="00C54DE5">
            <w:pPr>
              <w:ind w:leftChars="0" w:left="0"/>
              <w:jc w:val="center"/>
              <w:rPr>
                <w:kern w:val="0"/>
                <w:szCs w:val="21"/>
              </w:rPr>
            </w:pPr>
            <w:r>
              <w:rPr>
                <w:kern w:val="0"/>
                <w:szCs w:val="21"/>
              </w:rPr>
              <w:t>顺</w:t>
            </w:r>
            <w:r>
              <w:rPr>
                <w:kern w:val="0"/>
                <w:szCs w:val="21"/>
              </w:rPr>
              <w:t>-1,2-</w:t>
            </w:r>
            <w:r>
              <w:rPr>
                <w:kern w:val="0"/>
                <w:szCs w:val="21"/>
              </w:rPr>
              <w:t>二氯乙烯</w:t>
            </w:r>
          </w:p>
        </w:tc>
        <w:tc>
          <w:tcPr>
            <w:tcW w:w="1266" w:type="dxa"/>
            <w:vAlign w:val="center"/>
          </w:tcPr>
          <w:p w:rsidR="0001111C" w:rsidRDefault="002B09FC" w:rsidP="00C54DE5">
            <w:pPr>
              <w:ind w:leftChars="0" w:left="0"/>
              <w:jc w:val="center"/>
              <w:rPr>
                <w:szCs w:val="21"/>
              </w:rPr>
            </w:pPr>
            <w:r>
              <w:rPr>
                <w:szCs w:val="21"/>
              </w:rPr>
              <w:t>156-59-2</w:t>
            </w:r>
          </w:p>
        </w:tc>
        <w:tc>
          <w:tcPr>
            <w:tcW w:w="1077" w:type="dxa"/>
            <w:vAlign w:val="center"/>
          </w:tcPr>
          <w:p w:rsidR="0001111C" w:rsidRDefault="002B09FC" w:rsidP="00C54DE5">
            <w:pPr>
              <w:ind w:leftChars="0" w:left="0"/>
              <w:jc w:val="center"/>
              <w:rPr>
                <w:szCs w:val="21"/>
              </w:rPr>
            </w:pPr>
            <w:r>
              <w:rPr>
                <w:szCs w:val="21"/>
              </w:rPr>
              <w:t>66</w:t>
            </w:r>
          </w:p>
        </w:tc>
        <w:tc>
          <w:tcPr>
            <w:tcW w:w="1078" w:type="dxa"/>
            <w:vAlign w:val="center"/>
          </w:tcPr>
          <w:p w:rsidR="0001111C" w:rsidRDefault="002B09FC" w:rsidP="00C54DE5">
            <w:pPr>
              <w:ind w:leftChars="0" w:left="0"/>
              <w:jc w:val="center"/>
              <w:rPr>
                <w:szCs w:val="21"/>
              </w:rPr>
            </w:pPr>
            <w:r>
              <w:rPr>
                <w:szCs w:val="21"/>
              </w:rPr>
              <w:t>596</w:t>
            </w:r>
          </w:p>
        </w:tc>
        <w:tc>
          <w:tcPr>
            <w:tcW w:w="1181" w:type="dxa"/>
            <w:vAlign w:val="center"/>
          </w:tcPr>
          <w:p w:rsidR="0001111C" w:rsidRDefault="002B09FC" w:rsidP="00C54DE5">
            <w:pPr>
              <w:ind w:leftChars="0" w:left="0"/>
              <w:jc w:val="center"/>
              <w:rPr>
                <w:szCs w:val="21"/>
              </w:rPr>
            </w:pPr>
            <w:r>
              <w:rPr>
                <w:szCs w:val="21"/>
              </w:rPr>
              <w:t>200</w:t>
            </w:r>
          </w:p>
        </w:tc>
        <w:tc>
          <w:tcPr>
            <w:tcW w:w="1181" w:type="dxa"/>
            <w:vAlign w:val="center"/>
          </w:tcPr>
          <w:p w:rsidR="0001111C" w:rsidRDefault="002B09FC" w:rsidP="00C54DE5">
            <w:pPr>
              <w:ind w:leftChars="0" w:left="0"/>
              <w:jc w:val="center"/>
              <w:rPr>
                <w:szCs w:val="21"/>
              </w:rPr>
            </w:pPr>
            <w:r>
              <w:rPr>
                <w:szCs w:val="21"/>
              </w:rPr>
              <w:t>2000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15</w:t>
            </w:r>
          </w:p>
        </w:tc>
        <w:tc>
          <w:tcPr>
            <w:tcW w:w="1905" w:type="dxa"/>
            <w:vAlign w:val="center"/>
          </w:tcPr>
          <w:p w:rsidR="0001111C" w:rsidRDefault="002B09FC" w:rsidP="00C54DE5">
            <w:pPr>
              <w:ind w:leftChars="0" w:left="0"/>
              <w:jc w:val="center"/>
              <w:rPr>
                <w:kern w:val="0"/>
                <w:szCs w:val="21"/>
              </w:rPr>
            </w:pPr>
            <w:r>
              <w:rPr>
                <w:kern w:val="0"/>
                <w:szCs w:val="21"/>
              </w:rPr>
              <w:t>反</w:t>
            </w:r>
            <w:r>
              <w:rPr>
                <w:kern w:val="0"/>
                <w:szCs w:val="21"/>
              </w:rPr>
              <w:t>--1,2-</w:t>
            </w:r>
            <w:r>
              <w:rPr>
                <w:kern w:val="0"/>
                <w:szCs w:val="21"/>
              </w:rPr>
              <w:t>二氯乙烯</w:t>
            </w:r>
          </w:p>
        </w:tc>
        <w:tc>
          <w:tcPr>
            <w:tcW w:w="1266" w:type="dxa"/>
            <w:vAlign w:val="center"/>
          </w:tcPr>
          <w:p w:rsidR="0001111C" w:rsidRDefault="002B09FC" w:rsidP="00C54DE5">
            <w:pPr>
              <w:ind w:leftChars="0" w:left="0"/>
              <w:jc w:val="center"/>
              <w:rPr>
                <w:szCs w:val="21"/>
              </w:rPr>
            </w:pPr>
            <w:r>
              <w:rPr>
                <w:szCs w:val="21"/>
              </w:rPr>
              <w:t>156-60-5</w:t>
            </w:r>
          </w:p>
        </w:tc>
        <w:tc>
          <w:tcPr>
            <w:tcW w:w="1077" w:type="dxa"/>
            <w:vAlign w:val="center"/>
          </w:tcPr>
          <w:p w:rsidR="0001111C" w:rsidRDefault="002B09FC" w:rsidP="00C54DE5">
            <w:pPr>
              <w:ind w:leftChars="0" w:left="0"/>
              <w:jc w:val="center"/>
              <w:rPr>
                <w:szCs w:val="21"/>
              </w:rPr>
            </w:pPr>
            <w:r>
              <w:rPr>
                <w:szCs w:val="21"/>
              </w:rPr>
              <w:t>10</w:t>
            </w:r>
          </w:p>
        </w:tc>
        <w:tc>
          <w:tcPr>
            <w:tcW w:w="1078" w:type="dxa"/>
            <w:vAlign w:val="center"/>
          </w:tcPr>
          <w:p w:rsidR="0001111C" w:rsidRDefault="002B09FC" w:rsidP="00C54DE5">
            <w:pPr>
              <w:ind w:leftChars="0" w:left="0"/>
              <w:jc w:val="center"/>
              <w:rPr>
                <w:szCs w:val="21"/>
              </w:rPr>
            </w:pPr>
            <w:r>
              <w:rPr>
                <w:szCs w:val="21"/>
              </w:rPr>
              <w:t>54</w:t>
            </w:r>
          </w:p>
        </w:tc>
        <w:tc>
          <w:tcPr>
            <w:tcW w:w="1181" w:type="dxa"/>
            <w:vAlign w:val="center"/>
          </w:tcPr>
          <w:p w:rsidR="0001111C" w:rsidRDefault="002B09FC" w:rsidP="00C54DE5">
            <w:pPr>
              <w:ind w:leftChars="0" w:left="0"/>
              <w:jc w:val="center"/>
              <w:rPr>
                <w:szCs w:val="21"/>
              </w:rPr>
            </w:pPr>
            <w:r>
              <w:rPr>
                <w:szCs w:val="21"/>
              </w:rPr>
              <w:t>31</w:t>
            </w:r>
          </w:p>
        </w:tc>
        <w:tc>
          <w:tcPr>
            <w:tcW w:w="1181" w:type="dxa"/>
            <w:vAlign w:val="center"/>
          </w:tcPr>
          <w:p w:rsidR="0001111C" w:rsidRDefault="002B09FC" w:rsidP="00C54DE5">
            <w:pPr>
              <w:ind w:leftChars="0" w:left="0"/>
              <w:jc w:val="center"/>
              <w:rPr>
                <w:szCs w:val="21"/>
              </w:rPr>
            </w:pPr>
            <w:r>
              <w:rPr>
                <w:szCs w:val="21"/>
              </w:rPr>
              <w:t>163</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16</w:t>
            </w:r>
          </w:p>
        </w:tc>
        <w:tc>
          <w:tcPr>
            <w:tcW w:w="1905" w:type="dxa"/>
            <w:vAlign w:val="center"/>
          </w:tcPr>
          <w:p w:rsidR="0001111C" w:rsidRDefault="002B09FC" w:rsidP="00C54DE5">
            <w:pPr>
              <w:ind w:leftChars="0" w:left="0"/>
              <w:jc w:val="center"/>
              <w:rPr>
                <w:kern w:val="0"/>
                <w:szCs w:val="21"/>
              </w:rPr>
            </w:pPr>
            <w:r>
              <w:rPr>
                <w:kern w:val="0"/>
                <w:szCs w:val="21"/>
              </w:rPr>
              <w:t>二氯甲烷</w:t>
            </w:r>
          </w:p>
        </w:tc>
        <w:tc>
          <w:tcPr>
            <w:tcW w:w="1266" w:type="dxa"/>
            <w:vAlign w:val="center"/>
          </w:tcPr>
          <w:p w:rsidR="0001111C" w:rsidRDefault="002B09FC" w:rsidP="00C54DE5">
            <w:pPr>
              <w:ind w:leftChars="0" w:left="0"/>
              <w:jc w:val="center"/>
              <w:rPr>
                <w:szCs w:val="21"/>
              </w:rPr>
            </w:pPr>
            <w:r>
              <w:rPr>
                <w:szCs w:val="21"/>
              </w:rPr>
              <w:t>75-09-2</w:t>
            </w:r>
          </w:p>
        </w:tc>
        <w:tc>
          <w:tcPr>
            <w:tcW w:w="1077" w:type="dxa"/>
            <w:vAlign w:val="center"/>
          </w:tcPr>
          <w:p w:rsidR="0001111C" w:rsidRDefault="002B09FC" w:rsidP="00C54DE5">
            <w:pPr>
              <w:ind w:leftChars="0" w:left="0"/>
              <w:jc w:val="center"/>
              <w:rPr>
                <w:szCs w:val="21"/>
              </w:rPr>
            </w:pPr>
            <w:r>
              <w:rPr>
                <w:szCs w:val="21"/>
              </w:rPr>
              <w:t>94</w:t>
            </w:r>
          </w:p>
        </w:tc>
        <w:tc>
          <w:tcPr>
            <w:tcW w:w="1078" w:type="dxa"/>
            <w:vAlign w:val="center"/>
          </w:tcPr>
          <w:p w:rsidR="0001111C" w:rsidRDefault="002B09FC" w:rsidP="00C54DE5">
            <w:pPr>
              <w:ind w:leftChars="0" w:left="0"/>
              <w:jc w:val="center"/>
              <w:rPr>
                <w:szCs w:val="21"/>
              </w:rPr>
            </w:pPr>
            <w:r>
              <w:rPr>
                <w:szCs w:val="21"/>
              </w:rPr>
              <w:t>616</w:t>
            </w:r>
          </w:p>
        </w:tc>
        <w:tc>
          <w:tcPr>
            <w:tcW w:w="1181" w:type="dxa"/>
            <w:vAlign w:val="center"/>
          </w:tcPr>
          <w:p w:rsidR="0001111C" w:rsidRDefault="002B09FC" w:rsidP="00C54DE5">
            <w:pPr>
              <w:ind w:leftChars="0" w:left="0"/>
              <w:jc w:val="center"/>
              <w:rPr>
                <w:szCs w:val="21"/>
              </w:rPr>
            </w:pPr>
            <w:r>
              <w:rPr>
                <w:szCs w:val="21"/>
              </w:rPr>
              <w:t>300</w:t>
            </w:r>
          </w:p>
        </w:tc>
        <w:tc>
          <w:tcPr>
            <w:tcW w:w="1181" w:type="dxa"/>
            <w:vAlign w:val="center"/>
          </w:tcPr>
          <w:p w:rsidR="0001111C" w:rsidRDefault="002B09FC" w:rsidP="00C54DE5">
            <w:pPr>
              <w:ind w:leftChars="0" w:left="0"/>
              <w:jc w:val="center"/>
              <w:rPr>
                <w:szCs w:val="21"/>
              </w:rPr>
            </w:pPr>
            <w:r>
              <w:rPr>
                <w:szCs w:val="21"/>
              </w:rPr>
              <w:t>2000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17</w:t>
            </w:r>
          </w:p>
        </w:tc>
        <w:tc>
          <w:tcPr>
            <w:tcW w:w="1905" w:type="dxa"/>
            <w:vAlign w:val="center"/>
          </w:tcPr>
          <w:p w:rsidR="0001111C" w:rsidRDefault="002B09FC" w:rsidP="00C54DE5">
            <w:pPr>
              <w:ind w:leftChars="0" w:left="0"/>
              <w:jc w:val="center"/>
              <w:rPr>
                <w:kern w:val="0"/>
                <w:szCs w:val="21"/>
              </w:rPr>
            </w:pPr>
            <w:r>
              <w:rPr>
                <w:kern w:val="0"/>
                <w:szCs w:val="21"/>
              </w:rPr>
              <w:t>1,2-</w:t>
            </w:r>
            <w:r>
              <w:rPr>
                <w:kern w:val="0"/>
                <w:szCs w:val="21"/>
              </w:rPr>
              <w:t>二氯丙烷</w:t>
            </w:r>
          </w:p>
        </w:tc>
        <w:tc>
          <w:tcPr>
            <w:tcW w:w="1266" w:type="dxa"/>
            <w:vAlign w:val="center"/>
          </w:tcPr>
          <w:p w:rsidR="0001111C" w:rsidRDefault="002B09FC" w:rsidP="00C54DE5">
            <w:pPr>
              <w:ind w:leftChars="0" w:left="0"/>
              <w:jc w:val="center"/>
              <w:rPr>
                <w:szCs w:val="21"/>
              </w:rPr>
            </w:pPr>
            <w:r>
              <w:rPr>
                <w:szCs w:val="21"/>
              </w:rPr>
              <w:t>78-87-5</w:t>
            </w:r>
          </w:p>
        </w:tc>
        <w:tc>
          <w:tcPr>
            <w:tcW w:w="1077" w:type="dxa"/>
            <w:vAlign w:val="center"/>
          </w:tcPr>
          <w:p w:rsidR="0001111C" w:rsidRDefault="002B09FC" w:rsidP="00C54DE5">
            <w:pPr>
              <w:ind w:leftChars="0" w:left="0"/>
              <w:jc w:val="center"/>
              <w:rPr>
                <w:szCs w:val="21"/>
              </w:rPr>
            </w:pPr>
            <w:r>
              <w:rPr>
                <w:szCs w:val="21"/>
              </w:rPr>
              <w:t>1</w:t>
            </w:r>
          </w:p>
        </w:tc>
        <w:tc>
          <w:tcPr>
            <w:tcW w:w="1078" w:type="dxa"/>
            <w:vAlign w:val="center"/>
          </w:tcPr>
          <w:p w:rsidR="0001111C" w:rsidRDefault="002B09FC" w:rsidP="00C54DE5">
            <w:pPr>
              <w:ind w:leftChars="0" w:left="0"/>
              <w:jc w:val="center"/>
              <w:rPr>
                <w:szCs w:val="21"/>
              </w:rPr>
            </w:pPr>
            <w:r>
              <w:rPr>
                <w:szCs w:val="21"/>
              </w:rPr>
              <w:t>5</w:t>
            </w:r>
          </w:p>
        </w:tc>
        <w:tc>
          <w:tcPr>
            <w:tcW w:w="1181" w:type="dxa"/>
            <w:vAlign w:val="center"/>
          </w:tcPr>
          <w:p w:rsidR="0001111C" w:rsidRDefault="002B09FC" w:rsidP="00C54DE5">
            <w:pPr>
              <w:ind w:leftChars="0" w:left="0"/>
              <w:jc w:val="center"/>
              <w:rPr>
                <w:szCs w:val="21"/>
              </w:rPr>
            </w:pPr>
            <w:r>
              <w:rPr>
                <w:szCs w:val="21"/>
              </w:rPr>
              <w:t>5</w:t>
            </w:r>
          </w:p>
        </w:tc>
        <w:tc>
          <w:tcPr>
            <w:tcW w:w="1181" w:type="dxa"/>
            <w:vAlign w:val="center"/>
          </w:tcPr>
          <w:p w:rsidR="0001111C" w:rsidRDefault="002B09FC" w:rsidP="00C54DE5">
            <w:pPr>
              <w:ind w:leftChars="0" w:left="0"/>
              <w:jc w:val="center"/>
              <w:rPr>
                <w:szCs w:val="21"/>
              </w:rPr>
            </w:pPr>
            <w:r>
              <w:rPr>
                <w:szCs w:val="21"/>
              </w:rPr>
              <w:t>47</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18</w:t>
            </w:r>
          </w:p>
        </w:tc>
        <w:tc>
          <w:tcPr>
            <w:tcW w:w="1905" w:type="dxa"/>
            <w:vAlign w:val="center"/>
          </w:tcPr>
          <w:p w:rsidR="0001111C" w:rsidRDefault="002B09FC" w:rsidP="00C54DE5">
            <w:pPr>
              <w:ind w:leftChars="0" w:left="0"/>
              <w:jc w:val="center"/>
              <w:rPr>
                <w:kern w:val="0"/>
                <w:szCs w:val="21"/>
              </w:rPr>
            </w:pPr>
            <w:r>
              <w:rPr>
                <w:kern w:val="0"/>
                <w:szCs w:val="21"/>
              </w:rPr>
              <w:t>1,1,1,2-</w:t>
            </w:r>
            <w:r>
              <w:rPr>
                <w:kern w:val="0"/>
                <w:szCs w:val="21"/>
              </w:rPr>
              <w:t>四氯乙烷</w:t>
            </w:r>
          </w:p>
        </w:tc>
        <w:tc>
          <w:tcPr>
            <w:tcW w:w="1266" w:type="dxa"/>
            <w:vAlign w:val="center"/>
          </w:tcPr>
          <w:p w:rsidR="0001111C" w:rsidRDefault="002B09FC" w:rsidP="00C54DE5">
            <w:pPr>
              <w:ind w:leftChars="0" w:left="0"/>
              <w:jc w:val="center"/>
              <w:rPr>
                <w:szCs w:val="21"/>
              </w:rPr>
            </w:pPr>
            <w:r>
              <w:rPr>
                <w:szCs w:val="21"/>
              </w:rPr>
              <w:t>630-20-6</w:t>
            </w:r>
          </w:p>
        </w:tc>
        <w:tc>
          <w:tcPr>
            <w:tcW w:w="1077" w:type="dxa"/>
            <w:vAlign w:val="center"/>
          </w:tcPr>
          <w:p w:rsidR="0001111C" w:rsidRDefault="002B09FC" w:rsidP="00C54DE5">
            <w:pPr>
              <w:ind w:leftChars="0" w:left="0"/>
              <w:jc w:val="center"/>
              <w:rPr>
                <w:szCs w:val="21"/>
              </w:rPr>
            </w:pPr>
            <w:r>
              <w:rPr>
                <w:szCs w:val="21"/>
              </w:rPr>
              <w:t>2.6</w:t>
            </w:r>
          </w:p>
        </w:tc>
        <w:tc>
          <w:tcPr>
            <w:tcW w:w="1078" w:type="dxa"/>
            <w:vAlign w:val="center"/>
          </w:tcPr>
          <w:p w:rsidR="0001111C" w:rsidRDefault="002B09FC" w:rsidP="00C54DE5">
            <w:pPr>
              <w:ind w:leftChars="0" w:left="0"/>
              <w:jc w:val="center"/>
              <w:rPr>
                <w:szCs w:val="21"/>
              </w:rPr>
            </w:pPr>
            <w:r>
              <w:rPr>
                <w:szCs w:val="21"/>
              </w:rPr>
              <w:t>10</w:t>
            </w:r>
          </w:p>
        </w:tc>
        <w:tc>
          <w:tcPr>
            <w:tcW w:w="1181" w:type="dxa"/>
            <w:vAlign w:val="center"/>
          </w:tcPr>
          <w:p w:rsidR="0001111C" w:rsidRDefault="002B09FC" w:rsidP="00C54DE5">
            <w:pPr>
              <w:ind w:leftChars="0" w:left="0"/>
              <w:jc w:val="center"/>
              <w:rPr>
                <w:szCs w:val="21"/>
              </w:rPr>
            </w:pPr>
            <w:r>
              <w:rPr>
                <w:szCs w:val="21"/>
              </w:rPr>
              <w:t>26</w:t>
            </w:r>
          </w:p>
        </w:tc>
        <w:tc>
          <w:tcPr>
            <w:tcW w:w="1181" w:type="dxa"/>
            <w:vAlign w:val="center"/>
          </w:tcPr>
          <w:p w:rsidR="0001111C" w:rsidRDefault="002B09FC" w:rsidP="00C54DE5">
            <w:pPr>
              <w:ind w:leftChars="0" w:left="0"/>
              <w:jc w:val="center"/>
              <w:rPr>
                <w:szCs w:val="21"/>
              </w:rPr>
            </w:pPr>
            <w:r>
              <w:rPr>
                <w:szCs w:val="21"/>
              </w:rPr>
              <w:t>100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19</w:t>
            </w:r>
          </w:p>
        </w:tc>
        <w:tc>
          <w:tcPr>
            <w:tcW w:w="1905" w:type="dxa"/>
            <w:vAlign w:val="center"/>
          </w:tcPr>
          <w:p w:rsidR="0001111C" w:rsidRDefault="002B09FC" w:rsidP="00C54DE5">
            <w:pPr>
              <w:ind w:leftChars="0" w:left="0"/>
              <w:jc w:val="center"/>
              <w:rPr>
                <w:kern w:val="0"/>
                <w:szCs w:val="21"/>
              </w:rPr>
            </w:pPr>
            <w:r>
              <w:rPr>
                <w:kern w:val="0"/>
                <w:szCs w:val="21"/>
              </w:rPr>
              <w:t>1,1,2,2-</w:t>
            </w:r>
            <w:r>
              <w:rPr>
                <w:kern w:val="0"/>
                <w:szCs w:val="21"/>
              </w:rPr>
              <w:t>四氯乙烷</w:t>
            </w:r>
          </w:p>
        </w:tc>
        <w:tc>
          <w:tcPr>
            <w:tcW w:w="1266" w:type="dxa"/>
            <w:vAlign w:val="center"/>
          </w:tcPr>
          <w:p w:rsidR="0001111C" w:rsidRDefault="002B09FC" w:rsidP="00C54DE5">
            <w:pPr>
              <w:ind w:leftChars="0" w:left="0"/>
              <w:jc w:val="center"/>
              <w:rPr>
                <w:szCs w:val="21"/>
              </w:rPr>
            </w:pPr>
            <w:r>
              <w:rPr>
                <w:szCs w:val="21"/>
              </w:rPr>
              <w:t>79-34-5</w:t>
            </w:r>
          </w:p>
        </w:tc>
        <w:tc>
          <w:tcPr>
            <w:tcW w:w="1077" w:type="dxa"/>
            <w:vAlign w:val="center"/>
          </w:tcPr>
          <w:p w:rsidR="0001111C" w:rsidRDefault="002B09FC" w:rsidP="00C54DE5">
            <w:pPr>
              <w:ind w:leftChars="0" w:left="0"/>
              <w:jc w:val="center"/>
              <w:rPr>
                <w:szCs w:val="21"/>
              </w:rPr>
            </w:pPr>
            <w:r>
              <w:rPr>
                <w:szCs w:val="21"/>
              </w:rPr>
              <w:t>1.6</w:t>
            </w:r>
          </w:p>
        </w:tc>
        <w:tc>
          <w:tcPr>
            <w:tcW w:w="1078" w:type="dxa"/>
            <w:vAlign w:val="center"/>
          </w:tcPr>
          <w:p w:rsidR="0001111C" w:rsidRDefault="002B09FC" w:rsidP="00C54DE5">
            <w:pPr>
              <w:ind w:leftChars="0" w:left="0"/>
              <w:jc w:val="center"/>
              <w:rPr>
                <w:szCs w:val="21"/>
              </w:rPr>
            </w:pPr>
            <w:r>
              <w:rPr>
                <w:szCs w:val="21"/>
              </w:rPr>
              <w:t>6.8</w:t>
            </w:r>
          </w:p>
        </w:tc>
        <w:tc>
          <w:tcPr>
            <w:tcW w:w="1181" w:type="dxa"/>
            <w:vAlign w:val="center"/>
          </w:tcPr>
          <w:p w:rsidR="0001111C" w:rsidRDefault="002B09FC" w:rsidP="00C54DE5">
            <w:pPr>
              <w:ind w:leftChars="0" w:left="0"/>
              <w:jc w:val="center"/>
              <w:rPr>
                <w:szCs w:val="21"/>
              </w:rPr>
            </w:pPr>
            <w:r>
              <w:rPr>
                <w:szCs w:val="21"/>
              </w:rPr>
              <w:t>14</w:t>
            </w:r>
          </w:p>
        </w:tc>
        <w:tc>
          <w:tcPr>
            <w:tcW w:w="1181" w:type="dxa"/>
            <w:vAlign w:val="center"/>
          </w:tcPr>
          <w:p w:rsidR="0001111C" w:rsidRDefault="002B09FC" w:rsidP="00C54DE5">
            <w:pPr>
              <w:ind w:leftChars="0" w:left="0"/>
              <w:jc w:val="center"/>
              <w:rPr>
                <w:szCs w:val="21"/>
              </w:rPr>
            </w:pPr>
            <w:r>
              <w:rPr>
                <w:szCs w:val="21"/>
              </w:rPr>
              <w:t>50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20</w:t>
            </w:r>
          </w:p>
        </w:tc>
        <w:tc>
          <w:tcPr>
            <w:tcW w:w="1905" w:type="dxa"/>
            <w:vAlign w:val="center"/>
          </w:tcPr>
          <w:p w:rsidR="0001111C" w:rsidRDefault="002B09FC" w:rsidP="00C54DE5">
            <w:pPr>
              <w:ind w:leftChars="0" w:left="0"/>
              <w:jc w:val="center"/>
              <w:rPr>
                <w:kern w:val="0"/>
                <w:szCs w:val="21"/>
              </w:rPr>
            </w:pPr>
            <w:r>
              <w:rPr>
                <w:kern w:val="0"/>
                <w:szCs w:val="21"/>
              </w:rPr>
              <w:t>四氯乙烯</w:t>
            </w:r>
          </w:p>
        </w:tc>
        <w:tc>
          <w:tcPr>
            <w:tcW w:w="1266" w:type="dxa"/>
            <w:vAlign w:val="center"/>
          </w:tcPr>
          <w:p w:rsidR="0001111C" w:rsidRDefault="002B09FC" w:rsidP="00C54DE5">
            <w:pPr>
              <w:ind w:leftChars="0" w:left="0"/>
              <w:jc w:val="center"/>
              <w:rPr>
                <w:szCs w:val="21"/>
              </w:rPr>
            </w:pPr>
            <w:r>
              <w:rPr>
                <w:szCs w:val="21"/>
              </w:rPr>
              <w:t>127-18-4</w:t>
            </w:r>
          </w:p>
        </w:tc>
        <w:tc>
          <w:tcPr>
            <w:tcW w:w="1077" w:type="dxa"/>
            <w:vAlign w:val="center"/>
          </w:tcPr>
          <w:p w:rsidR="0001111C" w:rsidRDefault="002B09FC" w:rsidP="00C54DE5">
            <w:pPr>
              <w:ind w:leftChars="0" w:left="0"/>
              <w:jc w:val="center"/>
              <w:rPr>
                <w:szCs w:val="21"/>
              </w:rPr>
            </w:pPr>
            <w:r>
              <w:rPr>
                <w:szCs w:val="21"/>
              </w:rPr>
              <w:t>11</w:t>
            </w:r>
          </w:p>
        </w:tc>
        <w:tc>
          <w:tcPr>
            <w:tcW w:w="1078" w:type="dxa"/>
            <w:vAlign w:val="center"/>
          </w:tcPr>
          <w:p w:rsidR="0001111C" w:rsidRDefault="002B09FC" w:rsidP="00C54DE5">
            <w:pPr>
              <w:ind w:leftChars="0" w:left="0"/>
              <w:jc w:val="center"/>
              <w:rPr>
                <w:szCs w:val="21"/>
              </w:rPr>
            </w:pPr>
            <w:r>
              <w:rPr>
                <w:szCs w:val="21"/>
              </w:rPr>
              <w:t>53</w:t>
            </w:r>
          </w:p>
        </w:tc>
        <w:tc>
          <w:tcPr>
            <w:tcW w:w="1181" w:type="dxa"/>
            <w:vAlign w:val="center"/>
          </w:tcPr>
          <w:p w:rsidR="0001111C" w:rsidRDefault="002B09FC" w:rsidP="00C54DE5">
            <w:pPr>
              <w:ind w:leftChars="0" w:left="0"/>
              <w:jc w:val="center"/>
              <w:rPr>
                <w:szCs w:val="21"/>
              </w:rPr>
            </w:pPr>
            <w:r>
              <w:rPr>
                <w:szCs w:val="21"/>
              </w:rPr>
              <w:t>34</w:t>
            </w:r>
          </w:p>
        </w:tc>
        <w:tc>
          <w:tcPr>
            <w:tcW w:w="1181" w:type="dxa"/>
            <w:vAlign w:val="center"/>
          </w:tcPr>
          <w:p w:rsidR="0001111C" w:rsidRDefault="002B09FC" w:rsidP="00C54DE5">
            <w:pPr>
              <w:ind w:leftChars="0" w:left="0"/>
              <w:jc w:val="center"/>
              <w:rPr>
                <w:szCs w:val="21"/>
              </w:rPr>
            </w:pPr>
            <w:r>
              <w:rPr>
                <w:szCs w:val="21"/>
              </w:rPr>
              <w:t>183</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21</w:t>
            </w:r>
          </w:p>
        </w:tc>
        <w:tc>
          <w:tcPr>
            <w:tcW w:w="1905" w:type="dxa"/>
            <w:vAlign w:val="center"/>
          </w:tcPr>
          <w:p w:rsidR="0001111C" w:rsidRDefault="002B09FC" w:rsidP="00C54DE5">
            <w:pPr>
              <w:ind w:leftChars="0" w:left="0"/>
              <w:jc w:val="center"/>
              <w:rPr>
                <w:kern w:val="0"/>
                <w:szCs w:val="21"/>
              </w:rPr>
            </w:pPr>
            <w:r>
              <w:rPr>
                <w:kern w:val="0"/>
                <w:szCs w:val="21"/>
              </w:rPr>
              <w:t>1,1,1-</w:t>
            </w:r>
            <w:r>
              <w:rPr>
                <w:kern w:val="0"/>
                <w:szCs w:val="21"/>
              </w:rPr>
              <w:t>三氯乙烷</w:t>
            </w:r>
          </w:p>
        </w:tc>
        <w:tc>
          <w:tcPr>
            <w:tcW w:w="1266" w:type="dxa"/>
            <w:vAlign w:val="center"/>
          </w:tcPr>
          <w:p w:rsidR="0001111C" w:rsidRDefault="002B09FC" w:rsidP="00C54DE5">
            <w:pPr>
              <w:ind w:leftChars="0" w:left="0"/>
              <w:jc w:val="center"/>
              <w:rPr>
                <w:szCs w:val="21"/>
              </w:rPr>
            </w:pPr>
            <w:r>
              <w:rPr>
                <w:szCs w:val="21"/>
              </w:rPr>
              <w:t>71-55-6</w:t>
            </w:r>
          </w:p>
        </w:tc>
        <w:tc>
          <w:tcPr>
            <w:tcW w:w="1077" w:type="dxa"/>
            <w:vAlign w:val="center"/>
          </w:tcPr>
          <w:p w:rsidR="0001111C" w:rsidRDefault="002B09FC" w:rsidP="00C54DE5">
            <w:pPr>
              <w:ind w:leftChars="0" w:left="0"/>
              <w:jc w:val="center"/>
              <w:rPr>
                <w:szCs w:val="21"/>
              </w:rPr>
            </w:pPr>
            <w:r>
              <w:rPr>
                <w:szCs w:val="21"/>
              </w:rPr>
              <w:t>701</w:t>
            </w:r>
          </w:p>
        </w:tc>
        <w:tc>
          <w:tcPr>
            <w:tcW w:w="1078" w:type="dxa"/>
            <w:vAlign w:val="center"/>
          </w:tcPr>
          <w:p w:rsidR="0001111C" w:rsidRDefault="002B09FC" w:rsidP="00C54DE5">
            <w:pPr>
              <w:ind w:leftChars="0" w:left="0"/>
              <w:jc w:val="center"/>
              <w:rPr>
                <w:szCs w:val="21"/>
              </w:rPr>
            </w:pPr>
            <w:r>
              <w:rPr>
                <w:szCs w:val="21"/>
              </w:rPr>
              <w:t>840</w:t>
            </w:r>
          </w:p>
        </w:tc>
        <w:tc>
          <w:tcPr>
            <w:tcW w:w="1181" w:type="dxa"/>
            <w:vAlign w:val="center"/>
          </w:tcPr>
          <w:p w:rsidR="0001111C" w:rsidRDefault="002B09FC" w:rsidP="00C54DE5">
            <w:pPr>
              <w:ind w:leftChars="0" w:left="0"/>
              <w:jc w:val="center"/>
              <w:rPr>
                <w:szCs w:val="21"/>
              </w:rPr>
            </w:pPr>
            <w:r>
              <w:rPr>
                <w:szCs w:val="21"/>
              </w:rPr>
              <w:t>840</w:t>
            </w:r>
          </w:p>
        </w:tc>
        <w:tc>
          <w:tcPr>
            <w:tcW w:w="1181" w:type="dxa"/>
            <w:vAlign w:val="center"/>
          </w:tcPr>
          <w:p w:rsidR="0001111C" w:rsidRDefault="002B09FC" w:rsidP="00C54DE5">
            <w:pPr>
              <w:ind w:leftChars="0" w:left="0"/>
              <w:jc w:val="center"/>
              <w:rPr>
                <w:szCs w:val="21"/>
              </w:rPr>
            </w:pPr>
            <w:r>
              <w:rPr>
                <w:szCs w:val="21"/>
              </w:rPr>
              <w:t>840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22</w:t>
            </w:r>
          </w:p>
        </w:tc>
        <w:tc>
          <w:tcPr>
            <w:tcW w:w="1905" w:type="dxa"/>
            <w:vAlign w:val="center"/>
          </w:tcPr>
          <w:p w:rsidR="0001111C" w:rsidRDefault="002B09FC" w:rsidP="00C54DE5">
            <w:pPr>
              <w:ind w:leftChars="0" w:left="0"/>
              <w:jc w:val="center"/>
              <w:rPr>
                <w:kern w:val="0"/>
                <w:szCs w:val="21"/>
              </w:rPr>
            </w:pPr>
            <w:r>
              <w:rPr>
                <w:kern w:val="0"/>
                <w:szCs w:val="21"/>
              </w:rPr>
              <w:t>1,1,2-</w:t>
            </w:r>
            <w:r>
              <w:rPr>
                <w:kern w:val="0"/>
                <w:szCs w:val="21"/>
              </w:rPr>
              <w:t>三氯乙烷</w:t>
            </w:r>
          </w:p>
        </w:tc>
        <w:tc>
          <w:tcPr>
            <w:tcW w:w="1266" w:type="dxa"/>
            <w:vAlign w:val="center"/>
          </w:tcPr>
          <w:p w:rsidR="0001111C" w:rsidRDefault="002B09FC" w:rsidP="00C54DE5">
            <w:pPr>
              <w:ind w:leftChars="0" w:left="0"/>
              <w:jc w:val="center"/>
              <w:rPr>
                <w:szCs w:val="21"/>
              </w:rPr>
            </w:pPr>
            <w:r>
              <w:rPr>
                <w:szCs w:val="21"/>
              </w:rPr>
              <w:t>79-00-5</w:t>
            </w:r>
          </w:p>
        </w:tc>
        <w:tc>
          <w:tcPr>
            <w:tcW w:w="1077" w:type="dxa"/>
            <w:vAlign w:val="center"/>
          </w:tcPr>
          <w:p w:rsidR="0001111C" w:rsidRDefault="002B09FC" w:rsidP="00C54DE5">
            <w:pPr>
              <w:ind w:leftChars="0" w:left="0"/>
              <w:jc w:val="center"/>
              <w:rPr>
                <w:szCs w:val="21"/>
              </w:rPr>
            </w:pPr>
            <w:r>
              <w:rPr>
                <w:szCs w:val="21"/>
              </w:rPr>
              <w:t>0.6</w:t>
            </w:r>
          </w:p>
        </w:tc>
        <w:tc>
          <w:tcPr>
            <w:tcW w:w="1078" w:type="dxa"/>
            <w:vAlign w:val="center"/>
          </w:tcPr>
          <w:p w:rsidR="0001111C" w:rsidRDefault="002B09FC" w:rsidP="00C54DE5">
            <w:pPr>
              <w:ind w:leftChars="0" w:left="0"/>
              <w:jc w:val="center"/>
              <w:rPr>
                <w:szCs w:val="21"/>
              </w:rPr>
            </w:pPr>
            <w:r>
              <w:rPr>
                <w:szCs w:val="21"/>
              </w:rPr>
              <w:t>2.8</w:t>
            </w:r>
          </w:p>
        </w:tc>
        <w:tc>
          <w:tcPr>
            <w:tcW w:w="1181" w:type="dxa"/>
            <w:vAlign w:val="center"/>
          </w:tcPr>
          <w:p w:rsidR="0001111C" w:rsidRDefault="002B09FC" w:rsidP="00C54DE5">
            <w:pPr>
              <w:ind w:leftChars="0" w:left="0"/>
              <w:jc w:val="center"/>
              <w:rPr>
                <w:szCs w:val="21"/>
              </w:rPr>
            </w:pPr>
            <w:r>
              <w:rPr>
                <w:szCs w:val="21"/>
              </w:rPr>
              <w:t>5</w:t>
            </w:r>
          </w:p>
        </w:tc>
        <w:tc>
          <w:tcPr>
            <w:tcW w:w="1181" w:type="dxa"/>
            <w:vAlign w:val="center"/>
          </w:tcPr>
          <w:p w:rsidR="0001111C" w:rsidRDefault="002B09FC" w:rsidP="00C54DE5">
            <w:pPr>
              <w:ind w:leftChars="0" w:left="0"/>
              <w:jc w:val="center"/>
              <w:rPr>
                <w:szCs w:val="21"/>
              </w:rPr>
            </w:pPr>
            <w:r>
              <w:rPr>
                <w:szCs w:val="21"/>
              </w:rPr>
              <w:t>15</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23</w:t>
            </w:r>
          </w:p>
        </w:tc>
        <w:tc>
          <w:tcPr>
            <w:tcW w:w="1905" w:type="dxa"/>
            <w:vAlign w:val="center"/>
          </w:tcPr>
          <w:p w:rsidR="0001111C" w:rsidRDefault="002B09FC" w:rsidP="00C54DE5">
            <w:pPr>
              <w:ind w:leftChars="0" w:left="0"/>
              <w:jc w:val="center"/>
              <w:rPr>
                <w:kern w:val="0"/>
                <w:szCs w:val="21"/>
              </w:rPr>
            </w:pPr>
            <w:r>
              <w:rPr>
                <w:kern w:val="0"/>
                <w:szCs w:val="21"/>
              </w:rPr>
              <w:t>三氯乙烯</w:t>
            </w:r>
          </w:p>
        </w:tc>
        <w:tc>
          <w:tcPr>
            <w:tcW w:w="1266" w:type="dxa"/>
            <w:vAlign w:val="center"/>
          </w:tcPr>
          <w:p w:rsidR="0001111C" w:rsidRDefault="002B09FC" w:rsidP="00C54DE5">
            <w:pPr>
              <w:ind w:leftChars="0" w:left="0"/>
              <w:jc w:val="center"/>
              <w:rPr>
                <w:szCs w:val="21"/>
              </w:rPr>
            </w:pPr>
            <w:r>
              <w:rPr>
                <w:szCs w:val="21"/>
              </w:rPr>
              <w:t>79-01-6</w:t>
            </w:r>
          </w:p>
        </w:tc>
        <w:tc>
          <w:tcPr>
            <w:tcW w:w="1077" w:type="dxa"/>
            <w:vAlign w:val="center"/>
          </w:tcPr>
          <w:p w:rsidR="0001111C" w:rsidRDefault="002B09FC" w:rsidP="00C54DE5">
            <w:pPr>
              <w:ind w:leftChars="0" w:left="0"/>
              <w:jc w:val="center"/>
              <w:rPr>
                <w:szCs w:val="21"/>
              </w:rPr>
            </w:pPr>
            <w:r>
              <w:rPr>
                <w:szCs w:val="21"/>
              </w:rPr>
              <w:t>0.7</w:t>
            </w:r>
          </w:p>
        </w:tc>
        <w:tc>
          <w:tcPr>
            <w:tcW w:w="1078" w:type="dxa"/>
            <w:vAlign w:val="center"/>
          </w:tcPr>
          <w:p w:rsidR="0001111C" w:rsidRDefault="002B09FC" w:rsidP="00C54DE5">
            <w:pPr>
              <w:ind w:leftChars="0" w:left="0"/>
              <w:jc w:val="center"/>
              <w:rPr>
                <w:szCs w:val="21"/>
              </w:rPr>
            </w:pPr>
            <w:r>
              <w:rPr>
                <w:szCs w:val="21"/>
              </w:rPr>
              <w:t>2.8</w:t>
            </w:r>
          </w:p>
        </w:tc>
        <w:tc>
          <w:tcPr>
            <w:tcW w:w="1181" w:type="dxa"/>
            <w:vAlign w:val="center"/>
          </w:tcPr>
          <w:p w:rsidR="0001111C" w:rsidRDefault="002B09FC" w:rsidP="00C54DE5">
            <w:pPr>
              <w:ind w:leftChars="0" w:left="0"/>
              <w:jc w:val="center"/>
              <w:rPr>
                <w:szCs w:val="21"/>
              </w:rPr>
            </w:pPr>
            <w:r>
              <w:rPr>
                <w:szCs w:val="21"/>
              </w:rPr>
              <w:t>7</w:t>
            </w:r>
          </w:p>
        </w:tc>
        <w:tc>
          <w:tcPr>
            <w:tcW w:w="1181" w:type="dxa"/>
            <w:vAlign w:val="center"/>
          </w:tcPr>
          <w:p w:rsidR="0001111C" w:rsidRDefault="002B09FC" w:rsidP="00C54DE5">
            <w:pPr>
              <w:ind w:leftChars="0" w:left="0"/>
              <w:jc w:val="center"/>
              <w:rPr>
                <w:szCs w:val="21"/>
              </w:rPr>
            </w:pPr>
            <w:r>
              <w:rPr>
                <w:szCs w:val="21"/>
              </w:rPr>
              <w:t>20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24</w:t>
            </w:r>
          </w:p>
        </w:tc>
        <w:tc>
          <w:tcPr>
            <w:tcW w:w="1905" w:type="dxa"/>
            <w:vAlign w:val="center"/>
          </w:tcPr>
          <w:p w:rsidR="0001111C" w:rsidRDefault="002B09FC" w:rsidP="00C54DE5">
            <w:pPr>
              <w:ind w:leftChars="0" w:left="0"/>
              <w:jc w:val="center"/>
              <w:rPr>
                <w:kern w:val="0"/>
                <w:szCs w:val="21"/>
              </w:rPr>
            </w:pPr>
            <w:r>
              <w:rPr>
                <w:kern w:val="0"/>
                <w:szCs w:val="21"/>
              </w:rPr>
              <w:t>1,1,3-</w:t>
            </w:r>
            <w:r>
              <w:rPr>
                <w:kern w:val="0"/>
                <w:szCs w:val="21"/>
              </w:rPr>
              <w:t>三氯丙烷</w:t>
            </w:r>
          </w:p>
        </w:tc>
        <w:tc>
          <w:tcPr>
            <w:tcW w:w="1266" w:type="dxa"/>
            <w:vAlign w:val="center"/>
          </w:tcPr>
          <w:p w:rsidR="0001111C" w:rsidRDefault="002B09FC" w:rsidP="00C54DE5">
            <w:pPr>
              <w:ind w:leftChars="0" w:left="0"/>
              <w:jc w:val="center"/>
              <w:rPr>
                <w:szCs w:val="21"/>
              </w:rPr>
            </w:pPr>
            <w:r>
              <w:rPr>
                <w:szCs w:val="21"/>
              </w:rPr>
              <w:t>96-18-4</w:t>
            </w:r>
          </w:p>
        </w:tc>
        <w:tc>
          <w:tcPr>
            <w:tcW w:w="1077" w:type="dxa"/>
            <w:vAlign w:val="center"/>
          </w:tcPr>
          <w:p w:rsidR="0001111C" w:rsidRDefault="002B09FC" w:rsidP="00C54DE5">
            <w:pPr>
              <w:ind w:leftChars="0" w:left="0"/>
              <w:jc w:val="center"/>
              <w:rPr>
                <w:szCs w:val="21"/>
              </w:rPr>
            </w:pPr>
            <w:r>
              <w:rPr>
                <w:szCs w:val="21"/>
              </w:rPr>
              <w:t>0.05</w:t>
            </w:r>
          </w:p>
        </w:tc>
        <w:tc>
          <w:tcPr>
            <w:tcW w:w="1078" w:type="dxa"/>
            <w:vAlign w:val="center"/>
          </w:tcPr>
          <w:p w:rsidR="0001111C" w:rsidRDefault="002B09FC" w:rsidP="00C54DE5">
            <w:pPr>
              <w:ind w:leftChars="0" w:left="0"/>
              <w:jc w:val="center"/>
              <w:rPr>
                <w:szCs w:val="21"/>
              </w:rPr>
            </w:pPr>
            <w:r>
              <w:rPr>
                <w:szCs w:val="21"/>
              </w:rPr>
              <w:t>0.5</w:t>
            </w:r>
          </w:p>
        </w:tc>
        <w:tc>
          <w:tcPr>
            <w:tcW w:w="1181" w:type="dxa"/>
            <w:vAlign w:val="center"/>
          </w:tcPr>
          <w:p w:rsidR="0001111C" w:rsidRDefault="002B09FC" w:rsidP="00C54DE5">
            <w:pPr>
              <w:ind w:leftChars="0" w:left="0"/>
              <w:jc w:val="center"/>
              <w:rPr>
                <w:szCs w:val="21"/>
              </w:rPr>
            </w:pPr>
            <w:r>
              <w:rPr>
                <w:szCs w:val="21"/>
              </w:rPr>
              <w:t>0.5</w:t>
            </w:r>
          </w:p>
        </w:tc>
        <w:tc>
          <w:tcPr>
            <w:tcW w:w="1181" w:type="dxa"/>
            <w:vAlign w:val="center"/>
          </w:tcPr>
          <w:p w:rsidR="0001111C" w:rsidRDefault="002B09FC" w:rsidP="00C54DE5">
            <w:pPr>
              <w:ind w:leftChars="0" w:left="0"/>
              <w:jc w:val="center"/>
              <w:rPr>
                <w:szCs w:val="21"/>
              </w:rPr>
            </w:pPr>
            <w:r>
              <w:rPr>
                <w:szCs w:val="21"/>
              </w:rPr>
              <w:t>5</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25</w:t>
            </w:r>
          </w:p>
        </w:tc>
        <w:tc>
          <w:tcPr>
            <w:tcW w:w="1905" w:type="dxa"/>
            <w:vAlign w:val="center"/>
          </w:tcPr>
          <w:p w:rsidR="0001111C" w:rsidRDefault="002B09FC" w:rsidP="00C54DE5">
            <w:pPr>
              <w:ind w:leftChars="0" w:left="0"/>
              <w:jc w:val="center"/>
              <w:rPr>
                <w:kern w:val="0"/>
                <w:szCs w:val="21"/>
              </w:rPr>
            </w:pPr>
            <w:r>
              <w:rPr>
                <w:kern w:val="0"/>
                <w:szCs w:val="21"/>
              </w:rPr>
              <w:t>氯乙烯</w:t>
            </w:r>
          </w:p>
        </w:tc>
        <w:tc>
          <w:tcPr>
            <w:tcW w:w="1266" w:type="dxa"/>
            <w:vAlign w:val="center"/>
          </w:tcPr>
          <w:p w:rsidR="0001111C" w:rsidRDefault="002B09FC" w:rsidP="00C54DE5">
            <w:pPr>
              <w:ind w:leftChars="0" w:left="0"/>
              <w:jc w:val="center"/>
              <w:rPr>
                <w:szCs w:val="21"/>
              </w:rPr>
            </w:pPr>
            <w:r>
              <w:rPr>
                <w:szCs w:val="21"/>
              </w:rPr>
              <w:t>75-01-4</w:t>
            </w:r>
          </w:p>
        </w:tc>
        <w:tc>
          <w:tcPr>
            <w:tcW w:w="1077" w:type="dxa"/>
            <w:vAlign w:val="center"/>
          </w:tcPr>
          <w:p w:rsidR="0001111C" w:rsidRDefault="002B09FC" w:rsidP="00C54DE5">
            <w:pPr>
              <w:ind w:leftChars="0" w:left="0"/>
              <w:jc w:val="center"/>
              <w:rPr>
                <w:szCs w:val="21"/>
              </w:rPr>
            </w:pPr>
            <w:r>
              <w:rPr>
                <w:szCs w:val="21"/>
              </w:rPr>
              <w:t>0.12</w:t>
            </w:r>
          </w:p>
        </w:tc>
        <w:tc>
          <w:tcPr>
            <w:tcW w:w="1078" w:type="dxa"/>
            <w:vAlign w:val="center"/>
          </w:tcPr>
          <w:p w:rsidR="0001111C" w:rsidRDefault="002B09FC" w:rsidP="00C54DE5">
            <w:pPr>
              <w:ind w:leftChars="0" w:left="0"/>
              <w:jc w:val="center"/>
              <w:rPr>
                <w:szCs w:val="21"/>
              </w:rPr>
            </w:pPr>
            <w:r>
              <w:rPr>
                <w:szCs w:val="21"/>
              </w:rPr>
              <w:t>0.43</w:t>
            </w:r>
          </w:p>
        </w:tc>
        <w:tc>
          <w:tcPr>
            <w:tcW w:w="1181" w:type="dxa"/>
            <w:vAlign w:val="center"/>
          </w:tcPr>
          <w:p w:rsidR="0001111C" w:rsidRDefault="002B09FC" w:rsidP="00C54DE5">
            <w:pPr>
              <w:ind w:leftChars="0" w:left="0"/>
              <w:jc w:val="center"/>
              <w:rPr>
                <w:szCs w:val="21"/>
              </w:rPr>
            </w:pPr>
            <w:r>
              <w:rPr>
                <w:szCs w:val="21"/>
              </w:rPr>
              <w:t>1.2</w:t>
            </w:r>
          </w:p>
        </w:tc>
        <w:tc>
          <w:tcPr>
            <w:tcW w:w="1181" w:type="dxa"/>
            <w:vAlign w:val="center"/>
          </w:tcPr>
          <w:p w:rsidR="0001111C" w:rsidRDefault="002B09FC" w:rsidP="00C54DE5">
            <w:pPr>
              <w:ind w:leftChars="0" w:left="0"/>
              <w:jc w:val="center"/>
              <w:rPr>
                <w:szCs w:val="21"/>
              </w:rPr>
            </w:pPr>
            <w:r>
              <w:rPr>
                <w:szCs w:val="21"/>
              </w:rPr>
              <w:t>4.3</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26</w:t>
            </w:r>
          </w:p>
        </w:tc>
        <w:tc>
          <w:tcPr>
            <w:tcW w:w="1905" w:type="dxa"/>
            <w:vAlign w:val="center"/>
          </w:tcPr>
          <w:p w:rsidR="0001111C" w:rsidRDefault="002B09FC" w:rsidP="00C54DE5">
            <w:pPr>
              <w:ind w:leftChars="0" w:left="0"/>
              <w:jc w:val="center"/>
              <w:rPr>
                <w:kern w:val="0"/>
                <w:szCs w:val="21"/>
              </w:rPr>
            </w:pPr>
            <w:r>
              <w:rPr>
                <w:kern w:val="0"/>
                <w:szCs w:val="21"/>
              </w:rPr>
              <w:t>苯</w:t>
            </w:r>
          </w:p>
        </w:tc>
        <w:tc>
          <w:tcPr>
            <w:tcW w:w="1266" w:type="dxa"/>
            <w:vAlign w:val="center"/>
          </w:tcPr>
          <w:p w:rsidR="0001111C" w:rsidRDefault="002B09FC" w:rsidP="00C54DE5">
            <w:pPr>
              <w:ind w:leftChars="0" w:left="0"/>
              <w:jc w:val="center"/>
              <w:rPr>
                <w:szCs w:val="21"/>
              </w:rPr>
            </w:pPr>
            <w:r>
              <w:rPr>
                <w:szCs w:val="21"/>
              </w:rPr>
              <w:t>71-43-2</w:t>
            </w:r>
          </w:p>
        </w:tc>
        <w:tc>
          <w:tcPr>
            <w:tcW w:w="1077" w:type="dxa"/>
            <w:vAlign w:val="center"/>
          </w:tcPr>
          <w:p w:rsidR="0001111C" w:rsidRDefault="002B09FC" w:rsidP="00C54DE5">
            <w:pPr>
              <w:ind w:leftChars="0" w:left="0"/>
              <w:jc w:val="center"/>
              <w:rPr>
                <w:szCs w:val="21"/>
              </w:rPr>
            </w:pPr>
            <w:r>
              <w:rPr>
                <w:szCs w:val="21"/>
              </w:rPr>
              <w:t>1</w:t>
            </w:r>
          </w:p>
        </w:tc>
        <w:tc>
          <w:tcPr>
            <w:tcW w:w="1078" w:type="dxa"/>
            <w:vAlign w:val="center"/>
          </w:tcPr>
          <w:p w:rsidR="0001111C" w:rsidRDefault="002B09FC" w:rsidP="00C54DE5">
            <w:pPr>
              <w:ind w:leftChars="0" w:left="0"/>
              <w:jc w:val="center"/>
              <w:rPr>
                <w:szCs w:val="21"/>
              </w:rPr>
            </w:pPr>
            <w:r>
              <w:rPr>
                <w:szCs w:val="21"/>
              </w:rPr>
              <w:t>4</w:t>
            </w:r>
          </w:p>
        </w:tc>
        <w:tc>
          <w:tcPr>
            <w:tcW w:w="1181" w:type="dxa"/>
            <w:vAlign w:val="center"/>
          </w:tcPr>
          <w:p w:rsidR="0001111C" w:rsidRDefault="002B09FC" w:rsidP="00C54DE5">
            <w:pPr>
              <w:ind w:leftChars="0" w:left="0"/>
              <w:jc w:val="center"/>
              <w:rPr>
                <w:szCs w:val="21"/>
              </w:rPr>
            </w:pPr>
            <w:r>
              <w:rPr>
                <w:szCs w:val="21"/>
              </w:rPr>
              <w:t>10</w:t>
            </w:r>
          </w:p>
        </w:tc>
        <w:tc>
          <w:tcPr>
            <w:tcW w:w="1181" w:type="dxa"/>
            <w:vAlign w:val="center"/>
          </w:tcPr>
          <w:p w:rsidR="0001111C" w:rsidRDefault="002B09FC" w:rsidP="00C54DE5">
            <w:pPr>
              <w:ind w:leftChars="0" w:left="0"/>
              <w:jc w:val="center"/>
              <w:rPr>
                <w:szCs w:val="21"/>
              </w:rPr>
            </w:pPr>
            <w:r>
              <w:rPr>
                <w:szCs w:val="21"/>
              </w:rPr>
              <w:t>40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27</w:t>
            </w:r>
          </w:p>
        </w:tc>
        <w:tc>
          <w:tcPr>
            <w:tcW w:w="1905" w:type="dxa"/>
            <w:vAlign w:val="center"/>
          </w:tcPr>
          <w:p w:rsidR="0001111C" w:rsidRDefault="002B09FC" w:rsidP="00C54DE5">
            <w:pPr>
              <w:ind w:leftChars="0" w:left="0"/>
              <w:jc w:val="center"/>
              <w:rPr>
                <w:kern w:val="0"/>
                <w:szCs w:val="21"/>
              </w:rPr>
            </w:pPr>
            <w:r>
              <w:rPr>
                <w:kern w:val="0"/>
                <w:szCs w:val="21"/>
              </w:rPr>
              <w:t>氯苯</w:t>
            </w:r>
          </w:p>
        </w:tc>
        <w:tc>
          <w:tcPr>
            <w:tcW w:w="1266" w:type="dxa"/>
            <w:vAlign w:val="center"/>
          </w:tcPr>
          <w:p w:rsidR="0001111C" w:rsidRDefault="002B09FC" w:rsidP="00C54DE5">
            <w:pPr>
              <w:ind w:leftChars="0" w:left="0"/>
              <w:jc w:val="center"/>
              <w:rPr>
                <w:szCs w:val="21"/>
              </w:rPr>
            </w:pPr>
            <w:r>
              <w:rPr>
                <w:szCs w:val="21"/>
              </w:rPr>
              <w:t>108-90-7</w:t>
            </w:r>
          </w:p>
        </w:tc>
        <w:tc>
          <w:tcPr>
            <w:tcW w:w="1077" w:type="dxa"/>
            <w:vAlign w:val="center"/>
          </w:tcPr>
          <w:p w:rsidR="0001111C" w:rsidRDefault="002B09FC" w:rsidP="00C54DE5">
            <w:pPr>
              <w:ind w:leftChars="0" w:left="0"/>
              <w:jc w:val="center"/>
              <w:rPr>
                <w:szCs w:val="21"/>
              </w:rPr>
            </w:pPr>
            <w:r>
              <w:rPr>
                <w:szCs w:val="21"/>
              </w:rPr>
              <w:t>68</w:t>
            </w:r>
          </w:p>
        </w:tc>
        <w:tc>
          <w:tcPr>
            <w:tcW w:w="1078" w:type="dxa"/>
            <w:vAlign w:val="center"/>
          </w:tcPr>
          <w:p w:rsidR="0001111C" w:rsidRDefault="002B09FC" w:rsidP="00C54DE5">
            <w:pPr>
              <w:ind w:leftChars="0" w:left="0"/>
              <w:jc w:val="center"/>
              <w:rPr>
                <w:szCs w:val="21"/>
              </w:rPr>
            </w:pPr>
            <w:r>
              <w:rPr>
                <w:szCs w:val="21"/>
              </w:rPr>
              <w:t>270</w:t>
            </w:r>
          </w:p>
        </w:tc>
        <w:tc>
          <w:tcPr>
            <w:tcW w:w="1181" w:type="dxa"/>
            <w:vAlign w:val="center"/>
          </w:tcPr>
          <w:p w:rsidR="0001111C" w:rsidRDefault="002B09FC" w:rsidP="00C54DE5">
            <w:pPr>
              <w:ind w:leftChars="0" w:left="0"/>
              <w:jc w:val="center"/>
              <w:rPr>
                <w:szCs w:val="21"/>
              </w:rPr>
            </w:pPr>
            <w:r>
              <w:rPr>
                <w:szCs w:val="21"/>
              </w:rPr>
              <w:t>200</w:t>
            </w:r>
          </w:p>
        </w:tc>
        <w:tc>
          <w:tcPr>
            <w:tcW w:w="1181" w:type="dxa"/>
            <w:vAlign w:val="center"/>
          </w:tcPr>
          <w:p w:rsidR="0001111C" w:rsidRDefault="002B09FC" w:rsidP="00C54DE5">
            <w:pPr>
              <w:ind w:leftChars="0" w:left="0"/>
              <w:jc w:val="center"/>
              <w:rPr>
                <w:szCs w:val="21"/>
              </w:rPr>
            </w:pPr>
            <w:r>
              <w:rPr>
                <w:szCs w:val="21"/>
              </w:rPr>
              <w:t>1000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28</w:t>
            </w:r>
          </w:p>
        </w:tc>
        <w:tc>
          <w:tcPr>
            <w:tcW w:w="1905" w:type="dxa"/>
            <w:vAlign w:val="center"/>
          </w:tcPr>
          <w:p w:rsidR="0001111C" w:rsidRDefault="002B09FC" w:rsidP="00C54DE5">
            <w:pPr>
              <w:ind w:leftChars="0" w:left="0"/>
              <w:jc w:val="center"/>
              <w:rPr>
                <w:kern w:val="0"/>
                <w:szCs w:val="21"/>
              </w:rPr>
            </w:pPr>
            <w:r>
              <w:rPr>
                <w:kern w:val="0"/>
                <w:szCs w:val="21"/>
              </w:rPr>
              <w:t>1,2-</w:t>
            </w:r>
            <w:r>
              <w:rPr>
                <w:kern w:val="0"/>
                <w:szCs w:val="21"/>
              </w:rPr>
              <w:t>二氯苯</w:t>
            </w:r>
          </w:p>
        </w:tc>
        <w:tc>
          <w:tcPr>
            <w:tcW w:w="1266" w:type="dxa"/>
            <w:vAlign w:val="center"/>
          </w:tcPr>
          <w:p w:rsidR="0001111C" w:rsidRDefault="002B09FC" w:rsidP="00C54DE5">
            <w:pPr>
              <w:ind w:leftChars="0" w:left="0"/>
              <w:jc w:val="center"/>
              <w:rPr>
                <w:szCs w:val="21"/>
              </w:rPr>
            </w:pPr>
            <w:r>
              <w:rPr>
                <w:szCs w:val="21"/>
              </w:rPr>
              <w:t>95-50-1</w:t>
            </w:r>
          </w:p>
        </w:tc>
        <w:tc>
          <w:tcPr>
            <w:tcW w:w="1077" w:type="dxa"/>
            <w:vAlign w:val="center"/>
          </w:tcPr>
          <w:p w:rsidR="0001111C" w:rsidRDefault="002B09FC" w:rsidP="00C54DE5">
            <w:pPr>
              <w:ind w:leftChars="0" w:left="0"/>
              <w:jc w:val="center"/>
              <w:rPr>
                <w:szCs w:val="21"/>
              </w:rPr>
            </w:pPr>
            <w:r>
              <w:rPr>
                <w:szCs w:val="21"/>
              </w:rPr>
              <w:t>560</w:t>
            </w:r>
          </w:p>
        </w:tc>
        <w:tc>
          <w:tcPr>
            <w:tcW w:w="1078" w:type="dxa"/>
            <w:vAlign w:val="center"/>
          </w:tcPr>
          <w:p w:rsidR="0001111C" w:rsidRDefault="002B09FC" w:rsidP="00C54DE5">
            <w:pPr>
              <w:ind w:leftChars="0" w:left="0"/>
              <w:jc w:val="center"/>
              <w:rPr>
                <w:szCs w:val="21"/>
              </w:rPr>
            </w:pPr>
            <w:r>
              <w:rPr>
                <w:szCs w:val="21"/>
              </w:rPr>
              <w:t>560</w:t>
            </w:r>
          </w:p>
        </w:tc>
        <w:tc>
          <w:tcPr>
            <w:tcW w:w="1181" w:type="dxa"/>
            <w:vAlign w:val="center"/>
          </w:tcPr>
          <w:p w:rsidR="0001111C" w:rsidRDefault="002B09FC" w:rsidP="00C54DE5">
            <w:pPr>
              <w:ind w:leftChars="0" w:left="0"/>
              <w:jc w:val="center"/>
              <w:rPr>
                <w:szCs w:val="21"/>
              </w:rPr>
            </w:pPr>
            <w:r>
              <w:rPr>
                <w:szCs w:val="21"/>
              </w:rPr>
              <w:t>560</w:t>
            </w:r>
          </w:p>
        </w:tc>
        <w:tc>
          <w:tcPr>
            <w:tcW w:w="1181" w:type="dxa"/>
            <w:vAlign w:val="center"/>
          </w:tcPr>
          <w:p w:rsidR="0001111C" w:rsidRDefault="002B09FC" w:rsidP="00C54DE5">
            <w:pPr>
              <w:ind w:leftChars="0" w:left="0"/>
              <w:jc w:val="center"/>
              <w:rPr>
                <w:szCs w:val="21"/>
              </w:rPr>
            </w:pPr>
            <w:r>
              <w:rPr>
                <w:szCs w:val="21"/>
              </w:rPr>
              <w:t>560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29</w:t>
            </w:r>
          </w:p>
        </w:tc>
        <w:tc>
          <w:tcPr>
            <w:tcW w:w="1905" w:type="dxa"/>
            <w:vAlign w:val="center"/>
          </w:tcPr>
          <w:p w:rsidR="0001111C" w:rsidRDefault="002B09FC" w:rsidP="00C54DE5">
            <w:pPr>
              <w:ind w:leftChars="0" w:left="0"/>
              <w:jc w:val="center"/>
              <w:rPr>
                <w:kern w:val="0"/>
                <w:szCs w:val="21"/>
              </w:rPr>
            </w:pPr>
            <w:r>
              <w:rPr>
                <w:kern w:val="0"/>
                <w:szCs w:val="21"/>
              </w:rPr>
              <w:t>1,4-</w:t>
            </w:r>
            <w:r>
              <w:rPr>
                <w:kern w:val="0"/>
                <w:szCs w:val="21"/>
              </w:rPr>
              <w:t>二氯苯</w:t>
            </w:r>
          </w:p>
        </w:tc>
        <w:tc>
          <w:tcPr>
            <w:tcW w:w="1266" w:type="dxa"/>
            <w:vAlign w:val="center"/>
          </w:tcPr>
          <w:p w:rsidR="0001111C" w:rsidRDefault="002B09FC" w:rsidP="00C54DE5">
            <w:pPr>
              <w:ind w:leftChars="0" w:left="0"/>
              <w:jc w:val="center"/>
              <w:rPr>
                <w:szCs w:val="21"/>
              </w:rPr>
            </w:pPr>
            <w:r>
              <w:rPr>
                <w:szCs w:val="21"/>
              </w:rPr>
              <w:t>106-46-7</w:t>
            </w:r>
          </w:p>
        </w:tc>
        <w:tc>
          <w:tcPr>
            <w:tcW w:w="1077" w:type="dxa"/>
            <w:vAlign w:val="center"/>
          </w:tcPr>
          <w:p w:rsidR="0001111C" w:rsidRDefault="002B09FC" w:rsidP="00C54DE5">
            <w:pPr>
              <w:ind w:leftChars="0" w:left="0"/>
              <w:jc w:val="center"/>
              <w:rPr>
                <w:szCs w:val="21"/>
              </w:rPr>
            </w:pPr>
            <w:r>
              <w:rPr>
                <w:szCs w:val="21"/>
              </w:rPr>
              <w:t>5.6</w:t>
            </w:r>
          </w:p>
        </w:tc>
        <w:tc>
          <w:tcPr>
            <w:tcW w:w="1078" w:type="dxa"/>
            <w:vAlign w:val="center"/>
          </w:tcPr>
          <w:p w:rsidR="0001111C" w:rsidRDefault="002B09FC" w:rsidP="00C54DE5">
            <w:pPr>
              <w:ind w:leftChars="0" w:left="0"/>
              <w:jc w:val="center"/>
              <w:rPr>
                <w:szCs w:val="21"/>
              </w:rPr>
            </w:pPr>
            <w:r>
              <w:rPr>
                <w:szCs w:val="21"/>
              </w:rPr>
              <w:t>20</w:t>
            </w:r>
          </w:p>
        </w:tc>
        <w:tc>
          <w:tcPr>
            <w:tcW w:w="1181" w:type="dxa"/>
            <w:vAlign w:val="center"/>
          </w:tcPr>
          <w:p w:rsidR="0001111C" w:rsidRDefault="002B09FC" w:rsidP="00C54DE5">
            <w:pPr>
              <w:ind w:leftChars="0" w:left="0"/>
              <w:jc w:val="center"/>
              <w:rPr>
                <w:szCs w:val="21"/>
              </w:rPr>
            </w:pPr>
            <w:r>
              <w:rPr>
                <w:szCs w:val="21"/>
              </w:rPr>
              <w:t>56</w:t>
            </w:r>
          </w:p>
        </w:tc>
        <w:tc>
          <w:tcPr>
            <w:tcW w:w="1181" w:type="dxa"/>
            <w:vAlign w:val="center"/>
          </w:tcPr>
          <w:p w:rsidR="0001111C" w:rsidRDefault="002B09FC" w:rsidP="00C54DE5">
            <w:pPr>
              <w:ind w:leftChars="0" w:left="0"/>
              <w:jc w:val="center"/>
              <w:rPr>
                <w:szCs w:val="21"/>
              </w:rPr>
            </w:pPr>
            <w:r>
              <w:rPr>
                <w:szCs w:val="21"/>
              </w:rPr>
              <w:t>200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lastRenderedPageBreak/>
              <w:t>30</w:t>
            </w:r>
          </w:p>
        </w:tc>
        <w:tc>
          <w:tcPr>
            <w:tcW w:w="1905" w:type="dxa"/>
            <w:vAlign w:val="center"/>
          </w:tcPr>
          <w:p w:rsidR="0001111C" w:rsidRDefault="002B09FC" w:rsidP="00C54DE5">
            <w:pPr>
              <w:ind w:leftChars="0" w:left="0"/>
              <w:jc w:val="center"/>
              <w:rPr>
                <w:kern w:val="0"/>
                <w:szCs w:val="21"/>
              </w:rPr>
            </w:pPr>
            <w:r>
              <w:rPr>
                <w:kern w:val="0"/>
                <w:szCs w:val="21"/>
              </w:rPr>
              <w:t>乙苯</w:t>
            </w:r>
          </w:p>
        </w:tc>
        <w:tc>
          <w:tcPr>
            <w:tcW w:w="1266" w:type="dxa"/>
            <w:vAlign w:val="center"/>
          </w:tcPr>
          <w:p w:rsidR="0001111C" w:rsidRDefault="002B09FC" w:rsidP="00C54DE5">
            <w:pPr>
              <w:ind w:leftChars="0" w:left="0"/>
              <w:jc w:val="center"/>
              <w:rPr>
                <w:szCs w:val="21"/>
              </w:rPr>
            </w:pPr>
            <w:r>
              <w:rPr>
                <w:szCs w:val="21"/>
              </w:rPr>
              <w:t>100-41-4</w:t>
            </w:r>
          </w:p>
        </w:tc>
        <w:tc>
          <w:tcPr>
            <w:tcW w:w="1077" w:type="dxa"/>
            <w:vAlign w:val="center"/>
          </w:tcPr>
          <w:p w:rsidR="0001111C" w:rsidRDefault="002B09FC" w:rsidP="00C54DE5">
            <w:pPr>
              <w:ind w:leftChars="0" w:left="0"/>
              <w:jc w:val="center"/>
              <w:rPr>
                <w:szCs w:val="21"/>
              </w:rPr>
            </w:pPr>
            <w:r>
              <w:rPr>
                <w:szCs w:val="21"/>
              </w:rPr>
              <w:t>7.2</w:t>
            </w:r>
          </w:p>
        </w:tc>
        <w:tc>
          <w:tcPr>
            <w:tcW w:w="1078" w:type="dxa"/>
            <w:vAlign w:val="center"/>
          </w:tcPr>
          <w:p w:rsidR="0001111C" w:rsidRDefault="002B09FC" w:rsidP="00C54DE5">
            <w:pPr>
              <w:ind w:leftChars="0" w:left="0"/>
              <w:jc w:val="center"/>
              <w:rPr>
                <w:szCs w:val="21"/>
              </w:rPr>
            </w:pPr>
            <w:r>
              <w:rPr>
                <w:szCs w:val="21"/>
              </w:rPr>
              <w:t>28</w:t>
            </w:r>
          </w:p>
        </w:tc>
        <w:tc>
          <w:tcPr>
            <w:tcW w:w="1181" w:type="dxa"/>
            <w:vAlign w:val="center"/>
          </w:tcPr>
          <w:p w:rsidR="0001111C" w:rsidRDefault="002B09FC" w:rsidP="00C54DE5">
            <w:pPr>
              <w:ind w:leftChars="0" w:left="0"/>
              <w:jc w:val="center"/>
              <w:rPr>
                <w:szCs w:val="21"/>
              </w:rPr>
            </w:pPr>
            <w:r>
              <w:rPr>
                <w:szCs w:val="21"/>
              </w:rPr>
              <w:t>72</w:t>
            </w:r>
          </w:p>
        </w:tc>
        <w:tc>
          <w:tcPr>
            <w:tcW w:w="1181" w:type="dxa"/>
            <w:vAlign w:val="center"/>
          </w:tcPr>
          <w:p w:rsidR="0001111C" w:rsidRDefault="002B09FC" w:rsidP="00C54DE5">
            <w:pPr>
              <w:ind w:leftChars="0" w:left="0"/>
              <w:jc w:val="center"/>
              <w:rPr>
                <w:szCs w:val="21"/>
              </w:rPr>
            </w:pPr>
            <w:r>
              <w:rPr>
                <w:szCs w:val="21"/>
              </w:rPr>
              <w:t>280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31</w:t>
            </w:r>
          </w:p>
        </w:tc>
        <w:tc>
          <w:tcPr>
            <w:tcW w:w="1905" w:type="dxa"/>
            <w:vAlign w:val="center"/>
          </w:tcPr>
          <w:p w:rsidR="0001111C" w:rsidRDefault="002B09FC" w:rsidP="00C54DE5">
            <w:pPr>
              <w:ind w:leftChars="0" w:left="0"/>
              <w:jc w:val="center"/>
              <w:rPr>
                <w:kern w:val="0"/>
                <w:szCs w:val="21"/>
              </w:rPr>
            </w:pPr>
            <w:r>
              <w:rPr>
                <w:kern w:val="0"/>
                <w:szCs w:val="21"/>
              </w:rPr>
              <w:t>苯乙烯</w:t>
            </w:r>
          </w:p>
        </w:tc>
        <w:tc>
          <w:tcPr>
            <w:tcW w:w="1266" w:type="dxa"/>
            <w:vAlign w:val="center"/>
          </w:tcPr>
          <w:p w:rsidR="0001111C" w:rsidRDefault="002B09FC" w:rsidP="00C54DE5">
            <w:pPr>
              <w:ind w:leftChars="0" w:left="0"/>
              <w:jc w:val="center"/>
              <w:rPr>
                <w:szCs w:val="21"/>
              </w:rPr>
            </w:pPr>
            <w:r>
              <w:rPr>
                <w:szCs w:val="21"/>
              </w:rPr>
              <w:t>100-42-5</w:t>
            </w:r>
          </w:p>
        </w:tc>
        <w:tc>
          <w:tcPr>
            <w:tcW w:w="1077" w:type="dxa"/>
            <w:vAlign w:val="center"/>
          </w:tcPr>
          <w:p w:rsidR="0001111C" w:rsidRDefault="002B09FC" w:rsidP="00C54DE5">
            <w:pPr>
              <w:ind w:leftChars="0" w:left="0"/>
              <w:jc w:val="center"/>
              <w:rPr>
                <w:szCs w:val="21"/>
              </w:rPr>
            </w:pPr>
            <w:r>
              <w:rPr>
                <w:szCs w:val="21"/>
              </w:rPr>
              <w:t>1290</w:t>
            </w:r>
          </w:p>
        </w:tc>
        <w:tc>
          <w:tcPr>
            <w:tcW w:w="1078" w:type="dxa"/>
            <w:vAlign w:val="center"/>
          </w:tcPr>
          <w:p w:rsidR="0001111C" w:rsidRDefault="002B09FC" w:rsidP="00C54DE5">
            <w:pPr>
              <w:ind w:leftChars="0" w:left="0"/>
              <w:jc w:val="center"/>
              <w:rPr>
                <w:szCs w:val="21"/>
              </w:rPr>
            </w:pPr>
            <w:r>
              <w:rPr>
                <w:szCs w:val="21"/>
              </w:rPr>
              <w:t>1290</w:t>
            </w:r>
          </w:p>
        </w:tc>
        <w:tc>
          <w:tcPr>
            <w:tcW w:w="1181" w:type="dxa"/>
            <w:vAlign w:val="center"/>
          </w:tcPr>
          <w:p w:rsidR="0001111C" w:rsidRDefault="002B09FC" w:rsidP="00C54DE5">
            <w:pPr>
              <w:ind w:leftChars="0" w:left="0"/>
              <w:jc w:val="center"/>
              <w:rPr>
                <w:szCs w:val="21"/>
              </w:rPr>
            </w:pPr>
            <w:r>
              <w:rPr>
                <w:szCs w:val="21"/>
              </w:rPr>
              <w:t>1290</w:t>
            </w:r>
          </w:p>
        </w:tc>
        <w:tc>
          <w:tcPr>
            <w:tcW w:w="1181" w:type="dxa"/>
            <w:vAlign w:val="center"/>
          </w:tcPr>
          <w:p w:rsidR="0001111C" w:rsidRDefault="002B09FC" w:rsidP="00C54DE5">
            <w:pPr>
              <w:ind w:leftChars="0" w:left="0"/>
              <w:jc w:val="center"/>
              <w:rPr>
                <w:szCs w:val="21"/>
              </w:rPr>
            </w:pPr>
            <w:r>
              <w:rPr>
                <w:szCs w:val="21"/>
              </w:rPr>
              <w:t>1290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32</w:t>
            </w:r>
          </w:p>
        </w:tc>
        <w:tc>
          <w:tcPr>
            <w:tcW w:w="1905" w:type="dxa"/>
            <w:vAlign w:val="center"/>
          </w:tcPr>
          <w:p w:rsidR="0001111C" w:rsidRDefault="002B09FC" w:rsidP="00C54DE5">
            <w:pPr>
              <w:ind w:leftChars="0" w:left="0"/>
              <w:jc w:val="center"/>
              <w:rPr>
                <w:kern w:val="0"/>
                <w:szCs w:val="21"/>
              </w:rPr>
            </w:pPr>
            <w:r>
              <w:rPr>
                <w:kern w:val="0"/>
                <w:szCs w:val="21"/>
              </w:rPr>
              <w:t>甲苯</w:t>
            </w:r>
          </w:p>
        </w:tc>
        <w:tc>
          <w:tcPr>
            <w:tcW w:w="1266" w:type="dxa"/>
            <w:vAlign w:val="center"/>
          </w:tcPr>
          <w:p w:rsidR="0001111C" w:rsidRDefault="002B09FC" w:rsidP="00C54DE5">
            <w:pPr>
              <w:ind w:leftChars="0" w:left="0"/>
              <w:jc w:val="center"/>
              <w:rPr>
                <w:szCs w:val="21"/>
              </w:rPr>
            </w:pPr>
            <w:r>
              <w:rPr>
                <w:szCs w:val="21"/>
              </w:rPr>
              <w:t>108-88-3</w:t>
            </w:r>
          </w:p>
        </w:tc>
        <w:tc>
          <w:tcPr>
            <w:tcW w:w="1077" w:type="dxa"/>
            <w:vAlign w:val="center"/>
          </w:tcPr>
          <w:p w:rsidR="0001111C" w:rsidRDefault="002B09FC" w:rsidP="00C54DE5">
            <w:pPr>
              <w:ind w:leftChars="0" w:left="0"/>
              <w:jc w:val="center"/>
              <w:rPr>
                <w:szCs w:val="21"/>
              </w:rPr>
            </w:pPr>
            <w:r>
              <w:rPr>
                <w:szCs w:val="21"/>
              </w:rPr>
              <w:t>1200</w:t>
            </w:r>
          </w:p>
        </w:tc>
        <w:tc>
          <w:tcPr>
            <w:tcW w:w="1078" w:type="dxa"/>
            <w:vAlign w:val="center"/>
          </w:tcPr>
          <w:p w:rsidR="0001111C" w:rsidRDefault="002B09FC" w:rsidP="00C54DE5">
            <w:pPr>
              <w:ind w:leftChars="0" w:left="0"/>
              <w:jc w:val="center"/>
              <w:rPr>
                <w:szCs w:val="21"/>
              </w:rPr>
            </w:pPr>
            <w:r>
              <w:rPr>
                <w:szCs w:val="21"/>
              </w:rPr>
              <w:t>1200</w:t>
            </w:r>
          </w:p>
        </w:tc>
        <w:tc>
          <w:tcPr>
            <w:tcW w:w="1181" w:type="dxa"/>
            <w:vAlign w:val="center"/>
          </w:tcPr>
          <w:p w:rsidR="0001111C" w:rsidRDefault="002B09FC" w:rsidP="00C54DE5">
            <w:pPr>
              <w:ind w:leftChars="0" w:left="0"/>
              <w:jc w:val="center"/>
              <w:rPr>
                <w:szCs w:val="21"/>
              </w:rPr>
            </w:pPr>
            <w:r>
              <w:rPr>
                <w:szCs w:val="21"/>
              </w:rPr>
              <w:t>1200</w:t>
            </w:r>
          </w:p>
        </w:tc>
        <w:tc>
          <w:tcPr>
            <w:tcW w:w="1181" w:type="dxa"/>
            <w:vAlign w:val="center"/>
          </w:tcPr>
          <w:p w:rsidR="0001111C" w:rsidRDefault="002B09FC" w:rsidP="00C54DE5">
            <w:pPr>
              <w:ind w:leftChars="0" w:left="0"/>
              <w:jc w:val="center"/>
              <w:rPr>
                <w:szCs w:val="21"/>
              </w:rPr>
            </w:pPr>
            <w:r>
              <w:rPr>
                <w:szCs w:val="21"/>
              </w:rPr>
              <w:t>1200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33</w:t>
            </w:r>
          </w:p>
        </w:tc>
        <w:tc>
          <w:tcPr>
            <w:tcW w:w="1905" w:type="dxa"/>
            <w:vAlign w:val="center"/>
          </w:tcPr>
          <w:p w:rsidR="0001111C" w:rsidRDefault="002B09FC" w:rsidP="00C54DE5">
            <w:pPr>
              <w:ind w:leftChars="0" w:left="0"/>
              <w:jc w:val="center"/>
              <w:rPr>
                <w:kern w:val="0"/>
                <w:szCs w:val="21"/>
              </w:rPr>
            </w:pPr>
            <w:r>
              <w:rPr>
                <w:kern w:val="0"/>
                <w:szCs w:val="21"/>
              </w:rPr>
              <w:t>间二甲苯</w:t>
            </w:r>
            <w:r>
              <w:rPr>
                <w:kern w:val="0"/>
                <w:szCs w:val="21"/>
              </w:rPr>
              <w:t>+</w:t>
            </w:r>
            <w:r>
              <w:rPr>
                <w:kern w:val="0"/>
                <w:szCs w:val="21"/>
              </w:rPr>
              <w:t>对二甲苯</w:t>
            </w:r>
          </w:p>
        </w:tc>
        <w:tc>
          <w:tcPr>
            <w:tcW w:w="1266" w:type="dxa"/>
            <w:vAlign w:val="center"/>
          </w:tcPr>
          <w:p w:rsidR="0001111C" w:rsidRDefault="002B09FC" w:rsidP="00C54DE5">
            <w:pPr>
              <w:ind w:leftChars="0" w:left="0"/>
              <w:jc w:val="center"/>
              <w:rPr>
                <w:szCs w:val="21"/>
              </w:rPr>
            </w:pPr>
            <w:r>
              <w:rPr>
                <w:szCs w:val="21"/>
              </w:rPr>
              <w:t>108-38-3</w:t>
            </w:r>
            <w:r>
              <w:rPr>
                <w:szCs w:val="21"/>
              </w:rPr>
              <w:t>，</w:t>
            </w:r>
          </w:p>
          <w:p w:rsidR="0001111C" w:rsidRDefault="002B09FC" w:rsidP="00C54DE5">
            <w:pPr>
              <w:ind w:leftChars="0" w:left="0"/>
              <w:jc w:val="center"/>
              <w:rPr>
                <w:szCs w:val="21"/>
              </w:rPr>
            </w:pPr>
            <w:r>
              <w:rPr>
                <w:szCs w:val="21"/>
              </w:rPr>
              <w:t>106-42-3</w:t>
            </w:r>
          </w:p>
        </w:tc>
        <w:tc>
          <w:tcPr>
            <w:tcW w:w="1077" w:type="dxa"/>
            <w:vAlign w:val="center"/>
          </w:tcPr>
          <w:p w:rsidR="0001111C" w:rsidRDefault="002B09FC" w:rsidP="00C54DE5">
            <w:pPr>
              <w:ind w:leftChars="0" w:left="0"/>
              <w:jc w:val="center"/>
              <w:rPr>
                <w:szCs w:val="21"/>
              </w:rPr>
            </w:pPr>
            <w:r>
              <w:rPr>
                <w:szCs w:val="21"/>
              </w:rPr>
              <w:t>163</w:t>
            </w:r>
          </w:p>
        </w:tc>
        <w:tc>
          <w:tcPr>
            <w:tcW w:w="1078" w:type="dxa"/>
            <w:vAlign w:val="center"/>
          </w:tcPr>
          <w:p w:rsidR="0001111C" w:rsidRDefault="002B09FC" w:rsidP="00C54DE5">
            <w:pPr>
              <w:ind w:leftChars="0" w:left="0"/>
              <w:jc w:val="center"/>
              <w:rPr>
                <w:szCs w:val="21"/>
              </w:rPr>
            </w:pPr>
            <w:r>
              <w:rPr>
                <w:szCs w:val="21"/>
              </w:rPr>
              <w:t>570</w:t>
            </w:r>
          </w:p>
        </w:tc>
        <w:tc>
          <w:tcPr>
            <w:tcW w:w="1181" w:type="dxa"/>
            <w:vAlign w:val="center"/>
          </w:tcPr>
          <w:p w:rsidR="0001111C" w:rsidRDefault="002B09FC" w:rsidP="00C54DE5">
            <w:pPr>
              <w:ind w:leftChars="0" w:left="0"/>
              <w:jc w:val="center"/>
              <w:rPr>
                <w:szCs w:val="21"/>
              </w:rPr>
            </w:pPr>
            <w:r>
              <w:rPr>
                <w:szCs w:val="21"/>
              </w:rPr>
              <w:t>500</w:t>
            </w:r>
          </w:p>
        </w:tc>
        <w:tc>
          <w:tcPr>
            <w:tcW w:w="1181" w:type="dxa"/>
            <w:vAlign w:val="center"/>
          </w:tcPr>
          <w:p w:rsidR="0001111C" w:rsidRDefault="002B09FC" w:rsidP="00C54DE5">
            <w:pPr>
              <w:ind w:leftChars="0" w:left="0"/>
              <w:jc w:val="center"/>
              <w:rPr>
                <w:szCs w:val="21"/>
              </w:rPr>
            </w:pPr>
            <w:r>
              <w:rPr>
                <w:szCs w:val="21"/>
              </w:rPr>
              <w:t>570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34</w:t>
            </w:r>
          </w:p>
        </w:tc>
        <w:tc>
          <w:tcPr>
            <w:tcW w:w="1905" w:type="dxa"/>
            <w:vAlign w:val="center"/>
          </w:tcPr>
          <w:p w:rsidR="0001111C" w:rsidRDefault="002B09FC" w:rsidP="00C54DE5">
            <w:pPr>
              <w:ind w:leftChars="0" w:left="0"/>
              <w:jc w:val="center"/>
              <w:rPr>
                <w:kern w:val="0"/>
                <w:szCs w:val="21"/>
              </w:rPr>
            </w:pPr>
            <w:r>
              <w:rPr>
                <w:kern w:val="0"/>
                <w:szCs w:val="21"/>
              </w:rPr>
              <w:t>邻二甲苯</w:t>
            </w:r>
          </w:p>
        </w:tc>
        <w:tc>
          <w:tcPr>
            <w:tcW w:w="1266" w:type="dxa"/>
            <w:vAlign w:val="center"/>
          </w:tcPr>
          <w:p w:rsidR="0001111C" w:rsidRDefault="002B09FC" w:rsidP="00C54DE5">
            <w:pPr>
              <w:ind w:leftChars="0" w:left="0"/>
              <w:jc w:val="center"/>
              <w:rPr>
                <w:szCs w:val="21"/>
              </w:rPr>
            </w:pPr>
            <w:r>
              <w:rPr>
                <w:szCs w:val="21"/>
              </w:rPr>
              <w:t>95-47-6</w:t>
            </w:r>
          </w:p>
        </w:tc>
        <w:tc>
          <w:tcPr>
            <w:tcW w:w="1077" w:type="dxa"/>
            <w:vAlign w:val="center"/>
          </w:tcPr>
          <w:p w:rsidR="0001111C" w:rsidRDefault="002B09FC" w:rsidP="00C54DE5">
            <w:pPr>
              <w:ind w:leftChars="0" w:left="0"/>
              <w:jc w:val="center"/>
              <w:rPr>
                <w:szCs w:val="21"/>
              </w:rPr>
            </w:pPr>
            <w:r>
              <w:rPr>
                <w:szCs w:val="21"/>
              </w:rPr>
              <w:t>222</w:t>
            </w:r>
          </w:p>
        </w:tc>
        <w:tc>
          <w:tcPr>
            <w:tcW w:w="1078" w:type="dxa"/>
            <w:vAlign w:val="center"/>
          </w:tcPr>
          <w:p w:rsidR="0001111C" w:rsidRDefault="002B09FC" w:rsidP="00C54DE5">
            <w:pPr>
              <w:ind w:leftChars="0" w:left="0"/>
              <w:jc w:val="center"/>
              <w:rPr>
                <w:szCs w:val="21"/>
              </w:rPr>
            </w:pPr>
            <w:r>
              <w:rPr>
                <w:szCs w:val="21"/>
              </w:rPr>
              <w:t>640</w:t>
            </w:r>
          </w:p>
        </w:tc>
        <w:tc>
          <w:tcPr>
            <w:tcW w:w="1181" w:type="dxa"/>
            <w:vAlign w:val="center"/>
          </w:tcPr>
          <w:p w:rsidR="0001111C" w:rsidRDefault="002B09FC" w:rsidP="00C54DE5">
            <w:pPr>
              <w:ind w:leftChars="0" w:left="0"/>
              <w:jc w:val="center"/>
              <w:rPr>
                <w:szCs w:val="21"/>
              </w:rPr>
            </w:pPr>
            <w:r>
              <w:rPr>
                <w:szCs w:val="21"/>
              </w:rPr>
              <w:t>640</w:t>
            </w:r>
          </w:p>
        </w:tc>
        <w:tc>
          <w:tcPr>
            <w:tcW w:w="1181" w:type="dxa"/>
            <w:vAlign w:val="center"/>
          </w:tcPr>
          <w:p w:rsidR="0001111C" w:rsidRDefault="002B09FC" w:rsidP="00C54DE5">
            <w:pPr>
              <w:ind w:leftChars="0" w:left="0"/>
              <w:jc w:val="center"/>
              <w:rPr>
                <w:szCs w:val="21"/>
              </w:rPr>
            </w:pPr>
            <w:r>
              <w:rPr>
                <w:szCs w:val="21"/>
              </w:rPr>
              <w:t>640</w:t>
            </w:r>
          </w:p>
        </w:tc>
      </w:tr>
      <w:tr w:rsidR="0001111C" w:rsidTr="001C1571">
        <w:trPr>
          <w:trHeight w:val="340"/>
          <w:jc w:val="center"/>
        </w:trPr>
        <w:tc>
          <w:tcPr>
            <w:tcW w:w="8868" w:type="dxa"/>
            <w:gridSpan w:val="7"/>
            <w:vAlign w:val="center"/>
          </w:tcPr>
          <w:p w:rsidR="0001111C" w:rsidRDefault="003B6059" w:rsidP="00C54DE5">
            <w:pPr>
              <w:ind w:leftChars="0" w:left="0"/>
              <w:jc w:val="center"/>
              <w:rPr>
                <w:szCs w:val="21"/>
              </w:rPr>
            </w:pPr>
            <w:r>
              <w:rPr>
                <w:szCs w:val="21"/>
              </w:rPr>
              <w:t>半挥发性有机物</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35</w:t>
            </w:r>
          </w:p>
        </w:tc>
        <w:tc>
          <w:tcPr>
            <w:tcW w:w="1905" w:type="dxa"/>
            <w:vAlign w:val="center"/>
          </w:tcPr>
          <w:p w:rsidR="0001111C" w:rsidRDefault="002B09FC" w:rsidP="00C54DE5">
            <w:pPr>
              <w:ind w:leftChars="0" w:left="0"/>
              <w:jc w:val="center"/>
              <w:rPr>
                <w:kern w:val="0"/>
                <w:szCs w:val="21"/>
              </w:rPr>
            </w:pPr>
            <w:r>
              <w:rPr>
                <w:kern w:val="0"/>
                <w:szCs w:val="21"/>
              </w:rPr>
              <w:t>硝基苯</w:t>
            </w:r>
          </w:p>
        </w:tc>
        <w:tc>
          <w:tcPr>
            <w:tcW w:w="1266" w:type="dxa"/>
            <w:vAlign w:val="center"/>
          </w:tcPr>
          <w:p w:rsidR="0001111C" w:rsidRDefault="002B09FC" w:rsidP="00C54DE5">
            <w:pPr>
              <w:ind w:leftChars="0" w:left="0"/>
              <w:jc w:val="center"/>
              <w:rPr>
                <w:szCs w:val="21"/>
              </w:rPr>
            </w:pPr>
            <w:r>
              <w:rPr>
                <w:szCs w:val="21"/>
              </w:rPr>
              <w:t>98-95-3</w:t>
            </w:r>
          </w:p>
        </w:tc>
        <w:tc>
          <w:tcPr>
            <w:tcW w:w="1077" w:type="dxa"/>
            <w:vAlign w:val="center"/>
          </w:tcPr>
          <w:p w:rsidR="0001111C" w:rsidRDefault="002B09FC" w:rsidP="00C54DE5">
            <w:pPr>
              <w:ind w:leftChars="0" w:left="0"/>
              <w:jc w:val="center"/>
              <w:rPr>
                <w:szCs w:val="21"/>
              </w:rPr>
            </w:pPr>
            <w:r>
              <w:rPr>
                <w:szCs w:val="21"/>
              </w:rPr>
              <w:t>34</w:t>
            </w:r>
          </w:p>
        </w:tc>
        <w:tc>
          <w:tcPr>
            <w:tcW w:w="1078" w:type="dxa"/>
            <w:vAlign w:val="center"/>
          </w:tcPr>
          <w:p w:rsidR="0001111C" w:rsidRDefault="002B09FC" w:rsidP="00C54DE5">
            <w:pPr>
              <w:ind w:leftChars="0" w:left="0"/>
              <w:jc w:val="center"/>
              <w:rPr>
                <w:szCs w:val="21"/>
              </w:rPr>
            </w:pPr>
            <w:r>
              <w:rPr>
                <w:szCs w:val="21"/>
              </w:rPr>
              <w:t>76</w:t>
            </w:r>
          </w:p>
        </w:tc>
        <w:tc>
          <w:tcPr>
            <w:tcW w:w="1181" w:type="dxa"/>
            <w:vAlign w:val="center"/>
          </w:tcPr>
          <w:p w:rsidR="0001111C" w:rsidRDefault="002B09FC" w:rsidP="00C54DE5">
            <w:pPr>
              <w:ind w:leftChars="0" w:left="0"/>
              <w:jc w:val="center"/>
              <w:rPr>
                <w:szCs w:val="21"/>
              </w:rPr>
            </w:pPr>
            <w:r>
              <w:rPr>
                <w:szCs w:val="21"/>
              </w:rPr>
              <w:t>190</w:t>
            </w:r>
          </w:p>
        </w:tc>
        <w:tc>
          <w:tcPr>
            <w:tcW w:w="1181" w:type="dxa"/>
            <w:vAlign w:val="center"/>
          </w:tcPr>
          <w:p w:rsidR="0001111C" w:rsidRDefault="002B09FC" w:rsidP="00C54DE5">
            <w:pPr>
              <w:ind w:leftChars="0" w:left="0"/>
              <w:jc w:val="center"/>
              <w:rPr>
                <w:szCs w:val="21"/>
              </w:rPr>
            </w:pPr>
            <w:r>
              <w:rPr>
                <w:szCs w:val="21"/>
              </w:rPr>
              <w:t>760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36</w:t>
            </w:r>
          </w:p>
        </w:tc>
        <w:tc>
          <w:tcPr>
            <w:tcW w:w="1905" w:type="dxa"/>
            <w:vAlign w:val="center"/>
          </w:tcPr>
          <w:p w:rsidR="0001111C" w:rsidRDefault="002B09FC" w:rsidP="00C54DE5">
            <w:pPr>
              <w:ind w:leftChars="0" w:left="0"/>
              <w:jc w:val="center"/>
              <w:rPr>
                <w:kern w:val="0"/>
                <w:szCs w:val="21"/>
              </w:rPr>
            </w:pPr>
            <w:r>
              <w:rPr>
                <w:kern w:val="0"/>
                <w:szCs w:val="21"/>
              </w:rPr>
              <w:t>苯胺</w:t>
            </w:r>
          </w:p>
        </w:tc>
        <w:tc>
          <w:tcPr>
            <w:tcW w:w="1266" w:type="dxa"/>
            <w:vAlign w:val="center"/>
          </w:tcPr>
          <w:p w:rsidR="0001111C" w:rsidRDefault="002B09FC" w:rsidP="00C54DE5">
            <w:pPr>
              <w:ind w:leftChars="0" w:left="0"/>
              <w:jc w:val="center"/>
              <w:rPr>
                <w:szCs w:val="21"/>
              </w:rPr>
            </w:pPr>
            <w:r>
              <w:rPr>
                <w:szCs w:val="21"/>
              </w:rPr>
              <w:t>62-53-3</w:t>
            </w:r>
          </w:p>
        </w:tc>
        <w:tc>
          <w:tcPr>
            <w:tcW w:w="1077" w:type="dxa"/>
            <w:vAlign w:val="center"/>
          </w:tcPr>
          <w:p w:rsidR="0001111C" w:rsidRDefault="002B09FC" w:rsidP="00C54DE5">
            <w:pPr>
              <w:ind w:leftChars="0" w:left="0"/>
              <w:jc w:val="center"/>
              <w:rPr>
                <w:szCs w:val="21"/>
              </w:rPr>
            </w:pPr>
            <w:r>
              <w:rPr>
                <w:szCs w:val="21"/>
              </w:rPr>
              <w:t>92</w:t>
            </w:r>
          </w:p>
        </w:tc>
        <w:tc>
          <w:tcPr>
            <w:tcW w:w="1078" w:type="dxa"/>
            <w:vAlign w:val="center"/>
          </w:tcPr>
          <w:p w:rsidR="0001111C" w:rsidRDefault="002B09FC" w:rsidP="00C54DE5">
            <w:pPr>
              <w:ind w:leftChars="0" w:left="0"/>
              <w:jc w:val="center"/>
              <w:rPr>
                <w:szCs w:val="21"/>
              </w:rPr>
            </w:pPr>
            <w:r>
              <w:rPr>
                <w:szCs w:val="21"/>
              </w:rPr>
              <w:t>260</w:t>
            </w:r>
          </w:p>
        </w:tc>
        <w:tc>
          <w:tcPr>
            <w:tcW w:w="1181" w:type="dxa"/>
            <w:vAlign w:val="center"/>
          </w:tcPr>
          <w:p w:rsidR="0001111C" w:rsidRDefault="002B09FC" w:rsidP="00C54DE5">
            <w:pPr>
              <w:ind w:leftChars="0" w:left="0"/>
              <w:jc w:val="center"/>
              <w:rPr>
                <w:szCs w:val="21"/>
              </w:rPr>
            </w:pPr>
            <w:r>
              <w:rPr>
                <w:szCs w:val="21"/>
              </w:rPr>
              <w:t>211</w:t>
            </w:r>
          </w:p>
        </w:tc>
        <w:tc>
          <w:tcPr>
            <w:tcW w:w="1181" w:type="dxa"/>
            <w:vAlign w:val="center"/>
          </w:tcPr>
          <w:p w:rsidR="0001111C" w:rsidRDefault="002B09FC" w:rsidP="00C54DE5">
            <w:pPr>
              <w:ind w:leftChars="0" w:left="0"/>
              <w:jc w:val="center"/>
              <w:rPr>
                <w:szCs w:val="21"/>
              </w:rPr>
            </w:pPr>
            <w:r>
              <w:rPr>
                <w:szCs w:val="21"/>
              </w:rPr>
              <w:t>663</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37</w:t>
            </w:r>
          </w:p>
        </w:tc>
        <w:tc>
          <w:tcPr>
            <w:tcW w:w="1905" w:type="dxa"/>
            <w:vAlign w:val="center"/>
          </w:tcPr>
          <w:p w:rsidR="0001111C" w:rsidRDefault="002B09FC" w:rsidP="00C54DE5">
            <w:pPr>
              <w:ind w:leftChars="0" w:left="0"/>
              <w:jc w:val="center"/>
              <w:rPr>
                <w:kern w:val="0"/>
                <w:szCs w:val="21"/>
              </w:rPr>
            </w:pPr>
            <w:r>
              <w:rPr>
                <w:kern w:val="0"/>
                <w:szCs w:val="21"/>
              </w:rPr>
              <w:t>2-</w:t>
            </w:r>
            <w:r>
              <w:rPr>
                <w:kern w:val="0"/>
                <w:szCs w:val="21"/>
              </w:rPr>
              <w:t>氯酚</w:t>
            </w:r>
          </w:p>
        </w:tc>
        <w:tc>
          <w:tcPr>
            <w:tcW w:w="1266" w:type="dxa"/>
            <w:vAlign w:val="center"/>
          </w:tcPr>
          <w:p w:rsidR="0001111C" w:rsidRDefault="002B09FC" w:rsidP="00C54DE5">
            <w:pPr>
              <w:ind w:leftChars="0" w:left="0"/>
              <w:jc w:val="center"/>
              <w:rPr>
                <w:szCs w:val="21"/>
              </w:rPr>
            </w:pPr>
            <w:r>
              <w:rPr>
                <w:szCs w:val="21"/>
              </w:rPr>
              <w:t>95-57-8</w:t>
            </w:r>
          </w:p>
        </w:tc>
        <w:tc>
          <w:tcPr>
            <w:tcW w:w="1077" w:type="dxa"/>
            <w:vAlign w:val="center"/>
          </w:tcPr>
          <w:p w:rsidR="0001111C" w:rsidRDefault="002B09FC" w:rsidP="00C54DE5">
            <w:pPr>
              <w:ind w:leftChars="0" w:left="0"/>
              <w:jc w:val="center"/>
              <w:rPr>
                <w:szCs w:val="21"/>
              </w:rPr>
            </w:pPr>
            <w:r>
              <w:rPr>
                <w:szCs w:val="21"/>
              </w:rPr>
              <w:t>250</w:t>
            </w:r>
          </w:p>
        </w:tc>
        <w:tc>
          <w:tcPr>
            <w:tcW w:w="1078" w:type="dxa"/>
            <w:vAlign w:val="center"/>
          </w:tcPr>
          <w:p w:rsidR="0001111C" w:rsidRDefault="002B09FC" w:rsidP="00C54DE5">
            <w:pPr>
              <w:ind w:leftChars="0" w:left="0"/>
              <w:jc w:val="center"/>
              <w:rPr>
                <w:szCs w:val="21"/>
              </w:rPr>
            </w:pPr>
            <w:r>
              <w:rPr>
                <w:szCs w:val="21"/>
              </w:rPr>
              <w:t>2256</w:t>
            </w:r>
          </w:p>
        </w:tc>
        <w:tc>
          <w:tcPr>
            <w:tcW w:w="1181" w:type="dxa"/>
            <w:vAlign w:val="center"/>
          </w:tcPr>
          <w:p w:rsidR="0001111C" w:rsidRDefault="002B09FC" w:rsidP="00C54DE5">
            <w:pPr>
              <w:ind w:leftChars="0" w:left="0"/>
              <w:jc w:val="center"/>
              <w:rPr>
                <w:szCs w:val="21"/>
              </w:rPr>
            </w:pPr>
            <w:r>
              <w:rPr>
                <w:szCs w:val="21"/>
              </w:rPr>
              <w:t>500</w:t>
            </w:r>
          </w:p>
        </w:tc>
        <w:tc>
          <w:tcPr>
            <w:tcW w:w="1181" w:type="dxa"/>
            <w:vAlign w:val="center"/>
          </w:tcPr>
          <w:p w:rsidR="0001111C" w:rsidRDefault="002B09FC" w:rsidP="00C54DE5">
            <w:pPr>
              <w:ind w:leftChars="0" w:left="0"/>
              <w:jc w:val="center"/>
              <w:rPr>
                <w:szCs w:val="21"/>
              </w:rPr>
            </w:pPr>
            <w:r>
              <w:rPr>
                <w:szCs w:val="21"/>
              </w:rPr>
              <w:t>4500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38</w:t>
            </w:r>
          </w:p>
        </w:tc>
        <w:tc>
          <w:tcPr>
            <w:tcW w:w="1905" w:type="dxa"/>
            <w:vAlign w:val="center"/>
          </w:tcPr>
          <w:p w:rsidR="0001111C" w:rsidRDefault="002B09FC" w:rsidP="00C54DE5">
            <w:pPr>
              <w:ind w:leftChars="0" w:left="0"/>
              <w:jc w:val="center"/>
              <w:rPr>
                <w:kern w:val="0"/>
                <w:szCs w:val="21"/>
              </w:rPr>
            </w:pPr>
            <w:r>
              <w:rPr>
                <w:kern w:val="0"/>
                <w:szCs w:val="21"/>
              </w:rPr>
              <w:t>苯并【</w:t>
            </w:r>
            <w:r>
              <w:rPr>
                <w:kern w:val="0"/>
                <w:szCs w:val="21"/>
              </w:rPr>
              <w:t>a</w:t>
            </w:r>
            <w:r>
              <w:rPr>
                <w:kern w:val="0"/>
                <w:szCs w:val="21"/>
              </w:rPr>
              <w:t>】</w:t>
            </w:r>
            <w:proofErr w:type="gramStart"/>
            <w:r>
              <w:rPr>
                <w:kern w:val="0"/>
                <w:szCs w:val="21"/>
              </w:rPr>
              <w:t>蒽</w:t>
            </w:r>
            <w:proofErr w:type="gramEnd"/>
          </w:p>
        </w:tc>
        <w:tc>
          <w:tcPr>
            <w:tcW w:w="1266" w:type="dxa"/>
            <w:vAlign w:val="center"/>
          </w:tcPr>
          <w:p w:rsidR="0001111C" w:rsidRDefault="002B09FC" w:rsidP="00C54DE5">
            <w:pPr>
              <w:ind w:leftChars="0" w:left="0"/>
              <w:jc w:val="center"/>
              <w:rPr>
                <w:szCs w:val="21"/>
              </w:rPr>
            </w:pPr>
            <w:r>
              <w:rPr>
                <w:szCs w:val="21"/>
              </w:rPr>
              <w:t>56-55-3</w:t>
            </w:r>
          </w:p>
        </w:tc>
        <w:tc>
          <w:tcPr>
            <w:tcW w:w="1077" w:type="dxa"/>
            <w:vAlign w:val="center"/>
          </w:tcPr>
          <w:p w:rsidR="0001111C" w:rsidRDefault="002B09FC" w:rsidP="00C54DE5">
            <w:pPr>
              <w:ind w:leftChars="0" w:left="0"/>
              <w:jc w:val="center"/>
              <w:rPr>
                <w:szCs w:val="21"/>
              </w:rPr>
            </w:pPr>
            <w:r>
              <w:rPr>
                <w:szCs w:val="21"/>
              </w:rPr>
              <w:t>5.5</w:t>
            </w:r>
          </w:p>
        </w:tc>
        <w:tc>
          <w:tcPr>
            <w:tcW w:w="1078" w:type="dxa"/>
            <w:vAlign w:val="center"/>
          </w:tcPr>
          <w:p w:rsidR="0001111C" w:rsidRDefault="002B09FC" w:rsidP="00C54DE5">
            <w:pPr>
              <w:ind w:leftChars="0" w:left="0"/>
              <w:jc w:val="center"/>
              <w:rPr>
                <w:szCs w:val="21"/>
              </w:rPr>
            </w:pPr>
            <w:r>
              <w:rPr>
                <w:szCs w:val="21"/>
              </w:rPr>
              <w:t>15</w:t>
            </w:r>
          </w:p>
        </w:tc>
        <w:tc>
          <w:tcPr>
            <w:tcW w:w="1181" w:type="dxa"/>
            <w:vAlign w:val="center"/>
          </w:tcPr>
          <w:p w:rsidR="0001111C" w:rsidRDefault="002B09FC" w:rsidP="00C54DE5">
            <w:pPr>
              <w:ind w:leftChars="0" w:left="0"/>
              <w:jc w:val="center"/>
              <w:rPr>
                <w:szCs w:val="21"/>
              </w:rPr>
            </w:pPr>
            <w:r>
              <w:rPr>
                <w:szCs w:val="21"/>
              </w:rPr>
              <w:t>55</w:t>
            </w:r>
          </w:p>
        </w:tc>
        <w:tc>
          <w:tcPr>
            <w:tcW w:w="1181" w:type="dxa"/>
            <w:vAlign w:val="center"/>
          </w:tcPr>
          <w:p w:rsidR="0001111C" w:rsidRDefault="002B09FC" w:rsidP="00C54DE5">
            <w:pPr>
              <w:ind w:leftChars="0" w:left="0"/>
              <w:jc w:val="center"/>
              <w:rPr>
                <w:szCs w:val="21"/>
              </w:rPr>
            </w:pPr>
            <w:r>
              <w:rPr>
                <w:szCs w:val="21"/>
              </w:rPr>
              <w:t>151</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39</w:t>
            </w:r>
          </w:p>
        </w:tc>
        <w:tc>
          <w:tcPr>
            <w:tcW w:w="1905" w:type="dxa"/>
            <w:vAlign w:val="center"/>
          </w:tcPr>
          <w:p w:rsidR="0001111C" w:rsidRDefault="002B09FC" w:rsidP="00C54DE5">
            <w:pPr>
              <w:ind w:leftChars="0" w:left="0"/>
              <w:jc w:val="center"/>
              <w:rPr>
                <w:kern w:val="0"/>
                <w:szCs w:val="21"/>
              </w:rPr>
            </w:pPr>
            <w:r>
              <w:rPr>
                <w:kern w:val="0"/>
                <w:szCs w:val="21"/>
              </w:rPr>
              <w:t>苯并【</w:t>
            </w:r>
            <w:r>
              <w:rPr>
                <w:kern w:val="0"/>
                <w:szCs w:val="21"/>
              </w:rPr>
              <w:t>a</w:t>
            </w:r>
            <w:r>
              <w:rPr>
                <w:kern w:val="0"/>
                <w:szCs w:val="21"/>
              </w:rPr>
              <w:t>】</w:t>
            </w:r>
            <w:proofErr w:type="gramStart"/>
            <w:r>
              <w:rPr>
                <w:kern w:val="0"/>
                <w:szCs w:val="21"/>
              </w:rPr>
              <w:t>芘</w:t>
            </w:r>
            <w:proofErr w:type="gramEnd"/>
          </w:p>
        </w:tc>
        <w:tc>
          <w:tcPr>
            <w:tcW w:w="1266" w:type="dxa"/>
            <w:vAlign w:val="center"/>
          </w:tcPr>
          <w:p w:rsidR="0001111C" w:rsidRDefault="002B09FC" w:rsidP="00C54DE5">
            <w:pPr>
              <w:ind w:leftChars="0" w:left="0"/>
              <w:jc w:val="center"/>
              <w:rPr>
                <w:szCs w:val="21"/>
              </w:rPr>
            </w:pPr>
            <w:r>
              <w:rPr>
                <w:szCs w:val="21"/>
              </w:rPr>
              <w:t>50-32-8</w:t>
            </w:r>
          </w:p>
        </w:tc>
        <w:tc>
          <w:tcPr>
            <w:tcW w:w="1077" w:type="dxa"/>
            <w:vAlign w:val="center"/>
          </w:tcPr>
          <w:p w:rsidR="0001111C" w:rsidRDefault="002B09FC" w:rsidP="00C54DE5">
            <w:pPr>
              <w:ind w:leftChars="0" w:left="0"/>
              <w:jc w:val="center"/>
              <w:rPr>
                <w:szCs w:val="21"/>
              </w:rPr>
            </w:pPr>
            <w:r>
              <w:rPr>
                <w:szCs w:val="21"/>
              </w:rPr>
              <w:t>0.55</w:t>
            </w:r>
          </w:p>
        </w:tc>
        <w:tc>
          <w:tcPr>
            <w:tcW w:w="1078" w:type="dxa"/>
            <w:vAlign w:val="center"/>
          </w:tcPr>
          <w:p w:rsidR="0001111C" w:rsidRDefault="002B09FC" w:rsidP="00C54DE5">
            <w:pPr>
              <w:ind w:leftChars="0" w:left="0"/>
              <w:jc w:val="center"/>
              <w:rPr>
                <w:szCs w:val="21"/>
              </w:rPr>
            </w:pPr>
            <w:r>
              <w:rPr>
                <w:szCs w:val="21"/>
              </w:rPr>
              <w:t>1.5</w:t>
            </w:r>
          </w:p>
        </w:tc>
        <w:tc>
          <w:tcPr>
            <w:tcW w:w="1181" w:type="dxa"/>
            <w:vAlign w:val="center"/>
          </w:tcPr>
          <w:p w:rsidR="0001111C" w:rsidRDefault="002B09FC" w:rsidP="00C54DE5">
            <w:pPr>
              <w:ind w:leftChars="0" w:left="0"/>
              <w:jc w:val="center"/>
              <w:rPr>
                <w:szCs w:val="21"/>
              </w:rPr>
            </w:pPr>
            <w:r>
              <w:rPr>
                <w:szCs w:val="21"/>
              </w:rPr>
              <w:t>5.5</w:t>
            </w:r>
          </w:p>
        </w:tc>
        <w:tc>
          <w:tcPr>
            <w:tcW w:w="1181" w:type="dxa"/>
            <w:vAlign w:val="center"/>
          </w:tcPr>
          <w:p w:rsidR="0001111C" w:rsidRDefault="002B09FC" w:rsidP="00C54DE5">
            <w:pPr>
              <w:ind w:leftChars="0" w:left="0"/>
              <w:jc w:val="center"/>
              <w:rPr>
                <w:szCs w:val="21"/>
              </w:rPr>
            </w:pPr>
            <w:r>
              <w:rPr>
                <w:szCs w:val="21"/>
              </w:rPr>
              <w:t>15</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40</w:t>
            </w:r>
          </w:p>
        </w:tc>
        <w:tc>
          <w:tcPr>
            <w:tcW w:w="1905" w:type="dxa"/>
            <w:vAlign w:val="center"/>
          </w:tcPr>
          <w:p w:rsidR="0001111C" w:rsidRDefault="002B09FC" w:rsidP="00C54DE5">
            <w:pPr>
              <w:ind w:leftChars="0" w:left="0"/>
              <w:jc w:val="center"/>
              <w:rPr>
                <w:kern w:val="0"/>
                <w:szCs w:val="21"/>
              </w:rPr>
            </w:pPr>
            <w:r>
              <w:rPr>
                <w:kern w:val="0"/>
                <w:szCs w:val="21"/>
              </w:rPr>
              <w:t>苯并【</w:t>
            </w:r>
            <w:r>
              <w:rPr>
                <w:kern w:val="0"/>
                <w:szCs w:val="21"/>
              </w:rPr>
              <w:t>b</w:t>
            </w:r>
            <w:r>
              <w:rPr>
                <w:kern w:val="0"/>
                <w:szCs w:val="21"/>
              </w:rPr>
              <w:t>】</w:t>
            </w:r>
            <w:proofErr w:type="gramStart"/>
            <w:r>
              <w:rPr>
                <w:kern w:val="0"/>
                <w:szCs w:val="21"/>
              </w:rPr>
              <w:t>荧蒽</w:t>
            </w:r>
            <w:proofErr w:type="gramEnd"/>
          </w:p>
        </w:tc>
        <w:tc>
          <w:tcPr>
            <w:tcW w:w="1266" w:type="dxa"/>
            <w:vAlign w:val="center"/>
          </w:tcPr>
          <w:p w:rsidR="0001111C" w:rsidRDefault="002B09FC" w:rsidP="00C54DE5">
            <w:pPr>
              <w:ind w:leftChars="0" w:left="0"/>
              <w:jc w:val="center"/>
              <w:rPr>
                <w:szCs w:val="21"/>
              </w:rPr>
            </w:pPr>
            <w:r>
              <w:rPr>
                <w:szCs w:val="21"/>
              </w:rPr>
              <w:t>205-99-2</w:t>
            </w:r>
          </w:p>
        </w:tc>
        <w:tc>
          <w:tcPr>
            <w:tcW w:w="1077" w:type="dxa"/>
            <w:vAlign w:val="center"/>
          </w:tcPr>
          <w:p w:rsidR="0001111C" w:rsidRDefault="002B09FC" w:rsidP="00C54DE5">
            <w:pPr>
              <w:ind w:leftChars="0" w:left="0"/>
              <w:jc w:val="center"/>
              <w:rPr>
                <w:szCs w:val="21"/>
              </w:rPr>
            </w:pPr>
            <w:r>
              <w:rPr>
                <w:szCs w:val="21"/>
              </w:rPr>
              <w:t>5.5</w:t>
            </w:r>
          </w:p>
        </w:tc>
        <w:tc>
          <w:tcPr>
            <w:tcW w:w="1078" w:type="dxa"/>
            <w:vAlign w:val="center"/>
          </w:tcPr>
          <w:p w:rsidR="0001111C" w:rsidRDefault="002B09FC" w:rsidP="00C54DE5">
            <w:pPr>
              <w:ind w:leftChars="0" w:left="0"/>
              <w:jc w:val="center"/>
              <w:rPr>
                <w:szCs w:val="21"/>
              </w:rPr>
            </w:pPr>
            <w:r>
              <w:rPr>
                <w:szCs w:val="21"/>
              </w:rPr>
              <w:t>15</w:t>
            </w:r>
          </w:p>
        </w:tc>
        <w:tc>
          <w:tcPr>
            <w:tcW w:w="1181" w:type="dxa"/>
            <w:vAlign w:val="center"/>
          </w:tcPr>
          <w:p w:rsidR="0001111C" w:rsidRDefault="002B09FC" w:rsidP="00C54DE5">
            <w:pPr>
              <w:ind w:leftChars="0" w:left="0"/>
              <w:jc w:val="center"/>
              <w:rPr>
                <w:szCs w:val="21"/>
              </w:rPr>
            </w:pPr>
            <w:r>
              <w:rPr>
                <w:szCs w:val="21"/>
              </w:rPr>
              <w:t>55</w:t>
            </w:r>
          </w:p>
        </w:tc>
        <w:tc>
          <w:tcPr>
            <w:tcW w:w="1181" w:type="dxa"/>
            <w:vAlign w:val="center"/>
          </w:tcPr>
          <w:p w:rsidR="0001111C" w:rsidRDefault="002B09FC" w:rsidP="00C54DE5">
            <w:pPr>
              <w:ind w:leftChars="0" w:left="0"/>
              <w:jc w:val="center"/>
              <w:rPr>
                <w:szCs w:val="21"/>
              </w:rPr>
            </w:pPr>
            <w:r>
              <w:rPr>
                <w:szCs w:val="21"/>
              </w:rPr>
              <w:t>151</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41</w:t>
            </w:r>
          </w:p>
        </w:tc>
        <w:tc>
          <w:tcPr>
            <w:tcW w:w="1905" w:type="dxa"/>
            <w:vAlign w:val="center"/>
          </w:tcPr>
          <w:p w:rsidR="0001111C" w:rsidRDefault="002B09FC" w:rsidP="00C54DE5">
            <w:pPr>
              <w:ind w:leftChars="0" w:left="0"/>
              <w:jc w:val="center"/>
              <w:rPr>
                <w:kern w:val="0"/>
                <w:szCs w:val="21"/>
              </w:rPr>
            </w:pPr>
            <w:r>
              <w:rPr>
                <w:kern w:val="0"/>
                <w:szCs w:val="21"/>
              </w:rPr>
              <w:t>苯并【</w:t>
            </w:r>
            <w:r>
              <w:rPr>
                <w:kern w:val="0"/>
                <w:szCs w:val="21"/>
              </w:rPr>
              <w:t>k</w:t>
            </w:r>
            <w:r>
              <w:rPr>
                <w:kern w:val="0"/>
                <w:szCs w:val="21"/>
              </w:rPr>
              <w:t>】</w:t>
            </w:r>
            <w:proofErr w:type="gramStart"/>
            <w:r>
              <w:rPr>
                <w:kern w:val="0"/>
                <w:szCs w:val="21"/>
              </w:rPr>
              <w:t>荧蒽</w:t>
            </w:r>
            <w:proofErr w:type="gramEnd"/>
          </w:p>
        </w:tc>
        <w:tc>
          <w:tcPr>
            <w:tcW w:w="1266" w:type="dxa"/>
            <w:vAlign w:val="center"/>
          </w:tcPr>
          <w:p w:rsidR="0001111C" w:rsidRDefault="002B09FC" w:rsidP="00C54DE5">
            <w:pPr>
              <w:ind w:leftChars="0" w:left="0"/>
              <w:jc w:val="center"/>
              <w:rPr>
                <w:szCs w:val="21"/>
              </w:rPr>
            </w:pPr>
            <w:r>
              <w:rPr>
                <w:szCs w:val="21"/>
              </w:rPr>
              <w:t>207-08-9</w:t>
            </w:r>
          </w:p>
        </w:tc>
        <w:tc>
          <w:tcPr>
            <w:tcW w:w="1077" w:type="dxa"/>
            <w:vAlign w:val="center"/>
          </w:tcPr>
          <w:p w:rsidR="0001111C" w:rsidRDefault="002B09FC" w:rsidP="00C54DE5">
            <w:pPr>
              <w:ind w:leftChars="0" w:left="0"/>
              <w:jc w:val="center"/>
              <w:rPr>
                <w:szCs w:val="21"/>
              </w:rPr>
            </w:pPr>
            <w:r>
              <w:rPr>
                <w:szCs w:val="21"/>
              </w:rPr>
              <w:t>55</w:t>
            </w:r>
          </w:p>
        </w:tc>
        <w:tc>
          <w:tcPr>
            <w:tcW w:w="1078" w:type="dxa"/>
            <w:vAlign w:val="center"/>
          </w:tcPr>
          <w:p w:rsidR="0001111C" w:rsidRDefault="002B09FC" w:rsidP="00C54DE5">
            <w:pPr>
              <w:ind w:leftChars="0" w:left="0"/>
              <w:jc w:val="center"/>
              <w:rPr>
                <w:szCs w:val="21"/>
              </w:rPr>
            </w:pPr>
            <w:r>
              <w:rPr>
                <w:szCs w:val="21"/>
              </w:rPr>
              <w:t>151</w:t>
            </w:r>
          </w:p>
        </w:tc>
        <w:tc>
          <w:tcPr>
            <w:tcW w:w="1181" w:type="dxa"/>
            <w:vAlign w:val="center"/>
          </w:tcPr>
          <w:p w:rsidR="0001111C" w:rsidRDefault="002B09FC" w:rsidP="00C54DE5">
            <w:pPr>
              <w:ind w:leftChars="0" w:left="0"/>
              <w:jc w:val="center"/>
              <w:rPr>
                <w:szCs w:val="21"/>
              </w:rPr>
            </w:pPr>
            <w:r>
              <w:rPr>
                <w:szCs w:val="21"/>
              </w:rPr>
              <w:t>550</w:t>
            </w:r>
          </w:p>
        </w:tc>
        <w:tc>
          <w:tcPr>
            <w:tcW w:w="1181" w:type="dxa"/>
            <w:vAlign w:val="center"/>
          </w:tcPr>
          <w:p w:rsidR="0001111C" w:rsidRDefault="002B09FC" w:rsidP="00C54DE5">
            <w:pPr>
              <w:ind w:leftChars="0" w:left="0"/>
              <w:jc w:val="center"/>
              <w:rPr>
                <w:szCs w:val="21"/>
              </w:rPr>
            </w:pPr>
            <w:r>
              <w:rPr>
                <w:szCs w:val="21"/>
              </w:rPr>
              <w:t>1500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42</w:t>
            </w:r>
          </w:p>
        </w:tc>
        <w:tc>
          <w:tcPr>
            <w:tcW w:w="1905" w:type="dxa"/>
            <w:vAlign w:val="center"/>
          </w:tcPr>
          <w:p w:rsidR="0001111C" w:rsidRDefault="002B09FC" w:rsidP="00C54DE5">
            <w:pPr>
              <w:ind w:leftChars="0" w:left="0"/>
              <w:jc w:val="center"/>
              <w:rPr>
                <w:kern w:val="0"/>
                <w:szCs w:val="21"/>
              </w:rPr>
            </w:pPr>
            <w:r>
              <w:rPr>
                <w:kern w:val="0"/>
                <w:szCs w:val="21"/>
              </w:rPr>
              <w:t>䓛</w:t>
            </w:r>
          </w:p>
        </w:tc>
        <w:tc>
          <w:tcPr>
            <w:tcW w:w="1266" w:type="dxa"/>
            <w:vAlign w:val="center"/>
          </w:tcPr>
          <w:p w:rsidR="0001111C" w:rsidRDefault="002B09FC" w:rsidP="00C54DE5">
            <w:pPr>
              <w:ind w:leftChars="0" w:left="0"/>
              <w:jc w:val="center"/>
              <w:rPr>
                <w:szCs w:val="21"/>
              </w:rPr>
            </w:pPr>
            <w:r>
              <w:rPr>
                <w:szCs w:val="21"/>
              </w:rPr>
              <w:t>218-01-9</w:t>
            </w:r>
          </w:p>
        </w:tc>
        <w:tc>
          <w:tcPr>
            <w:tcW w:w="1077" w:type="dxa"/>
            <w:vAlign w:val="center"/>
          </w:tcPr>
          <w:p w:rsidR="0001111C" w:rsidRDefault="002B09FC" w:rsidP="00C54DE5">
            <w:pPr>
              <w:ind w:leftChars="0" w:left="0"/>
              <w:jc w:val="center"/>
              <w:rPr>
                <w:szCs w:val="21"/>
              </w:rPr>
            </w:pPr>
            <w:r>
              <w:rPr>
                <w:szCs w:val="21"/>
              </w:rPr>
              <w:t>490</w:t>
            </w:r>
          </w:p>
        </w:tc>
        <w:tc>
          <w:tcPr>
            <w:tcW w:w="1078" w:type="dxa"/>
            <w:vAlign w:val="center"/>
          </w:tcPr>
          <w:p w:rsidR="0001111C" w:rsidRDefault="002B09FC" w:rsidP="00C54DE5">
            <w:pPr>
              <w:ind w:leftChars="0" w:left="0"/>
              <w:jc w:val="center"/>
              <w:rPr>
                <w:szCs w:val="21"/>
              </w:rPr>
            </w:pPr>
            <w:r>
              <w:rPr>
                <w:szCs w:val="21"/>
              </w:rPr>
              <w:t>1293</w:t>
            </w:r>
          </w:p>
        </w:tc>
        <w:tc>
          <w:tcPr>
            <w:tcW w:w="1181" w:type="dxa"/>
            <w:vAlign w:val="center"/>
          </w:tcPr>
          <w:p w:rsidR="0001111C" w:rsidRDefault="002B09FC" w:rsidP="00C54DE5">
            <w:pPr>
              <w:ind w:leftChars="0" w:left="0"/>
              <w:jc w:val="center"/>
              <w:rPr>
                <w:szCs w:val="21"/>
              </w:rPr>
            </w:pPr>
            <w:r>
              <w:rPr>
                <w:szCs w:val="21"/>
              </w:rPr>
              <w:t>4900</w:t>
            </w:r>
          </w:p>
        </w:tc>
        <w:tc>
          <w:tcPr>
            <w:tcW w:w="1181" w:type="dxa"/>
            <w:vAlign w:val="center"/>
          </w:tcPr>
          <w:p w:rsidR="0001111C" w:rsidRDefault="002B09FC" w:rsidP="00C54DE5">
            <w:pPr>
              <w:ind w:leftChars="0" w:left="0"/>
              <w:jc w:val="center"/>
              <w:rPr>
                <w:szCs w:val="21"/>
              </w:rPr>
            </w:pPr>
            <w:r>
              <w:rPr>
                <w:szCs w:val="21"/>
              </w:rPr>
              <w:t>12900</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43</w:t>
            </w:r>
          </w:p>
        </w:tc>
        <w:tc>
          <w:tcPr>
            <w:tcW w:w="1905" w:type="dxa"/>
            <w:vAlign w:val="center"/>
          </w:tcPr>
          <w:p w:rsidR="0001111C" w:rsidRDefault="002B09FC" w:rsidP="00C54DE5">
            <w:pPr>
              <w:ind w:leftChars="0" w:left="0"/>
              <w:jc w:val="center"/>
              <w:rPr>
                <w:kern w:val="0"/>
                <w:szCs w:val="21"/>
              </w:rPr>
            </w:pPr>
            <w:r>
              <w:rPr>
                <w:kern w:val="0"/>
                <w:szCs w:val="21"/>
              </w:rPr>
              <w:t>二苯并【</w:t>
            </w:r>
            <w:r>
              <w:rPr>
                <w:kern w:val="0"/>
                <w:szCs w:val="21"/>
              </w:rPr>
              <w:t>a</w:t>
            </w:r>
            <w:r>
              <w:rPr>
                <w:kern w:val="0"/>
                <w:szCs w:val="21"/>
              </w:rPr>
              <w:t>，</w:t>
            </w:r>
            <w:r>
              <w:rPr>
                <w:kern w:val="0"/>
                <w:szCs w:val="21"/>
              </w:rPr>
              <w:t>h</w:t>
            </w:r>
            <w:r>
              <w:rPr>
                <w:kern w:val="0"/>
                <w:szCs w:val="21"/>
              </w:rPr>
              <w:t>】</w:t>
            </w:r>
            <w:proofErr w:type="gramStart"/>
            <w:r>
              <w:rPr>
                <w:kern w:val="0"/>
                <w:szCs w:val="21"/>
              </w:rPr>
              <w:t>蒽</w:t>
            </w:r>
            <w:proofErr w:type="gramEnd"/>
          </w:p>
        </w:tc>
        <w:tc>
          <w:tcPr>
            <w:tcW w:w="1266" w:type="dxa"/>
            <w:vAlign w:val="center"/>
          </w:tcPr>
          <w:p w:rsidR="0001111C" w:rsidRDefault="002B09FC" w:rsidP="00C54DE5">
            <w:pPr>
              <w:ind w:leftChars="0" w:left="0"/>
              <w:jc w:val="center"/>
              <w:rPr>
                <w:szCs w:val="21"/>
              </w:rPr>
            </w:pPr>
            <w:r>
              <w:rPr>
                <w:szCs w:val="21"/>
              </w:rPr>
              <w:t>53-70-3</w:t>
            </w:r>
          </w:p>
        </w:tc>
        <w:tc>
          <w:tcPr>
            <w:tcW w:w="1077" w:type="dxa"/>
            <w:vAlign w:val="center"/>
          </w:tcPr>
          <w:p w:rsidR="0001111C" w:rsidRDefault="002B09FC" w:rsidP="00C54DE5">
            <w:pPr>
              <w:ind w:leftChars="0" w:left="0"/>
              <w:jc w:val="center"/>
              <w:rPr>
                <w:szCs w:val="21"/>
              </w:rPr>
            </w:pPr>
            <w:r>
              <w:rPr>
                <w:szCs w:val="21"/>
              </w:rPr>
              <w:t>0.55</w:t>
            </w:r>
          </w:p>
        </w:tc>
        <w:tc>
          <w:tcPr>
            <w:tcW w:w="1078" w:type="dxa"/>
            <w:vAlign w:val="center"/>
          </w:tcPr>
          <w:p w:rsidR="0001111C" w:rsidRDefault="002B09FC" w:rsidP="00C54DE5">
            <w:pPr>
              <w:ind w:leftChars="0" w:left="0"/>
              <w:jc w:val="center"/>
              <w:rPr>
                <w:szCs w:val="21"/>
              </w:rPr>
            </w:pPr>
            <w:r>
              <w:rPr>
                <w:szCs w:val="21"/>
              </w:rPr>
              <w:t>1.5</w:t>
            </w:r>
          </w:p>
        </w:tc>
        <w:tc>
          <w:tcPr>
            <w:tcW w:w="1181" w:type="dxa"/>
            <w:vAlign w:val="center"/>
          </w:tcPr>
          <w:p w:rsidR="0001111C" w:rsidRDefault="002B09FC" w:rsidP="00C54DE5">
            <w:pPr>
              <w:ind w:leftChars="0" w:left="0"/>
              <w:jc w:val="center"/>
              <w:rPr>
                <w:szCs w:val="21"/>
              </w:rPr>
            </w:pPr>
            <w:r>
              <w:rPr>
                <w:szCs w:val="21"/>
              </w:rPr>
              <w:t>5.5</w:t>
            </w:r>
          </w:p>
        </w:tc>
        <w:tc>
          <w:tcPr>
            <w:tcW w:w="1181" w:type="dxa"/>
            <w:vAlign w:val="center"/>
          </w:tcPr>
          <w:p w:rsidR="0001111C" w:rsidRDefault="002B09FC" w:rsidP="00C54DE5">
            <w:pPr>
              <w:ind w:leftChars="0" w:left="0"/>
              <w:jc w:val="center"/>
              <w:rPr>
                <w:szCs w:val="21"/>
              </w:rPr>
            </w:pPr>
            <w:r>
              <w:rPr>
                <w:szCs w:val="21"/>
              </w:rPr>
              <w:t>15</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44</w:t>
            </w:r>
          </w:p>
        </w:tc>
        <w:tc>
          <w:tcPr>
            <w:tcW w:w="1905" w:type="dxa"/>
            <w:vAlign w:val="center"/>
          </w:tcPr>
          <w:p w:rsidR="0001111C" w:rsidRDefault="002B09FC" w:rsidP="00C54DE5">
            <w:pPr>
              <w:ind w:leftChars="0" w:left="0"/>
              <w:jc w:val="center"/>
              <w:rPr>
                <w:kern w:val="0"/>
                <w:szCs w:val="21"/>
              </w:rPr>
            </w:pPr>
            <w:proofErr w:type="gramStart"/>
            <w:r>
              <w:rPr>
                <w:kern w:val="0"/>
                <w:szCs w:val="21"/>
              </w:rPr>
              <w:t>茚</w:t>
            </w:r>
            <w:proofErr w:type="gramEnd"/>
            <w:r>
              <w:rPr>
                <w:kern w:val="0"/>
                <w:szCs w:val="21"/>
              </w:rPr>
              <w:t>并【</w:t>
            </w:r>
            <w:r>
              <w:rPr>
                <w:kern w:val="0"/>
                <w:szCs w:val="21"/>
              </w:rPr>
              <w:t>1,2,3-cd</w:t>
            </w:r>
            <w:r>
              <w:rPr>
                <w:kern w:val="0"/>
                <w:szCs w:val="21"/>
              </w:rPr>
              <w:t>】</w:t>
            </w:r>
            <w:proofErr w:type="gramStart"/>
            <w:r>
              <w:rPr>
                <w:kern w:val="0"/>
                <w:szCs w:val="21"/>
              </w:rPr>
              <w:t>芘</w:t>
            </w:r>
            <w:proofErr w:type="gramEnd"/>
          </w:p>
        </w:tc>
        <w:tc>
          <w:tcPr>
            <w:tcW w:w="1266" w:type="dxa"/>
            <w:vAlign w:val="center"/>
          </w:tcPr>
          <w:p w:rsidR="0001111C" w:rsidRDefault="002B09FC" w:rsidP="00C54DE5">
            <w:pPr>
              <w:ind w:leftChars="0" w:left="0"/>
              <w:jc w:val="center"/>
              <w:rPr>
                <w:szCs w:val="21"/>
              </w:rPr>
            </w:pPr>
            <w:r>
              <w:rPr>
                <w:szCs w:val="21"/>
              </w:rPr>
              <w:t>193-39-5</w:t>
            </w:r>
          </w:p>
        </w:tc>
        <w:tc>
          <w:tcPr>
            <w:tcW w:w="1077" w:type="dxa"/>
            <w:vAlign w:val="center"/>
          </w:tcPr>
          <w:p w:rsidR="0001111C" w:rsidRDefault="002B09FC" w:rsidP="00C54DE5">
            <w:pPr>
              <w:ind w:leftChars="0" w:left="0"/>
              <w:jc w:val="center"/>
              <w:rPr>
                <w:szCs w:val="21"/>
              </w:rPr>
            </w:pPr>
            <w:r>
              <w:rPr>
                <w:szCs w:val="21"/>
              </w:rPr>
              <w:t>5.5</w:t>
            </w:r>
          </w:p>
        </w:tc>
        <w:tc>
          <w:tcPr>
            <w:tcW w:w="1078" w:type="dxa"/>
            <w:vAlign w:val="center"/>
          </w:tcPr>
          <w:p w:rsidR="0001111C" w:rsidRDefault="002B09FC" w:rsidP="00C54DE5">
            <w:pPr>
              <w:ind w:leftChars="0" w:left="0"/>
              <w:jc w:val="center"/>
              <w:rPr>
                <w:szCs w:val="21"/>
              </w:rPr>
            </w:pPr>
            <w:r>
              <w:rPr>
                <w:szCs w:val="21"/>
              </w:rPr>
              <w:t>15</w:t>
            </w:r>
          </w:p>
        </w:tc>
        <w:tc>
          <w:tcPr>
            <w:tcW w:w="1181" w:type="dxa"/>
            <w:vAlign w:val="center"/>
          </w:tcPr>
          <w:p w:rsidR="0001111C" w:rsidRDefault="002B09FC" w:rsidP="00C54DE5">
            <w:pPr>
              <w:ind w:leftChars="0" w:left="0"/>
              <w:jc w:val="center"/>
              <w:rPr>
                <w:szCs w:val="21"/>
              </w:rPr>
            </w:pPr>
            <w:r>
              <w:rPr>
                <w:szCs w:val="21"/>
              </w:rPr>
              <w:t>55</w:t>
            </w:r>
          </w:p>
        </w:tc>
        <w:tc>
          <w:tcPr>
            <w:tcW w:w="1181" w:type="dxa"/>
            <w:vAlign w:val="center"/>
          </w:tcPr>
          <w:p w:rsidR="0001111C" w:rsidRDefault="002B09FC" w:rsidP="00C54DE5">
            <w:pPr>
              <w:ind w:leftChars="0" w:left="0"/>
              <w:jc w:val="center"/>
              <w:rPr>
                <w:szCs w:val="21"/>
              </w:rPr>
            </w:pPr>
            <w:r>
              <w:rPr>
                <w:szCs w:val="21"/>
              </w:rPr>
              <w:t>151</w:t>
            </w:r>
          </w:p>
        </w:tc>
      </w:tr>
      <w:tr w:rsidR="0001111C" w:rsidTr="00594AD9">
        <w:trPr>
          <w:trHeight w:val="340"/>
          <w:jc w:val="center"/>
        </w:trPr>
        <w:tc>
          <w:tcPr>
            <w:tcW w:w="1180" w:type="dxa"/>
            <w:vAlign w:val="center"/>
          </w:tcPr>
          <w:p w:rsidR="0001111C" w:rsidRDefault="002B09FC" w:rsidP="00C54DE5">
            <w:pPr>
              <w:ind w:leftChars="0" w:left="0"/>
              <w:jc w:val="center"/>
              <w:rPr>
                <w:szCs w:val="21"/>
              </w:rPr>
            </w:pPr>
            <w:r>
              <w:rPr>
                <w:szCs w:val="21"/>
              </w:rPr>
              <w:t>45</w:t>
            </w:r>
          </w:p>
        </w:tc>
        <w:tc>
          <w:tcPr>
            <w:tcW w:w="1905" w:type="dxa"/>
            <w:vAlign w:val="center"/>
          </w:tcPr>
          <w:p w:rsidR="0001111C" w:rsidRDefault="002B09FC" w:rsidP="00C54DE5">
            <w:pPr>
              <w:ind w:leftChars="0" w:left="0"/>
              <w:jc w:val="center"/>
              <w:rPr>
                <w:kern w:val="0"/>
                <w:szCs w:val="21"/>
              </w:rPr>
            </w:pPr>
            <w:proofErr w:type="gramStart"/>
            <w:r>
              <w:rPr>
                <w:kern w:val="0"/>
                <w:szCs w:val="21"/>
              </w:rPr>
              <w:t>萘</w:t>
            </w:r>
            <w:proofErr w:type="gramEnd"/>
          </w:p>
        </w:tc>
        <w:tc>
          <w:tcPr>
            <w:tcW w:w="1266" w:type="dxa"/>
            <w:vAlign w:val="center"/>
          </w:tcPr>
          <w:p w:rsidR="0001111C" w:rsidRDefault="002B09FC" w:rsidP="00C54DE5">
            <w:pPr>
              <w:ind w:leftChars="0" w:left="0"/>
              <w:jc w:val="center"/>
              <w:rPr>
                <w:szCs w:val="21"/>
              </w:rPr>
            </w:pPr>
            <w:r>
              <w:rPr>
                <w:szCs w:val="21"/>
              </w:rPr>
              <w:t>91-20-3</w:t>
            </w:r>
          </w:p>
        </w:tc>
        <w:tc>
          <w:tcPr>
            <w:tcW w:w="1077" w:type="dxa"/>
            <w:vAlign w:val="center"/>
          </w:tcPr>
          <w:p w:rsidR="0001111C" w:rsidRDefault="002B09FC" w:rsidP="00C54DE5">
            <w:pPr>
              <w:ind w:leftChars="0" w:left="0"/>
              <w:jc w:val="center"/>
              <w:rPr>
                <w:szCs w:val="21"/>
              </w:rPr>
            </w:pPr>
            <w:r>
              <w:rPr>
                <w:szCs w:val="21"/>
              </w:rPr>
              <w:t>25</w:t>
            </w:r>
          </w:p>
        </w:tc>
        <w:tc>
          <w:tcPr>
            <w:tcW w:w="1078" w:type="dxa"/>
            <w:vAlign w:val="center"/>
          </w:tcPr>
          <w:p w:rsidR="0001111C" w:rsidRDefault="002B09FC" w:rsidP="00C54DE5">
            <w:pPr>
              <w:ind w:leftChars="0" w:left="0"/>
              <w:jc w:val="center"/>
              <w:rPr>
                <w:szCs w:val="21"/>
              </w:rPr>
            </w:pPr>
            <w:r>
              <w:rPr>
                <w:szCs w:val="21"/>
              </w:rPr>
              <w:t>70</w:t>
            </w:r>
          </w:p>
        </w:tc>
        <w:tc>
          <w:tcPr>
            <w:tcW w:w="1181" w:type="dxa"/>
            <w:vAlign w:val="center"/>
          </w:tcPr>
          <w:p w:rsidR="0001111C" w:rsidRDefault="002B09FC" w:rsidP="00C54DE5">
            <w:pPr>
              <w:ind w:leftChars="0" w:left="0"/>
              <w:jc w:val="center"/>
              <w:rPr>
                <w:szCs w:val="21"/>
              </w:rPr>
            </w:pPr>
            <w:r>
              <w:rPr>
                <w:szCs w:val="21"/>
              </w:rPr>
              <w:t>255</w:t>
            </w:r>
          </w:p>
        </w:tc>
        <w:tc>
          <w:tcPr>
            <w:tcW w:w="1181" w:type="dxa"/>
            <w:vAlign w:val="center"/>
          </w:tcPr>
          <w:p w:rsidR="0001111C" w:rsidRDefault="002B09FC" w:rsidP="00C54DE5">
            <w:pPr>
              <w:ind w:leftChars="0" w:left="0"/>
              <w:jc w:val="center"/>
              <w:rPr>
                <w:szCs w:val="21"/>
              </w:rPr>
            </w:pPr>
            <w:r>
              <w:rPr>
                <w:szCs w:val="21"/>
              </w:rPr>
              <w:t>700</w:t>
            </w:r>
          </w:p>
        </w:tc>
      </w:tr>
    </w:tbl>
    <w:p w:rsidR="0001111C" w:rsidRDefault="0001111C" w:rsidP="005568B1">
      <w:pPr>
        <w:adjustRightInd w:val="0"/>
        <w:snapToGrid w:val="0"/>
        <w:ind w:left="420" w:firstLineChars="850" w:firstLine="2040"/>
        <w:rPr>
          <w:sz w:val="24"/>
          <w:szCs w:val="24"/>
        </w:rPr>
      </w:pPr>
    </w:p>
    <w:p w:rsidR="0001111C" w:rsidRPr="0060113C" w:rsidRDefault="002B09FC" w:rsidP="00C54DE5">
      <w:pPr>
        <w:keepNext/>
        <w:keepLines/>
        <w:tabs>
          <w:tab w:val="left" w:pos="432"/>
          <w:tab w:val="left" w:pos="720"/>
          <w:tab w:val="left" w:pos="993"/>
          <w:tab w:val="left" w:pos="1080"/>
        </w:tabs>
        <w:spacing w:before="120" w:after="120" w:line="324" w:lineRule="auto"/>
        <w:ind w:leftChars="0" w:left="0"/>
        <w:outlineLvl w:val="3"/>
        <w:rPr>
          <w:b/>
          <w:sz w:val="24"/>
        </w:rPr>
      </w:pPr>
      <w:r w:rsidRPr="0060113C">
        <w:rPr>
          <w:b/>
          <w:sz w:val="24"/>
        </w:rPr>
        <w:t>2.4.3.2</w:t>
      </w:r>
      <w:r w:rsidRPr="0060113C">
        <w:rPr>
          <w:b/>
          <w:sz w:val="24"/>
        </w:rPr>
        <w:t>污染物排放标准</w:t>
      </w:r>
    </w:p>
    <w:p w:rsidR="0001111C" w:rsidRDefault="002B09FC" w:rsidP="00C54DE5">
      <w:pPr>
        <w:spacing w:line="360" w:lineRule="auto"/>
        <w:ind w:leftChars="0" w:left="0" w:firstLineChars="200" w:firstLine="480"/>
        <w:rPr>
          <w:sz w:val="24"/>
        </w:rPr>
      </w:pPr>
      <w:r>
        <w:rPr>
          <w:sz w:val="24"/>
        </w:rPr>
        <w:t>（</w:t>
      </w:r>
      <w:r>
        <w:rPr>
          <w:sz w:val="24"/>
        </w:rPr>
        <w:t>1</w:t>
      </w:r>
      <w:r>
        <w:rPr>
          <w:sz w:val="24"/>
        </w:rPr>
        <w:t>）大气污染物</w:t>
      </w:r>
    </w:p>
    <w:p w:rsidR="0001111C" w:rsidRDefault="002B09FC" w:rsidP="00C54DE5">
      <w:pPr>
        <w:spacing w:line="360" w:lineRule="auto"/>
        <w:ind w:leftChars="0" w:left="0" w:firstLineChars="200" w:firstLine="480"/>
        <w:rPr>
          <w:sz w:val="24"/>
        </w:rPr>
      </w:pPr>
      <w:r>
        <w:rPr>
          <w:sz w:val="24"/>
        </w:rPr>
        <w:t>颗粒物</w:t>
      </w:r>
      <w:r w:rsidR="00E449C7">
        <w:rPr>
          <w:rFonts w:hint="eastAsia"/>
          <w:sz w:val="24"/>
        </w:rPr>
        <w:t>、</w:t>
      </w:r>
      <w:r w:rsidR="00E449C7">
        <w:rPr>
          <w:rFonts w:hint="eastAsia"/>
          <w:sz w:val="24"/>
        </w:rPr>
        <w:t>NMHC</w:t>
      </w:r>
      <w:r w:rsidR="0039213B">
        <w:rPr>
          <w:sz w:val="24"/>
        </w:rPr>
        <w:t>参照</w:t>
      </w:r>
      <w:r>
        <w:rPr>
          <w:sz w:val="24"/>
        </w:rPr>
        <w:t>执行</w:t>
      </w:r>
      <w:r>
        <w:rPr>
          <w:sz w:val="24"/>
          <w:szCs w:val="24"/>
          <w:lang w:val="zh-CN"/>
        </w:rPr>
        <w:t>《大气污染物综合排放标准》（</w:t>
      </w:r>
      <w:r w:rsidR="00E449C7">
        <w:rPr>
          <w:rFonts w:hint="eastAsia"/>
          <w:sz w:val="24"/>
          <w:szCs w:val="24"/>
          <w:lang w:val="zh-CN"/>
        </w:rPr>
        <w:t>DB3</w:t>
      </w:r>
      <w:r w:rsidR="002F3877">
        <w:rPr>
          <w:rFonts w:hint="eastAsia"/>
          <w:sz w:val="24"/>
          <w:szCs w:val="24"/>
          <w:lang w:val="zh-CN"/>
        </w:rPr>
        <w:t>1</w:t>
      </w:r>
      <w:r w:rsidR="00E449C7">
        <w:rPr>
          <w:rFonts w:hint="eastAsia"/>
          <w:sz w:val="24"/>
          <w:szCs w:val="24"/>
          <w:lang w:val="zh-CN"/>
        </w:rPr>
        <w:t>/93</w:t>
      </w:r>
      <w:r w:rsidR="002F3877">
        <w:rPr>
          <w:rFonts w:hint="eastAsia"/>
          <w:sz w:val="24"/>
          <w:szCs w:val="24"/>
          <w:lang w:val="zh-CN"/>
        </w:rPr>
        <w:t>3</w:t>
      </w:r>
      <w:r>
        <w:rPr>
          <w:sz w:val="24"/>
          <w:szCs w:val="24"/>
          <w:lang w:val="zh-CN"/>
        </w:rPr>
        <w:t>-</w:t>
      </w:r>
      <w:r w:rsidR="00E449C7">
        <w:rPr>
          <w:rFonts w:hint="eastAsia"/>
          <w:sz w:val="24"/>
          <w:szCs w:val="24"/>
          <w:lang w:val="zh-CN"/>
        </w:rPr>
        <w:t>2015</w:t>
      </w:r>
      <w:r>
        <w:rPr>
          <w:sz w:val="24"/>
          <w:szCs w:val="24"/>
          <w:lang w:val="zh-CN"/>
        </w:rPr>
        <w:t>）表</w:t>
      </w:r>
      <w:r w:rsidR="00E449C7">
        <w:rPr>
          <w:rFonts w:hint="eastAsia"/>
          <w:sz w:val="24"/>
          <w:szCs w:val="24"/>
          <w:lang w:val="zh-CN"/>
        </w:rPr>
        <w:t>1</w:t>
      </w:r>
      <w:r w:rsidR="00E449C7">
        <w:rPr>
          <w:rFonts w:hint="eastAsia"/>
          <w:sz w:val="24"/>
          <w:szCs w:val="24"/>
          <w:lang w:val="zh-CN"/>
        </w:rPr>
        <w:t>、</w:t>
      </w:r>
      <w:r w:rsidR="00E449C7">
        <w:rPr>
          <w:rFonts w:hint="eastAsia"/>
          <w:sz w:val="24"/>
          <w:szCs w:val="24"/>
          <w:lang w:val="zh-CN"/>
        </w:rPr>
        <w:t>3</w:t>
      </w:r>
      <w:r w:rsidR="00E449C7">
        <w:rPr>
          <w:rFonts w:hint="eastAsia"/>
          <w:sz w:val="24"/>
          <w:szCs w:val="24"/>
          <w:lang w:val="zh-CN"/>
        </w:rPr>
        <w:t>中</w:t>
      </w:r>
      <w:r>
        <w:rPr>
          <w:sz w:val="24"/>
          <w:szCs w:val="24"/>
          <w:lang w:val="zh-CN"/>
        </w:rPr>
        <w:t>标准</w:t>
      </w:r>
      <w:r w:rsidR="00B34224">
        <w:rPr>
          <w:rFonts w:hint="eastAsia"/>
          <w:sz w:val="24"/>
          <w:szCs w:val="24"/>
          <w:lang w:val="zh-CN"/>
        </w:rPr>
        <w:t>；</w:t>
      </w:r>
      <w:r>
        <w:rPr>
          <w:sz w:val="24"/>
        </w:rPr>
        <w:t>氨</w:t>
      </w:r>
      <w:r w:rsidR="009D1979">
        <w:rPr>
          <w:rFonts w:hint="eastAsia"/>
          <w:sz w:val="24"/>
        </w:rPr>
        <w:t>、臭气浓度</w:t>
      </w:r>
      <w:r>
        <w:rPr>
          <w:sz w:val="24"/>
        </w:rPr>
        <w:t>执行《恶臭污染物排放标准》（</w:t>
      </w:r>
      <w:r>
        <w:rPr>
          <w:sz w:val="24"/>
        </w:rPr>
        <w:t>GB14554–93</w:t>
      </w:r>
      <w:r w:rsidR="00B34224">
        <w:rPr>
          <w:sz w:val="24"/>
        </w:rPr>
        <w:t>）</w:t>
      </w:r>
      <w:r w:rsidR="007B255D">
        <w:rPr>
          <w:sz w:val="24"/>
          <w:szCs w:val="24"/>
          <w:lang w:val="zh-CN"/>
        </w:rPr>
        <w:t>表</w:t>
      </w:r>
      <w:r w:rsidR="007B255D">
        <w:rPr>
          <w:rFonts w:hint="eastAsia"/>
          <w:sz w:val="24"/>
          <w:szCs w:val="24"/>
          <w:lang w:val="zh-CN"/>
        </w:rPr>
        <w:t>1</w:t>
      </w:r>
      <w:r w:rsidR="007B255D">
        <w:rPr>
          <w:rFonts w:hint="eastAsia"/>
          <w:sz w:val="24"/>
          <w:szCs w:val="24"/>
          <w:lang w:val="zh-CN"/>
        </w:rPr>
        <w:t>、</w:t>
      </w:r>
      <w:r w:rsidR="007B255D">
        <w:rPr>
          <w:rFonts w:hint="eastAsia"/>
          <w:sz w:val="24"/>
          <w:szCs w:val="24"/>
          <w:lang w:val="zh-CN"/>
        </w:rPr>
        <w:t>2</w:t>
      </w:r>
      <w:r w:rsidR="00B34224">
        <w:rPr>
          <w:sz w:val="24"/>
        </w:rPr>
        <w:t>中标准</w:t>
      </w:r>
      <w:r w:rsidR="00B34224">
        <w:rPr>
          <w:rFonts w:hint="eastAsia"/>
          <w:sz w:val="24"/>
        </w:rPr>
        <w:t>；</w:t>
      </w:r>
      <w:r w:rsidR="00B34224" w:rsidRPr="003B0E3A">
        <w:rPr>
          <w:rFonts w:hint="eastAsia"/>
          <w:sz w:val="24"/>
        </w:rPr>
        <w:t>厂区内</w:t>
      </w:r>
      <w:r w:rsidR="00B34224" w:rsidRPr="003B0E3A">
        <w:rPr>
          <w:rFonts w:hint="eastAsia"/>
          <w:sz w:val="24"/>
        </w:rPr>
        <w:t>VOCs</w:t>
      </w:r>
      <w:r w:rsidR="00B34224" w:rsidRPr="003B0E3A">
        <w:rPr>
          <w:rFonts w:hint="eastAsia"/>
          <w:sz w:val="24"/>
        </w:rPr>
        <w:t>无组织排放执行《挥发性有机物无组织排放控制标准》（</w:t>
      </w:r>
      <w:r w:rsidR="00B34224" w:rsidRPr="003B0E3A">
        <w:rPr>
          <w:rFonts w:hint="eastAsia"/>
          <w:sz w:val="24"/>
        </w:rPr>
        <w:t>GB 37822</w:t>
      </w:r>
      <w:r w:rsidR="00B34224" w:rsidRPr="003B0E3A">
        <w:rPr>
          <w:rFonts w:hint="eastAsia"/>
          <w:sz w:val="24"/>
        </w:rPr>
        <w:t>—</w:t>
      </w:r>
      <w:r w:rsidR="00B34224" w:rsidRPr="003B0E3A">
        <w:rPr>
          <w:rFonts w:hint="eastAsia"/>
          <w:sz w:val="24"/>
        </w:rPr>
        <w:t>2019</w:t>
      </w:r>
      <w:r w:rsidR="00B34224" w:rsidRPr="003B0E3A">
        <w:rPr>
          <w:rFonts w:hint="eastAsia"/>
          <w:sz w:val="24"/>
        </w:rPr>
        <w:t>）表</w:t>
      </w:r>
      <w:r w:rsidR="00B34224" w:rsidRPr="003B0E3A">
        <w:rPr>
          <w:rFonts w:hint="eastAsia"/>
          <w:sz w:val="24"/>
        </w:rPr>
        <w:t>A.1</w:t>
      </w:r>
      <w:r w:rsidR="00B34224" w:rsidRPr="003B0E3A">
        <w:rPr>
          <w:rFonts w:hint="eastAsia"/>
          <w:sz w:val="24"/>
        </w:rPr>
        <w:t>规定的限值</w:t>
      </w:r>
      <w:r w:rsidR="00B34224">
        <w:rPr>
          <w:rFonts w:hint="eastAsia"/>
          <w:sz w:val="24"/>
        </w:rPr>
        <w:t>。</w:t>
      </w:r>
      <w:r>
        <w:rPr>
          <w:sz w:val="24"/>
        </w:rPr>
        <w:t>具体标准见表</w:t>
      </w:r>
      <w:r>
        <w:rPr>
          <w:sz w:val="24"/>
        </w:rPr>
        <w:t>2.4.3-6</w:t>
      </w:r>
      <w:r>
        <w:rPr>
          <w:sz w:val="24"/>
        </w:rPr>
        <w:t>。</w:t>
      </w:r>
    </w:p>
    <w:p w:rsidR="0001111C" w:rsidRDefault="002B09FC" w:rsidP="00C54DE5">
      <w:pPr>
        <w:adjustRightInd w:val="0"/>
        <w:snapToGrid w:val="0"/>
        <w:spacing w:line="360" w:lineRule="auto"/>
        <w:ind w:leftChars="0" w:left="0"/>
        <w:jc w:val="center"/>
        <w:rPr>
          <w:b/>
          <w:sz w:val="24"/>
        </w:rPr>
      </w:pPr>
      <w:r>
        <w:rPr>
          <w:b/>
          <w:sz w:val="24"/>
        </w:rPr>
        <w:t>表</w:t>
      </w:r>
      <w:r>
        <w:rPr>
          <w:b/>
          <w:sz w:val="24"/>
        </w:rPr>
        <w:t xml:space="preserve">2.4.3-6 </w:t>
      </w:r>
      <w:r>
        <w:rPr>
          <w:b/>
          <w:sz w:val="24"/>
        </w:rPr>
        <w:t>大气污染物排放标准</w:t>
      </w:r>
    </w:p>
    <w:tbl>
      <w:tblPr>
        <w:tblW w:w="870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637"/>
        <w:gridCol w:w="1762"/>
        <w:gridCol w:w="1461"/>
        <w:gridCol w:w="2012"/>
        <w:gridCol w:w="1836"/>
      </w:tblGrid>
      <w:tr w:rsidR="0001111C" w:rsidTr="001C1571">
        <w:trPr>
          <w:trHeight w:val="397"/>
          <w:jc w:val="center"/>
        </w:trPr>
        <w:tc>
          <w:tcPr>
            <w:tcW w:w="1637" w:type="dxa"/>
            <w:vAlign w:val="center"/>
          </w:tcPr>
          <w:p w:rsidR="0001111C" w:rsidRDefault="002B09FC" w:rsidP="00C54DE5">
            <w:pPr>
              <w:adjustRightInd w:val="0"/>
              <w:snapToGrid w:val="0"/>
              <w:ind w:leftChars="0" w:left="0"/>
              <w:jc w:val="center"/>
              <w:rPr>
                <w:b/>
                <w:szCs w:val="21"/>
              </w:rPr>
            </w:pPr>
            <w:r>
              <w:rPr>
                <w:b/>
                <w:szCs w:val="21"/>
              </w:rPr>
              <w:t>污染物</w:t>
            </w:r>
          </w:p>
        </w:tc>
        <w:tc>
          <w:tcPr>
            <w:tcW w:w="1762" w:type="dxa"/>
            <w:vAlign w:val="center"/>
          </w:tcPr>
          <w:p w:rsidR="0001111C" w:rsidRDefault="002B09FC" w:rsidP="00C54DE5">
            <w:pPr>
              <w:adjustRightInd w:val="0"/>
              <w:snapToGrid w:val="0"/>
              <w:ind w:leftChars="0" w:left="0"/>
              <w:jc w:val="center"/>
              <w:rPr>
                <w:b/>
                <w:szCs w:val="21"/>
              </w:rPr>
            </w:pPr>
            <w:r>
              <w:rPr>
                <w:b/>
                <w:szCs w:val="21"/>
              </w:rPr>
              <w:t>最高允许排放速率</w:t>
            </w:r>
            <w:r>
              <w:rPr>
                <w:b/>
                <w:szCs w:val="21"/>
              </w:rPr>
              <w:t>kg/h</w:t>
            </w:r>
          </w:p>
        </w:tc>
        <w:tc>
          <w:tcPr>
            <w:tcW w:w="1461" w:type="dxa"/>
            <w:vAlign w:val="center"/>
          </w:tcPr>
          <w:p w:rsidR="0001111C" w:rsidRDefault="002B09FC" w:rsidP="00C54DE5">
            <w:pPr>
              <w:adjustRightInd w:val="0"/>
              <w:snapToGrid w:val="0"/>
              <w:ind w:leftChars="0" w:left="0"/>
              <w:jc w:val="center"/>
              <w:rPr>
                <w:b/>
                <w:szCs w:val="21"/>
                <w:vertAlign w:val="superscript"/>
              </w:rPr>
            </w:pPr>
            <w:r>
              <w:rPr>
                <w:b/>
                <w:szCs w:val="21"/>
              </w:rPr>
              <w:t>最高允许排放浓度</w:t>
            </w:r>
            <w:r>
              <w:rPr>
                <w:b/>
                <w:szCs w:val="21"/>
              </w:rPr>
              <w:t>mg/m</w:t>
            </w:r>
            <w:r>
              <w:rPr>
                <w:b/>
                <w:szCs w:val="21"/>
                <w:vertAlign w:val="superscript"/>
              </w:rPr>
              <w:t>3</w:t>
            </w:r>
          </w:p>
        </w:tc>
        <w:tc>
          <w:tcPr>
            <w:tcW w:w="2012" w:type="dxa"/>
            <w:vAlign w:val="center"/>
          </w:tcPr>
          <w:p w:rsidR="0001111C" w:rsidRDefault="002B09FC" w:rsidP="00C54DE5">
            <w:pPr>
              <w:adjustRightInd w:val="0"/>
              <w:snapToGrid w:val="0"/>
              <w:ind w:leftChars="0" w:left="0"/>
              <w:jc w:val="center"/>
              <w:rPr>
                <w:b/>
                <w:szCs w:val="21"/>
                <w:vertAlign w:val="superscript"/>
              </w:rPr>
            </w:pPr>
            <w:r>
              <w:rPr>
                <w:b/>
                <w:szCs w:val="21"/>
              </w:rPr>
              <w:t>无组织排放监控浓度限值</w:t>
            </w:r>
            <w:r>
              <w:rPr>
                <w:b/>
                <w:szCs w:val="21"/>
              </w:rPr>
              <w:t>mg/m</w:t>
            </w:r>
            <w:r>
              <w:rPr>
                <w:b/>
                <w:szCs w:val="21"/>
                <w:vertAlign w:val="superscript"/>
              </w:rPr>
              <w:t>3</w:t>
            </w:r>
          </w:p>
        </w:tc>
        <w:tc>
          <w:tcPr>
            <w:tcW w:w="1836" w:type="dxa"/>
            <w:vAlign w:val="center"/>
          </w:tcPr>
          <w:p w:rsidR="0001111C" w:rsidRDefault="002B09FC" w:rsidP="00C54DE5">
            <w:pPr>
              <w:adjustRightInd w:val="0"/>
              <w:snapToGrid w:val="0"/>
              <w:ind w:leftChars="0" w:left="0"/>
              <w:jc w:val="center"/>
              <w:rPr>
                <w:b/>
                <w:szCs w:val="21"/>
              </w:rPr>
            </w:pPr>
            <w:r>
              <w:rPr>
                <w:b/>
                <w:szCs w:val="21"/>
              </w:rPr>
              <w:t>标准来源</w:t>
            </w:r>
          </w:p>
        </w:tc>
      </w:tr>
      <w:tr w:rsidR="0001111C" w:rsidTr="001C1571">
        <w:trPr>
          <w:trHeight w:val="397"/>
          <w:jc w:val="center"/>
        </w:trPr>
        <w:tc>
          <w:tcPr>
            <w:tcW w:w="1637" w:type="dxa"/>
            <w:vAlign w:val="center"/>
          </w:tcPr>
          <w:p w:rsidR="0001111C" w:rsidRDefault="002B09FC" w:rsidP="00C54DE5">
            <w:pPr>
              <w:adjustRightInd w:val="0"/>
              <w:snapToGrid w:val="0"/>
              <w:ind w:leftChars="0" w:left="0"/>
              <w:jc w:val="center"/>
              <w:rPr>
                <w:szCs w:val="21"/>
              </w:rPr>
            </w:pPr>
            <w:r>
              <w:rPr>
                <w:szCs w:val="21"/>
              </w:rPr>
              <w:t>颗粒物</w:t>
            </w:r>
          </w:p>
        </w:tc>
        <w:tc>
          <w:tcPr>
            <w:tcW w:w="1762" w:type="dxa"/>
            <w:vAlign w:val="center"/>
          </w:tcPr>
          <w:p w:rsidR="0001111C" w:rsidRDefault="00E449C7" w:rsidP="00C54DE5">
            <w:pPr>
              <w:adjustRightInd w:val="0"/>
              <w:snapToGrid w:val="0"/>
              <w:ind w:leftChars="0" w:left="0"/>
              <w:jc w:val="center"/>
              <w:rPr>
                <w:szCs w:val="21"/>
              </w:rPr>
            </w:pPr>
            <w:r>
              <w:rPr>
                <w:rFonts w:hint="eastAsia"/>
                <w:szCs w:val="21"/>
              </w:rPr>
              <w:t>1.5</w:t>
            </w:r>
            <w:r>
              <w:rPr>
                <w:rFonts w:hint="eastAsia"/>
                <w:szCs w:val="21"/>
              </w:rPr>
              <w:t>（</w:t>
            </w:r>
            <w:r>
              <w:rPr>
                <w:rFonts w:hint="eastAsia"/>
                <w:szCs w:val="21"/>
              </w:rPr>
              <w:t>18m</w:t>
            </w:r>
            <w:r>
              <w:rPr>
                <w:rFonts w:hint="eastAsia"/>
                <w:szCs w:val="21"/>
              </w:rPr>
              <w:t>）</w:t>
            </w:r>
          </w:p>
        </w:tc>
        <w:tc>
          <w:tcPr>
            <w:tcW w:w="1461" w:type="dxa"/>
            <w:vAlign w:val="center"/>
          </w:tcPr>
          <w:p w:rsidR="0001111C" w:rsidRDefault="002B09FC" w:rsidP="00C54DE5">
            <w:pPr>
              <w:adjustRightInd w:val="0"/>
              <w:snapToGrid w:val="0"/>
              <w:ind w:leftChars="0" w:left="0"/>
              <w:jc w:val="center"/>
              <w:rPr>
                <w:szCs w:val="21"/>
              </w:rPr>
            </w:pPr>
            <w:r>
              <w:rPr>
                <w:szCs w:val="21"/>
              </w:rPr>
              <w:t>30</w:t>
            </w:r>
          </w:p>
        </w:tc>
        <w:tc>
          <w:tcPr>
            <w:tcW w:w="2012" w:type="dxa"/>
            <w:vAlign w:val="center"/>
          </w:tcPr>
          <w:p w:rsidR="0001111C" w:rsidRDefault="00E449C7" w:rsidP="00C54DE5">
            <w:pPr>
              <w:ind w:leftChars="0" w:left="0"/>
              <w:jc w:val="center"/>
              <w:rPr>
                <w:szCs w:val="21"/>
              </w:rPr>
            </w:pPr>
            <w:r>
              <w:rPr>
                <w:rFonts w:hint="eastAsia"/>
                <w:szCs w:val="21"/>
              </w:rPr>
              <w:t>0.5</w:t>
            </w:r>
          </w:p>
        </w:tc>
        <w:tc>
          <w:tcPr>
            <w:tcW w:w="1836" w:type="dxa"/>
            <w:vMerge w:val="restart"/>
            <w:vAlign w:val="center"/>
          </w:tcPr>
          <w:p w:rsidR="0001111C" w:rsidRPr="00B34224" w:rsidRDefault="00E449C7" w:rsidP="00C54DE5">
            <w:pPr>
              <w:adjustRightInd w:val="0"/>
              <w:snapToGrid w:val="0"/>
              <w:ind w:leftChars="0" w:left="0"/>
              <w:jc w:val="center"/>
              <w:rPr>
                <w:szCs w:val="21"/>
              </w:rPr>
            </w:pPr>
            <w:r w:rsidRPr="00B34224">
              <w:rPr>
                <w:rFonts w:hint="eastAsia"/>
                <w:szCs w:val="21"/>
                <w:lang w:val="zh-CN"/>
              </w:rPr>
              <w:t>DB3</w:t>
            </w:r>
            <w:r w:rsidR="002F3877">
              <w:rPr>
                <w:rFonts w:hint="eastAsia"/>
                <w:szCs w:val="21"/>
                <w:lang w:val="zh-CN"/>
              </w:rPr>
              <w:t>1</w:t>
            </w:r>
            <w:r w:rsidRPr="00B34224">
              <w:rPr>
                <w:rFonts w:hint="eastAsia"/>
                <w:szCs w:val="21"/>
                <w:lang w:val="zh-CN"/>
              </w:rPr>
              <w:t>/93</w:t>
            </w:r>
            <w:r w:rsidR="002F3877">
              <w:rPr>
                <w:rFonts w:hint="eastAsia"/>
                <w:szCs w:val="21"/>
                <w:lang w:val="zh-CN"/>
              </w:rPr>
              <w:t>3</w:t>
            </w:r>
            <w:r w:rsidRPr="00B34224">
              <w:rPr>
                <w:szCs w:val="21"/>
                <w:lang w:val="zh-CN"/>
              </w:rPr>
              <w:t>-</w:t>
            </w:r>
            <w:r w:rsidRPr="00B34224">
              <w:rPr>
                <w:rFonts w:hint="eastAsia"/>
                <w:szCs w:val="21"/>
                <w:lang w:val="zh-CN"/>
              </w:rPr>
              <w:t>2015</w:t>
            </w:r>
          </w:p>
        </w:tc>
      </w:tr>
      <w:tr w:rsidR="0001111C" w:rsidTr="001C1571">
        <w:trPr>
          <w:trHeight w:val="397"/>
          <w:jc w:val="center"/>
        </w:trPr>
        <w:tc>
          <w:tcPr>
            <w:tcW w:w="1637" w:type="dxa"/>
            <w:vAlign w:val="center"/>
          </w:tcPr>
          <w:p w:rsidR="0001111C" w:rsidRDefault="003E088D" w:rsidP="00C54DE5">
            <w:pPr>
              <w:adjustRightInd w:val="0"/>
              <w:snapToGrid w:val="0"/>
              <w:ind w:leftChars="0" w:left="0"/>
              <w:jc w:val="center"/>
              <w:rPr>
                <w:szCs w:val="21"/>
              </w:rPr>
            </w:pPr>
            <w:r>
              <w:rPr>
                <w:rFonts w:hint="eastAsia"/>
                <w:szCs w:val="21"/>
              </w:rPr>
              <w:t>炭黑尘</w:t>
            </w:r>
            <w:r w:rsidR="00B34224">
              <w:rPr>
                <w:rFonts w:hint="eastAsia"/>
                <w:szCs w:val="21"/>
              </w:rPr>
              <w:t>（</w:t>
            </w:r>
            <w:r w:rsidR="00B34224">
              <w:rPr>
                <w:rFonts w:hint="eastAsia"/>
                <w:szCs w:val="21"/>
              </w:rPr>
              <w:t>DA009</w:t>
            </w:r>
            <w:r w:rsidR="00B34224">
              <w:rPr>
                <w:rFonts w:hint="eastAsia"/>
                <w:szCs w:val="21"/>
              </w:rPr>
              <w:t>）</w:t>
            </w:r>
          </w:p>
        </w:tc>
        <w:tc>
          <w:tcPr>
            <w:tcW w:w="1762" w:type="dxa"/>
            <w:vAlign w:val="center"/>
          </w:tcPr>
          <w:p w:rsidR="0001111C" w:rsidRDefault="00E449C7" w:rsidP="00C54DE5">
            <w:pPr>
              <w:adjustRightInd w:val="0"/>
              <w:snapToGrid w:val="0"/>
              <w:ind w:leftChars="0" w:left="0"/>
              <w:jc w:val="center"/>
              <w:rPr>
                <w:szCs w:val="21"/>
              </w:rPr>
            </w:pPr>
            <w:r>
              <w:rPr>
                <w:rFonts w:hint="eastAsia"/>
                <w:szCs w:val="21"/>
              </w:rPr>
              <w:t>0.36</w:t>
            </w:r>
            <w:r>
              <w:rPr>
                <w:rFonts w:hint="eastAsia"/>
                <w:szCs w:val="21"/>
              </w:rPr>
              <w:t>（</w:t>
            </w:r>
            <w:r>
              <w:rPr>
                <w:rFonts w:hint="eastAsia"/>
                <w:szCs w:val="21"/>
              </w:rPr>
              <w:t>18m</w:t>
            </w:r>
            <w:r>
              <w:rPr>
                <w:rFonts w:hint="eastAsia"/>
                <w:szCs w:val="21"/>
              </w:rPr>
              <w:t>）</w:t>
            </w:r>
          </w:p>
        </w:tc>
        <w:tc>
          <w:tcPr>
            <w:tcW w:w="1461" w:type="dxa"/>
            <w:vAlign w:val="center"/>
          </w:tcPr>
          <w:p w:rsidR="0001111C" w:rsidRDefault="00E449C7" w:rsidP="00C54DE5">
            <w:pPr>
              <w:adjustRightInd w:val="0"/>
              <w:snapToGrid w:val="0"/>
              <w:ind w:leftChars="0" w:left="0"/>
              <w:jc w:val="center"/>
              <w:rPr>
                <w:szCs w:val="21"/>
              </w:rPr>
            </w:pPr>
            <w:r>
              <w:rPr>
                <w:rFonts w:hint="eastAsia"/>
                <w:szCs w:val="21"/>
              </w:rPr>
              <w:t>15</w:t>
            </w:r>
          </w:p>
        </w:tc>
        <w:tc>
          <w:tcPr>
            <w:tcW w:w="2012" w:type="dxa"/>
            <w:vAlign w:val="center"/>
          </w:tcPr>
          <w:p w:rsidR="0001111C" w:rsidRDefault="00621E48" w:rsidP="00C54DE5">
            <w:pPr>
              <w:ind w:leftChars="0" w:left="0"/>
              <w:jc w:val="center"/>
              <w:rPr>
                <w:szCs w:val="21"/>
              </w:rPr>
            </w:pPr>
            <w:r>
              <w:rPr>
                <w:rFonts w:hint="eastAsia"/>
                <w:szCs w:val="21"/>
              </w:rPr>
              <w:t>0.5</w:t>
            </w:r>
          </w:p>
        </w:tc>
        <w:tc>
          <w:tcPr>
            <w:tcW w:w="1836" w:type="dxa"/>
            <w:vMerge/>
            <w:vAlign w:val="center"/>
          </w:tcPr>
          <w:p w:rsidR="0001111C" w:rsidRDefault="0001111C" w:rsidP="00C54DE5">
            <w:pPr>
              <w:adjustRightInd w:val="0"/>
              <w:snapToGrid w:val="0"/>
              <w:ind w:leftChars="0" w:left="0"/>
              <w:jc w:val="center"/>
            </w:pPr>
          </w:p>
        </w:tc>
      </w:tr>
      <w:tr w:rsidR="0001111C" w:rsidTr="001C1571">
        <w:trPr>
          <w:trHeight w:val="397"/>
          <w:jc w:val="center"/>
        </w:trPr>
        <w:tc>
          <w:tcPr>
            <w:tcW w:w="1637" w:type="dxa"/>
            <w:vAlign w:val="center"/>
          </w:tcPr>
          <w:p w:rsidR="0001111C" w:rsidRDefault="00E449C7" w:rsidP="00C54DE5">
            <w:pPr>
              <w:adjustRightInd w:val="0"/>
              <w:snapToGrid w:val="0"/>
              <w:ind w:leftChars="0" w:left="0"/>
              <w:jc w:val="center"/>
              <w:rPr>
                <w:szCs w:val="21"/>
              </w:rPr>
            </w:pPr>
            <w:r>
              <w:rPr>
                <w:rFonts w:hint="eastAsia"/>
                <w:szCs w:val="21"/>
              </w:rPr>
              <w:t>NMHC</w:t>
            </w:r>
          </w:p>
        </w:tc>
        <w:tc>
          <w:tcPr>
            <w:tcW w:w="1762" w:type="dxa"/>
            <w:vAlign w:val="center"/>
          </w:tcPr>
          <w:p w:rsidR="0001111C" w:rsidRDefault="00B34224" w:rsidP="00C54DE5">
            <w:pPr>
              <w:adjustRightInd w:val="0"/>
              <w:snapToGrid w:val="0"/>
              <w:ind w:leftChars="0" w:left="0"/>
              <w:jc w:val="center"/>
              <w:rPr>
                <w:szCs w:val="21"/>
              </w:rPr>
            </w:pPr>
            <w:r>
              <w:rPr>
                <w:rFonts w:hint="eastAsia"/>
                <w:szCs w:val="21"/>
              </w:rPr>
              <w:t>3.0</w:t>
            </w:r>
            <w:r>
              <w:rPr>
                <w:rFonts w:hint="eastAsia"/>
                <w:szCs w:val="21"/>
              </w:rPr>
              <w:t>（</w:t>
            </w:r>
            <w:r>
              <w:rPr>
                <w:rFonts w:hint="eastAsia"/>
                <w:szCs w:val="21"/>
              </w:rPr>
              <w:t>18m</w:t>
            </w:r>
            <w:r>
              <w:rPr>
                <w:rFonts w:hint="eastAsia"/>
                <w:szCs w:val="21"/>
              </w:rPr>
              <w:t>）</w:t>
            </w:r>
          </w:p>
        </w:tc>
        <w:tc>
          <w:tcPr>
            <w:tcW w:w="1461" w:type="dxa"/>
            <w:vAlign w:val="center"/>
          </w:tcPr>
          <w:p w:rsidR="0001111C" w:rsidRDefault="00B34224" w:rsidP="00C54DE5">
            <w:pPr>
              <w:adjustRightInd w:val="0"/>
              <w:snapToGrid w:val="0"/>
              <w:ind w:leftChars="0" w:left="0"/>
              <w:jc w:val="center"/>
              <w:rPr>
                <w:szCs w:val="21"/>
              </w:rPr>
            </w:pPr>
            <w:r>
              <w:rPr>
                <w:rFonts w:hint="eastAsia"/>
                <w:szCs w:val="21"/>
              </w:rPr>
              <w:t>70</w:t>
            </w:r>
          </w:p>
        </w:tc>
        <w:tc>
          <w:tcPr>
            <w:tcW w:w="2012" w:type="dxa"/>
            <w:vAlign w:val="center"/>
          </w:tcPr>
          <w:p w:rsidR="0001111C" w:rsidRDefault="00B34224" w:rsidP="00C54DE5">
            <w:pPr>
              <w:ind w:leftChars="0" w:left="0"/>
              <w:jc w:val="center"/>
              <w:rPr>
                <w:szCs w:val="21"/>
              </w:rPr>
            </w:pPr>
            <w:r>
              <w:rPr>
                <w:rFonts w:hint="eastAsia"/>
                <w:szCs w:val="21"/>
              </w:rPr>
              <w:t>4.0</w:t>
            </w:r>
          </w:p>
        </w:tc>
        <w:tc>
          <w:tcPr>
            <w:tcW w:w="1836" w:type="dxa"/>
            <w:vMerge/>
            <w:vAlign w:val="center"/>
          </w:tcPr>
          <w:p w:rsidR="0001111C" w:rsidRDefault="0001111C" w:rsidP="00C54DE5">
            <w:pPr>
              <w:adjustRightInd w:val="0"/>
              <w:snapToGrid w:val="0"/>
              <w:ind w:leftChars="0" w:left="0"/>
              <w:jc w:val="center"/>
            </w:pPr>
          </w:p>
        </w:tc>
      </w:tr>
      <w:tr w:rsidR="009D1979" w:rsidTr="001C1571">
        <w:trPr>
          <w:trHeight w:val="397"/>
          <w:jc w:val="center"/>
        </w:trPr>
        <w:tc>
          <w:tcPr>
            <w:tcW w:w="1637" w:type="dxa"/>
            <w:vAlign w:val="center"/>
          </w:tcPr>
          <w:p w:rsidR="009D1979" w:rsidRDefault="009D1979" w:rsidP="00C54DE5">
            <w:pPr>
              <w:adjustRightInd w:val="0"/>
              <w:snapToGrid w:val="0"/>
              <w:ind w:leftChars="0" w:left="0"/>
              <w:jc w:val="center"/>
              <w:rPr>
                <w:szCs w:val="21"/>
              </w:rPr>
            </w:pPr>
            <w:r>
              <w:rPr>
                <w:szCs w:val="21"/>
              </w:rPr>
              <w:t>氨气</w:t>
            </w:r>
          </w:p>
        </w:tc>
        <w:tc>
          <w:tcPr>
            <w:tcW w:w="1762" w:type="dxa"/>
            <w:vAlign w:val="center"/>
          </w:tcPr>
          <w:p w:rsidR="009D1979" w:rsidRDefault="009D1979" w:rsidP="00C54DE5">
            <w:pPr>
              <w:adjustRightInd w:val="0"/>
              <w:snapToGrid w:val="0"/>
              <w:ind w:leftChars="0" w:left="0"/>
              <w:jc w:val="center"/>
              <w:rPr>
                <w:szCs w:val="21"/>
                <w:highlight w:val="yellow"/>
              </w:rPr>
            </w:pPr>
            <w:r>
              <w:rPr>
                <w:rFonts w:hint="eastAsia"/>
                <w:szCs w:val="21"/>
              </w:rPr>
              <w:t>7.0</w:t>
            </w:r>
            <w:r>
              <w:rPr>
                <w:rFonts w:hint="eastAsia"/>
                <w:szCs w:val="21"/>
              </w:rPr>
              <w:t>（</w:t>
            </w:r>
            <w:r>
              <w:rPr>
                <w:rFonts w:hint="eastAsia"/>
                <w:szCs w:val="21"/>
              </w:rPr>
              <w:t>18m</w:t>
            </w:r>
            <w:r>
              <w:rPr>
                <w:rFonts w:hint="eastAsia"/>
                <w:szCs w:val="21"/>
              </w:rPr>
              <w:t>）</w:t>
            </w:r>
          </w:p>
        </w:tc>
        <w:tc>
          <w:tcPr>
            <w:tcW w:w="1461" w:type="dxa"/>
            <w:vAlign w:val="center"/>
          </w:tcPr>
          <w:p w:rsidR="009D1979" w:rsidRDefault="009D1979" w:rsidP="00C54DE5">
            <w:pPr>
              <w:adjustRightInd w:val="0"/>
              <w:snapToGrid w:val="0"/>
              <w:ind w:leftChars="0" w:left="0"/>
              <w:jc w:val="center"/>
              <w:rPr>
                <w:szCs w:val="21"/>
              </w:rPr>
            </w:pPr>
            <w:r>
              <w:rPr>
                <w:szCs w:val="21"/>
              </w:rPr>
              <w:t>/</w:t>
            </w:r>
          </w:p>
        </w:tc>
        <w:tc>
          <w:tcPr>
            <w:tcW w:w="2012" w:type="dxa"/>
            <w:vAlign w:val="center"/>
          </w:tcPr>
          <w:p w:rsidR="009D1979" w:rsidRDefault="009D1979" w:rsidP="00C54DE5">
            <w:pPr>
              <w:ind w:leftChars="0" w:left="0"/>
              <w:jc w:val="center"/>
              <w:rPr>
                <w:szCs w:val="21"/>
              </w:rPr>
            </w:pPr>
            <w:r>
              <w:rPr>
                <w:szCs w:val="21"/>
              </w:rPr>
              <w:t>1.5</w:t>
            </w:r>
            <w:r>
              <w:rPr>
                <w:szCs w:val="21"/>
              </w:rPr>
              <w:t>（厂界）</w:t>
            </w:r>
          </w:p>
        </w:tc>
        <w:tc>
          <w:tcPr>
            <w:tcW w:w="1836" w:type="dxa"/>
            <w:vMerge w:val="restart"/>
            <w:vAlign w:val="center"/>
          </w:tcPr>
          <w:p w:rsidR="009D1979" w:rsidRDefault="009D1979" w:rsidP="00C54DE5">
            <w:pPr>
              <w:adjustRightInd w:val="0"/>
              <w:snapToGrid w:val="0"/>
              <w:ind w:leftChars="0" w:left="0"/>
              <w:jc w:val="center"/>
              <w:rPr>
                <w:szCs w:val="21"/>
              </w:rPr>
            </w:pPr>
            <w:r>
              <w:rPr>
                <w:szCs w:val="21"/>
              </w:rPr>
              <w:t>GB14554-93</w:t>
            </w:r>
          </w:p>
        </w:tc>
      </w:tr>
      <w:tr w:rsidR="009D1979" w:rsidTr="001C1571">
        <w:trPr>
          <w:trHeight w:val="397"/>
          <w:jc w:val="center"/>
        </w:trPr>
        <w:tc>
          <w:tcPr>
            <w:tcW w:w="1637" w:type="dxa"/>
            <w:vAlign w:val="center"/>
          </w:tcPr>
          <w:p w:rsidR="009D1979" w:rsidRDefault="009D1979" w:rsidP="00C54DE5">
            <w:pPr>
              <w:adjustRightInd w:val="0"/>
              <w:snapToGrid w:val="0"/>
              <w:ind w:leftChars="0" w:left="0"/>
              <w:jc w:val="center"/>
              <w:rPr>
                <w:szCs w:val="21"/>
              </w:rPr>
            </w:pPr>
            <w:r>
              <w:rPr>
                <w:szCs w:val="21"/>
              </w:rPr>
              <w:t>臭气浓度</w:t>
            </w:r>
          </w:p>
        </w:tc>
        <w:tc>
          <w:tcPr>
            <w:tcW w:w="1762" w:type="dxa"/>
            <w:vAlign w:val="center"/>
          </w:tcPr>
          <w:p w:rsidR="009D1979" w:rsidRDefault="009D1979" w:rsidP="00C54DE5">
            <w:pPr>
              <w:adjustRightInd w:val="0"/>
              <w:snapToGrid w:val="0"/>
              <w:ind w:leftChars="0" w:left="0"/>
              <w:jc w:val="center"/>
              <w:rPr>
                <w:szCs w:val="21"/>
              </w:rPr>
            </w:pPr>
            <w:r>
              <w:rPr>
                <w:rFonts w:hint="eastAsia"/>
                <w:szCs w:val="21"/>
              </w:rPr>
              <w:t>2000</w:t>
            </w:r>
            <w:r>
              <w:rPr>
                <w:rFonts w:hint="eastAsia"/>
                <w:szCs w:val="21"/>
              </w:rPr>
              <w:t>（无纲量）</w:t>
            </w:r>
          </w:p>
        </w:tc>
        <w:tc>
          <w:tcPr>
            <w:tcW w:w="1461" w:type="dxa"/>
            <w:vAlign w:val="center"/>
          </w:tcPr>
          <w:p w:rsidR="009D1979" w:rsidRDefault="008049E3" w:rsidP="00C54DE5">
            <w:pPr>
              <w:adjustRightInd w:val="0"/>
              <w:snapToGrid w:val="0"/>
              <w:ind w:leftChars="0" w:left="0"/>
              <w:jc w:val="center"/>
              <w:rPr>
                <w:szCs w:val="21"/>
              </w:rPr>
            </w:pPr>
            <w:r>
              <w:rPr>
                <w:rFonts w:hint="eastAsia"/>
                <w:szCs w:val="21"/>
              </w:rPr>
              <w:t>/</w:t>
            </w:r>
          </w:p>
        </w:tc>
        <w:tc>
          <w:tcPr>
            <w:tcW w:w="2012" w:type="dxa"/>
            <w:vAlign w:val="center"/>
          </w:tcPr>
          <w:p w:rsidR="009D1979" w:rsidRDefault="009D1979" w:rsidP="00C54DE5">
            <w:pPr>
              <w:ind w:leftChars="0" w:left="0"/>
              <w:jc w:val="center"/>
              <w:rPr>
                <w:szCs w:val="21"/>
              </w:rPr>
            </w:pPr>
            <w:r>
              <w:rPr>
                <w:rFonts w:hint="eastAsia"/>
                <w:szCs w:val="21"/>
              </w:rPr>
              <w:t>20</w:t>
            </w:r>
            <w:r>
              <w:rPr>
                <w:rFonts w:hint="eastAsia"/>
                <w:szCs w:val="21"/>
              </w:rPr>
              <w:t>（无纲量）</w:t>
            </w:r>
          </w:p>
        </w:tc>
        <w:tc>
          <w:tcPr>
            <w:tcW w:w="1836" w:type="dxa"/>
            <w:vMerge/>
            <w:vAlign w:val="center"/>
          </w:tcPr>
          <w:p w:rsidR="009D1979" w:rsidRDefault="009D1979" w:rsidP="00C54DE5">
            <w:pPr>
              <w:adjustRightInd w:val="0"/>
              <w:snapToGrid w:val="0"/>
              <w:ind w:leftChars="0" w:left="0"/>
              <w:jc w:val="center"/>
              <w:rPr>
                <w:szCs w:val="21"/>
              </w:rPr>
            </w:pPr>
          </w:p>
        </w:tc>
      </w:tr>
      <w:tr w:rsidR="00B34224" w:rsidTr="003A195A">
        <w:trPr>
          <w:trHeight w:val="397"/>
          <w:jc w:val="center"/>
        </w:trPr>
        <w:tc>
          <w:tcPr>
            <w:tcW w:w="1637" w:type="dxa"/>
            <w:vMerge w:val="restart"/>
            <w:vAlign w:val="center"/>
          </w:tcPr>
          <w:p w:rsidR="00B34224" w:rsidRPr="007D0A37" w:rsidRDefault="00B34224" w:rsidP="00C54DE5">
            <w:pPr>
              <w:adjustRightInd w:val="0"/>
              <w:snapToGrid w:val="0"/>
              <w:ind w:leftChars="0" w:left="0"/>
              <w:jc w:val="center"/>
              <w:rPr>
                <w:szCs w:val="21"/>
              </w:rPr>
            </w:pPr>
            <w:r>
              <w:rPr>
                <w:rFonts w:hint="eastAsia"/>
                <w:kern w:val="1"/>
                <w:szCs w:val="21"/>
              </w:rPr>
              <w:t>VOC</w:t>
            </w:r>
            <w:r>
              <w:rPr>
                <w:rFonts w:hint="eastAsia"/>
                <w:kern w:val="1"/>
                <w:szCs w:val="21"/>
                <w:vertAlign w:val="subscript"/>
              </w:rPr>
              <w:t>S</w:t>
            </w:r>
          </w:p>
        </w:tc>
        <w:tc>
          <w:tcPr>
            <w:tcW w:w="3223" w:type="dxa"/>
            <w:gridSpan w:val="2"/>
            <w:vAlign w:val="center"/>
          </w:tcPr>
          <w:p w:rsidR="00B34224" w:rsidRPr="004822AA" w:rsidRDefault="00B34224" w:rsidP="00C54DE5">
            <w:pPr>
              <w:ind w:leftChars="0" w:left="0"/>
              <w:jc w:val="center"/>
            </w:pPr>
            <w:r w:rsidRPr="004822AA">
              <w:t>监控点处</w:t>
            </w:r>
            <w:r w:rsidRPr="004822AA">
              <w:rPr>
                <w:rFonts w:hint="eastAsia"/>
              </w:rPr>
              <w:t>1h</w:t>
            </w:r>
            <w:r w:rsidRPr="004822AA">
              <w:t>平均浓度值</w:t>
            </w:r>
          </w:p>
        </w:tc>
        <w:tc>
          <w:tcPr>
            <w:tcW w:w="2012" w:type="dxa"/>
            <w:vAlign w:val="center"/>
          </w:tcPr>
          <w:p w:rsidR="00B34224" w:rsidRDefault="00B34224" w:rsidP="00C54DE5">
            <w:pPr>
              <w:adjustRightInd w:val="0"/>
              <w:snapToGrid w:val="0"/>
              <w:ind w:leftChars="0" w:left="0"/>
              <w:jc w:val="center"/>
              <w:rPr>
                <w:szCs w:val="21"/>
              </w:rPr>
            </w:pPr>
            <w:r>
              <w:rPr>
                <w:rFonts w:hint="eastAsia"/>
                <w:szCs w:val="21"/>
              </w:rPr>
              <w:t>6.0</w:t>
            </w:r>
            <w:r>
              <w:rPr>
                <w:rFonts w:hint="eastAsia"/>
                <w:szCs w:val="21"/>
              </w:rPr>
              <w:t>（厂区内）</w:t>
            </w:r>
          </w:p>
        </w:tc>
        <w:tc>
          <w:tcPr>
            <w:tcW w:w="1836" w:type="dxa"/>
            <w:vMerge w:val="restart"/>
            <w:vAlign w:val="center"/>
          </w:tcPr>
          <w:p w:rsidR="00B34224" w:rsidRDefault="00B34224" w:rsidP="00C54DE5">
            <w:pPr>
              <w:adjustRightInd w:val="0"/>
              <w:snapToGrid w:val="0"/>
              <w:ind w:leftChars="0" w:left="0"/>
              <w:jc w:val="center"/>
              <w:rPr>
                <w:szCs w:val="21"/>
              </w:rPr>
            </w:pPr>
            <w:r w:rsidRPr="00B34224">
              <w:rPr>
                <w:szCs w:val="21"/>
              </w:rPr>
              <w:t>GB 37822—2019</w:t>
            </w:r>
          </w:p>
        </w:tc>
      </w:tr>
      <w:tr w:rsidR="00B34224" w:rsidTr="003A195A">
        <w:trPr>
          <w:trHeight w:val="397"/>
          <w:jc w:val="center"/>
        </w:trPr>
        <w:tc>
          <w:tcPr>
            <w:tcW w:w="1637" w:type="dxa"/>
            <w:vMerge/>
            <w:vAlign w:val="center"/>
          </w:tcPr>
          <w:p w:rsidR="00B34224" w:rsidRDefault="00B34224" w:rsidP="00C54DE5">
            <w:pPr>
              <w:adjustRightInd w:val="0"/>
              <w:snapToGrid w:val="0"/>
              <w:ind w:leftChars="0" w:left="0"/>
              <w:jc w:val="center"/>
              <w:rPr>
                <w:szCs w:val="21"/>
              </w:rPr>
            </w:pPr>
          </w:p>
        </w:tc>
        <w:tc>
          <w:tcPr>
            <w:tcW w:w="3223" w:type="dxa"/>
            <w:gridSpan w:val="2"/>
            <w:vAlign w:val="center"/>
          </w:tcPr>
          <w:p w:rsidR="00B34224" w:rsidRDefault="00B34224" w:rsidP="00C54DE5">
            <w:pPr>
              <w:adjustRightInd w:val="0"/>
              <w:snapToGrid w:val="0"/>
              <w:ind w:leftChars="0" w:left="0"/>
              <w:jc w:val="center"/>
              <w:rPr>
                <w:szCs w:val="21"/>
              </w:rPr>
            </w:pPr>
            <w:r w:rsidRPr="004822AA">
              <w:t>监控点处任意一次浓度值</w:t>
            </w:r>
          </w:p>
        </w:tc>
        <w:tc>
          <w:tcPr>
            <w:tcW w:w="2012" w:type="dxa"/>
            <w:vAlign w:val="center"/>
          </w:tcPr>
          <w:p w:rsidR="00B34224" w:rsidRDefault="00B34224" w:rsidP="00C54DE5">
            <w:pPr>
              <w:adjustRightInd w:val="0"/>
              <w:snapToGrid w:val="0"/>
              <w:ind w:leftChars="0" w:left="0"/>
              <w:jc w:val="center"/>
              <w:rPr>
                <w:szCs w:val="21"/>
              </w:rPr>
            </w:pPr>
            <w:r>
              <w:rPr>
                <w:rFonts w:hint="eastAsia"/>
                <w:szCs w:val="21"/>
              </w:rPr>
              <w:t>20.0</w:t>
            </w:r>
            <w:r>
              <w:rPr>
                <w:rFonts w:hint="eastAsia"/>
                <w:szCs w:val="21"/>
              </w:rPr>
              <w:t>（厂区内）</w:t>
            </w:r>
          </w:p>
        </w:tc>
        <w:tc>
          <w:tcPr>
            <w:tcW w:w="1836" w:type="dxa"/>
            <w:vMerge/>
            <w:vAlign w:val="center"/>
          </w:tcPr>
          <w:p w:rsidR="00B34224" w:rsidRDefault="00B34224" w:rsidP="00C54DE5">
            <w:pPr>
              <w:adjustRightInd w:val="0"/>
              <w:snapToGrid w:val="0"/>
              <w:ind w:leftChars="0" w:left="0"/>
              <w:jc w:val="center"/>
              <w:rPr>
                <w:szCs w:val="21"/>
              </w:rPr>
            </w:pPr>
          </w:p>
        </w:tc>
      </w:tr>
    </w:tbl>
    <w:p w:rsidR="0001111C" w:rsidRDefault="0001111C" w:rsidP="005568B1">
      <w:pPr>
        <w:adjustRightInd w:val="0"/>
        <w:snapToGrid w:val="0"/>
        <w:ind w:left="420"/>
        <w:jc w:val="center"/>
        <w:rPr>
          <w:b/>
          <w:sz w:val="24"/>
        </w:rPr>
      </w:pPr>
    </w:p>
    <w:p w:rsidR="0001111C" w:rsidRDefault="002B09FC" w:rsidP="00C54DE5">
      <w:pPr>
        <w:spacing w:beforeLines="50" w:before="120" w:line="360" w:lineRule="auto"/>
        <w:ind w:leftChars="0" w:left="0" w:firstLineChars="200" w:firstLine="480"/>
        <w:rPr>
          <w:sz w:val="24"/>
        </w:rPr>
      </w:pPr>
      <w:r>
        <w:rPr>
          <w:sz w:val="24"/>
        </w:rPr>
        <w:lastRenderedPageBreak/>
        <w:t>（</w:t>
      </w:r>
      <w:r>
        <w:rPr>
          <w:sz w:val="24"/>
        </w:rPr>
        <w:t>2</w:t>
      </w:r>
      <w:r>
        <w:rPr>
          <w:sz w:val="24"/>
        </w:rPr>
        <w:t>）水污染物</w:t>
      </w:r>
    </w:p>
    <w:p w:rsidR="0001111C" w:rsidRDefault="00D67296" w:rsidP="00C54DE5">
      <w:pPr>
        <w:spacing w:line="360" w:lineRule="auto"/>
        <w:ind w:leftChars="0" w:left="0" w:firstLineChars="200" w:firstLine="480"/>
        <w:rPr>
          <w:sz w:val="24"/>
        </w:rPr>
      </w:pPr>
      <w:r w:rsidRPr="00D67296">
        <w:rPr>
          <w:rFonts w:hint="eastAsia"/>
          <w:sz w:val="24"/>
        </w:rPr>
        <w:t>本项目</w:t>
      </w:r>
      <w:r w:rsidR="005900D1">
        <w:rPr>
          <w:rFonts w:hint="eastAsia"/>
          <w:sz w:val="24"/>
        </w:rPr>
        <w:t>纯水制备废水</w:t>
      </w:r>
      <w:r w:rsidRPr="00D67296">
        <w:rPr>
          <w:rFonts w:hint="eastAsia"/>
          <w:sz w:val="24"/>
        </w:rPr>
        <w:t>和冷却塔循环浓缩废水</w:t>
      </w:r>
      <w:r w:rsidR="008E485F">
        <w:rPr>
          <w:rFonts w:hint="eastAsia"/>
          <w:sz w:val="24"/>
        </w:rPr>
        <w:t>为清洁下水直接排入污水管网；</w:t>
      </w:r>
      <w:r w:rsidR="008E485F" w:rsidRPr="00D67296">
        <w:rPr>
          <w:rFonts w:hint="eastAsia"/>
          <w:sz w:val="24"/>
        </w:rPr>
        <w:t>氢气回收喷淋水</w:t>
      </w:r>
      <w:r w:rsidR="008E485F">
        <w:rPr>
          <w:rFonts w:hint="eastAsia"/>
          <w:sz w:val="24"/>
        </w:rPr>
        <w:t>经</w:t>
      </w:r>
      <w:r w:rsidR="007B255D">
        <w:rPr>
          <w:rFonts w:hint="eastAsia"/>
          <w:sz w:val="24"/>
        </w:rPr>
        <w:t>沉淀</w:t>
      </w:r>
      <w:r w:rsidR="008E485F">
        <w:rPr>
          <w:rFonts w:hint="eastAsia"/>
          <w:sz w:val="24"/>
        </w:rPr>
        <w:t>处理后循环使用不外排；</w:t>
      </w:r>
      <w:r w:rsidRPr="00D67296">
        <w:rPr>
          <w:rFonts w:hint="eastAsia"/>
          <w:sz w:val="24"/>
        </w:rPr>
        <w:t>生活污水</w:t>
      </w:r>
      <w:r w:rsidR="008E485F">
        <w:rPr>
          <w:rFonts w:hint="eastAsia"/>
          <w:sz w:val="24"/>
        </w:rPr>
        <w:t>经化粪池处理</w:t>
      </w:r>
      <w:r w:rsidRPr="00D67296">
        <w:rPr>
          <w:rFonts w:hint="eastAsia"/>
          <w:sz w:val="24"/>
        </w:rPr>
        <w:t>。</w:t>
      </w:r>
      <w:r w:rsidR="002B09FC">
        <w:rPr>
          <w:rFonts w:hint="eastAsia"/>
          <w:sz w:val="24"/>
        </w:rPr>
        <w:t>废水排口</w:t>
      </w:r>
      <w:r w:rsidR="002B09FC">
        <w:rPr>
          <w:sz w:val="24"/>
          <w:szCs w:val="24"/>
        </w:rPr>
        <w:t>pH</w:t>
      </w:r>
      <w:r w:rsidR="002B09FC">
        <w:rPr>
          <w:sz w:val="24"/>
          <w:szCs w:val="24"/>
        </w:rPr>
        <w:t>值、</w:t>
      </w:r>
      <w:r w:rsidR="002B09FC">
        <w:rPr>
          <w:sz w:val="24"/>
          <w:szCs w:val="24"/>
        </w:rPr>
        <w:t>COD</w:t>
      </w:r>
      <w:r w:rsidR="002B09FC">
        <w:rPr>
          <w:sz w:val="24"/>
          <w:szCs w:val="24"/>
        </w:rPr>
        <w:t>、</w:t>
      </w:r>
      <w:r w:rsidR="002B09FC">
        <w:rPr>
          <w:sz w:val="24"/>
          <w:szCs w:val="24"/>
        </w:rPr>
        <w:t>SS</w:t>
      </w:r>
      <w:r>
        <w:rPr>
          <w:sz w:val="24"/>
          <w:szCs w:val="24"/>
        </w:rPr>
        <w:t>满足</w:t>
      </w:r>
      <w:r w:rsidR="002B09FC">
        <w:rPr>
          <w:sz w:val="24"/>
        </w:rPr>
        <w:t>《污水综合排放标准》（</w:t>
      </w:r>
      <w:r w:rsidR="002B09FC">
        <w:rPr>
          <w:sz w:val="24"/>
        </w:rPr>
        <w:t>GB8978-1996</w:t>
      </w:r>
      <w:r w:rsidR="002B09FC">
        <w:rPr>
          <w:sz w:val="24"/>
        </w:rPr>
        <w:t>）三级标准，氨氮、总磷</w:t>
      </w:r>
      <w:r>
        <w:rPr>
          <w:rFonts w:hint="eastAsia"/>
          <w:sz w:val="24"/>
        </w:rPr>
        <w:t>满足</w:t>
      </w:r>
      <w:r w:rsidR="002B09FC">
        <w:rPr>
          <w:sz w:val="24"/>
        </w:rPr>
        <w:t>《污水排入城镇下水道水质标准》（</w:t>
      </w:r>
      <w:r w:rsidR="002B09FC">
        <w:rPr>
          <w:sz w:val="24"/>
        </w:rPr>
        <w:t>GB/T 31962-2015</w:t>
      </w:r>
      <w:r w:rsidR="002B09FC">
        <w:rPr>
          <w:sz w:val="24"/>
        </w:rPr>
        <w:t>）中</w:t>
      </w:r>
      <w:r w:rsidR="002B09FC">
        <w:rPr>
          <w:sz w:val="24"/>
        </w:rPr>
        <w:t>B</w:t>
      </w:r>
      <w:r w:rsidR="002B09FC">
        <w:rPr>
          <w:sz w:val="24"/>
        </w:rPr>
        <w:t>等级标准要求后，排入滁州市第二污水处理厂</w:t>
      </w:r>
      <w:r w:rsidR="002B09FC">
        <w:rPr>
          <w:sz w:val="24"/>
          <w:szCs w:val="24"/>
        </w:rPr>
        <w:t>进一步处理</w:t>
      </w:r>
      <w:r w:rsidR="002B09FC">
        <w:rPr>
          <w:sz w:val="24"/>
        </w:rPr>
        <w:t>。</w:t>
      </w:r>
    </w:p>
    <w:p w:rsidR="0001111C" w:rsidRDefault="002B09FC" w:rsidP="00C54DE5">
      <w:pPr>
        <w:spacing w:line="360" w:lineRule="auto"/>
        <w:ind w:leftChars="0" w:left="0" w:firstLineChars="200" w:firstLine="480"/>
        <w:rPr>
          <w:sz w:val="24"/>
        </w:rPr>
      </w:pPr>
      <w:r>
        <w:rPr>
          <w:sz w:val="24"/>
        </w:rPr>
        <w:t>滁州市第二污水处理厂尾水</w:t>
      </w:r>
      <w:r>
        <w:rPr>
          <w:sz w:val="24"/>
          <w:szCs w:val="24"/>
        </w:rPr>
        <w:t>执行《城镇污水处理厂污水排放标准》（</w:t>
      </w:r>
      <w:r>
        <w:rPr>
          <w:sz w:val="24"/>
          <w:szCs w:val="24"/>
        </w:rPr>
        <w:t>GB18918-2002</w:t>
      </w:r>
      <w:r>
        <w:rPr>
          <w:sz w:val="24"/>
          <w:szCs w:val="24"/>
        </w:rPr>
        <w:t>）及其修改单表</w:t>
      </w:r>
      <w:r>
        <w:rPr>
          <w:sz w:val="24"/>
          <w:szCs w:val="24"/>
        </w:rPr>
        <w:t>1</w:t>
      </w:r>
      <w:r>
        <w:rPr>
          <w:sz w:val="24"/>
          <w:szCs w:val="24"/>
        </w:rPr>
        <w:t>中一级</w:t>
      </w:r>
      <w:r>
        <w:rPr>
          <w:sz w:val="24"/>
          <w:szCs w:val="24"/>
        </w:rPr>
        <w:t>A</w:t>
      </w:r>
      <w:r>
        <w:rPr>
          <w:sz w:val="24"/>
          <w:szCs w:val="24"/>
        </w:rPr>
        <w:t>标准后排入清流河</w:t>
      </w:r>
      <w:r>
        <w:rPr>
          <w:sz w:val="24"/>
        </w:rPr>
        <w:t>，主要指标见表</w:t>
      </w:r>
      <w:r>
        <w:rPr>
          <w:sz w:val="24"/>
        </w:rPr>
        <w:t>2.4.3-8</w:t>
      </w:r>
      <w:r>
        <w:rPr>
          <w:sz w:val="24"/>
        </w:rPr>
        <w:t>。</w:t>
      </w:r>
    </w:p>
    <w:p w:rsidR="0001111C" w:rsidRDefault="002B09FC" w:rsidP="00C54DE5">
      <w:pPr>
        <w:adjustRightInd w:val="0"/>
        <w:snapToGrid w:val="0"/>
        <w:spacing w:line="360" w:lineRule="auto"/>
        <w:ind w:leftChars="0" w:left="0"/>
        <w:jc w:val="center"/>
        <w:rPr>
          <w:b/>
          <w:sz w:val="24"/>
        </w:rPr>
      </w:pPr>
      <w:r>
        <w:rPr>
          <w:b/>
          <w:sz w:val="24"/>
        </w:rPr>
        <w:t>表</w:t>
      </w:r>
      <w:r>
        <w:rPr>
          <w:b/>
          <w:sz w:val="24"/>
        </w:rPr>
        <w:t xml:space="preserve">2.4.3-8 </w:t>
      </w:r>
      <w:r>
        <w:rPr>
          <w:b/>
          <w:sz w:val="24"/>
        </w:rPr>
        <w:t>污水厂接管要求及污水处理厂排放标准一览表</w:t>
      </w:r>
      <w:r w:rsidRPr="00D67296">
        <w:rPr>
          <w:b/>
          <w:szCs w:val="21"/>
        </w:rPr>
        <w:t>（单位：</w:t>
      </w:r>
      <w:r w:rsidRPr="00D67296">
        <w:rPr>
          <w:b/>
          <w:szCs w:val="21"/>
        </w:rPr>
        <w:t>mg/L</w:t>
      </w:r>
      <w:r w:rsidRPr="00D67296">
        <w:rPr>
          <w:b/>
          <w:szCs w:val="21"/>
        </w:rPr>
        <w:t>）</w:t>
      </w:r>
    </w:p>
    <w:tbl>
      <w:tblPr>
        <w:tblW w:w="8618" w:type="dxa"/>
        <w:jc w:val="center"/>
        <w:tblInd w:w="2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985"/>
        <w:gridCol w:w="3969"/>
        <w:gridCol w:w="2664"/>
      </w:tblGrid>
      <w:tr w:rsidR="0001111C" w:rsidTr="0078076D">
        <w:trPr>
          <w:trHeight w:val="397"/>
          <w:jc w:val="center"/>
        </w:trPr>
        <w:tc>
          <w:tcPr>
            <w:tcW w:w="1985" w:type="dxa"/>
            <w:vAlign w:val="center"/>
          </w:tcPr>
          <w:p w:rsidR="0001111C" w:rsidRPr="0078076D" w:rsidRDefault="002B09FC" w:rsidP="00C54DE5">
            <w:pPr>
              <w:ind w:leftChars="0" w:left="0"/>
              <w:jc w:val="center"/>
              <w:rPr>
                <w:b/>
                <w:szCs w:val="21"/>
              </w:rPr>
            </w:pPr>
            <w:r w:rsidRPr="0078076D">
              <w:rPr>
                <w:b/>
                <w:szCs w:val="21"/>
              </w:rPr>
              <w:t>水质参数</w:t>
            </w:r>
          </w:p>
        </w:tc>
        <w:tc>
          <w:tcPr>
            <w:tcW w:w="3969" w:type="dxa"/>
            <w:vAlign w:val="center"/>
          </w:tcPr>
          <w:p w:rsidR="0001111C" w:rsidRPr="0078076D" w:rsidRDefault="002B09FC" w:rsidP="00C54DE5">
            <w:pPr>
              <w:ind w:leftChars="0" w:left="0"/>
              <w:jc w:val="center"/>
              <w:rPr>
                <w:b/>
                <w:szCs w:val="21"/>
              </w:rPr>
            </w:pPr>
            <w:r w:rsidRPr="0078076D">
              <w:rPr>
                <w:b/>
                <w:szCs w:val="21"/>
              </w:rPr>
              <w:t>接管要求</w:t>
            </w:r>
          </w:p>
        </w:tc>
        <w:tc>
          <w:tcPr>
            <w:tcW w:w="2664" w:type="dxa"/>
            <w:vAlign w:val="center"/>
          </w:tcPr>
          <w:p w:rsidR="0001111C" w:rsidRPr="0078076D" w:rsidRDefault="002B09FC" w:rsidP="00C54DE5">
            <w:pPr>
              <w:ind w:leftChars="0" w:left="0"/>
              <w:jc w:val="center"/>
              <w:rPr>
                <w:b/>
                <w:szCs w:val="21"/>
              </w:rPr>
            </w:pPr>
            <w:r w:rsidRPr="0078076D">
              <w:rPr>
                <w:b/>
                <w:szCs w:val="21"/>
              </w:rPr>
              <w:t>排放标准</w:t>
            </w:r>
          </w:p>
        </w:tc>
      </w:tr>
      <w:tr w:rsidR="0001111C" w:rsidTr="0078076D">
        <w:trPr>
          <w:trHeight w:val="397"/>
          <w:jc w:val="center"/>
        </w:trPr>
        <w:tc>
          <w:tcPr>
            <w:tcW w:w="1985" w:type="dxa"/>
            <w:vAlign w:val="center"/>
          </w:tcPr>
          <w:p w:rsidR="0001111C" w:rsidRDefault="002B09FC" w:rsidP="00C54DE5">
            <w:pPr>
              <w:ind w:leftChars="0" w:left="0"/>
              <w:jc w:val="center"/>
              <w:rPr>
                <w:szCs w:val="21"/>
              </w:rPr>
            </w:pPr>
            <w:r>
              <w:rPr>
                <w:szCs w:val="21"/>
              </w:rPr>
              <w:t>pH</w:t>
            </w:r>
            <w:r>
              <w:rPr>
                <w:szCs w:val="21"/>
              </w:rPr>
              <w:t>值</w:t>
            </w:r>
          </w:p>
        </w:tc>
        <w:tc>
          <w:tcPr>
            <w:tcW w:w="3969" w:type="dxa"/>
            <w:vAlign w:val="center"/>
          </w:tcPr>
          <w:p w:rsidR="0001111C" w:rsidRDefault="002B09FC" w:rsidP="00C54DE5">
            <w:pPr>
              <w:ind w:leftChars="0" w:left="0"/>
              <w:jc w:val="center"/>
              <w:rPr>
                <w:szCs w:val="21"/>
              </w:rPr>
            </w:pPr>
            <w:r>
              <w:rPr>
                <w:szCs w:val="21"/>
              </w:rPr>
              <w:t>6</w:t>
            </w:r>
            <w:r>
              <w:rPr>
                <w:szCs w:val="21"/>
              </w:rPr>
              <w:t>～</w:t>
            </w:r>
            <w:r>
              <w:rPr>
                <w:szCs w:val="21"/>
              </w:rPr>
              <w:t>9</w:t>
            </w:r>
          </w:p>
        </w:tc>
        <w:tc>
          <w:tcPr>
            <w:tcW w:w="2664" w:type="dxa"/>
            <w:vAlign w:val="center"/>
          </w:tcPr>
          <w:p w:rsidR="0001111C" w:rsidRDefault="002B09FC" w:rsidP="00C54DE5">
            <w:pPr>
              <w:ind w:leftChars="0" w:left="0"/>
              <w:jc w:val="center"/>
              <w:rPr>
                <w:szCs w:val="21"/>
              </w:rPr>
            </w:pPr>
            <w:r>
              <w:rPr>
                <w:szCs w:val="21"/>
              </w:rPr>
              <w:t>6</w:t>
            </w:r>
            <w:r>
              <w:rPr>
                <w:szCs w:val="21"/>
              </w:rPr>
              <w:t>～</w:t>
            </w:r>
            <w:r>
              <w:rPr>
                <w:szCs w:val="21"/>
              </w:rPr>
              <w:t>9</w:t>
            </w:r>
          </w:p>
        </w:tc>
      </w:tr>
      <w:tr w:rsidR="0001111C" w:rsidTr="0078076D">
        <w:trPr>
          <w:trHeight w:val="397"/>
          <w:jc w:val="center"/>
        </w:trPr>
        <w:tc>
          <w:tcPr>
            <w:tcW w:w="1985" w:type="dxa"/>
            <w:vAlign w:val="center"/>
          </w:tcPr>
          <w:p w:rsidR="0001111C" w:rsidRDefault="002B09FC" w:rsidP="00C54DE5">
            <w:pPr>
              <w:ind w:leftChars="0" w:left="0"/>
              <w:jc w:val="center"/>
              <w:rPr>
                <w:szCs w:val="21"/>
              </w:rPr>
            </w:pPr>
            <w:r>
              <w:rPr>
                <w:szCs w:val="21"/>
              </w:rPr>
              <w:t>COD</w:t>
            </w:r>
            <w:r>
              <w:rPr>
                <w:szCs w:val="21"/>
              </w:rPr>
              <w:t>（</w:t>
            </w:r>
            <w:r>
              <w:rPr>
                <w:szCs w:val="21"/>
              </w:rPr>
              <w:t>mg/L</w:t>
            </w:r>
            <w:r>
              <w:rPr>
                <w:szCs w:val="21"/>
              </w:rPr>
              <w:t>）</w:t>
            </w:r>
            <w:r>
              <w:rPr>
                <w:szCs w:val="21"/>
              </w:rPr>
              <w:t>≤</w:t>
            </w:r>
          </w:p>
        </w:tc>
        <w:tc>
          <w:tcPr>
            <w:tcW w:w="3969" w:type="dxa"/>
            <w:vAlign w:val="center"/>
          </w:tcPr>
          <w:p w:rsidR="0001111C" w:rsidRDefault="002B09FC" w:rsidP="00C54DE5">
            <w:pPr>
              <w:ind w:leftChars="0" w:left="0"/>
              <w:jc w:val="center"/>
              <w:rPr>
                <w:szCs w:val="21"/>
              </w:rPr>
            </w:pPr>
            <w:r>
              <w:rPr>
                <w:szCs w:val="21"/>
              </w:rPr>
              <w:t>500</w:t>
            </w:r>
          </w:p>
        </w:tc>
        <w:tc>
          <w:tcPr>
            <w:tcW w:w="2664" w:type="dxa"/>
            <w:vAlign w:val="center"/>
          </w:tcPr>
          <w:p w:rsidR="0001111C" w:rsidRDefault="002B09FC" w:rsidP="00C54DE5">
            <w:pPr>
              <w:ind w:leftChars="0" w:left="0"/>
              <w:jc w:val="center"/>
              <w:rPr>
                <w:szCs w:val="21"/>
              </w:rPr>
            </w:pPr>
            <w:r>
              <w:rPr>
                <w:szCs w:val="21"/>
              </w:rPr>
              <w:t>50</w:t>
            </w:r>
          </w:p>
        </w:tc>
      </w:tr>
      <w:tr w:rsidR="0001111C" w:rsidTr="0078076D">
        <w:trPr>
          <w:trHeight w:val="397"/>
          <w:jc w:val="center"/>
        </w:trPr>
        <w:tc>
          <w:tcPr>
            <w:tcW w:w="1985" w:type="dxa"/>
            <w:vAlign w:val="center"/>
          </w:tcPr>
          <w:p w:rsidR="0001111C" w:rsidRDefault="002B09FC" w:rsidP="00C54DE5">
            <w:pPr>
              <w:ind w:leftChars="0" w:left="0"/>
              <w:jc w:val="center"/>
              <w:rPr>
                <w:szCs w:val="21"/>
              </w:rPr>
            </w:pPr>
            <w:r>
              <w:rPr>
                <w:szCs w:val="21"/>
              </w:rPr>
              <w:t>SS</w:t>
            </w:r>
            <w:r>
              <w:rPr>
                <w:szCs w:val="21"/>
              </w:rPr>
              <w:t>（</w:t>
            </w:r>
            <w:r>
              <w:rPr>
                <w:szCs w:val="21"/>
              </w:rPr>
              <w:t>mg/L</w:t>
            </w:r>
            <w:r>
              <w:rPr>
                <w:szCs w:val="21"/>
              </w:rPr>
              <w:t>）</w:t>
            </w:r>
            <w:r>
              <w:rPr>
                <w:szCs w:val="21"/>
              </w:rPr>
              <w:t>≤</w:t>
            </w:r>
          </w:p>
        </w:tc>
        <w:tc>
          <w:tcPr>
            <w:tcW w:w="3969" w:type="dxa"/>
            <w:vAlign w:val="center"/>
          </w:tcPr>
          <w:p w:rsidR="0001111C" w:rsidRDefault="002B09FC" w:rsidP="00C54DE5">
            <w:pPr>
              <w:ind w:leftChars="0" w:left="0"/>
              <w:jc w:val="center"/>
              <w:rPr>
                <w:szCs w:val="21"/>
              </w:rPr>
            </w:pPr>
            <w:r>
              <w:rPr>
                <w:szCs w:val="21"/>
              </w:rPr>
              <w:t>400</w:t>
            </w:r>
          </w:p>
        </w:tc>
        <w:tc>
          <w:tcPr>
            <w:tcW w:w="2664" w:type="dxa"/>
            <w:vAlign w:val="center"/>
          </w:tcPr>
          <w:p w:rsidR="0001111C" w:rsidRDefault="002B09FC" w:rsidP="00C54DE5">
            <w:pPr>
              <w:ind w:leftChars="0" w:left="0"/>
              <w:jc w:val="center"/>
              <w:rPr>
                <w:szCs w:val="21"/>
              </w:rPr>
            </w:pPr>
            <w:r>
              <w:rPr>
                <w:szCs w:val="21"/>
              </w:rPr>
              <w:t>10</w:t>
            </w:r>
          </w:p>
        </w:tc>
      </w:tr>
      <w:tr w:rsidR="0001111C" w:rsidTr="0078076D">
        <w:trPr>
          <w:trHeight w:val="397"/>
          <w:jc w:val="center"/>
        </w:trPr>
        <w:tc>
          <w:tcPr>
            <w:tcW w:w="1985" w:type="dxa"/>
            <w:vAlign w:val="center"/>
          </w:tcPr>
          <w:p w:rsidR="0001111C" w:rsidRDefault="002B09FC" w:rsidP="00C54DE5">
            <w:pPr>
              <w:ind w:leftChars="0" w:left="0"/>
              <w:jc w:val="center"/>
              <w:rPr>
                <w:szCs w:val="21"/>
              </w:rPr>
            </w:pPr>
            <w:r>
              <w:rPr>
                <w:szCs w:val="21"/>
              </w:rPr>
              <w:t>氨氮（</w:t>
            </w:r>
            <w:r>
              <w:rPr>
                <w:szCs w:val="21"/>
              </w:rPr>
              <w:t>mg/L</w:t>
            </w:r>
            <w:r>
              <w:rPr>
                <w:szCs w:val="21"/>
              </w:rPr>
              <w:t>）</w:t>
            </w:r>
            <w:r>
              <w:rPr>
                <w:szCs w:val="21"/>
              </w:rPr>
              <w:t>≤</w:t>
            </w:r>
          </w:p>
        </w:tc>
        <w:tc>
          <w:tcPr>
            <w:tcW w:w="3969" w:type="dxa"/>
            <w:vAlign w:val="center"/>
          </w:tcPr>
          <w:p w:rsidR="0001111C" w:rsidRDefault="002B09FC" w:rsidP="00C54DE5">
            <w:pPr>
              <w:ind w:leftChars="0" w:left="0"/>
              <w:jc w:val="center"/>
              <w:rPr>
                <w:szCs w:val="21"/>
              </w:rPr>
            </w:pPr>
            <w:r>
              <w:rPr>
                <w:szCs w:val="21"/>
              </w:rPr>
              <w:t>45</w:t>
            </w:r>
          </w:p>
        </w:tc>
        <w:tc>
          <w:tcPr>
            <w:tcW w:w="2664" w:type="dxa"/>
            <w:vAlign w:val="center"/>
          </w:tcPr>
          <w:p w:rsidR="0001111C" w:rsidRDefault="002B09FC" w:rsidP="00C54DE5">
            <w:pPr>
              <w:ind w:leftChars="0" w:left="0"/>
              <w:jc w:val="center"/>
              <w:rPr>
                <w:szCs w:val="21"/>
              </w:rPr>
            </w:pPr>
            <w:r>
              <w:rPr>
                <w:szCs w:val="21"/>
              </w:rPr>
              <w:t>5</w:t>
            </w:r>
            <w:r>
              <w:rPr>
                <w:szCs w:val="21"/>
              </w:rPr>
              <w:t>（</w:t>
            </w:r>
            <w:r>
              <w:rPr>
                <w:szCs w:val="21"/>
              </w:rPr>
              <w:t>8</w:t>
            </w:r>
            <w:r>
              <w:rPr>
                <w:szCs w:val="21"/>
              </w:rPr>
              <w:t>）</w:t>
            </w:r>
          </w:p>
        </w:tc>
      </w:tr>
      <w:tr w:rsidR="0001111C" w:rsidTr="0078076D">
        <w:trPr>
          <w:trHeight w:val="397"/>
          <w:jc w:val="center"/>
        </w:trPr>
        <w:tc>
          <w:tcPr>
            <w:tcW w:w="1985" w:type="dxa"/>
            <w:vAlign w:val="center"/>
          </w:tcPr>
          <w:p w:rsidR="0001111C" w:rsidRDefault="002B09FC" w:rsidP="00C54DE5">
            <w:pPr>
              <w:ind w:leftChars="0" w:left="0"/>
              <w:jc w:val="center"/>
              <w:rPr>
                <w:szCs w:val="21"/>
              </w:rPr>
            </w:pPr>
            <w:r>
              <w:rPr>
                <w:szCs w:val="21"/>
              </w:rPr>
              <w:t>总磷（</w:t>
            </w:r>
            <w:r>
              <w:rPr>
                <w:szCs w:val="21"/>
              </w:rPr>
              <w:t>mg/L</w:t>
            </w:r>
            <w:r>
              <w:rPr>
                <w:szCs w:val="21"/>
              </w:rPr>
              <w:t>）</w:t>
            </w:r>
            <w:r>
              <w:rPr>
                <w:szCs w:val="21"/>
              </w:rPr>
              <w:t>≤</w:t>
            </w:r>
          </w:p>
        </w:tc>
        <w:tc>
          <w:tcPr>
            <w:tcW w:w="3969" w:type="dxa"/>
            <w:vAlign w:val="center"/>
          </w:tcPr>
          <w:p w:rsidR="0001111C" w:rsidRDefault="002B09FC" w:rsidP="00C54DE5">
            <w:pPr>
              <w:ind w:leftChars="0" w:left="0"/>
              <w:jc w:val="center"/>
              <w:rPr>
                <w:szCs w:val="21"/>
              </w:rPr>
            </w:pPr>
            <w:r>
              <w:rPr>
                <w:szCs w:val="21"/>
              </w:rPr>
              <w:t>8</w:t>
            </w:r>
          </w:p>
        </w:tc>
        <w:tc>
          <w:tcPr>
            <w:tcW w:w="2664" w:type="dxa"/>
            <w:vAlign w:val="center"/>
          </w:tcPr>
          <w:p w:rsidR="0001111C" w:rsidRDefault="002B09FC" w:rsidP="00C54DE5">
            <w:pPr>
              <w:ind w:leftChars="0" w:left="0"/>
              <w:jc w:val="center"/>
              <w:rPr>
                <w:szCs w:val="21"/>
              </w:rPr>
            </w:pPr>
            <w:r>
              <w:rPr>
                <w:szCs w:val="21"/>
              </w:rPr>
              <w:t>0.5</w:t>
            </w:r>
          </w:p>
        </w:tc>
      </w:tr>
      <w:tr w:rsidR="0001111C" w:rsidTr="0078076D">
        <w:trPr>
          <w:trHeight w:val="397"/>
          <w:jc w:val="center"/>
        </w:trPr>
        <w:tc>
          <w:tcPr>
            <w:tcW w:w="1985" w:type="dxa"/>
            <w:vAlign w:val="center"/>
          </w:tcPr>
          <w:p w:rsidR="0001111C" w:rsidRDefault="002B09FC" w:rsidP="00C54DE5">
            <w:pPr>
              <w:ind w:leftChars="0" w:left="0"/>
              <w:jc w:val="center"/>
              <w:rPr>
                <w:szCs w:val="21"/>
              </w:rPr>
            </w:pPr>
            <w:r>
              <w:rPr>
                <w:szCs w:val="21"/>
              </w:rPr>
              <w:t>标准来源</w:t>
            </w:r>
          </w:p>
        </w:tc>
        <w:tc>
          <w:tcPr>
            <w:tcW w:w="3969" w:type="dxa"/>
            <w:vAlign w:val="center"/>
          </w:tcPr>
          <w:p w:rsidR="0001111C" w:rsidRDefault="002B09FC" w:rsidP="00C54DE5">
            <w:pPr>
              <w:ind w:leftChars="0" w:left="0"/>
              <w:jc w:val="center"/>
              <w:rPr>
                <w:szCs w:val="21"/>
              </w:rPr>
            </w:pPr>
            <w:r>
              <w:rPr>
                <w:szCs w:val="21"/>
              </w:rPr>
              <w:t>《污水综合排放标准》（</w:t>
            </w:r>
            <w:r>
              <w:rPr>
                <w:szCs w:val="21"/>
              </w:rPr>
              <w:t>GB8978-1996</w:t>
            </w:r>
            <w:r>
              <w:rPr>
                <w:szCs w:val="21"/>
              </w:rPr>
              <w:t>）三级标准，《污水排入城镇下水道水质标准》（</w:t>
            </w:r>
            <w:r>
              <w:rPr>
                <w:szCs w:val="21"/>
              </w:rPr>
              <w:t>GB/T 31962-2015</w:t>
            </w:r>
            <w:r>
              <w:rPr>
                <w:szCs w:val="21"/>
              </w:rPr>
              <w:t>）中</w:t>
            </w:r>
            <w:r>
              <w:rPr>
                <w:szCs w:val="21"/>
              </w:rPr>
              <w:t>B</w:t>
            </w:r>
            <w:r>
              <w:rPr>
                <w:szCs w:val="21"/>
              </w:rPr>
              <w:t>等级标准要求</w:t>
            </w:r>
          </w:p>
        </w:tc>
        <w:tc>
          <w:tcPr>
            <w:tcW w:w="2664" w:type="dxa"/>
            <w:vAlign w:val="center"/>
          </w:tcPr>
          <w:p w:rsidR="0001111C" w:rsidRDefault="002B09FC" w:rsidP="00C54DE5">
            <w:pPr>
              <w:ind w:leftChars="0" w:left="0"/>
              <w:jc w:val="center"/>
              <w:rPr>
                <w:szCs w:val="21"/>
              </w:rPr>
            </w:pPr>
            <w:r>
              <w:rPr>
                <w:szCs w:val="21"/>
              </w:rPr>
              <w:t>《城镇污水处理厂污染物排放标准》（</w:t>
            </w:r>
            <w:r>
              <w:rPr>
                <w:szCs w:val="21"/>
              </w:rPr>
              <w:t>GB18918-2002</w:t>
            </w:r>
            <w:r>
              <w:rPr>
                <w:szCs w:val="21"/>
              </w:rPr>
              <w:t>）一级</w:t>
            </w:r>
            <w:r>
              <w:rPr>
                <w:szCs w:val="21"/>
              </w:rPr>
              <w:t>A</w:t>
            </w:r>
            <w:r>
              <w:rPr>
                <w:szCs w:val="21"/>
              </w:rPr>
              <w:t>标准</w:t>
            </w:r>
          </w:p>
        </w:tc>
      </w:tr>
    </w:tbl>
    <w:p w:rsidR="0001111C" w:rsidRDefault="002B09FC" w:rsidP="00C54DE5">
      <w:pPr>
        <w:spacing w:line="360" w:lineRule="auto"/>
        <w:ind w:leftChars="95" w:left="199"/>
        <w:rPr>
          <w:sz w:val="24"/>
        </w:rPr>
      </w:pPr>
      <w:r>
        <w:rPr>
          <w:szCs w:val="21"/>
        </w:rPr>
        <w:t>注：</w:t>
      </w:r>
      <w:r>
        <w:rPr>
          <w:kern w:val="0"/>
          <w:szCs w:val="21"/>
        </w:rPr>
        <w:t>括号外数值为水温＞</w:t>
      </w:r>
      <w:r>
        <w:rPr>
          <w:kern w:val="0"/>
          <w:szCs w:val="21"/>
        </w:rPr>
        <w:t>12</w:t>
      </w:r>
      <w:r>
        <w:rPr>
          <w:rFonts w:ascii="宋体" w:hAnsi="宋体" w:cs="宋体" w:hint="eastAsia"/>
          <w:kern w:val="0"/>
          <w:szCs w:val="21"/>
        </w:rPr>
        <w:t>℃</w:t>
      </w:r>
      <w:r>
        <w:rPr>
          <w:kern w:val="0"/>
          <w:szCs w:val="21"/>
        </w:rPr>
        <w:t>时的控制指标，括号内数值为水温</w:t>
      </w:r>
      <w:r>
        <w:rPr>
          <w:kern w:val="0"/>
          <w:szCs w:val="21"/>
        </w:rPr>
        <w:t>≤12</w:t>
      </w:r>
      <w:r>
        <w:rPr>
          <w:rFonts w:ascii="宋体" w:hAnsi="宋体" w:cs="宋体" w:hint="eastAsia"/>
          <w:kern w:val="0"/>
          <w:szCs w:val="21"/>
        </w:rPr>
        <w:t>℃</w:t>
      </w:r>
      <w:r>
        <w:rPr>
          <w:kern w:val="0"/>
          <w:szCs w:val="21"/>
        </w:rPr>
        <w:t>时的控制指标。</w:t>
      </w:r>
    </w:p>
    <w:p w:rsidR="0001111C" w:rsidRDefault="002B09FC" w:rsidP="00C54DE5">
      <w:pPr>
        <w:spacing w:beforeLines="50" w:before="120" w:line="360" w:lineRule="auto"/>
        <w:ind w:leftChars="0" w:left="0" w:firstLineChars="200" w:firstLine="480"/>
        <w:rPr>
          <w:sz w:val="24"/>
        </w:rPr>
      </w:pPr>
      <w:r>
        <w:rPr>
          <w:sz w:val="24"/>
        </w:rPr>
        <w:t>（</w:t>
      </w:r>
      <w:r>
        <w:rPr>
          <w:sz w:val="24"/>
        </w:rPr>
        <w:t>3</w:t>
      </w:r>
      <w:r>
        <w:rPr>
          <w:sz w:val="24"/>
        </w:rPr>
        <w:t>）噪声</w:t>
      </w:r>
    </w:p>
    <w:p w:rsidR="0001111C" w:rsidRDefault="002B09FC" w:rsidP="00C54DE5">
      <w:pPr>
        <w:spacing w:line="360" w:lineRule="auto"/>
        <w:ind w:leftChars="0" w:left="0" w:firstLineChars="200" w:firstLine="480"/>
        <w:rPr>
          <w:sz w:val="24"/>
        </w:rPr>
      </w:pPr>
      <w:r>
        <w:rPr>
          <w:sz w:val="24"/>
        </w:rPr>
        <w:t>施工期执行《建筑施工场界环境噪声排放标准》</w:t>
      </w:r>
      <w:r>
        <w:rPr>
          <w:sz w:val="24"/>
        </w:rPr>
        <w:t>(GB12523-2011)</w:t>
      </w:r>
      <w:r>
        <w:rPr>
          <w:sz w:val="24"/>
        </w:rPr>
        <w:t>，见表</w:t>
      </w:r>
      <w:r>
        <w:rPr>
          <w:sz w:val="24"/>
        </w:rPr>
        <w:t>2.4.3-9</w:t>
      </w:r>
      <w:r>
        <w:rPr>
          <w:sz w:val="24"/>
        </w:rPr>
        <w:t>；运营</w:t>
      </w:r>
      <w:proofErr w:type="gramStart"/>
      <w:r>
        <w:rPr>
          <w:sz w:val="24"/>
        </w:rPr>
        <w:t>期项目</w:t>
      </w:r>
      <w:proofErr w:type="gramEnd"/>
      <w:r>
        <w:rPr>
          <w:sz w:val="24"/>
        </w:rPr>
        <w:t>厂界噪声应执行《工业企业厂界环境噪声排放标准》（</w:t>
      </w:r>
      <w:r>
        <w:rPr>
          <w:sz w:val="24"/>
        </w:rPr>
        <w:t>GB12348-2008</w:t>
      </w:r>
      <w:r>
        <w:rPr>
          <w:sz w:val="24"/>
        </w:rPr>
        <w:t>）中</w:t>
      </w:r>
      <w:r>
        <w:rPr>
          <w:sz w:val="24"/>
        </w:rPr>
        <w:t>3</w:t>
      </w:r>
      <w:r>
        <w:rPr>
          <w:sz w:val="24"/>
        </w:rPr>
        <w:t>类标准，详见表</w:t>
      </w:r>
      <w:r>
        <w:rPr>
          <w:sz w:val="24"/>
        </w:rPr>
        <w:t>2.4.3-10</w:t>
      </w:r>
      <w:r>
        <w:rPr>
          <w:sz w:val="24"/>
        </w:rPr>
        <w:t>。</w:t>
      </w:r>
    </w:p>
    <w:p w:rsidR="0001111C" w:rsidRDefault="002B09FC" w:rsidP="00C54DE5">
      <w:pPr>
        <w:spacing w:line="360" w:lineRule="auto"/>
        <w:ind w:leftChars="0" w:left="0"/>
        <w:jc w:val="center"/>
        <w:rPr>
          <w:b/>
          <w:sz w:val="24"/>
        </w:rPr>
      </w:pPr>
      <w:r>
        <w:rPr>
          <w:b/>
          <w:sz w:val="24"/>
        </w:rPr>
        <w:t>表</w:t>
      </w:r>
      <w:r>
        <w:rPr>
          <w:b/>
          <w:sz w:val="24"/>
        </w:rPr>
        <w:t xml:space="preserve">2.4.3-9  </w:t>
      </w:r>
      <w:r>
        <w:rPr>
          <w:b/>
          <w:sz w:val="24"/>
        </w:rPr>
        <w:t>建筑施工场界环境噪声排放标准</w:t>
      </w:r>
      <w:r w:rsidRPr="0078076D">
        <w:rPr>
          <w:b/>
          <w:szCs w:val="21"/>
        </w:rPr>
        <w:t>（</w:t>
      </w:r>
      <w:r w:rsidRPr="0078076D">
        <w:rPr>
          <w:b/>
          <w:szCs w:val="21"/>
        </w:rPr>
        <w:t>dB</w:t>
      </w:r>
      <w:r w:rsidRPr="0078076D">
        <w:rPr>
          <w:b/>
          <w:szCs w:val="21"/>
        </w:rPr>
        <w:t>（</w:t>
      </w:r>
      <w:r w:rsidRPr="0078076D">
        <w:rPr>
          <w:b/>
          <w:szCs w:val="21"/>
        </w:rPr>
        <w:t>A</w:t>
      </w:r>
      <w:r w:rsidRPr="0078076D">
        <w:rPr>
          <w:b/>
          <w:szCs w:val="21"/>
        </w:rPr>
        <w:t>））</w:t>
      </w:r>
    </w:p>
    <w:tbl>
      <w:tblPr>
        <w:tblW w:w="886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731"/>
        <w:gridCol w:w="1837"/>
        <w:gridCol w:w="1944"/>
        <w:gridCol w:w="3356"/>
      </w:tblGrid>
      <w:tr w:rsidR="0001111C" w:rsidTr="0078076D">
        <w:trPr>
          <w:trHeight w:val="340"/>
          <w:jc w:val="center"/>
        </w:trPr>
        <w:tc>
          <w:tcPr>
            <w:tcW w:w="1731" w:type="dxa"/>
            <w:vMerge w:val="restart"/>
            <w:vAlign w:val="center"/>
          </w:tcPr>
          <w:p w:rsidR="0001111C" w:rsidRDefault="002B09FC" w:rsidP="00C54DE5">
            <w:pPr>
              <w:ind w:leftChars="0" w:left="0"/>
              <w:jc w:val="center"/>
              <w:textAlignment w:val="baseline"/>
              <w:rPr>
                <w:b/>
                <w:szCs w:val="21"/>
              </w:rPr>
            </w:pPr>
            <w:r>
              <w:rPr>
                <w:b/>
                <w:szCs w:val="21"/>
              </w:rPr>
              <w:t>类别</w:t>
            </w:r>
          </w:p>
        </w:tc>
        <w:tc>
          <w:tcPr>
            <w:tcW w:w="3781" w:type="dxa"/>
            <w:gridSpan w:val="2"/>
            <w:vAlign w:val="center"/>
          </w:tcPr>
          <w:p w:rsidR="0001111C" w:rsidRDefault="002B09FC" w:rsidP="00C54DE5">
            <w:pPr>
              <w:ind w:leftChars="0" w:left="0"/>
              <w:jc w:val="center"/>
              <w:textAlignment w:val="baseline"/>
              <w:rPr>
                <w:b/>
                <w:szCs w:val="21"/>
              </w:rPr>
            </w:pPr>
            <w:r>
              <w:rPr>
                <w:b/>
                <w:szCs w:val="21"/>
              </w:rPr>
              <w:t>标准值</w:t>
            </w:r>
          </w:p>
        </w:tc>
        <w:tc>
          <w:tcPr>
            <w:tcW w:w="3356" w:type="dxa"/>
            <w:vMerge w:val="restart"/>
            <w:vAlign w:val="center"/>
          </w:tcPr>
          <w:p w:rsidR="0001111C" w:rsidRPr="0078076D" w:rsidRDefault="002B09FC" w:rsidP="00C54DE5">
            <w:pPr>
              <w:ind w:leftChars="0" w:left="0"/>
              <w:jc w:val="center"/>
              <w:textAlignment w:val="baseline"/>
              <w:rPr>
                <w:b/>
                <w:szCs w:val="21"/>
              </w:rPr>
            </w:pPr>
            <w:r w:rsidRPr="0078076D">
              <w:rPr>
                <w:b/>
                <w:szCs w:val="21"/>
              </w:rPr>
              <w:t>标准来源</w:t>
            </w:r>
          </w:p>
        </w:tc>
      </w:tr>
      <w:tr w:rsidR="0001111C" w:rsidTr="0078076D">
        <w:trPr>
          <w:trHeight w:val="340"/>
          <w:jc w:val="center"/>
        </w:trPr>
        <w:tc>
          <w:tcPr>
            <w:tcW w:w="1731" w:type="dxa"/>
            <w:vMerge/>
            <w:vAlign w:val="center"/>
          </w:tcPr>
          <w:p w:rsidR="0001111C" w:rsidRDefault="0001111C" w:rsidP="00C54DE5">
            <w:pPr>
              <w:ind w:leftChars="0" w:left="0"/>
              <w:jc w:val="center"/>
              <w:textAlignment w:val="baseline"/>
              <w:rPr>
                <w:szCs w:val="21"/>
              </w:rPr>
            </w:pPr>
          </w:p>
        </w:tc>
        <w:tc>
          <w:tcPr>
            <w:tcW w:w="1837" w:type="dxa"/>
            <w:vAlign w:val="center"/>
          </w:tcPr>
          <w:p w:rsidR="0001111C" w:rsidRDefault="002B09FC" w:rsidP="00C54DE5">
            <w:pPr>
              <w:ind w:leftChars="0" w:left="0"/>
              <w:jc w:val="center"/>
              <w:textAlignment w:val="baseline"/>
              <w:rPr>
                <w:b/>
                <w:szCs w:val="21"/>
              </w:rPr>
            </w:pPr>
            <w:r>
              <w:rPr>
                <w:b/>
                <w:szCs w:val="21"/>
              </w:rPr>
              <w:t>昼间</w:t>
            </w:r>
          </w:p>
        </w:tc>
        <w:tc>
          <w:tcPr>
            <w:tcW w:w="1944" w:type="dxa"/>
            <w:vAlign w:val="center"/>
          </w:tcPr>
          <w:p w:rsidR="0001111C" w:rsidRDefault="002B09FC" w:rsidP="00C54DE5">
            <w:pPr>
              <w:ind w:leftChars="0" w:left="0"/>
              <w:jc w:val="center"/>
              <w:textAlignment w:val="baseline"/>
              <w:rPr>
                <w:b/>
                <w:szCs w:val="21"/>
              </w:rPr>
            </w:pPr>
            <w:r>
              <w:rPr>
                <w:b/>
                <w:szCs w:val="21"/>
              </w:rPr>
              <w:t>夜间</w:t>
            </w:r>
          </w:p>
        </w:tc>
        <w:tc>
          <w:tcPr>
            <w:tcW w:w="3356" w:type="dxa"/>
            <w:vMerge/>
            <w:vAlign w:val="center"/>
          </w:tcPr>
          <w:p w:rsidR="0001111C" w:rsidRDefault="0001111C" w:rsidP="00C54DE5">
            <w:pPr>
              <w:ind w:leftChars="0" w:left="0"/>
              <w:jc w:val="center"/>
              <w:textAlignment w:val="baseline"/>
              <w:rPr>
                <w:szCs w:val="21"/>
              </w:rPr>
            </w:pPr>
          </w:p>
        </w:tc>
      </w:tr>
      <w:tr w:rsidR="0001111C" w:rsidTr="0078076D">
        <w:trPr>
          <w:trHeight w:val="340"/>
          <w:jc w:val="center"/>
        </w:trPr>
        <w:tc>
          <w:tcPr>
            <w:tcW w:w="1731" w:type="dxa"/>
            <w:vAlign w:val="center"/>
          </w:tcPr>
          <w:p w:rsidR="0001111C" w:rsidRDefault="002B09FC" w:rsidP="00C54DE5">
            <w:pPr>
              <w:ind w:leftChars="0" w:left="0"/>
              <w:jc w:val="center"/>
              <w:textAlignment w:val="baseline"/>
              <w:rPr>
                <w:szCs w:val="21"/>
              </w:rPr>
            </w:pPr>
            <w:r>
              <w:rPr>
                <w:szCs w:val="21"/>
              </w:rPr>
              <w:t>项目厂界噪声</w:t>
            </w:r>
          </w:p>
        </w:tc>
        <w:tc>
          <w:tcPr>
            <w:tcW w:w="1837" w:type="dxa"/>
            <w:vAlign w:val="center"/>
          </w:tcPr>
          <w:p w:rsidR="0001111C" w:rsidRDefault="002B09FC" w:rsidP="00C54DE5">
            <w:pPr>
              <w:ind w:leftChars="0" w:left="0"/>
              <w:jc w:val="center"/>
              <w:textAlignment w:val="baseline"/>
              <w:rPr>
                <w:szCs w:val="21"/>
              </w:rPr>
            </w:pPr>
            <w:r>
              <w:rPr>
                <w:szCs w:val="21"/>
              </w:rPr>
              <w:t>70</w:t>
            </w:r>
          </w:p>
        </w:tc>
        <w:tc>
          <w:tcPr>
            <w:tcW w:w="1944" w:type="dxa"/>
            <w:vAlign w:val="center"/>
          </w:tcPr>
          <w:p w:rsidR="0001111C" w:rsidRDefault="002B09FC" w:rsidP="00C54DE5">
            <w:pPr>
              <w:ind w:leftChars="0" w:left="0"/>
              <w:jc w:val="center"/>
              <w:textAlignment w:val="baseline"/>
              <w:rPr>
                <w:szCs w:val="21"/>
              </w:rPr>
            </w:pPr>
            <w:r>
              <w:rPr>
                <w:szCs w:val="21"/>
              </w:rPr>
              <w:t>55</w:t>
            </w:r>
          </w:p>
        </w:tc>
        <w:tc>
          <w:tcPr>
            <w:tcW w:w="3356" w:type="dxa"/>
            <w:vAlign w:val="center"/>
          </w:tcPr>
          <w:p w:rsidR="0001111C" w:rsidRDefault="002B09FC" w:rsidP="00C54DE5">
            <w:pPr>
              <w:ind w:leftChars="0" w:left="0"/>
              <w:jc w:val="center"/>
              <w:textAlignment w:val="baseline"/>
              <w:rPr>
                <w:szCs w:val="21"/>
              </w:rPr>
            </w:pPr>
            <w:r>
              <w:rPr>
                <w:szCs w:val="21"/>
              </w:rPr>
              <w:t>《建筑施工场界环境噪声排放标准》</w:t>
            </w:r>
            <w:r>
              <w:rPr>
                <w:szCs w:val="21"/>
              </w:rPr>
              <w:t>(GB12523-2011)</w:t>
            </w:r>
          </w:p>
        </w:tc>
      </w:tr>
    </w:tbl>
    <w:p w:rsidR="0001111C" w:rsidRPr="0078076D" w:rsidRDefault="002B09FC" w:rsidP="00C54DE5">
      <w:pPr>
        <w:adjustRightInd w:val="0"/>
        <w:snapToGrid w:val="0"/>
        <w:spacing w:beforeLines="100" w:before="240" w:line="360" w:lineRule="auto"/>
        <w:ind w:leftChars="0" w:left="0"/>
        <w:jc w:val="center"/>
        <w:rPr>
          <w:b/>
          <w:szCs w:val="21"/>
        </w:rPr>
      </w:pPr>
      <w:r>
        <w:rPr>
          <w:b/>
          <w:sz w:val="24"/>
        </w:rPr>
        <w:t>表</w:t>
      </w:r>
      <w:r>
        <w:rPr>
          <w:b/>
          <w:sz w:val="24"/>
        </w:rPr>
        <w:t xml:space="preserve">2.4.3-10 </w:t>
      </w:r>
      <w:r>
        <w:rPr>
          <w:b/>
          <w:sz w:val="24"/>
        </w:rPr>
        <w:t>工业企业厂界环境噪声排放标准</w:t>
      </w:r>
      <w:r w:rsidRPr="0078076D">
        <w:rPr>
          <w:b/>
          <w:szCs w:val="21"/>
        </w:rPr>
        <w:t>（</w:t>
      </w:r>
      <w:r w:rsidRPr="0078076D">
        <w:rPr>
          <w:b/>
          <w:szCs w:val="21"/>
        </w:rPr>
        <w:t>dB</w:t>
      </w:r>
      <w:r w:rsidRPr="0078076D">
        <w:rPr>
          <w:b/>
          <w:szCs w:val="21"/>
        </w:rPr>
        <w:t>（</w:t>
      </w:r>
      <w:r w:rsidRPr="0078076D">
        <w:rPr>
          <w:b/>
          <w:szCs w:val="21"/>
        </w:rPr>
        <w:t>A</w:t>
      </w:r>
      <w:r w:rsidRPr="0078076D">
        <w:rPr>
          <w:b/>
          <w:szCs w:val="21"/>
        </w:rPr>
        <w:t>））</w:t>
      </w:r>
    </w:p>
    <w:tbl>
      <w:tblPr>
        <w:tblW w:w="886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731"/>
        <w:gridCol w:w="1570"/>
        <w:gridCol w:w="1878"/>
        <w:gridCol w:w="3689"/>
      </w:tblGrid>
      <w:tr w:rsidR="0001111C" w:rsidTr="0078076D">
        <w:trPr>
          <w:trHeight w:val="340"/>
          <w:jc w:val="center"/>
        </w:trPr>
        <w:tc>
          <w:tcPr>
            <w:tcW w:w="1731" w:type="dxa"/>
            <w:vMerge w:val="restart"/>
            <w:vAlign w:val="center"/>
          </w:tcPr>
          <w:p w:rsidR="0001111C" w:rsidRPr="0078076D" w:rsidRDefault="002B09FC" w:rsidP="00C54DE5">
            <w:pPr>
              <w:tabs>
                <w:tab w:val="right" w:leader="dot" w:pos="8303"/>
              </w:tabs>
              <w:ind w:leftChars="0" w:left="0"/>
              <w:jc w:val="center"/>
              <w:rPr>
                <w:b/>
                <w:bCs/>
                <w:szCs w:val="21"/>
              </w:rPr>
            </w:pPr>
            <w:r w:rsidRPr="0078076D">
              <w:rPr>
                <w:b/>
                <w:bCs/>
                <w:szCs w:val="21"/>
              </w:rPr>
              <w:t>类别</w:t>
            </w:r>
          </w:p>
        </w:tc>
        <w:tc>
          <w:tcPr>
            <w:tcW w:w="3448" w:type="dxa"/>
            <w:gridSpan w:val="2"/>
            <w:vAlign w:val="center"/>
          </w:tcPr>
          <w:p w:rsidR="0001111C" w:rsidRPr="0078076D" w:rsidRDefault="002B09FC" w:rsidP="00C54DE5">
            <w:pPr>
              <w:tabs>
                <w:tab w:val="right" w:leader="dot" w:pos="8303"/>
              </w:tabs>
              <w:ind w:leftChars="0" w:left="0"/>
              <w:jc w:val="center"/>
              <w:rPr>
                <w:b/>
                <w:bCs/>
                <w:szCs w:val="21"/>
              </w:rPr>
            </w:pPr>
            <w:r w:rsidRPr="0078076D">
              <w:rPr>
                <w:b/>
                <w:bCs/>
                <w:szCs w:val="21"/>
              </w:rPr>
              <w:t>标准值</w:t>
            </w:r>
          </w:p>
        </w:tc>
        <w:tc>
          <w:tcPr>
            <w:tcW w:w="3689" w:type="dxa"/>
            <w:vMerge w:val="restart"/>
            <w:vAlign w:val="center"/>
          </w:tcPr>
          <w:p w:rsidR="0001111C" w:rsidRPr="0078076D" w:rsidRDefault="002B09FC" w:rsidP="00C54DE5">
            <w:pPr>
              <w:tabs>
                <w:tab w:val="right" w:leader="dot" w:pos="8303"/>
              </w:tabs>
              <w:ind w:leftChars="0" w:left="0"/>
              <w:jc w:val="center"/>
              <w:rPr>
                <w:b/>
                <w:bCs/>
                <w:szCs w:val="21"/>
              </w:rPr>
            </w:pPr>
            <w:r w:rsidRPr="0078076D">
              <w:rPr>
                <w:b/>
                <w:bCs/>
                <w:szCs w:val="21"/>
              </w:rPr>
              <w:t>标准来源</w:t>
            </w:r>
          </w:p>
        </w:tc>
      </w:tr>
      <w:tr w:rsidR="0001111C" w:rsidTr="0078076D">
        <w:trPr>
          <w:trHeight w:val="340"/>
          <w:jc w:val="center"/>
        </w:trPr>
        <w:tc>
          <w:tcPr>
            <w:tcW w:w="1731" w:type="dxa"/>
            <w:vMerge/>
            <w:vAlign w:val="center"/>
          </w:tcPr>
          <w:p w:rsidR="0001111C" w:rsidRDefault="0001111C" w:rsidP="00C54DE5">
            <w:pPr>
              <w:tabs>
                <w:tab w:val="right" w:leader="dot" w:pos="8303"/>
              </w:tabs>
              <w:ind w:leftChars="0" w:left="0"/>
              <w:jc w:val="center"/>
              <w:rPr>
                <w:bCs/>
                <w:szCs w:val="21"/>
              </w:rPr>
            </w:pPr>
          </w:p>
        </w:tc>
        <w:tc>
          <w:tcPr>
            <w:tcW w:w="1570" w:type="dxa"/>
            <w:vAlign w:val="center"/>
          </w:tcPr>
          <w:p w:rsidR="0001111C" w:rsidRPr="0078076D" w:rsidRDefault="002B09FC" w:rsidP="00C54DE5">
            <w:pPr>
              <w:tabs>
                <w:tab w:val="right" w:leader="dot" w:pos="8303"/>
              </w:tabs>
              <w:ind w:leftChars="0" w:left="0"/>
              <w:jc w:val="center"/>
              <w:rPr>
                <w:b/>
                <w:bCs/>
                <w:szCs w:val="21"/>
              </w:rPr>
            </w:pPr>
            <w:r w:rsidRPr="0078076D">
              <w:rPr>
                <w:b/>
                <w:bCs/>
                <w:szCs w:val="21"/>
              </w:rPr>
              <w:t>昼间</w:t>
            </w:r>
          </w:p>
        </w:tc>
        <w:tc>
          <w:tcPr>
            <w:tcW w:w="1878" w:type="dxa"/>
            <w:vAlign w:val="center"/>
          </w:tcPr>
          <w:p w:rsidR="0001111C" w:rsidRPr="0078076D" w:rsidRDefault="002B09FC" w:rsidP="00C54DE5">
            <w:pPr>
              <w:tabs>
                <w:tab w:val="right" w:leader="dot" w:pos="8303"/>
              </w:tabs>
              <w:ind w:leftChars="0" w:left="0"/>
              <w:jc w:val="center"/>
              <w:rPr>
                <w:b/>
                <w:bCs/>
                <w:szCs w:val="21"/>
              </w:rPr>
            </w:pPr>
            <w:r w:rsidRPr="0078076D">
              <w:rPr>
                <w:b/>
                <w:bCs/>
                <w:szCs w:val="21"/>
              </w:rPr>
              <w:t>夜间</w:t>
            </w:r>
          </w:p>
        </w:tc>
        <w:tc>
          <w:tcPr>
            <w:tcW w:w="3689" w:type="dxa"/>
            <w:vMerge/>
            <w:vAlign w:val="center"/>
          </w:tcPr>
          <w:p w:rsidR="0001111C" w:rsidRDefault="0001111C" w:rsidP="00C54DE5">
            <w:pPr>
              <w:tabs>
                <w:tab w:val="right" w:leader="dot" w:pos="8303"/>
              </w:tabs>
              <w:ind w:leftChars="0" w:left="0"/>
              <w:jc w:val="center"/>
              <w:rPr>
                <w:bCs/>
                <w:szCs w:val="21"/>
              </w:rPr>
            </w:pPr>
          </w:p>
        </w:tc>
      </w:tr>
      <w:tr w:rsidR="0001111C" w:rsidTr="0078076D">
        <w:trPr>
          <w:trHeight w:val="340"/>
          <w:jc w:val="center"/>
        </w:trPr>
        <w:tc>
          <w:tcPr>
            <w:tcW w:w="1731" w:type="dxa"/>
            <w:vAlign w:val="center"/>
          </w:tcPr>
          <w:p w:rsidR="0001111C" w:rsidRDefault="002B09FC" w:rsidP="00C54DE5">
            <w:pPr>
              <w:tabs>
                <w:tab w:val="right" w:leader="dot" w:pos="8303"/>
              </w:tabs>
              <w:ind w:leftChars="0" w:left="0"/>
              <w:jc w:val="center"/>
              <w:rPr>
                <w:bCs/>
                <w:szCs w:val="21"/>
              </w:rPr>
            </w:pPr>
            <w:r>
              <w:rPr>
                <w:bCs/>
                <w:szCs w:val="21"/>
              </w:rPr>
              <w:lastRenderedPageBreak/>
              <w:t>3</w:t>
            </w:r>
            <w:r>
              <w:rPr>
                <w:bCs/>
                <w:szCs w:val="21"/>
              </w:rPr>
              <w:t>类</w:t>
            </w:r>
          </w:p>
        </w:tc>
        <w:tc>
          <w:tcPr>
            <w:tcW w:w="1570" w:type="dxa"/>
            <w:vAlign w:val="center"/>
          </w:tcPr>
          <w:p w:rsidR="0001111C" w:rsidRDefault="002B09FC" w:rsidP="00C54DE5">
            <w:pPr>
              <w:tabs>
                <w:tab w:val="right" w:leader="dot" w:pos="8303"/>
              </w:tabs>
              <w:ind w:leftChars="0" w:left="0"/>
              <w:jc w:val="center"/>
              <w:rPr>
                <w:bCs/>
                <w:szCs w:val="21"/>
              </w:rPr>
            </w:pPr>
            <w:r>
              <w:rPr>
                <w:bCs/>
                <w:szCs w:val="21"/>
              </w:rPr>
              <w:t>65</w:t>
            </w:r>
          </w:p>
        </w:tc>
        <w:tc>
          <w:tcPr>
            <w:tcW w:w="1878" w:type="dxa"/>
            <w:vAlign w:val="center"/>
          </w:tcPr>
          <w:p w:rsidR="0001111C" w:rsidRDefault="002B09FC" w:rsidP="00C54DE5">
            <w:pPr>
              <w:tabs>
                <w:tab w:val="right" w:leader="dot" w:pos="8303"/>
              </w:tabs>
              <w:ind w:leftChars="0" w:left="0"/>
              <w:jc w:val="center"/>
              <w:rPr>
                <w:bCs/>
                <w:szCs w:val="21"/>
              </w:rPr>
            </w:pPr>
            <w:r>
              <w:rPr>
                <w:bCs/>
                <w:szCs w:val="21"/>
              </w:rPr>
              <w:t>55</w:t>
            </w:r>
          </w:p>
        </w:tc>
        <w:tc>
          <w:tcPr>
            <w:tcW w:w="3689" w:type="dxa"/>
            <w:vAlign w:val="center"/>
          </w:tcPr>
          <w:p w:rsidR="0001111C" w:rsidRDefault="002B09FC" w:rsidP="00C54DE5">
            <w:pPr>
              <w:tabs>
                <w:tab w:val="right" w:leader="dot" w:pos="8303"/>
              </w:tabs>
              <w:ind w:leftChars="0" w:left="0"/>
              <w:jc w:val="center"/>
              <w:rPr>
                <w:bCs/>
                <w:szCs w:val="21"/>
              </w:rPr>
            </w:pPr>
            <w:r>
              <w:rPr>
                <w:bCs/>
                <w:szCs w:val="21"/>
              </w:rPr>
              <w:t>《工业企业厂界环境噪声排放标准》</w:t>
            </w:r>
            <w:r>
              <w:rPr>
                <w:bCs/>
                <w:szCs w:val="21"/>
              </w:rPr>
              <w:t xml:space="preserve">GB12348-2008 </w:t>
            </w:r>
          </w:p>
        </w:tc>
      </w:tr>
    </w:tbl>
    <w:p w:rsidR="00727ADD" w:rsidRDefault="002B09FC" w:rsidP="00727ADD">
      <w:pPr>
        <w:spacing w:beforeLines="100" w:before="240" w:line="360" w:lineRule="auto"/>
        <w:ind w:leftChars="0" w:left="0" w:firstLineChars="200" w:firstLine="480"/>
        <w:rPr>
          <w:sz w:val="24"/>
        </w:rPr>
      </w:pPr>
      <w:r>
        <w:rPr>
          <w:sz w:val="24"/>
        </w:rPr>
        <w:t>（</w:t>
      </w:r>
      <w:r>
        <w:rPr>
          <w:sz w:val="24"/>
        </w:rPr>
        <w:t>4</w:t>
      </w:r>
      <w:r>
        <w:rPr>
          <w:sz w:val="24"/>
        </w:rPr>
        <w:t>）固废</w:t>
      </w:r>
    </w:p>
    <w:p w:rsidR="0001111C" w:rsidRPr="00C54DE5" w:rsidRDefault="002B09FC" w:rsidP="00727ADD">
      <w:pPr>
        <w:spacing w:line="360" w:lineRule="auto"/>
        <w:ind w:leftChars="0" w:left="0" w:firstLineChars="200" w:firstLine="480"/>
        <w:rPr>
          <w:sz w:val="24"/>
        </w:rPr>
      </w:pPr>
      <w:r>
        <w:rPr>
          <w:sz w:val="24"/>
          <w:szCs w:val="22"/>
        </w:rPr>
        <w:t>一般固体废物执行《一般工业固体废物贮存、处置场污染控制标准》</w:t>
      </w:r>
      <w:r>
        <w:rPr>
          <w:sz w:val="24"/>
          <w:szCs w:val="22"/>
        </w:rPr>
        <w:t>(</w:t>
      </w:r>
      <w:r w:rsidR="00727ADD">
        <w:rPr>
          <w:color w:val="000000"/>
          <w:sz w:val="24"/>
          <w:szCs w:val="18"/>
        </w:rPr>
        <w:t>GB18599-20</w:t>
      </w:r>
      <w:r w:rsidR="00727ADD">
        <w:rPr>
          <w:rFonts w:hint="eastAsia"/>
          <w:color w:val="000000"/>
          <w:sz w:val="24"/>
          <w:szCs w:val="18"/>
        </w:rPr>
        <w:t>20</w:t>
      </w:r>
      <w:r>
        <w:rPr>
          <w:sz w:val="24"/>
          <w:szCs w:val="22"/>
        </w:rPr>
        <w:t>)</w:t>
      </w:r>
      <w:r>
        <w:rPr>
          <w:sz w:val="24"/>
          <w:szCs w:val="22"/>
        </w:rPr>
        <w:t>有关规定；危险废物执行《危险废物贮存污染控制标准》（</w:t>
      </w:r>
      <w:r>
        <w:rPr>
          <w:sz w:val="24"/>
          <w:szCs w:val="22"/>
        </w:rPr>
        <w:t>GB18597-2001</w:t>
      </w:r>
      <w:r>
        <w:rPr>
          <w:sz w:val="24"/>
          <w:szCs w:val="22"/>
        </w:rPr>
        <w:t>）及</w:t>
      </w:r>
      <w:r>
        <w:rPr>
          <w:sz w:val="24"/>
          <w:szCs w:val="22"/>
        </w:rPr>
        <w:t>2013</w:t>
      </w:r>
      <w:r>
        <w:rPr>
          <w:sz w:val="24"/>
          <w:szCs w:val="22"/>
        </w:rPr>
        <w:t>年修改单要求。</w:t>
      </w:r>
    </w:p>
    <w:p w:rsidR="0001111C" w:rsidRPr="0060113C" w:rsidRDefault="002B09FC" w:rsidP="00C54DE5">
      <w:pPr>
        <w:adjustRightInd w:val="0"/>
        <w:snapToGrid w:val="0"/>
        <w:spacing w:line="360" w:lineRule="auto"/>
        <w:ind w:leftChars="0" w:left="0"/>
        <w:outlineLvl w:val="1"/>
        <w:rPr>
          <w:b/>
          <w:sz w:val="30"/>
        </w:rPr>
      </w:pPr>
      <w:bookmarkStart w:id="59" w:name="_Toc71634128"/>
      <w:r w:rsidRPr="0060113C">
        <w:rPr>
          <w:b/>
          <w:sz w:val="30"/>
        </w:rPr>
        <w:t xml:space="preserve">2.5 </w:t>
      </w:r>
      <w:r w:rsidRPr="0060113C">
        <w:rPr>
          <w:b/>
          <w:sz w:val="30"/>
        </w:rPr>
        <w:t>评价工作等级及评价工作重点</w:t>
      </w:r>
      <w:bookmarkEnd w:id="59"/>
    </w:p>
    <w:p w:rsidR="0001111C" w:rsidRPr="0060113C" w:rsidRDefault="002B09FC" w:rsidP="00C54DE5">
      <w:pPr>
        <w:adjustRightInd w:val="0"/>
        <w:snapToGrid w:val="0"/>
        <w:spacing w:line="360" w:lineRule="auto"/>
        <w:ind w:leftChars="0" w:left="0"/>
        <w:outlineLvl w:val="2"/>
        <w:rPr>
          <w:b/>
          <w:sz w:val="28"/>
        </w:rPr>
      </w:pPr>
      <w:r w:rsidRPr="0060113C">
        <w:rPr>
          <w:b/>
          <w:sz w:val="28"/>
        </w:rPr>
        <w:t>2.5.1</w:t>
      </w:r>
      <w:r w:rsidRPr="0060113C">
        <w:rPr>
          <w:b/>
          <w:sz w:val="28"/>
        </w:rPr>
        <w:t>评价工作等级</w:t>
      </w:r>
    </w:p>
    <w:p w:rsidR="0001111C" w:rsidRPr="0060113C" w:rsidRDefault="002B09FC" w:rsidP="00C54DE5">
      <w:pPr>
        <w:keepNext/>
        <w:keepLines/>
        <w:adjustRightInd w:val="0"/>
        <w:snapToGrid w:val="0"/>
        <w:spacing w:line="360" w:lineRule="auto"/>
        <w:ind w:leftChars="0" w:left="0"/>
        <w:outlineLvl w:val="3"/>
        <w:rPr>
          <w:b/>
          <w:bCs/>
          <w:sz w:val="24"/>
          <w:szCs w:val="24"/>
        </w:rPr>
      </w:pPr>
      <w:r w:rsidRPr="0060113C">
        <w:rPr>
          <w:b/>
          <w:bCs/>
          <w:sz w:val="24"/>
          <w:szCs w:val="24"/>
        </w:rPr>
        <w:t>2.5.1.1</w:t>
      </w:r>
      <w:r w:rsidRPr="0060113C">
        <w:rPr>
          <w:b/>
          <w:bCs/>
          <w:sz w:val="24"/>
          <w:szCs w:val="24"/>
        </w:rPr>
        <w:t>大气评价工作等级</w:t>
      </w:r>
    </w:p>
    <w:p w:rsidR="0001111C" w:rsidRDefault="002B09FC" w:rsidP="00C54DE5">
      <w:pPr>
        <w:adjustRightInd w:val="0"/>
        <w:snapToGrid w:val="0"/>
        <w:spacing w:line="360" w:lineRule="auto"/>
        <w:ind w:leftChars="0" w:left="0" w:firstLineChars="200" w:firstLine="480"/>
        <w:rPr>
          <w:sz w:val="24"/>
          <w:szCs w:val="28"/>
        </w:rPr>
      </w:pPr>
      <w:r>
        <w:rPr>
          <w:sz w:val="24"/>
          <w:szCs w:val="28"/>
        </w:rPr>
        <w:t>本项目主要大气污染物有颗粒物、</w:t>
      </w:r>
      <w:r w:rsidR="0078076D">
        <w:rPr>
          <w:rFonts w:hint="eastAsia"/>
          <w:sz w:val="24"/>
          <w:szCs w:val="28"/>
        </w:rPr>
        <w:t>氨气</w:t>
      </w:r>
      <w:r>
        <w:rPr>
          <w:sz w:val="24"/>
          <w:szCs w:val="28"/>
        </w:rPr>
        <w:t>、</w:t>
      </w:r>
      <w:r w:rsidR="0078076D">
        <w:rPr>
          <w:rFonts w:hint="eastAsia"/>
          <w:sz w:val="24"/>
          <w:szCs w:val="28"/>
        </w:rPr>
        <w:t>NMHC</w:t>
      </w:r>
      <w:r>
        <w:rPr>
          <w:sz w:val="24"/>
          <w:szCs w:val="28"/>
        </w:rPr>
        <w:t>等，包括有组织和无组织废气。根据源强参数，利用大气环境影响评价技术导则（</w:t>
      </w:r>
      <w:r>
        <w:rPr>
          <w:sz w:val="24"/>
          <w:szCs w:val="28"/>
        </w:rPr>
        <w:t>HJ2.2-2018</w:t>
      </w:r>
      <w:r>
        <w:rPr>
          <w:sz w:val="24"/>
          <w:szCs w:val="28"/>
        </w:rPr>
        <w:t>）提供的估算模式计算各污染物的最大地面浓度占标率</w:t>
      </w:r>
      <w:r>
        <w:rPr>
          <w:sz w:val="24"/>
          <w:szCs w:val="28"/>
        </w:rPr>
        <w:t>Pi</w:t>
      </w:r>
      <w:r>
        <w:rPr>
          <w:sz w:val="24"/>
          <w:szCs w:val="28"/>
        </w:rPr>
        <w:t>值，及地面浓度达标准限值</w:t>
      </w:r>
      <w:r>
        <w:rPr>
          <w:sz w:val="24"/>
          <w:szCs w:val="28"/>
        </w:rPr>
        <w:t>10%</w:t>
      </w:r>
      <w:r>
        <w:rPr>
          <w:sz w:val="24"/>
          <w:szCs w:val="28"/>
        </w:rPr>
        <w:t>时所对应的最远距离</w:t>
      </w:r>
      <w:r>
        <w:rPr>
          <w:sz w:val="24"/>
          <w:szCs w:val="28"/>
        </w:rPr>
        <w:t>D</w:t>
      </w:r>
      <w:r>
        <w:rPr>
          <w:sz w:val="24"/>
          <w:szCs w:val="28"/>
          <w:vertAlign w:val="subscript"/>
        </w:rPr>
        <w:t>10%</w:t>
      </w:r>
      <w:r>
        <w:rPr>
          <w:sz w:val="24"/>
          <w:szCs w:val="28"/>
        </w:rPr>
        <w:t>，计算结果见下表。</w:t>
      </w:r>
    </w:p>
    <w:p w:rsidR="0001111C" w:rsidRDefault="002B09FC" w:rsidP="005568B1">
      <w:pPr>
        <w:adjustRightInd w:val="0"/>
        <w:snapToGrid w:val="0"/>
        <w:spacing w:line="360" w:lineRule="auto"/>
        <w:ind w:left="420" w:firstLineChars="200" w:firstLine="480"/>
        <w:rPr>
          <w:sz w:val="24"/>
          <w:szCs w:val="28"/>
        </w:rPr>
      </w:pPr>
      <w:r>
        <w:rPr>
          <w:sz w:val="24"/>
          <w:szCs w:val="28"/>
        </w:rPr>
        <w:t>Pi</w:t>
      </w:r>
      <w:r>
        <w:rPr>
          <w:sz w:val="24"/>
          <w:szCs w:val="28"/>
        </w:rPr>
        <w:t>的定义为：</w:t>
      </w:r>
    </w:p>
    <w:p w:rsidR="0001111C" w:rsidRDefault="002F7D69" w:rsidP="005568B1">
      <w:pPr>
        <w:adjustRightInd w:val="0"/>
        <w:snapToGrid w:val="0"/>
        <w:spacing w:line="360" w:lineRule="auto"/>
        <w:ind w:left="420"/>
        <w:jc w:val="center"/>
        <w:rPr>
          <w:kern w:val="0"/>
          <w:szCs w:val="21"/>
        </w:rPr>
      </w:pPr>
      <w:r>
        <w:rPr>
          <w:kern w:val="0"/>
          <w:szCs w:val="21"/>
        </w:rPr>
        <w:pict>
          <v:shape id="_x0000_i1055" type="#_x0000_t75" style="width:82.2pt;height:35.3pt">
            <v:imagedata r:id="rId49" o:title=""/>
          </v:shape>
        </w:pict>
      </w:r>
    </w:p>
    <w:p w:rsidR="0001111C" w:rsidRDefault="002B09FC" w:rsidP="005568B1">
      <w:pPr>
        <w:adjustRightInd w:val="0"/>
        <w:snapToGrid w:val="0"/>
        <w:spacing w:line="360" w:lineRule="auto"/>
        <w:ind w:left="420" w:firstLineChars="200" w:firstLine="480"/>
        <w:rPr>
          <w:sz w:val="24"/>
          <w:szCs w:val="28"/>
        </w:rPr>
      </w:pPr>
      <w:r>
        <w:rPr>
          <w:sz w:val="24"/>
          <w:szCs w:val="28"/>
        </w:rPr>
        <w:t>式中：</w:t>
      </w:r>
    </w:p>
    <w:p w:rsidR="0001111C" w:rsidRDefault="002B09FC" w:rsidP="005568B1">
      <w:pPr>
        <w:adjustRightInd w:val="0"/>
        <w:snapToGrid w:val="0"/>
        <w:spacing w:line="360" w:lineRule="auto"/>
        <w:ind w:left="420" w:firstLineChars="200" w:firstLine="480"/>
        <w:rPr>
          <w:sz w:val="24"/>
          <w:szCs w:val="28"/>
        </w:rPr>
      </w:pPr>
      <w:r>
        <w:rPr>
          <w:sz w:val="24"/>
          <w:szCs w:val="28"/>
        </w:rPr>
        <w:t>P</w:t>
      </w:r>
      <w:r>
        <w:rPr>
          <w:sz w:val="24"/>
          <w:szCs w:val="28"/>
          <w:vertAlign w:val="subscript"/>
        </w:rPr>
        <w:t>i</w:t>
      </w:r>
      <w:r>
        <w:rPr>
          <w:sz w:val="24"/>
          <w:szCs w:val="28"/>
        </w:rPr>
        <w:t>-</w:t>
      </w:r>
      <w:r>
        <w:rPr>
          <w:sz w:val="24"/>
          <w:szCs w:val="28"/>
        </w:rPr>
        <w:t>第</w:t>
      </w:r>
      <w:r>
        <w:rPr>
          <w:sz w:val="24"/>
          <w:szCs w:val="28"/>
        </w:rPr>
        <w:t>i</w:t>
      </w:r>
      <w:proofErr w:type="gramStart"/>
      <w:r>
        <w:rPr>
          <w:sz w:val="24"/>
          <w:szCs w:val="28"/>
        </w:rPr>
        <w:t>个</w:t>
      </w:r>
      <w:proofErr w:type="gramEnd"/>
      <w:r>
        <w:rPr>
          <w:sz w:val="24"/>
          <w:szCs w:val="28"/>
        </w:rPr>
        <w:t>污染物的最大地面浓度占标率，</w:t>
      </w:r>
      <w:r>
        <w:rPr>
          <w:sz w:val="24"/>
          <w:szCs w:val="28"/>
        </w:rPr>
        <w:t>%</w:t>
      </w:r>
      <w:r>
        <w:rPr>
          <w:sz w:val="24"/>
          <w:szCs w:val="28"/>
        </w:rPr>
        <w:t>；</w:t>
      </w:r>
    </w:p>
    <w:p w:rsidR="0001111C" w:rsidRDefault="002B09FC" w:rsidP="005568B1">
      <w:pPr>
        <w:adjustRightInd w:val="0"/>
        <w:snapToGrid w:val="0"/>
        <w:spacing w:line="360" w:lineRule="auto"/>
        <w:ind w:left="420" w:firstLineChars="200" w:firstLine="480"/>
        <w:rPr>
          <w:sz w:val="24"/>
          <w:szCs w:val="28"/>
        </w:rPr>
      </w:pPr>
      <w:r>
        <w:rPr>
          <w:sz w:val="24"/>
          <w:szCs w:val="28"/>
        </w:rPr>
        <w:t>C</w:t>
      </w:r>
      <w:r>
        <w:rPr>
          <w:sz w:val="24"/>
          <w:szCs w:val="28"/>
          <w:vertAlign w:val="subscript"/>
        </w:rPr>
        <w:t>i</w:t>
      </w:r>
      <w:r>
        <w:rPr>
          <w:sz w:val="24"/>
          <w:szCs w:val="28"/>
        </w:rPr>
        <w:t>-</w:t>
      </w:r>
      <w:r>
        <w:rPr>
          <w:sz w:val="24"/>
          <w:szCs w:val="28"/>
        </w:rPr>
        <w:t>采用估算模式计算出的第</w:t>
      </w:r>
      <w:r>
        <w:rPr>
          <w:sz w:val="24"/>
          <w:szCs w:val="28"/>
        </w:rPr>
        <w:t>i</w:t>
      </w:r>
      <w:proofErr w:type="gramStart"/>
      <w:r>
        <w:rPr>
          <w:sz w:val="24"/>
          <w:szCs w:val="28"/>
        </w:rPr>
        <w:t>个</w:t>
      </w:r>
      <w:proofErr w:type="gramEnd"/>
      <w:r>
        <w:rPr>
          <w:sz w:val="24"/>
          <w:szCs w:val="28"/>
        </w:rPr>
        <w:t>污染物的最大地面浓度，</w:t>
      </w:r>
      <w:r>
        <w:rPr>
          <w:sz w:val="24"/>
          <w:szCs w:val="28"/>
        </w:rPr>
        <w:t>mg/m</w:t>
      </w:r>
      <w:r>
        <w:rPr>
          <w:sz w:val="24"/>
          <w:szCs w:val="28"/>
          <w:vertAlign w:val="superscript"/>
        </w:rPr>
        <w:t>3</w:t>
      </w:r>
      <w:r>
        <w:rPr>
          <w:sz w:val="24"/>
          <w:szCs w:val="28"/>
        </w:rPr>
        <w:t>；</w:t>
      </w:r>
    </w:p>
    <w:p w:rsidR="0001111C" w:rsidRDefault="002B09FC" w:rsidP="005568B1">
      <w:pPr>
        <w:adjustRightInd w:val="0"/>
        <w:snapToGrid w:val="0"/>
        <w:spacing w:line="360" w:lineRule="auto"/>
        <w:ind w:left="420" w:firstLineChars="200" w:firstLine="480"/>
        <w:rPr>
          <w:sz w:val="24"/>
          <w:szCs w:val="28"/>
        </w:rPr>
      </w:pPr>
      <w:r>
        <w:rPr>
          <w:sz w:val="24"/>
          <w:szCs w:val="28"/>
        </w:rPr>
        <w:t>C</w:t>
      </w:r>
      <w:r>
        <w:rPr>
          <w:sz w:val="24"/>
          <w:szCs w:val="28"/>
          <w:vertAlign w:val="subscript"/>
        </w:rPr>
        <w:t>0i</w:t>
      </w:r>
      <w:r>
        <w:rPr>
          <w:sz w:val="24"/>
          <w:szCs w:val="28"/>
        </w:rPr>
        <w:t>-</w:t>
      </w:r>
      <w:r>
        <w:rPr>
          <w:sz w:val="24"/>
          <w:szCs w:val="28"/>
        </w:rPr>
        <w:t>第</w:t>
      </w:r>
      <w:r>
        <w:rPr>
          <w:sz w:val="24"/>
          <w:szCs w:val="28"/>
        </w:rPr>
        <w:t>i</w:t>
      </w:r>
      <w:proofErr w:type="gramStart"/>
      <w:r>
        <w:rPr>
          <w:sz w:val="24"/>
          <w:szCs w:val="28"/>
        </w:rPr>
        <w:t>个</w:t>
      </w:r>
      <w:proofErr w:type="gramEnd"/>
      <w:r>
        <w:rPr>
          <w:sz w:val="24"/>
          <w:szCs w:val="28"/>
        </w:rPr>
        <w:t>污染物的环境空气质量标准，</w:t>
      </w:r>
      <w:r>
        <w:rPr>
          <w:sz w:val="24"/>
          <w:szCs w:val="28"/>
        </w:rPr>
        <w:t>mg/m</w:t>
      </w:r>
      <w:r>
        <w:rPr>
          <w:sz w:val="24"/>
          <w:szCs w:val="28"/>
          <w:vertAlign w:val="superscript"/>
        </w:rPr>
        <w:t>3</w:t>
      </w:r>
      <w:r>
        <w:rPr>
          <w:sz w:val="24"/>
          <w:szCs w:val="28"/>
        </w:rPr>
        <w:t>；</w:t>
      </w:r>
    </w:p>
    <w:p w:rsidR="0001111C" w:rsidRDefault="002B09FC" w:rsidP="00C54DE5">
      <w:pPr>
        <w:adjustRightInd w:val="0"/>
        <w:snapToGrid w:val="0"/>
        <w:spacing w:line="360" w:lineRule="auto"/>
        <w:ind w:leftChars="0" w:left="0" w:firstLineChars="200" w:firstLine="480"/>
        <w:rPr>
          <w:sz w:val="24"/>
          <w:szCs w:val="28"/>
        </w:rPr>
      </w:pPr>
      <w:bookmarkStart w:id="60" w:name="_Ref503608742"/>
      <w:r>
        <w:rPr>
          <w:rFonts w:ascii="宋体" w:hAnsi="宋体" w:cs="宋体" w:hint="eastAsia"/>
          <w:sz w:val="24"/>
          <w:szCs w:val="28"/>
        </w:rPr>
        <w:t>①</w:t>
      </w:r>
      <w:r>
        <w:rPr>
          <w:sz w:val="24"/>
          <w:szCs w:val="28"/>
        </w:rPr>
        <w:t>地形图</w:t>
      </w:r>
    </w:p>
    <w:p w:rsidR="00C54DE5" w:rsidRDefault="002B09FC" w:rsidP="00C54DE5">
      <w:pPr>
        <w:adjustRightInd w:val="0"/>
        <w:snapToGrid w:val="0"/>
        <w:spacing w:line="360" w:lineRule="auto"/>
        <w:ind w:leftChars="0" w:left="0" w:firstLineChars="200" w:firstLine="480"/>
        <w:rPr>
          <w:sz w:val="24"/>
          <w:szCs w:val="28"/>
        </w:rPr>
      </w:pPr>
      <w:r>
        <w:rPr>
          <w:sz w:val="24"/>
          <w:szCs w:val="28"/>
        </w:rPr>
        <w:t>根据调查，项目评价范围内地形为平原，项目周边</w:t>
      </w:r>
      <w:r>
        <w:rPr>
          <w:sz w:val="24"/>
          <w:szCs w:val="28"/>
        </w:rPr>
        <w:t>3km</w:t>
      </w:r>
      <w:r>
        <w:rPr>
          <w:sz w:val="24"/>
          <w:szCs w:val="28"/>
        </w:rPr>
        <w:t>范围内为工业用地、规划居住用地和城市建成区，地面以城市为主。</w:t>
      </w:r>
    </w:p>
    <w:p w:rsidR="0001111C" w:rsidRDefault="002B09FC" w:rsidP="00C54DE5">
      <w:pPr>
        <w:adjustRightInd w:val="0"/>
        <w:snapToGrid w:val="0"/>
        <w:spacing w:line="360" w:lineRule="auto"/>
        <w:ind w:leftChars="0" w:left="0" w:firstLineChars="200" w:firstLine="480"/>
        <w:rPr>
          <w:sz w:val="24"/>
          <w:szCs w:val="28"/>
        </w:rPr>
      </w:pPr>
      <w:r>
        <w:rPr>
          <w:rFonts w:ascii="宋体" w:hAnsi="宋体" w:cs="宋体" w:hint="eastAsia"/>
          <w:sz w:val="24"/>
          <w:szCs w:val="28"/>
        </w:rPr>
        <w:t>②</w:t>
      </w:r>
      <w:r>
        <w:rPr>
          <w:sz w:val="24"/>
          <w:szCs w:val="28"/>
        </w:rPr>
        <w:t>估算模型参数</w:t>
      </w:r>
    </w:p>
    <w:p w:rsidR="0001111C" w:rsidRDefault="002B09FC" w:rsidP="00C54DE5">
      <w:pPr>
        <w:adjustRightInd w:val="0"/>
        <w:snapToGrid w:val="0"/>
        <w:spacing w:line="360" w:lineRule="auto"/>
        <w:ind w:leftChars="0" w:left="0" w:firstLineChars="200" w:firstLine="480"/>
        <w:rPr>
          <w:b/>
          <w:sz w:val="24"/>
          <w:szCs w:val="28"/>
        </w:rPr>
      </w:pPr>
      <w:r>
        <w:rPr>
          <w:sz w:val="24"/>
          <w:szCs w:val="28"/>
        </w:rPr>
        <w:t>AERSCREEN</w:t>
      </w:r>
      <w:r>
        <w:rPr>
          <w:sz w:val="24"/>
          <w:szCs w:val="28"/>
        </w:rPr>
        <w:t>模型预测参数见下表：</w:t>
      </w:r>
    </w:p>
    <w:p w:rsidR="0001111C" w:rsidRDefault="002B09FC" w:rsidP="00C54DE5">
      <w:pPr>
        <w:adjustRightInd w:val="0"/>
        <w:snapToGrid w:val="0"/>
        <w:spacing w:line="360" w:lineRule="auto"/>
        <w:ind w:leftChars="0" w:left="0"/>
        <w:jc w:val="center"/>
        <w:rPr>
          <w:b/>
          <w:sz w:val="24"/>
          <w:szCs w:val="28"/>
        </w:rPr>
      </w:pPr>
      <w:r>
        <w:rPr>
          <w:b/>
          <w:sz w:val="24"/>
          <w:szCs w:val="28"/>
        </w:rPr>
        <w:t>表</w:t>
      </w:r>
      <w:r>
        <w:rPr>
          <w:b/>
          <w:sz w:val="24"/>
          <w:szCs w:val="28"/>
        </w:rPr>
        <w:t xml:space="preserve">2.5.1-1  </w:t>
      </w:r>
      <w:r>
        <w:rPr>
          <w:b/>
          <w:sz w:val="24"/>
          <w:szCs w:val="28"/>
        </w:rPr>
        <w:t>估算模型参数表</w:t>
      </w:r>
    </w:p>
    <w:tbl>
      <w:tblPr>
        <w:tblW w:w="852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815"/>
        <w:gridCol w:w="2847"/>
        <w:gridCol w:w="2860"/>
      </w:tblGrid>
      <w:tr w:rsidR="0001111C" w:rsidTr="0078076D">
        <w:trPr>
          <w:trHeight w:val="340"/>
          <w:jc w:val="center"/>
        </w:trPr>
        <w:tc>
          <w:tcPr>
            <w:tcW w:w="5662" w:type="dxa"/>
            <w:gridSpan w:val="2"/>
            <w:vAlign w:val="center"/>
          </w:tcPr>
          <w:p w:rsidR="0001111C" w:rsidRDefault="002B09FC" w:rsidP="00C54DE5">
            <w:pPr>
              <w:adjustRightInd w:val="0"/>
              <w:snapToGrid w:val="0"/>
              <w:ind w:leftChars="0" w:left="0"/>
              <w:jc w:val="center"/>
              <w:rPr>
                <w:b/>
                <w:kern w:val="18"/>
                <w:szCs w:val="21"/>
              </w:rPr>
            </w:pPr>
            <w:r>
              <w:rPr>
                <w:b/>
                <w:kern w:val="18"/>
                <w:szCs w:val="21"/>
              </w:rPr>
              <w:t>参数</w:t>
            </w:r>
          </w:p>
        </w:tc>
        <w:tc>
          <w:tcPr>
            <w:tcW w:w="2860" w:type="dxa"/>
            <w:vAlign w:val="center"/>
          </w:tcPr>
          <w:p w:rsidR="0001111C" w:rsidRDefault="002B09FC" w:rsidP="00C54DE5">
            <w:pPr>
              <w:adjustRightInd w:val="0"/>
              <w:snapToGrid w:val="0"/>
              <w:ind w:leftChars="0" w:left="0"/>
              <w:jc w:val="center"/>
              <w:rPr>
                <w:b/>
                <w:kern w:val="18"/>
                <w:szCs w:val="21"/>
              </w:rPr>
            </w:pPr>
            <w:r>
              <w:rPr>
                <w:b/>
                <w:kern w:val="18"/>
                <w:szCs w:val="21"/>
              </w:rPr>
              <w:t>取值</w:t>
            </w:r>
          </w:p>
        </w:tc>
      </w:tr>
      <w:tr w:rsidR="0001111C" w:rsidTr="0078076D">
        <w:trPr>
          <w:trHeight w:val="340"/>
          <w:jc w:val="center"/>
        </w:trPr>
        <w:tc>
          <w:tcPr>
            <w:tcW w:w="2815" w:type="dxa"/>
            <w:vMerge w:val="restart"/>
            <w:vAlign w:val="center"/>
          </w:tcPr>
          <w:p w:rsidR="0001111C" w:rsidRDefault="002B09FC" w:rsidP="00C54DE5">
            <w:pPr>
              <w:adjustRightInd w:val="0"/>
              <w:snapToGrid w:val="0"/>
              <w:ind w:leftChars="0" w:left="0"/>
              <w:jc w:val="center"/>
              <w:rPr>
                <w:bCs/>
                <w:kern w:val="18"/>
                <w:szCs w:val="21"/>
              </w:rPr>
            </w:pPr>
            <w:r>
              <w:rPr>
                <w:bCs/>
                <w:kern w:val="18"/>
                <w:szCs w:val="21"/>
              </w:rPr>
              <w:t>城市</w:t>
            </w:r>
            <w:r>
              <w:rPr>
                <w:bCs/>
                <w:kern w:val="18"/>
                <w:szCs w:val="21"/>
              </w:rPr>
              <w:t>/</w:t>
            </w:r>
            <w:r>
              <w:rPr>
                <w:kern w:val="18"/>
                <w:szCs w:val="21"/>
              </w:rPr>
              <w:t>农村选项</w:t>
            </w:r>
          </w:p>
        </w:tc>
        <w:tc>
          <w:tcPr>
            <w:tcW w:w="2847" w:type="dxa"/>
            <w:vAlign w:val="center"/>
          </w:tcPr>
          <w:p w:rsidR="0001111C" w:rsidRDefault="002B09FC" w:rsidP="00C54DE5">
            <w:pPr>
              <w:adjustRightInd w:val="0"/>
              <w:snapToGrid w:val="0"/>
              <w:ind w:leftChars="0" w:left="0"/>
              <w:jc w:val="center"/>
              <w:rPr>
                <w:kern w:val="18"/>
                <w:szCs w:val="21"/>
              </w:rPr>
            </w:pPr>
            <w:r>
              <w:rPr>
                <w:kern w:val="18"/>
                <w:szCs w:val="21"/>
              </w:rPr>
              <w:t>城市</w:t>
            </w:r>
            <w:r>
              <w:rPr>
                <w:kern w:val="18"/>
                <w:szCs w:val="21"/>
              </w:rPr>
              <w:t>/</w:t>
            </w:r>
            <w:r>
              <w:rPr>
                <w:kern w:val="18"/>
                <w:szCs w:val="21"/>
              </w:rPr>
              <w:t>农村</w:t>
            </w:r>
          </w:p>
        </w:tc>
        <w:tc>
          <w:tcPr>
            <w:tcW w:w="2860" w:type="dxa"/>
            <w:vAlign w:val="center"/>
          </w:tcPr>
          <w:p w:rsidR="0001111C" w:rsidRDefault="002B09FC" w:rsidP="00C54DE5">
            <w:pPr>
              <w:adjustRightInd w:val="0"/>
              <w:snapToGrid w:val="0"/>
              <w:ind w:leftChars="0" w:left="0"/>
              <w:jc w:val="center"/>
              <w:rPr>
                <w:kern w:val="18"/>
                <w:szCs w:val="21"/>
              </w:rPr>
            </w:pPr>
            <w:r>
              <w:rPr>
                <w:kern w:val="18"/>
                <w:szCs w:val="21"/>
              </w:rPr>
              <w:t>城市</w:t>
            </w:r>
          </w:p>
        </w:tc>
      </w:tr>
      <w:tr w:rsidR="0001111C" w:rsidTr="0078076D">
        <w:trPr>
          <w:trHeight w:val="340"/>
          <w:jc w:val="center"/>
        </w:trPr>
        <w:tc>
          <w:tcPr>
            <w:tcW w:w="2815" w:type="dxa"/>
            <w:vMerge/>
            <w:vAlign w:val="center"/>
          </w:tcPr>
          <w:p w:rsidR="0001111C" w:rsidRDefault="0001111C" w:rsidP="00C54DE5">
            <w:pPr>
              <w:adjustRightInd w:val="0"/>
              <w:snapToGrid w:val="0"/>
              <w:ind w:leftChars="0" w:left="0"/>
              <w:jc w:val="center"/>
              <w:rPr>
                <w:bCs/>
                <w:sz w:val="24"/>
                <w:szCs w:val="21"/>
              </w:rPr>
            </w:pPr>
          </w:p>
        </w:tc>
        <w:tc>
          <w:tcPr>
            <w:tcW w:w="2847" w:type="dxa"/>
            <w:vAlign w:val="center"/>
          </w:tcPr>
          <w:p w:rsidR="0001111C" w:rsidRDefault="002B09FC" w:rsidP="00C54DE5">
            <w:pPr>
              <w:adjustRightInd w:val="0"/>
              <w:snapToGrid w:val="0"/>
              <w:ind w:leftChars="0" w:left="0"/>
              <w:jc w:val="center"/>
              <w:rPr>
                <w:kern w:val="18"/>
                <w:szCs w:val="21"/>
              </w:rPr>
            </w:pPr>
            <w:r>
              <w:rPr>
                <w:kern w:val="18"/>
                <w:szCs w:val="21"/>
              </w:rPr>
              <w:t>人口数（城市选项时）</w:t>
            </w:r>
          </w:p>
        </w:tc>
        <w:tc>
          <w:tcPr>
            <w:tcW w:w="2860" w:type="dxa"/>
            <w:vAlign w:val="center"/>
          </w:tcPr>
          <w:p w:rsidR="0001111C" w:rsidRDefault="0078076D" w:rsidP="00C54DE5">
            <w:pPr>
              <w:adjustRightInd w:val="0"/>
              <w:snapToGrid w:val="0"/>
              <w:ind w:leftChars="0" w:left="0"/>
              <w:jc w:val="center"/>
              <w:rPr>
                <w:kern w:val="18"/>
                <w:szCs w:val="21"/>
              </w:rPr>
            </w:pPr>
            <w:r>
              <w:rPr>
                <w:rFonts w:hint="eastAsia"/>
                <w:kern w:val="18"/>
                <w:szCs w:val="21"/>
              </w:rPr>
              <w:t>52</w:t>
            </w:r>
            <w:r w:rsidR="002B09FC">
              <w:rPr>
                <w:kern w:val="18"/>
                <w:szCs w:val="21"/>
              </w:rPr>
              <w:t>万</w:t>
            </w:r>
          </w:p>
        </w:tc>
      </w:tr>
      <w:tr w:rsidR="0001111C" w:rsidTr="0078076D">
        <w:trPr>
          <w:trHeight w:val="340"/>
          <w:jc w:val="center"/>
        </w:trPr>
        <w:tc>
          <w:tcPr>
            <w:tcW w:w="5662" w:type="dxa"/>
            <w:gridSpan w:val="2"/>
            <w:vAlign w:val="center"/>
          </w:tcPr>
          <w:p w:rsidR="0001111C" w:rsidRDefault="002B09FC" w:rsidP="00C54DE5">
            <w:pPr>
              <w:adjustRightInd w:val="0"/>
              <w:snapToGrid w:val="0"/>
              <w:ind w:leftChars="0" w:left="0"/>
              <w:jc w:val="center"/>
              <w:rPr>
                <w:kern w:val="18"/>
                <w:szCs w:val="21"/>
              </w:rPr>
            </w:pPr>
            <w:r>
              <w:rPr>
                <w:kern w:val="18"/>
                <w:szCs w:val="21"/>
              </w:rPr>
              <w:t>最高环境温度</w:t>
            </w:r>
            <w:r>
              <w:rPr>
                <w:kern w:val="18"/>
                <w:szCs w:val="21"/>
              </w:rPr>
              <w:t>/</w:t>
            </w:r>
            <w:r>
              <w:rPr>
                <w:rFonts w:ascii="宋体" w:hAnsi="宋体" w:cs="宋体" w:hint="eastAsia"/>
                <w:kern w:val="18"/>
                <w:szCs w:val="21"/>
              </w:rPr>
              <w:t>℃</w:t>
            </w:r>
          </w:p>
        </w:tc>
        <w:tc>
          <w:tcPr>
            <w:tcW w:w="2860" w:type="dxa"/>
            <w:vAlign w:val="center"/>
          </w:tcPr>
          <w:p w:rsidR="0001111C" w:rsidRDefault="0078076D" w:rsidP="00C54DE5">
            <w:pPr>
              <w:adjustRightInd w:val="0"/>
              <w:snapToGrid w:val="0"/>
              <w:ind w:leftChars="0" w:left="0"/>
              <w:jc w:val="center"/>
              <w:rPr>
                <w:kern w:val="18"/>
                <w:szCs w:val="21"/>
              </w:rPr>
            </w:pPr>
            <w:r>
              <w:rPr>
                <w:rFonts w:hint="eastAsia"/>
                <w:kern w:val="18"/>
                <w:szCs w:val="21"/>
              </w:rPr>
              <w:t>40.6</w:t>
            </w:r>
          </w:p>
        </w:tc>
      </w:tr>
      <w:tr w:rsidR="0001111C" w:rsidTr="0078076D">
        <w:trPr>
          <w:trHeight w:val="340"/>
          <w:jc w:val="center"/>
        </w:trPr>
        <w:tc>
          <w:tcPr>
            <w:tcW w:w="5662" w:type="dxa"/>
            <w:gridSpan w:val="2"/>
            <w:vAlign w:val="center"/>
          </w:tcPr>
          <w:p w:rsidR="0001111C" w:rsidRDefault="002B09FC" w:rsidP="00C54DE5">
            <w:pPr>
              <w:adjustRightInd w:val="0"/>
              <w:snapToGrid w:val="0"/>
              <w:ind w:leftChars="0" w:left="0"/>
              <w:jc w:val="center"/>
              <w:rPr>
                <w:kern w:val="18"/>
                <w:szCs w:val="21"/>
              </w:rPr>
            </w:pPr>
            <w:r>
              <w:rPr>
                <w:kern w:val="18"/>
                <w:szCs w:val="21"/>
              </w:rPr>
              <w:t>最低环境温度</w:t>
            </w:r>
            <w:r>
              <w:rPr>
                <w:kern w:val="18"/>
                <w:szCs w:val="21"/>
              </w:rPr>
              <w:t>/</w:t>
            </w:r>
            <w:r>
              <w:rPr>
                <w:rFonts w:ascii="宋体" w:hAnsi="宋体" w:cs="宋体" w:hint="eastAsia"/>
                <w:kern w:val="18"/>
                <w:szCs w:val="21"/>
              </w:rPr>
              <w:t>℃</w:t>
            </w:r>
          </w:p>
        </w:tc>
        <w:tc>
          <w:tcPr>
            <w:tcW w:w="2860" w:type="dxa"/>
            <w:vAlign w:val="center"/>
          </w:tcPr>
          <w:p w:rsidR="0001111C" w:rsidRDefault="002B09FC" w:rsidP="00C54DE5">
            <w:pPr>
              <w:adjustRightInd w:val="0"/>
              <w:snapToGrid w:val="0"/>
              <w:ind w:leftChars="0" w:left="0"/>
              <w:jc w:val="center"/>
              <w:rPr>
                <w:kern w:val="18"/>
                <w:szCs w:val="21"/>
              </w:rPr>
            </w:pPr>
            <w:r>
              <w:rPr>
                <w:kern w:val="18"/>
                <w:szCs w:val="21"/>
              </w:rPr>
              <w:t>-1</w:t>
            </w:r>
            <w:r w:rsidR="0078076D">
              <w:rPr>
                <w:rFonts w:hint="eastAsia"/>
                <w:kern w:val="18"/>
                <w:szCs w:val="21"/>
              </w:rPr>
              <w:t>6.3</w:t>
            </w:r>
          </w:p>
        </w:tc>
      </w:tr>
      <w:tr w:rsidR="0001111C" w:rsidTr="0078076D">
        <w:trPr>
          <w:trHeight w:val="340"/>
          <w:jc w:val="center"/>
        </w:trPr>
        <w:tc>
          <w:tcPr>
            <w:tcW w:w="5662" w:type="dxa"/>
            <w:gridSpan w:val="2"/>
            <w:vAlign w:val="center"/>
          </w:tcPr>
          <w:p w:rsidR="0001111C" w:rsidRDefault="002B09FC" w:rsidP="00C54DE5">
            <w:pPr>
              <w:adjustRightInd w:val="0"/>
              <w:snapToGrid w:val="0"/>
              <w:ind w:leftChars="0" w:left="0"/>
              <w:jc w:val="center"/>
              <w:rPr>
                <w:kern w:val="18"/>
                <w:szCs w:val="21"/>
              </w:rPr>
            </w:pPr>
            <w:r>
              <w:rPr>
                <w:kern w:val="18"/>
                <w:szCs w:val="21"/>
              </w:rPr>
              <w:lastRenderedPageBreak/>
              <w:t>土地利用类型</w:t>
            </w:r>
          </w:p>
        </w:tc>
        <w:tc>
          <w:tcPr>
            <w:tcW w:w="2860" w:type="dxa"/>
            <w:vAlign w:val="center"/>
          </w:tcPr>
          <w:p w:rsidR="0001111C" w:rsidRDefault="002B09FC" w:rsidP="00C54DE5">
            <w:pPr>
              <w:adjustRightInd w:val="0"/>
              <w:snapToGrid w:val="0"/>
              <w:ind w:leftChars="0" w:left="0"/>
              <w:jc w:val="center"/>
              <w:rPr>
                <w:kern w:val="18"/>
                <w:szCs w:val="21"/>
              </w:rPr>
            </w:pPr>
            <w:r>
              <w:rPr>
                <w:kern w:val="18"/>
                <w:szCs w:val="21"/>
              </w:rPr>
              <w:t>城市</w:t>
            </w:r>
          </w:p>
        </w:tc>
      </w:tr>
      <w:tr w:rsidR="0001111C" w:rsidTr="0078076D">
        <w:trPr>
          <w:trHeight w:val="340"/>
          <w:jc w:val="center"/>
        </w:trPr>
        <w:tc>
          <w:tcPr>
            <w:tcW w:w="5662" w:type="dxa"/>
            <w:gridSpan w:val="2"/>
            <w:vAlign w:val="center"/>
          </w:tcPr>
          <w:p w:rsidR="0001111C" w:rsidRDefault="002B09FC" w:rsidP="00C54DE5">
            <w:pPr>
              <w:adjustRightInd w:val="0"/>
              <w:snapToGrid w:val="0"/>
              <w:ind w:leftChars="0" w:left="0"/>
              <w:jc w:val="center"/>
              <w:rPr>
                <w:kern w:val="18"/>
                <w:szCs w:val="21"/>
              </w:rPr>
            </w:pPr>
            <w:r>
              <w:rPr>
                <w:kern w:val="18"/>
                <w:szCs w:val="21"/>
              </w:rPr>
              <w:t>区域湿度条件</w:t>
            </w:r>
          </w:p>
        </w:tc>
        <w:tc>
          <w:tcPr>
            <w:tcW w:w="2860" w:type="dxa"/>
            <w:vAlign w:val="center"/>
          </w:tcPr>
          <w:p w:rsidR="0001111C" w:rsidRDefault="002B09FC" w:rsidP="00C54DE5">
            <w:pPr>
              <w:adjustRightInd w:val="0"/>
              <w:snapToGrid w:val="0"/>
              <w:ind w:leftChars="0" w:left="0"/>
              <w:jc w:val="center"/>
              <w:rPr>
                <w:kern w:val="18"/>
                <w:szCs w:val="21"/>
              </w:rPr>
            </w:pPr>
            <w:r>
              <w:rPr>
                <w:kern w:val="18"/>
                <w:szCs w:val="21"/>
              </w:rPr>
              <w:t>湿</w:t>
            </w:r>
          </w:p>
        </w:tc>
      </w:tr>
      <w:tr w:rsidR="0001111C" w:rsidTr="0078076D">
        <w:trPr>
          <w:trHeight w:val="340"/>
          <w:jc w:val="center"/>
        </w:trPr>
        <w:tc>
          <w:tcPr>
            <w:tcW w:w="2815" w:type="dxa"/>
            <w:vMerge w:val="restart"/>
            <w:vAlign w:val="center"/>
          </w:tcPr>
          <w:p w:rsidR="0001111C" w:rsidRDefault="002B09FC" w:rsidP="00C54DE5">
            <w:pPr>
              <w:adjustRightInd w:val="0"/>
              <w:snapToGrid w:val="0"/>
              <w:ind w:leftChars="0" w:left="0"/>
              <w:jc w:val="center"/>
              <w:rPr>
                <w:kern w:val="18"/>
                <w:szCs w:val="21"/>
              </w:rPr>
            </w:pPr>
            <w:r>
              <w:rPr>
                <w:kern w:val="18"/>
                <w:szCs w:val="21"/>
              </w:rPr>
              <w:t>是否考虑地形</w:t>
            </w:r>
          </w:p>
        </w:tc>
        <w:tc>
          <w:tcPr>
            <w:tcW w:w="2847" w:type="dxa"/>
            <w:vAlign w:val="center"/>
          </w:tcPr>
          <w:p w:rsidR="0001111C" w:rsidRDefault="002B09FC" w:rsidP="00C54DE5">
            <w:pPr>
              <w:adjustRightInd w:val="0"/>
              <w:snapToGrid w:val="0"/>
              <w:ind w:leftChars="0" w:left="0"/>
              <w:jc w:val="center"/>
              <w:rPr>
                <w:kern w:val="18"/>
                <w:szCs w:val="21"/>
              </w:rPr>
            </w:pPr>
            <w:r>
              <w:rPr>
                <w:kern w:val="18"/>
                <w:szCs w:val="21"/>
              </w:rPr>
              <w:t>考虑地形</w:t>
            </w:r>
          </w:p>
        </w:tc>
        <w:tc>
          <w:tcPr>
            <w:tcW w:w="2860" w:type="dxa"/>
            <w:vAlign w:val="center"/>
          </w:tcPr>
          <w:p w:rsidR="0001111C" w:rsidRDefault="002B09FC" w:rsidP="00C54DE5">
            <w:pPr>
              <w:adjustRightInd w:val="0"/>
              <w:snapToGrid w:val="0"/>
              <w:ind w:leftChars="0" w:left="0"/>
              <w:jc w:val="center"/>
              <w:rPr>
                <w:kern w:val="18"/>
                <w:szCs w:val="21"/>
              </w:rPr>
            </w:pPr>
            <w:r>
              <w:rPr>
                <w:kern w:val="18"/>
                <w:szCs w:val="21"/>
              </w:rPr>
              <w:t>√</w:t>
            </w:r>
            <w:r>
              <w:rPr>
                <w:kern w:val="18"/>
                <w:szCs w:val="21"/>
              </w:rPr>
              <w:t>是</w:t>
            </w:r>
            <w:r>
              <w:rPr>
                <w:kern w:val="18"/>
                <w:szCs w:val="21"/>
              </w:rPr>
              <w:t xml:space="preserve"> □</w:t>
            </w:r>
            <w:r>
              <w:rPr>
                <w:kern w:val="18"/>
                <w:szCs w:val="21"/>
              </w:rPr>
              <w:t>否</w:t>
            </w:r>
          </w:p>
        </w:tc>
      </w:tr>
      <w:tr w:rsidR="0001111C" w:rsidTr="0078076D">
        <w:trPr>
          <w:trHeight w:val="340"/>
          <w:jc w:val="center"/>
        </w:trPr>
        <w:tc>
          <w:tcPr>
            <w:tcW w:w="2815" w:type="dxa"/>
            <w:vMerge/>
            <w:vAlign w:val="center"/>
          </w:tcPr>
          <w:p w:rsidR="0001111C" w:rsidRDefault="0001111C" w:rsidP="00C54DE5">
            <w:pPr>
              <w:adjustRightInd w:val="0"/>
              <w:snapToGrid w:val="0"/>
              <w:ind w:leftChars="0" w:left="0"/>
              <w:jc w:val="center"/>
              <w:rPr>
                <w:kern w:val="18"/>
                <w:szCs w:val="21"/>
              </w:rPr>
            </w:pPr>
          </w:p>
        </w:tc>
        <w:tc>
          <w:tcPr>
            <w:tcW w:w="2847" w:type="dxa"/>
            <w:vAlign w:val="center"/>
          </w:tcPr>
          <w:p w:rsidR="0001111C" w:rsidRDefault="002B09FC" w:rsidP="00C54DE5">
            <w:pPr>
              <w:adjustRightInd w:val="0"/>
              <w:snapToGrid w:val="0"/>
              <w:ind w:leftChars="0" w:left="0"/>
              <w:jc w:val="center"/>
              <w:rPr>
                <w:kern w:val="18"/>
                <w:szCs w:val="21"/>
              </w:rPr>
            </w:pPr>
            <w:r>
              <w:rPr>
                <w:kern w:val="18"/>
                <w:szCs w:val="21"/>
              </w:rPr>
              <w:t>地形数据分辨率</w:t>
            </w:r>
            <w:r>
              <w:rPr>
                <w:kern w:val="18"/>
                <w:szCs w:val="21"/>
              </w:rPr>
              <w:t>/m</w:t>
            </w:r>
          </w:p>
        </w:tc>
        <w:tc>
          <w:tcPr>
            <w:tcW w:w="2860" w:type="dxa"/>
            <w:vAlign w:val="center"/>
          </w:tcPr>
          <w:p w:rsidR="0001111C" w:rsidRDefault="002B09FC" w:rsidP="00C54DE5">
            <w:pPr>
              <w:adjustRightInd w:val="0"/>
              <w:snapToGrid w:val="0"/>
              <w:ind w:leftChars="0" w:left="0"/>
              <w:jc w:val="center"/>
              <w:rPr>
                <w:kern w:val="18"/>
                <w:szCs w:val="21"/>
              </w:rPr>
            </w:pPr>
            <w:r>
              <w:rPr>
                <w:kern w:val="18"/>
                <w:szCs w:val="21"/>
              </w:rPr>
              <w:t>/</w:t>
            </w:r>
          </w:p>
        </w:tc>
      </w:tr>
      <w:tr w:rsidR="0001111C" w:rsidTr="0078076D">
        <w:trPr>
          <w:trHeight w:val="340"/>
          <w:jc w:val="center"/>
        </w:trPr>
        <w:tc>
          <w:tcPr>
            <w:tcW w:w="2815" w:type="dxa"/>
            <w:vMerge w:val="restart"/>
            <w:vAlign w:val="center"/>
          </w:tcPr>
          <w:p w:rsidR="0001111C" w:rsidRDefault="002B09FC" w:rsidP="00C54DE5">
            <w:pPr>
              <w:adjustRightInd w:val="0"/>
              <w:snapToGrid w:val="0"/>
              <w:ind w:leftChars="0" w:left="0"/>
              <w:jc w:val="center"/>
              <w:rPr>
                <w:kern w:val="18"/>
                <w:szCs w:val="21"/>
              </w:rPr>
            </w:pPr>
            <w:r>
              <w:rPr>
                <w:kern w:val="18"/>
                <w:szCs w:val="21"/>
              </w:rPr>
              <w:t>是否考虑岸线熏烟</w:t>
            </w:r>
          </w:p>
        </w:tc>
        <w:tc>
          <w:tcPr>
            <w:tcW w:w="2847" w:type="dxa"/>
            <w:vAlign w:val="center"/>
          </w:tcPr>
          <w:p w:rsidR="0001111C" w:rsidRDefault="002B09FC" w:rsidP="00C54DE5">
            <w:pPr>
              <w:adjustRightInd w:val="0"/>
              <w:snapToGrid w:val="0"/>
              <w:ind w:leftChars="0" w:left="0"/>
              <w:jc w:val="center"/>
              <w:rPr>
                <w:kern w:val="18"/>
                <w:szCs w:val="21"/>
              </w:rPr>
            </w:pPr>
            <w:r>
              <w:rPr>
                <w:kern w:val="18"/>
                <w:szCs w:val="21"/>
              </w:rPr>
              <w:t>考虑岸线熏烟</w:t>
            </w:r>
          </w:p>
        </w:tc>
        <w:tc>
          <w:tcPr>
            <w:tcW w:w="2860" w:type="dxa"/>
            <w:vAlign w:val="center"/>
          </w:tcPr>
          <w:p w:rsidR="0001111C" w:rsidRDefault="002B09FC" w:rsidP="00C54DE5">
            <w:pPr>
              <w:adjustRightInd w:val="0"/>
              <w:snapToGrid w:val="0"/>
              <w:ind w:leftChars="0" w:left="0"/>
              <w:jc w:val="center"/>
              <w:rPr>
                <w:kern w:val="18"/>
                <w:szCs w:val="21"/>
              </w:rPr>
            </w:pPr>
            <w:r>
              <w:rPr>
                <w:kern w:val="18"/>
                <w:szCs w:val="21"/>
              </w:rPr>
              <w:t>□</w:t>
            </w:r>
            <w:r>
              <w:rPr>
                <w:kern w:val="18"/>
                <w:szCs w:val="21"/>
              </w:rPr>
              <w:t>是</w:t>
            </w:r>
            <w:r>
              <w:rPr>
                <w:kern w:val="18"/>
                <w:szCs w:val="21"/>
              </w:rPr>
              <w:t xml:space="preserve"> √</w:t>
            </w:r>
            <w:r>
              <w:rPr>
                <w:kern w:val="18"/>
                <w:szCs w:val="21"/>
              </w:rPr>
              <w:t>否</w:t>
            </w:r>
          </w:p>
        </w:tc>
      </w:tr>
      <w:tr w:rsidR="0001111C" w:rsidTr="0078076D">
        <w:trPr>
          <w:trHeight w:val="340"/>
          <w:jc w:val="center"/>
        </w:trPr>
        <w:tc>
          <w:tcPr>
            <w:tcW w:w="2815" w:type="dxa"/>
            <w:vMerge/>
            <w:vAlign w:val="center"/>
          </w:tcPr>
          <w:p w:rsidR="0001111C" w:rsidRDefault="0001111C" w:rsidP="00C54DE5">
            <w:pPr>
              <w:adjustRightInd w:val="0"/>
              <w:snapToGrid w:val="0"/>
              <w:ind w:leftChars="0" w:left="0"/>
              <w:jc w:val="center"/>
              <w:rPr>
                <w:bCs/>
                <w:sz w:val="24"/>
                <w:szCs w:val="21"/>
              </w:rPr>
            </w:pPr>
          </w:p>
        </w:tc>
        <w:tc>
          <w:tcPr>
            <w:tcW w:w="2847" w:type="dxa"/>
            <w:vAlign w:val="center"/>
          </w:tcPr>
          <w:p w:rsidR="0001111C" w:rsidRDefault="002B09FC" w:rsidP="00C54DE5">
            <w:pPr>
              <w:adjustRightInd w:val="0"/>
              <w:snapToGrid w:val="0"/>
              <w:ind w:leftChars="0" w:left="0"/>
              <w:jc w:val="center"/>
              <w:rPr>
                <w:kern w:val="18"/>
                <w:szCs w:val="21"/>
              </w:rPr>
            </w:pPr>
            <w:r>
              <w:rPr>
                <w:kern w:val="18"/>
                <w:szCs w:val="21"/>
              </w:rPr>
              <w:t>岸线距离</w:t>
            </w:r>
            <w:r>
              <w:rPr>
                <w:kern w:val="18"/>
                <w:szCs w:val="21"/>
              </w:rPr>
              <w:t>/km</w:t>
            </w:r>
          </w:p>
        </w:tc>
        <w:tc>
          <w:tcPr>
            <w:tcW w:w="2860" w:type="dxa"/>
            <w:vAlign w:val="center"/>
          </w:tcPr>
          <w:p w:rsidR="0001111C" w:rsidRDefault="002B09FC" w:rsidP="00C54DE5">
            <w:pPr>
              <w:adjustRightInd w:val="0"/>
              <w:snapToGrid w:val="0"/>
              <w:ind w:leftChars="0" w:left="0"/>
              <w:jc w:val="center"/>
              <w:rPr>
                <w:kern w:val="18"/>
                <w:szCs w:val="21"/>
              </w:rPr>
            </w:pPr>
            <w:r>
              <w:rPr>
                <w:kern w:val="18"/>
                <w:szCs w:val="21"/>
              </w:rPr>
              <w:t>/</w:t>
            </w:r>
          </w:p>
        </w:tc>
      </w:tr>
      <w:tr w:rsidR="0001111C" w:rsidTr="0078076D">
        <w:trPr>
          <w:trHeight w:val="340"/>
          <w:jc w:val="center"/>
        </w:trPr>
        <w:tc>
          <w:tcPr>
            <w:tcW w:w="2815" w:type="dxa"/>
            <w:vMerge/>
            <w:vAlign w:val="center"/>
          </w:tcPr>
          <w:p w:rsidR="0001111C" w:rsidRDefault="0001111C" w:rsidP="00C54DE5">
            <w:pPr>
              <w:adjustRightInd w:val="0"/>
              <w:snapToGrid w:val="0"/>
              <w:ind w:leftChars="0" w:left="0"/>
              <w:jc w:val="center"/>
              <w:rPr>
                <w:bCs/>
                <w:sz w:val="24"/>
                <w:szCs w:val="21"/>
              </w:rPr>
            </w:pPr>
          </w:p>
        </w:tc>
        <w:tc>
          <w:tcPr>
            <w:tcW w:w="2847" w:type="dxa"/>
            <w:vAlign w:val="center"/>
          </w:tcPr>
          <w:p w:rsidR="0001111C" w:rsidRDefault="002B09FC" w:rsidP="00C54DE5">
            <w:pPr>
              <w:adjustRightInd w:val="0"/>
              <w:snapToGrid w:val="0"/>
              <w:ind w:leftChars="0" w:left="0"/>
              <w:jc w:val="center"/>
              <w:rPr>
                <w:kern w:val="18"/>
                <w:szCs w:val="21"/>
              </w:rPr>
            </w:pPr>
            <w:r>
              <w:rPr>
                <w:kern w:val="18"/>
                <w:szCs w:val="21"/>
              </w:rPr>
              <w:t>岸线方向</w:t>
            </w:r>
            <w:r>
              <w:rPr>
                <w:kern w:val="18"/>
                <w:szCs w:val="21"/>
              </w:rPr>
              <w:t>/</w:t>
            </w:r>
            <w:r>
              <w:rPr>
                <w:kern w:val="18"/>
                <w:szCs w:val="21"/>
              </w:rPr>
              <w:t>。</w:t>
            </w:r>
          </w:p>
        </w:tc>
        <w:tc>
          <w:tcPr>
            <w:tcW w:w="2860" w:type="dxa"/>
            <w:vAlign w:val="center"/>
          </w:tcPr>
          <w:p w:rsidR="0001111C" w:rsidRDefault="002B09FC" w:rsidP="00C54DE5">
            <w:pPr>
              <w:adjustRightInd w:val="0"/>
              <w:snapToGrid w:val="0"/>
              <w:ind w:leftChars="0" w:left="0"/>
              <w:jc w:val="center"/>
              <w:rPr>
                <w:kern w:val="18"/>
                <w:szCs w:val="21"/>
              </w:rPr>
            </w:pPr>
            <w:r>
              <w:rPr>
                <w:kern w:val="18"/>
                <w:szCs w:val="21"/>
              </w:rPr>
              <w:t>/</w:t>
            </w:r>
          </w:p>
        </w:tc>
      </w:tr>
    </w:tbl>
    <w:p w:rsidR="0001111C" w:rsidRDefault="002B09FC" w:rsidP="00C54DE5">
      <w:pPr>
        <w:adjustRightInd w:val="0"/>
        <w:snapToGrid w:val="0"/>
        <w:spacing w:beforeLines="100" w:before="240" w:line="360" w:lineRule="auto"/>
        <w:ind w:leftChars="0" w:left="0" w:firstLineChars="200" w:firstLine="480"/>
        <w:rPr>
          <w:sz w:val="24"/>
          <w:szCs w:val="28"/>
        </w:rPr>
      </w:pPr>
      <w:r>
        <w:rPr>
          <w:rFonts w:ascii="宋体" w:hAnsi="宋体" w:cs="宋体" w:hint="eastAsia"/>
          <w:sz w:val="24"/>
          <w:szCs w:val="28"/>
        </w:rPr>
        <w:t>③</w:t>
      </w:r>
      <w:r>
        <w:rPr>
          <w:sz w:val="24"/>
          <w:szCs w:val="28"/>
        </w:rPr>
        <w:t>估算模型预测结果</w:t>
      </w:r>
    </w:p>
    <w:p w:rsidR="0001111C" w:rsidRPr="00437C42" w:rsidRDefault="002B09FC" w:rsidP="00C54DE5">
      <w:pPr>
        <w:adjustRightInd w:val="0"/>
        <w:snapToGrid w:val="0"/>
        <w:spacing w:line="360" w:lineRule="auto"/>
        <w:ind w:leftChars="0" w:left="0" w:firstLineChars="200" w:firstLine="480"/>
        <w:rPr>
          <w:sz w:val="24"/>
          <w:szCs w:val="28"/>
        </w:rPr>
      </w:pPr>
      <w:r w:rsidRPr="00437C42">
        <w:rPr>
          <w:sz w:val="24"/>
          <w:szCs w:val="28"/>
        </w:rPr>
        <w:t>根据大气导则（</w:t>
      </w:r>
      <w:r w:rsidRPr="00437C42">
        <w:rPr>
          <w:sz w:val="24"/>
          <w:szCs w:val="28"/>
        </w:rPr>
        <w:t>HJ2.2-2018</w:t>
      </w:r>
      <w:r w:rsidRPr="00437C42">
        <w:rPr>
          <w:sz w:val="24"/>
          <w:szCs w:val="28"/>
        </w:rPr>
        <w:t>）确定评价等级、评价范围采用推荐的估算模式</w:t>
      </w:r>
      <w:r w:rsidRPr="00437C42">
        <w:rPr>
          <w:sz w:val="24"/>
          <w:szCs w:val="28"/>
        </w:rPr>
        <w:t>AERSCREEN</w:t>
      </w:r>
      <w:r w:rsidRPr="00437C42">
        <w:rPr>
          <w:sz w:val="24"/>
          <w:szCs w:val="28"/>
        </w:rPr>
        <w:t>，估算计算参数和结果见表</w:t>
      </w:r>
      <w:r w:rsidRPr="00437C42">
        <w:rPr>
          <w:sz w:val="24"/>
          <w:szCs w:val="28"/>
        </w:rPr>
        <w:t>2.5.1-2</w:t>
      </w:r>
      <w:r w:rsidRPr="00437C42">
        <w:rPr>
          <w:sz w:val="24"/>
          <w:szCs w:val="28"/>
        </w:rPr>
        <w:t>。</w:t>
      </w:r>
    </w:p>
    <w:p w:rsidR="0001111C" w:rsidRPr="00437C42" w:rsidRDefault="002B09FC" w:rsidP="00C54DE5">
      <w:pPr>
        <w:adjustRightInd w:val="0"/>
        <w:snapToGrid w:val="0"/>
        <w:spacing w:line="360" w:lineRule="auto"/>
        <w:ind w:leftChars="0" w:left="0"/>
        <w:jc w:val="center"/>
        <w:rPr>
          <w:b/>
          <w:kern w:val="0"/>
          <w:sz w:val="24"/>
        </w:rPr>
      </w:pPr>
      <w:bookmarkStart w:id="61" w:name="_Ref505887909"/>
      <w:r w:rsidRPr="00437C42">
        <w:rPr>
          <w:b/>
          <w:kern w:val="0"/>
          <w:sz w:val="24"/>
        </w:rPr>
        <w:t>表</w:t>
      </w:r>
      <w:r w:rsidRPr="00437C42">
        <w:rPr>
          <w:b/>
          <w:kern w:val="0"/>
          <w:sz w:val="24"/>
        </w:rPr>
        <w:t xml:space="preserve"> 2.5.1-</w:t>
      </w:r>
      <w:bookmarkEnd w:id="60"/>
      <w:bookmarkEnd w:id="61"/>
      <w:r w:rsidRPr="00437C42">
        <w:rPr>
          <w:b/>
          <w:kern w:val="0"/>
          <w:sz w:val="24"/>
        </w:rPr>
        <w:t xml:space="preserve">2  </w:t>
      </w:r>
      <w:r w:rsidRPr="00437C42">
        <w:rPr>
          <w:b/>
          <w:kern w:val="0"/>
          <w:sz w:val="24"/>
        </w:rPr>
        <w:t>主要污染物</w:t>
      </w:r>
      <w:r w:rsidRPr="00437C42">
        <w:rPr>
          <w:b/>
          <w:kern w:val="0"/>
          <w:sz w:val="24"/>
        </w:rPr>
        <w:t>Pi</w:t>
      </w:r>
      <w:r w:rsidRPr="00437C42">
        <w:rPr>
          <w:b/>
          <w:kern w:val="0"/>
          <w:sz w:val="24"/>
        </w:rPr>
        <w:t>计算结果一览表</w:t>
      </w:r>
    </w:p>
    <w:tbl>
      <w:tblPr>
        <w:tblW w:w="88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54"/>
        <w:gridCol w:w="1095"/>
        <w:gridCol w:w="1380"/>
        <w:gridCol w:w="1385"/>
        <w:gridCol w:w="1166"/>
        <w:gridCol w:w="1418"/>
        <w:gridCol w:w="688"/>
        <w:gridCol w:w="782"/>
      </w:tblGrid>
      <w:tr w:rsidR="0001111C" w:rsidTr="00DE4E38">
        <w:trPr>
          <w:trHeight w:val="340"/>
          <w:jc w:val="center"/>
        </w:trPr>
        <w:tc>
          <w:tcPr>
            <w:tcW w:w="954" w:type="dxa"/>
            <w:shd w:val="clear" w:color="000000" w:fill="FFFFFF"/>
            <w:noWrap/>
            <w:vAlign w:val="center"/>
          </w:tcPr>
          <w:p w:rsidR="0001111C" w:rsidRDefault="002B09FC" w:rsidP="00C54DE5">
            <w:pPr>
              <w:ind w:leftChars="0" w:left="0"/>
              <w:jc w:val="center"/>
              <w:rPr>
                <w:b/>
                <w:bCs/>
                <w:kern w:val="0"/>
                <w:szCs w:val="21"/>
              </w:rPr>
            </w:pPr>
            <w:r>
              <w:rPr>
                <w:b/>
                <w:bCs/>
                <w:kern w:val="0"/>
                <w:szCs w:val="21"/>
              </w:rPr>
              <w:t>污染源</w:t>
            </w:r>
          </w:p>
        </w:tc>
        <w:tc>
          <w:tcPr>
            <w:tcW w:w="1095" w:type="dxa"/>
            <w:shd w:val="clear" w:color="000000" w:fill="FFFFFF"/>
            <w:noWrap/>
            <w:vAlign w:val="center"/>
          </w:tcPr>
          <w:p w:rsidR="0001111C" w:rsidRDefault="002B09FC" w:rsidP="00C54DE5">
            <w:pPr>
              <w:ind w:leftChars="0" w:left="0"/>
              <w:jc w:val="center"/>
              <w:rPr>
                <w:b/>
                <w:bCs/>
                <w:kern w:val="0"/>
                <w:szCs w:val="21"/>
              </w:rPr>
            </w:pPr>
            <w:r>
              <w:rPr>
                <w:b/>
                <w:bCs/>
                <w:kern w:val="0"/>
                <w:szCs w:val="21"/>
              </w:rPr>
              <w:t>污染因子</w:t>
            </w:r>
          </w:p>
        </w:tc>
        <w:tc>
          <w:tcPr>
            <w:tcW w:w="1380" w:type="dxa"/>
            <w:shd w:val="clear" w:color="000000" w:fill="FFFFFF"/>
            <w:noWrap/>
            <w:vAlign w:val="center"/>
          </w:tcPr>
          <w:p w:rsidR="0001111C" w:rsidRDefault="002B09FC" w:rsidP="00C54DE5">
            <w:pPr>
              <w:ind w:leftChars="0" w:left="0"/>
              <w:jc w:val="center"/>
              <w:rPr>
                <w:b/>
                <w:bCs/>
                <w:kern w:val="0"/>
                <w:szCs w:val="21"/>
              </w:rPr>
            </w:pPr>
            <w:r>
              <w:rPr>
                <w:b/>
                <w:bCs/>
                <w:kern w:val="0"/>
                <w:szCs w:val="21"/>
              </w:rPr>
              <w:t>最大落地浓度</w:t>
            </w:r>
            <w:r>
              <w:rPr>
                <w:b/>
                <w:bCs/>
                <w:kern w:val="0"/>
                <w:szCs w:val="21"/>
              </w:rPr>
              <w:t xml:space="preserve"> (ug/m</w:t>
            </w:r>
            <w:r>
              <w:rPr>
                <w:b/>
                <w:bCs/>
                <w:kern w:val="0"/>
                <w:szCs w:val="21"/>
                <w:vertAlign w:val="superscript"/>
              </w:rPr>
              <w:t>3</w:t>
            </w:r>
            <w:r>
              <w:rPr>
                <w:b/>
                <w:bCs/>
                <w:kern w:val="0"/>
                <w:szCs w:val="21"/>
              </w:rPr>
              <w:t>)</w:t>
            </w:r>
          </w:p>
        </w:tc>
        <w:tc>
          <w:tcPr>
            <w:tcW w:w="1385" w:type="dxa"/>
            <w:shd w:val="clear" w:color="000000" w:fill="FFFFFF"/>
            <w:noWrap/>
            <w:vAlign w:val="center"/>
          </w:tcPr>
          <w:p w:rsidR="0001111C" w:rsidRDefault="002B09FC" w:rsidP="00C54DE5">
            <w:pPr>
              <w:ind w:leftChars="0" w:left="0"/>
              <w:jc w:val="center"/>
              <w:rPr>
                <w:b/>
                <w:bCs/>
                <w:kern w:val="0"/>
                <w:szCs w:val="21"/>
              </w:rPr>
            </w:pPr>
            <w:r>
              <w:rPr>
                <w:b/>
                <w:bCs/>
                <w:kern w:val="0"/>
                <w:szCs w:val="21"/>
              </w:rPr>
              <w:t>最大浓度落地点</w:t>
            </w:r>
            <w:r>
              <w:rPr>
                <w:b/>
                <w:bCs/>
                <w:kern w:val="0"/>
                <w:szCs w:val="21"/>
              </w:rPr>
              <w:t xml:space="preserve"> (m)</w:t>
            </w:r>
          </w:p>
        </w:tc>
        <w:tc>
          <w:tcPr>
            <w:tcW w:w="1166" w:type="dxa"/>
            <w:shd w:val="clear" w:color="000000" w:fill="FFFFFF"/>
            <w:noWrap/>
            <w:vAlign w:val="center"/>
          </w:tcPr>
          <w:p w:rsidR="0001111C" w:rsidRDefault="002B09FC" w:rsidP="00C54DE5">
            <w:pPr>
              <w:ind w:leftChars="0" w:left="0"/>
              <w:jc w:val="center"/>
              <w:rPr>
                <w:b/>
                <w:bCs/>
                <w:kern w:val="0"/>
                <w:szCs w:val="21"/>
              </w:rPr>
            </w:pPr>
            <w:r>
              <w:rPr>
                <w:b/>
                <w:bCs/>
                <w:kern w:val="0"/>
                <w:szCs w:val="21"/>
              </w:rPr>
              <w:t>评价标准</w:t>
            </w:r>
            <w:r>
              <w:rPr>
                <w:b/>
                <w:bCs/>
                <w:kern w:val="0"/>
                <w:szCs w:val="21"/>
              </w:rPr>
              <w:t xml:space="preserve"> (ug/m^3)</w:t>
            </w:r>
          </w:p>
        </w:tc>
        <w:tc>
          <w:tcPr>
            <w:tcW w:w="1418" w:type="dxa"/>
            <w:shd w:val="clear" w:color="000000" w:fill="FFFFFF"/>
            <w:noWrap/>
            <w:vAlign w:val="center"/>
          </w:tcPr>
          <w:p w:rsidR="0001111C" w:rsidRDefault="002B09FC" w:rsidP="00C54DE5">
            <w:pPr>
              <w:ind w:leftChars="0" w:left="0"/>
              <w:jc w:val="center"/>
              <w:rPr>
                <w:b/>
                <w:bCs/>
                <w:kern w:val="0"/>
                <w:szCs w:val="21"/>
              </w:rPr>
            </w:pPr>
            <w:r>
              <w:rPr>
                <w:b/>
                <w:bCs/>
                <w:kern w:val="0"/>
                <w:szCs w:val="21"/>
              </w:rPr>
              <w:t>占标率</w:t>
            </w:r>
            <w:r>
              <w:rPr>
                <w:b/>
                <w:bCs/>
                <w:kern w:val="0"/>
                <w:szCs w:val="21"/>
              </w:rPr>
              <w:t xml:space="preserve"> (%)</w:t>
            </w:r>
          </w:p>
        </w:tc>
        <w:tc>
          <w:tcPr>
            <w:tcW w:w="688" w:type="dxa"/>
            <w:shd w:val="clear" w:color="000000" w:fill="FFFFFF"/>
            <w:noWrap/>
            <w:vAlign w:val="center"/>
          </w:tcPr>
          <w:p w:rsidR="0001111C" w:rsidRDefault="002B09FC" w:rsidP="00C54DE5">
            <w:pPr>
              <w:ind w:leftChars="0" w:left="0"/>
              <w:jc w:val="center"/>
              <w:rPr>
                <w:b/>
                <w:bCs/>
                <w:kern w:val="0"/>
                <w:szCs w:val="21"/>
              </w:rPr>
            </w:pPr>
            <w:r>
              <w:rPr>
                <w:b/>
                <w:bCs/>
                <w:kern w:val="0"/>
                <w:szCs w:val="21"/>
              </w:rPr>
              <w:t>D10% (m)</w:t>
            </w:r>
          </w:p>
        </w:tc>
        <w:tc>
          <w:tcPr>
            <w:tcW w:w="782" w:type="dxa"/>
            <w:shd w:val="clear" w:color="000000" w:fill="FFFFFF"/>
            <w:noWrap/>
            <w:vAlign w:val="center"/>
          </w:tcPr>
          <w:p w:rsidR="0001111C" w:rsidRDefault="002B09FC" w:rsidP="00C54DE5">
            <w:pPr>
              <w:ind w:leftChars="0" w:left="0"/>
              <w:jc w:val="center"/>
              <w:rPr>
                <w:b/>
                <w:bCs/>
                <w:kern w:val="0"/>
                <w:szCs w:val="21"/>
              </w:rPr>
            </w:pPr>
            <w:r>
              <w:rPr>
                <w:b/>
                <w:bCs/>
                <w:kern w:val="0"/>
                <w:szCs w:val="21"/>
              </w:rPr>
              <w:t>评价等级</w:t>
            </w:r>
          </w:p>
        </w:tc>
      </w:tr>
      <w:tr w:rsidR="0001111C" w:rsidTr="00DE4E38">
        <w:trPr>
          <w:trHeight w:val="340"/>
          <w:jc w:val="center"/>
        </w:trPr>
        <w:tc>
          <w:tcPr>
            <w:tcW w:w="954" w:type="dxa"/>
            <w:noWrap/>
            <w:vAlign w:val="center"/>
          </w:tcPr>
          <w:p w:rsidR="0001111C" w:rsidRDefault="002B09FC" w:rsidP="00C54DE5">
            <w:pPr>
              <w:ind w:leftChars="0" w:left="0"/>
              <w:jc w:val="center"/>
              <w:rPr>
                <w:kern w:val="0"/>
                <w:szCs w:val="21"/>
              </w:rPr>
            </w:pPr>
            <w:r>
              <w:rPr>
                <w:szCs w:val="21"/>
              </w:rPr>
              <w:t>DA001</w:t>
            </w:r>
          </w:p>
        </w:tc>
        <w:tc>
          <w:tcPr>
            <w:tcW w:w="1095" w:type="dxa"/>
            <w:noWrap/>
            <w:vAlign w:val="center"/>
          </w:tcPr>
          <w:p w:rsidR="0001111C" w:rsidRDefault="00A23B8E" w:rsidP="00C54DE5">
            <w:pPr>
              <w:ind w:leftChars="0" w:left="0"/>
              <w:jc w:val="center"/>
              <w:textAlignment w:val="center"/>
              <w:rPr>
                <w:bCs/>
                <w:szCs w:val="21"/>
              </w:rPr>
            </w:pPr>
            <w:r>
              <w:rPr>
                <w:rFonts w:hint="eastAsia"/>
                <w:kern w:val="0"/>
                <w:szCs w:val="21"/>
              </w:rPr>
              <w:t>NMHC</w:t>
            </w:r>
          </w:p>
        </w:tc>
        <w:tc>
          <w:tcPr>
            <w:tcW w:w="1380" w:type="dxa"/>
            <w:noWrap/>
            <w:vAlign w:val="center"/>
          </w:tcPr>
          <w:p w:rsidR="0001111C" w:rsidRDefault="00B5553B" w:rsidP="00C54DE5">
            <w:pPr>
              <w:ind w:leftChars="0" w:left="0"/>
              <w:jc w:val="center"/>
              <w:rPr>
                <w:szCs w:val="21"/>
              </w:rPr>
            </w:pPr>
            <w:r>
              <w:rPr>
                <w:rFonts w:hint="eastAsia"/>
                <w:szCs w:val="21"/>
              </w:rPr>
              <w:t>0.5357</w:t>
            </w:r>
          </w:p>
        </w:tc>
        <w:tc>
          <w:tcPr>
            <w:tcW w:w="1385" w:type="dxa"/>
            <w:noWrap/>
            <w:vAlign w:val="center"/>
          </w:tcPr>
          <w:p w:rsidR="0001111C" w:rsidRDefault="00B5553B" w:rsidP="00C54DE5">
            <w:pPr>
              <w:ind w:leftChars="0" w:left="0"/>
              <w:jc w:val="center"/>
              <w:rPr>
                <w:szCs w:val="21"/>
              </w:rPr>
            </w:pPr>
            <w:r>
              <w:rPr>
                <w:rFonts w:hint="eastAsia"/>
                <w:szCs w:val="21"/>
              </w:rPr>
              <w:t>35</w:t>
            </w:r>
          </w:p>
        </w:tc>
        <w:tc>
          <w:tcPr>
            <w:tcW w:w="1166" w:type="dxa"/>
            <w:noWrap/>
            <w:vAlign w:val="center"/>
          </w:tcPr>
          <w:p w:rsidR="0001111C" w:rsidRDefault="00A23B8E" w:rsidP="00C54DE5">
            <w:pPr>
              <w:ind w:leftChars="0" w:left="0"/>
              <w:jc w:val="center"/>
              <w:rPr>
                <w:szCs w:val="21"/>
              </w:rPr>
            </w:pPr>
            <w:r>
              <w:rPr>
                <w:rFonts w:hint="eastAsia"/>
                <w:szCs w:val="21"/>
              </w:rPr>
              <w:t>2000</w:t>
            </w:r>
          </w:p>
        </w:tc>
        <w:tc>
          <w:tcPr>
            <w:tcW w:w="1418" w:type="dxa"/>
            <w:noWrap/>
            <w:vAlign w:val="center"/>
          </w:tcPr>
          <w:p w:rsidR="0001111C" w:rsidRDefault="00437C42" w:rsidP="00C54DE5">
            <w:pPr>
              <w:ind w:leftChars="0" w:left="0"/>
              <w:jc w:val="center"/>
              <w:rPr>
                <w:szCs w:val="21"/>
              </w:rPr>
            </w:pPr>
            <w:r>
              <w:rPr>
                <w:rFonts w:hint="eastAsia"/>
                <w:szCs w:val="21"/>
              </w:rPr>
              <w:t>0.03</w:t>
            </w:r>
          </w:p>
        </w:tc>
        <w:tc>
          <w:tcPr>
            <w:tcW w:w="688" w:type="dxa"/>
            <w:noWrap/>
            <w:vAlign w:val="center"/>
          </w:tcPr>
          <w:p w:rsidR="0001111C" w:rsidRDefault="002B09FC" w:rsidP="00C54DE5">
            <w:pPr>
              <w:ind w:leftChars="0" w:left="0"/>
              <w:jc w:val="center"/>
              <w:rPr>
                <w:szCs w:val="21"/>
              </w:rPr>
            </w:pPr>
            <w:r>
              <w:rPr>
                <w:szCs w:val="21"/>
              </w:rPr>
              <w:t>0</w:t>
            </w:r>
          </w:p>
        </w:tc>
        <w:tc>
          <w:tcPr>
            <w:tcW w:w="782" w:type="dxa"/>
            <w:noWrap/>
            <w:vAlign w:val="center"/>
          </w:tcPr>
          <w:p w:rsidR="0001111C" w:rsidRPr="00437C42" w:rsidRDefault="00727ADD" w:rsidP="00727ADD">
            <w:pPr>
              <w:ind w:leftChars="0" w:left="0"/>
              <w:jc w:val="center"/>
              <w:rPr>
                <w:szCs w:val="21"/>
              </w:rPr>
            </w:pPr>
            <w:r>
              <w:rPr>
                <w:szCs w:val="21"/>
              </w:rPr>
              <w:t>三</w:t>
            </w:r>
          </w:p>
        </w:tc>
      </w:tr>
      <w:tr w:rsidR="0001111C" w:rsidTr="00DE4E38">
        <w:trPr>
          <w:trHeight w:val="340"/>
          <w:jc w:val="center"/>
        </w:trPr>
        <w:tc>
          <w:tcPr>
            <w:tcW w:w="954" w:type="dxa"/>
            <w:noWrap/>
            <w:vAlign w:val="center"/>
          </w:tcPr>
          <w:p w:rsidR="0001111C" w:rsidRDefault="002B09FC" w:rsidP="00C54DE5">
            <w:pPr>
              <w:ind w:leftChars="0" w:left="0"/>
              <w:jc w:val="center"/>
              <w:rPr>
                <w:kern w:val="0"/>
                <w:szCs w:val="21"/>
              </w:rPr>
            </w:pPr>
            <w:r>
              <w:rPr>
                <w:szCs w:val="21"/>
              </w:rPr>
              <w:t>DA002</w:t>
            </w:r>
          </w:p>
        </w:tc>
        <w:tc>
          <w:tcPr>
            <w:tcW w:w="1095" w:type="dxa"/>
            <w:noWrap/>
            <w:vAlign w:val="center"/>
          </w:tcPr>
          <w:p w:rsidR="0001111C" w:rsidRDefault="002B09FC" w:rsidP="00C54DE5">
            <w:pPr>
              <w:ind w:leftChars="0" w:left="0"/>
              <w:jc w:val="center"/>
              <w:textAlignment w:val="center"/>
              <w:rPr>
                <w:bCs/>
                <w:szCs w:val="21"/>
              </w:rPr>
            </w:pPr>
            <w:r>
              <w:rPr>
                <w:kern w:val="0"/>
                <w:szCs w:val="21"/>
              </w:rPr>
              <w:t>颗粒物</w:t>
            </w:r>
          </w:p>
        </w:tc>
        <w:tc>
          <w:tcPr>
            <w:tcW w:w="1380" w:type="dxa"/>
            <w:noWrap/>
            <w:vAlign w:val="center"/>
          </w:tcPr>
          <w:p w:rsidR="0001111C" w:rsidRDefault="00B5553B" w:rsidP="00C54DE5">
            <w:pPr>
              <w:ind w:leftChars="0" w:left="0"/>
              <w:jc w:val="center"/>
              <w:rPr>
                <w:szCs w:val="21"/>
              </w:rPr>
            </w:pPr>
            <w:r>
              <w:rPr>
                <w:rFonts w:hint="eastAsia"/>
                <w:szCs w:val="21"/>
              </w:rPr>
              <w:t>0.4072</w:t>
            </w:r>
          </w:p>
        </w:tc>
        <w:tc>
          <w:tcPr>
            <w:tcW w:w="1385" w:type="dxa"/>
            <w:noWrap/>
            <w:vAlign w:val="center"/>
          </w:tcPr>
          <w:p w:rsidR="0001111C" w:rsidRDefault="00B5553B" w:rsidP="00C54DE5">
            <w:pPr>
              <w:ind w:leftChars="0" w:left="0"/>
              <w:jc w:val="center"/>
              <w:rPr>
                <w:szCs w:val="21"/>
              </w:rPr>
            </w:pPr>
            <w:r>
              <w:rPr>
                <w:rFonts w:hint="eastAsia"/>
                <w:szCs w:val="21"/>
              </w:rPr>
              <w:t>14</w:t>
            </w:r>
          </w:p>
        </w:tc>
        <w:tc>
          <w:tcPr>
            <w:tcW w:w="1166" w:type="dxa"/>
            <w:noWrap/>
            <w:vAlign w:val="center"/>
          </w:tcPr>
          <w:p w:rsidR="0001111C" w:rsidRDefault="00A23B8E" w:rsidP="00C54DE5">
            <w:pPr>
              <w:ind w:leftChars="0" w:left="0"/>
              <w:jc w:val="center"/>
              <w:rPr>
                <w:szCs w:val="21"/>
              </w:rPr>
            </w:pPr>
            <w:r>
              <w:rPr>
                <w:rFonts w:hint="eastAsia"/>
                <w:szCs w:val="21"/>
              </w:rPr>
              <w:t>450</w:t>
            </w:r>
          </w:p>
        </w:tc>
        <w:tc>
          <w:tcPr>
            <w:tcW w:w="1418" w:type="dxa"/>
            <w:noWrap/>
            <w:vAlign w:val="center"/>
          </w:tcPr>
          <w:p w:rsidR="0001111C" w:rsidRDefault="00437C42" w:rsidP="00C54DE5">
            <w:pPr>
              <w:ind w:leftChars="0" w:left="0"/>
              <w:jc w:val="center"/>
              <w:rPr>
                <w:szCs w:val="21"/>
              </w:rPr>
            </w:pPr>
            <w:r>
              <w:rPr>
                <w:rFonts w:hint="eastAsia"/>
                <w:szCs w:val="21"/>
              </w:rPr>
              <w:t>0.09</w:t>
            </w:r>
          </w:p>
        </w:tc>
        <w:tc>
          <w:tcPr>
            <w:tcW w:w="688" w:type="dxa"/>
            <w:noWrap/>
            <w:vAlign w:val="center"/>
          </w:tcPr>
          <w:p w:rsidR="0001111C" w:rsidRDefault="002B09FC" w:rsidP="00C54DE5">
            <w:pPr>
              <w:ind w:leftChars="0" w:left="0"/>
              <w:jc w:val="center"/>
              <w:rPr>
                <w:szCs w:val="21"/>
              </w:rPr>
            </w:pPr>
            <w:r>
              <w:rPr>
                <w:szCs w:val="21"/>
              </w:rPr>
              <w:t>0</w:t>
            </w:r>
          </w:p>
        </w:tc>
        <w:tc>
          <w:tcPr>
            <w:tcW w:w="782" w:type="dxa"/>
            <w:noWrap/>
            <w:vAlign w:val="center"/>
          </w:tcPr>
          <w:p w:rsidR="0001111C" w:rsidRPr="00437C42" w:rsidRDefault="00727ADD" w:rsidP="00C54DE5">
            <w:pPr>
              <w:ind w:leftChars="0" w:left="0"/>
              <w:jc w:val="center"/>
              <w:rPr>
                <w:szCs w:val="21"/>
              </w:rPr>
            </w:pPr>
            <w:r w:rsidRPr="00727ADD">
              <w:rPr>
                <w:rFonts w:hint="eastAsia"/>
                <w:szCs w:val="21"/>
              </w:rPr>
              <w:t>三</w:t>
            </w:r>
          </w:p>
        </w:tc>
      </w:tr>
      <w:tr w:rsidR="00727ADD" w:rsidTr="00DE4E38">
        <w:trPr>
          <w:trHeight w:val="340"/>
          <w:jc w:val="center"/>
        </w:trPr>
        <w:tc>
          <w:tcPr>
            <w:tcW w:w="954" w:type="dxa"/>
            <w:noWrap/>
            <w:vAlign w:val="center"/>
          </w:tcPr>
          <w:p w:rsidR="00727ADD" w:rsidRDefault="00727ADD" w:rsidP="00C54DE5">
            <w:pPr>
              <w:ind w:leftChars="0" w:left="0"/>
              <w:jc w:val="center"/>
              <w:rPr>
                <w:kern w:val="0"/>
                <w:szCs w:val="21"/>
              </w:rPr>
            </w:pPr>
            <w:r>
              <w:rPr>
                <w:kern w:val="0"/>
                <w:szCs w:val="21"/>
              </w:rPr>
              <w:t>DA003</w:t>
            </w:r>
          </w:p>
        </w:tc>
        <w:tc>
          <w:tcPr>
            <w:tcW w:w="1095" w:type="dxa"/>
            <w:noWrap/>
            <w:vAlign w:val="center"/>
          </w:tcPr>
          <w:p w:rsidR="00727ADD" w:rsidRDefault="00727ADD" w:rsidP="00C54DE5">
            <w:pPr>
              <w:ind w:leftChars="0" w:left="0"/>
              <w:jc w:val="center"/>
              <w:textAlignment w:val="center"/>
              <w:rPr>
                <w:bCs/>
                <w:szCs w:val="21"/>
              </w:rPr>
            </w:pPr>
            <w:r>
              <w:rPr>
                <w:rFonts w:hint="eastAsia"/>
                <w:kern w:val="0"/>
                <w:szCs w:val="21"/>
              </w:rPr>
              <w:t>NMHC</w:t>
            </w:r>
          </w:p>
        </w:tc>
        <w:tc>
          <w:tcPr>
            <w:tcW w:w="1380" w:type="dxa"/>
            <w:noWrap/>
            <w:vAlign w:val="center"/>
          </w:tcPr>
          <w:p w:rsidR="00727ADD" w:rsidRDefault="00727ADD" w:rsidP="00C54DE5">
            <w:pPr>
              <w:ind w:leftChars="0" w:left="0"/>
              <w:jc w:val="center"/>
              <w:rPr>
                <w:szCs w:val="21"/>
              </w:rPr>
            </w:pPr>
            <w:r>
              <w:rPr>
                <w:rFonts w:hint="eastAsia"/>
                <w:szCs w:val="21"/>
              </w:rPr>
              <w:t>9.9699</w:t>
            </w:r>
          </w:p>
        </w:tc>
        <w:tc>
          <w:tcPr>
            <w:tcW w:w="1385" w:type="dxa"/>
            <w:noWrap/>
            <w:vAlign w:val="center"/>
          </w:tcPr>
          <w:p w:rsidR="00727ADD" w:rsidRDefault="00727ADD" w:rsidP="00C54DE5">
            <w:pPr>
              <w:ind w:leftChars="0" w:left="0"/>
              <w:jc w:val="center"/>
              <w:rPr>
                <w:szCs w:val="21"/>
              </w:rPr>
            </w:pPr>
            <w:r>
              <w:rPr>
                <w:rFonts w:hint="eastAsia"/>
                <w:szCs w:val="21"/>
              </w:rPr>
              <w:t>22</w:t>
            </w:r>
          </w:p>
        </w:tc>
        <w:tc>
          <w:tcPr>
            <w:tcW w:w="1166" w:type="dxa"/>
            <w:noWrap/>
            <w:vAlign w:val="center"/>
          </w:tcPr>
          <w:p w:rsidR="00727ADD" w:rsidRDefault="00727ADD" w:rsidP="00C54DE5">
            <w:pPr>
              <w:ind w:leftChars="0" w:left="0"/>
              <w:jc w:val="center"/>
              <w:rPr>
                <w:szCs w:val="21"/>
              </w:rPr>
            </w:pPr>
            <w:r>
              <w:rPr>
                <w:rFonts w:hint="eastAsia"/>
                <w:szCs w:val="21"/>
              </w:rPr>
              <w:t>2000</w:t>
            </w:r>
          </w:p>
        </w:tc>
        <w:tc>
          <w:tcPr>
            <w:tcW w:w="1418" w:type="dxa"/>
            <w:noWrap/>
            <w:vAlign w:val="center"/>
          </w:tcPr>
          <w:p w:rsidR="00727ADD" w:rsidRDefault="00727ADD" w:rsidP="00C54DE5">
            <w:pPr>
              <w:ind w:leftChars="0" w:left="0"/>
              <w:jc w:val="center"/>
              <w:rPr>
                <w:szCs w:val="21"/>
              </w:rPr>
            </w:pPr>
            <w:r>
              <w:rPr>
                <w:rFonts w:hint="eastAsia"/>
                <w:szCs w:val="21"/>
              </w:rPr>
              <w:t>0.50</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382CD7">
            <w:pPr>
              <w:ind w:leftChars="0" w:left="0"/>
              <w:jc w:val="center"/>
              <w:rPr>
                <w:szCs w:val="21"/>
              </w:rPr>
            </w:pPr>
            <w:r>
              <w:rPr>
                <w:szCs w:val="21"/>
              </w:rPr>
              <w:t>三</w:t>
            </w:r>
          </w:p>
        </w:tc>
      </w:tr>
      <w:tr w:rsidR="00727ADD" w:rsidTr="00DE4E38">
        <w:trPr>
          <w:trHeight w:val="340"/>
          <w:jc w:val="center"/>
        </w:trPr>
        <w:tc>
          <w:tcPr>
            <w:tcW w:w="954" w:type="dxa"/>
            <w:noWrap/>
            <w:vAlign w:val="center"/>
          </w:tcPr>
          <w:p w:rsidR="00727ADD" w:rsidRDefault="00727ADD" w:rsidP="00C54DE5">
            <w:pPr>
              <w:ind w:leftChars="0" w:left="0"/>
              <w:jc w:val="center"/>
              <w:rPr>
                <w:kern w:val="0"/>
                <w:szCs w:val="21"/>
              </w:rPr>
            </w:pPr>
            <w:r>
              <w:rPr>
                <w:kern w:val="0"/>
                <w:szCs w:val="21"/>
              </w:rPr>
              <w:t>DA004</w:t>
            </w:r>
          </w:p>
        </w:tc>
        <w:tc>
          <w:tcPr>
            <w:tcW w:w="1095" w:type="dxa"/>
            <w:noWrap/>
            <w:vAlign w:val="center"/>
          </w:tcPr>
          <w:p w:rsidR="00727ADD" w:rsidRDefault="00727ADD" w:rsidP="00C54DE5">
            <w:pPr>
              <w:ind w:leftChars="0" w:left="0"/>
              <w:jc w:val="center"/>
              <w:textAlignment w:val="center"/>
              <w:rPr>
                <w:bCs/>
                <w:szCs w:val="21"/>
              </w:rPr>
            </w:pPr>
            <w:r>
              <w:rPr>
                <w:kern w:val="0"/>
                <w:szCs w:val="21"/>
              </w:rPr>
              <w:t>颗粒物</w:t>
            </w:r>
          </w:p>
        </w:tc>
        <w:tc>
          <w:tcPr>
            <w:tcW w:w="1380" w:type="dxa"/>
            <w:noWrap/>
            <w:vAlign w:val="center"/>
          </w:tcPr>
          <w:p w:rsidR="00727ADD" w:rsidRDefault="00727ADD" w:rsidP="00C54DE5">
            <w:pPr>
              <w:ind w:leftChars="0" w:left="0"/>
              <w:jc w:val="center"/>
              <w:rPr>
                <w:szCs w:val="21"/>
              </w:rPr>
            </w:pPr>
            <w:r>
              <w:rPr>
                <w:rFonts w:hint="eastAsia"/>
                <w:szCs w:val="21"/>
              </w:rPr>
              <w:t>0.9949</w:t>
            </w:r>
          </w:p>
        </w:tc>
        <w:tc>
          <w:tcPr>
            <w:tcW w:w="1385" w:type="dxa"/>
            <w:noWrap/>
            <w:vAlign w:val="center"/>
          </w:tcPr>
          <w:p w:rsidR="00727ADD" w:rsidRDefault="00727ADD" w:rsidP="00C54DE5">
            <w:pPr>
              <w:ind w:leftChars="0" w:left="0"/>
              <w:jc w:val="center"/>
              <w:rPr>
                <w:szCs w:val="21"/>
              </w:rPr>
            </w:pPr>
            <w:r>
              <w:rPr>
                <w:rFonts w:hint="eastAsia"/>
                <w:szCs w:val="21"/>
              </w:rPr>
              <w:t>14</w:t>
            </w:r>
          </w:p>
        </w:tc>
        <w:tc>
          <w:tcPr>
            <w:tcW w:w="1166" w:type="dxa"/>
            <w:noWrap/>
            <w:vAlign w:val="center"/>
          </w:tcPr>
          <w:p w:rsidR="00727ADD" w:rsidRDefault="00727ADD" w:rsidP="00C54DE5">
            <w:pPr>
              <w:ind w:leftChars="0" w:left="0"/>
              <w:jc w:val="center"/>
              <w:rPr>
                <w:szCs w:val="21"/>
              </w:rPr>
            </w:pPr>
            <w:r>
              <w:rPr>
                <w:rFonts w:hint="eastAsia"/>
                <w:szCs w:val="21"/>
              </w:rPr>
              <w:t>450</w:t>
            </w:r>
          </w:p>
        </w:tc>
        <w:tc>
          <w:tcPr>
            <w:tcW w:w="1418" w:type="dxa"/>
            <w:noWrap/>
            <w:vAlign w:val="center"/>
          </w:tcPr>
          <w:p w:rsidR="00727ADD" w:rsidRDefault="00727ADD" w:rsidP="00C54DE5">
            <w:pPr>
              <w:ind w:leftChars="0" w:left="0"/>
              <w:jc w:val="center"/>
              <w:rPr>
                <w:szCs w:val="21"/>
              </w:rPr>
            </w:pPr>
            <w:r>
              <w:rPr>
                <w:rFonts w:hint="eastAsia"/>
                <w:szCs w:val="21"/>
              </w:rPr>
              <w:t>0.22</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382CD7">
            <w:pPr>
              <w:ind w:leftChars="0" w:left="0"/>
              <w:jc w:val="center"/>
              <w:rPr>
                <w:szCs w:val="21"/>
              </w:rPr>
            </w:pPr>
            <w:r w:rsidRPr="00727ADD">
              <w:rPr>
                <w:rFonts w:hint="eastAsia"/>
                <w:szCs w:val="21"/>
              </w:rPr>
              <w:t>三</w:t>
            </w:r>
          </w:p>
        </w:tc>
      </w:tr>
      <w:tr w:rsidR="00727ADD" w:rsidTr="00DE4E38">
        <w:trPr>
          <w:trHeight w:val="340"/>
          <w:jc w:val="center"/>
        </w:trPr>
        <w:tc>
          <w:tcPr>
            <w:tcW w:w="954" w:type="dxa"/>
            <w:vMerge w:val="restart"/>
            <w:noWrap/>
            <w:vAlign w:val="center"/>
          </w:tcPr>
          <w:p w:rsidR="00727ADD" w:rsidRDefault="00727ADD" w:rsidP="00C54DE5">
            <w:pPr>
              <w:ind w:leftChars="0" w:left="0"/>
              <w:jc w:val="center"/>
              <w:rPr>
                <w:kern w:val="0"/>
                <w:szCs w:val="21"/>
              </w:rPr>
            </w:pPr>
            <w:r>
              <w:rPr>
                <w:szCs w:val="21"/>
              </w:rPr>
              <w:t>DA00</w:t>
            </w:r>
            <w:r>
              <w:rPr>
                <w:rFonts w:hint="eastAsia"/>
                <w:szCs w:val="21"/>
              </w:rPr>
              <w:t>5</w:t>
            </w:r>
          </w:p>
        </w:tc>
        <w:tc>
          <w:tcPr>
            <w:tcW w:w="1095" w:type="dxa"/>
            <w:noWrap/>
            <w:vAlign w:val="center"/>
          </w:tcPr>
          <w:p w:rsidR="00727ADD" w:rsidRDefault="00727ADD" w:rsidP="00C54DE5">
            <w:pPr>
              <w:ind w:leftChars="0" w:left="0"/>
              <w:jc w:val="center"/>
              <w:textAlignment w:val="center"/>
              <w:rPr>
                <w:bCs/>
                <w:szCs w:val="21"/>
              </w:rPr>
            </w:pPr>
            <w:r>
              <w:rPr>
                <w:rFonts w:hint="eastAsia"/>
                <w:kern w:val="0"/>
                <w:szCs w:val="21"/>
              </w:rPr>
              <w:t>NMHC</w:t>
            </w:r>
          </w:p>
        </w:tc>
        <w:tc>
          <w:tcPr>
            <w:tcW w:w="1380" w:type="dxa"/>
            <w:noWrap/>
            <w:vAlign w:val="center"/>
          </w:tcPr>
          <w:p w:rsidR="00727ADD" w:rsidRDefault="00727ADD" w:rsidP="00C54DE5">
            <w:pPr>
              <w:ind w:leftChars="0" w:left="0"/>
              <w:jc w:val="center"/>
              <w:rPr>
                <w:szCs w:val="21"/>
              </w:rPr>
            </w:pPr>
            <w:r>
              <w:rPr>
                <w:rFonts w:hint="eastAsia"/>
                <w:szCs w:val="21"/>
              </w:rPr>
              <w:t>7.0228</w:t>
            </w:r>
          </w:p>
        </w:tc>
        <w:tc>
          <w:tcPr>
            <w:tcW w:w="1385" w:type="dxa"/>
            <w:noWrap/>
            <w:vAlign w:val="center"/>
          </w:tcPr>
          <w:p w:rsidR="00727ADD" w:rsidRDefault="00727ADD" w:rsidP="00C54DE5">
            <w:pPr>
              <w:ind w:leftChars="0" w:left="0"/>
              <w:jc w:val="center"/>
              <w:rPr>
                <w:szCs w:val="21"/>
              </w:rPr>
            </w:pPr>
            <w:r>
              <w:rPr>
                <w:rFonts w:hint="eastAsia"/>
                <w:szCs w:val="21"/>
              </w:rPr>
              <w:t>18</w:t>
            </w:r>
          </w:p>
        </w:tc>
        <w:tc>
          <w:tcPr>
            <w:tcW w:w="1166" w:type="dxa"/>
            <w:noWrap/>
            <w:vAlign w:val="center"/>
          </w:tcPr>
          <w:p w:rsidR="00727ADD" w:rsidRDefault="00727ADD" w:rsidP="00C54DE5">
            <w:pPr>
              <w:ind w:leftChars="0" w:left="0"/>
              <w:jc w:val="center"/>
              <w:rPr>
                <w:szCs w:val="21"/>
              </w:rPr>
            </w:pPr>
            <w:r>
              <w:rPr>
                <w:rFonts w:hint="eastAsia"/>
                <w:szCs w:val="21"/>
              </w:rPr>
              <w:t>2000</w:t>
            </w:r>
          </w:p>
        </w:tc>
        <w:tc>
          <w:tcPr>
            <w:tcW w:w="1418" w:type="dxa"/>
            <w:noWrap/>
            <w:vAlign w:val="center"/>
          </w:tcPr>
          <w:p w:rsidR="00727ADD" w:rsidRDefault="00727ADD" w:rsidP="00C54DE5">
            <w:pPr>
              <w:ind w:leftChars="0" w:left="0"/>
              <w:jc w:val="center"/>
              <w:rPr>
                <w:szCs w:val="21"/>
              </w:rPr>
            </w:pPr>
            <w:r>
              <w:rPr>
                <w:rFonts w:hint="eastAsia"/>
                <w:szCs w:val="21"/>
              </w:rPr>
              <w:t>0.35</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382CD7">
            <w:pPr>
              <w:ind w:leftChars="0" w:left="0"/>
              <w:jc w:val="center"/>
              <w:rPr>
                <w:szCs w:val="21"/>
              </w:rPr>
            </w:pPr>
            <w:r>
              <w:rPr>
                <w:szCs w:val="21"/>
              </w:rPr>
              <w:t>三</w:t>
            </w:r>
          </w:p>
        </w:tc>
      </w:tr>
      <w:tr w:rsidR="00727ADD" w:rsidTr="00DE4E38">
        <w:trPr>
          <w:trHeight w:val="340"/>
          <w:jc w:val="center"/>
        </w:trPr>
        <w:tc>
          <w:tcPr>
            <w:tcW w:w="954" w:type="dxa"/>
            <w:vMerge/>
            <w:noWrap/>
            <w:vAlign w:val="center"/>
          </w:tcPr>
          <w:p w:rsidR="00727ADD" w:rsidRDefault="00727ADD" w:rsidP="00C54DE5">
            <w:pPr>
              <w:ind w:leftChars="0" w:left="0"/>
              <w:jc w:val="center"/>
              <w:rPr>
                <w:szCs w:val="21"/>
              </w:rPr>
            </w:pPr>
          </w:p>
        </w:tc>
        <w:tc>
          <w:tcPr>
            <w:tcW w:w="1095" w:type="dxa"/>
            <w:noWrap/>
            <w:vAlign w:val="center"/>
          </w:tcPr>
          <w:p w:rsidR="00727ADD" w:rsidRDefault="00727ADD" w:rsidP="00C54DE5">
            <w:pPr>
              <w:ind w:leftChars="0" w:left="0"/>
              <w:jc w:val="center"/>
              <w:textAlignment w:val="center"/>
              <w:rPr>
                <w:bCs/>
                <w:szCs w:val="21"/>
              </w:rPr>
            </w:pPr>
            <w:r>
              <w:rPr>
                <w:kern w:val="0"/>
                <w:szCs w:val="21"/>
              </w:rPr>
              <w:t>颗粒物</w:t>
            </w:r>
          </w:p>
        </w:tc>
        <w:tc>
          <w:tcPr>
            <w:tcW w:w="1380" w:type="dxa"/>
            <w:noWrap/>
            <w:vAlign w:val="center"/>
          </w:tcPr>
          <w:p w:rsidR="00727ADD" w:rsidRDefault="00727ADD" w:rsidP="00C54DE5">
            <w:pPr>
              <w:ind w:leftChars="0" w:left="0"/>
              <w:jc w:val="center"/>
              <w:rPr>
                <w:szCs w:val="21"/>
              </w:rPr>
            </w:pPr>
            <w:r>
              <w:rPr>
                <w:rFonts w:hint="eastAsia"/>
                <w:szCs w:val="21"/>
              </w:rPr>
              <w:t>1.6633</w:t>
            </w:r>
          </w:p>
        </w:tc>
        <w:tc>
          <w:tcPr>
            <w:tcW w:w="1385" w:type="dxa"/>
            <w:noWrap/>
            <w:vAlign w:val="center"/>
          </w:tcPr>
          <w:p w:rsidR="00727ADD" w:rsidRDefault="00727ADD" w:rsidP="00C54DE5">
            <w:pPr>
              <w:ind w:leftChars="0" w:left="0"/>
              <w:jc w:val="center"/>
              <w:rPr>
                <w:szCs w:val="21"/>
              </w:rPr>
            </w:pPr>
            <w:r>
              <w:rPr>
                <w:rFonts w:hint="eastAsia"/>
                <w:szCs w:val="21"/>
              </w:rPr>
              <w:t>18</w:t>
            </w:r>
          </w:p>
        </w:tc>
        <w:tc>
          <w:tcPr>
            <w:tcW w:w="1166" w:type="dxa"/>
            <w:noWrap/>
            <w:vAlign w:val="center"/>
          </w:tcPr>
          <w:p w:rsidR="00727ADD" w:rsidRDefault="00727ADD" w:rsidP="00C54DE5">
            <w:pPr>
              <w:ind w:leftChars="0" w:left="0"/>
              <w:jc w:val="center"/>
              <w:rPr>
                <w:szCs w:val="21"/>
              </w:rPr>
            </w:pPr>
            <w:r>
              <w:rPr>
                <w:rFonts w:hint="eastAsia"/>
                <w:szCs w:val="21"/>
              </w:rPr>
              <w:t>450</w:t>
            </w:r>
          </w:p>
        </w:tc>
        <w:tc>
          <w:tcPr>
            <w:tcW w:w="1418" w:type="dxa"/>
            <w:noWrap/>
            <w:vAlign w:val="center"/>
          </w:tcPr>
          <w:p w:rsidR="00727ADD" w:rsidRDefault="00727ADD" w:rsidP="00C54DE5">
            <w:pPr>
              <w:ind w:leftChars="0" w:left="0"/>
              <w:jc w:val="center"/>
              <w:rPr>
                <w:szCs w:val="21"/>
              </w:rPr>
            </w:pPr>
            <w:r>
              <w:rPr>
                <w:rFonts w:hint="eastAsia"/>
                <w:szCs w:val="21"/>
              </w:rPr>
              <w:t>0.37</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382CD7">
            <w:pPr>
              <w:ind w:leftChars="0" w:left="0"/>
              <w:jc w:val="center"/>
              <w:rPr>
                <w:szCs w:val="21"/>
              </w:rPr>
            </w:pPr>
            <w:r w:rsidRPr="00727ADD">
              <w:rPr>
                <w:rFonts w:hint="eastAsia"/>
                <w:szCs w:val="21"/>
              </w:rPr>
              <w:t>三</w:t>
            </w:r>
          </w:p>
        </w:tc>
      </w:tr>
      <w:tr w:rsidR="00727ADD" w:rsidTr="00DE4E38">
        <w:trPr>
          <w:trHeight w:val="340"/>
          <w:jc w:val="center"/>
        </w:trPr>
        <w:tc>
          <w:tcPr>
            <w:tcW w:w="954" w:type="dxa"/>
            <w:noWrap/>
            <w:vAlign w:val="center"/>
          </w:tcPr>
          <w:p w:rsidR="00727ADD" w:rsidRDefault="00727ADD" w:rsidP="00C54DE5">
            <w:pPr>
              <w:ind w:leftChars="0" w:left="0"/>
              <w:jc w:val="center"/>
              <w:rPr>
                <w:kern w:val="0"/>
                <w:szCs w:val="21"/>
              </w:rPr>
            </w:pPr>
            <w:r>
              <w:rPr>
                <w:szCs w:val="21"/>
              </w:rPr>
              <w:t>DA00</w:t>
            </w:r>
            <w:r>
              <w:rPr>
                <w:rFonts w:hint="eastAsia"/>
                <w:szCs w:val="21"/>
              </w:rPr>
              <w:t>6</w:t>
            </w:r>
          </w:p>
        </w:tc>
        <w:tc>
          <w:tcPr>
            <w:tcW w:w="1095" w:type="dxa"/>
            <w:noWrap/>
            <w:vAlign w:val="center"/>
          </w:tcPr>
          <w:p w:rsidR="00727ADD" w:rsidRDefault="00727ADD" w:rsidP="00C54DE5">
            <w:pPr>
              <w:ind w:leftChars="0" w:left="0"/>
              <w:jc w:val="center"/>
              <w:textAlignment w:val="center"/>
              <w:rPr>
                <w:kern w:val="0"/>
                <w:szCs w:val="21"/>
              </w:rPr>
            </w:pPr>
            <w:r>
              <w:rPr>
                <w:kern w:val="0"/>
                <w:szCs w:val="21"/>
              </w:rPr>
              <w:t>氨</w:t>
            </w:r>
          </w:p>
        </w:tc>
        <w:tc>
          <w:tcPr>
            <w:tcW w:w="1380" w:type="dxa"/>
            <w:noWrap/>
            <w:vAlign w:val="center"/>
          </w:tcPr>
          <w:p w:rsidR="00727ADD" w:rsidRDefault="00913EE7" w:rsidP="00C54DE5">
            <w:pPr>
              <w:ind w:leftChars="0" w:left="0"/>
              <w:jc w:val="center"/>
              <w:rPr>
                <w:szCs w:val="21"/>
              </w:rPr>
            </w:pPr>
            <w:r>
              <w:rPr>
                <w:rFonts w:hint="eastAsia"/>
                <w:szCs w:val="21"/>
              </w:rPr>
              <w:t>8.1940</w:t>
            </w:r>
          </w:p>
        </w:tc>
        <w:tc>
          <w:tcPr>
            <w:tcW w:w="1385" w:type="dxa"/>
            <w:noWrap/>
            <w:vAlign w:val="center"/>
          </w:tcPr>
          <w:p w:rsidR="00727ADD" w:rsidRDefault="00727ADD" w:rsidP="00C54DE5">
            <w:pPr>
              <w:ind w:leftChars="0" w:left="0"/>
              <w:jc w:val="center"/>
              <w:rPr>
                <w:szCs w:val="21"/>
              </w:rPr>
            </w:pPr>
            <w:r>
              <w:rPr>
                <w:rFonts w:hint="eastAsia"/>
                <w:szCs w:val="21"/>
              </w:rPr>
              <w:t>28</w:t>
            </w:r>
          </w:p>
        </w:tc>
        <w:tc>
          <w:tcPr>
            <w:tcW w:w="1166" w:type="dxa"/>
            <w:noWrap/>
            <w:vAlign w:val="center"/>
          </w:tcPr>
          <w:p w:rsidR="00727ADD" w:rsidRDefault="00727ADD" w:rsidP="00C54DE5">
            <w:pPr>
              <w:ind w:leftChars="0" w:left="0"/>
              <w:jc w:val="center"/>
              <w:rPr>
                <w:szCs w:val="21"/>
              </w:rPr>
            </w:pPr>
            <w:r>
              <w:rPr>
                <w:rFonts w:hint="eastAsia"/>
                <w:szCs w:val="21"/>
              </w:rPr>
              <w:t>200</w:t>
            </w:r>
          </w:p>
        </w:tc>
        <w:tc>
          <w:tcPr>
            <w:tcW w:w="1418" w:type="dxa"/>
            <w:noWrap/>
            <w:vAlign w:val="center"/>
          </w:tcPr>
          <w:p w:rsidR="00727ADD" w:rsidRDefault="00913EE7" w:rsidP="00C54DE5">
            <w:pPr>
              <w:ind w:leftChars="0" w:left="0"/>
              <w:jc w:val="center"/>
              <w:rPr>
                <w:szCs w:val="21"/>
              </w:rPr>
            </w:pPr>
            <w:r>
              <w:rPr>
                <w:rFonts w:hint="eastAsia"/>
                <w:szCs w:val="21"/>
              </w:rPr>
              <w:t>4.10</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Default="00727ADD" w:rsidP="00C54DE5">
            <w:pPr>
              <w:ind w:leftChars="0" w:left="0"/>
              <w:jc w:val="center"/>
              <w:rPr>
                <w:szCs w:val="21"/>
              </w:rPr>
            </w:pPr>
            <w:r>
              <w:rPr>
                <w:rFonts w:hint="eastAsia"/>
                <w:szCs w:val="21"/>
              </w:rPr>
              <w:t>二</w:t>
            </w:r>
          </w:p>
        </w:tc>
      </w:tr>
      <w:tr w:rsidR="00727ADD" w:rsidTr="00DE4E38">
        <w:trPr>
          <w:trHeight w:val="340"/>
          <w:jc w:val="center"/>
        </w:trPr>
        <w:tc>
          <w:tcPr>
            <w:tcW w:w="954" w:type="dxa"/>
            <w:noWrap/>
            <w:vAlign w:val="center"/>
          </w:tcPr>
          <w:p w:rsidR="00727ADD" w:rsidRDefault="00727ADD" w:rsidP="00C54DE5">
            <w:pPr>
              <w:ind w:leftChars="0" w:left="0"/>
              <w:jc w:val="center"/>
              <w:rPr>
                <w:kern w:val="0"/>
                <w:szCs w:val="21"/>
              </w:rPr>
            </w:pPr>
            <w:r>
              <w:rPr>
                <w:kern w:val="0"/>
                <w:szCs w:val="21"/>
              </w:rPr>
              <w:t>DA00</w:t>
            </w:r>
            <w:r>
              <w:rPr>
                <w:rFonts w:hint="eastAsia"/>
                <w:kern w:val="0"/>
                <w:szCs w:val="21"/>
              </w:rPr>
              <w:t>7</w:t>
            </w:r>
          </w:p>
        </w:tc>
        <w:tc>
          <w:tcPr>
            <w:tcW w:w="1095" w:type="dxa"/>
            <w:noWrap/>
            <w:vAlign w:val="center"/>
          </w:tcPr>
          <w:p w:rsidR="00727ADD" w:rsidRDefault="00727ADD" w:rsidP="00C54DE5">
            <w:pPr>
              <w:ind w:leftChars="0" w:left="0"/>
              <w:jc w:val="center"/>
              <w:textAlignment w:val="center"/>
              <w:rPr>
                <w:kern w:val="0"/>
                <w:szCs w:val="21"/>
              </w:rPr>
            </w:pPr>
            <w:r>
              <w:rPr>
                <w:kern w:val="0"/>
                <w:szCs w:val="21"/>
              </w:rPr>
              <w:t>颗粒物</w:t>
            </w:r>
          </w:p>
        </w:tc>
        <w:tc>
          <w:tcPr>
            <w:tcW w:w="1380" w:type="dxa"/>
            <w:noWrap/>
            <w:vAlign w:val="center"/>
          </w:tcPr>
          <w:p w:rsidR="00727ADD" w:rsidRDefault="00727ADD" w:rsidP="00C54DE5">
            <w:pPr>
              <w:ind w:leftChars="0" w:left="0"/>
              <w:jc w:val="center"/>
              <w:rPr>
                <w:szCs w:val="21"/>
              </w:rPr>
            </w:pPr>
            <w:r>
              <w:rPr>
                <w:rFonts w:hint="eastAsia"/>
                <w:szCs w:val="21"/>
              </w:rPr>
              <w:t>2.4642</w:t>
            </w:r>
          </w:p>
        </w:tc>
        <w:tc>
          <w:tcPr>
            <w:tcW w:w="1385" w:type="dxa"/>
            <w:noWrap/>
            <w:vAlign w:val="center"/>
          </w:tcPr>
          <w:p w:rsidR="00727ADD" w:rsidRDefault="00727ADD" w:rsidP="00C54DE5">
            <w:pPr>
              <w:ind w:leftChars="0" w:left="0"/>
              <w:jc w:val="center"/>
              <w:rPr>
                <w:szCs w:val="21"/>
              </w:rPr>
            </w:pPr>
            <w:r>
              <w:rPr>
                <w:rFonts w:hint="eastAsia"/>
                <w:szCs w:val="21"/>
              </w:rPr>
              <w:t>35</w:t>
            </w:r>
          </w:p>
        </w:tc>
        <w:tc>
          <w:tcPr>
            <w:tcW w:w="1166" w:type="dxa"/>
            <w:noWrap/>
            <w:vAlign w:val="center"/>
          </w:tcPr>
          <w:p w:rsidR="00727ADD" w:rsidRDefault="00727ADD" w:rsidP="00C54DE5">
            <w:pPr>
              <w:ind w:leftChars="0" w:left="0"/>
              <w:jc w:val="center"/>
              <w:rPr>
                <w:szCs w:val="21"/>
              </w:rPr>
            </w:pPr>
            <w:r>
              <w:rPr>
                <w:rFonts w:hint="eastAsia"/>
                <w:szCs w:val="21"/>
              </w:rPr>
              <w:t>450</w:t>
            </w:r>
          </w:p>
        </w:tc>
        <w:tc>
          <w:tcPr>
            <w:tcW w:w="1418" w:type="dxa"/>
            <w:noWrap/>
            <w:vAlign w:val="center"/>
          </w:tcPr>
          <w:p w:rsidR="00727ADD" w:rsidRDefault="00727ADD" w:rsidP="00C54DE5">
            <w:pPr>
              <w:ind w:leftChars="0" w:left="0"/>
              <w:jc w:val="center"/>
              <w:rPr>
                <w:szCs w:val="21"/>
              </w:rPr>
            </w:pPr>
            <w:r>
              <w:rPr>
                <w:rFonts w:hint="eastAsia"/>
                <w:szCs w:val="21"/>
              </w:rPr>
              <w:t>0.55</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382CD7">
            <w:pPr>
              <w:ind w:leftChars="0" w:left="0"/>
              <w:jc w:val="center"/>
              <w:rPr>
                <w:szCs w:val="21"/>
              </w:rPr>
            </w:pPr>
            <w:r>
              <w:rPr>
                <w:szCs w:val="21"/>
              </w:rPr>
              <w:t>三</w:t>
            </w:r>
          </w:p>
        </w:tc>
      </w:tr>
      <w:tr w:rsidR="00727ADD" w:rsidTr="00DE4E38">
        <w:trPr>
          <w:trHeight w:val="340"/>
          <w:jc w:val="center"/>
        </w:trPr>
        <w:tc>
          <w:tcPr>
            <w:tcW w:w="954" w:type="dxa"/>
            <w:noWrap/>
            <w:vAlign w:val="center"/>
          </w:tcPr>
          <w:p w:rsidR="00727ADD" w:rsidRDefault="00727ADD" w:rsidP="00C54DE5">
            <w:pPr>
              <w:ind w:leftChars="0" w:left="0"/>
              <w:jc w:val="center"/>
              <w:rPr>
                <w:kern w:val="0"/>
                <w:szCs w:val="21"/>
              </w:rPr>
            </w:pPr>
            <w:r>
              <w:rPr>
                <w:kern w:val="0"/>
                <w:szCs w:val="21"/>
              </w:rPr>
              <w:t>DA00</w:t>
            </w:r>
            <w:r>
              <w:rPr>
                <w:rFonts w:hint="eastAsia"/>
                <w:kern w:val="0"/>
                <w:szCs w:val="21"/>
              </w:rPr>
              <w:t>8</w:t>
            </w:r>
          </w:p>
        </w:tc>
        <w:tc>
          <w:tcPr>
            <w:tcW w:w="1095" w:type="dxa"/>
            <w:noWrap/>
            <w:vAlign w:val="center"/>
          </w:tcPr>
          <w:p w:rsidR="00727ADD" w:rsidRDefault="00727ADD" w:rsidP="00C54DE5">
            <w:pPr>
              <w:ind w:leftChars="0" w:left="0"/>
              <w:jc w:val="center"/>
              <w:textAlignment w:val="center"/>
              <w:rPr>
                <w:kern w:val="0"/>
                <w:szCs w:val="21"/>
              </w:rPr>
            </w:pPr>
            <w:r>
              <w:rPr>
                <w:kern w:val="0"/>
                <w:szCs w:val="21"/>
              </w:rPr>
              <w:t>颗粒物</w:t>
            </w:r>
          </w:p>
        </w:tc>
        <w:tc>
          <w:tcPr>
            <w:tcW w:w="1380" w:type="dxa"/>
            <w:noWrap/>
            <w:vAlign w:val="center"/>
          </w:tcPr>
          <w:p w:rsidR="00727ADD" w:rsidRDefault="00727ADD" w:rsidP="00C54DE5">
            <w:pPr>
              <w:ind w:leftChars="0" w:left="0"/>
              <w:jc w:val="center"/>
              <w:rPr>
                <w:szCs w:val="21"/>
              </w:rPr>
            </w:pPr>
            <w:r>
              <w:rPr>
                <w:rFonts w:hint="eastAsia"/>
                <w:szCs w:val="21"/>
              </w:rPr>
              <w:t>1.9284</w:t>
            </w:r>
          </w:p>
        </w:tc>
        <w:tc>
          <w:tcPr>
            <w:tcW w:w="1385" w:type="dxa"/>
            <w:noWrap/>
            <w:vAlign w:val="center"/>
          </w:tcPr>
          <w:p w:rsidR="00727ADD" w:rsidRDefault="00727ADD" w:rsidP="00C54DE5">
            <w:pPr>
              <w:ind w:leftChars="0" w:left="0"/>
              <w:jc w:val="center"/>
              <w:rPr>
                <w:szCs w:val="21"/>
              </w:rPr>
            </w:pPr>
            <w:r>
              <w:rPr>
                <w:rFonts w:hint="eastAsia"/>
                <w:szCs w:val="21"/>
              </w:rPr>
              <w:t>35</w:t>
            </w:r>
          </w:p>
        </w:tc>
        <w:tc>
          <w:tcPr>
            <w:tcW w:w="1166" w:type="dxa"/>
            <w:noWrap/>
            <w:vAlign w:val="center"/>
          </w:tcPr>
          <w:p w:rsidR="00727ADD" w:rsidRDefault="00727ADD" w:rsidP="00C54DE5">
            <w:pPr>
              <w:ind w:leftChars="0" w:left="0"/>
              <w:jc w:val="center"/>
              <w:rPr>
                <w:szCs w:val="21"/>
              </w:rPr>
            </w:pPr>
            <w:r>
              <w:rPr>
                <w:rFonts w:hint="eastAsia"/>
                <w:szCs w:val="21"/>
              </w:rPr>
              <w:t>450</w:t>
            </w:r>
          </w:p>
        </w:tc>
        <w:tc>
          <w:tcPr>
            <w:tcW w:w="1418" w:type="dxa"/>
            <w:noWrap/>
            <w:vAlign w:val="center"/>
          </w:tcPr>
          <w:p w:rsidR="00727ADD" w:rsidRDefault="00727ADD" w:rsidP="00C54DE5">
            <w:pPr>
              <w:ind w:leftChars="0" w:left="0"/>
              <w:jc w:val="center"/>
              <w:rPr>
                <w:szCs w:val="21"/>
              </w:rPr>
            </w:pPr>
            <w:r>
              <w:rPr>
                <w:rFonts w:hint="eastAsia"/>
                <w:szCs w:val="21"/>
              </w:rPr>
              <w:t>0.43</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382CD7">
            <w:pPr>
              <w:ind w:leftChars="0" w:left="0"/>
              <w:jc w:val="center"/>
              <w:rPr>
                <w:szCs w:val="21"/>
              </w:rPr>
            </w:pPr>
            <w:r w:rsidRPr="00727ADD">
              <w:rPr>
                <w:rFonts w:hint="eastAsia"/>
                <w:szCs w:val="21"/>
              </w:rPr>
              <w:t>三</w:t>
            </w:r>
          </w:p>
        </w:tc>
      </w:tr>
      <w:tr w:rsidR="00727ADD" w:rsidTr="00DE4E38">
        <w:trPr>
          <w:trHeight w:val="340"/>
          <w:jc w:val="center"/>
        </w:trPr>
        <w:tc>
          <w:tcPr>
            <w:tcW w:w="954" w:type="dxa"/>
            <w:noWrap/>
            <w:vAlign w:val="center"/>
          </w:tcPr>
          <w:p w:rsidR="00727ADD" w:rsidRDefault="00727ADD" w:rsidP="00C54DE5">
            <w:pPr>
              <w:ind w:leftChars="0" w:left="0"/>
              <w:jc w:val="center"/>
              <w:rPr>
                <w:kern w:val="0"/>
                <w:szCs w:val="21"/>
              </w:rPr>
            </w:pPr>
            <w:r>
              <w:rPr>
                <w:kern w:val="0"/>
                <w:szCs w:val="21"/>
              </w:rPr>
              <w:t>DA00</w:t>
            </w:r>
            <w:r>
              <w:rPr>
                <w:rFonts w:hint="eastAsia"/>
                <w:kern w:val="0"/>
                <w:szCs w:val="21"/>
              </w:rPr>
              <w:t>9</w:t>
            </w:r>
          </w:p>
        </w:tc>
        <w:tc>
          <w:tcPr>
            <w:tcW w:w="1095" w:type="dxa"/>
            <w:noWrap/>
            <w:vAlign w:val="center"/>
          </w:tcPr>
          <w:p w:rsidR="00727ADD" w:rsidRDefault="00727ADD" w:rsidP="00C54DE5">
            <w:pPr>
              <w:ind w:leftChars="0" w:left="0"/>
              <w:jc w:val="center"/>
              <w:textAlignment w:val="center"/>
              <w:rPr>
                <w:kern w:val="0"/>
                <w:szCs w:val="21"/>
              </w:rPr>
            </w:pPr>
            <w:r>
              <w:rPr>
                <w:kern w:val="0"/>
                <w:szCs w:val="21"/>
              </w:rPr>
              <w:t>颗粒物</w:t>
            </w:r>
          </w:p>
        </w:tc>
        <w:tc>
          <w:tcPr>
            <w:tcW w:w="1380" w:type="dxa"/>
            <w:noWrap/>
            <w:vAlign w:val="center"/>
          </w:tcPr>
          <w:p w:rsidR="00727ADD" w:rsidRDefault="00727ADD" w:rsidP="00C54DE5">
            <w:pPr>
              <w:ind w:leftChars="0" w:left="0"/>
              <w:jc w:val="center"/>
              <w:rPr>
                <w:szCs w:val="21"/>
              </w:rPr>
            </w:pPr>
            <w:r>
              <w:rPr>
                <w:rFonts w:hint="eastAsia"/>
                <w:szCs w:val="21"/>
              </w:rPr>
              <w:t>6.3619</w:t>
            </w:r>
          </w:p>
        </w:tc>
        <w:tc>
          <w:tcPr>
            <w:tcW w:w="1385" w:type="dxa"/>
            <w:noWrap/>
            <w:vAlign w:val="center"/>
          </w:tcPr>
          <w:p w:rsidR="00727ADD" w:rsidRDefault="00727ADD" w:rsidP="00C54DE5">
            <w:pPr>
              <w:ind w:leftChars="0" w:left="0"/>
              <w:jc w:val="center"/>
              <w:rPr>
                <w:szCs w:val="21"/>
              </w:rPr>
            </w:pPr>
            <w:r>
              <w:rPr>
                <w:rFonts w:hint="eastAsia"/>
                <w:szCs w:val="21"/>
              </w:rPr>
              <w:t>22</w:t>
            </w:r>
          </w:p>
        </w:tc>
        <w:tc>
          <w:tcPr>
            <w:tcW w:w="1166" w:type="dxa"/>
            <w:noWrap/>
            <w:vAlign w:val="center"/>
          </w:tcPr>
          <w:p w:rsidR="00727ADD" w:rsidRDefault="00727ADD" w:rsidP="00C54DE5">
            <w:pPr>
              <w:ind w:leftChars="0" w:left="0"/>
              <w:jc w:val="center"/>
              <w:rPr>
                <w:szCs w:val="21"/>
              </w:rPr>
            </w:pPr>
            <w:r>
              <w:rPr>
                <w:rFonts w:hint="eastAsia"/>
                <w:szCs w:val="21"/>
              </w:rPr>
              <w:t>450</w:t>
            </w:r>
          </w:p>
        </w:tc>
        <w:tc>
          <w:tcPr>
            <w:tcW w:w="1418" w:type="dxa"/>
            <w:noWrap/>
            <w:vAlign w:val="center"/>
          </w:tcPr>
          <w:p w:rsidR="00727ADD" w:rsidRDefault="00727ADD" w:rsidP="00C54DE5">
            <w:pPr>
              <w:ind w:leftChars="0" w:left="0"/>
              <w:jc w:val="center"/>
              <w:rPr>
                <w:szCs w:val="21"/>
              </w:rPr>
            </w:pPr>
            <w:r>
              <w:rPr>
                <w:rFonts w:hint="eastAsia"/>
                <w:szCs w:val="21"/>
              </w:rPr>
              <w:t>1.41</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Default="00727ADD" w:rsidP="00C54DE5">
            <w:pPr>
              <w:ind w:leftChars="0" w:left="0"/>
              <w:jc w:val="center"/>
              <w:rPr>
                <w:szCs w:val="21"/>
              </w:rPr>
            </w:pPr>
            <w:r>
              <w:rPr>
                <w:rFonts w:hint="eastAsia"/>
                <w:szCs w:val="21"/>
              </w:rPr>
              <w:t>二</w:t>
            </w:r>
          </w:p>
        </w:tc>
      </w:tr>
      <w:tr w:rsidR="00727ADD" w:rsidTr="00DE4E38">
        <w:trPr>
          <w:trHeight w:val="340"/>
          <w:jc w:val="center"/>
        </w:trPr>
        <w:tc>
          <w:tcPr>
            <w:tcW w:w="954" w:type="dxa"/>
            <w:vMerge w:val="restart"/>
            <w:noWrap/>
            <w:vAlign w:val="center"/>
          </w:tcPr>
          <w:p w:rsidR="00727ADD" w:rsidRPr="00A23B8E" w:rsidRDefault="00727ADD" w:rsidP="00C54DE5">
            <w:pPr>
              <w:ind w:leftChars="0" w:left="0"/>
              <w:jc w:val="center"/>
              <w:rPr>
                <w:kern w:val="0"/>
                <w:szCs w:val="21"/>
              </w:rPr>
            </w:pPr>
            <w:r>
              <w:rPr>
                <w:rFonts w:hint="eastAsia"/>
                <w:kern w:val="0"/>
                <w:szCs w:val="21"/>
              </w:rPr>
              <w:t>1</w:t>
            </w:r>
            <w:r>
              <w:rPr>
                <w:kern w:val="0"/>
                <w:szCs w:val="21"/>
              </w:rPr>
              <w:t>#</w:t>
            </w:r>
            <w:r>
              <w:rPr>
                <w:kern w:val="0"/>
                <w:szCs w:val="21"/>
              </w:rPr>
              <w:t>厂房</w:t>
            </w:r>
          </w:p>
        </w:tc>
        <w:tc>
          <w:tcPr>
            <w:tcW w:w="1095" w:type="dxa"/>
            <w:noWrap/>
            <w:vAlign w:val="center"/>
          </w:tcPr>
          <w:p w:rsidR="00727ADD" w:rsidRDefault="00727ADD" w:rsidP="00C54DE5">
            <w:pPr>
              <w:ind w:leftChars="0" w:left="0"/>
              <w:jc w:val="center"/>
              <w:textAlignment w:val="center"/>
              <w:rPr>
                <w:kern w:val="0"/>
                <w:szCs w:val="21"/>
              </w:rPr>
            </w:pPr>
            <w:r>
              <w:rPr>
                <w:kern w:val="0"/>
                <w:szCs w:val="21"/>
              </w:rPr>
              <w:t>颗粒物</w:t>
            </w:r>
          </w:p>
        </w:tc>
        <w:tc>
          <w:tcPr>
            <w:tcW w:w="1380" w:type="dxa"/>
            <w:noWrap/>
            <w:vAlign w:val="center"/>
          </w:tcPr>
          <w:p w:rsidR="00727ADD" w:rsidRDefault="00727ADD" w:rsidP="00C54DE5">
            <w:pPr>
              <w:ind w:leftChars="0" w:left="0"/>
              <w:jc w:val="center"/>
              <w:rPr>
                <w:szCs w:val="21"/>
              </w:rPr>
            </w:pPr>
            <w:r>
              <w:rPr>
                <w:rFonts w:hint="eastAsia"/>
                <w:szCs w:val="21"/>
              </w:rPr>
              <w:t>7.0589</w:t>
            </w:r>
          </w:p>
        </w:tc>
        <w:tc>
          <w:tcPr>
            <w:tcW w:w="1385" w:type="dxa"/>
            <w:noWrap/>
            <w:vAlign w:val="center"/>
          </w:tcPr>
          <w:p w:rsidR="00727ADD" w:rsidRDefault="00727ADD" w:rsidP="00C54DE5">
            <w:pPr>
              <w:ind w:leftChars="0" w:left="0"/>
              <w:jc w:val="center"/>
              <w:rPr>
                <w:szCs w:val="21"/>
              </w:rPr>
            </w:pPr>
            <w:r>
              <w:rPr>
                <w:rFonts w:hint="eastAsia"/>
                <w:szCs w:val="21"/>
              </w:rPr>
              <w:t>83</w:t>
            </w:r>
          </w:p>
        </w:tc>
        <w:tc>
          <w:tcPr>
            <w:tcW w:w="1166" w:type="dxa"/>
            <w:noWrap/>
            <w:vAlign w:val="center"/>
          </w:tcPr>
          <w:p w:rsidR="00727ADD" w:rsidRDefault="00727ADD" w:rsidP="00C54DE5">
            <w:pPr>
              <w:ind w:leftChars="0" w:left="0"/>
              <w:jc w:val="center"/>
              <w:rPr>
                <w:szCs w:val="21"/>
              </w:rPr>
            </w:pPr>
            <w:r>
              <w:rPr>
                <w:rFonts w:hint="eastAsia"/>
                <w:szCs w:val="21"/>
              </w:rPr>
              <w:t>900</w:t>
            </w:r>
          </w:p>
        </w:tc>
        <w:tc>
          <w:tcPr>
            <w:tcW w:w="1418" w:type="dxa"/>
            <w:noWrap/>
            <w:vAlign w:val="center"/>
          </w:tcPr>
          <w:p w:rsidR="00727ADD" w:rsidRDefault="00727ADD" w:rsidP="00C54DE5">
            <w:pPr>
              <w:ind w:leftChars="0" w:left="0"/>
              <w:jc w:val="center"/>
              <w:rPr>
                <w:szCs w:val="21"/>
              </w:rPr>
            </w:pPr>
            <w:r>
              <w:rPr>
                <w:rFonts w:hint="eastAsia"/>
                <w:szCs w:val="21"/>
              </w:rPr>
              <w:t>0.78</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382CD7">
            <w:pPr>
              <w:ind w:leftChars="0" w:left="0"/>
              <w:jc w:val="center"/>
              <w:rPr>
                <w:szCs w:val="21"/>
              </w:rPr>
            </w:pPr>
            <w:r>
              <w:rPr>
                <w:szCs w:val="21"/>
              </w:rPr>
              <w:t>三</w:t>
            </w:r>
          </w:p>
        </w:tc>
      </w:tr>
      <w:tr w:rsidR="00727ADD" w:rsidTr="00DE4E38">
        <w:trPr>
          <w:trHeight w:val="340"/>
          <w:jc w:val="center"/>
        </w:trPr>
        <w:tc>
          <w:tcPr>
            <w:tcW w:w="954" w:type="dxa"/>
            <w:vMerge/>
            <w:noWrap/>
            <w:vAlign w:val="center"/>
          </w:tcPr>
          <w:p w:rsidR="00727ADD" w:rsidRDefault="00727ADD" w:rsidP="00C54DE5">
            <w:pPr>
              <w:ind w:leftChars="0" w:left="0"/>
              <w:jc w:val="center"/>
              <w:rPr>
                <w:kern w:val="0"/>
                <w:szCs w:val="21"/>
              </w:rPr>
            </w:pPr>
          </w:p>
        </w:tc>
        <w:tc>
          <w:tcPr>
            <w:tcW w:w="1095" w:type="dxa"/>
            <w:noWrap/>
            <w:vAlign w:val="center"/>
          </w:tcPr>
          <w:p w:rsidR="00727ADD" w:rsidRDefault="00727ADD" w:rsidP="00C54DE5">
            <w:pPr>
              <w:ind w:leftChars="0" w:left="0"/>
              <w:jc w:val="center"/>
              <w:textAlignment w:val="center"/>
              <w:rPr>
                <w:kern w:val="0"/>
                <w:szCs w:val="21"/>
              </w:rPr>
            </w:pPr>
            <w:r>
              <w:rPr>
                <w:rFonts w:hint="eastAsia"/>
                <w:kern w:val="0"/>
                <w:szCs w:val="21"/>
              </w:rPr>
              <w:t>NMHC</w:t>
            </w:r>
          </w:p>
        </w:tc>
        <w:tc>
          <w:tcPr>
            <w:tcW w:w="1380" w:type="dxa"/>
            <w:noWrap/>
            <w:vAlign w:val="center"/>
          </w:tcPr>
          <w:p w:rsidR="00727ADD" w:rsidRDefault="00727ADD" w:rsidP="00C54DE5">
            <w:pPr>
              <w:ind w:leftChars="0" w:left="0"/>
              <w:jc w:val="center"/>
              <w:rPr>
                <w:szCs w:val="21"/>
              </w:rPr>
            </w:pPr>
            <w:r>
              <w:rPr>
                <w:rFonts w:hint="eastAsia"/>
                <w:szCs w:val="21"/>
              </w:rPr>
              <w:t>0.8471</w:t>
            </w:r>
          </w:p>
        </w:tc>
        <w:tc>
          <w:tcPr>
            <w:tcW w:w="1385" w:type="dxa"/>
            <w:noWrap/>
            <w:vAlign w:val="center"/>
          </w:tcPr>
          <w:p w:rsidR="00727ADD" w:rsidRDefault="00727ADD" w:rsidP="00C54DE5">
            <w:pPr>
              <w:ind w:leftChars="0" w:left="0"/>
              <w:jc w:val="center"/>
              <w:rPr>
                <w:szCs w:val="21"/>
              </w:rPr>
            </w:pPr>
            <w:r>
              <w:rPr>
                <w:rFonts w:hint="eastAsia"/>
                <w:szCs w:val="21"/>
              </w:rPr>
              <w:t>83</w:t>
            </w:r>
          </w:p>
        </w:tc>
        <w:tc>
          <w:tcPr>
            <w:tcW w:w="1166" w:type="dxa"/>
            <w:noWrap/>
            <w:vAlign w:val="center"/>
          </w:tcPr>
          <w:p w:rsidR="00727ADD" w:rsidRDefault="00727ADD" w:rsidP="00C54DE5">
            <w:pPr>
              <w:ind w:leftChars="0" w:left="0"/>
              <w:jc w:val="center"/>
              <w:rPr>
                <w:szCs w:val="21"/>
              </w:rPr>
            </w:pPr>
            <w:r>
              <w:rPr>
                <w:rFonts w:hint="eastAsia"/>
                <w:szCs w:val="21"/>
              </w:rPr>
              <w:t>2000</w:t>
            </w:r>
          </w:p>
        </w:tc>
        <w:tc>
          <w:tcPr>
            <w:tcW w:w="1418" w:type="dxa"/>
            <w:noWrap/>
            <w:vAlign w:val="center"/>
          </w:tcPr>
          <w:p w:rsidR="00727ADD" w:rsidRDefault="00727ADD" w:rsidP="00C54DE5">
            <w:pPr>
              <w:ind w:leftChars="0" w:left="0"/>
              <w:jc w:val="center"/>
              <w:rPr>
                <w:szCs w:val="21"/>
              </w:rPr>
            </w:pPr>
            <w:r>
              <w:rPr>
                <w:rFonts w:hint="eastAsia"/>
                <w:szCs w:val="21"/>
              </w:rPr>
              <w:t>0.04</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382CD7">
            <w:pPr>
              <w:ind w:leftChars="0" w:left="0"/>
              <w:jc w:val="center"/>
              <w:rPr>
                <w:szCs w:val="21"/>
              </w:rPr>
            </w:pPr>
            <w:r w:rsidRPr="00727ADD">
              <w:rPr>
                <w:rFonts w:hint="eastAsia"/>
                <w:szCs w:val="21"/>
              </w:rPr>
              <w:t>三</w:t>
            </w:r>
          </w:p>
        </w:tc>
      </w:tr>
      <w:tr w:rsidR="00727ADD" w:rsidTr="00DE4E38">
        <w:trPr>
          <w:trHeight w:val="340"/>
          <w:jc w:val="center"/>
        </w:trPr>
        <w:tc>
          <w:tcPr>
            <w:tcW w:w="954" w:type="dxa"/>
            <w:vMerge w:val="restart"/>
            <w:noWrap/>
            <w:vAlign w:val="center"/>
          </w:tcPr>
          <w:p w:rsidR="00727ADD" w:rsidRDefault="00727ADD" w:rsidP="00C54DE5">
            <w:pPr>
              <w:ind w:leftChars="0" w:left="0"/>
              <w:jc w:val="center"/>
              <w:rPr>
                <w:kern w:val="0"/>
                <w:szCs w:val="21"/>
              </w:rPr>
            </w:pPr>
            <w:r>
              <w:rPr>
                <w:rFonts w:hint="eastAsia"/>
                <w:kern w:val="0"/>
                <w:szCs w:val="21"/>
              </w:rPr>
              <w:t>2</w:t>
            </w:r>
            <w:r>
              <w:rPr>
                <w:kern w:val="0"/>
                <w:szCs w:val="21"/>
              </w:rPr>
              <w:t>#</w:t>
            </w:r>
            <w:r>
              <w:rPr>
                <w:kern w:val="0"/>
                <w:szCs w:val="21"/>
              </w:rPr>
              <w:t>厂房</w:t>
            </w:r>
          </w:p>
        </w:tc>
        <w:tc>
          <w:tcPr>
            <w:tcW w:w="1095" w:type="dxa"/>
            <w:noWrap/>
            <w:vAlign w:val="center"/>
          </w:tcPr>
          <w:p w:rsidR="00727ADD" w:rsidRDefault="00727ADD" w:rsidP="00C54DE5">
            <w:pPr>
              <w:ind w:leftChars="0" w:left="0"/>
              <w:jc w:val="center"/>
              <w:textAlignment w:val="center"/>
              <w:rPr>
                <w:kern w:val="0"/>
                <w:szCs w:val="21"/>
              </w:rPr>
            </w:pPr>
            <w:r>
              <w:rPr>
                <w:kern w:val="0"/>
                <w:szCs w:val="21"/>
              </w:rPr>
              <w:t>颗粒物</w:t>
            </w:r>
          </w:p>
        </w:tc>
        <w:tc>
          <w:tcPr>
            <w:tcW w:w="1380" w:type="dxa"/>
            <w:noWrap/>
            <w:vAlign w:val="center"/>
          </w:tcPr>
          <w:p w:rsidR="00727ADD" w:rsidRDefault="00727ADD" w:rsidP="00C54DE5">
            <w:pPr>
              <w:ind w:leftChars="0" w:left="0"/>
              <w:jc w:val="center"/>
              <w:rPr>
                <w:szCs w:val="21"/>
              </w:rPr>
            </w:pPr>
            <w:r>
              <w:rPr>
                <w:rFonts w:hint="eastAsia"/>
                <w:szCs w:val="21"/>
              </w:rPr>
              <w:t>1.694</w:t>
            </w:r>
          </w:p>
        </w:tc>
        <w:tc>
          <w:tcPr>
            <w:tcW w:w="1385" w:type="dxa"/>
            <w:noWrap/>
            <w:vAlign w:val="center"/>
          </w:tcPr>
          <w:p w:rsidR="00727ADD" w:rsidRDefault="00727ADD" w:rsidP="00C54DE5">
            <w:pPr>
              <w:ind w:leftChars="0" w:left="0"/>
              <w:jc w:val="center"/>
              <w:rPr>
                <w:szCs w:val="21"/>
              </w:rPr>
            </w:pPr>
            <w:r>
              <w:rPr>
                <w:rFonts w:hint="eastAsia"/>
                <w:szCs w:val="21"/>
              </w:rPr>
              <w:t>83</w:t>
            </w:r>
          </w:p>
        </w:tc>
        <w:tc>
          <w:tcPr>
            <w:tcW w:w="1166" w:type="dxa"/>
            <w:noWrap/>
            <w:vAlign w:val="center"/>
          </w:tcPr>
          <w:p w:rsidR="00727ADD" w:rsidRDefault="00727ADD" w:rsidP="00C54DE5">
            <w:pPr>
              <w:ind w:leftChars="0" w:left="0"/>
              <w:jc w:val="center"/>
              <w:rPr>
                <w:szCs w:val="21"/>
              </w:rPr>
            </w:pPr>
            <w:r>
              <w:rPr>
                <w:rFonts w:hint="eastAsia"/>
                <w:szCs w:val="21"/>
              </w:rPr>
              <w:t>900</w:t>
            </w:r>
          </w:p>
        </w:tc>
        <w:tc>
          <w:tcPr>
            <w:tcW w:w="1418" w:type="dxa"/>
            <w:noWrap/>
            <w:vAlign w:val="center"/>
          </w:tcPr>
          <w:p w:rsidR="00727ADD" w:rsidRDefault="00727ADD" w:rsidP="00C54DE5">
            <w:pPr>
              <w:ind w:leftChars="0" w:left="0"/>
              <w:jc w:val="center"/>
              <w:rPr>
                <w:szCs w:val="21"/>
              </w:rPr>
            </w:pPr>
            <w:r>
              <w:rPr>
                <w:rFonts w:hint="eastAsia"/>
                <w:szCs w:val="21"/>
              </w:rPr>
              <w:t>0.19</w:t>
            </w:r>
          </w:p>
        </w:tc>
        <w:tc>
          <w:tcPr>
            <w:tcW w:w="688" w:type="dxa"/>
            <w:noWrap/>
            <w:vAlign w:val="center"/>
          </w:tcPr>
          <w:p w:rsidR="00727ADD" w:rsidRDefault="00727ADD" w:rsidP="00C54DE5">
            <w:pPr>
              <w:ind w:leftChars="0" w:left="0"/>
              <w:jc w:val="center"/>
              <w:rPr>
                <w:szCs w:val="21"/>
              </w:rPr>
            </w:pPr>
            <w:r>
              <w:rPr>
                <w:rFonts w:hint="eastAsia"/>
                <w:szCs w:val="21"/>
              </w:rPr>
              <w:t>0</w:t>
            </w:r>
          </w:p>
        </w:tc>
        <w:tc>
          <w:tcPr>
            <w:tcW w:w="782" w:type="dxa"/>
            <w:noWrap/>
            <w:vAlign w:val="center"/>
          </w:tcPr>
          <w:p w:rsidR="00727ADD" w:rsidRPr="00437C42" w:rsidRDefault="00727ADD" w:rsidP="00382CD7">
            <w:pPr>
              <w:ind w:leftChars="0" w:left="0"/>
              <w:jc w:val="center"/>
              <w:rPr>
                <w:szCs w:val="21"/>
              </w:rPr>
            </w:pPr>
            <w:r>
              <w:rPr>
                <w:szCs w:val="21"/>
              </w:rPr>
              <w:t>三</w:t>
            </w:r>
          </w:p>
        </w:tc>
      </w:tr>
      <w:tr w:rsidR="00727ADD" w:rsidTr="00DE4E38">
        <w:trPr>
          <w:trHeight w:val="340"/>
          <w:jc w:val="center"/>
        </w:trPr>
        <w:tc>
          <w:tcPr>
            <w:tcW w:w="954" w:type="dxa"/>
            <w:vMerge/>
            <w:noWrap/>
            <w:vAlign w:val="center"/>
          </w:tcPr>
          <w:p w:rsidR="00727ADD" w:rsidRDefault="00727ADD" w:rsidP="00C54DE5">
            <w:pPr>
              <w:ind w:leftChars="0" w:left="0"/>
              <w:jc w:val="center"/>
              <w:rPr>
                <w:kern w:val="0"/>
                <w:szCs w:val="21"/>
              </w:rPr>
            </w:pPr>
          </w:p>
        </w:tc>
        <w:tc>
          <w:tcPr>
            <w:tcW w:w="1095" w:type="dxa"/>
            <w:noWrap/>
            <w:vAlign w:val="center"/>
          </w:tcPr>
          <w:p w:rsidR="00727ADD" w:rsidRDefault="00727ADD" w:rsidP="00C54DE5">
            <w:pPr>
              <w:ind w:leftChars="0" w:left="0"/>
              <w:jc w:val="center"/>
              <w:textAlignment w:val="center"/>
              <w:rPr>
                <w:kern w:val="0"/>
                <w:szCs w:val="21"/>
              </w:rPr>
            </w:pPr>
            <w:r>
              <w:rPr>
                <w:rFonts w:hint="eastAsia"/>
                <w:kern w:val="0"/>
                <w:szCs w:val="21"/>
              </w:rPr>
              <w:t>NMHC</w:t>
            </w:r>
          </w:p>
        </w:tc>
        <w:tc>
          <w:tcPr>
            <w:tcW w:w="1380" w:type="dxa"/>
            <w:noWrap/>
            <w:vAlign w:val="center"/>
          </w:tcPr>
          <w:p w:rsidR="00727ADD" w:rsidRDefault="00727ADD" w:rsidP="00C54DE5">
            <w:pPr>
              <w:ind w:leftChars="0" w:left="0"/>
              <w:jc w:val="center"/>
              <w:rPr>
                <w:szCs w:val="21"/>
              </w:rPr>
            </w:pPr>
            <w:r>
              <w:rPr>
                <w:rFonts w:hint="eastAsia"/>
                <w:szCs w:val="21"/>
              </w:rPr>
              <w:t>8.47</w:t>
            </w:r>
          </w:p>
        </w:tc>
        <w:tc>
          <w:tcPr>
            <w:tcW w:w="1385" w:type="dxa"/>
            <w:noWrap/>
            <w:vAlign w:val="center"/>
          </w:tcPr>
          <w:p w:rsidR="00727ADD" w:rsidRDefault="00727ADD" w:rsidP="00C54DE5">
            <w:pPr>
              <w:ind w:leftChars="0" w:left="0"/>
              <w:jc w:val="center"/>
              <w:rPr>
                <w:szCs w:val="21"/>
              </w:rPr>
            </w:pPr>
            <w:r>
              <w:rPr>
                <w:rFonts w:hint="eastAsia"/>
                <w:szCs w:val="21"/>
              </w:rPr>
              <w:t>83</w:t>
            </w:r>
          </w:p>
        </w:tc>
        <w:tc>
          <w:tcPr>
            <w:tcW w:w="1166" w:type="dxa"/>
            <w:noWrap/>
            <w:vAlign w:val="center"/>
          </w:tcPr>
          <w:p w:rsidR="00727ADD" w:rsidRDefault="00727ADD" w:rsidP="00C54DE5">
            <w:pPr>
              <w:ind w:leftChars="0" w:left="0"/>
              <w:jc w:val="center"/>
              <w:rPr>
                <w:szCs w:val="21"/>
              </w:rPr>
            </w:pPr>
            <w:r>
              <w:rPr>
                <w:rFonts w:hint="eastAsia"/>
                <w:szCs w:val="21"/>
              </w:rPr>
              <w:t>2000</w:t>
            </w:r>
          </w:p>
        </w:tc>
        <w:tc>
          <w:tcPr>
            <w:tcW w:w="1418" w:type="dxa"/>
            <w:noWrap/>
            <w:vAlign w:val="center"/>
          </w:tcPr>
          <w:p w:rsidR="00727ADD" w:rsidRDefault="00727ADD" w:rsidP="00C54DE5">
            <w:pPr>
              <w:ind w:leftChars="0" w:left="0"/>
              <w:jc w:val="center"/>
              <w:rPr>
                <w:szCs w:val="21"/>
              </w:rPr>
            </w:pPr>
            <w:r>
              <w:rPr>
                <w:rFonts w:hint="eastAsia"/>
                <w:szCs w:val="21"/>
              </w:rPr>
              <w:t>0.42</w:t>
            </w:r>
          </w:p>
        </w:tc>
        <w:tc>
          <w:tcPr>
            <w:tcW w:w="688" w:type="dxa"/>
            <w:noWrap/>
            <w:vAlign w:val="center"/>
          </w:tcPr>
          <w:p w:rsidR="00727ADD" w:rsidRDefault="00727ADD" w:rsidP="00C54DE5">
            <w:pPr>
              <w:ind w:leftChars="0" w:left="0"/>
              <w:jc w:val="center"/>
              <w:rPr>
                <w:szCs w:val="21"/>
              </w:rPr>
            </w:pPr>
            <w:r>
              <w:rPr>
                <w:rFonts w:hint="eastAsia"/>
                <w:szCs w:val="21"/>
              </w:rPr>
              <w:t>0</w:t>
            </w:r>
          </w:p>
        </w:tc>
        <w:tc>
          <w:tcPr>
            <w:tcW w:w="782" w:type="dxa"/>
            <w:noWrap/>
            <w:vAlign w:val="center"/>
          </w:tcPr>
          <w:p w:rsidR="00727ADD" w:rsidRPr="00437C42" w:rsidRDefault="00727ADD" w:rsidP="00382CD7">
            <w:pPr>
              <w:ind w:leftChars="0" w:left="0"/>
              <w:jc w:val="center"/>
              <w:rPr>
                <w:szCs w:val="21"/>
              </w:rPr>
            </w:pPr>
            <w:r w:rsidRPr="00727ADD">
              <w:rPr>
                <w:rFonts w:hint="eastAsia"/>
                <w:szCs w:val="21"/>
              </w:rPr>
              <w:t>三</w:t>
            </w:r>
          </w:p>
        </w:tc>
      </w:tr>
      <w:tr w:rsidR="00727ADD" w:rsidTr="00DE4E38">
        <w:trPr>
          <w:trHeight w:val="340"/>
          <w:jc w:val="center"/>
        </w:trPr>
        <w:tc>
          <w:tcPr>
            <w:tcW w:w="954" w:type="dxa"/>
            <w:vMerge w:val="restart"/>
            <w:noWrap/>
            <w:vAlign w:val="center"/>
          </w:tcPr>
          <w:p w:rsidR="00727ADD" w:rsidRDefault="00727ADD" w:rsidP="00C54DE5">
            <w:pPr>
              <w:ind w:leftChars="0" w:left="0"/>
              <w:jc w:val="center"/>
              <w:rPr>
                <w:kern w:val="0"/>
                <w:szCs w:val="21"/>
              </w:rPr>
            </w:pPr>
            <w:r>
              <w:rPr>
                <w:rFonts w:hint="eastAsia"/>
                <w:kern w:val="0"/>
                <w:szCs w:val="21"/>
              </w:rPr>
              <w:t>3</w:t>
            </w:r>
            <w:r>
              <w:rPr>
                <w:kern w:val="0"/>
                <w:szCs w:val="21"/>
              </w:rPr>
              <w:t>#</w:t>
            </w:r>
            <w:r>
              <w:rPr>
                <w:kern w:val="0"/>
                <w:szCs w:val="21"/>
              </w:rPr>
              <w:t>厂房</w:t>
            </w:r>
          </w:p>
          <w:p w:rsidR="00727ADD" w:rsidRPr="00A23B8E" w:rsidRDefault="00727ADD" w:rsidP="00C54DE5">
            <w:pPr>
              <w:ind w:leftChars="0" w:left="0"/>
              <w:jc w:val="center"/>
              <w:rPr>
                <w:szCs w:val="21"/>
              </w:rPr>
            </w:pPr>
          </w:p>
        </w:tc>
        <w:tc>
          <w:tcPr>
            <w:tcW w:w="1095" w:type="dxa"/>
            <w:noWrap/>
            <w:vAlign w:val="center"/>
          </w:tcPr>
          <w:p w:rsidR="00727ADD" w:rsidRDefault="00727ADD" w:rsidP="00C54DE5">
            <w:pPr>
              <w:ind w:leftChars="0" w:left="0"/>
              <w:jc w:val="center"/>
              <w:textAlignment w:val="center"/>
              <w:rPr>
                <w:kern w:val="0"/>
                <w:szCs w:val="21"/>
              </w:rPr>
            </w:pPr>
            <w:r>
              <w:rPr>
                <w:kern w:val="0"/>
                <w:szCs w:val="21"/>
              </w:rPr>
              <w:t>颗粒物</w:t>
            </w:r>
          </w:p>
        </w:tc>
        <w:tc>
          <w:tcPr>
            <w:tcW w:w="1380" w:type="dxa"/>
            <w:noWrap/>
            <w:vAlign w:val="center"/>
          </w:tcPr>
          <w:p w:rsidR="00727ADD" w:rsidRDefault="00727ADD" w:rsidP="00C54DE5">
            <w:pPr>
              <w:ind w:leftChars="0" w:left="0"/>
              <w:jc w:val="center"/>
              <w:rPr>
                <w:szCs w:val="21"/>
              </w:rPr>
            </w:pPr>
            <w:r>
              <w:rPr>
                <w:rFonts w:hint="eastAsia"/>
                <w:szCs w:val="21"/>
              </w:rPr>
              <w:t>8.47</w:t>
            </w:r>
          </w:p>
        </w:tc>
        <w:tc>
          <w:tcPr>
            <w:tcW w:w="1385" w:type="dxa"/>
            <w:noWrap/>
            <w:vAlign w:val="center"/>
          </w:tcPr>
          <w:p w:rsidR="00727ADD" w:rsidRDefault="00727ADD" w:rsidP="00C54DE5">
            <w:pPr>
              <w:ind w:leftChars="0" w:left="0"/>
              <w:jc w:val="center"/>
              <w:rPr>
                <w:szCs w:val="21"/>
              </w:rPr>
            </w:pPr>
            <w:r>
              <w:rPr>
                <w:rFonts w:hint="eastAsia"/>
                <w:szCs w:val="21"/>
              </w:rPr>
              <w:t>86</w:t>
            </w:r>
          </w:p>
        </w:tc>
        <w:tc>
          <w:tcPr>
            <w:tcW w:w="1166" w:type="dxa"/>
            <w:noWrap/>
            <w:vAlign w:val="center"/>
          </w:tcPr>
          <w:p w:rsidR="00727ADD" w:rsidRDefault="00727ADD" w:rsidP="00C54DE5">
            <w:pPr>
              <w:ind w:leftChars="0" w:left="0"/>
              <w:jc w:val="center"/>
              <w:rPr>
                <w:szCs w:val="21"/>
              </w:rPr>
            </w:pPr>
            <w:r>
              <w:rPr>
                <w:rFonts w:hint="eastAsia"/>
                <w:szCs w:val="21"/>
              </w:rPr>
              <w:t>900</w:t>
            </w:r>
          </w:p>
        </w:tc>
        <w:tc>
          <w:tcPr>
            <w:tcW w:w="1418" w:type="dxa"/>
            <w:noWrap/>
            <w:vAlign w:val="center"/>
          </w:tcPr>
          <w:p w:rsidR="00727ADD" w:rsidRDefault="00727ADD" w:rsidP="00C54DE5">
            <w:pPr>
              <w:ind w:leftChars="0" w:left="0"/>
              <w:jc w:val="center"/>
              <w:rPr>
                <w:szCs w:val="21"/>
              </w:rPr>
            </w:pPr>
            <w:r>
              <w:rPr>
                <w:rFonts w:hint="eastAsia"/>
                <w:szCs w:val="21"/>
              </w:rPr>
              <w:t>0.66</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382CD7">
            <w:pPr>
              <w:ind w:leftChars="0" w:left="0"/>
              <w:jc w:val="center"/>
              <w:rPr>
                <w:szCs w:val="21"/>
              </w:rPr>
            </w:pPr>
            <w:r>
              <w:rPr>
                <w:szCs w:val="21"/>
              </w:rPr>
              <w:t>三</w:t>
            </w:r>
          </w:p>
        </w:tc>
      </w:tr>
      <w:tr w:rsidR="00727ADD" w:rsidTr="00DE4E38">
        <w:trPr>
          <w:trHeight w:val="340"/>
          <w:jc w:val="center"/>
        </w:trPr>
        <w:tc>
          <w:tcPr>
            <w:tcW w:w="954" w:type="dxa"/>
            <w:vMerge/>
            <w:noWrap/>
            <w:vAlign w:val="center"/>
          </w:tcPr>
          <w:p w:rsidR="00727ADD" w:rsidRDefault="00727ADD" w:rsidP="00C54DE5">
            <w:pPr>
              <w:ind w:leftChars="0" w:left="0"/>
              <w:jc w:val="center"/>
              <w:rPr>
                <w:kern w:val="0"/>
                <w:szCs w:val="21"/>
              </w:rPr>
            </w:pPr>
          </w:p>
        </w:tc>
        <w:tc>
          <w:tcPr>
            <w:tcW w:w="1095" w:type="dxa"/>
            <w:noWrap/>
            <w:vAlign w:val="center"/>
          </w:tcPr>
          <w:p w:rsidR="00727ADD" w:rsidRDefault="00727ADD" w:rsidP="00C54DE5">
            <w:pPr>
              <w:ind w:leftChars="0" w:left="0"/>
              <w:jc w:val="center"/>
              <w:textAlignment w:val="center"/>
              <w:rPr>
                <w:kern w:val="0"/>
                <w:szCs w:val="21"/>
              </w:rPr>
            </w:pPr>
            <w:r>
              <w:rPr>
                <w:rFonts w:hint="eastAsia"/>
                <w:kern w:val="0"/>
                <w:szCs w:val="21"/>
              </w:rPr>
              <w:t>NMHC</w:t>
            </w:r>
          </w:p>
        </w:tc>
        <w:tc>
          <w:tcPr>
            <w:tcW w:w="1380" w:type="dxa"/>
            <w:noWrap/>
            <w:vAlign w:val="center"/>
          </w:tcPr>
          <w:p w:rsidR="00727ADD" w:rsidRDefault="00727ADD" w:rsidP="00C54DE5">
            <w:pPr>
              <w:ind w:leftChars="0" w:left="0"/>
              <w:jc w:val="center"/>
              <w:rPr>
                <w:szCs w:val="21"/>
              </w:rPr>
            </w:pPr>
            <w:r>
              <w:rPr>
                <w:rFonts w:hint="eastAsia"/>
                <w:szCs w:val="21"/>
              </w:rPr>
              <w:t>5.9792</w:t>
            </w:r>
          </w:p>
        </w:tc>
        <w:tc>
          <w:tcPr>
            <w:tcW w:w="1385" w:type="dxa"/>
            <w:noWrap/>
            <w:vAlign w:val="center"/>
          </w:tcPr>
          <w:p w:rsidR="00727ADD" w:rsidRDefault="00727ADD" w:rsidP="00C54DE5">
            <w:pPr>
              <w:ind w:leftChars="0" w:left="0"/>
              <w:jc w:val="center"/>
              <w:rPr>
                <w:szCs w:val="21"/>
              </w:rPr>
            </w:pPr>
            <w:r>
              <w:rPr>
                <w:rFonts w:hint="eastAsia"/>
                <w:szCs w:val="21"/>
              </w:rPr>
              <w:t>86</w:t>
            </w:r>
          </w:p>
        </w:tc>
        <w:tc>
          <w:tcPr>
            <w:tcW w:w="1166" w:type="dxa"/>
            <w:noWrap/>
            <w:vAlign w:val="center"/>
          </w:tcPr>
          <w:p w:rsidR="00727ADD" w:rsidRDefault="00727ADD" w:rsidP="00C54DE5">
            <w:pPr>
              <w:ind w:leftChars="0" w:left="0"/>
              <w:jc w:val="center"/>
              <w:rPr>
                <w:szCs w:val="21"/>
              </w:rPr>
            </w:pPr>
            <w:r>
              <w:rPr>
                <w:rFonts w:hint="eastAsia"/>
                <w:szCs w:val="21"/>
              </w:rPr>
              <w:t>2000</w:t>
            </w:r>
          </w:p>
        </w:tc>
        <w:tc>
          <w:tcPr>
            <w:tcW w:w="1418" w:type="dxa"/>
            <w:noWrap/>
            <w:vAlign w:val="center"/>
          </w:tcPr>
          <w:p w:rsidR="00727ADD" w:rsidRDefault="00727ADD" w:rsidP="00C54DE5">
            <w:pPr>
              <w:ind w:leftChars="0" w:left="0"/>
              <w:jc w:val="center"/>
              <w:rPr>
                <w:szCs w:val="21"/>
              </w:rPr>
            </w:pPr>
            <w:r>
              <w:rPr>
                <w:rFonts w:hint="eastAsia"/>
                <w:szCs w:val="21"/>
              </w:rPr>
              <w:t>0.26</w:t>
            </w:r>
          </w:p>
        </w:tc>
        <w:tc>
          <w:tcPr>
            <w:tcW w:w="688" w:type="dxa"/>
            <w:noWrap/>
            <w:vAlign w:val="center"/>
          </w:tcPr>
          <w:p w:rsidR="00727ADD" w:rsidRDefault="00727ADD" w:rsidP="00C54DE5">
            <w:pPr>
              <w:ind w:leftChars="0" w:left="0"/>
              <w:jc w:val="center"/>
              <w:rPr>
                <w:szCs w:val="21"/>
              </w:rPr>
            </w:pPr>
            <w:r>
              <w:rPr>
                <w:rFonts w:hint="eastAsia"/>
                <w:szCs w:val="21"/>
              </w:rPr>
              <w:t>0</w:t>
            </w:r>
          </w:p>
        </w:tc>
        <w:tc>
          <w:tcPr>
            <w:tcW w:w="782" w:type="dxa"/>
            <w:noWrap/>
            <w:vAlign w:val="center"/>
          </w:tcPr>
          <w:p w:rsidR="00727ADD" w:rsidRPr="00437C42" w:rsidRDefault="00727ADD" w:rsidP="00382CD7">
            <w:pPr>
              <w:ind w:leftChars="0" w:left="0"/>
              <w:jc w:val="center"/>
              <w:rPr>
                <w:szCs w:val="21"/>
              </w:rPr>
            </w:pPr>
            <w:r w:rsidRPr="00727ADD">
              <w:rPr>
                <w:rFonts w:hint="eastAsia"/>
                <w:szCs w:val="21"/>
              </w:rPr>
              <w:t>三</w:t>
            </w:r>
          </w:p>
        </w:tc>
      </w:tr>
      <w:tr w:rsidR="00727ADD" w:rsidTr="00DE4E38">
        <w:trPr>
          <w:trHeight w:val="340"/>
          <w:jc w:val="center"/>
        </w:trPr>
        <w:tc>
          <w:tcPr>
            <w:tcW w:w="954" w:type="dxa"/>
            <w:vMerge w:val="restart"/>
            <w:noWrap/>
            <w:vAlign w:val="center"/>
          </w:tcPr>
          <w:p w:rsidR="00727ADD" w:rsidRDefault="00727ADD" w:rsidP="00C54DE5">
            <w:pPr>
              <w:ind w:leftChars="0" w:left="0"/>
              <w:jc w:val="center"/>
              <w:rPr>
                <w:kern w:val="0"/>
                <w:szCs w:val="21"/>
              </w:rPr>
            </w:pPr>
            <w:r>
              <w:rPr>
                <w:rFonts w:hint="eastAsia"/>
                <w:kern w:val="0"/>
                <w:szCs w:val="21"/>
              </w:rPr>
              <w:t>4</w:t>
            </w:r>
            <w:r>
              <w:rPr>
                <w:kern w:val="0"/>
                <w:szCs w:val="21"/>
              </w:rPr>
              <w:t>#</w:t>
            </w:r>
            <w:r>
              <w:rPr>
                <w:kern w:val="0"/>
                <w:szCs w:val="21"/>
              </w:rPr>
              <w:t>厂房</w:t>
            </w:r>
          </w:p>
        </w:tc>
        <w:tc>
          <w:tcPr>
            <w:tcW w:w="1095" w:type="dxa"/>
            <w:noWrap/>
            <w:vAlign w:val="center"/>
          </w:tcPr>
          <w:p w:rsidR="00727ADD" w:rsidRDefault="00727ADD" w:rsidP="00C54DE5">
            <w:pPr>
              <w:ind w:leftChars="0" w:left="0"/>
              <w:jc w:val="center"/>
              <w:textAlignment w:val="center"/>
              <w:rPr>
                <w:kern w:val="0"/>
                <w:szCs w:val="21"/>
              </w:rPr>
            </w:pPr>
            <w:r>
              <w:rPr>
                <w:kern w:val="0"/>
                <w:szCs w:val="21"/>
              </w:rPr>
              <w:t>颗粒物</w:t>
            </w:r>
          </w:p>
        </w:tc>
        <w:tc>
          <w:tcPr>
            <w:tcW w:w="1380" w:type="dxa"/>
            <w:noWrap/>
            <w:vAlign w:val="center"/>
          </w:tcPr>
          <w:p w:rsidR="00727ADD" w:rsidRDefault="00727ADD" w:rsidP="00C54DE5">
            <w:pPr>
              <w:ind w:leftChars="0" w:left="0"/>
              <w:jc w:val="center"/>
              <w:rPr>
                <w:szCs w:val="21"/>
              </w:rPr>
            </w:pPr>
            <w:r>
              <w:rPr>
                <w:rFonts w:hint="eastAsia"/>
                <w:szCs w:val="21"/>
              </w:rPr>
              <w:t>27.875</w:t>
            </w:r>
          </w:p>
        </w:tc>
        <w:tc>
          <w:tcPr>
            <w:tcW w:w="1385" w:type="dxa"/>
            <w:noWrap/>
            <w:vAlign w:val="center"/>
          </w:tcPr>
          <w:p w:rsidR="00727ADD" w:rsidRDefault="00727ADD" w:rsidP="00C54DE5">
            <w:pPr>
              <w:ind w:leftChars="0" w:left="0"/>
              <w:jc w:val="center"/>
              <w:rPr>
                <w:szCs w:val="21"/>
              </w:rPr>
            </w:pPr>
            <w:r>
              <w:rPr>
                <w:rFonts w:hint="eastAsia"/>
                <w:szCs w:val="21"/>
              </w:rPr>
              <w:t>78</w:t>
            </w:r>
          </w:p>
        </w:tc>
        <w:tc>
          <w:tcPr>
            <w:tcW w:w="1166" w:type="dxa"/>
            <w:noWrap/>
            <w:vAlign w:val="center"/>
          </w:tcPr>
          <w:p w:rsidR="00727ADD" w:rsidRDefault="00727ADD" w:rsidP="00C54DE5">
            <w:pPr>
              <w:ind w:leftChars="0" w:left="0"/>
              <w:jc w:val="center"/>
              <w:rPr>
                <w:szCs w:val="21"/>
              </w:rPr>
            </w:pPr>
            <w:r>
              <w:rPr>
                <w:rFonts w:hint="eastAsia"/>
                <w:szCs w:val="21"/>
              </w:rPr>
              <w:t>900</w:t>
            </w:r>
          </w:p>
        </w:tc>
        <w:tc>
          <w:tcPr>
            <w:tcW w:w="1418" w:type="dxa"/>
            <w:noWrap/>
            <w:vAlign w:val="center"/>
          </w:tcPr>
          <w:p w:rsidR="00727ADD" w:rsidRDefault="00727ADD" w:rsidP="00C54DE5">
            <w:pPr>
              <w:ind w:leftChars="0" w:left="0"/>
              <w:jc w:val="center"/>
              <w:rPr>
                <w:szCs w:val="21"/>
              </w:rPr>
            </w:pPr>
            <w:r>
              <w:rPr>
                <w:rFonts w:hint="eastAsia"/>
                <w:szCs w:val="21"/>
              </w:rPr>
              <w:t>3.1</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C54DE5">
            <w:pPr>
              <w:ind w:leftChars="0" w:left="0"/>
              <w:jc w:val="center"/>
              <w:rPr>
                <w:szCs w:val="21"/>
              </w:rPr>
            </w:pPr>
            <w:r>
              <w:rPr>
                <w:szCs w:val="21"/>
              </w:rPr>
              <w:t>二</w:t>
            </w:r>
          </w:p>
        </w:tc>
      </w:tr>
      <w:tr w:rsidR="00727ADD" w:rsidTr="00DE4E38">
        <w:trPr>
          <w:trHeight w:val="340"/>
          <w:jc w:val="center"/>
        </w:trPr>
        <w:tc>
          <w:tcPr>
            <w:tcW w:w="954" w:type="dxa"/>
            <w:vMerge/>
            <w:noWrap/>
            <w:vAlign w:val="center"/>
          </w:tcPr>
          <w:p w:rsidR="00727ADD" w:rsidRDefault="00727ADD" w:rsidP="00C54DE5">
            <w:pPr>
              <w:ind w:leftChars="0" w:left="0"/>
              <w:jc w:val="center"/>
              <w:rPr>
                <w:kern w:val="0"/>
                <w:szCs w:val="21"/>
              </w:rPr>
            </w:pPr>
          </w:p>
        </w:tc>
        <w:tc>
          <w:tcPr>
            <w:tcW w:w="1095" w:type="dxa"/>
            <w:noWrap/>
            <w:vAlign w:val="center"/>
          </w:tcPr>
          <w:p w:rsidR="00727ADD" w:rsidRDefault="00727ADD" w:rsidP="00C54DE5">
            <w:pPr>
              <w:ind w:leftChars="0" w:left="0"/>
              <w:jc w:val="center"/>
              <w:textAlignment w:val="center"/>
              <w:rPr>
                <w:kern w:val="0"/>
                <w:szCs w:val="21"/>
              </w:rPr>
            </w:pPr>
            <w:r>
              <w:rPr>
                <w:kern w:val="0"/>
                <w:szCs w:val="21"/>
              </w:rPr>
              <w:t>NH</w:t>
            </w:r>
            <w:r>
              <w:rPr>
                <w:kern w:val="0"/>
                <w:szCs w:val="21"/>
                <w:vertAlign w:val="subscript"/>
              </w:rPr>
              <w:t>3</w:t>
            </w:r>
          </w:p>
        </w:tc>
        <w:tc>
          <w:tcPr>
            <w:tcW w:w="1380" w:type="dxa"/>
            <w:noWrap/>
            <w:vAlign w:val="center"/>
          </w:tcPr>
          <w:p w:rsidR="00727ADD" w:rsidRDefault="00913EE7" w:rsidP="00C54DE5">
            <w:pPr>
              <w:ind w:leftChars="0" w:left="0"/>
              <w:jc w:val="center"/>
              <w:rPr>
                <w:szCs w:val="21"/>
              </w:rPr>
            </w:pPr>
            <w:r>
              <w:rPr>
                <w:rFonts w:hint="eastAsia"/>
                <w:szCs w:val="21"/>
              </w:rPr>
              <w:t>8.8544</w:t>
            </w:r>
          </w:p>
        </w:tc>
        <w:tc>
          <w:tcPr>
            <w:tcW w:w="1385" w:type="dxa"/>
            <w:noWrap/>
            <w:vAlign w:val="center"/>
          </w:tcPr>
          <w:p w:rsidR="00727ADD" w:rsidRDefault="00727ADD" w:rsidP="00C54DE5">
            <w:pPr>
              <w:ind w:leftChars="0" w:left="0"/>
              <w:jc w:val="center"/>
              <w:rPr>
                <w:szCs w:val="21"/>
              </w:rPr>
            </w:pPr>
            <w:r>
              <w:rPr>
                <w:rFonts w:hint="eastAsia"/>
                <w:szCs w:val="21"/>
              </w:rPr>
              <w:t>78</w:t>
            </w:r>
          </w:p>
        </w:tc>
        <w:tc>
          <w:tcPr>
            <w:tcW w:w="1166" w:type="dxa"/>
            <w:noWrap/>
            <w:vAlign w:val="center"/>
          </w:tcPr>
          <w:p w:rsidR="00727ADD" w:rsidRDefault="00727ADD" w:rsidP="00C54DE5">
            <w:pPr>
              <w:ind w:leftChars="0" w:left="0"/>
              <w:jc w:val="center"/>
              <w:rPr>
                <w:szCs w:val="21"/>
              </w:rPr>
            </w:pPr>
            <w:r>
              <w:rPr>
                <w:rFonts w:hint="eastAsia"/>
                <w:szCs w:val="21"/>
              </w:rPr>
              <w:t>200</w:t>
            </w:r>
          </w:p>
        </w:tc>
        <w:tc>
          <w:tcPr>
            <w:tcW w:w="1418" w:type="dxa"/>
            <w:noWrap/>
            <w:vAlign w:val="center"/>
          </w:tcPr>
          <w:p w:rsidR="00727ADD" w:rsidRDefault="00913EE7" w:rsidP="00C54DE5">
            <w:pPr>
              <w:ind w:leftChars="0" w:left="0"/>
              <w:jc w:val="center"/>
              <w:rPr>
                <w:szCs w:val="21"/>
              </w:rPr>
            </w:pPr>
            <w:r>
              <w:rPr>
                <w:rFonts w:hint="eastAsia"/>
                <w:szCs w:val="21"/>
              </w:rPr>
              <w:t>4.43</w:t>
            </w:r>
          </w:p>
        </w:tc>
        <w:tc>
          <w:tcPr>
            <w:tcW w:w="688" w:type="dxa"/>
            <w:noWrap/>
            <w:vAlign w:val="center"/>
          </w:tcPr>
          <w:p w:rsidR="00727ADD" w:rsidRDefault="00727ADD" w:rsidP="00C54DE5">
            <w:pPr>
              <w:ind w:leftChars="0" w:left="0"/>
              <w:jc w:val="center"/>
              <w:rPr>
                <w:szCs w:val="21"/>
              </w:rPr>
            </w:pPr>
            <w:r>
              <w:rPr>
                <w:szCs w:val="21"/>
              </w:rPr>
              <w:t>0</w:t>
            </w:r>
          </w:p>
        </w:tc>
        <w:tc>
          <w:tcPr>
            <w:tcW w:w="782" w:type="dxa"/>
            <w:noWrap/>
            <w:vAlign w:val="center"/>
          </w:tcPr>
          <w:p w:rsidR="00727ADD" w:rsidRPr="00437C42" w:rsidRDefault="00727ADD" w:rsidP="00C54DE5">
            <w:pPr>
              <w:ind w:leftChars="0" w:left="0"/>
              <w:jc w:val="center"/>
              <w:rPr>
                <w:szCs w:val="21"/>
              </w:rPr>
            </w:pPr>
            <w:r>
              <w:rPr>
                <w:szCs w:val="21"/>
              </w:rPr>
              <w:t>二</w:t>
            </w:r>
          </w:p>
        </w:tc>
      </w:tr>
    </w:tbl>
    <w:p w:rsidR="0001111C" w:rsidRPr="00437C42" w:rsidRDefault="002B09FC" w:rsidP="00C54DE5">
      <w:pPr>
        <w:adjustRightInd w:val="0"/>
        <w:snapToGrid w:val="0"/>
        <w:spacing w:beforeLines="100" w:before="240" w:line="360" w:lineRule="auto"/>
        <w:ind w:leftChars="0" w:left="0" w:firstLineChars="200" w:firstLine="480"/>
        <w:rPr>
          <w:sz w:val="24"/>
          <w:szCs w:val="24"/>
          <w:highlight w:val="yellow"/>
        </w:rPr>
      </w:pPr>
      <w:r w:rsidRPr="00437C42">
        <w:rPr>
          <w:sz w:val="24"/>
          <w:szCs w:val="24"/>
        </w:rPr>
        <w:t>由上表可见，各污染源、各个污染物中预制车间无组织排放的颗粒物的</w:t>
      </w:r>
      <w:r w:rsidRPr="00437C42">
        <w:rPr>
          <w:sz w:val="24"/>
          <w:szCs w:val="24"/>
        </w:rPr>
        <w:t>P</w:t>
      </w:r>
      <w:r w:rsidRPr="00437C42">
        <w:rPr>
          <w:sz w:val="24"/>
          <w:szCs w:val="24"/>
          <w:vertAlign w:val="subscript"/>
        </w:rPr>
        <w:t>max</w:t>
      </w:r>
      <w:r w:rsidRPr="00437C42">
        <w:rPr>
          <w:sz w:val="24"/>
          <w:szCs w:val="24"/>
        </w:rPr>
        <w:t>最大，为</w:t>
      </w:r>
      <w:r w:rsidRPr="00437C42">
        <w:rPr>
          <w:sz w:val="24"/>
          <w:szCs w:val="24"/>
        </w:rPr>
        <w:t>1%&lt;</w:t>
      </w:r>
      <w:r w:rsidR="00F26CBD">
        <w:rPr>
          <w:rFonts w:hint="eastAsia"/>
          <w:sz w:val="24"/>
          <w:szCs w:val="24"/>
        </w:rPr>
        <w:t>4.10</w:t>
      </w:r>
      <w:r w:rsidRPr="00437C42">
        <w:rPr>
          <w:sz w:val="24"/>
          <w:szCs w:val="24"/>
        </w:rPr>
        <w:t>%&lt;10%</w:t>
      </w:r>
      <w:r w:rsidRPr="00437C42">
        <w:rPr>
          <w:sz w:val="24"/>
          <w:szCs w:val="24"/>
        </w:rPr>
        <w:t>，</w:t>
      </w:r>
      <w:proofErr w:type="gramStart"/>
      <w:r w:rsidRPr="00437C42">
        <w:rPr>
          <w:sz w:val="24"/>
          <w:szCs w:val="24"/>
        </w:rPr>
        <w:t>本评价</w:t>
      </w:r>
      <w:proofErr w:type="gramEnd"/>
      <w:r w:rsidRPr="00437C42">
        <w:rPr>
          <w:sz w:val="24"/>
          <w:szCs w:val="24"/>
        </w:rPr>
        <w:t>属于下表中的二级评价。</w:t>
      </w:r>
    </w:p>
    <w:p w:rsidR="0001111C" w:rsidRDefault="002B09FC" w:rsidP="00C54DE5">
      <w:pPr>
        <w:spacing w:line="360" w:lineRule="auto"/>
        <w:ind w:leftChars="0" w:left="0"/>
        <w:jc w:val="center"/>
        <w:rPr>
          <w:b/>
          <w:sz w:val="24"/>
          <w:szCs w:val="24"/>
        </w:rPr>
      </w:pPr>
      <w:r>
        <w:rPr>
          <w:b/>
          <w:sz w:val="24"/>
          <w:szCs w:val="24"/>
        </w:rPr>
        <w:t>表</w:t>
      </w:r>
      <w:r>
        <w:rPr>
          <w:b/>
          <w:sz w:val="24"/>
          <w:szCs w:val="24"/>
        </w:rPr>
        <w:t xml:space="preserve">2.5.1-3  </w:t>
      </w:r>
      <w:r>
        <w:rPr>
          <w:b/>
          <w:sz w:val="24"/>
          <w:szCs w:val="24"/>
        </w:rPr>
        <w:t>评价工作等级表</w:t>
      </w:r>
    </w:p>
    <w:tbl>
      <w:tblPr>
        <w:tblW w:w="9071"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310"/>
        <w:gridCol w:w="6761"/>
      </w:tblGrid>
      <w:tr w:rsidR="0001111C" w:rsidTr="00DE4E38">
        <w:trPr>
          <w:trHeight w:val="340"/>
          <w:jc w:val="center"/>
        </w:trPr>
        <w:tc>
          <w:tcPr>
            <w:tcW w:w="2310" w:type="dxa"/>
            <w:vAlign w:val="center"/>
          </w:tcPr>
          <w:p w:rsidR="0001111C" w:rsidRDefault="002B09FC" w:rsidP="00C54DE5">
            <w:pPr>
              <w:adjustRightInd w:val="0"/>
              <w:snapToGrid w:val="0"/>
              <w:ind w:leftChars="0" w:left="0"/>
              <w:jc w:val="center"/>
              <w:rPr>
                <w:b/>
                <w:bCs/>
                <w:szCs w:val="21"/>
              </w:rPr>
            </w:pPr>
            <w:r>
              <w:rPr>
                <w:b/>
                <w:bCs/>
                <w:szCs w:val="21"/>
              </w:rPr>
              <w:t>评价工作等级</w:t>
            </w:r>
          </w:p>
        </w:tc>
        <w:tc>
          <w:tcPr>
            <w:tcW w:w="6761" w:type="dxa"/>
            <w:vAlign w:val="center"/>
          </w:tcPr>
          <w:p w:rsidR="0001111C" w:rsidRDefault="002B09FC" w:rsidP="00C54DE5">
            <w:pPr>
              <w:adjustRightInd w:val="0"/>
              <w:snapToGrid w:val="0"/>
              <w:ind w:leftChars="0" w:left="0"/>
              <w:jc w:val="center"/>
              <w:rPr>
                <w:b/>
                <w:bCs/>
                <w:szCs w:val="21"/>
              </w:rPr>
            </w:pPr>
            <w:r>
              <w:rPr>
                <w:b/>
                <w:bCs/>
                <w:szCs w:val="21"/>
              </w:rPr>
              <w:t>评价工作分级判据</w:t>
            </w:r>
          </w:p>
        </w:tc>
      </w:tr>
      <w:tr w:rsidR="0001111C" w:rsidTr="00DE4E38">
        <w:trPr>
          <w:trHeight w:val="340"/>
          <w:jc w:val="center"/>
        </w:trPr>
        <w:tc>
          <w:tcPr>
            <w:tcW w:w="2310" w:type="dxa"/>
            <w:vAlign w:val="center"/>
          </w:tcPr>
          <w:p w:rsidR="0001111C" w:rsidRDefault="002B09FC" w:rsidP="00C54DE5">
            <w:pPr>
              <w:adjustRightInd w:val="0"/>
              <w:snapToGrid w:val="0"/>
              <w:ind w:leftChars="0" w:left="0"/>
              <w:jc w:val="center"/>
              <w:rPr>
                <w:szCs w:val="21"/>
              </w:rPr>
            </w:pPr>
            <w:r>
              <w:rPr>
                <w:szCs w:val="21"/>
              </w:rPr>
              <w:lastRenderedPageBreak/>
              <w:t>一级评价</w:t>
            </w:r>
          </w:p>
        </w:tc>
        <w:tc>
          <w:tcPr>
            <w:tcW w:w="6761" w:type="dxa"/>
            <w:vAlign w:val="center"/>
          </w:tcPr>
          <w:p w:rsidR="0001111C" w:rsidRDefault="002B09FC" w:rsidP="00C54DE5">
            <w:pPr>
              <w:adjustRightInd w:val="0"/>
              <w:snapToGrid w:val="0"/>
              <w:ind w:leftChars="0" w:left="0"/>
              <w:jc w:val="center"/>
              <w:rPr>
                <w:szCs w:val="21"/>
              </w:rPr>
            </w:pPr>
            <w:r>
              <w:rPr>
                <w:szCs w:val="21"/>
              </w:rPr>
              <w:t>Pmax≥10%</w:t>
            </w:r>
          </w:p>
        </w:tc>
      </w:tr>
      <w:tr w:rsidR="0001111C" w:rsidTr="00DE4E38">
        <w:trPr>
          <w:trHeight w:val="340"/>
          <w:jc w:val="center"/>
        </w:trPr>
        <w:tc>
          <w:tcPr>
            <w:tcW w:w="2310" w:type="dxa"/>
            <w:shd w:val="clear" w:color="auto" w:fill="D7D7D7"/>
            <w:vAlign w:val="center"/>
          </w:tcPr>
          <w:p w:rsidR="0001111C" w:rsidRDefault="002B09FC" w:rsidP="00C54DE5">
            <w:pPr>
              <w:adjustRightInd w:val="0"/>
              <w:snapToGrid w:val="0"/>
              <w:ind w:leftChars="0" w:left="0"/>
              <w:jc w:val="center"/>
              <w:rPr>
                <w:szCs w:val="21"/>
              </w:rPr>
            </w:pPr>
            <w:r>
              <w:rPr>
                <w:szCs w:val="21"/>
              </w:rPr>
              <w:t>二级评价</w:t>
            </w:r>
          </w:p>
        </w:tc>
        <w:tc>
          <w:tcPr>
            <w:tcW w:w="6761" w:type="dxa"/>
            <w:shd w:val="clear" w:color="auto" w:fill="D7D7D7"/>
            <w:vAlign w:val="center"/>
          </w:tcPr>
          <w:p w:rsidR="0001111C" w:rsidRDefault="002B09FC" w:rsidP="00C54DE5">
            <w:pPr>
              <w:adjustRightInd w:val="0"/>
              <w:snapToGrid w:val="0"/>
              <w:ind w:leftChars="0" w:left="0"/>
              <w:jc w:val="center"/>
              <w:rPr>
                <w:szCs w:val="21"/>
              </w:rPr>
            </w:pPr>
            <w:r>
              <w:rPr>
                <w:szCs w:val="21"/>
              </w:rPr>
              <w:t>1%≤Pmax</w:t>
            </w:r>
            <w:r>
              <w:rPr>
                <w:szCs w:val="21"/>
              </w:rPr>
              <w:t>＜</w:t>
            </w:r>
            <w:r>
              <w:rPr>
                <w:szCs w:val="21"/>
              </w:rPr>
              <w:t>10%</w:t>
            </w:r>
          </w:p>
        </w:tc>
      </w:tr>
      <w:tr w:rsidR="0001111C" w:rsidTr="00DE4E38">
        <w:trPr>
          <w:trHeight w:val="340"/>
          <w:jc w:val="center"/>
        </w:trPr>
        <w:tc>
          <w:tcPr>
            <w:tcW w:w="2310" w:type="dxa"/>
            <w:vAlign w:val="center"/>
          </w:tcPr>
          <w:p w:rsidR="0001111C" w:rsidRDefault="002B09FC" w:rsidP="00C54DE5">
            <w:pPr>
              <w:adjustRightInd w:val="0"/>
              <w:snapToGrid w:val="0"/>
              <w:ind w:leftChars="0" w:left="0"/>
              <w:jc w:val="center"/>
              <w:rPr>
                <w:szCs w:val="21"/>
              </w:rPr>
            </w:pPr>
            <w:r>
              <w:rPr>
                <w:szCs w:val="21"/>
              </w:rPr>
              <w:t>三级评价</w:t>
            </w:r>
          </w:p>
        </w:tc>
        <w:tc>
          <w:tcPr>
            <w:tcW w:w="6761" w:type="dxa"/>
            <w:vAlign w:val="center"/>
          </w:tcPr>
          <w:p w:rsidR="0001111C" w:rsidRDefault="002B09FC" w:rsidP="00C54DE5">
            <w:pPr>
              <w:adjustRightInd w:val="0"/>
              <w:snapToGrid w:val="0"/>
              <w:ind w:leftChars="0" w:left="0"/>
              <w:jc w:val="center"/>
              <w:rPr>
                <w:szCs w:val="21"/>
              </w:rPr>
            </w:pPr>
            <w:r>
              <w:rPr>
                <w:szCs w:val="21"/>
              </w:rPr>
              <w:t>Pmax</w:t>
            </w:r>
            <w:r>
              <w:rPr>
                <w:szCs w:val="21"/>
              </w:rPr>
              <w:t>＜</w:t>
            </w:r>
            <w:r>
              <w:rPr>
                <w:szCs w:val="21"/>
              </w:rPr>
              <w:t>1%</w:t>
            </w:r>
          </w:p>
        </w:tc>
      </w:tr>
    </w:tbl>
    <w:p w:rsidR="0001111C" w:rsidRPr="0060113C" w:rsidRDefault="002B09FC" w:rsidP="00C54DE5">
      <w:pPr>
        <w:keepNext/>
        <w:keepLines/>
        <w:adjustRightInd w:val="0"/>
        <w:snapToGrid w:val="0"/>
        <w:spacing w:beforeLines="100" w:before="240" w:line="360" w:lineRule="auto"/>
        <w:ind w:leftChars="0" w:left="0"/>
        <w:outlineLvl w:val="3"/>
        <w:rPr>
          <w:b/>
          <w:bCs/>
          <w:sz w:val="24"/>
          <w:szCs w:val="24"/>
        </w:rPr>
      </w:pPr>
      <w:r w:rsidRPr="0060113C">
        <w:rPr>
          <w:b/>
          <w:bCs/>
          <w:sz w:val="24"/>
          <w:szCs w:val="24"/>
        </w:rPr>
        <w:t>2.5.1.2</w:t>
      </w:r>
      <w:r w:rsidRPr="0060113C">
        <w:rPr>
          <w:b/>
          <w:bCs/>
          <w:sz w:val="24"/>
          <w:szCs w:val="24"/>
        </w:rPr>
        <w:t>地表水评价工作等级</w:t>
      </w:r>
    </w:p>
    <w:p w:rsidR="0001111C" w:rsidRDefault="002B09FC" w:rsidP="00C54DE5">
      <w:pPr>
        <w:adjustRightInd w:val="0"/>
        <w:snapToGrid w:val="0"/>
        <w:spacing w:line="360" w:lineRule="auto"/>
        <w:ind w:leftChars="0" w:left="0" w:firstLineChars="200" w:firstLine="480"/>
        <w:rPr>
          <w:sz w:val="24"/>
          <w:szCs w:val="28"/>
        </w:rPr>
      </w:pPr>
      <w:r>
        <w:rPr>
          <w:sz w:val="24"/>
          <w:szCs w:val="28"/>
        </w:rPr>
        <w:t>本项目各类废水经过厂内污水处理站处理后排入滁州市第二污水处理厂。根据地表水导则（</w:t>
      </w:r>
      <w:r>
        <w:rPr>
          <w:sz w:val="24"/>
          <w:szCs w:val="28"/>
        </w:rPr>
        <w:t>HJ2.3-2018</w:t>
      </w:r>
      <w:r>
        <w:rPr>
          <w:sz w:val="24"/>
          <w:szCs w:val="28"/>
        </w:rPr>
        <w:t>），评价等级为三级</w:t>
      </w:r>
      <w:r>
        <w:rPr>
          <w:sz w:val="24"/>
          <w:szCs w:val="28"/>
        </w:rPr>
        <w:t>B</w:t>
      </w:r>
      <w:r>
        <w:rPr>
          <w:sz w:val="24"/>
          <w:szCs w:val="28"/>
        </w:rPr>
        <w:t>。</w:t>
      </w:r>
    </w:p>
    <w:p w:rsidR="0001111C" w:rsidRDefault="002B09FC" w:rsidP="00C54DE5">
      <w:pPr>
        <w:spacing w:line="360" w:lineRule="auto"/>
        <w:ind w:leftChars="0" w:left="0"/>
        <w:jc w:val="center"/>
        <w:rPr>
          <w:b/>
          <w:bCs/>
          <w:sz w:val="24"/>
          <w:szCs w:val="24"/>
        </w:rPr>
      </w:pPr>
      <w:r>
        <w:rPr>
          <w:b/>
          <w:bCs/>
          <w:sz w:val="24"/>
          <w:szCs w:val="24"/>
        </w:rPr>
        <w:t>表</w:t>
      </w:r>
      <w:r>
        <w:rPr>
          <w:b/>
          <w:bCs/>
          <w:sz w:val="24"/>
          <w:szCs w:val="24"/>
        </w:rPr>
        <w:t xml:space="preserve">2.5.1-4  </w:t>
      </w:r>
      <w:r>
        <w:rPr>
          <w:b/>
          <w:bCs/>
          <w:sz w:val="24"/>
          <w:szCs w:val="24"/>
        </w:rPr>
        <w:t>水污染影响型建设项目评价等级判定</w:t>
      </w:r>
    </w:p>
    <w:tbl>
      <w:tblPr>
        <w:tblW w:w="9071"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086"/>
        <w:gridCol w:w="2553"/>
        <w:gridCol w:w="4432"/>
      </w:tblGrid>
      <w:tr w:rsidR="0001111C" w:rsidTr="00DE4E38">
        <w:trPr>
          <w:trHeight w:val="340"/>
          <w:jc w:val="center"/>
        </w:trPr>
        <w:tc>
          <w:tcPr>
            <w:tcW w:w="2086" w:type="dxa"/>
            <w:vMerge w:val="restart"/>
            <w:shd w:val="clear" w:color="auto" w:fill="auto"/>
            <w:vAlign w:val="center"/>
          </w:tcPr>
          <w:p w:rsidR="0001111C" w:rsidRPr="002B09FC" w:rsidRDefault="002B09FC" w:rsidP="00C54DE5">
            <w:pPr>
              <w:ind w:leftChars="0" w:left="0"/>
              <w:jc w:val="center"/>
              <w:rPr>
                <w:b/>
                <w:bCs/>
                <w:szCs w:val="21"/>
              </w:rPr>
            </w:pPr>
            <w:r w:rsidRPr="002B09FC">
              <w:rPr>
                <w:b/>
                <w:bCs/>
                <w:szCs w:val="21"/>
              </w:rPr>
              <w:t>评价等级</w:t>
            </w:r>
          </w:p>
        </w:tc>
        <w:tc>
          <w:tcPr>
            <w:tcW w:w="6985" w:type="dxa"/>
            <w:gridSpan w:val="2"/>
            <w:shd w:val="clear" w:color="auto" w:fill="auto"/>
            <w:vAlign w:val="center"/>
          </w:tcPr>
          <w:p w:rsidR="0001111C" w:rsidRPr="002B09FC" w:rsidRDefault="002B09FC" w:rsidP="00C54DE5">
            <w:pPr>
              <w:ind w:leftChars="0" w:left="0"/>
              <w:jc w:val="center"/>
              <w:rPr>
                <w:b/>
                <w:bCs/>
                <w:szCs w:val="21"/>
              </w:rPr>
            </w:pPr>
            <w:r w:rsidRPr="002B09FC">
              <w:rPr>
                <w:b/>
                <w:bCs/>
                <w:szCs w:val="21"/>
              </w:rPr>
              <w:t>判定依据</w:t>
            </w:r>
          </w:p>
        </w:tc>
      </w:tr>
      <w:tr w:rsidR="0001111C" w:rsidTr="00DE4E38">
        <w:trPr>
          <w:trHeight w:val="340"/>
          <w:jc w:val="center"/>
        </w:trPr>
        <w:tc>
          <w:tcPr>
            <w:tcW w:w="2086" w:type="dxa"/>
            <w:vMerge/>
            <w:shd w:val="clear" w:color="auto" w:fill="auto"/>
            <w:vAlign w:val="center"/>
          </w:tcPr>
          <w:p w:rsidR="0001111C" w:rsidRPr="002B09FC" w:rsidRDefault="0001111C" w:rsidP="00C54DE5">
            <w:pPr>
              <w:ind w:leftChars="0" w:left="0"/>
              <w:jc w:val="center"/>
              <w:rPr>
                <w:b/>
                <w:bCs/>
                <w:szCs w:val="21"/>
              </w:rPr>
            </w:pPr>
          </w:p>
        </w:tc>
        <w:tc>
          <w:tcPr>
            <w:tcW w:w="2553" w:type="dxa"/>
            <w:shd w:val="clear" w:color="auto" w:fill="auto"/>
            <w:vAlign w:val="center"/>
          </w:tcPr>
          <w:p w:rsidR="0001111C" w:rsidRPr="002B09FC" w:rsidRDefault="002B09FC" w:rsidP="00C54DE5">
            <w:pPr>
              <w:ind w:leftChars="0" w:left="0"/>
              <w:jc w:val="center"/>
              <w:rPr>
                <w:b/>
                <w:bCs/>
                <w:szCs w:val="21"/>
              </w:rPr>
            </w:pPr>
            <w:r w:rsidRPr="002B09FC">
              <w:rPr>
                <w:b/>
                <w:bCs/>
                <w:szCs w:val="21"/>
              </w:rPr>
              <w:t>排放方式</w:t>
            </w:r>
          </w:p>
        </w:tc>
        <w:tc>
          <w:tcPr>
            <w:tcW w:w="4432" w:type="dxa"/>
            <w:shd w:val="clear" w:color="auto" w:fill="auto"/>
            <w:vAlign w:val="center"/>
          </w:tcPr>
          <w:p w:rsidR="0001111C" w:rsidRPr="002B09FC" w:rsidRDefault="002B09FC" w:rsidP="00C54DE5">
            <w:pPr>
              <w:ind w:leftChars="0" w:left="0"/>
              <w:jc w:val="center"/>
              <w:rPr>
                <w:b/>
                <w:bCs/>
                <w:szCs w:val="21"/>
              </w:rPr>
            </w:pPr>
            <w:r w:rsidRPr="002B09FC">
              <w:rPr>
                <w:b/>
                <w:bCs/>
                <w:szCs w:val="21"/>
              </w:rPr>
              <w:t>废水排放量</w:t>
            </w:r>
            <w:r w:rsidRPr="002B09FC">
              <w:rPr>
                <w:b/>
                <w:bCs/>
                <w:szCs w:val="21"/>
              </w:rPr>
              <w:t>Q/</w:t>
            </w:r>
            <w:r w:rsidRPr="002B09FC">
              <w:rPr>
                <w:b/>
                <w:bCs/>
                <w:szCs w:val="21"/>
              </w:rPr>
              <w:t>（</w:t>
            </w:r>
            <w:r w:rsidRPr="002B09FC">
              <w:rPr>
                <w:b/>
                <w:bCs/>
                <w:szCs w:val="21"/>
              </w:rPr>
              <w:t>m</w:t>
            </w:r>
            <w:r w:rsidRPr="002B09FC">
              <w:rPr>
                <w:b/>
                <w:bCs/>
                <w:szCs w:val="21"/>
                <w:vertAlign w:val="superscript"/>
              </w:rPr>
              <w:t>3</w:t>
            </w:r>
            <w:r w:rsidRPr="002B09FC">
              <w:rPr>
                <w:b/>
                <w:bCs/>
                <w:szCs w:val="21"/>
              </w:rPr>
              <w:t>/d</w:t>
            </w:r>
            <w:r w:rsidRPr="002B09FC">
              <w:rPr>
                <w:b/>
                <w:bCs/>
                <w:szCs w:val="21"/>
              </w:rPr>
              <w:t>）</w:t>
            </w:r>
          </w:p>
          <w:p w:rsidR="0001111C" w:rsidRPr="002B09FC" w:rsidRDefault="002B09FC" w:rsidP="00C54DE5">
            <w:pPr>
              <w:ind w:leftChars="0" w:left="0"/>
              <w:jc w:val="center"/>
              <w:rPr>
                <w:b/>
                <w:bCs/>
                <w:szCs w:val="21"/>
              </w:rPr>
            </w:pPr>
            <w:r w:rsidRPr="002B09FC">
              <w:rPr>
                <w:b/>
                <w:bCs/>
                <w:szCs w:val="21"/>
              </w:rPr>
              <w:t>水污染物当量数</w:t>
            </w:r>
            <w:r w:rsidRPr="002B09FC">
              <w:rPr>
                <w:b/>
                <w:bCs/>
                <w:szCs w:val="21"/>
              </w:rPr>
              <w:t>W/</w:t>
            </w:r>
            <w:r w:rsidRPr="002B09FC">
              <w:rPr>
                <w:b/>
                <w:bCs/>
                <w:szCs w:val="21"/>
              </w:rPr>
              <w:t>（无量纲）</w:t>
            </w:r>
          </w:p>
        </w:tc>
      </w:tr>
      <w:tr w:rsidR="0001111C" w:rsidTr="00DE4E38">
        <w:trPr>
          <w:trHeight w:val="340"/>
          <w:jc w:val="center"/>
        </w:trPr>
        <w:tc>
          <w:tcPr>
            <w:tcW w:w="2086" w:type="dxa"/>
            <w:shd w:val="clear" w:color="auto" w:fill="auto"/>
            <w:vAlign w:val="center"/>
          </w:tcPr>
          <w:p w:rsidR="0001111C" w:rsidRPr="002B09FC" w:rsidRDefault="002B09FC" w:rsidP="00C54DE5">
            <w:pPr>
              <w:ind w:leftChars="0" w:left="0"/>
              <w:jc w:val="center"/>
              <w:rPr>
                <w:szCs w:val="21"/>
              </w:rPr>
            </w:pPr>
            <w:r w:rsidRPr="002B09FC">
              <w:rPr>
                <w:szCs w:val="21"/>
              </w:rPr>
              <w:t>一级</w:t>
            </w:r>
          </w:p>
        </w:tc>
        <w:tc>
          <w:tcPr>
            <w:tcW w:w="2553" w:type="dxa"/>
            <w:shd w:val="clear" w:color="auto" w:fill="auto"/>
            <w:vAlign w:val="center"/>
          </w:tcPr>
          <w:p w:rsidR="0001111C" w:rsidRPr="002B09FC" w:rsidRDefault="002B09FC" w:rsidP="00C54DE5">
            <w:pPr>
              <w:ind w:leftChars="0" w:left="0"/>
              <w:jc w:val="center"/>
              <w:rPr>
                <w:szCs w:val="21"/>
              </w:rPr>
            </w:pPr>
            <w:r w:rsidRPr="002B09FC">
              <w:rPr>
                <w:szCs w:val="21"/>
              </w:rPr>
              <w:t>直接排放</w:t>
            </w:r>
          </w:p>
        </w:tc>
        <w:tc>
          <w:tcPr>
            <w:tcW w:w="4432" w:type="dxa"/>
            <w:shd w:val="clear" w:color="auto" w:fill="auto"/>
            <w:vAlign w:val="center"/>
          </w:tcPr>
          <w:p w:rsidR="0001111C" w:rsidRPr="002B09FC" w:rsidRDefault="002B09FC" w:rsidP="00C54DE5">
            <w:pPr>
              <w:ind w:leftChars="0" w:left="0"/>
              <w:jc w:val="center"/>
              <w:rPr>
                <w:szCs w:val="21"/>
              </w:rPr>
            </w:pPr>
            <w:r w:rsidRPr="002B09FC">
              <w:rPr>
                <w:szCs w:val="21"/>
              </w:rPr>
              <w:t>Q≥20000</w:t>
            </w:r>
            <w:r w:rsidRPr="002B09FC">
              <w:rPr>
                <w:szCs w:val="21"/>
              </w:rPr>
              <w:t>或</w:t>
            </w:r>
            <w:r w:rsidRPr="002B09FC">
              <w:rPr>
                <w:szCs w:val="21"/>
              </w:rPr>
              <w:t>W≥600000</w:t>
            </w:r>
          </w:p>
        </w:tc>
      </w:tr>
      <w:tr w:rsidR="0001111C" w:rsidTr="00DE4E38">
        <w:trPr>
          <w:trHeight w:val="340"/>
          <w:jc w:val="center"/>
        </w:trPr>
        <w:tc>
          <w:tcPr>
            <w:tcW w:w="2086" w:type="dxa"/>
            <w:shd w:val="clear" w:color="auto" w:fill="auto"/>
            <w:vAlign w:val="center"/>
          </w:tcPr>
          <w:p w:rsidR="0001111C" w:rsidRPr="002B09FC" w:rsidRDefault="002B09FC" w:rsidP="00C54DE5">
            <w:pPr>
              <w:ind w:leftChars="0" w:left="0"/>
              <w:jc w:val="center"/>
              <w:rPr>
                <w:szCs w:val="21"/>
              </w:rPr>
            </w:pPr>
            <w:r w:rsidRPr="002B09FC">
              <w:rPr>
                <w:szCs w:val="21"/>
              </w:rPr>
              <w:t>二级</w:t>
            </w:r>
          </w:p>
        </w:tc>
        <w:tc>
          <w:tcPr>
            <w:tcW w:w="2553" w:type="dxa"/>
            <w:shd w:val="clear" w:color="auto" w:fill="auto"/>
            <w:vAlign w:val="center"/>
          </w:tcPr>
          <w:p w:rsidR="0001111C" w:rsidRPr="002B09FC" w:rsidRDefault="002B09FC" w:rsidP="00C54DE5">
            <w:pPr>
              <w:ind w:leftChars="0" w:left="0"/>
              <w:jc w:val="center"/>
              <w:rPr>
                <w:szCs w:val="21"/>
              </w:rPr>
            </w:pPr>
            <w:r w:rsidRPr="002B09FC">
              <w:rPr>
                <w:szCs w:val="21"/>
              </w:rPr>
              <w:t>直接排放</w:t>
            </w:r>
          </w:p>
        </w:tc>
        <w:tc>
          <w:tcPr>
            <w:tcW w:w="4432" w:type="dxa"/>
            <w:shd w:val="clear" w:color="auto" w:fill="auto"/>
            <w:vAlign w:val="center"/>
          </w:tcPr>
          <w:p w:rsidR="0001111C" w:rsidRPr="002B09FC" w:rsidRDefault="002B09FC" w:rsidP="00C54DE5">
            <w:pPr>
              <w:ind w:leftChars="0" w:left="0"/>
              <w:jc w:val="center"/>
              <w:rPr>
                <w:szCs w:val="21"/>
              </w:rPr>
            </w:pPr>
            <w:r w:rsidRPr="002B09FC">
              <w:rPr>
                <w:szCs w:val="21"/>
              </w:rPr>
              <w:t>其他</w:t>
            </w:r>
          </w:p>
        </w:tc>
      </w:tr>
      <w:tr w:rsidR="0001111C" w:rsidTr="00DE4E38">
        <w:trPr>
          <w:trHeight w:val="340"/>
          <w:jc w:val="center"/>
        </w:trPr>
        <w:tc>
          <w:tcPr>
            <w:tcW w:w="2086" w:type="dxa"/>
            <w:shd w:val="clear" w:color="auto" w:fill="auto"/>
            <w:vAlign w:val="center"/>
          </w:tcPr>
          <w:p w:rsidR="0001111C" w:rsidRPr="002B09FC" w:rsidRDefault="002B09FC" w:rsidP="00C54DE5">
            <w:pPr>
              <w:ind w:leftChars="0" w:left="0"/>
              <w:jc w:val="center"/>
              <w:rPr>
                <w:szCs w:val="21"/>
              </w:rPr>
            </w:pPr>
            <w:r w:rsidRPr="002B09FC">
              <w:rPr>
                <w:szCs w:val="21"/>
              </w:rPr>
              <w:t>三级</w:t>
            </w:r>
            <w:r w:rsidRPr="002B09FC">
              <w:rPr>
                <w:szCs w:val="21"/>
              </w:rPr>
              <w:t>A</w:t>
            </w:r>
          </w:p>
        </w:tc>
        <w:tc>
          <w:tcPr>
            <w:tcW w:w="2553" w:type="dxa"/>
            <w:shd w:val="clear" w:color="auto" w:fill="auto"/>
            <w:vAlign w:val="center"/>
          </w:tcPr>
          <w:p w:rsidR="0001111C" w:rsidRPr="002B09FC" w:rsidRDefault="002B09FC" w:rsidP="00C54DE5">
            <w:pPr>
              <w:ind w:leftChars="0" w:left="0"/>
              <w:jc w:val="center"/>
              <w:rPr>
                <w:szCs w:val="21"/>
              </w:rPr>
            </w:pPr>
            <w:r w:rsidRPr="002B09FC">
              <w:rPr>
                <w:szCs w:val="21"/>
              </w:rPr>
              <w:t>直接排放</w:t>
            </w:r>
          </w:p>
        </w:tc>
        <w:tc>
          <w:tcPr>
            <w:tcW w:w="4432" w:type="dxa"/>
            <w:shd w:val="clear" w:color="auto" w:fill="auto"/>
            <w:vAlign w:val="center"/>
          </w:tcPr>
          <w:p w:rsidR="0001111C" w:rsidRPr="002B09FC" w:rsidRDefault="002B09FC" w:rsidP="00C54DE5">
            <w:pPr>
              <w:ind w:leftChars="0" w:left="0"/>
              <w:jc w:val="center"/>
              <w:rPr>
                <w:szCs w:val="21"/>
              </w:rPr>
            </w:pPr>
            <w:r w:rsidRPr="002B09FC">
              <w:rPr>
                <w:szCs w:val="21"/>
              </w:rPr>
              <w:t>Q&lt;200</w:t>
            </w:r>
            <w:r w:rsidRPr="002B09FC">
              <w:rPr>
                <w:szCs w:val="21"/>
              </w:rPr>
              <w:t>且</w:t>
            </w:r>
            <w:r w:rsidRPr="002B09FC">
              <w:rPr>
                <w:szCs w:val="21"/>
              </w:rPr>
              <w:t>W&lt;6000</w:t>
            </w:r>
          </w:p>
        </w:tc>
      </w:tr>
      <w:tr w:rsidR="0001111C" w:rsidTr="00DE4E38">
        <w:trPr>
          <w:trHeight w:val="340"/>
          <w:jc w:val="center"/>
        </w:trPr>
        <w:tc>
          <w:tcPr>
            <w:tcW w:w="2086" w:type="dxa"/>
            <w:shd w:val="clear" w:color="auto" w:fill="D7D7D7"/>
            <w:vAlign w:val="center"/>
          </w:tcPr>
          <w:p w:rsidR="0001111C" w:rsidRPr="002B09FC" w:rsidRDefault="002B09FC" w:rsidP="00C54DE5">
            <w:pPr>
              <w:ind w:leftChars="0" w:left="0"/>
              <w:jc w:val="center"/>
              <w:rPr>
                <w:szCs w:val="21"/>
              </w:rPr>
            </w:pPr>
            <w:r w:rsidRPr="002B09FC">
              <w:rPr>
                <w:szCs w:val="21"/>
              </w:rPr>
              <w:t>三级</w:t>
            </w:r>
            <w:r w:rsidRPr="002B09FC">
              <w:rPr>
                <w:szCs w:val="21"/>
              </w:rPr>
              <w:t>B</w:t>
            </w:r>
          </w:p>
        </w:tc>
        <w:tc>
          <w:tcPr>
            <w:tcW w:w="2553" w:type="dxa"/>
            <w:shd w:val="clear" w:color="auto" w:fill="D7D7D7"/>
            <w:vAlign w:val="center"/>
          </w:tcPr>
          <w:p w:rsidR="0001111C" w:rsidRPr="002B09FC" w:rsidRDefault="002B09FC" w:rsidP="00C54DE5">
            <w:pPr>
              <w:ind w:leftChars="0" w:left="0"/>
              <w:jc w:val="center"/>
              <w:rPr>
                <w:szCs w:val="21"/>
              </w:rPr>
            </w:pPr>
            <w:r w:rsidRPr="002B09FC">
              <w:rPr>
                <w:szCs w:val="21"/>
              </w:rPr>
              <w:t>间接排放</w:t>
            </w:r>
          </w:p>
        </w:tc>
        <w:tc>
          <w:tcPr>
            <w:tcW w:w="4432" w:type="dxa"/>
            <w:shd w:val="clear" w:color="auto" w:fill="D7D7D7"/>
            <w:vAlign w:val="center"/>
          </w:tcPr>
          <w:p w:rsidR="0001111C" w:rsidRPr="002B09FC" w:rsidRDefault="002B09FC" w:rsidP="00C54DE5">
            <w:pPr>
              <w:ind w:leftChars="0" w:left="0"/>
              <w:jc w:val="center"/>
              <w:rPr>
                <w:szCs w:val="21"/>
              </w:rPr>
            </w:pPr>
            <w:r w:rsidRPr="002B09FC">
              <w:rPr>
                <w:szCs w:val="21"/>
              </w:rPr>
              <w:t>——</w:t>
            </w:r>
          </w:p>
        </w:tc>
      </w:tr>
    </w:tbl>
    <w:p w:rsidR="0001111C" w:rsidRPr="0060113C" w:rsidRDefault="002B09FC" w:rsidP="00C54DE5">
      <w:pPr>
        <w:keepNext/>
        <w:keepLines/>
        <w:adjustRightInd w:val="0"/>
        <w:snapToGrid w:val="0"/>
        <w:spacing w:beforeLines="100" w:before="240" w:line="360" w:lineRule="auto"/>
        <w:ind w:leftChars="0" w:left="0"/>
        <w:outlineLvl w:val="3"/>
        <w:rPr>
          <w:b/>
          <w:bCs/>
          <w:sz w:val="24"/>
          <w:szCs w:val="24"/>
        </w:rPr>
      </w:pPr>
      <w:r w:rsidRPr="0060113C">
        <w:rPr>
          <w:b/>
          <w:bCs/>
          <w:sz w:val="24"/>
          <w:szCs w:val="24"/>
        </w:rPr>
        <w:t xml:space="preserve">2.5.1.3 </w:t>
      </w:r>
      <w:r w:rsidRPr="0060113C">
        <w:rPr>
          <w:b/>
          <w:bCs/>
          <w:sz w:val="24"/>
          <w:szCs w:val="24"/>
        </w:rPr>
        <w:t>噪声评价工作等级</w:t>
      </w:r>
    </w:p>
    <w:p w:rsidR="0001111C" w:rsidRDefault="002B09FC" w:rsidP="00C54DE5">
      <w:pPr>
        <w:autoSpaceDE w:val="0"/>
        <w:autoSpaceDN w:val="0"/>
        <w:adjustRightInd w:val="0"/>
        <w:spacing w:line="360" w:lineRule="auto"/>
        <w:ind w:leftChars="0" w:left="0" w:firstLineChars="200" w:firstLine="480"/>
        <w:rPr>
          <w:kern w:val="0"/>
          <w:sz w:val="24"/>
        </w:rPr>
      </w:pPr>
      <w:r>
        <w:rPr>
          <w:kern w:val="0"/>
          <w:sz w:val="24"/>
        </w:rPr>
        <w:t>本项目厂址位于《声环境质量标准》（</w:t>
      </w:r>
      <w:r>
        <w:rPr>
          <w:kern w:val="0"/>
          <w:sz w:val="24"/>
        </w:rPr>
        <w:t>GB3096-2008</w:t>
      </w:r>
      <w:r>
        <w:rPr>
          <w:kern w:val="0"/>
          <w:sz w:val="24"/>
        </w:rPr>
        <w:t>）中的</w:t>
      </w:r>
      <w:r>
        <w:rPr>
          <w:kern w:val="0"/>
          <w:sz w:val="24"/>
        </w:rPr>
        <w:t>3</w:t>
      </w:r>
      <w:r>
        <w:rPr>
          <w:kern w:val="0"/>
          <w:sz w:val="24"/>
        </w:rPr>
        <w:t>类区域。项目建设前后噪声级增加较小，且受影响人口较少，根据《环境影响评价技术导则声环境》（</w:t>
      </w:r>
      <w:r>
        <w:rPr>
          <w:kern w:val="0"/>
          <w:sz w:val="24"/>
        </w:rPr>
        <w:t>HJ2.4-2009</w:t>
      </w:r>
      <w:r>
        <w:rPr>
          <w:kern w:val="0"/>
          <w:sz w:val="24"/>
        </w:rPr>
        <w:t>）中规定，声环境质量评价等级为三级。</w:t>
      </w:r>
    </w:p>
    <w:p w:rsidR="0001111C" w:rsidRDefault="002B09FC" w:rsidP="00C54DE5">
      <w:pPr>
        <w:keepNext/>
        <w:keepLines/>
        <w:adjustRightInd w:val="0"/>
        <w:snapToGrid w:val="0"/>
        <w:spacing w:line="360" w:lineRule="auto"/>
        <w:ind w:leftChars="0" w:left="0"/>
        <w:outlineLvl w:val="3"/>
        <w:rPr>
          <w:b/>
          <w:bCs/>
          <w:sz w:val="24"/>
          <w:szCs w:val="24"/>
        </w:rPr>
      </w:pPr>
      <w:r>
        <w:rPr>
          <w:b/>
          <w:bCs/>
          <w:sz w:val="24"/>
          <w:szCs w:val="24"/>
        </w:rPr>
        <w:t>2</w:t>
      </w:r>
      <w:r w:rsidRPr="0060113C">
        <w:rPr>
          <w:b/>
          <w:bCs/>
          <w:sz w:val="24"/>
          <w:szCs w:val="24"/>
        </w:rPr>
        <w:t xml:space="preserve">.5.1.4 </w:t>
      </w:r>
      <w:r w:rsidRPr="0060113C">
        <w:rPr>
          <w:b/>
          <w:bCs/>
          <w:sz w:val="24"/>
          <w:szCs w:val="24"/>
        </w:rPr>
        <w:t>地下水评价工作等级</w:t>
      </w:r>
    </w:p>
    <w:p w:rsidR="0001111C" w:rsidRDefault="002B09FC" w:rsidP="00C54DE5">
      <w:pPr>
        <w:autoSpaceDE w:val="0"/>
        <w:autoSpaceDN w:val="0"/>
        <w:adjustRightInd w:val="0"/>
        <w:spacing w:line="360" w:lineRule="auto"/>
        <w:ind w:leftChars="0" w:left="0" w:firstLineChars="200" w:firstLine="480"/>
        <w:rPr>
          <w:kern w:val="0"/>
          <w:sz w:val="24"/>
          <w:szCs w:val="24"/>
        </w:rPr>
      </w:pPr>
      <w:r>
        <w:rPr>
          <w:kern w:val="0"/>
          <w:sz w:val="24"/>
        </w:rPr>
        <w:t>根据《环境影响评价技术导则地下水环境》（</w:t>
      </w:r>
      <w:r>
        <w:rPr>
          <w:kern w:val="0"/>
          <w:sz w:val="24"/>
        </w:rPr>
        <w:t>HJ610-2016</w:t>
      </w:r>
      <w:r>
        <w:rPr>
          <w:kern w:val="0"/>
          <w:sz w:val="24"/>
        </w:rPr>
        <w:t>），</w:t>
      </w:r>
      <w:r>
        <w:rPr>
          <w:sz w:val="24"/>
          <w:szCs w:val="24"/>
        </w:rPr>
        <w:t>评价工作等级划分依据附录</w:t>
      </w:r>
      <w:r>
        <w:rPr>
          <w:sz w:val="24"/>
          <w:szCs w:val="24"/>
        </w:rPr>
        <w:t>A</w:t>
      </w:r>
      <w:r>
        <w:rPr>
          <w:sz w:val="24"/>
          <w:szCs w:val="24"/>
        </w:rPr>
        <w:t>：</w:t>
      </w:r>
      <w:r>
        <w:rPr>
          <w:sz w:val="24"/>
          <w:szCs w:val="24"/>
        </w:rPr>
        <w:t>“</w:t>
      </w:r>
      <w:r w:rsidR="003A195A">
        <w:rPr>
          <w:rFonts w:hint="eastAsia"/>
          <w:sz w:val="24"/>
          <w:szCs w:val="24"/>
        </w:rPr>
        <w:t>H</w:t>
      </w:r>
      <w:r w:rsidR="003A195A">
        <w:rPr>
          <w:rFonts w:hint="eastAsia"/>
          <w:sz w:val="24"/>
          <w:szCs w:val="24"/>
        </w:rPr>
        <w:t>有色金属</w:t>
      </w:r>
      <w:r>
        <w:rPr>
          <w:sz w:val="24"/>
          <w:szCs w:val="24"/>
        </w:rPr>
        <w:t xml:space="preserve"> 5</w:t>
      </w:r>
      <w:r>
        <w:rPr>
          <w:rFonts w:hint="eastAsia"/>
          <w:sz w:val="24"/>
          <w:szCs w:val="24"/>
        </w:rPr>
        <w:t>3</w:t>
      </w:r>
      <w:r>
        <w:rPr>
          <w:sz w:val="24"/>
          <w:szCs w:val="24"/>
        </w:rPr>
        <w:t>、</w:t>
      </w:r>
      <w:r w:rsidR="003A195A">
        <w:rPr>
          <w:rFonts w:hint="eastAsia"/>
          <w:sz w:val="24"/>
          <w:szCs w:val="24"/>
        </w:rPr>
        <w:t>合金</w:t>
      </w:r>
      <w:r>
        <w:rPr>
          <w:rFonts w:hint="eastAsia"/>
          <w:sz w:val="24"/>
          <w:szCs w:val="24"/>
        </w:rPr>
        <w:t>制造</w:t>
      </w:r>
      <w:r>
        <w:rPr>
          <w:sz w:val="24"/>
          <w:szCs w:val="24"/>
        </w:rPr>
        <w:t>”</w:t>
      </w:r>
      <w:r>
        <w:rPr>
          <w:sz w:val="24"/>
          <w:szCs w:val="24"/>
        </w:rPr>
        <w:t>，本项目属于</w:t>
      </w:r>
      <w:r>
        <w:rPr>
          <w:rFonts w:ascii="宋体" w:hAnsi="宋体" w:cs="宋体" w:hint="eastAsia"/>
          <w:sz w:val="24"/>
          <w:szCs w:val="24"/>
        </w:rPr>
        <w:t>Ⅲ</w:t>
      </w:r>
      <w:r>
        <w:rPr>
          <w:sz w:val="24"/>
          <w:szCs w:val="24"/>
        </w:rPr>
        <w:t>类项目，</w:t>
      </w:r>
      <w:r>
        <w:rPr>
          <w:kern w:val="0"/>
          <w:sz w:val="24"/>
          <w:szCs w:val="22"/>
        </w:rPr>
        <w:t>项目区位于滁州市东部，周边主要由市自来水厂供水，根据现场调查，项目区周边及下游没有集中饮用水水源地，周边居民不使用浅层地下水，不是地下水主要补给区，未有特殊地下水资源，故场地地下水环境敏感程度为不敏感。</w:t>
      </w:r>
    </w:p>
    <w:p w:rsidR="0001111C" w:rsidRDefault="002B09FC" w:rsidP="00C54DE5">
      <w:pPr>
        <w:snapToGrid w:val="0"/>
        <w:spacing w:line="360" w:lineRule="auto"/>
        <w:ind w:leftChars="0" w:left="0"/>
        <w:jc w:val="center"/>
        <w:rPr>
          <w:b/>
          <w:sz w:val="24"/>
          <w:szCs w:val="24"/>
        </w:rPr>
      </w:pPr>
      <w:r>
        <w:rPr>
          <w:b/>
          <w:sz w:val="24"/>
          <w:szCs w:val="24"/>
        </w:rPr>
        <w:t>表</w:t>
      </w:r>
      <w:r>
        <w:rPr>
          <w:b/>
          <w:sz w:val="24"/>
          <w:szCs w:val="24"/>
        </w:rPr>
        <w:t xml:space="preserve">2.5.1-5 </w:t>
      </w:r>
      <w:r>
        <w:rPr>
          <w:b/>
          <w:sz w:val="24"/>
          <w:szCs w:val="24"/>
        </w:rPr>
        <w:t>地下水环境敏感程度分级表</w:t>
      </w:r>
    </w:p>
    <w:tbl>
      <w:tblPr>
        <w:tblW w:w="8868"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1587"/>
        <w:gridCol w:w="7281"/>
      </w:tblGrid>
      <w:tr w:rsidR="0001111C" w:rsidTr="00DE4E38">
        <w:trPr>
          <w:trHeight w:val="397"/>
          <w:jc w:val="center"/>
        </w:trPr>
        <w:tc>
          <w:tcPr>
            <w:tcW w:w="1587" w:type="dxa"/>
            <w:vAlign w:val="center"/>
          </w:tcPr>
          <w:p w:rsidR="0001111C" w:rsidRDefault="002B09FC" w:rsidP="00C54DE5">
            <w:pPr>
              <w:spacing w:line="320" w:lineRule="exact"/>
              <w:ind w:leftChars="0" w:left="0"/>
              <w:jc w:val="center"/>
              <w:rPr>
                <w:b/>
                <w:szCs w:val="21"/>
              </w:rPr>
            </w:pPr>
            <w:r>
              <w:rPr>
                <w:b/>
                <w:szCs w:val="21"/>
              </w:rPr>
              <w:t>敏感程度</w:t>
            </w:r>
          </w:p>
        </w:tc>
        <w:tc>
          <w:tcPr>
            <w:tcW w:w="7281" w:type="dxa"/>
            <w:vAlign w:val="center"/>
          </w:tcPr>
          <w:p w:rsidR="0001111C" w:rsidRDefault="002B09FC" w:rsidP="00C54DE5">
            <w:pPr>
              <w:spacing w:line="320" w:lineRule="exact"/>
              <w:ind w:leftChars="0" w:left="0"/>
              <w:jc w:val="center"/>
              <w:rPr>
                <w:b/>
                <w:szCs w:val="21"/>
              </w:rPr>
            </w:pPr>
            <w:r>
              <w:rPr>
                <w:b/>
                <w:szCs w:val="21"/>
              </w:rPr>
              <w:t>地下水环境敏感特征</w:t>
            </w:r>
          </w:p>
        </w:tc>
      </w:tr>
      <w:tr w:rsidR="0001111C" w:rsidTr="00DE4E38">
        <w:trPr>
          <w:trHeight w:val="397"/>
          <w:jc w:val="center"/>
        </w:trPr>
        <w:tc>
          <w:tcPr>
            <w:tcW w:w="1587" w:type="dxa"/>
            <w:vAlign w:val="center"/>
          </w:tcPr>
          <w:p w:rsidR="0001111C" w:rsidRDefault="002B09FC" w:rsidP="00C54DE5">
            <w:pPr>
              <w:spacing w:line="320" w:lineRule="exact"/>
              <w:ind w:leftChars="0" w:left="0"/>
              <w:jc w:val="center"/>
              <w:rPr>
                <w:szCs w:val="21"/>
              </w:rPr>
            </w:pPr>
            <w:r>
              <w:rPr>
                <w:szCs w:val="21"/>
              </w:rPr>
              <w:t>敏感</w:t>
            </w:r>
          </w:p>
        </w:tc>
        <w:tc>
          <w:tcPr>
            <w:tcW w:w="7281" w:type="dxa"/>
            <w:vAlign w:val="center"/>
          </w:tcPr>
          <w:p w:rsidR="0001111C" w:rsidRDefault="002B09FC" w:rsidP="00C54DE5">
            <w:pPr>
              <w:spacing w:line="320" w:lineRule="exact"/>
              <w:ind w:leftChars="0" w:left="0"/>
              <w:jc w:val="center"/>
              <w:rPr>
                <w:szCs w:val="21"/>
              </w:rPr>
            </w:pPr>
            <w:r>
              <w:rPr>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01111C" w:rsidTr="00DE4E38">
        <w:trPr>
          <w:trHeight w:val="397"/>
          <w:jc w:val="center"/>
        </w:trPr>
        <w:tc>
          <w:tcPr>
            <w:tcW w:w="1587" w:type="dxa"/>
            <w:vAlign w:val="center"/>
          </w:tcPr>
          <w:p w:rsidR="0001111C" w:rsidRDefault="002B09FC" w:rsidP="00C54DE5">
            <w:pPr>
              <w:spacing w:line="320" w:lineRule="exact"/>
              <w:ind w:leftChars="0" w:left="0"/>
              <w:jc w:val="center"/>
              <w:rPr>
                <w:szCs w:val="21"/>
              </w:rPr>
            </w:pPr>
            <w:r>
              <w:rPr>
                <w:szCs w:val="21"/>
              </w:rPr>
              <w:t>较敏感</w:t>
            </w:r>
          </w:p>
        </w:tc>
        <w:tc>
          <w:tcPr>
            <w:tcW w:w="7281" w:type="dxa"/>
            <w:vAlign w:val="center"/>
          </w:tcPr>
          <w:p w:rsidR="0001111C" w:rsidRDefault="002B09FC" w:rsidP="00C54DE5">
            <w:pPr>
              <w:spacing w:line="320" w:lineRule="exact"/>
              <w:ind w:leftChars="0" w:left="0"/>
              <w:jc w:val="center"/>
              <w:rPr>
                <w:szCs w:val="21"/>
              </w:rPr>
            </w:pPr>
            <w:r>
              <w:rPr>
                <w:szCs w:val="21"/>
              </w:rPr>
              <w:t>集中式饮用水水源（包括已建成的在用、备用、应急水源，在建和规划的饮用水水源）准保护区以外的补给径流区；未划定准保护区的集中式饮用水水源，其保护区以外的补给径流区；分散式引用水水源地；特殊地下水资源（如矿泉水、温泉等）保护区以外的分布区等其他未列入上述敏感分级的环境敏感区</w:t>
            </w:r>
            <w:r>
              <w:rPr>
                <w:szCs w:val="21"/>
                <w:vertAlign w:val="superscript"/>
              </w:rPr>
              <w:t>a</w:t>
            </w:r>
          </w:p>
        </w:tc>
      </w:tr>
      <w:tr w:rsidR="0001111C" w:rsidTr="00DE4E38">
        <w:trPr>
          <w:trHeight w:val="397"/>
          <w:jc w:val="center"/>
        </w:trPr>
        <w:tc>
          <w:tcPr>
            <w:tcW w:w="1587" w:type="dxa"/>
            <w:shd w:val="clear" w:color="auto" w:fill="7F7F7F"/>
            <w:vAlign w:val="center"/>
          </w:tcPr>
          <w:p w:rsidR="0001111C" w:rsidRDefault="002B09FC" w:rsidP="00C54DE5">
            <w:pPr>
              <w:spacing w:line="320" w:lineRule="exact"/>
              <w:ind w:leftChars="0" w:left="0"/>
              <w:jc w:val="center"/>
              <w:rPr>
                <w:szCs w:val="21"/>
              </w:rPr>
            </w:pPr>
            <w:r>
              <w:rPr>
                <w:szCs w:val="21"/>
              </w:rPr>
              <w:lastRenderedPageBreak/>
              <w:t>不敏感</w:t>
            </w:r>
          </w:p>
        </w:tc>
        <w:tc>
          <w:tcPr>
            <w:tcW w:w="7281" w:type="dxa"/>
            <w:shd w:val="clear" w:color="auto" w:fill="7F7F7F"/>
            <w:vAlign w:val="center"/>
          </w:tcPr>
          <w:p w:rsidR="0001111C" w:rsidRDefault="002B09FC" w:rsidP="00C54DE5">
            <w:pPr>
              <w:spacing w:line="320" w:lineRule="exact"/>
              <w:ind w:leftChars="0" w:left="0"/>
              <w:jc w:val="center"/>
              <w:rPr>
                <w:szCs w:val="21"/>
              </w:rPr>
            </w:pPr>
            <w:r>
              <w:rPr>
                <w:szCs w:val="21"/>
              </w:rPr>
              <w:t>上述地区之外的其它地区</w:t>
            </w:r>
          </w:p>
        </w:tc>
      </w:tr>
      <w:tr w:rsidR="0001111C" w:rsidTr="00DE4E38">
        <w:trPr>
          <w:trHeight w:val="397"/>
          <w:jc w:val="center"/>
        </w:trPr>
        <w:tc>
          <w:tcPr>
            <w:tcW w:w="8868" w:type="dxa"/>
            <w:gridSpan w:val="2"/>
            <w:vAlign w:val="center"/>
          </w:tcPr>
          <w:p w:rsidR="0001111C" w:rsidRDefault="002B09FC" w:rsidP="00C54DE5">
            <w:pPr>
              <w:spacing w:line="320" w:lineRule="exact"/>
              <w:ind w:leftChars="0" w:left="0"/>
              <w:jc w:val="center"/>
              <w:rPr>
                <w:szCs w:val="21"/>
              </w:rPr>
            </w:pPr>
            <w:r>
              <w:rPr>
                <w:szCs w:val="21"/>
              </w:rPr>
              <w:t>注：</w:t>
            </w:r>
            <w:r>
              <w:rPr>
                <w:szCs w:val="21"/>
              </w:rPr>
              <w:t>a“</w:t>
            </w:r>
            <w:r>
              <w:rPr>
                <w:szCs w:val="21"/>
              </w:rPr>
              <w:t>环境敏感区</w:t>
            </w:r>
            <w:r>
              <w:rPr>
                <w:szCs w:val="21"/>
              </w:rPr>
              <w:t>”</w:t>
            </w:r>
            <w:r>
              <w:rPr>
                <w:szCs w:val="21"/>
              </w:rPr>
              <w:t>是指《建设项目环境影响评价分类管理名录》中所界定的涉及地下水的环境敏感区。</w:t>
            </w:r>
          </w:p>
        </w:tc>
      </w:tr>
    </w:tbl>
    <w:p w:rsidR="0001111C" w:rsidRDefault="002B09FC" w:rsidP="00C54DE5">
      <w:pPr>
        <w:spacing w:beforeLines="100" w:before="240" w:line="360" w:lineRule="auto"/>
        <w:ind w:leftChars="0" w:left="0" w:firstLineChars="200" w:firstLine="480"/>
        <w:rPr>
          <w:sz w:val="24"/>
          <w:szCs w:val="24"/>
        </w:rPr>
      </w:pPr>
      <w:r>
        <w:rPr>
          <w:sz w:val="24"/>
          <w:szCs w:val="24"/>
        </w:rPr>
        <w:t>根据表</w:t>
      </w:r>
      <w:r>
        <w:rPr>
          <w:sz w:val="24"/>
          <w:szCs w:val="24"/>
        </w:rPr>
        <w:t>2.5.1-6</w:t>
      </w:r>
      <w:r>
        <w:rPr>
          <w:sz w:val="24"/>
          <w:szCs w:val="24"/>
        </w:rPr>
        <w:t>，本项目地下水评价等级为</w:t>
      </w:r>
      <w:r>
        <w:rPr>
          <w:rFonts w:hint="eastAsia"/>
          <w:sz w:val="24"/>
          <w:szCs w:val="24"/>
        </w:rPr>
        <w:t>三</w:t>
      </w:r>
      <w:r>
        <w:rPr>
          <w:sz w:val="24"/>
          <w:szCs w:val="24"/>
        </w:rPr>
        <w:t>级。</w:t>
      </w:r>
    </w:p>
    <w:p w:rsidR="0001111C" w:rsidRDefault="002B09FC" w:rsidP="00C54DE5">
      <w:pPr>
        <w:snapToGrid w:val="0"/>
        <w:spacing w:line="360" w:lineRule="auto"/>
        <w:ind w:leftChars="0" w:left="0"/>
        <w:jc w:val="center"/>
        <w:rPr>
          <w:b/>
          <w:sz w:val="24"/>
          <w:szCs w:val="24"/>
        </w:rPr>
      </w:pPr>
      <w:r>
        <w:rPr>
          <w:b/>
          <w:sz w:val="24"/>
          <w:szCs w:val="24"/>
        </w:rPr>
        <w:t>表</w:t>
      </w:r>
      <w:r>
        <w:rPr>
          <w:b/>
          <w:sz w:val="24"/>
          <w:szCs w:val="24"/>
        </w:rPr>
        <w:t xml:space="preserve">2.5.1-6 </w:t>
      </w:r>
      <w:r>
        <w:rPr>
          <w:b/>
          <w:sz w:val="24"/>
          <w:szCs w:val="24"/>
        </w:rPr>
        <w:t>地下水评价等级分级表</w:t>
      </w:r>
    </w:p>
    <w:tbl>
      <w:tblPr>
        <w:tblW w:w="8868"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2631"/>
        <w:gridCol w:w="2079"/>
        <w:gridCol w:w="2079"/>
        <w:gridCol w:w="2079"/>
      </w:tblGrid>
      <w:tr w:rsidR="0001111C" w:rsidTr="00DE4E38">
        <w:trPr>
          <w:trHeight w:val="397"/>
          <w:jc w:val="center"/>
        </w:trPr>
        <w:tc>
          <w:tcPr>
            <w:tcW w:w="2631" w:type="dxa"/>
            <w:vAlign w:val="center"/>
          </w:tcPr>
          <w:p w:rsidR="0001111C" w:rsidRDefault="002B09FC" w:rsidP="00C54DE5">
            <w:pPr>
              <w:spacing w:line="320" w:lineRule="exact"/>
              <w:ind w:leftChars="0" w:left="0"/>
              <w:jc w:val="center"/>
              <w:rPr>
                <w:b/>
                <w:szCs w:val="21"/>
              </w:rPr>
            </w:pPr>
            <w:r>
              <w:rPr>
                <w:b/>
                <w:szCs w:val="21"/>
              </w:rPr>
              <w:t>项目类别</w:t>
            </w:r>
          </w:p>
          <w:p w:rsidR="0001111C" w:rsidRDefault="002B09FC" w:rsidP="00C54DE5">
            <w:pPr>
              <w:spacing w:line="320" w:lineRule="exact"/>
              <w:ind w:leftChars="0" w:left="0"/>
              <w:jc w:val="center"/>
              <w:rPr>
                <w:b/>
                <w:szCs w:val="21"/>
              </w:rPr>
            </w:pPr>
            <w:r>
              <w:rPr>
                <w:b/>
                <w:szCs w:val="21"/>
              </w:rPr>
              <w:t>环境敏感程度</w:t>
            </w:r>
          </w:p>
        </w:tc>
        <w:tc>
          <w:tcPr>
            <w:tcW w:w="2079" w:type="dxa"/>
            <w:vAlign w:val="center"/>
          </w:tcPr>
          <w:p w:rsidR="0001111C" w:rsidRDefault="002B09FC" w:rsidP="00C54DE5">
            <w:pPr>
              <w:spacing w:line="320" w:lineRule="exact"/>
              <w:ind w:leftChars="0" w:left="0"/>
              <w:jc w:val="center"/>
              <w:rPr>
                <w:b/>
                <w:szCs w:val="21"/>
              </w:rPr>
            </w:pPr>
            <w:r>
              <w:rPr>
                <w:rFonts w:ascii="宋体" w:hAnsi="宋体" w:cs="宋体" w:hint="eastAsia"/>
                <w:b/>
                <w:szCs w:val="21"/>
              </w:rPr>
              <w:t>Ⅰ</w:t>
            </w:r>
            <w:r>
              <w:rPr>
                <w:b/>
                <w:szCs w:val="21"/>
              </w:rPr>
              <w:t>类项目</w:t>
            </w:r>
          </w:p>
        </w:tc>
        <w:tc>
          <w:tcPr>
            <w:tcW w:w="2079" w:type="dxa"/>
            <w:vAlign w:val="center"/>
          </w:tcPr>
          <w:p w:rsidR="0001111C" w:rsidRDefault="002B09FC" w:rsidP="00C54DE5">
            <w:pPr>
              <w:spacing w:line="320" w:lineRule="exact"/>
              <w:ind w:leftChars="0" w:left="0"/>
              <w:jc w:val="center"/>
              <w:rPr>
                <w:b/>
                <w:szCs w:val="21"/>
              </w:rPr>
            </w:pPr>
            <w:r>
              <w:rPr>
                <w:rFonts w:ascii="宋体" w:hAnsi="宋体" w:cs="宋体" w:hint="eastAsia"/>
                <w:b/>
                <w:szCs w:val="21"/>
              </w:rPr>
              <w:t>Ⅱ</w:t>
            </w:r>
            <w:r>
              <w:rPr>
                <w:b/>
                <w:szCs w:val="21"/>
              </w:rPr>
              <w:t>类项目</w:t>
            </w:r>
          </w:p>
        </w:tc>
        <w:tc>
          <w:tcPr>
            <w:tcW w:w="2079" w:type="dxa"/>
            <w:vAlign w:val="center"/>
          </w:tcPr>
          <w:p w:rsidR="0001111C" w:rsidRDefault="002B09FC" w:rsidP="00C54DE5">
            <w:pPr>
              <w:spacing w:line="320" w:lineRule="exact"/>
              <w:ind w:leftChars="0" w:left="0"/>
              <w:jc w:val="center"/>
              <w:rPr>
                <w:b/>
                <w:szCs w:val="21"/>
              </w:rPr>
            </w:pPr>
            <w:r>
              <w:rPr>
                <w:rFonts w:ascii="宋体" w:hAnsi="宋体" w:cs="宋体" w:hint="eastAsia"/>
                <w:b/>
                <w:szCs w:val="21"/>
              </w:rPr>
              <w:t>Ⅲ</w:t>
            </w:r>
            <w:r>
              <w:rPr>
                <w:b/>
                <w:szCs w:val="21"/>
              </w:rPr>
              <w:t>类项目</w:t>
            </w:r>
          </w:p>
        </w:tc>
      </w:tr>
      <w:tr w:rsidR="0001111C" w:rsidTr="00DE4E38">
        <w:trPr>
          <w:trHeight w:val="397"/>
          <w:jc w:val="center"/>
        </w:trPr>
        <w:tc>
          <w:tcPr>
            <w:tcW w:w="2631" w:type="dxa"/>
            <w:vAlign w:val="center"/>
          </w:tcPr>
          <w:p w:rsidR="0001111C" w:rsidRDefault="002B09FC" w:rsidP="00C54DE5">
            <w:pPr>
              <w:spacing w:line="320" w:lineRule="exact"/>
              <w:ind w:leftChars="0" w:left="0"/>
              <w:jc w:val="center"/>
              <w:rPr>
                <w:szCs w:val="21"/>
              </w:rPr>
            </w:pPr>
            <w:r>
              <w:rPr>
                <w:szCs w:val="21"/>
              </w:rPr>
              <w:t>敏感</w:t>
            </w:r>
          </w:p>
        </w:tc>
        <w:tc>
          <w:tcPr>
            <w:tcW w:w="2079" w:type="dxa"/>
            <w:vAlign w:val="center"/>
          </w:tcPr>
          <w:p w:rsidR="0001111C" w:rsidRDefault="002B09FC" w:rsidP="00C54DE5">
            <w:pPr>
              <w:spacing w:line="320" w:lineRule="exact"/>
              <w:ind w:leftChars="0" w:left="0"/>
              <w:jc w:val="center"/>
              <w:rPr>
                <w:szCs w:val="21"/>
              </w:rPr>
            </w:pPr>
            <w:proofErr w:type="gramStart"/>
            <w:r>
              <w:rPr>
                <w:szCs w:val="21"/>
              </w:rPr>
              <w:t>一</w:t>
            </w:r>
            <w:proofErr w:type="gramEnd"/>
          </w:p>
        </w:tc>
        <w:tc>
          <w:tcPr>
            <w:tcW w:w="2079" w:type="dxa"/>
            <w:vAlign w:val="center"/>
          </w:tcPr>
          <w:p w:rsidR="0001111C" w:rsidRDefault="002B09FC" w:rsidP="00C54DE5">
            <w:pPr>
              <w:spacing w:line="320" w:lineRule="exact"/>
              <w:ind w:leftChars="0" w:left="0"/>
              <w:jc w:val="center"/>
              <w:rPr>
                <w:szCs w:val="21"/>
              </w:rPr>
            </w:pPr>
            <w:proofErr w:type="gramStart"/>
            <w:r>
              <w:rPr>
                <w:szCs w:val="21"/>
              </w:rPr>
              <w:t>一</w:t>
            </w:r>
            <w:proofErr w:type="gramEnd"/>
          </w:p>
        </w:tc>
        <w:tc>
          <w:tcPr>
            <w:tcW w:w="2079" w:type="dxa"/>
            <w:vAlign w:val="center"/>
          </w:tcPr>
          <w:p w:rsidR="0001111C" w:rsidRDefault="002B09FC" w:rsidP="00C54DE5">
            <w:pPr>
              <w:spacing w:line="320" w:lineRule="exact"/>
              <w:ind w:leftChars="0" w:left="0"/>
              <w:jc w:val="center"/>
              <w:rPr>
                <w:szCs w:val="21"/>
              </w:rPr>
            </w:pPr>
            <w:r>
              <w:rPr>
                <w:szCs w:val="21"/>
              </w:rPr>
              <w:t>二</w:t>
            </w:r>
          </w:p>
        </w:tc>
      </w:tr>
      <w:tr w:rsidR="0001111C" w:rsidTr="00DE4E38">
        <w:trPr>
          <w:trHeight w:val="397"/>
          <w:jc w:val="center"/>
        </w:trPr>
        <w:tc>
          <w:tcPr>
            <w:tcW w:w="2631" w:type="dxa"/>
            <w:vAlign w:val="center"/>
          </w:tcPr>
          <w:p w:rsidR="0001111C" w:rsidRDefault="002B09FC" w:rsidP="00C54DE5">
            <w:pPr>
              <w:spacing w:line="320" w:lineRule="exact"/>
              <w:ind w:leftChars="0" w:left="0"/>
              <w:jc w:val="center"/>
              <w:rPr>
                <w:szCs w:val="21"/>
              </w:rPr>
            </w:pPr>
            <w:r>
              <w:rPr>
                <w:szCs w:val="21"/>
              </w:rPr>
              <w:t>较敏感</w:t>
            </w:r>
          </w:p>
        </w:tc>
        <w:tc>
          <w:tcPr>
            <w:tcW w:w="2079" w:type="dxa"/>
            <w:vAlign w:val="center"/>
          </w:tcPr>
          <w:p w:rsidR="0001111C" w:rsidRDefault="002B09FC" w:rsidP="00C54DE5">
            <w:pPr>
              <w:spacing w:line="320" w:lineRule="exact"/>
              <w:ind w:leftChars="0" w:left="0"/>
              <w:jc w:val="center"/>
              <w:rPr>
                <w:szCs w:val="21"/>
              </w:rPr>
            </w:pPr>
            <w:proofErr w:type="gramStart"/>
            <w:r>
              <w:rPr>
                <w:szCs w:val="21"/>
              </w:rPr>
              <w:t>一</w:t>
            </w:r>
            <w:proofErr w:type="gramEnd"/>
          </w:p>
        </w:tc>
        <w:tc>
          <w:tcPr>
            <w:tcW w:w="2079" w:type="dxa"/>
            <w:vAlign w:val="center"/>
          </w:tcPr>
          <w:p w:rsidR="0001111C" w:rsidRDefault="002B09FC" w:rsidP="00C54DE5">
            <w:pPr>
              <w:spacing w:line="320" w:lineRule="exact"/>
              <w:ind w:leftChars="0" w:left="0"/>
              <w:jc w:val="center"/>
              <w:rPr>
                <w:szCs w:val="21"/>
              </w:rPr>
            </w:pPr>
            <w:r>
              <w:rPr>
                <w:szCs w:val="21"/>
              </w:rPr>
              <w:t>二</w:t>
            </w:r>
          </w:p>
        </w:tc>
        <w:tc>
          <w:tcPr>
            <w:tcW w:w="2079" w:type="dxa"/>
            <w:vAlign w:val="center"/>
          </w:tcPr>
          <w:p w:rsidR="0001111C" w:rsidRDefault="002B09FC" w:rsidP="00C54DE5">
            <w:pPr>
              <w:spacing w:line="320" w:lineRule="exact"/>
              <w:ind w:leftChars="0" w:left="0"/>
              <w:jc w:val="center"/>
              <w:rPr>
                <w:szCs w:val="21"/>
              </w:rPr>
            </w:pPr>
            <w:r>
              <w:rPr>
                <w:szCs w:val="21"/>
              </w:rPr>
              <w:t>三</w:t>
            </w:r>
          </w:p>
        </w:tc>
      </w:tr>
      <w:tr w:rsidR="0001111C" w:rsidTr="00DE4E38">
        <w:trPr>
          <w:trHeight w:val="397"/>
          <w:jc w:val="center"/>
        </w:trPr>
        <w:tc>
          <w:tcPr>
            <w:tcW w:w="2631" w:type="dxa"/>
            <w:shd w:val="clear" w:color="auto" w:fill="auto"/>
            <w:vAlign w:val="center"/>
          </w:tcPr>
          <w:p w:rsidR="0001111C" w:rsidRDefault="002B09FC" w:rsidP="00C54DE5">
            <w:pPr>
              <w:spacing w:line="320" w:lineRule="exact"/>
              <w:ind w:leftChars="0" w:left="0"/>
              <w:jc w:val="center"/>
              <w:rPr>
                <w:szCs w:val="21"/>
              </w:rPr>
            </w:pPr>
            <w:r>
              <w:rPr>
                <w:szCs w:val="21"/>
              </w:rPr>
              <w:t>不敏感</w:t>
            </w:r>
          </w:p>
        </w:tc>
        <w:tc>
          <w:tcPr>
            <w:tcW w:w="2079" w:type="dxa"/>
            <w:shd w:val="clear" w:color="auto" w:fill="auto"/>
            <w:vAlign w:val="center"/>
          </w:tcPr>
          <w:p w:rsidR="0001111C" w:rsidRDefault="002B09FC" w:rsidP="00C54DE5">
            <w:pPr>
              <w:spacing w:line="320" w:lineRule="exact"/>
              <w:ind w:leftChars="0" w:left="0"/>
              <w:jc w:val="center"/>
              <w:rPr>
                <w:szCs w:val="21"/>
              </w:rPr>
            </w:pPr>
            <w:r>
              <w:rPr>
                <w:szCs w:val="21"/>
              </w:rPr>
              <w:t>二</w:t>
            </w:r>
          </w:p>
        </w:tc>
        <w:tc>
          <w:tcPr>
            <w:tcW w:w="2079" w:type="dxa"/>
            <w:shd w:val="clear" w:color="auto" w:fill="auto"/>
            <w:vAlign w:val="center"/>
          </w:tcPr>
          <w:p w:rsidR="0001111C" w:rsidRDefault="002B09FC" w:rsidP="00C54DE5">
            <w:pPr>
              <w:spacing w:line="320" w:lineRule="exact"/>
              <w:ind w:leftChars="0" w:left="0"/>
              <w:jc w:val="center"/>
              <w:rPr>
                <w:szCs w:val="21"/>
              </w:rPr>
            </w:pPr>
            <w:r>
              <w:rPr>
                <w:szCs w:val="21"/>
              </w:rPr>
              <w:t>三</w:t>
            </w:r>
          </w:p>
        </w:tc>
        <w:tc>
          <w:tcPr>
            <w:tcW w:w="2079" w:type="dxa"/>
            <w:shd w:val="clear" w:color="auto" w:fill="7E7E7E"/>
            <w:vAlign w:val="center"/>
          </w:tcPr>
          <w:p w:rsidR="0001111C" w:rsidRDefault="002B09FC" w:rsidP="00C54DE5">
            <w:pPr>
              <w:spacing w:line="320" w:lineRule="exact"/>
              <w:ind w:leftChars="0" w:left="0"/>
              <w:jc w:val="center"/>
              <w:rPr>
                <w:szCs w:val="21"/>
              </w:rPr>
            </w:pPr>
            <w:r>
              <w:rPr>
                <w:szCs w:val="21"/>
              </w:rPr>
              <w:t>三</w:t>
            </w:r>
          </w:p>
        </w:tc>
      </w:tr>
    </w:tbl>
    <w:p w:rsidR="0001111C" w:rsidRPr="0060113C" w:rsidRDefault="002B09FC" w:rsidP="00C54DE5">
      <w:pPr>
        <w:keepNext/>
        <w:keepLines/>
        <w:adjustRightInd w:val="0"/>
        <w:snapToGrid w:val="0"/>
        <w:spacing w:beforeLines="100" w:before="240" w:line="360" w:lineRule="auto"/>
        <w:ind w:leftChars="0" w:left="0"/>
        <w:outlineLvl w:val="3"/>
        <w:rPr>
          <w:b/>
          <w:bCs/>
          <w:sz w:val="24"/>
          <w:szCs w:val="24"/>
        </w:rPr>
      </w:pPr>
      <w:r w:rsidRPr="0060113C">
        <w:rPr>
          <w:b/>
          <w:bCs/>
          <w:sz w:val="24"/>
          <w:szCs w:val="24"/>
        </w:rPr>
        <w:t xml:space="preserve">2.5.1.5 </w:t>
      </w:r>
      <w:r w:rsidRPr="0060113C">
        <w:rPr>
          <w:b/>
          <w:bCs/>
          <w:sz w:val="24"/>
          <w:szCs w:val="24"/>
        </w:rPr>
        <w:t>环境事故风险评价等级</w:t>
      </w:r>
    </w:p>
    <w:p w:rsidR="003A195A" w:rsidRPr="003A195A" w:rsidRDefault="002B09FC" w:rsidP="00C54DE5">
      <w:pPr>
        <w:autoSpaceDE w:val="0"/>
        <w:autoSpaceDN w:val="0"/>
        <w:adjustRightInd w:val="0"/>
        <w:spacing w:line="360" w:lineRule="auto"/>
        <w:ind w:leftChars="0" w:left="0" w:firstLineChars="200" w:firstLine="480"/>
        <w:rPr>
          <w:kern w:val="0"/>
          <w:sz w:val="24"/>
          <w:lang w:val="zh-CN"/>
        </w:rPr>
      </w:pPr>
      <w:r>
        <w:rPr>
          <w:kern w:val="0"/>
          <w:sz w:val="24"/>
          <w:lang w:val="zh-CN"/>
        </w:rPr>
        <w:t>根据《建设项目环境风险评价技术导则》（</w:t>
      </w:r>
      <w:r>
        <w:rPr>
          <w:kern w:val="0"/>
          <w:sz w:val="24"/>
          <w:lang w:val="zh-CN"/>
        </w:rPr>
        <w:t>HJ/T169-2018</w:t>
      </w:r>
      <w:r>
        <w:rPr>
          <w:kern w:val="0"/>
          <w:sz w:val="24"/>
          <w:lang w:val="zh-CN"/>
        </w:rPr>
        <w:t>）附录</w:t>
      </w:r>
      <w:r>
        <w:rPr>
          <w:kern w:val="0"/>
          <w:sz w:val="24"/>
          <w:lang w:val="zh-CN"/>
        </w:rPr>
        <w:t>B</w:t>
      </w:r>
      <w:r w:rsidR="003A195A">
        <w:rPr>
          <w:rFonts w:hint="eastAsia"/>
          <w:kern w:val="0"/>
          <w:sz w:val="24"/>
          <w:lang w:val="zh-CN"/>
        </w:rPr>
        <w:t>，</w:t>
      </w:r>
      <w:r w:rsidR="003A195A">
        <w:rPr>
          <w:sz w:val="24"/>
          <w:szCs w:val="24"/>
        </w:rPr>
        <w:t>本项目所涉及的危险物质名称及临界量情况，具体判别情况见下表。</w:t>
      </w:r>
    </w:p>
    <w:p w:rsidR="003A195A" w:rsidRDefault="003A195A" w:rsidP="00C54DE5">
      <w:pPr>
        <w:spacing w:line="360" w:lineRule="auto"/>
        <w:ind w:leftChars="0" w:left="0"/>
        <w:jc w:val="center"/>
        <w:rPr>
          <w:b/>
          <w:sz w:val="24"/>
          <w:szCs w:val="24"/>
        </w:rPr>
      </w:pPr>
      <w:r w:rsidRPr="00972671">
        <w:rPr>
          <w:b/>
          <w:sz w:val="24"/>
          <w:szCs w:val="24"/>
        </w:rPr>
        <w:t>表</w:t>
      </w:r>
      <w:r w:rsidR="00724716">
        <w:rPr>
          <w:rFonts w:hint="eastAsia"/>
          <w:b/>
          <w:sz w:val="24"/>
          <w:szCs w:val="24"/>
        </w:rPr>
        <w:t>2</w:t>
      </w:r>
      <w:r w:rsidRPr="00972671">
        <w:rPr>
          <w:b/>
          <w:sz w:val="24"/>
          <w:szCs w:val="24"/>
        </w:rPr>
        <w:t>.</w:t>
      </w:r>
      <w:r w:rsidR="00724716">
        <w:rPr>
          <w:rFonts w:hint="eastAsia"/>
          <w:b/>
          <w:sz w:val="24"/>
          <w:szCs w:val="24"/>
        </w:rPr>
        <w:t>5</w:t>
      </w:r>
      <w:r w:rsidRPr="00972671">
        <w:rPr>
          <w:b/>
          <w:sz w:val="24"/>
          <w:szCs w:val="24"/>
        </w:rPr>
        <w:t>.1-</w:t>
      </w:r>
      <w:r w:rsidR="00724716">
        <w:rPr>
          <w:rFonts w:hint="eastAsia"/>
          <w:b/>
          <w:sz w:val="24"/>
          <w:szCs w:val="24"/>
        </w:rPr>
        <w:t>7</w:t>
      </w:r>
      <w:r w:rsidRPr="00972671">
        <w:rPr>
          <w:b/>
          <w:sz w:val="24"/>
          <w:szCs w:val="24"/>
        </w:rPr>
        <w:t xml:space="preserve">  </w:t>
      </w:r>
      <w:r w:rsidRPr="00972671">
        <w:rPr>
          <w:b/>
          <w:sz w:val="24"/>
          <w:szCs w:val="24"/>
        </w:rPr>
        <w:t>项目</w:t>
      </w:r>
      <w:r w:rsidRPr="00972671">
        <w:rPr>
          <w:b/>
          <w:sz w:val="24"/>
          <w:szCs w:val="24"/>
        </w:rPr>
        <w:t>Q</w:t>
      </w:r>
      <w:r w:rsidRPr="00972671">
        <w:rPr>
          <w:b/>
          <w:sz w:val="24"/>
          <w:szCs w:val="24"/>
        </w:rPr>
        <w:t>值确定表</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49"/>
        <w:gridCol w:w="1696"/>
        <w:gridCol w:w="1418"/>
        <w:gridCol w:w="1984"/>
        <w:gridCol w:w="1198"/>
        <w:gridCol w:w="1577"/>
      </w:tblGrid>
      <w:tr w:rsidR="00B17CFD" w:rsidTr="00A8743E">
        <w:trPr>
          <w:trHeight w:val="768"/>
          <w:jc w:val="center"/>
        </w:trPr>
        <w:tc>
          <w:tcPr>
            <w:tcW w:w="649" w:type="dxa"/>
            <w:vAlign w:val="center"/>
          </w:tcPr>
          <w:p w:rsidR="00B17CFD" w:rsidRPr="00EE4279" w:rsidRDefault="00B17CFD" w:rsidP="00A8743E">
            <w:pPr>
              <w:ind w:leftChars="0" w:left="0"/>
              <w:jc w:val="center"/>
              <w:rPr>
                <w:b/>
              </w:rPr>
            </w:pPr>
            <w:r w:rsidRPr="00EE4279">
              <w:rPr>
                <w:b/>
              </w:rPr>
              <w:t>序号</w:t>
            </w:r>
          </w:p>
        </w:tc>
        <w:tc>
          <w:tcPr>
            <w:tcW w:w="1696" w:type="dxa"/>
            <w:vAlign w:val="center"/>
          </w:tcPr>
          <w:p w:rsidR="00B17CFD" w:rsidRPr="00EE4279" w:rsidRDefault="00B17CFD" w:rsidP="00A8743E">
            <w:pPr>
              <w:ind w:leftChars="0" w:left="0"/>
              <w:jc w:val="center"/>
              <w:rPr>
                <w:b/>
              </w:rPr>
            </w:pPr>
            <w:r w:rsidRPr="00EE4279">
              <w:rPr>
                <w:b/>
              </w:rPr>
              <w:t>危险物质名称</w:t>
            </w:r>
          </w:p>
        </w:tc>
        <w:tc>
          <w:tcPr>
            <w:tcW w:w="1418" w:type="dxa"/>
            <w:vAlign w:val="center"/>
          </w:tcPr>
          <w:p w:rsidR="00B17CFD" w:rsidRPr="00EE4279" w:rsidRDefault="00B17CFD" w:rsidP="00A8743E">
            <w:pPr>
              <w:ind w:leftChars="0" w:left="0"/>
              <w:jc w:val="center"/>
              <w:rPr>
                <w:b/>
              </w:rPr>
            </w:pPr>
            <w:r w:rsidRPr="00EE4279">
              <w:rPr>
                <w:b/>
              </w:rPr>
              <w:t>CAS</w:t>
            </w:r>
            <w:r w:rsidRPr="00EE4279">
              <w:rPr>
                <w:b/>
              </w:rPr>
              <w:t>号</w:t>
            </w:r>
          </w:p>
        </w:tc>
        <w:tc>
          <w:tcPr>
            <w:tcW w:w="1984" w:type="dxa"/>
            <w:vAlign w:val="center"/>
          </w:tcPr>
          <w:p w:rsidR="00B17CFD" w:rsidRPr="00EE4279" w:rsidRDefault="00B17CFD" w:rsidP="00A8743E">
            <w:pPr>
              <w:ind w:leftChars="0" w:left="0"/>
              <w:jc w:val="center"/>
              <w:rPr>
                <w:b/>
              </w:rPr>
            </w:pPr>
            <w:r w:rsidRPr="00EE4279">
              <w:rPr>
                <w:b/>
              </w:rPr>
              <w:t>最大存在总量</w:t>
            </w:r>
            <w:r w:rsidRPr="00EE4279">
              <w:rPr>
                <w:rFonts w:hint="eastAsia"/>
                <w:b/>
              </w:rPr>
              <w:t>（</w:t>
            </w:r>
            <w:r w:rsidRPr="00EE4279">
              <w:rPr>
                <w:b/>
              </w:rPr>
              <w:t>q</w:t>
            </w:r>
            <w:r w:rsidRPr="00EE4279">
              <w:rPr>
                <w:b/>
                <w:vertAlign w:val="subscript"/>
              </w:rPr>
              <w:t>n</w:t>
            </w:r>
            <w:r w:rsidRPr="00EE4279">
              <w:rPr>
                <w:b/>
              </w:rPr>
              <w:t>/t</w:t>
            </w:r>
            <w:r w:rsidRPr="00EE4279">
              <w:rPr>
                <w:rFonts w:hint="eastAsia"/>
                <w:b/>
              </w:rPr>
              <w:t>）</w:t>
            </w:r>
          </w:p>
        </w:tc>
        <w:tc>
          <w:tcPr>
            <w:tcW w:w="1198" w:type="dxa"/>
            <w:vAlign w:val="center"/>
          </w:tcPr>
          <w:p w:rsidR="00B17CFD" w:rsidRPr="00EE4279" w:rsidRDefault="00B17CFD" w:rsidP="00A8743E">
            <w:pPr>
              <w:ind w:leftChars="0" w:left="0"/>
              <w:jc w:val="center"/>
              <w:rPr>
                <w:b/>
              </w:rPr>
            </w:pPr>
            <w:r w:rsidRPr="00EE4279">
              <w:rPr>
                <w:b/>
              </w:rPr>
              <w:t>临界量（</w:t>
            </w:r>
            <w:r w:rsidRPr="00EE4279">
              <w:rPr>
                <w:b/>
              </w:rPr>
              <w:t>Q</w:t>
            </w:r>
            <w:r w:rsidRPr="00EE4279">
              <w:rPr>
                <w:b/>
                <w:vertAlign w:val="subscript"/>
              </w:rPr>
              <w:t>n</w:t>
            </w:r>
            <w:r w:rsidRPr="00EE4279">
              <w:rPr>
                <w:b/>
              </w:rPr>
              <w:t>/t</w:t>
            </w:r>
            <w:r w:rsidRPr="00EE4279">
              <w:rPr>
                <w:b/>
              </w:rPr>
              <w:t>）</w:t>
            </w:r>
          </w:p>
        </w:tc>
        <w:tc>
          <w:tcPr>
            <w:tcW w:w="1577" w:type="dxa"/>
            <w:vAlign w:val="center"/>
          </w:tcPr>
          <w:p w:rsidR="00B17CFD" w:rsidRPr="00EE4279" w:rsidRDefault="00B17CFD" w:rsidP="00A8743E">
            <w:pPr>
              <w:ind w:leftChars="0" w:left="0"/>
              <w:jc w:val="center"/>
              <w:rPr>
                <w:b/>
              </w:rPr>
            </w:pPr>
            <w:r w:rsidRPr="00EE4279">
              <w:rPr>
                <w:b/>
              </w:rPr>
              <w:t>该种危险物质</w:t>
            </w:r>
            <w:r w:rsidRPr="00EE4279">
              <w:rPr>
                <w:b/>
              </w:rPr>
              <w:t>Q</w:t>
            </w:r>
            <w:r w:rsidRPr="00EE4279">
              <w:rPr>
                <w:b/>
              </w:rPr>
              <w:t>值</w:t>
            </w:r>
          </w:p>
        </w:tc>
      </w:tr>
      <w:tr w:rsidR="00B17CFD" w:rsidTr="00A8743E">
        <w:trPr>
          <w:trHeight w:val="369"/>
          <w:jc w:val="center"/>
        </w:trPr>
        <w:tc>
          <w:tcPr>
            <w:tcW w:w="649" w:type="dxa"/>
            <w:vAlign w:val="center"/>
          </w:tcPr>
          <w:p w:rsidR="00B17CFD" w:rsidRDefault="00B17CFD" w:rsidP="00A8743E">
            <w:pPr>
              <w:ind w:leftChars="0" w:left="0"/>
              <w:jc w:val="center"/>
            </w:pPr>
            <w:r>
              <w:t>1</w:t>
            </w:r>
          </w:p>
        </w:tc>
        <w:tc>
          <w:tcPr>
            <w:tcW w:w="1696" w:type="dxa"/>
            <w:vAlign w:val="center"/>
          </w:tcPr>
          <w:p w:rsidR="00B17CFD" w:rsidRDefault="00B17CFD" w:rsidP="00A8743E">
            <w:pPr>
              <w:ind w:leftChars="0" w:left="0"/>
              <w:jc w:val="center"/>
            </w:pPr>
            <w:r>
              <w:t>氢气</w:t>
            </w:r>
          </w:p>
        </w:tc>
        <w:tc>
          <w:tcPr>
            <w:tcW w:w="1418" w:type="dxa"/>
            <w:vAlign w:val="center"/>
          </w:tcPr>
          <w:p w:rsidR="00B17CFD" w:rsidRDefault="00B17CFD" w:rsidP="00A8743E">
            <w:pPr>
              <w:ind w:leftChars="0" w:left="0"/>
              <w:jc w:val="center"/>
            </w:pPr>
            <w:r>
              <w:t>/</w:t>
            </w:r>
          </w:p>
        </w:tc>
        <w:tc>
          <w:tcPr>
            <w:tcW w:w="1984" w:type="dxa"/>
            <w:vAlign w:val="center"/>
          </w:tcPr>
          <w:p w:rsidR="00B17CFD" w:rsidRDefault="00BA79A0" w:rsidP="00A8743E">
            <w:pPr>
              <w:ind w:leftChars="0" w:left="0"/>
              <w:jc w:val="center"/>
            </w:pPr>
            <w:r>
              <w:rPr>
                <w:rFonts w:hint="eastAsia"/>
              </w:rPr>
              <w:t>1.104</w:t>
            </w:r>
          </w:p>
        </w:tc>
        <w:tc>
          <w:tcPr>
            <w:tcW w:w="1198" w:type="dxa"/>
            <w:vAlign w:val="center"/>
          </w:tcPr>
          <w:p w:rsidR="00B17CFD" w:rsidRDefault="00B17CFD" w:rsidP="00A8743E">
            <w:pPr>
              <w:ind w:leftChars="0" w:left="0"/>
              <w:jc w:val="center"/>
            </w:pPr>
            <w:r>
              <w:rPr>
                <w:rFonts w:hint="eastAsia"/>
              </w:rPr>
              <w:t>5</w:t>
            </w:r>
          </w:p>
        </w:tc>
        <w:tc>
          <w:tcPr>
            <w:tcW w:w="1577" w:type="dxa"/>
            <w:vAlign w:val="center"/>
          </w:tcPr>
          <w:p w:rsidR="00B17CFD" w:rsidRDefault="00BA79A0" w:rsidP="00A8743E">
            <w:pPr>
              <w:ind w:leftChars="0" w:left="0"/>
              <w:jc w:val="center"/>
              <w:rPr>
                <w:szCs w:val="21"/>
              </w:rPr>
            </w:pPr>
            <w:r>
              <w:rPr>
                <w:rFonts w:hint="eastAsia"/>
                <w:szCs w:val="21"/>
              </w:rPr>
              <w:t>0.2208</w:t>
            </w:r>
          </w:p>
        </w:tc>
      </w:tr>
      <w:tr w:rsidR="00B17CFD" w:rsidTr="00A8743E">
        <w:trPr>
          <w:trHeight w:val="369"/>
          <w:jc w:val="center"/>
        </w:trPr>
        <w:tc>
          <w:tcPr>
            <w:tcW w:w="649" w:type="dxa"/>
            <w:vAlign w:val="center"/>
          </w:tcPr>
          <w:p w:rsidR="00B17CFD" w:rsidRDefault="00B17CFD" w:rsidP="00A8743E">
            <w:pPr>
              <w:ind w:leftChars="0" w:left="0"/>
              <w:jc w:val="center"/>
            </w:pPr>
            <w:r>
              <w:t>2</w:t>
            </w:r>
          </w:p>
        </w:tc>
        <w:tc>
          <w:tcPr>
            <w:tcW w:w="1696" w:type="dxa"/>
            <w:vAlign w:val="center"/>
          </w:tcPr>
          <w:p w:rsidR="00B17CFD" w:rsidRDefault="00B17CFD" w:rsidP="00A8743E">
            <w:pPr>
              <w:ind w:leftChars="0" w:left="0"/>
              <w:jc w:val="center"/>
            </w:pPr>
            <w:r>
              <w:rPr>
                <w:rFonts w:hint="eastAsia"/>
              </w:rPr>
              <w:t>磨</w:t>
            </w:r>
            <w:r>
              <w:t>削液、液压油</w:t>
            </w:r>
          </w:p>
        </w:tc>
        <w:tc>
          <w:tcPr>
            <w:tcW w:w="1418" w:type="dxa"/>
            <w:vAlign w:val="center"/>
          </w:tcPr>
          <w:p w:rsidR="00B17CFD" w:rsidRDefault="00B17CFD" w:rsidP="00A8743E">
            <w:pPr>
              <w:ind w:leftChars="0" w:left="0"/>
              <w:jc w:val="center"/>
            </w:pPr>
            <w:r>
              <w:t>/</w:t>
            </w:r>
          </w:p>
        </w:tc>
        <w:tc>
          <w:tcPr>
            <w:tcW w:w="1984" w:type="dxa"/>
            <w:vAlign w:val="center"/>
          </w:tcPr>
          <w:p w:rsidR="00B17CFD" w:rsidRDefault="00B17CFD" w:rsidP="00A8743E">
            <w:pPr>
              <w:ind w:leftChars="0" w:left="0"/>
              <w:jc w:val="center"/>
            </w:pPr>
            <w:r>
              <w:rPr>
                <w:rFonts w:hint="eastAsia"/>
              </w:rPr>
              <w:t>97.95</w:t>
            </w:r>
          </w:p>
        </w:tc>
        <w:tc>
          <w:tcPr>
            <w:tcW w:w="1198" w:type="dxa"/>
            <w:vAlign w:val="center"/>
          </w:tcPr>
          <w:p w:rsidR="00B17CFD" w:rsidRDefault="00B17CFD" w:rsidP="00A8743E">
            <w:pPr>
              <w:ind w:leftChars="0" w:left="0"/>
              <w:jc w:val="center"/>
            </w:pPr>
            <w:r>
              <w:t>2500</w:t>
            </w:r>
          </w:p>
        </w:tc>
        <w:tc>
          <w:tcPr>
            <w:tcW w:w="1577" w:type="dxa"/>
            <w:vAlign w:val="center"/>
          </w:tcPr>
          <w:p w:rsidR="00B17CFD" w:rsidRDefault="00B17CFD" w:rsidP="00A8743E">
            <w:pPr>
              <w:ind w:leftChars="0" w:left="0"/>
              <w:jc w:val="center"/>
              <w:rPr>
                <w:szCs w:val="21"/>
              </w:rPr>
            </w:pPr>
            <w:r>
              <w:rPr>
                <w:szCs w:val="21"/>
              </w:rPr>
              <w:t>0.</w:t>
            </w:r>
            <w:r>
              <w:rPr>
                <w:rFonts w:hint="eastAsia"/>
                <w:szCs w:val="21"/>
              </w:rPr>
              <w:t>0392</w:t>
            </w:r>
          </w:p>
        </w:tc>
      </w:tr>
      <w:tr w:rsidR="00B17CFD" w:rsidTr="00A8743E">
        <w:trPr>
          <w:trHeight w:val="369"/>
          <w:jc w:val="center"/>
        </w:trPr>
        <w:tc>
          <w:tcPr>
            <w:tcW w:w="649" w:type="dxa"/>
            <w:vAlign w:val="center"/>
          </w:tcPr>
          <w:p w:rsidR="00B17CFD" w:rsidRDefault="00B17CFD" w:rsidP="00A8743E">
            <w:pPr>
              <w:ind w:leftChars="0" w:left="0"/>
              <w:jc w:val="center"/>
            </w:pPr>
            <w:r>
              <w:rPr>
                <w:rFonts w:hint="eastAsia"/>
              </w:rPr>
              <w:t>3</w:t>
            </w:r>
          </w:p>
        </w:tc>
        <w:tc>
          <w:tcPr>
            <w:tcW w:w="1696" w:type="dxa"/>
            <w:vAlign w:val="center"/>
          </w:tcPr>
          <w:p w:rsidR="00B17CFD" w:rsidRDefault="00B17CFD" w:rsidP="00A8743E">
            <w:pPr>
              <w:ind w:leftChars="0" w:left="0"/>
              <w:jc w:val="center"/>
            </w:pPr>
            <w:r>
              <w:rPr>
                <w:rFonts w:hint="eastAsia"/>
              </w:rPr>
              <w:t>氨气</w:t>
            </w:r>
          </w:p>
        </w:tc>
        <w:tc>
          <w:tcPr>
            <w:tcW w:w="1418" w:type="dxa"/>
            <w:vAlign w:val="center"/>
          </w:tcPr>
          <w:p w:rsidR="00B17CFD" w:rsidRDefault="00B17CFD" w:rsidP="00A8743E">
            <w:pPr>
              <w:ind w:leftChars="0" w:left="0"/>
              <w:jc w:val="center"/>
            </w:pPr>
            <w:r>
              <w:rPr>
                <w:rFonts w:hint="eastAsia"/>
              </w:rPr>
              <w:t>7664-41-7</w:t>
            </w:r>
          </w:p>
        </w:tc>
        <w:tc>
          <w:tcPr>
            <w:tcW w:w="1984" w:type="dxa"/>
            <w:vAlign w:val="center"/>
          </w:tcPr>
          <w:p w:rsidR="00B17CFD" w:rsidRDefault="00B17CFD" w:rsidP="00A8743E">
            <w:pPr>
              <w:ind w:leftChars="0" w:left="0"/>
              <w:jc w:val="center"/>
            </w:pPr>
            <w:r>
              <w:rPr>
                <w:rFonts w:hint="eastAsia"/>
              </w:rPr>
              <w:t>0.028</w:t>
            </w:r>
            <w:r>
              <w:rPr>
                <w:rFonts w:hint="eastAsia"/>
              </w:rPr>
              <w:t>（</w:t>
            </w:r>
            <w:r>
              <w:rPr>
                <w:rFonts w:hint="eastAsia"/>
              </w:rPr>
              <w:t>1</w:t>
            </w:r>
            <w:r>
              <w:rPr>
                <w:rFonts w:hint="eastAsia"/>
              </w:rPr>
              <w:t>小时生成）</w:t>
            </w:r>
          </w:p>
        </w:tc>
        <w:tc>
          <w:tcPr>
            <w:tcW w:w="1198" w:type="dxa"/>
            <w:vAlign w:val="center"/>
          </w:tcPr>
          <w:p w:rsidR="00B17CFD" w:rsidRDefault="00B17CFD" w:rsidP="00A8743E">
            <w:pPr>
              <w:ind w:leftChars="0" w:left="0"/>
              <w:jc w:val="center"/>
            </w:pPr>
            <w:r>
              <w:rPr>
                <w:rFonts w:hint="eastAsia"/>
              </w:rPr>
              <w:t>5</w:t>
            </w:r>
          </w:p>
        </w:tc>
        <w:tc>
          <w:tcPr>
            <w:tcW w:w="1577" w:type="dxa"/>
            <w:vAlign w:val="center"/>
          </w:tcPr>
          <w:p w:rsidR="00B17CFD" w:rsidRDefault="00B17CFD" w:rsidP="00A8743E">
            <w:pPr>
              <w:ind w:leftChars="0" w:left="0"/>
              <w:jc w:val="center"/>
              <w:rPr>
                <w:szCs w:val="21"/>
              </w:rPr>
            </w:pPr>
            <w:r>
              <w:rPr>
                <w:rFonts w:hint="eastAsia"/>
                <w:szCs w:val="21"/>
              </w:rPr>
              <w:t>0.0056</w:t>
            </w:r>
          </w:p>
        </w:tc>
      </w:tr>
      <w:tr w:rsidR="00B17CFD" w:rsidTr="00A8743E">
        <w:trPr>
          <w:trHeight w:val="369"/>
          <w:jc w:val="center"/>
        </w:trPr>
        <w:tc>
          <w:tcPr>
            <w:tcW w:w="6945" w:type="dxa"/>
            <w:gridSpan w:val="5"/>
            <w:vAlign w:val="center"/>
          </w:tcPr>
          <w:p w:rsidR="00B17CFD" w:rsidRDefault="00B17CFD" w:rsidP="00A8743E">
            <w:pPr>
              <w:ind w:leftChars="0" w:left="0"/>
              <w:jc w:val="center"/>
            </w:pPr>
            <w:r>
              <w:t>项目</w:t>
            </w:r>
            <w:r>
              <w:t>Q</w:t>
            </w:r>
            <w:r>
              <w:t>值</w:t>
            </w:r>
            <w:r>
              <w:t>∑</w:t>
            </w:r>
          </w:p>
        </w:tc>
        <w:tc>
          <w:tcPr>
            <w:tcW w:w="1577" w:type="dxa"/>
            <w:vAlign w:val="center"/>
          </w:tcPr>
          <w:p w:rsidR="00B17CFD" w:rsidRDefault="00BA79A0" w:rsidP="00A8743E">
            <w:pPr>
              <w:ind w:leftChars="0" w:left="0"/>
              <w:jc w:val="center"/>
            </w:pPr>
            <w:r>
              <w:rPr>
                <w:rFonts w:hint="eastAsia"/>
              </w:rPr>
              <w:t>0.2656</w:t>
            </w:r>
          </w:p>
        </w:tc>
      </w:tr>
    </w:tbl>
    <w:p w:rsidR="003A195A" w:rsidRPr="003A195A" w:rsidRDefault="003A195A" w:rsidP="00D2099F">
      <w:pPr>
        <w:spacing w:beforeLines="100" w:before="240" w:line="360" w:lineRule="auto"/>
        <w:ind w:leftChars="0" w:left="0" w:firstLineChars="200" w:firstLine="480"/>
        <w:rPr>
          <w:sz w:val="24"/>
          <w:szCs w:val="24"/>
        </w:rPr>
      </w:pPr>
      <w:r>
        <w:rPr>
          <w:sz w:val="24"/>
          <w:szCs w:val="24"/>
        </w:rPr>
        <w:t>根据上表，项目</w:t>
      </w:r>
      <w:r>
        <w:rPr>
          <w:sz w:val="24"/>
          <w:szCs w:val="24"/>
        </w:rPr>
        <w:t>Q</w:t>
      </w:r>
      <w:r>
        <w:rPr>
          <w:sz w:val="24"/>
          <w:szCs w:val="24"/>
        </w:rPr>
        <w:t>值为</w:t>
      </w:r>
      <w:r>
        <w:rPr>
          <w:rFonts w:hint="eastAsia"/>
          <w:sz w:val="24"/>
          <w:szCs w:val="24"/>
        </w:rPr>
        <w:t>0.</w:t>
      </w:r>
      <w:r w:rsidR="00BA79A0">
        <w:rPr>
          <w:rFonts w:hint="eastAsia"/>
          <w:sz w:val="24"/>
          <w:szCs w:val="24"/>
        </w:rPr>
        <w:t>2656</w:t>
      </w:r>
      <w:r>
        <w:rPr>
          <w:sz w:val="24"/>
          <w:szCs w:val="24"/>
        </w:rPr>
        <w:t>，在</w:t>
      </w:r>
      <w:r>
        <w:rPr>
          <w:sz w:val="24"/>
          <w:szCs w:val="24"/>
        </w:rPr>
        <w:t>Q</w:t>
      </w:r>
      <w:r>
        <w:rPr>
          <w:sz w:val="24"/>
          <w:szCs w:val="24"/>
        </w:rPr>
        <w:t>＜</w:t>
      </w:r>
      <w:r>
        <w:rPr>
          <w:sz w:val="24"/>
          <w:szCs w:val="24"/>
        </w:rPr>
        <w:t>1</w:t>
      </w:r>
      <w:r>
        <w:rPr>
          <w:sz w:val="24"/>
          <w:szCs w:val="24"/>
        </w:rPr>
        <w:t>范围</w:t>
      </w:r>
      <w:r>
        <w:rPr>
          <w:rFonts w:hint="eastAsia"/>
          <w:sz w:val="24"/>
          <w:szCs w:val="24"/>
        </w:rPr>
        <w:t>，</w:t>
      </w:r>
      <w:r>
        <w:rPr>
          <w:sz w:val="24"/>
          <w:szCs w:val="24"/>
        </w:rPr>
        <w:t>风险潜势为</w:t>
      </w:r>
      <w:r w:rsidRPr="003A195A">
        <w:rPr>
          <w:rFonts w:ascii="宋体" w:hAnsi="宋体" w:cs="宋体" w:hint="eastAsia"/>
          <w:sz w:val="24"/>
          <w:szCs w:val="24"/>
        </w:rPr>
        <w:t>Ⅰ</w:t>
      </w:r>
      <w:r>
        <w:rPr>
          <w:sz w:val="24"/>
          <w:szCs w:val="24"/>
        </w:rPr>
        <w:t>。</w:t>
      </w:r>
    </w:p>
    <w:p w:rsidR="0001111C" w:rsidRDefault="002B09FC" w:rsidP="00D2099F">
      <w:pPr>
        <w:autoSpaceDE w:val="0"/>
        <w:autoSpaceDN w:val="0"/>
        <w:adjustRightInd w:val="0"/>
        <w:spacing w:line="360" w:lineRule="auto"/>
        <w:ind w:leftChars="0" w:left="0" w:firstLineChars="200" w:firstLine="480"/>
        <w:rPr>
          <w:kern w:val="0"/>
          <w:sz w:val="24"/>
          <w:lang w:val="zh-CN"/>
        </w:rPr>
      </w:pPr>
      <w:r>
        <w:rPr>
          <w:kern w:val="0"/>
          <w:sz w:val="24"/>
          <w:lang w:val="zh-CN"/>
        </w:rPr>
        <w:t>环境风险评价工作等级划分为一级、二级、三级。根据建设项目涉及的物质及工艺系统危险性和所在地的环境敏感性确定环境风险潜势，按照</w:t>
      </w:r>
      <w:r>
        <w:rPr>
          <w:sz w:val="24"/>
        </w:rPr>
        <w:t>《建设项目环境风险评价技术导则》（</w:t>
      </w:r>
      <w:r>
        <w:rPr>
          <w:sz w:val="24"/>
        </w:rPr>
        <w:t>HJ 169-2018</w:t>
      </w:r>
      <w:r>
        <w:rPr>
          <w:sz w:val="24"/>
        </w:rPr>
        <w:t>）中</w:t>
      </w:r>
      <w:r>
        <w:rPr>
          <w:kern w:val="0"/>
          <w:sz w:val="24"/>
          <w:lang w:val="zh-CN"/>
        </w:rPr>
        <w:t>表</w:t>
      </w:r>
      <w:r>
        <w:rPr>
          <w:kern w:val="0"/>
          <w:sz w:val="24"/>
          <w:lang w:val="zh-CN"/>
        </w:rPr>
        <w:t xml:space="preserve">1 </w:t>
      </w:r>
      <w:r>
        <w:rPr>
          <w:kern w:val="0"/>
          <w:sz w:val="24"/>
          <w:lang w:val="zh-CN"/>
        </w:rPr>
        <w:t>（详见表</w:t>
      </w:r>
      <w:r>
        <w:rPr>
          <w:kern w:val="0"/>
          <w:sz w:val="24"/>
          <w:lang w:val="zh-CN"/>
        </w:rPr>
        <w:t>2.</w:t>
      </w:r>
      <w:r>
        <w:rPr>
          <w:kern w:val="0"/>
          <w:sz w:val="24"/>
        </w:rPr>
        <w:t>5.1</w:t>
      </w:r>
      <w:r>
        <w:rPr>
          <w:kern w:val="0"/>
          <w:sz w:val="24"/>
          <w:lang w:val="zh-CN"/>
        </w:rPr>
        <w:t>-</w:t>
      </w:r>
      <w:r w:rsidR="00724716">
        <w:rPr>
          <w:rFonts w:hint="eastAsia"/>
          <w:kern w:val="0"/>
          <w:sz w:val="24"/>
        </w:rPr>
        <w:t>8</w:t>
      </w:r>
      <w:r>
        <w:rPr>
          <w:kern w:val="0"/>
          <w:sz w:val="24"/>
          <w:lang w:val="zh-CN"/>
        </w:rPr>
        <w:t>）确定评价工作等级。</w:t>
      </w:r>
    </w:p>
    <w:p w:rsidR="0001111C" w:rsidRDefault="002B09FC" w:rsidP="00D2099F">
      <w:pPr>
        <w:spacing w:line="360" w:lineRule="auto"/>
        <w:ind w:leftChars="0" w:left="0"/>
        <w:jc w:val="center"/>
        <w:rPr>
          <w:b/>
          <w:sz w:val="24"/>
          <w:lang w:val="zh-CN"/>
        </w:rPr>
      </w:pPr>
      <w:r>
        <w:rPr>
          <w:b/>
          <w:sz w:val="24"/>
          <w:lang w:val="zh-CN"/>
        </w:rPr>
        <w:t>表</w:t>
      </w:r>
      <w:r>
        <w:rPr>
          <w:b/>
          <w:sz w:val="24"/>
          <w:lang w:val="zh-CN"/>
        </w:rPr>
        <w:t>2.</w:t>
      </w:r>
      <w:r>
        <w:rPr>
          <w:b/>
          <w:sz w:val="24"/>
        </w:rPr>
        <w:t>5.1</w:t>
      </w:r>
      <w:r>
        <w:rPr>
          <w:b/>
          <w:sz w:val="24"/>
          <w:lang w:val="zh-CN"/>
        </w:rPr>
        <w:t>-</w:t>
      </w:r>
      <w:r w:rsidR="00724716">
        <w:rPr>
          <w:rFonts w:hint="eastAsia"/>
          <w:b/>
          <w:sz w:val="24"/>
        </w:rPr>
        <w:t>8</w:t>
      </w:r>
      <w:r>
        <w:rPr>
          <w:b/>
          <w:sz w:val="24"/>
          <w:lang w:val="zh-CN"/>
        </w:rPr>
        <w:t>评价工作等级划分</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97"/>
        <w:gridCol w:w="1677"/>
        <w:gridCol w:w="1774"/>
        <w:gridCol w:w="2162"/>
        <w:gridCol w:w="1758"/>
      </w:tblGrid>
      <w:tr w:rsidR="0001111C" w:rsidTr="00BE1424">
        <w:trPr>
          <w:trHeight w:val="295"/>
          <w:jc w:val="center"/>
        </w:trPr>
        <w:tc>
          <w:tcPr>
            <w:tcW w:w="1497" w:type="dxa"/>
            <w:shd w:val="clear" w:color="auto" w:fill="auto"/>
            <w:vAlign w:val="center"/>
          </w:tcPr>
          <w:p w:rsidR="0001111C" w:rsidRDefault="002B09FC" w:rsidP="00D2099F">
            <w:pPr>
              <w:spacing w:line="320" w:lineRule="exact"/>
              <w:ind w:leftChars="0" w:left="0"/>
              <w:jc w:val="center"/>
              <w:rPr>
                <w:szCs w:val="21"/>
              </w:rPr>
            </w:pPr>
            <w:r>
              <w:rPr>
                <w:szCs w:val="21"/>
              </w:rPr>
              <w:t>环境风险潜势</w:t>
            </w:r>
          </w:p>
        </w:tc>
        <w:tc>
          <w:tcPr>
            <w:tcW w:w="1677" w:type="dxa"/>
            <w:shd w:val="clear" w:color="auto" w:fill="auto"/>
            <w:vAlign w:val="center"/>
          </w:tcPr>
          <w:p w:rsidR="0001111C" w:rsidRDefault="002B09FC" w:rsidP="00D2099F">
            <w:pPr>
              <w:spacing w:line="320" w:lineRule="exact"/>
              <w:ind w:leftChars="0" w:left="0"/>
              <w:jc w:val="center"/>
              <w:rPr>
                <w:szCs w:val="21"/>
              </w:rPr>
            </w:pPr>
            <w:r>
              <w:rPr>
                <w:rFonts w:ascii="宋体" w:hAnsi="宋体" w:cs="宋体" w:hint="eastAsia"/>
                <w:szCs w:val="21"/>
              </w:rPr>
              <w:t>Ⅳ</w:t>
            </w:r>
            <w:r>
              <w:rPr>
                <w:szCs w:val="21"/>
              </w:rPr>
              <w:t>、</w:t>
            </w:r>
            <w:r>
              <w:rPr>
                <w:rFonts w:ascii="宋体" w:hAnsi="宋体" w:cs="宋体" w:hint="eastAsia"/>
                <w:szCs w:val="21"/>
              </w:rPr>
              <w:t>Ⅳ</w:t>
            </w:r>
            <w:r>
              <w:rPr>
                <w:szCs w:val="21"/>
                <w:vertAlign w:val="superscript"/>
              </w:rPr>
              <w:t>+</w:t>
            </w:r>
          </w:p>
        </w:tc>
        <w:tc>
          <w:tcPr>
            <w:tcW w:w="1774" w:type="dxa"/>
            <w:shd w:val="clear" w:color="auto" w:fill="FFFFFF"/>
            <w:vAlign w:val="center"/>
          </w:tcPr>
          <w:p w:rsidR="0001111C" w:rsidRDefault="002B09FC" w:rsidP="00D2099F">
            <w:pPr>
              <w:spacing w:line="320" w:lineRule="exact"/>
              <w:ind w:leftChars="0" w:left="0"/>
              <w:jc w:val="center"/>
              <w:rPr>
                <w:szCs w:val="21"/>
              </w:rPr>
            </w:pPr>
            <w:r>
              <w:rPr>
                <w:rFonts w:ascii="宋体" w:hAnsi="宋体" w:cs="宋体" w:hint="eastAsia"/>
                <w:szCs w:val="21"/>
              </w:rPr>
              <w:t>Ⅲ</w:t>
            </w:r>
          </w:p>
        </w:tc>
        <w:tc>
          <w:tcPr>
            <w:tcW w:w="2162" w:type="dxa"/>
            <w:shd w:val="clear" w:color="auto" w:fill="FFFFFF"/>
            <w:vAlign w:val="center"/>
          </w:tcPr>
          <w:p w:rsidR="0001111C" w:rsidRDefault="002B09FC" w:rsidP="00D2099F">
            <w:pPr>
              <w:spacing w:line="320" w:lineRule="exact"/>
              <w:ind w:leftChars="0" w:left="0"/>
              <w:jc w:val="center"/>
              <w:rPr>
                <w:szCs w:val="21"/>
              </w:rPr>
            </w:pPr>
            <w:r>
              <w:rPr>
                <w:rFonts w:ascii="宋体" w:hAnsi="宋体" w:cs="宋体" w:hint="eastAsia"/>
                <w:szCs w:val="21"/>
              </w:rPr>
              <w:t>Ⅱ</w:t>
            </w:r>
          </w:p>
        </w:tc>
        <w:tc>
          <w:tcPr>
            <w:tcW w:w="1758" w:type="dxa"/>
            <w:shd w:val="clear" w:color="auto" w:fill="7F7F7F"/>
            <w:vAlign w:val="center"/>
          </w:tcPr>
          <w:p w:rsidR="0001111C" w:rsidRDefault="002B09FC" w:rsidP="00D2099F">
            <w:pPr>
              <w:spacing w:line="320" w:lineRule="exact"/>
              <w:ind w:leftChars="0" w:left="0"/>
              <w:jc w:val="center"/>
              <w:rPr>
                <w:szCs w:val="21"/>
              </w:rPr>
            </w:pPr>
            <w:r>
              <w:rPr>
                <w:rFonts w:ascii="宋体" w:hAnsi="宋体" w:cs="宋体" w:hint="eastAsia"/>
                <w:szCs w:val="21"/>
              </w:rPr>
              <w:t>Ⅰ</w:t>
            </w:r>
          </w:p>
        </w:tc>
      </w:tr>
      <w:tr w:rsidR="0001111C" w:rsidTr="00BE1424">
        <w:trPr>
          <w:trHeight w:val="294"/>
          <w:jc w:val="center"/>
        </w:trPr>
        <w:tc>
          <w:tcPr>
            <w:tcW w:w="1497" w:type="dxa"/>
            <w:shd w:val="clear" w:color="auto" w:fill="auto"/>
            <w:vAlign w:val="center"/>
          </w:tcPr>
          <w:p w:rsidR="0001111C" w:rsidRDefault="002B09FC" w:rsidP="00D2099F">
            <w:pPr>
              <w:spacing w:line="320" w:lineRule="exact"/>
              <w:ind w:leftChars="0" w:left="0"/>
              <w:jc w:val="center"/>
              <w:rPr>
                <w:szCs w:val="21"/>
              </w:rPr>
            </w:pPr>
            <w:r>
              <w:rPr>
                <w:szCs w:val="21"/>
              </w:rPr>
              <w:t>评价工作等级</w:t>
            </w:r>
          </w:p>
        </w:tc>
        <w:tc>
          <w:tcPr>
            <w:tcW w:w="1677" w:type="dxa"/>
            <w:shd w:val="clear" w:color="auto" w:fill="auto"/>
            <w:vAlign w:val="center"/>
          </w:tcPr>
          <w:p w:rsidR="0001111C" w:rsidRDefault="002B09FC" w:rsidP="00D2099F">
            <w:pPr>
              <w:spacing w:line="320" w:lineRule="exact"/>
              <w:ind w:leftChars="0" w:left="0"/>
              <w:jc w:val="center"/>
              <w:rPr>
                <w:szCs w:val="21"/>
              </w:rPr>
            </w:pPr>
            <w:proofErr w:type="gramStart"/>
            <w:r>
              <w:rPr>
                <w:szCs w:val="21"/>
              </w:rPr>
              <w:t>一</w:t>
            </w:r>
            <w:proofErr w:type="gramEnd"/>
          </w:p>
        </w:tc>
        <w:tc>
          <w:tcPr>
            <w:tcW w:w="1774" w:type="dxa"/>
            <w:shd w:val="clear" w:color="auto" w:fill="FFFFFF"/>
            <w:vAlign w:val="center"/>
          </w:tcPr>
          <w:p w:rsidR="0001111C" w:rsidRDefault="002B09FC" w:rsidP="00D2099F">
            <w:pPr>
              <w:spacing w:line="320" w:lineRule="exact"/>
              <w:ind w:leftChars="0" w:left="0"/>
              <w:jc w:val="center"/>
              <w:rPr>
                <w:szCs w:val="21"/>
              </w:rPr>
            </w:pPr>
            <w:r>
              <w:rPr>
                <w:szCs w:val="21"/>
              </w:rPr>
              <w:t>二</w:t>
            </w:r>
          </w:p>
        </w:tc>
        <w:tc>
          <w:tcPr>
            <w:tcW w:w="2162" w:type="dxa"/>
            <w:shd w:val="clear" w:color="auto" w:fill="FFFFFF"/>
            <w:vAlign w:val="center"/>
          </w:tcPr>
          <w:p w:rsidR="0001111C" w:rsidRDefault="002B09FC" w:rsidP="00D2099F">
            <w:pPr>
              <w:spacing w:line="320" w:lineRule="exact"/>
              <w:ind w:leftChars="0" w:left="0"/>
              <w:jc w:val="center"/>
              <w:rPr>
                <w:szCs w:val="21"/>
              </w:rPr>
            </w:pPr>
            <w:r>
              <w:rPr>
                <w:szCs w:val="21"/>
              </w:rPr>
              <w:t>三</w:t>
            </w:r>
          </w:p>
        </w:tc>
        <w:tc>
          <w:tcPr>
            <w:tcW w:w="1758" w:type="dxa"/>
            <w:shd w:val="clear" w:color="auto" w:fill="7F7F7F"/>
            <w:vAlign w:val="center"/>
          </w:tcPr>
          <w:p w:rsidR="0001111C" w:rsidRDefault="002B09FC" w:rsidP="00D2099F">
            <w:pPr>
              <w:spacing w:line="320" w:lineRule="exact"/>
              <w:ind w:leftChars="0" w:left="0"/>
              <w:jc w:val="center"/>
              <w:rPr>
                <w:szCs w:val="21"/>
              </w:rPr>
            </w:pPr>
            <w:r>
              <w:rPr>
                <w:szCs w:val="21"/>
              </w:rPr>
              <w:t>简单分析</w:t>
            </w:r>
          </w:p>
        </w:tc>
      </w:tr>
    </w:tbl>
    <w:p w:rsidR="0001111C" w:rsidRDefault="002B09FC" w:rsidP="00D2099F">
      <w:pPr>
        <w:pStyle w:val="22"/>
        <w:spacing w:beforeLines="50" w:before="120" w:line="360" w:lineRule="auto"/>
        <w:ind w:leftChars="0" w:left="0" w:firstLine="480"/>
        <w:rPr>
          <w:kern w:val="0"/>
          <w:sz w:val="24"/>
          <w:szCs w:val="24"/>
          <w:lang w:val="zh-CN"/>
        </w:rPr>
      </w:pPr>
      <w:r>
        <w:rPr>
          <w:kern w:val="0"/>
          <w:sz w:val="24"/>
          <w:szCs w:val="24"/>
          <w:lang w:val="zh-CN"/>
        </w:rPr>
        <w:t>本项目环境风险潜势为</w:t>
      </w:r>
      <w:r w:rsidR="00724716" w:rsidRPr="003A195A">
        <w:rPr>
          <w:rFonts w:ascii="宋体" w:hAnsi="宋体" w:cs="宋体" w:hint="eastAsia"/>
          <w:sz w:val="24"/>
          <w:szCs w:val="24"/>
        </w:rPr>
        <w:t>Ⅰ</w:t>
      </w:r>
      <w:r>
        <w:rPr>
          <w:kern w:val="0"/>
          <w:sz w:val="24"/>
          <w:szCs w:val="24"/>
          <w:lang w:val="zh-CN"/>
        </w:rPr>
        <w:t>级，根据上表可知，项目环境风险评价等级为</w:t>
      </w:r>
      <w:r w:rsidR="00724716">
        <w:rPr>
          <w:kern w:val="0"/>
          <w:sz w:val="24"/>
          <w:szCs w:val="24"/>
          <w:lang w:val="zh-CN"/>
        </w:rPr>
        <w:t>简单分析</w:t>
      </w:r>
      <w:r>
        <w:rPr>
          <w:kern w:val="0"/>
          <w:sz w:val="24"/>
          <w:szCs w:val="24"/>
          <w:lang w:val="zh-CN"/>
        </w:rPr>
        <w:t>。</w:t>
      </w:r>
    </w:p>
    <w:p w:rsidR="0001111C" w:rsidRPr="0060113C" w:rsidRDefault="002B09FC" w:rsidP="00D2099F">
      <w:pPr>
        <w:keepNext/>
        <w:keepLines/>
        <w:adjustRightInd w:val="0"/>
        <w:snapToGrid w:val="0"/>
        <w:spacing w:line="360" w:lineRule="auto"/>
        <w:ind w:leftChars="0" w:left="0"/>
        <w:outlineLvl w:val="3"/>
        <w:rPr>
          <w:b/>
          <w:bCs/>
          <w:sz w:val="24"/>
          <w:szCs w:val="24"/>
        </w:rPr>
      </w:pPr>
      <w:r w:rsidRPr="0060113C">
        <w:rPr>
          <w:b/>
          <w:bCs/>
          <w:sz w:val="24"/>
          <w:szCs w:val="24"/>
        </w:rPr>
        <w:lastRenderedPageBreak/>
        <w:t xml:space="preserve">2.5.1.6 </w:t>
      </w:r>
      <w:r w:rsidRPr="0060113C">
        <w:rPr>
          <w:b/>
          <w:bCs/>
          <w:sz w:val="24"/>
          <w:szCs w:val="24"/>
        </w:rPr>
        <w:t>土壤评价工作等级</w:t>
      </w:r>
    </w:p>
    <w:p w:rsidR="0001111C" w:rsidRDefault="002B09FC" w:rsidP="00D2099F">
      <w:pPr>
        <w:spacing w:line="360" w:lineRule="auto"/>
        <w:ind w:leftChars="0" w:left="0" w:firstLineChars="200" w:firstLine="480"/>
        <w:rPr>
          <w:sz w:val="24"/>
          <w:szCs w:val="24"/>
        </w:rPr>
      </w:pPr>
      <w:r>
        <w:rPr>
          <w:sz w:val="24"/>
          <w:szCs w:val="24"/>
        </w:rPr>
        <w:t>根据《环境影响评价技术导则土壤环境》（</w:t>
      </w:r>
      <w:r>
        <w:rPr>
          <w:sz w:val="24"/>
          <w:szCs w:val="24"/>
        </w:rPr>
        <w:t>HJ964-2018</w:t>
      </w:r>
      <w:r>
        <w:rPr>
          <w:sz w:val="24"/>
          <w:szCs w:val="24"/>
        </w:rPr>
        <w:t>），评价工作等级划分依据附录</w:t>
      </w:r>
      <w:r>
        <w:rPr>
          <w:sz w:val="24"/>
          <w:szCs w:val="24"/>
        </w:rPr>
        <w:t>A</w:t>
      </w:r>
      <w:r>
        <w:rPr>
          <w:sz w:val="24"/>
          <w:szCs w:val="24"/>
        </w:rPr>
        <w:t>：本项目</w:t>
      </w:r>
      <w:r>
        <w:rPr>
          <w:rFonts w:hint="eastAsia"/>
          <w:sz w:val="24"/>
          <w:szCs w:val="24"/>
        </w:rPr>
        <w:t>属于金属</w:t>
      </w:r>
      <w:r w:rsidR="00AA6AEB">
        <w:rPr>
          <w:rFonts w:hint="eastAsia"/>
          <w:sz w:val="24"/>
          <w:szCs w:val="24"/>
        </w:rPr>
        <w:t>冶炼和压延加工及非金属矿物制品</w:t>
      </w:r>
      <w:r>
        <w:rPr>
          <w:rFonts w:hint="eastAsia"/>
          <w:sz w:val="24"/>
          <w:szCs w:val="24"/>
        </w:rPr>
        <w:t>，</w:t>
      </w:r>
      <w:r w:rsidR="00727ADD">
        <w:rPr>
          <w:rFonts w:hint="eastAsia"/>
          <w:sz w:val="24"/>
          <w:szCs w:val="24"/>
        </w:rPr>
        <w:t>有色</w:t>
      </w:r>
      <w:r w:rsidR="00AA6AEB">
        <w:rPr>
          <w:rFonts w:hint="eastAsia"/>
          <w:sz w:val="24"/>
          <w:szCs w:val="24"/>
        </w:rPr>
        <w:t>金属铸造及合金制造</w:t>
      </w:r>
      <w:r>
        <w:rPr>
          <w:rFonts w:hint="eastAsia"/>
          <w:sz w:val="24"/>
          <w:szCs w:val="24"/>
        </w:rPr>
        <w:t>，</w:t>
      </w:r>
      <w:r>
        <w:rPr>
          <w:sz w:val="24"/>
          <w:szCs w:val="24"/>
        </w:rPr>
        <w:t>属于</w:t>
      </w:r>
      <w:r w:rsidR="00AA6AEB" w:rsidRPr="00AA6AEB">
        <w:rPr>
          <w:sz w:val="24"/>
          <w:szCs w:val="24"/>
        </w:rPr>
        <w:t>II</w:t>
      </w:r>
      <w:r>
        <w:rPr>
          <w:bCs/>
          <w:sz w:val="24"/>
          <w:szCs w:val="24"/>
        </w:rPr>
        <w:t>类项目，厂区占地面积为</w:t>
      </w:r>
      <w:r w:rsidR="00307029">
        <w:rPr>
          <w:rFonts w:hint="eastAsia"/>
          <w:sz w:val="24"/>
          <w:szCs w:val="24"/>
        </w:rPr>
        <w:t>66670</w:t>
      </w:r>
      <w:r>
        <w:rPr>
          <w:sz w:val="24"/>
          <w:szCs w:val="24"/>
        </w:rPr>
        <w:t>m</w:t>
      </w:r>
      <w:r>
        <w:rPr>
          <w:sz w:val="24"/>
          <w:szCs w:val="24"/>
          <w:vertAlign w:val="superscript"/>
        </w:rPr>
        <w:t>2</w:t>
      </w:r>
      <w:r>
        <w:rPr>
          <w:bCs/>
          <w:sz w:val="24"/>
          <w:szCs w:val="24"/>
        </w:rPr>
        <w:t>，属于中型（</w:t>
      </w:r>
      <w:r>
        <w:rPr>
          <w:bCs/>
          <w:sz w:val="24"/>
          <w:szCs w:val="24"/>
        </w:rPr>
        <w:t>5~50hm</w:t>
      </w:r>
      <w:r>
        <w:rPr>
          <w:bCs/>
          <w:sz w:val="24"/>
          <w:szCs w:val="24"/>
          <w:vertAlign w:val="superscript"/>
        </w:rPr>
        <w:t>2</w:t>
      </w:r>
      <w:r>
        <w:rPr>
          <w:bCs/>
          <w:sz w:val="24"/>
          <w:szCs w:val="24"/>
        </w:rPr>
        <w:t>）</w:t>
      </w:r>
      <w:r>
        <w:rPr>
          <w:bCs/>
          <w:sz w:val="24"/>
          <w:szCs w:val="24"/>
        </w:rPr>
        <w:t>.</w:t>
      </w:r>
    </w:p>
    <w:p w:rsidR="0001111C" w:rsidRDefault="002B09FC" w:rsidP="00D2099F">
      <w:pPr>
        <w:pStyle w:val="af2"/>
        <w:spacing w:line="360" w:lineRule="auto"/>
        <w:ind w:leftChars="0" w:left="0"/>
        <w:rPr>
          <w:b/>
          <w:color w:val="auto"/>
          <w:sz w:val="24"/>
          <w:szCs w:val="24"/>
        </w:rPr>
      </w:pPr>
      <w:r>
        <w:rPr>
          <w:b/>
          <w:color w:val="auto"/>
          <w:sz w:val="24"/>
          <w:szCs w:val="24"/>
        </w:rPr>
        <w:t>表</w:t>
      </w:r>
      <w:r>
        <w:rPr>
          <w:b/>
          <w:color w:val="auto"/>
          <w:sz w:val="24"/>
          <w:szCs w:val="24"/>
        </w:rPr>
        <w:t>2.5.1-</w:t>
      </w:r>
      <w:r w:rsidR="00307029">
        <w:rPr>
          <w:rFonts w:hint="eastAsia"/>
          <w:b/>
          <w:color w:val="auto"/>
          <w:sz w:val="24"/>
          <w:szCs w:val="24"/>
        </w:rPr>
        <w:t>9</w:t>
      </w:r>
      <w:r>
        <w:rPr>
          <w:b/>
          <w:color w:val="auto"/>
          <w:sz w:val="24"/>
          <w:szCs w:val="24"/>
        </w:rPr>
        <w:t>土壤环境敏感程度分级</w:t>
      </w:r>
    </w:p>
    <w:tbl>
      <w:tblPr>
        <w:tblW w:w="9100" w:type="dxa"/>
        <w:jc w:val="center"/>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752"/>
        <w:gridCol w:w="6701"/>
        <w:gridCol w:w="1647"/>
      </w:tblGrid>
      <w:tr w:rsidR="0001111C" w:rsidTr="00DE4E38">
        <w:trPr>
          <w:trHeight w:val="340"/>
          <w:jc w:val="center"/>
        </w:trPr>
        <w:tc>
          <w:tcPr>
            <w:tcW w:w="752" w:type="dxa"/>
            <w:vAlign w:val="center"/>
          </w:tcPr>
          <w:p w:rsidR="0001111C" w:rsidRDefault="002B09FC" w:rsidP="00D2099F">
            <w:pPr>
              <w:pStyle w:val="13"/>
              <w:ind w:leftChars="0" w:left="0"/>
              <w:rPr>
                <w:color w:val="auto"/>
                <w:lang w:val="en-US" w:eastAsia="en-US"/>
              </w:rPr>
            </w:pPr>
            <w:r>
              <w:rPr>
                <w:color w:val="auto"/>
                <w:lang w:val="en-US" w:eastAsia="en-US"/>
              </w:rPr>
              <w:t>分级</w:t>
            </w:r>
          </w:p>
        </w:tc>
        <w:tc>
          <w:tcPr>
            <w:tcW w:w="6701" w:type="dxa"/>
            <w:vAlign w:val="center"/>
          </w:tcPr>
          <w:p w:rsidR="0001111C" w:rsidRDefault="002B09FC" w:rsidP="00D2099F">
            <w:pPr>
              <w:pStyle w:val="13"/>
              <w:ind w:leftChars="0" w:left="0"/>
              <w:rPr>
                <w:color w:val="auto"/>
                <w:lang w:val="en-US"/>
              </w:rPr>
            </w:pPr>
            <w:r>
              <w:rPr>
                <w:color w:val="auto"/>
                <w:lang w:val="en-US"/>
              </w:rPr>
              <w:t>项目场地的地下水环境敏感特征</w:t>
            </w:r>
          </w:p>
        </w:tc>
        <w:tc>
          <w:tcPr>
            <w:tcW w:w="1647" w:type="dxa"/>
            <w:vAlign w:val="center"/>
          </w:tcPr>
          <w:p w:rsidR="0001111C" w:rsidRDefault="002B09FC" w:rsidP="00D2099F">
            <w:pPr>
              <w:pStyle w:val="13"/>
              <w:ind w:leftChars="0" w:left="0"/>
              <w:rPr>
                <w:color w:val="auto"/>
                <w:lang w:val="en-US" w:eastAsia="en-US"/>
              </w:rPr>
            </w:pPr>
            <w:r>
              <w:rPr>
                <w:color w:val="auto"/>
                <w:lang w:val="en-US" w:eastAsia="en-US"/>
              </w:rPr>
              <w:t>拟建项目属性</w:t>
            </w:r>
          </w:p>
        </w:tc>
      </w:tr>
      <w:tr w:rsidR="0001111C" w:rsidTr="00DE4E38">
        <w:trPr>
          <w:trHeight w:val="340"/>
          <w:jc w:val="center"/>
        </w:trPr>
        <w:tc>
          <w:tcPr>
            <w:tcW w:w="752" w:type="dxa"/>
            <w:vAlign w:val="center"/>
          </w:tcPr>
          <w:p w:rsidR="0001111C" w:rsidRDefault="002B09FC" w:rsidP="00D2099F">
            <w:pPr>
              <w:pStyle w:val="10"/>
              <w:ind w:leftChars="0" w:left="0"/>
              <w:rPr>
                <w:lang w:val="en-US" w:eastAsia="en-US"/>
              </w:rPr>
            </w:pPr>
            <w:r>
              <w:rPr>
                <w:lang w:val="en-US" w:eastAsia="en-US"/>
              </w:rPr>
              <w:t>敏感</w:t>
            </w:r>
          </w:p>
        </w:tc>
        <w:tc>
          <w:tcPr>
            <w:tcW w:w="6701" w:type="dxa"/>
            <w:vAlign w:val="center"/>
          </w:tcPr>
          <w:p w:rsidR="0001111C" w:rsidRDefault="002B09FC" w:rsidP="00D2099F">
            <w:pPr>
              <w:pStyle w:val="10"/>
              <w:ind w:leftChars="0" w:left="0"/>
              <w:rPr>
                <w:lang w:val="en-US"/>
              </w:rPr>
            </w:pPr>
            <w:r>
              <w:rPr>
                <w:lang w:val="en-US"/>
              </w:rPr>
              <w:t>建设项目周边存在耕地、园地、牧草地、引用水水源地或居民区、学校、医院、疗养院、养老院等如图环境敏感目标的</w:t>
            </w:r>
          </w:p>
        </w:tc>
        <w:tc>
          <w:tcPr>
            <w:tcW w:w="1647" w:type="dxa"/>
            <w:vMerge w:val="restart"/>
            <w:vAlign w:val="center"/>
          </w:tcPr>
          <w:p w:rsidR="0001111C" w:rsidRDefault="002B09FC" w:rsidP="00D2099F">
            <w:pPr>
              <w:pStyle w:val="10"/>
              <w:ind w:leftChars="0" w:left="0"/>
              <w:rPr>
                <w:lang w:val="en-US"/>
              </w:rPr>
            </w:pPr>
            <w:r>
              <w:rPr>
                <w:lang w:val="en-US"/>
              </w:rPr>
              <w:t>本项目为园区工业用地，为不敏感</w:t>
            </w:r>
          </w:p>
        </w:tc>
      </w:tr>
      <w:tr w:rsidR="0001111C" w:rsidTr="00DE4E38">
        <w:trPr>
          <w:trHeight w:val="340"/>
          <w:jc w:val="center"/>
        </w:trPr>
        <w:tc>
          <w:tcPr>
            <w:tcW w:w="752" w:type="dxa"/>
            <w:vAlign w:val="center"/>
          </w:tcPr>
          <w:p w:rsidR="0001111C" w:rsidRDefault="002B09FC" w:rsidP="00D2099F">
            <w:pPr>
              <w:pStyle w:val="10"/>
              <w:ind w:leftChars="0" w:left="0"/>
              <w:rPr>
                <w:lang w:val="en-US" w:eastAsia="en-US"/>
              </w:rPr>
            </w:pPr>
            <w:r>
              <w:rPr>
                <w:lang w:val="en-US" w:eastAsia="en-US"/>
              </w:rPr>
              <w:t>较敏感</w:t>
            </w:r>
          </w:p>
        </w:tc>
        <w:tc>
          <w:tcPr>
            <w:tcW w:w="6701" w:type="dxa"/>
            <w:vAlign w:val="center"/>
          </w:tcPr>
          <w:p w:rsidR="0001111C" w:rsidRDefault="002B09FC" w:rsidP="00D2099F">
            <w:pPr>
              <w:pStyle w:val="10"/>
              <w:ind w:leftChars="0" w:left="0"/>
              <w:rPr>
                <w:lang w:val="en-US"/>
              </w:rPr>
            </w:pPr>
            <w:r>
              <w:rPr>
                <w:lang w:val="en-US"/>
              </w:rPr>
              <w:t>建设项目周边存在其他土壤环境敏感目标的</w:t>
            </w:r>
          </w:p>
        </w:tc>
        <w:tc>
          <w:tcPr>
            <w:tcW w:w="1647" w:type="dxa"/>
            <w:vMerge/>
            <w:vAlign w:val="center"/>
          </w:tcPr>
          <w:p w:rsidR="0001111C" w:rsidRDefault="0001111C" w:rsidP="00D2099F">
            <w:pPr>
              <w:pStyle w:val="10"/>
              <w:ind w:leftChars="0" w:left="0"/>
              <w:rPr>
                <w:lang w:val="en-US"/>
              </w:rPr>
            </w:pPr>
          </w:p>
        </w:tc>
      </w:tr>
      <w:tr w:rsidR="0001111C" w:rsidTr="00DE4E38">
        <w:trPr>
          <w:trHeight w:val="340"/>
          <w:jc w:val="center"/>
        </w:trPr>
        <w:tc>
          <w:tcPr>
            <w:tcW w:w="752" w:type="dxa"/>
            <w:shd w:val="clear" w:color="auto" w:fill="D9D9D9"/>
            <w:vAlign w:val="center"/>
          </w:tcPr>
          <w:p w:rsidR="0001111C" w:rsidRDefault="002B09FC" w:rsidP="00D2099F">
            <w:pPr>
              <w:pStyle w:val="10"/>
              <w:ind w:leftChars="0" w:left="0"/>
              <w:rPr>
                <w:lang w:val="en-US" w:eastAsia="en-US"/>
              </w:rPr>
            </w:pPr>
            <w:r>
              <w:rPr>
                <w:lang w:val="en-US" w:eastAsia="en-US"/>
              </w:rPr>
              <w:t>不敏感</w:t>
            </w:r>
          </w:p>
        </w:tc>
        <w:tc>
          <w:tcPr>
            <w:tcW w:w="6701" w:type="dxa"/>
            <w:shd w:val="clear" w:color="auto" w:fill="D9D9D9"/>
            <w:vAlign w:val="center"/>
          </w:tcPr>
          <w:p w:rsidR="0001111C" w:rsidRDefault="002B09FC" w:rsidP="00D2099F">
            <w:pPr>
              <w:pStyle w:val="10"/>
              <w:ind w:leftChars="0" w:left="0"/>
              <w:rPr>
                <w:lang w:val="en-US"/>
              </w:rPr>
            </w:pPr>
            <w:r>
              <w:rPr>
                <w:lang w:val="en-US"/>
              </w:rPr>
              <w:t>其他情况</w:t>
            </w:r>
          </w:p>
        </w:tc>
        <w:tc>
          <w:tcPr>
            <w:tcW w:w="1647" w:type="dxa"/>
            <w:vMerge/>
            <w:vAlign w:val="center"/>
          </w:tcPr>
          <w:p w:rsidR="0001111C" w:rsidRDefault="0001111C" w:rsidP="00D2099F">
            <w:pPr>
              <w:pStyle w:val="10"/>
              <w:ind w:leftChars="0" w:left="0"/>
              <w:rPr>
                <w:lang w:val="en-US"/>
              </w:rPr>
            </w:pPr>
          </w:p>
        </w:tc>
      </w:tr>
    </w:tbl>
    <w:p w:rsidR="0001111C" w:rsidRDefault="002B09FC" w:rsidP="00D2099F">
      <w:pPr>
        <w:pStyle w:val="22"/>
        <w:adjustRightInd w:val="0"/>
        <w:snapToGrid w:val="0"/>
        <w:spacing w:beforeLines="100" w:before="240" w:line="360" w:lineRule="auto"/>
        <w:ind w:leftChars="0" w:left="0" w:firstLineChars="0" w:firstLine="0"/>
        <w:jc w:val="center"/>
        <w:rPr>
          <w:b/>
          <w:bCs/>
        </w:rPr>
      </w:pPr>
      <w:r>
        <w:rPr>
          <w:b/>
          <w:bCs/>
          <w:kern w:val="0"/>
          <w:sz w:val="24"/>
        </w:rPr>
        <w:t>表</w:t>
      </w:r>
      <w:r>
        <w:rPr>
          <w:b/>
          <w:bCs/>
          <w:kern w:val="0"/>
          <w:sz w:val="24"/>
        </w:rPr>
        <w:t>2.5.1-</w:t>
      </w:r>
      <w:r w:rsidR="00EC07F5">
        <w:rPr>
          <w:rFonts w:hint="eastAsia"/>
          <w:b/>
          <w:bCs/>
          <w:kern w:val="0"/>
          <w:sz w:val="24"/>
        </w:rPr>
        <w:t>10</w:t>
      </w:r>
      <w:r>
        <w:rPr>
          <w:b/>
          <w:bCs/>
          <w:kern w:val="0"/>
          <w:sz w:val="24"/>
        </w:rPr>
        <w:t xml:space="preserve">  </w:t>
      </w:r>
      <w:r>
        <w:rPr>
          <w:b/>
          <w:bCs/>
          <w:kern w:val="0"/>
          <w:sz w:val="24"/>
        </w:rPr>
        <w:t>污染影响</w:t>
      </w:r>
      <w:proofErr w:type="gramStart"/>
      <w:r>
        <w:rPr>
          <w:b/>
          <w:bCs/>
          <w:kern w:val="0"/>
          <w:sz w:val="24"/>
        </w:rPr>
        <w:t>型评价</w:t>
      </w:r>
      <w:proofErr w:type="gramEnd"/>
      <w:r>
        <w:rPr>
          <w:b/>
          <w:bCs/>
          <w:kern w:val="0"/>
          <w:sz w:val="24"/>
        </w:rPr>
        <w:t>工作等级划分表</w:t>
      </w:r>
    </w:p>
    <w:tbl>
      <w:tblPr>
        <w:tblW w:w="928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243"/>
        <w:gridCol w:w="781"/>
        <w:gridCol w:w="706"/>
        <w:gridCol w:w="768"/>
        <w:gridCol w:w="844"/>
        <w:gridCol w:w="707"/>
        <w:gridCol w:w="855"/>
        <w:gridCol w:w="782"/>
        <w:gridCol w:w="844"/>
        <w:gridCol w:w="756"/>
      </w:tblGrid>
      <w:tr w:rsidR="0001111C" w:rsidTr="00DE4E38">
        <w:trPr>
          <w:trHeight w:val="340"/>
          <w:jc w:val="center"/>
        </w:trPr>
        <w:tc>
          <w:tcPr>
            <w:tcW w:w="2243" w:type="dxa"/>
            <w:vMerge w:val="restart"/>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敏感程度</w:t>
            </w:r>
          </w:p>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评价工作等级</w:t>
            </w:r>
          </w:p>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占地规模</w:t>
            </w:r>
          </w:p>
        </w:tc>
        <w:tc>
          <w:tcPr>
            <w:tcW w:w="2255" w:type="dxa"/>
            <w:gridSpan w:val="3"/>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fldChar w:fldCharType="begin"/>
            </w:r>
            <w:r w:rsidRPr="002B09FC">
              <w:rPr>
                <w:sz w:val="21"/>
                <w:szCs w:val="21"/>
              </w:rPr>
              <w:instrText xml:space="preserve"> = 1 \* ROMAN \* MERGEFORMAT </w:instrText>
            </w:r>
            <w:r w:rsidRPr="002B09FC">
              <w:rPr>
                <w:sz w:val="21"/>
                <w:szCs w:val="21"/>
              </w:rPr>
              <w:fldChar w:fldCharType="separate"/>
            </w:r>
            <w:r w:rsidRPr="002B09FC">
              <w:rPr>
                <w:sz w:val="21"/>
                <w:szCs w:val="21"/>
              </w:rPr>
              <w:t>I</w:t>
            </w:r>
            <w:r w:rsidRPr="002B09FC">
              <w:rPr>
                <w:sz w:val="21"/>
                <w:szCs w:val="21"/>
              </w:rPr>
              <w:fldChar w:fldCharType="end"/>
            </w:r>
          </w:p>
        </w:tc>
        <w:tc>
          <w:tcPr>
            <w:tcW w:w="2406" w:type="dxa"/>
            <w:gridSpan w:val="3"/>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fldChar w:fldCharType="begin"/>
            </w:r>
            <w:r w:rsidRPr="002B09FC">
              <w:rPr>
                <w:sz w:val="21"/>
                <w:szCs w:val="21"/>
              </w:rPr>
              <w:instrText xml:space="preserve"> = 2 \* ROMAN \* MERGEFORMAT </w:instrText>
            </w:r>
            <w:r w:rsidRPr="002B09FC">
              <w:rPr>
                <w:sz w:val="21"/>
                <w:szCs w:val="21"/>
              </w:rPr>
              <w:fldChar w:fldCharType="separate"/>
            </w:r>
            <w:r w:rsidRPr="002B09FC">
              <w:rPr>
                <w:sz w:val="21"/>
                <w:szCs w:val="21"/>
              </w:rPr>
              <w:t>II</w:t>
            </w:r>
            <w:r w:rsidRPr="002B09FC">
              <w:rPr>
                <w:sz w:val="21"/>
                <w:szCs w:val="21"/>
              </w:rPr>
              <w:fldChar w:fldCharType="end"/>
            </w:r>
          </w:p>
        </w:tc>
        <w:tc>
          <w:tcPr>
            <w:tcW w:w="2382" w:type="dxa"/>
            <w:gridSpan w:val="3"/>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fldChar w:fldCharType="begin"/>
            </w:r>
            <w:r w:rsidRPr="002B09FC">
              <w:rPr>
                <w:sz w:val="21"/>
                <w:szCs w:val="21"/>
              </w:rPr>
              <w:instrText xml:space="preserve"> = 3 \* ROMAN \* MERGEFORMAT </w:instrText>
            </w:r>
            <w:r w:rsidRPr="002B09FC">
              <w:rPr>
                <w:sz w:val="21"/>
                <w:szCs w:val="21"/>
              </w:rPr>
              <w:fldChar w:fldCharType="separate"/>
            </w:r>
            <w:r w:rsidRPr="002B09FC">
              <w:rPr>
                <w:sz w:val="21"/>
                <w:szCs w:val="21"/>
              </w:rPr>
              <w:t>III</w:t>
            </w:r>
            <w:r w:rsidRPr="002B09FC">
              <w:rPr>
                <w:sz w:val="21"/>
                <w:szCs w:val="21"/>
              </w:rPr>
              <w:fldChar w:fldCharType="end"/>
            </w:r>
          </w:p>
        </w:tc>
      </w:tr>
      <w:tr w:rsidR="002B09FC" w:rsidTr="00DE4E38">
        <w:trPr>
          <w:trHeight w:val="340"/>
          <w:jc w:val="center"/>
        </w:trPr>
        <w:tc>
          <w:tcPr>
            <w:tcW w:w="2243" w:type="dxa"/>
            <w:vMerge/>
            <w:shd w:val="clear" w:color="auto" w:fill="auto"/>
            <w:vAlign w:val="center"/>
          </w:tcPr>
          <w:p w:rsidR="0001111C" w:rsidRPr="002B09FC" w:rsidRDefault="0001111C" w:rsidP="00D2099F">
            <w:pPr>
              <w:pStyle w:val="22"/>
              <w:adjustRightInd w:val="0"/>
              <w:snapToGrid w:val="0"/>
              <w:ind w:leftChars="0" w:left="0" w:firstLineChars="0" w:firstLine="0"/>
              <w:jc w:val="center"/>
              <w:rPr>
                <w:sz w:val="21"/>
                <w:szCs w:val="21"/>
              </w:rPr>
            </w:pPr>
          </w:p>
        </w:tc>
        <w:tc>
          <w:tcPr>
            <w:tcW w:w="781"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大</w:t>
            </w:r>
          </w:p>
        </w:tc>
        <w:tc>
          <w:tcPr>
            <w:tcW w:w="706"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中</w:t>
            </w:r>
          </w:p>
        </w:tc>
        <w:tc>
          <w:tcPr>
            <w:tcW w:w="768"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小</w:t>
            </w:r>
          </w:p>
        </w:tc>
        <w:tc>
          <w:tcPr>
            <w:tcW w:w="844"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大</w:t>
            </w:r>
          </w:p>
        </w:tc>
        <w:tc>
          <w:tcPr>
            <w:tcW w:w="707"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中</w:t>
            </w:r>
          </w:p>
        </w:tc>
        <w:tc>
          <w:tcPr>
            <w:tcW w:w="855"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小</w:t>
            </w:r>
          </w:p>
        </w:tc>
        <w:tc>
          <w:tcPr>
            <w:tcW w:w="782"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大</w:t>
            </w:r>
          </w:p>
        </w:tc>
        <w:tc>
          <w:tcPr>
            <w:tcW w:w="844"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中</w:t>
            </w:r>
          </w:p>
        </w:tc>
        <w:tc>
          <w:tcPr>
            <w:tcW w:w="756"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小</w:t>
            </w:r>
          </w:p>
        </w:tc>
      </w:tr>
      <w:tr w:rsidR="002B09FC" w:rsidTr="00DE4E38">
        <w:trPr>
          <w:trHeight w:val="340"/>
          <w:jc w:val="center"/>
        </w:trPr>
        <w:tc>
          <w:tcPr>
            <w:tcW w:w="2243"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敏感</w:t>
            </w:r>
          </w:p>
        </w:tc>
        <w:tc>
          <w:tcPr>
            <w:tcW w:w="781"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一级</w:t>
            </w:r>
          </w:p>
        </w:tc>
        <w:tc>
          <w:tcPr>
            <w:tcW w:w="706"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一级</w:t>
            </w:r>
          </w:p>
        </w:tc>
        <w:tc>
          <w:tcPr>
            <w:tcW w:w="768"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一级</w:t>
            </w:r>
          </w:p>
        </w:tc>
        <w:tc>
          <w:tcPr>
            <w:tcW w:w="844"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二级</w:t>
            </w:r>
          </w:p>
        </w:tc>
        <w:tc>
          <w:tcPr>
            <w:tcW w:w="707"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二级</w:t>
            </w:r>
          </w:p>
        </w:tc>
        <w:tc>
          <w:tcPr>
            <w:tcW w:w="855"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二级</w:t>
            </w:r>
          </w:p>
        </w:tc>
        <w:tc>
          <w:tcPr>
            <w:tcW w:w="782"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三级</w:t>
            </w:r>
          </w:p>
        </w:tc>
        <w:tc>
          <w:tcPr>
            <w:tcW w:w="844"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三级</w:t>
            </w:r>
          </w:p>
        </w:tc>
        <w:tc>
          <w:tcPr>
            <w:tcW w:w="756"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三级</w:t>
            </w:r>
          </w:p>
        </w:tc>
      </w:tr>
      <w:tr w:rsidR="002B09FC" w:rsidTr="00EC07F5">
        <w:trPr>
          <w:trHeight w:val="340"/>
          <w:jc w:val="center"/>
        </w:trPr>
        <w:tc>
          <w:tcPr>
            <w:tcW w:w="2243"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较敏感</w:t>
            </w:r>
          </w:p>
        </w:tc>
        <w:tc>
          <w:tcPr>
            <w:tcW w:w="781"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一级</w:t>
            </w:r>
          </w:p>
        </w:tc>
        <w:tc>
          <w:tcPr>
            <w:tcW w:w="706" w:type="dxa"/>
            <w:tcBorders>
              <w:bottom w:val="single" w:sz="6" w:space="0" w:color="auto"/>
            </w:tcBorders>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一级</w:t>
            </w:r>
          </w:p>
        </w:tc>
        <w:tc>
          <w:tcPr>
            <w:tcW w:w="768"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二级</w:t>
            </w:r>
          </w:p>
        </w:tc>
        <w:tc>
          <w:tcPr>
            <w:tcW w:w="844"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二级</w:t>
            </w:r>
          </w:p>
        </w:tc>
        <w:tc>
          <w:tcPr>
            <w:tcW w:w="707" w:type="dxa"/>
            <w:tcBorders>
              <w:bottom w:val="single" w:sz="6" w:space="0" w:color="auto"/>
            </w:tcBorders>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二级</w:t>
            </w:r>
          </w:p>
        </w:tc>
        <w:tc>
          <w:tcPr>
            <w:tcW w:w="855"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三级</w:t>
            </w:r>
          </w:p>
        </w:tc>
        <w:tc>
          <w:tcPr>
            <w:tcW w:w="782"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三级</w:t>
            </w:r>
          </w:p>
        </w:tc>
        <w:tc>
          <w:tcPr>
            <w:tcW w:w="844"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三级</w:t>
            </w:r>
          </w:p>
        </w:tc>
        <w:tc>
          <w:tcPr>
            <w:tcW w:w="756" w:type="dxa"/>
            <w:shd w:val="clear" w:color="auto" w:fill="auto"/>
            <w:vAlign w:val="center"/>
          </w:tcPr>
          <w:p w:rsidR="0001111C" w:rsidRPr="002B09FC" w:rsidRDefault="002B09FC" w:rsidP="00D2099F">
            <w:pPr>
              <w:adjustRightInd w:val="0"/>
              <w:snapToGrid w:val="0"/>
              <w:ind w:leftChars="0" w:left="0"/>
              <w:jc w:val="center"/>
              <w:rPr>
                <w:szCs w:val="21"/>
              </w:rPr>
            </w:pPr>
            <w:r w:rsidRPr="002B09FC">
              <w:rPr>
                <w:szCs w:val="21"/>
              </w:rPr>
              <w:t>—</w:t>
            </w:r>
          </w:p>
        </w:tc>
      </w:tr>
      <w:tr w:rsidR="00BE1424" w:rsidTr="00BE1424">
        <w:trPr>
          <w:trHeight w:val="340"/>
          <w:jc w:val="center"/>
        </w:trPr>
        <w:tc>
          <w:tcPr>
            <w:tcW w:w="2243"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不敏感</w:t>
            </w:r>
          </w:p>
        </w:tc>
        <w:tc>
          <w:tcPr>
            <w:tcW w:w="781"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一级</w:t>
            </w:r>
          </w:p>
        </w:tc>
        <w:tc>
          <w:tcPr>
            <w:tcW w:w="706" w:type="dxa"/>
            <w:tcBorders>
              <w:top w:val="single" w:sz="6" w:space="0" w:color="auto"/>
              <w:bottom w:val="single" w:sz="6" w:space="0" w:color="auto"/>
            </w:tcBorders>
            <w:shd w:val="clear" w:color="auto" w:fill="FFFFFF"/>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二级</w:t>
            </w:r>
          </w:p>
        </w:tc>
        <w:tc>
          <w:tcPr>
            <w:tcW w:w="768"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二级</w:t>
            </w:r>
          </w:p>
        </w:tc>
        <w:tc>
          <w:tcPr>
            <w:tcW w:w="844"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二级</w:t>
            </w:r>
          </w:p>
        </w:tc>
        <w:tc>
          <w:tcPr>
            <w:tcW w:w="707" w:type="dxa"/>
            <w:tcBorders>
              <w:top w:val="single" w:sz="6" w:space="0" w:color="auto"/>
              <w:bottom w:val="single" w:sz="6" w:space="0" w:color="auto"/>
            </w:tcBorders>
            <w:shd w:val="clear" w:color="auto" w:fill="7F7F7F"/>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三级</w:t>
            </w:r>
          </w:p>
        </w:tc>
        <w:tc>
          <w:tcPr>
            <w:tcW w:w="855"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三级</w:t>
            </w:r>
          </w:p>
        </w:tc>
        <w:tc>
          <w:tcPr>
            <w:tcW w:w="782" w:type="dxa"/>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三级</w:t>
            </w:r>
          </w:p>
        </w:tc>
        <w:tc>
          <w:tcPr>
            <w:tcW w:w="844" w:type="dxa"/>
            <w:shd w:val="clear" w:color="auto" w:fill="FFFFFF"/>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w:t>
            </w:r>
          </w:p>
        </w:tc>
        <w:tc>
          <w:tcPr>
            <w:tcW w:w="756" w:type="dxa"/>
            <w:shd w:val="clear" w:color="auto" w:fill="auto"/>
            <w:vAlign w:val="center"/>
          </w:tcPr>
          <w:p w:rsidR="0001111C" w:rsidRPr="002B09FC" w:rsidRDefault="002B09FC" w:rsidP="00D2099F">
            <w:pPr>
              <w:adjustRightInd w:val="0"/>
              <w:snapToGrid w:val="0"/>
              <w:ind w:leftChars="0" w:left="0"/>
              <w:jc w:val="center"/>
              <w:rPr>
                <w:szCs w:val="21"/>
              </w:rPr>
            </w:pPr>
            <w:r w:rsidRPr="002B09FC">
              <w:rPr>
                <w:szCs w:val="21"/>
              </w:rPr>
              <w:t>—</w:t>
            </w:r>
          </w:p>
        </w:tc>
      </w:tr>
      <w:tr w:rsidR="0001111C" w:rsidTr="00DE4E38">
        <w:trPr>
          <w:trHeight w:val="340"/>
          <w:jc w:val="center"/>
        </w:trPr>
        <w:tc>
          <w:tcPr>
            <w:tcW w:w="9286" w:type="dxa"/>
            <w:gridSpan w:val="10"/>
            <w:shd w:val="clear" w:color="auto" w:fill="auto"/>
            <w:vAlign w:val="center"/>
          </w:tcPr>
          <w:p w:rsidR="0001111C" w:rsidRPr="002B09FC" w:rsidRDefault="002B09FC" w:rsidP="00D2099F">
            <w:pPr>
              <w:pStyle w:val="22"/>
              <w:adjustRightInd w:val="0"/>
              <w:snapToGrid w:val="0"/>
              <w:ind w:leftChars="0" w:left="0" w:firstLineChars="0" w:firstLine="0"/>
              <w:jc w:val="center"/>
              <w:rPr>
                <w:sz w:val="21"/>
                <w:szCs w:val="21"/>
              </w:rPr>
            </w:pPr>
            <w:r w:rsidRPr="002B09FC">
              <w:rPr>
                <w:sz w:val="21"/>
                <w:szCs w:val="21"/>
              </w:rPr>
              <w:t>注：</w:t>
            </w:r>
            <w:r w:rsidRPr="002B09FC">
              <w:rPr>
                <w:sz w:val="21"/>
                <w:szCs w:val="21"/>
              </w:rPr>
              <w:t>“—”</w:t>
            </w:r>
            <w:r w:rsidRPr="002B09FC">
              <w:rPr>
                <w:sz w:val="21"/>
                <w:szCs w:val="21"/>
              </w:rPr>
              <w:t>表示可不开展土壤环境影响评价工作。</w:t>
            </w:r>
          </w:p>
        </w:tc>
      </w:tr>
    </w:tbl>
    <w:p w:rsidR="00D2099F" w:rsidRDefault="002B09FC" w:rsidP="00D2099F">
      <w:pPr>
        <w:pStyle w:val="a6"/>
        <w:spacing w:line="360" w:lineRule="auto"/>
        <w:ind w:leftChars="0" w:left="0"/>
        <w:rPr>
          <w:szCs w:val="24"/>
        </w:rPr>
      </w:pPr>
      <w:r>
        <w:rPr>
          <w:szCs w:val="24"/>
        </w:rPr>
        <w:t>由上表可知，本项目土壤评价工作等级为</w:t>
      </w:r>
      <w:r w:rsidR="00EC07F5">
        <w:rPr>
          <w:rFonts w:hint="eastAsia"/>
          <w:szCs w:val="24"/>
        </w:rPr>
        <w:t>三</w:t>
      </w:r>
      <w:r>
        <w:rPr>
          <w:szCs w:val="24"/>
        </w:rPr>
        <w:t>级。</w:t>
      </w:r>
    </w:p>
    <w:p w:rsidR="0001111C" w:rsidRPr="0060113C" w:rsidRDefault="002B09FC" w:rsidP="00474DD8">
      <w:pPr>
        <w:adjustRightInd w:val="0"/>
        <w:snapToGrid w:val="0"/>
        <w:spacing w:line="500" w:lineRule="exact"/>
        <w:ind w:leftChars="0" w:left="0"/>
        <w:outlineLvl w:val="2"/>
        <w:rPr>
          <w:b/>
          <w:sz w:val="28"/>
        </w:rPr>
      </w:pPr>
      <w:r w:rsidRPr="0060113C">
        <w:rPr>
          <w:b/>
          <w:sz w:val="28"/>
        </w:rPr>
        <w:t>2.5.2</w:t>
      </w:r>
      <w:r w:rsidRPr="0060113C">
        <w:rPr>
          <w:b/>
          <w:sz w:val="28"/>
        </w:rPr>
        <w:t>评价工作重点</w:t>
      </w:r>
    </w:p>
    <w:p w:rsidR="0001111C" w:rsidRDefault="002B09FC" w:rsidP="00D2099F">
      <w:pPr>
        <w:adjustRightInd w:val="0"/>
        <w:snapToGrid w:val="0"/>
        <w:spacing w:line="500" w:lineRule="exact"/>
        <w:ind w:leftChars="0" w:left="0" w:firstLineChars="200" w:firstLine="480"/>
        <w:rPr>
          <w:sz w:val="24"/>
        </w:rPr>
      </w:pPr>
      <w:bookmarkStart w:id="62" w:name="_Toc138664451"/>
      <w:bookmarkStart w:id="63" w:name="_Toc141701909"/>
      <w:bookmarkStart w:id="64" w:name="_Toc143850550"/>
      <w:bookmarkStart w:id="65" w:name="_Toc150594902"/>
      <w:bookmarkStart w:id="66" w:name="_Toc141710156"/>
      <w:bookmarkStart w:id="67" w:name="_Toc138469552"/>
      <w:bookmarkStart w:id="68" w:name="_Toc138605515"/>
      <w:bookmarkStart w:id="69" w:name="_Toc169352873"/>
      <w:bookmarkStart w:id="70" w:name="_Toc138645263"/>
      <w:bookmarkStart w:id="71" w:name="_Toc143850460"/>
      <w:bookmarkStart w:id="72" w:name="_Toc247025194"/>
      <w:bookmarkStart w:id="73" w:name="_Toc141701585"/>
      <w:bookmarkStart w:id="74" w:name="_Toc138663873"/>
      <w:bookmarkStart w:id="75" w:name="_Toc141709075"/>
      <w:bookmarkStart w:id="76" w:name="_Toc142926903"/>
      <w:bookmarkStart w:id="77" w:name="_Toc141708352"/>
      <w:bookmarkStart w:id="78" w:name="_Toc138644686"/>
      <w:bookmarkStart w:id="79" w:name="_Toc135745790"/>
      <w:bookmarkStart w:id="80" w:name="_Toc150595203"/>
      <w:bookmarkStart w:id="81" w:name="_Toc150592812"/>
      <w:bookmarkStart w:id="82" w:name="_Toc163316908"/>
      <w:bookmarkStart w:id="83" w:name="_Toc150585937"/>
      <w:bookmarkStart w:id="84" w:name="_Toc142969152"/>
      <w:bookmarkStart w:id="85" w:name="_Toc138664169"/>
      <w:bookmarkStart w:id="86" w:name="_Toc141701366"/>
      <w:bookmarkStart w:id="87" w:name="_Toc143190024"/>
      <w:bookmarkStart w:id="88" w:name="_Toc142926459"/>
      <w:bookmarkStart w:id="89" w:name="_Toc143224069"/>
      <w:bookmarkStart w:id="90" w:name="_Toc179971923"/>
      <w:bookmarkStart w:id="91" w:name="_Toc138577374"/>
      <w:bookmarkStart w:id="92" w:name="_Toc138644037"/>
      <w:bookmarkStart w:id="93" w:name="_Toc133501697"/>
      <w:bookmarkStart w:id="94" w:name="_Toc138644595"/>
      <w:bookmarkStart w:id="95" w:name="_Toc138412982"/>
      <w:bookmarkStart w:id="96" w:name="_Toc138472393"/>
      <w:bookmarkStart w:id="97" w:name="_Toc136673692"/>
      <w:bookmarkStart w:id="98" w:name="_Toc138664839"/>
      <w:bookmarkStart w:id="99" w:name="_Toc138473960"/>
      <w:bookmarkStart w:id="100" w:name="_Toc138474048"/>
      <w:bookmarkStart w:id="101" w:name="_Toc138472533"/>
      <w:bookmarkStart w:id="102" w:name="_Toc138474156"/>
      <w:bookmarkStart w:id="103" w:name="_Toc138471574"/>
      <w:bookmarkStart w:id="104" w:name="_Toc138473779"/>
      <w:bookmarkStart w:id="105" w:name="_Toc138664367"/>
      <w:r>
        <w:rPr>
          <w:sz w:val="24"/>
        </w:rPr>
        <w:t>根据本项目的环境影响特征，结合当前环境管理的有关要求，确定</w:t>
      </w:r>
      <w:proofErr w:type="gramStart"/>
      <w:r>
        <w:rPr>
          <w:sz w:val="24"/>
        </w:rPr>
        <w:t>本评价</w:t>
      </w:r>
      <w:proofErr w:type="gramEnd"/>
      <w:r>
        <w:rPr>
          <w:sz w:val="24"/>
        </w:rPr>
        <w:t>重点如下：</w:t>
      </w:r>
    </w:p>
    <w:p w:rsidR="0001111C" w:rsidRDefault="002B09FC" w:rsidP="00D2099F">
      <w:pPr>
        <w:adjustRightInd w:val="0"/>
        <w:snapToGrid w:val="0"/>
        <w:spacing w:line="500" w:lineRule="exact"/>
        <w:ind w:leftChars="0" w:left="0" w:firstLineChars="200" w:firstLine="480"/>
        <w:rPr>
          <w:sz w:val="24"/>
        </w:rPr>
      </w:pPr>
      <w:r>
        <w:rPr>
          <w:sz w:val="24"/>
        </w:rPr>
        <w:t>（</w:t>
      </w:r>
      <w:r>
        <w:rPr>
          <w:sz w:val="24"/>
        </w:rPr>
        <w:t>1</w:t>
      </w:r>
      <w:r>
        <w:rPr>
          <w:sz w:val="24"/>
        </w:rPr>
        <w:t>）工程分析。主要包括项目生产过程的排污环节分析、污染源源强核算等方面的评价。</w:t>
      </w:r>
    </w:p>
    <w:p w:rsidR="0001111C" w:rsidRDefault="002B09FC" w:rsidP="00D2099F">
      <w:pPr>
        <w:adjustRightInd w:val="0"/>
        <w:snapToGrid w:val="0"/>
        <w:spacing w:line="500" w:lineRule="exact"/>
        <w:ind w:leftChars="0" w:left="0" w:firstLineChars="200" w:firstLine="480"/>
        <w:rPr>
          <w:sz w:val="24"/>
        </w:rPr>
      </w:pPr>
      <w:r>
        <w:rPr>
          <w:sz w:val="24"/>
        </w:rPr>
        <w:t>（</w:t>
      </w:r>
      <w:r>
        <w:rPr>
          <w:sz w:val="24"/>
        </w:rPr>
        <w:t>2</w:t>
      </w:r>
      <w:r>
        <w:rPr>
          <w:sz w:val="24"/>
        </w:rPr>
        <w:t>）污染防治措施评价。从经济、技术、环境三个方面，对项目的污染防治措施进行评价，在此基础上，提出进一步的对策建议。</w:t>
      </w:r>
    </w:p>
    <w:p w:rsidR="00D2099F" w:rsidRDefault="002B09FC" w:rsidP="00D2099F">
      <w:pPr>
        <w:adjustRightInd w:val="0"/>
        <w:snapToGrid w:val="0"/>
        <w:spacing w:line="500" w:lineRule="exact"/>
        <w:ind w:leftChars="0" w:left="0" w:firstLineChars="200" w:firstLine="480"/>
        <w:rPr>
          <w:sz w:val="24"/>
        </w:rPr>
      </w:pPr>
      <w:r>
        <w:rPr>
          <w:sz w:val="24"/>
        </w:rPr>
        <w:t>（</w:t>
      </w:r>
      <w:r>
        <w:rPr>
          <w:sz w:val="24"/>
        </w:rPr>
        <w:t>3</w:t>
      </w:r>
      <w:r>
        <w:rPr>
          <w:sz w:val="24"/>
        </w:rPr>
        <w:t>）大气环境影响评价。评价建设项目产生的废气对大气环境的影响及其对环境敏感点的影响。</w:t>
      </w:r>
    </w:p>
    <w:p w:rsidR="0001111C" w:rsidRDefault="002B09FC" w:rsidP="00D2099F">
      <w:pPr>
        <w:adjustRightInd w:val="0"/>
        <w:snapToGrid w:val="0"/>
        <w:spacing w:line="500" w:lineRule="exact"/>
        <w:ind w:leftChars="0" w:left="0" w:firstLineChars="200" w:firstLine="480"/>
        <w:rPr>
          <w:sz w:val="24"/>
        </w:rPr>
      </w:pPr>
      <w:r>
        <w:rPr>
          <w:sz w:val="24"/>
        </w:rPr>
        <w:t>（</w:t>
      </w:r>
      <w:r>
        <w:rPr>
          <w:sz w:val="24"/>
        </w:rPr>
        <w:t>4</w:t>
      </w:r>
      <w:r>
        <w:rPr>
          <w:sz w:val="24"/>
        </w:rPr>
        <w:t>）建设项目风险评价。</w:t>
      </w:r>
    </w:p>
    <w:p w:rsidR="0001111C" w:rsidRPr="0060113C" w:rsidRDefault="002B09FC" w:rsidP="00D2099F">
      <w:pPr>
        <w:adjustRightInd w:val="0"/>
        <w:snapToGrid w:val="0"/>
        <w:spacing w:beforeLines="50" w:before="120" w:line="360" w:lineRule="auto"/>
        <w:ind w:leftChars="0" w:left="0"/>
        <w:outlineLvl w:val="1"/>
        <w:rPr>
          <w:b/>
          <w:sz w:val="30"/>
        </w:rPr>
      </w:pPr>
      <w:bookmarkStart w:id="106" w:name="_Toc71634129"/>
      <w:r w:rsidRPr="0060113C">
        <w:rPr>
          <w:b/>
          <w:sz w:val="30"/>
        </w:rPr>
        <w:t xml:space="preserve">2.6 </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r w:rsidRPr="0060113C">
        <w:rPr>
          <w:b/>
          <w:sz w:val="30"/>
        </w:rPr>
        <w:t>评价范围及环境敏感区</w:t>
      </w:r>
      <w:bookmarkEnd w:id="106"/>
    </w:p>
    <w:p w:rsidR="0001111C" w:rsidRPr="0060113C" w:rsidRDefault="002B09FC" w:rsidP="00D2099F">
      <w:pPr>
        <w:adjustRightInd w:val="0"/>
        <w:snapToGrid w:val="0"/>
        <w:spacing w:line="360" w:lineRule="auto"/>
        <w:ind w:leftChars="0" w:left="0"/>
        <w:outlineLvl w:val="2"/>
        <w:rPr>
          <w:b/>
          <w:sz w:val="28"/>
        </w:rPr>
      </w:pPr>
      <w:bookmarkStart w:id="107" w:name="_Toc150594903"/>
      <w:bookmarkStart w:id="108" w:name="_Toc150595204"/>
      <w:bookmarkStart w:id="109" w:name="_Toc163316909"/>
      <w:bookmarkStart w:id="110" w:name="_Toc169352874"/>
      <w:bookmarkStart w:id="111" w:name="_Toc150585938"/>
      <w:bookmarkStart w:id="112" w:name="_Toc150592813"/>
      <w:bookmarkStart w:id="113" w:name="_Toc162664280"/>
      <w:r w:rsidRPr="0060113C">
        <w:rPr>
          <w:b/>
          <w:sz w:val="28"/>
        </w:rPr>
        <w:t>2.6.1</w:t>
      </w:r>
      <w:r w:rsidRPr="0060113C">
        <w:rPr>
          <w:b/>
          <w:sz w:val="28"/>
        </w:rPr>
        <w:t>评价范围</w:t>
      </w:r>
    </w:p>
    <w:p w:rsidR="0001111C" w:rsidRDefault="002B09FC" w:rsidP="00D2099F">
      <w:pPr>
        <w:spacing w:line="360" w:lineRule="auto"/>
        <w:ind w:leftChars="0" w:left="0" w:firstLineChars="200" w:firstLine="480"/>
        <w:rPr>
          <w:bCs/>
          <w:sz w:val="24"/>
        </w:rPr>
      </w:pPr>
      <w:r>
        <w:rPr>
          <w:bCs/>
          <w:sz w:val="24"/>
        </w:rPr>
        <w:lastRenderedPageBreak/>
        <w:t>根据项目污染物排放特点及当地气象条件、自然环境状况，确定各环境要素评价范围见表</w:t>
      </w:r>
      <w:r>
        <w:rPr>
          <w:bCs/>
          <w:sz w:val="24"/>
        </w:rPr>
        <w:t>2.6.1-1</w:t>
      </w:r>
      <w:r>
        <w:rPr>
          <w:bCs/>
          <w:sz w:val="24"/>
        </w:rPr>
        <w:t>。</w:t>
      </w:r>
    </w:p>
    <w:p w:rsidR="0001111C" w:rsidRDefault="002B09FC" w:rsidP="00D2099F">
      <w:pPr>
        <w:adjustRightInd w:val="0"/>
        <w:snapToGrid w:val="0"/>
        <w:spacing w:line="360" w:lineRule="auto"/>
        <w:ind w:leftChars="0" w:left="0"/>
        <w:jc w:val="center"/>
        <w:rPr>
          <w:b/>
          <w:sz w:val="24"/>
        </w:rPr>
      </w:pPr>
      <w:r>
        <w:rPr>
          <w:b/>
          <w:sz w:val="24"/>
        </w:rPr>
        <w:t>表</w:t>
      </w:r>
      <w:r>
        <w:rPr>
          <w:b/>
          <w:sz w:val="24"/>
        </w:rPr>
        <w:t xml:space="preserve">2.6.1-1 </w:t>
      </w:r>
      <w:r>
        <w:rPr>
          <w:b/>
          <w:sz w:val="24"/>
        </w:rPr>
        <w:t>建设项目环境要素评价范围表</w:t>
      </w:r>
    </w:p>
    <w:tbl>
      <w:tblPr>
        <w:tblW w:w="88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268"/>
        <w:gridCol w:w="6600"/>
      </w:tblGrid>
      <w:tr w:rsidR="0001111C" w:rsidTr="00711BC5">
        <w:trPr>
          <w:trHeight w:val="397"/>
          <w:jc w:val="center"/>
        </w:trPr>
        <w:tc>
          <w:tcPr>
            <w:tcW w:w="2268" w:type="dxa"/>
            <w:vAlign w:val="center"/>
          </w:tcPr>
          <w:p w:rsidR="0001111C" w:rsidRDefault="002B09FC" w:rsidP="00D2099F">
            <w:pPr>
              <w:adjustRightInd w:val="0"/>
              <w:snapToGrid w:val="0"/>
              <w:ind w:leftChars="0" w:left="0"/>
              <w:jc w:val="center"/>
              <w:rPr>
                <w:b/>
                <w:szCs w:val="21"/>
              </w:rPr>
            </w:pPr>
            <w:r>
              <w:rPr>
                <w:b/>
                <w:szCs w:val="21"/>
              </w:rPr>
              <w:t>评价内容</w:t>
            </w:r>
          </w:p>
        </w:tc>
        <w:tc>
          <w:tcPr>
            <w:tcW w:w="6600" w:type="dxa"/>
            <w:vAlign w:val="center"/>
          </w:tcPr>
          <w:p w:rsidR="0001111C" w:rsidRDefault="002B09FC" w:rsidP="00D2099F">
            <w:pPr>
              <w:adjustRightInd w:val="0"/>
              <w:snapToGrid w:val="0"/>
              <w:ind w:leftChars="0" w:left="0"/>
              <w:jc w:val="center"/>
              <w:rPr>
                <w:b/>
                <w:szCs w:val="21"/>
              </w:rPr>
            </w:pPr>
            <w:r>
              <w:rPr>
                <w:b/>
                <w:szCs w:val="21"/>
              </w:rPr>
              <w:t>评价范围</w:t>
            </w:r>
          </w:p>
        </w:tc>
      </w:tr>
      <w:tr w:rsidR="0001111C" w:rsidTr="00711BC5">
        <w:trPr>
          <w:trHeight w:val="397"/>
          <w:jc w:val="center"/>
        </w:trPr>
        <w:tc>
          <w:tcPr>
            <w:tcW w:w="2268" w:type="dxa"/>
            <w:vAlign w:val="center"/>
          </w:tcPr>
          <w:p w:rsidR="0001111C" w:rsidRPr="00EE4279" w:rsidRDefault="002B09FC" w:rsidP="00D2099F">
            <w:pPr>
              <w:ind w:leftChars="0" w:left="0"/>
              <w:jc w:val="center"/>
              <w:rPr>
                <w:bCs/>
                <w:szCs w:val="21"/>
              </w:rPr>
            </w:pPr>
            <w:r w:rsidRPr="00EE4279">
              <w:rPr>
                <w:bCs/>
                <w:szCs w:val="21"/>
              </w:rPr>
              <w:t>大气环境影响评价</w:t>
            </w:r>
          </w:p>
        </w:tc>
        <w:tc>
          <w:tcPr>
            <w:tcW w:w="6600" w:type="dxa"/>
            <w:vAlign w:val="center"/>
          </w:tcPr>
          <w:p w:rsidR="0001111C" w:rsidRPr="00EE4279" w:rsidRDefault="002B09FC" w:rsidP="000A2BA1">
            <w:pPr>
              <w:ind w:leftChars="0" w:left="0"/>
              <w:jc w:val="center"/>
              <w:rPr>
                <w:bCs/>
                <w:szCs w:val="21"/>
              </w:rPr>
            </w:pPr>
            <w:r w:rsidRPr="00EE4279">
              <w:rPr>
                <w:bCs/>
                <w:szCs w:val="21"/>
              </w:rPr>
              <w:t>以建设项目</w:t>
            </w:r>
            <w:r w:rsidR="00EE4279">
              <w:rPr>
                <w:rFonts w:hint="eastAsia"/>
                <w:bCs/>
                <w:szCs w:val="21"/>
              </w:rPr>
              <w:t>厂址</w:t>
            </w:r>
            <w:r w:rsidRPr="00EE4279">
              <w:rPr>
                <w:bCs/>
                <w:szCs w:val="21"/>
              </w:rPr>
              <w:t>为中心，直径</w:t>
            </w:r>
            <w:r w:rsidRPr="00EE4279">
              <w:rPr>
                <w:bCs/>
                <w:szCs w:val="21"/>
              </w:rPr>
              <w:t>5km</w:t>
            </w:r>
            <w:r w:rsidRPr="00EE4279">
              <w:rPr>
                <w:bCs/>
                <w:szCs w:val="21"/>
              </w:rPr>
              <w:t>矩形区域</w:t>
            </w:r>
          </w:p>
        </w:tc>
      </w:tr>
      <w:tr w:rsidR="0001111C" w:rsidTr="00711BC5">
        <w:trPr>
          <w:trHeight w:val="397"/>
          <w:jc w:val="center"/>
        </w:trPr>
        <w:tc>
          <w:tcPr>
            <w:tcW w:w="2268" w:type="dxa"/>
            <w:vAlign w:val="center"/>
          </w:tcPr>
          <w:p w:rsidR="0001111C" w:rsidRDefault="002B09FC" w:rsidP="00D2099F">
            <w:pPr>
              <w:ind w:leftChars="0" w:left="0"/>
              <w:jc w:val="center"/>
              <w:rPr>
                <w:bCs/>
                <w:szCs w:val="21"/>
              </w:rPr>
            </w:pPr>
            <w:r>
              <w:rPr>
                <w:bCs/>
                <w:szCs w:val="21"/>
              </w:rPr>
              <w:t>地表水环境影响评价</w:t>
            </w:r>
          </w:p>
        </w:tc>
        <w:tc>
          <w:tcPr>
            <w:tcW w:w="6600" w:type="dxa"/>
            <w:vAlign w:val="center"/>
          </w:tcPr>
          <w:p w:rsidR="0001111C" w:rsidRDefault="000A2BA1" w:rsidP="000A2BA1">
            <w:pPr>
              <w:ind w:leftChars="0" w:left="0"/>
              <w:jc w:val="center"/>
              <w:rPr>
                <w:bCs/>
                <w:szCs w:val="21"/>
              </w:rPr>
            </w:pPr>
            <w:r>
              <w:rPr>
                <w:rFonts w:hint="eastAsia"/>
                <w:szCs w:val="21"/>
              </w:rPr>
              <w:t>/</w:t>
            </w:r>
          </w:p>
        </w:tc>
      </w:tr>
      <w:tr w:rsidR="0001111C" w:rsidTr="00711BC5">
        <w:trPr>
          <w:trHeight w:val="397"/>
          <w:jc w:val="center"/>
        </w:trPr>
        <w:tc>
          <w:tcPr>
            <w:tcW w:w="2268" w:type="dxa"/>
            <w:vAlign w:val="center"/>
          </w:tcPr>
          <w:p w:rsidR="0001111C" w:rsidRDefault="002B09FC" w:rsidP="00D2099F">
            <w:pPr>
              <w:ind w:leftChars="0" w:left="0"/>
              <w:jc w:val="center"/>
              <w:rPr>
                <w:bCs/>
                <w:szCs w:val="21"/>
              </w:rPr>
            </w:pPr>
            <w:r>
              <w:rPr>
                <w:bCs/>
                <w:szCs w:val="21"/>
              </w:rPr>
              <w:t>噪声环境影响评价</w:t>
            </w:r>
          </w:p>
        </w:tc>
        <w:tc>
          <w:tcPr>
            <w:tcW w:w="6600" w:type="dxa"/>
            <w:vAlign w:val="center"/>
          </w:tcPr>
          <w:p w:rsidR="0001111C" w:rsidRDefault="002B09FC" w:rsidP="000A2BA1">
            <w:pPr>
              <w:ind w:leftChars="0" w:left="0"/>
              <w:jc w:val="center"/>
              <w:rPr>
                <w:bCs/>
                <w:szCs w:val="21"/>
              </w:rPr>
            </w:pPr>
            <w:r>
              <w:rPr>
                <w:bCs/>
                <w:szCs w:val="21"/>
              </w:rPr>
              <w:t>厂界外</w:t>
            </w:r>
            <w:r>
              <w:rPr>
                <w:rFonts w:hint="eastAsia"/>
                <w:bCs/>
                <w:szCs w:val="21"/>
              </w:rPr>
              <w:t>1</w:t>
            </w:r>
            <w:r>
              <w:rPr>
                <w:bCs/>
                <w:szCs w:val="21"/>
              </w:rPr>
              <w:t>m</w:t>
            </w:r>
          </w:p>
        </w:tc>
      </w:tr>
      <w:tr w:rsidR="0001111C" w:rsidTr="00711BC5">
        <w:trPr>
          <w:trHeight w:val="397"/>
          <w:jc w:val="center"/>
        </w:trPr>
        <w:tc>
          <w:tcPr>
            <w:tcW w:w="2268" w:type="dxa"/>
            <w:vAlign w:val="center"/>
          </w:tcPr>
          <w:p w:rsidR="0001111C" w:rsidRDefault="002B09FC" w:rsidP="00D2099F">
            <w:pPr>
              <w:ind w:leftChars="0" w:left="0"/>
              <w:jc w:val="center"/>
              <w:rPr>
                <w:bCs/>
                <w:szCs w:val="21"/>
              </w:rPr>
            </w:pPr>
            <w:r>
              <w:rPr>
                <w:bCs/>
                <w:szCs w:val="21"/>
              </w:rPr>
              <w:t>地下水环境影响评价</w:t>
            </w:r>
          </w:p>
        </w:tc>
        <w:tc>
          <w:tcPr>
            <w:tcW w:w="6600" w:type="dxa"/>
            <w:vAlign w:val="center"/>
          </w:tcPr>
          <w:p w:rsidR="0001111C" w:rsidRDefault="002B09FC" w:rsidP="000A2BA1">
            <w:pPr>
              <w:ind w:leftChars="0" w:left="0"/>
              <w:jc w:val="center"/>
              <w:rPr>
                <w:bCs/>
                <w:szCs w:val="21"/>
              </w:rPr>
            </w:pPr>
            <w:r>
              <w:rPr>
                <w:snapToGrid w:val="0"/>
                <w:kern w:val="18"/>
                <w:szCs w:val="21"/>
                <w:lang w:val="zh-CN"/>
              </w:rPr>
              <w:t>以项目区为中心</w:t>
            </w:r>
            <w:r>
              <w:rPr>
                <w:snapToGrid w:val="0"/>
                <w:kern w:val="18"/>
                <w:szCs w:val="21"/>
                <w:lang w:val="zh-CN"/>
              </w:rPr>
              <w:t>≤</w:t>
            </w:r>
            <w:r>
              <w:rPr>
                <w:snapToGrid w:val="0"/>
                <w:kern w:val="18"/>
                <w:szCs w:val="21"/>
              </w:rPr>
              <w:t>6</w:t>
            </w:r>
            <w:r>
              <w:rPr>
                <w:snapToGrid w:val="0"/>
                <w:kern w:val="18"/>
                <w:szCs w:val="21"/>
                <w:lang w:val="zh-CN"/>
              </w:rPr>
              <w:t>km</w:t>
            </w:r>
            <w:r>
              <w:rPr>
                <w:snapToGrid w:val="0"/>
                <w:kern w:val="18"/>
                <w:szCs w:val="21"/>
                <w:vertAlign w:val="superscript"/>
                <w:lang w:val="zh-CN"/>
              </w:rPr>
              <w:t>2</w:t>
            </w:r>
          </w:p>
        </w:tc>
      </w:tr>
      <w:tr w:rsidR="0001111C" w:rsidTr="00711BC5">
        <w:trPr>
          <w:trHeight w:val="90"/>
          <w:jc w:val="center"/>
        </w:trPr>
        <w:tc>
          <w:tcPr>
            <w:tcW w:w="2268" w:type="dxa"/>
            <w:vAlign w:val="center"/>
          </w:tcPr>
          <w:p w:rsidR="0001111C" w:rsidRDefault="002B09FC" w:rsidP="00D2099F">
            <w:pPr>
              <w:ind w:leftChars="0" w:left="0"/>
              <w:jc w:val="center"/>
              <w:rPr>
                <w:bCs/>
                <w:szCs w:val="21"/>
              </w:rPr>
            </w:pPr>
            <w:r>
              <w:rPr>
                <w:bCs/>
                <w:szCs w:val="21"/>
              </w:rPr>
              <w:t>环境风险影响评价</w:t>
            </w:r>
          </w:p>
        </w:tc>
        <w:tc>
          <w:tcPr>
            <w:tcW w:w="6600" w:type="dxa"/>
            <w:vAlign w:val="center"/>
          </w:tcPr>
          <w:p w:rsidR="0001111C" w:rsidRDefault="00711BC5" w:rsidP="000A2BA1">
            <w:pPr>
              <w:ind w:leftChars="0" w:left="0"/>
              <w:jc w:val="center"/>
              <w:rPr>
                <w:bCs/>
                <w:szCs w:val="21"/>
              </w:rPr>
            </w:pPr>
            <w:r>
              <w:rPr>
                <w:rFonts w:hint="eastAsia"/>
                <w:bCs/>
                <w:szCs w:val="21"/>
              </w:rPr>
              <w:t>/</w:t>
            </w:r>
          </w:p>
        </w:tc>
      </w:tr>
      <w:tr w:rsidR="0001111C" w:rsidTr="00711BC5">
        <w:trPr>
          <w:trHeight w:val="397"/>
          <w:jc w:val="center"/>
        </w:trPr>
        <w:tc>
          <w:tcPr>
            <w:tcW w:w="2268" w:type="dxa"/>
            <w:vAlign w:val="center"/>
          </w:tcPr>
          <w:p w:rsidR="0001111C" w:rsidRDefault="002B09FC" w:rsidP="00D2099F">
            <w:pPr>
              <w:ind w:leftChars="0" w:left="0"/>
              <w:jc w:val="center"/>
              <w:rPr>
                <w:bCs/>
                <w:szCs w:val="21"/>
              </w:rPr>
            </w:pPr>
            <w:r>
              <w:rPr>
                <w:bCs/>
                <w:szCs w:val="21"/>
              </w:rPr>
              <w:t>土壤环境影响评价</w:t>
            </w:r>
          </w:p>
        </w:tc>
        <w:tc>
          <w:tcPr>
            <w:tcW w:w="6600" w:type="dxa"/>
            <w:vAlign w:val="center"/>
          </w:tcPr>
          <w:p w:rsidR="0001111C" w:rsidRDefault="002B09FC" w:rsidP="000A2BA1">
            <w:pPr>
              <w:ind w:leftChars="0" w:left="0"/>
              <w:jc w:val="center"/>
              <w:rPr>
                <w:bCs/>
                <w:szCs w:val="21"/>
              </w:rPr>
            </w:pPr>
            <w:r>
              <w:rPr>
                <w:snapToGrid w:val="0"/>
                <w:kern w:val="18"/>
                <w:szCs w:val="21"/>
                <w:lang w:val="zh-CN"/>
              </w:rPr>
              <w:t>项目用地范围边界外延</w:t>
            </w:r>
            <w:r w:rsidR="00711BC5">
              <w:rPr>
                <w:rFonts w:hint="eastAsia"/>
                <w:snapToGrid w:val="0"/>
                <w:kern w:val="18"/>
                <w:szCs w:val="21"/>
              </w:rPr>
              <w:t>5</w:t>
            </w:r>
            <w:r>
              <w:rPr>
                <w:snapToGrid w:val="0"/>
                <w:kern w:val="18"/>
                <w:szCs w:val="21"/>
                <w:lang w:val="zh-CN"/>
              </w:rPr>
              <w:t>0m</w:t>
            </w:r>
            <w:r>
              <w:rPr>
                <w:snapToGrid w:val="0"/>
                <w:kern w:val="18"/>
                <w:szCs w:val="21"/>
                <w:lang w:val="zh-CN"/>
              </w:rPr>
              <w:t>区域</w:t>
            </w:r>
          </w:p>
        </w:tc>
      </w:tr>
    </w:tbl>
    <w:p w:rsidR="0001111C" w:rsidRPr="0060113C" w:rsidRDefault="002B09FC" w:rsidP="00D2099F">
      <w:pPr>
        <w:adjustRightInd w:val="0"/>
        <w:snapToGrid w:val="0"/>
        <w:spacing w:beforeLines="100" w:before="240" w:line="360" w:lineRule="auto"/>
        <w:ind w:leftChars="0" w:left="0"/>
        <w:outlineLvl w:val="2"/>
        <w:rPr>
          <w:b/>
          <w:sz w:val="28"/>
        </w:rPr>
      </w:pPr>
      <w:r w:rsidRPr="0060113C">
        <w:rPr>
          <w:b/>
          <w:sz w:val="28"/>
        </w:rPr>
        <w:t>2.6.2</w:t>
      </w:r>
      <w:r w:rsidRPr="0060113C">
        <w:rPr>
          <w:b/>
          <w:sz w:val="28"/>
        </w:rPr>
        <w:t>环境</w:t>
      </w:r>
      <w:bookmarkEnd w:id="107"/>
      <w:bookmarkEnd w:id="108"/>
      <w:bookmarkEnd w:id="109"/>
      <w:bookmarkEnd w:id="110"/>
      <w:bookmarkEnd w:id="111"/>
      <w:bookmarkEnd w:id="112"/>
      <w:bookmarkEnd w:id="113"/>
      <w:r w:rsidRPr="0060113C">
        <w:rPr>
          <w:b/>
          <w:sz w:val="28"/>
        </w:rPr>
        <w:t>敏感区</w:t>
      </w:r>
    </w:p>
    <w:p w:rsidR="0001111C" w:rsidRPr="007C0F4A" w:rsidRDefault="002B09FC" w:rsidP="00D2099F">
      <w:pPr>
        <w:adjustRightInd w:val="0"/>
        <w:snapToGrid w:val="0"/>
        <w:spacing w:line="360" w:lineRule="auto"/>
        <w:ind w:leftChars="0" w:left="0" w:firstLineChars="200" w:firstLine="480"/>
        <w:rPr>
          <w:sz w:val="24"/>
        </w:rPr>
      </w:pPr>
      <w:r w:rsidRPr="007C0F4A">
        <w:rPr>
          <w:sz w:val="24"/>
        </w:rPr>
        <w:t>项目周围主要环境保护目标见表</w:t>
      </w:r>
      <w:r w:rsidRPr="007C0F4A">
        <w:rPr>
          <w:sz w:val="24"/>
        </w:rPr>
        <w:t>2.6.2-1</w:t>
      </w:r>
      <w:r w:rsidRPr="007C0F4A">
        <w:rPr>
          <w:sz w:val="24"/>
        </w:rPr>
        <w:t>、</w:t>
      </w:r>
      <w:r w:rsidR="00A31EEF" w:rsidRPr="007C0F4A">
        <w:rPr>
          <w:sz w:val="24"/>
        </w:rPr>
        <w:t>表</w:t>
      </w:r>
      <w:r w:rsidR="00A31EEF" w:rsidRPr="007C0F4A">
        <w:rPr>
          <w:sz w:val="24"/>
        </w:rPr>
        <w:t>2.6.2-2</w:t>
      </w:r>
      <w:r w:rsidR="00A31EEF">
        <w:rPr>
          <w:rFonts w:hint="eastAsia"/>
          <w:sz w:val="24"/>
        </w:rPr>
        <w:t>、</w:t>
      </w:r>
      <w:r w:rsidRPr="007C0F4A">
        <w:rPr>
          <w:sz w:val="24"/>
        </w:rPr>
        <w:t>图</w:t>
      </w:r>
      <w:r w:rsidRPr="007C0F4A">
        <w:rPr>
          <w:sz w:val="24"/>
        </w:rPr>
        <w:t>2.6.2-1</w:t>
      </w:r>
      <w:r w:rsidRPr="007C0F4A">
        <w:rPr>
          <w:sz w:val="24"/>
        </w:rPr>
        <w:t>。</w:t>
      </w:r>
    </w:p>
    <w:p w:rsidR="0001111C" w:rsidRPr="007C0F4A" w:rsidRDefault="002B09FC" w:rsidP="00D2099F">
      <w:pPr>
        <w:adjustRightInd w:val="0"/>
        <w:snapToGrid w:val="0"/>
        <w:spacing w:line="360" w:lineRule="auto"/>
        <w:ind w:leftChars="0" w:left="0"/>
        <w:jc w:val="center"/>
        <w:rPr>
          <w:b/>
          <w:sz w:val="24"/>
        </w:rPr>
      </w:pPr>
      <w:r w:rsidRPr="007C0F4A">
        <w:rPr>
          <w:b/>
          <w:sz w:val="24"/>
        </w:rPr>
        <w:t>表</w:t>
      </w:r>
      <w:r w:rsidRPr="007C0F4A">
        <w:rPr>
          <w:b/>
          <w:sz w:val="24"/>
        </w:rPr>
        <w:t xml:space="preserve">2.6.2-1 </w:t>
      </w:r>
      <w:r w:rsidRPr="007C0F4A">
        <w:rPr>
          <w:b/>
          <w:sz w:val="24"/>
        </w:rPr>
        <w:t>环境保护敏感目标表</w:t>
      </w:r>
    </w:p>
    <w:tbl>
      <w:tblPr>
        <w:tblW w:w="918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428"/>
        <w:gridCol w:w="1117"/>
        <w:gridCol w:w="895"/>
        <w:gridCol w:w="948"/>
        <w:gridCol w:w="990"/>
        <w:gridCol w:w="2089"/>
        <w:gridCol w:w="784"/>
        <w:gridCol w:w="786"/>
        <w:gridCol w:w="1148"/>
      </w:tblGrid>
      <w:tr w:rsidR="0001111C" w:rsidRPr="00627D31" w:rsidTr="00627D31">
        <w:trPr>
          <w:trHeight w:val="340"/>
          <w:jc w:val="center"/>
        </w:trPr>
        <w:tc>
          <w:tcPr>
            <w:tcW w:w="232" w:type="pct"/>
            <w:vMerge w:val="restart"/>
            <w:vAlign w:val="center"/>
          </w:tcPr>
          <w:p w:rsidR="0001111C" w:rsidRPr="00627D31" w:rsidRDefault="002B09FC" w:rsidP="00D2099F">
            <w:pPr>
              <w:pStyle w:val="12"/>
              <w:spacing w:beforeLines="0" w:afterLines="0" w:line="240" w:lineRule="auto"/>
              <w:ind w:leftChars="0" w:left="0"/>
              <w:rPr>
                <w:rFonts w:ascii="Times New Roman" w:hAnsi="Times New Roman"/>
                <w:b/>
              </w:rPr>
            </w:pPr>
            <w:r w:rsidRPr="00627D31">
              <w:rPr>
                <w:rFonts w:ascii="Times New Roman" w:hAnsi="Times New Roman"/>
                <w:b/>
              </w:rPr>
              <w:t>环境要素</w:t>
            </w:r>
          </w:p>
        </w:tc>
        <w:tc>
          <w:tcPr>
            <w:tcW w:w="608" w:type="pct"/>
            <w:vMerge w:val="restart"/>
            <w:vAlign w:val="center"/>
          </w:tcPr>
          <w:p w:rsidR="0001111C" w:rsidRPr="00627D31" w:rsidRDefault="002B09FC" w:rsidP="00D2099F">
            <w:pPr>
              <w:pStyle w:val="12"/>
              <w:spacing w:beforeLines="0" w:afterLines="0" w:line="240" w:lineRule="auto"/>
              <w:ind w:leftChars="0" w:left="0"/>
              <w:rPr>
                <w:rFonts w:ascii="Times New Roman" w:hAnsi="Times New Roman"/>
                <w:b/>
              </w:rPr>
            </w:pPr>
            <w:r w:rsidRPr="00627D31">
              <w:rPr>
                <w:rFonts w:ascii="Times New Roman" w:hAnsi="Times New Roman"/>
                <w:b/>
              </w:rPr>
              <w:t>名称</w:t>
            </w:r>
          </w:p>
        </w:tc>
        <w:tc>
          <w:tcPr>
            <w:tcW w:w="1003" w:type="pct"/>
            <w:gridSpan w:val="2"/>
            <w:vAlign w:val="center"/>
          </w:tcPr>
          <w:p w:rsidR="0001111C" w:rsidRPr="00627D31" w:rsidRDefault="002B09FC" w:rsidP="00D2099F">
            <w:pPr>
              <w:pStyle w:val="12"/>
              <w:spacing w:beforeLines="0" w:afterLines="0" w:line="240" w:lineRule="auto"/>
              <w:ind w:leftChars="0" w:left="0"/>
              <w:rPr>
                <w:rFonts w:ascii="Times New Roman" w:hAnsi="Times New Roman"/>
                <w:b/>
              </w:rPr>
            </w:pPr>
            <w:r w:rsidRPr="00627D31">
              <w:rPr>
                <w:rFonts w:ascii="Times New Roman" w:hAnsi="Times New Roman"/>
                <w:b/>
              </w:rPr>
              <w:t>坐标（</w:t>
            </w:r>
            <w:r w:rsidRPr="00627D31">
              <w:rPr>
                <w:rFonts w:ascii="Times New Roman" w:hAnsi="Times New Roman"/>
                <w:b/>
              </w:rPr>
              <w:t>m</w:t>
            </w:r>
            <w:r w:rsidRPr="00627D31">
              <w:rPr>
                <w:rFonts w:ascii="Times New Roman" w:hAnsi="Times New Roman"/>
                <w:b/>
              </w:rPr>
              <w:t>）</w:t>
            </w:r>
          </w:p>
        </w:tc>
        <w:tc>
          <w:tcPr>
            <w:tcW w:w="539" w:type="pct"/>
            <w:vMerge w:val="restart"/>
            <w:vAlign w:val="center"/>
          </w:tcPr>
          <w:p w:rsidR="0001111C" w:rsidRPr="00627D31" w:rsidRDefault="002B09FC" w:rsidP="00D2099F">
            <w:pPr>
              <w:pStyle w:val="12"/>
              <w:spacing w:beforeLines="0" w:afterLines="0" w:line="240" w:lineRule="auto"/>
              <w:ind w:leftChars="0" w:left="0"/>
              <w:rPr>
                <w:rFonts w:ascii="Times New Roman" w:hAnsi="Times New Roman"/>
                <w:b/>
              </w:rPr>
            </w:pPr>
            <w:r w:rsidRPr="00627D31">
              <w:rPr>
                <w:rFonts w:ascii="Times New Roman" w:hAnsi="Times New Roman"/>
                <w:b/>
              </w:rPr>
              <w:t>环境保护对象名称</w:t>
            </w:r>
          </w:p>
        </w:tc>
        <w:tc>
          <w:tcPr>
            <w:tcW w:w="1137" w:type="pct"/>
            <w:vMerge w:val="restart"/>
            <w:vAlign w:val="center"/>
          </w:tcPr>
          <w:p w:rsidR="0001111C" w:rsidRPr="00627D31" w:rsidRDefault="002B09FC" w:rsidP="00D2099F">
            <w:pPr>
              <w:pStyle w:val="12"/>
              <w:spacing w:beforeLines="0" w:afterLines="0" w:line="240" w:lineRule="auto"/>
              <w:ind w:leftChars="0" w:left="0"/>
              <w:rPr>
                <w:rFonts w:ascii="Times New Roman" w:hAnsi="Times New Roman"/>
                <w:b/>
              </w:rPr>
            </w:pPr>
            <w:r w:rsidRPr="00627D31">
              <w:rPr>
                <w:rFonts w:ascii="Times New Roman" w:hAnsi="Times New Roman"/>
                <w:b/>
              </w:rPr>
              <w:t>保护内容</w:t>
            </w:r>
          </w:p>
        </w:tc>
        <w:tc>
          <w:tcPr>
            <w:tcW w:w="427" w:type="pct"/>
            <w:vMerge w:val="restart"/>
            <w:vAlign w:val="center"/>
          </w:tcPr>
          <w:p w:rsidR="0001111C" w:rsidRPr="00627D31" w:rsidRDefault="002B09FC" w:rsidP="00D2099F">
            <w:pPr>
              <w:pStyle w:val="12"/>
              <w:spacing w:beforeLines="0" w:afterLines="0" w:line="240" w:lineRule="auto"/>
              <w:ind w:leftChars="0" w:left="0"/>
              <w:rPr>
                <w:rFonts w:ascii="Times New Roman" w:hAnsi="Times New Roman"/>
                <w:b/>
              </w:rPr>
            </w:pPr>
            <w:r w:rsidRPr="00627D31">
              <w:rPr>
                <w:rFonts w:ascii="Times New Roman" w:hAnsi="Times New Roman"/>
                <w:b/>
              </w:rPr>
              <w:t>环境功能区</w:t>
            </w:r>
          </w:p>
        </w:tc>
        <w:tc>
          <w:tcPr>
            <w:tcW w:w="428" w:type="pct"/>
            <w:vMerge w:val="restart"/>
            <w:vAlign w:val="center"/>
          </w:tcPr>
          <w:p w:rsidR="0001111C" w:rsidRPr="00627D31" w:rsidRDefault="002B09FC" w:rsidP="00D2099F">
            <w:pPr>
              <w:pStyle w:val="12"/>
              <w:spacing w:beforeLines="0" w:afterLines="0" w:line="240" w:lineRule="auto"/>
              <w:ind w:leftChars="0" w:left="0"/>
              <w:rPr>
                <w:rFonts w:ascii="Times New Roman" w:hAnsi="Times New Roman"/>
                <w:b/>
              </w:rPr>
            </w:pPr>
            <w:r w:rsidRPr="00627D31">
              <w:rPr>
                <w:rFonts w:ascii="Times New Roman" w:hAnsi="Times New Roman"/>
                <w:b/>
              </w:rPr>
              <w:t>方位</w:t>
            </w:r>
          </w:p>
        </w:tc>
        <w:tc>
          <w:tcPr>
            <w:tcW w:w="625" w:type="pct"/>
            <w:vMerge w:val="restart"/>
            <w:vAlign w:val="center"/>
          </w:tcPr>
          <w:p w:rsidR="0001111C" w:rsidRPr="00627D31" w:rsidRDefault="002B09FC" w:rsidP="00D2099F">
            <w:pPr>
              <w:pStyle w:val="12"/>
              <w:spacing w:beforeLines="0" w:afterLines="0" w:line="240" w:lineRule="auto"/>
              <w:ind w:leftChars="0" w:left="0"/>
              <w:rPr>
                <w:rFonts w:ascii="Times New Roman" w:hAnsi="Times New Roman"/>
                <w:b/>
                <w:bCs/>
              </w:rPr>
            </w:pPr>
            <w:r w:rsidRPr="00627D31">
              <w:rPr>
                <w:rFonts w:ascii="Times New Roman" w:hAnsi="Times New Roman"/>
                <w:b/>
              </w:rPr>
              <w:t>距厂界最近距离</w:t>
            </w:r>
            <w:r w:rsidRPr="00627D31">
              <w:rPr>
                <w:rFonts w:ascii="Times New Roman" w:hAnsi="Times New Roman"/>
                <w:b/>
                <w:bCs/>
              </w:rPr>
              <w:t xml:space="preserve"> (</w:t>
            </w:r>
            <w:r w:rsidRPr="00627D31">
              <w:rPr>
                <w:rFonts w:ascii="Times New Roman" w:hAnsi="Times New Roman"/>
                <w:b/>
              </w:rPr>
              <w:t>m)</w:t>
            </w:r>
          </w:p>
        </w:tc>
      </w:tr>
      <w:tr w:rsidR="0001111C" w:rsidRPr="00627D31" w:rsidTr="00627D31">
        <w:trPr>
          <w:trHeight w:val="340"/>
          <w:jc w:val="center"/>
        </w:trPr>
        <w:tc>
          <w:tcPr>
            <w:tcW w:w="232" w:type="pct"/>
            <w:vMerge/>
            <w:vAlign w:val="center"/>
          </w:tcPr>
          <w:p w:rsidR="0001111C" w:rsidRPr="00627D31" w:rsidRDefault="0001111C" w:rsidP="00D2099F">
            <w:pPr>
              <w:pStyle w:val="12"/>
              <w:spacing w:beforeLines="0" w:afterLines="0" w:line="240" w:lineRule="auto"/>
              <w:ind w:leftChars="0" w:left="0"/>
              <w:rPr>
                <w:rFonts w:ascii="Times New Roman" w:hAnsi="Times New Roman"/>
                <w:b/>
              </w:rPr>
            </w:pPr>
          </w:p>
        </w:tc>
        <w:tc>
          <w:tcPr>
            <w:tcW w:w="608" w:type="pct"/>
            <w:vMerge/>
            <w:vAlign w:val="center"/>
          </w:tcPr>
          <w:p w:rsidR="0001111C" w:rsidRPr="00627D31" w:rsidRDefault="0001111C" w:rsidP="00D2099F">
            <w:pPr>
              <w:pStyle w:val="12"/>
              <w:spacing w:beforeLines="0" w:afterLines="0" w:line="240" w:lineRule="auto"/>
              <w:ind w:leftChars="0" w:left="0"/>
              <w:rPr>
                <w:rFonts w:ascii="Times New Roman" w:hAnsi="Times New Roman"/>
                <w:b/>
              </w:rPr>
            </w:pPr>
          </w:p>
        </w:tc>
        <w:tc>
          <w:tcPr>
            <w:tcW w:w="487" w:type="pct"/>
            <w:vAlign w:val="center"/>
          </w:tcPr>
          <w:p w:rsidR="0001111C" w:rsidRPr="00627D31" w:rsidRDefault="002B09FC" w:rsidP="00D2099F">
            <w:pPr>
              <w:pStyle w:val="12"/>
              <w:spacing w:beforeLines="0" w:afterLines="0" w:line="240" w:lineRule="auto"/>
              <w:ind w:leftChars="0" w:left="0"/>
              <w:rPr>
                <w:rFonts w:ascii="Times New Roman" w:hAnsi="Times New Roman"/>
                <w:b/>
              </w:rPr>
            </w:pPr>
            <w:r w:rsidRPr="00627D31">
              <w:rPr>
                <w:rFonts w:ascii="Times New Roman" w:hAnsi="Times New Roman"/>
                <w:b/>
              </w:rPr>
              <w:t>X</w:t>
            </w:r>
          </w:p>
        </w:tc>
        <w:tc>
          <w:tcPr>
            <w:tcW w:w="516" w:type="pct"/>
            <w:vAlign w:val="center"/>
          </w:tcPr>
          <w:p w:rsidR="0001111C" w:rsidRPr="00627D31" w:rsidRDefault="002B09FC" w:rsidP="00D2099F">
            <w:pPr>
              <w:pStyle w:val="12"/>
              <w:spacing w:beforeLines="0" w:afterLines="0" w:line="240" w:lineRule="auto"/>
              <w:ind w:leftChars="0" w:left="0"/>
              <w:rPr>
                <w:rFonts w:ascii="Times New Roman" w:hAnsi="Times New Roman"/>
                <w:b/>
              </w:rPr>
            </w:pPr>
            <w:r w:rsidRPr="00627D31">
              <w:rPr>
                <w:rFonts w:ascii="Times New Roman" w:hAnsi="Times New Roman"/>
                <w:b/>
              </w:rPr>
              <w:t>Y</w:t>
            </w:r>
          </w:p>
        </w:tc>
        <w:tc>
          <w:tcPr>
            <w:tcW w:w="539" w:type="pct"/>
            <w:vMerge/>
            <w:vAlign w:val="center"/>
          </w:tcPr>
          <w:p w:rsidR="0001111C" w:rsidRPr="00627D31" w:rsidRDefault="0001111C" w:rsidP="00D2099F">
            <w:pPr>
              <w:pStyle w:val="12"/>
              <w:spacing w:beforeLines="0" w:afterLines="0" w:line="240" w:lineRule="auto"/>
              <w:ind w:leftChars="0" w:left="0"/>
              <w:rPr>
                <w:rFonts w:ascii="Times New Roman" w:hAnsi="Times New Roman"/>
                <w:b/>
              </w:rPr>
            </w:pPr>
          </w:p>
        </w:tc>
        <w:tc>
          <w:tcPr>
            <w:tcW w:w="1137" w:type="pct"/>
            <w:vMerge/>
            <w:vAlign w:val="center"/>
          </w:tcPr>
          <w:p w:rsidR="0001111C" w:rsidRPr="00627D31" w:rsidRDefault="0001111C" w:rsidP="00D2099F">
            <w:pPr>
              <w:pStyle w:val="12"/>
              <w:spacing w:beforeLines="0" w:afterLines="0" w:line="240" w:lineRule="auto"/>
              <w:ind w:leftChars="0" w:left="0"/>
              <w:rPr>
                <w:rFonts w:ascii="Times New Roman" w:hAnsi="Times New Roman"/>
                <w:b/>
              </w:rPr>
            </w:pPr>
          </w:p>
        </w:tc>
        <w:tc>
          <w:tcPr>
            <w:tcW w:w="427" w:type="pct"/>
            <w:vMerge/>
            <w:vAlign w:val="center"/>
          </w:tcPr>
          <w:p w:rsidR="0001111C" w:rsidRPr="00627D31" w:rsidRDefault="0001111C" w:rsidP="00D2099F">
            <w:pPr>
              <w:pStyle w:val="12"/>
              <w:spacing w:beforeLines="0" w:afterLines="0" w:line="240" w:lineRule="auto"/>
              <w:ind w:leftChars="0" w:left="0"/>
              <w:rPr>
                <w:rFonts w:ascii="Times New Roman" w:hAnsi="Times New Roman"/>
                <w:b/>
              </w:rPr>
            </w:pPr>
          </w:p>
        </w:tc>
        <w:tc>
          <w:tcPr>
            <w:tcW w:w="428" w:type="pct"/>
            <w:vMerge/>
            <w:vAlign w:val="center"/>
          </w:tcPr>
          <w:p w:rsidR="0001111C" w:rsidRPr="00627D31" w:rsidRDefault="0001111C" w:rsidP="00D2099F">
            <w:pPr>
              <w:pStyle w:val="12"/>
              <w:spacing w:beforeLines="0" w:afterLines="0" w:line="240" w:lineRule="auto"/>
              <w:ind w:leftChars="0" w:left="0"/>
              <w:rPr>
                <w:rFonts w:ascii="Times New Roman" w:hAnsi="Times New Roman"/>
                <w:b/>
              </w:rPr>
            </w:pPr>
          </w:p>
        </w:tc>
        <w:tc>
          <w:tcPr>
            <w:tcW w:w="625" w:type="pct"/>
            <w:vMerge/>
            <w:vAlign w:val="center"/>
          </w:tcPr>
          <w:p w:rsidR="0001111C" w:rsidRPr="00627D31" w:rsidRDefault="0001111C" w:rsidP="00D2099F">
            <w:pPr>
              <w:pStyle w:val="12"/>
              <w:spacing w:beforeLines="0" w:afterLines="0" w:line="240" w:lineRule="auto"/>
              <w:ind w:leftChars="0" w:left="0"/>
              <w:rPr>
                <w:rFonts w:ascii="Times New Roman" w:hAnsi="Times New Roman"/>
                <w:b/>
              </w:rPr>
            </w:pPr>
          </w:p>
        </w:tc>
      </w:tr>
      <w:tr w:rsidR="007C0F4A" w:rsidRPr="00627D31" w:rsidTr="00627D31">
        <w:trPr>
          <w:trHeight w:val="340"/>
          <w:jc w:val="center"/>
        </w:trPr>
        <w:tc>
          <w:tcPr>
            <w:tcW w:w="232" w:type="pct"/>
            <w:vMerge w:val="restart"/>
            <w:vAlign w:val="center"/>
          </w:tcPr>
          <w:p w:rsidR="007C0F4A" w:rsidRPr="00627D31" w:rsidRDefault="007C0F4A" w:rsidP="00D2099F">
            <w:pPr>
              <w:pStyle w:val="12"/>
              <w:spacing w:beforeLines="0" w:afterLines="0" w:line="240" w:lineRule="auto"/>
              <w:ind w:leftChars="0" w:left="0"/>
              <w:rPr>
                <w:rFonts w:ascii="Times New Roman" w:hAnsi="Times New Roman"/>
                <w:bCs/>
              </w:rPr>
            </w:pPr>
            <w:r w:rsidRPr="00627D31">
              <w:rPr>
                <w:rFonts w:ascii="Times New Roman" w:hAnsi="Times New Roman"/>
              </w:rPr>
              <w:t>空气环境</w:t>
            </w:r>
          </w:p>
        </w:tc>
        <w:tc>
          <w:tcPr>
            <w:tcW w:w="608" w:type="pct"/>
            <w:vAlign w:val="center"/>
          </w:tcPr>
          <w:p w:rsidR="007C0F4A" w:rsidRPr="00627D31" w:rsidRDefault="007C0F4A" w:rsidP="00D2099F">
            <w:pPr>
              <w:pStyle w:val="12"/>
              <w:spacing w:beforeLines="0" w:afterLines="0" w:line="240" w:lineRule="auto"/>
              <w:ind w:leftChars="0" w:left="0"/>
              <w:rPr>
                <w:rFonts w:ascii="Times New Roman" w:hAnsi="Times New Roman"/>
              </w:rPr>
            </w:pPr>
            <w:r w:rsidRPr="00627D31">
              <w:rPr>
                <w:rFonts w:ascii="Times New Roman" w:hAnsi="Times New Roman"/>
              </w:rPr>
              <w:t>陈塘</w:t>
            </w:r>
          </w:p>
        </w:tc>
        <w:tc>
          <w:tcPr>
            <w:tcW w:w="487" w:type="pct"/>
            <w:vAlign w:val="center"/>
          </w:tcPr>
          <w:p w:rsidR="007C0F4A" w:rsidRPr="00627D31" w:rsidRDefault="0052356B" w:rsidP="00D2099F">
            <w:pPr>
              <w:pStyle w:val="12"/>
              <w:spacing w:beforeLines="0" w:afterLines="0" w:line="240" w:lineRule="auto"/>
              <w:ind w:leftChars="0" w:left="0"/>
              <w:rPr>
                <w:rFonts w:ascii="Times New Roman" w:hAnsi="Times New Roman"/>
              </w:rPr>
            </w:pPr>
            <w:r w:rsidRPr="00627D31">
              <w:rPr>
                <w:rFonts w:ascii="Times New Roman" w:hAnsi="Times New Roman"/>
              </w:rPr>
              <w:t>454</w:t>
            </w:r>
          </w:p>
        </w:tc>
        <w:tc>
          <w:tcPr>
            <w:tcW w:w="516" w:type="pct"/>
            <w:vAlign w:val="center"/>
          </w:tcPr>
          <w:p w:rsidR="007C0F4A" w:rsidRPr="00627D31" w:rsidRDefault="0052356B" w:rsidP="00D2099F">
            <w:pPr>
              <w:pStyle w:val="12"/>
              <w:spacing w:beforeLines="0" w:afterLines="0" w:line="240" w:lineRule="auto"/>
              <w:ind w:leftChars="0" w:left="0"/>
              <w:rPr>
                <w:rFonts w:ascii="Times New Roman" w:hAnsi="Times New Roman"/>
              </w:rPr>
            </w:pPr>
            <w:r w:rsidRPr="00627D31">
              <w:rPr>
                <w:rFonts w:ascii="Times New Roman" w:hAnsi="Times New Roman"/>
              </w:rPr>
              <w:t>-174</w:t>
            </w:r>
          </w:p>
        </w:tc>
        <w:tc>
          <w:tcPr>
            <w:tcW w:w="539" w:type="pct"/>
            <w:vAlign w:val="center"/>
          </w:tcPr>
          <w:p w:rsidR="007C0F4A"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7C0F4A" w:rsidRPr="00627D31" w:rsidRDefault="007C0F4A"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20</w:t>
            </w:r>
            <w:r w:rsidRPr="00627D31">
              <w:rPr>
                <w:rFonts w:ascii="Times New Roman" w:hAnsi="Times New Roman"/>
              </w:rPr>
              <w:t>户，</w:t>
            </w:r>
            <w:r w:rsidRPr="00627D31">
              <w:rPr>
                <w:rFonts w:ascii="Times New Roman" w:hAnsi="Times New Roman"/>
              </w:rPr>
              <w:t>90</w:t>
            </w:r>
            <w:r w:rsidRPr="00627D31">
              <w:rPr>
                <w:rFonts w:ascii="Times New Roman" w:hAnsi="Times New Roman"/>
              </w:rPr>
              <w:t>人</w:t>
            </w:r>
          </w:p>
        </w:tc>
        <w:tc>
          <w:tcPr>
            <w:tcW w:w="427" w:type="pct"/>
            <w:vMerge w:val="restart"/>
            <w:vAlign w:val="center"/>
          </w:tcPr>
          <w:p w:rsidR="007C0F4A"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二类</w:t>
            </w:r>
          </w:p>
        </w:tc>
        <w:tc>
          <w:tcPr>
            <w:tcW w:w="428" w:type="pct"/>
            <w:vAlign w:val="center"/>
          </w:tcPr>
          <w:p w:rsidR="007C0F4A"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7C0F4A" w:rsidRPr="00627D31" w:rsidRDefault="007C0F4A" w:rsidP="00D2099F">
            <w:pPr>
              <w:pStyle w:val="12"/>
              <w:spacing w:beforeLines="0" w:afterLines="0" w:line="240" w:lineRule="auto"/>
              <w:ind w:leftChars="0" w:left="0"/>
              <w:rPr>
                <w:rFonts w:ascii="Times New Roman" w:hAnsi="Times New Roman"/>
              </w:rPr>
            </w:pPr>
            <w:r w:rsidRPr="00627D31">
              <w:rPr>
                <w:rFonts w:ascii="Times New Roman" w:hAnsi="Times New Roman"/>
              </w:rPr>
              <w:t>486</w:t>
            </w:r>
          </w:p>
        </w:tc>
      </w:tr>
      <w:tr w:rsidR="007C0F4A" w:rsidRPr="00627D31" w:rsidTr="00627D31">
        <w:trPr>
          <w:trHeight w:val="340"/>
          <w:jc w:val="center"/>
        </w:trPr>
        <w:tc>
          <w:tcPr>
            <w:tcW w:w="232" w:type="pct"/>
            <w:vMerge/>
            <w:vAlign w:val="center"/>
          </w:tcPr>
          <w:p w:rsidR="007C0F4A" w:rsidRPr="00627D31" w:rsidRDefault="007C0F4A" w:rsidP="00D2099F">
            <w:pPr>
              <w:pStyle w:val="12"/>
              <w:spacing w:beforeLines="0" w:afterLines="0" w:line="240" w:lineRule="auto"/>
              <w:ind w:leftChars="0" w:left="0"/>
              <w:rPr>
                <w:rFonts w:ascii="Times New Roman" w:hAnsi="Times New Roman"/>
              </w:rPr>
            </w:pPr>
          </w:p>
        </w:tc>
        <w:tc>
          <w:tcPr>
            <w:tcW w:w="608" w:type="pct"/>
            <w:vAlign w:val="center"/>
          </w:tcPr>
          <w:p w:rsidR="007C0F4A" w:rsidRPr="00627D31" w:rsidRDefault="007C0F4A" w:rsidP="00D2099F">
            <w:pPr>
              <w:pStyle w:val="12"/>
              <w:spacing w:beforeLines="0" w:afterLines="0" w:line="240" w:lineRule="auto"/>
              <w:ind w:leftChars="0" w:left="0"/>
              <w:rPr>
                <w:rFonts w:ascii="Times New Roman" w:hAnsi="Times New Roman"/>
              </w:rPr>
            </w:pPr>
            <w:proofErr w:type="gramStart"/>
            <w:r w:rsidRPr="00627D31">
              <w:rPr>
                <w:rFonts w:ascii="Times New Roman" w:hAnsi="Times New Roman"/>
              </w:rPr>
              <w:t>敦</w:t>
            </w:r>
            <w:proofErr w:type="gramEnd"/>
            <w:r w:rsidRPr="00627D31">
              <w:rPr>
                <w:rFonts w:ascii="Times New Roman" w:hAnsi="Times New Roman"/>
              </w:rPr>
              <w:t>徐</w:t>
            </w:r>
          </w:p>
        </w:tc>
        <w:tc>
          <w:tcPr>
            <w:tcW w:w="487" w:type="pct"/>
            <w:vAlign w:val="center"/>
          </w:tcPr>
          <w:p w:rsidR="007C0F4A" w:rsidRPr="00627D31" w:rsidRDefault="0052356B" w:rsidP="00D2099F">
            <w:pPr>
              <w:pStyle w:val="12"/>
              <w:spacing w:beforeLines="0" w:afterLines="0" w:line="240" w:lineRule="auto"/>
              <w:ind w:leftChars="0" w:left="0"/>
              <w:rPr>
                <w:rFonts w:ascii="Times New Roman" w:hAnsi="Times New Roman"/>
              </w:rPr>
            </w:pPr>
            <w:r w:rsidRPr="00627D31">
              <w:rPr>
                <w:rFonts w:ascii="Times New Roman" w:hAnsi="Times New Roman"/>
              </w:rPr>
              <w:t>618</w:t>
            </w:r>
          </w:p>
        </w:tc>
        <w:tc>
          <w:tcPr>
            <w:tcW w:w="516" w:type="pct"/>
            <w:vAlign w:val="center"/>
          </w:tcPr>
          <w:p w:rsidR="007C0F4A" w:rsidRPr="00627D31" w:rsidRDefault="0052356B" w:rsidP="00D2099F">
            <w:pPr>
              <w:pStyle w:val="12"/>
              <w:spacing w:beforeLines="0" w:afterLines="0" w:line="240" w:lineRule="auto"/>
              <w:ind w:leftChars="0" w:left="0"/>
              <w:rPr>
                <w:rFonts w:ascii="Times New Roman" w:hAnsi="Times New Roman"/>
              </w:rPr>
            </w:pPr>
            <w:r w:rsidRPr="00627D31">
              <w:rPr>
                <w:rFonts w:ascii="Times New Roman" w:hAnsi="Times New Roman"/>
              </w:rPr>
              <w:t>-686</w:t>
            </w:r>
          </w:p>
        </w:tc>
        <w:tc>
          <w:tcPr>
            <w:tcW w:w="539" w:type="pct"/>
            <w:vAlign w:val="center"/>
          </w:tcPr>
          <w:p w:rsidR="007C0F4A"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7C0F4A" w:rsidRPr="00627D31" w:rsidRDefault="007C0F4A"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23</w:t>
            </w:r>
            <w:r w:rsidRPr="00627D31">
              <w:rPr>
                <w:rFonts w:ascii="Times New Roman" w:hAnsi="Times New Roman"/>
              </w:rPr>
              <w:t>户，</w:t>
            </w:r>
            <w:r w:rsidRPr="00627D31">
              <w:rPr>
                <w:rFonts w:ascii="Times New Roman" w:hAnsi="Times New Roman"/>
              </w:rPr>
              <w:t>100</w:t>
            </w:r>
            <w:r w:rsidRPr="00627D31">
              <w:rPr>
                <w:rFonts w:ascii="Times New Roman" w:hAnsi="Times New Roman"/>
              </w:rPr>
              <w:t>人</w:t>
            </w:r>
          </w:p>
        </w:tc>
        <w:tc>
          <w:tcPr>
            <w:tcW w:w="427" w:type="pct"/>
            <w:vMerge/>
            <w:vAlign w:val="center"/>
          </w:tcPr>
          <w:p w:rsidR="007C0F4A" w:rsidRPr="00627D31" w:rsidRDefault="007C0F4A" w:rsidP="00D2099F">
            <w:pPr>
              <w:pStyle w:val="12"/>
              <w:spacing w:beforeLines="0" w:afterLines="0" w:line="240" w:lineRule="auto"/>
              <w:ind w:leftChars="0" w:left="0"/>
              <w:rPr>
                <w:rFonts w:ascii="Times New Roman" w:hAnsi="Times New Roman"/>
              </w:rPr>
            </w:pPr>
          </w:p>
        </w:tc>
        <w:tc>
          <w:tcPr>
            <w:tcW w:w="428" w:type="pct"/>
            <w:vAlign w:val="center"/>
          </w:tcPr>
          <w:p w:rsidR="007C0F4A"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7C0F4A" w:rsidRPr="00627D31" w:rsidRDefault="007C0F4A" w:rsidP="00D2099F">
            <w:pPr>
              <w:pStyle w:val="12"/>
              <w:spacing w:beforeLines="0" w:afterLines="0" w:line="240" w:lineRule="auto"/>
              <w:ind w:leftChars="0" w:left="0"/>
              <w:rPr>
                <w:rFonts w:ascii="Times New Roman" w:hAnsi="Times New Roman"/>
              </w:rPr>
            </w:pPr>
            <w:r w:rsidRPr="00627D31">
              <w:rPr>
                <w:rFonts w:ascii="Times New Roman" w:hAnsi="Times New Roman"/>
              </w:rPr>
              <w:t>923</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姚家冲</w:t>
            </w:r>
          </w:p>
        </w:tc>
        <w:tc>
          <w:tcPr>
            <w:tcW w:w="487" w:type="pct"/>
            <w:vAlign w:val="center"/>
          </w:tcPr>
          <w:p w:rsidR="00967562" w:rsidRPr="00627D31" w:rsidRDefault="00B05F11" w:rsidP="00D2099F">
            <w:pPr>
              <w:pStyle w:val="12"/>
              <w:spacing w:beforeLines="0" w:afterLines="0" w:line="240" w:lineRule="auto"/>
              <w:ind w:leftChars="0" w:left="0"/>
              <w:rPr>
                <w:rFonts w:ascii="Times New Roman" w:hAnsi="Times New Roman"/>
              </w:rPr>
            </w:pPr>
            <w:r w:rsidRPr="00627D31">
              <w:rPr>
                <w:rFonts w:ascii="Times New Roman" w:hAnsi="Times New Roman"/>
              </w:rPr>
              <w:t>922</w:t>
            </w:r>
          </w:p>
        </w:tc>
        <w:tc>
          <w:tcPr>
            <w:tcW w:w="516" w:type="pct"/>
            <w:vAlign w:val="center"/>
          </w:tcPr>
          <w:p w:rsidR="00967562" w:rsidRPr="00627D31" w:rsidRDefault="00B05F11" w:rsidP="00D2099F">
            <w:pPr>
              <w:pStyle w:val="12"/>
              <w:spacing w:beforeLines="0" w:afterLines="0" w:line="240" w:lineRule="auto"/>
              <w:ind w:leftChars="0" w:left="0"/>
              <w:rPr>
                <w:rFonts w:ascii="Times New Roman" w:hAnsi="Times New Roman"/>
              </w:rPr>
            </w:pPr>
            <w:r w:rsidRPr="00627D31">
              <w:rPr>
                <w:rFonts w:ascii="Times New Roman" w:hAnsi="Times New Roman"/>
              </w:rPr>
              <w:t>-299</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15</w:t>
            </w:r>
            <w:r w:rsidRPr="00627D31">
              <w:rPr>
                <w:rFonts w:ascii="Times New Roman" w:hAnsi="Times New Roman"/>
              </w:rPr>
              <w:t>户，</w:t>
            </w:r>
            <w:r w:rsidRPr="00627D31">
              <w:rPr>
                <w:rFonts w:ascii="Times New Roman" w:hAnsi="Times New Roman"/>
              </w:rPr>
              <w:t>60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969</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三坝</w:t>
            </w:r>
          </w:p>
        </w:tc>
        <w:tc>
          <w:tcPr>
            <w:tcW w:w="487" w:type="pct"/>
            <w:vAlign w:val="center"/>
          </w:tcPr>
          <w:p w:rsidR="00967562" w:rsidRPr="00627D31" w:rsidRDefault="00B05F11" w:rsidP="00D2099F">
            <w:pPr>
              <w:pStyle w:val="12"/>
              <w:spacing w:beforeLines="0" w:afterLines="0" w:line="240" w:lineRule="auto"/>
              <w:ind w:leftChars="0" w:left="0"/>
              <w:rPr>
                <w:rFonts w:ascii="Times New Roman" w:hAnsi="Times New Roman"/>
              </w:rPr>
            </w:pPr>
            <w:r w:rsidRPr="00627D31">
              <w:rPr>
                <w:rFonts w:ascii="Times New Roman" w:hAnsi="Times New Roman"/>
              </w:rPr>
              <w:t>1514</w:t>
            </w:r>
          </w:p>
        </w:tc>
        <w:tc>
          <w:tcPr>
            <w:tcW w:w="516" w:type="pct"/>
            <w:vAlign w:val="center"/>
          </w:tcPr>
          <w:p w:rsidR="00967562" w:rsidRPr="00627D31" w:rsidRDefault="00B05F11" w:rsidP="00D2099F">
            <w:pPr>
              <w:pStyle w:val="12"/>
              <w:spacing w:beforeLines="0" w:afterLines="0" w:line="240" w:lineRule="auto"/>
              <w:ind w:leftChars="0" w:left="0"/>
              <w:rPr>
                <w:rFonts w:ascii="Times New Roman" w:hAnsi="Times New Roman"/>
              </w:rPr>
            </w:pPr>
            <w:r w:rsidRPr="00627D31">
              <w:rPr>
                <w:rFonts w:ascii="Times New Roman" w:hAnsi="Times New Roman"/>
              </w:rPr>
              <w:t>-350</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20</w:t>
            </w:r>
            <w:r w:rsidRPr="00627D31">
              <w:rPr>
                <w:rFonts w:ascii="Times New Roman" w:hAnsi="Times New Roman"/>
              </w:rPr>
              <w:t>户，</w:t>
            </w:r>
            <w:r w:rsidRPr="00627D31">
              <w:rPr>
                <w:rFonts w:ascii="Times New Roman" w:hAnsi="Times New Roman"/>
              </w:rPr>
              <w:t>70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1554</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华庄</w:t>
            </w:r>
          </w:p>
        </w:tc>
        <w:tc>
          <w:tcPr>
            <w:tcW w:w="487" w:type="pct"/>
            <w:vAlign w:val="center"/>
          </w:tcPr>
          <w:p w:rsidR="00967562" w:rsidRPr="00627D31" w:rsidRDefault="00B05F11" w:rsidP="00D2099F">
            <w:pPr>
              <w:pStyle w:val="12"/>
              <w:spacing w:beforeLines="0" w:afterLines="0" w:line="240" w:lineRule="auto"/>
              <w:ind w:leftChars="0" w:left="0"/>
              <w:rPr>
                <w:rFonts w:ascii="Times New Roman" w:hAnsi="Times New Roman"/>
              </w:rPr>
            </w:pPr>
            <w:r w:rsidRPr="00627D31">
              <w:rPr>
                <w:rFonts w:ascii="Times New Roman" w:hAnsi="Times New Roman"/>
              </w:rPr>
              <w:t>1290</w:t>
            </w:r>
          </w:p>
        </w:tc>
        <w:tc>
          <w:tcPr>
            <w:tcW w:w="516" w:type="pct"/>
            <w:vAlign w:val="center"/>
          </w:tcPr>
          <w:p w:rsidR="00967562" w:rsidRPr="00627D31" w:rsidRDefault="00B05F11" w:rsidP="00D2099F">
            <w:pPr>
              <w:pStyle w:val="12"/>
              <w:spacing w:beforeLines="0" w:afterLines="0" w:line="240" w:lineRule="auto"/>
              <w:ind w:leftChars="0" w:left="0"/>
              <w:rPr>
                <w:rFonts w:ascii="Times New Roman" w:hAnsi="Times New Roman"/>
              </w:rPr>
            </w:pPr>
            <w:r w:rsidRPr="00627D31">
              <w:rPr>
                <w:rFonts w:ascii="Times New Roman" w:hAnsi="Times New Roman"/>
              </w:rPr>
              <w:t>-1290</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25</w:t>
            </w:r>
            <w:r w:rsidRPr="00627D31">
              <w:rPr>
                <w:rFonts w:ascii="Times New Roman" w:hAnsi="Times New Roman"/>
              </w:rPr>
              <w:t>户，</w:t>
            </w:r>
            <w:r w:rsidRPr="00627D31">
              <w:rPr>
                <w:rFonts w:ascii="Times New Roman" w:hAnsi="Times New Roman"/>
              </w:rPr>
              <w:t>100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1824</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俞万</w:t>
            </w:r>
            <w:proofErr w:type="gramStart"/>
            <w:r w:rsidRPr="00627D31">
              <w:rPr>
                <w:rFonts w:ascii="Times New Roman" w:hAnsi="Times New Roman"/>
              </w:rPr>
              <w:t>郢</w:t>
            </w:r>
            <w:proofErr w:type="gramEnd"/>
          </w:p>
        </w:tc>
        <w:tc>
          <w:tcPr>
            <w:tcW w:w="487" w:type="pct"/>
            <w:vAlign w:val="center"/>
          </w:tcPr>
          <w:p w:rsidR="00967562" w:rsidRPr="00627D31" w:rsidRDefault="00B05F11" w:rsidP="00D2099F">
            <w:pPr>
              <w:pStyle w:val="12"/>
              <w:spacing w:beforeLines="0" w:afterLines="0" w:line="240" w:lineRule="auto"/>
              <w:ind w:leftChars="0" w:left="0"/>
              <w:rPr>
                <w:rFonts w:ascii="Times New Roman" w:hAnsi="Times New Roman"/>
              </w:rPr>
            </w:pPr>
            <w:r w:rsidRPr="00627D31">
              <w:rPr>
                <w:rFonts w:ascii="Times New Roman" w:hAnsi="Times New Roman"/>
              </w:rPr>
              <w:t>1816</w:t>
            </w:r>
          </w:p>
        </w:tc>
        <w:tc>
          <w:tcPr>
            <w:tcW w:w="516" w:type="pct"/>
            <w:vAlign w:val="center"/>
          </w:tcPr>
          <w:p w:rsidR="00967562" w:rsidRPr="00627D31" w:rsidRDefault="00B05F11" w:rsidP="00D2099F">
            <w:pPr>
              <w:pStyle w:val="12"/>
              <w:spacing w:beforeLines="0" w:afterLines="0" w:line="240" w:lineRule="auto"/>
              <w:ind w:leftChars="0" w:left="0"/>
              <w:rPr>
                <w:rFonts w:ascii="Times New Roman" w:hAnsi="Times New Roman"/>
              </w:rPr>
            </w:pPr>
            <w:r w:rsidRPr="00627D31">
              <w:rPr>
                <w:rFonts w:ascii="Times New Roman" w:hAnsi="Times New Roman"/>
              </w:rPr>
              <w:t>-1471</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50</w:t>
            </w:r>
            <w:r w:rsidRPr="00627D31">
              <w:rPr>
                <w:rFonts w:ascii="Times New Roman" w:hAnsi="Times New Roman"/>
              </w:rPr>
              <w:t>户，</w:t>
            </w:r>
            <w:r w:rsidRPr="00627D31">
              <w:rPr>
                <w:rFonts w:ascii="Times New Roman" w:hAnsi="Times New Roman"/>
              </w:rPr>
              <w:t>190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2337</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proofErr w:type="gramStart"/>
            <w:r w:rsidRPr="00627D31">
              <w:rPr>
                <w:rFonts w:ascii="Times New Roman" w:hAnsi="Times New Roman"/>
              </w:rPr>
              <w:t>草楼</w:t>
            </w:r>
            <w:proofErr w:type="gramEnd"/>
          </w:p>
        </w:tc>
        <w:tc>
          <w:tcPr>
            <w:tcW w:w="487" w:type="pct"/>
            <w:vAlign w:val="center"/>
          </w:tcPr>
          <w:p w:rsidR="00967562" w:rsidRPr="00627D31" w:rsidRDefault="004A5762" w:rsidP="00D2099F">
            <w:pPr>
              <w:pStyle w:val="12"/>
              <w:spacing w:beforeLines="0" w:afterLines="0" w:line="240" w:lineRule="auto"/>
              <w:ind w:leftChars="0" w:left="0"/>
              <w:rPr>
                <w:rFonts w:ascii="Times New Roman" w:hAnsi="Times New Roman"/>
              </w:rPr>
            </w:pPr>
            <w:r w:rsidRPr="00627D31">
              <w:rPr>
                <w:rFonts w:ascii="Times New Roman" w:hAnsi="Times New Roman"/>
              </w:rPr>
              <w:t>912</w:t>
            </w:r>
          </w:p>
        </w:tc>
        <w:tc>
          <w:tcPr>
            <w:tcW w:w="516" w:type="pct"/>
            <w:vAlign w:val="center"/>
          </w:tcPr>
          <w:p w:rsidR="00967562" w:rsidRPr="00627D31" w:rsidRDefault="004A5762" w:rsidP="00D2099F">
            <w:pPr>
              <w:pStyle w:val="12"/>
              <w:spacing w:beforeLines="0" w:afterLines="0" w:line="240" w:lineRule="auto"/>
              <w:ind w:leftChars="0" w:left="0"/>
              <w:rPr>
                <w:rFonts w:ascii="Times New Roman" w:hAnsi="Times New Roman"/>
              </w:rPr>
            </w:pPr>
            <w:r w:rsidRPr="00627D31">
              <w:rPr>
                <w:rFonts w:ascii="Times New Roman" w:hAnsi="Times New Roman"/>
              </w:rPr>
              <w:t>-1715</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20</w:t>
            </w:r>
            <w:r w:rsidRPr="00627D31">
              <w:rPr>
                <w:rFonts w:ascii="Times New Roman" w:hAnsi="Times New Roman"/>
              </w:rPr>
              <w:t>户，</w:t>
            </w:r>
            <w:r w:rsidRPr="00627D31">
              <w:rPr>
                <w:rFonts w:ascii="Times New Roman" w:hAnsi="Times New Roman"/>
              </w:rPr>
              <w:t>80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1942</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小山子</w:t>
            </w:r>
          </w:p>
        </w:tc>
        <w:tc>
          <w:tcPr>
            <w:tcW w:w="487" w:type="pct"/>
            <w:vAlign w:val="center"/>
          </w:tcPr>
          <w:p w:rsidR="00967562" w:rsidRPr="00627D31" w:rsidRDefault="004A5762" w:rsidP="00D2099F">
            <w:pPr>
              <w:pStyle w:val="12"/>
              <w:spacing w:beforeLines="0" w:afterLines="0" w:line="240" w:lineRule="auto"/>
              <w:ind w:leftChars="0" w:left="0"/>
              <w:rPr>
                <w:rFonts w:ascii="Times New Roman" w:hAnsi="Times New Roman"/>
              </w:rPr>
            </w:pPr>
            <w:r w:rsidRPr="00627D31">
              <w:rPr>
                <w:rFonts w:ascii="Times New Roman" w:hAnsi="Times New Roman"/>
              </w:rPr>
              <w:t>299</w:t>
            </w:r>
          </w:p>
        </w:tc>
        <w:tc>
          <w:tcPr>
            <w:tcW w:w="516" w:type="pct"/>
            <w:vAlign w:val="center"/>
          </w:tcPr>
          <w:p w:rsidR="00967562" w:rsidRPr="00627D31" w:rsidRDefault="004A5762" w:rsidP="00D2099F">
            <w:pPr>
              <w:pStyle w:val="12"/>
              <w:spacing w:beforeLines="0" w:afterLines="0" w:line="240" w:lineRule="auto"/>
              <w:ind w:leftChars="0" w:left="0"/>
              <w:rPr>
                <w:rFonts w:ascii="Times New Roman" w:hAnsi="Times New Roman"/>
              </w:rPr>
            </w:pPr>
            <w:r w:rsidRPr="00627D31">
              <w:rPr>
                <w:rFonts w:ascii="Times New Roman" w:hAnsi="Times New Roman"/>
              </w:rPr>
              <w:t>-2128</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6</w:t>
            </w:r>
            <w:r w:rsidRPr="00627D31">
              <w:rPr>
                <w:rFonts w:ascii="Times New Roman" w:hAnsi="Times New Roman"/>
              </w:rPr>
              <w:t>户，</w:t>
            </w:r>
            <w:r w:rsidRPr="00627D31">
              <w:rPr>
                <w:rFonts w:ascii="Times New Roman" w:hAnsi="Times New Roman"/>
              </w:rPr>
              <w:t>30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2149</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小罗庄</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873</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-30</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15</w:t>
            </w:r>
            <w:r w:rsidRPr="00627D31">
              <w:rPr>
                <w:rFonts w:ascii="Times New Roman" w:hAnsi="Times New Roman"/>
              </w:rPr>
              <w:t>户，</w:t>
            </w:r>
            <w:r w:rsidRPr="00627D31">
              <w:rPr>
                <w:rFonts w:ascii="Times New Roman" w:hAnsi="Times New Roman"/>
              </w:rPr>
              <w:t>60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874</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候</w:t>
            </w:r>
            <w:proofErr w:type="gramStart"/>
            <w:r w:rsidRPr="00627D31">
              <w:rPr>
                <w:rFonts w:ascii="Times New Roman" w:hAnsi="Times New Roman"/>
              </w:rPr>
              <w:t>凹</w:t>
            </w:r>
            <w:proofErr w:type="gramEnd"/>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1306</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528</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tcPr>
          <w:p w:rsidR="00967562" w:rsidRPr="00627D31" w:rsidRDefault="00967562" w:rsidP="00D2099F">
            <w:pPr>
              <w:ind w:leftChars="0" w:left="0"/>
              <w:jc w:val="center"/>
            </w:pPr>
            <w:r w:rsidRPr="00627D31">
              <w:t>约</w:t>
            </w:r>
            <w:r w:rsidRPr="00627D31">
              <w:t>35</w:t>
            </w:r>
            <w:r w:rsidRPr="00627D31">
              <w:t>户，</w:t>
            </w:r>
            <w:r w:rsidRPr="00627D31">
              <w:t>105</w:t>
            </w:r>
            <w:r w:rsidRPr="00627D31">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1409</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proofErr w:type="gramStart"/>
            <w:r w:rsidRPr="00627D31">
              <w:rPr>
                <w:rFonts w:ascii="Times New Roman" w:hAnsi="Times New Roman"/>
              </w:rPr>
              <w:t>俞郢</w:t>
            </w:r>
            <w:proofErr w:type="gramEnd"/>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1709</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394</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tcPr>
          <w:p w:rsidR="00967562" w:rsidRPr="00627D31" w:rsidRDefault="00967562" w:rsidP="00D2099F">
            <w:pPr>
              <w:ind w:leftChars="0" w:left="0"/>
              <w:jc w:val="center"/>
            </w:pPr>
            <w:r w:rsidRPr="00627D31">
              <w:t>约</w:t>
            </w:r>
            <w:r w:rsidRPr="00627D31">
              <w:t>40</w:t>
            </w:r>
            <w:r w:rsidRPr="00627D31">
              <w:t>户，</w:t>
            </w:r>
            <w:r w:rsidRPr="00627D31">
              <w:t>130</w:t>
            </w:r>
            <w:r w:rsidRPr="00627D31">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1754</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水西村</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696</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1072</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ind w:leftChars="0" w:left="0"/>
              <w:jc w:val="center"/>
            </w:pPr>
            <w:r w:rsidRPr="00627D31">
              <w:t>约</w:t>
            </w:r>
            <w:r w:rsidRPr="00627D31">
              <w:t>30</w:t>
            </w:r>
            <w:r w:rsidRPr="00627D31">
              <w:t>户，</w:t>
            </w:r>
            <w:r w:rsidRPr="00627D31">
              <w:t>130</w:t>
            </w:r>
            <w:r w:rsidRPr="00627D31">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1279</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napToGrid/>
                <w:kern w:val="2"/>
                <w:szCs w:val="21"/>
              </w:rPr>
              <w:t>傅</w:t>
            </w:r>
            <w:proofErr w:type="gramStart"/>
            <w:r w:rsidRPr="00627D31">
              <w:rPr>
                <w:rFonts w:ascii="Times New Roman" w:hAnsi="Times New Roman"/>
                <w:snapToGrid/>
                <w:kern w:val="2"/>
                <w:szCs w:val="21"/>
              </w:rPr>
              <w:t>郢</w:t>
            </w:r>
            <w:proofErr w:type="gramEnd"/>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242</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-744</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tcPr>
          <w:p w:rsidR="00967562" w:rsidRPr="00627D31" w:rsidRDefault="00967562" w:rsidP="00D2099F">
            <w:pPr>
              <w:ind w:leftChars="0" w:left="0"/>
              <w:jc w:val="center"/>
            </w:pPr>
            <w:r w:rsidRPr="00627D31">
              <w:rPr>
                <w:szCs w:val="21"/>
              </w:rPr>
              <w:t>约</w:t>
            </w:r>
            <w:r w:rsidRPr="00627D31">
              <w:rPr>
                <w:szCs w:val="21"/>
              </w:rPr>
              <w:t>22</w:t>
            </w:r>
            <w:r w:rsidRPr="00627D31">
              <w:rPr>
                <w:szCs w:val="21"/>
              </w:rPr>
              <w:t>户（</w:t>
            </w:r>
            <w:r w:rsidRPr="00627D31">
              <w:rPr>
                <w:szCs w:val="21"/>
              </w:rPr>
              <w:t>66</w:t>
            </w:r>
            <w:r w:rsidRPr="00627D31">
              <w:rPr>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782</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张</w:t>
            </w:r>
            <w:proofErr w:type="gramStart"/>
            <w:r w:rsidRPr="00627D31">
              <w:rPr>
                <w:rFonts w:ascii="Times New Roman" w:hAnsi="Times New Roman"/>
                <w:szCs w:val="21"/>
              </w:rPr>
              <w:t>郢</w:t>
            </w:r>
            <w:proofErr w:type="gramEnd"/>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926</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-698</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tcPr>
          <w:p w:rsidR="00967562" w:rsidRPr="00627D31" w:rsidRDefault="00967562" w:rsidP="00D2099F">
            <w:pPr>
              <w:ind w:leftChars="0" w:left="0"/>
              <w:jc w:val="center"/>
            </w:pPr>
            <w:r w:rsidRPr="00627D31">
              <w:rPr>
                <w:szCs w:val="21"/>
              </w:rPr>
              <w:t>约</w:t>
            </w:r>
            <w:r w:rsidRPr="00627D31">
              <w:rPr>
                <w:szCs w:val="21"/>
              </w:rPr>
              <w:t>18</w:t>
            </w:r>
            <w:r w:rsidRPr="00627D31">
              <w:rPr>
                <w:szCs w:val="21"/>
              </w:rPr>
              <w:t>户（</w:t>
            </w:r>
            <w:r w:rsidRPr="00627D31">
              <w:rPr>
                <w:szCs w:val="21"/>
              </w:rPr>
              <w:t>54</w:t>
            </w:r>
            <w:r w:rsidRPr="00627D31">
              <w:rPr>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1160</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汊河村</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1627</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-657</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9</w:t>
            </w:r>
            <w:r w:rsidRPr="00627D31">
              <w:rPr>
                <w:rFonts w:ascii="Times New Roman" w:hAnsi="Times New Roman"/>
                <w:szCs w:val="21"/>
              </w:rPr>
              <w:t>户（</w:t>
            </w:r>
            <w:r w:rsidRPr="00627D31">
              <w:rPr>
                <w:rFonts w:ascii="Times New Roman" w:hAnsi="Times New Roman"/>
                <w:szCs w:val="21"/>
              </w:rPr>
              <w:t>27</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1755</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朱</w:t>
            </w:r>
            <w:proofErr w:type="gramStart"/>
            <w:r w:rsidRPr="00627D31">
              <w:rPr>
                <w:rFonts w:ascii="Times New Roman" w:hAnsi="Times New Roman"/>
                <w:szCs w:val="21"/>
              </w:rPr>
              <w:t>郢</w:t>
            </w:r>
            <w:proofErr w:type="gramEnd"/>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2192</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-798</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43</w:t>
            </w:r>
            <w:r w:rsidRPr="00627D31">
              <w:rPr>
                <w:rFonts w:ascii="Times New Roman" w:hAnsi="Times New Roman"/>
                <w:szCs w:val="21"/>
              </w:rPr>
              <w:t>户（</w:t>
            </w:r>
            <w:r w:rsidRPr="00627D31">
              <w:rPr>
                <w:rFonts w:ascii="Times New Roman" w:hAnsi="Times New Roman"/>
                <w:szCs w:val="21"/>
              </w:rPr>
              <w:t>129</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2333</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宋</w:t>
            </w:r>
            <w:proofErr w:type="gramStart"/>
            <w:r w:rsidRPr="00627D31">
              <w:rPr>
                <w:rFonts w:ascii="Times New Roman" w:hAnsi="Times New Roman"/>
                <w:szCs w:val="21"/>
              </w:rPr>
              <w:t>郢</w:t>
            </w:r>
            <w:proofErr w:type="gramEnd"/>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668</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-2186</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15</w:t>
            </w:r>
            <w:r w:rsidRPr="00627D31">
              <w:rPr>
                <w:rFonts w:ascii="Times New Roman" w:hAnsi="Times New Roman"/>
                <w:szCs w:val="21"/>
              </w:rPr>
              <w:t>户（</w:t>
            </w:r>
            <w:r w:rsidRPr="00627D31">
              <w:rPr>
                <w:rFonts w:ascii="Times New Roman" w:hAnsi="Times New Roman"/>
                <w:szCs w:val="21"/>
              </w:rPr>
              <w:t>45</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2286</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回庄</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1800</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-2145</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6</w:t>
            </w:r>
            <w:r w:rsidRPr="00627D31">
              <w:rPr>
                <w:rFonts w:ascii="Times New Roman" w:hAnsi="Times New Roman"/>
                <w:szCs w:val="21"/>
              </w:rPr>
              <w:t>户（</w:t>
            </w:r>
            <w:r w:rsidRPr="00627D31">
              <w:rPr>
                <w:rFonts w:ascii="Times New Roman" w:hAnsi="Times New Roman"/>
                <w:szCs w:val="21"/>
              </w:rPr>
              <w:t>18</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2800</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高家</w:t>
            </w:r>
            <w:proofErr w:type="gramStart"/>
            <w:r w:rsidRPr="00627D31">
              <w:rPr>
                <w:rFonts w:ascii="Times New Roman" w:hAnsi="Times New Roman"/>
                <w:szCs w:val="21"/>
              </w:rPr>
              <w:t>坂</w:t>
            </w:r>
            <w:proofErr w:type="gramEnd"/>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2233</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0</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70</w:t>
            </w:r>
            <w:r w:rsidRPr="00627D31">
              <w:rPr>
                <w:rFonts w:ascii="Times New Roman" w:hAnsi="Times New Roman"/>
                <w:szCs w:val="21"/>
              </w:rPr>
              <w:t>户（</w:t>
            </w:r>
            <w:r w:rsidRPr="00627D31">
              <w:rPr>
                <w:rFonts w:ascii="Times New Roman" w:hAnsi="Times New Roman"/>
                <w:szCs w:val="21"/>
              </w:rPr>
              <w:t>190</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2233</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苏</w:t>
            </w:r>
            <w:proofErr w:type="gramStart"/>
            <w:r w:rsidRPr="00627D31">
              <w:rPr>
                <w:rFonts w:ascii="Times New Roman" w:hAnsi="Times New Roman"/>
              </w:rPr>
              <w:t>滁</w:t>
            </w:r>
            <w:proofErr w:type="gramEnd"/>
            <w:r w:rsidRPr="00627D31">
              <w:rPr>
                <w:rFonts w:ascii="Times New Roman" w:hAnsi="Times New Roman"/>
              </w:rPr>
              <w:t>产业园第一小学</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-2077</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839</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学校</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1300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NW</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2240</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河西小学</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1076</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1172</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学校</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50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1255</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szCs w:val="21"/>
              </w:rPr>
            </w:pPr>
            <w:r w:rsidRPr="00627D31">
              <w:rPr>
                <w:rFonts w:ascii="Times New Roman" w:hAnsi="Times New Roman"/>
                <w:szCs w:val="21"/>
              </w:rPr>
              <w:t>苏</w:t>
            </w:r>
            <w:proofErr w:type="gramStart"/>
            <w:r w:rsidRPr="00627D31">
              <w:rPr>
                <w:rFonts w:ascii="Times New Roman" w:hAnsi="Times New Roman"/>
                <w:szCs w:val="21"/>
              </w:rPr>
              <w:t>滁</w:t>
            </w:r>
            <w:proofErr w:type="gramEnd"/>
            <w:r w:rsidRPr="00627D31">
              <w:rPr>
                <w:rFonts w:ascii="Times New Roman" w:hAnsi="Times New Roman"/>
                <w:szCs w:val="21"/>
              </w:rPr>
              <w:t>壹号</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-1722</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-803</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6000</w:t>
            </w:r>
            <w:r w:rsidRPr="00627D31">
              <w:rPr>
                <w:rFonts w:ascii="Times New Roman" w:hAnsi="Times New Roman"/>
                <w:szCs w:val="21"/>
              </w:rPr>
              <w:t>户</w:t>
            </w:r>
            <w:r w:rsidRPr="00627D31">
              <w:rPr>
                <w:rFonts w:ascii="Times New Roman" w:hAnsi="Times New Roman"/>
                <w:szCs w:val="21"/>
              </w:rPr>
              <w:t>/12000</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SW</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1900</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szCs w:val="21"/>
              </w:rPr>
            </w:pPr>
            <w:r w:rsidRPr="00627D31">
              <w:rPr>
                <w:rFonts w:ascii="Times New Roman" w:hAnsi="Times New Roman"/>
                <w:szCs w:val="21"/>
              </w:rPr>
              <w:t>苏</w:t>
            </w:r>
            <w:proofErr w:type="gramStart"/>
            <w:r w:rsidRPr="00627D31">
              <w:rPr>
                <w:rFonts w:ascii="Times New Roman" w:hAnsi="Times New Roman"/>
                <w:szCs w:val="21"/>
              </w:rPr>
              <w:t>滁</w:t>
            </w:r>
            <w:proofErr w:type="gramEnd"/>
            <w:r w:rsidRPr="00627D31">
              <w:rPr>
                <w:rFonts w:ascii="Times New Roman" w:hAnsi="Times New Roman"/>
                <w:szCs w:val="21"/>
              </w:rPr>
              <w:t>医院</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-1418</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-1469</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医院</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约</w:t>
            </w:r>
            <w:r w:rsidRPr="00627D31">
              <w:rPr>
                <w:rFonts w:ascii="Times New Roman" w:hAnsi="Times New Roman"/>
              </w:rPr>
              <w:t>400</w:t>
            </w:r>
            <w:r w:rsidRPr="00627D31">
              <w:rPr>
                <w:rFonts w:ascii="Times New Roman" w:hAnsi="Times New Roman"/>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SW</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2042</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szCs w:val="21"/>
              </w:rPr>
            </w:pPr>
            <w:r w:rsidRPr="00627D31">
              <w:rPr>
                <w:rFonts w:ascii="Times New Roman" w:hAnsi="Times New Roman"/>
                <w:szCs w:val="21"/>
              </w:rPr>
              <w:t>夏庄</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579</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308</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24</w:t>
            </w:r>
            <w:r w:rsidRPr="00627D31">
              <w:rPr>
                <w:rFonts w:ascii="Times New Roman" w:hAnsi="Times New Roman"/>
                <w:szCs w:val="21"/>
              </w:rPr>
              <w:t>户（</w:t>
            </w:r>
            <w:r w:rsidRPr="00627D31">
              <w:rPr>
                <w:rFonts w:ascii="Times New Roman" w:hAnsi="Times New Roman"/>
                <w:szCs w:val="21"/>
              </w:rPr>
              <w:t>72</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656</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szCs w:val="21"/>
              </w:rPr>
            </w:pPr>
            <w:r w:rsidRPr="00627D31">
              <w:rPr>
                <w:rFonts w:ascii="Times New Roman" w:hAnsi="Times New Roman"/>
                <w:szCs w:val="21"/>
              </w:rPr>
              <w:t>大吕</w:t>
            </w:r>
            <w:proofErr w:type="gramStart"/>
            <w:r w:rsidRPr="00627D31">
              <w:rPr>
                <w:rFonts w:ascii="Times New Roman" w:hAnsi="Times New Roman"/>
                <w:szCs w:val="21"/>
              </w:rPr>
              <w:t>郢</w:t>
            </w:r>
            <w:proofErr w:type="gramEnd"/>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955</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860</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18</w:t>
            </w:r>
            <w:r w:rsidRPr="00627D31">
              <w:rPr>
                <w:rFonts w:ascii="Times New Roman" w:hAnsi="Times New Roman"/>
                <w:szCs w:val="21"/>
              </w:rPr>
              <w:t>户（</w:t>
            </w:r>
            <w:r w:rsidRPr="00627D31">
              <w:rPr>
                <w:rFonts w:ascii="Times New Roman" w:hAnsi="Times New Roman"/>
                <w:szCs w:val="21"/>
              </w:rPr>
              <w:t>54</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1285</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szCs w:val="21"/>
              </w:rPr>
            </w:pPr>
            <w:r w:rsidRPr="00627D31">
              <w:rPr>
                <w:rFonts w:ascii="Times New Roman" w:hAnsi="Times New Roman"/>
                <w:szCs w:val="21"/>
              </w:rPr>
              <w:t>山头</w:t>
            </w:r>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318</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1274</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26</w:t>
            </w:r>
            <w:r w:rsidRPr="00627D31">
              <w:rPr>
                <w:rFonts w:ascii="Times New Roman" w:hAnsi="Times New Roman"/>
                <w:szCs w:val="21"/>
              </w:rPr>
              <w:t>户（</w:t>
            </w:r>
            <w:r w:rsidRPr="00627D31">
              <w:rPr>
                <w:rFonts w:ascii="Times New Roman" w:hAnsi="Times New Roman"/>
                <w:szCs w:val="21"/>
              </w:rPr>
              <w:t>78</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1313</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szCs w:val="21"/>
              </w:rPr>
            </w:pPr>
            <w:proofErr w:type="gramStart"/>
            <w:r w:rsidRPr="00627D31">
              <w:rPr>
                <w:rFonts w:ascii="Times New Roman" w:hAnsi="Times New Roman"/>
                <w:szCs w:val="21"/>
              </w:rPr>
              <w:t>渣塘</w:t>
            </w:r>
            <w:proofErr w:type="gramEnd"/>
          </w:p>
        </w:tc>
        <w:tc>
          <w:tcPr>
            <w:tcW w:w="487"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1776</w:t>
            </w:r>
          </w:p>
        </w:tc>
        <w:tc>
          <w:tcPr>
            <w:tcW w:w="516" w:type="pct"/>
            <w:vAlign w:val="center"/>
          </w:tcPr>
          <w:p w:rsidR="00967562" w:rsidRPr="00627D31" w:rsidRDefault="00D62D4C" w:rsidP="00D2099F">
            <w:pPr>
              <w:pStyle w:val="12"/>
              <w:spacing w:beforeLines="0" w:afterLines="0" w:line="240" w:lineRule="auto"/>
              <w:ind w:leftChars="0" w:left="0"/>
              <w:rPr>
                <w:rFonts w:ascii="Times New Roman" w:hAnsi="Times New Roman"/>
              </w:rPr>
            </w:pPr>
            <w:r>
              <w:rPr>
                <w:rFonts w:ascii="Times New Roman" w:hAnsi="Times New Roman" w:hint="eastAsia"/>
              </w:rPr>
              <w:t>1715</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80</w:t>
            </w:r>
            <w:r w:rsidRPr="00627D31">
              <w:rPr>
                <w:rFonts w:ascii="Times New Roman" w:hAnsi="Times New Roman"/>
                <w:szCs w:val="21"/>
              </w:rPr>
              <w:t>户（</w:t>
            </w:r>
            <w:r w:rsidRPr="00627D31">
              <w:rPr>
                <w:rFonts w:ascii="Times New Roman" w:hAnsi="Times New Roman"/>
                <w:szCs w:val="21"/>
              </w:rPr>
              <w:t>260</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2469</w:t>
            </w:r>
          </w:p>
        </w:tc>
      </w:tr>
      <w:tr w:rsidR="00967562" w:rsidRPr="00627D31" w:rsidTr="00627D31">
        <w:trPr>
          <w:trHeight w:val="340"/>
          <w:jc w:val="center"/>
        </w:trPr>
        <w:tc>
          <w:tcPr>
            <w:tcW w:w="232"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608" w:type="pct"/>
            <w:vAlign w:val="center"/>
          </w:tcPr>
          <w:p w:rsidR="00967562" w:rsidRPr="00627D31" w:rsidRDefault="00967562" w:rsidP="00D2099F">
            <w:pPr>
              <w:pStyle w:val="12"/>
              <w:spacing w:beforeLines="0" w:afterLines="0" w:line="240" w:lineRule="auto"/>
              <w:ind w:leftChars="0" w:left="0"/>
              <w:rPr>
                <w:rFonts w:ascii="Times New Roman" w:hAnsi="Times New Roman"/>
                <w:szCs w:val="21"/>
              </w:rPr>
            </w:pPr>
            <w:r w:rsidRPr="00627D31">
              <w:rPr>
                <w:rFonts w:ascii="Times New Roman" w:hAnsi="Times New Roman"/>
                <w:szCs w:val="21"/>
              </w:rPr>
              <w:t>郑富</w:t>
            </w:r>
            <w:proofErr w:type="gramStart"/>
            <w:r w:rsidRPr="00627D31">
              <w:rPr>
                <w:rFonts w:ascii="Times New Roman" w:hAnsi="Times New Roman"/>
                <w:szCs w:val="21"/>
              </w:rPr>
              <w:t>郢</w:t>
            </w:r>
            <w:proofErr w:type="gramEnd"/>
          </w:p>
        </w:tc>
        <w:tc>
          <w:tcPr>
            <w:tcW w:w="487" w:type="pct"/>
            <w:vAlign w:val="center"/>
          </w:tcPr>
          <w:p w:rsidR="00967562" w:rsidRPr="00627D31" w:rsidRDefault="00C52D53" w:rsidP="00D2099F">
            <w:pPr>
              <w:pStyle w:val="12"/>
              <w:spacing w:beforeLines="0" w:afterLines="0" w:line="240" w:lineRule="auto"/>
              <w:ind w:leftChars="0" w:left="0"/>
              <w:rPr>
                <w:rFonts w:ascii="Times New Roman" w:hAnsi="Times New Roman"/>
              </w:rPr>
            </w:pPr>
            <w:r>
              <w:rPr>
                <w:rFonts w:ascii="Times New Roman" w:hAnsi="Times New Roman" w:hint="eastAsia"/>
              </w:rPr>
              <w:t>393</w:t>
            </w:r>
          </w:p>
        </w:tc>
        <w:tc>
          <w:tcPr>
            <w:tcW w:w="516" w:type="pct"/>
            <w:vAlign w:val="center"/>
          </w:tcPr>
          <w:p w:rsidR="00967562" w:rsidRPr="00627D31" w:rsidRDefault="00C52D53" w:rsidP="00D2099F">
            <w:pPr>
              <w:pStyle w:val="12"/>
              <w:spacing w:beforeLines="0" w:afterLines="0" w:line="240" w:lineRule="auto"/>
              <w:ind w:leftChars="0" w:left="0"/>
              <w:rPr>
                <w:rFonts w:ascii="Times New Roman" w:hAnsi="Times New Roman"/>
              </w:rPr>
            </w:pPr>
            <w:r>
              <w:rPr>
                <w:rFonts w:ascii="Times New Roman" w:hAnsi="Times New Roman" w:hint="eastAsia"/>
              </w:rPr>
              <w:t>2230</w:t>
            </w:r>
          </w:p>
        </w:tc>
        <w:tc>
          <w:tcPr>
            <w:tcW w:w="539"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居民</w:t>
            </w:r>
          </w:p>
        </w:tc>
        <w:tc>
          <w:tcPr>
            <w:tcW w:w="1137"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szCs w:val="21"/>
              </w:rPr>
              <w:t>约</w:t>
            </w:r>
            <w:r w:rsidRPr="00627D31">
              <w:rPr>
                <w:rFonts w:ascii="Times New Roman" w:hAnsi="Times New Roman"/>
                <w:szCs w:val="21"/>
              </w:rPr>
              <w:t>25</w:t>
            </w:r>
            <w:r w:rsidRPr="00627D31">
              <w:rPr>
                <w:rFonts w:ascii="Times New Roman" w:hAnsi="Times New Roman"/>
                <w:szCs w:val="21"/>
              </w:rPr>
              <w:t>户（</w:t>
            </w:r>
            <w:r w:rsidRPr="00627D31">
              <w:rPr>
                <w:rFonts w:ascii="Times New Roman" w:hAnsi="Times New Roman"/>
                <w:szCs w:val="21"/>
              </w:rPr>
              <w:t>80</w:t>
            </w:r>
            <w:r w:rsidRPr="00627D31">
              <w:rPr>
                <w:rFonts w:ascii="Times New Roman" w:hAnsi="Times New Roman"/>
                <w:szCs w:val="21"/>
              </w:rPr>
              <w:t>人）</w:t>
            </w:r>
          </w:p>
        </w:tc>
        <w:tc>
          <w:tcPr>
            <w:tcW w:w="427" w:type="pct"/>
            <w:vMerge/>
            <w:vAlign w:val="center"/>
          </w:tcPr>
          <w:p w:rsidR="00967562" w:rsidRPr="00627D31" w:rsidRDefault="00967562" w:rsidP="00D2099F">
            <w:pPr>
              <w:pStyle w:val="12"/>
              <w:spacing w:beforeLines="0" w:afterLines="0" w:line="240" w:lineRule="auto"/>
              <w:ind w:leftChars="0" w:left="0"/>
              <w:rPr>
                <w:rFonts w:ascii="Times New Roman" w:hAnsi="Times New Roman"/>
              </w:rPr>
            </w:pPr>
          </w:p>
        </w:tc>
        <w:tc>
          <w:tcPr>
            <w:tcW w:w="428"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NE</w:t>
            </w:r>
          </w:p>
        </w:tc>
        <w:tc>
          <w:tcPr>
            <w:tcW w:w="625" w:type="pct"/>
            <w:vAlign w:val="center"/>
          </w:tcPr>
          <w:p w:rsidR="00967562" w:rsidRPr="00627D31" w:rsidRDefault="00967562" w:rsidP="00D2099F">
            <w:pPr>
              <w:pStyle w:val="12"/>
              <w:spacing w:beforeLines="0" w:afterLines="0" w:line="240" w:lineRule="auto"/>
              <w:ind w:leftChars="0" w:left="0"/>
              <w:rPr>
                <w:rFonts w:ascii="Times New Roman" w:hAnsi="Times New Roman"/>
              </w:rPr>
            </w:pPr>
            <w:r w:rsidRPr="00627D31">
              <w:rPr>
                <w:rFonts w:ascii="Times New Roman" w:hAnsi="Times New Roman"/>
              </w:rPr>
              <w:t>2264</w:t>
            </w:r>
          </w:p>
        </w:tc>
      </w:tr>
    </w:tbl>
    <w:p w:rsidR="0001111C" w:rsidRDefault="002B09FC" w:rsidP="00D2099F">
      <w:pPr>
        <w:adjustRightInd w:val="0"/>
        <w:snapToGrid w:val="0"/>
        <w:spacing w:beforeLines="100" w:before="240" w:line="360" w:lineRule="auto"/>
        <w:ind w:leftChars="0" w:left="0"/>
        <w:jc w:val="center"/>
        <w:rPr>
          <w:sz w:val="24"/>
          <w:szCs w:val="28"/>
        </w:rPr>
      </w:pPr>
      <w:r>
        <w:rPr>
          <w:b/>
          <w:bCs/>
          <w:sz w:val="24"/>
          <w:szCs w:val="28"/>
        </w:rPr>
        <w:t>表</w:t>
      </w:r>
      <w:r>
        <w:rPr>
          <w:b/>
          <w:bCs/>
          <w:sz w:val="24"/>
          <w:szCs w:val="28"/>
        </w:rPr>
        <w:t xml:space="preserve"> 2.6.2-</w:t>
      </w:r>
      <w:r w:rsidR="00CA6A3F">
        <w:rPr>
          <w:rFonts w:hint="eastAsia"/>
          <w:b/>
          <w:bCs/>
          <w:sz w:val="24"/>
          <w:szCs w:val="28"/>
        </w:rPr>
        <w:t xml:space="preserve">2  </w:t>
      </w:r>
      <w:r>
        <w:rPr>
          <w:b/>
          <w:bCs/>
          <w:sz w:val="24"/>
          <w:szCs w:val="28"/>
        </w:rPr>
        <w:t>主要环境敏感目标一览表</w:t>
      </w:r>
    </w:p>
    <w:tbl>
      <w:tblPr>
        <w:tblW w:w="4997"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099"/>
        <w:gridCol w:w="2125"/>
        <w:gridCol w:w="80"/>
        <w:gridCol w:w="631"/>
        <w:gridCol w:w="2267"/>
        <w:gridCol w:w="2661"/>
      </w:tblGrid>
      <w:tr w:rsidR="0001111C" w:rsidTr="00D271F3">
        <w:trPr>
          <w:trHeight w:val="756"/>
          <w:jc w:val="center"/>
        </w:trPr>
        <w:tc>
          <w:tcPr>
            <w:tcW w:w="620" w:type="pct"/>
            <w:vAlign w:val="center"/>
          </w:tcPr>
          <w:p w:rsidR="0001111C" w:rsidRDefault="002B09FC" w:rsidP="00D2099F">
            <w:pPr>
              <w:adjustRightInd w:val="0"/>
              <w:snapToGrid w:val="0"/>
              <w:ind w:leftChars="0" w:left="0"/>
              <w:jc w:val="center"/>
              <w:rPr>
                <w:b/>
                <w:kern w:val="0"/>
                <w:szCs w:val="21"/>
              </w:rPr>
            </w:pPr>
            <w:bookmarkStart w:id="114" w:name="_Hlk502870420"/>
            <w:r>
              <w:rPr>
                <w:b/>
                <w:kern w:val="0"/>
                <w:szCs w:val="21"/>
              </w:rPr>
              <w:t>环境要素</w:t>
            </w:r>
          </w:p>
        </w:tc>
        <w:tc>
          <w:tcPr>
            <w:tcW w:w="1199" w:type="pct"/>
            <w:vAlign w:val="center"/>
          </w:tcPr>
          <w:p w:rsidR="0001111C" w:rsidRDefault="002B09FC" w:rsidP="00D2099F">
            <w:pPr>
              <w:adjustRightInd w:val="0"/>
              <w:snapToGrid w:val="0"/>
              <w:ind w:leftChars="0" w:left="0"/>
              <w:jc w:val="center"/>
              <w:rPr>
                <w:b/>
                <w:kern w:val="0"/>
                <w:szCs w:val="21"/>
              </w:rPr>
            </w:pPr>
            <w:r>
              <w:rPr>
                <w:b/>
                <w:kern w:val="0"/>
                <w:szCs w:val="21"/>
              </w:rPr>
              <w:t>环境保护对象名称</w:t>
            </w:r>
          </w:p>
        </w:tc>
        <w:tc>
          <w:tcPr>
            <w:tcW w:w="401" w:type="pct"/>
            <w:gridSpan w:val="2"/>
            <w:vAlign w:val="center"/>
          </w:tcPr>
          <w:p w:rsidR="0001111C" w:rsidRDefault="002B09FC" w:rsidP="00D2099F">
            <w:pPr>
              <w:adjustRightInd w:val="0"/>
              <w:snapToGrid w:val="0"/>
              <w:ind w:leftChars="0" w:left="0"/>
              <w:jc w:val="center"/>
              <w:rPr>
                <w:b/>
                <w:kern w:val="0"/>
                <w:szCs w:val="21"/>
              </w:rPr>
            </w:pPr>
            <w:r>
              <w:rPr>
                <w:b/>
                <w:kern w:val="0"/>
                <w:szCs w:val="21"/>
              </w:rPr>
              <w:t>方位</w:t>
            </w:r>
          </w:p>
        </w:tc>
        <w:tc>
          <w:tcPr>
            <w:tcW w:w="1279" w:type="pct"/>
            <w:vAlign w:val="center"/>
          </w:tcPr>
          <w:p w:rsidR="0001111C" w:rsidRDefault="002B09FC" w:rsidP="00D2099F">
            <w:pPr>
              <w:adjustRightInd w:val="0"/>
              <w:snapToGrid w:val="0"/>
              <w:ind w:leftChars="0" w:left="0"/>
              <w:jc w:val="center"/>
              <w:rPr>
                <w:b/>
                <w:bCs/>
                <w:kern w:val="0"/>
                <w:szCs w:val="21"/>
              </w:rPr>
            </w:pPr>
            <w:r>
              <w:rPr>
                <w:b/>
                <w:kern w:val="0"/>
                <w:szCs w:val="21"/>
              </w:rPr>
              <w:t>距厂界最近距离</w:t>
            </w:r>
            <w:r>
              <w:rPr>
                <w:b/>
                <w:bCs/>
                <w:kern w:val="0"/>
                <w:szCs w:val="21"/>
              </w:rPr>
              <w:t xml:space="preserve"> (</w:t>
            </w:r>
            <w:r>
              <w:rPr>
                <w:b/>
                <w:kern w:val="0"/>
                <w:szCs w:val="21"/>
              </w:rPr>
              <w:t>m)</w:t>
            </w:r>
          </w:p>
        </w:tc>
        <w:tc>
          <w:tcPr>
            <w:tcW w:w="1501" w:type="pct"/>
            <w:vAlign w:val="center"/>
          </w:tcPr>
          <w:p w:rsidR="0001111C" w:rsidRDefault="002B09FC" w:rsidP="00D2099F">
            <w:pPr>
              <w:adjustRightInd w:val="0"/>
              <w:snapToGrid w:val="0"/>
              <w:ind w:leftChars="0" w:left="0"/>
              <w:jc w:val="center"/>
              <w:rPr>
                <w:b/>
                <w:kern w:val="0"/>
                <w:szCs w:val="21"/>
              </w:rPr>
            </w:pPr>
            <w:r>
              <w:rPr>
                <w:b/>
                <w:kern w:val="0"/>
                <w:szCs w:val="21"/>
              </w:rPr>
              <w:t>环境功能及保护级别</w:t>
            </w:r>
          </w:p>
        </w:tc>
      </w:tr>
      <w:tr w:rsidR="0001111C" w:rsidTr="00D271F3">
        <w:trPr>
          <w:trHeight w:val="20"/>
          <w:jc w:val="center"/>
        </w:trPr>
        <w:tc>
          <w:tcPr>
            <w:tcW w:w="620" w:type="pct"/>
            <w:vMerge w:val="restart"/>
            <w:vAlign w:val="center"/>
          </w:tcPr>
          <w:p w:rsidR="0001111C" w:rsidRDefault="002B09FC" w:rsidP="00D2099F">
            <w:pPr>
              <w:adjustRightInd w:val="0"/>
              <w:snapToGrid w:val="0"/>
              <w:ind w:leftChars="0" w:left="0"/>
              <w:jc w:val="center"/>
              <w:rPr>
                <w:kern w:val="0"/>
                <w:szCs w:val="21"/>
              </w:rPr>
            </w:pPr>
            <w:r>
              <w:rPr>
                <w:kern w:val="0"/>
                <w:szCs w:val="21"/>
              </w:rPr>
              <w:t>水环境</w:t>
            </w:r>
          </w:p>
        </w:tc>
        <w:tc>
          <w:tcPr>
            <w:tcW w:w="1199" w:type="pct"/>
            <w:vAlign w:val="center"/>
          </w:tcPr>
          <w:p w:rsidR="0001111C" w:rsidRDefault="002B09FC" w:rsidP="00D2099F">
            <w:pPr>
              <w:adjustRightInd w:val="0"/>
              <w:snapToGrid w:val="0"/>
              <w:ind w:leftChars="0" w:left="0"/>
              <w:jc w:val="center"/>
              <w:rPr>
                <w:kern w:val="0"/>
                <w:szCs w:val="21"/>
              </w:rPr>
            </w:pPr>
            <w:proofErr w:type="gramStart"/>
            <w:r>
              <w:rPr>
                <w:kern w:val="0"/>
                <w:szCs w:val="21"/>
              </w:rPr>
              <w:t>清流河</w:t>
            </w:r>
            <w:proofErr w:type="gramEnd"/>
          </w:p>
        </w:tc>
        <w:tc>
          <w:tcPr>
            <w:tcW w:w="401" w:type="pct"/>
            <w:gridSpan w:val="2"/>
            <w:vAlign w:val="center"/>
          </w:tcPr>
          <w:p w:rsidR="0001111C" w:rsidRDefault="002B09FC" w:rsidP="00D2099F">
            <w:pPr>
              <w:adjustRightInd w:val="0"/>
              <w:snapToGrid w:val="0"/>
              <w:ind w:leftChars="0" w:left="0"/>
              <w:jc w:val="center"/>
              <w:rPr>
                <w:kern w:val="0"/>
                <w:szCs w:val="21"/>
              </w:rPr>
            </w:pPr>
            <w:r>
              <w:rPr>
                <w:kern w:val="0"/>
                <w:szCs w:val="21"/>
              </w:rPr>
              <w:t>S</w:t>
            </w:r>
          </w:p>
        </w:tc>
        <w:tc>
          <w:tcPr>
            <w:tcW w:w="1279" w:type="pct"/>
            <w:vAlign w:val="center"/>
          </w:tcPr>
          <w:p w:rsidR="0001111C" w:rsidRDefault="00D271F3" w:rsidP="00D2099F">
            <w:pPr>
              <w:adjustRightInd w:val="0"/>
              <w:snapToGrid w:val="0"/>
              <w:ind w:leftChars="0" w:left="0"/>
              <w:jc w:val="center"/>
              <w:rPr>
                <w:kern w:val="0"/>
                <w:szCs w:val="21"/>
              </w:rPr>
            </w:pPr>
            <w:r>
              <w:rPr>
                <w:rFonts w:hint="eastAsia"/>
                <w:kern w:val="0"/>
                <w:szCs w:val="21"/>
              </w:rPr>
              <w:t>44</w:t>
            </w:r>
            <w:r w:rsidR="002B09FC">
              <w:rPr>
                <w:kern w:val="0"/>
                <w:szCs w:val="21"/>
              </w:rPr>
              <w:t>00</w:t>
            </w:r>
          </w:p>
        </w:tc>
        <w:tc>
          <w:tcPr>
            <w:tcW w:w="1501" w:type="pct"/>
            <w:vAlign w:val="center"/>
          </w:tcPr>
          <w:p w:rsidR="0001111C" w:rsidRDefault="002B09FC" w:rsidP="00D2099F">
            <w:pPr>
              <w:adjustRightInd w:val="0"/>
              <w:snapToGrid w:val="0"/>
              <w:ind w:leftChars="0" w:left="0"/>
              <w:jc w:val="center"/>
              <w:rPr>
                <w:kern w:val="0"/>
                <w:szCs w:val="21"/>
              </w:rPr>
            </w:pPr>
            <w:r>
              <w:rPr>
                <w:snapToGrid w:val="0"/>
                <w:kern w:val="18"/>
                <w:szCs w:val="21"/>
              </w:rPr>
              <w:t>地表水环境质量</w:t>
            </w:r>
            <w:r>
              <w:rPr>
                <w:rFonts w:ascii="宋体" w:hAnsi="宋体" w:cs="宋体" w:hint="eastAsia"/>
                <w:snapToGrid w:val="0"/>
                <w:kern w:val="18"/>
                <w:szCs w:val="21"/>
              </w:rPr>
              <w:t>Ⅳ</w:t>
            </w:r>
            <w:r>
              <w:rPr>
                <w:snapToGrid w:val="0"/>
                <w:kern w:val="18"/>
                <w:szCs w:val="21"/>
              </w:rPr>
              <w:t>类水体</w:t>
            </w:r>
          </w:p>
        </w:tc>
      </w:tr>
      <w:tr w:rsidR="0001111C" w:rsidTr="00D271F3">
        <w:trPr>
          <w:trHeight w:val="20"/>
          <w:jc w:val="center"/>
        </w:trPr>
        <w:tc>
          <w:tcPr>
            <w:tcW w:w="620" w:type="pct"/>
            <w:vMerge/>
            <w:vAlign w:val="center"/>
          </w:tcPr>
          <w:p w:rsidR="0001111C" w:rsidRDefault="0001111C" w:rsidP="00D2099F">
            <w:pPr>
              <w:adjustRightInd w:val="0"/>
              <w:snapToGrid w:val="0"/>
              <w:ind w:leftChars="0" w:left="0"/>
              <w:jc w:val="center"/>
              <w:rPr>
                <w:kern w:val="0"/>
                <w:szCs w:val="21"/>
              </w:rPr>
            </w:pPr>
          </w:p>
        </w:tc>
        <w:tc>
          <w:tcPr>
            <w:tcW w:w="1199" w:type="pct"/>
            <w:vAlign w:val="center"/>
          </w:tcPr>
          <w:p w:rsidR="0001111C" w:rsidRDefault="002B09FC" w:rsidP="00D2099F">
            <w:pPr>
              <w:adjustRightInd w:val="0"/>
              <w:snapToGrid w:val="0"/>
              <w:ind w:leftChars="0" w:left="0"/>
              <w:jc w:val="center"/>
              <w:rPr>
                <w:kern w:val="0"/>
                <w:szCs w:val="21"/>
              </w:rPr>
            </w:pPr>
            <w:r>
              <w:rPr>
                <w:kern w:val="0"/>
                <w:szCs w:val="21"/>
              </w:rPr>
              <w:t>来河</w:t>
            </w:r>
          </w:p>
        </w:tc>
        <w:tc>
          <w:tcPr>
            <w:tcW w:w="401" w:type="pct"/>
            <w:gridSpan w:val="2"/>
            <w:vAlign w:val="center"/>
          </w:tcPr>
          <w:p w:rsidR="0001111C" w:rsidRDefault="002B09FC" w:rsidP="00D2099F">
            <w:pPr>
              <w:adjustRightInd w:val="0"/>
              <w:snapToGrid w:val="0"/>
              <w:ind w:leftChars="0" w:left="0"/>
              <w:jc w:val="center"/>
              <w:rPr>
                <w:kern w:val="0"/>
                <w:szCs w:val="21"/>
              </w:rPr>
            </w:pPr>
            <w:r>
              <w:rPr>
                <w:kern w:val="0"/>
                <w:szCs w:val="21"/>
              </w:rPr>
              <w:t>E</w:t>
            </w:r>
          </w:p>
        </w:tc>
        <w:tc>
          <w:tcPr>
            <w:tcW w:w="1279" w:type="pct"/>
            <w:vAlign w:val="center"/>
          </w:tcPr>
          <w:p w:rsidR="0001111C" w:rsidRDefault="00D271F3" w:rsidP="00D2099F">
            <w:pPr>
              <w:adjustRightInd w:val="0"/>
              <w:snapToGrid w:val="0"/>
              <w:ind w:leftChars="0" w:left="0"/>
              <w:jc w:val="center"/>
              <w:rPr>
                <w:kern w:val="0"/>
                <w:szCs w:val="21"/>
              </w:rPr>
            </w:pPr>
            <w:r>
              <w:rPr>
                <w:rFonts w:hint="eastAsia"/>
                <w:kern w:val="0"/>
                <w:szCs w:val="21"/>
              </w:rPr>
              <w:t>28</w:t>
            </w:r>
            <w:r w:rsidR="002B09FC">
              <w:rPr>
                <w:kern w:val="0"/>
                <w:szCs w:val="21"/>
              </w:rPr>
              <w:t>00</w:t>
            </w:r>
          </w:p>
        </w:tc>
        <w:tc>
          <w:tcPr>
            <w:tcW w:w="1501" w:type="pct"/>
            <w:vAlign w:val="center"/>
          </w:tcPr>
          <w:p w:rsidR="0001111C" w:rsidRDefault="002B09FC" w:rsidP="00D2099F">
            <w:pPr>
              <w:adjustRightInd w:val="0"/>
              <w:snapToGrid w:val="0"/>
              <w:ind w:leftChars="0" w:left="0"/>
              <w:jc w:val="center"/>
              <w:rPr>
                <w:snapToGrid w:val="0"/>
                <w:kern w:val="18"/>
                <w:szCs w:val="21"/>
              </w:rPr>
            </w:pPr>
            <w:r>
              <w:rPr>
                <w:snapToGrid w:val="0"/>
                <w:kern w:val="18"/>
                <w:szCs w:val="21"/>
              </w:rPr>
              <w:t>地表水环境质量</w:t>
            </w:r>
            <w:r>
              <w:rPr>
                <w:rFonts w:ascii="宋体" w:hAnsi="宋体" w:cs="宋体" w:hint="eastAsia"/>
                <w:snapToGrid w:val="0"/>
                <w:kern w:val="18"/>
                <w:szCs w:val="21"/>
              </w:rPr>
              <w:t>Ⅳ</w:t>
            </w:r>
            <w:r>
              <w:rPr>
                <w:snapToGrid w:val="0"/>
                <w:kern w:val="18"/>
                <w:szCs w:val="21"/>
              </w:rPr>
              <w:t>类水体</w:t>
            </w:r>
          </w:p>
        </w:tc>
      </w:tr>
      <w:tr w:rsidR="0001111C" w:rsidTr="00D271F3">
        <w:trPr>
          <w:trHeight w:val="20"/>
          <w:jc w:val="center"/>
        </w:trPr>
        <w:tc>
          <w:tcPr>
            <w:tcW w:w="620" w:type="pct"/>
            <w:vAlign w:val="center"/>
          </w:tcPr>
          <w:p w:rsidR="0001111C" w:rsidRDefault="002B09FC" w:rsidP="00D2099F">
            <w:pPr>
              <w:adjustRightInd w:val="0"/>
              <w:snapToGrid w:val="0"/>
              <w:ind w:leftChars="0" w:left="0"/>
              <w:jc w:val="center"/>
              <w:rPr>
                <w:kern w:val="0"/>
                <w:szCs w:val="21"/>
              </w:rPr>
            </w:pPr>
            <w:r>
              <w:rPr>
                <w:szCs w:val="21"/>
              </w:rPr>
              <w:t>土壤环境</w:t>
            </w:r>
          </w:p>
        </w:tc>
        <w:tc>
          <w:tcPr>
            <w:tcW w:w="1199" w:type="pct"/>
            <w:vAlign w:val="center"/>
          </w:tcPr>
          <w:p w:rsidR="0001111C" w:rsidRDefault="002B09FC" w:rsidP="00D2099F">
            <w:pPr>
              <w:tabs>
                <w:tab w:val="left" w:pos="0"/>
              </w:tabs>
              <w:adjustRightInd w:val="0"/>
              <w:snapToGrid w:val="0"/>
              <w:ind w:leftChars="0" w:left="0"/>
              <w:jc w:val="center"/>
              <w:rPr>
                <w:kern w:val="0"/>
                <w:szCs w:val="21"/>
              </w:rPr>
            </w:pPr>
            <w:r>
              <w:rPr>
                <w:kern w:val="0"/>
              </w:rPr>
              <w:t>项目周围</w:t>
            </w:r>
            <w:r w:rsidR="00D271F3">
              <w:rPr>
                <w:rFonts w:hint="eastAsia"/>
                <w:kern w:val="0"/>
              </w:rPr>
              <w:t>5</w:t>
            </w:r>
            <w:r>
              <w:rPr>
                <w:kern w:val="0"/>
              </w:rPr>
              <w:t>0m</w:t>
            </w:r>
            <w:r>
              <w:rPr>
                <w:kern w:val="0"/>
              </w:rPr>
              <w:t>范围</w:t>
            </w:r>
          </w:p>
        </w:tc>
        <w:tc>
          <w:tcPr>
            <w:tcW w:w="1680" w:type="pct"/>
            <w:gridSpan w:val="3"/>
            <w:vAlign w:val="center"/>
          </w:tcPr>
          <w:p w:rsidR="0001111C" w:rsidRDefault="002B09FC" w:rsidP="00D2099F">
            <w:pPr>
              <w:adjustRightInd w:val="0"/>
              <w:snapToGrid w:val="0"/>
              <w:ind w:leftChars="0" w:left="0"/>
              <w:jc w:val="center"/>
              <w:rPr>
                <w:kern w:val="0"/>
                <w:szCs w:val="21"/>
              </w:rPr>
            </w:pPr>
            <w:r>
              <w:rPr>
                <w:kern w:val="0"/>
                <w:szCs w:val="21"/>
              </w:rPr>
              <w:t>/</w:t>
            </w:r>
          </w:p>
        </w:tc>
        <w:tc>
          <w:tcPr>
            <w:tcW w:w="1501" w:type="pct"/>
            <w:vAlign w:val="center"/>
          </w:tcPr>
          <w:p w:rsidR="0001111C" w:rsidRDefault="002B09FC" w:rsidP="00D2099F">
            <w:pPr>
              <w:adjustRightInd w:val="0"/>
              <w:snapToGrid w:val="0"/>
              <w:ind w:leftChars="0" w:left="0"/>
              <w:jc w:val="center"/>
              <w:rPr>
                <w:kern w:val="0"/>
                <w:szCs w:val="21"/>
              </w:rPr>
            </w:pPr>
            <w:r>
              <w:rPr>
                <w:szCs w:val="21"/>
              </w:rPr>
              <w:t xml:space="preserve">GB36600-2018 </w:t>
            </w:r>
            <w:r>
              <w:rPr>
                <w:szCs w:val="21"/>
              </w:rPr>
              <w:t>第二类用地筛选值</w:t>
            </w:r>
          </w:p>
        </w:tc>
      </w:tr>
      <w:tr w:rsidR="0001111C" w:rsidTr="00D271F3">
        <w:trPr>
          <w:trHeight w:val="20"/>
          <w:jc w:val="center"/>
        </w:trPr>
        <w:tc>
          <w:tcPr>
            <w:tcW w:w="620" w:type="pct"/>
            <w:vAlign w:val="center"/>
          </w:tcPr>
          <w:p w:rsidR="0001111C" w:rsidRDefault="002B09FC" w:rsidP="00D2099F">
            <w:pPr>
              <w:adjustRightInd w:val="0"/>
              <w:snapToGrid w:val="0"/>
              <w:ind w:leftChars="0" w:left="0"/>
              <w:jc w:val="center"/>
              <w:rPr>
                <w:kern w:val="0"/>
                <w:szCs w:val="21"/>
              </w:rPr>
            </w:pPr>
            <w:r>
              <w:rPr>
                <w:kern w:val="0"/>
                <w:szCs w:val="21"/>
              </w:rPr>
              <w:t>地下水</w:t>
            </w:r>
          </w:p>
        </w:tc>
        <w:tc>
          <w:tcPr>
            <w:tcW w:w="2879" w:type="pct"/>
            <w:gridSpan w:val="4"/>
            <w:vAlign w:val="center"/>
          </w:tcPr>
          <w:p w:rsidR="0001111C" w:rsidRDefault="002B09FC" w:rsidP="00D2099F">
            <w:pPr>
              <w:adjustRightInd w:val="0"/>
              <w:snapToGrid w:val="0"/>
              <w:ind w:leftChars="0" w:left="0"/>
              <w:jc w:val="center"/>
              <w:rPr>
                <w:kern w:val="0"/>
                <w:szCs w:val="21"/>
              </w:rPr>
            </w:pPr>
            <w:r>
              <w:rPr>
                <w:bCs/>
                <w:szCs w:val="21"/>
              </w:rPr>
              <w:t>以项目区为中心</w:t>
            </w:r>
            <w:r>
              <w:rPr>
                <w:bCs/>
                <w:szCs w:val="21"/>
              </w:rPr>
              <w:t>≤6km</w:t>
            </w:r>
            <w:r>
              <w:rPr>
                <w:bCs/>
                <w:szCs w:val="21"/>
                <w:vertAlign w:val="superscript"/>
              </w:rPr>
              <w:t>2</w:t>
            </w:r>
            <w:r>
              <w:t>。潜水含水层</w:t>
            </w:r>
          </w:p>
        </w:tc>
        <w:tc>
          <w:tcPr>
            <w:tcW w:w="1501" w:type="pct"/>
            <w:vAlign w:val="center"/>
          </w:tcPr>
          <w:p w:rsidR="0001111C" w:rsidRDefault="002B09FC" w:rsidP="00D2099F">
            <w:pPr>
              <w:adjustRightInd w:val="0"/>
              <w:snapToGrid w:val="0"/>
              <w:ind w:leftChars="0" w:left="0"/>
              <w:jc w:val="center"/>
              <w:rPr>
                <w:kern w:val="0"/>
                <w:szCs w:val="21"/>
              </w:rPr>
            </w:pPr>
            <w:r>
              <w:rPr>
                <w:szCs w:val="21"/>
                <w:lang w:val="fr-FR"/>
              </w:rPr>
              <w:t>《地下水质量标准》（</w:t>
            </w:r>
            <w:r>
              <w:rPr>
                <w:szCs w:val="21"/>
                <w:lang w:val="fr-FR"/>
              </w:rPr>
              <w:t>GB/T14848-2017</w:t>
            </w:r>
            <w:r>
              <w:rPr>
                <w:szCs w:val="21"/>
                <w:lang w:val="fr-FR"/>
              </w:rPr>
              <w:t>）</w:t>
            </w:r>
            <w:r>
              <w:rPr>
                <w:rFonts w:ascii="宋体" w:hAnsi="宋体" w:cs="宋体" w:hint="eastAsia"/>
                <w:szCs w:val="21"/>
                <w:lang w:val="fr-FR"/>
              </w:rPr>
              <w:t>Ⅲ</w:t>
            </w:r>
            <w:r>
              <w:rPr>
                <w:szCs w:val="21"/>
                <w:lang w:val="fr-FR"/>
              </w:rPr>
              <w:t>类</w:t>
            </w:r>
          </w:p>
        </w:tc>
      </w:tr>
      <w:tr w:rsidR="0001111C" w:rsidTr="00D271F3">
        <w:trPr>
          <w:trHeight w:val="20"/>
          <w:jc w:val="center"/>
        </w:trPr>
        <w:tc>
          <w:tcPr>
            <w:tcW w:w="620" w:type="pct"/>
            <w:vAlign w:val="center"/>
          </w:tcPr>
          <w:p w:rsidR="0001111C" w:rsidRDefault="002B09FC" w:rsidP="00D2099F">
            <w:pPr>
              <w:adjustRightInd w:val="0"/>
              <w:snapToGrid w:val="0"/>
              <w:ind w:leftChars="0" w:left="0"/>
              <w:jc w:val="center"/>
              <w:rPr>
                <w:kern w:val="0"/>
                <w:szCs w:val="21"/>
              </w:rPr>
            </w:pPr>
            <w:r>
              <w:rPr>
                <w:kern w:val="0"/>
                <w:szCs w:val="21"/>
              </w:rPr>
              <w:t>声环境</w:t>
            </w:r>
          </w:p>
        </w:tc>
        <w:tc>
          <w:tcPr>
            <w:tcW w:w="1244" w:type="pct"/>
            <w:gridSpan w:val="2"/>
            <w:vAlign w:val="center"/>
          </w:tcPr>
          <w:p w:rsidR="0001111C" w:rsidRDefault="002B09FC" w:rsidP="00D2099F">
            <w:pPr>
              <w:adjustRightInd w:val="0"/>
              <w:snapToGrid w:val="0"/>
              <w:ind w:leftChars="0" w:left="0"/>
              <w:jc w:val="center"/>
              <w:rPr>
                <w:kern w:val="0"/>
                <w:szCs w:val="21"/>
              </w:rPr>
            </w:pPr>
            <w:r>
              <w:rPr>
                <w:kern w:val="0"/>
                <w:szCs w:val="21"/>
              </w:rPr>
              <w:t>厂界</w:t>
            </w:r>
          </w:p>
        </w:tc>
        <w:tc>
          <w:tcPr>
            <w:tcW w:w="356" w:type="pct"/>
            <w:vAlign w:val="center"/>
          </w:tcPr>
          <w:p w:rsidR="0001111C" w:rsidRDefault="002B09FC" w:rsidP="00D2099F">
            <w:pPr>
              <w:adjustRightInd w:val="0"/>
              <w:snapToGrid w:val="0"/>
              <w:ind w:leftChars="0" w:left="0"/>
              <w:jc w:val="center"/>
              <w:rPr>
                <w:kern w:val="0"/>
                <w:szCs w:val="21"/>
              </w:rPr>
            </w:pPr>
            <w:r>
              <w:rPr>
                <w:kern w:val="0"/>
                <w:szCs w:val="21"/>
              </w:rPr>
              <w:t>/</w:t>
            </w:r>
          </w:p>
        </w:tc>
        <w:tc>
          <w:tcPr>
            <w:tcW w:w="1279" w:type="pct"/>
            <w:vAlign w:val="center"/>
          </w:tcPr>
          <w:p w:rsidR="0001111C" w:rsidRDefault="002B09FC" w:rsidP="00D2099F">
            <w:pPr>
              <w:adjustRightInd w:val="0"/>
              <w:snapToGrid w:val="0"/>
              <w:ind w:leftChars="0" w:left="0"/>
              <w:jc w:val="center"/>
              <w:rPr>
                <w:kern w:val="0"/>
                <w:szCs w:val="21"/>
              </w:rPr>
            </w:pPr>
            <w:r>
              <w:rPr>
                <w:kern w:val="0"/>
                <w:szCs w:val="21"/>
              </w:rPr>
              <w:t>1</w:t>
            </w:r>
          </w:p>
        </w:tc>
        <w:tc>
          <w:tcPr>
            <w:tcW w:w="1501" w:type="pct"/>
            <w:vAlign w:val="center"/>
          </w:tcPr>
          <w:p w:rsidR="0001111C" w:rsidRDefault="002B09FC" w:rsidP="00D2099F">
            <w:pPr>
              <w:adjustRightInd w:val="0"/>
              <w:snapToGrid w:val="0"/>
              <w:ind w:leftChars="0" w:left="0"/>
              <w:jc w:val="center"/>
              <w:rPr>
                <w:kern w:val="0"/>
                <w:szCs w:val="21"/>
              </w:rPr>
            </w:pPr>
            <w:r>
              <w:rPr>
                <w:kern w:val="0"/>
                <w:szCs w:val="21"/>
              </w:rPr>
              <w:t>声环境质量</w:t>
            </w:r>
            <w:r>
              <w:rPr>
                <w:kern w:val="0"/>
                <w:szCs w:val="21"/>
              </w:rPr>
              <w:t>3</w:t>
            </w:r>
            <w:r>
              <w:rPr>
                <w:kern w:val="0"/>
                <w:szCs w:val="21"/>
              </w:rPr>
              <w:t>类区</w:t>
            </w:r>
          </w:p>
        </w:tc>
      </w:tr>
      <w:bookmarkEnd w:id="114"/>
    </w:tbl>
    <w:p w:rsidR="0001111C" w:rsidRDefault="0001111C" w:rsidP="005568B1">
      <w:pPr>
        <w:ind w:left="420"/>
        <w:rPr>
          <w:rFonts w:eastAsia="黑体"/>
          <w:sz w:val="30"/>
        </w:rPr>
      </w:pPr>
    </w:p>
    <w:p w:rsidR="0001111C" w:rsidRPr="0060113C" w:rsidRDefault="002B09FC" w:rsidP="00D2099F">
      <w:pPr>
        <w:spacing w:line="360" w:lineRule="auto"/>
        <w:ind w:leftChars="0" w:left="0"/>
        <w:outlineLvl w:val="1"/>
        <w:rPr>
          <w:b/>
          <w:sz w:val="30"/>
        </w:rPr>
      </w:pPr>
      <w:bookmarkStart w:id="115" w:name="_Toc71634130"/>
      <w:r w:rsidRPr="0060113C">
        <w:rPr>
          <w:b/>
          <w:sz w:val="30"/>
        </w:rPr>
        <w:t>2.7</w:t>
      </w:r>
      <w:r w:rsidRPr="0060113C">
        <w:rPr>
          <w:b/>
          <w:sz w:val="30"/>
        </w:rPr>
        <w:t>相关规划及环境功能区划</w:t>
      </w:r>
      <w:bookmarkEnd w:id="115"/>
    </w:p>
    <w:p w:rsidR="0001111C" w:rsidRPr="0060113C" w:rsidRDefault="002B09FC" w:rsidP="00D2099F">
      <w:pPr>
        <w:adjustRightInd w:val="0"/>
        <w:snapToGrid w:val="0"/>
        <w:spacing w:line="500" w:lineRule="exact"/>
        <w:ind w:leftChars="0" w:left="0"/>
        <w:outlineLvl w:val="2"/>
        <w:rPr>
          <w:b/>
          <w:sz w:val="28"/>
        </w:rPr>
      </w:pPr>
      <w:bookmarkStart w:id="116" w:name="_Toc468987595"/>
      <w:bookmarkStart w:id="117" w:name="_Toc468987790"/>
      <w:r w:rsidRPr="0060113C">
        <w:rPr>
          <w:b/>
          <w:sz w:val="28"/>
        </w:rPr>
        <w:t>2.7.1</w:t>
      </w:r>
      <w:r w:rsidRPr="0060113C">
        <w:rPr>
          <w:b/>
          <w:sz w:val="28"/>
        </w:rPr>
        <w:t>滁州市城市总体规划概况</w:t>
      </w:r>
      <w:bookmarkEnd w:id="116"/>
      <w:bookmarkEnd w:id="117"/>
    </w:p>
    <w:p w:rsidR="0001111C" w:rsidRDefault="002B09FC" w:rsidP="00D2099F">
      <w:pPr>
        <w:adjustRightInd w:val="0"/>
        <w:snapToGrid w:val="0"/>
        <w:spacing w:line="500" w:lineRule="exact"/>
        <w:ind w:leftChars="0" w:left="0" w:firstLineChars="200" w:firstLine="480"/>
        <w:rPr>
          <w:sz w:val="24"/>
        </w:rPr>
      </w:pPr>
      <w:r>
        <w:rPr>
          <w:sz w:val="24"/>
        </w:rPr>
        <w:t>为促进滁州市工业化、城镇化进程，更好的指导城市建设，《滁州市城市总体规划</w:t>
      </w:r>
      <w:r>
        <w:rPr>
          <w:sz w:val="24"/>
        </w:rPr>
        <w:t>(2012-2030</w:t>
      </w:r>
      <w:r>
        <w:rPr>
          <w:sz w:val="24"/>
        </w:rPr>
        <w:t>年</w:t>
      </w:r>
      <w:r>
        <w:rPr>
          <w:sz w:val="24"/>
        </w:rPr>
        <w:t>)</w:t>
      </w:r>
      <w:r>
        <w:rPr>
          <w:sz w:val="24"/>
        </w:rPr>
        <w:t>》如下：</w:t>
      </w:r>
    </w:p>
    <w:p w:rsidR="0001111C" w:rsidRPr="007C6F4A" w:rsidRDefault="007C6F4A" w:rsidP="00D2099F">
      <w:pPr>
        <w:adjustRightInd w:val="0"/>
        <w:snapToGrid w:val="0"/>
        <w:spacing w:line="500" w:lineRule="exact"/>
        <w:ind w:leftChars="0" w:left="0"/>
        <w:rPr>
          <w:b/>
          <w:sz w:val="24"/>
        </w:rPr>
      </w:pPr>
      <w:r w:rsidRPr="007C6F4A">
        <w:rPr>
          <w:rFonts w:hint="eastAsia"/>
          <w:b/>
          <w:sz w:val="24"/>
        </w:rPr>
        <w:t>2.7.1.1</w:t>
      </w:r>
      <w:r w:rsidR="002B09FC" w:rsidRPr="007C6F4A">
        <w:rPr>
          <w:b/>
          <w:sz w:val="24"/>
        </w:rPr>
        <w:t>规划期限</w:t>
      </w:r>
    </w:p>
    <w:p w:rsidR="0001111C" w:rsidRDefault="002B09FC" w:rsidP="00D2099F">
      <w:pPr>
        <w:adjustRightInd w:val="0"/>
        <w:snapToGrid w:val="0"/>
        <w:spacing w:line="500" w:lineRule="exact"/>
        <w:ind w:leftChars="0" w:left="0" w:firstLineChars="200" w:firstLine="480"/>
        <w:rPr>
          <w:sz w:val="24"/>
        </w:rPr>
      </w:pPr>
      <w:r>
        <w:rPr>
          <w:sz w:val="24"/>
        </w:rPr>
        <w:t>近期：</w:t>
      </w:r>
      <w:r>
        <w:rPr>
          <w:sz w:val="24"/>
        </w:rPr>
        <w:t>2012</w:t>
      </w:r>
      <w:r>
        <w:rPr>
          <w:sz w:val="24"/>
        </w:rPr>
        <w:t>年</w:t>
      </w:r>
      <w:r>
        <w:rPr>
          <w:sz w:val="24"/>
        </w:rPr>
        <w:t>—2015</w:t>
      </w:r>
      <w:r>
        <w:rPr>
          <w:sz w:val="24"/>
        </w:rPr>
        <w:t>年；</w:t>
      </w:r>
    </w:p>
    <w:p w:rsidR="0001111C" w:rsidRDefault="002B09FC" w:rsidP="00D2099F">
      <w:pPr>
        <w:adjustRightInd w:val="0"/>
        <w:snapToGrid w:val="0"/>
        <w:spacing w:line="500" w:lineRule="exact"/>
        <w:ind w:leftChars="0" w:left="0" w:firstLineChars="200" w:firstLine="480"/>
        <w:rPr>
          <w:sz w:val="24"/>
        </w:rPr>
      </w:pPr>
      <w:r>
        <w:rPr>
          <w:sz w:val="24"/>
        </w:rPr>
        <w:t>远期：</w:t>
      </w:r>
      <w:r>
        <w:rPr>
          <w:sz w:val="24"/>
        </w:rPr>
        <w:t>2016</w:t>
      </w:r>
      <w:r>
        <w:rPr>
          <w:sz w:val="24"/>
        </w:rPr>
        <w:t>年</w:t>
      </w:r>
      <w:r>
        <w:rPr>
          <w:sz w:val="24"/>
        </w:rPr>
        <w:t>—2030</w:t>
      </w:r>
      <w:r>
        <w:rPr>
          <w:sz w:val="24"/>
        </w:rPr>
        <w:t>年。</w:t>
      </w:r>
    </w:p>
    <w:p w:rsidR="0001111C" w:rsidRPr="007C6F4A" w:rsidRDefault="007C6F4A" w:rsidP="00D2099F">
      <w:pPr>
        <w:adjustRightInd w:val="0"/>
        <w:snapToGrid w:val="0"/>
        <w:spacing w:line="500" w:lineRule="exact"/>
        <w:ind w:leftChars="0" w:left="0"/>
        <w:rPr>
          <w:b/>
          <w:sz w:val="24"/>
        </w:rPr>
      </w:pPr>
      <w:r w:rsidRPr="007C6F4A">
        <w:rPr>
          <w:rFonts w:hint="eastAsia"/>
          <w:b/>
          <w:sz w:val="24"/>
        </w:rPr>
        <w:t>2.7.1.2</w:t>
      </w:r>
      <w:r w:rsidR="002B09FC" w:rsidRPr="007C6F4A">
        <w:rPr>
          <w:b/>
          <w:sz w:val="24"/>
        </w:rPr>
        <w:t>城市发展总体目标</w:t>
      </w:r>
    </w:p>
    <w:p w:rsidR="0001111C" w:rsidRDefault="002B09FC" w:rsidP="00D2099F">
      <w:pPr>
        <w:adjustRightInd w:val="0"/>
        <w:snapToGrid w:val="0"/>
        <w:spacing w:line="500" w:lineRule="exact"/>
        <w:ind w:leftChars="0" w:left="0" w:firstLineChars="200" w:firstLine="480"/>
        <w:rPr>
          <w:sz w:val="24"/>
        </w:rPr>
      </w:pPr>
      <w:r>
        <w:rPr>
          <w:rFonts w:ascii="宋体" w:hAnsi="宋体" w:cs="宋体" w:hint="eastAsia"/>
          <w:sz w:val="24"/>
        </w:rPr>
        <w:t>①</w:t>
      </w:r>
      <w:r>
        <w:rPr>
          <w:sz w:val="24"/>
        </w:rPr>
        <w:t>区域协作、全域共进的</w:t>
      </w:r>
      <w:r>
        <w:rPr>
          <w:sz w:val="24"/>
        </w:rPr>
        <w:t>“</w:t>
      </w:r>
      <w:r>
        <w:rPr>
          <w:sz w:val="24"/>
        </w:rPr>
        <w:t>开放滁州</w:t>
      </w:r>
      <w:r>
        <w:rPr>
          <w:sz w:val="24"/>
        </w:rPr>
        <w:t>”</w:t>
      </w:r>
      <w:r>
        <w:rPr>
          <w:sz w:val="24"/>
        </w:rPr>
        <w:t>（区域协作目标体系）；</w:t>
      </w:r>
    </w:p>
    <w:p w:rsidR="0001111C" w:rsidRDefault="002B09FC" w:rsidP="00D2099F">
      <w:pPr>
        <w:adjustRightInd w:val="0"/>
        <w:snapToGrid w:val="0"/>
        <w:spacing w:line="500" w:lineRule="exact"/>
        <w:ind w:leftChars="0" w:left="0" w:firstLineChars="200" w:firstLine="480"/>
        <w:rPr>
          <w:sz w:val="24"/>
        </w:rPr>
      </w:pPr>
      <w:r>
        <w:rPr>
          <w:rFonts w:ascii="宋体" w:hAnsi="宋体" w:cs="宋体" w:hint="eastAsia"/>
          <w:sz w:val="24"/>
        </w:rPr>
        <w:t>②</w:t>
      </w:r>
      <w:r>
        <w:rPr>
          <w:sz w:val="24"/>
        </w:rPr>
        <w:t>经济繁荣、双轮驱动的</w:t>
      </w:r>
      <w:r>
        <w:rPr>
          <w:sz w:val="24"/>
        </w:rPr>
        <w:t>“</w:t>
      </w:r>
      <w:r>
        <w:rPr>
          <w:sz w:val="24"/>
        </w:rPr>
        <w:t>产业滁州</w:t>
      </w:r>
      <w:r>
        <w:rPr>
          <w:sz w:val="24"/>
        </w:rPr>
        <w:t>”</w:t>
      </w:r>
      <w:r>
        <w:rPr>
          <w:sz w:val="24"/>
        </w:rPr>
        <w:t>（经济发展目标体系）；</w:t>
      </w:r>
    </w:p>
    <w:p w:rsidR="0001111C" w:rsidRDefault="002B09FC" w:rsidP="00D2099F">
      <w:pPr>
        <w:adjustRightInd w:val="0"/>
        <w:snapToGrid w:val="0"/>
        <w:spacing w:line="500" w:lineRule="exact"/>
        <w:ind w:leftChars="0" w:left="0" w:firstLineChars="200" w:firstLine="480"/>
        <w:rPr>
          <w:sz w:val="24"/>
        </w:rPr>
      </w:pPr>
      <w:r>
        <w:rPr>
          <w:rFonts w:ascii="宋体" w:hAnsi="宋体" w:cs="宋体" w:hint="eastAsia"/>
          <w:sz w:val="24"/>
        </w:rPr>
        <w:t>③</w:t>
      </w:r>
      <w:r>
        <w:rPr>
          <w:sz w:val="24"/>
        </w:rPr>
        <w:t>文化创新、科学发展的</w:t>
      </w:r>
      <w:r>
        <w:rPr>
          <w:sz w:val="24"/>
        </w:rPr>
        <w:t>“</w:t>
      </w:r>
      <w:r>
        <w:rPr>
          <w:sz w:val="24"/>
        </w:rPr>
        <w:t>文化滁州</w:t>
      </w:r>
      <w:r>
        <w:rPr>
          <w:sz w:val="24"/>
        </w:rPr>
        <w:t>”</w:t>
      </w:r>
      <w:r>
        <w:rPr>
          <w:sz w:val="24"/>
        </w:rPr>
        <w:t>（科学发展目标体系）；</w:t>
      </w:r>
    </w:p>
    <w:p w:rsidR="0001111C" w:rsidRDefault="002B09FC" w:rsidP="00D2099F">
      <w:pPr>
        <w:adjustRightInd w:val="0"/>
        <w:snapToGrid w:val="0"/>
        <w:spacing w:line="500" w:lineRule="exact"/>
        <w:ind w:leftChars="0" w:left="0" w:firstLineChars="200" w:firstLine="480"/>
        <w:rPr>
          <w:sz w:val="24"/>
        </w:rPr>
      </w:pPr>
      <w:r>
        <w:rPr>
          <w:rFonts w:ascii="宋体" w:hAnsi="宋体" w:cs="宋体" w:hint="eastAsia"/>
          <w:sz w:val="24"/>
        </w:rPr>
        <w:t>④</w:t>
      </w:r>
      <w:r>
        <w:rPr>
          <w:sz w:val="24"/>
        </w:rPr>
        <w:t>低碳发展、环境友好的</w:t>
      </w:r>
      <w:r>
        <w:rPr>
          <w:sz w:val="24"/>
        </w:rPr>
        <w:t>“</w:t>
      </w:r>
      <w:r>
        <w:rPr>
          <w:sz w:val="24"/>
        </w:rPr>
        <w:t>生态滁州</w:t>
      </w:r>
      <w:r>
        <w:rPr>
          <w:sz w:val="24"/>
        </w:rPr>
        <w:t>”</w:t>
      </w:r>
      <w:r>
        <w:rPr>
          <w:sz w:val="24"/>
        </w:rPr>
        <w:t>（环境友好目标体系）；</w:t>
      </w:r>
    </w:p>
    <w:p w:rsidR="0001111C" w:rsidRDefault="002B09FC" w:rsidP="00D2099F">
      <w:pPr>
        <w:adjustRightInd w:val="0"/>
        <w:snapToGrid w:val="0"/>
        <w:spacing w:line="500" w:lineRule="exact"/>
        <w:ind w:leftChars="0" w:left="0" w:firstLineChars="200" w:firstLine="480"/>
        <w:rPr>
          <w:sz w:val="24"/>
        </w:rPr>
      </w:pPr>
      <w:r>
        <w:rPr>
          <w:rFonts w:ascii="宋体" w:hAnsi="宋体" w:cs="宋体" w:hint="eastAsia"/>
          <w:sz w:val="24"/>
        </w:rPr>
        <w:lastRenderedPageBreak/>
        <w:t>⑤</w:t>
      </w:r>
      <w:r>
        <w:rPr>
          <w:sz w:val="24"/>
        </w:rPr>
        <w:t>民生优先、</w:t>
      </w:r>
      <w:proofErr w:type="gramStart"/>
      <w:r>
        <w:rPr>
          <w:sz w:val="24"/>
        </w:rPr>
        <w:t>和谐宜</w:t>
      </w:r>
      <w:proofErr w:type="gramEnd"/>
      <w:r>
        <w:rPr>
          <w:sz w:val="24"/>
        </w:rPr>
        <w:t>居的</w:t>
      </w:r>
      <w:r>
        <w:rPr>
          <w:sz w:val="24"/>
        </w:rPr>
        <w:t>“</w:t>
      </w:r>
      <w:r>
        <w:rPr>
          <w:sz w:val="24"/>
        </w:rPr>
        <w:t>幸福滁州</w:t>
      </w:r>
      <w:r>
        <w:rPr>
          <w:sz w:val="24"/>
        </w:rPr>
        <w:t>”</w:t>
      </w:r>
      <w:r>
        <w:rPr>
          <w:sz w:val="24"/>
        </w:rPr>
        <w:t>（</w:t>
      </w:r>
      <w:proofErr w:type="gramStart"/>
      <w:r>
        <w:rPr>
          <w:sz w:val="24"/>
        </w:rPr>
        <w:t>和谐宜居目标</w:t>
      </w:r>
      <w:proofErr w:type="gramEnd"/>
      <w:r>
        <w:rPr>
          <w:sz w:val="24"/>
        </w:rPr>
        <w:t>体系）。</w:t>
      </w:r>
    </w:p>
    <w:p w:rsidR="0001111C" w:rsidRPr="007C6F4A" w:rsidRDefault="007C6F4A" w:rsidP="00D2099F">
      <w:pPr>
        <w:adjustRightInd w:val="0"/>
        <w:snapToGrid w:val="0"/>
        <w:spacing w:line="500" w:lineRule="exact"/>
        <w:ind w:leftChars="0" w:left="0"/>
        <w:rPr>
          <w:b/>
          <w:sz w:val="24"/>
        </w:rPr>
      </w:pPr>
      <w:r w:rsidRPr="007C6F4A">
        <w:rPr>
          <w:rFonts w:hint="eastAsia"/>
          <w:b/>
          <w:sz w:val="24"/>
        </w:rPr>
        <w:t>2.7.1.3</w:t>
      </w:r>
      <w:r w:rsidR="002B09FC" w:rsidRPr="007C6F4A">
        <w:rPr>
          <w:b/>
          <w:sz w:val="24"/>
        </w:rPr>
        <w:t>城镇化发展策略</w:t>
      </w:r>
    </w:p>
    <w:p w:rsidR="0001111C" w:rsidRDefault="002B09FC" w:rsidP="00D2099F">
      <w:pPr>
        <w:adjustRightInd w:val="0"/>
        <w:snapToGrid w:val="0"/>
        <w:spacing w:line="500" w:lineRule="exact"/>
        <w:ind w:leftChars="0" w:left="0" w:firstLineChars="200" w:firstLine="480"/>
        <w:rPr>
          <w:sz w:val="24"/>
        </w:rPr>
      </w:pPr>
      <w:r>
        <w:rPr>
          <w:sz w:val="24"/>
        </w:rPr>
        <w:t>城镇化发展战略：核心带动、板块互动、择优培育、城乡统筹。其城镇化的重点应该是积极引导农业人口进入城镇的过程。考虑到</w:t>
      </w:r>
      <w:proofErr w:type="gramStart"/>
      <w:r>
        <w:rPr>
          <w:sz w:val="24"/>
        </w:rPr>
        <w:t>滁州本地</w:t>
      </w:r>
      <w:proofErr w:type="gramEnd"/>
      <w:r>
        <w:rPr>
          <w:sz w:val="24"/>
        </w:rPr>
        <w:t>的财政实力及城镇化对基础设施、环境设施等建设的要求，滁州城镇化发展采取核心集聚、轴向带动、东向发展的战略，促进滁州</w:t>
      </w:r>
      <w:r>
        <w:rPr>
          <w:sz w:val="24"/>
        </w:rPr>
        <w:t>—</w:t>
      </w:r>
      <w:r>
        <w:rPr>
          <w:sz w:val="24"/>
        </w:rPr>
        <w:t>全椒</w:t>
      </w:r>
      <w:r>
        <w:rPr>
          <w:sz w:val="24"/>
        </w:rPr>
        <w:t>—</w:t>
      </w:r>
      <w:r>
        <w:rPr>
          <w:sz w:val="24"/>
        </w:rPr>
        <w:t>来安一体化建设，促进大</w:t>
      </w:r>
      <w:proofErr w:type="gramStart"/>
      <w:r>
        <w:rPr>
          <w:sz w:val="24"/>
        </w:rPr>
        <w:t>滁</w:t>
      </w:r>
      <w:proofErr w:type="gramEnd"/>
      <w:r>
        <w:rPr>
          <w:sz w:val="24"/>
        </w:rPr>
        <w:t>城地域的做大做强，加强区域联系通道建设，推进城镇发展轴上县城及重点镇的建设，积极参与区域分工协作，形成东向发展、开放融合的城镇发展态势。</w:t>
      </w:r>
    </w:p>
    <w:p w:rsidR="0001111C" w:rsidRPr="007C6F4A" w:rsidRDefault="007C6F4A" w:rsidP="00D2099F">
      <w:pPr>
        <w:adjustRightInd w:val="0"/>
        <w:snapToGrid w:val="0"/>
        <w:spacing w:line="500" w:lineRule="exact"/>
        <w:ind w:leftChars="0" w:left="0"/>
        <w:rPr>
          <w:b/>
          <w:sz w:val="24"/>
        </w:rPr>
      </w:pPr>
      <w:r w:rsidRPr="007C6F4A">
        <w:rPr>
          <w:rFonts w:hint="eastAsia"/>
          <w:b/>
          <w:sz w:val="24"/>
        </w:rPr>
        <w:t>2.7.1.4</w:t>
      </w:r>
      <w:r w:rsidR="002B09FC" w:rsidRPr="007C6F4A">
        <w:rPr>
          <w:b/>
          <w:sz w:val="24"/>
        </w:rPr>
        <w:t>产业发展策略</w:t>
      </w:r>
    </w:p>
    <w:p w:rsidR="0001111C" w:rsidRDefault="002B09FC" w:rsidP="00D2099F">
      <w:pPr>
        <w:adjustRightInd w:val="0"/>
        <w:snapToGrid w:val="0"/>
        <w:spacing w:line="500" w:lineRule="exact"/>
        <w:ind w:leftChars="0" w:left="0" w:firstLineChars="200" w:firstLine="480"/>
        <w:rPr>
          <w:sz w:val="24"/>
        </w:rPr>
      </w:pPr>
      <w:r>
        <w:rPr>
          <w:sz w:val="24"/>
        </w:rPr>
        <w:t>加快发展现代农业；大力发展优势主导产业、改造提升传统优势产业、培育壮大战略新兴产业。加快发展现代服务业。</w:t>
      </w:r>
    </w:p>
    <w:p w:rsidR="0001111C" w:rsidRPr="007C6F4A" w:rsidRDefault="007C6F4A" w:rsidP="00D2099F">
      <w:pPr>
        <w:adjustRightInd w:val="0"/>
        <w:snapToGrid w:val="0"/>
        <w:spacing w:line="500" w:lineRule="exact"/>
        <w:ind w:leftChars="0" w:left="0"/>
        <w:rPr>
          <w:b/>
          <w:sz w:val="24"/>
        </w:rPr>
      </w:pPr>
      <w:r w:rsidRPr="007C6F4A">
        <w:rPr>
          <w:rFonts w:hint="eastAsia"/>
          <w:b/>
          <w:sz w:val="24"/>
        </w:rPr>
        <w:t>2.7.1.5</w:t>
      </w:r>
      <w:r w:rsidR="002B09FC" w:rsidRPr="007C6F4A">
        <w:rPr>
          <w:b/>
          <w:sz w:val="24"/>
        </w:rPr>
        <w:t>城市性质与职能</w:t>
      </w:r>
    </w:p>
    <w:p w:rsidR="0001111C" w:rsidRDefault="002B09FC" w:rsidP="00D2099F">
      <w:pPr>
        <w:adjustRightInd w:val="0"/>
        <w:snapToGrid w:val="0"/>
        <w:spacing w:line="500" w:lineRule="exact"/>
        <w:ind w:leftChars="0" w:left="0" w:firstLineChars="200" w:firstLine="480"/>
        <w:rPr>
          <w:sz w:val="24"/>
        </w:rPr>
      </w:pPr>
      <w:r>
        <w:rPr>
          <w:sz w:val="24"/>
        </w:rPr>
        <w:t>城市性质：皖东中心城市，长三角区</w:t>
      </w:r>
      <w:proofErr w:type="gramStart"/>
      <w:r>
        <w:rPr>
          <w:sz w:val="24"/>
        </w:rPr>
        <w:t>域现代</w:t>
      </w:r>
      <w:proofErr w:type="gramEnd"/>
      <w:r>
        <w:rPr>
          <w:sz w:val="24"/>
        </w:rPr>
        <w:t>制造业基地和生态旅游城市。</w:t>
      </w:r>
    </w:p>
    <w:p w:rsidR="0001111C" w:rsidRDefault="002B09FC" w:rsidP="00D2099F">
      <w:pPr>
        <w:adjustRightInd w:val="0"/>
        <w:snapToGrid w:val="0"/>
        <w:spacing w:line="500" w:lineRule="exact"/>
        <w:ind w:leftChars="0" w:left="0" w:firstLineChars="200" w:firstLine="480"/>
        <w:rPr>
          <w:sz w:val="24"/>
        </w:rPr>
      </w:pPr>
      <w:r>
        <w:rPr>
          <w:sz w:val="24"/>
        </w:rPr>
        <w:t>城市主要职能：南京都市圈门户城市、区域性制造业、旅游业和专业性商贸业基地。</w:t>
      </w:r>
    </w:p>
    <w:p w:rsidR="0001111C" w:rsidRPr="007C6F4A" w:rsidRDefault="007C6F4A" w:rsidP="00D2099F">
      <w:pPr>
        <w:adjustRightInd w:val="0"/>
        <w:snapToGrid w:val="0"/>
        <w:spacing w:line="500" w:lineRule="exact"/>
        <w:ind w:leftChars="0" w:left="0"/>
        <w:rPr>
          <w:b/>
          <w:sz w:val="24"/>
        </w:rPr>
      </w:pPr>
      <w:r w:rsidRPr="007C6F4A">
        <w:rPr>
          <w:rFonts w:hint="eastAsia"/>
          <w:b/>
          <w:sz w:val="24"/>
        </w:rPr>
        <w:t>2.7.1.6</w:t>
      </w:r>
      <w:r w:rsidR="002B09FC" w:rsidRPr="007C6F4A">
        <w:rPr>
          <w:b/>
          <w:sz w:val="24"/>
        </w:rPr>
        <w:t>人口与用地规模</w:t>
      </w:r>
    </w:p>
    <w:p w:rsidR="0001111C" w:rsidRDefault="002B09FC" w:rsidP="00D2099F">
      <w:pPr>
        <w:adjustRightInd w:val="0"/>
        <w:snapToGrid w:val="0"/>
        <w:spacing w:line="500" w:lineRule="exact"/>
        <w:ind w:leftChars="0" w:left="0" w:firstLineChars="200" w:firstLine="480"/>
        <w:rPr>
          <w:sz w:val="24"/>
        </w:rPr>
      </w:pPr>
      <w:r>
        <w:rPr>
          <w:rFonts w:ascii="宋体" w:hAnsi="宋体" w:cs="宋体" w:hint="eastAsia"/>
          <w:sz w:val="24"/>
        </w:rPr>
        <w:t>①</w:t>
      </w:r>
      <w:r>
        <w:rPr>
          <w:sz w:val="24"/>
        </w:rPr>
        <w:t>市域总人口与城镇化水平</w:t>
      </w:r>
    </w:p>
    <w:p w:rsidR="0001111C" w:rsidRDefault="002B09FC" w:rsidP="00D2099F">
      <w:pPr>
        <w:adjustRightInd w:val="0"/>
        <w:snapToGrid w:val="0"/>
        <w:spacing w:line="500" w:lineRule="exact"/>
        <w:ind w:leftChars="0" w:left="0" w:firstLineChars="200" w:firstLine="480"/>
        <w:rPr>
          <w:sz w:val="24"/>
        </w:rPr>
      </w:pPr>
      <w:r>
        <w:rPr>
          <w:sz w:val="24"/>
        </w:rPr>
        <w:t>近期</w:t>
      </w:r>
      <w:r>
        <w:rPr>
          <w:sz w:val="24"/>
        </w:rPr>
        <w:t>2015</w:t>
      </w:r>
      <w:r>
        <w:rPr>
          <w:sz w:val="24"/>
        </w:rPr>
        <w:t>年，滁州市域总人口为</w:t>
      </w:r>
      <w:r>
        <w:rPr>
          <w:sz w:val="24"/>
        </w:rPr>
        <w:t>450</w:t>
      </w:r>
      <w:r>
        <w:rPr>
          <w:sz w:val="24"/>
        </w:rPr>
        <w:t>万人，城镇化水平为</w:t>
      </w:r>
      <w:r>
        <w:rPr>
          <w:sz w:val="24"/>
        </w:rPr>
        <w:t>49%</w:t>
      </w:r>
      <w:r>
        <w:rPr>
          <w:sz w:val="24"/>
        </w:rPr>
        <w:t>；</w:t>
      </w:r>
    </w:p>
    <w:p w:rsidR="0001111C" w:rsidRDefault="002B09FC" w:rsidP="00D2099F">
      <w:pPr>
        <w:adjustRightInd w:val="0"/>
        <w:snapToGrid w:val="0"/>
        <w:spacing w:line="500" w:lineRule="exact"/>
        <w:ind w:leftChars="0" w:left="0" w:firstLineChars="200" w:firstLine="480"/>
        <w:rPr>
          <w:sz w:val="24"/>
        </w:rPr>
      </w:pPr>
      <w:r>
        <w:rPr>
          <w:sz w:val="24"/>
        </w:rPr>
        <w:t>远期</w:t>
      </w:r>
      <w:r>
        <w:rPr>
          <w:sz w:val="24"/>
        </w:rPr>
        <w:t>2030</w:t>
      </w:r>
      <w:r>
        <w:rPr>
          <w:sz w:val="24"/>
        </w:rPr>
        <w:t>年，滁州市域总人口为</w:t>
      </w:r>
      <w:r>
        <w:rPr>
          <w:sz w:val="24"/>
        </w:rPr>
        <w:t>560</w:t>
      </w:r>
      <w:r>
        <w:rPr>
          <w:sz w:val="24"/>
        </w:rPr>
        <w:t>万人，城镇化水平为</w:t>
      </w:r>
      <w:r>
        <w:rPr>
          <w:sz w:val="24"/>
        </w:rPr>
        <w:t>70.3%</w:t>
      </w:r>
      <w:r>
        <w:rPr>
          <w:sz w:val="24"/>
        </w:rPr>
        <w:t>。</w:t>
      </w:r>
    </w:p>
    <w:p w:rsidR="0001111C" w:rsidRDefault="002B09FC" w:rsidP="00D2099F">
      <w:pPr>
        <w:adjustRightInd w:val="0"/>
        <w:snapToGrid w:val="0"/>
        <w:spacing w:line="500" w:lineRule="exact"/>
        <w:ind w:leftChars="0" w:left="0" w:firstLineChars="200" w:firstLine="480"/>
        <w:rPr>
          <w:sz w:val="24"/>
        </w:rPr>
      </w:pPr>
      <w:r>
        <w:rPr>
          <w:rFonts w:ascii="宋体" w:hAnsi="宋体" w:cs="宋体" w:hint="eastAsia"/>
          <w:sz w:val="24"/>
        </w:rPr>
        <w:t>②</w:t>
      </w:r>
      <w:r>
        <w:rPr>
          <w:sz w:val="24"/>
        </w:rPr>
        <w:t>中心城区城市人口规模</w:t>
      </w:r>
    </w:p>
    <w:p w:rsidR="0001111C" w:rsidRDefault="002B09FC" w:rsidP="00D2099F">
      <w:pPr>
        <w:adjustRightInd w:val="0"/>
        <w:snapToGrid w:val="0"/>
        <w:spacing w:line="500" w:lineRule="exact"/>
        <w:ind w:leftChars="0" w:left="0" w:firstLineChars="200" w:firstLine="480"/>
        <w:rPr>
          <w:sz w:val="24"/>
        </w:rPr>
      </w:pPr>
      <w:r>
        <w:rPr>
          <w:sz w:val="24"/>
        </w:rPr>
        <w:t>近期</w:t>
      </w:r>
      <w:r>
        <w:rPr>
          <w:sz w:val="24"/>
        </w:rPr>
        <w:t>2015</w:t>
      </w:r>
      <w:r>
        <w:rPr>
          <w:sz w:val="24"/>
        </w:rPr>
        <w:t>年，中心城区人口规模</w:t>
      </w:r>
      <w:r>
        <w:rPr>
          <w:sz w:val="24"/>
        </w:rPr>
        <w:t>70</w:t>
      </w:r>
      <w:r>
        <w:rPr>
          <w:sz w:val="24"/>
        </w:rPr>
        <w:t>万人；</w:t>
      </w:r>
    </w:p>
    <w:p w:rsidR="0001111C" w:rsidRDefault="002B09FC" w:rsidP="00D2099F">
      <w:pPr>
        <w:adjustRightInd w:val="0"/>
        <w:snapToGrid w:val="0"/>
        <w:spacing w:line="500" w:lineRule="exact"/>
        <w:ind w:leftChars="0" w:left="0" w:firstLineChars="200" w:firstLine="480"/>
        <w:rPr>
          <w:sz w:val="24"/>
        </w:rPr>
      </w:pPr>
      <w:r>
        <w:rPr>
          <w:sz w:val="24"/>
        </w:rPr>
        <w:t>远期</w:t>
      </w:r>
      <w:r>
        <w:rPr>
          <w:sz w:val="24"/>
        </w:rPr>
        <w:t>2030</w:t>
      </w:r>
      <w:r>
        <w:rPr>
          <w:sz w:val="24"/>
        </w:rPr>
        <w:t>年，中心城区人口规模</w:t>
      </w:r>
      <w:r>
        <w:rPr>
          <w:sz w:val="24"/>
        </w:rPr>
        <w:t>140</w:t>
      </w:r>
      <w:r>
        <w:rPr>
          <w:sz w:val="24"/>
        </w:rPr>
        <w:t>万人。</w:t>
      </w:r>
    </w:p>
    <w:p w:rsidR="0001111C" w:rsidRPr="007C6F4A" w:rsidRDefault="007C6F4A" w:rsidP="00D2099F">
      <w:pPr>
        <w:adjustRightInd w:val="0"/>
        <w:snapToGrid w:val="0"/>
        <w:spacing w:line="500" w:lineRule="exact"/>
        <w:ind w:leftChars="0" w:left="0"/>
        <w:rPr>
          <w:b/>
          <w:sz w:val="24"/>
        </w:rPr>
      </w:pPr>
      <w:r w:rsidRPr="007C6F4A">
        <w:rPr>
          <w:rFonts w:hint="eastAsia"/>
          <w:b/>
          <w:sz w:val="24"/>
        </w:rPr>
        <w:t>2.7.1.7</w:t>
      </w:r>
      <w:r w:rsidR="002B09FC" w:rsidRPr="007C6F4A">
        <w:rPr>
          <w:b/>
          <w:sz w:val="24"/>
        </w:rPr>
        <w:t>城镇空间结构规划</w:t>
      </w:r>
    </w:p>
    <w:p w:rsidR="0001111C" w:rsidRDefault="002B09FC" w:rsidP="00D2099F">
      <w:pPr>
        <w:adjustRightInd w:val="0"/>
        <w:snapToGrid w:val="0"/>
        <w:spacing w:line="500" w:lineRule="exact"/>
        <w:ind w:leftChars="0" w:left="0" w:firstLineChars="200" w:firstLine="480"/>
        <w:rPr>
          <w:sz w:val="24"/>
        </w:rPr>
      </w:pPr>
      <w:r>
        <w:rPr>
          <w:sz w:val="24"/>
        </w:rPr>
        <w:t>空间结构：未来滁州将形成</w:t>
      </w:r>
      <w:r>
        <w:rPr>
          <w:sz w:val="24"/>
        </w:rPr>
        <w:t>“</w:t>
      </w:r>
      <w:r>
        <w:rPr>
          <w:sz w:val="24"/>
        </w:rPr>
        <w:t>一区三轴</w:t>
      </w:r>
      <w:r>
        <w:rPr>
          <w:sz w:val="24"/>
        </w:rPr>
        <w:t>”</w:t>
      </w:r>
      <w:r>
        <w:rPr>
          <w:sz w:val="24"/>
        </w:rPr>
        <w:t>的扇形空间模式和</w:t>
      </w:r>
      <w:r>
        <w:rPr>
          <w:sz w:val="24"/>
        </w:rPr>
        <w:t>“</w:t>
      </w:r>
      <w:r>
        <w:rPr>
          <w:sz w:val="24"/>
        </w:rPr>
        <w:t>两主一副</w:t>
      </w:r>
      <w:r>
        <w:rPr>
          <w:sz w:val="24"/>
        </w:rPr>
        <w:t>”</w:t>
      </w:r>
      <w:r>
        <w:rPr>
          <w:sz w:val="24"/>
        </w:rPr>
        <w:t>发展轴线。一区：由中心城区、来安、全椒、乌衣组成的大</w:t>
      </w:r>
      <w:proofErr w:type="gramStart"/>
      <w:r>
        <w:rPr>
          <w:sz w:val="24"/>
        </w:rPr>
        <w:t>滁</w:t>
      </w:r>
      <w:proofErr w:type="gramEnd"/>
      <w:r>
        <w:rPr>
          <w:sz w:val="24"/>
        </w:rPr>
        <w:t>城地域。一个城镇密集区，也是一个大核心。三轴：</w:t>
      </w:r>
      <w:proofErr w:type="gramStart"/>
      <w:r>
        <w:rPr>
          <w:sz w:val="24"/>
        </w:rPr>
        <w:t>滁</w:t>
      </w:r>
      <w:proofErr w:type="gramEnd"/>
      <w:r>
        <w:rPr>
          <w:sz w:val="24"/>
        </w:rPr>
        <w:t>来全天发展轴、</w:t>
      </w:r>
      <w:proofErr w:type="gramStart"/>
      <w:r>
        <w:rPr>
          <w:sz w:val="24"/>
        </w:rPr>
        <w:t>滁乌明凤发展</w:t>
      </w:r>
      <w:proofErr w:type="gramEnd"/>
      <w:r>
        <w:rPr>
          <w:sz w:val="24"/>
        </w:rPr>
        <w:t>轴、</w:t>
      </w:r>
      <w:proofErr w:type="gramStart"/>
      <w:r>
        <w:rPr>
          <w:sz w:val="24"/>
        </w:rPr>
        <w:t>滁</w:t>
      </w:r>
      <w:proofErr w:type="gramEnd"/>
      <w:r>
        <w:rPr>
          <w:sz w:val="24"/>
        </w:rPr>
        <w:t>定发展轴。</w:t>
      </w:r>
    </w:p>
    <w:p w:rsidR="0001111C" w:rsidRPr="007C6F4A" w:rsidRDefault="007C6F4A" w:rsidP="00D2099F">
      <w:pPr>
        <w:adjustRightInd w:val="0"/>
        <w:snapToGrid w:val="0"/>
        <w:spacing w:line="500" w:lineRule="exact"/>
        <w:ind w:leftChars="0" w:left="0"/>
        <w:rPr>
          <w:b/>
          <w:sz w:val="24"/>
        </w:rPr>
      </w:pPr>
      <w:r w:rsidRPr="007C6F4A">
        <w:rPr>
          <w:rFonts w:hint="eastAsia"/>
          <w:b/>
          <w:sz w:val="24"/>
        </w:rPr>
        <w:t>2.7.1.8</w:t>
      </w:r>
      <w:r w:rsidR="002B09FC" w:rsidRPr="007C6F4A">
        <w:rPr>
          <w:b/>
          <w:sz w:val="24"/>
        </w:rPr>
        <w:t>中心城区总体布局结构</w:t>
      </w:r>
    </w:p>
    <w:p w:rsidR="0001111C" w:rsidRDefault="002B09FC" w:rsidP="00D2099F">
      <w:pPr>
        <w:adjustRightInd w:val="0"/>
        <w:snapToGrid w:val="0"/>
        <w:spacing w:line="500" w:lineRule="exact"/>
        <w:ind w:leftChars="0" w:left="0" w:firstLineChars="200" w:firstLine="480"/>
        <w:rPr>
          <w:sz w:val="24"/>
        </w:rPr>
      </w:pPr>
      <w:r>
        <w:rPr>
          <w:sz w:val="24"/>
        </w:rPr>
        <w:lastRenderedPageBreak/>
        <w:t>规划为三大片区十一个</w:t>
      </w:r>
      <w:proofErr w:type="gramStart"/>
      <w:r>
        <w:rPr>
          <w:sz w:val="24"/>
        </w:rPr>
        <w:t>产城一体</w:t>
      </w:r>
      <w:proofErr w:type="gramEnd"/>
      <w:r>
        <w:rPr>
          <w:sz w:val="24"/>
        </w:rPr>
        <w:t>配套组团。</w:t>
      </w:r>
    </w:p>
    <w:p w:rsidR="0001111C" w:rsidRDefault="002B09FC" w:rsidP="00D2099F">
      <w:pPr>
        <w:adjustRightInd w:val="0"/>
        <w:snapToGrid w:val="0"/>
        <w:spacing w:line="500" w:lineRule="exact"/>
        <w:ind w:leftChars="0" w:left="0" w:firstLineChars="200" w:firstLine="480"/>
        <w:rPr>
          <w:sz w:val="24"/>
        </w:rPr>
      </w:pPr>
      <w:proofErr w:type="gramStart"/>
      <w:r>
        <w:rPr>
          <w:sz w:val="24"/>
        </w:rPr>
        <w:t>滁</w:t>
      </w:r>
      <w:proofErr w:type="gramEnd"/>
      <w:r>
        <w:rPr>
          <w:sz w:val="24"/>
        </w:rPr>
        <w:t>西片区：包括</w:t>
      </w:r>
      <w:r>
        <w:rPr>
          <w:sz w:val="24"/>
        </w:rPr>
        <w:t>1</w:t>
      </w:r>
      <w:r>
        <w:rPr>
          <w:sz w:val="24"/>
        </w:rPr>
        <w:t>个</w:t>
      </w:r>
      <w:proofErr w:type="gramStart"/>
      <w:r>
        <w:rPr>
          <w:sz w:val="24"/>
        </w:rPr>
        <w:t>产城一体</w:t>
      </w:r>
      <w:proofErr w:type="gramEnd"/>
      <w:r>
        <w:rPr>
          <w:sz w:val="24"/>
        </w:rPr>
        <w:t>配套组团，为老城组团。</w:t>
      </w:r>
    </w:p>
    <w:p w:rsidR="0001111C" w:rsidRDefault="002B09FC" w:rsidP="00D2099F">
      <w:pPr>
        <w:adjustRightInd w:val="0"/>
        <w:snapToGrid w:val="0"/>
        <w:spacing w:line="500" w:lineRule="exact"/>
        <w:ind w:leftChars="0" w:left="0" w:firstLineChars="200" w:firstLine="480"/>
        <w:rPr>
          <w:sz w:val="24"/>
        </w:rPr>
      </w:pPr>
      <w:proofErr w:type="gramStart"/>
      <w:r>
        <w:rPr>
          <w:sz w:val="24"/>
        </w:rPr>
        <w:t>滁</w:t>
      </w:r>
      <w:proofErr w:type="gramEnd"/>
      <w:r>
        <w:rPr>
          <w:sz w:val="24"/>
        </w:rPr>
        <w:t>东片区：包括</w:t>
      </w:r>
      <w:r>
        <w:rPr>
          <w:sz w:val="24"/>
        </w:rPr>
        <w:t>6</w:t>
      </w:r>
      <w:r>
        <w:rPr>
          <w:sz w:val="24"/>
        </w:rPr>
        <w:t>个</w:t>
      </w:r>
      <w:proofErr w:type="gramStart"/>
      <w:r>
        <w:rPr>
          <w:sz w:val="24"/>
        </w:rPr>
        <w:t>产城一体</w:t>
      </w:r>
      <w:proofErr w:type="gramEnd"/>
      <w:r>
        <w:rPr>
          <w:sz w:val="24"/>
        </w:rPr>
        <w:t>配套组团，为琅琊组团、琅琊工业组团、城北工业组团、城东工业组团、示范园组团、苏</w:t>
      </w:r>
      <w:proofErr w:type="gramStart"/>
      <w:r>
        <w:rPr>
          <w:sz w:val="24"/>
        </w:rPr>
        <w:t>滁</w:t>
      </w:r>
      <w:proofErr w:type="gramEnd"/>
      <w:r>
        <w:rPr>
          <w:sz w:val="24"/>
        </w:rPr>
        <w:t>组团。</w:t>
      </w:r>
    </w:p>
    <w:p w:rsidR="0001111C" w:rsidRDefault="002B09FC" w:rsidP="00D2099F">
      <w:pPr>
        <w:adjustRightInd w:val="0"/>
        <w:snapToGrid w:val="0"/>
        <w:spacing w:line="360" w:lineRule="auto"/>
        <w:ind w:leftChars="0" w:left="0" w:firstLineChars="200" w:firstLine="480"/>
        <w:rPr>
          <w:sz w:val="24"/>
        </w:rPr>
      </w:pPr>
      <w:proofErr w:type="gramStart"/>
      <w:r>
        <w:rPr>
          <w:sz w:val="24"/>
        </w:rPr>
        <w:t>滁</w:t>
      </w:r>
      <w:proofErr w:type="gramEnd"/>
      <w:r>
        <w:rPr>
          <w:sz w:val="24"/>
        </w:rPr>
        <w:t>南片区：包括</w:t>
      </w:r>
      <w:r>
        <w:rPr>
          <w:sz w:val="24"/>
        </w:rPr>
        <w:t>4</w:t>
      </w:r>
      <w:r>
        <w:rPr>
          <w:sz w:val="24"/>
        </w:rPr>
        <w:t>个</w:t>
      </w:r>
      <w:proofErr w:type="gramStart"/>
      <w:r>
        <w:rPr>
          <w:sz w:val="24"/>
        </w:rPr>
        <w:t>产城一体</w:t>
      </w:r>
      <w:proofErr w:type="gramEnd"/>
      <w:r>
        <w:rPr>
          <w:sz w:val="24"/>
        </w:rPr>
        <w:t>配套组团，为</w:t>
      </w:r>
      <w:proofErr w:type="gramStart"/>
      <w:r>
        <w:rPr>
          <w:sz w:val="24"/>
        </w:rPr>
        <w:t>科教园</w:t>
      </w:r>
      <w:proofErr w:type="gramEnd"/>
      <w:r>
        <w:rPr>
          <w:sz w:val="24"/>
        </w:rPr>
        <w:t>组团、城南组团、高铁站北组团、明湖组团。</w:t>
      </w:r>
    </w:p>
    <w:p w:rsidR="0001111C" w:rsidRPr="0060113C" w:rsidRDefault="002B09FC" w:rsidP="00D2099F">
      <w:pPr>
        <w:adjustRightInd w:val="0"/>
        <w:snapToGrid w:val="0"/>
        <w:spacing w:line="360" w:lineRule="auto"/>
        <w:ind w:leftChars="0" w:left="0"/>
        <w:outlineLvl w:val="2"/>
        <w:rPr>
          <w:b/>
          <w:sz w:val="28"/>
        </w:rPr>
      </w:pPr>
      <w:bookmarkStart w:id="118" w:name="_Toc350932758"/>
      <w:bookmarkStart w:id="119" w:name="_Toc363062410"/>
      <w:bookmarkStart w:id="120" w:name="_Toc312868198"/>
      <w:bookmarkStart w:id="121" w:name="_Toc468987791"/>
      <w:bookmarkStart w:id="122" w:name="_Toc468987596"/>
      <w:r w:rsidRPr="0060113C">
        <w:rPr>
          <w:b/>
          <w:sz w:val="28"/>
        </w:rPr>
        <w:t>2.7.2</w:t>
      </w:r>
      <w:bookmarkEnd w:id="118"/>
      <w:bookmarkEnd w:id="119"/>
      <w:bookmarkEnd w:id="120"/>
      <w:r w:rsidRPr="0060113C">
        <w:rPr>
          <w:b/>
          <w:sz w:val="28"/>
        </w:rPr>
        <w:t>苏</w:t>
      </w:r>
      <w:proofErr w:type="gramStart"/>
      <w:r w:rsidRPr="0060113C">
        <w:rPr>
          <w:b/>
          <w:sz w:val="28"/>
        </w:rPr>
        <w:t>滁</w:t>
      </w:r>
      <w:proofErr w:type="gramEnd"/>
      <w:r w:rsidRPr="0060113C">
        <w:rPr>
          <w:b/>
          <w:sz w:val="28"/>
        </w:rPr>
        <w:t>现代产业园总体规划</w:t>
      </w:r>
      <w:bookmarkEnd w:id="121"/>
      <w:bookmarkEnd w:id="122"/>
    </w:p>
    <w:p w:rsidR="0001111C" w:rsidRDefault="002B09FC" w:rsidP="00D2099F">
      <w:pPr>
        <w:autoSpaceDE w:val="0"/>
        <w:autoSpaceDN w:val="0"/>
        <w:spacing w:line="360" w:lineRule="auto"/>
        <w:ind w:leftChars="0" w:left="0" w:firstLineChars="200" w:firstLine="480"/>
        <w:rPr>
          <w:sz w:val="24"/>
          <w:szCs w:val="24"/>
        </w:rPr>
      </w:pPr>
      <w:r>
        <w:rPr>
          <w:sz w:val="24"/>
          <w:szCs w:val="24"/>
        </w:rPr>
        <w:t>2012</w:t>
      </w:r>
      <w:r>
        <w:rPr>
          <w:sz w:val="24"/>
          <w:szCs w:val="24"/>
        </w:rPr>
        <w:t>年</w:t>
      </w:r>
      <w:r>
        <w:rPr>
          <w:sz w:val="24"/>
          <w:szCs w:val="24"/>
        </w:rPr>
        <w:t>8</w:t>
      </w:r>
      <w:r>
        <w:rPr>
          <w:sz w:val="24"/>
          <w:szCs w:val="24"/>
        </w:rPr>
        <w:t>月</w:t>
      </w:r>
      <w:r>
        <w:rPr>
          <w:sz w:val="24"/>
          <w:szCs w:val="24"/>
        </w:rPr>
        <w:t>13</w:t>
      </w:r>
      <w:r>
        <w:rPr>
          <w:sz w:val="24"/>
          <w:szCs w:val="24"/>
        </w:rPr>
        <w:t>日安徽省人民政府</w:t>
      </w:r>
      <w:r>
        <w:rPr>
          <w:sz w:val="24"/>
        </w:rPr>
        <w:t>决定规划建设</w:t>
      </w:r>
      <w:r>
        <w:rPr>
          <w:sz w:val="24"/>
          <w:szCs w:val="24"/>
        </w:rPr>
        <w:t>苏</w:t>
      </w:r>
      <w:proofErr w:type="gramStart"/>
      <w:r>
        <w:rPr>
          <w:sz w:val="24"/>
          <w:szCs w:val="24"/>
        </w:rPr>
        <w:t>滁</w:t>
      </w:r>
      <w:proofErr w:type="gramEnd"/>
      <w:r>
        <w:rPr>
          <w:sz w:val="24"/>
          <w:szCs w:val="24"/>
        </w:rPr>
        <w:t>现代产业园，根据《关于同意设立苏滁现代产业园的批复》（皖政秘</w:t>
      </w:r>
      <w:r>
        <w:rPr>
          <w:sz w:val="24"/>
          <w:szCs w:val="24"/>
        </w:rPr>
        <w:t>[2012]378</w:t>
      </w:r>
      <w:r>
        <w:rPr>
          <w:sz w:val="24"/>
          <w:szCs w:val="24"/>
        </w:rPr>
        <w:t>号）规定：</w:t>
      </w:r>
      <w:r>
        <w:rPr>
          <w:sz w:val="24"/>
          <w:szCs w:val="24"/>
        </w:rPr>
        <w:t>“</w:t>
      </w:r>
      <w:r>
        <w:rPr>
          <w:sz w:val="24"/>
          <w:szCs w:val="24"/>
        </w:rPr>
        <w:t>苏</w:t>
      </w:r>
      <w:proofErr w:type="gramStart"/>
      <w:r>
        <w:rPr>
          <w:sz w:val="24"/>
          <w:szCs w:val="24"/>
        </w:rPr>
        <w:t>滁</w:t>
      </w:r>
      <w:proofErr w:type="gramEnd"/>
      <w:r>
        <w:rPr>
          <w:sz w:val="24"/>
          <w:szCs w:val="24"/>
        </w:rPr>
        <w:t>现代产业园的主导产业为电子信息、新材料、装备制造。</w:t>
      </w:r>
    </w:p>
    <w:p w:rsidR="00D2099F" w:rsidRDefault="002B09FC" w:rsidP="00D2099F">
      <w:pPr>
        <w:autoSpaceDE w:val="0"/>
        <w:autoSpaceDN w:val="0"/>
        <w:spacing w:line="360" w:lineRule="auto"/>
        <w:ind w:leftChars="0" w:left="0" w:firstLineChars="200" w:firstLine="480"/>
        <w:rPr>
          <w:sz w:val="24"/>
          <w:szCs w:val="24"/>
        </w:rPr>
      </w:pPr>
      <w:r>
        <w:rPr>
          <w:sz w:val="24"/>
          <w:szCs w:val="24"/>
        </w:rPr>
        <w:t>规划范围为：东至马</w:t>
      </w:r>
      <w:proofErr w:type="gramStart"/>
      <w:r>
        <w:rPr>
          <w:sz w:val="24"/>
          <w:szCs w:val="24"/>
        </w:rPr>
        <w:t>滁</w:t>
      </w:r>
      <w:proofErr w:type="gramEnd"/>
      <w:r>
        <w:rPr>
          <w:sz w:val="24"/>
          <w:szCs w:val="24"/>
        </w:rPr>
        <w:t>扬高速；西邻滁州老城，至上海路</w:t>
      </w:r>
      <w:proofErr w:type="gramStart"/>
      <w:r>
        <w:rPr>
          <w:sz w:val="24"/>
          <w:szCs w:val="24"/>
        </w:rPr>
        <w:t>清流河</w:t>
      </w:r>
      <w:proofErr w:type="gramEnd"/>
      <w:r>
        <w:rPr>
          <w:sz w:val="24"/>
          <w:szCs w:val="24"/>
        </w:rPr>
        <w:t>桥；北邻城东工业园区，至扬子路；南</w:t>
      </w:r>
      <w:proofErr w:type="gramStart"/>
      <w:r>
        <w:rPr>
          <w:sz w:val="24"/>
          <w:szCs w:val="24"/>
        </w:rPr>
        <w:t>至创业</w:t>
      </w:r>
      <w:proofErr w:type="gramEnd"/>
      <w:r>
        <w:rPr>
          <w:sz w:val="24"/>
          <w:szCs w:val="24"/>
        </w:rPr>
        <w:t>路。规划用地总面积</w:t>
      </w:r>
      <w:r>
        <w:rPr>
          <w:sz w:val="24"/>
          <w:szCs w:val="24"/>
        </w:rPr>
        <w:t>35.18</w:t>
      </w:r>
      <w:r>
        <w:rPr>
          <w:sz w:val="24"/>
          <w:szCs w:val="24"/>
        </w:rPr>
        <w:t>平方公里。</w:t>
      </w:r>
      <w:r>
        <w:rPr>
          <w:sz w:val="24"/>
          <w:szCs w:val="24"/>
        </w:rPr>
        <w:t>”</w:t>
      </w:r>
    </w:p>
    <w:p w:rsidR="0001111C" w:rsidRPr="00D2099F" w:rsidRDefault="002B09FC" w:rsidP="00D2099F">
      <w:pPr>
        <w:autoSpaceDE w:val="0"/>
        <w:autoSpaceDN w:val="0"/>
        <w:spacing w:line="360" w:lineRule="auto"/>
        <w:ind w:leftChars="0" w:left="0" w:firstLineChars="200" w:firstLine="480"/>
        <w:rPr>
          <w:sz w:val="24"/>
          <w:szCs w:val="24"/>
        </w:rPr>
      </w:pPr>
      <w:r>
        <w:rPr>
          <w:sz w:val="24"/>
          <w:szCs w:val="22"/>
        </w:rPr>
        <w:t>规划形成六大产业园区：</w:t>
      </w:r>
    </w:p>
    <w:p w:rsidR="0001111C" w:rsidRDefault="002B09FC" w:rsidP="00D2099F">
      <w:pPr>
        <w:spacing w:line="360" w:lineRule="auto"/>
        <w:ind w:leftChars="0" w:left="0" w:firstLineChars="100" w:firstLine="240"/>
        <w:rPr>
          <w:sz w:val="24"/>
          <w:szCs w:val="22"/>
        </w:rPr>
      </w:pPr>
      <w:r>
        <w:rPr>
          <w:sz w:val="24"/>
          <w:szCs w:val="22"/>
        </w:rPr>
        <w:t>现代产业区</w:t>
      </w:r>
      <w:r>
        <w:rPr>
          <w:sz w:val="24"/>
          <w:szCs w:val="22"/>
        </w:rPr>
        <w:t>——</w:t>
      </w:r>
      <w:r>
        <w:rPr>
          <w:sz w:val="24"/>
          <w:szCs w:val="22"/>
        </w:rPr>
        <w:t>重点发展和承接家电、机械电子、装备制造三大优势产业。规划用地面积</w:t>
      </w:r>
      <w:r>
        <w:rPr>
          <w:sz w:val="24"/>
          <w:szCs w:val="22"/>
        </w:rPr>
        <w:t>602.5</w:t>
      </w:r>
      <w:r>
        <w:rPr>
          <w:sz w:val="24"/>
          <w:szCs w:val="22"/>
        </w:rPr>
        <w:t>公顷。</w:t>
      </w:r>
    </w:p>
    <w:p w:rsidR="0001111C" w:rsidRDefault="002B09FC" w:rsidP="00D2099F">
      <w:pPr>
        <w:spacing w:line="360" w:lineRule="auto"/>
        <w:ind w:leftChars="0" w:left="0" w:firstLineChars="100" w:firstLine="240"/>
        <w:rPr>
          <w:sz w:val="24"/>
          <w:szCs w:val="22"/>
        </w:rPr>
      </w:pPr>
      <w:r>
        <w:rPr>
          <w:sz w:val="24"/>
          <w:szCs w:val="22"/>
        </w:rPr>
        <w:t>高科技产业区</w:t>
      </w:r>
      <w:r>
        <w:rPr>
          <w:sz w:val="24"/>
          <w:szCs w:val="22"/>
        </w:rPr>
        <w:t>——</w:t>
      </w:r>
      <w:r>
        <w:rPr>
          <w:sz w:val="24"/>
          <w:szCs w:val="22"/>
        </w:rPr>
        <w:t>重点发展电子信息、新材料、节能环保、生物医药等技术密集知识密集型新兴高新技术产业。规划用地面积</w:t>
      </w:r>
      <w:r>
        <w:rPr>
          <w:sz w:val="24"/>
          <w:szCs w:val="22"/>
        </w:rPr>
        <w:t>670.1</w:t>
      </w:r>
      <w:r>
        <w:rPr>
          <w:sz w:val="24"/>
          <w:szCs w:val="22"/>
        </w:rPr>
        <w:t>公顷。</w:t>
      </w:r>
    </w:p>
    <w:p w:rsidR="0001111C" w:rsidRDefault="002B09FC" w:rsidP="00D2099F">
      <w:pPr>
        <w:spacing w:line="360" w:lineRule="auto"/>
        <w:ind w:leftChars="0" w:left="0" w:firstLineChars="100" w:firstLine="240"/>
        <w:rPr>
          <w:sz w:val="24"/>
          <w:szCs w:val="22"/>
        </w:rPr>
      </w:pPr>
      <w:r>
        <w:rPr>
          <w:sz w:val="24"/>
          <w:szCs w:val="22"/>
        </w:rPr>
        <w:t>现代商贸</w:t>
      </w:r>
      <w:proofErr w:type="gramStart"/>
      <w:r>
        <w:rPr>
          <w:sz w:val="24"/>
          <w:szCs w:val="22"/>
        </w:rPr>
        <w:t>物流区</w:t>
      </w:r>
      <w:proofErr w:type="gramEnd"/>
      <w:r>
        <w:rPr>
          <w:sz w:val="24"/>
          <w:szCs w:val="22"/>
        </w:rPr>
        <w:t>——</w:t>
      </w:r>
      <w:r>
        <w:rPr>
          <w:sz w:val="24"/>
          <w:szCs w:val="22"/>
        </w:rPr>
        <w:t>重点发展小家电、消费电子产品、建材、绿色食品等专业商贸、仓储物流、医药医疗产品、高档消费品的交易市场，兼容展示、服务、中介咨询、保险等综合功能。规划用地面积</w:t>
      </w:r>
      <w:r>
        <w:rPr>
          <w:sz w:val="24"/>
          <w:szCs w:val="22"/>
        </w:rPr>
        <w:t>84.26</w:t>
      </w:r>
      <w:r>
        <w:rPr>
          <w:sz w:val="24"/>
          <w:szCs w:val="22"/>
        </w:rPr>
        <w:t>公顷。</w:t>
      </w:r>
    </w:p>
    <w:p w:rsidR="0001111C" w:rsidRDefault="002B09FC" w:rsidP="00D2099F">
      <w:pPr>
        <w:spacing w:line="360" w:lineRule="auto"/>
        <w:ind w:leftChars="0" w:left="0" w:firstLineChars="100" w:firstLine="240"/>
        <w:rPr>
          <w:sz w:val="24"/>
          <w:szCs w:val="22"/>
        </w:rPr>
      </w:pPr>
      <w:r>
        <w:rPr>
          <w:sz w:val="24"/>
          <w:szCs w:val="22"/>
        </w:rPr>
        <w:t>中央商贸区</w:t>
      </w:r>
      <w:r>
        <w:rPr>
          <w:sz w:val="24"/>
          <w:szCs w:val="22"/>
        </w:rPr>
        <w:t>——</w:t>
      </w:r>
      <w:r>
        <w:rPr>
          <w:sz w:val="24"/>
          <w:szCs w:val="22"/>
        </w:rPr>
        <w:t>吸引金融机构地区总部建设，发挥金融产业对周边地区的</w:t>
      </w:r>
      <w:proofErr w:type="gramStart"/>
      <w:r>
        <w:rPr>
          <w:sz w:val="24"/>
          <w:szCs w:val="22"/>
        </w:rPr>
        <w:t>幅射</w:t>
      </w:r>
      <w:proofErr w:type="gramEnd"/>
      <w:r>
        <w:rPr>
          <w:sz w:val="24"/>
          <w:szCs w:val="22"/>
        </w:rPr>
        <w:t>、带动作用；进一步完善园区中小企业金融扶持体系，使金融产业成为实体经济发展的重要引擎，成为转型升级的助推器。规划用地面积</w:t>
      </w:r>
      <w:r>
        <w:rPr>
          <w:sz w:val="24"/>
          <w:szCs w:val="22"/>
        </w:rPr>
        <w:t>92.68</w:t>
      </w:r>
      <w:r>
        <w:rPr>
          <w:sz w:val="24"/>
          <w:szCs w:val="22"/>
        </w:rPr>
        <w:t>公顷。</w:t>
      </w:r>
    </w:p>
    <w:p w:rsidR="0001111C" w:rsidRDefault="002B09FC" w:rsidP="00D2099F">
      <w:pPr>
        <w:spacing w:line="360" w:lineRule="auto"/>
        <w:ind w:leftChars="0" w:left="0" w:firstLineChars="100" w:firstLine="240"/>
        <w:rPr>
          <w:sz w:val="24"/>
          <w:szCs w:val="22"/>
        </w:rPr>
      </w:pPr>
      <w:r>
        <w:rPr>
          <w:sz w:val="24"/>
          <w:szCs w:val="22"/>
        </w:rPr>
        <w:t>现代服务区</w:t>
      </w:r>
      <w:r>
        <w:rPr>
          <w:sz w:val="24"/>
          <w:szCs w:val="22"/>
        </w:rPr>
        <w:t>——</w:t>
      </w:r>
      <w:r>
        <w:rPr>
          <w:sz w:val="24"/>
          <w:szCs w:val="22"/>
        </w:rPr>
        <w:t>集商务办公、科技研发、总部基地为主的混合产业功能区。规划用地面积</w:t>
      </w:r>
      <w:r>
        <w:rPr>
          <w:sz w:val="24"/>
          <w:szCs w:val="22"/>
        </w:rPr>
        <w:t>28.05</w:t>
      </w:r>
      <w:r>
        <w:rPr>
          <w:sz w:val="24"/>
          <w:szCs w:val="22"/>
        </w:rPr>
        <w:t>公顷。</w:t>
      </w:r>
    </w:p>
    <w:p w:rsidR="0001111C" w:rsidRDefault="002B09FC" w:rsidP="00D2099F">
      <w:pPr>
        <w:autoSpaceDE w:val="0"/>
        <w:autoSpaceDN w:val="0"/>
        <w:spacing w:line="360" w:lineRule="auto"/>
        <w:ind w:leftChars="0" w:left="0" w:firstLineChars="100" w:firstLine="240"/>
        <w:rPr>
          <w:sz w:val="24"/>
          <w:szCs w:val="24"/>
        </w:rPr>
      </w:pPr>
      <w:r>
        <w:rPr>
          <w:sz w:val="24"/>
          <w:szCs w:val="22"/>
        </w:rPr>
        <w:t>文化创意产业区及居住文化创意综合园区</w:t>
      </w:r>
      <w:r>
        <w:rPr>
          <w:sz w:val="24"/>
          <w:szCs w:val="22"/>
        </w:rPr>
        <w:t>——</w:t>
      </w:r>
      <w:r>
        <w:rPr>
          <w:sz w:val="24"/>
          <w:szCs w:val="22"/>
        </w:rPr>
        <w:t>以创意工业设计、</w:t>
      </w:r>
      <w:r>
        <w:rPr>
          <w:sz w:val="24"/>
          <w:szCs w:val="22"/>
        </w:rPr>
        <w:t>IT</w:t>
      </w:r>
      <w:r>
        <w:rPr>
          <w:sz w:val="24"/>
          <w:szCs w:val="22"/>
        </w:rPr>
        <w:t>类新兴创意设计（软件设计、动漫、影视等）、创意消费品设计为主，兼容居住、科技研发、商业、餐饮、休闲娱乐等功能。规划用地总面积</w:t>
      </w:r>
      <w:r>
        <w:rPr>
          <w:sz w:val="24"/>
          <w:szCs w:val="22"/>
        </w:rPr>
        <w:t>303.95</w:t>
      </w:r>
      <w:r>
        <w:rPr>
          <w:sz w:val="24"/>
          <w:szCs w:val="22"/>
        </w:rPr>
        <w:t>公顷，其中文化创意产业区</w:t>
      </w:r>
      <w:r>
        <w:rPr>
          <w:sz w:val="24"/>
          <w:szCs w:val="22"/>
        </w:rPr>
        <w:t>71.32</w:t>
      </w:r>
      <w:r>
        <w:rPr>
          <w:sz w:val="24"/>
          <w:szCs w:val="22"/>
        </w:rPr>
        <w:t>公顷，居住文化创意综合园区</w:t>
      </w:r>
      <w:r>
        <w:rPr>
          <w:sz w:val="24"/>
          <w:szCs w:val="22"/>
        </w:rPr>
        <w:t>232.63</w:t>
      </w:r>
      <w:r>
        <w:rPr>
          <w:sz w:val="24"/>
          <w:szCs w:val="22"/>
        </w:rPr>
        <w:t>公顷。</w:t>
      </w:r>
    </w:p>
    <w:p w:rsidR="0001111C" w:rsidRDefault="002B09FC" w:rsidP="00D2099F">
      <w:pPr>
        <w:adjustRightInd w:val="0"/>
        <w:snapToGrid w:val="0"/>
        <w:spacing w:line="360" w:lineRule="auto"/>
        <w:ind w:leftChars="0" w:left="0" w:firstLineChars="100" w:firstLine="240"/>
        <w:rPr>
          <w:sz w:val="24"/>
        </w:rPr>
      </w:pPr>
      <w:r>
        <w:rPr>
          <w:sz w:val="24"/>
          <w:szCs w:val="24"/>
        </w:rPr>
        <w:lastRenderedPageBreak/>
        <w:t>2012</w:t>
      </w:r>
      <w:r>
        <w:rPr>
          <w:sz w:val="24"/>
          <w:szCs w:val="24"/>
        </w:rPr>
        <w:t>年</w:t>
      </w:r>
      <w:r>
        <w:rPr>
          <w:sz w:val="24"/>
          <w:szCs w:val="24"/>
        </w:rPr>
        <w:t>8</w:t>
      </w:r>
      <w:r>
        <w:rPr>
          <w:sz w:val="24"/>
          <w:szCs w:val="24"/>
        </w:rPr>
        <w:t>月，苏</w:t>
      </w:r>
      <w:proofErr w:type="gramStart"/>
      <w:r>
        <w:rPr>
          <w:sz w:val="24"/>
          <w:szCs w:val="24"/>
        </w:rPr>
        <w:t>滁</w:t>
      </w:r>
      <w:proofErr w:type="gramEnd"/>
      <w:r>
        <w:rPr>
          <w:sz w:val="24"/>
          <w:szCs w:val="24"/>
        </w:rPr>
        <w:t>现代产业园管理委员会委托安徽省科学技术咨询中心开展苏</w:t>
      </w:r>
      <w:proofErr w:type="gramStart"/>
      <w:r>
        <w:rPr>
          <w:sz w:val="24"/>
          <w:szCs w:val="24"/>
        </w:rPr>
        <w:t>滁</w:t>
      </w:r>
      <w:proofErr w:type="gramEnd"/>
      <w:r>
        <w:rPr>
          <w:sz w:val="24"/>
          <w:szCs w:val="24"/>
        </w:rPr>
        <w:t>现代产业园总体规划的环境影响评价工作，并于</w:t>
      </w:r>
      <w:r>
        <w:rPr>
          <w:sz w:val="24"/>
          <w:szCs w:val="24"/>
        </w:rPr>
        <w:t>2013</w:t>
      </w:r>
      <w:r>
        <w:rPr>
          <w:sz w:val="24"/>
          <w:szCs w:val="24"/>
        </w:rPr>
        <w:t>年</w:t>
      </w:r>
      <w:r>
        <w:rPr>
          <w:sz w:val="24"/>
          <w:szCs w:val="24"/>
        </w:rPr>
        <w:t>7</w:t>
      </w:r>
      <w:r>
        <w:rPr>
          <w:sz w:val="24"/>
          <w:szCs w:val="24"/>
        </w:rPr>
        <w:t>月</w:t>
      </w:r>
      <w:r>
        <w:rPr>
          <w:sz w:val="24"/>
          <w:szCs w:val="24"/>
        </w:rPr>
        <w:t>3</w:t>
      </w:r>
      <w:r>
        <w:rPr>
          <w:sz w:val="24"/>
          <w:szCs w:val="24"/>
        </w:rPr>
        <w:t>日取得安徽省环保厅《关于苏滁现代产业园总体规划环境影响报告书审查意见的函》（</w:t>
      </w:r>
      <w:proofErr w:type="gramStart"/>
      <w:r>
        <w:rPr>
          <w:sz w:val="24"/>
          <w:szCs w:val="24"/>
        </w:rPr>
        <w:t>皖环函</w:t>
      </w:r>
      <w:proofErr w:type="gramEnd"/>
      <w:r>
        <w:rPr>
          <w:sz w:val="24"/>
          <w:szCs w:val="24"/>
        </w:rPr>
        <w:t>[2013]695</w:t>
      </w:r>
      <w:r>
        <w:rPr>
          <w:sz w:val="24"/>
          <w:szCs w:val="24"/>
        </w:rPr>
        <w:t>号）</w:t>
      </w:r>
      <w:r>
        <w:rPr>
          <w:bCs/>
          <w:iCs/>
          <w:sz w:val="24"/>
          <w:szCs w:val="24"/>
        </w:rPr>
        <w:t>。</w:t>
      </w:r>
    </w:p>
    <w:p w:rsidR="0001111C" w:rsidRDefault="002B09FC" w:rsidP="00D2099F">
      <w:pPr>
        <w:adjustRightInd w:val="0"/>
        <w:snapToGrid w:val="0"/>
        <w:spacing w:line="360" w:lineRule="auto"/>
        <w:ind w:leftChars="0" w:left="0" w:firstLineChars="100" w:firstLine="240"/>
        <w:rPr>
          <w:sz w:val="24"/>
        </w:rPr>
      </w:pPr>
      <w:r>
        <w:rPr>
          <w:sz w:val="24"/>
          <w:szCs w:val="24"/>
        </w:rPr>
        <w:t>苏</w:t>
      </w:r>
      <w:proofErr w:type="gramStart"/>
      <w:r>
        <w:rPr>
          <w:sz w:val="24"/>
          <w:szCs w:val="24"/>
        </w:rPr>
        <w:t>滁</w:t>
      </w:r>
      <w:proofErr w:type="gramEnd"/>
      <w:r>
        <w:rPr>
          <w:sz w:val="24"/>
          <w:szCs w:val="24"/>
        </w:rPr>
        <w:t>现代产业园管理委员会于</w:t>
      </w:r>
      <w:r>
        <w:rPr>
          <w:sz w:val="24"/>
          <w:szCs w:val="24"/>
        </w:rPr>
        <w:t>2018</w:t>
      </w:r>
      <w:r>
        <w:rPr>
          <w:sz w:val="24"/>
          <w:szCs w:val="24"/>
        </w:rPr>
        <w:t>年</w:t>
      </w:r>
      <w:r>
        <w:rPr>
          <w:sz w:val="24"/>
          <w:szCs w:val="24"/>
        </w:rPr>
        <w:t>5</w:t>
      </w:r>
      <w:r>
        <w:rPr>
          <w:sz w:val="24"/>
          <w:szCs w:val="24"/>
        </w:rPr>
        <w:t>月</w:t>
      </w:r>
      <w:r>
        <w:rPr>
          <w:sz w:val="24"/>
        </w:rPr>
        <w:t>委托江苏润环环境科技有限公司开展</w:t>
      </w:r>
      <w:r>
        <w:rPr>
          <w:sz w:val="24"/>
          <w:szCs w:val="24"/>
        </w:rPr>
        <w:t>苏</w:t>
      </w:r>
      <w:proofErr w:type="gramStart"/>
      <w:r>
        <w:rPr>
          <w:sz w:val="24"/>
          <w:szCs w:val="24"/>
        </w:rPr>
        <w:t>滁</w:t>
      </w:r>
      <w:proofErr w:type="gramEnd"/>
      <w:r>
        <w:rPr>
          <w:sz w:val="24"/>
          <w:szCs w:val="24"/>
        </w:rPr>
        <w:t>现代产业园</w:t>
      </w:r>
      <w:r>
        <w:rPr>
          <w:sz w:val="24"/>
        </w:rPr>
        <w:t>跟踪环境影响评价工作。</w:t>
      </w:r>
      <w:r>
        <w:rPr>
          <w:sz w:val="24"/>
          <w:szCs w:val="24"/>
        </w:rPr>
        <w:t>于</w:t>
      </w:r>
      <w:r>
        <w:rPr>
          <w:sz w:val="24"/>
          <w:szCs w:val="24"/>
        </w:rPr>
        <w:t>2018</w:t>
      </w:r>
      <w:r>
        <w:rPr>
          <w:sz w:val="24"/>
          <w:szCs w:val="24"/>
        </w:rPr>
        <w:t>年</w:t>
      </w:r>
      <w:r>
        <w:rPr>
          <w:sz w:val="24"/>
          <w:szCs w:val="24"/>
        </w:rPr>
        <w:t>11</w:t>
      </w:r>
      <w:r>
        <w:rPr>
          <w:sz w:val="24"/>
          <w:szCs w:val="24"/>
        </w:rPr>
        <w:t>月</w:t>
      </w:r>
      <w:r>
        <w:rPr>
          <w:sz w:val="24"/>
          <w:szCs w:val="24"/>
        </w:rPr>
        <w:t>30</w:t>
      </w:r>
      <w:r>
        <w:rPr>
          <w:sz w:val="24"/>
          <w:szCs w:val="24"/>
        </w:rPr>
        <w:t>日取得安徽省生态环境厅《安徽省生态环境厅关于苏</w:t>
      </w:r>
      <w:proofErr w:type="gramStart"/>
      <w:r>
        <w:rPr>
          <w:sz w:val="24"/>
          <w:szCs w:val="24"/>
        </w:rPr>
        <w:t>滁</w:t>
      </w:r>
      <w:proofErr w:type="gramEnd"/>
      <w:r>
        <w:rPr>
          <w:sz w:val="24"/>
          <w:szCs w:val="24"/>
        </w:rPr>
        <w:t>现代产业</w:t>
      </w:r>
      <w:proofErr w:type="gramStart"/>
      <w:r>
        <w:rPr>
          <w:sz w:val="24"/>
          <w:szCs w:val="24"/>
        </w:rPr>
        <w:t>园规</w:t>
      </w:r>
      <w:proofErr w:type="gramEnd"/>
      <w:r>
        <w:rPr>
          <w:sz w:val="24"/>
          <w:szCs w:val="24"/>
        </w:rPr>
        <w:t>划环境影响跟踪评价审查意见的函》（</w:t>
      </w:r>
      <w:proofErr w:type="gramStart"/>
      <w:r>
        <w:rPr>
          <w:sz w:val="24"/>
          <w:szCs w:val="24"/>
        </w:rPr>
        <w:t>皖环函</w:t>
      </w:r>
      <w:proofErr w:type="gramEnd"/>
      <w:r>
        <w:rPr>
          <w:sz w:val="24"/>
          <w:szCs w:val="24"/>
        </w:rPr>
        <w:t>[2018]1590</w:t>
      </w:r>
      <w:r>
        <w:rPr>
          <w:sz w:val="24"/>
          <w:szCs w:val="24"/>
        </w:rPr>
        <w:t>号）</w:t>
      </w:r>
      <w:r>
        <w:rPr>
          <w:bCs/>
          <w:iCs/>
          <w:sz w:val="24"/>
          <w:szCs w:val="24"/>
        </w:rPr>
        <w:t>。</w:t>
      </w:r>
    </w:p>
    <w:p w:rsidR="0001111C" w:rsidRDefault="002B09FC" w:rsidP="00D2099F">
      <w:pPr>
        <w:adjustRightInd w:val="0"/>
        <w:snapToGrid w:val="0"/>
        <w:spacing w:line="360" w:lineRule="auto"/>
        <w:ind w:leftChars="0" w:left="0" w:firstLineChars="100" w:firstLine="240"/>
        <w:rPr>
          <w:sz w:val="24"/>
        </w:rPr>
      </w:pPr>
      <w:r>
        <w:rPr>
          <w:sz w:val="24"/>
          <w:szCs w:val="24"/>
        </w:rPr>
        <w:t>苏</w:t>
      </w:r>
      <w:proofErr w:type="gramStart"/>
      <w:r>
        <w:rPr>
          <w:sz w:val="24"/>
          <w:szCs w:val="24"/>
        </w:rPr>
        <w:t>滁</w:t>
      </w:r>
      <w:proofErr w:type="gramEnd"/>
      <w:r>
        <w:rPr>
          <w:sz w:val="24"/>
          <w:szCs w:val="24"/>
        </w:rPr>
        <w:t>现代产业</w:t>
      </w:r>
      <w:proofErr w:type="gramStart"/>
      <w:r>
        <w:rPr>
          <w:sz w:val="24"/>
          <w:szCs w:val="24"/>
        </w:rPr>
        <w:t>园规</w:t>
      </w:r>
      <w:proofErr w:type="gramEnd"/>
      <w:r>
        <w:rPr>
          <w:sz w:val="24"/>
          <w:szCs w:val="24"/>
        </w:rPr>
        <w:t>划面积</w:t>
      </w:r>
      <w:r>
        <w:rPr>
          <w:sz w:val="24"/>
          <w:szCs w:val="24"/>
        </w:rPr>
        <w:t>35.18km</w:t>
      </w:r>
      <w:r>
        <w:rPr>
          <w:sz w:val="24"/>
          <w:szCs w:val="24"/>
          <w:vertAlign w:val="superscript"/>
        </w:rPr>
        <w:t>2</w:t>
      </w:r>
      <w:r>
        <w:rPr>
          <w:sz w:val="24"/>
          <w:szCs w:val="24"/>
        </w:rPr>
        <w:t>，现建成区面积</w:t>
      </w:r>
      <w:r>
        <w:rPr>
          <w:sz w:val="24"/>
          <w:szCs w:val="24"/>
        </w:rPr>
        <w:t>9.72km</w:t>
      </w:r>
      <w:r>
        <w:rPr>
          <w:sz w:val="24"/>
          <w:szCs w:val="24"/>
          <w:vertAlign w:val="superscript"/>
        </w:rPr>
        <w:t>2</w:t>
      </w:r>
      <w:r>
        <w:rPr>
          <w:sz w:val="24"/>
          <w:szCs w:val="24"/>
        </w:rPr>
        <w:t>，</w:t>
      </w:r>
      <w:r>
        <w:rPr>
          <w:sz w:val="24"/>
        </w:rPr>
        <w:t>现已基本完成水、电、气等</w:t>
      </w:r>
      <w:r>
        <w:rPr>
          <w:sz w:val="24"/>
        </w:rPr>
        <w:t>“</w:t>
      </w:r>
      <w:r>
        <w:rPr>
          <w:sz w:val="24"/>
        </w:rPr>
        <w:t>七通一平</w:t>
      </w:r>
      <w:r>
        <w:rPr>
          <w:sz w:val="24"/>
        </w:rPr>
        <w:t>”</w:t>
      </w:r>
      <w:r>
        <w:rPr>
          <w:sz w:val="24"/>
        </w:rPr>
        <w:t>基础设施建设。</w:t>
      </w:r>
    </w:p>
    <w:p w:rsidR="0001111C" w:rsidRPr="007C6F4A" w:rsidRDefault="007C6F4A" w:rsidP="00D2099F">
      <w:pPr>
        <w:adjustRightInd w:val="0"/>
        <w:snapToGrid w:val="0"/>
        <w:spacing w:line="360" w:lineRule="auto"/>
        <w:ind w:leftChars="0" w:left="0"/>
        <w:rPr>
          <w:b/>
          <w:sz w:val="24"/>
        </w:rPr>
      </w:pPr>
      <w:r w:rsidRPr="007C6F4A">
        <w:rPr>
          <w:rFonts w:hint="eastAsia"/>
          <w:b/>
          <w:sz w:val="24"/>
        </w:rPr>
        <w:t>2.7.2.1</w:t>
      </w:r>
      <w:r w:rsidR="002B09FC" w:rsidRPr="007C6F4A">
        <w:rPr>
          <w:b/>
          <w:sz w:val="24"/>
        </w:rPr>
        <w:t>园区规划范围</w:t>
      </w:r>
    </w:p>
    <w:p w:rsidR="0001111C" w:rsidRDefault="002B09FC" w:rsidP="00D2099F">
      <w:pPr>
        <w:adjustRightInd w:val="0"/>
        <w:snapToGrid w:val="0"/>
        <w:spacing w:line="360" w:lineRule="auto"/>
        <w:ind w:leftChars="0" w:left="0" w:firstLineChars="200" w:firstLine="480"/>
        <w:rPr>
          <w:sz w:val="24"/>
        </w:rPr>
      </w:pPr>
      <w:r>
        <w:rPr>
          <w:sz w:val="24"/>
          <w:szCs w:val="24"/>
        </w:rPr>
        <w:t>规划范围为：东至马</w:t>
      </w:r>
      <w:proofErr w:type="gramStart"/>
      <w:r>
        <w:rPr>
          <w:sz w:val="24"/>
          <w:szCs w:val="24"/>
        </w:rPr>
        <w:t>滁</w:t>
      </w:r>
      <w:proofErr w:type="gramEnd"/>
      <w:r>
        <w:rPr>
          <w:sz w:val="24"/>
          <w:szCs w:val="24"/>
        </w:rPr>
        <w:t>扬高速；西邻滁州老城，至上海路</w:t>
      </w:r>
      <w:proofErr w:type="gramStart"/>
      <w:r>
        <w:rPr>
          <w:sz w:val="24"/>
          <w:szCs w:val="24"/>
        </w:rPr>
        <w:t>清流河</w:t>
      </w:r>
      <w:proofErr w:type="gramEnd"/>
      <w:r>
        <w:rPr>
          <w:sz w:val="24"/>
          <w:szCs w:val="24"/>
        </w:rPr>
        <w:t>桥；北邻城东工业园区，至扬子路；南</w:t>
      </w:r>
      <w:proofErr w:type="gramStart"/>
      <w:r>
        <w:rPr>
          <w:sz w:val="24"/>
          <w:szCs w:val="24"/>
        </w:rPr>
        <w:t>至创业</w:t>
      </w:r>
      <w:proofErr w:type="gramEnd"/>
      <w:r>
        <w:rPr>
          <w:sz w:val="24"/>
          <w:szCs w:val="24"/>
        </w:rPr>
        <w:t>路。规划用地总面积</w:t>
      </w:r>
      <w:r>
        <w:rPr>
          <w:sz w:val="24"/>
          <w:szCs w:val="24"/>
        </w:rPr>
        <w:t>35.18</w:t>
      </w:r>
      <w:r>
        <w:rPr>
          <w:sz w:val="24"/>
          <w:szCs w:val="24"/>
        </w:rPr>
        <w:t>平方公里。</w:t>
      </w:r>
    </w:p>
    <w:p w:rsidR="0001111C" w:rsidRPr="007C6F4A" w:rsidRDefault="007C6F4A" w:rsidP="00D2099F">
      <w:pPr>
        <w:adjustRightInd w:val="0"/>
        <w:snapToGrid w:val="0"/>
        <w:spacing w:line="360" w:lineRule="auto"/>
        <w:ind w:leftChars="0" w:left="0"/>
        <w:rPr>
          <w:b/>
          <w:sz w:val="24"/>
        </w:rPr>
      </w:pPr>
      <w:r w:rsidRPr="007C6F4A">
        <w:rPr>
          <w:rFonts w:hint="eastAsia"/>
          <w:b/>
          <w:sz w:val="24"/>
        </w:rPr>
        <w:t>2.7.2.2</w:t>
      </w:r>
      <w:r w:rsidR="002B09FC" w:rsidRPr="007C6F4A">
        <w:rPr>
          <w:b/>
          <w:sz w:val="24"/>
        </w:rPr>
        <w:t>规划时限</w:t>
      </w:r>
    </w:p>
    <w:p w:rsidR="0001111C" w:rsidRDefault="002B09FC" w:rsidP="00D2099F">
      <w:pPr>
        <w:adjustRightInd w:val="0"/>
        <w:snapToGrid w:val="0"/>
        <w:spacing w:line="360" w:lineRule="auto"/>
        <w:ind w:leftChars="0" w:left="0" w:firstLineChars="200" w:firstLine="480"/>
        <w:rPr>
          <w:sz w:val="24"/>
        </w:rPr>
      </w:pPr>
      <w:r>
        <w:rPr>
          <w:sz w:val="24"/>
        </w:rPr>
        <w:t>规划时限：</w:t>
      </w:r>
      <w:r>
        <w:rPr>
          <w:sz w:val="24"/>
        </w:rPr>
        <w:t>2012</w:t>
      </w:r>
      <w:r>
        <w:rPr>
          <w:sz w:val="24"/>
        </w:rPr>
        <w:t>年</w:t>
      </w:r>
      <w:r>
        <w:rPr>
          <w:sz w:val="24"/>
        </w:rPr>
        <w:t>-2030</w:t>
      </w:r>
      <w:r>
        <w:rPr>
          <w:sz w:val="24"/>
        </w:rPr>
        <w:t>年。</w:t>
      </w:r>
    </w:p>
    <w:p w:rsidR="0001111C" w:rsidRPr="007C6F4A" w:rsidRDefault="007C6F4A" w:rsidP="00D2099F">
      <w:pPr>
        <w:adjustRightInd w:val="0"/>
        <w:snapToGrid w:val="0"/>
        <w:spacing w:line="360" w:lineRule="auto"/>
        <w:ind w:leftChars="0" w:left="0"/>
        <w:rPr>
          <w:b/>
          <w:sz w:val="24"/>
        </w:rPr>
      </w:pPr>
      <w:r w:rsidRPr="007C6F4A">
        <w:rPr>
          <w:rFonts w:hint="eastAsia"/>
          <w:b/>
          <w:sz w:val="24"/>
        </w:rPr>
        <w:t>2.7.2.3</w:t>
      </w:r>
      <w:r w:rsidR="002B09FC" w:rsidRPr="007C6F4A">
        <w:rPr>
          <w:b/>
          <w:sz w:val="24"/>
        </w:rPr>
        <w:t>规划发展定位</w:t>
      </w:r>
    </w:p>
    <w:p w:rsidR="0001111C" w:rsidRDefault="002B09FC" w:rsidP="00D2099F">
      <w:pPr>
        <w:adjustRightInd w:val="0"/>
        <w:snapToGrid w:val="0"/>
        <w:spacing w:line="360" w:lineRule="auto"/>
        <w:ind w:leftChars="0" w:left="0" w:firstLineChars="100" w:firstLine="240"/>
        <w:rPr>
          <w:sz w:val="24"/>
        </w:rPr>
      </w:pPr>
      <w:r>
        <w:rPr>
          <w:sz w:val="24"/>
        </w:rPr>
        <w:t>园区的发展定位是国际产业转移的承接区、长三角合作发展的先行区、皖江示范区建设的典范，要坚持高标准，严格项目的行业准入和资源环境准入，园区污染控制、资源能源指标采用《综合类生态工业园区标准》。环境保护基础设施建设先行，严格实施各项污染防治和环境风险防范措施，强化企业生产运行、环境行为管理和清洁生产，坚持环境效益、经济效益和社会效益相统一，促进园区可持续发展。</w:t>
      </w:r>
    </w:p>
    <w:p w:rsidR="0001111C" w:rsidRPr="007C6F4A" w:rsidRDefault="007C6F4A" w:rsidP="00D2099F">
      <w:pPr>
        <w:adjustRightInd w:val="0"/>
        <w:snapToGrid w:val="0"/>
        <w:spacing w:line="360" w:lineRule="auto"/>
        <w:ind w:leftChars="0" w:left="0"/>
        <w:rPr>
          <w:b/>
          <w:sz w:val="24"/>
        </w:rPr>
      </w:pPr>
      <w:r w:rsidRPr="007C6F4A">
        <w:rPr>
          <w:rFonts w:hint="eastAsia"/>
          <w:b/>
          <w:sz w:val="24"/>
        </w:rPr>
        <w:t>2.7.2.4</w:t>
      </w:r>
      <w:r w:rsidR="002B09FC" w:rsidRPr="007C6F4A">
        <w:rPr>
          <w:b/>
          <w:sz w:val="24"/>
        </w:rPr>
        <w:t>用地</w:t>
      </w:r>
    </w:p>
    <w:p w:rsidR="0001111C" w:rsidRDefault="002B09FC" w:rsidP="00D2099F">
      <w:pPr>
        <w:adjustRightInd w:val="0"/>
        <w:snapToGrid w:val="0"/>
        <w:spacing w:line="360" w:lineRule="auto"/>
        <w:ind w:leftChars="0" w:left="0" w:firstLineChars="196" w:firstLine="472"/>
        <w:rPr>
          <w:sz w:val="24"/>
        </w:rPr>
      </w:pPr>
      <w:r>
        <w:rPr>
          <w:b/>
          <w:sz w:val="24"/>
        </w:rPr>
        <w:t>根据苏</w:t>
      </w:r>
      <w:proofErr w:type="gramStart"/>
      <w:r>
        <w:rPr>
          <w:b/>
          <w:sz w:val="24"/>
        </w:rPr>
        <w:t>滁</w:t>
      </w:r>
      <w:proofErr w:type="gramEnd"/>
      <w:r>
        <w:rPr>
          <w:b/>
          <w:sz w:val="24"/>
        </w:rPr>
        <w:t>现代产业园土地利用规划，本项目位于规划的工业用地上，项目用地性质相符。苏</w:t>
      </w:r>
      <w:proofErr w:type="gramStart"/>
      <w:r>
        <w:rPr>
          <w:b/>
          <w:sz w:val="24"/>
        </w:rPr>
        <w:t>滁</w:t>
      </w:r>
      <w:proofErr w:type="gramEnd"/>
      <w:r>
        <w:rPr>
          <w:b/>
          <w:sz w:val="24"/>
        </w:rPr>
        <w:t>现代产业园总体规划图见图</w:t>
      </w:r>
      <w:r>
        <w:rPr>
          <w:b/>
          <w:sz w:val="24"/>
        </w:rPr>
        <w:t>2.7.2-1</w:t>
      </w:r>
      <w:r>
        <w:rPr>
          <w:b/>
          <w:sz w:val="24"/>
        </w:rPr>
        <w:t>。</w:t>
      </w:r>
    </w:p>
    <w:p w:rsidR="0001111C" w:rsidRPr="007C6F4A" w:rsidRDefault="007C6F4A" w:rsidP="00D2099F">
      <w:pPr>
        <w:adjustRightInd w:val="0"/>
        <w:snapToGrid w:val="0"/>
        <w:spacing w:line="360" w:lineRule="auto"/>
        <w:ind w:leftChars="0" w:left="0"/>
        <w:rPr>
          <w:b/>
          <w:sz w:val="24"/>
        </w:rPr>
      </w:pPr>
      <w:r w:rsidRPr="007C6F4A">
        <w:rPr>
          <w:rFonts w:hint="eastAsia"/>
          <w:b/>
          <w:sz w:val="24"/>
        </w:rPr>
        <w:t>2.7.2.5</w:t>
      </w:r>
      <w:r w:rsidR="002B09FC" w:rsidRPr="007C6F4A">
        <w:rPr>
          <w:b/>
          <w:sz w:val="24"/>
        </w:rPr>
        <w:t>基础设施</w:t>
      </w:r>
    </w:p>
    <w:p w:rsidR="0001111C" w:rsidRDefault="002B09FC" w:rsidP="00D2099F">
      <w:pPr>
        <w:adjustRightInd w:val="0"/>
        <w:snapToGrid w:val="0"/>
        <w:spacing w:line="360" w:lineRule="auto"/>
        <w:ind w:leftChars="0" w:left="0" w:firstLineChars="200" w:firstLine="480"/>
        <w:rPr>
          <w:sz w:val="24"/>
        </w:rPr>
      </w:pPr>
      <w:r>
        <w:rPr>
          <w:sz w:val="24"/>
        </w:rPr>
        <w:t>（</w:t>
      </w:r>
      <w:r>
        <w:rPr>
          <w:sz w:val="24"/>
        </w:rPr>
        <w:t>1</w:t>
      </w:r>
      <w:r>
        <w:rPr>
          <w:sz w:val="24"/>
        </w:rPr>
        <w:t>）供水工程</w:t>
      </w:r>
    </w:p>
    <w:p w:rsidR="0001111C" w:rsidRDefault="002B09FC" w:rsidP="00D2099F">
      <w:pPr>
        <w:adjustRightInd w:val="0"/>
        <w:snapToGrid w:val="0"/>
        <w:spacing w:line="360" w:lineRule="auto"/>
        <w:ind w:leftChars="0" w:left="0" w:firstLineChars="200" w:firstLine="480"/>
        <w:rPr>
          <w:sz w:val="24"/>
          <w:szCs w:val="22"/>
        </w:rPr>
      </w:pPr>
      <w:r>
        <w:rPr>
          <w:sz w:val="24"/>
          <w:szCs w:val="22"/>
        </w:rPr>
        <w:t>园区供水依托第</w:t>
      </w:r>
      <w:r w:rsidR="007C6F4A">
        <w:rPr>
          <w:rFonts w:hint="eastAsia"/>
          <w:sz w:val="24"/>
          <w:szCs w:val="22"/>
        </w:rPr>
        <w:t>四</w:t>
      </w:r>
      <w:r>
        <w:rPr>
          <w:sz w:val="24"/>
          <w:szCs w:val="22"/>
        </w:rPr>
        <w:t>自来水厂作为主要水源，规划建设规模</w:t>
      </w:r>
      <w:r w:rsidR="007C6F4A">
        <w:rPr>
          <w:rFonts w:hint="eastAsia"/>
          <w:sz w:val="24"/>
          <w:szCs w:val="22"/>
        </w:rPr>
        <w:t>2</w:t>
      </w:r>
      <w:r>
        <w:rPr>
          <w:sz w:val="24"/>
          <w:szCs w:val="22"/>
        </w:rPr>
        <w:t>0</w:t>
      </w:r>
      <w:r>
        <w:rPr>
          <w:sz w:val="24"/>
          <w:szCs w:val="22"/>
        </w:rPr>
        <w:t>万</w:t>
      </w:r>
      <w:r>
        <w:rPr>
          <w:sz w:val="24"/>
          <w:szCs w:val="22"/>
        </w:rPr>
        <w:t>m</w:t>
      </w:r>
      <w:r>
        <w:rPr>
          <w:sz w:val="24"/>
          <w:szCs w:val="22"/>
          <w:vertAlign w:val="superscript"/>
        </w:rPr>
        <w:t>3</w:t>
      </w:r>
      <w:r>
        <w:rPr>
          <w:sz w:val="24"/>
          <w:szCs w:val="22"/>
        </w:rPr>
        <w:t>/d</w:t>
      </w:r>
      <w:r>
        <w:rPr>
          <w:sz w:val="24"/>
          <w:szCs w:val="22"/>
        </w:rPr>
        <w:t>，第四自来水厂已建成，目前供水能力</w:t>
      </w:r>
      <w:r w:rsidR="007C6F4A">
        <w:rPr>
          <w:rFonts w:hint="eastAsia"/>
          <w:sz w:val="24"/>
          <w:szCs w:val="22"/>
        </w:rPr>
        <w:t>5</w:t>
      </w:r>
      <w:r>
        <w:rPr>
          <w:sz w:val="24"/>
          <w:szCs w:val="22"/>
        </w:rPr>
        <w:t>万</w:t>
      </w:r>
      <w:r>
        <w:rPr>
          <w:sz w:val="24"/>
          <w:szCs w:val="22"/>
        </w:rPr>
        <w:t>m</w:t>
      </w:r>
      <w:r>
        <w:rPr>
          <w:sz w:val="24"/>
          <w:szCs w:val="22"/>
          <w:vertAlign w:val="superscript"/>
        </w:rPr>
        <w:t>3</w:t>
      </w:r>
      <w:r>
        <w:rPr>
          <w:sz w:val="24"/>
          <w:szCs w:val="22"/>
        </w:rPr>
        <w:t>/d</w:t>
      </w:r>
      <w:r>
        <w:rPr>
          <w:sz w:val="24"/>
          <w:szCs w:val="22"/>
        </w:rPr>
        <w:t>，园区内供水管网已全覆盖，可以满足本项目供水需求。</w:t>
      </w:r>
    </w:p>
    <w:p w:rsidR="0001111C" w:rsidRDefault="002B09FC" w:rsidP="00D2099F">
      <w:pPr>
        <w:adjustRightInd w:val="0"/>
        <w:snapToGrid w:val="0"/>
        <w:spacing w:line="360" w:lineRule="auto"/>
        <w:ind w:leftChars="0" w:left="0" w:firstLineChars="200" w:firstLine="480"/>
        <w:rPr>
          <w:sz w:val="24"/>
        </w:rPr>
      </w:pPr>
      <w:r>
        <w:rPr>
          <w:sz w:val="24"/>
        </w:rPr>
        <w:t>（</w:t>
      </w:r>
      <w:r>
        <w:rPr>
          <w:sz w:val="24"/>
        </w:rPr>
        <w:t>2</w:t>
      </w:r>
      <w:r>
        <w:rPr>
          <w:sz w:val="24"/>
        </w:rPr>
        <w:t>）排水工程</w:t>
      </w:r>
    </w:p>
    <w:p w:rsidR="0001111C" w:rsidRDefault="002B09FC" w:rsidP="00D2099F">
      <w:pPr>
        <w:adjustRightInd w:val="0"/>
        <w:snapToGrid w:val="0"/>
        <w:spacing w:line="360" w:lineRule="auto"/>
        <w:ind w:leftChars="0" w:left="0" w:firstLineChars="200" w:firstLine="480"/>
        <w:rPr>
          <w:sz w:val="24"/>
        </w:rPr>
      </w:pPr>
      <w:r>
        <w:rPr>
          <w:sz w:val="24"/>
        </w:rPr>
        <w:lastRenderedPageBreak/>
        <w:t>园区内污水接管进入滁州市第二污水处理厂处理，经处理达标后排入清流河。滁州市第二污水处理</w:t>
      </w:r>
      <w:proofErr w:type="gramStart"/>
      <w:r>
        <w:rPr>
          <w:sz w:val="24"/>
        </w:rPr>
        <w:t>厂规划</w:t>
      </w:r>
      <w:proofErr w:type="gramEnd"/>
      <w:r>
        <w:rPr>
          <w:sz w:val="24"/>
        </w:rPr>
        <w:t>建设规模为</w:t>
      </w:r>
      <w:r>
        <w:rPr>
          <w:sz w:val="24"/>
          <w:szCs w:val="22"/>
        </w:rPr>
        <w:t>15</w:t>
      </w:r>
      <w:r>
        <w:rPr>
          <w:sz w:val="24"/>
          <w:szCs w:val="22"/>
        </w:rPr>
        <w:t>万</w:t>
      </w:r>
      <w:r>
        <w:rPr>
          <w:sz w:val="24"/>
          <w:szCs w:val="22"/>
        </w:rPr>
        <w:t>t/d</w:t>
      </w:r>
      <w:r>
        <w:rPr>
          <w:sz w:val="24"/>
          <w:szCs w:val="22"/>
        </w:rPr>
        <w:t>，现状已建成</w:t>
      </w:r>
      <w:r>
        <w:rPr>
          <w:sz w:val="24"/>
          <w:szCs w:val="22"/>
        </w:rPr>
        <w:t>10</w:t>
      </w:r>
      <w:r>
        <w:rPr>
          <w:sz w:val="24"/>
          <w:szCs w:val="22"/>
        </w:rPr>
        <w:t>万</w:t>
      </w:r>
      <w:r>
        <w:rPr>
          <w:sz w:val="24"/>
          <w:szCs w:val="22"/>
        </w:rPr>
        <w:t>t/d</w:t>
      </w:r>
      <w:r>
        <w:rPr>
          <w:sz w:val="24"/>
          <w:szCs w:val="22"/>
        </w:rPr>
        <w:t>，</w:t>
      </w:r>
      <w:r>
        <w:rPr>
          <w:sz w:val="24"/>
        </w:rPr>
        <w:t>污水管网已全部覆盖园区，已实现雨污分流，可以满足本项目排水需求。</w:t>
      </w:r>
    </w:p>
    <w:p w:rsidR="0001111C" w:rsidRDefault="002B09FC" w:rsidP="00D2099F">
      <w:pPr>
        <w:adjustRightInd w:val="0"/>
        <w:snapToGrid w:val="0"/>
        <w:spacing w:line="360" w:lineRule="auto"/>
        <w:ind w:leftChars="0" w:left="0" w:firstLineChars="200" w:firstLine="480"/>
        <w:rPr>
          <w:sz w:val="24"/>
        </w:rPr>
      </w:pPr>
      <w:r>
        <w:rPr>
          <w:sz w:val="24"/>
        </w:rPr>
        <w:t>（</w:t>
      </w:r>
      <w:r>
        <w:rPr>
          <w:sz w:val="24"/>
        </w:rPr>
        <w:t>3</w:t>
      </w:r>
      <w:r>
        <w:rPr>
          <w:sz w:val="24"/>
        </w:rPr>
        <w:t>）目前，园区尚无配套</w:t>
      </w:r>
      <w:proofErr w:type="gramStart"/>
      <w:r>
        <w:rPr>
          <w:sz w:val="24"/>
        </w:rPr>
        <w:t>的危废处置</w:t>
      </w:r>
      <w:proofErr w:type="gramEnd"/>
      <w:r>
        <w:rPr>
          <w:sz w:val="24"/>
        </w:rPr>
        <w:t>单位，本项目</w:t>
      </w:r>
      <w:proofErr w:type="gramStart"/>
      <w:r>
        <w:rPr>
          <w:sz w:val="24"/>
        </w:rPr>
        <w:t>固废拟委托</w:t>
      </w:r>
      <w:proofErr w:type="gramEnd"/>
      <w:r>
        <w:rPr>
          <w:sz w:val="24"/>
        </w:rPr>
        <w:t>有资质单位进行处理处置。</w:t>
      </w:r>
    </w:p>
    <w:p w:rsidR="0001111C" w:rsidRDefault="002B09FC" w:rsidP="00D2099F">
      <w:pPr>
        <w:adjustRightInd w:val="0"/>
        <w:snapToGrid w:val="0"/>
        <w:spacing w:line="360" w:lineRule="auto"/>
        <w:ind w:leftChars="0" w:left="0" w:firstLineChars="196" w:firstLine="472"/>
        <w:rPr>
          <w:b/>
          <w:bCs/>
          <w:sz w:val="24"/>
        </w:rPr>
      </w:pPr>
      <w:r>
        <w:rPr>
          <w:b/>
          <w:bCs/>
          <w:sz w:val="24"/>
        </w:rPr>
        <w:t>综上所述：项目所在地</w:t>
      </w:r>
      <w:r w:rsidR="00A74F69">
        <w:rPr>
          <w:b/>
          <w:bCs/>
          <w:sz w:val="24"/>
        </w:rPr>
        <w:t>电网、供水管网、供气管网已建成，满足本项目用电、用水</w:t>
      </w:r>
      <w:r>
        <w:rPr>
          <w:b/>
          <w:bCs/>
          <w:sz w:val="24"/>
        </w:rPr>
        <w:t>需求；所在园区已实现雨污分流，污水管网已建成，项目废水可排入滁州市第二污水处理厂。</w:t>
      </w:r>
    </w:p>
    <w:p w:rsidR="0001111C" w:rsidRPr="00B772EA" w:rsidRDefault="002B09FC" w:rsidP="000A2BA1">
      <w:pPr>
        <w:adjustRightInd w:val="0"/>
        <w:snapToGrid w:val="0"/>
        <w:spacing w:line="360" w:lineRule="exact"/>
        <w:ind w:leftChars="0" w:left="0"/>
        <w:outlineLvl w:val="2"/>
        <w:rPr>
          <w:b/>
          <w:sz w:val="28"/>
        </w:rPr>
      </w:pPr>
      <w:r w:rsidRPr="00B772EA">
        <w:rPr>
          <w:b/>
          <w:sz w:val="28"/>
        </w:rPr>
        <w:t>2.7.3</w:t>
      </w:r>
      <w:r w:rsidRPr="00B772EA">
        <w:rPr>
          <w:b/>
          <w:sz w:val="28"/>
        </w:rPr>
        <w:t>环境功能区划</w:t>
      </w:r>
    </w:p>
    <w:p w:rsidR="0001111C" w:rsidRDefault="002B09FC" w:rsidP="002C08A5">
      <w:pPr>
        <w:adjustRightInd w:val="0"/>
        <w:snapToGrid w:val="0"/>
        <w:spacing w:line="500" w:lineRule="exact"/>
        <w:ind w:leftChars="0" w:left="0" w:firstLineChars="200" w:firstLine="480"/>
        <w:rPr>
          <w:sz w:val="24"/>
        </w:rPr>
      </w:pPr>
      <w:r>
        <w:rPr>
          <w:sz w:val="24"/>
        </w:rPr>
        <w:t>本项目位于苏</w:t>
      </w:r>
      <w:proofErr w:type="gramStart"/>
      <w:r>
        <w:rPr>
          <w:sz w:val="24"/>
        </w:rPr>
        <w:t>滁</w:t>
      </w:r>
      <w:proofErr w:type="gramEnd"/>
      <w:r>
        <w:rPr>
          <w:sz w:val="24"/>
        </w:rPr>
        <w:t>现代产业园，园区环境功能区划情况如下：</w:t>
      </w:r>
    </w:p>
    <w:p w:rsidR="0001111C" w:rsidRDefault="002B09FC" w:rsidP="002C08A5">
      <w:pPr>
        <w:adjustRightInd w:val="0"/>
        <w:snapToGrid w:val="0"/>
        <w:spacing w:line="500" w:lineRule="exact"/>
        <w:ind w:leftChars="0" w:left="0" w:firstLineChars="200" w:firstLine="480"/>
        <w:rPr>
          <w:sz w:val="24"/>
        </w:rPr>
      </w:pPr>
      <w:r>
        <w:rPr>
          <w:sz w:val="24"/>
        </w:rPr>
        <w:t>（</w:t>
      </w:r>
      <w:r>
        <w:rPr>
          <w:sz w:val="24"/>
        </w:rPr>
        <w:t>1</w:t>
      </w:r>
      <w:r>
        <w:rPr>
          <w:sz w:val="24"/>
        </w:rPr>
        <w:t>）环境空气：执行《环境空气质量标准》</w:t>
      </w:r>
      <w:r>
        <w:rPr>
          <w:sz w:val="24"/>
        </w:rPr>
        <w:t>(GB3095-2012)</w:t>
      </w:r>
      <w:r>
        <w:rPr>
          <w:sz w:val="24"/>
        </w:rPr>
        <w:t>中二级标准；</w:t>
      </w:r>
    </w:p>
    <w:p w:rsidR="0001111C" w:rsidRDefault="002B09FC" w:rsidP="002C08A5">
      <w:pPr>
        <w:adjustRightInd w:val="0"/>
        <w:snapToGrid w:val="0"/>
        <w:spacing w:line="500" w:lineRule="exact"/>
        <w:ind w:leftChars="0" w:left="0" w:firstLineChars="200" w:firstLine="480"/>
        <w:rPr>
          <w:sz w:val="24"/>
        </w:rPr>
      </w:pPr>
      <w:r>
        <w:rPr>
          <w:sz w:val="24"/>
        </w:rPr>
        <w:t>（</w:t>
      </w:r>
      <w:r>
        <w:rPr>
          <w:sz w:val="24"/>
        </w:rPr>
        <w:t>2</w:t>
      </w:r>
      <w:r>
        <w:rPr>
          <w:sz w:val="24"/>
        </w:rPr>
        <w:t>）地表水环境：</w:t>
      </w:r>
      <w:proofErr w:type="gramStart"/>
      <w:r>
        <w:rPr>
          <w:sz w:val="24"/>
        </w:rPr>
        <w:t>清流河执行</w:t>
      </w:r>
      <w:proofErr w:type="gramEnd"/>
      <w:r>
        <w:rPr>
          <w:sz w:val="24"/>
        </w:rPr>
        <w:t>《地表水环境质量标准》</w:t>
      </w:r>
      <w:r>
        <w:rPr>
          <w:sz w:val="24"/>
        </w:rPr>
        <w:t>(GB3838-2002)</w:t>
      </w:r>
      <w:r>
        <w:rPr>
          <w:sz w:val="24"/>
        </w:rPr>
        <w:t>中</w:t>
      </w:r>
      <w:r>
        <w:rPr>
          <w:rFonts w:ascii="宋体" w:hAnsi="宋体" w:cs="宋体" w:hint="eastAsia"/>
          <w:sz w:val="24"/>
        </w:rPr>
        <w:t>Ⅳ</w:t>
      </w:r>
      <w:r>
        <w:rPr>
          <w:sz w:val="24"/>
        </w:rPr>
        <w:t>类标准；</w:t>
      </w:r>
    </w:p>
    <w:p w:rsidR="0001111C" w:rsidRDefault="002B09FC" w:rsidP="002C08A5">
      <w:pPr>
        <w:adjustRightInd w:val="0"/>
        <w:snapToGrid w:val="0"/>
        <w:spacing w:line="500" w:lineRule="exact"/>
        <w:ind w:leftChars="0" w:left="0" w:firstLineChars="200" w:firstLine="480"/>
        <w:rPr>
          <w:sz w:val="24"/>
        </w:rPr>
      </w:pPr>
      <w:r>
        <w:rPr>
          <w:sz w:val="24"/>
        </w:rPr>
        <w:t>（</w:t>
      </w:r>
      <w:r>
        <w:rPr>
          <w:sz w:val="24"/>
        </w:rPr>
        <w:t>3</w:t>
      </w:r>
      <w:r>
        <w:rPr>
          <w:sz w:val="24"/>
        </w:rPr>
        <w:t>）声环境：工业区声环境执行《声环境质量标准》</w:t>
      </w:r>
      <w:r>
        <w:rPr>
          <w:sz w:val="24"/>
        </w:rPr>
        <w:t>(GB3096-2008)3</w:t>
      </w:r>
      <w:r>
        <w:rPr>
          <w:sz w:val="24"/>
        </w:rPr>
        <w:t>类标准；</w:t>
      </w:r>
      <w:r>
        <w:rPr>
          <w:sz w:val="24"/>
        </w:rPr>
        <w:t xml:space="preserve"> </w:t>
      </w:r>
    </w:p>
    <w:p w:rsidR="000A2BA1" w:rsidRPr="000A2BA1" w:rsidRDefault="002B09FC" w:rsidP="000A2BA1">
      <w:pPr>
        <w:adjustRightInd w:val="0"/>
        <w:snapToGrid w:val="0"/>
        <w:spacing w:line="500" w:lineRule="exact"/>
        <w:ind w:leftChars="0" w:left="0" w:firstLineChars="200" w:firstLine="480"/>
        <w:rPr>
          <w:sz w:val="24"/>
        </w:rPr>
      </w:pPr>
      <w:r>
        <w:rPr>
          <w:sz w:val="24"/>
        </w:rPr>
        <w:t>（</w:t>
      </w:r>
      <w:r>
        <w:rPr>
          <w:sz w:val="24"/>
        </w:rPr>
        <w:t>4</w:t>
      </w:r>
      <w:r>
        <w:rPr>
          <w:sz w:val="24"/>
        </w:rPr>
        <w:t>）地下水环境：项目所在地地下水执行《地下水质量标准》</w:t>
      </w:r>
      <w:r>
        <w:rPr>
          <w:sz w:val="24"/>
        </w:rPr>
        <w:t>(GB/T14848-2017)</w:t>
      </w:r>
      <w:r>
        <w:rPr>
          <w:sz w:val="24"/>
        </w:rPr>
        <w:t>中的</w:t>
      </w:r>
      <w:r>
        <w:rPr>
          <w:rFonts w:ascii="宋体" w:hAnsi="宋体" w:cs="宋体" w:hint="eastAsia"/>
          <w:sz w:val="24"/>
        </w:rPr>
        <w:t>Ⅲ</w:t>
      </w:r>
      <w:r>
        <w:rPr>
          <w:sz w:val="24"/>
        </w:rPr>
        <w:t>类标准。</w:t>
      </w: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2C08A5">
      <w:pPr>
        <w:adjustRightInd w:val="0"/>
        <w:snapToGrid w:val="0"/>
        <w:spacing w:line="500" w:lineRule="exact"/>
        <w:ind w:leftChars="0" w:left="0" w:firstLineChars="200" w:firstLine="480"/>
        <w:rPr>
          <w:sz w:val="24"/>
          <w:szCs w:val="22"/>
        </w:rPr>
      </w:pPr>
    </w:p>
    <w:p w:rsidR="000A2BA1" w:rsidRDefault="000A2BA1" w:rsidP="000A2BA1">
      <w:pPr>
        <w:adjustRightInd w:val="0"/>
        <w:snapToGrid w:val="0"/>
        <w:spacing w:line="500" w:lineRule="exact"/>
        <w:ind w:leftChars="0" w:left="0"/>
        <w:rPr>
          <w:sz w:val="24"/>
          <w:szCs w:val="22"/>
        </w:rPr>
        <w:sectPr w:rsidR="000A2BA1">
          <w:footerReference w:type="default" r:id="rId50"/>
          <w:pgSz w:w="11906" w:h="16838"/>
          <w:pgMar w:top="1440" w:right="1627" w:bottom="1440" w:left="1627" w:header="851" w:footer="992" w:gutter="0"/>
          <w:cols w:space="720"/>
          <w:docGrid w:linePitch="312"/>
        </w:sectPr>
      </w:pPr>
    </w:p>
    <w:p w:rsidR="0001111C" w:rsidRPr="00B772EA" w:rsidRDefault="002B09FC" w:rsidP="002C08A5">
      <w:pPr>
        <w:spacing w:line="360" w:lineRule="auto"/>
        <w:ind w:leftChars="0" w:left="0"/>
        <w:outlineLvl w:val="0"/>
        <w:rPr>
          <w:b/>
          <w:sz w:val="32"/>
        </w:rPr>
      </w:pPr>
      <w:bookmarkStart w:id="123" w:name="_Toc71634131"/>
      <w:bookmarkStart w:id="124" w:name="_Toc20157"/>
      <w:bookmarkStart w:id="125" w:name="_Toc495330351"/>
      <w:bookmarkStart w:id="126" w:name="_Toc27834"/>
      <w:bookmarkStart w:id="127" w:name="_Toc503699331"/>
      <w:r w:rsidRPr="00B772EA">
        <w:rPr>
          <w:b/>
          <w:sz w:val="32"/>
        </w:rPr>
        <w:lastRenderedPageBreak/>
        <w:t>3</w:t>
      </w:r>
      <w:r w:rsidRPr="00B772EA">
        <w:rPr>
          <w:b/>
          <w:sz w:val="32"/>
        </w:rPr>
        <w:t>工程分析</w:t>
      </w:r>
      <w:bookmarkEnd w:id="123"/>
    </w:p>
    <w:p w:rsidR="002C08A5" w:rsidRPr="00B772EA" w:rsidRDefault="002C08A5" w:rsidP="002C08A5">
      <w:pPr>
        <w:keepNext/>
        <w:keepLines/>
        <w:spacing w:line="360" w:lineRule="auto"/>
        <w:ind w:leftChars="0" w:left="0"/>
        <w:outlineLvl w:val="1"/>
        <w:rPr>
          <w:b/>
          <w:bCs/>
          <w:sz w:val="30"/>
          <w:szCs w:val="30"/>
        </w:rPr>
      </w:pPr>
      <w:bookmarkStart w:id="128" w:name="_Toc71634132"/>
      <w:r w:rsidRPr="00B772EA">
        <w:rPr>
          <w:b/>
          <w:bCs/>
          <w:sz w:val="30"/>
          <w:szCs w:val="30"/>
        </w:rPr>
        <w:t>3.2</w:t>
      </w:r>
      <w:r>
        <w:rPr>
          <w:rFonts w:hint="eastAsia"/>
          <w:b/>
          <w:bCs/>
          <w:sz w:val="30"/>
          <w:szCs w:val="30"/>
        </w:rPr>
        <w:t>工程分析</w:t>
      </w:r>
      <w:r w:rsidRPr="00B772EA">
        <w:rPr>
          <w:b/>
          <w:bCs/>
          <w:sz w:val="30"/>
          <w:szCs w:val="30"/>
        </w:rPr>
        <w:t xml:space="preserve"> </w:t>
      </w:r>
    </w:p>
    <w:bookmarkEnd w:id="124"/>
    <w:bookmarkEnd w:id="128"/>
    <w:p w:rsidR="0001111C" w:rsidRPr="00B772EA" w:rsidRDefault="002B09FC" w:rsidP="002C08A5">
      <w:pPr>
        <w:keepNext/>
        <w:keepLines/>
        <w:spacing w:line="360" w:lineRule="auto"/>
        <w:ind w:leftChars="0" w:left="0"/>
        <w:outlineLvl w:val="2"/>
        <w:rPr>
          <w:b/>
          <w:bCs/>
          <w:sz w:val="28"/>
        </w:rPr>
      </w:pPr>
      <w:r w:rsidRPr="00B772EA">
        <w:rPr>
          <w:b/>
          <w:bCs/>
          <w:sz w:val="28"/>
        </w:rPr>
        <w:t>3.1.1</w:t>
      </w:r>
      <w:r w:rsidRPr="00B772EA">
        <w:rPr>
          <w:b/>
          <w:bCs/>
          <w:sz w:val="28"/>
        </w:rPr>
        <w:t>项目基本情况</w:t>
      </w:r>
    </w:p>
    <w:p w:rsidR="0001111C" w:rsidRDefault="002B09FC" w:rsidP="002C08A5">
      <w:pPr>
        <w:spacing w:line="360" w:lineRule="auto"/>
        <w:ind w:leftChars="0" w:left="0" w:firstLineChars="200" w:firstLine="480"/>
        <w:rPr>
          <w:sz w:val="24"/>
        </w:rPr>
      </w:pPr>
      <w:r>
        <w:rPr>
          <w:sz w:val="24"/>
        </w:rPr>
        <w:t>项目名称：</w:t>
      </w:r>
      <w:r w:rsidR="00D567C4">
        <w:rPr>
          <w:rFonts w:hint="eastAsia"/>
          <w:sz w:val="24"/>
        </w:rPr>
        <w:t>超细硬质合金材料生产项目</w:t>
      </w:r>
      <w:r>
        <w:rPr>
          <w:sz w:val="24"/>
        </w:rPr>
        <w:t>；</w:t>
      </w:r>
    </w:p>
    <w:p w:rsidR="0001111C" w:rsidRDefault="002B09FC" w:rsidP="002C08A5">
      <w:pPr>
        <w:spacing w:line="360" w:lineRule="auto"/>
        <w:ind w:leftChars="0" w:left="0" w:firstLineChars="200" w:firstLine="480"/>
        <w:rPr>
          <w:sz w:val="24"/>
        </w:rPr>
      </w:pPr>
      <w:r>
        <w:rPr>
          <w:sz w:val="24"/>
        </w:rPr>
        <w:t>建设单位：滁州用朴新材料科技有限公司；</w:t>
      </w:r>
    </w:p>
    <w:p w:rsidR="0001111C" w:rsidRDefault="002B09FC" w:rsidP="002C08A5">
      <w:pPr>
        <w:spacing w:line="360" w:lineRule="auto"/>
        <w:ind w:leftChars="0" w:left="0" w:firstLineChars="200" w:firstLine="480"/>
        <w:rPr>
          <w:sz w:val="24"/>
        </w:rPr>
      </w:pPr>
      <w:r>
        <w:rPr>
          <w:sz w:val="24"/>
        </w:rPr>
        <w:t>建设性质：新建；</w:t>
      </w:r>
    </w:p>
    <w:p w:rsidR="0001111C" w:rsidRDefault="002B09FC" w:rsidP="002C08A5">
      <w:pPr>
        <w:spacing w:line="360" w:lineRule="auto"/>
        <w:ind w:leftChars="0" w:left="0" w:firstLineChars="200" w:firstLine="480"/>
        <w:rPr>
          <w:sz w:val="24"/>
        </w:rPr>
      </w:pPr>
      <w:r>
        <w:rPr>
          <w:sz w:val="24"/>
        </w:rPr>
        <w:t>建设地点：安徽省滁州市</w:t>
      </w:r>
      <w:r>
        <w:rPr>
          <w:rFonts w:hint="eastAsia"/>
          <w:sz w:val="24"/>
        </w:rPr>
        <w:t>中新苏</w:t>
      </w:r>
      <w:proofErr w:type="gramStart"/>
      <w:r>
        <w:rPr>
          <w:rFonts w:hint="eastAsia"/>
          <w:sz w:val="24"/>
        </w:rPr>
        <w:t>滁</w:t>
      </w:r>
      <w:proofErr w:type="gramEnd"/>
      <w:r>
        <w:rPr>
          <w:rFonts w:hint="eastAsia"/>
          <w:sz w:val="24"/>
        </w:rPr>
        <w:t>高新技术产业开发区</w:t>
      </w:r>
      <w:r>
        <w:rPr>
          <w:sz w:val="24"/>
        </w:rPr>
        <w:t>，地理位置详见</w:t>
      </w:r>
      <w:r w:rsidRPr="00B547CD">
        <w:rPr>
          <w:sz w:val="24"/>
        </w:rPr>
        <w:t>图</w:t>
      </w:r>
      <w:r w:rsidR="002C2C40">
        <w:rPr>
          <w:rFonts w:hint="eastAsia"/>
          <w:sz w:val="24"/>
        </w:rPr>
        <w:t>4.1.1</w:t>
      </w:r>
      <w:r w:rsidRPr="00B547CD">
        <w:rPr>
          <w:sz w:val="24"/>
        </w:rPr>
        <w:t>-1</w:t>
      </w:r>
      <w:r w:rsidRPr="00B547CD">
        <w:rPr>
          <w:sz w:val="24"/>
        </w:rPr>
        <w:t>；</w:t>
      </w:r>
    </w:p>
    <w:p w:rsidR="0001111C" w:rsidRDefault="002B09FC" w:rsidP="002C08A5">
      <w:pPr>
        <w:spacing w:line="360" w:lineRule="auto"/>
        <w:ind w:leftChars="0" w:left="0" w:firstLineChars="200" w:firstLine="480"/>
        <w:rPr>
          <w:color w:val="FF0000"/>
          <w:sz w:val="24"/>
        </w:rPr>
      </w:pPr>
      <w:r>
        <w:rPr>
          <w:sz w:val="24"/>
        </w:rPr>
        <w:t>投资总额：</w:t>
      </w:r>
      <w:r w:rsidRPr="004116E2">
        <w:rPr>
          <w:sz w:val="24"/>
        </w:rPr>
        <w:t>总投资</w:t>
      </w:r>
      <w:r w:rsidRPr="004116E2">
        <w:rPr>
          <w:rFonts w:hint="eastAsia"/>
          <w:sz w:val="24"/>
        </w:rPr>
        <w:t>2</w:t>
      </w:r>
      <w:r w:rsidR="00B124E7">
        <w:rPr>
          <w:rFonts w:hint="eastAsia"/>
          <w:sz w:val="24"/>
        </w:rPr>
        <w:t>5</w:t>
      </w:r>
      <w:r w:rsidRPr="004116E2">
        <w:rPr>
          <w:sz w:val="24"/>
        </w:rPr>
        <w:t>000</w:t>
      </w:r>
      <w:r w:rsidRPr="004116E2">
        <w:rPr>
          <w:sz w:val="24"/>
        </w:rPr>
        <w:t>万元，其中环保投资为</w:t>
      </w:r>
      <w:r w:rsidR="004116E2" w:rsidRPr="004116E2">
        <w:rPr>
          <w:rFonts w:hint="eastAsia"/>
          <w:sz w:val="24"/>
        </w:rPr>
        <w:t>397</w:t>
      </w:r>
      <w:r w:rsidRPr="004116E2">
        <w:rPr>
          <w:sz w:val="24"/>
        </w:rPr>
        <w:t>万元，占项目总投资的</w:t>
      </w:r>
      <w:r w:rsidR="00B124E7">
        <w:rPr>
          <w:rFonts w:hint="eastAsia"/>
          <w:sz w:val="24"/>
        </w:rPr>
        <w:t>1.6</w:t>
      </w:r>
      <w:r w:rsidRPr="004116E2">
        <w:rPr>
          <w:sz w:val="24"/>
        </w:rPr>
        <w:t>%</w:t>
      </w:r>
      <w:r w:rsidRPr="004116E2">
        <w:rPr>
          <w:sz w:val="24"/>
        </w:rPr>
        <w:t>；</w:t>
      </w:r>
    </w:p>
    <w:p w:rsidR="0001111C" w:rsidRDefault="002B09FC" w:rsidP="002C08A5">
      <w:pPr>
        <w:spacing w:line="360" w:lineRule="auto"/>
        <w:ind w:leftChars="0" w:left="0" w:firstLineChars="200" w:firstLine="480"/>
        <w:rPr>
          <w:color w:val="FF0000"/>
          <w:sz w:val="24"/>
        </w:rPr>
      </w:pPr>
      <w:r>
        <w:rPr>
          <w:sz w:val="24"/>
        </w:rPr>
        <w:t>占地面积：全厂占地面积约为</w:t>
      </w:r>
      <w:r>
        <w:rPr>
          <w:rFonts w:hint="eastAsia"/>
          <w:sz w:val="24"/>
        </w:rPr>
        <w:t>6666</w:t>
      </w:r>
      <w:r w:rsidR="007C6F4A">
        <w:rPr>
          <w:rFonts w:hint="eastAsia"/>
          <w:sz w:val="24"/>
        </w:rPr>
        <w:t>7</w:t>
      </w:r>
      <w:r>
        <w:rPr>
          <w:sz w:val="24"/>
        </w:rPr>
        <w:t>m</w:t>
      </w:r>
      <w:r>
        <w:rPr>
          <w:sz w:val="24"/>
          <w:vertAlign w:val="superscript"/>
        </w:rPr>
        <w:t>2</w:t>
      </w:r>
      <w:r>
        <w:rPr>
          <w:sz w:val="24"/>
        </w:rPr>
        <w:t>，</w:t>
      </w:r>
      <w:r w:rsidRPr="00B547CD">
        <w:rPr>
          <w:sz w:val="24"/>
        </w:rPr>
        <w:t>绿化面积</w:t>
      </w:r>
      <w:r w:rsidRPr="00B547CD">
        <w:rPr>
          <w:sz w:val="24"/>
        </w:rPr>
        <w:t>6446m</w:t>
      </w:r>
      <w:r w:rsidRPr="00B547CD">
        <w:rPr>
          <w:sz w:val="24"/>
          <w:vertAlign w:val="superscript"/>
        </w:rPr>
        <w:t>2</w:t>
      </w:r>
      <w:r w:rsidRPr="00B547CD">
        <w:rPr>
          <w:sz w:val="24"/>
        </w:rPr>
        <w:t>；</w:t>
      </w:r>
      <w:r w:rsidRPr="00B547CD">
        <w:rPr>
          <w:rFonts w:hint="eastAsia"/>
          <w:sz w:val="24"/>
        </w:rPr>
        <w:t>厂房</w:t>
      </w:r>
      <w:r w:rsidRPr="00B547CD">
        <w:rPr>
          <w:sz w:val="24"/>
        </w:rPr>
        <w:t>面积</w:t>
      </w:r>
      <w:r w:rsidRPr="00B547CD">
        <w:rPr>
          <w:rFonts w:hint="eastAsia"/>
          <w:sz w:val="24"/>
        </w:rPr>
        <w:t>5.5</w:t>
      </w:r>
      <w:r w:rsidRPr="00B547CD">
        <w:rPr>
          <w:rFonts w:hint="eastAsia"/>
          <w:sz w:val="24"/>
        </w:rPr>
        <w:t>万</w:t>
      </w:r>
      <w:r w:rsidRPr="00B547CD">
        <w:rPr>
          <w:sz w:val="24"/>
        </w:rPr>
        <w:t>m</w:t>
      </w:r>
      <w:r w:rsidRPr="00B547CD">
        <w:rPr>
          <w:sz w:val="24"/>
          <w:vertAlign w:val="superscript"/>
        </w:rPr>
        <w:t>2</w:t>
      </w:r>
      <w:r w:rsidRPr="00B547CD">
        <w:rPr>
          <w:rFonts w:hint="eastAsia"/>
          <w:sz w:val="24"/>
        </w:rPr>
        <w:t>；</w:t>
      </w:r>
    </w:p>
    <w:p w:rsidR="0001111C" w:rsidRDefault="002B09FC" w:rsidP="002C08A5">
      <w:pPr>
        <w:spacing w:line="360" w:lineRule="auto"/>
        <w:ind w:leftChars="0" w:left="0" w:firstLineChars="200" w:firstLine="480"/>
        <w:rPr>
          <w:sz w:val="24"/>
        </w:rPr>
      </w:pPr>
      <w:r>
        <w:rPr>
          <w:sz w:val="24"/>
        </w:rPr>
        <w:t>职工人数：项目定员</w:t>
      </w:r>
      <w:r>
        <w:rPr>
          <w:rFonts w:hint="eastAsia"/>
          <w:sz w:val="24"/>
        </w:rPr>
        <w:t>400</w:t>
      </w:r>
      <w:r>
        <w:rPr>
          <w:sz w:val="24"/>
        </w:rPr>
        <w:t>人；</w:t>
      </w:r>
    </w:p>
    <w:p w:rsidR="0001111C" w:rsidRDefault="002B09FC" w:rsidP="002C08A5">
      <w:pPr>
        <w:spacing w:line="360" w:lineRule="auto"/>
        <w:ind w:leftChars="0" w:left="0" w:firstLineChars="200" w:firstLine="480"/>
        <w:rPr>
          <w:sz w:val="24"/>
        </w:rPr>
      </w:pPr>
      <w:r>
        <w:rPr>
          <w:sz w:val="24"/>
        </w:rPr>
        <w:t>工作制度：年工作日</w:t>
      </w:r>
      <w:r>
        <w:rPr>
          <w:sz w:val="24"/>
        </w:rPr>
        <w:t>3</w:t>
      </w:r>
      <w:r>
        <w:rPr>
          <w:rFonts w:hint="eastAsia"/>
          <w:sz w:val="24"/>
        </w:rPr>
        <w:t>3</w:t>
      </w:r>
      <w:r>
        <w:rPr>
          <w:sz w:val="24"/>
        </w:rPr>
        <w:t>0</w:t>
      </w:r>
      <w:r>
        <w:rPr>
          <w:sz w:val="24"/>
        </w:rPr>
        <w:t>天，三班制，每班</w:t>
      </w:r>
      <w:r>
        <w:rPr>
          <w:sz w:val="24"/>
        </w:rPr>
        <w:t>8</w:t>
      </w:r>
      <w:r>
        <w:rPr>
          <w:sz w:val="24"/>
        </w:rPr>
        <w:t>小时，年工作时间</w:t>
      </w:r>
      <w:r>
        <w:rPr>
          <w:sz w:val="24"/>
        </w:rPr>
        <w:t>7</w:t>
      </w:r>
      <w:r>
        <w:rPr>
          <w:rFonts w:hint="eastAsia"/>
          <w:sz w:val="24"/>
        </w:rPr>
        <w:t>92</w:t>
      </w:r>
      <w:r>
        <w:rPr>
          <w:sz w:val="24"/>
        </w:rPr>
        <w:t>0</w:t>
      </w:r>
      <w:r>
        <w:rPr>
          <w:sz w:val="24"/>
        </w:rPr>
        <w:t>小时；</w:t>
      </w:r>
    </w:p>
    <w:p w:rsidR="0001111C" w:rsidRDefault="002B09FC" w:rsidP="002C08A5">
      <w:pPr>
        <w:spacing w:line="360" w:lineRule="auto"/>
        <w:ind w:leftChars="0" w:left="0" w:firstLineChars="200" w:firstLine="480"/>
        <w:rPr>
          <w:sz w:val="24"/>
        </w:rPr>
      </w:pPr>
      <w:r>
        <w:rPr>
          <w:sz w:val="24"/>
        </w:rPr>
        <w:t>行业类别：</w:t>
      </w:r>
      <w:r w:rsidR="001D5FF7" w:rsidRPr="001D5FF7">
        <w:rPr>
          <w:rFonts w:hint="eastAsia"/>
          <w:sz w:val="24"/>
        </w:rPr>
        <w:t>有色金属合金制造</w:t>
      </w:r>
      <w:r w:rsidR="001D5FF7" w:rsidRPr="001D5FF7">
        <w:rPr>
          <w:rFonts w:hint="eastAsia"/>
          <w:sz w:val="24"/>
        </w:rPr>
        <w:t xml:space="preserve"> [C3240]</w:t>
      </w:r>
      <w:r w:rsidR="001D5FF7" w:rsidRPr="001D5FF7">
        <w:rPr>
          <w:rFonts w:hint="eastAsia"/>
          <w:sz w:val="24"/>
        </w:rPr>
        <w:t>、稀有稀土金属压延加工</w:t>
      </w:r>
      <w:r w:rsidR="001D5FF7" w:rsidRPr="001D5FF7">
        <w:rPr>
          <w:rFonts w:hint="eastAsia"/>
          <w:sz w:val="24"/>
        </w:rPr>
        <w:t>[C3254]</w:t>
      </w:r>
      <w:r>
        <w:rPr>
          <w:sz w:val="24"/>
        </w:rPr>
        <w:t>。</w:t>
      </w:r>
    </w:p>
    <w:p w:rsidR="0001111C" w:rsidRPr="00B772EA" w:rsidRDefault="00374D7B" w:rsidP="002C08A5">
      <w:pPr>
        <w:keepNext/>
        <w:keepLines/>
        <w:spacing w:line="360" w:lineRule="auto"/>
        <w:ind w:leftChars="0" w:left="0"/>
        <w:outlineLvl w:val="2"/>
        <w:rPr>
          <w:b/>
          <w:bCs/>
          <w:sz w:val="28"/>
        </w:rPr>
      </w:pPr>
      <w:r>
        <w:rPr>
          <w:rFonts w:hint="eastAsia"/>
          <w:b/>
          <w:bCs/>
          <w:sz w:val="28"/>
        </w:rPr>
        <w:t>1</w:t>
      </w:r>
      <w:r w:rsidR="002B09FC" w:rsidRPr="00B772EA">
        <w:rPr>
          <w:b/>
          <w:bCs/>
          <w:sz w:val="28"/>
        </w:rPr>
        <w:t>3.1.2</w:t>
      </w:r>
      <w:r w:rsidR="002B09FC" w:rsidRPr="00B772EA">
        <w:rPr>
          <w:b/>
          <w:bCs/>
          <w:sz w:val="28"/>
        </w:rPr>
        <w:t>项目产品方案</w:t>
      </w:r>
    </w:p>
    <w:p w:rsidR="00B772EA" w:rsidRPr="00B772EA" w:rsidRDefault="00B772EA" w:rsidP="002C08A5">
      <w:pPr>
        <w:spacing w:line="360" w:lineRule="auto"/>
        <w:ind w:leftChars="0" w:left="0"/>
        <w:rPr>
          <w:b/>
          <w:sz w:val="24"/>
        </w:rPr>
      </w:pPr>
      <w:r w:rsidRPr="00B772EA">
        <w:rPr>
          <w:rFonts w:hint="eastAsia"/>
          <w:b/>
          <w:sz w:val="24"/>
        </w:rPr>
        <w:t>3.</w:t>
      </w:r>
      <w:r>
        <w:rPr>
          <w:rFonts w:hint="eastAsia"/>
          <w:b/>
          <w:sz w:val="24"/>
        </w:rPr>
        <w:t>1</w:t>
      </w:r>
      <w:r w:rsidRPr="00B772EA">
        <w:rPr>
          <w:rFonts w:hint="eastAsia"/>
          <w:b/>
          <w:sz w:val="24"/>
        </w:rPr>
        <w:t>.2.1</w:t>
      </w:r>
      <w:r w:rsidRPr="00B772EA">
        <w:rPr>
          <w:rFonts w:hint="eastAsia"/>
          <w:b/>
          <w:sz w:val="24"/>
        </w:rPr>
        <w:t>项目产品方案</w:t>
      </w:r>
    </w:p>
    <w:p w:rsidR="0001111C" w:rsidRDefault="002B09FC" w:rsidP="002C08A5">
      <w:pPr>
        <w:spacing w:line="360" w:lineRule="auto"/>
        <w:ind w:leftChars="0" w:left="0" w:firstLineChars="200" w:firstLine="480"/>
        <w:rPr>
          <w:sz w:val="24"/>
        </w:rPr>
      </w:pPr>
      <w:r>
        <w:rPr>
          <w:sz w:val="24"/>
        </w:rPr>
        <w:t>产品方案见下表</w:t>
      </w:r>
      <w:r>
        <w:rPr>
          <w:sz w:val="24"/>
        </w:rPr>
        <w:t>3.1</w:t>
      </w:r>
      <w:r w:rsidR="006228CF">
        <w:rPr>
          <w:rFonts w:hint="eastAsia"/>
          <w:sz w:val="24"/>
        </w:rPr>
        <w:t>.2</w:t>
      </w:r>
      <w:r>
        <w:rPr>
          <w:sz w:val="24"/>
        </w:rPr>
        <w:t>-1</w:t>
      </w:r>
      <w:r>
        <w:rPr>
          <w:sz w:val="24"/>
        </w:rPr>
        <w:t>。</w:t>
      </w:r>
    </w:p>
    <w:p w:rsidR="0001111C" w:rsidRDefault="002B09FC" w:rsidP="002C08A5">
      <w:pPr>
        <w:spacing w:line="360" w:lineRule="auto"/>
        <w:ind w:leftChars="0" w:left="0"/>
        <w:jc w:val="center"/>
        <w:rPr>
          <w:b/>
          <w:kern w:val="0"/>
          <w:sz w:val="24"/>
          <w:szCs w:val="24"/>
        </w:rPr>
      </w:pPr>
      <w:bookmarkStart w:id="129" w:name="_Ref500082175"/>
      <w:r>
        <w:rPr>
          <w:b/>
          <w:kern w:val="0"/>
          <w:sz w:val="24"/>
          <w:szCs w:val="24"/>
        </w:rPr>
        <w:t>表</w:t>
      </w:r>
      <w:bookmarkEnd w:id="129"/>
      <w:r>
        <w:rPr>
          <w:b/>
          <w:kern w:val="0"/>
          <w:sz w:val="24"/>
          <w:szCs w:val="24"/>
        </w:rPr>
        <w:t>3.</w:t>
      </w:r>
      <w:r>
        <w:rPr>
          <w:rFonts w:hint="eastAsia"/>
          <w:b/>
          <w:kern w:val="0"/>
          <w:sz w:val="24"/>
          <w:szCs w:val="24"/>
        </w:rPr>
        <w:t>1</w:t>
      </w:r>
      <w:r w:rsidR="006228CF">
        <w:rPr>
          <w:rFonts w:hint="eastAsia"/>
          <w:b/>
          <w:kern w:val="0"/>
          <w:sz w:val="24"/>
          <w:szCs w:val="24"/>
        </w:rPr>
        <w:t>.2</w:t>
      </w:r>
      <w:r>
        <w:rPr>
          <w:b/>
          <w:kern w:val="0"/>
          <w:sz w:val="24"/>
          <w:szCs w:val="24"/>
        </w:rPr>
        <w:t>-1</w:t>
      </w:r>
      <w:r>
        <w:rPr>
          <w:rFonts w:hint="eastAsia"/>
          <w:b/>
          <w:kern w:val="0"/>
          <w:sz w:val="24"/>
          <w:szCs w:val="24"/>
        </w:rPr>
        <w:t xml:space="preserve">  </w:t>
      </w:r>
      <w:r>
        <w:rPr>
          <w:b/>
          <w:kern w:val="0"/>
          <w:sz w:val="24"/>
          <w:szCs w:val="24"/>
        </w:rPr>
        <w:t>本项目产品方案</w:t>
      </w:r>
    </w:p>
    <w:tbl>
      <w:tblPr>
        <w:tblW w:w="8995" w:type="dxa"/>
        <w:jc w:val="center"/>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7"/>
        <w:gridCol w:w="2268"/>
        <w:gridCol w:w="709"/>
        <w:gridCol w:w="1664"/>
        <w:gridCol w:w="7"/>
        <w:gridCol w:w="1440"/>
        <w:gridCol w:w="1101"/>
        <w:gridCol w:w="1239"/>
      </w:tblGrid>
      <w:tr w:rsidR="0001111C" w:rsidTr="00F05E53">
        <w:trPr>
          <w:trHeight w:val="340"/>
          <w:jc w:val="center"/>
        </w:trPr>
        <w:tc>
          <w:tcPr>
            <w:tcW w:w="567" w:type="dxa"/>
            <w:shd w:val="clear" w:color="auto" w:fill="FFFFFF"/>
            <w:vAlign w:val="center"/>
          </w:tcPr>
          <w:p w:rsidR="0001111C" w:rsidRPr="001665D4" w:rsidRDefault="002B09FC" w:rsidP="002C08A5">
            <w:pPr>
              <w:ind w:leftChars="0" w:left="0"/>
              <w:jc w:val="center"/>
              <w:rPr>
                <w:kern w:val="0"/>
                <w:szCs w:val="21"/>
              </w:rPr>
            </w:pPr>
            <w:r w:rsidRPr="001665D4">
              <w:rPr>
                <w:b/>
                <w:kern w:val="0"/>
                <w:szCs w:val="21"/>
              </w:rPr>
              <w:t>序号</w:t>
            </w:r>
          </w:p>
        </w:tc>
        <w:tc>
          <w:tcPr>
            <w:tcW w:w="2268" w:type="dxa"/>
            <w:shd w:val="clear" w:color="auto" w:fill="FFFFFF"/>
            <w:vAlign w:val="center"/>
          </w:tcPr>
          <w:p w:rsidR="0001111C" w:rsidRPr="001665D4" w:rsidRDefault="002B09FC" w:rsidP="002C08A5">
            <w:pPr>
              <w:ind w:leftChars="0" w:left="0"/>
              <w:jc w:val="center"/>
              <w:rPr>
                <w:kern w:val="0"/>
                <w:szCs w:val="21"/>
              </w:rPr>
            </w:pPr>
            <w:r w:rsidRPr="001665D4">
              <w:rPr>
                <w:b/>
                <w:kern w:val="0"/>
                <w:szCs w:val="21"/>
              </w:rPr>
              <w:t>工程名称（生产线）</w:t>
            </w:r>
          </w:p>
        </w:tc>
        <w:tc>
          <w:tcPr>
            <w:tcW w:w="709" w:type="dxa"/>
            <w:shd w:val="clear" w:color="auto" w:fill="FFFFFF"/>
            <w:vAlign w:val="center"/>
          </w:tcPr>
          <w:p w:rsidR="0001111C" w:rsidRPr="001665D4" w:rsidRDefault="002B09FC" w:rsidP="002C08A5">
            <w:pPr>
              <w:ind w:leftChars="0" w:left="0"/>
              <w:jc w:val="center"/>
              <w:rPr>
                <w:kern w:val="0"/>
                <w:szCs w:val="21"/>
              </w:rPr>
            </w:pPr>
            <w:r w:rsidRPr="001665D4">
              <w:rPr>
                <w:b/>
                <w:kern w:val="0"/>
                <w:szCs w:val="21"/>
              </w:rPr>
              <w:t>产品名称</w:t>
            </w:r>
          </w:p>
        </w:tc>
        <w:tc>
          <w:tcPr>
            <w:tcW w:w="1671" w:type="dxa"/>
            <w:gridSpan w:val="2"/>
            <w:shd w:val="clear" w:color="auto" w:fill="FFFFFF"/>
            <w:vAlign w:val="center"/>
          </w:tcPr>
          <w:p w:rsidR="0001111C" w:rsidRPr="001665D4" w:rsidRDefault="002B09FC" w:rsidP="002C08A5">
            <w:pPr>
              <w:ind w:leftChars="0" w:left="0"/>
              <w:jc w:val="center"/>
              <w:rPr>
                <w:b/>
                <w:bCs/>
                <w:kern w:val="0"/>
                <w:szCs w:val="21"/>
              </w:rPr>
            </w:pPr>
            <w:r w:rsidRPr="001665D4">
              <w:rPr>
                <w:b/>
                <w:bCs/>
                <w:kern w:val="0"/>
                <w:szCs w:val="21"/>
              </w:rPr>
              <w:t>规格</w:t>
            </w:r>
          </w:p>
        </w:tc>
        <w:tc>
          <w:tcPr>
            <w:tcW w:w="1440" w:type="dxa"/>
            <w:shd w:val="clear" w:color="auto" w:fill="FFFFFF"/>
            <w:vAlign w:val="center"/>
          </w:tcPr>
          <w:p w:rsidR="0001111C" w:rsidRPr="001665D4" w:rsidRDefault="002B09FC" w:rsidP="002C08A5">
            <w:pPr>
              <w:ind w:leftChars="0" w:left="0"/>
              <w:jc w:val="center"/>
              <w:rPr>
                <w:kern w:val="0"/>
                <w:szCs w:val="21"/>
              </w:rPr>
            </w:pPr>
            <w:r w:rsidRPr="001665D4">
              <w:rPr>
                <w:b/>
                <w:bCs/>
                <w:kern w:val="0"/>
                <w:szCs w:val="21"/>
              </w:rPr>
              <w:t>设计生产能力</w:t>
            </w:r>
          </w:p>
        </w:tc>
        <w:tc>
          <w:tcPr>
            <w:tcW w:w="1101" w:type="dxa"/>
            <w:shd w:val="clear" w:color="auto" w:fill="FFFFFF"/>
            <w:vAlign w:val="center"/>
          </w:tcPr>
          <w:p w:rsidR="0001111C" w:rsidRPr="001665D4" w:rsidRDefault="002B09FC" w:rsidP="002C08A5">
            <w:pPr>
              <w:ind w:leftChars="0" w:left="0"/>
              <w:jc w:val="center"/>
              <w:rPr>
                <w:kern w:val="0"/>
                <w:szCs w:val="21"/>
              </w:rPr>
            </w:pPr>
            <w:r w:rsidRPr="001665D4">
              <w:rPr>
                <w:b/>
                <w:bCs/>
                <w:kern w:val="0"/>
                <w:szCs w:val="21"/>
              </w:rPr>
              <w:t>总设计能力</w:t>
            </w:r>
          </w:p>
        </w:tc>
        <w:tc>
          <w:tcPr>
            <w:tcW w:w="1239" w:type="dxa"/>
            <w:shd w:val="clear" w:color="auto" w:fill="FFFFFF"/>
            <w:vAlign w:val="center"/>
          </w:tcPr>
          <w:p w:rsidR="0001111C" w:rsidRDefault="002B09FC" w:rsidP="002C08A5">
            <w:pPr>
              <w:ind w:leftChars="0" w:left="0"/>
              <w:jc w:val="center"/>
              <w:rPr>
                <w:kern w:val="0"/>
                <w:szCs w:val="21"/>
              </w:rPr>
            </w:pPr>
            <w:r>
              <w:rPr>
                <w:b/>
                <w:kern w:val="0"/>
                <w:szCs w:val="21"/>
              </w:rPr>
              <w:t>年运行时数</w:t>
            </w:r>
          </w:p>
        </w:tc>
      </w:tr>
      <w:tr w:rsidR="00D66C1A" w:rsidTr="00F05E53">
        <w:trPr>
          <w:trHeight w:val="340"/>
          <w:jc w:val="center"/>
        </w:trPr>
        <w:tc>
          <w:tcPr>
            <w:tcW w:w="567" w:type="dxa"/>
            <w:shd w:val="clear" w:color="auto" w:fill="FFFFFF"/>
            <w:vAlign w:val="center"/>
          </w:tcPr>
          <w:p w:rsidR="00D66C1A" w:rsidRPr="001665D4" w:rsidRDefault="00D66C1A" w:rsidP="002C08A5">
            <w:pPr>
              <w:autoSpaceDE w:val="0"/>
              <w:autoSpaceDN w:val="0"/>
              <w:ind w:leftChars="0" w:left="0"/>
              <w:jc w:val="center"/>
              <w:rPr>
                <w:kern w:val="0"/>
                <w:szCs w:val="21"/>
              </w:rPr>
            </w:pPr>
            <w:r w:rsidRPr="001665D4">
              <w:rPr>
                <w:kern w:val="0"/>
                <w:szCs w:val="21"/>
              </w:rPr>
              <w:t>1</w:t>
            </w:r>
          </w:p>
        </w:tc>
        <w:tc>
          <w:tcPr>
            <w:tcW w:w="2268" w:type="dxa"/>
            <w:shd w:val="clear" w:color="auto" w:fill="FFFFFF"/>
            <w:vAlign w:val="center"/>
          </w:tcPr>
          <w:p w:rsidR="00D66C1A" w:rsidRPr="001665D4" w:rsidRDefault="00D66C1A" w:rsidP="002C08A5">
            <w:pPr>
              <w:autoSpaceDE w:val="0"/>
              <w:autoSpaceDN w:val="0"/>
              <w:ind w:leftChars="0" w:left="0"/>
              <w:jc w:val="center"/>
              <w:rPr>
                <w:kern w:val="0"/>
                <w:szCs w:val="21"/>
              </w:rPr>
            </w:pPr>
            <w:r w:rsidRPr="001665D4">
              <w:rPr>
                <w:kern w:val="0"/>
                <w:szCs w:val="21"/>
              </w:rPr>
              <w:t>超细碳化钨粉生产线</w:t>
            </w:r>
          </w:p>
        </w:tc>
        <w:tc>
          <w:tcPr>
            <w:tcW w:w="709" w:type="dxa"/>
            <w:shd w:val="clear" w:color="auto" w:fill="FFFFFF"/>
            <w:vAlign w:val="center"/>
          </w:tcPr>
          <w:p w:rsidR="00D66C1A" w:rsidRPr="001665D4" w:rsidRDefault="00D66C1A" w:rsidP="002C08A5">
            <w:pPr>
              <w:autoSpaceDE w:val="0"/>
              <w:autoSpaceDN w:val="0"/>
              <w:ind w:leftChars="0" w:left="0"/>
              <w:jc w:val="center"/>
              <w:rPr>
                <w:kern w:val="0"/>
                <w:szCs w:val="21"/>
              </w:rPr>
            </w:pPr>
            <w:r w:rsidRPr="001665D4">
              <w:rPr>
                <w:kern w:val="0"/>
                <w:szCs w:val="21"/>
              </w:rPr>
              <w:t>超细碳化钨粉</w:t>
            </w:r>
          </w:p>
        </w:tc>
        <w:tc>
          <w:tcPr>
            <w:tcW w:w="1671" w:type="dxa"/>
            <w:gridSpan w:val="2"/>
            <w:shd w:val="clear" w:color="auto" w:fill="FFFFFF"/>
            <w:vAlign w:val="center"/>
          </w:tcPr>
          <w:p w:rsidR="00D66C1A" w:rsidRPr="00E90757" w:rsidRDefault="00D66C1A" w:rsidP="002C08A5">
            <w:pPr>
              <w:autoSpaceDE w:val="0"/>
              <w:autoSpaceDN w:val="0"/>
              <w:ind w:leftChars="0" w:left="0"/>
              <w:jc w:val="center"/>
              <w:rPr>
                <w:kern w:val="0"/>
                <w:szCs w:val="21"/>
              </w:rPr>
            </w:pPr>
            <w:r w:rsidRPr="00E90757">
              <w:rPr>
                <w:kern w:val="0"/>
                <w:szCs w:val="21"/>
              </w:rPr>
              <w:t>0.</w:t>
            </w:r>
            <w:r>
              <w:rPr>
                <w:rFonts w:hint="eastAsia"/>
                <w:kern w:val="0"/>
                <w:szCs w:val="21"/>
              </w:rPr>
              <w:t>2</w:t>
            </w:r>
            <w:r w:rsidRPr="00E90757">
              <w:rPr>
                <w:kern w:val="0"/>
                <w:szCs w:val="21"/>
              </w:rPr>
              <w:t>微米及以下</w:t>
            </w:r>
          </w:p>
        </w:tc>
        <w:tc>
          <w:tcPr>
            <w:tcW w:w="1440" w:type="dxa"/>
            <w:shd w:val="clear" w:color="auto" w:fill="FFFFFF"/>
            <w:vAlign w:val="center"/>
          </w:tcPr>
          <w:p w:rsidR="00D66C1A" w:rsidRPr="00E90757" w:rsidRDefault="00D66C1A" w:rsidP="002C08A5">
            <w:pPr>
              <w:autoSpaceDE w:val="0"/>
              <w:autoSpaceDN w:val="0"/>
              <w:ind w:leftChars="0" w:left="0"/>
              <w:jc w:val="center"/>
              <w:rPr>
                <w:kern w:val="0"/>
                <w:szCs w:val="21"/>
              </w:rPr>
            </w:pPr>
            <w:r>
              <w:rPr>
                <w:rFonts w:hint="eastAsia"/>
                <w:kern w:val="0"/>
                <w:szCs w:val="21"/>
              </w:rPr>
              <w:t>30</w:t>
            </w:r>
            <w:r w:rsidRPr="00E90757">
              <w:rPr>
                <w:kern w:val="0"/>
                <w:szCs w:val="21"/>
              </w:rPr>
              <w:t>00t/a</w:t>
            </w:r>
          </w:p>
        </w:tc>
        <w:tc>
          <w:tcPr>
            <w:tcW w:w="1101" w:type="dxa"/>
            <w:shd w:val="clear" w:color="auto" w:fill="FFFFFF"/>
            <w:vAlign w:val="center"/>
          </w:tcPr>
          <w:p w:rsidR="00D66C1A" w:rsidRPr="00E90757" w:rsidRDefault="00D66C1A" w:rsidP="002C08A5">
            <w:pPr>
              <w:autoSpaceDE w:val="0"/>
              <w:autoSpaceDN w:val="0"/>
              <w:ind w:leftChars="0" w:left="0"/>
              <w:jc w:val="center"/>
              <w:rPr>
                <w:kern w:val="0"/>
                <w:szCs w:val="21"/>
              </w:rPr>
            </w:pPr>
            <w:r>
              <w:rPr>
                <w:rFonts w:hint="eastAsia"/>
                <w:kern w:val="0"/>
                <w:szCs w:val="21"/>
              </w:rPr>
              <w:t>3</w:t>
            </w:r>
            <w:r w:rsidRPr="00E90757">
              <w:rPr>
                <w:kern w:val="0"/>
                <w:szCs w:val="21"/>
              </w:rPr>
              <w:t>000t/a</w:t>
            </w:r>
          </w:p>
        </w:tc>
        <w:tc>
          <w:tcPr>
            <w:tcW w:w="1239" w:type="dxa"/>
            <w:vMerge w:val="restart"/>
            <w:shd w:val="clear" w:color="auto" w:fill="FFFFFF"/>
            <w:vAlign w:val="center"/>
          </w:tcPr>
          <w:p w:rsidR="00D66C1A" w:rsidRDefault="00D66C1A" w:rsidP="002C08A5">
            <w:pPr>
              <w:autoSpaceDE w:val="0"/>
              <w:autoSpaceDN w:val="0"/>
              <w:ind w:leftChars="0" w:left="0"/>
              <w:jc w:val="center"/>
              <w:rPr>
                <w:rFonts w:eastAsia="黑体"/>
                <w:kern w:val="0"/>
                <w:szCs w:val="21"/>
              </w:rPr>
            </w:pPr>
            <w:r>
              <w:rPr>
                <w:rFonts w:eastAsia="黑体"/>
                <w:kern w:val="0"/>
                <w:szCs w:val="21"/>
              </w:rPr>
              <w:t>7</w:t>
            </w:r>
            <w:r>
              <w:rPr>
                <w:rFonts w:eastAsia="黑体" w:hint="eastAsia"/>
                <w:kern w:val="0"/>
                <w:szCs w:val="21"/>
              </w:rPr>
              <w:t>92</w:t>
            </w:r>
            <w:r>
              <w:rPr>
                <w:rFonts w:eastAsia="黑体"/>
                <w:kern w:val="0"/>
                <w:szCs w:val="21"/>
              </w:rPr>
              <w:t>0h</w:t>
            </w:r>
          </w:p>
        </w:tc>
      </w:tr>
      <w:tr w:rsidR="00D66C1A" w:rsidTr="00F05E53">
        <w:trPr>
          <w:trHeight w:val="340"/>
          <w:jc w:val="center"/>
        </w:trPr>
        <w:tc>
          <w:tcPr>
            <w:tcW w:w="567" w:type="dxa"/>
            <w:vMerge w:val="restart"/>
            <w:shd w:val="clear" w:color="auto" w:fill="FFFFFF"/>
            <w:vAlign w:val="center"/>
          </w:tcPr>
          <w:p w:rsidR="00D66C1A" w:rsidRPr="001665D4" w:rsidRDefault="00D66C1A" w:rsidP="002C08A5">
            <w:pPr>
              <w:autoSpaceDE w:val="0"/>
              <w:autoSpaceDN w:val="0"/>
              <w:ind w:leftChars="0" w:left="0"/>
              <w:jc w:val="center"/>
              <w:rPr>
                <w:kern w:val="0"/>
                <w:szCs w:val="21"/>
              </w:rPr>
            </w:pPr>
            <w:r w:rsidRPr="001665D4">
              <w:rPr>
                <w:kern w:val="0"/>
                <w:szCs w:val="21"/>
              </w:rPr>
              <w:t>2</w:t>
            </w:r>
          </w:p>
        </w:tc>
        <w:tc>
          <w:tcPr>
            <w:tcW w:w="2268" w:type="dxa"/>
            <w:vMerge w:val="restart"/>
            <w:shd w:val="clear" w:color="auto" w:fill="FFFFFF"/>
            <w:vAlign w:val="center"/>
          </w:tcPr>
          <w:p w:rsidR="00D66C1A" w:rsidRPr="001665D4" w:rsidRDefault="00D66C1A" w:rsidP="002C08A5">
            <w:pPr>
              <w:autoSpaceDE w:val="0"/>
              <w:autoSpaceDN w:val="0"/>
              <w:ind w:leftChars="0" w:left="0"/>
              <w:jc w:val="center"/>
              <w:rPr>
                <w:kern w:val="0"/>
                <w:szCs w:val="21"/>
              </w:rPr>
            </w:pPr>
            <w:r w:rsidRPr="001665D4">
              <w:rPr>
                <w:kern w:val="0"/>
                <w:szCs w:val="21"/>
              </w:rPr>
              <w:t>超细硬质合金棒材生产线</w:t>
            </w:r>
          </w:p>
        </w:tc>
        <w:tc>
          <w:tcPr>
            <w:tcW w:w="709" w:type="dxa"/>
            <w:vMerge w:val="restart"/>
            <w:shd w:val="clear" w:color="auto" w:fill="FFFFFF"/>
            <w:vAlign w:val="center"/>
          </w:tcPr>
          <w:p w:rsidR="00D66C1A" w:rsidRPr="001665D4" w:rsidRDefault="00D66C1A" w:rsidP="002C08A5">
            <w:pPr>
              <w:autoSpaceDE w:val="0"/>
              <w:autoSpaceDN w:val="0"/>
              <w:ind w:leftChars="0" w:left="0"/>
              <w:jc w:val="center"/>
              <w:rPr>
                <w:kern w:val="0"/>
                <w:szCs w:val="21"/>
              </w:rPr>
            </w:pPr>
            <w:r w:rsidRPr="001665D4">
              <w:rPr>
                <w:kern w:val="0"/>
                <w:szCs w:val="21"/>
              </w:rPr>
              <w:t>超细硬质合金棒材</w:t>
            </w:r>
          </w:p>
        </w:tc>
        <w:tc>
          <w:tcPr>
            <w:tcW w:w="1671" w:type="dxa"/>
            <w:gridSpan w:val="2"/>
            <w:shd w:val="clear" w:color="auto" w:fill="FFFFFF"/>
            <w:vAlign w:val="center"/>
          </w:tcPr>
          <w:p w:rsidR="00D66C1A" w:rsidRPr="001665D4" w:rsidRDefault="00D66C1A" w:rsidP="002C08A5">
            <w:pPr>
              <w:autoSpaceDE w:val="0"/>
              <w:autoSpaceDN w:val="0"/>
              <w:ind w:leftChars="0" w:left="0"/>
              <w:jc w:val="center"/>
              <w:rPr>
                <w:kern w:val="0"/>
                <w:szCs w:val="21"/>
              </w:rPr>
            </w:pPr>
            <w:r w:rsidRPr="001665D4">
              <w:rPr>
                <w:kern w:val="0"/>
                <w:szCs w:val="21"/>
              </w:rPr>
              <w:t>实心长棒材</w:t>
            </w:r>
          </w:p>
        </w:tc>
        <w:tc>
          <w:tcPr>
            <w:tcW w:w="1440" w:type="dxa"/>
            <w:shd w:val="clear" w:color="auto" w:fill="FFFFFF"/>
            <w:vAlign w:val="center"/>
          </w:tcPr>
          <w:p w:rsidR="00D66C1A" w:rsidRPr="001665D4" w:rsidRDefault="00D66C1A" w:rsidP="002C08A5">
            <w:pPr>
              <w:autoSpaceDE w:val="0"/>
              <w:autoSpaceDN w:val="0"/>
              <w:ind w:leftChars="0" w:left="0"/>
              <w:jc w:val="center"/>
              <w:rPr>
                <w:kern w:val="0"/>
                <w:szCs w:val="21"/>
              </w:rPr>
            </w:pPr>
            <w:r>
              <w:rPr>
                <w:rFonts w:hint="eastAsia"/>
                <w:kern w:val="0"/>
                <w:szCs w:val="21"/>
              </w:rPr>
              <w:t>8</w:t>
            </w:r>
            <w:r w:rsidRPr="001665D4">
              <w:rPr>
                <w:kern w:val="0"/>
                <w:szCs w:val="21"/>
              </w:rPr>
              <w:t>00t/a</w:t>
            </w:r>
          </w:p>
        </w:tc>
        <w:tc>
          <w:tcPr>
            <w:tcW w:w="1101" w:type="dxa"/>
            <w:vMerge w:val="restart"/>
            <w:shd w:val="clear" w:color="auto" w:fill="FFFFFF"/>
            <w:vAlign w:val="center"/>
          </w:tcPr>
          <w:p w:rsidR="00D66C1A" w:rsidRPr="001665D4" w:rsidRDefault="00D66C1A" w:rsidP="002C08A5">
            <w:pPr>
              <w:autoSpaceDE w:val="0"/>
              <w:autoSpaceDN w:val="0"/>
              <w:ind w:leftChars="0" w:left="0"/>
              <w:jc w:val="center"/>
              <w:rPr>
                <w:kern w:val="0"/>
                <w:szCs w:val="21"/>
              </w:rPr>
            </w:pPr>
            <w:r>
              <w:rPr>
                <w:rFonts w:hint="eastAsia"/>
                <w:kern w:val="0"/>
                <w:szCs w:val="21"/>
              </w:rPr>
              <w:t>2</w:t>
            </w:r>
            <w:r w:rsidRPr="001665D4">
              <w:rPr>
                <w:kern w:val="0"/>
                <w:szCs w:val="21"/>
              </w:rPr>
              <w:t>000t/a</w:t>
            </w:r>
          </w:p>
        </w:tc>
        <w:tc>
          <w:tcPr>
            <w:tcW w:w="1239" w:type="dxa"/>
            <w:vMerge/>
            <w:shd w:val="clear" w:color="auto" w:fill="FFFFFF"/>
            <w:vAlign w:val="center"/>
          </w:tcPr>
          <w:p w:rsidR="00D66C1A" w:rsidRDefault="00D66C1A" w:rsidP="002C08A5">
            <w:pPr>
              <w:autoSpaceDE w:val="0"/>
              <w:autoSpaceDN w:val="0"/>
              <w:ind w:leftChars="0" w:left="0"/>
              <w:jc w:val="center"/>
              <w:rPr>
                <w:rFonts w:eastAsia="黑体"/>
                <w:kern w:val="0"/>
                <w:szCs w:val="21"/>
              </w:rPr>
            </w:pPr>
          </w:p>
        </w:tc>
      </w:tr>
      <w:tr w:rsidR="00D66C1A" w:rsidTr="00F05E53">
        <w:trPr>
          <w:trHeight w:val="340"/>
          <w:jc w:val="center"/>
        </w:trPr>
        <w:tc>
          <w:tcPr>
            <w:tcW w:w="567" w:type="dxa"/>
            <w:vMerge/>
            <w:shd w:val="clear" w:color="auto" w:fill="FFFFFF"/>
            <w:vAlign w:val="center"/>
          </w:tcPr>
          <w:p w:rsidR="00D66C1A" w:rsidRPr="001665D4" w:rsidRDefault="00D66C1A" w:rsidP="002C08A5">
            <w:pPr>
              <w:autoSpaceDE w:val="0"/>
              <w:autoSpaceDN w:val="0"/>
              <w:ind w:leftChars="0" w:left="0"/>
              <w:jc w:val="center"/>
              <w:rPr>
                <w:kern w:val="0"/>
                <w:szCs w:val="21"/>
              </w:rPr>
            </w:pPr>
          </w:p>
        </w:tc>
        <w:tc>
          <w:tcPr>
            <w:tcW w:w="2268" w:type="dxa"/>
            <w:vMerge/>
            <w:shd w:val="clear" w:color="auto" w:fill="FFFFFF"/>
            <w:vAlign w:val="center"/>
          </w:tcPr>
          <w:p w:rsidR="00D66C1A" w:rsidRPr="001665D4" w:rsidRDefault="00D66C1A" w:rsidP="002C08A5">
            <w:pPr>
              <w:autoSpaceDE w:val="0"/>
              <w:autoSpaceDN w:val="0"/>
              <w:ind w:leftChars="0" w:left="0"/>
              <w:jc w:val="center"/>
              <w:rPr>
                <w:kern w:val="0"/>
                <w:szCs w:val="21"/>
              </w:rPr>
            </w:pPr>
          </w:p>
        </w:tc>
        <w:tc>
          <w:tcPr>
            <w:tcW w:w="709" w:type="dxa"/>
            <w:vMerge/>
            <w:shd w:val="clear" w:color="auto" w:fill="FFFFFF"/>
            <w:vAlign w:val="center"/>
          </w:tcPr>
          <w:p w:rsidR="00D66C1A" w:rsidRPr="001665D4" w:rsidRDefault="00D66C1A" w:rsidP="002C08A5">
            <w:pPr>
              <w:autoSpaceDE w:val="0"/>
              <w:autoSpaceDN w:val="0"/>
              <w:ind w:leftChars="0" w:left="0"/>
              <w:jc w:val="center"/>
              <w:rPr>
                <w:kern w:val="0"/>
                <w:szCs w:val="21"/>
              </w:rPr>
            </w:pPr>
          </w:p>
        </w:tc>
        <w:tc>
          <w:tcPr>
            <w:tcW w:w="1671" w:type="dxa"/>
            <w:gridSpan w:val="2"/>
            <w:shd w:val="clear" w:color="auto" w:fill="FFFFFF"/>
            <w:vAlign w:val="center"/>
          </w:tcPr>
          <w:p w:rsidR="00D66C1A" w:rsidRPr="001665D4" w:rsidRDefault="00D66C1A" w:rsidP="002C08A5">
            <w:pPr>
              <w:autoSpaceDE w:val="0"/>
              <w:autoSpaceDN w:val="0"/>
              <w:ind w:leftChars="0" w:left="0"/>
              <w:jc w:val="center"/>
              <w:rPr>
                <w:kern w:val="0"/>
                <w:szCs w:val="21"/>
              </w:rPr>
            </w:pPr>
            <w:r w:rsidRPr="001665D4">
              <w:rPr>
                <w:kern w:val="0"/>
                <w:szCs w:val="21"/>
              </w:rPr>
              <w:t>自</w:t>
            </w:r>
            <w:proofErr w:type="gramStart"/>
            <w:r w:rsidRPr="001665D4">
              <w:rPr>
                <w:kern w:val="0"/>
                <w:szCs w:val="21"/>
              </w:rPr>
              <w:t>压标准</w:t>
            </w:r>
            <w:proofErr w:type="gramEnd"/>
            <w:r w:rsidRPr="001665D4">
              <w:rPr>
                <w:kern w:val="0"/>
                <w:szCs w:val="21"/>
              </w:rPr>
              <w:t>棒材</w:t>
            </w:r>
          </w:p>
        </w:tc>
        <w:tc>
          <w:tcPr>
            <w:tcW w:w="1440" w:type="dxa"/>
            <w:shd w:val="clear" w:color="auto" w:fill="FFFFFF"/>
            <w:vAlign w:val="center"/>
          </w:tcPr>
          <w:p w:rsidR="00D66C1A" w:rsidRPr="001665D4" w:rsidRDefault="00D66C1A" w:rsidP="002C08A5">
            <w:pPr>
              <w:autoSpaceDE w:val="0"/>
              <w:autoSpaceDN w:val="0"/>
              <w:ind w:leftChars="0" w:left="0"/>
              <w:jc w:val="center"/>
              <w:rPr>
                <w:kern w:val="0"/>
                <w:szCs w:val="21"/>
              </w:rPr>
            </w:pPr>
            <w:r>
              <w:rPr>
                <w:rFonts w:hint="eastAsia"/>
                <w:kern w:val="0"/>
                <w:szCs w:val="21"/>
              </w:rPr>
              <w:t>4</w:t>
            </w:r>
            <w:r w:rsidRPr="001665D4">
              <w:rPr>
                <w:kern w:val="0"/>
                <w:szCs w:val="21"/>
              </w:rPr>
              <w:t>00t/a</w:t>
            </w:r>
          </w:p>
        </w:tc>
        <w:tc>
          <w:tcPr>
            <w:tcW w:w="1101" w:type="dxa"/>
            <w:vMerge/>
            <w:shd w:val="clear" w:color="auto" w:fill="FFFFFF"/>
            <w:vAlign w:val="center"/>
          </w:tcPr>
          <w:p w:rsidR="00D66C1A" w:rsidRPr="001665D4" w:rsidRDefault="00D66C1A" w:rsidP="002C08A5">
            <w:pPr>
              <w:autoSpaceDE w:val="0"/>
              <w:autoSpaceDN w:val="0"/>
              <w:ind w:leftChars="0" w:left="0"/>
              <w:jc w:val="center"/>
              <w:rPr>
                <w:kern w:val="0"/>
                <w:szCs w:val="21"/>
              </w:rPr>
            </w:pPr>
          </w:p>
        </w:tc>
        <w:tc>
          <w:tcPr>
            <w:tcW w:w="1239" w:type="dxa"/>
            <w:vMerge/>
            <w:shd w:val="clear" w:color="auto" w:fill="FFFFFF"/>
            <w:vAlign w:val="center"/>
          </w:tcPr>
          <w:p w:rsidR="00D66C1A" w:rsidRDefault="00D66C1A" w:rsidP="002C08A5">
            <w:pPr>
              <w:autoSpaceDE w:val="0"/>
              <w:autoSpaceDN w:val="0"/>
              <w:ind w:leftChars="0" w:left="0"/>
              <w:jc w:val="center"/>
              <w:rPr>
                <w:rFonts w:eastAsia="黑体"/>
                <w:kern w:val="0"/>
                <w:szCs w:val="21"/>
              </w:rPr>
            </w:pPr>
          </w:p>
        </w:tc>
      </w:tr>
      <w:tr w:rsidR="00D66C1A" w:rsidTr="00F05E53">
        <w:trPr>
          <w:trHeight w:val="340"/>
          <w:jc w:val="center"/>
        </w:trPr>
        <w:tc>
          <w:tcPr>
            <w:tcW w:w="567" w:type="dxa"/>
            <w:vMerge/>
            <w:shd w:val="clear" w:color="auto" w:fill="FFFFFF"/>
            <w:vAlign w:val="center"/>
          </w:tcPr>
          <w:p w:rsidR="00D66C1A" w:rsidRPr="001665D4" w:rsidRDefault="00D66C1A" w:rsidP="002C08A5">
            <w:pPr>
              <w:autoSpaceDE w:val="0"/>
              <w:autoSpaceDN w:val="0"/>
              <w:ind w:leftChars="0" w:left="0"/>
              <w:jc w:val="center"/>
              <w:rPr>
                <w:kern w:val="0"/>
                <w:szCs w:val="21"/>
              </w:rPr>
            </w:pPr>
          </w:p>
        </w:tc>
        <w:tc>
          <w:tcPr>
            <w:tcW w:w="2268" w:type="dxa"/>
            <w:vMerge/>
            <w:shd w:val="clear" w:color="auto" w:fill="FFFFFF"/>
            <w:vAlign w:val="center"/>
          </w:tcPr>
          <w:p w:rsidR="00D66C1A" w:rsidRPr="001665D4" w:rsidRDefault="00D66C1A" w:rsidP="002C08A5">
            <w:pPr>
              <w:autoSpaceDE w:val="0"/>
              <w:autoSpaceDN w:val="0"/>
              <w:ind w:leftChars="0" w:left="0"/>
              <w:jc w:val="center"/>
              <w:rPr>
                <w:kern w:val="0"/>
                <w:szCs w:val="21"/>
              </w:rPr>
            </w:pPr>
          </w:p>
        </w:tc>
        <w:tc>
          <w:tcPr>
            <w:tcW w:w="709" w:type="dxa"/>
            <w:vMerge/>
            <w:shd w:val="clear" w:color="auto" w:fill="FFFFFF"/>
            <w:vAlign w:val="center"/>
          </w:tcPr>
          <w:p w:rsidR="00D66C1A" w:rsidRPr="001665D4" w:rsidRDefault="00D66C1A" w:rsidP="002C08A5">
            <w:pPr>
              <w:autoSpaceDE w:val="0"/>
              <w:autoSpaceDN w:val="0"/>
              <w:ind w:leftChars="0" w:left="0"/>
              <w:jc w:val="center"/>
              <w:rPr>
                <w:kern w:val="0"/>
                <w:szCs w:val="21"/>
              </w:rPr>
            </w:pPr>
          </w:p>
        </w:tc>
        <w:tc>
          <w:tcPr>
            <w:tcW w:w="1671" w:type="dxa"/>
            <w:gridSpan w:val="2"/>
            <w:shd w:val="clear" w:color="auto" w:fill="FFFFFF"/>
            <w:vAlign w:val="center"/>
          </w:tcPr>
          <w:p w:rsidR="00D66C1A" w:rsidRPr="001665D4" w:rsidRDefault="00D66C1A" w:rsidP="002C08A5">
            <w:pPr>
              <w:autoSpaceDE w:val="0"/>
              <w:autoSpaceDN w:val="0"/>
              <w:ind w:leftChars="0" w:left="0"/>
              <w:jc w:val="center"/>
              <w:rPr>
                <w:kern w:val="0"/>
                <w:szCs w:val="21"/>
              </w:rPr>
            </w:pPr>
            <w:proofErr w:type="gramStart"/>
            <w:r w:rsidRPr="001665D4">
              <w:rPr>
                <w:kern w:val="0"/>
                <w:szCs w:val="21"/>
              </w:rPr>
              <w:t>内冷孔棒材</w:t>
            </w:r>
            <w:proofErr w:type="gramEnd"/>
          </w:p>
        </w:tc>
        <w:tc>
          <w:tcPr>
            <w:tcW w:w="1440" w:type="dxa"/>
            <w:shd w:val="clear" w:color="auto" w:fill="FFFFFF"/>
            <w:vAlign w:val="center"/>
          </w:tcPr>
          <w:p w:rsidR="00D66C1A" w:rsidRPr="001665D4" w:rsidRDefault="00D66C1A" w:rsidP="002C08A5">
            <w:pPr>
              <w:autoSpaceDE w:val="0"/>
              <w:autoSpaceDN w:val="0"/>
              <w:ind w:leftChars="0" w:left="0"/>
              <w:jc w:val="center"/>
              <w:rPr>
                <w:kern w:val="0"/>
                <w:szCs w:val="21"/>
              </w:rPr>
            </w:pPr>
            <w:r>
              <w:rPr>
                <w:rFonts w:hint="eastAsia"/>
                <w:kern w:val="0"/>
                <w:szCs w:val="21"/>
              </w:rPr>
              <w:t>8</w:t>
            </w:r>
            <w:r w:rsidRPr="001665D4">
              <w:rPr>
                <w:kern w:val="0"/>
                <w:szCs w:val="21"/>
              </w:rPr>
              <w:t>00t/a</w:t>
            </w:r>
          </w:p>
        </w:tc>
        <w:tc>
          <w:tcPr>
            <w:tcW w:w="1101" w:type="dxa"/>
            <w:vMerge/>
            <w:shd w:val="clear" w:color="auto" w:fill="FFFFFF"/>
            <w:vAlign w:val="center"/>
          </w:tcPr>
          <w:p w:rsidR="00D66C1A" w:rsidRPr="001665D4" w:rsidRDefault="00D66C1A" w:rsidP="002C08A5">
            <w:pPr>
              <w:autoSpaceDE w:val="0"/>
              <w:autoSpaceDN w:val="0"/>
              <w:ind w:leftChars="0" w:left="0"/>
              <w:jc w:val="center"/>
              <w:rPr>
                <w:kern w:val="0"/>
                <w:szCs w:val="21"/>
              </w:rPr>
            </w:pPr>
          </w:p>
        </w:tc>
        <w:tc>
          <w:tcPr>
            <w:tcW w:w="1239" w:type="dxa"/>
            <w:vMerge/>
            <w:shd w:val="clear" w:color="auto" w:fill="FFFFFF"/>
            <w:vAlign w:val="center"/>
          </w:tcPr>
          <w:p w:rsidR="00D66C1A" w:rsidRDefault="00D66C1A" w:rsidP="002C08A5">
            <w:pPr>
              <w:autoSpaceDE w:val="0"/>
              <w:autoSpaceDN w:val="0"/>
              <w:ind w:leftChars="0" w:left="0"/>
              <w:jc w:val="center"/>
              <w:rPr>
                <w:rFonts w:eastAsia="黑体"/>
                <w:kern w:val="0"/>
                <w:szCs w:val="21"/>
              </w:rPr>
            </w:pPr>
          </w:p>
        </w:tc>
      </w:tr>
      <w:tr w:rsidR="00374D7B" w:rsidTr="00BB619F">
        <w:trPr>
          <w:trHeight w:val="690"/>
          <w:jc w:val="center"/>
        </w:trPr>
        <w:tc>
          <w:tcPr>
            <w:tcW w:w="567" w:type="dxa"/>
            <w:shd w:val="clear" w:color="auto" w:fill="FFFFFF"/>
            <w:vAlign w:val="center"/>
          </w:tcPr>
          <w:p w:rsidR="00374D7B" w:rsidRPr="001665D4" w:rsidRDefault="00374D7B" w:rsidP="002C08A5">
            <w:pPr>
              <w:autoSpaceDE w:val="0"/>
              <w:autoSpaceDN w:val="0"/>
              <w:ind w:leftChars="0" w:left="0"/>
              <w:jc w:val="center"/>
              <w:rPr>
                <w:kern w:val="0"/>
                <w:szCs w:val="21"/>
              </w:rPr>
            </w:pPr>
            <w:r w:rsidRPr="001665D4">
              <w:rPr>
                <w:kern w:val="0"/>
                <w:szCs w:val="21"/>
              </w:rPr>
              <w:t>3</w:t>
            </w:r>
          </w:p>
        </w:tc>
        <w:tc>
          <w:tcPr>
            <w:tcW w:w="2268" w:type="dxa"/>
            <w:shd w:val="clear" w:color="auto" w:fill="FFFFFF"/>
            <w:vAlign w:val="center"/>
          </w:tcPr>
          <w:p w:rsidR="00374D7B" w:rsidRPr="001665D4" w:rsidRDefault="00374D7B" w:rsidP="002C08A5">
            <w:pPr>
              <w:autoSpaceDE w:val="0"/>
              <w:autoSpaceDN w:val="0"/>
              <w:ind w:leftChars="0" w:left="0"/>
              <w:jc w:val="center"/>
              <w:rPr>
                <w:kern w:val="0"/>
                <w:szCs w:val="21"/>
              </w:rPr>
            </w:pPr>
            <w:r>
              <w:rPr>
                <w:rFonts w:hint="eastAsia"/>
                <w:kern w:val="0"/>
                <w:szCs w:val="21"/>
              </w:rPr>
              <w:t>金属</w:t>
            </w:r>
            <w:r>
              <w:rPr>
                <w:kern w:val="0"/>
                <w:szCs w:val="21"/>
              </w:rPr>
              <w:t>陶瓷材料</w:t>
            </w:r>
            <w:r w:rsidRPr="001665D4">
              <w:rPr>
                <w:kern w:val="0"/>
                <w:szCs w:val="21"/>
              </w:rPr>
              <w:t>生产线</w:t>
            </w:r>
          </w:p>
        </w:tc>
        <w:tc>
          <w:tcPr>
            <w:tcW w:w="709" w:type="dxa"/>
            <w:shd w:val="clear" w:color="auto" w:fill="FFFFFF"/>
            <w:vAlign w:val="center"/>
          </w:tcPr>
          <w:p w:rsidR="00374D7B" w:rsidRPr="001665D4" w:rsidRDefault="00374D7B" w:rsidP="002C08A5">
            <w:pPr>
              <w:autoSpaceDE w:val="0"/>
              <w:autoSpaceDN w:val="0"/>
              <w:ind w:leftChars="0" w:left="0"/>
              <w:jc w:val="center"/>
              <w:rPr>
                <w:kern w:val="0"/>
                <w:szCs w:val="21"/>
              </w:rPr>
            </w:pPr>
            <w:r>
              <w:rPr>
                <w:rFonts w:hint="eastAsia"/>
                <w:kern w:val="0"/>
                <w:szCs w:val="21"/>
              </w:rPr>
              <w:t>金属</w:t>
            </w:r>
            <w:r>
              <w:rPr>
                <w:kern w:val="0"/>
                <w:szCs w:val="21"/>
              </w:rPr>
              <w:t>陶瓷材料</w:t>
            </w:r>
          </w:p>
        </w:tc>
        <w:tc>
          <w:tcPr>
            <w:tcW w:w="1664" w:type="dxa"/>
            <w:shd w:val="clear" w:color="auto" w:fill="FFFFFF"/>
            <w:vAlign w:val="center"/>
          </w:tcPr>
          <w:p w:rsidR="00374D7B" w:rsidRPr="001665D4" w:rsidRDefault="00374D7B" w:rsidP="00374D7B">
            <w:pPr>
              <w:autoSpaceDE w:val="0"/>
              <w:autoSpaceDN w:val="0"/>
              <w:ind w:left="420"/>
              <w:jc w:val="center"/>
              <w:rPr>
                <w:kern w:val="0"/>
                <w:szCs w:val="21"/>
              </w:rPr>
            </w:pPr>
            <w:r>
              <w:rPr>
                <w:kern w:val="0"/>
                <w:szCs w:val="21"/>
              </w:rPr>
              <w:t>金属陶瓷材料</w:t>
            </w:r>
          </w:p>
        </w:tc>
        <w:tc>
          <w:tcPr>
            <w:tcW w:w="1447" w:type="dxa"/>
            <w:gridSpan w:val="2"/>
            <w:shd w:val="clear" w:color="auto" w:fill="FFFFFF"/>
            <w:vAlign w:val="center"/>
          </w:tcPr>
          <w:p w:rsidR="00374D7B" w:rsidRPr="001665D4" w:rsidRDefault="00374D7B" w:rsidP="00374D7B">
            <w:pPr>
              <w:autoSpaceDE w:val="0"/>
              <w:autoSpaceDN w:val="0"/>
              <w:ind w:leftChars="0" w:left="0"/>
              <w:jc w:val="center"/>
              <w:rPr>
                <w:kern w:val="0"/>
                <w:szCs w:val="21"/>
              </w:rPr>
            </w:pPr>
            <w:r>
              <w:rPr>
                <w:rFonts w:hint="eastAsia"/>
                <w:kern w:val="0"/>
                <w:szCs w:val="21"/>
              </w:rPr>
              <w:t>20</w:t>
            </w:r>
            <w:r w:rsidRPr="001665D4">
              <w:rPr>
                <w:kern w:val="0"/>
                <w:szCs w:val="21"/>
              </w:rPr>
              <w:t>0t/a</w:t>
            </w:r>
          </w:p>
        </w:tc>
        <w:tc>
          <w:tcPr>
            <w:tcW w:w="1101" w:type="dxa"/>
            <w:shd w:val="clear" w:color="auto" w:fill="FFFFFF"/>
            <w:vAlign w:val="center"/>
          </w:tcPr>
          <w:p w:rsidR="00374D7B" w:rsidRPr="001665D4" w:rsidRDefault="00374D7B" w:rsidP="002C08A5">
            <w:pPr>
              <w:autoSpaceDE w:val="0"/>
              <w:autoSpaceDN w:val="0"/>
              <w:ind w:leftChars="0" w:left="0"/>
              <w:jc w:val="center"/>
              <w:rPr>
                <w:kern w:val="0"/>
                <w:szCs w:val="21"/>
              </w:rPr>
            </w:pPr>
            <w:r>
              <w:rPr>
                <w:rFonts w:hint="eastAsia"/>
                <w:kern w:val="0"/>
                <w:szCs w:val="21"/>
              </w:rPr>
              <w:t>200</w:t>
            </w:r>
            <w:r w:rsidRPr="001665D4">
              <w:rPr>
                <w:kern w:val="0"/>
                <w:szCs w:val="21"/>
              </w:rPr>
              <w:t>t/a</w:t>
            </w:r>
          </w:p>
        </w:tc>
        <w:tc>
          <w:tcPr>
            <w:tcW w:w="1239" w:type="dxa"/>
            <w:vMerge/>
            <w:shd w:val="clear" w:color="auto" w:fill="FFFFFF"/>
            <w:vAlign w:val="center"/>
          </w:tcPr>
          <w:p w:rsidR="00374D7B" w:rsidRDefault="00374D7B" w:rsidP="002C08A5">
            <w:pPr>
              <w:autoSpaceDE w:val="0"/>
              <w:autoSpaceDN w:val="0"/>
              <w:ind w:leftChars="0" w:left="0"/>
              <w:jc w:val="center"/>
              <w:rPr>
                <w:rFonts w:eastAsia="黑体"/>
                <w:kern w:val="0"/>
                <w:szCs w:val="21"/>
              </w:rPr>
            </w:pPr>
          </w:p>
        </w:tc>
      </w:tr>
    </w:tbl>
    <w:p w:rsidR="0001111C" w:rsidRPr="002C08A5" w:rsidRDefault="002C08A5" w:rsidP="002C08A5">
      <w:pPr>
        <w:spacing w:beforeLines="50" w:before="120" w:line="360" w:lineRule="auto"/>
        <w:ind w:leftChars="0" w:left="0"/>
        <w:jc w:val="center"/>
        <w:rPr>
          <w:b/>
          <w:bCs/>
          <w:sz w:val="24"/>
          <w:szCs w:val="24"/>
        </w:rPr>
      </w:pPr>
      <w:r w:rsidRPr="00D4318D">
        <w:rPr>
          <w:rFonts w:hint="eastAsia"/>
          <w:b/>
          <w:bCs/>
        </w:rPr>
        <w:object w:dxaOrig="10590" w:dyaOrig="2966">
          <v:shape id="_x0000_i1056" type="#_x0000_t75" style="width:467.3pt;height:126.35pt" o:ole="">
            <v:imagedata r:id="rId51" o:title=""/>
          </v:shape>
          <o:OLEObject Type="Embed" ProgID="Visio.Drawing.11" ShapeID="_x0000_i1056" DrawAspect="Content" ObjectID="_1684132333" r:id="rId52"/>
        </w:object>
      </w:r>
      <w:r w:rsidR="002B09FC">
        <w:rPr>
          <w:b/>
          <w:bCs/>
          <w:sz w:val="24"/>
          <w:szCs w:val="24"/>
        </w:rPr>
        <w:t>图</w:t>
      </w:r>
      <w:r w:rsidR="002B09FC">
        <w:rPr>
          <w:b/>
          <w:bCs/>
          <w:sz w:val="24"/>
          <w:szCs w:val="24"/>
        </w:rPr>
        <w:t>3.</w:t>
      </w:r>
      <w:r w:rsidR="002B09FC">
        <w:rPr>
          <w:rFonts w:hint="eastAsia"/>
          <w:b/>
          <w:bCs/>
          <w:sz w:val="24"/>
          <w:szCs w:val="24"/>
        </w:rPr>
        <w:t>1</w:t>
      </w:r>
      <w:r w:rsidR="006228CF">
        <w:rPr>
          <w:rFonts w:hint="eastAsia"/>
          <w:b/>
          <w:bCs/>
          <w:sz w:val="24"/>
          <w:szCs w:val="24"/>
        </w:rPr>
        <w:t>.2</w:t>
      </w:r>
      <w:r w:rsidR="002B09FC">
        <w:rPr>
          <w:b/>
          <w:bCs/>
          <w:sz w:val="24"/>
          <w:szCs w:val="24"/>
        </w:rPr>
        <w:t>-</w:t>
      </w:r>
      <w:r w:rsidR="006228CF">
        <w:rPr>
          <w:rFonts w:hint="eastAsia"/>
          <w:b/>
          <w:bCs/>
          <w:sz w:val="24"/>
          <w:szCs w:val="24"/>
        </w:rPr>
        <w:t>1</w:t>
      </w:r>
      <w:r w:rsidR="002B09FC">
        <w:rPr>
          <w:b/>
          <w:bCs/>
          <w:sz w:val="24"/>
          <w:szCs w:val="24"/>
        </w:rPr>
        <w:t xml:space="preserve"> </w:t>
      </w:r>
      <w:r w:rsidR="002B09FC">
        <w:rPr>
          <w:b/>
          <w:bCs/>
          <w:sz w:val="24"/>
          <w:szCs w:val="24"/>
        </w:rPr>
        <w:t>本项目产品流程图</w:t>
      </w:r>
    </w:p>
    <w:p w:rsidR="002D4568" w:rsidRPr="001A4B50" w:rsidRDefault="00B772EA" w:rsidP="002C08A5">
      <w:pPr>
        <w:suppressAutoHyphens/>
        <w:spacing w:line="360" w:lineRule="auto"/>
        <w:ind w:leftChars="0" w:left="0"/>
        <w:rPr>
          <w:sz w:val="24"/>
          <w:szCs w:val="24"/>
        </w:rPr>
      </w:pPr>
      <w:r>
        <w:rPr>
          <w:rFonts w:hint="eastAsia"/>
          <w:b/>
          <w:bCs/>
          <w:sz w:val="24"/>
          <w:szCs w:val="24"/>
        </w:rPr>
        <w:lastRenderedPageBreak/>
        <w:t>3.1.2.2</w:t>
      </w:r>
      <w:r w:rsidR="002B09FC" w:rsidRPr="001A4B50">
        <w:rPr>
          <w:b/>
          <w:bCs/>
          <w:sz w:val="24"/>
          <w:szCs w:val="24"/>
        </w:rPr>
        <w:t>质量标准</w:t>
      </w:r>
    </w:p>
    <w:p w:rsidR="0001111C" w:rsidRPr="001A4B50" w:rsidRDefault="002B09FC" w:rsidP="002C08A5">
      <w:pPr>
        <w:suppressAutoHyphens/>
        <w:spacing w:line="360" w:lineRule="auto"/>
        <w:ind w:leftChars="0" w:left="0" w:firstLineChars="200" w:firstLine="480"/>
        <w:rPr>
          <w:sz w:val="24"/>
        </w:rPr>
      </w:pPr>
      <w:r w:rsidRPr="001A4B50">
        <w:rPr>
          <w:sz w:val="24"/>
        </w:rPr>
        <w:t>项目</w:t>
      </w:r>
      <w:r w:rsidR="001A4B50" w:rsidRPr="001A4B50">
        <w:rPr>
          <w:rFonts w:hint="eastAsia"/>
          <w:sz w:val="24"/>
        </w:rPr>
        <w:t>超细</w:t>
      </w:r>
      <w:r w:rsidR="001A4B50" w:rsidRPr="001A4B50">
        <w:rPr>
          <w:sz w:val="24"/>
        </w:rPr>
        <w:t>碳化钨粉</w:t>
      </w:r>
      <w:r w:rsidRPr="001A4B50">
        <w:rPr>
          <w:sz w:val="24"/>
        </w:rPr>
        <w:t>质量标准参照</w:t>
      </w:r>
      <w:r w:rsidR="008F1164">
        <w:rPr>
          <w:rFonts w:hint="eastAsia"/>
          <w:sz w:val="24"/>
        </w:rPr>
        <w:t>《超细碳化钨粉》</w:t>
      </w:r>
      <w:r w:rsidRPr="001A4B50">
        <w:rPr>
          <w:sz w:val="24"/>
        </w:rPr>
        <w:t xml:space="preserve">GB-T </w:t>
      </w:r>
      <w:r w:rsidR="001A4B50" w:rsidRPr="001A4B50">
        <w:rPr>
          <w:rFonts w:hint="eastAsia"/>
          <w:sz w:val="24"/>
        </w:rPr>
        <w:t>26725</w:t>
      </w:r>
      <w:r w:rsidRPr="001A4B50">
        <w:rPr>
          <w:sz w:val="24"/>
        </w:rPr>
        <w:t>-201</w:t>
      </w:r>
      <w:r w:rsidR="001A4B50" w:rsidRPr="001A4B50">
        <w:rPr>
          <w:rFonts w:hint="eastAsia"/>
          <w:sz w:val="24"/>
        </w:rPr>
        <w:t>1</w:t>
      </w:r>
      <w:r w:rsidR="001A4B50" w:rsidRPr="001A4B50">
        <w:rPr>
          <w:rFonts w:hint="eastAsia"/>
          <w:sz w:val="24"/>
        </w:rPr>
        <w:t>中表</w:t>
      </w:r>
      <w:r w:rsidR="001A4B50" w:rsidRPr="001A4B50">
        <w:rPr>
          <w:rFonts w:hint="eastAsia"/>
          <w:sz w:val="24"/>
        </w:rPr>
        <w:t>1</w:t>
      </w:r>
      <w:r w:rsidR="001A4B50" w:rsidRPr="001A4B50">
        <w:rPr>
          <w:rFonts w:hint="eastAsia"/>
          <w:sz w:val="24"/>
        </w:rPr>
        <w:t>、表</w:t>
      </w:r>
      <w:r w:rsidR="001A4B50" w:rsidRPr="001A4B50">
        <w:rPr>
          <w:rFonts w:hint="eastAsia"/>
          <w:sz w:val="24"/>
        </w:rPr>
        <w:t>2</w:t>
      </w:r>
      <w:r w:rsidR="001A4B50" w:rsidRPr="001A4B50">
        <w:rPr>
          <w:rFonts w:hint="eastAsia"/>
          <w:sz w:val="24"/>
        </w:rPr>
        <w:t>的标准执行</w:t>
      </w:r>
      <w:r w:rsidR="00EB4CE7">
        <w:rPr>
          <w:rFonts w:hint="eastAsia"/>
          <w:sz w:val="24"/>
        </w:rPr>
        <w:t>；</w:t>
      </w:r>
      <w:r w:rsidR="00EB4CE7" w:rsidRPr="00EF6975">
        <w:rPr>
          <w:rFonts w:hint="eastAsia"/>
          <w:sz w:val="24"/>
        </w:rPr>
        <w:t>超细硬质合金棒材质量标准执行《</w:t>
      </w:r>
      <w:r w:rsidR="00021BDD" w:rsidRPr="00EF6975">
        <w:rPr>
          <w:rFonts w:hint="eastAsia"/>
          <w:sz w:val="24"/>
        </w:rPr>
        <w:t>苏州欧美克合金工具有限公司企业标准</w:t>
      </w:r>
      <w:r w:rsidR="00EB4CE7" w:rsidRPr="00EF6975">
        <w:rPr>
          <w:rFonts w:hint="eastAsia"/>
          <w:sz w:val="24"/>
        </w:rPr>
        <w:t>》</w:t>
      </w:r>
      <w:r w:rsidR="00021BDD" w:rsidRPr="00EF6975">
        <w:rPr>
          <w:rFonts w:hint="eastAsia"/>
          <w:sz w:val="24"/>
        </w:rPr>
        <w:t>Q/OMK.J.022.1-2019</w:t>
      </w:r>
      <w:r w:rsidR="00021BDD" w:rsidRPr="00EF6975">
        <w:rPr>
          <w:rFonts w:hint="eastAsia"/>
          <w:sz w:val="24"/>
        </w:rPr>
        <w:t>（第</w:t>
      </w:r>
      <w:r w:rsidR="00021BDD" w:rsidRPr="00EF6975">
        <w:rPr>
          <w:rFonts w:hint="eastAsia"/>
          <w:sz w:val="24"/>
        </w:rPr>
        <w:t>2</w:t>
      </w:r>
      <w:r w:rsidR="00021BDD" w:rsidRPr="00EF6975">
        <w:rPr>
          <w:rFonts w:hint="eastAsia"/>
          <w:sz w:val="24"/>
        </w:rPr>
        <w:t>版）</w:t>
      </w:r>
      <w:r w:rsidR="00EB4CE7" w:rsidRPr="00EF6975">
        <w:rPr>
          <w:rFonts w:hint="eastAsia"/>
          <w:sz w:val="24"/>
        </w:rPr>
        <w:t>；</w:t>
      </w:r>
      <w:r w:rsidR="002D314A" w:rsidRPr="009319FF">
        <w:rPr>
          <w:rFonts w:hint="eastAsia"/>
          <w:sz w:val="24"/>
        </w:rPr>
        <w:t>金属陶瓷材料</w:t>
      </w:r>
      <w:r w:rsidR="00EB4CE7" w:rsidRPr="009319FF">
        <w:rPr>
          <w:rFonts w:hint="eastAsia"/>
          <w:sz w:val="24"/>
        </w:rPr>
        <w:t>质量标准执行《</w:t>
      </w:r>
      <w:r w:rsidR="009319FF" w:rsidRPr="009319FF">
        <w:rPr>
          <w:rFonts w:hint="eastAsia"/>
          <w:sz w:val="24"/>
        </w:rPr>
        <w:t>金属陶瓷棒材烧结毛坯外观质量标准</w:t>
      </w:r>
      <w:r w:rsidR="00EB4CE7" w:rsidRPr="009319FF">
        <w:rPr>
          <w:rFonts w:hint="eastAsia"/>
          <w:sz w:val="24"/>
        </w:rPr>
        <w:t>》</w:t>
      </w:r>
      <w:r w:rsidR="009319FF" w:rsidRPr="009319FF">
        <w:rPr>
          <w:rFonts w:hint="eastAsia"/>
          <w:sz w:val="24"/>
        </w:rPr>
        <w:t>WI-HJ-Q-008</w:t>
      </w:r>
      <w:r w:rsidR="009319FF" w:rsidRPr="009319FF">
        <w:rPr>
          <w:rFonts w:hint="eastAsia"/>
          <w:sz w:val="24"/>
        </w:rPr>
        <w:t>；金属陶瓷</w:t>
      </w:r>
      <w:r w:rsidR="009319FF">
        <w:rPr>
          <w:rFonts w:hint="eastAsia"/>
          <w:sz w:val="24"/>
        </w:rPr>
        <w:t>刀片</w:t>
      </w:r>
      <w:r w:rsidR="009319FF" w:rsidRPr="009319FF">
        <w:rPr>
          <w:rFonts w:hint="eastAsia"/>
          <w:sz w:val="24"/>
        </w:rPr>
        <w:t>质量标准执行《</w:t>
      </w:r>
      <w:r w:rsidR="009319FF" w:rsidRPr="009319FF">
        <w:rPr>
          <w:rFonts w:hint="eastAsia"/>
          <w:sz w:val="24"/>
        </w:rPr>
        <w:t xml:space="preserve">  </w:t>
      </w:r>
      <w:r w:rsidR="009319FF" w:rsidRPr="009319FF">
        <w:rPr>
          <w:rFonts w:hint="eastAsia"/>
          <w:sz w:val="24"/>
        </w:rPr>
        <w:t>金属陶瓷成品刀片（含型材）外观质量标准》</w:t>
      </w:r>
      <w:r w:rsidR="009319FF" w:rsidRPr="009319FF">
        <w:rPr>
          <w:rFonts w:hint="eastAsia"/>
          <w:sz w:val="24"/>
        </w:rPr>
        <w:t>WI-HJ-Q-0</w:t>
      </w:r>
      <w:r w:rsidR="009319FF">
        <w:rPr>
          <w:rFonts w:hint="eastAsia"/>
          <w:sz w:val="24"/>
        </w:rPr>
        <w:t>11</w:t>
      </w:r>
      <w:r w:rsidRPr="001A4B50">
        <w:rPr>
          <w:sz w:val="24"/>
        </w:rPr>
        <w:t>。</w:t>
      </w:r>
      <w:r w:rsidR="001A4B50" w:rsidRPr="001A4B50">
        <w:rPr>
          <w:sz w:val="24"/>
        </w:rPr>
        <w:t>具体参数见表</w:t>
      </w:r>
      <w:r w:rsidR="00AB337F">
        <w:rPr>
          <w:rFonts w:hint="eastAsia"/>
          <w:sz w:val="24"/>
        </w:rPr>
        <w:t>3.1</w:t>
      </w:r>
      <w:r w:rsidR="006228CF">
        <w:rPr>
          <w:rFonts w:hint="eastAsia"/>
          <w:sz w:val="24"/>
        </w:rPr>
        <w:t>.2</w:t>
      </w:r>
      <w:r w:rsidR="00AB337F">
        <w:rPr>
          <w:rFonts w:hint="eastAsia"/>
          <w:sz w:val="24"/>
        </w:rPr>
        <w:t>-2</w:t>
      </w:r>
      <w:r w:rsidR="00AB337F">
        <w:rPr>
          <w:rFonts w:hint="eastAsia"/>
          <w:sz w:val="24"/>
        </w:rPr>
        <w:t>、</w:t>
      </w:r>
      <w:r w:rsidR="00AB337F">
        <w:rPr>
          <w:rFonts w:hint="eastAsia"/>
          <w:sz w:val="24"/>
        </w:rPr>
        <w:t>3.1</w:t>
      </w:r>
      <w:r w:rsidR="006228CF">
        <w:rPr>
          <w:rFonts w:hint="eastAsia"/>
          <w:sz w:val="24"/>
        </w:rPr>
        <w:t>.2</w:t>
      </w:r>
      <w:r w:rsidR="00AB337F">
        <w:rPr>
          <w:rFonts w:hint="eastAsia"/>
          <w:sz w:val="24"/>
        </w:rPr>
        <w:t>-3</w:t>
      </w:r>
      <w:r w:rsidR="001A4B50" w:rsidRPr="001A4B50">
        <w:rPr>
          <w:rFonts w:hint="eastAsia"/>
          <w:sz w:val="24"/>
        </w:rPr>
        <w:t>。</w:t>
      </w:r>
    </w:p>
    <w:p w:rsidR="001A4B50" w:rsidRPr="00AB337F" w:rsidRDefault="001A4B50" w:rsidP="002C08A5">
      <w:pPr>
        <w:suppressAutoHyphens/>
        <w:spacing w:line="360" w:lineRule="auto"/>
        <w:ind w:leftChars="0" w:left="0"/>
        <w:jc w:val="center"/>
        <w:rPr>
          <w:b/>
          <w:sz w:val="24"/>
        </w:rPr>
      </w:pPr>
      <w:r w:rsidRPr="00AB337F">
        <w:rPr>
          <w:rFonts w:hint="eastAsia"/>
          <w:b/>
          <w:sz w:val="24"/>
        </w:rPr>
        <w:t>表</w:t>
      </w:r>
      <w:r w:rsidRPr="00AB337F">
        <w:rPr>
          <w:rFonts w:hint="eastAsia"/>
          <w:b/>
          <w:sz w:val="24"/>
        </w:rPr>
        <w:t>3.1</w:t>
      </w:r>
      <w:r w:rsidR="006228CF">
        <w:rPr>
          <w:rFonts w:hint="eastAsia"/>
          <w:b/>
          <w:sz w:val="24"/>
        </w:rPr>
        <w:t>.2</w:t>
      </w:r>
      <w:r w:rsidRPr="00AB337F">
        <w:rPr>
          <w:rFonts w:hint="eastAsia"/>
          <w:b/>
          <w:sz w:val="24"/>
        </w:rPr>
        <w:t xml:space="preserve">-2 </w:t>
      </w:r>
      <w:r w:rsidRPr="00AB337F">
        <w:rPr>
          <w:rFonts w:hint="eastAsia"/>
          <w:b/>
          <w:sz w:val="24"/>
        </w:rPr>
        <w:t>超细碳化钨粉的化学成分（质量</w:t>
      </w:r>
      <w:r w:rsidRPr="00AB337F">
        <w:rPr>
          <w:rFonts w:hint="eastAsia"/>
          <w:b/>
          <w:sz w:val="24"/>
        </w:rPr>
        <w:t>%</w:t>
      </w:r>
      <w:r w:rsidRPr="00AB337F">
        <w:rPr>
          <w:rFonts w:hint="eastAsia"/>
          <w:b/>
          <w:sz w:val="24"/>
        </w:rPr>
        <w:t>）</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173"/>
        <w:gridCol w:w="795"/>
        <w:gridCol w:w="914"/>
        <w:gridCol w:w="914"/>
        <w:gridCol w:w="915"/>
        <w:gridCol w:w="915"/>
        <w:gridCol w:w="915"/>
        <w:gridCol w:w="915"/>
        <w:gridCol w:w="915"/>
        <w:gridCol w:w="915"/>
      </w:tblGrid>
      <w:tr w:rsidR="001A4B50" w:rsidRPr="00BE6CC8" w:rsidTr="008D72B3">
        <w:trPr>
          <w:trHeight w:val="340"/>
          <w:jc w:val="center"/>
        </w:trPr>
        <w:tc>
          <w:tcPr>
            <w:tcW w:w="1242" w:type="dxa"/>
            <w:shd w:val="clear" w:color="auto" w:fill="auto"/>
            <w:vAlign w:val="center"/>
          </w:tcPr>
          <w:p w:rsidR="001A4B50" w:rsidRPr="008D72B3" w:rsidRDefault="001A4B50" w:rsidP="002C08A5">
            <w:pPr>
              <w:suppressAutoHyphens/>
              <w:ind w:leftChars="0" w:left="0"/>
              <w:jc w:val="center"/>
              <w:rPr>
                <w:b/>
                <w:szCs w:val="21"/>
              </w:rPr>
            </w:pPr>
            <w:r w:rsidRPr="008D72B3">
              <w:rPr>
                <w:b/>
                <w:szCs w:val="21"/>
              </w:rPr>
              <w:t>主要成分</w:t>
            </w:r>
          </w:p>
        </w:tc>
        <w:tc>
          <w:tcPr>
            <w:tcW w:w="8044" w:type="dxa"/>
            <w:gridSpan w:val="9"/>
            <w:shd w:val="clear" w:color="auto" w:fill="auto"/>
            <w:vAlign w:val="center"/>
          </w:tcPr>
          <w:p w:rsidR="001A4B50" w:rsidRPr="008D72B3" w:rsidRDefault="001A4B50" w:rsidP="002C08A5">
            <w:pPr>
              <w:suppressAutoHyphens/>
              <w:ind w:leftChars="0" w:left="0"/>
              <w:jc w:val="center"/>
              <w:rPr>
                <w:b/>
                <w:szCs w:val="21"/>
              </w:rPr>
            </w:pPr>
            <w:r w:rsidRPr="008D72B3">
              <w:rPr>
                <w:b/>
                <w:szCs w:val="21"/>
              </w:rPr>
              <w:t>杂质含量不大于</w:t>
            </w:r>
          </w:p>
        </w:tc>
      </w:tr>
      <w:tr w:rsidR="00BE6CC8" w:rsidRPr="00BE6CC8" w:rsidTr="008D72B3">
        <w:trPr>
          <w:trHeight w:val="340"/>
          <w:jc w:val="center"/>
        </w:trPr>
        <w:tc>
          <w:tcPr>
            <w:tcW w:w="1242"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WC</w:t>
            </w:r>
            <w:r w:rsidRPr="00BE6CC8">
              <w:rPr>
                <w:rFonts w:hint="eastAsia"/>
                <w:szCs w:val="21"/>
              </w:rPr>
              <w:t>含量</w:t>
            </w:r>
          </w:p>
        </w:tc>
        <w:tc>
          <w:tcPr>
            <w:tcW w:w="614"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Al</w:t>
            </w:r>
          </w:p>
        </w:tc>
        <w:tc>
          <w:tcPr>
            <w:tcW w:w="928"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Ca</w:t>
            </w:r>
          </w:p>
        </w:tc>
        <w:tc>
          <w:tcPr>
            <w:tcW w:w="928"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Fe</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k</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Mg</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Mo</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Na</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S</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Si</w:t>
            </w:r>
          </w:p>
        </w:tc>
      </w:tr>
      <w:tr w:rsidR="00BE6CC8" w:rsidRPr="00BE6CC8" w:rsidTr="008D72B3">
        <w:trPr>
          <w:trHeight w:val="340"/>
          <w:jc w:val="center"/>
        </w:trPr>
        <w:tc>
          <w:tcPr>
            <w:tcW w:w="1242"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余量</w:t>
            </w:r>
          </w:p>
        </w:tc>
        <w:tc>
          <w:tcPr>
            <w:tcW w:w="614"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0.0010</w:t>
            </w:r>
          </w:p>
        </w:tc>
        <w:tc>
          <w:tcPr>
            <w:tcW w:w="928"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0.0010</w:t>
            </w:r>
          </w:p>
        </w:tc>
        <w:tc>
          <w:tcPr>
            <w:tcW w:w="928"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0.0080</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0.0010</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0.0010</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0.0040</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0.0010</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0.0008</w:t>
            </w:r>
          </w:p>
        </w:tc>
        <w:tc>
          <w:tcPr>
            <w:tcW w:w="929" w:type="dxa"/>
            <w:shd w:val="clear" w:color="auto" w:fill="auto"/>
            <w:vAlign w:val="center"/>
          </w:tcPr>
          <w:p w:rsidR="001A4B50" w:rsidRPr="00BE6CC8" w:rsidRDefault="001A4B50" w:rsidP="002C08A5">
            <w:pPr>
              <w:suppressAutoHyphens/>
              <w:ind w:leftChars="0" w:left="0"/>
              <w:jc w:val="center"/>
              <w:rPr>
                <w:szCs w:val="21"/>
              </w:rPr>
            </w:pPr>
            <w:r w:rsidRPr="00BE6CC8">
              <w:rPr>
                <w:rFonts w:hint="eastAsia"/>
                <w:szCs w:val="21"/>
              </w:rPr>
              <w:t>0.0010</w:t>
            </w:r>
          </w:p>
        </w:tc>
      </w:tr>
      <w:tr w:rsidR="001A4B50" w:rsidRPr="00BE6CC8" w:rsidTr="008D72B3">
        <w:trPr>
          <w:trHeight w:val="340"/>
          <w:jc w:val="center"/>
        </w:trPr>
        <w:tc>
          <w:tcPr>
            <w:tcW w:w="9286" w:type="dxa"/>
            <w:gridSpan w:val="10"/>
            <w:shd w:val="clear" w:color="auto" w:fill="auto"/>
            <w:vAlign w:val="center"/>
          </w:tcPr>
          <w:p w:rsidR="001A4B50" w:rsidRPr="00BE6CC8" w:rsidRDefault="001A4B50" w:rsidP="002C08A5">
            <w:pPr>
              <w:suppressAutoHyphens/>
              <w:ind w:leftChars="0" w:left="0"/>
              <w:rPr>
                <w:sz w:val="24"/>
                <w:szCs w:val="24"/>
              </w:rPr>
            </w:pPr>
            <w:r w:rsidRPr="00BE6CC8">
              <w:rPr>
                <w:sz w:val="17"/>
                <w:szCs w:val="17"/>
              </w:rPr>
              <w:t>注</w:t>
            </w:r>
            <w:r w:rsidRPr="00BE6CC8">
              <w:t>:WC</w:t>
            </w:r>
            <w:r w:rsidRPr="00BE6CC8">
              <w:t>含</w:t>
            </w:r>
            <w:r w:rsidRPr="00BE6CC8">
              <w:rPr>
                <w:sz w:val="17"/>
                <w:szCs w:val="17"/>
              </w:rPr>
              <w:t>量按</w:t>
            </w:r>
            <w:r w:rsidRPr="00BE6CC8">
              <w:rPr>
                <w:sz w:val="17"/>
                <w:szCs w:val="17"/>
              </w:rPr>
              <w:t xml:space="preserve"> </w:t>
            </w:r>
            <w:r w:rsidRPr="00BE6CC8">
              <w:rPr>
                <w:sz w:val="20"/>
              </w:rPr>
              <w:t>100%</w:t>
            </w:r>
            <w:r w:rsidRPr="00BE6CC8">
              <w:rPr>
                <w:sz w:val="20"/>
              </w:rPr>
              <w:t>减</w:t>
            </w:r>
            <w:r w:rsidRPr="00BE6CC8">
              <w:rPr>
                <w:sz w:val="17"/>
                <w:szCs w:val="17"/>
              </w:rPr>
              <w:t>去表中所列杂质总含量计算</w:t>
            </w:r>
            <w:r w:rsidRPr="00BE6CC8">
              <w:rPr>
                <w:sz w:val="17"/>
                <w:szCs w:val="17"/>
              </w:rPr>
              <w:t xml:space="preserve"> </w:t>
            </w:r>
            <w:r w:rsidRPr="00BE6CC8">
              <w:rPr>
                <w:sz w:val="17"/>
                <w:szCs w:val="17"/>
              </w:rPr>
              <w:t>。</w:t>
            </w:r>
          </w:p>
        </w:tc>
      </w:tr>
    </w:tbl>
    <w:p w:rsidR="00AB337F" w:rsidRDefault="00AB337F" w:rsidP="002C08A5">
      <w:pPr>
        <w:suppressAutoHyphens/>
        <w:spacing w:beforeLines="50" w:before="120" w:line="360" w:lineRule="auto"/>
        <w:ind w:leftChars="0" w:left="0"/>
        <w:jc w:val="center"/>
        <w:rPr>
          <w:b/>
          <w:sz w:val="24"/>
          <w:szCs w:val="24"/>
        </w:rPr>
      </w:pPr>
      <w:r w:rsidRPr="00AB337F">
        <w:rPr>
          <w:b/>
          <w:sz w:val="24"/>
          <w:szCs w:val="24"/>
        </w:rPr>
        <w:t>表</w:t>
      </w:r>
      <w:r w:rsidRPr="00AB337F">
        <w:rPr>
          <w:b/>
          <w:sz w:val="24"/>
          <w:szCs w:val="24"/>
        </w:rPr>
        <w:t>3.1</w:t>
      </w:r>
      <w:r w:rsidR="006228CF">
        <w:rPr>
          <w:rFonts w:hint="eastAsia"/>
          <w:b/>
          <w:sz w:val="24"/>
          <w:szCs w:val="24"/>
        </w:rPr>
        <w:t>.2</w:t>
      </w:r>
      <w:r w:rsidRPr="00AB337F">
        <w:rPr>
          <w:b/>
          <w:sz w:val="24"/>
          <w:szCs w:val="24"/>
        </w:rPr>
        <w:t>-3</w:t>
      </w:r>
      <w:r w:rsidRPr="00AB337F">
        <w:rPr>
          <w:b/>
          <w:sz w:val="24"/>
          <w:szCs w:val="24"/>
        </w:rPr>
        <w:t>超细碳化钨粉的平均粒度</w:t>
      </w:r>
      <w:r w:rsidRPr="00AB337F">
        <w:rPr>
          <w:b/>
          <w:sz w:val="24"/>
          <w:szCs w:val="24"/>
        </w:rPr>
        <w:t xml:space="preserve"> </w:t>
      </w:r>
      <w:r w:rsidRPr="00AB337F">
        <w:rPr>
          <w:b/>
          <w:sz w:val="24"/>
          <w:szCs w:val="24"/>
        </w:rPr>
        <w:t>、比表面、</w:t>
      </w:r>
      <w:proofErr w:type="gramStart"/>
      <w:r w:rsidRPr="00AB337F">
        <w:rPr>
          <w:b/>
          <w:sz w:val="24"/>
          <w:szCs w:val="24"/>
        </w:rPr>
        <w:t>总碳</w:t>
      </w:r>
      <w:proofErr w:type="gramEnd"/>
      <w:r w:rsidRPr="00AB337F">
        <w:rPr>
          <w:b/>
          <w:sz w:val="24"/>
          <w:szCs w:val="24"/>
        </w:rPr>
        <w:t xml:space="preserve"> </w:t>
      </w:r>
      <w:r w:rsidRPr="00AB337F">
        <w:rPr>
          <w:b/>
          <w:sz w:val="24"/>
          <w:szCs w:val="24"/>
        </w:rPr>
        <w:t>、游离碳、化合碳</w:t>
      </w:r>
      <w:r w:rsidRPr="00AB337F">
        <w:rPr>
          <w:b/>
          <w:sz w:val="24"/>
          <w:szCs w:val="24"/>
        </w:rPr>
        <w:t xml:space="preserve"> </w:t>
      </w:r>
      <w:r w:rsidRPr="00AB337F">
        <w:rPr>
          <w:b/>
          <w:sz w:val="24"/>
          <w:szCs w:val="24"/>
        </w:rPr>
        <w:t>、氧含量表</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138"/>
        <w:gridCol w:w="1522"/>
        <w:gridCol w:w="1318"/>
        <w:gridCol w:w="1327"/>
        <w:gridCol w:w="1327"/>
        <w:gridCol w:w="1327"/>
        <w:gridCol w:w="1327"/>
      </w:tblGrid>
      <w:tr w:rsidR="00BE6CC8" w:rsidRPr="00BE6CC8" w:rsidTr="008D72B3">
        <w:trPr>
          <w:trHeight w:val="340"/>
          <w:jc w:val="center"/>
        </w:trPr>
        <w:tc>
          <w:tcPr>
            <w:tcW w:w="1138" w:type="dxa"/>
            <w:shd w:val="clear" w:color="auto" w:fill="auto"/>
            <w:vAlign w:val="center"/>
          </w:tcPr>
          <w:p w:rsidR="00AB337F" w:rsidRPr="008D72B3" w:rsidRDefault="00AB337F" w:rsidP="002C08A5">
            <w:pPr>
              <w:suppressAutoHyphens/>
              <w:ind w:leftChars="0" w:left="0"/>
              <w:jc w:val="center"/>
              <w:rPr>
                <w:b/>
                <w:szCs w:val="21"/>
              </w:rPr>
            </w:pPr>
            <w:r w:rsidRPr="008D72B3">
              <w:rPr>
                <w:b/>
                <w:szCs w:val="21"/>
              </w:rPr>
              <w:t>牌号</w:t>
            </w:r>
          </w:p>
        </w:tc>
        <w:tc>
          <w:tcPr>
            <w:tcW w:w="1522" w:type="dxa"/>
            <w:shd w:val="clear" w:color="auto" w:fill="auto"/>
            <w:vAlign w:val="center"/>
          </w:tcPr>
          <w:p w:rsidR="00AB337F" w:rsidRPr="008D72B3" w:rsidRDefault="00AB337F" w:rsidP="002C08A5">
            <w:pPr>
              <w:suppressAutoHyphens/>
              <w:ind w:leftChars="0" w:left="0"/>
              <w:jc w:val="center"/>
              <w:rPr>
                <w:b/>
                <w:szCs w:val="21"/>
              </w:rPr>
            </w:pPr>
            <w:r w:rsidRPr="008D72B3">
              <w:rPr>
                <w:b/>
                <w:szCs w:val="21"/>
              </w:rPr>
              <w:t>平均粒度</w:t>
            </w:r>
            <w:r w:rsidRPr="008D72B3">
              <w:rPr>
                <w:rFonts w:hint="eastAsia"/>
                <w:b/>
                <w:szCs w:val="21"/>
              </w:rPr>
              <w:t>/nm</w:t>
            </w:r>
            <w:r w:rsidRPr="008D72B3">
              <w:rPr>
                <w:rFonts w:hint="eastAsia"/>
                <w:b/>
                <w:szCs w:val="21"/>
                <w:vertAlign w:val="superscript"/>
              </w:rPr>
              <w:t>a</w:t>
            </w:r>
          </w:p>
        </w:tc>
        <w:tc>
          <w:tcPr>
            <w:tcW w:w="1318" w:type="dxa"/>
            <w:shd w:val="clear" w:color="auto" w:fill="auto"/>
            <w:vAlign w:val="center"/>
          </w:tcPr>
          <w:p w:rsidR="00AB337F" w:rsidRPr="008D72B3" w:rsidRDefault="00AB337F" w:rsidP="002C08A5">
            <w:pPr>
              <w:suppressAutoHyphens/>
              <w:ind w:leftChars="0" w:left="0"/>
              <w:jc w:val="center"/>
              <w:rPr>
                <w:b/>
                <w:szCs w:val="21"/>
              </w:rPr>
            </w:pPr>
            <w:r w:rsidRPr="008D72B3">
              <w:rPr>
                <w:b/>
                <w:szCs w:val="21"/>
              </w:rPr>
              <w:t>比表面</w:t>
            </w:r>
            <w:r w:rsidRPr="008D72B3">
              <w:rPr>
                <w:rFonts w:hint="eastAsia"/>
                <w:b/>
                <w:szCs w:val="21"/>
              </w:rPr>
              <w:t>/m</w:t>
            </w:r>
            <w:r w:rsidRPr="008D72B3">
              <w:rPr>
                <w:rFonts w:hint="eastAsia"/>
                <w:b/>
                <w:szCs w:val="21"/>
                <w:vertAlign w:val="superscript"/>
              </w:rPr>
              <w:t>2</w:t>
            </w:r>
            <w:r w:rsidRPr="008D72B3">
              <w:rPr>
                <w:rFonts w:hint="eastAsia"/>
                <w:b/>
                <w:szCs w:val="21"/>
              </w:rPr>
              <w:t>/g</w:t>
            </w:r>
          </w:p>
        </w:tc>
        <w:tc>
          <w:tcPr>
            <w:tcW w:w="1327" w:type="dxa"/>
            <w:shd w:val="clear" w:color="auto" w:fill="auto"/>
            <w:vAlign w:val="center"/>
          </w:tcPr>
          <w:p w:rsidR="00AB337F" w:rsidRPr="008D72B3" w:rsidRDefault="00AB337F" w:rsidP="002C08A5">
            <w:pPr>
              <w:suppressAutoHyphens/>
              <w:ind w:leftChars="0" w:left="0"/>
              <w:jc w:val="center"/>
              <w:rPr>
                <w:b/>
                <w:szCs w:val="21"/>
              </w:rPr>
            </w:pPr>
            <w:r w:rsidRPr="008D72B3">
              <w:rPr>
                <w:b/>
                <w:szCs w:val="21"/>
              </w:rPr>
              <w:t>氧含量</w:t>
            </w:r>
            <w:r w:rsidRPr="008D72B3">
              <w:rPr>
                <w:rFonts w:hint="eastAsia"/>
                <w:b/>
                <w:szCs w:val="21"/>
              </w:rPr>
              <w:t>/%</w:t>
            </w:r>
          </w:p>
        </w:tc>
        <w:tc>
          <w:tcPr>
            <w:tcW w:w="1327" w:type="dxa"/>
            <w:shd w:val="clear" w:color="auto" w:fill="auto"/>
            <w:vAlign w:val="center"/>
          </w:tcPr>
          <w:p w:rsidR="00AB337F" w:rsidRPr="008D72B3" w:rsidRDefault="00AB337F" w:rsidP="002C08A5">
            <w:pPr>
              <w:suppressAutoHyphens/>
              <w:ind w:leftChars="0" w:left="0"/>
              <w:jc w:val="center"/>
              <w:rPr>
                <w:b/>
                <w:szCs w:val="21"/>
              </w:rPr>
            </w:pPr>
            <w:proofErr w:type="gramStart"/>
            <w:r w:rsidRPr="008D72B3">
              <w:rPr>
                <w:b/>
                <w:szCs w:val="21"/>
              </w:rPr>
              <w:t>总碳</w:t>
            </w:r>
            <w:r w:rsidRPr="008D72B3">
              <w:rPr>
                <w:rFonts w:hint="eastAsia"/>
                <w:b/>
                <w:szCs w:val="21"/>
              </w:rPr>
              <w:t>/%</w:t>
            </w:r>
            <w:proofErr w:type="gramEnd"/>
          </w:p>
        </w:tc>
        <w:tc>
          <w:tcPr>
            <w:tcW w:w="1327" w:type="dxa"/>
            <w:shd w:val="clear" w:color="auto" w:fill="auto"/>
            <w:vAlign w:val="center"/>
          </w:tcPr>
          <w:p w:rsidR="00AB337F" w:rsidRPr="008D72B3" w:rsidRDefault="00AB337F" w:rsidP="002C08A5">
            <w:pPr>
              <w:suppressAutoHyphens/>
              <w:ind w:leftChars="0" w:left="0"/>
              <w:jc w:val="center"/>
              <w:rPr>
                <w:b/>
                <w:szCs w:val="21"/>
              </w:rPr>
            </w:pPr>
            <w:r w:rsidRPr="008D72B3">
              <w:rPr>
                <w:b/>
                <w:szCs w:val="21"/>
              </w:rPr>
              <w:t>游离碳</w:t>
            </w:r>
            <w:r w:rsidRPr="008D72B3">
              <w:rPr>
                <w:rFonts w:hint="eastAsia"/>
                <w:b/>
                <w:szCs w:val="21"/>
              </w:rPr>
              <w:t>/%</w:t>
            </w:r>
          </w:p>
        </w:tc>
        <w:tc>
          <w:tcPr>
            <w:tcW w:w="1327" w:type="dxa"/>
            <w:shd w:val="clear" w:color="auto" w:fill="auto"/>
            <w:vAlign w:val="center"/>
          </w:tcPr>
          <w:p w:rsidR="00AB337F" w:rsidRPr="008D72B3" w:rsidRDefault="00AB337F" w:rsidP="002C08A5">
            <w:pPr>
              <w:suppressAutoHyphens/>
              <w:ind w:leftChars="0" w:left="0"/>
              <w:jc w:val="center"/>
              <w:rPr>
                <w:b/>
                <w:szCs w:val="21"/>
              </w:rPr>
            </w:pPr>
            <w:r w:rsidRPr="008D72B3">
              <w:rPr>
                <w:b/>
                <w:szCs w:val="21"/>
              </w:rPr>
              <w:t>化合碳</w:t>
            </w:r>
            <w:r w:rsidRPr="008D72B3">
              <w:rPr>
                <w:rFonts w:hint="eastAsia"/>
                <w:b/>
                <w:szCs w:val="21"/>
              </w:rPr>
              <w:t>/%</w:t>
            </w:r>
          </w:p>
        </w:tc>
      </w:tr>
      <w:tr w:rsidR="00BE6CC8" w:rsidRPr="00BE6CC8" w:rsidTr="008D72B3">
        <w:trPr>
          <w:trHeight w:val="340"/>
          <w:jc w:val="center"/>
        </w:trPr>
        <w:tc>
          <w:tcPr>
            <w:tcW w:w="1138"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FWCN30</w:t>
            </w:r>
          </w:p>
        </w:tc>
        <w:tc>
          <w:tcPr>
            <w:tcW w:w="1522" w:type="dxa"/>
            <w:shd w:val="clear" w:color="auto" w:fill="auto"/>
            <w:vAlign w:val="center"/>
          </w:tcPr>
          <w:p w:rsidR="006D2C0F" w:rsidRPr="00E90757" w:rsidRDefault="006D2C0F" w:rsidP="002C08A5">
            <w:pPr>
              <w:suppressAutoHyphens/>
              <w:ind w:leftChars="0" w:left="0"/>
              <w:jc w:val="center"/>
              <w:rPr>
                <w:szCs w:val="21"/>
              </w:rPr>
            </w:pPr>
            <w:r w:rsidRPr="00E90757">
              <w:rPr>
                <w:rFonts w:hint="eastAsia"/>
                <w:szCs w:val="21"/>
              </w:rPr>
              <w:t>＜</w:t>
            </w:r>
            <w:r w:rsidRPr="00E90757">
              <w:rPr>
                <w:rFonts w:hint="eastAsia"/>
                <w:szCs w:val="21"/>
              </w:rPr>
              <w:t>50</w:t>
            </w:r>
          </w:p>
        </w:tc>
        <w:tc>
          <w:tcPr>
            <w:tcW w:w="1318"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7.6</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0.70</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6.25</w:t>
            </w:r>
            <w:r w:rsidRPr="00BE6CC8">
              <w:rPr>
                <w:rFonts w:hint="eastAsia"/>
                <w:szCs w:val="21"/>
              </w:rPr>
              <w:t>±</w:t>
            </w:r>
            <w:r w:rsidRPr="00BE6CC8">
              <w:rPr>
                <w:rFonts w:hint="eastAsia"/>
                <w:szCs w:val="21"/>
              </w:rPr>
              <w:t>0.05</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0.20</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6.07</w:t>
            </w:r>
          </w:p>
        </w:tc>
      </w:tr>
      <w:tr w:rsidR="00BE6CC8" w:rsidRPr="00BE6CC8" w:rsidTr="008D72B3">
        <w:trPr>
          <w:trHeight w:val="340"/>
          <w:jc w:val="center"/>
        </w:trPr>
        <w:tc>
          <w:tcPr>
            <w:tcW w:w="1138"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FWCN60</w:t>
            </w:r>
          </w:p>
        </w:tc>
        <w:tc>
          <w:tcPr>
            <w:tcW w:w="1522" w:type="dxa"/>
            <w:shd w:val="clear" w:color="auto" w:fill="auto"/>
            <w:vAlign w:val="center"/>
          </w:tcPr>
          <w:p w:rsidR="006D2C0F" w:rsidRPr="00E90757" w:rsidRDefault="006D2C0F" w:rsidP="002C08A5">
            <w:pPr>
              <w:suppressAutoHyphens/>
              <w:ind w:leftChars="0" w:left="0"/>
              <w:jc w:val="center"/>
              <w:rPr>
                <w:szCs w:val="21"/>
              </w:rPr>
            </w:pPr>
            <w:r w:rsidRPr="00E90757">
              <w:rPr>
                <w:rFonts w:hint="eastAsia"/>
                <w:szCs w:val="21"/>
              </w:rPr>
              <w:t>50~80</w:t>
            </w:r>
          </w:p>
        </w:tc>
        <w:tc>
          <w:tcPr>
            <w:tcW w:w="1318"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4.77~7.6</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0.60</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6.25</w:t>
            </w:r>
            <w:r w:rsidRPr="00BE6CC8">
              <w:rPr>
                <w:rFonts w:hint="eastAsia"/>
                <w:szCs w:val="21"/>
              </w:rPr>
              <w:t>±</w:t>
            </w:r>
            <w:r w:rsidRPr="00BE6CC8">
              <w:rPr>
                <w:rFonts w:hint="eastAsia"/>
                <w:szCs w:val="21"/>
              </w:rPr>
              <w:t>0.05</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0.20</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6.07</w:t>
            </w:r>
          </w:p>
        </w:tc>
      </w:tr>
      <w:tr w:rsidR="00BE6CC8" w:rsidRPr="00BE6CC8" w:rsidTr="008D72B3">
        <w:trPr>
          <w:trHeight w:val="340"/>
          <w:jc w:val="center"/>
        </w:trPr>
        <w:tc>
          <w:tcPr>
            <w:tcW w:w="1138"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FWCN90</w:t>
            </w:r>
          </w:p>
        </w:tc>
        <w:tc>
          <w:tcPr>
            <w:tcW w:w="1522" w:type="dxa"/>
            <w:shd w:val="clear" w:color="auto" w:fill="auto"/>
            <w:vAlign w:val="center"/>
          </w:tcPr>
          <w:p w:rsidR="006D2C0F" w:rsidRPr="00E90757" w:rsidRDefault="006D2C0F" w:rsidP="002C08A5">
            <w:pPr>
              <w:suppressAutoHyphens/>
              <w:ind w:leftChars="0" w:left="0"/>
              <w:jc w:val="center"/>
              <w:rPr>
                <w:szCs w:val="21"/>
              </w:rPr>
            </w:pPr>
            <w:r w:rsidRPr="00E90757">
              <w:rPr>
                <w:rFonts w:hint="eastAsia"/>
                <w:szCs w:val="21"/>
              </w:rPr>
              <w:t>80~100</w:t>
            </w:r>
          </w:p>
        </w:tc>
        <w:tc>
          <w:tcPr>
            <w:tcW w:w="1318"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3.80~4.77</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0.50</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6.20</w:t>
            </w:r>
            <w:r w:rsidRPr="00BE6CC8">
              <w:rPr>
                <w:rFonts w:hint="eastAsia"/>
                <w:szCs w:val="21"/>
              </w:rPr>
              <w:t>±</w:t>
            </w:r>
            <w:r w:rsidRPr="00BE6CC8">
              <w:rPr>
                <w:rFonts w:hint="eastAsia"/>
                <w:szCs w:val="21"/>
              </w:rPr>
              <w:t>0.05</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0.15</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6.07</w:t>
            </w:r>
          </w:p>
        </w:tc>
      </w:tr>
      <w:tr w:rsidR="00BE6CC8" w:rsidRPr="00BE6CC8" w:rsidTr="008D72B3">
        <w:trPr>
          <w:trHeight w:val="340"/>
          <w:jc w:val="center"/>
        </w:trPr>
        <w:tc>
          <w:tcPr>
            <w:tcW w:w="1138"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FWCN150</w:t>
            </w:r>
          </w:p>
        </w:tc>
        <w:tc>
          <w:tcPr>
            <w:tcW w:w="1522" w:type="dxa"/>
            <w:shd w:val="clear" w:color="auto" w:fill="auto"/>
            <w:vAlign w:val="center"/>
          </w:tcPr>
          <w:p w:rsidR="006D2C0F" w:rsidRPr="00E90757" w:rsidRDefault="006D2C0F" w:rsidP="002C08A5">
            <w:pPr>
              <w:suppressAutoHyphens/>
              <w:ind w:leftChars="0" w:left="0"/>
              <w:jc w:val="center"/>
              <w:rPr>
                <w:szCs w:val="21"/>
              </w:rPr>
            </w:pPr>
            <w:r w:rsidRPr="00E90757">
              <w:rPr>
                <w:rFonts w:hint="eastAsia"/>
                <w:szCs w:val="21"/>
              </w:rPr>
              <w:t>﹥</w:t>
            </w:r>
            <w:r w:rsidRPr="00E90757">
              <w:rPr>
                <w:rFonts w:hint="eastAsia"/>
                <w:szCs w:val="21"/>
              </w:rPr>
              <w:t>100~200</w:t>
            </w:r>
          </w:p>
        </w:tc>
        <w:tc>
          <w:tcPr>
            <w:tcW w:w="1318"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1.90~3.80</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0.40</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6.18</w:t>
            </w:r>
            <w:r w:rsidRPr="00BE6CC8">
              <w:rPr>
                <w:rFonts w:hint="eastAsia"/>
                <w:szCs w:val="21"/>
              </w:rPr>
              <w:t>±</w:t>
            </w:r>
            <w:r w:rsidRPr="00BE6CC8">
              <w:rPr>
                <w:rFonts w:hint="eastAsia"/>
                <w:szCs w:val="21"/>
              </w:rPr>
              <w:t>0.05</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0.10</w:t>
            </w:r>
          </w:p>
        </w:tc>
        <w:tc>
          <w:tcPr>
            <w:tcW w:w="1327" w:type="dxa"/>
            <w:shd w:val="clear" w:color="auto" w:fill="auto"/>
            <w:vAlign w:val="center"/>
          </w:tcPr>
          <w:p w:rsidR="006D2C0F" w:rsidRPr="00BE6CC8" w:rsidRDefault="006D2C0F" w:rsidP="002C08A5">
            <w:pPr>
              <w:suppressAutoHyphens/>
              <w:ind w:leftChars="0" w:left="0"/>
              <w:jc w:val="center"/>
              <w:rPr>
                <w:szCs w:val="21"/>
              </w:rPr>
            </w:pPr>
            <w:r w:rsidRPr="00BE6CC8">
              <w:rPr>
                <w:rFonts w:hint="eastAsia"/>
                <w:szCs w:val="21"/>
              </w:rPr>
              <w:t>≥</w:t>
            </w:r>
            <w:r w:rsidRPr="00BE6CC8">
              <w:rPr>
                <w:rFonts w:hint="eastAsia"/>
                <w:szCs w:val="21"/>
              </w:rPr>
              <w:t>6.07</w:t>
            </w:r>
          </w:p>
        </w:tc>
      </w:tr>
      <w:tr w:rsidR="006D2C0F" w:rsidRPr="00BE6CC8" w:rsidTr="008D72B3">
        <w:trPr>
          <w:trHeight w:val="340"/>
          <w:jc w:val="center"/>
        </w:trPr>
        <w:tc>
          <w:tcPr>
            <w:tcW w:w="9286" w:type="dxa"/>
            <w:gridSpan w:val="7"/>
            <w:shd w:val="clear" w:color="auto" w:fill="auto"/>
            <w:vAlign w:val="center"/>
          </w:tcPr>
          <w:p w:rsidR="006D2C0F" w:rsidRPr="00BE6CC8" w:rsidRDefault="006D2C0F" w:rsidP="002C08A5">
            <w:pPr>
              <w:suppressAutoHyphens/>
              <w:ind w:leftChars="0" w:left="0"/>
              <w:rPr>
                <w:szCs w:val="21"/>
              </w:rPr>
            </w:pPr>
            <w:r w:rsidRPr="00BE6CC8">
              <w:rPr>
                <w:color w:val="000000"/>
                <w:szCs w:val="21"/>
                <w:vertAlign w:val="superscript"/>
              </w:rPr>
              <w:t>a</w:t>
            </w:r>
            <w:r w:rsidRPr="00BE6CC8">
              <w:rPr>
                <w:color w:val="000000"/>
                <w:szCs w:val="21"/>
              </w:rPr>
              <w:t xml:space="preserve"> </w:t>
            </w:r>
            <w:r w:rsidRPr="00BE6CC8">
              <w:rPr>
                <w:color w:val="000000"/>
                <w:szCs w:val="21"/>
              </w:rPr>
              <w:t>平均粒度是按</w:t>
            </w:r>
            <w:r w:rsidRPr="00BE6CC8">
              <w:rPr>
                <w:color w:val="000000"/>
                <w:szCs w:val="21"/>
              </w:rPr>
              <w:t xml:space="preserve"> GB/T19587</w:t>
            </w:r>
            <w:r w:rsidR="00612B11">
              <w:rPr>
                <w:rFonts w:hint="eastAsia"/>
                <w:color w:val="000000"/>
                <w:szCs w:val="21"/>
              </w:rPr>
              <w:t>-2017</w:t>
            </w:r>
            <w:r w:rsidRPr="00BE6CC8">
              <w:rPr>
                <w:color w:val="000000"/>
                <w:szCs w:val="21"/>
              </w:rPr>
              <w:t>的规定通过比表面计算所得</w:t>
            </w:r>
            <w:r w:rsidRPr="00BE6CC8">
              <w:rPr>
                <w:color w:val="000000"/>
                <w:szCs w:val="21"/>
              </w:rPr>
              <w:t xml:space="preserve"> </w:t>
            </w:r>
            <w:r w:rsidRPr="00BE6CC8">
              <w:rPr>
                <w:color w:val="000000"/>
                <w:szCs w:val="21"/>
              </w:rPr>
              <w:t>。</w:t>
            </w:r>
          </w:p>
        </w:tc>
      </w:tr>
    </w:tbl>
    <w:p w:rsidR="0001111C" w:rsidRPr="00B772EA" w:rsidRDefault="002B09FC" w:rsidP="002C08A5">
      <w:pPr>
        <w:keepNext/>
        <w:keepLines/>
        <w:spacing w:beforeLines="50" w:before="120" w:line="360" w:lineRule="auto"/>
        <w:ind w:leftChars="0" w:left="0"/>
        <w:outlineLvl w:val="2"/>
        <w:rPr>
          <w:b/>
          <w:bCs/>
          <w:sz w:val="28"/>
        </w:rPr>
      </w:pPr>
      <w:r w:rsidRPr="00B772EA">
        <w:rPr>
          <w:b/>
          <w:bCs/>
          <w:sz w:val="28"/>
        </w:rPr>
        <w:t>3.1.3</w:t>
      </w:r>
      <w:r w:rsidR="009543D4" w:rsidRPr="00B772EA">
        <w:rPr>
          <w:b/>
          <w:bCs/>
          <w:sz w:val="28"/>
        </w:rPr>
        <w:t>项目</w:t>
      </w:r>
      <w:r w:rsidRPr="00B772EA">
        <w:rPr>
          <w:b/>
          <w:bCs/>
          <w:sz w:val="28"/>
        </w:rPr>
        <w:t>建设内容</w:t>
      </w:r>
    </w:p>
    <w:p w:rsidR="0001111C" w:rsidRDefault="002B09FC" w:rsidP="002C08A5">
      <w:pPr>
        <w:spacing w:line="360" w:lineRule="auto"/>
        <w:ind w:leftChars="0" w:left="0" w:firstLineChars="200" w:firstLine="480"/>
      </w:pPr>
      <w:r>
        <w:rPr>
          <w:sz w:val="24"/>
        </w:rPr>
        <w:t>本项目</w:t>
      </w:r>
      <w:r>
        <w:rPr>
          <w:rFonts w:hint="eastAsia"/>
          <w:sz w:val="24"/>
        </w:rPr>
        <w:t>建设内容</w:t>
      </w:r>
      <w:r>
        <w:rPr>
          <w:sz w:val="24"/>
        </w:rPr>
        <w:t>见表</w:t>
      </w:r>
      <w:r>
        <w:rPr>
          <w:sz w:val="24"/>
        </w:rPr>
        <w:t>3.</w:t>
      </w:r>
      <w:r>
        <w:rPr>
          <w:rFonts w:hint="eastAsia"/>
          <w:sz w:val="24"/>
        </w:rPr>
        <w:t>1</w:t>
      </w:r>
      <w:r w:rsidR="006228CF">
        <w:rPr>
          <w:rFonts w:hint="eastAsia"/>
          <w:sz w:val="24"/>
        </w:rPr>
        <w:t>.3</w:t>
      </w:r>
      <w:r>
        <w:rPr>
          <w:sz w:val="24"/>
        </w:rPr>
        <w:t>-</w:t>
      </w:r>
      <w:r w:rsidR="006228CF">
        <w:rPr>
          <w:rFonts w:hint="eastAsia"/>
          <w:sz w:val="24"/>
        </w:rPr>
        <w:t>1</w:t>
      </w:r>
      <w:r>
        <w:rPr>
          <w:sz w:val="24"/>
        </w:rPr>
        <w:t>。</w:t>
      </w:r>
    </w:p>
    <w:p w:rsidR="0001111C" w:rsidRDefault="002B09FC" w:rsidP="002C08A5">
      <w:pPr>
        <w:spacing w:line="360" w:lineRule="auto"/>
        <w:ind w:leftChars="0" w:left="0"/>
        <w:jc w:val="center"/>
        <w:rPr>
          <w:b/>
          <w:kern w:val="0"/>
          <w:sz w:val="24"/>
          <w:szCs w:val="24"/>
        </w:rPr>
      </w:pPr>
      <w:bookmarkStart w:id="130" w:name="_Ref502940081"/>
      <w:r>
        <w:rPr>
          <w:b/>
          <w:kern w:val="0"/>
          <w:sz w:val="24"/>
          <w:szCs w:val="24"/>
        </w:rPr>
        <w:t>表</w:t>
      </w:r>
      <w:bookmarkEnd w:id="130"/>
      <w:r>
        <w:rPr>
          <w:b/>
          <w:kern w:val="0"/>
          <w:sz w:val="24"/>
          <w:szCs w:val="24"/>
        </w:rPr>
        <w:t>3.</w:t>
      </w:r>
      <w:r>
        <w:rPr>
          <w:rFonts w:hint="eastAsia"/>
          <w:b/>
          <w:kern w:val="0"/>
          <w:sz w:val="24"/>
          <w:szCs w:val="24"/>
        </w:rPr>
        <w:t>1</w:t>
      </w:r>
      <w:r w:rsidR="006228CF">
        <w:rPr>
          <w:rFonts w:hint="eastAsia"/>
          <w:b/>
          <w:kern w:val="0"/>
          <w:sz w:val="24"/>
          <w:szCs w:val="24"/>
        </w:rPr>
        <w:t>.3</w:t>
      </w:r>
      <w:r>
        <w:rPr>
          <w:b/>
          <w:kern w:val="0"/>
          <w:sz w:val="24"/>
          <w:szCs w:val="24"/>
        </w:rPr>
        <w:t>-</w:t>
      </w:r>
      <w:r w:rsidR="006228CF">
        <w:rPr>
          <w:rFonts w:hint="eastAsia"/>
          <w:b/>
          <w:kern w:val="0"/>
          <w:sz w:val="24"/>
          <w:szCs w:val="24"/>
        </w:rPr>
        <w:t>1</w:t>
      </w:r>
      <w:r>
        <w:rPr>
          <w:b/>
          <w:kern w:val="0"/>
          <w:sz w:val="24"/>
          <w:szCs w:val="24"/>
        </w:rPr>
        <w:t xml:space="preserve">  </w:t>
      </w:r>
      <w:r>
        <w:rPr>
          <w:rFonts w:hint="eastAsia"/>
          <w:b/>
          <w:kern w:val="0"/>
          <w:sz w:val="24"/>
          <w:szCs w:val="24"/>
        </w:rPr>
        <w:t>项目建设内容一览表</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489"/>
        <w:gridCol w:w="475"/>
        <w:gridCol w:w="137"/>
        <w:gridCol w:w="992"/>
        <w:gridCol w:w="2957"/>
        <w:gridCol w:w="1012"/>
        <w:gridCol w:w="2269"/>
        <w:gridCol w:w="955"/>
      </w:tblGrid>
      <w:tr w:rsidR="0001111C" w:rsidRPr="008127E7" w:rsidTr="00D66C79">
        <w:trPr>
          <w:trHeight w:val="340"/>
          <w:jc w:val="center"/>
        </w:trPr>
        <w:tc>
          <w:tcPr>
            <w:tcW w:w="263" w:type="pct"/>
            <w:vAlign w:val="center"/>
          </w:tcPr>
          <w:p w:rsidR="0001111C" w:rsidRPr="008127E7" w:rsidRDefault="002B09FC" w:rsidP="002C08A5">
            <w:pPr>
              <w:autoSpaceDN w:val="0"/>
              <w:ind w:leftChars="0" w:left="0"/>
              <w:jc w:val="center"/>
              <w:rPr>
                <w:b/>
                <w:szCs w:val="21"/>
              </w:rPr>
            </w:pPr>
            <w:r w:rsidRPr="008127E7">
              <w:rPr>
                <w:b/>
                <w:szCs w:val="21"/>
              </w:rPr>
              <w:t>类别</w:t>
            </w:r>
          </w:p>
        </w:tc>
        <w:tc>
          <w:tcPr>
            <w:tcW w:w="864" w:type="pct"/>
            <w:gridSpan w:val="3"/>
            <w:vAlign w:val="center"/>
          </w:tcPr>
          <w:p w:rsidR="0001111C" w:rsidRPr="008127E7" w:rsidRDefault="002B09FC" w:rsidP="002C08A5">
            <w:pPr>
              <w:autoSpaceDN w:val="0"/>
              <w:ind w:leftChars="0" w:left="0"/>
              <w:jc w:val="center"/>
              <w:rPr>
                <w:b/>
                <w:szCs w:val="21"/>
              </w:rPr>
            </w:pPr>
            <w:r w:rsidRPr="008127E7">
              <w:rPr>
                <w:b/>
                <w:szCs w:val="21"/>
              </w:rPr>
              <w:t>项目内容</w:t>
            </w:r>
          </w:p>
        </w:tc>
        <w:tc>
          <w:tcPr>
            <w:tcW w:w="2137" w:type="pct"/>
            <w:gridSpan w:val="2"/>
            <w:vAlign w:val="center"/>
          </w:tcPr>
          <w:p w:rsidR="0001111C" w:rsidRPr="008127E7" w:rsidRDefault="002B09FC" w:rsidP="002C08A5">
            <w:pPr>
              <w:autoSpaceDN w:val="0"/>
              <w:ind w:leftChars="0" w:left="0"/>
              <w:jc w:val="center"/>
              <w:rPr>
                <w:b/>
                <w:szCs w:val="21"/>
              </w:rPr>
            </w:pPr>
            <w:r w:rsidRPr="008127E7">
              <w:rPr>
                <w:b/>
                <w:szCs w:val="21"/>
              </w:rPr>
              <w:t>建设内容</w:t>
            </w:r>
          </w:p>
        </w:tc>
        <w:tc>
          <w:tcPr>
            <w:tcW w:w="1222" w:type="pct"/>
            <w:vAlign w:val="center"/>
          </w:tcPr>
          <w:p w:rsidR="0001111C" w:rsidRPr="008127E7" w:rsidRDefault="002C2C40" w:rsidP="002C08A5">
            <w:pPr>
              <w:autoSpaceDN w:val="0"/>
              <w:ind w:leftChars="0" w:left="0"/>
              <w:jc w:val="center"/>
              <w:rPr>
                <w:b/>
                <w:szCs w:val="21"/>
              </w:rPr>
            </w:pPr>
            <w:r>
              <w:rPr>
                <w:rFonts w:hint="eastAsia"/>
                <w:b/>
                <w:szCs w:val="21"/>
              </w:rPr>
              <w:t>规模</w:t>
            </w:r>
          </w:p>
        </w:tc>
        <w:tc>
          <w:tcPr>
            <w:tcW w:w="514" w:type="pct"/>
            <w:vAlign w:val="center"/>
          </w:tcPr>
          <w:p w:rsidR="0001111C" w:rsidRPr="008127E7" w:rsidRDefault="002B09FC" w:rsidP="002C08A5">
            <w:pPr>
              <w:autoSpaceDN w:val="0"/>
              <w:ind w:leftChars="0" w:left="0"/>
              <w:jc w:val="center"/>
              <w:rPr>
                <w:b/>
                <w:szCs w:val="21"/>
              </w:rPr>
            </w:pPr>
            <w:r w:rsidRPr="008127E7">
              <w:rPr>
                <w:b/>
                <w:szCs w:val="21"/>
              </w:rPr>
              <w:t>备注</w:t>
            </w:r>
          </w:p>
        </w:tc>
      </w:tr>
      <w:tr w:rsidR="0026071A" w:rsidRPr="008127E7" w:rsidTr="00D66C79">
        <w:trPr>
          <w:trHeight w:val="340"/>
          <w:jc w:val="center"/>
        </w:trPr>
        <w:tc>
          <w:tcPr>
            <w:tcW w:w="263" w:type="pct"/>
            <w:vMerge w:val="restart"/>
            <w:vAlign w:val="center"/>
          </w:tcPr>
          <w:p w:rsidR="0026071A" w:rsidRPr="008127E7" w:rsidRDefault="0026071A" w:rsidP="002C08A5">
            <w:pPr>
              <w:autoSpaceDN w:val="0"/>
              <w:ind w:leftChars="0" w:left="0"/>
              <w:jc w:val="center"/>
              <w:rPr>
                <w:szCs w:val="21"/>
              </w:rPr>
            </w:pPr>
            <w:r w:rsidRPr="008127E7">
              <w:rPr>
                <w:szCs w:val="21"/>
              </w:rPr>
              <w:t>主体工程</w:t>
            </w:r>
          </w:p>
        </w:tc>
        <w:tc>
          <w:tcPr>
            <w:tcW w:w="330" w:type="pct"/>
            <w:gridSpan w:val="2"/>
            <w:vMerge w:val="restart"/>
            <w:vAlign w:val="center"/>
          </w:tcPr>
          <w:p w:rsidR="0026071A" w:rsidRPr="008127E7" w:rsidRDefault="0026071A" w:rsidP="002C08A5">
            <w:pPr>
              <w:autoSpaceDN w:val="0"/>
              <w:ind w:leftChars="0" w:left="0"/>
              <w:jc w:val="center"/>
              <w:rPr>
                <w:szCs w:val="21"/>
              </w:rPr>
            </w:pPr>
            <w:r w:rsidRPr="008127E7">
              <w:rPr>
                <w:szCs w:val="21"/>
              </w:rPr>
              <w:t>1#</w:t>
            </w:r>
            <w:r w:rsidRPr="008127E7">
              <w:rPr>
                <w:szCs w:val="21"/>
              </w:rPr>
              <w:t>厂房</w:t>
            </w:r>
          </w:p>
        </w:tc>
        <w:tc>
          <w:tcPr>
            <w:tcW w:w="534" w:type="pct"/>
            <w:vAlign w:val="center"/>
          </w:tcPr>
          <w:p w:rsidR="0026071A" w:rsidRPr="008127E7" w:rsidRDefault="0026071A" w:rsidP="002C08A5">
            <w:pPr>
              <w:autoSpaceDN w:val="0"/>
              <w:ind w:leftChars="0" w:left="0"/>
              <w:jc w:val="center"/>
              <w:rPr>
                <w:szCs w:val="21"/>
              </w:rPr>
            </w:pPr>
            <w:r w:rsidRPr="008127E7">
              <w:rPr>
                <w:szCs w:val="21"/>
              </w:rPr>
              <w:t>一层</w:t>
            </w:r>
          </w:p>
        </w:tc>
        <w:tc>
          <w:tcPr>
            <w:tcW w:w="2137" w:type="pct"/>
            <w:gridSpan w:val="2"/>
            <w:vAlign w:val="center"/>
          </w:tcPr>
          <w:p w:rsidR="0026071A" w:rsidRPr="008127E7" w:rsidRDefault="0026071A" w:rsidP="002C08A5">
            <w:pPr>
              <w:autoSpaceDN w:val="0"/>
              <w:ind w:leftChars="0" w:left="0"/>
              <w:jc w:val="center"/>
              <w:rPr>
                <w:szCs w:val="21"/>
              </w:rPr>
            </w:pPr>
            <w:r w:rsidRPr="008127E7">
              <w:rPr>
                <w:szCs w:val="21"/>
              </w:rPr>
              <w:t>建设金属陶瓷混料房、自动压制区、烧结准备区、烧结区、</w:t>
            </w:r>
            <w:proofErr w:type="gramStart"/>
            <w:r w:rsidRPr="008127E7">
              <w:rPr>
                <w:szCs w:val="21"/>
              </w:rPr>
              <w:t>公辅区等</w:t>
            </w:r>
            <w:proofErr w:type="gramEnd"/>
            <w:r w:rsidRPr="008127E7">
              <w:rPr>
                <w:szCs w:val="21"/>
              </w:rPr>
              <w:t>，年产金属陶瓷材料</w:t>
            </w:r>
            <w:r w:rsidRPr="008127E7">
              <w:rPr>
                <w:szCs w:val="21"/>
              </w:rPr>
              <w:t>200t/a</w:t>
            </w:r>
          </w:p>
        </w:tc>
        <w:tc>
          <w:tcPr>
            <w:tcW w:w="1222" w:type="pct"/>
            <w:vAlign w:val="center"/>
          </w:tcPr>
          <w:p w:rsidR="0026071A" w:rsidRPr="008127E7" w:rsidRDefault="0026071A" w:rsidP="002C08A5">
            <w:pPr>
              <w:autoSpaceDN w:val="0"/>
              <w:ind w:leftChars="0" w:left="0"/>
              <w:jc w:val="center"/>
              <w:rPr>
                <w:szCs w:val="21"/>
              </w:rPr>
            </w:pPr>
            <w:r w:rsidRPr="008127E7">
              <w:rPr>
                <w:szCs w:val="21"/>
              </w:rPr>
              <w:t>1F</w:t>
            </w:r>
            <w:r w:rsidRPr="008127E7">
              <w:rPr>
                <w:szCs w:val="21"/>
              </w:rPr>
              <w:t>，建筑面积</w:t>
            </w:r>
            <w:r w:rsidRPr="008127E7">
              <w:rPr>
                <w:szCs w:val="21"/>
              </w:rPr>
              <w:t>6240m</w:t>
            </w:r>
            <w:r w:rsidRPr="008127E7">
              <w:rPr>
                <w:szCs w:val="21"/>
                <w:vertAlign w:val="superscript"/>
              </w:rPr>
              <w:t>2</w:t>
            </w:r>
            <w:r w:rsidRPr="008127E7">
              <w:rPr>
                <w:szCs w:val="21"/>
              </w:rPr>
              <w:t xml:space="preserve"> </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26071A" w:rsidRPr="008127E7" w:rsidTr="00D66C79">
        <w:trPr>
          <w:trHeight w:val="340"/>
          <w:jc w:val="center"/>
        </w:trPr>
        <w:tc>
          <w:tcPr>
            <w:tcW w:w="263" w:type="pct"/>
            <w:vMerge/>
            <w:vAlign w:val="center"/>
          </w:tcPr>
          <w:p w:rsidR="0026071A" w:rsidRPr="008127E7" w:rsidRDefault="0026071A" w:rsidP="002C08A5">
            <w:pPr>
              <w:autoSpaceDN w:val="0"/>
              <w:ind w:leftChars="0" w:left="0"/>
              <w:jc w:val="center"/>
              <w:rPr>
                <w:szCs w:val="21"/>
              </w:rPr>
            </w:pPr>
          </w:p>
        </w:tc>
        <w:tc>
          <w:tcPr>
            <w:tcW w:w="330" w:type="pct"/>
            <w:gridSpan w:val="2"/>
            <w:vMerge/>
            <w:vAlign w:val="center"/>
          </w:tcPr>
          <w:p w:rsidR="0026071A" w:rsidRPr="008127E7" w:rsidRDefault="0026071A" w:rsidP="002C08A5">
            <w:pPr>
              <w:autoSpaceDN w:val="0"/>
              <w:ind w:leftChars="0" w:left="0"/>
              <w:jc w:val="center"/>
              <w:rPr>
                <w:szCs w:val="21"/>
              </w:rPr>
            </w:pPr>
          </w:p>
        </w:tc>
        <w:tc>
          <w:tcPr>
            <w:tcW w:w="534" w:type="pct"/>
            <w:vAlign w:val="center"/>
          </w:tcPr>
          <w:p w:rsidR="0026071A" w:rsidRPr="008127E7" w:rsidRDefault="0026071A" w:rsidP="002C08A5">
            <w:pPr>
              <w:autoSpaceDN w:val="0"/>
              <w:ind w:leftChars="0" w:left="0"/>
              <w:jc w:val="center"/>
              <w:rPr>
                <w:szCs w:val="21"/>
              </w:rPr>
            </w:pPr>
            <w:r w:rsidRPr="008127E7">
              <w:rPr>
                <w:szCs w:val="21"/>
              </w:rPr>
              <w:t>二层</w:t>
            </w:r>
          </w:p>
        </w:tc>
        <w:tc>
          <w:tcPr>
            <w:tcW w:w="2137" w:type="pct"/>
            <w:gridSpan w:val="2"/>
            <w:vAlign w:val="center"/>
          </w:tcPr>
          <w:p w:rsidR="0026071A" w:rsidRPr="008127E7" w:rsidRDefault="0026071A" w:rsidP="002C08A5">
            <w:pPr>
              <w:autoSpaceDN w:val="0"/>
              <w:ind w:leftChars="0" w:left="0"/>
              <w:jc w:val="center"/>
              <w:rPr>
                <w:szCs w:val="21"/>
              </w:rPr>
            </w:pPr>
            <w:r w:rsidRPr="008127E7">
              <w:rPr>
                <w:szCs w:val="21"/>
              </w:rPr>
              <w:t>建设开槽</w:t>
            </w:r>
            <w:r w:rsidRPr="008127E7">
              <w:rPr>
                <w:szCs w:val="21"/>
              </w:rPr>
              <w:t>/</w:t>
            </w:r>
            <w:r w:rsidRPr="008127E7">
              <w:rPr>
                <w:szCs w:val="21"/>
              </w:rPr>
              <w:t>周边磨区、喷砂区、端面磨区、成品库房、产品检验区、包装发货区等</w:t>
            </w:r>
          </w:p>
        </w:tc>
        <w:tc>
          <w:tcPr>
            <w:tcW w:w="1222" w:type="pct"/>
            <w:vAlign w:val="center"/>
          </w:tcPr>
          <w:p w:rsidR="0026071A" w:rsidRPr="008127E7" w:rsidRDefault="0026071A" w:rsidP="002C08A5">
            <w:pPr>
              <w:autoSpaceDN w:val="0"/>
              <w:ind w:leftChars="0" w:left="0"/>
              <w:jc w:val="center"/>
              <w:rPr>
                <w:szCs w:val="21"/>
              </w:rPr>
            </w:pPr>
            <w:r w:rsidRPr="008127E7">
              <w:rPr>
                <w:szCs w:val="21"/>
              </w:rPr>
              <w:t>2F</w:t>
            </w:r>
            <w:r w:rsidRPr="008127E7">
              <w:rPr>
                <w:szCs w:val="21"/>
              </w:rPr>
              <w:t>，建筑面积</w:t>
            </w:r>
            <w:r w:rsidRPr="008127E7">
              <w:rPr>
                <w:szCs w:val="21"/>
              </w:rPr>
              <w:t>5351m</w:t>
            </w:r>
            <w:r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26071A" w:rsidRPr="008127E7" w:rsidTr="00D66C79">
        <w:trPr>
          <w:trHeight w:val="340"/>
          <w:jc w:val="center"/>
        </w:trPr>
        <w:tc>
          <w:tcPr>
            <w:tcW w:w="263" w:type="pct"/>
            <w:vMerge/>
            <w:vAlign w:val="center"/>
          </w:tcPr>
          <w:p w:rsidR="0026071A" w:rsidRPr="008127E7" w:rsidRDefault="0026071A" w:rsidP="002C08A5">
            <w:pPr>
              <w:autoSpaceDN w:val="0"/>
              <w:ind w:leftChars="0" w:left="0"/>
              <w:jc w:val="center"/>
              <w:rPr>
                <w:szCs w:val="21"/>
              </w:rPr>
            </w:pPr>
          </w:p>
        </w:tc>
        <w:tc>
          <w:tcPr>
            <w:tcW w:w="330" w:type="pct"/>
            <w:gridSpan w:val="2"/>
            <w:vMerge w:val="restart"/>
            <w:vAlign w:val="center"/>
          </w:tcPr>
          <w:p w:rsidR="0026071A" w:rsidRPr="008127E7" w:rsidRDefault="0026071A" w:rsidP="002C08A5">
            <w:pPr>
              <w:autoSpaceDN w:val="0"/>
              <w:ind w:leftChars="0" w:left="0"/>
              <w:jc w:val="center"/>
              <w:rPr>
                <w:szCs w:val="21"/>
              </w:rPr>
            </w:pPr>
            <w:r w:rsidRPr="008127E7">
              <w:rPr>
                <w:szCs w:val="21"/>
              </w:rPr>
              <w:t>2#</w:t>
            </w:r>
            <w:r w:rsidRPr="008127E7">
              <w:rPr>
                <w:szCs w:val="21"/>
              </w:rPr>
              <w:t>厂房</w:t>
            </w:r>
          </w:p>
        </w:tc>
        <w:tc>
          <w:tcPr>
            <w:tcW w:w="534" w:type="pct"/>
            <w:vAlign w:val="center"/>
          </w:tcPr>
          <w:p w:rsidR="0026071A" w:rsidRPr="008127E7" w:rsidRDefault="0026071A" w:rsidP="002C08A5">
            <w:pPr>
              <w:autoSpaceDN w:val="0"/>
              <w:ind w:leftChars="0" w:left="0"/>
              <w:jc w:val="center"/>
              <w:rPr>
                <w:szCs w:val="21"/>
              </w:rPr>
            </w:pPr>
            <w:r w:rsidRPr="008127E7">
              <w:rPr>
                <w:szCs w:val="21"/>
              </w:rPr>
              <w:t>一层</w:t>
            </w:r>
          </w:p>
        </w:tc>
        <w:tc>
          <w:tcPr>
            <w:tcW w:w="2137" w:type="pct"/>
            <w:gridSpan w:val="2"/>
            <w:vAlign w:val="center"/>
          </w:tcPr>
          <w:p w:rsidR="0026071A" w:rsidRPr="008127E7" w:rsidRDefault="0026071A" w:rsidP="002C08A5">
            <w:pPr>
              <w:autoSpaceDN w:val="0"/>
              <w:ind w:leftChars="0" w:left="0"/>
              <w:jc w:val="center"/>
            </w:pPr>
            <w:r w:rsidRPr="008127E7">
              <w:rPr>
                <w:szCs w:val="21"/>
              </w:rPr>
              <w:t>建设</w:t>
            </w:r>
            <w:r w:rsidR="00D75146" w:rsidRPr="008127E7">
              <w:rPr>
                <w:szCs w:val="21"/>
              </w:rPr>
              <w:t>硬质</w:t>
            </w:r>
            <w:r w:rsidRPr="008127E7">
              <w:rPr>
                <w:szCs w:val="21"/>
              </w:rPr>
              <w:t>合金混料房、自动压制区、烧结准备区、真空干燥区、烧结区、</w:t>
            </w:r>
            <w:proofErr w:type="gramStart"/>
            <w:r w:rsidRPr="008127E7">
              <w:rPr>
                <w:szCs w:val="21"/>
              </w:rPr>
              <w:t>公辅区等</w:t>
            </w:r>
            <w:proofErr w:type="gramEnd"/>
            <w:r w:rsidRPr="008127E7">
              <w:rPr>
                <w:szCs w:val="21"/>
              </w:rPr>
              <w:t>，年产合金材料</w:t>
            </w:r>
            <w:r w:rsidR="00184510" w:rsidRPr="008127E7">
              <w:rPr>
                <w:szCs w:val="21"/>
              </w:rPr>
              <w:t>20</w:t>
            </w:r>
            <w:r w:rsidRPr="008127E7">
              <w:rPr>
                <w:szCs w:val="21"/>
              </w:rPr>
              <w:t>00t/a</w:t>
            </w:r>
          </w:p>
        </w:tc>
        <w:tc>
          <w:tcPr>
            <w:tcW w:w="1222" w:type="pct"/>
            <w:vAlign w:val="center"/>
          </w:tcPr>
          <w:p w:rsidR="0026071A" w:rsidRPr="008127E7" w:rsidRDefault="0026071A" w:rsidP="002C08A5">
            <w:pPr>
              <w:autoSpaceDN w:val="0"/>
              <w:ind w:leftChars="0" w:left="0"/>
              <w:jc w:val="center"/>
              <w:rPr>
                <w:szCs w:val="21"/>
              </w:rPr>
            </w:pPr>
            <w:r w:rsidRPr="008127E7">
              <w:rPr>
                <w:szCs w:val="21"/>
              </w:rPr>
              <w:t>1F</w:t>
            </w:r>
            <w:r w:rsidRPr="008127E7">
              <w:rPr>
                <w:szCs w:val="21"/>
              </w:rPr>
              <w:t>，建筑面积</w:t>
            </w:r>
            <w:r w:rsidRPr="008127E7">
              <w:rPr>
                <w:szCs w:val="21"/>
              </w:rPr>
              <w:t>6240m</w:t>
            </w:r>
            <w:r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26071A" w:rsidRPr="008127E7" w:rsidTr="00D66C79">
        <w:trPr>
          <w:trHeight w:val="340"/>
          <w:jc w:val="center"/>
        </w:trPr>
        <w:tc>
          <w:tcPr>
            <w:tcW w:w="263" w:type="pct"/>
            <w:vMerge/>
            <w:vAlign w:val="center"/>
          </w:tcPr>
          <w:p w:rsidR="0026071A" w:rsidRPr="008127E7" w:rsidRDefault="0026071A" w:rsidP="002C08A5">
            <w:pPr>
              <w:autoSpaceDN w:val="0"/>
              <w:ind w:leftChars="0" w:left="0"/>
              <w:jc w:val="center"/>
              <w:rPr>
                <w:szCs w:val="21"/>
              </w:rPr>
            </w:pPr>
          </w:p>
        </w:tc>
        <w:tc>
          <w:tcPr>
            <w:tcW w:w="330" w:type="pct"/>
            <w:gridSpan w:val="2"/>
            <w:vMerge/>
            <w:vAlign w:val="center"/>
          </w:tcPr>
          <w:p w:rsidR="0026071A" w:rsidRPr="008127E7" w:rsidRDefault="0026071A" w:rsidP="002C08A5">
            <w:pPr>
              <w:autoSpaceDN w:val="0"/>
              <w:ind w:leftChars="0" w:left="0"/>
              <w:jc w:val="center"/>
              <w:rPr>
                <w:szCs w:val="21"/>
              </w:rPr>
            </w:pPr>
          </w:p>
        </w:tc>
        <w:tc>
          <w:tcPr>
            <w:tcW w:w="534" w:type="pct"/>
            <w:vAlign w:val="center"/>
          </w:tcPr>
          <w:p w:rsidR="0026071A" w:rsidRPr="008127E7" w:rsidRDefault="0026071A" w:rsidP="002C08A5">
            <w:pPr>
              <w:autoSpaceDN w:val="0"/>
              <w:ind w:leftChars="0" w:left="0"/>
              <w:jc w:val="center"/>
              <w:rPr>
                <w:szCs w:val="21"/>
              </w:rPr>
            </w:pPr>
            <w:r w:rsidRPr="008127E7">
              <w:rPr>
                <w:szCs w:val="21"/>
              </w:rPr>
              <w:t>二层</w:t>
            </w:r>
          </w:p>
        </w:tc>
        <w:tc>
          <w:tcPr>
            <w:tcW w:w="2137" w:type="pct"/>
            <w:gridSpan w:val="2"/>
            <w:vAlign w:val="center"/>
          </w:tcPr>
          <w:p w:rsidR="0026071A" w:rsidRPr="008127E7" w:rsidRDefault="0026071A" w:rsidP="002C08A5">
            <w:pPr>
              <w:autoSpaceDN w:val="0"/>
              <w:ind w:leftChars="0" w:left="0"/>
              <w:jc w:val="center"/>
              <w:rPr>
                <w:szCs w:val="21"/>
              </w:rPr>
            </w:pPr>
            <w:r w:rsidRPr="008127E7">
              <w:rPr>
                <w:szCs w:val="21"/>
              </w:rPr>
              <w:t>建设棒材磨削加工区、成品库房、产品检验区、包装发货区等</w:t>
            </w:r>
          </w:p>
        </w:tc>
        <w:tc>
          <w:tcPr>
            <w:tcW w:w="1222" w:type="pct"/>
            <w:vAlign w:val="center"/>
          </w:tcPr>
          <w:p w:rsidR="0026071A" w:rsidRPr="008127E7" w:rsidRDefault="0026071A" w:rsidP="002C08A5">
            <w:pPr>
              <w:autoSpaceDN w:val="0"/>
              <w:ind w:leftChars="0" w:left="0"/>
              <w:jc w:val="center"/>
              <w:rPr>
                <w:szCs w:val="21"/>
              </w:rPr>
            </w:pPr>
            <w:r w:rsidRPr="008127E7">
              <w:rPr>
                <w:szCs w:val="21"/>
              </w:rPr>
              <w:t>2F</w:t>
            </w:r>
            <w:r w:rsidRPr="008127E7">
              <w:rPr>
                <w:szCs w:val="21"/>
              </w:rPr>
              <w:t>，建筑面积</w:t>
            </w:r>
            <w:r w:rsidRPr="008127E7">
              <w:rPr>
                <w:szCs w:val="21"/>
              </w:rPr>
              <w:t>5351m</w:t>
            </w:r>
            <w:r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26071A" w:rsidRPr="008127E7" w:rsidTr="00D66C79">
        <w:trPr>
          <w:trHeight w:val="340"/>
          <w:jc w:val="center"/>
        </w:trPr>
        <w:tc>
          <w:tcPr>
            <w:tcW w:w="263" w:type="pct"/>
            <w:vMerge/>
            <w:vAlign w:val="center"/>
          </w:tcPr>
          <w:p w:rsidR="0026071A" w:rsidRPr="008127E7" w:rsidRDefault="0026071A" w:rsidP="002C08A5">
            <w:pPr>
              <w:autoSpaceDN w:val="0"/>
              <w:ind w:leftChars="0" w:left="0"/>
              <w:jc w:val="center"/>
              <w:rPr>
                <w:szCs w:val="21"/>
              </w:rPr>
            </w:pPr>
          </w:p>
        </w:tc>
        <w:tc>
          <w:tcPr>
            <w:tcW w:w="330" w:type="pct"/>
            <w:gridSpan w:val="2"/>
            <w:vMerge w:val="restart"/>
            <w:vAlign w:val="center"/>
          </w:tcPr>
          <w:p w:rsidR="0026071A" w:rsidRPr="008127E7" w:rsidRDefault="0026071A" w:rsidP="002C08A5">
            <w:pPr>
              <w:autoSpaceDN w:val="0"/>
              <w:ind w:leftChars="0" w:left="0"/>
              <w:jc w:val="center"/>
              <w:rPr>
                <w:szCs w:val="21"/>
              </w:rPr>
            </w:pPr>
            <w:r w:rsidRPr="008127E7">
              <w:rPr>
                <w:szCs w:val="21"/>
              </w:rPr>
              <w:t>3#</w:t>
            </w:r>
            <w:r w:rsidRPr="008127E7">
              <w:rPr>
                <w:szCs w:val="21"/>
              </w:rPr>
              <w:t>厂房</w:t>
            </w:r>
          </w:p>
        </w:tc>
        <w:tc>
          <w:tcPr>
            <w:tcW w:w="534" w:type="pct"/>
            <w:vAlign w:val="center"/>
          </w:tcPr>
          <w:p w:rsidR="0026071A" w:rsidRPr="008127E7" w:rsidRDefault="0026071A" w:rsidP="002C08A5">
            <w:pPr>
              <w:autoSpaceDN w:val="0"/>
              <w:ind w:leftChars="0" w:left="0"/>
              <w:jc w:val="center"/>
              <w:rPr>
                <w:szCs w:val="21"/>
              </w:rPr>
            </w:pPr>
            <w:r w:rsidRPr="008127E7">
              <w:rPr>
                <w:szCs w:val="21"/>
              </w:rPr>
              <w:t>一层</w:t>
            </w:r>
          </w:p>
        </w:tc>
        <w:tc>
          <w:tcPr>
            <w:tcW w:w="2137" w:type="pct"/>
            <w:gridSpan w:val="2"/>
            <w:vAlign w:val="center"/>
          </w:tcPr>
          <w:p w:rsidR="0026071A" w:rsidRPr="008127E7" w:rsidRDefault="0026071A" w:rsidP="002C08A5">
            <w:pPr>
              <w:autoSpaceDN w:val="0"/>
              <w:ind w:leftChars="0" w:left="0"/>
              <w:jc w:val="center"/>
              <w:rPr>
                <w:szCs w:val="21"/>
              </w:rPr>
            </w:pPr>
            <w:r w:rsidRPr="008127E7">
              <w:rPr>
                <w:szCs w:val="21"/>
              </w:rPr>
              <w:t>建设配料区、球磨区、喷雾干燥区、公辅区、物资库、原料库、一般固废库、危废库等</w:t>
            </w:r>
          </w:p>
        </w:tc>
        <w:tc>
          <w:tcPr>
            <w:tcW w:w="1222" w:type="pct"/>
            <w:vAlign w:val="center"/>
          </w:tcPr>
          <w:p w:rsidR="0026071A" w:rsidRPr="008127E7" w:rsidRDefault="0026071A" w:rsidP="002C08A5">
            <w:pPr>
              <w:autoSpaceDN w:val="0"/>
              <w:ind w:leftChars="0" w:left="0"/>
              <w:jc w:val="center"/>
              <w:rPr>
                <w:szCs w:val="21"/>
              </w:rPr>
            </w:pPr>
            <w:r w:rsidRPr="008127E7">
              <w:rPr>
                <w:szCs w:val="21"/>
              </w:rPr>
              <w:t>1F</w:t>
            </w:r>
            <w:r w:rsidRPr="008127E7">
              <w:rPr>
                <w:szCs w:val="21"/>
              </w:rPr>
              <w:t>，建筑面积</w:t>
            </w:r>
            <w:r w:rsidRPr="008127E7">
              <w:rPr>
                <w:szCs w:val="21"/>
              </w:rPr>
              <w:t>7488m</w:t>
            </w:r>
            <w:r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26071A" w:rsidRPr="008127E7" w:rsidTr="00D66C79">
        <w:trPr>
          <w:trHeight w:val="340"/>
          <w:jc w:val="center"/>
        </w:trPr>
        <w:tc>
          <w:tcPr>
            <w:tcW w:w="263" w:type="pct"/>
            <w:vMerge/>
            <w:vAlign w:val="center"/>
          </w:tcPr>
          <w:p w:rsidR="0026071A" w:rsidRPr="008127E7" w:rsidRDefault="0026071A" w:rsidP="002C08A5">
            <w:pPr>
              <w:autoSpaceDN w:val="0"/>
              <w:ind w:leftChars="0" w:left="0"/>
              <w:jc w:val="center"/>
              <w:rPr>
                <w:szCs w:val="21"/>
              </w:rPr>
            </w:pPr>
          </w:p>
        </w:tc>
        <w:tc>
          <w:tcPr>
            <w:tcW w:w="330" w:type="pct"/>
            <w:gridSpan w:val="2"/>
            <w:vMerge/>
            <w:vAlign w:val="center"/>
          </w:tcPr>
          <w:p w:rsidR="0026071A" w:rsidRPr="008127E7" w:rsidRDefault="0026071A" w:rsidP="002C08A5">
            <w:pPr>
              <w:autoSpaceDN w:val="0"/>
              <w:ind w:leftChars="0" w:left="0"/>
              <w:jc w:val="center"/>
              <w:rPr>
                <w:szCs w:val="21"/>
              </w:rPr>
            </w:pPr>
          </w:p>
        </w:tc>
        <w:tc>
          <w:tcPr>
            <w:tcW w:w="534" w:type="pct"/>
            <w:vAlign w:val="center"/>
          </w:tcPr>
          <w:p w:rsidR="0026071A" w:rsidRPr="008127E7" w:rsidRDefault="0026071A" w:rsidP="002C08A5">
            <w:pPr>
              <w:autoSpaceDN w:val="0"/>
              <w:ind w:leftChars="0" w:left="0"/>
              <w:jc w:val="center"/>
              <w:rPr>
                <w:szCs w:val="21"/>
              </w:rPr>
            </w:pPr>
            <w:r w:rsidRPr="008127E7">
              <w:rPr>
                <w:szCs w:val="21"/>
              </w:rPr>
              <w:t>二层</w:t>
            </w:r>
          </w:p>
        </w:tc>
        <w:tc>
          <w:tcPr>
            <w:tcW w:w="2137" w:type="pct"/>
            <w:gridSpan w:val="2"/>
            <w:vAlign w:val="center"/>
          </w:tcPr>
          <w:p w:rsidR="0026071A" w:rsidRPr="008127E7" w:rsidRDefault="0026071A" w:rsidP="002C08A5">
            <w:pPr>
              <w:autoSpaceDN w:val="0"/>
              <w:ind w:leftChars="0" w:left="0"/>
              <w:jc w:val="center"/>
              <w:rPr>
                <w:szCs w:val="21"/>
              </w:rPr>
            </w:pPr>
            <w:r w:rsidRPr="008127E7">
              <w:rPr>
                <w:szCs w:val="21"/>
              </w:rPr>
              <w:t>厂房东侧隔层，建设更衣室和办公室</w:t>
            </w:r>
          </w:p>
        </w:tc>
        <w:tc>
          <w:tcPr>
            <w:tcW w:w="1222" w:type="pct"/>
            <w:vAlign w:val="center"/>
          </w:tcPr>
          <w:p w:rsidR="0026071A" w:rsidRPr="008127E7" w:rsidRDefault="0026071A" w:rsidP="002C08A5">
            <w:pPr>
              <w:autoSpaceDN w:val="0"/>
              <w:ind w:leftChars="0" w:left="0"/>
              <w:jc w:val="center"/>
              <w:rPr>
                <w:szCs w:val="21"/>
                <w:vertAlign w:val="superscript"/>
              </w:rPr>
            </w:pPr>
            <w:r w:rsidRPr="008127E7">
              <w:rPr>
                <w:szCs w:val="21"/>
              </w:rPr>
              <w:t>2F</w:t>
            </w:r>
            <w:r w:rsidRPr="008127E7">
              <w:rPr>
                <w:szCs w:val="21"/>
              </w:rPr>
              <w:t>，建筑面积</w:t>
            </w:r>
            <w:r w:rsidRPr="008127E7">
              <w:rPr>
                <w:szCs w:val="21"/>
              </w:rPr>
              <w:t>576m</w:t>
            </w:r>
            <w:r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26071A" w:rsidRPr="008127E7" w:rsidTr="00D66C79">
        <w:trPr>
          <w:trHeight w:val="340"/>
          <w:jc w:val="center"/>
        </w:trPr>
        <w:tc>
          <w:tcPr>
            <w:tcW w:w="263" w:type="pct"/>
            <w:vMerge/>
            <w:vAlign w:val="center"/>
          </w:tcPr>
          <w:p w:rsidR="0026071A" w:rsidRPr="008127E7" w:rsidRDefault="0026071A" w:rsidP="002C08A5">
            <w:pPr>
              <w:autoSpaceDN w:val="0"/>
              <w:ind w:leftChars="0" w:left="0"/>
              <w:jc w:val="center"/>
              <w:rPr>
                <w:szCs w:val="21"/>
              </w:rPr>
            </w:pPr>
          </w:p>
        </w:tc>
        <w:tc>
          <w:tcPr>
            <w:tcW w:w="864" w:type="pct"/>
            <w:gridSpan w:val="3"/>
            <w:vAlign w:val="center"/>
          </w:tcPr>
          <w:p w:rsidR="0026071A" w:rsidRPr="008127E7" w:rsidRDefault="0026071A" w:rsidP="002C08A5">
            <w:pPr>
              <w:autoSpaceDN w:val="0"/>
              <w:ind w:leftChars="0" w:left="0"/>
              <w:jc w:val="center"/>
              <w:rPr>
                <w:szCs w:val="21"/>
              </w:rPr>
            </w:pPr>
            <w:r w:rsidRPr="008127E7">
              <w:rPr>
                <w:szCs w:val="21"/>
              </w:rPr>
              <w:t>4#</w:t>
            </w:r>
            <w:r w:rsidRPr="008127E7">
              <w:rPr>
                <w:szCs w:val="21"/>
              </w:rPr>
              <w:t>厂房</w:t>
            </w:r>
          </w:p>
        </w:tc>
        <w:tc>
          <w:tcPr>
            <w:tcW w:w="2137" w:type="pct"/>
            <w:gridSpan w:val="2"/>
            <w:vAlign w:val="center"/>
          </w:tcPr>
          <w:p w:rsidR="0026071A" w:rsidRPr="008127E7" w:rsidRDefault="0026071A" w:rsidP="002C08A5">
            <w:pPr>
              <w:autoSpaceDN w:val="0"/>
              <w:ind w:leftChars="0" w:left="0"/>
              <w:jc w:val="center"/>
              <w:rPr>
                <w:szCs w:val="21"/>
              </w:rPr>
            </w:pPr>
            <w:r w:rsidRPr="008127E7">
              <w:rPr>
                <w:szCs w:val="21"/>
              </w:rPr>
              <w:t>建设</w:t>
            </w:r>
            <w:r w:rsidR="00C66934">
              <w:rPr>
                <w:szCs w:val="21"/>
              </w:rPr>
              <w:t>煅烧</w:t>
            </w:r>
            <w:r w:rsidRPr="008127E7">
              <w:rPr>
                <w:szCs w:val="21"/>
              </w:rPr>
              <w:t>区、还原区、</w:t>
            </w:r>
            <w:proofErr w:type="gramStart"/>
            <w:r w:rsidRPr="008127E7">
              <w:rPr>
                <w:szCs w:val="21"/>
              </w:rPr>
              <w:t>配碳区</w:t>
            </w:r>
            <w:proofErr w:type="gramEnd"/>
            <w:r w:rsidRPr="008127E7">
              <w:rPr>
                <w:szCs w:val="21"/>
              </w:rPr>
              <w:t>、碳化区、</w:t>
            </w:r>
            <w:r w:rsidRPr="008127E7">
              <w:rPr>
                <w:szCs w:val="21"/>
              </w:rPr>
              <w:lastRenderedPageBreak/>
              <w:t>过筛、合批区、</w:t>
            </w:r>
            <w:proofErr w:type="gramStart"/>
            <w:r w:rsidRPr="008127E7">
              <w:rPr>
                <w:szCs w:val="21"/>
              </w:rPr>
              <w:t>公辅区等</w:t>
            </w:r>
            <w:proofErr w:type="gramEnd"/>
            <w:r w:rsidRPr="008127E7">
              <w:rPr>
                <w:szCs w:val="21"/>
              </w:rPr>
              <w:t>，年产碳化钨粉</w:t>
            </w:r>
            <w:r w:rsidRPr="008127E7">
              <w:rPr>
                <w:szCs w:val="21"/>
              </w:rPr>
              <w:t>3000t/a</w:t>
            </w:r>
          </w:p>
        </w:tc>
        <w:tc>
          <w:tcPr>
            <w:tcW w:w="1222" w:type="pct"/>
            <w:vAlign w:val="center"/>
          </w:tcPr>
          <w:p w:rsidR="0026071A" w:rsidRPr="008127E7" w:rsidRDefault="0026071A" w:rsidP="002C08A5">
            <w:pPr>
              <w:autoSpaceDN w:val="0"/>
              <w:ind w:leftChars="0" w:left="0"/>
              <w:jc w:val="center"/>
              <w:rPr>
                <w:szCs w:val="21"/>
              </w:rPr>
            </w:pPr>
            <w:r w:rsidRPr="008127E7">
              <w:rPr>
                <w:szCs w:val="21"/>
              </w:rPr>
              <w:lastRenderedPageBreak/>
              <w:t>1F</w:t>
            </w:r>
            <w:r w:rsidRPr="008127E7">
              <w:rPr>
                <w:szCs w:val="21"/>
              </w:rPr>
              <w:t>，建筑面积</w:t>
            </w:r>
            <w:r w:rsidRPr="008127E7">
              <w:rPr>
                <w:szCs w:val="21"/>
              </w:rPr>
              <w:t>3744m</w:t>
            </w:r>
            <w:r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26071A" w:rsidRPr="008127E7" w:rsidTr="00D66C79">
        <w:trPr>
          <w:trHeight w:val="340"/>
          <w:jc w:val="center"/>
        </w:trPr>
        <w:tc>
          <w:tcPr>
            <w:tcW w:w="263" w:type="pct"/>
            <w:vMerge/>
            <w:vAlign w:val="center"/>
          </w:tcPr>
          <w:p w:rsidR="0026071A" w:rsidRPr="008127E7" w:rsidRDefault="0026071A" w:rsidP="002C08A5">
            <w:pPr>
              <w:autoSpaceDN w:val="0"/>
              <w:ind w:leftChars="0" w:left="0"/>
              <w:jc w:val="center"/>
              <w:rPr>
                <w:color w:val="FF0000"/>
                <w:szCs w:val="21"/>
              </w:rPr>
            </w:pPr>
          </w:p>
        </w:tc>
        <w:tc>
          <w:tcPr>
            <w:tcW w:w="864" w:type="pct"/>
            <w:gridSpan w:val="3"/>
            <w:vAlign w:val="center"/>
          </w:tcPr>
          <w:p w:rsidR="0026071A" w:rsidRPr="008127E7" w:rsidRDefault="0026071A" w:rsidP="002C08A5">
            <w:pPr>
              <w:autoSpaceDN w:val="0"/>
              <w:ind w:leftChars="0" w:left="0"/>
              <w:jc w:val="center"/>
              <w:rPr>
                <w:szCs w:val="21"/>
              </w:rPr>
            </w:pPr>
            <w:r w:rsidRPr="008127E7">
              <w:rPr>
                <w:szCs w:val="21"/>
              </w:rPr>
              <w:t>5#</w:t>
            </w:r>
            <w:r w:rsidRPr="008127E7">
              <w:rPr>
                <w:szCs w:val="21"/>
              </w:rPr>
              <w:t>厂房</w:t>
            </w:r>
          </w:p>
        </w:tc>
        <w:tc>
          <w:tcPr>
            <w:tcW w:w="2137" w:type="pct"/>
            <w:gridSpan w:val="2"/>
            <w:vAlign w:val="center"/>
          </w:tcPr>
          <w:p w:rsidR="0026071A" w:rsidRPr="008127E7" w:rsidRDefault="0026071A" w:rsidP="002C08A5">
            <w:pPr>
              <w:autoSpaceDN w:val="0"/>
              <w:ind w:leftChars="0" w:left="0"/>
              <w:jc w:val="center"/>
              <w:rPr>
                <w:szCs w:val="21"/>
              </w:rPr>
            </w:pPr>
            <w:r w:rsidRPr="008127E7">
              <w:rPr>
                <w:szCs w:val="21"/>
              </w:rPr>
              <w:t>预留</w:t>
            </w:r>
          </w:p>
        </w:tc>
        <w:tc>
          <w:tcPr>
            <w:tcW w:w="1222" w:type="pct"/>
            <w:vAlign w:val="center"/>
          </w:tcPr>
          <w:p w:rsidR="0026071A" w:rsidRPr="008127E7" w:rsidRDefault="0026071A" w:rsidP="002C08A5">
            <w:pPr>
              <w:autoSpaceDN w:val="0"/>
              <w:ind w:leftChars="0" w:left="0"/>
              <w:jc w:val="center"/>
              <w:rPr>
                <w:szCs w:val="21"/>
              </w:rPr>
            </w:pPr>
            <w:r w:rsidRPr="008127E7">
              <w:rPr>
                <w:szCs w:val="21"/>
              </w:rPr>
              <w:t>4F</w:t>
            </w:r>
            <w:r w:rsidRPr="008127E7">
              <w:rPr>
                <w:szCs w:val="21"/>
              </w:rPr>
              <w:t>，建筑面积</w:t>
            </w:r>
            <w:r w:rsidRPr="008127E7">
              <w:rPr>
                <w:szCs w:val="21"/>
              </w:rPr>
              <w:t>8315m</w:t>
            </w:r>
            <w:r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26071A" w:rsidRPr="008127E7" w:rsidTr="00D66C79">
        <w:trPr>
          <w:trHeight w:val="340"/>
          <w:jc w:val="center"/>
        </w:trPr>
        <w:tc>
          <w:tcPr>
            <w:tcW w:w="263" w:type="pct"/>
            <w:vMerge w:val="restart"/>
            <w:vAlign w:val="center"/>
          </w:tcPr>
          <w:p w:rsidR="0026071A" w:rsidRPr="008127E7" w:rsidRDefault="0026071A" w:rsidP="002C08A5">
            <w:pPr>
              <w:autoSpaceDN w:val="0"/>
              <w:ind w:leftChars="0" w:left="0"/>
              <w:jc w:val="center"/>
              <w:rPr>
                <w:szCs w:val="21"/>
              </w:rPr>
            </w:pPr>
            <w:r w:rsidRPr="008127E7">
              <w:rPr>
                <w:szCs w:val="21"/>
              </w:rPr>
              <w:t>辅助</w:t>
            </w:r>
          </w:p>
          <w:p w:rsidR="0026071A" w:rsidRPr="008127E7" w:rsidRDefault="0026071A" w:rsidP="002C08A5">
            <w:pPr>
              <w:autoSpaceDN w:val="0"/>
              <w:ind w:leftChars="0" w:left="0"/>
              <w:jc w:val="center"/>
              <w:rPr>
                <w:color w:val="FF0000"/>
                <w:szCs w:val="21"/>
              </w:rPr>
            </w:pPr>
            <w:r w:rsidRPr="008127E7">
              <w:rPr>
                <w:szCs w:val="21"/>
              </w:rPr>
              <w:t>工程</w:t>
            </w:r>
          </w:p>
        </w:tc>
        <w:tc>
          <w:tcPr>
            <w:tcW w:w="864" w:type="pct"/>
            <w:gridSpan w:val="3"/>
            <w:vAlign w:val="center"/>
          </w:tcPr>
          <w:p w:rsidR="0026071A" w:rsidRPr="008127E7" w:rsidRDefault="0026071A" w:rsidP="002C08A5">
            <w:pPr>
              <w:autoSpaceDE w:val="0"/>
              <w:ind w:leftChars="0" w:left="0"/>
              <w:jc w:val="center"/>
              <w:rPr>
                <w:szCs w:val="21"/>
              </w:rPr>
            </w:pPr>
            <w:r w:rsidRPr="008127E7">
              <w:rPr>
                <w:szCs w:val="21"/>
              </w:rPr>
              <w:t>1#~</w:t>
            </w:r>
            <w:r w:rsidR="000C6D1B" w:rsidRPr="008127E7">
              <w:rPr>
                <w:szCs w:val="21"/>
              </w:rPr>
              <w:t>2</w:t>
            </w:r>
            <w:r w:rsidRPr="008127E7">
              <w:rPr>
                <w:szCs w:val="21"/>
              </w:rPr>
              <w:t>#</w:t>
            </w:r>
            <w:r w:rsidRPr="008127E7">
              <w:rPr>
                <w:szCs w:val="21"/>
              </w:rPr>
              <w:t>门卫</w:t>
            </w:r>
          </w:p>
        </w:tc>
        <w:tc>
          <w:tcPr>
            <w:tcW w:w="2137" w:type="pct"/>
            <w:gridSpan w:val="2"/>
            <w:vAlign w:val="center"/>
          </w:tcPr>
          <w:p w:rsidR="0026071A" w:rsidRPr="008127E7" w:rsidRDefault="0026071A" w:rsidP="002C08A5">
            <w:pPr>
              <w:autoSpaceDN w:val="0"/>
              <w:ind w:leftChars="0" w:left="0"/>
              <w:jc w:val="center"/>
              <w:rPr>
                <w:szCs w:val="21"/>
              </w:rPr>
            </w:pPr>
            <w:r w:rsidRPr="008127E7">
              <w:rPr>
                <w:szCs w:val="21"/>
              </w:rPr>
              <w:t>门卫</w:t>
            </w:r>
          </w:p>
        </w:tc>
        <w:tc>
          <w:tcPr>
            <w:tcW w:w="1222" w:type="pct"/>
            <w:vAlign w:val="center"/>
          </w:tcPr>
          <w:p w:rsidR="0026071A" w:rsidRPr="008127E7" w:rsidRDefault="0026071A" w:rsidP="002C08A5">
            <w:pPr>
              <w:autoSpaceDN w:val="0"/>
              <w:ind w:leftChars="0" w:left="0"/>
              <w:jc w:val="center"/>
              <w:rPr>
                <w:szCs w:val="21"/>
              </w:rPr>
            </w:pPr>
            <w:r w:rsidRPr="008127E7">
              <w:rPr>
                <w:szCs w:val="21"/>
              </w:rPr>
              <w:t>1F</w:t>
            </w:r>
            <w:r w:rsidR="000C6D1B" w:rsidRPr="008127E7">
              <w:rPr>
                <w:szCs w:val="21"/>
              </w:rPr>
              <w:t>，建筑面积共</w:t>
            </w:r>
            <w:r w:rsidR="000C6D1B" w:rsidRPr="008127E7">
              <w:rPr>
                <w:kern w:val="0"/>
                <w:szCs w:val="21"/>
              </w:rPr>
              <w:t>68</w:t>
            </w:r>
            <w:r w:rsidRPr="008127E7">
              <w:rPr>
                <w:szCs w:val="21"/>
              </w:rPr>
              <w:t>m</w:t>
            </w:r>
            <w:r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26071A" w:rsidRPr="008127E7" w:rsidTr="00D66C79">
        <w:trPr>
          <w:trHeight w:val="340"/>
          <w:jc w:val="center"/>
        </w:trPr>
        <w:tc>
          <w:tcPr>
            <w:tcW w:w="263" w:type="pct"/>
            <w:vMerge/>
            <w:vAlign w:val="center"/>
          </w:tcPr>
          <w:p w:rsidR="0026071A" w:rsidRPr="008127E7" w:rsidRDefault="0026071A" w:rsidP="002C08A5">
            <w:pPr>
              <w:ind w:leftChars="0" w:left="0"/>
              <w:jc w:val="center"/>
              <w:rPr>
                <w:color w:val="FF0000"/>
                <w:szCs w:val="21"/>
              </w:rPr>
            </w:pPr>
          </w:p>
        </w:tc>
        <w:tc>
          <w:tcPr>
            <w:tcW w:w="864" w:type="pct"/>
            <w:gridSpan w:val="3"/>
            <w:vAlign w:val="center"/>
          </w:tcPr>
          <w:p w:rsidR="0026071A" w:rsidRPr="008127E7" w:rsidRDefault="00A76583" w:rsidP="002C08A5">
            <w:pPr>
              <w:autoSpaceDE w:val="0"/>
              <w:ind w:leftChars="0" w:left="0"/>
              <w:jc w:val="center"/>
              <w:rPr>
                <w:szCs w:val="21"/>
              </w:rPr>
            </w:pPr>
            <w:r w:rsidRPr="008127E7">
              <w:rPr>
                <w:szCs w:val="21"/>
              </w:rPr>
              <w:t>办公</w:t>
            </w:r>
            <w:r w:rsidR="0026071A" w:rsidRPr="008127E7">
              <w:rPr>
                <w:szCs w:val="21"/>
              </w:rPr>
              <w:t>楼</w:t>
            </w:r>
          </w:p>
        </w:tc>
        <w:tc>
          <w:tcPr>
            <w:tcW w:w="2137" w:type="pct"/>
            <w:gridSpan w:val="2"/>
            <w:vAlign w:val="center"/>
          </w:tcPr>
          <w:p w:rsidR="0026071A" w:rsidRPr="008127E7" w:rsidRDefault="0026071A" w:rsidP="002C08A5">
            <w:pPr>
              <w:ind w:leftChars="0" w:left="0"/>
              <w:jc w:val="center"/>
              <w:rPr>
                <w:szCs w:val="21"/>
              </w:rPr>
            </w:pPr>
            <w:r w:rsidRPr="008127E7">
              <w:rPr>
                <w:szCs w:val="21"/>
              </w:rPr>
              <w:t>位于厂</w:t>
            </w:r>
            <w:r w:rsidR="00A76583" w:rsidRPr="008127E7">
              <w:rPr>
                <w:szCs w:val="21"/>
              </w:rPr>
              <w:t>区东</w:t>
            </w:r>
            <w:r w:rsidRPr="008127E7">
              <w:rPr>
                <w:szCs w:val="21"/>
              </w:rPr>
              <w:t>南侧</w:t>
            </w:r>
          </w:p>
        </w:tc>
        <w:tc>
          <w:tcPr>
            <w:tcW w:w="1222" w:type="pct"/>
            <w:vAlign w:val="center"/>
          </w:tcPr>
          <w:p w:rsidR="0026071A" w:rsidRPr="008127E7" w:rsidRDefault="00A76583" w:rsidP="002C08A5">
            <w:pPr>
              <w:ind w:leftChars="0" w:left="0"/>
              <w:jc w:val="center"/>
              <w:rPr>
                <w:szCs w:val="21"/>
              </w:rPr>
            </w:pPr>
            <w:r w:rsidRPr="008127E7">
              <w:rPr>
                <w:szCs w:val="21"/>
              </w:rPr>
              <w:t>5</w:t>
            </w:r>
            <w:r w:rsidR="0026071A" w:rsidRPr="008127E7">
              <w:rPr>
                <w:szCs w:val="21"/>
              </w:rPr>
              <w:t>F</w:t>
            </w:r>
            <w:r w:rsidR="0026071A" w:rsidRPr="008127E7">
              <w:rPr>
                <w:szCs w:val="21"/>
              </w:rPr>
              <w:t>，建筑面积</w:t>
            </w:r>
            <w:r w:rsidRPr="008127E7">
              <w:rPr>
                <w:szCs w:val="21"/>
              </w:rPr>
              <w:t>7557</w:t>
            </w:r>
            <w:r w:rsidR="0026071A" w:rsidRPr="008127E7">
              <w:rPr>
                <w:szCs w:val="21"/>
              </w:rPr>
              <w:t>m</w:t>
            </w:r>
            <w:r w:rsidR="0026071A"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highlight w:val="yellow"/>
              </w:rPr>
            </w:pPr>
            <w:r w:rsidRPr="008127E7">
              <w:rPr>
                <w:szCs w:val="21"/>
              </w:rPr>
              <w:t>新建</w:t>
            </w:r>
          </w:p>
        </w:tc>
      </w:tr>
      <w:tr w:rsidR="0026071A" w:rsidRPr="008127E7" w:rsidTr="00D66C79">
        <w:trPr>
          <w:trHeight w:val="340"/>
          <w:jc w:val="center"/>
        </w:trPr>
        <w:tc>
          <w:tcPr>
            <w:tcW w:w="263" w:type="pct"/>
            <w:vMerge/>
            <w:vAlign w:val="center"/>
          </w:tcPr>
          <w:p w:rsidR="0026071A" w:rsidRPr="008127E7" w:rsidRDefault="0026071A" w:rsidP="002C08A5">
            <w:pPr>
              <w:ind w:leftChars="0" w:left="0"/>
              <w:jc w:val="center"/>
              <w:rPr>
                <w:color w:val="FF0000"/>
                <w:szCs w:val="21"/>
              </w:rPr>
            </w:pPr>
          </w:p>
        </w:tc>
        <w:tc>
          <w:tcPr>
            <w:tcW w:w="864" w:type="pct"/>
            <w:gridSpan w:val="3"/>
            <w:vAlign w:val="center"/>
          </w:tcPr>
          <w:p w:rsidR="0026071A" w:rsidRPr="008127E7" w:rsidRDefault="00A76583" w:rsidP="002C08A5">
            <w:pPr>
              <w:autoSpaceDE w:val="0"/>
              <w:ind w:leftChars="0" w:left="0"/>
              <w:jc w:val="center"/>
              <w:rPr>
                <w:szCs w:val="21"/>
              </w:rPr>
            </w:pPr>
            <w:r w:rsidRPr="008127E7">
              <w:rPr>
                <w:szCs w:val="21"/>
              </w:rPr>
              <w:t>综合楼</w:t>
            </w:r>
          </w:p>
        </w:tc>
        <w:tc>
          <w:tcPr>
            <w:tcW w:w="2137" w:type="pct"/>
            <w:gridSpan w:val="2"/>
            <w:vAlign w:val="center"/>
          </w:tcPr>
          <w:p w:rsidR="0026071A" w:rsidRPr="008127E7" w:rsidRDefault="0026071A" w:rsidP="002C08A5">
            <w:pPr>
              <w:autoSpaceDN w:val="0"/>
              <w:ind w:leftChars="0" w:left="0"/>
              <w:jc w:val="center"/>
              <w:rPr>
                <w:szCs w:val="21"/>
              </w:rPr>
            </w:pPr>
            <w:r w:rsidRPr="008127E7">
              <w:rPr>
                <w:szCs w:val="21"/>
              </w:rPr>
              <w:t>位于</w:t>
            </w:r>
            <w:r w:rsidR="00A76583" w:rsidRPr="008127E7">
              <w:rPr>
                <w:szCs w:val="21"/>
              </w:rPr>
              <w:t>办公楼北侧</w:t>
            </w:r>
          </w:p>
        </w:tc>
        <w:tc>
          <w:tcPr>
            <w:tcW w:w="1222" w:type="pct"/>
            <w:vAlign w:val="center"/>
          </w:tcPr>
          <w:p w:rsidR="0026071A" w:rsidRPr="008127E7" w:rsidRDefault="00A76583" w:rsidP="002C08A5">
            <w:pPr>
              <w:autoSpaceDN w:val="0"/>
              <w:ind w:leftChars="0" w:left="0"/>
              <w:jc w:val="center"/>
              <w:rPr>
                <w:szCs w:val="21"/>
              </w:rPr>
            </w:pPr>
            <w:r w:rsidRPr="008127E7">
              <w:rPr>
                <w:szCs w:val="21"/>
              </w:rPr>
              <w:t>2F</w:t>
            </w:r>
            <w:r w:rsidRPr="008127E7">
              <w:rPr>
                <w:szCs w:val="21"/>
              </w:rPr>
              <w:t>，建筑</w:t>
            </w:r>
            <w:r w:rsidR="0026071A" w:rsidRPr="008127E7">
              <w:rPr>
                <w:szCs w:val="21"/>
              </w:rPr>
              <w:t>面积</w:t>
            </w:r>
            <w:r w:rsidRPr="008127E7">
              <w:rPr>
                <w:szCs w:val="21"/>
              </w:rPr>
              <w:t>4722</w:t>
            </w:r>
            <w:r w:rsidR="0026071A" w:rsidRPr="008127E7">
              <w:rPr>
                <w:szCs w:val="21"/>
              </w:rPr>
              <w:t>m</w:t>
            </w:r>
            <w:r w:rsidR="0026071A" w:rsidRPr="008127E7">
              <w:rPr>
                <w:szCs w:val="21"/>
                <w:vertAlign w:val="superscript"/>
              </w:rPr>
              <w:t>2</w:t>
            </w:r>
          </w:p>
        </w:tc>
        <w:tc>
          <w:tcPr>
            <w:tcW w:w="514" w:type="pct"/>
            <w:vAlign w:val="center"/>
          </w:tcPr>
          <w:p w:rsidR="0026071A" w:rsidRPr="008127E7" w:rsidRDefault="0026071A" w:rsidP="002C08A5">
            <w:pPr>
              <w:autoSpaceDN w:val="0"/>
              <w:ind w:leftChars="0" w:left="0"/>
              <w:jc w:val="center"/>
              <w:rPr>
                <w:szCs w:val="21"/>
              </w:rPr>
            </w:pPr>
            <w:r w:rsidRPr="008127E7">
              <w:rPr>
                <w:szCs w:val="21"/>
              </w:rPr>
              <w:t>新建</w:t>
            </w:r>
          </w:p>
        </w:tc>
      </w:tr>
      <w:tr w:rsidR="001500A6" w:rsidRPr="008127E7" w:rsidTr="00D66C79">
        <w:trPr>
          <w:trHeight w:val="340"/>
          <w:jc w:val="center"/>
        </w:trPr>
        <w:tc>
          <w:tcPr>
            <w:tcW w:w="263" w:type="pct"/>
            <w:vMerge w:val="restart"/>
            <w:vAlign w:val="center"/>
          </w:tcPr>
          <w:p w:rsidR="001500A6" w:rsidRPr="008127E7" w:rsidRDefault="001500A6" w:rsidP="002C08A5">
            <w:pPr>
              <w:autoSpaceDN w:val="0"/>
              <w:ind w:leftChars="0" w:left="0"/>
              <w:jc w:val="center"/>
              <w:rPr>
                <w:szCs w:val="21"/>
              </w:rPr>
            </w:pPr>
            <w:r w:rsidRPr="008127E7">
              <w:rPr>
                <w:szCs w:val="21"/>
              </w:rPr>
              <w:t>公用</w:t>
            </w:r>
          </w:p>
          <w:p w:rsidR="001500A6" w:rsidRPr="008127E7" w:rsidRDefault="001500A6" w:rsidP="002C08A5">
            <w:pPr>
              <w:autoSpaceDN w:val="0"/>
              <w:ind w:leftChars="0" w:left="0"/>
              <w:jc w:val="center"/>
              <w:rPr>
                <w:color w:val="FF0000"/>
                <w:szCs w:val="21"/>
              </w:rPr>
            </w:pPr>
            <w:r w:rsidRPr="008127E7">
              <w:rPr>
                <w:szCs w:val="21"/>
              </w:rPr>
              <w:t>工程</w:t>
            </w:r>
          </w:p>
        </w:tc>
        <w:tc>
          <w:tcPr>
            <w:tcW w:w="864" w:type="pct"/>
            <w:gridSpan w:val="3"/>
            <w:vAlign w:val="center"/>
          </w:tcPr>
          <w:p w:rsidR="001500A6" w:rsidRPr="007E39B9" w:rsidRDefault="001500A6" w:rsidP="002C08A5">
            <w:pPr>
              <w:autoSpaceDN w:val="0"/>
              <w:ind w:leftChars="0" w:left="0"/>
              <w:jc w:val="center"/>
              <w:rPr>
                <w:szCs w:val="21"/>
              </w:rPr>
            </w:pPr>
            <w:r w:rsidRPr="007E39B9">
              <w:rPr>
                <w:szCs w:val="21"/>
              </w:rPr>
              <w:t>给水</w:t>
            </w:r>
          </w:p>
        </w:tc>
        <w:tc>
          <w:tcPr>
            <w:tcW w:w="2137" w:type="pct"/>
            <w:gridSpan w:val="2"/>
            <w:vAlign w:val="center"/>
          </w:tcPr>
          <w:p w:rsidR="001500A6" w:rsidRPr="006B0B07" w:rsidRDefault="001500A6" w:rsidP="006B0B07">
            <w:pPr>
              <w:autoSpaceDN w:val="0"/>
              <w:ind w:leftChars="0" w:left="0"/>
              <w:jc w:val="center"/>
            </w:pPr>
            <w:r w:rsidRPr="006B0B07">
              <w:rPr>
                <w:szCs w:val="21"/>
              </w:rPr>
              <w:t>新鲜水用量：</w:t>
            </w:r>
            <w:r w:rsidR="007E39B9" w:rsidRPr="006B0B07">
              <w:rPr>
                <w:rFonts w:hint="eastAsia"/>
                <w:szCs w:val="21"/>
              </w:rPr>
              <w:t>2</w:t>
            </w:r>
            <w:r w:rsidR="006B0B07" w:rsidRPr="006B0B07">
              <w:rPr>
                <w:rFonts w:hint="eastAsia"/>
                <w:szCs w:val="21"/>
              </w:rPr>
              <w:t>500</w:t>
            </w:r>
            <w:r w:rsidR="007E39B9" w:rsidRPr="006B0B07">
              <w:rPr>
                <w:rFonts w:hint="eastAsia"/>
                <w:szCs w:val="21"/>
              </w:rPr>
              <w:t>2</w:t>
            </w:r>
            <w:r w:rsidRPr="006B0B07">
              <w:rPr>
                <w:szCs w:val="21"/>
              </w:rPr>
              <w:t>m</w:t>
            </w:r>
            <w:r w:rsidRPr="006B0B07">
              <w:rPr>
                <w:szCs w:val="21"/>
                <w:vertAlign w:val="superscript"/>
              </w:rPr>
              <w:t>3</w:t>
            </w:r>
            <w:r w:rsidRPr="006B0B07">
              <w:rPr>
                <w:szCs w:val="21"/>
              </w:rPr>
              <w:t>/a</w:t>
            </w:r>
          </w:p>
        </w:tc>
        <w:tc>
          <w:tcPr>
            <w:tcW w:w="1222" w:type="pct"/>
            <w:vAlign w:val="center"/>
          </w:tcPr>
          <w:p w:rsidR="001500A6" w:rsidRPr="007E39B9" w:rsidRDefault="001500A6" w:rsidP="002C08A5">
            <w:pPr>
              <w:autoSpaceDN w:val="0"/>
              <w:ind w:leftChars="0" w:left="0"/>
              <w:jc w:val="center"/>
              <w:rPr>
                <w:szCs w:val="21"/>
              </w:rPr>
            </w:pPr>
            <w:r w:rsidRPr="007E39B9">
              <w:rPr>
                <w:szCs w:val="21"/>
              </w:rPr>
              <w:t>来自园区给水管网</w:t>
            </w:r>
          </w:p>
        </w:tc>
        <w:tc>
          <w:tcPr>
            <w:tcW w:w="514" w:type="pct"/>
            <w:vAlign w:val="center"/>
          </w:tcPr>
          <w:p w:rsidR="001500A6" w:rsidRPr="007E39B9" w:rsidRDefault="001500A6" w:rsidP="002C08A5">
            <w:pPr>
              <w:autoSpaceDN w:val="0"/>
              <w:ind w:leftChars="0" w:left="0"/>
              <w:jc w:val="center"/>
              <w:rPr>
                <w:szCs w:val="21"/>
              </w:rPr>
            </w:pPr>
            <w:r w:rsidRPr="007E39B9">
              <w:rPr>
                <w:szCs w:val="21"/>
              </w:rPr>
              <w:t>新建</w:t>
            </w:r>
          </w:p>
        </w:tc>
      </w:tr>
      <w:tr w:rsidR="001500A6" w:rsidRPr="008127E7" w:rsidTr="00D66C79">
        <w:trPr>
          <w:trHeight w:val="340"/>
          <w:jc w:val="center"/>
        </w:trPr>
        <w:tc>
          <w:tcPr>
            <w:tcW w:w="263" w:type="pct"/>
            <w:vMerge/>
            <w:vAlign w:val="center"/>
          </w:tcPr>
          <w:p w:rsidR="001500A6" w:rsidRPr="008127E7" w:rsidRDefault="001500A6" w:rsidP="002C08A5">
            <w:pPr>
              <w:ind w:leftChars="0" w:left="0"/>
              <w:jc w:val="center"/>
              <w:rPr>
                <w:color w:val="FF0000"/>
                <w:szCs w:val="21"/>
              </w:rPr>
            </w:pPr>
          </w:p>
        </w:tc>
        <w:tc>
          <w:tcPr>
            <w:tcW w:w="864" w:type="pct"/>
            <w:gridSpan w:val="3"/>
            <w:vAlign w:val="center"/>
          </w:tcPr>
          <w:p w:rsidR="001500A6" w:rsidRPr="008127E7" w:rsidRDefault="001500A6" w:rsidP="002C08A5">
            <w:pPr>
              <w:autoSpaceDN w:val="0"/>
              <w:ind w:leftChars="0" w:left="0"/>
              <w:jc w:val="center"/>
              <w:rPr>
                <w:szCs w:val="21"/>
              </w:rPr>
            </w:pPr>
            <w:r w:rsidRPr="008127E7">
              <w:rPr>
                <w:szCs w:val="21"/>
              </w:rPr>
              <w:t>排水</w:t>
            </w:r>
          </w:p>
        </w:tc>
        <w:tc>
          <w:tcPr>
            <w:tcW w:w="2137" w:type="pct"/>
            <w:gridSpan w:val="2"/>
            <w:vAlign w:val="center"/>
          </w:tcPr>
          <w:p w:rsidR="001500A6" w:rsidRPr="008127E7" w:rsidRDefault="001500A6" w:rsidP="005F7440">
            <w:pPr>
              <w:autoSpaceDN w:val="0"/>
              <w:ind w:leftChars="0" w:left="0"/>
              <w:jc w:val="center"/>
            </w:pPr>
            <w:r w:rsidRPr="008127E7">
              <w:t>本项目排水实行</w:t>
            </w:r>
            <w:r w:rsidRPr="008127E7">
              <w:t>“</w:t>
            </w:r>
            <w:r w:rsidRPr="008127E7">
              <w:t>清污分流、雨污分流</w:t>
            </w:r>
            <w:r w:rsidRPr="008127E7">
              <w:t>”</w:t>
            </w:r>
            <w:r w:rsidRPr="008127E7">
              <w:t>制，雨水直接排入雨水管网。纯水制备浓水和冷却塔循环浓缩废水为清洁下水直接进入园区污水管网；生活污水经化粪池预处理，处理后废水接管滁州市第二污水处理厂。</w:t>
            </w:r>
          </w:p>
        </w:tc>
        <w:tc>
          <w:tcPr>
            <w:tcW w:w="1222" w:type="pct"/>
            <w:vAlign w:val="center"/>
          </w:tcPr>
          <w:p w:rsidR="001500A6" w:rsidRPr="008127E7" w:rsidRDefault="001500A6" w:rsidP="002C08A5">
            <w:pPr>
              <w:autoSpaceDN w:val="0"/>
              <w:ind w:leftChars="0" w:left="0"/>
              <w:jc w:val="center"/>
              <w:rPr>
                <w:szCs w:val="21"/>
              </w:rPr>
            </w:pPr>
            <w:r w:rsidRPr="008127E7">
              <w:rPr>
                <w:szCs w:val="21"/>
              </w:rPr>
              <w:t>采用雨污分流排水方式</w:t>
            </w:r>
          </w:p>
        </w:tc>
        <w:tc>
          <w:tcPr>
            <w:tcW w:w="514" w:type="pct"/>
            <w:vAlign w:val="center"/>
          </w:tcPr>
          <w:p w:rsidR="001500A6" w:rsidRPr="008127E7" w:rsidRDefault="001500A6" w:rsidP="002C08A5">
            <w:pPr>
              <w:autoSpaceDN w:val="0"/>
              <w:ind w:leftChars="0" w:left="0"/>
              <w:jc w:val="center"/>
              <w:rPr>
                <w:szCs w:val="21"/>
              </w:rPr>
            </w:pPr>
            <w:r w:rsidRPr="008127E7">
              <w:rPr>
                <w:szCs w:val="21"/>
              </w:rPr>
              <w:t>新建</w:t>
            </w:r>
          </w:p>
        </w:tc>
      </w:tr>
      <w:tr w:rsidR="001500A6" w:rsidRPr="008127E7" w:rsidTr="00D66C79">
        <w:trPr>
          <w:trHeight w:val="340"/>
          <w:jc w:val="center"/>
        </w:trPr>
        <w:tc>
          <w:tcPr>
            <w:tcW w:w="263" w:type="pct"/>
            <w:vMerge/>
            <w:vAlign w:val="center"/>
          </w:tcPr>
          <w:p w:rsidR="001500A6" w:rsidRPr="008127E7" w:rsidRDefault="001500A6" w:rsidP="002C08A5">
            <w:pPr>
              <w:ind w:leftChars="0" w:left="0"/>
              <w:jc w:val="center"/>
              <w:rPr>
                <w:color w:val="FF0000"/>
                <w:szCs w:val="21"/>
              </w:rPr>
            </w:pPr>
          </w:p>
        </w:tc>
        <w:tc>
          <w:tcPr>
            <w:tcW w:w="864" w:type="pct"/>
            <w:gridSpan w:val="3"/>
            <w:vAlign w:val="center"/>
          </w:tcPr>
          <w:p w:rsidR="001500A6" w:rsidRPr="008127E7" w:rsidRDefault="001500A6" w:rsidP="002C08A5">
            <w:pPr>
              <w:autoSpaceDN w:val="0"/>
              <w:ind w:leftChars="0" w:left="0"/>
              <w:jc w:val="center"/>
              <w:rPr>
                <w:szCs w:val="21"/>
              </w:rPr>
            </w:pPr>
            <w:r w:rsidRPr="008127E7">
              <w:rPr>
                <w:szCs w:val="21"/>
              </w:rPr>
              <w:t>供电</w:t>
            </w:r>
          </w:p>
        </w:tc>
        <w:tc>
          <w:tcPr>
            <w:tcW w:w="2137" w:type="pct"/>
            <w:gridSpan w:val="2"/>
            <w:vAlign w:val="center"/>
          </w:tcPr>
          <w:p w:rsidR="001500A6" w:rsidRPr="008127E7" w:rsidRDefault="001500A6" w:rsidP="002C08A5">
            <w:pPr>
              <w:autoSpaceDN w:val="0"/>
              <w:ind w:leftChars="0" w:left="0"/>
              <w:jc w:val="center"/>
              <w:rPr>
                <w:szCs w:val="21"/>
              </w:rPr>
            </w:pPr>
            <w:r w:rsidRPr="008127E7">
              <w:rPr>
                <w:szCs w:val="21"/>
              </w:rPr>
              <w:t>用电量为</w:t>
            </w:r>
            <w:r w:rsidRPr="008127E7">
              <w:rPr>
                <w:szCs w:val="21"/>
              </w:rPr>
              <w:t>3050</w:t>
            </w:r>
            <w:r w:rsidRPr="008127E7">
              <w:rPr>
                <w:szCs w:val="21"/>
              </w:rPr>
              <w:t>万度</w:t>
            </w:r>
            <w:r w:rsidRPr="008127E7">
              <w:rPr>
                <w:szCs w:val="21"/>
              </w:rPr>
              <w:t>/a</w:t>
            </w:r>
            <w:r w:rsidRPr="008127E7">
              <w:rPr>
                <w:szCs w:val="21"/>
              </w:rPr>
              <w:t>，设置配电室</w:t>
            </w:r>
            <w:r w:rsidRPr="008127E7">
              <w:rPr>
                <w:szCs w:val="21"/>
              </w:rPr>
              <w:t>1</w:t>
            </w:r>
            <w:r w:rsidRPr="008127E7">
              <w:rPr>
                <w:szCs w:val="21"/>
              </w:rPr>
              <w:t>座，装机容量为</w:t>
            </w:r>
            <w:r w:rsidRPr="008127E7">
              <w:rPr>
                <w:szCs w:val="21"/>
              </w:rPr>
              <w:t>240KW</w:t>
            </w:r>
          </w:p>
        </w:tc>
        <w:tc>
          <w:tcPr>
            <w:tcW w:w="1222" w:type="pct"/>
            <w:vAlign w:val="center"/>
          </w:tcPr>
          <w:p w:rsidR="001500A6" w:rsidRPr="008127E7" w:rsidRDefault="001500A6" w:rsidP="002C08A5">
            <w:pPr>
              <w:autoSpaceDN w:val="0"/>
              <w:ind w:leftChars="0" w:left="0"/>
              <w:jc w:val="center"/>
              <w:rPr>
                <w:szCs w:val="21"/>
              </w:rPr>
            </w:pPr>
            <w:r w:rsidRPr="008127E7">
              <w:rPr>
                <w:szCs w:val="21"/>
              </w:rPr>
              <w:t>由园区电网提供，厂区内设配电间</w:t>
            </w:r>
          </w:p>
        </w:tc>
        <w:tc>
          <w:tcPr>
            <w:tcW w:w="514" w:type="pct"/>
            <w:vAlign w:val="center"/>
          </w:tcPr>
          <w:p w:rsidR="001500A6" w:rsidRPr="008127E7" w:rsidRDefault="001500A6" w:rsidP="002C08A5">
            <w:pPr>
              <w:autoSpaceDN w:val="0"/>
              <w:ind w:leftChars="0" w:left="0"/>
              <w:jc w:val="center"/>
              <w:rPr>
                <w:kern w:val="0"/>
                <w:szCs w:val="21"/>
              </w:rPr>
            </w:pPr>
            <w:r w:rsidRPr="008127E7">
              <w:rPr>
                <w:szCs w:val="21"/>
              </w:rPr>
              <w:t>新建</w:t>
            </w:r>
          </w:p>
        </w:tc>
      </w:tr>
      <w:tr w:rsidR="001500A6" w:rsidRPr="008127E7" w:rsidTr="00D66C79">
        <w:trPr>
          <w:trHeight w:val="340"/>
          <w:jc w:val="center"/>
        </w:trPr>
        <w:tc>
          <w:tcPr>
            <w:tcW w:w="263" w:type="pct"/>
            <w:vMerge/>
            <w:vAlign w:val="center"/>
          </w:tcPr>
          <w:p w:rsidR="001500A6" w:rsidRPr="008127E7" w:rsidRDefault="001500A6" w:rsidP="002C08A5">
            <w:pPr>
              <w:ind w:leftChars="0" w:left="0"/>
              <w:jc w:val="center"/>
              <w:rPr>
                <w:color w:val="FF0000"/>
                <w:szCs w:val="21"/>
              </w:rPr>
            </w:pPr>
          </w:p>
        </w:tc>
        <w:tc>
          <w:tcPr>
            <w:tcW w:w="864" w:type="pct"/>
            <w:gridSpan w:val="3"/>
            <w:vAlign w:val="center"/>
          </w:tcPr>
          <w:p w:rsidR="001500A6" w:rsidRPr="008127E7" w:rsidRDefault="001500A6" w:rsidP="002C08A5">
            <w:pPr>
              <w:autoSpaceDN w:val="0"/>
              <w:ind w:leftChars="0" w:left="0"/>
              <w:jc w:val="center"/>
              <w:rPr>
                <w:kern w:val="0"/>
                <w:szCs w:val="21"/>
              </w:rPr>
            </w:pPr>
            <w:r w:rsidRPr="008127E7">
              <w:rPr>
                <w:kern w:val="0"/>
                <w:szCs w:val="21"/>
              </w:rPr>
              <w:t>冷却系统</w:t>
            </w:r>
          </w:p>
        </w:tc>
        <w:tc>
          <w:tcPr>
            <w:tcW w:w="2137" w:type="pct"/>
            <w:gridSpan w:val="2"/>
            <w:vAlign w:val="center"/>
          </w:tcPr>
          <w:p w:rsidR="001500A6" w:rsidRPr="008127E7" w:rsidRDefault="001500A6" w:rsidP="002C08A5">
            <w:pPr>
              <w:ind w:leftChars="0" w:left="0"/>
              <w:jc w:val="center"/>
              <w:rPr>
                <w:szCs w:val="21"/>
              </w:rPr>
            </w:pPr>
            <w:r w:rsidRPr="008127E7">
              <w:rPr>
                <w:szCs w:val="21"/>
              </w:rPr>
              <w:t>1#~3#</w:t>
            </w:r>
            <w:r w:rsidRPr="008127E7">
              <w:rPr>
                <w:szCs w:val="21"/>
              </w:rPr>
              <w:t>厂房硬质合金棒材和金属陶瓷材料生产</w:t>
            </w:r>
            <w:r w:rsidR="00C66934">
              <w:rPr>
                <w:szCs w:val="21"/>
              </w:rPr>
              <w:t>球磨</w:t>
            </w:r>
            <w:r w:rsidRPr="008127E7">
              <w:rPr>
                <w:szCs w:val="21"/>
              </w:rPr>
              <w:t>、喷雾干燥、脱蜡烧结工序采用循环水间接冷却，每个厂房各设置</w:t>
            </w:r>
            <w:r w:rsidRPr="008127E7">
              <w:rPr>
                <w:szCs w:val="21"/>
              </w:rPr>
              <w:t>1</w:t>
            </w:r>
            <w:r w:rsidRPr="008127E7">
              <w:rPr>
                <w:szCs w:val="21"/>
              </w:rPr>
              <w:t>套冷却塔，每套循环量都为</w:t>
            </w:r>
            <w:r w:rsidRPr="008127E7">
              <w:rPr>
                <w:szCs w:val="21"/>
              </w:rPr>
              <w:t>20m</w:t>
            </w:r>
            <w:r w:rsidRPr="008127E7">
              <w:rPr>
                <w:szCs w:val="21"/>
                <w:vertAlign w:val="superscript"/>
              </w:rPr>
              <w:t>3</w:t>
            </w:r>
            <w:r w:rsidRPr="008127E7">
              <w:rPr>
                <w:szCs w:val="21"/>
              </w:rPr>
              <w:t>/h</w:t>
            </w:r>
            <w:r w:rsidRPr="008127E7">
              <w:rPr>
                <w:szCs w:val="21"/>
              </w:rPr>
              <w:t>；</w:t>
            </w:r>
            <w:r w:rsidRPr="008127E7">
              <w:rPr>
                <w:szCs w:val="21"/>
              </w:rPr>
              <w:t>4#</w:t>
            </w:r>
            <w:r w:rsidRPr="008127E7">
              <w:rPr>
                <w:szCs w:val="21"/>
              </w:rPr>
              <w:t>厂房碳化</w:t>
            </w:r>
            <w:proofErr w:type="gramStart"/>
            <w:r w:rsidRPr="008127E7">
              <w:rPr>
                <w:szCs w:val="21"/>
              </w:rPr>
              <w:t>钨</w:t>
            </w:r>
            <w:proofErr w:type="gramEnd"/>
            <w:r w:rsidRPr="008127E7">
              <w:rPr>
                <w:szCs w:val="21"/>
              </w:rPr>
              <w:t>生产烧结、还原、碳化工序采用循环水间接冷却，设置</w:t>
            </w:r>
            <w:r w:rsidRPr="008127E7">
              <w:rPr>
                <w:szCs w:val="21"/>
              </w:rPr>
              <w:t>2</w:t>
            </w:r>
            <w:r w:rsidRPr="008127E7">
              <w:rPr>
                <w:szCs w:val="21"/>
              </w:rPr>
              <w:t>套冷却塔，每套循环量都为</w:t>
            </w:r>
            <w:r w:rsidRPr="008127E7">
              <w:rPr>
                <w:szCs w:val="21"/>
              </w:rPr>
              <w:t>20m</w:t>
            </w:r>
            <w:r w:rsidRPr="008127E7">
              <w:rPr>
                <w:szCs w:val="21"/>
                <w:vertAlign w:val="superscript"/>
              </w:rPr>
              <w:t>3</w:t>
            </w:r>
            <w:r w:rsidRPr="008127E7">
              <w:rPr>
                <w:szCs w:val="21"/>
              </w:rPr>
              <w:t>/h</w:t>
            </w:r>
            <w:r w:rsidRPr="008127E7">
              <w:rPr>
                <w:szCs w:val="21"/>
              </w:rPr>
              <w:t>，设有循环水池</w:t>
            </w:r>
            <w:r w:rsidRPr="008127E7">
              <w:rPr>
                <w:szCs w:val="21"/>
              </w:rPr>
              <w:t>1</w:t>
            </w:r>
            <w:r w:rsidRPr="008127E7">
              <w:rPr>
                <w:szCs w:val="21"/>
              </w:rPr>
              <w:t>座，容积</w:t>
            </w:r>
            <w:r w:rsidRPr="008127E7">
              <w:rPr>
                <w:szCs w:val="21"/>
              </w:rPr>
              <w:t>80m</w:t>
            </w:r>
            <w:r w:rsidRPr="008127E7">
              <w:rPr>
                <w:szCs w:val="21"/>
                <w:vertAlign w:val="superscript"/>
              </w:rPr>
              <w:t>3</w:t>
            </w:r>
            <w:r w:rsidRPr="008127E7">
              <w:rPr>
                <w:szCs w:val="21"/>
              </w:rPr>
              <w:t>。</w:t>
            </w:r>
          </w:p>
        </w:tc>
        <w:tc>
          <w:tcPr>
            <w:tcW w:w="1222" w:type="pct"/>
            <w:vAlign w:val="center"/>
          </w:tcPr>
          <w:p w:rsidR="001500A6" w:rsidRPr="008127E7" w:rsidRDefault="001500A6" w:rsidP="002C08A5">
            <w:pPr>
              <w:autoSpaceDN w:val="0"/>
              <w:ind w:leftChars="0" w:left="0"/>
              <w:jc w:val="center"/>
              <w:rPr>
                <w:kern w:val="0"/>
                <w:szCs w:val="21"/>
              </w:rPr>
            </w:pPr>
            <w:r w:rsidRPr="008127E7">
              <w:rPr>
                <w:szCs w:val="21"/>
              </w:rPr>
              <w:t>循环水流量为</w:t>
            </w:r>
            <w:r w:rsidRPr="008127E7">
              <w:rPr>
                <w:szCs w:val="21"/>
              </w:rPr>
              <w:t>100m</w:t>
            </w:r>
            <w:r w:rsidRPr="008127E7">
              <w:rPr>
                <w:szCs w:val="21"/>
                <w:vertAlign w:val="superscript"/>
              </w:rPr>
              <w:t>3</w:t>
            </w:r>
            <w:r w:rsidRPr="008127E7">
              <w:rPr>
                <w:szCs w:val="21"/>
              </w:rPr>
              <w:t>/h</w:t>
            </w:r>
          </w:p>
        </w:tc>
        <w:tc>
          <w:tcPr>
            <w:tcW w:w="514" w:type="pct"/>
            <w:vAlign w:val="center"/>
          </w:tcPr>
          <w:p w:rsidR="001500A6" w:rsidRPr="008127E7" w:rsidRDefault="001500A6" w:rsidP="002C08A5">
            <w:pPr>
              <w:autoSpaceDN w:val="0"/>
              <w:ind w:leftChars="0" w:left="0"/>
              <w:jc w:val="center"/>
              <w:rPr>
                <w:kern w:val="0"/>
                <w:szCs w:val="21"/>
              </w:rPr>
            </w:pPr>
            <w:r w:rsidRPr="008127E7">
              <w:rPr>
                <w:szCs w:val="21"/>
              </w:rPr>
              <w:t>新建</w:t>
            </w:r>
          </w:p>
        </w:tc>
      </w:tr>
      <w:tr w:rsidR="001500A6" w:rsidRPr="008127E7" w:rsidTr="00D66C79">
        <w:trPr>
          <w:trHeight w:val="340"/>
          <w:jc w:val="center"/>
        </w:trPr>
        <w:tc>
          <w:tcPr>
            <w:tcW w:w="263" w:type="pct"/>
            <w:vMerge/>
            <w:vAlign w:val="center"/>
          </w:tcPr>
          <w:p w:rsidR="001500A6" w:rsidRPr="008127E7" w:rsidRDefault="001500A6" w:rsidP="002C08A5">
            <w:pPr>
              <w:ind w:leftChars="0" w:left="0"/>
              <w:jc w:val="center"/>
              <w:rPr>
                <w:color w:val="FF0000"/>
                <w:szCs w:val="21"/>
              </w:rPr>
            </w:pPr>
          </w:p>
        </w:tc>
        <w:tc>
          <w:tcPr>
            <w:tcW w:w="864" w:type="pct"/>
            <w:gridSpan w:val="3"/>
            <w:vAlign w:val="center"/>
          </w:tcPr>
          <w:p w:rsidR="001500A6" w:rsidRPr="008127E7" w:rsidRDefault="001500A6" w:rsidP="002C08A5">
            <w:pPr>
              <w:autoSpaceDN w:val="0"/>
              <w:ind w:leftChars="0" w:left="0"/>
              <w:jc w:val="center"/>
              <w:rPr>
                <w:kern w:val="0"/>
                <w:szCs w:val="21"/>
              </w:rPr>
            </w:pPr>
            <w:r w:rsidRPr="008127E7">
              <w:rPr>
                <w:kern w:val="0"/>
                <w:szCs w:val="21"/>
              </w:rPr>
              <w:t>消防</w:t>
            </w:r>
          </w:p>
        </w:tc>
        <w:tc>
          <w:tcPr>
            <w:tcW w:w="2137" w:type="pct"/>
            <w:gridSpan w:val="2"/>
            <w:vAlign w:val="center"/>
          </w:tcPr>
          <w:p w:rsidR="001500A6" w:rsidRPr="0027299A" w:rsidRDefault="001500A6" w:rsidP="002C08A5">
            <w:pPr>
              <w:autoSpaceDN w:val="0"/>
              <w:ind w:leftChars="0" w:left="0"/>
              <w:jc w:val="center"/>
              <w:rPr>
                <w:kern w:val="0"/>
                <w:szCs w:val="21"/>
              </w:rPr>
            </w:pPr>
            <w:r w:rsidRPr="008127E7">
              <w:rPr>
                <w:szCs w:val="21"/>
              </w:rPr>
              <w:t>厂区设有消防栓及消防管道，</w:t>
            </w:r>
            <w:r>
              <w:rPr>
                <w:szCs w:val="21"/>
              </w:rPr>
              <w:t>综合楼</w:t>
            </w:r>
            <w:r w:rsidRPr="008127E7">
              <w:rPr>
                <w:szCs w:val="21"/>
              </w:rPr>
              <w:t>地下设置消防水池</w:t>
            </w:r>
            <w:r>
              <w:rPr>
                <w:rFonts w:hint="eastAsia"/>
                <w:szCs w:val="21"/>
              </w:rPr>
              <w:t>，</w:t>
            </w:r>
            <w:r>
              <w:rPr>
                <w:szCs w:val="21"/>
              </w:rPr>
              <w:t>办公楼顶设置消防水箱</w:t>
            </w:r>
            <w:r>
              <w:rPr>
                <w:rFonts w:hint="eastAsia"/>
                <w:szCs w:val="21"/>
              </w:rPr>
              <w:t>。</w:t>
            </w:r>
          </w:p>
        </w:tc>
        <w:tc>
          <w:tcPr>
            <w:tcW w:w="1222" w:type="pct"/>
            <w:vAlign w:val="center"/>
          </w:tcPr>
          <w:p w:rsidR="001500A6" w:rsidRPr="008127E7" w:rsidRDefault="001500A6" w:rsidP="002C08A5">
            <w:pPr>
              <w:autoSpaceDN w:val="0"/>
              <w:ind w:leftChars="0" w:left="0"/>
              <w:jc w:val="center"/>
              <w:rPr>
                <w:kern w:val="0"/>
                <w:szCs w:val="21"/>
              </w:rPr>
            </w:pPr>
            <w:r w:rsidRPr="008127E7">
              <w:rPr>
                <w:szCs w:val="21"/>
              </w:rPr>
              <w:t>满足消防用水要求</w:t>
            </w:r>
          </w:p>
        </w:tc>
        <w:tc>
          <w:tcPr>
            <w:tcW w:w="514" w:type="pct"/>
            <w:vAlign w:val="center"/>
          </w:tcPr>
          <w:p w:rsidR="001500A6" w:rsidRPr="008127E7" w:rsidRDefault="001500A6" w:rsidP="002C08A5">
            <w:pPr>
              <w:autoSpaceDN w:val="0"/>
              <w:ind w:leftChars="0" w:left="0"/>
              <w:jc w:val="center"/>
              <w:rPr>
                <w:kern w:val="0"/>
                <w:szCs w:val="21"/>
              </w:rPr>
            </w:pPr>
            <w:r w:rsidRPr="008127E7">
              <w:rPr>
                <w:szCs w:val="21"/>
              </w:rPr>
              <w:t>新建</w:t>
            </w:r>
          </w:p>
        </w:tc>
      </w:tr>
      <w:tr w:rsidR="001500A6" w:rsidRPr="008127E7" w:rsidTr="00D66C79">
        <w:trPr>
          <w:trHeight w:val="340"/>
          <w:jc w:val="center"/>
        </w:trPr>
        <w:tc>
          <w:tcPr>
            <w:tcW w:w="263" w:type="pct"/>
            <w:vMerge/>
            <w:vAlign w:val="center"/>
          </w:tcPr>
          <w:p w:rsidR="001500A6" w:rsidRPr="008127E7" w:rsidRDefault="001500A6" w:rsidP="002C08A5">
            <w:pPr>
              <w:ind w:leftChars="0" w:left="0"/>
              <w:jc w:val="center"/>
              <w:rPr>
                <w:color w:val="FF0000"/>
                <w:szCs w:val="21"/>
              </w:rPr>
            </w:pPr>
          </w:p>
        </w:tc>
        <w:tc>
          <w:tcPr>
            <w:tcW w:w="864" w:type="pct"/>
            <w:gridSpan w:val="3"/>
            <w:vAlign w:val="center"/>
          </w:tcPr>
          <w:p w:rsidR="001500A6" w:rsidRPr="008127E7" w:rsidRDefault="001500A6" w:rsidP="002C08A5">
            <w:pPr>
              <w:autoSpaceDN w:val="0"/>
              <w:ind w:leftChars="0" w:left="0"/>
              <w:jc w:val="center"/>
              <w:rPr>
                <w:kern w:val="0"/>
                <w:szCs w:val="21"/>
              </w:rPr>
            </w:pPr>
            <w:r w:rsidRPr="008127E7">
              <w:rPr>
                <w:kern w:val="0"/>
                <w:szCs w:val="21"/>
              </w:rPr>
              <w:t>冷冻系统</w:t>
            </w:r>
          </w:p>
        </w:tc>
        <w:tc>
          <w:tcPr>
            <w:tcW w:w="2137" w:type="pct"/>
            <w:gridSpan w:val="2"/>
            <w:vAlign w:val="center"/>
          </w:tcPr>
          <w:p w:rsidR="001500A6" w:rsidRPr="008127E7" w:rsidRDefault="001500A6" w:rsidP="002C08A5">
            <w:pPr>
              <w:autoSpaceDN w:val="0"/>
              <w:ind w:leftChars="0" w:left="0"/>
              <w:jc w:val="center"/>
              <w:rPr>
                <w:szCs w:val="21"/>
              </w:rPr>
            </w:pPr>
            <w:r w:rsidRPr="008127E7">
              <w:rPr>
                <w:szCs w:val="21"/>
              </w:rPr>
              <w:t>设置</w:t>
            </w:r>
            <w:r w:rsidRPr="008127E7">
              <w:rPr>
                <w:szCs w:val="21"/>
              </w:rPr>
              <w:t>4</w:t>
            </w:r>
            <w:r w:rsidRPr="008127E7">
              <w:rPr>
                <w:szCs w:val="21"/>
              </w:rPr>
              <w:t>套冷冻机组，出水温度</w:t>
            </w:r>
            <w:r w:rsidRPr="008127E7">
              <w:rPr>
                <w:szCs w:val="21"/>
              </w:rPr>
              <w:t>5℃</w:t>
            </w:r>
            <w:r w:rsidRPr="008127E7">
              <w:rPr>
                <w:szCs w:val="21"/>
              </w:rPr>
              <w:t>，每套机组冷冻水流量</w:t>
            </w:r>
            <w:r w:rsidRPr="008127E7">
              <w:rPr>
                <w:szCs w:val="21"/>
              </w:rPr>
              <w:t>20m³/h</w:t>
            </w:r>
            <w:r w:rsidRPr="008127E7">
              <w:rPr>
                <w:szCs w:val="21"/>
              </w:rPr>
              <w:t>，制冷剂：</w:t>
            </w:r>
            <w:r w:rsidRPr="008127E7">
              <w:rPr>
                <w:szCs w:val="21"/>
              </w:rPr>
              <w:t>R410A</w:t>
            </w:r>
            <w:r w:rsidRPr="008127E7">
              <w:rPr>
                <w:szCs w:val="21"/>
              </w:rPr>
              <w:t>。</w:t>
            </w:r>
          </w:p>
        </w:tc>
        <w:tc>
          <w:tcPr>
            <w:tcW w:w="1222" w:type="pct"/>
            <w:vAlign w:val="center"/>
          </w:tcPr>
          <w:p w:rsidR="001500A6" w:rsidRPr="008127E7" w:rsidRDefault="001500A6" w:rsidP="002C08A5">
            <w:pPr>
              <w:autoSpaceDN w:val="0"/>
              <w:ind w:leftChars="0" w:left="0"/>
              <w:jc w:val="center"/>
              <w:rPr>
                <w:szCs w:val="21"/>
              </w:rPr>
            </w:pPr>
            <w:r w:rsidRPr="008127E7">
              <w:rPr>
                <w:szCs w:val="21"/>
              </w:rPr>
              <w:t>用于生产</w:t>
            </w:r>
          </w:p>
        </w:tc>
        <w:tc>
          <w:tcPr>
            <w:tcW w:w="514" w:type="pct"/>
            <w:vAlign w:val="center"/>
          </w:tcPr>
          <w:p w:rsidR="001500A6" w:rsidRPr="008127E7" w:rsidRDefault="001500A6" w:rsidP="002C08A5">
            <w:pPr>
              <w:autoSpaceDN w:val="0"/>
              <w:ind w:leftChars="0" w:left="0"/>
              <w:jc w:val="center"/>
              <w:rPr>
                <w:szCs w:val="21"/>
              </w:rPr>
            </w:pPr>
            <w:r w:rsidRPr="008127E7">
              <w:rPr>
                <w:szCs w:val="21"/>
              </w:rPr>
              <w:t>新建</w:t>
            </w:r>
          </w:p>
        </w:tc>
      </w:tr>
      <w:tr w:rsidR="001500A6" w:rsidRPr="008127E7" w:rsidTr="00D66C79">
        <w:trPr>
          <w:trHeight w:val="340"/>
          <w:jc w:val="center"/>
        </w:trPr>
        <w:tc>
          <w:tcPr>
            <w:tcW w:w="263" w:type="pct"/>
            <w:vMerge/>
            <w:vAlign w:val="center"/>
          </w:tcPr>
          <w:p w:rsidR="001500A6" w:rsidRPr="008127E7" w:rsidRDefault="001500A6" w:rsidP="002C08A5">
            <w:pPr>
              <w:ind w:leftChars="0" w:left="0"/>
              <w:jc w:val="center"/>
              <w:rPr>
                <w:color w:val="FF0000"/>
                <w:szCs w:val="21"/>
              </w:rPr>
            </w:pPr>
          </w:p>
        </w:tc>
        <w:tc>
          <w:tcPr>
            <w:tcW w:w="864" w:type="pct"/>
            <w:gridSpan w:val="3"/>
            <w:vAlign w:val="center"/>
          </w:tcPr>
          <w:p w:rsidR="001500A6" w:rsidRPr="008127E7" w:rsidRDefault="001500A6" w:rsidP="002C08A5">
            <w:pPr>
              <w:autoSpaceDN w:val="0"/>
              <w:ind w:leftChars="0" w:left="0"/>
              <w:jc w:val="center"/>
              <w:rPr>
                <w:szCs w:val="21"/>
              </w:rPr>
            </w:pPr>
            <w:r w:rsidRPr="008127E7">
              <w:rPr>
                <w:szCs w:val="21"/>
              </w:rPr>
              <w:t>绿化</w:t>
            </w:r>
          </w:p>
        </w:tc>
        <w:tc>
          <w:tcPr>
            <w:tcW w:w="2137" w:type="pct"/>
            <w:gridSpan w:val="2"/>
            <w:vAlign w:val="center"/>
          </w:tcPr>
          <w:p w:rsidR="001500A6" w:rsidRPr="008127E7" w:rsidRDefault="001500A6" w:rsidP="002C08A5">
            <w:pPr>
              <w:autoSpaceDN w:val="0"/>
              <w:ind w:leftChars="0" w:left="0"/>
              <w:jc w:val="center"/>
              <w:rPr>
                <w:kern w:val="0"/>
                <w:szCs w:val="21"/>
              </w:rPr>
            </w:pPr>
            <w:r w:rsidRPr="008127E7">
              <w:rPr>
                <w:szCs w:val="21"/>
              </w:rPr>
              <w:t>绿化面积</w:t>
            </w:r>
            <w:r w:rsidRPr="008127E7">
              <w:rPr>
                <w:kern w:val="0"/>
                <w:szCs w:val="21"/>
              </w:rPr>
              <w:t>6797</w:t>
            </w:r>
            <w:r w:rsidRPr="008127E7">
              <w:rPr>
                <w:szCs w:val="21"/>
              </w:rPr>
              <w:t>m</w:t>
            </w:r>
            <w:r w:rsidRPr="008127E7">
              <w:rPr>
                <w:szCs w:val="21"/>
                <w:vertAlign w:val="superscript"/>
              </w:rPr>
              <w:t>2</w:t>
            </w:r>
          </w:p>
        </w:tc>
        <w:tc>
          <w:tcPr>
            <w:tcW w:w="1222" w:type="pct"/>
            <w:vAlign w:val="center"/>
          </w:tcPr>
          <w:p w:rsidR="001500A6" w:rsidRPr="008127E7" w:rsidRDefault="001500A6" w:rsidP="002C08A5">
            <w:pPr>
              <w:autoSpaceDN w:val="0"/>
              <w:ind w:leftChars="0" w:left="0"/>
              <w:jc w:val="center"/>
              <w:rPr>
                <w:szCs w:val="21"/>
              </w:rPr>
            </w:pPr>
            <w:r w:rsidRPr="008127E7">
              <w:rPr>
                <w:szCs w:val="21"/>
              </w:rPr>
              <w:t>绿地率</w:t>
            </w:r>
            <w:r w:rsidRPr="008127E7">
              <w:rPr>
                <w:szCs w:val="21"/>
              </w:rPr>
              <w:t>10%</w:t>
            </w:r>
          </w:p>
        </w:tc>
        <w:tc>
          <w:tcPr>
            <w:tcW w:w="514" w:type="pct"/>
            <w:vAlign w:val="center"/>
          </w:tcPr>
          <w:p w:rsidR="001500A6" w:rsidRPr="008127E7" w:rsidRDefault="001500A6" w:rsidP="002C08A5">
            <w:pPr>
              <w:autoSpaceDN w:val="0"/>
              <w:ind w:leftChars="0" w:left="0"/>
              <w:jc w:val="center"/>
              <w:rPr>
                <w:kern w:val="0"/>
                <w:szCs w:val="21"/>
              </w:rPr>
            </w:pPr>
            <w:r w:rsidRPr="008127E7">
              <w:rPr>
                <w:szCs w:val="21"/>
              </w:rPr>
              <w:t>新建</w:t>
            </w:r>
          </w:p>
        </w:tc>
      </w:tr>
      <w:tr w:rsidR="001500A6" w:rsidRPr="008127E7" w:rsidTr="00D66C79">
        <w:trPr>
          <w:trHeight w:val="340"/>
          <w:jc w:val="center"/>
        </w:trPr>
        <w:tc>
          <w:tcPr>
            <w:tcW w:w="263" w:type="pct"/>
            <w:vMerge/>
            <w:vAlign w:val="center"/>
          </w:tcPr>
          <w:p w:rsidR="001500A6" w:rsidRPr="008127E7" w:rsidRDefault="001500A6" w:rsidP="002C08A5">
            <w:pPr>
              <w:ind w:leftChars="0" w:left="0"/>
              <w:jc w:val="center"/>
              <w:rPr>
                <w:color w:val="FF0000"/>
                <w:szCs w:val="21"/>
              </w:rPr>
            </w:pPr>
          </w:p>
        </w:tc>
        <w:tc>
          <w:tcPr>
            <w:tcW w:w="864" w:type="pct"/>
            <w:gridSpan w:val="3"/>
            <w:vAlign w:val="center"/>
          </w:tcPr>
          <w:p w:rsidR="001500A6" w:rsidRPr="008127E7" w:rsidRDefault="001500A6" w:rsidP="002C08A5">
            <w:pPr>
              <w:autoSpaceDN w:val="0"/>
              <w:ind w:leftChars="0" w:left="0"/>
              <w:jc w:val="center"/>
              <w:rPr>
                <w:szCs w:val="21"/>
              </w:rPr>
            </w:pPr>
            <w:r w:rsidRPr="008127E7">
              <w:rPr>
                <w:szCs w:val="21"/>
              </w:rPr>
              <w:t>纯水制备系统</w:t>
            </w:r>
          </w:p>
        </w:tc>
        <w:tc>
          <w:tcPr>
            <w:tcW w:w="2137" w:type="pct"/>
            <w:gridSpan w:val="2"/>
            <w:vAlign w:val="center"/>
          </w:tcPr>
          <w:p w:rsidR="001500A6" w:rsidRPr="008127E7" w:rsidRDefault="001500A6" w:rsidP="002C08A5">
            <w:pPr>
              <w:autoSpaceDN w:val="0"/>
              <w:ind w:leftChars="0" w:left="0"/>
              <w:jc w:val="center"/>
              <w:rPr>
                <w:szCs w:val="21"/>
              </w:rPr>
            </w:pPr>
            <w:r w:rsidRPr="008127E7">
              <w:rPr>
                <w:szCs w:val="21"/>
              </w:rPr>
              <w:t>设置</w:t>
            </w:r>
            <w:r w:rsidRPr="008127E7">
              <w:rPr>
                <w:szCs w:val="21"/>
              </w:rPr>
              <w:t>1</w:t>
            </w:r>
            <w:r w:rsidRPr="008127E7">
              <w:rPr>
                <w:szCs w:val="21"/>
              </w:rPr>
              <w:t>套纯水制备系统，位于</w:t>
            </w:r>
            <w:r w:rsidRPr="008127E7">
              <w:rPr>
                <w:szCs w:val="21"/>
              </w:rPr>
              <w:t>4#</w:t>
            </w:r>
            <w:r w:rsidRPr="008127E7">
              <w:rPr>
                <w:szCs w:val="21"/>
              </w:rPr>
              <w:t>厂房北侧</w:t>
            </w:r>
          </w:p>
        </w:tc>
        <w:tc>
          <w:tcPr>
            <w:tcW w:w="1222" w:type="pct"/>
            <w:vAlign w:val="center"/>
          </w:tcPr>
          <w:p w:rsidR="001500A6" w:rsidRPr="008127E7" w:rsidRDefault="001500A6" w:rsidP="002C08A5">
            <w:pPr>
              <w:autoSpaceDN w:val="0"/>
              <w:ind w:leftChars="0" w:left="0"/>
              <w:jc w:val="center"/>
              <w:rPr>
                <w:szCs w:val="21"/>
              </w:rPr>
            </w:pPr>
            <w:r w:rsidRPr="008127E7">
              <w:rPr>
                <w:szCs w:val="21"/>
              </w:rPr>
              <w:t>设计规模为</w:t>
            </w:r>
            <w:r w:rsidRPr="008127E7">
              <w:rPr>
                <w:szCs w:val="21"/>
              </w:rPr>
              <w:t>1t/h</w:t>
            </w:r>
            <w:r w:rsidRPr="008127E7">
              <w:rPr>
                <w:szCs w:val="21"/>
              </w:rPr>
              <w:t>，制备工艺：石英砂</w:t>
            </w:r>
            <w:r w:rsidRPr="008127E7">
              <w:rPr>
                <w:szCs w:val="21"/>
              </w:rPr>
              <w:t>→</w:t>
            </w:r>
            <w:r w:rsidRPr="008127E7">
              <w:rPr>
                <w:szCs w:val="21"/>
              </w:rPr>
              <w:t>活性炭</w:t>
            </w:r>
            <w:r w:rsidRPr="008127E7">
              <w:rPr>
                <w:szCs w:val="21"/>
              </w:rPr>
              <w:t>→</w:t>
            </w:r>
            <w:r w:rsidRPr="008127E7">
              <w:rPr>
                <w:szCs w:val="21"/>
              </w:rPr>
              <w:t>反渗透膜过滤</w:t>
            </w:r>
          </w:p>
        </w:tc>
        <w:tc>
          <w:tcPr>
            <w:tcW w:w="514" w:type="pct"/>
            <w:vAlign w:val="center"/>
          </w:tcPr>
          <w:p w:rsidR="001500A6" w:rsidRPr="008127E7" w:rsidRDefault="001500A6" w:rsidP="002C08A5">
            <w:pPr>
              <w:autoSpaceDN w:val="0"/>
              <w:ind w:leftChars="0" w:left="0"/>
              <w:jc w:val="center"/>
              <w:rPr>
                <w:kern w:val="0"/>
                <w:szCs w:val="21"/>
              </w:rPr>
            </w:pPr>
            <w:r w:rsidRPr="008127E7">
              <w:rPr>
                <w:kern w:val="0"/>
                <w:szCs w:val="21"/>
              </w:rPr>
              <w:t>新建</w:t>
            </w:r>
          </w:p>
        </w:tc>
      </w:tr>
      <w:tr w:rsidR="00157AEE" w:rsidRPr="008127E7" w:rsidTr="00842B93">
        <w:trPr>
          <w:trHeight w:val="340"/>
          <w:jc w:val="center"/>
        </w:trPr>
        <w:tc>
          <w:tcPr>
            <w:tcW w:w="263" w:type="pct"/>
            <w:vMerge/>
            <w:vAlign w:val="center"/>
          </w:tcPr>
          <w:p w:rsidR="00157AEE" w:rsidRPr="008127E7" w:rsidRDefault="00157AEE" w:rsidP="002C08A5">
            <w:pPr>
              <w:ind w:leftChars="0" w:left="0"/>
              <w:jc w:val="center"/>
              <w:rPr>
                <w:color w:val="FF0000"/>
                <w:szCs w:val="21"/>
              </w:rPr>
            </w:pPr>
          </w:p>
        </w:tc>
        <w:tc>
          <w:tcPr>
            <w:tcW w:w="864" w:type="pct"/>
            <w:gridSpan w:val="3"/>
            <w:vAlign w:val="center"/>
          </w:tcPr>
          <w:p w:rsidR="00157AEE" w:rsidRPr="008127E7" w:rsidRDefault="00605C81" w:rsidP="006B0B07">
            <w:pPr>
              <w:autoSpaceDN w:val="0"/>
              <w:ind w:leftChars="0" w:left="0"/>
              <w:jc w:val="center"/>
              <w:rPr>
                <w:szCs w:val="21"/>
              </w:rPr>
            </w:pPr>
            <w:proofErr w:type="gramStart"/>
            <w:r>
              <w:rPr>
                <w:rFonts w:hint="eastAsia"/>
                <w:szCs w:val="21"/>
              </w:rPr>
              <w:t>供</w:t>
            </w:r>
            <w:r w:rsidR="00157AEE">
              <w:rPr>
                <w:szCs w:val="21"/>
              </w:rPr>
              <w:t>氢</w:t>
            </w:r>
            <w:r w:rsidR="006B0B07">
              <w:rPr>
                <w:rFonts w:hint="eastAsia"/>
                <w:szCs w:val="21"/>
              </w:rPr>
              <w:t>站</w:t>
            </w:r>
            <w:proofErr w:type="gramEnd"/>
          </w:p>
        </w:tc>
        <w:tc>
          <w:tcPr>
            <w:tcW w:w="3359" w:type="pct"/>
            <w:gridSpan w:val="3"/>
            <w:vAlign w:val="center"/>
          </w:tcPr>
          <w:p w:rsidR="00157AEE" w:rsidRPr="000E2966" w:rsidRDefault="00157AEE" w:rsidP="009C25A7">
            <w:pPr>
              <w:autoSpaceDN w:val="0"/>
              <w:ind w:leftChars="0" w:left="0"/>
              <w:jc w:val="center"/>
              <w:rPr>
                <w:szCs w:val="21"/>
              </w:rPr>
            </w:pPr>
            <w:r w:rsidRPr="000E2966">
              <w:rPr>
                <w:szCs w:val="21"/>
              </w:rPr>
              <w:t>位于</w:t>
            </w:r>
            <w:r w:rsidRPr="000E2966">
              <w:rPr>
                <w:rFonts w:hint="eastAsia"/>
                <w:szCs w:val="21"/>
              </w:rPr>
              <w:t>4#</w:t>
            </w:r>
            <w:r w:rsidRPr="000E2966">
              <w:rPr>
                <w:rFonts w:hint="eastAsia"/>
                <w:szCs w:val="21"/>
              </w:rPr>
              <w:t>厂房外北侧，</w:t>
            </w:r>
            <w:r w:rsidR="006B0B07" w:rsidRPr="000E2966">
              <w:rPr>
                <w:rFonts w:hint="eastAsia"/>
                <w:szCs w:val="21"/>
              </w:rPr>
              <w:t>建筑面积</w:t>
            </w:r>
            <w:r w:rsidR="009C25A7">
              <w:rPr>
                <w:rFonts w:hint="eastAsia"/>
                <w:szCs w:val="21"/>
              </w:rPr>
              <w:t>3</w:t>
            </w:r>
            <w:r w:rsidR="000E2966" w:rsidRPr="000E2966">
              <w:rPr>
                <w:rFonts w:hint="eastAsia"/>
                <w:szCs w:val="21"/>
              </w:rPr>
              <w:t>00m</w:t>
            </w:r>
            <w:r w:rsidR="000E2966" w:rsidRPr="000E2966">
              <w:rPr>
                <w:rFonts w:hint="eastAsia"/>
                <w:szCs w:val="21"/>
                <w:vertAlign w:val="superscript"/>
              </w:rPr>
              <w:t>2</w:t>
            </w:r>
            <w:r w:rsidRPr="000E2966">
              <w:rPr>
                <w:rFonts w:hint="eastAsia"/>
                <w:szCs w:val="21"/>
              </w:rPr>
              <w:t>，</w:t>
            </w:r>
            <w:r w:rsidR="006B0B07" w:rsidRPr="000E2966">
              <w:rPr>
                <w:rFonts w:hint="eastAsia"/>
                <w:szCs w:val="21"/>
              </w:rPr>
              <w:t>三台</w:t>
            </w:r>
            <w:r w:rsidRPr="000E2966">
              <w:rPr>
                <w:rFonts w:hint="eastAsia"/>
                <w:szCs w:val="21"/>
              </w:rPr>
              <w:t>氢</w:t>
            </w:r>
            <w:r w:rsidR="00605C81" w:rsidRPr="000E2966">
              <w:rPr>
                <w:rFonts w:hint="eastAsia"/>
                <w:szCs w:val="21"/>
              </w:rPr>
              <w:t>气储罐车位</w:t>
            </w:r>
            <w:r w:rsidR="00B26D44" w:rsidRPr="000E2966">
              <w:rPr>
                <w:rFonts w:hint="eastAsia"/>
                <w:szCs w:val="21"/>
              </w:rPr>
              <w:t>，每次放置两个供氢储罐在供氢站</w:t>
            </w:r>
            <w:r w:rsidR="006B0B07" w:rsidRPr="000E2966">
              <w:rPr>
                <w:rFonts w:hint="eastAsia"/>
                <w:szCs w:val="21"/>
              </w:rPr>
              <w:t>，每台车</w:t>
            </w:r>
            <w:r w:rsidR="00605C81" w:rsidRPr="000E2966">
              <w:rPr>
                <w:rFonts w:hint="eastAsia"/>
                <w:szCs w:val="21"/>
              </w:rPr>
              <w:t>罐体</w:t>
            </w:r>
            <w:r w:rsidRPr="000E2966">
              <w:rPr>
                <w:rFonts w:hint="eastAsia"/>
                <w:szCs w:val="21"/>
              </w:rPr>
              <w:t>容积为</w:t>
            </w:r>
            <w:r w:rsidR="006B0B07" w:rsidRPr="000E2966">
              <w:rPr>
                <w:rFonts w:hint="eastAsia"/>
                <w:szCs w:val="21"/>
              </w:rPr>
              <w:t>31</w:t>
            </w:r>
            <w:r w:rsidRPr="000E2966">
              <w:rPr>
                <w:rFonts w:hint="eastAsia"/>
                <w:szCs w:val="21"/>
              </w:rPr>
              <w:t>m</w:t>
            </w:r>
            <w:r w:rsidRPr="000E2966">
              <w:rPr>
                <w:rFonts w:hint="eastAsia"/>
                <w:szCs w:val="21"/>
                <w:vertAlign w:val="superscript"/>
              </w:rPr>
              <w:t>3</w:t>
            </w:r>
            <w:r w:rsidR="006B0B07" w:rsidRPr="000E2966">
              <w:rPr>
                <w:rFonts w:hint="eastAsia"/>
                <w:szCs w:val="21"/>
              </w:rPr>
              <w:t>（</w:t>
            </w:r>
            <w:r w:rsidR="006B0B07" w:rsidRPr="000E2966">
              <w:rPr>
                <w:rFonts w:hint="eastAsia"/>
                <w:szCs w:val="21"/>
              </w:rPr>
              <w:t>20</w:t>
            </w:r>
            <w:r w:rsidR="006B0B07" w:rsidRPr="000E2966">
              <w:rPr>
                <w:rFonts w:hint="eastAsia"/>
                <w:szCs w:val="21"/>
              </w:rPr>
              <w:t>℃、</w:t>
            </w:r>
            <w:r w:rsidR="006B0B07" w:rsidRPr="000E2966">
              <w:rPr>
                <w:rFonts w:hint="eastAsia"/>
                <w:szCs w:val="21"/>
              </w:rPr>
              <w:t>20Mpa</w:t>
            </w:r>
            <w:r w:rsidR="006B0B07" w:rsidRPr="000E2966">
              <w:rPr>
                <w:rFonts w:hint="eastAsia"/>
                <w:szCs w:val="21"/>
              </w:rPr>
              <w:t>）</w:t>
            </w:r>
            <w:r w:rsidR="00605C81" w:rsidRPr="000E2966">
              <w:rPr>
                <w:rFonts w:hint="eastAsia"/>
                <w:szCs w:val="21"/>
              </w:rPr>
              <w:t>。</w:t>
            </w:r>
          </w:p>
        </w:tc>
        <w:tc>
          <w:tcPr>
            <w:tcW w:w="514" w:type="pct"/>
            <w:vAlign w:val="center"/>
          </w:tcPr>
          <w:p w:rsidR="00157AEE" w:rsidRPr="008127E7" w:rsidRDefault="00157AEE" w:rsidP="002C08A5">
            <w:pPr>
              <w:autoSpaceDN w:val="0"/>
              <w:ind w:leftChars="0" w:left="0"/>
              <w:jc w:val="center"/>
              <w:rPr>
                <w:kern w:val="0"/>
                <w:szCs w:val="21"/>
              </w:rPr>
            </w:pPr>
            <w:r w:rsidRPr="008127E7">
              <w:rPr>
                <w:szCs w:val="21"/>
              </w:rPr>
              <w:t>新建</w:t>
            </w:r>
          </w:p>
        </w:tc>
      </w:tr>
      <w:tr w:rsidR="00157AEE" w:rsidRPr="008127E7" w:rsidTr="00157AEE">
        <w:trPr>
          <w:trHeight w:val="340"/>
          <w:jc w:val="center"/>
        </w:trPr>
        <w:tc>
          <w:tcPr>
            <w:tcW w:w="263" w:type="pct"/>
            <w:vMerge/>
            <w:vAlign w:val="center"/>
          </w:tcPr>
          <w:p w:rsidR="00157AEE" w:rsidRPr="008127E7" w:rsidRDefault="00157AEE" w:rsidP="002C08A5">
            <w:pPr>
              <w:ind w:leftChars="0" w:left="0"/>
              <w:jc w:val="center"/>
              <w:rPr>
                <w:color w:val="FF0000"/>
                <w:szCs w:val="21"/>
              </w:rPr>
            </w:pPr>
          </w:p>
        </w:tc>
        <w:tc>
          <w:tcPr>
            <w:tcW w:w="864" w:type="pct"/>
            <w:gridSpan w:val="3"/>
            <w:vAlign w:val="center"/>
          </w:tcPr>
          <w:p w:rsidR="00157AEE" w:rsidRPr="008127E7" w:rsidRDefault="00157AEE" w:rsidP="002C08A5">
            <w:pPr>
              <w:autoSpaceDN w:val="0"/>
              <w:ind w:leftChars="0" w:left="0"/>
              <w:jc w:val="center"/>
              <w:rPr>
                <w:szCs w:val="21"/>
              </w:rPr>
            </w:pPr>
            <w:r>
              <w:rPr>
                <w:szCs w:val="21"/>
              </w:rPr>
              <w:t>氮气制备</w:t>
            </w:r>
          </w:p>
        </w:tc>
        <w:tc>
          <w:tcPr>
            <w:tcW w:w="3359" w:type="pct"/>
            <w:gridSpan w:val="3"/>
            <w:vAlign w:val="center"/>
          </w:tcPr>
          <w:p w:rsidR="00157AEE" w:rsidRPr="008127E7" w:rsidRDefault="00157AEE" w:rsidP="002C08A5">
            <w:pPr>
              <w:autoSpaceDN w:val="0"/>
              <w:ind w:leftChars="0" w:left="0"/>
              <w:jc w:val="center"/>
              <w:rPr>
                <w:szCs w:val="21"/>
              </w:rPr>
            </w:pPr>
            <w:r>
              <w:rPr>
                <w:szCs w:val="21"/>
              </w:rPr>
              <w:t>位于</w:t>
            </w:r>
            <w:r>
              <w:rPr>
                <w:rFonts w:hint="eastAsia"/>
                <w:szCs w:val="21"/>
              </w:rPr>
              <w:t>3#</w:t>
            </w:r>
            <w:r>
              <w:rPr>
                <w:rFonts w:hint="eastAsia"/>
                <w:szCs w:val="21"/>
              </w:rPr>
              <w:t>厂房内，设置</w:t>
            </w:r>
            <w:r>
              <w:rPr>
                <w:rFonts w:hint="eastAsia"/>
                <w:szCs w:val="21"/>
              </w:rPr>
              <w:t>2</w:t>
            </w:r>
            <w:r>
              <w:rPr>
                <w:rFonts w:hint="eastAsia"/>
                <w:szCs w:val="21"/>
              </w:rPr>
              <w:t>台氮气制备设备，</w:t>
            </w:r>
            <w:r w:rsidRPr="008127E7">
              <w:rPr>
                <w:szCs w:val="21"/>
              </w:rPr>
              <w:t>设计规模为</w:t>
            </w:r>
            <w:r>
              <w:rPr>
                <w:rFonts w:hint="eastAsia"/>
                <w:szCs w:val="21"/>
              </w:rPr>
              <w:t>30m</w:t>
            </w:r>
            <w:r>
              <w:rPr>
                <w:rFonts w:hint="eastAsia"/>
                <w:szCs w:val="21"/>
                <w:vertAlign w:val="superscript"/>
              </w:rPr>
              <w:t>3</w:t>
            </w:r>
            <w:r w:rsidRPr="008127E7">
              <w:rPr>
                <w:szCs w:val="21"/>
              </w:rPr>
              <w:t>/h</w:t>
            </w:r>
          </w:p>
        </w:tc>
        <w:tc>
          <w:tcPr>
            <w:tcW w:w="514" w:type="pct"/>
            <w:vAlign w:val="center"/>
          </w:tcPr>
          <w:p w:rsidR="00157AEE" w:rsidRPr="008127E7" w:rsidRDefault="00157AEE" w:rsidP="002C08A5">
            <w:pPr>
              <w:autoSpaceDN w:val="0"/>
              <w:ind w:leftChars="0" w:left="0"/>
              <w:jc w:val="center"/>
              <w:rPr>
                <w:kern w:val="0"/>
                <w:szCs w:val="21"/>
              </w:rPr>
            </w:pPr>
            <w:r w:rsidRPr="008127E7">
              <w:rPr>
                <w:kern w:val="0"/>
                <w:szCs w:val="21"/>
              </w:rPr>
              <w:t>新建</w:t>
            </w:r>
          </w:p>
        </w:tc>
      </w:tr>
      <w:tr w:rsidR="002A0D46" w:rsidRPr="008127E7" w:rsidTr="00654331">
        <w:trPr>
          <w:trHeight w:val="340"/>
          <w:jc w:val="center"/>
        </w:trPr>
        <w:tc>
          <w:tcPr>
            <w:tcW w:w="263" w:type="pct"/>
            <w:vMerge w:val="restart"/>
            <w:vAlign w:val="center"/>
          </w:tcPr>
          <w:p w:rsidR="002A0D46" w:rsidRPr="008127E7" w:rsidRDefault="002A0D46" w:rsidP="002C08A5">
            <w:pPr>
              <w:autoSpaceDN w:val="0"/>
              <w:ind w:leftChars="0" w:left="0"/>
              <w:jc w:val="center"/>
              <w:rPr>
                <w:szCs w:val="21"/>
              </w:rPr>
            </w:pPr>
            <w:r w:rsidRPr="008127E7">
              <w:rPr>
                <w:szCs w:val="21"/>
              </w:rPr>
              <w:t>贮运工程</w:t>
            </w:r>
          </w:p>
        </w:tc>
        <w:tc>
          <w:tcPr>
            <w:tcW w:w="256" w:type="pct"/>
            <w:vMerge w:val="restart"/>
            <w:vAlign w:val="center"/>
          </w:tcPr>
          <w:p w:rsidR="002A0D46" w:rsidRPr="008127E7" w:rsidRDefault="002A0D46" w:rsidP="002C08A5">
            <w:pPr>
              <w:autoSpaceDN w:val="0"/>
              <w:ind w:leftChars="0" w:left="0"/>
              <w:jc w:val="center"/>
              <w:rPr>
                <w:szCs w:val="21"/>
              </w:rPr>
            </w:pPr>
            <w:r w:rsidRPr="008127E7">
              <w:rPr>
                <w:szCs w:val="21"/>
              </w:rPr>
              <w:t>运输</w:t>
            </w:r>
          </w:p>
        </w:tc>
        <w:tc>
          <w:tcPr>
            <w:tcW w:w="608" w:type="pct"/>
            <w:gridSpan w:val="2"/>
            <w:vAlign w:val="center"/>
          </w:tcPr>
          <w:p w:rsidR="002A0D46" w:rsidRPr="008127E7" w:rsidRDefault="002A0D46" w:rsidP="002C08A5">
            <w:pPr>
              <w:autoSpaceDN w:val="0"/>
              <w:ind w:leftChars="0" w:left="0"/>
              <w:jc w:val="center"/>
              <w:rPr>
                <w:szCs w:val="21"/>
              </w:rPr>
            </w:pPr>
            <w:r w:rsidRPr="008127E7">
              <w:rPr>
                <w:szCs w:val="21"/>
              </w:rPr>
              <w:t>厂外运输</w:t>
            </w:r>
          </w:p>
        </w:tc>
        <w:tc>
          <w:tcPr>
            <w:tcW w:w="3359" w:type="pct"/>
            <w:gridSpan w:val="3"/>
            <w:vAlign w:val="center"/>
          </w:tcPr>
          <w:p w:rsidR="002A0D46" w:rsidRPr="008127E7" w:rsidRDefault="002A0D46" w:rsidP="002C08A5">
            <w:pPr>
              <w:autoSpaceDN w:val="0"/>
              <w:ind w:leftChars="0" w:left="0"/>
              <w:jc w:val="center"/>
              <w:rPr>
                <w:szCs w:val="21"/>
              </w:rPr>
            </w:pPr>
            <w:r w:rsidRPr="008127E7">
              <w:rPr>
                <w:szCs w:val="21"/>
              </w:rPr>
              <w:t>原料运输外委社会运输单位，产品及其它运出物料由购买单位自行运输。</w:t>
            </w:r>
          </w:p>
        </w:tc>
        <w:tc>
          <w:tcPr>
            <w:tcW w:w="514" w:type="pct"/>
            <w:vAlign w:val="center"/>
          </w:tcPr>
          <w:p w:rsidR="002A0D46" w:rsidRPr="008127E7" w:rsidRDefault="002A0D46" w:rsidP="002C08A5">
            <w:pPr>
              <w:autoSpaceDN w:val="0"/>
              <w:ind w:leftChars="0" w:left="0"/>
              <w:jc w:val="center"/>
              <w:rPr>
                <w:szCs w:val="21"/>
              </w:rPr>
            </w:pPr>
            <w:r w:rsidRPr="008127E7">
              <w:rPr>
                <w:szCs w:val="21"/>
              </w:rPr>
              <w:t>/</w:t>
            </w:r>
          </w:p>
        </w:tc>
      </w:tr>
      <w:tr w:rsidR="002A0D46" w:rsidRPr="008127E7" w:rsidTr="00654331">
        <w:trPr>
          <w:trHeight w:val="340"/>
          <w:jc w:val="center"/>
        </w:trPr>
        <w:tc>
          <w:tcPr>
            <w:tcW w:w="263" w:type="pct"/>
            <w:vMerge/>
            <w:vAlign w:val="center"/>
          </w:tcPr>
          <w:p w:rsidR="002A0D46" w:rsidRPr="008127E7" w:rsidRDefault="002A0D46" w:rsidP="002C08A5">
            <w:pPr>
              <w:ind w:leftChars="0" w:left="0"/>
              <w:jc w:val="center"/>
              <w:rPr>
                <w:color w:val="FF0000"/>
                <w:szCs w:val="21"/>
              </w:rPr>
            </w:pPr>
          </w:p>
        </w:tc>
        <w:tc>
          <w:tcPr>
            <w:tcW w:w="256" w:type="pct"/>
            <w:vMerge/>
            <w:vAlign w:val="center"/>
          </w:tcPr>
          <w:p w:rsidR="002A0D46" w:rsidRPr="008127E7" w:rsidRDefault="002A0D46" w:rsidP="002C08A5">
            <w:pPr>
              <w:ind w:leftChars="0" w:left="0"/>
              <w:jc w:val="center"/>
              <w:rPr>
                <w:szCs w:val="21"/>
              </w:rPr>
            </w:pPr>
          </w:p>
        </w:tc>
        <w:tc>
          <w:tcPr>
            <w:tcW w:w="608" w:type="pct"/>
            <w:gridSpan w:val="2"/>
            <w:vAlign w:val="center"/>
          </w:tcPr>
          <w:p w:rsidR="002A0D46" w:rsidRPr="008127E7" w:rsidRDefault="002A0D46" w:rsidP="002C08A5">
            <w:pPr>
              <w:autoSpaceDN w:val="0"/>
              <w:ind w:leftChars="0" w:left="0"/>
              <w:jc w:val="center"/>
              <w:rPr>
                <w:szCs w:val="21"/>
              </w:rPr>
            </w:pPr>
            <w:r w:rsidRPr="008127E7">
              <w:rPr>
                <w:szCs w:val="21"/>
              </w:rPr>
              <w:t>厂内运输</w:t>
            </w:r>
          </w:p>
        </w:tc>
        <w:tc>
          <w:tcPr>
            <w:tcW w:w="3359" w:type="pct"/>
            <w:gridSpan w:val="3"/>
            <w:vAlign w:val="center"/>
          </w:tcPr>
          <w:p w:rsidR="002A0D46" w:rsidRPr="008127E7" w:rsidRDefault="002A0D46" w:rsidP="002C08A5">
            <w:pPr>
              <w:autoSpaceDN w:val="0"/>
              <w:ind w:leftChars="0" w:left="0"/>
              <w:jc w:val="center"/>
              <w:rPr>
                <w:szCs w:val="21"/>
              </w:rPr>
            </w:pPr>
            <w:r w:rsidRPr="008127E7">
              <w:rPr>
                <w:szCs w:val="21"/>
              </w:rPr>
              <w:t>自备叉车、行车</w:t>
            </w:r>
          </w:p>
        </w:tc>
        <w:tc>
          <w:tcPr>
            <w:tcW w:w="514" w:type="pct"/>
            <w:vAlign w:val="center"/>
          </w:tcPr>
          <w:p w:rsidR="002A0D46" w:rsidRPr="008127E7" w:rsidRDefault="002A0D46" w:rsidP="002C08A5">
            <w:pPr>
              <w:autoSpaceDN w:val="0"/>
              <w:ind w:leftChars="0" w:left="0"/>
              <w:jc w:val="center"/>
              <w:rPr>
                <w:szCs w:val="21"/>
              </w:rPr>
            </w:pPr>
            <w:r w:rsidRPr="008127E7">
              <w:rPr>
                <w:szCs w:val="21"/>
              </w:rPr>
              <w:t>/</w:t>
            </w:r>
          </w:p>
        </w:tc>
      </w:tr>
      <w:tr w:rsidR="002A0D46" w:rsidRPr="008127E7" w:rsidTr="00654331">
        <w:trPr>
          <w:trHeight w:val="340"/>
          <w:jc w:val="center"/>
        </w:trPr>
        <w:tc>
          <w:tcPr>
            <w:tcW w:w="263" w:type="pct"/>
            <w:vMerge/>
            <w:vAlign w:val="center"/>
          </w:tcPr>
          <w:p w:rsidR="002A0D46" w:rsidRPr="008127E7" w:rsidRDefault="002A0D46" w:rsidP="002C08A5">
            <w:pPr>
              <w:ind w:leftChars="0" w:left="0"/>
              <w:jc w:val="center"/>
              <w:rPr>
                <w:color w:val="FF0000"/>
                <w:szCs w:val="21"/>
              </w:rPr>
            </w:pPr>
          </w:p>
        </w:tc>
        <w:tc>
          <w:tcPr>
            <w:tcW w:w="256" w:type="pct"/>
            <w:vMerge w:val="restart"/>
            <w:vAlign w:val="center"/>
          </w:tcPr>
          <w:p w:rsidR="002A0D46" w:rsidRPr="008127E7" w:rsidRDefault="002A0D46" w:rsidP="002C08A5">
            <w:pPr>
              <w:autoSpaceDN w:val="0"/>
              <w:ind w:leftChars="0" w:left="0"/>
              <w:jc w:val="center"/>
              <w:rPr>
                <w:szCs w:val="21"/>
              </w:rPr>
            </w:pPr>
            <w:r w:rsidRPr="008127E7">
              <w:rPr>
                <w:szCs w:val="21"/>
              </w:rPr>
              <w:t>贮存</w:t>
            </w:r>
          </w:p>
        </w:tc>
        <w:tc>
          <w:tcPr>
            <w:tcW w:w="608" w:type="pct"/>
            <w:gridSpan w:val="2"/>
            <w:vAlign w:val="center"/>
          </w:tcPr>
          <w:p w:rsidR="002A0D46" w:rsidRPr="008127E7" w:rsidRDefault="002A0D46" w:rsidP="002C08A5">
            <w:pPr>
              <w:autoSpaceDN w:val="0"/>
              <w:ind w:leftChars="0" w:left="0"/>
              <w:jc w:val="center"/>
              <w:rPr>
                <w:szCs w:val="21"/>
              </w:rPr>
            </w:pPr>
            <w:r w:rsidRPr="008127E7">
              <w:rPr>
                <w:szCs w:val="21"/>
              </w:rPr>
              <w:t>原料仓库</w:t>
            </w:r>
          </w:p>
        </w:tc>
        <w:tc>
          <w:tcPr>
            <w:tcW w:w="3359" w:type="pct"/>
            <w:gridSpan w:val="3"/>
            <w:vAlign w:val="center"/>
          </w:tcPr>
          <w:p w:rsidR="002A0D46" w:rsidRPr="008127E7" w:rsidRDefault="002A0D46" w:rsidP="002C08A5">
            <w:pPr>
              <w:autoSpaceDN w:val="0"/>
              <w:ind w:leftChars="0" w:left="0"/>
              <w:jc w:val="center"/>
              <w:rPr>
                <w:szCs w:val="21"/>
              </w:rPr>
            </w:pPr>
            <w:r w:rsidRPr="008127E7">
              <w:rPr>
                <w:szCs w:val="21"/>
              </w:rPr>
              <w:t>3#</w:t>
            </w:r>
            <w:r w:rsidRPr="008127E7">
              <w:rPr>
                <w:szCs w:val="21"/>
              </w:rPr>
              <w:t>厂房内，面积</w:t>
            </w:r>
            <w:r w:rsidRPr="008127E7">
              <w:rPr>
                <w:szCs w:val="21"/>
              </w:rPr>
              <w:t>528m</w:t>
            </w:r>
            <w:r w:rsidRPr="008127E7">
              <w:rPr>
                <w:szCs w:val="21"/>
                <w:vertAlign w:val="superscript"/>
              </w:rPr>
              <w:t>2</w:t>
            </w:r>
          </w:p>
        </w:tc>
        <w:tc>
          <w:tcPr>
            <w:tcW w:w="514" w:type="pct"/>
            <w:vAlign w:val="center"/>
          </w:tcPr>
          <w:p w:rsidR="002A0D46" w:rsidRPr="008127E7" w:rsidRDefault="002A0D46" w:rsidP="002C08A5">
            <w:pPr>
              <w:autoSpaceDN w:val="0"/>
              <w:ind w:leftChars="0" w:left="0"/>
              <w:jc w:val="center"/>
              <w:rPr>
                <w:szCs w:val="21"/>
              </w:rPr>
            </w:pPr>
            <w:r w:rsidRPr="008127E7">
              <w:rPr>
                <w:szCs w:val="21"/>
              </w:rPr>
              <w:t>/</w:t>
            </w:r>
          </w:p>
        </w:tc>
      </w:tr>
      <w:tr w:rsidR="002A0D46" w:rsidRPr="008127E7" w:rsidTr="00654331">
        <w:trPr>
          <w:trHeight w:val="340"/>
          <w:jc w:val="center"/>
        </w:trPr>
        <w:tc>
          <w:tcPr>
            <w:tcW w:w="263" w:type="pct"/>
            <w:vMerge/>
            <w:vAlign w:val="center"/>
          </w:tcPr>
          <w:p w:rsidR="002A0D46" w:rsidRPr="008127E7" w:rsidRDefault="002A0D46" w:rsidP="002C08A5">
            <w:pPr>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szCs w:val="21"/>
              </w:rPr>
            </w:pPr>
          </w:p>
        </w:tc>
        <w:tc>
          <w:tcPr>
            <w:tcW w:w="608" w:type="pct"/>
            <w:gridSpan w:val="2"/>
            <w:vAlign w:val="center"/>
          </w:tcPr>
          <w:p w:rsidR="002A0D46" w:rsidRPr="008127E7" w:rsidRDefault="002A0D46" w:rsidP="002C08A5">
            <w:pPr>
              <w:autoSpaceDN w:val="0"/>
              <w:ind w:leftChars="0" w:left="0"/>
              <w:jc w:val="center"/>
              <w:rPr>
                <w:szCs w:val="21"/>
              </w:rPr>
            </w:pPr>
            <w:r w:rsidRPr="008127E7">
              <w:rPr>
                <w:szCs w:val="21"/>
              </w:rPr>
              <w:t>化学品库</w:t>
            </w:r>
          </w:p>
        </w:tc>
        <w:tc>
          <w:tcPr>
            <w:tcW w:w="3359" w:type="pct"/>
            <w:gridSpan w:val="3"/>
            <w:vAlign w:val="center"/>
          </w:tcPr>
          <w:p w:rsidR="002A0D46" w:rsidRPr="008127E7" w:rsidRDefault="002A0D46" w:rsidP="002C08A5">
            <w:pPr>
              <w:autoSpaceDN w:val="0"/>
              <w:ind w:leftChars="0" w:left="0"/>
              <w:jc w:val="center"/>
              <w:rPr>
                <w:szCs w:val="21"/>
              </w:rPr>
            </w:pPr>
            <w:r w:rsidRPr="008127E7">
              <w:rPr>
                <w:szCs w:val="21"/>
              </w:rPr>
              <w:t>3#</w:t>
            </w:r>
            <w:r w:rsidRPr="008127E7">
              <w:rPr>
                <w:szCs w:val="21"/>
              </w:rPr>
              <w:t>厂房内，面积</w:t>
            </w:r>
            <w:r w:rsidRPr="008127E7">
              <w:rPr>
                <w:szCs w:val="21"/>
              </w:rPr>
              <w:t>48m</w:t>
            </w:r>
            <w:r w:rsidRPr="008127E7">
              <w:rPr>
                <w:szCs w:val="21"/>
                <w:vertAlign w:val="superscript"/>
              </w:rPr>
              <w:t>2</w:t>
            </w:r>
          </w:p>
        </w:tc>
        <w:tc>
          <w:tcPr>
            <w:tcW w:w="514" w:type="pct"/>
            <w:vAlign w:val="center"/>
          </w:tcPr>
          <w:p w:rsidR="002A0D46" w:rsidRPr="008127E7" w:rsidRDefault="002A0D46" w:rsidP="002C08A5">
            <w:pPr>
              <w:autoSpaceDN w:val="0"/>
              <w:ind w:leftChars="0" w:left="0"/>
              <w:jc w:val="center"/>
              <w:rPr>
                <w:szCs w:val="21"/>
              </w:rPr>
            </w:pPr>
            <w:r w:rsidRPr="008127E7">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szCs w:val="21"/>
              </w:rPr>
            </w:pPr>
          </w:p>
        </w:tc>
        <w:tc>
          <w:tcPr>
            <w:tcW w:w="608" w:type="pct"/>
            <w:gridSpan w:val="2"/>
            <w:vAlign w:val="center"/>
          </w:tcPr>
          <w:p w:rsidR="002A0D46" w:rsidRPr="008127E7" w:rsidRDefault="002A0D46" w:rsidP="002C08A5">
            <w:pPr>
              <w:autoSpaceDN w:val="0"/>
              <w:ind w:leftChars="0" w:left="0"/>
              <w:jc w:val="center"/>
              <w:rPr>
                <w:szCs w:val="21"/>
              </w:rPr>
            </w:pPr>
            <w:r w:rsidRPr="008127E7">
              <w:rPr>
                <w:szCs w:val="21"/>
              </w:rPr>
              <w:t>乙醇灌区</w:t>
            </w:r>
          </w:p>
        </w:tc>
        <w:tc>
          <w:tcPr>
            <w:tcW w:w="3359" w:type="pct"/>
            <w:gridSpan w:val="3"/>
            <w:vAlign w:val="center"/>
          </w:tcPr>
          <w:p w:rsidR="002A0D46" w:rsidRPr="008127E7" w:rsidRDefault="002A0D46" w:rsidP="009170ED">
            <w:pPr>
              <w:autoSpaceDN w:val="0"/>
              <w:ind w:leftChars="0" w:left="0"/>
              <w:jc w:val="center"/>
              <w:rPr>
                <w:szCs w:val="21"/>
                <w:vertAlign w:val="superscript"/>
              </w:rPr>
            </w:pPr>
            <w:r w:rsidRPr="008127E7">
              <w:rPr>
                <w:szCs w:val="21"/>
              </w:rPr>
              <w:t>3#</w:t>
            </w:r>
            <w:r w:rsidRPr="008127E7">
              <w:rPr>
                <w:szCs w:val="21"/>
              </w:rPr>
              <w:t>厂房内划定区域，设置</w:t>
            </w:r>
            <w:r w:rsidR="009170ED">
              <w:rPr>
                <w:rFonts w:hint="eastAsia"/>
                <w:szCs w:val="21"/>
              </w:rPr>
              <w:t>6</w:t>
            </w:r>
            <w:r w:rsidRPr="008127E7">
              <w:rPr>
                <w:szCs w:val="21"/>
              </w:rPr>
              <w:t>个酒精储罐，每个储罐约</w:t>
            </w:r>
            <w:r w:rsidR="009170ED">
              <w:rPr>
                <w:rFonts w:hint="eastAsia"/>
                <w:szCs w:val="21"/>
              </w:rPr>
              <w:t>5.0</w:t>
            </w:r>
            <w:r w:rsidRPr="008127E7">
              <w:rPr>
                <w:szCs w:val="21"/>
              </w:rPr>
              <w:t>m</w:t>
            </w:r>
            <w:r w:rsidRPr="008127E7">
              <w:rPr>
                <w:szCs w:val="21"/>
                <w:vertAlign w:val="superscript"/>
              </w:rPr>
              <w:t>3</w:t>
            </w:r>
          </w:p>
        </w:tc>
        <w:tc>
          <w:tcPr>
            <w:tcW w:w="514" w:type="pct"/>
            <w:vAlign w:val="center"/>
          </w:tcPr>
          <w:p w:rsidR="002A0D46" w:rsidRPr="008127E7" w:rsidRDefault="002A0D46" w:rsidP="002C08A5">
            <w:pPr>
              <w:autoSpaceDN w:val="0"/>
              <w:ind w:leftChars="0" w:left="0"/>
              <w:jc w:val="center"/>
              <w:rPr>
                <w:szCs w:val="21"/>
              </w:rPr>
            </w:pPr>
            <w:r w:rsidRPr="008127E7">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szCs w:val="21"/>
              </w:rPr>
            </w:pPr>
          </w:p>
        </w:tc>
        <w:tc>
          <w:tcPr>
            <w:tcW w:w="608" w:type="pct"/>
            <w:gridSpan w:val="2"/>
            <w:vMerge w:val="restart"/>
            <w:vAlign w:val="center"/>
          </w:tcPr>
          <w:p w:rsidR="002A0D46" w:rsidRPr="008127E7" w:rsidRDefault="002A0D46" w:rsidP="002C08A5">
            <w:pPr>
              <w:autoSpaceDN w:val="0"/>
              <w:ind w:leftChars="0" w:left="0"/>
              <w:jc w:val="center"/>
              <w:rPr>
                <w:szCs w:val="21"/>
              </w:rPr>
            </w:pPr>
            <w:r w:rsidRPr="008127E7">
              <w:rPr>
                <w:szCs w:val="21"/>
              </w:rPr>
              <w:t>成品库房</w:t>
            </w:r>
          </w:p>
        </w:tc>
        <w:tc>
          <w:tcPr>
            <w:tcW w:w="3359" w:type="pct"/>
            <w:gridSpan w:val="3"/>
            <w:vAlign w:val="center"/>
          </w:tcPr>
          <w:p w:rsidR="002A0D46" w:rsidRPr="008127E7" w:rsidRDefault="002A0D46" w:rsidP="002C08A5">
            <w:pPr>
              <w:autoSpaceDN w:val="0"/>
              <w:ind w:leftChars="0" w:left="0"/>
              <w:jc w:val="center"/>
              <w:rPr>
                <w:szCs w:val="21"/>
              </w:rPr>
            </w:pPr>
            <w:r w:rsidRPr="008127E7">
              <w:rPr>
                <w:szCs w:val="21"/>
              </w:rPr>
              <w:t>1#</w:t>
            </w:r>
            <w:r w:rsidRPr="008127E7">
              <w:rPr>
                <w:szCs w:val="21"/>
              </w:rPr>
              <w:t>厂房二层设置成品库，面积均为</w:t>
            </w:r>
            <w:r w:rsidRPr="008127E7">
              <w:rPr>
                <w:szCs w:val="21"/>
              </w:rPr>
              <w:t>672m</w:t>
            </w:r>
            <w:r w:rsidRPr="008127E7">
              <w:rPr>
                <w:szCs w:val="21"/>
                <w:vertAlign w:val="superscript"/>
              </w:rPr>
              <w:t>2</w:t>
            </w:r>
            <w:r w:rsidRPr="008127E7">
              <w:rPr>
                <w:szCs w:val="21"/>
              </w:rPr>
              <w:t>，用于存放</w:t>
            </w:r>
            <w:r>
              <w:rPr>
                <w:szCs w:val="21"/>
              </w:rPr>
              <w:t>金属陶瓷材料</w:t>
            </w:r>
          </w:p>
        </w:tc>
        <w:tc>
          <w:tcPr>
            <w:tcW w:w="514" w:type="pct"/>
            <w:vAlign w:val="center"/>
          </w:tcPr>
          <w:p w:rsidR="002A0D46" w:rsidRPr="008127E7" w:rsidRDefault="002A0D46" w:rsidP="002C08A5">
            <w:pPr>
              <w:autoSpaceDN w:val="0"/>
              <w:ind w:leftChars="0" w:left="0"/>
              <w:jc w:val="center"/>
              <w:rPr>
                <w:szCs w:val="21"/>
              </w:rPr>
            </w:pPr>
            <w:r w:rsidRPr="008127E7">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szCs w:val="21"/>
              </w:rPr>
            </w:pPr>
          </w:p>
        </w:tc>
        <w:tc>
          <w:tcPr>
            <w:tcW w:w="608" w:type="pct"/>
            <w:gridSpan w:val="2"/>
            <w:vMerge/>
            <w:vAlign w:val="center"/>
          </w:tcPr>
          <w:p w:rsidR="002A0D46" w:rsidRPr="008127E7" w:rsidRDefault="002A0D46" w:rsidP="002C08A5">
            <w:pPr>
              <w:autoSpaceDN w:val="0"/>
              <w:ind w:leftChars="0" w:left="0"/>
              <w:jc w:val="center"/>
              <w:rPr>
                <w:szCs w:val="21"/>
              </w:rPr>
            </w:pPr>
          </w:p>
        </w:tc>
        <w:tc>
          <w:tcPr>
            <w:tcW w:w="3359" w:type="pct"/>
            <w:gridSpan w:val="3"/>
            <w:vAlign w:val="center"/>
          </w:tcPr>
          <w:p w:rsidR="002A0D46" w:rsidRPr="002A0D46" w:rsidRDefault="002A0D46" w:rsidP="002C08A5">
            <w:pPr>
              <w:autoSpaceDN w:val="0"/>
              <w:ind w:leftChars="0" w:left="0"/>
              <w:jc w:val="center"/>
              <w:rPr>
                <w:szCs w:val="21"/>
              </w:rPr>
            </w:pPr>
            <w:r w:rsidRPr="008127E7">
              <w:rPr>
                <w:szCs w:val="21"/>
              </w:rPr>
              <w:t>2#</w:t>
            </w:r>
            <w:r w:rsidRPr="008127E7">
              <w:rPr>
                <w:szCs w:val="21"/>
              </w:rPr>
              <w:t>厂房二层设置成品库，面积均为</w:t>
            </w:r>
            <w:r w:rsidRPr="008127E7">
              <w:rPr>
                <w:szCs w:val="21"/>
              </w:rPr>
              <w:t>672m</w:t>
            </w:r>
            <w:r w:rsidRPr="008127E7">
              <w:rPr>
                <w:szCs w:val="21"/>
                <w:vertAlign w:val="superscript"/>
              </w:rPr>
              <w:t>2</w:t>
            </w:r>
            <w:r w:rsidRPr="008127E7">
              <w:rPr>
                <w:szCs w:val="21"/>
              </w:rPr>
              <w:t>，用于存放</w:t>
            </w:r>
            <w:r>
              <w:rPr>
                <w:rFonts w:hint="eastAsia"/>
                <w:szCs w:val="21"/>
              </w:rPr>
              <w:t>硬质</w:t>
            </w:r>
            <w:r>
              <w:rPr>
                <w:szCs w:val="21"/>
              </w:rPr>
              <w:t>合金棒材</w:t>
            </w:r>
          </w:p>
        </w:tc>
        <w:tc>
          <w:tcPr>
            <w:tcW w:w="514" w:type="pct"/>
            <w:vAlign w:val="center"/>
          </w:tcPr>
          <w:p w:rsidR="002A0D46" w:rsidRPr="008127E7" w:rsidRDefault="002A0D46" w:rsidP="002C08A5">
            <w:pPr>
              <w:autoSpaceDN w:val="0"/>
              <w:ind w:leftChars="0" w:left="0"/>
              <w:jc w:val="center"/>
              <w:rPr>
                <w:szCs w:val="21"/>
              </w:rPr>
            </w:pPr>
            <w:r w:rsidRPr="008127E7">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szCs w:val="21"/>
              </w:rPr>
            </w:pPr>
          </w:p>
        </w:tc>
        <w:tc>
          <w:tcPr>
            <w:tcW w:w="608" w:type="pct"/>
            <w:gridSpan w:val="2"/>
            <w:vMerge/>
            <w:vAlign w:val="center"/>
          </w:tcPr>
          <w:p w:rsidR="002A0D46" w:rsidRPr="008127E7" w:rsidRDefault="002A0D46" w:rsidP="002C08A5">
            <w:pPr>
              <w:autoSpaceDN w:val="0"/>
              <w:ind w:leftChars="0" w:left="0"/>
              <w:jc w:val="center"/>
              <w:rPr>
                <w:szCs w:val="21"/>
              </w:rPr>
            </w:pPr>
          </w:p>
        </w:tc>
        <w:tc>
          <w:tcPr>
            <w:tcW w:w="3359" w:type="pct"/>
            <w:gridSpan w:val="3"/>
            <w:vAlign w:val="center"/>
          </w:tcPr>
          <w:p w:rsidR="002A0D46" w:rsidRPr="002A0D46" w:rsidRDefault="002A0D46" w:rsidP="002C08A5">
            <w:pPr>
              <w:autoSpaceDN w:val="0"/>
              <w:ind w:leftChars="0" w:left="0"/>
              <w:jc w:val="center"/>
              <w:rPr>
                <w:szCs w:val="21"/>
              </w:rPr>
            </w:pPr>
            <w:r w:rsidRPr="008127E7">
              <w:rPr>
                <w:szCs w:val="21"/>
              </w:rPr>
              <w:t>3#</w:t>
            </w:r>
            <w:r w:rsidRPr="008127E7">
              <w:rPr>
                <w:szCs w:val="21"/>
              </w:rPr>
              <w:t>厂房内设置成品库，面积均为</w:t>
            </w:r>
            <w:r w:rsidRPr="008127E7">
              <w:rPr>
                <w:szCs w:val="21"/>
              </w:rPr>
              <w:t>288m</w:t>
            </w:r>
            <w:r w:rsidRPr="008127E7">
              <w:rPr>
                <w:szCs w:val="21"/>
                <w:vertAlign w:val="superscript"/>
              </w:rPr>
              <w:t>2</w:t>
            </w:r>
            <w:r>
              <w:rPr>
                <w:rFonts w:hint="eastAsia"/>
                <w:szCs w:val="21"/>
              </w:rPr>
              <w:t>，</w:t>
            </w:r>
            <w:r w:rsidRPr="008127E7">
              <w:rPr>
                <w:szCs w:val="21"/>
              </w:rPr>
              <w:t>用于存放</w:t>
            </w:r>
            <w:r>
              <w:rPr>
                <w:rFonts w:hint="eastAsia"/>
                <w:szCs w:val="21"/>
              </w:rPr>
              <w:t>碳化钨</w:t>
            </w:r>
            <w:r>
              <w:rPr>
                <w:szCs w:val="21"/>
              </w:rPr>
              <w:t>等</w:t>
            </w:r>
          </w:p>
        </w:tc>
        <w:tc>
          <w:tcPr>
            <w:tcW w:w="514" w:type="pct"/>
            <w:vAlign w:val="center"/>
          </w:tcPr>
          <w:p w:rsidR="002A0D46" w:rsidRPr="008127E7" w:rsidRDefault="002A0D46" w:rsidP="002C08A5">
            <w:pPr>
              <w:autoSpaceDN w:val="0"/>
              <w:ind w:leftChars="0" w:left="0"/>
              <w:jc w:val="center"/>
              <w:rPr>
                <w:szCs w:val="21"/>
              </w:rPr>
            </w:pPr>
            <w:r w:rsidRPr="008127E7">
              <w:rPr>
                <w:szCs w:val="21"/>
              </w:rPr>
              <w:t>新建</w:t>
            </w:r>
          </w:p>
        </w:tc>
      </w:tr>
      <w:tr w:rsidR="002A0D46" w:rsidRPr="008127E7" w:rsidTr="00654331">
        <w:trPr>
          <w:trHeight w:val="340"/>
          <w:jc w:val="center"/>
        </w:trPr>
        <w:tc>
          <w:tcPr>
            <w:tcW w:w="263" w:type="pct"/>
            <w:vMerge w:val="restart"/>
            <w:vAlign w:val="center"/>
          </w:tcPr>
          <w:p w:rsidR="002A0D46" w:rsidRPr="008127E7" w:rsidRDefault="002A0D46" w:rsidP="002C08A5">
            <w:pPr>
              <w:autoSpaceDN w:val="0"/>
              <w:ind w:leftChars="0" w:left="0"/>
              <w:jc w:val="center"/>
              <w:rPr>
                <w:szCs w:val="21"/>
              </w:rPr>
            </w:pPr>
            <w:r w:rsidRPr="008127E7">
              <w:rPr>
                <w:szCs w:val="21"/>
              </w:rPr>
              <w:t>环保工</w:t>
            </w:r>
            <w:r w:rsidRPr="008127E7">
              <w:rPr>
                <w:szCs w:val="21"/>
              </w:rPr>
              <w:lastRenderedPageBreak/>
              <w:t>程</w:t>
            </w:r>
          </w:p>
        </w:tc>
        <w:tc>
          <w:tcPr>
            <w:tcW w:w="256" w:type="pct"/>
            <w:vMerge w:val="restart"/>
            <w:vAlign w:val="center"/>
          </w:tcPr>
          <w:p w:rsidR="002A0D46" w:rsidRPr="00654331" w:rsidRDefault="002A0D46" w:rsidP="002C08A5">
            <w:pPr>
              <w:autoSpaceDN w:val="0"/>
              <w:ind w:leftChars="0" w:left="0"/>
              <w:jc w:val="center"/>
              <w:rPr>
                <w:szCs w:val="21"/>
              </w:rPr>
            </w:pPr>
            <w:r w:rsidRPr="00654331">
              <w:rPr>
                <w:szCs w:val="21"/>
              </w:rPr>
              <w:lastRenderedPageBreak/>
              <w:t>废气治</w:t>
            </w:r>
            <w:r w:rsidRPr="00654331">
              <w:rPr>
                <w:szCs w:val="21"/>
              </w:rPr>
              <w:lastRenderedPageBreak/>
              <w:t>理</w:t>
            </w:r>
          </w:p>
        </w:tc>
        <w:tc>
          <w:tcPr>
            <w:tcW w:w="608" w:type="pct"/>
            <w:gridSpan w:val="2"/>
            <w:vMerge w:val="restart"/>
            <w:vAlign w:val="center"/>
          </w:tcPr>
          <w:p w:rsidR="002A0D46" w:rsidRPr="00CF2668" w:rsidRDefault="002A0D46" w:rsidP="002C08A5">
            <w:pPr>
              <w:autoSpaceDN w:val="0"/>
              <w:ind w:leftChars="0" w:left="0"/>
              <w:jc w:val="center"/>
              <w:rPr>
                <w:szCs w:val="21"/>
              </w:rPr>
            </w:pPr>
            <w:r w:rsidRPr="00CF2668">
              <w:rPr>
                <w:rFonts w:hint="eastAsia"/>
                <w:szCs w:val="21"/>
              </w:rPr>
              <w:lastRenderedPageBreak/>
              <w:t>1#</w:t>
            </w:r>
            <w:r w:rsidRPr="00CF2668">
              <w:rPr>
                <w:rFonts w:hint="eastAsia"/>
                <w:szCs w:val="21"/>
              </w:rPr>
              <w:t>厂房</w:t>
            </w:r>
          </w:p>
        </w:tc>
        <w:tc>
          <w:tcPr>
            <w:tcW w:w="3359" w:type="pct"/>
            <w:gridSpan w:val="3"/>
            <w:vAlign w:val="center"/>
          </w:tcPr>
          <w:p w:rsidR="002A0D46" w:rsidRPr="00CF2668" w:rsidRDefault="000502EC" w:rsidP="002C08A5">
            <w:pPr>
              <w:autoSpaceDN w:val="0"/>
              <w:ind w:leftChars="0" w:left="0"/>
              <w:jc w:val="center"/>
              <w:rPr>
                <w:szCs w:val="21"/>
              </w:rPr>
            </w:pPr>
            <w:r>
              <w:rPr>
                <w:szCs w:val="21"/>
              </w:rPr>
              <w:t>刷涂层</w:t>
            </w:r>
            <w:r w:rsidR="002A0D46">
              <w:rPr>
                <w:rFonts w:hint="eastAsia"/>
                <w:szCs w:val="21"/>
              </w:rPr>
              <w:t>、</w:t>
            </w:r>
            <w:r w:rsidR="002A0D46" w:rsidRPr="00CF2668">
              <w:rPr>
                <w:szCs w:val="21"/>
              </w:rPr>
              <w:t>脱蜡烧结</w:t>
            </w:r>
            <w:r w:rsidR="002A0D46" w:rsidRPr="00CF2668">
              <w:rPr>
                <w:rFonts w:hint="eastAsia"/>
                <w:szCs w:val="21"/>
              </w:rPr>
              <w:t>废气</w:t>
            </w:r>
            <w:r w:rsidR="002A0D46">
              <w:rPr>
                <w:rFonts w:hint="eastAsia"/>
                <w:szCs w:val="21"/>
              </w:rPr>
              <w:t>经</w:t>
            </w:r>
            <w:r w:rsidR="002A0D46">
              <w:rPr>
                <w:szCs w:val="21"/>
              </w:rPr>
              <w:t>密闭收集后</w:t>
            </w:r>
            <w:r w:rsidR="002A0D46" w:rsidRPr="00CF2668">
              <w:rPr>
                <w:rFonts w:hint="eastAsia"/>
                <w:szCs w:val="21"/>
              </w:rPr>
              <w:t>，通入二级活性炭吸附装置处理后，尾气通过</w:t>
            </w:r>
            <w:r w:rsidR="002A0D46" w:rsidRPr="00CF2668">
              <w:rPr>
                <w:rFonts w:hint="eastAsia"/>
                <w:szCs w:val="21"/>
              </w:rPr>
              <w:t>1</w:t>
            </w:r>
            <w:r w:rsidR="002A0D46">
              <w:rPr>
                <w:rFonts w:hint="eastAsia"/>
                <w:szCs w:val="21"/>
              </w:rPr>
              <w:t>8</w:t>
            </w:r>
            <w:r w:rsidR="002A0D46" w:rsidRPr="00CF2668">
              <w:rPr>
                <w:rFonts w:hint="eastAsia"/>
                <w:szCs w:val="21"/>
              </w:rPr>
              <w:t>m</w:t>
            </w:r>
            <w:r w:rsidR="002A0D46" w:rsidRPr="00CF2668">
              <w:rPr>
                <w:rFonts w:hint="eastAsia"/>
                <w:szCs w:val="21"/>
              </w:rPr>
              <w:t>高的</w:t>
            </w:r>
            <w:r w:rsidR="002A0D46" w:rsidRPr="00CF2668">
              <w:rPr>
                <w:rFonts w:hint="eastAsia"/>
                <w:szCs w:val="21"/>
              </w:rPr>
              <w:t>DA001</w:t>
            </w:r>
            <w:r w:rsidR="002A0D46" w:rsidRPr="00CF2668">
              <w:rPr>
                <w:rFonts w:hint="eastAsia"/>
                <w:szCs w:val="21"/>
              </w:rPr>
              <w:t>排气筒排放</w:t>
            </w:r>
          </w:p>
        </w:tc>
        <w:tc>
          <w:tcPr>
            <w:tcW w:w="514" w:type="pct"/>
            <w:vAlign w:val="center"/>
          </w:tcPr>
          <w:p w:rsidR="002A0D46" w:rsidRPr="00CF2668" w:rsidRDefault="002A0D46" w:rsidP="002C08A5">
            <w:pPr>
              <w:autoSpaceDN w:val="0"/>
              <w:ind w:leftChars="0" w:left="0"/>
              <w:jc w:val="center"/>
              <w:rPr>
                <w:szCs w:val="21"/>
              </w:rPr>
            </w:pPr>
            <w:r w:rsidRPr="00CF2668">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autoSpaceDN w:val="0"/>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color w:val="FF0000"/>
                <w:szCs w:val="21"/>
              </w:rPr>
            </w:pPr>
          </w:p>
        </w:tc>
        <w:tc>
          <w:tcPr>
            <w:tcW w:w="608" w:type="pct"/>
            <w:gridSpan w:val="2"/>
            <w:vMerge/>
            <w:vAlign w:val="center"/>
          </w:tcPr>
          <w:p w:rsidR="002A0D46" w:rsidRPr="00CF2668" w:rsidRDefault="002A0D46" w:rsidP="002C08A5">
            <w:pPr>
              <w:autoSpaceDN w:val="0"/>
              <w:ind w:leftChars="0" w:left="0"/>
              <w:jc w:val="center"/>
              <w:rPr>
                <w:szCs w:val="21"/>
              </w:rPr>
            </w:pPr>
          </w:p>
        </w:tc>
        <w:tc>
          <w:tcPr>
            <w:tcW w:w="3359" w:type="pct"/>
            <w:gridSpan w:val="3"/>
            <w:vAlign w:val="center"/>
          </w:tcPr>
          <w:p w:rsidR="002A0D46" w:rsidRPr="00CF2668" w:rsidRDefault="002A0D46" w:rsidP="002C08A5">
            <w:pPr>
              <w:autoSpaceDN w:val="0"/>
              <w:ind w:leftChars="0" w:left="0"/>
              <w:jc w:val="center"/>
              <w:rPr>
                <w:szCs w:val="21"/>
              </w:rPr>
            </w:pPr>
            <w:r w:rsidRPr="00CF2668">
              <w:rPr>
                <w:szCs w:val="21"/>
              </w:rPr>
              <w:t>喷砂废气经</w:t>
            </w:r>
            <w:r w:rsidR="009E6C94">
              <w:rPr>
                <w:rFonts w:hint="eastAsia"/>
                <w:szCs w:val="21"/>
              </w:rPr>
              <w:t>密闭</w:t>
            </w:r>
            <w:r w:rsidRPr="00CF2668">
              <w:rPr>
                <w:rFonts w:hint="eastAsia"/>
                <w:szCs w:val="21"/>
              </w:rPr>
              <w:t>收集后，通入布袋除尘装置处理后，尾气通过</w:t>
            </w:r>
            <w:r w:rsidRPr="00CF2668">
              <w:rPr>
                <w:rFonts w:hint="eastAsia"/>
                <w:szCs w:val="21"/>
              </w:rPr>
              <w:t>1</w:t>
            </w:r>
            <w:r>
              <w:rPr>
                <w:rFonts w:hint="eastAsia"/>
                <w:szCs w:val="21"/>
              </w:rPr>
              <w:t>8</w:t>
            </w:r>
            <w:r w:rsidRPr="00CF2668">
              <w:rPr>
                <w:rFonts w:hint="eastAsia"/>
                <w:szCs w:val="21"/>
              </w:rPr>
              <w:t>m</w:t>
            </w:r>
            <w:r w:rsidRPr="00CF2668">
              <w:rPr>
                <w:rFonts w:hint="eastAsia"/>
                <w:szCs w:val="21"/>
              </w:rPr>
              <w:lastRenderedPageBreak/>
              <w:t>高的</w:t>
            </w:r>
            <w:r w:rsidRPr="00CF2668">
              <w:rPr>
                <w:rFonts w:hint="eastAsia"/>
                <w:szCs w:val="21"/>
              </w:rPr>
              <w:t>DA002</w:t>
            </w:r>
            <w:r w:rsidRPr="00CF2668">
              <w:rPr>
                <w:rFonts w:hint="eastAsia"/>
                <w:szCs w:val="21"/>
              </w:rPr>
              <w:t>排气筒排放</w:t>
            </w:r>
          </w:p>
        </w:tc>
        <w:tc>
          <w:tcPr>
            <w:tcW w:w="514" w:type="pct"/>
            <w:vAlign w:val="center"/>
          </w:tcPr>
          <w:p w:rsidR="002A0D46" w:rsidRPr="00CF2668" w:rsidRDefault="002A0D46" w:rsidP="002C08A5">
            <w:pPr>
              <w:autoSpaceDN w:val="0"/>
              <w:ind w:leftChars="0" w:left="0"/>
              <w:jc w:val="center"/>
              <w:rPr>
                <w:szCs w:val="21"/>
              </w:rPr>
            </w:pPr>
            <w:r w:rsidRPr="00CF2668">
              <w:rPr>
                <w:szCs w:val="21"/>
              </w:rPr>
              <w:lastRenderedPageBreak/>
              <w:t>新建</w:t>
            </w:r>
          </w:p>
        </w:tc>
      </w:tr>
      <w:tr w:rsidR="002A0D46" w:rsidRPr="008127E7" w:rsidTr="00654331">
        <w:trPr>
          <w:trHeight w:val="340"/>
          <w:jc w:val="center"/>
        </w:trPr>
        <w:tc>
          <w:tcPr>
            <w:tcW w:w="263" w:type="pct"/>
            <w:vMerge/>
            <w:vAlign w:val="center"/>
          </w:tcPr>
          <w:p w:rsidR="002A0D46" w:rsidRPr="008127E7" w:rsidRDefault="002A0D46" w:rsidP="002C08A5">
            <w:pPr>
              <w:autoSpaceDN w:val="0"/>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color w:val="FF0000"/>
                <w:szCs w:val="21"/>
              </w:rPr>
            </w:pPr>
          </w:p>
        </w:tc>
        <w:tc>
          <w:tcPr>
            <w:tcW w:w="608" w:type="pct"/>
            <w:gridSpan w:val="2"/>
            <w:vMerge w:val="restart"/>
            <w:vAlign w:val="center"/>
          </w:tcPr>
          <w:p w:rsidR="002A0D46" w:rsidRPr="00CF2668" w:rsidRDefault="002A0D46" w:rsidP="002C08A5">
            <w:pPr>
              <w:autoSpaceDN w:val="0"/>
              <w:ind w:leftChars="0" w:left="0"/>
              <w:jc w:val="center"/>
              <w:rPr>
                <w:szCs w:val="21"/>
              </w:rPr>
            </w:pPr>
            <w:r w:rsidRPr="00CF2668">
              <w:rPr>
                <w:rFonts w:hint="eastAsia"/>
                <w:szCs w:val="21"/>
              </w:rPr>
              <w:t>2#</w:t>
            </w:r>
            <w:r w:rsidRPr="00CF2668">
              <w:rPr>
                <w:rFonts w:hint="eastAsia"/>
                <w:szCs w:val="21"/>
              </w:rPr>
              <w:t>厂房</w:t>
            </w:r>
          </w:p>
        </w:tc>
        <w:tc>
          <w:tcPr>
            <w:tcW w:w="3359" w:type="pct"/>
            <w:gridSpan w:val="3"/>
            <w:vAlign w:val="center"/>
          </w:tcPr>
          <w:p w:rsidR="002A0D46" w:rsidRPr="00CF2668" w:rsidRDefault="002A0D46" w:rsidP="002C08A5">
            <w:pPr>
              <w:autoSpaceDN w:val="0"/>
              <w:ind w:leftChars="0" w:left="0"/>
              <w:jc w:val="center"/>
              <w:rPr>
                <w:szCs w:val="21"/>
              </w:rPr>
            </w:pPr>
            <w:r w:rsidRPr="00CF2668">
              <w:rPr>
                <w:szCs w:val="21"/>
              </w:rPr>
              <w:t>脱蜡烧结</w:t>
            </w:r>
            <w:r w:rsidRPr="00CF2668">
              <w:rPr>
                <w:rFonts w:hint="eastAsia"/>
                <w:szCs w:val="21"/>
              </w:rPr>
              <w:t>废气</w:t>
            </w:r>
            <w:r>
              <w:rPr>
                <w:rFonts w:hint="eastAsia"/>
                <w:szCs w:val="21"/>
              </w:rPr>
              <w:t>经密闭收集后</w:t>
            </w:r>
            <w:r w:rsidRPr="00CF2668">
              <w:rPr>
                <w:rFonts w:hint="eastAsia"/>
                <w:szCs w:val="21"/>
              </w:rPr>
              <w:t>，通入二级活性炭吸附装置处理后，尾气通过</w:t>
            </w:r>
            <w:r w:rsidRPr="00CF2668">
              <w:rPr>
                <w:rFonts w:hint="eastAsia"/>
                <w:szCs w:val="21"/>
              </w:rPr>
              <w:t>1</w:t>
            </w:r>
            <w:r>
              <w:rPr>
                <w:rFonts w:hint="eastAsia"/>
                <w:szCs w:val="21"/>
              </w:rPr>
              <w:t>8</w:t>
            </w:r>
            <w:r w:rsidRPr="00CF2668">
              <w:rPr>
                <w:rFonts w:hint="eastAsia"/>
                <w:szCs w:val="21"/>
              </w:rPr>
              <w:t>m</w:t>
            </w:r>
            <w:r w:rsidRPr="00CF2668">
              <w:rPr>
                <w:rFonts w:hint="eastAsia"/>
                <w:szCs w:val="21"/>
              </w:rPr>
              <w:t>高的</w:t>
            </w:r>
            <w:r w:rsidRPr="00CF2668">
              <w:rPr>
                <w:rFonts w:hint="eastAsia"/>
                <w:szCs w:val="21"/>
              </w:rPr>
              <w:t>DA003</w:t>
            </w:r>
            <w:r w:rsidRPr="00CF2668">
              <w:rPr>
                <w:rFonts w:hint="eastAsia"/>
                <w:szCs w:val="21"/>
              </w:rPr>
              <w:t>排气筒排放</w:t>
            </w:r>
          </w:p>
        </w:tc>
        <w:tc>
          <w:tcPr>
            <w:tcW w:w="514" w:type="pct"/>
            <w:vAlign w:val="center"/>
          </w:tcPr>
          <w:p w:rsidR="002A0D46" w:rsidRPr="00CF2668" w:rsidRDefault="002A0D46" w:rsidP="002C08A5">
            <w:pPr>
              <w:autoSpaceDN w:val="0"/>
              <w:ind w:leftChars="0" w:left="0"/>
              <w:jc w:val="center"/>
              <w:rPr>
                <w:szCs w:val="21"/>
              </w:rPr>
            </w:pPr>
            <w:r w:rsidRPr="00CF2668">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autoSpaceDN w:val="0"/>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color w:val="FF0000"/>
                <w:szCs w:val="21"/>
              </w:rPr>
            </w:pPr>
          </w:p>
        </w:tc>
        <w:tc>
          <w:tcPr>
            <w:tcW w:w="608" w:type="pct"/>
            <w:gridSpan w:val="2"/>
            <w:vMerge/>
            <w:vAlign w:val="center"/>
          </w:tcPr>
          <w:p w:rsidR="002A0D46" w:rsidRPr="00CF2668" w:rsidRDefault="002A0D46" w:rsidP="002C08A5">
            <w:pPr>
              <w:autoSpaceDN w:val="0"/>
              <w:ind w:leftChars="0" w:left="0"/>
              <w:jc w:val="center"/>
              <w:rPr>
                <w:szCs w:val="21"/>
              </w:rPr>
            </w:pPr>
          </w:p>
        </w:tc>
        <w:tc>
          <w:tcPr>
            <w:tcW w:w="3359" w:type="pct"/>
            <w:gridSpan w:val="3"/>
            <w:vAlign w:val="center"/>
          </w:tcPr>
          <w:p w:rsidR="002A0D46" w:rsidRPr="00CF2668" w:rsidRDefault="002A0D46" w:rsidP="002C08A5">
            <w:pPr>
              <w:autoSpaceDN w:val="0"/>
              <w:ind w:leftChars="0" w:left="0"/>
              <w:jc w:val="center"/>
              <w:rPr>
                <w:szCs w:val="21"/>
              </w:rPr>
            </w:pPr>
            <w:r w:rsidRPr="00CF2668">
              <w:rPr>
                <w:szCs w:val="21"/>
              </w:rPr>
              <w:t>离子喷涂废气经密闭收集后</w:t>
            </w:r>
            <w:r w:rsidRPr="00CF2668">
              <w:rPr>
                <w:rFonts w:hint="eastAsia"/>
                <w:szCs w:val="21"/>
              </w:rPr>
              <w:t>，通入布袋除尘装置处理后，尾气通过</w:t>
            </w:r>
            <w:r w:rsidRPr="00CF2668">
              <w:rPr>
                <w:rFonts w:hint="eastAsia"/>
                <w:szCs w:val="21"/>
              </w:rPr>
              <w:t>1</w:t>
            </w:r>
            <w:r>
              <w:rPr>
                <w:rFonts w:hint="eastAsia"/>
                <w:szCs w:val="21"/>
              </w:rPr>
              <w:t>8</w:t>
            </w:r>
            <w:r w:rsidRPr="00CF2668">
              <w:rPr>
                <w:rFonts w:hint="eastAsia"/>
                <w:szCs w:val="21"/>
              </w:rPr>
              <w:t>m</w:t>
            </w:r>
            <w:r w:rsidRPr="00CF2668">
              <w:rPr>
                <w:rFonts w:hint="eastAsia"/>
                <w:szCs w:val="21"/>
              </w:rPr>
              <w:t>高的</w:t>
            </w:r>
            <w:r w:rsidRPr="00CF2668">
              <w:rPr>
                <w:rFonts w:hint="eastAsia"/>
                <w:szCs w:val="21"/>
              </w:rPr>
              <w:t>DA004</w:t>
            </w:r>
            <w:r w:rsidRPr="00CF2668">
              <w:rPr>
                <w:rFonts w:hint="eastAsia"/>
                <w:szCs w:val="21"/>
              </w:rPr>
              <w:t>排气筒排放</w:t>
            </w:r>
          </w:p>
        </w:tc>
        <w:tc>
          <w:tcPr>
            <w:tcW w:w="514" w:type="pct"/>
            <w:vAlign w:val="center"/>
          </w:tcPr>
          <w:p w:rsidR="002A0D46" w:rsidRPr="00CF2668" w:rsidRDefault="002A0D46" w:rsidP="002C08A5">
            <w:pPr>
              <w:autoSpaceDN w:val="0"/>
              <w:ind w:leftChars="0" w:left="0"/>
              <w:jc w:val="center"/>
              <w:rPr>
                <w:szCs w:val="21"/>
              </w:rPr>
            </w:pPr>
            <w:r w:rsidRPr="00CF2668">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autoSpaceDN w:val="0"/>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color w:val="FF0000"/>
                <w:szCs w:val="21"/>
              </w:rPr>
            </w:pPr>
          </w:p>
        </w:tc>
        <w:tc>
          <w:tcPr>
            <w:tcW w:w="608" w:type="pct"/>
            <w:gridSpan w:val="2"/>
            <w:vAlign w:val="center"/>
          </w:tcPr>
          <w:p w:rsidR="002A0D46" w:rsidRPr="00CF2668" w:rsidRDefault="002A0D46" w:rsidP="002C08A5">
            <w:pPr>
              <w:autoSpaceDN w:val="0"/>
              <w:ind w:leftChars="0" w:left="0"/>
              <w:jc w:val="center"/>
              <w:rPr>
                <w:szCs w:val="21"/>
              </w:rPr>
            </w:pPr>
            <w:r w:rsidRPr="00CF2668">
              <w:rPr>
                <w:rFonts w:hint="eastAsia"/>
                <w:szCs w:val="21"/>
              </w:rPr>
              <w:t>3#</w:t>
            </w:r>
            <w:r w:rsidRPr="00CF2668">
              <w:rPr>
                <w:rFonts w:hint="eastAsia"/>
                <w:szCs w:val="21"/>
              </w:rPr>
              <w:t>厂房</w:t>
            </w:r>
          </w:p>
        </w:tc>
        <w:tc>
          <w:tcPr>
            <w:tcW w:w="3359" w:type="pct"/>
            <w:gridSpan w:val="3"/>
            <w:vAlign w:val="center"/>
          </w:tcPr>
          <w:p w:rsidR="002A0D46" w:rsidRPr="00CF2668" w:rsidRDefault="002A0D46" w:rsidP="002C08A5">
            <w:pPr>
              <w:autoSpaceDN w:val="0"/>
              <w:ind w:leftChars="0" w:left="0"/>
              <w:jc w:val="center"/>
              <w:rPr>
                <w:szCs w:val="21"/>
              </w:rPr>
            </w:pPr>
            <w:r w:rsidRPr="00CF2668">
              <w:rPr>
                <w:rFonts w:hint="eastAsia"/>
                <w:szCs w:val="21"/>
              </w:rPr>
              <w:t>配料、</w:t>
            </w:r>
            <w:r>
              <w:rPr>
                <w:szCs w:val="21"/>
              </w:rPr>
              <w:t>球磨</w:t>
            </w:r>
            <w:r w:rsidRPr="00CF2668">
              <w:rPr>
                <w:rFonts w:hint="eastAsia"/>
                <w:szCs w:val="21"/>
              </w:rPr>
              <w:t>、</w:t>
            </w:r>
            <w:r w:rsidRPr="00CF2668">
              <w:rPr>
                <w:szCs w:val="21"/>
              </w:rPr>
              <w:t>喷雾干燥</w:t>
            </w:r>
            <w:proofErr w:type="gramStart"/>
            <w:r w:rsidRPr="00CF2668">
              <w:rPr>
                <w:szCs w:val="21"/>
              </w:rPr>
              <w:t>废气废气</w:t>
            </w:r>
            <w:proofErr w:type="gramEnd"/>
            <w:r w:rsidRPr="00CF2668">
              <w:rPr>
                <w:szCs w:val="21"/>
              </w:rPr>
              <w:t>经密闭收集后</w:t>
            </w:r>
            <w:r w:rsidRPr="00CF2668">
              <w:rPr>
                <w:rFonts w:hint="eastAsia"/>
                <w:szCs w:val="21"/>
              </w:rPr>
              <w:t>，通入布袋除尘</w:t>
            </w:r>
            <w:r w:rsidRPr="00CF2668">
              <w:rPr>
                <w:rFonts w:hint="eastAsia"/>
                <w:szCs w:val="21"/>
              </w:rPr>
              <w:t>+</w:t>
            </w:r>
            <w:r w:rsidRPr="00CF2668">
              <w:rPr>
                <w:rFonts w:hint="eastAsia"/>
                <w:szCs w:val="21"/>
              </w:rPr>
              <w:t>二级活性炭装置处理后，尾气通过</w:t>
            </w:r>
            <w:r w:rsidRPr="00CF2668">
              <w:rPr>
                <w:rFonts w:hint="eastAsia"/>
                <w:szCs w:val="21"/>
              </w:rPr>
              <w:t>1</w:t>
            </w:r>
            <w:r>
              <w:rPr>
                <w:rFonts w:hint="eastAsia"/>
                <w:szCs w:val="21"/>
              </w:rPr>
              <w:t>8</w:t>
            </w:r>
            <w:r w:rsidRPr="00CF2668">
              <w:rPr>
                <w:rFonts w:hint="eastAsia"/>
                <w:szCs w:val="21"/>
              </w:rPr>
              <w:t>m</w:t>
            </w:r>
            <w:r w:rsidRPr="00CF2668">
              <w:rPr>
                <w:rFonts w:hint="eastAsia"/>
                <w:szCs w:val="21"/>
              </w:rPr>
              <w:t>高的</w:t>
            </w:r>
            <w:r w:rsidRPr="00CF2668">
              <w:rPr>
                <w:rFonts w:hint="eastAsia"/>
                <w:szCs w:val="21"/>
              </w:rPr>
              <w:t>DA00</w:t>
            </w:r>
            <w:r>
              <w:rPr>
                <w:rFonts w:hint="eastAsia"/>
                <w:szCs w:val="21"/>
              </w:rPr>
              <w:t>5</w:t>
            </w:r>
            <w:r w:rsidRPr="00CF2668">
              <w:rPr>
                <w:rFonts w:hint="eastAsia"/>
                <w:szCs w:val="21"/>
              </w:rPr>
              <w:t>排气筒排放</w:t>
            </w:r>
          </w:p>
        </w:tc>
        <w:tc>
          <w:tcPr>
            <w:tcW w:w="514" w:type="pct"/>
            <w:vAlign w:val="center"/>
          </w:tcPr>
          <w:p w:rsidR="002A0D46" w:rsidRPr="00CF2668" w:rsidRDefault="002A0D46" w:rsidP="002C08A5">
            <w:pPr>
              <w:autoSpaceDN w:val="0"/>
              <w:ind w:leftChars="0" w:left="0"/>
              <w:jc w:val="center"/>
              <w:rPr>
                <w:szCs w:val="21"/>
              </w:rPr>
            </w:pPr>
            <w:r w:rsidRPr="00CF2668">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autoSpaceDN w:val="0"/>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color w:val="FF0000"/>
                <w:szCs w:val="21"/>
              </w:rPr>
            </w:pPr>
          </w:p>
        </w:tc>
        <w:tc>
          <w:tcPr>
            <w:tcW w:w="608" w:type="pct"/>
            <w:gridSpan w:val="2"/>
            <w:vMerge w:val="restart"/>
            <w:vAlign w:val="center"/>
          </w:tcPr>
          <w:p w:rsidR="002A0D46" w:rsidRPr="00CF2668" w:rsidRDefault="002A0D46" w:rsidP="002C08A5">
            <w:pPr>
              <w:autoSpaceDN w:val="0"/>
              <w:ind w:leftChars="0" w:left="0"/>
              <w:jc w:val="center"/>
              <w:rPr>
                <w:szCs w:val="21"/>
              </w:rPr>
            </w:pPr>
            <w:r w:rsidRPr="00CF2668">
              <w:rPr>
                <w:rFonts w:hint="eastAsia"/>
                <w:szCs w:val="21"/>
              </w:rPr>
              <w:t>4#</w:t>
            </w:r>
            <w:r w:rsidRPr="00CF2668">
              <w:rPr>
                <w:rFonts w:hint="eastAsia"/>
                <w:szCs w:val="21"/>
              </w:rPr>
              <w:t>厂房</w:t>
            </w:r>
          </w:p>
        </w:tc>
        <w:tc>
          <w:tcPr>
            <w:tcW w:w="3359" w:type="pct"/>
            <w:gridSpan w:val="3"/>
            <w:vAlign w:val="center"/>
          </w:tcPr>
          <w:p w:rsidR="002A0D46" w:rsidRPr="00CF2668" w:rsidRDefault="002A0D46" w:rsidP="002C08A5">
            <w:pPr>
              <w:autoSpaceDN w:val="0"/>
              <w:ind w:leftChars="0" w:left="0"/>
              <w:jc w:val="center"/>
              <w:rPr>
                <w:szCs w:val="21"/>
              </w:rPr>
            </w:pPr>
            <w:r>
              <w:rPr>
                <w:szCs w:val="21"/>
              </w:rPr>
              <w:t>煅烧</w:t>
            </w:r>
            <w:r w:rsidRPr="00CF2668">
              <w:rPr>
                <w:szCs w:val="21"/>
              </w:rPr>
              <w:t>工序产生的氨气</w:t>
            </w:r>
            <w:r>
              <w:rPr>
                <w:szCs w:val="21"/>
              </w:rPr>
              <w:t>经密闭收集后</w:t>
            </w:r>
            <w:r>
              <w:rPr>
                <w:rFonts w:hint="eastAsia"/>
                <w:szCs w:val="21"/>
              </w:rPr>
              <w:t>，通</w:t>
            </w:r>
            <w:r w:rsidRPr="00CF2668">
              <w:rPr>
                <w:szCs w:val="21"/>
              </w:rPr>
              <w:t>过氨分解炉</w:t>
            </w:r>
            <w:r w:rsidRPr="00CF2668">
              <w:rPr>
                <w:rFonts w:hint="eastAsia"/>
                <w:szCs w:val="21"/>
              </w:rPr>
              <w:t>+</w:t>
            </w:r>
            <w:r w:rsidRPr="00CF2668">
              <w:rPr>
                <w:rFonts w:hint="eastAsia"/>
                <w:szCs w:val="21"/>
              </w:rPr>
              <w:t>高效燃烧器燃烧，尾气通过</w:t>
            </w:r>
            <w:r w:rsidRPr="00CF2668">
              <w:rPr>
                <w:rFonts w:hint="eastAsia"/>
                <w:szCs w:val="21"/>
              </w:rPr>
              <w:t>1</w:t>
            </w:r>
            <w:r>
              <w:rPr>
                <w:rFonts w:hint="eastAsia"/>
                <w:szCs w:val="21"/>
              </w:rPr>
              <w:t>8</w:t>
            </w:r>
            <w:r w:rsidRPr="00CF2668">
              <w:rPr>
                <w:rFonts w:hint="eastAsia"/>
                <w:szCs w:val="21"/>
              </w:rPr>
              <w:t>m</w:t>
            </w:r>
            <w:r w:rsidRPr="00CF2668">
              <w:rPr>
                <w:rFonts w:hint="eastAsia"/>
                <w:szCs w:val="21"/>
              </w:rPr>
              <w:t>高的</w:t>
            </w:r>
            <w:r w:rsidRPr="00CF2668">
              <w:rPr>
                <w:rFonts w:hint="eastAsia"/>
                <w:szCs w:val="21"/>
              </w:rPr>
              <w:t>DA00</w:t>
            </w:r>
            <w:r>
              <w:rPr>
                <w:rFonts w:hint="eastAsia"/>
                <w:szCs w:val="21"/>
              </w:rPr>
              <w:t>6</w:t>
            </w:r>
            <w:r w:rsidRPr="00CF2668">
              <w:rPr>
                <w:rFonts w:hint="eastAsia"/>
                <w:szCs w:val="21"/>
              </w:rPr>
              <w:t>排气筒排放</w:t>
            </w:r>
          </w:p>
        </w:tc>
        <w:tc>
          <w:tcPr>
            <w:tcW w:w="514" w:type="pct"/>
            <w:vAlign w:val="center"/>
          </w:tcPr>
          <w:p w:rsidR="002A0D46" w:rsidRPr="00CF2668" w:rsidRDefault="002A0D46" w:rsidP="002C08A5">
            <w:pPr>
              <w:autoSpaceDN w:val="0"/>
              <w:ind w:leftChars="0" w:left="0"/>
              <w:jc w:val="center"/>
              <w:rPr>
                <w:szCs w:val="21"/>
              </w:rPr>
            </w:pPr>
            <w:r w:rsidRPr="00CF2668">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autoSpaceDN w:val="0"/>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color w:val="FF0000"/>
                <w:szCs w:val="21"/>
              </w:rPr>
            </w:pPr>
          </w:p>
        </w:tc>
        <w:tc>
          <w:tcPr>
            <w:tcW w:w="608" w:type="pct"/>
            <w:gridSpan w:val="2"/>
            <w:vMerge/>
            <w:vAlign w:val="center"/>
          </w:tcPr>
          <w:p w:rsidR="002A0D46" w:rsidRPr="00CF2668" w:rsidRDefault="002A0D46" w:rsidP="002C08A5">
            <w:pPr>
              <w:autoSpaceDN w:val="0"/>
              <w:ind w:leftChars="0" w:left="0"/>
              <w:jc w:val="center"/>
              <w:rPr>
                <w:szCs w:val="21"/>
              </w:rPr>
            </w:pPr>
          </w:p>
        </w:tc>
        <w:tc>
          <w:tcPr>
            <w:tcW w:w="3359" w:type="pct"/>
            <w:gridSpan w:val="3"/>
            <w:vAlign w:val="center"/>
          </w:tcPr>
          <w:p w:rsidR="002A0D46" w:rsidRPr="00CF2668" w:rsidRDefault="002A0D46" w:rsidP="002C08A5">
            <w:pPr>
              <w:autoSpaceDN w:val="0"/>
              <w:ind w:leftChars="0" w:left="0"/>
              <w:jc w:val="center"/>
              <w:rPr>
                <w:szCs w:val="21"/>
              </w:rPr>
            </w:pPr>
            <w:r>
              <w:rPr>
                <w:szCs w:val="21"/>
              </w:rPr>
              <w:t>煅烧</w:t>
            </w:r>
            <w:r w:rsidRPr="00CF2668">
              <w:rPr>
                <w:rFonts w:hint="eastAsia"/>
                <w:szCs w:val="21"/>
              </w:rPr>
              <w:t>、</w:t>
            </w:r>
            <w:r w:rsidRPr="00CF2668">
              <w:rPr>
                <w:szCs w:val="21"/>
              </w:rPr>
              <w:t>过筛</w:t>
            </w:r>
            <w:r w:rsidRPr="00CF2668">
              <w:rPr>
                <w:rFonts w:hint="eastAsia"/>
                <w:szCs w:val="21"/>
              </w:rPr>
              <w:t>、</w:t>
            </w:r>
            <w:r w:rsidRPr="00CF2668">
              <w:rPr>
                <w:szCs w:val="21"/>
              </w:rPr>
              <w:t>合批工序产生的颗粒物经</w:t>
            </w:r>
            <w:r>
              <w:rPr>
                <w:rFonts w:hint="eastAsia"/>
                <w:szCs w:val="21"/>
              </w:rPr>
              <w:t>密闭</w:t>
            </w:r>
            <w:r w:rsidRPr="00CF2668">
              <w:rPr>
                <w:szCs w:val="21"/>
              </w:rPr>
              <w:t>收集后</w:t>
            </w:r>
            <w:r w:rsidRPr="00CF2668">
              <w:rPr>
                <w:rFonts w:hint="eastAsia"/>
                <w:szCs w:val="21"/>
              </w:rPr>
              <w:t>，通入布袋除尘装置处理后，尾气通过</w:t>
            </w:r>
            <w:r w:rsidRPr="00CF2668">
              <w:rPr>
                <w:rFonts w:hint="eastAsia"/>
                <w:szCs w:val="21"/>
              </w:rPr>
              <w:t>1</w:t>
            </w:r>
            <w:r>
              <w:rPr>
                <w:rFonts w:hint="eastAsia"/>
                <w:szCs w:val="21"/>
              </w:rPr>
              <w:t>8</w:t>
            </w:r>
            <w:r w:rsidRPr="00CF2668">
              <w:rPr>
                <w:rFonts w:hint="eastAsia"/>
                <w:szCs w:val="21"/>
              </w:rPr>
              <w:t>m</w:t>
            </w:r>
            <w:r w:rsidRPr="00CF2668">
              <w:rPr>
                <w:rFonts w:hint="eastAsia"/>
                <w:szCs w:val="21"/>
              </w:rPr>
              <w:t>高的</w:t>
            </w:r>
            <w:r w:rsidRPr="00CF2668">
              <w:rPr>
                <w:rFonts w:hint="eastAsia"/>
                <w:szCs w:val="21"/>
              </w:rPr>
              <w:t>DA00</w:t>
            </w:r>
            <w:r>
              <w:rPr>
                <w:rFonts w:hint="eastAsia"/>
                <w:szCs w:val="21"/>
              </w:rPr>
              <w:t>7</w:t>
            </w:r>
            <w:r w:rsidRPr="00CF2668">
              <w:rPr>
                <w:rFonts w:hint="eastAsia"/>
                <w:szCs w:val="21"/>
              </w:rPr>
              <w:t>排气筒排放</w:t>
            </w:r>
          </w:p>
        </w:tc>
        <w:tc>
          <w:tcPr>
            <w:tcW w:w="514" w:type="pct"/>
            <w:vAlign w:val="center"/>
          </w:tcPr>
          <w:p w:rsidR="002A0D46" w:rsidRPr="00CF2668" w:rsidRDefault="002A0D46" w:rsidP="002C08A5">
            <w:pPr>
              <w:autoSpaceDN w:val="0"/>
              <w:ind w:leftChars="0" w:left="0"/>
              <w:jc w:val="center"/>
              <w:rPr>
                <w:szCs w:val="21"/>
              </w:rPr>
            </w:pPr>
            <w:r w:rsidRPr="00CF2668">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autoSpaceDN w:val="0"/>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color w:val="FF0000"/>
                <w:szCs w:val="21"/>
              </w:rPr>
            </w:pPr>
          </w:p>
        </w:tc>
        <w:tc>
          <w:tcPr>
            <w:tcW w:w="608" w:type="pct"/>
            <w:gridSpan w:val="2"/>
            <w:vMerge/>
            <w:vAlign w:val="center"/>
          </w:tcPr>
          <w:p w:rsidR="002A0D46" w:rsidRPr="00CF2668" w:rsidRDefault="002A0D46" w:rsidP="002C08A5">
            <w:pPr>
              <w:autoSpaceDN w:val="0"/>
              <w:ind w:leftChars="0" w:left="0"/>
              <w:jc w:val="center"/>
              <w:rPr>
                <w:szCs w:val="21"/>
              </w:rPr>
            </w:pPr>
          </w:p>
        </w:tc>
        <w:tc>
          <w:tcPr>
            <w:tcW w:w="3359" w:type="pct"/>
            <w:gridSpan w:val="3"/>
            <w:vAlign w:val="center"/>
          </w:tcPr>
          <w:p w:rsidR="002A0D46" w:rsidRPr="00CF2668" w:rsidRDefault="002A0D46" w:rsidP="002C08A5">
            <w:pPr>
              <w:autoSpaceDN w:val="0"/>
              <w:ind w:leftChars="0" w:left="0"/>
              <w:jc w:val="center"/>
              <w:rPr>
                <w:szCs w:val="21"/>
              </w:rPr>
            </w:pPr>
            <w:r w:rsidRPr="00CF2668">
              <w:rPr>
                <w:szCs w:val="21"/>
              </w:rPr>
              <w:t>配料</w:t>
            </w:r>
            <w:r w:rsidRPr="00CF2668">
              <w:rPr>
                <w:rFonts w:hint="eastAsia"/>
                <w:szCs w:val="21"/>
              </w:rPr>
              <w:t>、</w:t>
            </w:r>
            <w:r w:rsidRPr="00CF2668">
              <w:rPr>
                <w:szCs w:val="21"/>
              </w:rPr>
              <w:t>还原</w:t>
            </w:r>
            <w:r w:rsidRPr="00CF2668">
              <w:rPr>
                <w:rFonts w:hint="eastAsia"/>
                <w:szCs w:val="21"/>
              </w:rPr>
              <w:t>、</w:t>
            </w:r>
            <w:r w:rsidRPr="00CF2668">
              <w:rPr>
                <w:szCs w:val="21"/>
              </w:rPr>
              <w:t>过筛</w:t>
            </w:r>
            <w:r w:rsidRPr="00CF2668">
              <w:rPr>
                <w:rFonts w:hint="eastAsia"/>
                <w:szCs w:val="21"/>
              </w:rPr>
              <w:t>、</w:t>
            </w:r>
            <w:r w:rsidRPr="00CF2668">
              <w:rPr>
                <w:szCs w:val="21"/>
              </w:rPr>
              <w:t>合批工序产生的颗粒物经</w:t>
            </w:r>
            <w:r>
              <w:rPr>
                <w:rFonts w:hint="eastAsia"/>
                <w:szCs w:val="21"/>
              </w:rPr>
              <w:t>密闭</w:t>
            </w:r>
            <w:r w:rsidRPr="00CF2668">
              <w:rPr>
                <w:szCs w:val="21"/>
              </w:rPr>
              <w:t>收集后</w:t>
            </w:r>
            <w:r w:rsidRPr="00CF2668">
              <w:rPr>
                <w:rFonts w:hint="eastAsia"/>
                <w:szCs w:val="21"/>
              </w:rPr>
              <w:t>，通入布袋除尘装置处理后，尾气通过</w:t>
            </w:r>
            <w:r w:rsidRPr="00CF2668">
              <w:rPr>
                <w:rFonts w:hint="eastAsia"/>
                <w:szCs w:val="21"/>
              </w:rPr>
              <w:t>1</w:t>
            </w:r>
            <w:r>
              <w:rPr>
                <w:rFonts w:hint="eastAsia"/>
                <w:szCs w:val="21"/>
              </w:rPr>
              <w:t>8</w:t>
            </w:r>
            <w:r w:rsidRPr="00CF2668">
              <w:rPr>
                <w:rFonts w:hint="eastAsia"/>
                <w:szCs w:val="21"/>
              </w:rPr>
              <w:t>m</w:t>
            </w:r>
            <w:r w:rsidRPr="00CF2668">
              <w:rPr>
                <w:rFonts w:hint="eastAsia"/>
                <w:szCs w:val="21"/>
              </w:rPr>
              <w:t>高的</w:t>
            </w:r>
            <w:r w:rsidRPr="00CF2668">
              <w:rPr>
                <w:rFonts w:hint="eastAsia"/>
                <w:szCs w:val="21"/>
              </w:rPr>
              <w:t>DA00</w:t>
            </w:r>
            <w:r>
              <w:rPr>
                <w:rFonts w:hint="eastAsia"/>
                <w:szCs w:val="21"/>
              </w:rPr>
              <w:t>8</w:t>
            </w:r>
            <w:r w:rsidRPr="00CF2668">
              <w:rPr>
                <w:rFonts w:hint="eastAsia"/>
                <w:szCs w:val="21"/>
              </w:rPr>
              <w:t>排气筒排放</w:t>
            </w:r>
          </w:p>
        </w:tc>
        <w:tc>
          <w:tcPr>
            <w:tcW w:w="514" w:type="pct"/>
            <w:vAlign w:val="center"/>
          </w:tcPr>
          <w:p w:rsidR="002A0D46" w:rsidRPr="00CF2668" w:rsidRDefault="002A0D46" w:rsidP="002C08A5">
            <w:pPr>
              <w:autoSpaceDN w:val="0"/>
              <w:ind w:leftChars="0" w:left="0"/>
              <w:jc w:val="center"/>
              <w:rPr>
                <w:szCs w:val="21"/>
              </w:rPr>
            </w:pPr>
            <w:r w:rsidRPr="00CF2668">
              <w:rPr>
                <w:szCs w:val="21"/>
              </w:rPr>
              <w:t>新建</w:t>
            </w:r>
          </w:p>
        </w:tc>
      </w:tr>
      <w:tr w:rsidR="002A0D46" w:rsidRPr="008127E7" w:rsidTr="00654331">
        <w:trPr>
          <w:trHeight w:val="340"/>
          <w:jc w:val="center"/>
        </w:trPr>
        <w:tc>
          <w:tcPr>
            <w:tcW w:w="263" w:type="pct"/>
            <w:vMerge/>
            <w:vAlign w:val="center"/>
          </w:tcPr>
          <w:p w:rsidR="002A0D46" w:rsidRPr="008127E7" w:rsidRDefault="002A0D46" w:rsidP="002C08A5">
            <w:pPr>
              <w:autoSpaceDN w:val="0"/>
              <w:ind w:leftChars="0" w:left="0"/>
              <w:jc w:val="center"/>
              <w:rPr>
                <w:color w:val="FF0000"/>
                <w:szCs w:val="21"/>
              </w:rPr>
            </w:pPr>
          </w:p>
        </w:tc>
        <w:tc>
          <w:tcPr>
            <w:tcW w:w="256" w:type="pct"/>
            <w:vMerge/>
            <w:vAlign w:val="center"/>
          </w:tcPr>
          <w:p w:rsidR="002A0D46" w:rsidRPr="008127E7" w:rsidRDefault="002A0D46" w:rsidP="002C08A5">
            <w:pPr>
              <w:autoSpaceDN w:val="0"/>
              <w:ind w:leftChars="0" w:left="0"/>
              <w:jc w:val="center"/>
              <w:rPr>
                <w:color w:val="FF0000"/>
                <w:szCs w:val="21"/>
              </w:rPr>
            </w:pPr>
          </w:p>
        </w:tc>
        <w:tc>
          <w:tcPr>
            <w:tcW w:w="608" w:type="pct"/>
            <w:gridSpan w:val="2"/>
            <w:vMerge/>
            <w:vAlign w:val="center"/>
          </w:tcPr>
          <w:p w:rsidR="002A0D46" w:rsidRPr="00CF2668" w:rsidRDefault="002A0D46" w:rsidP="002C08A5">
            <w:pPr>
              <w:autoSpaceDN w:val="0"/>
              <w:ind w:leftChars="0" w:left="0"/>
              <w:jc w:val="center"/>
              <w:rPr>
                <w:szCs w:val="21"/>
              </w:rPr>
            </w:pPr>
          </w:p>
        </w:tc>
        <w:tc>
          <w:tcPr>
            <w:tcW w:w="3359" w:type="pct"/>
            <w:gridSpan w:val="3"/>
            <w:vAlign w:val="center"/>
          </w:tcPr>
          <w:p w:rsidR="002A0D46" w:rsidRPr="00CF2668" w:rsidRDefault="002A0D46" w:rsidP="002C08A5">
            <w:pPr>
              <w:autoSpaceDN w:val="0"/>
              <w:ind w:leftChars="0" w:left="0"/>
              <w:jc w:val="center"/>
              <w:rPr>
                <w:szCs w:val="21"/>
              </w:rPr>
            </w:pPr>
            <w:r w:rsidRPr="00CF2668">
              <w:rPr>
                <w:szCs w:val="21"/>
              </w:rPr>
              <w:t>配</w:t>
            </w:r>
            <w:r w:rsidRPr="00CF2668">
              <w:rPr>
                <w:rFonts w:hint="eastAsia"/>
                <w:szCs w:val="21"/>
              </w:rPr>
              <w:t>炭、炭化、球磨、</w:t>
            </w:r>
            <w:r w:rsidRPr="00CF2668">
              <w:rPr>
                <w:szCs w:val="21"/>
              </w:rPr>
              <w:t>过筛</w:t>
            </w:r>
            <w:r w:rsidRPr="00CF2668">
              <w:rPr>
                <w:rFonts w:hint="eastAsia"/>
                <w:szCs w:val="21"/>
              </w:rPr>
              <w:t>、</w:t>
            </w:r>
            <w:r w:rsidRPr="00CF2668">
              <w:rPr>
                <w:szCs w:val="21"/>
              </w:rPr>
              <w:t>合批工序产生的颗粒物经</w:t>
            </w:r>
            <w:r>
              <w:rPr>
                <w:rFonts w:hint="eastAsia"/>
                <w:szCs w:val="21"/>
              </w:rPr>
              <w:t>密闭</w:t>
            </w:r>
            <w:r w:rsidRPr="00CF2668">
              <w:rPr>
                <w:szCs w:val="21"/>
              </w:rPr>
              <w:t>收集后</w:t>
            </w:r>
            <w:r w:rsidRPr="00CF2668">
              <w:rPr>
                <w:rFonts w:hint="eastAsia"/>
                <w:szCs w:val="21"/>
              </w:rPr>
              <w:t>，通入布袋除尘装置处理后，尾气通过</w:t>
            </w:r>
            <w:r w:rsidRPr="00CF2668">
              <w:rPr>
                <w:rFonts w:hint="eastAsia"/>
                <w:szCs w:val="21"/>
              </w:rPr>
              <w:t>1</w:t>
            </w:r>
            <w:r>
              <w:rPr>
                <w:rFonts w:hint="eastAsia"/>
                <w:szCs w:val="21"/>
              </w:rPr>
              <w:t>8</w:t>
            </w:r>
            <w:r w:rsidRPr="00CF2668">
              <w:rPr>
                <w:rFonts w:hint="eastAsia"/>
                <w:szCs w:val="21"/>
              </w:rPr>
              <w:t>m</w:t>
            </w:r>
            <w:r w:rsidRPr="00CF2668">
              <w:rPr>
                <w:rFonts w:hint="eastAsia"/>
                <w:szCs w:val="21"/>
              </w:rPr>
              <w:t>高的</w:t>
            </w:r>
            <w:r w:rsidRPr="00CF2668">
              <w:rPr>
                <w:rFonts w:hint="eastAsia"/>
                <w:szCs w:val="21"/>
              </w:rPr>
              <w:t>DA0</w:t>
            </w:r>
            <w:r>
              <w:rPr>
                <w:rFonts w:hint="eastAsia"/>
                <w:szCs w:val="21"/>
              </w:rPr>
              <w:t>09</w:t>
            </w:r>
            <w:r w:rsidRPr="00CF2668">
              <w:rPr>
                <w:rFonts w:hint="eastAsia"/>
                <w:szCs w:val="21"/>
              </w:rPr>
              <w:t>排气筒排放</w:t>
            </w:r>
          </w:p>
        </w:tc>
        <w:tc>
          <w:tcPr>
            <w:tcW w:w="514" w:type="pct"/>
            <w:vAlign w:val="center"/>
          </w:tcPr>
          <w:p w:rsidR="002A0D46" w:rsidRPr="00CF2668" w:rsidRDefault="002A0D46" w:rsidP="002C08A5">
            <w:pPr>
              <w:autoSpaceDN w:val="0"/>
              <w:ind w:leftChars="0" w:left="0"/>
              <w:jc w:val="center"/>
              <w:rPr>
                <w:szCs w:val="21"/>
              </w:rPr>
            </w:pPr>
            <w:r w:rsidRPr="00CF2668">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restart"/>
            <w:vAlign w:val="center"/>
          </w:tcPr>
          <w:p w:rsidR="00A8743E" w:rsidRPr="008127E7" w:rsidRDefault="00A8743E" w:rsidP="002C08A5">
            <w:pPr>
              <w:autoSpaceDN w:val="0"/>
              <w:ind w:leftChars="0" w:left="0"/>
              <w:jc w:val="center"/>
              <w:rPr>
                <w:szCs w:val="21"/>
              </w:rPr>
            </w:pPr>
            <w:r w:rsidRPr="008127E7">
              <w:rPr>
                <w:szCs w:val="21"/>
              </w:rPr>
              <w:t>废水治理</w:t>
            </w:r>
          </w:p>
        </w:tc>
        <w:tc>
          <w:tcPr>
            <w:tcW w:w="1592" w:type="pct"/>
            <w:vAlign w:val="center"/>
          </w:tcPr>
          <w:p w:rsidR="00A8743E" w:rsidRPr="008127E7" w:rsidRDefault="00A8743E" w:rsidP="00A8743E">
            <w:pPr>
              <w:ind w:leftChars="0" w:left="0"/>
              <w:jc w:val="center"/>
              <w:rPr>
                <w:szCs w:val="21"/>
              </w:rPr>
            </w:pPr>
            <w:r>
              <w:rPr>
                <w:szCs w:val="21"/>
              </w:rPr>
              <w:t>沉淀</w:t>
            </w:r>
            <w:r w:rsidRPr="008127E7">
              <w:rPr>
                <w:szCs w:val="21"/>
              </w:rPr>
              <w:t>池（</w:t>
            </w:r>
            <w:r w:rsidRPr="008127E7">
              <w:rPr>
                <w:szCs w:val="21"/>
              </w:rPr>
              <w:t>40m</w:t>
            </w:r>
            <w:r w:rsidRPr="008127E7">
              <w:rPr>
                <w:szCs w:val="21"/>
                <w:vertAlign w:val="superscript"/>
              </w:rPr>
              <w:t>3</w:t>
            </w:r>
            <w:r w:rsidRPr="008127E7">
              <w:rPr>
                <w:szCs w:val="21"/>
              </w:rPr>
              <w:t>）</w:t>
            </w:r>
          </w:p>
        </w:tc>
        <w:tc>
          <w:tcPr>
            <w:tcW w:w="1767" w:type="pct"/>
            <w:gridSpan w:val="2"/>
            <w:vAlign w:val="center"/>
          </w:tcPr>
          <w:p w:rsidR="00A8743E" w:rsidRPr="008127E7" w:rsidRDefault="00A8743E" w:rsidP="00A8743E">
            <w:pPr>
              <w:autoSpaceDN w:val="0"/>
              <w:ind w:leftChars="0" w:left="0"/>
              <w:jc w:val="center"/>
              <w:rPr>
                <w:szCs w:val="21"/>
              </w:rPr>
            </w:pPr>
            <w:r w:rsidRPr="008127E7">
              <w:rPr>
                <w:szCs w:val="21"/>
              </w:rPr>
              <w:t>氢气回收喷淋水经沉淀处理</w:t>
            </w:r>
            <w:r>
              <w:rPr>
                <w:szCs w:val="21"/>
              </w:rPr>
              <w:t>后循环使用</w:t>
            </w:r>
          </w:p>
        </w:tc>
        <w:tc>
          <w:tcPr>
            <w:tcW w:w="514" w:type="pct"/>
            <w:vAlign w:val="center"/>
          </w:tcPr>
          <w:p w:rsidR="00A8743E" w:rsidRPr="008127E7" w:rsidRDefault="00A8743E" w:rsidP="00A8743E">
            <w:pPr>
              <w:autoSpaceDN w:val="0"/>
              <w:ind w:leftChars="0" w:left="0"/>
              <w:jc w:val="center"/>
              <w:rPr>
                <w:szCs w:val="21"/>
              </w:rPr>
            </w:pPr>
            <w:r w:rsidRPr="008127E7">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ign w:val="center"/>
          </w:tcPr>
          <w:p w:rsidR="00A8743E" w:rsidRPr="008127E7" w:rsidRDefault="00A8743E" w:rsidP="002C08A5">
            <w:pPr>
              <w:autoSpaceDN w:val="0"/>
              <w:ind w:leftChars="0" w:left="0"/>
              <w:jc w:val="center"/>
              <w:rPr>
                <w:szCs w:val="21"/>
              </w:rPr>
            </w:pPr>
          </w:p>
        </w:tc>
        <w:tc>
          <w:tcPr>
            <w:tcW w:w="1592" w:type="pct"/>
            <w:vAlign w:val="center"/>
          </w:tcPr>
          <w:p w:rsidR="00A8743E" w:rsidRPr="008127E7" w:rsidRDefault="00A8743E" w:rsidP="00A8743E">
            <w:pPr>
              <w:ind w:leftChars="0" w:left="0"/>
              <w:jc w:val="center"/>
              <w:rPr>
                <w:szCs w:val="21"/>
              </w:rPr>
            </w:pPr>
            <w:r w:rsidRPr="008127E7">
              <w:rPr>
                <w:szCs w:val="21"/>
              </w:rPr>
              <w:t>纯水制备浓水和冷却塔循环浓缩废水</w:t>
            </w:r>
          </w:p>
        </w:tc>
        <w:tc>
          <w:tcPr>
            <w:tcW w:w="1767" w:type="pct"/>
            <w:gridSpan w:val="2"/>
            <w:vAlign w:val="center"/>
          </w:tcPr>
          <w:p w:rsidR="00A8743E" w:rsidRPr="008127E7" w:rsidRDefault="00A8743E" w:rsidP="00A8743E">
            <w:pPr>
              <w:autoSpaceDN w:val="0"/>
              <w:ind w:leftChars="0" w:left="0"/>
              <w:jc w:val="center"/>
              <w:rPr>
                <w:szCs w:val="21"/>
              </w:rPr>
            </w:pPr>
            <w:r w:rsidRPr="008127E7">
              <w:rPr>
                <w:szCs w:val="21"/>
              </w:rPr>
              <w:t>为清洁下水，直接排入污水管网</w:t>
            </w:r>
          </w:p>
        </w:tc>
        <w:tc>
          <w:tcPr>
            <w:tcW w:w="514" w:type="pct"/>
            <w:vAlign w:val="center"/>
          </w:tcPr>
          <w:p w:rsidR="00A8743E" w:rsidRPr="008127E7" w:rsidRDefault="00A8743E" w:rsidP="00A8743E">
            <w:pPr>
              <w:autoSpaceDN w:val="0"/>
              <w:ind w:leftChars="0" w:left="0"/>
              <w:jc w:val="center"/>
              <w:rPr>
                <w:szCs w:val="21"/>
              </w:rPr>
            </w:pPr>
            <w:r w:rsidRPr="008127E7">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ign w:val="center"/>
          </w:tcPr>
          <w:p w:rsidR="00A8743E" w:rsidRPr="008127E7" w:rsidRDefault="00A8743E" w:rsidP="002C08A5">
            <w:pPr>
              <w:autoSpaceDN w:val="0"/>
              <w:ind w:leftChars="0" w:left="0"/>
              <w:jc w:val="center"/>
              <w:rPr>
                <w:szCs w:val="21"/>
              </w:rPr>
            </w:pPr>
          </w:p>
        </w:tc>
        <w:tc>
          <w:tcPr>
            <w:tcW w:w="1592" w:type="pct"/>
            <w:vAlign w:val="center"/>
          </w:tcPr>
          <w:p w:rsidR="00A8743E" w:rsidRPr="008127E7" w:rsidRDefault="00A8743E" w:rsidP="00A8743E">
            <w:pPr>
              <w:autoSpaceDN w:val="0"/>
              <w:ind w:leftChars="0" w:left="0"/>
              <w:jc w:val="center"/>
              <w:rPr>
                <w:kern w:val="0"/>
                <w:szCs w:val="21"/>
              </w:rPr>
            </w:pPr>
            <w:r w:rsidRPr="008127E7">
              <w:rPr>
                <w:szCs w:val="21"/>
              </w:rPr>
              <w:t>化粪池</w:t>
            </w:r>
            <w:r>
              <w:rPr>
                <w:rFonts w:hint="eastAsia"/>
                <w:szCs w:val="21"/>
              </w:rPr>
              <w:t>10</w:t>
            </w:r>
            <w:r w:rsidRPr="008127E7">
              <w:rPr>
                <w:szCs w:val="21"/>
              </w:rPr>
              <w:t>0m</w:t>
            </w:r>
            <w:r w:rsidRPr="008127E7">
              <w:rPr>
                <w:szCs w:val="21"/>
                <w:vertAlign w:val="superscript"/>
              </w:rPr>
              <w:t>3</w:t>
            </w:r>
          </w:p>
        </w:tc>
        <w:tc>
          <w:tcPr>
            <w:tcW w:w="1767" w:type="pct"/>
            <w:gridSpan w:val="2"/>
            <w:vAlign w:val="center"/>
          </w:tcPr>
          <w:p w:rsidR="00A8743E" w:rsidRPr="008127E7" w:rsidRDefault="00A8743E" w:rsidP="00A8743E">
            <w:pPr>
              <w:autoSpaceDN w:val="0"/>
              <w:ind w:leftChars="0" w:left="0"/>
              <w:jc w:val="center"/>
              <w:rPr>
                <w:szCs w:val="21"/>
              </w:rPr>
            </w:pPr>
            <w:r w:rsidRPr="008127E7">
              <w:rPr>
                <w:szCs w:val="21"/>
              </w:rPr>
              <w:t>生活污水化粪池预处理</w:t>
            </w:r>
          </w:p>
        </w:tc>
        <w:tc>
          <w:tcPr>
            <w:tcW w:w="514" w:type="pct"/>
            <w:vAlign w:val="center"/>
          </w:tcPr>
          <w:p w:rsidR="00A8743E" w:rsidRPr="008127E7" w:rsidRDefault="00A8743E" w:rsidP="00A8743E">
            <w:pPr>
              <w:autoSpaceDN w:val="0"/>
              <w:ind w:leftChars="0" w:left="0"/>
              <w:jc w:val="center"/>
              <w:rPr>
                <w:szCs w:val="21"/>
              </w:rPr>
            </w:pPr>
            <w:r w:rsidRPr="008127E7">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Align w:val="center"/>
          </w:tcPr>
          <w:p w:rsidR="00A8743E" w:rsidRPr="008127E7" w:rsidRDefault="00A8743E" w:rsidP="002C08A5">
            <w:pPr>
              <w:autoSpaceDN w:val="0"/>
              <w:ind w:leftChars="0" w:left="0"/>
              <w:jc w:val="center"/>
              <w:rPr>
                <w:szCs w:val="21"/>
              </w:rPr>
            </w:pPr>
            <w:r w:rsidRPr="008127E7">
              <w:rPr>
                <w:szCs w:val="21"/>
              </w:rPr>
              <w:t>噪声治理</w:t>
            </w:r>
          </w:p>
        </w:tc>
        <w:tc>
          <w:tcPr>
            <w:tcW w:w="1592" w:type="pct"/>
            <w:vAlign w:val="center"/>
          </w:tcPr>
          <w:p w:rsidR="00A8743E" w:rsidRPr="008127E7" w:rsidRDefault="00A8743E" w:rsidP="002C08A5">
            <w:pPr>
              <w:autoSpaceDN w:val="0"/>
              <w:ind w:leftChars="0" w:left="0"/>
              <w:jc w:val="center"/>
              <w:rPr>
                <w:szCs w:val="21"/>
              </w:rPr>
            </w:pPr>
            <w:r w:rsidRPr="008127E7">
              <w:rPr>
                <w:szCs w:val="21"/>
              </w:rPr>
              <w:t>选取低噪设备、合理布局；局部消声、隔音、降噪减振，厂房隔音等</w:t>
            </w:r>
          </w:p>
        </w:tc>
        <w:tc>
          <w:tcPr>
            <w:tcW w:w="1767" w:type="pct"/>
            <w:gridSpan w:val="2"/>
            <w:vAlign w:val="center"/>
          </w:tcPr>
          <w:p w:rsidR="00A8743E" w:rsidRPr="008127E7" w:rsidRDefault="00A8743E" w:rsidP="002C08A5">
            <w:pPr>
              <w:autoSpaceDN w:val="0"/>
              <w:ind w:leftChars="0" w:left="0"/>
              <w:jc w:val="center"/>
              <w:rPr>
                <w:szCs w:val="21"/>
              </w:rPr>
            </w:pPr>
            <w:r w:rsidRPr="008127E7">
              <w:rPr>
                <w:szCs w:val="21"/>
              </w:rPr>
              <w:t>降噪量</w:t>
            </w:r>
            <w:r w:rsidRPr="008127E7">
              <w:rPr>
                <w:szCs w:val="21"/>
              </w:rPr>
              <w:t>20dB(A</w:t>
            </w:r>
            <w:r w:rsidRPr="008127E7">
              <w:rPr>
                <w:szCs w:val="21"/>
              </w:rPr>
              <w:t>），厂界达标排放</w:t>
            </w:r>
          </w:p>
        </w:tc>
        <w:tc>
          <w:tcPr>
            <w:tcW w:w="514" w:type="pct"/>
            <w:vAlign w:val="center"/>
          </w:tcPr>
          <w:p w:rsidR="00A8743E" w:rsidRPr="008127E7" w:rsidRDefault="00A8743E" w:rsidP="002C08A5">
            <w:pPr>
              <w:autoSpaceDN w:val="0"/>
              <w:ind w:leftChars="0" w:left="0"/>
              <w:jc w:val="center"/>
              <w:rPr>
                <w:szCs w:val="21"/>
              </w:rPr>
            </w:pPr>
            <w:r w:rsidRPr="008127E7">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restart"/>
            <w:vAlign w:val="center"/>
          </w:tcPr>
          <w:p w:rsidR="00A8743E" w:rsidRPr="008127E7" w:rsidRDefault="00A8743E" w:rsidP="002C08A5">
            <w:pPr>
              <w:autoSpaceDN w:val="0"/>
              <w:ind w:leftChars="0" w:left="0"/>
              <w:jc w:val="center"/>
              <w:rPr>
                <w:szCs w:val="21"/>
              </w:rPr>
            </w:pPr>
            <w:r w:rsidRPr="008127E7">
              <w:rPr>
                <w:szCs w:val="21"/>
              </w:rPr>
              <w:t>固体废物</w:t>
            </w:r>
          </w:p>
        </w:tc>
        <w:tc>
          <w:tcPr>
            <w:tcW w:w="1592" w:type="pct"/>
            <w:vAlign w:val="center"/>
          </w:tcPr>
          <w:p w:rsidR="00A8743E" w:rsidRPr="008127E7" w:rsidRDefault="00A8743E" w:rsidP="002C08A5">
            <w:pPr>
              <w:autoSpaceDN w:val="0"/>
              <w:ind w:leftChars="0" w:left="0"/>
              <w:jc w:val="center"/>
              <w:rPr>
                <w:szCs w:val="21"/>
              </w:rPr>
            </w:pPr>
            <w:r w:rsidRPr="008127E7">
              <w:rPr>
                <w:szCs w:val="21"/>
              </w:rPr>
              <w:t>一般固废库，面积</w:t>
            </w:r>
            <w:r w:rsidRPr="008127E7">
              <w:rPr>
                <w:szCs w:val="21"/>
              </w:rPr>
              <w:t>288m</w:t>
            </w:r>
            <w:r w:rsidRPr="008127E7">
              <w:rPr>
                <w:szCs w:val="21"/>
                <w:vertAlign w:val="superscript"/>
              </w:rPr>
              <w:t>2</w:t>
            </w:r>
          </w:p>
        </w:tc>
        <w:tc>
          <w:tcPr>
            <w:tcW w:w="1767" w:type="pct"/>
            <w:gridSpan w:val="2"/>
            <w:vAlign w:val="center"/>
          </w:tcPr>
          <w:p w:rsidR="00A8743E" w:rsidRPr="008127E7" w:rsidRDefault="00A8743E" w:rsidP="002C08A5">
            <w:pPr>
              <w:autoSpaceDN w:val="0"/>
              <w:ind w:leftChars="0" w:left="0"/>
              <w:jc w:val="center"/>
              <w:rPr>
                <w:szCs w:val="21"/>
              </w:rPr>
            </w:pPr>
            <w:r w:rsidRPr="008127E7">
              <w:rPr>
                <w:szCs w:val="21"/>
              </w:rPr>
              <w:t>位于</w:t>
            </w:r>
            <w:r w:rsidRPr="008127E7">
              <w:rPr>
                <w:szCs w:val="21"/>
              </w:rPr>
              <w:t>3#</w:t>
            </w:r>
            <w:r w:rsidRPr="008127E7">
              <w:rPr>
                <w:szCs w:val="21"/>
              </w:rPr>
              <w:t>厂房中间区域</w:t>
            </w:r>
          </w:p>
        </w:tc>
        <w:tc>
          <w:tcPr>
            <w:tcW w:w="514" w:type="pct"/>
            <w:vAlign w:val="center"/>
          </w:tcPr>
          <w:p w:rsidR="00A8743E" w:rsidRPr="008127E7" w:rsidRDefault="00A8743E" w:rsidP="002C08A5">
            <w:pPr>
              <w:autoSpaceDN w:val="0"/>
              <w:ind w:leftChars="0" w:left="0"/>
              <w:jc w:val="center"/>
              <w:rPr>
                <w:szCs w:val="21"/>
              </w:rPr>
            </w:pPr>
            <w:r w:rsidRPr="008127E7">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ign w:val="center"/>
          </w:tcPr>
          <w:p w:rsidR="00A8743E" w:rsidRPr="008127E7" w:rsidRDefault="00A8743E" w:rsidP="002C08A5">
            <w:pPr>
              <w:ind w:leftChars="0" w:left="0"/>
              <w:jc w:val="center"/>
              <w:rPr>
                <w:szCs w:val="21"/>
              </w:rPr>
            </w:pPr>
          </w:p>
        </w:tc>
        <w:tc>
          <w:tcPr>
            <w:tcW w:w="1592" w:type="pct"/>
            <w:vAlign w:val="center"/>
          </w:tcPr>
          <w:p w:rsidR="00A8743E" w:rsidRPr="008127E7" w:rsidRDefault="00A8743E" w:rsidP="002C08A5">
            <w:pPr>
              <w:autoSpaceDN w:val="0"/>
              <w:ind w:leftChars="0" w:left="0"/>
              <w:jc w:val="center"/>
              <w:rPr>
                <w:szCs w:val="21"/>
              </w:rPr>
            </w:pPr>
            <w:r w:rsidRPr="008127E7">
              <w:rPr>
                <w:szCs w:val="21"/>
              </w:rPr>
              <w:t>危废库，面积</w:t>
            </w:r>
            <w:r w:rsidRPr="008127E7">
              <w:rPr>
                <w:szCs w:val="21"/>
              </w:rPr>
              <w:t>144m</w:t>
            </w:r>
            <w:r w:rsidRPr="008127E7">
              <w:rPr>
                <w:szCs w:val="21"/>
                <w:vertAlign w:val="superscript"/>
              </w:rPr>
              <w:t>2</w:t>
            </w:r>
          </w:p>
        </w:tc>
        <w:tc>
          <w:tcPr>
            <w:tcW w:w="1767" w:type="pct"/>
            <w:gridSpan w:val="2"/>
            <w:vAlign w:val="center"/>
          </w:tcPr>
          <w:p w:rsidR="00A8743E" w:rsidRPr="008127E7" w:rsidRDefault="00A8743E" w:rsidP="002C08A5">
            <w:pPr>
              <w:autoSpaceDN w:val="0"/>
              <w:ind w:leftChars="0" w:left="0"/>
              <w:jc w:val="center"/>
              <w:rPr>
                <w:szCs w:val="21"/>
              </w:rPr>
            </w:pPr>
            <w:r w:rsidRPr="008127E7">
              <w:rPr>
                <w:szCs w:val="21"/>
              </w:rPr>
              <w:t>位于</w:t>
            </w:r>
            <w:r w:rsidRPr="008127E7">
              <w:rPr>
                <w:szCs w:val="21"/>
              </w:rPr>
              <w:t>3#</w:t>
            </w:r>
            <w:r>
              <w:rPr>
                <w:szCs w:val="21"/>
              </w:rPr>
              <w:t>厂房内</w:t>
            </w:r>
            <w:r w:rsidRPr="008127E7">
              <w:rPr>
                <w:szCs w:val="21"/>
              </w:rPr>
              <w:t>东侧</w:t>
            </w:r>
          </w:p>
        </w:tc>
        <w:tc>
          <w:tcPr>
            <w:tcW w:w="514" w:type="pct"/>
            <w:vAlign w:val="center"/>
          </w:tcPr>
          <w:p w:rsidR="00A8743E" w:rsidRPr="008127E7" w:rsidRDefault="00A8743E" w:rsidP="002C08A5">
            <w:pPr>
              <w:autoSpaceDN w:val="0"/>
              <w:ind w:leftChars="0" w:left="0"/>
              <w:jc w:val="center"/>
              <w:rPr>
                <w:szCs w:val="21"/>
              </w:rPr>
            </w:pPr>
            <w:r w:rsidRPr="008127E7">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restart"/>
            <w:vAlign w:val="center"/>
          </w:tcPr>
          <w:p w:rsidR="00A8743E" w:rsidRPr="00CB720B" w:rsidRDefault="00A8743E" w:rsidP="002C08A5">
            <w:pPr>
              <w:autoSpaceDN w:val="0"/>
              <w:ind w:leftChars="0" w:left="0"/>
              <w:jc w:val="center"/>
              <w:rPr>
                <w:szCs w:val="21"/>
              </w:rPr>
            </w:pPr>
            <w:r w:rsidRPr="00CB720B">
              <w:rPr>
                <w:szCs w:val="21"/>
              </w:rPr>
              <w:t>排污口规范化</w:t>
            </w:r>
          </w:p>
        </w:tc>
        <w:tc>
          <w:tcPr>
            <w:tcW w:w="1592" w:type="pct"/>
            <w:vAlign w:val="center"/>
          </w:tcPr>
          <w:p w:rsidR="00A8743E" w:rsidRPr="00CB720B" w:rsidRDefault="00A8743E" w:rsidP="002C08A5">
            <w:pPr>
              <w:autoSpaceDN w:val="0"/>
              <w:ind w:leftChars="0" w:left="0"/>
              <w:jc w:val="center"/>
              <w:rPr>
                <w:szCs w:val="21"/>
              </w:rPr>
            </w:pPr>
            <w:r w:rsidRPr="00CB720B">
              <w:rPr>
                <w:szCs w:val="21"/>
              </w:rPr>
              <w:t>规范化污水排放口</w:t>
            </w:r>
          </w:p>
        </w:tc>
        <w:tc>
          <w:tcPr>
            <w:tcW w:w="1767" w:type="pct"/>
            <w:gridSpan w:val="2"/>
            <w:vAlign w:val="center"/>
          </w:tcPr>
          <w:p w:rsidR="00A8743E" w:rsidRPr="00CB720B" w:rsidRDefault="00A8743E" w:rsidP="002C08A5">
            <w:pPr>
              <w:autoSpaceDN w:val="0"/>
              <w:ind w:leftChars="0" w:left="0"/>
              <w:jc w:val="center"/>
              <w:rPr>
                <w:szCs w:val="21"/>
              </w:rPr>
            </w:pPr>
            <w:r w:rsidRPr="00CB720B">
              <w:rPr>
                <w:szCs w:val="21"/>
              </w:rPr>
              <w:t>设置总排口</w:t>
            </w:r>
            <w:r w:rsidRPr="00CB720B">
              <w:rPr>
                <w:szCs w:val="21"/>
              </w:rPr>
              <w:t>1</w:t>
            </w:r>
            <w:r w:rsidRPr="00CB720B">
              <w:rPr>
                <w:szCs w:val="21"/>
              </w:rPr>
              <w:t>个，排放口必须满足采样要求，设环保图形标志牌及监控设施</w:t>
            </w:r>
          </w:p>
        </w:tc>
        <w:tc>
          <w:tcPr>
            <w:tcW w:w="514" w:type="pct"/>
            <w:vAlign w:val="center"/>
          </w:tcPr>
          <w:p w:rsidR="00A8743E" w:rsidRPr="00CB720B" w:rsidRDefault="00A8743E" w:rsidP="002C08A5">
            <w:pPr>
              <w:autoSpaceDN w:val="0"/>
              <w:ind w:leftChars="0" w:left="0"/>
              <w:jc w:val="center"/>
              <w:rPr>
                <w:szCs w:val="21"/>
              </w:rPr>
            </w:pPr>
            <w:r w:rsidRPr="00CB720B">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ign w:val="center"/>
          </w:tcPr>
          <w:p w:rsidR="00A8743E" w:rsidRPr="00CB720B" w:rsidRDefault="00A8743E" w:rsidP="002C08A5">
            <w:pPr>
              <w:autoSpaceDN w:val="0"/>
              <w:ind w:leftChars="0" w:left="0"/>
              <w:jc w:val="center"/>
              <w:rPr>
                <w:szCs w:val="21"/>
              </w:rPr>
            </w:pPr>
          </w:p>
        </w:tc>
        <w:tc>
          <w:tcPr>
            <w:tcW w:w="1592" w:type="pct"/>
            <w:vAlign w:val="center"/>
          </w:tcPr>
          <w:p w:rsidR="00A8743E" w:rsidRPr="00CB720B" w:rsidRDefault="00A8743E" w:rsidP="002C08A5">
            <w:pPr>
              <w:autoSpaceDN w:val="0"/>
              <w:ind w:leftChars="0" w:left="0"/>
              <w:jc w:val="center"/>
              <w:rPr>
                <w:szCs w:val="21"/>
              </w:rPr>
            </w:pPr>
            <w:r w:rsidRPr="00CB720B">
              <w:rPr>
                <w:szCs w:val="21"/>
              </w:rPr>
              <w:t>规范化雨水排放口</w:t>
            </w:r>
          </w:p>
        </w:tc>
        <w:tc>
          <w:tcPr>
            <w:tcW w:w="1767" w:type="pct"/>
            <w:gridSpan w:val="2"/>
            <w:vAlign w:val="center"/>
          </w:tcPr>
          <w:p w:rsidR="00A8743E" w:rsidRPr="00CB720B" w:rsidRDefault="00A8743E" w:rsidP="002C08A5">
            <w:pPr>
              <w:autoSpaceDN w:val="0"/>
              <w:ind w:leftChars="0" w:left="0"/>
              <w:jc w:val="center"/>
              <w:rPr>
                <w:szCs w:val="21"/>
              </w:rPr>
            </w:pPr>
            <w:r w:rsidRPr="00CB720B">
              <w:rPr>
                <w:szCs w:val="21"/>
              </w:rPr>
              <w:t>设雨水排放口，排放口必须满足采样要求，设环保图形标志牌及监控设施</w:t>
            </w:r>
          </w:p>
        </w:tc>
        <w:tc>
          <w:tcPr>
            <w:tcW w:w="514" w:type="pct"/>
            <w:vAlign w:val="center"/>
          </w:tcPr>
          <w:p w:rsidR="00A8743E" w:rsidRPr="00CB720B" w:rsidRDefault="00A8743E" w:rsidP="002C08A5">
            <w:pPr>
              <w:autoSpaceDN w:val="0"/>
              <w:ind w:leftChars="0" w:left="0"/>
              <w:jc w:val="center"/>
              <w:rPr>
                <w:szCs w:val="21"/>
              </w:rPr>
            </w:pPr>
            <w:r w:rsidRPr="00CB720B">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ign w:val="center"/>
          </w:tcPr>
          <w:p w:rsidR="00A8743E" w:rsidRPr="00CB720B" w:rsidRDefault="00A8743E" w:rsidP="002C08A5">
            <w:pPr>
              <w:ind w:leftChars="0" w:left="0"/>
              <w:jc w:val="center"/>
              <w:rPr>
                <w:szCs w:val="21"/>
              </w:rPr>
            </w:pPr>
          </w:p>
        </w:tc>
        <w:tc>
          <w:tcPr>
            <w:tcW w:w="1592" w:type="pct"/>
            <w:vAlign w:val="center"/>
          </w:tcPr>
          <w:p w:rsidR="00A8743E" w:rsidRPr="00CB720B" w:rsidRDefault="00A8743E" w:rsidP="002C08A5">
            <w:pPr>
              <w:autoSpaceDN w:val="0"/>
              <w:ind w:leftChars="0" w:left="0"/>
              <w:jc w:val="center"/>
              <w:rPr>
                <w:szCs w:val="21"/>
              </w:rPr>
            </w:pPr>
            <w:r w:rsidRPr="00CB720B">
              <w:rPr>
                <w:szCs w:val="21"/>
              </w:rPr>
              <w:t>规范化废气排放口</w:t>
            </w:r>
          </w:p>
        </w:tc>
        <w:tc>
          <w:tcPr>
            <w:tcW w:w="1767" w:type="pct"/>
            <w:gridSpan w:val="2"/>
            <w:vAlign w:val="center"/>
          </w:tcPr>
          <w:p w:rsidR="00A8743E" w:rsidRPr="00CB720B" w:rsidRDefault="00A8743E" w:rsidP="002C08A5">
            <w:pPr>
              <w:autoSpaceDN w:val="0"/>
              <w:ind w:leftChars="0" w:left="0"/>
              <w:jc w:val="center"/>
              <w:rPr>
                <w:szCs w:val="21"/>
              </w:rPr>
            </w:pPr>
            <w:r w:rsidRPr="00CB720B">
              <w:rPr>
                <w:szCs w:val="21"/>
              </w:rPr>
              <w:t>各排放口设置采样口、监测平台</w:t>
            </w:r>
          </w:p>
        </w:tc>
        <w:tc>
          <w:tcPr>
            <w:tcW w:w="514" w:type="pct"/>
            <w:vAlign w:val="center"/>
          </w:tcPr>
          <w:p w:rsidR="00A8743E" w:rsidRPr="00CB720B" w:rsidRDefault="00A8743E" w:rsidP="002C08A5">
            <w:pPr>
              <w:autoSpaceDN w:val="0"/>
              <w:ind w:leftChars="0" w:left="0"/>
              <w:jc w:val="center"/>
              <w:rPr>
                <w:szCs w:val="21"/>
              </w:rPr>
            </w:pPr>
            <w:r w:rsidRPr="00CB720B">
              <w:rPr>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restart"/>
            <w:vAlign w:val="center"/>
          </w:tcPr>
          <w:p w:rsidR="00A8743E" w:rsidRPr="008A32D2" w:rsidRDefault="00A8743E" w:rsidP="002C08A5">
            <w:pPr>
              <w:autoSpaceDN w:val="0"/>
              <w:ind w:leftChars="0" w:left="0"/>
              <w:jc w:val="center"/>
              <w:rPr>
                <w:color w:val="000000"/>
                <w:szCs w:val="21"/>
              </w:rPr>
            </w:pPr>
            <w:r w:rsidRPr="008A32D2">
              <w:rPr>
                <w:color w:val="000000"/>
                <w:szCs w:val="21"/>
              </w:rPr>
              <w:t>风险</w:t>
            </w:r>
          </w:p>
        </w:tc>
        <w:tc>
          <w:tcPr>
            <w:tcW w:w="1592" w:type="pct"/>
            <w:vAlign w:val="center"/>
          </w:tcPr>
          <w:p w:rsidR="00A8743E" w:rsidRPr="008A32D2" w:rsidRDefault="00A8743E" w:rsidP="002C08A5">
            <w:pPr>
              <w:autoSpaceDN w:val="0"/>
              <w:ind w:leftChars="0" w:left="0"/>
              <w:jc w:val="center"/>
              <w:rPr>
                <w:color w:val="000000"/>
                <w:kern w:val="0"/>
                <w:szCs w:val="21"/>
              </w:rPr>
            </w:pPr>
            <w:r w:rsidRPr="008A32D2">
              <w:rPr>
                <w:rFonts w:hint="eastAsia"/>
                <w:color w:val="000000"/>
                <w:kern w:val="0"/>
                <w:szCs w:val="21"/>
              </w:rPr>
              <w:t>回转炉区</w:t>
            </w:r>
            <w:r w:rsidRPr="008A32D2">
              <w:rPr>
                <w:color w:val="000000"/>
                <w:kern w:val="0"/>
                <w:szCs w:val="21"/>
              </w:rPr>
              <w:t>负压收集系统水喷淋装置</w:t>
            </w:r>
            <w:r w:rsidRPr="008A32D2">
              <w:rPr>
                <w:color w:val="000000"/>
                <w:kern w:val="0"/>
                <w:szCs w:val="21"/>
              </w:rPr>
              <w:t>1</w:t>
            </w:r>
            <w:r w:rsidRPr="008A32D2">
              <w:rPr>
                <w:color w:val="000000"/>
                <w:kern w:val="0"/>
                <w:szCs w:val="21"/>
              </w:rPr>
              <w:t>套</w:t>
            </w:r>
          </w:p>
        </w:tc>
        <w:tc>
          <w:tcPr>
            <w:tcW w:w="1767" w:type="pct"/>
            <w:gridSpan w:val="2"/>
            <w:vAlign w:val="center"/>
          </w:tcPr>
          <w:p w:rsidR="00A8743E" w:rsidRPr="008A32D2" w:rsidRDefault="00A8743E" w:rsidP="002C08A5">
            <w:pPr>
              <w:autoSpaceDN w:val="0"/>
              <w:ind w:leftChars="0" w:left="0"/>
              <w:jc w:val="center"/>
              <w:rPr>
                <w:color w:val="000000"/>
                <w:szCs w:val="21"/>
              </w:rPr>
            </w:pPr>
            <w:r w:rsidRPr="008A32D2">
              <w:rPr>
                <w:color w:val="000000"/>
                <w:szCs w:val="21"/>
              </w:rPr>
              <w:t>有效防止氨气泄露对环境影响</w:t>
            </w:r>
          </w:p>
        </w:tc>
        <w:tc>
          <w:tcPr>
            <w:tcW w:w="514" w:type="pct"/>
            <w:vAlign w:val="center"/>
          </w:tcPr>
          <w:p w:rsidR="00A8743E" w:rsidRPr="008A32D2" w:rsidRDefault="00A8743E" w:rsidP="002C08A5">
            <w:pPr>
              <w:autoSpaceDN w:val="0"/>
              <w:ind w:leftChars="0" w:left="0"/>
              <w:jc w:val="center"/>
              <w:rPr>
                <w:color w:val="000000"/>
                <w:szCs w:val="21"/>
              </w:rPr>
            </w:pPr>
            <w:r w:rsidRPr="008A32D2">
              <w:rPr>
                <w:color w:val="000000"/>
                <w:szCs w:val="21"/>
              </w:rPr>
              <w:t>新建</w:t>
            </w:r>
          </w:p>
        </w:tc>
      </w:tr>
      <w:tr w:rsidR="00A8743E" w:rsidRPr="008127E7" w:rsidTr="00D66C79">
        <w:trPr>
          <w:trHeight w:val="340"/>
          <w:jc w:val="center"/>
        </w:trPr>
        <w:tc>
          <w:tcPr>
            <w:tcW w:w="263" w:type="pct"/>
            <w:vMerge/>
            <w:vAlign w:val="center"/>
          </w:tcPr>
          <w:p w:rsidR="00A8743E" w:rsidRPr="008127E7" w:rsidRDefault="00A8743E" w:rsidP="002C08A5">
            <w:pPr>
              <w:ind w:leftChars="0" w:left="0"/>
              <w:jc w:val="center"/>
              <w:rPr>
                <w:color w:val="FF0000"/>
                <w:szCs w:val="21"/>
              </w:rPr>
            </w:pPr>
          </w:p>
        </w:tc>
        <w:tc>
          <w:tcPr>
            <w:tcW w:w="864" w:type="pct"/>
            <w:gridSpan w:val="3"/>
            <w:vMerge/>
            <w:vAlign w:val="center"/>
          </w:tcPr>
          <w:p w:rsidR="00A8743E" w:rsidRPr="008A32D2" w:rsidRDefault="00A8743E" w:rsidP="002C08A5">
            <w:pPr>
              <w:autoSpaceDN w:val="0"/>
              <w:ind w:leftChars="0" w:left="0"/>
              <w:jc w:val="center"/>
              <w:rPr>
                <w:color w:val="000000"/>
                <w:szCs w:val="21"/>
              </w:rPr>
            </w:pPr>
          </w:p>
        </w:tc>
        <w:tc>
          <w:tcPr>
            <w:tcW w:w="1592" w:type="pct"/>
            <w:vAlign w:val="center"/>
          </w:tcPr>
          <w:p w:rsidR="00A8743E" w:rsidRPr="008A32D2" w:rsidRDefault="00A8743E" w:rsidP="00A8743E">
            <w:pPr>
              <w:autoSpaceDN w:val="0"/>
              <w:ind w:leftChars="0" w:left="0"/>
              <w:jc w:val="center"/>
              <w:rPr>
                <w:color w:val="000000"/>
                <w:kern w:val="0"/>
                <w:szCs w:val="21"/>
              </w:rPr>
            </w:pPr>
            <w:r w:rsidRPr="008A32D2">
              <w:rPr>
                <w:color w:val="000000"/>
                <w:szCs w:val="21"/>
              </w:rPr>
              <w:t>事故池容积为</w:t>
            </w:r>
            <w:r>
              <w:rPr>
                <w:rFonts w:hint="eastAsia"/>
                <w:color w:val="000000"/>
                <w:szCs w:val="21"/>
              </w:rPr>
              <w:t>6</w:t>
            </w:r>
            <w:r w:rsidRPr="008A32D2">
              <w:rPr>
                <w:rFonts w:hint="eastAsia"/>
                <w:color w:val="000000"/>
                <w:szCs w:val="21"/>
              </w:rPr>
              <w:t>00</w:t>
            </w:r>
            <w:r w:rsidRPr="008A32D2">
              <w:rPr>
                <w:color w:val="000000"/>
                <w:szCs w:val="21"/>
              </w:rPr>
              <w:t>m</w:t>
            </w:r>
            <w:r w:rsidRPr="008A32D2">
              <w:rPr>
                <w:color w:val="000000"/>
                <w:szCs w:val="21"/>
                <w:vertAlign w:val="superscript"/>
              </w:rPr>
              <w:t>3</w:t>
            </w:r>
          </w:p>
        </w:tc>
        <w:tc>
          <w:tcPr>
            <w:tcW w:w="1767" w:type="pct"/>
            <w:gridSpan w:val="2"/>
            <w:vAlign w:val="center"/>
          </w:tcPr>
          <w:p w:rsidR="00A8743E" w:rsidRPr="008A32D2" w:rsidRDefault="00A8743E" w:rsidP="001161B8">
            <w:pPr>
              <w:autoSpaceDN w:val="0"/>
              <w:ind w:leftChars="0" w:left="0"/>
              <w:jc w:val="center"/>
              <w:rPr>
                <w:color w:val="000000"/>
                <w:szCs w:val="21"/>
              </w:rPr>
            </w:pPr>
            <w:r w:rsidRPr="008A32D2">
              <w:rPr>
                <w:color w:val="000000"/>
                <w:szCs w:val="21"/>
              </w:rPr>
              <w:t xml:space="preserve"> 1</w:t>
            </w:r>
            <w:r w:rsidRPr="008A32D2">
              <w:rPr>
                <w:color w:val="000000"/>
                <w:szCs w:val="21"/>
              </w:rPr>
              <w:t>座</w:t>
            </w:r>
            <w:r>
              <w:rPr>
                <w:rFonts w:hint="eastAsia"/>
                <w:color w:val="000000"/>
                <w:szCs w:val="21"/>
              </w:rPr>
              <w:t>6</w:t>
            </w:r>
            <w:r w:rsidRPr="008A32D2">
              <w:rPr>
                <w:rFonts w:hint="eastAsia"/>
                <w:color w:val="000000"/>
                <w:szCs w:val="21"/>
              </w:rPr>
              <w:t>00</w:t>
            </w:r>
            <w:r w:rsidRPr="008A32D2">
              <w:rPr>
                <w:color w:val="000000"/>
                <w:szCs w:val="21"/>
              </w:rPr>
              <w:t>m</w:t>
            </w:r>
            <w:r w:rsidRPr="008A32D2">
              <w:rPr>
                <w:color w:val="000000"/>
                <w:szCs w:val="21"/>
                <w:vertAlign w:val="superscript"/>
              </w:rPr>
              <w:t>3</w:t>
            </w:r>
            <w:r w:rsidRPr="008A32D2">
              <w:rPr>
                <w:color w:val="000000"/>
                <w:szCs w:val="21"/>
              </w:rPr>
              <w:t>，位于</w:t>
            </w:r>
            <w:r w:rsidRPr="008A32D2">
              <w:rPr>
                <w:rFonts w:hint="eastAsia"/>
                <w:color w:val="000000"/>
                <w:szCs w:val="21"/>
              </w:rPr>
              <w:t>4#</w:t>
            </w:r>
            <w:r w:rsidRPr="008A32D2">
              <w:rPr>
                <w:rFonts w:hint="eastAsia"/>
                <w:color w:val="000000"/>
                <w:szCs w:val="21"/>
              </w:rPr>
              <w:t>厂房北侧</w:t>
            </w:r>
            <w:r w:rsidRPr="008A32D2">
              <w:rPr>
                <w:color w:val="000000"/>
                <w:szCs w:val="21"/>
              </w:rPr>
              <w:t>。满足存放事故废水要求</w:t>
            </w:r>
          </w:p>
        </w:tc>
        <w:tc>
          <w:tcPr>
            <w:tcW w:w="514" w:type="pct"/>
            <w:vAlign w:val="center"/>
          </w:tcPr>
          <w:p w:rsidR="00A8743E" w:rsidRPr="008A32D2" w:rsidRDefault="00A8743E" w:rsidP="002C08A5">
            <w:pPr>
              <w:autoSpaceDN w:val="0"/>
              <w:ind w:leftChars="0" w:left="0"/>
              <w:jc w:val="center"/>
              <w:rPr>
                <w:color w:val="000000"/>
                <w:szCs w:val="21"/>
              </w:rPr>
            </w:pPr>
            <w:r w:rsidRPr="008A32D2">
              <w:rPr>
                <w:color w:val="000000"/>
                <w:szCs w:val="21"/>
              </w:rPr>
              <w:t>新建</w:t>
            </w:r>
          </w:p>
        </w:tc>
      </w:tr>
    </w:tbl>
    <w:p w:rsidR="0001111C" w:rsidRDefault="0001111C" w:rsidP="005568B1">
      <w:pPr>
        <w:ind w:left="420" w:firstLine="420"/>
        <w:rPr>
          <w:szCs w:val="21"/>
        </w:rPr>
      </w:pPr>
    </w:p>
    <w:p w:rsidR="0001111C" w:rsidRPr="00B772EA" w:rsidRDefault="002B09FC" w:rsidP="002C08A5">
      <w:pPr>
        <w:keepNext/>
        <w:keepLines/>
        <w:spacing w:line="360" w:lineRule="auto"/>
        <w:ind w:leftChars="0" w:left="0"/>
        <w:outlineLvl w:val="3"/>
        <w:rPr>
          <w:b/>
          <w:bCs/>
          <w:sz w:val="24"/>
          <w:szCs w:val="24"/>
        </w:rPr>
      </w:pPr>
      <w:r w:rsidRPr="00B772EA">
        <w:rPr>
          <w:b/>
          <w:bCs/>
          <w:sz w:val="24"/>
          <w:szCs w:val="24"/>
        </w:rPr>
        <w:t>3.1.3.1</w:t>
      </w:r>
      <w:r w:rsidRPr="00B772EA">
        <w:rPr>
          <w:b/>
          <w:bCs/>
          <w:sz w:val="24"/>
          <w:szCs w:val="24"/>
        </w:rPr>
        <w:t>项目公辅设施</w:t>
      </w:r>
    </w:p>
    <w:p w:rsidR="0001111C" w:rsidRDefault="002B09FC" w:rsidP="002C08A5">
      <w:pPr>
        <w:spacing w:line="360" w:lineRule="auto"/>
        <w:ind w:leftChars="0" w:left="0" w:firstLineChars="200" w:firstLine="480"/>
        <w:rPr>
          <w:sz w:val="24"/>
          <w:szCs w:val="24"/>
        </w:rPr>
      </w:pPr>
      <w:r>
        <w:rPr>
          <w:sz w:val="24"/>
          <w:szCs w:val="24"/>
        </w:rPr>
        <w:t>1</w:t>
      </w:r>
      <w:r>
        <w:rPr>
          <w:sz w:val="24"/>
          <w:szCs w:val="24"/>
        </w:rPr>
        <w:t>、给水</w:t>
      </w:r>
    </w:p>
    <w:p w:rsidR="0001111C" w:rsidRDefault="002B09FC" w:rsidP="002C08A5">
      <w:pPr>
        <w:spacing w:line="360" w:lineRule="auto"/>
        <w:ind w:leftChars="0" w:left="0" w:firstLineChars="200" w:firstLine="480"/>
        <w:rPr>
          <w:sz w:val="24"/>
          <w:szCs w:val="24"/>
        </w:rPr>
      </w:pPr>
      <w:r>
        <w:rPr>
          <w:sz w:val="24"/>
          <w:szCs w:val="24"/>
        </w:rPr>
        <w:t>（</w:t>
      </w:r>
      <w:r>
        <w:rPr>
          <w:sz w:val="24"/>
          <w:szCs w:val="24"/>
        </w:rPr>
        <w:t>1</w:t>
      </w:r>
      <w:r>
        <w:rPr>
          <w:sz w:val="24"/>
          <w:szCs w:val="24"/>
        </w:rPr>
        <w:t>）自来水</w:t>
      </w:r>
    </w:p>
    <w:p w:rsidR="0001111C" w:rsidRDefault="002B09FC" w:rsidP="002C08A5">
      <w:pPr>
        <w:spacing w:line="360" w:lineRule="auto"/>
        <w:ind w:leftChars="0" w:left="0" w:firstLineChars="200" w:firstLine="480"/>
        <w:rPr>
          <w:sz w:val="24"/>
          <w:szCs w:val="24"/>
        </w:rPr>
      </w:pPr>
      <w:r w:rsidRPr="00605C81">
        <w:rPr>
          <w:sz w:val="24"/>
          <w:szCs w:val="24"/>
        </w:rPr>
        <w:t>本项目用水量约</w:t>
      </w:r>
      <w:r w:rsidR="007E39B9" w:rsidRPr="00605C81">
        <w:rPr>
          <w:rFonts w:hint="eastAsia"/>
          <w:sz w:val="24"/>
          <w:szCs w:val="24"/>
        </w:rPr>
        <w:t>2</w:t>
      </w:r>
      <w:r w:rsidR="00605C81" w:rsidRPr="00605C81">
        <w:rPr>
          <w:rFonts w:hint="eastAsia"/>
          <w:sz w:val="24"/>
          <w:szCs w:val="24"/>
        </w:rPr>
        <w:t>500</w:t>
      </w:r>
      <w:r w:rsidR="007E39B9" w:rsidRPr="00605C81">
        <w:rPr>
          <w:rFonts w:hint="eastAsia"/>
          <w:sz w:val="24"/>
          <w:szCs w:val="24"/>
        </w:rPr>
        <w:t>2</w:t>
      </w:r>
      <w:r w:rsidRPr="00605C81">
        <w:rPr>
          <w:sz w:val="24"/>
          <w:szCs w:val="24"/>
        </w:rPr>
        <w:t>m</w:t>
      </w:r>
      <w:r w:rsidRPr="00605C81">
        <w:rPr>
          <w:sz w:val="24"/>
          <w:szCs w:val="24"/>
          <w:vertAlign w:val="superscript"/>
        </w:rPr>
        <w:t>3</w:t>
      </w:r>
      <w:r w:rsidRPr="00605C81">
        <w:rPr>
          <w:sz w:val="24"/>
          <w:szCs w:val="24"/>
        </w:rPr>
        <w:t>/a</w:t>
      </w:r>
      <w:r w:rsidRPr="00605C81">
        <w:rPr>
          <w:sz w:val="24"/>
          <w:szCs w:val="24"/>
        </w:rPr>
        <w:t>，</w:t>
      </w:r>
      <w:r>
        <w:rPr>
          <w:sz w:val="24"/>
          <w:szCs w:val="24"/>
        </w:rPr>
        <w:t>由园区给水管网接至本项目厂区，供水压力为</w:t>
      </w:r>
      <w:r>
        <w:rPr>
          <w:sz w:val="24"/>
          <w:szCs w:val="24"/>
        </w:rPr>
        <w:t>0.4Mpa</w:t>
      </w:r>
      <w:r>
        <w:rPr>
          <w:sz w:val="24"/>
          <w:szCs w:val="24"/>
        </w:rPr>
        <w:t>，沿厂区主干道外侧布置成环状管网，同时设支管进入各构、建筑物，水量可满足厂区用水要求。</w:t>
      </w:r>
    </w:p>
    <w:p w:rsidR="0001111C" w:rsidRDefault="002B09FC" w:rsidP="002C08A5">
      <w:pPr>
        <w:spacing w:line="360" w:lineRule="auto"/>
        <w:ind w:leftChars="0" w:left="0" w:firstLineChars="200" w:firstLine="480"/>
        <w:rPr>
          <w:sz w:val="24"/>
          <w:szCs w:val="24"/>
        </w:rPr>
      </w:pPr>
      <w:r>
        <w:rPr>
          <w:sz w:val="24"/>
          <w:szCs w:val="24"/>
        </w:rPr>
        <w:t>（</w:t>
      </w:r>
      <w:r>
        <w:rPr>
          <w:sz w:val="24"/>
          <w:szCs w:val="24"/>
        </w:rPr>
        <w:t>2</w:t>
      </w:r>
      <w:r>
        <w:rPr>
          <w:sz w:val="24"/>
          <w:szCs w:val="24"/>
        </w:rPr>
        <w:t>）纯水制备系统</w:t>
      </w:r>
    </w:p>
    <w:p w:rsidR="002C08A5" w:rsidRDefault="00696806" w:rsidP="00442A14">
      <w:pPr>
        <w:spacing w:line="360" w:lineRule="auto"/>
        <w:ind w:leftChars="0" w:left="0" w:firstLineChars="200" w:firstLine="480"/>
        <w:rPr>
          <w:sz w:val="24"/>
          <w:szCs w:val="24"/>
        </w:rPr>
      </w:pPr>
      <w:r w:rsidRPr="00696806">
        <w:rPr>
          <w:rFonts w:hint="eastAsia"/>
          <w:sz w:val="24"/>
          <w:szCs w:val="24"/>
        </w:rPr>
        <w:lastRenderedPageBreak/>
        <w:t>自来水经过砂滤罐，去除水中的铁离子后，进入活性炭罐，在活性炭罐中，去除水中的氯离子，进入</w:t>
      </w:r>
      <w:r w:rsidRPr="00696806">
        <w:rPr>
          <w:rFonts w:hint="eastAsia"/>
          <w:sz w:val="24"/>
          <w:szCs w:val="24"/>
        </w:rPr>
        <w:t xml:space="preserve"> RO </w:t>
      </w:r>
      <w:r w:rsidRPr="00696806">
        <w:rPr>
          <w:rFonts w:hint="eastAsia"/>
          <w:sz w:val="24"/>
          <w:szCs w:val="24"/>
        </w:rPr>
        <w:t>反渗透膜（二级反渗透处理），进行深度软化后的脱盐水进入脱盐水罐，经过多道工序，纯水收率约为</w:t>
      </w:r>
      <w:r w:rsidRPr="00696806">
        <w:rPr>
          <w:rFonts w:hint="eastAsia"/>
          <w:sz w:val="24"/>
          <w:szCs w:val="24"/>
        </w:rPr>
        <w:t xml:space="preserve"> </w:t>
      </w:r>
      <w:r w:rsidR="002C2C40">
        <w:rPr>
          <w:rFonts w:hint="eastAsia"/>
          <w:sz w:val="24"/>
          <w:szCs w:val="24"/>
        </w:rPr>
        <w:t>4</w:t>
      </w:r>
      <w:r w:rsidRPr="00696806">
        <w:rPr>
          <w:rFonts w:hint="eastAsia"/>
          <w:sz w:val="24"/>
          <w:szCs w:val="24"/>
        </w:rPr>
        <w:t>0%</w:t>
      </w:r>
      <w:r w:rsidRPr="00696806">
        <w:rPr>
          <w:rFonts w:hint="eastAsia"/>
          <w:sz w:val="24"/>
          <w:szCs w:val="24"/>
        </w:rPr>
        <w:t>。</w:t>
      </w:r>
    </w:p>
    <w:p w:rsidR="0001111C" w:rsidRDefault="002B09FC" w:rsidP="002C08A5">
      <w:pPr>
        <w:spacing w:line="360" w:lineRule="auto"/>
        <w:ind w:leftChars="0" w:left="0" w:firstLineChars="200" w:firstLine="480"/>
        <w:rPr>
          <w:sz w:val="24"/>
          <w:szCs w:val="24"/>
        </w:rPr>
      </w:pPr>
      <w:r>
        <w:rPr>
          <w:sz w:val="24"/>
          <w:szCs w:val="24"/>
        </w:rPr>
        <w:t>（</w:t>
      </w:r>
      <w:r>
        <w:rPr>
          <w:sz w:val="24"/>
          <w:szCs w:val="24"/>
        </w:rPr>
        <w:t>3</w:t>
      </w:r>
      <w:r>
        <w:rPr>
          <w:sz w:val="24"/>
          <w:szCs w:val="24"/>
        </w:rPr>
        <w:t>）冷却循环水系统</w:t>
      </w:r>
    </w:p>
    <w:p w:rsidR="0001111C" w:rsidRPr="00E26924" w:rsidRDefault="002B09FC" w:rsidP="002C08A5">
      <w:pPr>
        <w:spacing w:line="360" w:lineRule="auto"/>
        <w:ind w:leftChars="0" w:left="0" w:firstLineChars="200" w:firstLine="480"/>
        <w:rPr>
          <w:sz w:val="24"/>
          <w:szCs w:val="24"/>
        </w:rPr>
      </w:pPr>
      <w:r w:rsidRPr="00E26924">
        <w:rPr>
          <w:sz w:val="24"/>
          <w:szCs w:val="24"/>
        </w:rPr>
        <w:t>1#</w:t>
      </w:r>
      <w:r w:rsidR="00F81940" w:rsidRPr="00E26924">
        <w:rPr>
          <w:rFonts w:hint="eastAsia"/>
          <w:sz w:val="24"/>
          <w:szCs w:val="24"/>
        </w:rPr>
        <w:t>~3#</w:t>
      </w:r>
      <w:r w:rsidRPr="00E26924">
        <w:rPr>
          <w:sz w:val="24"/>
          <w:szCs w:val="24"/>
        </w:rPr>
        <w:t>厂房</w:t>
      </w:r>
      <w:r w:rsidR="00F81940" w:rsidRPr="00E26924">
        <w:rPr>
          <w:sz w:val="24"/>
          <w:szCs w:val="24"/>
        </w:rPr>
        <w:t>硬质合金棒材和金属陶瓷材料</w:t>
      </w:r>
      <w:r w:rsidR="00F81940" w:rsidRPr="00E26924">
        <w:rPr>
          <w:rFonts w:hint="eastAsia"/>
          <w:sz w:val="24"/>
          <w:szCs w:val="24"/>
        </w:rPr>
        <w:t>生产</w:t>
      </w:r>
      <w:r w:rsidR="00C66934">
        <w:rPr>
          <w:rFonts w:hint="eastAsia"/>
          <w:sz w:val="24"/>
          <w:szCs w:val="24"/>
        </w:rPr>
        <w:t>球磨</w:t>
      </w:r>
      <w:r w:rsidR="00F81940" w:rsidRPr="00E26924">
        <w:rPr>
          <w:rFonts w:hint="eastAsia"/>
          <w:sz w:val="24"/>
          <w:szCs w:val="24"/>
        </w:rPr>
        <w:t>、</w:t>
      </w:r>
      <w:r w:rsidR="001354BA">
        <w:rPr>
          <w:rFonts w:hint="eastAsia"/>
          <w:sz w:val="24"/>
          <w:szCs w:val="24"/>
        </w:rPr>
        <w:t>喷雾干燥、</w:t>
      </w:r>
      <w:r w:rsidR="00F81940" w:rsidRPr="00E26924">
        <w:rPr>
          <w:rFonts w:hint="eastAsia"/>
          <w:sz w:val="24"/>
          <w:szCs w:val="24"/>
        </w:rPr>
        <w:t>脱蜡烧结工序</w:t>
      </w:r>
      <w:r w:rsidRPr="00E26924">
        <w:rPr>
          <w:sz w:val="24"/>
          <w:szCs w:val="24"/>
        </w:rPr>
        <w:t>采用循环水间接冷却，</w:t>
      </w:r>
      <w:r w:rsidR="004C7C61">
        <w:rPr>
          <w:sz w:val="24"/>
          <w:szCs w:val="24"/>
        </w:rPr>
        <w:t>每个厂房</w:t>
      </w:r>
      <w:r w:rsidR="00F81940" w:rsidRPr="00E26924">
        <w:rPr>
          <w:sz w:val="24"/>
          <w:szCs w:val="24"/>
        </w:rPr>
        <w:t>各</w:t>
      </w:r>
      <w:r w:rsidRPr="00E26924">
        <w:rPr>
          <w:sz w:val="24"/>
          <w:szCs w:val="24"/>
        </w:rPr>
        <w:t>设置</w:t>
      </w:r>
      <w:r w:rsidR="00F81940" w:rsidRPr="00E26924">
        <w:rPr>
          <w:sz w:val="24"/>
          <w:szCs w:val="24"/>
        </w:rPr>
        <w:t>1</w:t>
      </w:r>
      <w:r w:rsidRPr="00E26924">
        <w:rPr>
          <w:sz w:val="24"/>
          <w:szCs w:val="24"/>
        </w:rPr>
        <w:t>套冷却塔，</w:t>
      </w:r>
      <w:r w:rsidR="0084058D">
        <w:rPr>
          <w:sz w:val="24"/>
          <w:szCs w:val="24"/>
        </w:rPr>
        <w:t>每套</w:t>
      </w:r>
      <w:r w:rsidRPr="00E26924">
        <w:rPr>
          <w:sz w:val="24"/>
          <w:szCs w:val="24"/>
        </w:rPr>
        <w:t>循环量</w:t>
      </w:r>
      <w:r w:rsidR="00F81940" w:rsidRPr="00E26924">
        <w:rPr>
          <w:sz w:val="24"/>
          <w:szCs w:val="24"/>
        </w:rPr>
        <w:t>都</w:t>
      </w:r>
      <w:r w:rsidRPr="00E26924">
        <w:rPr>
          <w:sz w:val="24"/>
          <w:szCs w:val="24"/>
        </w:rPr>
        <w:t>为</w:t>
      </w:r>
      <w:r w:rsidR="0084058D">
        <w:rPr>
          <w:rFonts w:hint="eastAsia"/>
          <w:sz w:val="24"/>
          <w:szCs w:val="24"/>
        </w:rPr>
        <w:t>2</w:t>
      </w:r>
      <w:r w:rsidR="00F81940" w:rsidRPr="00E26924">
        <w:rPr>
          <w:rFonts w:hint="eastAsia"/>
          <w:sz w:val="24"/>
          <w:szCs w:val="24"/>
        </w:rPr>
        <w:t>0</w:t>
      </w:r>
      <w:r w:rsidRPr="00E26924">
        <w:rPr>
          <w:sz w:val="24"/>
          <w:szCs w:val="24"/>
        </w:rPr>
        <w:t>m</w:t>
      </w:r>
      <w:r w:rsidRPr="00E26924">
        <w:rPr>
          <w:sz w:val="24"/>
          <w:szCs w:val="24"/>
          <w:vertAlign w:val="superscript"/>
        </w:rPr>
        <w:t>3</w:t>
      </w:r>
      <w:r w:rsidRPr="00E26924">
        <w:rPr>
          <w:sz w:val="24"/>
          <w:szCs w:val="24"/>
        </w:rPr>
        <w:t>/h</w:t>
      </w:r>
      <w:r w:rsidR="004C7C61">
        <w:rPr>
          <w:rFonts w:hint="eastAsia"/>
          <w:sz w:val="24"/>
          <w:szCs w:val="24"/>
        </w:rPr>
        <w:t>；</w:t>
      </w:r>
      <w:r w:rsidR="00F81940" w:rsidRPr="00E26924">
        <w:rPr>
          <w:rFonts w:hint="eastAsia"/>
          <w:sz w:val="24"/>
          <w:szCs w:val="24"/>
        </w:rPr>
        <w:t>4#</w:t>
      </w:r>
      <w:r w:rsidR="00F81940" w:rsidRPr="00E26924">
        <w:rPr>
          <w:rFonts w:hint="eastAsia"/>
          <w:sz w:val="24"/>
          <w:szCs w:val="24"/>
        </w:rPr>
        <w:t>厂房碳化</w:t>
      </w:r>
      <w:proofErr w:type="gramStart"/>
      <w:r w:rsidR="00F81940" w:rsidRPr="00E26924">
        <w:rPr>
          <w:rFonts w:hint="eastAsia"/>
          <w:sz w:val="24"/>
          <w:szCs w:val="24"/>
        </w:rPr>
        <w:t>钨</w:t>
      </w:r>
      <w:proofErr w:type="gramEnd"/>
      <w:r w:rsidR="00F81940" w:rsidRPr="00E26924">
        <w:rPr>
          <w:rFonts w:hint="eastAsia"/>
          <w:sz w:val="24"/>
          <w:szCs w:val="24"/>
        </w:rPr>
        <w:t>生产</w:t>
      </w:r>
      <w:r w:rsidR="000D7C19">
        <w:rPr>
          <w:rFonts w:hint="eastAsia"/>
          <w:sz w:val="24"/>
          <w:szCs w:val="24"/>
        </w:rPr>
        <w:t>烧结、</w:t>
      </w:r>
      <w:r w:rsidR="00E26924" w:rsidRPr="00E26924">
        <w:rPr>
          <w:rFonts w:hint="eastAsia"/>
          <w:sz w:val="24"/>
          <w:szCs w:val="24"/>
        </w:rPr>
        <w:t>还原、碳化工序</w:t>
      </w:r>
      <w:r w:rsidR="00E26924" w:rsidRPr="00E26924">
        <w:rPr>
          <w:sz w:val="24"/>
          <w:szCs w:val="24"/>
        </w:rPr>
        <w:t>采用循环水间接冷却</w:t>
      </w:r>
      <w:r w:rsidR="00E26924" w:rsidRPr="00E26924">
        <w:rPr>
          <w:rFonts w:hint="eastAsia"/>
          <w:sz w:val="24"/>
          <w:szCs w:val="24"/>
        </w:rPr>
        <w:t>，</w:t>
      </w:r>
      <w:r w:rsidR="0084058D" w:rsidRPr="00E26924">
        <w:rPr>
          <w:sz w:val="24"/>
          <w:szCs w:val="24"/>
        </w:rPr>
        <w:t>设置</w:t>
      </w:r>
      <w:r w:rsidR="0084058D">
        <w:rPr>
          <w:rFonts w:hint="eastAsia"/>
          <w:sz w:val="24"/>
          <w:szCs w:val="24"/>
        </w:rPr>
        <w:t>2</w:t>
      </w:r>
      <w:r w:rsidR="0084058D" w:rsidRPr="00E26924">
        <w:rPr>
          <w:sz w:val="24"/>
          <w:szCs w:val="24"/>
        </w:rPr>
        <w:t>套冷却塔，</w:t>
      </w:r>
      <w:r w:rsidR="0084058D">
        <w:rPr>
          <w:sz w:val="24"/>
          <w:szCs w:val="24"/>
        </w:rPr>
        <w:t>每套</w:t>
      </w:r>
      <w:r w:rsidR="0084058D" w:rsidRPr="00E26924">
        <w:rPr>
          <w:sz w:val="24"/>
          <w:szCs w:val="24"/>
        </w:rPr>
        <w:t>循环量都为</w:t>
      </w:r>
      <w:r w:rsidR="0084058D">
        <w:rPr>
          <w:rFonts w:hint="eastAsia"/>
          <w:sz w:val="24"/>
          <w:szCs w:val="24"/>
        </w:rPr>
        <w:t>2</w:t>
      </w:r>
      <w:r w:rsidR="0084058D" w:rsidRPr="00E26924">
        <w:rPr>
          <w:rFonts w:hint="eastAsia"/>
          <w:sz w:val="24"/>
          <w:szCs w:val="24"/>
        </w:rPr>
        <w:t>0</w:t>
      </w:r>
      <w:r w:rsidR="0084058D" w:rsidRPr="00E26924">
        <w:rPr>
          <w:sz w:val="24"/>
          <w:szCs w:val="24"/>
        </w:rPr>
        <w:t>m</w:t>
      </w:r>
      <w:r w:rsidR="0084058D" w:rsidRPr="00E26924">
        <w:rPr>
          <w:sz w:val="24"/>
          <w:szCs w:val="24"/>
          <w:vertAlign w:val="superscript"/>
        </w:rPr>
        <w:t>3</w:t>
      </w:r>
      <w:r w:rsidR="0084058D" w:rsidRPr="00E26924">
        <w:rPr>
          <w:sz w:val="24"/>
          <w:szCs w:val="24"/>
        </w:rPr>
        <w:t>/h</w:t>
      </w:r>
      <w:r w:rsidR="0084058D">
        <w:rPr>
          <w:rFonts w:hint="eastAsia"/>
          <w:sz w:val="24"/>
          <w:szCs w:val="24"/>
        </w:rPr>
        <w:t>，</w:t>
      </w:r>
      <w:r w:rsidRPr="00E26924">
        <w:rPr>
          <w:sz w:val="24"/>
          <w:szCs w:val="24"/>
        </w:rPr>
        <w:t>设有循环水池</w:t>
      </w:r>
      <w:r w:rsidRPr="00E26924">
        <w:rPr>
          <w:sz w:val="24"/>
          <w:szCs w:val="24"/>
        </w:rPr>
        <w:t>1</w:t>
      </w:r>
      <w:r w:rsidRPr="00E26924">
        <w:rPr>
          <w:sz w:val="24"/>
          <w:szCs w:val="24"/>
        </w:rPr>
        <w:t>座，容积</w:t>
      </w:r>
      <w:r w:rsidR="00F81940" w:rsidRPr="00E26924">
        <w:rPr>
          <w:rFonts w:hint="eastAsia"/>
          <w:sz w:val="24"/>
          <w:szCs w:val="24"/>
        </w:rPr>
        <w:t>8</w:t>
      </w:r>
      <w:r w:rsidRPr="00E26924">
        <w:rPr>
          <w:sz w:val="24"/>
          <w:szCs w:val="24"/>
        </w:rPr>
        <w:t>0m</w:t>
      </w:r>
      <w:r w:rsidRPr="00E26924">
        <w:rPr>
          <w:sz w:val="24"/>
          <w:szCs w:val="24"/>
          <w:vertAlign w:val="superscript"/>
        </w:rPr>
        <w:t>3</w:t>
      </w:r>
      <w:r w:rsidRPr="00E26924">
        <w:rPr>
          <w:sz w:val="24"/>
          <w:szCs w:val="24"/>
        </w:rPr>
        <w:t>。</w:t>
      </w:r>
    </w:p>
    <w:p w:rsidR="0001111C" w:rsidRDefault="002B09FC" w:rsidP="002C08A5">
      <w:pPr>
        <w:spacing w:line="360" w:lineRule="auto"/>
        <w:ind w:leftChars="0" w:left="0" w:firstLineChars="200" w:firstLine="480"/>
        <w:rPr>
          <w:sz w:val="24"/>
          <w:szCs w:val="24"/>
        </w:rPr>
      </w:pPr>
      <w:r>
        <w:rPr>
          <w:sz w:val="24"/>
          <w:szCs w:val="24"/>
        </w:rPr>
        <w:t>2</w:t>
      </w:r>
      <w:r>
        <w:rPr>
          <w:sz w:val="24"/>
          <w:szCs w:val="24"/>
        </w:rPr>
        <w:t>、排水</w:t>
      </w:r>
    </w:p>
    <w:p w:rsidR="0001111C" w:rsidRPr="001B2189" w:rsidRDefault="002B09FC" w:rsidP="002C08A5">
      <w:pPr>
        <w:spacing w:line="360" w:lineRule="auto"/>
        <w:ind w:leftChars="0" w:left="0" w:firstLineChars="200" w:firstLine="480"/>
        <w:rPr>
          <w:sz w:val="24"/>
          <w:szCs w:val="24"/>
        </w:rPr>
      </w:pPr>
      <w:r w:rsidRPr="001B2189">
        <w:rPr>
          <w:sz w:val="24"/>
          <w:szCs w:val="24"/>
        </w:rPr>
        <w:t>本项目排水实行</w:t>
      </w:r>
      <w:r w:rsidRPr="001B2189">
        <w:rPr>
          <w:sz w:val="24"/>
          <w:szCs w:val="24"/>
        </w:rPr>
        <w:t>“</w:t>
      </w:r>
      <w:r w:rsidRPr="001B2189">
        <w:rPr>
          <w:sz w:val="24"/>
          <w:szCs w:val="24"/>
        </w:rPr>
        <w:t>清污分流、雨污分流</w:t>
      </w:r>
      <w:r w:rsidRPr="001B2189">
        <w:rPr>
          <w:sz w:val="24"/>
          <w:szCs w:val="24"/>
        </w:rPr>
        <w:t>”</w:t>
      </w:r>
      <w:r w:rsidR="001B2189" w:rsidRPr="001B2189">
        <w:rPr>
          <w:sz w:val="24"/>
          <w:szCs w:val="24"/>
        </w:rPr>
        <w:t>制，雨水直接排入雨水管网。</w:t>
      </w:r>
      <w:r w:rsidR="00004C5D">
        <w:rPr>
          <w:sz w:val="24"/>
          <w:szCs w:val="24"/>
        </w:rPr>
        <w:t>氢气回收喷淋废水经沉淀后回用</w:t>
      </w:r>
      <w:r w:rsidR="00004C5D">
        <w:rPr>
          <w:rFonts w:hint="eastAsia"/>
          <w:sz w:val="24"/>
          <w:szCs w:val="24"/>
        </w:rPr>
        <w:t>，</w:t>
      </w:r>
      <w:r w:rsidR="00004C5D">
        <w:rPr>
          <w:sz w:val="24"/>
          <w:szCs w:val="24"/>
        </w:rPr>
        <w:t>不外排</w:t>
      </w:r>
      <w:r w:rsidR="00004C5D">
        <w:rPr>
          <w:rFonts w:hint="eastAsia"/>
          <w:sz w:val="24"/>
          <w:szCs w:val="24"/>
        </w:rPr>
        <w:t>；</w:t>
      </w:r>
      <w:r w:rsidR="001B2189" w:rsidRPr="001B2189">
        <w:rPr>
          <w:rFonts w:hint="eastAsia"/>
          <w:sz w:val="24"/>
          <w:szCs w:val="24"/>
        </w:rPr>
        <w:t>纯水</w:t>
      </w:r>
      <w:r w:rsidR="001B2189" w:rsidRPr="001B2189">
        <w:rPr>
          <w:sz w:val="24"/>
          <w:szCs w:val="24"/>
        </w:rPr>
        <w:t>制备</w:t>
      </w:r>
      <w:r w:rsidR="001B2189" w:rsidRPr="001B2189">
        <w:rPr>
          <w:rFonts w:hint="eastAsia"/>
          <w:sz w:val="24"/>
          <w:szCs w:val="24"/>
        </w:rPr>
        <w:t>浓</w:t>
      </w:r>
      <w:r w:rsidRPr="001B2189">
        <w:rPr>
          <w:sz w:val="24"/>
          <w:szCs w:val="24"/>
        </w:rPr>
        <w:t>水</w:t>
      </w:r>
      <w:r w:rsidR="001B2189" w:rsidRPr="001B2189">
        <w:rPr>
          <w:sz w:val="24"/>
          <w:szCs w:val="24"/>
        </w:rPr>
        <w:t>和冷却塔循环浓缩废水为清洁下水直接</w:t>
      </w:r>
      <w:r w:rsidRPr="001B2189">
        <w:rPr>
          <w:sz w:val="24"/>
          <w:szCs w:val="24"/>
        </w:rPr>
        <w:t>进入</w:t>
      </w:r>
      <w:r w:rsidR="001B2189" w:rsidRPr="001B2189">
        <w:rPr>
          <w:sz w:val="24"/>
          <w:szCs w:val="24"/>
        </w:rPr>
        <w:t>园区污水管网</w:t>
      </w:r>
      <w:r w:rsidR="001B2189" w:rsidRPr="001B2189">
        <w:rPr>
          <w:rFonts w:hint="eastAsia"/>
          <w:sz w:val="24"/>
          <w:szCs w:val="24"/>
        </w:rPr>
        <w:t>；</w:t>
      </w:r>
      <w:r w:rsidRPr="001B2189">
        <w:rPr>
          <w:sz w:val="24"/>
          <w:szCs w:val="24"/>
        </w:rPr>
        <w:t>生活污水</w:t>
      </w:r>
      <w:r w:rsidR="001B2189" w:rsidRPr="001B2189">
        <w:rPr>
          <w:sz w:val="24"/>
          <w:szCs w:val="24"/>
        </w:rPr>
        <w:t>经</w:t>
      </w:r>
      <w:r w:rsidRPr="001B2189">
        <w:rPr>
          <w:sz w:val="24"/>
          <w:szCs w:val="24"/>
        </w:rPr>
        <w:t>化粪池预处理，处理后废水接管滁州市第二污水处理厂。</w:t>
      </w:r>
    </w:p>
    <w:p w:rsidR="0001111C" w:rsidRDefault="002B09FC" w:rsidP="002C08A5">
      <w:pPr>
        <w:spacing w:line="360" w:lineRule="auto"/>
        <w:ind w:leftChars="0" w:left="0" w:firstLineChars="200" w:firstLine="480"/>
        <w:rPr>
          <w:sz w:val="24"/>
          <w:szCs w:val="24"/>
        </w:rPr>
      </w:pPr>
      <w:r>
        <w:rPr>
          <w:sz w:val="24"/>
          <w:szCs w:val="24"/>
        </w:rPr>
        <w:t>3</w:t>
      </w:r>
      <w:r>
        <w:rPr>
          <w:sz w:val="24"/>
          <w:szCs w:val="24"/>
        </w:rPr>
        <w:t>、供电</w:t>
      </w:r>
    </w:p>
    <w:p w:rsidR="0001111C" w:rsidRDefault="002B09FC" w:rsidP="002C08A5">
      <w:pPr>
        <w:spacing w:line="360" w:lineRule="auto"/>
        <w:ind w:leftChars="0" w:left="0" w:firstLineChars="200" w:firstLine="480"/>
        <w:rPr>
          <w:color w:val="FF0000"/>
          <w:sz w:val="24"/>
          <w:szCs w:val="24"/>
        </w:rPr>
      </w:pPr>
      <w:r>
        <w:rPr>
          <w:sz w:val="24"/>
          <w:szCs w:val="24"/>
        </w:rPr>
        <w:t>项目用电量约为</w:t>
      </w:r>
      <w:r>
        <w:rPr>
          <w:rFonts w:hint="eastAsia"/>
          <w:sz w:val="24"/>
          <w:szCs w:val="24"/>
        </w:rPr>
        <w:t>3050</w:t>
      </w:r>
      <w:r>
        <w:rPr>
          <w:sz w:val="24"/>
          <w:szCs w:val="24"/>
        </w:rPr>
        <w:t>万</w:t>
      </w:r>
      <w:r>
        <w:rPr>
          <w:sz w:val="24"/>
          <w:szCs w:val="24"/>
        </w:rPr>
        <w:t>kWh/a</w:t>
      </w:r>
      <w:r>
        <w:rPr>
          <w:sz w:val="24"/>
          <w:szCs w:val="24"/>
        </w:rPr>
        <w:t>，</w:t>
      </w:r>
      <w:r w:rsidRPr="00536DB0">
        <w:rPr>
          <w:sz w:val="24"/>
          <w:szCs w:val="24"/>
        </w:rPr>
        <w:t>厂内设置配电室，使用电压为</w:t>
      </w:r>
      <w:r w:rsidRPr="00536DB0">
        <w:rPr>
          <w:sz w:val="24"/>
          <w:szCs w:val="24"/>
        </w:rPr>
        <w:t>380/220V</w:t>
      </w:r>
      <w:r w:rsidRPr="00536DB0">
        <w:rPr>
          <w:sz w:val="24"/>
          <w:szCs w:val="24"/>
        </w:rPr>
        <w:t>电源，由低压开关柜分若干回路采用沿线缆桥架敷设方式引至各用电场所，以放射式向动力箱供电，动力配电箱以放射式和</w:t>
      </w:r>
      <w:proofErr w:type="gramStart"/>
      <w:r w:rsidRPr="00536DB0">
        <w:rPr>
          <w:sz w:val="24"/>
          <w:szCs w:val="24"/>
        </w:rPr>
        <w:t>树干式相结合</w:t>
      </w:r>
      <w:proofErr w:type="gramEnd"/>
      <w:r w:rsidRPr="00536DB0">
        <w:rPr>
          <w:sz w:val="24"/>
          <w:szCs w:val="24"/>
        </w:rPr>
        <w:t>的方式向各用电器具供电。</w:t>
      </w:r>
    </w:p>
    <w:p w:rsidR="002C08A5" w:rsidRDefault="002B09FC" w:rsidP="002C08A5">
      <w:pPr>
        <w:spacing w:line="360" w:lineRule="auto"/>
        <w:ind w:leftChars="0" w:left="0" w:firstLineChars="200" w:firstLine="480"/>
        <w:rPr>
          <w:sz w:val="24"/>
          <w:szCs w:val="24"/>
        </w:rPr>
      </w:pPr>
      <w:r>
        <w:rPr>
          <w:sz w:val="24"/>
          <w:szCs w:val="24"/>
        </w:rPr>
        <w:t>4</w:t>
      </w:r>
      <w:r>
        <w:rPr>
          <w:sz w:val="24"/>
          <w:szCs w:val="24"/>
        </w:rPr>
        <w:t>、供气</w:t>
      </w:r>
    </w:p>
    <w:p w:rsidR="000535DE" w:rsidRDefault="000535DE" w:rsidP="002C08A5">
      <w:pPr>
        <w:spacing w:line="360" w:lineRule="auto"/>
        <w:ind w:leftChars="0" w:left="0" w:firstLineChars="200" w:firstLine="480"/>
        <w:rPr>
          <w:kern w:val="0"/>
          <w:sz w:val="24"/>
          <w:szCs w:val="24"/>
        </w:rPr>
      </w:pPr>
      <w:r w:rsidRPr="00605C81">
        <w:rPr>
          <w:sz w:val="24"/>
          <w:szCs w:val="24"/>
        </w:rPr>
        <w:t>（</w:t>
      </w:r>
      <w:r w:rsidRPr="00605C81">
        <w:rPr>
          <w:sz w:val="24"/>
          <w:szCs w:val="24"/>
        </w:rPr>
        <w:t>1</w:t>
      </w:r>
      <w:r w:rsidRPr="00605C81">
        <w:rPr>
          <w:sz w:val="24"/>
          <w:szCs w:val="24"/>
        </w:rPr>
        <w:t>）</w:t>
      </w:r>
      <w:r w:rsidR="00605C81" w:rsidRPr="00605C81">
        <w:rPr>
          <w:rFonts w:hint="eastAsia"/>
          <w:sz w:val="24"/>
          <w:szCs w:val="24"/>
        </w:rPr>
        <w:t>供</w:t>
      </w:r>
      <w:r w:rsidRPr="00605C81">
        <w:rPr>
          <w:kern w:val="0"/>
          <w:sz w:val="24"/>
          <w:szCs w:val="24"/>
        </w:rPr>
        <w:t>氢</w:t>
      </w:r>
      <w:r w:rsidR="00605C81" w:rsidRPr="00605C81">
        <w:rPr>
          <w:rFonts w:hint="eastAsia"/>
          <w:kern w:val="0"/>
          <w:sz w:val="24"/>
          <w:szCs w:val="24"/>
        </w:rPr>
        <w:t>站</w:t>
      </w:r>
      <w:r w:rsidRPr="00605C81">
        <w:rPr>
          <w:kern w:val="0"/>
          <w:sz w:val="24"/>
          <w:szCs w:val="24"/>
        </w:rPr>
        <w:t xml:space="preserve"> </w:t>
      </w:r>
    </w:p>
    <w:p w:rsidR="00605C81" w:rsidRPr="00605C81" w:rsidRDefault="00605C81" w:rsidP="002C08A5">
      <w:pPr>
        <w:spacing w:line="360" w:lineRule="auto"/>
        <w:ind w:leftChars="0" w:left="0" w:firstLineChars="200" w:firstLine="480"/>
        <w:rPr>
          <w:sz w:val="24"/>
          <w:szCs w:val="24"/>
        </w:rPr>
      </w:pPr>
      <w:r>
        <w:rPr>
          <w:rFonts w:hint="eastAsia"/>
          <w:kern w:val="0"/>
          <w:sz w:val="24"/>
          <w:szCs w:val="24"/>
        </w:rPr>
        <w:t>本项目生产所需的氢气是由气体公司提供，气体公司使用氢气储罐车将氢气送到本项目</w:t>
      </w:r>
      <w:r>
        <w:rPr>
          <w:rFonts w:hint="eastAsia"/>
          <w:kern w:val="0"/>
          <w:sz w:val="24"/>
          <w:szCs w:val="24"/>
        </w:rPr>
        <w:t>4#</w:t>
      </w:r>
      <w:r>
        <w:rPr>
          <w:rFonts w:hint="eastAsia"/>
          <w:kern w:val="0"/>
          <w:sz w:val="24"/>
          <w:szCs w:val="24"/>
        </w:rPr>
        <w:t>厂房北侧的供氢站，</w:t>
      </w:r>
      <w:proofErr w:type="gramStart"/>
      <w:r>
        <w:rPr>
          <w:rFonts w:hint="eastAsia"/>
          <w:kern w:val="0"/>
          <w:sz w:val="24"/>
          <w:szCs w:val="24"/>
        </w:rPr>
        <w:t>供氢站建筑面积</w:t>
      </w:r>
      <w:proofErr w:type="gramEnd"/>
      <w:r w:rsidR="00D506C9">
        <w:rPr>
          <w:rFonts w:hint="eastAsia"/>
          <w:kern w:val="0"/>
          <w:sz w:val="24"/>
          <w:szCs w:val="24"/>
        </w:rPr>
        <w:t>3</w:t>
      </w:r>
      <w:r w:rsidR="000E2966">
        <w:rPr>
          <w:rFonts w:hint="eastAsia"/>
          <w:kern w:val="0"/>
          <w:sz w:val="24"/>
          <w:szCs w:val="24"/>
        </w:rPr>
        <w:t>00m</w:t>
      </w:r>
      <w:r w:rsidR="000E2966">
        <w:rPr>
          <w:rFonts w:hint="eastAsia"/>
          <w:kern w:val="0"/>
          <w:sz w:val="24"/>
          <w:szCs w:val="24"/>
          <w:vertAlign w:val="superscript"/>
        </w:rPr>
        <w:t>2</w:t>
      </w:r>
      <w:r>
        <w:rPr>
          <w:rFonts w:hint="eastAsia"/>
          <w:kern w:val="0"/>
          <w:sz w:val="24"/>
          <w:szCs w:val="24"/>
        </w:rPr>
        <w:t>，按照《</w:t>
      </w:r>
      <w:r w:rsidR="000E2966">
        <w:rPr>
          <w:rFonts w:hint="eastAsia"/>
          <w:kern w:val="0"/>
          <w:sz w:val="24"/>
          <w:szCs w:val="24"/>
        </w:rPr>
        <w:t>氢气站设计规范</w:t>
      </w:r>
      <w:r>
        <w:rPr>
          <w:rFonts w:hint="eastAsia"/>
          <w:kern w:val="0"/>
          <w:sz w:val="24"/>
          <w:szCs w:val="24"/>
        </w:rPr>
        <w:t>》</w:t>
      </w:r>
      <w:r w:rsidR="000E2966">
        <w:rPr>
          <w:rFonts w:hint="eastAsia"/>
          <w:kern w:val="0"/>
          <w:sz w:val="24"/>
          <w:szCs w:val="24"/>
        </w:rPr>
        <w:t>（</w:t>
      </w:r>
      <w:r w:rsidR="000E2966">
        <w:rPr>
          <w:rFonts w:hint="eastAsia"/>
          <w:kern w:val="0"/>
          <w:sz w:val="24"/>
          <w:szCs w:val="24"/>
        </w:rPr>
        <w:t>GB50177-2015</w:t>
      </w:r>
      <w:r w:rsidR="000E2966">
        <w:rPr>
          <w:rFonts w:hint="eastAsia"/>
          <w:kern w:val="0"/>
          <w:sz w:val="24"/>
          <w:szCs w:val="24"/>
        </w:rPr>
        <w:t>）</w:t>
      </w:r>
      <w:r>
        <w:rPr>
          <w:rFonts w:hint="eastAsia"/>
          <w:kern w:val="0"/>
          <w:sz w:val="24"/>
          <w:szCs w:val="24"/>
        </w:rPr>
        <w:t>建设。</w:t>
      </w:r>
      <w:proofErr w:type="gramStart"/>
      <w:r>
        <w:rPr>
          <w:rFonts w:hint="eastAsia"/>
          <w:kern w:val="0"/>
          <w:sz w:val="24"/>
          <w:szCs w:val="24"/>
        </w:rPr>
        <w:t>供氢站共</w:t>
      </w:r>
      <w:proofErr w:type="gramEnd"/>
      <w:r>
        <w:rPr>
          <w:rFonts w:hint="eastAsia"/>
          <w:kern w:val="0"/>
          <w:sz w:val="24"/>
          <w:szCs w:val="24"/>
        </w:rPr>
        <w:t>设置</w:t>
      </w:r>
      <w:r>
        <w:rPr>
          <w:rFonts w:hint="eastAsia"/>
          <w:kern w:val="0"/>
          <w:sz w:val="24"/>
          <w:szCs w:val="24"/>
        </w:rPr>
        <w:t>3</w:t>
      </w:r>
      <w:r>
        <w:rPr>
          <w:rFonts w:hint="eastAsia"/>
          <w:kern w:val="0"/>
          <w:sz w:val="24"/>
          <w:szCs w:val="24"/>
        </w:rPr>
        <w:t>个氢气储罐车位，</w:t>
      </w:r>
      <w:r w:rsidRPr="00605C81">
        <w:rPr>
          <w:rFonts w:hint="eastAsia"/>
          <w:kern w:val="0"/>
          <w:sz w:val="24"/>
          <w:szCs w:val="24"/>
        </w:rPr>
        <w:t>每次放置两</w:t>
      </w:r>
      <w:r w:rsidR="00B26D44">
        <w:rPr>
          <w:rFonts w:hint="eastAsia"/>
          <w:kern w:val="0"/>
          <w:sz w:val="24"/>
          <w:szCs w:val="24"/>
        </w:rPr>
        <w:t>个</w:t>
      </w:r>
      <w:r w:rsidRPr="00605C81">
        <w:rPr>
          <w:rFonts w:hint="eastAsia"/>
          <w:kern w:val="0"/>
          <w:sz w:val="24"/>
          <w:szCs w:val="24"/>
        </w:rPr>
        <w:t>供氢</w:t>
      </w:r>
      <w:r w:rsidR="00B26D44">
        <w:rPr>
          <w:rFonts w:hint="eastAsia"/>
          <w:kern w:val="0"/>
          <w:sz w:val="24"/>
          <w:szCs w:val="24"/>
        </w:rPr>
        <w:t>储罐</w:t>
      </w:r>
      <w:r w:rsidRPr="00605C81">
        <w:rPr>
          <w:rFonts w:hint="eastAsia"/>
          <w:kern w:val="0"/>
          <w:sz w:val="24"/>
          <w:szCs w:val="24"/>
        </w:rPr>
        <w:t>在供氢站，每台车罐体容积为</w:t>
      </w:r>
      <w:r w:rsidR="00B26D44">
        <w:rPr>
          <w:rFonts w:hint="eastAsia"/>
          <w:kern w:val="0"/>
          <w:sz w:val="24"/>
          <w:szCs w:val="24"/>
        </w:rPr>
        <w:t>31m</w:t>
      </w:r>
      <w:r w:rsidR="00B26D44">
        <w:rPr>
          <w:rFonts w:hint="eastAsia"/>
          <w:kern w:val="0"/>
          <w:sz w:val="24"/>
          <w:szCs w:val="24"/>
          <w:vertAlign w:val="superscript"/>
        </w:rPr>
        <w:t>3</w:t>
      </w:r>
      <w:r w:rsidRPr="00605C81">
        <w:rPr>
          <w:rFonts w:hint="eastAsia"/>
          <w:kern w:val="0"/>
          <w:sz w:val="24"/>
          <w:szCs w:val="24"/>
        </w:rPr>
        <w:t>（</w:t>
      </w:r>
      <w:r w:rsidRPr="00605C81">
        <w:rPr>
          <w:rFonts w:hint="eastAsia"/>
          <w:kern w:val="0"/>
          <w:sz w:val="24"/>
          <w:szCs w:val="24"/>
        </w:rPr>
        <w:t>20</w:t>
      </w:r>
      <w:r w:rsidRPr="00605C81">
        <w:rPr>
          <w:rFonts w:hint="eastAsia"/>
          <w:kern w:val="0"/>
          <w:sz w:val="24"/>
          <w:szCs w:val="24"/>
        </w:rPr>
        <w:t>℃、</w:t>
      </w:r>
      <w:r w:rsidRPr="00605C81">
        <w:rPr>
          <w:rFonts w:hint="eastAsia"/>
          <w:kern w:val="0"/>
          <w:sz w:val="24"/>
          <w:szCs w:val="24"/>
        </w:rPr>
        <w:t>20Mpa</w:t>
      </w:r>
      <w:r w:rsidRPr="00605C81">
        <w:rPr>
          <w:rFonts w:hint="eastAsia"/>
          <w:kern w:val="0"/>
          <w:sz w:val="24"/>
          <w:szCs w:val="24"/>
        </w:rPr>
        <w:t>）。</w:t>
      </w:r>
    </w:p>
    <w:p w:rsidR="00F415C5" w:rsidRPr="00A8743E" w:rsidRDefault="00EB7977" w:rsidP="002C08A5">
      <w:pPr>
        <w:spacing w:line="360" w:lineRule="auto"/>
        <w:ind w:leftChars="0" w:left="0"/>
        <w:jc w:val="center"/>
        <w:rPr>
          <w:color w:val="FF0000"/>
          <w:kern w:val="0"/>
          <w:sz w:val="24"/>
          <w:szCs w:val="24"/>
        </w:rPr>
      </w:pPr>
      <w:r>
        <w:rPr>
          <w:color w:val="FF0000"/>
          <w:kern w:val="0"/>
          <w:sz w:val="24"/>
          <w:szCs w:val="24"/>
        </w:rPr>
        <w:lastRenderedPageBreak/>
        <w:pict>
          <v:shape id="_x0000_i1057" type="#_x0000_t75" style="width:452.4pt;height:252pt">
            <v:imagedata r:id="rId53" o:title="038a7c9280db805765558cc59fd6c5c"/>
          </v:shape>
        </w:pict>
      </w:r>
    </w:p>
    <w:p w:rsidR="00F415C5" w:rsidRPr="009C25A7" w:rsidRDefault="00F415C5" w:rsidP="002C08A5">
      <w:pPr>
        <w:spacing w:line="360" w:lineRule="auto"/>
        <w:ind w:leftChars="0" w:left="0"/>
        <w:jc w:val="center"/>
        <w:rPr>
          <w:kern w:val="0"/>
          <w:sz w:val="24"/>
          <w:szCs w:val="24"/>
        </w:rPr>
      </w:pPr>
      <w:r w:rsidRPr="009C25A7">
        <w:rPr>
          <w:rFonts w:hint="eastAsia"/>
          <w:kern w:val="0"/>
          <w:sz w:val="24"/>
          <w:szCs w:val="24"/>
        </w:rPr>
        <w:t>图</w:t>
      </w:r>
      <w:r w:rsidRPr="009C25A7">
        <w:rPr>
          <w:rFonts w:hint="eastAsia"/>
          <w:kern w:val="0"/>
          <w:sz w:val="24"/>
          <w:szCs w:val="24"/>
        </w:rPr>
        <w:t>3.1</w:t>
      </w:r>
      <w:r w:rsidR="006228CF" w:rsidRPr="009C25A7">
        <w:rPr>
          <w:rFonts w:hint="eastAsia"/>
          <w:kern w:val="0"/>
          <w:sz w:val="24"/>
          <w:szCs w:val="24"/>
        </w:rPr>
        <w:t>.3</w:t>
      </w:r>
      <w:r w:rsidRPr="009C25A7">
        <w:rPr>
          <w:rFonts w:hint="eastAsia"/>
          <w:kern w:val="0"/>
          <w:sz w:val="24"/>
          <w:szCs w:val="24"/>
        </w:rPr>
        <w:t xml:space="preserve">-2  </w:t>
      </w:r>
      <w:r w:rsidR="00605C81" w:rsidRPr="009C25A7">
        <w:rPr>
          <w:rFonts w:hint="eastAsia"/>
          <w:kern w:val="0"/>
          <w:sz w:val="24"/>
          <w:szCs w:val="24"/>
        </w:rPr>
        <w:t>供</w:t>
      </w:r>
      <w:proofErr w:type="gramStart"/>
      <w:r w:rsidRPr="009C25A7">
        <w:rPr>
          <w:rFonts w:hint="eastAsia"/>
          <w:kern w:val="0"/>
          <w:sz w:val="24"/>
          <w:szCs w:val="24"/>
        </w:rPr>
        <w:t>氢站平面</w:t>
      </w:r>
      <w:proofErr w:type="gramEnd"/>
      <w:r w:rsidRPr="009C25A7">
        <w:rPr>
          <w:rFonts w:hint="eastAsia"/>
          <w:kern w:val="0"/>
          <w:sz w:val="24"/>
          <w:szCs w:val="24"/>
        </w:rPr>
        <w:t>布局图</w:t>
      </w:r>
    </w:p>
    <w:p w:rsidR="007802C5" w:rsidRPr="002C08A5" w:rsidRDefault="007802C5" w:rsidP="002C08A5">
      <w:pPr>
        <w:spacing w:line="360" w:lineRule="auto"/>
        <w:ind w:leftChars="0" w:left="0" w:firstLineChars="200" w:firstLine="480"/>
        <w:rPr>
          <w:rFonts w:ascii="宋体" w:hAnsi="宋体" w:cs="宋体"/>
          <w:kern w:val="0"/>
          <w:sz w:val="24"/>
          <w:szCs w:val="24"/>
        </w:rPr>
      </w:pPr>
      <w:r>
        <w:rPr>
          <w:rFonts w:hint="eastAsia"/>
          <w:color w:val="000000"/>
          <w:kern w:val="0"/>
          <w:sz w:val="24"/>
          <w:szCs w:val="24"/>
        </w:rPr>
        <w:t>（</w:t>
      </w:r>
      <w:r>
        <w:rPr>
          <w:rFonts w:hint="eastAsia"/>
          <w:color w:val="000000"/>
          <w:kern w:val="0"/>
          <w:sz w:val="24"/>
          <w:szCs w:val="24"/>
        </w:rPr>
        <w:t>2</w:t>
      </w:r>
      <w:r>
        <w:rPr>
          <w:rFonts w:hint="eastAsia"/>
          <w:color w:val="000000"/>
          <w:kern w:val="0"/>
          <w:sz w:val="24"/>
          <w:szCs w:val="24"/>
        </w:rPr>
        <w:t>）</w:t>
      </w:r>
      <w:r w:rsidR="006E20EF">
        <w:rPr>
          <w:rFonts w:hint="eastAsia"/>
          <w:color w:val="000000"/>
          <w:kern w:val="0"/>
          <w:sz w:val="24"/>
          <w:szCs w:val="24"/>
        </w:rPr>
        <w:t>氢气回收工艺</w:t>
      </w:r>
    </w:p>
    <w:p w:rsidR="007802C5" w:rsidRDefault="007802C5" w:rsidP="002C08A5">
      <w:pPr>
        <w:spacing w:line="360" w:lineRule="auto"/>
        <w:ind w:leftChars="0" w:left="0" w:firstLineChars="200" w:firstLine="480"/>
        <w:rPr>
          <w:rFonts w:ascii="宋体" w:hAnsi="宋体" w:cs="宋体"/>
          <w:color w:val="000000"/>
          <w:kern w:val="0"/>
          <w:sz w:val="24"/>
          <w:szCs w:val="24"/>
        </w:rPr>
      </w:pPr>
      <w:r w:rsidRPr="007802C5">
        <w:rPr>
          <w:rFonts w:ascii="宋体" w:hAnsi="宋体" w:cs="宋体" w:hint="eastAsia"/>
          <w:color w:val="000000"/>
          <w:kern w:val="0"/>
          <w:sz w:val="24"/>
          <w:szCs w:val="24"/>
        </w:rPr>
        <w:t>碳化钨粉生产工艺中还原工序使用氢气作为还原气体，氢气来源为企业自建氢气 站，还原后会产生废氢气。氢气回收装置对还原炉排出的含颗粒物和废氢气的废气，进入淋洗塔用水除去气体中颗粒物，氢气经淋洗，汽水分离器分离出部分水分，然后进入罗</w:t>
      </w:r>
      <w:proofErr w:type="gramStart"/>
      <w:r w:rsidRPr="007802C5">
        <w:rPr>
          <w:rFonts w:ascii="宋体" w:hAnsi="宋体" w:cs="宋体" w:hint="eastAsia"/>
          <w:color w:val="000000"/>
          <w:kern w:val="0"/>
          <w:sz w:val="24"/>
          <w:szCs w:val="24"/>
        </w:rPr>
        <w:t>茨</w:t>
      </w:r>
      <w:proofErr w:type="gramEnd"/>
      <w:r w:rsidRPr="007802C5">
        <w:rPr>
          <w:rFonts w:ascii="宋体" w:hAnsi="宋体" w:cs="宋体" w:hint="eastAsia"/>
          <w:color w:val="000000"/>
          <w:kern w:val="0"/>
          <w:sz w:val="24"/>
          <w:szCs w:val="24"/>
        </w:rPr>
        <w:t>风机，被压缩的氢气经冷却器交换热量和汽水分离器又分离出部分水分。此时，氢气进入二只内通</w:t>
      </w:r>
      <w:proofErr w:type="gramStart"/>
      <w:r w:rsidRPr="007802C5">
        <w:rPr>
          <w:rFonts w:ascii="宋体" w:hAnsi="宋体" w:cs="宋体" w:hint="eastAsia"/>
          <w:color w:val="000000"/>
          <w:kern w:val="0"/>
          <w:sz w:val="24"/>
          <w:szCs w:val="24"/>
        </w:rPr>
        <w:t>冷冻水</w:t>
      </w:r>
      <w:proofErr w:type="gramEnd"/>
      <w:r w:rsidRPr="007802C5">
        <w:rPr>
          <w:rFonts w:ascii="宋体" w:hAnsi="宋体" w:cs="宋体" w:hint="eastAsia"/>
          <w:color w:val="000000"/>
          <w:kern w:val="0"/>
          <w:sz w:val="24"/>
          <w:szCs w:val="24"/>
        </w:rPr>
        <w:t xml:space="preserve">做冷源的冷凝器，氢气中的大部分水分被冷凝分离。被冷却的氢气进入干燥塔，经分子筛吸附干燥，达到需要的露点，最后将净化后的氢气送入还原炉循环使用。 </w:t>
      </w:r>
    </w:p>
    <w:p w:rsidR="007802C5" w:rsidRDefault="007802C5" w:rsidP="002C08A5">
      <w:pPr>
        <w:spacing w:line="360" w:lineRule="auto"/>
        <w:ind w:leftChars="0" w:left="0" w:firstLineChars="200" w:firstLine="480"/>
        <w:rPr>
          <w:rFonts w:ascii="宋体" w:hAnsi="宋体" w:cs="宋体"/>
          <w:color w:val="000000"/>
          <w:kern w:val="0"/>
          <w:sz w:val="24"/>
          <w:szCs w:val="24"/>
        </w:rPr>
      </w:pPr>
      <w:r w:rsidRPr="007802C5">
        <w:rPr>
          <w:rFonts w:ascii="宋体" w:hAnsi="宋体" w:cs="宋体" w:hint="eastAsia"/>
          <w:color w:val="000000"/>
          <w:kern w:val="0"/>
          <w:sz w:val="24"/>
          <w:szCs w:val="24"/>
        </w:rPr>
        <w:t>干燥塔采用分子筛吸附剂，进行变温吸附干燥气体。装置设计为复式流程，用两只吸附干燥塔并联，一只工作，同时另一只可以进行再生处理。相互交替工作和再生，以保证系统连续运行。再生氢气由再生罗</w:t>
      </w:r>
      <w:proofErr w:type="gramStart"/>
      <w:r w:rsidRPr="007802C5">
        <w:rPr>
          <w:rFonts w:ascii="宋体" w:hAnsi="宋体" w:cs="宋体" w:hint="eastAsia"/>
          <w:color w:val="000000"/>
          <w:kern w:val="0"/>
          <w:sz w:val="24"/>
          <w:szCs w:val="24"/>
        </w:rPr>
        <w:t>茨</w:t>
      </w:r>
      <w:proofErr w:type="gramEnd"/>
      <w:r w:rsidRPr="007802C5">
        <w:rPr>
          <w:rFonts w:ascii="宋体" w:hAnsi="宋体" w:cs="宋体" w:hint="eastAsia"/>
          <w:color w:val="000000"/>
          <w:kern w:val="0"/>
          <w:sz w:val="24"/>
          <w:szCs w:val="24"/>
        </w:rPr>
        <w:t>风机循环使用，被再生携带出的水分，由再生冷却器，再生冷凝器被冷凝分离出来。</w:t>
      </w:r>
    </w:p>
    <w:p w:rsidR="007802C5" w:rsidRPr="007802C5" w:rsidRDefault="007802C5" w:rsidP="002C08A5">
      <w:pPr>
        <w:spacing w:line="360" w:lineRule="auto"/>
        <w:ind w:leftChars="0" w:left="0" w:firstLineChars="200" w:firstLine="480"/>
        <w:rPr>
          <w:rFonts w:ascii="宋体" w:hAnsi="宋体" w:cs="宋体"/>
          <w:kern w:val="0"/>
          <w:sz w:val="24"/>
          <w:szCs w:val="24"/>
        </w:rPr>
      </w:pPr>
      <w:r w:rsidRPr="007802C5">
        <w:rPr>
          <w:rFonts w:ascii="宋体" w:hAnsi="宋体" w:cs="宋体" w:hint="eastAsia"/>
          <w:color w:val="000000"/>
          <w:kern w:val="0"/>
          <w:sz w:val="24"/>
          <w:szCs w:val="24"/>
        </w:rPr>
        <w:t>在氢气循环使用时，在回收系统上</w:t>
      </w:r>
      <w:proofErr w:type="gramStart"/>
      <w:r w:rsidRPr="007802C5">
        <w:rPr>
          <w:rFonts w:ascii="宋体" w:hAnsi="宋体" w:cs="宋体" w:hint="eastAsia"/>
          <w:color w:val="000000"/>
          <w:kern w:val="0"/>
          <w:sz w:val="24"/>
          <w:szCs w:val="24"/>
        </w:rPr>
        <w:t>加装补氢装置</w:t>
      </w:r>
      <w:proofErr w:type="gramEnd"/>
      <w:r w:rsidRPr="007802C5">
        <w:rPr>
          <w:rFonts w:ascii="宋体" w:hAnsi="宋体" w:cs="宋体" w:hint="eastAsia"/>
          <w:color w:val="000000"/>
          <w:kern w:val="0"/>
          <w:sz w:val="24"/>
          <w:szCs w:val="24"/>
        </w:rPr>
        <w:t>及时补充氢气，保持回收系统的工作压力。当还原炉在生产中，需要临时停车时，本装置可以内部循环，等还原</w:t>
      </w:r>
      <w:proofErr w:type="gramStart"/>
      <w:r w:rsidRPr="007802C5">
        <w:rPr>
          <w:rFonts w:ascii="宋体" w:hAnsi="宋体" w:cs="宋体" w:hint="eastAsia"/>
          <w:color w:val="000000"/>
          <w:kern w:val="0"/>
          <w:sz w:val="24"/>
          <w:szCs w:val="24"/>
        </w:rPr>
        <w:t>炉正常</w:t>
      </w:r>
      <w:proofErr w:type="gramEnd"/>
      <w:r w:rsidRPr="007802C5">
        <w:rPr>
          <w:rFonts w:ascii="宋体" w:hAnsi="宋体" w:cs="宋体" w:hint="eastAsia"/>
          <w:color w:val="000000"/>
          <w:kern w:val="0"/>
          <w:sz w:val="24"/>
          <w:szCs w:val="24"/>
        </w:rPr>
        <w:t xml:space="preserve">后，立即切换为正常工作状态。 </w:t>
      </w:r>
    </w:p>
    <w:p w:rsidR="007802C5" w:rsidRPr="00F415C5" w:rsidRDefault="007802C5" w:rsidP="002C08A5">
      <w:pPr>
        <w:spacing w:line="360" w:lineRule="auto"/>
        <w:ind w:leftChars="0" w:left="0" w:firstLineChars="200" w:firstLine="480"/>
        <w:rPr>
          <w:rFonts w:ascii="宋体" w:hAnsi="宋体" w:cs="宋体"/>
          <w:kern w:val="0"/>
          <w:sz w:val="24"/>
          <w:szCs w:val="24"/>
        </w:rPr>
      </w:pPr>
      <w:r w:rsidRPr="00F415C5">
        <w:rPr>
          <w:rFonts w:ascii="宋体" w:hAnsi="宋体" w:cs="宋体" w:hint="eastAsia"/>
          <w:kern w:val="0"/>
          <w:sz w:val="24"/>
          <w:szCs w:val="24"/>
        </w:rPr>
        <w:t>氢气回收装置工艺流程</w:t>
      </w:r>
      <w:proofErr w:type="gramStart"/>
      <w:r w:rsidRPr="00F415C5">
        <w:rPr>
          <w:rFonts w:ascii="宋体" w:hAnsi="宋体" w:cs="宋体" w:hint="eastAsia"/>
          <w:kern w:val="0"/>
          <w:sz w:val="24"/>
          <w:szCs w:val="24"/>
        </w:rPr>
        <w:t>及产污环节</w:t>
      </w:r>
      <w:proofErr w:type="gramEnd"/>
      <w:r w:rsidRPr="00F415C5">
        <w:rPr>
          <w:rFonts w:ascii="宋体" w:hAnsi="宋体" w:cs="宋体" w:hint="eastAsia"/>
          <w:kern w:val="0"/>
          <w:sz w:val="24"/>
          <w:szCs w:val="24"/>
        </w:rPr>
        <w:t>见图</w:t>
      </w:r>
      <w:r w:rsidRPr="00F415C5">
        <w:rPr>
          <w:kern w:val="0"/>
          <w:sz w:val="24"/>
          <w:szCs w:val="24"/>
        </w:rPr>
        <w:t>3.</w:t>
      </w:r>
      <w:r w:rsidR="00F415C5" w:rsidRPr="00F415C5">
        <w:rPr>
          <w:rFonts w:hint="eastAsia"/>
          <w:kern w:val="0"/>
          <w:sz w:val="24"/>
          <w:szCs w:val="24"/>
        </w:rPr>
        <w:t>1</w:t>
      </w:r>
      <w:r w:rsidRPr="00F415C5">
        <w:rPr>
          <w:kern w:val="0"/>
          <w:sz w:val="24"/>
          <w:szCs w:val="24"/>
        </w:rPr>
        <w:t>-</w:t>
      </w:r>
      <w:r w:rsidR="00F415C5" w:rsidRPr="00F415C5">
        <w:rPr>
          <w:rFonts w:hint="eastAsia"/>
          <w:kern w:val="0"/>
          <w:sz w:val="24"/>
          <w:szCs w:val="24"/>
        </w:rPr>
        <w:t>3</w:t>
      </w:r>
      <w:r w:rsidRPr="00F415C5">
        <w:rPr>
          <w:rFonts w:ascii="宋体" w:hAnsi="宋体" w:cs="宋体" w:hint="eastAsia"/>
          <w:kern w:val="0"/>
          <w:sz w:val="24"/>
          <w:szCs w:val="24"/>
        </w:rPr>
        <w:t>。</w:t>
      </w:r>
    </w:p>
    <w:p w:rsidR="00F415C5" w:rsidRDefault="00EB7977" w:rsidP="002C08A5">
      <w:pPr>
        <w:spacing w:line="360" w:lineRule="auto"/>
        <w:ind w:leftChars="0" w:left="0"/>
        <w:jc w:val="center"/>
        <w:rPr>
          <w:rFonts w:ascii="宋体" w:hAnsi="宋体" w:cs="宋体"/>
          <w:color w:val="FF0000"/>
          <w:kern w:val="0"/>
          <w:sz w:val="24"/>
          <w:szCs w:val="24"/>
        </w:rPr>
      </w:pPr>
      <w:r>
        <w:rPr>
          <w:rFonts w:ascii="宋体" w:hAnsi="宋体" w:cs="宋体"/>
          <w:color w:val="FF0000"/>
          <w:kern w:val="0"/>
          <w:sz w:val="24"/>
          <w:szCs w:val="24"/>
        </w:rPr>
        <w:lastRenderedPageBreak/>
        <w:pict>
          <v:shape id="_x0000_i1058" type="#_x0000_t75" style="width:455.1pt;height:409.6pt">
            <v:imagedata r:id="rId54" o:title="11"/>
          </v:shape>
        </w:pict>
      </w:r>
    </w:p>
    <w:p w:rsidR="002C08A5" w:rsidRDefault="00F415C5" w:rsidP="002C08A5">
      <w:pPr>
        <w:spacing w:line="360" w:lineRule="auto"/>
        <w:ind w:leftChars="0" w:left="0"/>
        <w:jc w:val="center"/>
        <w:rPr>
          <w:kern w:val="0"/>
          <w:sz w:val="24"/>
          <w:szCs w:val="24"/>
        </w:rPr>
      </w:pPr>
      <w:r w:rsidRPr="00F415C5">
        <w:rPr>
          <w:kern w:val="0"/>
          <w:sz w:val="24"/>
          <w:szCs w:val="24"/>
        </w:rPr>
        <w:t>图</w:t>
      </w:r>
      <w:r w:rsidRPr="00F415C5">
        <w:rPr>
          <w:kern w:val="0"/>
          <w:sz w:val="24"/>
          <w:szCs w:val="24"/>
        </w:rPr>
        <w:t>3.1</w:t>
      </w:r>
      <w:r w:rsidR="006228CF">
        <w:rPr>
          <w:rFonts w:hint="eastAsia"/>
          <w:kern w:val="0"/>
          <w:sz w:val="24"/>
          <w:szCs w:val="24"/>
        </w:rPr>
        <w:t>.3</w:t>
      </w:r>
      <w:r w:rsidRPr="00F415C5">
        <w:rPr>
          <w:kern w:val="0"/>
          <w:sz w:val="24"/>
          <w:szCs w:val="24"/>
        </w:rPr>
        <w:t>-</w:t>
      </w:r>
      <w:r>
        <w:rPr>
          <w:rFonts w:hint="eastAsia"/>
          <w:kern w:val="0"/>
          <w:sz w:val="24"/>
          <w:szCs w:val="24"/>
        </w:rPr>
        <w:t xml:space="preserve">3 </w:t>
      </w:r>
      <w:r w:rsidRPr="00F415C5">
        <w:rPr>
          <w:kern w:val="0"/>
          <w:sz w:val="24"/>
          <w:szCs w:val="24"/>
        </w:rPr>
        <w:t>氢气回收装置工艺流程</w:t>
      </w:r>
      <w:proofErr w:type="gramStart"/>
      <w:r w:rsidRPr="00F415C5">
        <w:rPr>
          <w:kern w:val="0"/>
          <w:sz w:val="24"/>
          <w:szCs w:val="24"/>
        </w:rPr>
        <w:t>及产污环节</w:t>
      </w:r>
      <w:proofErr w:type="gramEnd"/>
      <w:r w:rsidRPr="00F415C5">
        <w:rPr>
          <w:kern w:val="0"/>
          <w:sz w:val="24"/>
          <w:szCs w:val="24"/>
        </w:rPr>
        <w:t>见图</w:t>
      </w:r>
    </w:p>
    <w:p w:rsidR="00067262" w:rsidRDefault="00067262" w:rsidP="002C08A5">
      <w:pPr>
        <w:spacing w:line="360" w:lineRule="auto"/>
        <w:ind w:leftChars="0" w:left="0" w:firstLineChars="200" w:firstLine="480"/>
        <w:rPr>
          <w:kern w:val="0"/>
          <w:sz w:val="24"/>
          <w:szCs w:val="24"/>
        </w:rPr>
      </w:pPr>
      <w:r>
        <w:rPr>
          <w:rFonts w:hint="eastAsia"/>
          <w:kern w:val="0"/>
          <w:sz w:val="24"/>
          <w:szCs w:val="24"/>
        </w:rPr>
        <w:t>（</w:t>
      </w:r>
      <w:r>
        <w:rPr>
          <w:rFonts w:hint="eastAsia"/>
          <w:kern w:val="0"/>
          <w:sz w:val="24"/>
          <w:szCs w:val="24"/>
        </w:rPr>
        <w:t>3</w:t>
      </w:r>
      <w:r>
        <w:rPr>
          <w:rFonts w:hint="eastAsia"/>
          <w:kern w:val="0"/>
          <w:sz w:val="24"/>
          <w:szCs w:val="24"/>
        </w:rPr>
        <w:t>）氮气的制备</w:t>
      </w:r>
    </w:p>
    <w:p w:rsidR="00067262" w:rsidRDefault="00361C78" w:rsidP="002C08A5">
      <w:pPr>
        <w:spacing w:line="360" w:lineRule="auto"/>
        <w:ind w:leftChars="0" w:left="0" w:firstLineChars="200" w:firstLine="480"/>
        <w:rPr>
          <w:kern w:val="0"/>
          <w:sz w:val="24"/>
          <w:szCs w:val="24"/>
        </w:rPr>
      </w:pPr>
      <w:r>
        <w:rPr>
          <w:rFonts w:hint="eastAsia"/>
          <w:kern w:val="0"/>
          <w:sz w:val="24"/>
          <w:szCs w:val="24"/>
        </w:rPr>
        <w:t>本项目生产所需的氮气是使用</w:t>
      </w:r>
      <w:r>
        <w:rPr>
          <w:rFonts w:hint="eastAsia"/>
          <w:kern w:val="0"/>
          <w:sz w:val="24"/>
          <w:szCs w:val="24"/>
        </w:rPr>
        <w:t>2</w:t>
      </w:r>
      <w:r>
        <w:rPr>
          <w:rFonts w:hint="eastAsia"/>
          <w:kern w:val="0"/>
          <w:sz w:val="24"/>
          <w:szCs w:val="24"/>
        </w:rPr>
        <w:t>台</w:t>
      </w:r>
      <w:r>
        <w:rPr>
          <w:rFonts w:hint="eastAsia"/>
          <w:kern w:val="0"/>
          <w:sz w:val="24"/>
          <w:szCs w:val="24"/>
        </w:rPr>
        <w:t>30m</w:t>
      </w:r>
      <w:r>
        <w:rPr>
          <w:rFonts w:hint="eastAsia"/>
          <w:kern w:val="0"/>
          <w:sz w:val="24"/>
          <w:szCs w:val="24"/>
          <w:vertAlign w:val="superscript"/>
        </w:rPr>
        <w:t>3</w:t>
      </w:r>
      <w:r>
        <w:rPr>
          <w:rFonts w:hint="eastAsia"/>
          <w:kern w:val="0"/>
          <w:sz w:val="24"/>
          <w:szCs w:val="24"/>
        </w:rPr>
        <w:t>/h</w:t>
      </w:r>
      <w:r>
        <w:rPr>
          <w:rFonts w:hint="eastAsia"/>
          <w:kern w:val="0"/>
          <w:sz w:val="24"/>
          <w:szCs w:val="24"/>
        </w:rPr>
        <w:t>的</w:t>
      </w:r>
      <w:r w:rsidR="00621ECD">
        <w:rPr>
          <w:rFonts w:ascii="Arial" w:hAnsi="Arial" w:cs="Arial"/>
          <w:color w:val="333333"/>
          <w:szCs w:val="21"/>
        </w:rPr>
        <w:t>变压吸附制氮机</w:t>
      </w:r>
      <w:r w:rsidR="00621ECD">
        <w:rPr>
          <w:rFonts w:ascii="Arial" w:hAnsi="Arial" w:cs="Arial"/>
          <w:color w:val="333333"/>
          <w:szCs w:val="21"/>
        </w:rPr>
        <w:t>(</w:t>
      </w:r>
      <w:r w:rsidR="00621ECD">
        <w:rPr>
          <w:rFonts w:ascii="Arial" w:hAnsi="Arial" w:cs="Arial"/>
          <w:color w:val="333333"/>
          <w:szCs w:val="21"/>
        </w:rPr>
        <w:t>简称</w:t>
      </w:r>
      <w:hyperlink r:id="rId55" w:tgtFrame="_blank" w:history="1">
        <w:r w:rsidR="00621ECD" w:rsidRPr="00536DB0">
          <w:rPr>
            <w:rFonts w:ascii="Arial" w:hAnsi="Arial" w:cs="Arial"/>
            <w:szCs w:val="21"/>
          </w:rPr>
          <w:t>PSA</w:t>
        </w:r>
        <w:r w:rsidR="00621ECD" w:rsidRPr="00536DB0">
          <w:rPr>
            <w:rFonts w:ascii="Arial" w:hAnsi="Arial" w:cs="Arial"/>
            <w:szCs w:val="21"/>
          </w:rPr>
          <w:t>制氮机</w:t>
        </w:r>
      </w:hyperlink>
      <w:r w:rsidR="00621ECD">
        <w:rPr>
          <w:rFonts w:ascii="Arial" w:hAnsi="Arial" w:cs="Arial"/>
          <w:color w:val="333333"/>
          <w:szCs w:val="21"/>
        </w:rPr>
        <w:t>)</w:t>
      </w:r>
      <w:r>
        <w:rPr>
          <w:rFonts w:hint="eastAsia"/>
          <w:kern w:val="0"/>
          <w:sz w:val="24"/>
          <w:szCs w:val="24"/>
        </w:rPr>
        <w:t>现场制取</w:t>
      </w:r>
      <w:r w:rsidR="00621ECD">
        <w:rPr>
          <w:rFonts w:hint="eastAsia"/>
          <w:kern w:val="0"/>
          <w:sz w:val="24"/>
          <w:szCs w:val="24"/>
        </w:rPr>
        <w:t>。</w:t>
      </w:r>
    </w:p>
    <w:p w:rsidR="002C08A5" w:rsidRDefault="003E02C3" w:rsidP="002C08A5">
      <w:pPr>
        <w:spacing w:line="360" w:lineRule="auto"/>
        <w:ind w:leftChars="0" w:left="0" w:firstLineChars="200" w:firstLine="480"/>
        <w:rPr>
          <w:kern w:val="0"/>
          <w:sz w:val="24"/>
          <w:szCs w:val="24"/>
        </w:rPr>
      </w:pPr>
      <w:r>
        <w:rPr>
          <w:rFonts w:hint="eastAsia"/>
          <w:kern w:val="0"/>
          <w:sz w:val="24"/>
          <w:szCs w:val="24"/>
        </w:rPr>
        <w:t>（</w:t>
      </w:r>
      <w:r>
        <w:rPr>
          <w:rFonts w:hint="eastAsia"/>
          <w:kern w:val="0"/>
          <w:sz w:val="24"/>
          <w:szCs w:val="24"/>
        </w:rPr>
        <w:t>4</w:t>
      </w:r>
      <w:r>
        <w:rPr>
          <w:rFonts w:hint="eastAsia"/>
          <w:kern w:val="0"/>
          <w:sz w:val="24"/>
          <w:szCs w:val="24"/>
        </w:rPr>
        <w:t>）氩气</w:t>
      </w:r>
    </w:p>
    <w:p w:rsidR="003E02C3" w:rsidRPr="00361C78" w:rsidRDefault="003E02C3" w:rsidP="002C08A5">
      <w:pPr>
        <w:spacing w:line="360" w:lineRule="auto"/>
        <w:ind w:leftChars="0" w:left="0" w:firstLineChars="200" w:firstLine="480"/>
        <w:rPr>
          <w:kern w:val="0"/>
          <w:sz w:val="24"/>
          <w:szCs w:val="24"/>
        </w:rPr>
      </w:pPr>
      <w:r>
        <w:rPr>
          <w:rFonts w:hint="eastAsia"/>
          <w:kern w:val="0"/>
          <w:sz w:val="24"/>
          <w:szCs w:val="24"/>
        </w:rPr>
        <w:t>本项目生产所需的氩气是直接从市场采购。</w:t>
      </w:r>
    </w:p>
    <w:p w:rsidR="0001111C" w:rsidRDefault="002B09FC" w:rsidP="002C08A5">
      <w:pPr>
        <w:spacing w:line="360" w:lineRule="auto"/>
        <w:ind w:leftChars="0" w:left="0" w:firstLineChars="200" w:firstLine="480"/>
        <w:rPr>
          <w:sz w:val="24"/>
          <w:szCs w:val="24"/>
        </w:rPr>
      </w:pPr>
      <w:r>
        <w:rPr>
          <w:sz w:val="24"/>
          <w:szCs w:val="24"/>
        </w:rPr>
        <w:t>5</w:t>
      </w:r>
      <w:r>
        <w:rPr>
          <w:sz w:val="24"/>
          <w:szCs w:val="24"/>
        </w:rPr>
        <w:t>、消防</w:t>
      </w:r>
    </w:p>
    <w:p w:rsidR="0001111C" w:rsidRPr="000C650E" w:rsidRDefault="002B09FC" w:rsidP="002C08A5">
      <w:pPr>
        <w:spacing w:line="360" w:lineRule="auto"/>
        <w:ind w:leftChars="0" w:left="0" w:firstLineChars="200" w:firstLine="480"/>
        <w:rPr>
          <w:sz w:val="24"/>
          <w:szCs w:val="24"/>
        </w:rPr>
      </w:pPr>
      <w:r w:rsidRPr="000C650E">
        <w:rPr>
          <w:sz w:val="24"/>
          <w:szCs w:val="24"/>
        </w:rPr>
        <w:t>根据《建筑设计防火规范》</w:t>
      </w:r>
      <w:r w:rsidRPr="000C650E">
        <w:rPr>
          <w:sz w:val="24"/>
          <w:szCs w:val="24"/>
        </w:rPr>
        <w:t>(GB50016-2014)</w:t>
      </w:r>
      <w:r w:rsidRPr="000C650E">
        <w:rPr>
          <w:sz w:val="24"/>
          <w:szCs w:val="24"/>
        </w:rPr>
        <w:t>规定，界区内火灾延续时间厂房按</w:t>
      </w:r>
      <w:r w:rsidRPr="000C650E">
        <w:rPr>
          <w:sz w:val="24"/>
          <w:szCs w:val="24"/>
        </w:rPr>
        <w:t>3h</w:t>
      </w:r>
      <w:r w:rsidRPr="000C650E">
        <w:rPr>
          <w:sz w:val="24"/>
          <w:szCs w:val="24"/>
        </w:rPr>
        <w:t>计，一次性火灾消防用水总量</w:t>
      </w:r>
      <w:r w:rsidRPr="00B547CD">
        <w:rPr>
          <w:sz w:val="24"/>
          <w:szCs w:val="24"/>
        </w:rPr>
        <w:t>为</w:t>
      </w:r>
      <w:r w:rsidR="00B547CD" w:rsidRPr="00B547CD">
        <w:rPr>
          <w:rFonts w:hint="eastAsia"/>
          <w:sz w:val="24"/>
          <w:szCs w:val="24"/>
        </w:rPr>
        <w:t>63</w:t>
      </w:r>
      <w:r w:rsidRPr="000C650E">
        <w:rPr>
          <w:sz w:val="24"/>
          <w:szCs w:val="24"/>
        </w:rPr>
        <w:t>吨。</w:t>
      </w:r>
      <w:proofErr w:type="gramStart"/>
      <w:r w:rsidRPr="000C650E">
        <w:rPr>
          <w:sz w:val="24"/>
          <w:szCs w:val="24"/>
        </w:rPr>
        <w:t>厂设置</w:t>
      </w:r>
      <w:proofErr w:type="gramEnd"/>
      <w:r w:rsidRPr="000C650E">
        <w:rPr>
          <w:sz w:val="24"/>
          <w:szCs w:val="24"/>
        </w:rPr>
        <w:t>消防水池，容积为</w:t>
      </w:r>
      <w:r w:rsidR="000C650E" w:rsidRPr="000C650E">
        <w:rPr>
          <w:rFonts w:hint="eastAsia"/>
          <w:kern w:val="0"/>
          <w:sz w:val="24"/>
          <w:szCs w:val="24"/>
        </w:rPr>
        <w:t>236</w:t>
      </w:r>
      <w:r w:rsidRPr="000C650E">
        <w:rPr>
          <w:sz w:val="24"/>
          <w:szCs w:val="24"/>
        </w:rPr>
        <w:t>m</w:t>
      </w:r>
      <w:r w:rsidRPr="000C650E">
        <w:rPr>
          <w:sz w:val="24"/>
          <w:szCs w:val="24"/>
          <w:vertAlign w:val="superscript"/>
        </w:rPr>
        <w:t>3</w:t>
      </w:r>
      <w:r w:rsidRPr="000C650E">
        <w:rPr>
          <w:sz w:val="24"/>
          <w:szCs w:val="24"/>
        </w:rPr>
        <w:t>，同时厂区内设置消防栓及消防管道，可为消防给水提供保障，满足消防安全要求。</w:t>
      </w:r>
    </w:p>
    <w:p w:rsidR="0001111C" w:rsidRPr="001500A6" w:rsidRDefault="002B09FC" w:rsidP="002C08A5">
      <w:pPr>
        <w:spacing w:line="360" w:lineRule="auto"/>
        <w:ind w:leftChars="0" w:left="0" w:firstLineChars="200" w:firstLine="480"/>
        <w:rPr>
          <w:sz w:val="24"/>
          <w:szCs w:val="24"/>
        </w:rPr>
      </w:pPr>
      <w:r w:rsidRPr="001500A6">
        <w:rPr>
          <w:sz w:val="24"/>
          <w:szCs w:val="24"/>
        </w:rPr>
        <w:t>消防泵房设置在</w:t>
      </w:r>
      <w:r w:rsidR="001500A6" w:rsidRPr="001500A6">
        <w:rPr>
          <w:rFonts w:hint="eastAsia"/>
          <w:sz w:val="24"/>
          <w:szCs w:val="24"/>
        </w:rPr>
        <w:t>综合楼</w:t>
      </w:r>
      <w:r w:rsidR="001500A6" w:rsidRPr="001500A6">
        <w:rPr>
          <w:sz w:val="24"/>
          <w:szCs w:val="24"/>
        </w:rPr>
        <w:t>地下</w:t>
      </w:r>
      <w:r w:rsidRPr="001500A6">
        <w:rPr>
          <w:sz w:val="24"/>
          <w:szCs w:val="24"/>
        </w:rPr>
        <w:t>，泵房内放置消防泵和其它消防设施，消防泵动力电源引用于不同的供电线路，保证消防泵在其中一条线路受损的情况下能够正常使用。</w:t>
      </w:r>
    </w:p>
    <w:p w:rsidR="0001111C" w:rsidRDefault="002B09FC" w:rsidP="002C08A5">
      <w:pPr>
        <w:spacing w:line="360" w:lineRule="auto"/>
        <w:ind w:leftChars="0" w:left="0" w:firstLineChars="200" w:firstLine="480"/>
        <w:rPr>
          <w:sz w:val="24"/>
          <w:szCs w:val="24"/>
        </w:rPr>
      </w:pPr>
      <w:r>
        <w:rPr>
          <w:sz w:val="24"/>
          <w:szCs w:val="24"/>
        </w:rPr>
        <w:lastRenderedPageBreak/>
        <w:t>6</w:t>
      </w:r>
      <w:r>
        <w:rPr>
          <w:sz w:val="24"/>
          <w:szCs w:val="24"/>
        </w:rPr>
        <w:t>、绿化</w:t>
      </w:r>
    </w:p>
    <w:p w:rsidR="0001111C" w:rsidRPr="00F34AB9" w:rsidRDefault="002B09FC" w:rsidP="002C08A5">
      <w:pPr>
        <w:spacing w:line="360" w:lineRule="auto"/>
        <w:ind w:leftChars="0" w:left="0" w:firstLineChars="200" w:firstLine="480"/>
        <w:rPr>
          <w:sz w:val="24"/>
          <w:szCs w:val="24"/>
        </w:rPr>
      </w:pPr>
      <w:r w:rsidRPr="00F34AB9">
        <w:rPr>
          <w:sz w:val="24"/>
          <w:szCs w:val="24"/>
        </w:rPr>
        <w:t>本项目厂区地势平坦，周围环境优美，气候条件适合树木、花草生长。厂区绿化以道路两侧为主，点、线、面相结合，乔木、灌木、草皮相结合。点式绿化以常绿乔木为主，大面积绿化以灌木和草坪为主，隔离</w:t>
      </w:r>
      <w:proofErr w:type="gramStart"/>
      <w:r w:rsidRPr="00F34AB9">
        <w:rPr>
          <w:sz w:val="24"/>
          <w:szCs w:val="24"/>
        </w:rPr>
        <w:t>带采</w:t>
      </w:r>
      <w:proofErr w:type="gramEnd"/>
      <w:r w:rsidRPr="00F34AB9">
        <w:rPr>
          <w:sz w:val="24"/>
          <w:szCs w:val="24"/>
        </w:rPr>
        <w:t>用集中绿化或绿</w:t>
      </w:r>
      <w:proofErr w:type="gramStart"/>
      <w:r w:rsidRPr="00F34AB9">
        <w:rPr>
          <w:sz w:val="24"/>
          <w:szCs w:val="24"/>
        </w:rPr>
        <w:t>蓠</w:t>
      </w:r>
      <w:proofErr w:type="gramEnd"/>
      <w:r w:rsidRPr="00F34AB9">
        <w:rPr>
          <w:sz w:val="24"/>
          <w:szCs w:val="24"/>
        </w:rPr>
        <w:t>，项目新增绿化面积</w:t>
      </w:r>
      <w:r w:rsidRPr="00F34AB9">
        <w:rPr>
          <w:kern w:val="0"/>
          <w:sz w:val="24"/>
          <w:szCs w:val="24"/>
        </w:rPr>
        <w:t>6</w:t>
      </w:r>
      <w:r w:rsidR="00F34AB9" w:rsidRPr="00F34AB9">
        <w:rPr>
          <w:rFonts w:hint="eastAsia"/>
          <w:kern w:val="0"/>
          <w:sz w:val="24"/>
          <w:szCs w:val="24"/>
        </w:rPr>
        <w:t>797</w:t>
      </w:r>
      <w:r w:rsidRPr="00F34AB9">
        <w:rPr>
          <w:sz w:val="24"/>
          <w:szCs w:val="24"/>
        </w:rPr>
        <w:t>m</w:t>
      </w:r>
      <w:r w:rsidRPr="00F34AB9">
        <w:rPr>
          <w:sz w:val="24"/>
          <w:szCs w:val="24"/>
          <w:vertAlign w:val="superscript"/>
        </w:rPr>
        <w:t>2</w:t>
      </w:r>
      <w:r w:rsidRPr="00F34AB9">
        <w:rPr>
          <w:sz w:val="24"/>
          <w:szCs w:val="24"/>
        </w:rPr>
        <w:t>，绿化率为</w:t>
      </w:r>
      <w:r w:rsidR="00F34AB9" w:rsidRPr="00F34AB9">
        <w:rPr>
          <w:rFonts w:hint="eastAsia"/>
          <w:sz w:val="24"/>
          <w:szCs w:val="24"/>
        </w:rPr>
        <w:t>10</w:t>
      </w:r>
      <w:r w:rsidRPr="00F34AB9">
        <w:rPr>
          <w:sz w:val="24"/>
          <w:szCs w:val="24"/>
        </w:rPr>
        <w:t>.0%</w:t>
      </w:r>
      <w:r w:rsidRPr="00F34AB9">
        <w:rPr>
          <w:sz w:val="24"/>
          <w:szCs w:val="24"/>
        </w:rPr>
        <w:t>。</w:t>
      </w:r>
    </w:p>
    <w:p w:rsidR="0001111C" w:rsidRDefault="002B09FC" w:rsidP="002C08A5">
      <w:pPr>
        <w:keepNext/>
        <w:keepLines/>
        <w:spacing w:line="360" w:lineRule="auto"/>
        <w:ind w:leftChars="0" w:left="0"/>
        <w:outlineLvl w:val="3"/>
        <w:rPr>
          <w:b/>
          <w:bCs/>
          <w:sz w:val="24"/>
          <w:szCs w:val="24"/>
        </w:rPr>
      </w:pPr>
      <w:r>
        <w:rPr>
          <w:b/>
          <w:bCs/>
          <w:sz w:val="24"/>
          <w:szCs w:val="24"/>
        </w:rPr>
        <w:t>3.</w:t>
      </w:r>
      <w:r>
        <w:rPr>
          <w:rFonts w:hint="eastAsia"/>
          <w:b/>
          <w:bCs/>
          <w:sz w:val="24"/>
          <w:szCs w:val="24"/>
        </w:rPr>
        <w:t>1</w:t>
      </w:r>
      <w:r>
        <w:rPr>
          <w:b/>
          <w:bCs/>
          <w:sz w:val="24"/>
          <w:szCs w:val="24"/>
        </w:rPr>
        <w:t>.3.2</w:t>
      </w:r>
      <w:r>
        <w:rPr>
          <w:b/>
          <w:bCs/>
          <w:sz w:val="24"/>
          <w:szCs w:val="24"/>
        </w:rPr>
        <w:t>贮运工程</w:t>
      </w:r>
    </w:p>
    <w:p w:rsidR="00DA43F9" w:rsidRDefault="00DA43F9" w:rsidP="002C08A5">
      <w:pPr>
        <w:spacing w:line="360" w:lineRule="auto"/>
        <w:ind w:leftChars="0" w:left="0" w:firstLineChars="200" w:firstLine="480"/>
        <w:rPr>
          <w:sz w:val="24"/>
          <w:szCs w:val="24"/>
        </w:rPr>
      </w:pPr>
      <w:r>
        <w:rPr>
          <w:rFonts w:hint="eastAsia"/>
          <w:sz w:val="24"/>
          <w:szCs w:val="24"/>
        </w:rPr>
        <w:t>（</w:t>
      </w:r>
      <w:r>
        <w:rPr>
          <w:rFonts w:hint="eastAsia"/>
          <w:sz w:val="24"/>
          <w:szCs w:val="24"/>
        </w:rPr>
        <w:t>1</w:t>
      </w:r>
      <w:r>
        <w:rPr>
          <w:rFonts w:hint="eastAsia"/>
          <w:sz w:val="24"/>
          <w:szCs w:val="24"/>
        </w:rPr>
        <w:t>）</w:t>
      </w:r>
      <w:r w:rsidR="002B09FC">
        <w:rPr>
          <w:sz w:val="24"/>
          <w:szCs w:val="24"/>
        </w:rPr>
        <w:t>原料及成品贮存</w:t>
      </w:r>
    </w:p>
    <w:p w:rsidR="00DA43F9" w:rsidRDefault="00DA43F9" w:rsidP="002C08A5">
      <w:pPr>
        <w:spacing w:line="360" w:lineRule="auto"/>
        <w:ind w:leftChars="0" w:left="0" w:firstLineChars="200" w:firstLine="480"/>
        <w:rPr>
          <w:sz w:val="24"/>
          <w:szCs w:val="24"/>
        </w:rPr>
      </w:pPr>
      <w:r>
        <w:rPr>
          <w:rFonts w:hint="eastAsia"/>
          <w:sz w:val="24"/>
          <w:szCs w:val="24"/>
        </w:rPr>
        <w:t>本项目原料储存在</w:t>
      </w:r>
      <w:r>
        <w:rPr>
          <w:rFonts w:hint="eastAsia"/>
          <w:sz w:val="24"/>
          <w:szCs w:val="24"/>
        </w:rPr>
        <w:t>3#</w:t>
      </w:r>
      <w:r>
        <w:rPr>
          <w:rFonts w:hint="eastAsia"/>
          <w:sz w:val="24"/>
          <w:szCs w:val="24"/>
        </w:rPr>
        <w:t>厂房内的原料库和化学品库，</w:t>
      </w:r>
      <w:r>
        <w:rPr>
          <w:rFonts w:hint="eastAsia"/>
          <w:sz w:val="24"/>
          <w:szCs w:val="24"/>
        </w:rPr>
        <w:t>1#</w:t>
      </w:r>
      <w:r>
        <w:rPr>
          <w:rFonts w:hint="eastAsia"/>
          <w:sz w:val="24"/>
          <w:szCs w:val="24"/>
        </w:rPr>
        <w:t>厂房二层、</w:t>
      </w:r>
      <w:r>
        <w:rPr>
          <w:rFonts w:hint="eastAsia"/>
          <w:sz w:val="24"/>
          <w:szCs w:val="24"/>
        </w:rPr>
        <w:t>2#</w:t>
      </w:r>
      <w:r>
        <w:rPr>
          <w:rFonts w:hint="eastAsia"/>
          <w:sz w:val="24"/>
          <w:szCs w:val="24"/>
        </w:rPr>
        <w:t>厂房二层、</w:t>
      </w:r>
      <w:r>
        <w:rPr>
          <w:rFonts w:hint="eastAsia"/>
          <w:sz w:val="24"/>
          <w:szCs w:val="24"/>
        </w:rPr>
        <w:t>3#</w:t>
      </w:r>
      <w:r>
        <w:rPr>
          <w:rFonts w:hint="eastAsia"/>
          <w:sz w:val="24"/>
          <w:szCs w:val="24"/>
        </w:rPr>
        <w:t>厂房各设一个成品库房。</w:t>
      </w:r>
    </w:p>
    <w:p w:rsidR="0001111C" w:rsidRDefault="00AE37FF" w:rsidP="002C08A5">
      <w:pPr>
        <w:spacing w:line="360" w:lineRule="auto"/>
        <w:ind w:leftChars="0" w:left="0" w:firstLineChars="200" w:firstLine="480"/>
        <w:rPr>
          <w:sz w:val="24"/>
          <w:szCs w:val="24"/>
        </w:rPr>
      </w:pPr>
      <w:r>
        <w:rPr>
          <w:rFonts w:hint="eastAsia"/>
          <w:sz w:val="24"/>
          <w:szCs w:val="24"/>
        </w:rPr>
        <w:t>（</w:t>
      </w:r>
      <w:r>
        <w:rPr>
          <w:rFonts w:hint="eastAsia"/>
          <w:sz w:val="24"/>
          <w:szCs w:val="24"/>
        </w:rPr>
        <w:t>2</w:t>
      </w:r>
      <w:r>
        <w:rPr>
          <w:rFonts w:hint="eastAsia"/>
          <w:sz w:val="24"/>
          <w:szCs w:val="24"/>
        </w:rPr>
        <w:t>）</w:t>
      </w:r>
      <w:r w:rsidR="002B09FC">
        <w:rPr>
          <w:sz w:val="24"/>
          <w:szCs w:val="24"/>
        </w:rPr>
        <w:t>运输</w:t>
      </w:r>
    </w:p>
    <w:p w:rsidR="0001111C" w:rsidRDefault="002B09FC" w:rsidP="008E317D">
      <w:pPr>
        <w:spacing w:line="360" w:lineRule="auto"/>
        <w:ind w:leftChars="0" w:left="0" w:firstLineChars="200" w:firstLine="480"/>
        <w:rPr>
          <w:sz w:val="24"/>
          <w:szCs w:val="24"/>
        </w:rPr>
      </w:pPr>
      <w:r>
        <w:rPr>
          <w:sz w:val="24"/>
          <w:szCs w:val="24"/>
        </w:rPr>
        <w:t>本项目主要采用汽车公路运输，原料运输外委社会运输单位。产品及其它运出物料由购买单位自行运输，本公司不负责运输任务。厂内采用叉车、行车运输。</w:t>
      </w:r>
    </w:p>
    <w:p w:rsidR="0001111C" w:rsidRDefault="002B09FC" w:rsidP="008E317D">
      <w:pPr>
        <w:keepNext/>
        <w:keepLines/>
        <w:spacing w:line="360" w:lineRule="auto"/>
        <w:ind w:leftChars="0" w:left="0"/>
        <w:outlineLvl w:val="3"/>
        <w:rPr>
          <w:b/>
          <w:bCs/>
          <w:sz w:val="24"/>
          <w:szCs w:val="24"/>
        </w:rPr>
      </w:pPr>
      <w:r>
        <w:rPr>
          <w:b/>
          <w:bCs/>
          <w:sz w:val="24"/>
          <w:szCs w:val="24"/>
        </w:rPr>
        <w:t>3.</w:t>
      </w:r>
      <w:r>
        <w:rPr>
          <w:rFonts w:hint="eastAsia"/>
          <w:b/>
          <w:bCs/>
          <w:sz w:val="24"/>
          <w:szCs w:val="24"/>
        </w:rPr>
        <w:t>1</w:t>
      </w:r>
      <w:r>
        <w:rPr>
          <w:b/>
          <w:bCs/>
          <w:sz w:val="24"/>
          <w:szCs w:val="24"/>
        </w:rPr>
        <w:t>.3.3</w:t>
      </w:r>
      <w:r>
        <w:rPr>
          <w:b/>
          <w:bCs/>
          <w:sz w:val="24"/>
          <w:szCs w:val="24"/>
        </w:rPr>
        <w:t>环保工程</w:t>
      </w:r>
    </w:p>
    <w:p w:rsidR="0001111C" w:rsidRPr="00DB2F14" w:rsidRDefault="002B09FC" w:rsidP="008E317D">
      <w:pPr>
        <w:spacing w:line="360" w:lineRule="auto"/>
        <w:ind w:leftChars="0" w:left="0" w:firstLineChars="200" w:firstLine="480"/>
        <w:rPr>
          <w:sz w:val="24"/>
          <w:szCs w:val="24"/>
        </w:rPr>
      </w:pPr>
      <w:r w:rsidRPr="00DB2F14">
        <w:rPr>
          <w:sz w:val="24"/>
          <w:szCs w:val="24"/>
        </w:rPr>
        <w:t>（</w:t>
      </w:r>
      <w:r w:rsidRPr="00DB2F14">
        <w:rPr>
          <w:sz w:val="24"/>
          <w:szCs w:val="24"/>
        </w:rPr>
        <w:t>1</w:t>
      </w:r>
      <w:r w:rsidRPr="00DB2F14">
        <w:rPr>
          <w:sz w:val="24"/>
          <w:szCs w:val="24"/>
        </w:rPr>
        <w:t>）废气处理</w:t>
      </w:r>
    </w:p>
    <w:p w:rsidR="0044756A" w:rsidRPr="00DB2F14" w:rsidRDefault="0044756A" w:rsidP="008E317D">
      <w:pPr>
        <w:spacing w:line="360" w:lineRule="auto"/>
        <w:ind w:leftChars="0" w:left="0" w:firstLineChars="200" w:firstLine="480"/>
        <w:rPr>
          <w:sz w:val="24"/>
          <w:szCs w:val="24"/>
        </w:rPr>
      </w:pPr>
      <w:r w:rsidRPr="00DB2F14">
        <w:rPr>
          <w:rFonts w:hint="eastAsia"/>
          <w:sz w:val="24"/>
          <w:szCs w:val="24"/>
        </w:rPr>
        <w:t>1#</w:t>
      </w:r>
      <w:r w:rsidRPr="00DB2F14">
        <w:rPr>
          <w:rFonts w:hint="eastAsia"/>
          <w:sz w:val="24"/>
          <w:szCs w:val="24"/>
        </w:rPr>
        <w:t>厂房</w:t>
      </w:r>
      <w:r w:rsidR="000502EC">
        <w:rPr>
          <w:rFonts w:hint="eastAsia"/>
          <w:sz w:val="24"/>
          <w:szCs w:val="24"/>
        </w:rPr>
        <w:t>刷涂层</w:t>
      </w:r>
      <w:r w:rsidR="00F15CBC">
        <w:rPr>
          <w:rFonts w:hint="eastAsia"/>
          <w:sz w:val="24"/>
          <w:szCs w:val="24"/>
        </w:rPr>
        <w:t>、</w:t>
      </w:r>
      <w:r w:rsidRPr="00DB2F14">
        <w:rPr>
          <w:rFonts w:hint="eastAsia"/>
          <w:sz w:val="24"/>
          <w:szCs w:val="24"/>
        </w:rPr>
        <w:t>脱蜡烧结</w:t>
      </w:r>
      <w:r w:rsidR="00F15CBC">
        <w:rPr>
          <w:rFonts w:hint="eastAsia"/>
          <w:sz w:val="24"/>
          <w:szCs w:val="24"/>
        </w:rPr>
        <w:t>工序产生的</w:t>
      </w:r>
      <w:r w:rsidRPr="00DB2F14">
        <w:rPr>
          <w:rFonts w:hint="eastAsia"/>
          <w:sz w:val="24"/>
          <w:szCs w:val="24"/>
        </w:rPr>
        <w:t>废气</w:t>
      </w:r>
      <w:r w:rsidR="00F15CBC">
        <w:rPr>
          <w:rFonts w:hint="eastAsia"/>
          <w:sz w:val="24"/>
          <w:szCs w:val="24"/>
        </w:rPr>
        <w:t>经密闭收集后</w:t>
      </w:r>
      <w:r w:rsidRPr="00DB2F14">
        <w:rPr>
          <w:rFonts w:hint="eastAsia"/>
          <w:sz w:val="24"/>
          <w:szCs w:val="24"/>
        </w:rPr>
        <w:t>，通入二级活性炭吸附装置处理后，尾气通过</w:t>
      </w:r>
      <w:r w:rsidRPr="00DB2F14">
        <w:rPr>
          <w:rFonts w:hint="eastAsia"/>
          <w:sz w:val="24"/>
          <w:szCs w:val="24"/>
        </w:rPr>
        <w:t>1</w:t>
      </w:r>
      <w:r w:rsidR="00560496">
        <w:rPr>
          <w:rFonts w:hint="eastAsia"/>
          <w:sz w:val="24"/>
          <w:szCs w:val="24"/>
        </w:rPr>
        <w:t>8</w:t>
      </w:r>
      <w:r w:rsidRPr="00DB2F14">
        <w:rPr>
          <w:rFonts w:hint="eastAsia"/>
          <w:sz w:val="24"/>
          <w:szCs w:val="24"/>
        </w:rPr>
        <w:t>m</w:t>
      </w:r>
      <w:r w:rsidRPr="00DB2F14">
        <w:rPr>
          <w:rFonts w:hint="eastAsia"/>
          <w:sz w:val="24"/>
          <w:szCs w:val="24"/>
        </w:rPr>
        <w:t>高的</w:t>
      </w:r>
      <w:r w:rsidRPr="00DB2F14">
        <w:rPr>
          <w:rFonts w:hint="eastAsia"/>
          <w:sz w:val="24"/>
          <w:szCs w:val="24"/>
        </w:rPr>
        <w:t>DA001</w:t>
      </w:r>
      <w:r w:rsidRPr="00DB2F14">
        <w:rPr>
          <w:rFonts w:hint="eastAsia"/>
          <w:sz w:val="24"/>
          <w:szCs w:val="24"/>
        </w:rPr>
        <w:t>排气筒排放；</w:t>
      </w:r>
    </w:p>
    <w:p w:rsidR="0044756A" w:rsidRPr="00DB2F14" w:rsidRDefault="0044756A" w:rsidP="008E317D">
      <w:pPr>
        <w:spacing w:line="360" w:lineRule="auto"/>
        <w:ind w:leftChars="0" w:left="0" w:firstLineChars="200" w:firstLine="480"/>
        <w:rPr>
          <w:sz w:val="24"/>
          <w:szCs w:val="24"/>
        </w:rPr>
      </w:pPr>
      <w:r w:rsidRPr="00DB2F14">
        <w:rPr>
          <w:rFonts w:hint="eastAsia"/>
          <w:sz w:val="24"/>
          <w:szCs w:val="24"/>
        </w:rPr>
        <w:t>1#</w:t>
      </w:r>
      <w:r w:rsidRPr="00DB2F14">
        <w:rPr>
          <w:rFonts w:hint="eastAsia"/>
          <w:sz w:val="24"/>
          <w:szCs w:val="24"/>
        </w:rPr>
        <w:t>厂房喷砂废气经</w:t>
      </w:r>
      <w:r w:rsidR="009E6C94">
        <w:rPr>
          <w:rFonts w:hint="eastAsia"/>
          <w:sz w:val="24"/>
          <w:szCs w:val="24"/>
        </w:rPr>
        <w:t>密闭</w:t>
      </w:r>
      <w:r w:rsidRPr="00DB2F14">
        <w:rPr>
          <w:rFonts w:hint="eastAsia"/>
          <w:sz w:val="24"/>
          <w:szCs w:val="24"/>
        </w:rPr>
        <w:t>收集后，通入布袋除尘装置处理后，尾气通过</w:t>
      </w:r>
      <w:r w:rsidRPr="00DB2F14">
        <w:rPr>
          <w:rFonts w:hint="eastAsia"/>
          <w:sz w:val="24"/>
          <w:szCs w:val="24"/>
        </w:rPr>
        <w:t>1</w:t>
      </w:r>
      <w:r w:rsidR="00560496">
        <w:rPr>
          <w:rFonts w:hint="eastAsia"/>
          <w:sz w:val="24"/>
          <w:szCs w:val="24"/>
        </w:rPr>
        <w:t>8</w:t>
      </w:r>
      <w:r w:rsidRPr="00DB2F14">
        <w:rPr>
          <w:rFonts w:hint="eastAsia"/>
          <w:sz w:val="24"/>
          <w:szCs w:val="24"/>
        </w:rPr>
        <w:t>m</w:t>
      </w:r>
      <w:r w:rsidRPr="00DB2F14">
        <w:rPr>
          <w:rFonts w:hint="eastAsia"/>
          <w:sz w:val="24"/>
          <w:szCs w:val="24"/>
        </w:rPr>
        <w:t>高的</w:t>
      </w:r>
      <w:r w:rsidRPr="00DB2F14">
        <w:rPr>
          <w:rFonts w:hint="eastAsia"/>
          <w:sz w:val="24"/>
          <w:szCs w:val="24"/>
        </w:rPr>
        <w:t>DA002</w:t>
      </w:r>
      <w:r w:rsidRPr="00DB2F14">
        <w:rPr>
          <w:rFonts w:hint="eastAsia"/>
          <w:sz w:val="24"/>
          <w:szCs w:val="24"/>
        </w:rPr>
        <w:t>排气筒排放；</w:t>
      </w:r>
    </w:p>
    <w:p w:rsidR="0044756A" w:rsidRPr="00DB2F14" w:rsidRDefault="0044756A" w:rsidP="008E317D">
      <w:pPr>
        <w:spacing w:line="360" w:lineRule="auto"/>
        <w:ind w:leftChars="0" w:left="0" w:firstLineChars="200" w:firstLine="480"/>
        <w:rPr>
          <w:sz w:val="24"/>
          <w:szCs w:val="24"/>
        </w:rPr>
      </w:pPr>
      <w:r w:rsidRPr="00DB2F14">
        <w:rPr>
          <w:rFonts w:hint="eastAsia"/>
          <w:sz w:val="24"/>
          <w:szCs w:val="24"/>
        </w:rPr>
        <w:t>2#</w:t>
      </w:r>
      <w:r w:rsidRPr="00DB2F14">
        <w:rPr>
          <w:rFonts w:hint="eastAsia"/>
          <w:sz w:val="24"/>
          <w:szCs w:val="24"/>
        </w:rPr>
        <w:t>厂房脱蜡烧结废气</w:t>
      </w:r>
      <w:r w:rsidR="00F15CBC">
        <w:rPr>
          <w:rFonts w:hint="eastAsia"/>
          <w:sz w:val="24"/>
          <w:szCs w:val="24"/>
        </w:rPr>
        <w:t>经密闭收集后</w:t>
      </w:r>
      <w:r w:rsidRPr="00DB2F14">
        <w:rPr>
          <w:rFonts w:hint="eastAsia"/>
          <w:sz w:val="24"/>
          <w:szCs w:val="24"/>
        </w:rPr>
        <w:t>，通入二级活性炭吸附装置处理后，尾气通过</w:t>
      </w:r>
      <w:r w:rsidRPr="00DB2F14">
        <w:rPr>
          <w:rFonts w:hint="eastAsia"/>
          <w:sz w:val="24"/>
          <w:szCs w:val="24"/>
        </w:rPr>
        <w:t>1</w:t>
      </w:r>
      <w:r w:rsidR="00560496">
        <w:rPr>
          <w:rFonts w:hint="eastAsia"/>
          <w:sz w:val="24"/>
          <w:szCs w:val="24"/>
        </w:rPr>
        <w:t>8</w:t>
      </w:r>
      <w:r w:rsidRPr="00DB2F14">
        <w:rPr>
          <w:rFonts w:hint="eastAsia"/>
          <w:sz w:val="24"/>
          <w:szCs w:val="24"/>
        </w:rPr>
        <w:t>m</w:t>
      </w:r>
      <w:r w:rsidRPr="00DB2F14">
        <w:rPr>
          <w:rFonts w:hint="eastAsia"/>
          <w:sz w:val="24"/>
          <w:szCs w:val="24"/>
        </w:rPr>
        <w:t>高的</w:t>
      </w:r>
      <w:r w:rsidRPr="00DB2F14">
        <w:rPr>
          <w:rFonts w:hint="eastAsia"/>
          <w:sz w:val="24"/>
          <w:szCs w:val="24"/>
        </w:rPr>
        <w:t>DA003</w:t>
      </w:r>
      <w:r w:rsidRPr="00DB2F14">
        <w:rPr>
          <w:rFonts w:hint="eastAsia"/>
          <w:sz w:val="24"/>
          <w:szCs w:val="24"/>
        </w:rPr>
        <w:t>排气筒排放；</w:t>
      </w:r>
    </w:p>
    <w:p w:rsidR="002B49F6" w:rsidRDefault="0044756A" w:rsidP="008E317D">
      <w:pPr>
        <w:spacing w:line="360" w:lineRule="auto"/>
        <w:ind w:leftChars="0" w:left="0" w:firstLineChars="200" w:firstLine="480"/>
        <w:rPr>
          <w:sz w:val="24"/>
          <w:szCs w:val="24"/>
        </w:rPr>
      </w:pPr>
      <w:r w:rsidRPr="00DB2F14">
        <w:rPr>
          <w:rFonts w:hint="eastAsia"/>
          <w:sz w:val="24"/>
          <w:szCs w:val="24"/>
        </w:rPr>
        <w:t>2#</w:t>
      </w:r>
      <w:r w:rsidRPr="00DB2F14">
        <w:rPr>
          <w:rFonts w:hint="eastAsia"/>
          <w:sz w:val="24"/>
          <w:szCs w:val="24"/>
        </w:rPr>
        <w:t>厂房离子喷涂废气经密闭收集后，通入布袋除尘装置处理后，尾气通过</w:t>
      </w:r>
      <w:r w:rsidRPr="00DB2F14">
        <w:rPr>
          <w:rFonts w:hint="eastAsia"/>
          <w:sz w:val="24"/>
          <w:szCs w:val="24"/>
        </w:rPr>
        <w:t>1</w:t>
      </w:r>
      <w:r w:rsidR="00560496">
        <w:rPr>
          <w:rFonts w:hint="eastAsia"/>
          <w:sz w:val="24"/>
          <w:szCs w:val="24"/>
        </w:rPr>
        <w:t>8</w:t>
      </w:r>
      <w:r w:rsidRPr="00DB2F14">
        <w:rPr>
          <w:rFonts w:hint="eastAsia"/>
          <w:sz w:val="24"/>
          <w:szCs w:val="24"/>
        </w:rPr>
        <w:t>m</w:t>
      </w:r>
      <w:r w:rsidRPr="00DB2F14">
        <w:rPr>
          <w:rFonts w:hint="eastAsia"/>
          <w:sz w:val="24"/>
          <w:szCs w:val="24"/>
        </w:rPr>
        <w:t>高的</w:t>
      </w:r>
      <w:r w:rsidRPr="00DB2F14">
        <w:rPr>
          <w:rFonts w:hint="eastAsia"/>
          <w:sz w:val="24"/>
          <w:szCs w:val="24"/>
        </w:rPr>
        <w:t>DA004</w:t>
      </w:r>
      <w:r w:rsidRPr="00DB2F14">
        <w:rPr>
          <w:rFonts w:hint="eastAsia"/>
          <w:sz w:val="24"/>
          <w:szCs w:val="24"/>
        </w:rPr>
        <w:t>排气筒排放；</w:t>
      </w:r>
    </w:p>
    <w:p w:rsidR="0044756A" w:rsidRPr="00DB2F14" w:rsidRDefault="0044756A" w:rsidP="008E317D">
      <w:pPr>
        <w:pStyle w:val="1110"/>
        <w:ind w:leftChars="0" w:left="0" w:firstLine="480"/>
      </w:pPr>
      <w:r w:rsidRPr="00DB2F14">
        <w:rPr>
          <w:rFonts w:hint="eastAsia"/>
        </w:rPr>
        <w:t>3#</w:t>
      </w:r>
      <w:r w:rsidRPr="00DB2F14">
        <w:rPr>
          <w:rFonts w:hint="eastAsia"/>
        </w:rPr>
        <w:t>厂房配料、</w:t>
      </w:r>
      <w:r w:rsidR="00C66934">
        <w:rPr>
          <w:rFonts w:hint="eastAsia"/>
        </w:rPr>
        <w:t>球磨</w:t>
      </w:r>
      <w:r w:rsidRPr="00DB2F14">
        <w:rPr>
          <w:rFonts w:hint="eastAsia"/>
        </w:rPr>
        <w:t>、喷雾干燥</w:t>
      </w:r>
      <w:proofErr w:type="gramStart"/>
      <w:r w:rsidRPr="00DB2F14">
        <w:rPr>
          <w:rFonts w:hint="eastAsia"/>
        </w:rPr>
        <w:t>废气废气</w:t>
      </w:r>
      <w:proofErr w:type="gramEnd"/>
      <w:r w:rsidRPr="00DB2F14">
        <w:rPr>
          <w:rFonts w:hint="eastAsia"/>
        </w:rPr>
        <w:t>经密闭收集后，通入布袋除尘</w:t>
      </w:r>
      <w:r w:rsidRPr="00DB2F14">
        <w:rPr>
          <w:rFonts w:hint="eastAsia"/>
        </w:rPr>
        <w:t>+</w:t>
      </w:r>
      <w:r w:rsidRPr="00DB2F14">
        <w:rPr>
          <w:rFonts w:hint="eastAsia"/>
        </w:rPr>
        <w:t>二级活性炭装置处理后，尾气通过</w:t>
      </w:r>
      <w:r w:rsidRPr="00DB2F14">
        <w:rPr>
          <w:rFonts w:hint="eastAsia"/>
        </w:rPr>
        <w:t>1</w:t>
      </w:r>
      <w:r w:rsidR="00560496">
        <w:rPr>
          <w:rFonts w:hint="eastAsia"/>
        </w:rPr>
        <w:t>8</w:t>
      </w:r>
      <w:r w:rsidRPr="00DB2F14">
        <w:rPr>
          <w:rFonts w:hint="eastAsia"/>
        </w:rPr>
        <w:t>m</w:t>
      </w:r>
      <w:r w:rsidRPr="00DB2F14">
        <w:rPr>
          <w:rFonts w:hint="eastAsia"/>
        </w:rPr>
        <w:t>高的</w:t>
      </w:r>
      <w:r w:rsidRPr="00DB2F14">
        <w:rPr>
          <w:rFonts w:hint="eastAsia"/>
        </w:rPr>
        <w:t>DA00</w:t>
      </w:r>
      <w:r w:rsidR="002B49F6">
        <w:rPr>
          <w:rFonts w:hint="eastAsia"/>
        </w:rPr>
        <w:t>5</w:t>
      </w:r>
      <w:r w:rsidRPr="00DB2F14">
        <w:rPr>
          <w:rFonts w:hint="eastAsia"/>
        </w:rPr>
        <w:t>排气筒排放；</w:t>
      </w:r>
    </w:p>
    <w:p w:rsidR="0044756A" w:rsidRDefault="0044756A" w:rsidP="008E317D">
      <w:pPr>
        <w:spacing w:line="360" w:lineRule="auto"/>
        <w:ind w:leftChars="0" w:left="0" w:firstLineChars="200" w:firstLine="480"/>
        <w:rPr>
          <w:sz w:val="24"/>
          <w:szCs w:val="24"/>
        </w:rPr>
      </w:pPr>
      <w:r w:rsidRPr="00DB2F14">
        <w:rPr>
          <w:rFonts w:hint="eastAsia"/>
          <w:sz w:val="24"/>
          <w:szCs w:val="24"/>
        </w:rPr>
        <w:t>4#</w:t>
      </w:r>
      <w:r w:rsidRPr="00DB2F14">
        <w:rPr>
          <w:rFonts w:hint="eastAsia"/>
          <w:sz w:val="24"/>
          <w:szCs w:val="24"/>
        </w:rPr>
        <w:t>厂房</w:t>
      </w:r>
      <w:r w:rsidR="00C66934">
        <w:rPr>
          <w:rFonts w:hint="eastAsia"/>
          <w:sz w:val="24"/>
          <w:szCs w:val="24"/>
        </w:rPr>
        <w:t>煅烧</w:t>
      </w:r>
      <w:r w:rsidRPr="00DB2F14">
        <w:rPr>
          <w:rFonts w:hint="eastAsia"/>
          <w:sz w:val="24"/>
          <w:szCs w:val="24"/>
        </w:rPr>
        <w:t>工序产生的氨气</w:t>
      </w:r>
      <w:r w:rsidR="00F15CBC">
        <w:rPr>
          <w:rFonts w:hint="eastAsia"/>
          <w:sz w:val="24"/>
          <w:szCs w:val="24"/>
        </w:rPr>
        <w:t>经密闭收集后，通过</w:t>
      </w:r>
      <w:r w:rsidRPr="00DB2F14">
        <w:rPr>
          <w:rFonts w:hint="eastAsia"/>
          <w:sz w:val="24"/>
          <w:szCs w:val="24"/>
        </w:rPr>
        <w:t>氨分解炉</w:t>
      </w:r>
      <w:r w:rsidRPr="00DB2F14">
        <w:rPr>
          <w:rFonts w:hint="eastAsia"/>
          <w:sz w:val="24"/>
          <w:szCs w:val="24"/>
        </w:rPr>
        <w:t>+</w:t>
      </w:r>
      <w:r w:rsidRPr="00DB2F14">
        <w:rPr>
          <w:rFonts w:hint="eastAsia"/>
          <w:sz w:val="24"/>
          <w:szCs w:val="24"/>
        </w:rPr>
        <w:t>高效燃烧器燃烧，尾气通过</w:t>
      </w:r>
      <w:r w:rsidRPr="00DB2F14">
        <w:rPr>
          <w:rFonts w:hint="eastAsia"/>
          <w:sz w:val="24"/>
          <w:szCs w:val="24"/>
        </w:rPr>
        <w:t>1</w:t>
      </w:r>
      <w:r w:rsidR="00560496">
        <w:rPr>
          <w:rFonts w:hint="eastAsia"/>
          <w:sz w:val="24"/>
          <w:szCs w:val="24"/>
        </w:rPr>
        <w:t>8</w:t>
      </w:r>
      <w:r w:rsidRPr="00DB2F14">
        <w:rPr>
          <w:rFonts w:hint="eastAsia"/>
          <w:sz w:val="24"/>
          <w:szCs w:val="24"/>
        </w:rPr>
        <w:t>m</w:t>
      </w:r>
      <w:r w:rsidRPr="00DB2F14">
        <w:rPr>
          <w:rFonts w:hint="eastAsia"/>
          <w:sz w:val="24"/>
          <w:szCs w:val="24"/>
        </w:rPr>
        <w:t>高的</w:t>
      </w:r>
      <w:r w:rsidRPr="00DB2F14">
        <w:rPr>
          <w:rFonts w:hint="eastAsia"/>
          <w:sz w:val="24"/>
          <w:szCs w:val="24"/>
        </w:rPr>
        <w:t>DA00</w:t>
      </w:r>
      <w:r w:rsidR="002B49F6">
        <w:rPr>
          <w:rFonts w:hint="eastAsia"/>
          <w:sz w:val="24"/>
          <w:szCs w:val="24"/>
        </w:rPr>
        <w:t>6</w:t>
      </w:r>
      <w:r w:rsidRPr="00DB2F14">
        <w:rPr>
          <w:rFonts w:hint="eastAsia"/>
          <w:sz w:val="24"/>
          <w:szCs w:val="24"/>
        </w:rPr>
        <w:t>排气筒排放</w:t>
      </w:r>
      <w:r w:rsidR="00DB2F14" w:rsidRPr="00DB2F14">
        <w:rPr>
          <w:rFonts w:hint="eastAsia"/>
          <w:sz w:val="24"/>
          <w:szCs w:val="24"/>
        </w:rPr>
        <w:t>；</w:t>
      </w:r>
    </w:p>
    <w:p w:rsidR="00B25932" w:rsidRPr="00B25932" w:rsidRDefault="00B25932" w:rsidP="008E317D">
      <w:pPr>
        <w:spacing w:line="360" w:lineRule="auto"/>
        <w:ind w:leftChars="0" w:left="0" w:firstLineChars="200" w:firstLine="480"/>
        <w:rPr>
          <w:sz w:val="24"/>
          <w:szCs w:val="24"/>
        </w:rPr>
      </w:pPr>
      <w:r w:rsidRPr="00DB2F14">
        <w:rPr>
          <w:rFonts w:hint="eastAsia"/>
          <w:sz w:val="24"/>
          <w:szCs w:val="24"/>
        </w:rPr>
        <w:t>4#</w:t>
      </w:r>
      <w:r w:rsidRPr="00DB2F14">
        <w:rPr>
          <w:rFonts w:hint="eastAsia"/>
          <w:sz w:val="24"/>
          <w:szCs w:val="24"/>
        </w:rPr>
        <w:t>厂房</w:t>
      </w:r>
      <w:r w:rsidRPr="009D2386">
        <w:rPr>
          <w:rFonts w:hint="eastAsia"/>
          <w:sz w:val="24"/>
          <w:szCs w:val="24"/>
        </w:rPr>
        <w:t>煅烧、过筛、合批工序产生的颗粒物经</w:t>
      </w:r>
      <w:r w:rsidR="00F15CBC">
        <w:rPr>
          <w:rFonts w:hint="eastAsia"/>
          <w:sz w:val="24"/>
          <w:szCs w:val="24"/>
        </w:rPr>
        <w:t>密闭</w:t>
      </w:r>
      <w:r w:rsidRPr="009D2386">
        <w:rPr>
          <w:rFonts w:hint="eastAsia"/>
          <w:sz w:val="24"/>
          <w:szCs w:val="24"/>
        </w:rPr>
        <w:t>收集后，通入布袋除尘装置处理后，尾气通过</w:t>
      </w:r>
      <w:r w:rsidRPr="009D2386">
        <w:rPr>
          <w:rFonts w:hint="eastAsia"/>
          <w:sz w:val="24"/>
          <w:szCs w:val="24"/>
        </w:rPr>
        <w:t>1</w:t>
      </w:r>
      <w:r w:rsidR="00560496">
        <w:rPr>
          <w:rFonts w:hint="eastAsia"/>
          <w:sz w:val="24"/>
          <w:szCs w:val="24"/>
        </w:rPr>
        <w:t>8</w:t>
      </w:r>
      <w:r w:rsidRPr="009D2386">
        <w:rPr>
          <w:rFonts w:hint="eastAsia"/>
          <w:sz w:val="24"/>
          <w:szCs w:val="24"/>
        </w:rPr>
        <w:t>m</w:t>
      </w:r>
      <w:r w:rsidRPr="009D2386">
        <w:rPr>
          <w:rFonts w:hint="eastAsia"/>
          <w:sz w:val="24"/>
          <w:szCs w:val="24"/>
        </w:rPr>
        <w:t>高的</w:t>
      </w:r>
      <w:r w:rsidRPr="009D2386">
        <w:rPr>
          <w:rFonts w:hint="eastAsia"/>
          <w:sz w:val="24"/>
          <w:szCs w:val="24"/>
        </w:rPr>
        <w:t>DA00</w:t>
      </w:r>
      <w:r w:rsidR="002B49F6">
        <w:rPr>
          <w:rFonts w:hint="eastAsia"/>
          <w:sz w:val="24"/>
          <w:szCs w:val="24"/>
        </w:rPr>
        <w:t>7</w:t>
      </w:r>
      <w:r w:rsidRPr="009D2386">
        <w:rPr>
          <w:rFonts w:hint="eastAsia"/>
          <w:sz w:val="24"/>
          <w:szCs w:val="24"/>
        </w:rPr>
        <w:t>排气筒排放</w:t>
      </w:r>
      <w:r w:rsidRPr="00DB2F14">
        <w:rPr>
          <w:rFonts w:hint="eastAsia"/>
          <w:sz w:val="24"/>
          <w:szCs w:val="24"/>
        </w:rPr>
        <w:t>；</w:t>
      </w:r>
    </w:p>
    <w:p w:rsidR="00DB2F14" w:rsidRPr="00DB2F14" w:rsidRDefault="00DB2F14" w:rsidP="008E317D">
      <w:pPr>
        <w:spacing w:line="360" w:lineRule="auto"/>
        <w:ind w:leftChars="0" w:left="0" w:firstLineChars="200" w:firstLine="480"/>
        <w:rPr>
          <w:sz w:val="24"/>
          <w:szCs w:val="24"/>
        </w:rPr>
      </w:pPr>
      <w:r w:rsidRPr="00DB2F14">
        <w:rPr>
          <w:rFonts w:hint="eastAsia"/>
          <w:sz w:val="24"/>
          <w:szCs w:val="24"/>
        </w:rPr>
        <w:t>4#</w:t>
      </w:r>
      <w:r w:rsidRPr="00DB2F14">
        <w:rPr>
          <w:rFonts w:hint="eastAsia"/>
          <w:sz w:val="24"/>
          <w:szCs w:val="24"/>
        </w:rPr>
        <w:t>厂房配料、还原、过筛、合批工序产生的颗粒物经</w:t>
      </w:r>
      <w:r w:rsidR="00F15CBC">
        <w:rPr>
          <w:rFonts w:hint="eastAsia"/>
          <w:sz w:val="24"/>
          <w:szCs w:val="24"/>
        </w:rPr>
        <w:t>密闭</w:t>
      </w:r>
      <w:r w:rsidRPr="00DB2F14">
        <w:rPr>
          <w:rFonts w:hint="eastAsia"/>
          <w:sz w:val="24"/>
          <w:szCs w:val="24"/>
        </w:rPr>
        <w:t>收集后，通入布袋除尘装置处理后，尾气通过</w:t>
      </w:r>
      <w:r w:rsidRPr="00DB2F14">
        <w:rPr>
          <w:rFonts w:hint="eastAsia"/>
          <w:sz w:val="24"/>
          <w:szCs w:val="24"/>
        </w:rPr>
        <w:t>1</w:t>
      </w:r>
      <w:r w:rsidR="00560496">
        <w:rPr>
          <w:rFonts w:hint="eastAsia"/>
          <w:sz w:val="24"/>
          <w:szCs w:val="24"/>
        </w:rPr>
        <w:t>8</w:t>
      </w:r>
      <w:r w:rsidRPr="00DB2F14">
        <w:rPr>
          <w:rFonts w:hint="eastAsia"/>
          <w:sz w:val="24"/>
          <w:szCs w:val="24"/>
        </w:rPr>
        <w:t>m</w:t>
      </w:r>
      <w:r w:rsidRPr="00DB2F14">
        <w:rPr>
          <w:rFonts w:hint="eastAsia"/>
          <w:sz w:val="24"/>
          <w:szCs w:val="24"/>
        </w:rPr>
        <w:t>高的</w:t>
      </w:r>
      <w:r w:rsidRPr="00DB2F14">
        <w:rPr>
          <w:rFonts w:hint="eastAsia"/>
          <w:sz w:val="24"/>
          <w:szCs w:val="24"/>
        </w:rPr>
        <w:t>DA00</w:t>
      </w:r>
      <w:r w:rsidR="002B49F6">
        <w:rPr>
          <w:rFonts w:hint="eastAsia"/>
          <w:sz w:val="24"/>
          <w:szCs w:val="24"/>
        </w:rPr>
        <w:t>8</w:t>
      </w:r>
      <w:r w:rsidRPr="00DB2F14">
        <w:rPr>
          <w:rFonts w:hint="eastAsia"/>
          <w:sz w:val="24"/>
          <w:szCs w:val="24"/>
        </w:rPr>
        <w:t>排气筒排放；</w:t>
      </w:r>
    </w:p>
    <w:p w:rsidR="00DB2F14" w:rsidRPr="00DB2F14" w:rsidRDefault="00DB2F14" w:rsidP="008E317D">
      <w:pPr>
        <w:spacing w:line="360" w:lineRule="auto"/>
        <w:ind w:leftChars="0" w:left="0" w:firstLineChars="200" w:firstLine="480"/>
        <w:rPr>
          <w:sz w:val="24"/>
          <w:szCs w:val="24"/>
        </w:rPr>
      </w:pPr>
      <w:r w:rsidRPr="00DB2F14">
        <w:rPr>
          <w:rFonts w:hint="eastAsia"/>
          <w:sz w:val="24"/>
          <w:szCs w:val="24"/>
        </w:rPr>
        <w:lastRenderedPageBreak/>
        <w:t>4#</w:t>
      </w:r>
      <w:r w:rsidRPr="00DB2F14">
        <w:rPr>
          <w:rFonts w:hint="eastAsia"/>
          <w:sz w:val="24"/>
          <w:szCs w:val="24"/>
        </w:rPr>
        <w:t>厂房配炭、炭化、球磨、过筛、合批工序产生的颗粒物经</w:t>
      </w:r>
      <w:r w:rsidR="00F15CBC">
        <w:rPr>
          <w:rFonts w:hint="eastAsia"/>
          <w:sz w:val="24"/>
          <w:szCs w:val="24"/>
        </w:rPr>
        <w:t>密闭</w:t>
      </w:r>
      <w:r w:rsidRPr="00DB2F14">
        <w:rPr>
          <w:rFonts w:hint="eastAsia"/>
          <w:sz w:val="24"/>
          <w:szCs w:val="24"/>
        </w:rPr>
        <w:t>收集后，通入布袋除尘装置处理后，尾气通过</w:t>
      </w:r>
      <w:r w:rsidRPr="00DB2F14">
        <w:rPr>
          <w:rFonts w:hint="eastAsia"/>
          <w:sz w:val="24"/>
          <w:szCs w:val="24"/>
        </w:rPr>
        <w:t>1</w:t>
      </w:r>
      <w:r w:rsidR="00560496">
        <w:rPr>
          <w:rFonts w:hint="eastAsia"/>
          <w:sz w:val="24"/>
          <w:szCs w:val="24"/>
        </w:rPr>
        <w:t>8</w:t>
      </w:r>
      <w:r w:rsidRPr="00DB2F14">
        <w:rPr>
          <w:rFonts w:hint="eastAsia"/>
          <w:sz w:val="24"/>
          <w:szCs w:val="24"/>
        </w:rPr>
        <w:t>m</w:t>
      </w:r>
      <w:r w:rsidRPr="00DB2F14">
        <w:rPr>
          <w:rFonts w:hint="eastAsia"/>
          <w:sz w:val="24"/>
          <w:szCs w:val="24"/>
        </w:rPr>
        <w:t>高的</w:t>
      </w:r>
      <w:r w:rsidRPr="00DB2F14">
        <w:rPr>
          <w:rFonts w:hint="eastAsia"/>
          <w:sz w:val="24"/>
          <w:szCs w:val="24"/>
        </w:rPr>
        <w:t>DA0</w:t>
      </w:r>
      <w:r w:rsidR="002B49F6">
        <w:rPr>
          <w:rFonts w:hint="eastAsia"/>
          <w:sz w:val="24"/>
          <w:szCs w:val="24"/>
        </w:rPr>
        <w:t>09</w:t>
      </w:r>
      <w:r w:rsidRPr="00DB2F14">
        <w:rPr>
          <w:rFonts w:hint="eastAsia"/>
          <w:sz w:val="24"/>
          <w:szCs w:val="24"/>
        </w:rPr>
        <w:t>排气筒排放。</w:t>
      </w:r>
    </w:p>
    <w:p w:rsidR="0001111C" w:rsidRPr="00DB2F14" w:rsidRDefault="002B09FC" w:rsidP="008E317D">
      <w:pPr>
        <w:spacing w:line="360" w:lineRule="auto"/>
        <w:ind w:leftChars="0" w:left="0" w:firstLineChars="200" w:firstLine="480"/>
        <w:rPr>
          <w:sz w:val="24"/>
          <w:szCs w:val="24"/>
        </w:rPr>
      </w:pPr>
      <w:r w:rsidRPr="00DB2F14">
        <w:rPr>
          <w:sz w:val="24"/>
          <w:szCs w:val="24"/>
        </w:rPr>
        <w:t>（</w:t>
      </w:r>
      <w:r w:rsidRPr="00DB2F14">
        <w:rPr>
          <w:sz w:val="24"/>
          <w:szCs w:val="24"/>
        </w:rPr>
        <w:t>2</w:t>
      </w:r>
      <w:r w:rsidRPr="00DB2F14">
        <w:rPr>
          <w:sz w:val="24"/>
          <w:szCs w:val="24"/>
        </w:rPr>
        <w:t>）废水处理设施</w:t>
      </w:r>
    </w:p>
    <w:p w:rsidR="008E317D" w:rsidRDefault="00DB2F14" w:rsidP="008E317D">
      <w:pPr>
        <w:spacing w:line="360" w:lineRule="auto"/>
        <w:ind w:leftChars="0" w:left="0" w:firstLineChars="200" w:firstLine="480"/>
        <w:rPr>
          <w:sz w:val="24"/>
          <w:szCs w:val="24"/>
        </w:rPr>
      </w:pPr>
      <w:r w:rsidRPr="00DB2F14">
        <w:rPr>
          <w:rFonts w:hint="eastAsia"/>
          <w:sz w:val="24"/>
          <w:szCs w:val="24"/>
        </w:rPr>
        <w:t>本项目排水实行“清污分流、雨污分流”制，雨水直接排入雨水管网。氢气回收喷淋废水经沉淀后回用，不外排；</w:t>
      </w:r>
      <w:r w:rsidR="00A8743E">
        <w:rPr>
          <w:rFonts w:hint="eastAsia"/>
          <w:sz w:val="24"/>
          <w:szCs w:val="24"/>
        </w:rPr>
        <w:t>纯水制备浓水和冷却塔循环浓缩废水为清洁下水直接进入园区污水管网</w:t>
      </w:r>
      <w:r w:rsidRPr="00DB2F14">
        <w:rPr>
          <w:rFonts w:hint="eastAsia"/>
          <w:sz w:val="24"/>
          <w:szCs w:val="24"/>
        </w:rPr>
        <w:t>；生活污水经化粪池预处理，处理后废水接管滁州市第二污水处理厂。</w:t>
      </w:r>
    </w:p>
    <w:p w:rsidR="0001111C" w:rsidRPr="00DB2F14" w:rsidRDefault="002B09FC" w:rsidP="008E317D">
      <w:pPr>
        <w:spacing w:line="360" w:lineRule="auto"/>
        <w:ind w:leftChars="0" w:left="0" w:firstLineChars="200" w:firstLine="480"/>
        <w:rPr>
          <w:sz w:val="24"/>
          <w:szCs w:val="24"/>
        </w:rPr>
      </w:pPr>
      <w:r w:rsidRPr="00DB2F14">
        <w:rPr>
          <w:sz w:val="24"/>
          <w:szCs w:val="24"/>
        </w:rPr>
        <w:t>（</w:t>
      </w:r>
      <w:r w:rsidRPr="00DB2F14">
        <w:rPr>
          <w:sz w:val="24"/>
          <w:szCs w:val="24"/>
        </w:rPr>
        <w:t>3</w:t>
      </w:r>
      <w:r w:rsidRPr="00DB2F14">
        <w:rPr>
          <w:sz w:val="24"/>
          <w:szCs w:val="24"/>
        </w:rPr>
        <w:t>）噪声污染控制</w:t>
      </w:r>
    </w:p>
    <w:p w:rsidR="008E317D" w:rsidRDefault="002B09FC" w:rsidP="008E317D">
      <w:pPr>
        <w:spacing w:line="360" w:lineRule="auto"/>
        <w:ind w:leftChars="0" w:left="0" w:firstLineChars="200" w:firstLine="480"/>
        <w:rPr>
          <w:sz w:val="24"/>
          <w:szCs w:val="24"/>
        </w:rPr>
      </w:pPr>
      <w:r w:rsidRPr="00DB2F14">
        <w:rPr>
          <w:sz w:val="24"/>
          <w:szCs w:val="24"/>
        </w:rPr>
        <w:t>建设项目针对噪声源的不同情况采取有效的降噪措施。主要采用高效低噪声设备、建筑隔声、消音等措施以确保厂界噪声达标排放，拟建项目厂界噪声能够满足《工业企业厂界环境噪声排放标准》（</w:t>
      </w:r>
      <w:r w:rsidRPr="00DB2F14">
        <w:rPr>
          <w:sz w:val="24"/>
          <w:szCs w:val="24"/>
        </w:rPr>
        <w:t>GB12348-2008</w:t>
      </w:r>
      <w:r w:rsidRPr="00DB2F14">
        <w:rPr>
          <w:sz w:val="24"/>
          <w:szCs w:val="24"/>
        </w:rPr>
        <w:t>）中</w:t>
      </w:r>
      <w:r w:rsidRPr="00DB2F14">
        <w:rPr>
          <w:sz w:val="24"/>
          <w:szCs w:val="24"/>
        </w:rPr>
        <w:t>3</w:t>
      </w:r>
      <w:r w:rsidRPr="00DB2F14">
        <w:rPr>
          <w:sz w:val="24"/>
          <w:szCs w:val="24"/>
        </w:rPr>
        <w:t>类标准要求。</w:t>
      </w:r>
    </w:p>
    <w:p w:rsidR="0001111C" w:rsidRPr="00DB2F14" w:rsidRDefault="002B09FC" w:rsidP="008E317D">
      <w:pPr>
        <w:spacing w:line="360" w:lineRule="auto"/>
        <w:ind w:leftChars="0" w:left="0" w:firstLineChars="200" w:firstLine="480"/>
        <w:rPr>
          <w:sz w:val="24"/>
          <w:szCs w:val="24"/>
        </w:rPr>
      </w:pPr>
      <w:r w:rsidRPr="00DB2F14">
        <w:rPr>
          <w:sz w:val="24"/>
          <w:szCs w:val="24"/>
        </w:rPr>
        <w:t>（</w:t>
      </w:r>
      <w:r w:rsidRPr="00DB2F14">
        <w:rPr>
          <w:sz w:val="24"/>
          <w:szCs w:val="24"/>
        </w:rPr>
        <w:t>4</w:t>
      </w:r>
      <w:r w:rsidRPr="00DB2F14">
        <w:rPr>
          <w:sz w:val="24"/>
          <w:szCs w:val="24"/>
        </w:rPr>
        <w:t>）固废处置</w:t>
      </w:r>
    </w:p>
    <w:p w:rsidR="00DB2F14" w:rsidRPr="00DB2F14" w:rsidRDefault="002B09FC" w:rsidP="008E317D">
      <w:pPr>
        <w:spacing w:line="360" w:lineRule="auto"/>
        <w:ind w:leftChars="0" w:left="0" w:firstLineChars="200" w:firstLine="480"/>
        <w:rPr>
          <w:sz w:val="24"/>
          <w:szCs w:val="24"/>
        </w:rPr>
      </w:pPr>
      <w:r w:rsidRPr="00DB2F14">
        <w:rPr>
          <w:sz w:val="24"/>
          <w:szCs w:val="24"/>
        </w:rPr>
        <w:t>建设项目拟建危废库</w:t>
      </w:r>
      <w:r w:rsidR="00DB2F14" w:rsidRPr="00DB2F14">
        <w:rPr>
          <w:rFonts w:hint="eastAsia"/>
          <w:sz w:val="24"/>
          <w:szCs w:val="24"/>
        </w:rPr>
        <w:t>1</w:t>
      </w:r>
      <w:r w:rsidRPr="00DB2F14">
        <w:rPr>
          <w:rFonts w:hint="eastAsia"/>
          <w:sz w:val="24"/>
          <w:szCs w:val="24"/>
        </w:rPr>
        <w:t>个，面积共</w:t>
      </w:r>
      <w:r w:rsidR="00DB2F14" w:rsidRPr="00DB2F14">
        <w:rPr>
          <w:rFonts w:hint="eastAsia"/>
          <w:sz w:val="24"/>
          <w:szCs w:val="24"/>
        </w:rPr>
        <w:t>144</w:t>
      </w:r>
      <w:r w:rsidRPr="00DB2F14">
        <w:rPr>
          <w:sz w:val="24"/>
          <w:szCs w:val="24"/>
        </w:rPr>
        <w:t>m</w:t>
      </w:r>
      <w:r w:rsidRPr="00DB2F14">
        <w:rPr>
          <w:sz w:val="24"/>
          <w:szCs w:val="24"/>
          <w:vertAlign w:val="superscript"/>
        </w:rPr>
        <w:t>2</w:t>
      </w:r>
      <w:r w:rsidRPr="00DB2F14">
        <w:rPr>
          <w:rFonts w:hint="eastAsia"/>
          <w:sz w:val="24"/>
          <w:szCs w:val="24"/>
        </w:rPr>
        <w:t>，位于</w:t>
      </w:r>
      <w:r w:rsidRPr="00DB2F14">
        <w:rPr>
          <w:rFonts w:hint="eastAsia"/>
          <w:sz w:val="24"/>
          <w:szCs w:val="24"/>
        </w:rPr>
        <w:t>3#</w:t>
      </w:r>
      <w:r w:rsidRPr="00DB2F14">
        <w:rPr>
          <w:rFonts w:hint="eastAsia"/>
          <w:sz w:val="24"/>
          <w:szCs w:val="24"/>
        </w:rPr>
        <w:t>厂房</w:t>
      </w:r>
      <w:r w:rsidR="00DB2F14" w:rsidRPr="00DB2F14">
        <w:rPr>
          <w:rFonts w:hint="eastAsia"/>
          <w:sz w:val="24"/>
          <w:szCs w:val="24"/>
        </w:rPr>
        <w:t>东北</w:t>
      </w:r>
      <w:r w:rsidRPr="00DB2F14">
        <w:rPr>
          <w:rFonts w:hint="eastAsia"/>
          <w:sz w:val="24"/>
          <w:szCs w:val="24"/>
        </w:rPr>
        <w:t>角</w:t>
      </w:r>
      <w:r w:rsidR="00DB2F14" w:rsidRPr="00DB2F14">
        <w:rPr>
          <w:rFonts w:hint="eastAsia"/>
          <w:sz w:val="24"/>
          <w:szCs w:val="24"/>
        </w:rPr>
        <w:t>，用于暂存本项目产生的危险废物；</w:t>
      </w:r>
    </w:p>
    <w:p w:rsidR="00DB2F14" w:rsidRPr="00DB2F14" w:rsidRDefault="002B09FC" w:rsidP="008E317D">
      <w:pPr>
        <w:spacing w:line="360" w:lineRule="auto"/>
        <w:ind w:leftChars="0" w:left="0" w:firstLineChars="200" w:firstLine="480"/>
        <w:rPr>
          <w:sz w:val="24"/>
          <w:szCs w:val="24"/>
        </w:rPr>
      </w:pPr>
      <w:r w:rsidRPr="00DB2F14">
        <w:rPr>
          <w:sz w:val="24"/>
          <w:szCs w:val="24"/>
        </w:rPr>
        <w:t>建</w:t>
      </w:r>
      <w:r w:rsidR="00DB2F14" w:rsidRPr="00DB2F14">
        <w:rPr>
          <w:rFonts w:hint="eastAsia"/>
          <w:sz w:val="24"/>
          <w:szCs w:val="24"/>
        </w:rPr>
        <w:t>设项目</w:t>
      </w:r>
      <w:proofErr w:type="gramStart"/>
      <w:r w:rsidR="00DB2F14" w:rsidRPr="00DB2F14">
        <w:rPr>
          <w:rFonts w:hint="eastAsia"/>
          <w:sz w:val="24"/>
          <w:szCs w:val="24"/>
        </w:rPr>
        <w:t>拟</w:t>
      </w:r>
      <w:r w:rsidRPr="00DB2F14">
        <w:rPr>
          <w:sz w:val="24"/>
          <w:szCs w:val="24"/>
        </w:rPr>
        <w:t>一般固</w:t>
      </w:r>
      <w:proofErr w:type="gramEnd"/>
      <w:r w:rsidRPr="00DB2F14">
        <w:rPr>
          <w:sz w:val="24"/>
          <w:szCs w:val="24"/>
        </w:rPr>
        <w:t>废堆场</w:t>
      </w:r>
      <w:r w:rsidR="00DB2F14" w:rsidRPr="00DB2F14">
        <w:rPr>
          <w:rFonts w:hint="eastAsia"/>
          <w:sz w:val="24"/>
          <w:szCs w:val="24"/>
        </w:rPr>
        <w:t>1</w:t>
      </w:r>
      <w:r w:rsidR="00DB2F14" w:rsidRPr="00DB2F14">
        <w:rPr>
          <w:rFonts w:hint="eastAsia"/>
          <w:sz w:val="24"/>
          <w:szCs w:val="24"/>
        </w:rPr>
        <w:t>个，面积共</w:t>
      </w:r>
      <w:r w:rsidR="00DB2F14" w:rsidRPr="00DB2F14">
        <w:rPr>
          <w:rFonts w:hint="eastAsia"/>
          <w:sz w:val="24"/>
          <w:szCs w:val="24"/>
        </w:rPr>
        <w:t>288</w:t>
      </w:r>
      <w:r w:rsidR="00DB2F14" w:rsidRPr="00DB2F14">
        <w:rPr>
          <w:sz w:val="24"/>
          <w:szCs w:val="24"/>
        </w:rPr>
        <w:t>m</w:t>
      </w:r>
      <w:r w:rsidR="00DB2F14" w:rsidRPr="00DB2F14">
        <w:rPr>
          <w:sz w:val="24"/>
          <w:szCs w:val="24"/>
          <w:vertAlign w:val="superscript"/>
        </w:rPr>
        <w:t>2</w:t>
      </w:r>
      <w:r w:rsidR="00DB2F14" w:rsidRPr="00DB2F14">
        <w:rPr>
          <w:rFonts w:hint="eastAsia"/>
          <w:sz w:val="24"/>
          <w:szCs w:val="24"/>
        </w:rPr>
        <w:t>，位于</w:t>
      </w:r>
      <w:r w:rsidR="00DB2F14" w:rsidRPr="00DB2F14">
        <w:rPr>
          <w:rFonts w:hint="eastAsia"/>
          <w:sz w:val="24"/>
          <w:szCs w:val="24"/>
        </w:rPr>
        <w:t>3#</w:t>
      </w:r>
      <w:r w:rsidR="00DB2F14" w:rsidRPr="00DB2F14">
        <w:rPr>
          <w:rFonts w:hint="eastAsia"/>
          <w:sz w:val="24"/>
          <w:szCs w:val="24"/>
        </w:rPr>
        <w:t>厂房东北角，用于暂存本项目产生的一般固体废物；</w:t>
      </w:r>
    </w:p>
    <w:p w:rsidR="00DB2F14" w:rsidRPr="00DB2F14" w:rsidRDefault="00DB2F14" w:rsidP="008E317D">
      <w:pPr>
        <w:spacing w:line="360" w:lineRule="auto"/>
        <w:ind w:leftChars="0" w:left="0" w:firstLineChars="200" w:firstLine="480"/>
        <w:rPr>
          <w:sz w:val="24"/>
          <w:szCs w:val="24"/>
        </w:rPr>
      </w:pPr>
      <w:r w:rsidRPr="00DB2F14">
        <w:rPr>
          <w:rFonts w:hint="eastAsia"/>
          <w:sz w:val="24"/>
          <w:szCs w:val="24"/>
        </w:rPr>
        <w:t>生活垃圾收集后，交环卫部门处置；</w:t>
      </w:r>
    </w:p>
    <w:p w:rsidR="0001111C" w:rsidRPr="00DB2F14" w:rsidRDefault="002B09FC" w:rsidP="008E317D">
      <w:pPr>
        <w:spacing w:line="360" w:lineRule="auto"/>
        <w:ind w:leftChars="0" w:left="0" w:firstLineChars="200" w:firstLine="480"/>
        <w:rPr>
          <w:sz w:val="24"/>
          <w:szCs w:val="24"/>
        </w:rPr>
      </w:pPr>
      <w:proofErr w:type="gramStart"/>
      <w:r w:rsidRPr="00DB2F14">
        <w:rPr>
          <w:sz w:val="24"/>
          <w:szCs w:val="24"/>
        </w:rPr>
        <w:t>所有固废经过</w:t>
      </w:r>
      <w:proofErr w:type="gramEnd"/>
      <w:r w:rsidRPr="00DB2F14">
        <w:rPr>
          <w:sz w:val="24"/>
          <w:szCs w:val="24"/>
        </w:rPr>
        <w:t>分类后得到合理处置，不会产生二次污染。</w:t>
      </w:r>
    </w:p>
    <w:p w:rsidR="0001111C" w:rsidRPr="00B772EA" w:rsidRDefault="002B09FC" w:rsidP="008E317D">
      <w:pPr>
        <w:keepNext/>
        <w:keepLines/>
        <w:spacing w:line="360" w:lineRule="auto"/>
        <w:ind w:leftChars="0" w:left="0"/>
        <w:outlineLvl w:val="2"/>
        <w:rPr>
          <w:b/>
          <w:bCs/>
          <w:sz w:val="28"/>
        </w:rPr>
      </w:pPr>
      <w:bookmarkStart w:id="131" w:name="_Toc295228932"/>
      <w:bookmarkStart w:id="132" w:name="_Toc309071529"/>
      <w:bookmarkStart w:id="133" w:name="_Toc295228702"/>
      <w:bookmarkStart w:id="134" w:name="_Toc204764476"/>
      <w:bookmarkStart w:id="135" w:name="_Toc295228132"/>
      <w:bookmarkStart w:id="136" w:name="_Toc223681772"/>
      <w:r w:rsidRPr="00B772EA">
        <w:rPr>
          <w:b/>
          <w:bCs/>
          <w:sz w:val="28"/>
        </w:rPr>
        <w:t>3.1.4</w:t>
      </w:r>
      <w:r w:rsidRPr="00B772EA">
        <w:rPr>
          <w:b/>
          <w:bCs/>
          <w:sz w:val="28"/>
        </w:rPr>
        <w:t>项目平面布置及周围概况</w:t>
      </w:r>
      <w:bookmarkEnd w:id="131"/>
      <w:bookmarkEnd w:id="132"/>
      <w:bookmarkEnd w:id="133"/>
      <w:bookmarkEnd w:id="134"/>
      <w:bookmarkEnd w:id="135"/>
      <w:bookmarkEnd w:id="136"/>
    </w:p>
    <w:p w:rsidR="0001111C" w:rsidRPr="00B772EA" w:rsidRDefault="002B09FC" w:rsidP="008E317D">
      <w:pPr>
        <w:keepNext/>
        <w:keepLines/>
        <w:spacing w:line="360" w:lineRule="auto"/>
        <w:ind w:leftChars="0" w:left="0"/>
        <w:outlineLvl w:val="3"/>
        <w:rPr>
          <w:b/>
          <w:bCs/>
          <w:sz w:val="24"/>
          <w:szCs w:val="24"/>
        </w:rPr>
      </w:pPr>
      <w:bookmarkStart w:id="137" w:name="_Toc309071530"/>
      <w:r w:rsidRPr="00B772EA">
        <w:rPr>
          <w:b/>
          <w:bCs/>
          <w:sz w:val="24"/>
          <w:szCs w:val="24"/>
        </w:rPr>
        <w:t>3.1.4.1</w:t>
      </w:r>
      <w:proofErr w:type="gramStart"/>
      <w:r w:rsidRPr="00B772EA">
        <w:rPr>
          <w:b/>
          <w:bCs/>
          <w:sz w:val="24"/>
          <w:szCs w:val="24"/>
        </w:rPr>
        <w:t>厂区总</w:t>
      </w:r>
      <w:proofErr w:type="gramEnd"/>
      <w:r w:rsidRPr="00B772EA">
        <w:rPr>
          <w:b/>
          <w:bCs/>
          <w:sz w:val="24"/>
          <w:szCs w:val="24"/>
        </w:rPr>
        <w:t>平面布置</w:t>
      </w:r>
      <w:bookmarkEnd w:id="137"/>
      <w:r w:rsidRPr="00B772EA">
        <w:rPr>
          <w:b/>
          <w:bCs/>
          <w:sz w:val="24"/>
          <w:szCs w:val="24"/>
        </w:rPr>
        <w:t>及合理性分析</w:t>
      </w:r>
    </w:p>
    <w:p w:rsidR="0001111C" w:rsidRPr="00FD08C0" w:rsidRDefault="002B09FC" w:rsidP="008E317D">
      <w:pPr>
        <w:spacing w:line="360" w:lineRule="auto"/>
        <w:ind w:leftChars="0" w:left="0" w:firstLineChars="200" w:firstLine="480"/>
        <w:rPr>
          <w:sz w:val="24"/>
          <w:szCs w:val="24"/>
        </w:rPr>
      </w:pPr>
      <w:r w:rsidRPr="00FD08C0">
        <w:rPr>
          <w:sz w:val="24"/>
          <w:szCs w:val="24"/>
        </w:rPr>
        <w:t>（</w:t>
      </w:r>
      <w:r w:rsidRPr="00FD08C0">
        <w:rPr>
          <w:sz w:val="24"/>
          <w:szCs w:val="24"/>
        </w:rPr>
        <w:t>1</w:t>
      </w:r>
      <w:r w:rsidRPr="00FD08C0">
        <w:rPr>
          <w:sz w:val="24"/>
          <w:szCs w:val="24"/>
        </w:rPr>
        <w:t>）总平面布置</w:t>
      </w:r>
    </w:p>
    <w:p w:rsidR="0001111C" w:rsidRPr="00FD08C0" w:rsidRDefault="002B09FC" w:rsidP="008E317D">
      <w:pPr>
        <w:spacing w:line="360" w:lineRule="auto"/>
        <w:ind w:leftChars="0" w:left="0" w:firstLineChars="200" w:firstLine="480"/>
        <w:rPr>
          <w:sz w:val="24"/>
          <w:szCs w:val="24"/>
        </w:rPr>
      </w:pPr>
      <w:r w:rsidRPr="00FD08C0">
        <w:rPr>
          <w:sz w:val="24"/>
          <w:szCs w:val="24"/>
        </w:rPr>
        <w:t>厂区建筑采用钢筋混凝土结构，水泥地面。内、外墙采用涂料。门窗采用塑钢窗，建筑物耐火等级二级。</w:t>
      </w:r>
    </w:p>
    <w:p w:rsidR="0001111C" w:rsidRPr="00FD08C0" w:rsidRDefault="002B09FC" w:rsidP="008E317D">
      <w:pPr>
        <w:spacing w:line="360" w:lineRule="auto"/>
        <w:ind w:leftChars="0" w:left="0" w:firstLineChars="200" w:firstLine="480"/>
        <w:rPr>
          <w:sz w:val="24"/>
          <w:szCs w:val="24"/>
        </w:rPr>
      </w:pPr>
      <w:proofErr w:type="gramStart"/>
      <w:r w:rsidRPr="00FD08C0">
        <w:rPr>
          <w:sz w:val="24"/>
          <w:szCs w:val="24"/>
        </w:rPr>
        <w:t>厂区总</w:t>
      </w:r>
      <w:proofErr w:type="gramEnd"/>
      <w:r w:rsidRPr="00FD08C0">
        <w:rPr>
          <w:sz w:val="24"/>
          <w:szCs w:val="24"/>
        </w:rPr>
        <w:t>平面布局总体为</w:t>
      </w:r>
      <w:r w:rsidR="00DB2F14" w:rsidRPr="00FD08C0">
        <w:rPr>
          <w:rFonts w:hint="eastAsia"/>
          <w:sz w:val="24"/>
          <w:szCs w:val="24"/>
        </w:rPr>
        <w:t>梯</w:t>
      </w:r>
      <w:r w:rsidRPr="00FD08C0">
        <w:rPr>
          <w:sz w:val="24"/>
          <w:szCs w:val="24"/>
        </w:rPr>
        <w:t>形布置，厂区西</w:t>
      </w:r>
      <w:r w:rsidR="007415B6" w:rsidRPr="00FD08C0">
        <w:rPr>
          <w:rFonts w:hint="eastAsia"/>
          <w:sz w:val="24"/>
          <w:szCs w:val="24"/>
        </w:rPr>
        <w:t>侧中部、</w:t>
      </w:r>
      <w:r w:rsidRPr="00FD08C0">
        <w:rPr>
          <w:sz w:val="24"/>
          <w:szCs w:val="24"/>
        </w:rPr>
        <w:t>南</w:t>
      </w:r>
      <w:r w:rsidR="007415B6" w:rsidRPr="00FD08C0">
        <w:rPr>
          <w:rFonts w:hint="eastAsia"/>
          <w:sz w:val="24"/>
          <w:szCs w:val="24"/>
        </w:rPr>
        <w:t>侧</w:t>
      </w:r>
      <w:r w:rsidRPr="00FD08C0">
        <w:rPr>
          <w:sz w:val="24"/>
          <w:szCs w:val="24"/>
        </w:rPr>
        <w:t>中部设置</w:t>
      </w:r>
      <w:r w:rsidR="007415B6" w:rsidRPr="00FD08C0">
        <w:rPr>
          <w:rFonts w:hint="eastAsia"/>
          <w:sz w:val="24"/>
          <w:szCs w:val="24"/>
        </w:rPr>
        <w:t>2</w:t>
      </w:r>
      <w:r w:rsidRPr="00FD08C0">
        <w:rPr>
          <w:sz w:val="24"/>
          <w:szCs w:val="24"/>
        </w:rPr>
        <w:t>个出入口。</w:t>
      </w:r>
      <w:r w:rsidR="007415B6" w:rsidRPr="00FD08C0">
        <w:rPr>
          <w:rFonts w:hint="eastAsia"/>
          <w:sz w:val="24"/>
          <w:szCs w:val="24"/>
        </w:rPr>
        <w:t>1#~</w:t>
      </w:r>
      <w:r w:rsidRPr="00FD08C0">
        <w:rPr>
          <w:sz w:val="24"/>
          <w:szCs w:val="24"/>
        </w:rPr>
        <w:t>3#</w:t>
      </w:r>
      <w:r w:rsidRPr="00FD08C0">
        <w:rPr>
          <w:sz w:val="24"/>
          <w:szCs w:val="24"/>
        </w:rPr>
        <w:t>厂房位于厂区</w:t>
      </w:r>
      <w:r w:rsidR="007415B6" w:rsidRPr="00FD08C0">
        <w:rPr>
          <w:rFonts w:hint="eastAsia"/>
          <w:sz w:val="24"/>
          <w:szCs w:val="24"/>
        </w:rPr>
        <w:t>西侧</w:t>
      </w:r>
      <w:r w:rsidRPr="00FD08C0">
        <w:rPr>
          <w:sz w:val="24"/>
          <w:szCs w:val="24"/>
        </w:rPr>
        <w:t>，约占厂区总面积的</w:t>
      </w:r>
      <w:r w:rsidRPr="00FD08C0">
        <w:rPr>
          <w:sz w:val="24"/>
          <w:szCs w:val="24"/>
        </w:rPr>
        <w:t>1/2</w:t>
      </w:r>
      <w:r w:rsidRPr="00FD08C0">
        <w:rPr>
          <w:sz w:val="24"/>
          <w:szCs w:val="24"/>
        </w:rPr>
        <w:t>，厂区</w:t>
      </w:r>
      <w:r w:rsidR="007415B6" w:rsidRPr="00FD08C0">
        <w:rPr>
          <w:rFonts w:hint="eastAsia"/>
          <w:sz w:val="24"/>
          <w:szCs w:val="24"/>
        </w:rPr>
        <w:t>东</w:t>
      </w:r>
      <w:r w:rsidRPr="00FD08C0">
        <w:rPr>
          <w:sz w:val="24"/>
          <w:szCs w:val="24"/>
        </w:rPr>
        <w:t>部区域自</w:t>
      </w:r>
      <w:r w:rsidR="007415B6" w:rsidRPr="00FD08C0">
        <w:rPr>
          <w:rFonts w:hint="eastAsia"/>
          <w:sz w:val="24"/>
          <w:szCs w:val="24"/>
        </w:rPr>
        <w:t>北</w:t>
      </w:r>
      <w:r w:rsidRPr="00FD08C0">
        <w:rPr>
          <w:sz w:val="24"/>
          <w:szCs w:val="24"/>
        </w:rPr>
        <w:t>向</w:t>
      </w:r>
      <w:r w:rsidR="007415B6" w:rsidRPr="00FD08C0">
        <w:rPr>
          <w:rFonts w:hint="eastAsia"/>
          <w:sz w:val="24"/>
          <w:szCs w:val="24"/>
        </w:rPr>
        <w:t>男</w:t>
      </w:r>
      <w:r w:rsidRPr="00FD08C0">
        <w:rPr>
          <w:sz w:val="24"/>
          <w:szCs w:val="24"/>
        </w:rPr>
        <w:t>为</w:t>
      </w:r>
      <w:r w:rsidR="007415B6" w:rsidRPr="00FD08C0">
        <w:rPr>
          <w:rFonts w:hint="eastAsia"/>
          <w:sz w:val="24"/>
          <w:szCs w:val="24"/>
        </w:rPr>
        <w:t>4</w:t>
      </w:r>
      <w:r w:rsidRPr="00FD08C0">
        <w:rPr>
          <w:sz w:val="24"/>
          <w:szCs w:val="24"/>
        </w:rPr>
        <w:t>#</w:t>
      </w:r>
      <w:r w:rsidRPr="00FD08C0">
        <w:rPr>
          <w:sz w:val="24"/>
          <w:szCs w:val="24"/>
        </w:rPr>
        <w:t>厂房、</w:t>
      </w:r>
      <w:r w:rsidR="007415B6" w:rsidRPr="00FD08C0">
        <w:rPr>
          <w:rFonts w:hint="eastAsia"/>
          <w:sz w:val="24"/>
          <w:szCs w:val="24"/>
        </w:rPr>
        <w:t>5</w:t>
      </w:r>
      <w:r w:rsidRPr="00FD08C0">
        <w:rPr>
          <w:sz w:val="24"/>
          <w:szCs w:val="24"/>
        </w:rPr>
        <w:t>#</w:t>
      </w:r>
      <w:r w:rsidRPr="00FD08C0">
        <w:rPr>
          <w:sz w:val="24"/>
          <w:szCs w:val="24"/>
        </w:rPr>
        <w:t>厂房，综合楼</w:t>
      </w:r>
      <w:r w:rsidR="007415B6" w:rsidRPr="00FD08C0">
        <w:rPr>
          <w:rFonts w:hint="eastAsia"/>
          <w:sz w:val="24"/>
          <w:szCs w:val="24"/>
        </w:rPr>
        <w:t>、办公楼</w:t>
      </w:r>
      <w:r w:rsidRPr="00FD08C0">
        <w:rPr>
          <w:sz w:val="24"/>
          <w:szCs w:val="24"/>
        </w:rPr>
        <w:t>。</w:t>
      </w:r>
      <w:r w:rsidRPr="00FD08C0">
        <w:rPr>
          <w:rFonts w:hint="eastAsia"/>
          <w:sz w:val="24"/>
          <w:szCs w:val="24"/>
        </w:rPr>
        <w:t>项目</w:t>
      </w:r>
      <w:r w:rsidR="00BD04C8">
        <w:rPr>
          <w:rFonts w:hint="eastAsia"/>
          <w:sz w:val="24"/>
          <w:szCs w:val="24"/>
        </w:rPr>
        <w:t>供</w:t>
      </w:r>
      <w:r w:rsidR="007415B6" w:rsidRPr="00FD08C0">
        <w:rPr>
          <w:rFonts w:hint="eastAsia"/>
          <w:sz w:val="24"/>
          <w:szCs w:val="24"/>
        </w:rPr>
        <w:t>氢站位于北</w:t>
      </w:r>
      <w:r w:rsidRPr="00FD08C0">
        <w:rPr>
          <w:rFonts w:hint="eastAsia"/>
          <w:sz w:val="24"/>
          <w:szCs w:val="24"/>
        </w:rPr>
        <w:t>侧区域，危废库</w:t>
      </w:r>
      <w:r w:rsidR="007415B6" w:rsidRPr="00FD08C0">
        <w:rPr>
          <w:rFonts w:hint="eastAsia"/>
          <w:sz w:val="24"/>
          <w:szCs w:val="24"/>
        </w:rPr>
        <w:t>、</w:t>
      </w:r>
      <w:r w:rsidRPr="00FD08C0">
        <w:rPr>
          <w:rFonts w:hint="eastAsia"/>
          <w:sz w:val="24"/>
          <w:szCs w:val="24"/>
        </w:rPr>
        <w:t>化学品仓库位于</w:t>
      </w:r>
      <w:r w:rsidR="007415B6" w:rsidRPr="00FD08C0">
        <w:rPr>
          <w:rFonts w:hint="eastAsia"/>
          <w:sz w:val="24"/>
          <w:szCs w:val="24"/>
        </w:rPr>
        <w:t>3#</w:t>
      </w:r>
      <w:r w:rsidR="007415B6" w:rsidRPr="00FD08C0">
        <w:rPr>
          <w:rFonts w:hint="eastAsia"/>
          <w:sz w:val="24"/>
          <w:szCs w:val="24"/>
        </w:rPr>
        <w:t>厂房内</w:t>
      </w:r>
      <w:r w:rsidRPr="00FD08C0">
        <w:rPr>
          <w:rFonts w:hint="eastAsia"/>
          <w:sz w:val="24"/>
          <w:szCs w:val="24"/>
        </w:rPr>
        <w:t>，项目设置</w:t>
      </w:r>
      <w:r w:rsidR="007415B6" w:rsidRPr="00FD08C0">
        <w:rPr>
          <w:rFonts w:hint="eastAsia"/>
          <w:sz w:val="24"/>
          <w:szCs w:val="24"/>
        </w:rPr>
        <w:t>1</w:t>
      </w:r>
      <w:r w:rsidRPr="00FD08C0">
        <w:rPr>
          <w:rFonts w:hint="eastAsia"/>
          <w:sz w:val="24"/>
          <w:szCs w:val="24"/>
        </w:rPr>
        <w:t>个事故应急池，位于</w:t>
      </w:r>
      <w:r w:rsidR="007415B6" w:rsidRPr="00FD08C0">
        <w:rPr>
          <w:rFonts w:hint="eastAsia"/>
          <w:sz w:val="24"/>
          <w:szCs w:val="24"/>
        </w:rPr>
        <w:t>厂区东北角</w:t>
      </w:r>
      <w:r w:rsidRPr="00FD08C0">
        <w:rPr>
          <w:rFonts w:hint="eastAsia"/>
          <w:sz w:val="24"/>
          <w:szCs w:val="24"/>
        </w:rPr>
        <w:t>。</w:t>
      </w:r>
      <w:r w:rsidR="002C2C40">
        <w:rPr>
          <w:rFonts w:hint="eastAsia"/>
          <w:sz w:val="24"/>
          <w:szCs w:val="24"/>
        </w:rPr>
        <w:t>项目二期不在本次评价范围内。</w:t>
      </w:r>
    </w:p>
    <w:p w:rsidR="0001111C" w:rsidRPr="00FD08C0" w:rsidRDefault="002B09FC" w:rsidP="008E317D">
      <w:pPr>
        <w:spacing w:line="360" w:lineRule="auto"/>
        <w:ind w:leftChars="0" w:left="0" w:firstLineChars="200" w:firstLine="480"/>
        <w:rPr>
          <w:sz w:val="24"/>
          <w:szCs w:val="24"/>
        </w:rPr>
      </w:pPr>
      <w:r w:rsidRPr="00FD08C0">
        <w:rPr>
          <w:sz w:val="24"/>
          <w:szCs w:val="24"/>
        </w:rPr>
        <w:t>厂区总体平面布置见图</w:t>
      </w:r>
      <w:r w:rsidRPr="00FD08C0">
        <w:rPr>
          <w:sz w:val="24"/>
          <w:szCs w:val="24"/>
        </w:rPr>
        <w:t>3.</w:t>
      </w:r>
      <w:r w:rsidRPr="00FD08C0">
        <w:rPr>
          <w:rFonts w:hint="eastAsia"/>
          <w:sz w:val="24"/>
          <w:szCs w:val="24"/>
        </w:rPr>
        <w:t>1</w:t>
      </w:r>
      <w:r w:rsidR="00953575">
        <w:rPr>
          <w:rFonts w:hint="eastAsia"/>
          <w:sz w:val="24"/>
          <w:szCs w:val="24"/>
        </w:rPr>
        <w:t>.4</w:t>
      </w:r>
      <w:r w:rsidRPr="00FD08C0">
        <w:rPr>
          <w:sz w:val="24"/>
          <w:szCs w:val="24"/>
        </w:rPr>
        <w:t>-</w:t>
      </w:r>
      <w:r w:rsidR="00953575">
        <w:rPr>
          <w:rFonts w:hint="eastAsia"/>
          <w:sz w:val="24"/>
          <w:szCs w:val="24"/>
        </w:rPr>
        <w:t>1</w:t>
      </w:r>
      <w:r w:rsidRPr="00FD08C0">
        <w:rPr>
          <w:rFonts w:hint="eastAsia"/>
          <w:sz w:val="24"/>
          <w:szCs w:val="24"/>
        </w:rPr>
        <w:t>。</w:t>
      </w:r>
    </w:p>
    <w:p w:rsidR="0001111C" w:rsidRPr="00FD08C0" w:rsidRDefault="002B09FC" w:rsidP="008E317D">
      <w:pPr>
        <w:spacing w:line="360" w:lineRule="auto"/>
        <w:ind w:leftChars="0" w:left="0" w:firstLineChars="200" w:firstLine="480"/>
        <w:rPr>
          <w:sz w:val="24"/>
          <w:szCs w:val="24"/>
        </w:rPr>
      </w:pPr>
      <w:r w:rsidRPr="00FD08C0">
        <w:rPr>
          <w:sz w:val="24"/>
          <w:szCs w:val="24"/>
        </w:rPr>
        <w:t>项目</w:t>
      </w:r>
      <w:r w:rsidRPr="00FD08C0">
        <w:rPr>
          <w:sz w:val="24"/>
          <w:szCs w:val="24"/>
        </w:rPr>
        <w:t>1#</w:t>
      </w:r>
      <w:r w:rsidRPr="00FD08C0">
        <w:rPr>
          <w:sz w:val="24"/>
          <w:szCs w:val="24"/>
        </w:rPr>
        <w:t>厂房</w:t>
      </w:r>
      <w:r w:rsidR="008B4884" w:rsidRPr="00FD08C0">
        <w:rPr>
          <w:rFonts w:hint="eastAsia"/>
          <w:sz w:val="24"/>
          <w:szCs w:val="24"/>
        </w:rPr>
        <w:t>为金属陶瓷材料生产车间；</w:t>
      </w:r>
      <w:r w:rsidRPr="00FD08C0">
        <w:rPr>
          <w:sz w:val="24"/>
          <w:szCs w:val="24"/>
        </w:rPr>
        <w:t>2#</w:t>
      </w:r>
      <w:r w:rsidRPr="00FD08C0">
        <w:rPr>
          <w:sz w:val="24"/>
          <w:szCs w:val="24"/>
        </w:rPr>
        <w:t>厂房</w:t>
      </w:r>
      <w:r w:rsidR="008B4884" w:rsidRPr="00FD08C0">
        <w:rPr>
          <w:rFonts w:hint="eastAsia"/>
          <w:sz w:val="24"/>
          <w:szCs w:val="24"/>
        </w:rPr>
        <w:t>为硬质合金棒材生产车间</w:t>
      </w:r>
      <w:r w:rsidRPr="00FD08C0">
        <w:rPr>
          <w:sz w:val="24"/>
          <w:szCs w:val="24"/>
        </w:rPr>
        <w:t>；</w:t>
      </w:r>
      <w:r w:rsidRPr="00FD08C0">
        <w:rPr>
          <w:sz w:val="24"/>
          <w:szCs w:val="24"/>
        </w:rPr>
        <w:t>3#</w:t>
      </w:r>
      <w:r w:rsidRPr="00FD08C0">
        <w:rPr>
          <w:sz w:val="24"/>
          <w:szCs w:val="24"/>
        </w:rPr>
        <w:t>厂房设置</w:t>
      </w:r>
      <w:r w:rsidR="008B4884" w:rsidRPr="00FD08C0">
        <w:rPr>
          <w:rFonts w:hint="eastAsia"/>
          <w:sz w:val="24"/>
          <w:szCs w:val="24"/>
        </w:rPr>
        <w:t>金属陶瓷材料和硬质合金棒材的配料、球磨、喷雾干燥</w:t>
      </w:r>
      <w:r w:rsidRPr="00FD08C0">
        <w:rPr>
          <w:sz w:val="24"/>
          <w:szCs w:val="24"/>
        </w:rPr>
        <w:t>区</w:t>
      </w:r>
      <w:r w:rsidR="008B4884" w:rsidRPr="00FD08C0">
        <w:rPr>
          <w:rFonts w:hint="eastAsia"/>
          <w:sz w:val="24"/>
          <w:szCs w:val="24"/>
        </w:rPr>
        <w:t>；原料库、化学品库、成品</w:t>
      </w:r>
      <w:r w:rsidR="008B4884" w:rsidRPr="00FD08C0">
        <w:rPr>
          <w:rFonts w:hint="eastAsia"/>
          <w:sz w:val="24"/>
          <w:szCs w:val="24"/>
        </w:rPr>
        <w:lastRenderedPageBreak/>
        <w:t>库、危废库、一般固废库；</w:t>
      </w:r>
      <w:r w:rsidR="008B4884" w:rsidRPr="00FD08C0">
        <w:rPr>
          <w:sz w:val="24"/>
          <w:szCs w:val="24"/>
        </w:rPr>
        <w:t xml:space="preserve"> </w:t>
      </w:r>
      <w:r w:rsidR="008B4884" w:rsidRPr="00FD08C0">
        <w:rPr>
          <w:rFonts w:hint="eastAsia"/>
          <w:sz w:val="24"/>
          <w:szCs w:val="24"/>
        </w:rPr>
        <w:t>4</w:t>
      </w:r>
      <w:r w:rsidRPr="00FD08C0">
        <w:rPr>
          <w:sz w:val="24"/>
          <w:szCs w:val="24"/>
        </w:rPr>
        <w:t>#</w:t>
      </w:r>
      <w:r w:rsidRPr="00FD08C0">
        <w:rPr>
          <w:sz w:val="24"/>
          <w:szCs w:val="24"/>
        </w:rPr>
        <w:t>厂房</w:t>
      </w:r>
      <w:r w:rsidR="008B4884" w:rsidRPr="00FD08C0">
        <w:rPr>
          <w:rFonts w:hint="eastAsia"/>
          <w:sz w:val="24"/>
          <w:szCs w:val="24"/>
        </w:rPr>
        <w:t>为碳化</w:t>
      </w:r>
      <w:proofErr w:type="gramStart"/>
      <w:r w:rsidR="008B4884" w:rsidRPr="00FD08C0">
        <w:rPr>
          <w:rFonts w:hint="eastAsia"/>
          <w:sz w:val="24"/>
          <w:szCs w:val="24"/>
        </w:rPr>
        <w:t>钨</w:t>
      </w:r>
      <w:proofErr w:type="gramEnd"/>
      <w:r w:rsidR="008B4884" w:rsidRPr="00FD08C0">
        <w:rPr>
          <w:rFonts w:hint="eastAsia"/>
          <w:sz w:val="24"/>
          <w:szCs w:val="24"/>
        </w:rPr>
        <w:t>生产车间</w:t>
      </w:r>
      <w:r w:rsidRPr="00FD08C0">
        <w:rPr>
          <w:sz w:val="24"/>
          <w:szCs w:val="24"/>
        </w:rPr>
        <w:t>；</w:t>
      </w:r>
      <w:r w:rsidR="008B4884" w:rsidRPr="00FD08C0">
        <w:rPr>
          <w:rFonts w:hint="eastAsia"/>
          <w:sz w:val="24"/>
          <w:szCs w:val="24"/>
        </w:rPr>
        <w:t>5#</w:t>
      </w:r>
      <w:r w:rsidR="008B4884" w:rsidRPr="00FD08C0">
        <w:rPr>
          <w:rFonts w:hint="eastAsia"/>
          <w:sz w:val="24"/>
          <w:szCs w:val="24"/>
        </w:rPr>
        <w:t>厂房为预留车间；综合楼和办公楼各一幢</w:t>
      </w:r>
      <w:r w:rsidRPr="00FD08C0">
        <w:rPr>
          <w:sz w:val="24"/>
          <w:szCs w:val="24"/>
        </w:rPr>
        <w:t>。</w:t>
      </w:r>
    </w:p>
    <w:p w:rsidR="0001111C" w:rsidRPr="00FD08C0" w:rsidRDefault="002B09FC" w:rsidP="008E317D">
      <w:pPr>
        <w:spacing w:line="360" w:lineRule="auto"/>
        <w:ind w:leftChars="0" w:left="0" w:firstLineChars="200" w:firstLine="480"/>
        <w:rPr>
          <w:sz w:val="24"/>
          <w:szCs w:val="24"/>
        </w:rPr>
      </w:pPr>
      <w:r w:rsidRPr="00FD08C0">
        <w:rPr>
          <w:sz w:val="24"/>
          <w:szCs w:val="24"/>
        </w:rPr>
        <w:t>项目车间平面布置图</w:t>
      </w:r>
      <w:r w:rsidRPr="00FD08C0">
        <w:rPr>
          <w:sz w:val="24"/>
          <w:szCs w:val="24"/>
        </w:rPr>
        <w:t>3.</w:t>
      </w:r>
      <w:r w:rsidRPr="00FD08C0">
        <w:rPr>
          <w:rFonts w:hint="eastAsia"/>
          <w:sz w:val="24"/>
          <w:szCs w:val="24"/>
        </w:rPr>
        <w:t>1</w:t>
      </w:r>
      <w:r w:rsidR="00953575">
        <w:rPr>
          <w:rFonts w:hint="eastAsia"/>
          <w:sz w:val="24"/>
          <w:szCs w:val="24"/>
        </w:rPr>
        <w:t>.4</w:t>
      </w:r>
      <w:r w:rsidRPr="00FD08C0">
        <w:rPr>
          <w:sz w:val="24"/>
          <w:szCs w:val="24"/>
        </w:rPr>
        <w:t>-</w:t>
      </w:r>
      <w:r w:rsidR="00953575">
        <w:rPr>
          <w:rFonts w:hint="eastAsia"/>
          <w:sz w:val="24"/>
          <w:szCs w:val="24"/>
        </w:rPr>
        <w:t>2</w:t>
      </w:r>
      <w:r w:rsidRPr="00FD08C0">
        <w:rPr>
          <w:sz w:val="24"/>
          <w:szCs w:val="24"/>
        </w:rPr>
        <w:t>。</w:t>
      </w:r>
    </w:p>
    <w:p w:rsidR="0001111C" w:rsidRPr="00FD08C0" w:rsidRDefault="002B09FC" w:rsidP="008E317D">
      <w:pPr>
        <w:spacing w:line="360" w:lineRule="auto"/>
        <w:ind w:leftChars="0" w:left="0" w:firstLineChars="200" w:firstLine="480"/>
        <w:rPr>
          <w:sz w:val="24"/>
          <w:szCs w:val="24"/>
        </w:rPr>
      </w:pPr>
      <w:r w:rsidRPr="00FD08C0">
        <w:rPr>
          <w:sz w:val="24"/>
          <w:szCs w:val="24"/>
        </w:rPr>
        <w:t>（</w:t>
      </w:r>
      <w:r w:rsidRPr="00FD08C0">
        <w:rPr>
          <w:sz w:val="24"/>
          <w:szCs w:val="24"/>
        </w:rPr>
        <w:t>2</w:t>
      </w:r>
      <w:r w:rsidRPr="00FD08C0">
        <w:rPr>
          <w:sz w:val="24"/>
          <w:szCs w:val="24"/>
        </w:rPr>
        <w:t>）平面布置合理性分析</w:t>
      </w:r>
    </w:p>
    <w:p w:rsidR="0001111C" w:rsidRPr="00FD08C0" w:rsidRDefault="002B09FC" w:rsidP="008E317D">
      <w:pPr>
        <w:spacing w:line="360" w:lineRule="auto"/>
        <w:ind w:leftChars="0" w:left="0" w:firstLineChars="200" w:firstLine="480"/>
        <w:rPr>
          <w:sz w:val="24"/>
          <w:szCs w:val="24"/>
        </w:rPr>
      </w:pPr>
      <w:r w:rsidRPr="00FD08C0">
        <w:rPr>
          <w:sz w:val="24"/>
          <w:szCs w:val="24"/>
        </w:rPr>
        <w:t>项目区域常年主导风向为东南偏东风，从项目厂区平面布置图可以看出，综合办公楼位于厂区南部，处于上风向，一般固废堆放场所、危险废物暂存设施车间内部，且生产车间位于生活办公区下风向，项目布局合理。</w:t>
      </w:r>
    </w:p>
    <w:p w:rsidR="0001111C" w:rsidRPr="00FD08C0" w:rsidRDefault="002B09FC" w:rsidP="008E317D">
      <w:pPr>
        <w:spacing w:line="360" w:lineRule="auto"/>
        <w:ind w:leftChars="0" w:left="0" w:firstLineChars="200" w:firstLine="480"/>
        <w:rPr>
          <w:sz w:val="24"/>
          <w:szCs w:val="24"/>
        </w:rPr>
      </w:pPr>
      <w:r w:rsidRPr="00FD08C0">
        <w:rPr>
          <w:sz w:val="24"/>
          <w:szCs w:val="24"/>
        </w:rPr>
        <w:t>车间与车间有绿化带隔开，生产车间的操作单元按生产流程布局，有利于减少物料输送的距离，降低管线事故发生率，节约能耗，有利于生产过程中的劳动保护和环境管理。生活区、办公区和生产区之间均设有绿化带隔开。</w:t>
      </w:r>
    </w:p>
    <w:p w:rsidR="0001111C" w:rsidRDefault="002B09FC" w:rsidP="008E317D">
      <w:pPr>
        <w:keepNext/>
        <w:keepLines/>
        <w:spacing w:line="360" w:lineRule="auto"/>
        <w:ind w:leftChars="0" w:left="0"/>
        <w:outlineLvl w:val="3"/>
        <w:rPr>
          <w:b/>
          <w:bCs/>
          <w:sz w:val="24"/>
          <w:szCs w:val="24"/>
        </w:rPr>
      </w:pPr>
      <w:r>
        <w:rPr>
          <w:b/>
          <w:bCs/>
          <w:sz w:val="24"/>
          <w:szCs w:val="24"/>
        </w:rPr>
        <w:t>3.</w:t>
      </w:r>
      <w:r>
        <w:rPr>
          <w:rFonts w:hint="eastAsia"/>
          <w:b/>
          <w:bCs/>
          <w:sz w:val="24"/>
          <w:szCs w:val="24"/>
        </w:rPr>
        <w:t>1</w:t>
      </w:r>
      <w:r>
        <w:rPr>
          <w:b/>
          <w:bCs/>
          <w:sz w:val="24"/>
          <w:szCs w:val="24"/>
        </w:rPr>
        <w:t>.4.2</w:t>
      </w:r>
      <w:r>
        <w:rPr>
          <w:b/>
          <w:bCs/>
          <w:sz w:val="24"/>
          <w:szCs w:val="24"/>
        </w:rPr>
        <w:t>厂界周围</w:t>
      </w:r>
      <w:r>
        <w:rPr>
          <w:b/>
          <w:bCs/>
          <w:sz w:val="24"/>
          <w:szCs w:val="24"/>
        </w:rPr>
        <w:t>500m</w:t>
      </w:r>
      <w:r>
        <w:rPr>
          <w:b/>
          <w:bCs/>
          <w:sz w:val="24"/>
          <w:szCs w:val="24"/>
        </w:rPr>
        <w:t>环境状况</w:t>
      </w:r>
    </w:p>
    <w:p w:rsidR="0001111C" w:rsidRDefault="002B09FC" w:rsidP="008E317D">
      <w:pPr>
        <w:spacing w:line="360" w:lineRule="auto"/>
        <w:ind w:leftChars="0" w:left="0" w:firstLineChars="200" w:firstLine="480"/>
        <w:rPr>
          <w:sz w:val="24"/>
          <w:szCs w:val="24"/>
        </w:rPr>
      </w:pPr>
      <w:r>
        <w:rPr>
          <w:sz w:val="24"/>
          <w:szCs w:val="24"/>
        </w:rPr>
        <w:t>本项目位于滁州</w:t>
      </w:r>
      <w:r>
        <w:rPr>
          <w:rFonts w:hint="eastAsia"/>
          <w:sz w:val="24"/>
          <w:szCs w:val="24"/>
        </w:rPr>
        <w:t>市中新苏</w:t>
      </w:r>
      <w:proofErr w:type="gramStart"/>
      <w:r>
        <w:rPr>
          <w:rFonts w:hint="eastAsia"/>
          <w:sz w:val="24"/>
          <w:szCs w:val="24"/>
        </w:rPr>
        <w:t>滁</w:t>
      </w:r>
      <w:proofErr w:type="gramEnd"/>
      <w:r>
        <w:rPr>
          <w:rFonts w:hint="eastAsia"/>
          <w:sz w:val="24"/>
          <w:szCs w:val="24"/>
        </w:rPr>
        <w:t>高新技术产业开发区新安江路与柳州路交叉口北侧</w:t>
      </w:r>
      <w:r>
        <w:rPr>
          <w:sz w:val="24"/>
          <w:szCs w:val="24"/>
        </w:rPr>
        <w:t>，项目北侧为</w:t>
      </w:r>
      <w:r>
        <w:rPr>
          <w:rFonts w:hint="eastAsia"/>
          <w:sz w:val="24"/>
          <w:szCs w:val="24"/>
        </w:rPr>
        <w:t>滁州用朴新材料科技有限公司二期，</w:t>
      </w:r>
      <w:r w:rsidRPr="009B37C6">
        <w:rPr>
          <w:rFonts w:hint="eastAsia"/>
          <w:sz w:val="24"/>
          <w:szCs w:val="24"/>
        </w:rPr>
        <w:t>二期北侧为空地</w:t>
      </w:r>
      <w:r>
        <w:rPr>
          <w:rFonts w:hint="eastAsia"/>
          <w:sz w:val="24"/>
          <w:szCs w:val="24"/>
        </w:rPr>
        <w:t>；</w:t>
      </w:r>
      <w:r>
        <w:rPr>
          <w:sz w:val="24"/>
          <w:szCs w:val="24"/>
        </w:rPr>
        <w:t>项目东侧为</w:t>
      </w:r>
      <w:r>
        <w:rPr>
          <w:rFonts w:hint="eastAsia"/>
          <w:sz w:val="24"/>
          <w:szCs w:val="24"/>
        </w:rPr>
        <w:t>经</w:t>
      </w:r>
      <w:r>
        <w:rPr>
          <w:sz w:val="24"/>
          <w:szCs w:val="24"/>
        </w:rPr>
        <w:t>二十路，路东侧</w:t>
      </w:r>
      <w:r w:rsidR="002023E7">
        <w:rPr>
          <w:rFonts w:hint="eastAsia"/>
          <w:sz w:val="24"/>
          <w:szCs w:val="24"/>
        </w:rPr>
        <w:t>约</w:t>
      </w:r>
      <w:r>
        <w:rPr>
          <w:rFonts w:hint="eastAsia"/>
          <w:sz w:val="24"/>
          <w:szCs w:val="24"/>
        </w:rPr>
        <w:t>70</w:t>
      </w:r>
      <w:r>
        <w:rPr>
          <w:rFonts w:hint="eastAsia"/>
          <w:sz w:val="24"/>
          <w:szCs w:val="24"/>
        </w:rPr>
        <w:t>米处为天潜高速</w:t>
      </w:r>
      <w:r w:rsidR="00246C15">
        <w:rPr>
          <w:rFonts w:hint="eastAsia"/>
          <w:sz w:val="24"/>
          <w:szCs w:val="24"/>
        </w:rPr>
        <w:t>，</w:t>
      </w:r>
      <w:r>
        <w:rPr>
          <w:sz w:val="24"/>
          <w:szCs w:val="24"/>
        </w:rPr>
        <w:t>项目西侧为</w:t>
      </w:r>
      <w:r>
        <w:rPr>
          <w:rFonts w:hint="eastAsia"/>
          <w:sz w:val="24"/>
          <w:szCs w:val="24"/>
        </w:rPr>
        <w:t>柳</w:t>
      </w:r>
      <w:r>
        <w:rPr>
          <w:sz w:val="24"/>
          <w:szCs w:val="24"/>
        </w:rPr>
        <w:t>州路，路西侧为</w:t>
      </w:r>
      <w:r>
        <w:rPr>
          <w:rFonts w:hint="eastAsia"/>
          <w:sz w:val="24"/>
          <w:szCs w:val="24"/>
        </w:rPr>
        <w:t>长久物流</w:t>
      </w:r>
      <w:r>
        <w:rPr>
          <w:sz w:val="24"/>
          <w:szCs w:val="24"/>
        </w:rPr>
        <w:t>，项目南侧为</w:t>
      </w:r>
      <w:r>
        <w:rPr>
          <w:rFonts w:hint="eastAsia"/>
          <w:sz w:val="24"/>
          <w:szCs w:val="24"/>
        </w:rPr>
        <w:t>新安江路</w:t>
      </w:r>
      <w:r>
        <w:rPr>
          <w:sz w:val="24"/>
          <w:szCs w:val="24"/>
        </w:rPr>
        <w:t>，路南侧为</w:t>
      </w:r>
      <w:r>
        <w:rPr>
          <w:rFonts w:hint="eastAsia"/>
          <w:sz w:val="24"/>
          <w:szCs w:val="24"/>
        </w:rPr>
        <w:t>安徽日光精密部件有限公司和安徽博资清洁科技有限公司</w:t>
      </w:r>
      <w:r>
        <w:rPr>
          <w:sz w:val="24"/>
          <w:szCs w:val="24"/>
        </w:rPr>
        <w:t>。项目周围概况详见</w:t>
      </w:r>
      <w:r w:rsidRPr="00AC3932">
        <w:rPr>
          <w:sz w:val="24"/>
          <w:szCs w:val="24"/>
        </w:rPr>
        <w:t>图</w:t>
      </w:r>
      <w:r w:rsidR="00956F8C">
        <w:rPr>
          <w:rFonts w:hint="eastAsia"/>
          <w:sz w:val="24"/>
          <w:szCs w:val="24"/>
        </w:rPr>
        <w:t>2.6.2.1</w:t>
      </w:r>
      <w:r w:rsidRPr="00AC3932">
        <w:rPr>
          <w:sz w:val="24"/>
          <w:szCs w:val="24"/>
        </w:rPr>
        <w:t>。</w:t>
      </w:r>
    </w:p>
    <w:p w:rsidR="0001111C" w:rsidRPr="00B772EA" w:rsidRDefault="002B09FC" w:rsidP="008E317D">
      <w:pPr>
        <w:keepNext/>
        <w:keepLines/>
        <w:spacing w:line="360" w:lineRule="auto"/>
        <w:ind w:leftChars="0" w:left="0"/>
        <w:outlineLvl w:val="1"/>
        <w:rPr>
          <w:b/>
          <w:bCs/>
          <w:sz w:val="30"/>
          <w:szCs w:val="30"/>
        </w:rPr>
      </w:pPr>
      <w:bookmarkStart w:id="138" w:name="_Toc71634133"/>
      <w:r w:rsidRPr="00B772EA">
        <w:rPr>
          <w:b/>
          <w:bCs/>
          <w:sz w:val="30"/>
          <w:szCs w:val="30"/>
        </w:rPr>
        <w:lastRenderedPageBreak/>
        <w:t>3.2</w:t>
      </w:r>
      <w:r w:rsidR="0001309A" w:rsidRPr="00B772EA">
        <w:rPr>
          <w:b/>
          <w:bCs/>
          <w:sz w:val="30"/>
          <w:szCs w:val="30"/>
        </w:rPr>
        <w:t>项目</w:t>
      </w:r>
      <w:r w:rsidRPr="00B772EA">
        <w:rPr>
          <w:b/>
          <w:bCs/>
          <w:sz w:val="30"/>
          <w:szCs w:val="30"/>
        </w:rPr>
        <w:t>工艺流程</w:t>
      </w:r>
      <w:proofErr w:type="gramStart"/>
      <w:r w:rsidRPr="00B772EA">
        <w:rPr>
          <w:b/>
          <w:bCs/>
          <w:sz w:val="30"/>
          <w:szCs w:val="30"/>
        </w:rPr>
        <w:t>及产污环节</w:t>
      </w:r>
      <w:proofErr w:type="gramEnd"/>
      <w:r w:rsidRPr="00B772EA">
        <w:rPr>
          <w:b/>
          <w:bCs/>
          <w:sz w:val="30"/>
          <w:szCs w:val="30"/>
        </w:rPr>
        <w:t>分析</w:t>
      </w:r>
      <w:bookmarkEnd w:id="125"/>
      <w:bookmarkEnd w:id="126"/>
      <w:bookmarkEnd w:id="127"/>
      <w:bookmarkEnd w:id="138"/>
    </w:p>
    <w:p w:rsidR="0001111C" w:rsidRPr="001D0D89" w:rsidRDefault="002B09FC" w:rsidP="008E317D">
      <w:pPr>
        <w:keepNext/>
        <w:keepLines/>
        <w:spacing w:line="360" w:lineRule="auto"/>
        <w:ind w:leftChars="0" w:left="0"/>
        <w:outlineLvl w:val="2"/>
        <w:rPr>
          <w:b/>
          <w:bCs/>
          <w:sz w:val="24"/>
          <w:szCs w:val="24"/>
        </w:rPr>
      </w:pPr>
      <w:bookmarkStart w:id="139" w:name="_Toc495330352"/>
      <w:r w:rsidRPr="00B772EA">
        <w:rPr>
          <w:b/>
          <w:bCs/>
          <w:sz w:val="28"/>
        </w:rPr>
        <w:t>3.2.1</w:t>
      </w:r>
      <w:r w:rsidRPr="00B772EA">
        <w:rPr>
          <w:b/>
          <w:bCs/>
          <w:sz w:val="28"/>
        </w:rPr>
        <w:t>超细碳化钨粉生产工艺流程</w:t>
      </w:r>
      <w:r>
        <w:rPr>
          <w:b/>
          <w:bCs/>
          <w:sz w:val="24"/>
          <w:szCs w:val="24"/>
        </w:rPr>
        <w:t xml:space="preserve"> </w:t>
      </w:r>
    </w:p>
    <w:p w:rsidR="008E317D" w:rsidRDefault="001D0D89" w:rsidP="008E317D">
      <w:pPr>
        <w:spacing w:line="360" w:lineRule="auto"/>
        <w:ind w:leftChars="0" w:left="0"/>
        <w:jc w:val="center"/>
        <w:rPr>
          <w:b/>
          <w:sz w:val="24"/>
          <w:szCs w:val="24"/>
        </w:rPr>
      </w:pPr>
      <w:r w:rsidRPr="0031371C">
        <w:rPr>
          <w:rFonts w:hint="eastAsia"/>
          <w:b/>
          <w:bCs/>
          <w:sz w:val="28"/>
        </w:rPr>
        <w:object w:dxaOrig="9513" w:dyaOrig="8493">
          <v:shape id="_x0000_i1059" type="#_x0000_t75" style="width:475.45pt;height:434.7pt" o:ole="">
            <v:imagedata r:id="rId56" o:title=""/>
          </v:shape>
          <o:OLEObject Type="Embed" ProgID="Visio.Drawing.11" ShapeID="_x0000_i1059" DrawAspect="Content" ObjectID="_1684132334" r:id="rId57"/>
        </w:object>
      </w:r>
      <w:r w:rsidRPr="001D0D89">
        <w:rPr>
          <w:rFonts w:hint="eastAsia"/>
          <w:b/>
          <w:bCs/>
          <w:sz w:val="24"/>
          <w:szCs w:val="24"/>
        </w:rPr>
        <w:t>图</w:t>
      </w:r>
      <w:r w:rsidRPr="001D0D89">
        <w:rPr>
          <w:rFonts w:hint="eastAsia"/>
          <w:b/>
          <w:bCs/>
          <w:sz w:val="24"/>
          <w:szCs w:val="24"/>
        </w:rPr>
        <w:t>3.2</w:t>
      </w:r>
      <w:r w:rsidR="006228CF">
        <w:rPr>
          <w:rFonts w:hint="eastAsia"/>
          <w:b/>
          <w:bCs/>
          <w:sz w:val="24"/>
          <w:szCs w:val="24"/>
        </w:rPr>
        <w:t>.1</w:t>
      </w:r>
      <w:r w:rsidRPr="001D0D89">
        <w:rPr>
          <w:rFonts w:hint="eastAsia"/>
          <w:b/>
          <w:bCs/>
          <w:sz w:val="24"/>
          <w:szCs w:val="24"/>
        </w:rPr>
        <w:t xml:space="preserve">-1  </w:t>
      </w:r>
      <w:r w:rsidRPr="001D0D89">
        <w:rPr>
          <w:rFonts w:hint="eastAsia"/>
          <w:b/>
          <w:bCs/>
          <w:sz w:val="24"/>
          <w:szCs w:val="24"/>
        </w:rPr>
        <w:t>超细碳化钨粉工艺流程</w:t>
      </w:r>
      <w:proofErr w:type="gramStart"/>
      <w:r w:rsidRPr="001D0D89">
        <w:rPr>
          <w:rFonts w:hint="eastAsia"/>
          <w:b/>
          <w:bCs/>
          <w:sz w:val="24"/>
          <w:szCs w:val="24"/>
        </w:rPr>
        <w:t>及产污环节</w:t>
      </w:r>
      <w:proofErr w:type="gramEnd"/>
    </w:p>
    <w:p w:rsidR="0001111C" w:rsidRDefault="002B09FC" w:rsidP="008E317D">
      <w:pPr>
        <w:spacing w:line="360" w:lineRule="auto"/>
        <w:ind w:leftChars="0" w:left="0" w:firstLineChars="200" w:firstLine="482"/>
        <w:rPr>
          <w:b/>
          <w:sz w:val="24"/>
          <w:szCs w:val="24"/>
        </w:rPr>
      </w:pPr>
      <w:r>
        <w:rPr>
          <w:b/>
          <w:sz w:val="24"/>
          <w:szCs w:val="24"/>
        </w:rPr>
        <w:t>生产工艺简述：</w:t>
      </w:r>
    </w:p>
    <w:p w:rsidR="008E317D" w:rsidRDefault="00E72C6F" w:rsidP="008E317D">
      <w:pPr>
        <w:spacing w:line="360" w:lineRule="auto"/>
        <w:ind w:leftChars="0" w:left="0" w:firstLineChars="200" w:firstLine="482"/>
        <w:rPr>
          <w:bCs/>
          <w:sz w:val="24"/>
          <w:szCs w:val="24"/>
        </w:rPr>
      </w:pPr>
      <w:r>
        <w:rPr>
          <w:rFonts w:hint="eastAsia"/>
          <w:b/>
          <w:bCs/>
          <w:sz w:val="24"/>
        </w:rPr>
        <w:t>（</w:t>
      </w:r>
      <w:r>
        <w:rPr>
          <w:rFonts w:hint="eastAsia"/>
          <w:b/>
          <w:bCs/>
          <w:sz w:val="24"/>
        </w:rPr>
        <w:t>1</w:t>
      </w:r>
      <w:r>
        <w:rPr>
          <w:rFonts w:hint="eastAsia"/>
          <w:b/>
          <w:bCs/>
          <w:sz w:val="24"/>
        </w:rPr>
        <w:t>）</w:t>
      </w:r>
      <w:r w:rsidR="0080040B">
        <w:rPr>
          <w:rFonts w:hint="eastAsia"/>
          <w:b/>
          <w:bCs/>
          <w:sz w:val="24"/>
        </w:rPr>
        <w:t>氧化钨的制取</w:t>
      </w:r>
      <w:r w:rsidR="0080040B" w:rsidRPr="009E0C8F">
        <w:rPr>
          <w:rFonts w:hint="eastAsia"/>
          <w:bCs/>
          <w:sz w:val="24"/>
        </w:rPr>
        <w:t>：</w:t>
      </w:r>
      <w:proofErr w:type="gramStart"/>
      <w:r w:rsidR="001F3999" w:rsidRPr="00183395">
        <w:rPr>
          <w:rFonts w:hint="eastAsia"/>
          <w:bCs/>
          <w:sz w:val="24"/>
          <w:szCs w:val="24"/>
        </w:rPr>
        <w:t>仲</w:t>
      </w:r>
      <w:proofErr w:type="gramEnd"/>
      <w:r w:rsidR="001F3999" w:rsidRPr="00183395">
        <w:rPr>
          <w:rFonts w:hint="eastAsia"/>
          <w:bCs/>
          <w:sz w:val="24"/>
          <w:szCs w:val="24"/>
        </w:rPr>
        <w:t>钨酸铵（</w:t>
      </w:r>
      <w:r w:rsidR="001F3999" w:rsidRPr="00183395">
        <w:rPr>
          <w:rFonts w:hint="eastAsia"/>
          <w:bCs/>
          <w:sz w:val="24"/>
          <w:szCs w:val="24"/>
        </w:rPr>
        <w:t>APT</w:t>
      </w:r>
      <w:r w:rsidR="001F3999" w:rsidRPr="00183395">
        <w:rPr>
          <w:rFonts w:hint="eastAsia"/>
          <w:bCs/>
          <w:sz w:val="24"/>
          <w:szCs w:val="24"/>
        </w:rPr>
        <w:t>）煅烧成氧化钨采用</w:t>
      </w:r>
      <w:r w:rsidR="00495DFA">
        <w:rPr>
          <w:rFonts w:hint="eastAsia"/>
          <w:bCs/>
          <w:sz w:val="24"/>
          <w:szCs w:val="24"/>
        </w:rPr>
        <w:t>回转</w:t>
      </w:r>
      <w:r w:rsidR="001F3999" w:rsidRPr="00183395">
        <w:rPr>
          <w:rFonts w:hint="eastAsia"/>
          <w:bCs/>
          <w:sz w:val="24"/>
          <w:szCs w:val="24"/>
        </w:rPr>
        <w:t>炉，用电作为加热源</w:t>
      </w:r>
      <w:r w:rsidR="00DA1ECF">
        <w:rPr>
          <w:rFonts w:hint="eastAsia"/>
          <w:bCs/>
          <w:sz w:val="24"/>
          <w:szCs w:val="24"/>
        </w:rPr>
        <w:t>，</w:t>
      </w:r>
      <w:r w:rsidR="00DA1ECF">
        <w:rPr>
          <w:rFonts w:hint="eastAsia"/>
          <w:color w:val="000000"/>
          <w:kern w:val="0"/>
          <w:sz w:val="24"/>
          <w:szCs w:val="24"/>
        </w:rPr>
        <w:t>加热时间约</w:t>
      </w:r>
      <w:r w:rsidR="00DA1ECF">
        <w:rPr>
          <w:rFonts w:hint="eastAsia"/>
          <w:color w:val="000000"/>
          <w:kern w:val="0"/>
          <w:sz w:val="24"/>
          <w:szCs w:val="24"/>
        </w:rPr>
        <w:t>2h</w:t>
      </w:r>
      <w:r w:rsidR="00DA1ECF">
        <w:rPr>
          <w:rFonts w:hint="eastAsia"/>
          <w:color w:val="000000"/>
          <w:kern w:val="0"/>
          <w:sz w:val="24"/>
          <w:szCs w:val="24"/>
        </w:rPr>
        <w:t>左右</w:t>
      </w:r>
      <w:r w:rsidR="001F3999" w:rsidRPr="00183395">
        <w:rPr>
          <w:rFonts w:hint="eastAsia"/>
          <w:bCs/>
          <w:sz w:val="24"/>
          <w:szCs w:val="24"/>
        </w:rPr>
        <w:t>。</w:t>
      </w:r>
      <w:proofErr w:type="gramStart"/>
      <w:r w:rsidR="00DA1ECF">
        <w:rPr>
          <w:color w:val="000000"/>
          <w:kern w:val="0"/>
          <w:sz w:val="24"/>
          <w:szCs w:val="24"/>
        </w:rPr>
        <w:t>以仲钨酸铵</w:t>
      </w:r>
      <w:proofErr w:type="gramEnd"/>
      <w:r w:rsidR="00DA1ECF">
        <w:rPr>
          <w:color w:val="000000"/>
          <w:kern w:val="0"/>
          <w:sz w:val="24"/>
          <w:szCs w:val="24"/>
        </w:rPr>
        <w:t>为原材料</w:t>
      </w:r>
      <w:r w:rsidR="00B43C2F">
        <w:rPr>
          <w:rFonts w:hint="eastAsia"/>
          <w:color w:val="000000"/>
          <w:kern w:val="0"/>
          <w:sz w:val="24"/>
          <w:szCs w:val="24"/>
        </w:rPr>
        <w:t>，</w:t>
      </w:r>
      <w:r w:rsidR="00C2651D" w:rsidRPr="00C2651D">
        <w:rPr>
          <w:color w:val="000000"/>
          <w:kern w:val="0"/>
          <w:sz w:val="24"/>
          <w:szCs w:val="24"/>
        </w:rPr>
        <w:t>在制备装置的出料端设有密封出料及冷却装置，</w:t>
      </w:r>
      <w:proofErr w:type="gramStart"/>
      <w:r w:rsidR="00C2651D" w:rsidRPr="00C2651D">
        <w:rPr>
          <w:color w:val="000000"/>
          <w:kern w:val="0"/>
          <w:sz w:val="24"/>
          <w:szCs w:val="24"/>
        </w:rPr>
        <w:t>将仲钨酸铵</w:t>
      </w:r>
      <w:proofErr w:type="gramEnd"/>
      <w:r w:rsidR="00C2651D" w:rsidRPr="00C2651D">
        <w:rPr>
          <w:color w:val="000000"/>
          <w:kern w:val="0"/>
          <w:sz w:val="24"/>
          <w:szCs w:val="24"/>
        </w:rPr>
        <w:t>送入制备装置的炉管内加热，使仲钨酸铵受热分解成三氧化钨、氨气和水蒸气，并利用</w:t>
      </w:r>
      <w:proofErr w:type="gramStart"/>
      <w:r w:rsidR="00C2651D" w:rsidRPr="00C2651D">
        <w:rPr>
          <w:color w:val="000000"/>
          <w:kern w:val="0"/>
          <w:sz w:val="24"/>
          <w:szCs w:val="24"/>
        </w:rPr>
        <w:t>钨</w:t>
      </w:r>
      <w:proofErr w:type="gramEnd"/>
      <w:r w:rsidR="00C2651D" w:rsidRPr="00C2651D">
        <w:rPr>
          <w:color w:val="000000"/>
          <w:kern w:val="0"/>
          <w:sz w:val="24"/>
          <w:szCs w:val="24"/>
        </w:rPr>
        <w:t>氧化物（</w:t>
      </w:r>
      <w:r w:rsidR="00C2651D" w:rsidRPr="00C2651D">
        <w:rPr>
          <w:color w:val="000000"/>
          <w:kern w:val="0"/>
          <w:sz w:val="24"/>
          <w:szCs w:val="24"/>
        </w:rPr>
        <w:t>WOx</w:t>
      </w:r>
      <w:r w:rsidR="00C2651D" w:rsidRPr="00C2651D">
        <w:rPr>
          <w:color w:val="000000"/>
          <w:kern w:val="0"/>
          <w:sz w:val="24"/>
          <w:szCs w:val="24"/>
        </w:rPr>
        <w:t>）是氨气分解的良好触媒特性，将上述氨气进一步分解为氮气和氢气，再通过控制反应温度和</w:t>
      </w:r>
      <w:proofErr w:type="gramStart"/>
      <w:r w:rsidR="00C2651D" w:rsidRPr="00C2651D">
        <w:rPr>
          <w:color w:val="000000"/>
          <w:kern w:val="0"/>
          <w:sz w:val="24"/>
          <w:szCs w:val="24"/>
        </w:rPr>
        <w:t>炉气压</w:t>
      </w:r>
      <w:proofErr w:type="gramEnd"/>
      <w:r w:rsidR="00C2651D" w:rsidRPr="00C2651D">
        <w:rPr>
          <w:color w:val="000000"/>
          <w:kern w:val="0"/>
          <w:sz w:val="24"/>
          <w:szCs w:val="24"/>
        </w:rPr>
        <w:t>力，使三氧化钨还原成蓝</w:t>
      </w:r>
      <w:r w:rsidR="00C2651D">
        <w:rPr>
          <w:color w:val="000000"/>
          <w:kern w:val="0"/>
          <w:sz w:val="24"/>
          <w:szCs w:val="24"/>
        </w:rPr>
        <w:t>色氧化</w:t>
      </w:r>
      <w:r w:rsidR="00C2651D" w:rsidRPr="00C2651D">
        <w:rPr>
          <w:color w:val="000000"/>
          <w:kern w:val="0"/>
          <w:sz w:val="24"/>
          <w:szCs w:val="24"/>
        </w:rPr>
        <w:t>（</w:t>
      </w:r>
      <w:r w:rsidR="00C2651D" w:rsidRPr="00C2651D">
        <w:rPr>
          <w:color w:val="000000"/>
          <w:kern w:val="0"/>
          <w:sz w:val="24"/>
          <w:szCs w:val="24"/>
        </w:rPr>
        <w:t>WO2.9</w:t>
      </w:r>
      <w:r w:rsidR="00C2651D" w:rsidRPr="00C2651D">
        <w:rPr>
          <w:color w:val="000000"/>
          <w:kern w:val="0"/>
          <w:sz w:val="24"/>
          <w:szCs w:val="24"/>
        </w:rPr>
        <w:t>）。</w:t>
      </w:r>
    </w:p>
    <w:p w:rsidR="009A2670" w:rsidRPr="008E317D" w:rsidRDefault="00495DFA" w:rsidP="008E317D">
      <w:pPr>
        <w:spacing w:line="360" w:lineRule="auto"/>
        <w:ind w:leftChars="0" w:left="0" w:firstLineChars="200" w:firstLine="480"/>
        <w:rPr>
          <w:bCs/>
          <w:sz w:val="24"/>
          <w:szCs w:val="24"/>
        </w:rPr>
      </w:pPr>
      <w:r>
        <w:rPr>
          <w:rFonts w:hint="eastAsia"/>
          <w:color w:val="000000"/>
          <w:kern w:val="0"/>
          <w:sz w:val="24"/>
          <w:szCs w:val="24"/>
        </w:rPr>
        <w:t>回转</w:t>
      </w:r>
      <w:r w:rsidR="00C2651D" w:rsidRPr="00C2651D">
        <w:rPr>
          <w:color w:val="000000"/>
          <w:kern w:val="0"/>
          <w:sz w:val="24"/>
          <w:szCs w:val="24"/>
        </w:rPr>
        <w:t>炉内反应（煅烧温度</w:t>
      </w:r>
      <w:r w:rsidR="00C2651D" w:rsidRPr="00C2651D">
        <w:rPr>
          <w:color w:val="000000"/>
          <w:kern w:val="0"/>
          <w:sz w:val="24"/>
          <w:szCs w:val="24"/>
        </w:rPr>
        <w:t xml:space="preserve"> 600~700</w:t>
      </w:r>
      <w:r w:rsidR="00C2651D" w:rsidRPr="00C2651D">
        <w:rPr>
          <w:rFonts w:ascii="宋体" w:hAnsi="宋体" w:cs="宋体" w:hint="eastAsia"/>
          <w:color w:val="000000"/>
          <w:kern w:val="0"/>
          <w:sz w:val="24"/>
          <w:szCs w:val="24"/>
        </w:rPr>
        <w:t>℃</w:t>
      </w:r>
      <w:r w:rsidR="00C2651D" w:rsidRPr="00C2651D">
        <w:rPr>
          <w:color w:val="000000"/>
          <w:kern w:val="0"/>
          <w:sz w:val="24"/>
          <w:szCs w:val="24"/>
        </w:rPr>
        <w:t>）：</w:t>
      </w:r>
    </w:p>
    <w:p w:rsidR="001F3999" w:rsidRPr="00183395" w:rsidRDefault="003F36B6" w:rsidP="008E317D">
      <w:pPr>
        <w:spacing w:line="360" w:lineRule="auto"/>
        <w:ind w:leftChars="0" w:left="0"/>
        <w:jc w:val="center"/>
        <w:rPr>
          <w:color w:val="000000"/>
          <w:kern w:val="0"/>
          <w:sz w:val="24"/>
          <w:szCs w:val="24"/>
        </w:rPr>
      </w:pPr>
      <w:r>
        <w:rPr>
          <w:rFonts w:hint="eastAsia"/>
          <w:color w:val="000000"/>
          <w:kern w:val="0"/>
          <w:sz w:val="24"/>
          <w:szCs w:val="24"/>
        </w:rPr>
        <w:lastRenderedPageBreak/>
        <w:t>5</w:t>
      </w:r>
      <w:r w:rsidR="004C484D">
        <w:rPr>
          <w:rFonts w:hint="eastAsia"/>
          <w:color w:val="000000"/>
          <w:kern w:val="0"/>
          <w:sz w:val="24"/>
          <w:szCs w:val="24"/>
        </w:rPr>
        <w:t>(</w:t>
      </w:r>
      <w:r>
        <w:rPr>
          <w:color w:val="000000"/>
          <w:kern w:val="0"/>
          <w:sz w:val="24"/>
          <w:szCs w:val="24"/>
        </w:rPr>
        <w:t>NH</w:t>
      </w:r>
      <w:r>
        <w:rPr>
          <w:rFonts w:hint="eastAsia"/>
          <w:color w:val="000000"/>
          <w:kern w:val="0"/>
          <w:sz w:val="24"/>
          <w:szCs w:val="24"/>
          <w:vertAlign w:val="subscript"/>
        </w:rPr>
        <w:t>4</w:t>
      </w:r>
      <w:r w:rsidR="009A2670" w:rsidRPr="00183395">
        <w:rPr>
          <w:color w:val="000000"/>
          <w:kern w:val="0"/>
          <w:sz w:val="24"/>
          <w:szCs w:val="24"/>
        </w:rPr>
        <w:t>)</w:t>
      </w:r>
      <w:r>
        <w:rPr>
          <w:rFonts w:hint="eastAsia"/>
          <w:color w:val="000000"/>
          <w:kern w:val="0"/>
          <w:sz w:val="24"/>
          <w:szCs w:val="24"/>
          <w:vertAlign w:val="subscript"/>
        </w:rPr>
        <w:t>2</w:t>
      </w:r>
      <w:r w:rsidRPr="00183395">
        <w:rPr>
          <w:color w:val="000000"/>
          <w:kern w:val="0"/>
          <w:sz w:val="24"/>
          <w:szCs w:val="24"/>
        </w:rPr>
        <w:t xml:space="preserve"> </w:t>
      </w:r>
      <w:r w:rsidR="009A2670" w:rsidRPr="00183395">
        <w:rPr>
          <w:color w:val="000000"/>
          <w:kern w:val="0"/>
          <w:sz w:val="24"/>
          <w:szCs w:val="24"/>
        </w:rPr>
        <w:t>O-</w:t>
      </w:r>
      <w:r>
        <w:rPr>
          <w:rFonts w:hint="eastAsia"/>
          <w:color w:val="000000"/>
          <w:kern w:val="0"/>
          <w:sz w:val="24"/>
          <w:szCs w:val="24"/>
        </w:rPr>
        <w:t>12</w:t>
      </w:r>
      <w:r w:rsidR="009A2670" w:rsidRPr="00183395">
        <w:rPr>
          <w:color w:val="000000"/>
          <w:kern w:val="0"/>
          <w:sz w:val="24"/>
          <w:szCs w:val="24"/>
        </w:rPr>
        <w:t>WO</w:t>
      </w:r>
      <w:r>
        <w:rPr>
          <w:rFonts w:hint="eastAsia"/>
          <w:color w:val="000000"/>
          <w:kern w:val="0"/>
          <w:sz w:val="24"/>
          <w:szCs w:val="24"/>
          <w:vertAlign w:val="subscript"/>
        </w:rPr>
        <w:t>3</w:t>
      </w:r>
      <w:r w:rsidR="009A2670" w:rsidRPr="00183395">
        <w:rPr>
          <w:color w:val="000000"/>
          <w:kern w:val="0"/>
          <w:sz w:val="24"/>
          <w:szCs w:val="24"/>
        </w:rPr>
        <w:t>-</w:t>
      </w:r>
      <w:r>
        <w:rPr>
          <w:rFonts w:hint="eastAsia"/>
          <w:color w:val="000000"/>
          <w:kern w:val="0"/>
          <w:sz w:val="24"/>
          <w:szCs w:val="24"/>
        </w:rPr>
        <w:t>5</w:t>
      </w:r>
      <w:r w:rsidR="009A2670" w:rsidRPr="00183395">
        <w:rPr>
          <w:color w:val="000000"/>
          <w:kern w:val="0"/>
          <w:sz w:val="24"/>
          <w:szCs w:val="24"/>
        </w:rPr>
        <w:t>H</w:t>
      </w:r>
      <w:r>
        <w:rPr>
          <w:rFonts w:hint="eastAsia"/>
          <w:color w:val="000000"/>
          <w:kern w:val="0"/>
          <w:sz w:val="24"/>
          <w:szCs w:val="24"/>
          <w:vertAlign w:val="subscript"/>
        </w:rPr>
        <w:t>2</w:t>
      </w:r>
      <w:r w:rsidR="009A2670" w:rsidRPr="00183395">
        <w:rPr>
          <w:color w:val="000000"/>
          <w:kern w:val="0"/>
          <w:sz w:val="24"/>
          <w:szCs w:val="24"/>
        </w:rPr>
        <w:t>O →</w:t>
      </w:r>
      <w:r w:rsidR="003B1C8C">
        <w:rPr>
          <w:color w:val="000000"/>
          <w:kern w:val="0"/>
          <w:sz w:val="24"/>
          <w:szCs w:val="24"/>
        </w:rPr>
        <w:t>12WO</w:t>
      </w:r>
      <w:r w:rsidR="003B1C8C">
        <w:rPr>
          <w:rFonts w:hint="eastAsia"/>
          <w:color w:val="000000"/>
          <w:kern w:val="0"/>
          <w:sz w:val="24"/>
          <w:szCs w:val="24"/>
          <w:vertAlign w:val="subscript"/>
        </w:rPr>
        <w:t>3</w:t>
      </w:r>
      <w:r w:rsidR="009A2670" w:rsidRPr="00183395">
        <w:rPr>
          <w:color w:val="000000"/>
          <w:kern w:val="0"/>
          <w:sz w:val="24"/>
          <w:szCs w:val="24"/>
        </w:rPr>
        <w:t>+</w:t>
      </w:r>
      <w:r w:rsidR="003B1C8C">
        <w:rPr>
          <w:rFonts w:hint="eastAsia"/>
          <w:color w:val="000000"/>
          <w:kern w:val="0"/>
          <w:sz w:val="24"/>
          <w:szCs w:val="24"/>
        </w:rPr>
        <w:t>10</w:t>
      </w:r>
      <w:r w:rsidR="003B1C8C">
        <w:rPr>
          <w:color w:val="000000"/>
          <w:kern w:val="0"/>
          <w:sz w:val="24"/>
          <w:szCs w:val="24"/>
        </w:rPr>
        <w:t>NH</w:t>
      </w:r>
      <w:r w:rsidR="003B1C8C">
        <w:rPr>
          <w:rFonts w:hint="eastAsia"/>
          <w:color w:val="000000"/>
          <w:kern w:val="0"/>
          <w:sz w:val="24"/>
          <w:szCs w:val="24"/>
          <w:vertAlign w:val="subscript"/>
        </w:rPr>
        <w:t>3</w:t>
      </w:r>
      <w:r w:rsidR="003B1C8C">
        <w:rPr>
          <w:color w:val="000000"/>
          <w:kern w:val="0"/>
          <w:sz w:val="24"/>
          <w:szCs w:val="24"/>
        </w:rPr>
        <w:t>↑+</w:t>
      </w:r>
      <w:r w:rsidR="003B1C8C">
        <w:rPr>
          <w:rFonts w:hint="eastAsia"/>
          <w:color w:val="000000"/>
          <w:kern w:val="0"/>
          <w:sz w:val="24"/>
          <w:szCs w:val="24"/>
        </w:rPr>
        <w:t>10</w:t>
      </w:r>
      <w:r w:rsidR="003B1C8C">
        <w:rPr>
          <w:color w:val="000000"/>
          <w:kern w:val="0"/>
          <w:sz w:val="24"/>
          <w:szCs w:val="24"/>
        </w:rPr>
        <w:t>H</w:t>
      </w:r>
      <w:r w:rsidR="003B1C8C">
        <w:rPr>
          <w:rFonts w:hint="eastAsia"/>
          <w:color w:val="000000"/>
          <w:kern w:val="0"/>
          <w:sz w:val="24"/>
          <w:szCs w:val="24"/>
          <w:vertAlign w:val="subscript"/>
        </w:rPr>
        <w:t>2</w:t>
      </w:r>
      <w:r w:rsidR="009A2670" w:rsidRPr="00183395">
        <w:rPr>
          <w:color w:val="000000"/>
          <w:kern w:val="0"/>
          <w:sz w:val="24"/>
          <w:szCs w:val="24"/>
        </w:rPr>
        <w:t>O</w:t>
      </w:r>
      <w:r w:rsidR="003B1C8C">
        <w:rPr>
          <w:color w:val="000000"/>
          <w:kern w:val="0"/>
          <w:sz w:val="24"/>
          <w:szCs w:val="24"/>
        </w:rPr>
        <w:t>↑</w:t>
      </w:r>
    </w:p>
    <w:p w:rsidR="00325F65" w:rsidRDefault="009A2670" w:rsidP="008E317D">
      <w:pPr>
        <w:spacing w:line="360" w:lineRule="auto"/>
        <w:ind w:leftChars="0" w:left="0" w:firstLineChars="200" w:firstLine="480"/>
        <w:rPr>
          <w:rFonts w:ascii="宋体" w:hAnsi="宋体" w:cs="宋体"/>
          <w:kern w:val="0"/>
          <w:sz w:val="24"/>
          <w:szCs w:val="24"/>
        </w:rPr>
      </w:pPr>
      <w:r w:rsidRPr="00183395">
        <w:rPr>
          <w:rFonts w:ascii="宋体" w:hAnsi="宋体" w:cs="宋体" w:hint="eastAsia"/>
          <w:color w:val="000000"/>
          <w:kern w:val="0"/>
          <w:sz w:val="24"/>
          <w:szCs w:val="24"/>
        </w:rPr>
        <w:t>温度</w:t>
      </w:r>
      <w:r w:rsidR="003F36B6">
        <w:rPr>
          <w:rFonts w:ascii="宋体" w:hAnsi="宋体" w:cs="宋体" w:hint="eastAsia"/>
          <w:color w:val="000000"/>
          <w:kern w:val="0"/>
          <w:sz w:val="24"/>
          <w:szCs w:val="24"/>
        </w:rPr>
        <w:t>超过</w:t>
      </w:r>
      <w:r w:rsidRPr="00183395">
        <w:rPr>
          <w:rFonts w:ascii="宋体" w:hAnsi="宋体" w:cs="宋体" w:hint="eastAsia"/>
          <w:color w:val="000000"/>
          <w:kern w:val="0"/>
          <w:sz w:val="24"/>
          <w:szCs w:val="24"/>
        </w:rPr>
        <w:t xml:space="preserve"> </w:t>
      </w:r>
      <w:r w:rsidR="003F36B6">
        <w:rPr>
          <w:rFonts w:hint="eastAsia"/>
          <w:color w:val="000000"/>
          <w:kern w:val="0"/>
          <w:sz w:val="24"/>
          <w:szCs w:val="24"/>
        </w:rPr>
        <w:t>700</w:t>
      </w:r>
      <w:r w:rsidRPr="00183395">
        <w:rPr>
          <w:rFonts w:ascii="宋体" w:hAnsi="宋体" w:cs="宋体" w:hint="eastAsia"/>
          <w:color w:val="000000"/>
          <w:kern w:val="0"/>
          <w:sz w:val="24"/>
          <w:szCs w:val="24"/>
        </w:rPr>
        <w:t>℃时，</w:t>
      </w:r>
      <w:r w:rsidR="003F36B6">
        <w:rPr>
          <w:rFonts w:ascii="宋体" w:hAnsi="宋体" w:cs="宋体" w:hint="eastAsia"/>
          <w:color w:val="000000"/>
          <w:kern w:val="0"/>
          <w:sz w:val="24"/>
          <w:szCs w:val="24"/>
        </w:rPr>
        <w:t>发生的反应为：</w:t>
      </w:r>
      <w:r w:rsidRPr="00183395">
        <w:rPr>
          <w:rFonts w:ascii="宋体" w:hAnsi="宋体" w:cs="宋体" w:hint="eastAsia"/>
          <w:color w:val="000000"/>
          <w:kern w:val="0"/>
          <w:sz w:val="24"/>
          <w:szCs w:val="24"/>
        </w:rPr>
        <w:t xml:space="preserve"> </w:t>
      </w:r>
    </w:p>
    <w:p w:rsidR="009A2670" w:rsidRPr="00183395" w:rsidRDefault="00325F65" w:rsidP="008E317D">
      <w:pPr>
        <w:spacing w:line="360" w:lineRule="auto"/>
        <w:ind w:leftChars="0" w:left="0"/>
        <w:jc w:val="center"/>
        <w:rPr>
          <w:rFonts w:ascii="宋体" w:hAnsi="宋体" w:cs="宋体"/>
          <w:kern w:val="0"/>
          <w:sz w:val="24"/>
          <w:szCs w:val="24"/>
        </w:rPr>
      </w:pPr>
      <w:r>
        <w:rPr>
          <w:rFonts w:hint="eastAsia"/>
          <w:color w:val="000000"/>
          <w:kern w:val="0"/>
          <w:sz w:val="24"/>
          <w:szCs w:val="24"/>
        </w:rPr>
        <w:t>2</w:t>
      </w:r>
      <w:r>
        <w:rPr>
          <w:color w:val="000000"/>
          <w:kern w:val="0"/>
          <w:sz w:val="24"/>
          <w:szCs w:val="24"/>
        </w:rPr>
        <w:t>NH</w:t>
      </w:r>
      <w:r>
        <w:rPr>
          <w:rFonts w:hint="eastAsia"/>
          <w:color w:val="000000"/>
          <w:kern w:val="0"/>
          <w:sz w:val="24"/>
          <w:szCs w:val="24"/>
          <w:vertAlign w:val="subscript"/>
        </w:rPr>
        <w:t>3</w:t>
      </w:r>
      <w:r w:rsidR="009A2670" w:rsidRPr="00183395">
        <w:rPr>
          <w:rFonts w:ascii="宋体" w:hAnsi="宋体" w:cs="宋体" w:hint="eastAsia"/>
          <w:color w:val="000000"/>
          <w:kern w:val="0"/>
          <w:sz w:val="24"/>
          <w:szCs w:val="24"/>
        </w:rPr>
        <w:t>＝</w:t>
      </w:r>
      <w:r w:rsidR="009A2670" w:rsidRPr="00183395">
        <w:rPr>
          <w:color w:val="000000"/>
          <w:kern w:val="0"/>
          <w:sz w:val="24"/>
          <w:szCs w:val="24"/>
        </w:rPr>
        <w:t>N</w:t>
      </w:r>
      <w:r>
        <w:rPr>
          <w:rFonts w:hint="eastAsia"/>
          <w:color w:val="000000"/>
          <w:kern w:val="0"/>
          <w:sz w:val="24"/>
          <w:szCs w:val="24"/>
          <w:vertAlign w:val="subscript"/>
        </w:rPr>
        <w:t>2</w:t>
      </w:r>
      <w:r w:rsidR="009A2670" w:rsidRPr="00183395">
        <w:rPr>
          <w:color w:val="000000"/>
          <w:kern w:val="0"/>
          <w:sz w:val="24"/>
          <w:szCs w:val="24"/>
        </w:rPr>
        <w:t>↑+</w:t>
      </w:r>
      <w:r>
        <w:rPr>
          <w:rFonts w:hint="eastAsia"/>
          <w:color w:val="000000"/>
          <w:kern w:val="0"/>
          <w:sz w:val="24"/>
          <w:szCs w:val="24"/>
        </w:rPr>
        <w:t>3</w:t>
      </w:r>
      <w:r w:rsidR="009A2670" w:rsidRPr="00183395">
        <w:rPr>
          <w:color w:val="000000"/>
          <w:kern w:val="0"/>
          <w:sz w:val="24"/>
          <w:szCs w:val="24"/>
        </w:rPr>
        <w:t>H</w:t>
      </w:r>
      <w:r>
        <w:rPr>
          <w:rFonts w:hint="eastAsia"/>
          <w:color w:val="000000"/>
          <w:kern w:val="0"/>
          <w:sz w:val="24"/>
          <w:szCs w:val="24"/>
          <w:vertAlign w:val="subscript"/>
        </w:rPr>
        <w:t>2</w:t>
      </w:r>
      <w:r w:rsidR="009A2670" w:rsidRPr="00183395">
        <w:rPr>
          <w:color w:val="000000"/>
          <w:kern w:val="0"/>
          <w:sz w:val="24"/>
          <w:szCs w:val="24"/>
        </w:rPr>
        <w:t>↑</w:t>
      </w:r>
    </w:p>
    <w:p w:rsidR="00C77656" w:rsidRDefault="00495DFA" w:rsidP="008E317D">
      <w:pPr>
        <w:spacing w:line="360" w:lineRule="auto"/>
        <w:ind w:leftChars="0" w:left="0" w:firstLineChars="200" w:firstLine="480"/>
        <w:rPr>
          <w:color w:val="000000"/>
          <w:kern w:val="0"/>
          <w:sz w:val="24"/>
          <w:szCs w:val="24"/>
        </w:rPr>
      </w:pPr>
      <w:r>
        <w:rPr>
          <w:rFonts w:hint="eastAsia"/>
          <w:color w:val="000000"/>
          <w:kern w:val="0"/>
          <w:sz w:val="24"/>
          <w:szCs w:val="24"/>
        </w:rPr>
        <w:t>回转</w:t>
      </w:r>
      <w:r w:rsidR="00C77656" w:rsidRPr="00C77656">
        <w:rPr>
          <w:color w:val="000000"/>
          <w:kern w:val="0"/>
          <w:sz w:val="24"/>
          <w:szCs w:val="24"/>
        </w:rPr>
        <w:t>炉开始正常生产后，切换到氨分解炉，</w:t>
      </w:r>
      <w:r w:rsidR="00C77656" w:rsidRPr="00C77656">
        <w:rPr>
          <w:color w:val="000000"/>
          <w:kern w:val="0"/>
          <w:sz w:val="24"/>
          <w:szCs w:val="24"/>
        </w:rPr>
        <w:t>H</w:t>
      </w:r>
      <w:r w:rsidR="00C77656">
        <w:rPr>
          <w:rFonts w:hint="eastAsia"/>
          <w:color w:val="000000"/>
          <w:kern w:val="0"/>
          <w:sz w:val="24"/>
          <w:szCs w:val="24"/>
          <w:vertAlign w:val="subscript"/>
        </w:rPr>
        <w:t>2</w:t>
      </w:r>
      <w:r w:rsidR="00C77656" w:rsidRPr="00C77656">
        <w:rPr>
          <w:color w:val="000000"/>
          <w:kern w:val="0"/>
          <w:sz w:val="24"/>
          <w:szCs w:val="24"/>
        </w:rPr>
        <w:t xml:space="preserve"> </w:t>
      </w:r>
      <w:r w:rsidR="00C77656" w:rsidRPr="00C77656">
        <w:rPr>
          <w:color w:val="000000"/>
          <w:kern w:val="0"/>
          <w:sz w:val="24"/>
          <w:szCs w:val="24"/>
        </w:rPr>
        <w:t>会与空气中的</w:t>
      </w:r>
      <w:r w:rsidR="00C77656" w:rsidRPr="00C77656">
        <w:rPr>
          <w:color w:val="000000"/>
          <w:kern w:val="0"/>
          <w:sz w:val="24"/>
          <w:szCs w:val="24"/>
        </w:rPr>
        <w:t xml:space="preserve"> O</w:t>
      </w:r>
      <w:r w:rsidR="00C77656">
        <w:rPr>
          <w:rFonts w:hint="eastAsia"/>
          <w:color w:val="000000"/>
          <w:kern w:val="0"/>
          <w:sz w:val="24"/>
          <w:szCs w:val="24"/>
          <w:vertAlign w:val="subscript"/>
        </w:rPr>
        <w:t>2</w:t>
      </w:r>
      <w:r w:rsidR="00C77656" w:rsidRPr="00C77656">
        <w:rPr>
          <w:color w:val="000000"/>
          <w:kern w:val="0"/>
          <w:sz w:val="24"/>
          <w:szCs w:val="24"/>
        </w:rPr>
        <w:t xml:space="preserve"> </w:t>
      </w:r>
      <w:r w:rsidR="00C77656" w:rsidRPr="00C77656">
        <w:rPr>
          <w:color w:val="000000"/>
          <w:kern w:val="0"/>
          <w:sz w:val="24"/>
          <w:szCs w:val="24"/>
        </w:rPr>
        <w:t>反应，燃烧生产</w:t>
      </w:r>
      <w:r w:rsidR="00C77656" w:rsidRPr="00C77656">
        <w:rPr>
          <w:color w:val="000000"/>
          <w:kern w:val="0"/>
          <w:sz w:val="24"/>
          <w:szCs w:val="24"/>
        </w:rPr>
        <w:t xml:space="preserve"> H</w:t>
      </w:r>
      <w:r w:rsidR="00C77656">
        <w:rPr>
          <w:rFonts w:hint="eastAsia"/>
          <w:color w:val="000000"/>
          <w:kern w:val="0"/>
          <w:sz w:val="24"/>
          <w:szCs w:val="24"/>
          <w:vertAlign w:val="subscript"/>
        </w:rPr>
        <w:t>2</w:t>
      </w:r>
      <w:r w:rsidR="00C77656" w:rsidRPr="00C77656">
        <w:rPr>
          <w:color w:val="000000"/>
          <w:kern w:val="0"/>
          <w:sz w:val="24"/>
          <w:szCs w:val="24"/>
        </w:rPr>
        <w:t>O</w:t>
      </w:r>
      <w:r w:rsidR="00C77656" w:rsidRPr="00C77656">
        <w:rPr>
          <w:color w:val="000000"/>
          <w:kern w:val="0"/>
          <w:sz w:val="24"/>
          <w:szCs w:val="24"/>
        </w:rPr>
        <w:t>，发生的反应为：</w:t>
      </w:r>
    </w:p>
    <w:p w:rsidR="00C77656" w:rsidRDefault="00C77656" w:rsidP="008E317D">
      <w:pPr>
        <w:spacing w:line="360" w:lineRule="auto"/>
        <w:ind w:leftChars="0" w:left="0"/>
        <w:jc w:val="center"/>
        <w:rPr>
          <w:color w:val="000000"/>
          <w:kern w:val="0"/>
          <w:sz w:val="24"/>
          <w:szCs w:val="24"/>
        </w:rPr>
      </w:pPr>
      <w:r>
        <w:rPr>
          <w:rFonts w:hint="eastAsia"/>
          <w:color w:val="000000"/>
          <w:kern w:val="0"/>
          <w:sz w:val="24"/>
          <w:szCs w:val="24"/>
        </w:rPr>
        <w:t>2</w:t>
      </w:r>
      <w:r w:rsidRPr="00183395">
        <w:rPr>
          <w:color w:val="000000"/>
          <w:kern w:val="0"/>
          <w:sz w:val="24"/>
          <w:szCs w:val="24"/>
        </w:rPr>
        <w:t>H</w:t>
      </w:r>
      <w:r>
        <w:rPr>
          <w:rFonts w:hint="eastAsia"/>
          <w:color w:val="000000"/>
          <w:kern w:val="0"/>
          <w:sz w:val="24"/>
          <w:szCs w:val="24"/>
          <w:vertAlign w:val="subscript"/>
        </w:rPr>
        <w:t>2</w:t>
      </w:r>
      <w:r w:rsidRPr="00183395">
        <w:rPr>
          <w:color w:val="000000"/>
          <w:kern w:val="0"/>
          <w:sz w:val="24"/>
          <w:szCs w:val="24"/>
        </w:rPr>
        <w:t>+</w:t>
      </w:r>
      <w:r w:rsidRPr="00C77656">
        <w:rPr>
          <w:color w:val="000000"/>
          <w:kern w:val="0"/>
          <w:sz w:val="24"/>
          <w:szCs w:val="24"/>
        </w:rPr>
        <w:t xml:space="preserve"> O</w:t>
      </w:r>
      <w:r>
        <w:rPr>
          <w:rFonts w:hint="eastAsia"/>
          <w:color w:val="000000"/>
          <w:kern w:val="0"/>
          <w:sz w:val="24"/>
          <w:szCs w:val="24"/>
          <w:vertAlign w:val="subscript"/>
        </w:rPr>
        <w:t>2</w:t>
      </w:r>
      <w:r w:rsidRPr="00183395">
        <w:rPr>
          <w:rFonts w:ascii="宋体" w:hAnsi="宋体" w:cs="宋体" w:hint="eastAsia"/>
          <w:color w:val="000000"/>
          <w:kern w:val="0"/>
          <w:sz w:val="24"/>
          <w:szCs w:val="24"/>
        </w:rPr>
        <w:t>＝</w:t>
      </w:r>
      <w:r>
        <w:rPr>
          <w:rFonts w:ascii="宋体" w:hAnsi="宋体" w:cs="宋体" w:hint="eastAsia"/>
          <w:color w:val="000000"/>
          <w:kern w:val="0"/>
          <w:sz w:val="24"/>
          <w:szCs w:val="24"/>
        </w:rPr>
        <w:t>2</w:t>
      </w:r>
      <w:r w:rsidRPr="00C77656">
        <w:rPr>
          <w:color w:val="000000"/>
          <w:kern w:val="0"/>
          <w:sz w:val="24"/>
          <w:szCs w:val="24"/>
        </w:rPr>
        <w:t>H</w:t>
      </w:r>
      <w:r>
        <w:rPr>
          <w:rFonts w:hint="eastAsia"/>
          <w:color w:val="000000"/>
          <w:kern w:val="0"/>
          <w:sz w:val="24"/>
          <w:szCs w:val="24"/>
          <w:vertAlign w:val="subscript"/>
        </w:rPr>
        <w:t>2</w:t>
      </w:r>
      <w:r w:rsidRPr="00C77656">
        <w:rPr>
          <w:color w:val="000000"/>
          <w:kern w:val="0"/>
          <w:sz w:val="24"/>
          <w:szCs w:val="24"/>
        </w:rPr>
        <w:t>O</w:t>
      </w:r>
      <w:r w:rsidRPr="00183395">
        <w:rPr>
          <w:color w:val="000000"/>
          <w:kern w:val="0"/>
          <w:sz w:val="24"/>
          <w:szCs w:val="24"/>
        </w:rPr>
        <w:t>↑</w:t>
      </w:r>
    </w:p>
    <w:p w:rsidR="00E25481" w:rsidRDefault="00E25481" w:rsidP="008E317D">
      <w:pPr>
        <w:spacing w:line="360" w:lineRule="auto"/>
        <w:ind w:leftChars="0" w:left="0" w:firstLineChars="200" w:firstLine="480"/>
        <w:rPr>
          <w:color w:val="000000"/>
          <w:sz w:val="24"/>
          <w:szCs w:val="24"/>
        </w:rPr>
      </w:pPr>
      <w:r w:rsidRPr="00E25481">
        <w:rPr>
          <w:color w:val="000000"/>
          <w:sz w:val="24"/>
          <w:szCs w:val="24"/>
        </w:rPr>
        <w:t>H</w:t>
      </w:r>
      <w:r>
        <w:rPr>
          <w:rFonts w:hint="eastAsia"/>
          <w:color w:val="000000"/>
          <w:sz w:val="24"/>
          <w:szCs w:val="24"/>
          <w:vertAlign w:val="subscript"/>
        </w:rPr>
        <w:t>2</w:t>
      </w:r>
      <w:r w:rsidRPr="00E25481">
        <w:rPr>
          <w:color w:val="000000"/>
          <w:sz w:val="24"/>
          <w:szCs w:val="24"/>
        </w:rPr>
        <w:t xml:space="preserve"> </w:t>
      </w:r>
      <w:r w:rsidRPr="00E25481">
        <w:rPr>
          <w:color w:val="000000"/>
          <w:sz w:val="24"/>
          <w:szCs w:val="24"/>
        </w:rPr>
        <w:t>燃烧放出大量的热，达到</w:t>
      </w:r>
      <w:r w:rsidRPr="00E25481">
        <w:rPr>
          <w:color w:val="000000"/>
          <w:sz w:val="24"/>
          <w:szCs w:val="24"/>
        </w:rPr>
        <w:t xml:space="preserve"> NH</w:t>
      </w:r>
      <w:r>
        <w:rPr>
          <w:rFonts w:hint="eastAsia"/>
          <w:color w:val="000000"/>
          <w:sz w:val="24"/>
          <w:szCs w:val="24"/>
          <w:vertAlign w:val="subscript"/>
        </w:rPr>
        <w:t>2</w:t>
      </w:r>
      <w:r w:rsidRPr="00E25481">
        <w:rPr>
          <w:color w:val="000000"/>
          <w:sz w:val="24"/>
          <w:szCs w:val="24"/>
        </w:rPr>
        <w:t xml:space="preserve"> </w:t>
      </w:r>
      <w:r w:rsidRPr="00E25481">
        <w:rPr>
          <w:color w:val="000000"/>
          <w:sz w:val="24"/>
          <w:szCs w:val="24"/>
        </w:rPr>
        <w:t>分解的温度，发生的反应为：</w:t>
      </w:r>
    </w:p>
    <w:p w:rsidR="00E25481" w:rsidRPr="00183395" w:rsidRDefault="00E25481" w:rsidP="008E317D">
      <w:pPr>
        <w:spacing w:line="360" w:lineRule="auto"/>
        <w:ind w:leftChars="0" w:left="0"/>
        <w:jc w:val="center"/>
        <w:rPr>
          <w:rFonts w:ascii="宋体" w:hAnsi="宋体" w:cs="宋体"/>
          <w:kern w:val="0"/>
          <w:sz w:val="24"/>
          <w:szCs w:val="24"/>
        </w:rPr>
      </w:pPr>
      <w:r>
        <w:rPr>
          <w:rFonts w:hint="eastAsia"/>
          <w:color w:val="000000"/>
          <w:kern w:val="0"/>
          <w:sz w:val="24"/>
          <w:szCs w:val="24"/>
        </w:rPr>
        <w:t>2</w:t>
      </w:r>
      <w:r>
        <w:rPr>
          <w:color w:val="000000"/>
          <w:kern w:val="0"/>
          <w:sz w:val="24"/>
          <w:szCs w:val="24"/>
        </w:rPr>
        <w:t>NH</w:t>
      </w:r>
      <w:r>
        <w:rPr>
          <w:rFonts w:hint="eastAsia"/>
          <w:color w:val="000000"/>
          <w:kern w:val="0"/>
          <w:sz w:val="24"/>
          <w:szCs w:val="24"/>
          <w:vertAlign w:val="subscript"/>
        </w:rPr>
        <w:t>3</w:t>
      </w:r>
      <w:r w:rsidRPr="00183395">
        <w:rPr>
          <w:rFonts w:ascii="宋体" w:hAnsi="宋体" w:cs="宋体" w:hint="eastAsia"/>
          <w:color w:val="000000"/>
          <w:kern w:val="0"/>
          <w:sz w:val="24"/>
          <w:szCs w:val="24"/>
        </w:rPr>
        <w:t>＝</w:t>
      </w:r>
      <w:r w:rsidRPr="00183395">
        <w:rPr>
          <w:color w:val="000000"/>
          <w:kern w:val="0"/>
          <w:sz w:val="24"/>
          <w:szCs w:val="24"/>
        </w:rPr>
        <w:t>N</w:t>
      </w:r>
      <w:r>
        <w:rPr>
          <w:rFonts w:hint="eastAsia"/>
          <w:color w:val="000000"/>
          <w:kern w:val="0"/>
          <w:sz w:val="24"/>
          <w:szCs w:val="24"/>
          <w:vertAlign w:val="subscript"/>
        </w:rPr>
        <w:t>2</w:t>
      </w:r>
      <w:r w:rsidRPr="00183395">
        <w:rPr>
          <w:color w:val="000000"/>
          <w:kern w:val="0"/>
          <w:sz w:val="24"/>
          <w:szCs w:val="24"/>
        </w:rPr>
        <w:t>↑+</w:t>
      </w:r>
      <w:r>
        <w:rPr>
          <w:rFonts w:hint="eastAsia"/>
          <w:color w:val="000000"/>
          <w:kern w:val="0"/>
          <w:sz w:val="24"/>
          <w:szCs w:val="24"/>
        </w:rPr>
        <w:t>3</w:t>
      </w:r>
      <w:r w:rsidRPr="00183395">
        <w:rPr>
          <w:color w:val="000000"/>
          <w:kern w:val="0"/>
          <w:sz w:val="24"/>
          <w:szCs w:val="24"/>
        </w:rPr>
        <w:t>H</w:t>
      </w:r>
      <w:r>
        <w:rPr>
          <w:rFonts w:hint="eastAsia"/>
          <w:color w:val="000000"/>
          <w:kern w:val="0"/>
          <w:sz w:val="24"/>
          <w:szCs w:val="24"/>
          <w:vertAlign w:val="subscript"/>
        </w:rPr>
        <w:t>2</w:t>
      </w:r>
      <w:r w:rsidRPr="00183395">
        <w:rPr>
          <w:color w:val="000000"/>
          <w:kern w:val="0"/>
          <w:sz w:val="24"/>
          <w:szCs w:val="24"/>
        </w:rPr>
        <w:t>↑</w:t>
      </w:r>
    </w:p>
    <w:p w:rsidR="005C0711" w:rsidRPr="00913293" w:rsidRDefault="00E25481" w:rsidP="008E317D">
      <w:pPr>
        <w:spacing w:line="360" w:lineRule="auto"/>
        <w:ind w:leftChars="0" w:left="0" w:firstLineChars="200" w:firstLine="480"/>
        <w:rPr>
          <w:color w:val="000000"/>
          <w:kern w:val="0"/>
          <w:sz w:val="24"/>
          <w:szCs w:val="24"/>
        </w:rPr>
      </w:pPr>
      <w:r w:rsidRPr="00E25481">
        <w:rPr>
          <w:color w:val="000000"/>
          <w:sz w:val="24"/>
          <w:szCs w:val="24"/>
        </w:rPr>
        <w:t>如此重复进行，</w:t>
      </w:r>
      <w:r w:rsidRPr="00E25481">
        <w:rPr>
          <w:color w:val="000000"/>
          <w:sz w:val="24"/>
          <w:szCs w:val="24"/>
        </w:rPr>
        <w:t>NH</w:t>
      </w:r>
      <w:r>
        <w:rPr>
          <w:rFonts w:hint="eastAsia"/>
          <w:color w:val="000000"/>
          <w:sz w:val="24"/>
          <w:szCs w:val="24"/>
          <w:vertAlign w:val="subscript"/>
        </w:rPr>
        <w:t>3</w:t>
      </w:r>
      <w:r w:rsidRPr="00E25481">
        <w:rPr>
          <w:color w:val="000000"/>
          <w:sz w:val="24"/>
          <w:szCs w:val="24"/>
        </w:rPr>
        <w:t xml:space="preserve"> </w:t>
      </w:r>
      <w:r w:rsidRPr="00E25481">
        <w:rPr>
          <w:color w:val="000000"/>
          <w:sz w:val="24"/>
          <w:szCs w:val="24"/>
        </w:rPr>
        <w:t>被分解成</w:t>
      </w:r>
      <w:r w:rsidRPr="00E25481">
        <w:rPr>
          <w:color w:val="000000"/>
          <w:sz w:val="24"/>
          <w:szCs w:val="24"/>
        </w:rPr>
        <w:t xml:space="preserve"> H</w:t>
      </w:r>
      <w:r>
        <w:rPr>
          <w:rFonts w:hint="eastAsia"/>
          <w:color w:val="000000"/>
          <w:sz w:val="24"/>
          <w:szCs w:val="24"/>
          <w:vertAlign w:val="subscript"/>
        </w:rPr>
        <w:t>2</w:t>
      </w:r>
      <w:r w:rsidRPr="00E25481">
        <w:rPr>
          <w:color w:val="000000"/>
          <w:sz w:val="24"/>
          <w:szCs w:val="24"/>
        </w:rPr>
        <w:t xml:space="preserve"> </w:t>
      </w:r>
      <w:r w:rsidRPr="00E25481">
        <w:rPr>
          <w:color w:val="000000"/>
          <w:sz w:val="24"/>
          <w:szCs w:val="24"/>
        </w:rPr>
        <w:t>与</w:t>
      </w:r>
      <w:r w:rsidRPr="00E25481">
        <w:rPr>
          <w:color w:val="000000"/>
          <w:sz w:val="24"/>
          <w:szCs w:val="24"/>
        </w:rPr>
        <w:t xml:space="preserve"> N</w:t>
      </w:r>
      <w:r>
        <w:rPr>
          <w:rFonts w:hint="eastAsia"/>
          <w:color w:val="000000"/>
          <w:sz w:val="24"/>
          <w:szCs w:val="24"/>
          <w:vertAlign w:val="subscript"/>
        </w:rPr>
        <w:t>2</w:t>
      </w:r>
      <w:r w:rsidRPr="00E25481">
        <w:rPr>
          <w:color w:val="000000"/>
          <w:sz w:val="24"/>
          <w:szCs w:val="24"/>
        </w:rPr>
        <w:t>，</w:t>
      </w:r>
      <w:r w:rsidRPr="00E25481">
        <w:rPr>
          <w:color w:val="000000"/>
          <w:sz w:val="24"/>
          <w:szCs w:val="24"/>
        </w:rPr>
        <w:t>H</w:t>
      </w:r>
      <w:r>
        <w:rPr>
          <w:rFonts w:hint="eastAsia"/>
          <w:color w:val="000000"/>
          <w:sz w:val="24"/>
          <w:szCs w:val="24"/>
          <w:vertAlign w:val="subscript"/>
        </w:rPr>
        <w:t>2</w:t>
      </w:r>
      <w:r w:rsidRPr="00E25481">
        <w:rPr>
          <w:color w:val="000000"/>
          <w:sz w:val="24"/>
          <w:szCs w:val="24"/>
        </w:rPr>
        <w:t xml:space="preserve"> </w:t>
      </w:r>
      <w:r w:rsidRPr="00E25481">
        <w:rPr>
          <w:color w:val="000000"/>
          <w:sz w:val="24"/>
          <w:szCs w:val="24"/>
        </w:rPr>
        <w:t>直接燃烧生成水，</w:t>
      </w:r>
      <w:r w:rsidRPr="00E25481">
        <w:rPr>
          <w:color w:val="000000"/>
          <w:sz w:val="24"/>
          <w:szCs w:val="24"/>
        </w:rPr>
        <w:t>N</w:t>
      </w:r>
      <w:r w:rsidR="00672D25">
        <w:rPr>
          <w:rFonts w:hint="eastAsia"/>
          <w:color w:val="000000"/>
          <w:sz w:val="24"/>
          <w:szCs w:val="24"/>
          <w:vertAlign w:val="subscript"/>
        </w:rPr>
        <w:t>2</w:t>
      </w:r>
      <w:r w:rsidRPr="00E25481">
        <w:rPr>
          <w:color w:val="000000"/>
          <w:sz w:val="24"/>
          <w:szCs w:val="24"/>
        </w:rPr>
        <w:t xml:space="preserve"> </w:t>
      </w:r>
      <w:r w:rsidRPr="00E25481">
        <w:rPr>
          <w:color w:val="000000"/>
          <w:sz w:val="24"/>
          <w:szCs w:val="24"/>
        </w:rPr>
        <w:t>直接排至大气。</w:t>
      </w:r>
    </w:p>
    <w:p w:rsidR="001F3999" w:rsidRPr="00183395" w:rsidRDefault="009A2670" w:rsidP="008E317D">
      <w:pPr>
        <w:spacing w:line="360" w:lineRule="auto"/>
        <w:ind w:leftChars="0" w:left="0" w:firstLineChars="200" w:firstLine="480"/>
        <w:rPr>
          <w:rFonts w:ascii="宋体" w:hAnsi="宋体" w:cs="宋体"/>
          <w:kern w:val="0"/>
          <w:sz w:val="24"/>
          <w:szCs w:val="24"/>
        </w:rPr>
      </w:pPr>
      <w:r w:rsidRPr="00183395">
        <w:rPr>
          <w:rFonts w:ascii="宋体" w:hAnsi="宋体" w:cs="宋体" w:hint="eastAsia"/>
          <w:color w:val="000000"/>
          <w:kern w:val="0"/>
          <w:sz w:val="24"/>
          <w:szCs w:val="24"/>
        </w:rPr>
        <w:t>该工序的主要污染</w:t>
      </w:r>
      <w:r w:rsidR="003764ED">
        <w:rPr>
          <w:rFonts w:ascii="宋体" w:hAnsi="宋体" w:cs="宋体" w:hint="eastAsia"/>
          <w:color w:val="000000"/>
          <w:kern w:val="0"/>
          <w:sz w:val="24"/>
          <w:szCs w:val="24"/>
        </w:rPr>
        <w:t>物</w:t>
      </w:r>
      <w:r w:rsidRPr="00183395">
        <w:rPr>
          <w:rFonts w:ascii="宋体" w:hAnsi="宋体" w:cs="宋体" w:hint="eastAsia"/>
          <w:color w:val="000000"/>
          <w:kern w:val="0"/>
          <w:sz w:val="24"/>
          <w:szCs w:val="24"/>
        </w:rPr>
        <w:t>为仲钨酸铵煅烧过程中产生氨气</w:t>
      </w:r>
      <w:r w:rsidRPr="00183395">
        <w:rPr>
          <w:color w:val="000000"/>
          <w:kern w:val="0"/>
          <w:sz w:val="24"/>
          <w:szCs w:val="24"/>
        </w:rPr>
        <w:t>G1</w:t>
      </w:r>
      <w:r w:rsidR="001F3999" w:rsidRPr="00183395">
        <w:rPr>
          <w:rFonts w:hint="eastAsia"/>
          <w:color w:val="000000"/>
          <w:kern w:val="0"/>
          <w:sz w:val="24"/>
          <w:szCs w:val="24"/>
        </w:rPr>
        <w:t>-1</w:t>
      </w:r>
      <w:r w:rsidR="00DA0B55">
        <w:rPr>
          <w:rFonts w:hint="eastAsia"/>
          <w:color w:val="000000"/>
          <w:kern w:val="0"/>
          <w:sz w:val="24"/>
          <w:szCs w:val="24"/>
        </w:rPr>
        <w:t>、</w:t>
      </w:r>
      <w:r w:rsidR="00D23015">
        <w:rPr>
          <w:rFonts w:hint="eastAsia"/>
          <w:color w:val="000000"/>
          <w:kern w:val="0"/>
          <w:sz w:val="24"/>
          <w:szCs w:val="24"/>
        </w:rPr>
        <w:t>出料</w:t>
      </w:r>
      <w:r w:rsidR="00231C58">
        <w:rPr>
          <w:rFonts w:hint="eastAsia"/>
          <w:color w:val="000000"/>
          <w:kern w:val="0"/>
          <w:sz w:val="24"/>
          <w:szCs w:val="24"/>
        </w:rPr>
        <w:t>过程</w:t>
      </w:r>
      <w:r w:rsidR="004F3831">
        <w:rPr>
          <w:rFonts w:hint="eastAsia"/>
          <w:color w:val="000000"/>
          <w:kern w:val="0"/>
          <w:sz w:val="24"/>
          <w:szCs w:val="24"/>
        </w:rPr>
        <w:t>炉头</w:t>
      </w:r>
      <w:r w:rsidR="00D23015">
        <w:rPr>
          <w:rFonts w:hint="eastAsia"/>
          <w:color w:val="000000"/>
          <w:kern w:val="0"/>
          <w:sz w:val="24"/>
          <w:szCs w:val="24"/>
        </w:rPr>
        <w:t>粉尘</w:t>
      </w:r>
      <w:r w:rsidR="00D23015">
        <w:rPr>
          <w:rFonts w:hint="eastAsia"/>
          <w:color w:val="000000"/>
          <w:kern w:val="0"/>
          <w:sz w:val="24"/>
          <w:szCs w:val="24"/>
        </w:rPr>
        <w:t>G1-2</w:t>
      </w:r>
      <w:r w:rsidR="00D23015">
        <w:rPr>
          <w:rFonts w:hint="eastAsia"/>
          <w:color w:val="000000"/>
          <w:kern w:val="0"/>
          <w:sz w:val="24"/>
          <w:szCs w:val="24"/>
        </w:rPr>
        <w:t>、</w:t>
      </w:r>
      <w:r w:rsidR="00DA0B55">
        <w:rPr>
          <w:rFonts w:hint="eastAsia"/>
          <w:color w:val="000000"/>
          <w:kern w:val="0"/>
          <w:sz w:val="24"/>
          <w:szCs w:val="24"/>
        </w:rPr>
        <w:t>过筛合批过程产生的粉尘</w:t>
      </w:r>
      <w:r w:rsidR="00D23015">
        <w:rPr>
          <w:rFonts w:hint="eastAsia"/>
          <w:color w:val="000000"/>
          <w:kern w:val="0"/>
          <w:sz w:val="24"/>
          <w:szCs w:val="24"/>
        </w:rPr>
        <w:t>G1-3</w:t>
      </w:r>
      <w:r w:rsidR="00DA0B55">
        <w:rPr>
          <w:rFonts w:hint="eastAsia"/>
          <w:color w:val="000000"/>
          <w:kern w:val="0"/>
          <w:sz w:val="24"/>
          <w:szCs w:val="24"/>
        </w:rPr>
        <w:t>和噪声</w:t>
      </w:r>
      <w:r w:rsidR="00DA0B55">
        <w:rPr>
          <w:rFonts w:hint="eastAsia"/>
          <w:color w:val="000000"/>
          <w:kern w:val="0"/>
          <w:sz w:val="24"/>
          <w:szCs w:val="24"/>
        </w:rPr>
        <w:t>N</w:t>
      </w:r>
      <w:r w:rsidRPr="00183395">
        <w:rPr>
          <w:rFonts w:ascii="宋体" w:hAnsi="宋体" w:cs="宋体" w:hint="eastAsia"/>
          <w:color w:val="000000"/>
          <w:kern w:val="0"/>
          <w:sz w:val="24"/>
          <w:szCs w:val="24"/>
        </w:rPr>
        <w:t>。</w:t>
      </w:r>
    </w:p>
    <w:p w:rsidR="0080040B" w:rsidRPr="00001211" w:rsidRDefault="0080040B" w:rsidP="008E317D">
      <w:pPr>
        <w:spacing w:line="360" w:lineRule="auto"/>
        <w:ind w:leftChars="0" w:left="0" w:firstLineChars="200" w:firstLine="480"/>
        <w:rPr>
          <w:bCs/>
          <w:color w:val="000000"/>
          <w:sz w:val="24"/>
        </w:rPr>
      </w:pPr>
      <w:r w:rsidRPr="00001211">
        <w:rPr>
          <w:rFonts w:hint="eastAsia"/>
          <w:bCs/>
          <w:color w:val="000000"/>
          <w:sz w:val="24"/>
        </w:rPr>
        <w:t>煅烧过程产生的</w:t>
      </w:r>
      <w:r w:rsidRPr="00001211">
        <w:rPr>
          <w:rFonts w:hint="eastAsia"/>
          <w:bCs/>
          <w:color w:val="000000"/>
          <w:sz w:val="24"/>
        </w:rPr>
        <w:t>NH</w:t>
      </w:r>
      <w:r w:rsidRPr="00001211">
        <w:rPr>
          <w:rFonts w:hint="eastAsia"/>
          <w:bCs/>
          <w:color w:val="000000"/>
          <w:sz w:val="24"/>
          <w:vertAlign w:val="subscript"/>
        </w:rPr>
        <w:t>3</w:t>
      </w:r>
      <w:r w:rsidRPr="00001211">
        <w:rPr>
          <w:rFonts w:hint="eastAsia"/>
          <w:bCs/>
          <w:color w:val="000000"/>
          <w:sz w:val="24"/>
        </w:rPr>
        <w:t>采用专门设计的</w:t>
      </w:r>
      <w:proofErr w:type="gramStart"/>
      <w:r w:rsidRPr="00001211">
        <w:rPr>
          <w:rFonts w:hint="eastAsia"/>
          <w:bCs/>
          <w:color w:val="000000"/>
          <w:sz w:val="24"/>
        </w:rPr>
        <w:t>的</w:t>
      </w:r>
      <w:proofErr w:type="gramEnd"/>
      <w:r w:rsidRPr="00001211">
        <w:rPr>
          <w:rFonts w:hint="eastAsia"/>
          <w:bCs/>
          <w:color w:val="000000"/>
          <w:sz w:val="24"/>
        </w:rPr>
        <w:t>氨分解炉，将</w:t>
      </w:r>
      <w:r w:rsidR="00913293" w:rsidRPr="00001211">
        <w:rPr>
          <w:rFonts w:hint="eastAsia"/>
          <w:bCs/>
          <w:color w:val="000000"/>
          <w:sz w:val="24"/>
        </w:rPr>
        <w:t>NH</w:t>
      </w:r>
      <w:r w:rsidR="00913293" w:rsidRPr="00001211">
        <w:rPr>
          <w:rFonts w:hint="eastAsia"/>
          <w:bCs/>
          <w:color w:val="000000"/>
          <w:sz w:val="24"/>
          <w:vertAlign w:val="subscript"/>
        </w:rPr>
        <w:t>3</w:t>
      </w:r>
      <w:r w:rsidRPr="00001211">
        <w:rPr>
          <w:rFonts w:hint="eastAsia"/>
          <w:bCs/>
          <w:color w:val="000000"/>
          <w:sz w:val="24"/>
        </w:rPr>
        <w:t>自裂解为</w:t>
      </w:r>
      <w:r w:rsidR="00913293" w:rsidRPr="00001211">
        <w:rPr>
          <w:rFonts w:hint="eastAsia"/>
          <w:bCs/>
          <w:color w:val="000000"/>
          <w:sz w:val="24"/>
        </w:rPr>
        <w:t>N</w:t>
      </w:r>
      <w:r w:rsidR="00913293" w:rsidRPr="00001211">
        <w:rPr>
          <w:rFonts w:hint="eastAsia"/>
          <w:bCs/>
          <w:color w:val="000000"/>
          <w:sz w:val="24"/>
          <w:vertAlign w:val="subscript"/>
        </w:rPr>
        <w:t>2</w:t>
      </w:r>
      <w:r w:rsidRPr="00001211">
        <w:rPr>
          <w:rFonts w:hint="eastAsia"/>
          <w:bCs/>
          <w:color w:val="000000"/>
          <w:sz w:val="24"/>
        </w:rPr>
        <w:t>和</w:t>
      </w:r>
      <w:r w:rsidR="00913293" w:rsidRPr="00001211">
        <w:rPr>
          <w:rFonts w:hint="eastAsia"/>
          <w:bCs/>
          <w:color w:val="000000"/>
          <w:sz w:val="24"/>
        </w:rPr>
        <w:t>H</w:t>
      </w:r>
      <w:r w:rsidR="00913293" w:rsidRPr="00001211">
        <w:rPr>
          <w:rFonts w:hint="eastAsia"/>
          <w:bCs/>
          <w:color w:val="000000"/>
          <w:sz w:val="24"/>
          <w:vertAlign w:val="subscript"/>
        </w:rPr>
        <w:t>2</w:t>
      </w:r>
      <w:r w:rsidRPr="00001211">
        <w:rPr>
          <w:rFonts w:hint="eastAsia"/>
          <w:bCs/>
          <w:color w:val="000000"/>
          <w:sz w:val="24"/>
        </w:rPr>
        <w:t>，其中</w:t>
      </w:r>
      <w:r w:rsidR="00913293" w:rsidRPr="00001211">
        <w:rPr>
          <w:rFonts w:hint="eastAsia"/>
          <w:bCs/>
          <w:color w:val="000000"/>
          <w:sz w:val="24"/>
        </w:rPr>
        <w:t>H</w:t>
      </w:r>
      <w:r w:rsidR="00913293" w:rsidRPr="00001211">
        <w:rPr>
          <w:rFonts w:hint="eastAsia"/>
          <w:bCs/>
          <w:color w:val="000000"/>
          <w:sz w:val="24"/>
          <w:vertAlign w:val="subscript"/>
        </w:rPr>
        <w:t>2</w:t>
      </w:r>
      <w:r w:rsidRPr="00001211">
        <w:rPr>
          <w:rFonts w:hint="eastAsia"/>
          <w:bCs/>
          <w:color w:val="000000"/>
          <w:sz w:val="24"/>
        </w:rPr>
        <w:t>在炉内燃烧干净，</w:t>
      </w:r>
      <w:r w:rsidR="00913293" w:rsidRPr="00001211">
        <w:rPr>
          <w:rFonts w:hint="eastAsia"/>
          <w:bCs/>
          <w:color w:val="000000"/>
          <w:sz w:val="24"/>
        </w:rPr>
        <w:t>N</w:t>
      </w:r>
      <w:r w:rsidR="00913293" w:rsidRPr="00001211">
        <w:rPr>
          <w:rFonts w:hint="eastAsia"/>
          <w:bCs/>
          <w:color w:val="000000"/>
          <w:sz w:val="24"/>
          <w:vertAlign w:val="subscript"/>
        </w:rPr>
        <w:t>2</w:t>
      </w:r>
      <w:r w:rsidRPr="00001211">
        <w:rPr>
          <w:rFonts w:hint="eastAsia"/>
          <w:bCs/>
          <w:color w:val="000000"/>
          <w:sz w:val="24"/>
        </w:rPr>
        <w:t>随煅烧废气外排，微量未分解的氨也随煅烧废气一起排出。</w:t>
      </w:r>
    </w:p>
    <w:p w:rsidR="008E317D" w:rsidRDefault="00913293" w:rsidP="008E317D">
      <w:pPr>
        <w:spacing w:line="360" w:lineRule="auto"/>
        <w:ind w:leftChars="0" w:left="0" w:firstLineChars="200" w:firstLine="480"/>
        <w:rPr>
          <w:bCs/>
          <w:color w:val="000000"/>
          <w:sz w:val="24"/>
        </w:rPr>
      </w:pPr>
      <w:proofErr w:type="gramStart"/>
      <w:r w:rsidRPr="00001211">
        <w:rPr>
          <w:rFonts w:ascii="宋体" w:hAnsi="宋体" w:cs="宋体" w:hint="eastAsia"/>
          <w:color w:val="000000"/>
          <w:kern w:val="0"/>
          <w:sz w:val="24"/>
          <w:szCs w:val="24"/>
        </w:rPr>
        <w:t>仲</w:t>
      </w:r>
      <w:proofErr w:type="gramEnd"/>
      <w:r w:rsidRPr="00001211">
        <w:rPr>
          <w:rFonts w:ascii="宋体" w:hAnsi="宋体" w:cs="宋体" w:hint="eastAsia"/>
          <w:color w:val="000000"/>
          <w:kern w:val="0"/>
          <w:sz w:val="24"/>
          <w:szCs w:val="24"/>
        </w:rPr>
        <w:t>钨酸铵为结晶状，投料时不产生粉尘，</w:t>
      </w:r>
      <w:r w:rsidR="0080040B" w:rsidRPr="00001211">
        <w:rPr>
          <w:rFonts w:hint="eastAsia"/>
          <w:bCs/>
          <w:color w:val="000000"/>
          <w:sz w:val="24"/>
        </w:rPr>
        <w:t>物料转运采用管道直接放入中转桶，</w:t>
      </w:r>
      <w:r w:rsidR="00495DFA" w:rsidRPr="00001211">
        <w:rPr>
          <w:rFonts w:hint="eastAsia"/>
          <w:bCs/>
          <w:color w:val="000000"/>
          <w:sz w:val="24"/>
        </w:rPr>
        <w:t>回转</w:t>
      </w:r>
      <w:r w:rsidR="00334DF0" w:rsidRPr="00001211">
        <w:rPr>
          <w:rFonts w:hint="eastAsia"/>
          <w:bCs/>
          <w:color w:val="000000"/>
          <w:sz w:val="24"/>
        </w:rPr>
        <w:t>炉出</w:t>
      </w:r>
      <w:r w:rsidR="002C2C40">
        <w:rPr>
          <w:rFonts w:hint="eastAsia"/>
          <w:bCs/>
          <w:color w:val="000000"/>
          <w:sz w:val="24"/>
        </w:rPr>
        <w:t>料产生的粉尘密闭</w:t>
      </w:r>
      <w:r w:rsidR="0080040B" w:rsidRPr="00001211">
        <w:rPr>
          <w:rFonts w:hint="eastAsia"/>
          <w:bCs/>
          <w:color w:val="000000"/>
          <w:sz w:val="24"/>
        </w:rPr>
        <w:t>收集</w:t>
      </w:r>
      <w:r w:rsidR="00334DF0" w:rsidRPr="00001211">
        <w:rPr>
          <w:rFonts w:hint="eastAsia"/>
          <w:bCs/>
          <w:color w:val="000000"/>
          <w:sz w:val="24"/>
        </w:rPr>
        <w:t>，过筛和合批产生的粉尘经密闭收集，收集的粉尘</w:t>
      </w:r>
      <w:r w:rsidR="0080040B" w:rsidRPr="00001211">
        <w:rPr>
          <w:rFonts w:hint="eastAsia"/>
          <w:bCs/>
          <w:color w:val="000000"/>
          <w:sz w:val="24"/>
        </w:rPr>
        <w:t>经过布袋除尘处理后排放。</w:t>
      </w:r>
    </w:p>
    <w:p w:rsidR="0080040B" w:rsidRPr="008E317D" w:rsidRDefault="00E72C6F" w:rsidP="008E317D">
      <w:pPr>
        <w:spacing w:line="360" w:lineRule="auto"/>
        <w:ind w:leftChars="0" w:left="0" w:firstLineChars="200" w:firstLine="482"/>
        <w:rPr>
          <w:bCs/>
          <w:color w:val="000000"/>
          <w:sz w:val="24"/>
        </w:rPr>
      </w:pPr>
      <w:r>
        <w:rPr>
          <w:rFonts w:hint="eastAsia"/>
          <w:b/>
          <w:bCs/>
          <w:sz w:val="24"/>
        </w:rPr>
        <w:t>（</w:t>
      </w:r>
      <w:r>
        <w:rPr>
          <w:rFonts w:hint="eastAsia"/>
          <w:b/>
          <w:bCs/>
          <w:sz w:val="24"/>
        </w:rPr>
        <w:t>2</w:t>
      </w:r>
      <w:r>
        <w:rPr>
          <w:rFonts w:hint="eastAsia"/>
          <w:b/>
          <w:bCs/>
          <w:sz w:val="24"/>
        </w:rPr>
        <w:t>）</w:t>
      </w:r>
      <w:r w:rsidR="0080040B">
        <w:rPr>
          <w:rFonts w:hint="eastAsia"/>
          <w:b/>
          <w:bCs/>
          <w:sz w:val="24"/>
        </w:rPr>
        <w:t>钨粉的制取：</w:t>
      </w:r>
      <w:r w:rsidR="0080040B">
        <w:rPr>
          <w:rFonts w:hint="eastAsia"/>
          <w:bCs/>
          <w:sz w:val="24"/>
        </w:rPr>
        <w:t>钨粉制取主要分为</w:t>
      </w:r>
      <w:r w:rsidR="009C27A6">
        <w:rPr>
          <w:rFonts w:hint="eastAsia"/>
          <w:bCs/>
          <w:sz w:val="24"/>
        </w:rPr>
        <w:t>配料、</w:t>
      </w:r>
      <w:r w:rsidR="0080040B">
        <w:rPr>
          <w:rFonts w:hint="eastAsia"/>
          <w:bCs/>
          <w:sz w:val="24"/>
        </w:rPr>
        <w:t>还原、筛分、合批工序。</w:t>
      </w:r>
    </w:p>
    <w:p w:rsidR="0080040B" w:rsidRDefault="0080040B" w:rsidP="008E317D">
      <w:pPr>
        <w:spacing w:line="360" w:lineRule="auto"/>
        <w:ind w:leftChars="0" w:left="0" w:firstLineChars="200" w:firstLine="482"/>
        <w:rPr>
          <w:bCs/>
          <w:sz w:val="24"/>
        </w:rPr>
      </w:pPr>
      <w:r>
        <w:rPr>
          <w:rFonts w:hint="eastAsia"/>
          <w:b/>
          <w:bCs/>
          <w:sz w:val="24"/>
        </w:rPr>
        <w:t>配料：</w:t>
      </w:r>
      <w:r w:rsidR="0079067B" w:rsidRPr="0079067B">
        <w:rPr>
          <w:rFonts w:hint="eastAsia"/>
          <w:bCs/>
          <w:sz w:val="24"/>
        </w:rPr>
        <w:t>将氧化钨粉末经自动</w:t>
      </w:r>
      <w:proofErr w:type="gramStart"/>
      <w:r w:rsidR="0079067B" w:rsidRPr="0079067B">
        <w:rPr>
          <w:rFonts w:hint="eastAsia"/>
          <w:bCs/>
          <w:sz w:val="24"/>
        </w:rPr>
        <w:t>配料机称料装舟</w:t>
      </w:r>
      <w:proofErr w:type="gramEnd"/>
      <w:r w:rsidR="0079067B" w:rsidRPr="0079067B">
        <w:rPr>
          <w:rFonts w:hint="eastAsia"/>
          <w:bCs/>
          <w:sz w:val="24"/>
        </w:rPr>
        <w:t>，自动配料秤是密封的，用自动上料机的管道放入不锈钢料桶，通过上料</w:t>
      </w:r>
      <w:proofErr w:type="gramStart"/>
      <w:r w:rsidR="0079067B" w:rsidRPr="0079067B">
        <w:rPr>
          <w:rFonts w:hint="eastAsia"/>
          <w:bCs/>
          <w:sz w:val="24"/>
        </w:rPr>
        <w:t>机产生</w:t>
      </w:r>
      <w:proofErr w:type="gramEnd"/>
      <w:r w:rsidR="0079067B" w:rsidRPr="0079067B">
        <w:rPr>
          <w:rFonts w:hint="eastAsia"/>
          <w:bCs/>
          <w:sz w:val="24"/>
        </w:rPr>
        <w:t>负压把物料吸入自动配料秤的料仓，通过配料秤的称重感应器把物料平均分配在</w:t>
      </w:r>
      <w:r w:rsidR="005E5D25">
        <w:rPr>
          <w:rFonts w:hint="eastAsia"/>
          <w:bCs/>
          <w:sz w:val="24"/>
        </w:rPr>
        <w:t>耐热耐酸高镍铬合金钢铸舟皿中</w:t>
      </w:r>
      <w:r w:rsidR="0079067B" w:rsidRPr="0079067B">
        <w:rPr>
          <w:rFonts w:hint="eastAsia"/>
          <w:bCs/>
          <w:sz w:val="24"/>
        </w:rPr>
        <w:t>，</w:t>
      </w:r>
      <w:r w:rsidR="005E5D25" w:rsidRPr="00436261">
        <w:rPr>
          <w:rFonts w:hint="eastAsia"/>
          <w:bCs/>
          <w:sz w:val="24"/>
        </w:rPr>
        <w:t>为防止氧化钨粘在石墨舟皿，需在舟皿内腔人工垫入一层纤维滤纸，</w:t>
      </w:r>
      <w:r w:rsidR="0079067B" w:rsidRPr="0079067B">
        <w:rPr>
          <w:rFonts w:hint="eastAsia"/>
          <w:bCs/>
          <w:sz w:val="24"/>
        </w:rPr>
        <w:t>装好的舟皿经皮</w:t>
      </w:r>
      <w:r w:rsidR="00930EF5">
        <w:rPr>
          <w:rFonts w:hint="eastAsia"/>
          <w:bCs/>
          <w:sz w:val="24"/>
        </w:rPr>
        <w:t>带</w:t>
      </w:r>
      <w:r w:rsidR="0079067B" w:rsidRPr="0079067B">
        <w:rPr>
          <w:rFonts w:hint="eastAsia"/>
          <w:bCs/>
          <w:sz w:val="24"/>
        </w:rPr>
        <w:t>输送至</w:t>
      </w:r>
      <w:r w:rsidR="00930EF5">
        <w:rPr>
          <w:rFonts w:hint="eastAsia"/>
          <w:bCs/>
          <w:sz w:val="24"/>
        </w:rPr>
        <w:t>全自动十五管</w:t>
      </w:r>
      <w:r w:rsidR="0079067B" w:rsidRPr="0079067B">
        <w:rPr>
          <w:rFonts w:hint="eastAsia"/>
          <w:bCs/>
          <w:sz w:val="24"/>
        </w:rPr>
        <w:t>炉进行还原</w:t>
      </w:r>
      <w:r w:rsidR="005E5D25">
        <w:rPr>
          <w:rFonts w:hint="eastAsia"/>
          <w:bCs/>
          <w:sz w:val="24"/>
        </w:rPr>
        <w:t>，</w:t>
      </w:r>
      <w:r>
        <w:rPr>
          <w:rFonts w:hint="eastAsia"/>
          <w:bCs/>
          <w:sz w:val="24"/>
        </w:rPr>
        <w:t>中转桶在厂区内密闭转运</w:t>
      </w:r>
      <w:r w:rsidR="005E5D25">
        <w:rPr>
          <w:rFonts w:hint="eastAsia"/>
          <w:bCs/>
          <w:sz w:val="24"/>
        </w:rPr>
        <w:t>，</w:t>
      </w:r>
      <w:r w:rsidR="007C1EB6">
        <w:rPr>
          <w:rFonts w:hint="eastAsia"/>
          <w:bCs/>
          <w:sz w:val="24"/>
        </w:rPr>
        <w:t>此工序会产生少量</w:t>
      </w:r>
      <w:r w:rsidR="005E5D25">
        <w:rPr>
          <w:rFonts w:hint="eastAsia"/>
          <w:bCs/>
          <w:sz w:val="24"/>
        </w:rPr>
        <w:t>粉尘</w:t>
      </w:r>
      <w:r>
        <w:rPr>
          <w:rFonts w:hint="eastAsia"/>
          <w:bCs/>
          <w:sz w:val="24"/>
        </w:rPr>
        <w:t>。</w:t>
      </w:r>
    </w:p>
    <w:p w:rsidR="00E14F63" w:rsidRDefault="0080040B" w:rsidP="008E317D">
      <w:pPr>
        <w:spacing w:line="360" w:lineRule="auto"/>
        <w:ind w:leftChars="0" w:left="0" w:firstLineChars="200" w:firstLine="482"/>
        <w:rPr>
          <w:bCs/>
          <w:sz w:val="24"/>
        </w:rPr>
      </w:pPr>
      <w:r>
        <w:rPr>
          <w:rFonts w:hint="eastAsia"/>
          <w:b/>
          <w:bCs/>
          <w:sz w:val="24"/>
        </w:rPr>
        <w:t>还原：</w:t>
      </w:r>
      <w:r w:rsidR="00FF5CB4" w:rsidRPr="00FF5CB4">
        <w:rPr>
          <w:rFonts w:hint="eastAsia"/>
          <w:bCs/>
          <w:sz w:val="24"/>
        </w:rPr>
        <w:t>钨粉</w:t>
      </w:r>
      <w:proofErr w:type="gramStart"/>
      <w:r w:rsidR="00FF5CB4" w:rsidRPr="00FF5CB4">
        <w:rPr>
          <w:rFonts w:hint="eastAsia"/>
          <w:bCs/>
          <w:sz w:val="24"/>
        </w:rPr>
        <w:t>还原炉经吹扫</w:t>
      </w:r>
      <w:proofErr w:type="gramEnd"/>
      <w:r w:rsidR="00FF5CB4" w:rsidRPr="00FF5CB4">
        <w:rPr>
          <w:rFonts w:hint="eastAsia"/>
          <w:bCs/>
          <w:sz w:val="24"/>
        </w:rPr>
        <w:t>升温，满足工艺要求后方能进料。氧化钨经过称重计量放入还原舟皿内，耙平，由气动推舟系统，送入还原炉管内，</w:t>
      </w:r>
      <w:r w:rsidR="009D6673">
        <w:rPr>
          <w:rFonts w:hint="eastAsia"/>
          <w:bCs/>
          <w:sz w:val="24"/>
        </w:rPr>
        <w:t>供</w:t>
      </w:r>
      <w:proofErr w:type="gramStart"/>
      <w:r w:rsidR="009D6673">
        <w:rPr>
          <w:rFonts w:hint="eastAsia"/>
          <w:bCs/>
          <w:sz w:val="24"/>
        </w:rPr>
        <w:t>氢站供应</w:t>
      </w:r>
      <w:proofErr w:type="gramEnd"/>
      <w:r w:rsidR="00FF5CB4" w:rsidRPr="00FF5CB4">
        <w:rPr>
          <w:rFonts w:hint="eastAsia"/>
          <w:bCs/>
          <w:sz w:val="24"/>
        </w:rPr>
        <w:t>的</w:t>
      </w:r>
      <w:r w:rsidR="00FF5CB4">
        <w:rPr>
          <w:rFonts w:hint="eastAsia"/>
          <w:bCs/>
          <w:sz w:val="24"/>
        </w:rPr>
        <w:t xml:space="preserve"> H</w:t>
      </w:r>
      <w:r w:rsidR="00FF5CB4">
        <w:rPr>
          <w:rFonts w:hint="eastAsia"/>
          <w:bCs/>
          <w:sz w:val="24"/>
          <w:vertAlign w:val="subscript"/>
        </w:rPr>
        <w:t>2</w:t>
      </w:r>
      <w:r w:rsidR="00FF5CB4" w:rsidRPr="00FF5CB4">
        <w:rPr>
          <w:rFonts w:hint="eastAsia"/>
          <w:bCs/>
          <w:sz w:val="24"/>
        </w:rPr>
        <w:t xml:space="preserve"> </w:t>
      </w:r>
      <w:r w:rsidR="00FF5CB4" w:rsidRPr="00FF5CB4">
        <w:rPr>
          <w:rFonts w:hint="eastAsia"/>
          <w:bCs/>
          <w:sz w:val="24"/>
        </w:rPr>
        <w:t>经减压</w:t>
      </w:r>
      <w:proofErr w:type="gramStart"/>
      <w:r w:rsidR="00FF5CB4" w:rsidRPr="00FF5CB4">
        <w:rPr>
          <w:rFonts w:hint="eastAsia"/>
          <w:bCs/>
          <w:sz w:val="24"/>
        </w:rPr>
        <w:t>后送到氢回收</w:t>
      </w:r>
      <w:proofErr w:type="gramEnd"/>
      <w:r w:rsidR="00FF5CB4" w:rsidRPr="00FF5CB4">
        <w:rPr>
          <w:rFonts w:hint="eastAsia"/>
          <w:bCs/>
          <w:sz w:val="24"/>
        </w:rPr>
        <w:t>系统中，再送入还原炉内与氧化钨进行还原反应，还原温度控制在</w:t>
      </w:r>
      <w:r w:rsidR="00FF5CB4" w:rsidRPr="00FF5CB4">
        <w:rPr>
          <w:rFonts w:hint="eastAsia"/>
          <w:bCs/>
          <w:sz w:val="24"/>
        </w:rPr>
        <w:t xml:space="preserve"> 700~1000</w:t>
      </w:r>
      <w:r w:rsidR="00FF5CB4" w:rsidRPr="00FF5CB4">
        <w:rPr>
          <w:rFonts w:hint="eastAsia"/>
          <w:bCs/>
          <w:sz w:val="24"/>
        </w:rPr>
        <w:t>℃，时间为</w:t>
      </w:r>
      <w:r w:rsidR="00FF5CB4" w:rsidRPr="00FF5CB4">
        <w:rPr>
          <w:rFonts w:hint="eastAsia"/>
          <w:bCs/>
          <w:sz w:val="24"/>
        </w:rPr>
        <w:t xml:space="preserve"> 10~25 </w:t>
      </w:r>
      <w:r w:rsidR="00FF5CB4" w:rsidRPr="00FF5CB4">
        <w:rPr>
          <w:rFonts w:hint="eastAsia"/>
          <w:bCs/>
          <w:sz w:val="24"/>
        </w:rPr>
        <w:t>分钟。原所得钨粉由气动推舟系统推至还原炉冷却端冷却，</w:t>
      </w:r>
      <w:r w:rsidR="00FF5CB4">
        <w:rPr>
          <w:rFonts w:hint="eastAsia"/>
          <w:bCs/>
          <w:sz w:val="24"/>
        </w:rPr>
        <w:t>待其降温至约</w:t>
      </w:r>
      <w:r w:rsidR="00FF5CB4">
        <w:rPr>
          <w:rFonts w:hint="eastAsia"/>
          <w:bCs/>
          <w:sz w:val="24"/>
        </w:rPr>
        <w:t>65</w:t>
      </w:r>
      <w:r w:rsidR="00FF5CB4">
        <w:rPr>
          <w:rFonts w:hint="eastAsia"/>
          <w:bCs/>
          <w:sz w:val="24"/>
        </w:rPr>
        <w:t>℃</w:t>
      </w:r>
      <w:r w:rsidR="00FF5CB4" w:rsidRPr="00FF5CB4">
        <w:rPr>
          <w:rFonts w:hint="eastAsia"/>
          <w:bCs/>
          <w:sz w:val="24"/>
        </w:rPr>
        <w:t>再卸料</w:t>
      </w:r>
      <w:r>
        <w:rPr>
          <w:rFonts w:hint="eastAsia"/>
          <w:bCs/>
          <w:sz w:val="24"/>
        </w:rPr>
        <w:t>。</w:t>
      </w:r>
    </w:p>
    <w:p w:rsidR="00E14F63" w:rsidRDefault="003E3139" w:rsidP="008E317D">
      <w:pPr>
        <w:spacing w:line="360" w:lineRule="auto"/>
        <w:ind w:leftChars="0" w:left="0" w:firstLineChars="200" w:firstLine="480"/>
        <w:rPr>
          <w:bCs/>
          <w:sz w:val="24"/>
        </w:rPr>
      </w:pPr>
      <w:r>
        <w:rPr>
          <w:rFonts w:hint="eastAsia"/>
          <w:bCs/>
          <w:sz w:val="24"/>
        </w:rPr>
        <w:t>为防止还原的钨粉再被氧化，该工序需持续向全自动十五管</w:t>
      </w:r>
      <w:r w:rsidR="0080040B">
        <w:rPr>
          <w:rFonts w:hint="eastAsia"/>
          <w:bCs/>
          <w:sz w:val="24"/>
        </w:rPr>
        <w:t>炉中通入</w:t>
      </w:r>
      <w:r w:rsidR="0080040B">
        <w:rPr>
          <w:rFonts w:hint="eastAsia"/>
          <w:bCs/>
          <w:sz w:val="24"/>
        </w:rPr>
        <w:t>H</w:t>
      </w:r>
      <w:r w:rsidR="0080040B">
        <w:rPr>
          <w:rFonts w:hint="eastAsia"/>
          <w:bCs/>
          <w:sz w:val="24"/>
          <w:vertAlign w:val="subscript"/>
        </w:rPr>
        <w:t>2</w:t>
      </w:r>
      <w:r w:rsidR="0080040B">
        <w:rPr>
          <w:rFonts w:hint="eastAsia"/>
          <w:bCs/>
          <w:sz w:val="24"/>
        </w:rPr>
        <w:t>。</w:t>
      </w:r>
    </w:p>
    <w:p w:rsidR="00E14F63" w:rsidRPr="00E14F63" w:rsidRDefault="00E14F63" w:rsidP="008E317D">
      <w:pPr>
        <w:spacing w:line="360" w:lineRule="auto"/>
        <w:ind w:leftChars="0" w:left="0"/>
        <w:jc w:val="center"/>
        <w:rPr>
          <w:bCs/>
          <w:sz w:val="24"/>
        </w:rPr>
      </w:pPr>
      <w:r>
        <w:rPr>
          <w:rFonts w:hint="eastAsia"/>
          <w:bCs/>
          <w:sz w:val="24"/>
        </w:rPr>
        <w:t>反应方程式为：</w:t>
      </w:r>
      <w:r w:rsidRPr="00B93572">
        <w:rPr>
          <w:bCs/>
          <w:sz w:val="24"/>
        </w:rPr>
        <w:t>WO</w:t>
      </w:r>
      <w:r w:rsidRPr="00B93572">
        <w:rPr>
          <w:bCs/>
          <w:sz w:val="24"/>
          <w:vertAlign w:val="subscript"/>
        </w:rPr>
        <w:t>3</w:t>
      </w:r>
      <w:r w:rsidRPr="00B93572">
        <w:rPr>
          <w:bCs/>
          <w:sz w:val="24"/>
        </w:rPr>
        <w:t>+3H</w:t>
      </w:r>
      <w:r w:rsidRPr="00B93572">
        <w:rPr>
          <w:bCs/>
          <w:sz w:val="24"/>
          <w:vertAlign w:val="subscript"/>
        </w:rPr>
        <w:t>2</w:t>
      </w:r>
      <w:r w:rsidRPr="00B93572">
        <w:rPr>
          <w:bCs/>
          <w:sz w:val="24"/>
          <w:szCs w:val="24"/>
        </w:rPr>
        <w:t>→W+3H</w:t>
      </w:r>
      <w:r w:rsidRPr="00B93572">
        <w:rPr>
          <w:bCs/>
          <w:sz w:val="24"/>
          <w:szCs w:val="24"/>
          <w:vertAlign w:val="subscript"/>
        </w:rPr>
        <w:t>2</w:t>
      </w:r>
      <w:r w:rsidRPr="00B93572">
        <w:rPr>
          <w:bCs/>
          <w:sz w:val="24"/>
          <w:szCs w:val="24"/>
        </w:rPr>
        <w:t>O</w:t>
      </w:r>
    </w:p>
    <w:p w:rsidR="0080040B" w:rsidRPr="009E0C8F" w:rsidRDefault="00F10176" w:rsidP="008E317D">
      <w:pPr>
        <w:spacing w:line="360" w:lineRule="auto"/>
        <w:ind w:leftChars="0" w:left="0" w:firstLineChars="200" w:firstLine="480"/>
        <w:rPr>
          <w:bCs/>
          <w:color w:val="FF0000"/>
          <w:sz w:val="24"/>
        </w:rPr>
      </w:pPr>
      <w:r>
        <w:rPr>
          <w:rFonts w:hint="eastAsia"/>
          <w:bCs/>
          <w:sz w:val="24"/>
        </w:rPr>
        <w:lastRenderedPageBreak/>
        <w:t>因此还原工序外排废气含颗粒物和</w:t>
      </w:r>
      <w:r w:rsidR="00B34863" w:rsidRPr="00B34863">
        <w:rPr>
          <w:rFonts w:hint="eastAsia"/>
          <w:bCs/>
          <w:sz w:val="24"/>
        </w:rPr>
        <w:t>氢气，经收集进入氢气回收装置，经淋洗塔用水除去气体中颗粒物，</w:t>
      </w:r>
      <w:r w:rsidR="003E3139">
        <w:rPr>
          <w:rFonts w:hint="eastAsia"/>
          <w:bCs/>
          <w:sz w:val="24"/>
        </w:rPr>
        <w:t>采用汽水分离、冷凝、干燥等工序进行净化回收，净化后的氢气送入全自动十五管炉循环使用。当全自动十五管</w:t>
      </w:r>
      <w:r w:rsidR="00B34863" w:rsidRPr="00B34863">
        <w:rPr>
          <w:rFonts w:hint="eastAsia"/>
          <w:bCs/>
          <w:sz w:val="24"/>
        </w:rPr>
        <w:t>炉在生产中，需要临时停车时，氢气回收装置可以内部循</w:t>
      </w:r>
      <w:r w:rsidR="003E3139">
        <w:rPr>
          <w:rFonts w:hint="eastAsia"/>
          <w:bCs/>
          <w:sz w:val="24"/>
        </w:rPr>
        <w:t>环，等全自动十五管</w:t>
      </w:r>
      <w:proofErr w:type="gramStart"/>
      <w:r w:rsidR="00B34863" w:rsidRPr="00B34863">
        <w:rPr>
          <w:rFonts w:hint="eastAsia"/>
          <w:bCs/>
          <w:sz w:val="24"/>
        </w:rPr>
        <w:t>炉正常</w:t>
      </w:r>
      <w:proofErr w:type="gramEnd"/>
      <w:r w:rsidR="00B34863" w:rsidRPr="00B34863">
        <w:rPr>
          <w:rFonts w:hint="eastAsia"/>
          <w:bCs/>
          <w:sz w:val="24"/>
        </w:rPr>
        <w:t>后，立即切换为正常工作状态。故还原工序不外排废气污染物。</w:t>
      </w:r>
      <w:r w:rsidR="0080040B">
        <w:rPr>
          <w:rFonts w:hint="eastAsia"/>
          <w:bCs/>
          <w:sz w:val="24"/>
        </w:rPr>
        <w:t>由于炉头和</w:t>
      </w:r>
      <w:proofErr w:type="gramStart"/>
      <w:r w:rsidR="0080040B">
        <w:rPr>
          <w:rFonts w:hint="eastAsia"/>
          <w:bCs/>
          <w:sz w:val="24"/>
        </w:rPr>
        <w:t>炉尾处</w:t>
      </w:r>
      <w:proofErr w:type="gramEnd"/>
      <w:r w:rsidR="0080040B">
        <w:rPr>
          <w:rFonts w:hint="eastAsia"/>
          <w:bCs/>
          <w:sz w:val="24"/>
        </w:rPr>
        <w:t>需开门推舟，</w:t>
      </w:r>
      <w:r w:rsidR="003E3139">
        <w:rPr>
          <w:rFonts w:hint="eastAsia"/>
          <w:bCs/>
          <w:sz w:val="24"/>
        </w:rPr>
        <w:t>故全自动十五管</w:t>
      </w:r>
      <w:r w:rsidR="0080040B" w:rsidRPr="00A253D5">
        <w:rPr>
          <w:rFonts w:hint="eastAsia"/>
          <w:bCs/>
          <w:sz w:val="24"/>
        </w:rPr>
        <w:t>炉的炉头和</w:t>
      </w:r>
      <w:proofErr w:type="gramStart"/>
      <w:r w:rsidR="0080040B" w:rsidRPr="00A253D5">
        <w:rPr>
          <w:rFonts w:hint="eastAsia"/>
          <w:bCs/>
          <w:sz w:val="24"/>
        </w:rPr>
        <w:t>炉尾部分需</w:t>
      </w:r>
      <w:proofErr w:type="gramEnd"/>
      <w:r w:rsidR="0080040B" w:rsidRPr="00A253D5">
        <w:rPr>
          <w:rFonts w:hint="eastAsia"/>
          <w:bCs/>
          <w:sz w:val="24"/>
        </w:rPr>
        <w:t>持续通入循环冷却水。</w:t>
      </w:r>
    </w:p>
    <w:p w:rsidR="0080040B" w:rsidRPr="00001211" w:rsidRDefault="0080040B" w:rsidP="008E317D">
      <w:pPr>
        <w:spacing w:line="360" w:lineRule="auto"/>
        <w:ind w:leftChars="0" w:left="0" w:firstLineChars="200" w:firstLine="480"/>
        <w:rPr>
          <w:bCs/>
          <w:color w:val="000000"/>
          <w:sz w:val="24"/>
        </w:rPr>
      </w:pPr>
      <w:r w:rsidRPr="00001211">
        <w:rPr>
          <w:rFonts w:hint="eastAsia"/>
          <w:bCs/>
          <w:color w:val="000000"/>
          <w:sz w:val="24"/>
        </w:rPr>
        <w:t>为了保障炉内</w:t>
      </w:r>
      <w:r w:rsidRPr="00001211">
        <w:rPr>
          <w:rFonts w:hint="eastAsia"/>
          <w:bCs/>
          <w:color w:val="000000"/>
          <w:sz w:val="24"/>
        </w:rPr>
        <w:t>H2</w:t>
      </w:r>
      <w:r w:rsidRPr="00001211">
        <w:rPr>
          <w:rFonts w:hint="eastAsia"/>
          <w:bCs/>
          <w:color w:val="000000"/>
          <w:sz w:val="24"/>
        </w:rPr>
        <w:t>处于正压状态，少量氢气在炉头位置排出，排出的氢气带有少量粉尘和水蒸气，经过耐高温布袋除尘器处理后排放。</w:t>
      </w:r>
    </w:p>
    <w:p w:rsidR="0080040B" w:rsidRDefault="0080040B" w:rsidP="008E317D">
      <w:pPr>
        <w:spacing w:line="360" w:lineRule="auto"/>
        <w:ind w:leftChars="0" w:left="0" w:firstLineChars="200" w:firstLine="482"/>
        <w:rPr>
          <w:bCs/>
          <w:color w:val="548DD4"/>
          <w:sz w:val="24"/>
        </w:rPr>
      </w:pPr>
      <w:r>
        <w:rPr>
          <w:rFonts w:hint="eastAsia"/>
          <w:b/>
          <w:bCs/>
          <w:sz w:val="24"/>
        </w:rPr>
        <w:t>过筛、合批：</w:t>
      </w:r>
      <w:r w:rsidRPr="009E0C8F">
        <w:rPr>
          <w:rFonts w:hint="eastAsia"/>
          <w:bCs/>
          <w:sz w:val="24"/>
        </w:rPr>
        <w:t>还原好的钨</w:t>
      </w:r>
      <w:proofErr w:type="gramStart"/>
      <w:r w:rsidRPr="009E0C8F">
        <w:rPr>
          <w:rFonts w:hint="eastAsia"/>
          <w:bCs/>
          <w:sz w:val="24"/>
        </w:rPr>
        <w:t>粉通过液</w:t>
      </w:r>
      <w:proofErr w:type="gramEnd"/>
      <w:r w:rsidRPr="009E0C8F">
        <w:rPr>
          <w:rFonts w:hint="eastAsia"/>
          <w:bCs/>
          <w:sz w:val="24"/>
        </w:rPr>
        <w:t>压车转移至钨粉过筛工序，用电动葫芦将装有钨粉的桶吊入过筛装料斗内进行过筛，过筛后用转移小车转移至合批工序，再将</w:t>
      </w:r>
      <w:proofErr w:type="gramStart"/>
      <w:r w:rsidRPr="009E0C8F">
        <w:rPr>
          <w:rFonts w:hint="eastAsia"/>
          <w:bCs/>
          <w:sz w:val="24"/>
        </w:rPr>
        <w:t>钨粉桶用</w:t>
      </w:r>
      <w:proofErr w:type="gramEnd"/>
      <w:r w:rsidRPr="009E0C8F">
        <w:rPr>
          <w:rFonts w:hint="eastAsia"/>
          <w:bCs/>
          <w:sz w:val="24"/>
        </w:rPr>
        <w:t>电动葫芦吊入合批器内进行合批作业，混合后的物料</w:t>
      </w:r>
      <w:r w:rsidR="009A0862">
        <w:rPr>
          <w:rFonts w:hint="eastAsia"/>
          <w:bCs/>
          <w:sz w:val="24"/>
        </w:rPr>
        <w:t>转入配炭工序</w:t>
      </w:r>
      <w:r w:rsidRPr="009E0C8F">
        <w:rPr>
          <w:rFonts w:hint="eastAsia"/>
          <w:bCs/>
          <w:sz w:val="24"/>
        </w:rPr>
        <w:t>，其中投料及包装过程会产生少量粉尘。物料转运过程中全程密闭。</w:t>
      </w:r>
    </w:p>
    <w:p w:rsidR="0080040B" w:rsidRDefault="0080040B" w:rsidP="008E317D">
      <w:pPr>
        <w:spacing w:line="360" w:lineRule="auto"/>
        <w:ind w:leftChars="0" w:left="0" w:firstLineChars="200" w:firstLine="480"/>
        <w:rPr>
          <w:bCs/>
          <w:sz w:val="24"/>
        </w:rPr>
      </w:pPr>
      <w:r>
        <w:rPr>
          <w:rFonts w:hint="eastAsia"/>
          <w:bCs/>
          <w:sz w:val="24"/>
        </w:rPr>
        <w:t>钨粉制取产生的污染物：</w:t>
      </w:r>
      <w:r w:rsidR="003B5BBF">
        <w:rPr>
          <w:rFonts w:hint="eastAsia"/>
          <w:bCs/>
          <w:sz w:val="24"/>
        </w:rPr>
        <w:t>配料过程产生的粉尘</w:t>
      </w:r>
      <w:r w:rsidR="007C1EB6">
        <w:rPr>
          <w:rFonts w:hint="eastAsia"/>
          <w:bCs/>
          <w:sz w:val="24"/>
        </w:rPr>
        <w:t>G1-</w:t>
      </w:r>
      <w:r w:rsidR="006D57A7">
        <w:rPr>
          <w:rFonts w:hint="eastAsia"/>
          <w:bCs/>
          <w:sz w:val="24"/>
        </w:rPr>
        <w:t>4</w:t>
      </w:r>
      <w:r w:rsidR="003B5BBF">
        <w:rPr>
          <w:rFonts w:hint="eastAsia"/>
          <w:bCs/>
          <w:sz w:val="24"/>
        </w:rPr>
        <w:t>还原产生的还原废气</w:t>
      </w:r>
      <w:r>
        <w:rPr>
          <w:rFonts w:hint="eastAsia"/>
          <w:bCs/>
          <w:sz w:val="24"/>
        </w:rPr>
        <w:t>G</w:t>
      </w:r>
      <w:r w:rsidR="00723772">
        <w:rPr>
          <w:rFonts w:hint="eastAsia"/>
          <w:bCs/>
          <w:sz w:val="24"/>
        </w:rPr>
        <w:t>1-</w:t>
      </w:r>
      <w:r w:rsidR="006D57A7">
        <w:rPr>
          <w:rFonts w:hint="eastAsia"/>
          <w:bCs/>
          <w:sz w:val="24"/>
        </w:rPr>
        <w:t>5</w:t>
      </w:r>
      <w:r>
        <w:rPr>
          <w:rFonts w:hint="eastAsia"/>
          <w:bCs/>
          <w:sz w:val="24"/>
        </w:rPr>
        <w:t>，筛分</w:t>
      </w:r>
      <w:r w:rsidR="003E3139">
        <w:rPr>
          <w:rFonts w:hint="eastAsia"/>
          <w:bCs/>
          <w:sz w:val="24"/>
        </w:rPr>
        <w:t>和</w:t>
      </w:r>
      <w:r>
        <w:rPr>
          <w:rFonts w:hint="eastAsia"/>
          <w:bCs/>
          <w:sz w:val="24"/>
        </w:rPr>
        <w:t>合</w:t>
      </w:r>
      <w:r w:rsidR="00346DFD">
        <w:rPr>
          <w:rFonts w:hint="eastAsia"/>
          <w:bCs/>
          <w:sz w:val="24"/>
        </w:rPr>
        <w:t>批</w:t>
      </w:r>
      <w:r w:rsidR="003E3139">
        <w:rPr>
          <w:rFonts w:hint="eastAsia"/>
          <w:bCs/>
          <w:sz w:val="24"/>
        </w:rPr>
        <w:t>过程</w:t>
      </w:r>
      <w:r w:rsidR="003B5BBF">
        <w:rPr>
          <w:rFonts w:hint="eastAsia"/>
          <w:bCs/>
          <w:sz w:val="24"/>
        </w:rPr>
        <w:t>产生的粉尘</w:t>
      </w:r>
      <w:r>
        <w:rPr>
          <w:rFonts w:hint="eastAsia"/>
          <w:bCs/>
          <w:sz w:val="24"/>
        </w:rPr>
        <w:t>G</w:t>
      </w:r>
      <w:r w:rsidR="00723772">
        <w:rPr>
          <w:rFonts w:hint="eastAsia"/>
          <w:bCs/>
          <w:sz w:val="24"/>
        </w:rPr>
        <w:t>1-</w:t>
      </w:r>
      <w:r w:rsidR="006D57A7">
        <w:rPr>
          <w:rFonts w:hint="eastAsia"/>
          <w:bCs/>
          <w:sz w:val="24"/>
        </w:rPr>
        <w:t>6</w:t>
      </w:r>
      <w:r w:rsidR="00A3331C">
        <w:rPr>
          <w:rFonts w:hint="eastAsia"/>
          <w:bCs/>
          <w:sz w:val="24"/>
        </w:rPr>
        <w:t>以及噪声</w:t>
      </w:r>
      <w:r w:rsidR="00A3331C">
        <w:rPr>
          <w:rFonts w:hint="eastAsia"/>
          <w:bCs/>
          <w:sz w:val="24"/>
        </w:rPr>
        <w:t>N</w:t>
      </w:r>
      <w:r>
        <w:rPr>
          <w:rFonts w:hint="eastAsia"/>
          <w:bCs/>
          <w:sz w:val="24"/>
        </w:rPr>
        <w:t>。</w:t>
      </w:r>
    </w:p>
    <w:p w:rsidR="0080040B" w:rsidRPr="00001211" w:rsidRDefault="00555BF0" w:rsidP="008E317D">
      <w:pPr>
        <w:spacing w:line="360" w:lineRule="auto"/>
        <w:ind w:leftChars="0" w:left="0" w:firstLineChars="200" w:firstLine="480"/>
        <w:rPr>
          <w:bCs/>
          <w:color w:val="000000"/>
          <w:sz w:val="24"/>
        </w:rPr>
      </w:pPr>
      <w:r w:rsidRPr="00001211">
        <w:rPr>
          <w:rFonts w:hint="eastAsia"/>
          <w:bCs/>
          <w:color w:val="000000"/>
          <w:sz w:val="24"/>
        </w:rPr>
        <w:t>物料转运采用管道直接放入中转桶，</w:t>
      </w:r>
      <w:r w:rsidR="003E3139">
        <w:rPr>
          <w:rFonts w:hint="eastAsia"/>
          <w:bCs/>
          <w:sz w:val="24"/>
        </w:rPr>
        <w:t>全自动十五管</w:t>
      </w:r>
      <w:r w:rsidRPr="00001211">
        <w:rPr>
          <w:rFonts w:hint="eastAsia"/>
          <w:bCs/>
          <w:color w:val="000000"/>
          <w:sz w:val="24"/>
        </w:rPr>
        <w:t>炉出料产生的粉尘设置侧吸式</w:t>
      </w:r>
      <w:r w:rsidR="009E6C94">
        <w:rPr>
          <w:rFonts w:hint="eastAsia"/>
          <w:bCs/>
          <w:color w:val="000000"/>
          <w:sz w:val="24"/>
        </w:rPr>
        <w:t>密闭</w:t>
      </w:r>
      <w:r w:rsidRPr="00001211">
        <w:rPr>
          <w:rFonts w:hint="eastAsia"/>
          <w:bCs/>
          <w:color w:val="000000"/>
          <w:sz w:val="24"/>
        </w:rPr>
        <w:t>收集，过筛和合批产生的粉尘经密闭收集，收集的粉尘经过布袋除尘处理后排放。</w:t>
      </w:r>
    </w:p>
    <w:p w:rsidR="0080040B" w:rsidRDefault="00E72C6F" w:rsidP="008E317D">
      <w:pPr>
        <w:spacing w:line="360" w:lineRule="auto"/>
        <w:ind w:leftChars="0" w:left="0" w:firstLineChars="200" w:firstLine="482"/>
        <w:rPr>
          <w:bCs/>
          <w:sz w:val="24"/>
        </w:rPr>
      </w:pPr>
      <w:r>
        <w:rPr>
          <w:rFonts w:hint="eastAsia"/>
          <w:b/>
          <w:bCs/>
          <w:sz w:val="24"/>
        </w:rPr>
        <w:t>（</w:t>
      </w:r>
      <w:r>
        <w:rPr>
          <w:rFonts w:hint="eastAsia"/>
          <w:b/>
          <w:bCs/>
          <w:sz w:val="24"/>
        </w:rPr>
        <w:t>3</w:t>
      </w:r>
      <w:r>
        <w:rPr>
          <w:rFonts w:hint="eastAsia"/>
          <w:b/>
          <w:bCs/>
          <w:sz w:val="24"/>
        </w:rPr>
        <w:t>）</w:t>
      </w:r>
      <w:r w:rsidR="0080040B">
        <w:rPr>
          <w:rFonts w:hint="eastAsia"/>
          <w:b/>
          <w:bCs/>
          <w:sz w:val="24"/>
        </w:rPr>
        <w:t>碳化钨的制取：</w:t>
      </w:r>
      <w:r w:rsidR="0080040B">
        <w:rPr>
          <w:rFonts w:hint="eastAsia"/>
          <w:bCs/>
          <w:sz w:val="24"/>
        </w:rPr>
        <w:t>碳化</w:t>
      </w:r>
      <w:proofErr w:type="gramStart"/>
      <w:r w:rsidR="0080040B">
        <w:rPr>
          <w:rFonts w:hint="eastAsia"/>
          <w:bCs/>
          <w:sz w:val="24"/>
        </w:rPr>
        <w:t>钨</w:t>
      </w:r>
      <w:proofErr w:type="gramEnd"/>
      <w:r w:rsidR="0080040B">
        <w:rPr>
          <w:rFonts w:hint="eastAsia"/>
          <w:bCs/>
          <w:sz w:val="24"/>
        </w:rPr>
        <w:t>制取主要分为配炭、碳化、球磨、</w:t>
      </w:r>
      <w:r w:rsidR="00BE765A">
        <w:rPr>
          <w:rFonts w:hint="eastAsia"/>
          <w:bCs/>
          <w:sz w:val="24"/>
        </w:rPr>
        <w:t>气流破碎、</w:t>
      </w:r>
      <w:r w:rsidR="0080040B">
        <w:rPr>
          <w:rFonts w:hint="eastAsia"/>
          <w:bCs/>
          <w:sz w:val="24"/>
        </w:rPr>
        <w:t>过筛、合批、检测工序</w:t>
      </w:r>
    </w:p>
    <w:p w:rsidR="0080040B" w:rsidRPr="004C75B9" w:rsidRDefault="0080040B" w:rsidP="008E317D">
      <w:pPr>
        <w:spacing w:line="360" w:lineRule="auto"/>
        <w:ind w:leftChars="0" w:left="0" w:firstLineChars="200" w:firstLine="482"/>
        <w:rPr>
          <w:bCs/>
          <w:sz w:val="24"/>
        </w:rPr>
      </w:pPr>
      <w:r>
        <w:rPr>
          <w:rFonts w:hint="eastAsia"/>
          <w:b/>
          <w:bCs/>
          <w:sz w:val="24"/>
        </w:rPr>
        <w:t>配炭：</w:t>
      </w:r>
      <w:r w:rsidRPr="004C75B9">
        <w:rPr>
          <w:rFonts w:hint="eastAsia"/>
          <w:bCs/>
          <w:sz w:val="24"/>
        </w:rPr>
        <w:t>配炭是将还原好的钨</w:t>
      </w:r>
      <w:proofErr w:type="gramStart"/>
      <w:r w:rsidRPr="004C75B9">
        <w:rPr>
          <w:rFonts w:hint="eastAsia"/>
          <w:bCs/>
          <w:sz w:val="24"/>
        </w:rPr>
        <w:t>粉通过</w:t>
      </w:r>
      <w:proofErr w:type="gramEnd"/>
      <w:r w:rsidRPr="004C75B9">
        <w:rPr>
          <w:rFonts w:hint="eastAsia"/>
          <w:bCs/>
          <w:sz w:val="24"/>
        </w:rPr>
        <w:t>电动葫芦吊入配炭搅拌器或者混合器内，炭黑通过人工称重手工加入至搅拌器或者混合器内与钨粉进行混合配炭，过程会产生少量粉尘。</w:t>
      </w:r>
    </w:p>
    <w:p w:rsidR="0080040B" w:rsidRPr="00436261" w:rsidRDefault="0080040B" w:rsidP="008E317D">
      <w:pPr>
        <w:spacing w:line="360" w:lineRule="auto"/>
        <w:ind w:leftChars="0" w:left="0" w:firstLineChars="200" w:firstLine="482"/>
        <w:rPr>
          <w:bCs/>
          <w:sz w:val="24"/>
        </w:rPr>
      </w:pPr>
      <w:r>
        <w:rPr>
          <w:rFonts w:hint="eastAsia"/>
          <w:b/>
          <w:bCs/>
          <w:sz w:val="24"/>
        </w:rPr>
        <w:t>碳化：</w:t>
      </w:r>
      <w:r w:rsidRPr="004C75B9">
        <w:rPr>
          <w:rFonts w:hint="eastAsia"/>
          <w:bCs/>
          <w:sz w:val="24"/>
        </w:rPr>
        <w:t>配</w:t>
      </w:r>
      <w:proofErr w:type="gramStart"/>
      <w:r w:rsidRPr="004C75B9">
        <w:rPr>
          <w:rFonts w:hint="eastAsia"/>
          <w:bCs/>
          <w:sz w:val="24"/>
        </w:rPr>
        <w:t>炭好的</w:t>
      </w:r>
      <w:proofErr w:type="gramEnd"/>
      <w:r w:rsidRPr="004C75B9">
        <w:rPr>
          <w:rFonts w:hint="eastAsia"/>
          <w:bCs/>
          <w:sz w:val="24"/>
        </w:rPr>
        <w:t>物料人工装入石墨舟皿内，</w:t>
      </w:r>
      <w:r w:rsidRPr="00436261">
        <w:rPr>
          <w:rFonts w:hint="eastAsia"/>
          <w:bCs/>
          <w:sz w:val="24"/>
        </w:rPr>
        <w:t>为防止碳化</w:t>
      </w:r>
      <w:proofErr w:type="gramStart"/>
      <w:r w:rsidRPr="00436261">
        <w:rPr>
          <w:rFonts w:hint="eastAsia"/>
          <w:bCs/>
          <w:sz w:val="24"/>
        </w:rPr>
        <w:t>钨</w:t>
      </w:r>
      <w:proofErr w:type="gramEnd"/>
      <w:r w:rsidRPr="00436261">
        <w:rPr>
          <w:rFonts w:hint="eastAsia"/>
          <w:bCs/>
          <w:sz w:val="24"/>
        </w:rPr>
        <w:t>粘在石墨舟皿，需在舟皿内腔人工垫入一层含碳滤纸。</w:t>
      </w:r>
    </w:p>
    <w:p w:rsidR="0080040B" w:rsidRDefault="0080040B" w:rsidP="008E317D">
      <w:pPr>
        <w:spacing w:line="360" w:lineRule="auto"/>
        <w:ind w:leftChars="0" w:left="0" w:firstLineChars="200" w:firstLine="480"/>
        <w:rPr>
          <w:bCs/>
          <w:sz w:val="24"/>
        </w:rPr>
      </w:pPr>
      <w:r>
        <w:rPr>
          <w:rFonts w:hint="eastAsia"/>
          <w:bCs/>
          <w:sz w:val="24"/>
        </w:rPr>
        <w:t>本项目的碳化设备为</w:t>
      </w:r>
      <w:r w:rsidR="00327717">
        <w:rPr>
          <w:rFonts w:hint="eastAsia"/>
          <w:bCs/>
          <w:sz w:val="24"/>
        </w:rPr>
        <w:t>碳管</w:t>
      </w:r>
      <w:r>
        <w:rPr>
          <w:rFonts w:hint="eastAsia"/>
          <w:bCs/>
          <w:sz w:val="24"/>
        </w:rPr>
        <w:t>炉，生产温度控制在</w:t>
      </w:r>
      <w:r>
        <w:rPr>
          <w:rFonts w:hint="eastAsia"/>
          <w:bCs/>
          <w:sz w:val="24"/>
        </w:rPr>
        <w:t>1200-2000</w:t>
      </w:r>
      <w:r>
        <w:rPr>
          <w:rFonts w:hint="eastAsia"/>
          <w:bCs/>
          <w:sz w:val="24"/>
        </w:rPr>
        <w:t>℃之间。首先设备自动将石墨舟推入碳化设备的反应区，通入氢气，待设备加热至反应所需温度后进行碳化反应，反应约</w:t>
      </w:r>
      <w:r>
        <w:rPr>
          <w:rFonts w:hint="eastAsia"/>
          <w:bCs/>
          <w:sz w:val="24"/>
        </w:rPr>
        <w:t>2-4h</w:t>
      </w:r>
      <w:r>
        <w:rPr>
          <w:rFonts w:hint="eastAsia"/>
          <w:bCs/>
          <w:sz w:val="24"/>
        </w:rPr>
        <w:t>；反应结束后再将石墨舟推入碳化设备的冷却区，待其降温至约</w:t>
      </w:r>
      <w:r>
        <w:rPr>
          <w:rFonts w:hint="eastAsia"/>
          <w:bCs/>
          <w:sz w:val="24"/>
        </w:rPr>
        <w:t>65</w:t>
      </w:r>
      <w:r>
        <w:rPr>
          <w:rFonts w:hint="eastAsia"/>
          <w:bCs/>
          <w:sz w:val="24"/>
        </w:rPr>
        <w:t>℃，耗时约</w:t>
      </w:r>
      <w:r>
        <w:rPr>
          <w:rFonts w:hint="eastAsia"/>
          <w:bCs/>
          <w:sz w:val="24"/>
        </w:rPr>
        <w:t>1.5h</w:t>
      </w:r>
      <w:r>
        <w:rPr>
          <w:rFonts w:hint="eastAsia"/>
          <w:bCs/>
          <w:sz w:val="24"/>
        </w:rPr>
        <w:t>；最后推舟出碳化设备。</w:t>
      </w:r>
    </w:p>
    <w:p w:rsidR="000A550E" w:rsidRPr="000A550E" w:rsidRDefault="000A550E" w:rsidP="008E317D">
      <w:pPr>
        <w:spacing w:line="360" w:lineRule="auto"/>
        <w:ind w:leftChars="0" w:left="0"/>
        <w:jc w:val="center"/>
        <w:rPr>
          <w:bCs/>
          <w:sz w:val="24"/>
        </w:rPr>
      </w:pPr>
      <w:r>
        <w:rPr>
          <w:rFonts w:hint="eastAsia"/>
          <w:bCs/>
          <w:sz w:val="24"/>
        </w:rPr>
        <w:t>反应方程式为：</w:t>
      </w:r>
      <w:r>
        <w:rPr>
          <w:rFonts w:hint="eastAsia"/>
          <w:bCs/>
          <w:sz w:val="24"/>
        </w:rPr>
        <w:t>W+C</w:t>
      </w:r>
      <w:r w:rsidRPr="003164C5">
        <w:rPr>
          <w:rFonts w:hint="eastAsia"/>
          <w:bCs/>
          <w:sz w:val="24"/>
        </w:rPr>
        <w:t>→</w:t>
      </w:r>
      <w:r>
        <w:rPr>
          <w:rFonts w:hint="eastAsia"/>
          <w:bCs/>
          <w:sz w:val="24"/>
        </w:rPr>
        <w:t>WC</w:t>
      </w:r>
    </w:p>
    <w:p w:rsidR="0080040B" w:rsidRPr="00001211" w:rsidRDefault="0080040B" w:rsidP="008E317D">
      <w:pPr>
        <w:spacing w:line="360" w:lineRule="auto"/>
        <w:ind w:leftChars="0" w:left="0" w:firstLineChars="200" w:firstLine="480"/>
        <w:rPr>
          <w:bCs/>
          <w:color w:val="000000"/>
          <w:sz w:val="24"/>
        </w:rPr>
      </w:pPr>
      <w:r>
        <w:rPr>
          <w:rFonts w:hint="eastAsia"/>
          <w:bCs/>
          <w:sz w:val="24"/>
        </w:rPr>
        <w:lastRenderedPageBreak/>
        <w:t>为防止</w:t>
      </w:r>
      <w:proofErr w:type="gramStart"/>
      <w:r>
        <w:rPr>
          <w:rFonts w:hint="eastAsia"/>
          <w:bCs/>
          <w:sz w:val="24"/>
        </w:rPr>
        <w:t>碳化钨被氧</w:t>
      </w:r>
      <w:proofErr w:type="gramEnd"/>
      <w:r>
        <w:rPr>
          <w:rFonts w:hint="eastAsia"/>
          <w:bCs/>
          <w:sz w:val="24"/>
        </w:rPr>
        <w:t>化，该工序需向碳化设备中持续通入</w:t>
      </w:r>
      <w:r w:rsidRPr="0047085E">
        <w:rPr>
          <w:rFonts w:hint="eastAsia"/>
          <w:bCs/>
          <w:sz w:val="24"/>
        </w:rPr>
        <w:t>H</w:t>
      </w:r>
      <w:r w:rsidRPr="0047085E">
        <w:rPr>
          <w:rFonts w:hint="eastAsia"/>
          <w:bCs/>
          <w:sz w:val="24"/>
          <w:vertAlign w:val="subscript"/>
        </w:rPr>
        <w:t>2</w:t>
      </w:r>
      <w:r w:rsidRPr="0047085E">
        <w:rPr>
          <w:rFonts w:hint="eastAsia"/>
          <w:bCs/>
          <w:sz w:val="24"/>
        </w:rPr>
        <w:t>。</w:t>
      </w:r>
      <w:r w:rsidRPr="00001211">
        <w:rPr>
          <w:rFonts w:hint="eastAsia"/>
          <w:bCs/>
          <w:color w:val="000000"/>
          <w:sz w:val="24"/>
        </w:rPr>
        <w:t>该过程中</w:t>
      </w:r>
      <w:r w:rsidRPr="00001211">
        <w:rPr>
          <w:rFonts w:hint="eastAsia"/>
          <w:bCs/>
          <w:color w:val="000000"/>
          <w:sz w:val="24"/>
        </w:rPr>
        <w:t>H</w:t>
      </w:r>
      <w:r w:rsidRPr="00001211">
        <w:rPr>
          <w:rFonts w:hint="eastAsia"/>
          <w:bCs/>
          <w:color w:val="000000"/>
          <w:sz w:val="24"/>
          <w:vertAlign w:val="subscript"/>
        </w:rPr>
        <w:t>2</w:t>
      </w:r>
      <w:r w:rsidRPr="00001211">
        <w:rPr>
          <w:rFonts w:hint="eastAsia"/>
          <w:bCs/>
          <w:color w:val="000000"/>
          <w:sz w:val="24"/>
        </w:rPr>
        <w:t>与</w:t>
      </w:r>
      <w:r w:rsidRPr="00001211">
        <w:rPr>
          <w:rFonts w:hint="eastAsia"/>
          <w:bCs/>
          <w:color w:val="000000"/>
          <w:sz w:val="24"/>
        </w:rPr>
        <w:t>O</w:t>
      </w:r>
      <w:r w:rsidRPr="00001211">
        <w:rPr>
          <w:rFonts w:hint="eastAsia"/>
          <w:bCs/>
          <w:color w:val="000000"/>
          <w:sz w:val="24"/>
          <w:vertAlign w:val="subscript"/>
        </w:rPr>
        <w:t>2</w:t>
      </w:r>
      <w:r w:rsidRPr="00001211">
        <w:rPr>
          <w:rFonts w:hint="eastAsia"/>
          <w:bCs/>
          <w:color w:val="000000"/>
          <w:sz w:val="24"/>
        </w:rPr>
        <w:t>反应生成的水蒸气，与过量的</w:t>
      </w:r>
      <w:r w:rsidRPr="00001211">
        <w:rPr>
          <w:rFonts w:hint="eastAsia"/>
          <w:bCs/>
          <w:color w:val="000000"/>
          <w:sz w:val="24"/>
        </w:rPr>
        <w:t>H</w:t>
      </w:r>
      <w:r w:rsidRPr="00001211">
        <w:rPr>
          <w:rFonts w:hint="eastAsia"/>
          <w:bCs/>
          <w:color w:val="000000"/>
          <w:sz w:val="24"/>
          <w:vertAlign w:val="subscript"/>
        </w:rPr>
        <w:t>2</w:t>
      </w:r>
      <w:r w:rsidRPr="00001211">
        <w:rPr>
          <w:rFonts w:hint="eastAsia"/>
          <w:bCs/>
          <w:color w:val="000000"/>
          <w:sz w:val="24"/>
        </w:rPr>
        <w:t>以及少量的粉尘经过耐高温布袋除尘后排出，排出的</w:t>
      </w:r>
      <w:r w:rsidRPr="00001211">
        <w:rPr>
          <w:rFonts w:hint="eastAsia"/>
          <w:bCs/>
          <w:color w:val="000000"/>
          <w:sz w:val="24"/>
        </w:rPr>
        <w:t>H</w:t>
      </w:r>
      <w:r w:rsidRPr="00001211">
        <w:rPr>
          <w:rFonts w:hint="eastAsia"/>
          <w:bCs/>
          <w:color w:val="000000"/>
          <w:sz w:val="24"/>
          <w:vertAlign w:val="subscript"/>
        </w:rPr>
        <w:t>2</w:t>
      </w:r>
      <w:r w:rsidRPr="00001211">
        <w:rPr>
          <w:rFonts w:hint="eastAsia"/>
          <w:bCs/>
          <w:color w:val="000000"/>
          <w:sz w:val="24"/>
        </w:rPr>
        <w:t>燃烧处理。</w:t>
      </w:r>
    </w:p>
    <w:p w:rsidR="0080040B" w:rsidRDefault="0080040B" w:rsidP="008E317D">
      <w:pPr>
        <w:spacing w:line="360" w:lineRule="auto"/>
        <w:ind w:leftChars="0" w:left="0" w:firstLineChars="200" w:firstLine="480"/>
        <w:rPr>
          <w:bCs/>
          <w:sz w:val="24"/>
        </w:rPr>
      </w:pPr>
      <w:r>
        <w:rPr>
          <w:rFonts w:hint="eastAsia"/>
          <w:bCs/>
          <w:sz w:val="24"/>
        </w:rPr>
        <w:t>由于碳化工序前后，需人工转运石墨舟，为防止炉门温度过高，在炉头和</w:t>
      </w:r>
      <w:proofErr w:type="gramStart"/>
      <w:r>
        <w:rPr>
          <w:rFonts w:hint="eastAsia"/>
          <w:bCs/>
          <w:sz w:val="24"/>
        </w:rPr>
        <w:t>炉尾</w:t>
      </w:r>
      <w:proofErr w:type="gramEnd"/>
      <w:r>
        <w:rPr>
          <w:rFonts w:hint="eastAsia"/>
          <w:bCs/>
          <w:sz w:val="24"/>
        </w:rPr>
        <w:t>采用冷却水冷却。</w:t>
      </w:r>
    </w:p>
    <w:p w:rsidR="0080040B" w:rsidRPr="0047085E" w:rsidRDefault="0080040B" w:rsidP="008E317D">
      <w:pPr>
        <w:spacing w:line="360" w:lineRule="auto"/>
        <w:ind w:leftChars="0" w:left="0" w:firstLineChars="200" w:firstLine="482"/>
        <w:rPr>
          <w:bCs/>
          <w:sz w:val="24"/>
        </w:rPr>
      </w:pPr>
      <w:r>
        <w:rPr>
          <w:rFonts w:hint="eastAsia"/>
          <w:b/>
          <w:bCs/>
          <w:sz w:val="24"/>
        </w:rPr>
        <w:t>球磨：</w:t>
      </w:r>
      <w:r w:rsidRPr="0047085E">
        <w:rPr>
          <w:rFonts w:hint="eastAsia"/>
          <w:bCs/>
          <w:sz w:val="24"/>
        </w:rPr>
        <w:t>通过人工将碳化好的碳化钨粉块状物从石墨舟皿中卸出，用专用不锈钢工具切成小块物料后加入不锈钢桶内，密封，再将</w:t>
      </w:r>
      <w:proofErr w:type="gramStart"/>
      <w:r w:rsidRPr="0047085E">
        <w:rPr>
          <w:rFonts w:hint="eastAsia"/>
          <w:bCs/>
          <w:sz w:val="24"/>
        </w:rPr>
        <w:t>桶通过液</w:t>
      </w:r>
      <w:proofErr w:type="gramEnd"/>
      <w:r w:rsidRPr="0047085E">
        <w:rPr>
          <w:rFonts w:hint="eastAsia"/>
          <w:bCs/>
          <w:sz w:val="24"/>
        </w:rPr>
        <w:t>压车</w:t>
      </w:r>
      <w:proofErr w:type="gramStart"/>
      <w:r w:rsidRPr="0047085E">
        <w:rPr>
          <w:rFonts w:hint="eastAsia"/>
          <w:bCs/>
          <w:sz w:val="24"/>
        </w:rPr>
        <w:t>转运至球磨</w:t>
      </w:r>
      <w:proofErr w:type="gramEnd"/>
      <w:r w:rsidRPr="0047085E">
        <w:rPr>
          <w:rFonts w:hint="eastAsia"/>
          <w:bCs/>
          <w:sz w:val="24"/>
        </w:rPr>
        <w:t>过筛车间，用电动葫芦将桶内物料加入</w:t>
      </w:r>
      <w:proofErr w:type="gramStart"/>
      <w:r w:rsidRPr="0047085E">
        <w:rPr>
          <w:rFonts w:hint="eastAsia"/>
          <w:bCs/>
          <w:sz w:val="24"/>
        </w:rPr>
        <w:t>球磨机内球磨</w:t>
      </w:r>
      <w:proofErr w:type="gramEnd"/>
      <w:r w:rsidRPr="0047085E">
        <w:rPr>
          <w:rFonts w:hint="eastAsia"/>
          <w:bCs/>
          <w:sz w:val="24"/>
        </w:rPr>
        <w:t>10</w:t>
      </w:r>
      <w:r w:rsidRPr="0047085E">
        <w:rPr>
          <w:rFonts w:hint="eastAsia"/>
          <w:bCs/>
          <w:sz w:val="24"/>
        </w:rPr>
        <w:t>分钟至</w:t>
      </w:r>
      <w:r w:rsidRPr="0047085E">
        <w:rPr>
          <w:rFonts w:hint="eastAsia"/>
          <w:bCs/>
          <w:sz w:val="24"/>
        </w:rPr>
        <w:t>1.5h</w:t>
      </w:r>
      <w:r w:rsidRPr="0047085E">
        <w:rPr>
          <w:rFonts w:hint="eastAsia"/>
          <w:bCs/>
          <w:sz w:val="24"/>
        </w:rPr>
        <w:t>，为防止球</w:t>
      </w:r>
      <w:proofErr w:type="gramStart"/>
      <w:r w:rsidRPr="0047085E">
        <w:rPr>
          <w:rFonts w:hint="eastAsia"/>
          <w:bCs/>
          <w:sz w:val="24"/>
        </w:rPr>
        <w:t>磨过程</w:t>
      </w:r>
      <w:proofErr w:type="gramEnd"/>
      <w:r w:rsidRPr="0047085E">
        <w:rPr>
          <w:rFonts w:hint="eastAsia"/>
          <w:bCs/>
          <w:sz w:val="24"/>
        </w:rPr>
        <w:t>物料快速氧化，需要循环水进行冷却降温，循环水为内循环，过程没有废水排放。加入球磨机过程产生少量粉尘，球墨后物料装入中转桶，会产生少量粉尘，中转桶密闭转运。</w:t>
      </w:r>
    </w:p>
    <w:p w:rsidR="0080040B" w:rsidRPr="0047085E" w:rsidRDefault="0080040B" w:rsidP="008E317D">
      <w:pPr>
        <w:spacing w:line="360" w:lineRule="auto"/>
        <w:ind w:leftChars="0" w:left="0" w:firstLineChars="200" w:firstLine="482"/>
        <w:rPr>
          <w:bCs/>
          <w:sz w:val="24"/>
        </w:rPr>
      </w:pPr>
      <w:r w:rsidRPr="00B97D44">
        <w:rPr>
          <w:rFonts w:hint="eastAsia"/>
          <w:b/>
          <w:bCs/>
          <w:sz w:val="24"/>
        </w:rPr>
        <w:t>过筛、合批：</w:t>
      </w:r>
      <w:r w:rsidRPr="0047085E">
        <w:rPr>
          <w:rFonts w:hint="eastAsia"/>
          <w:bCs/>
          <w:sz w:val="24"/>
        </w:rPr>
        <w:t>将球磨好的物料用转移小车</w:t>
      </w:r>
      <w:proofErr w:type="gramStart"/>
      <w:r w:rsidRPr="0047085E">
        <w:rPr>
          <w:rFonts w:hint="eastAsia"/>
          <w:bCs/>
          <w:sz w:val="24"/>
        </w:rPr>
        <w:t>转移至过筛区</w:t>
      </w:r>
      <w:proofErr w:type="gramEnd"/>
      <w:r w:rsidRPr="0047085E">
        <w:rPr>
          <w:rFonts w:hint="eastAsia"/>
          <w:bCs/>
          <w:sz w:val="24"/>
        </w:rPr>
        <w:t>，将物料用电动葫芦吊入过筛机内进行过筛，过筛完成后部分有特殊要求的产品（对微观结团有要求）转移至气流破碎区，吊入气流破碎机装料斗内进行气流破碎。最后过筛后或者气流破碎后的产品用转移小车转移至合批区，用电动葫芦吊入合批器进行合批</w:t>
      </w:r>
      <w:r w:rsidRPr="0047085E">
        <w:rPr>
          <w:rFonts w:hint="eastAsia"/>
          <w:bCs/>
          <w:sz w:val="24"/>
        </w:rPr>
        <w:t>1-2H</w:t>
      </w:r>
      <w:r w:rsidRPr="0047085E">
        <w:rPr>
          <w:rFonts w:hint="eastAsia"/>
          <w:bCs/>
          <w:sz w:val="24"/>
        </w:rPr>
        <w:t>后进行密封包装，在物料投料、转移和包装的过程中会产生少量粉尘。</w:t>
      </w:r>
    </w:p>
    <w:p w:rsidR="0080040B" w:rsidRPr="0047085E" w:rsidRDefault="004A1123" w:rsidP="008E317D">
      <w:pPr>
        <w:spacing w:line="360" w:lineRule="auto"/>
        <w:ind w:leftChars="0" w:left="0" w:firstLineChars="200" w:firstLine="482"/>
        <w:rPr>
          <w:bCs/>
          <w:sz w:val="24"/>
        </w:rPr>
      </w:pPr>
      <w:r>
        <w:rPr>
          <w:rFonts w:hint="eastAsia"/>
          <w:b/>
          <w:bCs/>
          <w:sz w:val="24"/>
        </w:rPr>
        <w:t>检验</w:t>
      </w:r>
      <w:r w:rsidR="0080040B" w:rsidRPr="00B97D44">
        <w:rPr>
          <w:rFonts w:hint="eastAsia"/>
          <w:b/>
          <w:bCs/>
          <w:sz w:val="24"/>
        </w:rPr>
        <w:t>：</w:t>
      </w:r>
      <w:r w:rsidR="0080040B" w:rsidRPr="0047085E">
        <w:rPr>
          <w:rFonts w:hint="eastAsia"/>
          <w:bCs/>
          <w:sz w:val="24"/>
        </w:rPr>
        <w:t>用定炭仪、洛氏硬度计、费氏粒度分析仪等设备，取样</w:t>
      </w:r>
      <w:proofErr w:type="gramStart"/>
      <w:r w:rsidR="0080040B" w:rsidRPr="0047085E">
        <w:rPr>
          <w:rFonts w:hint="eastAsia"/>
          <w:bCs/>
          <w:sz w:val="24"/>
        </w:rPr>
        <w:t>分析总碳</w:t>
      </w:r>
      <w:proofErr w:type="gramEnd"/>
      <w:r w:rsidR="0080040B" w:rsidRPr="0047085E">
        <w:rPr>
          <w:rFonts w:hint="eastAsia"/>
          <w:bCs/>
          <w:sz w:val="24"/>
        </w:rPr>
        <w:t>、游离碳、</w:t>
      </w:r>
      <w:r w:rsidR="0080040B" w:rsidRPr="0047085E">
        <w:rPr>
          <w:rFonts w:hint="eastAsia"/>
          <w:bCs/>
          <w:sz w:val="24"/>
        </w:rPr>
        <w:t xml:space="preserve"> Fe</w:t>
      </w:r>
      <w:r w:rsidR="0080040B" w:rsidRPr="0047085E">
        <w:rPr>
          <w:rFonts w:hint="eastAsia"/>
          <w:bCs/>
          <w:sz w:val="24"/>
        </w:rPr>
        <w:t>、</w:t>
      </w:r>
      <w:r w:rsidR="0080040B" w:rsidRPr="0047085E">
        <w:rPr>
          <w:rFonts w:hint="eastAsia"/>
          <w:bCs/>
          <w:sz w:val="24"/>
        </w:rPr>
        <w:t>O</w:t>
      </w:r>
      <w:r w:rsidR="0080040B" w:rsidRPr="0047085E">
        <w:rPr>
          <w:rFonts w:hint="eastAsia"/>
          <w:bCs/>
          <w:sz w:val="24"/>
          <w:vertAlign w:val="subscript"/>
        </w:rPr>
        <w:t>2</w:t>
      </w:r>
      <w:r w:rsidR="0080040B" w:rsidRPr="0047085E">
        <w:rPr>
          <w:rFonts w:hint="eastAsia"/>
          <w:bCs/>
          <w:sz w:val="24"/>
        </w:rPr>
        <w:t>、费氏粒度、</w:t>
      </w:r>
      <w:proofErr w:type="gramStart"/>
      <w:r w:rsidR="0080040B" w:rsidRPr="0047085E">
        <w:rPr>
          <w:rFonts w:hint="eastAsia"/>
          <w:bCs/>
          <w:sz w:val="24"/>
        </w:rPr>
        <w:t>松装比重</w:t>
      </w:r>
      <w:proofErr w:type="gramEnd"/>
      <w:r w:rsidR="002F2048">
        <w:rPr>
          <w:rFonts w:hint="eastAsia"/>
          <w:bCs/>
          <w:sz w:val="24"/>
        </w:rPr>
        <w:t>、细度组成等，将合格产品装入包装桶入库，不合格产品外</w:t>
      </w:r>
      <w:r w:rsidR="0080040B" w:rsidRPr="0047085E">
        <w:rPr>
          <w:rFonts w:hint="eastAsia"/>
          <w:bCs/>
          <w:sz w:val="24"/>
        </w:rPr>
        <w:t>售</w:t>
      </w:r>
      <w:r w:rsidR="002F2048">
        <w:rPr>
          <w:rFonts w:hint="eastAsia"/>
          <w:bCs/>
          <w:sz w:val="24"/>
        </w:rPr>
        <w:t>处置</w:t>
      </w:r>
      <w:r w:rsidR="0080040B" w:rsidRPr="0047085E">
        <w:rPr>
          <w:rFonts w:hint="eastAsia"/>
          <w:bCs/>
          <w:sz w:val="24"/>
        </w:rPr>
        <w:t>，不合格率约为</w:t>
      </w:r>
      <w:r w:rsidR="0080040B" w:rsidRPr="0047085E">
        <w:rPr>
          <w:rFonts w:hint="eastAsia"/>
          <w:bCs/>
          <w:sz w:val="24"/>
        </w:rPr>
        <w:t>1%</w:t>
      </w:r>
      <w:r w:rsidR="0080040B" w:rsidRPr="0047085E">
        <w:rPr>
          <w:rFonts w:hint="eastAsia"/>
          <w:bCs/>
          <w:sz w:val="24"/>
        </w:rPr>
        <w:t>。</w:t>
      </w:r>
    </w:p>
    <w:p w:rsidR="0080040B" w:rsidRDefault="003B5BBF" w:rsidP="008E317D">
      <w:pPr>
        <w:autoSpaceDE w:val="0"/>
        <w:autoSpaceDN w:val="0"/>
        <w:spacing w:line="360" w:lineRule="auto"/>
        <w:ind w:leftChars="0" w:left="0" w:firstLineChars="200" w:firstLine="480"/>
        <w:rPr>
          <w:bCs/>
          <w:sz w:val="24"/>
        </w:rPr>
      </w:pPr>
      <w:r>
        <w:rPr>
          <w:rFonts w:hint="eastAsia"/>
          <w:bCs/>
          <w:sz w:val="24"/>
        </w:rPr>
        <w:t>碳化</w:t>
      </w:r>
      <w:proofErr w:type="gramStart"/>
      <w:r>
        <w:rPr>
          <w:rFonts w:hint="eastAsia"/>
          <w:bCs/>
          <w:sz w:val="24"/>
        </w:rPr>
        <w:t>钨</w:t>
      </w:r>
      <w:proofErr w:type="gramEnd"/>
      <w:r>
        <w:rPr>
          <w:rFonts w:hint="eastAsia"/>
          <w:bCs/>
          <w:sz w:val="24"/>
        </w:rPr>
        <w:t>制取产生的污染物：配</w:t>
      </w:r>
      <w:proofErr w:type="gramStart"/>
      <w:r>
        <w:rPr>
          <w:rFonts w:hint="eastAsia"/>
          <w:bCs/>
          <w:sz w:val="24"/>
        </w:rPr>
        <w:t>炭产生</w:t>
      </w:r>
      <w:proofErr w:type="gramEnd"/>
      <w:r>
        <w:rPr>
          <w:rFonts w:hint="eastAsia"/>
          <w:bCs/>
          <w:sz w:val="24"/>
        </w:rPr>
        <w:t>的粉尘</w:t>
      </w:r>
      <w:r w:rsidR="0080040B">
        <w:rPr>
          <w:rFonts w:hint="eastAsia"/>
          <w:bCs/>
          <w:sz w:val="24"/>
        </w:rPr>
        <w:t>G</w:t>
      </w:r>
      <w:r w:rsidR="00723772">
        <w:rPr>
          <w:rFonts w:hint="eastAsia"/>
          <w:bCs/>
          <w:sz w:val="24"/>
        </w:rPr>
        <w:t>1-</w:t>
      </w:r>
      <w:r w:rsidR="006D57A7">
        <w:rPr>
          <w:rFonts w:hint="eastAsia"/>
          <w:bCs/>
          <w:sz w:val="24"/>
        </w:rPr>
        <w:t>7</w:t>
      </w:r>
      <w:r>
        <w:rPr>
          <w:rFonts w:hint="eastAsia"/>
          <w:bCs/>
          <w:sz w:val="24"/>
        </w:rPr>
        <w:t>，碳化产生的碳化废气</w:t>
      </w:r>
      <w:r w:rsidR="0080040B">
        <w:rPr>
          <w:rFonts w:hint="eastAsia"/>
          <w:bCs/>
          <w:sz w:val="24"/>
        </w:rPr>
        <w:t>G</w:t>
      </w:r>
      <w:r w:rsidR="00723772">
        <w:rPr>
          <w:rFonts w:hint="eastAsia"/>
          <w:bCs/>
          <w:sz w:val="24"/>
        </w:rPr>
        <w:t>1-</w:t>
      </w:r>
      <w:r w:rsidR="006D57A7">
        <w:rPr>
          <w:rFonts w:hint="eastAsia"/>
          <w:bCs/>
          <w:sz w:val="24"/>
        </w:rPr>
        <w:t>8</w:t>
      </w:r>
      <w:r>
        <w:rPr>
          <w:rFonts w:hint="eastAsia"/>
          <w:bCs/>
          <w:sz w:val="24"/>
        </w:rPr>
        <w:t>，球</w:t>
      </w:r>
      <w:proofErr w:type="gramStart"/>
      <w:r>
        <w:rPr>
          <w:rFonts w:hint="eastAsia"/>
          <w:bCs/>
          <w:sz w:val="24"/>
        </w:rPr>
        <w:t>墨产生</w:t>
      </w:r>
      <w:proofErr w:type="gramEnd"/>
      <w:r>
        <w:rPr>
          <w:rFonts w:hint="eastAsia"/>
          <w:bCs/>
          <w:sz w:val="24"/>
        </w:rPr>
        <w:t>的粉尘</w:t>
      </w:r>
      <w:r w:rsidR="0080040B">
        <w:rPr>
          <w:rFonts w:hint="eastAsia"/>
          <w:bCs/>
          <w:sz w:val="24"/>
        </w:rPr>
        <w:t>G</w:t>
      </w:r>
      <w:r w:rsidR="00723772">
        <w:rPr>
          <w:rFonts w:hint="eastAsia"/>
          <w:bCs/>
          <w:sz w:val="24"/>
        </w:rPr>
        <w:t>1-</w:t>
      </w:r>
      <w:r w:rsidR="006D57A7">
        <w:rPr>
          <w:rFonts w:hint="eastAsia"/>
          <w:bCs/>
          <w:sz w:val="24"/>
        </w:rPr>
        <w:t>9</w:t>
      </w:r>
      <w:r w:rsidR="0080040B">
        <w:rPr>
          <w:rFonts w:hint="eastAsia"/>
          <w:bCs/>
          <w:sz w:val="24"/>
        </w:rPr>
        <w:t>，</w:t>
      </w:r>
      <w:r w:rsidR="006D57A7">
        <w:rPr>
          <w:rFonts w:hint="eastAsia"/>
          <w:bCs/>
          <w:sz w:val="24"/>
        </w:rPr>
        <w:t>气流破碎、</w:t>
      </w:r>
      <w:r>
        <w:rPr>
          <w:rFonts w:hint="eastAsia"/>
          <w:bCs/>
          <w:sz w:val="24"/>
        </w:rPr>
        <w:t>过筛、合批产生的粉尘</w:t>
      </w:r>
      <w:r w:rsidR="0080040B">
        <w:rPr>
          <w:rFonts w:hint="eastAsia"/>
          <w:bCs/>
          <w:sz w:val="24"/>
        </w:rPr>
        <w:t>G</w:t>
      </w:r>
      <w:r w:rsidR="00723772">
        <w:rPr>
          <w:rFonts w:hint="eastAsia"/>
          <w:bCs/>
          <w:sz w:val="24"/>
        </w:rPr>
        <w:t>1-</w:t>
      </w:r>
      <w:r w:rsidR="00331060">
        <w:rPr>
          <w:rFonts w:hint="eastAsia"/>
          <w:bCs/>
          <w:sz w:val="24"/>
        </w:rPr>
        <w:t>10</w:t>
      </w:r>
      <w:r w:rsidR="00BE524D">
        <w:rPr>
          <w:rFonts w:hint="eastAsia"/>
          <w:bCs/>
          <w:sz w:val="24"/>
        </w:rPr>
        <w:t>、检验</w:t>
      </w:r>
      <w:r w:rsidR="008D702C">
        <w:rPr>
          <w:rFonts w:hint="eastAsia"/>
          <w:bCs/>
          <w:sz w:val="24"/>
        </w:rPr>
        <w:t>次</w:t>
      </w:r>
      <w:r w:rsidR="00BE524D">
        <w:rPr>
          <w:rFonts w:hint="eastAsia"/>
          <w:bCs/>
          <w:sz w:val="24"/>
        </w:rPr>
        <w:t>品</w:t>
      </w:r>
      <w:r w:rsidR="00BE524D">
        <w:rPr>
          <w:rFonts w:hint="eastAsia"/>
          <w:bCs/>
          <w:sz w:val="24"/>
        </w:rPr>
        <w:t>S1-1</w:t>
      </w:r>
      <w:r w:rsidR="00431A8A">
        <w:rPr>
          <w:rFonts w:hint="eastAsia"/>
          <w:bCs/>
          <w:sz w:val="24"/>
        </w:rPr>
        <w:t>以及噪声</w:t>
      </w:r>
      <w:r w:rsidR="00431A8A">
        <w:rPr>
          <w:rFonts w:hint="eastAsia"/>
          <w:bCs/>
          <w:sz w:val="24"/>
        </w:rPr>
        <w:t>N</w:t>
      </w:r>
      <w:r w:rsidR="0080040B">
        <w:rPr>
          <w:bCs/>
          <w:sz w:val="24"/>
        </w:rPr>
        <w:t>。</w:t>
      </w:r>
    </w:p>
    <w:p w:rsidR="0001111C" w:rsidRPr="00001211" w:rsidRDefault="00852BA5" w:rsidP="008E317D">
      <w:pPr>
        <w:spacing w:line="360" w:lineRule="auto"/>
        <w:ind w:leftChars="0" w:left="0" w:firstLineChars="200" w:firstLine="480"/>
        <w:rPr>
          <w:bCs/>
          <w:color w:val="000000"/>
          <w:sz w:val="24"/>
        </w:rPr>
      </w:pPr>
      <w:r w:rsidRPr="00001211">
        <w:rPr>
          <w:rFonts w:hint="eastAsia"/>
          <w:bCs/>
          <w:color w:val="000000"/>
          <w:sz w:val="24"/>
        </w:rPr>
        <w:t>物料转运采用管道直接放入中转桶，碳管炉出料产生的粉尘设置侧吸式</w:t>
      </w:r>
      <w:r w:rsidR="009E6C94">
        <w:rPr>
          <w:rFonts w:hint="eastAsia"/>
          <w:bCs/>
          <w:color w:val="000000"/>
          <w:sz w:val="24"/>
        </w:rPr>
        <w:t>密闭</w:t>
      </w:r>
      <w:r w:rsidRPr="00001211">
        <w:rPr>
          <w:rFonts w:hint="eastAsia"/>
          <w:bCs/>
          <w:color w:val="000000"/>
          <w:sz w:val="24"/>
        </w:rPr>
        <w:t>收集，配碳、球磨、过筛和合批、气流粉碎区产生的粉尘经密闭收集，收集的粉尘经过布袋除尘处理后排放。</w:t>
      </w:r>
    </w:p>
    <w:p w:rsidR="0001111C" w:rsidRPr="00B772EA" w:rsidRDefault="002B09FC" w:rsidP="008E317D">
      <w:pPr>
        <w:keepNext/>
        <w:keepLines/>
        <w:spacing w:line="360" w:lineRule="auto"/>
        <w:ind w:leftChars="0" w:left="0"/>
        <w:outlineLvl w:val="2"/>
        <w:rPr>
          <w:b/>
          <w:bCs/>
          <w:sz w:val="28"/>
        </w:rPr>
      </w:pPr>
      <w:r w:rsidRPr="00B772EA">
        <w:rPr>
          <w:b/>
          <w:bCs/>
          <w:sz w:val="28"/>
        </w:rPr>
        <w:t>3.2.2</w:t>
      </w:r>
      <w:r w:rsidRPr="00B772EA">
        <w:rPr>
          <w:b/>
          <w:bCs/>
          <w:sz w:val="28"/>
        </w:rPr>
        <w:t>超细硬质合金棒材生产工艺流程</w:t>
      </w:r>
    </w:p>
    <w:p w:rsidR="0001111C" w:rsidRDefault="002B09FC" w:rsidP="008E317D">
      <w:pPr>
        <w:spacing w:line="360" w:lineRule="auto"/>
        <w:ind w:leftChars="0" w:left="0" w:firstLineChars="200" w:firstLine="482"/>
        <w:rPr>
          <w:b/>
          <w:sz w:val="24"/>
          <w:szCs w:val="24"/>
        </w:rPr>
      </w:pPr>
      <w:r>
        <w:rPr>
          <w:b/>
          <w:sz w:val="24"/>
          <w:szCs w:val="24"/>
        </w:rPr>
        <w:t>工艺流程图如下</w:t>
      </w:r>
      <w:r>
        <w:rPr>
          <w:rFonts w:hint="eastAsia"/>
          <w:b/>
          <w:sz w:val="24"/>
          <w:szCs w:val="24"/>
        </w:rPr>
        <w:t>。</w:t>
      </w:r>
    </w:p>
    <w:p w:rsidR="0001111C" w:rsidRPr="005745F1" w:rsidRDefault="00F40D67" w:rsidP="008E317D">
      <w:pPr>
        <w:spacing w:line="360" w:lineRule="auto"/>
        <w:ind w:leftChars="0" w:left="0"/>
        <w:jc w:val="center"/>
        <w:rPr>
          <w:b/>
          <w:sz w:val="24"/>
          <w:szCs w:val="24"/>
        </w:rPr>
      </w:pPr>
      <w:r w:rsidRPr="005745F1">
        <w:rPr>
          <w:rFonts w:hint="eastAsia"/>
          <w:b/>
          <w:sz w:val="24"/>
          <w:szCs w:val="24"/>
        </w:rPr>
        <w:object w:dxaOrig="5941" w:dyaOrig="7897">
          <v:shape id="_x0000_i1060" type="#_x0000_t75" style="width:297.5pt;height:6in" o:ole="">
            <v:imagedata r:id="rId58" o:title=""/>
          </v:shape>
          <o:OLEObject Type="Embed" ProgID="Visio.Drawing.11" ShapeID="_x0000_i1060" DrawAspect="Content" ObjectID="_1684132335" r:id="rId59"/>
        </w:object>
      </w:r>
    </w:p>
    <w:p w:rsidR="008E317D" w:rsidRDefault="002B09FC" w:rsidP="008E317D">
      <w:pPr>
        <w:spacing w:line="360" w:lineRule="auto"/>
        <w:ind w:leftChars="0" w:left="0"/>
        <w:jc w:val="center"/>
        <w:rPr>
          <w:b/>
          <w:bCs/>
          <w:sz w:val="24"/>
          <w:szCs w:val="24"/>
        </w:rPr>
      </w:pPr>
      <w:r>
        <w:rPr>
          <w:b/>
          <w:bCs/>
          <w:sz w:val="24"/>
          <w:szCs w:val="24"/>
        </w:rPr>
        <w:t>图</w:t>
      </w:r>
      <w:r>
        <w:rPr>
          <w:b/>
          <w:bCs/>
          <w:sz w:val="24"/>
          <w:szCs w:val="24"/>
        </w:rPr>
        <w:t>3.2</w:t>
      </w:r>
      <w:r w:rsidR="006228CF">
        <w:rPr>
          <w:rFonts w:hint="eastAsia"/>
          <w:b/>
          <w:bCs/>
          <w:sz w:val="24"/>
          <w:szCs w:val="24"/>
        </w:rPr>
        <w:t>.2</w:t>
      </w:r>
      <w:r>
        <w:rPr>
          <w:b/>
          <w:bCs/>
          <w:sz w:val="24"/>
          <w:szCs w:val="24"/>
        </w:rPr>
        <w:t>-</w:t>
      </w:r>
      <w:r w:rsidR="006228CF">
        <w:rPr>
          <w:rFonts w:hint="eastAsia"/>
          <w:b/>
          <w:bCs/>
          <w:sz w:val="24"/>
          <w:szCs w:val="24"/>
        </w:rPr>
        <w:t>1</w:t>
      </w:r>
      <w:r>
        <w:rPr>
          <w:b/>
          <w:bCs/>
          <w:sz w:val="24"/>
          <w:szCs w:val="24"/>
        </w:rPr>
        <w:t xml:space="preserve">  </w:t>
      </w:r>
      <w:r>
        <w:rPr>
          <w:rFonts w:hint="eastAsia"/>
          <w:b/>
          <w:snapToGrid w:val="0"/>
          <w:sz w:val="24"/>
          <w:szCs w:val="24"/>
        </w:rPr>
        <w:t>超细硬质合金棒材</w:t>
      </w:r>
      <w:r>
        <w:rPr>
          <w:b/>
          <w:bCs/>
          <w:sz w:val="24"/>
          <w:szCs w:val="24"/>
        </w:rPr>
        <w:t>工艺流程</w:t>
      </w:r>
      <w:proofErr w:type="gramStart"/>
      <w:r>
        <w:rPr>
          <w:b/>
          <w:bCs/>
          <w:sz w:val="24"/>
          <w:szCs w:val="24"/>
        </w:rPr>
        <w:t>及产</w:t>
      </w:r>
      <w:r>
        <w:rPr>
          <w:rFonts w:hint="eastAsia"/>
          <w:b/>
          <w:bCs/>
          <w:sz w:val="24"/>
          <w:szCs w:val="24"/>
        </w:rPr>
        <w:t>污</w:t>
      </w:r>
      <w:r>
        <w:rPr>
          <w:b/>
          <w:bCs/>
          <w:sz w:val="24"/>
          <w:szCs w:val="24"/>
        </w:rPr>
        <w:t>环节</w:t>
      </w:r>
      <w:proofErr w:type="gramEnd"/>
    </w:p>
    <w:p w:rsidR="0001111C" w:rsidRPr="008E317D" w:rsidRDefault="002B09FC" w:rsidP="008E317D">
      <w:pPr>
        <w:spacing w:line="360" w:lineRule="auto"/>
        <w:ind w:leftChars="0" w:left="0"/>
        <w:rPr>
          <w:b/>
          <w:bCs/>
          <w:sz w:val="24"/>
          <w:szCs w:val="24"/>
        </w:rPr>
      </w:pPr>
      <w:r>
        <w:rPr>
          <w:b/>
          <w:sz w:val="24"/>
          <w:szCs w:val="24"/>
        </w:rPr>
        <w:t>生产工艺简述：</w:t>
      </w:r>
    </w:p>
    <w:p w:rsidR="008E317D" w:rsidRDefault="002B09FC" w:rsidP="008E317D">
      <w:pPr>
        <w:pStyle w:val="16"/>
        <w:spacing w:line="360" w:lineRule="auto"/>
        <w:ind w:leftChars="0" w:left="0" w:firstLine="482"/>
        <w:rPr>
          <w:rFonts w:ascii="Times New Roman" w:hint="eastAsia"/>
        </w:rPr>
      </w:pPr>
      <w:r>
        <w:rPr>
          <w:rFonts w:ascii="Times New Roman" w:hAnsi="Times New Roman"/>
          <w:b/>
        </w:rPr>
        <w:t>配料</w:t>
      </w:r>
      <w:r w:rsidR="005741E2">
        <w:rPr>
          <w:rFonts w:ascii="Times New Roman" w:hAnsi="Times New Roman" w:hint="eastAsia"/>
          <w:b/>
        </w:rPr>
        <w:t>：</w:t>
      </w:r>
      <w:r w:rsidR="005741E2" w:rsidRPr="005741E2">
        <w:rPr>
          <w:rFonts w:ascii="Times New Roman" w:hAnsi="宋体" w:hint="eastAsia"/>
        </w:rPr>
        <w:t>将</w:t>
      </w:r>
      <w:r w:rsidR="005741E2" w:rsidRPr="005741E2">
        <w:rPr>
          <w:rFonts w:ascii="Times New Roman" w:hAnsi="宋体"/>
        </w:rPr>
        <w:t>生产的碳化</w:t>
      </w:r>
      <w:proofErr w:type="gramStart"/>
      <w:r w:rsidR="005741E2" w:rsidRPr="005741E2">
        <w:rPr>
          <w:rFonts w:ascii="Times New Roman" w:hAnsi="宋体"/>
        </w:rPr>
        <w:t>钨</w:t>
      </w:r>
      <w:proofErr w:type="gramEnd"/>
      <w:r w:rsidR="005741E2" w:rsidRPr="005741E2">
        <w:rPr>
          <w:rFonts w:ascii="Times New Roman" w:hAnsi="宋体"/>
        </w:rPr>
        <w:t>粉末和外购</w:t>
      </w:r>
      <w:proofErr w:type="gramStart"/>
      <w:r w:rsidR="005741E2" w:rsidRPr="005741E2">
        <w:rPr>
          <w:rFonts w:ascii="Times New Roman" w:hAnsi="宋体"/>
        </w:rPr>
        <w:t>的钴粉配好</w:t>
      </w:r>
      <w:proofErr w:type="gramEnd"/>
      <w:r w:rsidR="005741E2" w:rsidRPr="005741E2">
        <w:rPr>
          <w:rFonts w:ascii="Times New Roman" w:hAnsi="宋体" w:hint="eastAsia"/>
        </w:rPr>
        <w:t>（</w:t>
      </w:r>
      <w:r w:rsidR="005741E2" w:rsidRPr="005741E2">
        <w:rPr>
          <w:rFonts w:ascii="Times New Roman" w:hAnsi="宋体"/>
        </w:rPr>
        <w:t>碳化</w:t>
      </w:r>
      <w:proofErr w:type="gramStart"/>
      <w:r w:rsidR="005741E2" w:rsidRPr="005741E2">
        <w:rPr>
          <w:rFonts w:ascii="Times New Roman" w:hAnsi="宋体"/>
        </w:rPr>
        <w:t>钨</w:t>
      </w:r>
      <w:proofErr w:type="gramEnd"/>
      <w:r w:rsidR="005741E2" w:rsidRPr="005741E2">
        <w:rPr>
          <w:rFonts w:ascii="Times New Roman" w:hAnsi="宋体"/>
        </w:rPr>
        <w:t>粉末</w:t>
      </w:r>
      <w:r w:rsidR="005741E2" w:rsidRPr="005741E2">
        <w:rPr>
          <w:rFonts w:ascii="Times New Roman" w:hAnsi="宋体" w:hint="eastAsia"/>
        </w:rPr>
        <w:t>：</w:t>
      </w:r>
      <w:proofErr w:type="gramStart"/>
      <w:r w:rsidR="005741E2" w:rsidRPr="005741E2">
        <w:rPr>
          <w:rFonts w:ascii="Times New Roman" w:hAnsi="宋体"/>
        </w:rPr>
        <w:t>钴粉</w:t>
      </w:r>
      <w:proofErr w:type="gramEnd"/>
      <w:r w:rsidR="005741E2" w:rsidRPr="005741E2">
        <w:rPr>
          <w:rFonts w:ascii="Times New Roman" w:hAnsi="宋体" w:hint="eastAsia"/>
        </w:rPr>
        <w:t>=9:1</w:t>
      </w:r>
      <w:r w:rsidR="005741E2" w:rsidRPr="005741E2">
        <w:rPr>
          <w:rFonts w:ascii="Times New Roman" w:hAnsi="宋体" w:hint="eastAsia"/>
        </w:rPr>
        <w:t>）投入配料桶，</w:t>
      </w:r>
      <w:r w:rsidR="005741E2" w:rsidRPr="005741E2">
        <w:rPr>
          <w:rFonts w:ascii="Times New Roman" w:hint="eastAsia"/>
        </w:rPr>
        <w:t>配料以人工配料</w:t>
      </w:r>
      <w:r w:rsidR="00A71135">
        <w:rPr>
          <w:rFonts w:ascii="Times New Roman" w:hint="eastAsia"/>
        </w:rPr>
        <w:t>方式进行配比，将配比好的原料以人工方式投加至球</w:t>
      </w:r>
      <w:r w:rsidR="005741E2">
        <w:rPr>
          <w:rFonts w:ascii="Times New Roman" w:hint="eastAsia"/>
        </w:rPr>
        <w:t>磨机内进行加工。</w:t>
      </w:r>
    </w:p>
    <w:p w:rsidR="005741E2" w:rsidRPr="005741E2" w:rsidRDefault="005741E2" w:rsidP="008E317D">
      <w:pPr>
        <w:pStyle w:val="16"/>
        <w:spacing w:line="360" w:lineRule="auto"/>
        <w:ind w:leftChars="0" w:left="0" w:firstLine="480"/>
        <w:rPr>
          <w:rFonts w:ascii="Times New Roman" w:hint="eastAsia"/>
        </w:rPr>
      </w:pPr>
      <w:r>
        <w:rPr>
          <w:rFonts w:ascii="Times New Roman" w:hint="eastAsia"/>
        </w:rPr>
        <w:t>配</w:t>
      </w:r>
      <w:r w:rsidRPr="005741E2">
        <w:rPr>
          <w:rFonts w:ascii="Times New Roman" w:hint="eastAsia"/>
        </w:rPr>
        <w:t>料工序主要污染物为</w:t>
      </w:r>
      <w:r w:rsidR="000B7488">
        <w:rPr>
          <w:rFonts w:ascii="Times New Roman" w:hint="eastAsia"/>
        </w:rPr>
        <w:t>配</w:t>
      </w:r>
      <w:r w:rsidRPr="005741E2">
        <w:rPr>
          <w:rFonts w:ascii="Times New Roman" w:hint="eastAsia"/>
        </w:rPr>
        <w:t>料粉尘</w:t>
      </w:r>
      <w:r w:rsidRPr="005741E2">
        <w:rPr>
          <w:rFonts w:ascii="Times New Roman" w:hint="eastAsia"/>
        </w:rPr>
        <w:t>G</w:t>
      </w:r>
      <w:r w:rsidR="00723772">
        <w:rPr>
          <w:rFonts w:ascii="Times New Roman" w:hint="eastAsia"/>
        </w:rPr>
        <w:t>2-</w:t>
      </w:r>
      <w:r w:rsidRPr="005741E2">
        <w:rPr>
          <w:rFonts w:ascii="Times New Roman" w:hint="eastAsia"/>
        </w:rPr>
        <w:t>1</w:t>
      </w:r>
      <w:r w:rsidRPr="005741E2">
        <w:rPr>
          <w:rFonts w:ascii="Times New Roman" w:hint="eastAsia"/>
        </w:rPr>
        <w:t>（以颗粒物计）</w:t>
      </w:r>
      <w:r>
        <w:rPr>
          <w:rFonts w:ascii="Times New Roman" w:hint="eastAsia"/>
        </w:rPr>
        <w:t>。</w:t>
      </w:r>
    </w:p>
    <w:p w:rsidR="005741E2" w:rsidRPr="00D96090" w:rsidRDefault="00C66934" w:rsidP="008E317D">
      <w:pPr>
        <w:pStyle w:val="16"/>
        <w:spacing w:line="360" w:lineRule="auto"/>
        <w:ind w:leftChars="0" w:left="0" w:firstLine="482"/>
        <w:rPr>
          <w:rFonts w:ascii="Times New Roman" w:hAnsi="宋体"/>
          <w:color w:val="FF0000"/>
        </w:rPr>
      </w:pPr>
      <w:r>
        <w:rPr>
          <w:rFonts w:ascii="Times New Roman" w:hAnsi="Times New Roman"/>
          <w:b/>
        </w:rPr>
        <w:t>球磨</w:t>
      </w:r>
      <w:r w:rsidR="002B09FC">
        <w:rPr>
          <w:rFonts w:ascii="Times New Roman" w:hAnsi="Times New Roman" w:hint="eastAsia"/>
          <w:b/>
        </w:rPr>
        <w:t>：</w:t>
      </w:r>
      <w:r w:rsidR="009A0862" w:rsidRPr="009A0862">
        <w:rPr>
          <w:rFonts w:ascii="Times New Roman" w:hAnsi="Times New Roman" w:hint="eastAsia"/>
        </w:rPr>
        <w:t>配比好的碳化钨和</w:t>
      </w:r>
      <w:proofErr w:type="gramStart"/>
      <w:r w:rsidR="009A0862" w:rsidRPr="009A0862">
        <w:rPr>
          <w:rFonts w:ascii="Times New Roman" w:hAnsi="Times New Roman" w:hint="eastAsia"/>
        </w:rPr>
        <w:t>钴粉</w:t>
      </w:r>
      <w:proofErr w:type="gramEnd"/>
      <w:r w:rsidR="009A0862">
        <w:rPr>
          <w:rFonts w:ascii="Times New Roman" w:hint="eastAsia"/>
        </w:rPr>
        <w:t>加入可倾式湿式球磨机，然后加入适量的乙醇</w:t>
      </w:r>
      <w:r w:rsidR="009A0862" w:rsidRPr="005741E2">
        <w:rPr>
          <w:rFonts w:ascii="Times New Roman"/>
        </w:rPr>
        <w:t>（</w:t>
      </w:r>
      <w:r w:rsidR="009A0862" w:rsidRPr="005741E2">
        <w:rPr>
          <w:rFonts w:ascii="Times New Roman"/>
        </w:rPr>
        <w:t>0.</w:t>
      </w:r>
      <w:r w:rsidR="009A0862">
        <w:rPr>
          <w:rFonts w:ascii="Times New Roman" w:hint="eastAsia"/>
        </w:rPr>
        <w:t>3</w:t>
      </w:r>
      <w:r w:rsidR="009A0862" w:rsidRPr="005741E2">
        <w:rPr>
          <w:rFonts w:ascii="Times New Roman"/>
        </w:rPr>
        <w:t>~0.</w:t>
      </w:r>
      <w:r w:rsidR="009A0862">
        <w:rPr>
          <w:rFonts w:ascii="Times New Roman" w:hint="eastAsia"/>
        </w:rPr>
        <w:t>38</w:t>
      </w:r>
      <w:r w:rsidR="009A0862" w:rsidRPr="005741E2">
        <w:rPr>
          <w:rFonts w:ascii="Times New Roman"/>
        </w:rPr>
        <w:t>L/</w:t>
      </w:r>
      <w:r w:rsidR="009A0862" w:rsidRPr="005741E2">
        <w:rPr>
          <w:rFonts w:ascii="Times New Roman"/>
        </w:rPr>
        <w:t>千克）和石蜡（</w:t>
      </w:r>
      <w:r w:rsidR="009A0862" w:rsidRPr="005741E2">
        <w:rPr>
          <w:rFonts w:ascii="Times New Roman"/>
        </w:rPr>
        <w:t>2.5%~6.5%</w:t>
      </w:r>
      <w:r w:rsidR="009A0862" w:rsidRPr="005741E2">
        <w:rPr>
          <w:rFonts w:ascii="Times New Roman"/>
        </w:rPr>
        <w:t>）</w:t>
      </w:r>
      <w:r w:rsidR="005741E2">
        <w:rPr>
          <w:rFonts w:ascii="Times New Roman" w:hint="eastAsia"/>
        </w:rPr>
        <w:t>进行研磨，</w:t>
      </w:r>
      <w:r>
        <w:rPr>
          <w:rFonts w:ascii="Times New Roman" w:hint="eastAsia"/>
        </w:rPr>
        <w:t>球</w:t>
      </w:r>
      <w:proofErr w:type="gramStart"/>
      <w:r>
        <w:rPr>
          <w:rFonts w:ascii="Times New Roman" w:hint="eastAsia"/>
        </w:rPr>
        <w:t>磨</w:t>
      </w:r>
      <w:r w:rsidR="005741E2">
        <w:rPr>
          <w:rFonts w:ascii="Times New Roman" w:hint="eastAsia"/>
        </w:rPr>
        <w:t>过程</w:t>
      </w:r>
      <w:proofErr w:type="gramEnd"/>
      <w:r w:rsidR="005741E2">
        <w:rPr>
          <w:rFonts w:ascii="Times New Roman" w:hint="eastAsia"/>
        </w:rPr>
        <w:t>添加</w:t>
      </w:r>
      <w:r>
        <w:rPr>
          <w:rFonts w:ascii="Times New Roman" w:hint="eastAsia"/>
        </w:rPr>
        <w:t>球磨</w:t>
      </w:r>
      <w:r w:rsidR="005741E2">
        <w:rPr>
          <w:rFonts w:ascii="Times New Roman" w:hint="eastAsia"/>
        </w:rPr>
        <w:t>介质为乙醇（是一种有机溶剂，</w:t>
      </w:r>
      <w:r w:rsidR="005741E2" w:rsidRPr="002F4F2D">
        <w:rPr>
          <w:rFonts w:ascii="Times New Roman" w:hint="eastAsia"/>
        </w:rPr>
        <w:t>熔点</w:t>
      </w:r>
      <w:r w:rsidR="005741E2" w:rsidRPr="002F4F2D">
        <w:rPr>
          <w:rFonts w:ascii="Times New Roman" w:hint="eastAsia"/>
        </w:rPr>
        <w:t>-114.1</w:t>
      </w:r>
      <w:r w:rsidR="005741E2" w:rsidRPr="002F4F2D">
        <w:rPr>
          <w:rFonts w:ascii="Times New Roman" w:hint="eastAsia"/>
        </w:rPr>
        <w:t>℃，沸点</w:t>
      </w:r>
      <w:r w:rsidR="005741E2" w:rsidRPr="002F4F2D">
        <w:rPr>
          <w:rFonts w:ascii="Times New Roman" w:hint="eastAsia"/>
        </w:rPr>
        <w:t>78.3</w:t>
      </w:r>
      <w:r w:rsidR="005741E2" w:rsidRPr="002F4F2D">
        <w:rPr>
          <w:rFonts w:ascii="Times New Roman" w:hint="eastAsia"/>
        </w:rPr>
        <w:t>℃</w:t>
      </w:r>
      <w:r w:rsidR="005741E2">
        <w:rPr>
          <w:rFonts w:ascii="Times New Roman" w:hint="eastAsia"/>
        </w:rPr>
        <w:t>，极易从空气中吸收水分，能与水和氯仿、乙醚等多种有机溶剂以任意比例互溶）作为润滑剂</w:t>
      </w:r>
      <w:r w:rsidR="008F352D">
        <w:rPr>
          <w:rFonts w:ascii="Times New Roman" w:hint="eastAsia"/>
        </w:rPr>
        <w:t>，乙醇</w:t>
      </w:r>
      <w:r w:rsidR="005D22BD">
        <w:rPr>
          <w:rFonts w:ascii="Times New Roman" w:hint="eastAsia"/>
        </w:rPr>
        <w:t>通过内部管道输入；</w:t>
      </w:r>
      <w:r w:rsidR="005741E2">
        <w:rPr>
          <w:rFonts w:ascii="Times New Roman" w:hint="eastAsia"/>
        </w:rPr>
        <w:t>石蜡（</w:t>
      </w:r>
      <w:r w:rsidR="005741E2" w:rsidRPr="002F4F2D">
        <w:rPr>
          <w:rFonts w:ascii="Times New Roman" w:hint="eastAsia"/>
        </w:rPr>
        <w:t>溶点</w:t>
      </w:r>
      <w:r w:rsidR="002F4F2D" w:rsidRPr="002F4F2D">
        <w:rPr>
          <w:rFonts w:ascii="Times New Roman" w:hint="eastAsia"/>
        </w:rPr>
        <w:t>47</w:t>
      </w:r>
      <w:r w:rsidR="005741E2" w:rsidRPr="002F4F2D">
        <w:rPr>
          <w:rFonts w:ascii="Times New Roman" w:hint="eastAsia"/>
        </w:rPr>
        <w:t>~6</w:t>
      </w:r>
      <w:r w:rsidR="002F4F2D" w:rsidRPr="002F4F2D">
        <w:rPr>
          <w:rFonts w:ascii="Times New Roman" w:hint="eastAsia"/>
        </w:rPr>
        <w:t>5</w:t>
      </w:r>
      <w:r w:rsidR="005741E2" w:rsidRPr="002F4F2D">
        <w:rPr>
          <w:rFonts w:ascii="Times New Roman" w:hint="eastAsia"/>
        </w:rPr>
        <w:t> </w:t>
      </w:r>
      <w:r w:rsidR="005741E2" w:rsidRPr="002F4F2D">
        <w:rPr>
          <w:rFonts w:ascii="Times New Roman" w:hint="eastAsia"/>
        </w:rPr>
        <w:t>℃，沸点</w:t>
      </w:r>
      <w:r w:rsidR="005741E2" w:rsidRPr="002F4F2D">
        <w:rPr>
          <w:rFonts w:ascii="Times New Roman" w:hint="eastAsia"/>
        </w:rPr>
        <w:t>3</w:t>
      </w:r>
      <w:r w:rsidR="002F4F2D" w:rsidRPr="002F4F2D">
        <w:rPr>
          <w:rFonts w:ascii="Times New Roman" w:hint="eastAsia"/>
        </w:rPr>
        <w:t>71</w:t>
      </w:r>
      <w:r w:rsidR="005741E2" w:rsidRPr="002F4F2D">
        <w:rPr>
          <w:rFonts w:ascii="Times New Roman" w:hint="eastAsia"/>
        </w:rPr>
        <w:t>℃，</w:t>
      </w:r>
      <w:r w:rsidR="005741E2">
        <w:rPr>
          <w:rFonts w:ascii="Times New Roman" w:hint="eastAsia"/>
        </w:rPr>
        <w:t>特点：①提高硬质合金粉末在压制过程中的强度；②改善压</w:t>
      </w:r>
      <w:r w:rsidR="005741E2">
        <w:rPr>
          <w:rFonts w:ascii="Times New Roman" w:hint="eastAsia"/>
        </w:rPr>
        <w:lastRenderedPageBreak/>
        <w:t>块的密度分布；③可促进部分粉末</w:t>
      </w:r>
      <w:r w:rsidR="000B7488">
        <w:rPr>
          <w:rFonts w:ascii="Times New Roman" w:hint="eastAsia"/>
        </w:rPr>
        <w:t>的变形和碎裂，以利于毛坯的压制；④可起到防氧化作用）作为成型剂</w:t>
      </w:r>
      <w:r w:rsidR="005741E2">
        <w:rPr>
          <w:rFonts w:ascii="Times New Roman" w:hint="eastAsia"/>
        </w:rPr>
        <w:t>，研磨时间在</w:t>
      </w:r>
      <w:r w:rsidR="005741E2">
        <w:rPr>
          <w:rFonts w:ascii="Times New Roman" w:hint="eastAsia"/>
        </w:rPr>
        <w:t>25-40h</w:t>
      </w:r>
      <w:r w:rsidR="005741E2">
        <w:rPr>
          <w:rFonts w:ascii="Times New Roman" w:hint="eastAsia"/>
        </w:rPr>
        <w:t>左右，该介质通过从乙醇罐区输送至</w:t>
      </w:r>
      <w:r>
        <w:rPr>
          <w:rFonts w:ascii="Times New Roman" w:hint="eastAsia"/>
        </w:rPr>
        <w:t>球磨</w:t>
      </w:r>
      <w:r w:rsidR="005741E2">
        <w:rPr>
          <w:rFonts w:ascii="Times New Roman" w:hint="eastAsia"/>
        </w:rPr>
        <w:t>机内进行研磨，</w:t>
      </w:r>
      <w:r>
        <w:rPr>
          <w:rFonts w:ascii="Times New Roman" w:hint="eastAsia"/>
        </w:rPr>
        <w:t>球</w:t>
      </w:r>
      <w:proofErr w:type="gramStart"/>
      <w:r>
        <w:rPr>
          <w:rFonts w:ascii="Times New Roman" w:hint="eastAsia"/>
        </w:rPr>
        <w:t>磨</w:t>
      </w:r>
      <w:r w:rsidR="005741E2">
        <w:rPr>
          <w:rFonts w:ascii="Times New Roman" w:hint="eastAsia"/>
        </w:rPr>
        <w:t>过程</w:t>
      </w:r>
      <w:proofErr w:type="gramEnd"/>
      <w:r w:rsidR="005741E2">
        <w:rPr>
          <w:rFonts w:ascii="Times New Roman" w:hint="eastAsia"/>
        </w:rPr>
        <w:t>在密闭的</w:t>
      </w:r>
      <w:r>
        <w:rPr>
          <w:rFonts w:ascii="Times New Roman" w:hint="eastAsia"/>
        </w:rPr>
        <w:t>球磨</w:t>
      </w:r>
      <w:r w:rsidR="005741E2">
        <w:rPr>
          <w:rFonts w:ascii="Times New Roman" w:hint="eastAsia"/>
        </w:rPr>
        <w:t>机内进行加工，以防止在球</w:t>
      </w:r>
      <w:proofErr w:type="gramStart"/>
      <w:r w:rsidR="005741E2">
        <w:rPr>
          <w:rFonts w:ascii="Times New Roman" w:hint="eastAsia"/>
        </w:rPr>
        <w:t>磨过程</w:t>
      </w:r>
      <w:proofErr w:type="gramEnd"/>
      <w:r w:rsidR="005741E2">
        <w:rPr>
          <w:rFonts w:ascii="Times New Roman" w:hint="eastAsia"/>
        </w:rPr>
        <w:t>中因物料摩擦过热而使原辅料氧化导致失效，同时可使物料粒度更均匀，</w:t>
      </w:r>
      <w:r>
        <w:rPr>
          <w:rFonts w:ascii="Times New Roman" w:hint="eastAsia"/>
        </w:rPr>
        <w:t>球</w:t>
      </w:r>
      <w:proofErr w:type="gramStart"/>
      <w:r>
        <w:rPr>
          <w:rFonts w:ascii="Times New Roman" w:hint="eastAsia"/>
        </w:rPr>
        <w:t>磨</w:t>
      </w:r>
      <w:r w:rsidR="005741E2">
        <w:rPr>
          <w:rFonts w:ascii="Times New Roman" w:hint="eastAsia"/>
        </w:rPr>
        <w:t>过程</w:t>
      </w:r>
      <w:proofErr w:type="gramEnd"/>
      <w:r w:rsidR="005741E2">
        <w:rPr>
          <w:rFonts w:ascii="Times New Roman" w:hint="eastAsia"/>
        </w:rPr>
        <w:t>在密闭条件下进行。</w:t>
      </w:r>
      <w:r w:rsidR="005741E2" w:rsidRPr="005741E2">
        <w:rPr>
          <w:rFonts w:hAnsi="宋体" w:hint="eastAsia"/>
        </w:rPr>
        <w:t>球磨</w:t>
      </w:r>
      <w:r w:rsidR="005D22BD">
        <w:rPr>
          <w:rFonts w:hAnsi="宋体" w:hint="eastAsia"/>
        </w:rPr>
        <w:t>中为降低酒精挥发情况，采用</w:t>
      </w:r>
      <w:proofErr w:type="gramStart"/>
      <w:r w:rsidR="005741E2" w:rsidRPr="005741E2">
        <w:rPr>
          <w:rFonts w:hAnsi="宋体" w:hint="eastAsia"/>
        </w:rPr>
        <w:t>冷</w:t>
      </w:r>
      <w:r w:rsidR="005D22BD">
        <w:rPr>
          <w:rFonts w:hAnsi="宋体" w:hint="eastAsia"/>
        </w:rPr>
        <w:t>冻</w:t>
      </w:r>
      <w:r w:rsidR="005741E2" w:rsidRPr="005741E2">
        <w:rPr>
          <w:rFonts w:hAnsi="宋体" w:hint="eastAsia"/>
        </w:rPr>
        <w:t>水</w:t>
      </w:r>
      <w:proofErr w:type="gramEnd"/>
      <w:r w:rsidR="005D22BD">
        <w:rPr>
          <w:rFonts w:hAnsi="宋体" w:hint="eastAsia"/>
        </w:rPr>
        <w:t>间接冷却</w:t>
      </w:r>
      <w:r w:rsidR="005741E2" w:rsidRPr="005741E2">
        <w:rPr>
          <w:rFonts w:hAnsi="宋体" w:hint="eastAsia"/>
        </w:rPr>
        <w:t>，</w:t>
      </w:r>
      <w:r w:rsidR="005D22BD">
        <w:rPr>
          <w:rFonts w:hAnsi="宋体" w:hint="eastAsia"/>
        </w:rPr>
        <w:t>控制球磨机温度保持在</w:t>
      </w:r>
      <w:r w:rsidR="005D22BD">
        <w:rPr>
          <w:rFonts w:hAnsi="宋体" w:hint="eastAsia"/>
        </w:rPr>
        <w:t>14</w:t>
      </w:r>
      <w:r w:rsidR="005D22BD" w:rsidRPr="005D22BD">
        <w:rPr>
          <w:rFonts w:hAnsi="宋体" w:hint="eastAsia"/>
        </w:rPr>
        <w:t>℃</w:t>
      </w:r>
      <w:r w:rsidR="005D22BD">
        <w:rPr>
          <w:rFonts w:hAnsi="宋体" w:hint="eastAsia"/>
        </w:rPr>
        <w:t>左右。冷冻</w:t>
      </w:r>
      <w:proofErr w:type="gramStart"/>
      <w:r w:rsidR="005D22BD">
        <w:rPr>
          <w:rFonts w:hAnsi="宋体" w:hint="eastAsia"/>
        </w:rPr>
        <w:t>水采</w:t>
      </w:r>
      <w:proofErr w:type="gramEnd"/>
      <w:r w:rsidR="005D22BD">
        <w:rPr>
          <w:rFonts w:hAnsi="宋体" w:hint="eastAsia"/>
        </w:rPr>
        <w:t>用冷冻机制得，循环利用不外排。此过程产生球磨废气</w:t>
      </w:r>
      <w:r w:rsidR="005D22BD">
        <w:rPr>
          <w:rFonts w:hAnsi="宋体" w:hint="eastAsia"/>
        </w:rPr>
        <w:t>G2-2</w:t>
      </w:r>
      <w:r w:rsidR="005D22BD">
        <w:rPr>
          <w:rFonts w:hAnsi="宋体" w:hint="eastAsia"/>
        </w:rPr>
        <w:t>和噪声</w:t>
      </w:r>
      <w:r w:rsidR="005D22BD">
        <w:rPr>
          <w:rFonts w:hAnsi="宋体" w:hint="eastAsia"/>
        </w:rPr>
        <w:t>N</w:t>
      </w:r>
      <w:r w:rsidR="000502EC">
        <w:rPr>
          <w:rFonts w:hAnsi="宋体" w:hint="eastAsia"/>
        </w:rPr>
        <w:t>。</w:t>
      </w:r>
    </w:p>
    <w:p w:rsidR="00847531" w:rsidRPr="00857075" w:rsidRDefault="002B09FC" w:rsidP="008E317D">
      <w:pPr>
        <w:spacing w:line="360" w:lineRule="auto"/>
        <w:ind w:leftChars="0" w:left="0" w:firstLineChars="200" w:firstLine="482"/>
        <w:rPr>
          <w:rFonts w:ascii="宋体" w:hAnsi="宋体" w:cs="宋体"/>
          <w:kern w:val="0"/>
          <w:sz w:val="24"/>
          <w:szCs w:val="24"/>
        </w:rPr>
      </w:pPr>
      <w:r w:rsidRPr="00857075">
        <w:rPr>
          <w:b/>
          <w:sz w:val="24"/>
          <w:szCs w:val="24"/>
        </w:rPr>
        <w:t>喷雾干燥造粒</w:t>
      </w:r>
      <w:r w:rsidRPr="00857075">
        <w:rPr>
          <w:rFonts w:hint="eastAsia"/>
          <w:b/>
          <w:sz w:val="24"/>
          <w:szCs w:val="24"/>
        </w:rPr>
        <w:t>：</w:t>
      </w:r>
      <w:r w:rsidR="009A0862">
        <w:rPr>
          <w:rFonts w:ascii="宋体" w:hAnsi="宋体" w:cs="宋体" w:hint="eastAsia"/>
          <w:color w:val="000000"/>
          <w:kern w:val="0"/>
          <w:sz w:val="24"/>
          <w:szCs w:val="24"/>
        </w:rPr>
        <w:t>将球磨</w:t>
      </w:r>
      <w:r w:rsidR="00857075" w:rsidRPr="00857075">
        <w:rPr>
          <w:rFonts w:ascii="宋体" w:hAnsi="宋体" w:cs="宋体" w:hint="eastAsia"/>
          <w:color w:val="000000"/>
          <w:kern w:val="0"/>
          <w:sz w:val="24"/>
          <w:szCs w:val="24"/>
        </w:rPr>
        <w:t>好的浆料暂存于搅拌机内，防止粉料沉淀。通过管道将浆料打入喷雾干燥塔中干燥制粒。喷雾干燥</w:t>
      </w:r>
      <w:proofErr w:type="gramStart"/>
      <w:r w:rsidR="00857075" w:rsidRPr="00857075">
        <w:rPr>
          <w:rFonts w:ascii="宋体" w:hAnsi="宋体" w:cs="宋体" w:hint="eastAsia"/>
          <w:color w:val="000000"/>
          <w:kern w:val="0"/>
          <w:sz w:val="24"/>
          <w:szCs w:val="24"/>
        </w:rPr>
        <w:t>塔控制</w:t>
      </w:r>
      <w:proofErr w:type="gramEnd"/>
      <w:r w:rsidR="009170ED">
        <w:rPr>
          <w:rFonts w:ascii="宋体" w:hAnsi="宋体" w:cs="宋体" w:hint="eastAsia"/>
          <w:color w:val="000000"/>
          <w:kern w:val="0"/>
          <w:sz w:val="24"/>
          <w:szCs w:val="24"/>
        </w:rPr>
        <w:t>进</w:t>
      </w:r>
      <w:r w:rsidR="00857075" w:rsidRPr="00857075">
        <w:rPr>
          <w:rFonts w:ascii="宋体" w:hAnsi="宋体" w:cs="宋体" w:hint="eastAsia"/>
          <w:color w:val="000000"/>
          <w:kern w:val="0"/>
          <w:sz w:val="24"/>
          <w:szCs w:val="24"/>
        </w:rPr>
        <w:t xml:space="preserve">口温度为 </w:t>
      </w:r>
      <w:r w:rsidR="00857075" w:rsidRPr="00857075">
        <w:rPr>
          <w:color w:val="000000"/>
          <w:kern w:val="0"/>
          <w:sz w:val="24"/>
          <w:szCs w:val="24"/>
        </w:rPr>
        <w:t>2</w:t>
      </w:r>
      <w:r w:rsidR="009170ED">
        <w:rPr>
          <w:rFonts w:hint="eastAsia"/>
          <w:color w:val="000000"/>
          <w:kern w:val="0"/>
          <w:sz w:val="24"/>
          <w:szCs w:val="24"/>
        </w:rPr>
        <w:t>2</w:t>
      </w:r>
      <w:r w:rsidR="00857075" w:rsidRPr="00857075">
        <w:rPr>
          <w:color w:val="000000"/>
          <w:kern w:val="0"/>
          <w:sz w:val="24"/>
          <w:szCs w:val="24"/>
        </w:rPr>
        <w:t>0</w:t>
      </w:r>
      <w:r w:rsidR="00857075" w:rsidRPr="00857075">
        <w:rPr>
          <w:rFonts w:ascii="宋体" w:hAnsi="宋体" w:cs="宋体" w:hint="eastAsia"/>
          <w:color w:val="000000"/>
          <w:kern w:val="0"/>
          <w:sz w:val="24"/>
          <w:szCs w:val="24"/>
        </w:rPr>
        <w:t xml:space="preserve">℃，出口温度为 </w:t>
      </w:r>
      <w:r w:rsidR="009170ED">
        <w:rPr>
          <w:rFonts w:hint="eastAsia"/>
          <w:color w:val="000000"/>
          <w:kern w:val="0"/>
          <w:sz w:val="24"/>
          <w:szCs w:val="24"/>
        </w:rPr>
        <w:t>85</w:t>
      </w:r>
      <w:r w:rsidR="00857075" w:rsidRPr="00857075">
        <w:rPr>
          <w:rFonts w:ascii="宋体" w:hAnsi="宋体" w:cs="宋体" w:hint="eastAsia"/>
          <w:color w:val="000000"/>
          <w:kern w:val="0"/>
          <w:sz w:val="24"/>
          <w:szCs w:val="24"/>
        </w:rPr>
        <w:t xml:space="preserve">℃；干燥过程中产生的挥发酒精经干燥塔设备自带的酒精回收装置回收后重复利用，回收效率为 </w:t>
      </w:r>
      <w:r w:rsidR="00857075" w:rsidRPr="00857075">
        <w:rPr>
          <w:color w:val="000000"/>
          <w:kern w:val="0"/>
          <w:sz w:val="24"/>
          <w:szCs w:val="24"/>
        </w:rPr>
        <w:t>99.8%</w:t>
      </w:r>
      <w:r w:rsidR="00857075" w:rsidRPr="00857075">
        <w:rPr>
          <w:rFonts w:ascii="宋体" w:hAnsi="宋体" w:cs="宋体" w:hint="eastAsia"/>
          <w:color w:val="000000"/>
          <w:kern w:val="0"/>
          <w:sz w:val="24"/>
          <w:szCs w:val="24"/>
        </w:rPr>
        <w:t xml:space="preserve">。此过程产生少量挥发废气 </w:t>
      </w:r>
      <w:r w:rsidR="00CD3610">
        <w:rPr>
          <w:color w:val="000000"/>
          <w:kern w:val="0"/>
          <w:sz w:val="24"/>
          <w:szCs w:val="24"/>
        </w:rPr>
        <w:t>G</w:t>
      </w:r>
      <w:r w:rsidR="00CD3610">
        <w:rPr>
          <w:rFonts w:hint="eastAsia"/>
          <w:color w:val="000000"/>
          <w:kern w:val="0"/>
          <w:sz w:val="24"/>
          <w:szCs w:val="24"/>
        </w:rPr>
        <w:t>2</w:t>
      </w:r>
      <w:r w:rsidR="00857075" w:rsidRPr="00857075">
        <w:rPr>
          <w:color w:val="000000"/>
          <w:kern w:val="0"/>
          <w:sz w:val="24"/>
          <w:szCs w:val="24"/>
        </w:rPr>
        <w:t>-</w:t>
      </w:r>
      <w:r w:rsidR="00CD3610">
        <w:rPr>
          <w:rFonts w:hint="eastAsia"/>
          <w:color w:val="000000"/>
          <w:kern w:val="0"/>
          <w:sz w:val="24"/>
          <w:szCs w:val="24"/>
        </w:rPr>
        <w:t>3</w:t>
      </w:r>
      <w:r w:rsidR="00857075" w:rsidRPr="00857075">
        <w:rPr>
          <w:rFonts w:ascii="宋体" w:hAnsi="宋体" w:cs="宋体" w:hint="eastAsia"/>
          <w:color w:val="000000"/>
          <w:kern w:val="0"/>
          <w:sz w:val="24"/>
          <w:szCs w:val="24"/>
        </w:rPr>
        <w:t>。喷雾干燥塔（</w:t>
      </w:r>
      <w:r w:rsidR="00857075" w:rsidRPr="00857075">
        <w:rPr>
          <w:color w:val="000000"/>
          <w:kern w:val="0"/>
          <w:sz w:val="24"/>
          <w:szCs w:val="24"/>
        </w:rPr>
        <w:t>1#</w:t>
      </w:r>
      <w:r w:rsidR="00857075" w:rsidRPr="00857075">
        <w:rPr>
          <w:rFonts w:ascii="宋体" w:hAnsi="宋体" w:cs="宋体" w:hint="eastAsia"/>
          <w:color w:val="000000"/>
          <w:kern w:val="0"/>
          <w:sz w:val="24"/>
          <w:szCs w:val="24"/>
        </w:rPr>
        <w:t>）采用</w:t>
      </w:r>
      <w:r w:rsidR="00E719E3">
        <w:rPr>
          <w:rFonts w:ascii="宋体" w:hAnsi="宋体" w:cs="宋体" w:hint="eastAsia"/>
          <w:color w:val="000000"/>
          <w:sz w:val="24"/>
          <w:szCs w:val="24"/>
        </w:rPr>
        <w:t>电加热方式，采用氮气作为导热介质，氮气为外购</w:t>
      </w:r>
      <w:r w:rsidR="00857075" w:rsidRPr="00857075">
        <w:rPr>
          <w:rFonts w:ascii="宋体" w:hAnsi="宋体" w:cs="宋体" w:hint="eastAsia"/>
          <w:color w:val="000000"/>
          <w:sz w:val="24"/>
          <w:szCs w:val="24"/>
        </w:rPr>
        <w:t>。</w:t>
      </w:r>
    </w:p>
    <w:p w:rsidR="00847531" w:rsidRDefault="00847531" w:rsidP="008E317D">
      <w:pPr>
        <w:pStyle w:val="Default"/>
        <w:spacing w:line="360" w:lineRule="auto"/>
        <w:ind w:leftChars="0" w:left="0" w:firstLineChars="200" w:firstLine="482"/>
        <w:jc w:val="both"/>
        <w:rPr>
          <w:rFonts w:ascii="Times New Roman" w:cs="Times New Roman"/>
          <w:color w:val="auto"/>
        </w:rPr>
      </w:pPr>
      <w:r>
        <w:rPr>
          <w:rFonts w:ascii="Times New Roman" w:cs="Times New Roman" w:hint="eastAsia"/>
          <w:b/>
          <w:color w:val="auto"/>
        </w:rPr>
        <w:t>乙醇冷凝回收工艺说明：</w:t>
      </w:r>
      <w:r>
        <w:rPr>
          <w:rFonts w:ascii="Times New Roman" w:cs="Times New Roman" w:hint="eastAsia"/>
          <w:color w:val="auto"/>
        </w:rPr>
        <w:t>经冷却至</w:t>
      </w:r>
      <w:r>
        <w:rPr>
          <w:rFonts w:ascii="Times New Roman" w:cs="Times New Roman" w:hint="eastAsia"/>
          <w:color w:val="auto"/>
        </w:rPr>
        <w:t>15~20</w:t>
      </w:r>
      <w:r>
        <w:rPr>
          <w:rFonts w:ascii="Times New Roman" w:cs="Times New Roman" w:hint="eastAsia"/>
          <w:color w:val="auto"/>
        </w:rPr>
        <w:t>℃的冷乙醇进行淋洗，乙醇冷凝回收装置由淋洗塔、乙醇储罐等组成，采用连续式回收工艺，当密闭的喷雾干燥塔中产生的乙醇蒸汽时可通过重力的作用下从底部的管道进入淋洗塔底部，循环冷却水系统提供的冷却水通过喷嘴雾化成细小液滴均匀的向下喷淋，与乙醇蒸汽逆向运动，使乙醇蒸汽快速冷却形成液态乙醇，通过管道进入乙醇储罐内储存，回收后的乙醇通过密闭的管道输送至混合</w:t>
      </w:r>
      <w:r w:rsidR="00C66934">
        <w:rPr>
          <w:rFonts w:ascii="Times New Roman" w:cs="Times New Roman" w:hint="eastAsia"/>
          <w:color w:val="auto"/>
        </w:rPr>
        <w:t>球磨</w:t>
      </w:r>
      <w:r>
        <w:rPr>
          <w:rFonts w:ascii="Times New Roman" w:cs="Times New Roman" w:hint="eastAsia"/>
          <w:color w:val="auto"/>
        </w:rPr>
        <w:t>车间进行重复利用，冷却至</w:t>
      </w:r>
      <w:r>
        <w:rPr>
          <w:rFonts w:ascii="Times New Roman" w:cs="Times New Roman" w:hint="eastAsia"/>
          <w:color w:val="auto"/>
        </w:rPr>
        <w:t>20-25</w:t>
      </w:r>
      <w:r>
        <w:rPr>
          <w:rFonts w:ascii="Times New Roman" w:cs="Times New Roman" w:hint="eastAsia"/>
          <w:color w:val="auto"/>
        </w:rPr>
        <w:t>℃的氮气再</w:t>
      </w:r>
      <w:proofErr w:type="gramStart"/>
      <w:r>
        <w:rPr>
          <w:rFonts w:ascii="Times New Roman" w:cs="Times New Roman" w:hint="eastAsia"/>
          <w:color w:val="auto"/>
        </w:rPr>
        <w:t>进入油氮热交换器</w:t>
      </w:r>
      <w:proofErr w:type="gramEnd"/>
      <w:r>
        <w:rPr>
          <w:rFonts w:ascii="Times New Roman" w:cs="Times New Roman" w:hint="eastAsia"/>
          <w:color w:val="auto"/>
        </w:rPr>
        <w:t>加热循环使用，氮气再进入换热器前定期补充，整个喷雾干燥系统为一个密封循环系统，未被冷凝回收的乙醇</w:t>
      </w:r>
      <w:r w:rsidR="00F0035B">
        <w:rPr>
          <w:rFonts w:ascii="Times New Roman" w:cs="Times New Roman" w:hint="eastAsia"/>
          <w:color w:val="auto"/>
        </w:rPr>
        <w:t>量极少</w:t>
      </w:r>
      <w:r>
        <w:rPr>
          <w:rFonts w:ascii="Times New Roman" w:cs="Times New Roman" w:hint="eastAsia"/>
          <w:color w:val="auto"/>
        </w:rPr>
        <w:t>。</w:t>
      </w:r>
    </w:p>
    <w:p w:rsidR="0001111C" w:rsidRPr="002C130A" w:rsidRDefault="002B09FC" w:rsidP="008E317D">
      <w:pPr>
        <w:pStyle w:val="16"/>
        <w:spacing w:line="360" w:lineRule="auto"/>
        <w:ind w:leftChars="0" w:left="0" w:firstLine="482"/>
        <w:rPr>
          <w:rFonts w:ascii="Times New Roman" w:hAnsi="Times New Roman"/>
          <w:b/>
        </w:rPr>
      </w:pPr>
      <w:r w:rsidRPr="002C130A">
        <w:rPr>
          <w:rFonts w:ascii="Times New Roman" w:hAnsi="Times New Roman"/>
          <w:b/>
        </w:rPr>
        <w:t>搅拌</w:t>
      </w:r>
      <w:r w:rsidRPr="002C130A">
        <w:rPr>
          <w:rFonts w:ascii="Times New Roman" w:hAnsi="Times New Roman" w:hint="eastAsia"/>
          <w:b/>
        </w:rPr>
        <w:t>：</w:t>
      </w:r>
      <w:r w:rsidRPr="002C130A">
        <w:rPr>
          <w:rFonts w:ascii="Times New Roman" w:hAnsi="Times New Roman"/>
        </w:rPr>
        <w:t>RTP</w:t>
      </w:r>
      <w:r w:rsidRPr="002C130A">
        <w:rPr>
          <w:rFonts w:ascii="Times New Roman" w:hAnsi="宋体"/>
        </w:rPr>
        <w:t>加水搅拌</w:t>
      </w:r>
      <w:r w:rsidRPr="002C130A">
        <w:rPr>
          <w:rFonts w:ascii="Times New Roman" w:hAnsi="宋体" w:hint="eastAsia"/>
        </w:rPr>
        <w:t>，</w:t>
      </w:r>
      <w:r w:rsidRPr="002C130A">
        <w:rPr>
          <w:rFonts w:ascii="宋体" w:hAnsi="宋体" w:hint="eastAsia"/>
        </w:rPr>
        <w:t>粉料在喷雾干燥时已经成为球形粒子，不需要另外造粒。加水工序是为了增强粉料产的润滑性，便于成型。加水过程为封闭器具，没有粉尘产生。设备为滚桶，利用滚桶旋转来搅拌粉料。</w:t>
      </w:r>
      <w:r w:rsidR="002C130A" w:rsidRPr="003679DC">
        <w:rPr>
          <w:rFonts w:ascii="宋体" w:hAnsi="宋体" w:hint="eastAsia"/>
        </w:rPr>
        <w:t>此工序</w:t>
      </w:r>
      <w:r w:rsidRPr="003679DC">
        <w:rPr>
          <w:rFonts w:ascii="宋体" w:hAnsi="宋体" w:hint="eastAsia"/>
        </w:rPr>
        <w:t>用到纯水</w:t>
      </w:r>
      <w:r w:rsidR="003679DC">
        <w:rPr>
          <w:rFonts w:ascii="宋体" w:hAnsi="宋体" w:hint="eastAsia"/>
        </w:rPr>
        <w:t>。</w:t>
      </w:r>
      <w:r w:rsidR="002C130A" w:rsidRPr="002C130A">
        <w:rPr>
          <w:rFonts w:ascii="Times New Roman" w:hAnsi="Times New Roman"/>
          <w:b/>
        </w:rPr>
        <w:t xml:space="preserve"> </w:t>
      </w:r>
    </w:p>
    <w:p w:rsidR="0001111C" w:rsidRPr="001755C8" w:rsidRDefault="002B09FC" w:rsidP="008E317D">
      <w:pPr>
        <w:pStyle w:val="16"/>
        <w:spacing w:line="360" w:lineRule="auto"/>
        <w:ind w:leftChars="0" w:left="0" w:firstLine="482"/>
        <w:rPr>
          <w:rFonts w:ascii="Times New Roman" w:hAnsi="Times New Roman"/>
        </w:rPr>
      </w:pPr>
      <w:r w:rsidRPr="001755C8">
        <w:rPr>
          <w:rFonts w:ascii="Times New Roman" w:hAnsi="Times New Roman" w:hint="eastAsia"/>
          <w:b/>
        </w:rPr>
        <w:t>挤压成型：</w:t>
      </w:r>
      <w:r w:rsidRPr="001755C8">
        <w:rPr>
          <w:rFonts w:ascii="Times New Roman" w:hAnsi="Times New Roman" w:hint="eastAsia"/>
        </w:rPr>
        <w:t>搅拌后的物料</w:t>
      </w:r>
      <w:r w:rsidRPr="001755C8">
        <w:rPr>
          <w:rFonts w:ascii="Times New Roman" w:hAnsi="宋体"/>
        </w:rPr>
        <w:t>投入挤压机料缸</w:t>
      </w:r>
      <w:r w:rsidRPr="001755C8">
        <w:rPr>
          <w:rFonts w:ascii="Times New Roman" w:hAnsi="宋体" w:hint="eastAsia"/>
        </w:rPr>
        <w:t>，</w:t>
      </w:r>
      <w:r w:rsidRPr="001755C8">
        <w:rPr>
          <w:rFonts w:ascii="宋体" w:hAnsi="宋体" w:hint="eastAsia"/>
        </w:rPr>
        <w:t>一次加入10-30千克粉料，人工加入挤压机料缸。</w:t>
      </w:r>
      <w:r w:rsidRPr="001755C8">
        <w:rPr>
          <w:rFonts w:ascii="Times New Roman" w:hAnsi="宋体"/>
        </w:rPr>
        <w:t>在活塞的推动下进入挤压模具，</w:t>
      </w:r>
      <w:r w:rsidR="001755C8" w:rsidRPr="001755C8">
        <w:rPr>
          <w:rFonts w:ascii="Times New Roman" w:hAnsi="宋体" w:hint="eastAsia"/>
        </w:rPr>
        <w:t>由于成型物体的均匀分布和充分剪切后，只需要在很小的压力下就可以完成挤压压制，最大程度消除因压制力产生棒材内部残余内应力，</w:t>
      </w:r>
      <w:r w:rsidRPr="001755C8">
        <w:rPr>
          <w:rFonts w:ascii="Times New Roman" w:hAnsi="宋体"/>
        </w:rPr>
        <w:t>形成圆棒。</w:t>
      </w:r>
    </w:p>
    <w:p w:rsidR="00E43D4C" w:rsidRDefault="002B09FC" w:rsidP="008E317D">
      <w:pPr>
        <w:pStyle w:val="16"/>
        <w:spacing w:line="360" w:lineRule="auto"/>
        <w:ind w:leftChars="0" w:left="0" w:firstLine="482"/>
        <w:rPr>
          <w:rFonts w:ascii="Times New Roman" w:hAnsi="宋体"/>
        </w:rPr>
      </w:pPr>
      <w:r>
        <w:rPr>
          <w:rFonts w:ascii="Times New Roman" w:hAnsi="Times New Roman" w:hint="eastAsia"/>
          <w:b/>
        </w:rPr>
        <w:t>真空干燥</w:t>
      </w:r>
      <w:r>
        <w:rPr>
          <w:rFonts w:ascii="Times New Roman" w:hAnsi="Times New Roman" w:hint="eastAsia"/>
        </w:rPr>
        <w:t>：</w:t>
      </w:r>
      <w:r>
        <w:rPr>
          <w:rFonts w:ascii="Times New Roman" w:hAnsi="宋体"/>
        </w:rPr>
        <w:t>挤压后的圆</w:t>
      </w:r>
      <w:proofErr w:type="gramStart"/>
      <w:r>
        <w:rPr>
          <w:rFonts w:ascii="Times New Roman" w:hAnsi="宋体"/>
        </w:rPr>
        <w:t>棒需要</w:t>
      </w:r>
      <w:proofErr w:type="gramEnd"/>
      <w:r>
        <w:rPr>
          <w:rFonts w:ascii="Times New Roman" w:hAnsi="宋体"/>
        </w:rPr>
        <w:t>长达</w:t>
      </w:r>
      <w:r>
        <w:rPr>
          <w:rFonts w:ascii="Times New Roman" w:hAnsi="Times New Roman"/>
        </w:rPr>
        <w:t>3-</w:t>
      </w:r>
      <w:r w:rsidR="00386FBE">
        <w:rPr>
          <w:rFonts w:ascii="Times New Roman" w:hAnsi="Times New Roman" w:hint="eastAsia"/>
        </w:rPr>
        <w:t>7</w:t>
      </w:r>
      <w:r>
        <w:rPr>
          <w:rFonts w:ascii="Times New Roman" w:hAnsi="宋体"/>
        </w:rPr>
        <w:t>天左右的真空干燥，</w:t>
      </w:r>
      <w:r w:rsidR="002943BF">
        <w:rPr>
          <w:rFonts w:ascii="Times New Roman" w:hAnsi="宋体" w:hint="eastAsia"/>
        </w:rPr>
        <w:t>干燥温度保持</w:t>
      </w:r>
      <w:r w:rsidR="00E43D4C">
        <w:rPr>
          <w:rFonts w:ascii="Times New Roman" w:hAnsi="宋体" w:hint="eastAsia"/>
        </w:rPr>
        <w:t>8</w:t>
      </w:r>
      <w:r w:rsidR="002943BF">
        <w:rPr>
          <w:rFonts w:ascii="Times New Roman" w:hAnsi="宋体" w:hint="eastAsia"/>
        </w:rPr>
        <w:t>0</w:t>
      </w:r>
      <w:r w:rsidR="002943BF">
        <w:rPr>
          <w:rFonts w:ascii="Times New Roman" w:hint="eastAsia"/>
        </w:rPr>
        <w:t>℃左右</w:t>
      </w:r>
      <w:r w:rsidR="002943BF">
        <w:rPr>
          <w:rFonts w:ascii="Times New Roman" w:hAnsi="宋体" w:hint="eastAsia"/>
        </w:rPr>
        <w:t>，</w:t>
      </w:r>
      <w:r>
        <w:rPr>
          <w:rFonts w:ascii="Times New Roman" w:hAnsi="宋体"/>
        </w:rPr>
        <w:t>以去除棒材中的</w:t>
      </w:r>
      <w:proofErr w:type="gramStart"/>
      <w:r>
        <w:rPr>
          <w:rFonts w:ascii="Times New Roman" w:hAnsi="宋体"/>
        </w:rPr>
        <w:t>水份</w:t>
      </w:r>
      <w:proofErr w:type="gramEnd"/>
      <w:r>
        <w:rPr>
          <w:rFonts w:ascii="Times New Roman" w:hAnsi="宋体"/>
        </w:rPr>
        <w:t>，干燥后的棒料可以进行软坯整型。</w:t>
      </w:r>
    </w:p>
    <w:p w:rsidR="0001111C" w:rsidRPr="005C2F6D" w:rsidRDefault="002B09FC" w:rsidP="008E317D">
      <w:pPr>
        <w:pStyle w:val="16"/>
        <w:spacing w:line="360" w:lineRule="auto"/>
        <w:ind w:leftChars="0" w:left="0" w:firstLine="482"/>
        <w:rPr>
          <w:rFonts w:ascii="宋体" w:hAnsi="宋体"/>
        </w:rPr>
      </w:pPr>
      <w:r w:rsidRPr="005C2F6D">
        <w:rPr>
          <w:rFonts w:ascii="Times New Roman" w:hAnsi="宋体"/>
          <w:b/>
        </w:rPr>
        <w:t>软坯整型</w:t>
      </w:r>
      <w:r w:rsidRPr="005C2F6D">
        <w:rPr>
          <w:rFonts w:ascii="Times New Roman" w:hAnsi="宋体" w:hint="eastAsia"/>
          <w:b/>
        </w:rPr>
        <w:t>：</w:t>
      </w:r>
      <w:r w:rsidRPr="005C2F6D">
        <w:rPr>
          <w:rFonts w:ascii="宋体" w:hAnsi="宋体" w:hint="eastAsia"/>
        </w:rPr>
        <w:t>利用</w:t>
      </w:r>
      <w:r w:rsidR="00496A27">
        <w:rPr>
          <w:rFonts w:ascii="宋体" w:hAnsi="宋体" w:hint="eastAsia"/>
        </w:rPr>
        <w:t>自制</w:t>
      </w:r>
      <w:r w:rsidRPr="00496A27">
        <w:rPr>
          <w:rFonts w:ascii="宋体" w:hAnsi="宋体" w:hint="eastAsia"/>
        </w:rPr>
        <w:t>类似卧式铣床的设备</w:t>
      </w:r>
      <w:r w:rsidRPr="005C2F6D">
        <w:rPr>
          <w:rFonts w:ascii="宋体" w:hAnsi="宋体" w:hint="eastAsia"/>
        </w:rPr>
        <w:t>对棒料端面进行修平。产生废边角料</w:t>
      </w:r>
      <w:r w:rsidRPr="006667CB">
        <w:rPr>
          <w:rFonts w:ascii="Times New Roman" w:hAnsi="Times New Roman"/>
        </w:rPr>
        <w:t>S</w:t>
      </w:r>
      <w:r w:rsidR="00723772" w:rsidRPr="006667CB">
        <w:rPr>
          <w:rFonts w:ascii="Times New Roman" w:hAnsi="Times New Roman"/>
        </w:rPr>
        <w:t>2-</w:t>
      </w:r>
      <w:r w:rsidRPr="006667CB">
        <w:rPr>
          <w:rFonts w:ascii="Times New Roman" w:hAnsi="Times New Roman"/>
        </w:rPr>
        <w:t>1</w:t>
      </w:r>
      <w:r w:rsidRPr="005C2F6D">
        <w:rPr>
          <w:rFonts w:ascii="宋体" w:hAnsi="宋体" w:hint="eastAsia"/>
        </w:rPr>
        <w:t>，不使用磨削液</w:t>
      </w:r>
      <w:r w:rsidR="005C2F6D">
        <w:rPr>
          <w:rFonts w:ascii="宋体" w:hAnsi="宋体" w:hint="eastAsia"/>
        </w:rPr>
        <w:t>。</w:t>
      </w:r>
    </w:p>
    <w:p w:rsidR="00B60297" w:rsidRPr="005A1A42" w:rsidRDefault="007B0783" w:rsidP="008E317D">
      <w:pPr>
        <w:spacing w:line="360" w:lineRule="auto"/>
        <w:ind w:leftChars="0" w:left="0" w:firstLineChars="200" w:firstLine="482"/>
      </w:pPr>
      <w:r>
        <w:rPr>
          <w:rFonts w:hint="eastAsia"/>
          <w:b/>
          <w:sz w:val="24"/>
          <w:szCs w:val="24"/>
        </w:rPr>
        <w:lastRenderedPageBreak/>
        <w:t>离子喷涂</w:t>
      </w:r>
      <w:r w:rsidR="00B60297">
        <w:rPr>
          <w:rFonts w:hint="eastAsia"/>
          <w:b/>
          <w:sz w:val="24"/>
          <w:szCs w:val="24"/>
        </w:rPr>
        <w:t>：</w:t>
      </w:r>
      <w:r w:rsidR="00B60297" w:rsidRPr="00B60297">
        <w:rPr>
          <w:rFonts w:ascii="宋体" w:hAnsi="宋体" w:cs="宋体" w:hint="eastAsia"/>
          <w:color w:val="000000"/>
          <w:kern w:val="0"/>
          <w:sz w:val="24"/>
          <w:szCs w:val="24"/>
        </w:rPr>
        <w:t>为防止棒料与石墨盘在烧结过程中粘结，需在石墨</w:t>
      </w:r>
      <w:r w:rsidR="00DF3D5B">
        <w:rPr>
          <w:rFonts w:ascii="宋体" w:hAnsi="宋体" w:cs="宋体" w:hint="eastAsia"/>
          <w:color w:val="000000"/>
          <w:kern w:val="0"/>
          <w:sz w:val="24"/>
          <w:szCs w:val="24"/>
        </w:rPr>
        <w:t>板</w:t>
      </w:r>
      <w:r w:rsidR="00B60297" w:rsidRPr="00B60297">
        <w:rPr>
          <w:rFonts w:ascii="宋体" w:hAnsi="宋体" w:cs="宋体" w:hint="eastAsia"/>
          <w:color w:val="000000"/>
          <w:kern w:val="0"/>
          <w:sz w:val="24"/>
          <w:szCs w:val="24"/>
        </w:rPr>
        <w:t>上</w:t>
      </w:r>
      <w:r w:rsidR="00DB4BD5">
        <w:rPr>
          <w:rFonts w:ascii="宋体" w:hAnsi="宋体" w:cs="宋体" w:hint="eastAsia"/>
          <w:color w:val="000000"/>
          <w:kern w:val="0"/>
          <w:sz w:val="24"/>
          <w:szCs w:val="24"/>
        </w:rPr>
        <w:t>喷上</w:t>
      </w:r>
      <w:r w:rsidR="009A0862">
        <w:rPr>
          <w:rFonts w:ascii="宋体" w:hAnsi="宋体" w:cs="宋体" w:hint="eastAsia"/>
          <w:color w:val="000000"/>
          <w:kern w:val="0"/>
          <w:sz w:val="24"/>
          <w:szCs w:val="24"/>
        </w:rPr>
        <w:t>涂</w:t>
      </w:r>
      <w:r w:rsidR="00DB4BD5">
        <w:rPr>
          <w:rFonts w:ascii="宋体" w:hAnsi="宋体" w:cs="宋体" w:hint="eastAsia"/>
          <w:color w:val="000000"/>
          <w:kern w:val="0"/>
          <w:sz w:val="24"/>
          <w:szCs w:val="24"/>
        </w:rPr>
        <w:t>层</w:t>
      </w:r>
      <w:r w:rsidR="00B60297" w:rsidRPr="00B60297">
        <w:rPr>
          <w:rFonts w:ascii="宋体" w:hAnsi="宋体" w:cs="宋体" w:hint="eastAsia"/>
          <w:color w:val="000000"/>
          <w:kern w:val="0"/>
          <w:sz w:val="24"/>
          <w:szCs w:val="24"/>
        </w:rPr>
        <w:t>，</w:t>
      </w:r>
      <w:r w:rsidR="005A1A42">
        <w:rPr>
          <w:rFonts w:ascii="宋体" w:hAnsi="宋体" w:cs="宋体"/>
          <w:color w:val="000000"/>
          <w:sz w:val="24"/>
          <w:lang w:val="zh-CN"/>
        </w:rPr>
        <w:t>等离子喷涂设备使用氩气、氮气、氢气作为等离子气，经电离产生高温等离子体，将送入的氧化</w:t>
      </w:r>
      <w:r w:rsidR="0090581C">
        <w:rPr>
          <w:rFonts w:ascii="宋体" w:hAnsi="宋体" w:cs="宋体" w:hint="eastAsia"/>
          <w:color w:val="000000"/>
          <w:sz w:val="24"/>
          <w:lang w:val="zh-CN"/>
        </w:rPr>
        <w:t>锆</w:t>
      </w:r>
      <w:r w:rsidR="005A1A42">
        <w:rPr>
          <w:rFonts w:ascii="宋体" w:hAnsi="宋体" w:cs="宋体"/>
          <w:color w:val="000000"/>
          <w:sz w:val="24"/>
          <w:lang w:val="zh-CN"/>
        </w:rPr>
        <w:t>粉末材料加热熔化或熔融喷射到石墨舟</w:t>
      </w:r>
      <w:r w:rsidR="005A1A42">
        <w:rPr>
          <w:rFonts w:ascii="宋体" w:hAnsi="宋体" w:cs="宋体" w:hint="eastAsia"/>
          <w:color w:val="000000"/>
          <w:sz w:val="24"/>
          <w:lang w:val="zh-CN"/>
        </w:rPr>
        <w:t>的</w:t>
      </w:r>
      <w:r w:rsidR="005A1A42">
        <w:rPr>
          <w:rFonts w:ascii="宋体" w:hAnsi="宋体" w:cs="宋体"/>
          <w:color w:val="000000"/>
          <w:sz w:val="24"/>
          <w:lang w:val="zh-CN"/>
        </w:rPr>
        <w:t>表面形成涂层</w:t>
      </w:r>
      <w:r w:rsidR="00B60297" w:rsidRPr="00B60297">
        <w:rPr>
          <w:rFonts w:ascii="宋体" w:hAnsi="宋体" w:cs="宋体" w:hint="eastAsia"/>
          <w:color w:val="000000"/>
          <w:kern w:val="0"/>
          <w:sz w:val="24"/>
          <w:szCs w:val="24"/>
        </w:rPr>
        <w:t>。此工序产生</w:t>
      </w:r>
      <w:r w:rsidR="005A1A42">
        <w:rPr>
          <w:rFonts w:ascii="宋体" w:hAnsi="宋体" w:cs="宋体" w:hint="eastAsia"/>
          <w:color w:val="000000"/>
          <w:kern w:val="0"/>
          <w:sz w:val="24"/>
          <w:szCs w:val="24"/>
        </w:rPr>
        <w:t>粉尘</w:t>
      </w:r>
      <w:r w:rsidR="00B60297" w:rsidRPr="00B60297">
        <w:rPr>
          <w:rFonts w:ascii="宋体" w:hAnsi="宋体" w:cs="宋体" w:hint="eastAsia"/>
          <w:color w:val="000000"/>
          <w:kern w:val="0"/>
          <w:sz w:val="24"/>
          <w:szCs w:val="24"/>
        </w:rPr>
        <w:t xml:space="preserve">废气 </w:t>
      </w:r>
      <w:r w:rsidR="00B60297" w:rsidRPr="00B60297">
        <w:rPr>
          <w:color w:val="000000"/>
          <w:kern w:val="0"/>
          <w:sz w:val="24"/>
          <w:szCs w:val="24"/>
        </w:rPr>
        <w:t>G2-</w:t>
      </w:r>
      <w:r w:rsidR="004857C5">
        <w:rPr>
          <w:rFonts w:hint="eastAsia"/>
          <w:color w:val="000000"/>
          <w:kern w:val="0"/>
          <w:sz w:val="24"/>
          <w:szCs w:val="24"/>
        </w:rPr>
        <w:t>4</w:t>
      </w:r>
      <w:r w:rsidR="00B60297" w:rsidRPr="00B60297">
        <w:rPr>
          <w:rFonts w:ascii="宋体" w:hAnsi="宋体" w:cs="宋体" w:hint="eastAsia"/>
          <w:color w:val="000000"/>
          <w:kern w:val="0"/>
          <w:sz w:val="24"/>
          <w:szCs w:val="24"/>
        </w:rPr>
        <w:t>。</w:t>
      </w:r>
    </w:p>
    <w:p w:rsidR="0001111C" w:rsidRPr="00F528EB" w:rsidRDefault="00F528EB" w:rsidP="008E317D">
      <w:pPr>
        <w:spacing w:line="360" w:lineRule="auto"/>
        <w:ind w:leftChars="0" w:left="0" w:firstLineChars="200" w:firstLine="482"/>
        <w:rPr>
          <w:rFonts w:ascii="宋体" w:hAnsi="宋体" w:cs="宋体"/>
          <w:kern w:val="0"/>
          <w:sz w:val="24"/>
          <w:szCs w:val="24"/>
        </w:rPr>
      </w:pPr>
      <w:r w:rsidRPr="00F528EB">
        <w:rPr>
          <w:rFonts w:hint="eastAsia"/>
          <w:b/>
          <w:sz w:val="24"/>
          <w:szCs w:val="24"/>
        </w:rPr>
        <w:t>脱蜡</w:t>
      </w:r>
      <w:r w:rsidR="002B09FC" w:rsidRPr="00F528EB">
        <w:rPr>
          <w:b/>
          <w:sz w:val="24"/>
          <w:szCs w:val="24"/>
        </w:rPr>
        <w:t>烧结</w:t>
      </w:r>
      <w:r w:rsidR="002B09FC" w:rsidRPr="00F528EB">
        <w:rPr>
          <w:rFonts w:hint="eastAsia"/>
          <w:b/>
          <w:sz w:val="24"/>
          <w:szCs w:val="24"/>
        </w:rPr>
        <w:t>：</w:t>
      </w:r>
      <w:r w:rsidRPr="00B1106D">
        <w:rPr>
          <w:color w:val="000000"/>
          <w:kern w:val="0"/>
          <w:sz w:val="24"/>
          <w:szCs w:val="24"/>
        </w:rPr>
        <w:t>因粉料中含有石蜡成分，当烧结炉内温度达到一定程度</w:t>
      </w:r>
      <w:r w:rsidRPr="00F528EB">
        <w:rPr>
          <w:color w:val="000000"/>
          <w:kern w:val="0"/>
          <w:sz w:val="24"/>
          <w:szCs w:val="24"/>
        </w:rPr>
        <w:t>后，采用</w:t>
      </w:r>
      <w:r w:rsidR="0088485A" w:rsidRPr="00B1106D">
        <w:rPr>
          <w:color w:val="000000"/>
          <w:kern w:val="0"/>
          <w:sz w:val="24"/>
          <w:szCs w:val="24"/>
        </w:rPr>
        <w:t>氩</w:t>
      </w:r>
      <w:r w:rsidRPr="00F528EB">
        <w:rPr>
          <w:color w:val="000000"/>
          <w:kern w:val="0"/>
          <w:sz w:val="24"/>
          <w:szCs w:val="24"/>
        </w:rPr>
        <w:t>气对工件内石蜡进行脱蜡，石蜡重复循环利用。</w:t>
      </w:r>
      <w:r w:rsidR="00B1106D" w:rsidRPr="00B1106D">
        <w:rPr>
          <w:color w:val="000000"/>
          <w:kern w:val="0"/>
          <w:sz w:val="24"/>
          <w:szCs w:val="24"/>
        </w:rPr>
        <w:t>并通过真空泵经水冷系统回收，</w:t>
      </w:r>
      <w:r w:rsidR="00BB2000" w:rsidRPr="00DA6879">
        <w:rPr>
          <w:kern w:val="0"/>
          <w:sz w:val="24"/>
          <w:szCs w:val="24"/>
        </w:rPr>
        <w:t>回收效率</w:t>
      </w:r>
      <w:r w:rsidR="00BB2000">
        <w:rPr>
          <w:rFonts w:hint="eastAsia"/>
          <w:kern w:val="0"/>
          <w:sz w:val="24"/>
          <w:szCs w:val="24"/>
        </w:rPr>
        <w:t>98.5</w:t>
      </w:r>
      <w:r w:rsidR="00BB2000" w:rsidRPr="00DA6879">
        <w:rPr>
          <w:kern w:val="0"/>
          <w:sz w:val="24"/>
          <w:szCs w:val="24"/>
        </w:rPr>
        <w:t>%</w:t>
      </w:r>
      <w:r w:rsidR="00BB2000" w:rsidRPr="00DA6879">
        <w:rPr>
          <w:kern w:val="0"/>
          <w:sz w:val="24"/>
          <w:szCs w:val="24"/>
        </w:rPr>
        <w:t>，回收尾气</w:t>
      </w:r>
      <w:r w:rsidR="00BB2000">
        <w:rPr>
          <w:rFonts w:hint="eastAsia"/>
          <w:kern w:val="0"/>
          <w:sz w:val="24"/>
          <w:szCs w:val="24"/>
        </w:rPr>
        <w:t>经二级活性炭吸附处理</w:t>
      </w:r>
      <w:r w:rsidR="00B1106D" w:rsidRPr="00B1106D">
        <w:rPr>
          <w:color w:val="000000"/>
          <w:kern w:val="0"/>
          <w:sz w:val="24"/>
          <w:szCs w:val="24"/>
        </w:rPr>
        <w:t>；</w:t>
      </w:r>
      <w:r w:rsidRPr="00F528EB">
        <w:rPr>
          <w:rFonts w:ascii="宋体" w:hAnsi="宋体" w:cs="宋体" w:hint="eastAsia"/>
          <w:color w:val="000000"/>
          <w:kern w:val="0"/>
          <w:sz w:val="24"/>
          <w:szCs w:val="24"/>
        </w:rPr>
        <w:t>将</w:t>
      </w:r>
      <w:r w:rsidR="009A0862">
        <w:rPr>
          <w:rFonts w:ascii="宋体" w:hAnsi="宋体" w:cs="宋体" w:hint="eastAsia"/>
          <w:color w:val="000000"/>
          <w:kern w:val="0"/>
          <w:sz w:val="24"/>
          <w:szCs w:val="24"/>
        </w:rPr>
        <w:t>整形</w:t>
      </w:r>
      <w:r w:rsidRPr="00F528EB">
        <w:rPr>
          <w:rFonts w:ascii="宋体" w:hAnsi="宋体" w:cs="宋体" w:hint="eastAsia"/>
          <w:color w:val="000000"/>
          <w:kern w:val="0"/>
          <w:sz w:val="24"/>
          <w:szCs w:val="24"/>
        </w:rPr>
        <w:t xml:space="preserve">好的棒料放置于石墨料盘上，送入烧结炉内进行烧结，控制温度在 </w:t>
      </w:r>
      <w:r w:rsidRPr="00F528EB">
        <w:rPr>
          <w:color w:val="000000"/>
          <w:kern w:val="0"/>
          <w:sz w:val="24"/>
          <w:szCs w:val="24"/>
        </w:rPr>
        <w:t>1400</w:t>
      </w:r>
      <w:r w:rsidRPr="00F528EB">
        <w:rPr>
          <w:rFonts w:ascii="宋体" w:hAnsi="宋体" w:cs="宋体" w:hint="eastAsia"/>
          <w:color w:val="000000"/>
          <w:kern w:val="0"/>
          <w:sz w:val="24"/>
          <w:szCs w:val="24"/>
        </w:rPr>
        <w:t>℃进行烧结，形成致密的合金。其中烧结原理为：置于金属熔点以下温度加热烧结，粉末颗粒之间产生原子扩散、固熔、化合和熔接，致使金属收缩并强化。为确保脱蜡烧结炉处于真空</w:t>
      </w:r>
      <w:r w:rsidRPr="00F528EB">
        <w:rPr>
          <w:color w:val="000000"/>
          <w:kern w:val="0"/>
          <w:sz w:val="24"/>
          <w:szCs w:val="24"/>
        </w:rPr>
        <w:t>(</w:t>
      </w:r>
      <w:r w:rsidRPr="00F528EB">
        <w:rPr>
          <w:rFonts w:ascii="宋体" w:hAnsi="宋体" w:cs="宋体" w:hint="eastAsia"/>
          <w:color w:val="000000"/>
          <w:kern w:val="0"/>
          <w:sz w:val="24"/>
          <w:szCs w:val="24"/>
        </w:rPr>
        <w:t>充满</w:t>
      </w:r>
      <w:r w:rsidR="009A0862">
        <w:rPr>
          <w:rFonts w:ascii="宋体" w:hAnsi="宋体" w:cs="宋体" w:hint="eastAsia"/>
          <w:color w:val="000000"/>
          <w:kern w:val="0"/>
          <w:sz w:val="24"/>
          <w:szCs w:val="24"/>
        </w:rPr>
        <w:t>氩</w:t>
      </w:r>
      <w:r w:rsidRPr="00F528EB">
        <w:rPr>
          <w:rFonts w:ascii="宋体" w:hAnsi="宋体" w:cs="宋体" w:hint="eastAsia"/>
          <w:color w:val="000000"/>
          <w:kern w:val="0"/>
          <w:sz w:val="24"/>
          <w:szCs w:val="24"/>
        </w:rPr>
        <w:t>气</w:t>
      </w:r>
      <w:r w:rsidRPr="00F528EB">
        <w:rPr>
          <w:color w:val="000000"/>
          <w:kern w:val="0"/>
          <w:sz w:val="24"/>
          <w:szCs w:val="24"/>
        </w:rPr>
        <w:t>)</w:t>
      </w:r>
      <w:r w:rsidRPr="00F528EB">
        <w:rPr>
          <w:rFonts w:ascii="宋体" w:hAnsi="宋体" w:cs="宋体" w:hint="eastAsia"/>
          <w:color w:val="000000"/>
          <w:kern w:val="0"/>
          <w:sz w:val="24"/>
          <w:szCs w:val="24"/>
        </w:rPr>
        <w:t>状态，升温</w:t>
      </w:r>
      <w:proofErr w:type="gramStart"/>
      <w:r w:rsidRPr="00F528EB">
        <w:rPr>
          <w:rFonts w:ascii="宋体" w:hAnsi="宋体" w:cs="宋体" w:hint="eastAsia"/>
          <w:color w:val="000000"/>
          <w:kern w:val="0"/>
          <w:sz w:val="24"/>
          <w:szCs w:val="24"/>
        </w:rPr>
        <w:t>前</w:t>
      </w:r>
      <w:r w:rsidR="0088485A">
        <w:rPr>
          <w:rFonts w:ascii="宋体" w:hAnsi="宋体" w:cs="宋体" w:hint="eastAsia"/>
          <w:color w:val="000000"/>
          <w:kern w:val="0"/>
          <w:sz w:val="24"/>
          <w:szCs w:val="24"/>
        </w:rPr>
        <w:t>采用泵进行</w:t>
      </w:r>
      <w:proofErr w:type="gramEnd"/>
      <w:r w:rsidR="0088485A">
        <w:rPr>
          <w:rFonts w:ascii="宋体" w:hAnsi="宋体" w:cs="宋体" w:hint="eastAsia"/>
          <w:color w:val="000000"/>
          <w:kern w:val="0"/>
          <w:sz w:val="24"/>
          <w:szCs w:val="24"/>
        </w:rPr>
        <w:t>边冲氩气边抽出空气，少量挥发废气随空气一起脱出；升温后石蜡随氩</w:t>
      </w:r>
      <w:r w:rsidRPr="00F528EB">
        <w:rPr>
          <w:rFonts w:ascii="宋体" w:hAnsi="宋体" w:cs="宋体" w:hint="eastAsia"/>
          <w:color w:val="000000"/>
          <w:kern w:val="0"/>
          <w:sz w:val="24"/>
          <w:szCs w:val="24"/>
        </w:rPr>
        <w:t>气一起脱附出，产生少量挥发废气。项目脱蜡烧结均在脱蜡烧结一体炉内完成，此过程产生</w:t>
      </w:r>
      <w:r w:rsidRPr="00F528EB">
        <w:rPr>
          <w:rFonts w:ascii="宋体" w:hAnsi="宋体" w:cs="宋体" w:hint="eastAsia"/>
          <w:color w:val="000000"/>
          <w:sz w:val="24"/>
          <w:szCs w:val="24"/>
        </w:rPr>
        <w:t xml:space="preserve">少量挥发废气 </w:t>
      </w:r>
      <w:r w:rsidRPr="00F528EB">
        <w:rPr>
          <w:color w:val="000000"/>
          <w:sz w:val="24"/>
          <w:szCs w:val="24"/>
        </w:rPr>
        <w:t>G2-</w:t>
      </w:r>
      <w:r w:rsidR="004857C5">
        <w:rPr>
          <w:rFonts w:hint="eastAsia"/>
          <w:color w:val="000000"/>
          <w:sz w:val="24"/>
          <w:szCs w:val="24"/>
        </w:rPr>
        <w:t>5</w:t>
      </w:r>
      <w:r w:rsidR="00F40D67">
        <w:rPr>
          <w:rFonts w:hint="eastAsia"/>
          <w:color w:val="000000"/>
          <w:sz w:val="24"/>
          <w:szCs w:val="24"/>
        </w:rPr>
        <w:t>和废石蜡</w:t>
      </w:r>
      <w:r w:rsidR="00F40D67">
        <w:rPr>
          <w:rFonts w:hint="eastAsia"/>
          <w:color w:val="000000"/>
          <w:sz w:val="24"/>
          <w:szCs w:val="24"/>
        </w:rPr>
        <w:t>S2-2</w:t>
      </w:r>
      <w:r w:rsidRPr="00F528EB">
        <w:rPr>
          <w:rFonts w:ascii="宋体" w:hAnsi="宋体" w:cs="宋体" w:hint="eastAsia"/>
          <w:color w:val="000000"/>
          <w:sz w:val="24"/>
          <w:szCs w:val="24"/>
        </w:rPr>
        <w:t xml:space="preserve">。 </w:t>
      </w:r>
      <w:r w:rsidRPr="00F528EB">
        <w:rPr>
          <w:b/>
          <w:sz w:val="24"/>
          <w:szCs w:val="24"/>
        </w:rPr>
        <w:t xml:space="preserve"> </w:t>
      </w:r>
    </w:p>
    <w:p w:rsidR="0001111C" w:rsidRPr="00E0571F" w:rsidRDefault="00E0571F" w:rsidP="008E317D">
      <w:pPr>
        <w:pStyle w:val="16"/>
        <w:spacing w:line="360" w:lineRule="auto"/>
        <w:ind w:leftChars="0" w:left="0" w:firstLine="482"/>
        <w:rPr>
          <w:rFonts w:ascii="Times New Roman" w:hAnsi="Times New Roman"/>
        </w:rPr>
      </w:pPr>
      <w:r>
        <w:rPr>
          <w:rFonts w:ascii="Times New Roman" w:hAnsi="Times New Roman" w:hint="eastAsia"/>
          <w:b/>
        </w:rPr>
        <w:t>切断</w:t>
      </w:r>
      <w:r w:rsidR="002B09FC" w:rsidRPr="001B63C0">
        <w:rPr>
          <w:rFonts w:ascii="Times New Roman" w:hAnsi="Times New Roman" w:hint="eastAsia"/>
          <w:b/>
        </w:rPr>
        <w:t>：</w:t>
      </w:r>
      <w:r w:rsidRPr="00E0571F">
        <w:rPr>
          <w:rFonts w:ascii="Times New Roman" w:hAnsi="Times New Roman" w:hint="eastAsia"/>
        </w:rPr>
        <w:t>采用人工会自动切断机对长棒料按照尺寸需求进行切断割片，切断机采用磨削液降低刀具磨损，此过程产生少量</w:t>
      </w:r>
      <w:r w:rsidR="006667CB">
        <w:rPr>
          <w:rFonts w:ascii="Times New Roman" w:hAnsi="Times New Roman" w:hint="eastAsia"/>
        </w:rPr>
        <w:t>废</w:t>
      </w:r>
      <w:r w:rsidRPr="00E0571F">
        <w:rPr>
          <w:rFonts w:ascii="Times New Roman" w:hAnsi="Times New Roman" w:hint="eastAsia"/>
        </w:rPr>
        <w:t>边角料</w:t>
      </w:r>
      <w:r w:rsidRPr="00E0571F">
        <w:rPr>
          <w:rFonts w:ascii="Times New Roman" w:hAnsi="Times New Roman" w:hint="eastAsia"/>
        </w:rPr>
        <w:t xml:space="preserve"> S2-</w:t>
      </w:r>
      <w:r w:rsidR="00A71F8D">
        <w:rPr>
          <w:rFonts w:ascii="Times New Roman" w:hAnsi="Times New Roman" w:hint="eastAsia"/>
        </w:rPr>
        <w:t>1</w:t>
      </w:r>
      <w:r w:rsidRPr="00E0571F">
        <w:rPr>
          <w:rFonts w:ascii="Times New Roman" w:hAnsi="Times New Roman" w:hint="eastAsia"/>
        </w:rPr>
        <w:t>、废磨削液</w:t>
      </w:r>
      <w:r w:rsidRPr="00E0571F">
        <w:rPr>
          <w:rFonts w:ascii="Times New Roman" w:hAnsi="Times New Roman" w:hint="eastAsia"/>
        </w:rPr>
        <w:t xml:space="preserve"> S2-</w:t>
      </w:r>
      <w:r w:rsidR="00F40D67">
        <w:rPr>
          <w:rFonts w:ascii="Times New Roman" w:hAnsi="Times New Roman" w:hint="eastAsia"/>
        </w:rPr>
        <w:t>3</w:t>
      </w:r>
      <w:r w:rsidRPr="00E0571F">
        <w:rPr>
          <w:rFonts w:ascii="Times New Roman" w:hAnsi="Times New Roman" w:hint="eastAsia"/>
        </w:rPr>
        <w:t xml:space="preserve"> </w:t>
      </w:r>
      <w:r w:rsidRPr="00E0571F">
        <w:rPr>
          <w:rFonts w:ascii="Times New Roman" w:hAnsi="Times New Roman" w:hint="eastAsia"/>
        </w:rPr>
        <w:t>和噪声</w:t>
      </w:r>
      <w:r w:rsidRPr="00E0571F">
        <w:rPr>
          <w:rFonts w:ascii="Times New Roman" w:hAnsi="Times New Roman" w:hint="eastAsia"/>
        </w:rPr>
        <w:t xml:space="preserve"> N</w:t>
      </w:r>
      <w:r w:rsidRPr="00E0571F">
        <w:rPr>
          <w:rFonts w:ascii="Times New Roman" w:hAnsi="Times New Roman" w:hint="eastAsia"/>
        </w:rPr>
        <w:t>。</w:t>
      </w:r>
    </w:p>
    <w:p w:rsidR="003A526E" w:rsidRPr="003A526E" w:rsidRDefault="003A526E" w:rsidP="008E317D">
      <w:pPr>
        <w:spacing w:line="360" w:lineRule="auto"/>
        <w:ind w:leftChars="0" w:left="0" w:firstLineChars="200" w:firstLine="482"/>
        <w:rPr>
          <w:rFonts w:ascii="宋体" w:hAnsi="宋体" w:cs="宋体"/>
          <w:kern w:val="0"/>
          <w:sz w:val="24"/>
          <w:szCs w:val="24"/>
        </w:rPr>
      </w:pPr>
      <w:r w:rsidRPr="003A526E">
        <w:rPr>
          <w:rFonts w:ascii="宋体" w:hAnsi="宋体" w:hint="eastAsia"/>
          <w:b/>
          <w:sz w:val="24"/>
          <w:szCs w:val="24"/>
        </w:rPr>
        <w:t>精磨：</w:t>
      </w:r>
      <w:r w:rsidRPr="003A526E">
        <w:rPr>
          <w:rFonts w:ascii="宋体" w:hAnsi="宋体" w:cs="宋体" w:hint="eastAsia"/>
          <w:color w:val="000000"/>
          <w:kern w:val="0"/>
          <w:sz w:val="24"/>
          <w:szCs w:val="24"/>
        </w:rPr>
        <w:t>采用磨床对毛坯棒料进行精细打磨，采用采用磨削液降低</w:t>
      </w:r>
      <w:r w:rsidR="00BE00B0">
        <w:rPr>
          <w:rFonts w:ascii="宋体" w:hAnsi="宋体" w:cs="宋体" w:hint="eastAsia"/>
          <w:color w:val="000000"/>
          <w:kern w:val="0"/>
          <w:sz w:val="24"/>
          <w:szCs w:val="24"/>
        </w:rPr>
        <w:t>磨床</w:t>
      </w:r>
      <w:r w:rsidRPr="003A526E">
        <w:rPr>
          <w:rFonts w:ascii="宋体" w:hAnsi="宋体" w:cs="宋体" w:hint="eastAsia"/>
          <w:color w:val="000000"/>
          <w:kern w:val="0"/>
          <w:sz w:val="24"/>
          <w:szCs w:val="24"/>
        </w:rPr>
        <w:t>磨损，此</w:t>
      </w:r>
      <w:r w:rsidRPr="003A526E">
        <w:rPr>
          <w:rFonts w:ascii="宋体" w:hAnsi="宋体" w:cs="宋体" w:hint="eastAsia"/>
          <w:color w:val="000000"/>
          <w:sz w:val="24"/>
          <w:szCs w:val="24"/>
        </w:rPr>
        <w:t xml:space="preserve">过程产生废磨削液 </w:t>
      </w:r>
      <w:r w:rsidRPr="003A526E">
        <w:rPr>
          <w:color w:val="000000"/>
          <w:sz w:val="24"/>
          <w:szCs w:val="24"/>
        </w:rPr>
        <w:t>S2-</w:t>
      </w:r>
      <w:r w:rsidR="00F40D67">
        <w:rPr>
          <w:rFonts w:hint="eastAsia"/>
          <w:color w:val="000000"/>
          <w:sz w:val="24"/>
          <w:szCs w:val="24"/>
        </w:rPr>
        <w:t>3</w:t>
      </w:r>
      <w:r w:rsidRPr="003A526E">
        <w:rPr>
          <w:rFonts w:ascii="宋体" w:hAnsi="宋体" w:cs="宋体" w:hint="eastAsia"/>
          <w:color w:val="000000"/>
          <w:sz w:val="24"/>
          <w:szCs w:val="24"/>
        </w:rPr>
        <w:t>。</w:t>
      </w:r>
    </w:p>
    <w:p w:rsidR="00723772" w:rsidRDefault="00723772" w:rsidP="008E317D">
      <w:pPr>
        <w:pStyle w:val="16"/>
        <w:spacing w:line="360" w:lineRule="auto"/>
        <w:ind w:leftChars="0" w:left="0" w:firstLine="482"/>
        <w:rPr>
          <w:rFonts w:ascii="Times New Roman" w:hAnsi="宋体"/>
        </w:rPr>
      </w:pPr>
      <w:r w:rsidRPr="00723772">
        <w:rPr>
          <w:rFonts w:ascii="宋体" w:hAnsi="宋体" w:hint="eastAsia"/>
          <w:b/>
        </w:rPr>
        <w:t>检验：</w:t>
      </w:r>
      <w:r w:rsidRPr="00723772">
        <w:rPr>
          <w:rFonts w:ascii="宋体" w:hAnsi="宋体" w:hint="eastAsia"/>
        </w:rPr>
        <w:t>经过后加工的棒材进行检验</w:t>
      </w:r>
      <w:r>
        <w:rPr>
          <w:rFonts w:ascii="宋体" w:hAnsi="宋体" w:hint="eastAsia"/>
        </w:rPr>
        <w:t>，</w:t>
      </w:r>
      <w:r w:rsidRPr="00723772">
        <w:rPr>
          <w:rFonts w:ascii="Times New Roman" w:hAnsi="宋体" w:hint="eastAsia"/>
        </w:rPr>
        <w:t>检验工序产生</w:t>
      </w:r>
      <w:r w:rsidR="00731763">
        <w:rPr>
          <w:rFonts w:ascii="Times New Roman" w:hAnsi="宋体" w:hint="eastAsia"/>
        </w:rPr>
        <w:t>次</w:t>
      </w:r>
      <w:r w:rsidR="006667CB">
        <w:rPr>
          <w:rFonts w:ascii="Times New Roman" w:hAnsi="宋体" w:hint="eastAsia"/>
        </w:rPr>
        <w:t>品</w:t>
      </w:r>
      <w:r w:rsidRPr="00723772">
        <w:rPr>
          <w:rFonts w:ascii="Times New Roman" w:hAnsi="宋体" w:hint="eastAsia"/>
        </w:rPr>
        <w:t>S</w:t>
      </w:r>
      <w:r>
        <w:rPr>
          <w:rFonts w:ascii="Times New Roman" w:hAnsi="宋体" w:hint="eastAsia"/>
        </w:rPr>
        <w:t>2-</w:t>
      </w:r>
      <w:r w:rsidR="00F40D67">
        <w:rPr>
          <w:rFonts w:ascii="Times New Roman" w:hAnsi="宋体" w:hint="eastAsia"/>
        </w:rPr>
        <w:t>4</w:t>
      </w:r>
      <w:r>
        <w:rPr>
          <w:rFonts w:ascii="Times New Roman" w:hAnsi="宋体" w:hint="eastAsia"/>
        </w:rPr>
        <w:t>。</w:t>
      </w:r>
    </w:p>
    <w:p w:rsidR="003A526E" w:rsidRPr="003A526E" w:rsidRDefault="003A526E" w:rsidP="008E317D">
      <w:pPr>
        <w:pStyle w:val="16"/>
        <w:spacing w:line="360" w:lineRule="auto"/>
        <w:ind w:leftChars="0" w:left="0" w:firstLine="482"/>
        <w:rPr>
          <w:rFonts w:ascii="Times New Roman" w:hAnsi="Times New Roman"/>
          <w:b/>
        </w:rPr>
      </w:pPr>
      <w:r w:rsidRPr="003A526E">
        <w:rPr>
          <w:rFonts w:ascii="Times New Roman" w:hAnsi="宋体" w:hint="eastAsia"/>
          <w:b/>
        </w:rPr>
        <w:t>包装：</w:t>
      </w:r>
      <w:r>
        <w:rPr>
          <w:rFonts w:hint="eastAsia"/>
          <w:color w:val="000000"/>
        </w:rPr>
        <w:t>将检验好的棒料包装得到成品</w:t>
      </w:r>
      <w:r w:rsidR="006667CB">
        <w:rPr>
          <w:rFonts w:hint="eastAsia"/>
          <w:color w:val="000000"/>
        </w:rPr>
        <w:t>，包装工序产生废包装材料</w:t>
      </w:r>
      <w:r w:rsidR="00144C01">
        <w:rPr>
          <w:rFonts w:hint="eastAsia"/>
          <w:color w:val="000000"/>
        </w:rPr>
        <w:t>S2-</w:t>
      </w:r>
      <w:r w:rsidR="00F40D67">
        <w:rPr>
          <w:rFonts w:hint="eastAsia"/>
          <w:color w:val="000000"/>
        </w:rPr>
        <w:t>5</w:t>
      </w:r>
      <w:r>
        <w:rPr>
          <w:rFonts w:hint="eastAsia"/>
          <w:color w:val="000000"/>
        </w:rPr>
        <w:t>。</w:t>
      </w:r>
    </w:p>
    <w:p w:rsidR="0001111C" w:rsidRPr="00B772EA" w:rsidRDefault="002B09FC" w:rsidP="008E317D">
      <w:pPr>
        <w:keepNext/>
        <w:keepLines/>
        <w:spacing w:line="360" w:lineRule="auto"/>
        <w:ind w:leftChars="0" w:left="0"/>
        <w:outlineLvl w:val="2"/>
        <w:rPr>
          <w:b/>
          <w:bCs/>
          <w:sz w:val="28"/>
        </w:rPr>
      </w:pPr>
      <w:r w:rsidRPr="00B772EA">
        <w:rPr>
          <w:b/>
          <w:bCs/>
          <w:sz w:val="28"/>
        </w:rPr>
        <w:t>3.2.</w:t>
      </w:r>
      <w:r w:rsidR="0012455C" w:rsidRPr="00B772EA">
        <w:rPr>
          <w:b/>
          <w:bCs/>
          <w:sz w:val="28"/>
        </w:rPr>
        <w:t>3</w:t>
      </w:r>
      <w:r w:rsidR="0012455C" w:rsidRPr="00B772EA">
        <w:rPr>
          <w:b/>
          <w:bCs/>
          <w:sz w:val="28"/>
        </w:rPr>
        <w:t>金属陶瓷材料</w:t>
      </w:r>
      <w:r w:rsidRPr="00B772EA">
        <w:rPr>
          <w:b/>
          <w:bCs/>
          <w:sz w:val="28"/>
        </w:rPr>
        <w:t>生产工艺流程</w:t>
      </w:r>
    </w:p>
    <w:p w:rsidR="0001111C" w:rsidRPr="0012455C" w:rsidRDefault="002B09FC" w:rsidP="008E317D">
      <w:pPr>
        <w:spacing w:line="360" w:lineRule="auto"/>
        <w:ind w:leftChars="0" w:left="0" w:firstLineChars="200" w:firstLine="482"/>
        <w:rPr>
          <w:b/>
          <w:sz w:val="24"/>
          <w:szCs w:val="24"/>
        </w:rPr>
      </w:pPr>
      <w:r w:rsidRPr="0012455C">
        <w:rPr>
          <w:b/>
          <w:sz w:val="24"/>
          <w:szCs w:val="24"/>
        </w:rPr>
        <w:t>工艺流程图如下</w:t>
      </w:r>
      <w:r w:rsidRPr="0012455C">
        <w:rPr>
          <w:rFonts w:hint="eastAsia"/>
          <w:b/>
          <w:sz w:val="24"/>
          <w:szCs w:val="24"/>
        </w:rPr>
        <w:t>。</w:t>
      </w:r>
    </w:p>
    <w:p w:rsidR="0001111C" w:rsidRDefault="00852336" w:rsidP="008E317D">
      <w:pPr>
        <w:pStyle w:val="111"/>
        <w:spacing w:before="0" w:beforeAutospacing="0" w:after="0" w:afterAutospacing="0"/>
        <w:ind w:leftChars="0" w:left="0"/>
        <w:jc w:val="center"/>
        <w:rPr>
          <w:rFonts w:ascii="Times New Roman" w:hAnsi="Times New Roman" w:cs="Times New Roman"/>
        </w:rPr>
      </w:pPr>
      <w:r w:rsidRPr="005745F1">
        <w:rPr>
          <w:rFonts w:hint="eastAsia"/>
          <w:b/>
        </w:rPr>
        <w:object w:dxaOrig="5601" w:dyaOrig="8152">
          <v:shape id="_x0000_i1061" type="#_x0000_t75" style="width:280.55pt;height:460.55pt" o:ole="">
            <v:imagedata r:id="rId60" o:title=""/>
          </v:shape>
          <o:OLEObject Type="Embed" ProgID="Visio.Drawing.11" ShapeID="_x0000_i1061" DrawAspect="Content" ObjectID="_1684132336" r:id="rId61"/>
        </w:object>
      </w:r>
    </w:p>
    <w:p w:rsidR="0001111C" w:rsidRDefault="002B09FC" w:rsidP="008E317D">
      <w:pPr>
        <w:spacing w:line="360" w:lineRule="auto"/>
        <w:ind w:leftChars="0" w:left="0"/>
        <w:jc w:val="center"/>
        <w:rPr>
          <w:b/>
          <w:bCs/>
          <w:sz w:val="24"/>
          <w:szCs w:val="24"/>
        </w:rPr>
      </w:pPr>
      <w:r>
        <w:rPr>
          <w:b/>
          <w:bCs/>
          <w:sz w:val="24"/>
          <w:szCs w:val="24"/>
        </w:rPr>
        <w:t>图</w:t>
      </w:r>
      <w:r>
        <w:rPr>
          <w:b/>
          <w:bCs/>
          <w:sz w:val="24"/>
          <w:szCs w:val="24"/>
        </w:rPr>
        <w:t>3.2</w:t>
      </w:r>
      <w:r w:rsidR="006228CF">
        <w:rPr>
          <w:rFonts w:hint="eastAsia"/>
          <w:b/>
          <w:bCs/>
          <w:sz w:val="24"/>
          <w:szCs w:val="24"/>
        </w:rPr>
        <w:t>.3</w:t>
      </w:r>
      <w:r>
        <w:rPr>
          <w:b/>
          <w:bCs/>
          <w:sz w:val="24"/>
          <w:szCs w:val="24"/>
        </w:rPr>
        <w:t>-</w:t>
      </w:r>
      <w:r w:rsidR="006228CF">
        <w:rPr>
          <w:rFonts w:hint="eastAsia"/>
          <w:b/>
          <w:bCs/>
          <w:sz w:val="24"/>
          <w:szCs w:val="24"/>
        </w:rPr>
        <w:t>1</w:t>
      </w:r>
      <w:r>
        <w:rPr>
          <w:b/>
          <w:bCs/>
          <w:sz w:val="24"/>
          <w:szCs w:val="24"/>
        </w:rPr>
        <w:t xml:space="preserve">  </w:t>
      </w:r>
      <w:r w:rsidR="0012455C">
        <w:rPr>
          <w:rFonts w:hint="eastAsia"/>
          <w:b/>
          <w:bCs/>
          <w:sz w:val="24"/>
          <w:szCs w:val="24"/>
        </w:rPr>
        <w:t>金属陶瓷材料</w:t>
      </w:r>
      <w:r>
        <w:rPr>
          <w:b/>
          <w:bCs/>
          <w:sz w:val="24"/>
          <w:szCs w:val="24"/>
        </w:rPr>
        <w:t>工艺流程</w:t>
      </w:r>
      <w:proofErr w:type="gramStart"/>
      <w:r>
        <w:rPr>
          <w:b/>
          <w:bCs/>
          <w:sz w:val="24"/>
          <w:szCs w:val="24"/>
        </w:rPr>
        <w:t>及产</w:t>
      </w:r>
      <w:r>
        <w:rPr>
          <w:rFonts w:hint="eastAsia"/>
          <w:b/>
          <w:bCs/>
          <w:sz w:val="24"/>
          <w:szCs w:val="24"/>
        </w:rPr>
        <w:t>污</w:t>
      </w:r>
      <w:r>
        <w:rPr>
          <w:b/>
          <w:bCs/>
          <w:sz w:val="24"/>
          <w:szCs w:val="24"/>
        </w:rPr>
        <w:t>环节</w:t>
      </w:r>
      <w:proofErr w:type="gramEnd"/>
    </w:p>
    <w:p w:rsidR="0001111C" w:rsidRDefault="002B09FC" w:rsidP="008E317D">
      <w:pPr>
        <w:spacing w:line="360" w:lineRule="auto"/>
        <w:ind w:leftChars="0" w:left="0"/>
        <w:rPr>
          <w:b/>
          <w:sz w:val="24"/>
          <w:szCs w:val="24"/>
        </w:rPr>
      </w:pPr>
      <w:r>
        <w:rPr>
          <w:b/>
          <w:sz w:val="24"/>
          <w:szCs w:val="24"/>
        </w:rPr>
        <w:t>生产工艺简述：</w:t>
      </w:r>
    </w:p>
    <w:p w:rsidR="000502EC" w:rsidRDefault="000502EC" w:rsidP="000502EC">
      <w:pPr>
        <w:pStyle w:val="16"/>
        <w:spacing w:line="360" w:lineRule="auto"/>
        <w:ind w:leftChars="0" w:left="0" w:firstLine="482"/>
        <w:rPr>
          <w:rFonts w:ascii="Times New Roman" w:hint="eastAsia"/>
        </w:rPr>
      </w:pPr>
      <w:r>
        <w:rPr>
          <w:rFonts w:ascii="Times New Roman" w:hAnsi="Times New Roman"/>
          <w:b/>
        </w:rPr>
        <w:t>配料</w:t>
      </w:r>
      <w:r>
        <w:rPr>
          <w:rFonts w:ascii="Times New Roman" w:hAnsi="Times New Roman" w:hint="eastAsia"/>
          <w:b/>
        </w:rPr>
        <w:t>：</w:t>
      </w:r>
      <w:r w:rsidRPr="005741E2">
        <w:rPr>
          <w:rFonts w:ascii="Times New Roman" w:hAnsi="宋体" w:hint="eastAsia"/>
        </w:rPr>
        <w:t>将</w:t>
      </w:r>
      <w:r w:rsidRPr="005741E2">
        <w:rPr>
          <w:rFonts w:ascii="Times New Roman" w:hAnsi="宋体"/>
        </w:rPr>
        <w:t>生产的碳化</w:t>
      </w:r>
      <w:proofErr w:type="gramStart"/>
      <w:r w:rsidRPr="005741E2">
        <w:rPr>
          <w:rFonts w:ascii="Times New Roman" w:hAnsi="宋体"/>
        </w:rPr>
        <w:t>钨</w:t>
      </w:r>
      <w:proofErr w:type="gramEnd"/>
      <w:r w:rsidRPr="005741E2">
        <w:rPr>
          <w:rFonts w:ascii="Times New Roman" w:hAnsi="宋体"/>
        </w:rPr>
        <w:t>粉末和外购</w:t>
      </w:r>
      <w:proofErr w:type="gramStart"/>
      <w:r w:rsidRPr="005741E2">
        <w:rPr>
          <w:rFonts w:ascii="Times New Roman" w:hAnsi="宋体"/>
        </w:rPr>
        <w:t>的钴粉配好</w:t>
      </w:r>
      <w:proofErr w:type="gramEnd"/>
      <w:r w:rsidRPr="005741E2">
        <w:rPr>
          <w:rFonts w:ascii="Times New Roman" w:hAnsi="宋体" w:hint="eastAsia"/>
        </w:rPr>
        <w:t>（</w:t>
      </w:r>
      <w:r w:rsidRPr="005741E2">
        <w:rPr>
          <w:rFonts w:ascii="Times New Roman" w:hAnsi="宋体"/>
        </w:rPr>
        <w:t>碳化</w:t>
      </w:r>
      <w:proofErr w:type="gramStart"/>
      <w:r w:rsidRPr="005741E2">
        <w:rPr>
          <w:rFonts w:ascii="Times New Roman" w:hAnsi="宋体"/>
        </w:rPr>
        <w:t>钨</w:t>
      </w:r>
      <w:proofErr w:type="gramEnd"/>
      <w:r w:rsidRPr="005741E2">
        <w:rPr>
          <w:rFonts w:ascii="Times New Roman" w:hAnsi="宋体"/>
        </w:rPr>
        <w:t>粉末</w:t>
      </w:r>
      <w:r w:rsidRPr="005741E2">
        <w:rPr>
          <w:rFonts w:ascii="Times New Roman" w:hAnsi="宋体" w:hint="eastAsia"/>
        </w:rPr>
        <w:t>：</w:t>
      </w:r>
      <w:proofErr w:type="gramStart"/>
      <w:r w:rsidRPr="005741E2">
        <w:rPr>
          <w:rFonts w:ascii="Times New Roman" w:hAnsi="宋体"/>
        </w:rPr>
        <w:t>钴粉</w:t>
      </w:r>
      <w:proofErr w:type="gramEnd"/>
      <w:r w:rsidRPr="005741E2">
        <w:rPr>
          <w:rFonts w:ascii="Times New Roman" w:hAnsi="宋体" w:hint="eastAsia"/>
        </w:rPr>
        <w:t>=9:1</w:t>
      </w:r>
      <w:r w:rsidRPr="005741E2">
        <w:rPr>
          <w:rFonts w:ascii="Times New Roman" w:hAnsi="宋体" w:hint="eastAsia"/>
        </w:rPr>
        <w:t>）投入配料桶，</w:t>
      </w:r>
      <w:r w:rsidRPr="005741E2">
        <w:rPr>
          <w:rFonts w:ascii="Times New Roman" w:hint="eastAsia"/>
        </w:rPr>
        <w:t>配料以人工配料</w:t>
      </w:r>
      <w:r>
        <w:rPr>
          <w:rFonts w:ascii="Times New Roman" w:hint="eastAsia"/>
        </w:rPr>
        <w:t>方式进行配比，将配比好的原料以人工方式投加至球磨机内进行加工。</w:t>
      </w:r>
    </w:p>
    <w:p w:rsidR="000502EC" w:rsidRPr="005741E2" w:rsidRDefault="000502EC" w:rsidP="000502EC">
      <w:pPr>
        <w:pStyle w:val="16"/>
        <w:spacing w:line="360" w:lineRule="auto"/>
        <w:ind w:leftChars="0" w:left="0" w:firstLine="480"/>
        <w:rPr>
          <w:rFonts w:ascii="Times New Roman" w:hint="eastAsia"/>
        </w:rPr>
      </w:pPr>
      <w:r>
        <w:rPr>
          <w:rFonts w:ascii="Times New Roman" w:hint="eastAsia"/>
        </w:rPr>
        <w:t>配</w:t>
      </w:r>
      <w:r w:rsidRPr="005741E2">
        <w:rPr>
          <w:rFonts w:ascii="Times New Roman" w:hint="eastAsia"/>
        </w:rPr>
        <w:t>料工序主要污染物为</w:t>
      </w:r>
      <w:r>
        <w:rPr>
          <w:rFonts w:ascii="Times New Roman" w:hint="eastAsia"/>
        </w:rPr>
        <w:t>配</w:t>
      </w:r>
      <w:r w:rsidRPr="005741E2">
        <w:rPr>
          <w:rFonts w:ascii="Times New Roman" w:hint="eastAsia"/>
        </w:rPr>
        <w:t>料粉尘</w:t>
      </w:r>
      <w:r w:rsidRPr="005741E2">
        <w:rPr>
          <w:rFonts w:ascii="Times New Roman" w:hint="eastAsia"/>
        </w:rPr>
        <w:t>G</w:t>
      </w:r>
      <w:r>
        <w:rPr>
          <w:rFonts w:ascii="Times New Roman" w:hint="eastAsia"/>
        </w:rPr>
        <w:t>2-</w:t>
      </w:r>
      <w:r w:rsidRPr="005741E2">
        <w:rPr>
          <w:rFonts w:ascii="Times New Roman" w:hint="eastAsia"/>
        </w:rPr>
        <w:t>1</w:t>
      </w:r>
      <w:r w:rsidRPr="005741E2">
        <w:rPr>
          <w:rFonts w:ascii="Times New Roman" w:hint="eastAsia"/>
        </w:rPr>
        <w:t>（以颗粒物计）</w:t>
      </w:r>
      <w:r>
        <w:rPr>
          <w:rFonts w:ascii="Times New Roman" w:hint="eastAsia"/>
        </w:rPr>
        <w:t>。</w:t>
      </w:r>
    </w:p>
    <w:p w:rsidR="000502EC" w:rsidRPr="00D96090" w:rsidRDefault="000502EC" w:rsidP="000502EC">
      <w:pPr>
        <w:pStyle w:val="16"/>
        <w:spacing w:line="360" w:lineRule="auto"/>
        <w:ind w:leftChars="0" w:left="0" w:firstLine="482"/>
        <w:rPr>
          <w:rFonts w:ascii="Times New Roman" w:hAnsi="宋体"/>
          <w:color w:val="FF0000"/>
        </w:rPr>
      </w:pPr>
      <w:r>
        <w:rPr>
          <w:rFonts w:ascii="Times New Roman" w:hAnsi="Times New Roman"/>
          <w:b/>
        </w:rPr>
        <w:t>球磨</w:t>
      </w:r>
      <w:r>
        <w:rPr>
          <w:rFonts w:ascii="Times New Roman" w:hAnsi="Times New Roman" w:hint="eastAsia"/>
          <w:b/>
        </w:rPr>
        <w:t>：</w:t>
      </w:r>
      <w:r w:rsidRPr="009A0862">
        <w:rPr>
          <w:rFonts w:ascii="Times New Roman" w:hAnsi="Times New Roman" w:hint="eastAsia"/>
        </w:rPr>
        <w:t>配比好的碳化钨和</w:t>
      </w:r>
      <w:proofErr w:type="gramStart"/>
      <w:r w:rsidRPr="009A0862">
        <w:rPr>
          <w:rFonts w:ascii="Times New Roman" w:hAnsi="Times New Roman" w:hint="eastAsia"/>
        </w:rPr>
        <w:t>钴粉</w:t>
      </w:r>
      <w:proofErr w:type="gramEnd"/>
      <w:r>
        <w:rPr>
          <w:rFonts w:ascii="Times New Roman" w:hint="eastAsia"/>
        </w:rPr>
        <w:t>加入可倾式湿式球磨机，然后加入适量的乙醇</w:t>
      </w:r>
      <w:r w:rsidRPr="005741E2">
        <w:rPr>
          <w:rFonts w:ascii="Times New Roman"/>
        </w:rPr>
        <w:t>（</w:t>
      </w:r>
      <w:r w:rsidRPr="005741E2">
        <w:rPr>
          <w:rFonts w:ascii="Times New Roman"/>
        </w:rPr>
        <w:t>0.</w:t>
      </w:r>
      <w:r>
        <w:rPr>
          <w:rFonts w:ascii="Times New Roman" w:hint="eastAsia"/>
        </w:rPr>
        <w:t>3</w:t>
      </w:r>
      <w:r w:rsidRPr="005741E2">
        <w:rPr>
          <w:rFonts w:ascii="Times New Roman"/>
        </w:rPr>
        <w:t>~0.</w:t>
      </w:r>
      <w:r>
        <w:rPr>
          <w:rFonts w:ascii="Times New Roman" w:hint="eastAsia"/>
        </w:rPr>
        <w:t>38</w:t>
      </w:r>
      <w:r w:rsidRPr="005741E2">
        <w:rPr>
          <w:rFonts w:ascii="Times New Roman"/>
        </w:rPr>
        <w:t>L/</w:t>
      </w:r>
      <w:r w:rsidRPr="005741E2">
        <w:rPr>
          <w:rFonts w:ascii="Times New Roman"/>
        </w:rPr>
        <w:t>千克）和石蜡（</w:t>
      </w:r>
      <w:r w:rsidRPr="005741E2">
        <w:rPr>
          <w:rFonts w:ascii="Times New Roman"/>
        </w:rPr>
        <w:t>2.5%~6.5%</w:t>
      </w:r>
      <w:r w:rsidRPr="005741E2">
        <w:rPr>
          <w:rFonts w:ascii="Times New Roman"/>
        </w:rPr>
        <w:t>）</w:t>
      </w:r>
      <w:r>
        <w:rPr>
          <w:rFonts w:ascii="Times New Roman" w:hint="eastAsia"/>
        </w:rPr>
        <w:t>进行研磨，球</w:t>
      </w:r>
      <w:proofErr w:type="gramStart"/>
      <w:r>
        <w:rPr>
          <w:rFonts w:ascii="Times New Roman" w:hint="eastAsia"/>
        </w:rPr>
        <w:t>磨过程</w:t>
      </w:r>
      <w:proofErr w:type="gramEnd"/>
      <w:r>
        <w:rPr>
          <w:rFonts w:ascii="Times New Roman" w:hint="eastAsia"/>
        </w:rPr>
        <w:t>添加球磨介质为乙醇（是一种有机溶剂，</w:t>
      </w:r>
      <w:r w:rsidRPr="002F4F2D">
        <w:rPr>
          <w:rFonts w:ascii="Times New Roman" w:hint="eastAsia"/>
        </w:rPr>
        <w:t>熔点</w:t>
      </w:r>
      <w:r w:rsidRPr="002F4F2D">
        <w:rPr>
          <w:rFonts w:ascii="Times New Roman" w:hint="eastAsia"/>
        </w:rPr>
        <w:t>-114.1</w:t>
      </w:r>
      <w:r w:rsidRPr="002F4F2D">
        <w:rPr>
          <w:rFonts w:ascii="Times New Roman" w:hint="eastAsia"/>
        </w:rPr>
        <w:t>℃，沸点</w:t>
      </w:r>
      <w:r w:rsidRPr="002F4F2D">
        <w:rPr>
          <w:rFonts w:ascii="Times New Roman" w:hint="eastAsia"/>
        </w:rPr>
        <w:t>78.3</w:t>
      </w:r>
      <w:r w:rsidRPr="002F4F2D">
        <w:rPr>
          <w:rFonts w:ascii="Times New Roman" w:hint="eastAsia"/>
        </w:rPr>
        <w:t>℃</w:t>
      </w:r>
      <w:r>
        <w:rPr>
          <w:rFonts w:ascii="Times New Roman" w:hint="eastAsia"/>
        </w:rPr>
        <w:t>，极易从空气中吸收水分，能与水和氯仿、乙醚等多种有机溶剂以任意比例互溶）作为润滑剂，乙醇通过内部管道输入；石蜡（</w:t>
      </w:r>
      <w:r w:rsidRPr="002F4F2D">
        <w:rPr>
          <w:rFonts w:ascii="Times New Roman" w:hint="eastAsia"/>
        </w:rPr>
        <w:t>溶</w:t>
      </w:r>
      <w:r w:rsidRPr="002F4F2D">
        <w:rPr>
          <w:rFonts w:ascii="Times New Roman" w:hint="eastAsia"/>
        </w:rPr>
        <w:lastRenderedPageBreak/>
        <w:t>点</w:t>
      </w:r>
      <w:r w:rsidRPr="002F4F2D">
        <w:rPr>
          <w:rFonts w:ascii="Times New Roman" w:hint="eastAsia"/>
        </w:rPr>
        <w:t>47~65</w:t>
      </w:r>
      <w:r w:rsidRPr="002F4F2D">
        <w:rPr>
          <w:rFonts w:ascii="Times New Roman" w:hint="eastAsia"/>
        </w:rPr>
        <w:t> </w:t>
      </w:r>
      <w:r w:rsidRPr="002F4F2D">
        <w:rPr>
          <w:rFonts w:ascii="Times New Roman" w:hint="eastAsia"/>
        </w:rPr>
        <w:t>℃，沸点</w:t>
      </w:r>
      <w:r w:rsidRPr="002F4F2D">
        <w:rPr>
          <w:rFonts w:ascii="Times New Roman" w:hint="eastAsia"/>
        </w:rPr>
        <w:t>371</w:t>
      </w:r>
      <w:r w:rsidRPr="002F4F2D">
        <w:rPr>
          <w:rFonts w:ascii="Times New Roman" w:hint="eastAsia"/>
        </w:rPr>
        <w:t>℃，</w:t>
      </w:r>
      <w:r>
        <w:rPr>
          <w:rFonts w:ascii="Times New Roman" w:hint="eastAsia"/>
        </w:rPr>
        <w:t>特点：①提高硬质合金粉末在压制过程中的强度；②改善压块的密度分布；③可促进部分粉末的变形和碎裂，以利于毛坯的压制；④可起到防氧化作用）作为成型剂，研磨时间在</w:t>
      </w:r>
      <w:r>
        <w:rPr>
          <w:rFonts w:ascii="Times New Roman" w:hint="eastAsia"/>
        </w:rPr>
        <w:t>25-40h</w:t>
      </w:r>
      <w:r>
        <w:rPr>
          <w:rFonts w:ascii="Times New Roman" w:hint="eastAsia"/>
        </w:rPr>
        <w:t>左右，该介质通过从乙醇罐区输送至球磨机内进行研磨，球</w:t>
      </w:r>
      <w:proofErr w:type="gramStart"/>
      <w:r>
        <w:rPr>
          <w:rFonts w:ascii="Times New Roman" w:hint="eastAsia"/>
        </w:rPr>
        <w:t>磨过程</w:t>
      </w:r>
      <w:proofErr w:type="gramEnd"/>
      <w:r>
        <w:rPr>
          <w:rFonts w:ascii="Times New Roman" w:hint="eastAsia"/>
        </w:rPr>
        <w:t>在密闭的球磨机内进行加工，以防止在球</w:t>
      </w:r>
      <w:proofErr w:type="gramStart"/>
      <w:r>
        <w:rPr>
          <w:rFonts w:ascii="Times New Roman" w:hint="eastAsia"/>
        </w:rPr>
        <w:t>磨过程</w:t>
      </w:r>
      <w:proofErr w:type="gramEnd"/>
      <w:r>
        <w:rPr>
          <w:rFonts w:ascii="Times New Roman" w:hint="eastAsia"/>
        </w:rPr>
        <w:t>中因物料摩擦过热而使原辅料氧化导致失效，同时可使物料粒度更均匀，球</w:t>
      </w:r>
      <w:proofErr w:type="gramStart"/>
      <w:r>
        <w:rPr>
          <w:rFonts w:ascii="Times New Roman" w:hint="eastAsia"/>
        </w:rPr>
        <w:t>磨过程</w:t>
      </w:r>
      <w:proofErr w:type="gramEnd"/>
      <w:r>
        <w:rPr>
          <w:rFonts w:ascii="Times New Roman" w:hint="eastAsia"/>
        </w:rPr>
        <w:t>在密闭条件下进行。</w:t>
      </w:r>
      <w:r w:rsidRPr="005741E2">
        <w:rPr>
          <w:rFonts w:hAnsi="宋体" w:hint="eastAsia"/>
        </w:rPr>
        <w:t>球磨</w:t>
      </w:r>
      <w:r>
        <w:rPr>
          <w:rFonts w:hAnsi="宋体" w:hint="eastAsia"/>
        </w:rPr>
        <w:t>中为降低酒精挥发情况，采用</w:t>
      </w:r>
      <w:proofErr w:type="gramStart"/>
      <w:r w:rsidRPr="005741E2">
        <w:rPr>
          <w:rFonts w:hAnsi="宋体" w:hint="eastAsia"/>
        </w:rPr>
        <w:t>冷</w:t>
      </w:r>
      <w:r>
        <w:rPr>
          <w:rFonts w:hAnsi="宋体" w:hint="eastAsia"/>
        </w:rPr>
        <w:t>冻</w:t>
      </w:r>
      <w:r w:rsidRPr="005741E2">
        <w:rPr>
          <w:rFonts w:hAnsi="宋体" w:hint="eastAsia"/>
        </w:rPr>
        <w:t>水</w:t>
      </w:r>
      <w:proofErr w:type="gramEnd"/>
      <w:r>
        <w:rPr>
          <w:rFonts w:hAnsi="宋体" w:hint="eastAsia"/>
        </w:rPr>
        <w:t>间接冷却</w:t>
      </w:r>
      <w:r w:rsidRPr="005741E2">
        <w:rPr>
          <w:rFonts w:hAnsi="宋体" w:hint="eastAsia"/>
        </w:rPr>
        <w:t>，</w:t>
      </w:r>
      <w:r>
        <w:rPr>
          <w:rFonts w:hAnsi="宋体" w:hint="eastAsia"/>
        </w:rPr>
        <w:t>控制球磨机温度保持在</w:t>
      </w:r>
      <w:r>
        <w:rPr>
          <w:rFonts w:hAnsi="宋体" w:hint="eastAsia"/>
        </w:rPr>
        <w:t>14</w:t>
      </w:r>
      <w:r w:rsidRPr="005D22BD">
        <w:rPr>
          <w:rFonts w:hAnsi="宋体" w:hint="eastAsia"/>
        </w:rPr>
        <w:t>℃</w:t>
      </w:r>
      <w:r>
        <w:rPr>
          <w:rFonts w:hAnsi="宋体" w:hint="eastAsia"/>
        </w:rPr>
        <w:t>左右。冷冻</w:t>
      </w:r>
      <w:proofErr w:type="gramStart"/>
      <w:r>
        <w:rPr>
          <w:rFonts w:hAnsi="宋体" w:hint="eastAsia"/>
        </w:rPr>
        <w:t>水采</w:t>
      </w:r>
      <w:proofErr w:type="gramEnd"/>
      <w:r>
        <w:rPr>
          <w:rFonts w:hAnsi="宋体" w:hint="eastAsia"/>
        </w:rPr>
        <w:t>用冷冻机制得，循环利用不外排。此过程产生球磨废气</w:t>
      </w:r>
      <w:r>
        <w:rPr>
          <w:rFonts w:hAnsi="宋体" w:hint="eastAsia"/>
        </w:rPr>
        <w:t>G2-2</w:t>
      </w:r>
      <w:r>
        <w:rPr>
          <w:rFonts w:hAnsi="宋体" w:hint="eastAsia"/>
        </w:rPr>
        <w:t>和噪声</w:t>
      </w:r>
      <w:r>
        <w:rPr>
          <w:rFonts w:hAnsi="宋体" w:hint="eastAsia"/>
        </w:rPr>
        <w:t>N</w:t>
      </w:r>
    </w:p>
    <w:p w:rsidR="0012455C" w:rsidRPr="003B2384" w:rsidRDefault="0012455C" w:rsidP="00574AB2">
      <w:pPr>
        <w:spacing w:line="360" w:lineRule="auto"/>
        <w:ind w:leftChars="0" w:left="0" w:firstLineChars="200" w:firstLine="482"/>
        <w:rPr>
          <w:rFonts w:ascii="宋体" w:hAnsi="宋体" w:cs="宋体"/>
          <w:kern w:val="0"/>
          <w:sz w:val="24"/>
          <w:szCs w:val="24"/>
        </w:rPr>
      </w:pPr>
      <w:r w:rsidRPr="003B2384">
        <w:rPr>
          <w:b/>
          <w:sz w:val="24"/>
          <w:szCs w:val="24"/>
        </w:rPr>
        <w:t>喷雾干燥造粒</w:t>
      </w:r>
      <w:r w:rsidRPr="003B2384">
        <w:rPr>
          <w:rFonts w:hint="eastAsia"/>
          <w:b/>
          <w:sz w:val="24"/>
          <w:szCs w:val="24"/>
        </w:rPr>
        <w:t>：</w:t>
      </w:r>
      <w:r w:rsidRPr="003B2384">
        <w:rPr>
          <w:rFonts w:ascii="宋体" w:hAnsi="宋体" w:cs="宋体" w:hint="eastAsia"/>
          <w:kern w:val="0"/>
          <w:sz w:val="24"/>
          <w:szCs w:val="24"/>
        </w:rPr>
        <w:t>将</w:t>
      </w:r>
      <w:r w:rsidR="000502EC">
        <w:rPr>
          <w:rFonts w:ascii="宋体" w:hAnsi="宋体" w:cs="宋体" w:hint="eastAsia"/>
          <w:kern w:val="0"/>
          <w:sz w:val="24"/>
          <w:szCs w:val="24"/>
        </w:rPr>
        <w:t>球磨</w:t>
      </w:r>
      <w:r w:rsidRPr="003B2384">
        <w:rPr>
          <w:rFonts w:ascii="宋体" w:hAnsi="宋体" w:cs="宋体" w:hint="eastAsia"/>
          <w:kern w:val="0"/>
          <w:sz w:val="24"/>
          <w:szCs w:val="24"/>
        </w:rPr>
        <w:t>好的浆料暂存于搅拌机内，防止粉料沉淀。通过管道将浆料打入喷雾干燥塔中干燥制粒。喷雾干燥</w:t>
      </w:r>
      <w:proofErr w:type="gramStart"/>
      <w:r w:rsidRPr="003B2384">
        <w:rPr>
          <w:rFonts w:ascii="宋体" w:hAnsi="宋体" w:cs="宋体" w:hint="eastAsia"/>
          <w:kern w:val="0"/>
          <w:sz w:val="24"/>
          <w:szCs w:val="24"/>
        </w:rPr>
        <w:t>塔控制</w:t>
      </w:r>
      <w:proofErr w:type="gramEnd"/>
      <w:r w:rsidRPr="003B2384">
        <w:rPr>
          <w:rFonts w:ascii="宋体" w:hAnsi="宋体" w:cs="宋体" w:hint="eastAsia"/>
          <w:kern w:val="0"/>
          <w:sz w:val="24"/>
          <w:szCs w:val="24"/>
        </w:rPr>
        <w:t xml:space="preserve">经口温度为 </w:t>
      </w:r>
      <w:r w:rsidRPr="003B2384">
        <w:rPr>
          <w:kern w:val="0"/>
          <w:sz w:val="24"/>
          <w:szCs w:val="24"/>
        </w:rPr>
        <w:t>260</w:t>
      </w:r>
      <w:r w:rsidRPr="003B2384">
        <w:rPr>
          <w:rFonts w:ascii="宋体" w:hAnsi="宋体" w:cs="宋体" w:hint="eastAsia"/>
          <w:kern w:val="0"/>
          <w:sz w:val="24"/>
          <w:szCs w:val="24"/>
        </w:rPr>
        <w:t xml:space="preserve">℃，出口温度为 </w:t>
      </w:r>
      <w:r w:rsidRPr="003B2384">
        <w:rPr>
          <w:kern w:val="0"/>
          <w:sz w:val="24"/>
          <w:szCs w:val="24"/>
        </w:rPr>
        <w:t>110</w:t>
      </w:r>
      <w:r w:rsidRPr="003B2384">
        <w:rPr>
          <w:rFonts w:ascii="宋体" w:hAnsi="宋体" w:cs="宋体" w:hint="eastAsia"/>
          <w:kern w:val="0"/>
          <w:sz w:val="24"/>
          <w:szCs w:val="24"/>
        </w:rPr>
        <w:t xml:space="preserve">℃；干燥过程中产生的挥发酒精经干燥塔设备自带的酒精回收装置回收后重复利用，回收效率为 </w:t>
      </w:r>
      <w:r w:rsidRPr="003B2384">
        <w:rPr>
          <w:kern w:val="0"/>
          <w:sz w:val="24"/>
          <w:szCs w:val="24"/>
        </w:rPr>
        <w:t>99.8%</w:t>
      </w:r>
      <w:r w:rsidRPr="003B2384">
        <w:rPr>
          <w:rFonts w:ascii="宋体" w:hAnsi="宋体" w:cs="宋体" w:hint="eastAsia"/>
          <w:kern w:val="0"/>
          <w:sz w:val="24"/>
          <w:szCs w:val="24"/>
        </w:rPr>
        <w:t xml:space="preserve">。此过程产生少量挥发废气 </w:t>
      </w:r>
      <w:r w:rsidRPr="003B2384">
        <w:rPr>
          <w:kern w:val="0"/>
          <w:sz w:val="24"/>
          <w:szCs w:val="24"/>
        </w:rPr>
        <w:t>G</w:t>
      </w:r>
      <w:r w:rsidR="006464C2" w:rsidRPr="003B2384">
        <w:rPr>
          <w:rFonts w:hint="eastAsia"/>
          <w:kern w:val="0"/>
          <w:sz w:val="24"/>
          <w:szCs w:val="24"/>
        </w:rPr>
        <w:t>3</w:t>
      </w:r>
      <w:r w:rsidRPr="003B2384">
        <w:rPr>
          <w:kern w:val="0"/>
          <w:sz w:val="24"/>
          <w:szCs w:val="24"/>
        </w:rPr>
        <w:t>-</w:t>
      </w:r>
      <w:r w:rsidRPr="003B2384">
        <w:rPr>
          <w:rFonts w:hint="eastAsia"/>
          <w:kern w:val="0"/>
          <w:sz w:val="24"/>
          <w:szCs w:val="24"/>
        </w:rPr>
        <w:t>3</w:t>
      </w:r>
      <w:r w:rsidRPr="003B2384">
        <w:rPr>
          <w:rFonts w:ascii="宋体" w:hAnsi="宋体" w:cs="宋体" w:hint="eastAsia"/>
          <w:kern w:val="0"/>
          <w:sz w:val="24"/>
          <w:szCs w:val="24"/>
        </w:rPr>
        <w:t>。喷雾干燥塔采用</w:t>
      </w:r>
      <w:r w:rsidRPr="003B2384">
        <w:rPr>
          <w:rFonts w:ascii="宋体" w:hAnsi="宋体" w:cs="宋体" w:hint="eastAsia"/>
          <w:sz w:val="24"/>
          <w:szCs w:val="24"/>
        </w:rPr>
        <w:t>电加热方式，采用氮气作为导热介质，氮气为外购。</w:t>
      </w:r>
    </w:p>
    <w:p w:rsidR="0012455C" w:rsidRPr="003B2384" w:rsidRDefault="0012455C" w:rsidP="00574AB2">
      <w:pPr>
        <w:pStyle w:val="Default"/>
        <w:spacing w:line="360" w:lineRule="auto"/>
        <w:ind w:leftChars="0" w:left="0" w:firstLineChars="200" w:firstLine="482"/>
        <w:jc w:val="both"/>
        <w:rPr>
          <w:rFonts w:ascii="Times New Roman" w:cs="Times New Roman"/>
          <w:color w:val="auto"/>
        </w:rPr>
      </w:pPr>
      <w:r w:rsidRPr="003B2384">
        <w:rPr>
          <w:rFonts w:ascii="Times New Roman" w:cs="Times New Roman" w:hint="eastAsia"/>
          <w:b/>
          <w:color w:val="auto"/>
        </w:rPr>
        <w:t>乙醇冷凝回收工艺说明：</w:t>
      </w:r>
      <w:r w:rsidRPr="003B2384">
        <w:rPr>
          <w:rFonts w:ascii="Times New Roman" w:cs="Times New Roman" w:hint="eastAsia"/>
          <w:color w:val="auto"/>
        </w:rPr>
        <w:t>经冷却至</w:t>
      </w:r>
      <w:r w:rsidRPr="003B2384">
        <w:rPr>
          <w:rFonts w:ascii="Times New Roman" w:cs="Times New Roman" w:hint="eastAsia"/>
          <w:color w:val="auto"/>
        </w:rPr>
        <w:t>15~20</w:t>
      </w:r>
      <w:r w:rsidRPr="003B2384">
        <w:rPr>
          <w:rFonts w:ascii="Times New Roman" w:cs="Times New Roman" w:hint="eastAsia"/>
          <w:color w:val="auto"/>
        </w:rPr>
        <w:t>℃的冷乙醇进行淋洗，乙醇冷凝回收装置由淋洗塔、乙醇储罐等组成，采用连续式回收工艺，当密闭的喷雾干燥塔中产生的乙醇蒸汽时可通过重力的作用下从底部的管道进入淋洗塔底部，循环冷却水系统提供的冷却水通过喷嘴雾化成细小液滴均匀的向下喷淋，与乙醇蒸汽逆向运动，使乙醇蒸汽快速冷却形成液态乙醇，通过管道进入乙醇储罐内储存，回收后的乙醇通过密闭的管道输送至混合</w:t>
      </w:r>
      <w:r w:rsidR="00C66934">
        <w:rPr>
          <w:rFonts w:ascii="Times New Roman" w:cs="Times New Roman" w:hint="eastAsia"/>
          <w:color w:val="auto"/>
        </w:rPr>
        <w:t>球磨</w:t>
      </w:r>
      <w:r w:rsidRPr="003B2384">
        <w:rPr>
          <w:rFonts w:ascii="Times New Roman" w:cs="Times New Roman" w:hint="eastAsia"/>
          <w:color w:val="auto"/>
        </w:rPr>
        <w:t>车间进行重复利用，冷却至</w:t>
      </w:r>
      <w:r w:rsidRPr="003B2384">
        <w:rPr>
          <w:rFonts w:ascii="Times New Roman" w:cs="Times New Roman" w:hint="eastAsia"/>
          <w:color w:val="auto"/>
        </w:rPr>
        <w:t>20-25</w:t>
      </w:r>
      <w:r w:rsidRPr="003B2384">
        <w:rPr>
          <w:rFonts w:ascii="Times New Roman" w:cs="Times New Roman" w:hint="eastAsia"/>
          <w:color w:val="auto"/>
        </w:rPr>
        <w:t>℃的氮气再</w:t>
      </w:r>
      <w:proofErr w:type="gramStart"/>
      <w:r w:rsidRPr="003B2384">
        <w:rPr>
          <w:rFonts w:ascii="Times New Roman" w:cs="Times New Roman" w:hint="eastAsia"/>
          <w:color w:val="auto"/>
        </w:rPr>
        <w:t>进入油氮热交换器</w:t>
      </w:r>
      <w:proofErr w:type="gramEnd"/>
      <w:r w:rsidRPr="003B2384">
        <w:rPr>
          <w:rFonts w:ascii="Times New Roman" w:cs="Times New Roman" w:hint="eastAsia"/>
          <w:color w:val="auto"/>
        </w:rPr>
        <w:t>加热循环使用，氮气再进入换热器前定期补充，整个喷雾干燥系统为一个密封循环系统，未被冷凝回收的乙醇量极少。</w:t>
      </w:r>
    </w:p>
    <w:p w:rsidR="0012455C" w:rsidRPr="00DA6879" w:rsidRDefault="0012455C" w:rsidP="00574AB2">
      <w:pPr>
        <w:pStyle w:val="16"/>
        <w:spacing w:line="360" w:lineRule="auto"/>
        <w:ind w:leftChars="0" w:left="0" w:firstLine="482"/>
        <w:rPr>
          <w:rFonts w:ascii="Times New Roman" w:hAnsi="Times New Roman"/>
          <w:b/>
        </w:rPr>
      </w:pPr>
      <w:r w:rsidRPr="00DA6879">
        <w:rPr>
          <w:rFonts w:ascii="Times New Roman" w:hAnsi="Times New Roman"/>
          <w:b/>
        </w:rPr>
        <w:t>搅拌</w:t>
      </w:r>
      <w:r w:rsidRPr="00DA6879">
        <w:rPr>
          <w:rFonts w:ascii="Times New Roman" w:hAnsi="Times New Roman" w:hint="eastAsia"/>
          <w:b/>
        </w:rPr>
        <w:t>：</w:t>
      </w:r>
      <w:r w:rsidRPr="00DA6879">
        <w:rPr>
          <w:rFonts w:ascii="Times New Roman" w:hAnsi="Times New Roman"/>
        </w:rPr>
        <w:t>RTP</w:t>
      </w:r>
      <w:r w:rsidRPr="00DA6879">
        <w:rPr>
          <w:rFonts w:ascii="Times New Roman" w:hAnsi="宋体"/>
        </w:rPr>
        <w:t>加水搅拌</w:t>
      </w:r>
      <w:r w:rsidRPr="00DA6879">
        <w:rPr>
          <w:rFonts w:ascii="Times New Roman" w:hAnsi="宋体" w:hint="eastAsia"/>
        </w:rPr>
        <w:t>，</w:t>
      </w:r>
      <w:r w:rsidRPr="00DA6879">
        <w:rPr>
          <w:rFonts w:ascii="宋体" w:hAnsi="宋体" w:hint="eastAsia"/>
        </w:rPr>
        <w:t>粉料在喷雾</w:t>
      </w:r>
      <w:r w:rsidR="00FA6BE2">
        <w:rPr>
          <w:rFonts w:ascii="宋体" w:hAnsi="宋体" w:hint="eastAsia"/>
        </w:rPr>
        <w:t>干燥时已经成为球形粒子，不需要另外造粒。加水工序是为了增强粒料</w:t>
      </w:r>
      <w:r w:rsidRPr="00DA6879">
        <w:rPr>
          <w:rFonts w:ascii="宋体" w:hAnsi="宋体" w:hint="eastAsia"/>
        </w:rPr>
        <w:t>的润滑性，便于成型。加水过程为封闭器具，没有粉尘产生。设备为滚桶，利用滚桶旋转来搅拌粉料。此工序用到纯水。</w:t>
      </w:r>
      <w:r w:rsidRPr="00DA6879">
        <w:rPr>
          <w:rFonts w:ascii="Times New Roman" w:hAnsi="Times New Roman"/>
          <w:b/>
        </w:rPr>
        <w:t xml:space="preserve"> </w:t>
      </w:r>
    </w:p>
    <w:p w:rsidR="0012455C" w:rsidRPr="00DA6879" w:rsidRDefault="0012455C" w:rsidP="00574AB2">
      <w:pPr>
        <w:pStyle w:val="16"/>
        <w:spacing w:line="360" w:lineRule="auto"/>
        <w:ind w:leftChars="0" w:left="0" w:firstLine="482"/>
        <w:rPr>
          <w:rFonts w:ascii="Times New Roman" w:hAnsi="Times New Roman"/>
        </w:rPr>
      </w:pPr>
      <w:r w:rsidRPr="00DA6879">
        <w:rPr>
          <w:rFonts w:ascii="Times New Roman" w:hAnsi="Times New Roman" w:hint="eastAsia"/>
          <w:b/>
        </w:rPr>
        <w:t>挤压成型：</w:t>
      </w:r>
      <w:r w:rsidRPr="00DA6879">
        <w:rPr>
          <w:rFonts w:ascii="Times New Roman" w:hAnsi="Times New Roman" w:hint="eastAsia"/>
        </w:rPr>
        <w:t>搅拌后的物料</w:t>
      </w:r>
      <w:r w:rsidRPr="00DA6879">
        <w:rPr>
          <w:rFonts w:ascii="Times New Roman" w:hAnsi="宋体"/>
        </w:rPr>
        <w:t>投入挤压机料缸</w:t>
      </w:r>
      <w:r w:rsidRPr="00DA6879">
        <w:rPr>
          <w:rFonts w:ascii="Times New Roman" w:hAnsi="宋体" w:hint="eastAsia"/>
        </w:rPr>
        <w:t>，</w:t>
      </w:r>
      <w:r w:rsidRPr="00DA6879">
        <w:rPr>
          <w:rFonts w:ascii="宋体" w:hAnsi="宋体" w:hint="eastAsia"/>
        </w:rPr>
        <w:t>一次加入10-30千克粉料，人工加入挤压机料缸。</w:t>
      </w:r>
      <w:r w:rsidRPr="00DA6879">
        <w:rPr>
          <w:rFonts w:ascii="Times New Roman" w:hAnsi="宋体"/>
        </w:rPr>
        <w:t>在活塞的推动下进入挤压模具，</w:t>
      </w:r>
      <w:r w:rsidRPr="00DA6879">
        <w:rPr>
          <w:rFonts w:ascii="Times New Roman" w:hAnsi="宋体" w:hint="eastAsia"/>
        </w:rPr>
        <w:t>由于成型物体的均匀分布和充分剪切后，只需要在很小的压力下就可以完成挤压压制，最大程度消除因压制力产生棒材内部残余内应力，</w:t>
      </w:r>
      <w:r w:rsidRPr="00DA6879">
        <w:rPr>
          <w:rFonts w:ascii="Times New Roman" w:hAnsi="宋体"/>
        </w:rPr>
        <w:t>形成圆棒。</w:t>
      </w:r>
    </w:p>
    <w:p w:rsidR="0012455C" w:rsidRPr="00DA6879" w:rsidRDefault="0012455C" w:rsidP="00574AB2">
      <w:pPr>
        <w:pStyle w:val="16"/>
        <w:spacing w:line="360" w:lineRule="auto"/>
        <w:ind w:leftChars="0" w:left="0" w:firstLine="482"/>
        <w:rPr>
          <w:rFonts w:ascii="宋体" w:hAnsi="宋体"/>
        </w:rPr>
      </w:pPr>
      <w:r w:rsidRPr="00DA6879">
        <w:rPr>
          <w:rFonts w:ascii="Times New Roman" w:hAnsi="宋体"/>
          <w:b/>
        </w:rPr>
        <w:t>软坯整型</w:t>
      </w:r>
      <w:r w:rsidRPr="00DA6879">
        <w:rPr>
          <w:rFonts w:ascii="Times New Roman" w:hAnsi="宋体" w:hint="eastAsia"/>
          <w:b/>
        </w:rPr>
        <w:t>：</w:t>
      </w:r>
      <w:r w:rsidRPr="00DA6879">
        <w:rPr>
          <w:rFonts w:ascii="宋体" w:hAnsi="宋体" w:hint="eastAsia"/>
        </w:rPr>
        <w:t>利用自制类似卧式铣床的设备对棒料端面进行修平。产生废边角料</w:t>
      </w:r>
      <w:r w:rsidR="00DA6879" w:rsidRPr="00DA6879">
        <w:rPr>
          <w:rFonts w:ascii="Times New Roman" w:hAnsi="Times New Roman"/>
        </w:rPr>
        <w:t>S3</w:t>
      </w:r>
      <w:r w:rsidRPr="00DA6879">
        <w:rPr>
          <w:rFonts w:ascii="Times New Roman" w:hAnsi="Times New Roman"/>
        </w:rPr>
        <w:t>-1</w:t>
      </w:r>
      <w:r w:rsidRPr="00DA6879">
        <w:rPr>
          <w:rFonts w:ascii="宋体" w:hAnsi="宋体" w:hint="eastAsia"/>
        </w:rPr>
        <w:t>，不使用磨削液。</w:t>
      </w:r>
    </w:p>
    <w:p w:rsidR="0012455C" w:rsidRPr="00DA6879" w:rsidRDefault="000502EC" w:rsidP="00574AB2">
      <w:pPr>
        <w:spacing w:line="360" w:lineRule="auto"/>
        <w:ind w:leftChars="0" w:left="0" w:firstLineChars="200" w:firstLine="482"/>
        <w:rPr>
          <w:rFonts w:ascii="宋体" w:hAnsi="宋体" w:cs="宋体"/>
          <w:kern w:val="0"/>
          <w:sz w:val="24"/>
          <w:szCs w:val="24"/>
        </w:rPr>
      </w:pPr>
      <w:r>
        <w:rPr>
          <w:rFonts w:hint="eastAsia"/>
          <w:b/>
          <w:sz w:val="24"/>
          <w:szCs w:val="24"/>
        </w:rPr>
        <w:lastRenderedPageBreak/>
        <w:t>刷涂层</w:t>
      </w:r>
      <w:r w:rsidR="0012455C" w:rsidRPr="00DA6879">
        <w:rPr>
          <w:rFonts w:hint="eastAsia"/>
          <w:b/>
          <w:sz w:val="24"/>
          <w:szCs w:val="24"/>
        </w:rPr>
        <w:t>：</w:t>
      </w:r>
      <w:r w:rsidR="0012455C" w:rsidRPr="00DA6879">
        <w:rPr>
          <w:rFonts w:ascii="宋体" w:hAnsi="宋体" w:cs="宋体" w:hint="eastAsia"/>
          <w:kern w:val="0"/>
          <w:sz w:val="24"/>
          <w:szCs w:val="24"/>
        </w:rPr>
        <w:t>为防止棒料与石墨</w:t>
      </w:r>
      <w:r w:rsidR="00DF3D5B" w:rsidRPr="00DA6879">
        <w:rPr>
          <w:rFonts w:ascii="宋体" w:hAnsi="宋体" w:cs="宋体" w:hint="eastAsia"/>
          <w:kern w:val="0"/>
          <w:sz w:val="24"/>
          <w:szCs w:val="24"/>
        </w:rPr>
        <w:t>板</w:t>
      </w:r>
      <w:r w:rsidR="00DA6879">
        <w:rPr>
          <w:rFonts w:ascii="宋体" w:hAnsi="宋体" w:cs="宋体" w:hint="eastAsia"/>
          <w:kern w:val="0"/>
          <w:sz w:val="24"/>
          <w:szCs w:val="24"/>
        </w:rPr>
        <w:t>在烧结过程中粘结，需在石墨板</w:t>
      </w:r>
      <w:r w:rsidR="0012455C" w:rsidRPr="00DA6879">
        <w:rPr>
          <w:rFonts w:ascii="宋体" w:hAnsi="宋体" w:cs="宋体" w:hint="eastAsia"/>
          <w:kern w:val="0"/>
          <w:sz w:val="24"/>
          <w:szCs w:val="24"/>
        </w:rPr>
        <w:t xml:space="preserve">上涂抹少量涂料，涂料采用碳粉、氧化铝和酒精现场调配制成。此工序产生少量挥发废气 </w:t>
      </w:r>
      <w:r w:rsidR="0012455C" w:rsidRPr="00DA6879">
        <w:rPr>
          <w:kern w:val="0"/>
          <w:sz w:val="24"/>
          <w:szCs w:val="24"/>
        </w:rPr>
        <w:t>G</w:t>
      </w:r>
      <w:r w:rsidR="006464C2" w:rsidRPr="00DA6879">
        <w:rPr>
          <w:rFonts w:hint="eastAsia"/>
          <w:kern w:val="0"/>
          <w:sz w:val="24"/>
          <w:szCs w:val="24"/>
        </w:rPr>
        <w:t>3</w:t>
      </w:r>
      <w:r w:rsidR="0012455C" w:rsidRPr="00DA6879">
        <w:rPr>
          <w:kern w:val="0"/>
          <w:sz w:val="24"/>
          <w:szCs w:val="24"/>
        </w:rPr>
        <w:t>-</w:t>
      </w:r>
      <w:r w:rsidR="0012455C" w:rsidRPr="00DA6879">
        <w:rPr>
          <w:rFonts w:hint="eastAsia"/>
          <w:kern w:val="0"/>
          <w:sz w:val="24"/>
          <w:szCs w:val="24"/>
        </w:rPr>
        <w:t>4</w:t>
      </w:r>
      <w:r w:rsidR="0012455C" w:rsidRPr="00DA6879">
        <w:rPr>
          <w:rFonts w:ascii="宋体" w:hAnsi="宋体" w:cs="宋体" w:hint="eastAsia"/>
          <w:kern w:val="0"/>
          <w:sz w:val="24"/>
          <w:szCs w:val="24"/>
        </w:rPr>
        <w:t>。</w:t>
      </w:r>
    </w:p>
    <w:p w:rsidR="0012455C" w:rsidRPr="00DA6879" w:rsidRDefault="0012455C" w:rsidP="00574AB2">
      <w:pPr>
        <w:spacing w:line="360" w:lineRule="auto"/>
        <w:ind w:leftChars="0" w:left="0" w:firstLineChars="200" w:firstLine="482"/>
        <w:rPr>
          <w:rFonts w:ascii="宋体" w:hAnsi="宋体" w:cs="宋体"/>
          <w:kern w:val="0"/>
          <w:sz w:val="24"/>
          <w:szCs w:val="24"/>
        </w:rPr>
      </w:pPr>
      <w:r w:rsidRPr="00DA6879">
        <w:rPr>
          <w:rFonts w:hint="eastAsia"/>
          <w:b/>
          <w:sz w:val="24"/>
          <w:szCs w:val="24"/>
        </w:rPr>
        <w:t>脱蜡</w:t>
      </w:r>
      <w:r w:rsidRPr="00DA6879">
        <w:rPr>
          <w:b/>
          <w:sz w:val="24"/>
          <w:szCs w:val="24"/>
        </w:rPr>
        <w:t>烧结</w:t>
      </w:r>
      <w:r w:rsidRPr="00DA6879">
        <w:rPr>
          <w:rFonts w:hint="eastAsia"/>
          <w:b/>
          <w:sz w:val="24"/>
          <w:szCs w:val="24"/>
        </w:rPr>
        <w:t>：</w:t>
      </w:r>
      <w:r w:rsidRPr="00DA6879">
        <w:rPr>
          <w:kern w:val="0"/>
          <w:sz w:val="24"/>
          <w:szCs w:val="24"/>
        </w:rPr>
        <w:t>因粉料中含有石蜡成分，当烧结炉内温度达到一定程度后，采用</w:t>
      </w:r>
      <w:r w:rsidR="00095B49" w:rsidRPr="00DA6879">
        <w:rPr>
          <w:rFonts w:hint="eastAsia"/>
          <w:kern w:val="0"/>
          <w:sz w:val="24"/>
          <w:szCs w:val="24"/>
        </w:rPr>
        <w:t>氢</w:t>
      </w:r>
      <w:r w:rsidRPr="00DA6879">
        <w:rPr>
          <w:kern w:val="0"/>
          <w:sz w:val="24"/>
          <w:szCs w:val="24"/>
        </w:rPr>
        <w:t>气对工件内石蜡进行脱蜡，石蜡重复循环利用。并通过真空泵经水冷系统回收，回收效率</w:t>
      </w:r>
      <w:r w:rsidR="00BB2000">
        <w:rPr>
          <w:rFonts w:hint="eastAsia"/>
          <w:kern w:val="0"/>
          <w:sz w:val="24"/>
          <w:szCs w:val="24"/>
        </w:rPr>
        <w:t>98.5</w:t>
      </w:r>
      <w:r w:rsidRPr="00DA6879">
        <w:rPr>
          <w:kern w:val="0"/>
          <w:sz w:val="24"/>
          <w:szCs w:val="24"/>
        </w:rPr>
        <w:t>%</w:t>
      </w:r>
      <w:r w:rsidRPr="00DA6879">
        <w:rPr>
          <w:kern w:val="0"/>
          <w:sz w:val="24"/>
          <w:szCs w:val="24"/>
        </w:rPr>
        <w:t>，回收尾气</w:t>
      </w:r>
      <w:r w:rsidR="00BB2000">
        <w:rPr>
          <w:rFonts w:hint="eastAsia"/>
          <w:kern w:val="0"/>
          <w:sz w:val="24"/>
          <w:szCs w:val="24"/>
        </w:rPr>
        <w:t>经二级活性炭吸附处理</w:t>
      </w:r>
      <w:r w:rsidRPr="00DA6879">
        <w:rPr>
          <w:kern w:val="0"/>
          <w:sz w:val="24"/>
          <w:szCs w:val="24"/>
        </w:rPr>
        <w:t>；</w:t>
      </w:r>
      <w:r w:rsidRPr="00DA6879">
        <w:rPr>
          <w:rFonts w:ascii="宋体" w:hAnsi="宋体" w:cs="宋体" w:hint="eastAsia"/>
          <w:kern w:val="0"/>
          <w:sz w:val="24"/>
          <w:szCs w:val="24"/>
        </w:rPr>
        <w:t>将</w:t>
      </w:r>
      <w:r w:rsidR="000502EC">
        <w:rPr>
          <w:rFonts w:ascii="宋体" w:hAnsi="宋体" w:cs="宋体" w:hint="eastAsia"/>
          <w:kern w:val="0"/>
          <w:sz w:val="24"/>
          <w:szCs w:val="24"/>
        </w:rPr>
        <w:t>整形</w:t>
      </w:r>
      <w:r w:rsidRPr="00DA6879">
        <w:rPr>
          <w:rFonts w:ascii="宋体" w:hAnsi="宋体" w:cs="宋体" w:hint="eastAsia"/>
          <w:kern w:val="0"/>
          <w:sz w:val="24"/>
          <w:szCs w:val="24"/>
        </w:rPr>
        <w:t>好的棒料放置于石墨料盘上，送入烧结炉内进行烧结，</w:t>
      </w:r>
      <w:r w:rsidR="00852CDA" w:rsidRPr="00DA6879">
        <w:rPr>
          <w:kern w:val="0"/>
          <w:sz w:val="24"/>
          <w:szCs w:val="24"/>
        </w:rPr>
        <w:t>通入氩气</w:t>
      </w:r>
      <w:r w:rsidR="00852CDA" w:rsidRPr="00DA6879">
        <w:rPr>
          <w:rFonts w:hint="eastAsia"/>
          <w:kern w:val="0"/>
          <w:sz w:val="24"/>
          <w:szCs w:val="24"/>
        </w:rPr>
        <w:t>，</w:t>
      </w:r>
      <w:r w:rsidRPr="00DA6879">
        <w:rPr>
          <w:rFonts w:ascii="宋体" w:hAnsi="宋体" w:cs="宋体" w:hint="eastAsia"/>
          <w:kern w:val="0"/>
          <w:sz w:val="24"/>
          <w:szCs w:val="24"/>
        </w:rPr>
        <w:t xml:space="preserve">控制温度在 </w:t>
      </w:r>
      <w:r w:rsidRPr="00DA6879">
        <w:rPr>
          <w:kern w:val="0"/>
          <w:sz w:val="24"/>
          <w:szCs w:val="24"/>
        </w:rPr>
        <w:t>1400</w:t>
      </w:r>
      <w:r w:rsidRPr="00DA6879">
        <w:rPr>
          <w:rFonts w:ascii="宋体" w:hAnsi="宋体" w:cs="宋体" w:hint="eastAsia"/>
          <w:kern w:val="0"/>
          <w:sz w:val="24"/>
          <w:szCs w:val="24"/>
        </w:rPr>
        <w:t>℃进行烧结，形成致密的合金。其中烧结原理为：置于金属熔点以下温度加热烧结，粉末颗粒之间产生原子扩散、固熔、化合和熔接，致使金属收缩并强化。为确保脱蜡烧结炉处于真空</w:t>
      </w:r>
      <w:r w:rsidRPr="00DA6879">
        <w:rPr>
          <w:kern w:val="0"/>
          <w:sz w:val="24"/>
          <w:szCs w:val="24"/>
        </w:rPr>
        <w:t>(</w:t>
      </w:r>
      <w:r w:rsidRPr="00DA6879">
        <w:rPr>
          <w:rFonts w:ascii="宋体" w:hAnsi="宋体" w:cs="宋体" w:hint="eastAsia"/>
          <w:kern w:val="0"/>
          <w:sz w:val="24"/>
          <w:szCs w:val="24"/>
        </w:rPr>
        <w:t>充满氢气</w:t>
      </w:r>
      <w:r w:rsidRPr="00DA6879">
        <w:rPr>
          <w:kern w:val="0"/>
          <w:sz w:val="24"/>
          <w:szCs w:val="24"/>
        </w:rPr>
        <w:t>)</w:t>
      </w:r>
      <w:r w:rsidRPr="00DA6879">
        <w:rPr>
          <w:rFonts w:ascii="宋体" w:hAnsi="宋体" w:cs="宋体" w:hint="eastAsia"/>
          <w:kern w:val="0"/>
          <w:sz w:val="24"/>
          <w:szCs w:val="24"/>
        </w:rPr>
        <w:t>状态，升温</w:t>
      </w:r>
      <w:proofErr w:type="gramStart"/>
      <w:r w:rsidRPr="00DA6879">
        <w:rPr>
          <w:rFonts w:ascii="宋体" w:hAnsi="宋体" w:cs="宋体" w:hint="eastAsia"/>
          <w:kern w:val="0"/>
          <w:sz w:val="24"/>
          <w:szCs w:val="24"/>
        </w:rPr>
        <w:t>前采用泵进行</w:t>
      </w:r>
      <w:proofErr w:type="gramEnd"/>
      <w:r w:rsidRPr="00DA6879">
        <w:rPr>
          <w:rFonts w:ascii="宋体" w:hAnsi="宋体" w:cs="宋体" w:hint="eastAsia"/>
          <w:kern w:val="0"/>
          <w:sz w:val="24"/>
          <w:szCs w:val="24"/>
        </w:rPr>
        <w:t>边冲</w:t>
      </w:r>
      <w:r w:rsidR="000372BA" w:rsidRPr="00DA6879">
        <w:rPr>
          <w:rFonts w:ascii="宋体" w:hAnsi="宋体" w:cs="宋体" w:hint="eastAsia"/>
          <w:kern w:val="0"/>
          <w:sz w:val="24"/>
          <w:szCs w:val="24"/>
        </w:rPr>
        <w:t>氢</w:t>
      </w:r>
      <w:r w:rsidRPr="00DA6879">
        <w:rPr>
          <w:rFonts w:ascii="宋体" w:hAnsi="宋体" w:cs="宋体" w:hint="eastAsia"/>
          <w:kern w:val="0"/>
          <w:sz w:val="24"/>
          <w:szCs w:val="24"/>
        </w:rPr>
        <w:t>气边抽出空气，少量挥发废气随空气一起脱出；升温后石蜡随</w:t>
      </w:r>
      <w:r w:rsidR="000372BA" w:rsidRPr="00DA6879">
        <w:rPr>
          <w:rFonts w:ascii="宋体" w:hAnsi="宋体" w:cs="宋体" w:hint="eastAsia"/>
          <w:kern w:val="0"/>
          <w:sz w:val="24"/>
          <w:szCs w:val="24"/>
        </w:rPr>
        <w:t>氢</w:t>
      </w:r>
      <w:r w:rsidRPr="00DA6879">
        <w:rPr>
          <w:rFonts w:ascii="宋体" w:hAnsi="宋体" w:cs="宋体" w:hint="eastAsia"/>
          <w:kern w:val="0"/>
          <w:sz w:val="24"/>
          <w:szCs w:val="24"/>
        </w:rPr>
        <w:t>气一起脱附出，产生少量挥发废气。</w:t>
      </w:r>
      <w:r w:rsidR="008312FB" w:rsidRPr="00DA6879">
        <w:rPr>
          <w:rFonts w:ascii="宋体" w:hAnsi="宋体" w:cs="宋体" w:hint="eastAsia"/>
          <w:kern w:val="0"/>
          <w:sz w:val="24"/>
          <w:szCs w:val="24"/>
        </w:rPr>
        <w:t>然后再通入氩气</w:t>
      </w:r>
      <w:r w:rsidR="00861653" w:rsidRPr="00DA6879">
        <w:rPr>
          <w:rFonts w:ascii="宋体" w:hAnsi="宋体" w:cs="宋体" w:hint="eastAsia"/>
          <w:kern w:val="0"/>
          <w:sz w:val="24"/>
          <w:szCs w:val="24"/>
        </w:rPr>
        <w:t>。</w:t>
      </w:r>
      <w:r w:rsidRPr="00DA6879">
        <w:rPr>
          <w:rFonts w:ascii="宋体" w:hAnsi="宋体" w:cs="宋体" w:hint="eastAsia"/>
          <w:kern w:val="0"/>
          <w:sz w:val="24"/>
          <w:szCs w:val="24"/>
        </w:rPr>
        <w:t>项目脱蜡烧结均在脱蜡烧结一体炉内完成，此过程产生</w:t>
      </w:r>
      <w:r w:rsidRPr="00DA6879">
        <w:rPr>
          <w:rFonts w:ascii="宋体" w:hAnsi="宋体" w:cs="宋体" w:hint="eastAsia"/>
          <w:sz w:val="24"/>
          <w:szCs w:val="24"/>
        </w:rPr>
        <w:t xml:space="preserve">少量挥发废气 </w:t>
      </w:r>
      <w:r w:rsidRPr="00DA6879">
        <w:rPr>
          <w:sz w:val="24"/>
          <w:szCs w:val="24"/>
        </w:rPr>
        <w:t>G</w:t>
      </w:r>
      <w:r w:rsidR="006464C2" w:rsidRPr="00DA6879">
        <w:rPr>
          <w:rFonts w:hint="eastAsia"/>
          <w:sz w:val="24"/>
          <w:szCs w:val="24"/>
        </w:rPr>
        <w:t>3</w:t>
      </w:r>
      <w:r w:rsidRPr="00DA6879">
        <w:rPr>
          <w:sz w:val="24"/>
          <w:szCs w:val="24"/>
        </w:rPr>
        <w:t>-</w:t>
      </w:r>
      <w:r w:rsidRPr="00DA6879">
        <w:rPr>
          <w:rFonts w:hint="eastAsia"/>
          <w:sz w:val="24"/>
          <w:szCs w:val="24"/>
        </w:rPr>
        <w:t>5</w:t>
      </w:r>
      <w:r w:rsidR="00852336">
        <w:rPr>
          <w:rFonts w:hint="eastAsia"/>
          <w:sz w:val="24"/>
          <w:szCs w:val="24"/>
        </w:rPr>
        <w:t>和</w:t>
      </w:r>
      <w:r w:rsidR="00852336">
        <w:rPr>
          <w:rFonts w:hint="eastAsia"/>
          <w:sz w:val="24"/>
          <w:szCs w:val="24"/>
        </w:rPr>
        <w:t>S3-2</w:t>
      </w:r>
      <w:r w:rsidR="00852336">
        <w:rPr>
          <w:rFonts w:hint="eastAsia"/>
          <w:sz w:val="24"/>
          <w:szCs w:val="24"/>
        </w:rPr>
        <w:t>废石蜡</w:t>
      </w:r>
      <w:r w:rsidRPr="00DA6879">
        <w:rPr>
          <w:rFonts w:ascii="宋体" w:hAnsi="宋体" w:cs="宋体" w:hint="eastAsia"/>
          <w:sz w:val="24"/>
          <w:szCs w:val="24"/>
        </w:rPr>
        <w:t xml:space="preserve">。 </w:t>
      </w:r>
      <w:r w:rsidRPr="00DA6879">
        <w:rPr>
          <w:b/>
          <w:sz w:val="24"/>
          <w:szCs w:val="24"/>
        </w:rPr>
        <w:t xml:space="preserve"> </w:t>
      </w:r>
    </w:p>
    <w:p w:rsidR="0012455C" w:rsidRPr="00DA6879" w:rsidRDefault="0012455C" w:rsidP="00574AB2">
      <w:pPr>
        <w:pStyle w:val="16"/>
        <w:spacing w:line="360" w:lineRule="auto"/>
        <w:ind w:leftChars="0" w:left="0" w:firstLine="482"/>
        <w:rPr>
          <w:rFonts w:ascii="Times New Roman" w:hAnsi="Times New Roman"/>
        </w:rPr>
      </w:pPr>
      <w:r w:rsidRPr="00DA6879">
        <w:rPr>
          <w:rFonts w:ascii="Times New Roman" w:hAnsi="Times New Roman" w:hint="eastAsia"/>
          <w:b/>
        </w:rPr>
        <w:t>切断：</w:t>
      </w:r>
      <w:r w:rsidRPr="00DA6879">
        <w:rPr>
          <w:rFonts w:ascii="Times New Roman" w:hAnsi="Times New Roman" w:hint="eastAsia"/>
        </w:rPr>
        <w:t>采用人工会自动切断机对长</w:t>
      </w:r>
      <w:r w:rsidR="00BB619F">
        <w:rPr>
          <w:rFonts w:ascii="Times New Roman" w:hAnsi="Times New Roman" w:hint="eastAsia"/>
        </w:rPr>
        <w:t>陶瓷材料</w:t>
      </w:r>
      <w:r w:rsidRPr="00DA6879">
        <w:rPr>
          <w:rFonts w:ascii="Times New Roman" w:hAnsi="Times New Roman" w:hint="eastAsia"/>
        </w:rPr>
        <w:t>按照尺寸需求进行切断割片，切断机采用磨削液降低刀具磨损，此过程产生少量</w:t>
      </w:r>
      <w:r w:rsidR="003B5BBF">
        <w:rPr>
          <w:rFonts w:ascii="Times New Roman" w:hAnsi="Times New Roman" w:hint="eastAsia"/>
        </w:rPr>
        <w:t>废</w:t>
      </w:r>
      <w:r w:rsidRPr="00DA6879">
        <w:rPr>
          <w:rFonts w:ascii="Times New Roman" w:hAnsi="Times New Roman" w:hint="eastAsia"/>
        </w:rPr>
        <w:t>边角料</w:t>
      </w:r>
      <w:r w:rsidRPr="00DA6879">
        <w:rPr>
          <w:rFonts w:ascii="Times New Roman" w:hAnsi="Times New Roman" w:hint="eastAsia"/>
        </w:rPr>
        <w:t xml:space="preserve"> S</w:t>
      </w:r>
      <w:r w:rsidR="006464C2" w:rsidRPr="00DA6879">
        <w:rPr>
          <w:rFonts w:ascii="Times New Roman" w:hAnsi="Times New Roman" w:hint="eastAsia"/>
        </w:rPr>
        <w:t>3</w:t>
      </w:r>
      <w:r w:rsidRPr="00DA6879">
        <w:rPr>
          <w:rFonts w:ascii="Times New Roman" w:hAnsi="Times New Roman" w:hint="eastAsia"/>
        </w:rPr>
        <w:t>-1</w:t>
      </w:r>
      <w:r w:rsidRPr="00DA6879">
        <w:rPr>
          <w:rFonts w:ascii="Times New Roman" w:hAnsi="Times New Roman" w:hint="eastAsia"/>
        </w:rPr>
        <w:t>、废磨削液</w:t>
      </w:r>
      <w:r w:rsidRPr="00DA6879">
        <w:rPr>
          <w:rFonts w:ascii="Times New Roman" w:hAnsi="Times New Roman" w:hint="eastAsia"/>
        </w:rPr>
        <w:t xml:space="preserve"> S</w:t>
      </w:r>
      <w:r w:rsidR="006464C2" w:rsidRPr="00DA6879">
        <w:rPr>
          <w:rFonts w:ascii="Times New Roman" w:hAnsi="Times New Roman" w:hint="eastAsia"/>
        </w:rPr>
        <w:t>3</w:t>
      </w:r>
      <w:r w:rsidRPr="00DA6879">
        <w:rPr>
          <w:rFonts w:ascii="Times New Roman" w:hAnsi="Times New Roman" w:hint="eastAsia"/>
        </w:rPr>
        <w:t>-</w:t>
      </w:r>
      <w:r w:rsidR="00852336">
        <w:rPr>
          <w:rFonts w:ascii="Times New Roman" w:hAnsi="Times New Roman" w:hint="eastAsia"/>
        </w:rPr>
        <w:t>3</w:t>
      </w:r>
      <w:r w:rsidRPr="00DA6879">
        <w:rPr>
          <w:rFonts w:ascii="Times New Roman" w:hAnsi="Times New Roman" w:hint="eastAsia"/>
        </w:rPr>
        <w:t xml:space="preserve"> </w:t>
      </w:r>
      <w:r w:rsidRPr="00DA6879">
        <w:rPr>
          <w:rFonts w:ascii="Times New Roman" w:hAnsi="Times New Roman" w:hint="eastAsia"/>
        </w:rPr>
        <w:t>和噪声</w:t>
      </w:r>
      <w:r w:rsidRPr="00DA6879">
        <w:rPr>
          <w:rFonts w:ascii="Times New Roman" w:hAnsi="Times New Roman" w:hint="eastAsia"/>
        </w:rPr>
        <w:t xml:space="preserve"> N</w:t>
      </w:r>
      <w:r w:rsidRPr="00DA6879">
        <w:rPr>
          <w:rFonts w:ascii="Times New Roman" w:hAnsi="Times New Roman" w:hint="eastAsia"/>
        </w:rPr>
        <w:t>。</w:t>
      </w:r>
    </w:p>
    <w:p w:rsidR="0012455C" w:rsidRPr="00DA6879" w:rsidRDefault="0012455C" w:rsidP="00574AB2">
      <w:pPr>
        <w:spacing w:line="360" w:lineRule="auto"/>
        <w:ind w:leftChars="0" w:left="0" w:firstLineChars="200" w:firstLine="482"/>
        <w:rPr>
          <w:rFonts w:ascii="宋体" w:hAnsi="宋体" w:cs="宋体"/>
          <w:kern w:val="0"/>
          <w:sz w:val="24"/>
          <w:szCs w:val="24"/>
        </w:rPr>
      </w:pPr>
      <w:r w:rsidRPr="00DA6879">
        <w:rPr>
          <w:rFonts w:ascii="宋体" w:hAnsi="宋体" w:hint="eastAsia"/>
          <w:b/>
          <w:sz w:val="24"/>
          <w:szCs w:val="24"/>
        </w:rPr>
        <w:t>精磨：</w:t>
      </w:r>
      <w:r w:rsidRPr="00DA6879">
        <w:rPr>
          <w:rFonts w:ascii="宋体" w:hAnsi="宋体" w:cs="宋体" w:hint="eastAsia"/>
          <w:kern w:val="0"/>
          <w:sz w:val="24"/>
          <w:szCs w:val="24"/>
        </w:rPr>
        <w:t>采用磨床对毛坯</w:t>
      </w:r>
      <w:r w:rsidR="00BB619F">
        <w:rPr>
          <w:rFonts w:ascii="宋体" w:hAnsi="宋体" w:cs="宋体" w:hint="eastAsia"/>
          <w:kern w:val="0"/>
          <w:sz w:val="24"/>
          <w:szCs w:val="24"/>
        </w:rPr>
        <w:t>陶瓷材料</w:t>
      </w:r>
      <w:r w:rsidRPr="00DA6879">
        <w:rPr>
          <w:rFonts w:ascii="宋体" w:hAnsi="宋体" w:cs="宋体" w:hint="eastAsia"/>
          <w:kern w:val="0"/>
          <w:sz w:val="24"/>
          <w:szCs w:val="24"/>
        </w:rPr>
        <w:t>进行精细打磨，采用采用磨削液降低</w:t>
      </w:r>
      <w:r w:rsidR="000502EC">
        <w:rPr>
          <w:rFonts w:ascii="宋体" w:hAnsi="宋体" w:cs="宋体" w:hint="eastAsia"/>
          <w:kern w:val="0"/>
          <w:sz w:val="24"/>
          <w:szCs w:val="24"/>
        </w:rPr>
        <w:t>磨床</w:t>
      </w:r>
      <w:r w:rsidRPr="00DA6879">
        <w:rPr>
          <w:rFonts w:ascii="宋体" w:hAnsi="宋体" w:cs="宋体" w:hint="eastAsia"/>
          <w:kern w:val="0"/>
          <w:sz w:val="24"/>
          <w:szCs w:val="24"/>
        </w:rPr>
        <w:t>磨损，此</w:t>
      </w:r>
      <w:r w:rsidRPr="00DA6879">
        <w:rPr>
          <w:rFonts w:ascii="宋体" w:hAnsi="宋体" w:cs="宋体" w:hint="eastAsia"/>
          <w:sz w:val="24"/>
          <w:szCs w:val="24"/>
        </w:rPr>
        <w:t xml:space="preserve">过程产生废磨削液 </w:t>
      </w:r>
      <w:r w:rsidRPr="00DA6879">
        <w:rPr>
          <w:sz w:val="24"/>
          <w:szCs w:val="24"/>
        </w:rPr>
        <w:t>S</w:t>
      </w:r>
      <w:r w:rsidR="006464C2" w:rsidRPr="00DA6879">
        <w:rPr>
          <w:rFonts w:hint="eastAsia"/>
          <w:sz w:val="24"/>
          <w:szCs w:val="24"/>
        </w:rPr>
        <w:t>3</w:t>
      </w:r>
      <w:r w:rsidRPr="00DA6879">
        <w:rPr>
          <w:sz w:val="24"/>
          <w:szCs w:val="24"/>
        </w:rPr>
        <w:t>-</w:t>
      </w:r>
      <w:r w:rsidR="00852336">
        <w:rPr>
          <w:rFonts w:hint="eastAsia"/>
          <w:sz w:val="24"/>
          <w:szCs w:val="24"/>
        </w:rPr>
        <w:t>3</w:t>
      </w:r>
      <w:r w:rsidRPr="00DA6879">
        <w:rPr>
          <w:rFonts w:ascii="宋体" w:hAnsi="宋体" w:cs="宋体" w:hint="eastAsia"/>
          <w:sz w:val="24"/>
          <w:szCs w:val="24"/>
        </w:rPr>
        <w:t>。</w:t>
      </w:r>
    </w:p>
    <w:p w:rsidR="006464C2" w:rsidRPr="00DA6879" w:rsidRDefault="006464C2" w:rsidP="00574AB2">
      <w:pPr>
        <w:spacing w:line="360" w:lineRule="auto"/>
        <w:ind w:leftChars="0" w:left="0" w:firstLineChars="200" w:firstLine="482"/>
        <w:rPr>
          <w:rFonts w:ascii="宋体" w:hAnsi="宋体" w:cs="宋体"/>
          <w:kern w:val="0"/>
          <w:sz w:val="24"/>
          <w:szCs w:val="24"/>
        </w:rPr>
      </w:pPr>
      <w:r w:rsidRPr="00DA6879">
        <w:rPr>
          <w:rFonts w:ascii="宋体" w:hAnsi="宋体" w:hint="eastAsia"/>
          <w:b/>
          <w:sz w:val="24"/>
          <w:szCs w:val="24"/>
        </w:rPr>
        <w:t>喷砂：</w:t>
      </w:r>
      <w:r w:rsidRPr="00DA6879">
        <w:rPr>
          <w:rFonts w:ascii="宋体" w:hAnsi="宋体" w:cs="宋体" w:hint="eastAsia"/>
          <w:kern w:val="0"/>
          <w:sz w:val="24"/>
          <w:szCs w:val="24"/>
        </w:rPr>
        <w:t>采用喷砂机对</w:t>
      </w:r>
      <w:r w:rsidR="00BB619F">
        <w:rPr>
          <w:rFonts w:ascii="宋体" w:hAnsi="宋体" w:cs="宋体" w:hint="eastAsia"/>
          <w:kern w:val="0"/>
          <w:sz w:val="24"/>
          <w:szCs w:val="24"/>
        </w:rPr>
        <w:t>陶瓷材料</w:t>
      </w:r>
      <w:r w:rsidRPr="00DA6879">
        <w:rPr>
          <w:rFonts w:ascii="宋体" w:hAnsi="宋体" w:cs="宋体" w:hint="eastAsia"/>
          <w:kern w:val="0"/>
          <w:sz w:val="24"/>
          <w:szCs w:val="24"/>
        </w:rPr>
        <w:t>进行喷砂处理，减少棒料外观瑕疵，此过程产生粉尘</w:t>
      </w:r>
      <w:r w:rsidRPr="00DA6879">
        <w:rPr>
          <w:sz w:val="24"/>
          <w:szCs w:val="24"/>
        </w:rPr>
        <w:t>G</w:t>
      </w:r>
      <w:r w:rsidRPr="00DA6879">
        <w:rPr>
          <w:rFonts w:hint="eastAsia"/>
          <w:sz w:val="24"/>
          <w:szCs w:val="24"/>
        </w:rPr>
        <w:t>3</w:t>
      </w:r>
      <w:r w:rsidRPr="00DA6879">
        <w:rPr>
          <w:sz w:val="24"/>
          <w:szCs w:val="24"/>
        </w:rPr>
        <w:t>-</w:t>
      </w:r>
      <w:r w:rsidR="00BD1C8B">
        <w:rPr>
          <w:rFonts w:hint="eastAsia"/>
          <w:sz w:val="24"/>
          <w:szCs w:val="24"/>
        </w:rPr>
        <w:t>6</w:t>
      </w:r>
      <w:r w:rsidRPr="00DA6879">
        <w:rPr>
          <w:rFonts w:ascii="宋体" w:hAnsi="宋体" w:cs="宋体" w:hint="eastAsia"/>
          <w:sz w:val="24"/>
          <w:szCs w:val="24"/>
        </w:rPr>
        <w:t xml:space="preserve">和噪声 </w:t>
      </w:r>
      <w:r w:rsidRPr="00DA6879">
        <w:rPr>
          <w:sz w:val="24"/>
          <w:szCs w:val="24"/>
        </w:rPr>
        <w:t>N</w:t>
      </w:r>
      <w:r w:rsidRPr="00DA6879">
        <w:rPr>
          <w:rFonts w:ascii="宋体" w:hAnsi="宋体" w:cs="宋体" w:hint="eastAsia"/>
          <w:sz w:val="24"/>
          <w:szCs w:val="24"/>
        </w:rPr>
        <w:t>。</w:t>
      </w:r>
    </w:p>
    <w:p w:rsidR="0012455C" w:rsidRPr="00DA6879" w:rsidRDefault="0012455C" w:rsidP="00574AB2">
      <w:pPr>
        <w:pStyle w:val="16"/>
        <w:spacing w:line="360" w:lineRule="auto"/>
        <w:ind w:leftChars="0" w:left="0" w:firstLine="482"/>
        <w:rPr>
          <w:rFonts w:ascii="Times New Roman" w:hAnsi="宋体"/>
        </w:rPr>
      </w:pPr>
      <w:r w:rsidRPr="00DA6879">
        <w:rPr>
          <w:rFonts w:ascii="宋体" w:hAnsi="宋体" w:hint="eastAsia"/>
          <w:b/>
        </w:rPr>
        <w:t>检验：</w:t>
      </w:r>
      <w:r w:rsidRPr="00DA6879">
        <w:rPr>
          <w:rFonts w:ascii="宋体" w:hAnsi="宋体" w:hint="eastAsia"/>
        </w:rPr>
        <w:t>经过后加工的</w:t>
      </w:r>
      <w:r w:rsidR="00BB619F">
        <w:rPr>
          <w:rFonts w:ascii="宋体" w:hAnsi="宋体" w:hint="eastAsia"/>
        </w:rPr>
        <w:t>陶瓷材料</w:t>
      </w:r>
      <w:r w:rsidRPr="00DA6879">
        <w:rPr>
          <w:rFonts w:ascii="宋体" w:hAnsi="宋体" w:hint="eastAsia"/>
        </w:rPr>
        <w:t>进行检验，</w:t>
      </w:r>
      <w:r w:rsidRPr="00DA6879">
        <w:rPr>
          <w:rFonts w:ascii="Times New Roman" w:hAnsi="宋体" w:hint="eastAsia"/>
        </w:rPr>
        <w:t>检验工序产生</w:t>
      </w:r>
      <w:r w:rsidR="00731763" w:rsidRPr="00DA6879">
        <w:rPr>
          <w:rFonts w:ascii="Times New Roman" w:hAnsi="宋体" w:hint="eastAsia"/>
        </w:rPr>
        <w:t>次</w:t>
      </w:r>
      <w:r w:rsidR="003B5BBF">
        <w:rPr>
          <w:rFonts w:ascii="Times New Roman" w:hAnsi="宋体" w:hint="eastAsia"/>
        </w:rPr>
        <w:t>品</w:t>
      </w:r>
      <w:r w:rsidRPr="00DA6879">
        <w:rPr>
          <w:rFonts w:ascii="Times New Roman" w:hAnsi="宋体" w:hint="eastAsia"/>
        </w:rPr>
        <w:t>S</w:t>
      </w:r>
      <w:r w:rsidR="006464C2" w:rsidRPr="00DA6879">
        <w:rPr>
          <w:rFonts w:ascii="Times New Roman" w:hAnsi="宋体" w:hint="eastAsia"/>
        </w:rPr>
        <w:t>3</w:t>
      </w:r>
      <w:r w:rsidRPr="00DA6879">
        <w:rPr>
          <w:rFonts w:ascii="Times New Roman" w:hAnsi="宋体" w:hint="eastAsia"/>
        </w:rPr>
        <w:t>-</w:t>
      </w:r>
      <w:r w:rsidR="00852336">
        <w:rPr>
          <w:rFonts w:ascii="Times New Roman" w:hAnsi="宋体" w:hint="eastAsia"/>
        </w:rPr>
        <w:t>4</w:t>
      </w:r>
      <w:r w:rsidRPr="00DA6879">
        <w:rPr>
          <w:rFonts w:ascii="Times New Roman" w:hAnsi="宋体" w:hint="eastAsia"/>
        </w:rPr>
        <w:t>。</w:t>
      </w:r>
    </w:p>
    <w:p w:rsidR="0012455C" w:rsidRPr="00DA6879" w:rsidRDefault="0012455C" w:rsidP="00574AB2">
      <w:pPr>
        <w:pStyle w:val="16"/>
        <w:spacing w:line="360" w:lineRule="auto"/>
        <w:ind w:leftChars="0" w:left="0" w:firstLine="482"/>
        <w:rPr>
          <w:rFonts w:ascii="Times New Roman" w:hAnsi="Times New Roman"/>
          <w:b/>
        </w:rPr>
      </w:pPr>
      <w:r w:rsidRPr="00DA6879">
        <w:rPr>
          <w:rFonts w:ascii="Times New Roman" w:hAnsi="宋体" w:hint="eastAsia"/>
          <w:b/>
        </w:rPr>
        <w:t>包装：</w:t>
      </w:r>
      <w:r w:rsidRPr="00DA6879">
        <w:rPr>
          <w:rFonts w:hint="eastAsia"/>
        </w:rPr>
        <w:t>将检验好的</w:t>
      </w:r>
      <w:r w:rsidR="00BB619F">
        <w:rPr>
          <w:rFonts w:hint="eastAsia"/>
        </w:rPr>
        <w:t>陶瓷材料</w:t>
      </w:r>
      <w:r w:rsidRPr="00DA6879">
        <w:rPr>
          <w:rFonts w:hint="eastAsia"/>
        </w:rPr>
        <w:t>包装得到成品</w:t>
      </w:r>
      <w:r w:rsidR="003B5BBF">
        <w:rPr>
          <w:rFonts w:hint="eastAsia"/>
        </w:rPr>
        <w:t>，包装工序产生废包装材料</w:t>
      </w:r>
      <w:r w:rsidR="00E53046">
        <w:rPr>
          <w:rFonts w:hint="eastAsia"/>
        </w:rPr>
        <w:t>S3-</w:t>
      </w:r>
      <w:r w:rsidR="00852336">
        <w:rPr>
          <w:rFonts w:hint="eastAsia"/>
        </w:rPr>
        <w:t>5</w:t>
      </w:r>
      <w:r w:rsidRPr="00DA6879">
        <w:rPr>
          <w:rFonts w:hint="eastAsia"/>
        </w:rPr>
        <w:t>。</w:t>
      </w:r>
    </w:p>
    <w:p w:rsidR="0001111C" w:rsidRPr="00B772EA" w:rsidRDefault="002B09FC" w:rsidP="00574AB2">
      <w:pPr>
        <w:keepNext/>
        <w:keepLines/>
        <w:spacing w:line="360" w:lineRule="auto"/>
        <w:ind w:leftChars="0" w:left="0"/>
        <w:outlineLvl w:val="2"/>
        <w:rPr>
          <w:b/>
          <w:bCs/>
          <w:sz w:val="28"/>
        </w:rPr>
      </w:pPr>
      <w:r w:rsidRPr="00B772EA">
        <w:rPr>
          <w:b/>
          <w:bCs/>
          <w:sz w:val="28"/>
        </w:rPr>
        <w:t>3.2.</w:t>
      </w:r>
      <w:r w:rsidR="001D0D89" w:rsidRPr="00B772EA">
        <w:rPr>
          <w:b/>
          <w:bCs/>
          <w:sz w:val="28"/>
        </w:rPr>
        <w:t>4</w:t>
      </w:r>
      <w:proofErr w:type="gramStart"/>
      <w:r w:rsidR="001D0D89" w:rsidRPr="00B772EA">
        <w:rPr>
          <w:b/>
          <w:bCs/>
          <w:sz w:val="28"/>
        </w:rPr>
        <w:t>其他</w:t>
      </w:r>
      <w:r w:rsidRPr="00B772EA">
        <w:rPr>
          <w:b/>
          <w:bCs/>
          <w:sz w:val="28"/>
        </w:rPr>
        <w:t>产污环节</w:t>
      </w:r>
      <w:proofErr w:type="gramEnd"/>
    </w:p>
    <w:p w:rsidR="007E2984" w:rsidRPr="007E2984" w:rsidRDefault="003B5BBF" w:rsidP="00574AB2">
      <w:pPr>
        <w:spacing w:line="360" w:lineRule="auto"/>
        <w:ind w:leftChars="0" w:left="0" w:firstLineChars="200" w:firstLine="480"/>
        <w:rPr>
          <w:sz w:val="24"/>
          <w:szCs w:val="24"/>
        </w:rPr>
      </w:pPr>
      <w:r>
        <w:rPr>
          <w:rFonts w:hint="eastAsia"/>
          <w:sz w:val="24"/>
          <w:szCs w:val="24"/>
        </w:rPr>
        <w:t>设备维护产生的废润滑油</w:t>
      </w:r>
      <w:r w:rsidR="00F67A8D">
        <w:rPr>
          <w:rFonts w:hint="eastAsia"/>
          <w:sz w:val="24"/>
          <w:szCs w:val="24"/>
        </w:rPr>
        <w:t>S4-1</w:t>
      </w:r>
      <w:r>
        <w:rPr>
          <w:rFonts w:hint="eastAsia"/>
          <w:sz w:val="24"/>
          <w:szCs w:val="24"/>
        </w:rPr>
        <w:t>；油料使用产生的废包装桶</w:t>
      </w:r>
      <w:r w:rsidR="00F67A8D">
        <w:rPr>
          <w:rFonts w:hint="eastAsia"/>
          <w:sz w:val="24"/>
          <w:szCs w:val="24"/>
        </w:rPr>
        <w:t>S4-2</w:t>
      </w:r>
      <w:r>
        <w:rPr>
          <w:rFonts w:hint="eastAsia"/>
          <w:sz w:val="24"/>
          <w:szCs w:val="24"/>
        </w:rPr>
        <w:t>；氢气回收产生的污泥</w:t>
      </w:r>
      <w:r w:rsidR="00F67A8D">
        <w:rPr>
          <w:rFonts w:hint="eastAsia"/>
          <w:sz w:val="24"/>
          <w:szCs w:val="24"/>
        </w:rPr>
        <w:t>S4-3</w:t>
      </w:r>
      <w:r>
        <w:rPr>
          <w:rFonts w:hint="eastAsia"/>
          <w:sz w:val="24"/>
          <w:szCs w:val="24"/>
        </w:rPr>
        <w:t>；废气处理产生的收集粉尘</w:t>
      </w:r>
      <w:r w:rsidR="00F67A8D">
        <w:rPr>
          <w:rFonts w:hint="eastAsia"/>
          <w:sz w:val="24"/>
          <w:szCs w:val="24"/>
        </w:rPr>
        <w:t>S4-4</w:t>
      </w:r>
      <w:r>
        <w:rPr>
          <w:rFonts w:hint="eastAsia"/>
          <w:sz w:val="24"/>
          <w:szCs w:val="24"/>
        </w:rPr>
        <w:t>和废活性炭</w:t>
      </w:r>
      <w:r w:rsidR="00F67A8D">
        <w:rPr>
          <w:rFonts w:hint="eastAsia"/>
          <w:sz w:val="24"/>
          <w:szCs w:val="24"/>
        </w:rPr>
        <w:t>S4-5</w:t>
      </w:r>
      <w:r>
        <w:rPr>
          <w:rFonts w:hint="eastAsia"/>
          <w:sz w:val="24"/>
          <w:szCs w:val="24"/>
        </w:rPr>
        <w:t>；</w:t>
      </w:r>
      <w:r w:rsidR="00F67A8D" w:rsidRPr="00F67A8D">
        <w:rPr>
          <w:rFonts w:hint="eastAsia"/>
          <w:sz w:val="24"/>
          <w:szCs w:val="24"/>
        </w:rPr>
        <w:t>纯水制备和</w:t>
      </w:r>
      <w:r w:rsidR="00F67A8D">
        <w:rPr>
          <w:rFonts w:hint="eastAsia"/>
          <w:sz w:val="24"/>
          <w:szCs w:val="24"/>
        </w:rPr>
        <w:t>冷却塔</w:t>
      </w:r>
      <w:r w:rsidR="00F67A8D" w:rsidRPr="00F67A8D">
        <w:rPr>
          <w:rFonts w:hint="eastAsia"/>
          <w:sz w:val="24"/>
          <w:szCs w:val="24"/>
        </w:rPr>
        <w:t>循环冷却</w:t>
      </w:r>
      <w:r w:rsidR="00F67A8D">
        <w:rPr>
          <w:rFonts w:hint="eastAsia"/>
          <w:sz w:val="24"/>
          <w:szCs w:val="24"/>
        </w:rPr>
        <w:t>产生的</w:t>
      </w:r>
      <w:r w:rsidR="00F67A8D" w:rsidRPr="00F67A8D">
        <w:rPr>
          <w:rFonts w:hint="eastAsia"/>
          <w:sz w:val="24"/>
          <w:szCs w:val="24"/>
        </w:rPr>
        <w:t>纯水制备和循环冷却浓水</w:t>
      </w:r>
      <w:r w:rsidR="00F67A8D">
        <w:rPr>
          <w:rFonts w:hint="eastAsia"/>
          <w:sz w:val="24"/>
          <w:szCs w:val="24"/>
        </w:rPr>
        <w:t>W1</w:t>
      </w:r>
      <w:r>
        <w:rPr>
          <w:rFonts w:hint="eastAsia"/>
          <w:sz w:val="24"/>
          <w:szCs w:val="24"/>
        </w:rPr>
        <w:t>以及员工生活产生的生活污水</w:t>
      </w:r>
      <w:r w:rsidR="00F67A8D">
        <w:rPr>
          <w:rFonts w:hint="eastAsia"/>
          <w:sz w:val="24"/>
          <w:szCs w:val="24"/>
        </w:rPr>
        <w:t>W</w:t>
      </w:r>
      <w:r w:rsidR="005F7440">
        <w:rPr>
          <w:rFonts w:hint="eastAsia"/>
          <w:sz w:val="24"/>
          <w:szCs w:val="24"/>
        </w:rPr>
        <w:t>2</w:t>
      </w:r>
      <w:r>
        <w:rPr>
          <w:rFonts w:hint="eastAsia"/>
          <w:sz w:val="24"/>
          <w:szCs w:val="24"/>
        </w:rPr>
        <w:t>和生活垃圾</w:t>
      </w:r>
      <w:r w:rsidR="00F67A8D">
        <w:rPr>
          <w:rFonts w:hint="eastAsia"/>
          <w:sz w:val="24"/>
          <w:szCs w:val="24"/>
        </w:rPr>
        <w:t>S4-6</w:t>
      </w:r>
      <w:r w:rsidR="00F67A8D">
        <w:rPr>
          <w:rFonts w:hint="eastAsia"/>
          <w:sz w:val="24"/>
          <w:szCs w:val="24"/>
        </w:rPr>
        <w:t>。</w:t>
      </w:r>
    </w:p>
    <w:p w:rsidR="007E2984" w:rsidRPr="00B772EA" w:rsidRDefault="007E2984" w:rsidP="00574AB2">
      <w:pPr>
        <w:pStyle w:val="2"/>
        <w:spacing w:before="0" w:after="0"/>
        <w:ind w:leftChars="0" w:left="0"/>
        <w:rPr>
          <w:rFonts w:ascii="Times New Roman" w:eastAsia="宋体" w:hAnsi="Times New Roman"/>
          <w:sz w:val="30"/>
          <w:szCs w:val="30"/>
        </w:rPr>
      </w:pPr>
      <w:bookmarkStart w:id="140" w:name="_Toc71634134"/>
      <w:r w:rsidRPr="00B772EA">
        <w:rPr>
          <w:rFonts w:ascii="Times New Roman" w:eastAsia="宋体" w:hAnsi="Times New Roman"/>
          <w:sz w:val="30"/>
          <w:szCs w:val="30"/>
        </w:rPr>
        <w:t>3.3</w:t>
      </w:r>
      <w:r w:rsidR="0001309A" w:rsidRPr="00B772EA">
        <w:rPr>
          <w:rFonts w:ascii="Times New Roman" w:eastAsia="宋体" w:hAnsi="Times New Roman"/>
          <w:sz w:val="30"/>
          <w:szCs w:val="30"/>
        </w:rPr>
        <w:t>项目</w:t>
      </w:r>
      <w:proofErr w:type="gramStart"/>
      <w:r w:rsidRPr="00B772EA">
        <w:rPr>
          <w:rFonts w:ascii="Times New Roman" w:eastAsia="宋体" w:hAnsi="Times New Roman"/>
          <w:sz w:val="30"/>
          <w:szCs w:val="30"/>
        </w:rPr>
        <w:t>主要产污环节</w:t>
      </w:r>
      <w:bookmarkEnd w:id="140"/>
      <w:proofErr w:type="gramEnd"/>
    </w:p>
    <w:p w:rsidR="007E2984" w:rsidRDefault="007E2984" w:rsidP="00574AB2">
      <w:pPr>
        <w:spacing w:line="360" w:lineRule="auto"/>
        <w:ind w:leftChars="0" w:left="0" w:firstLineChars="200" w:firstLine="480"/>
        <w:rPr>
          <w:sz w:val="24"/>
          <w:szCs w:val="24"/>
        </w:rPr>
      </w:pPr>
      <w:r>
        <w:rPr>
          <w:sz w:val="24"/>
          <w:szCs w:val="24"/>
        </w:rPr>
        <w:t>项目</w:t>
      </w:r>
      <w:proofErr w:type="gramStart"/>
      <w:r>
        <w:rPr>
          <w:sz w:val="24"/>
          <w:szCs w:val="24"/>
        </w:rPr>
        <w:t>具体产污情况</w:t>
      </w:r>
      <w:proofErr w:type="gramEnd"/>
      <w:r>
        <w:rPr>
          <w:sz w:val="24"/>
          <w:szCs w:val="24"/>
        </w:rPr>
        <w:t>见下表。</w:t>
      </w:r>
    </w:p>
    <w:p w:rsidR="007E2984" w:rsidRDefault="007E2984" w:rsidP="00574AB2">
      <w:pPr>
        <w:spacing w:line="360" w:lineRule="auto"/>
        <w:ind w:leftChars="0" w:left="0"/>
        <w:jc w:val="center"/>
        <w:rPr>
          <w:b/>
          <w:sz w:val="24"/>
          <w:szCs w:val="24"/>
        </w:rPr>
      </w:pPr>
      <w:r>
        <w:rPr>
          <w:b/>
          <w:sz w:val="24"/>
          <w:szCs w:val="24"/>
        </w:rPr>
        <w:t>表</w:t>
      </w:r>
      <w:r>
        <w:rPr>
          <w:b/>
          <w:sz w:val="24"/>
          <w:szCs w:val="24"/>
        </w:rPr>
        <w:t>3.</w:t>
      </w:r>
      <w:r>
        <w:rPr>
          <w:rFonts w:hint="eastAsia"/>
          <w:b/>
          <w:sz w:val="24"/>
          <w:szCs w:val="24"/>
        </w:rPr>
        <w:t>3</w:t>
      </w:r>
      <w:r>
        <w:rPr>
          <w:b/>
          <w:sz w:val="24"/>
          <w:szCs w:val="24"/>
        </w:rPr>
        <w:t xml:space="preserve">-1  </w:t>
      </w:r>
      <w:proofErr w:type="gramStart"/>
      <w:r>
        <w:rPr>
          <w:b/>
          <w:sz w:val="24"/>
          <w:szCs w:val="24"/>
        </w:rPr>
        <w:t>项目产污情况</w:t>
      </w:r>
      <w:proofErr w:type="gramEnd"/>
      <w:r>
        <w:rPr>
          <w:b/>
          <w:sz w:val="24"/>
          <w:szCs w:val="24"/>
        </w:rPr>
        <w:t>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3"/>
        <w:gridCol w:w="1076"/>
        <w:gridCol w:w="1843"/>
        <w:gridCol w:w="1792"/>
        <w:gridCol w:w="964"/>
        <w:gridCol w:w="2878"/>
      </w:tblGrid>
      <w:tr w:rsidR="007E2984" w:rsidTr="00260EA3">
        <w:trPr>
          <w:trHeight w:val="340"/>
          <w:jc w:val="center"/>
        </w:trPr>
        <w:tc>
          <w:tcPr>
            <w:tcW w:w="733" w:type="dxa"/>
            <w:vAlign w:val="center"/>
          </w:tcPr>
          <w:p w:rsidR="007E2984" w:rsidRDefault="007E2984" w:rsidP="00574AB2">
            <w:pPr>
              <w:ind w:leftChars="0" w:left="0"/>
              <w:jc w:val="center"/>
              <w:rPr>
                <w:b/>
                <w:szCs w:val="21"/>
              </w:rPr>
            </w:pPr>
            <w:r>
              <w:rPr>
                <w:b/>
                <w:szCs w:val="21"/>
              </w:rPr>
              <w:t>类型</w:t>
            </w:r>
          </w:p>
        </w:tc>
        <w:tc>
          <w:tcPr>
            <w:tcW w:w="1076" w:type="dxa"/>
            <w:vAlign w:val="center"/>
          </w:tcPr>
          <w:p w:rsidR="007E2984" w:rsidRDefault="007E2984" w:rsidP="00574AB2">
            <w:pPr>
              <w:ind w:leftChars="0" w:left="0"/>
              <w:jc w:val="center"/>
              <w:rPr>
                <w:b/>
                <w:szCs w:val="21"/>
              </w:rPr>
            </w:pPr>
            <w:r>
              <w:rPr>
                <w:b/>
                <w:szCs w:val="21"/>
              </w:rPr>
              <w:t>生产车间</w:t>
            </w:r>
          </w:p>
        </w:tc>
        <w:tc>
          <w:tcPr>
            <w:tcW w:w="1843" w:type="dxa"/>
            <w:vAlign w:val="center"/>
          </w:tcPr>
          <w:p w:rsidR="007E2984" w:rsidRDefault="007E2984" w:rsidP="00574AB2">
            <w:pPr>
              <w:ind w:leftChars="0" w:left="0"/>
              <w:jc w:val="center"/>
              <w:rPr>
                <w:b/>
                <w:szCs w:val="21"/>
              </w:rPr>
            </w:pPr>
            <w:r>
              <w:rPr>
                <w:b/>
                <w:szCs w:val="21"/>
              </w:rPr>
              <w:t>污染工序</w:t>
            </w:r>
          </w:p>
        </w:tc>
        <w:tc>
          <w:tcPr>
            <w:tcW w:w="1792" w:type="dxa"/>
            <w:vAlign w:val="center"/>
          </w:tcPr>
          <w:p w:rsidR="007E2984" w:rsidRDefault="007E2984" w:rsidP="00574AB2">
            <w:pPr>
              <w:ind w:leftChars="0" w:left="0"/>
              <w:jc w:val="center"/>
              <w:rPr>
                <w:b/>
                <w:szCs w:val="21"/>
              </w:rPr>
            </w:pPr>
            <w:r>
              <w:rPr>
                <w:b/>
                <w:szCs w:val="21"/>
              </w:rPr>
              <w:t>污染因素名称</w:t>
            </w:r>
          </w:p>
        </w:tc>
        <w:tc>
          <w:tcPr>
            <w:tcW w:w="964" w:type="dxa"/>
            <w:vAlign w:val="center"/>
          </w:tcPr>
          <w:p w:rsidR="007E2984" w:rsidRDefault="007E2984" w:rsidP="00574AB2">
            <w:pPr>
              <w:ind w:leftChars="0" w:left="0"/>
              <w:jc w:val="center"/>
              <w:rPr>
                <w:b/>
                <w:szCs w:val="21"/>
              </w:rPr>
            </w:pPr>
            <w:r>
              <w:rPr>
                <w:b/>
                <w:szCs w:val="21"/>
              </w:rPr>
              <w:t>编号</w:t>
            </w:r>
          </w:p>
        </w:tc>
        <w:tc>
          <w:tcPr>
            <w:tcW w:w="2878" w:type="dxa"/>
            <w:vAlign w:val="center"/>
          </w:tcPr>
          <w:p w:rsidR="007E2984" w:rsidRDefault="007E2984" w:rsidP="00574AB2">
            <w:pPr>
              <w:ind w:leftChars="0" w:left="0"/>
              <w:jc w:val="center"/>
              <w:rPr>
                <w:b/>
                <w:szCs w:val="21"/>
              </w:rPr>
            </w:pPr>
            <w:r>
              <w:rPr>
                <w:b/>
                <w:szCs w:val="21"/>
              </w:rPr>
              <w:t>主要污染物</w:t>
            </w:r>
          </w:p>
        </w:tc>
      </w:tr>
      <w:tr w:rsidR="007E2984" w:rsidTr="00260EA3">
        <w:trPr>
          <w:trHeight w:val="340"/>
          <w:jc w:val="center"/>
        </w:trPr>
        <w:tc>
          <w:tcPr>
            <w:tcW w:w="733" w:type="dxa"/>
            <w:vMerge w:val="restart"/>
            <w:vAlign w:val="center"/>
          </w:tcPr>
          <w:p w:rsidR="007E2984" w:rsidRPr="005856BF" w:rsidRDefault="007E2984" w:rsidP="00574AB2">
            <w:pPr>
              <w:ind w:leftChars="0" w:left="0"/>
              <w:jc w:val="center"/>
              <w:rPr>
                <w:b/>
                <w:szCs w:val="21"/>
              </w:rPr>
            </w:pPr>
            <w:r w:rsidRPr="005856BF">
              <w:rPr>
                <w:b/>
                <w:szCs w:val="21"/>
              </w:rPr>
              <w:t>废水</w:t>
            </w:r>
          </w:p>
        </w:tc>
        <w:tc>
          <w:tcPr>
            <w:tcW w:w="1076" w:type="dxa"/>
            <w:vAlign w:val="center"/>
          </w:tcPr>
          <w:p w:rsidR="007E2984" w:rsidRPr="005856BF" w:rsidRDefault="007E2984" w:rsidP="00574AB2">
            <w:pPr>
              <w:ind w:leftChars="0" w:left="0"/>
              <w:jc w:val="center"/>
              <w:rPr>
                <w:szCs w:val="21"/>
              </w:rPr>
            </w:pPr>
            <w:r w:rsidRPr="005856BF">
              <w:rPr>
                <w:rFonts w:hint="eastAsia"/>
                <w:szCs w:val="21"/>
              </w:rPr>
              <w:t>/</w:t>
            </w:r>
          </w:p>
        </w:tc>
        <w:tc>
          <w:tcPr>
            <w:tcW w:w="1843" w:type="dxa"/>
            <w:vAlign w:val="center"/>
          </w:tcPr>
          <w:p w:rsidR="007E2984" w:rsidRPr="005856BF" w:rsidRDefault="007E2984" w:rsidP="00574AB2">
            <w:pPr>
              <w:ind w:leftChars="0" w:left="0"/>
              <w:jc w:val="center"/>
              <w:rPr>
                <w:szCs w:val="21"/>
              </w:rPr>
            </w:pPr>
            <w:r w:rsidRPr="005856BF">
              <w:rPr>
                <w:rFonts w:hint="eastAsia"/>
                <w:szCs w:val="21"/>
              </w:rPr>
              <w:t>纯水制备和循环冷却</w:t>
            </w:r>
          </w:p>
        </w:tc>
        <w:tc>
          <w:tcPr>
            <w:tcW w:w="1792" w:type="dxa"/>
            <w:vAlign w:val="center"/>
          </w:tcPr>
          <w:p w:rsidR="007E2984" w:rsidRPr="005856BF" w:rsidRDefault="007E2984" w:rsidP="00574AB2">
            <w:pPr>
              <w:ind w:leftChars="0" w:left="0"/>
              <w:jc w:val="center"/>
              <w:rPr>
                <w:szCs w:val="21"/>
              </w:rPr>
            </w:pPr>
            <w:r w:rsidRPr="005856BF">
              <w:rPr>
                <w:rFonts w:hint="eastAsia"/>
                <w:szCs w:val="21"/>
              </w:rPr>
              <w:t>纯水制备和循环冷却浓水</w:t>
            </w:r>
          </w:p>
        </w:tc>
        <w:tc>
          <w:tcPr>
            <w:tcW w:w="964" w:type="dxa"/>
            <w:vAlign w:val="center"/>
          </w:tcPr>
          <w:p w:rsidR="007E2984" w:rsidRPr="005856BF" w:rsidRDefault="007E2984" w:rsidP="00574AB2">
            <w:pPr>
              <w:ind w:leftChars="0" w:left="0"/>
              <w:jc w:val="center"/>
              <w:rPr>
                <w:szCs w:val="21"/>
              </w:rPr>
            </w:pPr>
            <w:r w:rsidRPr="005856BF">
              <w:rPr>
                <w:szCs w:val="21"/>
              </w:rPr>
              <w:t>W</w:t>
            </w:r>
            <w:r w:rsidRPr="005856BF">
              <w:rPr>
                <w:rFonts w:hint="eastAsia"/>
                <w:szCs w:val="21"/>
              </w:rPr>
              <w:t>1</w:t>
            </w:r>
          </w:p>
        </w:tc>
        <w:tc>
          <w:tcPr>
            <w:tcW w:w="2878" w:type="dxa"/>
            <w:vAlign w:val="center"/>
          </w:tcPr>
          <w:p w:rsidR="007E2984" w:rsidRPr="005856BF" w:rsidRDefault="007E2984" w:rsidP="00574AB2">
            <w:pPr>
              <w:ind w:leftChars="0" w:left="0"/>
              <w:jc w:val="center"/>
              <w:rPr>
                <w:szCs w:val="21"/>
              </w:rPr>
            </w:pPr>
            <w:r w:rsidRPr="005856BF">
              <w:rPr>
                <w:szCs w:val="21"/>
              </w:rPr>
              <w:t>COD</w:t>
            </w:r>
            <w:r w:rsidRPr="005856BF">
              <w:rPr>
                <w:szCs w:val="21"/>
              </w:rPr>
              <w:t>、</w:t>
            </w:r>
            <w:r w:rsidRPr="005856BF">
              <w:rPr>
                <w:szCs w:val="21"/>
              </w:rPr>
              <w:t>SS</w:t>
            </w:r>
          </w:p>
        </w:tc>
      </w:tr>
      <w:tr w:rsidR="007E2984" w:rsidTr="00260EA3">
        <w:trPr>
          <w:trHeight w:val="340"/>
          <w:jc w:val="center"/>
        </w:trPr>
        <w:tc>
          <w:tcPr>
            <w:tcW w:w="733" w:type="dxa"/>
            <w:vMerge/>
            <w:vAlign w:val="center"/>
          </w:tcPr>
          <w:p w:rsidR="007E2984" w:rsidRPr="005856BF" w:rsidRDefault="007E2984" w:rsidP="00574AB2">
            <w:pPr>
              <w:ind w:leftChars="0" w:left="0"/>
              <w:jc w:val="center"/>
              <w:rPr>
                <w:b/>
                <w:szCs w:val="21"/>
              </w:rPr>
            </w:pPr>
          </w:p>
        </w:tc>
        <w:tc>
          <w:tcPr>
            <w:tcW w:w="1076" w:type="dxa"/>
            <w:vAlign w:val="center"/>
          </w:tcPr>
          <w:p w:rsidR="007E2984" w:rsidRPr="005856BF" w:rsidRDefault="007E2984" w:rsidP="00574AB2">
            <w:pPr>
              <w:ind w:leftChars="0" w:left="0"/>
              <w:jc w:val="center"/>
              <w:rPr>
                <w:szCs w:val="21"/>
              </w:rPr>
            </w:pPr>
            <w:r w:rsidRPr="005856BF">
              <w:rPr>
                <w:rFonts w:hint="eastAsia"/>
                <w:szCs w:val="21"/>
              </w:rPr>
              <w:t>/</w:t>
            </w:r>
          </w:p>
        </w:tc>
        <w:tc>
          <w:tcPr>
            <w:tcW w:w="1843" w:type="dxa"/>
            <w:vAlign w:val="center"/>
          </w:tcPr>
          <w:p w:rsidR="007E2984" w:rsidRPr="005856BF" w:rsidRDefault="007E2984" w:rsidP="00574AB2">
            <w:pPr>
              <w:ind w:leftChars="0" w:left="0"/>
              <w:jc w:val="center"/>
              <w:rPr>
                <w:szCs w:val="21"/>
              </w:rPr>
            </w:pPr>
            <w:r w:rsidRPr="005856BF">
              <w:rPr>
                <w:rFonts w:hint="eastAsia"/>
                <w:szCs w:val="21"/>
              </w:rPr>
              <w:t>员工</w:t>
            </w:r>
            <w:r w:rsidRPr="005856BF">
              <w:rPr>
                <w:szCs w:val="21"/>
              </w:rPr>
              <w:t>生活</w:t>
            </w:r>
          </w:p>
        </w:tc>
        <w:tc>
          <w:tcPr>
            <w:tcW w:w="1792" w:type="dxa"/>
            <w:vAlign w:val="center"/>
          </w:tcPr>
          <w:p w:rsidR="007E2984" w:rsidRPr="005856BF" w:rsidRDefault="007E2984" w:rsidP="00574AB2">
            <w:pPr>
              <w:ind w:leftChars="0" w:left="0"/>
              <w:jc w:val="center"/>
              <w:rPr>
                <w:szCs w:val="21"/>
              </w:rPr>
            </w:pPr>
            <w:r w:rsidRPr="005856BF">
              <w:rPr>
                <w:szCs w:val="21"/>
              </w:rPr>
              <w:t>生活污水</w:t>
            </w:r>
          </w:p>
        </w:tc>
        <w:tc>
          <w:tcPr>
            <w:tcW w:w="964" w:type="dxa"/>
            <w:vAlign w:val="center"/>
          </w:tcPr>
          <w:p w:rsidR="007E2984" w:rsidRPr="005856BF" w:rsidRDefault="007E2984" w:rsidP="005F7440">
            <w:pPr>
              <w:ind w:leftChars="0" w:left="0"/>
              <w:jc w:val="center"/>
              <w:rPr>
                <w:szCs w:val="21"/>
              </w:rPr>
            </w:pPr>
            <w:r w:rsidRPr="005856BF">
              <w:rPr>
                <w:szCs w:val="21"/>
              </w:rPr>
              <w:t>W</w:t>
            </w:r>
            <w:r w:rsidR="005F7440">
              <w:rPr>
                <w:rFonts w:hint="eastAsia"/>
                <w:szCs w:val="21"/>
              </w:rPr>
              <w:t>2</w:t>
            </w:r>
          </w:p>
        </w:tc>
        <w:tc>
          <w:tcPr>
            <w:tcW w:w="2878" w:type="dxa"/>
            <w:vAlign w:val="center"/>
          </w:tcPr>
          <w:p w:rsidR="007E2984" w:rsidRPr="005856BF" w:rsidRDefault="007E2984" w:rsidP="00574AB2">
            <w:pPr>
              <w:ind w:leftChars="0" w:left="0"/>
              <w:jc w:val="center"/>
              <w:rPr>
                <w:szCs w:val="21"/>
              </w:rPr>
            </w:pPr>
            <w:r w:rsidRPr="005856BF">
              <w:rPr>
                <w:szCs w:val="21"/>
              </w:rPr>
              <w:t>pH</w:t>
            </w:r>
            <w:r w:rsidRPr="005856BF">
              <w:rPr>
                <w:szCs w:val="21"/>
              </w:rPr>
              <w:t>、</w:t>
            </w:r>
            <w:r w:rsidRPr="005856BF">
              <w:rPr>
                <w:szCs w:val="21"/>
              </w:rPr>
              <w:t>COD</w:t>
            </w:r>
            <w:r w:rsidRPr="005856BF">
              <w:rPr>
                <w:szCs w:val="21"/>
              </w:rPr>
              <w:t>、</w:t>
            </w:r>
            <w:r w:rsidRPr="005856BF">
              <w:rPr>
                <w:szCs w:val="21"/>
              </w:rPr>
              <w:t>SS</w:t>
            </w:r>
            <w:r w:rsidRPr="005856BF">
              <w:rPr>
                <w:szCs w:val="21"/>
              </w:rPr>
              <w:t>、</w:t>
            </w:r>
            <w:r w:rsidRPr="005856BF">
              <w:rPr>
                <w:rFonts w:hint="eastAsia"/>
                <w:szCs w:val="21"/>
              </w:rPr>
              <w:t>TP</w:t>
            </w:r>
            <w:r w:rsidRPr="005856BF">
              <w:rPr>
                <w:rFonts w:hint="eastAsia"/>
                <w:szCs w:val="21"/>
              </w:rPr>
              <w:t>、</w:t>
            </w:r>
            <w:r w:rsidRPr="005856BF">
              <w:rPr>
                <w:rFonts w:hint="eastAsia"/>
                <w:szCs w:val="21"/>
              </w:rPr>
              <w:t>NH</w:t>
            </w:r>
            <w:r w:rsidRPr="005856BF">
              <w:rPr>
                <w:rFonts w:hint="eastAsia"/>
                <w:szCs w:val="21"/>
                <w:vertAlign w:val="subscript"/>
              </w:rPr>
              <w:t>3</w:t>
            </w:r>
            <w:r w:rsidRPr="005856BF">
              <w:rPr>
                <w:rFonts w:hint="eastAsia"/>
                <w:szCs w:val="21"/>
              </w:rPr>
              <w:t>-N</w:t>
            </w:r>
          </w:p>
        </w:tc>
      </w:tr>
      <w:tr w:rsidR="007E2984" w:rsidTr="00260EA3">
        <w:trPr>
          <w:trHeight w:val="340"/>
          <w:jc w:val="center"/>
        </w:trPr>
        <w:tc>
          <w:tcPr>
            <w:tcW w:w="733" w:type="dxa"/>
            <w:vMerge w:val="restart"/>
            <w:vAlign w:val="center"/>
          </w:tcPr>
          <w:p w:rsidR="007E2984" w:rsidRDefault="007E2984" w:rsidP="00574AB2">
            <w:pPr>
              <w:ind w:leftChars="0" w:left="0"/>
              <w:jc w:val="center"/>
              <w:rPr>
                <w:b/>
                <w:szCs w:val="21"/>
              </w:rPr>
            </w:pPr>
            <w:r>
              <w:rPr>
                <w:b/>
                <w:szCs w:val="21"/>
              </w:rPr>
              <w:t>废气</w:t>
            </w:r>
          </w:p>
        </w:tc>
        <w:tc>
          <w:tcPr>
            <w:tcW w:w="1076" w:type="dxa"/>
            <w:vMerge w:val="restart"/>
            <w:vAlign w:val="center"/>
          </w:tcPr>
          <w:p w:rsidR="007E2984" w:rsidRDefault="007E2984" w:rsidP="00574AB2">
            <w:pPr>
              <w:ind w:leftChars="0" w:left="0"/>
              <w:jc w:val="center"/>
              <w:rPr>
                <w:szCs w:val="21"/>
              </w:rPr>
            </w:pPr>
            <w:r>
              <w:rPr>
                <w:rFonts w:hint="eastAsia"/>
                <w:szCs w:val="21"/>
              </w:rPr>
              <w:t>4#</w:t>
            </w:r>
            <w:r>
              <w:rPr>
                <w:rFonts w:hint="eastAsia"/>
                <w:szCs w:val="21"/>
              </w:rPr>
              <w:t>车间</w:t>
            </w:r>
          </w:p>
        </w:tc>
        <w:tc>
          <w:tcPr>
            <w:tcW w:w="1843" w:type="dxa"/>
            <w:vMerge w:val="restart"/>
            <w:vAlign w:val="center"/>
          </w:tcPr>
          <w:p w:rsidR="007E2984" w:rsidRDefault="007E2984" w:rsidP="00574AB2">
            <w:pPr>
              <w:ind w:leftChars="0" w:left="0"/>
              <w:jc w:val="center"/>
              <w:rPr>
                <w:szCs w:val="21"/>
              </w:rPr>
            </w:pPr>
            <w:r>
              <w:rPr>
                <w:rFonts w:hint="eastAsia"/>
                <w:szCs w:val="21"/>
              </w:rPr>
              <w:t>煅烧</w:t>
            </w:r>
          </w:p>
        </w:tc>
        <w:tc>
          <w:tcPr>
            <w:tcW w:w="1792" w:type="dxa"/>
            <w:vMerge w:val="restart"/>
            <w:vAlign w:val="center"/>
          </w:tcPr>
          <w:p w:rsidR="007E2984" w:rsidRDefault="007E2984" w:rsidP="00574AB2">
            <w:pPr>
              <w:ind w:leftChars="0" w:left="0"/>
              <w:jc w:val="center"/>
              <w:rPr>
                <w:szCs w:val="21"/>
              </w:rPr>
            </w:pPr>
            <w:r>
              <w:rPr>
                <w:rFonts w:hint="eastAsia"/>
                <w:szCs w:val="21"/>
              </w:rPr>
              <w:t>煅烧</w:t>
            </w:r>
            <w:r>
              <w:rPr>
                <w:szCs w:val="21"/>
              </w:rPr>
              <w:t>废气</w:t>
            </w:r>
          </w:p>
        </w:tc>
        <w:tc>
          <w:tcPr>
            <w:tcW w:w="964" w:type="dxa"/>
            <w:vAlign w:val="center"/>
          </w:tcPr>
          <w:p w:rsidR="007E2984" w:rsidRDefault="007E2984" w:rsidP="00574AB2">
            <w:pPr>
              <w:ind w:leftChars="0" w:left="0"/>
              <w:jc w:val="center"/>
              <w:rPr>
                <w:szCs w:val="21"/>
              </w:rPr>
            </w:pPr>
            <w:r>
              <w:rPr>
                <w:szCs w:val="21"/>
              </w:rPr>
              <w:t>G1</w:t>
            </w:r>
            <w:r>
              <w:rPr>
                <w:rFonts w:hint="eastAsia"/>
                <w:szCs w:val="21"/>
              </w:rPr>
              <w:t>-1</w:t>
            </w:r>
          </w:p>
        </w:tc>
        <w:tc>
          <w:tcPr>
            <w:tcW w:w="2878" w:type="dxa"/>
            <w:vAlign w:val="center"/>
          </w:tcPr>
          <w:p w:rsidR="007E2984" w:rsidRDefault="007E2984" w:rsidP="00574AB2">
            <w:pPr>
              <w:ind w:leftChars="0" w:left="0"/>
              <w:jc w:val="center"/>
              <w:rPr>
                <w:szCs w:val="21"/>
              </w:rPr>
            </w:pPr>
            <w:r>
              <w:rPr>
                <w:szCs w:val="21"/>
              </w:rPr>
              <w:t>氨</w:t>
            </w:r>
          </w:p>
        </w:tc>
      </w:tr>
      <w:tr w:rsidR="007E2984" w:rsidTr="00260EA3">
        <w:trPr>
          <w:trHeight w:val="340"/>
          <w:jc w:val="center"/>
        </w:trPr>
        <w:tc>
          <w:tcPr>
            <w:tcW w:w="733" w:type="dxa"/>
            <w:vMerge/>
            <w:vAlign w:val="center"/>
          </w:tcPr>
          <w:p w:rsidR="007E2984" w:rsidRDefault="007E2984" w:rsidP="00574AB2">
            <w:pPr>
              <w:ind w:leftChars="0" w:left="0"/>
              <w:jc w:val="center"/>
              <w:rPr>
                <w:b/>
                <w:szCs w:val="21"/>
              </w:rPr>
            </w:pPr>
          </w:p>
        </w:tc>
        <w:tc>
          <w:tcPr>
            <w:tcW w:w="1076" w:type="dxa"/>
            <w:vMerge/>
            <w:vAlign w:val="center"/>
          </w:tcPr>
          <w:p w:rsidR="007E2984" w:rsidRDefault="007E2984" w:rsidP="00574AB2">
            <w:pPr>
              <w:ind w:leftChars="0" w:left="0"/>
              <w:jc w:val="center"/>
              <w:rPr>
                <w:szCs w:val="21"/>
              </w:rPr>
            </w:pPr>
          </w:p>
        </w:tc>
        <w:tc>
          <w:tcPr>
            <w:tcW w:w="1843" w:type="dxa"/>
            <w:vMerge/>
            <w:vAlign w:val="center"/>
          </w:tcPr>
          <w:p w:rsidR="007E2984" w:rsidRDefault="007E2984" w:rsidP="00574AB2">
            <w:pPr>
              <w:ind w:leftChars="0" w:left="0"/>
              <w:jc w:val="center"/>
              <w:rPr>
                <w:szCs w:val="21"/>
              </w:rPr>
            </w:pPr>
          </w:p>
        </w:tc>
        <w:tc>
          <w:tcPr>
            <w:tcW w:w="1792" w:type="dxa"/>
            <w:vMerge/>
            <w:vAlign w:val="center"/>
          </w:tcPr>
          <w:p w:rsidR="007E2984" w:rsidRDefault="007E2984" w:rsidP="00574AB2">
            <w:pPr>
              <w:ind w:leftChars="0" w:left="0"/>
              <w:jc w:val="center"/>
              <w:rPr>
                <w:szCs w:val="21"/>
              </w:rPr>
            </w:pPr>
          </w:p>
        </w:tc>
        <w:tc>
          <w:tcPr>
            <w:tcW w:w="964" w:type="dxa"/>
            <w:vAlign w:val="center"/>
          </w:tcPr>
          <w:p w:rsidR="007E2984" w:rsidRDefault="007E2984" w:rsidP="00574AB2">
            <w:pPr>
              <w:ind w:leftChars="0" w:left="0"/>
              <w:jc w:val="center"/>
              <w:rPr>
                <w:szCs w:val="21"/>
              </w:rPr>
            </w:pPr>
            <w:r>
              <w:rPr>
                <w:szCs w:val="21"/>
              </w:rPr>
              <w:t>G</w:t>
            </w:r>
            <w:r>
              <w:rPr>
                <w:rFonts w:hint="eastAsia"/>
                <w:szCs w:val="21"/>
              </w:rPr>
              <w:t>1-</w:t>
            </w:r>
            <w:r>
              <w:rPr>
                <w:szCs w:val="21"/>
              </w:rPr>
              <w:t>2</w:t>
            </w:r>
          </w:p>
        </w:tc>
        <w:tc>
          <w:tcPr>
            <w:tcW w:w="2878" w:type="dxa"/>
            <w:vAlign w:val="center"/>
          </w:tcPr>
          <w:p w:rsidR="007E2984" w:rsidRDefault="007E2984" w:rsidP="00574AB2">
            <w:pPr>
              <w:ind w:leftChars="0" w:left="0"/>
              <w:jc w:val="center"/>
              <w:rPr>
                <w:szCs w:val="21"/>
              </w:rPr>
            </w:pPr>
            <w:r>
              <w:rPr>
                <w:szCs w:val="21"/>
              </w:rPr>
              <w:t>颗粒物</w:t>
            </w:r>
          </w:p>
        </w:tc>
      </w:tr>
      <w:tr w:rsidR="007E2984" w:rsidTr="00260EA3">
        <w:trPr>
          <w:trHeight w:val="340"/>
          <w:jc w:val="center"/>
        </w:trPr>
        <w:tc>
          <w:tcPr>
            <w:tcW w:w="733" w:type="dxa"/>
            <w:vMerge/>
            <w:vAlign w:val="center"/>
          </w:tcPr>
          <w:p w:rsidR="007E2984" w:rsidRDefault="007E2984" w:rsidP="00574AB2">
            <w:pPr>
              <w:ind w:leftChars="0" w:left="0"/>
              <w:jc w:val="center"/>
              <w:rPr>
                <w:b/>
                <w:szCs w:val="21"/>
              </w:rPr>
            </w:pPr>
          </w:p>
        </w:tc>
        <w:tc>
          <w:tcPr>
            <w:tcW w:w="1076" w:type="dxa"/>
            <w:vMerge/>
            <w:vAlign w:val="center"/>
          </w:tcPr>
          <w:p w:rsidR="007E2984" w:rsidRDefault="007E2984" w:rsidP="00574AB2">
            <w:pPr>
              <w:ind w:leftChars="0" w:left="0"/>
              <w:jc w:val="center"/>
              <w:rPr>
                <w:szCs w:val="21"/>
              </w:rPr>
            </w:pPr>
          </w:p>
        </w:tc>
        <w:tc>
          <w:tcPr>
            <w:tcW w:w="1843" w:type="dxa"/>
            <w:vAlign w:val="center"/>
          </w:tcPr>
          <w:p w:rsidR="007E2984" w:rsidRDefault="007E2984" w:rsidP="00574AB2">
            <w:pPr>
              <w:ind w:leftChars="0" w:left="0"/>
              <w:jc w:val="center"/>
              <w:rPr>
                <w:szCs w:val="21"/>
              </w:rPr>
            </w:pPr>
            <w:r>
              <w:rPr>
                <w:szCs w:val="21"/>
              </w:rPr>
              <w:t>过筛合批</w:t>
            </w:r>
          </w:p>
        </w:tc>
        <w:tc>
          <w:tcPr>
            <w:tcW w:w="1792" w:type="dxa"/>
            <w:vAlign w:val="center"/>
          </w:tcPr>
          <w:p w:rsidR="007E2984" w:rsidRDefault="007E2984" w:rsidP="00574AB2">
            <w:pPr>
              <w:ind w:leftChars="0" w:left="0"/>
              <w:jc w:val="center"/>
              <w:rPr>
                <w:szCs w:val="21"/>
              </w:rPr>
            </w:pPr>
            <w:r>
              <w:rPr>
                <w:szCs w:val="21"/>
              </w:rPr>
              <w:t>过筛合批废气</w:t>
            </w:r>
          </w:p>
        </w:tc>
        <w:tc>
          <w:tcPr>
            <w:tcW w:w="964" w:type="dxa"/>
            <w:vAlign w:val="center"/>
          </w:tcPr>
          <w:p w:rsidR="007E2984" w:rsidRDefault="007E2984" w:rsidP="00574AB2">
            <w:pPr>
              <w:ind w:leftChars="0" w:left="0"/>
              <w:jc w:val="center"/>
              <w:rPr>
                <w:szCs w:val="21"/>
              </w:rPr>
            </w:pPr>
            <w:r>
              <w:rPr>
                <w:szCs w:val="21"/>
              </w:rPr>
              <w:t>G</w:t>
            </w:r>
            <w:r>
              <w:rPr>
                <w:rFonts w:hint="eastAsia"/>
                <w:szCs w:val="21"/>
              </w:rPr>
              <w:t>1-3</w:t>
            </w:r>
          </w:p>
        </w:tc>
        <w:tc>
          <w:tcPr>
            <w:tcW w:w="2878" w:type="dxa"/>
            <w:vAlign w:val="center"/>
          </w:tcPr>
          <w:p w:rsidR="007E2984" w:rsidRDefault="007E2984" w:rsidP="00574AB2">
            <w:pPr>
              <w:ind w:leftChars="0" w:left="0"/>
              <w:jc w:val="center"/>
              <w:rPr>
                <w:szCs w:val="21"/>
              </w:rPr>
            </w:pPr>
            <w:r>
              <w:rPr>
                <w:szCs w:val="21"/>
              </w:rPr>
              <w:t>颗粒物</w:t>
            </w:r>
          </w:p>
        </w:tc>
      </w:tr>
      <w:tr w:rsidR="007E2984" w:rsidTr="00260EA3">
        <w:trPr>
          <w:trHeight w:val="340"/>
          <w:jc w:val="center"/>
        </w:trPr>
        <w:tc>
          <w:tcPr>
            <w:tcW w:w="733" w:type="dxa"/>
            <w:vMerge/>
            <w:vAlign w:val="center"/>
          </w:tcPr>
          <w:p w:rsidR="007E2984" w:rsidRDefault="007E2984" w:rsidP="00574AB2">
            <w:pPr>
              <w:ind w:leftChars="0" w:left="0"/>
              <w:jc w:val="center"/>
              <w:rPr>
                <w:b/>
                <w:szCs w:val="21"/>
              </w:rPr>
            </w:pPr>
          </w:p>
        </w:tc>
        <w:tc>
          <w:tcPr>
            <w:tcW w:w="1076" w:type="dxa"/>
            <w:vMerge/>
            <w:vAlign w:val="center"/>
          </w:tcPr>
          <w:p w:rsidR="007E2984" w:rsidRDefault="007E2984" w:rsidP="00574AB2">
            <w:pPr>
              <w:ind w:leftChars="0" w:left="0"/>
              <w:jc w:val="center"/>
              <w:rPr>
                <w:szCs w:val="21"/>
              </w:rPr>
            </w:pPr>
          </w:p>
        </w:tc>
        <w:tc>
          <w:tcPr>
            <w:tcW w:w="1843" w:type="dxa"/>
            <w:vAlign w:val="center"/>
          </w:tcPr>
          <w:p w:rsidR="007E2984" w:rsidRDefault="007E2984" w:rsidP="00574AB2">
            <w:pPr>
              <w:ind w:leftChars="0" w:left="0"/>
              <w:jc w:val="center"/>
              <w:rPr>
                <w:szCs w:val="21"/>
              </w:rPr>
            </w:pPr>
            <w:r>
              <w:rPr>
                <w:szCs w:val="21"/>
              </w:rPr>
              <w:t>配料</w:t>
            </w:r>
          </w:p>
        </w:tc>
        <w:tc>
          <w:tcPr>
            <w:tcW w:w="1792" w:type="dxa"/>
            <w:vAlign w:val="center"/>
          </w:tcPr>
          <w:p w:rsidR="007E2984" w:rsidRDefault="007E2984" w:rsidP="00574AB2">
            <w:pPr>
              <w:ind w:leftChars="0" w:left="0"/>
              <w:jc w:val="center"/>
              <w:rPr>
                <w:szCs w:val="21"/>
              </w:rPr>
            </w:pPr>
            <w:r>
              <w:rPr>
                <w:rFonts w:hint="eastAsia"/>
                <w:szCs w:val="21"/>
              </w:rPr>
              <w:t>配料</w:t>
            </w:r>
            <w:r>
              <w:rPr>
                <w:szCs w:val="21"/>
              </w:rPr>
              <w:t>废气</w:t>
            </w:r>
          </w:p>
        </w:tc>
        <w:tc>
          <w:tcPr>
            <w:tcW w:w="964" w:type="dxa"/>
            <w:vAlign w:val="center"/>
          </w:tcPr>
          <w:p w:rsidR="007E2984" w:rsidRDefault="007E2984" w:rsidP="00574AB2">
            <w:pPr>
              <w:ind w:leftChars="0" w:left="0"/>
              <w:jc w:val="center"/>
              <w:rPr>
                <w:szCs w:val="21"/>
              </w:rPr>
            </w:pPr>
            <w:r>
              <w:rPr>
                <w:szCs w:val="21"/>
              </w:rPr>
              <w:t>G</w:t>
            </w:r>
            <w:r>
              <w:rPr>
                <w:rFonts w:hint="eastAsia"/>
                <w:szCs w:val="21"/>
              </w:rPr>
              <w:t>1-4</w:t>
            </w:r>
          </w:p>
        </w:tc>
        <w:tc>
          <w:tcPr>
            <w:tcW w:w="2878" w:type="dxa"/>
            <w:vAlign w:val="center"/>
          </w:tcPr>
          <w:p w:rsidR="007E2984" w:rsidRDefault="007E2984" w:rsidP="00574AB2">
            <w:pPr>
              <w:ind w:leftChars="0" w:left="0"/>
              <w:jc w:val="center"/>
              <w:rPr>
                <w:szCs w:val="21"/>
              </w:rPr>
            </w:pPr>
            <w:r>
              <w:rPr>
                <w:rFonts w:hint="eastAsia"/>
                <w:szCs w:val="21"/>
              </w:rPr>
              <w:t>颗粒物</w:t>
            </w:r>
          </w:p>
        </w:tc>
      </w:tr>
      <w:tr w:rsidR="007E2984" w:rsidTr="00260EA3">
        <w:trPr>
          <w:trHeight w:val="340"/>
          <w:jc w:val="center"/>
        </w:trPr>
        <w:tc>
          <w:tcPr>
            <w:tcW w:w="733" w:type="dxa"/>
            <w:vMerge/>
            <w:vAlign w:val="center"/>
          </w:tcPr>
          <w:p w:rsidR="007E2984" w:rsidRDefault="007E2984" w:rsidP="00574AB2">
            <w:pPr>
              <w:ind w:leftChars="0" w:left="0"/>
              <w:jc w:val="center"/>
              <w:rPr>
                <w:b/>
                <w:szCs w:val="21"/>
              </w:rPr>
            </w:pPr>
          </w:p>
        </w:tc>
        <w:tc>
          <w:tcPr>
            <w:tcW w:w="1076" w:type="dxa"/>
            <w:vMerge/>
            <w:vAlign w:val="center"/>
          </w:tcPr>
          <w:p w:rsidR="007E2984" w:rsidRDefault="007E2984" w:rsidP="00574AB2">
            <w:pPr>
              <w:ind w:leftChars="0" w:left="0"/>
              <w:jc w:val="center"/>
              <w:rPr>
                <w:szCs w:val="21"/>
              </w:rPr>
            </w:pPr>
          </w:p>
        </w:tc>
        <w:tc>
          <w:tcPr>
            <w:tcW w:w="1843" w:type="dxa"/>
            <w:vAlign w:val="center"/>
          </w:tcPr>
          <w:p w:rsidR="007E2984" w:rsidRDefault="007E2984" w:rsidP="00574AB2">
            <w:pPr>
              <w:ind w:leftChars="0" w:left="0"/>
              <w:jc w:val="center"/>
              <w:rPr>
                <w:szCs w:val="21"/>
              </w:rPr>
            </w:pPr>
            <w:r>
              <w:rPr>
                <w:szCs w:val="21"/>
              </w:rPr>
              <w:t>还原</w:t>
            </w:r>
          </w:p>
        </w:tc>
        <w:tc>
          <w:tcPr>
            <w:tcW w:w="1792" w:type="dxa"/>
            <w:vAlign w:val="center"/>
          </w:tcPr>
          <w:p w:rsidR="007E2984" w:rsidRDefault="007E2984" w:rsidP="00574AB2">
            <w:pPr>
              <w:ind w:leftChars="0" w:left="0"/>
              <w:jc w:val="center"/>
              <w:rPr>
                <w:szCs w:val="21"/>
              </w:rPr>
            </w:pPr>
            <w:r>
              <w:rPr>
                <w:rFonts w:hint="eastAsia"/>
                <w:szCs w:val="21"/>
              </w:rPr>
              <w:t>还原</w:t>
            </w:r>
            <w:r>
              <w:rPr>
                <w:szCs w:val="21"/>
              </w:rPr>
              <w:t>废气</w:t>
            </w:r>
          </w:p>
        </w:tc>
        <w:tc>
          <w:tcPr>
            <w:tcW w:w="964" w:type="dxa"/>
            <w:vAlign w:val="center"/>
          </w:tcPr>
          <w:p w:rsidR="007E2984" w:rsidRDefault="007E2984" w:rsidP="00574AB2">
            <w:pPr>
              <w:ind w:leftChars="0" w:left="0"/>
              <w:jc w:val="center"/>
              <w:rPr>
                <w:szCs w:val="21"/>
              </w:rPr>
            </w:pPr>
            <w:r>
              <w:rPr>
                <w:szCs w:val="21"/>
              </w:rPr>
              <w:t>G</w:t>
            </w:r>
            <w:r>
              <w:rPr>
                <w:rFonts w:hint="eastAsia"/>
                <w:szCs w:val="21"/>
              </w:rPr>
              <w:t>1-5</w:t>
            </w:r>
          </w:p>
        </w:tc>
        <w:tc>
          <w:tcPr>
            <w:tcW w:w="2878" w:type="dxa"/>
            <w:vAlign w:val="center"/>
          </w:tcPr>
          <w:p w:rsidR="007E2984" w:rsidRDefault="007E2984" w:rsidP="00574AB2">
            <w:pPr>
              <w:ind w:leftChars="0" w:left="0"/>
              <w:jc w:val="center"/>
              <w:rPr>
                <w:szCs w:val="21"/>
              </w:rPr>
            </w:pPr>
            <w:r>
              <w:rPr>
                <w:rFonts w:hint="eastAsia"/>
                <w:szCs w:val="21"/>
              </w:rPr>
              <w:t>颗粒物</w:t>
            </w:r>
          </w:p>
        </w:tc>
      </w:tr>
      <w:tr w:rsidR="007E2984" w:rsidTr="00260EA3">
        <w:trPr>
          <w:trHeight w:val="340"/>
          <w:jc w:val="center"/>
        </w:trPr>
        <w:tc>
          <w:tcPr>
            <w:tcW w:w="733" w:type="dxa"/>
            <w:vMerge/>
            <w:vAlign w:val="center"/>
          </w:tcPr>
          <w:p w:rsidR="007E2984" w:rsidRDefault="007E2984" w:rsidP="00574AB2">
            <w:pPr>
              <w:ind w:leftChars="0" w:left="0"/>
              <w:jc w:val="center"/>
              <w:rPr>
                <w:b/>
                <w:szCs w:val="21"/>
              </w:rPr>
            </w:pPr>
          </w:p>
        </w:tc>
        <w:tc>
          <w:tcPr>
            <w:tcW w:w="1076" w:type="dxa"/>
            <w:vMerge/>
            <w:vAlign w:val="center"/>
          </w:tcPr>
          <w:p w:rsidR="007E2984" w:rsidRDefault="007E2984" w:rsidP="00574AB2">
            <w:pPr>
              <w:ind w:leftChars="0" w:left="0"/>
              <w:jc w:val="center"/>
              <w:rPr>
                <w:szCs w:val="21"/>
              </w:rPr>
            </w:pPr>
          </w:p>
        </w:tc>
        <w:tc>
          <w:tcPr>
            <w:tcW w:w="1843" w:type="dxa"/>
            <w:vAlign w:val="center"/>
          </w:tcPr>
          <w:p w:rsidR="007E2984" w:rsidRDefault="007E2984" w:rsidP="00574AB2">
            <w:pPr>
              <w:ind w:leftChars="0" w:left="0"/>
              <w:jc w:val="center"/>
              <w:rPr>
                <w:szCs w:val="21"/>
              </w:rPr>
            </w:pPr>
            <w:r>
              <w:rPr>
                <w:szCs w:val="21"/>
              </w:rPr>
              <w:t>过筛合批</w:t>
            </w:r>
          </w:p>
        </w:tc>
        <w:tc>
          <w:tcPr>
            <w:tcW w:w="1792" w:type="dxa"/>
            <w:vAlign w:val="center"/>
          </w:tcPr>
          <w:p w:rsidR="007E2984" w:rsidRDefault="007E2984" w:rsidP="00574AB2">
            <w:pPr>
              <w:ind w:leftChars="0" w:left="0"/>
              <w:jc w:val="center"/>
              <w:rPr>
                <w:szCs w:val="21"/>
              </w:rPr>
            </w:pPr>
            <w:r>
              <w:rPr>
                <w:szCs w:val="21"/>
              </w:rPr>
              <w:t>过筛合批废气</w:t>
            </w:r>
          </w:p>
        </w:tc>
        <w:tc>
          <w:tcPr>
            <w:tcW w:w="964" w:type="dxa"/>
            <w:vAlign w:val="center"/>
          </w:tcPr>
          <w:p w:rsidR="007E2984" w:rsidRDefault="007E2984" w:rsidP="00574AB2">
            <w:pPr>
              <w:ind w:leftChars="0" w:left="0"/>
              <w:jc w:val="center"/>
              <w:rPr>
                <w:szCs w:val="21"/>
              </w:rPr>
            </w:pPr>
            <w:r>
              <w:rPr>
                <w:szCs w:val="21"/>
              </w:rPr>
              <w:t>G</w:t>
            </w:r>
            <w:r>
              <w:rPr>
                <w:rFonts w:hint="eastAsia"/>
                <w:szCs w:val="21"/>
              </w:rPr>
              <w:t>1-6</w:t>
            </w:r>
          </w:p>
        </w:tc>
        <w:tc>
          <w:tcPr>
            <w:tcW w:w="2878" w:type="dxa"/>
            <w:vAlign w:val="center"/>
          </w:tcPr>
          <w:p w:rsidR="007E2984" w:rsidRDefault="007E2984" w:rsidP="00574AB2">
            <w:pPr>
              <w:ind w:leftChars="0" w:left="0"/>
              <w:jc w:val="center"/>
              <w:rPr>
                <w:szCs w:val="21"/>
              </w:rPr>
            </w:pPr>
            <w:r>
              <w:rPr>
                <w:rFonts w:hint="eastAsia"/>
                <w:szCs w:val="21"/>
              </w:rPr>
              <w:t>颗粒物</w:t>
            </w:r>
          </w:p>
        </w:tc>
      </w:tr>
      <w:tr w:rsidR="007E2984" w:rsidTr="00260EA3">
        <w:trPr>
          <w:trHeight w:val="340"/>
          <w:jc w:val="center"/>
        </w:trPr>
        <w:tc>
          <w:tcPr>
            <w:tcW w:w="733" w:type="dxa"/>
            <w:vMerge/>
            <w:vAlign w:val="center"/>
          </w:tcPr>
          <w:p w:rsidR="007E2984" w:rsidRDefault="007E2984" w:rsidP="00574AB2">
            <w:pPr>
              <w:ind w:leftChars="0" w:left="0"/>
              <w:jc w:val="center"/>
              <w:rPr>
                <w:b/>
                <w:szCs w:val="21"/>
              </w:rPr>
            </w:pPr>
          </w:p>
        </w:tc>
        <w:tc>
          <w:tcPr>
            <w:tcW w:w="1076" w:type="dxa"/>
            <w:vMerge/>
            <w:vAlign w:val="center"/>
          </w:tcPr>
          <w:p w:rsidR="007E2984" w:rsidRDefault="007E2984" w:rsidP="00574AB2">
            <w:pPr>
              <w:ind w:leftChars="0" w:left="0"/>
              <w:jc w:val="center"/>
              <w:rPr>
                <w:szCs w:val="21"/>
              </w:rPr>
            </w:pPr>
          </w:p>
        </w:tc>
        <w:tc>
          <w:tcPr>
            <w:tcW w:w="1843" w:type="dxa"/>
            <w:vAlign w:val="center"/>
          </w:tcPr>
          <w:p w:rsidR="007E2984" w:rsidRDefault="007E2984" w:rsidP="00574AB2">
            <w:pPr>
              <w:ind w:leftChars="0" w:left="0"/>
              <w:jc w:val="center"/>
              <w:rPr>
                <w:szCs w:val="21"/>
              </w:rPr>
            </w:pPr>
            <w:r>
              <w:rPr>
                <w:szCs w:val="21"/>
              </w:rPr>
              <w:t>配炭</w:t>
            </w:r>
          </w:p>
        </w:tc>
        <w:tc>
          <w:tcPr>
            <w:tcW w:w="1792" w:type="dxa"/>
            <w:vAlign w:val="center"/>
          </w:tcPr>
          <w:p w:rsidR="007E2984" w:rsidRDefault="007E2984" w:rsidP="00574AB2">
            <w:pPr>
              <w:ind w:leftChars="0" w:left="0"/>
              <w:jc w:val="center"/>
              <w:rPr>
                <w:szCs w:val="21"/>
              </w:rPr>
            </w:pPr>
            <w:r>
              <w:rPr>
                <w:rFonts w:hint="eastAsia"/>
                <w:szCs w:val="21"/>
              </w:rPr>
              <w:t>配炭</w:t>
            </w:r>
            <w:r>
              <w:rPr>
                <w:szCs w:val="21"/>
              </w:rPr>
              <w:t>废气</w:t>
            </w:r>
          </w:p>
        </w:tc>
        <w:tc>
          <w:tcPr>
            <w:tcW w:w="964" w:type="dxa"/>
            <w:vAlign w:val="center"/>
          </w:tcPr>
          <w:p w:rsidR="007E2984" w:rsidRDefault="007E2984" w:rsidP="00574AB2">
            <w:pPr>
              <w:ind w:leftChars="0" w:left="0"/>
              <w:jc w:val="center"/>
              <w:rPr>
                <w:szCs w:val="21"/>
              </w:rPr>
            </w:pPr>
            <w:r>
              <w:rPr>
                <w:szCs w:val="21"/>
              </w:rPr>
              <w:t>G</w:t>
            </w:r>
            <w:r>
              <w:rPr>
                <w:rFonts w:hint="eastAsia"/>
                <w:szCs w:val="21"/>
              </w:rPr>
              <w:t>1-7</w:t>
            </w:r>
          </w:p>
        </w:tc>
        <w:tc>
          <w:tcPr>
            <w:tcW w:w="2878" w:type="dxa"/>
            <w:vAlign w:val="center"/>
          </w:tcPr>
          <w:p w:rsidR="007E2984" w:rsidRDefault="007E2984" w:rsidP="00574AB2">
            <w:pPr>
              <w:ind w:leftChars="0" w:left="0"/>
              <w:jc w:val="center"/>
              <w:rPr>
                <w:szCs w:val="21"/>
              </w:rPr>
            </w:pPr>
            <w:r>
              <w:rPr>
                <w:szCs w:val="21"/>
              </w:rPr>
              <w:t>颗粒物</w:t>
            </w:r>
          </w:p>
        </w:tc>
      </w:tr>
      <w:tr w:rsidR="007E2984" w:rsidTr="00260EA3">
        <w:trPr>
          <w:trHeight w:val="340"/>
          <w:jc w:val="center"/>
        </w:trPr>
        <w:tc>
          <w:tcPr>
            <w:tcW w:w="733" w:type="dxa"/>
            <w:vMerge/>
            <w:vAlign w:val="center"/>
          </w:tcPr>
          <w:p w:rsidR="007E2984" w:rsidRDefault="007E2984" w:rsidP="00574AB2">
            <w:pPr>
              <w:ind w:leftChars="0" w:left="0"/>
              <w:jc w:val="center"/>
              <w:rPr>
                <w:b/>
                <w:szCs w:val="21"/>
              </w:rPr>
            </w:pPr>
          </w:p>
        </w:tc>
        <w:tc>
          <w:tcPr>
            <w:tcW w:w="1076" w:type="dxa"/>
            <w:vMerge/>
            <w:vAlign w:val="center"/>
          </w:tcPr>
          <w:p w:rsidR="007E2984" w:rsidRDefault="007E2984" w:rsidP="00574AB2">
            <w:pPr>
              <w:ind w:leftChars="0" w:left="0"/>
              <w:jc w:val="center"/>
              <w:rPr>
                <w:szCs w:val="21"/>
              </w:rPr>
            </w:pPr>
          </w:p>
        </w:tc>
        <w:tc>
          <w:tcPr>
            <w:tcW w:w="1843" w:type="dxa"/>
            <w:vAlign w:val="center"/>
          </w:tcPr>
          <w:p w:rsidR="007E2984" w:rsidRDefault="007E2984" w:rsidP="00574AB2">
            <w:pPr>
              <w:ind w:leftChars="0" w:left="0"/>
              <w:jc w:val="center"/>
              <w:rPr>
                <w:szCs w:val="21"/>
              </w:rPr>
            </w:pPr>
            <w:r>
              <w:rPr>
                <w:szCs w:val="21"/>
              </w:rPr>
              <w:t>碳化</w:t>
            </w:r>
          </w:p>
        </w:tc>
        <w:tc>
          <w:tcPr>
            <w:tcW w:w="1792" w:type="dxa"/>
            <w:vAlign w:val="center"/>
          </w:tcPr>
          <w:p w:rsidR="007E2984" w:rsidRDefault="007E2984" w:rsidP="00574AB2">
            <w:pPr>
              <w:ind w:leftChars="0" w:left="0"/>
              <w:jc w:val="center"/>
              <w:rPr>
                <w:szCs w:val="21"/>
              </w:rPr>
            </w:pPr>
            <w:r>
              <w:rPr>
                <w:rFonts w:hint="eastAsia"/>
                <w:szCs w:val="21"/>
              </w:rPr>
              <w:t>碳化</w:t>
            </w:r>
            <w:r>
              <w:rPr>
                <w:szCs w:val="21"/>
              </w:rPr>
              <w:t>废气</w:t>
            </w:r>
          </w:p>
        </w:tc>
        <w:tc>
          <w:tcPr>
            <w:tcW w:w="964" w:type="dxa"/>
            <w:vAlign w:val="center"/>
          </w:tcPr>
          <w:p w:rsidR="007E2984" w:rsidRDefault="007E2984" w:rsidP="00574AB2">
            <w:pPr>
              <w:ind w:leftChars="0" w:left="0"/>
              <w:jc w:val="center"/>
              <w:rPr>
                <w:szCs w:val="21"/>
              </w:rPr>
            </w:pPr>
            <w:r>
              <w:rPr>
                <w:szCs w:val="21"/>
              </w:rPr>
              <w:t>G</w:t>
            </w:r>
            <w:r>
              <w:rPr>
                <w:rFonts w:hint="eastAsia"/>
                <w:szCs w:val="21"/>
              </w:rPr>
              <w:t>1-8</w:t>
            </w:r>
          </w:p>
        </w:tc>
        <w:tc>
          <w:tcPr>
            <w:tcW w:w="2878" w:type="dxa"/>
            <w:vAlign w:val="center"/>
          </w:tcPr>
          <w:p w:rsidR="007E2984" w:rsidRDefault="007E2984" w:rsidP="00574AB2">
            <w:pPr>
              <w:ind w:leftChars="0" w:left="0"/>
              <w:jc w:val="center"/>
              <w:rPr>
                <w:szCs w:val="21"/>
              </w:rPr>
            </w:pPr>
            <w:r>
              <w:rPr>
                <w:rFonts w:hint="eastAsia"/>
                <w:szCs w:val="21"/>
              </w:rPr>
              <w:t>颗粒物</w:t>
            </w:r>
          </w:p>
        </w:tc>
      </w:tr>
      <w:tr w:rsidR="007E2984" w:rsidTr="00260EA3">
        <w:trPr>
          <w:trHeight w:val="340"/>
          <w:jc w:val="center"/>
        </w:trPr>
        <w:tc>
          <w:tcPr>
            <w:tcW w:w="733" w:type="dxa"/>
            <w:vMerge/>
            <w:vAlign w:val="center"/>
          </w:tcPr>
          <w:p w:rsidR="007E2984" w:rsidRDefault="007E2984" w:rsidP="00574AB2">
            <w:pPr>
              <w:ind w:leftChars="0" w:left="0"/>
              <w:jc w:val="center"/>
              <w:rPr>
                <w:b/>
                <w:szCs w:val="21"/>
              </w:rPr>
            </w:pPr>
          </w:p>
        </w:tc>
        <w:tc>
          <w:tcPr>
            <w:tcW w:w="1076" w:type="dxa"/>
            <w:vMerge/>
            <w:vAlign w:val="center"/>
          </w:tcPr>
          <w:p w:rsidR="007E2984" w:rsidRDefault="007E2984" w:rsidP="00574AB2">
            <w:pPr>
              <w:ind w:leftChars="0" w:left="0"/>
              <w:jc w:val="center"/>
              <w:rPr>
                <w:szCs w:val="21"/>
              </w:rPr>
            </w:pPr>
          </w:p>
        </w:tc>
        <w:tc>
          <w:tcPr>
            <w:tcW w:w="1843" w:type="dxa"/>
            <w:vAlign w:val="center"/>
          </w:tcPr>
          <w:p w:rsidR="007E2984" w:rsidRDefault="007E2984" w:rsidP="00574AB2">
            <w:pPr>
              <w:ind w:leftChars="0" w:left="0"/>
              <w:jc w:val="center"/>
              <w:rPr>
                <w:szCs w:val="21"/>
              </w:rPr>
            </w:pPr>
            <w:r>
              <w:rPr>
                <w:szCs w:val="21"/>
              </w:rPr>
              <w:t>球墨</w:t>
            </w:r>
          </w:p>
        </w:tc>
        <w:tc>
          <w:tcPr>
            <w:tcW w:w="1792" w:type="dxa"/>
            <w:vAlign w:val="center"/>
          </w:tcPr>
          <w:p w:rsidR="007E2984" w:rsidRDefault="007E2984" w:rsidP="00574AB2">
            <w:pPr>
              <w:ind w:leftChars="0" w:left="0"/>
              <w:jc w:val="center"/>
              <w:rPr>
                <w:szCs w:val="21"/>
              </w:rPr>
            </w:pPr>
            <w:r>
              <w:rPr>
                <w:rFonts w:hint="eastAsia"/>
                <w:szCs w:val="21"/>
              </w:rPr>
              <w:t>球磨</w:t>
            </w:r>
            <w:r>
              <w:rPr>
                <w:szCs w:val="21"/>
              </w:rPr>
              <w:t>废气</w:t>
            </w:r>
          </w:p>
        </w:tc>
        <w:tc>
          <w:tcPr>
            <w:tcW w:w="964" w:type="dxa"/>
            <w:vAlign w:val="center"/>
          </w:tcPr>
          <w:p w:rsidR="007E2984" w:rsidRDefault="007E2984" w:rsidP="00574AB2">
            <w:pPr>
              <w:ind w:leftChars="0" w:left="0"/>
              <w:jc w:val="center"/>
              <w:rPr>
                <w:szCs w:val="21"/>
              </w:rPr>
            </w:pPr>
            <w:r>
              <w:rPr>
                <w:szCs w:val="21"/>
              </w:rPr>
              <w:t>G</w:t>
            </w:r>
            <w:r>
              <w:rPr>
                <w:rFonts w:hint="eastAsia"/>
                <w:szCs w:val="21"/>
              </w:rPr>
              <w:t>1-9</w:t>
            </w:r>
          </w:p>
        </w:tc>
        <w:tc>
          <w:tcPr>
            <w:tcW w:w="2878" w:type="dxa"/>
            <w:vAlign w:val="center"/>
          </w:tcPr>
          <w:p w:rsidR="007E2984" w:rsidRDefault="007E2984" w:rsidP="00574AB2">
            <w:pPr>
              <w:ind w:leftChars="0" w:left="0"/>
              <w:jc w:val="center"/>
              <w:rPr>
                <w:szCs w:val="21"/>
              </w:rPr>
            </w:pPr>
            <w:r>
              <w:rPr>
                <w:rFonts w:hint="eastAsia"/>
                <w:szCs w:val="21"/>
              </w:rPr>
              <w:t>颗粒物</w:t>
            </w:r>
          </w:p>
        </w:tc>
      </w:tr>
      <w:tr w:rsidR="007E2984" w:rsidTr="00260EA3">
        <w:trPr>
          <w:trHeight w:val="340"/>
          <w:jc w:val="center"/>
        </w:trPr>
        <w:tc>
          <w:tcPr>
            <w:tcW w:w="733" w:type="dxa"/>
            <w:vMerge/>
            <w:vAlign w:val="center"/>
          </w:tcPr>
          <w:p w:rsidR="007E2984" w:rsidRDefault="007E2984" w:rsidP="00574AB2">
            <w:pPr>
              <w:ind w:leftChars="0" w:left="0"/>
              <w:jc w:val="center"/>
              <w:rPr>
                <w:b/>
                <w:szCs w:val="21"/>
              </w:rPr>
            </w:pPr>
          </w:p>
        </w:tc>
        <w:tc>
          <w:tcPr>
            <w:tcW w:w="1076" w:type="dxa"/>
            <w:vMerge/>
            <w:vAlign w:val="center"/>
          </w:tcPr>
          <w:p w:rsidR="007E2984" w:rsidRDefault="007E2984" w:rsidP="00574AB2">
            <w:pPr>
              <w:ind w:leftChars="0" w:left="0"/>
              <w:jc w:val="center"/>
              <w:rPr>
                <w:szCs w:val="21"/>
              </w:rPr>
            </w:pPr>
          </w:p>
        </w:tc>
        <w:tc>
          <w:tcPr>
            <w:tcW w:w="1843" w:type="dxa"/>
            <w:vAlign w:val="center"/>
          </w:tcPr>
          <w:p w:rsidR="007E2984" w:rsidRDefault="007E2984" w:rsidP="00574AB2">
            <w:pPr>
              <w:ind w:leftChars="0" w:left="0"/>
              <w:jc w:val="center"/>
              <w:rPr>
                <w:szCs w:val="21"/>
              </w:rPr>
            </w:pPr>
            <w:r>
              <w:rPr>
                <w:szCs w:val="21"/>
              </w:rPr>
              <w:t>过筛合批</w:t>
            </w:r>
          </w:p>
        </w:tc>
        <w:tc>
          <w:tcPr>
            <w:tcW w:w="1792" w:type="dxa"/>
            <w:vAlign w:val="center"/>
          </w:tcPr>
          <w:p w:rsidR="007E2984" w:rsidRDefault="007E2984" w:rsidP="00574AB2">
            <w:pPr>
              <w:ind w:leftChars="0" w:left="0"/>
              <w:jc w:val="center"/>
              <w:rPr>
                <w:szCs w:val="21"/>
              </w:rPr>
            </w:pPr>
            <w:r>
              <w:rPr>
                <w:szCs w:val="21"/>
              </w:rPr>
              <w:t>过筛合批废气</w:t>
            </w:r>
          </w:p>
        </w:tc>
        <w:tc>
          <w:tcPr>
            <w:tcW w:w="964" w:type="dxa"/>
            <w:vAlign w:val="center"/>
          </w:tcPr>
          <w:p w:rsidR="007E2984" w:rsidRDefault="007E2984" w:rsidP="00574AB2">
            <w:pPr>
              <w:ind w:leftChars="0" w:left="0"/>
              <w:jc w:val="center"/>
              <w:rPr>
                <w:szCs w:val="21"/>
              </w:rPr>
            </w:pPr>
            <w:r>
              <w:rPr>
                <w:szCs w:val="21"/>
              </w:rPr>
              <w:t>G</w:t>
            </w:r>
            <w:r>
              <w:rPr>
                <w:rFonts w:hint="eastAsia"/>
                <w:szCs w:val="21"/>
              </w:rPr>
              <w:t>1-10</w:t>
            </w:r>
          </w:p>
        </w:tc>
        <w:tc>
          <w:tcPr>
            <w:tcW w:w="2878" w:type="dxa"/>
            <w:vAlign w:val="center"/>
          </w:tcPr>
          <w:p w:rsidR="007E2984" w:rsidRDefault="007E2984" w:rsidP="00574AB2">
            <w:pPr>
              <w:ind w:leftChars="0" w:left="0"/>
              <w:jc w:val="center"/>
              <w:rPr>
                <w:szCs w:val="21"/>
              </w:rPr>
            </w:pPr>
            <w:r>
              <w:rPr>
                <w:rFonts w:hint="eastAsia"/>
                <w:szCs w:val="21"/>
              </w:rPr>
              <w:t>颗粒物</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restart"/>
            <w:vAlign w:val="center"/>
          </w:tcPr>
          <w:p w:rsidR="00F65BD5" w:rsidRDefault="00F65BD5" w:rsidP="00574AB2">
            <w:pPr>
              <w:ind w:leftChars="0" w:left="0"/>
              <w:jc w:val="center"/>
              <w:rPr>
                <w:szCs w:val="21"/>
              </w:rPr>
            </w:pPr>
            <w:r>
              <w:rPr>
                <w:rFonts w:hint="eastAsia"/>
                <w:szCs w:val="21"/>
              </w:rPr>
              <w:t>3#</w:t>
            </w:r>
            <w:r>
              <w:rPr>
                <w:rFonts w:hint="eastAsia"/>
                <w:szCs w:val="21"/>
              </w:rPr>
              <w:t>车间</w:t>
            </w:r>
          </w:p>
        </w:tc>
        <w:tc>
          <w:tcPr>
            <w:tcW w:w="1843" w:type="dxa"/>
            <w:vAlign w:val="center"/>
          </w:tcPr>
          <w:p w:rsidR="00F65BD5" w:rsidRDefault="00F65BD5" w:rsidP="00574AB2">
            <w:pPr>
              <w:ind w:leftChars="0" w:left="0"/>
              <w:jc w:val="center"/>
              <w:rPr>
                <w:szCs w:val="21"/>
              </w:rPr>
            </w:pPr>
            <w:r>
              <w:rPr>
                <w:szCs w:val="21"/>
              </w:rPr>
              <w:t>配料</w:t>
            </w:r>
          </w:p>
        </w:tc>
        <w:tc>
          <w:tcPr>
            <w:tcW w:w="1792" w:type="dxa"/>
            <w:vAlign w:val="center"/>
          </w:tcPr>
          <w:p w:rsidR="00F65BD5" w:rsidRDefault="00F65BD5" w:rsidP="00574AB2">
            <w:pPr>
              <w:ind w:leftChars="0" w:left="0"/>
              <w:jc w:val="center"/>
              <w:rPr>
                <w:szCs w:val="21"/>
              </w:rPr>
            </w:pPr>
            <w:r>
              <w:rPr>
                <w:szCs w:val="21"/>
              </w:rPr>
              <w:t>配料废气</w:t>
            </w:r>
          </w:p>
        </w:tc>
        <w:tc>
          <w:tcPr>
            <w:tcW w:w="964" w:type="dxa"/>
            <w:vAlign w:val="center"/>
          </w:tcPr>
          <w:p w:rsidR="00F65BD5" w:rsidRDefault="00F65BD5" w:rsidP="00574AB2">
            <w:pPr>
              <w:ind w:leftChars="0" w:left="0"/>
              <w:jc w:val="center"/>
              <w:rPr>
                <w:szCs w:val="21"/>
              </w:rPr>
            </w:pPr>
            <w:r>
              <w:rPr>
                <w:rFonts w:hint="eastAsia"/>
                <w:szCs w:val="21"/>
              </w:rPr>
              <w:t>G2-1</w:t>
            </w:r>
          </w:p>
        </w:tc>
        <w:tc>
          <w:tcPr>
            <w:tcW w:w="2878" w:type="dxa"/>
            <w:vAlign w:val="center"/>
          </w:tcPr>
          <w:p w:rsidR="00F65BD5" w:rsidRDefault="00F65BD5" w:rsidP="00574AB2">
            <w:pPr>
              <w:ind w:leftChars="0" w:left="0"/>
              <w:jc w:val="center"/>
              <w:rPr>
                <w:szCs w:val="21"/>
              </w:rPr>
            </w:pPr>
            <w:r>
              <w:rPr>
                <w:rFonts w:hint="eastAsia"/>
                <w:szCs w:val="21"/>
              </w:rPr>
              <w:t>颗粒物</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ign w:val="center"/>
          </w:tcPr>
          <w:p w:rsidR="00F65BD5" w:rsidRDefault="00F65BD5" w:rsidP="00574AB2">
            <w:pPr>
              <w:ind w:leftChars="0" w:left="0"/>
              <w:jc w:val="center"/>
              <w:rPr>
                <w:szCs w:val="21"/>
              </w:rPr>
            </w:pPr>
          </w:p>
        </w:tc>
        <w:tc>
          <w:tcPr>
            <w:tcW w:w="1843" w:type="dxa"/>
            <w:vAlign w:val="center"/>
          </w:tcPr>
          <w:p w:rsidR="00F65BD5" w:rsidRDefault="00F65BD5" w:rsidP="00574AB2">
            <w:pPr>
              <w:ind w:leftChars="0" w:left="0"/>
              <w:jc w:val="center"/>
              <w:rPr>
                <w:szCs w:val="21"/>
              </w:rPr>
            </w:pPr>
            <w:r>
              <w:rPr>
                <w:szCs w:val="21"/>
              </w:rPr>
              <w:t>球磨</w:t>
            </w:r>
          </w:p>
        </w:tc>
        <w:tc>
          <w:tcPr>
            <w:tcW w:w="1792" w:type="dxa"/>
            <w:vAlign w:val="center"/>
          </w:tcPr>
          <w:p w:rsidR="00F65BD5" w:rsidRDefault="00F65BD5" w:rsidP="00574AB2">
            <w:pPr>
              <w:ind w:leftChars="0" w:left="0"/>
              <w:jc w:val="center"/>
              <w:rPr>
                <w:szCs w:val="21"/>
              </w:rPr>
            </w:pPr>
            <w:r>
              <w:rPr>
                <w:szCs w:val="21"/>
              </w:rPr>
              <w:t>球磨废气</w:t>
            </w:r>
          </w:p>
        </w:tc>
        <w:tc>
          <w:tcPr>
            <w:tcW w:w="964" w:type="dxa"/>
            <w:vAlign w:val="center"/>
          </w:tcPr>
          <w:p w:rsidR="00F65BD5" w:rsidRDefault="00F65BD5" w:rsidP="00574AB2">
            <w:pPr>
              <w:ind w:leftChars="0" w:left="0"/>
              <w:jc w:val="center"/>
              <w:rPr>
                <w:szCs w:val="21"/>
              </w:rPr>
            </w:pPr>
            <w:r>
              <w:rPr>
                <w:rFonts w:hint="eastAsia"/>
                <w:szCs w:val="21"/>
              </w:rPr>
              <w:t>G2-2</w:t>
            </w:r>
          </w:p>
        </w:tc>
        <w:tc>
          <w:tcPr>
            <w:tcW w:w="2878" w:type="dxa"/>
            <w:vAlign w:val="center"/>
          </w:tcPr>
          <w:p w:rsidR="00F65BD5" w:rsidRDefault="00F65BD5" w:rsidP="00574AB2">
            <w:pPr>
              <w:ind w:leftChars="0" w:left="0"/>
              <w:jc w:val="center"/>
              <w:rPr>
                <w:szCs w:val="21"/>
              </w:rPr>
            </w:pPr>
            <w:r>
              <w:rPr>
                <w:rFonts w:hint="eastAsia"/>
                <w:szCs w:val="21"/>
              </w:rPr>
              <w:t>颗粒物、</w:t>
            </w:r>
            <w:r>
              <w:rPr>
                <w:rFonts w:hint="eastAsia"/>
                <w:szCs w:val="21"/>
              </w:rPr>
              <w:t>NMHC</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ign w:val="center"/>
          </w:tcPr>
          <w:p w:rsidR="00F65BD5" w:rsidRDefault="00F65BD5" w:rsidP="00574AB2">
            <w:pPr>
              <w:ind w:leftChars="0" w:left="0"/>
              <w:jc w:val="center"/>
              <w:rPr>
                <w:szCs w:val="21"/>
              </w:rPr>
            </w:pPr>
          </w:p>
        </w:tc>
        <w:tc>
          <w:tcPr>
            <w:tcW w:w="1843" w:type="dxa"/>
            <w:vAlign w:val="center"/>
          </w:tcPr>
          <w:p w:rsidR="00F65BD5" w:rsidRDefault="00F65BD5" w:rsidP="00574AB2">
            <w:pPr>
              <w:ind w:leftChars="0" w:left="0"/>
              <w:jc w:val="center"/>
              <w:rPr>
                <w:szCs w:val="21"/>
              </w:rPr>
            </w:pPr>
            <w:r>
              <w:rPr>
                <w:rFonts w:hint="eastAsia"/>
                <w:szCs w:val="21"/>
              </w:rPr>
              <w:t>喷雾干燥</w:t>
            </w:r>
          </w:p>
        </w:tc>
        <w:tc>
          <w:tcPr>
            <w:tcW w:w="1792" w:type="dxa"/>
            <w:vAlign w:val="center"/>
          </w:tcPr>
          <w:p w:rsidR="00F65BD5" w:rsidRDefault="00F65BD5" w:rsidP="00574AB2">
            <w:pPr>
              <w:ind w:leftChars="0" w:left="0"/>
              <w:jc w:val="center"/>
              <w:rPr>
                <w:szCs w:val="21"/>
              </w:rPr>
            </w:pPr>
            <w:r>
              <w:rPr>
                <w:szCs w:val="21"/>
              </w:rPr>
              <w:t>有机废气</w:t>
            </w:r>
          </w:p>
        </w:tc>
        <w:tc>
          <w:tcPr>
            <w:tcW w:w="964" w:type="dxa"/>
            <w:vAlign w:val="center"/>
          </w:tcPr>
          <w:p w:rsidR="00F65BD5" w:rsidRDefault="00F65BD5" w:rsidP="00574AB2">
            <w:pPr>
              <w:ind w:leftChars="0" w:left="0"/>
              <w:jc w:val="center"/>
              <w:rPr>
                <w:szCs w:val="21"/>
              </w:rPr>
            </w:pPr>
            <w:r>
              <w:rPr>
                <w:rFonts w:hint="eastAsia"/>
                <w:szCs w:val="21"/>
              </w:rPr>
              <w:t>G2-3</w:t>
            </w:r>
          </w:p>
        </w:tc>
        <w:tc>
          <w:tcPr>
            <w:tcW w:w="2878" w:type="dxa"/>
            <w:vAlign w:val="center"/>
          </w:tcPr>
          <w:p w:rsidR="00F65BD5" w:rsidRDefault="00F65BD5" w:rsidP="00574AB2">
            <w:pPr>
              <w:ind w:leftChars="0" w:left="0"/>
              <w:jc w:val="center"/>
              <w:rPr>
                <w:szCs w:val="21"/>
              </w:rPr>
            </w:pPr>
            <w:r>
              <w:rPr>
                <w:rFonts w:hint="eastAsia"/>
                <w:szCs w:val="21"/>
              </w:rPr>
              <w:t>NMHC</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restart"/>
            <w:vAlign w:val="center"/>
          </w:tcPr>
          <w:p w:rsidR="00F65BD5" w:rsidRDefault="00F65BD5" w:rsidP="00574AB2">
            <w:pPr>
              <w:ind w:leftChars="0" w:left="0"/>
              <w:jc w:val="center"/>
              <w:rPr>
                <w:szCs w:val="21"/>
              </w:rPr>
            </w:pPr>
            <w:r>
              <w:rPr>
                <w:rFonts w:hint="eastAsia"/>
                <w:szCs w:val="21"/>
              </w:rPr>
              <w:t>2#</w:t>
            </w:r>
            <w:r>
              <w:rPr>
                <w:rFonts w:hint="eastAsia"/>
                <w:szCs w:val="21"/>
              </w:rPr>
              <w:t>车间</w:t>
            </w:r>
          </w:p>
        </w:tc>
        <w:tc>
          <w:tcPr>
            <w:tcW w:w="1843" w:type="dxa"/>
            <w:vAlign w:val="center"/>
          </w:tcPr>
          <w:p w:rsidR="00F65BD5" w:rsidRDefault="00F65BD5" w:rsidP="00574AB2">
            <w:pPr>
              <w:ind w:leftChars="0" w:left="0"/>
              <w:jc w:val="center"/>
              <w:rPr>
                <w:szCs w:val="21"/>
              </w:rPr>
            </w:pPr>
            <w:r>
              <w:rPr>
                <w:szCs w:val="21"/>
              </w:rPr>
              <w:t>离子喷涂</w:t>
            </w:r>
          </w:p>
        </w:tc>
        <w:tc>
          <w:tcPr>
            <w:tcW w:w="1792" w:type="dxa"/>
            <w:vAlign w:val="center"/>
          </w:tcPr>
          <w:p w:rsidR="00F65BD5" w:rsidRDefault="00F65BD5" w:rsidP="00574AB2">
            <w:pPr>
              <w:ind w:leftChars="0" w:left="0"/>
              <w:jc w:val="center"/>
              <w:rPr>
                <w:szCs w:val="21"/>
              </w:rPr>
            </w:pPr>
            <w:r>
              <w:rPr>
                <w:szCs w:val="21"/>
              </w:rPr>
              <w:t>喷涂废气</w:t>
            </w:r>
          </w:p>
        </w:tc>
        <w:tc>
          <w:tcPr>
            <w:tcW w:w="964" w:type="dxa"/>
            <w:vAlign w:val="center"/>
          </w:tcPr>
          <w:p w:rsidR="00F65BD5" w:rsidRDefault="00F65BD5" w:rsidP="00574AB2">
            <w:pPr>
              <w:ind w:leftChars="0" w:left="0"/>
              <w:jc w:val="center"/>
              <w:rPr>
                <w:szCs w:val="21"/>
              </w:rPr>
            </w:pPr>
            <w:r>
              <w:rPr>
                <w:rFonts w:hint="eastAsia"/>
                <w:szCs w:val="21"/>
              </w:rPr>
              <w:t>G2-4</w:t>
            </w:r>
          </w:p>
        </w:tc>
        <w:tc>
          <w:tcPr>
            <w:tcW w:w="2878" w:type="dxa"/>
            <w:vAlign w:val="center"/>
          </w:tcPr>
          <w:p w:rsidR="00F65BD5" w:rsidRDefault="00F65BD5" w:rsidP="00574AB2">
            <w:pPr>
              <w:ind w:leftChars="0" w:left="0"/>
              <w:jc w:val="center"/>
              <w:rPr>
                <w:szCs w:val="21"/>
              </w:rPr>
            </w:pPr>
            <w:r>
              <w:rPr>
                <w:rFonts w:hint="eastAsia"/>
                <w:szCs w:val="21"/>
              </w:rPr>
              <w:t>颗粒物</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ign w:val="center"/>
          </w:tcPr>
          <w:p w:rsidR="00F65BD5" w:rsidRDefault="00F65BD5" w:rsidP="00574AB2">
            <w:pPr>
              <w:ind w:leftChars="0" w:left="0"/>
              <w:jc w:val="center"/>
              <w:rPr>
                <w:szCs w:val="21"/>
              </w:rPr>
            </w:pPr>
          </w:p>
        </w:tc>
        <w:tc>
          <w:tcPr>
            <w:tcW w:w="1843" w:type="dxa"/>
            <w:vAlign w:val="center"/>
          </w:tcPr>
          <w:p w:rsidR="00F65BD5" w:rsidRDefault="00F65BD5" w:rsidP="00574AB2">
            <w:pPr>
              <w:ind w:leftChars="0" w:left="0"/>
              <w:jc w:val="center"/>
              <w:rPr>
                <w:szCs w:val="21"/>
              </w:rPr>
            </w:pPr>
            <w:r>
              <w:rPr>
                <w:szCs w:val="21"/>
              </w:rPr>
              <w:t>脱蜡烧结</w:t>
            </w:r>
          </w:p>
        </w:tc>
        <w:tc>
          <w:tcPr>
            <w:tcW w:w="1792" w:type="dxa"/>
            <w:vAlign w:val="center"/>
          </w:tcPr>
          <w:p w:rsidR="00F65BD5" w:rsidRDefault="00F65BD5" w:rsidP="00574AB2">
            <w:pPr>
              <w:ind w:leftChars="0" w:left="0"/>
              <w:jc w:val="center"/>
              <w:rPr>
                <w:szCs w:val="21"/>
              </w:rPr>
            </w:pPr>
            <w:r>
              <w:rPr>
                <w:szCs w:val="21"/>
              </w:rPr>
              <w:t>有机废气</w:t>
            </w:r>
          </w:p>
        </w:tc>
        <w:tc>
          <w:tcPr>
            <w:tcW w:w="964" w:type="dxa"/>
            <w:vAlign w:val="center"/>
          </w:tcPr>
          <w:p w:rsidR="00F65BD5" w:rsidRDefault="00F65BD5" w:rsidP="00574AB2">
            <w:pPr>
              <w:ind w:leftChars="0" w:left="0"/>
              <w:jc w:val="center"/>
              <w:rPr>
                <w:szCs w:val="21"/>
              </w:rPr>
            </w:pPr>
            <w:r>
              <w:rPr>
                <w:rFonts w:hint="eastAsia"/>
                <w:szCs w:val="21"/>
              </w:rPr>
              <w:t>G2-5</w:t>
            </w:r>
          </w:p>
        </w:tc>
        <w:tc>
          <w:tcPr>
            <w:tcW w:w="2878" w:type="dxa"/>
            <w:vAlign w:val="center"/>
          </w:tcPr>
          <w:p w:rsidR="00F65BD5" w:rsidRDefault="00F65BD5" w:rsidP="00574AB2">
            <w:pPr>
              <w:ind w:leftChars="0" w:left="0"/>
              <w:jc w:val="center"/>
              <w:rPr>
                <w:szCs w:val="21"/>
              </w:rPr>
            </w:pPr>
            <w:r>
              <w:rPr>
                <w:rFonts w:hint="eastAsia"/>
                <w:szCs w:val="21"/>
              </w:rPr>
              <w:t>NMHC</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restart"/>
            <w:vAlign w:val="center"/>
          </w:tcPr>
          <w:p w:rsidR="00F65BD5" w:rsidRDefault="00F65BD5" w:rsidP="00574AB2">
            <w:pPr>
              <w:ind w:leftChars="0" w:left="0"/>
              <w:jc w:val="center"/>
              <w:rPr>
                <w:szCs w:val="21"/>
              </w:rPr>
            </w:pPr>
            <w:r>
              <w:rPr>
                <w:rFonts w:hint="eastAsia"/>
                <w:szCs w:val="21"/>
              </w:rPr>
              <w:t>3#</w:t>
            </w:r>
            <w:r>
              <w:rPr>
                <w:rFonts w:hint="eastAsia"/>
                <w:szCs w:val="21"/>
              </w:rPr>
              <w:t>车间</w:t>
            </w:r>
          </w:p>
        </w:tc>
        <w:tc>
          <w:tcPr>
            <w:tcW w:w="1843" w:type="dxa"/>
            <w:vAlign w:val="center"/>
          </w:tcPr>
          <w:p w:rsidR="00F65BD5" w:rsidRDefault="00F65BD5" w:rsidP="00574AB2">
            <w:pPr>
              <w:ind w:leftChars="0" w:left="0"/>
              <w:jc w:val="center"/>
              <w:rPr>
                <w:szCs w:val="21"/>
              </w:rPr>
            </w:pPr>
            <w:r>
              <w:rPr>
                <w:szCs w:val="21"/>
              </w:rPr>
              <w:t>配料</w:t>
            </w:r>
          </w:p>
        </w:tc>
        <w:tc>
          <w:tcPr>
            <w:tcW w:w="1792" w:type="dxa"/>
            <w:vAlign w:val="center"/>
          </w:tcPr>
          <w:p w:rsidR="00F65BD5" w:rsidRDefault="00F65BD5" w:rsidP="00574AB2">
            <w:pPr>
              <w:ind w:leftChars="0" w:left="0"/>
              <w:jc w:val="center"/>
              <w:rPr>
                <w:szCs w:val="21"/>
              </w:rPr>
            </w:pPr>
            <w:r>
              <w:rPr>
                <w:szCs w:val="21"/>
              </w:rPr>
              <w:t>配料废气</w:t>
            </w:r>
          </w:p>
        </w:tc>
        <w:tc>
          <w:tcPr>
            <w:tcW w:w="964" w:type="dxa"/>
            <w:vAlign w:val="center"/>
          </w:tcPr>
          <w:p w:rsidR="00F65BD5" w:rsidRDefault="00F65BD5" w:rsidP="00574AB2">
            <w:pPr>
              <w:ind w:leftChars="0" w:left="0"/>
              <w:jc w:val="center"/>
              <w:rPr>
                <w:szCs w:val="21"/>
              </w:rPr>
            </w:pPr>
            <w:r>
              <w:rPr>
                <w:rFonts w:hint="eastAsia"/>
                <w:szCs w:val="21"/>
              </w:rPr>
              <w:t>G3-1</w:t>
            </w:r>
          </w:p>
        </w:tc>
        <w:tc>
          <w:tcPr>
            <w:tcW w:w="2878" w:type="dxa"/>
            <w:vAlign w:val="center"/>
          </w:tcPr>
          <w:p w:rsidR="00F65BD5" w:rsidRDefault="00F65BD5" w:rsidP="00574AB2">
            <w:pPr>
              <w:ind w:leftChars="0" w:left="0"/>
              <w:jc w:val="center"/>
              <w:rPr>
                <w:szCs w:val="21"/>
              </w:rPr>
            </w:pPr>
            <w:r>
              <w:rPr>
                <w:rFonts w:hint="eastAsia"/>
                <w:szCs w:val="21"/>
              </w:rPr>
              <w:t>颗粒物</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ign w:val="center"/>
          </w:tcPr>
          <w:p w:rsidR="00F65BD5" w:rsidRDefault="00F65BD5" w:rsidP="00574AB2">
            <w:pPr>
              <w:ind w:leftChars="0" w:left="0"/>
              <w:jc w:val="center"/>
              <w:rPr>
                <w:szCs w:val="21"/>
              </w:rPr>
            </w:pPr>
          </w:p>
        </w:tc>
        <w:tc>
          <w:tcPr>
            <w:tcW w:w="1843" w:type="dxa"/>
            <w:vAlign w:val="center"/>
          </w:tcPr>
          <w:p w:rsidR="00F65BD5" w:rsidRDefault="00F65BD5" w:rsidP="00574AB2">
            <w:pPr>
              <w:ind w:leftChars="0" w:left="0"/>
              <w:jc w:val="center"/>
              <w:rPr>
                <w:szCs w:val="21"/>
              </w:rPr>
            </w:pPr>
            <w:r>
              <w:rPr>
                <w:szCs w:val="21"/>
              </w:rPr>
              <w:t>球磨</w:t>
            </w:r>
          </w:p>
        </w:tc>
        <w:tc>
          <w:tcPr>
            <w:tcW w:w="1792" w:type="dxa"/>
            <w:vAlign w:val="center"/>
          </w:tcPr>
          <w:p w:rsidR="00F65BD5" w:rsidRDefault="00F65BD5" w:rsidP="00574AB2">
            <w:pPr>
              <w:ind w:leftChars="0" w:left="0"/>
              <w:jc w:val="center"/>
              <w:rPr>
                <w:szCs w:val="21"/>
              </w:rPr>
            </w:pPr>
            <w:r>
              <w:rPr>
                <w:szCs w:val="21"/>
              </w:rPr>
              <w:t>球磨废气</w:t>
            </w:r>
          </w:p>
        </w:tc>
        <w:tc>
          <w:tcPr>
            <w:tcW w:w="964" w:type="dxa"/>
            <w:vAlign w:val="center"/>
          </w:tcPr>
          <w:p w:rsidR="00F65BD5" w:rsidRDefault="00F65BD5" w:rsidP="00574AB2">
            <w:pPr>
              <w:ind w:leftChars="0" w:left="0"/>
              <w:jc w:val="center"/>
              <w:rPr>
                <w:szCs w:val="21"/>
              </w:rPr>
            </w:pPr>
            <w:r>
              <w:rPr>
                <w:rFonts w:hint="eastAsia"/>
                <w:szCs w:val="21"/>
              </w:rPr>
              <w:t>G3-2</w:t>
            </w:r>
          </w:p>
        </w:tc>
        <w:tc>
          <w:tcPr>
            <w:tcW w:w="2878" w:type="dxa"/>
            <w:vAlign w:val="center"/>
          </w:tcPr>
          <w:p w:rsidR="00F65BD5" w:rsidRDefault="00F65BD5" w:rsidP="00574AB2">
            <w:pPr>
              <w:ind w:leftChars="0" w:left="0"/>
              <w:jc w:val="center"/>
              <w:rPr>
                <w:szCs w:val="21"/>
              </w:rPr>
            </w:pPr>
            <w:r>
              <w:rPr>
                <w:rFonts w:hint="eastAsia"/>
                <w:szCs w:val="21"/>
              </w:rPr>
              <w:t>颗粒物、</w:t>
            </w:r>
            <w:r>
              <w:rPr>
                <w:rFonts w:hint="eastAsia"/>
                <w:szCs w:val="21"/>
              </w:rPr>
              <w:t>NMHC</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ign w:val="center"/>
          </w:tcPr>
          <w:p w:rsidR="00F65BD5" w:rsidRDefault="00F65BD5" w:rsidP="00574AB2">
            <w:pPr>
              <w:ind w:leftChars="0" w:left="0"/>
              <w:jc w:val="center"/>
              <w:rPr>
                <w:szCs w:val="21"/>
              </w:rPr>
            </w:pPr>
          </w:p>
        </w:tc>
        <w:tc>
          <w:tcPr>
            <w:tcW w:w="1843" w:type="dxa"/>
            <w:vAlign w:val="center"/>
          </w:tcPr>
          <w:p w:rsidR="00F65BD5" w:rsidRDefault="00F65BD5" w:rsidP="00574AB2">
            <w:pPr>
              <w:ind w:leftChars="0" w:left="0"/>
              <w:jc w:val="center"/>
              <w:rPr>
                <w:szCs w:val="21"/>
              </w:rPr>
            </w:pPr>
            <w:r>
              <w:rPr>
                <w:rFonts w:hint="eastAsia"/>
                <w:szCs w:val="21"/>
              </w:rPr>
              <w:t>喷雾干燥</w:t>
            </w:r>
          </w:p>
        </w:tc>
        <w:tc>
          <w:tcPr>
            <w:tcW w:w="1792" w:type="dxa"/>
            <w:vAlign w:val="center"/>
          </w:tcPr>
          <w:p w:rsidR="00F65BD5" w:rsidRDefault="00F65BD5" w:rsidP="00574AB2">
            <w:pPr>
              <w:ind w:leftChars="0" w:left="0"/>
              <w:jc w:val="center"/>
              <w:rPr>
                <w:szCs w:val="21"/>
              </w:rPr>
            </w:pPr>
            <w:r>
              <w:rPr>
                <w:szCs w:val="21"/>
              </w:rPr>
              <w:t>有机废气</w:t>
            </w:r>
          </w:p>
        </w:tc>
        <w:tc>
          <w:tcPr>
            <w:tcW w:w="964" w:type="dxa"/>
            <w:vAlign w:val="center"/>
          </w:tcPr>
          <w:p w:rsidR="00F65BD5" w:rsidRDefault="00F65BD5" w:rsidP="00574AB2">
            <w:pPr>
              <w:ind w:leftChars="0" w:left="0"/>
              <w:jc w:val="center"/>
              <w:rPr>
                <w:szCs w:val="21"/>
              </w:rPr>
            </w:pPr>
            <w:r>
              <w:rPr>
                <w:rFonts w:hint="eastAsia"/>
                <w:szCs w:val="21"/>
              </w:rPr>
              <w:t>G3-3</w:t>
            </w:r>
          </w:p>
        </w:tc>
        <w:tc>
          <w:tcPr>
            <w:tcW w:w="2878" w:type="dxa"/>
            <w:vAlign w:val="center"/>
          </w:tcPr>
          <w:p w:rsidR="00F65BD5" w:rsidRDefault="00F65BD5" w:rsidP="00574AB2">
            <w:pPr>
              <w:ind w:leftChars="0" w:left="0"/>
              <w:jc w:val="center"/>
              <w:rPr>
                <w:szCs w:val="21"/>
              </w:rPr>
            </w:pPr>
            <w:r>
              <w:rPr>
                <w:rFonts w:hint="eastAsia"/>
                <w:szCs w:val="21"/>
              </w:rPr>
              <w:t>NMHC</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restart"/>
            <w:vAlign w:val="center"/>
          </w:tcPr>
          <w:p w:rsidR="00F65BD5" w:rsidRDefault="00F65BD5" w:rsidP="00574AB2">
            <w:pPr>
              <w:ind w:leftChars="0" w:left="0"/>
              <w:jc w:val="center"/>
              <w:rPr>
                <w:szCs w:val="21"/>
              </w:rPr>
            </w:pPr>
            <w:r>
              <w:rPr>
                <w:rFonts w:hint="eastAsia"/>
                <w:szCs w:val="21"/>
              </w:rPr>
              <w:t>1#</w:t>
            </w:r>
            <w:r>
              <w:rPr>
                <w:rFonts w:hint="eastAsia"/>
                <w:szCs w:val="21"/>
              </w:rPr>
              <w:t>车间</w:t>
            </w:r>
          </w:p>
        </w:tc>
        <w:tc>
          <w:tcPr>
            <w:tcW w:w="1843" w:type="dxa"/>
            <w:vAlign w:val="center"/>
          </w:tcPr>
          <w:p w:rsidR="00F65BD5" w:rsidRDefault="000502EC" w:rsidP="00574AB2">
            <w:pPr>
              <w:ind w:leftChars="0" w:left="0"/>
              <w:jc w:val="center"/>
              <w:rPr>
                <w:szCs w:val="21"/>
              </w:rPr>
            </w:pPr>
            <w:r>
              <w:rPr>
                <w:szCs w:val="21"/>
              </w:rPr>
              <w:t>刷涂层</w:t>
            </w:r>
          </w:p>
        </w:tc>
        <w:tc>
          <w:tcPr>
            <w:tcW w:w="1792" w:type="dxa"/>
            <w:vAlign w:val="center"/>
          </w:tcPr>
          <w:p w:rsidR="00F65BD5" w:rsidRDefault="00F65BD5" w:rsidP="00574AB2">
            <w:pPr>
              <w:ind w:leftChars="0" w:left="0"/>
              <w:jc w:val="center"/>
              <w:rPr>
                <w:szCs w:val="21"/>
              </w:rPr>
            </w:pPr>
            <w:r>
              <w:rPr>
                <w:szCs w:val="21"/>
              </w:rPr>
              <w:t>喷涂废气</w:t>
            </w:r>
          </w:p>
        </w:tc>
        <w:tc>
          <w:tcPr>
            <w:tcW w:w="964" w:type="dxa"/>
            <w:vAlign w:val="center"/>
          </w:tcPr>
          <w:p w:rsidR="00F65BD5" w:rsidRDefault="00F65BD5" w:rsidP="00574AB2">
            <w:pPr>
              <w:ind w:leftChars="0" w:left="0"/>
              <w:jc w:val="center"/>
              <w:rPr>
                <w:szCs w:val="21"/>
              </w:rPr>
            </w:pPr>
            <w:r>
              <w:rPr>
                <w:rFonts w:hint="eastAsia"/>
                <w:szCs w:val="21"/>
              </w:rPr>
              <w:t>G3-4</w:t>
            </w:r>
          </w:p>
        </w:tc>
        <w:tc>
          <w:tcPr>
            <w:tcW w:w="2878" w:type="dxa"/>
            <w:vAlign w:val="center"/>
          </w:tcPr>
          <w:p w:rsidR="00F65BD5" w:rsidRDefault="00F65BD5" w:rsidP="00574AB2">
            <w:pPr>
              <w:ind w:leftChars="0" w:left="0"/>
              <w:jc w:val="center"/>
              <w:rPr>
                <w:szCs w:val="21"/>
              </w:rPr>
            </w:pPr>
            <w:r>
              <w:rPr>
                <w:rFonts w:hint="eastAsia"/>
                <w:szCs w:val="21"/>
              </w:rPr>
              <w:t>NMHC</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ign w:val="center"/>
          </w:tcPr>
          <w:p w:rsidR="00F65BD5" w:rsidRDefault="00F65BD5" w:rsidP="00574AB2">
            <w:pPr>
              <w:ind w:leftChars="0" w:left="0"/>
              <w:jc w:val="center"/>
              <w:rPr>
                <w:szCs w:val="21"/>
              </w:rPr>
            </w:pPr>
          </w:p>
        </w:tc>
        <w:tc>
          <w:tcPr>
            <w:tcW w:w="1843" w:type="dxa"/>
            <w:vAlign w:val="center"/>
          </w:tcPr>
          <w:p w:rsidR="00F65BD5" w:rsidRDefault="00F65BD5" w:rsidP="00574AB2">
            <w:pPr>
              <w:ind w:leftChars="0" w:left="0"/>
              <w:jc w:val="center"/>
              <w:rPr>
                <w:szCs w:val="21"/>
              </w:rPr>
            </w:pPr>
            <w:r>
              <w:rPr>
                <w:szCs w:val="21"/>
              </w:rPr>
              <w:t>脱蜡烧结</w:t>
            </w:r>
          </w:p>
        </w:tc>
        <w:tc>
          <w:tcPr>
            <w:tcW w:w="1792" w:type="dxa"/>
            <w:vAlign w:val="center"/>
          </w:tcPr>
          <w:p w:rsidR="00F65BD5" w:rsidRDefault="00F65BD5" w:rsidP="00574AB2">
            <w:pPr>
              <w:ind w:leftChars="0" w:left="0"/>
              <w:jc w:val="center"/>
              <w:rPr>
                <w:szCs w:val="21"/>
              </w:rPr>
            </w:pPr>
            <w:r>
              <w:rPr>
                <w:szCs w:val="21"/>
              </w:rPr>
              <w:t>有机废气</w:t>
            </w:r>
          </w:p>
        </w:tc>
        <w:tc>
          <w:tcPr>
            <w:tcW w:w="964" w:type="dxa"/>
            <w:vAlign w:val="center"/>
          </w:tcPr>
          <w:p w:rsidR="00F65BD5" w:rsidRDefault="00F65BD5" w:rsidP="00574AB2">
            <w:pPr>
              <w:ind w:leftChars="0" w:left="0"/>
              <w:jc w:val="center"/>
              <w:rPr>
                <w:szCs w:val="21"/>
              </w:rPr>
            </w:pPr>
            <w:r>
              <w:rPr>
                <w:rFonts w:hint="eastAsia"/>
                <w:szCs w:val="21"/>
              </w:rPr>
              <w:t>G3-5</w:t>
            </w:r>
          </w:p>
        </w:tc>
        <w:tc>
          <w:tcPr>
            <w:tcW w:w="2878" w:type="dxa"/>
            <w:vAlign w:val="center"/>
          </w:tcPr>
          <w:p w:rsidR="00F65BD5" w:rsidRDefault="00F65BD5" w:rsidP="00574AB2">
            <w:pPr>
              <w:ind w:leftChars="0" w:left="0"/>
              <w:jc w:val="center"/>
              <w:rPr>
                <w:szCs w:val="21"/>
              </w:rPr>
            </w:pPr>
            <w:r>
              <w:rPr>
                <w:rFonts w:hint="eastAsia"/>
                <w:szCs w:val="21"/>
              </w:rPr>
              <w:t>NMHC</w:t>
            </w:r>
          </w:p>
        </w:tc>
      </w:tr>
      <w:tr w:rsidR="00F65BD5" w:rsidTr="00260EA3">
        <w:trPr>
          <w:trHeight w:val="340"/>
          <w:jc w:val="center"/>
        </w:trPr>
        <w:tc>
          <w:tcPr>
            <w:tcW w:w="733" w:type="dxa"/>
            <w:vMerge/>
            <w:vAlign w:val="center"/>
          </w:tcPr>
          <w:p w:rsidR="00F65BD5" w:rsidRDefault="00F65BD5" w:rsidP="00574AB2">
            <w:pPr>
              <w:ind w:leftChars="0" w:left="0"/>
              <w:jc w:val="center"/>
              <w:rPr>
                <w:b/>
                <w:szCs w:val="21"/>
              </w:rPr>
            </w:pPr>
          </w:p>
        </w:tc>
        <w:tc>
          <w:tcPr>
            <w:tcW w:w="1076" w:type="dxa"/>
            <w:vMerge/>
            <w:vAlign w:val="center"/>
          </w:tcPr>
          <w:p w:rsidR="00F65BD5" w:rsidRDefault="00F65BD5" w:rsidP="00574AB2">
            <w:pPr>
              <w:ind w:leftChars="0" w:left="0"/>
              <w:jc w:val="center"/>
              <w:rPr>
                <w:szCs w:val="21"/>
              </w:rPr>
            </w:pPr>
          </w:p>
        </w:tc>
        <w:tc>
          <w:tcPr>
            <w:tcW w:w="1843" w:type="dxa"/>
            <w:vAlign w:val="center"/>
          </w:tcPr>
          <w:p w:rsidR="00F65BD5" w:rsidRDefault="00F65BD5" w:rsidP="00574AB2">
            <w:pPr>
              <w:ind w:leftChars="0" w:left="0"/>
              <w:jc w:val="center"/>
              <w:rPr>
                <w:szCs w:val="21"/>
              </w:rPr>
            </w:pPr>
            <w:r>
              <w:rPr>
                <w:szCs w:val="21"/>
              </w:rPr>
              <w:t>喷砂</w:t>
            </w:r>
          </w:p>
        </w:tc>
        <w:tc>
          <w:tcPr>
            <w:tcW w:w="1792" w:type="dxa"/>
            <w:vAlign w:val="center"/>
          </w:tcPr>
          <w:p w:rsidR="00F65BD5" w:rsidRDefault="00F65BD5" w:rsidP="00574AB2">
            <w:pPr>
              <w:ind w:leftChars="0" w:left="0"/>
              <w:jc w:val="center"/>
              <w:rPr>
                <w:szCs w:val="21"/>
              </w:rPr>
            </w:pPr>
            <w:r>
              <w:rPr>
                <w:szCs w:val="21"/>
              </w:rPr>
              <w:t>喷砂废气</w:t>
            </w:r>
          </w:p>
        </w:tc>
        <w:tc>
          <w:tcPr>
            <w:tcW w:w="964" w:type="dxa"/>
            <w:vAlign w:val="center"/>
          </w:tcPr>
          <w:p w:rsidR="00F65BD5" w:rsidRDefault="00F65BD5" w:rsidP="00574AB2">
            <w:pPr>
              <w:ind w:leftChars="0" w:left="0"/>
              <w:jc w:val="center"/>
              <w:rPr>
                <w:szCs w:val="21"/>
              </w:rPr>
            </w:pPr>
            <w:r>
              <w:rPr>
                <w:rFonts w:hint="eastAsia"/>
                <w:szCs w:val="21"/>
              </w:rPr>
              <w:t>G3-6</w:t>
            </w:r>
          </w:p>
        </w:tc>
        <w:tc>
          <w:tcPr>
            <w:tcW w:w="2878" w:type="dxa"/>
            <w:vAlign w:val="center"/>
          </w:tcPr>
          <w:p w:rsidR="00F65BD5" w:rsidRDefault="00F65BD5" w:rsidP="00574AB2">
            <w:pPr>
              <w:ind w:leftChars="0" w:left="0"/>
              <w:jc w:val="center"/>
              <w:rPr>
                <w:szCs w:val="21"/>
              </w:rPr>
            </w:pPr>
            <w:r>
              <w:rPr>
                <w:rFonts w:hint="eastAsia"/>
                <w:szCs w:val="21"/>
              </w:rPr>
              <w:t>颗粒物</w:t>
            </w:r>
          </w:p>
        </w:tc>
      </w:tr>
      <w:tr w:rsidR="0028195F" w:rsidTr="00260EA3">
        <w:trPr>
          <w:trHeight w:val="340"/>
          <w:jc w:val="center"/>
        </w:trPr>
        <w:tc>
          <w:tcPr>
            <w:tcW w:w="733" w:type="dxa"/>
            <w:vMerge w:val="restart"/>
            <w:vAlign w:val="center"/>
          </w:tcPr>
          <w:p w:rsidR="0028195F" w:rsidRDefault="0028195F" w:rsidP="00574AB2">
            <w:pPr>
              <w:ind w:leftChars="0" w:left="0"/>
              <w:jc w:val="center"/>
              <w:rPr>
                <w:b/>
                <w:szCs w:val="21"/>
              </w:rPr>
            </w:pPr>
            <w:r>
              <w:rPr>
                <w:b/>
                <w:szCs w:val="21"/>
              </w:rPr>
              <w:t>固体废物</w:t>
            </w:r>
          </w:p>
        </w:tc>
        <w:tc>
          <w:tcPr>
            <w:tcW w:w="1076" w:type="dxa"/>
            <w:vMerge w:val="restart"/>
            <w:vAlign w:val="center"/>
          </w:tcPr>
          <w:p w:rsidR="0028195F" w:rsidRDefault="0028195F" w:rsidP="00574AB2">
            <w:pPr>
              <w:ind w:leftChars="0" w:left="0"/>
              <w:jc w:val="center"/>
              <w:rPr>
                <w:szCs w:val="21"/>
              </w:rPr>
            </w:pPr>
            <w:r>
              <w:rPr>
                <w:rFonts w:hint="eastAsia"/>
                <w:szCs w:val="21"/>
              </w:rPr>
              <w:t>/</w:t>
            </w:r>
          </w:p>
        </w:tc>
        <w:tc>
          <w:tcPr>
            <w:tcW w:w="1843" w:type="dxa"/>
            <w:vAlign w:val="center"/>
          </w:tcPr>
          <w:p w:rsidR="0028195F" w:rsidRDefault="0028195F" w:rsidP="00574AB2">
            <w:pPr>
              <w:ind w:leftChars="0" w:left="0"/>
              <w:jc w:val="center"/>
              <w:rPr>
                <w:szCs w:val="21"/>
              </w:rPr>
            </w:pPr>
            <w:r>
              <w:rPr>
                <w:szCs w:val="21"/>
              </w:rPr>
              <w:t>检验</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574AB2">
            <w:pPr>
              <w:ind w:leftChars="0" w:left="0"/>
              <w:jc w:val="center"/>
              <w:rPr>
                <w:szCs w:val="21"/>
              </w:rPr>
            </w:pPr>
            <w:r>
              <w:rPr>
                <w:rFonts w:hint="eastAsia"/>
                <w:szCs w:val="21"/>
              </w:rPr>
              <w:t>S1-1</w:t>
            </w:r>
          </w:p>
        </w:tc>
        <w:tc>
          <w:tcPr>
            <w:tcW w:w="2878" w:type="dxa"/>
            <w:vAlign w:val="center"/>
          </w:tcPr>
          <w:p w:rsidR="0028195F" w:rsidRDefault="0028195F" w:rsidP="00574AB2">
            <w:pPr>
              <w:ind w:leftChars="0" w:left="0"/>
              <w:jc w:val="center"/>
              <w:rPr>
                <w:szCs w:val="21"/>
              </w:rPr>
            </w:pPr>
            <w:r>
              <w:rPr>
                <w:rFonts w:hint="eastAsia"/>
                <w:szCs w:val="21"/>
              </w:rPr>
              <w:t>次品</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szCs w:val="21"/>
              </w:rPr>
              <w:t>软</w:t>
            </w:r>
            <w:r>
              <w:rPr>
                <w:rFonts w:hint="eastAsia"/>
                <w:szCs w:val="21"/>
              </w:rPr>
              <w:t>坯</w:t>
            </w:r>
            <w:r>
              <w:rPr>
                <w:szCs w:val="21"/>
              </w:rPr>
              <w:t>整形</w:t>
            </w:r>
            <w:r>
              <w:rPr>
                <w:rFonts w:hint="eastAsia"/>
                <w:szCs w:val="21"/>
              </w:rPr>
              <w:t>、</w:t>
            </w:r>
            <w:r>
              <w:rPr>
                <w:szCs w:val="21"/>
              </w:rPr>
              <w:t>切断</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574AB2">
            <w:pPr>
              <w:ind w:leftChars="0" w:left="0"/>
              <w:jc w:val="center"/>
              <w:rPr>
                <w:szCs w:val="21"/>
              </w:rPr>
            </w:pPr>
            <w:r>
              <w:rPr>
                <w:rFonts w:hint="eastAsia"/>
                <w:szCs w:val="21"/>
              </w:rPr>
              <w:t>S2-1</w:t>
            </w:r>
          </w:p>
        </w:tc>
        <w:tc>
          <w:tcPr>
            <w:tcW w:w="2878" w:type="dxa"/>
            <w:vAlign w:val="center"/>
          </w:tcPr>
          <w:p w:rsidR="0028195F" w:rsidRDefault="001A1FC0" w:rsidP="00574AB2">
            <w:pPr>
              <w:ind w:leftChars="0" w:left="0"/>
              <w:jc w:val="center"/>
              <w:rPr>
                <w:szCs w:val="21"/>
              </w:rPr>
            </w:pPr>
            <w:r>
              <w:rPr>
                <w:rFonts w:hint="eastAsia"/>
                <w:szCs w:val="21"/>
              </w:rPr>
              <w:t>废</w:t>
            </w:r>
            <w:r w:rsidR="0028195F">
              <w:rPr>
                <w:rFonts w:hint="eastAsia"/>
                <w:szCs w:val="21"/>
              </w:rPr>
              <w:t>边角料</w:t>
            </w:r>
          </w:p>
        </w:tc>
      </w:tr>
      <w:tr w:rsidR="00852336" w:rsidTr="00260EA3">
        <w:trPr>
          <w:trHeight w:val="340"/>
          <w:jc w:val="center"/>
        </w:trPr>
        <w:tc>
          <w:tcPr>
            <w:tcW w:w="733" w:type="dxa"/>
            <w:vMerge/>
            <w:vAlign w:val="center"/>
          </w:tcPr>
          <w:p w:rsidR="00852336" w:rsidRDefault="00852336" w:rsidP="00574AB2">
            <w:pPr>
              <w:ind w:leftChars="0" w:left="0"/>
              <w:jc w:val="center"/>
              <w:rPr>
                <w:b/>
                <w:szCs w:val="21"/>
              </w:rPr>
            </w:pPr>
          </w:p>
        </w:tc>
        <w:tc>
          <w:tcPr>
            <w:tcW w:w="1076" w:type="dxa"/>
            <w:vMerge/>
            <w:vAlign w:val="center"/>
          </w:tcPr>
          <w:p w:rsidR="00852336" w:rsidRDefault="00852336" w:rsidP="00574AB2">
            <w:pPr>
              <w:ind w:leftChars="0" w:left="0"/>
              <w:jc w:val="center"/>
              <w:rPr>
                <w:szCs w:val="21"/>
              </w:rPr>
            </w:pPr>
          </w:p>
        </w:tc>
        <w:tc>
          <w:tcPr>
            <w:tcW w:w="1843" w:type="dxa"/>
            <w:vAlign w:val="center"/>
          </w:tcPr>
          <w:p w:rsidR="00852336" w:rsidRDefault="00852336" w:rsidP="00574AB2">
            <w:pPr>
              <w:ind w:leftChars="0" w:left="0"/>
              <w:jc w:val="center"/>
              <w:rPr>
                <w:szCs w:val="21"/>
              </w:rPr>
            </w:pPr>
            <w:r>
              <w:rPr>
                <w:rFonts w:hint="eastAsia"/>
                <w:szCs w:val="21"/>
              </w:rPr>
              <w:t>脱蜡烧结</w:t>
            </w:r>
          </w:p>
        </w:tc>
        <w:tc>
          <w:tcPr>
            <w:tcW w:w="1792" w:type="dxa"/>
            <w:vAlign w:val="center"/>
          </w:tcPr>
          <w:p w:rsidR="00852336" w:rsidRDefault="00852336" w:rsidP="00574AB2">
            <w:pPr>
              <w:ind w:leftChars="0" w:left="0"/>
              <w:jc w:val="center"/>
              <w:rPr>
                <w:szCs w:val="21"/>
              </w:rPr>
            </w:pPr>
            <w:r>
              <w:rPr>
                <w:rFonts w:hint="eastAsia"/>
                <w:szCs w:val="21"/>
              </w:rPr>
              <w:t>/</w:t>
            </w:r>
          </w:p>
        </w:tc>
        <w:tc>
          <w:tcPr>
            <w:tcW w:w="964" w:type="dxa"/>
            <w:vAlign w:val="center"/>
          </w:tcPr>
          <w:p w:rsidR="00852336" w:rsidRDefault="00852336" w:rsidP="00574AB2">
            <w:pPr>
              <w:ind w:leftChars="0" w:left="0"/>
              <w:jc w:val="center"/>
              <w:rPr>
                <w:szCs w:val="21"/>
              </w:rPr>
            </w:pPr>
            <w:r>
              <w:rPr>
                <w:rFonts w:hint="eastAsia"/>
                <w:szCs w:val="21"/>
              </w:rPr>
              <w:t>S2-2</w:t>
            </w:r>
          </w:p>
        </w:tc>
        <w:tc>
          <w:tcPr>
            <w:tcW w:w="2878" w:type="dxa"/>
            <w:vAlign w:val="center"/>
          </w:tcPr>
          <w:p w:rsidR="00852336" w:rsidRDefault="00852336" w:rsidP="00574AB2">
            <w:pPr>
              <w:ind w:leftChars="0" w:left="0"/>
              <w:jc w:val="center"/>
              <w:rPr>
                <w:szCs w:val="21"/>
              </w:rPr>
            </w:pPr>
            <w:r>
              <w:rPr>
                <w:rFonts w:hint="eastAsia"/>
                <w:szCs w:val="21"/>
              </w:rPr>
              <w:t>废石蜡</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szCs w:val="21"/>
              </w:rPr>
              <w:t>切断</w:t>
            </w:r>
            <w:r>
              <w:rPr>
                <w:rFonts w:hint="eastAsia"/>
                <w:szCs w:val="21"/>
              </w:rPr>
              <w:t>、</w:t>
            </w:r>
            <w:r>
              <w:rPr>
                <w:szCs w:val="21"/>
              </w:rPr>
              <w:t>精磨</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852336">
            <w:pPr>
              <w:ind w:leftChars="0" w:left="0"/>
              <w:jc w:val="center"/>
              <w:rPr>
                <w:szCs w:val="21"/>
              </w:rPr>
            </w:pPr>
            <w:r>
              <w:rPr>
                <w:rFonts w:hint="eastAsia"/>
                <w:szCs w:val="21"/>
              </w:rPr>
              <w:t>S2-</w:t>
            </w:r>
            <w:r w:rsidR="00852336">
              <w:rPr>
                <w:rFonts w:hint="eastAsia"/>
                <w:szCs w:val="21"/>
              </w:rPr>
              <w:t>3</w:t>
            </w:r>
          </w:p>
        </w:tc>
        <w:tc>
          <w:tcPr>
            <w:tcW w:w="2878" w:type="dxa"/>
            <w:vAlign w:val="center"/>
          </w:tcPr>
          <w:p w:rsidR="0028195F" w:rsidRDefault="0028195F" w:rsidP="00574AB2">
            <w:pPr>
              <w:ind w:leftChars="0" w:left="0"/>
              <w:jc w:val="center"/>
              <w:rPr>
                <w:szCs w:val="21"/>
              </w:rPr>
            </w:pPr>
            <w:r>
              <w:rPr>
                <w:rFonts w:hint="eastAsia"/>
                <w:szCs w:val="21"/>
              </w:rPr>
              <w:t>废磨削液</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szCs w:val="21"/>
              </w:rPr>
              <w:t>检验</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852336">
            <w:pPr>
              <w:ind w:leftChars="0" w:left="0"/>
              <w:jc w:val="center"/>
              <w:rPr>
                <w:szCs w:val="21"/>
              </w:rPr>
            </w:pPr>
            <w:r>
              <w:rPr>
                <w:rFonts w:hint="eastAsia"/>
                <w:szCs w:val="21"/>
              </w:rPr>
              <w:t>S2-</w:t>
            </w:r>
            <w:r w:rsidR="00852336">
              <w:rPr>
                <w:rFonts w:hint="eastAsia"/>
                <w:szCs w:val="21"/>
              </w:rPr>
              <w:t>4</w:t>
            </w:r>
          </w:p>
        </w:tc>
        <w:tc>
          <w:tcPr>
            <w:tcW w:w="2878" w:type="dxa"/>
            <w:vAlign w:val="center"/>
          </w:tcPr>
          <w:p w:rsidR="0028195F" w:rsidRDefault="0028195F" w:rsidP="00574AB2">
            <w:pPr>
              <w:ind w:leftChars="0" w:left="0"/>
              <w:jc w:val="center"/>
              <w:rPr>
                <w:szCs w:val="21"/>
              </w:rPr>
            </w:pPr>
            <w:r>
              <w:rPr>
                <w:rFonts w:hint="eastAsia"/>
                <w:szCs w:val="21"/>
              </w:rPr>
              <w:t>次品</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rFonts w:hint="eastAsia"/>
                <w:szCs w:val="21"/>
              </w:rPr>
              <w:t>包装</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852336">
            <w:pPr>
              <w:ind w:leftChars="0" w:left="0"/>
              <w:jc w:val="center"/>
              <w:rPr>
                <w:szCs w:val="21"/>
              </w:rPr>
            </w:pPr>
            <w:r>
              <w:rPr>
                <w:rFonts w:hint="eastAsia"/>
                <w:szCs w:val="21"/>
              </w:rPr>
              <w:t>S2-</w:t>
            </w:r>
            <w:r w:rsidR="00852336">
              <w:rPr>
                <w:rFonts w:hint="eastAsia"/>
                <w:szCs w:val="21"/>
              </w:rPr>
              <w:t>5</w:t>
            </w:r>
          </w:p>
        </w:tc>
        <w:tc>
          <w:tcPr>
            <w:tcW w:w="2878" w:type="dxa"/>
            <w:vAlign w:val="center"/>
          </w:tcPr>
          <w:p w:rsidR="0028195F" w:rsidRDefault="0028195F" w:rsidP="00574AB2">
            <w:pPr>
              <w:ind w:leftChars="0" w:left="0"/>
              <w:jc w:val="center"/>
              <w:rPr>
                <w:szCs w:val="21"/>
              </w:rPr>
            </w:pPr>
            <w:r>
              <w:rPr>
                <w:rFonts w:hint="eastAsia"/>
                <w:szCs w:val="21"/>
              </w:rPr>
              <w:t>废包装材料</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szCs w:val="21"/>
              </w:rPr>
              <w:t>软</w:t>
            </w:r>
            <w:r>
              <w:rPr>
                <w:rFonts w:hint="eastAsia"/>
                <w:szCs w:val="21"/>
              </w:rPr>
              <w:t>坯</w:t>
            </w:r>
            <w:r>
              <w:rPr>
                <w:szCs w:val="21"/>
              </w:rPr>
              <w:t>整形</w:t>
            </w:r>
            <w:r>
              <w:rPr>
                <w:rFonts w:hint="eastAsia"/>
                <w:szCs w:val="21"/>
              </w:rPr>
              <w:t>、</w:t>
            </w:r>
            <w:r>
              <w:rPr>
                <w:szCs w:val="21"/>
              </w:rPr>
              <w:t>切断</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574AB2">
            <w:pPr>
              <w:ind w:leftChars="0" w:left="0"/>
              <w:jc w:val="center"/>
              <w:rPr>
                <w:szCs w:val="21"/>
              </w:rPr>
            </w:pPr>
            <w:r>
              <w:rPr>
                <w:rFonts w:hint="eastAsia"/>
                <w:szCs w:val="21"/>
              </w:rPr>
              <w:t>S3-1</w:t>
            </w:r>
          </w:p>
        </w:tc>
        <w:tc>
          <w:tcPr>
            <w:tcW w:w="2878" w:type="dxa"/>
            <w:vAlign w:val="center"/>
          </w:tcPr>
          <w:p w:rsidR="0028195F" w:rsidRDefault="001A1FC0" w:rsidP="00574AB2">
            <w:pPr>
              <w:ind w:leftChars="0" w:left="0"/>
              <w:jc w:val="center"/>
              <w:rPr>
                <w:szCs w:val="21"/>
              </w:rPr>
            </w:pPr>
            <w:r>
              <w:rPr>
                <w:rFonts w:hint="eastAsia"/>
                <w:szCs w:val="21"/>
              </w:rPr>
              <w:t>废</w:t>
            </w:r>
            <w:r w:rsidR="0028195F">
              <w:rPr>
                <w:rFonts w:hint="eastAsia"/>
                <w:szCs w:val="21"/>
              </w:rPr>
              <w:t>边角料</w:t>
            </w:r>
          </w:p>
        </w:tc>
      </w:tr>
      <w:tr w:rsidR="00852336" w:rsidTr="00260EA3">
        <w:trPr>
          <w:trHeight w:val="340"/>
          <w:jc w:val="center"/>
        </w:trPr>
        <w:tc>
          <w:tcPr>
            <w:tcW w:w="733" w:type="dxa"/>
            <w:vMerge/>
            <w:vAlign w:val="center"/>
          </w:tcPr>
          <w:p w:rsidR="00852336" w:rsidRDefault="00852336" w:rsidP="00574AB2">
            <w:pPr>
              <w:ind w:leftChars="0" w:left="0"/>
              <w:jc w:val="center"/>
              <w:rPr>
                <w:b/>
                <w:szCs w:val="21"/>
              </w:rPr>
            </w:pPr>
          </w:p>
        </w:tc>
        <w:tc>
          <w:tcPr>
            <w:tcW w:w="1076" w:type="dxa"/>
            <w:vMerge/>
            <w:vAlign w:val="center"/>
          </w:tcPr>
          <w:p w:rsidR="00852336" w:rsidRDefault="00852336" w:rsidP="00574AB2">
            <w:pPr>
              <w:ind w:leftChars="0" w:left="0"/>
              <w:jc w:val="center"/>
              <w:rPr>
                <w:szCs w:val="21"/>
              </w:rPr>
            </w:pPr>
          </w:p>
        </w:tc>
        <w:tc>
          <w:tcPr>
            <w:tcW w:w="1843" w:type="dxa"/>
            <w:vAlign w:val="center"/>
          </w:tcPr>
          <w:p w:rsidR="00852336" w:rsidRDefault="00852336" w:rsidP="00574AB2">
            <w:pPr>
              <w:ind w:leftChars="0" w:left="0"/>
              <w:jc w:val="center"/>
              <w:rPr>
                <w:szCs w:val="21"/>
              </w:rPr>
            </w:pPr>
            <w:r>
              <w:rPr>
                <w:rFonts w:hint="eastAsia"/>
                <w:szCs w:val="21"/>
              </w:rPr>
              <w:t>脱蜡烧结</w:t>
            </w:r>
          </w:p>
        </w:tc>
        <w:tc>
          <w:tcPr>
            <w:tcW w:w="1792" w:type="dxa"/>
            <w:vAlign w:val="center"/>
          </w:tcPr>
          <w:p w:rsidR="00852336" w:rsidRDefault="00852336" w:rsidP="00574AB2">
            <w:pPr>
              <w:ind w:leftChars="0" w:left="0"/>
              <w:jc w:val="center"/>
              <w:rPr>
                <w:szCs w:val="21"/>
              </w:rPr>
            </w:pPr>
            <w:r>
              <w:rPr>
                <w:rFonts w:hint="eastAsia"/>
                <w:szCs w:val="21"/>
              </w:rPr>
              <w:t>/</w:t>
            </w:r>
          </w:p>
        </w:tc>
        <w:tc>
          <w:tcPr>
            <w:tcW w:w="964" w:type="dxa"/>
            <w:vAlign w:val="center"/>
          </w:tcPr>
          <w:p w:rsidR="00852336" w:rsidRDefault="00852336" w:rsidP="00852336">
            <w:pPr>
              <w:ind w:leftChars="0" w:left="0"/>
              <w:jc w:val="center"/>
              <w:rPr>
                <w:szCs w:val="21"/>
              </w:rPr>
            </w:pPr>
            <w:r>
              <w:rPr>
                <w:rFonts w:hint="eastAsia"/>
                <w:szCs w:val="21"/>
              </w:rPr>
              <w:t>S3-2</w:t>
            </w:r>
          </w:p>
        </w:tc>
        <w:tc>
          <w:tcPr>
            <w:tcW w:w="2878" w:type="dxa"/>
            <w:vAlign w:val="center"/>
          </w:tcPr>
          <w:p w:rsidR="00852336" w:rsidRDefault="00852336" w:rsidP="00574AB2">
            <w:pPr>
              <w:ind w:leftChars="0" w:left="0"/>
              <w:jc w:val="center"/>
              <w:rPr>
                <w:szCs w:val="21"/>
              </w:rPr>
            </w:pPr>
            <w:r>
              <w:rPr>
                <w:rFonts w:hint="eastAsia"/>
                <w:szCs w:val="21"/>
              </w:rPr>
              <w:t>废石蜡</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szCs w:val="21"/>
              </w:rPr>
              <w:t>切断</w:t>
            </w:r>
            <w:r>
              <w:rPr>
                <w:rFonts w:hint="eastAsia"/>
                <w:szCs w:val="21"/>
              </w:rPr>
              <w:t>、</w:t>
            </w:r>
            <w:r>
              <w:rPr>
                <w:szCs w:val="21"/>
              </w:rPr>
              <w:t>精磨</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852336">
            <w:pPr>
              <w:ind w:leftChars="0" w:left="0"/>
              <w:jc w:val="center"/>
              <w:rPr>
                <w:szCs w:val="21"/>
              </w:rPr>
            </w:pPr>
            <w:r>
              <w:rPr>
                <w:rFonts w:hint="eastAsia"/>
                <w:szCs w:val="21"/>
              </w:rPr>
              <w:t>S3-</w:t>
            </w:r>
            <w:r w:rsidR="00852336">
              <w:rPr>
                <w:rFonts w:hint="eastAsia"/>
                <w:szCs w:val="21"/>
              </w:rPr>
              <w:t>3</w:t>
            </w:r>
          </w:p>
        </w:tc>
        <w:tc>
          <w:tcPr>
            <w:tcW w:w="2878" w:type="dxa"/>
            <w:vAlign w:val="center"/>
          </w:tcPr>
          <w:p w:rsidR="0028195F" w:rsidRDefault="0028195F" w:rsidP="00574AB2">
            <w:pPr>
              <w:ind w:leftChars="0" w:left="0"/>
              <w:jc w:val="center"/>
              <w:rPr>
                <w:szCs w:val="21"/>
              </w:rPr>
            </w:pPr>
            <w:r>
              <w:rPr>
                <w:rFonts w:hint="eastAsia"/>
                <w:szCs w:val="21"/>
              </w:rPr>
              <w:t>废磨削液</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szCs w:val="21"/>
              </w:rPr>
              <w:t>检验</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852336">
            <w:pPr>
              <w:ind w:leftChars="0" w:left="0"/>
              <w:jc w:val="center"/>
              <w:rPr>
                <w:szCs w:val="21"/>
              </w:rPr>
            </w:pPr>
            <w:r>
              <w:rPr>
                <w:rFonts w:hint="eastAsia"/>
                <w:szCs w:val="21"/>
              </w:rPr>
              <w:t>S3-</w:t>
            </w:r>
            <w:r w:rsidR="00852336">
              <w:rPr>
                <w:rFonts w:hint="eastAsia"/>
                <w:szCs w:val="21"/>
              </w:rPr>
              <w:t>4</w:t>
            </w:r>
          </w:p>
        </w:tc>
        <w:tc>
          <w:tcPr>
            <w:tcW w:w="2878" w:type="dxa"/>
            <w:vAlign w:val="center"/>
          </w:tcPr>
          <w:p w:rsidR="0028195F" w:rsidRDefault="0028195F" w:rsidP="00574AB2">
            <w:pPr>
              <w:ind w:leftChars="0" w:left="0"/>
              <w:jc w:val="center"/>
              <w:rPr>
                <w:szCs w:val="21"/>
              </w:rPr>
            </w:pPr>
            <w:r>
              <w:rPr>
                <w:rFonts w:hint="eastAsia"/>
                <w:szCs w:val="21"/>
              </w:rPr>
              <w:t>次品</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rFonts w:hint="eastAsia"/>
                <w:szCs w:val="21"/>
              </w:rPr>
              <w:t>包装</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852336">
            <w:pPr>
              <w:ind w:leftChars="0" w:left="0"/>
              <w:jc w:val="center"/>
              <w:rPr>
                <w:szCs w:val="21"/>
              </w:rPr>
            </w:pPr>
            <w:r>
              <w:rPr>
                <w:rFonts w:hint="eastAsia"/>
                <w:szCs w:val="21"/>
              </w:rPr>
              <w:t>S3-</w:t>
            </w:r>
            <w:r w:rsidR="00852336">
              <w:rPr>
                <w:rFonts w:hint="eastAsia"/>
                <w:szCs w:val="21"/>
              </w:rPr>
              <w:t>5</w:t>
            </w:r>
          </w:p>
        </w:tc>
        <w:tc>
          <w:tcPr>
            <w:tcW w:w="2878" w:type="dxa"/>
            <w:vAlign w:val="center"/>
          </w:tcPr>
          <w:p w:rsidR="0028195F" w:rsidRDefault="0028195F" w:rsidP="00574AB2">
            <w:pPr>
              <w:ind w:leftChars="0" w:left="0"/>
              <w:jc w:val="center"/>
              <w:rPr>
                <w:szCs w:val="21"/>
              </w:rPr>
            </w:pPr>
            <w:r>
              <w:rPr>
                <w:rFonts w:hint="eastAsia"/>
                <w:szCs w:val="21"/>
              </w:rPr>
              <w:t>废包装材料</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rFonts w:hint="eastAsia"/>
                <w:szCs w:val="21"/>
              </w:rPr>
              <w:t>设备维护</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574AB2">
            <w:pPr>
              <w:ind w:leftChars="0" w:left="0"/>
              <w:jc w:val="center"/>
              <w:rPr>
                <w:szCs w:val="21"/>
              </w:rPr>
            </w:pPr>
            <w:r>
              <w:rPr>
                <w:rFonts w:hint="eastAsia"/>
                <w:szCs w:val="21"/>
              </w:rPr>
              <w:t>S4-1</w:t>
            </w:r>
          </w:p>
        </w:tc>
        <w:tc>
          <w:tcPr>
            <w:tcW w:w="2878" w:type="dxa"/>
            <w:vAlign w:val="center"/>
          </w:tcPr>
          <w:p w:rsidR="0028195F" w:rsidRDefault="0028195F" w:rsidP="00574AB2">
            <w:pPr>
              <w:ind w:leftChars="0" w:left="0"/>
              <w:jc w:val="center"/>
              <w:rPr>
                <w:szCs w:val="21"/>
              </w:rPr>
            </w:pPr>
            <w:r>
              <w:rPr>
                <w:rFonts w:hint="eastAsia"/>
                <w:szCs w:val="21"/>
              </w:rPr>
              <w:t>废液压油</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rFonts w:hint="eastAsia"/>
                <w:szCs w:val="21"/>
              </w:rPr>
              <w:t>油料使用</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574AB2">
            <w:pPr>
              <w:ind w:leftChars="0" w:left="0"/>
              <w:jc w:val="center"/>
              <w:rPr>
                <w:szCs w:val="21"/>
              </w:rPr>
            </w:pPr>
            <w:r>
              <w:rPr>
                <w:rFonts w:hint="eastAsia"/>
                <w:szCs w:val="21"/>
              </w:rPr>
              <w:t>S4-2</w:t>
            </w:r>
          </w:p>
        </w:tc>
        <w:tc>
          <w:tcPr>
            <w:tcW w:w="2878" w:type="dxa"/>
            <w:vAlign w:val="center"/>
          </w:tcPr>
          <w:p w:rsidR="0028195F" w:rsidRDefault="0028195F" w:rsidP="00574AB2">
            <w:pPr>
              <w:ind w:leftChars="0" w:left="0"/>
              <w:jc w:val="center"/>
              <w:rPr>
                <w:szCs w:val="21"/>
              </w:rPr>
            </w:pPr>
            <w:r>
              <w:rPr>
                <w:rFonts w:hint="eastAsia"/>
                <w:szCs w:val="21"/>
              </w:rPr>
              <w:t>废包装桶</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rFonts w:hint="eastAsia"/>
                <w:szCs w:val="21"/>
              </w:rPr>
              <w:t>氢气回收</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574AB2">
            <w:pPr>
              <w:ind w:leftChars="0" w:left="0"/>
              <w:jc w:val="center"/>
              <w:rPr>
                <w:szCs w:val="21"/>
              </w:rPr>
            </w:pPr>
            <w:r>
              <w:rPr>
                <w:rFonts w:hint="eastAsia"/>
                <w:szCs w:val="21"/>
              </w:rPr>
              <w:t>S4-3</w:t>
            </w:r>
          </w:p>
        </w:tc>
        <w:tc>
          <w:tcPr>
            <w:tcW w:w="2878" w:type="dxa"/>
            <w:vAlign w:val="center"/>
          </w:tcPr>
          <w:p w:rsidR="0028195F" w:rsidRDefault="0028195F" w:rsidP="00574AB2">
            <w:pPr>
              <w:ind w:leftChars="0" w:left="0"/>
              <w:jc w:val="center"/>
              <w:rPr>
                <w:szCs w:val="21"/>
              </w:rPr>
            </w:pPr>
            <w:r>
              <w:rPr>
                <w:rFonts w:hint="eastAsia"/>
                <w:szCs w:val="21"/>
              </w:rPr>
              <w:t>氢气回收污泥</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rFonts w:hint="eastAsia"/>
                <w:szCs w:val="21"/>
              </w:rPr>
              <w:t>废气处理</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574AB2">
            <w:pPr>
              <w:ind w:leftChars="0" w:left="0"/>
              <w:jc w:val="center"/>
              <w:rPr>
                <w:szCs w:val="21"/>
              </w:rPr>
            </w:pPr>
            <w:r>
              <w:rPr>
                <w:rFonts w:hint="eastAsia"/>
                <w:szCs w:val="21"/>
              </w:rPr>
              <w:t>S4-4</w:t>
            </w:r>
          </w:p>
        </w:tc>
        <w:tc>
          <w:tcPr>
            <w:tcW w:w="2878" w:type="dxa"/>
            <w:vAlign w:val="center"/>
          </w:tcPr>
          <w:p w:rsidR="0028195F" w:rsidRDefault="0028195F" w:rsidP="00574AB2">
            <w:pPr>
              <w:ind w:leftChars="0" w:left="0"/>
              <w:jc w:val="center"/>
              <w:rPr>
                <w:szCs w:val="21"/>
              </w:rPr>
            </w:pPr>
            <w:r>
              <w:rPr>
                <w:rFonts w:hint="eastAsia"/>
                <w:szCs w:val="21"/>
              </w:rPr>
              <w:t>废活性炭</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rFonts w:hint="eastAsia"/>
                <w:szCs w:val="21"/>
              </w:rPr>
              <w:t>废气处理</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574AB2">
            <w:pPr>
              <w:ind w:leftChars="0" w:left="0"/>
              <w:jc w:val="center"/>
              <w:rPr>
                <w:szCs w:val="21"/>
              </w:rPr>
            </w:pPr>
            <w:r>
              <w:rPr>
                <w:rFonts w:hint="eastAsia"/>
                <w:szCs w:val="21"/>
              </w:rPr>
              <w:t>S4-5</w:t>
            </w:r>
          </w:p>
        </w:tc>
        <w:tc>
          <w:tcPr>
            <w:tcW w:w="2878" w:type="dxa"/>
            <w:vAlign w:val="center"/>
          </w:tcPr>
          <w:p w:rsidR="0028195F" w:rsidRDefault="0028195F" w:rsidP="00574AB2">
            <w:pPr>
              <w:ind w:leftChars="0" w:left="0"/>
              <w:jc w:val="center"/>
              <w:rPr>
                <w:szCs w:val="21"/>
              </w:rPr>
            </w:pPr>
            <w:r>
              <w:rPr>
                <w:rFonts w:hint="eastAsia"/>
                <w:szCs w:val="21"/>
              </w:rPr>
              <w:t>收集的粉尘</w:t>
            </w:r>
          </w:p>
        </w:tc>
      </w:tr>
      <w:tr w:rsidR="0028195F" w:rsidTr="00260EA3">
        <w:trPr>
          <w:trHeight w:val="340"/>
          <w:jc w:val="center"/>
        </w:trPr>
        <w:tc>
          <w:tcPr>
            <w:tcW w:w="733" w:type="dxa"/>
            <w:vMerge/>
            <w:vAlign w:val="center"/>
          </w:tcPr>
          <w:p w:rsidR="0028195F" w:rsidRDefault="0028195F" w:rsidP="00574AB2">
            <w:pPr>
              <w:ind w:leftChars="0" w:left="0"/>
              <w:jc w:val="center"/>
              <w:rPr>
                <w:b/>
                <w:szCs w:val="21"/>
              </w:rPr>
            </w:pPr>
          </w:p>
        </w:tc>
        <w:tc>
          <w:tcPr>
            <w:tcW w:w="1076" w:type="dxa"/>
            <w:vMerge/>
            <w:vAlign w:val="center"/>
          </w:tcPr>
          <w:p w:rsidR="0028195F" w:rsidRDefault="0028195F" w:rsidP="00574AB2">
            <w:pPr>
              <w:ind w:leftChars="0" w:left="0"/>
              <w:jc w:val="center"/>
              <w:rPr>
                <w:szCs w:val="21"/>
              </w:rPr>
            </w:pPr>
          </w:p>
        </w:tc>
        <w:tc>
          <w:tcPr>
            <w:tcW w:w="1843" w:type="dxa"/>
            <w:vAlign w:val="center"/>
          </w:tcPr>
          <w:p w:rsidR="0028195F" w:rsidRDefault="0028195F" w:rsidP="00574AB2">
            <w:pPr>
              <w:ind w:leftChars="0" w:left="0"/>
              <w:jc w:val="center"/>
              <w:rPr>
                <w:szCs w:val="21"/>
              </w:rPr>
            </w:pPr>
            <w:r>
              <w:rPr>
                <w:rFonts w:hint="eastAsia"/>
                <w:szCs w:val="21"/>
              </w:rPr>
              <w:t>员工生活</w:t>
            </w:r>
          </w:p>
        </w:tc>
        <w:tc>
          <w:tcPr>
            <w:tcW w:w="1792" w:type="dxa"/>
            <w:vAlign w:val="center"/>
          </w:tcPr>
          <w:p w:rsidR="0028195F" w:rsidRDefault="0028195F" w:rsidP="00574AB2">
            <w:pPr>
              <w:ind w:leftChars="0" w:left="0"/>
              <w:jc w:val="center"/>
              <w:rPr>
                <w:szCs w:val="21"/>
              </w:rPr>
            </w:pPr>
            <w:r>
              <w:rPr>
                <w:rFonts w:hint="eastAsia"/>
                <w:szCs w:val="21"/>
              </w:rPr>
              <w:t>/</w:t>
            </w:r>
          </w:p>
        </w:tc>
        <w:tc>
          <w:tcPr>
            <w:tcW w:w="964" w:type="dxa"/>
            <w:vAlign w:val="center"/>
          </w:tcPr>
          <w:p w:rsidR="0028195F" w:rsidRDefault="0028195F" w:rsidP="00574AB2">
            <w:pPr>
              <w:ind w:leftChars="0" w:left="0"/>
              <w:jc w:val="center"/>
              <w:rPr>
                <w:szCs w:val="21"/>
              </w:rPr>
            </w:pPr>
            <w:r>
              <w:rPr>
                <w:rFonts w:hint="eastAsia"/>
                <w:szCs w:val="21"/>
              </w:rPr>
              <w:t>S4-6</w:t>
            </w:r>
          </w:p>
        </w:tc>
        <w:tc>
          <w:tcPr>
            <w:tcW w:w="2878" w:type="dxa"/>
            <w:vAlign w:val="center"/>
          </w:tcPr>
          <w:p w:rsidR="0028195F" w:rsidRDefault="0028195F" w:rsidP="00574AB2">
            <w:pPr>
              <w:ind w:leftChars="0" w:left="0"/>
              <w:jc w:val="center"/>
              <w:rPr>
                <w:szCs w:val="21"/>
              </w:rPr>
            </w:pPr>
            <w:r>
              <w:rPr>
                <w:rFonts w:hint="eastAsia"/>
                <w:szCs w:val="21"/>
              </w:rPr>
              <w:t>生活垃圾</w:t>
            </w:r>
          </w:p>
        </w:tc>
      </w:tr>
    </w:tbl>
    <w:p w:rsidR="0001111C" w:rsidRPr="00B772EA" w:rsidRDefault="002B09FC" w:rsidP="00574AB2">
      <w:pPr>
        <w:keepNext/>
        <w:keepLines/>
        <w:spacing w:line="360" w:lineRule="auto"/>
        <w:ind w:leftChars="0" w:left="0"/>
        <w:outlineLvl w:val="1"/>
        <w:rPr>
          <w:b/>
          <w:bCs/>
          <w:sz w:val="30"/>
          <w:szCs w:val="30"/>
        </w:rPr>
      </w:pPr>
      <w:bookmarkStart w:id="141" w:name="_Toc8856"/>
      <w:bookmarkStart w:id="142" w:name="_Toc503699332"/>
      <w:bookmarkStart w:id="143" w:name="_Toc71634135"/>
      <w:bookmarkStart w:id="144" w:name="_Toc10606"/>
      <w:bookmarkEnd w:id="139"/>
      <w:r w:rsidRPr="00B772EA">
        <w:rPr>
          <w:b/>
          <w:bCs/>
          <w:sz w:val="30"/>
          <w:szCs w:val="30"/>
        </w:rPr>
        <w:lastRenderedPageBreak/>
        <w:t>3.</w:t>
      </w:r>
      <w:r w:rsidR="007E2984" w:rsidRPr="00B772EA">
        <w:rPr>
          <w:b/>
          <w:bCs/>
          <w:sz w:val="30"/>
          <w:szCs w:val="30"/>
        </w:rPr>
        <w:t>4</w:t>
      </w:r>
      <w:r w:rsidR="0001309A" w:rsidRPr="00B772EA">
        <w:rPr>
          <w:b/>
          <w:bCs/>
          <w:sz w:val="30"/>
          <w:szCs w:val="30"/>
        </w:rPr>
        <w:t>项目</w:t>
      </w:r>
      <w:r w:rsidRPr="00B772EA">
        <w:rPr>
          <w:b/>
          <w:bCs/>
          <w:sz w:val="30"/>
          <w:szCs w:val="30"/>
        </w:rPr>
        <w:t>主要生产设备</w:t>
      </w:r>
      <w:bookmarkEnd w:id="141"/>
      <w:bookmarkEnd w:id="142"/>
      <w:bookmarkEnd w:id="143"/>
    </w:p>
    <w:p w:rsidR="0001111C" w:rsidRPr="00360C40" w:rsidRDefault="002B09FC" w:rsidP="00574AB2">
      <w:pPr>
        <w:spacing w:line="360" w:lineRule="auto"/>
        <w:ind w:leftChars="0" w:left="0" w:firstLineChars="200" w:firstLine="480"/>
        <w:rPr>
          <w:sz w:val="24"/>
          <w:szCs w:val="24"/>
        </w:rPr>
      </w:pPr>
      <w:bookmarkStart w:id="145" w:name="_Hlk500423326"/>
      <w:r>
        <w:rPr>
          <w:sz w:val="24"/>
          <w:szCs w:val="24"/>
        </w:rPr>
        <w:t>本项目主要设备见</w:t>
      </w:r>
      <w:r>
        <w:rPr>
          <w:rFonts w:hint="eastAsia"/>
          <w:sz w:val="24"/>
          <w:szCs w:val="24"/>
        </w:rPr>
        <w:t>下表</w:t>
      </w:r>
      <w:r>
        <w:rPr>
          <w:sz w:val="24"/>
          <w:szCs w:val="24"/>
        </w:rPr>
        <w:t>。</w:t>
      </w:r>
      <w:bookmarkStart w:id="146" w:name="_Hlt128907535"/>
    </w:p>
    <w:p w:rsidR="0001111C" w:rsidRDefault="002B09FC" w:rsidP="00574AB2">
      <w:pPr>
        <w:spacing w:line="360" w:lineRule="auto"/>
        <w:ind w:leftChars="0" w:left="0"/>
        <w:jc w:val="center"/>
        <w:rPr>
          <w:b/>
          <w:snapToGrid w:val="0"/>
          <w:sz w:val="24"/>
          <w:szCs w:val="24"/>
        </w:rPr>
      </w:pPr>
      <w:r>
        <w:rPr>
          <w:b/>
          <w:snapToGrid w:val="0"/>
          <w:sz w:val="24"/>
          <w:szCs w:val="24"/>
        </w:rPr>
        <w:t>表</w:t>
      </w:r>
      <w:r>
        <w:rPr>
          <w:b/>
          <w:snapToGrid w:val="0"/>
          <w:sz w:val="24"/>
          <w:szCs w:val="24"/>
        </w:rPr>
        <w:t>3.</w:t>
      </w:r>
      <w:r w:rsidR="007E2984">
        <w:rPr>
          <w:rFonts w:hint="eastAsia"/>
          <w:b/>
          <w:snapToGrid w:val="0"/>
          <w:sz w:val="24"/>
          <w:szCs w:val="24"/>
        </w:rPr>
        <w:t>4</w:t>
      </w:r>
      <w:r>
        <w:rPr>
          <w:b/>
          <w:snapToGrid w:val="0"/>
          <w:sz w:val="24"/>
          <w:szCs w:val="24"/>
        </w:rPr>
        <w:t xml:space="preserve">-1   </w:t>
      </w:r>
      <w:r>
        <w:rPr>
          <w:b/>
          <w:snapToGrid w:val="0"/>
          <w:sz w:val="24"/>
          <w:szCs w:val="24"/>
        </w:rPr>
        <w:t>本项目</w:t>
      </w:r>
      <w:r>
        <w:rPr>
          <w:rFonts w:hint="eastAsia"/>
          <w:b/>
          <w:snapToGrid w:val="0"/>
          <w:sz w:val="24"/>
          <w:szCs w:val="24"/>
        </w:rPr>
        <w:t>超细碳化</w:t>
      </w:r>
      <w:proofErr w:type="gramStart"/>
      <w:r>
        <w:rPr>
          <w:rFonts w:hint="eastAsia"/>
          <w:b/>
          <w:snapToGrid w:val="0"/>
          <w:sz w:val="24"/>
          <w:szCs w:val="24"/>
        </w:rPr>
        <w:t>钨</w:t>
      </w:r>
      <w:proofErr w:type="gramEnd"/>
      <w:r>
        <w:rPr>
          <w:rFonts w:hint="eastAsia"/>
          <w:b/>
          <w:snapToGrid w:val="0"/>
          <w:sz w:val="24"/>
          <w:szCs w:val="24"/>
        </w:rPr>
        <w:t>粉末</w:t>
      </w:r>
      <w:r>
        <w:rPr>
          <w:b/>
          <w:snapToGrid w:val="0"/>
          <w:sz w:val="24"/>
          <w:szCs w:val="24"/>
        </w:rPr>
        <w:t>主要生产设备表</w:t>
      </w:r>
      <w:bookmarkEnd w:id="146"/>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275"/>
        <w:gridCol w:w="851"/>
        <w:gridCol w:w="850"/>
        <w:gridCol w:w="1276"/>
        <w:gridCol w:w="1134"/>
        <w:gridCol w:w="851"/>
        <w:gridCol w:w="850"/>
        <w:gridCol w:w="1728"/>
      </w:tblGrid>
      <w:tr w:rsidR="00BD307E" w:rsidTr="00C45B89">
        <w:trPr>
          <w:trHeight w:val="601"/>
          <w:jc w:val="center"/>
        </w:trPr>
        <w:tc>
          <w:tcPr>
            <w:tcW w:w="597" w:type="dxa"/>
            <w:shd w:val="clear" w:color="auto" w:fill="FFFFFF"/>
            <w:vAlign w:val="center"/>
          </w:tcPr>
          <w:p w:rsidR="00256694" w:rsidRPr="00FD365A" w:rsidRDefault="00256694" w:rsidP="00574AB2">
            <w:pPr>
              <w:ind w:leftChars="0" w:left="0"/>
              <w:jc w:val="center"/>
              <w:rPr>
                <w:b/>
                <w:color w:val="000000"/>
                <w:szCs w:val="21"/>
              </w:rPr>
            </w:pPr>
            <w:r w:rsidRPr="00FD365A">
              <w:rPr>
                <w:rFonts w:hAnsi="宋体"/>
                <w:b/>
                <w:color w:val="000000"/>
                <w:szCs w:val="21"/>
              </w:rPr>
              <w:t>岗位</w:t>
            </w:r>
          </w:p>
        </w:tc>
        <w:tc>
          <w:tcPr>
            <w:tcW w:w="1275" w:type="dxa"/>
            <w:shd w:val="clear" w:color="auto" w:fill="FFFFFF"/>
            <w:vAlign w:val="center"/>
          </w:tcPr>
          <w:p w:rsidR="00256694" w:rsidRPr="00FD365A" w:rsidRDefault="00256694" w:rsidP="00574AB2">
            <w:pPr>
              <w:ind w:leftChars="0" w:left="0"/>
              <w:jc w:val="center"/>
              <w:rPr>
                <w:b/>
                <w:color w:val="000000"/>
                <w:szCs w:val="21"/>
              </w:rPr>
            </w:pPr>
            <w:r w:rsidRPr="00FD365A">
              <w:rPr>
                <w:rFonts w:hAnsi="宋体"/>
                <w:b/>
                <w:color w:val="000000"/>
                <w:szCs w:val="21"/>
              </w:rPr>
              <w:t>设备名称</w:t>
            </w:r>
          </w:p>
        </w:tc>
        <w:tc>
          <w:tcPr>
            <w:tcW w:w="851" w:type="dxa"/>
            <w:shd w:val="clear" w:color="auto" w:fill="FFFFFF"/>
            <w:vAlign w:val="center"/>
          </w:tcPr>
          <w:p w:rsidR="00256694" w:rsidRPr="00FD365A" w:rsidRDefault="00256694" w:rsidP="00574AB2">
            <w:pPr>
              <w:ind w:leftChars="0" w:left="0"/>
              <w:jc w:val="center"/>
              <w:rPr>
                <w:rFonts w:hAnsi="宋体"/>
                <w:b/>
                <w:color w:val="000000"/>
                <w:szCs w:val="21"/>
              </w:rPr>
            </w:pPr>
            <w:r w:rsidRPr="00FD365A">
              <w:rPr>
                <w:rFonts w:hAnsi="宋体"/>
                <w:b/>
                <w:color w:val="000000"/>
                <w:szCs w:val="21"/>
              </w:rPr>
              <w:t>设备型号</w:t>
            </w:r>
          </w:p>
        </w:tc>
        <w:tc>
          <w:tcPr>
            <w:tcW w:w="850" w:type="dxa"/>
            <w:shd w:val="clear" w:color="auto" w:fill="FFFFFF"/>
            <w:vAlign w:val="center"/>
          </w:tcPr>
          <w:p w:rsidR="00256694" w:rsidRPr="00FD365A" w:rsidRDefault="00256694" w:rsidP="00574AB2">
            <w:pPr>
              <w:ind w:leftChars="0" w:left="0"/>
              <w:jc w:val="center"/>
              <w:rPr>
                <w:b/>
                <w:color w:val="000000"/>
                <w:szCs w:val="21"/>
              </w:rPr>
            </w:pPr>
            <w:r w:rsidRPr="00FD365A">
              <w:rPr>
                <w:rFonts w:hAnsi="宋体"/>
                <w:b/>
                <w:color w:val="000000"/>
                <w:szCs w:val="21"/>
              </w:rPr>
              <w:t>日作业时间</w:t>
            </w:r>
          </w:p>
        </w:tc>
        <w:tc>
          <w:tcPr>
            <w:tcW w:w="1276" w:type="dxa"/>
            <w:shd w:val="clear" w:color="auto" w:fill="FFFFFF"/>
            <w:vAlign w:val="center"/>
          </w:tcPr>
          <w:p w:rsidR="00BD307E" w:rsidRDefault="00256694" w:rsidP="00574AB2">
            <w:pPr>
              <w:ind w:leftChars="0" w:left="0"/>
              <w:jc w:val="center"/>
              <w:rPr>
                <w:rFonts w:hAnsi="宋体"/>
                <w:b/>
                <w:color w:val="000000"/>
                <w:szCs w:val="21"/>
              </w:rPr>
            </w:pPr>
            <w:r w:rsidRPr="00FD365A">
              <w:rPr>
                <w:rFonts w:hAnsi="宋体"/>
                <w:b/>
                <w:color w:val="000000"/>
                <w:szCs w:val="21"/>
              </w:rPr>
              <w:t>生产能力</w:t>
            </w:r>
          </w:p>
          <w:p w:rsidR="00256694" w:rsidRPr="00FD365A" w:rsidRDefault="00256694" w:rsidP="00574AB2">
            <w:pPr>
              <w:ind w:leftChars="0" w:left="0"/>
              <w:jc w:val="center"/>
              <w:rPr>
                <w:b/>
                <w:color w:val="000000"/>
                <w:szCs w:val="21"/>
              </w:rPr>
            </w:pPr>
            <w:r w:rsidRPr="00FD365A">
              <w:rPr>
                <w:rFonts w:hAnsi="宋体"/>
                <w:b/>
                <w:color w:val="000000"/>
                <w:szCs w:val="21"/>
              </w:rPr>
              <w:t>（吨</w:t>
            </w:r>
            <w:r w:rsidRPr="00FD365A">
              <w:rPr>
                <w:b/>
                <w:color w:val="000000"/>
                <w:szCs w:val="21"/>
              </w:rPr>
              <w:t>/</w:t>
            </w:r>
            <w:r w:rsidRPr="00FD365A">
              <w:rPr>
                <w:rFonts w:hAnsi="宋体"/>
                <w:b/>
                <w:color w:val="000000"/>
                <w:szCs w:val="21"/>
              </w:rPr>
              <w:t>天</w:t>
            </w:r>
            <w:r w:rsidRPr="00FD365A">
              <w:rPr>
                <w:b/>
                <w:color w:val="000000"/>
                <w:szCs w:val="21"/>
              </w:rPr>
              <w:t>.</w:t>
            </w:r>
            <w:r w:rsidRPr="00FD365A">
              <w:rPr>
                <w:rFonts w:hAnsi="宋体"/>
                <w:b/>
                <w:color w:val="000000"/>
                <w:szCs w:val="21"/>
              </w:rPr>
              <w:t>台）</w:t>
            </w:r>
          </w:p>
        </w:tc>
        <w:tc>
          <w:tcPr>
            <w:tcW w:w="1134" w:type="dxa"/>
            <w:shd w:val="clear" w:color="auto" w:fill="FFFFFF"/>
            <w:vAlign w:val="center"/>
          </w:tcPr>
          <w:p w:rsidR="00256694" w:rsidRPr="00FD365A" w:rsidRDefault="00256694" w:rsidP="00574AB2">
            <w:pPr>
              <w:ind w:leftChars="0" w:left="0"/>
              <w:jc w:val="center"/>
              <w:rPr>
                <w:b/>
                <w:color w:val="000000"/>
                <w:szCs w:val="21"/>
              </w:rPr>
            </w:pPr>
            <w:r w:rsidRPr="00FD365A">
              <w:rPr>
                <w:rFonts w:hAnsi="宋体"/>
                <w:b/>
                <w:color w:val="000000"/>
                <w:szCs w:val="21"/>
              </w:rPr>
              <w:t>年工作时间（天）</w:t>
            </w:r>
          </w:p>
        </w:tc>
        <w:tc>
          <w:tcPr>
            <w:tcW w:w="851" w:type="dxa"/>
            <w:shd w:val="clear" w:color="auto" w:fill="FFFFFF"/>
            <w:vAlign w:val="center"/>
          </w:tcPr>
          <w:p w:rsidR="00256694" w:rsidRPr="00FD365A" w:rsidRDefault="00256694" w:rsidP="00574AB2">
            <w:pPr>
              <w:ind w:leftChars="0" w:left="0"/>
              <w:jc w:val="center"/>
              <w:rPr>
                <w:b/>
                <w:color w:val="000000"/>
                <w:szCs w:val="21"/>
              </w:rPr>
            </w:pPr>
            <w:r w:rsidRPr="00FD365A">
              <w:rPr>
                <w:rFonts w:hAnsi="宋体"/>
                <w:b/>
                <w:color w:val="000000"/>
                <w:szCs w:val="21"/>
              </w:rPr>
              <w:t>设备数量（台）</w:t>
            </w:r>
          </w:p>
        </w:tc>
        <w:tc>
          <w:tcPr>
            <w:tcW w:w="850" w:type="dxa"/>
            <w:shd w:val="clear" w:color="auto" w:fill="FFFFFF"/>
            <w:vAlign w:val="center"/>
          </w:tcPr>
          <w:p w:rsidR="00256694" w:rsidRPr="00FD365A" w:rsidRDefault="00256694" w:rsidP="00574AB2">
            <w:pPr>
              <w:ind w:leftChars="0" w:left="0"/>
              <w:jc w:val="center"/>
              <w:rPr>
                <w:b/>
                <w:color w:val="000000"/>
                <w:szCs w:val="21"/>
              </w:rPr>
            </w:pPr>
            <w:r w:rsidRPr="00FD365A">
              <w:rPr>
                <w:rFonts w:hAnsi="宋体"/>
                <w:b/>
                <w:color w:val="000000"/>
                <w:szCs w:val="21"/>
              </w:rPr>
              <w:t>年产能（吨）</w:t>
            </w:r>
          </w:p>
        </w:tc>
        <w:tc>
          <w:tcPr>
            <w:tcW w:w="1728" w:type="dxa"/>
            <w:shd w:val="clear" w:color="auto" w:fill="FFFFFF"/>
            <w:vAlign w:val="center"/>
          </w:tcPr>
          <w:p w:rsidR="00256694" w:rsidRPr="00FD365A" w:rsidRDefault="00256694" w:rsidP="00574AB2">
            <w:pPr>
              <w:ind w:leftChars="0" w:left="0"/>
              <w:jc w:val="center"/>
              <w:rPr>
                <w:b/>
                <w:color w:val="000000"/>
                <w:szCs w:val="21"/>
              </w:rPr>
            </w:pPr>
            <w:r w:rsidRPr="00FD365A">
              <w:rPr>
                <w:rFonts w:hAnsi="宋体"/>
                <w:b/>
                <w:color w:val="000000"/>
                <w:szCs w:val="21"/>
              </w:rPr>
              <w:t>备注</w:t>
            </w:r>
          </w:p>
        </w:tc>
      </w:tr>
      <w:tr w:rsidR="00C45B89" w:rsidTr="00C45B89">
        <w:trPr>
          <w:trHeight w:val="285"/>
          <w:jc w:val="center"/>
        </w:trPr>
        <w:tc>
          <w:tcPr>
            <w:tcW w:w="597" w:type="dxa"/>
            <w:vMerge w:val="restart"/>
            <w:shd w:val="clear" w:color="auto" w:fill="FFFFFF"/>
            <w:vAlign w:val="center"/>
          </w:tcPr>
          <w:p w:rsidR="00C45B89" w:rsidRDefault="00C45B89" w:rsidP="00574AB2">
            <w:pPr>
              <w:ind w:leftChars="0" w:left="0"/>
              <w:jc w:val="center"/>
              <w:rPr>
                <w:color w:val="000000"/>
                <w:szCs w:val="21"/>
              </w:rPr>
            </w:pPr>
            <w:r>
              <w:rPr>
                <w:rFonts w:hAnsi="宋体" w:hint="eastAsia"/>
                <w:color w:val="000000"/>
                <w:szCs w:val="21"/>
              </w:rPr>
              <w:t>煅烧</w:t>
            </w:r>
          </w:p>
        </w:tc>
        <w:tc>
          <w:tcPr>
            <w:tcW w:w="1275" w:type="dxa"/>
            <w:shd w:val="clear" w:color="auto" w:fill="FFFFFF"/>
            <w:vAlign w:val="center"/>
          </w:tcPr>
          <w:p w:rsidR="00C45B89" w:rsidRDefault="00C45B89" w:rsidP="00574AB2">
            <w:pPr>
              <w:ind w:leftChars="0" w:left="0"/>
              <w:jc w:val="center"/>
              <w:rPr>
                <w:color w:val="000000"/>
                <w:szCs w:val="21"/>
              </w:rPr>
            </w:pPr>
            <w:r>
              <w:rPr>
                <w:rFonts w:hAnsi="宋体" w:hint="eastAsia"/>
                <w:color w:val="000000"/>
                <w:szCs w:val="21"/>
              </w:rPr>
              <w:t>回转</w:t>
            </w:r>
            <w:r>
              <w:rPr>
                <w:rFonts w:hAnsi="宋体"/>
                <w:color w:val="000000"/>
                <w:szCs w:val="21"/>
              </w:rPr>
              <w:t>炉</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408</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3.5</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4</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4620</w:t>
            </w:r>
          </w:p>
        </w:tc>
        <w:tc>
          <w:tcPr>
            <w:tcW w:w="1728" w:type="dxa"/>
            <w:vMerge w:val="restart"/>
            <w:shd w:val="clear" w:color="auto" w:fill="FFFFFF"/>
            <w:vAlign w:val="center"/>
          </w:tcPr>
          <w:p w:rsidR="00C45B89" w:rsidRDefault="00C45B89" w:rsidP="00BB619F">
            <w:pPr>
              <w:ind w:leftChars="0" w:left="0"/>
              <w:jc w:val="center"/>
              <w:rPr>
                <w:color w:val="000000"/>
                <w:szCs w:val="21"/>
              </w:rPr>
            </w:pPr>
            <w:r>
              <w:rPr>
                <w:rFonts w:hint="eastAsia"/>
                <w:color w:val="000000"/>
                <w:szCs w:val="21"/>
              </w:rPr>
              <w:t>蓝钨</w:t>
            </w:r>
            <w:r w:rsidR="00BB619F">
              <w:rPr>
                <w:rFonts w:hint="eastAsia"/>
                <w:color w:val="000000"/>
                <w:szCs w:val="21"/>
              </w:rPr>
              <w:t>3677.65</w:t>
            </w:r>
          </w:p>
        </w:tc>
      </w:tr>
      <w:tr w:rsidR="00C45B89" w:rsidTr="00C45B89">
        <w:trPr>
          <w:trHeight w:val="285"/>
          <w:jc w:val="center"/>
        </w:trPr>
        <w:tc>
          <w:tcPr>
            <w:tcW w:w="597" w:type="dxa"/>
            <w:vMerge/>
            <w:shd w:val="clear" w:color="auto" w:fill="auto"/>
            <w:vAlign w:val="center"/>
          </w:tcPr>
          <w:p w:rsidR="00C45B89" w:rsidRDefault="00C45B89" w:rsidP="00574AB2">
            <w:pPr>
              <w:ind w:leftChars="0" w:left="0"/>
              <w:jc w:val="center"/>
              <w:rPr>
                <w:color w:val="000000"/>
                <w:szCs w:val="21"/>
              </w:rPr>
            </w:pPr>
          </w:p>
        </w:tc>
        <w:tc>
          <w:tcPr>
            <w:tcW w:w="1275" w:type="dxa"/>
            <w:shd w:val="clear" w:color="auto" w:fill="FFFFFF"/>
            <w:vAlign w:val="center"/>
          </w:tcPr>
          <w:p w:rsidR="00C45B89" w:rsidRDefault="00C45B89" w:rsidP="00574AB2">
            <w:pPr>
              <w:ind w:leftChars="0" w:left="0"/>
              <w:jc w:val="center"/>
              <w:rPr>
                <w:color w:val="000000"/>
                <w:szCs w:val="21"/>
              </w:rPr>
            </w:pPr>
            <w:r>
              <w:rPr>
                <w:rFonts w:hAnsi="宋体" w:hint="eastAsia"/>
                <w:color w:val="000000"/>
                <w:szCs w:val="21"/>
              </w:rPr>
              <w:t>合批</w:t>
            </w:r>
            <w:r>
              <w:rPr>
                <w:rFonts w:hAnsi="宋体"/>
                <w:color w:val="000000"/>
                <w:szCs w:val="21"/>
              </w:rPr>
              <w:t>器</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5</w:t>
            </w:r>
            <w:r>
              <w:rPr>
                <w:rFonts w:hint="eastAsia"/>
                <w:szCs w:val="21"/>
              </w:rPr>
              <w:t>吨</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5</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color w:val="000000"/>
                <w:szCs w:val="21"/>
              </w:rPr>
            </w:pPr>
            <w:r>
              <w:rPr>
                <w:color w:val="000000"/>
                <w:szCs w:val="21"/>
              </w:rPr>
              <w:t>2</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3300</w:t>
            </w:r>
          </w:p>
        </w:tc>
        <w:tc>
          <w:tcPr>
            <w:tcW w:w="1728" w:type="dxa"/>
            <w:vMerge/>
            <w:shd w:val="clear" w:color="auto" w:fill="FFFFFF"/>
            <w:vAlign w:val="center"/>
          </w:tcPr>
          <w:p w:rsidR="00C45B89" w:rsidRDefault="00C45B89" w:rsidP="00574AB2">
            <w:pPr>
              <w:ind w:leftChars="0" w:left="0"/>
              <w:jc w:val="center"/>
              <w:rPr>
                <w:color w:val="000000"/>
                <w:szCs w:val="21"/>
              </w:rPr>
            </w:pPr>
          </w:p>
        </w:tc>
      </w:tr>
      <w:tr w:rsidR="00C45B89" w:rsidTr="00C45B89">
        <w:trPr>
          <w:trHeight w:val="285"/>
          <w:jc w:val="center"/>
        </w:trPr>
        <w:tc>
          <w:tcPr>
            <w:tcW w:w="597" w:type="dxa"/>
            <w:vMerge/>
            <w:shd w:val="clear" w:color="auto" w:fill="auto"/>
            <w:vAlign w:val="center"/>
          </w:tcPr>
          <w:p w:rsidR="00C45B89" w:rsidRDefault="00C45B89" w:rsidP="00574AB2">
            <w:pPr>
              <w:ind w:leftChars="0" w:left="0"/>
              <w:jc w:val="center"/>
              <w:rPr>
                <w:color w:val="000000"/>
                <w:szCs w:val="21"/>
              </w:rPr>
            </w:pPr>
          </w:p>
        </w:tc>
        <w:tc>
          <w:tcPr>
            <w:tcW w:w="1275" w:type="dxa"/>
            <w:shd w:val="clear" w:color="auto" w:fill="FFFFFF"/>
            <w:vAlign w:val="center"/>
          </w:tcPr>
          <w:p w:rsidR="00C45B89" w:rsidRDefault="00C45B89" w:rsidP="00574AB2">
            <w:pPr>
              <w:ind w:leftChars="0" w:left="0"/>
              <w:jc w:val="center"/>
              <w:rPr>
                <w:color w:val="000000"/>
                <w:szCs w:val="21"/>
              </w:rPr>
            </w:pPr>
            <w:r>
              <w:rPr>
                <w:rFonts w:hAnsi="宋体" w:hint="eastAsia"/>
                <w:color w:val="000000"/>
                <w:szCs w:val="21"/>
              </w:rPr>
              <w:t>合批</w:t>
            </w:r>
            <w:r>
              <w:rPr>
                <w:rFonts w:hAnsi="宋体"/>
                <w:color w:val="000000"/>
                <w:szCs w:val="21"/>
              </w:rPr>
              <w:t>器</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1</w:t>
            </w:r>
            <w:r>
              <w:rPr>
                <w:rFonts w:hint="eastAsia"/>
                <w:szCs w:val="21"/>
              </w:rPr>
              <w:t>吨</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1</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990</w:t>
            </w:r>
          </w:p>
        </w:tc>
        <w:tc>
          <w:tcPr>
            <w:tcW w:w="1728" w:type="dxa"/>
            <w:vMerge/>
            <w:shd w:val="clear" w:color="auto" w:fill="FFFFFF"/>
            <w:vAlign w:val="center"/>
          </w:tcPr>
          <w:p w:rsidR="00C45B89" w:rsidRDefault="00C45B89" w:rsidP="00574AB2">
            <w:pPr>
              <w:ind w:leftChars="0" w:left="0"/>
              <w:jc w:val="center"/>
              <w:rPr>
                <w:color w:val="000000"/>
                <w:szCs w:val="21"/>
              </w:rPr>
            </w:pPr>
          </w:p>
        </w:tc>
      </w:tr>
      <w:tr w:rsidR="00C45B89" w:rsidTr="00C45B89">
        <w:trPr>
          <w:trHeight w:val="285"/>
          <w:jc w:val="center"/>
        </w:trPr>
        <w:tc>
          <w:tcPr>
            <w:tcW w:w="597" w:type="dxa"/>
            <w:vMerge w:val="restart"/>
            <w:shd w:val="clear" w:color="auto" w:fill="FFFFFF"/>
            <w:vAlign w:val="center"/>
          </w:tcPr>
          <w:p w:rsidR="00C45B89" w:rsidRDefault="00C45B89" w:rsidP="00574AB2">
            <w:pPr>
              <w:ind w:leftChars="0" w:left="0"/>
              <w:jc w:val="center"/>
              <w:rPr>
                <w:color w:val="000000"/>
                <w:szCs w:val="21"/>
              </w:rPr>
            </w:pPr>
            <w:r>
              <w:rPr>
                <w:rFonts w:hAnsi="宋体"/>
                <w:color w:val="000000"/>
                <w:szCs w:val="21"/>
              </w:rPr>
              <w:t>还原</w:t>
            </w:r>
          </w:p>
        </w:tc>
        <w:tc>
          <w:tcPr>
            <w:tcW w:w="1275" w:type="dxa"/>
            <w:shd w:val="clear" w:color="auto" w:fill="FFFFFF"/>
            <w:vAlign w:val="center"/>
          </w:tcPr>
          <w:p w:rsidR="00C45B89" w:rsidRDefault="00C45B89" w:rsidP="00574AB2">
            <w:pPr>
              <w:ind w:leftChars="0" w:left="0"/>
              <w:jc w:val="center"/>
              <w:rPr>
                <w:color w:val="000000"/>
                <w:szCs w:val="21"/>
              </w:rPr>
            </w:pPr>
            <w:r>
              <w:rPr>
                <w:rFonts w:hAnsi="宋体"/>
                <w:color w:val="000000"/>
                <w:szCs w:val="21"/>
              </w:rPr>
              <w:t>还原炉</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十五管</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2</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6</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3960</w:t>
            </w:r>
          </w:p>
        </w:tc>
        <w:tc>
          <w:tcPr>
            <w:tcW w:w="1728" w:type="dxa"/>
            <w:vMerge w:val="restart"/>
            <w:shd w:val="clear" w:color="auto" w:fill="FFFFFF"/>
            <w:vAlign w:val="center"/>
          </w:tcPr>
          <w:p w:rsidR="00C45B89" w:rsidRDefault="00C45B89" w:rsidP="00BB619F">
            <w:pPr>
              <w:ind w:leftChars="0" w:left="0"/>
              <w:jc w:val="center"/>
              <w:rPr>
                <w:color w:val="000000"/>
                <w:szCs w:val="21"/>
              </w:rPr>
            </w:pPr>
            <w:r>
              <w:rPr>
                <w:color w:val="000000"/>
                <w:szCs w:val="21"/>
              </w:rPr>
              <w:t>钨粉</w:t>
            </w:r>
            <w:r w:rsidR="00BB619F">
              <w:rPr>
                <w:rFonts w:hint="eastAsia"/>
                <w:color w:val="000000"/>
                <w:szCs w:val="21"/>
              </w:rPr>
              <w:t>2908.51</w:t>
            </w:r>
          </w:p>
        </w:tc>
      </w:tr>
      <w:tr w:rsidR="00C45B89" w:rsidTr="00C45B89">
        <w:trPr>
          <w:trHeight w:val="285"/>
          <w:jc w:val="center"/>
        </w:trPr>
        <w:tc>
          <w:tcPr>
            <w:tcW w:w="597" w:type="dxa"/>
            <w:vMerge/>
            <w:shd w:val="clear" w:color="auto" w:fill="auto"/>
            <w:vAlign w:val="center"/>
          </w:tcPr>
          <w:p w:rsidR="00C45B89" w:rsidRDefault="00C45B89" w:rsidP="00574AB2">
            <w:pPr>
              <w:ind w:leftChars="0" w:left="0"/>
              <w:jc w:val="center"/>
              <w:rPr>
                <w:color w:val="000000"/>
                <w:szCs w:val="21"/>
              </w:rPr>
            </w:pPr>
          </w:p>
        </w:tc>
        <w:tc>
          <w:tcPr>
            <w:tcW w:w="1275" w:type="dxa"/>
            <w:shd w:val="clear" w:color="auto" w:fill="FFFFFF"/>
            <w:vAlign w:val="center"/>
          </w:tcPr>
          <w:p w:rsidR="00C45B89" w:rsidRDefault="00C45B89" w:rsidP="00574AB2">
            <w:pPr>
              <w:ind w:leftChars="0" w:left="0"/>
              <w:jc w:val="center"/>
              <w:rPr>
                <w:color w:val="000000"/>
                <w:szCs w:val="21"/>
              </w:rPr>
            </w:pPr>
            <w:proofErr w:type="gramStart"/>
            <w:r>
              <w:rPr>
                <w:color w:val="000000"/>
                <w:szCs w:val="21"/>
              </w:rPr>
              <w:t>过筛机</w:t>
            </w:r>
            <w:proofErr w:type="gramEnd"/>
          </w:p>
        </w:tc>
        <w:tc>
          <w:tcPr>
            <w:tcW w:w="851" w:type="dxa"/>
            <w:shd w:val="clear" w:color="auto" w:fill="FFFFFF"/>
            <w:vAlign w:val="center"/>
          </w:tcPr>
          <w:p w:rsidR="00C45B89" w:rsidRDefault="00C45B89" w:rsidP="00574AB2">
            <w:pPr>
              <w:ind w:leftChars="0" w:left="0"/>
              <w:jc w:val="center"/>
              <w:rPr>
                <w:szCs w:val="21"/>
              </w:rPr>
            </w:pPr>
            <w:r>
              <w:rPr>
                <w:rFonts w:hint="eastAsia"/>
                <w:szCs w:val="21"/>
              </w:rPr>
              <w:t>---</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1.2</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8</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3168</w:t>
            </w:r>
          </w:p>
        </w:tc>
        <w:tc>
          <w:tcPr>
            <w:tcW w:w="1728" w:type="dxa"/>
            <w:vMerge/>
            <w:shd w:val="clear" w:color="auto" w:fill="FFFFFF"/>
            <w:vAlign w:val="center"/>
          </w:tcPr>
          <w:p w:rsidR="00C45B89" w:rsidRDefault="00C45B89" w:rsidP="00574AB2">
            <w:pPr>
              <w:ind w:leftChars="0" w:left="0"/>
              <w:jc w:val="center"/>
              <w:rPr>
                <w:color w:val="000000"/>
                <w:szCs w:val="21"/>
              </w:rPr>
            </w:pPr>
          </w:p>
        </w:tc>
      </w:tr>
      <w:tr w:rsidR="00C45B89" w:rsidTr="00C45B89">
        <w:trPr>
          <w:trHeight w:val="285"/>
          <w:jc w:val="center"/>
        </w:trPr>
        <w:tc>
          <w:tcPr>
            <w:tcW w:w="597" w:type="dxa"/>
            <w:vMerge/>
            <w:shd w:val="clear" w:color="auto" w:fill="auto"/>
            <w:vAlign w:val="center"/>
          </w:tcPr>
          <w:p w:rsidR="00C45B89" w:rsidRDefault="00C45B89" w:rsidP="00574AB2">
            <w:pPr>
              <w:ind w:leftChars="0" w:left="0"/>
              <w:jc w:val="center"/>
              <w:rPr>
                <w:color w:val="000000"/>
                <w:szCs w:val="21"/>
              </w:rPr>
            </w:pPr>
          </w:p>
        </w:tc>
        <w:tc>
          <w:tcPr>
            <w:tcW w:w="1275" w:type="dxa"/>
            <w:shd w:val="clear" w:color="auto" w:fill="FFFFFF"/>
            <w:vAlign w:val="center"/>
          </w:tcPr>
          <w:p w:rsidR="00C45B89" w:rsidRDefault="00C45B89" w:rsidP="00574AB2">
            <w:pPr>
              <w:ind w:leftChars="0" w:left="0"/>
              <w:jc w:val="center"/>
              <w:rPr>
                <w:color w:val="000000"/>
                <w:szCs w:val="21"/>
              </w:rPr>
            </w:pPr>
            <w:r>
              <w:rPr>
                <w:color w:val="000000"/>
                <w:szCs w:val="21"/>
              </w:rPr>
              <w:t>合批器</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2</w:t>
            </w:r>
            <w:r>
              <w:rPr>
                <w:rFonts w:hint="eastAsia"/>
                <w:szCs w:val="21"/>
              </w:rPr>
              <w:t>吨</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4</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3960</w:t>
            </w:r>
          </w:p>
        </w:tc>
        <w:tc>
          <w:tcPr>
            <w:tcW w:w="1728" w:type="dxa"/>
            <w:vMerge/>
            <w:shd w:val="clear" w:color="auto" w:fill="FFFFFF"/>
            <w:vAlign w:val="center"/>
          </w:tcPr>
          <w:p w:rsidR="00C45B89" w:rsidRDefault="00C45B89" w:rsidP="00574AB2">
            <w:pPr>
              <w:ind w:leftChars="0" w:left="0"/>
              <w:jc w:val="center"/>
              <w:rPr>
                <w:color w:val="000000"/>
                <w:szCs w:val="21"/>
              </w:rPr>
            </w:pPr>
          </w:p>
        </w:tc>
      </w:tr>
      <w:tr w:rsidR="00C45B89" w:rsidTr="00C45B89">
        <w:trPr>
          <w:trHeight w:val="285"/>
          <w:jc w:val="center"/>
        </w:trPr>
        <w:tc>
          <w:tcPr>
            <w:tcW w:w="597" w:type="dxa"/>
            <w:vMerge w:val="restart"/>
            <w:shd w:val="clear" w:color="auto" w:fill="FFFFFF"/>
            <w:vAlign w:val="center"/>
          </w:tcPr>
          <w:p w:rsidR="00C45B89" w:rsidRDefault="00C45B89" w:rsidP="00574AB2">
            <w:pPr>
              <w:ind w:leftChars="0" w:left="0"/>
              <w:jc w:val="center"/>
              <w:rPr>
                <w:color w:val="000000"/>
                <w:szCs w:val="21"/>
              </w:rPr>
            </w:pPr>
            <w:r>
              <w:rPr>
                <w:rFonts w:hAnsi="宋体"/>
                <w:color w:val="000000"/>
                <w:szCs w:val="21"/>
              </w:rPr>
              <w:t>配炭</w:t>
            </w:r>
          </w:p>
        </w:tc>
        <w:tc>
          <w:tcPr>
            <w:tcW w:w="1275" w:type="dxa"/>
            <w:shd w:val="clear" w:color="auto" w:fill="FFFFFF"/>
            <w:vAlign w:val="center"/>
          </w:tcPr>
          <w:p w:rsidR="00C45B89" w:rsidRDefault="00C45B89" w:rsidP="00574AB2">
            <w:pPr>
              <w:ind w:leftChars="0" w:left="0"/>
              <w:jc w:val="center"/>
              <w:rPr>
                <w:color w:val="000000"/>
                <w:szCs w:val="21"/>
              </w:rPr>
            </w:pPr>
            <w:r>
              <w:rPr>
                <w:rFonts w:hAnsi="宋体"/>
                <w:color w:val="000000"/>
                <w:szCs w:val="21"/>
              </w:rPr>
              <w:t>搅拌器</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500kg</w:t>
            </w:r>
            <w:r>
              <w:rPr>
                <w:szCs w:val="21"/>
              </w:rPr>
              <w:t xml:space="preserve"> </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2.5</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4</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3300</w:t>
            </w:r>
          </w:p>
        </w:tc>
        <w:tc>
          <w:tcPr>
            <w:tcW w:w="1728" w:type="dxa"/>
            <w:vMerge w:val="restart"/>
            <w:shd w:val="clear" w:color="auto" w:fill="FFFFFF"/>
            <w:vAlign w:val="center"/>
          </w:tcPr>
          <w:p w:rsidR="00C45B89" w:rsidRDefault="00C45B89" w:rsidP="00BB619F">
            <w:pPr>
              <w:ind w:leftChars="0" w:left="0"/>
              <w:jc w:val="center"/>
              <w:rPr>
                <w:color w:val="000000"/>
                <w:szCs w:val="21"/>
              </w:rPr>
            </w:pPr>
            <w:r>
              <w:rPr>
                <w:color w:val="000000"/>
                <w:szCs w:val="21"/>
              </w:rPr>
              <w:t>钨粉与炭黑共</w:t>
            </w:r>
            <w:r w:rsidR="00BB619F">
              <w:rPr>
                <w:rFonts w:hint="eastAsia"/>
                <w:color w:val="000000"/>
                <w:szCs w:val="21"/>
              </w:rPr>
              <w:t>3089.49</w:t>
            </w:r>
          </w:p>
        </w:tc>
      </w:tr>
      <w:tr w:rsidR="00C45B89" w:rsidTr="00C45B89">
        <w:trPr>
          <w:trHeight w:val="285"/>
          <w:jc w:val="center"/>
        </w:trPr>
        <w:tc>
          <w:tcPr>
            <w:tcW w:w="597" w:type="dxa"/>
            <w:vMerge/>
            <w:shd w:val="clear" w:color="auto" w:fill="auto"/>
            <w:vAlign w:val="center"/>
          </w:tcPr>
          <w:p w:rsidR="00C45B89" w:rsidRDefault="00C45B89" w:rsidP="00574AB2">
            <w:pPr>
              <w:ind w:leftChars="0" w:left="0"/>
              <w:jc w:val="center"/>
              <w:rPr>
                <w:color w:val="000000"/>
                <w:szCs w:val="21"/>
              </w:rPr>
            </w:pPr>
          </w:p>
        </w:tc>
        <w:tc>
          <w:tcPr>
            <w:tcW w:w="1275"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合批</w:t>
            </w:r>
            <w:r>
              <w:rPr>
                <w:rFonts w:hAnsi="宋体"/>
                <w:color w:val="000000"/>
                <w:szCs w:val="21"/>
              </w:rPr>
              <w:t>器</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1</w:t>
            </w:r>
            <w:r>
              <w:rPr>
                <w:rFonts w:hint="eastAsia"/>
                <w:szCs w:val="21"/>
              </w:rPr>
              <w:t>吨</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color w:val="000000"/>
                <w:szCs w:val="21"/>
              </w:rPr>
              <w:t>3</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4</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3960</w:t>
            </w:r>
          </w:p>
        </w:tc>
        <w:tc>
          <w:tcPr>
            <w:tcW w:w="1728" w:type="dxa"/>
            <w:vMerge/>
            <w:shd w:val="clear" w:color="auto" w:fill="FFFFFF"/>
            <w:vAlign w:val="center"/>
          </w:tcPr>
          <w:p w:rsidR="00C45B89" w:rsidRDefault="00C45B89" w:rsidP="00574AB2">
            <w:pPr>
              <w:ind w:leftChars="0" w:left="0"/>
              <w:jc w:val="center"/>
              <w:rPr>
                <w:color w:val="000000"/>
                <w:szCs w:val="21"/>
              </w:rPr>
            </w:pPr>
          </w:p>
        </w:tc>
      </w:tr>
      <w:tr w:rsidR="00C45B89" w:rsidTr="00C45B89">
        <w:trPr>
          <w:trHeight w:val="285"/>
          <w:jc w:val="center"/>
        </w:trPr>
        <w:tc>
          <w:tcPr>
            <w:tcW w:w="597" w:type="dxa"/>
            <w:vMerge w:val="restart"/>
            <w:shd w:val="clear" w:color="auto" w:fill="FFFFFF"/>
            <w:vAlign w:val="center"/>
          </w:tcPr>
          <w:p w:rsidR="00C45B89" w:rsidRDefault="00C45B89" w:rsidP="00574AB2">
            <w:pPr>
              <w:ind w:leftChars="0" w:left="0"/>
              <w:jc w:val="center"/>
              <w:rPr>
                <w:color w:val="000000"/>
                <w:szCs w:val="21"/>
              </w:rPr>
            </w:pPr>
            <w:r>
              <w:rPr>
                <w:rFonts w:hAnsi="宋体"/>
                <w:color w:val="000000"/>
                <w:szCs w:val="21"/>
              </w:rPr>
              <w:t>碳化</w:t>
            </w:r>
          </w:p>
        </w:tc>
        <w:tc>
          <w:tcPr>
            <w:tcW w:w="1275" w:type="dxa"/>
            <w:shd w:val="clear" w:color="auto" w:fill="FFFFFF"/>
            <w:vAlign w:val="center"/>
          </w:tcPr>
          <w:p w:rsidR="00C45B89" w:rsidRDefault="00C45B89" w:rsidP="00574AB2">
            <w:pPr>
              <w:ind w:leftChars="0" w:left="0"/>
              <w:jc w:val="center"/>
              <w:rPr>
                <w:szCs w:val="21"/>
              </w:rPr>
            </w:pPr>
            <w:r>
              <w:rPr>
                <w:rFonts w:hint="eastAsia"/>
                <w:szCs w:val="21"/>
              </w:rPr>
              <w:t>碳管炉</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0.6</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18</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3564</w:t>
            </w:r>
          </w:p>
        </w:tc>
        <w:tc>
          <w:tcPr>
            <w:tcW w:w="1728" w:type="dxa"/>
            <w:vMerge w:val="restart"/>
            <w:shd w:val="clear" w:color="auto" w:fill="FFFFFF"/>
            <w:vAlign w:val="center"/>
          </w:tcPr>
          <w:p w:rsidR="00C45B89" w:rsidRDefault="00C45B89" w:rsidP="00BB619F">
            <w:pPr>
              <w:ind w:leftChars="0" w:left="0"/>
              <w:jc w:val="center"/>
              <w:rPr>
                <w:color w:val="000000"/>
                <w:szCs w:val="21"/>
              </w:rPr>
            </w:pPr>
            <w:r>
              <w:rPr>
                <w:color w:val="000000"/>
                <w:szCs w:val="21"/>
              </w:rPr>
              <w:t>碳化钨粉</w:t>
            </w:r>
            <w:r>
              <w:rPr>
                <w:rFonts w:hint="eastAsia"/>
                <w:color w:val="000000"/>
                <w:szCs w:val="21"/>
              </w:rPr>
              <w:t>308</w:t>
            </w:r>
            <w:r w:rsidR="00BB619F">
              <w:rPr>
                <w:rFonts w:hint="eastAsia"/>
                <w:color w:val="000000"/>
                <w:szCs w:val="21"/>
              </w:rPr>
              <w:t>7.03</w:t>
            </w:r>
          </w:p>
        </w:tc>
      </w:tr>
      <w:tr w:rsidR="00C45B89" w:rsidTr="00C45B89">
        <w:trPr>
          <w:trHeight w:val="285"/>
          <w:jc w:val="center"/>
        </w:trPr>
        <w:tc>
          <w:tcPr>
            <w:tcW w:w="597" w:type="dxa"/>
            <w:vMerge/>
            <w:shd w:val="clear" w:color="auto" w:fill="auto"/>
            <w:vAlign w:val="center"/>
          </w:tcPr>
          <w:p w:rsidR="00C45B89" w:rsidRDefault="00C45B89" w:rsidP="00574AB2">
            <w:pPr>
              <w:ind w:leftChars="0" w:left="0"/>
              <w:jc w:val="center"/>
              <w:rPr>
                <w:color w:val="000000"/>
                <w:szCs w:val="21"/>
              </w:rPr>
            </w:pPr>
          </w:p>
        </w:tc>
        <w:tc>
          <w:tcPr>
            <w:tcW w:w="1275" w:type="dxa"/>
            <w:shd w:val="clear" w:color="auto" w:fill="FFFFFF"/>
            <w:vAlign w:val="center"/>
          </w:tcPr>
          <w:p w:rsidR="00C45B89" w:rsidRDefault="00C45B89" w:rsidP="00574AB2">
            <w:pPr>
              <w:ind w:leftChars="0" w:left="0"/>
              <w:jc w:val="center"/>
              <w:rPr>
                <w:szCs w:val="21"/>
              </w:rPr>
            </w:pPr>
            <w:r>
              <w:rPr>
                <w:rFonts w:hint="eastAsia"/>
                <w:szCs w:val="21"/>
              </w:rPr>
              <w:t>球磨机</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color w:val="000000"/>
                <w:szCs w:val="21"/>
              </w:rPr>
              <w:t>1.</w:t>
            </w:r>
            <w:r>
              <w:rPr>
                <w:rFonts w:hint="eastAsia"/>
                <w:color w:val="000000"/>
                <w:szCs w:val="21"/>
              </w:rPr>
              <w:t>2</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8</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3168</w:t>
            </w:r>
          </w:p>
        </w:tc>
        <w:tc>
          <w:tcPr>
            <w:tcW w:w="1728" w:type="dxa"/>
            <w:vMerge/>
            <w:shd w:val="clear" w:color="auto" w:fill="FFFFFF"/>
            <w:vAlign w:val="center"/>
          </w:tcPr>
          <w:p w:rsidR="00C45B89" w:rsidRDefault="00C45B89" w:rsidP="00574AB2">
            <w:pPr>
              <w:ind w:leftChars="0" w:left="0"/>
              <w:jc w:val="center"/>
              <w:rPr>
                <w:color w:val="000000"/>
                <w:szCs w:val="21"/>
              </w:rPr>
            </w:pPr>
          </w:p>
        </w:tc>
      </w:tr>
      <w:tr w:rsidR="00C45B89" w:rsidTr="00C45B89">
        <w:trPr>
          <w:trHeight w:val="285"/>
          <w:jc w:val="center"/>
        </w:trPr>
        <w:tc>
          <w:tcPr>
            <w:tcW w:w="597" w:type="dxa"/>
            <w:vMerge/>
            <w:shd w:val="clear" w:color="auto" w:fill="FFFFFF"/>
            <w:vAlign w:val="center"/>
          </w:tcPr>
          <w:p w:rsidR="00C45B89" w:rsidRDefault="00C45B89" w:rsidP="00574AB2">
            <w:pPr>
              <w:ind w:leftChars="0" w:left="0"/>
              <w:jc w:val="center"/>
              <w:rPr>
                <w:color w:val="000000"/>
                <w:szCs w:val="21"/>
              </w:rPr>
            </w:pPr>
          </w:p>
        </w:tc>
        <w:tc>
          <w:tcPr>
            <w:tcW w:w="1275" w:type="dxa"/>
            <w:shd w:val="clear" w:color="auto" w:fill="FFFFFF"/>
            <w:vAlign w:val="center"/>
          </w:tcPr>
          <w:p w:rsidR="00C45B89" w:rsidRDefault="00C45B89" w:rsidP="00574AB2">
            <w:pPr>
              <w:ind w:leftChars="0" w:left="0"/>
              <w:jc w:val="center"/>
              <w:rPr>
                <w:szCs w:val="21"/>
              </w:rPr>
            </w:pPr>
            <w:proofErr w:type="gramStart"/>
            <w:r>
              <w:rPr>
                <w:rFonts w:hint="eastAsia"/>
                <w:szCs w:val="21"/>
              </w:rPr>
              <w:t>过筛机</w:t>
            </w:r>
            <w:proofErr w:type="gramEnd"/>
          </w:p>
        </w:tc>
        <w:tc>
          <w:tcPr>
            <w:tcW w:w="851" w:type="dxa"/>
            <w:shd w:val="clear" w:color="auto" w:fill="FFFFFF"/>
            <w:vAlign w:val="center"/>
          </w:tcPr>
          <w:p w:rsidR="00C45B89" w:rsidRDefault="00C45B89" w:rsidP="00574AB2">
            <w:pPr>
              <w:ind w:leftChars="0" w:left="0"/>
              <w:jc w:val="center"/>
              <w:rPr>
                <w:szCs w:val="21"/>
              </w:rPr>
            </w:pPr>
            <w:r>
              <w:rPr>
                <w:rFonts w:hint="eastAsia"/>
                <w:szCs w:val="21"/>
              </w:rPr>
              <w:t>---</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1.2</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8</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3168</w:t>
            </w:r>
          </w:p>
        </w:tc>
        <w:tc>
          <w:tcPr>
            <w:tcW w:w="1728" w:type="dxa"/>
            <w:vMerge/>
            <w:shd w:val="clear" w:color="auto" w:fill="FFFFFF"/>
            <w:vAlign w:val="center"/>
          </w:tcPr>
          <w:p w:rsidR="00C45B89" w:rsidRDefault="00C45B89" w:rsidP="00574AB2">
            <w:pPr>
              <w:ind w:leftChars="0" w:left="0"/>
              <w:jc w:val="center"/>
              <w:rPr>
                <w:color w:val="000000"/>
                <w:szCs w:val="21"/>
              </w:rPr>
            </w:pPr>
          </w:p>
        </w:tc>
      </w:tr>
      <w:tr w:rsidR="00C45B89" w:rsidTr="00C45B89">
        <w:trPr>
          <w:trHeight w:val="285"/>
          <w:jc w:val="center"/>
        </w:trPr>
        <w:tc>
          <w:tcPr>
            <w:tcW w:w="597" w:type="dxa"/>
            <w:vMerge/>
            <w:shd w:val="clear" w:color="auto" w:fill="auto"/>
            <w:vAlign w:val="center"/>
          </w:tcPr>
          <w:p w:rsidR="00C45B89" w:rsidRDefault="00C45B89" w:rsidP="00574AB2">
            <w:pPr>
              <w:ind w:leftChars="0" w:left="0"/>
              <w:jc w:val="center"/>
              <w:rPr>
                <w:color w:val="000000"/>
                <w:szCs w:val="21"/>
              </w:rPr>
            </w:pPr>
          </w:p>
        </w:tc>
        <w:tc>
          <w:tcPr>
            <w:tcW w:w="1275" w:type="dxa"/>
            <w:shd w:val="clear" w:color="auto" w:fill="FFFFFF"/>
            <w:vAlign w:val="center"/>
          </w:tcPr>
          <w:p w:rsidR="00C45B89" w:rsidRPr="00FD365A" w:rsidRDefault="00C45B89" w:rsidP="00574AB2">
            <w:pPr>
              <w:ind w:leftChars="0" w:left="0"/>
              <w:jc w:val="center"/>
              <w:rPr>
                <w:szCs w:val="21"/>
              </w:rPr>
            </w:pPr>
            <w:r w:rsidRPr="00FD365A">
              <w:rPr>
                <w:rFonts w:hint="eastAsia"/>
                <w:szCs w:val="21"/>
              </w:rPr>
              <w:t>气流粉碎机</w:t>
            </w:r>
          </w:p>
        </w:tc>
        <w:tc>
          <w:tcPr>
            <w:tcW w:w="851" w:type="dxa"/>
            <w:shd w:val="clear" w:color="auto" w:fill="FFFFFF"/>
            <w:vAlign w:val="center"/>
          </w:tcPr>
          <w:p w:rsidR="00C45B89" w:rsidRPr="00FD365A" w:rsidRDefault="00C45B89" w:rsidP="00574AB2">
            <w:pPr>
              <w:ind w:leftChars="0" w:left="0"/>
              <w:jc w:val="center"/>
              <w:rPr>
                <w:szCs w:val="21"/>
              </w:rPr>
            </w:pPr>
            <w:r w:rsidRPr="00FD365A">
              <w:rPr>
                <w:rFonts w:hint="eastAsia"/>
                <w:szCs w:val="21"/>
              </w:rPr>
              <w:t>----</w:t>
            </w:r>
          </w:p>
        </w:tc>
        <w:tc>
          <w:tcPr>
            <w:tcW w:w="850" w:type="dxa"/>
            <w:shd w:val="clear" w:color="auto" w:fill="FFFFFF"/>
            <w:vAlign w:val="center"/>
          </w:tcPr>
          <w:p w:rsidR="00C45B89" w:rsidRPr="00FD365A" w:rsidRDefault="00C45B89" w:rsidP="00574AB2">
            <w:pPr>
              <w:ind w:leftChars="0" w:left="0"/>
              <w:jc w:val="center"/>
              <w:rPr>
                <w:szCs w:val="21"/>
              </w:rPr>
            </w:pPr>
            <w:r w:rsidRPr="00FD365A">
              <w:rPr>
                <w:szCs w:val="21"/>
              </w:rPr>
              <w:t>24H</w:t>
            </w:r>
          </w:p>
        </w:tc>
        <w:tc>
          <w:tcPr>
            <w:tcW w:w="1276" w:type="dxa"/>
            <w:shd w:val="clear" w:color="auto" w:fill="FFFFFF"/>
            <w:vAlign w:val="center"/>
          </w:tcPr>
          <w:p w:rsidR="00C45B89" w:rsidRPr="00FD365A" w:rsidRDefault="00C45B89" w:rsidP="00574AB2">
            <w:pPr>
              <w:ind w:leftChars="0" w:left="0"/>
              <w:jc w:val="center"/>
              <w:rPr>
                <w:szCs w:val="21"/>
              </w:rPr>
            </w:pPr>
            <w:r w:rsidRPr="00FD365A">
              <w:rPr>
                <w:rFonts w:hint="eastAsia"/>
                <w:szCs w:val="21"/>
              </w:rPr>
              <w:t>2</w:t>
            </w:r>
          </w:p>
        </w:tc>
        <w:tc>
          <w:tcPr>
            <w:tcW w:w="1134" w:type="dxa"/>
            <w:shd w:val="clear" w:color="auto" w:fill="FFFFFF"/>
            <w:vAlign w:val="center"/>
          </w:tcPr>
          <w:p w:rsidR="00C45B89" w:rsidRPr="00FD365A" w:rsidRDefault="00C45B89" w:rsidP="00574AB2">
            <w:pPr>
              <w:ind w:leftChars="0" w:left="0"/>
              <w:jc w:val="center"/>
              <w:rPr>
                <w:szCs w:val="21"/>
              </w:rPr>
            </w:pPr>
            <w:r w:rsidRPr="00FD365A">
              <w:rPr>
                <w:szCs w:val="21"/>
              </w:rPr>
              <w:t>330</w:t>
            </w:r>
          </w:p>
        </w:tc>
        <w:tc>
          <w:tcPr>
            <w:tcW w:w="851" w:type="dxa"/>
            <w:shd w:val="clear" w:color="auto" w:fill="FFFFFF"/>
            <w:vAlign w:val="center"/>
          </w:tcPr>
          <w:p w:rsidR="00C45B89" w:rsidRPr="00FD365A" w:rsidRDefault="00C45B89" w:rsidP="00574AB2">
            <w:pPr>
              <w:ind w:leftChars="0" w:left="0"/>
              <w:jc w:val="center"/>
              <w:rPr>
                <w:szCs w:val="21"/>
              </w:rPr>
            </w:pPr>
            <w:r w:rsidRPr="00FD365A">
              <w:rPr>
                <w:rFonts w:hint="eastAsia"/>
                <w:szCs w:val="21"/>
              </w:rPr>
              <w:t>4</w:t>
            </w:r>
          </w:p>
        </w:tc>
        <w:tc>
          <w:tcPr>
            <w:tcW w:w="850" w:type="dxa"/>
            <w:shd w:val="clear" w:color="auto" w:fill="FFFFFF"/>
            <w:vAlign w:val="center"/>
          </w:tcPr>
          <w:p w:rsidR="00C45B89" w:rsidRPr="00FD365A" w:rsidRDefault="00C45B89" w:rsidP="00574AB2">
            <w:pPr>
              <w:ind w:leftChars="0" w:left="0"/>
              <w:jc w:val="center"/>
              <w:rPr>
                <w:szCs w:val="21"/>
              </w:rPr>
            </w:pPr>
            <w:r w:rsidRPr="00FD365A">
              <w:rPr>
                <w:rFonts w:hint="eastAsia"/>
                <w:szCs w:val="21"/>
              </w:rPr>
              <w:t>2640</w:t>
            </w:r>
          </w:p>
        </w:tc>
        <w:tc>
          <w:tcPr>
            <w:tcW w:w="1728" w:type="dxa"/>
            <w:vMerge/>
            <w:shd w:val="clear" w:color="auto" w:fill="FFFFFF"/>
            <w:vAlign w:val="center"/>
          </w:tcPr>
          <w:p w:rsidR="00C45B89" w:rsidRDefault="00C45B89" w:rsidP="00574AB2">
            <w:pPr>
              <w:ind w:leftChars="0" w:left="0"/>
              <w:jc w:val="center"/>
              <w:rPr>
                <w:color w:val="000000"/>
                <w:szCs w:val="21"/>
              </w:rPr>
            </w:pPr>
          </w:p>
        </w:tc>
      </w:tr>
      <w:tr w:rsidR="00C45B89" w:rsidTr="00C45B89">
        <w:trPr>
          <w:trHeight w:val="285"/>
          <w:jc w:val="center"/>
        </w:trPr>
        <w:tc>
          <w:tcPr>
            <w:tcW w:w="597" w:type="dxa"/>
            <w:vMerge/>
            <w:shd w:val="clear" w:color="auto" w:fill="auto"/>
            <w:vAlign w:val="center"/>
          </w:tcPr>
          <w:p w:rsidR="00C45B89" w:rsidRDefault="00C45B89" w:rsidP="00574AB2">
            <w:pPr>
              <w:ind w:leftChars="0" w:left="0"/>
              <w:jc w:val="center"/>
              <w:rPr>
                <w:color w:val="000000"/>
                <w:szCs w:val="21"/>
              </w:rPr>
            </w:pPr>
          </w:p>
        </w:tc>
        <w:tc>
          <w:tcPr>
            <w:tcW w:w="1275" w:type="dxa"/>
            <w:shd w:val="clear" w:color="auto" w:fill="FFFFFF"/>
            <w:vAlign w:val="center"/>
          </w:tcPr>
          <w:p w:rsidR="00C45B89" w:rsidRDefault="00C45B89" w:rsidP="00574AB2">
            <w:pPr>
              <w:ind w:leftChars="0" w:left="0"/>
              <w:jc w:val="center"/>
              <w:rPr>
                <w:szCs w:val="21"/>
              </w:rPr>
            </w:pPr>
            <w:r>
              <w:rPr>
                <w:rFonts w:hint="eastAsia"/>
                <w:szCs w:val="21"/>
              </w:rPr>
              <w:t>合批器</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2</w:t>
            </w:r>
            <w:r>
              <w:rPr>
                <w:rFonts w:hint="eastAsia"/>
                <w:szCs w:val="21"/>
              </w:rPr>
              <w:t>吨</w:t>
            </w:r>
          </w:p>
        </w:tc>
        <w:tc>
          <w:tcPr>
            <w:tcW w:w="850" w:type="dxa"/>
            <w:shd w:val="clear" w:color="auto" w:fill="FFFFFF"/>
            <w:vAlign w:val="center"/>
          </w:tcPr>
          <w:p w:rsidR="00C45B89" w:rsidRDefault="00C45B89" w:rsidP="00574AB2">
            <w:pPr>
              <w:ind w:leftChars="0" w:left="0"/>
              <w:jc w:val="center"/>
              <w:rPr>
                <w:color w:val="000000"/>
                <w:szCs w:val="21"/>
              </w:rPr>
            </w:pPr>
            <w:r>
              <w:rPr>
                <w:color w:val="000000"/>
                <w:szCs w:val="21"/>
              </w:rPr>
              <w:t>24H</w:t>
            </w:r>
          </w:p>
        </w:tc>
        <w:tc>
          <w:tcPr>
            <w:tcW w:w="1276"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w:t>
            </w:r>
          </w:p>
        </w:tc>
        <w:tc>
          <w:tcPr>
            <w:tcW w:w="1134" w:type="dxa"/>
            <w:shd w:val="clear" w:color="auto" w:fill="FFFFFF"/>
            <w:vAlign w:val="center"/>
          </w:tcPr>
          <w:p w:rsidR="00C45B89" w:rsidRDefault="00C45B89" w:rsidP="00574AB2">
            <w:pPr>
              <w:ind w:leftChars="0" w:left="0"/>
              <w:jc w:val="center"/>
              <w:rPr>
                <w:color w:val="000000"/>
                <w:szCs w:val="21"/>
              </w:rPr>
            </w:pPr>
            <w:r>
              <w:rPr>
                <w:color w:val="000000"/>
                <w:szCs w:val="21"/>
              </w:rPr>
              <w:t>330</w:t>
            </w:r>
          </w:p>
        </w:tc>
        <w:tc>
          <w:tcPr>
            <w:tcW w:w="851" w:type="dxa"/>
            <w:shd w:val="clear" w:color="auto" w:fill="FFFFFF"/>
            <w:vAlign w:val="center"/>
          </w:tcPr>
          <w:p w:rsidR="00C45B89" w:rsidRDefault="00C45B89" w:rsidP="00574AB2">
            <w:pPr>
              <w:ind w:leftChars="0" w:left="0"/>
              <w:jc w:val="center"/>
              <w:rPr>
                <w:szCs w:val="21"/>
              </w:rPr>
            </w:pPr>
            <w:r>
              <w:rPr>
                <w:rFonts w:hint="eastAsia"/>
                <w:szCs w:val="21"/>
              </w:rPr>
              <w:t>4</w:t>
            </w:r>
          </w:p>
        </w:tc>
        <w:tc>
          <w:tcPr>
            <w:tcW w:w="850" w:type="dxa"/>
            <w:shd w:val="clear" w:color="auto" w:fill="FFFFFF"/>
            <w:vAlign w:val="center"/>
          </w:tcPr>
          <w:p w:rsidR="00C45B89" w:rsidRDefault="00C45B89" w:rsidP="00574AB2">
            <w:pPr>
              <w:ind w:leftChars="0" w:left="0"/>
              <w:jc w:val="center"/>
              <w:rPr>
                <w:color w:val="000000"/>
                <w:szCs w:val="21"/>
              </w:rPr>
            </w:pPr>
            <w:r>
              <w:rPr>
                <w:rFonts w:hint="eastAsia"/>
                <w:color w:val="000000"/>
                <w:szCs w:val="21"/>
              </w:rPr>
              <w:t>3960</w:t>
            </w:r>
          </w:p>
        </w:tc>
        <w:tc>
          <w:tcPr>
            <w:tcW w:w="1728" w:type="dxa"/>
            <w:vMerge/>
            <w:shd w:val="clear" w:color="auto" w:fill="FFFFFF"/>
            <w:vAlign w:val="center"/>
          </w:tcPr>
          <w:p w:rsidR="00C45B89" w:rsidRDefault="00C45B89" w:rsidP="00574AB2">
            <w:pPr>
              <w:ind w:leftChars="0" w:left="0"/>
              <w:jc w:val="center"/>
              <w:rPr>
                <w:color w:val="000000"/>
                <w:szCs w:val="21"/>
              </w:rPr>
            </w:pPr>
          </w:p>
        </w:tc>
      </w:tr>
    </w:tbl>
    <w:p w:rsidR="0001111C" w:rsidRDefault="002B09FC" w:rsidP="00574AB2">
      <w:pPr>
        <w:spacing w:beforeLines="50" w:before="120" w:line="360" w:lineRule="auto"/>
        <w:ind w:leftChars="0" w:left="0"/>
        <w:jc w:val="center"/>
        <w:rPr>
          <w:b/>
          <w:snapToGrid w:val="0"/>
          <w:sz w:val="24"/>
          <w:szCs w:val="24"/>
        </w:rPr>
      </w:pPr>
      <w:r>
        <w:rPr>
          <w:b/>
          <w:snapToGrid w:val="0"/>
          <w:sz w:val="24"/>
          <w:szCs w:val="24"/>
        </w:rPr>
        <w:t>表</w:t>
      </w:r>
      <w:r>
        <w:rPr>
          <w:b/>
          <w:snapToGrid w:val="0"/>
          <w:sz w:val="24"/>
          <w:szCs w:val="24"/>
        </w:rPr>
        <w:t>3.</w:t>
      </w:r>
      <w:r w:rsidR="007E2984">
        <w:rPr>
          <w:rFonts w:hint="eastAsia"/>
          <w:b/>
          <w:snapToGrid w:val="0"/>
          <w:sz w:val="24"/>
          <w:szCs w:val="24"/>
        </w:rPr>
        <w:t>4</w:t>
      </w:r>
      <w:r>
        <w:rPr>
          <w:b/>
          <w:snapToGrid w:val="0"/>
          <w:sz w:val="24"/>
          <w:szCs w:val="24"/>
        </w:rPr>
        <w:t>-</w:t>
      </w:r>
      <w:r>
        <w:rPr>
          <w:rFonts w:hint="eastAsia"/>
          <w:b/>
          <w:snapToGrid w:val="0"/>
          <w:sz w:val="24"/>
          <w:szCs w:val="24"/>
        </w:rPr>
        <w:t>2</w:t>
      </w:r>
      <w:r>
        <w:rPr>
          <w:b/>
          <w:snapToGrid w:val="0"/>
          <w:sz w:val="24"/>
          <w:szCs w:val="24"/>
        </w:rPr>
        <w:t xml:space="preserve">   </w:t>
      </w:r>
      <w:r>
        <w:rPr>
          <w:b/>
          <w:snapToGrid w:val="0"/>
          <w:sz w:val="24"/>
          <w:szCs w:val="24"/>
        </w:rPr>
        <w:t>本项目</w:t>
      </w:r>
      <w:r>
        <w:rPr>
          <w:rFonts w:hint="eastAsia"/>
          <w:b/>
          <w:snapToGrid w:val="0"/>
          <w:sz w:val="24"/>
          <w:szCs w:val="24"/>
        </w:rPr>
        <w:t>超细硬质合金棒材</w:t>
      </w:r>
      <w:r>
        <w:rPr>
          <w:b/>
          <w:snapToGrid w:val="0"/>
          <w:sz w:val="24"/>
          <w:szCs w:val="24"/>
        </w:rPr>
        <w:t>主要生产设备表</w:t>
      </w:r>
    </w:p>
    <w:tbl>
      <w:tblPr>
        <w:tblW w:w="9415" w:type="dxa"/>
        <w:jc w:val="center"/>
        <w:tblInd w:w="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9"/>
        <w:gridCol w:w="1162"/>
        <w:gridCol w:w="964"/>
        <w:gridCol w:w="850"/>
        <w:gridCol w:w="1276"/>
        <w:gridCol w:w="1134"/>
        <w:gridCol w:w="851"/>
        <w:gridCol w:w="850"/>
        <w:gridCol w:w="1729"/>
      </w:tblGrid>
      <w:tr w:rsidR="00BD307E" w:rsidTr="00BD307E">
        <w:trPr>
          <w:trHeight w:val="963"/>
          <w:jc w:val="center"/>
        </w:trPr>
        <w:tc>
          <w:tcPr>
            <w:tcW w:w="599" w:type="dxa"/>
            <w:shd w:val="clear" w:color="auto" w:fill="FFFFFF"/>
            <w:vAlign w:val="center"/>
          </w:tcPr>
          <w:p w:rsidR="0017019A" w:rsidRPr="00FD365A" w:rsidRDefault="0017019A" w:rsidP="00574AB2">
            <w:pPr>
              <w:ind w:leftChars="0" w:left="0"/>
              <w:jc w:val="center"/>
              <w:rPr>
                <w:b/>
                <w:szCs w:val="21"/>
              </w:rPr>
            </w:pPr>
            <w:r w:rsidRPr="00FD365A">
              <w:rPr>
                <w:rFonts w:hAnsi="宋体"/>
                <w:b/>
                <w:szCs w:val="21"/>
              </w:rPr>
              <w:t>岗位</w:t>
            </w:r>
          </w:p>
        </w:tc>
        <w:tc>
          <w:tcPr>
            <w:tcW w:w="1162" w:type="dxa"/>
            <w:shd w:val="clear" w:color="auto" w:fill="FFFFFF"/>
            <w:vAlign w:val="center"/>
          </w:tcPr>
          <w:p w:rsidR="0017019A" w:rsidRPr="00FD365A" w:rsidRDefault="0017019A" w:rsidP="00574AB2">
            <w:pPr>
              <w:ind w:leftChars="0" w:left="0"/>
              <w:jc w:val="center"/>
              <w:rPr>
                <w:b/>
                <w:szCs w:val="21"/>
              </w:rPr>
            </w:pPr>
            <w:r w:rsidRPr="00FD365A">
              <w:rPr>
                <w:rFonts w:hAnsi="宋体"/>
                <w:b/>
                <w:szCs w:val="21"/>
              </w:rPr>
              <w:t>设备名称</w:t>
            </w:r>
          </w:p>
        </w:tc>
        <w:tc>
          <w:tcPr>
            <w:tcW w:w="964" w:type="dxa"/>
            <w:shd w:val="clear" w:color="auto" w:fill="FFFFFF"/>
            <w:vAlign w:val="center"/>
          </w:tcPr>
          <w:p w:rsidR="0017019A" w:rsidRPr="00FD365A" w:rsidRDefault="0017019A" w:rsidP="00574AB2">
            <w:pPr>
              <w:ind w:leftChars="0" w:left="0"/>
              <w:jc w:val="center"/>
              <w:rPr>
                <w:rFonts w:hAnsi="宋体"/>
                <w:b/>
                <w:szCs w:val="21"/>
              </w:rPr>
            </w:pPr>
            <w:r w:rsidRPr="00FD365A">
              <w:rPr>
                <w:rFonts w:hAnsi="宋体" w:hint="eastAsia"/>
                <w:b/>
                <w:szCs w:val="21"/>
              </w:rPr>
              <w:t>设备型号</w:t>
            </w:r>
          </w:p>
        </w:tc>
        <w:tc>
          <w:tcPr>
            <w:tcW w:w="850" w:type="dxa"/>
            <w:shd w:val="clear" w:color="auto" w:fill="FFFFFF"/>
            <w:vAlign w:val="center"/>
          </w:tcPr>
          <w:p w:rsidR="0017019A" w:rsidRPr="00FD365A" w:rsidRDefault="0017019A" w:rsidP="00574AB2">
            <w:pPr>
              <w:ind w:leftChars="0" w:left="0"/>
              <w:jc w:val="center"/>
              <w:rPr>
                <w:b/>
                <w:szCs w:val="21"/>
              </w:rPr>
            </w:pPr>
            <w:r w:rsidRPr="00FD365A">
              <w:rPr>
                <w:rFonts w:hAnsi="宋体"/>
                <w:b/>
                <w:szCs w:val="21"/>
              </w:rPr>
              <w:t>每日作业时间</w:t>
            </w:r>
          </w:p>
        </w:tc>
        <w:tc>
          <w:tcPr>
            <w:tcW w:w="1276" w:type="dxa"/>
            <w:shd w:val="clear" w:color="auto" w:fill="FFFFFF"/>
            <w:vAlign w:val="center"/>
          </w:tcPr>
          <w:p w:rsidR="00BD307E" w:rsidRDefault="0017019A" w:rsidP="00574AB2">
            <w:pPr>
              <w:ind w:leftChars="0" w:left="0"/>
              <w:jc w:val="center"/>
              <w:rPr>
                <w:rFonts w:hAnsi="宋体"/>
                <w:b/>
                <w:szCs w:val="21"/>
              </w:rPr>
            </w:pPr>
            <w:r w:rsidRPr="00FD365A">
              <w:rPr>
                <w:rFonts w:hAnsi="宋体"/>
                <w:b/>
                <w:szCs w:val="21"/>
              </w:rPr>
              <w:t>生产能力</w:t>
            </w:r>
          </w:p>
          <w:p w:rsidR="0017019A" w:rsidRPr="00FD365A" w:rsidRDefault="0017019A" w:rsidP="00574AB2">
            <w:pPr>
              <w:ind w:leftChars="0" w:left="0"/>
              <w:jc w:val="center"/>
              <w:rPr>
                <w:rFonts w:hAnsi="宋体"/>
                <w:b/>
                <w:szCs w:val="21"/>
              </w:rPr>
            </w:pPr>
            <w:r w:rsidRPr="00FD365A">
              <w:rPr>
                <w:rFonts w:hAnsi="宋体"/>
                <w:b/>
                <w:szCs w:val="21"/>
              </w:rPr>
              <w:t>（吨</w:t>
            </w:r>
            <w:r w:rsidRPr="00FD365A">
              <w:rPr>
                <w:b/>
                <w:szCs w:val="21"/>
              </w:rPr>
              <w:t>/</w:t>
            </w:r>
            <w:r w:rsidRPr="00FD365A">
              <w:rPr>
                <w:rFonts w:hAnsi="宋体"/>
                <w:b/>
                <w:szCs w:val="21"/>
              </w:rPr>
              <w:t>天</w:t>
            </w:r>
            <w:r w:rsidRPr="00FD365A">
              <w:rPr>
                <w:b/>
                <w:szCs w:val="21"/>
              </w:rPr>
              <w:t>.</w:t>
            </w:r>
            <w:r w:rsidRPr="00FD365A">
              <w:rPr>
                <w:rFonts w:hAnsi="宋体"/>
                <w:b/>
                <w:szCs w:val="21"/>
              </w:rPr>
              <w:t>台）</w:t>
            </w:r>
          </w:p>
        </w:tc>
        <w:tc>
          <w:tcPr>
            <w:tcW w:w="1134" w:type="dxa"/>
            <w:shd w:val="clear" w:color="auto" w:fill="FFFFFF"/>
            <w:vAlign w:val="center"/>
          </w:tcPr>
          <w:p w:rsidR="0017019A" w:rsidRPr="00FD365A" w:rsidRDefault="0017019A" w:rsidP="00574AB2">
            <w:pPr>
              <w:ind w:leftChars="0" w:left="0"/>
              <w:jc w:val="center"/>
              <w:rPr>
                <w:b/>
                <w:szCs w:val="21"/>
              </w:rPr>
            </w:pPr>
            <w:r w:rsidRPr="00FD365A">
              <w:rPr>
                <w:rFonts w:hAnsi="宋体"/>
                <w:b/>
                <w:szCs w:val="21"/>
              </w:rPr>
              <w:t>年工作时间（天）</w:t>
            </w:r>
          </w:p>
        </w:tc>
        <w:tc>
          <w:tcPr>
            <w:tcW w:w="851" w:type="dxa"/>
            <w:shd w:val="clear" w:color="auto" w:fill="FFFFFF"/>
            <w:vAlign w:val="center"/>
          </w:tcPr>
          <w:p w:rsidR="0017019A" w:rsidRPr="00FD365A" w:rsidRDefault="0017019A" w:rsidP="00574AB2">
            <w:pPr>
              <w:ind w:leftChars="0" w:left="0"/>
              <w:jc w:val="center"/>
              <w:rPr>
                <w:b/>
                <w:szCs w:val="21"/>
              </w:rPr>
            </w:pPr>
            <w:r w:rsidRPr="00FD365A">
              <w:rPr>
                <w:rFonts w:hAnsi="宋体"/>
                <w:b/>
                <w:szCs w:val="21"/>
              </w:rPr>
              <w:t>设备数量（台）</w:t>
            </w:r>
          </w:p>
        </w:tc>
        <w:tc>
          <w:tcPr>
            <w:tcW w:w="850" w:type="dxa"/>
            <w:shd w:val="clear" w:color="auto" w:fill="FFFFFF"/>
            <w:vAlign w:val="center"/>
          </w:tcPr>
          <w:p w:rsidR="0017019A" w:rsidRPr="00FD365A" w:rsidRDefault="0017019A" w:rsidP="00574AB2">
            <w:pPr>
              <w:ind w:leftChars="0" w:left="0"/>
              <w:jc w:val="center"/>
              <w:rPr>
                <w:b/>
                <w:szCs w:val="21"/>
              </w:rPr>
            </w:pPr>
            <w:r w:rsidRPr="00FD365A">
              <w:rPr>
                <w:rFonts w:hAnsi="宋体"/>
                <w:b/>
                <w:szCs w:val="21"/>
              </w:rPr>
              <w:t>年产能（吨）</w:t>
            </w:r>
          </w:p>
        </w:tc>
        <w:tc>
          <w:tcPr>
            <w:tcW w:w="1729" w:type="dxa"/>
            <w:shd w:val="clear" w:color="auto" w:fill="FFFFFF"/>
            <w:vAlign w:val="center"/>
          </w:tcPr>
          <w:p w:rsidR="0017019A" w:rsidRPr="00FD365A" w:rsidRDefault="0017019A" w:rsidP="00574AB2">
            <w:pPr>
              <w:ind w:leftChars="0" w:left="0"/>
              <w:jc w:val="center"/>
              <w:rPr>
                <w:b/>
                <w:szCs w:val="21"/>
              </w:rPr>
            </w:pPr>
            <w:r w:rsidRPr="00FD365A">
              <w:rPr>
                <w:rFonts w:hAnsi="宋体"/>
                <w:b/>
                <w:szCs w:val="21"/>
              </w:rPr>
              <w:t>备注</w:t>
            </w:r>
          </w:p>
        </w:tc>
      </w:tr>
      <w:tr w:rsidR="000C1D30" w:rsidTr="00BD307E">
        <w:trPr>
          <w:trHeight w:val="285"/>
          <w:jc w:val="center"/>
        </w:trPr>
        <w:tc>
          <w:tcPr>
            <w:tcW w:w="599" w:type="dxa"/>
            <w:vMerge w:val="restart"/>
            <w:shd w:val="clear" w:color="auto" w:fill="FFFFFF"/>
            <w:vAlign w:val="center"/>
          </w:tcPr>
          <w:p w:rsidR="000C1D30" w:rsidRDefault="000C1D30" w:rsidP="00574AB2">
            <w:pPr>
              <w:ind w:leftChars="0" w:left="0"/>
              <w:jc w:val="center"/>
              <w:rPr>
                <w:color w:val="000000"/>
                <w:szCs w:val="21"/>
              </w:rPr>
            </w:pPr>
            <w:proofErr w:type="gramStart"/>
            <w:r>
              <w:rPr>
                <w:rFonts w:hAnsi="宋体"/>
                <w:szCs w:val="21"/>
              </w:rPr>
              <w:t>混粉</w:t>
            </w:r>
            <w:proofErr w:type="gramEnd"/>
          </w:p>
        </w:tc>
        <w:tc>
          <w:tcPr>
            <w:tcW w:w="1162" w:type="dxa"/>
            <w:shd w:val="clear" w:color="auto" w:fill="FFFFFF"/>
            <w:vAlign w:val="center"/>
          </w:tcPr>
          <w:p w:rsidR="000C1D30" w:rsidRDefault="000C1D30" w:rsidP="00574AB2">
            <w:pPr>
              <w:ind w:leftChars="0" w:left="0"/>
              <w:jc w:val="center"/>
              <w:rPr>
                <w:color w:val="000000"/>
                <w:szCs w:val="21"/>
              </w:rPr>
            </w:pPr>
            <w:r>
              <w:rPr>
                <w:rFonts w:hAnsi="宋体"/>
                <w:szCs w:val="21"/>
              </w:rPr>
              <w:t>球磨机</w:t>
            </w:r>
          </w:p>
        </w:tc>
        <w:tc>
          <w:tcPr>
            <w:tcW w:w="964" w:type="dxa"/>
            <w:shd w:val="clear" w:color="auto" w:fill="FFFFFF"/>
            <w:vAlign w:val="center"/>
          </w:tcPr>
          <w:p w:rsidR="000C1D30" w:rsidRDefault="000C1D30" w:rsidP="00574AB2">
            <w:pPr>
              <w:ind w:leftChars="0" w:left="0"/>
              <w:jc w:val="center"/>
              <w:rPr>
                <w:szCs w:val="21"/>
              </w:rPr>
            </w:pPr>
            <w:r>
              <w:rPr>
                <w:rFonts w:hint="eastAsia"/>
                <w:szCs w:val="21"/>
              </w:rPr>
              <w:t>600L</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0.2</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color w:val="000000"/>
                <w:szCs w:val="21"/>
              </w:rPr>
            </w:pPr>
            <w:r>
              <w:rPr>
                <w:rFonts w:hint="eastAsia"/>
                <w:szCs w:val="21"/>
              </w:rPr>
              <w:t>46</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3036</w:t>
            </w:r>
          </w:p>
        </w:tc>
        <w:tc>
          <w:tcPr>
            <w:tcW w:w="1729" w:type="dxa"/>
            <w:vMerge w:val="restart"/>
            <w:shd w:val="clear" w:color="auto" w:fill="FFFFFF"/>
            <w:vAlign w:val="center"/>
          </w:tcPr>
          <w:p w:rsidR="000C1D30" w:rsidRDefault="000C1D30" w:rsidP="00574AB2">
            <w:pPr>
              <w:ind w:leftChars="0" w:left="0"/>
              <w:jc w:val="center"/>
              <w:rPr>
                <w:color w:val="000000"/>
                <w:szCs w:val="21"/>
              </w:rPr>
            </w:pPr>
            <w:r>
              <w:rPr>
                <w:rFonts w:hint="eastAsia"/>
                <w:color w:val="000000"/>
                <w:szCs w:val="21"/>
              </w:rPr>
              <w:t>备案产能</w:t>
            </w:r>
            <w:r>
              <w:rPr>
                <w:rFonts w:hint="eastAsia"/>
                <w:color w:val="000000"/>
                <w:szCs w:val="21"/>
              </w:rPr>
              <w:t>2000t/a</w:t>
            </w:r>
          </w:p>
        </w:tc>
      </w:tr>
      <w:tr w:rsidR="000C1D30" w:rsidTr="00BD307E">
        <w:trPr>
          <w:trHeight w:val="285"/>
          <w:jc w:val="center"/>
        </w:trPr>
        <w:tc>
          <w:tcPr>
            <w:tcW w:w="599" w:type="dxa"/>
            <w:vMerge/>
            <w:shd w:val="clear" w:color="auto" w:fill="FFFFFF"/>
            <w:vAlign w:val="center"/>
          </w:tcPr>
          <w:p w:rsidR="000C1D30" w:rsidRDefault="000C1D30" w:rsidP="00574AB2">
            <w:pPr>
              <w:ind w:leftChars="0" w:left="0"/>
              <w:jc w:val="center"/>
              <w:rPr>
                <w:rFonts w:hAnsi="宋体"/>
                <w:szCs w:val="21"/>
              </w:rPr>
            </w:pPr>
          </w:p>
        </w:tc>
        <w:tc>
          <w:tcPr>
            <w:tcW w:w="1162" w:type="dxa"/>
            <w:shd w:val="clear" w:color="auto" w:fill="FFFFFF"/>
            <w:vAlign w:val="center"/>
          </w:tcPr>
          <w:p w:rsidR="000C1D30" w:rsidRDefault="000C1D30" w:rsidP="00574AB2">
            <w:pPr>
              <w:ind w:leftChars="0" w:left="0"/>
              <w:jc w:val="center"/>
              <w:rPr>
                <w:color w:val="000000"/>
                <w:szCs w:val="21"/>
              </w:rPr>
            </w:pPr>
            <w:r>
              <w:rPr>
                <w:rFonts w:hAnsi="宋体"/>
                <w:szCs w:val="21"/>
              </w:rPr>
              <w:t>喷雾塔</w:t>
            </w:r>
          </w:p>
        </w:tc>
        <w:tc>
          <w:tcPr>
            <w:tcW w:w="964" w:type="dxa"/>
            <w:shd w:val="clear" w:color="auto" w:fill="FFFFFF"/>
            <w:vAlign w:val="center"/>
          </w:tcPr>
          <w:p w:rsidR="000C1D30" w:rsidRDefault="000C1D30" w:rsidP="00574AB2">
            <w:pPr>
              <w:ind w:leftChars="0" w:left="0"/>
              <w:jc w:val="center"/>
              <w:rPr>
                <w:szCs w:val="21"/>
              </w:rPr>
            </w:pPr>
            <w:r>
              <w:rPr>
                <w:rFonts w:hint="eastAsia"/>
                <w:szCs w:val="21"/>
              </w:rPr>
              <w:t>AK</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szCs w:val="21"/>
              </w:rPr>
              <w:t>24</w:t>
            </w:r>
            <w:r>
              <w:rPr>
                <w:szCs w:val="21"/>
              </w:rPr>
              <w:t>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1.2</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color w:val="000000"/>
                <w:szCs w:val="21"/>
              </w:rPr>
            </w:pPr>
            <w:r>
              <w:rPr>
                <w:rFonts w:hint="eastAsia"/>
                <w:szCs w:val="21"/>
              </w:rPr>
              <w:t>6</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2376</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val="restart"/>
            <w:shd w:val="clear" w:color="auto" w:fill="FFFFFF"/>
            <w:vAlign w:val="center"/>
          </w:tcPr>
          <w:p w:rsidR="000C1D30" w:rsidRDefault="000C1D30" w:rsidP="00574AB2">
            <w:pPr>
              <w:ind w:leftChars="0" w:left="0"/>
              <w:jc w:val="center"/>
              <w:rPr>
                <w:color w:val="000000"/>
                <w:szCs w:val="21"/>
              </w:rPr>
            </w:pPr>
            <w:r>
              <w:rPr>
                <w:rFonts w:hAnsi="宋体"/>
                <w:szCs w:val="21"/>
              </w:rPr>
              <w:t>挤压</w:t>
            </w:r>
          </w:p>
        </w:tc>
        <w:tc>
          <w:tcPr>
            <w:tcW w:w="1162" w:type="dxa"/>
            <w:shd w:val="clear" w:color="auto" w:fill="FFFFFF"/>
            <w:vAlign w:val="center"/>
          </w:tcPr>
          <w:p w:rsidR="000C1D30" w:rsidRDefault="000C1D30" w:rsidP="00574AB2">
            <w:pPr>
              <w:ind w:leftChars="0" w:left="0"/>
              <w:jc w:val="center"/>
              <w:rPr>
                <w:color w:val="000000"/>
                <w:szCs w:val="21"/>
              </w:rPr>
            </w:pPr>
            <w:r>
              <w:rPr>
                <w:color w:val="000000"/>
                <w:szCs w:val="21"/>
              </w:rPr>
              <w:t>滚料桶</w:t>
            </w:r>
          </w:p>
        </w:tc>
        <w:tc>
          <w:tcPr>
            <w:tcW w:w="964" w:type="dxa"/>
            <w:shd w:val="clear" w:color="auto" w:fill="FFFFFF"/>
            <w:vAlign w:val="center"/>
          </w:tcPr>
          <w:p w:rsidR="000C1D30" w:rsidRDefault="000C1D30" w:rsidP="00574AB2">
            <w:pPr>
              <w:ind w:leftChars="0" w:left="0"/>
              <w:jc w:val="center"/>
              <w:rPr>
                <w:color w:val="000000"/>
                <w:szCs w:val="21"/>
              </w:rPr>
            </w:pPr>
            <w:r>
              <w:rPr>
                <w:color w:val="000000"/>
                <w:szCs w:val="21"/>
              </w:rPr>
              <w:t>自制</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1.5</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5</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2475</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shd w:val="clear" w:color="auto" w:fill="FFFFFF"/>
            <w:vAlign w:val="center"/>
          </w:tcPr>
          <w:p w:rsidR="000C1D30" w:rsidRDefault="000C1D30" w:rsidP="00574AB2">
            <w:pPr>
              <w:ind w:leftChars="0" w:left="0"/>
              <w:jc w:val="center"/>
              <w:rPr>
                <w:rFonts w:hAnsi="宋体"/>
                <w:szCs w:val="21"/>
              </w:rPr>
            </w:pPr>
          </w:p>
        </w:tc>
        <w:tc>
          <w:tcPr>
            <w:tcW w:w="1162" w:type="dxa"/>
            <w:shd w:val="clear" w:color="auto" w:fill="FFFFFF"/>
            <w:vAlign w:val="center"/>
          </w:tcPr>
          <w:p w:rsidR="000C1D30" w:rsidRDefault="000C1D30" w:rsidP="00574AB2">
            <w:pPr>
              <w:ind w:leftChars="0" w:left="0"/>
              <w:jc w:val="center"/>
              <w:rPr>
                <w:color w:val="000000"/>
                <w:szCs w:val="21"/>
              </w:rPr>
            </w:pPr>
            <w:r>
              <w:rPr>
                <w:rFonts w:hAnsi="宋体"/>
                <w:szCs w:val="21"/>
              </w:rPr>
              <w:t>挤压机</w:t>
            </w:r>
          </w:p>
        </w:tc>
        <w:tc>
          <w:tcPr>
            <w:tcW w:w="964" w:type="dxa"/>
            <w:shd w:val="clear" w:color="auto" w:fill="FFFFFF"/>
            <w:vAlign w:val="center"/>
          </w:tcPr>
          <w:p w:rsidR="000C1D30" w:rsidRDefault="000C1D30" w:rsidP="00574AB2">
            <w:pPr>
              <w:ind w:leftChars="0" w:left="0"/>
              <w:jc w:val="center"/>
              <w:rPr>
                <w:szCs w:val="21"/>
              </w:rPr>
            </w:pPr>
            <w:r>
              <w:rPr>
                <w:rFonts w:hint="eastAsia"/>
                <w:szCs w:val="21"/>
              </w:rPr>
              <w:t>250t</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szCs w:val="21"/>
              </w:rPr>
              <w:t>24</w:t>
            </w:r>
            <w:r>
              <w:rPr>
                <w:szCs w:val="21"/>
              </w:rPr>
              <w:t>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0.6</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color w:val="000000"/>
                <w:szCs w:val="21"/>
              </w:rPr>
            </w:pPr>
            <w:r>
              <w:rPr>
                <w:rFonts w:hint="eastAsia"/>
                <w:szCs w:val="21"/>
              </w:rPr>
              <w:t>2</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396</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shd w:val="clear" w:color="auto" w:fill="FFFFFF"/>
            <w:vAlign w:val="center"/>
          </w:tcPr>
          <w:p w:rsidR="000C1D30" w:rsidRDefault="000C1D30" w:rsidP="00574AB2">
            <w:pPr>
              <w:ind w:leftChars="0" w:left="0"/>
              <w:jc w:val="center"/>
              <w:rPr>
                <w:rFonts w:hAnsi="宋体"/>
                <w:szCs w:val="21"/>
              </w:rPr>
            </w:pPr>
          </w:p>
        </w:tc>
        <w:tc>
          <w:tcPr>
            <w:tcW w:w="1162" w:type="dxa"/>
            <w:shd w:val="clear" w:color="auto" w:fill="FFFFFF"/>
            <w:vAlign w:val="center"/>
          </w:tcPr>
          <w:p w:rsidR="000C1D30" w:rsidRDefault="000C1D30" w:rsidP="00574AB2">
            <w:pPr>
              <w:ind w:leftChars="0" w:left="0"/>
              <w:jc w:val="center"/>
              <w:rPr>
                <w:rFonts w:hAnsi="宋体"/>
                <w:szCs w:val="21"/>
              </w:rPr>
            </w:pPr>
            <w:r>
              <w:rPr>
                <w:rFonts w:hAnsi="宋体"/>
                <w:szCs w:val="21"/>
              </w:rPr>
              <w:t>挤压机</w:t>
            </w:r>
          </w:p>
        </w:tc>
        <w:tc>
          <w:tcPr>
            <w:tcW w:w="964" w:type="dxa"/>
            <w:shd w:val="clear" w:color="auto" w:fill="FFFFFF"/>
            <w:vAlign w:val="center"/>
          </w:tcPr>
          <w:p w:rsidR="000C1D30" w:rsidRDefault="000C1D30" w:rsidP="00574AB2">
            <w:pPr>
              <w:ind w:leftChars="0" w:left="0"/>
              <w:jc w:val="center"/>
              <w:rPr>
                <w:szCs w:val="21"/>
              </w:rPr>
            </w:pPr>
            <w:r>
              <w:rPr>
                <w:rFonts w:hint="eastAsia"/>
                <w:szCs w:val="21"/>
              </w:rPr>
              <w:t>150t</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0.5</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szCs w:val="21"/>
              </w:rPr>
            </w:pPr>
            <w:r>
              <w:rPr>
                <w:rFonts w:hint="eastAsia"/>
                <w:szCs w:val="21"/>
              </w:rPr>
              <w:t>1</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165</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shd w:val="clear" w:color="auto" w:fill="FFFFFF"/>
            <w:vAlign w:val="center"/>
          </w:tcPr>
          <w:p w:rsidR="000C1D30" w:rsidRDefault="000C1D30" w:rsidP="00574AB2">
            <w:pPr>
              <w:ind w:leftChars="0" w:left="0"/>
              <w:jc w:val="center"/>
              <w:rPr>
                <w:rFonts w:hAnsi="宋体"/>
                <w:szCs w:val="21"/>
              </w:rPr>
            </w:pPr>
          </w:p>
        </w:tc>
        <w:tc>
          <w:tcPr>
            <w:tcW w:w="1162" w:type="dxa"/>
            <w:shd w:val="clear" w:color="auto" w:fill="FFFFFF"/>
            <w:vAlign w:val="center"/>
          </w:tcPr>
          <w:p w:rsidR="000C1D30" w:rsidRDefault="000C1D30" w:rsidP="00574AB2">
            <w:pPr>
              <w:ind w:leftChars="0" w:left="0"/>
              <w:jc w:val="center"/>
              <w:rPr>
                <w:rFonts w:hAnsi="宋体"/>
                <w:szCs w:val="21"/>
              </w:rPr>
            </w:pPr>
            <w:r>
              <w:rPr>
                <w:rFonts w:hAnsi="宋体"/>
                <w:szCs w:val="21"/>
              </w:rPr>
              <w:t>挤压机</w:t>
            </w:r>
          </w:p>
        </w:tc>
        <w:tc>
          <w:tcPr>
            <w:tcW w:w="964" w:type="dxa"/>
            <w:shd w:val="clear" w:color="auto" w:fill="FFFFFF"/>
            <w:vAlign w:val="center"/>
          </w:tcPr>
          <w:p w:rsidR="000C1D30" w:rsidRDefault="000C1D30" w:rsidP="00574AB2">
            <w:pPr>
              <w:ind w:leftChars="0" w:left="0"/>
              <w:jc w:val="center"/>
              <w:rPr>
                <w:szCs w:val="21"/>
              </w:rPr>
            </w:pPr>
            <w:r>
              <w:rPr>
                <w:rFonts w:hint="eastAsia"/>
                <w:szCs w:val="21"/>
              </w:rPr>
              <w:t>120t</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0.5</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szCs w:val="21"/>
              </w:rPr>
            </w:pPr>
            <w:r>
              <w:rPr>
                <w:rFonts w:hint="eastAsia"/>
                <w:szCs w:val="21"/>
              </w:rPr>
              <w:t>1</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165</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shd w:val="clear" w:color="auto" w:fill="FFFFFF"/>
            <w:vAlign w:val="center"/>
          </w:tcPr>
          <w:p w:rsidR="000C1D30" w:rsidRDefault="000C1D30" w:rsidP="00574AB2">
            <w:pPr>
              <w:ind w:leftChars="0" w:left="0"/>
              <w:jc w:val="center"/>
              <w:rPr>
                <w:rFonts w:hAnsi="宋体"/>
                <w:szCs w:val="21"/>
              </w:rPr>
            </w:pPr>
          </w:p>
        </w:tc>
        <w:tc>
          <w:tcPr>
            <w:tcW w:w="1162" w:type="dxa"/>
            <w:shd w:val="clear" w:color="auto" w:fill="FFFFFF"/>
            <w:vAlign w:val="center"/>
          </w:tcPr>
          <w:p w:rsidR="000C1D30" w:rsidRDefault="000C1D30" w:rsidP="00574AB2">
            <w:pPr>
              <w:ind w:leftChars="0" w:left="0"/>
              <w:jc w:val="center"/>
              <w:rPr>
                <w:rFonts w:hAnsi="宋体"/>
                <w:szCs w:val="21"/>
              </w:rPr>
            </w:pPr>
            <w:r>
              <w:rPr>
                <w:rFonts w:hAnsi="宋体" w:hint="eastAsia"/>
                <w:szCs w:val="21"/>
              </w:rPr>
              <w:t>自动压机</w:t>
            </w:r>
          </w:p>
        </w:tc>
        <w:tc>
          <w:tcPr>
            <w:tcW w:w="964" w:type="dxa"/>
            <w:shd w:val="clear" w:color="auto" w:fill="FFFFFF"/>
            <w:vAlign w:val="center"/>
          </w:tcPr>
          <w:p w:rsidR="000C1D30" w:rsidRDefault="000C1D30" w:rsidP="00574AB2">
            <w:pPr>
              <w:ind w:leftChars="0" w:left="0"/>
              <w:jc w:val="center"/>
              <w:rPr>
                <w:szCs w:val="21"/>
              </w:rPr>
            </w:pPr>
            <w:r>
              <w:rPr>
                <w:rFonts w:hint="eastAsia"/>
                <w:szCs w:val="21"/>
              </w:rPr>
              <w:t>20t</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0.5</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szCs w:val="21"/>
              </w:rPr>
            </w:pPr>
            <w:r>
              <w:rPr>
                <w:rFonts w:hint="eastAsia"/>
                <w:szCs w:val="21"/>
              </w:rPr>
              <w:t>5</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825</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shd w:val="clear" w:color="auto" w:fill="FFFFFF"/>
            <w:vAlign w:val="center"/>
          </w:tcPr>
          <w:p w:rsidR="000C1D30" w:rsidRDefault="000C1D30" w:rsidP="00574AB2">
            <w:pPr>
              <w:ind w:leftChars="0" w:left="0"/>
              <w:jc w:val="center"/>
              <w:rPr>
                <w:rFonts w:hAnsi="宋体"/>
                <w:szCs w:val="21"/>
              </w:rPr>
            </w:pPr>
          </w:p>
        </w:tc>
        <w:tc>
          <w:tcPr>
            <w:tcW w:w="1162" w:type="dxa"/>
            <w:shd w:val="clear" w:color="auto" w:fill="FFFFFF"/>
            <w:vAlign w:val="center"/>
          </w:tcPr>
          <w:p w:rsidR="000C1D30" w:rsidRDefault="000C1D30" w:rsidP="00574AB2">
            <w:pPr>
              <w:ind w:leftChars="0" w:left="0"/>
              <w:jc w:val="center"/>
              <w:rPr>
                <w:rFonts w:hAnsi="宋体"/>
                <w:szCs w:val="21"/>
              </w:rPr>
            </w:pPr>
            <w:r>
              <w:rPr>
                <w:rFonts w:hAnsi="宋体"/>
                <w:szCs w:val="21"/>
              </w:rPr>
              <w:t>自动压机</w:t>
            </w:r>
          </w:p>
        </w:tc>
        <w:tc>
          <w:tcPr>
            <w:tcW w:w="964" w:type="dxa"/>
            <w:shd w:val="clear" w:color="auto" w:fill="FFFFFF"/>
            <w:vAlign w:val="center"/>
          </w:tcPr>
          <w:p w:rsidR="000C1D30" w:rsidRDefault="000C1D30" w:rsidP="00574AB2">
            <w:pPr>
              <w:ind w:leftChars="0" w:left="0"/>
              <w:jc w:val="center"/>
              <w:rPr>
                <w:szCs w:val="21"/>
              </w:rPr>
            </w:pPr>
            <w:r>
              <w:rPr>
                <w:rFonts w:hint="eastAsia"/>
                <w:szCs w:val="21"/>
              </w:rPr>
              <w:t>60t</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0.5</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szCs w:val="21"/>
              </w:rPr>
            </w:pPr>
            <w:r>
              <w:rPr>
                <w:rFonts w:hint="eastAsia"/>
                <w:szCs w:val="21"/>
              </w:rPr>
              <w:t>3</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495</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val="restart"/>
            <w:shd w:val="clear" w:color="auto" w:fill="FFFFFF"/>
            <w:vAlign w:val="center"/>
          </w:tcPr>
          <w:p w:rsidR="000C1D30" w:rsidRDefault="000C1D30" w:rsidP="00574AB2">
            <w:pPr>
              <w:ind w:leftChars="0" w:left="0"/>
              <w:jc w:val="center"/>
              <w:rPr>
                <w:color w:val="000000"/>
                <w:szCs w:val="21"/>
              </w:rPr>
            </w:pPr>
            <w:r>
              <w:rPr>
                <w:rFonts w:hAnsi="宋体"/>
                <w:szCs w:val="21"/>
              </w:rPr>
              <w:t>烧结</w:t>
            </w:r>
          </w:p>
        </w:tc>
        <w:tc>
          <w:tcPr>
            <w:tcW w:w="1162" w:type="dxa"/>
            <w:shd w:val="clear" w:color="auto" w:fill="FFFFFF"/>
            <w:vAlign w:val="center"/>
          </w:tcPr>
          <w:p w:rsidR="000C1D30" w:rsidRDefault="000C1D30" w:rsidP="00574AB2">
            <w:pPr>
              <w:ind w:leftChars="0" w:left="0"/>
              <w:jc w:val="center"/>
              <w:rPr>
                <w:color w:val="000000"/>
                <w:szCs w:val="21"/>
              </w:rPr>
            </w:pPr>
            <w:r>
              <w:rPr>
                <w:rFonts w:hAnsi="宋体"/>
                <w:szCs w:val="21"/>
              </w:rPr>
              <w:t>干燥炉</w:t>
            </w:r>
          </w:p>
        </w:tc>
        <w:tc>
          <w:tcPr>
            <w:tcW w:w="964" w:type="dxa"/>
            <w:shd w:val="clear" w:color="auto" w:fill="FFFFFF"/>
            <w:vAlign w:val="center"/>
          </w:tcPr>
          <w:p w:rsidR="000C1D30" w:rsidRDefault="000C1D30" w:rsidP="00574AB2">
            <w:pPr>
              <w:ind w:leftChars="0" w:left="0"/>
              <w:jc w:val="center"/>
              <w:rPr>
                <w:szCs w:val="21"/>
              </w:rPr>
            </w:pPr>
            <w:r>
              <w:rPr>
                <w:rFonts w:hint="eastAsia"/>
                <w:szCs w:val="21"/>
              </w:rPr>
              <w:t>/</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0.9</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color w:val="000000"/>
                <w:szCs w:val="21"/>
              </w:rPr>
            </w:pPr>
            <w:r>
              <w:rPr>
                <w:rFonts w:hint="eastAsia"/>
                <w:szCs w:val="21"/>
              </w:rPr>
              <w:t>8</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2376</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shd w:val="clear" w:color="auto" w:fill="FFFFFF"/>
            <w:vAlign w:val="center"/>
          </w:tcPr>
          <w:p w:rsidR="000C1D30" w:rsidRDefault="000C1D30" w:rsidP="00574AB2">
            <w:pPr>
              <w:ind w:leftChars="0" w:left="0"/>
              <w:jc w:val="center"/>
              <w:rPr>
                <w:rFonts w:hAnsi="宋体"/>
                <w:szCs w:val="21"/>
              </w:rPr>
            </w:pPr>
          </w:p>
        </w:tc>
        <w:tc>
          <w:tcPr>
            <w:tcW w:w="1162" w:type="dxa"/>
            <w:shd w:val="clear" w:color="auto" w:fill="FFFFFF"/>
            <w:vAlign w:val="center"/>
          </w:tcPr>
          <w:p w:rsidR="000C1D30" w:rsidRDefault="000C1D30" w:rsidP="00574AB2">
            <w:pPr>
              <w:ind w:leftChars="0" w:left="0"/>
              <w:jc w:val="center"/>
              <w:rPr>
                <w:rFonts w:hAnsi="宋体"/>
                <w:szCs w:val="21"/>
              </w:rPr>
            </w:pPr>
            <w:r>
              <w:rPr>
                <w:rFonts w:hAnsi="宋体"/>
                <w:szCs w:val="21"/>
              </w:rPr>
              <w:t>整形机</w:t>
            </w:r>
          </w:p>
        </w:tc>
        <w:tc>
          <w:tcPr>
            <w:tcW w:w="964" w:type="dxa"/>
            <w:shd w:val="clear" w:color="auto" w:fill="FFFFFF"/>
            <w:vAlign w:val="center"/>
          </w:tcPr>
          <w:p w:rsidR="000C1D30" w:rsidRDefault="000C1D30" w:rsidP="00574AB2">
            <w:pPr>
              <w:ind w:leftChars="0" w:left="0"/>
              <w:jc w:val="center"/>
              <w:rPr>
                <w:szCs w:val="21"/>
              </w:rPr>
            </w:pPr>
            <w:r>
              <w:rPr>
                <w:szCs w:val="21"/>
              </w:rPr>
              <w:t>自制</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2</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szCs w:val="21"/>
              </w:rPr>
            </w:pPr>
            <w:r>
              <w:rPr>
                <w:rFonts w:hint="eastAsia"/>
                <w:szCs w:val="21"/>
              </w:rPr>
              <w:t>4</w:t>
            </w:r>
          </w:p>
        </w:tc>
        <w:tc>
          <w:tcPr>
            <w:tcW w:w="850" w:type="dxa"/>
            <w:shd w:val="clear" w:color="auto" w:fill="FFFFFF"/>
            <w:vAlign w:val="center"/>
          </w:tcPr>
          <w:p w:rsidR="000C1D30" w:rsidRDefault="000C1D30" w:rsidP="00574AB2">
            <w:pPr>
              <w:ind w:leftChars="0" w:left="0"/>
              <w:jc w:val="center"/>
              <w:rPr>
                <w:szCs w:val="21"/>
              </w:rPr>
            </w:pPr>
            <w:r>
              <w:rPr>
                <w:rFonts w:hint="eastAsia"/>
                <w:szCs w:val="21"/>
              </w:rPr>
              <w:t>2640</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shd w:val="clear" w:color="auto" w:fill="auto"/>
            <w:vAlign w:val="center"/>
          </w:tcPr>
          <w:p w:rsidR="000C1D30" w:rsidRDefault="000C1D30" w:rsidP="00574AB2">
            <w:pPr>
              <w:ind w:leftChars="0" w:left="0"/>
              <w:jc w:val="center"/>
              <w:rPr>
                <w:color w:val="000000"/>
                <w:szCs w:val="21"/>
              </w:rPr>
            </w:pPr>
          </w:p>
        </w:tc>
        <w:tc>
          <w:tcPr>
            <w:tcW w:w="1162" w:type="dxa"/>
            <w:shd w:val="clear" w:color="auto" w:fill="FFFFFF"/>
            <w:vAlign w:val="center"/>
          </w:tcPr>
          <w:p w:rsidR="000C1D30" w:rsidRDefault="000C1D30" w:rsidP="00574AB2">
            <w:pPr>
              <w:ind w:leftChars="0" w:left="0"/>
              <w:jc w:val="center"/>
              <w:rPr>
                <w:color w:val="000000"/>
                <w:szCs w:val="21"/>
              </w:rPr>
            </w:pPr>
            <w:r>
              <w:rPr>
                <w:rFonts w:hAnsi="宋体"/>
                <w:szCs w:val="21"/>
              </w:rPr>
              <w:t>烧结炉</w:t>
            </w:r>
          </w:p>
        </w:tc>
        <w:tc>
          <w:tcPr>
            <w:tcW w:w="964" w:type="dxa"/>
            <w:shd w:val="clear" w:color="auto" w:fill="FFFFFF"/>
            <w:vAlign w:val="center"/>
          </w:tcPr>
          <w:p w:rsidR="000C1D30" w:rsidRDefault="000C1D30" w:rsidP="00574AB2">
            <w:pPr>
              <w:ind w:leftChars="0" w:left="0"/>
              <w:jc w:val="center"/>
              <w:rPr>
                <w:szCs w:val="21"/>
              </w:rPr>
            </w:pPr>
            <w:r>
              <w:rPr>
                <w:rFonts w:hint="eastAsia"/>
                <w:szCs w:val="21"/>
              </w:rPr>
              <w:t>/</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0.9</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color w:val="000000"/>
                <w:szCs w:val="21"/>
              </w:rPr>
            </w:pPr>
            <w:r>
              <w:rPr>
                <w:szCs w:val="21"/>
              </w:rPr>
              <w:t>8</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2376</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val="restart"/>
            <w:shd w:val="clear" w:color="auto" w:fill="FFFFFF"/>
            <w:vAlign w:val="center"/>
          </w:tcPr>
          <w:p w:rsidR="000C1D30" w:rsidRDefault="000C1D30" w:rsidP="00574AB2">
            <w:pPr>
              <w:ind w:leftChars="0" w:left="0"/>
              <w:jc w:val="center"/>
              <w:rPr>
                <w:color w:val="000000"/>
                <w:szCs w:val="21"/>
              </w:rPr>
            </w:pPr>
            <w:r>
              <w:rPr>
                <w:rFonts w:hAnsi="宋体"/>
                <w:szCs w:val="21"/>
              </w:rPr>
              <w:t>后加工</w:t>
            </w:r>
          </w:p>
        </w:tc>
        <w:tc>
          <w:tcPr>
            <w:tcW w:w="1162" w:type="dxa"/>
            <w:shd w:val="clear" w:color="auto" w:fill="FFFFFF"/>
            <w:vAlign w:val="center"/>
          </w:tcPr>
          <w:p w:rsidR="000C1D30" w:rsidRDefault="000C1D30" w:rsidP="00574AB2">
            <w:pPr>
              <w:ind w:leftChars="0" w:left="0"/>
              <w:jc w:val="center"/>
              <w:rPr>
                <w:color w:val="000000"/>
                <w:szCs w:val="21"/>
              </w:rPr>
            </w:pPr>
            <w:r>
              <w:rPr>
                <w:rFonts w:hAnsi="宋体"/>
                <w:szCs w:val="21"/>
              </w:rPr>
              <w:t>切断机</w:t>
            </w:r>
          </w:p>
        </w:tc>
        <w:tc>
          <w:tcPr>
            <w:tcW w:w="964" w:type="dxa"/>
            <w:shd w:val="clear" w:color="auto" w:fill="FFFFFF"/>
            <w:vAlign w:val="center"/>
          </w:tcPr>
          <w:p w:rsidR="000C1D30" w:rsidRDefault="000C1D30" w:rsidP="00574AB2">
            <w:pPr>
              <w:ind w:leftChars="0" w:left="0"/>
              <w:jc w:val="center"/>
              <w:rPr>
                <w:szCs w:val="21"/>
              </w:rPr>
            </w:pPr>
            <w:r>
              <w:rPr>
                <w:szCs w:val="21"/>
              </w:rPr>
              <w:t>各种</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0.2</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color w:val="000000"/>
                <w:szCs w:val="21"/>
              </w:rPr>
            </w:pPr>
            <w:r>
              <w:rPr>
                <w:rFonts w:hint="eastAsia"/>
                <w:szCs w:val="21"/>
              </w:rPr>
              <w:t>33</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2178</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vMerge/>
            <w:shd w:val="clear" w:color="auto" w:fill="auto"/>
            <w:vAlign w:val="center"/>
          </w:tcPr>
          <w:p w:rsidR="000C1D30" w:rsidRDefault="000C1D30" w:rsidP="00574AB2">
            <w:pPr>
              <w:ind w:leftChars="0" w:left="0"/>
              <w:jc w:val="center"/>
              <w:rPr>
                <w:color w:val="000000"/>
                <w:szCs w:val="21"/>
              </w:rPr>
            </w:pPr>
          </w:p>
        </w:tc>
        <w:tc>
          <w:tcPr>
            <w:tcW w:w="1162" w:type="dxa"/>
            <w:shd w:val="clear" w:color="auto" w:fill="FFFFFF"/>
            <w:vAlign w:val="center"/>
          </w:tcPr>
          <w:p w:rsidR="000C1D30" w:rsidRDefault="000C1D30" w:rsidP="00574AB2">
            <w:pPr>
              <w:ind w:leftChars="0" w:left="0"/>
              <w:jc w:val="center"/>
              <w:rPr>
                <w:color w:val="000000"/>
                <w:szCs w:val="21"/>
              </w:rPr>
            </w:pPr>
            <w:r>
              <w:rPr>
                <w:rFonts w:hAnsi="宋体"/>
                <w:szCs w:val="21"/>
              </w:rPr>
              <w:t>无心磨</w:t>
            </w:r>
          </w:p>
        </w:tc>
        <w:tc>
          <w:tcPr>
            <w:tcW w:w="964" w:type="dxa"/>
            <w:shd w:val="clear" w:color="auto" w:fill="FFFFFF"/>
            <w:vAlign w:val="center"/>
          </w:tcPr>
          <w:p w:rsidR="000C1D30" w:rsidRDefault="000C1D30" w:rsidP="00574AB2">
            <w:pPr>
              <w:ind w:leftChars="0" w:left="0"/>
              <w:jc w:val="center"/>
              <w:rPr>
                <w:szCs w:val="21"/>
              </w:rPr>
            </w:pPr>
            <w:r>
              <w:rPr>
                <w:szCs w:val="21"/>
              </w:rPr>
              <w:t>各种</w:t>
            </w:r>
          </w:p>
        </w:tc>
        <w:tc>
          <w:tcPr>
            <w:tcW w:w="850" w:type="dxa"/>
            <w:shd w:val="clear" w:color="auto" w:fill="FFFFFF"/>
            <w:vAlign w:val="center"/>
          </w:tcPr>
          <w:p w:rsidR="000C1D30" w:rsidRDefault="000C1D30" w:rsidP="00574AB2">
            <w:pPr>
              <w:ind w:leftChars="0" w:left="0"/>
              <w:jc w:val="center"/>
              <w:rPr>
                <w:color w:val="000000"/>
                <w:szCs w:val="21"/>
              </w:rPr>
            </w:pPr>
            <w:r>
              <w:rPr>
                <w:szCs w:val="21"/>
              </w:rPr>
              <w:t>24H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0.15</w:t>
            </w:r>
          </w:p>
        </w:tc>
        <w:tc>
          <w:tcPr>
            <w:tcW w:w="1134" w:type="dxa"/>
            <w:shd w:val="clear" w:color="auto" w:fill="FFFFFF"/>
            <w:vAlign w:val="center"/>
          </w:tcPr>
          <w:p w:rsidR="000C1D30" w:rsidRDefault="000C1D30" w:rsidP="00574AB2">
            <w:pPr>
              <w:ind w:leftChars="0" w:left="0"/>
              <w:jc w:val="center"/>
              <w:rPr>
                <w:color w:val="000000"/>
                <w:szCs w:val="21"/>
              </w:rPr>
            </w:pPr>
            <w:r>
              <w:rPr>
                <w:szCs w:val="21"/>
              </w:rPr>
              <w:t>330</w:t>
            </w:r>
          </w:p>
        </w:tc>
        <w:tc>
          <w:tcPr>
            <w:tcW w:w="851" w:type="dxa"/>
            <w:shd w:val="clear" w:color="auto" w:fill="FFFFFF"/>
            <w:vAlign w:val="center"/>
          </w:tcPr>
          <w:p w:rsidR="000C1D30" w:rsidRDefault="000C1D30" w:rsidP="00574AB2">
            <w:pPr>
              <w:ind w:leftChars="0" w:left="0"/>
              <w:jc w:val="center"/>
              <w:rPr>
                <w:color w:val="000000"/>
                <w:szCs w:val="21"/>
              </w:rPr>
            </w:pPr>
            <w:r>
              <w:rPr>
                <w:rFonts w:hint="eastAsia"/>
                <w:szCs w:val="21"/>
              </w:rPr>
              <w:t>54</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2673</w:t>
            </w:r>
          </w:p>
        </w:tc>
        <w:tc>
          <w:tcPr>
            <w:tcW w:w="1729" w:type="dxa"/>
            <w:vMerge/>
            <w:shd w:val="clear" w:color="auto" w:fill="FFFFFF"/>
            <w:vAlign w:val="center"/>
          </w:tcPr>
          <w:p w:rsidR="000C1D30" w:rsidRDefault="000C1D30" w:rsidP="00574AB2">
            <w:pPr>
              <w:ind w:leftChars="0" w:left="0"/>
              <w:jc w:val="center"/>
              <w:rPr>
                <w:color w:val="000000"/>
                <w:szCs w:val="21"/>
              </w:rPr>
            </w:pPr>
          </w:p>
        </w:tc>
      </w:tr>
      <w:tr w:rsidR="000C1D30" w:rsidTr="00BD307E">
        <w:trPr>
          <w:trHeight w:val="285"/>
          <w:jc w:val="center"/>
        </w:trPr>
        <w:tc>
          <w:tcPr>
            <w:tcW w:w="599" w:type="dxa"/>
            <w:shd w:val="clear" w:color="auto" w:fill="auto"/>
            <w:vAlign w:val="center"/>
          </w:tcPr>
          <w:p w:rsidR="000C1D30" w:rsidRDefault="000C1D30" w:rsidP="00574AB2">
            <w:pPr>
              <w:ind w:leftChars="0" w:left="0"/>
              <w:jc w:val="center"/>
              <w:rPr>
                <w:color w:val="000000"/>
                <w:szCs w:val="21"/>
              </w:rPr>
            </w:pPr>
            <w:r>
              <w:rPr>
                <w:rFonts w:hint="eastAsia"/>
                <w:color w:val="000000"/>
                <w:szCs w:val="21"/>
              </w:rPr>
              <w:t>离子喷涂</w:t>
            </w:r>
          </w:p>
        </w:tc>
        <w:tc>
          <w:tcPr>
            <w:tcW w:w="1162" w:type="dxa"/>
            <w:shd w:val="clear" w:color="auto" w:fill="FFFFFF"/>
            <w:vAlign w:val="center"/>
          </w:tcPr>
          <w:p w:rsidR="000C1D30" w:rsidRDefault="000C1D30" w:rsidP="00574AB2">
            <w:pPr>
              <w:ind w:leftChars="0" w:left="0"/>
              <w:jc w:val="center"/>
              <w:rPr>
                <w:rFonts w:hAnsi="宋体"/>
                <w:szCs w:val="21"/>
              </w:rPr>
            </w:pPr>
            <w:r>
              <w:rPr>
                <w:rFonts w:hAnsi="宋体" w:hint="eastAsia"/>
                <w:szCs w:val="21"/>
              </w:rPr>
              <w:t>离子喷涂系统</w:t>
            </w:r>
          </w:p>
        </w:tc>
        <w:tc>
          <w:tcPr>
            <w:tcW w:w="964" w:type="dxa"/>
            <w:shd w:val="clear" w:color="auto" w:fill="FFFFFF"/>
            <w:vAlign w:val="center"/>
          </w:tcPr>
          <w:p w:rsidR="000C1D30" w:rsidRDefault="000C1D30" w:rsidP="00574AB2">
            <w:pPr>
              <w:ind w:leftChars="0" w:left="0"/>
              <w:jc w:val="center"/>
              <w:rPr>
                <w:szCs w:val="21"/>
              </w:rPr>
            </w:pPr>
            <w:r w:rsidRPr="000C1D30">
              <w:rPr>
                <w:szCs w:val="21"/>
              </w:rPr>
              <w:t>FH-100FH-80</w:t>
            </w:r>
          </w:p>
        </w:tc>
        <w:tc>
          <w:tcPr>
            <w:tcW w:w="850" w:type="dxa"/>
            <w:shd w:val="clear" w:color="auto" w:fill="FFFFFF"/>
            <w:vAlign w:val="center"/>
          </w:tcPr>
          <w:p w:rsidR="000C1D30" w:rsidRDefault="000C1D30" w:rsidP="00574AB2">
            <w:pPr>
              <w:ind w:leftChars="0" w:left="0"/>
              <w:jc w:val="center"/>
              <w:rPr>
                <w:szCs w:val="21"/>
              </w:rPr>
            </w:pPr>
            <w:r>
              <w:rPr>
                <w:rFonts w:hint="eastAsia"/>
                <w:szCs w:val="21"/>
              </w:rPr>
              <w:t>5</w:t>
            </w:r>
            <w:r>
              <w:rPr>
                <w:szCs w:val="21"/>
              </w:rPr>
              <w:t xml:space="preserve"> H</w:t>
            </w:r>
          </w:p>
        </w:tc>
        <w:tc>
          <w:tcPr>
            <w:tcW w:w="1276" w:type="dxa"/>
            <w:shd w:val="clear" w:color="auto" w:fill="FFFFFF"/>
            <w:vAlign w:val="center"/>
          </w:tcPr>
          <w:p w:rsidR="000C1D30" w:rsidRDefault="000C1D30" w:rsidP="00574AB2">
            <w:pPr>
              <w:ind w:leftChars="0" w:left="0"/>
              <w:jc w:val="center"/>
              <w:rPr>
                <w:szCs w:val="21"/>
              </w:rPr>
            </w:pPr>
            <w:r>
              <w:rPr>
                <w:rFonts w:hint="eastAsia"/>
                <w:szCs w:val="21"/>
              </w:rPr>
              <w:t>/</w:t>
            </w:r>
          </w:p>
        </w:tc>
        <w:tc>
          <w:tcPr>
            <w:tcW w:w="1134" w:type="dxa"/>
            <w:shd w:val="clear" w:color="auto" w:fill="FFFFFF"/>
            <w:vAlign w:val="center"/>
          </w:tcPr>
          <w:p w:rsidR="000C1D30" w:rsidRDefault="000C1D30" w:rsidP="00574AB2">
            <w:pPr>
              <w:ind w:leftChars="0" w:left="0"/>
              <w:jc w:val="center"/>
              <w:rPr>
                <w:szCs w:val="21"/>
              </w:rPr>
            </w:pPr>
            <w:r>
              <w:rPr>
                <w:rFonts w:hint="eastAsia"/>
                <w:szCs w:val="21"/>
              </w:rPr>
              <w:t>/</w:t>
            </w:r>
          </w:p>
        </w:tc>
        <w:tc>
          <w:tcPr>
            <w:tcW w:w="851" w:type="dxa"/>
            <w:shd w:val="clear" w:color="auto" w:fill="FFFFFF"/>
            <w:vAlign w:val="center"/>
          </w:tcPr>
          <w:p w:rsidR="000C1D30" w:rsidRDefault="000C1D30" w:rsidP="00574AB2">
            <w:pPr>
              <w:ind w:leftChars="0" w:left="0"/>
              <w:jc w:val="center"/>
              <w:rPr>
                <w:szCs w:val="21"/>
              </w:rPr>
            </w:pPr>
            <w:r>
              <w:rPr>
                <w:rFonts w:hint="eastAsia"/>
                <w:szCs w:val="21"/>
              </w:rPr>
              <w:t>/</w:t>
            </w:r>
          </w:p>
        </w:tc>
        <w:tc>
          <w:tcPr>
            <w:tcW w:w="850" w:type="dxa"/>
            <w:shd w:val="clear" w:color="auto" w:fill="FFFFFF"/>
            <w:vAlign w:val="center"/>
          </w:tcPr>
          <w:p w:rsidR="000C1D30" w:rsidRDefault="000C1D30" w:rsidP="00574AB2">
            <w:pPr>
              <w:ind w:leftChars="0" w:left="0"/>
              <w:jc w:val="center"/>
              <w:rPr>
                <w:color w:val="000000"/>
                <w:szCs w:val="21"/>
              </w:rPr>
            </w:pPr>
            <w:r>
              <w:rPr>
                <w:rFonts w:hint="eastAsia"/>
                <w:color w:val="000000"/>
                <w:szCs w:val="21"/>
              </w:rPr>
              <w:t>/</w:t>
            </w:r>
          </w:p>
        </w:tc>
        <w:tc>
          <w:tcPr>
            <w:tcW w:w="1729" w:type="dxa"/>
            <w:vMerge/>
            <w:shd w:val="clear" w:color="auto" w:fill="FFFFFF"/>
            <w:vAlign w:val="center"/>
          </w:tcPr>
          <w:p w:rsidR="000C1D30" w:rsidRDefault="000C1D30" w:rsidP="00574AB2">
            <w:pPr>
              <w:ind w:leftChars="0" w:left="0"/>
              <w:jc w:val="center"/>
              <w:rPr>
                <w:color w:val="000000"/>
                <w:szCs w:val="21"/>
              </w:rPr>
            </w:pPr>
          </w:p>
        </w:tc>
      </w:tr>
    </w:tbl>
    <w:p w:rsidR="0001111C" w:rsidRDefault="002B09FC" w:rsidP="00574AB2">
      <w:pPr>
        <w:spacing w:beforeLines="50" w:before="120" w:line="360" w:lineRule="auto"/>
        <w:ind w:leftChars="0" w:left="0"/>
        <w:jc w:val="center"/>
        <w:rPr>
          <w:b/>
          <w:snapToGrid w:val="0"/>
          <w:sz w:val="24"/>
          <w:szCs w:val="24"/>
        </w:rPr>
      </w:pPr>
      <w:r>
        <w:rPr>
          <w:b/>
          <w:snapToGrid w:val="0"/>
          <w:sz w:val="24"/>
          <w:szCs w:val="24"/>
        </w:rPr>
        <w:t>表</w:t>
      </w:r>
      <w:r>
        <w:rPr>
          <w:b/>
          <w:snapToGrid w:val="0"/>
          <w:sz w:val="24"/>
          <w:szCs w:val="24"/>
        </w:rPr>
        <w:t>3.</w:t>
      </w:r>
      <w:r w:rsidR="007E2984">
        <w:rPr>
          <w:rFonts w:hint="eastAsia"/>
          <w:b/>
          <w:snapToGrid w:val="0"/>
          <w:sz w:val="24"/>
          <w:szCs w:val="24"/>
        </w:rPr>
        <w:t>4</w:t>
      </w:r>
      <w:r>
        <w:rPr>
          <w:b/>
          <w:snapToGrid w:val="0"/>
          <w:sz w:val="24"/>
          <w:szCs w:val="24"/>
        </w:rPr>
        <w:t>-</w:t>
      </w:r>
      <w:r>
        <w:rPr>
          <w:rFonts w:hint="eastAsia"/>
          <w:b/>
          <w:snapToGrid w:val="0"/>
          <w:sz w:val="24"/>
          <w:szCs w:val="24"/>
        </w:rPr>
        <w:t>3</w:t>
      </w:r>
      <w:r>
        <w:rPr>
          <w:b/>
          <w:snapToGrid w:val="0"/>
          <w:sz w:val="24"/>
          <w:szCs w:val="24"/>
        </w:rPr>
        <w:t xml:space="preserve">   </w:t>
      </w:r>
      <w:r>
        <w:rPr>
          <w:b/>
          <w:snapToGrid w:val="0"/>
          <w:sz w:val="24"/>
          <w:szCs w:val="24"/>
        </w:rPr>
        <w:t>本项目</w:t>
      </w:r>
      <w:r w:rsidR="00C26B5C">
        <w:rPr>
          <w:rFonts w:hint="eastAsia"/>
          <w:b/>
          <w:bCs/>
          <w:sz w:val="24"/>
          <w:szCs w:val="24"/>
        </w:rPr>
        <w:t>金属陶瓷材料</w:t>
      </w:r>
      <w:r>
        <w:rPr>
          <w:b/>
          <w:snapToGrid w:val="0"/>
          <w:sz w:val="24"/>
          <w:szCs w:val="24"/>
        </w:rPr>
        <w:t>主要生产设备表</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8"/>
        <w:gridCol w:w="1134"/>
        <w:gridCol w:w="992"/>
        <w:gridCol w:w="850"/>
        <w:gridCol w:w="1276"/>
        <w:gridCol w:w="1134"/>
        <w:gridCol w:w="851"/>
        <w:gridCol w:w="850"/>
        <w:gridCol w:w="1718"/>
      </w:tblGrid>
      <w:tr w:rsidR="00FD365A" w:rsidTr="00BD307E">
        <w:trPr>
          <w:trHeight w:val="963"/>
          <w:jc w:val="center"/>
        </w:trPr>
        <w:tc>
          <w:tcPr>
            <w:tcW w:w="588" w:type="dxa"/>
            <w:shd w:val="clear" w:color="auto" w:fill="FFFFFF"/>
            <w:vAlign w:val="center"/>
          </w:tcPr>
          <w:p w:rsidR="0017019A" w:rsidRPr="00FD365A" w:rsidRDefault="0017019A" w:rsidP="00574AB2">
            <w:pPr>
              <w:ind w:leftChars="0" w:left="0"/>
              <w:jc w:val="center"/>
              <w:rPr>
                <w:b/>
                <w:color w:val="000000"/>
                <w:szCs w:val="21"/>
              </w:rPr>
            </w:pPr>
            <w:r w:rsidRPr="00FD365A">
              <w:rPr>
                <w:rFonts w:hAnsi="宋体"/>
                <w:b/>
                <w:szCs w:val="21"/>
              </w:rPr>
              <w:lastRenderedPageBreak/>
              <w:t>岗位</w:t>
            </w:r>
          </w:p>
        </w:tc>
        <w:tc>
          <w:tcPr>
            <w:tcW w:w="1134" w:type="dxa"/>
            <w:shd w:val="clear" w:color="auto" w:fill="FFFFFF"/>
            <w:vAlign w:val="center"/>
          </w:tcPr>
          <w:p w:rsidR="0017019A" w:rsidRPr="00FD365A" w:rsidRDefault="0017019A" w:rsidP="00574AB2">
            <w:pPr>
              <w:ind w:leftChars="0" w:left="0"/>
              <w:jc w:val="center"/>
              <w:rPr>
                <w:b/>
                <w:color w:val="000000"/>
                <w:szCs w:val="21"/>
              </w:rPr>
            </w:pPr>
            <w:r w:rsidRPr="00FD365A">
              <w:rPr>
                <w:rFonts w:hAnsi="宋体"/>
                <w:b/>
                <w:szCs w:val="21"/>
              </w:rPr>
              <w:t>设备名称</w:t>
            </w:r>
          </w:p>
        </w:tc>
        <w:tc>
          <w:tcPr>
            <w:tcW w:w="992" w:type="dxa"/>
            <w:shd w:val="clear" w:color="auto" w:fill="FFFFFF"/>
            <w:vAlign w:val="center"/>
          </w:tcPr>
          <w:p w:rsidR="0017019A" w:rsidRPr="00FD365A" w:rsidRDefault="0017019A" w:rsidP="00574AB2">
            <w:pPr>
              <w:ind w:leftChars="0" w:left="0"/>
              <w:jc w:val="center"/>
              <w:rPr>
                <w:rFonts w:hAnsi="宋体"/>
                <w:b/>
                <w:szCs w:val="21"/>
              </w:rPr>
            </w:pPr>
            <w:r w:rsidRPr="00FD365A">
              <w:rPr>
                <w:rFonts w:hAnsi="宋体" w:hint="eastAsia"/>
                <w:b/>
                <w:szCs w:val="21"/>
              </w:rPr>
              <w:t>设备型号</w:t>
            </w:r>
          </w:p>
        </w:tc>
        <w:tc>
          <w:tcPr>
            <w:tcW w:w="850" w:type="dxa"/>
            <w:shd w:val="clear" w:color="auto" w:fill="FFFFFF"/>
            <w:vAlign w:val="center"/>
          </w:tcPr>
          <w:p w:rsidR="0017019A" w:rsidRPr="00FD365A" w:rsidRDefault="0017019A" w:rsidP="00574AB2">
            <w:pPr>
              <w:ind w:leftChars="0" w:left="0"/>
              <w:jc w:val="center"/>
              <w:rPr>
                <w:b/>
                <w:color w:val="000000"/>
                <w:szCs w:val="21"/>
              </w:rPr>
            </w:pPr>
            <w:r w:rsidRPr="00FD365A">
              <w:rPr>
                <w:rFonts w:hAnsi="宋体"/>
                <w:b/>
                <w:szCs w:val="21"/>
              </w:rPr>
              <w:t>每日作业时间</w:t>
            </w:r>
          </w:p>
        </w:tc>
        <w:tc>
          <w:tcPr>
            <w:tcW w:w="1276" w:type="dxa"/>
            <w:shd w:val="clear" w:color="auto" w:fill="FFFFFF"/>
            <w:vAlign w:val="center"/>
          </w:tcPr>
          <w:p w:rsidR="0017019A" w:rsidRPr="00FD365A" w:rsidRDefault="0017019A" w:rsidP="00574AB2">
            <w:pPr>
              <w:ind w:leftChars="0" w:left="0"/>
              <w:jc w:val="center"/>
              <w:rPr>
                <w:rFonts w:hAnsi="宋体"/>
                <w:b/>
                <w:szCs w:val="21"/>
              </w:rPr>
            </w:pPr>
            <w:r w:rsidRPr="00FD365A">
              <w:rPr>
                <w:rFonts w:hAnsi="宋体"/>
                <w:b/>
                <w:color w:val="000000"/>
                <w:szCs w:val="21"/>
              </w:rPr>
              <w:t>生产能力（吨</w:t>
            </w:r>
            <w:r w:rsidRPr="00FD365A">
              <w:rPr>
                <w:b/>
                <w:color w:val="000000"/>
                <w:szCs w:val="21"/>
              </w:rPr>
              <w:t>/</w:t>
            </w:r>
            <w:r w:rsidRPr="00FD365A">
              <w:rPr>
                <w:rFonts w:hAnsi="宋体"/>
                <w:b/>
                <w:color w:val="000000"/>
                <w:szCs w:val="21"/>
              </w:rPr>
              <w:t>天</w:t>
            </w:r>
            <w:r w:rsidRPr="00FD365A">
              <w:rPr>
                <w:b/>
                <w:color w:val="000000"/>
                <w:szCs w:val="21"/>
              </w:rPr>
              <w:t>.</w:t>
            </w:r>
            <w:r w:rsidRPr="00FD365A">
              <w:rPr>
                <w:rFonts w:hAnsi="宋体"/>
                <w:b/>
                <w:color w:val="000000"/>
                <w:szCs w:val="21"/>
              </w:rPr>
              <w:t>台）</w:t>
            </w:r>
          </w:p>
        </w:tc>
        <w:tc>
          <w:tcPr>
            <w:tcW w:w="1134" w:type="dxa"/>
            <w:shd w:val="clear" w:color="auto" w:fill="FFFFFF"/>
            <w:vAlign w:val="center"/>
          </w:tcPr>
          <w:p w:rsidR="0017019A" w:rsidRPr="00FD365A" w:rsidRDefault="0017019A" w:rsidP="00574AB2">
            <w:pPr>
              <w:ind w:leftChars="0" w:left="0"/>
              <w:jc w:val="center"/>
              <w:rPr>
                <w:b/>
                <w:color w:val="000000"/>
                <w:szCs w:val="21"/>
              </w:rPr>
            </w:pPr>
            <w:r w:rsidRPr="00FD365A">
              <w:rPr>
                <w:rFonts w:hAnsi="宋体"/>
                <w:b/>
                <w:szCs w:val="21"/>
              </w:rPr>
              <w:t>年工作时间（天）</w:t>
            </w:r>
          </w:p>
        </w:tc>
        <w:tc>
          <w:tcPr>
            <w:tcW w:w="851" w:type="dxa"/>
            <w:shd w:val="clear" w:color="auto" w:fill="FFFFFF"/>
            <w:vAlign w:val="center"/>
          </w:tcPr>
          <w:p w:rsidR="0017019A" w:rsidRPr="00FD365A" w:rsidRDefault="0017019A" w:rsidP="00574AB2">
            <w:pPr>
              <w:ind w:leftChars="0" w:left="0"/>
              <w:jc w:val="center"/>
              <w:rPr>
                <w:b/>
                <w:color w:val="000000"/>
                <w:szCs w:val="21"/>
              </w:rPr>
            </w:pPr>
            <w:r w:rsidRPr="00FD365A">
              <w:rPr>
                <w:rFonts w:hAnsi="宋体"/>
                <w:b/>
                <w:szCs w:val="21"/>
              </w:rPr>
              <w:t>设备数量（台）</w:t>
            </w:r>
          </w:p>
        </w:tc>
        <w:tc>
          <w:tcPr>
            <w:tcW w:w="850" w:type="dxa"/>
            <w:shd w:val="clear" w:color="auto" w:fill="FFFFFF"/>
            <w:vAlign w:val="center"/>
          </w:tcPr>
          <w:p w:rsidR="0017019A" w:rsidRPr="00FD365A" w:rsidRDefault="0017019A" w:rsidP="00574AB2">
            <w:pPr>
              <w:ind w:leftChars="0" w:left="0"/>
              <w:jc w:val="center"/>
              <w:rPr>
                <w:b/>
                <w:color w:val="000000"/>
                <w:szCs w:val="21"/>
              </w:rPr>
            </w:pPr>
            <w:r w:rsidRPr="00FD365A">
              <w:rPr>
                <w:rFonts w:hAnsi="宋体"/>
                <w:b/>
                <w:szCs w:val="21"/>
              </w:rPr>
              <w:t>年产能（吨）</w:t>
            </w:r>
          </w:p>
        </w:tc>
        <w:tc>
          <w:tcPr>
            <w:tcW w:w="1718" w:type="dxa"/>
            <w:shd w:val="clear" w:color="auto" w:fill="FFFFFF"/>
            <w:vAlign w:val="center"/>
          </w:tcPr>
          <w:p w:rsidR="0017019A" w:rsidRPr="00FD365A" w:rsidRDefault="0017019A" w:rsidP="00574AB2">
            <w:pPr>
              <w:ind w:leftChars="0" w:left="0"/>
              <w:jc w:val="center"/>
              <w:rPr>
                <w:b/>
                <w:color w:val="000000"/>
                <w:szCs w:val="21"/>
              </w:rPr>
            </w:pPr>
            <w:r w:rsidRPr="00FD365A">
              <w:rPr>
                <w:rFonts w:hAnsi="宋体"/>
                <w:b/>
                <w:szCs w:val="21"/>
              </w:rPr>
              <w:t>备注</w:t>
            </w:r>
          </w:p>
        </w:tc>
      </w:tr>
      <w:tr w:rsidR="00250289" w:rsidTr="00BD307E">
        <w:trPr>
          <w:trHeight w:val="285"/>
          <w:jc w:val="center"/>
        </w:trPr>
        <w:tc>
          <w:tcPr>
            <w:tcW w:w="588" w:type="dxa"/>
            <w:vMerge w:val="restart"/>
            <w:shd w:val="clear" w:color="auto" w:fill="FFFFFF"/>
            <w:vAlign w:val="center"/>
          </w:tcPr>
          <w:p w:rsidR="00250289" w:rsidRDefault="00250289" w:rsidP="00574AB2">
            <w:pPr>
              <w:ind w:leftChars="0" w:left="0"/>
              <w:jc w:val="center"/>
              <w:rPr>
                <w:color w:val="000000"/>
                <w:szCs w:val="21"/>
              </w:rPr>
            </w:pPr>
            <w:proofErr w:type="gramStart"/>
            <w:r>
              <w:rPr>
                <w:rFonts w:hAnsi="宋体"/>
                <w:szCs w:val="21"/>
              </w:rPr>
              <w:t>混粉</w:t>
            </w:r>
            <w:proofErr w:type="gramEnd"/>
          </w:p>
        </w:tc>
        <w:tc>
          <w:tcPr>
            <w:tcW w:w="1134" w:type="dxa"/>
            <w:shd w:val="clear" w:color="auto" w:fill="FFFFFF"/>
            <w:vAlign w:val="center"/>
          </w:tcPr>
          <w:p w:rsidR="00250289" w:rsidRDefault="00250289" w:rsidP="00574AB2">
            <w:pPr>
              <w:ind w:leftChars="0" w:left="0"/>
              <w:jc w:val="center"/>
              <w:rPr>
                <w:color w:val="000000"/>
                <w:szCs w:val="21"/>
              </w:rPr>
            </w:pPr>
            <w:r>
              <w:rPr>
                <w:rFonts w:hAnsi="宋体"/>
                <w:szCs w:val="21"/>
              </w:rPr>
              <w:t>球磨机</w:t>
            </w:r>
          </w:p>
        </w:tc>
        <w:tc>
          <w:tcPr>
            <w:tcW w:w="992" w:type="dxa"/>
            <w:shd w:val="clear" w:color="auto" w:fill="FFFFFF"/>
            <w:vAlign w:val="center"/>
          </w:tcPr>
          <w:p w:rsidR="00250289" w:rsidRDefault="00250289" w:rsidP="00574AB2">
            <w:pPr>
              <w:ind w:leftChars="0" w:left="0"/>
              <w:jc w:val="center"/>
              <w:rPr>
                <w:szCs w:val="21"/>
              </w:rPr>
            </w:pPr>
            <w:r>
              <w:rPr>
                <w:rFonts w:hint="eastAsia"/>
                <w:szCs w:val="21"/>
              </w:rPr>
              <w:t>300L</w:t>
            </w:r>
          </w:p>
        </w:tc>
        <w:tc>
          <w:tcPr>
            <w:tcW w:w="850" w:type="dxa"/>
            <w:shd w:val="clear" w:color="auto" w:fill="FFFFFF"/>
            <w:vAlign w:val="center"/>
          </w:tcPr>
          <w:p w:rsidR="00250289" w:rsidRDefault="00250289" w:rsidP="00574AB2">
            <w:pPr>
              <w:ind w:leftChars="0" w:left="0"/>
              <w:jc w:val="center"/>
              <w:rPr>
                <w:color w:val="000000"/>
                <w:szCs w:val="21"/>
              </w:rPr>
            </w:pPr>
            <w:r>
              <w:rPr>
                <w:szCs w:val="21"/>
              </w:rPr>
              <w:t>24H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0.1</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color w:val="000000"/>
                <w:szCs w:val="21"/>
              </w:rPr>
            </w:pPr>
            <w:r>
              <w:rPr>
                <w:rFonts w:hint="eastAsia"/>
                <w:szCs w:val="21"/>
              </w:rPr>
              <w:t>6</w:t>
            </w:r>
          </w:p>
        </w:tc>
        <w:tc>
          <w:tcPr>
            <w:tcW w:w="850" w:type="dxa"/>
            <w:shd w:val="clear" w:color="auto" w:fill="FFFFFF"/>
            <w:vAlign w:val="center"/>
          </w:tcPr>
          <w:p w:rsidR="00250289" w:rsidRDefault="003C43D3" w:rsidP="00574AB2">
            <w:pPr>
              <w:ind w:leftChars="0" w:left="0"/>
              <w:jc w:val="center"/>
              <w:rPr>
                <w:color w:val="000000"/>
                <w:szCs w:val="21"/>
              </w:rPr>
            </w:pPr>
            <w:r>
              <w:rPr>
                <w:rFonts w:hint="eastAsia"/>
                <w:color w:val="000000"/>
                <w:szCs w:val="21"/>
              </w:rPr>
              <w:t>198</w:t>
            </w:r>
          </w:p>
        </w:tc>
        <w:tc>
          <w:tcPr>
            <w:tcW w:w="1718" w:type="dxa"/>
            <w:vMerge w:val="restart"/>
            <w:shd w:val="clear" w:color="auto" w:fill="FFFFFF"/>
            <w:vAlign w:val="center"/>
          </w:tcPr>
          <w:p w:rsidR="00250289" w:rsidRDefault="00250289" w:rsidP="00574AB2">
            <w:pPr>
              <w:ind w:leftChars="0" w:left="0"/>
              <w:jc w:val="center"/>
              <w:rPr>
                <w:color w:val="000000"/>
                <w:szCs w:val="21"/>
              </w:rPr>
            </w:pPr>
            <w:r>
              <w:rPr>
                <w:rFonts w:hint="eastAsia"/>
                <w:color w:val="000000"/>
                <w:szCs w:val="21"/>
              </w:rPr>
              <w:t>备案产能</w:t>
            </w:r>
            <w:r>
              <w:rPr>
                <w:rFonts w:hint="eastAsia"/>
                <w:color w:val="000000"/>
                <w:szCs w:val="21"/>
              </w:rPr>
              <w:t>200t/a</w:t>
            </w:r>
          </w:p>
        </w:tc>
      </w:tr>
      <w:tr w:rsidR="00250289" w:rsidTr="00BD307E">
        <w:trPr>
          <w:trHeight w:val="285"/>
          <w:jc w:val="center"/>
        </w:trPr>
        <w:tc>
          <w:tcPr>
            <w:tcW w:w="588" w:type="dxa"/>
            <w:vMerge/>
            <w:shd w:val="clear" w:color="auto" w:fill="FFFFFF"/>
            <w:vAlign w:val="center"/>
          </w:tcPr>
          <w:p w:rsidR="00250289" w:rsidRDefault="00250289" w:rsidP="00574AB2">
            <w:pPr>
              <w:ind w:leftChars="0" w:left="0"/>
              <w:jc w:val="center"/>
              <w:rPr>
                <w:rFonts w:hAnsi="宋体"/>
                <w:szCs w:val="21"/>
              </w:rPr>
            </w:pPr>
          </w:p>
        </w:tc>
        <w:tc>
          <w:tcPr>
            <w:tcW w:w="1134" w:type="dxa"/>
            <w:shd w:val="clear" w:color="auto" w:fill="FFFFFF"/>
            <w:vAlign w:val="center"/>
          </w:tcPr>
          <w:p w:rsidR="00250289" w:rsidRDefault="00250289" w:rsidP="00574AB2">
            <w:pPr>
              <w:ind w:leftChars="0" w:left="0"/>
              <w:jc w:val="center"/>
              <w:rPr>
                <w:color w:val="000000"/>
                <w:szCs w:val="21"/>
              </w:rPr>
            </w:pPr>
            <w:r>
              <w:rPr>
                <w:rFonts w:hAnsi="宋体"/>
                <w:szCs w:val="21"/>
              </w:rPr>
              <w:t>球磨机</w:t>
            </w:r>
          </w:p>
        </w:tc>
        <w:tc>
          <w:tcPr>
            <w:tcW w:w="992" w:type="dxa"/>
            <w:shd w:val="clear" w:color="auto" w:fill="FFFFFF"/>
            <w:vAlign w:val="center"/>
          </w:tcPr>
          <w:p w:rsidR="00250289" w:rsidRDefault="00250289" w:rsidP="00574AB2">
            <w:pPr>
              <w:ind w:leftChars="0" w:left="0"/>
              <w:jc w:val="center"/>
              <w:rPr>
                <w:szCs w:val="21"/>
              </w:rPr>
            </w:pPr>
            <w:r>
              <w:rPr>
                <w:rFonts w:hint="eastAsia"/>
                <w:szCs w:val="21"/>
              </w:rPr>
              <w:t>50L</w:t>
            </w:r>
          </w:p>
        </w:tc>
        <w:tc>
          <w:tcPr>
            <w:tcW w:w="850" w:type="dxa"/>
            <w:shd w:val="clear" w:color="auto" w:fill="FFFFFF"/>
            <w:vAlign w:val="center"/>
          </w:tcPr>
          <w:p w:rsidR="00250289" w:rsidRDefault="00250289" w:rsidP="00574AB2">
            <w:pPr>
              <w:ind w:leftChars="0" w:left="0"/>
              <w:jc w:val="center"/>
              <w:rPr>
                <w:color w:val="000000"/>
                <w:szCs w:val="21"/>
              </w:rPr>
            </w:pPr>
            <w:r>
              <w:rPr>
                <w:szCs w:val="21"/>
              </w:rPr>
              <w:t>24H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0.05</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color w:val="000000"/>
                <w:szCs w:val="21"/>
              </w:rPr>
            </w:pPr>
            <w:r>
              <w:rPr>
                <w:rFonts w:hint="eastAsia"/>
                <w:szCs w:val="21"/>
              </w:rPr>
              <w:t>4</w:t>
            </w:r>
          </w:p>
        </w:tc>
        <w:tc>
          <w:tcPr>
            <w:tcW w:w="850" w:type="dxa"/>
            <w:shd w:val="clear" w:color="auto" w:fill="FFFFFF"/>
            <w:vAlign w:val="center"/>
          </w:tcPr>
          <w:p w:rsidR="00250289" w:rsidRDefault="003C43D3" w:rsidP="00574AB2">
            <w:pPr>
              <w:ind w:leftChars="0" w:left="0"/>
              <w:jc w:val="center"/>
              <w:rPr>
                <w:color w:val="000000"/>
                <w:szCs w:val="21"/>
              </w:rPr>
            </w:pPr>
            <w:r>
              <w:rPr>
                <w:rFonts w:hint="eastAsia"/>
                <w:color w:val="000000"/>
                <w:szCs w:val="21"/>
              </w:rPr>
              <w:t>66</w:t>
            </w:r>
          </w:p>
        </w:tc>
        <w:tc>
          <w:tcPr>
            <w:tcW w:w="1718" w:type="dxa"/>
            <w:vMerge/>
            <w:shd w:val="clear" w:color="auto" w:fill="FFFFFF"/>
            <w:vAlign w:val="center"/>
          </w:tcPr>
          <w:p w:rsidR="00250289" w:rsidRDefault="00250289" w:rsidP="00574AB2">
            <w:pPr>
              <w:ind w:leftChars="0" w:left="0"/>
              <w:jc w:val="center"/>
              <w:rPr>
                <w:color w:val="000000"/>
                <w:szCs w:val="21"/>
              </w:rPr>
            </w:pPr>
          </w:p>
        </w:tc>
      </w:tr>
      <w:tr w:rsidR="00250289" w:rsidTr="00BD307E">
        <w:trPr>
          <w:trHeight w:val="285"/>
          <w:jc w:val="center"/>
        </w:trPr>
        <w:tc>
          <w:tcPr>
            <w:tcW w:w="588" w:type="dxa"/>
            <w:vMerge/>
            <w:shd w:val="clear" w:color="auto" w:fill="FFFFFF"/>
            <w:vAlign w:val="center"/>
          </w:tcPr>
          <w:p w:rsidR="00250289" w:rsidRDefault="00250289" w:rsidP="00574AB2">
            <w:pPr>
              <w:ind w:leftChars="0" w:left="0"/>
              <w:jc w:val="center"/>
              <w:rPr>
                <w:rFonts w:hAnsi="宋体"/>
                <w:szCs w:val="21"/>
              </w:rPr>
            </w:pPr>
          </w:p>
        </w:tc>
        <w:tc>
          <w:tcPr>
            <w:tcW w:w="1134" w:type="dxa"/>
            <w:shd w:val="clear" w:color="auto" w:fill="FFFFFF"/>
            <w:vAlign w:val="center"/>
          </w:tcPr>
          <w:p w:rsidR="00250289" w:rsidRDefault="00250289" w:rsidP="00574AB2">
            <w:pPr>
              <w:ind w:leftChars="0" w:left="0"/>
              <w:jc w:val="center"/>
              <w:rPr>
                <w:color w:val="000000"/>
                <w:szCs w:val="21"/>
              </w:rPr>
            </w:pPr>
            <w:r>
              <w:rPr>
                <w:rFonts w:hAnsi="宋体"/>
                <w:szCs w:val="21"/>
              </w:rPr>
              <w:t>喷雾塔</w:t>
            </w:r>
          </w:p>
        </w:tc>
        <w:tc>
          <w:tcPr>
            <w:tcW w:w="992" w:type="dxa"/>
            <w:shd w:val="clear" w:color="auto" w:fill="FFFFFF"/>
            <w:vAlign w:val="center"/>
          </w:tcPr>
          <w:p w:rsidR="00250289" w:rsidRDefault="00250289" w:rsidP="00574AB2">
            <w:pPr>
              <w:ind w:leftChars="0" w:left="0"/>
              <w:jc w:val="center"/>
              <w:rPr>
                <w:szCs w:val="21"/>
              </w:rPr>
            </w:pPr>
            <w:r>
              <w:rPr>
                <w:rFonts w:hint="eastAsia"/>
                <w:szCs w:val="21"/>
              </w:rPr>
              <w:t>BP-20</w:t>
            </w:r>
          </w:p>
        </w:tc>
        <w:tc>
          <w:tcPr>
            <w:tcW w:w="850" w:type="dxa"/>
            <w:shd w:val="clear" w:color="auto" w:fill="FFFFFF"/>
            <w:vAlign w:val="center"/>
          </w:tcPr>
          <w:p w:rsidR="00250289" w:rsidRDefault="00250289" w:rsidP="00574AB2">
            <w:pPr>
              <w:ind w:leftChars="0" w:left="0"/>
              <w:jc w:val="center"/>
              <w:rPr>
                <w:color w:val="000000"/>
                <w:szCs w:val="21"/>
              </w:rPr>
            </w:pPr>
            <w:r>
              <w:rPr>
                <w:rFonts w:hint="eastAsia"/>
                <w:szCs w:val="21"/>
              </w:rPr>
              <w:t>24</w:t>
            </w:r>
            <w:r>
              <w:rPr>
                <w:szCs w:val="21"/>
              </w:rPr>
              <w:t>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0.5</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color w:val="000000"/>
                <w:szCs w:val="21"/>
              </w:rPr>
            </w:pPr>
            <w:r>
              <w:rPr>
                <w:rFonts w:hint="eastAsia"/>
                <w:szCs w:val="21"/>
              </w:rPr>
              <w:t>2</w:t>
            </w:r>
          </w:p>
        </w:tc>
        <w:tc>
          <w:tcPr>
            <w:tcW w:w="850" w:type="dxa"/>
            <w:shd w:val="clear" w:color="auto" w:fill="FFFFFF"/>
            <w:vAlign w:val="center"/>
          </w:tcPr>
          <w:p w:rsidR="00250289" w:rsidRDefault="003C43D3" w:rsidP="00574AB2">
            <w:pPr>
              <w:ind w:leftChars="0" w:left="0"/>
              <w:jc w:val="center"/>
              <w:rPr>
                <w:color w:val="000000"/>
                <w:szCs w:val="21"/>
              </w:rPr>
            </w:pPr>
            <w:r>
              <w:rPr>
                <w:rFonts w:hint="eastAsia"/>
                <w:color w:val="000000"/>
                <w:szCs w:val="21"/>
              </w:rPr>
              <w:t>330</w:t>
            </w:r>
          </w:p>
        </w:tc>
        <w:tc>
          <w:tcPr>
            <w:tcW w:w="1718" w:type="dxa"/>
            <w:vMerge/>
            <w:shd w:val="clear" w:color="auto" w:fill="FFFFFF"/>
            <w:vAlign w:val="center"/>
          </w:tcPr>
          <w:p w:rsidR="00250289" w:rsidRDefault="00250289" w:rsidP="00574AB2">
            <w:pPr>
              <w:ind w:leftChars="0" w:left="0"/>
              <w:jc w:val="center"/>
              <w:rPr>
                <w:color w:val="000000"/>
                <w:szCs w:val="21"/>
              </w:rPr>
            </w:pPr>
          </w:p>
        </w:tc>
      </w:tr>
      <w:tr w:rsidR="00250289" w:rsidTr="00BD307E">
        <w:trPr>
          <w:trHeight w:val="285"/>
          <w:jc w:val="center"/>
        </w:trPr>
        <w:tc>
          <w:tcPr>
            <w:tcW w:w="588" w:type="dxa"/>
            <w:vMerge w:val="restart"/>
            <w:shd w:val="clear" w:color="auto" w:fill="FFFFFF"/>
            <w:vAlign w:val="center"/>
          </w:tcPr>
          <w:p w:rsidR="00250289" w:rsidRDefault="00250289" w:rsidP="00574AB2">
            <w:pPr>
              <w:ind w:leftChars="0" w:left="0"/>
              <w:jc w:val="center"/>
              <w:rPr>
                <w:color w:val="000000"/>
                <w:szCs w:val="21"/>
              </w:rPr>
            </w:pPr>
            <w:r>
              <w:rPr>
                <w:rFonts w:hAnsi="宋体"/>
                <w:szCs w:val="21"/>
              </w:rPr>
              <w:t>挤压</w:t>
            </w:r>
          </w:p>
        </w:tc>
        <w:tc>
          <w:tcPr>
            <w:tcW w:w="1134" w:type="dxa"/>
            <w:shd w:val="clear" w:color="auto" w:fill="FFFFFF"/>
            <w:vAlign w:val="center"/>
          </w:tcPr>
          <w:p w:rsidR="00250289" w:rsidRDefault="00250289" w:rsidP="00574AB2">
            <w:pPr>
              <w:ind w:leftChars="0" w:left="0"/>
              <w:jc w:val="center"/>
              <w:rPr>
                <w:color w:val="000000"/>
                <w:szCs w:val="21"/>
              </w:rPr>
            </w:pPr>
            <w:r>
              <w:rPr>
                <w:color w:val="000000"/>
                <w:szCs w:val="21"/>
              </w:rPr>
              <w:t>滚料桶</w:t>
            </w:r>
          </w:p>
        </w:tc>
        <w:tc>
          <w:tcPr>
            <w:tcW w:w="992" w:type="dxa"/>
            <w:shd w:val="clear" w:color="auto" w:fill="FFFFFF"/>
            <w:vAlign w:val="center"/>
          </w:tcPr>
          <w:p w:rsidR="00250289" w:rsidRDefault="00250289" w:rsidP="00574AB2">
            <w:pPr>
              <w:ind w:leftChars="0" w:left="0"/>
              <w:jc w:val="center"/>
              <w:rPr>
                <w:color w:val="000000"/>
                <w:szCs w:val="21"/>
              </w:rPr>
            </w:pPr>
            <w:r>
              <w:rPr>
                <w:color w:val="000000"/>
                <w:szCs w:val="21"/>
              </w:rPr>
              <w:t>自制</w:t>
            </w:r>
          </w:p>
        </w:tc>
        <w:tc>
          <w:tcPr>
            <w:tcW w:w="850" w:type="dxa"/>
            <w:shd w:val="clear" w:color="auto" w:fill="FFFFFF"/>
            <w:vAlign w:val="center"/>
          </w:tcPr>
          <w:p w:rsidR="00250289" w:rsidRDefault="00250289" w:rsidP="00574AB2">
            <w:pPr>
              <w:ind w:leftChars="0" w:left="0"/>
              <w:jc w:val="center"/>
              <w:rPr>
                <w:color w:val="000000"/>
                <w:szCs w:val="21"/>
              </w:rPr>
            </w:pPr>
            <w:r>
              <w:rPr>
                <w:szCs w:val="21"/>
              </w:rPr>
              <w:t>24H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1.5</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color w:val="000000"/>
                <w:szCs w:val="21"/>
              </w:rPr>
            </w:pPr>
            <w:r>
              <w:rPr>
                <w:rFonts w:hint="eastAsia"/>
                <w:color w:val="000000"/>
                <w:szCs w:val="21"/>
              </w:rPr>
              <w:t>1</w:t>
            </w:r>
          </w:p>
        </w:tc>
        <w:tc>
          <w:tcPr>
            <w:tcW w:w="850" w:type="dxa"/>
            <w:shd w:val="clear" w:color="auto" w:fill="FFFFFF"/>
            <w:vAlign w:val="center"/>
          </w:tcPr>
          <w:p w:rsidR="00250289" w:rsidRDefault="003C43D3" w:rsidP="00574AB2">
            <w:pPr>
              <w:ind w:leftChars="0" w:left="0"/>
              <w:jc w:val="center"/>
              <w:rPr>
                <w:color w:val="000000"/>
                <w:szCs w:val="21"/>
              </w:rPr>
            </w:pPr>
            <w:r>
              <w:rPr>
                <w:rFonts w:hint="eastAsia"/>
                <w:color w:val="000000"/>
                <w:szCs w:val="21"/>
              </w:rPr>
              <w:t>495</w:t>
            </w:r>
          </w:p>
        </w:tc>
        <w:tc>
          <w:tcPr>
            <w:tcW w:w="1718" w:type="dxa"/>
            <w:vMerge/>
            <w:shd w:val="clear" w:color="auto" w:fill="FFFFFF"/>
            <w:vAlign w:val="center"/>
          </w:tcPr>
          <w:p w:rsidR="00250289" w:rsidRDefault="00250289" w:rsidP="00574AB2">
            <w:pPr>
              <w:ind w:leftChars="0" w:left="0"/>
              <w:jc w:val="center"/>
              <w:rPr>
                <w:color w:val="000000"/>
                <w:szCs w:val="21"/>
              </w:rPr>
            </w:pPr>
          </w:p>
        </w:tc>
      </w:tr>
      <w:tr w:rsidR="00250289" w:rsidTr="00BD307E">
        <w:trPr>
          <w:trHeight w:val="285"/>
          <w:jc w:val="center"/>
        </w:trPr>
        <w:tc>
          <w:tcPr>
            <w:tcW w:w="588" w:type="dxa"/>
            <w:vMerge/>
            <w:shd w:val="clear" w:color="auto" w:fill="FFFFFF"/>
            <w:vAlign w:val="center"/>
          </w:tcPr>
          <w:p w:rsidR="00250289" w:rsidRDefault="00250289" w:rsidP="00574AB2">
            <w:pPr>
              <w:ind w:leftChars="0" w:left="0"/>
              <w:jc w:val="center"/>
              <w:rPr>
                <w:rFonts w:hAnsi="宋体"/>
                <w:szCs w:val="21"/>
              </w:rPr>
            </w:pPr>
          </w:p>
        </w:tc>
        <w:tc>
          <w:tcPr>
            <w:tcW w:w="1134" w:type="dxa"/>
            <w:shd w:val="clear" w:color="auto" w:fill="FFFFFF"/>
            <w:vAlign w:val="center"/>
          </w:tcPr>
          <w:p w:rsidR="00250289" w:rsidRDefault="00250289" w:rsidP="00574AB2">
            <w:pPr>
              <w:ind w:leftChars="0" w:left="0"/>
              <w:jc w:val="center"/>
              <w:rPr>
                <w:rFonts w:hAnsi="宋体"/>
                <w:szCs w:val="21"/>
              </w:rPr>
            </w:pPr>
            <w:r>
              <w:rPr>
                <w:rFonts w:hAnsi="宋体" w:hint="eastAsia"/>
                <w:szCs w:val="21"/>
              </w:rPr>
              <w:t>自动压机</w:t>
            </w:r>
          </w:p>
        </w:tc>
        <w:tc>
          <w:tcPr>
            <w:tcW w:w="992" w:type="dxa"/>
            <w:shd w:val="clear" w:color="auto" w:fill="FFFFFF"/>
            <w:vAlign w:val="center"/>
          </w:tcPr>
          <w:p w:rsidR="00250289" w:rsidRDefault="00250289" w:rsidP="00574AB2">
            <w:pPr>
              <w:ind w:leftChars="0" w:left="0"/>
              <w:jc w:val="center"/>
              <w:rPr>
                <w:szCs w:val="21"/>
              </w:rPr>
            </w:pPr>
            <w:r>
              <w:rPr>
                <w:rFonts w:hint="eastAsia"/>
                <w:szCs w:val="21"/>
              </w:rPr>
              <w:t>S-20A</w:t>
            </w:r>
          </w:p>
        </w:tc>
        <w:tc>
          <w:tcPr>
            <w:tcW w:w="850" w:type="dxa"/>
            <w:shd w:val="clear" w:color="auto" w:fill="FFFFFF"/>
            <w:vAlign w:val="center"/>
          </w:tcPr>
          <w:p w:rsidR="00250289" w:rsidRDefault="00250289" w:rsidP="00574AB2">
            <w:pPr>
              <w:ind w:leftChars="0" w:left="0"/>
              <w:jc w:val="center"/>
              <w:rPr>
                <w:color w:val="000000"/>
                <w:szCs w:val="21"/>
              </w:rPr>
            </w:pPr>
            <w:r>
              <w:rPr>
                <w:szCs w:val="21"/>
              </w:rPr>
              <w:t>24H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0.1</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szCs w:val="21"/>
              </w:rPr>
            </w:pPr>
            <w:r>
              <w:rPr>
                <w:rFonts w:hint="eastAsia"/>
                <w:szCs w:val="21"/>
              </w:rPr>
              <w:t>10</w:t>
            </w:r>
          </w:p>
        </w:tc>
        <w:tc>
          <w:tcPr>
            <w:tcW w:w="850" w:type="dxa"/>
            <w:shd w:val="clear" w:color="auto" w:fill="FFFFFF"/>
            <w:vAlign w:val="center"/>
          </w:tcPr>
          <w:p w:rsidR="00250289" w:rsidRDefault="003C43D3" w:rsidP="00574AB2">
            <w:pPr>
              <w:ind w:leftChars="0" w:left="0"/>
              <w:jc w:val="center"/>
              <w:rPr>
                <w:color w:val="000000"/>
                <w:szCs w:val="21"/>
              </w:rPr>
            </w:pPr>
            <w:r>
              <w:rPr>
                <w:rFonts w:hint="eastAsia"/>
                <w:color w:val="000000"/>
                <w:szCs w:val="21"/>
              </w:rPr>
              <w:t>330</w:t>
            </w:r>
          </w:p>
        </w:tc>
        <w:tc>
          <w:tcPr>
            <w:tcW w:w="1718" w:type="dxa"/>
            <w:vMerge/>
            <w:shd w:val="clear" w:color="auto" w:fill="FFFFFF"/>
            <w:vAlign w:val="center"/>
          </w:tcPr>
          <w:p w:rsidR="00250289" w:rsidRDefault="00250289" w:rsidP="00574AB2">
            <w:pPr>
              <w:ind w:leftChars="0" w:left="0"/>
              <w:jc w:val="center"/>
              <w:rPr>
                <w:color w:val="000000"/>
                <w:szCs w:val="21"/>
              </w:rPr>
            </w:pPr>
          </w:p>
        </w:tc>
      </w:tr>
      <w:tr w:rsidR="00250289" w:rsidTr="00BD307E">
        <w:trPr>
          <w:trHeight w:val="285"/>
          <w:jc w:val="center"/>
        </w:trPr>
        <w:tc>
          <w:tcPr>
            <w:tcW w:w="588" w:type="dxa"/>
            <w:vMerge w:val="restart"/>
            <w:shd w:val="clear" w:color="auto" w:fill="FFFFFF"/>
            <w:vAlign w:val="center"/>
          </w:tcPr>
          <w:p w:rsidR="00250289" w:rsidRDefault="00250289" w:rsidP="00574AB2">
            <w:pPr>
              <w:ind w:leftChars="0" w:left="0"/>
              <w:jc w:val="center"/>
              <w:rPr>
                <w:color w:val="000000"/>
                <w:szCs w:val="21"/>
              </w:rPr>
            </w:pPr>
            <w:r>
              <w:rPr>
                <w:rFonts w:hAnsi="宋体"/>
                <w:szCs w:val="21"/>
              </w:rPr>
              <w:t>烧结</w:t>
            </w:r>
          </w:p>
        </w:tc>
        <w:tc>
          <w:tcPr>
            <w:tcW w:w="1134" w:type="dxa"/>
            <w:shd w:val="clear" w:color="auto" w:fill="FFFFFF"/>
            <w:vAlign w:val="center"/>
          </w:tcPr>
          <w:p w:rsidR="00250289" w:rsidRDefault="00250289" w:rsidP="00574AB2">
            <w:pPr>
              <w:ind w:leftChars="0" w:left="0"/>
              <w:jc w:val="center"/>
              <w:rPr>
                <w:rFonts w:hAnsi="宋体"/>
                <w:szCs w:val="21"/>
              </w:rPr>
            </w:pPr>
            <w:r>
              <w:rPr>
                <w:rFonts w:hAnsi="宋体"/>
                <w:szCs w:val="21"/>
              </w:rPr>
              <w:t>整形机</w:t>
            </w:r>
          </w:p>
        </w:tc>
        <w:tc>
          <w:tcPr>
            <w:tcW w:w="992" w:type="dxa"/>
            <w:shd w:val="clear" w:color="auto" w:fill="FFFFFF"/>
            <w:vAlign w:val="center"/>
          </w:tcPr>
          <w:p w:rsidR="00250289" w:rsidRDefault="00250289" w:rsidP="00574AB2">
            <w:pPr>
              <w:ind w:leftChars="0" w:left="0"/>
              <w:jc w:val="center"/>
              <w:rPr>
                <w:szCs w:val="21"/>
              </w:rPr>
            </w:pPr>
            <w:r>
              <w:rPr>
                <w:szCs w:val="21"/>
              </w:rPr>
              <w:t>自制</w:t>
            </w:r>
          </w:p>
        </w:tc>
        <w:tc>
          <w:tcPr>
            <w:tcW w:w="850" w:type="dxa"/>
            <w:shd w:val="clear" w:color="auto" w:fill="FFFFFF"/>
            <w:vAlign w:val="center"/>
          </w:tcPr>
          <w:p w:rsidR="00250289" w:rsidRDefault="00250289" w:rsidP="00574AB2">
            <w:pPr>
              <w:ind w:leftChars="0" w:left="0"/>
              <w:jc w:val="center"/>
              <w:rPr>
                <w:color w:val="000000"/>
                <w:szCs w:val="21"/>
              </w:rPr>
            </w:pPr>
            <w:r>
              <w:rPr>
                <w:szCs w:val="21"/>
              </w:rPr>
              <w:t>24H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2</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szCs w:val="21"/>
              </w:rPr>
            </w:pPr>
            <w:r>
              <w:rPr>
                <w:rFonts w:hint="eastAsia"/>
                <w:szCs w:val="21"/>
              </w:rPr>
              <w:t>1</w:t>
            </w:r>
          </w:p>
        </w:tc>
        <w:tc>
          <w:tcPr>
            <w:tcW w:w="850" w:type="dxa"/>
            <w:shd w:val="clear" w:color="auto" w:fill="FFFFFF"/>
            <w:vAlign w:val="center"/>
          </w:tcPr>
          <w:p w:rsidR="00250289" w:rsidRDefault="003C43D3" w:rsidP="00574AB2">
            <w:pPr>
              <w:ind w:leftChars="0" w:left="0"/>
              <w:jc w:val="center"/>
              <w:rPr>
                <w:color w:val="000000"/>
                <w:szCs w:val="21"/>
              </w:rPr>
            </w:pPr>
            <w:r>
              <w:rPr>
                <w:rFonts w:hint="eastAsia"/>
                <w:color w:val="000000"/>
                <w:szCs w:val="21"/>
              </w:rPr>
              <w:t>660</w:t>
            </w:r>
          </w:p>
        </w:tc>
        <w:tc>
          <w:tcPr>
            <w:tcW w:w="1718" w:type="dxa"/>
            <w:vMerge/>
            <w:shd w:val="clear" w:color="auto" w:fill="FFFFFF"/>
            <w:vAlign w:val="center"/>
          </w:tcPr>
          <w:p w:rsidR="00250289" w:rsidRDefault="00250289" w:rsidP="00574AB2">
            <w:pPr>
              <w:ind w:leftChars="0" w:left="0"/>
              <w:jc w:val="center"/>
              <w:rPr>
                <w:color w:val="000000"/>
                <w:szCs w:val="21"/>
              </w:rPr>
            </w:pPr>
          </w:p>
        </w:tc>
      </w:tr>
      <w:tr w:rsidR="00250289" w:rsidTr="00BD307E">
        <w:trPr>
          <w:trHeight w:val="285"/>
          <w:jc w:val="center"/>
        </w:trPr>
        <w:tc>
          <w:tcPr>
            <w:tcW w:w="588" w:type="dxa"/>
            <w:vMerge/>
            <w:shd w:val="clear" w:color="auto" w:fill="FFFFFF"/>
            <w:vAlign w:val="center"/>
          </w:tcPr>
          <w:p w:rsidR="00250289" w:rsidRDefault="00250289" w:rsidP="00574AB2">
            <w:pPr>
              <w:ind w:leftChars="0" w:left="0"/>
              <w:jc w:val="center"/>
              <w:rPr>
                <w:rFonts w:hAnsi="宋体"/>
                <w:szCs w:val="21"/>
              </w:rPr>
            </w:pPr>
          </w:p>
        </w:tc>
        <w:tc>
          <w:tcPr>
            <w:tcW w:w="1134" w:type="dxa"/>
            <w:shd w:val="clear" w:color="auto" w:fill="FFFFFF"/>
            <w:vAlign w:val="center"/>
          </w:tcPr>
          <w:p w:rsidR="00250289" w:rsidRDefault="00250289" w:rsidP="00574AB2">
            <w:pPr>
              <w:ind w:leftChars="0" w:left="0"/>
              <w:jc w:val="center"/>
              <w:rPr>
                <w:color w:val="000000"/>
                <w:szCs w:val="21"/>
              </w:rPr>
            </w:pPr>
            <w:r>
              <w:rPr>
                <w:rFonts w:hAnsi="宋体"/>
                <w:szCs w:val="21"/>
              </w:rPr>
              <w:t>烧结炉</w:t>
            </w:r>
          </w:p>
        </w:tc>
        <w:tc>
          <w:tcPr>
            <w:tcW w:w="992" w:type="dxa"/>
            <w:shd w:val="clear" w:color="auto" w:fill="FFFFFF"/>
            <w:vAlign w:val="center"/>
          </w:tcPr>
          <w:p w:rsidR="00250289" w:rsidRDefault="00250289" w:rsidP="00574AB2">
            <w:pPr>
              <w:ind w:leftChars="0" w:left="0"/>
              <w:jc w:val="center"/>
              <w:rPr>
                <w:szCs w:val="21"/>
              </w:rPr>
            </w:pPr>
            <w:r>
              <w:rPr>
                <w:rFonts w:hint="eastAsia"/>
                <w:szCs w:val="21"/>
              </w:rPr>
              <w:t>PVS30*30*120</w:t>
            </w:r>
          </w:p>
        </w:tc>
        <w:tc>
          <w:tcPr>
            <w:tcW w:w="850" w:type="dxa"/>
            <w:shd w:val="clear" w:color="auto" w:fill="FFFFFF"/>
            <w:vAlign w:val="center"/>
          </w:tcPr>
          <w:p w:rsidR="00250289" w:rsidRDefault="00250289" w:rsidP="00574AB2">
            <w:pPr>
              <w:ind w:leftChars="0" w:left="0"/>
              <w:jc w:val="center"/>
              <w:rPr>
                <w:color w:val="000000"/>
                <w:szCs w:val="21"/>
              </w:rPr>
            </w:pPr>
            <w:r>
              <w:rPr>
                <w:szCs w:val="21"/>
              </w:rPr>
              <w:t>24H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0.3</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color w:val="000000"/>
                <w:szCs w:val="21"/>
              </w:rPr>
            </w:pPr>
            <w:r>
              <w:rPr>
                <w:rFonts w:hint="eastAsia"/>
                <w:szCs w:val="21"/>
              </w:rPr>
              <w:t>5</w:t>
            </w:r>
          </w:p>
        </w:tc>
        <w:tc>
          <w:tcPr>
            <w:tcW w:w="850" w:type="dxa"/>
            <w:shd w:val="clear" w:color="auto" w:fill="FFFFFF"/>
            <w:vAlign w:val="center"/>
          </w:tcPr>
          <w:p w:rsidR="00250289" w:rsidRDefault="003C43D3" w:rsidP="00574AB2">
            <w:pPr>
              <w:ind w:leftChars="0" w:left="0"/>
              <w:jc w:val="center"/>
              <w:rPr>
                <w:szCs w:val="21"/>
              </w:rPr>
            </w:pPr>
            <w:r>
              <w:rPr>
                <w:rFonts w:hint="eastAsia"/>
                <w:szCs w:val="21"/>
              </w:rPr>
              <w:t>495</w:t>
            </w:r>
          </w:p>
        </w:tc>
        <w:tc>
          <w:tcPr>
            <w:tcW w:w="1718" w:type="dxa"/>
            <w:vMerge/>
            <w:shd w:val="clear" w:color="auto" w:fill="FFFFFF"/>
            <w:vAlign w:val="center"/>
          </w:tcPr>
          <w:p w:rsidR="00250289" w:rsidRDefault="00250289" w:rsidP="00574AB2">
            <w:pPr>
              <w:ind w:leftChars="0" w:left="0"/>
              <w:jc w:val="center"/>
              <w:rPr>
                <w:color w:val="000000"/>
                <w:szCs w:val="21"/>
              </w:rPr>
            </w:pPr>
          </w:p>
        </w:tc>
      </w:tr>
      <w:tr w:rsidR="00250289" w:rsidTr="00BD307E">
        <w:trPr>
          <w:trHeight w:val="285"/>
          <w:jc w:val="center"/>
        </w:trPr>
        <w:tc>
          <w:tcPr>
            <w:tcW w:w="588" w:type="dxa"/>
            <w:vMerge w:val="restart"/>
            <w:shd w:val="clear" w:color="auto" w:fill="FFFFFF"/>
            <w:vAlign w:val="center"/>
          </w:tcPr>
          <w:p w:rsidR="00250289" w:rsidRDefault="00250289" w:rsidP="00574AB2">
            <w:pPr>
              <w:ind w:leftChars="0" w:left="0"/>
              <w:jc w:val="center"/>
              <w:rPr>
                <w:color w:val="000000"/>
                <w:szCs w:val="21"/>
              </w:rPr>
            </w:pPr>
            <w:r>
              <w:rPr>
                <w:rFonts w:hAnsi="宋体"/>
                <w:szCs w:val="21"/>
              </w:rPr>
              <w:t>后加工</w:t>
            </w:r>
          </w:p>
        </w:tc>
        <w:tc>
          <w:tcPr>
            <w:tcW w:w="1134" w:type="dxa"/>
            <w:shd w:val="clear" w:color="auto" w:fill="FFFFFF"/>
            <w:vAlign w:val="center"/>
          </w:tcPr>
          <w:p w:rsidR="00250289" w:rsidRDefault="00250289" w:rsidP="00574AB2">
            <w:pPr>
              <w:ind w:leftChars="0" w:left="0"/>
              <w:jc w:val="center"/>
              <w:rPr>
                <w:color w:val="000000"/>
                <w:szCs w:val="21"/>
              </w:rPr>
            </w:pPr>
            <w:r>
              <w:rPr>
                <w:rFonts w:hAnsi="宋体" w:hint="eastAsia"/>
                <w:szCs w:val="21"/>
              </w:rPr>
              <w:t>开槽</w:t>
            </w:r>
            <w:r>
              <w:rPr>
                <w:rFonts w:hAnsi="宋体"/>
                <w:szCs w:val="21"/>
              </w:rPr>
              <w:t>机</w:t>
            </w:r>
          </w:p>
        </w:tc>
        <w:tc>
          <w:tcPr>
            <w:tcW w:w="992" w:type="dxa"/>
            <w:shd w:val="clear" w:color="auto" w:fill="FFFFFF"/>
            <w:vAlign w:val="center"/>
          </w:tcPr>
          <w:p w:rsidR="00250289" w:rsidRDefault="00250289" w:rsidP="00574AB2">
            <w:pPr>
              <w:ind w:leftChars="0" w:left="0"/>
              <w:jc w:val="center"/>
              <w:rPr>
                <w:szCs w:val="21"/>
              </w:rPr>
            </w:pPr>
            <w:r>
              <w:rPr>
                <w:rFonts w:hint="eastAsia"/>
                <w:szCs w:val="21"/>
              </w:rPr>
              <w:t>/</w:t>
            </w:r>
          </w:p>
        </w:tc>
        <w:tc>
          <w:tcPr>
            <w:tcW w:w="850" w:type="dxa"/>
            <w:shd w:val="clear" w:color="auto" w:fill="FFFFFF"/>
            <w:vAlign w:val="center"/>
          </w:tcPr>
          <w:p w:rsidR="00250289" w:rsidRDefault="00250289" w:rsidP="00574AB2">
            <w:pPr>
              <w:ind w:leftChars="0" w:left="0"/>
              <w:jc w:val="center"/>
              <w:rPr>
                <w:color w:val="000000"/>
                <w:szCs w:val="21"/>
              </w:rPr>
            </w:pPr>
            <w:r>
              <w:rPr>
                <w:szCs w:val="21"/>
              </w:rPr>
              <w:t>24H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0.1</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color w:val="000000"/>
                <w:szCs w:val="21"/>
              </w:rPr>
            </w:pPr>
            <w:r>
              <w:rPr>
                <w:rFonts w:hint="eastAsia"/>
                <w:szCs w:val="21"/>
              </w:rPr>
              <w:t>8</w:t>
            </w:r>
          </w:p>
        </w:tc>
        <w:tc>
          <w:tcPr>
            <w:tcW w:w="850" w:type="dxa"/>
            <w:shd w:val="clear" w:color="auto" w:fill="FFFFFF"/>
            <w:vAlign w:val="center"/>
          </w:tcPr>
          <w:p w:rsidR="00250289" w:rsidRDefault="003C43D3" w:rsidP="00574AB2">
            <w:pPr>
              <w:ind w:leftChars="0" w:left="0"/>
              <w:jc w:val="center"/>
              <w:rPr>
                <w:color w:val="000000"/>
                <w:szCs w:val="21"/>
              </w:rPr>
            </w:pPr>
            <w:r>
              <w:rPr>
                <w:rFonts w:hint="eastAsia"/>
                <w:color w:val="000000"/>
                <w:szCs w:val="21"/>
              </w:rPr>
              <w:t>264</w:t>
            </w:r>
          </w:p>
        </w:tc>
        <w:tc>
          <w:tcPr>
            <w:tcW w:w="1718" w:type="dxa"/>
            <w:vMerge/>
            <w:shd w:val="clear" w:color="auto" w:fill="FFFFFF"/>
            <w:vAlign w:val="center"/>
          </w:tcPr>
          <w:p w:rsidR="00250289" w:rsidRDefault="00250289" w:rsidP="00574AB2">
            <w:pPr>
              <w:ind w:leftChars="0" w:left="0"/>
              <w:jc w:val="center"/>
              <w:rPr>
                <w:color w:val="000000"/>
                <w:szCs w:val="21"/>
              </w:rPr>
            </w:pPr>
          </w:p>
        </w:tc>
      </w:tr>
      <w:tr w:rsidR="00250289" w:rsidTr="00BD307E">
        <w:trPr>
          <w:trHeight w:val="285"/>
          <w:jc w:val="center"/>
        </w:trPr>
        <w:tc>
          <w:tcPr>
            <w:tcW w:w="588" w:type="dxa"/>
            <w:vMerge/>
            <w:shd w:val="clear" w:color="auto" w:fill="auto"/>
            <w:vAlign w:val="center"/>
          </w:tcPr>
          <w:p w:rsidR="00250289" w:rsidRDefault="00250289" w:rsidP="00574AB2">
            <w:pPr>
              <w:ind w:leftChars="0" w:left="0"/>
              <w:jc w:val="center"/>
              <w:rPr>
                <w:color w:val="000000"/>
                <w:szCs w:val="21"/>
              </w:rPr>
            </w:pPr>
          </w:p>
        </w:tc>
        <w:tc>
          <w:tcPr>
            <w:tcW w:w="1134" w:type="dxa"/>
            <w:shd w:val="clear" w:color="auto" w:fill="FFFFFF"/>
            <w:vAlign w:val="center"/>
          </w:tcPr>
          <w:p w:rsidR="00250289" w:rsidRDefault="00250289" w:rsidP="00574AB2">
            <w:pPr>
              <w:ind w:leftChars="0" w:left="0"/>
              <w:jc w:val="center"/>
              <w:rPr>
                <w:color w:val="000000"/>
                <w:szCs w:val="21"/>
              </w:rPr>
            </w:pPr>
            <w:r>
              <w:rPr>
                <w:rFonts w:hAnsi="宋体"/>
                <w:szCs w:val="21"/>
              </w:rPr>
              <w:t>无心磨</w:t>
            </w:r>
          </w:p>
        </w:tc>
        <w:tc>
          <w:tcPr>
            <w:tcW w:w="992" w:type="dxa"/>
            <w:shd w:val="clear" w:color="auto" w:fill="FFFFFF"/>
            <w:vAlign w:val="center"/>
          </w:tcPr>
          <w:p w:rsidR="00250289" w:rsidRDefault="00250289" w:rsidP="00574AB2">
            <w:pPr>
              <w:ind w:leftChars="0" w:left="0"/>
              <w:jc w:val="center"/>
              <w:rPr>
                <w:szCs w:val="21"/>
              </w:rPr>
            </w:pPr>
            <w:r>
              <w:rPr>
                <w:rFonts w:hint="eastAsia"/>
                <w:szCs w:val="21"/>
              </w:rPr>
              <w:t>500Y</w:t>
            </w:r>
          </w:p>
        </w:tc>
        <w:tc>
          <w:tcPr>
            <w:tcW w:w="850" w:type="dxa"/>
            <w:shd w:val="clear" w:color="auto" w:fill="FFFFFF"/>
            <w:vAlign w:val="center"/>
          </w:tcPr>
          <w:p w:rsidR="00250289" w:rsidRDefault="00250289" w:rsidP="00574AB2">
            <w:pPr>
              <w:ind w:leftChars="0" w:left="0"/>
              <w:jc w:val="center"/>
              <w:rPr>
                <w:color w:val="000000"/>
                <w:szCs w:val="21"/>
              </w:rPr>
            </w:pPr>
            <w:r>
              <w:rPr>
                <w:szCs w:val="21"/>
              </w:rPr>
              <w:t>24H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0.04</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color w:val="000000"/>
                <w:szCs w:val="21"/>
              </w:rPr>
            </w:pPr>
            <w:r>
              <w:rPr>
                <w:rFonts w:hint="eastAsia"/>
                <w:szCs w:val="21"/>
              </w:rPr>
              <w:t>17</w:t>
            </w:r>
          </w:p>
        </w:tc>
        <w:tc>
          <w:tcPr>
            <w:tcW w:w="850" w:type="dxa"/>
            <w:shd w:val="clear" w:color="auto" w:fill="FFFFFF"/>
            <w:vAlign w:val="center"/>
          </w:tcPr>
          <w:p w:rsidR="00250289" w:rsidRDefault="003C43D3" w:rsidP="00574AB2">
            <w:pPr>
              <w:ind w:leftChars="0" w:left="0"/>
              <w:jc w:val="center"/>
              <w:rPr>
                <w:color w:val="000000"/>
                <w:szCs w:val="21"/>
              </w:rPr>
            </w:pPr>
            <w:r>
              <w:rPr>
                <w:rFonts w:hint="eastAsia"/>
                <w:color w:val="000000"/>
                <w:szCs w:val="21"/>
              </w:rPr>
              <w:t>225</w:t>
            </w:r>
          </w:p>
        </w:tc>
        <w:tc>
          <w:tcPr>
            <w:tcW w:w="1718" w:type="dxa"/>
            <w:vMerge/>
            <w:shd w:val="clear" w:color="auto" w:fill="FFFFFF"/>
            <w:vAlign w:val="center"/>
          </w:tcPr>
          <w:p w:rsidR="00250289" w:rsidRDefault="00250289" w:rsidP="00574AB2">
            <w:pPr>
              <w:ind w:leftChars="0" w:left="0"/>
              <w:jc w:val="center"/>
              <w:rPr>
                <w:color w:val="000000"/>
                <w:szCs w:val="21"/>
              </w:rPr>
            </w:pPr>
          </w:p>
        </w:tc>
      </w:tr>
      <w:tr w:rsidR="00250289" w:rsidTr="00BD307E">
        <w:trPr>
          <w:trHeight w:val="285"/>
          <w:jc w:val="center"/>
        </w:trPr>
        <w:tc>
          <w:tcPr>
            <w:tcW w:w="588" w:type="dxa"/>
            <w:shd w:val="clear" w:color="auto" w:fill="auto"/>
            <w:vAlign w:val="center"/>
          </w:tcPr>
          <w:p w:rsidR="00250289" w:rsidRDefault="00250289" w:rsidP="00574AB2">
            <w:pPr>
              <w:ind w:leftChars="0" w:left="0"/>
              <w:jc w:val="center"/>
              <w:rPr>
                <w:color w:val="000000"/>
                <w:szCs w:val="21"/>
              </w:rPr>
            </w:pPr>
            <w:r>
              <w:rPr>
                <w:color w:val="000000"/>
                <w:szCs w:val="21"/>
              </w:rPr>
              <w:t>喷砂</w:t>
            </w:r>
          </w:p>
        </w:tc>
        <w:tc>
          <w:tcPr>
            <w:tcW w:w="1134" w:type="dxa"/>
            <w:shd w:val="clear" w:color="auto" w:fill="FFFFFF"/>
            <w:vAlign w:val="center"/>
          </w:tcPr>
          <w:p w:rsidR="00250289" w:rsidRDefault="00250289" w:rsidP="00574AB2">
            <w:pPr>
              <w:ind w:leftChars="0" w:left="0"/>
              <w:jc w:val="center"/>
              <w:rPr>
                <w:rFonts w:hAnsi="宋体"/>
                <w:szCs w:val="21"/>
              </w:rPr>
            </w:pPr>
            <w:r>
              <w:rPr>
                <w:color w:val="000000"/>
                <w:szCs w:val="21"/>
              </w:rPr>
              <w:t>喷砂机</w:t>
            </w:r>
          </w:p>
        </w:tc>
        <w:tc>
          <w:tcPr>
            <w:tcW w:w="992" w:type="dxa"/>
            <w:shd w:val="clear" w:color="auto" w:fill="FFFFFF"/>
            <w:vAlign w:val="center"/>
          </w:tcPr>
          <w:p w:rsidR="00250289" w:rsidRDefault="00250289" w:rsidP="00574AB2">
            <w:pPr>
              <w:ind w:leftChars="0" w:left="0"/>
              <w:jc w:val="center"/>
              <w:rPr>
                <w:szCs w:val="21"/>
              </w:rPr>
            </w:pPr>
            <w:r>
              <w:rPr>
                <w:rFonts w:hint="eastAsia"/>
                <w:szCs w:val="21"/>
              </w:rPr>
              <w:t>WF-4W</w:t>
            </w:r>
          </w:p>
        </w:tc>
        <w:tc>
          <w:tcPr>
            <w:tcW w:w="850" w:type="dxa"/>
            <w:shd w:val="clear" w:color="auto" w:fill="FFFFFF"/>
            <w:vAlign w:val="center"/>
          </w:tcPr>
          <w:p w:rsidR="00250289" w:rsidRDefault="00250289" w:rsidP="00574AB2">
            <w:pPr>
              <w:ind w:leftChars="0" w:left="0"/>
              <w:jc w:val="center"/>
              <w:rPr>
                <w:color w:val="000000"/>
                <w:szCs w:val="21"/>
              </w:rPr>
            </w:pPr>
            <w:r>
              <w:rPr>
                <w:szCs w:val="21"/>
              </w:rPr>
              <w:t>24H</w:t>
            </w:r>
          </w:p>
        </w:tc>
        <w:tc>
          <w:tcPr>
            <w:tcW w:w="1276" w:type="dxa"/>
            <w:shd w:val="clear" w:color="auto" w:fill="FFFFFF"/>
            <w:vAlign w:val="center"/>
          </w:tcPr>
          <w:p w:rsidR="00250289" w:rsidRDefault="003C43D3" w:rsidP="00574AB2">
            <w:pPr>
              <w:ind w:leftChars="0" w:left="0"/>
              <w:jc w:val="center"/>
              <w:rPr>
                <w:szCs w:val="21"/>
              </w:rPr>
            </w:pPr>
            <w:r>
              <w:rPr>
                <w:rFonts w:hint="eastAsia"/>
                <w:szCs w:val="21"/>
              </w:rPr>
              <w:t>0.2</w:t>
            </w:r>
          </w:p>
        </w:tc>
        <w:tc>
          <w:tcPr>
            <w:tcW w:w="1134" w:type="dxa"/>
            <w:shd w:val="clear" w:color="auto" w:fill="FFFFFF"/>
            <w:vAlign w:val="center"/>
          </w:tcPr>
          <w:p w:rsidR="00250289" w:rsidRDefault="00250289" w:rsidP="00574AB2">
            <w:pPr>
              <w:ind w:leftChars="0" w:left="0"/>
              <w:jc w:val="center"/>
              <w:rPr>
                <w:color w:val="000000"/>
                <w:szCs w:val="21"/>
              </w:rPr>
            </w:pPr>
            <w:r>
              <w:rPr>
                <w:szCs w:val="21"/>
              </w:rPr>
              <w:t>330</w:t>
            </w:r>
          </w:p>
        </w:tc>
        <w:tc>
          <w:tcPr>
            <w:tcW w:w="851" w:type="dxa"/>
            <w:shd w:val="clear" w:color="auto" w:fill="FFFFFF"/>
            <w:vAlign w:val="center"/>
          </w:tcPr>
          <w:p w:rsidR="00250289" w:rsidRDefault="00250289" w:rsidP="00574AB2">
            <w:pPr>
              <w:ind w:leftChars="0" w:left="0"/>
              <w:jc w:val="center"/>
              <w:rPr>
                <w:szCs w:val="21"/>
              </w:rPr>
            </w:pPr>
            <w:r>
              <w:rPr>
                <w:rFonts w:hint="eastAsia"/>
                <w:szCs w:val="21"/>
              </w:rPr>
              <w:t>5</w:t>
            </w:r>
          </w:p>
        </w:tc>
        <w:tc>
          <w:tcPr>
            <w:tcW w:w="850" w:type="dxa"/>
            <w:shd w:val="clear" w:color="auto" w:fill="FFFFFF"/>
            <w:vAlign w:val="center"/>
          </w:tcPr>
          <w:p w:rsidR="00250289" w:rsidRDefault="003C43D3" w:rsidP="00574AB2">
            <w:pPr>
              <w:ind w:leftChars="0" w:left="0"/>
              <w:jc w:val="center"/>
              <w:rPr>
                <w:color w:val="000000"/>
                <w:szCs w:val="21"/>
              </w:rPr>
            </w:pPr>
            <w:r>
              <w:rPr>
                <w:rFonts w:hint="eastAsia"/>
                <w:color w:val="000000"/>
                <w:szCs w:val="21"/>
              </w:rPr>
              <w:t>330</w:t>
            </w:r>
          </w:p>
        </w:tc>
        <w:tc>
          <w:tcPr>
            <w:tcW w:w="1718" w:type="dxa"/>
            <w:vMerge/>
            <w:shd w:val="clear" w:color="auto" w:fill="FFFFFF"/>
            <w:vAlign w:val="center"/>
          </w:tcPr>
          <w:p w:rsidR="00250289" w:rsidRDefault="00250289" w:rsidP="00574AB2">
            <w:pPr>
              <w:ind w:leftChars="0" w:left="0"/>
              <w:jc w:val="center"/>
              <w:rPr>
                <w:color w:val="000000"/>
                <w:szCs w:val="21"/>
              </w:rPr>
            </w:pPr>
          </w:p>
        </w:tc>
      </w:tr>
    </w:tbl>
    <w:p w:rsidR="0001111C" w:rsidRPr="005810EB" w:rsidRDefault="002B09FC" w:rsidP="00574AB2">
      <w:pPr>
        <w:spacing w:beforeLines="50" w:before="120" w:line="360" w:lineRule="auto"/>
        <w:ind w:leftChars="0" w:left="0" w:firstLineChars="200" w:firstLine="482"/>
        <w:rPr>
          <w:sz w:val="24"/>
          <w:szCs w:val="24"/>
        </w:rPr>
      </w:pPr>
      <w:r w:rsidRPr="005810EB">
        <w:rPr>
          <w:b/>
          <w:bCs/>
          <w:sz w:val="24"/>
          <w:szCs w:val="24"/>
        </w:rPr>
        <w:t>设备和规模匹配情况：</w:t>
      </w:r>
    </w:p>
    <w:p w:rsidR="0001111C" w:rsidRPr="005810EB" w:rsidRDefault="005810EB" w:rsidP="00574AB2">
      <w:pPr>
        <w:spacing w:line="360" w:lineRule="auto"/>
        <w:ind w:leftChars="0" w:left="0" w:firstLineChars="200" w:firstLine="480"/>
        <w:rPr>
          <w:b/>
          <w:sz w:val="24"/>
          <w:szCs w:val="24"/>
        </w:rPr>
      </w:pPr>
      <w:r w:rsidRPr="005810EB">
        <w:rPr>
          <w:rFonts w:hint="eastAsia"/>
          <w:sz w:val="24"/>
          <w:szCs w:val="24"/>
        </w:rPr>
        <w:t>根据表</w:t>
      </w:r>
      <w:r w:rsidRPr="005810EB">
        <w:rPr>
          <w:rFonts w:hint="eastAsia"/>
          <w:sz w:val="24"/>
          <w:szCs w:val="24"/>
        </w:rPr>
        <w:t>3.4-1</w:t>
      </w:r>
      <w:r w:rsidRPr="005810EB">
        <w:rPr>
          <w:rFonts w:hint="eastAsia"/>
          <w:sz w:val="24"/>
          <w:szCs w:val="24"/>
        </w:rPr>
        <w:t>、</w:t>
      </w:r>
      <w:r w:rsidRPr="005810EB">
        <w:rPr>
          <w:rFonts w:hint="eastAsia"/>
          <w:sz w:val="24"/>
          <w:szCs w:val="24"/>
        </w:rPr>
        <w:t>3.4-2</w:t>
      </w:r>
      <w:r w:rsidRPr="005810EB">
        <w:rPr>
          <w:rFonts w:hint="eastAsia"/>
          <w:sz w:val="24"/>
          <w:szCs w:val="24"/>
        </w:rPr>
        <w:t>、</w:t>
      </w:r>
      <w:r w:rsidRPr="005810EB">
        <w:rPr>
          <w:rFonts w:hint="eastAsia"/>
          <w:sz w:val="24"/>
          <w:szCs w:val="24"/>
        </w:rPr>
        <w:t>3.4-3</w:t>
      </w:r>
      <w:r w:rsidRPr="005810EB">
        <w:rPr>
          <w:rFonts w:hint="eastAsia"/>
          <w:sz w:val="24"/>
          <w:szCs w:val="24"/>
        </w:rPr>
        <w:t>可知，本项目设备与年产</w:t>
      </w:r>
      <w:r w:rsidRPr="005810EB">
        <w:rPr>
          <w:rFonts w:hint="eastAsia"/>
          <w:sz w:val="24"/>
          <w:szCs w:val="24"/>
        </w:rPr>
        <w:t>3000t/a</w:t>
      </w:r>
      <w:r w:rsidRPr="005810EB">
        <w:rPr>
          <w:rFonts w:hint="eastAsia"/>
          <w:sz w:val="24"/>
          <w:szCs w:val="24"/>
        </w:rPr>
        <w:t>碳化钨、</w:t>
      </w:r>
      <w:r w:rsidRPr="005810EB">
        <w:rPr>
          <w:rFonts w:hint="eastAsia"/>
          <w:sz w:val="24"/>
          <w:szCs w:val="24"/>
        </w:rPr>
        <w:t>2000</w:t>
      </w:r>
      <w:r w:rsidRPr="005810EB">
        <w:rPr>
          <w:rFonts w:hint="eastAsia"/>
          <w:sz w:val="24"/>
          <w:szCs w:val="24"/>
        </w:rPr>
        <w:t>吨硬质合金棒材、</w:t>
      </w:r>
      <w:r w:rsidRPr="005810EB">
        <w:rPr>
          <w:rFonts w:hint="eastAsia"/>
          <w:sz w:val="24"/>
          <w:szCs w:val="24"/>
        </w:rPr>
        <w:t>200t/a</w:t>
      </w:r>
      <w:r w:rsidRPr="005810EB">
        <w:rPr>
          <w:rFonts w:hint="eastAsia"/>
          <w:sz w:val="24"/>
          <w:szCs w:val="24"/>
        </w:rPr>
        <w:t>金属</w:t>
      </w:r>
      <w:r w:rsidRPr="005810EB">
        <w:rPr>
          <w:sz w:val="24"/>
          <w:szCs w:val="24"/>
        </w:rPr>
        <w:t>陶瓷材料</w:t>
      </w:r>
      <w:r w:rsidRPr="005810EB">
        <w:rPr>
          <w:rFonts w:hint="eastAsia"/>
          <w:sz w:val="24"/>
          <w:szCs w:val="24"/>
        </w:rPr>
        <w:t>相匹配。</w:t>
      </w:r>
    </w:p>
    <w:p w:rsidR="0001111C" w:rsidRPr="00B772EA" w:rsidRDefault="002B09FC" w:rsidP="00574AB2">
      <w:pPr>
        <w:keepNext/>
        <w:keepLines/>
        <w:spacing w:line="360" w:lineRule="auto"/>
        <w:ind w:leftChars="0" w:left="0"/>
        <w:outlineLvl w:val="1"/>
        <w:rPr>
          <w:b/>
          <w:bCs/>
          <w:sz w:val="30"/>
          <w:szCs w:val="30"/>
        </w:rPr>
      </w:pPr>
      <w:bookmarkStart w:id="147" w:name="_Toc71634136"/>
      <w:bookmarkEnd w:id="145"/>
      <w:r w:rsidRPr="00B772EA">
        <w:rPr>
          <w:b/>
          <w:bCs/>
          <w:sz w:val="30"/>
          <w:szCs w:val="30"/>
        </w:rPr>
        <w:t>3.</w:t>
      </w:r>
      <w:r w:rsidR="007E2984" w:rsidRPr="00B772EA">
        <w:rPr>
          <w:b/>
          <w:bCs/>
          <w:sz w:val="30"/>
          <w:szCs w:val="30"/>
        </w:rPr>
        <w:t>5</w:t>
      </w:r>
      <w:r w:rsidR="0001309A" w:rsidRPr="00B772EA">
        <w:rPr>
          <w:b/>
          <w:bCs/>
          <w:sz w:val="30"/>
          <w:szCs w:val="30"/>
        </w:rPr>
        <w:t>项目</w:t>
      </w:r>
      <w:r w:rsidRPr="00B772EA">
        <w:rPr>
          <w:b/>
          <w:bCs/>
          <w:sz w:val="30"/>
          <w:szCs w:val="30"/>
        </w:rPr>
        <w:t>主要原辅材料及能源消耗情况</w:t>
      </w:r>
      <w:bookmarkEnd w:id="144"/>
      <w:bookmarkEnd w:id="147"/>
    </w:p>
    <w:p w:rsidR="0001111C" w:rsidRDefault="002B09FC" w:rsidP="00574AB2">
      <w:pPr>
        <w:spacing w:line="360" w:lineRule="auto"/>
        <w:ind w:leftChars="0" w:left="0" w:firstLineChars="200" w:firstLine="480"/>
        <w:rPr>
          <w:sz w:val="24"/>
          <w:szCs w:val="24"/>
        </w:rPr>
      </w:pPr>
      <w:r>
        <w:rPr>
          <w:sz w:val="24"/>
          <w:szCs w:val="24"/>
        </w:rPr>
        <w:t>本项目主要原辅材料及能源消耗情况见表</w:t>
      </w:r>
      <w:r>
        <w:rPr>
          <w:sz w:val="24"/>
          <w:szCs w:val="24"/>
        </w:rPr>
        <w:t>3.</w:t>
      </w:r>
      <w:r w:rsidR="007E2984">
        <w:rPr>
          <w:rFonts w:hint="eastAsia"/>
          <w:sz w:val="24"/>
          <w:szCs w:val="24"/>
        </w:rPr>
        <w:t>5</w:t>
      </w:r>
      <w:r>
        <w:rPr>
          <w:sz w:val="24"/>
          <w:szCs w:val="24"/>
        </w:rPr>
        <w:t>-1</w:t>
      </w:r>
      <w:r>
        <w:rPr>
          <w:sz w:val="24"/>
          <w:szCs w:val="24"/>
        </w:rPr>
        <w:t>。</w:t>
      </w:r>
    </w:p>
    <w:p w:rsidR="0001111C" w:rsidRDefault="002B09FC" w:rsidP="00574AB2">
      <w:pPr>
        <w:spacing w:line="360" w:lineRule="auto"/>
        <w:ind w:leftChars="0" w:left="0"/>
        <w:jc w:val="center"/>
        <w:rPr>
          <w:sz w:val="24"/>
          <w:szCs w:val="24"/>
        </w:rPr>
      </w:pPr>
      <w:r>
        <w:rPr>
          <w:b/>
          <w:kern w:val="0"/>
          <w:sz w:val="24"/>
          <w:szCs w:val="24"/>
        </w:rPr>
        <w:t>表</w:t>
      </w:r>
      <w:r>
        <w:rPr>
          <w:b/>
          <w:kern w:val="0"/>
          <w:sz w:val="24"/>
          <w:szCs w:val="24"/>
        </w:rPr>
        <w:t xml:space="preserve">3.5-1  </w:t>
      </w:r>
      <w:r>
        <w:rPr>
          <w:b/>
          <w:kern w:val="0"/>
          <w:sz w:val="24"/>
          <w:szCs w:val="24"/>
        </w:rPr>
        <w:t>主要原辅材料及能源消耗量</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17"/>
        <w:gridCol w:w="1423"/>
        <w:gridCol w:w="969"/>
        <w:gridCol w:w="1603"/>
        <w:gridCol w:w="1118"/>
        <w:gridCol w:w="1118"/>
        <w:gridCol w:w="1118"/>
        <w:gridCol w:w="1120"/>
      </w:tblGrid>
      <w:tr w:rsidR="00C909C3" w:rsidTr="00C909C3">
        <w:trPr>
          <w:trHeight w:val="555"/>
          <w:jc w:val="center"/>
        </w:trPr>
        <w:tc>
          <w:tcPr>
            <w:tcW w:w="440" w:type="pct"/>
            <w:vAlign w:val="center"/>
          </w:tcPr>
          <w:p w:rsidR="00C909C3" w:rsidRDefault="00C909C3" w:rsidP="00574AB2">
            <w:pPr>
              <w:ind w:leftChars="0" w:left="0"/>
              <w:jc w:val="center"/>
              <w:rPr>
                <w:b/>
                <w:bCs/>
                <w:kern w:val="0"/>
                <w:szCs w:val="21"/>
              </w:rPr>
            </w:pPr>
            <w:r>
              <w:rPr>
                <w:rFonts w:hint="eastAsia"/>
                <w:b/>
                <w:bCs/>
                <w:kern w:val="0"/>
                <w:szCs w:val="21"/>
              </w:rPr>
              <w:t>产品</w:t>
            </w:r>
          </w:p>
        </w:tc>
        <w:tc>
          <w:tcPr>
            <w:tcW w:w="766" w:type="pct"/>
            <w:vAlign w:val="center"/>
          </w:tcPr>
          <w:p w:rsidR="00C909C3" w:rsidRDefault="00C909C3" w:rsidP="00574AB2">
            <w:pPr>
              <w:ind w:leftChars="0" w:left="0"/>
              <w:jc w:val="center"/>
              <w:rPr>
                <w:b/>
                <w:bCs/>
                <w:kern w:val="0"/>
                <w:szCs w:val="21"/>
              </w:rPr>
            </w:pPr>
            <w:r>
              <w:rPr>
                <w:b/>
                <w:bCs/>
                <w:kern w:val="0"/>
                <w:szCs w:val="21"/>
              </w:rPr>
              <w:t>名称</w:t>
            </w:r>
          </w:p>
        </w:tc>
        <w:tc>
          <w:tcPr>
            <w:tcW w:w="522" w:type="pct"/>
            <w:vAlign w:val="center"/>
          </w:tcPr>
          <w:p w:rsidR="00C909C3" w:rsidRDefault="00C909C3" w:rsidP="00574AB2">
            <w:pPr>
              <w:ind w:leftChars="0" w:left="0"/>
              <w:jc w:val="center"/>
              <w:rPr>
                <w:b/>
                <w:bCs/>
                <w:kern w:val="0"/>
                <w:szCs w:val="21"/>
              </w:rPr>
            </w:pPr>
            <w:r>
              <w:rPr>
                <w:b/>
                <w:bCs/>
                <w:kern w:val="0"/>
                <w:szCs w:val="21"/>
              </w:rPr>
              <w:t>状态</w:t>
            </w:r>
          </w:p>
        </w:tc>
        <w:tc>
          <w:tcPr>
            <w:tcW w:w="863" w:type="pct"/>
            <w:vAlign w:val="center"/>
          </w:tcPr>
          <w:p w:rsidR="00C909C3" w:rsidRDefault="00C909C3" w:rsidP="00574AB2">
            <w:pPr>
              <w:ind w:leftChars="0" w:left="0"/>
              <w:jc w:val="center"/>
              <w:rPr>
                <w:b/>
                <w:bCs/>
                <w:kern w:val="0"/>
                <w:szCs w:val="21"/>
              </w:rPr>
            </w:pPr>
            <w:r>
              <w:rPr>
                <w:b/>
                <w:bCs/>
                <w:kern w:val="0"/>
                <w:szCs w:val="21"/>
              </w:rPr>
              <w:t>规格及成分</w:t>
            </w:r>
          </w:p>
        </w:tc>
        <w:tc>
          <w:tcPr>
            <w:tcW w:w="602" w:type="pct"/>
            <w:vAlign w:val="center"/>
          </w:tcPr>
          <w:p w:rsidR="00C909C3" w:rsidRDefault="00C909C3" w:rsidP="00574AB2">
            <w:pPr>
              <w:ind w:leftChars="0" w:left="0"/>
              <w:jc w:val="center"/>
              <w:rPr>
                <w:b/>
                <w:bCs/>
                <w:kern w:val="0"/>
                <w:szCs w:val="21"/>
              </w:rPr>
            </w:pPr>
            <w:r>
              <w:rPr>
                <w:b/>
                <w:bCs/>
                <w:kern w:val="0"/>
                <w:szCs w:val="21"/>
              </w:rPr>
              <w:t>年消耗量（</w:t>
            </w:r>
            <w:r>
              <w:rPr>
                <w:b/>
                <w:bCs/>
                <w:kern w:val="0"/>
                <w:szCs w:val="21"/>
              </w:rPr>
              <w:t>t/a</w:t>
            </w:r>
            <w:r>
              <w:rPr>
                <w:b/>
                <w:bCs/>
                <w:kern w:val="0"/>
                <w:szCs w:val="21"/>
              </w:rPr>
              <w:t>）</w:t>
            </w:r>
          </w:p>
        </w:tc>
        <w:tc>
          <w:tcPr>
            <w:tcW w:w="602" w:type="pct"/>
            <w:vAlign w:val="center"/>
          </w:tcPr>
          <w:p w:rsidR="00C909C3" w:rsidRDefault="00C909C3" w:rsidP="00574AB2">
            <w:pPr>
              <w:ind w:leftChars="0" w:left="0"/>
              <w:jc w:val="center"/>
              <w:rPr>
                <w:b/>
                <w:bCs/>
                <w:kern w:val="0"/>
                <w:szCs w:val="21"/>
              </w:rPr>
            </w:pPr>
            <w:r>
              <w:rPr>
                <w:b/>
                <w:bCs/>
                <w:kern w:val="0"/>
                <w:szCs w:val="21"/>
              </w:rPr>
              <w:t>储存规模</w:t>
            </w:r>
          </w:p>
        </w:tc>
        <w:tc>
          <w:tcPr>
            <w:tcW w:w="602" w:type="pct"/>
            <w:vAlign w:val="center"/>
          </w:tcPr>
          <w:p w:rsidR="00C909C3" w:rsidRDefault="00C909C3" w:rsidP="00574AB2">
            <w:pPr>
              <w:ind w:leftChars="0" w:left="0"/>
              <w:jc w:val="center"/>
              <w:rPr>
                <w:b/>
                <w:bCs/>
                <w:kern w:val="0"/>
                <w:szCs w:val="21"/>
              </w:rPr>
            </w:pPr>
            <w:r>
              <w:rPr>
                <w:b/>
                <w:bCs/>
                <w:kern w:val="0"/>
                <w:szCs w:val="21"/>
              </w:rPr>
              <w:t>最大贮存量</w:t>
            </w:r>
            <w:r>
              <w:rPr>
                <w:rFonts w:hint="eastAsia"/>
                <w:b/>
                <w:bCs/>
                <w:kern w:val="0"/>
                <w:szCs w:val="21"/>
              </w:rPr>
              <w:t>（</w:t>
            </w:r>
            <w:r>
              <w:rPr>
                <w:rFonts w:hint="eastAsia"/>
                <w:b/>
                <w:bCs/>
                <w:kern w:val="0"/>
                <w:szCs w:val="21"/>
              </w:rPr>
              <w:t>t</w:t>
            </w:r>
            <w:r>
              <w:rPr>
                <w:rFonts w:hint="eastAsia"/>
                <w:b/>
                <w:bCs/>
                <w:kern w:val="0"/>
                <w:szCs w:val="21"/>
              </w:rPr>
              <w:t>）</w:t>
            </w:r>
          </w:p>
        </w:tc>
        <w:tc>
          <w:tcPr>
            <w:tcW w:w="603" w:type="pct"/>
            <w:vAlign w:val="center"/>
          </w:tcPr>
          <w:p w:rsidR="00C909C3" w:rsidRDefault="00C909C3" w:rsidP="00574AB2">
            <w:pPr>
              <w:ind w:leftChars="0" w:left="0"/>
              <w:jc w:val="center"/>
              <w:rPr>
                <w:b/>
                <w:bCs/>
                <w:kern w:val="0"/>
                <w:szCs w:val="21"/>
              </w:rPr>
            </w:pPr>
            <w:r>
              <w:rPr>
                <w:b/>
                <w:bCs/>
                <w:kern w:val="0"/>
                <w:szCs w:val="21"/>
              </w:rPr>
              <w:t>储存位置</w:t>
            </w:r>
          </w:p>
        </w:tc>
      </w:tr>
      <w:tr w:rsidR="009A6CC4" w:rsidTr="00C909C3">
        <w:trPr>
          <w:trHeight w:val="300"/>
          <w:jc w:val="center"/>
        </w:trPr>
        <w:tc>
          <w:tcPr>
            <w:tcW w:w="440" w:type="pct"/>
            <w:vMerge w:val="restart"/>
            <w:vAlign w:val="center"/>
          </w:tcPr>
          <w:p w:rsidR="009A6CC4" w:rsidRDefault="009A6CC4" w:rsidP="00574AB2">
            <w:pPr>
              <w:ind w:leftChars="0" w:left="0"/>
              <w:jc w:val="center"/>
              <w:rPr>
                <w:kern w:val="0"/>
                <w:szCs w:val="21"/>
              </w:rPr>
            </w:pPr>
            <w:r>
              <w:rPr>
                <w:rFonts w:hint="eastAsia"/>
                <w:kern w:val="0"/>
                <w:szCs w:val="21"/>
              </w:rPr>
              <w:t>碳化钨</w:t>
            </w:r>
          </w:p>
        </w:tc>
        <w:tc>
          <w:tcPr>
            <w:tcW w:w="766" w:type="pct"/>
            <w:shd w:val="clear" w:color="auto" w:fill="auto"/>
            <w:vAlign w:val="center"/>
          </w:tcPr>
          <w:p w:rsidR="009A6CC4" w:rsidRDefault="009A6CC4" w:rsidP="00574AB2">
            <w:pPr>
              <w:ind w:leftChars="0" w:left="0"/>
              <w:jc w:val="center"/>
              <w:rPr>
                <w:kern w:val="0"/>
                <w:szCs w:val="21"/>
              </w:rPr>
            </w:pPr>
            <w:proofErr w:type="gramStart"/>
            <w:r>
              <w:rPr>
                <w:rFonts w:hint="eastAsia"/>
                <w:kern w:val="0"/>
                <w:szCs w:val="21"/>
              </w:rPr>
              <w:t>仲</w:t>
            </w:r>
            <w:proofErr w:type="gramEnd"/>
            <w:r>
              <w:rPr>
                <w:rFonts w:hint="eastAsia"/>
                <w:kern w:val="0"/>
                <w:szCs w:val="21"/>
              </w:rPr>
              <w:t>钨酸铵</w:t>
            </w:r>
            <w:r>
              <w:rPr>
                <w:rFonts w:hint="eastAsia"/>
                <w:kern w:val="0"/>
                <w:szCs w:val="21"/>
              </w:rPr>
              <w:t xml:space="preserve"> (APT)</w:t>
            </w:r>
          </w:p>
        </w:tc>
        <w:tc>
          <w:tcPr>
            <w:tcW w:w="522" w:type="pct"/>
            <w:shd w:val="clear" w:color="auto" w:fill="auto"/>
            <w:vAlign w:val="center"/>
          </w:tcPr>
          <w:p w:rsidR="009A6CC4" w:rsidRDefault="007263E9" w:rsidP="00574AB2">
            <w:pPr>
              <w:ind w:leftChars="0" w:left="0"/>
              <w:jc w:val="center"/>
              <w:rPr>
                <w:kern w:val="0"/>
                <w:szCs w:val="21"/>
              </w:rPr>
            </w:pPr>
            <w:r>
              <w:rPr>
                <w:kern w:val="0"/>
                <w:szCs w:val="21"/>
              </w:rPr>
              <w:t>固</w:t>
            </w:r>
            <w:r w:rsidR="009A6CC4">
              <w:rPr>
                <w:rFonts w:hint="eastAsia"/>
                <w:kern w:val="0"/>
                <w:szCs w:val="21"/>
              </w:rPr>
              <w:t>/</w:t>
            </w:r>
            <w:r>
              <w:rPr>
                <w:rFonts w:hint="eastAsia"/>
                <w:kern w:val="0"/>
                <w:szCs w:val="21"/>
              </w:rPr>
              <w:t>粉状</w:t>
            </w:r>
          </w:p>
        </w:tc>
        <w:tc>
          <w:tcPr>
            <w:tcW w:w="863" w:type="pct"/>
            <w:shd w:val="clear" w:color="auto" w:fill="auto"/>
            <w:vAlign w:val="center"/>
          </w:tcPr>
          <w:p w:rsidR="009A6CC4" w:rsidRDefault="003E2C37" w:rsidP="000502EC">
            <w:pPr>
              <w:ind w:leftChars="0" w:left="0"/>
              <w:jc w:val="center"/>
              <w:rPr>
                <w:kern w:val="0"/>
                <w:szCs w:val="21"/>
              </w:rPr>
            </w:pPr>
            <w:r w:rsidRPr="003E2C37">
              <w:rPr>
                <w:kern w:val="0"/>
                <w:szCs w:val="21"/>
              </w:rPr>
              <w:t>88.</w:t>
            </w:r>
            <w:r w:rsidR="000502EC">
              <w:rPr>
                <w:rFonts w:hint="eastAsia"/>
                <w:kern w:val="0"/>
                <w:szCs w:val="21"/>
              </w:rPr>
              <w:t>5</w:t>
            </w:r>
            <w:r w:rsidRPr="003E2C37">
              <w:rPr>
                <w:kern w:val="0"/>
                <w:szCs w:val="21"/>
              </w:rPr>
              <w:t>%</w:t>
            </w:r>
          </w:p>
        </w:tc>
        <w:tc>
          <w:tcPr>
            <w:tcW w:w="602" w:type="pct"/>
            <w:shd w:val="clear" w:color="auto" w:fill="auto"/>
            <w:vAlign w:val="center"/>
          </w:tcPr>
          <w:p w:rsidR="009A6CC4" w:rsidRDefault="009A6CC4" w:rsidP="001D4432">
            <w:pPr>
              <w:ind w:leftChars="0" w:left="0"/>
              <w:jc w:val="center"/>
              <w:rPr>
                <w:kern w:val="0"/>
                <w:szCs w:val="21"/>
              </w:rPr>
            </w:pPr>
            <w:r>
              <w:rPr>
                <w:rFonts w:hint="eastAsia"/>
                <w:kern w:val="0"/>
                <w:szCs w:val="21"/>
              </w:rPr>
              <w:t>4</w:t>
            </w:r>
            <w:r w:rsidR="001D4432">
              <w:rPr>
                <w:rFonts w:hint="eastAsia"/>
                <w:kern w:val="0"/>
                <w:szCs w:val="21"/>
              </w:rPr>
              <w:t>140</w:t>
            </w:r>
          </w:p>
        </w:tc>
        <w:tc>
          <w:tcPr>
            <w:tcW w:w="602" w:type="pct"/>
            <w:shd w:val="clear" w:color="auto" w:fill="auto"/>
            <w:vAlign w:val="center"/>
          </w:tcPr>
          <w:p w:rsidR="009A6CC4" w:rsidRPr="005E3244" w:rsidRDefault="009A6CC4"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shd w:val="clear" w:color="auto" w:fill="auto"/>
            <w:vAlign w:val="center"/>
          </w:tcPr>
          <w:p w:rsidR="009A6CC4" w:rsidRDefault="009A6CC4" w:rsidP="00574AB2">
            <w:pPr>
              <w:ind w:leftChars="0" w:left="0"/>
              <w:jc w:val="center"/>
              <w:rPr>
                <w:kern w:val="0"/>
                <w:szCs w:val="21"/>
              </w:rPr>
            </w:pPr>
            <w:r>
              <w:rPr>
                <w:rFonts w:hint="eastAsia"/>
                <w:kern w:val="0"/>
                <w:szCs w:val="21"/>
              </w:rPr>
              <w:t>300</w:t>
            </w:r>
          </w:p>
        </w:tc>
        <w:tc>
          <w:tcPr>
            <w:tcW w:w="603" w:type="pct"/>
            <w:shd w:val="clear" w:color="auto" w:fill="auto"/>
            <w:vAlign w:val="center"/>
          </w:tcPr>
          <w:p w:rsidR="009A6CC4" w:rsidRPr="00C03BC9" w:rsidRDefault="00C03BC9" w:rsidP="00574AB2">
            <w:pPr>
              <w:ind w:leftChars="0" w:left="0"/>
              <w:jc w:val="center"/>
              <w:rPr>
                <w:bCs/>
                <w:kern w:val="0"/>
                <w:szCs w:val="21"/>
              </w:rPr>
            </w:pPr>
            <w:r w:rsidRPr="00C03BC9">
              <w:rPr>
                <w:bCs/>
                <w:kern w:val="0"/>
                <w:szCs w:val="21"/>
              </w:rPr>
              <w:t>原料库</w:t>
            </w:r>
          </w:p>
        </w:tc>
      </w:tr>
      <w:tr w:rsidR="009A6CC4" w:rsidTr="00C909C3">
        <w:trPr>
          <w:trHeight w:val="317"/>
          <w:jc w:val="center"/>
        </w:trPr>
        <w:tc>
          <w:tcPr>
            <w:tcW w:w="440" w:type="pct"/>
            <w:vMerge/>
            <w:vAlign w:val="center"/>
          </w:tcPr>
          <w:p w:rsidR="009A6CC4" w:rsidRDefault="009A6CC4" w:rsidP="00574AB2">
            <w:pPr>
              <w:ind w:leftChars="0" w:left="0"/>
              <w:jc w:val="center"/>
              <w:rPr>
                <w:kern w:val="0"/>
                <w:szCs w:val="21"/>
              </w:rPr>
            </w:pPr>
          </w:p>
        </w:tc>
        <w:tc>
          <w:tcPr>
            <w:tcW w:w="766" w:type="pct"/>
            <w:shd w:val="clear" w:color="auto" w:fill="auto"/>
            <w:vAlign w:val="center"/>
          </w:tcPr>
          <w:p w:rsidR="009A6CC4" w:rsidRDefault="009A6CC4" w:rsidP="00574AB2">
            <w:pPr>
              <w:ind w:leftChars="0" w:left="0"/>
              <w:jc w:val="center"/>
              <w:rPr>
                <w:kern w:val="0"/>
                <w:szCs w:val="21"/>
              </w:rPr>
            </w:pPr>
            <w:r>
              <w:rPr>
                <w:kern w:val="0"/>
                <w:szCs w:val="21"/>
              </w:rPr>
              <w:t>炭黑</w:t>
            </w:r>
          </w:p>
        </w:tc>
        <w:tc>
          <w:tcPr>
            <w:tcW w:w="522" w:type="pct"/>
            <w:shd w:val="clear" w:color="auto" w:fill="auto"/>
            <w:vAlign w:val="center"/>
          </w:tcPr>
          <w:p w:rsidR="009A6CC4" w:rsidRDefault="007263E9" w:rsidP="00574AB2">
            <w:pPr>
              <w:ind w:leftChars="0" w:left="0"/>
              <w:jc w:val="center"/>
              <w:rPr>
                <w:kern w:val="0"/>
                <w:szCs w:val="21"/>
              </w:rPr>
            </w:pPr>
            <w:r>
              <w:rPr>
                <w:kern w:val="0"/>
                <w:szCs w:val="21"/>
              </w:rPr>
              <w:t>固</w:t>
            </w:r>
            <w:r w:rsidR="009A6CC4">
              <w:rPr>
                <w:rFonts w:hint="eastAsia"/>
                <w:kern w:val="0"/>
                <w:szCs w:val="21"/>
              </w:rPr>
              <w:t>/</w:t>
            </w:r>
            <w:r>
              <w:rPr>
                <w:rFonts w:hint="eastAsia"/>
                <w:kern w:val="0"/>
                <w:szCs w:val="21"/>
              </w:rPr>
              <w:t>粉状</w:t>
            </w:r>
          </w:p>
        </w:tc>
        <w:tc>
          <w:tcPr>
            <w:tcW w:w="863" w:type="pct"/>
            <w:shd w:val="clear" w:color="auto" w:fill="auto"/>
            <w:vAlign w:val="center"/>
          </w:tcPr>
          <w:p w:rsidR="009A6CC4" w:rsidRDefault="003E2C37" w:rsidP="00574AB2">
            <w:pPr>
              <w:ind w:leftChars="0" w:left="0"/>
              <w:jc w:val="center"/>
              <w:rPr>
                <w:kern w:val="0"/>
                <w:szCs w:val="21"/>
              </w:rPr>
            </w:pPr>
            <w:r>
              <w:rPr>
                <w:rFonts w:hint="eastAsia"/>
                <w:kern w:val="0"/>
                <w:szCs w:val="21"/>
              </w:rPr>
              <w:t>98.2</w:t>
            </w:r>
            <w:r w:rsidRPr="003E2C37">
              <w:rPr>
                <w:kern w:val="0"/>
                <w:szCs w:val="21"/>
              </w:rPr>
              <w:t>%</w:t>
            </w:r>
          </w:p>
        </w:tc>
        <w:tc>
          <w:tcPr>
            <w:tcW w:w="602" w:type="pct"/>
            <w:shd w:val="clear" w:color="auto" w:fill="auto"/>
            <w:vAlign w:val="center"/>
          </w:tcPr>
          <w:p w:rsidR="009A6CC4" w:rsidRDefault="009A6CC4" w:rsidP="00574AB2">
            <w:pPr>
              <w:ind w:leftChars="0" w:left="0"/>
              <w:jc w:val="center"/>
              <w:rPr>
                <w:kern w:val="0"/>
                <w:szCs w:val="21"/>
              </w:rPr>
            </w:pPr>
            <w:r>
              <w:rPr>
                <w:rFonts w:hint="eastAsia"/>
                <w:kern w:val="0"/>
                <w:szCs w:val="21"/>
              </w:rPr>
              <w:t>189</w:t>
            </w:r>
          </w:p>
        </w:tc>
        <w:tc>
          <w:tcPr>
            <w:tcW w:w="602" w:type="pct"/>
            <w:shd w:val="clear" w:color="auto" w:fill="auto"/>
            <w:vAlign w:val="center"/>
          </w:tcPr>
          <w:p w:rsidR="009A6CC4" w:rsidRPr="005E3244" w:rsidRDefault="009A6CC4"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shd w:val="clear" w:color="auto" w:fill="auto"/>
            <w:vAlign w:val="center"/>
          </w:tcPr>
          <w:p w:rsidR="009A6CC4" w:rsidRDefault="009A6CC4" w:rsidP="00574AB2">
            <w:pPr>
              <w:ind w:leftChars="0" w:left="0"/>
              <w:jc w:val="center"/>
              <w:rPr>
                <w:kern w:val="0"/>
                <w:szCs w:val="21"/>
              </w:rPr>
            </w:pPr>
            <w:r>
              <w:rPr>
                <w:rFonts w:hint="eastAsia"/>
                <w:kern w:val="0"/>
                <w:szCs w:val="21"/>
              </w:rPr>
              <w:t>24</w:t>
            </w:r>
          </w:p>
        </w:tc>
        <w:tc>
          <w:tcPr>
            <w:tcW w:w="603" w:type="pct"/>
            <w:shd w:val="clear" w:color="auto" w:fill="auto"/>
            <w:vAlign w:val="center"/>
          </w:tcPr>
          <w:p w:rsidR="009A6CC4" w:rsidRPr="00C03BC9" w:rsidRDefault="00C03BC9" w:rsidP="00574AB2">
            <w:pPr>
              <w:ind w:leftChars="0" w:left="0"/>
              <w:jc w:val="center"/>
              <w:rPr>
                <w:szCs w:val="22"/>
              </w:rPr>
            </w:pPr>
            <w:r w:rsidRPr="00C03BC9">
              <w:rPr>
                <w:szCs w:val="22"/>
              </w:rPr>
              <w:t>原料库</w:t>
            </w:r>
          </w:p>
        </w:tc>
      </w:tr>
      <w:tr w:rsidR="009A6CC4" w:rsidTr="00C909C3">
        <w:trPr>
          <w:trHeight w:val="300"/>
          <w:jc w:val="center"/>
        </w:trPr>
        <w:tc>
          <w:tcPr>
            <w:tcW w:w="440" w:type="pct"/>
            <w:vMerge/>
            <w:vAlign w:val="center"/>
          </w:tcPr>
          <w:p w:rsidR="009A6CC4" w:rsidRDefault="009A6CC4" w:rsidP="00574AB2">
            <w:pPr>
              <w:ind w:leftChars="0" w:left="0"/>
              <w:jc w:val="center"/>
              <w:rPr>
                <w:kern w:val="0"/>
                <w:szCs w:val="21"/>
              </w:rPr>
            </w:pPr>
          </w:p>
        </w:tc>
        <w:tc>
          <w:tcPr>
            <w:tcW w:w="766" w:type="pct"/>
            <w:shd w:val="clear" w:color="auto" w:fill="auto"/>
            <w:vAlign w:val="center"/>
          </w:tcPr>
          <w:p w:rsidR="009A6CC4" w:rsidRDefault="009A6CC4" w:rsidP="00574AB2">
            <w:pPr>
              <w:ind w:leftChars="0" w:left="0"/>
              <w:jc w:val="center"/>
              <w:rPr>
                <w:kern w:val="0"/>
                <w:szCs w:val="21"/>
              </w:rPr>
            </w:pPr>
            <w:r>
              <w:rPr>
                <w:kern w:val="0"/>
                <w:szCs w:val="21"/>
              </w:rPr>
              <w:t>氢气</w:t>
            </w:r>
          </w:p>
        </w:tc>
        <w:tc>
          <w:tcPr>
            <w:tcW w:w="522" w:type="pct"/>
            <w:shd w:val="clear" w:color="auto" w:fill="auto"/>
            <w:vAlign w:val="center"/>
          </w:tcPr>
          <w:p w:rsidR="009A6CC4" w:rsidRDefault="009A6CC4" w:rsidP="00574AB2">
            <w:pPr>
              <w:ind w:leftChars="0" w:left="0"/>
              <w:jc w:val="center"/>
              <w:rPr>
                <w:kern w:val="0"/>
                <w:szCs w:val="21"/>
              </w:rPr>
            </w:pPr>
            <w:r>
              <w:rPr>
                <w:kern w:val="0"/>
                <w:szCs w:val="21"/>
              </w:rPr>
              <w:t>气态</w:t>
            </w:r>
          </w:p>
        </w:tc>
        <w:tc>
          <w:tcPr>
            <w:tcW w:w="863" w:type="pct"/>
            <w:shd w:val="clear" w:color="auto" w:fill="auto"/>
            <w:vAlign w:val="center"/>
          </w:tcPr>
          <w:p w:rsidR="009A6CC4" w:rsidRPr="003E2C37" w:rsidRDefault="009A6CC4" w:rsidP="00574AB2">
            <w:pPr>
              <w:ind w:leftChars="0" w:left="0"/>
              <w:jc w:val="center"/>
              <w:rPr>
                <w:kern w:val="0"/>
                <w:szCs w:val="21"/>
              </w:rPr>
            </w:pPr>
            <w:r w:rsidRPr="003E2C37">
              <w:rPr>
                <w:rFonts w:hint="eastAsia"/>
                <w:kern w:val="0"/>
                <w:szCs w:val="21"/>
              </w:rPr>
              <w:t>99.9</w:t>
            </w:r>
            <w:r w:rsidR="00DA2289">
              <w:rPr>
                <w:rFonts w:hint="eastAsia"/>
                <w:kern w:val="0"/>
                <w:szCs w:val="21"/>
              </w:rPr>
              <w:t>9</w:t>
            </w:r>
            <w:r w:rsidRPr="003E2C37">
              <w:rPr>
                <w:rFonts w:hint="eastAsia"/>
                <w:kern w:val="0"/>
                <w:szCs w:val="21"/>
              </w:rPr>
              <w:t>%</w:t>
            </w:r>
            <w:r w:rsidR="000D0C2A" w:rsidRPr="003E2C37">
              <w:rPr>
                <w:kern w:val="0"/>
                <w:szCs w:val="21"/>
              </w:rPr>
              <w:t xml:space="preserve"> </w:t>
            </w:r>
          </w:p>
        </w:tc>
        <w:tc>
          <w:tcPr>
            <w:tcW w:w="602" w:type="pct"/>
            <w:shd w:val="clear" w:color="auto" w:fill="auto"/>
            <w:vAlign w:val="center"/>
          </w:tcPr>
          <w:p w:rsidR="009A6CC4" w:rsidRPr="00467D65" w:rsidRDefault="009A6CC4" w:rsidP="00574AB2">
            <w:pPr>
              <w:ind w:leftChars="0" w:left="0"/>
              <w:jc w:val="center"/>
              <w:rPr>
                <w:kern w:val="0"/>
                <w:szCs w:val="21"/>
              </w:rPr>
            </w:pPr>
            <w:r w:rsidRPr="00467D65">
              <w:rPr>
                <w:rFonts w:hint="eastAsia"/>
                <w:kern w:val="0"/>
                <w:szCs w:val="21"/>
              </w:rPr>
              <w:t>1</w:t>
            </w:r>
            <w:r w:rsidR="00AD2BDF" w:rsidRPr="00467D65">
              <w:rPr>
                <w:rFonts w:hint="eastAsia"/>
                <w:kern w:val="0"/>
                <w:szCs w:val="21"/>
              </w:rPr>
              <w:t>44</w:t>
            </w:r>
          </w:p>
        </w:tc>
        <w:tc>
          <w:tcPr>
            <w:tcW w:w="602" w:type="pct"/>
            <w:shd w:val="clear" w:color="auto" w:fill="auto"/>
            <w:vAlign w:val="center"/>
          </w:tcPr>
          <w:p w:rsidR="009A6CC4" w:rsidRPr="00467D65" w:rsidRDefault="009A6CC4" w:rsidP="00574AB2">
            <w:pPr>
              <w:ind w:leftChars="0" w:left="0"/>
              <w:jc w:val="center"/>
              <w:rPr>
                <w:kern w:val="0"/>
                <w:szCs w:val="21"/>
              </w:rPr>
            </w:pPr>
            <w:r w:rsidRPr="00467D65">
              <w:rPr>
                <w:rFonts w:hint="eastAsia"/>
                <w:kern w:val="0"/>
                <w:szCs w:val="21"/>
              </w:rPr>
              <w:t>管道</w:t>
            </w:r>
          </w:p>
        </w:tc>
        <w:tc>
          <w:tcPr>
            <w:tcW w:w="602" w:type="pct"/>
            <w:shd w:val="clear" w:color="auto" w:fill="auto"/>
            <w:vAlign w:val="center"/>
          </w:tcPr>
          <w:p w:rsidR="009A6CC4" w:rsidRPr="00A16E29" w:rsidRDefault="002B3E02" w:rsidP="00574AB2">
            <w:pPr>
              <w:ind w:leftChars="0" w:left="0"/>
              <w:jc w:val="center"/>
              <w:rPr>
                <w:kern w:val="0"/>
                <w:szCs w:val="21"/>
              </w:rPr>
            </w:pPr>
            <w:r>
              <w:rPr>
                <w:rFonts w:hint="eastAsia"/>
                <w:kern w:val="0"/>
                <w:szCs w:val="21"/>
              </w:rPr>
              <w:t>1.104</w:t>
            </w:r>
          </w:p>
        </w:tc>
        <w:tc>
          <w:tcPr>
            <w:tcW w:w="603" w:type="pct"/>
            <w:shd w:val="clear" w:color="auto" w:fill="auto"/>
            <w:vAlign w:val="center"/>
          </w:tcPr>
          <w:p w:rsidR="009A6CC4" w:rsidRPr="00F14A30" w:rsidRDefault="00BD04C8" w:rsidP="00BD04C8">
            <w:pPr>
              <w:ind w:leftChars="0" w:left="0"/>
              <w:jc w:val="center"/>
              <w:rPr>
                <w:szCs w:val="22"/>
              </w:rPr>
            </w:pPr>
            <w:proofErr w:type="gramStart"/>
            <w:r>
              <w:rPr>
                <w:rFonts w:hint="eastAsia"/>
                <w:szCs w:val="22"/>
              </w:rPr>
              <w:t>供</w:t>
            </w:r>
            <w:r w:rsidR="00F14A30" w:rsidRPr="00F14A30">
              <w:rPr>
                <w:szCs w:val="22"/>
              </w:rPr>
              <w:t>氢站</w:t>
            </w:r>
            <w:proofErr w:type="gramEnd"/>
          </w:p>
        </w:tc>
      </w:tr>
      <w:tr w:rsidR="006B49A4" w:rsidTr="00C909C3">
        <w:trPr>
          <w:trHeight w:val="300"/>
          <w:jc w:val="center"/>
        </w:trPr>
        <w:tc>
          <w:tcPr>
            <w:tcW w:w="440" w:type="pct"/>
            <w:vMerge/>
            <w:vAlign w:val="center"/>
          </w:tcPr>
          <w:p w:rsidR="006B49A4" w:rsidRDefault="006B49A4" w:rsidP="00574AB2">
            <w:pPr>
              <w:ind w:leftChars="0" w:left="0"/>
              <w:jc w:val="center"/>
              <w:rPr>
                <w:kern w:val="0"/>
                <w:szCs w:val="21"/>
              </w:rPr>
            </w:pPr>
          </w:p>
        </w:tc>
        <w:tc>
          <w:tcPr>
            <w:tcW w:w="766" w:type="pct"/>
            <w:shd w:val="clear" w:color="auto" w:fill="auto"/>
            <w:vAlign w:val="center"/>
          </w:tcPr>
          <w:p w:rsidR="006B49A4" w:rsidRPr="00B547CD" w:rsidRDefault="006B49A4" w:rsidP="00574AB2">
            <w:pPr>
              <w:ind w:leftChars="0" w:left="0"/>
              <w:jc w:val="center"/>
              <w:rPr>
                <w:kern w:val="0"/>
                <w:szCs w:val="21"/>
              </w:rPr>
            </w:pPr>
            <w:r w:rsidRPr="00B547CD">
              <w:rPr>
                <w:kern w:val="0"/>
                <w:szCs w:val="21"/>
              </w:rPr>
              <w:t>R410A</w:t>
            </w:r>
          </w:p>
        </w:tc>
        <w:tc>
          <w:tcPr>
            <w:tcW w:w="522" w:type="pct"/>
            <w:shd w:val="clear" w:color="auto" w:fill="auto"/>
            <w:vAlign w:val="center"/>
          </w:tcPr>
          <w:p w:rsidR="006B49A4" w:rsidRPr="00B547CD" w:rsidRDefault="00672BFD" w:rsidP="00574AB2">
            <w:pPr>
              <w:ind w:leftChars="0" w:left="0"/>
              <w:jc w:val="center"/>
              <w:rPr>
                <w:kern w:val="0"/>
                <w:szCs w:val="21"/>
              </w:rPr>
            </w:pPr>
            <w:r>
              <w:rPr>
                <w:rFonts w:hint="eastAsia"/>
                <w:kern w:val="0"/>
                <w:szCs w:val="21"/>
              </w:rPr>
              <w:t>液</w:t>
            </w:r>
            <w:r w:rsidR="006B49A4" w:rsidRPr="00B547CD">
              <w:rPr>
                <w:rFonts w:hint="eastAsia"/>
                <w:kern w:val="0"/>
                <w:szCs w:val="21"/>
              </w:rPr>
              <w:t>态</w:t>
            </w:r>
          </w:p>
        </w:tc>
        <w:tc>
          <w:tcPr>
            <w:tcW w:w="863" w:type="pct"/>
            <w:shd w:val="clear" w:color="auto" w:fill="auto"/>
            <w:vAlign w:val="center"/>
          </w:tcPr>
          <w:p w:rsidR="006B49A4" w:rsidRPr="00B547CD" w:rsidRDefault="00B547CD" w:rsidP="00574AB2">
            <w:pPr>
              <w:ind w:leftChars="0" w:left="0"/>
              <w:jc w:val="center"/>
              <w:rPr>
                <w:kern w:val="0"/>
                <w:szCs w:val="21"/>
              </w:rPr>
            </w:pPr>
            <w:r w:rsidRPr="00B547CD">
              <w:rPr>
                <w:rFonts w:hint="eastAsia"/>
                <w:kern w:val="0"/>
                <w:szCs w:val="21"/>
              </w:rPr>
              <w:t>/</w:t>
            </w:r>
          </w:p>
        </w:tc>
        <w:tc>
          <w:tcPr>
            <w:tcW w:w="602" w:type="pct"/>
            <w:shd w:val="clear" w:color="auto" w:fill="auto"/>
            <w:vAlign w:val="center"/>
          </w:tcPr>
          <w:p w:rsidR="006B49A4" w:rsidRPr="00B547CD" w:rsidRDefault="00B547CD" w:rsidP="00574AB2">
            <w:pPr>
              <w:ind w:leftChars="0" w:left="0"/>
              <w:jc w:val="center"/>
              <w:rPr>
                <w:kern w:val="0"/>
                <w:szCs w:val="21"/>
              </w:rPr>
            </w:pPr>
            <w:r w:rsidRPr="00B547CD">
              <w:rPr>
                <w:rFonts w:hint="eastAsia"/>
                <w:kern w:val="0"/>
                <w:szCs w:val="21"/>
              </w:rPr>
              <w:t>1.0</w:t>
            </w:r>
          </w:p>
        </w:tc>
        <w:tc>
          <w:tcPr>
            <w:tcW w:w="602" w:type="pct"/>
            <w:shd w:val="clear" w:color="auto" w:fill="auto"/>
            <w:vAlign w:val="center"/>
          </w:tcPr>
          <w:p w:rsidR="006B49A4" w:rsidRPr="00B547CD" w:rsidRDefault="00815087" w:rsidP="00574AB2">
            <w:pPr>
              <w:ind w:leftChars="0" w:left="0"/>
              <w:jc w:val="center"/>
              <w:rPr>
                <w:kern w:val="0"/>
                <w:szCs w:val="21"/>
              </w:rPr>
            </w:pPr>
            <w:r w:rsidRPr="00B547CD">
              <w:rPr>
                <w:rFonts w:hint="eastAsia"/>
                <w:kern w:val="0"/>
                <w:szCs w:val="21"/>
              </w:rPr>
              <w:t>10kg/</w:t>
            </w:r>
            <w:r w:rsidRPr="00B547CD">
              <w:rPr>
                <w:rFonts w:hint="eastAsia"/>
                <w:kern w:val="0"/>
                <w:szCs w:val="21"/>
              </w:rPr>
              <w:t>瓶</w:t>
            </w:r>
          </w:p>
        </w:tc>
        <w:tc>
          <w:tcPr>
            <w:tcW w:w="602" w:type="pct"/>
            <w:shd w:val="clear" w:color="auto" w:fill="auto"/>
            <w:vAlign w:val="center"/>
          </w:tcPr>
          <w:p w:rsidR="006B49A4" w:rsidRPr="00B547CD" w:rsidRDefault="00815087" w:rsidP="00574AB2">
            <w:pPr>
              <w:ind w:leftChars="0" w:left="0"/>
              <w:jc w:val="center"/>
              <w:rPr>
                <w:kern w:val="0"/>
                <w:szCs w:val="21"/>
              </w:rPr>
            </w:pPr>
            <w:r w:rsidRPr="00B547CD">
              <w:rPr>
                <w:rFonts w:hint="eastAsia"/>
                <w:kern w:val="0"/>
                <w:szCs w:val="21"/>
              </w:rPr>
              <w:t>/</w:t>
            </w:r>
          </w:p>
        </w:tc>
        <w:tc>
          <w:tcPr>
            <w:tcW w:w="603" w:type="pct"/>
            <w:shd w:val="clear" w:color="auto" w:fill="auto"/>
            <w:vAlign w:val="center"/>
          </w:tcPr>
          <w:p w:rsidR="006B49A4" w:rsidRPr="00B547CD" w:rsidRDefault="00815087" w:rsidP="00574AB2">
            <w:pPr>
              <w:ind w:leftChars="0" w:left="0"/>
              <w:jc w:val="center"/>
              <w:rPr>
                <w:bCs/>
                <w:kern w:val="0"/>
                <w:szCs w:val="21"/>
              </w:rPr>
            </w:pPr>
            <w:r w:rsidRPr="00B547CD">
              <w:rPr>
                <w:rFonts w:hint="eastAsia"/>
                <w:bCs/>
                <w:kern w:val="0"/>
                <w:szCs w:val="21"/>
              </w:rPr>
              <w:t>/</w:t>
            </w:r>
          </w:p>
        </w:tc>
      </w:tr>
      <w:tr w:rsidR="00C03BC9" w:rsidTr="00C909C3">
        <w:trPr>
          <w:trHeight w:val="300"/>
          <w:jc w:val="center"/>
        </w:trPr>
        <w:tc>
          <w:tcPr>
            <w:tcW w:w="440" w:type="pct"/>
            <w:vMerge/>
            <w:vAlign w:val="center"/>
          </w:tcPr>
          <w:p w:rsidR="00C03BC9" w:rsidRDefault="00C03BC9" w:rsidP="00574AB2">
            <w:pPr>
              <w:ind w:leftChars="0" w:left="0"/>
              <w:jc w:val="center"/>
              <w:rPr>
                <w:color w:val="FF0000"/>
                <w:kern w:val="0"/>
                <w:szCs w:val="21"/>
              </w:rPr>
            </w:pPr>
          </w:p>
        </w:tc>
        <w:tc>
          <w:tcPr>
            <w:tcW w:w="766" w:type="pct"/>
            <w:shd w:val="clear" w:color="auto" w:fill="auto"/>
            <w:vAlign w:val="center"/>
          </w:tcPr>
          <w:p w:rsidR="00C03BC9" w:rsidRPr="00912165" w:rsidRDefault="00C03BC9" w:rsidP="00574AB2">
            <w:pPr>
              <w:ind w:leftChars="0" w:left="0"/>
              <w:jc w:val="center"/>
              <w:rPr>
                <w:kern w:val="0"/>
                <w:szCs w:val="21"/>
              </w:rPr>
            </w:pPr>
            <w:r w:rsidRPr="00912165">
              <w:rPr>
                <w:kern w:val="0"/>
                <w:szCs w:val="21"/>
              </w:rPr>
              <w:t>石墨板</w:t>
            </w:r>
          </w:p>
        </w:tc>
        <w:tc>
          <w:tcPr>
            <w:tcW w:w="522" w:type="pct"/>
            <w:shd w:val="clear" w:color="auto" w:fill="auto"/>
            <w:vAlign w:val="center"/>
          </w:tcPr>
          <w:p w:rsidR="00C03BC9" w:rsidRPr="00912165" w:rsidRDefault="00C03BC9" w:rsidP="00574AB2">
            <w:pPr>
              <w:ind w:leftChars="0" w:left="0"/>
              <w:jc w:val="center"/>
              <w:rPr>
                <w:kern w:val="0"/>
                <w:szCs w:val="21"/>
              </w:rPr>
            </w:pPr>
            <w:r w:rsidRPr="00912165">
              <w:rPr>
                <w:kern w:val="0"/>
                <w:szCs w:val="21"/>
              </w:rPr>
              <w:t>固</w:t>
            </w:r>
          </w:p>
        </w:tc>
        <w:tc>
          <w:tcPr>
            <w:tcW w:w="863" w:type="pct"/>
            <w:shd w:val="clear" w:color="auto" w:fill="auto"/>
            <w:vAlign w:val="center"/>
          </w:tcPr>
          <w:p w:rsidR="00C03BC9" w:rsidRPr="00912165" w:rsidRDefault="00C03BC9" w:rsidP="00574AB2">
            <w:pPr>
              <w:ind w:leftChars="0" w:left="0"/>
              <w:jc w:val="center"/>
              <w:rPr>
                <w:kern w:val="0"/>
                <w:szCs w:val="21"/>
              </w:rPr>
            </w:pPr>
            <w:r>
              <w:rPr>
                <w:rFonts w:hint="eastAsia"/>
                <w:kern w:val="0"/>
                <w:szCs w:val="21"/>
              </w:rPr>
              <w:t>/</w:t>
            </w:r>
          </w:p>
        </w:tc>
        <w:tc>
          <w:tcPr>
            <w:tcW w:w="602" w:type="pct"/>
            <w:shd w:val="clear" w:color="auto" w:fill="auto"/>
            <w:vAlign w:val="center"/>
          </w:tcPr>
          <w:p w:rsidR="00C03BC9" w:rsidRPr="00912165" w:rsidRDefault="00C03BC9" w:rsidP="00574AB2">
            <w:pPr>
              <w:ind w:leftChars="0" w:left="0"/>
              <w:jc w:val="center"/>
              <w:rPr>
                <w:kern w:val="0"/>
                <w:szCs w:val="21"/>
              </w:rPr>
            </w:pPr>
            <w:r w:rsidRPr="00912165">
              <w:rPr>
                <w:rFonts w:hint="eastAsia"/>
                <w:kern w:val="0"/>
                <w:szCs w:val="21"/>
              </w:rPr>
              <w:t>3300</w:t>
            </w:r>
            <w:r w:rsidRPr="00912165">
              <w:rPr>
                <w:rFonts w:hint="eastAsia"/>
                <w:kern w:val="0"/>
                <w:szCs w:val="21"/>
              </w:rPr>
              <w:t>件</w:t>
            </w:r>
          </w:p>
        </w:tc>
        <w:tc>
          <w:tcPr>
            <w:tcW w:w="602" w:type="pct"/>
            <w:shd w:val="clear" w:color="auto" w:fill="auto"/>
            <w:vAlign w:val="center"/>
          </w:tcPr>
          <w:p w:rsidR="00C03BC9" w:rsidRPr="00912165" w:rsidRDefault="00C03BC9" w:rsidP="00574AB2">
            <w:pPr>
              <w:ind w:leftChars="0" w:left="0"/>
              <w:jc w:val="center"/>
              <w:rPr>
                <w:kern w:val="0"/>
                <w:szCs w:val="21"/>
              </w:rPr>
            </w:pPr>
            <w:r w:rsidRPr="00912165">
              <w:rPr>
                <w:rFonts w:hint="eastAsia"/>
                <w:kern w:val="0"/>
                <w:szCs w:val="21"/>
              </w:rPr>
              <w:t>20</w:t>
            </w:r>
            <w:r w:rsidRPr="00912165">
              <w:rPr>
                <w:rFonts w:hint="eastAsia"/>
                <w:kern w:val="0"/>
                <w:szCs w:val="21"/>
              </w:rPr>
              <w:t>件</w:t>
            </w:r>
            <w:r w:rsidRPr="00912165">
              <w:rPr>
                <w:rFonts w:hint="eastAsia"/>
                <w:kern w:val="0"/>
                <w:szCs w:val="21"/>
              </w:rPr>
              <w:t>/</w:t>
            </w:r>
            <w:r w:rsidRPr="00912165">
              <w:rPr>
                <w:rFonts w:hint="eastAsia"/>
                <w:kern w:val="0"/>
                <w:szCs w:val="21"/>
              </w:rPr>
              <w:t>箱</w:t>
            </w:r>
          </w:p>
        </w:tc>
        <w:tc>
          <w:tcPr>
            <w:tcW w:w="602" w:type="pct"/>
            <w:shd w:val="clear" w:color="auto" w:fill="auto"/>
            <w:vAlign w:val="center"/>
          </w:tcPr>
          <w:p w:rsidR="00C03BC9" w:rsidRDefault="00C03BC9" w:rsidP="00574AB2">
            <w:pPr>
              <w:ind w:leftChars="0" w:left="0"/>
              <w:jc w:val="center"/>
              <w:rPr>
                <w:kern w:val="0"/>
                <w:szCs w:val="21"/>
              </w:rPr>
            </w:pPr>
            <w:r>
              <w:rPr>
                <w:rFonts w:hint="eastAsia"/>
                <w:kern w:val="0"/>
                <w:szCs w:val="21"/>
              </w:rPr>
              <w:t>100</w:t>
            </w:r>
            <w:r>
              <w:rPr>
                <w:rFonts w:hint="eastAsia"/>
                <w:kern w:val="0"/>
                <w:szCs w:val="21"/>
              </w:rPr>
              <w:t>件</w:t>
            </w:r>
          </w:p>
        </w:tc>
        <w:tc>
          <w:tcPr>
            <w:tcW w:w="603" w:type="pct"/>
            <w:shd w:val="clear" w:color="auto" w:fill="auto"/>
            <w:vAlign w:val="center"/>
          </w:tcPr>
          <w:p w:rsidR="00C03BC9" w:rsidRPr="00C03BC9" w:rsidRDefault="00C03BC9" w:rsidP="00574AB2">
            <w:pPr>
              <w:ind w:leftChars="0" w:left="0"/>
              <w:jc w:val="center"/>
              <w:rPr>
                <w:bCs/>
                <w:kern w:val="0"/>
                <w:szCs w:val="21"/>
              </w:rPr>
            </w:pPr>
            <w:r w:rsidRPr="00C03BC9">
              <w:rPr>
                <w:bCs/>
                <w:kern w:val="0"/>
                <w:szCs w:val="21"/>
              </w:rPr>
              <w:t>原料库</w:t>
            </w:r>
          </w:p>
        </w:tc>
      </w:tr>
      <w:tr w:rsidR="00C03BC9" w:rsidTr="00C909C3">
        <w:trPr>
          <w:trHeight w:val="300"/>
          <w:jc w:val="center"/>
        </w:trPr>
        <w:tc>
          <w:tcPr>
            <w:tcW w:w="440" w:type="pct"/>
            <w:vMerge/>
            <w:vAlign w:val="center"/>
          </w:tcPr>
          <w:p w:rsidR="00C03BC9" w:rsidRDefault="00C03BC9" w:rsidP="00574AB2">
            <w:pPr>
              <w:ind w:leftChars="0" w:left="0"/>
              <w:jc w:val="center"/>
              <w:rPr>
                <w:color w:val="FF0000"/>
                <w:kern w:val="0"/>
                <w:szCs w:val="21"/>
              </w:rPr>
            </w:pPr>
          </w:p>
        </w:tc>
        <w:tc>
          <w:tcPr>
            <w:tcW w:w="766" w:type="pct"/>
            <w:shd w:val="clear" w:color="auto" w:fill="auto"/>
            <w:vAlign w:val="center"/>
          </w:tcPr>
          <w:p w:rsidR="00C03BC9" w:rsidRPr="00912165" w:rsidRDefault="00C03BC9" w:rsidP="00574AB2">
            <w:pPr>
              <w:ind w:leftChars="0" w:left="0"/>
              <w:jc w:val="center"/>
              <w:rPr>
                <w:kern w:val="0"/>
                <w:szCs w:val="21"/>
              </w:rPr>
            </w:pPr>
            <w:r w:rsidRPr="00912165">
              <w:rPr>
                <w:kern w:val="0"/>
                <w:szCs w:val="21"/>
              </w:rPr>
              <w:t>石墨舟皿</w:t>
            </w:r>
          </w:p>
        </w:tc>
        <w:tc>
          <w:tcPr>
            <w:tcW w:w="522" w:type="pct"/>
            <w:shd w:val="clear" w:color="auto" w:fill="auto"/>
            <w:vAlign w:val="center"/>
          </w:tcPr>
          <w:p w:rsidR="00C03BC9" w:rsidRPr="00912165" w:rsidRDefault="00C03BC9" w:rsidP="00574AB2">
            <w:pPr>
              <w:ind w:leftChars="0" w:left="0"/>
              <w:jc w:val="center"/>
              <w:rPr>
                <w:kern w:val="0"/>
                <w:szCs w:val="21"/>
              </w:rPr>
            </w:pPr>
            <w:r w:rsidRPr="00912165">
              <w:rPr>
                <w:kern w:val="0"/>
                <w:szCs w:val="21"/>
              </w:rPr>
              <w:t>固</w:t>
            </w:r>
          </w:p>
        </w:tc>
        <w:tc>
          <w:tcPr>
            <w:tcW w:w="863" w:type="pct"/>
            <w:shd w:val="clear" w:color="auto" w:fill="auto"/>
            <w:vAlign w:val="center"/>
          </w:tcPr>
          <w:p w:rsidR="00C03BC9" w:rsidRPr="00912165" w:rsidRDefault="00C03BC9" w:rsidP="00574AB2">
            <w:pPr>
              <w:ind w:leftChars="0" w:left="0"/>
              <w:jc w:val="center"/>
              <w:rPr>
                <w:kern w:val="0"/>
                <w:szCs w:val="21"/>
              </w:rPr>
            </w:pPr>
            <w:r>
              <w:rPr>
                <w:rFonts w:hint="eastAsia"/>
                <w:kern w:val="0"/>
                <w:szCs w:val="21"/>
              </w:rPr>
              <w:t>/</w:t>
            </w:r>
          </w:p>
        </w:tc>
        <w:tc>
          <w:tcPr>
            <w:tcW w:w="602" w:type="pct"/>
            <w:shd w:val="clear" w:color="auto" w:fill="auto"/>
            <w:vAlign w:val="center"/>
          </w:tcPr>
          <w:p w:rsidR="00C03BC9" w:rsidRPr="00912165" w:rsidRDefault="00C03BC9" w:rsidP="00574AB2">
            <w:pPr>
              <w:ind w:leftChars="0" w:left="0"/>
              <w:jc w:val="center"/>
              <w:rPr>
                <w:kern w:val="0"/>
                <w:szCs w:val="21"/>
              </w:rPr>
            </w:pPr>
            <w:r w:rsidRPr="00912165">
              <w:rPr>
                <w:rFonts w:hint="eastAsia"/>
                <w:kern w:val="0"/>
                <w:szCs w:val="21"/>
              </w:rPr>
              <w:t>3200</w:t>
            </w:r>
            <w:r w:rsidRPr="00912165">
              <w:rPr>
                <w:rFonts w:hint="eastAsia"/>
                <w:kern w:val="0"/>
                <w:szCs w:val="21"/>
              </w:rPr>
              <w:t>套</w:t>
            </w:r>
          </w:p>
        </w:tc>
        <w:tc>
          <w:tcPr>
            <w:tcW w:w="602" w:type="pct"/>
            <w:shd w:val="clear" w:color="auto" w:fill="auto"/>
            <w:vAlign w:val="center"/>
          </w:tcPr>
          <w:p w:rsidR="00C03BC9" w:rsidRPr="00912165" w:rsidRDefault="00C03BC9" w:rsidP="00574AB2">
            <w:pPr>
              <w:ind w:leftChars="0" w:left="0"/>
              <w:jc w:val="center"/>
              <w:rPr>
                <w:kern w:val="0"/>
                <w:szCs w:val="21"/>
              </w:rPr>
            </w:pPr>
            <w:r w:rsidRPr="00912165">
              <w:rPr>
                <w:rFonts w:hint="eastAsia"/>
                <w:kern w:val="0"/>
                <w:szCs w:val="21"/>
              </w:rPr>
              <w:t>10</w:t>
            </w:r>
            <w:r w:rsidRPr="00912165">
              <w:rPr>
                <w:rFonts w:hint="eastAsia"/>
                <w:kern w:val="0"/>
                <w:szCs w:val="21"/>
              </w:rPr>
              <w:t>套</w:t>
            </w:r>
            <w:r w:rsidRPr="00912165">
              <w:rPr>
                <w:rFonts w:hint="eastAsia"/>
                <w:kern w:val="0"/>
                <w:szCs w:val="21"/>
              </w:rPr>
              <w:t>/</w:t>
            </w:r>
            <w:r w:rsidRPr="00912165">
              <w:rPr>
                <w:rFonts w:hint="eastAsia"/>
                <w:kern w:val="0"/>
                <w:szCs w:val="21"/>
              </w:rPr>
              <w:t>箱</w:t>
            </w:r>
          </w:p>
        </w:tc>
        <w:tc>
          <w:tcPr>
            <w:tcW w:w="602" w:type="pct"/>
            <w:shd w:val="clear" w:color="auto" w:fill="auto"/>
            <w:vAlign w:val="center"/>
          </w:tcPr>
          <w:p w:rsidR="00C03BC9" w:rsidRDefault="00C03BC9" w:rsidP="00574AB2">
            <w:pPr>
              <w:ind w:leftChars="0" w:left="0"/>
              <w:jc w:val="center"/>
              <w:rPr>
                <w:kern w:val="0"/>
                <w:szCs w:val="21"/>
              </w:rPr>
            </w:pPr>
            <w:r>
              <w:rPr>
                <w:rFonts w:hint="eastAsia"/>
                <w:kern w:val="0"/>
                <w:szCs w:val="21"/>
              </w:rPr>
              <w:t>100</w:t>
            </w:r>
            <w:r>
              <w:rPr>
                <w:rFonts w:hint="eastAsia"/>
                <w:kern w:val="0"/>
                <w:szCs w:val="21"/>
              </w:rPr>
              <w:t>套</w:t>
            </w:r>
          </w:p>
        </w:tc>
        <w:tc>
          <w:tcPr>
            <w:tcW w:w="603" w:type="pct"/>
            <w:shd w:val="clear" w:color="auto" w:fill="auto"/>
            <w:vAlign w:val="center"/>
          </w:tcPr>
          <w:p w:rsidR="00C03BC9" w:rsidRPr="00C03BC9" w:rsidRDefault="00C03BC9" w:rsidP="00574AB2">
            <w:pPr>
              <w:ind w:leftChars="0" w:left="0"/>
              <w:jc w:val="center"/>
              <w:rPr>
                <w:szCs w:val="22"/>
              </w:rPr>
            </w:pPr>
            <w:r w:rsidRPr="00C03BC9">
              <w:rPr>
                <w:szCs w:val="22"/>
              </w:rPr>
              <w:t>原料库</w:t>
            </w:r>
          </w:p>
        </w:tc>
      </w:tr>
      <w:tr w:rsidR="00C03BC9" w:rsidTr="00C909C3">
        <w:trPr>
          <w:trHeight w:val="300"/>
          <w:jc w:val="center"/>
        </w:trPr>
        <w:tc>
          <w:tcPr>
            <w:tcW w:w="440" w:type="pct"/>
            <w:vMerge w:val="restart"/>
            <w:vAlign w:val="center"/>
          </w:tcPr>
          <w:p w:rsidR="00C03BC9" w:rsidRDefault="00C03BC9" w:rsidP="00574AB2">
            <w:pPr>
              <w:overflowPunct w:val="0"/>
              <w:ind w:leftChars="0" w:left="0"/>
              <w:jc w:val="center"/>
              <w:textAlignment w:val="baseline"/>
              <w:rPr>
                <w:kern w:val="0"/>
                <w:szCs w:val="21"/>
              </w:rPr>
            </w:pPr>
            <w:r>
              <w:rPr>
                <w:rFonts w:hint="eastAsia"/>
                <w:kern w:val="0"/>
                <w:szCs w:val="21"/>
              </w:rPr>
              <w:t>硬质合金棒材</w:t>
            </w:r>
          </w:p>
        </w:tc>
        <w:tc>
          <w:tcPr>
            <w:tcW w:w="766" w:type="pct"/>
            <w:shd w:val="clear" w:color="auto" w:fill="auto"/>
            <w:vAlign w:val="center"/>
          </w:tcPr>
          <w:p w:rsidR="00C03BC9" w:rsidRDefault="00C03BC9" w:rsidP="00574AB2">
            <w:pPr>
              <w:overflowPunct w:val="0"/>
              <w:ind w:leftChars="0" w:left="0"/>
              <w:jc w:val="center"/>
              <w:textAlignment w:val="baseline"/>
              <w:rPr>
                <w:szCs w:val="21"/>
              </w:rPr>
            </w:pPr>
            <w:r>
              <w:rPr>
                <w:rFonts w:hint="eastAsia"/>
                <w:kern w:val="0"/>
                <w:szCs w:val="21"/>
              </w:rPr>
              <w:t>超细碳化钨</w:t>
            </w:r>
          </w:p>
        </w:tc>
        <w:tc>
          <w:tcPr>
            <w:tcW w:w="522" w:type="pct"/>
            <w:shd w:val="clear" w:color="auto" w:fill="auto"/>
            <w:vAlign w:val="center"/>
          </w:tcPr>
          <w:p w:rsidR="00C03BC9" w:rsidRDefault="00C03BC9" w:rsidP="00574AB2">
            <w:pPr>
              <w:overflowPunct w:val="0"/>
              <w:ind w:leftChars="0" w:left="0"/>
              <w:jc w:val="center"/>
              <w:textAlignment w:val="baseline"/>
              <w:rPr>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C03BC9" w:rsidRDefault="00C03BC9" w:rsidP="00574AB2">
            <w:pPr>
              <w:overflowPunct w:val="0"/>
              <w:ind w:leftChars="0" w:left="0"/>
              <w:jc w:val="center"/>
              <w:textAlignment w:val="baseline"/>
              <w:rPr>
                <w:szCs w:val="21"/>
              </w:rPr>
            </w:pPr>
            <w:r>
              <w:rPr>
                <w:rFonts w:hint="eastAsia"/>
                <w:szCs w:val="21"/>
              </w:rPr>
              <w:t>99.98%</w:t>
            </w:r>
          </w:p>
        </w:tc>
        <w:tc>
          <w:tcPr>
            <w:tcW w:w="602" w:type="pct"/>
            <w:shd w:val="clear" w:color="auto" w:fill="auto"/>
            <w:vAlign w:val="center"/>
          </w:tcPr>
          <w:p w:rsidR="00C03BC9" w:rsidRDefault="004E1C40" w:rsidP="00574AB2">
            <w:pPr>
              <w:overflowPunct w:val="0"/>
              <w:ind w:leftChars="0" w:left="0"/>
              <w:jc w:val="center"/>
              <w:textAlignment w:val="baseline"/>
              <w:rPr>
                <w:szCs w:val="21"/>
              </w:rPr>
            </w:pPr>
            <w:r>
              <w:rPr>
                <w:rFonts w:hint="eastAsia"/>
                <w:szCs w:val="21"/>
              </w:rPr>
              <w:t>1890</w:t>
            </w:r>
          </w:p>
        </w:tc>
        <w:tc>
          <w:tcPr>
            <w:tcW w:w="602" w:type="pct"/>
            <w:shd w:val="clear" w:color="auto" w:fill="auto"/>
            <w:vAlign w:val="center"/>
          </w:tcPr>
          <w:p w:rsidR="00C03BC9" w:rsidRPr="005E3244" w:rsidRDefault="00C03BC9"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shd w:val="clear" w:color="auto" w:fill="auto"/>
            <w:vAlign w:val="center"/>
          </w:tcPr>
          <w:p w:rsidR="00C03BC9" w:rsidRPr="00F14A30" w:rsidRDefault="00C03BC9" w:rsidP="00574AB2">
            <w:pPr>
              <w:ind w:leftChars="0" w:left="0"/>
              <w:jc w:val="center"/>
              <w:rPr>
                <w:szCs w:val="22"/>
              </w:rPr>
            </w:pPr>
            <w:r w:rsidRPr="00F14A30">
              <w:rPr>
                <w:rFonts w:hint="eastAsia"/>
                <w:szCs w:val="22"/>
              </w:rPr>
              <w:t>200</w:t>
            </w:r>
          </w:p>
        </w:tc>
        <w:tc>
          <w:tcPr>
            <w:tcW w:w="603" w:type="pct"/>
            <w:shd w:val="clear" w:color="auto" w:fill="auto"/>
            <w:vAlign w:val="center"/>
          </w:tcPr>
          <w:p w:rsidR="00C03BC9" w:rsidRPr="00C03BC9" w:rsidRDefault="000564D5" w:rsidP="00574AB2">
            <w:pPr>
              <w:ind w:leftChars="0" w:left="0"/>
              <w:jc w:val="center"/>
              <w:rPr>
                <w:bCs/>
                <w:kern w:val="0"/>
                <w:szCs w:val="21"/>
              </w:rPr>
            </w:pPr>
            <w:r>
              <w:rPr>
                <w:rFonts w:hint="eastAsia"/>
                <w:bCs/>
                <w:kern w:val="0"/>
                <w:szCs w:val="21"/>
              </w:rPr>
              <w:t>成品</w:t>
            </w:r>
            <w:r w:rsidR="00C03BC9" w:rsidRPr="00C03BC9">
              <w:rPr>
                <w:bCs/>
                <w:kern w:val="0"/>
                <w:szCs w:val="21"/>
              </w:rPr>
              <w:t>库</w:t>
            </w:r>
          </w:p>
        </w:tc>
      </w:tr>
      <w:tr w:rsidR="00C03BC9" w:rsidTr="00C909C3">
        <w:trPr>
          <w:trHeight w:val="540"/>
          <w:jc w:val="center"/>
        </w:trPr>
        <w:tc>
          <w:tcPr>
            <w:tcW w:w="440" w:type="pct"/>
            <w:vMerge/>
            <w:vAlign w:val="center"/>
          </w:tcPr>
          <w:p w:rsidR="00C03BC9" w:rsidRDefault="00C03BC9" w:rsidP="00574AB2">
            <w:pPr>
              <w:overflowPunct w:val="0"/>
              <w:ind w:leftChars="0" w:left="0"/>
              <w:jc w:val="center"/>
              <w:textAlignment w:val="baseline"/>
              <w:rPr>
                <w:kern w:val="0"/>
                <w:szCs w:val="21"/>
              </w:rPr>
            </w:pPr>
          </w:p>
        </w:tc>
        <w:tc>
          <w:tcPr>
            <w:tcW w:w="766" w:type="pct"/>
            <w:vAlign w:val="center"/>
          </w:tcPr>
          <w:p w:rsidR="00C03BC9" w:rsidRDefault="00C03BC9" w:rsidP="00574AB2">
            <w:pPr>
              <w:overflowPunct w:val="0"/>
              <w:ind w:leftChars="0" w:left="0"/>
              <w:jc w:val="center"/>
              <w:textAlignment w:val="baseline"/>
              <w:rPr>
                <w:szCs w:val="21"/>
              </w:rPr>
            </w:pPr>
            <w:r>
              <w:rPr>
                <w:rFonts w:hint="eastAsia"/>
                <w:kern w:val="0"/>
                <w:szCs w:val="21"/>
              </w:rPr>
              <w:t>钴</w:t>
            </w:r>
          </w:p>
        </w:tc>
        <w:tc>
          <w:tcPr>
            <w:tcW w:w="522" w:type="pct"/>
            <w:vAlign w:val="center"/>
          </w:tcPr>
          <w:p w:rsidR="00C03BC9" w:rsidRDefault="00C03BC9" w:rsidP="00574AB2">
            <w:pPr>
              <w:overflowPunct w:val="0"/>
              <w:ind w:leftChars="0" w:left="0"/>
              <w:jc w:val="center"/>
              <w:textAlignment w:val="baseline"/>
              <w:rPr>
                <w:szCs w:val="21"/>
              </w:rPr>
            </w:pPr>
            <w:r>
              <w:rPr>
                <w:kern w:val="0"/>
                <w:szCs w:val="21"/>
              </w:rPr>
              <w:t>固</w:t>
            </w:r>
            <w:r>
              <w:rPr>
                <w:rFonts w:hint="eastAsia"/>
                <w:kern w:val="0"/>
                <w:szCs w:val="21"/>
              </w:rPr>
              <w:t>/</w:t>
            </w:r>
            <w:r>
              <w:rPr>
                <w:rFonts w:hint="eastAsia"/>
                <w:kern w:val="0"/>
                <w:szCs w:val="21"/>
              </w:rPr>
              <w:t>粉状</w:t>
            </w:r>
          </w:p>
        </w:tc>
        <w:tc>
          <w:tcPr>
            <w:tcW w:w="863" w:type="pct"/>
            <w:vAlign w:val="center"/>
          </w:tcPr>
          <w:p w:rsidR="00C03BC9" w:rsidRDefault="00C03BC9" w:rsidP="00574AB2">
            <w:pPr>
              <w:overflowPunct w:val="0"/>
              <w:ind w:leftChars="0" w:left="0"/>
              <w:jc w:val="center"/>
              <w:textAlignment w:val="baseline"/>
              <w:rPr>
                <w:szCs w:val="21"/>
              </w:rPr>
            </w:pPr>
            <w:r>
              <w:rPr>
                <w:rFonts w:hint="eastAsia"/>
                <w:szCs w:val="21"/>
              </w:rPr>
              <w:t>99.5%</w:t>
            </w:r>
          </w:p>
        </w:tc>
        <w:tc>
          <w:tcPr>
            <w:tcW w:w="602" w:type="pct"/>
            <w:vAlign w:val="center"/>
          </w:tcPr>
          <w:p w:rsidR="00C03BC9" w:rsidRDefault="00C03BC9" w:rsidP="00574AB2">
            <w:pPr>
              <w:overflowPunct w:val="0"/>
              <w:ind w:leftChars="0" w:left="0"/>
              <w:jc w:val="center"/>
              <w:textAlignment w:val="baseline"/>
              <w:rPr>
                <w:szCs w:val="21"/>
              </w:rPr>
            </w:pPr>
            <w:r>
              <w:rPr>
                <w:rFonts w:hint="eastAsia"/>
                <w:szCs w:val="21"/>
              </w:rPr>
              <w:t>2</w:t>
            </w:r>
            <w:r w:rsidR="004E1C40">
              <w:rPr>
                <w:rFonts w:hint="eastAsia"/>
                <w:szCs w:val="21"/>
              </w:rPr>
              <w:t>1</w:t>
            </w:r>
            <w:r>
              <w:rPr>
                <w:rFonts w:hint="eastAsia"/>
                <w:szCs w:val="21"/>
              </w:rPr>
              <w:t>0</w:t>
            </w:r>
          </w:p>
        </w:tc>
        <w:tc>
          <w:tcPr>
            <w:tcW w:w="602" w:type="pct"/>
            <w:vAlign w:val="center"/>
          </w:tcPr>
          <w:p w:rsidR="00C03BC9" w:rsidRPr="005E3244" w:rsidRDefault="00C03BC9"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vAlign w:val="center"/>
          </w:tcPr>
          <w:p w:rsidR="00C03BC9" w:rsidRPr="00F14A30" w:rsidRDefault="00C03BC9" w:rsidP="00574AB2">
            <w:pPr>
              <w:ind w:leftChars="0" w:left="0"/>
              <w:jc w:val="center"/>
              <w:rPr>
                <w:szCs w:val="22"/>
              </w:rPr>
            </w:pPr>
            <w:r w:rsidRPr="00F14A30">
              <w:rPr>
                <w:rFonts w:hint="eastAsia"/>
                <w:szCs w:val="22"/>
              </w:rPr>
              <w:t>20</w:t>
            </w:r>
          </w:p>
        </w:tc>
        <w:tc>
          <w:tcPr>
            <w:tcW w:w="603" w:type="pct"/>
            <w:vAlign w:val="center"/>
          </w:tcPr>
          <w:p w:rsidR="00C03BC9" w:rsidRPr="00C03BC9" w:rsidRDefault="00C03BC9" w:rsidP="00574AB2">
            <w:pPr>
              <w:ind w:leftChars="0" w:left="0"/>
              <w:jc w:val="center"/>
              <w:rPr>
                <w:szCs w:val="22"/>
              </w:rPr>
            </w:pPr>
            <w:r w:rsidRPr="00C03BC9">
              <w:rPr>
                <w:szCs w:val="22"/>
              </w:rPr>
              <w:t>原料库</w:t>
            </w:r>
          </w:p>
        </w:tc>
      </w:tr>
      <w:tr w:rsidR="00C03BC9" w:rsidTr="00C909C3">
        <w:trPr>
          <w:trHeight w:val="300"/>
          <w:jc w:val="center"/>
        </w:trPr>
        <w:tc>
          <w:tcPr>
            <w:tcW w:w="440" w:type="pct"/>
            <w:vMerge/>
            <w:vAlign w:val="center"/>
          </w:tcPr>
          <w:p w:rsidR="00C03BC9" w:rsidRDefault="00C03BC9" w:rsidP="00574AB2">
            <w:pPr>
              <w:overflowPunct w:val="0"/>
              <w:ind w:leftChars="0" w:left="0"/>
              <w:jc w:val="center"/>
              <w:textAlignment w:val="baseline"/>
              <w:rPr>
                <w:kern w:val="0"/>
                <w:szCs w:val="21"/>
              </w:rPr>
            </w:pPr>
          </w:p>
        </w:tc>
        <w:tc>
          <w:tcPr>
            <w:tcW w:w="766" w:type="pct"/>
            <w:shd w:val="clear" w:color="auto" w:fill="auto"/>
            <w:vAlign w:val="center"/>
          </w:tcPr>
          <w:p w:rsidR="00C03BC9" w:rsidRPr="00F851F2" w:rsidRDefault="00C03BC9" w:rsidP="00574AB2">
            <w:pPr>
              <w:overflowPunct w:val="0"/>
              <w:ind w:leftChars="0" w:left="0"/>
              <w:jc w:val="center"/>
              <w:textAlignment w:val="baseline"/>
              <w:rPr>
                <w:szCs w:val="21"/>
              </w:rPr>
            </w:pPr>
            <w:r w:rsidRPr="00F851F2">
              <w:rPr>
                <w:rFonts w:hint="eastAsia"/>
                <w:kern w:val="0"/>
                <w:szCs w:val="21"/>
              </w:rPr>
              <w:t>乙醇</w:t>
            </w:r>
          </w:p>
        </w:tc>
        <w:tc>
          <w:tcPr>
            <w:tcW w:w="522" w:type="pct"/>
            <w:shd w:val="clear" w:color="auto" w:fill="auto"/>
            <w:vAlign w:val="center"/>
          </w:tcPr>
          <w:p w:rsidR="00C03BC9" w:rsidRPr="00F851F2" w:rsidRDefault="00C03BC9" w:rsidP="00574AB2">
            <w:pPr>
              <w:overflowPunct w:val="0"/>
              <w:ind w:leftChars="0" w:left="0"/>
              <w:jc w:val="center"/>
              <w:textAlignment w:val="baseline"/>
              <w:rPr>
                <w:szCs w:val="21"/>
              </w:rPr>
            </w:pPr>
            <w:r w:rsidRPr="00F851F2">
              <w:rPr>
                <w:kern w:val="0"/>
                <w:szCs w:val="21"/>
              </w:rPr>
              <w:t>液态</w:t>
            </w:r>
          </w:p>
        </w:tc>
        <w:tc>
          <w:tcPr>
            <w:tcW w:w="863" w:type="pct"/>
            <w:shd w:val="clear" w:color="auto" w:fill="auto"/>
            <w:vAlign w:val="center"/>
          </w:tcPr>
          <w:p w:rsidR="00C03BC9" w:rsidRPr="00F851F2" w:rsidRDefault="00BB619F" w:rsidP="00574AB2">
            <w:pPr>
              <w:overflowPunct w:val="0"/>
              <w:ind w:leftChars="0" w:left="0"/>
              <w:jc w:val="center"/>
              <w:textAlignment w:val="baseline"/>
              <w:rPr>
                <w:szCs w:val="21"/>
              </w:rPr>
            </w:pPr>
            <w:r w:rsidRPr="00BB619F">
              <w:rPr>
                <w:rFonts w:hint="eastAsia"/>
                <w:szCs w:val="21"/>
              </w:rPr>
              <w:t>99.8%</w:t>
            </w:r>
            <w:r w:rsidRPr="00BB619F">
              <w:rPr>
                <w:rFonts w:hint="eastAsia"/>
                <w:szCs w:val="21"/>
              </w:rPr>
              <w:t>无水酒</w:t>
            </w:r>
            <w:r w:rsidRPr="00BB619F">
              <w:rPr>
                <w:rFonts w:hint="eastAsia"/>
                <w:szCs w:val="21"/>
              </w:rPr>
              <w:t xml:space="preserve"> </w:t>
            </w:r>
            <w:r w:rsidRPr="00BB619F">
              <w:rPr>
                <w:rFonts w:hint="eastAsia"/>
                <w:szCs w:val="21"/>
              </w:rPr>
              <w:t>精（国标）</w:t>
            </w:r>
          </w:p>
        </w:tc>
        <w:tc>
          <w:tcPr>
            <w:tcW w:w="602" w:type="pct"/>
            <w:shd w:val="clear" w:color="auto" w:fill="auto"/>
            <w:vAlign w:val="center"/>
          </w:tcPr>
          <w:p w:rsidR="00C03BC9" w:rsidRPr="00F851F2" w:rsidRDefault="005F58F4" w:rsidP="00574AB2">
            <w:pPr>
              <w:overflowPunct w:val="0"/>
              <w:ind w:leftChars="0" w:left="0"/>
              <w:jc w:val="center"/>
              <w:textAlignment w:val="baseline"/>
              <w:rPr>
                <w:szCs w:val="21"/>
              </w:rPr>
            </w:pPr>
            <w:r>
              <w:rPr>
                <w:rFonts w:hint="eastAsia"/>
                <w:szCs w:val="21"/>
              </w:rPr>
              <w:t>100</w:t>
            </w:r>
          </w:p>
        </w:tc>
        <w:tc>
          <w:tcPr>
            <w:tcW w:w="602" w:type="pct"/>
            <w:shd w:val="clear" w:color="auto" w:fill="auto"/>
            <w:vAlign w:val="center"/>
          </w:tcPr>
          <w:p w:rsidR="00C03BC9" w:rsidRPr="00F851F2" w:rsidRDefault="005F58F4" w:rsidP="00574AB2">
            <w:pPr>
              <w:ind w:leftChars="0" w:left="0"/>
              <w:jc w:val="center"/>
              <w:rPr>
                <w:kern w:val="0"/>
                <w:szCs w:val="21"/>
              </w:rPr>
            </w:pPr>
            <w:r>
              <w:rPr>
                <w:rFonts w:hint="eastAsia"/>
                <w:kern w:val="0"/>
                <w:szCs w:val="21"/>
              </w:rPr>
              <w:t>5</w:t>
            </w:r>
            <w:r w:rsidR="00C03BC9" w:rsidRPr="00F851F2">
              <w:rPr>
                <w:rFonts w:hint="eastAsia"/>
                <w:kern w:val="0"/>
                <w:szCs w:val="21"/>
              </w:rPr>
              <w:t>t</w:t>
            </w:r>
            <w:r w:rsidR="00C03BC9" w:rsidRPr="00F851F2">
              <w:rPr>
                <w:kern w:val="0"/>
                <w:szCs w:val="21"/>
              </w:rPr>
              <w:t>/</w:t>
            </w:r>
            <w:r w:rsidR="00C03BC9" w:rsidRPr="00F851F2">
              <w:rPr>
                <w:rFonts w:hint="eastAsia"/>
                <w:kern w:val="0"/>
                <w:szCs w:val="21"/>
              </w:rPr>
              <w:t>罐装</w:t>
            </w:r>
          </w:p>
        </w:tc>
        <w:tc>
          <w:tcPr>
            <w:tcW w:w="602" w:type="pct"/>
            <w:shd w:val="clear" w:color="auto" w:fill="auto"/>
            <w:vAlign w:val="center"/>
          </w:tcPr>
          <w:p w:rsidR="00C03BC9" w:rsidRPr="00F14A30" w:rsidRDefault="005F58F4" w:rsidP="00574AB2">
            <w:pPr>
              <w:ind w:leftChars="0" w:left="0"/>
              <w:jc w:val="center"/>
              <w:rPr>
                <w:szCs w:val="22"/>
              </w:rPr>
            </w:pPr>
            <w:r>
              <w:rPr>
                <w:rFonts w:hint="eastAsia"/>
                <w:szCs w:val="22"/>
              </w:rPr>
              <w:t>20</w:t>
            </w:r>
          </w:p>
        </w:tc>
        <w:tc>
          <w:tcPr>
            <w:tcW w:w="603" w:type="pct"/>
            <w:shd w:val="clear" w:color="auto" w:fill="auto"/>
            <w:vAlign w:val="center"/>
          </w:tcPr>
          <w:p w:rsidR="00C03BC9" w:rsidRPr="000657E3" w:rsidRDefault="0096180E" w:rsidP="00574AB2">
            <w:pPr>
              <w:ind w:leftChars="0" w:left="0"/>
              <w:jc w:val="center"/>
              <w:rPr>
                <w:color w:val="000000"/>
                <w:szCs w:val="22"/>
              </w:rPr>
            </w:pPr>
            <w:r w:rsidRPr="000657E3">
              <w:rPr>
                <w:rFonts w:hint="eastAsia"/>
                <w:color w:val="000000"/>
                <w:szCs w:val="22"/>
              </w:rPr>
              <w:t>3#</w:t>
            </w:r>
            <w:r w:rsidRPr="000657E3">
              <w:rPr>
                <w:rFonts w:hint="eastAsia"/>
                <w:color w:val="000000"/>
                <w:szCs w:val="22"/>
              </w:rPr>
              <w:t>厂房</w:t>
            </w:r>
          </w:p>
        </w:tc>
      </w:tr>
      <w:tr w:rsidR="00C03BC9" w:rsidTr="00C909C3">
        <w:trPr>
          <w:trHeight w:val="300"/>
          <w:jc w:val="center"/>
        </w:trPr>
        <w:tc>
          <w:tcPr>
            <w:tcW w:w="440" w:type="pct"/>
            <w:vMerge/>
            <w:vAlign w:val="center"/>
          </w:tcPr>
          <w:p w:rsidR="00C03BC9" w:rsidRDefault="00C03BC9" w:rsidP="00574AB2">
            <w:pPr>
              <w:overflowPunct w:val="0"/>
              <w:ind w:leftChars="0" w:left="0"/>
              <w:jc w:val="center"/>
              <w:textAlignment w:val="baseline"/>
              <w:rPr>
                <w:kern w:val="0"/>
                <w:szCs w:val="21"/>
              </w:rPr>
            </w:pPr>
          </w:p>
        </w:tc>
        <w:tc>
          <w:tcPr>
            <w:tcW w:w="766" w:type="pct"/>
            <w:shd w:val="clear" w:color="auto" w:fill="auto"/>
            <w:vAlign w:val="center"/>
          </w:tcPr>
          <w:p w:rsidR="00C03BC9" w:rsidRPr="00F851F2" w:rsidRDefault="00C03BC9" w:rsidP="00574AB2">
            <w:pPr>
              <w:overflowPunct w:val="0"/>
              <w:ind w:leftChars="0" w:left="0"/>
              <w:jc w:val="center"/>
              <w:textAlignment w:val="baseline"/>
              <w:rPr>
                <w:szCs w:val="21"/>
              </w:rPr>
            </w:pPr>
            <w:r w:rsidRPr="00F851F2">
              <w:rPr>
                <w:rFonts w:hint="eastAsia"/>
                <w:kern w:val="0"/>
                <w:szCs w:val="21"/>
              </w:rPr>
              <w:t>石蜡</w:t>
            </w:r>
          </w:p>
        </w:tc>
        <w:tc>
          <w:tcPr>
            <w:tcW w:w="522" w:type="pct"/>
            <w:shd w:val="clear" w:color="auto" w:fill="auto"/>
            <w:vAlign w:val="center"/>
          </w:tcPr>
          <w:p w:rsidR="00C03BC9" w:rsidRPr="00F851F2" w:rsidRDefault="00C03BC9" w:rsidP="00574AB2">
            <w:pPr>
              <w:overflowPunct w:val="0"/>
              <w:ind w:leftChars="0" w:left="0"/>
              <w:jc w:val="center"/>
              <w:textAlignment w:val="baseline"/>
              <w:rPr>
                <w:szCs w:val="21"/>
              </w:rPr>
            </w:pPr>
            <w:r w:rsidRPr="00F851F2">
              <w:rPr>
                <w:rFonts w:hint="eastAsia"/>
                <w:kern w:val="0"/>
                <w:szCs w:val="21"/>
              </w:rPr>
              <w:t>固</w:t>
            </w:r>
            <w:r w:rsidRPr="00F851F2">
              <w:rPr>
                <w:kern w:val="0"/>
                <w:szCs w:val="21"/>
              </w:rPr>
              <w:t>态</w:t>
            </w:r>
          </w:p>
        </w:tc>
        <w:tc>
          <w:tcPr>
            <w:tcW w:w="863" w:type="pct"/>
            <w:shd w:val="clear" w:color="auto" w:fill="auto"/>
            <w:vAlign w:val="center"/>
          </w:tcPr>
          <w:p w:rsidR="00C03BC9" w:rsidRPr="00F851F2" w:rsidRDefault="00C03BC9" w:rsidP="00574AB2">
            <w:pPr>
              <w:overflowPunct w:val="0"/>
              <w:ind w:leftChars="0" w:left="0"/>
              <w:jc w:val="center"/>
              <w:textAlignment w:val="baseline"/>
              <w:rPr>
                <w:szCs w:val="21"/>
              </w:rPr>
            </w:pPr>
            <w:r w:rsidRPr="00F851F2">
              <w:rPr>
                <w:rFonts w:hint="eastAsia"/>
                <w:szCs w:val="21"/>
              </w:rPr>
              <w:t>/</w:t>
            </w:r>
          </w:p>
        </w:tc>
        <w:tc>
          <w:tcPr>
            <w:tcW w:w="602" w:type="pct"/>
            <w:shd w:val="clear" w:color="auto" w:fill="auto"/>
            <w:vAlign w:val="center"/>
          </w:tcPr>
          <w:p w:rsidR="00C03BC9" w:rsidRPr="00F851F2" w:rsidRDefault="00824E6A" w:rsidP="00574AB2">
            <w:pPr>
              <w:overflowPunct w:val="0"/>
              <w:ind w:leftChars="0" w:left="0"/>
              <w:jc w:val="center"/>
              <w:textAlignment w:val="baseline"/>
              <w:rPr>
                <w:szCs w:val="21"/>
              </w:rPr>
            </w:pPr>
            <w:r>
              <w:rPr>
                <w:rFonts w:hint="eastAsia"/>
                <w:szCs w:val="21"/>
              </w:rPr>
              <w:t>8</w:t>
            </w:r>
            <w:r w:rsidR="00C03BC9" w:rsidRPr="00F851F2">
              <w:rPr>
                <w:rFonts w:hint="eastAsia"/>
                <w:szCs w:val="21"/>
              </w:rPr>
              <w:t>0</w:t>
            </w:r>
          </w:p>
        </w:tc>
        <w:tc>
          <w:tcPr>
            <w:tcW w:w="602" w:type="pct"/>
            <w:shd w:val="clear" w:color="auto" w:fill="auto"/>
            <w:vAlign w:val="center"/>
          </w:tcPr>
          <w:p w:rsidR="00C03BC9" w:rsidRPr="00F851F2" w:rsidRDefault="00C03BC9" w:rsidP="00574AB2">
            <w:pPr>
              <w:ind w:leftChars="0" w:left="0"/>
              <w:jc w:val="center"/>
              <w:rPr>
                <w:kern w:val="0"/>
                <w:szCs w:val="21"/>
              </w:rPr>
            </w:pPr>
            <w:r w:rsidRPr="00F851F2">
              <w:rPr>
                <w:rFonts w:hint="eastAsia"/>
                <w:kern w:val="0"/>
                <w:szCs w:val="21"/>
              </w:rPr>
              <w:t>50kg/</w:t>
            </w:r>
            <w:r w:rsidRPr="00F851F2">
              <w:rPr>
                <w:rFonts w:hint="eastAsia"/>
                <w:kern w:val="0"/>
                <w:szCs w:val="21"/>
              </w:rPr>
              <w:t>箱</w:t>
            </w:r>
          </w:p>
        </w:tc>
        <w:tc>
          <w:tcPr>
            <w:tcW w:w="602" w:type="pct"/>
            <w:shd w:val="clear" w:color="auto" w:fill="auto"/>
            <w:vAlign w:val="center"/>
          </w:tcPr>
          <w:p w:rsidR="00C03BC9" w:rsidRPr="00F14A30" w:rsidRDefault="00C03BC9" w:rsidP="00574AB2">
            <w:pPr>
              <w:ind w:leftChars="0" w:left="0"/>
              <w:jc w:val="center"/>
              <w:rPr>
                <w:szCs w:val="22"/>
              </w:rPr>
            </w:pPr>
            <w:r w:rsidRPr="00F14A30">
              <w:rPr>
                <w:rFonts w:hint="eastAsia"/>
                <w:szCs w:val="22"/>
              </w:rPr>
              <w:t>4</w:t>
            </w:r>
          </w:p>
        </w:tc>
        <w:tc>
          <w:tcPr>
            <w:tcW w:w="603" w:type="pct"/>
            <w:shd w:val="clear" w:color="auto" w:fill="auto"/>
            <w:vAlign w:val="center"/>
          </w:tcPr>
          <w:p w:rsidR="00C03BC9" w:rsidRPr="00414A6E" w:rsidRDefault="00C03BC9" w:rsidP="00574AB2">
            <w:pPr>
              <w:ind w:leftChars="0" w:left="0"/>
              <w:jc w:val="center"/>
              <w:rPr>
                <w:color w:val="FF0000"/>
                <w:szCs w:val="22"/>
              </w:rPr>
            </w:pPr>
            <w:r w:rsidRPr="00C03BC9">
              <w:rPr>
                <w:szCs w:val="22"/>
              </w:rPr>
              <w:t>原料库</w:t>
            </w:r>
          </w:p>
        </w:tc>
      </w:tr>
      <w:tr w:rsidR="00C03BC9" w:rsidTr="00C909C3">
        <w:trPr>
          <w:trHeight w:val="300"/>
          <w:jc w:val="center"/>
        </w:trPr>
        <w:tc>
          <w:tcPr>
            <w:tcW w:w="440" w:type="pct"/>
            <w:vMerge/>
            <w:vAlign w:val="center"/>
          </w:tcPr>
          <w:p w:rsidR="00C03BC9" w:rsidRDefault="00C03BC9" w:rsidP="00574AB2">
            <w:pPr>
              <w:overflowPunct w:val="0"/>
              <w:ind w:leftChars="0" w:left="0"/>
              <w:jc w:val="center"/>
              <w:textAlignment w:val="baseline"/>
              <w:rPr>
                <w:kern w:val="0"/>
                <w:szCs w:val="21"/>
              </w:rPr>
            </w:pPr>
          </w:p>
        </w:tc>
        <w:tc>
          <w:tcPr>
            <w:tcW w:w="766" w:type="pct"/>
            <w:shd w:val="clear" w:color="auto" w:fill="auto"/>
            <w:vAlign w:val="center"/>
          </w:tcPr>
          <w:p w:rsidR="00C03BC9" w:rsidRDefault="00C03BC9" w:rsidP="00574AB2">
            <w:pPr>
              <w:overflowPunct w:val="0"/>
              <w:ind w:leftChars="0" w:left="0"/>
              <w:jc w:val="center"/>
              <w:textAlignment w:val="baseline"/>
              <w:rPr>
                <w:szCs w:val="21"/>
              </w:rPr>
            </w:pPr>
            <w:r>
              <w:rPr>
                <w:rFonts w:hint="eastAsia"/>
                <w:kern w:val="0"/>
                <w:szCs w:val="21"/>
              </w:rPr>
              <w:t>磨削液</w:t>
            </w:r>
          </w:p>
        </w:tc>
        <w:tc>
          <w:tcPr>
            <w:tcW w:w="522" w:type="pct"/>
            <w:shd w:val="clear" w:color="auto" w:fill="auto"/>
            <w:vAlign w:val="center"/>
          </w:tcPr>
          <w:p w:rsidR="00C03BC9" w:rsidRDefault="00C03BC9" w:rsidP="00574AB2">
            <w:pPr>
              <w:overflowPunct w:val="0"/>
              <w:ind w:leftChars="0" w:left="0"/>
              <w:jc w:val="center"/>
              <w:textAlignment w:val="baseline"/>
              <w:rPr>
                <w:szCs w:val="21"/>
              </w:rPr>
            </w:pPr>
            <w:r>
              <w:rPr>
                <w:rFonts w:hint="eastAsia"/>
                <w:kern w:val="0"/>
                <w:szCs w:val="21"/>
              </w:rPr>
              <w:t>液态</w:t>
            </w:r>
          </w:p>
        </w:tc>
        <w:tc>
          <w:tcPr>
            <w:tcW w:w="863" w:type="pct"/>
            <w:shd w:val="clear" w:color="auto" w:fill="auto"/>
            <w:vAlign w:val="center"/>
          </w:tcPr>
          <w:p w:rsidR="00C03BC9" w:rsidRDefault="00C03BC9" w:rsidP="00574AB2">
            <w:pPr>
              <w:overflowPunct w:val="0"/>
              <w:ind w:leftChars="0" w:left="0"/>
              <w:jc w:val="center"/>
              <w:textAlignment w:val="baseline"/>
              <w:rPr>
                <w:szCs w:val="21"/>
              </w:rPr>
            </w:pPr>
            <w:r>
              <w:rPr>
                <w:rFonts w:hint="eastAsia"/>
                <w:szCs w:val="21"/>
              </w:rPr>
              <w:t>/</w:t>
            </w:r>
          </w:p>
        </w:tc>
        <w:tc>
          <w:tcPr>
            <w:tcW w:w="602" w:type="pct"/>
            <w:shd w:val="clear" w:color="auto" w:fill="auto"/>
            <w:vAlign w:val="center"/>
          </w:tcPr>
          <w:p w:rsidR="00C03BC9" w:rsidRDefault="00C03BC9" w:rsidP="00574AB2">
            <w:pPr>
              <w:overflowPunct w:val="0"/>
              <w:ind w:leftChars="0" w:left="0"/>
              <w:jc w:val="center"/>
              <w:textAlignment w:val="baseline"/>
              <w:rPr>
                <w:szCs w:val="21"/>
              </w:rPr>
            </w:pPr>
            <w:r>
              <w:rPr>
                <w:rFonts w:hint="eastAsia"/>
                <w:kern w:val="0"/>
                <w:szCs w:val="21"/>
              </w:rPr>
              <w:t>40</w:t>
            </w:r>
          </w:p>
        </w:tc>
        <w:tc>
          <w:tcPr>
            <w:tcW w:w="602" w:type="pct"/>
            <w:shd w:val="clear" w:color="auto" w:fill="auto"/>
            <w:vAlign w:val="center"/>
          </w:tcPr>
          <w:p w:rsidR="00C03BC9" w:rsidRDefault="00C03BC9" w:rsidP="00574AB2">
            <w:pPr>
              <w:ind w:leftChars="0" w:left="0"/>
              <w:jc w:val="center"/>
              <w:rPr>
                <w:kern w:val="0"/>
                <w:szCs w:val="21"/>
              </w:rPr>
            </w:pPr>
            <w:r>
              <w:rPr>
                <w:kern w:val="0"/>
                <w:szCs w:val="21"/>
              </w:rPr>
              <w:t>25kg/</w:t>
            </w:r>
            <w:r>
              <w:rPr>
                <w:kern w:val="0"/>
                <w:szCs w:val="21"/>
              </w:rPr>
              <w:t>桶</w:t>
            </w:r>
          </w:p>
        </w:tc>
        <w:tc>
          <w:tcPr>
            <w:tcW w:w="602" w:type="pct"/>
            <w:shd w:val="clear" w:color="auto" w:fill="auto"/>
            <w:vAlign w:val="center"/>
          </w:tcPr>
          <w:p w:rsidR="00C03BC9" w:rsidRPr="00F14A30" w:rsidRDefault="000564D5" w:rsidP="00574AB2">
            <w:pPr>
              <w:ind w:leftChars="0" w:left="0"/>
              <w:jc w:val="center"/>
              <w:rPr>
                <w:szCs w:val="22"/>
              </w:rPr>
            </w:pPr>
            <w:r>
              <w:rPr>
                <w:rFonts w:hint="eastAsia"/>
                <w:szCs w:val="22"/>
              </w:rPr>
              <w:t>4</w:t>
            </w:r>
          </w:p>
        </w:tc>
        <w:tc>
          <w:tcPr>
            <w:tcW w:w="603" w:type="pct"/>
            <w:shd w:val="clear" w:color="auto" w:fill="auto"/>
            <w:vAlign w:val="center"/>
          </w:tcPr>
          <w:p w:rsidR="00C03BC9" w:rsidRPr="00C03BC9" w:rsidRDefault="00D0481F" w:rsidP="00574AB2">
            <w:pPr>
              <w:ind w:leftChars="0" w:left="0"/>
              <w:jc w:val="center"/>
              <w:rPr>
                <w:bCs/>
                <w:kern w:val="0"/>
                <w:szCs w:val="21"/>
              </w:rPr>
            </w:pPr>
            <w:r>
              <w:rPr>
                <w:rFonts w:hint="eastAsia"/>
                <w:bCs/>
                <w:kern w:val="0"/>
                <w:szCs w:val="21"/>
              </w:rPr>
              <w:t>化学品</w:t>
            </w:r>
            <w:r w:rsidR="00C03BC9" w:rsidRPr="00C03BC9">
              <w:rPr>
                <w:bCs/>
                <w:kern w:val="0"/>
                <w:szCs w:val="21"/>
              </w:rPr>
              <w:t>库</w:t>
            </w:r>
          </w:p>
        </w:tc>
      </w:tr>
      <w:tr w:rsidR="00C03BC9" w:rsidTr="00C909C3">
        <w:trPr>
          <w:trHeight w:val="300"/>
          <w:jc w:val="center"/>
        </w:trPr>
        <w:tc>
          <w:tcPr>
            <w:tcW w:w="440" w:type="pct"/>
            <w:vMerge/>
            <w:vAlign w:val="center"/>
          </w:tcPr>
          <w:p w:rsidR="00C03BC9" w:rsidRPr="00571907" w:rsidRDefault="00C03BC9" w:rsidP="00574AB2">
            <w:pPr>
              <w:overflowPunct w:val="0"/>
              <w:ind w:leftChars="0" w:left="0"/>
              <w:jc w:val="center"/>
              <w:textAlignment w:val="baseline"/>
              <w:rPr>
                <w:kern w:val="0"/>
                <w:szCs w:val="21"/>
              </w:rPr>
            </w:pPr>
          </w:p>
        </w:tc>
        <w:tc>
          <w:tcPr>
            <w:tcW w:w="766" w:type="pct"/>
            <w:shd w:val="clear" w:color="auto" w:fill="auto"/>
            <w:vAlign w:val="center"/>
          </w:tcPr>
          <w:p w:rsidR="00C03BC9" w:rsidRPr="00571907" w:rsidRDefault="00C03BC9" w:rsidP="00574AB2">
            <w:pPr>
              <w:overflowPunct w:val="0"/>
              <w:ind w:leftChars="0" w:left="0"/>
              <w:jc w:val="center"/>
              <w:textAlignment w:val="baseline"/>
              <w:rPr>
                <w:kern w:val="0"/>
                <w:szCs w:val="21"/>
              </w:rPr>
            </w:pPr>
            <w:r w:rsidRPr="00571907">
              <w:rPr>
                <w:rFonts w:hint="eastAsia"/>
                <w:kern w:val="0"/>
                <w:szCs w:val="21"/>
              </w:rPr>
              <w:t>抗磨液压油</w:t>
            </w:r>
          </w:p>
        </w:tc>
        <w:tc>
          <w:tcPr>
            <w:tcW w:w="522" w:type="pct"/>
            <w:shd w:val="clear" w:color="auto" w:fill="auto"/>
            <w:vAlign w:val="center"/>
          </w:tcPr>
          <w:p w:rsidR="00C03BC9" w:rsidRPr="00571907" w:rsidRDefault="00C03BC9" w:rsidP="00574AB2">
            <w:pPr>
              <w:overflowPunct w:val="0"/>
              <w:ind w:leftChars="0" w:left="0"/>
              <w:jc w:val="center"/>
              <w:textAlignment w:val="baseline"/>
              <w:rPr>
                <w:kern w:val="0"/>
                <w:szCs w:val="21"/>
              </w:rPr>
            </w:pPr>
            <w:r w:rsidRPr="00571907">
              <w:rPr>
                <w:kern w:val="0"/>
                <w:szCs w:val="21"/>
              </w:rPr>
              <w:t>液态</w:t>
            </w:r>
          </w:p>
        </w:tc>
        <w:tc>
          <w:tcPr>
            <w:tcW w:w="863" w:type="pct"/>
            <w:shd w:val="clear" w:color="auto" w:fill="auto"/>
            <w:vAlign w:val="center"/>
          </w:tcPr>
          <w:p w:rsidR="00C03BC9" w:rsidRPr="00571907" w:rsidRDefault="00C03BC9" w:rsidP="00574AB2">
            <w:pPr>
              <w:overflowPunct w:val="0"/>
              <w:ind w:leftChars="0" w:left="0"/>
              <w:jc w:val="center"/>
              <w:textAlignment w:val="baseline"/>
              <w:rPr>
                <w:kern w:val="0"/>
                <w:szCs w:val="21"/>
              </w:rPr>
            </w:pPr>
            <w:r>
              <w:rPr>
                <w:rFonts w:hint="eastAsia"/>
                <w:kern w:val="0"/>
                <w:szCs w:val="21"/>
              </w:rPr>
              <w:t>/</w:t>
            </w:r>
          </w:p>
        </w:tc>
        <w:tc>
          <w:tcPr>
            <w:tcW w:w="602" w:type="pct"/>
            <w:shd w:val="clear" w:color="auto" w:fill="auto"/>
            <w:vAlign w:val="center"/>
          </w:tcPr>
          <w:p w:rsidR="00C03BC9" w:rsidRPr="00571907" w:rsidRDefault="001E3654" w:rsidP="00574AB2">
            <w:pPr>
              <w:overflowPunct w:val="0"/>
              <w:ind w:leftChars="0" w:left="0"/>
              <w:jc w:val="center"/>
              <w:textAlignment w:val="baseline"/>
              <w:rPr>
                <w:kern w:val="0"/>
                <w:szCs w:val="21"/>
              </w:rPr>
            </w:pPr>
            <w:r>
              <w:rPr>
                <w:rFonts w:hint="eastAsia"/>
                <w:kern w:val="0"/>
                <w:szCs w:val="21"/>
              </w:rPr>
              <w:t>15</w:t>
            </w:r>
          </w:p>
        </w:tc>
        <w:tc>
          <w:tcPr>
            <w:tcW w:w="602" w:type="pct"/>
            <w:shd w:val="clear" w:color="auto" w:fill="auto"/>
            <w:vAlign w:val="center"/>
          </w:tcPr>
          <w:p w:rsidR="00C03BC9" w:rsidRPr="00571907" w:rsidRDefault="00C03BC9" w:rsidP="00574AB2">
            <w:pPr>
              <w:ind w:leftChars="0" w:left="0"/>
              <w:jc w:val="center"/>
              <w:rPr>
                <w:kern w:val="0"/>
                <w:szCs w:val="21"/>
              </w:rPr>
            </w:pPr>
            <w:r w:rsidRPr="00571907">
              <w:rPr>
                <w:kern w:val="0"/>
                <w:szCs w:val="21"/>
              </w:rPr>
              <w:t>25kg/</w:t>
            </w:r>
            <w:r w:rsidRPr="00571907">
              <w:rPr>
                <w:kern w:val="0"/>
                <w:szCs w:val="21"/>
              </w:rPr>
              <w:t>桶</w:t>
            </w:r>
          </w:p>
        </w:tc>
        <w:tc>
          <w:tcPr>
            <w:tcW w:w="602" w:type="pct"/>
            <w:shd w:val="clear" w:color="auto" w:fill="auto"/>
            <w:vAlign w:val="center"/>
          </w:tcPr>
          <w:p w:rsidR="00C03BC9" w:rsidRPr="00F14A30" w:rsidRDefault="001E3654" w:rsidP="00574AB2">
            <w:pPr>
              <w:ind w:leftChars="0" w:left="0"/>
              <w:jc w:val="center"/>
              <w:rPr>
                <w:szCs w:val="22"/>
              </w:rPr>
            </w:pPr>
            <w:r>
              <w:rPr>
                <w:rFonts w:hint="eastAsia"/>
                <w:szCs w:val="22"/>
              </w:rPr>
              <w:t>2</w:t>
            </w:r>
          </w:p>
        </w:tc>
        <w:tc>
          <w:tcPr>
            <w:tcW w:w="603" w:type="pct"/>
            <w:shd w:val="clear" w:color="auto" w:fill="auto"/>
            <w:vAlign w:val="center"/>
          </w:tcPr>
          <w:p w:rsidR="00C03BC9" w:rsidRPr="00C03BC9" w:rsidRDefault="00D0481F" w:rsidP="00574AB2">
            <w:pPr>
              <w:ind w:leftChars="0" w:left="0"/>
              <w:jc w:val="center"/>
              <w:rPr>
                <w:szCs w:val="22"/>
              </w:rPr>
            </w:pPr>
            <w:r>
              <w:rPr>
                <w:rFonts w:hint="eastAsia"/>
                <w:szCs w:val="22"/>
              </w:rPr>
              <w:t>化学品</w:t>
            </w:r>
            <w:r w:rsidR="00C03BC9" w:rsidRPr="00C03BC9">
              <w:rPr>
                <w:szCs w:val="22"/>
              </w:rPr>
              <w:t>库</w:t>
            </w:r>
          </w:p>
        </w:tc>
      </w:tr>
      <w:tr w:rsidR="00C03BC9" w:rsidTr="00C909C3">
        <w:trPr>
          <w:trHeight w:val="300"/>
          <w:jc w:val="center"/>
        </w:trPr>
        <w:tc>
          <w:tcPr>
            <w:tcW w:w="440" w:type="pct"/>
            <w:vMerge/>
            <w:vAlign w:val="center"/>
          </w:tcPr>
          <w:p w:rsidR="00C03BC9" w:rsidRDefault="00C03BC9" w:rsidP="00574AB2">
            <w:pPr>
              <w:overflowPunct w:val="0"/>
              <w:ind w:leftChars="0" w:left="0"/>
              <w:jc w:val="center"/>
              <w:textAlignment w:val="baseline"/>
              <w:rPr>
                <w:color w:val="000000"/>
              </w:rPr>
            </w:pPr>
          </w:p>
        </w:tc>
        <w:tc>
          <w:tcPr>
            <w:tcW w:w="766" w:type="pct"/>
            <w:shd w:val="clear" w:color="auto" w:fill="auto"/>
            <w:vAlign w:val="center"/>
          </w:tcPr>
          <w:p w:rsidR="00C03BC9" w:rsidRDefault="00C03BC9" w:rsidP="00574AB2">
            <w:pPr>
              <w:overflowPunct w:val="0"/>
              <w:ind w:leftChars="0" w:left="0"/>
              <w:jc w:val="center"/>
              <w:textAlignment w:val="baseline"/>
              <w:rPr>
                <w:kern w:val="0"/>
                <w:szCs w:val="21"/>
              </w:rPr>
            </w:pPr>
            <w:r>
              <w:rPr>
                <w:rFonts w:hint="eastAsia"/>
                <w:kern w:val="0"/>
                <w:szCs w:val="21"/>
              </w:rPr>
              <w:t>氧化锆</w:t>
            </w:r>
          </w:p>
        </w:tc>
        <w:tc>
          <w:tcPr>
            <w:tcW w:w="522" w:type="pct"/>
            <w:shd w:val="clear" w:color="auto" w:fill="auto"/>
            <w:vAlign w:val="center"/>
          </w:tcPr>
          <w:p w:rsidR="00C03BC9" w:rsidRDefault="00C03BC9" w:rsidP="00574AB2">
            <w:pPr>
              <w:overflowPunct w:val="0"/>
              <w:ind w:leftChars="0" w:left="0"/>
              <w:jc w:val="center"/>
              <w:textAlignment w:val="baseline"/>
              <w:rPr>
                <w:kern w:val="0"/>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C03BC9" w:rsidRDefault="00C03BC9" w:rsidP="00574AB2">
            <w:pPr>
              <w:overflowPunct w:val="0"/>
              <w:ind w:leftChars="0" w:left="0"/>
              <w:jc w:val="center"/>
              <w:textAlignment w:val="baseline"/>
              <w:rPr>
                <w:kern w:val="0"/>
                <w:szCs w:val="21"/>
              </w:rPr>
            </w:pPr>
            <w:r>
              <w:rPr>
                <w:rFonts w:hint="eastAsia"/>
                <w:kern w:val="0"/>
                <w:szCs w:val="21"/>
              </w:rPr>
              <w:t>/</w:t>
            </w:r>
          </w:p>
        </w:tc>
        <w:tc>
          <w:tcPr>
            <w:tcW w:w="602" w:type="pct"/>
            <w:shd w:val="clear" w:color="auto" w:fill="auto"/>
            <w:vAlign w:val="center"/>
          </w:tcPr>
          <w:p w:rsidR="00C03BC9" w:rsidRDefault="00C7401F" w:rsidP="00574AB2">
            <w:pPr>
              <w:overflowPunct w:val="0"/>
              <w:ind w:leftChars="0" w:left="0"/>
              <w:jc w:val="center"/>
              <w:textAlignment w:val="baseline"/>
              <w:rPr>
                <w:kern w:val="0"/>
                <w:szCs w:val="21"/>
              </w:rPr>
            </w:pPr>
            <w:r>
              <w:rPr>
                <w:rFonts w:hint="eastAsia"/>
                <w:kern w:val="0"/>
                <w:szCs w:val="21"/>
              </w:rPr>
              <w:t>100</w:t>
            </w:r>
          </w:p>
        </w:tc>
        <w:tc>
          <w:tcPr>
            <w:tcW w:w="602" w:type="pct"/>
            <w:shd w:val="clear" w:color="auto" w:fill="auto"/>
            <w:vAlign w:val="center"/>
          </w:tcPr>
          <w:p w:rsidR="00C03BC9" w:rsidRPr="005E3244" w:rsidRDefault="00C03BC9" w:rsidP="00574AB2">
            <w:pPr>
              <w:ind w:leftChars="0" w:left="0"/>
              <w:jc w:val="center"/>
              <w:rPr>
                <w:kern w:val="0"/>
                <w:szCs w:val="21"/>
              </w:rPr>
            </w:pPr>
            <w:r w:rsidRPr="005E3244">
              <w:rPr>
                <w:kern w:val="0"/>
                <w:szCs w:val="21"/>
              </w:rPr>
              <w:t>25kg/</w:t>
            </w:r>
            <w:r>
              <w:rPr>
                <w:rFonts w:hint="eastAsia"/>
                <w:kern w:val="0"/>
                <w:szCs w:val="21"/>
              </w:rPr>
              <w:t>袋</w:t>
            </w:r>
          </w:p>
        </w:tc>
        <w:tc>
          <w:tcPr>
            <w:tcW w:w="602" w:type="pct"/>
            <w:shd w:val="clear" w:color="auto" w:fill="auto"/>
            <w:vAlign w:val="center"/>
          </w:tcPr>
          <w:p w:rsidR="00C03BC9" w:rsidRPr="00F14A30" w:rsidRDefault="00C7401F" w:rsidP="00574AB2">
            <w:pPr>
              <w:ind w:leftChars="0" w:left="0"/>
              <w:jc w:val="center"/>
              <w:rPr>
                <w:szCs w:val="22"/>
              </w:rPr>
            </w:pPr>
            <w:r>
              <w:rPr>
                <w:rFonts w:hint="eastAsia"/>
                <w:szCs w:val="22"/>
              </w:rPr>
              <w:t>10</w:t>
            </w:r>
          </w:p>
        </w:tc>
        <w:tc>
          <w:tcPr>
            <w:tcW w:w="603" w:type="pct"/>
            <w:shd w:val="clear" w:color="auto" w:fill="auto"/>
            <w:vAlign w:val="center"/>
          </w:tcPr>
          <w:p w:rsidR="00C03BC9" w:rsidRPr="00C03BC9" w:rsidRDefault="00C03BC9" w:rsidP="00574AB2">
            <w:pPr>
              <w:ind w:leftChars="0" w:left="0"/>
              <w:jc w:val="center"/>
              <w:rPr>
                <w:bCs/>
                <w:kern w:val="0"/>
                <w:szCs w:val="21"/>
              </w:rPr>
            </w:pPr>
            <w:r w:rsidRPr="00C03BC9">
              <w:rPr>
                <w:bCs/>
                <w:kern w:val="0"/>
                <w:szCs w:val="21"/>
              </w:rPr>
              <w:t>原料库</w:t>
            </w:r>
          </w:p>
        </w:tc>
      </w:tr>
      <w:tr w:rsidR="00C03BC9" w:rsidTr="00C909C3">
        <w:trPr>
          <w:trHeight w:val="300"/>
          <w:jc w:val="center"/>
        </w:trPr>
        <w:tc>
          <w:tcPr>
            <w:tcW w:w="440" w:type="pct"/>
            <w:vMerge/>
            <w:vAlign w:val="center"/>
          </w:tcPr>
          <w:p w:rsidR="00C03BC9" w:rsidRDefault="00C03BC9" w:rsidP="00574AB2">
            <w:pPr>
              <w:overflowPunct w:val="0"/>
              <w:ind w:leftChars="0" w:left="0"/>
              <w:jc w:val="center"/>
              <w:textAlignment w:val="baseline"/>
              <w:rPr>
                <w:color w:val="000000"/>
              </w:rPr>
            </w:pPr>
          </w:p>
        </w:tc>
        <w:tc>
          <w:tcPr>
            <w:tcW w:w="766" w:type="pct"/>
            <w:shd w:val="clear" w:color="auto" w:fill="auto"/>
            <w:vAlign w:val="center"/>
          </w:tcPr>
          <w:p w:rsidR="00C03BC9" w:rsidRDefault="00C03BC9" w:rsidP="00574AB2">
            <w:pPr>
              <w:overflowPunct w:val="0"/>
              <w:ind w:leftChars="0" w:left="0"/>
              <w:jc w:val="center"/>
              <w:textAlignment w:val="baseline"/>
              <w:rPr>
                <w:color w:val="000000"/>
              </w:rPr>
            </w:pPr>
            <w:r>
              <w:rPr>
                <w:rFonts w:hint="eastAsia"/>
                <w:color w:val="000000"/>
              </w:rPr>
              <w:t>石墨板</w:t>
            </w:r>
          </w:p>
        </w:tc>
        <w:tc>
          <w:tcPr>
            <w:tcW w:w="522" w:type="pct"/>
            <w:shd w:val="clear" w:color="auto" w:fill="auto"/>
            <w:vAlign w:val="center"/>
          </w:tcPr>
          <w:p w:rsidR="00C03BC9" w:rsidRDefault="00C03BC9" w:rsidP="00574AB2">
            <w:pPr>
              <w:overflowPunct w:val="0"/>
              <w:ind w:leftChars="0" w:left="0"/>
              <w:jc w:val="center"/>
              <w:textAlignment w:val="baseline"/>
              <w:rPr>
                <w:kern w:val="0"/>
                <w:szCs w:val="21"/>
              </w:rPr>
            </w:pPr>
            <w:r>
              <w:rPr>
                <w:rFonts w:hint="eastAsia"/>
                <w:kern w:val="0"/>
                <w:szCs w:val="21"/>
              </w:rPr>
              <w:t>固态</w:t>
            </w:r>
          </w:p>
        </w:tc>
        <w:tc>
          <w:tcPr>
            <w:tcW w:w="863" w:type="pct"/>
            <w:shd w:val="clear" w:color="auto" w:fill="auto"/>
            <w:vAlign w:val="center"/>
          </w:tcPr>
          <w:p w:rsidR="00C03BC9" w:rsidRDefault="00C03BC9" w:rsidP="00574AB2">
            <w:pPr>
              <w:overflowPunct w:val="0"/>
              <w:ind w:leftChars="0" w:left="0"/>
              <w:jc w:val="center"/>
              <w:textAlignment w:val="baseline"/>
              <w:rPr>
                <w:kern w:val="0"/>
                <w:szCs w:val="21"/>
              </w:rPr>
            </w:pPr>
            <w:r>
              <w:rPr>
                <w:rFonts w:hint="eastAsia"/>
                <w:kern w:val="0"/>
                <w:szCs w:val="21"/>
              </w:rPr>
              <w:t>/</w:t>
            </w:r>
          </w:p>
        </w:tc>
        <w:tc>
          <w:tcPr>
            <w:tcW w:w="602" w:type="pct"/>
            <w:shd w:val="clear" w:color="auto" w:fill="auto"/>
            <w:vAlign w:val="center"/>
          </w:tcPr>
          <w:p w:rsidR="00C03BC9" w:rsidRDefault="00C03BC9" w:rsidP="00574AB2">
            <w:pPr>
              <w:overflowPunct w:val="0"/>
              <w:ind w:leftChars="0" w:left="0"/>
              <w:jc w:val="center"/>
              <w:textAlignment w:val="baseline"/>
              <w:rPr>
                <w:kern w:val="0"/>
                <w:szCs w:val="21"/>
              </w:rPr>
            </w:pPr>
            <w:r>
              <w:rPr>
                <w:rFonts w:hint="eastAsia"/>
                <w:kern w:val="0"/>
                <w:szCs w:val="21"/>
              </w:rPr>
              <w:t>2000</w:t>
            </w:r>
            <w:r>
              <w:rPr>
                <w:rFonts w:hint="eastAsia"/>
                <w:kern w:val="0"/>
                <w:szCs w:val="21"/>
              </w:rPr>
              <w:t>件</w:t>
            </w:r>
          </w:p>
        </w:tc>
        <w:tc>
          <w:tcPr>
            <w:tcW w:w="602" w:type="pct"/>
            <w:shd w:val="clear" w:color="auto" w:fill="auto"/>
            <w:vAlign w:val="center"/>
          </w:tcPr>
          <w:p w:rsidR="00C03BC9" w:rsidRDefault="00C03BC9" w:rsidP="00574AB2">
            <w:pPr>
              <w:ind w:leftChars="0" w:left="0"/>
              <w:jc w:val="center"/>
              <w:rPr>
                <w:kern w:val="0"/>
                <w:szCs w:val="21"/>
              </w:rPr>
            </w:pPr>
            <w:r>
              <w:rPr>
                <w:rFonts w:hint="eastAsia"/>
                <w:kern w:val="0"/>
                <w:szCs w:val="21"/>
              </w:rPr>
              <w:t>20</w:t>
            </w:r>
            <w:r>
              <w:rPr>
                <w:rFonts w:hint="eastAsia"/>
                <w:kern w:val="0"/>
                <w:szCs w:val="21"/>
              </w:rPr>
              <w:t>件</w:t>
            </w:r>
            <w:r>
              <w:rPr>
                <w:rFonts w:hint="eastAsia"/>
                <w:kern w:val="0"/>
                <w:szCs w:val="21"/>
              </w:rPr>
              <w:t>/</w:t>
            </w:r>
            <w:r>
              <w:rPr>
                <w:rFonts w:hint="eastAsia"/>
                <w:kern w:val="0"/>
                <w:szCs w:val="21"/>
              </w:rPr>
              <w:t>箱</w:t>
            </w:r>
          </w:p>
        </w:tc>
        <w:tc>
          <w:tcPr>
            <w:tcW w:w="602" w:type="pct"/>
            <w:shd w:val="clear" w:color="auto" w:fill="auto"/>
            <w:vAlign w:val="center"/>
          </w:tcPr>
          <w:p w:rsidR="00C03BC9" w:rsidRPr="00F14A30" w:rsidRDefault="00C03BC9" w:rsidP="00574AB2">
            <w:pPr>
              <w:ind w:leftChars="0" w:left="0"/>
              <w:jc w:val="center"/>
              <w:rPr>
                <w:szCs w:val="22"/>
              </w:rPr>
            </w:pPr>
            <w:r w:rsidRPr="00F14A30">
              <w:rPr>
                <w:rFonts w:hint="eastAsia"/>
                <w:szCs w:val="22"/>
              </w:rPr>
              <w:t>100</w:t>
            </w:r>
            <w:r w:rsidR="0096180E">
              <w:rPr>
                <w:rFonts w:hint="eastAsia"/>
                <w:szCs w:val="22"/>
              </w:rPr>
              <w:t>件</w:t>
            </w:r>
          </w:p>
        </w:tc>
        <w:tc>
          <w:tcPr>
            <w:tcW w:w="603" w:type="pct"/>
            <w:shd w:val="clear" w:color="auto" w:fill="auto"/>
            <w:vAlign w:val="center"/>
          </w:tcPr>
          <w:p w:rsidR="00C03BC9" w:rsidRPr="00C03BC9" w:rsidRDefault="00C03BC9" w:rsidP="00574AB2">
            <w:pPr>
              <w:ind w:leftChars="0" w:left="0"/>
              <w:jc w:val="center"/>
              <w:rPr>
                <w:szCs w:val="22"/>
              </w:rPr>
            </w:pPr>
            <w:r w:rsidRPr="00C03BC9">
              <w:rPr>
                <w:szCs w:val="22"/>
              </w:rPr>
              <w:t>原料库</w:t>
            </w:r>
          </w:p>
        </w:tc>
      </w:tr>
      <w:tr w:rsidR="000564D5" w:rsidTr="00C909C3">
        <w:trPr>
          <w:trHeight w:val="300"/>
          <w:jc w:val="center"/>
        </w:trPr>
        <w:tc>
          <w:tcPr>
            <w:tcW w:w="440" w:type="pct"/>
            <w:vMerge/>
            <w:vAlign w:val="center"/>
          </w:tcPr>
          <w:p w:rsidR="000564D5" w:rsidRDefault="000564D5" w:rsidP="00574AB2">
            <w:pPr>
              <w:overflowPunct w:val="0"/>
              <w:ind w:leftChars="0" w:left="0"/>
              <w:jc w:val="center"/>
              <w:textAlignment w:val="baseline"/>
              <w:rPr>
                <w:color w:val="000000"/>
              </w:rPr>
            </w:pPr>
          </w:p>
        </w:tc>
        <w:tc>
          <w:tcPr>
            <w:tcW w:w="766" w:type="pct"/>
            <w:shd w:val="clear" w:color="auto" w:fill="auto"/>
            <w:vAlign w:val="center"/>
          </w:tcPr>
          <w:p w:rsidR="000564D5" w:rsidRDefault="000564D5" w:rsidP="00574AB2">
            <w:pPr>
              <w:overflowPunct w:val="0"/>
              <w:ind w:leftChars="0" w:left="0"/>
              <w:jc w:val="center"/>
              <w:textAlignment w:val="baseline"/>
              <w:rPr>
                <w:color w:val="000000"/>
              </w:rPr>
            </w:pPr>
            <w:r>
              <w:rPr>
                <w:rFonts w:hint="eastAsia"/>
                <w:color w:val="000000"/>
              </w:rPr>
              <w:t>包装材料</w:t>
            </w:r>
          </w:p>
        </w:tc>
        <w:tc>
          <w:tcPr>
            <w:tcW w:w="522" w:type="pct"/>
            <w:shd w:val="clear" w:color="auto" w:fill="auto"/>
            <w:vAlign w:val="center"/>
          </w:tcPr>
          <w:p w:rsidR="000564D5" w:rsidRDefault="000564D5" w:rsidP="00574AB2">
            <w:pPr>
              <w:overflowPunct w:val="0"/>
              <w:ind w:leftChars="0" w:left="0"/>
              <w:jc w:val="center"/>
              <w:textAlignment w:val="baseline"/>
              <w:rPr>
                <w:kern w:val="0"/>
                <w:szCs w:val="21"/>
              </w:rPr>
            </w:pPr>
            <w:r>
              <w:rPr>
                <w:rFonts w:hint="eastAsia"/>
                <w:kern w:val="0"/>
                <w:szCs w:val="21"/>
              </w:rPr>
              <w:t>固</w:t>
            </w:r>
          </w:p>
        </w:tc>
        <w:tc>
          <w:tcPr>
            <w:tcW w:w="863" w:type="pct"/>
            <w:shd w:val="clear" w:color="auto" w:fill="auto"/>
            <w:vAlign w:val="center"/>
          </w:tcPr>
          <w:p w:rsidR="000564D5" w:rsidRDefault="000564D5" w:rsidP="00574AB2">
            <w:pPr>
              <w:overflowPunct w:val="0"/>
              <w:ind w:leftChars="0" w:left="0"/>
              <w:jc w:val="center"/>
              <w:textAlignment w:val="baseline"/>
              <w:rPr>
                <w:kern w:val="0"/>
                <w:szCs w:val="21"/>
              </w:rPr>
            </w:pPr>
            <w:r>
              <w:rPr>
                <w:rFonts w:hint="eastAsia"/>
                <w:kern w:val="0"/>
                <w:szCs w:val="21"/>
              </w:rPr>
              <w:t>/</w:t>
            </w:r>
          </w:p>
        </w:tc>
        <w:tc>
          <w:tcPr>
            <w:tcW w:w="602" w:type="pct"/>
            <w:shd w:val="clear" w:color="auto" w:fill="auto"/>
            <w:vAlign w:val="center"/>
          </w:tcPr>
          <w:p w:rsidR="000564D5" w:rsidRDefault="00456199" w:rsidP="00574AB2">
            <w:pPr>
              <w:overflowPunct w:val="0"/>
              <w:ind w:leftChars="0" w:left="0"/>
              <w:jc w:val="center"/>
              <w:textAlignment w:val="baseline"/>
              <w:rPr>
                <w:kern w:val="0"/>
                <w:szCs w:val="21"/>
              </w:rPr>
            </w:pPr>
            <w:r>
              <w:rPr>
                <w:rFonts w:hint="eastAsia"/>
                <w:kern w:val="0"/>
                <w:szCs w:val="21"/>
              </w:rPr>
              <w:t>10</w:t>
            </w:r>
          </w:p>
        </w:tc>
        <w:tc>
          <w:tcPr>
            <w:tcW w:w="602" w:type="pct"/>
            <w:shd w:val="clear" w:color="auto" w:fill="auto"/>
            <w:vAlign w:val="center"/>
          </w:tcPr>
          <w:p w:rsidR="000564D5" w:rsidRDefault="000564D5" w:rsidP="00574AB2">
            <w:pPr>
              <w:ind w:leftChars="0" w:left="0"/>
              <w:jc w:val="center"/>
              <w:rPr>
                <w:kern w:val="0"/>
                <w:szCs w:val="21"/>
              </w:rPr>
            </w:pPr>
            <w:r>
              <w:rPr>
                <w:rFonts w:hint="eastAsia"/>
                <w:kern w:val="0"/>
                <w:szCs w:val="21"/>
              </w:rPr>
              <w:t>/</w:t>
            </w:r>
          </w:p>
        </w:tc>
        <w:tc>
          <w:tcPr>
            <w:tcW w:w="602" w:type="pct"/>
            <w:shd w:val="clear" w:color="auto" w:fill="auto"/>
            <w:vAlign w:val="center"/>
          </w:tcPr>
          <w:p w:rsidR="000564D5" w:rsidRPr="00F14A30" w:rsidRDefault="000564D5" w:rsidP="00574AB2">
            <w:pPr>
              <w:ind w:leftChars="0" w:left="0"/>
              <w:jc w:val="center"/>
              <w:rPr>
                <w:szCs w:val="22"/>
              </w:rPr>
            </w:pPr>
            <w:r>
              <w:rPr>
                <w:rFonts w:hint="eastAsia"/>
                <w:szCs w:val="22"/>
              </w:rPr>
              <w:t>1</w:t>
            </w:r>
          </w:p>
        </w:tc>
        <w:tc>
          <w:tcPr>
            <w:tcW w:w="603" w:type="pct"/>
            <w:shd w:val="clear" w:color="auto" w:fill="auto"/>
            <w:vAlign w:val="center"/>
          </w:tcPr>
          <w:p w:rsidR="000564D5" w:rsidRPr="00C03BC9" w:rsidRDefault="000564D5" w:rsidP="00574AB2">
            <w:pPr>
              <w:ind w:leftChars="0" w:left="0"/>
              <w:jc w:val="center"/>
              <w:rPr>
                <w:szCs w:val="22"/>
              </w:rPr>
            </w:pPr>
            <w:r w:rsidRPr="00C03BC9">
              <w:rPr>
                <w:szCs w:val="22"/>
              </w:rPr>
              <w:t>原料库</w:t>
            </w:r>
          </w:p>
        </w:tc>
      </w:tr>
      <w:tr w:rsidR="00C03BC9" w:rsidTr="00C909C3">
        <w:trPr>
          <w:trHeight w:val="300"/>
          <w:jc w:val="center"/>
        </w:trPr>
        <w:tc>
          <w:tcPr>
            <w:tcW w:w="440" w:type="pct"/>
            <w:vMerge/>
            <w:vAlign w:val="center"/>
          </w:tcPr>
          <w:p w:rsidR="00C03BC9" w:rsidRDefault="00C03BC9" w:rsidP="00574AB2">
            <w:pPr>
              <w:overflowPunct w:val="0"/>
              <w:ind w:leftChars="0" w:left="0"/>
              <w:jc w:val="center"/>
              <w:textAlignment w:val="baseline"/>
              <w:rPr>
                <w:color w:val="000000"/>
              </w:rPr>
            </w:pPr>
          </w:p>
        </w:tc>
        <w:tc>
          <w:tcPr>
            <w:tcW w:w="766" w:type="pct"/>
            <w:shd w:val="clear" w:color="auto" w:fill="auto"/>
            <w:vAlign w:val="center"/>
          </w:tcPr>
          <w:p w:rsidR="00C03BC9" w:rsidRPr="008D38E6" w:rsidRDefault="00C03BC9" w:rsidP="00574AB2">
            <w:pPr>
              <w:overflowPunct w:val="0"/>
              <w:ind w:leftChars="0" w:left="0"/>
              <w:jc w:val="center"/>
              <w:textAlignment w:val="baseline"/>
              <w:rPr>
                <w:kern w:val="0"/>
                <w:szCs w:val="21"/>
              </w:rPr>
            </w:pPr>
            <w:r w:rsidRPr="008D38E6">
              <w:rPr>
                <w:rFonts w:hint="eastAsia"/>
              </w:rPr>
              <w:t>氩气</w:t>
            </w:r>
          </w:p>
        </w:tc>
        <w:tc>
          <w:tcPr>
            <w:tcW w:w="522" w:type="pct"/>
            <w:shd w:val="clear" w:color="auto" w:fill="auto"/>
            <w:vAlign w:val="center"/>
          </w:tcPr>
          <w:p w:rsidR="00C03BC9" w:rsidRPr="008D38E6" w:rsidRDefault="00C03BC9" w:rsidP="00574AB2">
            <w:pPr>
              <w:overflowPunct w:val="0"/>
              <w:ind w:leftChars="0" w:left="0"/>
              <w:jc w:val="center"/>
              <w:textAlignment w:val="baseline"/>
              <w:rPr>
                <w:kern w:val="0"/>
                <w:szCs w:val="21"/>
              </w:rPr>
            </w:pPr>
            <w:r w:rsidRPr="008D38E6">
              <w:rPr>
                <w:rFonts w:hint="eastAsia"/>
                <w:kern w:val="0"/>
                <w:szCs w:val="21"/>
              </w:rPr>
              <w:t>气态</w:t>
            </w:r>
          </w:p>
        </w:tc>
        <w:tc>
          <w:tcPr>
            <w:tcW w:w="863" w:type="pct"/>
            <w:shd w:val="clear" w:color="auto" w:fill="auto"/>
            <w:vAlign w:val="center"/>
          </w:tcPr>
          <w:p w:rsidR="00C03BC9" w:rsidRPr="008D38E6" w:rsidRDefault="00C03BC9" w:rsidP="00574AB2">
            <w:pPr>
              <w:overflowPunct w:val="0"/>
              <w:ind w:leftChars="0" w:left="0"/>
              <w:jc w:val="center"/>
              <w:textAlignment w:val="baseline"/>
              <w:rPr>
                <w:kern w:val="0"/>
                <w:szCs w:val="21"/>
              </w:rPr>
            </w:pPr>
            <w:r w:rsidRPr="008D38E6">
              <w:rPr>
                <w:kern w:val="0"/>
                <w:szCs w:val="21"/>
              </w:rPr>
              <w:t>99%</w:t>
            </w:r>
          </w:p>
        </w:tc>
        <w:tc>
          <w:tcPr>
            <w:tcW w:w="602" w:type="pct"/>
            <w:shd w:val="clear" w:color="auto" w:fill="auto"/>
            <w:vAlign w:val="center"/>
          </w:tcPr>
          <w:p w:rsidR="00C03BC9" w:rsidRPr="008D38E6" w:rsidRDefault="005D4DFA" w:rsidP="00574AB2">
            <w:pPr>
              <w:overflowPunct w:val="0"/>
              <w:ind w:leftChars="0" w:left="0"/>
              <w:jc w:val="center"/>
              <w:textAlignment w:val="baseline"/>
              <w:rPr>
                <w:kern w:val="0"/>
                <w:szCs w:val="21"/>
                <w:vertAlign w:val="superscript"/>
              </w:rPr>
            </w:pPr>
            <w:r w:rsidRPr="008D38E6">
              <w:rPr>
                <w:rFonts w:hint="eastAsia"/>
                <w:kern w:val="0"/>
                <w:szCs w:val="21"/>
              </w:rPr>
              <w:t>8</w:t>
            </w:r>
            <w:r w:rsidR="00C03BC9" w:rsidRPr="008D38E6">
              <w:rPr>
                <w:rFonts w:hint="eastAsia"/>
                <w:kern w:val="0"/>
                <w:szCs w:val="21"/>
              </w:rPr>
              <w:t>万</w:t>
            </w:r>
            <w:r w:rsidR="00C03BC9" w:rsidRPr="008D38E6">
              <w:rPr>
                <w:rFonts w:hint="eastAsia"/>
                <w:kern w:val="0"/>
                <w:szCs w:val="21"/>
              </w:rPr>
              <w:t>m</w:t>
            </w:r>
            <w:r w:rsidR="00C03BC9" w:rsidRPr="008D38E6">
              <w:rPr>
                <w:rFonts w:hint="eastAsia"/>
                <w:kern w:val="0"/>
                <w:szCs w:val="21"/>
                <w:vertAlign w:val="superscript"/>
              </w:rPr>
              <w:t>3</w:t>
            </w:r>
          </w:p>
        </w:tc>
        <w:tc>
          <w:tcPr>
            <w:tcW w:w="602" w:type="pct"/>
            <w:shd w:val="clear" w:color="auto" w:fill="auto"/>
            <w:vAlign w:val="center"/>
          </w:tcPr>
          <w:p w:rsidR="00C03BC9" w:rsidRPr="008D38E6" w:rsidRDefault="00C03BC9" w:rsidP="00574AB2">
            <w:pPr>
              <w:ind w:leftChars="0" w:left="0"/>
              <w:jc w:val="center"/>
              <w:rPr>
                <w:kern w:val="0"/>
                <w:szCs w:val="21"/>
              </w:rPr>
            </w:pPr>
            <w:r w:rsidRPr="008D38E6">
              <w:rPr>
                <w:rFonts w:hint="eastAsia"/>
                <w:kern w:val="0"/>
                <w:szCs w:val="21"/>
              </w:rPr>
              <w:t>10m</w:t>
            </w:r>
            <w:r w:rsidRPr="008D38E6">
              <w:rPr>
                <w:rFonts w:hint="eastAsia"/>
                <w:kern w:val="0"/>
                <w:szCs w:val="21"/>
                <w:vertAlign w:val="superscript"/>
              </w:rPr>
              <w:t>3</w:t>
            </w:r>
            <w:r w:rsidRPr="008D38E6">
              <w:rPr>
                <w:rFonts w:hint="eastAsia"/>
                <w:kern w:val="0"/>
                <w:szCs w:val="21"/>
              </w:rPr>
              <w:t>/</w:t>
            </w:r>
            <w:r w:rsidRPr="008D38E6">
              <w:rPr>
                <w:rFonts w:hint="eastAsia"/>
                <w:kern w:val="0"/>
                <w:szCs w:val="21"/>
              </w:rPr>
              <w:t>瓶</w:t>
            </w:r>
          </w:p>
        </w:tc>
        <w:tc>
          <w:tcPr>
            <w:tcW w:w="602" w:type="pct"/>
            <w:shd w:val="clear" w:color="auto" w:fill="auto"/>
            <w:vAlign w:val="center"/>
          </w:tcPr>
          <w:p w:rsidR="00C03BC9" w:rsidRPr="008D38E6" w:rsidRDefault="005D4DFA" w:rsidP="00574AB2">
            <w:pPr>
              <w:ind w:leftChars="0" w:left="0"/>
              <w:jc w:val="center"/>
              <w:rPr>
                <w:szCs w:val="22"/>
              </w:rPr>
            </w:pPr>
            <w:r w:rsidRPr="008D38E6">
              <w:rPr>
                <w:rFonts w:hint="eastAsia"/>
                <w:szCs w:val="22"/>
              </w:rPr>
              <w:t>20</w:t>
            </w:r>
            <w:r w:rsidRPr="008D38E6">
              <w:rPr>
                <w:rFonts w:hint="eastAsia"/>
                <w:kern w:val="0"/>
                <w:szCs w:val="21"/>
              </w:rPr>
              <w:t>m</w:t>
            </w:r>
            <w:r w:rsidRPr="008D38E6">
              <w:rPr>
                <w:rFonts w:hint="eastAsia"/>
                <w:kern w:val="0"/>
                <w:szCs w:val="21"/>
                <w:vertAlign w:val="superscript"/>
              </w:rPr>
              <w:t>3</w:t>
            </w:r>
          </w:p>
        </w:tc>
        <w:tc>
          <w:tcPr>
            <w:tcW w:w="603" w:type="pct"/>
            <w:shd w:val="clear" w:color="auto" w:fill="auto"/>
            <w:vAlign w:val="center"/>
          </w:tcPr>
          <w:p w:rsidR="00C03BC9" w:rsidRPr="008D38E6" w:rsidRDefault="00C03BC9" w:rsidP="00574AB2">
            <w:pPr>
              <w:ind w:leftChars="0" w:left="0"/>
              <w:jc w:val="center"/>
              <w:rPr>
                <w:szCs w:val="22"/>
              </w:rPr>
            </w:pPr>
            <w:r w:rsidRPr="008D38E6">
              <w:rPr>
                <w:rFonts w:hint="eastAsia"/>
                <w:szCs w:val="22"/>
              </w:rPr>
              <w:t>2#</w:t>
            </w:r>
            <w:r w:rsidRPr="008D38E6">
              <w:rPr>
                <w:rFonts w:hint="eastAsia"/>
                <w:szCs w:val="22"/>
              </w:rPr>
              <w:t>厂房</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color w:val="000000"/>
              </w:rPr>
            </w:pPr>
          </w:p>
        </w:tc>
        <w:tc>
          <w:tcPr>
            <w:tcW w:w="766" w:type="pct"/>
            <w:shd w:val="clear" w:color="auto" w:fill="auto"/>
            <w:vAlign w:val="center"/>
          </w:tcPr>
          <w:p w:rsidR="008D35D1" w:rsidRPr="008D38E6" w:rsidRDefault="008D35D1" w:rsidP="00574AB2">
            <w:pPr>
              <w:overflowPunct w:val="0"/>
              <w:ind w:leftChars="0" w:left="0"/>
              <w:jc w:val="center"/>
              <w:textAlignment w:val="baseline"/>
            </w:pPr>
            <w:r w:rsidRPr="008D38E6">
              <w:rPr>
                <w:rFonts w:hint="eastAsia"/>
              </w:rPr>
              <w:t>氮气</w:t>
            </w:r>
          </w:p>
        </w:tc>
        <w:tc>
          <w:tcPr>
            <w:tcW w:w="522" w:type="pct"/>
            <w:shd w:val="clear" w:color="auto" w:fill="auto"/>
            <w:vAlign w:val="center"/>
          </w:tcPr>
          <w:p w:rsidR="008D35D1" w:rsidRPr="008D38E6" w:rsidRDefault="008D35D1" w:rsidP="00574AB2">
            <w:pPr>
              <w:overflowPunct w:val="0"/>
              <w:ind w:leftChars="0" w:left="0"/>
              <w:jc w:val="center"/>
              <w:textAlignment w:val="baseline"/>
              <w:rPr>
                <w:kern w:val="0"/>
                <w:szCs w:val="21"/>
              </w:rPr>
            </w:pPr>
            <w:r w:rsidRPr="008D38E6">
              <w:rPr>
                <w:kern w:val="0"/>
                <w:szCs w:val="21"/>
              </w:rPr>
              <w:t>气态</w:t>
            </w:r>
          </w:p>
        </w:tc>
        <w:tc>
          <w:tcPr>
            <w:tcW w:w="863" w:type="pct"/>
            <w:shd w:val="clear" w:color="auto" w:fill="auto"/>
            <w:vAlign w:val="center"/>
          </w:tcPr>
          <w:p w:rsidR="008D35D1" w:rsidRPr="008D38E6" w:rsidRDefault="008D35D1" w:rsidP="00574AB2">
            <w:pPr>
              <w:overflowPunct w:val="0"/>
              <w:ind w:leftChars="0" w:left="0"/>
              <w:jc w:val="center"/>
              <w:textAlignment w:val="baseline"/>
              <w:rPr>
                <w:kern w:val="0"/>
                <w:szCs w:val="21"/>
              </w:rPr>
            </w:pPr>
            <w:r w:rsidRPr="008D38E6">
              <w:rPr>
                <w:kern w:val="0"/>
                <w:szCs w:val="21"/>
              </w:rPr>
              <w:t>99%</w:t>
            </w:r>
          </w:p>
        </w:tc>
        <w:tc>
          <w:tcPr>
            <w:tcW w:w="602" w:type="pct"/>
            <w:shd w:val="clear" w:color="auto" w:fill="auto"/>
            <w:vAlign w:val="center"/>
          </w:tcPr>
          <w:p w:rsidR="008D35D1" w:rsidRPr="008D38E6" w:rsidRDefault="008D35D1" w:rsidP="00574AB2">
            <w:pPr>
              <w:overflowPunct w:val="0"/>
              <w:ind w:leftChars="0" w:left="0"/>
              <w:jc w:val="center"/>
              <w:textAlignment w:val="baseline"/>
              <w:rPr>
                <w:kern w:val="0"/>
                <w:szCs w:val="21"/>
                <w:vertAlign w:val="superscript"/>
              </w:rPr>
            </w:pPr>
            <w:r>
              <w:rPr>
                <w:rFonts w:hint="eastAsia"/>
                <w:kern w:val="0"/>
                <w:szCs w:val="21"/>
              </w:rPr>
              <w:t>3</w:t>
            </w:r>
            <w:r w:rsidRPr="008D38E6">
              <w:rPr>
                <w:rFonts w:hint="eastAsia"/>
                <w:kern w:val="0"/>
                <w:szCs w:val="21"/>
              </w:rPr>
              <w:t>0</w:t>
            </w:r>
            <w:r w:rsidRPr="008D38E6">
              <w:rPr>
                <w:rFonts w:hint="eastAsia"/>
                <w:kern w:val="0"/>
                <w:szCs w:val="21"/>
              </w:rPr>
              <w:t>万</w:t>
            </w:r>
            <w:r w:rsidRPr="008D38E6">
              <w:rPr>
                <w:rFonts w:hint="eastAsia"/>
                <w:kern w:val="0"/>
                <w:szCs w:val="21"/>
              </w:rPr>
              <w:t>m</w:t>
            </w:r>
            <w:r w:rsidRPr="008D38E6">
              <w:rPr>
                <w:rFonts w:hint="eastAsia"/>
                <w:kern w:val="0"/>
                <w:szCs w:val="21"/>
                <w:vertAlign w:val="superscript"/>
              </w:rPr>
              <w:t>3</w:t>
            </w:r>
          </w:p>
        </w:tc>
        <w:tc>
          <w:tcPr>
            <w:tcW w:w="602" w:type="pct"/>
            <w:shd w:val="clear" w:color="auto" w:fill="auto"/>
            <w:vAlign w:val="center"/>
          </w:tcPr>
          <w:p w:rsidR="008D35D1" w:rsidRPr="008D38E6" w:rsidRDefault="008D35D1" w:rsidP="00574AB2">
            <w:pPr>
              <w:ind w:leftChars="0" w:left="0"/>
              <w:jc w:val="center"/>
              <w:rPr>
                <w:kern w:val="0"/>
                <w:szCs w:val="21"/>
              </w:rPr>
            </w:pPr>
            <w:r>
              <w:rPr>
                <w:rFonts w:hint="eastAsia"/>
                <w:kern w:val="0"/>
                <w:szCs w:val="21"/>
              </w:rPr>
              <w:t>3</w:t>
            </w:r>
            <w:r w:rsidRPr="008D38E6">
              <w:rPr>
                <w:rFonts w:hint="eastAsia"/>
                <w:kern w:val="0"/>
                <w:szCs w:val="21"/>
              </w:rPr>
              <w:t>0m</w:t>
            </w:r>
            <w:r w:rsidRPr="008D38E6">
              <w:rPr>
                <w:rFonts w:hint="eastAsia"/>
                <w:kern w:val="0"/>
                <w:szCs w:val="21"/>
                <w:vertAlign w:val="superscript"/>
              </w:rPr>
              <w:t>3</w:t>
            </w:r>
            <w:r w:rsidRPr="008D38E6">
              <w:rPr>
                <w:rFonts w:hint="eastAsia"/>
                <w:kern w:val="0"/>
                <w:szCs w:val="21"/>
              </w:rPr>
              <w:t>/</w:t>
            </w:r>
            <w:r>
              <w:rPr>
                <w:rFonts w:hint="eastAsia"/>
                <w:kern w:val="0"/>
                <w:szCs w:val="21"/>
              </w:rPr>
              <w:t>罐</w:t>
            </w:r>
          </w:p>
        </w:tc>
        <w:tc>
          <w:tcPr>
            <w:tcW w:w="602" w:type="pct"/>
            <w:shd w:val="clear" w:color="auto" w:fill="auto"/>
            <w:vAlign w:val="center"/>
          </w:tcPr>
          <w:p w:rsidR="008D35D1" w:rsidRPr="008D38E6" w:rsidRDefault="008D35D1" w:rsidP="00574AB2">
            <w:pPr>
              <w:ind w:leftChars="0" w:left="0"/>
              <w:jc w:val="center"/>
              <w:rPr>
                <w:szCs w:val="22"/>
              </w:rPr>
            </w:pPr>
            <w:r>
              <w:rPr>
                <w:rFonts w:hint="eastAsia"/>
                <w:szCs w:val="22"/>
              </w:rPr>
              <w:t>6</w:t>
            </w:r>
            <w:r w:rsidRPr="008D38E6">
              <w:rPr>
                <w:rFonts w:hint="eastAsia"/>
                <w:szCs w:val="22"/>
              </w:rPr>
              <w:t>0</w:t>
            </w:r>
            <w:r w:rsidRPr="008D38E6">
              <w:rPr>
                <w:rFonts w:hint="eastAsia"/>
                <w:kern w:val="0"/>
                <w:szCs w:val="21"/>
              </w:rPr>
              <w:t>m</w:t>
            </w:r>
            <w:r w:rsidRPr="008D38E6">
              <w:rPr>
                <w:rFonts w:hint="eastAsia"/>
                <w:kern w:val="0"/>
                <w:szCs w:val="21"/>
                <w:vertAlign w:val="superscript"/>
              </w:rPr>
              <w:t>3</w:t>
            </w:r>
          </w:p>
        </w:tc>
        <w:tc>
          <w:tcPr>
            <w:tcW w:w="603" w:type="pct"/>
            <w:shd w:val="clear" w:color="auto" w:fill="auto"/>
            <w:vAlign w:val="center"/>
          </w:tcPr>
          <w:p w:rsidR="008D35D1" w:rsidRPr="008D38E6" w:rsidRDefault="008D35D1" w:rsidP="00574AB2">
            <w:pPr>
              <w:ind w:leftChars="0" w:left="0"/>
              <w:jc w:val="center"/>
              <w:rPr>
                <w:szCs w:val="22"/>
              </w:rPr>
            </w:pPr>
            <w:r>
              <w:rPr>
                <w:rFonts w:hint="eastAsia"/>
                <w:szCs w:val="22"/>
              </w:rPr>
              <w:t>3</w:t>
            </w:r>
            <w:r w:rsidRPr="008D38E6">
              <w:rPr>
                <w:rFonts w:hint="eastAsia"/>
                <w:szCs w:val="22"/>
              </w:rPr>
              <w:t>#</w:t>
            </w:r>
            <w:r w:rsidRPr="008D38E6">
              <w:rPr>
                <w:rFonts w:hint="eastAsia"/>
                <w:szCs w:val="22"/>
              </w:rPr>
              <w:t>厂房</w:t>
            </w:r>
          </w:p>
        </w:tc>
      </w:tr>
      <w:tr w:rsidR="008D35D1" w:rsidTr="00C909C3">
        <w:trPr>
          <w:trHeight w:val="300"/>
          <w:jc w:val="center"/>
        </w:trPr>
        <w:tc>
          <w:tcPr>
            <w:tcW w:w="440" w:type="pct"/>
            <w:vMerge w:val="restart"/>
            <w:vAlign w:val="center"/>
          </w:tcPr>
          <w:p w:rsidR="008D35D1" w:rsidRDefault="008D35D1" w:rsidP="00574AB2">
            <w:pPr>
              <w:overflowPunct w:val="0"/>
              <w:ind w:leftChars="0" w:left="0"/>
              <w:jc w:val="center"/>
              <w:textAlignment w:val="baseline"/>
              <w:rPr>
                <w:kern w:val="0"/>
                <w:szCs w:val="21"/>
              </w:rPr>
            </w:pPr>
            <w:r>
              <w:rPr>
                <w:rFonts w:hint="eastAsia"/>
                <w:kern w:val="0"/>
                <w:szCs w:val="21"/>
              </w:rPr>
              <w:t>金属陶瓷材料</w:t>
            </w:r>
          </w:p>
        </w:tc>
        <w:tc>
          <w:tcPr>
            <w:tcW w:w="766" w:type="pct"/>
            <w:shd w:val="clear" w:color="auto" w:fill="auto"/>
            <w:vAlign w:val="center"/>
          </w:tcPr>
          <w:p w:rsidR="008D35D1" w:rsidRDefault="008D35D1" w:rsidP="00574AB2">
            <w:pPr>
              <w:overflowPunct w:val="0"/>
              <w:ind w:leftChars="0" w:left="0"/>
              <w:jc w:val="center"/>
              <w:textAlignment w:val="baseline"/>
              <w:rPr>
                <w:szCs w:val="21"/>
              </w:rPr>
            </w:pPr>
            <w:r>
              <w:rPr>
                <w:rFonts w:hint="eastAsia"/>
                <w:kern w:val="0"/>
                <w:szCs w:val="21"/>
              </w:rPr>
              <w:t>超细碳化钨</w:t>
            </w:r>
          </w:p>
        </w:tc>
        <w:tc>
          <w:tcPr>
            <w:tcW w:w="522" w:type="pct"/>
            <w:shd w:val="clear" w:color="auto" w:fill="auto"/>
            <w:vAlign w:val="center"/>
          </w:tcPr>
          <w:p w:rsidR="008D35D1" w:rsidRDefault="008D35D1" w:rsidP="00574AB2">
            <w:pPr>
              <w:overflowPunct w:val="0"/>
              <w:ind w:leftChars="0" w:left="0"/>
              <w:jc w:val="center"/>
              <w:textAlignment w:val="baseline"/>
              <w:rPr>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8D35D1" w:rsidRDefault="008D35D1" w:rsidP="00574AB2">
            <w:pPr>
              <w:overflowPunct w:val="0"/>
              <w:ind w:leftChars="0" w:left="0"/>
              <w:jc w:val="center"/>
              <w:textAlignment w:val="baseline"/>
              <w:rPr>
                <w:szCs w:val="21"/>
              </w:rPr>
            </w:pPr>
            <w:r>
              <w:rPr>
                <w:rFonts w:hint="eastAsia"/>
                <w:szCs w:val="21"/>
              </w:rPr>
              <w:t>99.98%</w:t>
            </w:r>
          </w:p>
        </w:tc>
        <w:tc>
          <w:tcPr>
            <w:tcW w:w="602" w:type="pct"/>
            <w:shd w:val="clear" w:color="auto" w:fill="auto"/>
            <w:vAlign w:val="center"/>
          </w:tcPr>
          <w:p w:rsidR="008D35D1" w:rsidRDefault="008D35D1" w:rsidP="00574AB2">
            <w:pPr>
              <w:overflowPunct w:val="0"/>
              <w:ind w:leftChars="0" w:left="0"/>
              <w:jc w:val="center"/>
              <w:textAlignment w:val="baseline"/>
              <w:rPr>
                <w:szCs w:val="21"/>
              </w:rPr>
            </w:pPr>
            <w:r>
              <w:rPr>
                <w:rFonts w:hint="eastAsia"/>
                <w:szCs w:val="21"/>
              </w:rPr>
              <w:t>75</w:t>
            </w:r>
          </w:p>
        </w:tc>
        <w:tc>
          <w:tcPr>
            <w:tcW w:w="602" w:type="pct"/>
            <w:shd w:val="clear" w:color="auto" w:fill="auto"/>
            <w:vAlign w:val="center"/>
          </w:tcPr>
          <w:p w:rsidR="008D35D1" w:rsidRPr="005E3244" w:rsidRDefault="008D35D1"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2</w:t>
            </w:r>
          </w:p>
        </w:tc>
        <w:tc>
          <w:tcPr>
            <w:tcW w:w="603" w:type="pct"/>
            <w:shd w:val="clear" w:color="auto" w:fill="auto"/>
            <w:vAlign w:val="center"/>
          </w:tcPr>
          <w:p w:rsidR="008D35D1" w:rsidRPr="00414A6E" w:rsidRDefault="008D35D1" w:rsidP="00574AB2">
            <w:pPr>
              <w:ind w:leftChars="0" w:left="0"/>
              <w:jc w:val="center"/>
              <w:rPr>
                <w:color w:val="FF0000"/>
                <w:szCs w:val="22"/>
              </w:rPr>
            </w:pPr>
            <w:r w:rsidRPr="00C03BC9">
              <w:rPr>
                <w:szCs w:val="22"/>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kern w:val="0"/>
                <w:szCs w:val="21"/>
              </w:rPr>
            </w:pPr>
          </w:p>
        </w:tc>
        <w:tc>
          <w:tcPr>
            <w:tcW w:w="766"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镍</w:t>
            </w:r>
          </w:p>
        </w:tc>
        <w:tc>
          <w:tcPr>
            <w:tcW w:w="522" w:type="pct"/>
            <w:shd w:val="clear" w:color="auto" w:fill="auto"/>
            <w:vAlign w:val="center"/>
          </w:tcPr>
          <w:p w:rsidR="008D35D1" w:rsidRDefault="008D35D1" w:rsidP="00574AB2">
            <w:pPr>
              <w:overflowPunct w:val="0"/>
              <w:ind w:leftChars="0" w:left="0"/>
              <w:jc w:val="center"/>
              <w:textAlignment w:val="baseline"/>
              <w:rPr>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99.90%</w:t>
            </w:r>
          </w:p>
        </w:tc>
        <w:tc>
          <w:tcPr>
            <w:tcW w:w="602"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10</w:t>
            </w:r>
          </w:p>
        </w:tc>
        <w:tc>
          <w:tcPr>
            <w:tcW w:w="602" w:type="pct"/>
            <w:shd w:val="clear" w:color="auto" w:fill="auto"/>
            <w:vAlign w:val="center"/>
          </w:tcPr>
          <w:p w:rsidR="008D35D1" w:rsidRPr="005E3244" w:rsidRDefault="008D35D1"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1</w:t>
            </w:r>
          </w:p>
        </w:tc>
        <w:tc>
          <w:tcPr>
            <w:tcW w:w="603" w:type="pct"/>
            <w:shd w:val="clear" w:color="auto" w:fill="auto"/>
            <w:vAlign w:val="center"/>
          </w:tcPr>
          <w:p w:rsidR="008D35D1" w:rsidRPr="00C03BC9" w:rsidRDefault="008D35D1" w:rsidP="00574AB2">
            <w:pPr>
              <w:ind w:leftChars="0" w:left="0"/>
              <w:jc w:val="center"/>
              <w:rPr>
                <w:bCs/>
                <w:kern w:val="0"/>
                <w:szCs w:val="21"/>
              </w:rPr>
            </w:pPr>
            <w:r w:rsidRPr="00C03BC9">
              <w:rPr>
                <w:bCs/>
                <w:kern w:val="0"/>
                <w:szCs w:val="21"/>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kern w:val="0"/>
                <w:szCs w:val="21"/>
              </w:rPr>
            </w:pPr>
          </w:p>
        </w:tc>
        <w:tc>
          <w:tcPr>
            <w:tcW w:w="766" w:type="pct"/>
            <w:shd w:val="clear" w:color="auto" w:fill="auto"/>
            <w:vAlign w:val="center"/>
          </w:tcPr>
          <w:p w:rsidR="008D35D1" w:rsidRDefault="008D35D1" w:rsidP="00574AB2">
            <w:pPr>
              <w:overflowPunct w:val="0"/>
              <w:ind w:leftChars="0" w:left="0"/>
              <w:jc w:val="center"/>
              <w:textAlignment w:val="baseline"/>
              <w:rPr>
                <w:szCs w:val="21"/>
              </w:rPr>
            </w:pPr>
            <w:r>
              <w:rPr>
                <w:rFonts w:hint="eastAsia"/>
                <w:kern w:val="0"/>
                <w:szCs w:val="21"/>
              </w:rPr>
              <w:t>钴</w:t>
            </w:r>
          </w:p>
        </w:tc>
        <w:tc>
          <w:tcPr>
            <w:tcW w:w="522" w:type="pct"/>
            <w:shd w:val="clear" w:color="auto" w:fill="auto"/>
            <w:vAlign w:val="center"/>
          </w:tcPr>
          <w:p w:rsidR="008D35D1" w:rsidRDefault="008D35D1" w:rsidP="00574AB2">
            <w:pPr>
              <w:overflowPunct w:val="0"/>
              <w:ind w:leftChars="0" w:left="0"/>
              <w:jc w:val="center"/>
              <w:textAlignment w:val="baseline"/>
              <w:rPr>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8D35D1" w:rsidRDefault="008D35D1" w:rsidP="00574AB2">
            <w:pPr>
              <w:overflowPunct w:val="0"/>
              <w:ind w:leftChars="0" w:left="0"/>
              <w:jc w:val="center"/>
              <w:textAlignment w:val="baseline"/>
              <w:rPr>
                <w:szCs w:val="21"/>
              </w:rPr>
            </w:pPr>
            <w:r>
              <w:rPr>
                <w:rFonts w:hint="eastAsia"/>
                <w:szCs w:val="21"/>
              </w:rPr>
              <w:t>99.50%</w:t>
            </w:r>
          </w:p>
        </w:tc>
        <w:tc>
          <w:tcPr>
            <w:tcW w:w="602" w:type="pct"/>
            <w:shd w:val="clear" w:color="auto" w:fill="auto"/>
            <w:vAlign w:val="center"/>
          </w:tcPr>
          <w:p w:rsidR="008D35D1" w:rsidRDefault="008D35D1" w:rsidP="00574AB2">
            <w:pPr>
              <w:overflowPunct w:val="0"/>
              <w:ind w:leftChars="0" w:left="0"/>
              <w:jc w:val="center"/>
              <w:textAlignment w:val="baseline"/>
              <w:rPr>
                <w:szCs w:val="21"/>
              </w:rPr>
            </w:pPr>
            <w:r>
              <w:rPr>
                <w:rFonts w:hint="eastAsia"/>
                <w:szCs w:val="21"/>
              </w:rPr>
              <w:t>10</w:t>
            </w:r>
          </w:p>
        </w:tc>
        <w:tc>
          <w:tcPr>
            <w:tcW w:w="602" w:type="pct"/>
            <w:shd w:val="clear" w:color="auto" w:fill="auto"/>
            <w:vAlign w:val="center"/>
          </w:tcPr>
          <w:p w:rsidR="008D35D1" w:rsidRPr="005E3244" w:rsidRDefault="008D35D1"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1</w:t>
            </w:r>
          </w:p>
        </w:tc>
        <w:tc>
          <w:tcPr>
            <w:tcW w:w="603" w:type="pct"/>
            <w:shd w:val="clear" w:color="auto" w:fill="auto"/>
            <w:vAlign w:val="center"/>
          </w:tcPr>
          <w:p w:rsidR="008D35D1" w:rsidRPr="00C03BC9" w:rsidRDefault="008D35D1" w:rsidP="00574AB2">
            <w:pPr>
              <w:ind w:leftChars="0" w:left="0"/>
              <w:jc w:val="center"/>
              <w:rPr>
                <w:szCs w:val="22"/>
              </w:rPr>
            </w:pPr>
            <w:r w:rsidRPr="00C03BC9">
              <w:rPr>
                <w:szCs w:val="22"/>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kern w:val="0"/>
                <w:szCs w:val="21"/>
              </w:rPr>
            </w:pPr>
          </w:p>
        </w:tc>
        <w:tc>
          <w:tcPr>
            <w:tcW w:w="766"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碳氮化钛</w:t>
            </w:r>
          </w:p>
        </w:tc>
        <w:tc>
          <w:tcPr>
            <w:tcW w:w="522" w:type="pct"/>
            <w:shd w:val="clear" w:color="auto" w:fill="auto"/>
            <w:vAlign w:val="center"/>
          </w:tcPr>
          <w:p w:rsidR="008D35D1" w:rsidRDefault="008D35D1" w:rsidP="00574AB2">
            <w:pPr>
              <w:overflowPunct w:val="0"/>
              <w:ind w:leftChars="0" w:left="0"/>
              <w:jc w:val="center"/>
              <w:textAlignment w:val="baseline"/>
              <w:rPr>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99.30%</w:t>
            </w:r>
          </w:p>
        </w:tc>
        <w:tc>
          <w:tcPr>
            <w:tcW w:w="602"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85</w:t>
            </w:r>
          </w:p>
        </w:tc>
        <w:tc>
          <w:tcPr>
            <w:tcW w:w="602" w:type="pct"/>
            <w:shd w:val="clear" w:color="auto" w:fill="auto"/>
            <w:vAlign w:val="center"/>
          </w:tcPr>
          <w:p w:rsidR="008D35D1" w:rsidRPr="005E3244" w:rsidRDefault="008D35D1"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2</w:t>
            </w:r>
          </w:p>
        </w:tc>
        <w:tc>
          <w:tcPr>
            <w:tcW w:w="603" w:type="pct"/>
            <w:shd w:val="clear" w:color="auto" w:fill="auto"/>
            <w:vAlign w:val="center"/>
          </w:tcPr>
          <w:p w:rsidR="008D35D1" w:rsidRPr="00C03BC9" w:rsidRDefault="008D35D1" w:rsidP="00574AB2">
            <w:pPr>
              <w:ind w:leftChars="0" w:left="0"/>
              <w:jc w:val="center"/>
              <w:rPr>
                <w:bCs/>
                <w:kern w:val="0"/>
                <w:szCs w:val="21"/>
              </w:rPr>
            </w:pPr>
            <w:r w:rsidRPr="00C03BC9">
              <w:rPr>
                <w:bCs/>
                <w:kern w:val="0"/>
                <w:szCs w:val="21"/>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kern w:val="0"/>
                <w:szCs w:val="21"/>
              </w:rPr>
            </w:pPr>
          </w:p>
        </w:tc>
        <w:tc>
          <w:tcPr>
            <w:tcW w:w="766"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碳化钽铌</w:t>
            </w:r>
          </w:p>
        </w:tc>
        <w:tc>
          <w:tcPr>
            <w:tcW w:w="522" w:type="pct"/>
            <w:shd w:val="clear" w:color="auto" w:fill="auto"/>
            <w:vAlign w:val="center"/>
          </w:tcPr>
          <w:p w:rsidR="008D35D1" w:rsidRDefault="008D35D1" w:rsidP="00574AB2">
            <w:pPr>
              <w:overflowPunct w:val="0"/>
              <w:ind w:leftChars="0" w:left="0"/>
              <w:jc w:val="center"/>
              <w:textAlignment w:val="baseline"/>
              <w:rPr>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99.60%</w:t>
            </w:r>
          </w:p>
        </w:tc>
        <w:tc>
          <w:tcPr>
            <w:tcW w:w="602"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5</w:t>
            </w:r>
          </w:p>
        </w:tc>
        <w:tc>
          <w:tcPr>
            <w:tcW w:w="602" w:type="pct"/>
            <w:shd w:val="clear" w:color="auto" w:fill="auto"/>
            <w:vAlign w:val="center"/>
          </w:tcPr>
          <w:p w:rsidR="008D35D1" w:rsidRPr="005E3244" w:rsidRDefault="008D35D1" w:rsidP="00574AB2">
            <w:pPr>
              <w:ind w:leftChars="0" w:left="0"/>
              <w:jc w:val="center"/>
              <w:rPr>
                <w:kern w:val="0"/>
                <w:szCs w:val="21"/>
              </w:rPr>
            </w:pPr>
            <w:r w:rsidRPr="005E3244">
              <w:rPr>
                <w:kern w:val="0"/>
                <w:szCs w:val="21"/>
              </w:rPr>
              <w:t>25kg/</w:t>
            </w:r>
            <w:r w:rsidRPr="005E3244">
              <w:rPr>
                <w:kern w:val="0"/>
                <w:szCs w:val="21"/>
              </w:rPr>
              <w:t>桶</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0.5</w:t>
            </w:r>
          </w:p>
        </w:tc>
        <w:tc>
          <w:tcPr>
            <w:tcW w:w="603" w:type="pct"/>
            <w:shd w:val="clear" w:color="auto" w:fill="auto"/>
            <w:vAlign w:val="center"/>
          </w:tcPr>
          <w:p w:rsidR="008D35D1" w:rsidRPr="00C03BC9" w:rsidRDefault="008D35D1" w:rsidP="00574AB2">
            <w:pPr>
              <w:ind w:leftChars="0" w:left="0"/>
              <w:jc w:val="center"/>
              <w:rPr>
                <w:szCs w:val="22"/>
              </w:rPr>
            </w:pPr>
            <w:r w:rsidRPr="00C03BC9">
              <w:rPr>
                <w:szCs w:val="22"/>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kern w:val="0"/>
                <w:szCs w:val="21"/>
              </w:rPr>
            </w:pPr>
          </w:p>
        </w:tc>
        <w:tc>
          <w:tcPr>
            <w:tcW w:w="766"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碳化</w:t>
            </w:r>
            <w:proofErr w:type="gramStart"/>
            <w:r>
              <w:rPr>
                <w:rFonts w:hint="eastAsia"/>
                <w:kern w:val="0"/>
                <w:szCs w:val="21"/>
              </w:rPr>
              <w:t>钼</w:t>
            </w:r>
            <w:proofErr w:type="gramEnd"/>
          </w:p>
        </w:tc>
        <w:tc>
          <w:tcPr>
            <w:tcW w:w="522" w:type="pct"/>
            <w:shd w:val="clear" w:color="auto" w:fill="auto"/>
            <w:vAlign w:val="center"/>
          </w:tcPr>
          <w:p w:rsidR="008D35D1" w:rsidRDefault="008D35D1" w:rsidP="00574AB2">
            <w:pPr>
              <w:overflowPunct w:val="0"/>
              <w:ind w:leftChars="0" w:left="0"/>
              <w:jc w:val="center"/>
              <w:textAlignment w:val="baseline"/>
              <w:rPr>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99.30%</w:t>
            </w:r>
          </w:p>
        </w:tc>
        <w:tc>
          <w:tcPr>
            <w:tcW w:w="602"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5</w:t>
            </w:r>
          </w:p>
        </w:tc>
        <w:tc>
          <w:tcPr>
            <w:tcW w:w="602" w:type="pct"/>
            <w:shd w:val="clear" w:color="auto" w:fill="auto"/>
            <w:vAlign w:val="center"/>
          </w:tcPr>
          <w:p w:rsidR="008D35D1" w:rsidRPr="005E3244" w:rsidRDefault="008D35D1"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0.5</w:t>
            </w:r>
          </w:p>
        </w:tc>
        <w:tc>
          <w:tcPr>
            <w:tcW w:w="603" w:type="pct"/>
            <w:shd w:val="clear" w:color="auto" w:fill="auto"/>
            <w:vAlign w:val="center"/>
          </w:tcPr>
          <w:p w:rsidR="008D35D1" w:rsidRPr="00C03BC9" w:rsidRDefault="008D35D1" w:rsidP="00574AB2">
            <w:pPr>
              <w:ind w:leftChars="0" w:left="0"/>
              <w:jc w:val="center"/>
              <w:rPr>
                <w:bCs/>
                <w:kern w:val="0"/>
                <w:szCs w:val="21"/>
              </w:rPr>
            </w:pPr>
            <w:r w:rsidRPr="00C03BC9">
              <w:rPr>
                <w:bCs/>
                <w:kern w:val="0"/>
                <w:szCs w:val="21"/>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kern w:val="0"/>
                <w:szCs w:val="21"/>
              </w:rPr>
            </w:pPr>
          </w:p>
        </w:tc>
        <w:tc>
          <w:tcPr>
            <w:tcW w:w="766"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碳化铌</w:t>
            </w:r>
          </w:p>
        </w:tc>
        <w:tc>
          <w:tcPr>
            <w:tcW w:w="522" w:type="pct"/>
            <w:shd w:val="clear" w:color="auto" w:fill="auto"/>
            <w:vAlign w:val="center"/>
          </w:tcPr>
          <w:p w:rsidR="008D35D1" w:rsidRDefault="008D35D1" w:rsidP="00574AB2">
            <w:pPr>
              <w:overflowPunct w:val="0"/>
              <w:ind w:leftChars="0" w:left="0"/>
              <w:jc w:val="center"/>
              <w:textAlignment w:val="baseline"/>
              <w:rPr>
                <w:kern w:val="0"/>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99.50%</w:t>
            </w:r>
          </w:p>
        </w:tc>
        <w:tc>
          <w:tcPr>
            <w:tcW w:w="602"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20</w:t>
            </w:r>
          </w:p>
        </w:tc>
        <w:tc>
          <w:tcPr>
            <w:tcW w:w="602" w:type="pct"/>
            <w:shd w:val="clear" w:color="auto" w:fill="auto"/>
            <w:vAlign w:val="center"/>
          </w:tcPr>
          <w:p w:rsidR="008D35D1" w:rsidRPr="005E3244" w:rsidRDefault="008D35D1" w:rsidP="00574AB2">
            <w:pPr>
              <w:ind w:leftChars="0" w:left="0"/>
              <w:jc w:val="center"/>
              <w:rPr>
                <w:kern w:val="0"/>
                <w:szCs w:val="21"/>
              </w:rPr>
            </w:pPr>
            <w:r w:rsidRPr="005E3244">
              <w:rPr>
                <w:rFonts w:hint="eastAsia"/>
                <w:kern w:val="0"/>
                <w:szCs w:val="21"/>
              </w:rPr>
              <w:t>25kg/</w:t>
            </w:r>
            <w:r w:rsidRPr="005E3244">
              <w:rPr>
                <w:kern w:val="0"/>
                <w:szCs w:val="21"/>
              </w:rPr>
              <w:t>桶</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1</w:t>
            </w:r>
          </w:p>
        </w:tc>
        <w:tc>
          <w:tcPr>
            <w:tcW w:w="603" w:type="pct"/>
            <w:shd w:val="clear" w:color="auto" w:fill="auto"/>
            <w:vAlign w:val="center"/>
          </w:tcPr>
          <w:p w:rsidR="008D35D1" w:rsidRPr="00C03BC9" w:rsidRDefault="008D35D1" w:rsidP="00574AB2">
            <w:pPr>
              <w:ind w:leftChars="0" w:left="0"/>
              <w:jc w:val="center"/>
              <w:rPr>
                <w:szCs w:val="22"/>
              </w:rPr>
            </w:pPr>
            <w:r w:rsidRPr="00C03BC9">
              <w:rPr>
                <w:szCs w:val="22"/>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kern w:val="0"/>
                <w:szCs w:val="21"/>
              </w:rPr>
            </w:pPr>
          </w:p>
        </w:tc>
        <w:tc>
          <w:tcPr>
            <w:tcW w:w="766" w:type="pct"/>
            <w:shd w:val="clear" w:color="auto" w:fill="auto"/>
            <w:vAlign w:val="center"/>
          </w:tcPr>
          <w:p w:rsidR="008D35D1" w:rsidRPr="00F851F2" w:rsidRDefault="008D35D1" w:rsidP="00574AB2">
            <w:pPr>
              <w:overflowPunct w:val="0"/>
              <w:ind w:leftChars="0" w:left="0"/>
              <w:jc w:val="center"/>
              <w:textAlignment w:val="baseline"/>
              <w:rPr>
                <w:szCs w:val="21"/>
              </w:rPr>
            </w:pPr>
            <w:r w:rsidRPr="00F851F2">
              <w:rPr>
                <w:rFonts w:hint="eastAsia"/>
                <w:kern w:val="0"/>
                <w:szCs w:val="21"/>
              </w:rPr>
              <w:t>乙醇</w:t>
            </w:r>
          </w:p>
        </w:tc>
        <w:tc>
          <w:tcPr>
            <w:tcW w:w="522" w:type="pct"/>
            <w:shd w:val="clear" w:color="auto" w:fill="auto"/>
            <w:vAlign w:val="center"/>
          </w:tcPr>
          <w:p w:rsidR="008D35D1" w:rsidRPr="00F851F2" w:rsidRDefault="008D35D1" w:rsidP="00574AB2">
            <w:pPr>
              <w:overflowPunct w:val="0"/>
              <w:ind w:leftChars="0" w:left="0"/>
              <w:jc w:val="center"/>
              <w:textAlignment w:val="baseline"/>
              <w:rPr>
                <w:szCs w:val="21"/>
              </w:rPr>
            </w:pPr>
            <w:r w:rsidRPr="00F851F2">
              <w:rPr>
                <w:kern w:val="0"/>
                <w:szCs w:val="21"/>
              </w:rPr>
              <w:t>液态</w:t>
            </w:r>
          </w:p>
        </w:tc>
        <w:tc>
          <w:tcPr>
            <w:tcW w:w="863" w:type="pct"/>
            <w:shd w:val="clear" w:color="auto" w:fill="auto"/>
            <w:vAlign w:val="center"/>
          </w:tcPr>
          <w:p w:rsidR="008D35D1" w:rsidRPr="00F851F2" w:rsidRDefault="008D35D1" w:rsidP="00574AB2">
            <w:pPr>
              <w:overflowPunct w:val="0"/>
              <w:ind w:leftChars="0" w:left="0"/>
              <w:jc w:val="center"/>
              <w:textAlignment w:val="baseline"/>
              <w:rPr>
                <w:szCs w:val="21"/>
              </w:rPr>
            </w:pPr>
            <w:r>
              <w:rPr>
                <w:rFonts w:hint="eastAsia"/>
                <w:szCs w:val="21"/>
              </w:rPr>
              <w:t>/</w:t>
            </w:r>
          </w:p>
        </w:tc>
        <w:tc>
          <w:tcPr>
            <w:tcW w:w="602" w:type="pct"/>
            <w:shd w:val="clear" w:color="auto" w:fill="auto"/>
            <w:vAlign w:val="center"/>
          </w:tcPr>
          <w:p w:rsidR="008D35D1" w:rsidRPr="00F851F2" w:rsidRDefault="005F58F4" w:rsidP="00574AB2">
            <w:pPr>
              <w:overflowPunct w:val="0"/>
              <w:ind w:leftChars="0" w:left="0"/>
              <w:jc w:val="center"/>
              <w:textAlignment w:val="baseline"/>
              <w:rPr>
                <w:szCs w:val="21"/>
              </w:rPr>
            </w:pPr>
            <w:r>
              <w:rPr>
                <w:rFonts w:hint="eastAsia"/>
                <w:szCs w:val="21"/>
              </w:rPr>
              <w:t>20</w:t>
            </w:r>
          </w:p>
        </w:tc>
        <w:tc>
          <w:tcPr>
            <w:tcW w:w="602" w:type="pct"/>
            <w:shd w:val="clear" w:color="auto" w:fill="auto"/>
            <w:vAlign w:val="center"/>
          </w:tcPr>
          <w:p w:rsidR="008D35D1" w:rsidRPr="00F851F2" w:rsidRDefault="005F58F4" w:rsidP="00574AB2">
            <w:pPr>
              <w:ind w:leftChars="0" w:left="0"/>
              <w:jc w:val="center"/>
              <w:rPr>
                <w:kern w:val="0"/>
                <w:szCs w:val="21"/>
              </w:rPr>
            </w:pPr>
            <w:r>
              <w:rPr>
                <w:rFonts w:hint="eastAsia"/>
                <w:kern w:val="0"/>
                <w:szCs w:val="21"/>
              </w:rPr>
              <w:t>5</w:t>
            </w:r>
            <w:r w:rsidR="008D35D1" w:rsidRPr="00F851F2">
              <w:rPr>
                <w:rFonts w:hint="eastAsia"/>
                <w:kern w:val="0"/>
                <w:szCs w:val="21"/>
              </w:rPr>
              <w:t>t</w:t>
            </w:r>
            <w:r w:rsidR="008D35D1" w:rsidRPr="00F851F2">
              <w:rPr>
                <w:kern w:val="0"/>
                <w:szCs w:val="21"/>
              </w:rPr>
              <w:t>/</w:t>
            </w:r>
            <w:r w:rsidR="008D35D1" w:rsidRPr="00F851F2">
              <w:rPr>
                <w:rFonts w:hint="eastAsia"/>
                <w:kern w:val="0"/>
                <w:szCs w:val="21"/>
              </w:rPr>
              <w:t>罐装</w:t>
            </w:r>
          </w:p>
        </w:tc>
        <w:tc>
          <w:tcPr>
            <w:tcW w:w="602" w:type="pct"/>
            <w:shd w:val="clear" w:color="auto" w:fill="auto"/>
            <w:vAlign w:val="center"/>
          </w:tcPr>
          <w:p w:rsidR="008D35D1" w:rsidRPr="000657E3" w:rsidRDefault="005F58F4" w:rsidP="00574AB2">
            <w:pPr>
              <w:ind w:leftChars="0" w:left="0"/>
              <w:jc w:val="center"/>
              <w:rPr>
                <w:color w:val="000000"/>
                <w:szCs w:val="22"/>
              </w:rPr>
            </w:pPr>
            <w:r>
              <w:rPr>
                <w:rFonts w:hint="eastAsia"/>
                <w:color w:val="000000"/>
                <w:szCs w:val="22"/>
              </w:rPr>
              <w:t>10</w:t>
            </w:r>
          </w:p>
        </w:tc>
        <w:tc>
          <w:tcPr>
            <w:tcW w:w="603" w:type="pct"/>
            <w:shd w:val="clear" w:color="auto" w:fill="auto"/>
            <w:vAlign w:val="center"/>
          </w:tcPr>
          <w:p w:rsidR="008D35D1" w:rsidRPr="000657E3" w:rsidRDefault="008D35D1" w:rsidP="00574AB2">
            <w:pPr>
              <w:ind w:leftChars="0" w:left="0"/>
              <w:jc w:val="center"/>
              <w:rPr>
                <w:color w:val="000000"/>
                <w:szCs w:val="22"/>
              </w:rPr>
            </w:pPr>
            <w:r w:rsidRPr="0096180E">
              <w:rPr>
                <w:rFonts w:hint="eastAsia"/>
                <w:color w:val="000000"/>
                <w:szCs w:val="22"/>
              </w:rPr>
              <w:t>3#</w:t>
            </w:r>
            <w:r w:rsidRPr="0096180E">
              <w:rPr>
                <w:rFonts w:hint="eastAsia"/>
                <w:color w:val="000000"/>
                <w:szCs w:val="22"/>
              </w:rPr>
              <w:t>厂房</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kern w:val="0"/>
                <w:szCs w:val="21"/>
              </w:rPr>
            </w:pPr>
          </w:p>
        </w:tc>
        <w:tc>
          <w:tcPr>
            <w:tcW w:w="766" w:type="pct"/>
            <w:shd w:val="clear" w:color="auto" w:fill="auto"/>
            <w:vAlign w:val="center"/>
          </w:tcPr>
          <w:p w:rsidR="008D35D1" w:rsidRPr="00F851F2" w:rsidRDefault="008D35D1" w:rsidP="00574AB2">
            <w:pPr>
              <w:overflowPunct w:val="0"/>
              <w:ind w:leftChars="0" w:left="0"/>
              <w:jc w:val="center"/>
              <w:textAlignment w:val="baseline"/>
              <w:rPr>
                <w:szCs w:val="21"/>
              </w:rPr>
            </w:pPr>
            <w:r w:rsidRPr="00F851F2">
              <w:rPr>
                <w:rFonts w:hint="eastAsia"/>
                <w:kern w:val="0"/>
                <w:szCs w:val="21"/>
              </w:rPr>
              <w:t>石蜡</w:t>
            </w:r>
          </w:p>
        </w:tc>
        <w:tc>
          <w:tcPr>
            <w:tcW w:w="522" w:type="pct"/>
            <w:shd w:val="clear" w:color="auto" w:fill="auto"/>
            <w:vAlign w:val="center"/>
          </w:tcPr>
          <w:p w:rsidR="008D35D1" w:rsidRPr="00F851F2" w:rsidRDefault="008D35D1" w:rsidP="00574AB2">
            <w:pPr>
              <w:overflowPunct w:val="0"/>
              <w:ind w:leftChars="0" w:left="0"/>
              <w:jc w:val="center"/>
              <w:textAlignment w:val="baseline"/>
              <w:rPr>
                <w:szCs w:val="21"/>
              </w:rPr>
            </w:pPr>
            <w:r w:rsidRPr="00F851F2">
              <w:rPr>
                <w:rFonts w:hint="eastAsia"/>
                <w:kern w:val="0"/>
                <w:szCs w:val="21"/>
              </w:rPr>
              <w:t>固</w:t>
            </w:r>
            <w:r w:rsidRPr="00F851F2">
              <w:rPr>
                <w:kern w:val="0"/>
                <w:szCs w:val="21"/>
              </w:rPr>
              <w:t>态</w:t>
            </w:r>
          </w:p>
        </w:tc>
        <w:tc>
          <w:tcPr>
            <w:tcW w:w="863" w:type="pct"/>
            <w:shd w:val="clear" w:color="auto" w:fill="auto"/>
            <w:vAlign w:val="center"/>
          </w:tcPr>
          <w:p w:rsidR="008D35D1" w:rsidRPr="00F851F2" w:rsidRDefault="008D35D1" w:rsidP="00574AB2">
            <w:pPr>
              <w:overflowPunct w:val="0"/>
              <w:ind w:leftChars="0" w:left="0"/>
              <w:jc w:val="center"/>
              <w:textAlignment w:val="baseline"/>
              <w:rPr>
                <w:szCs w:val="21"/>
              </w:rPr>
            </w:pPr>
            <w:r w:rsidRPr="00F851F2">
              <w:rPr>
                <w:rFonts w:hint="eastAsia"/>
                <w:szCs w:val="21"/>
              </w:rPr>
              <w:t>/</w:t>
            </w:r>
          </w:p>
        </w:tc>
        <w:tc>
          <w:tcPr>
            <w:tcW w:w="602" w:type="pct"/>
            <w:shd w:val="clear" w:color="auto" w:fill="auto"/>
            <w:vAlign w:val="center"/>
          </w:tcPr>
          <w:p w:rsidR="008D35D1" w:rsidRPr="00F851F2" w:rsidRDefault="00BB2000" w:rsidP="00574AB2">
            <w:pPr>
              <w:overflowPunct w:val="0"/>
              <w:ind w:leftChars="0" w:left="0"/>
              <w:jc w:val="center"/>
              <w:textAlignment w:val="baseline"/>
              <w:rPr>
                <w:szCs w:val="21"/>
              </w:rPr>
            </w:pPr>
            <w:r>
              <w:rPr>
                <w:rFonts w:hint="eastAsia"/>
                <w:szCs w:val="21"/>
              </w:rPr>
              <w:t>8</w:t>
            </w:r>
          </w:p>
        </w:tc>
        <w:tc>
          <w:tcPr>
            <w:tcW w:w="602" w:type="pct"/>
            <w:shd w:val="clear" w:color="auto" w:fill="auto"/>
            <w:vAlign w:val="center"/>
          </w:tcPr>
          <w:p w:rsidR="008D35D1" w:rsidRPr="00F851F2" w:rsidRDefault="008D35D1" w:rsidP="00574AB2">
            <w:pPr>
              <w:ind w:leftChars="0" w:left="0"/>
              <w:jc w:val="center"/>
              <w:rPr>
                <w:kern w:val="0"/>
                <w:szCs w:val="21"/>
              </w:rPr>
            </w:pPr>
            <w:r w:rsidRPr="00F851F2">
              <w:rPr>
                <w:rFonts w:hint="eastAsia"/>
                <w:kern w:val="0"/>
                <w:szCs w:val="21"/>
              </w:rPr>
              <w:t>50kg/</w:t>
            </w:r>
            <w:r w:rsidRPr="00F851F2">
              <w:rPr>
                <w:rFonts w:hint="eastAsia"/>
                <w:kern w:val="0"/>
                <w:szCs w:val="21"/>
              </w:rPr>
              <w:t>箱</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0.5</w:t>
            </w:r>
          </w:p>
        </w:tc>
        <w:tc>
          <w:tcPr>
            <w:tcW w:w="603" w:type="pct"/>
            <w:shd w:val="clear" w:color="auto" w:fill="auto"/>
            <w:vAlign w:val="center"/>
          </w:tcPr>
          <w:p w:rsidR="008D35D1" w:rsidRPr="00414A6E" w:rsidRDefault="008D35D1" w:rsidP="00574AB2">
            <w:pPr>
              <w:ind w:leftChars="0" w:left="0"/>
              <w:jc w:val="center"/>
              <w:rPr>
                <w:color w:val="FF0000"/>
                <w:szCs w:val="22"/>
              </w:rPr>
            </w:pPr>
            <w:r w:rsidRPr="00C03BC9">
              <w:rPr>
                <w:szCs w:val="22"/>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kern w:val="0"/>
                <w:szCs w:val="21"/>
              </w:rPr>
            </w:pPr>
          </w:p>
        </w:tc>
        <w:tc>
          <w:tcPr>
            <w:tcW w:w="766"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氧化铝</w:t>
            </w:r>
          </w:p>
        </w:tc>
        <w:tc>
          <w:tcPr>
            <w:tcW w:w="522" w:type="pct"/>
            <w:shd w:val="clear" w:color="auto" w:fill="auto"/>
            <w:vAlign w:val="center"/>
          </w:tcPr>
          <w:p w:rsidR="008D35D1" w:rsidRDefault="008D35D1" w:rsidP="00574AB2">
            <w:pPr>
              <w:overflowPunct w:val="0"/>
              <w:ind w:leftChars="0" w:left="0"/>
              <w:jc w:val="center"/>
              <w:textAlignment w:val="baseline"/>
              <w:rPr>
                <w:kern w:val="0"/>
                <w:szCs w:val="21"/>
              </w:rPr>
            </w:pPr>
            <w:r>
              <w:rPr>
                <w:kern w:val="0"/>
                <w:szCs w:val="21"/>
              </w:rPr>
              <w:t>固</w:t>
            </w:r>
            <w:r>
              <w:rPr>
                <w:rFonts w:hint="eastAsia"/>
                <w:kern w:val="0"/>
                <w:szCs w:val="21"/>
              </w:rPr>
              <w:t>/</w:t>
            </w:r>
            <w:r>
              <w:rPr>
                <w:rFonts w:hint="eastAsia"/>
                <w:kern w:val="0"/>
                <w:szCs w:val="21"/>
              </w:rPr>
              <w:t>粉状</w:t>
            </w:r>
          </w:p>
        </w:tc>
        <w:tc>
          <w:tcPr>
            <w:tcW w:w="863"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w:t>
            </w:r>
          </w:p>
        </w:tc>
        <w:tc>
          <w:tcPr>
            <w:tcW w:w="602"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1.5</w:t>
            </w:r>
          </w:p>
        </w:tc>
        <w:tc>
          <w:tcPr>
            <w:tcW w:w="602" w:type="pct"/>
            <w:shd w:val="clear" w:color="auto" w:fill="auto"/>
            <w:vAlign w:val="center"/>
          </w:tcPr>
          <w:p w:rsidR="008D35D1" w:rsidRPr="005E3244" w:rsidRDefault="008D35D1" w:rsidP="00574AB2">
            <w:pPr>
              <w:ind w:leftChars="0" w:left="0"/>
              <w:jc w:val="center"/>
              <w:rPr>
                <w:kern w:val="0"/>
                <w:szCs w:val="21"/>
              </w:rPr>
            </w:pPr>
            <w:r w:rsidRPr="005E3244">
              <w:rPr>
                <w:kern w:val="0"/>
                <w:szCs w:val="21"/>
              </w:rPr>
              <w:t>25kg/</w:t>
            </w:r>
            <w:r>
              <w:rPr>
                <w:rFonts w:hint="eastAsia"/>
                <w:kern w:val="0"/>
                <w:szCs w:val="21"/>
              </w:rPr>
              <w:t>袋</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0.5</w:t>
            </w:r>
          </w:p>
        </w:tc>
        <w:tc>
          <w:tcPr>
            <w:tcW w:w="603" w:type="pct"/>
            <w:shd w:val="clear" w:color="auto" w:fill="auto"/>
            <w:vAlign w:val="center"/>
          </w:tcPr>
          <w:p w:rsidR="008D35D1" w:rsidRPr="00C03BC9" w:rsidRDefault="008D35D1" w:rsidP="00574AB2">
            <w:pPr>
              <w:ind w:leftChars="0" w:left="0"/>
              <w:jc w:val="center"/>
              <w:rPr>
                <w:szCs w:val="22"/>
              </w:rPr>
            </w:pPr>
            <w:r w:rsidRPr="00C03BC9">
              <w:rPr>
                <w:szCs w:val="22"/>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color w:val="000000"/>
              </w:rPr>
            </w:pPr>
          </w:p>
        </w:tc>
        <w:tc>
          <w:tcPr>
            <w:tcW w:w="766" w:type="pct"/>
            <w:shd w:val="clear" w:color="auto" w:fill="auto"/>
            <w:vAlign w:val="center"/>
          </w:tcPr>
          <w:p w:rsidR="008D35D1" w:rsidRDefault="008D35D1" w:rsidP="00574AB2">
            <w:pPr>
              <w:overflowPunct w:val="0"/>
              <w:ind w:leftChars="0" w:left="0"/>
              <w:jc w:val="center"/>
              <w:textAlignment w:val="baseline"/>
              <w:rPr>
                <w:color w:val="000000"/>
              </w:rPr>
            </w:pPr>
            <w:r>
              <w:rPr>
                <w:rFonts w:hint="eastAsia"/>
                <w:color w:val="000000"/>
              </w:rPr>
              <w:t>红刚玉砂</w:t>
            </w:r>
          </w:p>
        </w:tc>
        <w:tc>
          <w:tcPr>
            <w:tcW w:w="522"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固态</w:t>
            </w:r>
          </w:p>
        </w:tc>
        <w:tc>
          <w:tcPr>
            <w:tcW w:w="863"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w:t>
            </w:r>
          </w:p>
        </w:tc>
        <w:tc>
          <w:tcPr>
            <w:tcW w:w="602" w:type="pct"/>
            <w:shd w:val="clear" w:color="auto" w:fill="auto"/>
            <w:vAlign w:val="center"/>
          </w:tcPr>
          <w:p w:rsidR="008D35D1" w:rsidRDefault="008D35D1" w:rsidP="00574AB2">
            <w:pPr>
              <w:overflowPunct w:val="0"/>
              <w:ind w:leftChars="0" w:left="0"/>
              <w:jc w:val="center"/>
              <w:textAlignment w:val="baseline"/>
              <w:rPr>
                <w:kern w:val="0"/>
                <w:szCs w:val="21"/>
              </w:rPr>
            </w:pPr>
            <w:r>
              <w:rPr>
                <w:kern w:val="0"/>
                <w:szCs w:val="21"/>
              </w:rPr>
              <w:t>5</w:t>
            </w:r>
          </w:p>
        </w:tc>
        <w:tc>
          <w:tcPr>
            <w:tcW w:w="602" w:type="pct"/>
            <w:shd w:val="clear" w:color="auto" w:fill="auto"/>
            <w:vAlign w:val="center"/>
          </w:tcPr>
          <w:p w:rsidR="008D35D1" w:rsidRDefault="008D35D1" w:rsidP="00574AB2">
            <w:pPr>
              <w:ind w:leftChars="0" w:left="0"/>
              <w:jc w:val="center"/>
              <w:rPr>
                <w:kern w:val="0"/>
                <w:szCs w:val="21"/>
              </w:rPr>
            </w:pPr>
            <w:r>
              <w:rPr>
                <w:rFonts w:hint="eastAsia"/>
                <w:kern w:val="0"/>
                <w:szCs w:val="21"/>
              </w:rPr>
              <w:t>25</w:t>
            </w:r>
            <w:r w:rsidRPr="005E3244">
              <w:rPr>
                <w:kern w:val="0"/>
                <w:szCs w:val="21"/>
              </w:rPr>
              <w:t>kg/</w:t>
            </w:r>
            <w:r>
              <w:rPr>
                <w:kern w:val="0"/>
                <w:szCs w:val="21"/>
              </w:rPr>
              <w:t>袋</w:t>
            </w:r>
          </w:p>
        </w:tc>
        <w:tc>
          <w:tcPr>
            <w:tcW w:w="602" w:type="pct"/>
            <w:shd w:val="clear" w:color="auto" w:fill="auto"/>
            <w:vAlign w:val="center"/>
          </w:tcPr>
          <w:p w:rsidR="008D35D1" w:rsidRPr="000657E3" w:rsidRDefault="008D35D1" w:rsidP="00574AB2">
            <w:pPr>
              <w:ind w:leftChars="0" w:left="0"/>
              <w:jc w:val="center"/>
              <w:rPr>
                <w:color w:val="000000"/>
                <w:szCs w:val="22"/>
              </w:rPr>
            </w:pPr>
            <w:r w:rsidRPr="000657E3">
              <w:rPr>
                <w:rFonts w:hint="eastAsia"/>
                <w:color w:val="000000"/>
                <w:szCs w:val="22"/>
              </w:rPr>
              <w:t>1</w:t>
            </w:r>
          </w:p>
        </w:tc>
        <w:tc>
          <w:tcPr>
            <w:tcW w:w="603" w:type="pct"/>
            <w:shd w:val="clear" w:color="auto" w:fill="auto"/>
            <w:vAlign w:val="center"/>
          </w:tcPr>
          <w:p w:rsidR="008D35D1" w:rsidRPr="00C03BC9" w:rsidRDefault="008D35D1" w:rsidP="00574AB2">
            <w:pPr>
              <w:ind w:leftChars="0" w:left="0"/>
              <w:jc w:val="center"/>
              <w:rPr>
                <w:szCs w:val="22"/>
              </w:rPr>
            </w:pPr>
            <w:r w:rsidRPr="00C03BC9">
              <w:rPr>
                <w:szCs w:val="22"/>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color w:val="000000"/>
              </w:rPr>
            </w:pPr>
          </w:p>
        </w:tc>
        <w:tc>
          <w:tcPr>
            <w:tcW w:w="766" w:type="pct"/>
            <w:shd w:val="clear" w:color="auto" w:fill="auto"/>
            <w:vAlign w:val="center"/>
          </w:tcPr>
          <w:p w:rsidR="008D35D1" w:rsidRDefault="008D35D1" w:rsidP="00574AB2">
            <w:pPr>
              <w:overflowPunct w:val="0"/>
              <w:ind w:leftChars="0" w:left="0"/>
              <w:jc w:val="center"/>
              <w:textAlignment w:val="baseline"/>
              <w:rPr>
                <w:color w:val="000000"/>
              </w:rPr>
            </w:pPr>
            <w:r>
              <w:rPr>
                <w:rFonts w:hint="eastAsia"/>
                <w:color w:val="000000"/>
              </w:rPr>
              <w:t>石墨板</w:t>
            </w:r>
          </w:p>
        </w:tc>
        <w:tc>
          <w:tcPr>
            <w:tcW w:w="522"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固态</w:t>
            </w:r>
          </w:p>
        </w:tc>
        <w:tc>
          <w:tcPr>
            <w:tcW w:w="863"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w:t>
            </w:r>
          </w:p>
        </w:tc>
        <w:tc>
          <w:tcPr>
            <w:tcW w:w="602" w:type="pct"/>
            <w:shd w:val="clear" w:color="auto" w:fill="auto"/>
            <w:vAlign w:val="center"/>
          </w:tcPr>
          <w:p w:rsidR="008D35D1" w:rsidRDefault="008D35D1" w:rsidP="00574AB2">
            <w:pPr>
              <w:overflowPunct w:val="0"/>
              <w:ind w:leftChars="0" w:left="0"/>
              <w:jc w:val="center"/>
              <w:textAlignment w:val="baseline"/>
              <w:rPr>
                <w:kern w:val="0"/>
                <w:szCs w:val="21"/>
              </w:rPr>
            </w:pPr>
            <w:r>
              <w:rPr>
                <w:rFonts w:hint="eastAsia"/>
                <w:kern w:val="0"/>
                <w:szCs w:val="21"/>
              </w:rPr>
              <w:t>1000</w:t>
            </w:r>
            <w:r>
              <w:rPr>
                <w:rFonts w:hint="eastAsia"/>
                <w:kern w:val="0"/>
                <w:szCs w:val="21"/>
              </w:rPr>
              <w:t>件</w:t>
            </w:r>
          </w:p>
        </w:tc>
        <w:tc>
          <w:tcPr>
            <w:tcW w:w="602" w:type="pct"/>
            <w:shd w:val="clear" w:color="auto" w:fill="auto"/>
            <w:vAlign w:val="center"/>
          </w:tcPr>
          <w:p w:rsidR="008D35D1" w:rsidRDefault="008D35D1" w:rsidP="00574AB2">
            <w:pPr>
              <w:ind w:leftChars="0" w:left="0"/>
              <w:jc w:val="center"/>
              <w:rPr>
                <w:kern w:val="0"/>
                <w:szCs w:val="21"/>
              </w:rPr>
            </w:pPr>
            <w:r>
              <w:rPr>
                <w:rFonts w:hint="eastAsia"/>
                <w:kern w:val="0"/>
                <w:szCs w:val="21"/>
              </w:rPr>
              <w:t>20</w:t>
            </w:r>
            <w:r>
              <w:rPr>
                <w:rFonts w:hint="eastAsia"/>
                <w:kern w:val="0"/>
                <w:szCs w:val="21"/>
              </w:rPr>
              <w:t>件</w:t>
            </w:r>
            <w:r>
              <w:rPr>
                <w:rFonts w:hint="eastAsia"/>
                <w:kern w:val="0"/>
                <w:szCs w:val="21"/>
              </w:rPr>
              <w:t>/</w:t>
            </w:r>
            <w:r>
              <w:rPr>
                <w:rFonts w:hint="eastAsia"/>
                <w:kern w:val="0"/>
                <w:szCs w:val="21"/>
              </w:rPr>
              <w:t>箱</w:t>
            </w:r>
          </w:p>
        </w:tc>
        <w:tc>
          <w:tcPr>
            <w:tcW w:w="602" w:type="pct"/>
            <w:shd w:val="clear" w:color="auto" w:fill="auto"/>
            <w:vAlign w:val="center"/>
          </w:tcPr>
          <w:p w:rsidR="008D35D1" w:rsidRPr="00F14A30" w:rsidRDefault="008D35D1" w:rsidP="00574AB2">
            <w:pPr>
              <w:ind w:leftChars="0" w:left="0"/>
              <w:jc w:val="center"/>
              <w:rPr>
                <w:szCs w:val="22"/>
              </w:rPr>
            </w:pPr>
            <w:r w:rsidRPr="00F14A30">
              <w:rPr>
                <w:rFonts w:hint="eastAsia"/>
                <w:szCs w:val="22"/>
              </w:rPr>
              <w:t>100</w:t>
            </w:r>
            <w:r>
              <w:rPr>
                <w:rFonts w:hint="eastAsia"/>
                <w:szCs w:val="22"/>
              </w:rPr>
              <w:t>件</w:t>
            </w:r>
          </w:p>
        </w:tc>
        <w:tc>
          <w:tcPr>
            <w:tcW w:w="603" w:type="pct"/>
            <w:shd w:val="clear" w:color="auto" w:fill="auto"/>
            <w:vAlign w:val="center"/>
          </w:tcPr>
          <w:p w:rsidR="008D35D1" w:rsidRPr="00C03BC9" w:rsidRDefault="008D35D1" w:rsidP="00574AB2">
            <w:pPr>
              <w:ind w:leftChars="0" w:left="0"/>
              <w:jc w:val="center"/>
              <w:rPr>
                <w:szCs w:val="22"/>
              </w:rPr>
            </w:pPr>
            <w:r w:rsidRPr="00C03BC9">
              <w:rPr>
                <w:szCs w:val="22"/>
              </w:rPr>
              <w:t>原料库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color w:val="000000"/>
              </w:rPr>
            </w:pPr>
          </w:p>
        </w:tc>
        <w:tc>
          <w:tcPr>
            <w:tcW w:w="766" w:type="pct"/>
            <w:shd w:val="clear" w:color="auto" w:fill="auto"/>
            <w:vAlign w:val="center"/>
          </w:tcPr>
          <w:p w:rsidR="008D35D1" w:rsidRDefault="008D35D1" w:rsidP="00574AB2">
            <w:pPr>
              <w:overflowPunct w:val="0"/>
              <w:ind w:leftChars="0" w:left="0"/>
              <w:jc w:val="center"/>
              <w:textAlignment w:val="baseline"/>
              <w:rPr>
                <w:szCs w:val="21"/>
              </w:rPr>
            </w:pPr>
            <w:r>
              <w:rPr>
                <w:rFonts w:hint="eastAsia"/>
                <w:kern w:val="0"/>
                <w:szCs w:val="21"/>
              </w:rPr>
              <w:t>磨削液</w:t>
            </w:r>
          </w:p>
        </w:tc>
        <w:tc>
          <w:tcPr>
            <w:tcW w:w="522" w:type="pct"/>
            <w:shd w:val="clear" w:color="auto" w:fill="auto"/>
            <w:vAlign w:val="center"/>
          </w:tcPr>
          <w:p w:rsidR="008D35D1" w:rsidRDefault="008D35D1" w:rsidP="00574AB2">
            <w:pPr>
              <w:overflowPunct w:val="0"/>
              <w:ind w:leftChars="0" w:left="0"/>
              <w:jc w:val="center"/>
              <w:textAlignment w:val="baseline"/>
              <w:rPr>
                <w:szCs w:val="21"/>
              </w:rPr>
            </w:pPr>
            <w:r>
              <w:rPr>
                <w:rFonts w:hint="eastAsia"/>
                <w:kern w:val="0"/>
                <w:szCs w:val="21"/>
              </w:rPr>
              <w:t>液态</w:t>
            </w:r>
          </w:p>
        </w:tc>
        <w:tc>
          <w:tcPr>
            <w:tcW w:w="863" w:type="pct"/>
            <w:shd w:val="clear" w:color="auto" w:fill="auto"/>
            <w:vAlign w:val="center"/>
          </w:tcPr>
          <w:p w:rsidR="008D35D1" w:rsidRDefault="008D35D1" w:rsidP="00574AB2">
            <w:pPr>
              <w:overflowPunct w:val="0"/>
              <w:ind w:leftChars="0" w:left="0"/>
              <w:jc w:val="center"/>
              <w:textAlignment w:val="baseline"/>
              <w:rPr>
                <w:szCs w:val="21"/>
              </w:rPr>
            </w:pPr>
            <w:r>
              <w:rPr>
                <w:rFonts w:hint="eastAsia"/>
                <w:szCs w:val="21"/>
              </w:rPr>
              <w:t>/</w:t>
            </w:r>
          </w:p>
        </w:tc>
        <w:tc>
          <w:tcPr>
            <w:tcW w:w="602" w:type="pct"/>
            <w:shd w:val="clear" w:color="auto" w:fill="auto"/>
            <w:vAlign w:val="center"/>
          </w:tcPr>
          <w:p w:rsidR="008D35D1" w:rsidRDefault="008D35D1" w:rsidP="00574AB2">
            <w:pPr>
              <w:overflowPunct w:val="0"/>
              <w:ind w:leftChars="0" w:left="0"/>
              <w:jc w:val="center"/>
              <w:textAlignment w:val="baseline"/>
              <w:rPr>
                <w:szCs w:val="21"/>
              </w:rPr>
            </w:pPr>
            <w:r>
              <w:rPr>
                <w:rFonts w:hint="eastAsia"/>
                <w:kern w:val="0"/>
                <w:szCs w:val="21"/>
              </w:rPr>
              <w:t>5</w:t>
            </w:r>
          </w:p>
        </w:tc>
        <w:tc>
          <w:tcPr>
            <w:tcW w:w="602" w:type="pct"/>
            <w:shd w:val="clear" w:color="auto" w:fill="auto"/>
            <w:vAlign w:val="center"/>
          </w:tcPr>
          <w:p w:rsidR="008D35D1" w:rsidRDefault="008D35D1" w:rsidP="00574AB2">
            <w:pPr>
              <w:ind w:leftChars="0" w:left="0"/>
              <w:jc w:val="center"/>
              <w:rPr>
                <w:kern w:val="0"/>
                <w:szCs w:val="21"/>
              </w:rPr>
            </w:pPr>
            <w:r>
              <w:rPr>
                <w:kern w:val="0"/>
                <w:szCs w:val="21"/>
              </w:rPr>
              <w:t>25kg/</w:t>
            </w:r>
            <w:r>
              <w:rPr>
                <w:kern w:val="0"/>
                <w:szCs w:val="21"/>
              </w:rPr>
              <w:t>桶</w:t>
            </w:r>
          </w:p>
        </w:tc>
        <w:tc>
          <w:tcPr>
            <w:tcW w:w="602" w:type="pct"/>
            <w:shd w:val="clear" w:color="auto" w:fill="auto"/>
            <w:vAlign w:val="center"/>
          </w:tcPr>
          <w:p w:rsidR="008D35D1" w:rsidRPr="00F14A30" w:rsidRDefault="008D35D1" w:rsidP="00574AB2">
            <w:pPr>
              <w:ind w:leftChars="0" w:left="0"/>
              <w:jc w:val="center"/>
              <w:rPr>
                <w:szCs w:val="22"/>
              </w:rPr>
            </w:pPr>
            <w:r>
              <w:rPr>
                <w:rFonts w:hint="eastAsia"/>
                <w:szCs w:val="22"/>
              </w:rPr>
              <w:t>0.5</w:t>
            </w:r>
          </w:p>
        </w:tc>
        <w:tc>
          <w:tcPr>
            <w:tcW w:w="603" w:type="pct"/>
            <w:shd w:val="clear" w:color="auto" w:fill="auto"/>
            <w:vAlign w:val="center"/>
          </w:tcPr>
          <w:p w:rsidR="008D35D1" w:rsidRPr="00C03BC9" w:rsidRDefault="00D0481F" w:rsidP="00574AB2">
            <w:pPr>
              <w:ind w:leftChars="0" w:left="0"/>
              <w:jc w:val="center"/>
              <w:rPr>
                <w:szCs w:val="22"/>
              </w:rPr>
            </w:pPr>
            <w:r>
              <w:rPr>
                <w:rFonts w:hint="eastAsia"/>
                <w:szCs w:val="22"/>
              </w:rPr>
              <w:t>化学品</w:t>
            </w:r>
            <w:r w:rsidR="008D35D1" w:rsidRPr="00C03BC9">
              <w:rPr>
                <w:szCs w:val="22"/>
              </w:rPr>
              <w:t>库</w:t>
            </w:r>
          </w:p>
        </w:tc>
      </w:tr>
      <w:tr w:rsidR="008D35D1" w:rsidTr="00C909C3">
        <w:trPr>
          <w:trHeight w:val="300"/>
          <w:jc w:val="center"/>
        </w:trPr>
        <w:tc>
          <w:tcPr>
            <w:tcW w:w="440" w:type="pct"/>
            <w:vMerge/>
            <w:vAlign w:val="center"/>
          </w:tcPr>
          <w:p w:rsidR="008D35D1" w:rsidRDefault="008D35D1" w:rsidP="00574AB2">
            <w:pPr>
              <w:overflowPunct w:val="0"/>
              <w:ind w:leftChars="0" w:left="0"/>
              <w:jc w:val="center"/>
              <w:textAlignment w:val="baseline"/>
              <w:rPr>
                <w:color w:val="000000"/>
              </w:rPr>
            </w:pPr>
          </w:p>
        </w:tc>
        <w:tc>
          <w:tcPr>
            <w:tcW w:w="766" w:type="pct"/>
            <w:shd w:val="clear" w:color="auto" w:fill="auto"/>
            <w:vAlign w:val="center"/>
          </w:tcPr>
          <w:p w:rsidR="008D35D1" w:rsidRPr="00571907" w:rsidRDefault="008D35D1" w:rsidP="00574AB2">
            <w:pPr>
              <w:overflowPunct w:val="0"/>
              <w:ind w:leftChars="0" w:left="0"/>
              <w:jc w:val="center"/>
              <w:textAlignment w:val="baseline"/>
              <w:rPr>
                <w:kern w:val="0"/>
                <w:szCs w:val="21"/>
              </w:rPr>
            </w:pPr>
            <w:r w:rsidRPr="00571907">
              <w:rPr>
                <w:rFonts w:hint="eastAsia"/>
                <w:kern w:val="0"/>
                <w:szCs w:val="21"/>
              </w:rPr>
              <w:t>抗磨液压油</w:t>
            </w:r>
          </w:p>
        </w:tc>
        <w:tc>
          <w:tcPr>
            <w:tcW w:w="522" w:type="pct"/>
            <w:shd w:val="clear" w:color="auto" w:fill="auto"/>
            <w:vAlign w:val="center"/>
          </w:tcPr>
          <w:p w:rsidR="008D35D1" w:rsidRPr="00571907" w:rsidRDefault="008D35D1" w:rsidP="00574AB2">
            <w:pPr>
              <w:overflowPunct w:val="0"/>
              <w:ind w:leftChars="0" w:left="0"/>
              <w:jc w:val="center"/>
              <w:textAlignment w:val="baseline"/>
              <w:rPr>
                <w:kern w:val="0"/>
                <w:szCs w:val="21"/>
              </w:rPr>
            </w:pPr>
            <w:r w:rsidRPr="00571907">
              <w:rPr>
                <w:kern w:val="0"/>
                <w:szCs w:val="21"/>
              </w:rPr>
              <w:t>液态</w:t>
            </w:r>
          </w:p>
        </w:tc>
        <w:tc>
          <w:tcPr>
            <w:tcW w:w="863" w:type="pct"/>
            <w:shd w:val="clear" w:color="auto" w:fill="auto"/>
            <w:vAlign w:val="center"/>
          </w:tcPr>
          <w:p w:rsidR="008D35D1" w:rsidRPr="00571907" w:rsidRDefault="008D35D1" w:rsidP="00574AB2">
            <w:pPr>
              <w:overflowPunct w:val="0"/>
              <w:ind w:leftChars="0" w:left="0"/>
              <w:jc w:val="center"/>
              <w:textAlignment w:val="baseline"/>
              <w:rPr>
                <w:kern w:val="0"/>
                <w:szCs w:val="21"/>
              </w:rPr>
            </w:pPr>
            <w:r>
              <w:rPr>
                <w:rFonts w:hint="eastAsia"/>
                <w:kern w:val="0"/>
                <w:szCs w:val="21"/>
              </w:rPr>
              <w:t>/</w:t>
            </w:r>
          </w:p>
        </w:tc>
        <w:tc>
          <w:tcPr>
            <w:tcW w:w="602" w:type="pct"/>
            <w:shd w:val="clear" w:color="auto" w:fill="auto"/>
            <w:vAlign w:val="center"/>
          </w:tcPr>
          <w:p w:rsidR="008D35D1" w:rsidRPr="00571907" w:rsidRDefault="001E3654" w:rsidP="00574AB2">
            <w:pPr>
              <w:overflowPunct w:val="0"/>
              <w:ind w:leftChars="0" w:left="0"/>
              <w:jc w:val="center"/>
              <w:textAlignment w:val="baseline"/>
              <w:rPr>
                <w:kern w:val="0"/>
                <w:szCs w:val="21"/>
              </w:rPr>
            </w:pPr>
            <w:r>
              <w:rPr>
                <w:rFonts w:hint="eastAsia"/>
                <w:kern w:val="0"/>
                <w:szCs w:val="21"/>
              </w:rPr>
              <w:t>3</w:t>
            </w:r>
          </w:p>
        </w:tc>
        <w:tc>
          <w:tcPr>
            <w:tcW w:w="602" w:type="pct"/>
            <w:shd w:val="clear" w:color="auto" w:fill="auto"/>
            <w:vAlign w:val="center"/>
          </w:tcPr>
          <w:p w:rsidR="008D35D1" w:rsidRPr="00571907" w:rsidRDefault="008D35D1" w:rsidP="00574AB2">
            <w:pPr>
              <w:ind w:leftChars="0" w:left="0"/>
              <w:jc w:val="center"/>
              <w:rPr>
                <w:kern w:val="0"/>
                <w:szCs w:val="21"/>
              </w:rPr>
            </w:pPr>
            <w:r w:rsidRPr="00571907">
              <w:rPr>
                <w:kern w:val="0"/>
                <w:szCs w:val="21"/>
              </w:rPr>
              <w:t>25kg/</w:t>
            </w:r>
            <w:r w:rsidRPr="00571907">
              <w:rPr>
                <w:kern w:val="0"/>
                <w:szCs w:val="21"/>
              </w:rPr>
              <w:t>桶</w:t>
            </w:r>
          </w:p>
        </w:tc>
        <w:tc>
          <w:tcPr>
            <w:tcW w:w="602" w:type="pct"/>
            <w:shd w:val="clear" w:color="auto" w:fill="auto"/>
            <w:vAlign w:val="center"/>
          </w:tcPr>
          <w:p w:rsidR="008D35D1" w:rsidRPr="00F14A30" w:rsidRDefault="008D35D1" w:rsidP="00574AB2">
            <w:pPr>
              <w:ind w:leftChars="0" w:left="0"/>
              <w:jc w:val="center"/>
              <w:rPr>
                <w:szCs w:val="22"/>
              </w:rPr>
            </w:pPr>
            <w:r w:rsidRPr="00F14A30">
              <w:rPr>
                <w:rFonts w:hint="eastAsia"/>
                <w:szCs w:val="22"/>
              </w:rPr>
              <w:t>0.5</w:t>
            </w:r>
          </w:p>
        </w:tc>
        <w:tc>
          <w:tcPr>
            <w:tcW w:w="603" w:type="pct"/>
            <w:shd w:val="clear" w:color="auto" w:fill="auto"/>
            <w:vAlign w:val="center"/>
          </w:tcPr>
          <w:p w:rsidR="008D35D1" w:rsidRPr="00C03BC9" w:rsidRDefault="00D0481F" w:rsidP="00574AB2">
            <w:pPr>
              <w:ind w:leftChars="0" w:left="0"/>
              <w:jc w:val="center"/>
              <w:rPr>
                <w:bCs/>
                <w:kern w:val="0"/>
                <w:szCs w:val="21"/>
              </w:rPr>
            </w:pPr>
            <w:r>
              <w:rPr>
                <w:rFonts w:hint="eastAsia"/>
                <w:bCs/>
                <w:kern w:val="0"/>
                <w:szCs w:val="21"/>
              </w:rPr>
              <w:t>化学品</w:t>
            </w:r>
            <w:r w:rsidR="008D35D1" w:rsidRPr="00C03BC9">
              <w:rPr>
                <w:bCs/>
                <w:kern w:val="0"/>
                <w:szCs w:val="21"/>
              </w:rPr>
              <w:t>库</w:t>
            </w:r>
          </w:p>
        </w:tc>
      </w:tr>
      <w:tr w:rsidR="00AC54B7" w:rsidTr="00C909C3">
        <w:trPr>
          <w:trHeight w:val="300"/>
          <w:jc w:val="center"/>
        </w:trPr>
        <w:tc>
          <w:tcPr>
            <w:tcW w:w="440" w:type="pct"/>
            <w:vMerge/>
            <w:vAlign w:val="center"/>
          </w:tcPr>
          <w:p w:rsidR="00AC54B7" w:rsidRDefault="00AC54B7" w:rsidP="00574AB2">
            <w:pPr>
              <w:overflowPunct w:val="0"/>
              <w:ind w:leftChars="0" w:left="0"/>
              <w:jc w:val="center"/>
              <w:textAlignment w:val="baseline"/>
              <w:rPr>
                <w:color w:val="000000"/>
              </w:rPr>
            </w:pPr>
          </w:p>
        </w:tc>
        <w:tc>
          <w:tcPr>
            <w:tcW w:w="766" w:type="pct"/>
            <w:shd w:val="clear" w:color="auto" w:fill="auto"/>
            <w:vAlign w:val="center"/>
          </w:tcPr>
          <w:p w:rsidR="00AC54B7" w:rsidRDefault="00AC54B7" w:rsidP="00574AB2">
            <w:pPr>
              <w:overflowPunct w:val="0"/>
              <w:ind w:leftChars="0" w:left="0"/>
              <w:jc w:val="center"/>
              <w:textAlignment w:val="baseline"/>
              <w:rPr>
                <w:color w:val="000000"/>
              </w:rPr>
            </w:pPr>
            <w:r>
              <w:rPr>
                <w:rFonts w:hint="eastAsia"/>
                <w:color w:val="000000"/>
              </w:rPr>
              <w:t>包装材料</w:t>
            </w:r>
          </w:p>
        </w:tc>
        <w:tc>
          <w:tcPr>
            <w:tcW w:w="522" w:type="pct"/>
            <w:shd w:val="clear" w:color="auto" w:fill="auto"/>
            <w:vAlign w:val="center"/>
          </w:tcPr>
          <w:p w:rsidR="00AC54B7" w:rsidRDefault="00AC54B7" w:rsidP="00574AB2">
            <w:pPr>
              <w:overflowPunct w:val="0"/>
              <w:ind w:leftChars="0" w:left="0"/>
              <w:jc w:val="center"/>
              <w:textAlignment w:val="baseline"/>
              <w:rPr>
                <w:kern w:val="0"/>
                <w:szCs w:val="21"/>
              </w:rPr>
            </w:pPr>
            <w:r>
              <w:rPr>
                <w:rFonts w:hint="eastAsia"/>
                <w:kern w:val="0"/>
                <w:szCs w:val="21"/>
              </w:rPr>
              <w:t>固</w:t>
            </w:r>
          </w:p>
        </w:tc>
        <w:tc>
          <w:tcPr>
            <w:tcW w:w="863" w:type="pct"/>
            <w:shd w:val="clear" w:color="auto" w:fill="auto"/>
            <w:vAlign w:val="center"/>
          </w:tcPr>
          <w:p w:rsidR="00AC54B7" w:rsidRDefault="00AC54B7" w:rsidP="00574AB2">
            <w:pPr>
              <w:overflowPunct w:val="0"/>
              <w:ind w:leftChars="0" w:left="0"/>
              <w:jc w:val="center"/>
              <w:textAlignment w:val="baseline"/>
              <w:rPr>
                <w:kern w:val="0"/>
                <w:szCs w:val="21"/>
              </w:rPr>
            </w:pPr>
            <w:r>
              <w:rPr>
                <w:rFonts w:hint="eastAsia"/>
                <w:kern w:val="0"/>
                <w:szCs w:val="21"/>
              </w:rPr>
              <w:t>/</w:t>
            </w:r>
          </w:p>
        </w:tc>
        <w:tc>
          <w:tcPr>
            <w:tcW w:w="602" w:type="pct"/>
            <w:shd w:val="clear" w:color="auto" w:fill="auto"/>
            <w:vAlign w:val="center"/>
          </w:tcPr>
          <w:p w:rsidR="00AC54B7" w:rsidRDefault="00AC54B7" w:rsidP="00574AB2">
            <w:pPr>
              <w:overflowPunct w:val="0"/>
              <w:ind w:leftChars="0" w:left="0"/>
              <w:jc w:val="center"/>
              <w:textAlignment w:val="baseline"/>
              <w:rPr>
                <w:kern w:val="0"/>
                <w:szCs w:val="21"/>
              </w:rPr>
            </w:pPr>
            <w:r>
              <w:rPr>
                <w:rFonts w:hint="eastAsia"/>
                <w:kern w:val="0"/>
                <w:szCs w:val="21"/>
              </w:rPr>
              <w:t>2</w:t>
            </w:r>
          </w:p>
        </w:tc>
        <w:tc>
          <w:tcPr>
            <w:tcW w:w="602" w:type="pct"/>
            <w:shd w:val="clear" w:color="auto" w:fill="auto"/>
            <w:vAlign w:val="center"/>
          </w:tcPr>
          <w:p w:rsidR="00AC54B7" w:rsidRDefault="00AC54B7" w:rsidP="00574AB2">
            <w:pPr>
              <w:ind w:leftChars="0" w:left="0"/>
              <w:jc w:val="center"/>
              <w:rPr>
                <w:kern w:val="0"/>
                <w:szCs w:val="21"/>
              </w:rPr>
            </w:pPr>
            <w:r>
              <w:rPr>
                <w:rFonts w:hint="eastAsia"/>
                <w:kern w:val="0"/>
                <w:szCs w:val="21"/>
              </w:rPr>
              <w:t>/</w:t>
            </w:r>
          </w:p>
        </w:tc>
        <w:tc>
          <w:tcPr>
            <w:tcW w:w="602" w:type="pct"/>
            <w:shd w:val="clear" w:color="auto" w:fill="auto"/>
            <w:vAlign w:val="center"/>
          </w:tcPr>
          <w:p w:rsidR="00AC54B7" w:rsidRPr="00F14A30" w:rsidRDefault="00AC54B7" w:rsidP="00574AB2">
            <w:pPr>
              <w:ind w:leftChars="0" w:left="0"/>
              <w:jc w:val="center"/>
              <w:rPr>
                <w:szCs w:val="22"/>
              </w:rPr>
            </w:pPr>
            <w:r>
              <w:rPr>
                <w:rFonts w:hint="eastAsia"/>
                <w:szCs w:val="22"/>
              </w:rPr>
              <w:t>0.5</w:t>
            </w:r>
          </w:p>
        </w:tc>
        <w:tc>
          <w:tcPr>
            <w:tcW w:w="603" w:type="pct"/>
            <w:shd w:val="clear" w:color="auto" w:fill="auto"/>
            <w:vAlign w:val="center"/>
          </w:tcPr>
          <w:p w:rsidR="00AC54B7" w:rsidRPr="00C03BC9" w:rsidRDefault="00AC54B7" w:rsidP="00574AB2">
            <w:pPr>
              <w:ind w:leftChars="0" w:left="0"/>
              <w:jc w:val="center"/>
              <w:rPr>
                <w:szCs w:val="22"/>
              </w:rPr>
            </w:pPr>
            <w:r w:rsidRPr="00C03BC9">
              <w:rPr>
                <w:szCs w:val="22"/>
              </w:rPr>
              <w:t>原料库</w:t>
            </w:r>
          </w:p>
        </w:tc>
      </w:tr>
      <w:tr w:rsidR="00AC54B7" w:rsidTr="00C909C3">
        <w:trPr>
          <w:trHeight w:val="300"/>
          <w:jc w:val="center"/>
        </w:trPr>
        <w:tc>
          <w:tcPr>
            <w:tcW w:w="440" w:type="pct"/>
            <w:vMerge/>
            <w:vAlign w:val="center"/>
          </w:tcPr>
          <w:p w:rsidR="00AC54B7" w:rsidRDefault="00AC54B7" w:rsidP="00574AB2">
            <w:pPr>
              <w:overflowPunct w:val="0"/>
              <w:ind w:leftChars="0" w:left="0"/>
              <w:jc w:val="center"/>
              <w:textAlignment w:val="baseline"/>
              <w:rPr>
                <w:color w:val="000000"/>
              </w:rPr>
            </w:pPr>
          </w:p>
        </w:tc>
        <w:tc>
          <w:tcPr>
            <w:tcW w:w="766" w:type="pct"/>
            <w:shd w:val="clear" w:color="auto" w:fill="auto"/>
            <w:vAlign w:val="center"/>
          </w:tcPr>
          <w:p w:rsidR="00AC54B7" w:rsidRDefault="00AC54B7" w:rsidP="00574AB2">
            <w:pPr>
              <w:overflowPunct w:val="0"/>
              <w:ind w:leftChars="0" w:left="0"/>
              <w:jc w:val="center"/>
              <w:textAlignment w:val="baseline"/>
              <w:rPr>
                <w:kern w:val="0"/>
                <w:szCs w:val="21"/>
              </w:rPr>
            </w:pPr>
            <w:r>
              <w:rPr>
                <w:rFonts w:hint="eastAsia"/>
                <w:color w:val="000000"/>
              </w:rPr>
              <w:t>氩气</w:t>
            </w:r>
          </w:p>
        </w:tc>
        <w:tc>
          <w:tcPr>
            <w:tcW w:w="522" w:type="pct"/>
            <w:shd w:val="clear" w:color="auto" w:fill="auto"/>
            <w:vAlign w:val="center"/>
          </w:tcPr>
          <w:p w:rsidR="00AC54B7" w:rsidRDefault="00AC54B7" w:rsidP="00574AB2">
            <w:pPr>
              <w:overflowPunct w:val="0"/>
              <w:ind w:leftChars="0" w:left="0"/>
              <w:jc w:val="center"/>
              <w:textAlignment w:val="baseline"/>
              <w:rPr>
                <w:kern w:val="0"/>
                <w:szCs w:val="21"/>
              </w:rPr>
            </w:pPr>
            <w:r>
              <w:rPr>
                <w:rFonts w:hint="eastAsia"/>
                <w:kern w:val="0"/>
                <w:szCs w:val="21"/>
              </w:rPr>
              <w:t>气态</w:t>
            </w:r>
          </w:p>
        </w:tc>
        <w:tc>
          <w:tcPr>
            <w:tcW w:w="863" w:type="pct"/>
            <w:shd w:val="clear" w:color="auto" w:fill="auto"/>
            <w:vAlign w:val="center"/>
          </w:tcPr>
          <w:p w:rsidR="00AC54B7" w:rsidRDefault="00AC54B7" w:rsidP="00574AB2">
            <w:pPr>
              <w:overflowPunct w:val="0"/>
              <w:ind w:leftChars="0" w:left="0"/>
              <w:jc w:val="center"/>
              <w:textAlignment w:val="baseline"/>
              <w:rPr>
                <w:kern w:val="0"/>
                <w:szCs w:val="21"/>
              </w:rPr>
            </w:pPr>
            <w:r w:rsidRPr="00DA2289">
              <w:rPr>
                <w:kern w:val="0"/>
                <w:szCs w:val="21"/>
              </w:rPr>
              <w:t>99%</w:t>
            </w:r>
          </w:p>
        </w:tc>
        <w:tc>
          <w:tcPr>
            <w:tcW w:w="602" w:type="pct"/>
            <w:shd w:val="clear" w:color="auto" w:fill="auto"/>
            <w:vAlign w:val="center"/>
          </w:tcPr>
          <w:p w:rsidR="00AC54B7" w:rsidRPr="00FB7C1C" w:rsidRDefault="00AC54B7" w:rsidP="00574AB2">
            <w:pPr>
              <w:overflowPunct w:val="0"/>
              <w:ind w:leftChars="0" w:left="0"/>
              <w:jc w:val="center"/>
              <w:textAlignment w:val="baseline"/>
              <w:rPr>
                <w:kern w:val="0"/>
                <w:szCs w:val="21"/>
                <w:vertAlign w:val="superscript"/>
              </w:rPr>
            </w:pPr>
            <w:r w:rsidRPr="00FB7C1C">
              <w:rPr>
                <w:rFonts w:hint="eastAsia"/>
                <w:kern w:val="0"/>
                <w:szCs w:val="21"/>
              </w:rPr>
              <w:t>12</w:t>
            </w:r>
            <w:r w:rsidRPr="00FB7C1C">
              <w:rPr>
                <w:rFonts w:hint="eastAsia"/>
                <w:kern w:val="0"/>
                <w:szCs w:val="21"/>
              </w:rPr>
              <w:t>万</w:t>
            </w:r>
            <w:r w:rsidRPr="00FB7C1C">
              <w:rPr>
                <w:rFonts w:hint="eastAsia"/>
                <w:kern w:val="0"/>
                <w:szCs w:val="21"/>
              </w:rPr>
              <w:t>m</w:t>
            </w:r>
            <w:r w:rsidRPr="00FB7C1C">
              <w:rPr>
                <w:rFonts w:hint="eastAsia"/>
                <w:kern w:val="0"/>
                <w:szCs w:val="21"/>
                <w:vertAlign w:val="superscript"/>
              </w:rPr>
              <w:t>3</w:t>
            </w:r>
          </w:p>
        </w:tc>
        <w:tc>
          <w:tcPr>
            <w:tcW w:w="602" w:type="pct"/>
            <w:shd w:val="clear" w:color="auto" w:fill="auto"/>
            <w:vAlign w:val="center"/>
          </w:tcPr>
          <w:p w:rsidR="00AC54B7" w:rsidRPr="00FB7C1C" w:rsidRDefault="00AC54B7" w:rsidP="00574AB2">
            <w:pPr>
              <w:ind w:leftChars="0" w:left="0"/>
              <w:jc w:val="center"/>
              <w:rPr>
                <w:kern w:val="0"/>
                <w:szCs w:val="21"/>
              </w:rPr>
            </w:pPr>
            <w:r w:rsidRPr="00FB7C1C">
              <w:rPr>
                <w:rFonts w:hint="eastAsia"/>
                <w:kern w:val="0"/>
                <w:szCs w:val="21"/>
              </w:rPr>
              <w:t>10m</w:t>
            </w:r>
            <w:r w:rsidRPr="00FB7C1C">
              <w:rPr>
                <w:rFonts w:hint="eastAsia"/>
                <w:kern w:val="0"/>
                <w:szCs w:val="21"/>
                <w:vertAlign w:val="superscript"/>
              </w:rPr>
              <w:t>3</w:t>
            </w:r>
            <w:r w:rsidRPr="00FB7C1C">
              <w:rPr>
                <w:rFonts w:hint="eastAsia"/>
                <w:kern w:val="0"/>
                <w:szCs w:val="21"/>
              </w:rPr>
              <w:t>/</w:t>
            </w:r>
            <w:r w:rsidRPr="00FB7C1C">
              <w:rPr>
                <w:rFonts w:hint="eastAsia"/>
                <w:kern w:val="0"/>
                <w:szCs w:val="21"/>
              </w:rPr>
              <w:t>瓶</w:t>
            </w:r>
          </w:p>
        </w:tc>
        <w:tc>
          <w:tcPr>
            <w:tcW w:w="602" w:type="pct"/>
            <w:shd w:val="clear" w:color="auto" w:fill="auto"/>
            <w:vAlign w:val="center"/>
          </w:tcPr>
          <w:p w:rsidR="00AC54B7" w:rsidRPr="000657E3" w:rsidRDefault="00AC54B7" w:rsidP="00574AB2">
            <w:pPr>
              <w:ind w:leftChars="0" w:left="0"/>
              <w:jc w:val="center"/>
              <w:rPr>
                <w:color w:val="000000"/>
                <w:szCs w:val="22"/>
              </w:rPr>
            </w:pPr>
            <w:r w:rsidRPr="000657E3">
              <w:rPr>
                <w:rFonts w:hint="eastAsia"/>
                <w:color w:val="000000"/>
                <w:szCs w:val="22"/>
              </w:rPr>
              <w:t>30</w:t>
            </w:r>
            <w:r w:rsidRPr="00FB7C1C">
              <w:rPr>
                <w:rFonts w:hint="eastAsia"/>
                <w:kern w:val="0"/>
                <w:szCs w:val="21"/>
              </w:rPr>
              <w:t>m</w:t>
            </w:r>
            <w:r w:rsidRPr="00FB7C1C">
              <w:rPr>
                <w:rFonts w:hint="eastAsia"/>
                <w:kern w:val="0"/>
                <w:szCs w:val="21"/>
                <w:vertAlign w:val="superscript"/>
              </w:rPr>
              <w:t>3</w:t>
            </w:r>
          </w:p>
        </w:tc>
        <w:tc>
          <w:tcPr>
            <w:tcW w:w="603" w:type="pct"/>
            <w:shd w:val="clear" w:color="auto" w:fill="auto"/>
            <w:vAlign w:val="center"/>
          </w:tcPr>
          <w:p w:rsidR="00AC54B7" w:rsidRPr="00C03BC9" w:rsidRDefault="00AC54B7" w:rsidP="00574AB2">
            <w:pPr>
              <w:ind w:leftChars="0" w:left="0"/>
              <w:jc w:val="center"/>
              <w:rPr>
                <w:szCs w:val="22"/>
              </w:rPr>
            </w:pPr>
            <w:r>
              <w:rPr>
                <w:rFonts w:hint="eastAsia"/>
                <w:szCs w:val="22"/>
              </w:rPr>
              <w:t>1</w:t>
            </w:r>
            <w:r w:rsidRPr="00C03BC9">
              <w:rPr>
                <w:rFonts w:hint="eastAsia"/>
                <w:szCs w:val="22"/>
              </w:rPr>
              <w:t>#</w:t>
            </w:r>
            <w:r w:rsidRPr="00C03BC9">
              <w:rPr>
                <w:rFonts w:hint="eastAsia"/>
                <w:szCs w:val="22"/>
              </w:rPr>
              <w:t>厂房</w:t>
            </w:r>
          </w:p>
        </w:tc>
      </w:tr>
      <w:tr w:rsidR="00AC54B7" w:rsidTr="00C909C3">
        <w:trPr>
          <w:trHeight w:val="300"/>
          <w:jc w:val="center"/>
        </w:trPr>
        <w:tc>
          <w:tcPr>
            <w:tcW w:w="440" w:type="pct"/>
            <w:vMerge/>
            <w:vAlign w:val="center"/>
          </w:tcPr>
          <w:p w:rsidR="00AC54B7" w:rsidRDefault="00AC54B7" w:rsidP="00574AB2">
            <w:pPr>
              <w:overflowPunct w:val="0"/>
              <w:ind w:leftChars="0" w:left="0"/>
              <w:jc w:val="center"/>
              <w:textAlignment w:val="baseline"/>
              <w:rPr>
                <w:color w:val="000000"/>
              </w:rPr>
            </w:pPr>
          </w:p>
        </w:tc>
        <w:tc>
          <w:tcPr>
            <w:tcW w:w="766" w:type="pct"/>
            <w:shd w:val="clear" w:color="auto" w:fill="auto"/>
            <w:vAlign w:val="center"/>
          </w:tcPr>
          <w:p w:rsidR="00AC54B7" w:rsidRDefault="00AC54B7" w:rsidP="00574AB2">
            <w:pPr>
              <w:overflowPunct w:val="0"/>
              <w:ind w:leftChars="0" w:left="0"/>
              <w:jc w:val="center"/>
              <w:textAlignment w:val="baseline"/>
              <w:rPr>
                <w:color w:val="000000"/>
              </w:rPr>
            </w:pPr>
            <w:r>
              <w:rPr>
                <w:rFonts w:hint="eastAsia"/>
                <w:color w:val="000000"/>
              </w:rPr>
              <w:t>氮气</w:t>
            </w:r>
          </w:p>
        </w:tc>
        <w:tc>
          <w:tcPr>
            <w:tcW w:w="522" w:type="pct"/>
            <w:shd w:val="clear" w:color="auto" w:fill="auto"/>
            <w:vAlign w:val="center"/>
          </w:tcPr>
          <w:p w:rsidR="00AC54B7" w:rsidRDefault="00AC54B7" w:rsidP="00574AB2">
            <w:pPr>
              <w:overflowPunct w:val="0"/>
              <w:ind w:leftChars="0" w:left="0"/>
              <w:jc w:val="center"/>
              <w:textAlignment w:val="baseline"/>
              <w:rPr>
                <w:kern w:val="0"/>
                <w:szCs w:val="21"/>
              </w:rPr>
            </w:pPr>
            <w:r>
              <w:rPr>
                <w:kern w:val="0"/>
                <w:szCs w:val="21"/>
              </w:rPr>
              <w:t>气态</w:t>
            </w:r>
          </w:p>
        </w:tc>
        <w:tc>
          <w:tcPr>
            <w:tcW w:w="863" w:type="pct"/>
            <w:shd w:val="clear" w:color="auto" w:fill="auto"/>
            <w:vAlign w:val="center"/>
          </w:tcPr>
          <w:p w:rsidR="00AC54B7" w:rsidRDefault="00AC54B7" w:rsidP="00574AB2">
            <w:pPr>
              <w:overflowPunct w:val="0"/>
              <w:ind w:leftChars="0" w:left="0"/>
              <w:jc w:val="center"/>
              <w:textAlignment w:val="baseline"/>
              <w:rPr>
                <w:kern w:val="0"/>
                <w:szCs w:val="21"/>
              </w:rPr>
            </w:pPr>
            <w:r w:rsidRPr="00DA2289">
              <w:rPr>
                <w:kern w:val="0"/>
                <w:szCs w:val="21"/>
              </w:rPr>
              <w:t>99%</w:t>
            </w:r>
          </w:p>
        </w:tc>
        <w:tc>
          <w:tcPr>
            <w:tcW w:w="602" w:type="pct"/>
            <w:shd w:val="clear" w:color="auto" w:fill="auto"/>
            <w:vAlign w:val="center"/>
          </w:tcPr>
          <w:p w:rsidR="00AC54B7" w:rsidRPr="00FB7C1C" w:rsidRDefault="00AC54B7" w:rsidP="00574AB2">
            <w:pPr>
              <w:overflowPunct w:val="0"/>
              <w:ind w:leftChars="0" w:left="0"/>
              <w:jc w:val="center"/>
              <w:textAlignment w:val="baseline"/>
              <w:rPr>
                <w:kern w:val="0"/>
                <w:szCs w:val="21"/>
                <w:vertAlign w:val="superscript"/>
              </w:rPr>
            </w:pPr>
            <w:r w:rsidRPr="00FB7C1C">
              <w:rPr>
                <w:rFonts w:hint="eastAsia"/>
                <w:kern w:val="0"/>
                <w:szCs w:val="21"/>
              </w:rPr>
              <w:t>3</w:t>
            </w:r>
            <w:r w:rsidRPr="00FB7C1C">
              <w:rPr>
                <w:rFonts w:hint="eastAsia"/>
                <w:kern w:val="0"/>
                <w:szCs w:val="21"/>
              </w:rPr>
              <w:t>万</w:t>
            </w:r>
            <w:r w:rsidRPr="00FB7C1C">
              <w:rPr>
                <w:rFonts w:hint="eastAsia"/>
                <w:kern w:val="0"/>
                <w:szCs w:val="21"/>
              </w:rPr>
              <w:t>m</w:t>
            </w:r>
            <w:r w:rsidRPr="00FB7C1C">
              <w:rPr>
                <w:rFonts w:hint="eastAsia"/>
                <w:kern w:val="0"/>
                <w:szCs w:val="21"/>
                <w:vertAlign w:val="superscript"/>
              </w:rPr>
              <w:t>3</w:t>
            </w:r>
          </w:p>
        </w:tc>
        <w:tc>
          <w:tcPr>
            <w:tcW w:w="602" w:type="pct"/>
            <w:shd w:val="clear" w:color="auto" w:fill="auto"/>
            <w:vAlign w:val="center"/>
          </w:tcPr>
          <w:p w:rsidR="00AC54B7" w:rsidRPr="008D38E6" w:rsidRDefault="00AC54B7" w:rsidP="00574AB2">
            <w:pPr>
              <w:ind w:leftChars="0" w:left="0"/>
              <w:jc w:val="center"/>
              <w:rPr>
                <w:kern w:val="0"/>
                <w:szCs w:val="21"/>
              </w:rPr>
            </w:pPr>
            <w:r>
              <w:rPr>
                <w:rFonts w:hint="eastAsia"/>
                <w:kern w:val="0"/>
                <w:szCs w:val="21"/>
              </w:rPr>
              <w:t>3</w:t>
            </w:r>
            <w:r w:rsidRPr="008D38E6">
              <w:rPr>
                <w:rFonts w:hint="eastAsia"/>
                <w:kern w:val="0"/>
                <w:szCs w:val="21"/>
              </w:rPr>
              <w:t>0m</w:t>
            </w:r>
            <w:r w:rsidRPr="008D38E6">
              <w:rPr>
                <w:rFonts w:hint="eastAsia"/>
                <w:kern w:val="0"/>
                <w:szCs w:val="21"/>
                <w:vertAlign w:val="superscript"/>
              </w:rPr>
              <w:t>3</w:t>
            </w:r>
            <w:r w:rsidRPr="008D38E6">
              <w:rPr>
                <w:rFonts w:hint="eastAsia"/>
                <w:kern w:val="0"/>
                <w:szCs w:val="21"/>
              </w:rPr>
              <w:t>/</w:t>
            </w:r>
            <w:r>
              <w:rPr>
                <w:rFonts w:hint="eastAsia"/>
                <w:kern w:val="0"/>
                <w:szCs w:val="21"/>
              </w:rPr>
              <w:t>罐</w:t>
            </w:r>
          </w:p>
        </w:tc>
        <w:tc>
          <w:tcPr>
            <w:tcW w:w="602" w:type="pct"/>
            <w:shd w:val="clear" w:color="auto" w:fill="auto"/>
            <w:vAlign w:val="center"/>
          </w:tcPr>
          <w:p w:rsidR="00AC54B7" w:rsidRPr="008D38E6" w:rsidRDefault="00AC54B7" w:rsidP="00574AB2">
            <w:pPr>
              <w:ind w:leftChars="0" w:left="0"/>
              <w:jc w:val="center"/>
              <w:rPr>
                <w:szCs w:val="22"/>
              </w:rPr>
            </w:pPr>
            <w:r>
              <w:rPr>
                <w:rFonts w:hint="eastAsia"/>
                <w:szCs w:val="22"/>
              </w:rPr>
              <w:t>6</w:t>
            </w:r>
            <w:r w:rsidRPr="008D38E6">
              <w:rPr>
                <w:rFonts w:hint="eastAsia"/>
                <w:szCs w:val="22"/>
              </w:rPr>
              <w:t>0</w:t>
            </w:r>
            <w:r w:rsidRPr="008D38E6">
              <w:rPr>
                <w:rFonts w:hint="eastAsia"/>
                <w:kern w:val="0"/>
                <w:szCs w:val="21"/>
              </w:rPr>
              <w:t>m</w:t>
            </w:r>
            <w:r w:rsidRPr="008D38E6">
              <w:rPr>
                <w:rFonts w:hint="eastAsia"/>
                <w:kern w:val="0"/>
                <w:szCs w:val="21"/>
                <w:vertAlign w:val="superscript"/>
              </w:rPr>
              <w:t>3</w:t>
            </w:r>
          </w:p>
        </w:tc>
        <w:tc>
          <w:tcPr>
            <w:tcW w:w="603" w:type="pct"/>
            <w:shd w:val="clear" w:color="auto" w:fill="auto"/>
            <w:vAlign w:val="center"/>
          </w:tcPr>
          <w:p w:rsidR="00AC54B7" w:rsidRPr="00C03BC9" w:rsidRDefault="00AC54B7" w:rsidP="00574AB2">
            <w:pPr>
              <w:ind w:leftChars="0" w:left="0"/>
              <w:jc w:val="center"/>
              <w:rPr>
                <w:szCs w:val="22"/>
              </w:rPr>
            </w:pPr>
            <w:r>
              <w:rPr>
                <w:rFonts w:hint="eastAsia"/>
                <w:szCs w:val="22"/>
              </w:rPr>
              <w:t>3</w:t>
            </w:r>
            <w:r w:rsidRPr="00C03BC9">
              <w:rPr>
                <w:rFonts w:hint="eastAsia"/>
                <w:szCs w:val="22"/>
              </w:rPr>
              <w:t>#</w:t>
            </w:r>
            <w:r w:rsidRPr="00C03BC9">
              <w:rPr>
                <w:rFonts w:hint="eastAsia"/>
                <w:szCs w:val="22"/>
              </w:rPr>
              <w:t>厂房</w:t>
            </w:r>
          </w:p>
        </w:tc>
      </w:tr>
      <w:tr w:rsidR="00AC54B7" w:rsidTr="00C909C3">
        <w:trPr>
          <w:trHeight w:val="300"/>
          <w:jc w:val="center"/>
        </w:trPr>
        <w:tc>
          <w:tcPr>
            <w:tcW w:w="440" w:type="pct"/>
            <w:vMerge/>
            <w:vAlign w:val="center"/>
          </w:tcPr>
          <w:p w:rsidR="00AC54B7" w:rsidRDefault="00AC54B7" w:rsidP="00574AB2">
            <w:pPr>
              <w:overflowPunct w:val="0"/>
              <w:ind w:leftChars="0" w:left="0"/>
              <w:jc w:val="center"/>
              <w:textAlignment w:val="baseline"/>
              <w:rPr>
                <w:color w:val="000000"/>
              </w:rPr>
            </w:pPr>
          </w:p>
        </w:tc>
        <w:tc>
          <w:tcPr>
            <w:tcW w:w="766" w:type="pct"/>
            <w:shd w:val="clear" w:color="auto" w:fill="auto"/>
            <w:vAlign w:val="center"/>
          </w:tcPr>
          <w:p w:rsidR="00AC54B7" w:rsidRDefault="00AC54B7" w:rsidP="00574AB2">
            <w:pPr>
              <w:overflowPunct w:val="0"/>
              <w:ind w:leftChars="0" w:left="0"/>
              <w:jc w:val="center"/>
              <w:textAlignment w:val="baseline"/>
              <w:rPr>
                <w:color w:val="000000"/>
              </w:rPr>
            </w:pPr>
            <w:r>
              <w:rPr>
                <w:rFonts w:hint="eastAsia"/>
                <w:color w:val="000000"/>
              </w:rPr>
              <w:t>氢气</w:t>
            </w:r>
          </w:p>
        </w:tc>
        <w:tc>
          <w:tcPr>
            <w:tcW w:w="522" w:type="pct"/>
            <w:shd w:val="clear" w:color="auto" w:fill="auto"/>
            <w:vAlign w:val="center"/>
          </w:tcPr>
          <w:p w:rsidR="00AC54B7" w:rsidRDefault="00AC54B7" w:rsidP="00574AB2">
            <w:pPr>
              <w:overflowPunct w:val="0"/>
              <w:ind w:leftChars="0" w:left="0"/>
              <w:jc w:val="center"/>
              <w:textAlignment w:val="baseline"/>
              <w:rPr>
                <w:kern w:val="0"/>
                <w:szCs w:val="21"/>
              </w:rPr>
            </w:pPr>
            <w:r>
              <w:rPr>
                <w:rFonts w:hint="eastAsia"/>
                <w:kern w:val="0"/>
                <w:szCs w:val="21"/>
              </w:rPr>
              <w:t>气态</w:t>
            </w:r>
          </w:p>
        </w:tc>
        <w:tc>
          <w:tcPr>
            <w:tcW w:w="863" w:type="pct"/>
            <w:shd w:val="clear" w:color="auto" w:fill="auto"/>
            <w:vAlign w:val="center"/>
          </w:tcPr>
          <w:p w:rsidR="00AC54B7" w:rsidRDefault="00AC54B7" w:rsidP="00574AB2">
            <w:pPr>
              <w:overflowPunct w:val="0"/>
              <w:ind w:leftChars="0" w:left="0"/>
              <w:jc w:val="center"/>
              <w:textAlignment w:val="baseline"/>
              <w:rPr>
                <w:kern w:val="0"/>
                <w:szCs w:val="21"/>
              </w:rPr>
            </w:pPr>
            <w:r w:rsidRPr="003E2C37">
              <w:rPr>
                <w:rFonts w:hint="eastAsia"/>
                <w:kern w:val="0"/>
                <w:szCs w:val="21"/>
              </w:rPr>
              <w:t>99.9</w:t>
            </w:r>
            <w:r>
              <w:rPr>
                <w:rFonts w:hint="eastAsia"/>
                <w:kern w:val="0"/>
                <w:szCs w:val="21"/>
              </w:rPr>
              <w:t>9</w:t>
            </w:r>
            <w:r w:rsidRPr="003E2C37">
              <w:rPr>
                <w:rFonts w:hint="eastAsia"/>
                <w:kern w:val="0"/>
                <w:szCs w:val="21"/>
              </w:rPr>
              <w:t>%</w:t>
            </w:r>
          </w:p>
        </w:tc>
        <w:tc>
          <w:tcPr>
            <w:tcW w:w="602" w:type="pct"/>
            <w:shd w:val="clear" w:color="auto" w:fill="auto"/>
            <w:vAlign w:val="center"/>
          </w:tcPr>
          <w:p w:rsidR="00AC54B7" w:rsidRPr="00FB7C1C" w:rsidRDefault="00AC54B7" w:rsidP="00574AB2">
            <w:pPr>
              <w:overflowPunct w:val="0"/>
              <w:ind w:leftChars="0" w:left="0"/>
              <w:jc w:val="center"/>
              <w:textAlignment w:val="baseline"/>
              <w:rPr>
                <w:kern w:val="0"/>
                <w:szCs w:val="21"/>
              </w:rPr>
            </w:pPr>
            <w:r>
              <w:rPr>
                <w:rFonts w:hint="eastAsia"/>
                <w:kern w:val="0"/>
                <w:szCs w:val="21"/>
              </w:rPr>
              <w:t>4</w:t>
            </w:r>
          </w:p>
        </w:tc>
        <w:tc>
          <w:tcPr>
            <w:tcW w:w="602" w:type="pct"/>
            <w:shd w:val="clear" w:color="auto" w:fill="auto"/>
            <w:vAlign w:val="center"/>
          </w:tcPr>
          <w:p w:rsidR="00AC54B7" w:rsidRPr="00FB7C1C" w:rsidRDefault="00AC54B7" w:rsidP="00574AB2">
            <w:pPr>
              <w:ind w:leftChars="0" w:left="0"/>
              <w:jc w:val="center"/>
              <w:rPr>
                <w:kern w:val="0"/>
                <w:szCs w:val="21"/>
              </w:rPr>
            </w:pPr>
            <w:r>
              <w:rPr>
                <w:rFonts w:hint="eastAsia"/>
                <w:kern w:val="0"/>
                <w:szCs w:val="21"/>
              </w:rPr>
              <w:t>管道</w:t>
            </w:r>
          </w:p>
        </w:tc>
        <w:tc>
          <w:tcPr>
            <w:tcW w:w="602" w:type="pct"/>
            <w:shd w:val="clear" w:color="auto" w:fill="auto"/>
            <w:vAlign w:val="center"/>
          </w:tcPr>
          <w:p w:rsidR="00AC54B7" w:rsidRPr="00A16E29" w:rsidRDefault="002B3E02" w:rsidP="00574AB2">
            <w:pPr>
              <w:ind w:leftChars="0" w:left="0"/>
              <w:jc w:val="center"/>
              <w:rPr>
                <w:kern w:val="0"/>
                <w:szCs w:val="21"/>
              </w:rPr>
            </w:pPr>
            <w:r>
              <w:rPr>
                <w:rFonts w:hint="eastAsia"/>
                <w:kern w:val="0"/>
                <w:szCs w:val="21"/>
              </w:rPr>
              <w:t>1.104</w:t>
            </w:r>
          </w:p>
        </w:tc>
        <w:tc>
          <w:tcPr>
            <w:tcW w:w="603" w:type="pct"/>
            <w:shd w:val="clear" w:color="auto" w:fill="auto"/>
            <w:vAlign w:val="center"/>
          </w:tcPr>
          <w:p w:rsidR="00AC54B7" w:rsidRPr="00F14A30" w:rsidRDefault="00BD04C8" w:rsidP="00BD04C8">
            <w:pPr>
              <w:ind w:leftChars="0" w:left="0"/>
              <w:jc w:val="center"/>
              <w:rPr>
                <w:szCs w:val="22"/>
              </w:rPr>
            </w:pPr>
            <w:proofErr w:type="gramStart"/>
            <w:r>
              <w:rPr>
                <w:rFonts w:hint="eastAsia"/>
                <w:szCs w:val="22"/>
              </w:rPr>
              <w:t>供</w:t>
            </w:r>
            <w:r w:rsidR="00AC54B7" w:rsidRPr="00F14A30">
              <w:rPr>
                <w:szCs w:val="22"/>
              </w:rPr>
              <w:t>氢站</w:t>
            </w:r>
            <w:proofErr w:type="gramEnd"/>
          </w:p>
        </w:tc>
      </w:tr>
      <w:tr w:rsidR="00AC54B7" w:rsidTr="00C909C3">
        <w:trPr>
          <w:trHeight w:val="345"/>
          <w:jc w:val="center"/>
        </w:trPr>
        <w:tc>
          <w:tcPr>
            <w:tcW w:w="440" w:type="pct"/>
            <w:vMerge w:val="restart"/>
            <w:vAlign w:val="center"/>
          </w:tcPr>
          <w:p w:rsidR="00AC54B7" w:rsidRDefault="00AC54B7" w:rsidP="00574AB2">
            <w:pPr>
              <w:ind w:leftChars="0" w:left="0"/>
              <w:jc w:val="center"/>
              <w:rPr>
                <w:kern w:val="0"/>
                <w:szCs w:val="21"/>
              </w:rPr>
            </w:pPr>
            <w:r>
              <w:rPr>
                <w:rFonts w:hint="eastAsia"/>
                <w:kern w:val="0"/>
                <w:szCs w:val="21"/>
              </w:rPr>
              <w:t>能源</w:t>
            </w:r>
          </w:p>
        </w:tc>
        <w:tc>
          <w:tcPr>
            <w:tcW w:w="2151" w:type="pct"/>
            <w:gridSpan w:val="3"/>
            <w:vAlign w:val="center"/>
          </w:tcPr>
          <w:p w:rsidR="00AC54B7" w:rsidRPr="007E39B9" w:rsidRDefault="00AC54B7" w:rsidP="00574AB2">
            <w:pPr>
              <w:ind w:leftChars="0" w:left="0"/>
              <w:jc w:val="center"/>
              <w:rPr>
                <w:kern w:val="0"/>
                <w:szCs w:val="21"/>
              </w:rPr>
            </w:pPr>
            <w:r w:rsidRPr="007E39B9">
              <w:rPr>
                <w:rFonts w:hint="eastAsia"/>
                <w:kern w:val="0"/>
                <w:szCs w:val="21"/>
              </w:rPr>
              <w:t>水</w:t>
            </w:r>
          </w:p>
        </w:tc>
        <w:tc>
          <w:tcPr>
            <w:tcW w:w="2409" w:type="pct"/>
            <w:gridSpan w:val="4"/>
            <w:vAlign w:val="center"/>
          </w:tcPr>
          <w:p w:rsidR="00AC54B7" w:rsidRPr="007E39B9" w:rsidRDefault="007E39B9" w:rsidP="00574AB2">
            <w:pPr>
              <w:ind w:leftChars="0" w:left="0"/>
              <w:jc w:val="center"/>
              <w:rPr>
                <w:kern w:val="0"/>
                <w:szCs w:val="21"/>
              </w:rPr>
            </w:pPr>
            <w:r w:rsidRPr="007E39B9">
              <w:rPr>
                <w:rFonts w:hint="eastAsia"/>
                <w:szCs w:val="21"/>
              </w:rPr>
              <w:t>27132</w:t>
            </w:r>
            <w:r w:rsidR="00AC54B7" w:rsidRPr="007E39B9">
              <w:rPr>
                <w:szCs w:val="21"/>
              </w:rPr>
              <w:t>m</w:t>
            </w:r>
            <w:r w:rsidR="00AC54B7" w:rsidRPr="007E39B9">
              <w:rPr>
                <w:szCs w:val="21"/>
                <w:vertAlign w:val="superscript"/>
              </w:rPr>
              <w:t>3</w:t>
            </w:r>
            <w:r w:rsidR="00AC54B7" w:rsidRPr="007E39B9">
              <w:rPr>
                <w:szCs w:val="21"/>
              </w:rPr>
              <w:t>/a</w:t>
            </w:r>
          </w:p>
        </w:tc>
      </w:tr>
      <w:tr w:rsidR="00AC54B7" w:rsidTr="00C909C3">
        <w:trPr>
          <w:trHeight w:val="345"/>
          <w:jc w:val="center"/>
        </w:trPr>
        <w:tc>
          <w:tcPr>
            <w:tcW w:w="440" w:type="pct"/>
            <w:vMerge/>
            <w:vAlign w:val="center"/>
          </w:tcPr>
          <w:p w:rsidR="00AC54B7" w:rsidRDefault="00AC54B7" w:rsidP="00574AB2">
            <w:pPr>
              <w:ind w:leftChars="0" w:left="0"/>
              <w:jc w:val="center"/>
              <w:rPr>
                <w:kern w:val="0"/>
                <w:szCs w:val="21"/>
              </w:rPr>
            </w:pPr>
          </w:p>
        </w:tc>
        <w:tc>
          <w:tcPr>
            <w:tcW w:w="2151" w:type="pct"/>
            <w:gridSpan w:val="3"/>
            <w:vAlign w:val="center"/>
          </w:tcPr>
          <w:p w:rsidR="00AC54B7" w:rsidRPr="00FA2F3E" w:rsidRDefault="00AC54B7" w:rsidP="00574AB2">
            <w:pPr>
              <w:ind w:leftChars="0" w:left="0"/>
              <w:jc w:val="center"/>
              <w:rPr>
                <w:kern w:val="0"/>
                <w:szCs w:val="21"/>
              </w:rPr>
            </w:pPr>
            <w:r w:rsidRPr="00FA2F3E">
              <w:rPr>
                <w:rFonts w:hint="eastAsia"/>
                <w:kern w:val="0"/>
                <w:szCs w:val="21"/>
              </w:rPr>
              <w:t>电</w:t>
            </w:r>
          </w:p>
        </w:tc>
        <w:tc>
          <w:tcPr>
            <w:tcW w:w="2409" w:type="pct"/>
            <w:gridSpan w:val="4"/>
            <w:vAlign w:val="center"/>
          </w:tcPr>
          <w:p w:rsidR="00AC54B7" w:rsidRPr="00FA2F3E" w:rsidRDefault="00AC54B7" w:rsidP="00574AB2">
            <w:pPr>
              <w:ind w:leftChars="0" w:left="0"/>
              <w:jc w:val="center"/>
              <w:rPr>
                <w:kern w:val="0"/>
                <w:szCs w:val="21"/>
              </w:rPr>
            </w:pPr>
            <w:r w:rsidRPr="00FA2F3E">
              <w:rPr>
                <w:rFonts w:hint="eastAsia"/>
                <w:szCs w:val="21"/>
              </w:rPr>
              <w:t>3</w:t>
            </w:r>
            <w:r w:rsidR="00EE56A4">
              <w:rPr>
                <w:rFonts w:hint="eastAsia"/>
                <w:szCs w:val="21"/>
              </w:rPr>
              <w:t>05</w:t>
            </w:r>
            <w:r w:rsidRPr="00FA2F3E">
              <w:rPr>
                <w:rFonts w:hint="eastAsia"/>
                <w:szCs w:val="21"/>
              </w:rPr>
              <w:t>0</w:t>
            </w:r>
            <w:r w:rsidRPr="00FA2F3E">
              <w:rPr>
                <w:szCs w:val="21"/>
              </w:rPr>
              <w:t>万</w:t>
            </w:r>
            <w:r w:rsidRPr="00FA2F3E">
              <w:rPr>
                <w:rFonts w:hint="eastAsia"/>
                <w:szCs w:val="21"/>
              </w:rPr>
              <w:t>kWh</w:t>
            </w:r>
          </w:p>
        </w:tc>
      </w:tr>
    </w:tbl>
    <w:p w:rsidR="00AE37FF" w:rsidRPr="00BE3C54" w:rsidRDefault="00AE37FF" w:rsidP="00574AB2">
      <w:pPr>
        <w:spacing w:beforeLines="50" w:before="120" w:line="360" w:lineRule="auto"/>
        <w:ind w:leftChars="0" w:left="0" w:firstLineChars="200" w:firstLine="480"/>
        <w:rPr>
          <w:kern w:val="0"/>
          <w:sz w:val="24"/>
          <w:szCs w:val="24"/>
        </w:rPr>
      </w:pPr>
      <w:r w:rsidRPr="00BE3C54">
        <w:rPr>
          <w:color w:val="000000"/>
          <w:kern w:val="0"/>
          <w:sz w:val="24"/>
          <w:szCs w:val="24"/>
        </w:rPr>
        <w:t>项目采购的原料</w:t>
      </w:r>
      <w:r w:rsidRPr="00BE3C54">
        <w:rPr>
          <w:color w:val="000000"/>
          <w:kern w:val="0"/>
          <w:sz w:val="24"/>
          <w:szCs w:val="24"/>
        </w:rPr>
        <w:t>APT(</w:t>
      </w:r>
      <w:r w:rsidRPr="00BE3C54">
        <w:rPr>
          <w:color w:val="000000"/>
          <w:kern w:val="0"/>
          <w:sz w:val="24"/>
          <w:szCs w:val="24"/>
        </w:rPr>
        <w:t>仲钨酸铵</w:t>
      </w:r>
      <w:r w:rsidRPr="00BE3C54">
        <w:rPr>
          <w:color w:val="000000"/>
          <w:kern w:val="0"/>
          <w:sz w:val="24"/>
          <w:szCs w:val="24"/>
        </w:rPr>
        <w:t>)</w:t>
      </w:r>
      <w:r w:rsidRPr="00BE3C54">
        <w:rPr>
          <w:color w:val="000000"/>
          <w:kern w:val="0"/>
          <w:sz w:val="24"/>
          <w:szCs w:val="24"/>
        </w:rPr>
        <w:t>质量符合</w:t>
      </w:r>
      <w:r w:rsidRPr="00BE3C54">
        <w:rPr>
          <w:color w:val="000000"/>
          <w:kern w:val="0"/>
          <w:sz w:val="24"/>
          <w:szCs w:val="24"/>
        </w:rPr>
        <w:t xml:space="preserve"> GB/T10116-2007</w:t>
      </w:r>
      <w:r w:rsidRPr="00BE3C54">
        <w:rPr>
          <w:color w:val="000000"/>
          <w:kern w:val="0"/>
          <w:sz w:val="24"/>
          <w:szCs w:val="24"/>
        </w:rPr>
        <w:t>《仲钨酸铵》要求，产品级别主要是</w:t>
      </w:r>
      <w:r w:rsidRPr="00BE3C54">
        <w:rPr>
          <w:color w:val="000000"/>
          <w:kern w:val="0"/>
          <w:sz w:val="24"/>
          <w:szCs w:val="24"/>
        </w:rPr>
        <w:t xml:space="preserve"> APT-0 </w:t>
      </w:r>
      <w:r w:rsidRPr="00BE3C54">
        <w:rPr>
          <w:color w:val="000000"/>
          <w:kern w:val="0"/>
          <w:sz w:val="24"/>
          <w:szCs w:val="24"/>
        </w:rPr>
        <w:t>级，</w:t>
      </w:r>
      <w:r w:rsidRPr="00BE3C54">
        <w:rPr>
          <w:color w:val="000000"/>
          <w:kern w:val="0"/>
          <w:sz w:val="24"/>
          <w:szCs w:val="24"/>
        </w:rPr>
        <w:t>WO</w:t>
      </w:r>
      <w:r>
        <w:rPr>
          <w:rFonts w:hint="eastAsia"/>
          <w:color w:val="000000"/>
          <w:kern w:val="0"/>
          <w:sz w:val="24"/>
          <w:szCs w:val="24"/>
          <w:vertAlign w:val="subscript"/>
        </w:rPr>
        <w:t>3</w:t>
      </w:r>
      <w:r w:rsidRPr="00BE3C54">
        <w:rPr>
          <w:color w:val="000000"/>
          <w:kern w:val="0"/>
          <w:sz w:val="24"/>
          <w:szCs w:val="24"/>
        </w:rPr>
        <w:t>含量不小于</w:t>
      </w:r>
      <w:r w:rsidRPr="00BE3C54">
        <w:rPr>
          <w:color w:val="000000"/>
          <w:kern w:val="0"/>
          <w:sz w:val="24"/>
          <w:szCs w:val="24"/>
        </w:rPr>
        <w:t>88.</w:t>
      </w:r>
      <w:r w:rsidR="000502EC">
        <w:rPr>
          <w:rFonts w:hint="eastAsia"/>
          <w:color w:val="000000"/>
          <w:kern w:val="0"/>
          <w:sz w:val="24"/>
          <w:szCs w:val="24"/>
        </w:rPr>
        <w:t>5</w:t>
      </w:r>
      <w:r w:rsidRPr="00BE3C54">
        <w:rPr>
          <w:color w:val="000000"/>
          <w:kern w:val="0"/>
          <w:sz w:val="24"/>
          <w:szCs w:val="24"/>
        </w:rPr>
        <w:t>%</w:t>
      </w:r>
      <w:r w:rsidRPr="00BE3C54">
        <w:rPr>
          <w:color w:val="000000"/>
          <w:kern w:val="0"/>
          <w:sz w:val="24"/>
          <w:szCs w:val="24"/>
        </w:rPr>
        <w:t>，外观为白色结晶。规格详见表</w:t>
      </w:r>
      <w:r w:rsidRPr="00BE3C54">
        <w:rPr>
          <w:color w:val="000000"/>
          <w:kern w:val="0"/>
          <w:sz w:val="24"/>
          <w:szCs w:val="24"/>
        </w:rPr>
        <w:t>3.</w:t>
      </w:r>
      <w:r w:rsidR="006228CF">
        <w:rPr>
          <w:rFonts w:hint="eastAsia"/>
          <w:color w:val="000000"/>
          <w:kern w:val="0"/>
          <w:sz w:val="24"/>
          <w:szCs w:val="24"/>
        </w:rPr>
        <w:t>5</w:t>
      </w:r>
      <w:r w:rsidRPr="00BE3C54">
        <w:rPr>
          <w:color w:val="000000"/>
          <w:kern w:val="0"/>
          <w:sz w:val="24"/>
          <w:szCs w:val="24"/>
        </w:rPr>
        <w:t>-</w:t>
      </w:r>
      <w:r w:rsidR="007270B9">
        <w:rPr>
          <w:rFonts w:hint="eastAsia"/>
          <w:color w:val="000000"/>
          <w:kern w:val="0"/>
          <w:sz w:val="24"/>
          <w:szCs w:val="24"/>
        </w:rPr>
        <w:t>2</w:t>
      </w:r>
      <w:r w:rsidRPr="00BE3C54">
        <w:rPr>
          <w:color w:val="000000"/>
          <w:kern w:val="0"/>
          <w:sz w:val="24"/>
          <w:szCs w:val="24"/>
        </w:rPr>
        <w:t>。</w:t>
      </w:r>
      <w:r w:rsidRPr="00BE3C54">
        <w:rPr>
          <w:color w:val="000000"/>
          <w:kern w:val="0"/>
          <w:sz w:val="24"/>
          <w:szCs w:val="24"/>
        </w:rPr>
        <w:t xml:space="preserve"> </w:t>
      </w:r>
    </w:p>
    <w:p w:rsidR="00AE37FF" w:rsidRPr="00666926" w:rsidRDefault="00AE37FF" w:rsidP="00574AB2">
      <w:pPr>
        <w:spacing w:line="360" w:lineRule="auto"/>
        <w:ind w:leftChars="0" w:left="0"/>
        <w:jc w:val="center"/>
        <w:rPr>
          <w:b/>
          <w:color w:val="000000"/>
          <w:kern w:val="0"/>
          <w:szCs w:val="21"/>
        </w:rPr>
      </w:pPr>
      <w:r w:rsidRPr="00BE3C54">
        <w:rPr>
          <w:b/>
          <w:color w:val="000000"/>
          <w:kern w:val="0"/>
          <w:sz w:val="24"/>
          <w:szCs w:val="24"/>
        </w:rPr>
        <w:t>表</w:t>
      </w:r>
      <w:r w:rsidRPr="00BE3C54">
        <w:rPr>
          <w:b/>
          <w:color w:val="000000"/>
          <w:kern w:val="0"/>
          <w:sz w:val="24"/>
          <w:szCs w:val="24"/>
        </w:rPr>
        <w:t xml:space="preserve"> 3.</w:t>
      </w:r>
      <w:r w:rsidR="007270B9">
        <w:rPr>
          <w:rFonts w:hint="eastAsia"/>
          <w:b/>
          <w:color w:val="000000"/>
          <w:kern w:val="0"/>
          <w:sz w:val="24"/>
          <w:szCs w:val="24"/>
        </w:rPr>
        <w:t>5</w:t>
      </w:r>
      <w:r w:rsidRPr="00BE3C54">
        <w:rPr>
          <w:b/>
          <w:color w:val="000000"/>
          <w:kern w:val="0"/>
          <w:sz w:val="24"/>
          <w:szCs w:val="24"/>
        </w:rPr>
        <w:t>-</w:t>
      </w:r>
      <w:r w:rsidR="007270B9">
        <w:rPr>
          <w:rFonts w:hint="eastAsia"/>
          <w:b/>
          <w:color w:val="000000"/>
          <w:kern w:val="0"/>
          <w:sz w:val="24"/>
          <w:szCs w:val="24"/>
        </w:rPr>
        <w:t>2</w:t>
      </w:r>
      <w:r w:rsidRPr="00BE3C54">
        <w:rPr>
          <w:b/>
          <w:color w:val="000000"/>
          <w:kern w:val="0"/>
          <w:sz w:val="24"/>
          <w:szCs w:val="24"/>
        </w:rPr>
        <w:t xml:space="preserve"> </w:t>
      </w:r>
      <w:r w:rsidRPr="004A6885">
        <w:rPr>
          <w:b/>
          <w:color w:val="000000"/>
          <w:kern w:val="0"/>
          <w:sz w:val="24"/>
          <w:szCs w:val="24"/>
        </w:rPr>
        <w:t>原料</w:t>
      </w:r>
      <w:proofErr w:type="gramStart"/>
      <w:r w:rsidRPr="004A6885">
        <w:rPr>
          <w:b/>
          <w:color w:val="000000"/>
          <w:kern w:val="0"/>
          <w:sz w:val="24"/>
          <w:szCs w:val="24"/>
        </w:rPr>
        <w:t>仲</w:t>
      </w:r>
      <w:proofErr w:type="gramEnd"/>
      <w:r w:rsidRPr="004A6885">
        <w:rPr>
          <w:b/>
          <w:color w:val="000000"/>
          <w:kern w:val="0"/>
          <w:sz w:val="24"/>
          <w:szCs w:val="24"/>
        </w:rPr>
        <w:t>钨酸铵规格（</w:t>
      </w:r>
      <w:r w:rsidRPr="004A6885">
        <w:rPr>
          <w:b/>
          <w:color w:val="000000"/>
          <w:kern w:val="0"/>
          <w:sz w:val="24"/>
          <w:szCs w:val="24"/>
        </w:rPr>
        <w:t>GB/T10116-2007</w:t>
      </w:r>
      <w:r w:rsidRPr="004A6885">
        <w:rPr>
          <w:b/>
          <w:color w:val="000000"/>
          <w:kern w:val="0"/>
          <w:sz w:val="24"/>
          <w:szCs w:val="24"/>
        </w:rPr>
        <w:t>）</w:t>
      </w:r>
      <w:r w:rsidR="00666926">
        <w:rPr>
          <w:rFonts w:hint="eastAsia"/>
          <w:b/>
          <w:color w:val="000000"/>
          <w:kern w:val="0"/>
          <w:sz w:val="24"/>
          <w:szCs w:val="24"/>
        </w:rPr>
        <w:t xml:space="preserve"> </w:t>
      </w:r>
      <w:r w:rsidR="00666926" w:rsidRPr="00666926">
        <w:rPr>
          <w:b/>
          <w:color w:val="000000"/>
          <w:kern w:val="0"/>
          <w:szCs w:val="21"/>
        </w:rPr>
        <w:t>单位：</w:t>
      </w:r>
      <w:r w:rsidR="00666926" w:rsidRPr="00666926">
        <w:rPr>
          <w:b/>
          <w:color w:val="000000"/>
          <w:kern w:val="0"/>
          <w:szCs w:val="21"/>
        </w:rPr>
        <w:t>%</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34"/>
        <w:gridCol w:w="708"/>
        <w:gridCol w:w="1134"/>
        <w:gridCol w:w="1418"/>
        <w:gridCol w:w="992"/>
        <w:gridCol w:w="1843"/>
        <w:gridCol w:w="992"/>
        <w:gridCol w:w="1665"/>
      </w:tblGrid>
      <w:tr w:rsidR="002C397F" w:rsidRPr="002C397F" w:rsidTr="00EA3F6E">
        <w:trPr>
          <w:trHeight w:val="340"/>
        </w:trPr>
        <w:tc>
          <w:tcPr>
            <w:tcW w:w="2376" w:type="dxa"/>
            <w:gridSpan w:val="3"/>
            <w:shd w:val="clear" w:color="auto" w:fill="auto"/>
            <w:vAlign w:val="center"/>
          </w:tcPr>
          <w:p w:rsidR="00AE37FF" w:rsidRPr="002C397F" w:rsidRDefault="00AE37FF" w:rsidP="00574AB2">
            <w:pPr>
              <w:ind w:leftChars="0" w:left="0"/>
              <w:jc w:val="center"/>
              <w:rPr>
                <w:b/>
                <w:kern w:val="0"/>
                <w:szCs w:val="21"/>
              </w:rPr>
            </w:pPr>
            <w:r w:rsidRPr="002C397F">
              <w:rPr>
                <w:b/>
                <w:kern w:val="0"/>
                <w:szCs w:val="21"/>
              </w:rPr>
              <w:t>牌号</w:t>
            </w:r>
          </w:p>
        </w:tc>
        <w:tc>
          <w:tcPr>
            <w:tcW w:w="6910" w:type="dxa"/>
            <w:gridSpan w:val="5"/>
            <w:shd w:val="clear" w:color="auto" w:fill="auto"/>
            <w:vAlign w:val="center"/>
          </w:tcPr>
          <w:p w:rsidR="00AE37FF" w:rsidRPr="002C397F" w:rsidRDefault="00AE37FF" w:rsidP="00574AB2">
            <w:pPr>
              <w:ind w:leftChars="0" w:left="0"/>
              <w:jc w:val="center"/>
              <w:rPr>
                <w:b/>
                <w:kern w:val="0"/>
                <w:szCs w:val="21"/>
              </w:rPr>
            </w:pPr>
            <w:r w:rsidRPr="002C397F">
              <w:rPr>
                <w:b/>
                <w:kern w:val="0"/>
                <w:szCs w:val="21"/>
              </w:rPr>
              <w:t>ATP-0</w:t>
            </w:r>
          </w:p>
        </w:tc>
      </w:tr>
      <w:tr w:rsidR="002C397F" w:rsidRPr="002C397F" w:rsidTr="00EA3F6E">
        <w:trPr>
          <w:trHeight w:val="340"/>
        </w:trPr>
        <w:tc>
          <w:tcPr>
            <w:tcW w:w="534" w:type="dxa"/>
            <w:vMerge w:val="restart"/>
            <w:shd w:val="clear" w:color="auto" w:fill="auto"/>
            <w:vAlign w:val="center"/>
          </w:tcPr>
          <w:p w:rsidR="00AE37FF" w:rsidRPr="002C397F" w:rsidRDefault="00AE37FF" w:rsidP="00574AB2">
            <w:pPr>
              <w:ind w:leftChars="0" w:left="0"/>
              <w:jc w:val="center"/>
              <w:rPr>
                <w:kern w:val="0"/>
                <w:szCs w:val="21"/>
              </w:rPr>
            </w:pPr>
            <w:r w:rsidRPr="002C397F">
              <w:rPr>
                <w:kern w:val="0"/>
                <w:szCs w:val="21"/>
              </w:rPr>
              <w:t>化学成分</w:t>
            </w:r>
            <w:r w:rsidRPr="002C397F">
              <w:rPr>
                <w:rFonts w:hint="eastAsia"/>
                <w:kern w:val="0"/>
                <w:szCs w:val="21"/>
              </w:rPr>
              <w:t>/</w:t>
            </w:r>
          </w:p>
          <w:p w:rsidR="00AE37FF" w:rsidRPr="002C397F" w:rsidRDefault="00AE37FF" w:rsidP="00574AB2">
            <w:pPr>
              <w:ind w:leftChars="0" w:left="0"/>
              <w:jc w:val="center"/>
              <w:rPr>
                <w:kern w:val="0"/>
                <w:szCs w:val="21"/>
              </w:rPr>
            </w:pPr>
            <w:r w:rsidRPr="002C397F">
              <w:rPr>
                <w:rFonts w:hint="eastAsia"/>
                <w:kern w:val="0"/>
                <w:szCs w:val="21"/>
              </w:rPr>
              <w:t>%</w:t>
            </w:r>
          </w:p>
        </w:tc>
        <w:tc>
          <w:tcPr>
            <w:tcW w:w="1842" w:type="dxa"/>
            <w:gridSpan w:val="2"/>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WO</w:t>
            </w:r>
            <w:r w:rsidRPr="002C397F">
              <w:rPr>
                <w:rFonts w:hint="eastAsia"/>
                <w:kern w:val="0"/>
                <w:szCs w:val="21"/>
                <w:vertAlign w:val="subscript"/>
              </w:rPr>
              <w:t>3</w:t>
            </w:r>
            <w:r w:rsidRPr="002C397F">
              <w:rPr>
                <w:rFonts w:hint="eastAsia"/>
                <w:kern w:val="0"/>
                <w:szCs w:val="21"/>
              </w:rPr>
              <w:t>含量不小于</w:t>
            </w:r>
          </w:p>
        </w:tc>
        <w:tc>
          <w:tcPr>
            <w:tcW w:w="6910" w:type="dxa"/>
            <w:gridSpan w:val="5"/>
            <w:shd w:val="clear" w:color="auto" w:fill="auto"/>
            <w:vAlign w:val="center"/>
          </w:tcPr>
          <w:p w:rsidR="00AE37FF" w:rsidRPr="002C397F" w:rsidRDefault="00AE37FF" w:rsidP="000502EC">
            <w:pPr>
              <w:ind w:leftChars="0" w:left="0"/>
              <w:jc w:val="center"/>
              <w:rPr>
                <w:kern w:val="0"/>
                <w:szCs w:val="21"/>
              </w:rPr>
            </w:pPr>
            <w:r w:rsidRPr="002C397F">
              <w:rPr>
                <w:rFonts w:hint="eastAsia"/>
                <w:kern w:val="0"/>
                <w:szCs w:val="21"/>
              </w:rPr>
              <w:t>88.</w:t>
            </w:r>
            <w:r w:rsidR="000502EC">
              <w:rPr>
                <w:rFonts w:hint="eastAsia"/>
                <w:kern w:val="0"/>
                <w:szCs w:val="21"/>
              </w:rPr>
              <w:t>5</w:t>
            </w:r>
          </w:p>
        </w:tc>
      </w:tr>
      <w:tr w:rsidR="002C397F" w:rsidRPr="002C397F" w:rsidTr="00EA3F6E">
        <w:trPr>
          <w:trHeight w:val="340"/>
        </w:trPr>
        <w:tc>
          <w:tcPr>
            <w:tcW w:w="534" w:type="dxa"/>
            <w:vMerge/>
            <w:shd w:val="clear" w:color="auto" w:fill="auto"/>
            <w:vAlign w:val="center"/>
          </w:tcPr>
          <w:p w:rsidR="00AE37FF" w:rsidRPr="002C397F" w:rsidRDefault="00AE37FF" w:rsidP="00574AB2">
            <w:pPr>
              <w:ind w:leftChars="0" w:left="0"/>
              <w:jc w:val="center"/>
              <w:rPr>
                <w:kern w:val="0"/>
                <w:szCs w:val="21"/>
              </w:rPr>
            </w:pPr>
          </w:p>
        </w:tc>
        <w:tc>
          <w:tcPr>
            <w:tcW w:w="708" w:type="dxa"/>
            <w:vMerge w:val="restart"/>
            <w:shd w:val="clear" w:color="auto" w:fill="auto"/>
            <w:vAlign w:val="center"/>
          </w:tcPr>
          <w:p w:rsidR="00AE37FF" w:rsidRPr="002C397F" w:rsidRDefault="00AE37FF" w:rsidP="00574AB2">
            <w:pPr>
              <w:ind w:leftChars="0" w:left="0"/>
              <w:jc w:val="center"/>
              <w:rPr>
                <w:kern w:val="0"/>
                <w:szCs w:val="21"/>
              </w:rPr>
            </w:pPr>
            <w:r w:rsidRPr="002C397F">
              <w:rPr>
                <w:kern w:val="0"/>
                <w:szCs w:val="21"/>
              </w:rPr>
              <w:t>杂质含量不大于</w:t>
            </w:r>
          </w:p>
        </w:tc>
        <w:tc>
          <w:tcPr>
            <w:tcW w:w="1134"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Sn</w:t>
            </w:r>
          </w:p>
        </w:tc>
        <w:tc>
          <w:tcPr>
            <w:tcW w:w="1418"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0.00005</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S</w:t>
            </w:r>
          </w:p>
        </w:tc>
        <w:tc>
          <w:tcPr>
            <w:tcW w:w="1843"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0.0008</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Ci</w:t>
            </w:r>
          </w:p>
        </w:tc>
        <w:tc>
          <w:tcPr>
            <w:tcW w:w="1665"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0.0004</w:t>
            </w:r>
          </w:p>
        </w:tc>
      </w:tr>
      <w:tr w:rsidR="002C397F" w:rsidRPr="002C397F" w:rsidTr="00EA3F6E">
        <w:trPr>
          <w:trHeight w:val="340"/>
        </w:trPr>
        <w:tc>
          <w:tcPr>
            <w:tcW w:w="534" w:type="dxa"/>
            <w:vMerge/>
            <w:shd w:val="clear" w:color="auto" w:fill="auto"/>
            <w:vAlign w:val="center"/>
          </w:tcPr>
          <w:p w:rsidR="00AE37FF" w:rsidRPr="002C397F" w:rsidRDefault="00AE37FF" w:rsidP="00574AB2">
            <w:pPr>
              <w:ind w:leftChars="0" w:left="0"/>
              <w:jc w:val="center"/>
              <w:rPr>
                <w:kern w:val="0"/>
                <w:szCs w:val="21"/>
              </w:rPr>
            </w:pPr>
          </w:p>
        </w:tc>
        <w:tc>
          <w:tcPr>
            <w:tcW w:w="708" w:type="dxa"/>
            <w:vMerge/>
            <w:shd w:val="clear" w:color="auto" w:fill="auto"/>
            <w:vAlign w:val="center"/>
          </w:tcPr>
          <w:p w:rsidR="00AE37FF" w:rsidRPr="002C397F" w:rsidRDefault="00AE37FF" w:rsidP="00574AB2">
            <w:pPr>
              <w:ind w:leftChars="0" w:left="0"/>
              <w:jc w:val="center"/>
              <w:rPr>
                <w:kern w:val="0"/>
                <w:szCs w:val="21"/>
              </w:rPr>
            </w:pPr>
          </w:p>
        </w:tc>
        <w:tc>
          <w:tcPr>
            <w:tcW w:w="1134"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Cu</w:t>
            </w:r>
          </w:p>
        </w:tc>
        <w:tc>
          <w:tcPr>
            <w:tcW w:w="1418"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0.00005</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Mo</w:t>
            </w:r>
          </w:p>
        </w:tc>
        <w:tc>
          <w:tcPr>
            <w:tcW w:w="1843"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0.0008</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Co</w:t>
            </w:r>
          </w:p>
        </w:tc>
        <w:tc>
          <w:tcPr>
            <w:tcW w:w="1665"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0.0004</w:t>
            </w:r>
          </w:p>
        </w:tc>
      </w:tr>
      <w:tr w:rsidR="002C397F" w:rsidRPr="002C397F" w:rsidTr="00EA3F6E">
        <w:trPr>
          <w:trHeight w:val="340"/>
        </w:trPr>
        <w:tc>
          <w:tcPr>
            <w:tcW w:w="534" w:type="dxa"/>
            <w:vMerge/>
            <w:shd w:val="clear" w:color="auto" w:fill="auto"/>
            <w:vAlign w:val="center"/>
          </w:tcPr>
          <w:p w:rsidR="00AE37FF" w:rsidRPr="002C397F" w:rsidRDefault="00AE37FF" w:rsidP="00574AB2">
            <w:pPr>
              <w:ind w:leftChars="0" w:left="0"/>
              <w:jc w:val="center"/>
              <w:rPr>
                <w:kern w:val="0"/>
                <w:szCs w:val="21"/>
              </w:rPr>
            </w:pPr>
          </w:p>
        </w:tc>
        <w:tc>
          <w:tcPr>
            <w:tcW w:w="708" w:type="dxa"/>
            <w:vMerge/>
            <w:shd w:val="clear" w:color="auto" w:fill="auto"/>
            <w:vAlign w:val="center"/>
          </w:tcPr>
          <w:p w:rsidR="00AE37FF" w:rsidRPr="002C397F" w:rsidRDefault="00AE37FF" w:rsidP="00574AB2">
            <w:pPr>
              <w:ind w:leftChars="0" w:left="0"/>
              <w:jc w:val="center"/>
              <w:rPr>
                <w:kern w:val="0"/>
                <w:szCs w:val="21"/>
              </w:rPr>
            </w:pPr>
          </w:p>
        </w:tc>
        <w:tc>
          <w:tcPr>
            <w:tcW w:w="1134"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Bi</w:t>
            </w:r>
          </w:p>
        </w:tc>
        <w:tc>
          <w:tcPr>
            <w:tcW w:w="1418"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0.00005</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As</w:t>
            </w:r>
          </w:p>
        </w:tc>
        <w:tc>
          <w:tcPr>
            <w:tcW w:w="1843"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0.0008</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Al</w:t>
            </w:r>
          </w:p>
        </w:tc>
        <w:tc>
          <w:tcPr>
            <w:tcW w:w="1665"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0.0004</w:t>
            </w:r>
          </w:p>
        </w:tc>
      </w:tr>
      <w:tr w:rsidR="002C397F" w:rsidRPr="002C397F" w:rsidTr="00EA3F6E">
        <w:trPr>
          <w:trHeight w:val="340"/>
        </w:trPr>
        <w:tc>
          <w:tcPr>
            <w:tcW w:w="534" w:type="dxa"/>
            <w:vMerge/>
            <w:shd w:val="clear" w:color="auto" w:fill="auto"/>
            <w:vAlign w:val="center"/>
          </w:tcPr>
          <w:p w:rsidR="00AE37FF" w:rsidRPr="002C397F" w:rsidRDefault="00AE37FF" w:rsidP="00574AB2">
            <w:pPr>
              <w:ind w:leftChars="0" w:left="0"/>
              <w:jc w:val="center"/>
              <w:rPr>
                <w:kern w:val="0"/>
                <w:szCs w:val="21"/>
              </w:rPr>
            </w:pPr>
          </w:p>
        </w:tc>
        <w:tc>
          <w:tcPr>
            <w:tcW w:w="708" w:type="dxa"/>
            <w:vMerge/>
            <w:shd w:val="clear" w:color="auto" w:fill="auto"/>
            <w:vAlign w:val="center"/>
          </w:tcPr>
          <w:p w:rsidR="00AE37FF" w:rsidRPr="002C397F" w:rsidRDefault="00AE37FF" w:rsidP="00574AB2">
            <w:pPr>
              <w:ind w:leftChars="0" w:left="0"/>
              <w:jc w:val="center"/>
              <w:rPr>
                <w:kern w:val="0"/>
                <w:szCs w:val="21"/>
              </w:rPr>
            </w:pPr>
          </w:p>
        </w:tc>
        <w:tc>
          <w:tcPr>
            <w:tcW w:w="1134"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P</w:t>
            </w:r>
          </w:p>
        </w:tc>
        <w:tc>
          <w:tcPr>
            <w:tcW w:w="1418"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0.0005</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Si</w:t>
            </w:r>
          </w:p>
        </w:tc>
        <w:tc>
          <w:tcPr>
            <w:tcW w:w="1843"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0.0006</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Sb</w:t>
            </w:r>
          </w:p>
        </w:tc>
        <w:tc>
          <w:tcPr>
            <w:tcW w:w="1665"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0.0003</w:t>
            </w:r>
          </w:p>
        </w:tc>
      </w:tr>
      <w:tr w:rsidR="002C397F" w:rsidRPr="002C397F" w:rsidTr="00EA3F6E">
        <w:trPr>
          <w:trHeight w:val="340"/>
        </w:trPr>
        <w:tc>
          <w:tcPr>
            <w:tcW w:w="534" w:type="dxa"/>
            <w:vMerge/>
            <w:shd w:val="clear" w:color="auto" w:fill="auto"/>
            <w:vAlign w:val="center"/>
          </w:tcPr>
          <w:p w:rsidR="00AE37FF" w:rsidRPr="002C397F" w:rsidRDefault="00AE37FF" w:rsidP="00574AB2">
            <w:pPr>
              <w:ind w:leftChars="0" w:left="0"/>
              <w:jc w:val="center"/>
              <w:rPr>
                <w:kern w:val="0"/>
                <w:szCs w:val="21"/>
              </w:rPr>
            </w:pPr>
          </w:p>
        </w:tc>
        <w:tc>
          <w:tcPr>
            <w:tcW w:w="708" w:type="dxa"/>
            <w:vMerge/>
            <w:shd w:val="clear" w:color="auto" w:fill="auto"/>
            <w:vAlign w:val="center"/>
          </w:tcPr>
          <w:p w:rsidR="00AE37FF" w:rsidRPr="002C397F" w:rsidRDefault="00AE37FF" w:rsidP="00574AB2">
            <w:pPr>
              <w:ind w:leftChars="0" w:left="0"/>
              <w:jc w:val="center"/>
              <w:rPr>
                <w:kern w:val="0"/>
                <w:szCs w:val="21"/>
              </w:rPr>
            </w:pPr>
          </w:p>
        </w:tc>
        <w:tc>
          <w:tcPr>
            <w:tcW w:w="1134"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Ca</w:t>
            </w:r>
          </w:p>
        </w:tc>
        <w:tc>
          <w:tcPr>
            <w:tcW w:w="1418"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0.0006</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Mn</w:t>
            </w:r>
          </w:p>
        </w:tc>
        <w:tc>
          <w:tcPr>
            <w:tcW w:w="1843"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0.0002</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V</w:t>
            </w:r>
          </w:p>
        </w:tc>
        <w:tc>
          <w:tcPr>
            <w:tcW w:w="1665"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0.0004</w:t>
            </w:r>
          </w:p>
        </w:tc>
      </w:tr>
      <w:tr w:rsidR="002C397F" w:rsidRPr="002C397F" w:rsidTr="00EA3F6E">
        <w:trPr>
          <w:trHeight w:val="340"/>
        </w:trPr>
        <w:tc>
          <w:tcPr>
            <w:tcW w:w="534" w:type="dxa"/>
            <w:vMerge/>
            <w:shd w:val="clear" w:color="auto" w:fill="auto"/>
            <w:vAlign w:val="center"/>
          </w:tcPr>
          <w:p w:rsidR="00AE37FF" w:rsidRPr="002C397F" w:rsidRDefault="00AE37FF" w:rsidP="00574AB2">
            <w:pPr>
              <w:ind w:leftChars="0" w:left="0"/>
              <w:jc w:val="center"/>
              <w:rPr>
                <w:kern w:val="0"/>
                <w:szCs w:val="21"/>
              </w:rPr>
            </w:pPr>
          </w:p>
        </w:tc>
        <w:tc>
          <w:tcPr>
            <w:tcW w:w="708" w:type="dxa"/>
            <w:vMerge/>
            <w:shd w:val="clear" w:color="auto" w:fill="auto"/>
            <w:vAlign w:val="center"/>
          </w:tcPr>
          <w:p w:rsidR="00AE37FF" w:rsidRPr="002C397F" w:rsidRDefault="00AE37FF" w:rsidP="00574AB2">
            <w:pPr>
              <w:ind w:leftChars="0" w:left="0"/>
              <w:jc w:val="center"/>
              <w:rPr>
                <w:kern w:val="0"/>
                <w:szCs w:val="21"/>
              </w:rPr>
            </w:pPr>
          </w:p>
        </w:tc>
        <w:tc>
          <w:tcPr>
            <w:tcW w:w="1134"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Pb</w:t>
            </w:r>
          </w:p>
        </w:tc>
        <w:tc>
          <w:tcPr>
            <w:tcW w:w="1418"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0.00005</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Fe</w:t>
            </w:r>
          </w:p>
        </w:tc>
        <w:tc>
          <w:tcPr>
            <w:tcW w:w="1843"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0.0006</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Ni</w:t>
            </w:r>
          </w:p>
        </w:tc>
        <w:tc>
          <w:tcPr>
            <w:tcW w:w="1665"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0.0004</w:t>
            </w:r>
          </w:p>
        </w:tc>
      </w:tr>
      <w:tr w:rsidR="002C397F" w:rsidRPr="002C397F" w:rsidTr="00EA3F6E">
        <w:trPr>
          <w:trHeight w:val="340"/>
        </w:trPr>
        <w:tc>
          <w:tcPr>
            <w:tcW w:w="534" w:type="dxa"/>
            <w:vMerge/>
            <w:shd w:val="clear" w:color="auto" w:fill="auto"/>
            <w:vAlign w:val="center"/>
          </w:tcPr>
          <w:p w:rsidR="00AE37FF" w:rsidRPr="002C397F" w:rsidRDefault="00AE37FF" w:rsidP="00574AB2">
            <w:pPr>
              <w:ind w:leftChars="0" w:left="0"/>
              <w:jc w:val="center"/>
              <w:rPr>
                <w:kern w:val="0"/>
                <w:szCs w:val="21"/>
              </w:rPr>
            </w:pPr>
          </w:p>
        </w:tc>
        <w:tc>
          <w:tcPr>
            <w:tcW w:w="708" w:type="dxa"/>
            <w:vMerge/>
            <w:shd w:val="clear" w:color="auto" w:fill="auto"/>
            <w:vAlign w:val="center"/>
          </w:tcPr>
          <w:p w:rsidR="00AE37FF" w:rsidRPr="002C397F" w:rsidRDefault="00AE37FF" w:rsidP="00574AB2">
            <w:pPr>
              <w:ind w:leftChars="0" w:left="0"/>
              <w:jc w:val="center"/>
              <w:rPr>
                <w:kern w:val="0"/>
                <w:szCs w:val="21"/>
              </w:rPr>
            </w:pPr>
          </w:p>
        </w:tc>
        <w:tc>
          <w:tcPr>
            <w:tcW w:w="1134"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Ti</w:t>
            </w:r>
          </w:p>
        </w:tc>
        <w:tc>
          <w:tcPr>
            <w:tcW w:w="1418"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0.0004</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Mg</w:t>
            </w:r>
          </w:p>
        </w:tc>
        <w:tc>
          <w:tcPr>
            <w:tcW w:w="1843"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0.0004</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Cd</w:t>
            </w:r>
          </w:p>
        </w:tc>
        <w:tc>
          <w:tcPr>
            <w:tcW w:w="1665"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0.0001</w:t>
            </w:r>
          </w:p>
        </w:tc>
      </w:tr>
      <w:tr w:rsidR="002C397F" w:rsidRPr="002C397F" w:rsidTr="00EA3F6E">
        <w:trPr>
          <w:trHeight w:val="340"/>
        </w:trPr>
        <w:tc>
          <w:tcPr>
            <w:tcW w:w="534" w:type="dxa"/>
            <w:vMerge/>
            <w:shd w:val="clear" w:color="auto" w:fill="auto"/>
            <w:vAlign w:val="center"/>
          </w:tcPr>
          <w:p w:rsidR="00AE37FF" w:rsidRPr="002C397F" w:rsidRDefault="00AE37FF" w:rsidP="00574AB2">
            <w:pPr>
              <w:ind w:leftChars="0" w:left="0"/>
              <w:jc w:val="center"/>
              <w:rPr>
                <w:kern w:val="0"/>
                <w:szCs w:val="21"/>
              </w:rPr>
            </w:pPr>
          </w:p>
        </w:tc>
        <w:tc>
          <w:tcPr>
            <w:tcW w:w="708" w:type="dxa"/>
            <w:vMerge/>
            <w:shd w:val="clear" w:color="auto" w:fill="auto"/>
            <w:vAlign w:val="center"/>
          </w:tcPr>
          <w:p w:rsidR="00AE37FF" w:rsidRPr="002C397F" w:rsidRDefault="00AE37FF" w:rsidP="00574AB2">
            <w:pPr>
              <w:ind w:leftChars="0" w:left="0"/>
              <w:jc w:val="center"/>
              <w:rPr>
                <w:kern w:val="0"/>
                <w:szCs w:val="21"/>
              </w:rPr>
            </w:pPr>
          </w:p>
        </w:tc>
        <w:tc>
          <w:tcPr>
            <w:tcW w:w="1134"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Na</w:t>
            </w:r>
          </w:p>
        </w:tc>
        <w:tc>
          <w:tcPr>
            <w:tcW w:w="1418"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0.0003</w:t>
            </w:r>
          </w:p>
        </w:tc>
        <w:tc>
          <w:tcPr>
            <w:tcW w:w="992"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K</w:t>
            </w:r>
          </w:p>
        </w:tc>
        <w:tc>
          <w:tcPr>
            <w:tcW w:w="1843"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0.0005</w:t>
            </w:r>
          </w:p>
        </w:tc>
        <w:tc>
          <w:tcPr>
            <w:tcW w:w="992" w:type="dxa"/>
            <w:shd w:val="clear" w:color="auto" w:fill="auto"/>
            <w:vAlign w:val="center"/>
          </w:tcPr>
          <w:p w:rsidR="00AE37FF" w:rsidRPr="002C397F" w:rsidRDefault="003E620C" w:rsidP="00574AB2">
            <w:pPr>
              <w:ind w:leftChars="0" w:left="0"/>
              <w:jc w:val="center"/>
              <w:rPr>
                <w:kern w:val="0"/>
                <w:szCs w:val="21"/>
              </w:rPr>
            </w:pPr>
            <w:r>
              <w:rPr>
                <w:rFonts w:hint="eastAsia"/>
                <w:kern w:val="0"/>
                <w:szCs w:val="21"/>
              </w:rPr>
              <w:t>/</w:t>
            </w:r>
          </w:p>
        </w:tc>
        <w:tc>
          <w:tcPr>
            <w:tcW w:w="1665" w:type="dxa"/>
            <w:shd w:val="clear" w:color="auto" w:fill="auto"/>
            <w:vAlign w:val="center"/>
          </w:tcPr>
          <w:p w:rsidR="00AE37FF" w:rsidRPr="002C397F" w:rsidRDefault="003E620C" w:rsidP="00574AB2">
            <w:pPr>
              <w:ind w:leftChars="0" w:left="0"/>
              <w:jc w:val="center"/>
              <w:rPr>
                <w:kern w:val="0"/>
                <w:szCs w:val="21"/>
              </w:rPr>
            </w:pPr>
            <w:r>
              <w:rPr>
                <w:rFonts w:hint="eastAsia"/>
                <w:kern w:val="0"/>
                <w:szCs w:val="21"/>
              </w:rPr>
              <w:t>/</w:t>
            </w:r>
          </w:p>
        </w:tc>
      </w:tr>
    </w:tbl>
    <w:p w:rsidR="00AE37FF" w:rsidRPr="000E5300" w:rsidRDefault="00AE37FF" w:rsidP="00574AB2">
      <w:pPr>
        <w:spacing w:beforeLines="50" w:before="120" w:line="360" w:lineRule="auto"/>
        <w:ind w:leftChars="0" w:left="0" w:firstLineChars="200" w:firstLine="480"/>
        <w:rPr>
          <w:rFonts w:ascii="宋体" w:hAnsi="宋体" w:cs="宋体"/>
          <w:color w:val="FF0000"/>
          <w:kern w:val="0"/>
          <w:sz w:val="24"/>
          <w:szCs w:val="24"/>
        </w:rPr>
      </w:pPr>
      <w:r w:rsidRPr="000E5300">
        <w:rPr>
          <w:rFonts w:ascii="宋体" w:hAnsi="宋体" w:cs="宋体" w:hint="eastAsia"/>
          <w:color w:val="000000"/>
          <w:kern w:val="0"/>
          <w:sz w:val="24"/>
          <w:szCs w:val="24"/>
        </w:rPr>
        <w:t>项目采购碳黑</w:t>
      </w:r>
      <w:r w:rsidR="00312116">
        <w:rPr>
          <w:rFonts w:ascii="宋体" w:hAnsi="宋体" w:cs="宋体" w:hint="eastAsia"/>
          <w:color w:val="000000"/>
          <w:kern w:val="0"/>
          <w:sz w:val="24"/>
          <w:szCs w:val="24"/>
        </w:rPr>
        <w:t>、钴</w:t>
      </w:r>
      <w:r w:rsidR="00312116" w:rsidRPr="00312116">
        <w:rPr>
          <w:rFonts w:ascii="宋体" w:hAnsi="宋体" w:cs="宋体" w:hint="eastAsia"/>
          <w:color w:val="000000"/>
          <w:kern w:val="0"/>
          <w:sz w:val="24"/>
          <w:szCs w:val="24"/>
        </w:rPr>
        <w:t>、镍、碳氮化钛、碳化</w:t>
      </w:r>
      <w:proofErr w:type="gramStart"/>
      <w:r w:rsidR="00312116" w:rsidRPr="00312116">
        <w:rPr>
          <w:rFonts w:ascii="宋体" w:hAnsi="宋体" w:cs="宋体" w:hint="eastAsia"/>
          <w:color w:val="000000"/>
          <w:kern w:val="0"/>
          <w:sz w:val="24"/>
          <w:szCs w:val="24"/>
        </w:rPr>
        <w:t>钼</w:t>
      </w:r>
      <w:proofErr w:type="gramEnd"/>
      <w:r w:rsidR="00312116" w:rsidRPr="00312116">
        <w:rPr>
          <w:rFonts w:ascii="宋体" w:hAnsi="宋体" w:cs="宋体" w:hint="eastAsia"/>
          <w:color w:val="000000"/>
          <w:kern w:val="0"/>
          <w:sz w:val="24"/>
          <w:szCs w:val="24"/>
        </w:rPr>
        <w:t>、碳化钽铌、碳化</w:t>
      </w:r>
      <w:proofErr w:type="gramStart"/>
      <w:r w:rsidR="00312116" w:rsidRPr="00312116">
        <w:rPr>
          <w:rFonts w:ascii="宋体" w:hAnsi="宋体" w:cs="宋体" w:hint="eastAsia"/>
          <w:color w:val="000000"/>
          <w:kern w:val="0"/>
          <w:sz w:val="24"/>
          <w:szCs w:val="24"/>
        </w:rPr>
        <w:t>铌</w:t>
      </w:r>
      <w:proofErr w:type="gramEnd"/>
      <w:r w:rsidRPr="000E5300">
        <w:rPr>
          <w:rFonts w:ascii="宋体" w:hAnsi="宋体" w:cs="宋体" w:hint="eastAsia"/>
          <w:color w:val="000000"/>
          <w:kern w:val="0"/>
          <w:sz w:val="24"/>
          <w:szCs w:val="24"/>
        </w:rPr>
        <w:t>质量规格见表</w:t>
      </w:r>
      <w:r w:rsidRPr="000E5300">
        <w:rPr>
          <w:color w:val="000000"/>
          <w:kern w:val="0"/>
          <w:sz w:val="24"/>
          <w:szCs w:val="24"/>
        </w:rPr>
        <w:t>3.</w:t>
      </w:r>
      <w:r w:rsidR="007270B9">
        <w:rPr>
          <w:rFonts w:hint="eastAsia"/>
          <w:color w:val="000000"/>
          <w:kern w:val="0"/>
          <w:sz w:val="24"/>
          <w:szCs w:val="24"/>
        </w:rPr>
        <w:t>5</w:t>
      </w:r>
      <w:r w:rsidRPr="000E5300">
        <w:rPr>
          <w:color w:val="000000"/>
          <w:kern w:val="0"/>
          <w:sz w:val="24"/>
          <w:szCs w:val="24"/>
        </w:rPr>
        <w:t>-</w:t>
      </w:r>
      <w:r w:rsidR="007270B9">
        <w:rPr>
          <w:rFonts w:hint="eastAsia"/>
          <w:color w:val="000000"/>
          <w:kern w:val="0"/>
          <w:sz w:val="24"/>
          <w:szCs w:val="24"/>
        </w:rPr>
        <w:t>3</w:t>
      </w:r>
      <w:r w:rsidR="00312116">
        <w:rPr>
          <w:rFonts w:hint="eastAsia"/>
          <w:color w:val="000000"/>
          <w:kern w:val="0"/>
          <w:sz w:val="24"/>
          <w:szCs w:val="24"/>
        </w:rPr>
        <w:t>~3.5.9</w:t>
      </w:r>
      <w:r w:rsidRPr="000E5300">
        <w:rPr>
          <w:rFonts w:ascii="宋体" w:hAnsi="宋体" w:cs="宋体" w:hint="eastAsia"/>
          <w:color w:val="000000"/>
          <w:kern w:val="0"/>
          <w:sz w:val="24"/>
          <w:szCs w:val="24"/>
        </w:rPr>
        <w:t>。</w:t>
      </w:r>
    </w:p>
    <w:p w:rsidR="00AE37FF" w:rsidRPr="000E5300" w:rsidRDefault="00AE37FF" w:rsidP="00574AB2">
      <w:pPr>
        <w:spacing w:line="360" w:lineRule="auto"/>
        <w:ind w:leftChars="0" w:left="0"/>
        <w:jc w:val="center"/>
        <w:rPr>
          <w:b/>
          <w:color w:val="000000"/>
          <w:kern w:val="0"/>
          <w:sz w:val="24"/>
          <w:szCs w:val="24"/>
        </w:rPr>
      </w:pPr>
      <w:r w:rsidRPr="000E5300">
        <w:rPr>
          <w:b/>
          <w:color w:val="000000"/>
          <w:kern w:val="0"/>
          <w:sz w:val="24"/>
          <w:szCs w:val="24"/>
        </w:rPr>
        <w:t>表</w:t>
      </w:r>
      <w:r w:rsidRPr="000E5300">
        <w:rPr>
          <w:b/>
          <w:color w:val="000000"/>
          <w:kern w:val="0"/>
          <w:sz w:val="24"/>
          <w:szCs w:val="24"/>
        </w:rPr>
        <w:t xml:space="preserve"> 3.</w:t>
      </w:r>
      <w:r w:rsidR="007270B9">
        <w:rPr>
          <w:rFonts w:hint="eastAsia"/>
          <w:b/>
          <w:color w:val="000000"/>
          <w:kern w:val="0"/>
          <w:sz w:val="24"/>
          <w:szCs w:val="24"/>
        </w:rPr>
        <w:t>5</w:t>
      </w:r>
      <w:r w:rsidRPr="000E5300">
        <w:rPr>
          <w:b/>
          <w:color w:val="000000"/>
          <w:kern w:val="0"/>
          <w:sz w:val="24"/>
          <w:szCs w:val="24"/>
        </w:rPr>
        <w:t>-</w:t>
      </w:r>
      <w:r w:rsidR="007270B9">
        <w:rPr>
          <w:rFonts w:hint="eastAsia"/>
          <w:b/>
          <w:color w:val="000000"/>
          <w:kern w:val="0"/>
          <w:sz w:val="24"/>
          <w:szCs w:val="24"/>
        </w:rPr>
        <w:t>3</w:t>
      </w:r>
      <w:r w:rsidRPr="000E5300">
        <w:rPr>
          <w:b/>
          <w:color w:val="000000"/>
          <w:kern w:val="0"/>
          <w:sz w:val="24"/>
          <w:szCs w:val="24"/>
        </w:rPr>
        <w:t xml:space="preserve"> </w:t>
      </w:r>
      <w:r w:rsidRPr="000E5300">
        <w:rPr>
          <w:b/>
          <w:color w:val="000000"/>
          <w:kern w:val="0"/>
          <w:sz w:val="24"/>
          <w:szCs w:val="24"/>
        </w:rPr>
        <w:t>项目采购碳黑质量一览表</w:t>
      </w:r>
      <w:r w:rsidRPr="000E5300">
        <w:rPr>
          <w:b/>
          <w:color w:val="000000"/>
          <w:kern w:val="0"/>
          <w:sz w:val="24"/>
          <w:szCs w:val="24"/>
        </w:rPr>
        <w:t xml:space="preserve"> </w:t>
      </w:r>
      <w:r>
        <w:rPr>
          <w:rFonts w:hint="eastAsia"/>
          <w:b/>
          <w:color w:val="000000"/>
          <w:kern w:val="0"/>
          <w:sz w:val="24"/>
          <w:szCs w:val="24"/>
        </w:rPr>
        <w:t xml:space="preserve">  </w:t>
      </w:r>
      <w:r w:rsidRPr="004B05CD">
        <w:rPr>
          <w:b/>
          <w:color w:val="000000"/>
          <w:kern w:val="0"/>
          <w:szCs w:val="21"/>
        </w:rPr>
        <w:t>单位：</w:t>
      </w:r>
      <w:r w:rsidRPr="004B05CD">
        <w:rPr>
          <w:b/>
          <w:color w:val="000000"/>
          <w:kern w:val="0"/>
          <w:szCs w:val="21"/>
        </w:rPr>
        <w:t>%</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326"/>
        <w:gridCol w:w="1326"/>
        <w:gridCol w:w="1326"/>
        <w:gridCol w:w="1327"/>
        <w:gridCol w:w="1327"/>
        <w:gridCol w:w="1327"/>
        <w:gridCol w:w="1327"/>
      </w:tblGrid>
      <w:tr w:rsidR="002C397F" w:rsidRPr="002C397F" w:rsidTr="00EA3F6E">
        <w:trPr>
          <w:trHeight w:val="340"/>
        </w:trPr>
        <w:tc>
          <w:tcPr>
            <w:tcW w:w="1326" w:type="dxa"/>
            <w:shd w:val="clear" w:color="auto" w:fill="auto"/>
            <w:vAlign w:val="center"/>
          </w:tcPr>
          <w:p w:rsidR="00AE37FF" w:rsidRPr="002C397F" w:rsidRDefault="00AE37FF" w:rsidP="00574AB2">
            <w:pPr>
              <w:ind w:leftChars="0" w:left="0"/>
              <w:jc w:val="center"/>
              <w:rPr>
                <w:b/>
                <w:kern w:val="0"/>
                <w:szCs w:val="21"/>
              </w:rPr>
            </w:pPr>
            <w:r w:rsidRPr="002C397F">
              <w:rPr>
                <w:rFonts w:hint="eastAsia"/>
                <w:b/>
                <w:kern w:val="0"/>
                <w:szCs w:val="21"/>
              </w:rPr>
              <w:lastRenderedPageBreak/>
              <w:t>元素</w:t>
            </w:r>
          </w:p>
        </w:tc>
        <w:tc>
          <w:tcPr>
            <w:tcW w:w="1326" w:type="dxa"/>
            <w:shd w:val="clear" w:color="auto" w:fill="auto"/>
            <w:vAlign w:val="center"/>
          </w:tcPr>
          <w:p w:rsidR="00AE37FF" w:rsidRPr="002C397F" w:rsidRDefault="00AE37FF" w:rsidP="00574AB2">
            <w:pPr>
              <w:ind w:leftChars="0" w:left="0"/>
              <w:jc w:val="center"/>
              <w:rPr>
                <w:b/>
                <w:kern w:val="0"/>
                <w:szCs w:val="21"/>
              </w:rPr>
            </w:pPr>
            <w:r w:rsidRPr="002C397F">
              <w:rPr>
                <w:b/>
                <w:kern w:val="0"/>
                <w:szCs w:val="21"/>
              </w:rPr>
              <w:t>C</w:t>
            </w:r>
          </w:p>
        </w:tc>
        <w:tc>
          <w:tcPr>
            <w:tcW w:w="1326" w:type="dxa"/>
            <w:shd w:val="clear" w:color="auto" w:fill="auto"/>
            <w:vAlign w:val="center"/>
          </w:tcPr>
          <w:p w:rsidR="00AE37FF" w:rsidRPr="002C397F" w:rsidRDefault="00AE37FF" w:rsidP="00574AB2">
            <w:pPr>
              <w:ind w:leftChars="0" w:left="0"/>
              <w:jc w:val="center"/>
              <w:rPr>
                <w:b/>
                <w:kern w:val="0"/>
                <w:szCs w:val="21"/>
              </w:rPr>
            </w:pPr>
            <w:r w:rsidRPr="002C397F">
              <w:rPr>
                <w:b/>
                <w:kern w:val="0"/>
                <w:szCs w:val="21"/>
              </w:rPr>
              <w:t>灰分</w:t>
            </w:r>
          </w:p>
        </w:tc>
        <w:tc>
          <w:tcPr>
            <w:tcW w:w="1327" w:type="dxa"/>
            <w:shd w:val="clear" w:color="auto" w:fill="auto"/>
            <w:vAlign w:val="center"/>
          </w:tcPr>
          <w:p w:rsidR="00AE37FF" w:rsidRPr="002C397F" w:rsidRDefault="00AE37FF" w:rsidP="00574AB2">
            <w:pPr>
              <w:ind w:leftChars="0" w:left="0"/>
              <w:jc w:val="center"/>
              <w:rPr>
                <w:b/>
                <w:kern w:val="0"/>
                <w:szCs w:val="21"/>
              </w:rPr>
            </w:pPr>
            <w:proofErr w:type="gramStart"/>
            <w:r w:rsidRPr="002C397F">
              <w:rPr>
                <w:b/>
                <w:kern w:val="0"/>
                <w:szCs w:val="21"/>
              </w:rPr>
              <w:t>水份</w:t>
            </w:r>
            <w:proofErr w:type="gramEnd"/>
          </w:p>
        </w:tc>
        <w:tc>
          <w:tcPr>
            <w:tcW w:w="1327" w:type="dxa"/>
            <w:shd w:val="clear" w:color="auto" w:fill="auto"/>
            <w:vAlign w:val="center"/>
          </w:tcPr>
          <w:p w:rsidR="00AE37FF" w:rsidRPr="002C397F" w:rsidRDefault="00AE37FF" w:rsidP="00574AB2">
            <w:pPr>
              <w:ind w:leftChars="0" w:left="0"/>
              <w:jc w:val="center"/>
              <w:rPr>
                <w:b/>
                <w:kern w:val="0"/>
                <w:szCs w:val="21"/>
              </w:rPr>
            </w:pPr>
            <w:r w:rsidRPr="002C397F">
              <w:rPr>
                <w:b/>
                <w:kern w:val="0"/>
                <w:szCs w:val="21"/>
              </w:rPr>
              <w:t>S</w:t>
            </w:r>
          </w:p>
        </w:tc>
        <w:tc>
          <w:tcPr>
            <w:tcW w:w="1327" w:type="dxa"/>
            <w:shd w:val="clear" w:color="auto" w:fill="auto"/>
            <w:vAlign w:val="center"/>
          </w:tcPr>
          <w:p w:rsidR="00AE37FF" w:rsidRPr="002C397F" w:rsidRDefault="00AE37FF" w:rsidP="00574AB2">
            <w:pPr>
              <w:ind w:leftChars="0" w:left="0"/>
              <w:jc w:val="center"/>
              <w:rPr>
                <w:b/>
                <w:kern w:val="0"/>
                <w:szCs w:val="21"/>
              </w:rPr>
            </w:pPr>
            <w:r w:rsidRPr="002C397F">
              <w:rPr>
                <w:b/>
                <w:kern w:val="0"/>
                <w:szCs w:val="21"/>
              </w:rPr>
              <w:t>Fe</w:t>
            </w:r>
          </w:p>
        </w:tc>
        <w:tc>
          <w:tcPr>
            <w:tcW w:w="1327" w:type="dxa"/>
            <w:shd w:val="clear" w:color="auto" w:fill="auto"/>
            <w:vAlign w:val="center"/>
          </w:tcPr>
          <w:p w:rsidR="00AE37FF" w:rsidRPr="002C397F" w:rsidRDefault="00AE37FF" w:rsidP="00574AB2">
            <w:pPr>
              <w:ind w:leftChars="0" w:left="0"/>
              <w:jc w:val="center"/>
              <w:rPr>
                <w:b/>
                <w:kern w:val="0"/>
                <w:szCs w:val="21"/>
              </w:rPr>
            </w:pPr>
            <w:r w:rsidRPr="002C397F">
              <w:rPr>
                <w:b/>
                <w:kern w:val="0"/>
                <w:szCs w:val="21"/>
              </w:rPr>
              <w:t>挥发物</w:t>
            </w:r>
          </w:p>
        </w:tc>
      </w:tr>
      <w:tr w:rsidR="002C397F" w:rsidRPr="002C397F" w:rsidTr="00EA3F6E">
        <w:trPr>
          <w:trHeight w:val="340"/>
        </w:trPr>
        <w:tc>
          <w:tcPr>
            <w:tcW w:w="1326" w:type="dxa"/>
            <w:shd w:val="clear" w:color="auto" w:fill="auto"/>
            <w:vAlign w:val="center"/>
          </w:tcPr>
          <w:p w:rsidR="00AE37FF" w:rsidRPr="002C397F" w:rsidRDefault="00AE37FF" w:rsidP="00574AB2">
            <w:pPr>
              <w:ind w:leftChars="0" w:left="0"/>
              <w:jc w:val="center"/>
              <w:rPr>
                <w:kern w:val="0"/>
                <w:szCs w:val="21"/>
              </w:rPr>
            </w:pPr>
            <w:r w:rsidRPr="002C397F">
              <w:rPr>
                <w:kern w:val="0"/>
                <w:szCs w:val="21"/>
              </w:rPr>
              <w:t>含量</w:t>
            </w:r>
            <w:r w:rsidRPr="002C397F">
              <w:rPr>
                <w:kern w:val="0"/>
                <w:szCs w:val="21"/>
              </w:rPr>
              <w:t>%</w:t>
            </w:r>
          </w:p>
        </w:tc>
        <w:tc>
          <w:tcPr>
            <w:tcW w:w="1326"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98.2</w:t>
            </w:r>
          </w:p>
        </w:tc>
        <w:tc>
          <w:tcPr>
            <w:tcW w:w="1326"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0.05</w:t>
            </w:r>
          </w:p>
        </w:tc>
        <w:tc>
          <w:tcPr>
            <w:tcW w:w="132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0.20</w:t>
            </w:r>
          </w:p>
        </w:tc>
        <w:tc>
          <w:tcPr>
            <w:tcW w:w="132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0.015</w:t>
            </w:r>
          </w:p>
        </w:tc>
        <w:tc>
          <w:tcPr>
            <w:tcW w:w="132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0.005</w:t>
            </w:r>
          </w:p>
        </w:tc>
        <w:tc>
          <w:tcPr>
            <w:tcW w:w="132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1.5</w:t>
            </w:r>
          </w:p>
        </w:tc>
      </w:tr>
    </w:tbl>
    <w:p w:rsidR="00AE37FF" w:rsidRPr="002B0F71" w:rsidRDefault="00AE37FF" w:rsidP="00574AB2">
      <w:pPr>
        <w:spacing w:beforeLines="50" w:before="120" w:line="360" w:lineRule="auto"/>
        <w:ind w:leftChars="0" w:left="0"/>
        <w:jc w:val="center"/>
        <w:rPr>
          <w:b/>
          <w:kern w:val="0"/>
          <w:sz w:val="24"/>
          <w:szCs w:val="24"/>
        </w:rPr>
      </w:pPr>
      <w:r w:rsidRPr="000E5300">
        <w:rPr>
          <w:b/>
          <w:kern w:val="0"/>
          <w:sz w:val="24"/>
          <w:szCs w:val="24"/>
        </w:rPr>
        <w:t>表</w:t>
      </w:r>
      <w:r w:rsidRPr="000E5300">
        <w:rPr>
          <w:b/>
          <w:kern w:val="0"/>
          <w:sz w:val="24"/>
          <w:szCs w:val="24"/>
        </w:rPr>
        <w:t xml:space="preserve"> </w:t>
      </w:r>
      <w:r w:rsidRPr="002B0F71">
        <w:rPr>
          <w:b/>
          <w:kern w:val="0"/>
          <w:sz w:val="24"/>
          <w:szCs w:val="24"/>
        </w:rPr>
        <w:t>3.</w:t>
      </w:r>
      <w:r w:rsidR="007270B9">
        <w:rPr>
          <w:rFonts w:hint="eastAsia"/>
          <w:b/>
          <w:kern w:val="0"/>
          <w:sz w:val="24"/>
          <w:szCs w:val="24"/>
        </w:rPr>
        <w:t>5</w:t>
      </w:r>
      <w:r w:rsidRPr="002B0F71">
        <w:rPr>
          <w:b/>
          <w:kern w:val="0"/>
          <w:sz w:val="24"/>
          <w:szCs w:val="24"/>
        </w:rPr>
        <w:t>-</w:t>
      </w:r>
      <w:r w:rsidR="007270B9">
        <w:rPr>
          <w:rFonts w:hint="eastAsia"/>
          <w:b/>
          <w:kern w:val="0"/>
          <w:sz w:val="24"/>
          <w:szCs w:val="24"/>
        </w:rPr>
        <w:t>4</w:t>
      </w:r>
      <w:r w:rsidRPr="000E5300">
        <w:rPr>
          <w:b/>
          <w:kern w:val="0"/>
          <w:sz w:val="24"/>
          <w:szCs w:val="24"/>
        </w:rPr>
        <w:t xml:space="preserve"> </w:t>
      </w:r>
      <w:r w:rsidRPr="000E5300">
        <w:rPr>
          <w:b/>
          <w:kern w:val="0"/>
          <w:sz w:val="24"/>
          <w:szCs w:val="24"/>
        </w:rPr>
        <w:t>项目</w:t>
      </w:r>
      <w:proofErr w:type="gramStart"/>
      <w:r w:rsidRPr="000E5300">
        <w:rPr>
          <w:b/>
          <w:kern w:val="0"/>
          <w:sz w:val="24"/>
          <w:szCs w:val="24"/>
        </w:rPr>
        <w:t>采购</w:t>
      </w:r>
      <w:r w:rsidRPr="002B0F71">
        <w:rPr>
          <w:rFonts w:hint="eastAsia"/>
          <w:b/>
          <w:kern w:val="0"/>
          <w:sz w:val="24"/>
          <w:szCs w:val="24"/>
        </w:rPr>
        <w:t>钴</w:t>
      </w:r>
      <w:r w:rsidRPr="002B0F71">
        <w:rPr>
          <w:b/>
          <w:kern w:val="0"/>
          <w:sz w:val="24"/>
          <w:szCs w:val="24"/>
        </w:rPr>
        <w:t>粉</w:t>
      </w:r>
      <w:r w:rsidRPr="000E5300">
        <w:rPr>
          <w:b/>
          <w:kern w:val="0"/>
          <w:sz w:val="24"/>
          <w:szCs w:val="24"/>
        </w:rPr>
        <w:t>质量</w:t>
      </w:r>
      <w:proofErr w:type="gramEnd"/>
      <w:r w:rsidRPr="000E5300">
        <w:rPr>
          <w:b/>
          <w:kern w:val="0"/>
          <w:sz w:val="24"/>
          <w:szCs w:val="24"/>
        </w:rPr>
        <w:t>一览表</w:t>
      </w:r>
      <w:r w:rsidRPr="000E5300">
        <w:rPr>
          <w:b/>
          <w:kern w:val="0"/>
          <w:sz w:val="24"/>
          <w:szCs w:val="24"/>
        </w:rPr>
        <w:t xml:space="preserve"> </w:t>
      </w:r>
      <w:r w:rsidRPr="002B0F71">
        <w:rPr>
          <w:rFonts w:hint="eastAsia"/>
          <w:b/>
          <w:kern w:val="0"/>
          <w:sz w:val="24"/>
          <w:szCs w:val="24"/>
        </w:rPr>
        <w:t xml:space="preserve">  </w:t>
      </w:r>
      <w:r w:rsidRPr="004B05CD">
        <w:rPr>
          <w:b/>
          <w:kern w:val="0"/>
          <w:szCs w:val="21"/>
        </w:rPr>
        <w:t>单位：</w:t>
      </w:r>
      <w:r w:rsidRPr="004B05CD">
        <w:rPr>
          <w:b/>
          <w:kern w:val="0"/>
          <w:szCs w:val="21"/>
        </w:rPr>
        <w:t>%</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170"/>
        <w:gridCol w:w="1167"/>
        <w:gridCol w:w="1167"/>
        <w:gridCol w:w="1167"/>
        <w:gridCol w:w="1190"/>
        <w:gridCol w:w="1190"/>
        <w:gridCol w:w="1145"/>
        <w:gridCol w:w="1090"/>
      </w:tblGrid>
      <w:tr w:rsidR="002C397F" w:rsidRPr="002C397F" w:rsidTr="00EA3F6E">
        <w:trPr>
          <w:trHeight w:val="340"/>
        </w:trPr>
        <w:tc>
          <w:tcPr>
            <w:tcW w:w="1170" w:type="dxa"/>
            <w:shd w:val="clear" w:color="auto" w:fill="auto"/>
            <w:vAlign w:val="center"/>
          </w:tcPr>
          <w:p w:rsidR="00AE37FF" w:rsidRPr="002C397F" w:rsidRDefault="00AE37FF" w:rsidP="00574AB2">
            <w:pPr>
              <w:ind w:leftChars="0" w:left="0"/>
              <w:jc w:val="center"/>
              <w:rPr>
                <w:b/>
                <w:kern w:val="0"/>
                <w:szCs w:val="21"/>
              </w:rPr>
            </w:pPr>
            <w:r w:rsidRPr="002C397F">
              <w:rPr>
                <w:rFonts w:hint="eastAsia"/>
                <w:b/>
                <w:kern w:val="0"/>
                <w:szCs w:val="21"/>
              </w:rPr>
              <w:t>元素</w:t>
            </w:r>
          </w:p>
        </w:tc>
        <w:tc>
          <w:tcPr>
            <w:tcW w:w="1167" w:type="dxa"/>
            <w:shd w:val="clear" w:color="auto" w:fill="auto"/>
            <w:vAlign w:val="center"/>
          </w:tcPr>
          <w:p w:rsidR="00AE37FF" w:rsidRPr="002C397F" w:rsidRDefault="00AE37FF" w:rsidP="00574AB2">
            <w:pPr>
              <w:ind w:leftChars="0" w:left="0"/>
              <w:jc w:val="center"/>
              <w:rPr>
                <w:b/>
                <w:kern w:val="0"/>
                <w:szCs w:val="21"/>
              </w:rPr>
            </w:pPr>
            <w:r w:rsidRPr="002C397F">
              <w:rPr>
                <w:b/>
                <w:kern w:val="0"/>
                <w:szCs w:val="21"/>
              </w:rPr>
              <w:t>C</w:t>
            </w:r>
            <w:r w:rsidRPr="002C397F">
              <w:rPr>
                <w:rFonts w:hint="eastAsia"/>
                <w:b/>
                <w:kern w:val="0"/>
                <w:szCs w:val="21"/>
              </w:rPr>
              <w:t>o</w:t>
            </w:r>
          </w:p>
        </w:tc>
        <w:tc>
          <w:tcPr>
            <w:tcW w:w="1167" w:type="dxa"/>
            <w:shd w:val="clear" w:color="auto" w:fill="auto"/>
            <w:vAlign w:val="center"/>
          </w:tcPr>
          <w:p w:rsidR="00AE37FF" w:rsidRPr="002C397F" w:rsidRDefault="00AE37FF" w:rsidP="00574AB2">
            <w:pPr>
              <w:ind w:leftChars="0" w:left="0"/>
              <w:jc w:val="center"/>
              <w:rPr>
                <w:b/>
                <w:kern w:val="0"/>
                <w:szCs w:val="21"/>
              </w:rPr>
            </w:pPr>
            <w:r w:rsidRPr="002C397F">
              <w:rPr>
                <w:rFonts w:hint="eastAsia"/>
                <w:b/>
                <w:kern w:val="0"/>
                <w:szCs w:val="21"/>
              </w:rPr>
              <w:t>O</w:t>
            </w:r>
            <w:r w:rsidRPr="002C397F">
              <w:rPr>
                <w:rFonts w:hint="eastAsia"/>
                <w:b/>
                <w:kern w:val="0"/>
                <w:szCs w:val="21"/>
                <w:vertAlign w:val="subscript"/>
              </w:rPr>
              <w:t>2</w:t>
            </w:r>
          </w:p>
        </w:tc>
        <w:tc>
          <w:tcPr>
            <w:tcW w:w="1167" w:type="dxa"/>
            <w:shd w:val="clear" w:color="auto" w:fill="auto"/>
            <w:vAlign w:val="center"/>
          </w:tcPr>
          <w:p w:rsidR="00AE37FF" w:rsidRPr="002C397F" w:rsidRDefault="00AE37FF" w:rsidP="00574AB2">
            <w:pPr>
              <w:ind w:leftChars="0" w:left="0"/>
              <w:jc w:val="center"/>
              <w:rPr>
                <w:b/>
                <w:kern w:val="0"/>
                <w:szCs w:val="21"/>
              </w:rPr>
            </w:pPr>
            <w:r w:rsidRPr="002C397F">
              <w:rPr>
                <w:rFonts w:hint="eastAsia"/>
                <w:b/>
                <w:kern w:val="0"/>
                <w:szCs w:val="21"/>
              </w:rPr>
              <w:t>C</w:t>
            </w:r>
          </w:p>
        </w:tc>
        <w:tc>
          <w:tcPr>
            <w:tcW w:w="1190" w:type="dxa"/>
            <w:shd w:val="clear" w:color="auto" w:fill="auto"/>
            <w:vAlign w:val="center"/>
          </w:tcPr>
          <w:p w:rsidR="00AE37FF" w:rsidRPr="002C397F" w:rsidRDefault="00AE37FF" w:rsidP="00574AB2">
            <w:pPr>
              <w:ind w:leftChars="0" w:left="0"/>
              <w:jc w:val="center"/>
              <w:rPr>
                <w:b/>
                <w:kern w:val="0"/>
                <w:szCs w:val="21"/>
              </w:rPr>
            </w:pPr>
            <w:r w:rsidRPr="002C397F">
              <w:rPr>
                <w:b/>
                <w:kern w:val="0"/>
                <w:szCs w:val="21"/>
              </w:rPr>
              <w:t>S</w:t>
            </w:r>
          </w:p>
        </w:tc>
        <w:tc>
          <w:tcPr>
            <w:tcW w:w="1190" w:type="dxa"/>
            <w:shd w:val="clear" w:color="auto" w:fill="auto"/>
            <w:vAlign w:val="center"/>
          </w:tcPr>
          <w:p w:rsidR="00AE37FF" w:rsidRPr="002C397F" w:rsidRDefault="00AE37FF" w:rsidP="00574AB2">
            <w:pPr>
              <w:ind w:leftChars="0" w:left="0"/>
              <w:jc w:val="center"/>
              <w:rPr>
                <w:b/>
                <w:kern w:val="0"/>
                <w:szCs w:val="21"/>
              </w:rPr>
            </w:pPr>
            <w:r w:rsidRPr="002C397F">
              <w:rPr>
                <w:rFonts w:hint="eastAsia"/>
                <w:b/>
                <w:kern w:val="0"/>
                <w:szCs w:val="21"/>
              </w:rPr>
              <w:t>Si</w:t>
            </w:r>
          </w:p>
        </w:tc>
        <w:tc>
          <w:tcPr>
            <w:tcW w:w="1145" w:type="dxa"/>
            <w:shd w:val="clear" w:color="auto" w:fill="auto"/>
            <w:vAlign w:val="center"/>
          </w:tcPr>
          <w:p w:rsidR="00AE37FF" w:rsidRPr="002C397F" w:rsidRDefault="00AE37FF" w:rsidP="00574AB2">
            <w:pPr>
              <w:ind w:leftChars="0" w:left="0"/>
              <w:jc w:val="center"/>
              <w:rPr>
                <w:b/>
                <w:kern w:val="0"/>
                <w:szCs w:val="21"/>
              </w:rPr>
            </w:pPr>
            <w:r w:rsidRPr="002C397F">
              <w:rPr>
                <w:rFonts w:hint="eastAsia"/>
                <w:b/>
                <w:kern w:val="0"/>
                <w:szCs w:val="21"/>
              </w:rPr>
              <w:t>Ni</w:t>
            </w:r>
          </w:p>
        </w:tc>
        <w:tc>
          <w:tcPr>
            <w:tcW w:w="1090" w:type="dxa"/>
            <w:shd w:val="clear" w:color="auto" w:fill="auto"/>
            <w:vAlign w:val="center"/>
          </w:tcPr>
          <w:p w:rsidR="00AE37FF" w:rsidRPr="002C397F" w:rsidRDefault="00AE37FF" w:rsidP="00574AB2">
            <w:pPr>
              <w:ind w:leftChars="0" w:left="0"/>
              <w:jc w:val="center"/>
              <w:rPr>
                <w:b/>
                <w:kern w:val="0"/>
                <w:szCs w:val="21"/>
              </w:rPr>
            </w:pPr>
            <w:r w:rsidRPr="002C397F">
              <w:rPr>
                <w:rFonts w:hint="eastAsia"/>
                <w:b/>
                <w:kern w:val="0"/>
                <w:szCs w:val="21"/>
              </w:rPr>
              <w:t>Fe</w:t>
            </w:r>
          </w:p>
        </w:tc>
      </w:tr>
      <w:tr w:rsidR="002C397F" w:rsidRPr="002C397F" w:rsidTr="00EA3F6E">
        <w:trPr>
          <w:trHeight w:val="340"/>
        </w:trPr>
        <w:tc>
          <w:tcPr>
            <w:tcW w:w="1170" w:type="dxa"/>
            <w:shd w:val="clear" w:color="auto" w:fill="auto"/>
            <w:vAlign w:val="center"/>
          </w:tcPr>
          <w:p w:rsidR="00AE37FF" w:rsidRPr="002C397F" w:rsidRDefault="00AE37FF" w:rsidP="00574AB2">
            <w:pPr>
              <w:ind w:leftChars="0" w:left="0"/>
              <w:jc w:val="center"/>
              <w:rPr>
                <w:kern w:val="0"/>
                <w:szCs w:val="21"/>
              </w:rPr>
            </w:pPr>
            <w:r w:rsidRPr="002C397F">
              <w:rPr>
                <w:kern w:val="0"/>
                <w:szCs w:val="21"/>
              </w:rPr>
              <w:t>含量</w:t>
            </w:r>
            <w:r w:rsidRPr="002C397F">
              <w:rPr>
                <w:kern w:val="0"/>
                <w:szCs w:val="21"/>
              </w:rPr>
              <w:t>%</w:t>
            </w:r>
          </w:p>
        </w:tc>
        <w:tc>
          <w:tcPr>
            <w:tcW w:w="116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99.5</w:t>
            </w:r>
          </w:p>
        </w:tc>
        <w:tc>
          <w:tcPr>
            <w:tcW w:w="116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0.4</w:t>
            </w:r>
          </w:p>
        </w:tc>
        <w:tc>
          <w:tcPr>
            <w:tcW w:w="116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0.04</w:t>
            </w:r>
          </w:p>
        </w:tc>
        <w:tc>
          <w:tcPr>
            <w:tcW w:w="1190"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0.02</w:t>
            </w:r>
          </w:p>
        </w:tc>
        <w:tc>
          <w:tcPr>
            <w:tcW w:w="1190"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0.01</w:t>
            </w:r>
          </w:p>
        </w:tc>
        <w:tc>
          <w:tcPr>
            <w:tcW w:w="1145"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0.1</w:t>
            </w:r>
          </w:p>
        </w:tc>
        <w:tc>
          <w:tcPr>
            <w:tcW w:w="1090"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0.01</w:t>
            </w:r>
          </w:p>
        </w:tc>
      </w:tr>
      <w:tr w:rsidR="002C397F" w:rsidRPr="002C397F" w:rsidTr="00EA3F6E">
        <w:trPr>
          <w:trHeight w:val="340"/>
        </w:trPr>
        <w:tc>
          <w:tcPr>
            <w:tcW w:w="1170"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元素</w:t>
            </w:r>
          </w:p>
        </w:tc>
        <w:tc>
          <w:tcPr>
            <w:tcW w:w="1167" w:type="dxa"/>
            <w:shd w:val="clear" w:color="auto" w:fill="auto"/>
            <w:vAlign w:val="center"/>
          </w:tcPr>
          <w:p w:rsidR="00AE37FF" w:rsidRPr="006B7F08" w:rsidRDefault="00AE37FF" w:rsidP="00574AB2">
            <w:pPr>
              <w:ind w:leftChars="0" w:left="0"/>
              <w:jc w:val="center"/>
              <w:rPr>
                <w:b/>
                <w:kern w:val="0"/>
                <w:szCs w:val="21"/>
              </w:rPr>
            </w:pPr>
            <w:r w:rsidRPr="006B7F08">
              <w:rPr>
                <w:rFonts w:hint="eastAsia"/>
                <w:b/>
                <w:kern w:val="0"/>
                <w:szCs w:val="21"/>
              </w:rPr>
              <w:t>Mn</w:t>
            </w:r>
          </w:p>
        </w:tc>
        <w:tc>
          <w:tcPr>
            <w:tcW w:w="1167" w:type="dxa"/>
            <w:shd w:val="clear" w:color="auto" w:fill="auto"/>
            <w:vAlign w:val="center"/>
          </w:tcPr>
          <w:p w:rsidR="00AE37FF" w:rsidRPr="006B7F08" w:rsidRDefault="00AE37FF" w:rsidP="00574AB2">
            <w:pPr>
              <w:ind w:leftChars="0" w:left="0"/>
              <w:jc w:val="center"/>
              <w:rPr>
                <w:b/>
                <w:kern w:val="0"/>
                <w:szCs w:val="21"/>
              </w:rPr>
            </w:pPr>
            <w:r w:rsidRPr="006B7F08">
              <w:rPr>
                <w:rFonts w:hint="eastAsia"/>
                <w:b/>
                <w:kern w:val="0"/>
                <w:szCs w:val="21"/>
              </w:rPr>
              <w:t>Mg</w:t>
            </w:r>
          </w:p>
        </w:tc>
        <w:tc>
          <w:tcPr>
            <w:tcW w:w="1167" w:type="dxa"/>
            <w:shd w:val="clear" w:color="auto" w:fill="auto"/>
            <w:vAlign w:val="center"/>
          </w:tcPr>
          <w:p w:rsidR="00AE37FF" w:rsidRPr="006B7F08" w:rsidRDefault="00AE37FF" w:rsidP="00574AB2">
            <w:pPr>
              <w:ind w:leftChars="0" w:left="0"/>
              <w:jc w:val="center"/>
              <w:rPr>
                <w:b/>
                <w:kern w:val="0"/>
                <w:szCs w:val="21"/>
              </w:rPr>
            </w:pPr>
            <w:r w:rsidRPr="006B7F08">
              <w:rPr>
                <w:rFonts w:hint="eastAsia"/>
                <w:b/>
                <w:kern w:val="0"/>
                <w:szCs w:val="21"/>
              </w:rPr>
              <w:t>Ca</w:t>
            </w:r>
          </w:p>
        </w:tc>
        <w:tc>
          <w:tcPr>
            <w:tcW w:w="1190" w:type="dxa"/>
            <w:shd w:val="clear" w:color="auto" w:fill="auto"/>
            <w:vAlign w:val="center"/>
          </w:tcPr>
          <w:p w:rsidR="00AE37FF" w:rsidRPr="006B7F08" w:rsidRDefault="00AE37FF" w:rsidP="00574AB2">
            <w:pPr>
              <w:ind w:leftChars="0" w:left="0"/>
              <w:jc w:val="center"/>
              <w:rPr>
                <w:b/>
                <w:kern w:val="0"/>
                <w:szCs w:val="21"/>
              </w:rPr>
            </w:pPr>
            <w:r w:rsidRPr="006B7F08">
              <w:rPr>
                <w:rFonts w:hint="eastAsia"/>
                <w:b/>
                <w:kern w:val="0"/>
                <w:szCs w:val="21"/>
              </w:rPr>
              <w:t>Cu</w:t>
            </w:r>
          </w:p>
        </w:tc>
        <w:tc>
          <w:tcPr>
            <w:tcW w:w="1190" w:type="dxa"/>
            <w:shd w:val="clear" w:color="auto" w:fill="auto"/>
            <w:vAlign w:val="center"/>
          </w:tcPr>
          <w:p w:rsidR="00AE37FF" w:rsidRPr="006B7F08" w:rsidRDefault="00AE37FF" w:rsidP="00574AB2">
            <w:pPr>
              <w:ind w:leftChars="0" w:left="0"/>
              <w:jc w:val="center"/>
              <w:rPr>
                <w:b/>
                <w:kern w:val="0"/>
                <w:szCs w:val="21"/>
              </w:rPr>
            </w:pPr>
            <w:r w:rsidRPr="006B7F08">
              <w:rPr>
                <w:rFonts w:hint="eastAsia"/>
                <w:b/>
                <w:kern w:val="0"/>
                <w:szCs w:val="21"/>
              </w:rPr>
              <w:t>Zn</w:t>
            </w:r>
          </w:p>
        </w:tc>
        <w:tc>
          <w:tcPr>
            <w:tcW w:w="1145" w:type="dxa"/>
            <w:shd w:val="clear" w:color="auto" w:fill="auto"/>
            <w:vAlign w:val="center"/>
          </w:tcPr>
          <w:p w:rsidR="00AE37FF" w:rsidRPr="006B7F08" w:rsidRDefault="00AE37FF" w:rsidP="00574AB2">
            <w:pPr>
              <w:ind w:leftChars="0" w:left="0"/>
              <w:jc w:val="center"/>
              <w:rPr>
                <w:b/>
                <w:kern w:val="0"/>
                <w:szCs w:val="21"/>
              </w:rPr>
            </w:pPr>
            <w:r w:rsidRPr="006B7F08">
              <w:rPr>
                <w:rFonts w:hint="eastAsia"/>
                <w:b/>
                <w:kern w:val="0"/>
                <w:szCs w:val="21"/>
              </w:rPr>
              <w:t>Na</w:t>
            </w:r>
          </w:p>
        </w:tc>
        <w:tc>
          <w:tcPr>
            <w:tcW w:w="1090" w:type="dxa"/>
            <w:shd w:val="clear" w:color="auto" w:fill="auto"/>
            <w:vAlign w:val="center"/>
          </w:tcPr>
          <w:p w:rsidR="00AE37FF" w:rsidRPr="002C397F" w:rsidRDefault="003E620C" w:rsidP="00574AB2">
            <w:pPr>
              <w:ind w:leftChars="0" w:left="0"/>
              <w:jc w:val="center"/>
              <w:rPr>
                <w:kern w:val="0"/>
                <w:szCs w:val="21"/>
              </w:rPr>
            </w:pPr>
            <w:r>
              <w:rPr>
                <w:rFonts w:hint="eastAsia"/>
                <w:kern w:val="0"/>
                <w:szCs w:val="21"/>
              </w:rPr>
              <w:t>/</w:t>
            </w:r>
          </w:p>
        </w:tc>
      </w:tr>
      <w:tr w:rsidR="002C397F" w:rsidRPr="002C397F" w:rsidTr="00EA3F6E">
        <w:trPr>
          <w:trHeight w:val="340"/>
        </w:trPr>
        <w:tc>
          <w:tcPr>
            <w:tcW w:w="1170" w:type="dxa"/>
            <w:shd w:val="clear" w:color="auto" w:fill="auto"/>
            <w:vAlign w:val="center"/>
          </w:tcPr>
          <w:p w:rsidR="00AE37FF" w:rsidRPr="002C397F" w:rsidRDefault="00AE37FF" w:rsidP="00574AB2">
            <w:pPr>
              <w:ind w:leftChars="0" w:left="0"/>
              <w:jc w:val="center"/>
              <w:rPr>
                <w:kern w:val="0"/>
                <w:szCs w:val="21"/>
              </w:rPr>
            </w:pPr>
            <w:r w:rsidRPr="002C397F">
              <w:rPr>
                <w:kern w:val="0"/>
                <w:szCs w:val="21"/>
              </w:rPr>
              <w:t>含量</w:t>
            </w:r>
            <w:r w:rsidRPr="002C397F">
              <w:rPr>
                <w:kern w:val="0"/>
                <w:szCs w:val="21"/>
              </w:rPr>
              <w:t>%</w:t>
            </w:r>
          </w:p>
        </w:tc>
        <w:tc>
          <w:tcPr>
            <w:tcW w:w="116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0.05</w:t>
            </w:r>
          </w:p>
        </w:tc>
        <w:tc>
          <w:tcPr>
            <w:tcW w:w="116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0.05</w:t>
            </w:r>
          </w:p>
        </w:tc>
        <w:tc>
          <w:tcPr>
            <w:tcW w:w="116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0.05</w:t>
            </w:r>
          </w:p>
        </w:tc>
        <w:tc>
          <w:tcPr>
            <w:tcW w:w="1190"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0.05</w:t>
            </w:r>
          </w:p>
        </w:tc>
        <w:tc>
          <w:tcPr>
            <w:tcW w:w="1190"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0.05</w:t>
            </w:r>
          </w:p>
        </w:tc>
        <w:tc>
          <w:tcPr>
            <w:tcW w:w="1145"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0.05</w:t>
            </w:r>
          </w:p>
        </w:tc>
        <w:tc>
          <w:tcPr>
            <w:tcW w:w="1090" w:type="dxa"/>
            <w:shd w:val="clear" w:color="auto" w:fill="auto"/>
            <w:vAlign w:val="center"/>
          </w:tcPr>
          <w:p w:rsidR="00AE37FF" w:rsidRPr="002C397F" w:rsidRDefault="003E620C" w:rsidP="00574AB2">
            <w:pPr>
              <w:ind w:leftChars="0" w:left="0"/>
              <w:jc w:val="center"/>
              <w:rPr>
                <w:kern w:val="0"/>
                <w:szCs w:val="21"/>
              </w:rPr>
            </w:pPr>
            <w:r>
              <w:rPr>
                <w:rFonts w:hint="eastAsia"/>
                <w:kern w:val="0"/>
                <w:szCs w:val="21"/>
              </w:rPr>
              <w:t>/</w:t>
            </w:r>
          </w:p>
        </w:tc>
      </w:tr>
    </w:tbl>
    <w:p w:rsidR="00AE37FF" w:rsidRPr="004B05CD" w:rsidRDefault="00AE37FF" w:rsidP="00574AB2">
      <w:pPr>
        <w:spacing w:beforeLines="50" w:before="120" w:line="360" w:lineRule="auto"/>
        <w:ind w:leftChars="0" w:left="0"/>
        <w:jc w:val="center"/>
        <w:rPr>
          <w:b/>
          <w:kern w:val="0"/>
          <w:szCs w:val="21"/>
        </w:rPr>
      </w:pPr>
      <w:r w:rsidRPr="00EA3F6E">
        <w:rPr>
          <w:b/>
          <w:kern w:val="0"/>
          <w:sz w:val="24"/>
          <w:szCs w:val="24"/>
        </w:rPr>
        <w:t>表</w:t>
      </w:r>
      <w:r w:rsidRPr="00EA3F6E">
        <w:rPr>
          <w:b/>
          <w:kern w:val="0"/>
          <w:sz w:val="24"/>
          <w:szCs w:val="24"/>
        </w:rPr>
        <w:t xml:space="preserve"> 3.</w:t>
      </w:r>
      <w:r w:rsidR="007270B9" w:rsidRPr="00EA3F6E">
        <w:rPr>
          <w:rFonts w:hint="eastAsia"/>
          <w:b/>
          <w:kern w:val="0"/>
          <w:sz w:val="24"/>
          <w:szCs w:val="24"/>
        </w:rPr>
        <w:t>5</w:t>
      </w:r>
      <w:r w:rsidRPr="00EA3F6E">
        <w:rPr>
          <w:b/>
          <w:kern w:val="0"/>
          <w:sz w:val="24"/>
          <w:szCs w:val="24"/>
        </w:rPr>
        <w:t>-</w:t>
      </w:r>
      <w:r w:rsidR="00312116">
        <w:rPr>
          <w:rFonts w:hint="eastAsia"/>
          <w:b/>
          <w:kern w:val="0"/>
          <w:sz w:val="24"/>
          <w:szCs w:val="24"/>
        </w:rPr>
        <w:t>5</w:t>
      </w:r>
      <w:r w:rsidRPr="00EA3F6E">
        <w:rPr>
          <w:b/>
          <w:kern w:val="0"/>
          <w:sz w:val="24"/>
          <w:szCs w:val="24"/>
        </w:rPr>
        <w:t xml:space="preserve"> </w:t>
      </w:r>
      <w:r w:rsidRPr="00EA3F6E">
        <w:rPr>
          <w:b/>
          <w:kern w:val="0"/>
          <w:sz w:val="24"/>
          <w:szCs w:val="24"/>
        </w:rPr>
        <w:t>项目采购</w:t>
      </w:r>
      <w:proofErr w:type="gramStart"/>
      <w:r w:rsidR="00EA3F6E" w:rsidRPr="00EA3F6E">
        <w:rPr>
          <w:rFonts w:hint="eastAsia"/>
          <w:b/>
          <w:kern w:val="0"/>
          <w:sz w:val="24"/>
          <w:szCs w:val="24"/>
        </w:rPr>
        <w:t>镍</w:t>
      </w:r>
      <w:r w:rsidRPr="00EA3F6E">
        <w:rPr>
          <w:b/>
          <w:kern w:val="0"/>
          <w:sz w:val="24"/>
          <w:szCs w:val="24"/>
        </w:rPr>
        <w:t>质量</w:t>
      </w:r>
      <w:proofErr w:type="gramEnd"/>
      <w:r w:rsidRPr="00EA3F6E">
        <w:rPr>
          <w:b/>
          <w:kern w:val="0"/>
          <w:sz w:val="24"/>
          <w:szCs w:val="24"/>
        </w:rPr>
        <w:t>一览表</w:t>
      </w:r>
      <w:r w:rsidRPr="00EA3F6E">
        <w:rPr>
          <w:b/>
          <w:kern w:val="0"/>
          <w:sz w:val="24"/>
          <w:szCs w:val="24"/>
        </w:rPr>
        <w:t xml:space="preserve"> </w:t>
      </w:r>
      <w:r w:rsidRPr="00EA3F6E">
        <w:rPr>
          <w:rFonts w:hint="eastAsia"/>
          <w:b/>
          <w:kern w:val="0"/>
          <w:sz w:val="24"/>
          <w:szCs w:val="24"/>
        </w:rPr>
        <w:t xml:space="preserve">  </w:t>
      </w:r>
      <w:r w:rsidRPr="004B05CD">
        <w:rPr>
          <w:b/>
          <w:kern w:val="0"/>
          <w:szCs w:val="21"/>
        </w:rPr>
        <w:t>单位：</w:t>
      </w:r>
      <w:r w:rsidRPr="004B05CD">
        <w:rPr>
          <w:b/>
          <w:kern w:val="0"/>
          <w:szCs w:val="21"/>
        </w:rPr>
        <w:t>%</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326"/>
        <w:gridCol w:w="1326"/>
        <w:gridCol w:w="1326"/>
        <w:gridCol w:w="1327"/>
        <w:gridCol w:w="1327"/>
        <w:gridCol w:w="1327"/>
        <w:gridCol w:w="1327"/>
      </w:tblGrid>
      <w:tr w:rsidR="002C397F" w:rsidRPr="002C397F" w:rsidTr="00EA3F6E">
        <w:trPr>
          <w:trHeight w:val="340"/>
        </w:trPr>
        <w:tc>
          <w:tcPr>
            <w:tcW w:w="1326" w:type="dxa"/>
            <w:shd w:val="clear" w:color="auto" w:fill="auto"/>
            <w:vAlign w:val="center"/>
          </w:tcPr>
          <w:p w:rsidR="00AE37FF" w:rsidRPr="002C397F" w:rsidRDefault="00AE37FF" w:rsidP="00574AB2">
            <w:pPr>
              <w:ind w:leftChars="0" w:left="0"/>
              <w:jc w:val="center"/>
              <w:rPr>
                <w:b/>
                <w:kern w:val="0"/>
                <w:szCs w:val="21"/>
              </w:rPr>
            </w:pPr>
            <w:r w:rsidRPr="002C397F">
              <w:rPr>
                <w:rFonts w:hint="eastAsia"/>
                <w:b/>
                <w:kern w:val="0"/>
                <w:szCs w:val="21"/>
              </w:rPr>
              <w:t>元素</w:t>
            </w:r>
          </w:p>
        </w:tc>
        <w:tc>
          <w:tcPr>
            <w:tcW w:w="1326" w:type="dxa"/>
            <w:shd w:val="clear" w:color="auto" w:fill="auto"/>
            <w:vAlign w:val="center"/>
          </w:tcPr>
          <w:p w:rsidR="00AE37FF" w:rsidRPr="002C397F" w:rsidRDefault="00EA3F6E" w:rsidP="00574AB2">
            <w:pPr>
              <w:ind w:leftChars="0" w:left="0"/>
              <w:jc w:val="center"/>
              <w:rPr>
                <w:b/>
                <w:kern w:val="0"/>
                <w:szCs w:val="21"/>
              </w:rPr>
            </w:pPr>
            <w:r w:rsidRPr="002C397F">
              <w:rPr>
                <w:rFonts w:hint="eastAsia"/>
                <w:b/>
                <w:kern w:val="0"/>
                <w:szCs w:val="21"/>
              </w:rPr>
              <w:t>Ni</w:t>
            </w:r>
          </w:p>
        </w:tc>
        <w:tc>
          <w:tcPr>
            <w:tcW w:w="1326" w:type="dxa"/>
            <w:shd w:val="clear" w:color="auto" w:fill="auto"/>
            <w:vAlign w:val="center"/>
          </w:tcPr>
          <w:p w:rsidR="00AE37FF" w:rsidRPr="002C397F" w:rsidRDefault="00EA3F6E" w:rsidP="00574AB2">
            <w:pPr>
              <w:ind w:leftChars="0" w:left="0"/>
              <w:jc w:val="center"/>
              <w:rPr>
                <w:b/>
                <w:kern w:val="0"/>
                <w:szCs w:val="21"/>
              </w:rPr>
            </w:pPr>
            <w:r w:rsidRPr="002C397F">
              <w:rPr>
                <w:rFonts w:hint="eastAsia"/>
                <w:b/>
                <w:kern w:val="0"/>
                <w:szCs w:val="21"/>
              </w:rPr>
              <w:t>Fe</w:t>
            </w:r>
          </w:p>
        </w:tc>
        <w:tc>
          <w:tcPr>
            <w:tcW w:w="1327" w:type="dxa"/>
            <w:shd w:val="clear" w:color="auto" w:fill="auto"/>
            <w:vAlign w:val="center"/>
          </w:tcPr>
          <w:p w:rsidR="00AE37FF" w:rsidRPr="002C397F" w:rsidRDefault="006B7F08" w:rsidP="00574AB2">
            <w:pPr>
              <w:ind w:leftChars="0" w:left="0"/>
              <w:jc w:val="center"/>
              <w:rPr>
                <w:b/>
                <w:kern w:val="0"/>
                <w:szCs w:val="21"/>
              </w:rPr>
            </w:pPr>
            <w:r w:rsidRPr="006B7F08">
              <w:rPr>
                <w:rFonts w:hint="eastAsia"/>
                <w:b/>
                <w:kern w:val="0"/>
                <w:szCs w:val="21"/>
              </w:rPr>
              <w:t>Cu</w:t>
            </w:r>
          </w:p>
        </w:tc>
        <w:tc>
          <w:tcPr>
            <w:tcW w:w="1327" w:type="dxa"/>
            <w:shd w:val="clear" w:color="auto" w:fill="auto"/>
            <w:vAlign w:val="center"/>
          </w:tcPr>
          <w:p w:rsidR="00AE37FF" w:rsidRPr="002C397F" w:rsidRDefault="006B7F08" w:rsidP="00574AB2">
            <w:pPr>
              <w:ind w:leftChars="0" w:left="0"/>
              <w:jc w:val="center"/>
              <w:rPr>
                <w:b/>
                <w:kern w:val="0"/>
                <w:szCs w:val="21"/>
              </w:rPr>
            </w:pPr>
            <w:r w:rsidRPr="002C397F">
              <w:rPr>
                <w:rFonts w:hint="eastAsia"/>
                <w:b/>
                <w:kern w:val="0"/>
                <w:szCs w:val="21"/>
              </w:rPr>
              <w:t>Si</w:t>
            </w:r>
          </w:p>
        </w:tc>
        <w:tc>
          <w:tcPr>
            <w:tcW w:w="1327" w:type="dxa"/>
            <w:shd w:val="clear" w:color="auto" w:fill="auto"/>
            <w:vAlign w:val="center"/>
          </w:tcPr>
          <w:p w:rsidR="00AE37FF" w:rsidRPr="002C397F" w:rsidRDefault="006B7F08" w:rsidP="00574AB2">
            <w:pPr>
              <w:ind w:leftChars="0" w:left="0"/>
              <w:jc w:val="center"/>
              <w:rPr>
                <w:b/>
                <w:kern w:val="0"/>
                <w:szCs w:val="21"/>
              </w:rPr>
            </w:pPr>
            <w:r>
              <w:rPr>
                <w:rFonts w:hint="eastAsia"/>
                <w:b/>
                <w:kern w:val="0"/>
                <w:szCs w:val="21"/>
              </w:rPr>
              <w:t>As</w:t>
            </w:r>
          </w:p>
        </w:tc>
        <w:tc>
          <w:tcPr>
            <w:tcW w:w="1327" w:type="dxa"/>
            <w:shd w:val="clear" w:color="auto" w:fill="auto"/>
            <w:vAlign w:val="center"/>
          </w:tcPr>
          <w:p w:rsidR="00AE37FF" w:rsidRPr="002C397F" w:rsidRDefault="006B7F08" w:rsidP="00574AB2">
            <w:pPr>
              <w:ind w:leftChars="0" w:left="0"/>
              <w:jc w:val="center"/>
              <w:rPr>
                <w:b/>
                <w:kern w:val="0"/>
                <w:szCs w:val="21"/>
              </w:rPr>
            </w:pPr>
            <w:r>
              <w:rPr>
                <w:rFonts w:hint="eastAsia"/>
                <w:b/>
                <w:kern w:val="0"/>
                <w:szCs w:val="21"/>
              </w:rPr>
              <w:t>P</w:t>
            </w:r>
          </w:p>
        </w:tc>
      </w:tr>
      <w:tr w:rsidR="002C397F" w:rsidRPr="002C397F" w:rsidTr="00EA3F6E">
        <w:trPr>
          <w:trHeight w:val="340"/>
        </w:trPr>
        <w:tc>
          <w:tcPr>
            <w:tcW w:w="1326" w:type="dxa"/>
            <w:shd w:val="clear" w:color="auto" w:fill="auto"/>
            <w:vAlign w:val="center"/>
          </w:tcPr>
          <w:p w:rsidR="00AE37FF" w:rsidRPr="002C397F" w:rsidRDefault="00AE37FF" w:rsidP="00574AB2">
            <w:pPr>
              <w:ind w:leftChars="0" w:left="0"/>
              <w:jc w:val="center"/>
              <w:rPr>
                <w:kern w:val="0"/>
                <w:szCs w:val="21"/>
              </w:rPr>
            </w:pPr>
            <w:r w:rsidRPr="002C397F">
              <w:rPr>
                <w:kern w:val="0"/>
                <w:szCs w:val="21"/>
              </w:rPr>
              <w:t>含量</w:t>
            </w:r>
            <w:r w:rsidRPr="002C397F">
              <w:rPr>
                <w:kern w:val="0"/>
                <w:szCs w:val="21"/>
              </w:rPr>
              <w:t>%</w:t>
            </w:r>
          </w:p>
        </w:tc>
        <w:tc>
          <w:tcPr>
            <w:tcW w:w="1326"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9</w:t>
            </w:r>
            <w:r w:rsidR="006B7F08">
              <w:rPr>
                <w:rFonts w:hint="eastAsia"/>
                <w:kern w:val="0"/>
                <w:szCs w:val="21"/>
              </w:rPr>
              <w:t>9.9</w:t>
            </w:r>
          </w:p>
        </w:tc>
        <w:tc>
          <w:tcPr>
            <w:tcW w:w="1326"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w:t>
            </w:r>
            <w:r w:rsidR="006B7F08">
              <w:rPr>
                <w:rFonts w:hint="eastAsia"/>
                <w:kern w:val="0"/>
                <w:szCs w:val="21"/>
              </w:rPr>
              <w:t>1</w:t>
            </w:r>
          </w:p>
        </w:tc>
        <w:tc>
          <w:tcPr>
            <w:tcW w:w="132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w:t>
            </w:r>
            <w:r w:rsidR="006B7F08">
              <w:rPr>
                <w:rFonts w:hint="eastAsia"/>
                <w:kern w:val="0"/>
                <w:szCs w:val="21"/>
              </w:rPr>
              <w:t>01</w:t>
            </w:r>
          </w:p>
        </w:tc>
        <w:tc>
          <w:tcPr>
            <w:tcW w:w="132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w:t>
            </w:r>
            <w:r w:rsidR="006B7F08">
              <w:rPr>
                <w:rFonts w:hint="eastAsia"/>
                <w:kern w:val="0"/>
                <w:szCs w:val="21"/>
              </w:rPr>
              <w:t>0</w:t>
            </w:r>
            <w:r w:rsidRPr="002C397F">
              <w:rPr>
                <w:rFonts w:hint="eastAsia"/>
                <w:kern w:val="0"/>
                <w:szCs w:val="21"/>
              </w:rPr>
              <w:t>5</w:t>
            </w:r>
          </w:p>
        </w:tc>
        <w:tc>
          <w:tcPr>
            <w:tcW w:w="132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Pr="002C397F">
              <w:rPr>
                <w:rFonts w:hint="eastAsia"/>
                <w:kern w:val="0"/>
                <w:szCs w:val="21"/>
              </w:rPr>
              <w:t>0.005</w:t>
            </w:r>
          </w:p>
        </w:tc>
        <w:tc>
          <w:tcPr>
            <w:tcW w:w="1327" w:type="dxa"/>
            <w:shd w:val="clear" w:color="auto" w:fill="auto"/>
            <w:vAlign w:val="center"/>
          </w:tcPr>
          <w:p w:rsidR="00AE37FF" w:rsidRPr="002C397F" w:rsidRDefault="00AE37FF" w:rsidP="00574AB2">
            <w:pPr>
              <w:ind w:leftChars="0" w:left="0"/>
              <w:jc w:val="center"/>
              <w:rPr>
                <w:kern w:val="0"/>
                <w:szCs w:val="21"/>
              </w:rPr>
            </w:pPr>
            <w:r w:rsidRPr="002C397F">
              <w:rPr>
                <w:rFonts w:hint="eastAsia"/>
                <w:kern w:val="0"/>
                <w:szCs w:val="21"/>
              </w:rPr>
              <w:t>≤</w:t>
            </w:r>
            <w:r w:rsidR="006B7F08">
              <w:rPr>
                <w:rFonts w:hint="eastAsia"/>
                <w:kern w:val="0"/>
                <w:szCs w:val="21"/>
              </w:rPr>
              <w:t>0.005</w:t>
            </w:r>
          </w:p>
        </w:tc>
      </w:tr>
      <w:tr w:rsidR="006B7F08" w:rsidRPr="002C397F" w:rsidTr="00EA3F6E">
        <w:trPr>
          <w:trHeight w:val="340"/>
        </w:trPr>
        <w:tc>
          <w:tcPr>
            <w:tcW w:w="1326" w:type="dxa"/>
            <w:shd w:val="clear" w:color="auto" w:fill="auto"/>
            <w:vAlign w:val="center"/>
          </w:tcPr>
          <w:p w:rsidR="006B7F08" w:rsidRPr="002C397F" w:rsidRDefault="006B7F08" w:rsidP="00574AB2">
            <w:pPr>
              <w:ind w:leftChars="0" w:left="0"/>
              <w:jc w:val="center"/>
              <w:rPr>
                <w:b/>
                <w:kern w:val="0"/>
                <w:szCs w:val="21"/>
              </w:rPr>
            </w:pPr>
            <w:r w:rsidRPr="002C397F">
              <w:rPr>
                <w:rFonts w:hint="eastAsia"/>
                <w:b/>
                <w:kern w:val="0"/>
                <w:szCs w:val="21"/>
              </w:rPr>
              <w:t>元素</w:t>
            </w:r>
          </w:p>
        </w:tc>
        <w:tc>
          <w:tcPr>
            <w:tcW w:w="1326" w:type="dxa"/>
            <w:shd w:val="clear" w:color="auto" w:fill="auto"/>
            <w:vAlign w:val="center"/>
          </w:tcPr>
          <w:p w:rsidR="006B7F08" w:rsidRPr="002C397F" w:rsidRDefault="006B7F08" w:rsidP="00574AB2">
            <w:pPr>
              <w:ind w:leftChars="0" w:left="0"/>
              <w:jc w:val="center"/>
              <w:rPr>
                <w:kern w:val="0"/>
                <w:szCs w:val="21"/>
              </w:rPr>
            </w:pPr>
            <w:r>
              <w:rPr>
                <w:rFonts w:hint="eastAsia"/>
                <w:kern w:val="0"/>
                <w:szCs w:val="21"/>
              </w:rPr>
              <w:t>S</w:t>
            </w:r>
          </w:p>
        </w:tc>
        <w:tc>
          <w:tcPr>
            <w:tcW w:w="1326" w:type="dxa"/>
            <w:shd w:val="clear" w:color="auto" w:fill="auto"/>
            <w:vAlign w:val="center"/>
          </w:tcPr>
          <w:p w:rsidR="006B7F08" w:rsidRPr="002C397F" w:rsidRDefault="006B7F08" w:rsidP="00574AB2">
            <w:pPr>
              <w:ind w:leftChars="0" w:left="0"/>
              <w:jc w:val="center"/>
              <w:rPr>
                <w:kern w:val="0"/>
                <w:szCs w:val="21"/>
              </w:rPr>
            </w:pPr>
            <w:r>
              <w:rPr>
                <w:rFonts w:hint="eastAsia"/>
                <w:kern w:val="0"/>
                <w:szCs w:val="21"/>
              </w:rPr>
              <w:t>Sn</w:t>
            </w:r>
          </w:p>
        </w:tc>
        <w:tc>
          <w:tcPr>
            <w:tcW w:w="1327" w:type="dxa"/>
            <w:shd w:val="clear" w:color="auto" w:fill="auto"/>
            <w:vAlign w:val="center"/>
          </w:tcPr>
          <w:p w:rsidR="006B7F08" w:rsidRPr="002C397F" w:rsidRDefault="006B7F08" w:rsidP="00574AB2">
            <w:pPr>
              <w:ind w:leftChars="0" w:left="0"/>
              <w:jc w:val="center"/>
              <w:rPr>
                <w:kern w:val="0"/>
                <w:szCs w:val="21"/>
              </w:rPr>
            </w:pPr>
            <w:r>
              <w:rPr>
                <w:rFonts w:hint="eastAsia"/>
                <w:kern w:val="0"/>
                <w:szCs w:val="21"/>
              </w:rPr>
              <w:t>Bi</w:t>
            </w:r>
          </w:p>
        </w:tc>
        <w:tc>
          <w:tcPr>
            <w:tcW w:w="1327" w:type="dxa"/>
            <w:shd w:val="clear" w:color="auto" w:fill="auto"/>
            <w:vAlign w:val="center"/>
          </w:tcPr>
          <w:p w:rsidR="006B7F08" w:rsidRPr="002C397F" w:rsidRDefault="006B7F08" w:rsidP="00574AB2">
            <w:pPr>
              <w:ind w:leftChars="0" w:left="0"/>
              <w:jc w:val="center"/>
              <w:rPr>
                <w:kern w:val="0"/>
                <w:szCs w:val="21"/>
              </w:rPr>
            </w:pPr>
            <w:r>
              <w:rPr>
                <w:rFonts w:hint="eastAsia"/>
                <w:kern w:val="0"/>
                <w:szCs w:val="21"/>
              </w:rPr>
              <w:t>Sb</w:t>
            </w:r>
          </w:p>
        </w:tc>
        <w:tc>
          <w:tcPr>
            <w:tcW w:w="1327" w:type="dxa"/>
            <w:shd w:val="clear" w:color="auto" w:fill="auto"/>
            <w:vAlign w:val="center"/>
          </w:tcPr>
          <w:p w:rsidR="006B7F08" w:rsidRPr="002C397F" w:rsidRDefault="006B7F08" w:rsidP="00574AB2">
            <w:pPr>
              <w:ind w:leftChars="0" w:left="0"/>
              <w:jc w:val="center"/>
              <w:rPr>
                <w:kern w:val="0"/>
                <w:szCs w:val="21"/>
              </w:rPr>
            </w:pPr>
            <w:r>
              <w:rPr>
                <w:rFonts w:hint="eastAsia"/>
                <w:kern w:val="0"/>
                <w:szCs w:val="21"/>
              </w:rPr>
              <w:t>Zn</w:t>
            </w:r>
          </w:p>
        </w:tc>
        <w:tc>
          <w:tcPr>
            <w:tcW w:w="1327" w:type="dxa"/>
            <w:shd w:val="clear" w:color="auto" w:fill="auto"/>
            <w:vAlign w:val="center"/>
          </w:tcPr>
          <w:p w:rsidR="006B7F08" w:rsidRPr="002C397F" w:rsidRDefault="006B7F08" w:rsidP="00574AB2">
            <w:pPr>
              <w:ind w:leftChars="0" w:left="0"/>
              <w:jc w:val="center"/>
              <w:rPr>
                <w:kern w:val="0"/>
                <w:szCs w:val="21"/>
              </w:rPr>
            </w:pPr>
            <w:r>
              <w:rPr>
                <w:rFonts w:hint="eastAsia"/>
                <w:kern w:val="0"/>
                <w:szCs w:val="21"/>
              </w:rPr>
              <w:t>Mg</w:t>
            </w:r>
          </w:p>
        </w:tc>
      </w:tr>
      <w:tr w:rsidR="006B7F08" w:rsidRPr="002C397F" w:rsidTr="00EA3F6E">
        <w:trPr>
          <w:trHeight w:val="340"/>
        </w:trPr>
        <w:tc>
          <w:tcPr>
            <w:tcW w:w="1326" w:type="dxa"/>
            <w:shd w:val="clear" w:color="auto" w:fill="auto"/>
            <w:vAlign w:val="center"/>
          </w:tcPr>
          <w:p w:rsidR="006B7F08" w:rsidRPr="002C397F" w:rsidRDefault="006B7F08" w:rsidP="00574AB2">
            <w:pPr>
              <w:ind w:leftChars="0" w:left="0"/>
              <w:jc w:val="center"/>
              <w:rPr>
                <w:kern w:val="0"/>
                <w:szCs w:val="21"/>
              </w:rPr>
            </w:pPr>
            <w:r w:rsidRPr="002C397F">
              <w:rPr>
                <w:kern w:val="0"/>
                <w:szCs w:val="21"/>
              </w:rPr>
              <w:t>含量</w:t>
            </w:r>
            <w:r w:rsidRPr="002C397F">
              <w:rPr>
                <w:kern w:val="0"/>
                <w:szCs w:val="21"/>
              </w:rPr>
              <w:t>%</w:t>
            </w:r>
          </w:p>
        </w:tc>
        <w:tc>
          <w:tcPr>
            <w:tcW w:w="1326"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1</w:t>
            </w:r>
          </w:p>
        </w:tc>
        <w:tc>
          <w:tcPr>
            <w:tcW w:w="1326"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005</w:t>
            </w:r>
          </w:p>
        </w:tc>
        <w:tc>
          <w:tcPr>
            <w:tcW w:w="1327"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0</w:t>
            </w:r>
            <w:r w:rsidRPr="002C397F">
              <w:rPr>
                <w:rFonts w:hint="eastAsia"/>
                <w:kern w:val="0"/>
                <w:szCs w:val="21"/>
              </w:rPr>
              <w:t>5</w:t>
            </w:r>
          </w:p>
        </w:tc>
        <w:tc>
          <w:tcPr>
            <w:tcW w:w="1327"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sidRPr="002C397F">
              <w:rPr>
                <w:rFonts w:hint="eastAsia"/>
                <w:kern w:val="0"/>
                <w:szCs w:val="21"/>
              </w:rPr>
              <w:t>0.005</w:t>
            </w:r>
          </w:p>
        </w:tc>
        <w:tc>
          <w:tcPr>
            <w:tcW w:w="1327"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Pr>
                <w:rFonts w:hint="eastAsia"/>
                <w:kern w:val="0"/>
                <w:szCs w:val="21"/>
              </w:rPr>
              <w:t>0.005</w:t>
            </w:r>
          </w:p>
        </w:tc>
        <w:tc>
          <w:tcPr>
            <w:tcW w:w="1327"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Pr>
                <w:rFonts w:hint="eastAsia"/>
                <w:kern w:val="0"/>
                <w:szCs w:val="21"/>
              </w:rPr>
              <w:t>0.001</w:t>
            </w:r>
          </w:p>
        </w:tc>
      </w:tr>
      <w:tr w:rsidR="006B7F08" w:rsidRPr="002C397F" w:rsidTr="00EA3F6E">
        <w:trPr>
          <w:trHeight w:val="340"/>
        </w:trPr>
        <w:tc>
          <w:tcPr>
            <w:tcW w:w="1326" w:type="dxa"/>
            <w:shd w:val="clear" w:color="auto" w:fill="auto"/>
            <w:vAlign w:val="center"/>
          </w:tcPr>
          <w:p w:rsidR="006B7F08" w:rsidRPr="00D74B48" w:rsidRDefault="006B7F08" w:rsidP="00574AB2">
            <w:pPr>
              <w:ind w:leftChars="0" w:left="0"/>
              <w:jc w:val="center"/>
              <w:rPr>
                <w:b/>
                <w:kern w:val="0"/>
                <w:szCs w:val="21"/>
              </w:rPr>
            </w:pPr>
            <w:r w:rsidRPr="00D74B48">
              <w:rPr>
                <w:rFonts w:hint="eastAsia"/>
                <w:b/>
                <w:kern w:val="0"/>
                <w:szCs w:val="21"/>
              </w:rPr>
              <w:t>元素</w:t>
            </w:r>
          </w:p>
        </w:tc>
        <w:tc>
          <w:tcPr>
            <w:tcW w:w="1326" w:type="dxa"/>
            <w:shd w:val="clear" w:color="auto" w:fill="auto"/>
            <w:vAlign w:val="center"/>
          </w:tcPr>
          <w:p w:rsidR="006B7F08" w:rsidRPr="00D74B48" w:rsidRDefault="006B7F08" w:rsidP="00574AB2">
            <w:pPr>
              <w:ind w:leftChars="0" w:left="0"/>
              <w:jc w:val="center"/>
              <w:rPr>
                <w:b/>
                <w:kern w:val="0"/>
                <w:szCs w:val="21"/>
              </w:rPr>
            </w:pPr>
            <w:r w:rsidRPr="00D74B48">
              <w:rPr>
                <w:rFonts w:hint="eastAsia"/>
                <w:b/>
                <w:kern w:val="0"/>
                <w:szCs w:val="21"/>
              </w:rPr>
              <w:t>Pb</w:t>
            </w:r>
          </w:p>
        </w:tc>
        <w:tc>
          <w:tcPr>
            <w:tcW w:w="1326" w:type="dxa"/>
            <w:shd w:val="clear" w:color="auto" w:fill="auto"/>
            <w:vAlign w:val="center"/>
          </w:tcPr>
          <w:p w:rsidR="006B7F08" w:rsidRPr="00D74B48" w:rsidRDefault="006B7F08" w:rsidP="00574AB2">
            <w:pPr>
              <w:ind w:leftChars="0" w:left="0"/>
              <w:jc w:val="center"/>
              <w:rPr>
                <w:b/>
                <w:kern w:val="0"/>
                <w:szCs w:val="21"/>
              </w:rPr>
            </w:pPr>
            <w:r w:rsidRPr="00D74B48">
              <w:rPr>
                <w:rFonts w:hint="eastAsia"/>
                <w:b/>
                <w:kern w:val="0"/>
                <w:szCs w:val="21"/>
              </w:rPr>
              <w:t>Cd</w:t>
            </w:r>
          </w:p>
        </w:tc>
        <w:tc>
          <w:tcPr>
            <w:tcW w:w="1327" w:type="dxa"/>
            <w:shd w:val="clear" w:color="auto" w:fill="auto"/>
            <w:vAlign w:val="center"/>
          </w:tcPr>
          <w:p w:rsidR="006B7F08" w:rsidRPr="00D74B48" w:rsidRDefault="006B7F08" w:rsidP="00574AB2">
            <w:pPr>
              <w:ind w:leftChars="0" w:left="0"/>
              <w:jc w:val="center"/>
              <w:rPr>
                <w:b/>
                <w:kern w:val="0"/>
                <w:szCs w:val="21"/>
              </w:rPr>
            </w:pPr>
            <w:r w:rsidRPr="00D74B48">
              <w:rPr>
                <w:rFonts w:hint="eastAsia"/>
                <w:b/>
                <w:kern w:val="0"/>
                <w:szCs w:val="21"/>
              </w:rPr>
              <w:t>Cr</w:t>
            </w:r>
          </w:p>
        </w:tc>
        <w:tc>
          <w:tcPr>
            <w:tcW w:w="1327" w:type="dxa"/>
            <w:shd w:val="clear" w:color="auto" w:fill="auto"/>
            <w:vAlign w:val="center"/>
          </w:tcPr>
          <w:p w:rsidR="006B7F08" w:rsidRPr="00D74B48" w:rsidRDefault="006B7F08" w:rsidP="00574AB2">
            <w:pPr>
              <w:ind w:leftChars="0" w:left="0"/>
              <w:jc w:val="center"/>
              <w:rPr>
                <w:b/>
                <w:kern w:val="0"/>
                <w:szCs w:val="21"/>
              </w:rPr>
            </w:pPr>
            <w:r w:rsidRPr="00D74B48">
              <w:rPr>
                <w:rFonts w:hint="eastAsia"/>
                <w:b/>
                <w:kern w:val="0"/>
                <w:szCs w:val="21"/>
              </w:rPr>
              <w:t>Hg</w:t>
            </w:r>
          </w:p>
        </w:tc>
        <w:tc>
          <w:tcPr>
            <w:tcW w:w="1327" w:type="dxa"/>
            <w:shd w:val="clear" w:color="auto" w:fill="auto"/>
            <w:vAlign w:val="center"/>
          </w:tcPr>
          <w:p w:rsidR="006B7F08" w:rsidRPr="00D74B48" w:rsidRDefault="006B7F08" w:rsidP="00574AB2">
            <w:pPr>
              <w:ind w:leftChars="0" w:left="0"/>
              <w:jc w:val="center"/>
              <w:rPr>
                <w:b/>
                <w:kern w:val="0"/>
                <w:szCs w:val="21"/>
              </w:rPr>
            </w:pPr>
            <w:r w:rsidRPr="00D74B48">
              <w:rPr>
                <w:rFonts w:hint="eastAsia"/>
                <w:b/>
                <w:kern w:val="0"/>
                <w:szCs w:val="21"/>
              </w:rPr>
              <w:t>C</w:t>
            </w:r>
          </w:p>
        </w:tc>
        <w:tc>
          <w:tcPr>
            <w:tcW w:w="1327" w:type="dxa"/>
            <w:shd w:val="clear" w:color="auto" w:fill="auto"/>
            <w:vAlign w:val="center"/>
          </w:tcPr>
          <w:p w:rsidR="006B7F08" w:rsidRPr="002C397F" w:rsidRDefault="003E620C" w:rsidP="00574AB2">
            <w:pPr>
              <w:ind w:leftChars="0" w:left="0"/>
              <w:jc w:val="center"/>
              <w:rPr>
                <w:kern w:val="0"/>
                <w:szCs w:val="21"/>
              </w:rPr>
            </w:pPr>
            <w:r>
              <w:rPr>
                <w:rFonts w:hint="eastAsia"/>
                <w:kern w:val="0"/>
                <w:szCs w:val="21"/>
              </w:rPr>
              <w:t>/</w:t>
            </w:r>
          </w:p>
        </w:tc>
      </w:tr>
      <w:tr w:rsidR="006B7F08" w:rsidRPr="002C397F" w:rsidTr="00EA3F6E">
        <w:trPr>
          <w:trHeight w:val="340"/>
        </w:trPr>
        <w:tc>
          <w:tcPr>
            <w:tcW w:w="1326" w:type="dxa"/>
            <w:shd w:val="clear" w:color="auto" w:fill="auto"/>
            <w:vAlign w:val="center"/>
          </w:tcPr>
          <w:p w:rsidR="006B7F08" w:rsidRPr="002C397F" w:rsidRDefault="006B7F08" w:rsidP="00574AB2">
            <w:pPr>
              <w:ind w:leftChars="0" w:left="0"/>
              <w:jc w:val="center"/>
              <w:rPr>
                <w:kern w:val="0"/>
                <w:szCs w:val="21"/>
              </w:rPr>
            </w:pPr>
            <w:r w:rsidRPr="002C397F">
              <w:rPr>
                <w:kern w:val="0"/>
                <w:szCs w:val="21"/>
              </w:rPr>
              <w:t>含量</w:t>
            </w:r>
            <w:r w:rsidRPr="002C397F">
              <w:rPr>
                <w:kern w:val="0"/>
                <w:szCs w:val="21"/>
              </w:rPr>
              <w:t>%</w:t>
            </w:r>
          </w:p>
        </w:tc>
        <w:tc>
          <w:tcPr>
            <w:tcW w:w="1326"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05</w:t>
            </w:r>
          </w:p>
        </w:tc>
        <w:tc>
          <w:tcPr>
            <w:tcW w:w="1326"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001</w:t>
            </w:r>
          </w:p>
        </w:tc>
        <w:tc>
          <w:tcPr>
            <w:tcW w:w="1327"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1</w:t>
            </w:r>
          </w:p>
        </w:tc>
        <w:tc>
          <w:tcPr>
            <w:tcW w:w="1327"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1</w:t>
            </w:r>
          </w:p>
        </w:tc>
        <w:tc>
          <w:tcPr>
            <w:tcW w:w="1327" w:type="dxa"/>
            <w:shd w:val="clear" w:color="auto" w:fill="auto"/>
            <w:vAlign w:val="center"/>
          </w:tcPr>
          <w:p w:rsidR="006B7F08" w:rsidRPr="002C397F" w:rsidRDefault="006B7F08" w:rsidP="00574AB2">
            <w:pPr>
              <w:ind w:leftChars="0" w:left="0"/>
              <w:jc w:val="center"/>
              <w:rPr>
                <w:kern w:val="0"/>
                <w:szCs w:val="21"/>
              </w:rPr>
            </w:pPr>
            <w:r w:rsidRPr="002C397F">
              <w:rPr>
                <w:rFonts w:hint="eastAsia"/>
                <w:kern w:val="0"/>
                <w:szCs w:val="21"/>
              </w:rPr>
              <w:t>≤</w:t>
            </w:r>
            <w:r>
              <w:rPr>
                <w:rFonts w:hint="eastAsia"/>
                <w:kern w:val="0"/>
                <w:szCs w:val="21"/>
              </w:rPr>
              <w:t>0.01</w:t>
            </w:r>
          </w:p>
        </w:tc>
        <w:tc>
          <w:tcPr>
            <w:tcW w:w="1327" w:type="dxa"/>
            <w:shd w:val="clear" w:color="auto" w:fill="auto"/>
            <w:vAlign w:val="center"/>
          </w:tcPr>
          <w:p w:rsidR="006B7F08" w:rsidRPr="002C397F" w:rsidRDefault="003E620C" w:rsidP="00574AB2">
            <w:pPr>
              <w:ind w:leftChars="0" w:left="0"/>
              <w:jc w:val="center"/>
              <w:rPr>
                <w:kern w:val="0"/>
                <w:szCs w:val="21"/>
              </w:rPr>
            </w:pPr>
            <w:r>
              <w:rPr>
                <w:rFonts w:hint="eastAsia"/>
                <w:kern w:val="0"/>
                <w:szCs w:val="21"/>
              </w:rPr>
              <w:t>/</w:t>
            </w:r>
          </w:p>
        </w:tc>
      </w:tr>
    </w:tbl>
    <w:p w:rsidR="00D0229F" w:rsidRPr="00EA3F6E" w:rsidRDefault="00D0229F" w:rsidP="00574AB2">
      <w:pPr>
        <w:spacing w:beforeLines="50" w:before="120" w:line="360" w:lineRule="auto"/>
        <w:ind w:leftChars="0" w:left="0"/>
        <w:jc w:val="center"/>
        <w:rPr>
          <w:b/>
          <w:kern w:val="0"/>
          <w:sz w:val="24"/>
          <w:szCs w:val="24"/>
        </w:rPr>
      </w:pPr>
      <w:r w:rsidRPr="00EA3F6E">
        <w:rPr>
          <w:b/>
          <w:kern w:val="0"/>
          <w:sz w:val="24"/>
          <w:szCs w:val="24"/>
        </w:rPr>
        <w:t>表</w:t>
      </w:r>
      <w:r w:rsidRPr="00EA3F6E">
        <w:rPr>
          <w:b/>
          <w:kern w:val="0"/>
          <w:sz w:val="24"/>
          <w:szCs w:val="24"/>
        </w:rPr>
        <w:t xml:space="preserve"> 3.</w:t>
      </w:r>
      <w:r w:rsidRPr="00EA3F6E">
        <w:rPr>
          <w:rFonts w:hint="eastAsia"/>
          <w:b/>
          <w:kern w:val="0"/>
          <w:sz w:val="24"/>
          <w:szCs w:val="24"/>
        </w:rPr>
        <w:t>5</w:t>
      </w:r>
      <w:r w:rsidRPr="00EA3F6E">
        <w:rPr>
          <w:b/>
          <w:kern w:val="0"/>
          <w:sz w:val="24"/>
          <w:szCs w:val="24"/>
        </w:rPr>
        <w:t>-</w:t>
      </w:r>
      <w:r w:rsidR="00312116">
        <w:rPr>
          <w:rFonts w:hint="eastAsia"/>
          <w:b/>
          <w:kern w:val="0"/>
          <w:sz w:val="24"/>
          <w:szCs w:val="24"/>
        </w:rPr>
        <w:t>6</w:t>
      </w:r>
      <w:r w:rsidRPr="00EA3F6E">
        <w:rPr>
          <w:b/>
          <w:kern w:val="0"/>
          <w:sz w:val="24"/>
          <w:szCs w:val="24"/>
        </w:rPr>
        <w:t xml:space="preserve"> </w:t>
      </w:r>
      <w:r w:rsidRPr="00EA3F6E">
        <w:rPr>
          <w:b/>
          <w:kern w:val="0"/>
          <w:sz w:val="24"/>
          <w:szCs w:val="24"/>
        </w:rPr>
        <w:t>项目采购</w:t>
      </w:r>
      <w:r w:rsidR="00D74B48">
        <w:rPr>
          <w:rFonts w:hint="eastAsia"/>
          <w:b/>
          <w:kern w:val="0"/>
          <w:sz w:val="24"/>
          <w:szCs w:val="24"/>
        </w:rPr>
        <w:t>碳氮化钛</w:t>
      </w:r>
      <w:r w:rsidRPr="00EA3F6E">
        <w:rPr>
          <w:b/>
          <w:kern w:val="0"/>
          <w:sz w:val="24"/>
          <w:szCs w:val="24"/>
        </w:rPr>
        <w:t>质量一览表</w:t>
      </w:r>
      <w:r w:rsidRPr="00EA3F6E">
        <w:rPr>
          <w:b/>
          <w:kern w:val="0"/>
          <w:sz w:val="24"/>
          <w:szCs w:val="24"/>
        </w:rPr>
        <w:t xml:space="preserve"> </w:t>
      </w:r>
      <w:r w:rsidRPr="00EA3F6E">
        <w:rPr>
          <w:rFonts w:hint="eastAsia"/>
          <w:b/>
          <w:kern w:val="0"/>
          <w:sz w:val="24"/>
          <w:szCs w:val="24"/>
        </w:rPr>
        <w:t xml:space="preserve">  </w:t>
      </w:r>
      <w:r w:rsidRPr="004B05CD">
        <w:rPr>
          <w:b/>
          <w:kern w:val="0"/>
          <w:szCs w:val="21"/>
        </w:rPr>
        <w:t>单位：</w:t>
      </w:r>
      <w:r w:rsidRPr="004B05CD">
        <w:rPr>
          <w:b/>
          <w:kern w:val="0"/>
          <w:szCs w:val="21"/>
        </w:rPr>
        <w:t>%</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42"/>
        <w:gridCol w:w="1107"/>
        <w:gridCol w:w="1157"/>
        <w:gridCol w:w="1182"/>
        <w:gridCol w:w="1158"/>
        <w:gridCol w:w="1182"/>
        <w:gridCol w:w="1182"/>
        <w:gridCol w:w="1076"/>
      </w:tblGrid>
      <w:tr w:rsidR="00A17009" w:rsidRPr="002C397F" w:rsidTr="00A17009">
        <w:trPr>
          <w:trHeight w:val="340"/>
        </w:trPr>
        <w:tc>
          <w:tcPr>
            <w:tcW w:w="1242" w:type="dxa"/>
            <w:shd w:val="clear" w:color="auto" w:fill="auto"/>
            <w:vAlign w:val="center"/>
          </w:tcPr>
          <w:p w:rsidR="00A17009" w:rsidRPr="002C397F" w:rsidRDefault="00A17009" w:rsidP="00574AB2">
            <w:pPr>
              <w:ind w:leftChars="0" w:left="0"/>
              <w:jc w:val="center"/>
              <w:rPr>
                <w:b/>
                <w:kern w:val="0"/>
                <w:szCs w:val="21"/>
              </w:rPr>
            </w:pPr>
            <w:r w:rsidRPr="002C397F">
              <w:rPr>
                <w:rFonts w:hint="eastAsia"/>
                <w:b/>
                <w:kern w:val="0"/>
                <w:szCs w:val="21"/>
              </w:rPr>
              <w:t>元素</w:t>
            </w:r>
          </w:p>
        </w:tc>
        <w:tc>
          <w:tcPr>
            <w:tcW w:w="1107" w:type="dxa"/>
            <w:shd w:val="clear" w:color="auto" w:fill="auto"/>
            <w:vAlign w:val="center"/>
          </w:tcPr>
          <w:p w:rsidR="00A17009" w:rsidRPr="002C397F" w:rsidRDefault="00A17009" w:rsidP="00574AB2">
            <w:pPr>
              <w:ind w:leftChars="0" w:left="0"/>
              <w:jc w:val="center"/>
              <w:rPr>
                <w:b/>
                <w:kern w:val="0"/>
                <w:szCs w:val="21"/>
              </w:rPr>
            </w:pPr>
            <w:r>
              <w:rPr>
                <w:rFonts w:hint="eastAsia"/>
                <w:b/>
                <w:kern w:val="0"/>
                <w:szCs w:val="21"/>
              </w:rPr>
              <w:t>T</w:t>
            </w:r>
            <w:r w:rsidRPr="002C397F">
              <w:rPr>
                <w:rFonts w:hint="eastAsia"/>
                <w:b/>
                <w:kern w:val="0"/>
                <w:szCs w:val="21"/>
              </w:rPr>
              <w:t>i</w:t>
            </w:r>
            <w:r>
              <w:rPr>
                <w:rFonts w:hint="eastAsia"/>
                <w:b/>
                <w:kern w:val="0"/>
                <w:szCs w:val="21"/>
              </w:rPr>
              <w:t>CN</w:t>
            </w:r>
          </w:p>
        </w:tc>
        <w:tc>
          <w:tcPr>
            <w:tcW w:w="1157" w:type="dxa"/>
            <w:shd w:val="clear" w:color="auto" w:fill="auto"/>
            <w:vAlign w:val="center"/>
          </w:tcPr>
          <w:p w:rsidR="00A17009" w:rsidRPr="002C397F" w:rsidRDefault="00A17009" w:rsidP="00574AB2">
            <w:pPr>
              <w:ind w:leftChars="0" w:left="0"/>
              <w:jc w:val="center"/>
              <w:rPr>
                <w:b/>
                <w:kern w:val="0"/>
                <w:szCs w:val="21"/>
              </w:rPr>
            </w:pPr>
            <w:r>
              <w:rPr>
                <w:rFonts w:hint="eastAsia"/>
                <w:b/>
                <w:kern w:val="0"/>
                <w:szCs w:val="21"/>
              </w:rPr>
              <w:t>Ti</w:t>
            </w:r>
          </w:p>
        </w:tc>
        <w:tc>
          <w:tcPr>
            <w:tcW w:w="1182" w:type="dxa"/>
            <w:shd w:val="clear" w:color="auto" w:fill="auto"/>
            <w:vAlign w:val="center"/>
          </w:tcPr>
          <w:p w:rsidR="00A17009" w:rsidRPr="002C397F" w:rsidRDefault="00A17009" w:rsidP="00574AB2">
            <w:pPr>
              <w:ind w:leftChars="0" w:left="0"/>
              <w:jc w:val="center"/>
              <w:rPr>
                <w:b/>
                <w:kern w:val="0"/>
                <w:szCs w:val="21"/>
              </w:rPr>
            </w:pPr>
            <w:r>
              <w:rPr>
                <w:rFonts w:hint="eastAsia"/>
                <w:b/>
                <w:kern w:val="0"/>
                <w:szCs w:val="21"/>
              </w:rPr>
              <w:t>C</w:t>
            </w:r>
          </w:p>
        </w:tc>
        <w:tc>
          <w:tcPr>
            <w:tcW w:w="1158" w:type="dxa"/>
            <w:shd w:val="clear" w:color="auto" w:fill="auto"/>
            <w:vAlign w:val="center"/>
          </w:tcPr>
          <w:p w:rsidR="00A17009" w:rsidRPr="002C397F" w:rsidRDefault="00A17009" w:rsidP="00574AB2">
            <w:pPr>
              <w:ind w:leftChars="0" w:left="0"/>
              <w:jc w:val="center"/>
              <w:rPr>
                <w:b/>
                <w:kern w:val="0"/>
                <w:szCs w:val="21"/>
              </w:rPr>
            </w:pPr>
            <w:r>
              <w:rPr>
                <w:rFonts w:hint="eastAsia"/>
                <w:b/>
                <w:kern w:val="0"/>
                <w:szCs w:val="21"/>
              </w:rPr>
              <w:t>N</w:t>
            </w:r>
          </w:p>
        </w:tc>
        <w:tc>
          <w:tcPr>
            <w:tcW w:w="1182" w:type="dxa"/>
            <w:shd w:val="clear" w:color="auto" w:fill="auto"/>
            <w:vAlign w:val="center"/>
          </w:tcPr>
          <w:p w:rsidR="00A17009" w:rsidRPr="002C397F" w:rsidRDefault="00A17009" w:rsidP="00574AB2">
            <w:pPr>
              <w:ind w:leftChars="0" w:left="0"/>
              <w:jc w:val="center"/>
              <w:rPr>
                <w:b/>
                <w:kern w:val="0"/>
                <w:szCs w:val="21"/>
              </w:rPr>
            </w:pPr>
            <w:r w:rsidRPr="002C397F">
              <w:rPr>
                <w:rFonts w:hint="eastAsia"/>
                <w:b/>
                <w:kern w:val="0"/>
                <w:szCs w:val="21"/>
              </w:rPr>
              <w:t>Fe</w:t>
            </w:r>
          </w:p>
        </w:tc>
        <w:tc>
          <w:tcPr>
            <w:tcW w:w="1182" w:type="dxa"/>
            <w:shd w:val="clear" w:color="auto" w:fill="auto"/>
            <w:vAlign w:val="center"/>
          </w:tcPr>
          <w:p w:rsidR="00A17009" w:rsidRPr="002C397F" w:rsidRDefault="00A17009" w:rsidP="00574AB2">
            <w:pPr>
              <w:ind w:leftChars="0" w:left="0"/>
              <w:jc w:val="center"/>
              <w:rPr>
                <w:b/>
                <w:kern w:val="0"/>
                <w:szCs w:val="21"/>
              </w:rPr>
            </w:pPr>
            <w:r>
              <w:rPr>
                <w:rFonts w:hint="eastAsia"/>
                <w:b/>
                <w:kern w:val="0"/>
                <w:szCs w:val="21"/>
              </w:rPr>
              <w:t>O</w:t>
            </w:r>
          </w:p>
        </w:tc>
        <w:tc>
          <w:tcPr>
            <w:tcW w:w="1076" w:type="dxa"/>
            <w:vAlign w:val="center"/>
          </w:tcPr>
          <w:p w:rsidR="00A17009" w:rsidRDefault="00A17009" w:rsidP="00574AB2">
            <w:pPr>
              <w:ind w:leftChars="0" w:left="0"/>
              <w:jc w:val="center"/>
              <w:rPr>
                <w:b/>
                <w:kern w:val="0"/>
                <w:szCs w:val="21"/>
              </w:rPr>
            </w:pPr>
            <w:r>
              <w:rPr>
                <w:rFonts w:hint="eastAsia"/>
                <w:b/>
                <w:kern w:val="0"/>
                <w:szCs w:val="21"/>
              </w:rPr>
              <w:t>W</w:t>
            </w:r>
          </w:p>
        </w:tc>
      </w:tr>
      <w:tr w:rsidR="00A17009" w:rsidRPr="002C397F" w:rsidTr="00A17009">
        <w:trPr>
          <w:trHeight w:val="340"/>
        </w:trPr>
        <w:tc>
          <w:tcPr>
            <w:tcW w:w="1242" w:type="dxa"/>
            <w:shd w:val="clear" w:color="auto" w:fill="auto"/>
            <w:vAlign w:val="center"/>
          </w:tcPr>
          <w:p w:rsidR="00A17009" w:rsidRPr="002C397F" w:rsidRDefault="00A17009" w:rsidP="00574AB2">
            <w:pPr>
              <w:ind w:leftChars="0" w:left="0"/>
              <w:jc w:val="center"/>
              <w:rPr>
                <w:kern w:val="0"/>
                <w:szCs w:val="21"/>
              </w:rPr>
            </w:pPr>
            <w:r w:rsidRPr="002C397F">
              <w:rPr>
                <w:kern w:val="0"/>
                <w:szCs w:val="21"/>
              </w:rPr>
              <w:t>含量</w:t>
            </w:r>
            <w:r w:rsidRPr="002C397F">
              <w:rPr>
                <w:kern w:val="0"/>
                <w:szCs w:val="21"/>
              </w:rPr>
              <w:t>%</w:t>
            </w:r>
          </w:p>
        </w:tc>
        <w:tc>
          <w:tcPr>
            <w:tcW w:w="1107"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sidRPr="002C397F">
              <w:rPr>
                <w:rFonts w:hint="eastAsia"/>
                <w:kern w:val="0"/>
                <w:szCs w:val="21"/>
              </w:rPr>
              <w:t>9</w:t>
            </w:r>
            <w:r>
              <w:rPr>
                <w:rFonts w:hint="eastAsia"/>
                <w:kern w:val="0"/>
                <w:szCs w:val="21"/>
              </w:rPr>
              <w:t>9.</w:t>
            </w:r>
            <w:r w:rsidR="008E75BF">
              <w:rPr>
                <w:rFonts w:hint="eastAsia"/>
                <w:kern w:val="0"/>
                <w:szCs w:val="21"/>
              </w:rPr>
              <w:t>3</w:t>
            </w:r>
          </w:p>
        </w:tc>
        <w:tc>
          <w:tcPr>
            <w:tcW w:w="1157"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Pr>
                <w:rFonts w:hint="eastAsia"/>
                <w:kern w:val="0"/>
                <w:szCs w:val="21"/>
              </w:rPr>
              <w:t>78.2</w:t>
            </w:r>
          </w:p>
        </w:tc>
        <w:tc>
          <w:tcPr>
            <w:tcW w:w="1182"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Pr>
                <w:rFonts w:hint="eastAsia"/>
                <w:kern w:val="0"/>
                <w:szCs w:val="21"/>
              </w:rPr>
              <w:t>9.2</w:t>
            </w:r>
          </w:p>
        </w:tc>
        <w:tc>
          <w:tcPr>
            <w:tcW w:w="1158"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Pr>
                <w:rFonts w:hint="eastAsia"/>
                <w:kern w:val="0"/>
                <w:szCs w:val="21"/>
              </w:rPr>
              <w:t>11.9</w:t>
            </w:r>
          </w:p>
        </w:tc>
        <w:tc>
          <w:tcPr>
            <w:tcW w:w="1182"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1</w:t>
            </w:r>
          </w:p>
        </w:tc>
        <w:tc>
          <w:tcPr>
            <w:tcW w:w="1182"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5</w:t>
            </w:r>
          </w:p>
        </w:tc>
        <w:tc>
          <w:tcPr>
            <w:tcW w:w="1076" w:type="dxa"/>
            <w:vAlign w:val="center"/>
          </w:tcPr>
          <w:p w:rsidR="00A17009" w:rsidRPr="002C397F" w:rsidRDefault="00A17009"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07</w:t>
            </w:r>
          </w:p>
        </w:tc>
      </w:tr>
      <w:tr w:rsidR="00A17009" w:rsidRPr="002C397F" w:rsidTr="00A17009">
        <w:trPr>
          <w:trHeight w:val="340"/>
        </w:trPr>
        <w:tc>
          <w:tcPr>
            <w:tcW w:w="1242" w:type="dxa"/>
            <w:shd w:val="clear" w:color="auto" w:fill="auto"/>
            <w:vAlign w:val="center"/>
          </w:tcPr>
          <w:p w:rsidR="00A17009" w:rsidRPr="002C397F" w:rsidRDefault="00A17009" w:rsidP="00574AB2">
            <w:pPr>
              <w:ind w:leftChars="0" w:left="0"/>
              <w:jc w:val="center"/>
              <w:rPr>
                <w:b/>
                <w:kern w:val="0"/>
                <w:szCs w:val="21"/>
              </w:rPr>
            </w:pPr>
            <w:r w:rsidRPr="002C397F">
              <w:rPr>
                <w:rFonts w:hint="eastAsia"/>
                <w:b/>
                <w:kern w:val="0"/>
                <w:szCs w:val="21"/>
              </w:rPr>
              <w:t>元素</w:t>
            </w:r>
          </w:p>
        </w:tc>
        <w:tc>
          <w:tcPr>
            <w:tcW w:w="1107" w:type="dxa"/>
            <w:shd w:val="clear" w:color="auto" w:fill="auto"/>
            <w:vAlign w:val="center"/>
          </w:tcPr>
          <w:p w:rsidR="00A17009" w:rsidRPr="00D74B48" w:rsidRDefault="00A17009" w:rsidP="00574AB2">
            <w:pPr>
              <w:ind w:leftChars="0" w:left="0"/>
              <w:jc w:val="center"/>
              <w:rPr>
                <w:b/>
                <w:kern w:val="0"/>
                <w:szCs w:val="21"/>
              </w:rPr>
            </w:pPr>
            <w:r w:rsidRPr="00D74B48">
              <w:rPr>
                <w:rFonts w:hint="eastAsia"/>
                <w:b/>
                <w:kern w:val="0"/>
                <w:szCs w:val="21"/>
              </w:rPr>
              <w:t>Na</w:t>
            </w:r>
          </w:p>
        </w:tc>
        <w:tc>
          <w:tcPr>
            <w:tcW w:w="1157" w:type="dxa"/>
            <w:shd w:val="clear" w:color="auto" w:fill="auto"/>
            <w:vAlign w:val="center"/>
          </w:tcPr>
          <w:p w:rsidR="00A17009" w:rsidRPr="00D74B48" w:rsidRDefault="00A17009" w:rsidP="00574AB2">
            <w:pPr>
              <w:ind w:leftChars="0" w:left="0"/>
              <w:jc w:val="center"/>
              <w:rPr>
                <w:b/>
                <w:kern w:val="0"/>
                <w:szCs w:val="21"/>
              </w:rPr>
            </w:pPr>
            <w:r>
              <w:rPr>
                <w:rFonts w:hint="eastAsia"/>
                <w:b/>
                <w:kern w:val="0"/>
                <w:szCs w:val="21"/>
              </w:rPr>
              <w:t>Si</w:t>
            </w:r>
          </w:p>
        </w:tc>
        <w:tc>
          <w:tcPr>
            <w:tcW w:w="1182" w:type="dxa"/>
            <w:shd w:val="clear" w:color="auto" w:fill="auto"/>
            <w:vAlign w:val="center"/>
          </w:tcPr>
          <w:p w:rsidR="00A17009" w:rsidRPr="00D74B48" w:rsidRDefault="00A17009" w:rsidP="00574AB2">
            <w:pPr>
              <w:ind w:leftChars="0" w:left="0"/>
              <w:jc w:val="center"/>
              <w:rPr>
                <w:b/>
                <w:kern w:val="0"/>
                <w:szCs w:val="21"/>
              </w:rPr>
            </w:pPr>
            <w:r>
              <w:rPr>
                <w:rFonts w:hint="eastAsia"/>
                <w:b/>
                <w:kern w:val="0"/>
                <w:szCs w:val="21"/>
              </w:rPr>
              <w:t>Ca</w:t>
            </w:r>
          </w:p>
        </w:tc>
        <w:tc>
          <w:tcPr>
            <w:tcW w:w="1158" w:type="dxa"/>
            <w:shd w:val="clear" w:color="auto" w:fill="auto"/>
            <w:vAlign w:val="center"/>
          </w:tcPr>
          <w:p w:rsidR="00A17009" w:rsidRPr="00D74B48" w:rsidRDefault="00A17009" w:rsidP="00574AB2">
            <w:pPr>
              <w:ind w:leftChars="0" w:left="0"/>
              <w:jc w:val="center"/>
              <w:rPr>
                <w:b/>
                <w:kern w:val="0"/>
                <w:szCs w:val="21"/>
              </w:rPr>
            </w:pPr>
            <w:r>
              <w:rPr>
                <w:rFonts w:hint="eastAsia"/>
                <w:b/>
                <w:kern w:val="0"/>
                <w:szCs w:val="21"/>
              </w:rPr>
              <w:t>Nb</w:t>
            </w:r>
          </w:p>
        </w:tc>
        <w:tc>
          <w:tcPr>
            <w:tcW w:w="1182" w:type="dxa"/>
            <w:shd w:val="clear" w:color="auto" w:fill="auto"/>
            <w:vAlign w:val="center"/>
          </w:tcPr>
          <w:p w:rsidR="00A17009" w:rsidRPr="00D74B48" w:rsidRDefault="00A17009" w:rsidP="00574AB2">
            <w:pPr>
              <w:ind w:leftChars="0" w:left="0"/>
              <w:jc w:val="center"/>
              <w:rPr>
                <w:b/>
                <w:kern w:val="0"/>
                <w:szCs w:val="21"/>
              </w:rPr>
            </w:pPr>
            <w:r>
              <w:rPr>
                <w:rFonts w:hint="eastAsia"/>
                <w:b/>
                <w:kern w:val="0"/>
                <w:szCs w:val="21"/>
              </w:rPr>
              <w:t>S</w:t>
            </w:r>
          </w:p>
        </w:tc>
        <w:tc>
          <w:tcPr>
            <w:tcW w:w="1182" w:type="dxa"/>
            <w:shd w:val="clear" w:color="auto" w:fill="auto"/>
            <w:vAlign w:val="center"/>
          </w:tcPr>
          <w:p w:rsidR="00A17009" w:rsidRPr="00D74B48" w:rsidRDefault="00A17009" w:rsidP="00574AB2">
            <w:pPr>
              <w:ind w:leftChars="0" w:left="0"/>
              <w:jc w:val="center"/>
              <w:rPr>
                <w:b/>
                <w:kern w:val="0"/>
                <w:szCs w:val="21"/>
              </w:rPr>
            </w:pPr>
            <w:r>
              <w:rPr>
                <w:rFonts w:hint="eastAsia"/>
                <w:b/>
                <w:kern w:val="0"/>
                <w:szCs w:val="21"/>
              </w:rPr>
              <w:t>Al</w:t>
            </w:r>
          </w:p>
        </w:tc>
        <w:tc>
          <w:tcPr>
            <w:tcW w:w="1076" w:type="dxa"/>
            <w:vAlign w:val="center"/>
          </w:tcPr>
          <w:p w:rsidR="00A17009" w:rsidRDefault="00A17009" w:rsidP="00574AB2">
            <w:pPr>
              <w:ind w:leftChars="0" w:left="0"/>
              <w:jc w:val="center"/>
              <w:rPr>
                <w:b/>
                <w:kern w:val="0"/>
                <w:szCs w:val="21"/>
              </w:rPr>
            </w:pPr>
            <w:r>
              <w:rPr>
                <w:rFonts w:hint="eastAsia"/>
                <w:b/>
                <w:kern w:val="0"/>
                <w:szCs w:val="21"/>
              </w:rPr>
              <w:t>P</w:t>
            </w:r>
          </w:p>
        </w:tc>
      </w:tr>
      <w:tr w:rsidR="00A17009" w:rsidRPr="002C397F" w:rsidTr="00A17009">
        <w:trPr>
          <w:trHeight w:val="340"/>
        </w:trPr>
        <w:tc>
          <w:tcPr>
            <w:tcW w:w="1242" w:type="dxa"/>
            <w:shd w:val="clear" w:color="auto" w:fill="auto"/>
            <w:vAlign w:val="center"/>
          </w:tcPr>
          <w:p w:rsidR="00A17009" w:rsidRPr="002C397F" w:rsidRDefault="00A17009" w:rsidP="00574AB2">
            <w:pPr>
              <w:ind w:leftChars="0" w:left="0"/>
              <w:jc w:val="center"/>
              <w:rPr>
                <w:kern w:val="0"/>
                <w:szCs w:val="21"/>
              </w:rPr>
            </w:pPr>
            <w:r w:rsidRPr="002C397F">
              <w:rPr>
                <w:kern w:val="0"/>
                <w:szCs w:val="21"/>
              </w:rPr>
              <w:t>含量</w:t>
            </w:r>
            <w:r w:rsidRPr="002C397F">
              <w:rPr>
                <w:kern w:val="0"/>
                <w:szCs w:val="21"/>
              </w:rPr>
              <w:t>%</w:t>
            </w:r>
          </w:p>
        </w:tc>
        <w:tc>
          <w:tcPr>
            <w:tcW w:w="1107"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01</w:t>
            </w:r>
          </w:p>
        </w:tc>
        <w:tc>
          <w:tcPr>
            <w:tcW w:w="1157"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01</w:t>
            </w:r>
          </w:p>
        </w:tc>
        <w:tc>
          <w:tcPr>
            <w:tcW w:w="1182"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0</w:t>
            </w:r>
            <w:r w:rsidRPr="002C397F">
              <w:rPr>
                <w:rFonts w:hint="eastAsia"/>
                <w:kern w:val="0"/>
                <w:szCs w:val="21"/>
              </w:rPr>
              <w:t>5</w:t>
            </w:r>
          </w:p>
        </w:tc>
        <w:tc>
          <w:tcPr>
            <w:tcW w:w="1158"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2</w:t>
            </w:r>
          </w:p>
        </w:tc>
        <w:tc>
          <w:tcPr>
            <w:tcW w:w="1182"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Pr>
                <w:rFonts w:hint="eastAsia"/>
                <w:kern w:val="0"/>
                <w:szCs w:val="21"/>
              </w:rPr>
              <w:t>0.005</w:t>
            </w:r>
          </w:p>
        </w:tc>
        <w:tc>
          <w:tcPr>
            <w:tcW w:w="1182" w:type="dxa"/>
            <w:shd w:val="clear" w:color="auto" w:fill="auto"/>
            <w:vAlign w:val="center"/>
          </w:tcPr>
          <w:p w:rsidR="00A17009" w:rsidRPr="002C397F" w:rsidRDefault="00A17009" w:rsidP="00574AB2">
            <w:pPr>
              <w:ind w:leftChars="0" w:left="0"/>
              <w:jc w:val="center"/>
              <w:rPr>
                <w:kern w:val="0"/>
                <w:szCs w:val="21"/>
              </w:rPr>
            </w:pPr>
            <w:r w:rsidRPr="002C397F">
              <w:rPr>
                <w:rFonts w:hint="eastAsia"/>
                <w:kern w:val="0"/>
                <w:szCs w:val="21"/>
              </w:rPr>
              <w:t>≤</w:t>
            </w:r>
            <w:r>
              <w:rPr>
                <w:rFonts w:hint="eastAsia"/>
                <w:kern w:val="0"/>
                <w:szCs w:val="21"/>
              </w:rPr>
              <w:t>0.005</w:t>
            </w:r>
          </w:p>
        </w:tc>
        <w:tc>
          <w:tcPr>
            <w:tcW w:w="1076" w:type="dxa"/>
            <w:vAlign w:val="center"/>
          </w:tcPr>
          <w:p w:rsidR="00A17009" w:rsidRPr="002C397F" w:rsidRDefault="00A17009"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005</w:t>
            </w:r>
          </w:p>
        </w:tc>
      </w:tr>
    </w:tbl>
    <w:p w:rsidR="003F091D" w:rsidRPr="00EA3F6E" w:rsidRDefault="003F091D" w:rsidP="00574AB2">
      <w:pPr>
        <w:spacing w:beforeLines="50" w:before="120" w:line="360" w:lineRule="auto"/>
        <w:ind w:leftChars="0" w:left="0"/>
        <w:jc w:val="center"/>
        <w:rPr>
          <w:b/>
          <w:kern w:val="0"/>
          <w:sz w:val="24"/>
          <w:szCs w:val="24"/>
        </w:rPr>
      </w:pPr>
      <w:r w:rsidRPr="00EA3F6E">
        <w:rPr>
          <w:b/>
          <w:kern w:val="0"/>
          <w:sz w:val="24"/>
          <w:szCs w:val="24"/>
        </w:rPr>
        <w:t>表</w:t>
      </w:r>
      <w:r w:rsidRPr="00EA3F6E">
        <w:rPr>
          <w:b/>
          <w:kern w:val="0"/>
          <w:sz w:val="24"/>
          <w:szCs w:val="24"/>
        </w:rPr>
        <w:t xml:space="preserve"> 3.</w:t>
      </w:r>
      <w:r w:rsidRPr="00EA3F6E">
        <w:rPr>
          <w:rFonts w:hint="eastAsia"/>
          <w:b/>
          <w:kern w:val="0"/>
          <w:sz w:val="24"/>
          <w:szCs w:val="24"/>
        </w:rPr>
        <w:t>5</w:t>
      </w:r>
      <w:r w:rsidRPr="00EA3F6E">
        <w:rPr>
          <w:b/>
          <w:kern w:val="0"/>
          <w:sz w:val="24"/>
          <w:szCs w:val="24"/>
        </w:rPr>
        <w:t>-</w:t>
      </w:r>
      <w:r w:rsidR="00312116">
        <w:rPr>
          <w:rFonts w:hint="eastAsia"/>
          <w:b/>
          <w:kern w:val="0"/>
          <w:sz w:val="24"/>
          <w:szCs w:val="24"/>
        </w:rPr>
        <w:t>7</w:t>
      </w:r>
      <w:r w:rsidRPr="00EA3F6E">
        <w:rPr>
          <w:b/>
          <w:kern w:val="0"/>
          <w:sz w:val="24"/>
          <w:szCs w:val="24"/>
        </w:rPr>
        <w:t xml:space="preserve"> </w:t>
      </w:r>
      <w:r w:rsidRPr="00EA3F6E">
        <w:rPr>
          <w:b/>
          <w:kern w:val="0"/>
          <w:sz w:val="24"/>
          <w:szCs w:val="24"/>
        </w:rPr>
        <w:t>项目采购</w:t>
      </w:r>
      <w:r>
        <w:rPr>
          <w:rFonts w:hint="eastAsia"/>
          <w:b/>
          <w:kern w:val="0"/>
          <w:sz w:val="24"/>
          <w:szCs w:val="24"/>
        </w:rPr>
        <w:t>碳化</w:t>
      </w:r>
      <w:proofErr w:type="gramStart"/>
      <w:r>
        <w:rPr>
          <w:rFonts w:hint="eastAsia"/>
          <w:b/>
          <w:kern w:val="0"/>
          <w:sz w:val="24"/>
          <w:szCs w:val="24"/>
        </w:rPr>
        <w:t>钼</w:t>
      </w:r>
      <w:proofErr w:type="gramEnd"/>
      <w:r w:rsidRPr="00EA3F6E">
        <w:rPr>
          <w:b/>
          <w:kern w:val="0"/>
          <w:sz w:val="24"/>
          <w:szCs w:val="24"/>
        </w:rPr>
        <w:t>质量一览表</w:t>
      </w:r>
      <w:r w:rsidRPr="00EA3F6E">
        <w:rPr>
          <w:b/>
          <w:kern w:val="0"/>
          <w:sz w:val="24"/>
          <w:szCs w:val="24"/>
        </w:rPr>
        <w:t xml:space="preserve"> </w:t>
      </w:r>
      <w:r w:rsidRPr="00EA3F6E">
        <w:rPr>
          <w:rFonts w:hint="eastAsia"/>
          <w:b/>
          <w:kern w:val="0"/>
          <w:sz w:val="24"/>
          <w:szCs w:val="24"/>
        </w:rPr>
        <w:t xml:space="preserve">  </w:t>
      </w:r>
      <w:r w:rsidRPr="004B05CD">
        <w:rPr>
          <w:b/>
          <w:kern w:val="0"/>
          <w:szCs w:val="21"/>
        </w:rPr>
        <w:t>单位：</w:t>
      </w:r>
      <w:r w:rsidRPr="004B05CD">
        <w:rPr>
          <w:b/>
          <w:kern w:val="0"/>
          <w:szCs w:val="21"/>
        </w:rPr>
        <w:t>%</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42"/>
        <w:gridCol w:w="1107"/>
        <w:gridCol w:w="1157"/>
        <w:gridCol w:w="1182"/>
        <w:gridCol w:w="1158"/>
        <w:gridCol w:w="1182"/>
        <w:gridCol w:w="1182"/>
        <w:gridCol w:w="1076"/>
      </w:tblGrid>
      <w:tr w:rsidR="007D2AB9" w:rsidRPr="002C397F" w:rsidTr="002F22A9">
        <w:trPr>
          <w:trHeight w:val="340"/>
        </w:trPr>
        <w:tc>
          <w:tcPr>
            <w:tcW w:w="1242" w:type="dxa"/>
            <w:shd w:val="clear" w:color="auto" w:fill="auto"/>
            <w:vAlign w:val="center"/>
          </w:tcPr>
          <w:p w:rsidR="007D2AB9" w:rsidRPr="002C397F" w:rsidRDefault="007D2AB9" w:rsidP="00574AB2">
            <w:pPr>
              <w:ind w:leftChars="0" w:left="0"/>
              <w:jc w:val="center"/>
              <w:rPr>
                <w:b/>
                <w:kern w:val="0"/>
                <w:szCs w:val="21"/>
              </w:rPr>
            </w:pPr>
            <w:r w:rsidRPr="002C397F">
              <w:rPr>
                <w:rFonts w:hint="eastAsia"/>
                <w:b/>
                <w:kern w:val="0"/>
                <w:szCs w:val="21"/>
              </w:rPr>
              <w:t>元素</w:t>
            </w:r>
          </w:p>
        </w:tc>
        <w:tc>
          <w:tcPr>
            <w:tcW w:w="1107" w:type="dxa"/>
            <w:shd w:val="clear" w:color="auto" w:fill="auto"/>
            <w:vAlign w:val="center"/>
          </w:tcPr>
          <w:p w:rsidR="007D2AB9" w:rsidRPr="002C397F" w:rsidRDefault="007D2AB9" w:rsidP="00574AB2">
            <w:pPr>
              <w:ind w:leftChars="0" w:left="0"/>
              <w:jc w:val="center"/>
              <w:rPr>
                <w:b/>
                <w:kern w:val="0"/>
                <w:szCs w:val="21"/>
              </w:rPr>
            </w:pPr>
            <w:r>
              <w:rPr>
                <w:rFonts w:hint="eastAsia"/>
                <w:b/>
                <w:kern w:val="0"/>
                <w:szCs w:val="21"/>
              </w:rPr>
              <w:t>MoC</w:t>
            </w:r>
          </w:p>
        </w:tc>
        <w:tc>
          <w:tcPr>
            <w:tcW w:w="1157" w:type="dxa"/>
            <w:shd w:val="clear" w:color="auto" w:fill="auto"/>
            <w:vAlign w:val="center"/>
          </w:tcPr>
          <w:p w:rsidR="007D2AB9" w:rsidRPr="002C397F" w:rsidRDefault="007D2AB9" w:rsidP="00574AB2">
            <w:pPr>
              <w:ind w:leftChars="0" w:left="0"/>
              <w:jc w:val="center"/>
              <w:rPr>
                <w:b/>
                <w:kern w:val="0"/>
                <w:szCs w:val="21"/>
              </w:rPr>
            </w:pPr>
            <w:r>
              <w:rPr>
                <w:rFonts w:hint="eastAsia"/>
                <w:b/>
                <w:kern w:val="0"/>
                <w:szCs w:val="21"/>
              </w:rPr>
              <w:t>Mo</w:t>
            </w:r>
          </w:p>
        </w:tc>
        <w:tc>
          <w:tcPr>
            <w:tcW w:w="1182" w:type="dxa"/>
            <w:shd w:val="clear" w:color="auto" w:fill="auto"/>
            <w:vAlign w:val="center"/>
          </w:tcPr>
          <w:p w:rsidR="007D2AB9" w:rsidRPr="002C397F" w:rsidRDefault="007D2AB9" w:rsidP="00574AB2">
            <w:pPr>
              <w:ind w:leftChars="0" w:left="0"/>
              <w:jc w:val="center"/>
              <w:rPr>
                <w:b/>
                <w:kern w:val="0"/>
                <w:szCs w:val="21"/>
              </w:rPr>
            </w:pPr>
            <w:r>
              <w:rPr>
                <w:rFonts w:hint="eastAsia"/>
                <w:b/>
                <w:kern w:val="0"/>
                <w:szCs w:val="21"/>
              </w:rPr>
              <w:t>C</w:t>
            </w:r>
          </w:p>
        </w:tc>
        <w:tc>
          <w:tcPr>
            <w:tcW w:w="1158" w:type="dxa"/>
            <w:shd w:val="clear" w:color="auto" w:fill="auto"/>
            <w:vAlign w:val="center"/>
          </w:tcPr>
          <w:p w:rsidR="007D2AB9" w:rsidRPr="002C397F" w:rsidRDefault="007D2AB9" w:rsidP="00574AB2">
            <w:pPr>
              <w:ind w:leftChars="0" w:left="0"/>
              <w:jc w:val="center"/>
              <w:rPr>
                <w:b/>
                <w:kern w:val="0"/>
                <w:szCs w:val="21"/>
              </w:rPr>
            </w:pPr>
            <w:r w:rsidRPr="002C397F">
              <w:rPr>
                <w:rFonts w:hint="eastAsia"/>
                <w:b/>
                <w:kern w:val="0"/>
                <w:szCs w:val="21"/>
              </w:rPr>
              <w:t>Fe</w:t>
            </w:r>
          </w:p>
        </w:tc>
        <w:tc>
          <w:tcPr>
            <w:tcW w:w="1182" w:type="dxa"/>
            <w:shd w:val="clear" w:color="auto" w:fill="auto"/>
            <w:vAlign w:val="center"/>
          </w:tcPr>
          <w:p w:rsidR="007D2AB9" w:rsidRPr="002C397F" w:rsidRDefault="007D2AB9" w:rsidP="00574AB2">
            <w:pPr>
              <w:ind w:leftChars="0" w:left="0"/>
              <w:jc w:val="center"/>
              <w:rPr>
                <w:b/>
                <w:kern w:val="0"/>
                <w:szCs w:val="21"/>
              </w:rPr>
            </w:pPr>
            <w:r>
              <w:rPr>
                <w:rFonts w:hint="eastAsia"/>
                <w:b/>
                <w:kern w:val="0"/>
                <w:szCs w:val="21"/>
              </w:rPr>
              <w:t>O</w:t>
            </w:r>
          </w:p>
        </w:tc>
        <w:tc>
          <w:tcPr>
            <w:tcW w:w="1182" w:type="dxa"/>
            <w:shd w:val="clear" w:color="auto" w:fill="auto"/>
            <w:vAlign w:val="center"/>
          </w:tcPr>
          <w:p w:rsidR="007D2AB9" w:rsidRPr="00D74B48" w:rsidRDefault="007D2AB9" w:rsidP="00574AB2">
            <w:pPr>
              <w:ind w:leftChars="0" w:left="0"/>
              <w:jc w:val="center"/>
              <w:rPr>
                <w:b/>
                <w:kern w:val="0"/>
                <w:szCs w:val="21"/>
              </w:rPr>
            </w:pPr>
            <w:r>
              <w:rPr>
                <w:rFonts w:hint="eastAsia"/>
                <w:b/>
                <w:kern w:val="0"/>
                <w:szCs w:val="21"/>
              </w:rPr>
              <w:t>Si</w:t>
            </w:r>
          </w:p>
        </w:tc>
        <w:tc>
          <w:tcPr>
            <w:tcW w:w="1076" w:type="dxa"/>
            <w:vAlign w:val="center"/>
          </w:tcPr>
          <w:p w:rsidR="007D2AB9" w:rsidRDefault="007D2AB9" w:rsidP="00574AB2">
            <w:pPr>
              <w:ind w:leftChars="0" w:left="0"/>
              <w:jc w:val="center"/>
              <w:rPr>
                <w:b/>
                <w:kern w:val="0"/>
                <w:szCs w:val="21"/>
              </w:rPr>
            </w:pPr>
            <w:r>
              <w:rPr>
                <w:rFonts w:hint="eastAsia"/>
                <w:b/>
                <w:kern w:val="0"/>
                <w:szCs w:val="21"/>
              </w:rPr>
              <w:t>K</w:t>
            </w:r>
          </w:p>
        </w:tc>
      </w:tr>
      <w:tr w:rsidR="007D2AB9" w:rsidRPr="002C397F" w:rsidTr="002F22A9">
        <w:trPr>
          <w:trHeight w:val="340"/>
        </w:trPr>
        <w:tc>
          <w:tcPr>
            <w:tcW w:w="1242" w:type="dxa"/>
            <w:shd w:val="clear" w:color="auto" w:fill="auto"/>
            <w:vAlign w:val="center"/>
          </w:tcPr>
          <w:p w:rsidR="007D2AB9" w:rsidRPr="002C397F" w:rsidRDefault="007D2AB9" w:rsidP="00574AB2">
            <w:pPr>
              <w:ind w:leftChars="0" w:left="0"/>
              <w:jc w:val="center"/>
              <w:rPr>
                <w:kern w:val="0"/>
                <w:szCs w:val="21"/>
              </w:rPr>
            </w:pPr>
            <w:r w:rsidRPr="002C397F">
              <w:rPr>
                <w:kern w:val="0"/>
                <w:szCs w:val="21"/>
              </w:rPr>
              <w:t>含量</w:t>
            </w:r>
            <w:r w:rsidRPr="002C397F">
              <w:rPr>
                <w:kern w:val="0"/>
                <w:szCs w:val="21"/>
              </w:rPr>
              <w:t>%</w:t>
            </w:r>
          </w:p>
        </w:tc>
        <w:tc>
          <w:tcPr>
            <w:tcW w:w="1107"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sidRPr="002C397F">
              <w:rPr>
                <w:rFonts w:hint="eastAsia"/>
                <w:kern w:val="0"/>
                <w:szCs w:val="21"/>
              </w:rPr>
              <w:t>9</w:t>
            </w:r>
            <w:r>
              <w:rPr>
                <w:rFonts w:hint="eastAsia"/>
                <w:kern w:val="0"/>
                <w:szCs w:val="21"/>
              </w:rPr>
              <w:t>9.</w:t>
            </w:r>
            <w:r w:rsidR="00053C2E">
              <w:rPr>
                <w:rFonts w:hint="eastAsia"/>
                <w:kern w:val="0"/>
                <w:szCs w:val="21"/>
              </w:rPr>
              <w:t>3</w:t>
            </w:r>
          </w:p>
        </w:tc>
        <w:tc>
          <w:tcPr>
            <w:tcW w:w="1157"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Pr>
                <w:rFonts w:hint="eastAsia"/>
                <w:kern w:val="0"/>
                <w:szCs w:val="21"/>
              </w:rPr>
              <w:t>93.6</w:t>
            </w:r>
          </w:p>
        </w:tc>
        <w:tc>
          <w:tcPr>
            <w:tcW w:w="1182"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Pr>
                <w:rFonts w:hint="eastAsia"/>
                <w:kern w:val="0"/>
                <w:szCs w:val="21"/>
              </w:rPr>
              <w:t>5.</w:t>
            </w:r>
            <w:r w:rsidR="00053C2E">
              <w:rPr>
                <w:rFonts w:hint="eastAsia"/>
                <w:kern w:val="0"/>
                <w:szCs w:val="21"/>
              </w:rPr>
              <w:t>7</w:t>
            </w:r>
          </w:p>
        </w:tc>
        <w:tc>
          <w:tcPr>
            <w:tcW w:w="1158"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03</w:t>
            </w:r>
          </w:p>
        </w:tc>
        <w:tc>
          <w:tcPr>
            <w:tcW w:w="1182"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sidRPr="002C397F">
              <w:rPr>
                <w:rFonts w:hint="eastAsia"/>
                <w:kern w:val="0"/>
                <w:szCs w:val="21"/>
              </w:rPr>
              <w:t>0.</w:t>
            </w:r>
            <w:r w:rsidR="00AB6DCA">
              <w:rPr>
                <w:rFonts w:hint="eastAsia"/>
                <w:kern w:val="0"/>
                <w:szCs w:val="21"/>
              </w:rPr>
              <w:t>5</w:t>
            </w:r>
          </w:p>
        </w:tc>
        <w:tc>
          <w:tcPr>
            <w:tcW w:w="1182"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w:t>
            </w:r>
            <w:r w:rsidR="00053C2E">
              <w:rPr>
                <w:rFonts w:hint="eastAsia"/>
                <w:kern w:val="0"/>
                <w:szCs w:val="21"/>
              </w:rPr>
              <w:t>0</w:t>
            </w:r>
            <w:r>
              <w:rPr>
                <w:rFonts w:hint="eastAsia"/>
                <w:kern w:val="0"/>
                <w:szCs w:val="21"/>
              </w:rPr>
              <w:t>3</w:t>
            </w:r>
          </w:p>
        </w:tc>
        <w:tc>
          <w:tcPr>
            <w:tcW w:w="1076" w:type="dxa"/>
            <w:vAlign w:val="center"/>
          </w:tcPr>
          <w:p w:rsidR="007D2AB9" w:rsidRPr="002C397F" w:rsidRDefault="007D2AB9"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003</w:t>
            </w:r>
          </w:p>
        </w:tc>
      </w:tr>
      <w:tr w:rsidR="007D2AB9" w:rsidRPr="002C397F" w:rsidTr="002F22A9">
        <w:trPr>
          <w:trHeight w:val="340"/>
        </w:trPr>
        <w:tc>
          <w:tcPr>
            <w:tcW w:w="1242" w:type="dxa"/>
            <w:shd w:val="clear" w:color="auto" w:fill="auto"/>
            <w:vAlign w:val="center"/>
          </w:tcPr>
          <w:p w:rsidR="007D2AB9" w:rsidRPr="002C397F" w:rsidRDefault="007D2AB9" w:rsidP="00574AB2">
            <w:pPr>
              <w:ind w:leftChars="0" w:left="0"/>
              <w:jc w:val="center"/>
              <w:rPr>
                <w:b/>
                <w:kern w:val="0"/>
                <w:szCs w:val="21"/>
              </w:rPr>
            </w:pPr>
            <w:r w:rsidRPr="002C397F">
              <w:rPr>
                <w:rFonts w:hint="eastAsia"/>
                <w:b/>
                <w:kern w:val="0"/>
                <w:szCs w:val="21"/>
              </w:rPr>
              <w:t>元素</w:t>
            </w:r>
          </w:p>
        </w:tc>
        <w:tc>
          <w:tcPr>
            <w:tcW w:w="1107" w:type="dxa"/>
            <w:shd w:val="clear" w:color="auto" w:fill="auto"/>
            <w:vAlign w:val="center"/>
          </w:tcPr>
          <w:p w:rsidR="007D2AB9" w:rsidRPr="00D74B48" w:rsidRDefault="007D2AB9" w:rsidP="00574AB2">
            <w:pPr>
              <w:ind w:leftChars="0" w:left="0"/>
              <w:jc w:val="center"/>
              <w:rPr>
                <w:b/>
                <w:kern w:val="0"/>
                <w:szCs w:val="21"/>
              </w:rPr>
            </w:pPr>
            <w:r w:rsidRPr="00D74B48">
              <w:rPr>
                <w:rFonts w:hint="eastAsia"/>
                <w:b/>
                <w:kern w:val="0"/>
                <w:szCs w:val="21"/>
              </w:rPr>
              <w:t>N</w:t>
            </w:r>
          </w:p>
        </w:tc>
        <w:tc>
          <w:tcPr>
            <w:tcW w:w="1157" w:type="dxa"/>
            <w:shd w:val="clear" w:color="auto" w:fill="auto"/>
            <w:vAlign w:val="center"/>
          </w:tcPr>
          <w:p w:rsidR="007D2AB9" w:rsidRPr="00D74B48" w:rsidRDefault="007D2AB9" w:rsidP="00574AB2">
            <w:pPr>
              <w:ind w:leftChars="0" w:left="0"/>
              <w:jc w:val="center"/>
              <w:rPr>
                <w:b/>
                <w:kern w:val="0"/>
                <w:szCs w:val="21"/>
              </w:rPr>
            </w:pPr>
            <w:r>
              <w:rPr>
                <w:rFonts w:hint="eastAsia"/>
                <w:b/>
                <w:kern w:val="0"/>
                <w:szCs w:val="21"/>
              </w:rPr>
              <w:t>Al</w:t>
            </w:r>
          </w:p>
        </w:tc>
        <w:tc>
          <w:tcPr>
            <w:tcW w:w="1182" w:type="dxa"/>
            <w:shd w:val="clear" w:color="auto" w:fill="auto"/>
            <w:vAlign w:val="center"/>
          </w:tcPr>
          <w:p w:rsidR="007D2AB9" w:rsidRPr="00D74B48" w:rsidRDefault="007D2AB9" w:rsidP="00574AB2">
            <w:pPr>
              <w:ind w:leftChars="0" w:left="0"/>
              <w:jc w:val="center"/>
              <w:rPr>
                <w:b/>
                <w:kern w:val="0"/>
                <w:szCs w:val="21"/>
              </w:rPr>
            </w:pPr>
            <w:r>
              <w:rPr>
                <w:rFonts w:hint="eastAsia"/>
                <w:b/>
                <w:kern w:val="0"/>
                <w:szCs w:val="21"/>
              </w:rPr>
              <w:t>Ti</w:t>
            </w:r>
          </w:p>
        </w:tc>
        <w:tc>
          <w:tcPr>
            <w:tcW w:w="1158" w:type="dxa"/>
            <w:shd w:val="clear" w:color="auto" w:fill="auto"/>
            <w:vAlign w:val="center"/>
          </w:tcPr>
          <w:p w:rsidR="007D2AB9" w:rsidRPr="00D74B48" w:rsidRDefault="007D2AB9" w:rsidP="00574AB2">
            <w:pPr>
              <w:ind w:leftChars="0" w:left="0"/>
              <w:jc w:val="center"/>
              <w:rPr>
                <w:b/>
                <w:kern w:val="0"/>
                <w:szCs w:val="21"/>
              </w:rPr>
            </w:pPr>
            <w:r>
              <w:rPr>
                <w:rFonts w:hint="eastAsia"/>
                <w:b/>
                <w:kern w:val="0"/>
                <w:szCs w:val="21"/>
              </w:rPr>
              <w:t>Na</w:t>
            </w:r>
          </w:p>
        </w:tc>
        <w:tc>
          <w:tcPr>
            <w:tcW w:w="1182" w:type="dxa"/>
            <w:shd w:val="clear" w:color="auto" w:fill="auto"/>
            <w:vAlign w:val="center"/>
          </w:tcPr>
          <w:p w:rsidR="007D2AB9" w:rsidRPr="00D74B48" w:rsidRDefault="007D2AB9" w:rsidP="00574AB2">
            <w:pPr>
              <w:ind w:leftChars="0" w:left="0"/>
              <w:jc w:val="center"/>
              <w:rPr>
                <w:b/>
                <w:kern w:val="0"/>
                <w:szCs w:val="21"/>
              </w:rPr>
            </w:pPr>
            <w:r>
              <w:rPr>
                <w:rFonts w:hint="eastAsia"/>
                <w:b/>
                <w:kern w:val="0"/>
                <w:szCs w:val="21"/>
              </w:rPr>
              <w:t>S</w:t>
            </w:r>
          </w:p>
        </w:tc>
        <w:tc>
          <w:tcPr>
            <w:tcW w:w="1182" w:type="dxa"/>
            <w:shd w:val="clear" w:color="auto" w:fill="auto"/>
            <w:vAlign w:val="center"/>
          </w:tcPr>
          <w:p w:rsidR="007D2AB9" w:rsidRPr="00D74B48" w:rsidRDefault="003E620C" w:rsidP="00574AB2">
            <w:pPr>
              <w:ind w:leftChars="0" w:left="0"/>
              <w:jc w:val="center"/>
              <w:rPr>
                <w:b/>
                <w:kern w:val="0"/>
                <w:szCs w:val="21"/>
              </w:rPr>
            </w:pPr>
            <w:r>
              <w:rPr>
                <w:rFonts w:hint="eastAsia"/>
                <w:b/>
                <w:kern w:val="0"/>
                <w:szCs w:val="21"/>
              </w:rPr>
              <w:t>/</w:t>
            </w:r>
          </w:p>
        </w:tc>
        <w:tc>
          <w:tcPr>
            <w:tcW w:w="1076" w:type="dxa"/>
            <w:vAlign w:val="center"/>
          </w:tcPr>
          <w:p w:rsidR="007D2AB9" w:rsidRDefault="003E620C" w:rsidP="00574AB2">
            <w:pPr>
              <w:ind w:leftChars="0" w:left="0"/>
              <w:jc w:val="center"/>
              <w:rPr>
                <w:b/>
                <w:kern w:val="0"/>
                <w:szCs w:val="21"/>
              </w:rPr>
            </w:pPr>
            <w:r>
              <w:rPr>
                <w:rFonts w:hint="eastAsia"/>
                <w:b/>
                <w:kern w:val="0"/>
                <w:szCs w:val="21"/>
              </w:rPr>
              <w:t>/</w:t>
            </w:r>
          </w:p>
        </w:tc>
      </w:tr>
      <w:tr w:rsidR="007D2AB9" w:rsidRPr="002C397F" w:rsidTr="002F22A9">
        <w:trPr>
          <w:trHeight w:val="340"/>
        </w:trPr>
        <w:tc>
          <w:tcPr>
            <w:tcW w:w="1242" w:type="dxa"/>
            <w:shd w:val="clear" w:color="auto" w:fill="auto"/>
            <w:vAlign w:val="center"/>
          </w:tcPr>
          <w:p w:rsidR="007D2AB9" w:rsidRPr="002C397F" w:rsidRDefault="007D2AB9" w:rsidP="00574AB2">
            <w:pPr>
              <w:ind w:leftChars="0" w:left="0"/>
              <w:jc w:val="center"/>
              <w:rPr>
                <w:kern w:val="0"/>
                <w:szCs w:val="21"/>
              </w:rPr>
            </w:pPr>
            <w:r w:rsidRPr="002C397F">
              <w:rPr>
                <w:kern w:val="0"/>
                <w:szCs w:val="21"/>
              </w:rPr>
              <w:t>含量</w:t>
            </w:r>
            <w:r w:rsidRPr="002C397F">
              <w:rPr>
                <w:kern w:val="0"/>
                <w:szCs w:val="21"/>
              </w:rPr>
              <w:t>%</w:t>
            </w:r>
          </w:p>
        </w:tc>
        <w:tc>
          <w:tcPr>
            <w:tcW w:w="1107"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sidRPr="002C397F">
              <w:rPr>
                <w:rFonts w:hint="eastAsia"/>
                <w:kern w:val="0"/>
                <w:szCs w:val="21"/>
              </w:rPr>
              <w:t>0.0</w:t>
            </w:r>
            <w:r w:rsidR="00AB6DCA">
              <w:rPr>
                <w:rFonts w:hint="eastAsia"/>
                <w:kern w:val="0"/>
                <w:szCs w:val="21"/>
              </w:rPr>
              <w:t>2</w:t>
            </w:r>
          </w:p>
        </w:tc>
        <w:tc>
          <w:tcPr>
            <w:tcW w:w="1157"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Pr>
                <w:rFonts w:hint="eastAsia"/>
                <w:kern w:val="0"/>
                <w:szCs w:val="21"/>
              </w:rPr>
              <w:t>0.0</w:t>
            </w:r>
            <w:r w:rsidR="00AB6DCA">
              <w:rPr>
                <w:rFonts w:hint="eastAsia"/>
                <w:kern w:val="0"/>
                <w:szCs w:val="21"/>
              </w:rPr>
              <w:t>2</w:t>
            </w:r>
          </w:p>
        </w:tc>
        <w:tc>
          <w:tcPr>
            <w:tcW w:w="1182"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sidRPr="002C397F">
              <w:rPr>
                <w:rFonts w:hint="eastAsia"/>
                <w:kern w:val="0"/>
                <w:szCs w:val="21"/>
              </w:rPr>
              <w:t>0.0</w:t>
            </w:r>
            <w:r w:rsidR="00AB6DCA">
              <w:rPr>
                <w:rFonts w:hint="eastAsia"/>
                <w:kern w:val="0"/>
                <w:szCs w:val="21"/>
              </w:rPr>
              <w:t>2</w:t>
            </w:r>
          </w:p>
        </w:tc>
        <w:tc>
          <w:tcPr>
            <w:tcW w:w="1158"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01</w:t>
            </w:r>
          </w:p>
        </w:tc>
        <w:tc>
          <w:tcPr>
            <w:tcW w:w="1182" w:type="dxa"/>
            <w:shd w:val="clear" w:color="auto" w:fill="auto"/>
            <w:vAlign w:val="center"/>
          </w:tcPr>
          <w:p w:rsidR="007D2AB9" w:rsidRPr="002C397F" w:rsidRDefault="007D2AB9" w:rsidP="00574AB2">
            <w:pPr>
              <w:ind w:leftChars="0" w:left="0"/>
              <w:jc w:val="center"/>
              <w:rPr>
                <w:kern w:val="0"/>
                <w:szCs w:val="21"/>
              </w:rPr>
            </w:pPr>
            <w:r w:rsidRPr="002C397F">
              <w:rPr>
                <w:rFonts w:hint="eastAsia"/>
                <w:kern w:val="0"/>
                <w:szCs w:val="21"/>
              </w:rPr>
              <w:t>≤</w:t>
            </w:r>
            <w:r>
              <w:rPr>
                <w:rFonts w:hint="eastAsia"/>
                <w:kern w:val="0"/>
                <w:szCs w:val="21"/>
              </w:rPr>
              <w:t>0.001</w:t>
            </w:r>
          </w:p>
        </w:tc>
        <w:tc>
          <w:tcPr>
            <w:tcW w:w="1182" w:type="dxa"/>
            <w:shd w:val="clear" w:color="auto" w:fill="auto"/>
            <w:vAlign w:val="center"/>
          </w:tcPr>
          <w:p w:rsidR="007D2AB9" w:rsidRPr="002C397F" w:rsidRDefault="003E620C" w:rsidP="00574AB2">
            <w:pPr>
              <w:ind w:leftChars="0" w:left="0"/>
              <w:jc w:val="center"/>
              <w:rPr>
                <w:kern w:val="0"/>
                <w:szCs w:val="21"/>
              </w:rPr>
            </w:pPr>
            <w:r>
              <w:rPr>
                <w:rFonts w:hint="eastAsia"/>
                <w:kern w:val="0"/>
                <w:szCs w:val="21"/>
              </w:rPr>
              <w:t>/</w:t>
            </w:r>
          </w:p>
        </w:tc>
        <w:tc>
          <w:tcPr>
            <w:tcW w:w="1076" w:type="dxa"/>
            <w:vAlign w:val="center"/>
          </w:tcPr>
          <w:p w:rsidR="007D2AB9" w:rsidRPr="002C397F" w:rsidRDefault="003E620C" w:rsidP="00574AB2">
            <w:pPr>
              <w:ind w:leftChars="0" w:left="0"/>
              <w:jc w:val="center"/>
              <w:rPr>
                <w:kern w:val="0"/>
                <w:szCs w:val="21"/>
              </w:rPr>
            </w:pPr>
            <w:r>
              <w:rPr>
                <w:rFonts w:hint="eastAsia"/>
                <w:kern w:val="0"/>
                <w:szCs w:val="21"/>
              </w:rPr>
              <w:t>/</w:t>
            </w:r>
          </w:p>
        </w:tc>
      </w:tr>
    </w:tbl>
    <w:p w:rsidR="00AB6DCA" w:rsidRPr="00EA3F6E" w:rsidRDefault="00AB6DCA" w:rsidP="00574AB2">
      <w:pPr>
        <w:spacing w:beforeLines="50" w:before="120" w:line="360" w:lineRule="auto"/>
        <w:ind w:leftChars="0" w:left="0"/>
        <w:jc w:val="center"/>
        <w:rPr>
          <w:b/>
          <w:kern w:val="0"/>
          <w:sz w:val="24"/>
          <w:szCs w:val="24"/>
        </w:rPr>
      </w:pPr>
      <w:r w:rsidRPr="00EA3F6E">
        <w:rPr>
          <w:b/>
          <w:kern w:val="0"/>
          <w:sz w:val="24"/>
          <w:szCs w:val="24"/>
        </w:rPr>
        <w:t>表</w:t>
      </w:r>
      <w:r w:rsidRPr="00EA3F6E">
        <w:rPr>
          <w:b/>
          <w:kern w:val="0"/>
          <w:sz w:val="24"/>
          <w:szCs w:val="24"/>
        </w:rPr>
        <w:t xml:space="preserve"> 3.</w:t>
      </w:r>
      <w:r w:rsidRPr="00EA3F6E">
        <w:rPr>
          <w:rFonts w:hint="eastAsia"/>
          <w:b/>
          <w:kern w:val="0"/>
          <w:sz w:val="24"/>
          <w:szCs w:val="24"/>
        </w:rPr>
        <w:t>5</w:t>
      </w:r>
      <w:r w:rsidRPr="00EA3F6E">
        <w:rPr>
          <w:b/>
          <w:kern w:val="0"/>
          <w:sz w:val="24"/>
          <w:szCs w:val="24"/>
        </w:rPr>
        <w:t>-</w:t>
      </w:r>
      <w:r w:rsidR="00312116">
        <w:rPr>
          <w:rFonts w:hint="eastAsia"/>
          <w:b/>
          <w:kern w:val="0"/>
          <w:sz w:val="24"/>
          <w:szCs w:val="24"/>
        </w:rPr>
        <w:t>8</w:t>
      </w:r>
      <w:r w:rsidRPr="00EA3F6E">
        <w:rPr>
          <w:b/>
          <w:kern w:val="0"/>
          <w:sz w:val="24"/>
          <w:szCs w:val="24"/>
        </w:rPr>
        <w:t xml:space="preserve"> </w:t>
      </w:r>
      <w:r w:rsidRPr="00EA3F6E">
        <w:rPr>
          <w:b/>
          <w:kern w:val="0"/>
          <w:sz w:val="24"/>
          <w:szCs w:val="24"/>
        </w:rPr>
        <w:t>项目采购</w:t>
      </w:r>
      <w:r>
        <w:rPr>
          <w:rFonts w:hint="eastAsia"/>
          <w:b/>
          <w:kern w:val="0"/>
          <w:sz w:val="24"/>
          <w:szCs w:val="24"/>
        </w:rPr>
        <w:t>碳化</w:t>
      </w:r>
      <w:r w:rsidR="0078158E">
        <w:rPr>
          <w:rFonts w:hint="eastAsia"/>
          <w:b/>
          <w:kern w:val="0"/>
          <w:sz w:val="24"/>
          <w:szCs w:val="24"/>
        </w:rPr>
        <w:t>钽铌</w:t>
      </w:r>
      <w:r w:rsidRPr="00EA3F6E">
        <w:rPr>
          <w:b/>
          <w:kern w:val="0"/>
          <w:sz w:val="24"/>
          <w:szCs w:val="24"/>
        </w:rPr>
        <w:t>质量一览表</w:t>
      </w:r>
      <w:r w:rsidRPr="00EA3F6E">
        <w:rPr>
          <w:b/>
          <w:kern w:val="0"/>
          <w:sz w:val="24"/>
          <w:szCs w:val="24"/>
        </w:rPr>
        <w:t xml:space="preserve"> </w:t>
      </w:r>
      <w:r w:rsidRPr="00EA3F6E">
        <w:rPr>
          <w:rFonts w:hint="eastAsia"/>
          <w:b/>
          <w:kern w:val="0"/>
          <w:sz w:val="24"/>
          <w:szCs w:val="24"/>
        </w:rPr>
        <w:t xml:space="preserve">  </w:t>
      </w:r>
      <w:r w:rsidRPr="004B05CD">
        <w:rPr>
          <w:b/>
          <w:kern w:val="0"/>
          <w:szCs w:val="21"/>
        </w:rPr>
        <w:t>单位：</w:t>
      </w:r>
      <w:r w:rsidRPr="004B05CD">
        <w:rPr>
          <w:b/>
          <w:kern w:val="0"/>
          <w:szCs w:val="21"/>
        </w:rPr>
        <w:t>%</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42"/>
        <w:gridCol w:w="1107"/>
        <w:gridCol w:w="1157"/>
        <w:gridCol w:w="1182"/>
        <w:gridCol w:w="1158"/>
        <w:gridCol w:w="1182"/>
        <w:gridCol w:w="1182"/>
        <w:gridCol w:w="1076"/>
      </w:tblGrid>
      <w:tr w:rsidR="00AB6DCA" w:rsidRPr="002C397F" w:rsidTr="002F22A9">
        <w:trPr>
          <w:trHeight w:val="340"/>
        </w:trPr>
        <w:tc>
          <w:tcPr>
            <w:tcW w:w="1242" w:type="dxa"/>
            <w:shd w:val="clear" w:color="auto" w:fill="auto"/>
            <w:vAlign w:val="center"/>
          </w:tcPr>
          <w:p w:rsidR="00AB6DCA" w:rsidRPr="002C397F" w:rsidRDefault="00AB6DCA" w:rsidP="00574AB2">
            <w:pPr>
              <w:ind w:leftChars="0" w:left="0"/>
              <w:jc w:val="center"/>
              <w:rPr>
                <w:b/>
                <w:kern w:val="0"/>
                <w:szCs w:val="21"/>
              </w:rPr>
            </w:pPr>
            <w:r w:rsidRPr="002C397F">
              <w:rPr>
                <w:rFonts w:hint="eastAsia"/>
                <w:b/>
                <w:kern w:val="0"/>
                <w:szCs w:val="21"/>
              </w:rPr>
              <w:t>元素</w:t>
            </w:r>
          </w:p>
        </w:tc>
        <w:tc>
          <w:tcPr>
            <w:tcW w:w="1107" w:type="dxa"/>
            <w:shd w:val="clear" w:color="auto" w:fill="auto"/>
            <w:vAlign w:val="center"/>
          </w:tcPr>
          <w:p w:rsidR="00AB6DCA" w:rsidRPr="002C397F" w:rsidRDefault="00582961" w:rsidP="00574AB2">
            <w:pPr>
              <w:ind w:leftChars="0" w:left="0"/>
              <w:jc w:val="center"/>
              <w:rPr>
                <w:b/>
                <w:kern w:val="0"/>
                <w:szCs w:val="21"/>
              </w:rPr>
            </w:pPr>
            <w:r>
              <w:rPr>
                <w:rFonts w:hint="eastAsia"/>
                <w:b/>
                <w:kern w:val="0"/>
                <w:szCs w:val="21"/>
              </w:rPr>
              <w:t>TaNb</w:t>
            </w:r>
            <w:r w:rsidR="00AB6DCA">
              <w:rPr>
                <w:rFonts w:hint="eastAsia"/>
                <w:b/>
                <w:kern w:val="0"/>
                <w:szCs w:val="21"/>
              </w:rPr>
              <w:t>C</w:t>
            </w:r>
          </w:p>
        </w:tc>
        <w:tc>
          <w:tcPr>
            <w:tcW w:w="1157" w:type="dxa"/>
            <w:shd w:val="clear" w:color="auto" w:fill="auto"/>
            <w:vAlign w:val="center"/>
          </w:tcPr>
          <w:p w:rsidR="00AB6DCA" w:rsidRPr="002C397F" w:rsidRDefault="00582961" w:rsidP="00574AB2">
            <w:pPr>
              <w:ind w:leftChars="0" w:left="0"/>
              <w:jc w:val="center"/>
              <w:rPr>
                <w:b/>
                <w:kern w:val="0"/>
                <w:szCs w:val="21"/>
              </w:rPr>
            </w:pPr>
            <w:r>
              <w:rPr>
                <w:rFonts w:hint="eastAsia"/>
                <w:b/>
                <w:kern w:val="0"/>
                <w:szCs w:val="21"/>
              </w:rPr>
              <w:t>Ta</w:t>
            </w:r>
          </w:p>
        </w:tc>
        <w:tc>
          <w:tcPr>
            <w:tcW w:w="1182" w:type="dxa"/>
            <w:shd w:val="clear" w:color="auto" w:fill="auto"/>
            <w:vAlign w:val="center"/>
          </w:tcPr>
          <w:p w:rsidR="00AB6DCA" w:rsidRPr="002C397F" w:rsidRDefault="00AB6DCA" w:rsidP="00574AB2">
            <w:pPr>
              <w:ind w:leftChars="0" w:left="0"/>
              <w:jc w:val="center"/>
              <w:rPr>
                <w:b/>
                <w:kern w:val="0"/>
                <w:szCs w:val="21"/>
              </w:rPr>
            </w:pPr>
            <w:r>
              <w:rPr>
                <w:rFonts w:hint="eastAsia"/>
                <w:b/>
                <w:kern w:val="0"/>
                <w:szCs w:val="21"/>
              </w:rPr>
              <w:t>C</w:t>
            </w:r>
          </w:p>
        </w:tc>
        <w:tc>
          <w:tcPr>
            <w:tcW w:w="1158" w:type="dxa"/>
            <w:shd w:val="clear" w:color="auto" w:fill="auto"/>
            <w:vAlign w:val="center"/>
          </w:tcPr>
          <w:p w:rsidR="00AB6DCA" w:rsidRPr="002C397F" w:rsidRDefault="00582961" w:rsidP="00574AB2">
            <w:pPr>
              <w:ind w:leftChars="0" w:left="0"/>
              <w:jc w:val="center"/>
              <w:rPr>
                <w:b/>
                <w:kern w:val="0"/>
                <w:szCs w:val="21"/>
              </w:rPr>
            </w:pPr>
            <w:r>
              <w:rPr>
                <w:rFonts w:hint="eastAsia"/>
                <w:b/>
                <w:kern w:val="0"/>
                <w:szCs w:val="21"/>
              </w:rPr>
              <w:t>Nb</w:t>
            </w:r>
          </w:p>
        </w:tc>
        <w:tc>
          <w:tcPr>
            <w:tcW w:w="1182" w:type="dxa"/>
            <w:shd w:val="clear" w:color="auto" w:fill="auto"/>
            <w:vAlign w:val="center"/>
          </w:tcPr>
          <w:p w:rsidR="00AB6DCA" w:rsidRPr="002C397F" w:rsidRDefault="00A52AF2" w:rsidP="00574AB2">
            <w:pPr>
              <w:ind w:leftChars="0" w:left="0"/>
              <w:jc w:val="center"/>
              <w:rPr>
                <w:b/>
                <w:kern w:val="0"/>
                <w:szCs w:val="21"/>
              </w:rPr>
            </w:pPr>
            <w:r>
              <w:rPr>
                <w:rFonts w:hint="eastAsia"/>
                <w:b/>
                <w:kern w:val="0"/>
                <w:szCs w:val="21"/>
              </w:rPr>
              <w:t>O</w:t>
            </w:r>
          </w:p>
        </w:tc>
        <w:tc>
          <w:tcPr>
            <w:tcW w:w="1182" w:type="dxa"/>
            <w:shd w:val="clear" w:color="auto" w:fill="auto"/>
            <w:vAlign w:val="center"/>
          </w:tcPr>
          <w:p w:rsidR="00AB6DCA" w:rsidRPr="00D74B48" w:rsidRDefault="00A52AF2" w:rsidP="00574AB2">
            <w:pPr>
              <w:ind w:leftChars="0" w:left="0"/>
              <w:jc w:val="center"/>
              <w:rPr>
                <w:b/>
                <w:kern w:val="0"/>
                <w:szCs w:val="21"/>
              </w:rPr>
            </w:pPr>
            <w:r>
              <w:rPr>
                <w:rFonts w:hint="eastAsia"/>
                <w:b/>
                <w:kern w:val="0"/>
                <w:szCs w:val="21"/>
              </w:rPr>
              <w:t>Fe</w:t>
            </w:r>
          </w:p>
        </w:tc>
        <w:tc>
          <w:tcPr>
            <w:tcW w:w="1076" w:type="dxa"/>
            <w:vAlign w:val="center"/>
          </w:tcPr>
          <w:p w:rsidR="00AB6DCA" w:rsidRDefault="00A52AF2" w:rsidP="00574AB2">
            <w:pPr>
              <w:ind w:leftChars="0" w:left="0"/>
              <w:jc w:val="center"/>
              <w:rPr>
                <w:b/>
                <w:kern w:val="0"/>
                <w:szCs w:val="21"/>
              </w:rPr>
            </w:pPr>
            <w:r>
              <w:rPr>
                <w:rFonts w:hint="eastAsia"/>
                <w:b/>
                <w:kern w:val="0"/>
                <w:szCs w:val="21"/>
              </w:rPr>
              <w:t>Na</w:t>
            </w:r>
          </w:p>
        </w:tc>
      </w:tr>
      <w:tr w:rsidR="00AB6DCA" w:rsidRPr="002C397F" w:rsidTr="002F22A9">
        <w:trPr>
          <w:trHeight w:val="340"/>
        </w:trPr>
        <w:tc>
          <w:tcPr>
            <w:tcW w:w="1242" w:type="dxa"/>
            <w:shd w:val="clear" w:color="auto" w:fill="auto"/>
            <w:vAlign w:val="center"/>
          </w:tcPr>
          <w:p w:rsidR="00AB6DCA" w:rsidRPr="002C397F" w:rsidRDefault="00AB6DCA" w:rsidP="00574AB2">
            <w:pPr>
              <w:ind w:leftChars="0" w:left="0"/>
              <w:jc w:val="center"/>
              <w:rPr>
                <w:kern w:val="0"/>
                <w:szCs w:val="21"/>
              </w:rPr>
            </w:pPr>
            <w:r w:rsidRPr="002C397F">
              <w:rPr>
                <w:kern w:val="0"/>
                <w:szCs w:val="21"/>
              </w:rPr>
              <w:t>含量</w:t>
            </w:r>
            <w:r w:rsidRPr="002C397F">
              <w:rPr>
                <w:kern w:val="0"/>
                <w:szCs w:val="21"/>
              </w:rPr>
              <w:t>%</w:t>
            </w:r>
          </w:p>
        </w:tc>
        <w:tc>
          <w:tcPr>
            <w:tcW w:w="1107"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9</w:t>
            </w:r>
            <w:r>
              <w:rPr>
                <w:rFonts w:hint="eastAsia"/>
                <w:kern w:val="0"/>
                <w:szCs w:val="21"/>
              </w:rPr>
              <w:t>9.</w:t>
            </w:r>
            <w:r w:rsidR="00EC432A">
              <w:rPr>
                <w:rFonts w:hint="eastAsia"/>
                <w:kern w:val="0"/>
                <w:szCs w:val="21"/>
              </w:rPr>
              <w:t>6</w:t>
            </w:r>
          </w:p>
        </w:tc>
        <w:tc>
          <w:tcPr>
            <w:tcW w:w="1157"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00582961">
              <w:rPr>
                <w:rFonts w:hint="eastAsia"/>
                <w:kern w:val="0"/>
                <w:szCs w:val="21"/>
              </w:rPr>
              <w:t>75.</w:t>
            </w:r>
            <w:r w:rsidR="00BA2349">
              <w:rPr>
                <w:rFonts w:hint="eastAsia"/>
                <w:kern w:val="0"/>
                <w:szCs w:val="21"/>
              </w:rPr>
              <w:t>3</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00EC432A">
              <w:rPr>
                <w:rFonts w:hint="eastAsia"/>
                <w:kern w:val="0"/>
                <w:szCs w:val="21"/>
              </w:rPr>
              <w:t>7.0</w:t>
            </w:r>
          </w:p>
        </w:tc>
        <w:tc>
          <w:tcPr>
            <w:tcW w:w="1158" w:type="dxa"/>
            <w:shd w:val="clear" w:color="auto" w:fill="auto"/>
            <w:vAlign w:val="center"/>
          </w:tcPr>
          <w:p w:rsidR="00AB6DCA" w:rsidRPr="002C397F" w:rsidRDefault="00582961" w:rsidP="00574AB2">
            <w:pPr>
              <w:ind w:leftChars="0" w:left="0"/>
              <w:jc w:val="center"/>
              <w:rPr>
                <w:kern w:val="0"/>
                <w:szCs w:val="21"/>
              </w:rPr>
            </w:pPr>
            <w:r w:rsidRPr="002C397F">
              <w:rPr>
                <w:rFonts w:hint="eastAsia"/>
                <w:kern w:val="0"/>
                <w:szCs w:val="21"/>
              </w:rPr>
              <w:t>≥</w:t>
            </w:r>
            <w:r>
              <w:rPr>
                <w:rFonts w:hint="eastAsia"/>
                <w:kern w:val="0"/>
                <w:szCs w:val="21"/>
              </w:rPr>
              <w:t>17.2</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w:t>
            </w:r>
            <w:r w:rsidR="00A52AF2">
              <w:rPr>
                <w:rFonts w:hint="eastAsia"/>
                <w:kern w:val="0"/>
                <w:szCs w:val="21"/>
              </w:rPr>
              <w:t>2</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w:t>
            </w:r>
            <w:r w:rsidR="00A52AF2">
              <w:rPr>
                <w:rFonts w:hint="eastAsia"/>
                <w:kern w:val="0"/>
                <w:szCs w:val="21"/>
              </w:rPr>
              <w:t>2</w:t>
            </w:r>
          </w:p>
        </w:tc>
        <w:tc>
          <w:tcPr>
            <w:tcW w:w="1076" w:type="dxa"/>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00</w:t>
            </w:r>
            <w:r w:rsidR="00A52AF2">
              <w:rPr>
                <w:rFonts w:hint="eastAsia"/>
                <w:kern w:val="0"/>
                <w:szCs w:val="21"/>
              </w:rPr>
              <w:t>2</w:t>
            </w:r>
          </w:p>
        </w:tc>
      </w:tr>
      <w:tr w:rsidR="00AB6DCA" w:rsidRPr="002C397F" w:rsidTr="002F22A9">
        <w:trPr>
          <w:trHeight w:val="340"/>
        </w:trPr>
        <w:tc>
          <w:tcPr>
            <w:tcW w:w="1242" w:type="dxa"/>
            <w:shd w:val="clear" w:color="auto" w:fill="auto"/>
            <w:vAlign w:val="center"/>
          </w:tcPr>
          <w:p w:rsidR="00AB6DCA" w:rsidRPr="002C397F" w:rsidRDefault="00AB6DCA" w:rsidP="00574AB2">
            <w:pPr>
              <w:ind w:leftChars="0" w:left="0"/>
              <w:jc w:val="center"/>
              <w:rPr>
                <w:b/>
                <w:kern w:val="0"/>
                <w:szCs w:val="21"/>
              </w:rPr>
            </w:pPr>
            <w:r w:rsidRPr="002C397F">
              <w:rPr>
                <w:rFonts w:hint="eastAsia"/>
                <w:b/>
                <w:kern w:val="0"/>
                <w:szCs w:val="21"/>
              </w:rPr>
              <w:t>元素</w:t>
            </w:r>
          </w:p>
        </w:tc>
        <w:tc>
          <w:tcPr>
            <w:tcW w:w="1107" w:type="dxa"/>
            <w:shd w:val="clear" w:color="auto" w:fill="auto"/>
            <w:vAlign w:val="center"/>
          </w:tcPr>
          <w:p w:rsidR="00AB6DCA" w:rsidRPr="00D74B48" w:rsidRDefault="00A52AF2" w:rsidP="00574AB2">
            <w:pPr>
              <w:ind w:leftChars="0" w:left="0"/>
              <w:jc w:val="center"/>
              <w:rPr>
                <w:b/>
                <w:kern w:val="0"/>
                <w:szCs w:val="21"/>
              </w:rPr>
            </w:pPr>
            <w:r>
              <w:rPr>
                <w:rFonts w:hint="eastAsia"/>
                <w:b/>
                <w:kern w:val="0"/>
                <w:szCs w:val="21"/>
              </w:rPr>
              <w:t>Mo</w:t>
            </w:r>
          </w:p>
        </w:tc>
        <w:tc>
          <w:tcPr>
            <w:tcW w:w="1157" w:type="dxa"/>
            <w:shd w:val="clear" w:color="auto" w:fill="auto"/>
            <w:vAlign w:val="center"/>
          </w:tcPr>
          <w:p w:rsidR="00AB6DCA" w:rsidRPr="00D74B48" w:rsidRDefault="00A52AF2" w:rsidP="00574AB2">
            <w:pPr>
              <w:ind w:leftChars="0" w:left="0"/>
              <w:jc w:val="center"/>
              <w:rPr>
                <w:b/>
                <w:kern w:val="0"/>
                <w:szCs w:val="21"/>
              </w:rPr>
            </w:pPr>
            <w:r>
              <w:rPr>
                <w:rFonts w:hint="eastAsia"/>
                <w:b/>
                <w:kern w:val="0"/>
                <w:szCs w:val="21"/>
              </w:rPr>
              <w:t>Cr</w:t>
            </w:r>
          </w:p>
        </w:tc>
        <w:tc>
          <w:tcPr>
            <w:tcW w:w="1182" w:type="dxa"/>
            <w:shd w:val="clear" w:color="auto" w:fill="auto"/>
            <w:vAlign w:val="center"/>
          </w:tcPr>
          <w:p w:rsidR="00AB6DCA" w:rsidRPr="00D74B48" w:rsidRDefault="00A52AF2" w:rsidP="00574AB2">
            <w:pPr>
              <w:ind w:leftChars="0" w:left="0"/>
              <w:jc w:val="center"/>
              <w:rPr>
                <w:b/>
                <w:kern w:val="0"/>
                <w:szCs w:val="21"/>
              </w:rPr>
            </w:pPr>
            <w:r>
              <w:rPr>
                <w:rFonts w:hint="eastAsia"/>
                <w:b/>
                <w:kern w:val="0"/>
                <w:szCs w:val="21"/>
              </w:rPr>
              <w:t>Ni</w:t>
            </w:r>
          </w:p>
        </w:tc>
        <w:tc>
          <w:tcPr>
            <w:tcW w:w="1158" w:type="dxa"/>
            <w:shd w:val="clear" w:color="auto" w:fill="auto"/>
            <w:vAlign w:val="center"/>
          </w:tcPr>
          <w:p w:rsidR="00AB6DCA" w:rsidRPr="00D74B48" w:rsidRDefault="00A52AF2" w:rsidP="00574AB2">
            <w:pPr>
              <w:ind w:leftChars="0" w:left="0"/>
              <w:jc w:val="center"/>
              <w:rPr>
                <w:b/>
                <w:kern w:val="0"/>
                <w:szCs w:val="21"/>
              </w:rPr>
            </w:pPr>
            <w:r>
              <w:rPr>
                <w:rFonts w:hint="eastAsia"/>
                <w:b/>
                <w:kern w:val="0"/>
                <w:szCs w:val="21"/>
              </w:rPr>
              <w:t>N</w:t>
            </w:r>
          </w:p>
        </w:tc>
        <w:tc>
          <w:tcPr>
            <w:tcW w:w="1182" w:type="dxa"/>
            <w:shd w:val="clear" w:color="auto" w:fill="auto"/>
            <w:vAlign w:val="center"/>
          </w:tcPr>
          <w:p w:rsidR="00AB6DCA" w:rsidRPr="00D74B48" w:rsidRDefault="00A52AF2" w:rsidP="00574AB2">
            <w:pPr>
              <w:ind w:leftChars="0" w:left="0"/>
              <w:jc w:val="center"/>
              <w:rPr>
                <w:b/>
                <w:kern w:val="0"/>
                <w:szCs w:val="21"/>
              </w:rPr>
            </w:pPr>
            <w:r>
              <w:rPr>
                <w:rFonts w:hint="eastAsia"/>
                <w:b/>
                <w:kern w:val="0"/>
                <w:szCs w:val="21"/>
              </w:rPr>
              <w:t>K</w:t>
            </w:r>
          </w:p>
        </w:tc>
        <w:tc>
          <w:tcPr>
            <w:tcW w:w="1182" w:type="dxa"/>
            <w:shd w:val="clear" w:color="auto" w:fill="auto"/>
            <w:vAlign w:val="center"/>
          </w:tcPr>
          <w:p w:rsidR="00AB6DCA" w:rsidRPr="00D74B48" w:rsidRDefault="00A52AF2" w:rsidP="00574AB2">
            <w:pPr>
              <w:ind w:leftChars="0" w:left="0"/>
              <w:jc w:val="center"/>
              <w:rPr>
                <w:b/>
                <w:kern w:val="0"/>
                <w:szCs w:val="21"/>
              </w:rPr>
            </w:pPr>
            <w:r>
              <w:rPr>
                <w:rFonts w:hint="eastAsia"/>
                <w:b/>
                <w:kern w:val="0"/>
                <w:szCs w:val="21"/>
              </w:rPr>
              <w:t>Si</w:t>
            </w:r>
          </w:p>
        </w:tc>
        <w:tc>
          <w:tcPr>
            <w:tcW w:w="1076" w:type="dxa"/>
            <w:vAlign w:val="center"/>
          </w:tcPr>
          <w:p w:rsidR="00AB6DCA" w:rsidRDefault="00A52AF2" w:rsidP="00574AB2">
            <w:pPr>
              <w:ind w:leftChars="0" w:left="0"/>
              <w:jc w:val="center"/>
              <w:rPr>
                <w:b/>
                <w:kern w:val="0"/>
                <w:szCs w:val="21"/>
              </w:rPr>
            </w:pPr>
            <w:r>
              <w:rPr>
                <w:rFonts w:hint="eastAsia"/>
                <w:b/>
                <w:kern w:val="0"/>
                <w:szCs w:val="21"/>
              </w:rPr>
              <w:t>Mn</w:t>
            </w:r>
          </w:p>
        </w:tc>
      </w:tr>
      <w:tr w:rsidR="00AB6DCA" w:rsidRPr="002C397F" w:rsidTr="002F22A9">
        <w:trPr>
          <w:trHeight w:val="340"/>
        </w:trPr>
        <w:tc>
          <w:tcPr>
            <w:tcW w:w="1242" w:type="dxa"/>
            <w:shd w:val="clear" w:color="auto" w:fill="auto"/>
            <w:vAlign w:val="center"/>
          </w:tcPr>
          <w:p w:rsidR="00AB6DCA" w:rsidRPr="002C397F" w:rsidRDefault="00AB6DCA" w:rsidP="00574AB2">
            <w:pPr>
              <w:ind w:leftChars="0" w:left="0"/>
              <w:jc w:val="center"/>
              <w:rPr>
                <w:kern w:val="0"/>
                <w:szCs w:val="21"/>
              </w:rPr>
            </w:pPr>
            <w:r w:rsidRPr="002C397F">
              <w:rPr>
                <w:kern w:val="0"/>
                <w:szCs w:val="21"/>
              </w:rPr>
              <w:t>含量</w:t>
            </w:r>
            <w:r w:rsidRPr="002C397F">
              <w:rPr>
                <w:kern w:val="0"/>
                <w:szCs w:val="21"/>
              </w:rPr>
              <w:t>%</w:t>
            </w:r>
          </w:p>
        </w:tc>
        <w:tc>
          <w:tcPr>
            <w:tcW w:w="1107"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w:t>
            </w:r>
            <w:r w:rsidR="00A52AF2">
              <w:rPr>
                <w:rFonts w:hint="eastAsia"/>
                <w:kern w:val="0"/>
                <w:szCs w:val="21"/>
              </w:rPr>
              <w:t>001</w:t>
            </w:r>
          </w:p>
        </w:tc>
        <w:tc>
          <w:tcPr>
            <w:tcW w:w="1157"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Pr>
                <w:rFonts w:hint="eastAsia"/>
                <w:kern w:val="0"/>
                <w:szCs w:val="21"/>
              </w:rPr>
              <w:t>0.0</w:t>
            </w:r>
            <w:r w:rsidR="00A52AF2">
              <w:rPr>
                <w:rFonts w:hint="eastAsia"/>
                <w:kern w:val="0"/>
                <w:szCs w:val="21"/>
              </w:rPr>
              <w:t>0</w:t>
            </w:r>
            <w:r>
              <w:rPr>
                <w:rFonts w:hint="eastAsia"/>
                <w:kern w:val="0"/>
                <w:szCs w:val="21"/>
              </w:rPr>
              <w:t>2</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0.0</w:t>
            </w:r>
            <w:r w:rsidR="00A52AF2">
              <w:rPr>
                <w:rFonts w:hint="eastAsia"/>
                <w:kern w:val="0"/>
                <w:szCs w:val="21"/>
              </w:rPr>
              <w:t>0</w:t>
            </w:r>
            <w:r>
              <w:rPr>
                <w:rFonts w:hint="eastAsia"/>
                <w:kern w:val="0"/>
                <w:szCs w:val="21"/>
              </w:rPr>
              <w:t>2</w:t>
            </w:r>
          </w:p>
        </w:tc>
        <w:tc>
          <w:tcPr>
            <w:tcW w:w="1158"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w:t>
            </w:r>
            <w:r w:rsidR="00BA2349">
              <w:rPr>
                <w:rFonts w:hint="eastAsia"/>
                <w:kern w:val="0"/>
                <w:szCs w:val="21"/>
              </w:rPr>
              <w:t>2</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Pr>
                <w:rFonts w:hint="eastAsia"/>
                <w:kern w:val="0"/>
                <w:szCs w:val="21"/>
              </w:rPr>
              <w:t>0.00</w:t>
            </w:r>
            <w:r w:rsidR="00A52AF2">
              <w:rPr>
                <w:rFonts w:hint="eastAsia"/>
                <w:kern w:val="0"/>
                <w:szCs w:val="21"/>
              </w:rPr>
              <w:t>2</w:t>
            </w:r>
          </w:p>
        </w:tc>
        <w:tc>
          <w:tcPr>
            <w:tcW w:w="1182" w:type="dxa"/>
            <w:shd w:val="clear" w:color="auto" w:fill="auto"/>
            <w:vAlign w:val="center"/>
          </w:tcPr>
          <w:p w:rsidR="00AB6DCA" w:rsidRPr="002C397F" w:rsidRDefault="00A52AF2" w:rsidP="00574AB2">
            <w:pPr>
              <w:ind w:leftChars="0" w:left="0"/>
              <w:jc w:val="center"/>
              <w:rPr>
                <w:kern w:val="0"/>
                <w:szCs w:val="21"/>
              </w:rPr>
            </w:pPr>
            <w:r w:rsidRPr="002C397F">
              <w:rPr>
                <w:rFonts w:hint="eastAsia"/>
                <w:kern w:val="0"/>
                <w:szCs w:val="21"/>
              </w:rPr>
              <w:t>≤</w:t>
            </w:r>
            <w:r>
              <w:rPr>
                <w:rFonts w:hint="eastAsia"/>
                <w:kern w:val="0"/>
                <w:szCs w:val="21"/>
              </w:rPr>
              <w:t>0.002</w:t>
            </w:r>
          </w:p>
        </w:tc>
        <w:tc>
          <w:tcPr>
            <w:tcW w:w="1076" w:type="dxa"/>
            <w:vAlign w:val="center"/>
          </w:tcPr>
          <w:p w:rsidR="00AB6DCA" w:rsidRPr="002C397F" w:rsidRDefault="00A52AF2" w:rsidP="00574AB2">
            <w:pPr>
              <w:ind w:leftChars="0" w:left="0"/>
              <w:jc w:val="center"/>
              <w:rPr>
                <w:kern w:val="0"/>
                <w:szCs w:val="21"/>
              </w:rPr>
            </w:pPr>
            <w:r w:rsidRPr="002C397F">
              <w:rPr>
                <w:rFonts w:hint="eastAsia"/>
                <w:kern w:val="0"/>
                <w:szCs w:val="21"/>
              </w:rPr>
              <w:t>≤</w:t>
            </w:r>
            <w:r>
              <w:rPr>
                <w:rFonts w:hint="eastAsia"/>
                <w:kern w:val="0"/>
                <w:szCs w:val="21"/>
              </w:rPr>
              <w:t>0.001</w:t>
            </w:r>
          </w:p>
        </w:tc>
      </w:tr>
      <w:tr w:rsidR="00BA2349" w:rsidRPr="002C397F" w:rsidTr="002F22A9">
        <w:trPr>
          <w:trHeight w:val="340"/>
        </w:trPr>
        <w:tc>
          <w:tcPr>
            <w:tcW w:w="1242" w:type="dxa"/>
            <w:shd w:val="clear" w:color="auto" w:fill="auto"/>
            <w:vAlign w:val="center"/>
          </w:tcPr>
          <w:p w:rsidR="00BA2349" w:rsidRPr="002C397F" w:rsidRDefault="00BA2349" w:rsidP="00574AB2">
            <w:pPr>
              <w:ind w:leftChars="0" w:left="0"/>
              <w:jc w:val="center"/>
              <w:rPr>
                <w:b/>
                <w:kern w:val="0"/>
                <w:szCs w:val="21"/>
              </w:rPr>
            </w:pPr>
            <w:r w:rsidRPr="002C397F">
              <w:rPr>
                <w:rFonts w:hint="eastAsia"/>
                <w:b/>
                <w:kern w:val="0"/>
                <w:szCs w:val="21"/>
              </w:rPr>
              <w:t>元素</w:t>
            </w:r>
          </w:p>
        </w:tc>
        <w:tc>
          <w:tcPr>
            <w:tcW w:w="1107" w:type="dxa"/>
            <w:shd w:val="clear" w:color="auto" w:fill="auto"/>
            <w:vAlign w:val="center"/>
          </w:tcPr>
          <w:p w:rsidR="00BA2349" w:rsidRPr="00BA2349" w:rsidRDefault="00BA2349" w:rsidP="00574AB2">
            <w:pPr>
              <w:ind w:leftChars="0" w:left="0"/>
              <w:jc w:val="center"/>
              <w:rPr>
                <w:b/>
                <w:kern w:val="0"/>
                <w:szCs w:val="21"/>
              </w:rPr>
            </w:pPr>
            <w:r w:rsidRPr="00BA2349">
              <w:rPr>
                <w:rFonts w:hint="eastAsia"/>
                <w:b/>
                <w:kern w:val="0"/>
                <w:szCs w:val="21"/>
              </w:rPr>
              <w:t>S</w:t>
            </w:r>
          </w:p>
        </w:tc>
        <w:tc>
          <w:tcPr>
            <w:tcW w:w="1157"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182"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158"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182"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182"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076" w:type="dxa"/>
            <w:vAlign w:val="center"/>
          </w:tcPr>
          <w:p w:rsidR="00BA2349" w:rsidRPr="002C397F" w:rsidRDefault="003E620C" w:rsidP="00574AB2">
            <w:pPr>
              <w:ind w:leftChars="0" w:left="0"/>
              <w:jc w:val="center"/>
              <w:rPr>
                <w:kern w:val="0"/>
                <w:szCs w:val="21"/>
              </w:rPr>
            </w:pPr>
            <w:r>
              <w:rPr>
                <w:rFonts w:hint="eastAsia"/>
                <w:kern w:val="0"/>
                <w:szCs w:val="21"/>
              </w:rPr>
              <w:t>/</w:t>
            </w:r>
          </w:p>
        </w:tc>
      </w:tr>
      <w:tr w:rsidR="00BA2349" w:rsidRPr="002C397F" w:rsidTr="002F22A9">
        <w:trPr>
          <w:trHeight w:val="340"/>
        </w:trPr>
        <w:tc>
          <w:tcPr>
            <w:tcW w:w="1242" w:type="dxa"/>
            <w:shd w:val="clear" w:color="auto" w:fill="auto"/>
            <w:vAlign w:val="center"/>
          </w:tcPr>
          <w:p w:rsidR="00BA2349" w:rsidRPr="002C397F" w:rsidRDefault="00BA2349" w:rsidP="00574AB2">
            <w:pPr>
              <w:ind w:leftChars="0" w:left="0"/>
              <w:jc w:val="center"/>
              <w:rPr>
                <w:kern w:val="0"/>
                <w:szCs w:val="21"/>
              </w:rPr>
            </w:pPr>
            <w:r w:rsidRPr="002C397F">
              <w:rPr>
                <w:kern w:val="0"/>
                <w:szCs w:val="21"/>
              </w:rPr>
              <w:t>含量</w:t>
            </w:r>
            <w:r w:rsidRPr="002C397F">
              <w:rPr>
                <w:kern w:val="0"/>
                <w:szCs w:val="21"/>
              </w:rPr>
              <w:t>%</w:t>
            </w:r>
          </w:p>
        </w:tc>
        <w:tc>
          <w:tcPr>
            <w:tcW w:w="1107" w:type="dxa"/>
            <w:shd w:val="clear" w:color="auto" w:fill="auto"/>
            <w:vAlign w:val="center"/>
          </w:tcPr>
          <w:p w:rsidR="00BA2349" w:rsidRPr="002C397F" w:rsidRDefault="00BA2349" w:rsidP="00574AB2">
            <w:pPr>
              <w:ind w:leftChars="0" w:left="0"/>
              <w:jc w:val="center"/>
              <w:rPr>
                <w:kern w:val="0"/>
                <w:szCs w:val="21"/>
              </w:rPr>
            </w:pPr>
            <w:r w:rsidRPr="002C397F">
              <w:rPr>
                <w:rFonts w:hint="eastAsia"/>
                <w:kern w:val="0"/>
                <w:szCs w:val="21"/>
              </w:rPr>
              <w:t>≤</w:t>
            </w:r>
            <w:r>
              <w:rPr>
                <w:rFonts w:hint="eastAsia"/>
                <w:kern w:val="0"/>
                <w:szCs w:val="21"/>
              </w:rPr>
              <w:t>0.003</w:t>
            </w:r>
          </w:p>
        </w:tc>
        <w:tc>
          <w:tcPr>
            <w:tcW w:w="1157"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182"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158"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182"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182" w:type="dxa"/>
            <w:shd w:val="clear" w:color="auto" w:fill="auto"/>
            <w:vAlign w:val="center"/>
          </w:tcPr>
          <w:p w:rsidR="00BA2349" w:rsidRPr="002C397F" w:rsidRDefault="003E620C" w:rsidP="00574AB2">
            <w:pPr>
              <w:ind w:leftChars="0" w:left="0"/>
              <w:jc w:val="center"/>
              <w:rPr>
                <w:kern w:val="0"/>
                <w:szCs w:val="21"/>
              </w:rPr>
            </w:pPr>
            <w:r>
              <w:rPr>
                <w:rFonts w:hint="eastAsia"/>
                <w:kern w:val="0"/>
                <w:szCs w:val="21"/>
              </w:rPr>
              <w:t>/</w:t>
            </w:r>
          </w:p>
        </w:tc>
        <w:tc>
          <w:tcPr>
            <w:tcW w:w="1076" w:type="dxa"/>
            <w:vAlign w:val="center"/>
          </w:tcPr>
          <w:p w:rsidR="00BA2349" w:rsidRPr="002C397F" w:rsidRDefault="003E620C" w:rsidP="00574AB2">
            <w:pPr>
              <w:ind w:leftChars="0" w:left="0"/>
              <w:jc w:val="center"/>
              <w:rPr>
                <w:kern w:val="0"/>
                <w:szCs w:val="21"/>
              </w:rPr>
            </w:pPr>
            <w:r>
              <w:rPr>
                <w:rFonts w:hint="eastAsia"/>
                <w:kern w:val="0"/>
                <w:szCs w:val="21"/>
              </w:rPr>
              <w:t>/</w:t>
            </w:r>
          </w:p>
        </w:tc>
      </w:tr>
    </w:tbl>
    <w:p w:rsidR="00AB6DCA" w:rsidRPr="00EA3F6E" w:rsidRDefault="00AB6DCA" w:rsidP="00574AB2">
      <w:pPr>
        <w:spacing w:beforeLines="50" w:before="120" w:line="360" w:lineRule="auto"/>
        <w:ind w:leftChars="0" w:left="0"/>
        <w:jc w:val="center"/>
        <w:rPr>
          <w:b/>
          <w:kern w:val="0"/>
          <w:sz w:val="24"/>
          <w:szCs w:val="24"/>
        </w:rPr>
      </w:pPr>
      <w:r w:rsidRPr="00EA3F6E">
        <w:rPr>
          <w:b/>
          <w:kern w:val="0"/>
          <w:sz w:val="24"/>
          <w:szCs w:val="24"/>
        </w:rPr>
        <w:t>表</w:t>
      </w:r>
      <w:r w:rsidRPr="00EA3F6E">
        <w:rPr>
          <w:b/>
          <w:kern w:val="0"/>
          <w:sz w:val="24"/>
          <w:szCs w:val="24"/>
        </w:rPr>
        <w:t xml:space="preserve"> 3.</w:t>
      </w:r>
      <w:r w:rsidRPr="00EA3F6E">
        <w:rPr>
          <w:rFonts w:hint="eastAsia"/>
          <w:b/>
          <w:kern w:val="0"/>
          <w:sz w:val="24"/>
          <w:szCs w:val="24"/>
        </w:rPr>
        <w:t>5</w:t>
      </w:r>
      <w:r w:rsidRPr="00EA3F6E">
        <w:rPr>
          <w:b/>
          <w:kern w:val="0"/>
          <w:sz w:val="24"/>
          <w:szCs w:val="24"/>
        </w:rPr>
        <w:t>-</w:t>
      </w:r>
      <w:r w:rsidR="00312116">
        <w:rPr>
          <w:rFonts w:hint="eastAsia"/>
          <w:b/>
          <w:kern w:val="0"/>
          <w:sz w:val="24"/>
          <w:szCs w:val="24"/>
        </w:rPr>
        <w:t>9</w:t>
      </w:r>
      <w:r w:rsidRPr="00EA3F6E">
        <w:rPr>
          <w:b/>
          <w:kern w:val="0"/>
          <w:sz w:val="24"/>
          <w:szCs w:val="24"/>
        </w:rPr>
        <w:t xml:space="preserve"> </w:t>
      </w:r>
      <w:r w:rsidRPr="00EA3F6E">
        <w:rPr>
          <w:b/>
          <w:kern w:val="0"/>
          <w:sz w:val="24"/>
          <w:szCs w:val="24"/>
        </w:rPr>
        <w:t>项目采购</w:t>
      </w:r>
      <w:r>
        <w:rPr>
          <w:rFonts w:hint="eastAsia"/>
          <w:b/>
          <w:kern w:val="0"/>
          <w:sz w:val="24"/>
          <w:szCs w:val="24"/>
        </w:rPr>
        <w:t>碳化</w:t>
      </w:r>
      <w:proofErr w:type="gramStart"/>
      <w:r>
        <w:rPr>
          <w:rFonts w:hint="eastAsia"/>
          <w:b/>
          <w:kern w:val="0"/>
          <w:sz w:val="24"/>
          <w:szCs w:val="24"/>
        </w:rPr>
        <w:t>铌</w:t>
      </w:r>
      <w:proofErr w:type="gramEnd"/>
      <w:r w:rsidRPr="00EA3F6E">
        <w:rPr>
          <w:b/>
          <w:kern w:val="0"/>
          <w:sz w:val="24"/>
          <w:szCs w:val="24"/>
        </w:rPr>
        <w:t>质量一览表</w:t>
      </w:r>
      <w:r w:rsidRPr="00EA3F6E">
        <w:rPr>
          <w:b/>
          <w:kern w:val="0"/>
          <w:sz w:val="24"/>
          <w:szCs w:val="24"/>
        </w:rPr>
        <w:t xml:space="preserve"> </w:t>
      </w:r>
      <w:r w:rsidRPr="00EA3F6E">
        <w:rPr>
          <w:rFonts w:hint="eastAsia"/>
          <w:b/>
          <w:kern w:val="0"/>
          <w:sz w:val="24"/>
          <w:szCs w:val="24"/>
        </w:rPr>
        <w:t xml:space="preserve">  </w:t>
      </w:r>
      <w:r w:rsidRPr="004B05CD">
        <w:rPr>
          <w:b/>
          <w:kern w:val="0"/>
          <w:szCs w:val="21"/>
        </w:rPr>
        <w:t>单位：</w:t>
      </w:r>
      <w:r w:rsidRPr="004B05CD">
        <w:rPr>
          <w:b/>
          <w:kern w:val="0"/>
          <w:szCs w:val="21"/>
        </w:rPr>
        <w:t>%</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42"/>
        <w:gridCol w:w="1107"/>
        <w:gridCol w:w="1157"/>
        <w:gridCol w:w="1182"/>
        <w:gridCol w:w="1158"/>
        <w:gridCol w:w="1182"/>
        <w:gridCol w:w="1182"/>
        <w:gridCol w:w="1076"/>
      </w:tblGrid>
      <w:tr w:rsidR="00AB6DCA" w:rsidRPr="002C397F" w:rsidTr="002F22A9">
        <w:trPr>
          <w:trHeight w:val="340"/>
        </w:trPr>
        <w:tc>
          <w:tcPr>
            <w:tcW w:w="1242" w:type="dxa"/>
            <w:shd w:val="clear" w:color="auto" w:fill="auto"/>
            <w:vAlign w:val="center"/>
          </w:tcPr>
          <w:p w:rsidR="00AB6DCA" w:rsidRPr="002C397F" w:rsidRDefault="00AB6DCA" w:rsidP="00574AB2">
            <w:pPr>
              <w:ind w:leftChars="0" w:left="0"/>
              <w:jc w:val="center"/>
              <w:rPr>
                <w:b/>
                <w:kern w:val="0"/>
                <w:szCs w:val="21"/>
              </w:rPr>
            </w:pPr>
            <w:r w:rsidRPr="002C397F">
              <w:rPr>
                <w:rFonts w:hint="eastAsia"/>
                <w:b/>
                <w:kern w:val="0"/>
                <w:szCs w:val="21"/>
              </w:rPr>
              <w:t>元素</w:t>
            </w:r>
          </w:p>
        </w:tc>
        <w:tc>
          <w:tcPr>
            <w:tcW w:w="1107" w:type="dxa"/>
            <w:shd w:val="clear" w:color="auto" w:fill="auto"/>
            <w:vAlign w:val="center"/>
          </w:tcPr>
          <w:p w:rsidR="00AB6DCA" w:rsidRPr="002C397F" w:rsidRDefault="00AB6DCA" w:rsidP="00574AB2">
            <w:pPr>
              <w:ind w:leftChars="0" w:left="0"/>
              <w:jc w:val="center"/>
              <w:rPr>
                <w:b/>
                <w:kern w:val="0"/>
                <w:szCs w:val="21"/>
              </w:rPr>
            </w:pPr>
            <w:r>
              <w:rPr>
                <w:rFonts w:hint="eastAsia"/>
                <w:b/>
                <w:kern w:val="0"/>
                <w:szCs w:val="21"/>
              </w:rPr>
              <w:t>NbC</w:t>
            </w:r>
          </w:p>
        </w:tc>
        <w:tc>
          <w:tcPr>
            <w:tcW w:w="1157" w:type="dxa"/>
            <w:shd w:val="clear" w:color="auto" w:fill="auto"/>
            <w:vAlign w:val="center"/>
          </w:tcPr>
          <w:p w:rsidR="00AB6DCA" w:rsidRPr="002C397F" w:rsidRDefault="00AB6DCA" w:rsidP="00574AB2">
            <w:pPr>
              <w:ind w:leftChars="0" w:left="0"/>
              <w:jc w:val="center"/>
              <w:rPr>
                <w:b/>
                <w:kern w:val="0"/>
                <w:szCs w:val="21"/>
              </w:rPr>
            </w:pPr>
            <w:r>
              <w:rPr>
                <w:rFonts w:hint="eastAsia"/>
                <w:b/>
                <w:kern w:val="0"/>
                <w:szCs w:val="21"/>
              </w:rPr>
              <w:t>Nb</w:t>
            </w:r>
          </w:p>
        </w:tc>
        <w:tc>
          <w:tcPr>
            <w:tcW w:w="1182" w:type="dxa"/>
            <w:shd w:val="clear" w:color="auto" w:fill="auto"/>
            <w:vAlign w:val="center"/>
          </w:tcPr>
          <w:p w:rsidR="00AB6DCA" w:rsidRPr="002C397F" w:rsidRDefault="00AB6DCA" w:rsidP="00574AB2">
            <w:pPr>
              <w:ind w:leftChars="0" w:left="0"/>
              <w:jc w:val="center"/>
              <w:rPr>
                <w:b/>
                <w:kern w:val="0"/>
                <w:szCs w:val="21"/>
              </w:rPr>
            </w:pPr>
            <w:r>
              <w:rPr>
                <w:rFonts w:hint="eastAsia"/>
                <w:b/>
                <w:kern w:val="0"/>
                <w:szCs w:val="21"/>
              </w:rPr>
              <w:t>C</w:t>
            </w:r>
          </w:p>
        </w:tc>
        <w:tc>
          <w:tcPr>
            <w:tcW w:w="1158" w:type="dxa"/>
            <w:shd w:val="clear" w:color="auto" w:fill="auto"/>
            <w:vAlign w:val="center"/>
          </w:tcPr>
          <w:p w:rsidR="00AB6DCA" w:rsidRPr="002C397F" w:rsidRDefault="00AB6DCA" w:rsidP="00574AB2">
            <w:pPr>
              <w:ind w:leftChars="0" w:left="0"/>
              <w:jc w:val="center"/>
              <w:rPr>
                <w:b/>
                <w:kern w:val="0"/>
                <w:szCs w:val="21"/>
              </w:rPr>
            </w:pPr>
            <w:r w:rsidRPr="002C397F">
              <w:rPr>
                <w:rFonts w:hint="eastAsia"/>
                <w:b/>
                <w:kern w:val="0"/>
                <w:szCs w:val="21"/>
              </w:rPr>
              <w:t>Fe</w:t>
            </w:r>
          </w:p>
        </w:tc>
        <w:tc>
          <w:tcPr>
            <w:tcW w:w="1182" w:type="dxa"/>
            <w:shd w:val="clear" w:color="auto" w:fill="auto"/>
            <w:vAlign w:val="center"/>
          </w:tcPr>
          <w:p w:rsidR="00AB6DCA" w:rsidRPr="002C397F" w:rsidRDefault="00AB6DCA" w:rsidP="00574AB2">
            <w:pPr>
              <w:ind w:leftChars="0" w:left="0"/>
              <w:jc w:val="center"/>
              <w:rPr>
                <w:b/>
                <w:kern w:val="0"/>
                <w:szCs w:val="21"/>
              </w:rPr>
            </w:pPr>
            <w:r>
              <w:rPr>
                <w:rFonts w:hint="eastAsia"/>
                <w:b/>
                <w:kern w:val="0"/>
                <w:szCs w:val="21"/>
              </w:rPr>
              <w:t>O</w:t>
            </w:r>
          </w:p>
        </w:tc>
        <w:tc>
          <w:tcPr>
            <w:tcW w:w="1182" w:type="dxa"/>
            <w:shd w:val="clear" w:color="auto" w:fill="auto"/>
            <w:vAlign w:val="center"/>
          </w:tcPr>
          <w:p w:rsidR="00AB6DCA" w:rsidRPr="00D74B48" w:rsidRDefault="00AB6DCA" w:rsidP="00574AB2">
            <w:pPr>
              <w:ind w:leftChars="0" w:left="0"/>
              <w:jc w:val="center"/>
              <w:rPr>
                <w:b/>
                <w:kern w:val="0"/>
                <w:szCs w:val="21"/>
              </w:rPr>
            </w:pPr>
            <w:r>
              <w:rPr>
                <w:rFonts w:hint="eastAsia"/>
                <w:b/>
                <w:kern w:val="0"/>
                <w:szCs w:val="21"/>
              </w:rPr>
              <w:t>Si</w:t>
            </w:r>
          </w:p>
        </w:tc>
        <w:tc>
          <w:tcPr>
            <w:tcW w:w="1076" w:type="dxa"/>
            <w:vAlign w:val="center"/>
          </w:tcPr>
          <w:p w:rsidR="00AB6DCA" w:rsidRDefault="00AB6DCA" w:rsidP="00574AB2">
            <w:pPr>
              <w:ind w:leftChars="0" w:left="0"/>
              <w:jc w:val="center"/>
              <w:rPr>
                <w:b/>
                <w:kern w:val="0"/>
                <w:szCs w:val="21"/>
              </w:rPr>
            </w:pPr>
            <w:r>
              <w:rPr>
                <w:rFonts w:hint="eastAsia"/>
                <w:b/>
                <w:kern w:val="0"/>
                <w:szCs w:val="21"/>
              </w:rPr>
              <w:t>W</w:t>
            </w:r>
          </w:p>
        </w:tc>
      </w:tr>
      <w:tr w:rsidR="00AB6DCA" w:rsidRPr="002C397F" w:rsidTr="002F22A9">
        <w:trPr>
          <w:trHeight w:val="340"/>
        </w:trPr>
        <w:tc>
          <w:tcPr>
            <w:tcW w:w="1242" w:type="dxa"/>
            <w:shd w:val="clear" w:color="auto" w:fill="auto"/>
            <w:vAlign w:val="center"/>
          </w:tcPr>
          <w:p w:rsidR="00AB6DCA" w:rsidRPr="002C397F" w:rsidRDefault="00AB6DCA" w:rsidP="00574AB2">
            <w:pPr>
              <w:ind w:leftChars="0" w:left="0"/>
              <w:jc w:val="center"/>
              <w:rPr>
                <w:kern w:val="0"/>
                <w:szCs w:val="21"/>
              </w:rPr>
            </w:pPr>
            <w:r w:rsidRPr="002C397F">
              <w:rPr>
                <w:kern w:val="0"/>
                <w:szCs w:val="21"/>
              </w:rPr>
              <w:t>含量</w:t>
            </w:r>
            <w:r w:rsidRPr="002C397F">
              <w:rPr>
                <w:kern w:val="0"/>
                <w:szCs w:val="21"/>
              </w:rPr>
              <w:t>%</w:t>
            </w:r>
          </w:p>
        </w:tc>
        <w:tc>
          <w:tcPr>
            <w:tcW w:w="1107"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9</w:t>
            </w:r>
            <w:r>
              <w:rPr>
                <w:rFonts w:hint="eastAsia"/>
                <w:kern w:val="0"/>
                <w:szCs w:val="21"/>
              </w:rPr>
              <w:t>9.5</w:t>
            </w:r>
          </w:p>
        </w:tc>
        <w:tc>
          <w:tcPr>
            <w:tcW w:w="1157"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Pr>
                <w:rFonts w:hint="eastAsia"/>
                <w:kern w:val="0"/>
                <w:szCs w:val="21"/>
              </w:rPr>
              <w:t>88.8</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Pr>
                <w:rFonts w:hint="eastAsia"/>
                <w:kern w:val="0"/>
                <w:szCs w:val="21"/>
              </w:rPr>
              <w:t>10.7</w:t>
            </w:r>
          </w:p>
        </w:tc>
        <w:tc>
          <w:tcPr>
            <w:tcW w:w="1158"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1</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2</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005</w:t>
            </w:r>
          </w:p>
        </w:tc>
        <w:tc>
          <w:tcPr>
            <w:tcW w:w="1076" w:type="dxa"/>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w:t>
            </w:r>
            <w:r>
              <w:rPr>
                <w:rFonts w:hint="eastAsia"/>
                <w:kern w:val="0"/>
                <w:szCs w:val="21"/>
              </w:rPr>
              <w:t>03</w:t>
            </w:r>
          </w:p>
        </w:tc>
      </w:tr>
      <w:tr w:rsidR="00AB6DCA" w:rsidRPr="002C397F" w:rsidTr="002F22A9">
        <w:trPr>
          <w:trHeight w:val="340"/>
        </w:trPr>
        <w:tc>
          <w:tcPr>
            <w:tcW w:w="1242" w:type="dxa"/>
            <w:shd w:val="clear" w:color="auto" w:fill="auto"/>
            <w:vAlign w:val="center"/>
          </w:tcPr>
          <w:p w:rsidR="00AB6DCA" w:rsidRPr="002C397F" w:rsidRDefault="00AB6DCA" w:rsidP="00574AB2">
            <w:pPr>
              <w:ind w:leftChars="0" w:left="0"/>
              <w:jc w:val="center"/>
              <w:rPr>
                <w:b/>
                <w:kern w:val="0"/>
                <w:szCs w:val="21"/>
              </w:rPr>
            </w:pPr>
            <w:r w:rsidRPr="002C397F">
              <w:rPr>
                <w:rFonts w:hint="eastAsia"/>
                <w:b/>
                <w:kern w:val="0"/>
                <w:szCs w:val="21"/>
              </w:rPr>
              <w:t>元素</w:t>
            </w:r>
          </w:p>
        </w:tc>
        <w:tc>
          <w:tcPr>
            <w:tcW w:w="1107" w:type="dxa"/>
            <w:shd w:val="clear" w:color="auto" w:fill="auto"/>
            <w:vAlign w:val="center"/>
          </w:tcPr>
          <w:p w:rsidR="00AB6DCA" w:rsidRPr="00D74B48" w:rsidRDefault="00AB6DCA" w:rsidP="00574AB2">
            <w:pPr>
              <w:ind w:leftChars="0" w:left="0"/>
              <w:jc w:val="center"/>
              <w:rPr>
                <w:b/>
                <w:kern w:val="0"/>
                <w:szCs w:val="21"/>
              </w:rPr>
            </w:pPr>
            <w:r w:rsidRPr="00D74B48">
              <w:rPr>
                <w:rFonts w:hint="eastAsia"/>
                <w:b/>
                <w:kern w:val="0"/>
                <w:szCs w:val="21"/>
              </w:rPr>
              <w:t>N</w:t>
            </w:r>
          </w:p>
        </w:tc>
        <w:tc>
          <w:tcPr>
            <w:tcW w:w="1157" w:type="dxa"/>
            <w:shd w:val="clear" w:color="auto" w:fill="auto"/>
            <w:vAlign w:val="center"/>
          </w:tcPr>
          <w:p w:rsidR="00AB6DCA" w:rsidRPr="00D74B48" w:rsidRDefault="00AB6DCA" w:rsidP="00574AB2">
            <w:pPr>
              <w:ind w:leftChars="0" w:left="0"/>
              <w:jc w:val="center"/>
              <w:rPr>
                <w:b/>
                <w:kern w:val="0"/>
                <w:szCs w:val="21"/>
              </w:rPr>
            </w:pPr>
            <w:r>
              <w:rPr>
                <w:rFonts w:hint="eastAsia"/>
                <w:b/>
                <w:kern w:val="0"/>
                <w:szCs w:val="21"/>
              </w:rPr>
              <w:t>Ti</w:t>
            </w:r>
          </w:p>
        </w:tc>
        <w:tc>
          <w:tcPr>
            <w:tcW w:w="1182" w:type="dxa"/>
            <w:shd w:val="clear" w:color="auto" w:fill="auto"/>
            <w:vAlign w:val="center"/>
          </w:tcPr>
          <w:p w:rsidR="00AB6DCA" w:rsidRPr="00D74B48" w:rsidRDefault="00AB6DCA" w:rsidP="00574AB2">
            <w:pPr>
              <w:ind w:leftChars="0" w:left="0"/>
              <w:jc w:val="center"/>
              <w:rPr>
                <w:b/>
                <w:kern w:val="0"/>
                <w:szCs w:val="21"/>
              </w:rPr>
            </w:pPr>
            <w:r>
              <w:rPr>
                <w:rFonts w:hint="eastAsia"/>
                <w:b/>
                <w:kern w:val="0"/>
                <w:szCs w:val="21"/>
              </w:rPr>
              <w:t>Na</w:t>
            </w:r>
          </w:p>
        </w:tc>
        <w:tc>
          <w:tcPr>
            <w:tcW w:w="1158" w:type="dxa"/>
            <w:shd w:val="clear" w:color="auto" w:fill="auto"/>
            <w:vAlign w:val="center"/>
          </w:tcPr>
          <w:p w:rsidR="00AB6DCA" w:rsidRPr="00D74B48" w:rsidRDefault="00AB6DCA" w:rsidP="00574AB2">
            <w:pPr>
              <w:ind w:leftChars="0" w:left="0"/>
              <w:jc w:val="center"/>
              <w:rPr>
                <w:b/>
                <w:kern w:val="0"/>
                <w:szCs w:val="21"/>
              </w:rPr>
            </w:pPr>
            <w:r>
              <w:rPr>
                <w:rFonts w:hint="eastAsia"/>
                <w:b/>
                <w:kern w:val="0"/>
                <w:szCs w:val="21"/>
              </w:rPr>
              <w:t>Ta</w:t>
            </w:r>
          </w:p>
        </w:tc>
        <w:tc>
          <w:tcPr>
            <w:tcW w:w="1182" w:type="dxa"/>
            <w:shd w:val="clear" w:color="auto" w:fill="auto"/>
            <w:vAlign w:val="center"/>
          </w:tcPr>
          <w:p w:rsidR="00AB6DCA" w:rsidRPr="00D74B48" w:rsidRDefault="00AB6DCA" w:rsidP="00574AB2">
            <w:pPr>
              <w:ind w:leftChars="0" w:left="0"/>
              <w:jc w:val="center"/>
              <w:rPr>
                <w:b/>
                <w:kern w:val="0"/>
                <w:szCs w:val="21"/>
              </w:rPr>
            </w:pPr>
            <w:r>
              <w:rPr>
                <w:rFonts w:hint="eastAsia"/>
                <w:b/>
                <w:kern w:val="0"/>
                <w:szCs w:val="21"/>
              </w:rPr>
              <w:t>Co</w:t>
            </w:r>
          </w:p>
        </w:tc>
        <w:tc>
          <w:tcPr>
            <w:tcW w:w="1182" w:type="dxa"/>
            <w:shd w:val="clear" w:color="auto" w:fill="auto"/>
            <w:vAlign w:val="center"/>
          </w:tcPr>
          <w:p w:rsidR="00AB6DCA" w:rsidRPr="00D74B48" w:rsidRDefault="00AB6DCA" w:rsidP="00574AB2">
            <w:pPr>
              <w:ind w:leftChars="0" w:left="0"/>
              <w:jc w:val="center"/>
              <w:rPr>
                <w:b/>
                <w:kern w:val="0"/>
                <w:szCs w:val="21"/>
              </w:rPr>
            </w:pPr>
            <w:r>
              <w:rPr>
                <w:rFonts w:hint="eastAsia"/>
                <w:b/>
                <w:kern w:val="0"/>
                <w:szCs w:val="21"/>
              </w:rPr>
              <w:t>Mo</w:t>
            </w:r>
          </w:p>
        </w:tc>
        <w:tc>
          <w:tcPr>
            <w:tcW w:w="1076" w:type="dxa"/>
            <w:vAlign w:val="center"/>
          </w:tcPr>
          <w:p w:rsidR="00AB6DCA" w:rsidRDefault="00AB6DCA" w:rsidP="00574AB2">
            <w:pPr>
              <w:ind w:leftChars="0" w:left="0"/>
              <w:jc w:val="center"/>
              <w:rPr>
                <w:b/>
                <w:kern w:val="0"/>
                <w:szCs w:val="21"/>
              </w:rPr>
            </w:pPr>
            <w:r>
              <w:rPr>
                <w:rFonts w:hint="eastAsia"/>
                <w:b/>
                <w:kern w:val="0"/>
                <w:szCs w:val="21"/>
              </w:rPr>
              <w:t>Mn</w:t>
            </w:r>
          </w:p>
        </w:tc>
      </w:tr>
      <w:tr w:rsidR="00AB6DCA" w:rsidRPr="002C397F" w:rsidTr="002F22A9">
        <w:trPr>
          <w:trHeight w:val="340"/>
        </w:trPr>
        <w:tc>
          <w:tcPr>
            <w:tcW w:w="1242" w:type="dxa"/>
            <w:shd w:val="clear" w:color="auto" w:fill="auto"/>
            <w:vAlign w:val="center"/>
          </w:tcPr>
          <w:p w:rsidR="00AB6DCA" w:rsidRPr="002C397F" w:rsidRDefault="00AB6DCA" w:rsidP="00574AB2">
            <w:pPr>
              <w:ind w:leftChars="0" w:left="0"/>
              <w:jc w:val="center"/>
              <w:rPr>
                <w:kern w:val="0"/>
                <w:szCs w:val="21"/>
              </w:rPr>
            </w:pPr>
            <w:r w:rsidRPr="002C397F">
              <w:rPr>
                <w:kern w:val="0"/>
                <w:szCs w:val="21"/>
              </w:rPr>
              <w:lastRenderedPageBreak/>
              <w:t>含量</w:t>
            </w:r>
            <w:r w:rsidRPr="002C397F">
              <w:rPr>
                <w:kern w:val="0"/>
                <w:szCs w:val="21"/>
              </w:rPr>
              <w:t>%</w:t>
            </w:r>
          </w:p>
        </w:tc>
        <w:tc>
          <w:tcPr>
            <w:tcW w:w="1107"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1</w:t>
            </w:r>
          </w:p>
        </w:tc>
        <w:tc>
          <w:tcPr>
            <w:tcW w:w="1157"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1</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sidRPr="002C397F">
              <w:rPr>
                <w:rFonts w:hint="eastAsia"/>
                <w:kern w:val="0"/>
                <w:szCs w:val="21"/>
              </w:rPr>
              <w:t>0.0</w:t>
            </w:r>
            <w:r>
              <w:rPr>
                <w:rFonts w:hint="eastAsia"/>
                <w:kern w:val="0"/>
                <w:szCs w:val="21"/>
              </w:rPr>
              <w:t>03</w:t>
            </w:r>
          </w:p>
        </w:tc>
        <w:tc>
          <w:tcPr>
            <w:tcW w:w="1158"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Pr>
                <w:rFonts w:hint="eastAsia"/>
                <w:kern w:val="0"/>
                <w:szCs w:val="21"/>
              </w:rPr>
              <w:t>0.2</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Pr>
                <w:rFonts w:hint="eastAsia"/>
                <w:kern w:val="0"/>
                <w:szCs w:val="21"/>
              </w:rPr>
              <w:t>0.001</w:t>
            </w:r>
          </w:p>
        </w:tc>
        <w:tc>
          <w:tcPr>
            <w:tcW w:w="1182" w:type="dxa"/>
            <w:shd w:val="clear" w:color="auto" w:fill="auto"/>
            <w:vAlign w:val="center"/>
          </w:tcPr>
          <w:p w:rsidR="00AB6DCA" w:rsidRPr="002C397F" w:rsidRDefault="00AB6DCA" w:rsidP="00574AB2">
            <w:pPr>
              <w:ind w:leftChars="0" w:left="0"/>
              <w:jc w:val="center"/>
              <w:rPr>
                <w:kern w:val="0"/>
                <w:szCs w:val="21"/>
              </w:rPr>
            </w:pPr>
            <w:r w:rsidRPr="002C397F">
              <w:rPr>
                <w:rFonts w:hint="eastAsia"/>
                <w:kern w:val="0"/>
                <w:szCs w:val="21"/>
              </w:rPr>
              <w:t>≤</w:t>
            </w:r>
            <w:r>
              <w:rPr>
                <w:rFonts w:hint="eastAsia"/>
                <w:kern w:val="0"/>
                <w:szCs w:val="21"/>
              </w:rPr>
              <w:t>0.01</w:t>
            </w:r>
          </w:p>
        </w:tc>
        <w:tc>
          <w:tcPr>
            <w:tcW w:w="1076" w:type="dxa"/>
            <w:vAlign w:val="center"/>
          </w:tcPr>
          <w:p w:rsidR="00AB6DCA" w:rsidRPr="002C397F" w:rsidRDefault="00AB6DCA" w:rsidP="00574AB2">
            <w:pPr>
              <w:ind w:leftChars="0" w:left="0"/>
              <w:jc w:val="center"/>
              <w:rPr>
                <w:kern w:val="0"/>
                <w:szCs w:val="21"/>
              </w:rPr>
            </w:pPr>
            <w:r w:rsidRPr="002C397F">
              <w:rPr>
                <w:rFonts w:hint="eastAsia"/>
                <w:kern w:val="0"/>
                <w:szCs w:val="21"/>
              </w:rPr>
              <w:t>≤</w:t>
            </w:r>
            <w:r>
              <w:rPr>
                <w:rFonts w:hint="eastAsia"/>
                <w:kern w:val="0"/>
                <w:szCs w:val="21"/>
              </w:rPr>
              <w:t>0.01</w:t>
            </w:r>
          </w:p>
        </w:tc>
      </w:tr>
    </w:tbl>
    <w:p w:rsidR="0001111C" w:rsidRPr="00AE37FF" w:rsidRDefault="0001111C" w:rsidP="005568B1">
      <w:pPr>
        <w:ind w:left="420"/>
        <w:rPr>
          <w:szCs w:val="24"/>
        </w:rPr>
        <w:sectPr w:rsidR="0001111C" w:rsidRPr="00AE37FF">
          <w:footerReference w:type="default" r:id="rId62"/>
          <w:pgSz w:w="11906" w:h="16838"/>
          <w:pgMar w:top="1418" w:right="1418" w:bottom="1418" w:left="1418" w:header="851" w:footer="992" w:gutter="0"/>
          <w:cols w:space="720"/>
          <w:docGrid w:linePitch="312"/>
        </w:sectPr>
      </w:pPr>
    </w:p>
    <w:p w:rsidR="0001111C" w:rsidRDefault="002B09FC" w:rsidP="005568B1">
      <w:pPr>
        <w:spacing w:line="360" w:lineRule="auto"/>
        <w:ind w:left="420" w:firstLineChars="200" w:firstLine="480"/>
        <w:rPr>
          <w:sz w:val="24"/>
          <w:szCs w:val="24"/>
        </w:rPr>
      </w:pPr>
      <w:r>
        <w:rPr>
          <w:sz w:val="24"/>
          <w:szCs w:val="24"/>
        </w:rPr>
        <w:lastRenderedPageBreak/>
        <w:t>本项目原辅材料理化性质表如下所示：</w:t>
      </w:r>
    </w:p>
    <w:p w:rsidR="0001111C" w:rsidRDefault="002B09FC">
      <w:pPr>
        <w:ind w:left="420"/>
        <w:jc w:val="center"/>
        <w:rPr>
          <w:b/>
          <w:szCs w:val="24"/>
        </w:rPr>
      </w:pPr>
      <w:r>
        <w:rPr>
          <w:b/>
          <w:szCs w:val="24"/>
        </w:rPr>
        <w:t>表</w:t>
      </w:r>
      <w:r>
        <w:rPr>
          <w:b/>
          <w:szCs w:val="24"/>
        </w:rPr>
        <w:t xml:space="preserve"> 3.5-</w:t>
      </w:r>
      <w:r w:rsidR="00312116">
        <w:rPr>
          <w:rFonts w:hint="eastAsia"/>
          <w:b/>
          <w:szCs w:val="24"/>
        </w:rPr>
        <w:t>10</w:t>
      </w:r>
      <w:r>
        <w:rPr>
          <w:b/>
          <w:szCs w:val="24"/>
        </w:rPr>
        <w:t xml:space="preserve">  </w:t>
      </w:r>
      <w:r>
        <w:rPr>
          <w:b/>
          <w:szCs w:val="24"/>
        </w:rPr>
        <w:t>主要原辅料理化性质一览表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0"/>
        <w:gridCol w:w="8059"/>
        <w:gridCol w:w="1843"/>
        <w:gridCol w:w="2322"/>
      </w:tblGrid>
      <w:tr w:rsidR="0001111C" w:rsidTr="00545B1A">
        <w:trPr>
          <w:trHeight w:val="340"/>
          <w:jc w:val="center"/>
        </w:trPr>
        <w:tc>
          <w:tcPr>
            <w:tcW w:w="1950" w:type="dxa"/>
            <w:vAlign w:val="center"/>
          </w:tcPr>
          <w:p w:rsidR="0001111C" w:rsidRDefault="002B09FC" w:rsidP="005568B1">
            <w:pPr>
              <w:ind w:left="420"/>
              <w:jc w:val="center"/>
              <w:rPr>
                <w:b/>
                <w:szCs w:val="21"/>
              </w:rPr>
            </w:pPr>
            <w:r>
              <w:rPr>
                <w:b/>
                <w:szCs w:val="21"/>
              </w:rPr>
              <w:t>物料名称</w:t>
            </w:r>
          </w:p>
        </w:tc>
        <w:tc>
          <w:tcPr>
            <w:tcW w:w="8059" w:type="dxa"/>
            <w:vAlign w:val="center"/>
          </w:tcPr>
          <w:p w:rsidR="0001111C" w:rsidRDefault="002B09FC" w:rsidP="005568B1">
            <w:pPr>
              <w:ind w:left="420"/>
              <w:jc w:val="center"/>
              <w:rPr>
                <w:b/>
                <w:szCs w:val="21"/>
              </w:rPr>
            </w:pPr>
            <w:r>
              <w:rPr>
                <w:b/>
                <w:szCs w:val="21"/>
              </w:rPr>
              <w:t>理化性质</w:t>
            </w:r>
          </w:p>
        </w:tc>
        <w:tc>
          <w:tcPr>
            <w:tcW w:w="1843" w:type="dxa"/>
            <w:vAlign w:val="center"/>
          </w:tcPr>
          <w:p w:rsidR="0001111C" w:rsidRDefault="002B09FC" w:rsidP="005568B1">
            <w:pPr>
              <w:ind w:left="420"/>
              <w:jc w:val="center"/>
              <w:rPr>
                <w:b/>
                <w:szCs w:val="21"/>
              </w:rPr>
            </w:pPr>
            <w:r>
              <w:rPr>
                <w:b/>
                <w:szCs w:val="21"/>
              </w:rPr>
              <w:t>燃烧爆炸性</w:t>
            </w:r>
          </w:p>
        </w:tc>
        <w:tc>
          <w:tcPr>
            <w:tcW w:w="2322" w:type="dxa"/>
            <w:vAlign w:val="center"/>
          </w:tcPr>
          <w:p w:rsidR="0001111C" w:rsidRDefault="002B09FC" w:rsidP="005568B1">
            <w:pPr>
              <w:ind w:left="420"/>
              <w:jc w:val="center"/>
              <w:rPr>
                <w:b/>
                <w:szCs w:val="21"/>
              </w:rPr>
            </w:pPr>
            <w:r>
              <w:rPr>
                <w:b/>
                <w:szCs w:val="21"/>
              </w:rPr>
              <w:t>毒性毒理</w:t>
            </w:r>
          </w:p>
        </w:tc>
      </w:tr>
      <w:tr w:rsidR="0001111C" w:rsidTr="009716B3">
        <w:trPr>
          <w:trHeight w:val="340"/>
          <w:jc w:val="center"/>
        </w:trPr>
        <w:tc>
          <w:tcPr>
            <w:tcW w:w="1950" w:type="dxa"/>
            <w:vAlign w:val="center"/>
          </w:tcPr>
          <w:p w:rsidR="0001111C" w:rsidRDefault="002B09FC" w:rsidP="005568B1">
            <w:pPr>
              <w:ind w:left="420"/>
              <w:jc w:val="center"/>
              <w:rPr>
                <w:szCs w:val="21"/>
              </w:rPr>
            </w:pPr>
            <w:proofErr w:type="gramStart"/>
            <w:r>
              <w:rPr>
                <w:rFonts w:hint="eastAsia"/>
                <w:szCs w:val="21"/>
              </w:rPr>
              <w:t>仲</w:t>
            </w:r>
            <w:proofErr w:type="gramEnd"/>
            <w:r>
              <w:rPr>
                <w:rFonts w:hint="eastAsia"/>
                <w:szCs w:val="21"/>
              </w:rPr>
              <w:t>钨酸铵</w:t>
            </w:r>
            <w:r>
              <w:rPr>
                <w:rFonts w:hint="eastAsia"/>
                <w:szCs w:val="21"/>
              </w:rPr>
              <w:t xml:space="preserve"> (APT)</w:t>
            </w:r>
          </w:p>
        </w:tc>
        <w:tc>
          <w:tcPr>
            <w:tcW w:w="8059" w:type="dxa"/>
            <w:vAlign w:val="center"/>
          </w:tcPr>
          <w:p w:rsidR="0001111C" w:rsidRPr="007270B9" w:rsidRDefault="002B09FC" w:rsidP="004C484D">
            <w:pPr>
              <w:overflowPunct w:val="0"/>
              <w:ind w:left="420"/>
              <w:jc w:val="center"/>
              <w:textAlignment w:val="baseline"/>
              <w:rPr>
                <w:kern w:val="0"/>
                <w:szCs w:val="21"/>
              </w:rPr>
            </w:pPr>
            <w:proofErr w:type="gramStart"/>
            <w:r w:rsidRPr="007270B9">
              <w:rPr>
                <w:kern w:val="0"/>
                <w:szCs w:val="21"/>
              </w:rPr>
              <w:t>仲</w:t>
            </w:r>
            <w:proofErr w:type="gramEnd"/>
            <w:r w:rsidRPr="007270B9">
              <w:rPr>
                <w:kern w:val="0"/>
                <w:szCs w:val="21"/>
              </w:rPr>
              <w:t>钨酸铵</w:t>
            </w:r>
            <w:proofErr w:type="gramStart"/>
            <w:r w:rsidRPr="007270B9">
              <w:rPr>
                <w:kern w:val="0"/>
                <w:szCs w:val="21"/>
              </w:rPr>
              <w:t>又称偏钨酸铵</w:t>
            </w:r>
            <w:proofErr w:type="gramEnd"/>
            <w:r w:rsidRPr="007270B9">
              <w:rPr>
                <w:kern w:val="0"/>
                <w:szCs w:val="21"/>
              </w:rPr>
              <w:t>，它是无机化工产品，其分子式为，分子量为</w:t>
            </w:r>
            <w:r w:rsidR="004C484D">
              <w:rPr>
                <w:rFonts w:hint="eastAsia"/>
                <w:kern w:val="0"/>
                <w:szCs w:val="21"/>
              </w:rPr>
              <w:t>3134</w:t>
            </w:r>
            <w:r w:rsidRPr="007270B9">
              <w:rPr>
                <w:kern w:val="0"/>
                <w:szCs w:val="21"/>
              </w:rPr>
              <w:t>。白色结晶，溶于水，不溶于醇。密度</w:t>
            </w:r>
            <w:r w:rsidRPr="007270B9">
              <w:rPr>
                <w:kern w:val="0"/>
                <w:szCs w:val="21"/>
              </w:rPr>
              <w:t>2.3</w:t>
            </w:r>
            <w:r w:rsidRPr="007270B9">
              <w:rPr>
                <w:kern w:val="0"/>
                <w:szCs w:val="21"/>
              </w:rPr>
              <w:t>，熔点</w:t>
            </w:r>
            <w:r w:rsidRPr="007270B9">
              <w:rPr>
                <w:kern w:val="0"/>
                <w:szCs w:val="21"/>
              </w:rPr>
              <w:t xml:space="preserve"> &gt;300℃</w:t>
            </w:r>
            <w:r w:rsidRPr="007270B9">
              <w:rPr>
                <w:kern w:val="0"/>
                <w:szCs w:val="21"/>
              </w:rPr>
              <w:t>，用作制造其他</w:t>
            </w:r>
            <w:proofErr w:type="gramStart"/>
            <w:r w:rsidRPr="007270B9">
              <w:rPr>
                <w:kern w:val="0"/>
                <w:szCs w:val="21"/>
              </w:rPr>
              <w:t>钨</w:t>
            </w:r>
            <w:proofErr w:type="gramEnd"/>
            <w:r w:rsidRPr="007270B9">
              <w:rPr>
                <w:kern w:val="0"/>
                <w:szCs w:val="21"/>
              </w:rPr>
              <w:t>化合物及金属钨的原料</w:t>
            </w:r>
            <w:r w:rsidR="007270B9" w:rsidRPr="007270B9">
              <w:rPr>
                <w:kern w:val="0"/>
                <w:szCs w:val="21"/>
              </w:rPr>
              <w:t>，</w:t>
            </w:r>
            <w:proofErr w:type="gramStart"/>
            <w:r w:rsidR="007270B9" w:rsidRPr="007270B9">
              <w:rPr>
                <w:kern w:val="0"/>
                <w:szCs w:val="21"/>
              </w:rPr>
              <w:t>将仲钨酸铵</w:t>
            </w:r>
            <w:proofErr w:type="gramEnd"/>
            <w:r w:rsidR="007270B9" w:rsidRPr="007270B9">
              <w:rPr>
                <w:kern w:val="0"/>
                <w:szCs w:val="21"/>
              </w:rPr>
              <w:t>加热至</w:t>
            </w:r>
            <w:r w:rsidR="007270B9" w:rsidRPr="007270B9">
              <w:rPr>
                <w:kern w:val="0"/>
                <w:szCs w:val="21"/>
              </w:rPr>
              <w:t>220-280℃</w:t>
            </w:r>
            <w:r w:rsidR="007270B9" w:rsidRPr="007270B9">
              <w:rPr>
                <w:kern w:val="0"/>
                <w:szCs w:val="21"/>
              </w:rPr>
              <w:t>失去部分氨和结晶水，可转化为偏钨酸铵</w:t>
            </w:r>
            <w:r w:rsidR="007270B9" w:rsidRPr="007270B9">
              <w:rPr>
                <w:kern w:val="0"/>
                <w:szCs w:val="21"/>
              </w:rPr>
              <w:t>AMT</w:t>
            </w:r>
            <w:r w:rsidR="007270B9" w:rsidRPr="007270B9">
              <w:rPr>
                <w:kern w:val="0"/>
                <w:szCs w:val="21"/>
              </w:rPr>
              <w:t>，加热至</w:t>
            </w:r>
            <w:r w:rsidR="007270B9" w:rsidRPr="007270B9">
              <w:rPr>
                <w:kern w:val="0"/>
                <w:szCs w:val="21"/>
              </w:rPr>
              <w:t>600℃</w:t>
            </w:r>
            <w:r w:rsidR="007270B9" w:rsidRPr="007270B9">
              <w:rPr>
                <w:kern w:val="0"/>
                <w:szCs w:val="21"/>
              </w:rPr>
              <w:t>以上失去全部氨和结晶水，彻底转化为三氧化钨。本品不燃，非爆炸物。</w:t>
            </w:r>
          </w:p>
        </w:tc>
        <w:tc>
          <w:tcPr>
            <w:tcW w:w="1843" w:type="dxa"/>
            <w:vAlign w:val="center"/>
          </w:tcPr>
          <w:p w:rsidR="0001111C" w:rsidRDefault="002B09FC" w:rsidP="005568B1">
            <w:pPr>
              <w:overflowPunct w:val="0"/>
              <w:ind w:left="420"/>
              <w:jc w:val="center"/>
              <w:textAlignment w:val="baseline"/>
              <w:rPr>
                <w:kern w:val="0"/>
                <w:szCs w:val="21"/>
              </w:rPr>
            </w:pPr>
            <w:r>
              <w:rPr>
                <w:kern w:val="0"/>
                <w:szCs w:val="21"/>
              </w:rPr>
              <w:t>/</w:t>
            </w:r>
          </w:p>
        </w:tc>
        <w:tc>
          <w:tcPr>
            <w:tcW w:w="2322" w:type="dxa"/>
            <w:vAlign w:val="center"/>
          </w:tcPr>
          <w:p w:rsidR="0001111C" w:rsidRDefault="002B09FC" w:rsidP="005568B1">
            <w:pPr>
              <w:overflowPunct w:val="0"/>
              <w:ind w:left="420"/>
              <w:jc w:val="center"/>
              <w:textAlignment w:val="baseline"/>
              <w:rPr>
                <w:kern w:val="0"/>
                <w:szCs w:val="21"/>
              </w:rPr>
            </w:pPr>
            <w:r>
              <w:rPr>
                <w:kern w:val="0"/>
                <w:szCs w:val="21"/>
              </w:rPr>
              <w:t>无资料</w:t>
            </w:r>
          </w:p>
        </w:tc>
      </w:tr>
      <w:tr w:rsidR="0001111C" w:rsidTr="009716B3">
        <w:trPr>
          <w:trHeight w:val="340"/>
          <w:jc w:val="center"/>
        </w:trPr>
        <w:tc>
          <w:tcPr>
            <w:tcW w:w="1950" w:type="dxa"/>
            <w:vAlign w:val="center"/>
          </w:tcPr>
          <w:p w:rsidR="0001111C" w:rsidRDefault="002B09FC" w:rsidP="005568B1">
            <w:pPr>
              <w:ind w:left="420"/>
              <w:jc w:val="center"/>
              <w:rPr>
                <w:szCs w:val="21"/>
              </w:rPr>
            </w:pPr>
            <w:r>
              <w:rPr>
                <w:rFonts w:hint="eastAsia"/>
                <w:szCs w:val="21"/>
              </w:rPr>
              <w:t>炭黑</w:t>
            </w:r>
          </w:p>
        </w:tc>
        <w:tc>
          <w:tcPr>
            <w:tcW w:w="8059" w:type="dxa"/>
            <w:vAlign w:val="center"/>
          </w:tcPr>
          <w:p w:rsidR="0001111C" w:rsidRDefault="002B09FC" w:rsidP="005568B1">
            <w:pPr>
              <w:overflowPunct w:val="0"/>
              <w:ind w:left="420"/>
              <w:jc w:val="center"/>
              <w:textAlignment w:val="baseline"/>
              <w:rPr>
                <w:kern w:val="0"/>
                <w:szCs w:val="21"/>
              </w:rPr>
            </w:pPr>
            <w:r>
              <w:rPr>
                <w:rFonts w:hint="eastAsia"/>
                <w:kern w:val="0"/>
                <w:szCs w:val="21"/>
              </w:rPr>
              <w:t>碳黑</w:t>
            </w:r>
            <w:r>
              <w:rPr>
                <w:rFonts w:hint="eastAsia"/>
                <w:kern w:val="0"/>
                <w:szCs w:val="21"/>
              </w:rPr>
              <w:t>(carbon black)</w:t>
            </w:r>
            <w:r>
              <w:rPr>
                <w:rFonts w:hint="eastAsia"/>
                <w:kern w:val="0"/>
                <w:szCs w:val="21"/>
              </w:rPr>
              <w:t>，又名炭黑，是一种无定形碳。轻、松而极细的黑色粉末，表面积非常大，范围从</w:t>
            </w:r>
            <w:r>
              <w:rPr>
                <w:rFonts w:hint="eastAsia"/>
                <w:kern w:val="0"/>
                <w:szCs w:val="21"/>
              </w:rPr>
              <w:t>10~3000m</w:t>
            </w:r>
            <w:r>
              <w:rPr>
                <w:rFonts w:hint="eastAsia"/>
                <w:kern w:val="0"/>
                <w:szCs w:val="21"/>
                <w:vertAlign w:val="superscript"/>
              </w:rPr>
              <w:t>2</w:t>
            </w:r>
            <w:r>
              <w:rPr>
                <w:rFonts w:hint="eastAsia"/>
                <w:kern w:val="0"/>
                <w:szCs w:val="21"/>
              </w:rPr>
              <w:t>/g</w:t>
            </w:r>
            <w:r>
              <w:rPr>
                <w:rFonts w:hint="eastAsia"/>
                <w:kern w:val="0"/>
                <w:szCs w:val="21"/>
              </w:rPr>
              <w:t>，是含碳物质</w:t>
            </w:r>
            <w:r>
              <w:rPr>
                <w:rFonts w:hint="eastAsia"/>
                <w:kern w:val="0"/>
                <w:szCs w:val="21"/>
              </w:rPr>
              <w:t>(</w:t>
            </w:r>
            <w:r>
              <w:rPr>
                <w:rFonts w:hint="eastAsia"/>
                <w:kern w:val="0"/>
                <w:szCs w:val="21"/>
              </w:rPr>
              <w:t>煤、天然气、重油、燃料油等</w:t>
            </w:r>
            <w:r>
              <w:rPr>
                <w:rFonts w:hint="eastAsia"/>
                <w:kern w:val="0"/>
                <w:szCs w:val="21"/>
              </w:rPr>
              <w:t>)</w:t>
            </w:r>
            <w:r>
              <w:rPr>
                <w:rFonts w:hint="eastAsia"/>
                <w:kern w:val="0"/>
                <w:szCs w:val="21"/>
              </w:rPr>
              <w:t>在空气不足的条件下经不完全燃烧或受热分解而得的产物。比重</w:t>
            </w:r>
            <w:r>
              <w:rPr>
                <w:rFonts w:hint="eastAsia"/>
                <w:kern w:val="0"/>
                <w:szCs w:val="21"/>
              </w:rPr>
              <w:t>1.8-2.1</w:t>
            </w:r>
            <w:r>
              <w:rPr>
                <w:rFonts w:hint="eastAsia"/>
                <w:kern w:val="0"/>
                <w:szCs w:val="21"/>
              </w:rPr>
              <w:t>。</w:t>
            </w:r>
          </w:p>
        </w:tc>
        <w:tc>
          <w:tcPr>
            <w:tcW w:w="1843" w:type="dxa"/>
            <w:vAlign w:val="center"/>
          </w:tcPr>
          <w:p w:rsidR="0001111C" w:rsidRDefault="002B09FC" w:rsidP="005568B1">
            <w:pPr>
              <w:overflowPunct w:val="0"/>
              <w:ind w:left="420"/>
              <w:jc w:val="center"/>
              <w:textAlignment w:val="baseline"/>
              <w:rPr>
                <w:kern w:val="0"/>
                <w:szCs w:val="21"/>
              </w:rPr>
            </w:pPr>
            <w:r>
              <w:rPr>
                <w:kern w:val="0"/>
                <w:szCs w:val="21"/>
              </w:rPr>
              <w:t>/</w:t>
            </w:r>
          </w:p>
        </w:tc>
        <w:tc>
          <w:tcPr>
            <w:tcW w:w="2322" w:type="dxa"/>
            <w:vAlign w:val="center"/>
          </w:tcPr>
          <w:p w:rsidR="0001111C" w:rsidRDefault="002B09FC" w:rsidP="005568B1">
            <w:pPr>
              <w:overflowPunct w:val="0"/>
              <w:ind w:left="420"/>
              <w:jc w:val="center"/>
              <w:textAlignment w:val="baseline"/>
              <w:rPr>
                <w:kern w:val="0"/>
                <w:szCs w:val="21"/>
              </w:rPr>
            </w:pPr>
            <w:r>
              <w:rPr>
                <w:kern w:val="0"/>
                <w:szCs w:val="21"/>
              </w:rPr>
              <w:t>无资料</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kern w:val="0"/>
                <w:szCs w:val="21"/>
              </w:rPr>
              <w:t>碳化钨</w:t>
            </w:r>
          </w:p>
        </w:tc>
        <w:tc>
          <w:tcPr>
            <w:tcW w:w="8059" w:type="dxa"/>
            <w:vAlign w:val="center"/>
          </w:tcPr>
          <w:p w:rsidR="00A87143" w:rsidRDefault="00A87143" w:rsidP="005568B1">
            <w:pPr>
              <w:ind w:left="420" w:firstLineChars="200" w:firstLine="420"/>
              <w:jc w:val="center"/>
              <w:rPr>
                <w:kern w:val="0"/>
                <w:szCs w:val="21"/>
              </w:rPr>
            </w:pPr>
            <w:r>
              <w:t>碳化钨是一种由钨和</w:t>
            </w:r>
            <w:proofErr w:type="gramStart"/>
            <w:r>
              <w:t>碳组成</w:t>
            </w:r>
            <w:proofErr w:type="gramEnd"/>
            <w:r>
              <w:t>的具有六</w:t>
            </w:r>
            <w:proofErr w:type="gramStart"/>
            <w:r>
              <w:t>方结构</w:t>
            </w:r>
            <w:proofErr w:type="gramEnd"/>
            <w:r>
              <w:t>的黑灰色晶体，有金属光泽，硬度与金刚石相近，为电、热的良好导体。因其具有高硬度、高耐磨性、高熔点等特性，故作为硬质合金广泛应用于切削工具、电子工业的微型钻头、精密模具及医学器械</w:t>
            </w:r>
            <w:r>
              <w:t>Chemicalbook</w:t>
            </w:r>
            <w:r>
              <w:t>等领域。碳化钨的化学性质稳定，不溶于水、盐酸和硫酸，易溶于硝酸</w:t>
            </w:r>
            <w:r>
              <w:t>-</w:t>
            </w:r>
            <w:r>
              <w:t>氢氟酸的混合酸中。纯的碳化</w:t>
            </w:r>
            <w:proofErr w:type="gramStart"/>
            <w:r>
              <w:t>钨</w:t>
            </w:r>
            <w:proofErr w:type="gramEnd"/>
            <w:r>
              <w:t>易碎，若掺入少量钛、钴等金属，就能减少脆性。用作钢材切割工具的碳化钨，常加入碳化钛、碳化钽或它们的混合物，以提高抗爆能力。</w:t>
            </w:r>
            <w:r>
              <w:rPr>
                <w:rFonts w:hint="eastAsia"/>
              </w:rPr>
              <w:t>分子量：</w:t>
            </w:r>
            <w:r>
              <w:t>195.85</w:t>
            </w:r>
            <w:r>
              <w:rPr>
                <w:rFonts w:hint="eastAsia"/>
              </w:rPr>
              <w:t>，化学式：</w:t>
            </w:r>
            <w:r>
              <w:t>WC</w:t>
            </w:r>
            <w:r>
              <w:rPr>
                <w:rFonts w:hint="eastAsia"/>
              </w:rPr>
              <w:t>，熔点：</w:t>
            </w:r>
            <w:r>
              <w:t>2870°C</w:t>
            </w:r>
            <w:r>
              <w:rPr>
                <w:rFonts w:hint="eastAsia"/>
              </w:rPr>
              <w:t>，沸点：</w:t>
            </w:r>
            <w:r>
              <w:t>6000°C</w:t>
            </w:r>
            <w:r>
              <w:rPr>
                <w:rFonts w:hint="eastAsia"/>
              </w:rPr>
              <w:t>，密度：</w:t>
            </w:r>
            <w:r>
              <w:t>15.63g/cm³</w:t>
            </w:r>
            <w:r>
              <w:rPr>
                <w:rFonts w:hint="eastAsia"/>
              </w:rPr>
              <w:t>，外观：黑色六方晶体，有金属光泽；水溶性：不溶于水，</w:t>
            </w:r>
            <w:r>
              <w:rPr>
                <w:rFonts w:hint="eastAsia"/>
              </w:rPr>
              <w:t>CAS</w:t>
            </w:r>
            <w:r>
              <w:rPr>
                <w:rFonts w:hint="eastAsia"/>
              </w:rPr>
              <w:t>登录号：</w:t>
            </w:r>
            <w:r>
              <w:t>12070-12-1</w:t>
            </w:r>
          </w:p>
        </w:tc>
        <w:tc>
          <w:tcPr>
            <w:tcW w:w="1843" w:type="dxa"/>
            <w:vAlign w:val="center"/>
          </w:tcPr>
          <w:p w:rsidR="00A87143" w:rsidRDefault="00A87143" w:rsidP="005568B1">
            <w:pPr>
              <w:ind w:left="420"/>
              <w:jc w:val="center"/>
              <w:rPr>
                <w:kern w:val="0"/>
                <w:szCs w:val="21"/>
              </w:rPr>
            </w:pPr>
            <w:r>
              <w:rPr>
                <w:rFonts w:hint="eastAsia"/>
                <w:kern w:val="0"/>
                <w:szCs w:val="21"/>
              </w:rPr>
              <w:t>/</w:t>
            </w:r>
          </w:p>
        </w:tc>
        <w:tc>
          <w:tcPr>
            <w:tcW w:w="2322" w:type="dxa"/>
            <w:vAlign w:val="center"/>
          </w:tcPr>
          <w:p w:rsidR="00A87143" w:rsidRDefault="00A87143" w:rsidP="005568B1">
            <w:pPr>
              <w:ind w:left="420"/>
              <w:jc w:val="center"/>
              <w:rPr>
                <w:kern w:val="0"/>
                <w:szCs w:val="21"/>
              </w:rPr>
            </w:pPr>
            <w:r>
              <w:rPr>
                <w:kern w:val="0"/>
                <w:szCs w:val="21"/>
              </w:rPr>
              <w:t>无资料</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kern w:val="0"/>
                <w:szCs w:val="21"/>
              </w:rPr>
              <w:t>钴</w:t>
            </w:r>
          </w:p>
        </w:tc>
        <w:tc>
          <w:tcPr>
            <w:tcW w:w="8059" w:type="dxa"/>
            <w:vAlign w:val="center"/>
          </w:tcPr>
          <w:p w:rsidR="00A87143" w:rsidRDefault="00A87143" w:rsidP="005568B1">
            <w:pPr>
              <w:ind w:left="420"/>
              <w:jc w:val="center"/>
              <w:rPr>
                <w:szCs w:val="21"/>
              </w:rPr>
            </w:pPr>
            <w:r>
              <w:t>银白色</w:t>
            </w:r>
            <w:hyperlink r:id="rId63" w:tgtFrame="_blank" w:history="1">
              <w:r>
                <w:t>铁磁性</w:t>
              </w:r>
            </w:hyperlink>
            <w:r>
              <w:t>金属，表面呈银白略带淡粉色，在周期表中位于第</w:t>
            </w:r>
            <w:r>
              <w:t>4</w:t>
            </w:r>
            <w:r>
              <w:t>周期、第</w:t>
            </w:r>
            <w:r>
              <w:rPr>
                <w:rFonts w:hint="eastAsia"/>
              </w:rPr>
              <w:t>Ⅷ</w:t>
            </w:r>
            <w:r>
              <w:t>族，</w:t>
            </w:r>
            <w:hyperlink r:id="rId64" w:tgtFrame="_blank" w:history="1">
              <w:r>
                <w:t>原子序数</w:t>
              </w:r>
            </w:hyperlink>
            <w:r>
              <w:t>27</w:t>
            </w:r>
            <w:r>
              <w:t>，原子量</w:t>
            </w:r>
            <w:r>
              <w:t>58.9332</w:t>
            </w:r>
            <w:r>
              <w:t>，密排六方晶体，常见化合价为</w:t>
            </w:r>
            <w:r>
              <w:t>+2</w:t>
            </w:r>
            <w:r>
              <w:t>、</w:t>
            </w:r>
            <w:r>
              <w:t>+3</w:t>
            </w:r>
            <w:r>
              <w:t>。</w:t>
            </w:r>
            <w:r>
              <w:t xml:space="preserve"> </w:t>
            </w:r>
            <w:r>
              <w:t>钴是具有光泽的钢灰色金属，比较硬而脆，有铁磁性，加热到</w:t>
            </w:r>
            <w:r>
              <w:t>1150</w:t>
            </w:r>
            <w:r>
              <w:rPr>
                <w:rFonts w:hint="eastAsia"/>
              </w:rPr>
              <w:t>℃</w:t>
            </w:r>
            <w:r>
              <w:t>时磁性消失。钴的化合价为</w:t>
            </w:r>
            <w:r>
              <w:t>+2</w:t>
            </w:r>
            <w:r>
              <w:t>价和</w:t>
            </w:r>
            <w:r>
              <w:t>+3</w:t>
            </w:r>
            <w:r>
              <w:t>价。在常温下不和水作用，在潮湿的空气中也很稳定。在空气中加热至</w:t>
            </w:r>
            <w:r>
              <w:t>300</w:t>
            </w:r>
            <w:r>
              <w:rPr>
                <w:rFonts w:hint="eastAsia"/>
              </w:rPr>
              <w:t>℃</w:t>
            </w:r>
            <w:r>
              <w:t>以上时氧化生成</w:t>
            </w:r>
            <w:r>
              <w:t>CoO</w:t>
            </w:r>
            <w:r>
              <w:t>，在白热时燃烧成</w:t>
            </w:r>
            <w:r>
              <w:t>Co</w:t>
            </w:r>
            <w:r>
              <w:rPr>
                <w:rFonts w:hint="eastAsia"/>
                <w:vertAlign w:val="subscript"/>
              </w:rPr>
              <w:t>3</w:t>
            </w:r>
            <w:r>
              <w:t>O</w:t>
            </w:r>
            <w:r>
              <w:rPr>
                <w:rFonts w:hint="eastAsia"/>
                <w:vertAlign w:val="subscript"/>
              </w:rPr>
              <w:t>4</w:t>
            </w:r>
            <w:r>
              <w:t>。</w:t>
            </w:r>
            <w:hyperlink r:id="rId65" w:tgtFrame="_blank" w:history="1">
              <w:r>
                <w:t>氢还原法</w:t>
              </w:r>
            </w:hyperlink>
            <w:r>
              <w:t>制成的细</w:t>
            </w:r>
            <w:proofErr w:type="gramStart"/>
            <w:r>
              <w:t>金属钴粉在</w:t>
            </w:r>
            <w:proofErr w:type="gramEnd"/>
            <w:r>
              <w:t>空气中能自燃生成氧化钴。钴是生产耐热合金、硬质合金、防腐合金、磁性合金和各种钴盐的重要原料。熔点</w:t>
            </w:r>
            <w:r>
              <w:rPr>
                <w:rFonts w:hint="eastAsia"/>
              </w:rPr>
              <w:t>：</w:t>
            </w:r>
            <w:r>
              <w:rPr>
                <w:rFonts w:hint="eastAsia"/>
              </w:rPr>
              <w:t>1495</w:t>
            </w:r>
            <w:r>
              <w:rPr>
                <w:rFonts w:hint="eastAsia"/>
              </w:rPr>
              <w:t>℃，沸点：</w:t>
            </w:r>
            <w:r>
              <w:rPr>
                <w:rFonts w:hint="eastAsia"/>
              </w:rPr>
              <w:t>2870</w:t>
            </w:r>
            <w:r>
              <w:rPr>
                <w:rFonts w:hint="eastAsia"/>
              </w:rPr>
              <w:t>℃，密度：</w:t>
            </w:r>
            <w:r>
              <w:rPr>
                <w:rFonts w:hint="eastAsia"/>
              </w:rPr>
              <w:t>8.9</w:t>
            </w:r>
            <w:r>
              <w:t>g/cm³</w:t>
            </w:r>
            <w:r>
              <w:rPr>
                <w:rFonts w:hint="eastAsia"/>
              </w:rPr>
              <w:t>，分子量：</w:t>
            </w:r>
            <w:r>
              <w:rPr>
                <w:rFonts w:hint="eastAsia"/>
              </w:rPr>
              <w:t>58.93</w:t>
            </w:r>
            <w:r>
              <w:rPr>
                <w:rFonts w:hint="eastAsia"/>
              </w:rPr>
              <w:t>；</w:t>
            </w:r>
            <w:r>
              <w:rPr>
                <w:rFonts w:hint="eastAsia"/>
              </w:rPr>
              <w:t>CAS</w:t>
            </w:r>
            <w:r>
              <w:rPr>
                <w:rFonts w:hint="eastAsia"/>
              </w:rPr>
              <w:t>登录号：</w:t>
            </w:r>
            <w:r>
              <w:rPr>
                <w:rFonts w:hint="eastAsia"/>
              </w:rPr>
              <w:t>231-158-0</w:t>
            </w:r>
          </w:p>
        </w:tc>
        <w:tc>
          <w:tcPr>
            <w:tcW w:w="1843" w:type="dxa"/>
            <w:vAlign w:val="center"/>
          </w:tcPr>
          <w:p w:rsidR="00A87143" w:rsidRDefault="00A87143" w:rsidP="005568B1">
            <w:pPr>
              <w:ind w:left="420"/>
              <w:jc w:val="center"/>
              <w:rPr>
                <w:kern w:val="0"/>
                <w:szCs w:val="21"/>
              </w:rPr>
            </w:pPr>
            <w:r>
              <w:rPr>
                <w:rFonts w:hint="eastAsia"/>
                <w:kern w:val="0"/>
                <w:szCs w:val="21"/>
              </w:rPr>
              <w:t>/</w:t>
            </w:r>
          </w:p>
        </w:tc>
        <w:tc>
          <w:tcPr>
            <w:tcW w:w="2322" w:type="dxa"/>
            <w:vAlign w:val="center"/>
          </w:tcPr>
          <w:p w:rsidR="00A87143" w:rsidRDefault="00A87143" w:rsidP="005568B1">
            <w:pPr>
              <w:ind w:left="420"/>
              <w:jc w:val="center"/>
              <w:rPr>
                <w:kern w:val="0"/>
                <w:szCs w:val="21"/>
              </w:rPr>
            </w:pPr>
            <w:r>
              <w:rPr>
                <w:kern w:val="0"/>
                <w:szCs w:val="21"/>
              </w:rPr>
              <w:t>无资料</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kern w:val="0"/>
                <w:szCs w:val="21"/>
              </w:rPr>
              <w:t>镍</w:t>
            </w:r>
          </w:p>
        </w:tc>
        <w:tc>
          <w:tcPr>
            <w:tcW w:w="8059" w:type="dxa"/>
            <w:vAlign w:val="center"/>
          </w:tcPr>
          <w:p w:rsidR="00A87143" w:rsidRDefault="00A87143" w:rsidP="005568B1">
            <w:pPr>
              <w:ind w:left="420"/>
              <w:jc w:val="center"/>
            </w:pPr>
            <w:r>
              <w:rPr>
                <w:rFonts w:hint="eastAsia"/>
              </w:rPr>
              <w:t>镍外观为银白色坚硬金属；熔点：</w:t>
            </w:r>
            <w:r>
              <w:rPr>
                <w:rFonts w:hint="eastAsia"/>
              </w:rPr>
              <w:t>1453</w:t>
            </w:r>
            <w:r>
              <w:rPr>
                <w:rFonts w:hint="eastAsia"/>
              </w:rPr>
              <w:t>℃；沸点：</w:t>
            </w:r>
            <w:r>
              <w:rPr>
                <w:rFonts w:hint="eastAsia"/>
              </w:rPr>
              <w:t>2732</w:t>
            </w:r>
            <w:r>
              <w:rPr>
                <w:rFonts w:hint="eastAsia"/>
              </w:rPr>
              <w:t>℃；相对密度（水</w:t>
            </w:r>
            <w:r>
              <w:rPr>
                <w:rFonts w:hint="eastAsia"/>
              </w:rPr>
              <w:t>=1</w:t>
            </w:r>
            <w:r>
              <w:rPr>
                <w:rFonts w:hint="eastAsia"/>
              </w:rPr>
              <w:t>）：</w:t>
            </w:r>
            <w:r>
              <w:rPr>
                <w:rFonts w:hint="eastAsia"/>
              </w:rPr>
              <w:t>8.90</w:t>
            </w:r>
            <w:r>
              <w:rPr>
                <w:rFonts w:hint="eastAsia"/>
              </w:rPr>
              <w:t>；分子式：</w:t>
            </w:r>
            <w:r>
              <w:rPr>
                <w:rFonts w:hint="eastAsia"/>
              </w:rPr>
              <w:t>Ni</w:t>
            </w:r>
            <w:r>
              <w:rPr>
                <w:rFonts w:hint="eastAsia"/>
              </w:rPr>
              <w:t>；分子量：</w:t>
            </w:r>
            <w:r>
              <w:rPr>
                <w:rFonts w:hint="eastAsia"/>
              </w:rPr>
              <w:t>58.70</w:t>
            </w:r>
            <w:r>
              <w:rPr>
                <w:rFonts w:hint="eastAsia"/>
              </w:rPr>
              <w:t>；饱和蒸气压：</w:t>
            </w:r>
            <w:r>
              <w:rPr>
                <w:rFonts w:hint="eastAsia"/>
              </w:rPr>
              <w:t>0.13kPa</w:t>
            </w:r>
            <w:r>
              <w:rPr>
                <w:rFonts w:hint="eastAsia"/>
              </w:rPr>
              <w:t>；不溶于浓硝酸，溶于稀硝酸。用于电子管材料、加氢催化剂</w:t>
            </w:r>
            <w:proofErr w:type="gramStart"/>
            <w:r>
              <w:rPr>
                <w:rFonts w:hint="eastAsia"/>
              </w:rPr>
              <w:t>及镍盐制造</w:t>
            </w:r>
            <w:proofErr w:type="gramEnd"/>
          </w:p>
        </w:tc>
        <w:tc>
          <w:tcPr>
            <w:tcW w:w="1843" w:type="dxa"/>
            <w:vAlign w:val="center"/>
          </w:tcPr>
          <w:p w:rsidR="00A87143" w:rsidRDefault="00A87143" w:rsidP="005568B1">
            <w:pPr>
              <w:ind w:left="420"/>
              <w:jc w:val="center"/>
              <w:rPr>
                <w:kern w:val="0"/>
                <w:szCs w:val="21"/>
              </w:rPr>
            </w:pPr>
            <w:r>
              <w:rPr>
                <w:rFonts w:hint="eastAsia"/>
                <w:kern w:val="0"/>
                <w:szCs w:val="21"/>
              </w:rPr>
              <w:t>/</w:t>
            </w:r>
          </w:p>
        </w:tc>
        <w:tc>
          <w:tcPr>
            <w:tcW w:w="2322" w:type="dxa"/>
            <w:vAlign w:val="center"/>
          </w:tcPr>
          <w:p w:rsidR="00A87143" w:rsidRPr="00CB025C" w:rsidRDefault="00A87143" w:rsidP="005568B1">
            <w:pPr>
              <w:ind w:left="420"/>
              <w:jc w:val="center"/>
              <w:rPr>
                <w:kern w:val="0"/>
                <w:szCs w:val="21"/>
              </w:rPr>
            </w:pPr>
            <w:r w:rsidRPr="00CB025C">
              <w:rPr>
                <w:rFonts w:hint="eastAsia"/>
                <w:kern w:val="0"/>
                <w:szCs w:val="21"/>
              </w:rPr>
              <w:t>LD50</w:t>
            </w:r>
            <w:r w:rsidRPr="00CB025C">
              <w:rPr>
                <w:rFonts w:hint="eastAsia"/>
                <w:kern w:val="0"/>
                <w:szCs w:val="21"/>
              </w:rPr>
              <w:t>：无资料</w:t>
            </w:r>
          </w:p>
          <w:p w:rsidR="00A87143" w:rsidRDefault="00A87143" w:rsidP="005568B1">
            <w:pPr>
              <w:ind w:left="420"/>
              <w:jc w:val="center"/>
              <w:rPr>
                <w:kern w:val="0"/>
                <w:szCs w:val="21"/>
              </w:rPr>
            </w:pPr>
            <w:r w:rsidRPr="00CB025C">
              <w:rPr>
                <w:rFonts w:hint="eastAsia"/>
                <w:kern w:val="0"/>
                <w:szCs w:val="21"/>
              </w:rPr>
              <w:t>LC50</w:t>
            </w:r>
            <w:r w:rsidRPr="00CB025C">
              <w:rPr>
                <w:rFonts w:hint="eastAsia"/>
                <w:kern w:val="0"/>
                <w:szCs w:val="21"/>
              </w:rPr>
              <w:t>：无资料</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kern w:val="0"/>
                <w:szCs w:val="21"/>
              </w:rPr>
              <w:lastRenderedPageBreak/>
              <w:t>碳氮化钛</w:t>
            </w:r>
          </w:p>
        </w:tc>
        <w:tc>
          <w:tcPr>
            <w:tcW w:w="8059" w:type="dxa"/>
            <w:vAlign w:val="center"/>
          </w:tcPr>
          <w:p w:rsidR="00A87143" w:rsidRDefault="00A87143" w:rsidP="005568B1">
            <w:pPr>
              <w:ind w:left="420"/>
              <w:jc w:val="center"/>
            </w:pPr>
            <w:r>
              <w:rPr>
                <w:rFonts w:hint="eastAsia"/>
              </w:rPr>
              <w:t>碳氮化钛熔点：</w:t>
            </w:r>
            <w:r>
              <w:rPr>
                <w:rFonts w:hint="eastAsia"/>
              </w:rPr>
              <w:t>&gt;350</w:t>
            </w:r>
            <w:r>
              <w:rPr>
                <w:rFonts w:hint="eastAsia"/>
              </w:rPr>
              <w:t>℃；密度：</w:t>
            </w:r>
            <w:r>
              <w:rPr>
                <w:rFonts w:hint="eastAsia"/>
              </w:rPr>
              <w:t>5.08</w:t>
            </w:r>
            <w:r>
              <w:rPr>
                <w:rFonts w:hint="eastAsia"/>
              </w:rPr>
              <w:t>；广泛用于切削刀具、粉末冶金及金属陶瓷制品</w:t>
            </w:r>
          </w:p>
        </w:tc>
        <w:tc>
          <w:tcPr>
            <w:tcW w:w="1843" w:type="dxa"/>
            <w:vAlign w:val="center"/>
          </w:tcPr>
          <w:p w:rsidR="00A87143" w:rsidRDefault="00A87143" w:rsidP="005568B1">
            <w:pPr>
              <w:ind w:left="420"/>
              <w:jc w:val="center"/>
              <w:rPr>
                <w:kern w:val="0"/>
                <w:szCs w:val="21"/>
              </w:rPr>
            </w:pPr>
            <w:r>
              <w:rPr>
                <w:rFonts w:hint="eastAsia"/>
                <w:kern w:val="0"/>
                <w:szCs w:val="21"/>
              </w:rPr>
              <w:t>/</w:t>
            </w:r>
          </w:p>
        </w:tc>
        <w:tc>
          <w:tcPr>
            <w:tcW w:w="2322" w:type="dxa"/>
            <w:vAlign w:val="center"/>
          </w:tcPr>
          <w:p w:rsidR="00A87143" w:rsidRPr="00CB025C" w:rsidRDefault="00A87143" w:rsidP="005568B1">
            <w:pPr>
              <w:ind w:left="420"/>
              <w:jc w:val="center"/>
              <w:rPr>
                <w:kern w:val="0"/>
                <w:szCs w:val="21"/>
              </w:rPr>
            </w:pPr>
            <w:r w:rsidRPr="00CB025C">
              <w:rPr>
                <w:rFonts w:hint="eastAsia"/>
                <w:kern w:val="0"/>
                <w:szCs w:val="21"/>
              </w:rPr>
              <w:t>LD50</w:t>
            </w:r>
            <w:r w:rsidRPr="00CB025C">
              <w:rPr>
                <w:rFonts w:hint="eastAsia"/>
                <w:kern w:val="0"/>
                <w:szCs w:val="21"/>
              </w:rPr>
              <w:t>：无资料</w:t>
            </w:r>
          </w:p>
          <w:p w:rsidR="00A87143" w:rsidRDefault="00A87143" w:rsidP="005568B1">
            <w:pPr>
              <w:ind w:left="420"/>
              <w:jc w:val="center"/>
              <w:rPr>
                <w:kern w:val="0"/>
                <w:szCs w:val="21"/>
              </w:rPr>
            </w:pPr>
            <w:r w:rsidRPr="00CB025C">
              <w:rPr>
                <w:rFonts w:hint="eastAsia"/>
                <w:kern w:val="0"/>
                <w:szCs w:val="21"/>
              </w:rPr>
              <w:t>LC50</w:t>
            </w:r>
            <w:r w:rsidRPr="00CB025C">
              <w:rPr>
                <w:rFonts w:hint="eastAsia"/>
                <w:kern w:val="0"/>
                <w:szCs w:val="21"/>
              </w:rPr>
              <w:t>：无资料</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kern w:val="0"/>
                <w:szCs w:val="21"/>
              </w:rPr>
              <w:t>碳化</w:t>
            </w:r>
            <w:proofErr w:type="gramStart"/>
            <w:r>
              <w:rPr>
                <w:rFonts w:hint="eastAsia"/>
                <w:kern w:val="0"/>
                <w:szCs w:val="21"/>
              </w:rPr>
              <w:t>钼</w:t>
            </w:r>
            <w:proofErr w:type="gramEnd"/>
          </w:p>
        </w:tc>
        <w:tc>
          <w:tcPr>
            <w:tcW w:w="8059" w:type="dxa"/>
            <w:vAlign w:val="center"/>
          </w:tcPr>
          <w:p w:rsidR="00A87143" w:rsidRDefault="00A91BE0" w:rsidP="005568B1">
            <w:pPr>
              <w:ind w:left="420"/>
              <w:jc w:val="center"/>
            </w:pPr>
            <w:r w:rsidRPr="00A91BE0">
              <w:rPr>
                <w:rFonts w:hint="eastAsia"/>
              </w:rPr>
              <w:t>化学式为</w:t>
            </w:r>
            <w:r w:rsidRPr="00A91BE0">
              <w:rPr>
                <w:rFonts w:hint="eastAsia"/>
              </w:rPr>
              <w:t>MoC</w:t>
            </w:r>
            <w:r w:rsidRPr="00A91BE0">
              <w:rPr>
                <w:rFonts w:hint="eastAsia"/>
              </w:rPr>
              <w:t>，分子量为</w:t>
            </w:r>
            <w:r w:rsidRPr="00A91BE0">
              <w:rPr>
                <w:rFonts w:hint="eastAsia"/>
              </w:rPr>
              <w:t>107.95</w:t>
            </w:r>
            <w:r>
              <w:rPr>
                <w:rFonts w:hint="eastAsia"/>
              </w:rPr>
              <w:t>，</w:t>
            </w:r>
            <w:r w:rsidRPr="00A91BE0">
              <w:rPr>
                <w:rFonts w:hint="eastAsia"/>
              </w:rPr>
              <w:t>碳化</w:t>
            </w:r>
            <w:proofErr w:type="gramStart"/>
            <w:r w:rsidRPr="00A91BE0">
              <w:rPr>
                <w:rFonts w:hint="eastAsia"/>
              </w:rPr>
              <w:t>钼</w:t>
            </w:r>
            <w:proofErr w:type="gramEnd"/>
            <w:r w:rsidRPr="00A91BE0">
              <w:rPr>
                <w:rFonts w:hint="eastAsia"/>
              </w:rPr>
              <w:t>为灰色六方晶体。具有较高熔点和硬度、良好热稳定性和机械稳定性和很好抗腐蚀性等特点。熔点为</w:t>
            </w:r>
            <w:r w:rsidRPr="00A91BE0">
              <w:rPr>
                <w:rFonts w:hint="eastAsia"/>
              </w:rPr>
              <w:t>2692</w:t>
            </w:r>
            <w:r w:rsidRPr="00A91BE0">
              <w:rPr>
                <w:rFonts w:hint="eastAsia"/>
              </w:rPr>
              <w:t>℃。不溶于水和碱液，微溶于硝酸、硫酸和氢氟酸</w:t>
            </w:r>
          </w:p>
        </w:tc>
        <w:tc>
          <w:tcPr>
            <w:tcW w:w="1843" w:type="dxa"/>
            <w:vAlign w:val="center"/>
          </w:tcPr>
          <w:p w:rsidR="00A87143" w:rsidRDefault="00BE5231" w:rsidP="005568B1">
            <w:pPr>
              <w:ind w:left="420"/>
              <w:jc w:val="center"/>
              <w:rPr>
                <w:kern w:val="0"/>
                <w:szCs w:val="21"/>
              </w:rPr>
            </w:pPr>
            <w:r>
              <w:rPr>
                <w:rFonts w:hint="eastAsia"/>
                <w:kern w:val="0"/>
                <w:szCs w:val="21"/>
              </w:rPr>
              <w:t>/</w:t>
            </w:r>
          </w:p>
        </w:tc>
        <w:tc>
          <w:tcPr>
            <w:tcW w:w="2322" w:type="dxa"/>
            <w:vAlign w:val="center"/>
          </w:tcPr>
          <w:p w:rsidR="00A87143" w:rsidRDefault="00BE5231" w:rsidP="005568B1">
            <w:pPr>
              <w:ind w:left="420"/>
              <w:jc w:val="center"/>
              <w:rPr>
                <w:kern w:val="0"/>
                <w:szCs w:val="21"/>
              </w:rPr>
            </w:pPr>
            <w:r>
              <w:rPr>
                <w:kern w:val="0"/>
                <w:szCs w:val="21"/>
              </w:rPr>
              <w:t>无资料</w:t>
            </w:r>
          </w:p>
        </w:tc>
      </w:tr>
      <w:tr w:rsidR="00A87143" w:rsidTr="00F96B24">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kern w:val="0"/>
                <w:szCs w:val="21"/>
              </w:rPr>
              <w:t>碳化铌</w:t>
            </w:r>
          </w:p>
        </w:tc>
        <w:tc>
          <w:tcPr>
            <w:tcW w:w="8059" w:type="dxa"/>
            <w:vAlign w:val="center"/>
          </w:tcPr>
          <w:p w:rsidR="00A87143" w:rsidRPr="00F96B24" w:rsidRDefault="00F96B24" w:rsidP="005568B1">
            <w:pPr>
              <w:ind w:left="420"/>
              <w:jc w:val="center"/>
            </w:pPr>
            <w:r w:rsidRPr="00F96B24">
              <w:t>碳化铌为绿色立方结晶，有金属光泽，属氯化钠型立方晶系。相对密度</w:t>
            </w:r>
            <w:r w:rsidRPr="00F96B24">
              <w:t>8.47</w:t>
            </w:r>
            <w:r w:rsidRPr="00F96B24">
              <w:t>，晶格常数</w:t>
            </w:r>
            <w:r w:rsidRPr="00F96B24">
              <w:t>a=0.447nm,</w:t>
            </w:r>
            <w:r w:rsidRPr="00F96B24">
              <w:t>熔点</w:t>
            </w:r>
            <w:r w:rsidRPr="00F96B24">
              <w:t>3500℃</w:t>
            </w:r>
            <w:r w:rsidRPr="00F96B24">
              <w:t>。显微硬度</w:t>
            </w:r>
            <w:r w:rsidRPr="00F96B24">
              <w:t>&gt;23.5 Gpa(&gt;2400 kg/mm2)</w:t>
            </w:r>
            <w:r w:rsidRPr="00F96B24">
              <w:t>。热膨胀系数</w:t>
            </w:r>
            <w:r w:rsidRPr="00F96B24">
              <w:t>6.65×10^(-6)/K</w:t>
            </w:r>
            <w:r w:rsidRPr="00F96B24">
              <w:t>，热导率</w:t>
            </w:r>
            <w:r w:rsidRPr="00F96B24">
              <w:t>14 w/(m·K)</w:t>
            </w:r>
            <w:r w:rsidRPr="00F96B24">
              <w:t>，生成热</w:t>
            </w:r>
            <w:r w:rsidRPr="00F96B24">
              <w:t>-140.7 kJ/mol</w:t>
            </w:r>
            <w:r w:rsidRPr="00F96B24">
              <w:t>，比热容</w:t>
            </w:r>
            <w:r w:rsidRPr="00F96B24">
              <w:t>36.8 J/(mol·K)</w:t>
            </w:r>
            <w:r w:rsidRPr="00F96B24">
              <w:t>，电阻率</w:t>
            </w:r>
            <w:r w:rsidRPr="00F96B24">
              <w:t>35μΩ·cm</w:t>
            </w:r>
            <w:r w:rsidRPr="00F96B24">
              <w:t>。不溶于冷热盐酸、硫酸、硝酸，溶于热的氢氟酸和硝酸的混合溶液。在</w:t>
            </w:r>
            <w:r w:rsidRPr="00F96B24">
              <w:t>1000~1100℃</w:t>
            </w:r>
            <w:r w:rsidRPr="00F96B24">
              <w:t>下稳定，在</w:t>
            </w:r>
            <w:r w:rsidRPr="00F96B24">
              <w:t>1100℃</w:t>
            </w:r>
            <w:r w:rsidRPr="00F96B24">
              <w:t>以上则迅速氧化成五氧化铌。碳化</w:t>
            </w:r>
            <w:proofErr w:type="gramStart"/>
            <w:r w:rsidRPr="00F96B24">
              <w:t>铌</w:t>
            </w:r>
            <w:proofErr w:type="gramEnd"/>
            <w:r w:rsidRPr="00F96B24">
              <w:t>易熔于碳化钛、碳化锆、碳化钨等化合物中，并一起生成</w:t>
            </w:r>
            <w:proofErr w:type="gramStart"/>
            <w:r w:rsidRPr="00F96B24">
              <w:t>类质同晶固溶混合物</w:t>
            </w:r>
            <w:proofErr w:type="gramEnd"/>
            <w:r w:rsidRPr="00F96B24">
              <w:t>。熔点：</w:t>
            </w:r>
            <w:r w:rsidRPr="00F96B24">
              <w:t>3500℃</w:t>
            </w:r>
            <w:r w:rsidRPr="00F96B24">
              <w:t>，密度：</w:t>
            </w:r>
            <w:r w:rsidRPr="00F96B24">
              <w:t>7.6g/cm³(25℃)</w:t>
            </w:r>
          </w:p>
        </w:tc>
        <w:tc>
          <w:tcPr>
            <w:tcW w:w="1843" w:type="dxa"/>
            <w:vAlign w:val="center"/>
          </w:tcPr>
          <w:p w:rsidR="00A87143" w:rsidRDefault="00F96B24" w:rsidP="005568B1">
            <w:pPr>
              <w:ind w:left="420"/>
              <w:jc w:val="center"/>
              <w:rPr>
                <w:kern w:val="0"/>
                <w:szCs w:val="21"/>
              </w:rPr>
            </w:pPr>
            <w:r>
              <w:rPr>
                <w:rFonts w:hint="eastAsia"/>
                <w:kern w:val="0"/>
                <w:szCs w:val="21"/>
              </w:rPr>
              <w:t>/</w:t>
            </w:r>
          </w:p>
        </w:tc>
        <w:tc>
          <w:tcPr>
            <w:tcW w:w="2322" w:type="dxa"/>
            <w:vAlign w:val="center"/>
          </w:tcPr>
          <w:p w:rsidR="00A87143" w:rsidRDefault="00F96B24" w:rsidP="005568B1">
            <w:pPr>
              <w:ind w:left="420"/>
              <w:jc w:val="center"/>
              <w:rPr>
                <w:kern w:val="0"/>
                <w:szCs w:val="21"/>
              </w:rPr>
            </w:pPr>
            <w:r>
              <w:rPr>
                <w:kern w:val="0"/>
                <w:szCs w:val="21"/>
              </w:rPr>
              <w:t>无资料</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kern w:val="0"/>
                <w:szCs w:val="21"/>
              </w:rPr>
              <w:t>氧化锆</w:t>
            </w:r>
          </w:p>
        </w:tc>
        <w:tc>
          <w:tcPr>
            <w:tcW w:w="8059" w:type="dxa"/>
            <w:vAlign w:val="center"/>
          </w:tcPr>
          <w:p w:rsidR="00A87143" w:rsidRPr="00F176EC" w:rsidRDefault="00F176EC" w:rsidP="005568B1">
            <w:pPr>
              <w:ind w:left="420"/>
              <w:jc w:val="center"/>
            </w:pPr>
            <w:r w:rsidRPr="00F176EC">
              <w:t>白色重质无定形粉末。无臭。无味。溶于</w:t>
            </w:r>
            <w:r w:rsidRPr="00F176EC">
              <w:t>2</w:t>
            </w:r>
            <w:r w:rsidRPr="00F176EC">
              <w:t>份硫酸和</w:t>
            </w:r>
            <w:r w:rsidRPr="00F176EC">
              <w:t>1</w:t>
            </w:r>
            <w:r w:rsidRPr="00F176EC">
              <w:t>份水的混合液中，微溶于盐酸和硝酸，慢溶于氢氟酸，几乎不溶于水。有刺激性。相对密度</w:t>
            </w:r>
            <w:r w:rsidRPr="00F176EC">
              <w:t>5.85</w:t>
            </w:r>
            <w:r w:rsidRPr="00F176EC">
              <w:t>。熔点</w:t>
            </w:r>
            <w:r w:rsidRPr="00F176EC">
              <w:t xml:space="preserve"> 2680 ℃</w:t>
            </w:r>
            <w:r w:rsidRPr="00F176EC">
              <w:t>。沸点</w:t>
            </w:r>
            <w:r w:rsidRPr="00F176EC">
              <w:t>4300 ℃</w:t>
            </w:r>
            <w:r w:rsidRPr="00F176EC">
              <w:t>。硬度次于金刚石。分子结构：低温时为单斜晶系，在</w:t>
            </w:r>
            <w:r w:rsidRPr="00F176EC">
              <w:t>1100℃</w:t>
            </w:r>
            <w:r w:rsidRPr="00F176EC">
              <w:t>以上形成四方晶型，在</w:t>
            </w:r>
            <w:r w:rsidRPr="00F176EC">
              <w:t>1900℃</w:t>
            </w:r>
            <w:proofErr w:type="gramStart"/>
            <w:r w:rsidRPr="00F176EC">
              <w:t>以上形成立</w:t>
            </w:r>
            <w:proofErr w:type="gramEnd"/>
            <w:r w:rsidRPr="00F176EC">
              <w:t>方晶型。</w:t>
            </w:r>
          </w:p>
        </w:tc>
        <w:tc>
          <w:tcPr>
            <w:tcW w:w="1843" w:type="dxa"/>
            <w:vAlign w:val="center"/>
          </w:tcPr>
          <w:p w:rsidR="00A87143" w:rsidRDefault="00F176EC" w:rsidP="005568B1">
            <w:pPr>
              <w:ind w:left="420"/>
              <w:jc w:val="center"/>
              <w:rPr>
                <w:kern w:val="0"/>
                <w:szCs w:val="21"/>
              </w:rPr>
            </w:pPr>
            <w:r>
              <w:rPr>
                <w:rFonts w:hint="eastAsia"/>
                <w:kern w:val="0"/>
                <w:szCs w:val="21"/>
              </w:rPr>
              <w:t>/</w:t>
            </w:r>
          </w:p>
        </w:tc>
        <w:tc>
          <w:tcPr>
            <w:tcW w:w="2322" w:type="dxa"/>
            <w:vAlign w:val="center"/>
          </w:tcPr>
          <w:p w:rsidR="00A87143" w:rsidRDefault="00F176EC" w:rsidP="005568B1">
            <w:pPr>
              <w:ind w:left="420"/>
              <w:jc w:val="center"/>
              <w:rPr>
                <w:kern w:val="0"/>
                <w:szCs w:val="21"/>
              </w:rPr>
            </w:pPr>
            <w:r>
              <w:rPr>
                <w:kern w:val="0"/>
                <w:szCs w:val="21"/>
              </w:rPr>
              <w:t>无资料</w:t>
            </w:r>
          </w:p>
        </w:tc>
      </w:tr>
      <w:tr w:rsidR="002C71FA" w:rsidTr="009716B3">
        <w:trPr>
          <w:trHeight w:val="340"/>
          <w:jc w:val="center"/>
        </w:trPr>
        <w:tc>
          <w:tcPr>
            <w:tcW w:w="1950" w:type="dxa"/>
            <w:vAlign w:val="center"/>
          </w:tcPr>
          <w:p w:rsidR="002C71FA" w:rsidRDefault="002C71FA" w:rsidP="005568B1">
            <w:pPr>
              <w:overflowPunct w:val="0"/>
              <w:ind w:left="420"/>
              <w:jc w:val="center"/>
              <w:textAlignment w:val="baseline"/>
              <w:rPr>
                <w:kern w:val="0"/>
                <w:szCs w:val="21"/>
              </w:rPr>
            </w:pPr>
            <w:r>
              <w:rPr>
                <w:rFonts w:hint="eastAsia"/>
                <w:kern w:val="0"/>
                <w:szCs w:val="21"/>
              </w:rPr>
              <w:t>红刚玉砂</w:t>
            </w:r>
          </w:p>
        </w:tc>
        <w:tc>
          <w:tcPr>
            <w:tcW w:w="8059" w:type="dxa"/>
            <w:vAlign w:val="center"/>
          </w:tcPr>
          <w:p w:rsidR="002C71FA" w:rsidRDefault="005E33F1" w:rsidP="005568B1">
            <w:pPr>
              <w:ind w:left="420"/>
              <w:jc w:val="center"/>
            </w:pPr>
            <w:r w:rsidRPr="005E33F1">
              <w:rPr>
                <w:rFonts w:hint="eastAsia"/>
              </w:rPr>
              <w:t>红刚玉颜色紫红色，硬度较强，。红刚玉的成分主要为α－氧化铝</w:t>
            </w:r>
            <w:r w:rsidRPr="005E33F1">
              <w:rPr>
                <w:rFonts w:hint="eastAsia"/>
              </w:rPr>
              <w:t>,</w:t>
            </w:r>
            <w:r w:rsidRPr="005E33F1">
              <w:rPr>
                <w:rFonts w:hint="eastAsia"/>
              </w:rPr>
              <w:t>也叫</w:t>
            </w:r>
            <w:proofErr w:type="gramStart"/>
            <w:r w:rsidRPr="005E33F1">
              <w:rPr>
                <w:rFonts w:hint="eastAsia"/>
              </w:rPr>
              <w:t>铬</w:t>
            </w:r>
            <w:proofErr w:type="gramEnd"/>
            <w:r w:rsidRPr="005E33F1">
              <w:rPr>
                <w:rFonts w:hint="eastAsia"/>
              </w:rPr>
              <w:t>刚玉，红宝石。显微硬度可</w:t>
            </w:r>
            <w:r w:rsidR="00F73B4B">
              <w:rPr>
                <w:rFonts w:hint="eastAsia"/>
              </w:rPr>
              <w:t>2200-2300Kg/mm</w:t>
            </w:r>
            <w:r w:rsidR="00F73B4B">
              <w:rPr>
                <w:rFonts w:hint="eastAsia"/>
                <w:vertAlign w:val="superscript"/>
              </w:rPr>
              <w:t>2</w:t>
            </w:r>
            <w:r w:rsidRPr="005E33F1">
              <w:rPr>
                <w:rFonts w:hint="eastAsia"/>
              </w:rPr>
              <w:t>。韧性比白刚玉高，比棕刚玉稍低。</w:t>
            </w:r>
          </w:p>
        </w:tc>
        <w:tc>
          <w:tcPr>
            <w:tcW w:w="1843" w:type="dxa"/>
            <w:vAlign w:val="center"/>
          </w:tcPr>
          <w:p w:rsidR="002C71FA" w:rsidRDefault="005E33F1" w:rsidP="005568B1">
            <w:pPr>
              <w:ind w:left="420"/>
              <w:jc w:val="center"/>
              <w:rPr>
                <w:kern w:val="0"/>
                <w:szCs w:val="21"/>
              </w:rPr>
            </w:pPr>
            <w:r>
              <w:rPr>
                <w:rFonts w:hint="eastAsia"/>
                <w:kern w:val="0"/>
                <w:szCs w:val="21"/>
              </w:rPr>
              <w:t>/</w:t>
            </w:r>
          </w:p>
        </w:tc>
        <w:tc>
          <w:tcPr>
            <w:tcW w:w="2322" w:type="dxa"/>
            <w:vAlign w:val="center"/>
          </w:tcPr>
          <w:p w:rsidR="002C71FA" w:rsidRDefault="005E33F1" w:rsidP="005568B1">
            <w:pPr>
              <w:ind w:left="420"/>
              <w:jc w:val="center"/>
              <w:rPr>
                <w:kern w:val="0"/>
                <w:szCs w:val="21"/>
              </w:rPr>
            </w:pPr>
            <w:r>
              <w:rPr>
                <w:kern w:val="0"/>
                <w:szCs w:val="21"/>
              </w:rPr>
              <w:t>无资料</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kern w:val="0"/>
                <w:szCs w:val="21"/>
              </w:rPr>
              <w:t>氧化铝</w:t>
            </w:r>
          </w:p>
        </w:tc>
        <w:tc>
          <w:tcPr>
            <w:tcW w:w="8059" w:type="dxa"/>
            <w:vAlign w:val="center"/>
          </w:tcPr>
          <w:p w:rsidR="00A87143" w:rsidRPr="00845A49" w:rsidRDefault="00A87143" w:rsidP="005568B1">
            <w:pPr>
              <w:ind w:left="420"/>
              <w:jc w:val="center"/>
              <w:rPr>
                <w:rFonts w:ascii="宋体" w:hAnsi="宋体" w:cs="宋体"/>
                <w:kern w:val="0"/>
                <w:sz w:val="24"/>
                <w:szCs w:val="24"/>
              </w:rPr>
            </w:pPr>
            <w:r w:rsidRPr="00845A49">
              <w:rPr>
                <w:rFonts w:ascii="宋体" w:hAnsi="宋体" w:cs="宋体" w:hint="eastAsia"/>
                <w:color w:val="000000"/>
                <w:kern w:val="0"/>
                <w:szCs w:val="21"/>
              </w:rPr>
              <w:t>氧化铝外观为白色粉末；熔点：</w:t>
            </w:r>
            <w:r w:rsidRPr="00845A49">
              <w:rPr>
                <w:color w:val="000000"/>
                <w:kern w:val="0"/>
                <w:szCs w:val="21"/>
              </w:rPr>
              <w:t>2010-2050</w:t>
            </w:r>
            <w:r w:rsidRPr="00845A49">
              <w:rPr>
                <w:rFonts w:ascii="宋体" w:hAnsi="宋体" w:cs="宋体" w:hint="eastAsia"/>
                <w:color w:val="000000"/>
                <w:kern w:val="0"/>
                <w:szCs w:val="21"/>
              </w:rPr>
              <w:t>；沸点：</w:t>
            </w:r>
            <w:r w:rsidRPr="00845A49">
              <w:rPr>
                <w:color w:val="000000"/>
                <w:kern w:val="0"/>
                <w:szCs w:val="21"/>
              </w:rPr>
              <w:t>2980</w:t>
            </w:r>
            <w:r w:rsidRPr="00845A49">
              <w:rPr>
                <w:rFonts w:ascii="宋体" w:hAnsi="宋体" w:cs="宋体" w:hint="eastAsia"/>
                <w:color w:val="000000"/>
                <w:kern w:val="0"/>
                <w:szCs w:val="21"/>
              </w:rPr>
              <w:t>℃；相对密度（水</w:t>
            </w:r>
            <w:r w:rsidRPr="00845A49">
              <w:rPr>
                <w:color w:val="000000"/>
                <w:kern w:val="0"/>
                <w:szCs w:val="21"/>
              </w:rPr>
              <w:t>=1</w:t>
            </w:r>
            <w:r w:rsidRPr="00845A49">
              <w:rPr>
                <w:rFonts w:ascii="宋体" w:hAnsi="宋体" w:cs="宋体" w:hint="eastAsia"/>
                <w:color w:val="000000"/>
                <w:kern w:val="0"/>
                <w:szCs w:val="21"/>
              </w:rPr>
              <w:t>）：</w:t>
            </w:r>
            <w:r w:rsidRPr="00845A49">
              <w:rPr>
                <w:color w:val="000000"/>
                <w:kern w:val="0"/>
                <w:szCs w:val="21"/>
              </w:rPr>
              <w:t>3.97-4.0</w:t>
            </w:r>
            <w:r w:rsidRPr="00845A49">
              <w:rPr>
                <w:rFonts w:ascii="宋体" w:hAnsi="宋体" w:cs="宋体" w:hint="eastAsia"/>
                <w:color w:val="000000"/>
                <w:kern w:val="0"/>
                <w:szCs w:val="21"/>
              </w:rPr>
              <w:t>；分子式：</w:t>
            </w:r>
            <w:r w:rsidRPr="00845A49">
              <w:rPr>
                <w:color w:val="000000"/>
                <w:kern w:val="0"/>
                <w:szCs w:val="21"/>
              </w:rPr>
              <w:t>Al</w:t>
            </w:r>
            <w:r w:rsidRPr="00845A49">
              <w:rPr>
                <w:color w:val="000000"/>
                <w:kern w:val="0"/>
                <w:sz w:val="14"/>
                <w:szCs w:val="14"/>
              </w:rPr>
              <w:t>2</w:t>
            </w:r>
            <w:r w:rsidRPr="00845A49">
              <w:rPr>
                <w:color w:val="000000"/>
                <w:kern w:val="0"/>
                <w:szCs w:val="21"/>
              </w:rPr>
              <w:t>O</w:t>
            </w:r>
            <w:r w:rsidRPr="00845A49">
              <w:rPr>
                <w:color w:val="000000"/>
                <w:kern w:val="0"/>
                <w:sz w:val="14"/>
                <w:szCs w:val="14"/>
              </w:rPr>
              <w:t>3</w:t>
            </w:r>
            <w:r w:rsidRPr="00845A49">
              <w:rPr>
                <w:rFonts w:ascii="宋体" w:hAnsi="宋体" w:cs="宋体" w:hint="eastAsia"/>
                <w:color w:val="000000"/>
                <w:kern w:val="0"/>
                <w:szCs w:val="21"/>
              </w:rPr>
              <w:t>；分子量：</w:t>
            </w:r>
            <w:r w:rsidRPr="00845A49">
              <w:rPr>
                <w:color w:val="000000"/>
                <w:kern w:val="0"/>
                <w:szCs w:val="21"/>
              </w:rPr>
              <w:t>101.96</w:t>
            </w:r>
            <w:r w:rsidRPr="00845A49">
              <w:rPr>
                <w:rFonts w:ascii="宋体" w:hAnsi="宋体" w:cs="宋体" w:hint="eastAsia"/>
                <w:color w:val="000000"/>
                <w:kern w:val="0"/>
                <w:szCs w:val="21"/>
              </w:rPr>
              <w:t>；不溶于水，微溶于无机酸、碱液。用于制镶牙水泥、瓷器、油漆的填料、</w:t>
            </w:r>
            <w:proofErr w:type="gramStart"/>
            <w:r w:rsidRPr="00845A49">
              <w:rPr>
                <w:rFonts w:ascii="宋体" w:hAnsi="宋体" w:cs="宋体" w:hint="eastAsia"/>
                <w:color w:val="000000"/>
                <w:kern w:val="0"/>
                <w:szCs w:val="21"/>
              </w:rPr>
              <w:t>煤染剂</w:t>
            </w:r>
            <w:proofErr w:type="gramEnd"/>
            <w:r w:rsidRPr="00845A49">
              <w:rPr>
                <w:rFonts w:ascii="宋体" w:hAnsi="宋体" w:cs="宋体" w:hint="eastAsia"/>
                <w:color w:val="000000"/>
                <w:kern w:val="0"/>
                <w:szCs w:val="21"/>
              </w:rPr>
              <w:t>、金属铝等</w:t>
            </w:r>
          </w:p>
        </w:tc>
        <w:tc>
          <w:tcPr>
            <w:tcW w:w="1843" w:type="dxa"/>
            <w:vAlign w:val="center"/>
          </w:tcPr>
          <w:p w:rsidR="00A87143" w:rsidRDefault="00A87143" w:rsidP="005568B1">
            <w:pPr>
              <w:ind w:left="420"/>
              <w:jc w:val="center"/>
              <w:rPr>
                <w:kern w:val="0"/>
                <w:szCs w:val="21"/>
              </w:rPr>
            </w:pPr>
            <w:r>
              <w:rPr>
                <w:rFonts w:hint="eastAsia"/>
                <w:kern w:val="0"/>
                <w:szCs w:val="21"/>
              </w:rPr>
              <w:t>/</w:t>
            </w:r>
          </w:p>
        </w:tc>
        <w:tc>
          <w:tcPr>
            <w:tcW w:w="2322" w:type="dxa"/>
            <w:vAlign w:val="center"/>
          </w:tcPr>
          <w:p w:rsidR="00A87143" w:rsidRPr="00AE11A0" w:rsidRDefault="00A87143" w:rsidP="005568B1">
            <w:pPr>
              <w:ind w:left="420"/>
              <w:jc w:val="center"/>
              <w:rPr>
                <w:kern w:val="0"/>
                <w:szCs w:val="21"/>
              </w:rPr>
            </w:pPr>
            <w:r w:rsidRPr="00AE11A0">
              <w:rPr>
                <w:rFonts w:hint="eastAsia"/>
                <w:kern w:val="0"/>
                <w:szCs w:val="21"/>
              </w:rPr>
              <w:t>LD50</w:t>
            </w:r>
            <w:r w:rsidRPr="00AE11A0">
              <w:rPr>
                <w:rFonts w:hint="eastAsia"/>
                <w:kern w:val="0"/>
                <w:szCs w:val="21"/>
              </w:rPr>
              <w:t>：无资料</w:t>
            </w:r>
          </w:p>
          <w:p w:rsidR="00A87143" w:rsidRDefault="00A87143" w:rsidP="005568B1">
            <w:pPr>
              <w:ind w:left="420"/>
              <w:jc w:val="center"/>
              <w:rPr>
                <w:kern w:val="0"/>
                <w:szCs w:val="21"/>
              </w:rPr>
            </w:pPr>
            <w:r w:rsidRPr="00AE11A0">
              <w:rPr>
                <w:rFonts w:hint="eastAsia"/>
                <w:kern w:val="0"/>
                <w:szCs w:val="21"/>
              </w:rPr>
              <w:t>LC50</w:t>
            </w:r>
            <w:r w:rsidRPr="00AE11A0">
              <w:rPr>
                <w:rFonts w:hint="eastAsia"/>
                <w:kern w:val="0"/>
                <w:szCs w:val="21"/>
              </w:rPr>
              <w:t>：无资料</w:t>
            </w:r>
          </w:p>
        </w:tc>
      </w:tr>
      <w:tr w:rsidR="00A87143" w:rsidTr="009716B3">
        <w:trPr>
          <w:trHeight w:val="340"/>
          <w:jc w:val="center"/>
        </w:trPr>
        <w:tc>
          <w:tcPr>
            <w:tcW w:w="1950" w:type="dxa"/>
            <w:vAlign w:val="center"/>
          </w:tcPr>
          <w:p w:rsidR="00A87143" w:rsidRDefault="003E2C37" w:rsidP="005568B1">
            <w:pPr>
              <w:overflowPunct w:val="0"/>
              <w:ind w:left="420"/>
              <w:jc w:val="center"/>
              <w:textAlignment w:val="baseline"/>
              <w:rPr>
                <w:kern w:val="0"/>
                <w:szCs w:val="21"/>
              </w:rPr>
            </w:pPr>
            <w:r>
              <w:rPr>
                <w:rFonts w:hint="eastAsia"/>
                <w:kern w:val="0"/>
                <w:szCs w:val="21"/>
              </w:rPr>
              <w:t>乙醇</w:t>
            </w:r>
          </w:p>
        </w:tc>
        <w:tc>
          <w:tcPr>
            <w:tcW w:w="8059" w:type="dxa"/>
            <w:vAlign w:val="center"/>
          </w:tcPr>
          <w:p w:rsidR="00A87143" w:rsidRDefault="00A87143" w:rsidP="005568B1">
            <w:pPr>
              <w:ind w:left="420"/>
              <w:jc w:val="center"/>
              <w:rPr>
                <w:kern w:val="0"/>
                <w:szCs w:val="21"/>
              </w:rPr>
            </w:pPr>
            <w:r>
              <w:rPr>
                <w:rFonts w:hint="eastAsia"/>
                <w:kern w:val="0"/>
                <w:szCs w:val="21"/>
              </w:rPr>
              <w:t>无色、透明，具有特殊香味的液体（易挥发），密度比水小，能跟水以任意比互溶（一般不能做萃取剂）。是一种重要的溶剂，能溶解多种有机物和无机物。液体密度是</w:t>
            </w:r>
            <w:r w:rsidR="00157271">
              <w:rPr>
                <w:rFonts w:hint="eastAsia"/>
                <w:kern w:val="0"/>
                <w:szCs w:val="21"/>
              </w:rPr>
              <w:t>0.789g/cm</w:t>
            </w:r>
            <w:r w:rsidR="00157271">
              <w:rPr>
                <w:rFonts w:hint="eastAsia"/>
                <w:kern w:val="0"/>
                <w:szCs w:val="21"/>
                <w:vertAlign w:val="superscript"/>
              </w:rPr>
              <w:t>3</w:t>
            </w:r>
            <w:r>
              <w:rPr>
                <w:rFonts w:hint="eastAsia"/>
                <w:kern w:val="0"/>
                <w:szCs w:val="21"/>
              </w:rPr>
              <w:t>(20C</w:t>
            </w:r>
            <w:r>
              <w:rPr>
                <w:rFonts w:hint="eastAsia"/>
                <w:kern w:val="0"/>
                <w:szCs w:val="21"/>
              </w:rPr>
              <w:t>°</w:t>
            </w:r>
            <w:r>
              <w:rPr>
                <w:rFonts w:hint="eastAsia"/>
                <w:kern w:val="0"/>
                <w:szCs w:val="21"/>
              </w:rPr>
              <w:t xml:space="preserve">) </w:t>
            </w:r>
            <w:r>
              <w:rPr>
                <w:rFonts w:hint="eastAsia"/>
                <w:kern w:val="0"/>
                <w:szCs w:val="21"/>
              </w:rPr>
              <w:t>，乙醇气体密度为</w:t>
            </w:r>
            <w:r w:rsidR="00157271">
              <w:rPr>
                <w:rFonts w:hint="eastAsia"/>
                <w:kern w:val="0"/>
                <w:szCs w:val="21"/>
              </w:rPr>
              <w:t>1.59kg/m</w:t>
            </w:r>
            <w:r w:rsidR="00157271">
              <w:rPr>
                <w:rFonts w:hint="eastAsia"/>
                <w:kern w:val="0"/>
                <w:szCs w:val="21"/>
                <w:vertAlign w:val="superscript"/>
              </w:rPr>
              <w:t>3</w:t>
            </w:r>
            <w:r>
              <w:rPr>
                <w:rFonts w:hint="eastAsia"/>
                <w:kern w:val="0"/>
                <w:szCs w:val="21"/>
              </w:rPr>
              <w:t>，沸点是</w:t>
            </w:r>
            <w:r>
              <w:rPr>
                <w:rFonts w:hint="eastAsia"/>
                <w:kern w:val="0"/>
                <w:szCs w:val="21"/>
              </w:rPr>
              <w:t>78.3</w:t>
            </w:r>
            <w:r>
              <w:rPr>
                <w:rFonts w:hint="eastAsia"/>
                <w:kern w:val="0"/>
                <w:szCs w:val="21"/>
              </w:rPr>
              <w:t>℃，熔点是</w:t>
            </w:r>
            <w:r>
              <w:rPr>
                <w:rFonts w:hint="eastAsia"/>
                <w:kern w:val="0"/>
                <w:szCs w:val="21"/>
              </w:rPr>
              <w:t>-114.1</w:t>
            </w:r>
            <w:r>
              <w:rPr>
                <w:rFonts w:hint="eastAsia"/>
                <w:kern w:val="0"/>
                <w:szCs w:val="21"/>
              </w:rPr>
              <w:t>℃，易燃，其</w:t>
            </w:r>
            <w:proofErr w:type="gramStart"/>
            <w:r>
              <w:rPr>
                <w:rFonts w:hint="eastAsia"/>
                <w:kern w:val="0"/>
                <w:szCs w:val="21"/>
              </w:rPr>
              <w:t>蒸气</w:t>
            </w:r>
            <w:proofErr w:type="gramEnd"/>
            <w:r>
              <w:rPr>
                <w:rFonts w:hint="eastAsia"/>
                <w:kern w:val="0"/>
                <w:szCs w:val="21"/>
              </w:rPr>
              <w:t>能与空气形成爆炸性混合物，能与水以任意比互溶。能与氯仿、乙醚、甲醇、丙酮和其他多数有机溶剂混溶，相对密度</w:t>
            </w:r>
            <w:r>
              <w:rPr>
                <w:rFonts w:hint="eastAsia"/>
                <w:kern w:val="0"/>
                <w:szCs w:val="21"/>
              </w:rPr>
              <w:t>(d15.56)0.816</w:t>
            </w:r>
            <w:r>
              <w:rPr>
                <w:rFonts w:hint="eastAsia"/>
                <w:kern w:val="0"/>
                <w:szCs w:val="21"/>
              </w:rPr>
              <w:t>。化学式：</w:t>
            </w:r>
            <w:r>
              <w:rPr>
                <w:kern w:val="0"/>
                <w:szCs w:val="21"/>
              </w:rPr>
              <w:t>C</w:t>
            </w:r>
            <w:r>
              <w:rPr>
                <w:kern w:val="0"/>
                <w:szCs w:val="21"/>
                <w:vertAlign w:val="subscript"/>
              </w:rPr>
              <w:t>2</w:t>
            </w:r>
            <w:r>
              <w:rPr>
                <w:kern w:val="0"/>
                <w:szCs w:val="21"/>
              </w:rPr>
              <w:t>H</w:t>
            </w:r>
            <w:r>
              <w:rPr>
                <w:kern w:val="0"/>
                <w:szCs w:val="21"/>
                <w:vertAlign w:val="subscript"/>
              </w:rPr>
              <w:t>6</w:t>
            </w:r>
            <w:r>
              <w:rPr>
                <w:kern w:val="0"/>
                <w:szCs w:val="21"/>
              </w:rPr>
              <w:t>O</w:t>
            </w:r>
            <w:r>
              <w:rPr>
                <w:rFonts w:hint="eastAsia"/>
                <w:kern w:val="0"/>
                <w:szCs w:val="21"/>
              </w:rPr>
              <w:t>，</w:t>
            </w:r>
            <w:r>
              <w:rPr>
                <w:rFonts w:hint="eastAsia"/>
              </w:rPr>
              <w:t>CAS</w:t>
            </w:r>
            <w:r>
              <w:rPr>
                <w:rFonts w:hint="eastAsia"/>
              </w:rPr>
              <w:t>登录号：</w:t>
            </w:r>
            <w:r>
              <w:rPr>
                <w:rFonts w:hint="eastAsia"/>
              </w:rPr>
              <w:t>64-17-5</w:t>
            </w:r>
          </w:p>
        </w:tc>
        <w:tc>
          <w:tcPr>
            <w:tcW w:w="1843" w:type="dxa"/>
            <w:vAlign w:val="center"/>
          </w:tcPr>
          <w:p w:rsidR="00A87143" w:rsidRDefault="00A87143" w:rsidP="005568B1">
            <w:pPr>
              <w:ind w:left="420"/>
              <w:jc w:val="center"/>
              <w:rPr>
                <w:kern w:val="0"/>
                <w:szCs w:val="21"/>
              </w:rPr>
            </w:pPr>
            <w:r>
              <w:rPr>
                <w:rFonts w:hint="eastAsia"/>
                <w:kern w:val="0"/>
                <w:szCs w:val="21"/>
              </w:rPr>
              <w:t>极易燃</w:t>
            </w:r>
          </w:p>
        </w:tc>
        <w:tc>
          <w:tcPr>
            <w:tcW w:w="2322" w:type="dxa"/>
            <w:vAlign w:val="center"/>
          </w:tcPr>
          <w:p w:rsidR="00A87143" w:rsidRDefault="00A87143" w:rsidP="005568B1">
            <w:pPr>
              <w:ind w:left="420"/>
              <w:jc w:val="center"/>
              <w:rPr>
                <w:kern w:val="0"/>
                <w:szCs w:val="21"/>
              </w:rPr>
            </w:pPr>
            <w:r>
              <w:rPr>
                <w:rFonts w:hint="eastAsia"/>
                <w:kern w:val="0"/>
                <w:szCs w:val="21"/>
              </w:rPr>
              <w:t>急性毒性：</w:t>
            </w:r>
            <w:r>
              <w:rPr>
                <w:rFonts w:hint="eastAsia"/>
                <w:kern w:val="0"/>
                <w:szCs w:val="21"/>
              </w:rPr>
              <w:t>LD507060mg/kg(</w:t>
            </w:r>
            <w:r>
              <w:rPr>
                <w:rFonts w:hint="eastAsia"/>
                <w:kern w:val="0"/>
                <w:szCs w:val="21"/>
              </w:rPr>
              <w:t>兔经口</w:t>
            </w:r>
            <w:r>
              <w:rPr>
                <w:rFonts w:hint="eastAsia"/>
                <w:kern w:val="0"/>
                <w:szCs w:val="21"/>
              </w:rPr>
              <w:t>)</w:t>
            </w:r>
            <w:r>
              <w:rPr>
                <w:rFonts w:hint="eastAsia"/>
                <w:kern w:val="0"/>
                <w:szCs w:val="21"/>
              </w:rPr>
              <w:t>；</w:t>
            </w:r>
            <w:r>
              <w:rPr>
                <w:rFonts w:hint="eastAsia"/>
                <w:kern w:val="0"/>
                <w:szCs w:val="21"/>
              </w:rPr>
              <w:t>7340mg/kg(</w:t>
            </w:r>
            <w:proofErr w:type="gramStart"/>
            <w:r>
              <w:rPr>
                <w:rFonts w:hint="eastAsia"/>
                <w:kern w:val="0"/>
                <w:szCs w:val="21"/>
              </w:rPr>
              <w:t>兔经皮</w:t>
            </w:r>
            <w:proofErr w:type="gramEnd"/>
            <w:r>
              <w:rPr>
                <w:rFonts w:hint="eastAsia"/>
                <w:kern w:val="0"/>
                <w:szCs w:val="21"/>
              </w:rPr>
              <w:t>)</w:t>
            </w:r>
            <w:r>
              <w:rPr>
                <w:rFonts w:hint="eastAsia"/>
                <w:kern w:val="0"/>
                <w:szCs w:val="21"/>
              </w:rPr>
              <w:t>；</w:t>
            </w:r>
            <w:r>
              <w:rPr>
                <w:rFonts w:hint="eastAsia"/>
                <w:kern w:val="0"/>
                <w:szCs w:val="21"/>
              </w:rPr>
              <w:t>LC5037620mg/m</w:t>
            </w:r>
            <w:r>
              <w:rPr>
                <w:rFonts w:hint="eastAsia"/>
                <w:kern w:val="0"/>
                <w:szCs w:val="21"/>
                <w:vertAlign w:val="superscript"/>
              </w:rPr>
              <w:t>3</w:t>
            </w:r>
            <w:r>
              <w:rPr>
                <w:rFonts w:hint="eastAsia"/>
                <w:kern w:val="0"/>
                <w:szCs w:val="21"/>
              </w:rPr>
              <w:t>，</w:t>
            </w:r>
            <w:r>
              <w:rPr>
                <w:rFonts w:hint="eastAsia"/>
                <w:kern w:val="0"/>
                <w:szCs w:val="21"/>
              </w:rPr>
              <w:t>10</w:t>
            </w:r>
            <w:r>
              <w:rPr>
                <w:rFonts w:hint="eastAsia"/>
                <w:kern w:val="0"/>
                <w:szCs w:val="21"/>
              </w:rPr>
              <w:t>小时</w:t>
            </w:r>
            <w:r>
              <w:rPr>
                <w:rFonts w:hint="eastAsia"/>
                <w:kern w:val="0"/>
                <w:szCs w:val="21"/>
              </w:rPr>
              <w:t>(</w:t>
            </w:r>
            <w:r>
              <w:rPr>
                <w:rFonts w:hint="eastAsia"/>
                <w:kern w:val="0"/>
                <w:szCs w:val="21"/>
              </w:rPr>
              <w:t>大鼠吸入</w:t>
            </w:r>
            <w:r>
              <w:rPr>
                <w:rFonts w:hint="eastAsia"/>
                <w:kern w:val="0"/>
                <w:szCs w:val="21"/>
              </w:rPr>
              <w:t>)</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kern w:val="0"/>
                <w:szCs w:val="21"/>
              </w:rPr>
              <w:t>石蜡</w:t>
            </w:r>
          </w:p>
        </w:tc>
        <w:tc>
          <w:tcPr>
            <w:tcW w:w="8059" w:type="dxa"/>
            <w:vAlign w:val="center"/>
          </w:tcPr>
          <w:p w:rsidR="00A87143" w:rsidRDefault="00A87143" w:rsidP="005568B1">
            <w:pPr>
              <w:ind w:left="420"/>
              <w:jc w:val="center"/>
              <w:rPr>
                <w:kern w:val="0"/>
                <w:szCs w:val="21"/>
              </w:rPr>
            </w:pPr>
            <w:r>
              <w:rPr>
                <w:kern w:val="0"/>
                <w:szCs w:val="21"/>
              </w:rPr>
              <w:t>白色固体</w:t>
            </w:r>
            <w:r>
              <w:rPr>
                <w:rFonts w:hint="eastAsia"/>
                <w:kern w:val="0"/>
                <w:szCs w:val="21"/>
              </w:rPr>
              <w:t>，</w:t>
            </w:r>
            <w:r>
              <w:rPr>
                <w:kern w:val="0"/>
                <w:szCs w:val="21"/>
              </w:rPr>
              <w:t>燃点</w:t>
            </w:r>
            <w:r>
              <w:rPr>
                <w:rFonts w:hint="eastAsia"/>
                <w:kern w:val="0"/>
                <w:szCs w:val="21"/>
              </w:rPr>
              <w:t>：</w:t>
            </w:r>
            <w:r>
              <w:rPr>
                <w:kern w:val="0"/>
                <w:szCs w:val="21"/>
              </w:rPr>
              <w:t>＞</w:t>
            </w:r>
            <w:r>
              <w:rPr>
                <w:rFonts w:hint="eastAsia"/>
                <w:kern w:val="0"/>
                <w:szCs w:val="21"/>
              </w:rPr>
              <w:t>300</w:t>
            </w:r>
            <w:r>
              <w:rPr>
                <w:rFonts w:hint="eastAsia"/>
                <w:kern w:val="0"/>
                <w:szCs w:val="21"/>
              </w:rPr>
              <w:t>℃，相对密度（水</w:t>
            </w:r>
            <w:r>
              <w:rPr>
                <w:rFonts w:hint="eastAsia"/>
                <w:kern w:val="0"/>
                <w:szCs w:val="21"/>
              </w:rPr>
              <w:t>=1</w:t>
            </w:r>
            <w:r>
              <w:rPr>
                <w:rFonts w:hint="eastAsia"/>
                <w:kern w:val="0"/>
                <w:szCs w:val="21"/>
              </w:rPr>
              <w:t>）：</w:t>
            </w:r>
            <w:r>
              <w:rPr>
                <w:rFonts w:hint="eastAsia"/>
                <w:kern w:val="0"/>
                <w:szCs w:val="21"/>
              </w:rPr>
              <w:t>0.82</w:t>
            </w:r>
            <w:r>
              <w:rPr>
                <w:rFonts w:hint="eastAsia"/>
                <w:kern w:val="0"/>
                <w:szCs w:val="21"/>
              </w:rPr>
              <w:t>，闪点：＞</w:t>
            </w:r>
            <w:r>
              <w:rPr>
                <w:rFonts w:hint="eastAsia"/>
                <w:kern w:val="0"/>
                <w:szCs w:val="21"/>
              </w:rPr>
              <w:t>190</w:t>
            </w:r>
            <w:r>
              <w:rPr>
                <w:rFonts w:hint="eastAsia"/>
                <w:kern w:val="0"/>
                <w:szCs w:val="21"/>
              </w:rPr>
              <w:t>℃。不溶于水，常温不易溶于任何有机溶剂，热溶于乙醇、丙醇、苯类及其他有机溶剂。石蜡是矿物蜡的一种，也是石蜡油的一种；它是从原油蒸馏所得的润滑油</w:t>
            </w:r>
            <w:r>
              <w:rPr>
                <w:rFonts w:hint="eastAsia"/>
                <w:kern w:val="0"/>
                <w:szCs w:val="21"/>
              </w:rPr>
              <w:t xml:space="preserve"> </w:t>
            </w:r>
            <w:r>
              <w:rPr>
                <w:rFonts w:hint="eastAsia"/>
                <w:kern w:val="0"/>
                <w:szCs w:val="21"/>
              </w:rPr>
              <w:t>馏分经溶剂精制、溶剂脱蜡或经蜡冷冻结晶、压榨脱蜡制得蜡膏，再经溶剂脱油、精制而得的片状或针状结晶。又称晶形蜡，碳原子数约为</w:t>
            </w:r>
            <w:r>
              <w:rPr>
                <w:rFonts w:hint="eastAsia"/>
                <w:kern w:val="0"/>
                <w:szCs w:val="21"/>
              </w:rPr>
              <w:t xml:space="preserve"> 18~30 </w:t>
            </w:r>
            <w:r>
              <w:rPr>
                <w:rFonts w:hint="eastAsia"/>
                <w:kern w:val="0"/>
                <w:szCs w:val="21"/>
              </w:rPr>
              <w:t>的烃类混合物，主要组分为</w:t>
            </w:r>
            <w:r>
              <w:rPr>
                <w:rFonts w:hint="eastAsia"/>
                <w:kern w:val="0"/>
                <w:szCs w:val="21"/>
              </w:rPr>
              <w:lastRenderedPageBreak/>
              <w:t>直链烷烃</w:t>
            </w:r>
            <w:r>
              <w:rPr>
                <w:rFonts w:hint="eastAsia"/>
                <w:kern w:val="0"/>
                <w:szCs w:val="21"/>
              </w:rPr>
              <w:t>(</w:t>
            </w:r>
            <w:r>
              <w:rPr>
                <w:rFonts w:hint="eastAsia"/>
                <w:kern w:val="0"/>
                <w:szCs w:val="21"/>
              </w:rPr>
              <w:t>约为</w:t>
            </w:r>
            <w:r>
              <w:rPr>
                <w:rFonts w:hint="eastAsia"/>
                <w:kern w:val="0"/>
                <w:szCs w:val="21"/>
              </w:rPr>
              <w:t xml:space="preserve"> 80%~95%)</w:t>
            </w:r>
            <w:r>
              <w:rPr>
                <w:rFonts w:hint="eastAsia"/>
                <w:kern w:val="0"/>
                <w:szCs w:val="21"/>
              </w:rPr>
              <w:t>，还有少量带个别支链的烷烃和带长侧链的单环环烷烃</w:t>
            </w:r>
            <w:r>
              <w:rPr>
                <w:rFonts w:hint="eastAsia"/>
                <w:kern w:val="0"/>
                <w:szCs w:val="21"/>
              </w:rPr>
              <w:t>(</w:t>
            </w:r>
            <w:r>
              <w:rPr>
                <w:rFonts w:hint="eastAsia"/>
                <w:kern w:val="0"/>
                <w:szCs w:val="21"/>
              </w:rPr>
              <w:t>两者</w:t>
            </w:r>
            <w:r>
              <w:rPr>
                <w:rFonts w:hint="eastAsia"/>
                <w:kern w:val="0"/>
                <w:szCs w:val="21"/>
              </w:rPr>
              <w:t xml:space="preserve"> </w:t>
            </w:r>
            <w:r>
              <w:rPr>
                <w:rFonts w:hint="eastAsia"/>
                <w:kern w:val="0"/>
                <w:szCs w:val="21"/>
              </w:rPr>
              <w:t>合计含量</w:t>
            </w:r>
            <w:r>
              <w:rPr>
                <w:rFonts w:hint="eastAsia"/>
                <w:kern w:val="0"/>
                <w:szCs w:val="21"/>
              </w:rPr>
              <w:t xml:space="preserve"> 20%</w:t>
            </w:r>
            <w:r>
              <w:rPr>
                <w:rFonts w:hint="eastAsia"/>
                <w:kern w:val="0"/>
                <w:szCs w:val="21"/>
              </w:rPr>
              <w:t>，熔点</w:t>
            </w:r>
            <w:r>
              <w:rPr>
                <w:rFonts w:hint="eastAsia"/>
                <w:kern w:val="0"/>
                <w:szCs w:val="21"/>
              </w:rPr>
              <w:t>(</w:t>
            </w:r>
            <w:r>
              <w:rPr>
                <w:rFonts w:hint="eastAsia"/>
                <w:kern w:val="0"/>
                <w:szCs w:val="21"/>
              </w:rPr>
              <w:t>℃</w:t>
            </w:r>
            <w:r>
              <w:rPr>
                <w:rFonts w:hint="eastAsia"/>
                <w:kern w:val="0"/>
                <w:szCs w:val="21"/>
              </w:rPr>
              <w:t>)47~64</w:t>
            </w:r>
            <w:r>
              <w:rPr>
                <w:rFonts w:hint="eastAsia"/>
                <w:kern w:val="0"/>
                <w:szCs w:val="21"/>
              </w:rPr>
              <w:t>，沸点</w:t>
            </w:r>
            <w:r>
              <w:rPr>
                <w:rFonts w:hint="eastAsia"/>
                <w:kern w:val="0"/>
                <w:szCs w:val="21"/>
              </w:rPr>
              <w:t>(</w:t>
            </w:r>
            <w:r>
              <w:rPr>
                <w:rFonts w:hint="eastAsia"/>
                <w:kern w:val="0"/>
                <w:szCs w:val="21"/>
              </w:rPr>
              <w:t>℃</w:t>
            </w:r>
            <w:r>
              <w:rPr>
                <w:rFonts w:hint="eastAsia"/>
                <w:kern w:val="0"/>
                <w:szCs w:val="21"/>
              </w:rPr>
              <w:t>) &gt;230</w:t>
            </w:r>
            <w:r>
              <w:rPr>
                <w:rFonts w:hint="eastAsia"/>
                <w:kern w:val="0"/>
                <w:szCs w:val="21"/>
              </w:rPr>
              <w:t>，凝点</w:t>
            </w:r>
            <w:r>
              <w:rPr>
                <w:rFonts w:hint="eastAsia"/>
                <w:kern w:val="0"/>
                <w:szCs w:val="21"/>
              </w:rPr>
              <w:t>(</w:t>
            </w:r>
            <w:r>
              <w:rPr>
                <w:rFonts w:hint="eastAsia"/>
                <w:kern w:val="0"/>
                <w:szCs w:val="21"/>
              </w:rPr>
              <w:t>凝点℃</w:t>
            </w:r>
            <w:r>
              <w:rPr>
                <w:rFonts w:hint="eastAsia"/>
                <w:kern w:val="0"/>
                <w:szCs w:val="21"/>
              </w:rPr>
              <w:t>) -20~12</w:t>
            </w:r>
            <w:r>
              <w:rPr>
                <w:rFonts w:hint="eastAsia"/>
                <w:kern w:val="0"/>
                <w:szCs w:val="21"/>
              </w:rPr>
              <w:t>，苯胺点</w:t>
            </w:r>
            <w:r>
              <w:rPr>
                <w:rFonts w:hint="eastAsia"/>
                <w:kern w:val="0"/>
                <w:szCs w:val="21"/>
              </w:rPr>
              <w:t xml:space="preserve"> (</w:t>
            </w:r>
            <w:r>
              <w:rPr>
                <w:rFonts w:hint="eastAsia"/>
                <w:kern w:val="0"/>
                <w:szCs w:val="21"/>
              </w:rPr>
              <w:t>℃</w:t>
            </w:r>
            <w:r>
              <w:rPr>
                <w:rFonts w:hint="eastAsia"/>
                <w:kern w:val="0"/>
                <w:szCs w:val="21"/>
              </w:rPr>
              <w:t>) 80~112</w:t>
            </w:r>
            <w:r>
              <w:rPr>
                <w:rFonts w:hint="eastAsia"/>
                <w:kern w:val="0"/>
                <w:szCs w:val="21"/>
              </w:rPr>
              <w:t>，酸值</w:t>
            </w:r>
            <w:r>
              <w:rPr>
                <w:rFonts w:hint="eastAsia"/>
                <w:kern w:val="0"/>
                <w:szCs w:val="21"/>
              </w:rPr>
              <w:t>(mgkOH/g) 1.45~1.52</w:t>
            </w:r>
            <w:r>
              <w:rPr>
                <w:rFonts w:hint="eastAsia"/>
                <w:kern w:val="0"/>
                <w:szCs w:val="21"/>
              </w:rPr>
              <w:t>。本项目使用的石蜡主要作为成型剂。</w:t>
            </w:r>
          </w:p>
        </w:tc>
        <w:tc>
          <w:tcPr>
            <w:tcW w:w="1843" w:type="dxa"/>
            <w:vAlign w:val="center"/>
          </w:tcPr>
          <w:p w:rsidR="00A87143" w:rsidRDefault="00A87143" w:rsidP="005568B1">
            <w:pPr>
              <w:ind w:left="420"/>
              <w:jc w:val="center"/>
              <w:rPr>
                <w:kern w:val="0"/>
                <w:szCs w:val="21"/>
              </w:rPr>
            </w:pPr>
            <w:r>
              <w:rPr>
                <w:rFonts w:hint="eastAsia"/>
                <w:kern w:val="0"/>
                <w:szCs w:val="21"/>
              </w:rPr>
              <w:lastRenderedPageBreak/>
              <w:t>/</w:t>
            </w:r>
          </w:p>
        </w:tc>
        <w:tc>
          <w:tcPr>
            <w:tcW w:w="2322" w:type="dxa"/>
            <w:vAlign w:val="center"/>
          </w:tcPr>
          <w:p w:rsidR="00A87143" w:rsidRDefault="00A87143" w:rsidP="005568B1">
            <w:pPr>
              <w:ind w:left="420"/>
              <w:jc w:val="center"/>
              <w:rPr>
                <w:kern w:val="0"/>
                <w:szCs w:val="21"/>
              </w:rPr>
            </w:pPr>
            <w:r>
              <w:rPr>
                <w:kern w:val="0"/>
                <w:szCs w:val="21"/>
              </w:rPr>
              <w:t>无资料</w:t>
            </w:r>
          </w:p>
        </w:tc>
      </w:tr>
      <w:tr w:rsidR="00A87143" w:rsidTr="009716B3">
        <w:trPr>
          <w:trHeight w:val="340"/>
          <w:jc w:val="center"/>
        </w:trPr>
        <w:tc>
          <w:tcPr>
            <w:tcW w:w="1950" w:type="dxa"/>
            <w:vAlign w:val="center"/>
          </w:tcPr>
          <w:p w:rsidR="00A87143" w:rsidRPr="00B547CD" w:rsidRDefault="00A87143" w:rsidP="005568B1">
            <w:pPr>
              <w:overflowPunct w:val="0"/>
              <w:ind w:left="420"/>
              <w:jc w:val="center"/>
              <w:textAlignment w:val="baseline"/>
              <w:rPr>
                <w:kern w:val="0"/>
                <w:szCs w:val="21"/>
              </w:rPr>
            </w:pPr>
            <w:r w:rsidRPr="00B547CD">
              <w:rPr>
                <w:rFonts w:hint="eastAsia"/>
                <w:kern w:val="0"/>
                <w:szCs w:val="21"/>
              </w:rPr>
              <w:lastRenderedPageBreak/>
              <w:t>磨削液</w:t>
            </w:r>
          </w:p>
        </w:tc>
        <w:tc>
          <w:tcPr>
            <w:tcW w:w="8059" w:type="dxa"/>
            <w:vAlign w:val="center"/>
          </w:tcPr>
          <w:p w:rsidR="00A87143" w:rsidRPr="00B547CD" w:rsidRDefault="00F425ED" w:rsidP="005568B1">
            <w:pPr>
              <w:ind w:left="420"/>
              <w:rPr>
                <w:kern w:val="0"/>
                <w:sz w:val="24"/>
                <w:szCs w:val="24"/>
              </w:rPr>
            </w:pPr>
            <w:r w:rsidRPr="00B547CD">
              <w:rPr>
                <w:kern w:val="0"/>
                <w:szCs w:val="21"/>
              </w:rPr>
              <w:t>磨削液含</w:t>
            </w:r>
            <w:r w:rsidR="00B547CD" w:rsidRPr="00B547CD">
              <w:rPr>
                <w:rFonts w:hint="eastAsia"/>
                <w:kern w:val="0"/>
                <w:szCs w:val="21"/>
              </w:rPr>
              <w:t>2-</w:t>
            </w:r>
            <w:r w:rsidR="00B547CD" w:rsidRPr="00B547CD">
              <w:rPr>
                <w:rFonts w:hint="eastAsia"/>
                <w:kern w:val="0"/>
                <w:szCs w:val="21"/>
              </w:rPr>
              <w:t>氨基</w:t>
            </w:r>
            <w:r w:rsidR="00B547CD" w:rsidRPr="00B547CD">
              <w:rPr>
                <w:rFonts w:hint="eastAsia"/>
                <w:kern w:val="0"/>
                <w:szCs w:val="21"/>
              </w:rPr>
              <w:t>-2-</w:t>
            </w:r>
            <w:r w:rsidR="00B547CD" w:rsidRPr="00B547CD">
              <w:rPr>
                <w:rFonts w:hint="eastAsia"/>
                <w:kern w:val="0"/>
                <w:szCs w:val="21"/>
              </w:rPr>
              <w:t>甲基</w:t>
            </w:r>
            <w:r w:rsidR="00B547CD" w:rsidRPr="00B547CD">
              <w:rPr>
                <w:rFonts w:hint="eastAsia"/>
                <w:kern w:val="0"/>
                <w:szCs w:val="21"/>
              </w:rPr>
              <w:t>-1-</w:t>
            </w:r>
            <w:r w:rsidR="00B547CD" w:rsidRPr="00B547CD">
              <w:rPr>
                <w:rFonts w:hint="eastAsia"/>
                <w:kern w:val="0"/>
                <w:szCs w:val="21"/>
              </w:rPr>
              <w:t>丙醇</w:t>
            </w:r>
            <w:r w:rsidR="00B547CD" w:rsidRPr="00B547CD">
              <w:rPr>
                <w:rFonts w:hint="eastAsia"/>
                <w:kern w:val="0"/>
                <w:szCs w:val="21"/>
              </w:rPr>
              <w:t xml:space="preserve"> -</w:t>
            </w:r>
            <w:r w:rsidR="00B547CD" w:rsidRPr="00B547CD">
              <w:rPr>
                <w:rFonts w:hint="eastAsia"/>
                <w:kern w:val="0"/>
                <w:szCs w:val="21"/>
              </w:rPr>
              <w:t>中和的、</w:t>
            </w:r>
            <w:r w:rsidR="00B547CD" w:rsidRPr="00B547CD">
              <w:rPr>
                <w:rFonts w:hint="eastAsia"/>
                <w:kern w:val="0"/>
                <w:szCs w:val="21"/>
              </w:rPr>
              <w:t>2-</w:t>
            </w:r>
            <w:r w:rsidR="00B547CD" w:rsidRPr="00B547CD">
              <w:rPr>
                <w:rFonts w:hint="eastAsia"/>
                <w:kern w:val="0"/>
                <w:szCs w:val="21"/>
              </w:rPr>
              <w:t>氨基</w:t>
            </w:r>
            <w:r w:rsidR="00B547CD" w:rsidRPr="00B547CD">
              <w:rPr>
                <w:rFonts w:hint="eastAsia"/>
                <w:kern w:val="0"/>
                <w:szCs w:val="21"/>
              </w:rPr>
              <w:t>-2-</w:t>
            </w:r>
            <w:r w:rsidR="00B547CD" w:rsidRPr="00B547CD">
              <w:rPr>
                <w:rFonts w:hint="eastAsia"/>
                <w:kern w:val="0"/>
                <w:szCs w:val="21"/>
              </w:rPr>
              <w:t>甲基</w:t>
            </w:r>
            <w:r w:rsidR="00B547CD" w:rsidRPr="00B547CD">
              <w:rPr>
                <w:rFonts w:hint="eastAsia"/>
                <w:kern w:val="0"/>
                <w:szCs w:val="21"/>
              </w:rPr>
              <w:t>-1-</w:t>
            </w:r>
            <w:r w:rsidR="00B547CD" w:rsidRPr="00B547CD">
              <w:rPr>
                <w:rFonts w:hint="eastAsia"/>
                <w:kern w:val="0"/>
                <w:szCs w:val="21"/>
              </w:rPr>
              <w:t>丙醇、</w:t>
            </w:r>
            <w:r w:rsidR="00B547CD" w:rsidRPr="00B547CD">
              <w:rPr>
                <w:rFonts w:ascii="SimSunUnicode" w:hAnsi="SimSunUnicode"/>
                <w:sz w:val="18"/>
                <w:szCs w:val="18"/>
              </w:rPr>
              <w:t>1H-</w:t>
            </w:r>
            <w:r w:rsidR="00B547CD" w:rsidRPr="00B547CD">
              <w:rPr>
                <w:rFonts w:ascii="SimSunUnicode" w:hAnsi="SimSunUnicode"/>
                <w:sz w:val="18"/>
                <w:szCs w:val="18"/>
              </w:rPr>
              <w:t>苯并三唑钠</w:t>
            </w:r>
            <w:r w:rsidR="00B547CD" w:rsidRPr="00B547CD">
              <w:rPr>
                <w:rFonts w:ascii="SimSunUnicode" w:hAnsi="SimSunUnicode" w:hint="eastAsia"/>
                <w:sz w:val="18"/>
                <w:szCs w:val="18"/>
              </w:rPr>
              <w:t>、</w:t>
            </w:r>
            <w:r w:rsidR="00B547CD" w:rsidRPr="00B547CD">
              <w:rPr>
                <w:rFonts w:ascii="SimSunUnicode" w:hAnsi="SimSunUnicode"/>
                <w:sz w:val="18"/>
                <w:szCs w:val="18"/>
              </w:rPr>
              <w:t>3,5,5-</w:t>
            </w:r>
            <w:r w:rsidR="00B547CD" w:rsidRPr="00B547CD">
              <w:rPr>
                <w:rFonts w:ascii="SimSunUnicode" w:hAnsi="SimSunUnicode"/>
                <w:sz w:val="18"/>
                <w:szCs w:val="18"/>
              </w:rPr>
              <w:t>三甲基己酸</w:t>
            </w:r>
            <w:r w:rsidR="00B547CD" w:rsidRPr="00B547CD">
              <w:rPr>
                <w:rFonts w:ascii="SimSunUnicode" w:hAnsi="SimSunUnicode"/>
                <w:sz w:val="18"/>
                <w:szCs w:val="18"/>
              </w:rPr>
              <w:t xml:space="preserve"> -</w:t>
            </w:r>
            <w:r w:rsidR="00B547CD" w:rsidRPr="00B547CD">
              <w:rPr>
                <w:rFonts w:ascii="SimSunUnicode" w:hAnsi="SimSunUnicode"/>
                <w:sz w:val="18"/>
                <w:szCs w:val="18"/>
              </w:rPr>
              <w:t>中和的</w:t>
            </w:r>
            <w:r w:rsidR="00B547CD" w:rsidRPr="00B547CD">
              <w:rPr>
                <w:rFonts w:ascii="SimSunUnicode" w:hAnsi="SimSunUnicode" w:hint="eastAsia"/>
                <w:sz w:val="18"/>
                <w:szCs w:val="18"/>
              </w:rPr>
              <w:t>、水</w:t>
            </w:r>
            <w:r w:rsidRPr="00B547CD">
              <w:rPr>
                <w:kern w:val="0"/>
                <w:szCs w:val="21"/>
              </w:rPr>
              <w:t>等物质。外观为</w:t>
            </w:r>
            <w:r w:rsidR="00B547CD" w:rsidRPr="00B547CD">
              <w:rPr>
                <w:rFonts w:ascii="SimSunUnicode" w:hAnsi="SimSunUnicode"/>
                <w:sz w:val="18"/>
                <w:szCs w:val="18"/>
              </w:rPr>
              <w:t>澄清至淡黄色</w:t>
            </w:r>
            <w:r w:rsidR="00B547CD" w:rsidRPr="00B547CD">
              <w:rPr>
                <w:rFonts w:hint="eastAsia"/>
                <w:kern w:val="0"/>
                <w:szCs w:val="21"/>
              </w:rPr>
              <w:t>透明</w:t>
            </w:r>
            <w:r w:rsidRPr="00B547CD">
              <w:rPr>
                <w:kern w:val="0"/>
                <w:szCs w:val="21"/>
              </w:rPr>
              <w:t>液体，相对密度（水</w:t>
            </w:r>
            <w:r w:rsidRPr="00B547CD">
              <w:rPr>
                <w:kern w:val="0"/>
                <w:szCs w:val="21"/>
              </w:rPr>
              <w:t>=1</w:t>
            </w:r>
            <w:r w:rsidRPr="00B547CD">
              <w:rPr>
                <w:kern w:val="0"/>
                <w:szCs w:val="21"/>
              </w:rPr>
              <w:t>）：</w:t>
            </w:r>
            <w:r w:rsidR="00B547CD" w:rsidRPr="00B547CD">
              <w:rPr>
                <w:rFonts w:hint="eastAsia"/>
                <w:kern w:val="0"/>
                <w:szCs w:val="21"/>
              </w:rPr>
              <w:t>1.035</w:t>
            </w:r>
            <w:r w:rsidRPr="00B547CD">
              <w:rPr>
                <w:kern w:val="0"/>
                <w:szCs w:val="21"/>
              </w:rPr>
              <w:t>。</w:t>
            </w:r>
          </w:p>
        </w:tc>
        <w:tc>
          <w:tcPr>
            <w:tcW w:w="1843" w:type="dxa"/>
            <w:vAlign w:val="center"/>
          </w:tcPr>
          <w:p w:rsidR="00A87143" w:rsidRPr="00F425ED" w:rsidRDefault="00F425ED" w:rsidP="005568B1">
            <w:pPr>
              <w:ind w:left="420"/>
              <w:jc w:val="center"/>
              <w:rPr>
                <w:kern w:val="0"/>
                <w:szCs w:val="21"/>
              </w:rPr>
            </w:pPr>
            <w:r>
              <w:rPr>
                <w:rFonts w:hint="eastAsia"/>
                <w:kern w:val="0"/>
                <w:szCs w:val="21"/>
              </w:rPr>
              <w:t>/</w:t>
            </w:r>
          </w:p>
        </w:tc>
        <w:tc>
          <w:tcPr>
            <w:tcW w:w="2322" w:type="dxa"/>
            <w:vAlign w:val="center"/>
          </w:tcPr>
          <w:p w:rsidR="00A87143" w:rsidRDefault="00F425ED" w:rsidP="005568B1">
            <w:pPr>
              <w:ind w:left="420"/>
              <w:jc w:val="center"/>
              <w:rPr>
                <w:kern w:val="0"/>
                <w:szCs w:val="21"/>
              </w:rPr>
            </w:pPr>
            <w:r>
              <w:rPr>
                <w:kern w:val="0"/>
                <w:szCs w:val="21"/>
              </w:rPr>
              <w:t>无资料</w:t>
            </w:r>
          </w:p>
        </w:tc>
      </w:tr>
      <w:tr w:rsidR="00F425ED" w:rsidTr="009716B3">
        <w:trPr>
          <w:trHeight w:val="340"/>
          <w:jc w:val="center"/>
        </w:trPr>
        <w:tc>
          <w:tcPr>
            <w:tcW w:w="1950" w:type="dxa"/>
            <w:vAlign w:val="center"/>
          </w:tcPr>
          <w:p w:rsidR="00F425ED" w:rsidRPr="00276041" w:rsidRDefault="00F425ED" w:rsidP="005568B1">
            <w:pPr>
              <w:overflowPunct w:val="0"/>
              <w:ind w:left="420"/>
              <w:jc w:val="center"/>
              <w:textAlignment w:val="baseline"/>
              <w:rPr>
                <w:kern w:val="0"/>
                <w:szCs w:val="21"/>
              </w:rPr>
            </w:pPr>
            <w:r w:rsidRPr="00276041">
              <w:rPr>
                <w:rFonts w:hint="eastAsia"/>
                <w:kern w:val="0"/>
                <w:szCs w:val="21"/>
              </w:rPr>
              <w:t>抗磨液压油</w:t>
            </w:r>
          </w:p>
        </w:tc>
        <w:tc>
          <w:tcPr>
            <w:tcW w:w="8059" w:type="dxa"/>
            <w:vAlign w:val="center"/>
          </w:tcPr>
          <w:p w:rsidR="00F425ED" w:rsidRPr="00276041" w:rsidRDefault="00F425ED" w:rsidP="005568B1">
            <w:pPr>
              <w:ind w:left="420"/>
              <w:rPr>
                <w:rFonts w:ascii="宋体" w:hAnsi="宋体" w:cs="宋体"/>
                <w:kern w:val="0"/>
                <w:sz w:val="24"/>
                <w:szCs w:val="24"/>
              </w:rPr>
            </w:pPr>
            <w:r w:rsidRPr="00276041">
              <w:rPr>
                <w:rFonts w:ascii="宋体" w:hAnsi="宋体" w:cs="宋体" w:hint="eastAsia"/>
                <w:kern w:val="0"/>
                <w:szCs w:val="21"/>
              </w:rPr>
              <w:t xml:space="preserve">抗磨液压油主要成分为石蜡矿物基础油 </w:t>
            </w:r>
            <w:r w:rsidRPr="00276041">
              <w:rPr>
                <w:kern w:val="0"/>
                <w:szCs w:val="21"/>
              </w:rPr>
              <w:t>80%</w:t>
            </w:r>
            <w:r w:rsidRPr="00276041">
              <w:rPr>
                <w:rFonts w:ascii="宋体" w:hAnsi="宋体" w:cs="宋体" w:hint="eastAsia"/>
                <w:kern w:val="0"/>
                <w:szCs w:val="21"/>
              </w:rPr>
              <w:t xml:space="preserve">、添加剂 </w:t>
            </w:r>
            <w:r w:rsidRPr="00276041">
              <w:rPr>
                <w:kern w:val="0"/>
                <w:szCs w:val="21"/>
              </w:rPr>
              <w:t>20%</w:t>
            </w:r>
            <w:r w:rsidRPr="00276041">
              <w:rPr>
                <w:rFonts w:ascii="宋体" w:hAnsi="宋体" w:cs="宋体" w:hint="eastAsia"/>
                <w:kern w:val="0"/>
                <w:szCs w:val="21"/>
              </w:rPr>
              <w:t>。外观性状：浅黄色至褐色液体；运动粘度：</w:t>
            </w:r>
            <w:r w:rsidRPr="00276041">
              <w:rPr>
                <w:kern w:val="0"/>
                <w:szCs w:val="21"/>
              </w:rPr>
              <w:t>41.4~50.6</w:t>
            </w:r>
            <w:r w:rsidRPr="00276041">
              <w:rPr>
                <w:rFonts w:ascii="宋体" w:hAnsi="宋体" w:cs="宋体" w:hint="eastAsia"/>
                <w:kern w:val="0"/>
                <w:szCs w:val="21"/>
              </w:rPr>
              <w:t>（</w:t>
            </w:r>
            <w:r w:rsidRPr="00276041">
              <w:rPr>
                <w:kern w:val="0"/>
                <w:szCs w:val="21"/>
              </w:rPr>
              <w:t>40</w:t>
            </w:r>
            <w:r w:rsidRPr="00276041">
              <w:rPr>
                <w:rFonts w:ascii="宋体" w:hAnsi="宋体" w:cs="宋体" w:hint="eastAsia"/>
                <w:kern w:val="0"/>
                <w:szCs w:val="21"/>
              </w:rPr>
              <w:t xml:space="preserve">℃）；粘度指数：不低于 </w:t>
            </w:r>
            <w:r w:rsidRPr="00276041">
              <w:rPr>
                <w:kern w:val="0"/>
                <w:szCs w:val="21"/>
              </w:rPr>
              <w:t>90</w:t>
            </w:r>
            <w:r w:rsidRPr="00276041">
              <w:rPr>
                <w:rFonts w:ascii="宋体" w:hAnsi="宋体" w:cs="宋体" w:hint="eastAsia"/>
                <w:kern w:val="0"/>
                <w:szCs w:val="21"/>
              </w:rPr>
              <w:t xml:space="preserve">；闪点（℃）：不低于 </w:t>
            </w:r>
            <w:r w:rsidRPr="00276041">
              <w:rPr>
                <w:kern w:val="0"/>
                <w:szCs w:val="21"/>
              </w:rPr>
              <w:t>170</w:t>
            </w:r>
            <w:r w:rsidRPr="00276041">
              <w:rPr>
                <w:rFonts w:ascii="宋体" w:hAnsi="宋体" w:cs="宋体" w:hint="eastAsia"/>
                <w:kern w:val="0"/>
                <w:szCs w:val="21"/>
              </w:rPr>
              <w:t>；凝点（℃）：不高于</w:t>
            </w:r>
            <w:r w:rsidRPr="00276041">
              <w:rPr>
                <w:kern w:val="0"/>
                <w:szCs w:val="21"/>
              </w:rPr>
              <w:t>-10</w:t>
            </w:r>
            <w:r w:rsidRPr="00276041">
              <w:rPr>
                <w:rFonts w:ascii="宋体" w:hAnsi="宋体" w:cs="宋体" w:hint="eastAsia"/>
                <w:kern w:val="0"/>
                <w:szCs w:val="21"/>
              </w:rPr>
              <w:t>；相对密度：</w:t>
            </w:r>
            <w:r w:rsidRPr="00276041">
              <w:rPr>
                <w:kern w:val="0"/>
                <w:szCs w:val="21"/>
              </w:rPr>
              <w:t>1.11g/cm</w:t>
            </w:r>
            <w:r w:rsidRPr="00276041">
              <w:rPr>
                <w:kern w:val="0"/>
                <w:sz w:val="14"/>
                <w:szCs w:val="14"/>
              </w:rPr>
              <w:t xml:space="preserve">3 </w:t>
            </w:r>
            <w:r w:rsidRPr="00276041">
              <w:rPr>
                <w:rFonts w:ascii="宋体" w:hAnsi="宋体" w:cs="宋体" w:hint="eastAsia"/>
                <w:kern w:val="0"/>
                <w:szCs w:val="21"/>
              </w:rPr>
              <w:t>主要用途：用于重负荷、中压、高压的叶片泵、柱塞泵和齿轮泵等液压泵。</w:t>
            </w:r>
          </w:p>
        </w:tc>
        <w:tc>
          <w:tcPr>
            <w:tcW w:w="1843" w:type="dxa"/>
            <w:vAlign w:val="center"/>
          </w:tcPr>
          <w:p w:rsidR="00F425ED" w:rsidRDefault="00F425ED" w:rsidP="005568B1">
            <w:pPr>
              <w:ind w:left="420"/>
              <w:jc w:val="center"/>
              <w:rPr>
                <w:kern w:val="0"/>
                <w:szCs w:val="21"/>
              </w:rPr>
            </w:pPr>
            <w:r>
              <w:rPr>
                <w:rFonts w:hint="eastAsia"/>
                <w:kern w:val="0"/>
                <w:szCs w:val="21"/>
              </w:rPr>
              <w:t>/</w:t>
            </w:r>
          </w:p>
        </w:tc>
        <w:tc>
          <w:tcPr>
            <w:tcW w:w="2322" w:type="dxa"/>
            <w:vAlign w:val="center"/>
          </w:tcPr>
          <w:p w:rsidR="00F425ED" w:rsidRDefault="00F425ED" w:rsidP="005568B1">
            <w:pPr>
              <w:ind w:left="420"/>
              <w:jc w:val="center"/>
              <w:rPr>
                <w:kern w:val="0"/>
                <w:szCs w:val="21"/>
              </w:rPr>
            </w:pPr>
            <w:r>
              <w:rPr>
                <w:kern w:val="0"/>
                <w:szCs w:val="21"/>
              </w:rPr>
              <w:t>无资料</w:t>
            </w:r>
          </w:p>
        </w:tc>
      </w:tr>
      <w:tr w:rsidR="006B49A4" w:rsidTr="009716B3">
        <w:trPr>
          <w:trHeight w:val="340"/>
          <w:jc w:val="center"/>
        </w:trPr>
        <w:tc>
          <w:tcPr>
            <w:tcW w:w="1950" w:type="dxa"/>
            <w:vAlign w:val="center"/>
          </w:tcPr>
          <w:p w:rsidR="006B49A4" w:rsidRDefault="006B49A4" w:rsidP="005568B1">
            <w:pPr>
              <w:overflowPunct w:val="0"/>
              <w:ind w:left="420"/>
              <w:jc w:val="center"/>
              <w:textAlignment w:val="baseline"/>
              <w:rPr>
                <w:kern w:val="0"/>
                <w:szCs w:val="21"/>
              </w:rPr>
            </w:pPr>
            <w:r w:rsidRPr="006B49A4">
              <w:rPr>
                <w:color w:val="000000"/>
                <w:kern w:val="0"/>
                <w:szCs w:val="21"/>
              </w:rPr>
              <w:t>R410A</w:t>
            </w:r>
          </w:p>
        </w:tc>
        <w:tc>
          <w:tcPr>
            <w:tcW w:w="8059" w:type="dxa"/>
            <w:vAlign w:val="center"/>
          </w:tcPr>
          <w:p w:rsidR="006B49A4" w:rsidRPr="006B49A4" w:rsidRDefault="006B49A4" w:rsidP="005568B1">
            <w:pPr>
              <w:ind w:left="420"/>
              <w:rPr>
                <w:color w:val="000000"/>
                <w:kern w:val="0"/>
                <w:szCs w:val="21"/>
              </w:rPr>
            </w:pPr>
            <w:r w:rsidRPr="006B49A4">
              <w:rPr>
                <w:color w:val="000000"/>
                <w:kern w:val="0"/>
                <w:szCs w:val="21"/>
              </w:rPr>
              <w:t>R410A</w:t>
            </w:r>
            <w:r w:rsidRPr="006B49A4">
              <w:rPr>
                <w:color w:val="000000"/>
                <w:kern w:val="0"/>
                <w:szCs w:val="21"/>
              </w:rPr>
              <w:t xml:space="preserve">替换在主要国际市场的全球趋势及展望的使用状况和进入国际市场的动态物理性质资料　</w:t>
            </w:r>
            <w:r w:rsidRPr="006B49A4">
              <w:rPr>
                <w:color w:val="000000"/>
                <w:kern w:val="0"/>
                <w:szCs w:val="21"/>
              </w:rPr>
              <w:t>R410A</w:t>
            </w:r>
            <w:r w:rsidRPr="006B49A4">
              <w:rPr>
                <w:color w:val="000000"/>
                <w:kern w:val="0"/>
                <w:szCs w:val="21"/>
              </w:rPr>
              <w:t>，是一种混合制冷剂，它是由</w:t>
            </w:r>
            <w:r w:rsidRPr="006B49A4">
              <w:rPr>
                <w:color w:val="000000"/>
                <w:kern w:val="0"/>
                <w:szCs w:val="21"/>
              </w:rPr>
              <w:t>R32</w:t>
            </w:r>
            <w:r w:rsidRPr="006B49A4">
              <w:rPr>
                <w:color w:val="000000"/>
                <w:kern w:val="0"/>
                <w:szCs w:val="21"/>
              </w:rPr>
              <w:t>（</w:t>
            </w:r>
            <w:proofErr w:type="gramStart"/>
            <w:r w:rsidRPr="006B49A4">
              <w:rPr>
                <w:color w:val="000000"/>
                <w:kern w:val="0"/>
                <w:szCs w:val="21"/>
              </w:rPr>
              <w:t>二氟甲烷</w:t>
            </w:r>
            <w:proofErr w:type="gramEnd"/>
            <w:r w:rsidRPr="006B49A4">
              <w:rPr>
                <w:color w:val="000000"/>
                <w:kern w:val="0"/>
                <w:szCs w:val="21"/>
              </w:rPr>
              <w:t>）和</w:t>
            </w:r>
            <w:r w:rsidRPr="006B49A4">
              <w:rPr>
                <w:color w:val="000000"/>
                <w:kern w:val="0"/>
                <w:szCs w:val="21"/>
              </w:rPr>
              <w:t>R125</w:t>
            </w:r>
            <w:r w:rsidRPr="006B49A4">
              <w:rPr>
                <w:color w:val="000000"/>
                <w:kern w:val="0"/>
                <w:szCs w:val="21"/>
              </w:rPr>
              <w:t>（</w:t>
            </w:r>
            <w:proofErr w:type="gramStart"/>
            <w:r w:rsidRPr="006B49A4">
              <w:rPr>
                <w:color w:val="000000"/>
                <w:kern w:val="0"/>
                <w:szCs w:val="21"/>
              </w:rPr>
              <w:t>五氟乙烷</w:t>
            </w:r>
            <w:proofErr w:type="gramEnd"/>
            <w:r w:rsidRPr="006B49A4">
              <w:rPr>
                <w:color w:val="000000"/>
                <w:kern w:val="0"/>
                <w:szCs w:val="21"/>
              </w:rPr>
              <w:t>）组成的混合物，其优点在于可以根据具体的使用要求，对各种性质，如易燃性、容量、排气温度和效能加以考虑，量身合成一种制冷剂。</w:t>
            </w:r>
            <w:r w:rsidRPr="006B49A4">
              <w:rPr>
                <w:color w:val="000000"/>
                <w:kern w:val="0"/>
                <w:szCs w:val="21"/>
              </w:rPr>
              <w:t>R410A</w:t>
            </w:r>
            <w:r w:rsidRPr="006B49A4">
              <w:rPr>
                <w:color w:val="000000"/>
                <w:kern w:val="0"/>
                <w:szCs w:val="21"/>
              </w:rPr>
              <w:t>外观无色，不浑浊，易挥发，沸点</w:t>
            </w:r>
            <w:r w:rsidRPr="006B49A4">
              <w:rPr>
                <w:color w:val="000000"/>
                <w:kern w:val="0"/>
                <w:szCs w:val="21"/>
              </w:rPr>
              <w:t>-51.6℃</w:t>
            </w:r>
            <w:r w:rsidRPr="006B49A4">
              <w:rPr>
                <w:color w:val="000000"/>
                <w:kern w:val="0"/>
                <w:szCs w:val="21"/>
              </w:rPr>
              <w:t>，凝固点</w:t>
            </w:r>
            <w:r w:rsidRPr="006B49A4">
              <w:rPr>
                <w:color w:val="000000"/>
                <w:kern w:val="0"/>
                <w:szCs w:val="21"/>
              </w:rPr>
              <w:t>-155℃</w:t>
            </w:r>
            <w:r>
              <w:rPr>
                <w:rFonts w:hint="eastAsia"/>
                <w:color w:val="000000"/>
                <w:kern w:val="0"/>
                <w:szCs w:val="21"/>
              </w:rPr>
              <w:t>。</w:t>
            </w:r>
          </w:p>
        </w:tc>
        <w:tc>
          <w:tcPr>
            <w:tcW w:w="1843" w:type="dxa"/>
            <w:vAlign w:val="center"/>
          </w:tcPr>
          <w:p w:rsidR="006B49A4" w:rsidRDefault="006B49A4" w:rsidP="005568B1">
            <w:pPr>
              <w:ind w:left="420"/>
              <w:jc w:val="center"/>
              <w:rPr>
                <w:kern w:val="0"/>
                <w:szCs w:val="21"/>
              </w:rPr>
            </w:pPr>
            <w:r>
              <w:rPr>
                <w:rFonts w:hint="eastAsia"/>
                <w:kern w:val="0"/>
                <w:szCs w:val="21"/>
              </w:rPr>
              <w:t>不可燃</w:t>
            </w:r>
          </w:p>
        </w:tc>
        <w:tc>
          <w:tcPr>
            <w:tcW w:w="2322" w:type="dxa"/>
            <w:vAlign w:val="center"/>
          </w:tcPr>
          <w:p w:rsidR="006B49A4" w:rsidRDefault="006B49A4" w:rsidP="005F58F4">
            <w:pPr>
              <w:ind w:left="420"/>
              <w:jc w:val="center"/>
              <w:rPr>
                <w:kern w:val="0"/>
                <w:szCs w:val="21"/>
              </w:rPr>
            </w:pPr>
            <w:r>
              <w:rPr>
                <w:kern w:val="0"/>
                <w:szCs w:val="21"/>
              </w:rPr>
              <w:t>毒性极</w:t>
            </w:r>
            <w:r w:rsidR="005F58F4">
              <w:rPr>
                <w:rFonts w:hint="eastAsia"/>
                <w:kern w:val="0"/>
                <w:szCs w:val="21"/>
              </w:rPr>
              <w:t>低</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rFonts w:hint="eastAsia"/>
                <w:color w:val="000000"/>
              </w:rPr>
              <w:t>氩气</w:t>
            </w:r>
          </w:p>
        </w:tc>
        <w:tc>
          <w:tcPr>
            <w:tcW w:w="8059" w:type="dxa"/>
            <w:vAlign w:val="center"/>
          </w:tcPr>
          <w:p w:rsidR="00A87143" w:rsidRDefault="00A87143" w:rsidP="005568B1">
            <w:pPr>
              <w:ind w:left="420"/>
              <w:jc w:val="center"/>
              <w:rPr>
                <w:kern w:val="0"/>
                <w:szCs w:val="21"/>
              </w:rPr>
            </w:pPr>
            <w:r>
              <w:rPr>
                <w:rFonts w:hint="eastAsia"/>
                <w:kern w:val="0"/>
                <w:szCs w:val="21"/>
              </w:rPr>
              <w:t>项目使用纯氩，指浓度大于等于</w:t>
            </w:r>
            <w:r>
              <w:rPr>
                <w:rFonts w:hint="eastAsia"/>
                <w:kern w:val="0"/>
                <w:szCs w:val="21"/>
              </w:rPr>
              <w:t xml:space="preserve"> 99%</w:t>
            </w:r>
            <w:r>
              <w:rPr>
                <w:rFonts w:hint="eastAsia"/>
                <w:kern w:val="0"/>
                <w:szCs w:val="21"/>
              </w:rPr>
              <w:t>的氩气。分子量</w:t>
            </w:r>
            <w:r>
              <w:rPr>
                <w:rFonts w:hint="eastAsia"/>
                <w:kern w:val="0"/>
                <w:szCs w:val="21"/>
              </w:rPr>
              <w:t xml:space="preserve"> 39.95</w:t>
            </w:r>
            <w:r>
              <w:rPr>
                <w:rFonts w:hint="eastAsia"/>
                <w:kern w:val="0"/>
                <w:szCs w:val="21"/>
              </w:rPr>
              <w:t>，无色无臭的惰性气体；</w:t>
            </w:r>
            <w:r>
              <w:rPr>
                <w:rFonts w:hint="eastAsia"/>
                <w:kern w:val="0"/>
                <w:szCs w:val="21"/>
              </w:rPr>
              <w:t xml:space="preserve"> </w:t>
            </w:r>
            <w:r>
              <w:rPr>
                <w:rFonts w:hint="eastAsia"/>
                <w:kern w:val="0"/>
                <w:szCs w:val="21"/>
              </w:rPr>
              <w:t>蒸汽压</w:t>
            </w:r>
            <w:r>
              <w:rPr>
                <w:rFonts w:hint="eastAsia"/>
                <w:kern w:val="0"/>
                <w:szCs w:val="21"/>
              </w:rPr>
              <w:t xml:space="preserve"> 202.64kPa</w:t>
            </w:r>
            <w:r>
              <w:rPr>
                <w:rFonts w:hint="eastAsia"/>
                <w:kern w:val="0"/>
                <w:szCs w:val="21"/>
              </w:rPr>
              <w:t>（</w:t>
            </w:r>
            <w:r>
              <w:rPr>
                <w:rFonts w:hint="eastAsia"/>
                <w:kern w:val="0"/>
                <w:szCs w:val="21"/>
              </w:rPr>
              <w:t>-179</w:t>
            </w:r>
            <w:r>
              <w:rPr>
                <w:rFonts w:hint="eastAsia"/>
                <w:kern w:val="0"/>
                <w:szCs w:val="21"/>
              </w:rPr>
              <w:t>℃）；熔点</w:t>
            </w:r>
            <w:r>
              <w:rPr>
                <w:rFonts w:hint="eastAsia"/>
                <w:kern w:val="0"/>
                <w:szCs w:val="21"/>
              </w:rPr>
              <w:t>-189.2</w:t>
            </w:r>
            <w:r>
              <w:rPr>
                <w:rFonts w:hint="eastAsia"/>
                <w:kern w:val="0"/>
                <w:szCs w:val="21"/>
              </w:rPr>
              <w:t>℃；沸点</w:t>
            </w:r>
            <w:r>
              <w:rPr>
                <w:rFonts w:hint="eastAsia"/>
                <w:kern w:val="0"/>
                <w:szCs w:val="21"/>
              </w:rPr>
              <w:t>-185.7</w:t>
            </w:r>
            <w:r>
              <w:rPr>
                <w:rFonts w:hint="eastAsia"/>
                <w:kern w:val="0"/>
                <w:szCs w:val="21"/>
              </w:rPr>
              <w:t>℃；溶解性：微溶于水；密度：</w:t>
            </w:r>
            <w:r>
              <w:rPr>
                <w:rFonts w:hint="eastAsia"/>
                <w:kern w:val="0"/>
                <w:szCs w:val="21"/>
              </w:rPr>
              <w:t xml:space="preserve"> </w:t>
            </w:r>
            <w:r>
              <w:rPr>
                <w:rFonts w:hint="eastAsia"/>
                <w:kern w:val="0"/>
                <w:szCs w:val="21"/>
              </w:rPr>
              <w:t>相对密度（水</w:t>
            </w:r>
            <w:r>
              <w:rPr>
                <w:rFonts w:hint="eastAsia"/>
                <w:kern w:val="0"/>
                <w:szCs w:val="21"/>
              </w:rPr>
              <w:t>=1</w:t>
            </w:r>
            <w:r>
              <w:rPr>
                <w:rFonts w:hint="eastAsia"/>
                <w:kern w:val="0"/>
                <w:szCs w:val="21"/>
              </w:rPr>
              <w:t>）</w:t>
            </w:r>
            <w:r>
              <w:rPr>
                <w:rFonts w:hint="eastAsia"/>
                <w:kern w:val="0"/>
                <w:szCs w:val="21"/>
              </w:rPr>
              <w:t>1.40</w:t>
            </w:r>
            <w:r>
              <w:rPr>
                <w:rFonts w:hint="eastAsia"/>
                <w:kern w:val="0"/>
                <w:szCs w:val="21"/>
              </w:rPr>
              <w:t>（</w:t>
            </w:r>
            <w:r>
              <w:rPr>
                <w:rFonts w:hint="eastAsia"/>
                <w:kern w:val="0"/>
                <w:szCs w:val="21"/>
              </w:rPr>
              <w:t>-186</w:t>
            </w:r>
            <w:r>
              <w:rPr>
                <w:rFonts w:hint="eastAsia"/>
                <w:kern w:val="0"/>
                <w:szCs w:val="21"/>
              </w:rPr>
              <w:t>℃）；相对密度（空气</w:t>
            </w:r>
            <w:r>
              <w:rPr>
                <w:rFonts w:hint="eastAsia"/>
                <w:kern w:val="0"/>
                <w:szCs w:val="21"/>
              </w:rPr>
              <w:t>=1</w:t>
            </w:r>
            <w:r>
              <w:rPr>
                <w:rFonts w:hint="eastAsia"/>
                <w:kern w:val="0"/>
                <w:szCs w:val="21"/>
              </w:rPr>
              <w:t>）</w:t>
            </w:r>
            <w:r>
              <w:rPr>
                <w:rFonts w:hint="eastAsia"/>
                <w:kern w:val="0"/>
                <w:szCs w:val="21"/>
              </w:rPr>
              <w:t>1.38</w:t>
            </w:r>
            <w:r>
              <w:rPr>
                <w:rFonts w:hint="eastAsia"/>
                <w:kern w:val="0"/>
                <w:szCs w:val="21"/>
              </w:rPr>
              <w:t>；稳定性：稳定；危险标</w:t>
            </w:r>
            <w:r>
              <w:rPr>
                <w:rFonts w:hint="eastAsia"/>
                <w:kern w:val="0"/>
                <w:szCs w:val="21"/>
              </w:rPr>
              <w:t xml:space="preserve"> </w:t>
            </w:r>
            <w:r>
              <w:rPr>
                <w:rFonts w:hint="eastAsia"/>
                <w:kern w:val="0"/>
                <w:szCs w:val="21"/>
              </w:rPr>
              <w:t>记</w:t>
            </w:r>
            <w:r>
              <w:rPr>
                <w:rFonts w:hint="eastAsia"/>
                <w:kern w:val="0"/>
                <w:szCs w:val="21"/>
              </w:rPr>
              <w:t xml:space="preserve"> 5</w:t>
            </w:r>
            <w:r>
              <w:rPr>
                <w:rFonts w:hint="eastAsia"/>
                <w:kern w:val="0"/>
                <w:szCs w:val="21"/>
              </w:rPr>
              <w:t>（</w:t>
            </w:r>
            <w:proofErr w:type="gramStart"/>
            <w:r>
              <w:rPr>
                <w:rFonts w:hint="eastAsia"/>
                <w:kern w:val="0"/>
                <w:szCs w:val="21"/>
              </w:rPr>
              <w:t>不</w:t>
            </w:r>
            <w:proofErr w:type="gramEnd"/>
            <w:r>
              <w:rPr>
                <w:rFonts w:hint="eastAsia"/>
                <w:kern w:val="0"/>
                <w:szCs w:val="21"/>
              </w:rPr>
              <w:t>燃气体）。本项目氩气作为烧结过程中的保护气体。</w:t>
            </w:r>
          </w:p>
        </w:tc>
        <w:tc>
          <w:tcPr>
            <w:tcW w:w="1843" w:type="dxa"/>
            <w:vAlign w:val="center"/>
          </w:tcPr>
          <w:p w:rsidR="00A87143" w:rsidRDefault="0014404B" w:rsidP="005568B1">
            <w:pPr>
              <w:ind w:left="420"/>
              <w:jc w:val="center"/>
              <w:rPr>
                <w:kern w:val="0"/>
                <w:szCs w:val="21"/>
              </w:rPr>
            </w:pPr>
            <w:r>
              <w:rPr>
                <w:rFonts w:hint="eastAsia"/>
                <w:kern w:val="0"/>
                <w:szCs w:val="21"/>
              </w:rPr>
              <w:t>/</w:t>
            </w:r>
          </w:p>
        </w:tc>
        <w:tc>
          <w:tcPr>
            <w:tcW w:w="2322" w:type="dxa"/>
            <w:vAlign w:val="center"/>
          </w:tcPr>
          <w:p w:rsidR="00A87143" w:rsidRDefault="0014404B" w:rsidP="005568B1">
            <w:pPr>
              <w:ind w:left="420"/>
              <w:jc w:val="center"/>
              <w:rPr>
                <w:kern w:val="0"/>
                <w:szCs w:val="21"/>
              </w:rPr>
            </w:pPr>
            <w:r>
              <w:rPr>
                <w:kern w:val="0"/>
                <w:szCs w:val="21"/>
              </w:rPr>
              <w:t>无资料</w:t>
            </w:r>
          </w:p>
        </w:tc>
      </w:tr>
      <w:tr w:rsidR="00A87143" w:rsidTr="009716B3">
        <w:trPr>
          <w:trHeight w:val="340"/>
          <w:jc w:val="center"/>
        </w:trPr>
        <w:tc>
          <w:tcPr>
            <w:tcW w:w="1950" w:type="dxa"/>
            <w:vAlign w:val="center"/>
          </w:tcPr>
          <w:p w:rsidR="00A87143" w:rsidRDefault="00A87143" w:rsidP="005568B1">
            <w:pPr>
              <w:overflowPunct w:val="0"/>
              <w:ind w:left="420"/>
              <w:jc w:val="center"/>
              <w:textAlignment w:val="baseline"/>
              <w:rPr>
                <w:kern w:val="0"/>
                <w:szCs w:val="21"/>
              </w:rPr>
            </w:pPr>
            <w:r>
              <w:rPr>
                <w:kern w:val="0"/>
                <w:szCs w:val="21"/>
              </w:rPr>
              <w:t>氢气</w:t>
            </w:r>
          </w:p>
        </w:tc>
        <w:tc>
          <w:tcPr>
            <w:tcW w:w="8059" w:type="dxa"/>
            <w:vAlign w:val="center"/>
          </w:tcPr>
          <w:p w:rsidR="00A87143" w:rsidRDefault="00A87143" w:rsidP="005568B1">
            <w:pPr>
              <w:overflowPunct w:val="0"/>
              <w:ind w:left="420"/>
              <w:jc w:val="center"/>
              <w:textAlignment w:val="baseline"/>
              <w:rPr>
                <w:kern w:val="0"/>
                <w:szCs w:val="21"/>
              </w:rPr>
            </w:pPr>
            <w:r>
              <w:rPr>
                <w:kern w:val="0"/>
                <w:szCs w:val="21"/>
              </w:rPr>
              <w:t>无色、无臭、</w:t>
            </w:r>
            <w:hyperlink r:id="rId66" w:tgtFrame="_blank" w:history="1">
              <w:r>
                <w:rPr>
                  <w:kern w:val="0"/>
                  <w:szCs w:val="21"/>
                </w:rPr>
                <w:t>可燃气体</w:t>
              </w:r>
            </w:hyperlink>
            <w:r>
              <w:rPr>
                <w:kern w:val="0"/>
                <w:szCs w:val="21"/>
              </w:rPr>
              <w:t>。它是已知的最轻气体。熔点</w:t>
            </w:r>
            <w:r>
              <w:rPr>
                <w:kern w:val="0"/>
                <w:szCs w:val="21"/>
              </w:rPr>
              <w:t>-259ºC</w:t>
            </w:r>
            <w:r>
              <w:rPr>
                <w:rFonts w:hint="eastAsia"/>
                <w:kern w:val="0"/>
                <w:szCs w:val="21"/>
              </w:rPr>
              <w:t>，</w:t>
            </w:r>
            <w:r>
              <w:rPr>
                <w:kern w:val="0"/>
                <w:szCs w:val="21"/>
              </w:rPr>
              <w:t>沸点</w:t>
            </w:r>
            <w:r>
              <w:rPr>
                <w:kern w:val="0"/>
                <w:szCs w:val="21"/>
              </w:rPr>
              <w:t>-25</w:t>
            </w:r>
            <w:r>
              <w:rPr>
                <w:rFonts w:hint="eastAsia"/>
                <w:kern w:val="0"/>
                <w:szCs w:val="21"/>
              </w:rPr>
              <w:t>3</w:t>
            </w:r>
            <w:r>
              <w:rPr>
                <w:kern w:val="0"/>
                <w:szCs w:val="21"/>
              </w:rPr>
              <w:t>ºC</w:t>
            </w:r>
            <w:r>
              <w:rPr>
                <w:rFonts w:hint="eastAsia"/>
                <w:kern w:val="0"/>
                <w:szCs w:val="21"/>
              </w:rPr>
              <w:t>，密度</w:t>
            </w:r>
            <w:r>
              <w:rPr>
                <w:rFonts w:hint="eastAsia"/>
                <w:kern w:val="0"/>
                <w:szCs w:val="21"/>
              </w:rPr>
              <w:t>0.08342kg/m</w:t>
            </w:r>
            <w:r>
              <w:rPr>
                <w:rFonts w:hint="eastAsia"/>
                <w:kern w:val="0"/>
                <w:szCs w:val="21"/>
                <w:vertAlign w:val="superscript"/>
              </w:rPr>
              <w:t>3</w:t>
            </w:r>
            <w:r>
              <w:rPr>
                <w:rFonts w:hint="eastAsia"/>
                <w:kern w:val="0"/>
                <w:szCs w:val="21"/>
              </w:rPr>
              <w:t>，相对分子质量</w:t>
            </w:r>
            <w:r>
              <w:rPr>
                <w:rFonts w:hint="eastAsia"/>
                <w:kern w:val="0"/>
                <w:szCs w:val="21"/>
              </w:rPr>
              <w:t>2.0157</w:t>
            </w:r>
          </w:p>
        </w:tc>
        <w:tc>
          <w:tcPr>
            <w:tcW w:w="1843" w:type="dxa"/>
            <w:vAlign w:val="center"/>
          </w:tcPr>
          <w:p w:rsidR="00A87143" w:rsidRDefault="00A87143" w:rsidP="005568B1">
            <w:pPr>
              <w:ind w:left="420"/>
              <w:jc w:val="center"/>
              <w:rPr>
                <w:kern w:val="0"/>
                <w:szCs w:val="21"/>
              </w:rPr>
            </w:pPr>
            <w:r>
              <w:rPr>
                <w:rFonts w:hint="eastAsia"/>
                <w:kern w:val="0"/>
                <w:szCs w:val="21"/>
              </w:rPr>
              <w:t>极端易燃</w:t>
            </w:r>
          </w:p>
        </w:tc>
        <w:tc>
          <w:tcPr>
            <w:tcW w:w="2322" w:type="dxa"/>
            <w:vAlign w:val="center"/>
          </w:tcPr>
          <w:p w:rsidR="00A87143" w:rsidRDefault="00A87143" w:rsidP="005568B1">
            <w:pPr>
              <w:ind w:left="420"/>
              <w:jc w:val="center"/>
              <w:rPr>
                <w:kern w:val="0"/>
                <w:szCs w:val="21"/>
              </w:rPr>
            </w:pPr>
            <w:r>
              <w:rPr>
                <w:kern w:val="0"/>
                <w:szCs w:val="21"/>
              </w:rPr>
              <w:t>无资料</w:t>
            </w:r>
          </w:p>
        </w:tc>
      </w:tr>
      <w:tr w:rsidR="00A87143" w:rsidTr="009716B3">
        <w:trPr>
          <w:trHeight w:val="340"/>
          <w:jc w:val="center"/>
        </w:trPr>
        <w:tc>
          <w:tcPr>
            <w:tcW w:w="1950" w:type="dxa"/>
            <w:vAlign w:val="center"/>
          </w:tcPr>
          <w:p w:rsidR="00A87143" w:rsidRDefault="004F472D" w:rsidP="005568B1">
            <w:pPr>
              <w:overflowPunct w:val="0"/>
              <w:ind w:left="420"/>
              <w:jc w:val="center"/>
              <w:textAlignment w:val="baseline"/>
              <w:rPr>
                <w:kern w:val="0"/>
                <w:szCs w:val="21"/>
              </w:rPr>
            </w:pPr>
            <w:r>
              <w:rPr>
                <w:kern w:val="0"/>
                <w:szCs w:val="21"/>
              </w:rPr>
              <w:t>氮气</w:t>
            </w:r>
          </w:p>
        </w:tc>
        <w:tc>
          <w:tcPr>
            <w:tcW w:w="8059" w:type="dxa"/>
            <w:vAlign w:val="center"/>
          </w:tcPr>
          <w:p w:rsidR="00A87143" w:rsidRDefault="004F472D" w:rsidP="005568B1">
            <w:pPr>
              <w:ind w:left="420"/>
              <w:rPr>
                <w:kern w:val="0"/>
                <w:szCs w:val="21"/>
              </w:rPr>
            </w:pPr>
            <w:r w:rsidRPr="004F472D">
              <w:rPr>
                <w:rFonts w:hint="eastAsia"/>
                <w:kern w:val="0"/>
                <w:szCs w:val="21"/>
              </w:rPr>
              <w:t>氮气外观为无色无臭气体；熔点：</w:t>
            </w:r>
            <w:r w:rsidRPr="004F472D">
              <w:rPr>
                <w:rFonts w:hint="eastAsia"/>
                <w:kern w:val="0"/>
                <w:szCs w:val="21"/>
              </w:rPr>
              <w:t>-209.8</w:t>
            </w:r>
            <w:r w:rsidRPr="004F472D">
              <w:rPr>
                <w:rFonts w:hint="eastAsia"/>
                <w:kern w:val="0"/>
                <w:szCs w:val="21"/>
              </w:rPr>
              <w:t>℃；沸点：</w:t>
            </w:r>
            <w:r w:rsidRPr="004F472D">
              <w:rPr>
                <w:rFonts w:hint="eastAsia"/>
                <w:kern w:val="0"/>
                <w:szCs w:val="21"/>
              </w:rPr>
              <w:t>-195.6</w:t>
            </w:r>
            <w:r w:rsidRPr="004F472D">
              <w:rPr>
                <w:rFonts w:hint="eastAsia"/>
                <w:kern w:val="0"/>
                <w:szCs w:val="21"/>
              </w:rPr>
              <w:t>℃；相对密度（水</w:t>
            </w:r>
            <w:r w:rsidRPr="004F472D">
              <w:rPr>
                <w:rFonts w:hint="eastAsia"/>
                <w:kern w:val="0"/>
                <w:szCs w:val="21"/>
              </w:rPr>
              <w:t>=1</w:t>
            </w:r>
            <w:r w:rsidRPr="004F472D">
              <w:rPr>
                <w:rFonts w:hint="eastAsia"/>
                <w:kern w:val="0"/>
                <w:szCs w:val="21"/>
              </w:rPr>
              <w:t>）：</w:t>
            </w:r>
            <w:r w:rsidRPr="004F472D">
              <w:rPr>
                <w:rFonts w:hint="eastAsia"/>
                <w:kern w:val="0"/>
                <w:szCs w:val="21"/>
              </w:rPr>
              <w:t>0.81</w:t>
            </w:r>
            <w:r w:rsidRPr="004F472D">
              <w:rPr>
                <w:rFonts w:hint="eastAsia"/>
                <w:kern w:val="0"/>
                <w:szCs w:val="21"/>
              </w:rPr>
              <w:t>；相对蒸汽密度（空气</w:t>
            </w:r>
            <w:r w:rsidRPr="004F472D">
              <w:rPr>
                <w:rFonts w:hint="eastAsia"/>
                <w:kern w:val="0"/>
                <w:szCs w:val="21"/>
              </w:rPr>
              <w:t>=1</w:t>
            </w:r>
            <w:r w:rsidRPr="004F472D">
              <w:rPr>
                <w:rFonts w:hint="eastAsia"/>
                <w:kern w:val="0"/>
                <w:szCs w:val="21"/>
              </w:rPr>
              <w:t>）：</w:t>
            </w:r>
            <w:r w:rsidRPr="004F472D">
              <w:rPr>
                <w:rFonts w:hint="eastAsia"/>
                <w:kern w:val="0"/>
                <w:szCs w:val="21"/>
              </w:rPr>
              <w:t>0.97</w:t>
            </w:r>
            <w:r w:rsidRPr="004F472D">
              <w:rPr>
                <w:rFonts w:hint="eastAsia"/>
                <w:kern w:val="0"/>
                <w:szCs w:val="21"/>
              </w:rPr>
              <w:t>；分子式：</w:t>
            </w:r>
            <w:r w:rsidRPr="004F472D">
              <w:rPr>
                <w:rFonts w:hint="eastAsia"/>
                <w:kern w:val="0"/>
                <w:szCs w:val="21"/>
              </w:rPr>
              <w:t>N2</w:t>
            </w:r>
            <w:r w:rsidRPr="004F472D">
              <w:rPr>
                <w:rFonts w:hint="eastAsia"/>
                <w:kern w:val="0"/>
                <w:szCs w:val="21"/>
              </w:rPr>
              <w:t>；分子量：</w:t>
            </w:r>
            <w:r w:rsidRPr="004F472D">
              <w:rPr>
                <w:rFonts w:hint="eastAsia"/>
                <w:kern w:val="0"/>
                <w:szCs w:val="21"/>
              </w:rPr>
              <w:t>28.01</w:t>
            </w:r>
            <w:r w:rsidRPr="004F472D">
              <w:rPr>
                <w:rFonts w:hint="eastAsia"/>
                <w:kern w:val="0"/>
                <w:szCs w:val="21"/>
              </w:rPr>
              <w:t>；饱和蒸汽压：</w:t>
            </w:r>
            <w:r w:rsidRPr="004F472D">
              <w:rPr>
                <w:rFonts w:hint="eastAsia"/>
                <w:kern w:val="0"/>
                <w:szCs w:val="21"/>
              </w:rPr>
              <w:t>1026.42kPa</w:t>
            </w:r>
            <w:r w:rsidRPr="004F472D">
              <w:rPr>
                <w:rFonts w:hint="eastAsia"/>
                <w:kern w:val="0"/>
                <w:szCs w:val="21"/>
              </w:rPr>
              <w:t>；临界温度：</w:t>
            </w:r>
            <w:r w:rsidRPr="004F472D">
              <w:rPr>
                <w:rFonts w:hint="eastAsia"/>
                <w:kern w:val="0"/>
                <w:szCs w:val="21"/>
              </w:rPr>
              <w:t>-147</w:t>
            </w:r>
            <w:r w:rsidRPr="004F472D">
              <w:rPr>
                <w:rFonts w:hint="eastAsia"/>
                <w:kern w:val="0"/>
                <w:szCs w:val="21"/>
              </w:rPr>
              <w:t>℃；临界压力：</w:t>
            </w:r>
            <w:r w:rsidRPr="004F472D">
              <w:rPr>
                <w:rFonts w:hint="eastAsia"/>
                <w:kern w:val="0"/>
                <w:szCs w:val="21"/>
              </w:rPr>
              <w:t>3.40MPa</w:t>
            </w:r>
            <w:r w:rsidRPr="004F472D">
              <w:rPr>
                <w:rFonts w:hint="eastAsia"/>
                <w:kern w:val="0"/>
                <w:szCs w:val="21"/>
              </w:rPr>
              <w:t>；微溶于水、乙醇；用于合成氨，制硝酸，用作物</w:t>
            </w:r>
            <w:r>
              <w:rPr>
                <w:rFonts w:hint="eastAsia"/>
                <w:kern w:val="0"/>
                <w:szCs w:val="21"/>
              </w:rPr>
              <w:t>质保护剂，冷冻剂</w:t>
            </w:r>
          </w:p>
        </w:tc>
        <w:tc>
          <w:tcPr>
            <w:tcW w:w="1843" w:type="dxa"/>
            <w:vAlign w:val="center"/>
          </w:tcPr>
          <w:p w:rsidR="00A87143" w:rsidRDefault="004F472D" w:rsidP="005568B1">
            <w:pPr>
              <w:ind w:left="420"/>
              <w:jc w:val="center"/>
              <w:rPr>
                <w:kern w:val="0"/>
                <w:szCs w:val="21"/>
              </w:rPr>
            </w:pPr>
            <w:r>
              <w:rPr>
                <w:rFonts w:hint="eastAsia"/>
                <w:kern w:val="0"/>
                <w:szCs w:val="21"/>
              </w:rPr>
              <w:t>/</w:t>
            </w:r>
          </w:p>
        </w:tc>
        <w:tc>
          <w:tcPr>
            <w:tcW w:w="2322" w:type="dxa"/>
            <w:vAlign w:val="center"/>
          </w:tcPr>
          <w:p w:rsidR="00A87143" w:rsidRDefault="004F472D" w:rsidP="005568B1">
            <w:pPr>
              <w:ind w:left="420"/>
              <w:jc w:val="center"/>
              <w:rPr>
                <w:kern w:val="0"/>
                <w:szCs w:val="21"/>
              </w:rPr>
            </w:pPr>
            <w:r>
              <w:rPr>
                <w:kern w:val="0"/>
                <w:szCs w:val="21"/>
              </w:rPr>
              <w:t>无资料</w:t>
            </w:r>
          </w:p>
        </w:tc>
      </w:tr>
    </w:tbl>
    <w:p w:rsidR="0001111C" w:rsidRDefault="0001111C" w:rsidP="005568B1">
      <w:pPr>
        <w:spacing w:after="120"/>
        <w:ind w:left="420"/>
        <w:rPr>
          <w:szCs w:val="24"/>
        </w:rPr>
      </w:pPr>
    </w:p>
    <w:p w:rsidR="0001111C" w:rsidRDefault="0001111C" w:rsidP="005568B1">
      <w:pPr>
        <w:ind w:left="420"/>
        <w:rPr>
          <w:szCs w:val="24"/>
        </w:rPr>
        <w:sectPr w:rsidR="0001111C">
          <w:pgSz w:w="16838" w:h="11906" w:orient="landscape"/>
          <w:pgMar w:top="1418" w:right="1418" w:bottom="1418" w:left="1418" w:header="851" w:footer="992" w:gutter="0"/>
          <w:cols w:space="720"/>
          <w:docGrid w:linePitch="312"/>
        </w:sectPr>
      </w:pPr>
    </w:p>
    <w:p w:rsidR="0001111C" w:rsidRPr="00B772EA" w:rsidRDefault="002B09FC" w:rsidP="00574AB2">
      <w:pPr>
        <w:keepNext/>
        <w:keepLines/>
        <w:spacing w:line="360" w:lineRule="auto"/>
        <w:ind w:leftChars="0" w:left="0"/>
        <w:outlineLvl w:val="1"/>
        <w:rPr>
          <w:b/>
          <w:bCs/>
          <w:sz w:val="30"/>
          <w:szCs w:val="30"/>
        </w:rPr>
      </w:pPr>
      <w:bookmarkStart w:id="148" w:name="_Toc495330354"/>
      <w:bookmarkStart w:id="149" w:name="_Toc503699334"/>
      <w:bookmarkStart w:id="150" w:name="_Toc21450"/>
      <w:bookmarkStart w:id="151" w:name="_Toc71634137"/>
      <w:r w:rsidRPr="00B772EA">
        <w:rPr>
          <w:b/>
          <w:bCs/>
          <w:sz w:val="30"/>
          <w:szCs w:val="30"/>
        </w:rPr>
        <w:lastRenderedPageBreak/>
        <w:t>3.6</w:t>
      </w:r>
      <w:r w:rsidR="0001309A" w:rsidRPr="00B772EA">
        <w:rPr>
          <w:b/>
          <w:bCs/>
          <w:sz w:val="30"/>
          <w:szCs w:val="30"/>
        </w:rPr>
        <w:t>项目</w:t>
      </w:r>
      <w:r w:rsidRPr="00B772EA">
        <w:rPr>
          <w:b/>
          <w:bCs/>
          <w:sz w:val="30"/>
          <w:szCs w:val="30"/>
        </w:rPr>
        <w:t>物料平衡、水平衡</w:t>
      </w:r>
      <w:bookmarkEnd w:id="148"/>
      <w:bookmarkEnd w:id="149"/>
      <w:bookmarkEnd w:id="150"/>
      <w:bookmarkEnd w:id="151"/>
    </w:p>
    <w:p w:rsidR="0001111C" w:rsidRPr="00B772EA" w:rsidRDefault="002B09FC" w:rsidP="00574AB2">
      <w:pPr>
        <w:keepNext/>
        <w:keepLines/>
        <w:spacing w:line="360" w:lineRule="auto"/>
        <w:ind w:leftChars="0" w:left="0"/>
        <w:outlineLvl w:val="2"/>
        <w:rPr>
          <w:b/>
          <w:bCs/>
          <w:sz w:val="28"/>
        </w:rPr>
      </w:pPr>
      <w:r w:rsidRPr="00B772EA">
        <w:rPr>
          <w:b/>
          <w:bCs/>
          <w:sz w:val="28"/>
        </w:rPr>
        <w:t xml:space="preserve">3.6.1 </w:t>
      </w:r>
      <w:r w:rsidRPr="00B772EA">
        <w:rPr>
          <w:b/>
          <w:bCs/>
          <w:sz w:val="28"/>
        </w:rPr>
        <w:t>超细碳化钨粉平衡</w:t>
      </w:r>
    </w:p>
    <w:p w:rsidR="0001111C" w:rsidRDefault="002B09FC" w:rsidP="00574AB2">
      <w:pPr>
        <w:pStyle w:val="111"/>
        <w:spacing w:before="0" w:beforeAutospacing="0" w:after="0" w:afterAutospacing="0" w:line="360" w:lineRule="auto"/>
        <w:ind w:leftChars="0" w:left="0" w:firstLineChars="200" w:firstLine="480"/>
        <w:rPr>
          <w:rFonts w:ascii="Times New Roman" w:hAnsi="Times New Roman" w:cs="Times New Roman"/>
        </w:rPr>
      </w:pPr>
      <w:r>
        <w:rPr>
          <w:rFonts w:ascii="Times New Roman" w:hAnsi="Times New Roman" w:cs="Times New Roman"/>
        </w:rPr>
        <w:t>本项目</w:t>
      </w:r>
      <w:proofErr w:type="gramStart"/>
      <w:r>
        <w:rPr>
          <w:rFonts w:ascii="Times New Roman" w:hAnsi="Times New Roman" w:cs="Times New Roman"/>
        </w:rPr>
        <w:t>仲</w:t>
      </w:r>
      <w:proofErr w:type="gramEnd"/>
      <w:r>
        <w:rPr>
          <w:rFonts w:ascii="Times New Roman" w:hAnsi="Times New Roman" w:cs="Times New Roman"/>
        </w:rPr>
        <w:t>钨酸铵使用量</w:t>
      </w:r>
      <w:r w:rsidR="00CC43A3">
        <w:rPr>
          <w:rFonts w:ascii="Times New Roman" w:hAnsi="Times New Roman" w:cs="Times New Roman"/>
        </w:rPr>
        <w:t>约</w:t>
      </w:r>
      <w:r>
        <w:rPr>
          <w:rFonts w:ascii="Times New Roman" w:hAnsi="Times New Roman" w:cs="Times New Roman"/>
        </w:rPr>
        <w:t>为</w:t>
      </w:r>
      <w:r w:rsidR="009360E0">
        <w:rPr>
          <w:rFonts w:ascii="Times New Roman" w:hAnsi="Times New Roman" w:cs="Times New Roman" w:hint="eastAsia"/>
        </w:rPr>
        <w:t>4</w:t>
      </w:r>
      <w:r w:rsidR="00BB619F">
        <w:rPr>
          <w:rFonts w:ascii="Times New Roman" w:hAnsi="Times New Roman" w:cs="Times New Roman" w:hint="eastAsia"/>
        </w:rPr>
        <w:t>140</w:t>
      </w:r>
      <w:r>
        <w:rPr>
          <w:rFonts w:ascii="Times New Roman" w:hAnsi="Times New Roman" w:cs="Times New Roman" w:hint="eastAsia"/>
        </w:rPr>
        <w:t>t/a</w:t>
      </w:r>
      <w:r>
        <w:rPr>
          <w:rFonts w:ascii="Times New Roman" w:hAnsi="Times New Roman" w:cs="Times New Roman" w:hint="eastAsia"/>
        </w:rPr>
        <w:t>，按照完全煅烧计算，仲钨酸铵煅烧时物料转换情况如下：</w:t>
      </w:r>
    </w:p>
    <w:p w:rsidR="004C484D" w:rsidRPr="00183395" w:rsidRDefault="002B09FC" w:rsidP="004C484D">
      <w:pPr>
        <w:spacing w:line="360" w:lineRule="auto"/>
        <w:ind w:leftChars="0" w:left="0" w:firstLineChars="400" w:firstLine="960"/>
        <w:rPr>
          <w:color w:val="000000"/>
          <w:kern w:val="0"/>
          <w:sz w:val="24"/>
          <w:szCs w:val="24"/>
        </w:rPr>
      </w:pPr>
      <w:r w:rsidRPr="00574AB2">
        <w:rPr>
          <w:rFonts w:hint="eastAsia"/>
          <w:kern w:val="0"/>
          <w:sz w:val="24"/>
          <w:szCs w:val="24"/>
        </w:rPr>
        <w:t>反应式：</w:t>
      </w:r>
      <w:r w:rsidR="004C484D">
        <w:rPr>
          <w:rFonts w:hint="eastAsia"/>
          <w:color w:val="000000"/>
          <w:kern w:val="0"/>
          <w:sz w:val="24"/>
          <w:szCs w:val="24"/>
        </w:rPr>
        <w:t>5(</w:t>
      </w:r>
      <w:r w:rsidR="004C484D">
        <w:rPr>
          <w:color w:val="000000"/>
          <w:kern w:val="0"/>
          <w:sz w:val="24"/>
          <w:szCs w:val="24"/>
        </w:rPr>
        <w:t>NH</w:t>
      </w:r>
      <w:r w:rsidR="004C484D">
        <w:rPr>
          <w:rFonts w:hint="eastAsia"/>
          <w:color w:val="000000"/>
          <w:kern w:val="0"/>
          <w:sz w:val="24"/>
          <w:szCs w:val="24"/>
          <w:vertAlign w:val="subscript"/>
        </w:rPr>
        <w:t>4</w:t>
      </w:r>
      <w:r w:rsidR="004C484D" w:rsidRPr="00183395">
        <w:rPr>
          <w:color w:val="000000"/>
          <w:kern w:val="0"/>
          <w:sz w:val="24"/>
          <w:szCs w:val="24"/>
        </w:rPr>
        <w:t>)</w:t>
      </w:r>
      <w:r w:rsidR="004C484D">
        <w:rPr>
          <w:rFonts w:hint="eastAsia"/>
          <w:color w:val="000000"/>
          <w:kern w:val="0"/>
          <w:sz w:val="24"/>
          <w:szCs w:val="24"/>
          <w:vertAlign w:val="subscript"/>
        </w:rPr>
        <w:t>2</w:t>
      </w:r>
      <w:r w:rsidR="004C484D" w:rsidRPr="00183395">
        <w:rPr>
          <w:color w:val="000000"/>
          <w:kern w:val="0"/>
          <w:sz w:val="24"/>
          <w:szCs w:val="24"/>
        </w:rPr>
        <w:t xml:space="preserve"> O-</w:t>
      </w:r>
      <w:r w:rsidR="004C484D">
        <w:rPr>
          <w:rFonts w:hint="eastAsia"/>
          <w:color w:val="000000"/>
          <w:kern w:val="0"/>
          <w:sz w:val="24"/>
          <w:szCs w:val="24"/>
        </w:rPr>
        <w:t>12</w:t>
      </w:r>
      <w:r w:rsidR="004C484D" w:rsidRPr="00183395">
        <w:rPr>
          <w:color w:val="000000"/>
          <w:kern w:val="0"/>
          <w:sz w:val="24"/>
          <w:szCs w:val="24"/>
        </w:rPr>
        <w:t>WO</w:t>
      </w:r>
      <w:r w:rsidR="004C484D">
        <w:rPr>
          <w:rFonts w:hint="eastAsia"/>
          <w:color w:val="000000"/>
          <w:kern w:val="0"/>
          <w:sz w:val="24"/>
          <w:szCs w:val="24"/>
          <w:vertAlign w:val="subscript"/>
        </w:rPr>
        <w:t>3</w:t>
      </w:r>
      <w:r w:rsidR="004C484D" w:rsidRPr="00183395">
        <w:rPr>
          <w:color w:val="000000"/>
          <w:kern w:val="0"/>
          <w:sz w:val="24"/>
          <w:szCs w:val="24"/>
        </w:rPr>
        <w:t>-</w:t>
      </w:r>
      <w:r w:rsidR="004C484D">
        <w:rPr>
          <w:rFonts w:hint="eastAsia"/>
          <w:color w:val="000000"/>
          <w:kern w:val="0"/>
          <w:sz w:val="24"/>
          <w:szCs w:val="24"/>
        </w:rPr>
        <w:t>5</w:t>
      </w:r>
      <w:r w:rsidR="004C484D" w:rsidRPr="00183395">
        <w:rPr>
          <w:color w:val="000000"/>
          <w:kern w:val="0"/>
          <w:sz w:val="24"/>
          <w:szCs w:val="24"/>
        </w:rPr>
        <w:t>H</w:t>
      </w:r>
      <w:r w:rsidR="004C484D">
        <w:rPr>
          <w:rFonts w:hint="eastAsia"/>
          <w:color w:val="000000"/>
          <w:kern w:val="0"/>
          <w:sz w:val="24"/>
          <w:szCs w:val="24"/>
          <w:vertAlign w:val="subscript"/>
        </w:rPr>
        <w:t>2</w:t>
      </w:r>
      <w:r w:rsidR="004C484D" w:rsidRPr="00183395">
        <w:rPr>
          <w:color w:val="000000"/>
          <w:kern w:val="0"/>
          <w:sz w:val="24"/>
          <w:szCs w:val="24"/>
        </w:rPr>
        <w:t>O →</w:t>
      </w:r>
      <w:r w:rsidR="004C484D">
        <w:rPr>
          <w:color w:val="000000"/>
          <w:kern w:val="0"/>
          <w:sz w:val="24"/>
          <w:szCs w:val="24"/>
        </w:rPr>
        <w:t>12WO</w:t>
      </w:r>
      <w:r w:rsidR="004C484D">
        <w:rPr>
          <w:rFonts w:hint="eastAsia"/>
          <w:color w:val="000000"/>
          <w:kern w:val="0"/>
          <w:sz w:val="24"/>
          <w:szCs w:val="24"/>
          <w:vertAlign w:val="subscript"/>
        </w:rPr>
        <w:t>3</w:t>
      </w:r>
      <w:r w:rsidR="004C484D" w:rsidRPr="00183395">
        <w:rPr>
          <w:color w:val="000000"/>
          <w:kern w:val="0"/>
          <w:sz w:val="24"/>
          <w:szCs w:val="24"/>
        </w:rPr>
        <w:t>+</w:t>
      </w:r>
      <w:r w:rsidR="004C484D">
        <w:rPr>
          <w:rFonts w:hint="eastAsia"/>
          <w:color w:val="000000"/>
          <w:kern w:val="0"/>
          <w:sz w:val="24"/>
          <w:szCs w:val="24"/>
        </w:rPr>
        <w:t>10</w:t>
      </w:r>
      <w:r w:rsidR="004C484D">
        <w:rPr>
          <w:color w:val="000000"/>
          <w:kern w:val="0"/>
          <w:sz w:val="24"/>
          <w:szCs w:val="24"/>
        </w:rPr>
        <w:t>NH</w:t>
      </w:r>
      <w:r w:rsidR="004C484D">
        <w:rPr>
          <w:rFonts w:hint="eastAsia"/>
          <w:color w:val="000000"/>
          <w:kern w:val="0"/>
          <w:sz w:val="24"/>
          <w:szCs w:val="24"/>
          <w:vertAlign w:val="subscript"/>
        </w:rPr>
        <w:t>3</w:t>
      </w:r>
      <w:r w:rsidR="004C484D">
        <w:rPr>
          <w:color w:val="000000"/>
          <w:kern w:val="0"/>
          <w:sz w:val="24"/>
          <w:szCs w:val="24"/>
        </w:rPr>
        <w:t>↑+</w:t>
      </w:r>
      <w:r w:rsidR="004C484D">
        <w:rPr>
          <w:rFonts w:hint="eastAsia"/>
          <w:color w:val="000000"/>
          <w:kern w:val="0"/>
          <w:sz w:val="24"/>
          <w:szCs w:val="24"/>
        </w:rPr>
        <w:t>10</w:t>
      </w:r>
      <w:r w:rsidR="004C484D">
        <w:rPr>
          <w:color w:val="000000"/>
          <w:kern w:val="0"/>
          <w:sz w:val="24"/>
          <w:szCs w:val="24"/>
        </w:rPr>
        <w:t>H</w:t>
      </w:r>
      <w:r w:rsidR="004C484D">
        <w:rPr>
          <w:rFonts w:hint="eastAsia"/>
          <w:color w:val="000000"/>
          <w:kern w:val="0"/>
          <w:sz w:val="24"/>
          <w:szCs w:val="24"/>
          <w:vertAlign w:val="subscript"/>
        </w:rPr>
        <w:t>2</w:t>
      </w:r>
      <w:r w:rsidR="004C484D" w:rsidRPr="00183395">
        <w:rPr>
          <w:color w:val="000000"/>
          <w:kern w:val="0"/>
          <w:sz w:val="24"/>
          <w:szCs w:val="24"/>
        </w:rPr>
        <w:t>O</w:t>
      </w:r>
      <w:r w:rsidR="004C484D">
        <w:rPr>
          <w:color w:val="000000"/>
          <w:kern w:val="0"/>
          <w:sz w:val="24"/>
          <w:szCs w:val="24"/>
        </w:rPr>
        <w:t>↑</w:t>
      </w:r>
    </w:p>
    <w:p w:rsidR="0001111C" w:rsidRPr="00574AB2" w:rsidRDefault="002B09FC" w:rsidP="004C484D">
      <w:pPr>
        <w:spacing w:line="360" w:lineRule="auto"/>
        <w:ind w:leftChars="0" w:left="0" w:firstLineChars="400" w:firstLine="960"/>
        <w:rPr>
          <w:kern w:val="0"/>
          <w:sz w:val="24"/>
          <w:szCs w:val="24"/>
        </w:rPr>
      </w:pPr>
      <w:r w:rsidRPr="00574AB2">
        <w:rPr>
          <w:rFonts w:hint="eastAsia"/>
          <w:kern w:val="0"/>
          <w:sz w:val="24"/>
          <w:szCs w:val="24"/>
        </w:rPr>
        <w:t>名</w:t>
      </w:r>
      <w:r w:rsidRPr="00574AB2">
        <w:rPr>
          <w:rFonts w:hint="eastAsia"/>
          <w:kern w:val="0"/>
          <w:sz w:val="24"/>
          <w:szCs w:val="24"/>
        </w:rPr>
        <w:t xml:space="preserve">  </w:t>
      </w:r>
      <w:r w:rsidRPr="00574AB2">
        <w:rPr>
          <w:rFonts w:hint="eastAsia"/>
          <w:kern w:val="0"/>
          <w:sz w:val="24"/>
          <w:szCs w:val="24"/>
        </w:rPr>
        <w:t>称：</w:t>
      </w:r>
      <w:r w:rsidRPr="00574AB2">
        <w:rPr>
          <w:rFonts w:hint="eastAsia"/>
          <w:kern w:val="0"/>
          <w:sz w:val="24"/>
          <w:szCs w:val="24"/>
        </w:rPr>
        <w:t xml:space="preserve">     </w:t>
      </w:r>
      <w:r w:rsidR="004C484D">
        <w:rPr>
          <w:rFonts w:hint="eastAsia"/>
          <w:kern w:val="0"/>
          <w:sz w:val="24"/>
          <w:szCs w:val="24"/>
        </w:rPr>
        <w:t xml:space="preserve"> </w:t>
      </w:r>
      <w:proofErr w:type="gramStart"/>
      <w:r w:rsidRPr="00574AB2">
        <w:rPr>
          <w:rFonts w:hint="eastAsia"/>
          <w:kern w:val="0"/>
          <w:sz w:val="24"/>
          <w:szCs w:val="24"/>
        </w:rPr>
        <w:t>仲</w:t>
      </w:r>
      <w:proofErr w:type="gramEnd"/>
      <w:r w:rsidRPr="00574AB2">
        <w:rPr>
          <w:rFonts w:hint="eastAsia"/>
          <w:kern w:val="0"/>
          <w:sz w:val="24"/>
          <w:szCs w:val="24"/>
        </w:rPr>
        <w:t>钨酸铵</w:t>
      </w:r>
      <w:r w:rsidRPr="00574AB2">
        <w:rPr>
          <w:rFonts w:hint="eastAsia"/>
          <w:kern w:val="0"/>
          <w:sz w:val="24"/>
          <w:szCs w:val="24"/>
        </w:rPr>
        <w:t xml:space="preserve"> </w:t>
      </w:r>
      <w:r w:rsidR="004C484D">
        <w:rPr>
          <w:rFonts w:hint="eastAsia"/>
          <w:kern w:val="0"/>
          <w:sz w:val="24"/>
          <w:szCs w:val="24"/>
        </w:rPr>
        <w:t xml:space="preserve">      </w:t>
      </w:r>
      <w:r w:rsidRPr="00574AB2">
        <w:rPr>
          <w:rFonts w:hint="eastAsia"/>
          <w:kern w:val="0"/>
          <w:sz w:val="24"/>
          <w:szCs w:val="24"/>
        </w:rPr>
        <w:t xml:space="preserve"> </w:t>
      </w:r>
      <w:r w:rsidR="004C484D">
        <w:rPr>
          <w:rFonts w:hint="eastAsia"/>
          <w:kern w:val="0"/>
          <w:sz w:val="24"/>
          <w:szCs w:val="24"/>
        </w:rPr>
        <w:t xml:space="preserve"> </w:t>
      </w:r>
      <w:r w:rsidR="004C484D" w:rsidRPr="00574AB2">
        <w:rPr>
          <w:rFonts w:hint="eastAsia"/>
          <w:kern w:val="0"/>
          <w:sz w:val="24"/>
          <w:szCs w:val="24"/>
        </w:rPr>
        <w:t>氧化钨</w:t>
      </w:r>
      <w:r w:rsidRPr="00574AB2">
        <w:rPr>
          <w:rFonts w:hint="eastAsia"/>
          <w:kern w:val="0"/>
          <w:sz w:val="24"/>
          <w:szCs w:val="24"/>
        </w:rPr>
        <w:t xml:space="preserve">   </w:t>
      </w:r>
      <w:r w:rsidR="004C484D">
        <w:rPr>
          <w:rFonts w:hint="eastAsia"/>
          <w:kern w:val="0"/>
          <w:sz w:val="24"/>
          <w:szCs w:val="24"/>
        </w:rPr>
        <w:t xml:space="preserve"> </w:t>
      </w:r>
      <w:r w:rsidRPr="00574AB2">
        <w:rPr>
          <w:rFonts w:hint="eastAsia"/>
          <w:kern w:val="0"/>
          <w:sz w:val="24"/>
          <w:szCs w:val="24"/>
        </w:rPr>
        <w:t>氨</w:t>
      </w:r>
      <w:r w:rsidR="004C484D">
        <w:rPr>
          <w:rFonts w:hint="eastAsia"/>
          <w:kern w:val="0"/>
          <w:sz w:val="24"/>
          <w:szCs w:val="24"/>
        </w:rPr>
        <w:t xml:space="preserve">     </w:t>
      </w:r>
      <w:r w:rsidRPr="00574AB2">
        <w:rPr>
          <w:rFonts w:hint="eastAsia"/>
          <w:kern w:val="0"/>
          <w:sz w:val="24"/>
          <w:szCs w:val="24"/>
        </w:rPr>
        <w:t>水</w:t>
      </w:r>
    </w:p>
    <w:p w:rsidR="0001111C" w:rsidRPr="00574AB2" w:rsidRDefault="002B09FC" w:rsidP="004C484D">
      <w:pPr>
        <w:spacing w:line="360" w:lineRule="auto"/>
        <w:ind w:leftChars="0" w:left="0" w:firstLineChars="400" w:firstLine="960"/>
        <w:rPr>
          <w:kern w:val="0"/>
          <w:sz w:val="24"/>
          <w:szCs w:val="24"/>
        </w:rPr>
      </w:pPr>
      <w:r w:rsidRPr="00574AB2">
        <w:rPr>
          <w:rFonts w:hint="eastAsia"/>
          <w:kern w:val="0"/>
          <w:sz w:val="24"/>
          <w:szCs w:val="24"/>
        </w:rPr>
        <w:t>分子量：</w:t>
      </w:r>
      <w:r w:rsidRPr="00574AB2">
        <w:rPr>
          <w:rFonts w:hint="eastAsia"/>
          <w:kern w:val="0"/>
          <w:sz w:val="24"/>
          <w:szCs w:val="24"/>
        </w:rPr>
        <w:t xml:space="preserve">       </w:t>
      </w:r>
      <w:r w:rsidR="004C484D">
        <w:rPr>
          <w:rFonts w:hint="eastAsia"/>
          <w:kern w:val="0"/>
          <w:sz w:val="24"/>
          <w:szCs w:val="24"/>
        </w:rPr>
        <w:t xml:space="preserve"> 3134</w:t>
      </w:r>
      <w:r w:rsidRPr="00574AB2">
        <w:rPr>
          <w:rFonts w:hint="eastAsia"/>
          <w:kern w:val="0"/>
          <w:sz w:val="24"/>
          <w:szCs w:val="24"/>
        </w:rPr>
        <w:t xml:space="preserve">       </w:t>
      </w:r>
      <w:r w:rsidR="004C484D">
        <w:rPr>
          <w:rFonts w:hint="eastAsia"/>
          <w:kern w:val="0"/>
          <w:sz w:val="24"/>
          <w:szCs w:val="24"/>
        </w:rPr>
        <w:t xml:space="preserve">     2784    170     </w:t>
      </w:r>
      <w:r w:rsidRPr="00574AB2">
        <w:rPr>
          <w:rFonts w:hint="eastAsia"/>
          <w:kern w:val="0"/>
          <w:sz w:val="24"/>
          <w:szCs w:val="24"/>
        </w:rPr>
        <w:t>18</w:t>
      </w:r>
      <w:r w:rsidR="004C484D">
        <w:rPr>
          <w:rFonts w:hint="eastAsia"/>
          <w:kern w:val="0"/>
          <w:sz w:val="24"/>
          <w:szCs w:val="24"/>
        </w:rPr>
        <w:t>0</w:t>
      </w:r>
    </w:p>
    <w:p w:rsidR="0001111C" w:rsidRPr="00574AB2" w:rsidRDefault="002B09FC" w:rsidP="001D4432">
      <w:pPr>
        <w:spacing w:line="360" w:lineRule="auto"/>
        <w:ind w:leftChars="0" w:left="0" w:firstLineChars="200" w:firstLine="480"/>
        <w:rPr>
          <w:kern w:val="0"/>
          <w:sz w:val="24"/>
          <w:szCs w:val="24"/>
        </w:rPr>
      </w:pPr>
      <w:r w:rsidRPr="00574AB2">
        <w:rPr>
          <w:rFonts w:hint="eastAsia"/>
          <w:kern w:val="0"/>
          <w:sz w:val="24"/>
          <w:szCs w:val="24"/>
        </w:rPr>
        <w:t>反应量（</w:t>
      </w:r>
      <w:r w:rsidRPr="00574AB2">
        <w:rPr>
          <w:rFonts w:hint="eastAsia"/>
          <w:kern w:val="0"/>
          <w:sz w:val="24"/>
          <w:szCs w:val="24"/>
        </w:rPr>
        <w:t>t</w:t>
      </w:r>
      <w:r w:rsidRPr="00574AB2">
        <w:rPr>
          <w:rFonts w:hint="eastAsia"/>
          <w:kern w:val="0"/>
          <w:sz w:val="24"/>
          <w:szCs w:val="24"/>
        </w:rPr>
        <w:t>）：</w:t>
      </w:r>
      <w:r w:rsidRPr="00574AB2">
        <w:rPr>
          <w:rFonts w:hint="eastAsia"/>
          <w:kern w:val="0"/>
          <w:sz w:val="24"/>
          <w:szCs w:val="24"/>
        </w:rPr>
        <w:t xml:space="preserve">  </w:t>
      </w:r>
      <w:r w:rsidR="001D4432">
        <w:rPr>
          <w:rFonts w:hint="eastAsia"/>
          <w:kern w:val="0"/>
          <w:sz w:val="24"/>
          <w:szCs w:val="24"/>
        </w:rPr>
        <w:t xml:space="preserve">    </w:t>
      </w:r>
      <w:r w:rsidR="004C484D">
        <w:rPr>
          <w:rFonts w:hint="eastAsia"/>
          <w:kern w:val="0"/>
          <w:sz w:val="24"/>
          <w:szCs w:val="24"/>
        </w:rPr>
        <w:t>41</w:t>
      </w:r>
      <w:r w:rsidR="001D4432">
        <w:rPr>
          <w:rFonts w:hint="eastAsia"/>
          <w:kern w:val="0"/>
          <w:sz w:val="24"/>
          <w:szCs w:val="24"/>
        </w:rPr>
        <w:t>40.00</w:t>
      </w:r>
      <w:r w:rsidR="007B61A6" w:rsidRPr="00574AB2">
        <w:rPr>
          <w:rFonts w:hint="eastAsia"/>
          <w:kern w:val="0"/>
          <w:sz w:val="24"/>
          <w:szCs w:val="24"/>
        </w:rPr>
        <w:t xml:space="preserve">   </w:t>
      </w:r>
      <w:r w:rsidR="00720BA6" w:rsidRPr="00574AB2">
        <w:rPr>
          <w:rFonts w:hint="eastAsia"/>
          <w:kern w:val="0"/>
          <w:sz w:val="24"/>
          <w:szCs w:val="24"/>
        </w:rPr>
        <w:t xml:space="preserve"> </w:t>
      </w:r>
      <w:r w:rsidR="004C484D">
        <w:rPr>
          <w:rFonts w:hint="eastAsia"/>
          <w:kern w:val="0"/>
          <w:sz w:val="24"/>
          <w:szCs w:val="24"/>
        </w:rPr>
        <w:t xml:space="preserve">     </w:t>
      </w:r>
      <w:r w:rsidR="001D4432">
        <w:rPr>
          <w:rFonts w:hint="eastAsia"/>
          <w:kern w:val="0"/>
          <w:sz w:val="24"/>
          <w:szCs w:val="24"/>
        </w:rPr>
        <w:t xml:space="preserve"> </w:t>
      </w:r>
      <w:proofErr w:type="gramStart"/>
      <w:r w:rsidR="009360E0" w:rsidRPr="00574AB2">
        <w:rPr>
          <w:rFonts w:hint="eastAsia"/>
          <w:kern w:val="0"/>
          <w:sz w:val="24"/>
          <w:szCs w:val="24"/>
        </w:rPr>
        <w:t>367</w:t>
      </w:r>
      <w:r w:rsidR="001D4432">
        <w:rPr>
          <w:rFonts w:hint="eastAsia"/>
          <w:kern w:val="0"/>
          <w:sz w:val="24"/>
          <w:szCs w:val="24"/>
        </w:rPr>
        <w:t>7.65</w:t>
      </w:r>
      <w:r w:rsidR="004C484D">
        <w:rPr>
          <w:rFonts w:hint="eastAsia"/>
          <w:kern w:val="0"/>
          <w:sz w:val="24"/>
          <w:szCs w:val="24"/>
        </w:rPr>
        <w:t xml:space="preserve">  224.</w:t>
      </w:r>
      <w:r w:rsidR="001D4432">
        <w:rPr>
          <w:rFonts w:hint="eastAsia"/>
          <w:kern w:val="0"/>
          <w:sz w:val="24"/>
          <w:szCs w:val="24"/>
        </w:rPr>
        <w:t>5</w:t>
      </w:r>
      <w:r w:rsidR="004C484D">
        <w:rPr>
          <w:rFonts w:hint="eastAsia"/>
          <w:kern w:val="0"/>
          <w:sz w:val="24"/>
          <w:szCs w:val="24"/>
        </w:rPr>
        <w:t>7</w:t>
      </w:r>
      <w:proofErr w:type="gramEnd"/>
      <w:r w:rsidR="001D4432">
        <w:rPr>
          <w:rFonts w:hint="eastAsia"/>
          <w:kern w:val="0"/>
          <w:sz w:val="24"/>
          <w:szCs w:val="24"/>
        </w:rPr>
        <w:t xml:space="preserve">  </w:t>
      </w:r>
      <w:r w:rsidR="009360E0" w:rsidRPr="00574AB2">
        <w:rPr>
          <w:rFonts w:hint="eastAsia"/>
          <w:kern w:val="0"/>
          <w:sz w:val="24"/>
          <w:szCs w:val="24"/>
        </w:rPr>
        <w:t>2</w:t>
      </w:r>
      <w:r w:rsidR="004C484D">
        <w:rPr>
          <w:rFonts w:hint="eastAsia"/>
          <w:kern w:val="0"/>
          <w:sz w:val="24"/>
          <w:szCs w:val="24"/>
        </w:rPr>
        <w:t>37.</w:t>
      </w:r>
      <w:r w:rsidR="001D4432">
        <w:rPr>
          <w:rFonts w:hint="eastAsia"/>
          <w:kern w:val="0"/>
          <w:sz w:val="24"/>
          <w:szCs w:val="24"/>
        </w:rPr>
        <w:t>7</w:t>
      </w:r>
      <w:r w:rsidR="004C484D">
        <w:rPr>
          <w:rFonts w:hint="eastAsia"/>
          <w:kern w:val="0"/>
          <w:sz w:val="24"/>
          <w:szCs w:val="24"/>
        </w:rPr>
        <w:t>8</w:t>
      </w:r>
    </w:p>
    <w:p w:rsidR="0001111C" w:rsidRDefault="002B09FC" w:rsidP="00574AB2">
      <w:pPr>
        <w:pStyle w:val="111"/>
        <w:spacing w:before="0" w:beforeAutospacing="0" w:after="0" w:afterAutospacing="0" w:line="360" w:lineRule="auto"/>
        <w:ind w:leftChars="0" w:left="0" w:firstLineChars="200" w:firstLine="480"/>
        <w:rPr>
          <w:rFonts w:ascii="Times New Roman" w:hAnsi="Times New Roman" w:cs="Times New Roman"/>
        </w:rPr>
      </w:pPr>
      <w:r>
        <w:rPr>
          <w:rFonts w:ascii="Times New Roman" w:hAnsi="Times New Roman" w:cs="Times New Roman" w:hint="eastAsia"/>
        </w:rPr>
        <w:t>煅烧产生的氨气、水蒸气与颗粒物一同排出，生产的蓝</w:t>
      </w:r>
      <w:proofErr w:type="gramStart"/>
      <w:r>
        <w:rPr>
          <w:rFonts w:ascii="Times New Roman" w:hAnsi="Times New Roman" w:cs="Times New Roman" w:hint="eastAsia"/>
        </w:rPr>
        <w:t>钨进入</w:t>
      </w:r>
      <w:proofErr w:type="gramEnd"/>
      <w:r>
        <w:rPr>
          <w:rFonts w:ascii="Times New Roman" w:hAnsi="Times New Roman" w:cs="Times New Roman" w:hint="eastAsia"/>
        </w:rPr>
        <w:t>过筛合批工序，过筛、合拼、配料、还原等工序散落在地面的颗粒物</w:t>
      </w:r>
      <w:r w:rsidR="007B61A6">
        <w:rPr>
          <w:rFonts w:ascii="Times New Roman" w:hAnsi="Times New Roman" w:cs="Times New Roman" w:hint="eastAsia"/>
        </w:rPr>
        <w:t>约为</w:t>
      </w:r>
      <w:r w:rsidR="007B61A6">
        <w:rPr>
          <w:rFonts w:ascii="Times New Roman" w:hAnsi="Times New Roman" w:cs="Times New Roman" w:hint="eastAsia"/>
        </w:rPr>
        <w:t>0.89</w:t>
      </w:r>
      <w:r>
        <w:rPr>
          <w:rFonts w:ascii="Times New Roman" w:hAnsi="Times New Roman" w:cs="Times New Roman" w:hint="eastAsia"/>
        </w:rPr>
        <w:t>，</w:t>
      </w:r>
      <w:r w:rsidR="007B61A6">
        <w:rPr>
          <w:rFonts w:ascii="Times New Roman" w:hAnsi="Times New Roman" w:cs="Times New Roman" w:hint="eastAsia"/>
        </w:rPr>
        <w:t>产生的粉尘</w:t>
      </w:r>
      <w:r>
        <w:rPr>
          <w:rFonts w:ascii="Times New Roman" w:hAnsi="Times New Roman" w:cs="Times New Roman" w:hint="eastAsia"/>
        </w:rPr>
        <w:t>约</w:t>
      </w:r>
      <w:r w:rsidR="007B61A6">
        <w:rPr>
          <w:rFonts w:ascii="Times New Roman" w:hAnsi="Times New Roman" w:cs="Times New Roman" w:hint="eastAsia"/>
        </w:rPr>
        <w:t>为</w:t>
      </w:r>
      <w:r w:rsidR="007B61A6">
        <w:rPr>
          <w:rFonts w:ascii="Times New Roman" w:hAnsi="Times New Roman" w:cs="Times New Roman" w:hint="eastAsia"/>
        </w:rPr>
        <w:t>9.51</w:t>
      </w:r>
      <w:r>
        <w:rPr>
          <w:rFonts w:ascii="Times New Roman" w:hAnsi="Times New Roman" w:cs="Times New Roman" w:hint="eastAsia"/>
        </w:rPr>
        <w:t>t/a</w:t>
      </w:r>
      <w:r>
        <w:rPr>
          <w:rFonts w:ascii="Times New Roman" w:hAnsi="Times New Roman" w:cs="Times New Roman" w:hint="eastAsia"/>
        </w:rPr>
        <w:t>；约有</w:t>
      </w:r>
      <w:r w:rsidR="00B72265">
        <w:rPr>
          <w:rFonts w:ascii="Times New Roman" w:hAnsi="Times New Roman" w:cs="Times New Roman" w:hint="eastAsia"/>
        </w:rPr>
        <w:t>3</w:t>
      </w:r>
      <w:r w:rsidR="009D082E">
        <w:rPr>
          <w:rFonts w:ascii="Times New Roman" w:hAnsi="Times New Roman" w:cs="Times New Roman" w:hint="eastAsia"/>
        </w:rPr>
        <w:t>66</w:t>
      </w:r>
      <w:r w:rsidR="001D4432">
        <w:rPr>
          <w:rFonts w:ascii="Times New Roman" w:hAnsi="Times New Roman" w:cs="Times New Roman" w:hint="eastAsia"/>
        </w:rPr>
        <w:t>7.25</w:t>
      </w:r>
      <w:r>
        <w:rPr>
          <w:rFonts w:ascii="Times New Roman" w:hAnsi="Times New Roman" w:cs="Times New Roman" w:hint="eastAsia"/>
        </w:rPr>
        <w:t>t/a</w:t>
      </w:r>
      <w:r>
        <w:rPr>
          <w:rFonts w:ascii="Times New Roman" w:hAnsi="Times New Roman" w:cs="Times New Roman" w:hint="eastAsia"/>
        </w:rPr>
        <w:t>蓝</w:t>
      </w:r>
      <w:proofErr w:type="gramStart"/>
      <w:r>
        <w:rPr>
          <w:rFonts w:ascii="Times New Roman" w:hAnsi="Times New Roman" w:cs="Times New Roman" w:hint="eastAsia"/>
        </w:rPr>
        <w:t>钨进入</w:t>
      </w:r>
      <w:proofErr w:type="gramEnd"/>
      <w:r>
        <w:rPr>
          <w:rFonts w:ascii="Times New Roman" w:hAnsi="Times New Roman" w:cs="Times New Roman" w:hint="eastAsia"/>
        </w:rPr>
        <w:t>还原工序，还原过程氢气过量，蓝</w:t>
      </w:r>
      <w:proofErr w:type="gramStart"/>
      <w:r>
        <w:rPr>
          <w:rFonts w:ascii="Times New Roman" w:hAnsi="Times New Roman" w:cs="Times New Roman" w:hint="eastAsia"/>
        </w:rPr>
        <w:t>钨按照</w:t>
      </w:r>
      <w:proofErr w:type="gramEnd"/>
      <w:r>
        <w:rPr>
          <w:rFonts w:ascii="Times New Roman" w:hAnsi="Times New Roman" w:cs="Times New Roman" w:hint="eastAsia"/>
        </w:rPr>
        <w:t>完全还原计算，蓝钨还原物料转换情况如下：</w:t>
      </w:r>
    </w:p>
    <w:p w:rsidR="0001111C" w:rsidRPr="00574AB2" w:rsidRDefault="002B09FC" w:rsidP="00574AB2">
      <w:pPr>
        <w:spacing w:line="360" w:lineRule="auto"/>
        <w:ind w:left="420" w:firstLineChars="200" w:firstLine="480"/>
        <w:rPr>
          <w:bCs/>
          <w:sz w:val="24"/>
          <w:szCs w:val="24"/>
        </w:rPr>
      </w:pPr>
      <w:r w:rsidRPr="00574AB2">
        <w:rPr>
          <w:rFonts w:hint="eastAsia"/>
          <w:kern w:val="0"/>
          <w:sz w:val="24"/>
          <w:szCs w:val="24"/>
        </w:rPr>
        <w:t>反应式：</w:t>
      </w:r>
      <w:r w:rsidRPr="00574AB2">
        <w:rPr>
          <w:rFonts w:hint="eastAsia"/>
          <w:kern w:val="0"/>
          <w:sz w:val="24"/>
          <w:szCs w:val="24"/>
        </w:rPr>
        <w:t xml:space="preserve">    </w:t>
      </w:r>
      <w:r w:rsidRPr="00574AB2">
        <w:rPr>
          <w:rFonts w:hint="eastAsia"/>
          <w:bCs/>
          <w:sz w:val="24"/>
          <w:szCs w:val="24"/>
        </w:rPr>
        <w:t>WO</w:t>
      </w:r>
      <w:r w:rsidRPr="00574AB2">
        <w:rPr>
          <w:rFonts w:hint="eastAsia"/>
          <w:bCs/>
          <w:sz w:val="24"/>
          <w:szCs w:val="24"/>
          <w:vertAlign w:val="subscript"/>
        </w:rPr>
        <w:t>3</w:t>
      </w:r>
      <w:r w:rsidRPr="00574AB2">
        <w:rPr>
          <w:rFonts w:hint="eastAsia"/>
          <w:bCs/>
          <w:sz w:val="24"/>
          <w:szCs w:val="24"/>
        </w:rPr>
        <w:t xml:space="preserve">   +   3H</w:t>
      </w:r>
      <w:r w:rsidRPr="00574AB2">
        <w:rPr>
          <w:rFonts w:hint="eastAsia"/>
          <w:bCs/>
          <w:sz w:val="24"/>
          <w:szCs w:val="24"/>
          <w:vertAlign w:val="subscript"/>
        </w:rPr>
        <w:t>2</w:t>
      </w:r>
      <w:r w:rsidRPr="00574AB2">
        <w:rPr>
          <w:rFonts w:hint="eastAsia"/>
          <w:bCs/>
          <w:sz w:val="24"/>
          <w:szCs w:val="24"/>
        </w:rPr>
        <w:t xml:space="preserve">   =   W   +   3H</w:t>
      </w:r>
      <w:r w:rsidRPr="00574AB2">
        <w:rPr>
          <w:rFonts w:hint="eastAsia"/>
          <w:bCs/>
          <w:sz w:val="24"/>
          <w:szCs w:val="24"/>
          <w:vertAlign w:val="subscript"/>
        </w:rPr>
        <w:t>2</w:t>
      </w:r>
      <w:r w:rsidRPr="00574AB2">
        <w:rPr>
          <w:rFonts w:hint="eastAsia"/>
          <w:bCs/>
          <w:sz w:val="24"/>
          <w:szCs w:val="24"/>
        </w:rPr>
        <w:t>O</w:t>
      </w:r>
    </w:p>
    <w:p w:rsidR="0001111C" w:rsidRPr="00574AB2" w:rsidRDefault="002B09FC" w:rsidP="00574AB2">
      <w:pPr>
        <w:spacing w:line="360" w:lineRule="auto"/>
        <w:ind w:left="420" w:firstLineChars="200" w:firstLine="480"/>
        <w:rPr>
          <w:kern w:val="0"/>
          <w:sz w:val="24"/>
          <w:szCs w:val="24"/>
        </w:rPr>
      </w:pPr>
      <w:r w:rsidRPr="00574AB2">
        <w:rPr>
          <w:rFonts w:hint="eastAsia"/>
          <w:kern w:val="0"/>
          <w:sz w:val="24"/>
          <w:szCs w:val="24"/>
        </w:rPr>
        <w:t>名</w:t>
      </w:r>
      <w:r w:rsidRPr="00574AB2">
        <w:rPr>
          <w:rFonts w:hint="eastAsia"/>
          <w:kern w:val="0"/>
          <w:sz w:val="24"/>
          <w:szCs w:val="24"/>
        </w:rPr>
        <w:t xml:space="preserve">  </w:t>
      </w:r>
      <w:r w:rsidRPr="00574AB2">
        <w:rPr>
          <w:rFonts w:hint="eastAsia"/>
          <w:kern w:val="0"/>
          <w:sz w:val="24"/>
          <w:szCs w:val="24"/>
        </w:rPr>
        <w:t>称：</w:t>
      </w:r>
      <w:r w:rsidR="001D4432">
        <w:rPr>
          <w:rFonts w:hint="eastAsia"/>
          <w:kern w:val="0"/>
          <w:sz w:val="24"/>
          <w:szCs w:val="24"/>
        </w:rPr>
        <w:t xml:space="preserve">   </w:t>
      </w:r>
      <w:r w:rsidR="001D4432" w:rsidRPr="00574AB2">
        <w:rPr>
          <w:rFonts w:hint="eastAsia"/>
          <w:kern w:val="0"/>
          <w:sz w:val="24"/>
          <w:szCs w:val="24"/>
        </w:rPr>
        <w:t>氧化钨</w:t>
      </w:r>
      <w:r w:rsidR="001D4432">
        <w:rPr>
          <w:rFonts w:hint="eastAsia"/>
          <w:kern w:val="0"/>
          <w:sz w:val="24"/>
          <w:szCs w:val="24"/>
        </w:rPr>
        <w:t xml:space="preserve">       </w:t>
      </w:r>
      <w:r w:rsidRPr="00574AB2">
        <w:rPr>
          <w:rFonts w:hint="eastAsia"/>
          <w:kern w:val="0"/>
          <w:sz w:val="24"/>
          <w:szCs w:val="24"/>
        </w:rPr>
        <w:t>氢</w:t>
      </w:r>
      <w:r w:rsidR="003818DB">
        <w:rPr>
          <w:rFonts w:hint="eastAsia"/>
          <w:kern w:val="0"/>
          <w:sz w:val="24"/>
          <w:szCs w:val="24"/>
        </w:rPr>
        <w:t xml:space="preserve">       </w:t>
      </w:r>
      <w:proofErr w:type="gramStart"/>
      <w:r w:rsidRPr="00574AB2">
        <w:rPr>
          <w:rFonts w:hint="eastAsia"/>
          <w:kern w:val="0"/>
          <w:sz w:val="24"/>
          <w:szCs w:val="24"/>
        </w:rPr>
        <w:t>钨</w:t>
      </w:r>
      <w:proofErr w:type="gramEnd"/>
      <w:r w:rsidRPr="00574AB2">
        <w:rPr>
          <w:rFonts w:hint="eastAsia"/>
          <w:kern w:val="0"/>
          <w:sz w:val="24"/>
          <w:szCs w:val="24"/>
        </w:rPr>
        <w:t xml:space="preserve">         </w:t>
      </w:r>
      <w:r w:rsidRPr="00574AB2">
        <w:rPr>
          <w:rFonts w:hint="eastAsia"/>
          <w:kern w:val="0"/>
          <w:sz w:val="24"/>
          <w:szCs w:val="24"/>
        </w:rPr>
        <w:t>水</w:t>
      </w:r>
    </w:p>
    <w:p w:rsidR="0001111C" w:rsidRPr="00574AB2" w:rsidRDefault="002B09FC" w:rsidP="00574AB2">
      <w:pPr>
        <w:spacing w:line="360" w:lineRule="auto"/>
        <w:ind w:left="420" w:firstLineChars="200" w:firstLine="480"/>
        <w:rPr>
          <w:bCs/>
          <w:sz w:val="24"/>
          <w:szCs w:val="24"/>
        </w:rPr>
      </w:pPr>
      <w:r w:rsidRPr="00574AB2">
        <w:rPr>
          <w:rFonts w:hint="eastAsia"/>
          <w:kern w:val="0"/>
          <w:sz w:val="24"/>
          <w:szCs w:val="24"/>
        </w:rPr>
        <w:t>分子量：</w:t>
      </w:r>
      <w:r w:rsidRPr="00574AB2">
        <w:rPr>
          <w:rFonts w:hint="eastAsia"/>
          <w:kern w:val="0"/>
          <w:sz w:val="24"/>
          <w:szCs w:val="24"/>
        </w:rPr>
        <w:t xml:space="preserve">     </w:t>
      </w:r>
      <w:r w:rsidR="00B72265" w:rsidRPr="00574AB2">
        <w:rPr>
          <w:rFonts w:hint="eastAsia"/>
          <w:bCs/>
          <w:sz w:val="24"/>
          <w:szCs w:val="24"/>
        </w:rPr>
        <w:t xml:space="preserve">232        </w:t>
      </w:r>
      <w:r w:rsidR="001D4432">
        <w:rPr>
          <w:rFonts w:hint="eastAsia"/>
          <w:bCs/>
          <w:sz w:val="24"/>
          <w:szCs w:val="24"/>
        </w:rPr>
        <w:t xml:space="preserve"> 6       </w:t>
      </w:r>
      <w:r w:rsidRPr="00574AB2">
        <w:rPr>
          <w:rFonts w:hint="eastAsia"/>
          <w:bCs/>
          <w:sz w:val="24"/>
          <w:szCs w:val="24"/>
        </w:rPr>
        <w:t xml:space="preserve">184       </w:t>
      </w:r>
      <w:r w:rsidR="001D4432">
        <w:rPr>
          <w:rFonts w:hint="eastAsia"/>
          <w:bCs/>
          <w:sz w:val="24"/>
          <w:szCs w:val="24"/>
        </w:rPr>
        <w:t xml:space="preserve"> </w:t>
      </w:r>
      <w:r w:rsidRPr="00574AB2">
        <w:rPr>
          <w:rFonts w:hint="eastAsia"/>
          <w:bCs/>
          <w:sz w:val="24"/>
          <w:szCs w:val="24"/>
        </w:rPr>
        <w:t>54</w:t>
      </w:r>
    </w:p>
    <w:p w:rsidR="0001111C" w:rsidRPr="00574AB2" w:rsidRDefault="002B09FC" w:rsidP="00574AB2">
      <w:pPr>
        <w:spacing w:line="360" w:lineRule="auto"/>
        <w:ind w:left="420" w:firstLineChars="200" w:firstLine="480"/>
        <w:rPr>
          <w:sz w:val="24"/>
          <w:szCs w:val="24"/>
        </w:rPr>
      </w:pPr>
      <w:r w:rsidRPr="00574AB2">
        <w:rPr>
          <w:rFonts w:hint="eastAsia"/>
          <w:kern w:val="0"/>
          <w:sz w:val="24"/>
          <w:szCs w:val="24"/>
        </w:rPr>
        <w:t>反应量（</w:t>
      </w:r>
      <w:r w:rsidRPr="00574AB2">
        <w:rPr>
          <w:rFonts w:hint="eastAsia"/>
          <w:kern w:val="0"/>
          <w:sz w:val="24"/>
          <w:szCs w:val="24"/>
        </w:rPr>
        <w:t>t</w:t>
      </w:r>
      <w:r w:rsidRPr="00574AB2">
        <w:rPr>
          <w:rFonts w:hint="eastAsia"/>
          <w:kern w:val="0"/>
          <w:sz w:val="24"/>
          <w:szCs w:val="24"/>
        </w:rPr>
        <w:t>）：</w:t>
      </w:r>
      <w:r w:rsidR="001D4432">
        <w:rPr>
          <w:rFonts w:hint="eastAsia"/>
          <w:sz w:val="24"/>
          <w:szCs w:val="24"/>
        </w:rPr>
        <w:t>3667.25</w:t>
      </w:r>
      <w:r w:rsidRPr="00574AB2">
        <w:rPr>
          <w:rFonts w:hint="eastAsia"/>
          <w:sz w:val="24"/>
          <w:szCs w:val="24"/>
        </w:rPr>
        <w:t xml:space="preserve">   </w:t>
      </w:r>
      <w:r w:rsidR="002E46D9" w:rsidRPr="00574AB2">
        <w:rPr>
          <w:rFonts w:hint="eastAsia"/>
          <w:sz w:val="24"/>
          <w:szCs w:val="24"/>
        </w:rPr>
        <w:t xml:space="preserve"> </w:t>
      </w:r>
      <w:r w:rsidRPr="00574AB2">
        <w:rPr>
          <w:rFonts w:hint="eastAsia"/>
          <w:sz w:val="24"/>
          <w:szCs w:val="24"/>
        </w:rPr>
        <w:t xml:space="preserve"> </w:t>
      </w:r>
      <w:r w:rsidR="002E46D9" w:rsidRPr="00574AB2">
        <w:rPr>
          <w:rFonts w:hint="eastAsia"/>
          <w:sz w:val="24"/>
          <w:szCs w:val="24"/>
        </w:rPr>
        <w:t>94.8</w:t>
      </w:r>
      <w:r w:rsidR="001D4432">
        <w:rPr>
          <w:rFonts w:hint="eastAsia"/>
          <w:sz w:val="24"/>
          <w:szCs w:val="24"/>
        </w:rPr>
        <w:t>4</w:t>
      </w:r>
      <w:r w:rsidR="002E46D9" w:rsidRPr="00574AB2">
        <w:rPr>
          <w:rFonts w:hint="eastAsia"/>
          <w:sz w:val="24"/>
          <w:szCs w:val="24"/>
        </w:rPr>
        <w:t xml:space="preserve">  </w:t>
      </w:r>
      <w:r w:rsidR="001D4432">
        <w:rPr>
          <w:rFonts w:hint="eastAsia"/>
          <w:sz w:val="24"/>
          <w:szCs w:val="24"/>
        </w:rPr>
        <w:t xml:space="preserve">  </w:t>
      </w:r>
      <w:r w:rsidR="00541BD4" w:rsidRPr="00574AB2">
        <w:rPr>
          <w:rFonts w:hint="eastAsia"/>
          <w:sz w:val="24"/>
          <w:szCs w:val="24"/>
        </w:rPr>
        <w:t>290</w:t>
      </w:r>
      <w:r w:rsidR="001D4432">
        <w:rPr>
          <w:rFonts w:hint="eastAsia"/>
          <w:sz w:val="24"/>
          <w:szCs w:val="24"/>
        </w:rPr>
        <w:t>8.51</w:t>
      </w:r>
      <w:r w:rsidRPr="00574AB2">
        <w:rPr>
          <w:rFonts w:hint="eastAsia"/>
          <w:sz w:val="24"/>
          <w:szCs w:val="24"/>
        </w:rPr>
        <w:t xml:space="preserve">    </w:t>
      </w:r>
      <w:r w:rsidR="001D4432">
        <w:rPr>
          <w:rFonts w:hint="eastAsia"/>
          <w:sz w:val="24"/>
          <w:szCs w:val="24"/>
        </w:rPr>
        <w:t>663.90</w:t>
      </w:r>
    </w:p>
    <w:p w:rsidR="0001111C" w:rsidRDefault="002B09FC" w:rsidP="00574AB2">
      <w:pPr>
        <w:pStyle w:val="111"/>
        <w:spacing w:before="0" w:beforeAutospacing="0" w:after="0" w:afterAutospacing="0" w:line="360" w:lineRule="auto"/>
        <w:ind w:leftChars="0" w:left="0" w:firstLineChars="200" w:firstLine="480"/>
        <w:rPr>
          <w:rFonts w:ascii="Times New Roman" w:hAnsi="Times New Roman" w:cs="Times New Roman"/>
        </w:rPr>
      </w:pPr>
      <w:r>
        <w:rPr>
          <w:rFonts w:ascii="Times New Roman" w:hAnsi="Times New Roman" w:cs="Times New Roman" w:hint="eastAsia"/>
        </w:rPr>
        <w:t>还原产生的水蒸气同颗粒物一同排出，生产的</w:t>
      </w:r>
      <w:proofErr w:type="gramStart"/>
      <w:r>
        <w:rPr>
          <w:rFonts w:ascii="Times New Roman" w:hAnsi="Times New Roman" w:cs="Times New Roman" w:hint="eastAsia"/>
        </w:rPr>
        <w:t>钨进入</w:t>
      </w:r>
      <w:proofErr w:type="gramEnd"/>
      <w:r>
        <w:rPr>
          <w:rFonts w:ascii="Times New Roman" w:hAnsi="Times New Roman" w:cs="Times New Roman" w:hint="eastAsia"/>
        </w:rPr>
        <w:t>过筛、合批工序，经过过筛、合批后得到钨粉。</w:t>
      </w:r>
      <w:r w:rsidR="00B72265">
        <w:rPr>
          <w:rFonts w:ascii="Times New Roman" w:hAnsi="Times New Roman" w:cs="Times New Roman" w:hint="eastAsia"/>
        </w:rPr>
        <w:t>还原、</w:t>
      </w:r>
      <w:r>
        <w:rPr>
          <w:rFonts w:ascii="Times New Roman" w:hAnsi="Times New Roman" w:cs="Times New Roman" w:hint="eastAsia"/>
        </w:rPr>
        <w:t>过筛、合批工序散落地面的颗粒物约</w:t>
      </w:r>
      <w:r w:rsidR="00B72265">
        <w:rPr>
          <w:rFonts w:ascii="Times New Roman" w:hAnsi="Times New Roman" w:cs="Times New Roman" w:hint="eastAsia"/>
        </w:rPr>
        <w:t>0.65</w:t>
      </w:r>
      <w:r>
        <w:rPr>
          <w:rFonts w:ascii="Times New Roman" w:hAnsi="Times New Roman" w:cs="Times New Roman" w:hint="eastAsia"/>
        </w:rPr>
        <w:t>t/a</w:t>
      </w:r>
      <w:r>
        <w:rPr>
          <w:rFonts w:ascii="Times New Roman" w:hAnsi="Times New Roman" w:cs="Times New Roman" w:hint="eastAsia"/>
        </w:rPr>
        <w:t>，还原、还原后过筛合批等工序产生的粉尘约为</w:t>
      </w:r>
      <w:r w:rsidR="00B72265">
        <w:rPr>
          <w:rFonts w:ascii="Times New Roman" w:hAnsi="Times New Roman" w:cs="Times New Roman" w:hint="eastAsia"/>
        </w:rPr>
        <w:t>7.14</w:t>
      </w:r>
      <w:r>
        <w:rPr>
          <w:rFonts w:ascii="Times New Roman" w:hAnsi="Times New Roman" w:cs="Times New Roman" w:hint="eastAsia"/>
        </w:rPr>
        <w:t>t/a</w:t>
      </w:r>
      <w:r>
        <w:rPr>
          <w:rFonts w:ascii="Times New Roman" w:hAnsi="Times New Roman" w:cs="Times New Roman" w:hint="eastAsia"/>
        </w:rPr>
        <w:t>，</w:t>
      </w:r>
      <w:r w:rsidR="007F19B5">
        <w:rPr>
          <w:rFonts w:ascii="Times New Roman" w:hAnsi="Times New Roman" w:cs="Times New Roman" w:hint="eastAsia"/>
        </w:rPr>
        <w:t>氢气带出的粉尘约</w:t>
      </w:r>
      <w:r w:rsidR="007F19B5">
        <w:rPr>
          <w:rFonts w:ascii="Times New Roman" w:hAnsi="Times New Roman" w:cs="Times New Roman" w:hint="eastAsia"/>
        </w:rPr>
        <w:t>0.23t/a</w:t>
      </w:r>
      <w:r w:rsidR="007F19B5">
        <w:rPr>
          <w:rFonts w:ascii="Times New Roman" w:hAnsi="Times New Roman" w:cs="Times New Roman" w:hint="eastAsia"/>
        </w:rPr>
        <w:t>，</w:t>
      </w:r>
      <w:r>
        <w:rPr>
          <w:rFonts w:ascii="Times New Roman" w:hAnsi="Times New Roman" w:cs="Times New Roman" w:hint="eastAsia"/>
        </w:rPr>
        <w:t>因此进入到配炭工序的钨粉约为</w:t>
      </w:r>
      <w:r w:rsidR="001D4432">
        <w:rPr>
          <w:rFonts w:ascii="Times New Roman" w:hAnsi="Times New Roman" w:cs="Times New Roman" w:hint="eastAsia"/>
        </w:rPr>
        <w:t>2900.49</w:t>
      </w:r>
      <w:r>
        <w:rPr>
          <w:rFonts w:ascii="Times New Roman" w:hAnsi="Times New Roman" w:cs="Times New Roman" w:hint="eastAsia"/>
        </w:rPr>
        <w:t>t/a</w:t>
      </w:r>
      <w:r>
        <w:rPr>
          <w:rFonts w:ascii="Times New Roman" w:hAnsi="Times New Roman" w:cs="Times New Roman" w:hint="eastAsia"/>
        </w:rPr>
        <w:t>。</w:t>
      </w:r>
    </w:p>
    <w:p w:rsidR="0001111C" w:rsidRDefault="002B09FC" w:rsidP="00574AB2">
      <w:pPr>
        <w:pStyle w:val="111"/>
        <w:spacing w:before="0" w:beforeAutospacing="0" w:after="0" w:afterAutospacing="0" w:line="360" w:lineRule="auto"/>
        <w:ind w:leftChars="0" w:left="0" w:firstLineChars="200" w:firstLine="480"/>
        <w:rPr>
          <w:rFonts w:ascii="Times New Roman" w:hAnsi="Times New Roman" w:cs="Times New Roman"/>
        </w:rPr>
      </w:pPr>
      <w:r>
        <w:rPr>
          <w:rFonts w:ascii="Times New Roman" w:hAnsi="Times New Roman" w:cs="Times New Roman" w:hint="eastAsia"/>
        </w:rPr>
        <w:t>配炭等工序散落地面的颗粒物约为</w:t>
      </w:r>
      <w:r w:rsidR="00425510">
        <w:rPr>
          <w:rFonts w:ascii="Times New Roman" w:hAnsi="Times New Roman" w:cs="Times New Roman" w:hint="eastAsia"/>
        </w:rPr>
        <w:t>0.26</w:t>
      </w:r>
      <w:r>
        <w:rPr>
          <w:rFonts w:ascii="Times New Roman" w:hAnsi="Times New Roman" w:cs="Times New Roman" w:hint="eastAsia"/>
        </w:rPr>
        <w:t>t/a</w:t>
      </w:r>
      <w:r>
        <w:rPr>
          <w:rFonts w:ascii="Times New Roman" w:hAnsi="Times New Roman" w:cs="Times New Roman" w:hint="eastAsia"/>
        </w:rPr>
        <w:t>，</w:t>
      </w:r>
      <w:r w:rsidR="00C11CE2">
        <w:rPr>
          <w:rFonts w:ascii="Times New Roman" w:hAnsi="Times New Roman" w:cs="Times New Roman" w:hint="eastAsia"/>
        </w:rPr>
        <w:t>产生粉尘约为</w:t>
      </w:r>
      <w:r w:rsidR="00C11CE2">
        <w:rPr>
          <w:rFonts w:ascii="Times New Roman" w:hAnsi="Times New Roman" w:cs="Times New Roman" w:hint="eastAsia"/>
        </w:rPr>
        <w:t>2.20t/a</w:t>
      </w:r>
      <w:r w:rsidR="00C11CE2">
        <w:rPr>
          <w:rFonts w:ascii="Times New Roman" w:hAnsi="Times New Roman" w:cs="Times New Roman" w:hint="eastAsia"/>
        </w:rPr>
        <w:t>，</w:t>
      </w:r>
      <w:r w:rsidR="007902C6">
        <w:rPr>
          <w:rFonts w:ascii="Times New Roman" w:hAnsi="Times New Roman" w:cs="Times New Roman" w:hint="eastAsia"/>
        </w:rPr>
        <w:t>散落在地面的颗粒物和粉尘主要为钨粉，</w:t>
      </w:r>
      <w:r>
        <w:rPr>
          <w:rFonts w:ascii="Times New Roman" w:hAnsi="Times New Roman" w:cs="Times New Roman" w:hint="eastAsia"/>
        </w:rPr>
        <w:t>约有</w:t>
      </w:r>
      <w:r w:rsidR="00E94E49" w:rsidRPr="00E94E49">
        <w:rPr>
          <w:rFonts w:ascii="Times New Roman" w:hAnsi="Times New Roman" w:cs="Times New Roman"/>
        </w:rPr>
        <w:t>28</w:t>
      </w:r>
      <w:r w:rsidR="005C0E87">
        <w:rPr>
          <w:rFonts w:ascii="Times New Roman" w:hAnsi="Times New Roman" w:cs="Times New Roman" w:hint="eastAsia"/>
        </w:rPr>
        <w:t>98.03</w:t>
      </w:r>
      <w:r w:rsidRPr="00E94E49">
        <w:rPr>
          <w:rFonts w:ascii="Times New Roman" w:hAnsi="Times New Roman" w:cs="Times New Roman"/>
        </w:rPr>
        <w:t>t/a</w:t>
      </w:r>
      <w:r>
        <w:rPr>
          <w:rFonts w:ascii="Times New Roman" w:hAnsi="Times New Roman" w:cs="Times New Roman" w:hint="eastAsia"/>
        </w:rPr>
        <w:t>的钨粉与炭黑一起生成碳化钨，钨</w:t>
      </w:r>
      <w:proofErr w:type="gramStart"/>
      <w:r>
        <w:rPr>
          <w:rFonts w:ascii="Times New Roman" w:hAnsi="Times New Roman" w:cs="Times New Roman" w:hint="eastAsia"/>
        </w:rPr>
        <w:t>粉按照</w:t>
      </w:r>
      <w:proofErr w:type="gramEnd"/>
      <w:r>
        <w:rPr>
          <w:rFonts w:ascii="Times New Roman" w:hAnsi="Times New Roman" w:cs="Times New Roman" w:hint="eastAsia"/>
        </w:rPr>
        <w:t>全部转换成碳化</w:t>
      </w:r>
      <w:proofErr w:type="gramStart"/>
      <w:r>
        <w:rPr>
          <w:rFonts w:ascii="Times New Roman" w:hAnsi="Times New Roman" w:cs="Times New Roman" w:hint="eastAsia"/>
        </w:rPr>
        <w:t>钨</w:t>
      </w:r>
      <w:proofErr w:type="gramEnd"/>
      <w:r>
        <w:rPr>
          <w:rFonts w:ascii="Times New Roman" w:hAnsi="Times New Roman" w:cs="Times New Roman" w:hint="eastAsia"/>
        </w:rPr>
        <w:t>计算，碳化过程物料转换情况如下：</w:t>
      </w:r>
    </w:p>
    <w:p w:rsidR="0001111C" w:rsidRPr="00574AB2" w:rsidRDefault="002B09FC" w:rsidP="00574AB2">
      <w:pPr>
        <w:spacing w:line="360" w:lineRule="auto"/>
        <w:ind w:left="420" w:firstLineChars="200" w:firstLine="480"/>
        <w:rPr>
          <w:sz w:val="24"/>
          <w:szCs w:val="24"/>
        </w:rPr>
      </w:pPr>
      <w:r w:rsidRPr="00574AB2">
        <w:rPr>
          <w:rFonts w:hint="eastAsia"/>
          <w:kern w:val="0"/>
          <w:sz w:val="24"/>
          <w:szCs w:val="24"/>
        </w:rPr>
        <w:t>反应式：</w:t>
      </w:r>
      <w:r w:rsidRPr="00574AB2">
        <w:rPr>
          <w:rFonts w:hint="eastAsia"/>
          <w:kern w:val="0"/>
          <w:sz w:val="24"/>
          <w:szCs w:val="24"/>
        </w:rPr>
        <w:t xml:space="preserve">       </w:t>
      </w:r>
      <w:r w:rsidRPr="00574AB2">
        <w:rPr>
          <w:rFonts w:hint="eastAsia"/>
          <w:sz w:val="24"/>
          <w:szCs w:val="24"/>
        </w:rPr>
        <w:t>C    +   W    =    WC</w:t>
      </w:r>
    </w:p>
    <w:p w:rsidR="0001111C" w:rsidRPr="00574AB2" w:rsidRDefault="002B09FC" w:rsidP="00574AB2">
      <w:pPr>
        <w:spacing w:line="360" w:lineRule="auto"/>
        <w:ind w:left="420" w:firstLineChars="200" w:firstLine="480"/>
        <w:rPr>
          <w:sz w:val="24"/>
          <w:szCs w:val="24"/>
        </w:rPr>
      </w:pPr>
      <w:r w:rsidRPr="00574AB2">
        <w:rPr>
          <w:rFonts w:hint="eastAsia"/>
          <w:kern w:val="0"/>
          <w:sz w:val="24"/>
          <w:szCs w:val="24"/>
        </w:rPr>
        <w:t>名</w:t>
      </w:r>
      <w:r w:rsidRPr="00574AB2">
        <w:rPr>
          <w:rFonts w:hint="eastAsia"/>
          <w:kern w:val="0"/>
          <w:sz w:val="24"/>
          <w:szCs w:val="24"/>
        </w:rPr>
        <w:t xml:space="preserve">  </w:t>
      </w:r>
      <w:r w:rsidRPr="00574AB2">
        <w:rPr>
          <w:rFonts w:hint="eastAsia"/>
          <w:kern w:val="0"/>
          <w:sz w:val="24"/>
          <w:szCs w:val="24"/>
        </w:rPr>
        <w:t>称：</w:t>
      </w:r>
      <w:r w:rsidRPr="00574AB2">
        <w:rPr>
          <w:rFonts w:hint="eastAsia"/>
          <w:kern w:val="0"/>
          <w:sz w:val="24"/>
          <w:szCs w:val="24"/>
        </w:rPr>
        <w:t xml:space="preserve">      </w:t>
      </w:r>
      <w:r w:rsidRPr="00574AB2">
        <w:rPr>
          <w:sz w:val="24"/>
          <w:szCs w:val="24"/>
        </w:rPr>
        <w:t>炭黑</w:t>
      </w:r>
      <w:r w:rsidRPr="00574AB2">
        <w:rPr>
          <w:rFonts w:hint="eastAsia"/>
          <w:sz w:val="24"/>
          <w:szCs w:val="24"/>
        </w:rPr>
        <w:t xml:space="preserve">      </w:t>
      </w:r>
      <w:r w:rsidRPr="00574AB2">
        <w:rPr>
          <w:rFonts w:hint="eastAsia"/>
          <w:sz w:val="24"/>
          <w:szCs w:val="24"/>
        </w:rPr>
        <w:t>钨粉</w:t>
      </w:r>
      <w:r w:rsidRPr="00574AB2">
        <w:rPr>
          <w:rFonts w:hint="eastAsia"/>
          <w:sz w:val="24"/>
          <w:szCs w:val="24"/>
        </w:rPr>
        <w:t xml:space="preserve">       </w:t>
      </w:r>
      <w:r w:rsidRPr="00574AB2">
        <w:rPr>
          <w:rFonts w:hint="eastAsia"/>
          <w:sz w:val="24"/>
          <w:szCs w:val="24"/>
        </w:rPr>
        <w:t>碳化</w:t>
      </w:r>
      <w:proofErr w:type="gramStart"/>
      <w:r w:rsidRPr="00574AB2">
        <w:rPr>
          <w:rFonts w:hint="eastAsia"/>
          <w:sz w:val="24"/>
          <w:szCs w:val="24"/>
        </w:rPr>
        <w:t>钨</w:t>
      </w:r>
      <w:proofErr w:type="gramEnd"/>
    </w:p>
    <w:p w:rsidR="0001111C" w:rsidRPr="00574AB2" w:rsidRDefault="002B09FC" w:rsidP="00574AB2">
      <w:pPr>
        <w:spacing w:line="360" w:lineRule="auto"/>
        <w:ind w:left="420" w:firstLineChars="200" w:firstLine="480"/>
        <w:rPr>
          <w:sz w:val="24"/>
          <w:szCs w:val="24"/>
        </w:rPr>
      </w:pPr>
      <w:r w:rsidRPr="00574AB2">
        <w:rPr>
          <w:rFonts w:hint="eastAsia"/>
          <w:kern w:val="0"/>
          <w:sz w:val="24"/>
          <w:szCs w:val="24"/>
        </w:rPr>
        <w:t>分子量：</w:t>
      </w:r>
      <w:r w:rsidRPr="00574AB2">
        <w:rPr>
          <w:rFonts w:hint="eastAsia"/>
          <w:kern w:val="0"/>
          <w:sz w:val="24"/>
          <w:szCs w:val="24"/>
        </w:rPr>
        <w:t xml:space="preserve">       </w:t>
      </w:r>
      <w:r w:rsidRPr="00574AB2">
        <w:rPr>
          <w:rFonts w:hint="eastAsia"/>
          <w:sz w:val="24"/>
          <w:szCs w:val="24"/>
        </w:rPr>
        <w:t>12       184         196</w:t>
      </w:r>
    </w:p>
    <w:p w:rsidR="0001111C" w:rsidRPr="00574AB2" w:rsidRDefault="002B09FC" w:rsidP="00574AB2">
      <w:pPr>
        <w:spacing w:line="360" w:lineRule="auto"/>
        <w:ind w:left="420" w:firstLineChars="200" w:firstLine="480"/>
        <w:rPr>
          <w:sz w:val="24"/>
          <w:szCs w:val="24"/>
        </w:rPr>
      </w:pPr>
      <w:r w:rsidRPr="00574AB2">
        <w:rPr>
          <w:rFonts w:hint="eastAsia"/>
          <w:kern w:val="0"/>
          <w:sz w:val="24"/>
          <w:szCs w:val="24"/>
        </w:rPr>
        <w:t>反应量（</w:t>
      </w:r>
      <w:r w:rsidRPr="00574AB2">
        <w:rPr>
          <w:rFonts w:hint="eastAsia"/>
          <w:kern w:val="0"/>
          <w:sz w:val="24"/>
          <w:szCs w:val="24"/>
        </w:rPr>
        <w:t>t</w:t>
      </w:r>
      <w:r w:rsidRPr="00574AB2">
        <w:rPr>
          <w:rFonts w:hint="eastAsia"/>
          <w:kern w:val="0"/>
          <w:sz w:val="24"/>
          <w:szCs w:val="24"/>
        </w:rPr>
        <w:t>）：</w:t>
      </w:r>
      <w:r w:rsidR="001D4432">
        <w:rPr>
          <w:rFonts w:hint="eastAsia"/>
          <w:kern w:val="0"/>
          <w:sz w:val="24"/>
          <w:szCs w:val="24"/>
        </w:rPr>
        <w:t xml:space="preserve"> </w:t>
      </w:r>
      <w:r w:rsidR="001C761F" w:rsidRPr="00574AB2">
        <w:rPr>
          <w:rFonts w:hint="eastAsia"/>
          <w:sz w:val="24"/>
          <w:szCs w:val="24"/>
        </w:rPr>
        <w:t>18</w:t>
      </w:r>
      <w:r w:rsidR="005C0E87">
        <w:rPr>
          <w:rFonts w:hint="eastAsia"/>
          <w:sz w:val="24"/>
          <w:szCs w:val="24"/>
        </w:rPr>
        <w:t>9.00</w:t>
      </w:r>
      <w:r w:rsidRPr="00574AB2">
        <w:rPr>
          <w:rFonts w:hint="eastAsia"/>
          <w:sz w:val="24"/>
          <w:szCs w:val="24"/>
        </w:rPr>
        <w:t xml:space="preserve">   </w:t>
      </w:r>
      <w:r w:rsidR="00343D0A" w:rsidRPr="00574AB2">
        <w:rPr>
          <w:rFonts w:hint="eastAsia"/>
          <w:sz w:val="24"/>
          <w:szCs w:val="24"/>
        </w:rPr>
        <w:t xml:space="preserve"> </w:t>
      </w:r>
      <w:r w:rsidR="001C761F" w:rsidRPr="00574AB2">
        <w:rPr>
          <w:rFonts w:hint="eastAsia"/>
          <w:sz w:val="24"/>
          <w:szCs w:val="24"/>
        </w:rPr>
        <w:t>289</w:t>
      </w:r>
      <w:r w:rsidR="005C0E87">
        <w:rPr>
          <w:rFonts w:hint="eastAsia"/>
          <w:sz w:val="24"/>
          <w:szCs w:val="24"/>
        </w:rPr>
        <w:t>8.03</w:t>
      </w:r>
      <w:r w:rsidRPr="00574AB2">
        <w:rPr>
          <w:rFonts w:hint="eastAsia"/>
          <w:sz w:val="24"/>
          <w:szCs w:val="24"/>
        </w:rPr>
        <w:t xml:space="preserve">    </w:t>
      </w:r>
      <w:r w:rsidR="001970C2" w:rsidRPr="00574AB2">
        <w:rPr>
          <w:rFonts w:hint="eastAsia"/>
          <w:sz w:val="24"/>
          <w:szCs w:val="24"/>
        </w:rPr>
        <w:t xml:space="preserve"> </w:t>
      </w:r>
      <w:r w:rsidR="001C761F" w:rsidRPr="00574AB2">
        <w:rPr>
          <w:rFonts w:hint="eastAsia"/>
          <w:sz w:val="24"/>
          <w:szCs w:val="24"/>
        </w:rPr>
        <w:t>308</w:t>
      </w:r>
      <w:r w:rsidR="005C0E87">
        <w:rPr>
          <w:rFonts w:hint="eastAsia"/>
          <w:sz w:val="24"/>
          <w:szCs w:val="24"/>
        </w:rPr>
        <w:t>7.03</w:t>
      </w:r>
    </w:p>
    <w:p w:rsidR="0001111C" w:rsidRDefault="002B09FC" w:rsidP="00574AB2">
      <w:pPr>
        <w:pStyle w:val="111"/>
        <w:spacing w:before="0" w:beforeAutospacing="0" w:after="0" w:afterAutospacing="0" w:line="360" w:lineRule="auto"/>
        <w:ind w:leftChars="0" w:left="0" w:firstLineChars="200" w:firstLine="480"/>
        <w:rPr>
          <w:rFonts w:ascii="Times New Roman" w:hAnsi="Times New Roman" w:cs="Times New Roman"/>
        </w:rPr>
      </w:pPr>
      <w:r>
        <w:rPr>
          <w:rFonts w:ascii="Times New Roman" w:hAnsi="Times New Roman" w:cs="Times New Roman" w:hint="eastAsia"/>
        </w:rPr>
        <w:t>碳化过程通入氢气，主要为</w:t>
      </w:r>
      <w:r>
        <w:rPr>
          <w:rFonts w:hint="eastAsia"/>
          <w:bCs/>
        </w:rPr>
        <w:t>防止</w:t>
      </w:r>
      <w:proofErr w:type="gramStart"/>
      <w:r>
        <w:rPr>
          <w:rFonts w:hint="eastAsia"/>
          <w:bCs/>
        </w:rPr>
        <w:t>碳化钨被氧</w:t>
      </w:r>
      <w:proofErr w:type="gramEnd"/>
      <w:r>
        <w:rPr>
          <w:rFonts w:hint="eastAsia"/>
          <w:bCs/>
        </w:rPr>
        <w:t>化，将空气中氧气去除，不参与碳化反应，物料平衡不考虑碳化工序耗氢气量。</w:t>
      </w:r>
      <w:r>
        <w:rPr>
          <w:rFonts w:ascii="Times New Roman" w:hAnsi="Times New Roman" w:cs="Times New Roman" w:hint="eastAsia"/>
        </w:rPr>
        <w:t>碳化完成后，碳化</w:t>
      </w:r>
      <w:proofErr w:type="gramStart"/>
      <w:r>
        <w:rPr>
          <w:rFonts w:ascii="Times New Roman" w:hAnsi="Times New Roman" w:cs="Times New Roman" w:hint="eastAsia"/>
        </w:rPr>
        <w:t>钨</w:t>
      </w:r>
      <w:proofErr w:type="gramEnd"/>
      <w:r>
        <w:rPr>
          <w:rFonts w:ascii="Times New Roman" w:hAnsi="Times New Roman" w:cs="Times New Roman" w:hint="eastAsia"/>
        </w:rPr>
        <w:t>进入</w:t>
      </w:r>
      <w:r w:rsidR="002268B3">
        <w:rPr>
          <w:rFonts w:ascii="Times New Roman" w:hAnsi="Times New Roman" w:cs="Times New Roman" w:hint="eastAsia"/>
        </w:rPr>
        <w:t>气流分散</w:t>
      </w:r>
      <w:r>
        <w:rPr>
          <w:rFonts w:ascii="Times New Roman" w:hAnsi="Times New Roman" w:cs="Times New Roman" w:hint="eastAsia"/>
        </w:rPr>
        <w:t>、过筛、合</w:t>
      </w:r>
      <w:r>
        <w:rPr>
          <w:rFonts w:ascii="Times New Roman" w:hAnsi="Times New Roman" w:cs="Times New Roman" w:hint="eastAsia"/>
        </w:rPr>
        <w:lastRenderedPageBreak/>
        <w:t>批等工序，此过程地面散落的颗粒物约为</w:t>
      </w:r>
      <w:r w:rsidR="00C11CE2">
        <w:rPr>
          <w:rFonts w:ascii="Times New Roman" w:hAnsi="Times New Roman" w:cs="Times New Roman" w:hint="eastAsia"/>
        </w:rPr>
        <w:t>0.</w:t>
      </w:r>
      <w:r w:rsidR="00425510">
        <w:rPr>
          <w:rFonts w:ascii="Times New Roman" w:hAnsi="Times New Roman" w:cs="Times New Roman" w:hint="eastAsia"/>
        </w:rPr>
        <w:t>62</w:t>
      </w:r>
      <w:r>
        <w:rPr>
          <w:rFonts w:ascii="Times New Roman" w:hAnsi="Times New Roman" w:cs="Times New Roman" w:hint="eastAsia"/>
        </w:rPr>
        <w:t>t/a</w:t>
      </w:r>
      <w:r>
        <w:rPr>
          <w:rFonts w:ascii="Times New Roman" w:hAnsi="Times New Roman" w:cs="Times New Roman" w:hint="eastAsia"/>
        </w:rPr>
        <w:t>；配炭、碳化、球墨、过筛、合批等工序产生的粉尘约为</w:t>
      </w:r>
      <w:r w:rsidR="00C11CE2">
        <w:rPr>
          <w:rFonts w:ascii="Times New Roman" w:hAnsi="Times New Roman" w:cs="Times New Roman" w:hint="eastAsia"/>
        </w:rPr>
        <w:t>12.60</w:t>
      </w:r>
      <w:r>
        <w:rPr>
          <w:rFonts w:ascii="Times New Roman" w:hAnsi="Times New Roman" w:cs="Times New Roman" w:hint="eastAsia"/>
        </w:rPr>
        <w:t>t/a</w:t>
      </w:r>
      <w:r w:rsidR="00720BA6">
        <w:rPr>
          <w:rFonts w:ascii="Times New Roman" w:hAnsi="Times New Roman" w:cs="Times New Roman" w:hint="eastAsia"/>
        </w:rPr>
        <w:t>；检验工序产生的次品约为</w:t>
      </w:r>
      <w:r w:rsidR="00067451">
        <w:rPr>
          <w:rFonts w:ascii="Times New Roman" w:hAnsi="Times New Roman" w:cs="Times New Roman" w:hint="eastAsia"/>
        </w:rPr>
        <w:t>7</w:t>
      </w:r>
      <w:r w:rsidR="005C0E87">
        <w:rPr>
          <w:rFonts w:ascii="Times New Roman" w:hAnsi="Times New Roman" w:cs="Times New Roman" w:hint="eastAsia"/>
        </w:rPr>
        <w:t>3.81</w:t>
      </w:r>
      <w:r w:rsidR="00067451">
        <w:rPr>
          <w:rFonts w:ascii="Times New Roman" w:hAnsi="Times New Roman" w:cs="Times New Roman" w:hint="eastAsia"/>
        </w:rPr>
        <w:t>t/a</w:t>
      </w:r>
      <w:r>
        <w:rPr>
          <w:rFonts w:ascii="Times New Roman" w:hAnsi="Times New Roman" w:cs="Times New Roman" w:hint="eastAsia"/>
        </w:rPr>
        <w:t>。最终碳化钨粉产量约为</w:t>
      </w:r>
      <w:r w:rsidR="00C11CE2">
        <w:rPr>
          <w:rFonts w:ascii="Times New Roman" w:hAnsi="Times New Roman" w:cs="Times New Roman" w:hint="eastAsia"/>
        </w:rPr>
        <w:t>3000</w:t>
      </w:r>
      <w:r>
        <w:rPr>
          <w:rFonts w:ascii="Times New Roman" w:hAnsi="Times New Roman" w:cs="Times New Roman" w:hint="eastAsia"/>
        </w:rPr>
        <w:t>t/a</w:t>
      </w:r>
      <w:r>
        <w:rPr>
          <w:rFonts w:ascii="Times New Roman" w:hAnsi="Times New Roman" w:cs="Times New Roman" w:hint="eastAsia"/>
        </w:rPr>
        <w:t>。</w:t>
      </w:r>
      <w:proofErr w:type="gramStart"/>
      <w:r>
        <w:rPr>
          <w:rFonts w:ascii="Times New Roman" w:hAnsi="Times New Roman" w:cs="Times New Roman" w:hint="eastAsia"/>
        </w:rPr>
        <w:t>平衡图</w:t>
      </w:r>
      <w:proofErr w:type="gramEnd"/>
      <w:r>
        <w:rPr>
          <w:rFonts w:ascii="Times New Roman" w:hAnsi="Times New Roman" w:cs="Times New Roman" w:hint="eastAsia"/>
        </w:rPr>
        <w:t>如下：</w:t>
      </w:r>
    </w:p>
    <w:p w:rsidR="0001111C" w:rsidRDefault="002F7D69" w:rsidP="005568B1">
      <w:pPr>
        <w:pStyle w:val="111"/>
        <w:spacing w:before="0" w:beforeAutospacing="0" w:after="0" w:afterAutospacing="0" w:line="360" w:lineRule="auto"/>
        <w:ind w:left="420"/>
        <w:rPr>
          <w:rFonts w:ascii="Times New Roman" w:hAnsi="Times New Roman" w:cs="Times New Roman"/>
        </w:rPr>
      </w:pPr>
      <w:r>
        <w:rPr>
          <w:rFonts w:ascii="Times New Roman" w:hAnsi="Times New Roman" w:cs="Times New Roman"/>
        </w:rPr>
      </w:r>
      <w:r>
        <w:rPr>
          <w:rFonts w:ascii="Times New Roman" w:hAnsi="Times New Roman" w:cs="Times New Roman"/>
        </w:rPr>
        <w:pict>
          <v:group id="_x0000_s1396" editas="canvas" style="width:390.1pt;height:468pt;mso-position-horizontal-relative:char;mso-position-vertical-relative:line" coordorigin="2364,4584" coordsize="7802,9360">
            <v:shape id="_x0000_s1397" type="#_x0000_t75" style="position:absolute;left:2364;top:4584;width:7802;height:9360" o:preferrelative="f">
              <o:lock v:ext="edit" rotation="t" text="t"/>
            </v:shape>
            <v:shapetype id="_x0000_t202" coordsize="21600,21600" o:spt="202" path="m,l,21600r21600,l21600,xe">
              <v:stroke joinstyle="miter"/>
              <v:path gradientshapeok="t" o:connecttype="rect"/>
            </v:shapetype>
            <v:shape id="_x0000_s1398" type="#_x0000_t202" style="position:absolute;left:4771;top:4740;width:2340;height:312">
              <v:stroke dashstyle="dash"/>
              <v:textbox style="mso-next-textbox:#_x0000_s1398" inset="0,0,0,0">
                <w:txbxContent>
                  <w:p w:rsidR="00BB619F" w:rsidRDefault="00BB619F" w:rsidP="00574AB2">
                    <w:pPr>
                      <w:ind w:leftChars="0" w:left="0"/>
                      <w:jc w:val="center"/>
                    </w:pPr>
                    <w:proofErr w:type="gramStart"/>
                    <w:r>
                      <w:t>仲</w:t>
                    </w:r>
                    <w:proofErr w:type="gramEnd"/>
                    <w:r>
                      <w:t>钨酸铵</w:t>
                    </w:r>
                    <w:r>
                      <w:rPr>
                        <w:rFonts w:hint="eastAsia"/>
                      </w:rPr>
                      <w:t>（</w:t>
                    </w:r>
                    <w:r>
                      <w:rPr>
                        <w:rFonts w:hint="eastAsia"/>
                      </w:rPr>
                      <w:t>APT</w:t>
                    </w:r>
                    <w:r>
                      <w:rPr>
                        <w:rFonts w:hint="eastAsia"/>
                      </w:rPr>
                      <w:t>）</w:t>
                    </w:r>
                    <w:r>
                      <w:rPr>
                        <w:rFonts w:hint="eastAsia"/>
                      </w:rPr>
                      <w:t>4140</w:t>
                    </w:r>
                  </w:p>
                </w:txbxContent>
              </v:textbox>
            </v:shape>
            <v:shape id="_x0000_s1399" type="#_x0000_t202" style="position:absolute;left:4771;top:6612;width:1975;height:313">
              <v:stroke dashstyle="dash"/>
              <v:textbox style="mso-next-textbox:#_x0000_s1399" inset="0,0,0,0">
                <w:txbxContent>
                  <w:p w:rsidR="00BB619F" w:rsidRDefault="00BB619F" w:rsidP="00574AB2">
                    <w:pPr>
                      <w:ind w:leftChars="0" w:left="0"/>
                      <w:jc w:val="center"/>
                    </w:pPr>
                    <w:r>
                      <w:rPr>
                        <w:rFonts w:hint="eastAsia"/>
                      </w:rPr>
                      <w:t>蓝钨（</w:t>
                    </w:r>
                    <w:r>
                      <w:rPr>
                        <w:rFonts w:hint="eastAsia"/>
                      </w:rPr>
                      <w:t>BTO</w:t>
                    </w:r>
                    <w:r>
                      <w:rPr>
                        <w:rFonts w:hint="eastAsia"/>
                      </w:rPr>
                      <w:t>）</w:t>
                    </w:r>
                    <w:r>
                      <w:rPr>
                        <w:rFonts w:hint="eastAsia"/>
                      </w:rPr>
                      <w:t>3667.25</w:t>
                    </w:r>
                  </w:p>
                </w:txbxContent>
              </v:textbox>
            </v:shape>
            <v:shape id="_x0000_s1400" type="#_x0000_t202" style="position:absolute;left:4946;top:9108;width:1800;height:313">
              <v:stroke dashstyle="dash"/>
              <v:textbox style="mso-next-textbox:#_x0000_s1400" inset="0,0,0,0">
                <w:txbxContent>
                  <w:p w:rsidR="00BB619F" w:rsidRDefault="00BB619F" w:rsidP="00574AB2">
                    <w:pPr>
                      <w:ind w:leftChars="0" w:left="0"/>
                      <w:jc w:val="center"/>
                    </w:pPr>
                    <w:r>
                      <w:rPr>
                        <w:rFonts w:hint="eastAsia"/>
                      </w:rPr>
                      <w:t>钨粉</w:t>
                    </w:r>
                    <w:r>
                      <w:rPr>
                        <w:rFonts w:hint="eastAsia"/>
                      </w:rPr>
                      <w:t>2900.49</w:t>
                    </w:r>
                  </w:p>
                </w:txbxContent>
              </v:textbox>
            </v:shape>
            <v:shape id="_x0000_s1401" type="#_x0000_t202" style="position:absolute;left:5306;top:5988;width:1078;height:312">
              <v:textbox style="mso-next-textbox:#_x0000_s1401" inset="0,0,0,0">
                <w:txbxContent>
                  <w:p w:rsidR="00BB619F" w:rsidRDefault="00BB619F" w:rsidP="00574AB2">
                    <w:pPr>
                      <w:ind w:leftChars="0" w:left="0"/>
                      <w:jc w:val="center"/>
                    </w:pPr>
                    <w:r>
                      <w:rPr>
                        <w:rFonts w:hint="eastAsia"/>
                      </w:rPr>
                      <w:t>过筛、合批</w:t>
                    </w:r>
                  </w:p>
                </w:txbxContent>
              </v:textbox>
            </v:shape>
            <v:shape id="_x0000_s1402" type="#_x0000_t202" style="position:absolute;left:5306;top:5364;width:1080;height:315">
              <v:textbox style="mso-next-textbox:#_x0000_s1402" inset="0,0,0,0">
                <w:txbxContent>
                  <w:p w:rsidR="00BB619F" w:rsidRDefault="00BB619F" w:rsidP="00574AB2">
                    <w:pPr>
                      <w:ind w:leftChars="0" w:left="0"/>
                      <w:jc w:val="center"/>
                    </w:pPr>
                    <w:r>
                      <w:rPr>
                        <w:rFonts w:hint="eastAsia"/>
                      </w:rPr>
                      <w:t>煅烧</w:t>
                    </w:r>
                  </w:p>
                </w:txbxContent>
              </v:textbox>
            </v:shape>
            <v:shape id="_x0000_s1403" type="#_x0000_t202" style="position:absolute;left:5306;top:7860;width:1080;height:315">
              <v:textbox style="mso-next-textbox:#_x0000_s1403" inset="0,0,0,0">
                <w:txbxContent>
                  <w:p w:rsidR="00BB619F" w:rsidRDefault="00BB619F" w:rsidP="00574AB2">
                    <w:pPr>
                      <w:ind w:leftChars="0" w:left="0"/>
                      <w:jc w:val="center"/>
                    </w:pPr>
                    <w:r>
                      <w:rPr>
                        <w:rFonts w:hint="eastAsia"/>
                      </w:rPr>
                      <w:t>还原炉</w:t>
                    </w:r>
                  </w:p>
                </w:txbxContent>
              </v:textbox>
            </v:shape>
            <v:shape id="_x0000_s1404" type="#_x0000_t202" style="position:absolute;left:3146;top:7860;width:1261;height:313">
              <v:stroke dashstyle="dash"/>
              <v:textbox style="mso-next-textbox:#_x0000_s1404" inset="0,0,0,0">
                <w:txbxContent>
                  <w:p w:rsidR="00BB619F" w:rsidRDefault="00BB619F" w:rsidP="00574AB2">
                    <w:pPr>
                      <w:ind w:leftChars="0" w:left="0"/>
                      <w:jc w:val="center"/>
                    </w:pPr>
                    <w:r>
                      <w:rPr>
                        <w:rFonts w:hint="eastAsia"/>
                      </w:rPr>
                      <w:t>氢气</w:t>
                    </w:r>
                    <w:r>
                      <w:rPr>
                        <w:rFonts w:hint="eastAsia"/>
                      </w:rPr>
                      <w:t>94.80</w:t>
                    </w:r>
                  </w:p>
                </w:txbxContent>
              </v:textbox>
            </v:shape>
            <v:shape id="_x0000_s1405" type="#_x0000_t202" style="position:absolute;left:5308;top:10980;width:1078;height:312">
              <v:stroke dashstyle="dash"/>
              <v:textbox style="mso-next-textbox:#_x0000_s1405" inset="0,0,0,0">
                <w:txbxContent>
                  <w:p w:rsidR="00BB619F" w:rsidRDefault="00BB619F" w:rsidP="00574AB2">
                    <w:pPr>
                      <w:ind w:leftChars="0" w:left="0"/>
                      <w:jc w:val="center"/>
                    </w:pPr>
                    <w:r>
                      <w:rPr>
                        <w:rFonts w:hint="eastAsia"/>
                      </w:rPr>
                      <w:t>碳化钨块</w:t>
                    </w:r>
                  </w:p>
                </w:txbxContent>
              </v:textbox>
            </v:shape>
            <v:shape id="_x0000_s1406" type="#_x0000_t202" style="position:absolute;left:5308;top:10356;width:1078;height:312">
              <v:textbox style="mso-next-textbox:#_x0000_s1406" inset="0,0,0,0">
                <w:txbxContent>
                  <w:p w:rsidR="00BB619F" w:rsidRDefault="00BB619F" w:rsidP="00574AB2">
                    <w:pPr>
                      <w:ind w:leftChars="0" w:left="0"/>
                      <w:jc w:val="center"/>
                    </w:pPr>
                    <w:r>
                      <w:rPr>
                        <w:rFonts w:hint="eastAsia"/>
                      </w:rPr>
                      <w:t>碳化</w:t>
                    </w:r>
                  </w:p>
                </w:txbxContent>
              </v:textbox>
            </v:shape>
            <v:shape id="_x0000_s1407" type="#_x0000_t202" style="position:absolute;left:5308;top:9732;width:1078;height:312">
              <v:textbox style="mso-next-textbox:#_x0000_s1407" inset="0,0,0,0">
                <w:txbxContent>
                  <w:p w:rsidR="00BB619F" w:rsidRDefault="00BB619F" w:rsidP="00574AB2">
                    <w:pPr>
                      <w:ind w:leftChars="0" w:left="0"/>
                      <w:jc w:val="center"/>
                    </w:pPr>
                    <w:r>
                      <w:rPr>
                        <w:rFonts w:hint="eastAsia"/>
                      </w:rPr>
                      <w:t>配炭</w:t>
                    </w:r>
                  </w:p>
                </w:txbxContent>
              </v:textbox>
            </v:shape>
            <v:shape id="_x0000_s1408" type="#_x0000_t202" style="position:absolute;left:5306;top:8484;width:1078;height:312">
              <v:textbox style="mso-next-textbox:#_x0000_s1408" inset="0,0,0,0">
                <w:txbxContent>
                  <w:p w:rsidR="00BB619F" w:rsidRDefault="00BB619F" w:rsidP="00574AB2">
                    <w:pPr>
                      <w:ind w:leftChars="0" w:left="0"/>
                      <w:jc w:val="center"/>
                    </w:pPr>
                    <w:r>
                      <w:rPr>
                        <w:rFonts w:hint="eastAsia"/>
                      </w:rPr>
                      <w:t>过筛、合批</w:t>
                    </w:r>
                  </w:p>
                </w:txbxContent>
              </v:textbox>
            </v:shape>
            <v:shape id="_x0000_s1409" type="#_x0000_t202" style="position:absolute;left:5308;top:11604;width:1078;height:312">
              <v:textbox style="mso-next-textbox:#_x0000_s1409" inset="0,0,0,0">
                <w:txbxContent>
                  <w:p w:rsidR="00BB619F" w:rsidRDefault="00BB619F" w:rsidP="00574AB2">
                    <w:pPr>
                      <w:ind w:leftChars="0" w:left="0"/>
                      <w:jc w:val="center"/>
                    </w:pPr>
                    <w:r>
                      <w:rPr>
                        <w:rFonts w:hint="eastAsia"/>
                      </w:rPr>
                      <w:t>球墨</w:t>
                    </w:r>
                  </w:p>
                </w:txbxContent>
              </v:textbox>
            </v:shape>
            <v:shape id="_x0000_s1410" type="#_x0000_t202" style="position:absolute;left:5308;top:12228;width:1078;height:312">
              <v:textbox style="mso-next-textbox:#_x0000_s1410" inset="0,0,0,0">
                <w:txbxContent>
                  <w:p w:rsidR="00BB619F" w:rsidRDefault="00BB619F" w:rsidP="00574AB2">
                    <w:pPr>
                      <w:ind w:leftChars="0" w:left="0"/>
                      <w:jc w:val="center"/>
                    </w:pPr>
                    <w:r>
                      <w:rPr>
                        <w:rFonts w:hint="eastAsia"/>
                      </w:rPr>
                      <w:t>过筛、合批</w:t>
                    </w:r>
                  </w:p>
                </w:txbxContent>
              </v:textbox>
            </v:shape>
            <v:shape id="_x0000_s1411" type="#_x0000_t202" style="position:absolute;left:3146;top:9732;width:1261;height:313">
              <v:stroke dashstyle="dash"/>
              <v:textbox style="mso-next-textbox:#_x0000_s1411" inset="0,0,0,0">
                <w:txbxContent>
                  <w:p w:rsidR="00BB619F" w:rsidRDefault="00BB619F" w:rsidP="00574AB2">
                    <w:pPr>
                      <w:ind w:leftChars="0" w:left="0"/>
                      <w:jc w:val="center"/>
                    </w:pPr>
                    <w:r>
                      <w:rPr>
                        <w:rFonts w:hint="eastAsia"/>
                      </w:rPr>
                      <w:t>炭黑</w:t>
                    </w:r>
                    <w:r>
                      <w:rPr>
                        <w:rFonts w:hint="eastAsia"/>
                      </w:rPr>
                      <w:t>189</w:t>
                    </w:r>
                  </w:p>
                </w:txbxContent>
              </v:textbox>
            </v:shape>
            <v:line id="_x0000_s1416" style="position:absolute" from="5846,5052" to="5847,5364">
              <v:stroke endarrow="block"/>
            </v:line>
            <v:line id="_x0000_s1417" style="position:absolute" from="5846,5676" to="5847,5988">
              <v:stroke endarrow="block"/>
            </v:line>
            <v:line id="_x0000_s1418" style="position:absolute" from="5846,6300" to="5847,6612">
              <v:stroke endarrow="block"/>
            </v:line>
            <v:line id="_x0000_s1419" style="position:absolute" from="5846,7548" to="5847,7860">
              <v:stroke endarrow="block"/>
            </v:line>
            <v:line id="_x0000_s1420" style="position:absolute" from="5846,8172" to="5847,8484">
              <v:stroke endarrow="block"/>
            </v:line>
            <v:line id="_x0000_s1421" style="position:absolute" from="5846,8796" to="5847,9108">
              <v:stroke endarrow="block"/>
            </v:line>
            <v:line id="_x0000_s1422" style="position:absolute" from="5846,9420" to="5847,9732">
              <v:stroke endarrow="block"/>
            </v:line>
            <v:line id="_x0000_s1423" style="position:absolute" from="5846,10044" to="5847,10356">
              <v:stroke endarrow="block"/>
            </v:line>
            <v:line id="_x0000_s1424" style="position:absolute" from="5846,10668" to="5847,10980">
              <v:stroke endarrow="block"/>
            </v:line>
            <v:line id="_x0000_s1425" style="position:absolute" from="5846,11292" to="5847,11604">
              <v:stroke endarrow="block"/>
            </v:line>
            <v:line id="_x0000_s1426" style="position:absolute" from="5846,11916" to="5847,12228">
              <v:stroke endarrow="block"/>
            </v:line>
            <v:line id="_x0000_s1427" style="position:absolute" from="5846,12540" to="5847,12852">
              <v:stroke endarrow="block"/>
            </v:line>
            <v:shape id="_x0000_s1428" type="#_x0000_t202" style="position:absolute;left:4586;top:13476;width:2700;height:312">
              <v:stroke dashstyle="dash"/>
              <v:textbox style="mso-next-textbox:#_x0000_s1428" inset="0,0,0,0">
                <w:txbxContent>
                  <w:p w:rsidR="00BB619F" w:rsidRDefault="00BB619F" w:rsidP="00574AB2">
                    <w:pPr>
                      <w:ind w:leftChars="0" w:left="0"/>
                      <w:jc w:val="center"/>
                    </w:pPr>
                    <w:r>
                      <w:rPr>
                        <w:rFonts w:hint="eastAsia"/>
                      </w:rPr>
                      <w:t>超细</w:t>
                    </w:r>
                    <w:r>
                      <w:t>碳化钨粉</w:t>
                    </w:r>
                    <w:r>
                      <w:rPr>
                        <w:rFonts w:hint="eastAsia"/>
                      </w:rPr>
                      <w:t>3000</w:t>
                    </w:r>
                  </w:p>
                </w:txbxContent>
              </v:textbox>
            </v:shape>
            <v:line id="_x0000_s1429" style="position:absolute" from="4406,8015" to="5306,8016">
              <v:stroke endarrow="block"/>
            </v:line>
            <v:line id="_x0000_s1430" style="position:absolute" from="4406,9888" to="5306,9888">
              <v:stroke endarrow="block"/>
            </v:line>
            <v:line id="_x0000_s1433" style="position:absolute" from="6386,5520" to="7286,5521">
              <v:stroke dashstyle="dash" endarrow="block"/>
            </v:line>
            <v:line id="_x0000_s1435" style="position:absolute" from="6386,8016" to="7286,8017">
              <v:stroke dashstyle="dash" endarrow="block"/>
            </v:line>
            <v:shape id="_x0000_s1441" type="#_x0000_t202" style="position:absolute;left:7286;top:5364;width:2880;height:313" stroked="f">
              <v:stroke dashstyle="dash"/>
              <v:textbox style="mso-next-textbox:#_x0000_s1441" inset="0,0,0,0">
                <w:txbxContent>
                  <w:p w:rsidR="00BB619F" w:rsidRDefault="00BB619F" w:rsidP="00574AB2">
                    <w:pPr>
                      <w:ind w:leftChars="0" w:left="0"/>
                      <w:jc w:val="center"/>
                    </w:pPr>
                    <w:r>
                      <w:rPr>
                        <w:rFonts w:hint="eastAsia"/>
                      </w:rPr>
                      <w:t>氨气</w:t>
                    </w:r>
                    <w:r>
                      <w:rPr>
                        <w:rFonts w:hint="eastAsia"/>
                      </w:rPr>
                      <w:t>224.57</w:t>
                    </w:r>
                    <w:r>
                      <w:rPr>
                        <w:rFonts w:hint="eastAsia"/>
                      </w:rPr>
                      <w:t>，水</w:t>
                    </w:r>
                    <w:r>
                      <w:rPr>
                        <w:rFonts w:hint="eastAsia"/>
                      </w:rPr>
                      <w:t>237.78</w:t>
                    </w:r>
                  </w:p>
                </w:txbxContent>
              </v:textbox>
            </v:shape>
            <v:shape id="_x0000_s1442" type="#_x0000_t202" style="position:absolute;left:7286;top:7860;width:1620;height:313" stroked="f">
              <v:stroke dashstyle="dash"/>
              <v:textbox style="mso-next-textbox:#_x0000_s1442" inset="0,0,0,0">
                <w:txbxContent>
                  <w:p w:rsidR="00BB619F" w:rsidRDefault="00BB619F" w:rsidP="00574AB2">
                    <w:pPr>
                      <w:ind w:leftChars="0" w:left="0"/>
                      <w:jc w:val="center"/>
                    </w:pPr>
                    <w:r>
                      <w:rPr>
                        <w:rFonts w:hint="eastAsia"/>
                      </w:rPr>
                      <w:t>水</w:t>
                    </w:r>
                    <w:r>
                      <w:rPr>
                        <w:rFonts w:hint="eastAsia"/>
                      </w:rPr>
                      <w:t>663.90</w:t>
                    </w:r>
                  </w:p>
                </w:txbxContent>
              </v:textbox>
            </v:shape>
            <v:shape id="_x0000_s1460" type="#_x0000_t202" style="position:absolute;left:5306;top:7236;width:1080;height:315">
              <v:textbox style="mso-next-textbox:#_x0000_s1460" inset="0,0,0,0">
                <w:txbxContent>
                  <w:p w:rsidR="00BB619F" w:rsidRDefault="00BB619F" w:rsidP="00574AB2">
                    <w:pPr>
                      <w:ind w:leftChars="0" w:left="0"/>
                      <w:jc w:val="center"/>
                    </w:pPr>
                    <w:r>
                      <w:rPr>
                        <w:rFonts w:hint="eastAsia"/>
                      </w:rPr>
                      <w:t>配料</w:t>
                    </w:r>
                  </w:p>
                </w:txbxContent>
              </v:textbox>
            </v:shape>
            <v:line id="_x0000_s1463" style="position:absolute" from="5845,6924" to="5846,7236">
              <v:stroke endarrow="block"/>
            </v:line>
            <v:shape id="_x0000_s1464" type="#_x0000_t202" style="position:absolute;left:5306;top:12852;width:1078;height:312">
              <v:textbox style="mso-next-textbox:#_x0000_s1464" inset="0,0,0,0">
                <w:txbxContent>
                  <w:p w:rsidR="00BB619F" w:rsidRDefault="00BB619F" w:rsidP="00574AB2">
                    <w:pPr>
                      <w:ind w:leftChars="0" w:left="0"/>
                      <w:jc w:val="center"/>
                    </w:pPr>
                    <w:r>
                      <w:rPr>
                        <w:rFonts w:hint="eastAsia"/>
                      </w:rPr>
                      <w:t>检验</w:t>
                    </w:r>
                  </w:p>
                </w:txbxContent>
              </v:textbox>
            </v:shape>
            <v:line id="_x0000_s1465" style="position:absolute" from="5845,13164" to="5846,13476">
              <v:stroke endarrow="block"/>
            </v:line>
            <v:shape id="_x0000_s1468" type="#_x0000_t202" style="position:absolute;left:7518;top:5988;width:2520;height:624" stroked="f">
              <v:stroke dashstyle="dash"/>
              <v:textbox style="mso-next-textbox:#_x0000_s1468" inset="0,0,0,0">
                <w:txbxContent>
                  <w:p w:rsidR="00BB619F" w:rsidRDefault="00BB619F" w:rsidP="00574AB2">
                    <w:pPr>
                      <w:ind w:leftChars="0" w:left="0"/>
                      <w:jc w:val="center"/>
                    </w:pPr>
                    <w:r>
                      <w:rPr>
                        <w:rFonts w:hint="eastAsia"/>
                      </w:rPr>
                      <w:t>粉尘</w:t>
                    </w:r>
                    <w:r>
                      <w:rPr>
                        <w:rFonts w:hint="eastAsia"/>
                      </w:rPr>
                      <w:t>9.51</w:t>
                    </w:r>
                    <w:r>
                      <w:rPr>
                        <w:rFonts w:hint="eastAsia"/>
                      </w:rPr>
                      <w:t>、地面散落物料</w:t>
                    </w:r>
                    <w:r>
                      <w:rPr>
                        <w:rFonts w:hint="eastAsia"/>
                      </w:rPr>
                      <w:t>0.89</w:t>
                    </w:r>
                  </w:p>
                </w:txbxContent>
              </v:textbox>
            </v:shape>
            <v:line id="_x0000_s1470" style="position:absolute" from="6618,11418" to="7518,11419">
              <v:stroke dashstyle="dash" endarrow="block"/>
            </v:line>
            <v:shape id="_x0000_s1471" type="#_x0000_t202" style="position:absolute;left:7518;top:11192;width:2520;height:486" stroked="f">
              <v:stroke dashstyle="dash"/>
              <v:textbox style="mso-next-textbox:#_x0000_s1471" inset="0,0,0,0">
                <w:txbxContent>
                  <w:p w:rsidR="00BB619F" w:rsidRDefault="00BB619F" w:rsidP="00574AB2">
                    <w:pPr>
                      <w:ind w:leftChars="0" w:left="0"/>
                      <w:jc w:val="center"/>
                    </w:pPr>
                    <w:r>
                      <w:rPr>
                        <w:rFonts w:hint="eastAsia"/>
                      </w:rPr>
                      <w:t>粉尘</w:t>
                    </w:r>
                    <w:r>
                      <w:rPr>
                        <w:rFonts w:hint="eastAsia"/>
                      </w:rPr>
                      <w:t>12.60</w:t>
                    </w:r>
                    <w:r>
                      <w:rPr>
                        <w:rFonts w:hint="eastAsia"/>
                      </w:rPr>
                      <w:t>、地面散落物料</w:t>
                    </w:r>
                    <w:r>
                      <w:rPr>
                        <w:rFonts w:hint="eastAsia"/>
                      </w:rPr>
                      <w:t>0.62</w:t>
                    </w:r>
                  </w:p>
                </w:txbxContent>
              </v:textbox>
            </v:shape>
            <v:line id="_x0000_s1479" style="position:absolute" from="6618,6143" to="7518,6144">
              <v:stroke dashstyle="dash" endarrow="block"/>
            </v:line>
            <v:line id="_x0000_s1481" style="position:absolute" from="6618,8639" to="7518,8640">
              <v:stroke dashstyle="dash" endarrow="block"/>
            </v:line>
            <v:line id="_x0000_s1482" style="position:absolute" from="6386,9888" to="7286,9889">
              <v:stroke dashstyle="dash" endarrow="block"/>
            </v:line>
            <v:shape id="_x0000_s1585" type="#_x0000_t202" style="position:absolute;left:5042;top:5287;width:1576;height:1147">
              <v:fill opacity="0"/>
              <v:stroke dashstyle="dash"/>
              <v:textbox style="mso-next-textbox:#_x0000_s1585" inset="0,0,0,0">
                <w:txbxContent>
                  <w:p w:rsidR="00BB619F" w:rsidRDefault="00BB619F" w:rsidP="00574AB2">
                    <w:pPr>
                      <w:ind w:leftChars="0" w:left="0"/>
                      <w:jc w:val="center"/>
                    </w:pPr>
                  </w:p>
                </w:txbxContent>
              </v:textbox>
            </v:shape>
            <v:shape id="_x0000_s1586" type="#_x0000_t202" style="position:absolute;left:5042;top:7130;width:1576;height:1809">
              <v:fill opacity="0"/>
              <v:stroke dashstyle="dash"/>
              <v:textbox style="mso-next-textbox:#_x0000_s1586" inset="0,0,0,0">
                <w:txbxContent>
                  <w:p w:rsidR="00BB619F" w:rsidRDefault="00BB619F" w:rsidP="00574AB2">
                    <w:pPr>
                      <w:ind w:leftChars="0" w:left="0"/>
                      <w:jc w:val="center"/>
                    </w:pPr>
                  </w:p>
                </w:txbxContent>
              </v:textbox>
            </v:shape>
            <v:shape id="_x0000_s1587" type="#_x0000_t202" style="position:absolute;left:7518;top:8390;width:2520;height:481" stroked="f">
              <v:stroke dashstyle="dash"/>
              <v:textbox style="mso-next-textbox:#_x0000_s1587" inset="0,0,0,0">
                <w:txbxContent>
                  <w:p w:rsidR="00BB619F" w:rsidRDefault="00BB619F" w:rsidP="00574AB2">
                    <w:pPr>
                      <w:ind w:leftChars="0" w:left="0"/>
                      <w:jc w:val="center"/>
                    </w:pPr>
                    <w:r>
                      <w:rPr>
                        <w:rFonts w:hint="eastAsia"/>
                      </w:rPr>
                      <w:t>粉尘</w:t>
                    </w:r>
                    <w:r>
                      <w:rPr>
                        <w:rFonts w:hint="eastAsia"/>
                      </w:rPr>
                      <w:t>7.14</w:t>
                    </w:r>
                    <w:r>
                      <w:rPr>
                        <w:rFonts w:hint="eastAsia"/>
                      </w:rPr>
                      <w:t>、地面散落物料</w:t>
                    </w:r>
                    <w:r>
                      <w:rPr>
                        <w:rFonts w:hint="eastAsia"/>
                      </w:rPr>
                      <w:t>0.65</w:t>
                    </w:r>
                  </w:p>
                </w:txbxContent>
              </v:textbox>
            </v:shape>
            <v:shape id="_x0000_s1588" type="#_x0000_t202" style="position:absolute;left:7287;top:9640;width:2520;height:480" stroked="f">
              <v:stroke dashstyle="dash"/>
              <v:textbox style="mso-next-textbox:#_x0000_s1588" inset="0,0,0,0">
                <w:txbxContent>
                  <w:p w:rsidR="00BB619F" w:rsidRDefault="00BB619F" w:rsidP="00574AB2">
                    <w:pPr>
                      <w:ind w:leftChars="0" w:left="0"/>
                      <w:jc w:val="center"/>
                    </w:pPr>
                    <w:r>
                      <w:rPr>
                        <w:rFonts w:hint="eastAsia"/>
                      </w:rPr>
                      <w:t>粉尘</w:t>
                    </w:r>
                    <w:r>
                      <w:rPr>
                        <w:rFonts w:hint="eastAsia"/>
                      </w:rPr>
                      <w:t>2.20</w:t>
                    </w:r>
                    <w:r>
                      <w:rPr>
                        <w:rFonts w:hint="eastAsia"/>
                      </w:rPr>
                      <w:t>、地面散落物料</w:t>
                    </w:r>
                    <w:r>
                      <w:rPr>
                        <w:rFonts w:hint="eastAsia"/>
                      </w:rPr>
                      <w:t>0.26</w:t>
                    </w:r>
                  </w:p>
                </w:txbxContent>
              </v:textbox>
            </v:shape>
            <v:shape id="_x0000_s1589" type="#_x0000_t202" style="position:absolute;left:5042;top:10253;width:1576;height:2392">
              <v:fill opacity="0"/>
              <v:stroke dashstyle="dash"/>
              <v:textbox style="mso-next-textbox:#_x0000_s1589" inset="0,0,0,0">
                <w:txbxContent>
                  <w:p w:rsidR="00BB619F" w:rsidRDefault="00BB619F" w:rsidP="00574AB2">
                    <w:pPr>
                      <w:ind w:leftChars="0" w:left="0"/>
                      <w:jc w:val="center"/>
                    </w:pPr>
                  </w:p>
                </w:txbxContent>
              </v:textbox>
            </v:shape>
            <v:line id="_x0000_s1590" style="position:absolute" from="6387,12983" to="7287,12984">
              <v:stroke dashstyle="dash" endarrow="block"/>
            </v:line>
            <v:shape id="_x0000_s1591" type="#_x0000_t202" style="position:absolute;left:7287;top:12852;width:1619;height:312">
              <v:stroke dashstyle="dash"/>
              <v:textbox style="mso-next-textbox:#_x0000_s1591" inset="0,0,0,0">
                <w:txbxContent>
                  <w:p w:rsidR="00BB619F" w:rsidRDefault="00BB619F" w:rsidP="00574AB2">
                    <w:pPr>
                      <w:ind w:leftChars="0" w:left="0"/>
                      <w:jc w:val="center"/>
                    </w:pPr>
                    <w:r>
                      <w:t>次品</w:t>
                    </w:r>
                    <w:r>
                      <w:rPr>
                        <w:rFonts w:hint="eastAsia"/>
                      </w:rPr>
                      <w:t>73.81</w:t>
                    </w:r>
                  </w:p>
                </w:txbxContent>
              </v:textbox>
            </v:shape>
            <v:line id="_x0000_s1692" style="position:absolute" from="6618,7475" to="7518,7476">
              <v:stroke dashstyle="dash" endarrow="block"/>
            </v:line>
            <v:shape id="_x0000_s1693" type="#_x0000_t202" style="position:absolute;left:7526;top:7328;width:1208;height:313" stroked="f">
              <v:stroke dashstyle="dash"/>
              <v:textbox style="mso-next-textbox:#_x0000_s1693" inset="0,0,0,0">
                <w:txbxContent>
                  <w:p w:rsidR="00BB619F" w:rsidRDefault="00BB619F" w:rsidP="00574AB2">
                    <w:pPr>
                      <w:ind w:leftChars="0" w:left="0"/>
                      <w:jc w:val="center"/>
                    </w:pPr>
                    <w:r>
                      <w:rPr>
                        <w:rFonts w:hint="eastAsia"/>
                      </w:rPr>
                      <w:t>污泥</w:t>
                    </w:r>
                    <w:r>
                      <w:rPr>
                        <w:rFonts w:hint="eastAsia"/>
                      </w:rPr>
                      <w:t>0.23</w:t>
                    </w:r>
                  </w:p>
                </w:txbxContent>
              </v:textbox>
            </v:shape>
            <w10:anchorlock/>
          </v:group>
        </w:pict>
      </w:r>
    </w:p>
    <w:p w:rsidR="0001111C" w:rsidRDefault="002B09FC" w:rsidP="00574AB2">
      <w:pPr>
        <w:pStyle w:val="111"/>
        <w:spacing w:before="0" w:beforeAutospacing="0" w:after="0" w:afterAutospacing="0" w:line="360" w:lineRule="auto"/>
        <w:ind w:leftChars="0" w:left="0"/>
        <w:jc w:val="center"/>
        <w:rPr>
          <w:rFonts w:ascii="Times New Roman" w:hAnsi="Times New Roman" w:cs="Times New Roman"/>
          <w:b/>
        </w:rPr>
      </w:pPr>
      <w:r>
        <w:rPr>
          <w:rFonts w:ascii="Times New Roman" w:hAnsi="Times New Roman" w:cs="Times New Roman"/>
          <w:b/>
        </w:rPr>
        <w:t>图</w:t>
      </w:r>
      <w:r>
        <w:rPr>
          <w:rFonts w:ascii="Times New Roman" w:hAnsi="Times New Roman" w:cs="Times New Roman"/>
          <w:b/>
        </w:rPr>
        <w:t xml:space="preserve"> 3.6</w:t>
      </w:r>
      <w:r w:rsidR="006228CF">
        <w:rPr>
          <w:rFonts w:ascii="Times New Roman" w:hAnsi="Times New Roman" w:cs="Times New Roman" w:hint="eastAsia"/>
          <w:b/>
        </w:rPr>
        <w:t>.1</w:t>
      </w:r>
      <w:r>
        <w:rPr>
          <w:rFonts w:ascii="Times New Roman" w:hAnsi="Times New Roman" w:cs="Times New Roman"/>
          <w:b/>
        </w:rPr>
        <w:t xml:space="preserve">-1  </w:t>
      </w:r>
      <w:r>
        <w:rPr>
          <w:rFonts w:ascii="Times New Roman" w:hAnsi="Times New Roman" w:cs="Times New Roman" w:hint="eastAsia"/>
          <w:b/>
        </w:rPr>
        <w:t>超细碳化钨</w:t>
      </w:r>
      <w:proofErr w:type="gramStart"/>
      <w:r>
        <w:rPr>
          <w:rFonts w:ascii="Times New Roman" w:hAnsi="Times New Roman" w:cs="Times New Roman" w:hint="eastAsia"/>
          <w:b/>
        </w:rPr>
        <w:t>粉</w:t>
      </w:r>
      <w:r>
        <w:rPr>
          <w:rFonts w:ascii="Times New Roman" w:hAnsi="Times New Roman" w:cs="Times New Roman"/>
          <w:b/>
        </w:rPr>
        <w:t>平衡</w:t>
      </w:r>
      <w:proofErr w:type="gramEnd"/>
      <w:r>
        <w:rPr>
          <w:rFonts w:ascii="Times New Roman" w:hAnsi="Times New Roman" w:cs="Times New Roman"/>
          <w:b/>
        </w:rPr>
        <w:t>图（</w:t>
      </w:r>
      <w:r>
        <w:rPr>
          <w:rFonts w:ascii="Times New Roman" w:hAnsi="Times New Roman" w:cs="Times New Roman"/>
          <w:b/>
        </w:rPr>
        <w:t>t/a</w:t>
      </w:r>
      <w:r>
        <w:rPr>
          <w:rFonts w:ascii="Times New Roman" w:hAnsi="Times New Roman" w:cs="Times New Roman"/>
          <w:b/>
        </w:rPr>
        <w:t>）</w:t>
      </w:r>
    </w:p>
    <w:p w:rsidR="00300A1C" w:rsidRPr="00B772EA" w:rsidRDefault="00300A1C" w:rsidP="00574AB2">
      <w:pPr>
        <w:keepNext/>
        <w:keepLines/>
        <w:spacing w:line="360" w:lineRule="auto"/>
        <w:ind w:leftChars="0" w:left="0"/>
        <w:outlineLvl w:val="2"/>
        <w:rPr>
          <w:b/>
          <w:bCs/>
          <w:sz w:val="28"/>
        </w:rPr>
      </w:pPr>
      <w:r w:rsidRPr="00B772EA">
        <w:rPr>
          <w:b/>
          <w:bCs/>
          <w:sz w:val="28"/>
        </w:rPr>
        <w:t xml:space="preserve">3.6.2 </w:t>
      </w:r>
      <w:r w:rsidRPr="00B772EA">
        <w:rPr>
          <w:b/>
          <w:bCs/>
          <w:sz w:val="28"/>
        </w:rPr>
        <w:t>硬质合金棒材平衡</w:t>
      </w:r>
    </w:p>
    <w:p w:rsidR="00273AC9" w:rsidRPr="00273AC9" w:rsidRDefault="00273AC9" w:rsidP="00574AB2">
      <w:pPr>
        <w:pStyle w:val="111"/>
        <w:spacing w:before="0" w:beforeAutospacing="0" w:after="0" w:afterAutospacing="0" w:line="360" w:lineRule="auto"/>
        <w:ind w:leftChars="0" w:left="0" w:firstLineChars="100" w:firstLine="240"/>
        <w:rPr>
          <w:rFonts w:ascii="Times New Roman" w:hAnsi="Times New Roman" w:cs="Times New Roman"/>
        </w:rPr>
      </w:pPr>
      <w:r w:rsidRPr="00273AC9">
        <w:rPr>
          <w:rFonts w:ascii="Times New Roman" w:hAnsi="Times New Roman" w:cs="Times New Roman" w:hint="eastAsia"/>
        </w:rPr>
        <w:t>本项目硬质合金</w:t>
      </w:r>
      <w:r w:rsidR="006B6F88">
        <w:rPr>
          <w:rFonts w:ascii="Times New Roman" w:hAnsi="Times New Roman" w:cs="Times New Roman" w:hint="eastAsia"/>
        </w:rPr>
        <w:t>棒材</w:t>
      </w:r>
      <w:r w:rsidRPr="00273AC9">
        <w:rPr>
          <w:rFonts w:ascii="Times New Roman" w:hAnsi="Times New Roman" w:cs="Times New Roman" w:hint="eastAsia"/>
        </w:rPr>
        <w:t>碳化钨粉和</w:t>
      </w:r>
      <w:proofErr w:type="gramStart"/>
      <w:r w:rsidRPr="00273AC9">
        <w:rPr>
          <w:rFonts w:ascii="Times New Roman" w:hAnsi="Times New Roman" w:cs="Times New Roman" w:hint="eastAsia"/>
        </w:rPr>
        <w:t>估粉</w:t>
      </w:r>
      <w:proofErr w:type="gramEnd"/>
      <w:r w:rsidRPr="00273AC9">
        <w:rPr>
          <w:rFonts w:ascii="Times New Roman" w:hAnsi="Times New Roman" w:cs="Times New Roman" w:hint="eastAsia"/>
        </w:rPr>
        <w:t>的使用量分别为</w:t>
      </w:r>
      <w:r w:rsidRPr="00273AC9">
        <w:rPr>
          <w:rFonts w:ascii="Times New Roman" w:hAnsi="Times New Roman" w:cs="Times New Roman" w:hint="eastAsia"/>
        </w:rPr>
        <w:t>1890t/a</w:t>
      </w:r>
      <w:r w:rsidRPr="00273AC9">
        <w:rPr>
          <w:rFonts w:ascii="Times New Roman" w:hAnsi="Times New Roman" w:cs="Times New Roman" w:hint="eastAsia"/>
        </w:rPr>
        <w:t>和</w:t>
      </w:r>
      <w:r w:rsidRPr="00273AC9">
        <w:rPr>
          <w:rFonts w:ascii="Times New Roman" w:hAnsi="Times New Roman" w:cs="Times New Roman" w:hint="eastAsia"/>
        </w:rPr>
        <w:t>210t/a</w:t>
      </w:r>
      <w:r w:rsidRPr="00273AC9">
        <w:rPr>
          <w:rFonts w:ascii="Times New Roman" w:hAnsi="Times New Roman" w:cs="Times New Roman" w:hint="eastAsia"/>
        </w:rPr>
        <w:t>，硬质合金棒材生产物料平衡图如下。</w:t>
      </w:r>
    </w:p>
    <w:p w:rsidR="00273AC9" w:rsidRDefault="007413E6" w:rsidP="00574AB2">
      <w:pPr>
        <w:pStyle w:val="111"/>
        <w:spacing w:before="0" w:beforeAutospacing="0" w:after="0" w:afterAutospacing="0" w:line="360" w:lineRule="auto"/>
        <w:ind w:leftChars="0" w:left="0"/>
        <w:jc w:val="center"/>
        <w:rPr>
          <w:rFonts w:ascii="Times New Roman" w:hAnsi="Times New Roman" w:cs="Times New Roman"/>
        </w:rPr>
      </w:pPr>
      <w:r w:rsidRPr="005745F1">
        <w:rPr>
          <w:rFonts w:hint="eastAsia"/>
          <w:b/>
        </w:rPr>
        <w:object w:dxaOrig="5261" w:dyaOrig="8663">
          <v:shape id="_x0000_i1062" type="#_x0000_t75" style="width:263.55pt;height:474.1pt" o:ole="">
            <v:imagedata r:id="rId67" o:title=""/>
          </v:shape>
          <o:OLEObject Type="Embed" ProgID="Visio.Drawing.11" ShapeID="_x0000_i1062" DrawAspect="Content" ObjectID="_1684132337" r:id="rId68"/>
        </w:object>
      </w:r>
    </w:p>
    <w:p w:rsidR="00C83B5C" w:rsidRDefault="000A4C56" w:rsidP="00574AB2">
      <w:pPr>
        <w:pStyle w:val="111"/>
        <w:spacing w:before="0" w:beforeAutospacing="0" w:after="0" w:afterAutospacing="0" w:line="360" w:lineRule="auto"/>
        <w:ind w:leftChars="0" w:left="0"/>
        <w:jc w:val="center"/>
        <w:rPr>
          <w:rFonts w:ascii="Times New Roman" w:hAnsi="Times New Roman" w:cs="Times New Roman"/>
          <w:b/>
        </w:rPr>
      </w:pPr>
      <w:r>
        <w:rPr>
          <w:rFonts w:ascii="Times New Roman" w:hAnsi="Times New Roman" w:cs="Times New Roman"/>
          <w:b/>
        </w:rPr>
        <w:t>图</w:t>
      </w:r>
      <w:r>
        <w:rPr>
          <w:rFonts w:ascii="Times New Roman" w:hAnsi="Times New Roman" w:cs="Times New Roman"/>
          <w:b/>
        </w:rPr>
        <w:t xml:space="preserve"> 3.6</w:t>
      </w:r>
      <w:r w:rsidR="006228CF">
        <w:rPr>
          <w:rFonts w:ascii="Times New Roman" w:hAnsi="Times New Roman" w:cs="Times New Roman" w:hint="eastAsia"/>
          <w:b/>
        </w:rPr>
        <w:t>.2</w:t>
      </w:r>
      <w:r>
        <w:rPr>
          <w:rFonts w:ascii="Times New Roman" w:hAnsi="Times New Roman" w:cs="Times New Roman"/>
          <w:b/>
        </w:rPr>
        <w:t>-</w:t>
      </w:r>
      <w:r>
        <w:rPr>
          <w:rFonts w:ascii="Times New Roman" w:hAnsi="Times New Roman" w:cs="Times New Roman" w:hint="eastAsia"/>
          <w:b/>
        </w:rPr>
        <w:t>2</w:t>
      </w:r>
      <w:r>
        <w:rPr>
          <w:rFonts w:ascii="Times New Roman" w:hAnsi="Times New Roman" w:cs="Times New Roman"/>
          <w:b/>
        </w:rPr>
        <w:t xml:space="preserve">  </w:t>
      </w:r>
      <w:r>
        <w:rPr>
          <w:rFonts w:ascii="Times New Roman" w:hAnsi="Times New Roman" w:cs="Times New Roman" w:hint="eastAsia"/>
          <w:b/>
        </w:rPr>
        <w:t>硬质合金</w:t>
      </w:r>
      <w:r w:rsidR="006B6F88">
        <w:rPr>
          <w:rFonts w:ascii="Times New Roman" w:hAnsi="Times New Roman" w:cs="Times New Roman" w:hint="eastAsia"/>
          <w:b/>
        </w:rPr>
        <w:t>棒材</w:t>
      </w:r>
      <w:r>
        <w:rPr>
          <w:rFonts w:ascii="Times New Roman" w:hAnsi="Times New Roman" w:cs="Times New Roman"/>
          <w:b/>
        </w:rPr>
        <w:t>平衡图（</w:t>
      </w:r>
      <w:r>
        <w:rPr>
          <w:rFonts w:ascii="Times New Roman" w:hAnsi="Times New Roman" w:cs="Times New Roman"/>
          <w:b/>
        </w:rPr>
        <w:t>t/a</w:t>
      </w:r>
      <w:r>
        <w:rPr>
          <w:rFonts w:ascii="Times New Roman" w:hAnsi="Times New Roman" w:cs="Times New Roman"/>
          <w:b/>
        </w:rPr>
        <w:t>）</w:t>
      </w:r>
    </w:p>
    <w:p w:rsidR="00C83B5C" w:rsidRPr="00C83B5C" w:rsidRDefault="00A14145" w:rsidP="00574AB2">
      <w:pPr>
        <w:keepNext/>
        <w:keepLines/>
        <w:spacing w:line="360" w:lineRule="auto"/>
        <w:ind w:leftChars="0" w:left="0"/>
        <w:outlineLvl w:val="2"/>
        <w:rPr>
          <w:b/>
          <w:bCs/>
          <w:sz w:val="28"/>
        </w:rPr>
      </w:pPr>
      <w:r>
        <w:rPr>
          <w:b/>
          <w:bCs/>
          <w:sz w:val="28"/>
        </w:rPr>
        <w:t>3.6.</w:t>
      </w:r>
      <w:r w:rsidR="009056F2">
        <w:rPr>
          <w:rFonts w:hint="eastAsia"/>
          <w:b/>
          <w:bCs/>
          <w:sz w:val="28"/>
        </w:rPr>
        <w:t>3</w:t>
      </w:r>
      <w:r>
        <w:rPr>
          <w:b/>
          <w:bCs/>
          <w:sz w:val="28"/>
        </w:rPr>
        <w:t xml:space="preserve"> </w:t>
      </w:r>
      <w:r>
        <w:rPr>
          <w:rFonts w:hint="eastAsia"/>
          <w:b/>
          <w:bCs/>
          <w:sz w:val="28"/>
        </w:rPr>
        <w:t>金属陶瓷材料</w:t>
      </w:r>
      <w:r>
        <w:rPr>
          <w:b/>
          <w:bCs/>
          <w:sz w:val="28"/>
        </w:rPr>
        <w:t>平衡</w:t>
      </w:r>
    </w:p>
    <w:p w:rsidR="00C83B5C" w:rsidRPr="00273AC9" w:rsidRDefault="00C83B5C" w:rsidP="00574AB2">
      <w:pPr>
        <w:pStyle w:val="111"/>
        <w:spacing w:before="0" w:beforeAutospacing="0" w:after="0" w:afterAutospacing="0" w:line="360" w:lineRule="auto"/>
        <w:ind w:leftChars="0" w:left="0" w:firstLineChars="200" w:firstLine="480"/>
        <w:rPr>
          <w:rFonts w:ascii="Times New Roman" w:hAnsi="Times New Roman" w:cs="Times New Roman"/>
        </w:rPr>
      </w:pPr>
      <w:r w:rsidRPr="00273AC9">
        <w:rPr>
          <w:rFonts w:ascii="Times New Roman" w:hAnsi="Times New Roman" w:cs="Times New Roman" w:hint="eastAsia"/>
        </w:rPr>
        <w:t>本项目</w:t>
      </w:r>
      <w:r>
        <w:rPr>
          <w:rFonts w:ascii="Times New Roman" w:hAnsi="Times New Roman" w:cs="Times New Roman" w:hint="eastAsia"/>
        </w:rPr>
        <w:t>金属陶瓷材料</w:t>
      </w:r>
      <w:r w:rsidRPr="00273AC9">
        <w:rPr>
          <w:rFonts w:ascii="Times New Roman" w:hAnsi="Times New Roman" w:cs="Times New Roman" w:hint="eastAsia"/>
        </w:rPr>
        <w:t>碳化钨粉</w:t>
      </w:r>
      <w:r>
        <w:rPr>
          <w:rFonts w:ascii="Times New Roman" w:hAnsi="Times New Roman" w:cs="Times New Roman" w:hint="eastAsia"/>
        </w:rPr>
        <w:t>、</w:t>
      </w:r>
      <w:r w:rsidRPr="00273AC9">
        <w:rPr>
          <w:rFonts w:ascii="Times New Roman" w:hAnsi="Times New Roman" w:cs="Times New Roman" w:hint="eastAsia"/>
        </w:rPr>
        <w:t>估粉</w:t>
      </w:r>
      <w:r w:rsidR="00AB33F6" w:rsidRPr="003B2384">
        <w:rPr>
          <w:rFonts w:ascii="Times New Roman" w:hint="eastAsia"/>
        </w:rPr>
        <w:t>、镍粉、碳氮化钛粉末、碳化</w:t>
      </w:r>
      <w:proofErr w:type="gramStart"/>
      <w:r w:rsidR="00AB33F6" w:rsidRPr="003B2384">
        <w:rPr>
          <w:rFonts w:ascii="Times New Roman" w:hint="eastAsia"/>
        </w:rPr>
        <w:t>钼</w:t>
      </w:r>
      <w:proofErr w:type="gramEnd"/>
      <w:r w:rsidR="00AB33F6" w:rsidRPr="003B2384">
        <w:rPr>
          <w:rFonts w:ascii="Times New Roman" w:hint="eastAsia"/>
        </w:rPr>
        <w:t>粉末、碳化钽铌粉末、碳化</w:t>
      </w:r>
      <w:proofErr w:type="gramStart"/>
      <w:r w:rsidR="00AB33F6" w:rsidRPr="003B2384">
        <w:rPr>
          <w:rFonts w:ascii="Times New Roman" w:hint="eastAsia"/>
        </w:rPr>
        <w:t>铌</w:t>
      </w:r>
      <w:proofErr w:type="gramEnd"/>
      <w:r w:rsidR="00AB33F6" w:rsidRPr="003B2384">
        <w:rPr>
          <w:rFonts w:ascii="Times New Roman"/>
        </w:rPr>
        <w:t>粉末</w:t>
      </w:r>
      <w:r w:rsidRPr="00273AC9">
        <w:rPr>
          <w:rFonts w:ascii="Times New Roman" w:hAnsi="Times New Roman" w:cs="Times New Roman" w:hint="eastAsia"/>
        </w:rPr>
        <w:t>的使用量分别为</w:t>
      </w:r>
      <w:r w:rsidR="00977512">
        <w:rPr>
          <w:rFonts w:ascii="Times New Roman" w:hAnsi="Times New Roman" w:cs="Times New Roman" w:hint="eastAsia"/>
        </w:rPr>
        <w:t>75</w:t>
      </w:r>
      <w:r w:rsidRPr="00273AC9">
        <w:rPr>
          <w:rFonts w:ascii="Times New Roman" w:hAnsi="Times New Roman" w:cs="Times New Roman" w:hint="eastAsia"/>
        </w:rPr>
        <w:t>t/a</w:t>
      </w:r>
      <w:r w:rsidR="00AB33F6">
        <w:rPr>
          <w:rFonts w:ascii="Times New Roman" w:hAnsi="Times New Roman" w:cs="Times New Roman" w:hint="eastAsia"/>
        </w:rPr>
        <w:t>、</w:t>
      </w:r>
      <w:r w:rsidRPr="00273AC9">
        <w:rPr>
          <w:rFonts w:ascii="Times New Roman" w:hAnsi="Times New Roman" w:cs="Times New Roman" w:hint="eastAsia"/>
        </w:rPr>
        <w:t>10t/a</w:t>
      </w:r>
      <w:r w:rsidR="00AB33F6">
        <w:rPr>
          <w:rFonts w:ascii="Times New Roman" w:hAnsi="Times New Roman" w:cs="Times New Roman" w:hint="eastAsia"/>
        </w:rPr>
        <w:t>、</w:t>
      </w:r>
      <w:r w:rsidR="00977512">
        <w:rPr>
          <w:rFonts w:ascii="Times New Roman" w:hAnsi="Times New Roman" w:cs="Times New Roman" w:hint="eastAsia"/>
        </w:rPr>
        <w:t>1</w:t>
      </w:r>
      <w:r w:rsidR="00AB33F6" w:rsidRPr="00273AC9">
        <w:rPr>
          <w:rFonts w:ascii="Times New Roman" w:hAnsi="Times New Roman" w:cs="Times New Roman" w:hint="eastAsia"/>
        </w:rPr>
        <w:t>0t/a</w:t>
      </w:r>
      <w:r w:rsidR="00AB33F6">
        <w:rPr>
          <w:rFonts w:ascii="Times New Roman" w:hAnsi="Times New Roman" w:cs="Times New Roman" w:hint="eastAsia"/>
        </w:rPr>
        <w:t>、</w:t>
      </w:r>
      <w:r w:rsidR="00977512">
        <w:rPr>
          <w:rFonts w:ascii="Times New Roman" w:hAnsi="Times New Roman" w:cs="Times New Roman" w:hint="eastAsia"/>
        </w:rPr>
        <w:t>85</w:t>
      </w:r>
      <w:r w:rsidR="00AB33F6" w:rsidRPr="00273AC9">
        <w:rPr>
          <w:rFonts w:ascii="Times New Roman" w:hAnsi="Times New Roman" w:cs="Times New Roman" w:hint="eastAsia"/>
        </w:rPr>
        <w:t>t/a</w:t>
      </w:r>
      <w:r w:rsidR="00AB33F6">
        <w:rPr>
          <w:rFonts w:ascii="Times New Roman" w:hAnsi="Times New Roman" w:cs="Times New Roman" w:hint="eastAsia"/>
        </w:rPr>
        <w:t>、</w:t>
      </w:r>
      <w:r w:rsidR="00977512">
        <w:rPr>
          <w:rFonts w:ascii="Times New Roman" w:hAnsi="Times New Roman" w:cs="Times New Roman" w:hint="eastAsia"/>
        </w:rPr>
        <w:t>5</w:t>
      </w:r>
      <w:r w:rsidR="00AB33F6" w:rsidRPr="00273AC9">
        <w:rPr>
          <w:rFonts w:ascii="Times New Roman" w:hAnsi="Times New Roman" w:cs="Times New Roman" w:hint="eastAsia"/>
        </w:rPr>
        <w:t>t/a</w:t>
      </w:r>
      <w:r w:rsidR="00AB33F6">
        <w:rPr>
          <w:rFonts w:ascii="Times New Roman" w:hAnsi="Times New Roman" w:cs="Times New Roman" w:hint="eastAsia"/>
        </w:rPr>
        <w:t>、</w:t>
      </w:r>
      <w:r w:rsidR="00977512">
        <w:rPr>
          <w:rFonts w:ascii="Times New Roman" w:hAnsi="Times New Roman" w:cs="Times New Roman" w:hint="eastAsia"/>
        </w:rPr>
        <w:t>5</w:t>
      </w:r>
      <w:r w:rsidR="00AB33F6" w:rsidRPr="00273AC9">
        <w:rPr>
          <w:rFonts w:ascii="Times New Roman" w:hAnsi="Times New Roman" w:cs="Times New Roman" w:hint="eastAsia"/>
        </w:rPr>
        <w:t>t/a</w:t>
      </w:r>
      <w:r w:rsidR="00977512">
        <w:rPr>
          <w:rFonts w:ascii="Times New Roman" w:hAnsi="Times New Roman" w:cs="Times New Roman" w:hint="eastAsia"/>
        </w:rPr>
        <w:t>和</w:t>
      </w:r>
      <w:r w:rsidR="00977512">
        <w:rPr>
          <w:rFonts w:ascii="Times New Roman" w:hAnsi="Times New Roman" w:cs="Times New Roman" w:hint="eastAsia"/>
        </w:rPr>
        <w:t>2</w:t>
      </w:r>
      <w:r w:rsidR="00AB33F6" w:rsidRPr="00273AC9">
        <w:rPr>
          <w:rFonts w:ascii="Times New Roman" w:hAnsi="Times New Roman" w:cs="Times New Roman" w:hint="eastAsia"/>
        </w:rPr>
        <w:t>0t/a</w:t>
      </w:r>
      <w:r w:rsidRPr="00273AC9">
        <w:rPr>
          <w:rFonts w:ascii="Times New Roman" w:hAnsi="Times New Roman" w:cs="Times New Roman" w:hint="eastAsia"/>
        </w:rPr>
        <w:t>，</w:t>
      </w:r>
      <w:r w:rsidR="00977512">
        <w:rPr>
          <w:rFonts w:ascii="Times New Roman" w:hAnsi="Times New Roman" w:cs="Times New Roman" w:hint="eastAsia"/>
        </w:rPr>
        <w:t>共计</w:t>
      </w:r>
      <w:r w:rsidR="00977512">
        <w:rPr>
          <w:rFonts w:ascii="Times New Roman" w:hAnsi="Times New Roman" w:cs="Times New Roman" w:hint="eastAsia"/>
        </w:rPr>
        <w:t>210</w:t>
      </w:r>
      <w:r w:rsidR="00977512" w:rsidRPr="00273AC9">
        <w:rPr>
          <w:rFonts w:ascii="Times New Roman" w:hAnsi="Times New Roman" w:cs="Times New Roman" w:hint="eastAsia"/>
        </w:rPr>
        <w:t>t/a</w:t>
      </w:r>
      <w:r w:rsidR="00977512">
        <w:rPr>
          <w:rFonts w:ascii="Times New Roman" w:hAnsi="Times New Roman" w:cs="Times New Roman" w:hint="eastAsia"/>
        </w:rPr>
        <w:t>，金属陶瓷材料</w:t>
      </w:r>
      <w:r w:rsidRPr="00273AC9">
        <w:rPr>
          <w:rFonts w:ascii="Times New Roman" w:hAnsi="Times New Roman" w:cs="Times New Roman" w:hint="eastAsia"/>
        </w:rPr>
        <w:t>生产物料平衡图如下。</w:t>
      </w:r>
    </w:p>
    <w:p w:rsidR="00C83B5C" w:rsidRDefault="007413E6" w:rsidP="00574AB2">
      <w:pPr>
        <w:pStyle w:val="111"/>
        <w:spacing w:before="0" w:beforeAutospacing="0" w:after="0" w:afterAutospacing="0" w:line="360" w:lineRule="auto"/>
        <w:ind w:leftChars="0" w:left="0"/>
        <w:jc w:val="center"/>
        <w:rPr>
          <w:b/>
        </w:rPr>
      </w:pPr>
      <w:r w:rsidRPr="005745F1">
        <w:rPr>
          <w:rFonts w:hint="eastAsia"/>
          <w:b/>
        </w:rPr>
        <w:object w:dxaOrig="4921" w:dyaOrig="8776">
          <v:shape id="_x0000_i1063" type="#_x0000_t75" style="width:246.55pt;height:480.25pt" o:ole="">
            <v:imagedata r:id="rId69" o:title=""/>
          </v:shape>
          <o:OLEObject Type="Embed" ProgID="Visio.Drawing.11" ShapeID="_x0000_i1063" DrawAspect="Content" ObjectID="_1684132338" r:id="rId70"/>
        </w:object>
      </w:r>
    </w:p>
    <w:p w:rsidR="00A14145" w:rsidRPr="00A14145" w:rsidRDefault="00A14145" w:rsidP="00574AB2">
      <w:pPr>
        <w:pStyle w:val="111"/>
        <w:spacing w:before="0" w:beforeAutospacing="0" w:after="0" w:afterAutospacing="0" w:line="360" w:lineRule="auto"/>
        <w:ind w:leftChars="0" w:left="0"/>
        <w:jc w:val="center"/>
        <w:rPr>
          <w:rFonts w:ascii="Times New Roman" w:hAnsi="Times New Roman" w:cs="Times New Roman"/>
          <w:b/>
        </w:rPr>
      </w:pPr>
      <w:r>
        <w:rPr>
          <w:rFonts w:ascii="Times New Roman" w:hAnsi="Times New Roman" w:cs="Times New Roman"/>
          <w:b/>
        </w:rPr>
        <w:t>图</w:t>
      </w:r>
      <w:r>
        <w:rPr>
          <w:rFonts w:ascii="Times New Roman" w:hAnsi="Times New Roman" w:cs="Times New Roman"/>
          <w:b/>
        </w:rPr>
        <w:t xml:space="preserve"> 3.6</w:t>
      </w:r>
      <w:r w:rsidR="006228CF">
        <w:rPr>
          <w:rFonts w:ascii="Times New Roman" w:hAnsi="Times New Roman" w:cs="Times New Roman" w:hint="eastAsia"/>
          <w:b/>
        </w:rPr>
        <w:t>.3</w:t>
      </w:r>
      <w:r>
        <w:rPr>
          <w:rFonts w:ascii="Times New Roman" w:hAnsi="Times New Roman" w:cs="Times New Roman"/>
          <w:b/>
        </w:rPr>
        <w:t>-</w:t>
      </w:r>
      <w:r>
        <w:rPr>
          <w:rFonts w:ascii="Times New Roman" w:hAnsi="Times New Roman" w:cs="Times New Roman" w:hint="eastAsia"/>
          <w:b/>
        </w:rPr>
        <w:t>3</w:t>
      </w:r>
      <w:r>
        <w:rPr>
          <w:rFonts w:ascii="Times New Roman" w:hAnsi="Times New Roman" w:cs="Times New Roman"/>
          <w:b/>
        </w:rPr>
        <w:t xml:space="preserve">  </w:t>
      </w:r>
      <w:r>
        <w:rPr>
          <w:rFonts w:ascii="Times New Roman" w:hAnsi="Times New Roman" w:cs="Times New Roman" w:hint="eastAsia"/>
          <w:b/>
        </w:rPr>
        <w:t>金属陶瓷材料</w:t>
      </w:r>
      <w:r>
        <w:rPr>
          <w:rFonts w:ascii="Times New Roman" w:hAnsi="Times New Roman" w:cs="Times New Roman"/>
          <w:b/>
        </w:rPr>
        <w:t>平衡图（</w:t>
      </w:r>
      <w:r>
        <w:rPr>
          <w:rFonts w:ascii="Times New Roman" w:hAnsi="Times New Roman" w:cs="Times New Roman"/>
          <w:b/>
        </w:rPr>
        <w:t>t/a</w:t>
      </w:r>
      <w:r>
        <w:rPr>
          <w:rFonts w:ascii="Times New Roman" w:hAnsi="Times New Roman" w:cs="Times New Roman"/>
          <w:b/>
        </w:rPr>
        <w:t>）</w:t>
      </w:r>
    </w:p>
    <w:p w:rsidR="0001111C" w:rsidRDefault="002B09FC" w:rsidP="00574AB2">
      <w:pPr>
        <w:keepNext/>
        <w:keepLines/>
        <w:spacing w:line="360" w:lineRule="auto"/>
        <w:ind w:leftChars="0" w:left="0"/>
        <w:outlineLvl w:val="2"/>
        <w:rPr>
          <w:b/>
          <w:bCs/>
          <w:sz w:val="28"/>
        </w:rPr>
      </w:pPr>
      <w:r>
        <w:rPr>
          <w:b/>
          <w:bCs/>
          <w:sz w:val="28"/>
        </w:rPr>
        <w:t>3.6.</w:t>
      </w:r>
      <w:r w:rsidR="00266A48">
        <w:rPr>
          <w:rFonts w:hint="eastAsia"/>
          <w:b/>
          <w:bCs/>
          <w:sz w:val="28"/>
        </w:rPr>
        <w:t>4</w:t>
      </w:r>
      <w:r>
        <w:rPr>
          <w:b/>
          <w:bCs/>
          <w:sz w:val="28"/>
        </w:rPr>
        <w:t xml:space="preserve"> </w:t>
      </w:r>
      <w:r>
        <w:rPr>
          <w:b/>
          <w:bCs/>
          <w:sz w:val="28"/>
        </w:rPr>
        <w:t>水量平衡</w:t>
      </w:r>
    </w:p>
    <w:p w:rsidR="002F2960" w:rsidRDefault="002F2960" w:rsidP="00574AB2">
      <w:pPr>
        <w:spacing w:line="360" w:lineRule="auto"/>
        <w:ind w:leftChars="0" w:left="0" w:firstLineChars="200" w:firstLine="482"/>
        <w:rPr>
          <w:b/>
          <w:bCs/>
          <w:sz w:val="24"/>
          <w:szCs w:val="24"/>
        </w:rPr>
      </w:pPr>
      <w:r>
        <w:rPr>
          <w:b/>
          <w:bCs/>
          <w:sz w:val="24"/>
          <w:szCs w:val="24"/>
        </w:rPr>
        <w:t>用水情况：</w:t>
      </w:r>
    </w:p>
    <w:p w:rsidR="002F2960" w:rsidRPr="00B73C9E" w:rsidRDefault="002F2960" w:rsidP="00574AB2">
      <w:pPr>
        <w:spacing w:line="360" w:lineRule="auto"/>
        <w:ind w:leftChars="0" w:left="0" w:firstLineChars="200" w:firstLine="480"/>
        <w:rPr>
          <w:sz w:val="24"/>
          <w:szCs w:val="24"/>
        </w:rPr>
      </w:pPr>
      <w:r>
        <w:rPr>
          <w:sz w:val="24"/>
          <w:szCs w:val="24"/>
        </w:rPr>
        <w:t>（</w:t>
      </w:r>
      <w:r>
        <w:rPr>
          <w:rFonts w:hint="eastAsia"/>
          <w:sz w:val="24"/>
          <w:szCs w:val="24"/>
        </w:rPr>
        <w:t>1</w:t>
      </w:r>
      <w:r>
        <w:rPr>
          <w:sz w:val="24"/>
          <w:szCs w:val="24"/>
        </w:rPr>
        <w:t>）循环冷却用水：项目</w:t>
      </w:r>
      <w:r>
        <w:rPr>
          <w:rFonts w:hint="eastAsia"/>
          <w:sz w:val="24"/>
          <w:szCs w:val="24"/>
        </w:rPr>
        <w:t>煅烧</w:t>
      </w:r>
      <w:r>
        <w:rPr>
          <w:sz w:val="24"/>
          <w:szCs w:val="24"/>
        </w:rPr>
        <w:t>、</w:t>
      </w:r>
      <w:r>
        <w:rPr>
          <w:rFonts w:hint="eastAsia"/>
          <w:sz w:val="24"/>
          <w:szCs w:val="24"/>
        </w:rPr>
        <w:t>还原</w:t>
      </w:r>
      <w:r>
        <w:rPr>
          <w:sz w:val="24"/>
          <w:szCs w:val="24"/>
        </w:rPr>
        <w:t>、</w:t>
      </w:r>
      <w:r>
        <w:rPr>
          <w:rFonts w:hint="eastAsia"/>
          <w:sz w:val="24"/>
          <w:szCs w:val="24"/>
        </w:rPr>
        <w:t>脱蜡烧结等工序都</w:t>
      </w:r>
      <w:r>
        <w:rPr>
          <w:sz w:val="24"/>
          <w:szCs w:val="24"/>
        </w:rPr>
        <w:t>需用冷却水间接冷却，经建设单位提供资料，冷却水总循环量为</w:t>
      </w:r>
      <w:r>
        <w:rPr>
          <w:rFonts w:hint="eastAsia"/>
          <w:sz w:val="24"/>
          <w:szCs w:val="24"/>
        </w:rPr>
        <w:t>10</w:t>
      </w:r>
      <w:r>
        <w:rPr>
          <w:sz w:val="24"/>
          <w:szCs w:val="24"/>
        </w:rPr>
        <w:t>0m</w:t>
      </w:r>
      <w:r>
        <w:rPr>
          <w:sz w:val="24"/>
          <w:szCs w:val="24"/>
          <w:vertAlign w:val="superscript"/>
        </w:rPr>
        <w:t>3</w:t>
      </w:r>
      <w:r>
        <w:rPr>
          <w:sz w:val="24"/>
          <w:szCs w:val="24"/>
        </w:rPr>
        <w:t>/h</w:t>
      </w:r>
      <w:r>
        <w:rPr>
          <w:sz w:val="24"/>
          <w:szCs w:val="24"/>
        </w:rPr>
        <w:t>，循环冷却水的补充量按循环量的</w:t>
      </w:r>
      <w:r>
        <w:rPr>
          <w:sz w:val="24"/>
          <w:szCs w:val="24"/>
        </w:rPr>
        <w:t>2%</w:t>
      </w:r>
      <w:r>
        <w:rPr>
          <w:sz w:val="24"/>
          <w:szCs w:val="24"/>
        </w:rPr>
        <w:t>计，为</w:t>
      </w:r>
      <w:r>
        <w:rPr>
          <w:rFonts w:hint="eastAsia"/>
          <w:sz w:val="24"/>
          <w:szCs w:val="24"/>
        </w:rPr>
        <w:t>48</w:t>
      </w:r>
      <w:r>
        <w:rPr>
          <w:sz w:val="24"/>
          <w:szCs w:val="24"/>
        </w:rPr>
        <w:t>m</w:t>
      </w:r>
      <w:r>
        <w:rPr>
          <w:sz w:val="24"/>
          <w:szCs w:val="24"/>
          <w:vertAlign w:val="superscript"/>
        </w:rPr>
        <w:t>3</w:t>
      </w:r>
      <w:r>
        <w:rPr>
          <w:sz w:val="24"/>
          <w:szCs w:val="24"/>
        </w:rPr>
        <w:t>/d</w:t>
      </w:r>
      <w:r>
        <w:rPr>
          <w:sz w:val="24"/>
          <w:szCs w:val="24"/>
        </w:rPr>
        <w:t>（</w:t>
      </w:r>
      <w:r>
        <w:rPr>
          <w:rFonts w:hint="eastAsia"/>
          <w:sz w:val="24"/>
          <w:szCs w:val="24"/>
        </w:rPr>
        <w:t>15840</w:t>
      </w:r>
      <w:r>
        <w:rPr>
          <w:sz w:val="24"/>
          <w:szCs w:val="24"/>
        </w:rPr>
        <w:t>m</w:t>
      </w:r>
      <w:r>
        <w:rPr>
          <w:sz w:val="24"/>
          <w:szCs w:val="24"/>
          <w:vertAlign w:val="superscript"/>
        </w:rPr>
        <w:t>3</w:t>
      </w:r>
      <w:r>
        <w:rPr>
          <w:sz w:val="24"/>
          <w:szCs w:val="24"/>
        </w:rPr>
        <w:t>/a</w:t>
      </w:r>
      <w:r>
        <w:rPr>
          <w:sz w:val="24"/>
          <w:szCs w:val="24"/>
        </w:rPr>
        <w:t>）。其中</w:t>
      </w:r>
      <w:r>
        <w:rPr>
          <w:rFonts w:hint="eastAsia"/>
          <w:sz w:val="24"/>
          <w:szCs w:val="24"/>
        </w:rPr>
        <w:t>33.6</w:t>
      </w:r>
      <w:r>
        <w:rPr>
          <w:sz w:val="24"/>
          <w:szCs w:val="24"/>
        </w:rPr>
        <w:t>m</w:t>
      </w:r>
      <w:r>
        <w:rPr>
          <w:sz w:val="24"/>
          <w:szCs w:val="24"/>
          <w:vertAlign w:val="superscript"/>
        </w:rPr>
        <w:t>3</w:t>
      </w:r>
      <w:r>
        <w:rPr>
          <w:sz w:val="24"/>
          <w:szCs w:val="24"/>
        </w:rPr>
        <w:t>/d</w:t>
      </w:r>
      <w:r>
        <w:rPr>
          <w:sz w:val="24"/>
          <w:szCs w:val="24"/>
        </w:rPr>
        <w:t>（</w:t>
      </w:r>
      <w:r>
        <w:rPr>
          <w:rFonts w:hint="eastAsia"/>
          <w:sz w:val="24"/>
          <w:szCs w:val="24"/>
        </w:rPr>
        <w:t>11088</w:t>
      </w:r>
      <w:r>
        <w:rPr>
          <w:sz w:val="24"/>
          <w:szCs w:val="24"/>
        </w:rPr>
        <w:t>m</w:t>
      </w:r>
      <w:r>
        <w:rPr>
          <w:sz w:val="24"/>
          <w:szCs w:val="24"/>
          <w:vertAlign w:val="superscript"/>
        </w:rPr>
        <w:t>3</w:t>
      </w:r>
      <w:r>
        <w:rPr>
          <w:sz w:val="24"/>
          <w:szCs w:val="24"/>
        </w:rPr>
        <w:t>/a</w:t>
      </w:r>
      <w:r>
        <w:rPr>
          <w:sz w:val="24"/>
          <w:szCs w:val="24"/>
        </w:rPr>
        <w:t>）挥发，</w:t>
      </w:r>
      <w:r w:rsidRPr="007E6212">
        <w:rPr>
          <w:color w:val="000000"/>
          <w:kern w:val="0"/>
          <w:sz w:val="24"/>
          <w:szCs w:val="24"/>
        </w:rPr>
        <w:t>浓缩废水排水量约为</w:t>
      </w:r>
      <w:r>
        <w:rPr>
          <w:rFonts w:hint="eastAsia"/>
          <w:sz w:val="24"/>
          <w:szCs w:val="24"/>
        </w:rPr>
        <w:t>14.4</w:t>
      </w:r>
      <w:r>
        <w:rPr>
          <w:sz w:val="24"/>
          <w:szCs w:val="24"/>
        </w:rPr>
        <w:t>m</w:t>
      </w:r>
      <w:r>
        <w:rPr>
          <w:sz w:val="24"/>
          <w:szCs w:val="24"/>
          <w:vertAlign w:val="superscript"/>
        </w:rPr>
        <w:t>3</w:t>
      </w:r>
      <w:r>
        <w:rPr>
          <w:sz w:val="24"/>
          <w:szCs w:val="24"/>
        </w:rPr>
        <w:t>/d</w:t>
      </w:r>
      <w:r>
        <w:rPr>
          <w:sz w:val="24"/>
          <w:szCs w:val="24"/>
        </w:rPr>
        <w:t>（</w:t>
      </w:r>
      <w:r>
        <w:rPr>
          <w:rFonts w:hint="eastAsia"/>
          <w:sz w:val="24"/>
          <w:szCs w:val="24"/>
        </w:rPr>
        <w:t>4752</w:t>
      </w:r>
      <w:r>
        <w:rPr>
          <w:sz w:val="24"/>
          <w:szCs w:val="24"/>
        </w:rPr>
        <w:t>m</w:t>
      </w:r>
      <w:r>
        <w:rPr>
          <w:sz w:val="24"/>
          <w:szCs w:val="24"/>
          <w:vertAlign w:val="superscript"/>
        </w:rPr>
        <w:t>3</w:t>
      </w:r>
      <w:r>
        <w:rPr>
          <w:sz w:val="24"/>
          <w:szCs w:val="24"/>
        </w:rPr>
        <w:t>/a</w:t>
      </w:r>
      <w:r>
        <w:rPr>
          <w:sz w:val="24"/>
          <w:szCs w:val="24"/>
        </w:rPr>
        <w:t>），</w:t>
      </w:r>
      <w:r w:rsidRPr="00B73C9E">
        <w:rPr>
          <w:sz w:val="24"/>
          <w:szCs w:val="24"/>
        </w:rPr>
        <w:t>其中</w:t>
      </w:r>
      <w:r w:rsidRPr="00B73C9E">
        <w:rPr>
          <w:sz w:val="24"/>
          <w:szCs w:val="24"/>
        </w:rPr>
        <w:t>6.</w:t>
      </w:r>
      <w:r w:rsidRPr="00B73C9E">
        <w:rPr>
          <w:rFonts w:hint="eastAsia"/>
          <w:sz w:val="24"/>
          <w:szCs w:val="24"/>
        </w:rPr>
        <w:t>8</w:t>
      </w:r>
      <w:r w:rsidRPr="00B73C9E">
        <w:rPr>
          <w:sz w:val="24"/>
          <w:szCs w:val="24"/>
        </w:rPr>
        <w:t>m</w:t>
      </w:r>
      <w:r w:rsidRPr="00B73C9E">
        <w:rPr>
          <w:sz w:val="24"/>
          <w:szCs w:val="24"/>
          <w:vertAlign w:val="superscript"/>
        </w:rPr>
        <w:t>3</w:t>
      </w:r>
      <w:r w:rsidRPr="00B73C9E">
        <w:rPr>
          <w:sz w:val="24"/>
          <w:szCs w:val="24"/>
        </w:rPr>
        <w:t>/d</w:t>
      </w:r>
      <w:r w:rsidRPr="00B73C9E">
        <w:rPr>
          <w:sz w:val="24"/>
          <w:szCs w:val="24"/>
        </w:rPr>
        <w:t>（</w:t>
      </w:r>
      <w:r w:rsidRPr="00B73C9E">
        <w:rPr>
          <w:rFonts w:hint="eastAsia"/>
          <w:sz w:val="24"/>
          <w:szCs w:val="24"/>
        </w:rPr>
        <w:t>2243</w:t>
      </w:r>
      <w:r w:rsidRPr="00B73C9E">
        <w:rPr>
          <w:sz w:val="24"/>
          <w:szCs w:val="24"/>
        </w:rPr>
        <w:t>m</w:t>
      </w:r>
      <w:r w:rsidRPr="00B73C9E">
        <w:rPr>
          <w:sz w:val="24"/>
          <w:szCs w:val="24"/>
          <w:vertAlign w:val="superscript"/>
        </w:rPr>
        <w:t>3</w:t>
      </w:r>
      <w:r w:rsidRPr="00B73C9E">
        <w:rPr>
          <w:sz w:val="24"/>
          <w:szCs w:val="24"/>
        </w:rPr>
        <w:t>/a</w:t>
      </w:r>
      <w:r w:rsidRPr="00B73C9E">
        <w:rPr>
          <w:sz w:val="24"/>
          <w:szCs w:val="24"/>
        </w:rPr>
        <w:t>）回用于绿化用水，其他作为清下水外排；</w:t>
      </w:r>
    </w:p>
    <w:p w:rsidR="002F2960" w:rsidRDefault="002F2960" w:rsidP="00574AB2">
      <w:pPr>
        <w:spacing w:line="360" w:lineRule="auto"/>
        <w:ind w:leftChars="0" w:left="0" w:firstLineChars="200" w:firstLine="480"/>
        <w:rPr>
          <w:sz w:val="24"/>
          <w:szCs w:val="24"/>
          <w:lang w:val="zh-CN"/>
        </w:rPr>
      </w:pPr>
      <w:r>
        <w:rPr>
          <w:sz w:val="24"/>
          <w:szCs w:val="24"/>
        </w:rPr>
        <w:t>（</w:t>
      </w:r>
      <w:r>
        <w:rPr>
          <w:rFonts w:hint="eastAsia"/>
          <w:sz w:val="24"/>
          <w:szCs w:val="24"/>
        </w:rPr>
        <w:t>2</w:t>
      </w:r>
      <w:r>
        <w:rPr>
          <w:sz w:val="24"/>
          <w:szCs w:val="24"/>
        </w:rPr>
        <w:t>）纯水制备用水：项目使用纯水的工序主要为</w:t>
      </w:r>
      <w:r w:rsidR="00125D54">
        <w:rPr>
          <w:rFonts w:hint="eastAsia"/>
          <w:sz w:val="24"/>
          <w:szCs w:val="24"/>
        </w:rPr>
        <w:t>磨削液</w:t>
      </w:r>
      <w:r>
        <w:rPr>
          <w:sz w:val="24"/>
          <w:szCs w:val="24"/>
        </w:rPr>
        <w:t>用水</w:t>
      </w:r>
      <w:r>
        <w:rPr>
          <w:rFonts w:hint="eastAsia"/>
          <w:sz w:val="24"/>
          <w:szCs w:val="24"/>
        </w:rPr>
        <w:t>、</w:t>
      </w:r>
      <w:r>
        <w:rPr>
          <w:sz w:val="24"/>
          <w:szCs w:val="24"/>
        </w:rPr>
        <w:t>硬质合金棒材和金属陶瓷材料生产的搅拌工序用水</w:t>
      </w:r>
      <w:r>
        <w:rPr>
          <w:rFonts w:hint="eastAsia"/>
          <w:sz w:val="24"/>
          <w:szCs w:val="24"/>
        </w:rPr>
        <w:t>，</w:t>
      </w:r>
      <w:r w:rsidRPr="007E6212">
        <w:rPr>
          <w:color w:val="000000"/>
          <w:kern w:val="0"/>
          <w:sz w:val="24"/>
          <w:szCs w:val="24"/>
        </w:rPr>
        <w:t>纯水制备采用</w:t>
      </w:r>
      <w:r w:rsidRPr="007E6212">
        <w:rPr>
          <w:color w:val="000000"/>
          <w:kern w:val="0"/>
          <w:sz w:val="24"/>
          <w:szCs w:val="24"/>
        </w:rPr>
        <w:t xml:space="preserve"> RO </w:t>
      </w:r>
      <w:r w:rsidRPr="007E6212">
        <w:rPr>
          <w:color w:val="000000"/>
          <w:kern w:val="0"/>
          <w:sz w:val="24"/>
          <w:szCs w:val="24"/>
        </w:rPr>
        <w:t>反渗透制备纯水</w:t>
      </w:r>
      <w:r>
        <w:rPr>
          <w:rFonts w:hint="eastAsia"/>
          <w:color w:val="000000"/>
          <w:kern w:val="0"/>
          <w:sz w:val="24"/>
          <w:szCs w:val="24"/>
        </w:rPr>
        <w:t>。</w:t>
      </w:r>
      <w:r w:rsidR="00125D54">
        <w:rPr>
          <w:rFonts w:hint="eastAsia"/>
          <w:color w:val="000000"/>
          <w:kern w:val="0"/>
          <w:sz w:val="24"/>
          <w:szCs w:val="24"/>
        </w:rPr>
        <w:t>项目</w:t>
      </w:r>
      <w:r w:rsidR="00125D54">
        <w:rPr>
          <w:rFonts w:hint="eastAsia"/>
          <w:sz w:val="24"/>
          <w:szCs w:val="24"/>
        </w:rPr>
        <w:t>磨削液</w:t>
      </w:r>
      <w:r w:rsidR="00125D54">
        <w:rPr>
          <w:sz w:val="24"/>
          <w:szCs w:val="24"/>
        </w:rPr>
        <w:t>用</w:t>
      </w:r>
      <w:r w:rsidR="00125D54">
        <w:rPr>
          <w:sz w:val="24"/>
          <w:szCs w:val="24"/>
        </w:rPr>
        <w:lastRenderedPageBreak/>
        <w:t>水</w:t>
      </w:r>
      <w:r w:rsidR="00125D54">
        <w:rPr>
          <w:rFonts w:hint="eastAsia"/>
          <w:sz w:val="24"/>
          <w:szCs w:val="24"/>
        </w:rPr>
        <w:t>量</w:t>
      </w:r>
      <w:r w:rsidR="00125D54">
        <w:rPr>
          <w:rFonts w:hint="eastAsia"/>
          <w:sz w:val="24"/>
          <w:szCs w:val="24"/>
        </w:rPr>
        <w:t>855</w:t>
      </w:r>
      <w:r w:rsidR="00125D54">
        <w:rPr>
          <w:spacing w:val="-6"/>
          <w:sz w:val="24"/>
          <w:szCs w:val="24"/>
        </w:rPr>
        <w:t>m</w:t>
      </w:r>
      <w:r w:rsidR="00125D54">
        <w:rPr>
          <w:spacing w:val="-6"/>
          <w:sz w:val="24"/>
          <w:szCs w:val="24"/>
          <w:vertAlign w:val="superscript"/>
        </w:rPr>
        <w:t>3</w:t>
      </w:r>
      <w:r w:rsidR="00125D54">
        <w:rPr>
          <w:spacing w:val="-6"/>
          <w:sz w:val="24"/>
          <w:szCs w:val="24"/>
        </w:rPr>
        <w:t>/</w:t>
      </w:r>
      <w:r w:rsidR="00125D54">
        <w:rPr>
          <w:rFonts w:hint="eastAsia"/>
          <w:spacing w:val="-6"/>
          <w:sz w:val="24"/>
          <w:szCs w:val="24"/>
        </w:rPr>
        <w:t>a</w:t>
      </w:r>
      <w:r w:rsidR="00125D54">
        <w:rPr>
          <w:rFonts w:hint="eastAsia"/>
          <w:spacing w:val="-6"/>
          <w:sz w:val="24"/>
          <w:szCs w:val="24"/>
        </w:rPr>
        <w:t>，</w:t>
      </w:r>
      <w:r>
        <w:rPr>
          <w:sz w:val="24"/>
          <w:szCs w:val="24"/>
        </w:rPr>
        <w:t>硬质合金棒材和金属陶瓷材料生产</w:t>
      </w:r>
      <w:r>
        <w:rPr>
          <w:rFonts w:hint="eastAsia"/>
          <w:sz w:val="24"/>
          <w:szCs w:val="24"/>
        </w:rPr>
        <w:t>用水量为</w:t>
      </w:r>
      <w:r>
        <w:rPr>
          <w:rFonts w:hint="eastAsia"/>
          <w:sz w:val="24"/>
          <w:szCs w:val="24"/>
        </w:rPr>
        <w:t>88</w:t>
      </w:r>
      <w:r>
        <w:rPr>
          <w:spacing w:val="-6"/>
          <w:sz w:val="24"/>
          <w:szCs w:val="24"/>
        </w:rPr>
        <w:t>m</w:t>
      </w:r>
      <w:r>
        <w:rPr>
          <w:spacing w:val="-6"/>
          <w:sz w:val="24"/>
          <w:szCs w:val="24"/>
          <w:vertAlign w:val="superscript"/>
        </w:rPr>
        <w:t>3</w:t>
      </w:r>
      <w:r>
        <w:rPr>
          <w:spacing w:val="-6"/>
          <w:sz w:val="24"/>
          <w:szCs w:val="24"/>
        </w:rPr>
        <w:t>/</w:t>
      </w:r>
      <w:r>
        <w:rPr>
          <w:rFonts w:hint="eastAsia"/>
          <w:spacing w:val="-6"/>
          <w:sz w:val="24"/>
          <w:szCs w:val="24"/>
        </w:rPr>
        <w:t>a</w:t>
      </w:r>
      <w:r>
        <w:rPr>
          <w:rFonts w:hint="eastAsia"/>
          <w:spacing w:val="-6"/>
          <w:sz w:val="24"/>
          <w:szCs w:val="24"/>
        </w:rPr>
        <w:t>，</w:t>
      </w:r>
      <w:r>
        <w:rPr>
          <w:sz w:val="24"/>
          <w:szCs w:val="24"/>
        </w:rPr>
        <w:t>项目总纯水制备用水量为</w:t>
      </w:r>
      <w:r w:rsidR="00125D54">
        <w:rPr>
          <w:rFonts w:hint="eastAsia"/>
          <w:sz w:val="24"/>
          <w:szCs w:val="24"/>
        </w:rPr>
        <w:t>2.9</w:t>
      </w:r>
      <w:r>
        <w:rPr>
          <w:spacing w:val="-6"/>
          <w:sz w:val="24"/>
          <w:szCs w:val="24"/>
        </w:rPr>
        <w:t>m</w:t>
      </w:r>
      <w:r>
        <w:rPr>
          <w:spacing w:val="-6"/>
          <w:sz w:val="24"/>
          <w:szCs w:val="24"/>
          <w:vertAlign w:val="superscript"/>
        </w:rPr>
        <w:t>3</w:t>
      </w:r>
      <w:r>
        <w:rPr>
          <w:spacing w:val="-6"/>
          <w:sz w:val="24"/>
          <w:szCs w:val="24"/>
        </w:rPr>
        <w:t>/d</w:t>
      </w:r>
      <w:r>
        <w:rPr>
          <w:sz w:val="24"/>
          <w:szCs w:val="24"/>
        </w:rPr>
        <w:t>（</w:t>
      </w:r>
      <w:r w:rsidR="00125D54">
        <w:rPr>
          <w:rFonts w:hint="eastAsia"/>
          <w:sz w:val="24"/>
          <w:szCs w:val="24"/>
        </w:rPr>
        <w:t>943</w:t>
      </w:r>
      <w:r>
        <w:rPr>
          <w:spacing w:val="-6"/>
          <w:sz w:val="24"/>
          <w:szCs w:val="24"/>
        </w:rPr>
        <w:t>m</w:t>
      </w:r>
      <w:r>
        <w:rPr>
          <w:spacing w:val="-6"/>
          <w:sz w:val="24"/>
          <w:szCs w:val="24"/>
          <w:vertAlign w:val="superscript"/>
        </w:rPr>
        <w:t>3</w:t>
      </w:r>
      <w:r>
        <w:rPr>
          <w:spacing w:val="-6"/>
          <w:sz w:val="24"/>
          <w:szCs w:val="24"/>
        </w:rPr>
        <w:t>/a</w:t>
      </w:r>
      <w:r>
        <w:rPr>
          <w:sz w:val="24"/>
          <w:szCs w:val="24"/>
        </w:rPr>
        <w:t>）</w:t>
      </w:r>
      <w:r>
        <w:rPr>
          <w:sz w:val="24"/>
          <w:szCs w:val="24"/>
          <w:lang w:val="zh-CN"/>
        </w:rPr>
        <w:t>，</w:t>
      </w:r>
      <w:r w:rsidRPr="007E6212">
        <w:rPr>
          <w:color w:val="000000"/>
          <w:kern w:val="0"/>
          <w:sz w:val="24"/>
          <w:szCs w:val="24"/>
        </w:rPr>
        <w:t>纯水制备过程中浓盐水产生量以</w:t>
      </w:r>
      <w:r w:rsidRPr="007E6212">
        <w:rPr>
          <w:color w:val="000000"/>
          <w:kern w:val="0"/>
          <w:sz w:val="24"/>
          <w:szCs w:val="24"/>
        </w:rPr>
        <w:t xml:space="preserve"> </w:t>
      </w:r>
      <w:r>
        <w:rPr>
          <w:rFonts w:hint="eastAsia"/>
          <w:color w:val="000000"/>
          <w:kern w:val="0"/>
          <w:sz w:val="24"/>
          <w:szCs w:val="24"/>
        </w:rPr>
        <w:t>4</w:t>
      </w:r>
      <w:r w:rsidRPr="007E6212">
        <w:rPr>
          <w:color w:val="000000"/>
          <w:kern w:val="0"/>
          <w:sz w:val="24"/>
          <w:szCs w:val="24"/>
        </w:rPr>
        <w:t>0%</w:t>
      </w:r>
      <w:r w:rsidRPr="007E6212">
        <w:rPr>
          <w:color w:val="000000"/>
          <w:kern w:val="0"/>
          <w:sz w:val="24"/>
          <w:szCs w:val="24"/>
        </w:rPr>
        <w:t>计，则纯水制备废水产生量</w:t>
      </w:r>
      <w:r w:rsidRPr="007E6212">
        <w:rPr>
          <w:color w:val="000000"/>
          <w:kern w:val="0"/>
          <w:sz w:val="24"/>
          <w:szCs w:val="24"/>
        </w:rPr>
        <w:t xml:space="preserve"> </w:t>
      </w:r>
      <w:r w:rsidR="00125D54">
        <w:rPr>
          <w:rFonts w:hint="eastAsia"/>
          <w:color w:val="000000"/>
          <w:kern w:val="0"/>
          <w:sz w:val="24"/>
          <w:szCs w:val="24"/>
        </w:rPr>
        <w:t>1.9</w:t>
      </w:r>
      <w:r w:rsidRPr="007E6212">
        <w:rPr>
          <w:color w:val="000000"/>
          <w:kern w:val="0"/>
          <w:sz w:val="24"/>
          <w:szCs w:val="24"/>
        </w:rPr>
        <w:t>m</w:t>
      </w:r>
      <w:r>
        <w:rPr>
          <w:rFonts w:hint="eastAsia"/>
          <w:color w:val="000000"/>
          <w:kern w:val="0"/>
          <w:sz w:val="24"/>
          <w:szCs w:val="24"/>
          <w:vertAlign w:val="superscript"/>
        </w:rPr>
        <w:t>3</w:t>
      </w:r>
      <w:r w:rsidRPr="007E6212">
        <w:rPr>
          <w:color w:val="000000"/>
          <w:kern w:val="0"/>
          <w:sz w:val="24"/>
          <w:szCs w:val="24"/>
        </w:rPr>
        <w:t>/d</w:t>
      </w:r>
      <w:r>
        <w:rPr>
          <w:sz w:val="24"/>
          <w:szCs w:val="24"/>
        </w:rPr>
        <w:t>（</w:t>
      </w:r>
      <w:r w:rsidR="00125D54">
        <w:rPr>
          <w:rFonts w:hint="eastAsia"/>
          <w:sz w:val="24"/>
          <w:szCs w:val="24"/>
        </w:rPr>
        <w:t>629</w:t>
      </w:r>
      <w:r>
        <w:rPr>
          <w:spacing w:val="-6"/>
          <w:sz w:val="24"/>
          <w:szCs w:val="24"/>
        </w:rPr>
        <w:t>m</w:t>
      </w:r>
      <w:r>
        <w:rPr>
          <w:spacing w:val="-6"/>
          <w:sz w:val="24"/>
          <w:szCs w:val="24"/>
          <w:vertAlign w:val="superscript"/>
        </w:rPr>
        <w:t>3</w:t>
      </w:r>
      <w:r>
        <w:rPr>
          <w:spacing w:val="-6"/>
          <w:sz w:val="24"/>
          <w:szCs w:val="24"/>
        </w:rPr>
        <w:t>/a</w:t>
      </w:r>
      <w:r>
        <w:rPr>
          <w:sz w:val="24"/>
          <w:szCs w:val="24"/>
        </w:rPr>
        <w:t>）</w:t>
      </w:r>
      <w:r>
        <w:rPr>
          <w:rFonts w:hint="eastAsia"/>
          <w:sz w:val="24"/>
          <w:szCs w:val="24"/>
        </w:rPr>
        <w:t>，</w:t>
      </w:r>
      <w:r>
        <w:rPr>
          <w:spacing w:val="-6"/>
          <w:sz w:val="24"/>
          <w:szCs w:val="24"/>
        </w:rPr>
        <w:t>需用自来水量为</w:t>
      </w:r>
      <w:r w:rsidR="00125D54">
        <w:rPr>
          <w:rFonts w:hint="eastAsia"/>
          <w:sz w:val="24"/>
          <w:szCs w:val="24"/>
        </w:rPr>
        <w:t>4.8</w:t>
      </w:r>
      <w:r>
        <w:rPr>
          <w:spacing w:val="-6"/>
          <w:sz w:val="24"/>
          <w:szCs w:val="24"/>
        </w:rPr>
        <w:t>m</w:t>
      </w:r>
      <w:r>
        <w:rPr>
          <w:spacing w:val="-6"/>
          <w:sz w:val="24"/>
          <w:szCs w:val="24"/>
          <w:vertAlign w:val="superscript"/>
        </w:rPr>
        <w:t>3</w:t>
      </w:r>
      <w:r>
        <w:rPr>
          <w:spacing w:val="-6"/>
          <w:sz w:val="24"/>
          <w:szCs w:val="24"/>
        </w:rPr>
        <w:t>/d</w:t>
      </w:r>
      <w:r>
        <w:rPr>
          <w:sz w:val="24"/>
          <w:szCs w:val="24"/>
        </w:rPr>
        <w:t>（</w:t>
      </w:r>
      <w:r w:rsidR="00125D54">
        <w:rPr>
          <w:rFonts w:hint="eastAsia"/>
          <w:sz w:val="24"/>
          <w:szCs w:val="24"/>
        </w:rPr>
        <w:t>1572</w:t>
      </w:r>
      <w:r>
        <w:rPr>
          <w:spacing w:val="-6"/>
          <w:sz w:val="24"/>
          <w:szCs w:val="24"/>
        </w:rPr>
        <w:t>m</w:t>
      </w:r>
      <w:r>
        <w:rPr>
          <w:spacing w:val="-6"/>
          <w:sz w:val="24"/>
          <w:szCs w:val="24"/>
          <w:vertAlign w:val="superscript"/>
        </w:rPr>
        <w:t>3</w:t>
      </w:r>
      <w:r>
        <w:rPr>
          <w:spacing w:val="-6"/>
          <w:sz w:val="24"/>
          <w:szCs w:val="24"/>
        </w:rPr>
        <w:t>/a</w:t>
      </w:r>
      <w:r>
        <w:rPr>
          <w:sz w:val="24"/>
          <w:szCs w:val="24"/>
        </w:rPr>
        <w:t>）</w:t>
      </w:r>
      <w:r>
        <w:rPr>
          <w:rFonts w:hint="eastAsia"/>
          <w:sz w:val="24"/>
          <w:szCs w:val="24"/>
          <w:lang w:val="zh-CN"/>
        </w:rPr>
        <w:t>，</w:t>
      </w:r>
      <w:r>
        <w:rPr>
          <w:color w:val="000000"/>
          <w:kern w:val="0"/>
          <w:sz w:val="24"/>
          <w:szCs w:val="24"/>
        </w:rPr>
        <w:t>纯水制备废水水质简单，较为清洁，为清净下水，排放开发区污水管网</w:t>
      </w:r>
      <w:r>
        <w:rPr>
          <w:rFonts w:hint="eastAsia"/>
          <w:color w:val="000000"/>
          <w:kern w:val="0"/>
          <w:sz w:val="24"/>
          <w:szCs w:val="24"/>
        </w:rPr>
        <w:t>；</w:t>
      </w:r>
    </w:p>
    <w:p w:rsidR="002F2960" w:rsidRPr="000074B3" w:rsidRDefault="002F2960" w:rsidP="00574AB2">
      <w:pPr>
        <w:spacing w:line="360" w:lineRule="auto"/>
        <w:ind w:leftChars="0" w:left="0" w:firstLineChars="200" w:firstLine="480"/>
        <w:rPr>
          <w:kern w:val="0"/>
          <w:sz w:val="24"/>
          <w:szCs w:val="24"/>
        </w:rPr>
      </w:pPr>
      <w:r w:rsidRPr="007E6212">
        <w:rPr>
          <w:color w:val="000000"/>
          <w:kern w:val="0"/>
          <w:sz w:val="24"/>
          <w:szCs w:val="24"/>
        </w:rPr>
        <w:t>（</w:t>
      </w:r>
      <w:r w:rsidRPr="007E6212">
        <w:rPr>
          <w:color w:val="000000"/>
          <w:kern w:val="0"/>
          <w:sz w:val="24"/>
          <w:szCs w:val="24"/>
        </w:rPr>
        <w:t>3</w:t>
      </w:r>
      <w:r w:rsidRPr="007E6212">
        <w:rPr>
          <w:color w:val="000000"/>
          <w:kern w:val="0"/>
          <w:sz w:val="24"/>
          <w:szCs w:val="24"/>
        </w:rPr>
        <w:t>）氢气回收喷淋水</w:t>
      </w:r>
      <w:r>
        <w:rPr>
          <w:rFonts w:hint="eastAsia"/>
          <w:color w:val="000000"/>
          <w:kern w:val="0"/>
          <w:sz w:val="24"/>
          <w:szCs w:val="24"/>
        </w:rPr>
        <w:t>：</w:t>
      </w:r>
      <w:r w:rsidRPr="007E6212">
        <w:rPr>
          <w:color w:val="000000"/>
          <w:kern w:val="0"/>
          <w:sz w:val="24"/>
          <w:szCs w:val="24"/>
        </w:rPr>
        <w:t>项目碳化钨粉生产车间还原工序</w:t>
      </w:r>
      <w:r>
        <w:rPr>
          <w:color w:val="000000"/>
          <w:kern w:val="0"/>
          <w:sz w:val="24"/>
          <w:szCs w:val="24"/>
        </w:rPr>
        <w:t>氢气回收</w:t>
      </w:r>
      <w:r w:rsidRPr="007E6212">
        <w:rPr>
          <w:color w:val="000000"/>
          <w:kern w:val="0"/>
          <w:sz w:val="24"/>
          <w:szCs w:val="24"/>
        </w:rPr>
        <w:t>采用水喷淋方式去处粉尘。根据设计资料，水喷淋流量为</w:t>
      </w:r>
      <w:r w:rsidRPr="007E6212">
        <w:rPr>
          <w:color w:val="000000"/>
          <w:kern w:val="0"/>
          <w:sz w:val="24"/>
          <w:szCs w:val="24"/>
        </w:rPr>
        <w:t xml:space="preserve"> 12.5m</w:t>
      </w:r>
      <w:r>
        <w:rPr>
          <w:rFonts w:hint="eastAsia"/>
          <w:color w:val="000000"/>
          <w:kern w:val="0"/>
          <w:sz w:val="24"/>
          <w:szCs w:val="24"/>
          <w:vertAlign w:val="superscript"/>
        </w:rPr>
        <w:t>3</w:t>
      </w:r>
      <w:r w:rsidRPr="007E6212">
        <w:rPr>
          <w:color w:val="000000"/>
          <w:kern w:val="0"/>
          <w:sz w:val="24"/>
          <w:szCs w:val="24"/>
        </w:rPr>
        <w:t>/h</w:t>
      </w:r>
      <w:r w:rsidRPr="007E6212">
        <w:rPr>
          <w:color w:val="000000"/>
          <w:kern w:val="0"/>
          <w:sz w:val="24"/>
          <w:szCs w:val="24"/>
        </w:rPr>
        <w:t>，即</w:t>
      </w:r>
      <w:r w:rsidRPr="007E6212">
        <w:rPr>
          <w:color w:val="000000"/>
          <w:kern w:val="0"/>
          <w:sz w:val="24"/>
          <w:szCs w:val="24"/>
        </w:rPr>
        <w:t xml:space="preserve"> 300m</w:t>
      </w:r>
      <w:r>
        <w:rPr>
          <w:rFonts w:hint="eastAsia"/>
          <w:color w:val="000000"/>
          <w:kern w:val="0"/>
          <w:sz w:val="24"/>
          <w:szCs w:val="24"/>
          <w:vertAlign w:val="superscript"/>
        </w:rPr>
        <w:t>3</w:t>
      </w:r>
      <w:r w:rsidRPr="007E6212">
        <w:rPr>
          <w:color w:val="000000"/>
          <w:kern w:val="0"/>
          <w:sz w:val="24"/>
          <w:szCs w:val="24"/>
        </w:rPr>
        <w:t>/d</w:t>
      </w:r>
      <w:r w:rsidRPr="007E6212">
        <w:rPr>
          <w:color w:val="000000"/>
          <w:kern w:val="0"/>
          <w:sz w:val="24"/>
          <w:szCs w:val="24"/>
        </w:rPr>
        <w:t>。</w:t>
      </w:r>
      <w:r>
        <w:rPr>
          <w:color w:val="000000"/>
          <w:kern w:val="0"/>
          <w:sz w:val="24"/>
          <w:szCs w:val="24"/>
        </w:rPr>
        <w:t>喷淋水的补水量约为循环量的</w:t>
      </w:r>
      <w:r>
        <w:rPr>
          <w:rFonts w:hint="eastAsia"/>
          <w:color w:val="000000"/>
          <w:kern w:val="0"/>
          <w:sz w:val="24"/>
          <w:szCs w:val="24"/>
        </w:rPr>
        <w:t>1%</w:t>
      </w:r>
      <w:r>
        <w:rPr>
          <w:rFonts w:hint="eastAsia"/>
          <w:color w:val="000000"/>
          <w:kern w:val="0"/>
          <w:sz w:val="24"/>
          <w:szCs w:val="24"/>
        </w:rPr>
        <w:t>，约为</w:t>
      </w:r>
      <w:r>
        <w:rPr>
          <w:rFonts w:hint="eastAsia"/>
          <w:color w:val="000000"/>
          <w:kern w:val="0"/>
          <w:sz w:val="24"/>
          <w:szCs w:val="24"/>
        </w:rPr>
        <w:t>3.0</w:t>
      </w:r>
      <w:r w:rsidRPr="000074B3">
        <w:rPr>
          <w:color w:val="000000"/>
          <w:kern w:val="0"/>
          <w:sz w:val="24"/>
          <w:szCs w:val="24"/>
        </w:rPr>
        <w:t xml:space="preserve"> </w:t>
      </w:r>
      <w:r w:rsidRPr="007E6212">
        <w:rPr>
          <w:color w:val="000000"/>
          <w:kern w:val="0"/>
          <w:sz w:val="24"/>
          <w:szCs w:val="24"/>
        </w:rPr>
        <w:t>m</w:t>
      </w:r>
      <w:r>
        <w:rPr>
          <w:rFonts w:hint="eastAsia"/>
          <w:color w:val="000000"/>
          <w:kern w:val="0"/>
          <w:sz w:val="24"/>
          <w:szCs w:val="24"/>
          <w:vertAlign w:val="superscript"/>
        </w:rPr>
        <w:t>3</w:t>
      </w:r>
      <w:r w:rsidRPr="007E6212">
        <w:rPr>
          <w:color w:val="000000"/>
          <w:kern w:val="0"/>
          <w:sz w:val="24"/>
          <w:szCs w:val="24"/>
        </w:rPr>
        <w:t>/d</w:t>
      </w:r>
      <w:r>
        <w:rPr>
          <w:rFonts w:hint="eastAsia"/>
          <w:color w:val="000000"/>
          <w:kern w:val="0"/>
          <w:sz w:val="24"/>
          <w:szCs w:val="24"/>
        </w:rPr>
        <w:t>（</w:t>
      </w:r>
      <w:r>
        <w:rPr>
          <w:rFonts w:hint="eastAsia"/>
          <w:sz w:val="24"/>
          <w:szCs w:val="24"/>
        </w:rPr>
        <w:t>990</w:t>
      </w:r>
      <w:r>
        <w:rPr>
          <w:spacing w:val="-6"/>
          <w:sz w:val="24"/>
          <w:szCs w:val="24"/>
        </w:rPr>
        <w:t>m</w:t>
      </w:r>
      <w:r>
        <w:rPr>
          <w:spacing w:val="-6"/>
          <w:sz w:val="24"/>
          <w:szCs w:val="24"/>
          <w:vertAlign w:val="superscript"/>
        </w:rPr>
        <w:t>3</w:t>
      </w:r>
      <w:r>
        <w:rPr>
          <w:spacing w:val="-6"/>
          <w:sz w:val="24"/>
          <w:szCs w:val="24"/>
        </w:rPr>
        <w:t>/a</w:t>
      </w:r>
      <w:r>
        <w:rPr>
          <w:rFonts w:hint="eastAsia"/>
          <w:color w:val="000000"/>
          <w:kern w:val="0"/>
          <w:sz w:val="24"/>
          <w:szCs w:val="24"/>
        </w:rPr>
        <w:t>）</w:t>
      </w:r>
      <w:r w:rsidR="0028151A">
        <w:rPr>
          <w:rFonts w:hint="eastAsia"/>
          <w:color w:val="000000"/>
          <w:kern w:val="0"/>
          <w:sz w:val="24"/>
          <w:szCs w:val="24"/>
        </w:rPr>
        <w:t>，氢气回收喷淋水经沉淀池沉淀后</w:t>
      </w:r>
      <w:r w:rsidR="00EA7B09">
        <w:rPr>
          <w:rFonts w:hint="eastAsia"/>
          <w:color w:val="000000"/>
          <w:kern w:val="0"/>
          <w:sz w:val="24"/>
          <w:szCs w:val="24"/>
        </w:rPr>
        <w:t>循环使用，</w:t>
      </w:r>
      <w:r w:rsidR="0028151A">
        <w:rPr>
          <w:rFonts w:hint="eastAsia"/>
          <w:color w:val="000000"/>
          <w:kern w:val="0"/>
          <w:sz w:val="24"/>
          <w:szCs w:val="24"/>
        </w:rPr>
        <w:t>不外排</w:t>
      </w:r>
      <w:r w:rsidRPr="007E6212">
        <w:rPr>
          <w:color w:val="000000"/>
          <w:kern w:val="0"/>
          <w:sz w:val="24"/>
          <w:szCs w:val="24"/>
        </w:rPr>
        <w:t>。</w:t>
      </w:r>
    </w:p>
    <w:p w:rsidR="002F2960" w:rsidRPr="003170EE" w:rsidRDefault="002F2960" w:rsidP="00574AB2">
      <w:pPr>
        <w:spacing w:line="360" w:lineRule="auto"/>
        <w:ind w:leftChars="0" w:left="0" w:firstLineChars="200" w:firstLine="480"/>
        <w:rPr>
          <w:sz w:val="24"/>
          <w:szCs w:val="24"/>
        </w:rPr>
      </w:pPr>
      <w:r>
        <w:rPr>
          <w:rFonts w:hint="eastAsia"/>
          <w:sz w:val="24"/>
          <w:szCs w:val="24"/>
        </w:rPr>
        <w:t>（</w:t>
      </w:r>
      <w:r w:rsidR="00F529B7">
        <w:rPr>
          <w:rFonts w:hint="eastAsia"/>
          <w:sz w:val="24"/>
          <w:szCs w:val="24"/>
        </w:rPr>
        <w:t>4</w:t>
      </w:r>
      <w:r>
        <w:rPr>
          <w:rFonts w:hint="eastAsia"/>
          <w:sz w:val="24"/>
          <w:szCs w:val="24"/>
        </w:rPr>
        <w:t>）</w:t>
      </w:r>
      <w:r w:rsidRPr="003170EE">
        <w:rPr>
          <w:kern w:val="0"/>
          <w:sz w:val="24"/>
          <w:szCs w:val="24"/>
        </w:rPr>
        <w:t>搅拌工序用水</w:t>
      </w:r>
      <w:r>
        <w:rPr>
          <w:rFonts w:hint="eastAsia"/>
          <w:kern w:val="0"/>
          <w:sz w:val="24"/>
          <w:szCs w:val="24"/>
        </w:rPr>
        <w:t>：根据企业提供的资料，</w:t>
      </w:r>
      <w:r>
        <w:rPr>
          <w:sz w:val="24"/>
          <w:szCs w:val="24"/>
        </w:rPr>
        <w:t>硬质合金棒材和金属陶瓷材料生产的搅拌工序用水</w:t>
      </w:r>
      <w:r w:rsidR="007E39B9">
        <w:rPr>
          <w:sz w:val="24"/>
          <w:szCs w:val="24"/>
        </w:rPr>
        <w:t>纯水</w:t>
      </w:r>
      <w:r>
        <w:rPr>
          <w:sz w:val="24"/>
          <w:szCs w:val="24"/>
        </w:rPr>
        <w:t>量</w:t>
      </w:r>
      <w:r>
        <w:rPr>
          <w:rFonts w:hint="eastAsia"/>
          <w:sz w:val="24"/>
          <w:szCs w:val="24"/>
        </w:rPr>
        <w:t>为</w:t>
      </w:r>
      <w:r>
        <w:rPr>
          <w:rFonts w:hint="eastAsia"/>
          <w:sz w:val="24"/>
          <w:szCs w:val="24"/>
        </w:rPr>
        <w:t>88</w:t>
      </w:r>
      <w:r>
        <w:rPr>
          <w:spacing w:val="-6"/>
          <w:sz w:val="24"/>
          <w:szCs w:val="24"/>
        </w:rPr>
        <w:t>m</w:t>
      </w:r>
      <w:r>
        <w:rPr>
          <w:spacing w:val="-6"/>
          <w:sz w:val="24"/>
          <w:szCs w:val="24"/>
          <w:vertAlign w:val="superscript"/>
        </w:rPr>
        <w:t>3</w:t>
      </w:r>
      <w:r>
        <w:rPr>
          <w:spacing w:val="-6"/>
          <w:sz w:val="24"/>
          <w:szCs w:val="24"/>
        </w:rPr>
        <w:t>/</w:t>
      </w:r>
      <w:r>
        <w:rPr>
          <w:rFonts w:hint="eastAsia"/>
          <w:spacing w:val="-6"/>
          <w:sz w:val="24"/>
          <w:szCs w:val="24"/>
        </w:rPr>
        <w:t>a</w:t>
      </w:r>
      <w:r>
        <w:rPr>
          <w:rFonts w:hint="eastAsia"/>
          <w:spacing w:val="-6"/>
          <w:sz w:val="24"/>
          <w:szCs w:val="24"/>
        </w:rPr>
        <w:t>；</w:t>
      </w:r>
    </w:p>
    <w:p w:rsidR="00773491" w:rsidRDefault="00773491" w:rsidP="00574AB2">
      <w:pPr>
        <w:spacing w:line="360" w:lineRule="auto"/>
        <w:ind w:leftChars="0" w:left="0" w:firstLineChars="200" w:firstLine="480"/>
        <w:rPr>
          <w:sz w:val="24"/>
          <w:szCs w:val="24"/>
        </w:rPr>
      </w:pPr>
      <w:r>
        <w:rPr>
          <w:rFonts w:hint="eastAsia"/>
          <w:sz w:val="24"/>
          <w:szCs w:val="24"/>
        </w:rPr>
        <w:t>（</w:t>
      </w:r>
      <w:r w:rsidR="00F529B7">
        <w:rPr>
          <w:rFonts w:hint="eastAsia"/>
          <w:sz w:val="24"/>
          <w:szCs w:val="24"/>
        </w:rPr>
        <w:t>5</w:t>
      </w:r>
      <w:r>
        <w:rPr>
          <w:rFonts w:hint="eastAsia"/>
          <w:sz w:val="24"/>
          <w:szCs w:val="24"/>
        </w:rPr>
        <w:t>）磨削液配比用水：根据企业提供的资料，</w:t>
      </w:r>
      <w:r w:rsidR="00125D54">
        <w:rPr>
          <w:rFonts w:hint="eastAsia"/>
          <w:sz w:val="24"/>
          <w:szCs w:val="24"/>
        </w:rPr>
        <w:t>本项目磨削液配比使用纯水，</w:t>
      </w:r>
      <w:r>
        <w:rPr>
          <w:rFonts w:hint="eastAsia"/>
          <w:sz w:val="24"/>
          <w:szCs w:val="24"/>
        </w:rPr>
        <w:t>磨削液和水的配比是</w:t>
      </w:r>
      <w:r>
        <w:rPr>
          <w:rFonts w:hint="eastAsia"/>
          <w:sz w:val="24"/>
          <w:szCs w:val="24"/>
        </w:rPr>
        <w:t>1:19</w:t>
      </w:r>
      <w:r>
        <w:rPr>
          <w:rFonts w:hint="eastAsia"/>
          <w:sz w:val="24"/>
          <w:szCs w:val="24"/>
        </w:rPr>
        <w:t>，本项目磨削液的用量为</w:t>
      </w:r>
      <w:r>
        <w:rPr>
          <w:rFonts w:hint="eastAsia"/>
          <w:sz w:val="24"/>
          <w:szCs w:val="24"/>
        </w:rPr>
        <w:t>45</w:t>
      </w:r>
      <w:r w:rsidRPr="00773491">
        <w:rPr>
          <w:spacing w:val="-6"/>
          <w:sz w:val="24"/>
          <w:szCs w:val="24"/>
        </w:rPr>
        <w:t xml:space="preserve"> </w:t>
      </w:r>
      <w:r>
        <w:rPr>
          <w:rFonts w:hint="eastAsia"/>
          <w:spacing w:val="-6"/>
          <w:sz w:val="24"/>
          <w:szCs w:val="24"/>
        </w:rPr>
        <w:t>t</w:t>
      </w:r>
      <w:r>
        <w:rPr>
          <w:spacing w:val="-6"/>
          <w:sz w:val="24"/>
          <w:szCs w:val="24"/>
        </w:rPr>
        <w:t>/</w:t>
      </w:r>
      <w:r>
        <w:rPr>
          <w:rFonts w:hint="eastAsia"/>
          <w:spacing w:val="-6"/>
          <w:sz w:val="24"/>
          <w:szCs w:val="24"/>
        </w:rPr>
        <w:t>a</w:t>
      </w:r>
      <w:r>
        <w:rPr>
          <w:rFonts w:hint="eastAsia"/>
          <w:spacing w:val="-6"/>
          <w:sz w:val="24"/>
          <w:szCs w:val="24"/>
        </w:rPr>
        <w:t>，则</w:t>
      </w:r>
      <w:r w:rsidR="00125D54">
        <w:rPr>
          <w:rFonts w:hint="eastAsia"/>
          <w:spacing w:val="-6"/>
          <w:sz w:val="24"/>
          <w:szCs w:val="24"/>
        </w:rPr>
        <w:t>纯</w:t>
      </w:r>
      <w:r>
        <w:rPr>
          <w:rFonts w:hint="eastAsia"/>
          <w:spacing w:val="-6"/>
          <w:sz w:val="24"/>
          <w:szCs w:val="24"/>
        </w:rPr>
        <w:t>水的用量为</w:t>
      </w:r>
      <w:r>
        <w:rPr>
          <w:rFonts w:hint="eastAsia"/>
          <w:spacing w:val="-6"/>
          <w:sz w:val="24"/>
          <w:szCs w:val="24"/>
        </w:rPr>
        <w:t>855</w:t>
      </w:r>
      <w:r w:rsidRPr="00773491">
        <w:rPr>
          <w:spacing w:val="-6"/>
          <w:sz w:val="24"/>
          <w:szCs w:val="24"/>
        </w:rPr>
        <w:t xml:space="preserve"> </w:t>
      </w:r>
      <w:r>
        <w:rPr>
          <w:spacing w:val="-6"/>
          <w:sz w:val="24"/>
          <w:szCs w:val="24"/>
        </w:rPr>
        <w:t>m</w:t>
      </w:r>
      <w:r>
        <w:rPr>
          <w:spacing w:val="-6"/>
          <w:sz w:val="24"/>
          <w:szCs w:val="24"/>
          <w:vertAlign w:val="superscript"/>
        </w:rPr>
        <w:t>3</w:t>
      </w:r>
      <w:r>
        <w:rPr>
          <w:spacing w:val="-6"/>
          <w:sz w:val="24"/>
          <w:szCs w:val="24"/>
        </w:rPr>
        <w:t>/</w:t>
      </w:r>
      <w:r>
        <w:rPr>
          <w:rFonts w:hint="eastAsia"/>
          <w:spacing w:val="-6"/>
          <w:sz w:val="24"/>
          <w:szCs w:val="24"/>
        </w:rPr>
        <w:t>a</w:t>
      </w:r>
      <w:r>
        <w:rPr>
          <w:rFonts w:hint="eastAsia"/>
          <w:spacing w:val="-6"/>
          <w:sz w:val="24"/>
          <w:szCs w:val="24"/>
        </w:rPr>
        <w:t>；</w:t>
      </w:r>
    </w:p>
    <w:p w:rsidR="002F2960" w:rsidRDefault="002F2960" w:rsidP="00574AB2">
      <w:pPr>
        <w:spacing w:line="360" w:lineRule="auto"/>
        <w:ind w:leftChars="0" w:left="0" w:firstLineChars="200" w:firstLine="480"/>
        <w:rPr>
          <w:sz w:val="24"/>
          <w:szCs w:val="24"/>
        </w:rPr>
      </w:pPr>
      <w:r>
        <w:rPr>
          <w:sz w:val="24"/>
          <w:szCs w:val="24"/>
        </w:rPr>
        <w:t>（</w:t>
      </w:r>
      <w:r w:rsidR="00F529B7">
        <w:rPr>
          <w:rFonts w:hint="eastAsia"/>
          <w:sz w:val="24"/>
          <w:szCs w:val="24"/>
        </w:rPr>
        <w:t>6</w:t>
      </w:r>
      <w:r>
        <w:rPr>
          <w:sz w:val="24"/>
          <w:szCs w:val="24"/>
        </w:rPr>
        <w:t>）绿化用水：项目绿化面积为</w:t>
      </w:r>
      <w:r>
        <w:rPr>
          <w:sz w:val="24"/>
          <w:szCs w:val="24"/>
        </w:rPr>
        <w:t>6</w:t>
      </w:r>
      <w:r>
        <w:rPr>
          <w:rFonts w:hint="eastAsia"/>
          <w:sz w:val="24"/>
          <w:szCs w:val="24"/>
        </w:rPr>
        <w:t>797</w:t>
      </w:r>
      <w:r>
        <w:rPr>
          <w:sz w:val="24"/>
          <w:szCs w:val="24"/>
        </w:rPr>
        <w:t>m</w:t>
      </w:r>
      <w:r>
        <w:rPr>
          <w:sz w:val="24"/>
          <w:szCs w:val="24"/>
          <w:vertAlign w:val="superscript"/>
        </w:rPr>
        <w:t>2</w:t>
      </w:r>
      <w:r>
        <w:rPr>
          <w:sz w:val="24"/>
          <w:szCs w:val="24"/>
        </w:rPr>
        <w:t>，绿化用水以</w:t>
      </w:r>
      <w:r>
        <w:rPr>
          <w:sz w:val="24"/>
          <w:szCs w:val="24"/>
        </w:rPr>
        <w:t>2.0L/m</w:t>
      </w:r>
      <w:r>
        <w:rPr>
          <w:sz w:val="24"/>
          <w:szCs w:val="24"/>
          <w:vertAlign w:val="superscript"/>
        </w:rPr>
        <w:t>2</w:t>
      </w:r>
      <w:r>
        <w:rPr>
          <w:sz w:val="24"/>
          <w:szCs w:val="24"/>
        </w:rPr>
        <w:t>计算，</w:t>
      </w:r>
      <w:r>
        <w:rPr>
          <w:sz w:val="24"/>
          <w:szCs w:val="24"/>
        </w:rPr>
        <w:t>2</w:t>
      </w:r>
      <w:r>
        <w:rPr>
          <w:sz w:val="24"/>
          <w:szCs w:val="24"/>
        </w:rPr>
        <w:t>天浇水一次，则绿化用水量为</w:t>
      </w:r>
      <w:r>
        <w:rPr>
          <w:sz w:val="24"/>
          <w:szCs w:val="24"/>
        </w:rPr>
        <w:t>6.</w:t>
      </w:r>
      <w:r>
        <w:rPr>
          <w:rFonts w:hint="eastAsia"/>
          <w:sz w:val="24"/>
          <w:szCs w:val="24"/>
        </w:rPr>
        <w:t>8</w:t>
      </w:r>
      <w:r>
        <w:rPr>
          <w:sz w:val="24"/>
          <w:szCs w:val="24"/>
        </w:rPr>
        <w:t>m</w:t>
      </w:r>
      <w:r>
        <w:rPr>
          <w:sz w:val="24"/>
          <w:szCs w:val="24"/>
          <w:vertAlign w:val="superscript"/>
        </w:rPr>
        <w:t>3</w:t>
      </w:r>
      <w:r>
        <w:rPr>
          <w:sz w:val="24"/>
          <w:szCs w:val="24"/>
        </w:rPr>
        <w:t>/d</w:t>
      </w:r>
      <w:r>
        <w:rPr>
          <w:sz w:val="24"/>
          <w:szCs w:val="24"/>
        </w:rPr>
        <w:t>（</w:t>
      </w:r>
      <w:r>
        <w:rPr>
          <w:rFonts w:hint="eastAsia"/>
          <w:sz w:val="24"/>
          <w:szCs w:val="24"/>
        </w:rPr>
        <w:t>2243</w:t>
      </w:r>
      <w:r>
        <w:rPr>
          <w:sz w:val="24"/>
          <w:szCs w:val="24"/>
        </w:rPr>
        <w:t>m</w:t>
      </w:r>
      <w:r>
        <w:rPr>
          <w:sz w:val="24"/>
          <w:szCs w:val="24"/>
          <w:vertAlign w:val="superscript"/>
        </w:rPr>
        <w:t>3</w:t>
      </w:r>
      <w:r>
        <w:rPr>
          <w:sz w:val="24"/>
          <w:szCs w:val="24"/>
        </w:rPr>
        <w:t>/a</w:t>
      </w:r>
      <w:r>
        <w:rPr>
          <w:sz w:val="24"/>
          <w:szCs w:val="24"/>
        </w:rPr>
        <w:t>），</w:t>
      </w:r>
      <w:r>
        <w:rPr>
          <w:sz w:val="24"/>
          <w:szCs w:val="24"/>
          <w:lang w:val="zh-CN"/>
        </w:rPr>
        <w:t>来自循环</w:t>
      </w:r>
      <w:r>
        <w:rPr>
          <w:rFonts w:hint="eastAsia"/>
          <w:sz w:val="24"/>
          <w:szCs w:val="24"/>
          <w:lang w:val="zh-CN"/>
        </w:rPr>
        <w:t>冷却</w:t>
      </w:r>
      <w:r>
        <w:rPr>
          <w:sz w:val="24"/>
          <w:szCs w:val="24"/>
          <w:lang w:val="zh-CN"/>
        </w:rPr>
        <w:t>浓水，</w:t>
      </w:r>
      <w:r>
        <w:rPr>
          <w:sz w:val="24"/>
          <w:szCs w:val="24"/>
        </w:rPr>
        <w:t>水分蒸发或渗透入土地；</w:t>
      </w:r>
    </w:p>
    <w:p w:rsidR="002F2960" w:rsidRDefault="002F2960" w:rsidP="00574AB2">
      <w:pPr>
        <w:spacing w:line="360" w:lineRule="auto"/>
        <w:ind w:leftChars="0" w:left="0" w:firstLineChars="200" w:firstLine="480"/>
        <w:rPr>
          <w:szCs w:val="24"/>
        </w:rPr>
      </w:pPr>
      <w:r>
        <w:rPr>
          <w:sz w:val="24"/>
          <w:szCs w:val="24"/>
        </w:rPr>
        <w:t>（</w:t>
      </w:r>
      <w:r w:rsidR="00F529B7">
        <w:rPr>
          <w:rFonts w:hint="eastAsia"/>
          <w:sz w:val="24"/>
          <w:szCs w:val="24"/>
        </w:rPr>
        <w:t>7</w:t>
      </w:r>
      <w:r>
        <w:rPr>
          <w:sz w:val="24"/>
          <w:szCs w:val="24"/>
        </w:rPr>
        <w:t>）生活用水：项目职工定员</w:t>
      </w:r>
      <w:r>
        <w:rPr>
          <w:rFonts w:hint="eastAsia"/>
          <w:sz w:val="24"/>
          <w:szCs w:val="24"/>
        </w:rPr>
        <w:t>4</w:t>
      </w:r>
      <w:r>
        <w:rPr>
          <w:sz w:val="24"/>
          <w:szCs w:val="24"/>
        </w:rPr>
        <w:t>00</w:t>
      </w:r>
      <w:r>
        <w:rPr>
          <w:sz w:val="24"/>
          <w:szCs w:val="24"/>
        </w:rPr>
        <w:t>人，人均用水量按</w:t>
      </w:r>
      <w:r>
        <w:rPr>
          <w:sz w:val="24"/>
          <w:szCs w:val="24"/>
        </w:rPr>
        <w:t>50L/d</w:t>
      </w:r>
      <w:r>
        <w:rPr>
          <w:sz w:val="24"/>
          <w:szCs w:val="24"/>
        </w:rPr>
        <w:t>计算，项目年工作</w:t>
      </w:r>
      <w:r>
        <w:rPr>
          <w:sz w:val="24"/>
          <w:szCs w:val="24"/>
        </w:rPr>
        <w:t>3</w:t>
      </w:r>
      <w:r>
        <w:rPr>
          <w:rFonts w:hint="eastAsia"/>
          <w:sz w:val="24"/>
          <w:szCs w:val="24"/>
        </w:rPr>
        <w:t>3</w:t>
      </w:r>
      <w:r>
        <w:rPr>
          <w:sz w:val="24"/>
          <w:szCs w:val="24"/>
        </w:rPr>
        <w:t>0</w:t>
      </w:r>
      <w:r>
        <w:rPr>
          <w:sz w:val="24"/>
          <w:szCs w:val="24"/>
        </w:rPr>
        <w:t>天，则项目职工用水量为</w:t>
      </w:r>
      <w:r>
        <w:rPr>
          <w:sz w:val="24"/>
          <w:szCs w:val="24"/>
        </w:rPr>
        <w:t>20m</w:t>
      </w:r>
      <w:r>
        <w:rPr>
          <w:sz w:val="24"/>
          <w:szCs w:val="24"/>
          <w:vertAlign w:val="superscript"/>
        </w:rPr>
        <w:t>3</w:t>
      </w:r>
      <w:r>
        <w:rPr>
          <w:sz w:val="24"/>
          <w:szCs w:val="24"/>
        </w:rPr>
        <w:t>/d</w:t>
      </w:r>
      <w:r>
        <w:rPr>
          <w:sz w:val="24"/>
          <w:szCs w:val="24"/>
        </w:rPr>
        <w:t>（</w:t>
      </w:r>
      <w:r>
        <w:rPr>
          <w:rFonts w:hint="eastAsia"/>
          <w:sz w:val="24"/>
          <w:szCs w:val="24"/>
        </w:rPr>
        <w:t>66</w:t>
      </w:r>
      <w:r>
        <w:rPr>
          <w:sz w:val="24"/>
          <w:szCs w:val="24"/>
        </w:rPr>
        <w:t>00m</w:t>
      </w:r>
      <w:r>
        <w:rPr>
          <w:sz w:val="24"/>
          <w:szCs w:val="24"/>
          <w:vertAlign w:val="superscript"/>
        </w:rPr>
        <w:t>3</w:t>
      </w:r>
      <w:r>
        <w:rPr>
          <w:sz w:val="24"/>
          <w:szCs w:val="24"/>
        </w:rPr>
        <w:t>/a</w:t>
      </w:r>
      <w:r>
        <w:rPr>
          <w:sz w:val="24"/>
          <w:szCs w:val="24"/>
        </w:rPr>
        <w:t>），损耗率按</w:t>
      </w:r>
      <w:r>
        <w:rPr>
          <w:sz w:val="24"/>
          <w:szCs w:val="24"/>
        </w:rPr>
        <w:t>20%</w:t>
      </w:r>
      <w:r>
        <w:rPr>
          <w:sz w:val="24"/>
          <w:szCs w:val="24"/>
        </w:rPr>
        <w:t>计，生活污水产生量为</w:t>
      </w:r>
      <w:r>
        <w:rPr>
          <w:rFonts w:hint="eastAsia"/>
          <w:sz w:val="24"/>
          <w:szCs w:val="24"/>
        </w:rPr>
        <w:t>16</w:t>
      </w:r>
      <w:r>
        <w:rPr>
          <w:sz w:val="24"/>
          <w:szCs w:val="24"/>
          <w:lang w:val="zh-CN"/>
        </w:rPr>
        <w:t>m</w:t>
      </w:r>
      <w:r>
        <w:rPr>
          <w:sz w:val="24"/>
          <w:szCs w:val="24"/>
          <w:vertAlign w:val="superscript"/>
          <w:lang w:val="zh-CN"/>
        </w:rPr>
        <w:t>3</w:t>
      </w:r>
      <w:r>
        <w:rPr>
          <w:sz w:val="24"/>
          <w:szCs w:val="24"/>
          <w:lang w:val="zh-CN"/>
        </w:rPr>
        <w:t>/d</w:t>
      </w:r>
      <w:r>
        <w:rPr>
          <w:sz w:val="24"/>
          <w:szCs w:val="24"/>
          <w:lang w:val="zh-CN"/>
        </w:rPr>
        <w:t>（</w:t>
      </w:r>
      <w:r>
        <w:rPr>
          <w:rFonts w:hint="eastAsia"/>
          <w:sz w:val="24"/>
          <w:szCs w:val="24"/>
        </w:rPr>
        <w:t>528</w:t>
      </w:r>
      <w:r>
        <w:rPr>
          <w:sz w:val="24"/>
          <w:szCs w:val="24"/>
        </w:rPr>
        <w:t>0</w:t>
      </w:r>
      <w:r>
        <w:rPr>
          <w:sz w:val="24"/>
          <w:szCs w:val="24"/>
          <w:lang w:val="zh-CN"/>
        </w:rPr>
        <w:t>m</w:t>
      </w:r>
      <w:r>
        <w:rPr>
          <w:sz w:val="24"/>
          <w:szCs w:val="24"/>
          <w:vertAlign w:val="superscript"/>
          <w:lang w:val="zh-CN"/>
        </w:rPr>
        <w:t>3</w:t>
      </w:r>
      <w:r>
        <w:rPr>
          <w:sz w:val="24"/>
          <w:szCs w:val="24"/>
          <w:lang w:val="zh-CN"/>
        </w:rPr>
        <w:t>/a</w:t>
      </w:r>
      <w:r>
        <w:rPr>
          <w:sz w:val="24"/>
          <w:szCs w:val="24"/>
          <w:lang w:val="zh-CN"/>
        </w:rPr>
        <w:t>）。</w:t>
      </w:r>
    </w:p>
    <w:p w:rsidR="002F2960" w:rsidRPr="00093E80" w:rsidRDefault="002F2960" w:rsidP="00574AB2">
      <w:pPr>
        <w:spacing w:line="360" w:lineRule="auto"/>
        <w:ind w:leftChars="0" w:left="0"/>
        <w:jc w:val="center"/>
        <w:rPr>
          <w:b/>
          <w:sz w:val="24"/>
          <w:szCs w:val="24"/>
        </w:rPr>
      </w:pPr>
      <w:r w:rsidRPr="00093E80">
        <w:rPr>
          <w:b/>
          <w:sz w:val="24"/>
          <w:szCs w:val="24"/>
        </w:rPr>
        <w:t>表</w:t>
      </w:r>
      <w:r w:rsidRPr="00093E80">
        <w:rPr>
          <w:b/>
          <w:sz w:val="24"/>
          <w:szCs w:val="24"/>
        </w:rPr>
        <w:t>3.6</w:t>
      </w:r>
      <w:r w:rsidRPr="00093E80">
        <w:rPr>
          <w:rFonts w:hint="eastAsia"/>
          <w:b/>
          <w:sz w:val="24"/>
          <w:szCs w:val="24"/>
        </w:rPr>
        <w:t>.4</w:t>
      </w:r>
      <w:r w:rsidRPr="00093E80">
        <w:rPr>
          <w:b/>
          <w:sz w:val="24"/>
          <w:szCs w:val="24"/>
        </w:rPr>
        <w:t xml:space="preserve">-1  </w:t>
      </w:r>
      <w:r w:rsidR="00093E80">
        <w:rPr>
          <w:b/>
          <w:sz w:val="24"/>
          <w:szCs w:val="24"/>
        </w:rPr>
        <w:t>项目工艺用水量表</w:t>
      </w:r>
      <w:r w:rsidR="00093E80">
        <w:rPr>
          <w:rFonts w:hint="eastAsia"/>
          <w:b/>
          <w:sz w:val="24"/>
          <w:szCs w:val="24"/>
        </w:rPr>
        <w:t xml:space="preserve">  </w:t>
      </w:r>
      <w:r w:rsidRPr="00093E80">
        <w:rPr>
          <w:b/>
          <w:szCs w:val="21"/>
        </w:rPr>
        <w:t>单位：</w:t>
      </w:r>
      <w:proofErr w:type="gramStart"/>
      <w:r w:rsidRPr="00093E80">
        <w:rPr>
          <w:b/>
          <w:szCs w:val="21"/>
        </w:rPr>
        <w:t>m</w:t>
      </w:r>
      <w:r w:rsidRPr="00093E80">
        <w:rPr>
          <w:b/>
          <w:szCs w:val="21"/>
          <w:vertAlign w:val="superscript"/>
        </w:rPr>
        <w:t>3</w:t>
      </w:r>
      <w:r w:rsidRPr="00093E80">
        <w:rPr>
          <w:b/>
          <w:szCs w:val="21"/>
        </w:rPr>
        <w:t>/d</w:t>
      </w:r>
      <w:proofErr w:type="gramEnd"/>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582"/>
        <w:gridCol w:w="1843"/>
        <w:gridCol w:w="851"/>
        <w:gridCol w:w="708"/>
        <w:gridCol w:w="671"/>
        <w:gridCol w:w="780"/>
        <w:gridCol w:w="674"/>
        <w:gridCol w:w="997"/>
        <w:gridCol w:w="1098"/>
        <w:gridCol w:w="896"/>
      </w:tblGrid>
      <w:tr w:rsidR="002F2960" w:rsidTr="00260EA3">
        <w:trPr>
          <w:trHeight w:val="340"/>
        </w:trPr>
        <w:tc>
          <w:tcPr>
            <w:tcW w:w="582" w:type="dxa"/>
            <w:vMerge w:val="restart"/>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序号</w:t>
            </w:r>
          </w:p>
        </w:tc>
        <w:tc>
          <w:tcPr>
            <w:tcW w:w="1843" w:type="dxa"/>
            <w:vMerge w:val="restart"/>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用水点名称</w:t>
            </w:r>
          </w:p>
        </w:tc>
        <w:tc>
          <w:tcPr>
            <w:tcW w:w="2230" w:type="dxa"/>
            <w:gridSpan w:val="3"/>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投入（</w:t>
            </w:r>
            <w:r>
              <w:rPr>
                <w:b/>
                <w:kern w:val="0"/>
                <w:szCs w:val="21"/>
              </w:rPr>
              <w:t>m</w:t>
            </w:r>
            <w:r>
              <w:rPr>
                <w:b/>
                <w:kern w:val="0"/>
                <w:szCs w:val="21"/>
                <w:vertAlign w:val="superscript"/>
              </w:rPr>
              <w:t>3</w:t>
            </w:r>
            <w:r>
              <w:rPr>
                <w:b/>
                <w:kern w:val="0"/>
                <w:szCs w:val="21"/>
              </w:rPr>
              <w:t>/d</w:t>
            </w:r>
            <w:r>
              <w:rPr>
                <w:b/>
                <w:kern w:val="0"/>
                <w:szCs w:val="21"/>
              </w:rPr>
              <w:t>）</w:t>
            </w:r>
          </w:p>
        </w:tc>
        <w:tc>
          <w:tcPr>
            <w:tcW w:w="4445" w:type="dxa"/>
            <w:gridSpan w:val="5"/>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产出（</w:t>
            </w:r>
            <w:r>
              <w:rPr>
                <w:b/>
                <w:kern w:val="0"/>
                <w:szCs w:val="21"/>
              </w:rPr>
              <w:t>m</w:t>
            </w:r>
            <w:r>
              <w:rPr>
                <w:b/>
                <w:kern w:val="0"/>
                <w:szCs w:val="21"/>
                <w:vertAlign w:val="superscript"/>
              </w:rPr>
              <w:t>3</w:t>
            </w:r>
            <w:r>
              <w:rPr>
                <w:b/>
                <w:kern w:val="0"/>
                <w:szCs w:val="21"/>
              </w:rPr>
              <w:t>/d</w:t>
            </w:r>
            <w:r>
              <w:rPr>
                <w:b/>
                <w:kern w:val="0"/>
                <w:szCs w:val="21"/>
              </w:rPr>
              <w:t>）</w:t>
            </w:r>
          </w:p>
        </w:tc>
      </w:tr>
      <w:tr w:rsidR="002F2960" w:rsidTr="00260EA3">
        <w:trPr>
          <w:trHeight w:val="340"/>
        </w:trPr>
        <w:tc>
          <w:tcPr>
            <w:tcW w:w="582" w:type="dxa"/>
            <w:vMerge/>
            <w:tcMar>
              <w:top w:w="15" w:type="dxa"/>
              <w:left w:w="15" w:type="dxa"/>
              <w:right w:w="15" w:type="dxa"/>
            </w:tcMar>
            <w:vAlign w:val="center"/>
          </w:tcPr>
          <w:p w:rsidR="002F2960" w:rsidRDefault="002F2960" w:rsidP="00574AB2">
            <w:pPr>
              <w:ind w:leftChars="0" w:left="0"/>
              <w:jc w:val="center"/>
              <w:rPr>
                <w:b/>
                <w:szCs w:val="21"/>
              </w:rPr>
            </w:pPr>
          </w:p>
        </w:tc>
        <w:tc>
          <w:tcPr>
            <w:tcW w:w="1843" w:type="dxa"/>
            <w:vMerge/>
            <w:tcMar>
              <w:top w:w="15" w:type="dxa"/>
              <w:left w:w="15" w:type="dxa"/>
              <w:right w:w="15" w:type="dxa"/>
            </w:tcMar>
            <w:vAlign w:val="center"/>
          </w:tcPr>
          <w:p w:rsidR="002F2960" w:rsidRDefault="002F2960" w:rsidP="00574AB2">
            <w:pPr>
              <w:ind w:leftChars="0" w:left="0"/>
              <w:jc w:val="center"/>
              <w:rPr>
                <w:b/>
                <w:szCs w:val="21"/>
              </w:rPr>
            </w:pPr>
          </w:p>
        </w:tc>
        <w:tc>
          <w:tcPr>
            <w:tcW w:w="851" w:type="dxa"/>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自来水</w:t>
            </w:r>
          </w:p>
        </w:tc>
        <w:tc>
          <w:tcPr>
            <w:tcW w:w="708" w:type="dxa"/>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回用水</w:t>
            </w:r>
          </w:p>
        </w:tc>
        <w:tc>
          <w:tcPr>
            <w:tcW w:w="671" w:type="dxa"/>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纯水</w:t>
            </w:r>
          </w:p>
        </w:tc>
        <w:tc>
          <w:tcPr>
            <w:tcW w:w="780" w:type="dxa"/>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损耗</w:t>
            </w:r>
          </w:p>
        </w:tc>
        <w:tc>
          <w:tcPr>
            <w:tcW w:w="674" w:type="dxa"/>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回水</w:t>
            </w:r>
          </w:p>
        </w:tc>
        <w:tc>
          <w:tcPr>
            <w:tcW w:w="997" w:type="dxa"/>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入产品</w:t>
            </w:r>
          </w:p>
        </w:tc>
        <w:tc>
          <w:tcPr>
            <w:tcW w:w="1098" w:type="dxa"/>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入废水</w:t>
            </w:r>
          </w:p>
        </w:tc>
        <w:tc>
          <w:tcPr>
            <w:tcW w:w="896" w:type="dxa"/>
            <w:tcMar>
              <w:top w:w="15" w:type="dxa"/>
              <w:left w:w="15" w:type="dxa"/>
              <w:right w:w="15" w:type="dxa"/>
            </w:tcMar>
            <w:vAlign w:val="center"/>
          </w:tcPr>
          <w:p w:rsidR="002F2960" w:rsidRDefault="002F2960" w:rsidP="00574AB2">
            <w:pPr>
              <w:ind w:leftChars="0" w:left="0"/>
              <w:jc w:val="center"/>
              <w:textAlignment w:val="center"/>
              <w:rPr>
                <w:b/>
                <w:szCs w:val="21"/>
              </w:rPr>
            </w:pPr>
            <w:r>
              <w:rPr>
                <w:b/>
                <w:kern w:val="0"/>
                <w:szCs w:val="21"/>
              </w:rPr>
              <w:t>入渣液</w:t>
            </w:r>
          </w:p>
        </w:tc>
      </w:tr>
      <w:tr w:rsidR="002F2960" w:rsidTr="00260EA3">
        <w:trPr>
          <w:trHeight w:val="340"/>
        </w:trPr>
        <w:tc>
          <w:tcPr>
            <w:tcW w:w="582" w:type="dxa"/>
            <w:tcMar>
              <w:top w:w="15" w:type="dxa"/>
              <w:left w:w="15" w:type="dxa"/>
              <w:right w:w="15" w:type="dxa"/>
            </w:tcMar>
            <w:vAlign w:val="center"/>
          </w:tcPr>
          <w:p w:rsidR="002F2960" w:rsidRDefault="002F2960" w:rsidP="00574AB2">
            <w:pPr>
              <w:ind w:leftChars="0" w:left="0"/>
              <w:jc w:val="center"/>
              <w:textAlignment w:val="center"/>
              <w:rPr>
                <w:szCs w:val="21"/>
              </w:rPr>
            </w:pPr>
            <w:r>
              <w:rPr>
                <w:rFonts w:hint="eastAsia"/>
                <w:szCs w:val="21"/>
              </w:rPr>
              <w:t>1</w:t>
            </w:r>
          </w:p>
        </w:tc>
        <w:tc>
          <w:tcPr>
            <w:tcW w:w="1843" w:type="dxa"/>
            <w:tcMar>
              <w:top w:w="15" w:type="dxa"/>
              <w:left w:w="15" w:type="dxa"/>
              <w:right w:w="15" w:type="dxa"/>
            </w:tcMar>
            <w:vAlign w:val="center"/>
          </w:tcPr>
          <w:p w:rsidR="002F2960" w:rsidRDefault="002F2960" w:rsidP="00574AB2">
            <w:pPr>
              <w:ind w:leftChars="0" w:left="0"/>
              <w:jc w:val="center"/>
              <w:textAlignment w:val="center"/>
              <w:rPr>
                <w:szCs w:val="21"/>
              </w:rPr>
            </w:pPr>
            <w:r>
              <w:rPr>
                <w:kern w:val="0"/>
                <w:szCs w:val="21"/>
              </w:rPr>
              <w:t>循环冷却用水</w:t>
            </w:r>
          </w:p>
        </w:tc>
        <w:tc>
          <w:tcPr>
            <w:tcW w:w="851"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48.0</w:t>
            </w:r>
          </w:p>
        </w:tc>
        <w:tc>
          <w:tcPr>
            <w:tcW w:w="708"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671"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780"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33.6</w:t>
            </w:r>
          </w:p>
        </w:tc>
        <w:tc>
          <w:tcPr>
            <w:tcW w:w="674"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6.8</w:t>
            </w:r>
          </w:p>
        </w:tc>
        <w:tc>
          <w:tcPr>
            <w:tcW w:w="997"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1098"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7.6</w:t>
            </w:r>
          </w:p>
        </w:tc>
        <w:tc>
          <w:tcPr>
            <w:tcW w:w="896"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0</w:t>
            </w:r>
          </w:p>
        </w:tc>
      </w:tr>
      <w:tr w:rsidR="002F2960" w:rsidTr="00260EA3">
        <w:trPr>
          <w:trHeight w:val="340"/>
        </w:trPr>
        <w:tc>
          <w:tcPr>
            <w:tcW w:w="582" w:type="dxa"/>
            <w:tcMar>
              <w:top w:w="15" w:type="dxa"/>
              <w:left w:w="15" w:type="dxa"/>
              <w:right w:w="15" w:type="dxa"/>
            </w:tcMar>
            <w:vAlign w:val="center"/>
          </w:tcPr>
          <w:p w:rsidR="002F2960" w:rsidRDefault="002F2960" w:rsidP="00574AB2">
            <w:pPr>
              <w:ind w:leftChars="0" w:left="0"/>
              <w:jc w:val="center"/>
              <w:rPr>
                <w:szCs w:val="21"/>
              </w:rPr>
            </w:pPr>
            <w:r>
              <w:rPr>
                <w:rFonts w:hint="eastAsia"/>
                <w:szCs w:val="21"/>
              </w:rPr>
              <w:t>2</w:t>
            </w:r>
          </w:p>
        </w:tc>
        <w:tc>
          <w:tcPr>
            <w:tcW w:w="1843" w:type="dxa"/>
            <w:tcMar>
              <w:top w:w="15" w:type="dxa"/>
              <w:left w:w="15" w:type="dxa"/>
              <w:right w:w="15" w:type="dxa"/>
            </w:tcMar>
            <w:vAlign w:val="center"/>
          </w:tcPr>
          <w:p w:rsidR="002F2960" w:rsidRDefault="002F2960" w:rsidP="00574AB2">
            <w:pPr>
              <w:ind w:leftChars="0" w:left="0"/>
              <w:jc w:val="center"/>
              <w:textAlignment w:val="center"/>
              <w:rPr>
                <w:szCs w:val="21"/>
              </w:rPr>
            </w:pPr>
            <w:r>
              <w:rPr>
                <w:rFonts w:hint="eastAsia"/>
                <w:kern w:val="0"/>
                <w:szCs w:val="21"/>
              </w:rPr>
              <w:t>纯水</w:t>
            </w:r>
            <w:r>
              <w:rPr>
                <w:kern w:val="0"/>
                <w:szCs w:val="21"/>
              </w:rPr>
              <w:t>制备用水</w:t>
            </w:r>
          </w:p>
        </w:tc>
        <w:tc>
          <w:tcPr>
            <w:tcW w:w="851" w:type="dxa"/>
            <w:tcMar>
              <w:top w:w="15" w:type="dxa"/>
              <w:left w:w="15" w:type="dxa"/>
              <w:right w:w="15" w:type="dxa"/>
            </w:tcMar>
            <w:vAlign w:val="center"/>
          </w:tcPr>
          <w:p w:rsidR="002F2960" w:rsidRDefault="00125D54" w:rsidP="00574AB2">
            <w:pPr>
              <w:ind w:leftChars="0" w:left="0"/>
              <w:jc w:val="center"/>
              <w:textAlignment w:val="center"/>
              <w:rPr>
                <w:kern w:val="0"/>
                <w:szCs w:val="21"/>
              </w:rPr>
            </w:pPr>
            <w:r>
              <w:rPr>
                <w:rFonts w:hint="eastAsia"/>
                <w:kern w:val="0"/>
                <w:szCs w:val="21"/>
              </w:rPr>
              <w:t>4.8</w:t>
            </w:r>
          </w:p>
        </w:tc>
        <w:tc>
          <w:tcPr>
            <w:tcW w:w="708"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671"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780" w:type="dxa"/>
            <w:tcMar>
              <w:top w:w="15" w:type="dxa"/>
              <w:left w:w="15" w:type="dxa"/>
              <w:right w:w="15" w:type="dxa"/>
            </w:tcMar>
            <w:vAlign w:val="center"/>
          </w:tcPr>
          <w:p w:rsidR="002F2960" w:rsidRDefault="00125D54" w:rsidP="00574AB2">
            <w:pPr>
              <w:ind w:leftChars="0" w:left="0"/>
              <w:jc w:val="center"/>
              <w:textAlignment w:val="center"/>
              <w:rPr>
                <w:kern w:val="0"/>
                <w:szCs w:val="21"/>
              </w:rPr>
            </w:pPr>
            <w:r>
              <w:rPr>
                <w:rFonts w:hint="eastAsia"/>
                <w:kern w:val="0"/>
                <w:szCs w:val="21"/>
              </w:rPr>
              <w:t>2.9</w:t>
            </w:r>
          </w:p>
        </w:tc>
        <w:tc>
          <w:tcPr>
            <w:tcW w:w="674"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997"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0</w:t>
            </w:r>
          </w:p>
        </w:tc>
        <w:tc>
          <w:tcPr>
            <w:tcW w:w="1098" w:type="dxa"/>
            <w:tcMar>
              <w:top w:w="15" w:type="dxa"/>
              <w:left w:w="15" w:type="dxa"/>
              <w:right w:w="15" w:type="dxa"/>
            </w:tcMar>
            <w:vAlign w:val="center"/>
          </w:tcPr>
          <w:p w:rsidR="002F2960" w:rsidRDefault="00125D54" w:rsidP="00574AB2">
            <w:pPr>
              <w:ind w:leftChars="0" w:left="0"/>
              <w:jc w:val="center"/>
              <w:textAlignment w:val="center"/>
              <w:rPr>
                <w:kern w:val="0"/>
                <w:szCs w:val="21"/>
              </w:rPr>
            </w:pPr>
            <w:r>
              <w:rPr>
                <w:rFonts w:hint="eastAsia"/>
                <w:kern w:val="0"/>
                <w:szCs w:val="21"/>
              </w:rPr>
              <w:t>1.9</w:t>
            </w:r>
          </w:p>
        </w:tc>
        <w:tc>
          <w:tcPr>
            <w:tcW w:w="896"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0</w:t>
            </w:r>
          </w:p>
        </w:tc>
      </w:tr>
      <w:tr w:rsidR="002F2960" w:rsidTr="00260EA3">
        <w:trPr>
          <w:trHeight w:val="340"/>
        </w:trPr>
        <w:tc>
          <w:tcPr>
            <w:tcW w:w="582" w:type="dxa"/>
            <w:tcMar>
              <w:top w:w="15" w:type="dxa"/>
              <w:left w:w="15" w:type="dxa"/>
              <w:right w:w="15" w:type="dxa"/>
            </w:tcMar>
            <w:vAlign w:val="center"/>
          </w:tcPr>
          <w:p w:rsidR="002F2960" w:rsidRDefault="002F2960" w:rsidP="00574AB2">
            <w:pPr>
              <w:ind w:leftChars="0" w:left="0"/>
              <w:jc w:val="center"/>
              <w:rPr>
                <w:szCs w:val="21"/>
              </w:rPr>
            </w:pPr>
            <w:r>
              <w:rPr>
                <w:rFonts w:hint="eastAsia"/>
                <w:szCs w:val="21"/>
              </w:rPr>
              <w:t>3</w:t>
            </w:r>
          </w:p>
        </w:tc>
        <w:tc>
          <w:tcPr>
            <w:tcW w:w="1843" w:type="dxa"/>
            <w:tcMar>
              <w:top w:w="15" w:type="dxa"/>
              <w:left w:w="15" w:type="dxa"/>
              <w:right w:w="15" w:type="dxa"/>
            </w:tcMar>
            <w:vAlign w:val="center"/>
          </w:tcPr>
          <w:p w:rsidR="002F2960" w:rsidRDefault="002F2960" w:rsidP="00574AB2">
            <w:pPr>
              <w:ind w:leftChars="0" w:left="0"/>
              <w:jc w:val="center"/>
              <w:textAlignment w:val="center"/>
              <w:rPr>
                <w:szCs w:val="21"/>
              </w:rPr>
            </w:pPr>
            <w:r>
              <w:rPr>
                <w:kern w:val="0"/>
                <w:szCs w:val="21"/>
              </w:rPr>
              <w:t>氢气回收喷淋用水</w:t>
            </w:r>
          </w:p>
        </w:tc>
        <w:tc>
          <w:tcPr>
            <w:tcW w:w="851"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3.0</w:t>
            </w:r>
          </w:p>
        </w:tc>
        <w:tc>
          <w:tcPr>
            <w:tcW w:w="708"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671"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780"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3.0</w:t>
            </w:r>
          </w:p>
        </w:tc>
        <w:tc>
          <w:tcPr>
            <w:tcW w:w="674"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997"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1098"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kern w:val="0"/>
                <w:szCs w:val="21"/>
              </w:rPr>
              <w:t>0</w:t>
            </w:r>
          </w:p>
        </w:tc>
        <w:tc>
          <w:tcPr>
            <w:tcW w:w="896" w:type="dxa"/>
            <w:tcMar>
              <w:top w:w="15" w:type="dxa"/>
              <w:left w:w="15" w:type="dxa"/>
              <w:right w:w="15" w:type="dxa"/>
            </w:tcMar>
            <w:vAlign w:val="center"/>
          </w:tcPr>
          <w:p w:rsidR="002F2960" w:rsidRDefault="002F2960" w:rsidP="00574AB2">
            <w:pPr>
              <w:ind w:leftChars="0" w:left="0"/>
              <w:jc w:val="center"/>
              <w:textAlignment w:val="center"/>
              <w:rPr>
                <w:kern w:val="0"/>
                <w:szCs w:val="21"/>
              </w:rPr>
            </w:pPr>
            <w:r>
              <w:rPr>
                <w:rFonts w:hint="eastAsia"/>
                <w:kern w:val="0"/>
                <w:szCs w:val="21"/>
              </w:rPr>
              <w:t>0</w:t>
            </w:r>
          </w:p>
        </w:tc>
      </w:tr>
      <w:tr w:rsidR="00F529B7" w:rsidTr="00260EA3">
        <w:trPr>
          <w:trHeight w:val="340"/>
        </w:trPr>
        <w:tc>
          <w:tcPr>
            <w:tcW w:w="582" w:type="dxa"/>
            <w:tcMar>
              <w:top w:w="15" w:type="dxa"/>
              <w:left w:w="15" w:type="dxa"/>
              <w:right w:w="15" w:type="dxa"/>
            </w:tcMar>
            <w:vAlign w:val="center"/>
          </w:tcPr>
          <w:p w:rsidR="00F529B7" w:rsidRDefault="00F529B7" w:rsidP="00574AB2">
            <w:pPr>
              <w:ind w:leftChars="0" w:left="0"/>
              <w:jc w:val="center"/>
              <w:rPr>
                <w:szCs w:val="21"/>
              </w:rPr>
            </w:pPr>
            <w:r>
              <w:rPr>
                <w:rFonts w:hint="eastAsia"/>
                <w:szCs w:val="21"/>
              </w:rPr>
              <w:t>4</w:t>
            </w:r>
          </w:p>
        </w:tc>
        <w:tc>
          <w:tcPr>
            <w:tcW w:w="1843"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搅拌工序用水</w:t>
            </w:r>
          </w:p>
        </w:tc>
        <w:tc>
          <w:tcPr>
            <w:tcW w:w="851"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c>
          <w:tcPr>
            <w:tcW w:w="708"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c>
          <w:tcPr>
            <w:tcW w:w="671"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0.3</w:t>
            </w:r>
          </w:p>
        </w:tc>
        <w:tc>
          <w:tcPr>
            <w:tcW w:w="780"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0.3</w:t>
            </w:r>
          </w:p>
        </w:tc>
        <w:tc>
          <w:tcPr>
            <w:tcW w:w="674"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0</w:t>
            </w:r>
          </w:p>
        </w:tc>
        <w:tc>
          <w:tcPr>
            <w:tcW w:w="997"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0</w:t>
            </w:r>
          </w:p>
        </w:tc>
        <w:tc>
          <w:tcPr>
            <w:tcW w:w="1098"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0</w:t>
            </w:r>
          </w:p>
        </w:tc>
        <w:tc>
          <w:tcPr>
            <w:tcW w:w="896"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r>
      <w:tr w:rsidR="00F529B7" w:rsidTr="00260EA3">
        <w:trPr>
          <w:trHeight w:val="340"/>
        </w:trPr>
        <w:tc>
          <w:tcPr>
            <w:tcW w:w="582" w:type="dxa"/>
            <w:tcMar>
              <w:top w:w="15" w:type="dxa"/>
              <w:left w:w="15" w:type="dxa"/>
              <w:right w:w="15" w:type="dxa"/>
            </w:tcMar>
            <w:vAlign w:val="center"/>
          </w:tcPr>
          <w:p w:rsidR="00F529B7" w:rsidRDefault="00F529B7" w:rsidP="00574AB2">
            <w:pPr>
              <w:ind w:leftChars="0" w:left="0"/>
              <w:jc w:val="center"/>
              <w:rPr>
                <w:szCs w:val="21"/>
              </w:rPr>
            </w:pPr>
            <w:r>
              <w:rPr>
                <w:rFonts w:hint="eastAsia"/>
                <w:szCs w:val="21"/>
              </w:rPr>
              <w:t>5</w:t>
            </w:r>
          </w:p>
        </w:tc>
        <w:tc>
          <w:tcPr>
            <w:tcW w:w="1843" w:type="dxa"/>
            <w:tcMar>
              <w:top w:w="15" w:type="dxa"/>
              <w:left w:w="15" w:type="dxa"/>
              <w:right w:w="15" w:type="dxa"/>
            </w:tcMar>
            <w:vAlign w:val="center"/>
          </w:tcPr>
          <w:p w:rsidR="00F529B7" w:rsidRDefault="00F529B7" w:rsidP="006B0B07">
            <w:pPr>
              <w:ind w:leftChars="0" w:left="0"/>
              <w:jc w:val="center"/>
              <w:textAlignment w:val="center"/>
              <w:rPr>
                <w:kern w:val="0"/>
                <w:szCs w:val="21"/>
              </w:rPr>
            </w:pPr>
            <w:r w:rsidRPr="00186024">
              <w:rPr>
                <w:rFonts w:hint="eastAsia"/>
                <w:kern w:val="0"/>
                <w:szCs w:val="21"/>
              </w:rPr>
              <w:t>磨削液配比用水</w:t>
            </w:r>
          </w:p>
        </w:tc>
        <w:tc>
          <w:tcPr>
            <w:tcW w:w="851" w:type="dxa"/>
            <w:tcMar>
              <w:top w:w="15" w:type="dxa"/>
              <w:left w:w="15" w:type="dxa"/>
              <w:right w:w="15" w:type="dxa"/>
            </w:tcMar>
            <w:vAlign w:val="center"/>
          </w:tcPr>
          <w:p w:rsidR="00F529B7" w:rsidRDefault="00125D54" w:rsidP="006B0B07">
            <w:pPr>
              <w:ind w:leftChars="0" w:left="0"/>
              <w:jc w:val="center"/>
              <w:textAlignment w:val="center"/>
              <w:rPr>
                <w:kern w:val="0"/>
                <w:szCs w:val="21"/>
              </w:rPr>
            </w:pPr>
            <w:r>
              <w:rPr>
                <w:rFonts w:hint="eastAsia"/>
                <w:kern w:val="0"/>
                <w:szCs w:val="21"/>
              </w:rPr>
              <w:t>0</w:t>
            </w:r>
          </w:p>
        </w:tc>
        <w:tc>
          <w:tcPr>
            <w:tcW w:w="708"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c>
          <w:tcPr>
            <w:tcW w:w="671" w:type="dxa"/>
            <w:tcMar>
              <w:top w:w="15" w:type="dxa"/>
              <w:left w:w="15" w:type="dxa"/>
              <w:right w:w="15" w:type="dxa"/>
            </w:tcMar>
            <w:vAlign w:val="center"/>
          </w:tcPr>
          <w:p w:rsidR="00F529B7" w:rsidRDefault="00125D54" w:rsidP="006B0B07">
            <w:pPr>
              <w:ind w:leftChars="0" w:left="0"/>
              <w:jc w:val="center"/>
              <w:textAlignment w:val="center"/>
              <w:rPr>
                <w:kern w:val="0"/>
                <w:szCs w:val="21"/>
              </w:rPr>
            </w:pPr>
            <w:r>
              <w:rPr>
                <w:rFonts w:hint="eastAsia"/>
                <w:kern w:val="0"/>
                <w:szCs w:val="21"/>
              </w:rPr>
              <w:t>2.6</w:t>
            </w:r>
          </w:p>
        </w:tc>
        <w:tc>
          <w:tcPr>
            <w:tcW w:w="780"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2.6</w:t>
            </w:r>
          </w:p>
        </w:tc>
        <w:tc>
          <w:tcPr>
            <w:tcW w:w="674"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0</w:t>
            </w:r>
          </w:p>
        </w:tc>
        <w:tc>
          <w:tcPr>
            <w:tcW w:w="997"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0</w:t>
            </w:r>
          </w:p>
        </w:tc>
        <w:tc>
          <w:tcPr>
            <w:tcW w:w="1098"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0</w:t>
            </w:r>
          </w:p>
        </w:tc>
        <w:tc>
          <w:tcPr>
            <w:tcW w:w="896"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r>
      <w:tr w:rsidR="00F529B7" w:rsidTr="00260EA3">
        <w:trPr>
          <w:trHeight w:val="340"/>
        </w:trPr>
        <w:tc>
          <w:tcPr>
            <w:tcW w:w="582" w:type="dxa"/>
            <w:tcMar>
              <w:top w:w="15" w:type="dxa"/>
              <w:left w:w="15" w:type="dxa"/>
              <w:right w:w="15" w:type="dxa"/>
            </w:tcMar>
            <w:vAlign w:val="center"/>
          </w:tcPr>
          <w:p w:rsidR="00F529B7" w:rsidRDefault="00F529B7" w:rsidP="00574AB2">
            <w:pPr>
              <w:ind w:leftChars="0" w:left="0"/>
              <w:jc w:val="center"/>
              <w:rPr>
                <w:szCs w:val="21"/>
              </w:rPr>
            </w:pPr>
            <w:r>
              <w:rPr>
                <w:rFonts w:hint="eastAsia"/>
                <w:szCs w:val="21"/>
              </w:rPr>
              <w:t>6</w:t>
            </w:r>
          </w:p>
        </w:tc>
        <w:tc>
          <w:tcPr>
            <w:tcW w:w="1843"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绿化用水</w:t>
            </w:r>
          </w:p>
        </w:tc>
        <w:tc>
          <w:tcPr>
            <w:tcW w:w="851"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c>
          <w:tcPr>
            <w:tcW w:w="708"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6.8</w:t>
            </w:r>
          </w:p>
        </w:tc>
        <w:tc>
          <w:tcPr>
            <w:tcW w:w="671"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c>
          <w:tcPr>
            <w:tcW w:w="780"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6.8</w:t>
            </w:r>
          </w:p>
        </w:tc>
        <w:tc>
          <w:tcPr>
            <w:tcW w:w="674"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0</w:t>
            </w:r>
          </w:p>
        </w:tc>
        <w:tc>
          <w:tcPr>
            <w:tcW w:w="997"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0</w:t>
            </w:r>
          </w:p>
        </w:tc>
        <w:tc>
          <w:tcPr>
            <w:tcW w:w="1098"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0</w:t>
            </w:r>
          </w:p>
        </w:tc>
        <w:tc>
          <w:tcPr>
            <w:tcW w:w="896"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r>
      <w:tr w:rsidR="00F529B7" w:rsidTr="00260EA3">
        <w:trPr>
          <w:trHeight w:val="340"/>
        </w:trPr>
        <w:tc>
          <w:tcPr>
            <w:tcW w:w="582" w:type="dxa"/>
            <w:tcMar>
              <w:top w:w="15" w:type="dxa"/>
              <w:left w:w="15" w:type="dxa"/>
              <w:right w:w="15" w:type="dxa"/>
            </w:tcMar>
            <w:vAlign w:val="center"/>
          </w:tcPr>
          <w:p w:rsidR="00F529B7" w:rsidRDefault="00F529B7" w:rsidP="00574AB2">
            <w:pPr>
              <w:ind w:leftChars="0" w:left="0"/>
              <w:jc w:val="center"/>
              <w:rPr>
                <w:szCs w:val="21"/>
              </w:rPr>
            </w:pPr>
            <w:r>
              <w:rPr>
                <w:rFonts w:hint="eastAsia"/>
                <w:szCs w:val="21"/>
              </w:rPr>
              <w:t>7</w:t>
            </w:r>
          </w:p>
        </w:tc>
        <w:tc>
          <w:tcPr>
            <w:tcW w:w="1843"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kern w:val="0"/>
                <w:szCs w:val="21"/>
              </w:rPr>
              <w:t>生活用水</w:t>
            </w:r>
          </w:p>
        </w:tc>
        <w:tc>
          <w:tcPr>
            <w:tcW w:w="851"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20.0</w:t>
            </w:r>
          </w:p>
        </w:tc>
        <w:tc>
          <w:tcPr>
            <w:tcW w:w="708"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c>
          <w:tcPr>
            <w:tcW w:w="671"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c>
          <w:tcPr>
            <w:tcW w:w="780"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4.0</w:t>
            </w:r>
          </w:p>
        </w:tc>
        <w:tc>
          <w:tcPr>
            <w:tcW w:w="674"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c>
          <w:tcPr>
            <w:tcW w:w="997"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c>
          <w:tcPr>
            <w:tcW w:w="1098"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16.0</w:t>
            </w:r>
          </w:p>
        </w:tc>
        <w:tc>
          <w:tcPr>
            <w:tcW w:w="896" w:type="dxa"/>
            <w:tcMar>
              <w:top w:w="15" w:type="dxa"/>
              <w:left w:w="15" w:type="dxa"/>
              <w:right w:w="15" w:type="dxa"/>
            </w:tcMar>
            <w:vAlign w:val="center"/>
          </w:tcPr>
          <w:p w:rsidR="00F529B7" w:rsidRDefault="00F529B7" w:rsidP="006B0B07">
            <w:pPr>
              <w:ind w:leftChars="0" w:left="0"/>
              <w:jc w:val="center"/>
              <w:textAlignment w:val="center"/>
              <w:rPr>
                <w:kern w:val="0"/>
                <w:szCs w:val="21"/>
              </w:rPr>
            </w:pPr>
            <w:r>
              <w:rPr>
                <w:rFonts w:hint="eastAsia"/>
                <w:kern w:val="0"/>
                <w:szCs w:val="21"/>
              </w:rPr>
              <w:t>0</w:t>
            </w:r>
          </w:p>
        </w:tc>
      </w:tr>
      <w:tr w:rsidR="00F529B7" w:rsidTr="00260EA3">
        <w:trPr>
          <w:trHeight w:val="340"/>
        </w:trPr>
        <w:tc>
          <w:tcPr>
            <w:tcW w:w="2425" w:type="dxa"/>
            <w:gridSpan w:val="2"/>
            <w:tcMar>
              <w:top w:w="15" w:type="dxa"/>
              <w:left w:w="15" w:type="dxa"/>
              <w:right w:w="15" w:type="dxa"/>
            </w:tcMar>
            <w:vAlign w:val="center"/>
          </w:tcPr>
          <w:p w:rsidR="00F529B7" w:rsidRDefault="00F529B7" w:rsidP="00574AB2">
            <w:pPr>
              <w:ind w:leftChars="0" w:left="0"/>
              <w:jc w:val="center"/>
              <w:textAlignment w:val="center"/>
              <w:rPr>
                <w:kern w:val="0"/>
                <w:szCs w:val="21"/>
              </w:rPr>
            </w:pPr>
            <w:r>
              <w:rPr>
                <w:kern w:val="0"/>
                <w:szCs w:val="21"/>
              </w:rPr>
              <w:t>合计</w:t>
            </w:r>
          </w:p>
        </w:tc>
        <w:tc>
          <w:tcPr>
            <w:tcW w:w="851" w:type="dxa"/>
            <w:tcMar>
              <w:top w:w="15" w:type="dxa"/>
              <w:left w:w="15" w:type="dxa"/>
              <w:right w:w="15" w:type="dxa"/>
            </w:tcMar>
            <w:vAlign w:val="center"/>
          </w:tcPr>
          <w:p w:rsidR="00F529B7" w:rsidRDefault="00F529B7" w:rsidP="00125D54">
            <w:pPr>
              <w:ind w:leftChars="0" w:left="0"/>
              <w:jc w:val="center"/>
              <w:textAlignment w:val="center"/>
              <w:rPr>
                <w:kern w:val="0"/>
                <w:szCs w:val="21"/>
              </w:rPr>
            </w:pPr>
            <w:r>
              <w:rPr>
                <w:rFonts w:hint="eastAsia"/>
                <w:kern w:val="0"/>
                <w:szCs w:val="21"/>
              </w:rPr>
              <w:t>7</w:t>
            </w:r>
            <w:r w:rsidR="00125D54">
              <w:rPr>
                <w:rFonts w:hint="eastAsia"/>
                <w:kern w:val="0"/>
                <w:szCs w:val="21"/>
              </w:rPr>
              <w:t>5.8</w:t>
            </w:r>
          </w:p>
        </w:tc>
        <w:tc>
          <w:tcPr>
            <w:tcW w:w="708" w:type="dxa"/>
            <w:tcMar>
              <w:top w:w="15" w:type="dxa"/>
              <w:left w:w="15" w:type="dxa"/>
              <w:right w:w="15" w:type="dxa"/>
            </w:tcMar>
            <w:vAlign w:val="center"/>
          </w:tcPr>
          <w:p w:rsidR="00F529B7" w:rsidRDefault="00F529B7" w:rsidP="00574AB2">
            <w:pPr>
              <w:ind w:leftChars="0" w:left="0"/>
              <w:jc w:val="center"/>
              <w:rPr>
                <w:szCs w:val="21"/>
              </w:rPr>
            </w:pPr>
            <w:r>
              <w:rPr>
                <w:rFonts w:hint="eastAsia"/>
                <w:szCs w:val="21"/>
              </w:rPr>
              <w:t>6.8</w:t>
            </w:r>
          </w:p>
        </w:tc>
        <w:tc>
          <w:tcPr>
            <w:tcW w:w="671" w:type="dxa"/>
            <w:tcMar>
              <w:top w:w="15" w:type="dxa"/>
              <w:left w:w="15" w:type="dxa"/>
              <w:right w:w="15" w:type="dxa"/>
            </w:tcMar>
            <w:vAlign w:val="center"/>
          </w:tcPr>
          <w:p w:rsidR="00F529B7" w:rsidRDefault="00125D54" w:rsidP="00574AB2">
            <w:pPr>
              <w:ind w:leftChars="0" w:left="0"/>
              <w:jc w:val="center"/>
              <w:rPr>
                <w:szCs w:val="21"/>
              </w:rPr>
            </w:pPr>
            <w:r>
              <w:rPr>
                <w:rFonts w:hint="eastAsia"/>
                <w:szCs w:val="21"/>
              </w:rPr>
              <w:t>2.9</w:t>
            </w:r>
          </w:p>
        </w:tc>
        <w:tc>
          <w:tcPr>
            <w:tcW w:w="780" w:type="dxa"/>
            <w:tcMar>
              <w:top w:w="15" w:type="dxa"/>
              <w:left w:w="15" w:type="dxa"/>
              <w:right w:w="15" w:type="dxa"/>
            </w:tcMar>
            <w:vAlign w:val="center"/>
          </w:tcPr>
          <w:p w:rsidR="00F529B7" w:rsidRDefault="00F529B7" w:rsidP="00125D54">
            <w:pPr>
              <w:ind w:leftChars="0" w:left="0"/>
              <w:jc w:val="center"/>
              <w:textAlignment w:val="center"/>
              <w:rPr>
                <w:kern w:val="0"/>
                <w:szCs w:val="21"/>
              </w:rPr>
            </w:pPr>
            <w:r>
              <w:rPr>
                <w:rFonts w:hint="eastAsia"/>
                <w:kern w:val="0"/>
                <w:szCs w:val="21"/>
              </w:rPr>
              <w:t>5</w:t>
            </w:r>
            <w:r w:rsidR="00125D54">
              <w:rPr>
                <w:rFonts w:hint="eastAsia"/>
                <w:kern w:val="0"/>
                <w:szCs w:val="21"/>
              </w:rPr>
              <w:t>3.2</w:t>
            </w:r>
          </w:p>
        </w:tc>
        <w:tc>
          <w:tcPr>
            <w:tcW w:w="674" w:type="dxa"/>
            <w:tcMar>
              <w:top w:w="15" w:type="dxa"/>
              <w:left w:w="15" w:type="dxa"/>
              <w:right w:w="15" w:type="dxa"/>
            </w:tcMar>
            <w:vAlign w:val="center"/>
          </w:tcPr>
          <w:p w:rsidR="00F529B7" w:rsidRDefault="00F529B7" w:rsidP="00574AB2">
            <w:pPr>
              <w:ind w:leftChars="0" w:left="0"/>
              <w:jc w:val="center"/>
              <w:rPr>
                <w:szCs w:val="21"/>
              </w:rPr>
            </w:pPr>
            <w:r>
              <w:rPr>
                <w:rFonts w:hint="eastAsia"/>
                <w:szCs w:val="21"/>
              </w:rPr>
              <w:t>6.8</w:t>
            </w:r>
          </w:p>
        </w:tc>
        <w:tc>
          <w:tcPr>
            <w:tcW w:w="997" w:type="dxa"/>
            <w:tcMar>
              <w:top w:w="15" w:type="dxa"/>
              <w:left w:w="15" w:type="dxa"/>
              <w:right w:w="15" w:type="dxa"/>
            </w:tcMar>
            <w:vAlign w:val="center"/>
          </w:tcPr>
          <w:p w:rsidR="00F529B7" w:rsidRDefault="00F529B7" w:rsidP="00574AB2">
            <w:pPr>
              <w:ind w:leftChars="0" w:left="0"/>
              <w:jc w:val="center"/>
              <w:rPr>
                <w:szCs w:val="21"/>
              </w:rPr>
            </w:pPr>
            <w:r>
              <w:rPr>
                <w:rFonts w:hint="eastAsia"/>
                <w:szCs w:val="21"/>
              </w:rPr>
              <w:t>0</w:t>
            </w:r>
          </w:p>
        </w:tc>
        <w:tc>
          <w:tcPr>
            <w:tcW w:w="1098" w:type="dxa"/>
            <w:tcMar>
              <w:top w:w="15" w:type="dxa"/>
              <w:left w:w="15" w:type="dxa"/>
              <w:right w:w="15" w:type="dxa"/>
            </w:tcMar>
            <w:vAlign w:val="center"/>
          </w:tcPr>
          <w:p w:rsidR="00F529B7" w:rsidRDefault="00F529B7" w:rsidP="00FC5787">
            <w:pPr>
              <w:ind w:leftChars="0" w:left="0"/>
              <w:jc w:val="center"/>
              <w:rPr>
                <w:szCs w:val="21"/>
              </w:rPr>
            </w:pPr>
            <w:r>
              <w:rPr>
                <w:rFonts w:hint="eastAsia"/>
                <w:szCs w:val="21"/>
              </w:rPr>
              <w:t>2</w:t>
            </w:r>
            <w:r w:rsidR="00FC5787">
              <w:rPr>
                <w:rFonts w:hint="eastAsia"/>
                <w:szCs w:val="21"/>
              </w:rPr>
              <w:t>5.5</w:t>
            </w:r>
          </w:p>
        </w:tc>
        <w:tc>
          <w:tcPr>
            <w:tcW w:w="896" w:type="dxa"/>
            <w:tcMar>
              <w:top w:w="15" w:type="dxa"/>
              <w:left w:w="15" w:type="dxa"/>
              <w:right w:w="15" w:type="dxa"/>
            </w:tcMar>
            <w:vAlign w:val="center"/>
          </w:tcPr>
          <w:p w:rsidR="00F529B7" w:rsidRDefault="00F529B7" w:rsidP="00574AB2">
            <w:pPr>
              <w:ind w:leftChars="0" w:left="0"/>
              <w:jc w:val="center"/>
              <w:rPr>
                <w:szCs w:val="21"/>
              </w:rPr>
            </w:pPr>
            <w:r>
              <w:rPr>
                <w:rFonts w:hint="eastAsia"/>
                <w:szCs w:val="21"/>
              </w:rPr>
              <w:t>0</w:t>
            </w:r>
          </w:p>
        </w:tc>
      </w:tr>
    </w:tbl>
    <w:p w:rsidR="002F2960" w:rsidRDefault="002F2960" w:rsidP="00574AB2">
      <w:pPr>
        <w:spacing w:line="360" w:lineRule="auto"/>
        <w:ind w:leftChars="0" w:left="0" w:firstLineChars="200" w:firstLine="480"/>
        <w:rPr>
          <w:sz w:val="24"/>
          <w:szCs w:val="24"/>
        </w:rPr>
      </w:pPr>
      <w:r>
        <w:rPr>
          <w:kern w:val="0"/>
          <w:sz w:val="24"/>
          <w:szCs w:val="24"/>
        </w:rPr>
        <w:t>项目工艺水平衡</w:t>
      </w:r>
      <w:r>
        <w:rPr>
          <w:sz w:val="24"/>
          <w:szCs w:val="24"/>
        </w:rPr>
        <w:t>见下表及下图。</w:t>
      </w:r>
    </w:p>
    <w:p w:rsidR="002F2960" w:rsidRPr="00093E80" w:rsidRDefault="002F2960" w:rsidP="00574AB2">
      <w:pPr>
        <w:spacing w:line="360" w:lineRule="auto"/>
        <w:ind w:leftChars="0" w:left="0"/>
        <w:jc w:val="center"/>
        <w:rPr>
          <w:b/>
          <w:szCs w:val="21"/>
        </w:rPr>
      </w:pPr>
      <w:r w:rsidRPr="00093E80">
        <w:rPr>
          <w:b/>
          <w:sz w:val="24"/>
          <w:szCs w:val="24"/>
        </w:rPr>
        <w:t>表</w:t>
      </w:r>
      <w:r w:rsidRPr="00093E80">
        <w:rPr>
          <w:b/>
          <w:sz w:val="24"/>
          <w:szCs w:val="24"/>
        </w:rPr>
        <w:t>3.6.</w:t>
      </w:r>
      <w:r w:rsidRPr="00093E80">
        <w:rPr>
          <w:rFonts w:hint="eastAsia"/>
          <w:b/>
          <w:sz w:val="24"/>
          <w:szCs w:val="24"/>
        </w:rPr>
        <w:t>4</w:t>
      </w:r>
      <w:r w:rsidRPr="00093E80">
        <w:rPr>
          <w:b/>
          <w:sz w:val="24"/>
          <w:szCs w:val="24"/>
        </w:rPr>
        <w:t xml:space="preserve"> -2  </w:t>
      </w:r>
      <w:r w:rsidRPr="00093E80">
        <w:rPr>
          <w:b/>
          <w:sz w:val="24"/>
          <w:szCs w:val="24"/>
        </w:rPr>
        <w:t>工艺水平衡表</w:t>
      </w:r>
      <w:r w:rsidR="00093E80">
        <w:rPr>
          <w:rFonts w:hint="eastAsia"/>
          <w:b/>
          <w:sz w:val="24"/>
          <w:szCs w:val="24"/>
        </w:rPr>
        <w:t xml:space="preserve">  </w:t>
      </w:r>
      <w:r w:rsidRPr="00093E80">
        <w:rPr>
          <w:b/>
          <w:szCs w:val="21"/>
        </w:rPr>
        <w:t>单位：</w:t>
      </w:r>
      <w:proofErr w:type="gramStart"/>
      <w:r w:rsidRPr="00093E80">
        <w:rPr>
          <w:b/>
          <w:szCs w:val="21"/>
        </w:rPr>
        <w:t>m</w:t>
      </w:r>
      <w:r w:rsidRPr="00093E80">
        <w:rPr>
          <w:b/>
          <w:szCs w:val="21"/>
          <w:vertAlign w:val="superscript"/>
        </w:rPr>
        <w:t>3</w:t>
      </w:r>
      <w:r w:rsidRPr="00093E80">
        <w:rPr>
          <w:b/>
          <w:szCs w:val="21"/>
        </w:rPr>
        <w:t>/d</w:t>
      </w:r>
      <w:proofErr w:type="gramEnd"/>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575"/>
        <w:gridCol w:w="1295"/>
        <w:gridCol w:w="3900"/>
        <w:gridCol w:w="2086"/>
      </w:tblGrid>
      <w:tr w:rsidR="002F2960" w:rsidTr="00260EA3">
        <w:trPr>
          <w:trHeight w:val="340"/>
          <w:jc w:val="center"/>
        </w:trPr>
        <w:tc>
          <w:tcPr>
            <w:tcW w:w="2870" w:type="dxa"/>
            <w:gridSpan w:val="2"/>
            <w:vAlign w:val="center"/>
          </w:tcPr>
          <w:p w:rsidR="002F2960" w:rsidRDefault="002F2960" w:rsidP="00574AB2">
            <w:pPr>
              <w:ind w:leftChars="0" w:left="0"/>
              <w:jc w:val="center"/>
              <w:rPr>
                <w:b/>
                <w:szCs w:val="21"/>
              </w:rPr>
            </w:pPr>
            <w:r>
              <w:rPr>
                <w:b/>
                <w:szCs w:val="21"/>
              </w:rPr>
              <w:t>入方</w:t>
            </w:r>
          </w:p>
        </w:tc>
        <w:tc>
          <w:tcPr>
            <w:tcW w:w="5986" w:type="dxa"/>
            <w:gridSpan w:val="2"/>
            <w:vAlign w:val="center"/>
          </w:tcPr>
          <w:p w:rsidR="002F2960" w:rsidRDefault="002F2960" w:rsidP="00574AB2">
            <w:pPr>
              <w:ind w:leftChars="0" w:left="0"/>
              <w:jc w:val="center"/>
              <w:rPr>
                <w:b/>
                <w:szCs w:val="21"/>
              </w:rPr>
            </w:pPr>
            <w:r>
              <w:rPr>
                <w:b/>
                <w:szCs w:val="21"/>
              </w:rPr>
              <w:t>出方</w:t>
            </w:r>
          </w:p>
        </w:tc>
      </w:tr>
      <w:tr w:rsidR="002F2960" w:rsidTr="00260EA3">
        <w:trPr>
          <w:trHeight w:val="340"/>
          <w:jc w:val="center"/>
        </w:trPr>
        <w:tc>
          <w:tcPr>
            <w:tcW w:w="1575" w:type="dxa"/>
            <w:vAlign w:val="center"/>
          </w:tcPr>
          <w:p w:rsidR="002F2960" w:rsidRDefault="002F2960" w:rsidP="00574AB2">
            <w:pPr>
              <w:ind w:leftChars="0" w:left="0"/>
              <w:jc w:val="center"/>
              <w:rPr>
                <w:szCs w:val="21"/>
              </w:rPr>
            </w:pPr>
            <w:r>
              <w:rPr>
                <w:szCs w:val="21"/>
              </w:rPr>
              <w:t>纯水</w:t>
            </w:r>
          </w:p>
        </w:tc>
        <w:tc>
          <w:tcPr>
            <w:tcW w:w="1295" w:type="dxa"/>
            <w:vAlign w:val="center"/>
          </w:tcPr>
          <w:p w:rsidR="002F2960" w:rsidRDefault="00FC5787" w:rsidP="00574AB2">
            <w:pPr>
              <w:ind w:leftChars="0" w:left="0"/>
              <w:jc w:val="center"/>
              <w:rPr>
                <w:szCs w:val="21"/>
              </w:rPr>
            </w:pPr>
            <w:r>
              <w:rPr>
                <w:rFonts w:hint="eastAsia"/>
                <w:szCs w:val="21"/>
              </w:rPr>
              <w:t>2.9</w:t>
            </w:r>
          </w:p>
        </w:tc>
        <w:tc>
          <w:tcPr>
            <w:tcW w:w="3900" w:type="dxa"/>
            <w:vAlign w:val="center"/>
          </w:tcPr>
          <w:p w:rsidR="002F2960" w:rsidRDefault="002F2960" w:rsidP="00574AB2">
            <w:pPr>
              <w:ind w:leftChars="0" w:left="0"/>
              <w:jc w:val="center"/>
              <w:rPr>
                <w:kern w:val="0"/>
                <w:szCs w:val="21"/>
                <w:lang w:val="zh-CN"/>
              </w:rPr>
            </w:pPr>
            <w:r>
              <w:rPr>
                <w:rFonts w:hint="eastAsia"/>
                <w:kern w:val="0"/>
                <w:szCs w:val="21"/>
                <w:lang w:val="zh-CN"/>
              </w:rPr>
              <w:t>回用</w:t>
            </w:r>
          </w:p>
        </w:tc>
        <w:tc>
          <w:tcPr>
            <w:tcW w:w="2086" w:type="dxa"/>
            <w:vAlign w:val="center"/>
          </w:tcPr>
          <w:p w:rsidR="002F2960" w:rsidRDefault="002F2960" w:rsidP="00574AB2">
            <w:pPr>
              <w:ind w:leftChars="0" w:left="0"/>
              <w:jc w:val="center"/>
              <w:rPr>
                <w:kern w:val="0"/>
                <w:szCs w:val="21"/>
              </w:rPr>
            </w:pPr>
            <w:r>
              <w:rPr>
                <w:rFonts w:hint="eastAsia"/>
                <w:kern w:val="0"/>
                <w:szCs w:val="21"/>
              </w:rPr>
              <w:t>6.8</w:t>
            </w:r>
          </w:p>
        </w:tc>
      </w:tr>
      <w:tr w:rsidR="002F2960" w:rsidTr="00260EA3">
        <w:trPr>
          <w:trHeight w:val="340"/>
          <w:jc w:val="center"/>
        </w:trPr>
        <w:tc>
          <w:tcPr>
            <w:tcW w:w="1575" w:type="dxa"/>
            <w:vAlign w:val="center"/>
          </w:tcPr>
          <w:p w:rsidR="002F2960" w:rsidRDefault="002F2960" w:rsidP="00574AB2">
            <w:pPr>
              <w:ind w:leftChars="0" w:left="0"/>
              <w:jc w:val="center"/>
              <w:rPr>
                <w:szCs w:val="21"/>
              </w:rPr>
            </w:pPr>
            <w:r>
              <w:rPr>
                <w:szCs w:val="21"/>
              </w:rPr>
              <w:lastRenderedPageBreak/>
              <w:t>自来水</w:t>
            </w:r>
          </w:p>
        </w:tc>
        <w:tc>
          <w:tcPr>
            <w:tcW w:w="1295" w:type="dxa"/>
            <w:vAlign w:val="center"/>
          </w:tcPr>
          <w:p w:rsidR="002F2960" w:rsidRDefault="004F7EAA" w:rsidP="00FC5787">
            <w:pPr>
              <w:ind w:leftChars="0" w:left="0"/>
              <w:jc w:val="center"/>
              <w:rPr>
                <w:szCs w:val="21"/>
              </w:rPr>
            </w:pPr>
            <w:r>
              <w:rPr>
                <w:rFonts w:hint="eastAsia"/>
                <w:szCs w:val="21"/>
              </w:rPr>
              <w:t>7</w:t>
            </w:r>
            <w:r w:rsidR="00FC5787">
              <w:rPr>
                <w:rFonts w:hint="eastAsia"/>
                <w:szCs w:val="21"/>
              </w:rPr>
              <w:t>5.8</w:t>
            </w:r>
          </w:p>
        </w:tc>
        <w:tc>
          <w:tcPr>
            <w:tcW w:w="3900" w:type="dxa"/>
            <w:vAlign w:val="center"/>
          </w:tcPr>
          <w:p w:rsidR="002F2960" w:rsidRDefault="002F2960" w:rsidP="00574AB2">
            <w:pPr>
              <w:ind w:leftChars="0" w:left="0"/>
              <w:jc w:val="center"/>
              <w:rPr>
                <w:kern w:val="0"/>
                <w:szCs w:val="21"/>
                <w:lang w:val="zh-CN"/>
              </w:rPr>
            </w:pPr>
            <w:r>
              <w:rPr>
                <w:kern w:val="0"/>
                <w:szCs w:val="21"/>
                <w:lang w:val="zh-CN"/>
              </w:rPr>
              <w:t>进入废水</w:t>
            </w:r>
          </w:p>
        </w:tc>
        <w:tc>
          <w:tcPr>
            <w:tcW w:w="2086" w:type="dxa"/>
            <w:vAlign w:val="center"/>
          </w:tcPr>
          <w:p w:rsidR="002F2960" w:rsidRDefault="004F7EAA" w:rsidP="00FC5787">
            <w:pPr>
              <w:ind w:leftChars="0" w:left="0"/>
              <w:jc w:val="center"/>
              <w:rPr>
                <w:szCs w:val="21"/>
              </w:rPr>
            </w:pPr>
            <w:r>
              <w:rPr>
                <w:rFonts w:hint="eastAsia"/>
                <w:szCs w:val="21"/>
              </w:rPr>
              <w:t>2</w:t>
            </w:r>
            <w:r w:rsidR="00FC5787">
              <w:rPr>
                <w:rFonts w:hint="eastAsia"/>
                <w:szCs w:val="21"/>
              </w:rPr>
              <w:t>5.5</w:t>
            </w:r>
          </w:p>
        </w:tc>
      </w:tr>
      <w:tr w:rsidR="002F2960" w:rsidTr="00260EA3">
        <w:trPr>
          <w:trHeight w:val="340"/>
          <w:jc w:val="center"/>
        </w:trPr>
        <w:tc>
          <w:tcPr>
            <w:tcW w:w="1575" w:type="dxa"/>
            <w:vAlign w:val="center"/>
          </w:tcPr>
          <w:p w:rsidR="002F2960" w:rsidRDefault="002F2960" w:rsidP="00574AB2">
            <w:pPr>
              <w:ind w:leftChars="0" w:left="0"/>
              <w:jc w:val="center"/>
              <w:rPr>
                <w:kern w:val="0"/>
                <w:szCs w:val="21"/>
                <w:lang w:val="zh-CN"/>
              </w:rPr>
            </w:pPr>
            <w:r>
              <w:rPr>
                <w:kern w:val="0"/>
                <w:szCs w:val="21"/>
                <w:lang w:val="zh-CN"/>
              </w:rPr>
              <w:t>回用水</w:t>
            </w:r>
          </w:p>
        </w:tc>
        <w:tc>
          <w:tcPr>
            <w:tcW w:w="1295" w:type="dxa"/>
            <w:vAlign w:val="center"/>
          </w:tcPr>
          <w:p w:rsidR="002F2960" w:rsidRDefault="002F2960" w:rsidP="00574AB2">
            <w:pPr>
              <w:ind w:leftChars="0" w:left="0"/>
              <w:jc w:val="center"/>
              <w:rPr>
                <w:kern w:val="0"/>
                <w:szCs w:val="21"/>
                <w:lang w:val="zh-CN"/>
              </w:rPr>
            </w:pPr>
            <w:r>
              <w:rPr>
                <w:rFonts w:hint="eastAsia"/>
                <w:kern w:val="0"/>
                <w:szCs w:val="21"/>
                <w:lang w:val="zh-CN"/>
              </w:rPr>
              <w:t>6.8</w:t>
            </w:r>
          </w:p>
        </w:tc>
        <w:tc>
          <w:tcPr>
            <w:tcW w:w="3900" w:type="dxa"/>
            <w:vAlign w:val="center"/>
          </w:tcPr>
          <w:p w:rsidR="002F2960" w:rsidRDefault="002F2960" w:rsidP="00574AB2">
            <w:pPr>
              <w:ind w:leftChars="0" w:left="0"/>
              <w:jc w:val="center"/>
              <w:rPr>
                <w:kern w:val="0"/>
                <w:szCs w:val="21"/>
                <w:lang w:val="zh-CN"/>
              </w:rPr>
            </w:pPr>
            <w:r>
              <w:rPr>
                <w:kern w:val="0"/>
                <w:szCs w:val="21"/>
                <w:lang w:val="zh-CN"/>
              </w:rPr>
              <w:t>消耗</w:t>
            </w:r>
          </w:p>
        </w:tc>
        <w:tc>
          <w:tcPr>
            <w:tcW w:w="2086" w:type="dxa"/>
            <w:vAlign w:val="center"/>
          </w:tcPr>
          <w:p w:rsidR="002F2960" w:rsidRDefault="004F7EAA" w:rsidP="00FC5787">
            <w:pPr>
              <w:ind w:leftChars="0" w:left="0"/>
              <w:jc w:val="center"/>
              <w:rPr>
                <w:kern w:val="0"/>
                <w:szCs w:val="21"/>
              </w:rPr>
            </w:pPr>
            <w:r>
              <w:rPr>
                <w:rFonts w:hint="eastAsia"/>
                <w:kern w:val="0"/>
                <w:szCs w:val="21"/>
              </w:rPr>
              <w:t>5</w:t>
            </w:r>
            <w:r w:rsidR="00FC5787">
              <w:rPr>
                <w:rFonts w:hint="eastAsia"/>
                <w:kern w:val="0"/>
                <w:szCs w:val="21"/>
              </w:rPr>
              <w:t>3.2</w:t>
            </w:r>
          </w:p>
        </w:tc>
      </w:tr>
      <w:tr w:rsidR="002F2960" w:rsidTr="00260EA3">
        <w:trPr>
          <w:trHeight w:val="340"/>
          <w:jc w:val="center"/>
        </w:trPr>
        <w:tc>
          <w:tcPr>
            <w:tcW w:w="2870" w:type="dxa"/>
            <w:gridSpan w:val="2"/>
            <w:vAlign w:val="center"/>
          </w:tcPr>
          <w:p w:rsidR="002F2960" w:rsidRDefault="004F7EAA" w:rsidP="00FC5787">
            <w:pPr>
              <w:ind w:leftChars="0" w:left="0"/>
              <w:jc w:val="center"/>
              <w:rPr>
                <w:szCs w:val="24"/>
              </w:rPr>
            </w:pPr>
            <w:r>
              <w:rPr>
                <w:rFonts w:hint="eastAsia"/>
              </w:rPr>
              <w:t>8</w:t>
            </w:r>
            <w:r w:rsidR="00FC5787">
              <w:rPr>
                <w:rFonts w:hint="eastAsia"/>
              </w:rPr>
              <w:t>5.5</w:t>
            </w:r>
          </w:p>
        </w:tc>
        <w:tc>
          <w:tcPr>
            <w:tcW w:w="5986" w:type="dxa"/>
            <w:gridSpan w:val="2"/>
            <w:vAlign w:val="center"/>
          </w:tcPr>
          <w:p w:rsidR="002F2960" w:rsidRDefault="004F7EAA" w:rsidP="00FC5787">
            <w:pPr>
              <w:ind w:leftChars="0" w:left="0"/>
              <w:jc w:val="center"/>
              <w:rPr>
                <w:szCs w:val="24"/>
              </w:rPr>
            </w:pPr>
            <w:r>
              <w:rPr>
                <w:rFonts w:hint="eastAsia"/>
              </w:rPr>
              <w:t>8</w:t>
            </w:r>
            <w:r w:rsidR="00FC5787">
              <w:rPr>
                <w:rFonts w:hint="eastAsia"/>
              </w:rPr>
              <w:t>5.5</w:t>
            </w:r>
          </w:p>
        </w:tc>
      </w:tr>
    </w:tbl>
    <w:p w:rsidR="002F2960" w:rsidRDefault="00FC5787" w:rsidP="00574AB2">
      <w:pPr>
        <w:pStyle w:val="111"/>
        <w:spacing w:before="0" w:beforeAutospacing="0" w:after="0" w:afterAutospacing="0" w:line="360" w:lineRule="auto"/>
        <w:ind w:leftChars="0" w:left="0"/>
        <w:jc w:val="center"/>
        <w:rPr>
          <w:rFonts w:ascii="Times New Roman" w:hAnsi="Times New Roman" w:cs="Times New Roman"/>
        </w:rPr>
      </w:pPr>
      <w:r w:rsidRPr="009537A4">
        <w:rPr>
          <w:rFonts w:ascii="Times New Roman" w:hAnsi="Times New Roman" w:cs="Times New Roman" w:hint="eastAsia"/>
        </w:rPr>
        <w:object w:dxaOrig="7738" w:dyaOrig="3355">
          <v:shape id="_x0000_i1064" type="#_x0000_t75" style="width:387.15pt;height:167.75pt" o:ole="">
            <v:imagedata r:id="rId71" o:title=""/>
          </v:shape>
          <o:OLEObject Type="Embed" ProgID="Visio.Drawing.11" ShapeID="_x0000_i1064" DrawAspect="Content" ObjectID="_1684132339" r:id="rId72"/>
        </w:object>
      </w:r>
    </w:p>
    <w:p w:rsidR="002F2960" w:rsidRPr="00F10F85" w:rsidRDefault="002F2960" w:rsidP="00574AB2">
      <w:pPr>
        <w:spacing w:line="360" w:lineRule="auto"/>
        <w:ind w:leftChars="0" w:left="0"/>
        <w:jc w:val="center"/>
        <w:rPr>
          <w:b/>
          <w:kern w:val="0"/>
          <w:sz w:val="24"/>
          <w:szCs w:val="24"/>
        </w:rPr>
      </w:pPr>
      <w:r w:rsidRPr="00F10F85">
        <w:rPr>
          <w:b/>
          <w:kern w:val="0"/>
          <w:sz w:val="24"/>
          <w:szCs w:val="24"/>
        </w:rPr>
        <w:t>图</w:t>
      </w:r>
      <w:r w:rsidRPr="00F10F85">
        <w:rPr>
          <w:b/>
          <w:kern w:val="0"/>
          <w:sz w:val="24"/>
          <w:szCs w:val="24"/>
        </w:rPr>
        <w:t>3.6.</w:t>
      </w:r>
      <w:r w:rsidRPr="00F10F85">
        <w:rPr>
          <w:rFonts w:hint="eastAsia"/>
          <w:b/>
          <w:kern w:val="0"/>
          <w:sz w:val="24"/>
          <w:szCs w:val="24"/>
        </w:rPr>
        <w:t>4</w:t>
      </w:r>
      <w:r w:rsidRPr="00F10F85">
        <w:rPr>
          <w:b/>
          <w:kern w:val="0"/>
          <w:sz w:val="24"/>
          <w:szCs w:val="24"/>
        </w:rPr>
        <w:t xml:space="preserve">-1  </w:t>
      </w:r>
      <w:r w:rsidRPr="00F10F85">
        <w:rPr>
          <w:b/>
          <w:kern w:val="0"/>
          <w:sz w:val="24"/>
          <w:szCs w:val="24"/>
        </w:rPr>
        <w:t>工艺水平衡图单位：</w:t>
      </w:r>
      <w:proofErr w:type="gramStart"/>
      <w:r w:rsidRPr="00F10F85">
        <w:rPr>
          <w:b/>
          <w:sz w:val="24"/>
          <w:szCs w:val="24"/>
        </w:rPr>
        <w:t>m</w:t>
      </w:r>
      <w:r w:rsidRPr="00F10F85">
        <w:rPr>
          <w:b/>
          <w:sz w:val="24"/>
          <w:szCs w:val="24"/>
          <w:vertAlign w:val="superscript"/>
        </w:rPr>
        <w:t>3</w:t>
      </w:r>
      <w:r w:rsidRPr="00F10F85">
        <w:rPr>
          <w:b/>
          <w:sz w:val="24"/>
          <w:szCs w:val="24"/>
        </w:rPr>
        <w:t>/d</w:t>
      </w:r>
      <w:proofErr w:type="gramEnd"/>
    </w:p>
    <w:p w:rsidR="002F2960" w:rsidRDefault="002F2960" w:rsidP="00574AB2">
      <w:pPr>
        <w:spacing w:line="360" w:lineRule="auto"/>
        <w:ind w:leftChars="0" w:left="0" w:firstLineChars="200" w:firstLine="482"/>
        <w:rPr>
          <w:b/>
          <w:bCs/>
          <w:sz w:val="24"/>
          <w:szCs w:val="24"/>
        </w:rPr>
      </w:pPr>
      <w:r>
        <w:rPr>
          <w:b/>
          <w:bCs/>
          <w:sz w:val="24"/>
          <w:szCs w:val="24"/>
        </w:rPr>
        <w:t>排水：</w:t>
      </w:r>
    </w:p>
    <w:p w:rsidR="00574AB2" w:rsidRDefault="002F2960" w:rsidP="00574AB2">
      <w:pPr>
        <w:spacing w:line="360" w:lineRule="auto"/>
        <w:ind w:leftChars="0" w:left="0" w:firstLineChars="200" w:firstLine="480"/>
        <w:rPr>
          <w:kern w:val="0"/>
          <w:sz w:val="24"/>
          <w:szCs w:val="24"/>
        </w:rPr>
      </w:pPr>
      <w:r w:rsidRPr="007E6212">
        <w:rPr>
          <w:color w:val="000000"/>
          <w:kern w:val="0"/>
          <w:sz w:val="24"/>
          <w:szCs w:val="24"/>
        </w:rPr>
        <w:t>本项目废水污染源主要包括</w:t>
      </w:r>
      <w:r w:rsidR="005900D1">
        <w:rPr>
          <w:color w:val="000000"/>
          <w:kern w:val="0"/>
          <w:sz w:val="24"/>
          <w:szCs w:val="24"/>
        </w:rPr>
        <w:t>纯水制备废水</w:t>
      </w:r>
      <w:r w:rsidRPr="007E6212">
        <w:rPr>
          <w:color w:val="000000"/>
          <w:kern w:val="0"/>
          <w:sz w:val="24"/>
          <w:szCs w:val="24"/>
        </w:rPr>
        <w:t>和冷却塔循环浓缩废水</w:t>
      </w:r>
      <w:r>
        <w:rPr>
          <w:rFonts w:hint="eastAsia"/>
          <w:color w:val="000000"/>
          <w:kern w:val="0"/>
          <w:sz w:val="24"/>
          <w:szCs w:val="24"/>
        </w:rPr>
        <w:t>、</w:t>
      </w:r>
      <w:r w:rsidR="00D67296">
        <w:rPr>
          <w:color w:val="000000"/>
          <w:kern w:val="0"/>
          <w:sz w:val="24"/>
          <w:szCs w:val="24"/>
        </w:rPr>
        <w:t>氢气回收喷淋水</w:t>
      </w:r>
      <w:r w:rsidRPr="007E6212">
        <w:rPr>
          <w:color w:val="000000"/>
          <w:kern w:val="0"/>
          <w:sz w:val="24"/>
          <w:szCs w:val="24"/>
        </w:rPr>
        <w:t>和生活污水。</w:t>
      </w:r>
    </w:p>
    <w:p w:rsidR="002F2960" w:rsidRPr="007E6212" w:rsidRDefault="002F2960" w:rsidP="00574AB2">
      <w:pPr>
        <w:spacing w:line="360" w:lineRule="auto"/>
        <w:ind w:leftChars="0" w:left="0" w:firstLineChars="200" w:firstLine="480"/>
        <w:rPr>
          <w:kern w:val="0"/>
          <w:sz w:val="24"/>
          <w:szCs w:val="24"/>
        </w:rPr>
      </w:pPr>
      <w:r w:rsidRPr="007E6212">
        <w:rPr>
          <w:color w:val="000000"/>
          <w:kern w:val="0"/>
          <w:sz w:val="24"/>
          <w:szCs w:val="24"/>
        </w:rPr>
        <w:t>（</w:t>
      </w:r>
      <w:r w:rsidRPr="007E6212">
        <w:rPr>
          <w:color w:val="000000"/>
          <w:kern w:val="0"/>
          <w:sz w:val="24"/>
          <w:szCs w:val="24"/>
        </w:rPr>
        <w:t>1</w:t>
      </w:r>
      <w:r w:rsidRPr="007E6212">
        <w:rPr>
          <w:color w:val="000000"/>
          <w:kern w:val="0"/>
          <w:sz w:val="24"/>
          <w:szCs w:val="24"/>
        </w:rPr>
        <w:t>）清净下水</w:t>
      </w:r>
      <w:r w:rsidRPr="007E6212">
        <w:rPr>
          <w:color w:val="000000"/>
          <w:kern w:val="0"/>
          <w:sz w:val="24"/>
          <w:szCs w:val="24"/>
        </w:rPr>
        <w:t xml:space="preserve"> </w:t>
      </w:r>
    </w:p>
    <w:p w:rsidR="002F2960" w:rsidRPr="007E6212" w:rsidRDefault="002F2960" w:rsidP="00574AB2">
      <w:pPr>
        <w:spacing w:line="360" w:lineRule="auto"/>
        <w:ind w:leftChars="0" w:left="0" w:firstLineChars="200" w:firstLine="480"/>
        <w:rPr>
          <w:kern w:val="0"/>
          <w:sz w:val="24"/>
          <w:szCs w:val="24"/>
        </w:rPr>
      </w:pPr>
      <w:r w:rsidRPr="007E6212">
        <w:rPr>
          <w:color w:val="000000"/>
          <w:kern w:val="0"/>
          <w:sz w:val="24"/>
          <w:szCs w:val="24"/>
        </w:rPr>
        <w:t>清净下水包括</w:t>
      </w:r>
      <w:r w:rsidR="005900D1">
        <w:rPr>
          <w:color w:val="000000"/>
          <w:kern w:val="0"/>
          <w:sz w:val="24"/>
          <w:szCs w:val="24"/>
        </w:rPr>
        <w:t>纯水制备废水</w:t>
      </w:r>
      <w:r w:rsidRPr="007E6212">
        <w:rPr>
          <w:color w:val="000000"/>
          <w:kern w:val="0"/>
          <w:sz w:val="24"/>
          <w:szCs w:val="24"/>
        </w:rPr>
        <w:t>和冷却塔循环浓缩废水。</w:t>
      </w:r>
      <w:r w:rsidRPr="007E6212">
        <w:rPr>
          <w:color w:val="000000"/>
          <w:kern w:val="0"/>
          <w:sz w:val="24"/>
          <w:szCs w:val="24"/>
        </w:rPr>
        <w:t xml:space="preserve"> </w:t>
      </w:r>
    </w:p>
    <w:p w:rsidR="002F2960" w:rsidRDefault="002F2960" w:rsidP="00FC5787">
      <w:pPr>
        <w:spacing w:line="360" w:lineRule="auto"/>
        <w:ind w:leftChars="0" w:left="0" w:firstLineChars="200" w:firstLine="480"/>
        <w:rPr>
          <w:sz w:val="24"/>
          <w:szCs w:val="24"/>
          <w:lang w:val="zh-CN"/>
        </w:rPr>
      </w:pPr>
      <w:r w:rsidRPr="006B6306">
        <w:rPr>
          <w:bCs/>
          <w:color w:val="000000"/>
          <w:kern w:val="0"/>
          <w:sz w:val="24"/>
          <w:szCs w:val="24"/>
        </w:rPr>
        <w:t>纯水制备废水：</w:t>
      </w:r>
      <w:r w:rsidR="00FC5787">
        <w:rPr>
          <w:sz w:val="24"/>
          <w:szCs w:val="24"/>
        </w:rPr>
        <w:t>项目使用纯水的工序主要为</w:t>
      </w:r>
      <w:r w:rsidR="00FC5787">
        <w:rPr>
          <w:rFonts w:hint="eastAsia"/>
          <w:sz w:val="24"/>
          <w:szCs w:val="24"/>
        </w:rPr>
        <w:t>磨削液</w:t>
      </w:r>
      <w:r w:rsidR="00FC5787">
        <w:rPr>
          <w:sz w:val="24"/>
          <w:szCs w:val="24"/>
        </w:rPr>
        <w:t>用水</w:t>
      </w:r>
      <w:r w:rsidR="00FC5787">
        <w:rPr>
          <w:rFonts w:hint="eastAsia"/>
          <w:sz w:val="24"/>
          <w:szCs w:val="24"/>
        </w:rPr>
        <w:t>、</w:t>
      </w:r>
      <w:r w:rsidR="00FC5787">
        <w:rPr>
          <w:sz w:val="24"/>
          <w:szCs w:val="24"/>
        </w:rPr>
        <w:t>硬质合金棒材和金属陶瓷材料生产的搅拌工序用水</w:t>
      </w:r>
      <w:r w:rsidR="00FC5787">
        <w:rPr>
          <w:rFonts w:hint="eastAsia"/>
          <w:sz w:val="24"/>
          <w:szCs w:val="24"/>
        </w:rPr>
        <w:t>，</w:t>
      </w:r>
      <w:r w:rsidR="00FC5787" w:rsidRPr="007E6212">
        <w:rPr>
          <w:color w:val="000000"/>
          <w:kern w:val="0"/>
          <w:sz w:val="24"/>
          <w:szCs w:val="24"/>
        </w:rPr>
        <w:t>纯水制备采用</w:t>
      </w:r>
      <w:r w:rsidR="00FC5787" w:rsidRPr="007E6212">
        <w:rPr>
          <w:color w:val="000000"/>
          <w:kern w:val="0"/>
          <w:sz w:val="24"/>
          <w:szCs w:val="24"/>
        </w:rPr>
        <w:t xml:space="preserve"> RO </w:t>
      </w:r>
      <w:r w:rsidR="00FC5787" w:rsidRPr="007E6212">
        <w:rPr>
          <w:color w:val="000000"/>
          <w:kern w:val="0"/>
          <w:sz w:val="24"/>
          <w:szCs w:val="24"/>
        </w:rPr>
        <w:t>反渗透制备纯水</w:t>
      </w:r>
      <w:r w:rsidR="00FC5787">
        <w:rPr>
          <w:rFonts w:hint="eastAsia"/>
          <w:color w:val="000000"/>
          <w:kern w:val="0"/>
          <w:sz w:val="24"/>
          <w:szCs w:val="24"/>
        </w:rPr>
        <w:t>。项目</w:t>
      </w:r>
      <w:r w:rsidR="00FC5787">
        <w:rPr>
          <w:rFonts w:hint="eastAsia"/>
          <w:sz w:val="24"/>
          <w:szCs w:val="24"/>
        </w:rPr>
        <w:t>磨削液</w:t>
      </w:r>
      <w:r w:rsidR="00FC5787">
        <w:rPr>
          <w:sz w:val="24"/>
          <w:szCs w:val="24"/>
        </w:rPr>
        <w:t>用水</w:t>
      </w:r>
      <w:r w:rsidR="00FC5787">
        <w:rPr>
          <w:rFonts w:hint="eastAsia"/>
          <w:sz w:val="24"/>
          <w:szCs w:val="24"/>
        </w:rPr>
        <w:t>量</w:t>
      </w:r>
      <w:r w:rsidR="00FC5787">
        <w:rPr>
          <w:rFonts w:hint="eastAsia"/>
          <w:sz w:val="24"/>
          <w:szCs w:val="24"/>
        </w:rPr>
        <w:t>855</w:t>
      </w:r>
      <w:r w:rsidR="00FC5787">
        <w:rPr>
          <w:spacing w:val="-6"/>
          <w:sz w:val="24"/>
          <w:szCs w:val="24"/>
        </w:rPr>
        <w:t>m</w:t>
      </w:r>
      <w:r w:rsidR="00FC5787">
        <w:rPr>
          <w:spacing w:val="-6"/>
          <w:sz w:val="24"/>
          <w:szCs w:val="24"/>
          <w:vertAlign w:val="superscript"/>
        </w:rPr>
        <w:t>3</w:t>
      </w:r>
      <w:r w:rsidR="00FC5787">
        <w:rPr>
          <w:spacing w:val="-6"/>
          <w:sz w:val="24"/>
          <w:szCs w:val="24"/>
        </w:rPr>
        <w:t>/</w:t>
      </w:r>
      <w:r w:rsidR="00FC5787">
        <w:rPr>
          <w:rFonts w:hint="eastAsia"/>
          <w:spacing w:val="-6"/>
          <w:sz w:val="24"/>
          <w:szCs w:val="24"/>
        </w:rPr>
        <w:t>a</w:t>
      </w:r>
      <w:r w:rsidR="00FC5787">
        <w:rPr>
          <w:rFonts w:hint="eastAsia"/>
          <w:spacing w:val="-6"/>
          <w:sz w:val="24"/>
          <w:szCs w:val="24"/>
        </w:rPr>
        <w:t>，</w:t>
      </w:r>
      <w:r w:rsidR="00FC5787">
        <w:rPr>
          <w:sz w:val="24"/>
          <w:szCs w:val="24"/>
        </w:rPr>
        <w:t>硬质合金棒材和金属陶瓷材料生产</w:t>
      </w:r>
      <w:r w:rsidR="00FC5787">
        <w:rPr>
          <w:rFonts w:hint="eastAsia"/>
          <w:sz w:val="24"/>
          <w:szCs w:val="24"/>
        </w:rPr>
        <w:t>用水量为</w:t>
      </w:r>
      <w:r w:rsidR="00FC5787">
        <w:rPr>
          <w:rFonts w:hint="eastAsia"/>
          <w:sz w:val="24"/>
          <w:szCs w:val="24"/>
        </w:rPr>
        <w:t>88</w:t>
      </w:r>
      <w:r w:rsidR="00FC5787">
        <w:rPr>
          <w:spacing w:val="-6"/>
          <w:sz w:val="24"/>
          <w:szCs w:val="24"/>
        </w:rPr>
        <w:t>m</w:t>
      </w:r>
      <w:r w:rsidR="00FC5787">
        <w:rPr>
          <w:spacing w:val="-6"/>
          <w:sz w:val="24"/>
          <w:szCs w:val="24"/>
          <w:vertAlign w:val="superscript"/>
        </w:rPr>
        <w:t>3</w:t>
      </w:r>
      <w:r w:rsidR="00FC5787">
        <w:rPr>
          <w:spacing w:val="-6"/>
          <w:sz w:val="24"/>
          <w:szCs w:val="24"/>
        </w:rPr>
        <w:t>/</w:t>
      </w:r>
      <w:r w:rsidR="00FC5787">
        <w:rPr>
          <w:rFonts w:hint="eastAsia"/>
          <w:spacing w:val="-6"/>
          <w:sz w:val="24"/>
          <w:szCs w:val="24"/>
        </w:rPr>
        <w:t>a</w:t>
      </w:r>
      <w:r w:rsidR="00FC5787">
        <w:rPr>
          <w:rFonts w:hint="eastAsia"/>
          <w:spacing w:val="-6"/>
          <w:sz w:val="24"/>
          <w:szCs w:val="24"/>
        </w:rPr>
        <w:t>，</w:t>
      </w:r>
      <w:r w:rsidR="00FC5787">
        <w:rPr>
          <w:sz w:val="24"/>
          <w:szCs w:val="24"/>
        </w:rPr>
        <w:t>项目总纯水制备用水量为</w:t>
      </w:r>
      <w:r w:rsidR="00FC5787">
        <w:rPr>
          <w:rFonts w:hint="eastAsia"/>
          <w:sz w:val="24"/>
          <w:szCs w:val="24"/>
        </w:rPr>
        <w:t>2.9</w:t>
      </w:r>
      <w:r w:rsidR="00FC5787">
        <w:rPr>
          <w:spacing w:val="-6"/>
          <w:sz w:val="24"/>
          <w:szCs w:val="24"/>
        </w:rPr>
        <w:t>m</w:t>
      </w:r>
      <w:r w:rsidR="00FC5787">
        <w:rPr>
          <w:spacing w:val="-6"/>
          <w:sz w:val="24"/>
          <w:szCs w:val="24"/>
          <w:vertAlign w:val="superscript"/>
        </w:rPr>
        <w:t>3</w:t>
      </w:r>
      <w:r w:rsidR="00FC5787">
        <w:rPr>
          <w:spacing w:val="-6"/>
          <w:sz w:val="24"/>
          <w:szCs w:val="24"/>
        </w:rPr>
        <w:t>/d</w:t>
      </w:r>
      <w:r w:rsidR="00FC5787">
        <w:rPr>
          <w:sz w:val="24"/>
          <w:szCs w:val="24"/>
        </w:rPr>
        <w:t>（</w:t>
      </w:r>
      <w:r w:rsidR="00FC5787">
        <w:rPr>
          <w:rFonts w:hint="eastAsia"/>
          <w:sz w:val="24"/>
          <w:szCs w:val="24"/>
        </w:rPr>
        <w:t>943</w:t>
      </w:r>
      <w:r w:rsidR="00FC5787">
        <w:rPr>
          <w:spacing w:val="-6"/>
          <w:sz w:val="24"/>
          <w:szCs w:val="24"/>
        </w:rPr>
        <w:t>m</w:t>
      </w:r>
      <w:r w:rsidR="00FC5787">
        <w:rPr>
          <w:spacing w:val="-6"/>
          <w:sz w:val="24"/>
          <w:szCs w:val="24"/>
          <w:vertAlign w:val="superscript"/>
        </w:rPr>
        <w:t>3</w:t>
      </w:r>
      <w:r w:rsidR="00FC5787">
        <w:rPr>
          <w:spacing w:val="-6"/>
          <w:sz w:val="24"/>
          <w:szCs w:val="24"/>
        </w:rPr>
        <w:t>/a</w:t>
      </w:r>
      <w:r w:rsidR="00FC5787">
        <w:rPr>
          <w:sz w:val="24"/>
          <w:szCs w:val="24"/>
        </w:rPr>
        <w:t>）</w:t>
      </w:r>
      <w:r w:rsidR="00FC5787">
        <w:rPr>
          <w:sz w:val="24"/>
          <w:szCs w:val="24"/>
          <w:lang w:val="zh-CN"/>
        </w:rPr>
        <w:t>，</w:t>
      </w:r>
      <w:r w:rsidR="00FC5787" w:rsidRPr="007E6212">
        <w:rPr>
          <w:color w:val="000000"/>
          <w:kern w:val="0"/>
          <w:sz w:val="24"/>
          <w:szCs w:val="24"/>
        </w:rPr>
        <w:t>纯水制备过程中浓盐水产生量以</w:t>
      </w:r>
      <w:r w:rsidR="00FC5787" w:rsidRPr="007E6212">
        <w:rPr>
          <w:color w:val="000000"/>
          <w:kern w:val="0"/>
          <w:sz w:val="24"/>
          <w:szCs w:val="24"/>
        </w:rPr>
        <w:t xml:space="preserve"> </w:t>
      </w:r>
      <w:r w:rsidR="00FC5787">
        <w:rPr>
          <w:rFonts w:hint="eastAsia"/>
          <w:color w:val="000000"/>
          <w:kern w:val="0"/>
          <w:sz w:val="24"/>
          <w:szCs w:val="24"/>
        </w:rPr>
        <w:t>4</w:t>
      </w:r>
      <w:r w:rsidR="00FC5787" w:rsidRPr="007E6212">
        <w:rPr>
          <w:color w:val="000000"/>
          <w:kern w:val="0"/>
          <w:sz w:val="24"/>
          <w:szCs w:val="24"/>
        </w:rPr>
        <w:t>0%</w:t>
      </w:r>
      <w:r w:rsidR="00FC5787" w:rsidRPr="007E6212">
        <w:rPr>
          <w:color w:val="000000"/>
          <w:kern w:val="0"/>
          <w:sz w:val="24"/>
          <w:szCs w:val="24"/>
        </w:rPr>
        <w:t>计，则纯水制备废水产生量</w:t>
      </w:r>
      <w:r w:rsidR="00FC5787" w:rsidRPr="007E6212">
        <w:rPr>
          <w:color w:val="000000"/>
          <w:kern w:val="0"/>
          <w:sz w:val="24"/>
          <w:szCs w:val="24"/>
        </w:rPr>
        <w:t xml:space="preserve"> </w:t>
      </w:r>
      <w:r w:rsidR="00FC5787">
        <w:rPr>
          <w:rFonts w:hint="eastAsia"/>
          <w:color w:val="000000"/>
          <w:kern w:val="0"/>
          <w:sz w:val="24"/>
          <w:szCs w:val="24"/>
        </w:rPr>
        <w:t>1.9</w:t>
      </w:r>
      <w:r w:rsidR="00FC5787" w:rsidRPr="007E6212">
        <w:rPr>
          <w:color w:val="000000"/>
          <w:kern w:val="0"/>
          <w:sz w:val="24"/>
          <w:szCs w:val="24"/>
        </w:rPr>
        <w:t>m</w:t>
      </w:r>
      <w:r w:rsidR="00FC5787">
        <w:rPr>
          <w:rFonts w:hint="eastAsia"/>
          <w:color w:val="000000"/>
          <w:kern w:val="0"/>
          <w:sz w:val="24"/>
          <w:szCs w:val="24"/>
          <w:vertAlign w:val="superscript"/>
        </w:rPr>
        <w:t>3</w:t>
      </w:r>
      <w:r w:rsidR="00FC5787" w:rsidRPr="007E6212">
        <w:rPr>
          <w:color w:val="000000"/>
          <w:kern w:val="0"/>
          <w:sz w:val="24"/>
          <w:szCs w:val="24"/>
        </w:rPr>
        <w:t>/d</w:t>
      </w:r>
      <w:r w:rsidR="00FC5787">
        <w:rPr>
          <w:sz w:val="24"/>
          <w:szCs w:val="24"/>
        </w:rPr>
        <w:t>（</w:t>
      </w:r>
      <w:r w:rsidR="00FC5787">
        <w:rPr>
          <w:rFonts w:hint="eastAsia"/>
          <w:sz w:val="24"/>
          <w:szCs w:val="24"/>
        </w:rPr>
        <w:t>629</w:t>
      </w:r>
      <w:r w:rsidR="00FC5787">
        <w:rPr>
          <w:spacing w:val="-6"/>
          <w:sz w:val="24"/>
          <w:szCs w:val="24"/>
        </w:rPr>
        <w:t>m</w:t>
      </w:r>
      <w:r w:rsidR="00FC5787">
        <w:rPr>
          <w:spacing w:val="-6"/>
          <w:sz w:val="24"/>
          <w:szCs w:val="24"/>
          <w:vertAlign w:val="superscript"/>
        </w:rPr>
        <w:t>3</w:t>
      </w:r>
      <w:r w:rsidR="00FC5787">
        <w:rPr>
          <w:spacing w:val="-6"/>
          <w:sz w:val="24"/>
          <w:szCs w:val="24"/>
        </w:rPr>
        <w:t>/a</w:t>
      </w:r>
      <w:r w:rsidR="00FC5787">
        <w:rPr>
          <w:sz w:val="24"/>
          <w:szCs w:val="24"/>
        </w:rPr>
        <w:t>）</w:t>
      </w:r>
      <w:r w:rsidR="00FC5787">
        <w:rPr>
          <w:rFonts w:hint="eastAsia"/>
          <w:sz w:val="24"/>
          <w:szCs w:val="24"/>
        </w:rPr>
        <w:t>，</w:t>
      </w:r>
      <w:r w:rsidR="00FC5787">
        <w:rPr>
          <w:spacing w:val="-6"/>
          <w:sz w:val="24"/>
          <w:szCs w:val="24"/>
        </w:rPr>
        <w:t>需用自来水量为</w:t>
      </w:r>
      <w:r w:rsidR="00FC5787">
        <w:rPr>
          <w:rFonts w:hint="eastAsia"/>
          <w:sz w:val="24"/>
          <w:szCs w:val="24"/>
        </w:rPr>
        <w:t>4.8</w:t>
      </w:r>
      <w:r w:rsidR="00FC5787">
        <w:rPr>
          <w:spacing w:val="-6"/>
          <w:sz w:val="24"/>
          <w:szCs w:val="24"/>
        </w:rPr>
        <w:t>m</w:t>
      </w:r>
      <w:r w:rsidR="00FC5787">
        <w:rPr>
          <w:spacing w:val="-6"/>
          <w:sz w:val="24"/>
          <w:szCs w:val="24"/>
          <w:vertAlign w:val="superscript"/>
        </w:rPr>
        <w:t>3</w:t>
      </w:r>
      <w:r w:rsidR="00FC5787">
        <w:rPr>
          <w:spacing w:val="-6"/>
          <w:sz w:val="24"/>
          <w:szCs w:val="24"/>
        </w:rPr>
        <w:t>/d</w:t>
      </w:r>
      <w:r w:rsidR="00FC5787">
        <w:rPr>
          <w:sz w:val="24"/>
          <w:szCs w:val="24"/>
        </w:rPr>
        <w:t>（</w:t>
      </w:r>
      <w:r w:rsidR="00FC5787">
        <w:rPr>
          <w:rFonts w:hint="eastAsia"/>
          <w:sz w:val="24"/>
          <w:szCs w:val="24"/>
        </w:rPr>
        <w:t>1572</w:t>
      </w:r>
      <w:r w:rsidR="00FC5787">
        <w:rPr>
          <w:spacing w:val="-6"/>
          <w:sz w:val="24"/>
          <w:szCs w:val="24"/>
        </w:rPr>
        <w:t>m</w:t>
      </w:r>
      <w:r w:rsidR="00FC5787">
        <w:rPr>
          <w:spacing w:val="-6"/>
          <w:sz w:val="24"/>
          <w:szCs w:val="24"/>
          <w:vertAlign w:val="superscript"/>
        </w:rPr>
        <w:t>3</w:t>
      </w:r>
      <w:r w:rsidR="00FC5787">
        <w:rPr>
          <w:spacing w:val="-6"/>
          <w:sz w:val="24"/>
          <w:szCs w:val="24"/>
        </w:rPr>
        <w:t>/a</w:t>
      </w:r>
      <w:r w:rsidR="00FC5787">
        <w:rPr>
          <w:sz w:val="24"/>
          <w:szCs w:val="24"/>
        </w:rPr>
        <w:t>）</w:t>
      </w:r>
      <w:r w:rsidR="00FC5787">
        <w:rPr>
          <w:rFonts w:hint="eastAsia"/>
          <w:sz w:val="24"/>
          <w:szCs w:val="24"/>
          <w:lang w:val="zh-CN"/>
        </w:rPr>
        <w:t>，</w:t>
      </w:r>
      <w:r w:rsidR="00FC5787">
        <w:rPr>
          <w:color w:val="000000"/>
          <w:kern w:val="0"/>
          <w:sz w:val="24"/>
          <w:szCs w:val="24"/>
        </w:rPr>
        <w:t>纯水制备废水水质简单，较为清洁，为清净下水，排放开发区污水管网</w:t>
      </w:r>
      <w:r w:rsidR="00FC5787">
        <w:rPr>
          <w:rFonts w:hint="eastAsia"/>
          <w:color w:val="000000"/>
          <w:kern w:val="0"/>
          <w:sz w:val="24"/>
          <w:szCs w:val="24"/>
        </w:rPr>
        <w:t>；</w:t>
      </w:r>
    </w:p>
    <w:p w:rsidR="002F2960" w:rsidRPr="007E6212" w:rsidRDefault="002F2960" w:rsidP="00574AB2">
      <w:pPr>
        <w:spacing w:line="360" w:lineRule="auto"/>
        <w:ind w:leftChars="0" w:left="0" w:firstLineChars="200" w:firstLine="480"/>
        <w:rPr>
          <w:kern w:val="0"/>
          <w:sz w:val="24"/>
          <w:szCs w:val="24"/>
        </w:rPr>
      </w:pPr>
      <w:r w:rsidRPr="006B6306">
        <w:rPr>
          <w:bCs/>
          <w:color w:val="000000"/>
          <w:kern w:val="0"/>
          <w:sz w:val="24"/>
          <w:szCs w:val="24"/>
        </w:rPr>
        <w:t>冷却塔循环浓缩废水</w:t>
      </w:r>
      <w:r w:rsidRPr="006B6306">
        <w:rPr>
          <w:color w:val="000000"/>
          <w:kern w:val="0"/>
          <w:sz w:val="24"/>
          <w:szCs w:val="24"/>
        </w:rPr>
        <w:t>：</w:t>
      </w:r>
      <w:r>
        <w:rPr>
          <w:sz w:val="24"/>
          <w:szCs w:val="24"/>
        </w:rPr>
        <w:t>项目</w:t>
      </w:r>
      <w:r>
        <w:rPr>
          <w:rFonts w:hint="eastAsia"/>
          <w:sz w:val="24"/>
          <w:szCs w:val="24"/>
        </w:rPr>
        <w:t>煅烧</w:t>
      </w:r>
      <w:r>
        <w:rPr>
          <w:sz w:val="24"/>
          <w:szCs w:val="24"/>
        </w:rPr>
        <w:t>、</w:t>
      </w:r>
      <w:r>
        <w:rPr>
          <w:rFonts w:hint="eastAsia"/>
          <w:sz w:val="24"/>
          <w:szCs w:val="24"/>
        </w:rPr>
        <w:t>还原</w:t>
      </w:r>
      <w:r>
        <w:rPr>
          <w:sz w:val="24"/>
          <w:szCs w:val="24"/>
        </w:rPr>
        <w:t>、</w:t>
      </w:r>
      <w:r>
        <w:rPr>
          <w:rFonts w:hint="eastAsia"/>
          <w:sz w:val="24"/>
          <w:szCs w:val="24"/>
        </w:rPr>
        <w:t>脱蜡烧结等工序都</w:t>
      </w:r>
      <w:r>
        <w:rPr>
          <w:sz w:val="24"/>
          <w:szCs w:val="24"/>
        </w:rPr>
        <w:t>需用冷却水间接冷却，经建设单位提供资料，冷却水总循环量为</w:t>
      </w:r>
      <w:r>
        <w:rPr>
          <w:rFonts w:hint="eastAsia"/>
          <w:sz w:val="24"/>
          <w:szCs w:val="24"/>
        </w:rPr>
        <w:t>10</w:t>
      </w:r>
      <w:r>
        <w:rPr>
          <w:sz w:val="24"/>
          <w:szCs w:val="24"/>
        </w:rPr>
        <w:t>0m</w:t>
      </w:r>
      <w:r>
        <w:rPr>
          <w:sz w:val="24"/>
          <w:szCs w:val="24"/>
          <w:vertAlign w:val="superscript"/>
        </w:rPr>
        <w:t>3</w:t>
      </w:r>
      <w:r>
        <w:rPr>
          <w:sz w:val="24"/>
          <w:szCs w:val="24"/>
        </w:rPr>
        <w:t>/h</w:t>
      </w:r>
      <w:r>
        <w:rPr>
          <w:sz w:val="24"/>
          <w:szCs w:val="24"/>
        </w:rPr>
        <w:t>，循环冷却水的补充量按循环量的</w:t>
      </w:r>
      <w:r>
        <w:rPr>
          <w:sz w:val="24"/>
          <w:szCs w:val="24"/>
        </w:rPr>
        <w:t>2%</w:t>
      </w:r>
      <w:r>
        <w:rPr>
          <w:sz w:val="24"/>
          <w:szCs w:val="24"/>
        </w:rPr>
        <w:t>计，为</w:t>
      </w:r>
      <w:r>
        <w:rPr>
          <w:rFonts w:hint="eastAsia"/>
          <w:sz w:val="24"/>
          <w:szCs w:val="24"/>
        </w:rPr>
        <w:t>48</w:t>
      </w:r>
      <w:r>
        <w:rPr>
          <w:sz w:val="24"/>
          <w:szCs w:val="24"/>
        </w:rPr>
        <w:t>m</w:t>
      </w:r>
      <w:r>
        <w:rPr>
          <w:sz w:val="24"/>
          <w:szCs w:val="24"/>
          <w:vertAlign w:val="superscript"/>
        </w:rPr>
        <w:t>3</w:t>
      </w:r>
      <w:r>
        <w:rPr>
          <w:sz w:val="24"/>
          <w:szCs w:val="24"/>
        </w:rPr>
        <w:t>/d</w:t>
      </w:r>
      <w:r>
        <w:rPr>
          <w:sz w:val="24"/>
          <w:szCs w:val="24"/>
        </w:rPr>
        <w:t>（</w:t>
      </w:r>
      <w:r>
        <w:rPr>
          <w:rFonts w:hint="eastAsia"/>
          <w:sz w:val="24"/>
          <w:szCs w:val="24"/>
        </w:rPr>
        <w:t>15840</w:t>
      </w:r>
      <w:r>
        <w:rPr>
          <w:sz w:val="24"/>
          <w:szCs w:val="24"/>
        </w:rPr>
        <w:t>m</w:t>
      </w:r>
      <w:r>
        <w:rPr>
          <w:sz w:val="24"/>
          <w:szCs w:val="24"/>
          <w:vertAlign w:val="superscript"/>
        </w:rPr>
        <w:t>3</w:t>
      </w:r>
      <w:r>
        <w:rPr>
          <w:sz w:val="24"/>
          <w:szCs w:val="24"/>
        </w:rPr>
        <w:t>/a</w:t>
      </w:r>
      <w:r>
        <w:rPr>
          <w:sz w:val="24"/>
          <w:szCs w:val="24"/>
        </w:rPr>
        <w:t>）。其中</w:t>
      </w:r>
      <w:r>
        <w:rPr>
          <w:rFonts w:hint="eastAsia"/>
          <w:sz w:val="24"/>
          <w:szCs w:val="24"/>
        </w:rPr>
        <w:t>33.6</w:t>
      </w:r>
      <w:r>
        <w:rPr>
          <w:sz w:val="24"/>
          <w:szCs w:val="24"/>
        </w:rPr>
        <w:t>m</w:t>
      </w:r>
      <w:r>
        <w:rPr>
          <w:sz w:val="24"/>
          <w:szCs w:val="24"/>
          <w:vertAlign w:val="superscript"/>
        </w:rPr>
        <w:t>3</w:t>
      </w:r>
      <w:r>
        <w:rPr>
          <w:sz w:val="24"/>
          <w:szCs w:val="24"/>
        </w:rPr>
        <w:t>/d</w:t>
      </w:r>
      <w:r>
        <w:rPr>
          <w:sz w:val="24"/>
          <w:szCs w:val="24"/>
        </w:rPr>
        <w:t>（</w:t>
      </w:r>
      <w:r>
        <w:rPr>
          <w:rFonts w:hint="eastAsia"/>
          <w:sz w:val="24"/>
          <w:szCs w:val="24"/>
        </w:rPr>
        <w:t>11088</w:t>
      </w:r>
      <w:r>
        <w:rPr>
          <w:sz w:val="24"/>
          <w:szCs w:val="24"/>
        </w:rPr>
        <w:t>m</w:t>
      </w:r>
      <w:r>
        <w:rPr>
          <w:sz w:val="24"/>
          <w:szCs w:val="24"/>
          <w:vertAlign w:val="superscript"/>
        </w:rPr>
        <w:t>3</w:t>
      </w:r>
      <w:r>
        <w:rPr>
          <w:sz w:val="24"/>
          <w:szCs w:val="24"/>
        </w:rPr>
        <w:t>/a</w:t>
      </w:r>
      <w:r>
        <w:rPr>
          <w:sz w:val="24"/>
          <w:szCs w:val="24"/>
        </w:rPr>
        <w:t>）挥发，</w:t>
      </w:r>
      <w:r w:rsidRPr="007E6212">
        <w:rPr>
          <w:color w:val="000000"/>
          <w:kern w:val="0"/>
          <w:sz w:val="24"/>
          <w:szCs w:val="24"/>
        </w:rPr>
        <w:t>浓缩废水排水量约为</w:t>
      </w:r>
      <w:r>
        <w:rPr>
          <w:rFonts w:hint="eastAsia"/>
          <w:sz w:val="24"/>
          <w:szCs w:val="24"/>
        </w:rPr>
        <w:t>14.4</w:t>
      </w:r>
      <w:r>
        <w:rPr>
          <w:sz w:val="24"/>
          <w:szCs w:val="24"/>
        </w:rPr>
        <w:t>m</w:t>
      </w:r>
      <w:r>
        <w:rPr>
          <w:sz w:val="24"/>
          <w:szCs w:val="24"/>
          <w:vertAlign w:val="superscript"/>
        </w:rPr>
        <w:t>3</w:t>
      </w:r>
      <w:r>
        <w:rPr>
          <w:sz w:val="24"/>
          <w:szCs w:val="24"/>
        </w:rPr>
        <w:t>/d</w:t>
      </w:r>
      <w:r>
        <w:rPr>
          <w:sz w:val="24"/>
          <w:szCs w:val="24"/>
        </w:rPr>
        <w:t>（</w:t>
      </w:r>
      <w:r>
        <w:rPr>
          <w:rFonts w:hint="eastAsia"/>
          <w:sz w:val="24"/>
          <w:szCs w:val="24"/>
        </w:rPr>
        <w:t>4752</w:t>
      </w:r>
      <w:r>
        <w:rPr>
          <w:sz w:val="24"/>
          <w:szCs w:val="24"/>
        </w:rPr>
        <w:t>m</w:t>
      </w:r>
      <w:r>
        <w:rPr>
          <w:sz w:val="24"/>
          <w:szCs w:val="24"/>
          <w:vertAlign w:val="superscript"/>
        </w:rPr>
        <w:t>3</w:t>
      </w:r>
      <w:r>
        <w:rPr>
          <w:sz w:val="24"/>
          <w:szCs w:val="24"/>
        </w:rPr>
        <w:t>/a</w:t>
      </w:r>
      <w:r>
        <w:rPr>
          <w:sz w:val="24"/>
          <w:szCs w:val="24"/>
        </w:rPr>
        <w:t>），</w:t>
      </w:r>
      <w:r w:rsidRPr="00B73C9E">
        <w:rPr>
          <w:sz w:val="24"/>
          <w:szCs w:val="24"/>
        </w:rPr>
        <w:t>其中</w:t>
      </w:r>
      <w:r w:rsidRPr="00B73C9E">
        <w:rPr>
          <w:sz w:val="24"/>
          <w:szCs w:val="24"/>
        </w:rPr>
        <w:t>6.</w:t>
      </w:r>
      <w:r w:rsidRPr="00B73C9E">
        <w:rPr>
          <w:rFonts w:hint="eastAsia"/>
          <w:sz w:val="24"/>
          <w:szCs w:val="24"/>
        </w:rPr>
        <w:t>8</w:t>
      </w:r>
      <w:r w:rsidRPr="00B73C9E">
        <w:rPr>
          <w:sz w:val="24"/>
          <w:szCs w:val="24"/>
        </w:rPr>
        <w:t>m</w:t>
      </w:r>
      <w:r w:rsidRPr="00B73C9E">
        <w:rPr>
          <w:sz w:val="24"/>
          <w:szCs w:val="24"/>
          <w:vertAlign w:val="superscript"/>
        </w:rPr>
        <w:t>3</w:t>
      </w:r>
      <w:r w:rsidRPr="00B73C9E">
        <w:rPr>
          <w:sz w:val="24"/>
          <w:szCs w:val="24"/>
        </w:rPr>
        <w:t>/d</w:t>
      </w:r>
      <w:r w:rsidRPr="00B73C9E">
        <w:rPr>
          <w:sz w:val="24"/>
          <w:szCs w:val="24"/>
        </w:rPr>
        <w:t>（</w:t>
      </w:r>
      <w:r w:rsidRPr="00B73C9E">
        <w:rPr>
          <w:rFonts w:hint="eastAsia"/>
          <w:sz w:val="24"/>
          <w:szCs w:val="24"/>
        </w:rPr>
        <w:t>2243</w:t>
      </w:r>
      <w:r w:rsidRPr="00B73C9E">
        <w:rPr>
          <w:sz w:val="24"/>
          <w:szCs w:val="24"/>
        </w:rPr>
        <w:t>m</w:t>
      </w:r>
      <w:r w:rsidRPr="00B73C9E">
        <w:rPr>
          <w:sz w:val="24"/>
          <w:szCs w:val="24"/>
          <w:vertAlign w:val="superscript"/>
        </w:rPr>
        <w:t>3</w:t>
      </w:r>
      <w:r w:rsidRPr="00B73C9E">
        <w:rPr>
          <w:sz w:val="24"/>
          <w:szCs w:val="24"/>
        </w:rPr>
        <w:t>/a</w:t>
      </w:r>
      <w:r w:rsidRPr="00B73C9E">
        <w:rPr>
          <w:sz w:val="24"/>
          <w:szCs w:val="24"/>
        </w:rPr>
        <w:t>）回用于绿化用水，其他作为清下水</w:t>
      </w:r>
      <w:r>
        <w:rPr>
          <w:rFonts w:hint="eastAsia"/>
          <w:sz w:val="24"/>
          <w:szCs w:val="24"/>
        </w:rPr>
        <w:t>，</w:t>
      </w:r>
      <w:r>
        <w:rPr>
          <w:color w:val="000000"/>
          <w:kern w:val="0"/>
          <w:sz w:val="24"/>
          <w:szCs w:val="24"/>
        </w:rPr>
        <w:t>排放开发区污水管网</w:t>
      </w:r>
      <w:r w:rsidRPr="00B73C9E">
        <w:rPr>
          <w:sz w:val="24"/>
          <w:szCs w:val="24"/>
        </w:rPr>
        <w:t>；</w:t>
      </w:r>
      <w:r w:rsidRPr="007E6212">
        <w:rPr>
          <w:color w:val="000000"/>
          <w:kern w:val="0"/>
          <w:sz w:val="24"/>
          <w:szCs w:val="24"/>
        </w:rPr>
        <w:t xml:space="preserve"> </w:t>
      </w:r>
    </w:p>
    <w:p w:rsidR="002F2960" w:rsidRPr="007E6212" w:rsidRDefault="002F2960" w:rsidP="00574AB2">
      <w:pPr>
        <w:spacing w:line="360" w:lineRule="auto"/>
        <w:ind w:leftChars="0" w:left="0" w:firstLineChars="200" w:firstLine="480"/>
        <w:rPr>
          <w:kern w:val="0"/>
          <w:sz w:val="24"/>
          <w:szCs w:val="24"/>
        </w:rPr>
      </w:pPr>
      <w:r w:rsidRPr="007E6212">
        <w:rPr>
          <w:color w:val="000000"/>
          <w:kern w:val="0"/>
          <w:sz w:val="24"/>
          <w:szCs w:val="24"/>
        </w:rPr>
        <w:t>（</w:t>
      </w:r>
      <w:r w:rsidR="004F7EAA">
        <w:rPr>
          <w:rFonts w:hint="eastAsia"/>
          <w:color w:val="000000"/>
          <w:kern w:val="0"/>
          <w:sz w:val="24"/>
          <w:szCs w:val="24"/>
        </w:rPr>
        <w:t>2</w:t>
      </w:r>
      <w:r w:rsidRPr="007E6212">
        <w:rPr>
          <w:color w:val="000000"/>
          <w:kern w:val="0"/>
          <w:sz w:val="24"/>
          <w:szCs w:val="24"/>
        </w:rPr>
        <w:t>）氢气回收喷淋水</w:t>
      </w:r>
      <w:r w:rsidRPr="007E6212">
        <w:rPr>
          <w:color w:val="000000"/>
          <w:kern w:val="0"/>
          <w:sz w:val="24"/>
          <w:szCs w:val="24"/>
        </w:rPr>
        <w:t xml:space="preserve"> </w:t>
      </w:r>
    </w:p>
    <w:p w:rsidR="002F2960" w:rsidRPr="007E6212" w:rsidRDefault="002F2960" w:rsidP="00574AB2">
      <w:pPr>
        <w:spacing w:line="360" w:lineRule="auto"/>
        <w:ind w:leftChars="0" w:left="0" w:firstLineChars="200" w:firstLine="480"/>
        <w:rPr>
          <w:kern w:val="0"/>
          <w:sz w:val="24"/>
          <w:szCs w:val="24"/>
        </w:rPr>
      </w:pPr>
      <w:r w:rsidRPr="007E6212">
        <w:rPr>
          <w:color w:val="000000"/>
          <w:kern w:val="0"/>
          <w:sz w:val="24"/>
          <w:szCs w:val="24"/>
        </w:rPr>
        <w:lastRenderedPageBreak/>
        <w:t>项目碳化钨粉生产车间还原工序废气（主要成分为氢气和少量粉尘）采用水喷淋方式去处粉尘。根据设计资料，水喷淋流量为</w:t>
      </w:r>
      <w:r w:rsidRPr="007E6212">
        <w:rPr>
          <w:color w:val="000000"/>
          <w:kern w:val="0"/>
          <w:sz w:val="24"/>
          <w:szCs w:val="24"/>
        </w:rPr>
        <w:t xml:space="preserve"> 12.5m</w:t>
      </w:r>
      <w:r>
        <w:rPr>
          <w:rFonts w:hint="eastAsia"/>
          <w:color w:val="000000"/>
          <w:kern w:val="0"/>
          <w:sz w:val="24"/>
          <w:szCs w:val="24"/>
          <w:vertAlign w:val="superscript"/>
        </w:rPr>
        <w:t>3</w:t>
      </w:r>
      <w:r w:rsidRPr="007E6212">
        <w:rPr>
          <w:color w:val="000000"/>
          <w:kern w:val="0"/>
          <w:sz w:val="24"/>
          <w:szCs w:val="24"/>
        </w:rPr>
        <w:t>/h</w:t>
      </w:r>
      <w:r w:rsidRPr="007E6212">
        <w:rPr>
          <w:color w:val="000000"/>
          <w:kern w:val="0"/>
          <w:sz w:val="24"/>
          <w:szCs w:val="24"/>
        </w:rPr>
        <w:t>，即</w:t>
      </w:r>
      <w:r w:rsidRPr="007E6212">
        <w:rPr>
          <w:color w:val="000000"/>
          <w:kern w:val="0"/>
          <w:sz w:val="24"/>
          <w:szCs w:val="24"/>
        </w:rPr>
        <w:t xml:space="preserve"> 300m</w:t>
      </w:r>
      <w:r>
        <w:rPr>
          <w:rFonts w:hint="eastAsia"/>
          <w:color w:val="000000"/>
          <w:kern w:val="0"/>
          <w:sz w:val="24"/>
          <w:szCs w:val="24"/>
          <w:vertAlign w:val="superscript"/>
        </w:rPr>
        <w:t>3</w:t>
      </w:r>
      <w:r w:rsidRPr="007E6212">
        <w:rPr>
          <w:color w:val="000000"/>
          <w:kern w:val="0"/>
          <w:sz w:val="24"/>
          <w:szCs w:val="24"/>
        </w:rPr>
        <w:t>/d</w:t>
      </w:r>
      <w:r w:rsidRPr="007E6212">
        <w:rPr>
          <w:color w:val="000000"/>
          <w:kern w:val="0"/>
          <w:sz w:val="24"/>
          <w:szCs w:val="24"/>
        </w:rPr>
        <w:t>。</w:t>
      </w:r>
      <w:r>
        <w:rPr>
          <w:color w:val="000000"/>
          <w:kern w:val="0"/>
          <w:sz w:val="24"/>
          <w:szCs w:val="24"/>
        </w:rPr>
        <w:t>喷淋水的补水量约为循环量的</w:t>
      </w:r>
      <w:r>
        <w:rPr>
          <w:rFonts w:hint="eastAsia"/>
          <w:color w:val="000000"/>
          <w:kern w:val="0"/>
          <w:sz w:val="24"/>
          <w:szCs w:val="24"/>
        </w:rPr>
        <w:t>1%</w:t>
      </w:r>
      <w:r>
        <w:rPr>
          <w:rFonts w:hint="eastAsia"/>
          <w:color w:val="000000"/>
          <w:kern w:val="0"/>
          <w:sz w:val="24"/>
          <w:szCs w:val="24"/>
        </w:rPr>
        <w:t>，约为</w:t>
      </w:r>
      <w:r>
        <w:rPr>
          <w:rFonts w:hint="eastAsia"/>
          <w:color w:val="000000"/>
          <w:kern w:val="0"/>
          <w:sz w:val="24"/>
          <w:szCs w:val="24"/>
        </w:rPr>
        <w:t>3.0</w:t>
      </w:r>
      <w:r w:rsidRPr="000074B3">
        <w:rPr>
          <w:color w:val="000000"/>
          <w:kern w:val="0"/>
          <w:sz w:val="24"/>
          <w:szCs w:val="24"/>
        </w:rPr>
        <w:t xml:space="preserve"> </w:t>
      </w:r>
      <w:r w:rsidRPr="007E6212">
        <w:rPr>
          <w:color w:val="000000"/>
          <w:kern w:val="0"/>
          <w:sz w:val="24"/>
          <w:szCs w:val="24"/>
        </w:rPr>
        <w:t>m</w:t>
      </w:r>
      <w:r>
        <w:rPr>
          <w:rFonts w:hint="eastAsia"/>
          <w:color w:val="000000"/>
          <w:kern w:val="0"/>
          <w:sz w:val="24"/>
          <w:szCs w:val="24"/>
          <w:vertAlign w:val="superscript"/>
        </w:rPr>
        <w:t>3</w:t>
      </w:r>
      <w:r w:rsidRPr="007E6212">
        <w:rPr>
          <w:color w:val="000000"/>
          <w:kern w:val="0"/>
          <w:sz w:val="24"/>
          <w:szCs w:val="24"/>
        </w:rPr>
        <w:t>/d</w:t>
      </w:r>
      <w:r>
        <w:rPr>
          <w:rFonts w:hint="eastAsia"/>
          <w:color w:val="000000"/>
          <w:kern w:val="0"/>
          <w:sz w:val="24"/>
          <w:szCs w:val="24"/>
        </w:rPr>
        <w:t>（</w:t>
      </w:r>
      <w:r>
        <w:rPr>
          <w:rFonts w:hint="eastAsia"/>
          <w:sz w:val="24"/>
          <w:szCs w:val="24"/>
        </w:rPr>
        <w:t>990</w:t>
      </w:r>
      <w:r>
        <w:rPr>
          <w:spacing w:val="-6"/>
          <w:sz w:val="24"/>
          <w:szCs w:val="24"/>
        </w:rPr>
        <w:t>m</w:t>
      </w:r>
      <w:r>
        <w:rPr>
          <w:spacing w:val="-6"/>
          <w:sz w:val="24"/>
          <w:szCs w:val="24"/>
          <w:vertAlign w:val="superscript"/>
        </w:rPr>
        <w:t>3</w:t>
      </w:r>
      <w:r>
        <w:rPr>
          <w:spacing w:val="-6"/>
          <w:sz w:val="24"/>
          <w:szCs w:val="24"/>
        </w:rPr>
        <w:t>/a</w:t>
      </w:r>
      <w:r>
        <w:rPr>
          <w:rFonts w:hint="eastAsia"/>
          <w:color w:val="000000"/>
          <w:kern w:val="0"/>
          <w:sz w:val="24"/>
          <w:szCs w:val="24"/>
        </w:rPr>
        <w:t>），</w:t>
      </w:r>
      <w:r w:rsidRPr="007E6212">
        <w:rPr>
          <w:color w:val="000000"/>
          <w:kern w:val="0"/>
          <w:sz w:val="24"/>
          <w:szCs w:val="24"/>
        </w:rPr>
        <w:t>喷淋水经沉淀后</w:t>
      </w:r>
      <w:r w:rsidR="00EA7B09">
        <w:rPr>
          <w:rFonts w:hint="eastAsia"/>
          <w:color w:val="000000"/>
          <w:kern w:val="0"/>
          <w:sz w:val="24"/>
          <w:szCs w:val="24"/>
        </w:rPr>
        <w:t>循环使</w:t>
      </w:r>
      <w:r w:rsidRPr="007E6212">
        <w:rPr>
          <w:color w:val="000000"/>
          <w:kern w:val="0"/>
          <w:sz w:val="24"/>
          <w:szCs w:val="24"/>
        </w:rPr>
        <w:t>用，不外排。</w:t>
      </w:r>
    </w:p>
    <w:p w:rsidR="002F2960" w:rsidRDefault="002F2960" w:rsidP="00574AB2">
      <w:pPr>
        <w:spacing w:line="360" w:lineRule="auto"/>
        <w:ind w:leftChars="0" w:left="0" w:firstLineChars="200" w:firstLine="480"/>
        <w:rPr>
          <w:sz w:val="24"/>
          <w:szCs w:val="24"/>
          <w:lang w:val="zh-CN"/>
        </w:rPr>
      </w:pPr>
      <w:r>
        <w:rPr>
          <w:sz w:val="24"/>
          <w:szCs w:val="24"/>
          <w:lang w:val="zh-CN"/>
        </w:rPr>
        <w:t>（</w:t>
      </w:r>
      <w:r>
        <w:rPr>
          <w:rFonts w:hint="eastAsia"/>
          <w:sz w:val="24"/>
          <w:szCs w:val="24"/>
          <w:lang w:val="zh-CN"/>
        </w:rPr>
        <w:t>4</w:t>
      </w:r>
      <w:r>
        <w:rPr>
          <w:sz w:val="24"/>
          <w:szCs w:val="24"/>
          <w:lang w:val="zh-CN"/>
        </w:rPr>
        <w:t>）生活污水：</w:t>
      </w:r>
      <w:r>
        <w:rPr>
          <w:sz w:val="24"/>
          <w:szCs w:val="24"/>
        </w:rPr>
        <w:t>项目职工定员</w:t>
      </w:r>
      <w:r>
        <w:rPr>
          <w:rFonts w:hint="eastAsia"/>
          <w:sz w:val="24"/>
          <w:szCs w:val="24"/>
        </w:rPr>
        <w:t>4</w:t>
      </w:r>
      <w:r>
        <w:rPr>
          <w:sz w:val="24"/>
          <w:szCs w:val="24"/>
        </w:rPr>
        <w:t>00</w:t>
      </w:r>
      <w:r>
        <w:rPr>
          <w:sz w:val="24"/>
          <w:szCs w:val="24"/>
        </w:rPr>
        <w:t>人，人均用水量按</w:t>
      </w:r>
      <w:r>
        <w:rPr>
          <w:sz w:val="24"/>
          <w:szCs w:val="24"/>
        </w:rPr>
        <w:t>50L/d</w:t>
      </w:r>
      <w:r>
        <w:rPr>
          <w:sz w:val="24"/>
          <w:szCs w:val="24"/>
        </w:rPr>
        <w:t>计算，项目年工作</w:t>
      </w:r>
      <w:r>
        <w:rPr>
          <w:sz w:val="24"/>
          <w:szCs w:val="24"/>
        </w:rPr>
        <w:t>3</w:t>
      </w:r>
      <w:r>
        <w:rPr>
          <w:rFonts w:hint="eastAsia"/>
          <w:sz w:val="24"/>
          <w:szCs w:val="24"/>
        </w:rPr>
        <w:t>3</w:t>
      </w:r>
      <w:r>
        <w:rPr>
          <w:sz w:val="24"/>
          <w:szCs w:val="24"/>
        </w:rPr>
        <w:t>0</w:t>
      </w:r>
      <w:r>
        <w:rPr>
          <w:sz w:val="24"/>
          <w:szCs w:val="24"/>
        </w:rPr>
        <w:t>天，则项目职工用水量为</w:t>
      </w:r>
      <w:r>
        <w:rPr>
          <w:sz w:val="24"/>
          <w:szCs w:val="24"/>
        </w:rPr>
        <w:t>20m</w:t>
      </w:r>
      <w:r>
        <w:rPr>
          <w:sz w:val="24"/>
          <w:szCs w:val="24"/>
          <w:vertAlign w:val="superscript"/>
        </w:rPr>
        <w:t>3</w:t>
      </w:r>
      <w:r>
        <w:rPr>
          <w:sz w:val="24"/>
          <w:szCs w:val="24"/>
        </w:rPr>
        <w:t>/d</w:t>
      </w:r>
      <w:r>
        <w:rPr>
          <w:sz w:val="24"/>
          <w:szCs w:val="24"/>
        </w:rPr>
        <w:t>（</w:t>
      </w:r>
      <w:r>
        <w:rPr>
          <w:rFonts w:hint="eastAsia"/>
          <w:sz w:val="24"/>
          <w:szCs w:val="24"/>
        </w:rPr>
        <w:t>66</w:t>
      </w:r>
      <w:r>
        <w:rPr>
          <w:sz w:val="24"/>
          <w:szCs w:val="24"/>
        </w:rPr>
        <w:t>00m</w:t>
      </w:r>
      <w:r>
        <w:rPr>
          <w:sz w:val="24"/>
          <w:szCs w:val="24"/>
          <w:vertAlign w:val="superscript"/>
        </w:rPr>
        <w:t>3</w:t>
      </w:r>
      <w:r>
        <w:rPr>
          <w:sz w:val="24"/>
          <w:szCs w:val="24"/>
        </w:rPr>
        <w:t>/a</w:t>
      </w:r>
      <w:r>
        <w:rPr>
          <w:sz w:val="24"/>
          <w:szCs w:val="24"/>
        </w:rPr>
        <w:t>），损耗率按</w:t>
      </w:r>
      <w:r>
        <w:rPr>
          <w:sz w:val="24"/>
          <w:szCs w:val="24"/>
        </w:rPr>
        <w:t>20%</w:t>
      </w:r>
      <w:r>
        <w:rPr>
          <w:sz w:val="24"/>
          <w:szCs w:val="24"/>
        </w:rPr>
        <w:t>计，生活污水产生量为</w:t>
      </w:r>
      <w:r>
        <w:rPr>
          <w:rFonts w:hint="eastAsia"/>
          <w:sz w:val="24"/>
          <w:szCs w:val="24"/>
        </w:rPr>
        <w:t>16</w:t>
      </w:r>
      <w:r>
        <w:rPr>
          <w:sz w:val="24"/>
          <w:szCs w:val="24"/>
          <w:lang w:val="zh-CN"/>
        </w:rPr>
        <w:t>m</w:t>
      </w:r>
      <w:r>
        <w:rPr>
          <w:sz w:val="24"/>
          <w:szCs w:val="24"/>
          <w:vertAlign w:val="superscript"/>
          <w:lang w:val="zh-CN"/>
        </w:rPr>
        <w:t>3</w:t>
      </w:r>
      <w:r>
        <w:rPr>
          <w:sz w:val="24"/>
          <w:szCs w:val="24"/>
          <w:lang w:val="zh-CN"/>
        </w:rPr>
        <w:t>/d</w:t>
      </w:r>
      <w:r>
        <w:rPr>
          <w:sz w:val="24"/>
          <w:szCs w:val="24"/>
          <w:lang w:val="zh-CN"/>
        </w:rPr>
        <w:t>（</w:t>
      </w:r>
      <w:r>
        <w:rPr>
          <w:rFonts w:hint="eastAsia"/>
          <w:sz w:val="24"/>
          <w:szCs w:val="24"/>
        </w:rPr>
        <w:t>528</w:t>
      </w:r>
      <w:r>
        <w:rPr>
          <w:sz w:val="24"/>
          <w:szCs w:val="24"/>
        </w:rPr>
        <w:t>0</w:t>
      </w:r>
      <w:r>
        <w:rPr>
          <w:sz w:val="24"/>
          <w:szCs w:val="24"/>
          <w:lang w:val="zh-CN"/>
        </w:rPr>
        <w:t>m</w:t>
      </w:r>
      <w:r>
        <w:rPr>
          <w:sz w:val="24"/>
          <w:szCs w:val="24"/>
          <w:vertAlign w:val="superscript"/>
          <w:lang w:val="zh-CN"/>
        </w:rPr>
        <w:t>3</w:t>
      </w:r>
      <w:r>
        <w:rPr>
          <w:sz w:val="24"/>
          <w:szCs w:val="24"/>
          <w:lang w:val="zh-CN"/>
        </w:rPr>
        <w:t>/a</w:t>
      </w:r>
      <w:r>
        <w:rPr>
          <w:sz w:val="24"/>
          <w:szCs w:val="24"/>
          <w:lang w:val="zh-CN"/>
        </w:rPr>
        <w:t>）。</w:t>
      </w:r>
    </w:p>
    <w:p w:rsidR="002F2960" w:rsidRDefault="00FC5787" w:rsidP="00574AB2">
      <w:pPr>
        <w:spacing w:line="360" w:lineRule="auto"/>
        <w:ind w:leftChars="0" w:left="0"/>
        <w:jc w:val="center"/>
        <w:rPr>
          <w:sz w:val="24"/>
          <w:szCs w:val="24"/>
          <w:lang w:val="zh-CN"/>
        </w:rPr>
      </w:pPr>
      <w:r w:rsidRPr="00FD284F">
        <w:rPr>
          <w:rFonts w:hint="eastAsia"/>
          <w:sz w:val="24"/>
          <w:szCs w:val="24"/>
          <w:lang w:val="zh-CN"/>
        </w:rPr>
        <w:object w:dxaOrig="8181" w:dyaOrig="6707">
          <v:shape id="_x0000_i1065" type="#_x0000_t75" style="width:451.7pt;height:318.55pt" o:ole="">
            <v:imagedata r:id="rId73" o:title=""/>
          </v:shape>
          <o:OLEObject Type="Embed" ProgID="Visio.Drawing.11" ShapeID="_x0000_i1065" DrawAspect="Content" ObjectID="_1684132340" r:id="rId74"/>
        </w:object>
      </w:r>
    </w:p>
    <w:p w:rsidR="0001111C" w:rsidRDefault="002F2960" w:rsidP="00574AB2">
      <w:pPr>
        <w:pStyle w:val="af2"/>
        <w:ind w:leftChars="0" w:left="0"/>
        <w:rPr>
          <w:b/>
          <w:bCs/>
          <w:color w:val="auto"/>
          <w:sz w:val="24"/>
          <w:szCs w:val="24"/>
        </w:rPr>
        <w:sectPr w:rsidR="0001111C">
          <w:footerReference w:type="default" r:id="rId75"/>
          <w:pgSz w:w="11906" w:h="16838"/>
          <w:pgMar w:top="1418" w:right="1418" w:bottom="1418" w:left="1418" w:header="851" w:footer="992" w:gutter="0"/>
          <w:cols w:space="720"/>
          <w:docGrid w:linePitch="312"/>
        </w:sectPr>
      </w:pPr>
      <w:r>
        <w:rPr>
          <w:b/>
          <w:bCs/>
          <w:color w:val="auto"/>
          <w:sz w:val="24"/>
          <w:szCs w:val="24"/>
        </w:rPr>
        <w:t>图</w:t>
      </w:r>
      <w:r>
        <w:rPr>
          <w:b/>
          <w:bCs/>
          <w:color w:val="auto"/>
          <w:sz w:val="24"/>
          <w:szCs w:val="24"/>
        </w:rPr>
        <w:t>3.6.</w:t>
      </w:r>
      <w:r w:rsidR="006228CF">
        <w:rPr>
          <w:rFonts w:hint="eastAsia"/>
          <w:b/>
          <w:bCs/>
          <w:color w:val="auto"/>
          <w:sz w:val="24"/>
          <w:szCs w:val="24"/>
        </w:rPr>
        <w:t>4</w:t>
      </w:r>
      <w:r>
        <w:rPr>
          <w:b/>
          <w:bCs/>
          <w:color w:val="auto"/>
          <w:sz w:val="24"/>
          <w:szCs w:val="24"/>
        </w:rPr>
        <w:t xml:space="preserve">-2  </w:t>
      </w:r>
      <w:r>
        <w:rPr>
          <w:b/>
          <w:bCs/>
          <w:color w:val="auto"/>
          <w:sz w:val="24"/>
          <w:szCs w:val="24"/>
        </w:rPr>
        <w:t>本项目水平衡图（</w:t>
      </w:r>
      <w:r>
        <w:rPr>
          <w:b/>
          <w:bCs/>
          <w:color w:val="auto"/>
          <w:sz w:val="24"/>
          <w:szCs w:val="24"/>
        </w:rPr>
        <w:t>m</w:t>
      </w:r>
      <w:r>
        <w:rPr>
          <w:b/>
          <w:bCs/>
          <w:color w:val="auto"/>
          <w:sz w:val="24"/>
          <w:szCs w:val="24"/>
          <w:vertAlign w:val="superscript"/>
        </w:rPr>
        <w:t>3</w:t>
      </w:r>
      <w:r>
        <w:rPr>
          <w:b/>
          <w:bCs/>
          <w:color w:val="auto"/>
          <w:sz w:val="24"/>
          <w:szCs w:val="24"/>
        </w:rPr>
        <w:t>/d</w:t>
      </w:r>
      <w:r>
        <w:rPr>
          <w:b/>
          <w:bCs/>
          <w:color w:val="auto"/>
          <w:sz w:val="24"/>
          <w:szCs w:val="24"/>
        </w:rPr>
        <w:t>）</w:t>
      </w:r>
    </w:p>
    <w:p w:rsidR="0001111C" w:rsidRPr="00B7156A" w:rsidRDefault="002B09FC" w:rsidP="00574AB2">
      <w:pPr>
        <w:keepNext/>
        <w:keepLines/>
        <w:spacing w:line="360" w:lineRule="auto"/>
        <w:ind w:leftChars="0" w:left="0"/>
        <w:outlineLvl w:val="1"/>
        <w:rPr>
          <w:b/>
          <w:bCs/>
          <w:sz w:val="30"/>
          <w:szCs w:val="30"/>
        </w:rPr>
      </w:pPr>
      <w:bookmarkStart w:id="152" w:name="_Toc12170"/>
      <w:bookmarkStart w:id="153" w:name="_Toc503699335"/>
      <w:bookmarkStart w:id="154" w:name="_Toc495330355"/>
      <w:bookmarkStart w:id="155" w:name="_Toc71634138"/>
      <w:r w:rsidRPr="00B7156A">
        <w:rPr>
          <w:b/>
          <w:bCs/>
          <w:sz w:val="30"/>
          <w:szCs w:val="30"/>
        </w:rPr>
        <w:lastRenderedPageBreak/>
        <w:t>3.7</w:t>
      </w:r>
      <w:r w:rsidRPr="00B7156A">
        <w:rPr>
          <w:b/>
          <w:bCs/>
          <w:sz w:val="30"/>
          <w:szCs w:val="30"/>
        </w:rPr>
        <w:t>污染源强核算</w:t>
      </w:r>
      <w:bookmarkEnd w:id="152"/>
      <w:bookmarkEnd w:id="153"/>
      <w:bookmarkEnd w:id="154"/>
      <w:bookmarkEnd w:id="155"/>
    </w:p>
    <w:p w:rsidR="0001111C" w:rsidRPr="00B7156A" w:rsidRDefault="002B09FC" w:rsidP="00574AB2">
      <w:pPr>
        <w:keepNext/>
        <w:keepLines/>
        <w:spacing w:line="360" w:lineRule="auto"/>
        <w:ind w:leftChars="0" w:left="0"/>
        <w:outlineLvl w:val="2"/>
        <w:rPr>
          <w:b/>
          <w:bCs/>
          <w:sz w:val="28"/>
        </w:rPr>
      </w:pPr>
      <w:r w:rsidRPr="00B7156A">
        <w:rPr>
          <w:b/>
          <w:bCs/>
          <w:sz w:val="28"/>
        </w:rPr>
        <w:t>3.7.1</w:t>
      </w:r>
      <w:r w:rsidRPr="00B7156A">
        <w:rPr>
          <w:b/>
          <w:bCs/>
          <w:sz w:val="28"/>
        </w:rPr>
        <w:t>废气污染源强核算</w:t>
      </w:r>
    </w:p>
    <w:p w:rsidR="0001111C" w:rsidRPr="00185D6F" w:rsidRDefault="002B09FC" w:rsidP="00574AB2">
      <w:pPr>
        <w:spacing w:line="360" w:lineRule="auto"/>
        <w:ind w:leftChars="0" w:left="0" w:firstLineChars="200" w:firstLine="480"/>
        <w:rPr>
          <w:sz w:val="24"/>
          <w:szCs w:val="24"/>
        </w:rPr>
      </w:pPr>
      <w:r w:rsidRPr="00185D6F">
        <w:rPr>
          <w:sz w:val="24"/>
          <w:szCs w:val="24"/>
        </w:rPr>
        <w:t>本项目大气污染物主要是</w:t>
      </w:r>
      <w:r w:rsidR="00AB13BF" w:rsidRPr="00185D6F">
        <w:rPr>
          <w:rFonts w:hint="eastAsia"/>
          <w:sz w:val="24"/>
          <w:szCs w:val="24"/>
        </w:rPr>
        <w:t>碳化</w:t>
      </w:r>
      <w:proofErr w:type="gramStart"/>
      <w:r w:rsidR="00AB13BF" w:rsidRPr="00185D6F">
        <w:rPr>
          <w:rFonts w:hint="eastAsia"/>
          <w:sz w:val="24"/>
          <w:szCs w:val="24"/>
        </w:rPr>
        <w:t>钨</w:t>
      </w:r>
      <w:proofErr w:type="gramEnd"/>
      <w:r w:rsidR="00AB13BF" w:rsidRPr="00185D6F">
        <w:rPr>
          <w:sz w:val="24"/>
          <w:szCs w:val="24"/>
        </w:rPr>
        <w:t>生产煅烧废气</w:t>
      </w:r>
      <w:r w:rsidR="00AB13BF" w:rsidRPr="00185D6F">
        <w:rPr>
          <w:rFonts w:hint="eastAsia"/>
          <w:sz w:val="24"/>
          <w:szCs w:val="24"/>
        </w:rPr>
        <w:t>（</w:t>
      </w:r>
      <w:r w:rsidR="00AB13BF" w:rsidRPr="00185D6F">
        <w:rPr>
          <w:rFonts w:hint="eastAsia"/>
          <w:sz w:val="24"/>
          <w:szCs w:val="24"/>
        </w:rPr>
        <w:t>G1-1</w:t>
      </w:r>
      <w:r w:rsidR="00AB13BF" w:rsidRPr="00185D6F">
        <w:rPr>
          <w:rFonts w:hint="eastAsia"/>
          <w:sz w:val="24"/>
          <w:szCs w:val="24"/>
        </w:rPr>
        <w:t>、</w:t>
      </w:r>
      <w:r w:rsidR="00AB13BF" w:rsidRPr="00185D6F">
        <w:rPr>
          <w:rFonts w:hint="eastAsia"/>
          <w:sz w:val="24"/>
          <w:szCs w:val="24"/>
        </w:rPr>
        <w:t>G1-2</w:t>
      </w:r>
      <w:r w:rsidR="00AB13BF" w:rsidRPr="00185D6F">
        <w:rPr>
          <w:rFonts w:hint="eastAsia"/>
          <w:sz w:val="24"/>
          <w:szCs w:val="24"/>
        </w:rPr>
        <w:t>）、</w:t>
      </w:r>
      <w:r w:rsidR="00AB13BF" w:rsidRPr="00185D6F">
        <w:rPr>
          <w:sz w:val="24"/>
          <w:szCs w:val="24"/>
        </w:rPr>
        <w:t>过筛合批废气</w:t>
      </w:r>
      <w:r w:rsidR="00AB13BF" w:rsidRPr="00185D6F">
        <w:rPr>
          <w:rFonts w:hint="eastAsia"/>
          <w:sz w:val="24"/>
          <w:szCs w:val="24"/>
        </w:rPr>
        <w:t>（</w:t>
      </w:r>
      <w:r w:rsidR="00AB13BF" w:rsidRPr="00185D6F">
        <w:rPr>
          <w:rFonts w:hint="eastAsia"/>
          <w:sz w:val="24"/>
          <w:szCs w:val="24"/>
        </w:rPr>
        <w:t>G1-3</w:t>
      </w:r>
      <w:r w:rsidR="00AB13BF" w:rsidRPr="00185D6F">
        <w:rPr>
          <w:rFonts w:hint="eastAsia"/>
          <w:sz w:val="24"/>
          <w:szCs w:val="24"/>
        </w:rPr>
        <w:t>）、配料废气（</w:t>
      </w:r>
      <w:r w:rsidR="00AB13BF" w:rsidRPr="00185D6F">
        <w:rPr>
          <w:rFonts w:hint="eastAsia"/>
          <w:sz w:val="24"/>
          <w:szCs w:val="24"/>
        </w:rPr>
        <w:t>G1-4</w:t>
      </w:r>
      <w:r w:rsidR="00AB13BF" w:rsidRPr="00185D6F">
        <w:rPr>
          <w:rFonts w:hint="eastAsia"/>
          <w:sz w:val="24"/>
          <w:szCs w:val="24"/>
        </w:rPr>
        <w:t>）、还原废气（</w:t>
      </w:r>
      <w:r w:rsidR="00AB13BF" w:rsidRPr="00185D6F">
        <w:rPr>
          <w:rFonts w:hint="eastAsia"/>
          <w:sz w:val="24"/>
          <w:szCs w:val="24"/>
        </w:rPr>
        <w:t>G1-5</w:t>
      </w:r>
      <w:r w:rsidR="00AB13BF" w:rsidRPr="00185D6F">
        <w:rPr>
          <w:rFonts w:hint="eastAsia"/>
          <w:sz w:val="24"/>
          <w:szCs w:val="24"/>
        </w:rPr>
        <w:t>）、过筛合批废气（</w:t>
      </w:r>
      <w:r w:rsidR="00AB13BF" w:rsidRPr="00185D6F">
        <w:rPr>
          <w:rFonts w:hint="eastAsia"/>
          <w:sz w:val="24"/>
          <w:szCs w:val="24"/>
        </w:rPr>
        <w:t>G1-6</w:t>
      </w:r>
      <w:r w:rsidR="00AB13BF" w:rsidRPr="00185D6F">
        <w:rPr>
          <w:rFonts w:hint="eastAsia"/>
          <w:sz w:val="24"/>
          <w:szCs w:val="24"/>
        </w:rPr>
        <w:t>）、配炭废气（</w:t>
      </w:r>
      <w:r w:rsidR="00AB13BF" w:rsidRPr="00185D6F">
        <w:rPr>
          <w:rFonts w:hint="eastAsia"/>
          <w:sz w:val="24"/>
          <w:szCs w:val="24"/>
        </w:rPr>
        <w:t>G1-7</w:t>
      </w:r>
      <w:r w:rsidR="00AB13BF" w:rsidRPr="00185D6F">
        <w:rPr>
          <w:rFonts w:hint="eastAsia"/>
          <w:sz w:val="24"/>
          <w:szCs w:val="24"/>
        </w:rPr>
        <w:t>）、碳化废气（</w:t>
      </w:r>
      <w:r w:rsidR="00AB13BF" w:rsidRPr="00185D6F">
        <w:rPr>
          <w:rFonts w:hint="eastAsia"/>
          <w:sz w:val="24"/>
          <w:szCs w:val="24"/>
        </w:rPr>
        <w:t>G1-8</w:t>
      </w:r>
      <w:r w:rsidR="00AB13BF" w:rsidRPr="00185D6F">
        <w:rPr>
          <w:rFonts w:hint="eastAsia"/>
          <w:sz w:val="24"/>
          <w:szCs w:val="24"/>
        </w:rPr>
        <w:t>）、球磨废气（</w:t>
      </w:r>
      <w:r w:rsidR="00AB13BF" w:rsidRPr="00185D6F">
        <w:rPr>
          <w:rFonts w:hint="eastAsia"/>
          <w:sz w:val="24"/>
          <w:szCs w:val="24"/>
        </w:rPr>
        <w:t>G1-9</w:t>
      </w:r>
      <w:r w:rsidR="00AB13BF" w:rsidRPr="00185D6F">
        <w:rPr>
          <w:rFonts w:hint="eastAsia"/>
          <w:sz w:val="24"/>
          <w:szCs w:val="24"/>
        </w:rPr>
        <w:t>）、过筛合批废气（</w:t>
      </w:r>
      <w:r w:rsidR="00AB13BF" w:rsidRPr="00185D6F">
        <w:rPr>
          <w:rFonts w:hint="eastAsia"/>
          <w:sz w:val="24"/>
          <w:szCs w:val="24"/>
        </w:rPr>
        <w:t>G1-10</w:t>
      </w:r>
      <w:r w:rsidR="00AB13BF" w:rsidRPr="00185D6F">
        <w:rPr>
          <w:rFonts w:hint="eastAsia"/>
          <w:sz w:val="24"/>
          <w:szCs w:val="24"/>
        </w:rPr>
        <w:t>）；硬质合金棒材生产配料废气（</w:t>
      </w:r>
      <w:r w:rsidR="00AB13BF" w:rsidRPr="00185D6F">
        <w:rPr>
          <w:rFonts w:hint="eastAsia"/>
          <w:sz w:val="24"/>
          <w:szCs w:val="24"/>
        </w:rPr>
        <w:t>G2-1</w:t>
      </w:r>
      <w:r w:rsidR="00AB13BF" w:rsidRPr="00185D6F">
        <w:rPr>
          <w:rFonts w:hint="eastAsia"/>
          <w:sz w:val="24"/>
          <w:szCs w:val="24"/>
        </w:rPr>
        <w:t>）、球磨废气（</w:t>
      </w:r>
      <w:r w:rsidR="00AB13BF" w:rsidRPr="00185D6F">
        <w:rPr>
          <w:rFonts w:hint="eastAsia"/>
          <w:sz w:val="24"/>
          <w:szCs w:val="24"/>
        </w:rPr>
        <w:t>G2-2</w:t>
      </w:r>
      <w:r w:rsidR="00AB13BF" w:rsidRPr="00185D6F">
        <w:rPr>
          <w:rFonts w:hint="eastAsia"/>
          <w:sz w:val="24"/>
          <w:szCs w:val="24"/>
        </w:rPr>
        <w:t>）、喷雾干燥废气（</w:t>
      </w:r>
      <w:r w:rsidR="00AB13BF" w:rsidRPr="00185D6F">
        <w:rPr>
          <w:rFonts w:hint="eastAsia"/>
          <w:sz w:val="24"/>
          <w:szCs w:val="24"/>
        </w:rPr>
        <w:t>G2-3</w:t>
      </w:r>
      <w:r w:rsidR="00AB13BF" w:rsidRPr="00185D6F">
        <w:rPr>
          <w:rFonts w:hint="eastAsia"/>
          <w:sz w:val="24"/>
          <w:szCs w:val="24"/>
        </w:rPr>
        <w:t>）、</w:t>
      </w:r>
      <w:r w:rsidR="00C271D7" w:rsidRPr="00185D6F">
        <w:rPr>
          <w:rFonts w:hint="eastAsia"/>
          <w:sz w:val="24"/>
          <w:szCs w:val="24"/>
        </w:rPr>
        <w:t>离子喷涂废气（</w:t>
      </w:r>
      <w:r w:rsidR="00C271D7" w:rsidRPr="00185D6F">
        <w:rPr>
          <w:rFonts w:hint="eastAsia"/>
          <w:sz w:val="24"/>
          <w:szCs w:val="24"/>
        </w:rPr>
        <w:t>G2-4</w:t>
      </w:r>
      <w:r w:rsidR="00C271D7" w:rsidRPr="00185D6F">
        <w:rPr>
          <w:rFonts w:hint="eastAsia"/>
          <w:sz w:val="24"/>
          <w:szCs w:val="24"/>
        </w:rPr>
        <w:t>）、脱蜡烧结废气（</w:t>
      </w:r>
      <w:r w:rsidR="00C271D7" w:rsidRPr="00185D6F">
        <w:rPr>
          <w:rFonts w:hint="eastAsia"/>
          <w:sz w:val="24"/>
          <w:szCs w:val="24"/>
        </w:rPr>
        <w:t>G2-5</w:t>
      </w:r>
      <w:r w:rsidR="00DD3AFA">
        <w:rPr>
          <w:rFonts w:hint="eastAsia"/>
          <w:sz w:val="24"/>
          <w:szCs w:val="24"/>
        </w:rPr>
        <w:t>）</w:t>
      </w:r>
      <w:r w:rsidR="00C271D7" w:rsidRPr="00185D6F">
        <w:rPr>
          <w:rFonts w:hint="eastAsia"/>
          <w:sz w:val="24"/>
          <w:szCs w:val="24"/>
        </w:rPr>
        <w:t>；金属陶瓷材料生产配料废气（</w:t>
      </w:r>
      <w:r w:rsidR="00C271D7" w:rsidRPr="00185D6F">
        <w:rPr>
          <w:rFonts w:hint="eastAsia"/>
          <w:sz w:val="24"/>
          <w:szCs w:val="24"/>
        </w:rPr>
        <w:t>G3-1</w:t>
      </w:r>
      <w:r w:rsidR="00C271D7" w:rsidRPr="00185D6F">
        <w:rPr>
          <w:rFonts w:hint="eastAsia"/>
          <w:sz w:val="24"/>
          <w:szCs w:val="24"/>
        </w:rPr>
        <w:t>）、球磨废气（</w:t>
      </w:r>
      <w:r w:rsidR="00C271D7" w:rsidRPr="00185D6F">
        <w:rPr>
          <w:rFonts w:hint="eastAsia"/>
          <w:sz w:val="24"/>
          <w:szCs w:val="24"/>
        </w:rPr>
        <w:t>G3-2</w:t>
      </w:r>
      <w:r w:rsidR="00C271D7" w:rsidRPr="00185D6F">
        <w:rPr>
          <w:rFonts w:hint="eastAsia"/>
          <w:sz w:val="24"/>
          <w:szCs w:val="24"/>
        </w:rPr>
        <w:t>）、喷雾干燥废气（</w:t>
      </w:r>
      <w:r w:rsidR="00C271D7" w:rsidRPr="00185D6F">
        <w:rPr>
          <w:rFonts w:hint="eastAsia"/>
          <w:sz w:val="24"/>
          <w:szCs w:val="24"/>
        </w:rPr>
        <w:t>G3-3</w:t>
      </w:r>
      <w:r w:rsidR="00C271D7" w:rsidRPr="00185D6F">
        <w:rPr>
          <w:rFonts w:hint="eastAsia"/>
          <w:sz w:val="24"/>
          <w:szCs w:val="24"/>
        </w:rPr>
        <w:t>）、</w:t>
      </w:r>
      <w:r w:rsidR="000502EC">
        <w:rPr>
          <w:rFonts w:hint="eastAsia"/>
          <w:sz w:val="24"/>
          <w:szCs w:val="24"/>
        </w:rPr>
        <w:t>刷涂层</w:t>
      </w:r>
      <w:r w:rsidR="00C271D7" w:rsidRPr="00185D6F">
        <w:rPr>
          <w:rFonts w:hint="eastAsia"/>
          <w:sz w:val="24"/>
          <w:szCs w:val="24"/>
        </w:rPr>
        <w:t>废气（</w:t>
      </w:r>
      <w:r w:rsidR="00C271D7" w:rsidRPr="00185D6F">
        <w:rPr>
          <w:rFonts w:hint="eastAsia"/>
          <w:sz w:val="24"/>
          <w:szCs w:val="24"/>
        </w:rPr>
        <w:t>G3-4</w:t>
      </w:r>
      <w:r w:rsidR="00C271D7" w:rsidRPr="00185D6F">
        <w:rPr>
          <w:rFonts w:hint="eastAsia"/>
          <w:sz w:val="24"/>
          <w:szCs w:val="24"/>
        </w:rPr>
        <w:t>）、脱蜡烧结废气（</w:t>
      </w:r>
      <w:r w:rsidR="00C271D7" w:rsidRPr="00185D6F">
        <w:rPr>
          <w:rFonts w:hint="eastAsia"/>
          <w:sz w:val="24"/>
          <w:szCs w:val="24"/>
        </w:rPr>
        <w:t>G3-5</w:t>
      </w:r>
      <w:r w:rsidR="00C271D7" w:rsidRPr="00185D6F">
        <w:rPr>
          <w:rFonts w:hint="eastAsia"/>
          <w:sz w:val="24"/>
          <w:szCs w:val="24"/>
        </w:rPr>
        <w:t>）、喷砂废气（</w:t>
      </w:r>
      <w:r w:rsidR="00C271D7" w:rsidRPr="00185D6F">
        <w:rPr>
          <w:rFonts w:hint="eastAsia"/>
          <w:sz w:val="24"/>
          <w:szCs w:val="24"/>
        </w:rPr>
        <w:t>G3-</w:t>
      </w:r>
      <w:r w:rsidR="00DD3AFA">
        <w:rPr>
          <w:rFonts w:hint="eastAsia"/>
          <w:sz w:val="24"/>
          <w:szCs w:val="24"/>
        </w:rPr>
        <w:t>6</w:t>
      </w:r>
      <w:r w:rsidR="00C271D7" w:rsidRPr="00185D6F">
        <w:rPr>
          <w:rFonts w:hint="eastAsia"/>
          <w:sz w:val="24"/>
          <w:szCs w:val="24"/>
        </w:rPr>
        <w:t>）</w:t>
      </w:r>
      <w:r w:rsidRPr="00185D6F">
        <w:rPr>
          <w:sz w:val="24"/>
          <w:szCs w:val="24"/>
        </w:rPr>
        <w:t>等。</w:t>
      </w:r>
    </w:p>
    <w:p w:rsidR="0001111C" w:rsidRPr="008D4B0F" w:rsidRDefault="00185D6F" w:rsidP="00574AB2">
      <w:pPr>
        <w:spacing w:line="360" w:lineRule="auto"/>
        <w:ind w:leftChars="0" w:left="0"/>
        <w:rPr>
          <w:b/>
          <w:sz w:val="24"/>
          <w:szCs w:val="24"/>
        </w:rPr>
      </w:pPr>
      <w:r w:rsidRPr="008D4B0F">
        <w:rPr>
          <w:rFonts w:hint="eastAsia"/>
          <w:b/>
          <w:sz w:val="24"/>
          <w:szCs w:val="24"/>
        </w:rPr>
        <w:t>3.7.1.1</w:t>
      </w:r>
      <w:r w:rsidR="002B09FC" w:rsidRPr="008D4B0F">
        <w:rPr>
          <w:b/>
          <w:sz w:val="24"/>
          <w:szCs w:val="24"/>
        </w:rPr>
        <w:t>有组织废气</w:t>
      </w:r>
    </w:p>
    <w:p w:rsidR="00574AB2" w:rsidRDefault="00373D86" w:rsidP="00574AB2">
      <w:pPr>
        <w:spacing w:line="360" w:lineRule="auto"/>
        <w:ind w:leftChars="0" w:left="0"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w:t>
      </w:r>
      <w:r>
        <w:rPr>
          <w:rFonts w:hint="eastAsia"/>
          <w:b/>
          <w:sz w:val="24"/>
          <w:szCs w:val="24"/>
        </w:rPr>
        <w:t>1#</w:t>
      </w:r>
      <w:r>
        <w:rPr>
          <w:rFonts w:hint="eastAsia"/>
          <w:b/>
          <w:sz w:val="24"/>
          <w:szCs w:val="24"/>
        </w:rPr>
        <w:t>厂房金属陶瓷材料生产过程废气</w:t>
      </w:r>
    </w:p>
    <w:p w:rsidR="008B2ED4" w:rsidRDefault="008B2ED4" w:rsidP="00574AB2">
      <w:pPr>
        <w:spacing w:line="360" w:lineRule="auto"/>
        <w:ind w:leftChars="0" w:left="0" w:firstLineChars="200" w:firstLine="482"/>
        <w:rPr>
          <w:b/>
          <w:sz w:val="24"/>
          <w:szCs w:val="24"/>
        </w:rPr>
      </w:pPr>
      <w:r>
        <w:rPr>
          <w:rFonts w:hint="eastAsia"/>
          <w:b/>
          <w:sz w:val="24"/>
          <w:szCs w:val="24"/>
        </w:rPr>
        <w:t>DA001</w:t>
      </w:r>
      <w:r>
        <w:rPr>
          <w:rFonts w:hint="eastAsia"/>
          <w:b/>
          <w:sz w:val="24"/>
          <w:szCs w:val="24"/>
        </w:rPr>
        <w:t>排气筒：</w:t>
      </w:r>
    </w:p>
    <w:p w:rsidR="00EF7548" w:rsidRPr="008B2ED4" w:rsidRDefault="000502EC" w:rsidP="00574AB2">
      <w:pPr>
        <w:spacing w:line="360" w:lineRule="auto"/>
        <w:ind w:leftChars="0" w:left="0" w:firstLineChars="200" w:firstLine="480"/>
        <w:rPr>
          <w:sz w:val="24"/>
          <w:szCs w:val="24"/>
        </w:rPr>
      </w:pPr>
      <w:r>
        <w:rPr>
          <w:rFonts w:hint="eastAsia"/>
          <w:sz w:val="24"/>
          <w:szCs w:val="24"/>
        </w:rPr>
        <w:t>刷涂层</w:t>
      </w:r>
      <w:r w:rsidR="00EF7548" w:rsidRPr="008B2ED4">
        <w:rPr>
          <w:rFonts w:hint="eastAsia"/>
          <w:sz w:val="24"/>
          <w:szCs w:val="24"/>
        </w:rPr>
        <w:t>废气（</w:t>
      </w:r>
      <w:r w:rsidR="00EF7548" w:rsidRPr="008B2ED4">
        <w:rPr>
          <w:rFonts w:hint="eastAsia"/>
          <w:sz w:val="24"/>
          <w:szCs w:val="24"/>
        </w:rPr>
        <w:t>G3-4</w:t>
      </w:r>
      <w:r w:rsidR="00EF7548" w:rsidRPr="008B2ED4">
        <w:rPr>
          <w:rFonts w:hint="eastAsia"/>
          <w:sz w:val="24"/>
          <w:szCs w:val="24"/>
        </w:rPr>
        <w:t>）</w:t>
      </w:r>
      <w:r w:rsidR="008B2ED4">
        <w:rPr>
          <w:rFonts w:hint="eastAsia"/>
          <w:sz w:val="24"/>
          <w:szCs w:val="24"/>
        </w:rPr>
        <w:t>:</w:t>
      </w:r>
      <w:r w:rsidR="00EF7548">
        <w:rPr>
          <w:rFonts w:hint="eastAsia"/>
          <w:color w:val="000000"/>
          <w:kern w:val="0"/>
          <w:sz w:val="24"/>
          <w:szCs w:val="24"/>
        </w:rPr>
        <w:t>本</w:t>
      </w:r>
      <w:r w:rsidR="00EF7548" w:rsidRPr="00EF7548">
        <w:rPr>
          <w:color w:val="000000"/>
          <w:kern w:val="0"/>
          <w:sz w:val="24"/>
          <w:szCs w:val="24"/>
        </w:rPr>
        <w:t>项目工件烧结前需对工件和石墨盘涂抹一层涂料，防止工件和石墨盘粘结。涂料采用炭黑粉、氧化铝和酒精现场调配，产生少量酒精挥发废气（以非甲烷总烃计），</w:t>
      </w:r>
      <w:r w:rsidR="00C56344">
        <w:rPr>
          <w:color w:val="000000"/>
          <w:kern w:val="0"/>
          <w:sz w:val="24"/>
          <w:szCs w:val="24"/>
        </w:rPr>
        <w:t>类比</w:t>
      </w:r>
      <w:r w:rsidR="00C56344">
        <w:rPr>
          <w:rFonts w:hint="eastAsia"/>
          <w:color w:val="000000"/>
          <w:kern w:val="0"/>
          <w:sz w:val="24"/>
          <w:szCs w:val="24"/>
        </w:rPr>
        <w:t>《苏州新锐合金工具股份有限公司硬质合金制品扩建项目报告表》中的数据，</w:t>
      </w:r>
      <w:r w:rsidR="00C56344" w:rsidRPr="00EF7548">
        <w:rPr>
          <w:color w:val="000000"/>
          <w:kern w:val="0"/>
          <w:sz w:val="24"/>
          <w:szCs w:val="24"/>
        </w:rPr>
        <w:t>酒精挥发系数以</w:t>
      </w:r>
      <w:r w:rsidR="00C56344" w:rsidRPr="00EF7548">
        <w:rPr>
          <w:color w:val="000000"/>
          <w:kern w:val="0"/>
          <w:sz w:val="24"/>
          <w:szCs w:val="24"/>
        </w:rPr>
        <w:t xml:space="preserve"> 10%</w:t>
      </w:r>
      <w:r w:rsidR="00C56344" w:rsidRPr="00EF7548">
        <w:rPr>
          <w:color w:val="000000"/>
          <w:kern w:val="0"/>
          <w:sz w:val="24"/>
          <w:szCs w:val="24"/>
        </w:rPr>
        <w:t>计算</w:t>
      </w:r>
      <w:r w:rsidR="00EF7548" w:rsidRPr="00EF7548">
        <w:rPr>
          <w:color w:val="000000"/>
          <w:kern w:val="0"/>
          <w:sz w:val="24"/>
          <w:szCs w:val="24"/>
        </w:rPr>
        <w:t>，</w:t>
      </w:r>
      <w:r>
        <w:rPr>
          <w:rFonts w:hint="eastAsia"/>
          <w:color w:val="000000"/>
          <w:kern w:val="0"/>
          <w:sz w:val="24"/>
          <w:szCs w:val="24"/>
        </w:rPr>
        <w:t>刷涂层</w:t>
      </w:r>
      <w:r w:rsidR="00C56344" w:rsidRPr="00EF7548">
        <w:rPr>
          <w:color w:val="000000"/>
          <w:kern w:val="0"/>
          <w:sz w:val="24"/>
          <w:szCs w:val="24"/>
        </w:rPr>
        <w:t>工序酒精用量约为</w:t>
      </w:r>
      <w:r w:rsidR="00C56344" w:rsidRPr="00EF7548">
        <w:rPr>
          <w:color w:val="000000"/>
          <w:kern w:val="0"/>
          <w:sz w:val="24"/>
          <w:szCs w:val="24"/>
        </w:rPr>
        <w:t xml:space="preserve"> 2.</w:t>
      </w:r>
      <w:r w:rsidR="00C56344">
        <w:rPr>
          <w:rFonts w:hint="eastAsia"/>
          <w:color w:val="000000"/>
          <w:kern w:val="0"/>
          <w:sz w:val="24"/>
          <w:szCs w:val="24"/>
        </w:rPr>
        <w:t>0</w:t>
      </w:r>
      <w:r w:rsidR="00C56344" w:rsidRPr="00EF7548">
        <w:rPr>
          <w:color w:val="000000"/>
          <w:kern w:val="0"/>
          <w:sz w:val="24"/>
          <w:szCs w:val="24"/>
        </w:rPr>
        <w:t>t/a</w:t>
      </w:r>
      <w:r w:rsidR="00EF7548" w:rsidRPr="00EF7548">
        <w:rPr>
          <w:color w:val="000000"/>
          <w:kern w:val="0"/>
          <w:sz w:val="24"/>
          <w:szCs w:val="24"/>
        </w:rPr>
        <w:t>，则现有</w:t>
      </w:r>
      <w:r>
        <w:rPr>
          <w:rFonts w:hint="eastAsia"/>
          <w:color w:val="000000"/>
          <w:kern w:val="0"/>
          <w:sz w:val="24"/>
          <w:szCs w:val="24"/>
        </w:rPr>
        <w:t>刷涂层</w:t>
      </w:r>
      <w:r w:rsidR="00EF7548" w:rsidRPr="00EF7548">
        <w:rPr>
          <w:color w:val="000000"/>
          <w:kern w:val="0"/>
          <w:sz w:val="24"/>
          <w:szCs w:val="24"/>
        </w:rPr>
        <w:t>工艺非甲烷总烃产生量为</w:t>
      </w:r>
      <w:r w:rsidR="00EF7548" w:rsidRPr="00EF7548">
        <w:rPr>
          <w:color w:val="000000"/>
          <w:kern w:val="0"/>
          <w:sz w:val="24"/>
          <w:szCs w:val="24"/>
        </w:rPr>
        <w:t xml:space="preserve"> 0.2</w:t>
      </w:r>
      <w:r w:rsidR="00EF7548">
        <w:rPr>
          <w:rFonts w:hint="eastAsia"/>
          <w:color w:val="000000"/>
          <w:kern w:val="0"/>
          <w:sz w:val="24"/>
          <w:szCs w:val="24"/>
        </w:rPr>
        <w:t>0</w:t>
      </w:r>
      <w:r w:rsidR="00EF7548" w:rsidRPr="00EF7548">
        <w:rPr>
          <w:color w:val="000000"/>
          <w:kern w:val="0"/>
          <w:sz w:val="24"/>
          <w:szCs w:val="24"/>
        </w:rPr>
        <w:t>t/a</w:t>
      </w:r>
      <w:r w:rsidR="00EF7548" w:rsidRPr="00EF7548">
        <w:rPr>
          <w:color w:val="000000"/>
          <w:kern w:val="0"/>
          <w:sz w:val="24"/>
          <w:szCs w:val="24"/>
        </w:rPr>
        <w:t>。涂料中剩余酒精于烧结炉内焚烧殆尽。</w:t>
      </w:r>
    </w:p>
    <w:p w:rsidR="008145A2" w:rsidRPr="008B2ED4" w:rsidRDefault="00EF7548" w:rsidP="00574AB2">
      <w:pPr>
        <w:spacing w:line="360" w:lineRule="auto"/>
        <w:ind w:leftChars="0" w:left="0" w:firstLineChars="200" w:firstLine="480"/>
        <w:rPr>
          <w:sz w:val="24"/>
          <w:szCs w:val="24"/>
        </w:rPr>
      </w:pPr>
      <w:r w:rsidRPr="008B2ED4">
        <w:rPr>
          <w:color w:val="000000"/>
          <w:kern w:val="0"/>
          <w:sz w:val="24"/>
          <w:szCs w:val="24"/>
        </w:rPr>
        <w:t>脱蜡烧结废气（</w:t>
      </w:r>
      <w:r w:rsidRPr="008B2ED4">
        <w:rPr>
          <w:sz w:val="24"/>
          <w:szCs w:val="24"/>
        </w:rPr>
        <w:t>G3-5</w:t>
      </w:r>
      <w:r w:rsidRPr="008B2ED4">
        <w:rPr>
          <w:color w:val="000000"/>
          <w:kern w:val="0"/>
          <w:sz w:val="24"/>
          <w:szCs w:val="24"/>
        </w:rPr>
        <w:t>）</w:t>
      </w:r>
      <w:r w:rsidRPr="008B2ED4">
        <w:rPr>
          <w:rFonts w:hint="eastAsia"/>
          <w:sz w:val="24"/>
          <w:szCs w:val="24"/>
        </w:rPr>
        <w:t>：</w:t>
      </w:r>
      <w:r w:rsidRPr="00EF7548">
        <w:rPr>
          <w:color w:val="000000"/>
          <w:kern w:val="0"/>
          <w:sz w:val="24"/>
          <w:szCs w:val="24"/>
        </w:rPr>
        <w:t>当烧结炉的温度加热到一定温度时，工件中的石蜡随氢气一起脱出，经烧结炉自导冷凝回收装置实现回收，回收效率达</w:t>
      </w:r>
      <w:r w:rsidRPr="00EF7548">
        <w:rPr>
          <w:color w:val="000000"/>
          <w:kern w:val="0"/>
          <w:sz w:val="24"/>
          <w:szCs w:val="24"/>
        </w:rPr>
        <w:t xml:space="preserve"> </w:t>
      </w:r>
      <w:r w:rsidR="00824E6A">
        <w:rPr>
          <w:rFonts w:hint="eastAsia"/>
          <w:color w:val="000000"/>
          <w:kern w:val="0"/>
          <w:sz w:val="24"/>
          <w:szCs w:val="24"/>
        </w:rPr>
        <w:t>98.5</w:t>
      </w:r>
      <w:r w:rsidRPr="00EF7548">
        <w:rPr>
          <w:color w:val="000000"/>
          <w:kern w:val="0"/>
          <w:sz w:val="24"/>
          <w:szCs w:val="24"/>
        </w:rPr>
        <w:t>%</w:t>
      </w:r>
      <w:r w:rsidRPr="00EF7548">
        <w:rPr>
          <w:color w:val="000000"/>
          <w:kern w:val="0"/>
          <w:sz w:val="24"/>
          <w:szCs w:val="24"/>
        </w:rPr>
        <w:t>，剩余</w:t>
      </w:r>
      <w:r w:rsidRPr="00EF7548">
        <w:rPr>
          <w:color w:val="000000"/>
          <w:kern w:val="0"/>
          <w:sz w:val="24"/>
          <w:szCs w:val="24"/>
        </w:rPr>
        <w:t xml:space="preserve"> </w:t>
      </w:r>
      <w:r w:rsidR="00824E6A">
        <w:rPr>
          <w:rFonts w:hint="eastAsia"/>
          <w:color w:val="000000"/>
          <w:kern w:val="0"/>
          <w:sz w:val="24"/>
          <w:szCs w:val="24"/>
        </w:rPr>
        <w:t>1.5</w:t>
      </w:r>
      <w:r w:rsidRPr="00EF7548">
        <w:rPr>
          <w:color w:val="000000"/>
          <w:kern w:val="0"/>
          <w:sz w:val="24"/>
          <w:szCs w:val="24"/>
        </w:rPr>
        <w:t>%</w:t>
      </w:r>
      <w:r w:rsidRPr="00EF7548">
        <w:rPr>
          <w:color w:val="000000"/>
          <w:kern w:val="0"/>
          <w:sz w:val="24"/>
          <w:szCs w:val="24"/>
        </w:rPr>
        <w:t>的石蜡有机废气经</w:t>
      </w:r>
      <w:r w:rsidR="00824E6A">
        <w:rPr>
          <w:rFonts w:hint="eastAsia"/>
          <w:color w:val="000000"/>
          <w:kern w:val="0"/>
          <w:sz w:val="24"/>
          <w:szCs w:val="24"/>
        </w:rPr>
        <w:t>二级活性炭吸附装置处理</w:t>
      </w:r>
      <w:r w:rsidRPr="00EF7548">
        <w:rPr>
          <w:color w:val="000000"/>
          <w:kern w:val="0"/>
          <w:sz w:val="24"/>
          <w:szCs w:val="24"/>
        </w:rPr>
        <w:t>。</w:t>
      </w:r>
      <w:r w:rsidR="008145A2">
        <w:rPr>
          <w:rFonts w:hint="eastAsia"/>
          <w:color w:val="000000"/>
          <w:kern w:val="0"/>
          <w:sz w:val="24"/>
          <w:szCs w:val="24"/>
        </w:rPr>
        <w:t>本</w:t>
      </w:r>
      <w:r w:rsidRPr="00EF7548">
        <w:rPr>
          <w:color w:val="000000"/>
          <w:kern w:val="0"/>
          <w:sz w:val="24"/>
          <w:szCs w:val="24"/>
        </w:rPr>
        <w:t>项目石蜡的总量为</w:t>
      </w:r>
      <w:r w:rsidRPr="00EF7548">
        <w:rPr>
          <w:color w:val="000000"/>
          <w:kern w:val="0"/>
          <w:sz w:val="24"/>
          <w:szCs w:val="24"/>
        </w:rPr>
        <w:t xml:space="preserve"> </w:t>
      </w:r>
      <w:r w:rsidR="00824E6A">
        <w:rPr>
          <w:rFonts w:hint="eastAsia"/>
          <w:color w:val="000000"/>
          <w:kern w:val="0"/>
          <w:sz w:val="24"/>
          <w:szCs w:val="24"/>
        </w:rPr>
        <w:t>8</w:t>
      </w:r>
      <w:r w:rsidRPr="00EF7548">
        <w:rPr>
          <w:color w:val="000000"/>
          <w:kern w:val="0"/>
          <w:sz w:val="24"/>
          <w:szCs w:val="24"/>
        </w:rPr>
        <w:t>t/a</w:t>
      </w:r>
      <w:r w:rsidRPr="00EF7548">
        <w:rPr>
          <w:color w:val="000000"/>
          <w:kern w:val="0"/>
          <w:sz w:val="24"/>
          <w:szCs w:val="24"/>
        </w:rPr>
        <w:t>，其中</w:t>
      </w:r>
      <w:r w:rsidR="00824E6A">
        <w:rPr>
          <w:rFonts w:hint="eastAsia"/>
          <w:color w:val="000000"/>
          <w:kern w:val="0"/>
          <w:sz w:val="24"/>
          <w:szCs w:val="24"/>
        </w:rPr>
        <w:t>回收</w:t>
      </w:r>
      <w:r w:rsidRPr="00EF7548">
        <w:rPr>
          <w:color w:val="000000"/>
          <w:kern w:val="0"/>
          <w:sz w:val="24"/>
          <w:szCs w:val="24"/>
        </w:rPr>
        <w:t>量为</w:t>
      </w:r>
      <w:r w:rsidR="00824E6A">
        <w:rPr>
          <w:rFonts w:hint="eastAsia"/>
          <w:color w:val="000000"/>
          <w:kern w:val="0"/>
          <w:sz w:val="24"/>
          <w:szCs w:val="24"/>
        </w:rPr>
        <w:t>7.88</w:t>
      </w:r>
      <w:r w:rsidRPr="00EF7548">
        <w:rPr>
          <w:color w:val="000000"/>
          <w:kern w:val="0"/>
          <w:sz w:val="24"/>
          <w:szCs w:val="24"/>
        </w:rPr>
        <w:t>t/a</w:t>
      </w:r>
      <w:r w:rsidRPr="00EF7548">
        <w:rPr>
          <w:color w:val="000000"/>
          <w:kern w:val="0"/>
          <w:sz w:val="24"/>
          <w:szCs w:val="24"/>
        </w:rPr>
        <w:t>，挥发</w:t>
      </w:r>
      <w:r w:rsidR="00824E6A">
        <w:rPr>
          <w:rFonts w:hint="eastAsia"/>
          <w:color w:val="000000"/>
          <w:kern w:val="0"/>
          <w:sz w:val="24"/>
          <w:szCs w:val="24"/>
        </w:rPr>
        <w:t>的</w:t>
      </w:r>
      <w:r w:rsidRPr="00EF7548">
        <w:rPr>
          <w:color w:val="000000"/>
          <w:kern w:val="0"/>
          <w:sz w:val="24"/>
          <w:szCs w:val="24"/>
        </w:rPr>
        <w:t>石蜡废气（以非甲烷总烃计）为</w:t>
      </w:r>
      <w:r w:rsidRPr="00EF7548">
        <w:rPr>
          <w:color w:val="000000"/>
          <w:kern w:val="0"/>
          <w:sz w:val="24"/>
          <w:szCs w:val="24"/>
        </w:rPr>
        <w:t xml:space="preserve"> 0.</w:t>
      </w:r>
      <w:r w:rsidR="00824E6A">
        <w:rPr>
          <w:rFonts w:hint="eastAsia"/>
          <w:color w:val="000000"/>
          <w:kern w:val="0"/>
          <w:sz w:val="24"/>
          <w:szCs w:val="24"/>
        </w:rPr>
        <w:t>12</w:t>
      </w:r>
      <w:r w:rsidRPr="00EF7548">
        <w:rPr>
          <w:color w:val="000000"/>
          <w:kern w:val="0"/>
          <w:sz w:val="24"/>
          <w:szCs w:val="24"/>
        </w:rPr>
        <w:t>t/a</w:t>
      </w:r>
      <w:r w:rsidRPr="00EF7548">
        <w:rPr>
          <w:color w:val="000000"/>
          <w:kern w:val="0"/>
          <w:sz w:val="24"/>
          <w:szCs w:val="24"/>
        </w:rPr>
        <w:t>。</w:t>
      </w:r>
    </w:p>
    <w:p w:rsidR="008145A2" w:rsidRDefault="008145A2" w:rsidP="00574AB2">
      <w:pPr>
        <w:spacing w:line="360" w:lineRule="auto"/>
        <w:ind w:leftChars="0" w:left="0" w:firstLineChars="200" w:firstLine="480"/>
        <w:rPr>
          <w:color w:val="000000"/>
          <w:kern w:val="0"/>
          <w:sz w:val="24"/>
          <w:szCs w:val="24"/>
        </w:rPr>
      </w:pPr>
      <w:r>
        <w:rPr>
          <w:rFonts w:hint="eastAsia"/>
          <w:color w:val="000000"/>
          <w:kern w:val="0"/>
          <w:sz w:val="24"/>
          <w:szCs w:val="24"/>
        </w:rPr>
        <w:t>本</w:t>
      </w:r>
      <w:r w:rsidRPr="008145A2">
        <w:rPr>
          <w:rFonts w:hint="eastAsia"/>
          <w:color w:val="000000"/>
          <w:kern w:val="0"/>
          <w:sz w:val="24"/>
          <w:szCs w:val="24"/>
        </w:rPr>
        <w:t>项目为确保脱蜡烧结炉处于真空</w:t>
      </w:r>
      <w:r w:rsidRPr="008145A2">
        <w:rPr>
          <w:rFonts w:hint="eastAsia"/>
          <w:color w:val="000000"/>
          <w:kern w:val="0"/>
          <w:sz w:val="24"/>
          <w:szCs w:val="24"/>
        </w:rPr>
        <w:t>(</w:t>
      </w:r>
      <w:r w:rsidRPr="008145A2">
        <w:rPr>
          <w:rFonts w:hint="eastAsia"/>
          <w:color w:val="000000"/>
          <w:kern w:val="0"/>
          <w:sz w:val="24"/>
          <w:szCs w:val="24"/>
        </w:rPr>
        <w:t>充满氢气</w:t>
      </w:r>
      <w:r w:rsidRPr="008145A2">
        <w:rPr>
          <w:rFonts w:hint="eastAsia"/>
          <w:color w:val="000000"/>
          <w:kern w:val="0"/>
          <w:sz w:val="24"/>
          <w:szCs w:val="24"/>
        </w:rPr>
        <w:t>)</w:t>
      </w:r>
      <w:r w:rsidRPr="008145A2">
        <w:rPr>
          <w:rFonts w:hint="eastAsia"/>
          <w:color w:val="000000"/>
          <w:kern w:val="0"/>
          <w:sz w:val="24"/>
          <w:szCs w:val="24"/>
        </w:rPr>
        <w:t>状态，升温</w:t>
      </w:r>
      <w:proofErr w:type="gramStart"/>
      <w:r w:rsidRPr="008145A2">
        <w:rPr>
          <w:rFonts w:hint="eastAsia"/>
          <w:color w:val="000000"/>
          <w:kern w:val="0"/>
          <w:sz w:val="24"/>
          <w:szCs w:val="24"/>
        </w:rPr>
        <w:t>前采用泵进行</w:t>
      </w:r>
      <w:proofErr w:type="gramEnd"/>
      <w:r w:rsidRPr="008145A2">
        <w:rPr>
          <w:rFonts w:hint="eastAsia"/>
          <w:color w:val="000000"/>
          <w:kern w:val="0"/>
          <w:sz w:val="24"/>
          <w:szCs w:val="24"/>
        </w:rPr>
        <w:t>边冲氢气边抽出空气，少量挥发废气（以非甲烷总烃计）随空气一起脱出，以无组织形式排放。类比</w:t>
      </w:r>
      <w:r w:rsidR="00C56344">
        <w:rPr>
          <w:rFonts w:hint="eastAsia"/>
          <w:color w:val="000000"/>
          <w:kern w:val="0"/>
          <w:sz w:val="24"/>
          <w:szCs w:val="24"/>
        </w:rPr>
        <w:t>《苏州新锐合金工具股份有限公司硬质合金制品扩建项目报告表》中的数据</w:t>
      </w:r>
      <w:r w:rsidRPr="008145A2">
        <w:rPr>
          <w:rFonts w:hint="eastAsia"/>
          <w:color w:val="000000"/>
          <w:kern w:val="0"/>
          <w:sz w:val="24"/>
          <w:szCs w:val="24"/>
        </w:rPr>
        <w:t>，石蜡（以非甲烷总烃计）挥发量按原料量</w:t>
      </w:r>
      <w:r w:rsidRPr="008145A2">
        <w:rPr>
          <w:rFonts w:hint="eastAsia"/>
          <w:color w:val="000000"/>
          <w:kern w:val="0"/>
          <w:sz w:val="24"/>
          <w:szCs w:val="24"/>
        </w:rPr>
        <w:t xml:space="preserve"> 2%</w:t>
      </w:r>
      <w:r w:rsidRPr="008145A2">
        <w:rPr>
          <w:rFonts w:hint="eastAsia"/>
          <w:color w:val="000000"/>
          <w:kern w:val="0"/>
          <w:sz w:val="24"/>
          <w:szCs w:val="24"/>
        </w:rPr>
        <w:t>计算，则非甲烷总烃产生量为</w:t>
      </w:r>
      <w:r w:rsidRPr="008145A2">
        <w:rPr>
          <w:rFonts w:hint="eastAsia"/>
          <w:color w:val="000000"/>
          <w:kern w:val="0"/>
          <w:sz w:val="24"/>
          <w:szCs w:val="24"/>
        </w:rPr>
        <w:t>0.08t/a</w:t>
      </w:r>
      <w:r w:rsidRPr="008145A2">
        <w:rPr>
          <w:rFonts w:hint="eastAsia"/>
          <w:color w:val="000000"/>
          <w:kern w:val="0"/>
          <w:sz w:val="24"/>
          <w:szCs w:val="24"/>
        </w:rPr>
        <w:t>。</w:t>
      </w:r>
    </w:p>
    <w:p w:rsidR="00EF7548" w:rsidRPr="0027274F" w:rsidRDefault="002839AE" w:rsidP="0070591D">
      <w:pPr>
        <w:pStyle w:val="1110"/>
        <w:ind w:leftChars="0" w:left="0" w:firstLine="480"/>
        <w:rPr>
          <w:color w:val="000000"/>
          <w:kern w:val="0"/>
          <w:szCs w:val="24"/>
        </w:rPr>
      </w:pPr>
      <w:r>
        <w:rPr>
          <w:color w:val="000000"/>
          <w:kern w:val="0"/>
          <w:szCs w:val="24"/>
        </w:rPr>
        <w:t>本项目</w:t>
      </w:r>
      <w:r w:rsidR="000502EC">
        <w:rPr>
          <w:color w:val="000000"/>
          <w:kern w:val="0"/>
          <w:szCs w:val="24"/>
        </w:rPr>
        <w:t>刷涂层</w:t>
      </w:r>
      <w:r>
        <w:rPr>
          <w:rFonts w:hint="eastAsia"/>
          <w:color w:val="000000"/>
          <w:kern w:val="0"/>
          <w:szCs w:val="24"/>
        </w:rPr>
        <w:t>、</w:t>
      </w:r>
      <w:r>
        <w:rPr>
          <w:color w:val="000000"/>
          <w:kern w:val="0"/>
          <w:szCs w:val="24"/>
        </w:rPr>
        <w:t>脱蜡烧结</w:t>
      </w:r>
      <w:r>
        <w:rPr>
          <w:rFonts w:hint="eastAsia"/>
          <w:color w:val="000000"/>
          <w:kern w:val="0"/>
          <w:szCs w:val="24"/>
        </w:rPr>
        <w:t>（包括抽真空）工序产生的废气经密闭收集后，通入二级</w:t>
      </w:r>
      <w:r w:rsidR="00EF7548" w:rsidRPr="00EF7548">
        <w:rPr>
          <w:color w:val="000000"/>
          <w:kern w:val="0"/>
          <w:szCs w:val="24"/>
        </w:rPr>
        <w:t>活性炭吸附装置处理后经</w:t>
      </w:r>
      <w:r w:rsidR="00EF7548" w:rsidRPr="00EF7548">
        <w:rPr>
          <w:color w:val="000000"/>
          <w:kern w:val="0"/>
          <w:szCs w:val="24"/>
        </w:rPr>
        <w:t xml:space="preserve"> </w:t>
      </w:r>
      <w:r>
        <w:rPr>
          <w:rFonts w:hint="eastAsia"/>
          <w:color w:val="000000"/>
          <w:kern w:val="0"/>
          <w:szCs w:val="24"/>
        </w:rPr>
        <w:t>1</w:t>
      </w:r>
      <w:r w:rsidR="00FA6632">
        <w:rPr>
          <w:rFonts w:hint="eastAsia"/>
          <w:color w:val="000000"/>
          <w:kern w:val="0"/>
          <w:szCs w:val="24"/>
        </w:rPr>
        <w:t>8</w:t>
      </w:r>
      <w:r w:rsidR="00EF7548" w:rsidRPr="00EF7548">
        <w:rPr>
          <w:color w:val="000000"/>
          <w:kern w:val="0"/>
          <w:szCs w:val="24"/>
        </w:rPr>
        <w:t>米高</w:t>
      </w:r>
      <w:r>
        <w:rPr>
          <w:rFonts w:hint="eastAsia"/>
          <w:color w:val="000000"/>
          <w:kern w:val="0"/>
          <w:szCs w:val="24"/>
        </w:rPr>
        <w:t>DA001</w:t>
      </w:r>
      <w:r w:rsidR="00EF7548" w:rsidRPr="00EF7548">
        <w:rPr>
          <w:color w:val="000000"/>
          <w:kern w:val="0"/>
          <w:szCs w:val="24"/>
        </w:rPr>
        <w:t>排气筒排放，</w:t>
      </w:r>
      <w:r w:rsidR="008145A2" w:rsidRPr="00EF7548">
        <w:rPr>
          <w:color w:val="000000"/>
          <w:kern w:val="0"/>
          <w:szCs w:val="24"/>
        </w:rPr>
        <w:t>收集效率为</w:t>
      </w:r>
      <w:r w:rsidR="008145A2" w:rsidRPr="00EF7548">
        <w:rPr>
          <w:color w:val="000000"/>
          <w:kern w:val="0"/>
          <w:szCs w:val="24"/>
        </w:rPr>
        <w:t xml:space="preserve"> 9</w:t>
      </w:r>
      <w:r>
        <w:rPr>
          <w:rFonts w:hint="eastAsia"/>
          <w:color w:val="000000"/>
          <w:kern w:val="0"/>
          <w:szCs w:val="24"/>
        </w:rPr>
        <w:t>5</w:t>
      </w:r>
      <w:r w:rsidR="008145A2" w:rsidRPr="00EF7548">
        <w:rPr>
          <w:color w:val="000000"/>
          <w:kern w:val="0"/>
          <w:szCs w:val="24"/>
        </w:rPr>
        <w:t>%</w:t>
      </w:r>
      <w:r w:rsidR="008145A2" w:rsidRPr="00EF7548">
        <w:rPr>
          <w:color w:val="000000"/>
          <w:kern w:val="0"/>
          <w:szCs w:val="24"/>
        </w:rPr>
        <w:t>，</w:t>
      </w:r>
      <w:r w:rsidR="008145A2" w:rsidRPr="00EF7548">
        <w:rPr>
          <w:color w:val="000000"/>
          <w:kern w:val="0"/>
          <w:szCs w:val="24"/>
        </w:rPr>
        <w:lastRenderedPageBreak/>
        <w:t>处理效率为</w:t>
      </w:r>
      <w:r w:rsidR="008145A2" w:rsidRPr="00EF7548">
        <w:rPr>
          <w:color w:val="000000"/>
          <w:kern w:val="0"/>
          <w:szCs w:val="24"/>
        </w:rPr>
        <w:t xml:space="preserve"> </w:t>
      </w:r>
      <w:r w:rsidR="008145A2">
        <w:rPr>
          <w:rFonts w:hint="eastAsia"/>
          <w:color w:val="000000"/>
          <w:kern w:val="0"/>
          <w:szCs w:val="24"/>
        </w:rPr>
        <w:t>90</w:t>
      </w:r>
      <w:r w:rsidR="008145A2" w:rsidRPr="00EF7548">
        <w:rPr>
          <w:color w:val="000000"/>
          <w:kern w:val="0"/>
          <w:szCs w:val="24"/>
        </w:rPr>
        <w:t>%</w:t>
      </w:r>
      <w:r w:rsidR="003B3149">
        <w:rPr>
          <w:rFonts w:hint="eastAsia"/>
          <w:color w:val="000000"/>
          <w:kern w:val="0"/>
          <w:szCs w:val="24"/>
        </w:rPr>
        <w:t>；</w:t>
      </w:r>
      <w:r w:rsidR="003B3149" w:rsidRPr="003B3149">
        <w:rPr>
          <w:rFonts w:hint="eastAsia"/>
          <w:kern w:val="0"/>
          <w:szCs w:val="24"/>
        </w:rPr>
        <w:t>根据建设单位提供的资料可知，引风机风量设计</w:t>
      </w:r>
      <w:r w:rsidR="003B3149" w:rsidRPr="003B3149">
        <w:rPr>
          <w:rFonts w:hint="eastAsia"/>
          <w:kern w:val="0"/>
          <w:szCs w:val="24"/>
        </w:rPr>
        <w:t xml:space="preserve"> </w:t>
      </w:r>
      <w:r w:rsidR="003B3149" w:rsidRPr="003B3149">
        <w:rPr>
          <w:rFonts w:hint="eastAsia"/>
          <w:kern w:val="0"/>
          <w:szCs w:val="24"/>
        </w:rPr>
        <w:t>为</w:t>
      </w:r>
      <w:r w:rsidR="003B3149" w:rsidRPr="003B3149">
        <w:rPr>
          <w:rFonts w:hint="eastAsia"/>
          <w:kern w:val="0"/>
          <w:szCs w:val="24"/>
        </w:rPr>
        <w:t xml:space="preserve"> 10000m</w:t>
      </w:r>
      <w:r w:rsidR="003B3149" w:rsidRPr="003B3149">
        <w:rPr>
          <w:rFonts w:hint="eastAsia"/>
          <w:kern w:val="0"/>
          <w:szCs w:val="24"/>
          <w:vertAlign w:val="superscript"/>
        </w:rPr>
        <w:t>3</w:t>
      </w:r>
      <w:r w:rsidR="003B3149" w:rsidRPr="003B3149">
        <w:rPr>
          <w:rFonts w:hint="eastAsia"/>
          <w:kern w:val="0"/>
          <w:szCs w:val="24"/>
        </w:rPr>
        <w:t>/h</w:t>
      </w:r>
      <w:r w:rsidR="003B3149" w:rsidRPr="003B3149">
        <w:rPr>
          <w:rFonts w:hint="eastAsia"/>
          <w:kern w:val="0"/>
          <w:szCs w:val="24"/>
        </w:rPr>
        <w:t>，年工作时间</w:t>
      </w:r>
      <w:r w:rsidR="003B3149" w:rsidRPr="003B3149">
        <w:rPr>
          <w:rFonts w:hint="eastAsia"/>
          <w:kern w:val="0"/>
          <w:szCs w:val="24"/>
        </w:rPr>
        <w:t>7920</w:t>
      </w:r>
      <w:r w:rsidR="003B3149" w:rsidRPr="003B3149">
        <w:rPr>
          <w:rFonts w:hint="eastAsia"/>
          <w:kern w:val="0"/>
          <w:szCs w:val="24"/>
        </w:rPr>
        <w:t>小时</w:t>
      </w:r>
      <w:r>
        <w:rPr>
          <w:rFonts w:hint="eastAsia"/>
          <w:color w:val="000000"/>
          <w:kern w:val="0"/>
          <w:szCs w:val="24"/>
        </w:rPr>
        <w:t>。</w:t>
      </w:r>
      <w:r>
        <w:rPr>
          <w:color w:val="000000"/>
          <w:kern w:val="0"/>
          <w:szCs w:val="24"/>
        </w:rPr>
        <w:t>则</w:t>
      </w:r>
      <w:r w:rsidR="000502EC">
        <w:rPr>
          <w:color w:val="000000"/>
          <w:kern w:val="0"/>
          <w:szCs w:val="24"/>
        </w:rPr>
        <w:t>刷涂层</w:t>
      </w:r>
      <w:r>
        <w:rPr>
          <w:rFonts w:hint="eastAsia"/>
          <w:color w:val="000000"/>
          <w:kern w:val="0"/>
          <w:szCs w:val="24"/>
        </w:rPr>
        <w:t>、</w:t>
      </w:r>
      <w:r>
        <w:rPr>
          <w:color w:val="000000"/>
          <w:kern w:val="0"/>
          <w:szCs w:val="24"/>
        </w:rPr>
        <w:t>脱蜡烧结</w:t>
      </w:r>
      <w:r>
        <w:rPr>
          <w:rFonts w:hint="eastAsia"/>
          <w:color w:val="000000"/>
          <w:kern w:val="0"/>
          <w:szCs w:val="24"/>
        </w:rPr>
        <w:t>（包括抽真空）工序非甲烷总烃的有组织产生量为</w:t>
      </w:r>
      <w:r>
        <w:rPr>
          <w:rFonts w:hint="eastAsia"/>
          <w:color w:val="000000"/>
          <w:kern w:val="0"/>
          <w:szCs w:val="24"/>
        </w:rPr>
        <w:t>0.38</w:t>
      </w:r>
      <w:r w:rsidRPr="008145A2">
        <w:rPr>
          <w:rFonts w:hint="eastAsia"/>
          <w:color w:val="000000"/>
          <w:kern w:val="0"/>
          <w:szCs w:val="24"/>
        </w:rPr>
        <w:t>t/a</w:t>
      </w:r>
      <w:r>
        <w:rPr>
          <w:rFonts w:hint="eastAsia"/>
          <w:color w:val="000000"/>
          <w:kern w:val="0"/>
          <w:szCs w:val="24"/>
        </w:rPr>
        <w:t>，</w:t>
      </w:r>
      <w:r w:rsidRPr="00740DB3">
        <w:rPr>
          <w:snapToGrid w:val="0"/>
        </w:rPr>
        <w:t>产生速率</w:t>
      </w:r>
      <w:r>
        <w:rPr>
          <w:rFonts w:hint="eastAsia"/>
          <w:snapToGrid w:val="0"/>
        </w:rPr>
        <w:t>0.048</w:t>
      </w:r>
      <w:r w:rsidRPr="00740DB3">
        <w:rPr>
          <w:snapToGrid w:val="0"/>
        </w:rPr>
        <w:t>kg/h</w:t>
      </w:r>
      <w:r w:rsidRPr="00740DB3">
        <w:rPr>
          <w:snapToGrid w:val="0"/>
        </w:rPr>
        <w:t>，产生浓度</w:t>
      </w:r>
      <w:r w:rsidR="003B3149">
        <w:rPr>
          <w:rFonts w:hint="eastAsia"/>
          <w:snapToGrid w:val="0"/>
        </w:rPr>
        <w:t>4.8</w:t>
      </w:r>
      <w:r w:rsidRPr="00740DB3">
        <w:rPr>
          <w:snapToGrid w:val="0"/>
        </w:rPr>
        <w:t>mg/m</w:t>
      </w:r>
      <w:r w:rsidRPr="00740DB3">
        <w:rPr>
          <w:snapToGrid w:val="0"/>
          <w:vertAlign w:val="superscript"/>
        </w:rPr>
        <w:t>3</w:t>
      </w:r>
      <w:r w:rsidRPr="00740DB3">
        <w:rPr>
          <w:snapToGrid w:val="0"/>
        </w:rPr>
        <w:t>；排放量为</w:t>
      </w:r>
      <w:r w:rsidRPr="00740DB3">
        <w:rPr>
          <w:snapToGrid w:val="0"/>
        </w:rPr>
        <w:t>0.0</w:t>
      </w:r>
      <w:r w:rsidR="003B3149">
        <w:rPr>
          <w:rFonts w:hint="eastAsia"/>
          <w:snapToGrid w:val="0"/>
        </w:rPr>
        <w:t>38</w:t>
      </w:r>
      <w:r w:rsidRPr="00740DB3">
        <w:rPr>
          <w:snapToGrid w:val="0"/>
        </w:rPr>
        <w:t>t/a</w:t>
      </w:r>
      <w:r w:rsidRPr="00740DB3">
        <w:rPr>
          <w:snapToGrid w:val="0"/>
        </w:rPr>
        <w:t>，排速率</w:t>
      </w:r>
      <w:r w:rsidRPr="00740DB3">
        <w:rPr>
          <w:snapToGrid w:val="0"/>
        </w:rPr>
        <w:t>0.0</w:t>
      </w:r>
      <w:r w:rsidR="003B3149">
        <w:rPr>
          <w:rFonts w:hint="eastAsia"/>
          <w:snapToGrid w:val="0"/>
        </w:rPr>
        <w:t>05</w:t>
      </w:r>
      <w:r w:rsidRPr="00740DB3">
        <w:rPr>
          <w:snapToGrid w:val="0"/>
        </w:rPr>
        <w:t>kg/h</w:t>
      </w:r>
      <w:r w:rsidRPr="00740DB3">
        <w:rPr>
          <w:snapToGrid w:val="0"/>
        </w:rPr>
        <w:t>，排放浓度</w:t>
      </w:r>
      <w:r w:rsidR="003B3149">
        <w:rPr>
          <w:rFonts w:hint="eastAsia"/>
          <w:snapToGrid w:val="0"/>
        </w:rPr>
        <w:t>0.5</w:t>
      </w:r>
      <w:r w:rsidRPr="00740DB3">
        <w:rPr>
          <w:snapToGrid w:val="0"/>
        </w:rPr>
        <w:t>mg/m</w:t>
      </w:r>
      <w:r w:rsidRPr="00740DB3">
        <w:rPr>
          <w:snapToGrid w:val="0"/>
          <w:vertAlign w:val="superscript"/>
        </w:rPr>
        <w:t>3</w:t>
      </w:r>
      <w:r w:rsidRPr="00740DB3">
        <w:rPr>
          <w:snapToGrid w:val="0"/>
        </w:rPr>
        <w:t>；无组织产生量为</w:t>
      </w:r>
      <w:r w:rsidRPr="00740DB3">
        <w:rPr>
          <w:snapToGrid w:val="0"/>
        </w:rPr>
        <w:t>0.</w:t>
      </w:r>
      <w:r w:rsidR="003B3149">
        <w:rPr>
          <w:rFonts w:hint="eastAsia"/>
          <w:snapToGrid w:val="0"/>
        </w:rPr>
        <w:t>02</w:t>
      </w:r>
      <w:r w:rsidRPr="00740DB3">
        <w:rPr>
          <w:snapToGrid w:val="0"/>
        </w:rPr>
        <w:t>t/a</w:t>
      </w:r>
      <w:r w:rsidRPr="00740DB3">
        <w:rPr>
          <w:snapToGrid w:val="0"/>
        </w:rPr>
        <w:t>。</w:t>
      </w:r>
    </w:p>
    <w:p w:rsidR="008B2ED4" w:rsidRPr="008B2ED4" w:rsidRDefault="008B2ED4" w:rsidP="0070591D">
      <w:pPr>
        <w:spacing w:line="360" w:lineRule="auto"/>
        <w:ind w:leftChars="0" w:left="0" w:firstLineChars="200" w:firstLine="482"/>
        <w:rPr>
          <w:b/>
          <w:sz w:val="24"/>
          <w:szCs w:val="24"/>
        </w:rPr>
      </w:pPr>
      <w:r>
        <w:rPr>
          <w:rFonts w:hint="eastAsia"/>
          <w:b/>
          <w:sz w:val="24"/>
          <w:szCs w:val="24"/>
        </w:rPr>
        <w:t>DA002</w:t>
      </w:r>
      <w:r>
        <w:rPr>
          <w:rFonts w:hint="eastAsia"/>
          <w:b/>
          <w:sz w:val="24"/>
          <w:szCs w:val="24"/>
        </w:rPr>
        <w:t>排气筒：</w:t>
      </w:r>
    </w:p>
    <w:p w:rsidR="0027274F" w:rsidRPr="008B2ED4" w:rsidRDefault="0027274F" w:rsidP="0070591D">
      <w:pPr>
        <w:spacing w:line="360" w:lineRule="auto"/>
        <w:ind w:leftChars="0" w:left="0" w:firstLineChars="200" w:firstLine="480"/>
        <w:rPr>
          <w:szCs w:val="24"/>
        </w:rPr>
      </w:pPr>
      <w:r w:rsidRPr="008B2ED4">
        <w:rPr>
          <w:rFonts w:hint="eastAsia"/>
          <w:sz w:val="24"/>
          <w:szCs w:val="24"/>
        </w:rPr>
        <w:t>喷砂废气（</w:t>
      </w:r>
      <w:r w:rsidRPr="008B2ED4">
        <w:rPr>
          <w:rFonts w:hint="eastAsia"/>
          <w:sz w:val="24"/>
          <w:szCs w:val="24"/>
        </w:rPr>
        <w:t>G3-</w:t>
      </w:r>
      <w:r w:rsidR="003A62BF">
        <w:rPr>
          <w:rFonts w:hint="eastAsia"/>
          <w:sz w:val="24"/>
          <w:szCs w:val="24"/>
        </w:rPr>
        <w:t>6</w:t>
      </w:r>
      <w:r w:rsidRPr="008B2ED4">
        <w:rPr>
          <w:rFonts w:hint="eastAsia"/>
          <w:sz w:val="24"/>
          <w:szCs w:val="24"/>
        </w:rPr>
        <w:t>）</w:t>
      </w:r>
      <w:r w:rsidRPr="008B2ED4">
        <w:rPr>
          <w:rFonts w:hint="eastAsia"/>
          <w:szCs w:val="24"/>
        </w:rPr>
        <w:t>：</w:t>
      </w:r>
      <w:r w:rsidR="008B2ED4">
        <w:rPr>
          <w:rFonts w:hint="eastAsia"/>
          <w:color w:val="000000"/>
          <w:kern w:val="0"/>
          <w:sz w:val="24"/>
          <w:szCs w:val="24"/>
        </w:rPr>
        <w:t>本</w:t>
      </w:r>
      <w:r w:rsidRPr="0027274F">
        <w:rPr>
          <w:color w:val="000000"/>
          <w:kern w:val="0"/>
          <w:sz w:val="24"/>
          <w:szCs w:val="24"/>
        </w:rPr>
        <w:t>项目喷砂工序产生少量粉尘</w:t>
      </w:r>
      <w:r w:rsidR="00377CB5">
        <w:rPr>
          <w:rFonts w:hint="eastAsia"/>
          <w:color w:val="000000"/>
          <w:kern w:val="0"/>
          <w:sz w:val="24"/>
          <w:szCs w:val="24"/>
        </w:rPr>
        <w:t>，</w:t>
      </w:r>
      <w:r w:rsidRPr="0027274F">
        <w:rPr>
          <w:color w:val="000000"/>
          <w:kern w:val="0"/>
          <w:sz w:val="24"/>
          <w:szCs w:val="24"/>
        </w:rPr>
        <w:t>类比</w:t>
      </w:r>
      <w:r>
        <w:rPr>
          <w:rFonts w:hint="eastAsia"/>
          <w:color w:val="000000"/>
          <w:kern w:val="0"/>
          <w:sz w:val="24"/>
          <w:szCs w:val="24"/>
        </w:rPr>
        <w:t>《苏州新锐合金工具股份有限公司硬质合金制品扩建项目报告表》中的数据</w:t>
      </w:r>
      <w:r w:rsidRPr="0027274F">
        <w:rPr>
          <w:color w:val="000000"/>
          <w:kern w:val="0"/>
          <w:sz w:val="24"/>
          <w:szCs w:val="24"/>
        </w:rPr>
        <w:t>，喷砂工序产生的粉尘约占产品量的</w:t>
      </w:r>
      <w:r w:rsidRPr="0027274F">
        <w:rPr>
          <w:color w:val="000000"/>
          <w:kern w:val="0"/>
          <w:sz w:val="24"/>
          <w:szCs w:val="24"/>
        </w:rPr>
        <w:t xml:space="preserve"> 1%</w:t>
      </w:r>
      <w:r w:rsidRPr="0027274F">
        <w:rPr>
          <w:color w:val="000000"/>
          <w:kern w:val="0"/>
          <w:sz w:val="24"/>
          <w:szCs w:val="24"/>
        </w:rPr>
        <w:t>，现有项目产品量为</w:t>
      </w:r>
      <w:r w:rsidRPr="0027274F">
        <w:rPr>
          <w:color w:val="000000"/>
          <w:kern w:val="0"/>
          <w:sz w:val="24"/>
          <w:szCs w:val="24"/>
        </w:rPr>
        <w:t xml:space="preserve"> </w:t>
      </w:r>
      <w:r>
        <w:rPr>
          <w:rFonts w:hint="eastAsia"/>
          <w:color w:val="000000"/>
          <w:kern w:val="0"/>
          <w:sz w:val="24"/>
          <w:szCs w:val="24"/>
        </w:rPr>
        <w:t>2</w:t>
      </w:r>
      <w:r w:rsidRPr="0027274F">
        <w:rPr>
          <w:color w:val="000000"/>
          <w:kern w:val="0"/>
          <w:sz w:val="24"/>
          <w:szCs w:val="24"/>
        </w:rPr>
        <w:t>00t/a</w:t>
      </w:r>
      <w:r w:rsidRPr="0027274F">
        <w:rPr>
          <w:color w:val="000000"/>
          <w:kern w:val="0"/>
          <w:sz w:val="24"/>
          <w:szCs w:val="24"/>
        </w:rPr>
        <w:t>，则无组织粉尘排放量为</w:t>
      </w:r>
      <w:r w:rsidRPr="0027274F">
        <w:rPr>
          <w:color w:val="000000"/>
          <w:kern w:val="0"/>
          <w:sz w:val="24"/>
          <w:szCs w:val="24"/>
        </w:rPr>
        <w:t xml:space="preserve"> </w:t>
      </w:r>
      <w:r>
        <w:rPr>
          <w:rFonts w:hint="eastAsia"/>
          <w:color w:val="000000"/>
          <w:kern w:val="0"/>
          <w:sz w:val="24"/>
          <w:szCs w:val="24"/>
        </w:rPr>
        <w:t>2.0</w:t>
      </w:r>
      <w:r w:rsidRPr="0027274F">
        <w:rPr>
          <w:color w:val="000000"/>
          <w:kern w:val="0"/>
          <w:sz w:val="24"/>
          <w:szCs w:val="24"/>
        </w:rPr>
        <w:t>t/a</w:t>
      </w:r>
      <w:r w:rsidRPr="0027274F">
        <w:rPr>
          <w:color w:val="000000"/>
          <w:kern w:val="0"/>
          <w:sz w:val="24"/>
          <w:szCs w:val="24"/>
        </w:rPr>
        <w:t>。</w:t>
      </w:r>
    </w:p>
    <w:p w:rsidR="000E18A9" w:rsidRPr="000E18A9" w:rsidRDefault="000E18A9" w:rsidP="0070591D">
      <w:pPr>
        <w:pStyle w:val="1110"/>
        <w:ind w:leftChars="0" w:left="0" w:firstLine="480"/>
        <w:rPr>
          <w:color w:val="000000"/>
          <w:kern w:val="0"/>
          <w:szCs w:val="24"/>
        </w:rPr>
      </w:pPr>
      <w:r>
        <w:rPr>
          <w:color w:val="000000"/>
          <w:kern w:val="0"/>
          <w:szCs w:val="24"/>
        </w:rPr>
        <w:t>本项目</w:t>
      </w:r>
      <w:r>
        <w:rPr>
          <w:rFonts w:hint="eastAsia"/>
          <w:color w:val="000000"/>
          <w:kern w:val="0"/>
          <w:szCs w:val="24"/>
        </w:rPr>
        <w:t>喷砂工序产生的废气经</w:t>
      </w:r>
      <w:r w:rsidR="009E6C94">
        <w:rPr>
          <w:rFonts w:hint="eastAsia"/>
          <w:color w:val="000000"/>
          <w:kern w:val="0"/>
          <w:szCs w:val="24"/>
        </w:rPr>
        <w:t>密闭收</w:t>
      </w:r>
      <w:r>
        <w:rPr>
          <w:rFonts w:hint="eastAsia"/>
          <w:color w:val="000000"/>
          <w:kern w:val="0"/>
          <w:szCs w:val="24"/>
        </w:rPr>
        <w:t>集后，通入布袋除尘</w:t>
      </w:r>
      <w:r w:rsidRPr="00EF7548">
        <w:rPr>
          <w:color w:val="000000"/>
          <w:kern w:val="0"/>
          <w:szCs w:val="24"/>
        </w:rPr>
        <w:t>装置处理后经</w:t>
      </w:r>
      <w:r w:rsidRPr="00EF7548">
        <w:rPr>
          <w:color w:val="000000"/>
          <w:kern w:val="0"/>
          <w:szCs w:val="24"/>
        </w:rPr>
        <w:t xml:space="preserve"> </w:t>
      </w:r>
      <w:r>
        <w:rPr>
          <w:rFonts w:hint="eastAsia"/>
          <w:color w:val="000000"/>
          <w:kern w:val="0"/>
          <w:szCs w:val="24"/>
        </w:rPr>
        <w:t>1</w:t>
      </w:r>
      <w:r w:rsidR="00FA6632">
        <w:rPr>
          <w:rFonts w:hint="eastAsia"/>
          <w:color w:val="000000"/>
          <w:kern w:val="0"/>
          <w:szCs w:val="24"/>
        </w:rPr>
        <w:t>8</w:t>
      </w:r>
      <w:r w:rsidRPr="00EF7548">
        <w:rPr>
          <w:color w:val="000000"/>
          <w:kern w:val="0"/>
          <w:szCs w:val="24"/>
        </w:rPr>
        <w:t>米高</w:t>
      </w:r>
      <w:r>
        <w:rPr>
          <w:rFonts w:hint="eastAsia"/>
          <w:color w:val="000000"/>
          <w:kern w:val="0"/>
          <w:szCs w:val="24"/>
        </w:rPr>
        <w:t>DA002</w:t>
      </w:r>
      <w:r w:rsidRPr="00EF7548">
        <w:rPr>
          <w:color w:val="000000"/>
          <w:kern w:val="0"/>
          <w:szCs w:val="24"/>
        </w:rPr>
        <w:t>排气筒排放，收集效率为</w:t>
      </w:r>
      <w:r w:rsidRPr="00EF7548">
        <w:rPr>
          <w:color w:val="000000"/>
          <w:kern w:val="0"/>
          <w:szCs w:val="24"/>
        </w:rPr>
        <w:t xml:space="preserve"> 9</w:t>
      </w:r>
      <w:r>
        <w:rPr>
          <w:rFonts w:hint="eastAsia"/>
          <w:color w:val="000000"/>
          <w:kern w:val="0"/>
          <w:szCs w:val="24"/>
        </w:rPr>
        <w:t>0</w:t>
      </w:r>
      <w:r w:rsidRPr="00EF7548">
        <w:rPr>
          <w:color w:val="000000"/>
          <w:kern w:val="0"/>
          <w:szCs w:val="24"/>
        </w:rPr>
        <w:t>%</w:t>
      </w:r>
      <w:r w:rsidRPr="00EF7548">
        <w:rPr>
          <w:color w:val="000000"/>
          <w:kern w:val="0"/>
          <w:szCs w:val="24"/>
        </w:rPr>
        <w:t>，处理效率为</w:t>
      </w:r>
      <w:r w:rsidRPr="00EF7548">
        <w:rPr>
          <w:color w:val="000000"/>
          <w:kern w:val="0"/>
          <w:szCs w:val="24"/>
        </w:rPr>
        <w:t xml:space="preserve"> </w:t>
      </w:r>
      <w:r>
        <w:rPr>
          <w:rFonts w:hint="eastAsia"/>
          <w:color w:val="000000"/>
          <w:kern w:val="0"/>
          <w:szCs w:val="24"/>
        </w:rPr>
        <w:t>9</w:t>
      </w:r>
      <w:r w:rsidR="001A2061">
        <w:rPr>
          <w:rFonts w:hint="eastAsia"/>
          <w:color w:val="000000"/>
          <w:kern w:val="0"/>
          <w:szCs w:val="24"/>
        </w:rPr>
        <w:t>8</w:t>
      </w:r>
      <w:r w:rsidRPr="00EF7548">
        <w:rPr>
          <w:color w:val="000000"/>
          <w:kern w:val="0"/>
          <w:szCs w:val="24"/>
        </w:rPr>
        <w:t>%</w:t>
      </w:r>
      <w:r>
        <w:rPr>
          <w:rFonts w:hint="eastAsia"/>
          <w:color w:val="000000"/>
          <w:kern w:val="0"/>
          <w:szCs w:val="24"/>
        </w:rPr>
        <w:t>；</w:t>
      </w:r>
      <w:r w:rsidRPr="003B3149">
        <w:rPr>
          <w:rFonts w:hint="eastAsia"/>
          <w:kern w:val="0"/>
          <w:szCs w:val="24"/>
        </w:rPr>
        <w:t>根据建设单位提供的资料可知，引风机风量设计</w:t>
      </w:r>
      <w:r w:rsidRPr="003B3149">
        <w:rPr>
          <w:rFonts w:hint="eastAsia"/>
          <w:kern w:val="0"/>
          <w:szCs w:val="24"/>
        </w:rPr>
        <w:t xml:space="preserve"> </w:t>
      </w:r>
      <w:r w:rsidRPr="003B3149">
        <w:rPr>
          <w:rFonts w:hint="eastAsia"/>
          <w:kern w:val="0"/>
          <w:szCs w:val="24"/>
        </w:rPr>
        <w:t>为</w:t>
      </w:r>
      <w:r>
        <w:rPr>
          <w:rFonts w:hint="eastAsia"/>
          <w:kern w:val="0"/>
          <w:szCs w:val="24"/>
        </w:rPr>
        <w:t xml:space="preserve"> </w:t>
      </w:r>
      <w:r w:rsidR="003A62BF">
        <w:rPr>
          <w:rFonts w:hint="eastAsia"/>
          <w:kern w:val="0"/>
          <w:szCs w:val="24"/>
        </w:rPr>
        <w:t>3</w:t>
      </w:r>
      <w:r w:rsidRPr="003B3149">
        <w:rPr>
          <w:rFonts w:hint="eastAsia"/>
          <w:kern w:val="0"/>
          <w:szCs w:val="24"/>
        </w:rPr>
        <w:t>000m</w:t>
      </w:r>
      <w:r w:rsidRPr="003B3149">
        <w:rPr>
          <w:rFonts w:hint="eastAsia"/>
          <w:kern w:val="0"/>
          <w:szCs w:val="24"/>
          <w:vertAlign w:val="superscript"/>
        </w:rPr>
        <w:t>3</w:t>
      </w:r>
      <w:r w:rsidRPr="003B3149">
        <w:rPr>
          <w:rFonts w:hint="eastAsia"/>
          <w:kern w:val="0"/>
          <w:szCs w:val="24"/>
        </w:rPr>
        <w:t>/h</w:t>
      </w:r>
      <w:r w:rsidRPr="003B3149">
        <w:rPr>
          <w:rFonts w:hint="eastAsia"/>
          <w:kern w:val="0"/>
          <w:szCs w:val="24"/>
        </w:rPr>
        <w:t>，年工作时间</w:t>
      </w:r>
      <w:r w:rsidRPr="003B3149">
        <w:rPr>
          <w:rFonts w:hint="eastAsia"/>
          <w:kern w:val="0"/>
          <w:szCs w:val="24"/>
        </w:rPr>
        <w:t>7920</w:t>
      </w:r>
      <w:r w:rsidRPr="003B3149">
        <w:rPr>
          <w:rFonts w:hint="eastAsia"/>
          <w:kern w:val="0"/>
          <w:szCs w:val="24"/>
        </w:rPr>
        <w:t>小时</w:t>
      </w:r>
      <w:r>
        <w:rPr>
          <w:rFonts w:hint="eastAsia"/>
          <w:color w:val="000000"/>
          <w:kern w:val="0"/>
          <w:szCs w:val="24"/>
        </w:rPr>
        <w:t>。</w:t>
      </w:r>
      <w:r>
        <w:rPr>
          <w:color w:val="000000"/>
          <w:kern w:val="0"/>
          <w:szCs w:val="24"/>
        </w:rPr>
        <w:t>则</w:t>
      </w:r>
      <w:r>
        <w:rPr>
          <w:rFonts w:hint="eastAsia"/>
          <w:color w:val="000000"/>
          <w:kern w:val="0"/>
          <w:szCs w:val="24"/>
        </w:rPr>
        <w:t>喷砂工序</w:t>
      </w:r>
      <w:r w:rsidR="00CE2350">
        <w:rPr>
          <w:rFonts w:hint="eastAsia"/>
          <w:color w:val="000000"/>
          <w:kern w:val="0"/>
          <w:szCs w:val="24"/>
        </w:rPr>
        <w:t>颗粒物</w:t>
      </w:r>
      <w:r>
        <w:rPr>
          <w:rFonts w:hint="eastAsia"/>
          <w:color w:val="000000"/>
          <w:kern w:val="0"/>
          <w:szCs w:val="24"/>
        </w:rPr>
        <w:t>的有组织产生量为</w:t>
      </w:r>
      <w:r w:rsidR="003A62BF">
        <w:rPr>
          <w:rFonts w:hint="eastAsia"/>
          <w:color w:val="000000"/>
          <w:kern w:val="0"/>
          <w:szCs w:val="24"/>
        </w:rPr>
        <w:t>1.8</w:t>
      </w:r>
      <w:r w:rsidRPr="008145A2">
        <w:rPr>
          <w:rFonts w:hint="eastAsia"/>
          <w:color w:val="000000"/>
          <w:kern w:val="0"/>
          <w:szCs w:val="24"/>
        </w:rPr>
        <w:t>t/a</w:t>
      </w:r>
      <w:r>
        <w:rPr>
          <w:rFonts w:hint="eastAsia"/>
          <w:color w:val="000000"/>
          <w:kern w:val="0"/>
          <w:szCs w:val="24"/>
        </w:rPr>
        <w:t>，</w:t>
      </w:r>
      <w:r w:rsidRPr="00740DB3">
        <w:rPr>
          <w:snapToGrid w:val="0"/>
        </w:rPr>
        <w:t>产生速率</w:t>
      </w:r>
      <w:r>
        <w:rPr>
          <w:rFonts w:hint="eastAsia"/>
          <w:snapToGrid w:val="0"/>
        </w:rPr>
        <w:t>0.</w:t>
      </w:r>
      <w:r w:rsidR="003A62BF">
        <w:rPr>
          <w:rFonts w:hint="eastAsia"/>
          <w:snapToGrid w:val="0"/>
        </w:rPr>
        <w:t>228</w:t>
      </w:r>
      <w:r w:rsidRPr="00740DB3">
        <w:rPr>
          <w:snapToGrid w:val="0"/>
        </w:rPr>
        <w:t>kg/h</w:t>
      </w:r>
      <w:r w:rsidRPr="00740DB3">
        <w:rPr>
          <w:snapToGrid w:val="0"/>
        </w:rPr>
        <w:t>，产生浓度</w:t>
      </w:r>
      <w:r w:rsidR="001A2061">
        <w:rPr>
          <w:rFonts w:hint="eastAsia"/>
          <w:snapToGrid w:val="0"/>
        </w:rPr>
        <w:t>7</w:t>
      </w:r>
      <w:r w:rsidR="003A62BF">
        <w:rPr>
          <w:rFonts w:hint="eastAsia"/>
          <w:snapToGrid w:val="0"/>
        </w:rPr>
        <w:t>6.0</w:t>
      </w:r>
      <w:r w:rsidRPr="00740DB3">
        <w:rPr>
          <w:snapToGrid w:val="0"/>
        </w:rPr>
        <w:t>mg/m</w:t>
      </w:r>
      <w:r w:rsidRPr="00740DB3">
        <w:rPr>
          <w:snapToGrid w:val="0"/>
          <w:vertAlign w:val="superscript"/>
        </w:rPr>
        <w:t>3</w:t>
      </w:r>
      <w:r w:rsidRPr="00740DB3">
        <w:rPr>
          <w:snapToGrid w:val="0"/>
        </w:rPr>
        <w:t>；排放量为</w:t>
      </w:r>
      <w:r w:rsidRPr="00740DB3">
        <w:rPr>
          <w:snapToGrid w:val="0"/>
        </w:rPr>
        <w:t>0.0</w:t>
      </w:r>
      <w:r w:rsidR="003A62BF">
        <w:rPr>
          <w:rFonts w:hint="eastAsia"/>
          <w:snapToGrid w:val="0"/>
        </w:rPr>
        <w:t>36</w:t>
      </w:r>
      <w:r w:rsidRPr="00740DB3">
        <w:rPr>
          <w:snapToGrid w:val="0"/>
        </w:rPr>
        <w:t>t/a</w:t>
      </w:r>
      <w:r w:rsidRPr="00740DB3">
        <w:rPr>
          <w:snapToGrid w:val="0"/>
        </w:rPr>
        <w:t>，排速率</w:t>
      </w:r>
      <w:r w:rsidRPr="00740DB3">
        <w:rPr>
          <w:snapToGrid w:val="0"/>
        </w:rPr>
        <w:t>0.0</w:t>
      </w:r>
      <w:r>
        <w:rPr>
          <w:rFonts w:hint="eastAsia"/>
          <w:snapToGrid w:val="0"/>
        </w:rPr>
        <w:t>0</w:t>
      </w:r>
      <w:r w:rsidR="003A62BF">
        <w:rPr>
          <w:rFonts w:hint="eastAsia"/>
          <w:snapToGrid w:val="0"/>
        </w:rPr>
        <w:t>5</w:t>
      </w:r>
      <w:r w:rsidRPr="00740DB3">
        <w:rPr>
          <w:snapToGrid w:val="0"/>
        </w:rPr>
        <w:t>kg/h</w:t>
      </w:r>
      <w:r w:rsidRPr="00740DB3">
        <w:rPr>
          <w:snapToGrid w:val="0"/>
        </w:rPr>
        <w:t>，排放浓度</w:t>
      </w:r>
      <w:r w:rsidR="001A2061">
        <w:rPr>
          <w:rFonts w:hint="eastAsia"/>
          <w:snapToGrid w:val="0"/>
        </w:rPr>
        <w:t>1</w:t>
      </w:r>
      <w:r>
        <w:rPr>
          <w:rFonts w:hint="eastAsia"/>
          <w:snapToGrid w:val="0"/>
        </w:rPr>
        <w:t>.</w:t>
      </w:r>
      <w:r w:rsidR="003A62BF">
        <w:rPr>
          <w:rFonts w:hint="eastAsia"/>
          <w:snapToGrid w:val="0"/>
        </w:rPr>
        <w:t>7</w:t>
      </w:r>
      <w:r w:rsidRPr="00740DB3">
        <w:rPr>
          <w:snapToGrid w:val="0"/>
        </w:rPr>
        <w:t>mg/m</w:t>
      </w:r>
      <w:r w:rsidRPr="00740DB3">
        <w:rPr>
          <w:snapToGrid w:val="0"/>
          <w:vertAlign w:val="superscript"/>
        </w:rPr>
        <w:t>3</w:t>
      </w:r>
      <w:r w:rsidRPr="00740DB3">
        <w:rPr>
          <w:snapToGrid w:val="0"/>
        </w:rPr>
        <w:t>；无组织产生量为</w:t>
      </w:r>
      <w:r w:rsidRPr="00740DB3">
        <w:rPr>
          <w:snapToGrid w:val="0"/>
        </w:rPr>
        <w:t>0.</w:t>
      </w:r>
      <w:r w:rsidR="003A62BF">
        <w:rPr>
          <w:rFonts w:hint="eastAsia"/>
          <w:snapToGrid w:val="0"/>
        </w:rPr>
        <w:t>2</w:t>
      </w:r>
      <w:r>
        <w:rPr>
          <w:rFonts w:hint="eastAsia"/>
          <w:snapToGrid w:val="0"/>
        </w:rPr>
        <w:t>0</w:t>
      </w:r>
      <w:r w:rsidRPr="00740DB3">
        <w:rPr>
          <w:snapToGrid w:val="0"/>
        </w:rPr>
        <w:t>t/a</w:t>
      </w:r>
      <w:r w:rsidRPr="00740DB3">
        <w:rPr>
          <w:snapToGrid w:val="0"/>
        </w:rPr>
        <w:t>。</w:t>
      </w:r>
    </w:p>
    <w:p w:rsidR="00373D86" w:rsidRDefault="00373D86" w:rsidP="0070591D">
      <w:pPr>
        <w:spacing w:line="360" w:lineRule="auto"/>
        <w:ind w:leftChars="0" w:left="0" w:firstLineChars="200" w:firstLine="482"/>
        <w:rPr>
          <w:b/>
          <w:sz w:val="24"/>
          <w:szCs w:val="24"/>
        </w:rPr>
      </w:pPr>
      <w:r>
        <w:rPr>
          <w:rFonts w:hint="eastAsia"/>
          <w:b/>
          <w:sz w:val="24"/>
          <w:szCs w:val="24"/>
        </w:rPr>
        <w:t>（</w:t>
      </w:r>
      <w:r>
        <w:rPr>
          <w:rFonts w:hint="eastAsia"/>
          <w:b/>
          <w:sz w:val="24"/>
          <w:szCs w:val="24"/>
        </w:rPr>
        <w:t>2</w:t>
      </w:r>
      <w:r>
        <w:rPr>
          <w:rFonts w:hint="eastAsia"/>
          <w:b/>
          <w:sz w:val="24"/>
          <w:szCs w:val="24"/>
        </w:rPr>
        <w:t>）</w:t>
      </w:r>
      <w:r>
        <w:rPr>
          <w:rFonts w:hint="eastAsia"/>
          <w:b/>
          <w:sz w:val="24"/>
          <w:szCs w:val="24"/>
        </w:rPr>
        <w:t>2#</w:t>
      </w:r>
      <w:r>
        <w:rPr>
          <w:rFonts w:hint="eastAsia"/>
          <w:b/>
          <w:sz w:val="24"/>
          <w:szCs w:val="24"/>
        </w:rPr>
        <w:t>厂房硬质合金棒材生产过程废气</w:t>
      </w:r>
    </w:p>
    <w:p w:rsidR="001F7314" w:rsidRPr="008B2ED4" w:rsidRDefault="001F7314" w:rsidP="0070591D">
      <w:pPr>
        <w:spacing w:line="360" w:lineRule="auto"/>
        <w:ind w:leftChars="0" w:left="0" w:firstLineChars="200" w:firstLine="482"/>
        <w:rPr>
          <w:b/>
          <w:sz w:val="24"/>
          <w:szCs w:val="24"/>
        </w:rPr>
      </w:pPr>
      <w:r>
        <w:rPr>
          <w:rFonts w:hint="eastAsia"/>
          <w:b/>
          <w:sz w:val="24"/>
          <w:szCs w:val="24"/>
        </w:rPr>
        <w:t>DA003</w:t>
      </w:r>
      <w:r>
        <w:rPr>
          <w:rFonts w:hint="eastAsia"/>
          <w:b/>
          <w:sz w:val="24"/>
          <w:szCs w:val="24"/>
        </w:rPr>
        <w:t>排气筒：</w:t>
      </w:r>
    </w:p>
    <w:p w:rsidR="001F7314" w:rsidRPr="008B2ED4" w:rsidRDefault="001F7314" w:rsidP="0070591D">
      <w:pPr>
        <w:spacing w:line="360" w:lineRule="auto"/>
        <w:ind w:leftChars="0" w:left="0" w:firstLineChars="200" w:firstLine="480"/>
        <w:rPr>
          <w:sz w:val="24"/>
          <w:szCs w:val="24"/>
        </w:rPr>
      </w:pPr>
      <w:r w:rsidRPr="008B2ED4">
        <w:rPr>
          <w:color w:val="000000"/>
          <w:kern w:val="0"/>
          <w:sz w:val="24"/>
          <w:szCs w:val="24"/>
        </w:rPr>
        <w:t>脱蜡烧结废气（</w:t>
      </w:r>
      <w:r w:rsidRPr="008B2ED4">
        <w:rPr>
          <w:sz w:val="24"/>
          <w:szCs w:val="24"/>
        </w:rPr>
        <w:t>G</w:t>
      </w:r>
      <w:r>
        <w:rPr>
          <w:rFonts w:hint="eastAsia"/>
          <w:sz w:val="24"/>
          <w:szCs w:val="24"/>
        </w:rPr>
        <w:t>2</w:t>
      </w:r>
      <w:r w:rsidRPr="008B2ED4">
        <w:rPr>
          <w:sz w:val="24"/>
          <w:szCs w:val="24"/>
        </w:rPr>
        <w:t>-5</w:t>
      </w:r>
      <w:r w:rsidRPr="008B2ED4">
        <w:rPr>
          <w:color w:val="000000"/>
          <w:kern w:val="0"/>
          <w:sz w:val="24"/>
          <w:szCs w:val="24"/>
        </w:rPr>
        <w:t>）</w:t>
      </w:r>
      <w:r w:rsidRPr="008B2ED4">
        <w:rPr>
          <w:rFonts w:hint="eastAsia"/>
          <w:sz w:val="24"/>
          <w:szCs w:val="24"/>
        </w:rPr>
        <w:t>：</w:t>
      </w:r>
      <w:r w:rsidRPr="00EF7548">
        <w:rPr>
          <w:color w:val="000000"/>
          <w:kern w:val="0"/>
          <w:sz w:val="24"/>
          <w:szCs w:val="24"/>
        </w:rPr>
        <w:t>当烧结炉的温度加热到一定温度时，工件中的石蜡随氢气一起脱出，经烧结炉自导冷凝回收装置实现回收，回收效率达</w:t>
      </w:r>
      <w:r w:rsidRPr="00EF7548">
        <w:rPr>
          <w:color w:val="000000"/>
          <w:kern w:val="0"/>
          <w:sz w:val="24"/>
          <w:szCs w:val="24"/>
        </w:rPr>
        <w:t xml:space="preserve"> </w:t>
      </w:r>
      <w:r w:rsidR="00824E6A">
        <w:rPr>
          <w:rFonts w:hint="eastAsia"/>
          <w:color w:val="000000"/>
          <w:kern w:val="0"/>
          <w:sz w:val="24"/>
          <w:szCs w:val="24"/>
        </w:rPr>
        <w:t>98.5</w:t>
      </w:r>
      <w:r w:rsidRPr="00EF7548">
        <w:rPr>
          <w:color w:val="000000"/>
          <w:kern w:val="0"/>
          <w:sz w:val="24"/>
          <w:szCs w:val="24"/>
        </w:rPr>
        <w:t>%</w:t>
      </w:r>
      <w:r w:rsidRPr="00EF7548">
        <w:rPr>
          <w:color w:val="000000"/>
          <w:kern w:val="0"/>
          <w:sz w:val="24"/>
          <w:szCs w:val="24"/>
        </w:rPr>
        <w:t>，剩余</w:t>
      </w:r>
      <w:r w:rsidRPr="00EF7548">
        <w:rPr>
          <w:color w:val="000000"/>
          <w:kern w:val="0"/>
          <w:sz w:val="24"/>
          <w:szCs w:val="24"/>
        </w:rPr>
        <w:t xml:space="preserve"> </w:t>
      </w:r>
      <w:r w:rsidR="00824E6A">
        <w:rPr>
          <w:rFonts w:hint="eastAsia"/>
          <w:color w:val="000000"/>
          <w:kern w:val="0"/>
          <w:sz w:val="24"/>
          <w:szCs w:val="24"/>
        </w:rPr>
        <w:t>1.5</w:t>
      </w:r>
      <w:r w:rsidRPr="00EF7548">
        <w:rPr>
          <w:color w:val="000000"/>
          <w:kern w:val="0"/>
          <w:sz w:val="24"/>
          <w:szCs w:val="24"/>
        </w:rPr>
        <w:t>%</w:t>
      </w:r>
      <w:r w:rsidRPr="00EF7548">
        <w:rPr>
          <w:color w:val="000000"/>
          <w:kern w:val="0"/>
          <w:sz w:val="24"/>
          <w:szCs w:val="24"/>
        </w:rPr>
        <w:t>的石蜡有机废气经烧</w:t>
      </w:r>
      <w:r w:rsidR="00824E6A">
        <w:rPr>
          <w:rFonts w:hint="eastAsia"/>
          <w:color w:val="000000"/>
          <w:kern w:val="0"/>
          <w:sz w:val="24"/>
          <w:szCs w:val="24"/>
        </w:rPr>
        <w:t>活性炭吸附处理</w:t>
      </w:r>
      <w:r w:rsidRPr="00EF7548">
        <w:rPr>
          <w:color w:val="000000"/>
          <w:kern w:val="0"/>
          <w:sz w:val="24"/>
          <w:szCs w:val="24"/>
        </w:rPr>
        <w:t>。</w:t>
      </w:r>
      <w:r>
        <w:rPr>
          <w:rFonts w:hint="eastAsia"/>
          <w:color w:val="000000"/>
          <w:kern w:val="0"/>
          <w:sz w:val="24"/>
          <w:szCs w:val="24"/>
        </w:rPr>
        <w:t>本</w:t>
      </w:r>
      <w:r w:rsidRPr="00EF7548">
        <w:rPr>
          <w:color w:val="000000"/>
          <w:kern w:val="0"/>
          <w:sz w:val="24"/>
          <w:szCs w:val="24"/>
        </w:rPr>
        <w:t>项目石蜡的总量为</w:t>
      </w:r>
      <w:r w:rsidRPr="00EF7548">
        <w:rPr>
          <w:color w:val="000000"/>
          <w:kern w:val="0"/>
          <w:sz w:val="24"/>
          <w:szCs w:val="24"/>
        </w:rPr>
        <w:t xml:space="preserve"> </w:t>
      </w:r>
      <w:r w:rsidR="00824E6A">
        <w:rPr>
          <w:rFonts w:hint="eastAsia"/>
          <w:color w:val="000000"/>
          <w:kern w:val="0"/>
          <w:sz w:val="24"/>
          <w:szCs w:val="24"/>
        </w:rPr>
        <w:t>8</w:t>
      </w:r>
      <w:r>
        <w:rPr>
          <w:rFonts w:hint="eastAsia"/>
          <w:color w:val="000000"/>
          <w:kern w:val="0"/>
          <w:sz w:val="24"/>
          <w:szCs w:val="24"/>
        </w:rPr>
        <w:t>0</w:t>
      </w:r>
      <w:r w:rsidRPr="00EF7548">
        <w:rPr>
          <w:color w:val="000000"/>
          <w:kern w:val="0"/>
          <w:sz w:val="24"/>
          <w:szCs w:val="24"/>
        </w:rPr>
        <w:t>t/a</w:t>
      </w:r>
      <w:r w:rsidRPr="00EF7548">
        <w:rPr>
          <w:color w:val="000000"/>
          <w:kern w:val="0"/>
          <w:sz w:val="24"/>
          <w:szCs w:val="24"/>
        </w:rPr>
        <w:t>，其中</w:t>
      </w:r>
      <w:r w:rsidR="00824E6A">
        <w:rPr>
          <w:rFonts w:hint="eastAsia"/>
          <w:color w:val="000000"/>
          <w:kern w:val="0"/>
          <w:sz w:val="24"/>
          <w:szCs w:val="24"/>
        </w:rPr>
        <w:t>回收</w:t>
      </w:r>
      <w:r w:rsidRPr="00EF7548">
        <w:rPr>
          <w:color w:val="000000"/>
          <w:kern w:val="0"/>
          <w:sz w:val="24"/>
          <w:szCs w:val="24"/>
        </w:rPr>
        <w:t>量为</w:t>
      </w:r>
      <w:r w:rsidR="00824E6A">
        <w:rPr>
          <w:rFonts w:hint="eastAsia"/>
          <w:color w:val="000000"/>
          <w:kern w:val="0"/>
          <w:sz w:val="24"/>
          <w:szCs w:val="24"/>
        </w:rPr>
        <w:t>78.8</w:t>
      </w:r>
      <w:r w:rsidRPr="00EF7548">
        <w:rPr>
          <w:color w:val="000000"/>
          <w:kern w:val="0"/>
          <w:sz w:val="24"/>
          <w:szCs w:val="24"/>
        </w:rPr>
        <w:t>t/a</w:t>
      </w:r>
      <w:r w:rsidRPr="00EF7548">
        <w:rPr>
          <w:color w:val="000000"/>
          <w:kern w:val="0"/>
          <w:sz w:val="24"/>
          <w:szCs w:val="24"/>
        </w:rPr>
        <w:t>，挥发</w:t>
      </w:r>
      <w:r w:rsidR="00824E6A">
        <w:rPr>
          <w:rFonts w:hint="eastAsia"/>
          <w:color w:val="000000"/>
          <w:kern w:val="0"/>
          <w:sz w:val="24"/>
          <w:szCs w:val="24"/>
        </w:rPr>
        <w:t>的</w:t>
      </w:r>
      <w:r w:rsidRPr="00EF7548">
        <w:rPr>
          <w:color w:val="000000"/>
          <w:kern w:val="0"/>
          <w:sz w:val="24"/>
          <w:szCs w:val="24"/>
        </w:rPr>
        <w:t>石蜡废气（以非甲烷总烃计）为</w:t>
      </w:r>
      <w:r w:rsidRPr="00EF7548">
        <w:rPr>
          <w:color w:val="000000"/>
          <w:kern w:val="0"/>
          <w:sz w:val="24"/>
          <w:szCs w:val="24"/>
        </w:rPr>
        <w:t xml:space="preserve"> </w:t>
      </w:r>
      <w:r w:rsidR="00824E6A">
        <w:rPr>
          <w:rFonts w:hint="eastAsia"/>
          <w:color w:val="000000"/>
          <w:kern w:val="0"/>
          <w:sz w:val="24"/>
          <w:szCs w:val="24"/>
        </w:rPr>
        <w:t>1.2</w:t>
      </w:r>
      <w:r w:rsidRPr="00EF7548">
        <w:rPr>
          <w:color w:val="000000"/>
          <w:kern w:val="0"/>
          <w:sz w:val="24"/>
          <w:szCs w:val="24"/>
        </w:rPr>
        <w:t>t/a</w:t>
      </w:r>
      <w:r w:rsidRPr="00EF7548">
        <w:rPr>
          <w:color w:val="000000"/>
          <w:kern w:val="0"/>
          <w:sz w:val="24"/>
          <w:szCs w:val="24"/>
        </w:rPr>
        <w:t>。</w:t>
      </w:r>
    </w:p>
    <w:p w:rsidR="001F7314" w:rsidRDefault="001F7314" w:rsidP="0070591D">
      <w:pPr>
        <w:spacing w:line="360" w:lineRule="auto"/>
        <w:ind w:leftChars="0" w:left="0" w:firstLineChars="200" w:firstLine="480"/>
        <w:rPr>
          <w:color w:val="000000"/>
          <w:kern w:val="0"/>
          <w:sz w:val="24"/>
          <w:szCs w:val="24"/>
        </w:rPr>
      </w:pPr>
      <w:r>
        <w:rPr>
          <w:rFonts w:hint="eastAsia"/>
          <w:color w:val="000000"/>
          <w:kern w:val="0"/>
          <w:sz w:val="24"/>
          <w:szCs w:val="24"/>
        </w:rPr>
        <w:t>本</w:t>
      </w:r>
      <w:r w:rsidRPr="008145A2">
        <w:rPr>
          <w:rFonts w:hint="eastAsia"/>
          <w:color w:val="000000"/>
          <w:kern w:val="0"/>
          <w:sz w:val="24"/>
          <w:szCs w:val="24"/>
        </w:rPr>
        <w:t>项目为确保脱蜡烧结炉处于真空</w:t>
      </w:r>
      <w:r w:rsidRPr="008145A2">
        <w:rPr>
          <w:rFonts w:hint="eastAsia"/>
          <w:color w:val="000000"/>
          <w:kern w:val="0"/>
          <w:sz w:val="24"/>
          <w:szCs w:val="24"/>
        </w:rPr>
        <w:t>(</w:t>
      </w:r>
      <w:r w:rsidRPr="008145A2">
        <w:rPr>
          <w:rFonts w:hint="eastAsia"/>
          <w:color w:val="000000"/>
          <w:kern w:val="0"/>
          <w:sz w:val="24"/>
          <w:szCs w:val="24"/>
        </w:rPr>
        <w:t>充满氢气</w:t>
      </w:r>
      <w:r w:rsidRPr="008145A2">
        <w:rPr>
          <w:rFonts w:hint="eastAsia"/>
          <w:color w:val="000000"/>
          <w:kern w:val="0"/>
          <w:sz w:val="24"/>
          <w:szCs w:val="24"/>
        </w:rPr>
        <w:t>)</w:t>
      </w:r>
      <w:r w:rsidRPr="008145A2">
        <w:rPr>
          <w:rFonts w:hint="eastAsia"/>
          <w:color w:val="000000"/>
          <w:kern w:val="0"/>
          <w:sz w:val="24"/>
          <w:szCs w:val="24"/>
        </w:rPr>
        <w:t>状态，升温</w:t>
      </w:r>
      <w:proofErr w:type="gramStart"/>
      <w:r w:rsidRPr="008145A2">
        <w:rPr>
          <w:rFonts w:hint="eastAsia"/>
          <w:color w:val="000000"/>
          <w:kern w:val="0"/>
          <w:sz w:val="24"/>
          <w:szCs w:val="24"/>
        </w:rPr>
        <w:t>前采用泵进行</w:t>
      </w:r>
      <w:proofErr w:type="gramEnd"/>
      <w:r w:rsidRPr="008145A2">
        <w:rPr>
          <w:rFonts w:hint="eastAsia"/>
          <w:color w:val="000000"/>
          <w:kern w:val="0"/>
          <w:sz w:val="24"/>
          <w:szCs w:val="24"/>
        </w:rPr>
        <w:t>边冲</w:t>
      </w:r>
      <w:r w:rsidR="00824E6A">
        <w:rPr>
          <w:rFonts w:hint="eastAsia"/>
          <w:color w:val="000000"/>
          <w:kern w:val="0"/>
          <w:sz w:val="24"/>
          <w:szCs w:val="24"/>
        </w:rPr>
        <w:t>氩</w:t>
      </w:r>
      <w:r w:rsidRPr="008145A2">
        <w:rPr>
          <w:rFonts w:hint="eastAsia"/>
          <w:color w:val="000000"/>
          <w:kern w:val="0"/>
          <w:sz w:val="24"/>
          <w:szCs w:val="24"/>
        </w:rPr>
        <w:t>气边抽出空气，少量挥发废气（以非甲烷总烃计）随空气一起脱出，以无组织形式排放。类比</w:t>
      </w:r>
      <w:r>
        <w:rPr>
          <w:rFonts w:hint="eastAsia"/>
          <w:color w:val="000000"/>
          <w:kern w:val="0"/>
          <w:sz w:val="24"/>
          <w:szCs w:val="24"/>
        </w:rPr>
        <w:t>《苏州新锐合金工具股份有限公司硬质合金制品扩建项目报告表》中的数据</w:t>
      </w:r>
      <w:r w:rsidRPr="008145A2">
        <w:rPr>
          <w:rFonts w:hint="eastAsia"/>
          <w:color w:val="000000"/>
          <w:kern w:val="0"/>
          <w:sz w:val="24"/>
          <w:szCs w:val="24"/>
        </w:rPr>
        <w:t>，石蜡（以非甲烷总烃计）挥发量按原料量</w:t>
      </w:r>
      <w:r w:rsidRPr="008145A2">
        <w:rPr>
          <w:rFonts w:hint="eastAsia"/>
          <w:color w:val="000000"/>
          <w:kern w:val="0"/>
          <w:sz w:val="24"/>
          <w:szCs w:val="24"/>
        </w:rPr>
        <w:t xml:space="preserve"> 2%</w:t>
      </w:r>
      <w:r w:rsidRPr="008145A2">
        <w:rPr>
          <w:rFonts w:hint="eastAsia"/>
          <w:color w:val="000000"/>
          <w:kern w:val="0"/>
          <w:sz w:val="24"/>
          <w:szCs w:val="24"/>
        </w:rPr>
        <w:t>计算，则非甲烷总烃产生量为</w:t>
      </w:r>
      <w:r w:rsidRPr="008145A2">
        <w:rPr>
          <w:rFonts w:hint="eastAsia"/>
          <w:color w:val="000000"/>
          <w:kern w:val="0"/>
          <w:sz w:val="24"/>
          <w:szCs w:val="24"/>
        </w:rPr>
        <w:t>0.</w:t>
      </w:r>
      <w:r>
        <w:rPr>
          <w:rFonts w:hint="eastAsia"/>
          <w:color w:val="000000"/>
          <w:kern w:val="0"/>
          <w:sz w:val="24"/>
          <w:szCs w:val="24"/>
        </w:rPr>
        <w:t>8</w:t>
      </w:r>
      <w:r w:rsidRPr="008145A2">
        <w:rPr>
          <w:rFonts w:hint="eastAsia"/>
          <w:color w:val="000000"/>
          <w:kern w:val="0"/>
          <w:sz w:val="24"/>
          <w:szCs w:val="24"/>
        </w:rPr>
        <w:t>t/a</w:t>
      </w:r>
      <w:r w:rsidRPr="008145A2">
        <w:rPr>
          <w:rFonts w:hint="eastAsia"/>
          <w:color w:val="000000"/>
          <w:kern w:val="0"/>
          <w:sz w:val="24"/>
          <w:szCs w:val="24"/>
        </w:rPr>
        <w:t>。</w:t>
      </w:r>
    </w:p>
    <w:p w:rsidR="001F7314" w:rsidRPr="0027274F" w:rsidRDefault="001F7314" w:rsidP="0070591D">
      <w:pPr>
        <w:pStyle w:val="1110"/>
        <w:ind w:leftChars="0" w:left="0" w:firstLine="480"/>
        <w:rPr>
          <w:color w:val="000000"/>
          <w:kern w:val="0"/>
          <w:szCs w:val="24"/>
        </w:rPr>
      </w:pPr>
      <w:r>
        <w:rPr>
          <w:color w:val="000000"/>
          <w:kern w:val="0"/>
          <w:szCs w:val="24"/>
        </w:rPr>
        <w:t>本项目脱蜡烧结</w:t>
      </w:r>
      <w:r>
        <w:rPr>
          <w:rFonts w:hint="eastAsia"/>
          <w:color w:val="000000"/>
          <w:kern w:val="0"/>
          <w:szCs w:val="24"/>
        </w:rPr>
        <w:t>工序产生的废气经密闭收集后，通入二级</w:t>
      </w:r>
      <w:r w:rsidRPr="00EF7548">
        <w:rPr>
          <w:color w:val="000000"/>
          <w:kern w:val="0"/>
          <w:szCs w:val="24"/>
        </w:rPr>
        <w:t>活性炭吸附装置处理后经</w:t>
      </w:r>
      <w:r w:rsidRPr="00EF7548">
        <w:rPr>
          <w:color w:val="000000"/>
          <w:kern w:val="0"/>
          <w:szCs w:val="24"/>
        </w:rPr>
        <w:t xml:space="preserve"> </w:t>
      </w:r>
      <w:r>
        <w:rPr>
          <w:rFonts w:hint="eastAsia"/>
          <w:color w:val="000000"/>
          <w:kern w:val="0"/>
          <w:szCs w:val="24"/>
        </w:rPr>
        <w:t>1</w:t>
      </w:r>
      <w:r w:rsidR="00FA6632">
        <w:rPr>
          <w:rFonts w:hint="eastAsia"/>
          <w:color w:val="000000"/>
          <w:kern w:val="0"/>
          <w:szCs w:val="24"/>
        </w:rPr>
        <w:t>8</w:t>
      </w:r>
      <w:r w:rsidRPr="00EF7548">
        <w:rPr>
          <w:color w:val="000000"/>
          <w:kern w:val="0"/>
          <w:szCs w:val="24"/>
        </w:rPr>
        <w:t>米高</w:t>
      </w:r>
      <w:r>
        <w:rPr>
          <w:rFonts w:hint="eastAsia"/>
          <w:color w:val="000000"/>
          <w:kern w:val="0"/>
          <w:szCs w:val="24"/>
        </w:rPr>
        <w:t>DA003</w:t>
      </w:r>
      <w:r w:rsidRPr="00EF7548">
        <w:rPr>
          <w:color w:val="000000"/>
          <w:kern w:val="0"/>
          <w:szCs w:val="24"/>
        </w:rPr>
        <w:t>排气筒排放，收集效率为</w:t>
      </w:r>
      <w:r w:rsidRPr="00EF7548">
        <w:rPr>
          <w:color w:val="000000"/>
          <w:kern w:val="0"/>
          <w:szCs w:val="24"/>
        </w:rPr>
        <w:t xml:space="preserve"> 9</w:t>
      </w:r>
      <w:r>
        <w:rPr>
          <w:rFonts w:hint="eastAsia"/>
          <w:color w:val="000000"/>
          <w:kern w:val="0"/>
          <w:szCs w:val="24"/>
        </w:rPr>
        <w:t>5</w:t>
      </w:r>
      <w:r w:rsidRPr="00EF7548">
        <w:rPr>
          <w:color w:val="000000"/>
          <w:kern w:val="0"/>
          <w:szCs w:val="24"/>
        </w:rPr>
        <w:t>%</w:t>
      </w:r>
      <w:r w:rsidRPr="00EF7548">
        <w:rPr>
          <w:color w:val="000000"/>
          <w:kern w:val="0"/>
          <w:szCs w:val="24"/>
        </w:rPr>
        <w:t>，处理效率为</w:t>
      </w:r>
      <w:r w:rsidRPr="00EF7548">
        <w:rPr>
          <w:color w:val="000000"/>
          <w:kern w:val="0"/>
          <w:szCs w:val="24"/>
        </w:rPr>
        <w:t xml:space="preserve"> </w:t>
      </w:r>
      <w:r>
        <w:rPr>
          <w:rFonts w:hint="eastAsia"/>
          <w:color w:val="000000"/>
          <w:kern w:val="0"/>
          <w:szCs w:val="24"/>
        </w:rPr>
        <w:t>90</w:t>
      </w:r>
      <w:r w:rsidRPr="00EF7548">
        <w:rPr>
          <w:color w:val="000000"/>
          <w:kern w:val="0"/>
          <w:szCs w:val="24"/>
        </w:rPr>
        <w:t>%</w:t>
      </w:r>
      <w:r>
        <w:rPr>
          <w:rFonts w:hint="eastAsia"/>
          <w:color w:val="000000"/>
          <w:kern w:val="0"/>
          <w:szCs w:val="24"/>
        </w:rPr>
        <w:t>；</w:t>
      </w:r>
      <w:r w:rsidRPr="003B3149">
        <w:rPr>
          <w:rFonts w:hint="eastAsia"/>
          <w:kern w:val="0"/>
          <w:szCs w:val="24"/>
        </w:rPr>
        <w:t>根据建设单位提供的资料可知，引风机风量设计</w:t>
      </w:r>
      <w:r w:rsidRPr="003B3149">
        <w:rPr>
          <w:rFonts w:hint="eastAsia"/>
          <w:kern w:val="0"/>
          <w:szCs w:val="24"/>
        </w:rPr>
        <w:t xml:space="preserve"> </w:t>
      </w:r>
      <w:r w:rsidRPr="003B3149">
        <w:rPr>
          <w:rFonts w:hint="eastAsia"/>
          <w:kern w:val="0"/>
          <w:szCs w:val="24"/>
        </w:rPr>
        <w:t>为</w:t>
      </w:r>
      <w:r w:rsidRPr="003B3149">
        <w:rPr>
          <w:rFonts w:hint="eastAsia"/>
          <w:kern w:val="0"/>
          <w:szCs w:val="24"/>
        </w:rPr>
        <w:t xml:space="preserve"> </w:t>
      </w:r>
      <w:r w:rsidR="00666158">
        <w:rPr>
          <w:rFonts w:hint="eastAsia"/>
          <w:kern w:val="0"/>
          <w:szCs w:val="24"/>
        </w:rPr>
        <w:t>2</w:t>
      </w:r>
      <w:r w:rsidRPr="003B3149">
        <w:rPr>
          <w:rFonts w:hint="eastAsia"/>
          <w:kern w:val="0"/>
          <w:szCs w:val="24"/>
        </w:rPr>
        <w:t>0000m</w:t>
      </w:r>
      <w:r w:rsidRPr="003B3149">
        <w:rPr>
          <w:rFonts w:hint="eastAsia"/>
          <w:kern w:val="0"/>
          <w:szCs w:val="24"/>
          <w:vertAlign w:val="superscript"/>
        </w:rPr>
        <w:t>3</w:t>
      </w:r>
      <w:r w:rsidRPr="003B3149">
        <w:rPr>
          <w:rFonts w:hint="eastAsia"/>
          <w:kern w:val="0"/>
          <w:szCs w:val="24"/>
        </w:rPr>
        <w:t>/h</w:t>
      </w:r>
      <w:r w:rsidRPr="003B3149">
        <w:rPr>
          <w:rFonts w:hint="eastAsia"/>
          <w:kern w:val="0"/>
          <w:szCs w:val="24"/>
        </w:rPr>
        <w:t>，年工作时间</w:t>
      </w:r>
      <w:r w:rsidRPr="003B3149">
        <w:rPr>
          <w:rFonts w:hint="eastAsia"/>
          <w:kern w:val="0"/>
          <w:szCs w:val="24"/>
        </w:rPr>
        <w:t>7920</w:t>
      </w:r>
      <w:r w:rsidRPr="003B3149">
        <w:rPr>
          <w:rFonts w:hint="eastAsia"/>
          <w:kern w:val="0"/>
          <w:szCs w:val="24"/>
        </w:rPr>
        <w:t>小时</w:t>
      </w:r>
      <w:r>
        <w:rPr>
          <w:rFonts w:hint="eastAsia"/>
          <w:color w:val="000000"/>
          <w:kern w:val="0"/>
          <w:szCs w:val="24"/>
        </w:rPr>
        <w:t>。</w:t>
      </w:r>
      <w:r>
        <w:rPr>
          <w:color w:val="000000"/>
          <w:kern w:val="0"/>
          <w:szCs w:val="24"/>
        </w:rPr>
        <w:t>则脱蜡烧结</w:t>
      </w:r>
      <w:r>
        <w:rPr>
          <w:rFonts w:hint="eastAsia"/>
          <w:color w:val="000000"/>
          <w:kern w:val="0"/>
          <w:szCs w:val="24"/>
        </w:rPr>
        <w:t>（包括抽真空）工序非甲烷总烃的有组织产生量为</w:t>
      </w:r>
      <w:r>
        <w:rPr>
          <w:rFonts w:hint="eastAsia"/>
          <w:color w:val="000000"/>
          <w:kern w:val="0"/>
          <w:szCs w:val="24"/>
        </w:rPr>
        <w:t>4.56</w:t>
      </w:r>
      <w:r w:rsidRPr="008145A2">
        <w:rPr>
          <w:rFonts w:hint="eastAsia"/>
          <w:color w:val="000000"/>
          <w:kern w:val="0"/>
          <w:szCs w:val="24"/>
        </w:rPr>
        <w:t>t/a</w:t>
      </w:r>
      <w:r>
        <w:rPr>
          <w:rFonts w:hint="eastAsia"/>
          <w:color w:val="000000"/>
          <w:kern w:val="0"/>
          <w:szCs w:val="24"/>
        </w:rPr>
        <w:t>，</w:t>
      </w:r>
      <w:r w:rsidRPr="00740DB3">
        <w:rPr>
          <w:snapToGrid w:val="0"/>
        </w:rPr>
        <w:t>产生</w:t>
      </w:r>
      <w:r w:rsidRPr="00740DB3">
        <w:rPr>
          <w:snapToGrid w:val="0"/>
        </w:rPr>
        <w:lastRenderedPageBreak/>
        <w:t>速率</w:t>
      </w:r>
      <w:r>
        <w:rPr>
          <w:rFonts w:hint="eastAsia"/>
          <w:snapToGrid w:val="0"/>
        </w:rPr>
        <w:t>0.</w:t>
      </w:r>
      <w:r w:rsidR="00666158">
        <w:rPr>
          <w:rFonts w:hint="eastAsia"/>
          <w:snapToGrid w:val="0"/>
        </w:rPr>
        <w:t>576</w:t>
      </w:r>
      <w:r w:rsidRPr="00740DB3">
        <w:rPr>
          <w:snapToGrid w:val="0"/>
        </w:rPr>
        <w:t>kg/h</w:t>
      </w:r>
      <w:r w:rsidRPr="00740DB3">
        <w:rPr>
          <w:snapToGrid w:val="0"/>
        </w:rPr>
        <w:t>，产生浓度</w:t>
      </w:r>
      <w:r w:rsidR="00666158">
        <w:rPr>
          <w:rFonts w:hint="eastAsia"/>
          <w:snapToGrid w:val="0"/>
        </w:rPr>
        <w:t>28.8</w:t>
      </w:r>
      <w:r w:rsidRPr="00740DB3">
        <w:rPr>
          <w:snapToGrid w:val="0"/>
        </w:rPr>
        <w:t>mg/m</w:t>
      </w:r>
      <w:r w:rsidRPr="00740DB3">
        <w:rPr>
          <w:snapToGrid w:val="0"/>
          <w:vertAlign w:val="superscript"/>
        </w:rPr>
        <w:t>3</w:t>
      </w:r>
      <w:r w:rsidRPr="00740DB3">
        <w:rPr>
          <w:snapToGrid w:val="0"/>
        </w:rPr>
        <w:t>；排放量为</w:t>
      </w:r>
      <w:r w:rsidRPr="00740DB3">
        <w:rPr>
          <w:snapToGrid w:val="0"/>
        </w:rPr>
        <w:t>0</w:t>
      </w:r>
      <w:r w:rsidR="000D725A">
        <w:rPr>
          <w:rFonts w:hint="eastAsia"/>
          <w:snapToGrid w:val="0"/>
        </w:rPr>
        <w:t>.</w:t>
      </w:r>
      <w:r w:rsidR="00666158">
        <w:rPr>
          <w:rFonts w:hint="eastAsia"/>
          <w:snapToGrid w:val="0"/>
        </w:rPr>
        <w:t>456</w:t>
      </w:r>
      <w:r w:rsidRPr="00740DB3">
        <w:rPr>
          <w:snapToGrid w:val="0"/>
        </w:rPr>
        <w:t>t/a</w:t>
      </w:r>
      <w:r w:rsidRPr="00740DB3">
        <w:rPr>
          <w:snapToGrid w:val="0"/>
        </w:rPr>
        <w:t>，排速率</w:t>
      </w:r>
      <w:r w:rsidRPr="00740DB3">
        <w:rPr>
          <w:snapToGrid w:val="0"/>
        </w:rPr>
        <w:t>0.</w:t>
      </w:r>
      <w:r w:rsidR="00666158">
        <w:rPr>
          <w:rFonts w:hint="eastAsia"/>
          <w:snapToGrid w:val="0"/>
        </w:rPr>
        <w:t>058</w:t>
      </w:r>
      <w:r w:rsidRPr="00740DB3">
        <w:rPr>
          <w:snapToGrid w:val="0"/>
        </w:rPr>
        <w:t>kg/h</w:t>
      </w:r>
      <w:r w:rsidRPr="00740DB3">
        <w:rPr>
          <w:snapToGrid w:val="0"/>
        </w:rPr>
        <w:t>，排放浓度</w:t>
      </w:r>
      <w:r w:rsidR="00666158">
        <w:rPr>
          <w:rFonts w:hint="eastAsia"/>
          <w:snapToGrid w:val="0"/>
        </w:rPr>
        <w:t>2.9</w:t>
      </w:r>
      <w:r w:rsidRPr="00740DB3">
        <w:rPr>
          <w:snapToGrid w:val="0"/>
        </w:rPr>
        <w:t>mg/m</w:t>
      </w:r>
      <w:r w:rsidRPr="00740DB3">
        <w:rPr>
          <w:snapToGrid w:val="0"/>
          <w:vertAlign w:val="superscript"/>
        </w:rPr>
        <w:t>3</w:t>
      </w:r>
      <w:r w:rsidRPr="00740DB3">
        <w:rPr>
          <w:snapToGrid w:val="0"/>
        </w:rPr>
        <w:t>；无组织产生量为</w:t>
      </w:r>
      <w:r w:rsidRPr="00740DB3">
        <w:rPr>
          <w:snapToGrid w:val="0"/>
        </w:rPr>
        <w:t>0.</w:t>
      </w:r>
      <w:r w:rsidR="00666158">
        <w:rPr>
          <w:rFonts w:hint="eastAsia"/>
          <w:snapToGrid w:val="0"/>
        </w:rPr>
        <w:t>24</w:t>
      </w:r>
      <w:r w:rsidRPr="00740DB3">
        <w:rPr>
          <w:snapToGrid w:val="0"/>
        </w:rPr>
        <w:t>t/a</w:t>
      </w:r>
      <w:r w:rsidRPr="00740DB3">
        <w:rPr>
          <w:snapToGrid w:val="0"/>
        </w:rPr>
        <w:t>。</w:t>
      </w:r>
    </w:p>
    <w:p w:rsidR="00696555" w:rsidRPr="008B2ED4" w:rsidRDefault="00696555" w:rsidP="0070591D">
      <w:pPr>
        <w:spacing w:line="360" w:lineRule="auto"/>
        <w:ind w:leftChars="0" w:left="0" w:firstLineChars="200" w:firstLine="482"/>
        <w:rPr>
          <w:b/>
          <w:sz w:val="24"/>
          <w:szCs w:val="24"/>
        </w:rPr>
      </w:pPr>
      <w:r>
        <w:rPr>
          <w:rFonts w:hint="eastAsia"/>
          <w:b/>
          <w:sz w:val="24"/>
          <w:szCs w:val="24"/>
        </w:rPr>
        <w:t>DA004</w:t>
      </w:r>
      <w:r>
        <w:rPr>
          <w:rFonts w:hint="eastAsia"/>
          <w:b/>
          <w:sz w:val="24"/>
          <w:szCs w:val="24"/>
        </w:rPr>
        <w:t>排气筒：</w:t>
      </w:r>
    </w:p>
    <w:p w:rsidR="00D51D16" w:rsidRDefault="00696555" w:rsidP="0070591D">
      <w:pPr>
        <w:spacing w:line="360" w:lineRule="auto"/>
        <w:ind w:leftChars="0" w:left="0" w:firstLineChars="200" w:firstLine="480"/>
        <w:rPr>
          <w:color w:val="000000"/>
          <w:kern w:val="0"/>
          <w:sz w:val="24"/>
          <w:szCs w:val="24"/>
        </w:rPr>
      </w:pPr>
      <w:r w:rsidRPr="00696555">
        <w:rPr>
          <w:color w:val="000000"/>
          <w:kern w:val="0"/>
          <w:sz w:val="24"/>
          <w:szCs w:val="24"/>
        </w:rPr>
        <w:t>离子喷涂</w:t>
      </w:r>
      <w:r w:rsidR="0071455F">
        <w:rPr>
          <w:rFonts w:hint="eastAsia"/>
          <w:color w:val="000000"/>
          <w:kern w:val="0"/>
          <w:sz w:val="24"/>
          <w:szCs w:val="24"/>
        </w:rPr>
        <w:t>（</w:t>
      </w:r>
      <w:r w:rsidR="0071455F">
        <w:rPr>
          <w:rFonts w:hint="eastAsia"/>
          <w:color w:val="000000"/>
          <w:kern w:val="0"/>
          <w:sz w:val="24"/>
          <w:szCs w:val="24"/>
        </w:rPr>
        <w:t>G2-4</w:t>
      </w:r>
      <w:r w:rsidR="0071455F">
        <w:rPr>
          <w:rFonts w:hint="eastAsia"/>
          <w:color w:val="000000"/>
          <w:kern w:val="0"/>
          <w:sz w:val="24"/>
          <w:szCs w:val="24"/>
        </w:rPr>
        <w:t>）</w:t>
      </w:r>
      <w:r w:rsidRPr="00696555">
        <w:rPr>
          <w:color w:val="000000"/>
          <w:kern w:val="0"/>
          <w:sz w:val="24"/>
          <w:szCs w:val="24"/>
        </w:rPr>
        <w:t>：向等离子喷枪中通入氩气和氢气，利用高频电弧放电使气体电离产生等离子弧，其在喷枪内因气体膨胀产生等离子流，使送入等离子流的合金粉末熔融化并加速喷射到工件表面，获得沉积或具有某种特殊功能涂层。堆积过程中会因粉末堆积率差异产生未附着粉尘，并无烟的产生。类比</w:t>
      </w:r>
      <w:r>
        <w:rPr>
          <w:rFonts w:hint="eastAsia"/>
          <w:color w:val="000000"/>
          <w:kern w:val="0"/>
          <w:sz w:val="24"/>
          <w:szCs w:val="24"/>
        </w:rPr>
        <w:t>《</w:t>
      </w:r>
      <w:r w:rsidRPr="00696555">
        <w:rPr>
          <w:rFonts w:hint="eastAsia"/>
          <w:color w:val="000000"/>
          <w:kern w:val="0"/>
          <w:sz w:val="24"/>
          <w:szCs w:val="24"/>
        </w:rPr>
        <w:t>中国南方航空股份有限公司沈维等离子喷涂配套维修改造项目</w:t>
      </w:r>
      <w:r>
        <w:rPr>
          <w:rFonts w:hint="eastAsia"/>
          <w:color w:val="000000"/>
          <w:kern w:val="0"/>
          <w:sz w:val="24"/>
          <w:szCs w:val="24"/>
        </w:rPr>
        <w:t>》</w:t>
      </w:r>
      <w:r w:rsidRPr="00696555">
        <w:rPr>
          <w:color w:val="000000"/>
          <w:kern w:val="0"/>
          <w:sz w:val="24"/>
          <w:szCs w:val="24"/>
        </w:rPr>
        <w:t>，喷涂过程会产生少量粉尘，产生废弃粉尘最大量为原材料消耗量的</w:t>
      </w:r>
      <w:r w:rsidRPr="00696555">
        <w:rPr>
          <w:color w:val="000000"/>
          <w:kern w:val="0"/>
          <w:sz w:val="24"/>
          <w:szCs w:val="24"/>
        </w:rPr>
        <w:t>10%</w:t>
      </w:r>
      <w:r w:rsidRPr="00696555">
        <w:rPr>
          <w:color w:val="000000"/>
          <w:kern w:val="0"/>
          <w:sz w:val="24"/>
          <w:szCs w:val="24"/>
        </w:rPr>
        <w:t>，本项目年消耗原料</w:t>
      </w:r>
      <w:r w:rsidR="00393297">
        <w:rPr>
          <w:rFonts w:hint="eastAsia"/>
          <w:color w:val="000000"/>
          <w:kern w:val="0"/>
          <w:sz w:val="24"/>
          <w:szCs w:val="24"/>
        </w:rPr>
        <w:t>1</w:t>
      </w:r>
      <w:r w:rsidR="000D725A">
        <w:rPr>
          <w:rFonts w:hint="eastAsia"/>
          <w:color w:val="000000"/>
          <w:kern w:val="0"/>
          <w:sz w:val="24"/>
          <w:szCs w:val="24"/>
        </w:rPr>
        <w:t>0</w:t>
      </w:r>
      <w:r w:rsidRPr="00696555">
        <w:rPr>
          <w:color w:val="000000"/>
          <w:kern w:val="0"/>
          <w:sz w:val="24"/>
          <w:szCs w:val="24"/>
        </w:rPr>
        <w:t>t/a</w:t>
      </w:r>
      <w:r w:rsidRPr="00696555">
        <w:rPr>
          <w:color w:val="000000"/>
          <w:kern w:val="0"/>
          <w:sz w:val="24"/>
          <w:szCs w:val="24"/>
        </w:rPr>
        <w:t>，则粉尘产生量为</w:t>
      </w:r>
      <w:r w:rsidRPr="00696555">
        <w:rPr>
          <w:color w:val="000000"/>
          <w:kern w:val="0"/>
          <w:sz w:val="24"/>
          <w:szCs w:val="24"/>
        </w:rPr>
        <w:t xml:space="preserve"> </w:t>
      </w:r>
      <w:r w:rsidR="000D725A">
        <w:rPr>
          <w:rFonts w:hint="eastAsia"/>
          <w:color w:val="000000"/>
          <w:kern w:val="0"/>
          <w:sz w:val="24"/>
          <w:szCs w:val="24"/>
        </w:rPr>
        <w:t>1.0</w:t>
      </w:r>
      <w:r w:rsidRPr="00696555">
        <w:rPr>
          <w:color w:val="000000"/>
          <w:kern w:val="0"/>
          <w:sz w:val="24"/>
          <w:szCs w:val="24"/>
        </w:rPr>
        <w:t>t/a</w:t>
      </w:r>
      <w:r w:rsidRPr="00696555">
        <w:rPr>
          <w:color w:val="000000"/>
          <w:kern w:val="0"/>
          <w:sz w:val="24"/>
          <w:szCs w:val="24"/>
        </w:rPr>
        <w:t>，</w:t>
      </w:r>
    </w:p>
    <w:p w:rsidR="00D51D16" w:rsidRPr="0027274F" w:rsidRDefault="00393297" w:rsidP="0070591D">
      <w:pPr>
        <w:pStyle w:val="1110"/>
        <w:ind w:leftChars="0" w:left="0" w:firstLine="480"/>
        <w:rPr>
          <w:color w:val="000000"/>
          <w:kern w:val="0"/>
          <w:szCs w:val="24"/>
        </w:rPr>
      </w:pPr>
      <w:r w:rsidRPr="00696555">
        <w:rPr>
          <w:color w:val="000000"/>
          <w:kern w:val="0"/>
          <w:szCs w:val="24"/>
        </w:rPr>
        <w:t>整个喷涂过程在</w:t>
      </w:r>
      <w:proofErr w:type="gramStart"/>
      <w:r w:rsidRPr="00696555">
        <w:rPr>
          <w:color w:val="000000"/>
          <w:kern w:val="0"/>
          <w:szCs w:val="24"/>
        </w:rPr>
        <w:t>一</w:t>
      </w:r>
      <w:proofErr w:type="gramEnd"/>
      <w:r w:rsidRPr="00696555">
        <w:rPr>
          <w:color w:val="000000"/>
          <w:kern w:val="0"/>
          <w:szCs w:val="24"/>
        </w:rPr>
        <w:t>体式密闭喷涂房内</w:t>
      </w:r>
      <w:r>
        <w:rPr>
          <w:rFonts w:hint="eastAsia"/>
          <w:color w:val="000000"/>
          <w:kern w:val="0"/>
          <w:szCs w:val="24"/>
        </w:rPr>
        <w:t>（</w:t>
      </w:r>
      <w:r>
        <w:rPr>
          <w:rFonts w:hint="eastAsia"/>
          <w:color w:val="000000"/>
          <w:kern w:val="0"/>
          <w:szCs w:val="24"/>
        </w:rPr>
        <w:t>3m</w:t>
      </w:r>
      <w:r w:rsidRPr="00393297">
        <w:rPr>
          <w:rFonts w:hint="eastAsia"/>
          <w:color w:val="000000"/>
          <w:kern w:val="0"/>
          <w:szCs w:val="24"/>
        </w:rPr>
        <w:t>×</w:t>
      </w:r>
      <w:r>
        <w:rPr>
          <w:rFonts w:hint="eastAsia"/>
          <w:color w:val="000000"/>
          <w:kern w:val="0"/>
          <w:szCs w:val="24"/>
        </w:rPr>
        <w:t>3m</w:t>
      </w:r>
      <w:r w:rsidRPr="00393297">
        <w:rPr>
          <w:rFonts w:hint="eastAsia"/>
          <w:color w:val="000000"/>
          <w:kern w:val="0"/>
          <w:szCs w:val="24"/>
        </w:rPr>
        <w:t>×</w:t>
      </w:r>
      <w:r>
        <w:rPr>
          <w:rFonts w:hint="eastAsia"/>
          <w:color w:val="000000"/>
          <w:kern w:val="0"/>
          <w:szCs w:val="24"/>
        </w:rPr>
        <w:t>3m</w:t>
      </w:r>
      <w:r>
        <w:rPr>
          <w:rFonts w:hint="eastAsia"/>
          <w:color w:val="000000"/>
          <w:kern w:val="0"/>
          <w:szCs w:val="24"/>
        </w:rPr>
        <w:t>）</w:t>
      </w:r>
      <w:r w:rsidRPr="00696555">
        <w:rPr>
          <w:color w:val="000000"/>
          <w:kern w:val="0"/>
          <w:szCs w:val="24"/>
        </w:rPr>
        <w:t>进行，粉尘由房间内气流带入</w:t>
      </w:r>
      <w:r w:rsidR="00D51D16">
        <w:rPr>
          <w:rFonts w:hint="eastAsia"/>
          <w:color w:val="000000"/>
          <w:kern w:val="0"/>
          <w:szCs w:val="24"/>
        </w:rPr>
        <w:t>布袋</w:t>
      </w:r>
      <w:r w:rsidRPr="00696555">
        <w:rPr>
          <w:color w:val="000000"/>
          <w:kern w:val="0"/>
          <w:szCs w:val="24"/>
        </w:rPr>
        <w:t>除尘</w:t>
      </w:r>
      <w:r w:rsidR="00D51D16">
        <w:rPr>
          <w:rFonts w:hint="eastAsia"/>
          <w:color w:val="000000"/>
          <w:kern w:val="0"/>
          <w:szCs w:val="24"/>
        </w:rPr>
        <w:t>装置</w:t>
      </w:r>
      <w:r w:rsidR="000D725A">
        <w:rPr>
          <w:rFonts w:hint="eastAsia"/>
          <w:color w:val="000000"/>
          <w:kern w:val="0"/>
          <w:szCs w:val="24"/>
        </w:rPr>
        <w:t>处理</w:t>
      </w:r>
      <w:r w:rsidRPr="00696555">
        <w:rPr>
          <w:color w:val="000000"/>
          <w:kern w:val="0"/>
          <w:szCs w:val="24"/>
        </w:rPr>
        <w:t>，</w:t>
      </w:r>
      <w:r w:rsidR="000D725A">
        <w:rPr>
          <w:color w:val="000000"/>
          <w:kern w:val="0"/>
          <w:szCs w:val="24"/>
        </w:rPr>
        <w:t>尾气通过</w:t>
      </w:r>
      <w:r w:rsidR="000D725A">
        <w:rPr>
          <w:rFonts w:hint="eastAsia"/>
          <w:color w:val="000000"/>
          <w:kern w:val="0"/>
          <w:szCs w:val="24"/>
        </w:rPr>
        <w:t>1</w:t>
      </w:r>
      <w:r w:rsidR="00FA6632">
        <w:rPr>
          <w:rFonts w:hint="eastAsia"/>
          <w:color w:val="000000"/>
          <w:kern w:val="0"/>
          <w:szCs w:val="24"/>
        </w:rPr>
        <w:t>8</w:t>
      </w:r>
      <w:r w:rsidR="000D725A" w:rsidRPr="00EF7548">
        <w:rPr>
          <w:color w:val="000000"/>
          <w:kern w:val="0"/>
          <w:szCs w:val="24"/>
        </w:rPr>
        <w:t>米高</w:t>
      </w:r>
      <w:r w:rsidR="000D725A">
        <w:rPr>
          <w:rFonts w:hint="eastAsia"/>
          <w:color w:val="000000"/>
          <w:kern w:val="0"/>
          <w:szCs w:val="24"/>
        </w:rPr>
        <w:t>DA004</w:t>
      </w:r>
      <w:r w:rsidR="000D725A" w:rsidRPr="00EF7548">
        <w:rPr>
          <w:color w:val="000000"/>
          <w:kern w:val="0"/>
          <w:szCs w:val="24"/>
        </w:rPr>
        <w:t>排气筒排放</w:t>
      </w:r>
      <w:r w:rsidR="000D725A">
        <w:rPr>
          <w:rFonts w:hint="eastAsia"/>
          <w:color w:val="000000"/>
          <w:kern w:val="0"/>
          <w:szCs w:val="24"/>
        </w:rPr>
        <w:t>，</w:t>
      </w:r>
      <w:r>
        <w:rPr>
          <w:rFonts w:hint="eastAsia"/>
          <w:color w:val="000000"/>
          <w:kern w:val="0"/>
          <w:szCs w:val="24"/>
        </w:rPr>
        <w:t>风量</w:t>
      </w:r>
      <w:r>
        <w:rPr>
          <w:rFonts w:hint="eastAsia"/>
          <w:color w:val="000000"/>
          <w:kern w:val="0"/>
          <w:szCs w:val="24"/>
        </w:rPr>
        <w:t>5000m</w:t>
      </w:r>
      <w:r>
        <w:rPr>
          <w:rFonts w:hint="eastAsia"/>
          <w:color w:val="000000"/>
          <w:kern w:val="0"/>
          <w:szCs w:val="24"/>
          <w:vertAlign w:val="superscript"/>
        </w:rPr>
        <w:t>3</w:t>
      </w:r>
      <w:r>
        <w:rPr>
          <w:rFonts w:hint="eastAsia"/>
          <w:color w:val="000000"/>
          <w:kern w:val="0"/>
          <w:szCs w:val="24"/>
        </w:rPr>
        <w:t>/h</w:t>
      </w:r>
      <w:r>
        <w:rPr>
          <w:rFonts w:hint="eastAsia"/>
          <w:color w:val="000000"/>
          <w:kern w:val="0"/>
          <w:szCs w:val="24"/>
        </w:rPr>
        <w:t>，</w:t>
      </w:r>
      <w:r w:rsidR="00D51D16">
        <w:rPr>
          <w:color w:val="000000"/>
          <w:kern w:val="0"/>
          <w:szCs w:val="24"/>
        </w:rPr>
        <w:t>收集效率</w:t>
      </w:r>
      <w:r w:rsidR="00D51D16">
        <w:rPr>
          <w:rFonts w:hint="eastAsia"/>
          <w:color w:val="000000"/>
          <w:kern w:val="0"/>
          <w:szCs w:val="24"/>
        </w:rPr>
        <w:t>95%</w:t>
      </w:r>
      <w:r w:rsidR="00D51D16">
        <w:rPr>
          <w:rFonts w:hint="eastAsia"/>
          <w:color w:val="000000"/>
          <w:kern w:val="0"/>
          <w:szCs w:val="24"/>
        </w:rPr>
        <w:t>，处理效率</w:t>
      </w:r>
      <w:r w:rsidR="00D51D16">
        <w:rPr>
          <w:rFonts w:hint="eastAsia"/>
          <w:color w:val="000000"/>
          <w:kern w:val="0"/>
          <w:szCs w:val="24"/>
        </w:rPr>
        <w:t>98%</w:t>
      </w:r>
      <w:r w:rsidR="00D51D16">
        <w:rPr>
          <w:rFonts w:hint="eastAsia"/>
          <w:kern w:val="0"/>
          <w:szCs w:val="24"/>
        </w:rPr>
        <w:t>，</w:t>
      </w:r>
      <w:r w:rsidR="00696555" w:rsidRPr="00696555">
        <w:rPr>
          <w:color w:val="000000"/>
          <w:kern w:val="0"/>
          <w:szCs w:val="24"/>
        </w:rPr>
        <w:t>年工作日为</w:t>
      </w:r>
      <w:r w:rsidR="00696555" w:rsidRPr="00696555">
        <w:rPr>
          <w:color w:val="000000"/>
          <w:kern w:val="0"/>
          <w:szCs w:val="24"/>
        </w:rPr>
        <w:t xml:space="preserve"> </w:t>
      </w:r>
      <w:r>
        <w:rPr>
          <w:rFonts w:hint="eastAsia"/>
          <w:color w:val="000000"/>
          <w:kern w:val="0"/>
          <w:szCs w:val="24"/>
        </w:rPr>
        <w:t>330</w:t>
      </w:r>
      <w:r w:rsidR="00696555" w:rsidRPr="00696555">
        <w:rPr>
          <w:color w:val="000000"/>
          <w:kern w:val="0"/>
          <w:szCs w:val="24"/>
        </w:rPr>
        <w:t>天，按每天工作</w:t>
      </w:r>
      <w:r w:rsidR="00696555" w:rsidRPr="00696555">
        <w:rPr>
          <w:color w:val="000000"/>
          <w:kern w:val="0"/>
          <w:szCs w:val="24"/>
        </w:rPr>
        <w:t xml:space="preserve"> 5h </w:t>
      </w:r>
      <w:r w:rsidR="00696555" w:rsidRPr="00696555">
        <w:rPr>
          <w:color w:val="000000"/>
          <w:kern w:val="0"/>
          <w:szCs w:val="24"/>
        </w:rPr>
        <w:t>计。</w:t>
      </w:r>
      <w:r w:rsidR="00D51D16">
        <w:rPr>
          <w:color w:val="000000"/>
          <w:kern w:val="0"/>
          <w:szCs w:val="24"/>
        </w:rPr>
        <w:t>则</w:t>
      </w:r>
      <w:r w:rsidR="00DA2C11">
        <w:rPr>
          <w:rFonts w:hint="eastAsia"/>
          <w:color w:val="000000"/>
          <w:kern w:val="0"/>
          <w:szCs w:val="24"/>
        </w:rPr>
        <w:t>喷涂</w:t>
      </w:r>
      <w:r w:rsidR="00D51D16">
        <w:rPr>
          <w:rFonts w:hint="eastAsia"/>
          <w:color w:val="000000"/>
          <w:kern w:val="0"/>
          <w:szCs w:val="24"/>
        </w:rPr>
        <w:t>工序</w:t>
      </w:r>
      <w:r w:rsidR="00DA2C11">
        <w:rPr>
          <w:rFonts w:hint="eastAsia"/>
          <w:color w:val="000000"/>
          <w:kern w:val="0"/>
          <w:szCs w:val="24"/>
        </w:rPr>
        <w:t>颗粒物</w:t>
      </w:r>
      <w:r w:rsidR="00D51D16">
        <w:rPr>
          <w:rFonts w:hint="eastAsia"/>
          <w:color w:val="000000"/>
          <w:kern w:val="0"/>
          <w:szCs w:val="24"/>
        </w:rPr>
        <w:t>的有组织产生量为</w:t>
      </w:r>
      <w:r w:rsidR="000D725A">
        <w:rPr>
          <w:rFonts w:hint="eastAsia"/>
          <w:color w:val="000000"/>
          <w:kern w:val="0"/>
          <w:szCs w:val="24"/>
        </w:rPr>
        <w:t>0.95</w:t>
      </w:r>
      <w:r w:rsidR="00D51D16" w:rsidRPr="008145A2">
        <w:rPr>
          <w:rFonts w:hint="eastAsia"/>
          <w:color w:val="000000"/>
          <w:kern w:val="0"/>
          <w:szCs w:val="24"/>
        </w:rPr>
        <w:t>t/a</w:t>
      </w:r>
      <w:r w:rsidR="00D51D16">
        <w:rPr>
          <w:rFonts w:hint="eastAsia"/>
          <w:color w:val="000000"/>
          <w:kern w:val="0"/>
          <w:szCs w:val="24"/>
        </w:rPr>
        <w:t>，</w:t>
      </w:r>
      <w:r w:rsidR="00D51D16" w:rsidRPr="00740DB3">
        <w:rPr>
          <w:snapToGrid w:val="0"/>
        </w:rPr>
        <w:t>产生速率</w:t>
      </w:r>
      <w:r w:rsidR="00D51D16">
        <w:rPr>
          <w:rFonts w:hint="eastAsia"/>
          <w:snapToGrid w:val="0"/>
        </w:rPr>
        <w:t>0.576</w:t>
      </w:r>
      <w:r w:rsidR="00D51D16" w:rsidRPr="00740DB3">
        <w:rPr>
          <w:snapToGrid w:val="0"/>
        </w:rPr>
        <w:t>kg/h</w:t>
      </w:r>
      <w:r w:rsidR="00D51D16" w:rsidRPr="00740DB3">
        <w:rPr>
          <w:snapToGrid w:val="0"/>
        </w:rPr>
        <w:t>，产生浓度</w:t>
      </w:r>
      <w:r w:rsidR="000D725A">
        <w:rPr>
          <w:rFonts w:hint="eastAsia"/>
          <w:snapToGrid w:val="0"/>
        </w:rPr>
        <w:t>115.2</w:t>
      </w:r>
      <w:r w:rsidR="00D51D16" w:rsidRPr="00740DB3">
        <w:rPr>
          <w:snapToGrid w:val="0"/>
        </w:rPr>
        <w:t>mg/m</w:t>
      </w:r>
      <w:r w:rsidR="00D51D16" w:rsidRPr="00740DB3">
        <w:rPr>
          <w:snapToGrid w:val="0"/>
          <w:vertAlign w:val="superscript"/>
        </w:rPr>
        <w:t>3</w:t>
      </w:r>
      <w:r w:rsidR="00D51D16" w:rsidRPr="00740DB3">
        <w:rPr>
          <w:snapToGrid w:val="0"/>
        </w:rPr>
        <w:t>；排放量为</w:t>
      </w:r>
      <w:r w:rsidR="00D51D16" w:rsidRPr="00740DB3">
        <w:rPr>
          <w:snapToGrid w:val="0"/>
        </w:rPr>
        <w:t>0</w:t>
      </w:r>
      <w:r w:rsidR="000D725A">
        <w:rPr>
          <w:rFonts w:hint="eastAsia"/>
          <w:snapToGrid w:val="0"/>
        </w:rPr>
        <w:t>.019</w:t>
      </w:r>
      <w:r w:rsidR="00D51D16" w:rsidRPr="00740DB3">
        <w:rPr>
          <w:snapToGrid w:val="0"/>
        </w:rPr>
        <w:t>t/a</w:t>
      </w:r>
      <w:r w:rsidR="00D51D16" w:rsidRPr="00740DB3">
        <w:rPr>
          <w:snapToGrid w:val="0"/>
        </w:rPr>
        <w:t>，排速率</w:t>
      </w:r>
      <w:r w:rsidR="00D51D16" w:rsidRPr="00740DB3">
        <w:rPr>
          <w:snapToGrid w:val="0"/>
        </w:rPr>
        <w:t>0.</w:t>
      </w:r>
      <w:r w:rsidR="00D51D16">
        <w:rPr>
          <w:rFonts w:hint="eastAsia"/>
          <w:snapToGrid w:val="0"/>
        </w:rPr>
        <w:t>0</w:t>
      </w:r>
      <w:r w:rsidR="000D725A">
        <w:rPr>
          <w:rFonts w:hint="eastAsia"/>
          <w:snapToGrid w:val="0"/>
        </w:rPr>
        <w:t>12</w:t>
      </w:r>
      <w:r w:rsidR="00D51D16" w:rsidRPr="00740DB3">
        <w:rPr>
          <w:snapToGrid w:val="0"/>
        </w:rPr>
        <w:t>kg/h</w:t>
      </w:r>
      <w:r w:rsidR="00D51D16" w:rsidRPr="00740DB3">
        <w:rPr>
          <w:snapToGrid w:val="0"/>
        </w:rPr>
        <w:t>，排放浓度</w:t>
      </w:r>
      <w:r w:rsidR="00D51D16">
        <w:rPr>
          <w:rFonts w:hint="eastAsia"/>
          <w:snapToGrid w:val="0"/>
        </w:rPr>
        <w:t>2.</w:t>
      </w:r>
      <w:r w:rsidR="000D725A">
        <w:rPr>
          <w:rFonts w:hint="eastAsia"/>
          <w:snapToGrid w:val="0"/>
        </w:rPr>
        <w:t>4</w:t>
      </w:r>
      <w:r w:rsidR="00D51D16" w:rsidRPr="00740DB3">
        <w:rPr>
          <w:snapToGrid w:val="0"/>
        </w:rPr>
        <w:t>mg/m</w:t>
      </w:r>
      <w:r w:rsidR="00D51D16" w:rsidRPr="00740DB3">
        <w:rPr>
          <w:snapToGrid w:val="0"/>
          <w:vertAlign w:val="superscript"/>
        </w:rPr>
        <w:t>3</w:t>
      </w:r>
      <w:r w:rsidR="00D51D16" w:rsidRPr="00740DB3">
        <w:rPr>
          <w:snapToGrid w:val="0"/>
        </w:rPr>
        <w:t>；无组织产生量为</w:t>
      </w:r>
      <w:r w:rsidR="00D51D16" w:rsidRPr="00740DB3">
        <w:rPr>
          <w:snapToGrid w:val="0"/>
        </w:rPr>
        <w:t>0.</w:t>
      </w:r>
      <w:r w:rsidR="000D725A">
        <w:rPr>
          <w:rFonts w:hint="eastAsia"/>
          <w:snapToGrid w:val="0"/>
        </w:rPr>
        <w:t>05</w:t>
      </w:r>
      <w:r w:rsidR="00D51D16" w:rsidRPr="00740DB3">
        <w:rPr>
          <w:snapToGrid w:val="0"/>
        </w:rPr>
        <w:t>t/a</w:t>
      </w:r>
      <w:r w:rsidR="00D51D16" w:rsidRPr="00740DB3">
        <w:rPr>
          <w:snapToGrid w:val="0"/>
        </w:rPr>
        <w:t>。</w:t>
      </w:r>
    </w:p>
    <w:p w:rsidR="00F57155" w:rsidRPr="00F57155" w:rsidRDefault="00F57155" w:rsidP="0070591D">
      <w:pPr>
        <w:spacing w:line="360" w:lineRule="auto"/>
        <w:ind w:leftChars="0" w:left="0" w:firstLineChars="200" w:firstLine="482"/>
        <w:rPr>
          <w:b/>
          <w:sz w:val="24"/>
          <w:szCs w:val="24"/>
        </w:rPr>
      </w:pPr>
      <w:r w:rsidRPr="00F57155">
        <w:rPr>
          <w:b/>
          <w:sz w:val="24"/>
          <w:szCs w:val="24"/>
        </w:rPr>
        <w:t>（</w:t>
      </w:r>
      <w:r>
        <w:rPr>
          <w:rFonts w:hint="eastAsia"/>
          <w:b/>
          <w:sz w:val="24"/>
          <w:szCs w:val="24"/>
        </w:rPr>
        <w:t>3</w:t>
      </w:r>
      <w:r w:rsidRPr="00F57155">
        <w:rPr>
          <w:b/>
          <w:sz w:val="24"/>
          <w:szCs w:val="24"/>
        </w:rPr>
        <w:t>）</w:t>
      </w:r>
      <w:r>
        <w:rPr>
          <w:rFonts w:hint="eastAsia"/>
          <w:b/>
          <w:sz w:val="24"/>
          <w:szCs w:val="24"/>
        </w:rPr>
        <w:t>3#</w:t>
      </w:r>
      <w:r>
        <w:rPr>
          <w:rFonts w:hint="eastAsia"/>
          <w:b/>
          <w:sz w:val="24"/>
          <w:szCs w:val="24"/>
        </w:rPr>
        <w:t>厂房硬质</w:t>
      </w:r>
      <w:r>
        <w:rPr>
          <w:b/>
          <w:sz w:val="24"/>
          <w:szCs w:val="24"/>
        </w:rPr>
        <w:t>合金棒材</w:t>
      </w:r>
      <w:r>
        <w:rPr>
          <w:rFonts w:hint="eastAsia"/>
          <w:b/>
          <w:sz w:val="24"/>
          <w:szCs w:val="24"/>
        </w:rPr>
        <w:t>和金属陶瓷材料</w:t>
      </w:r>
      <w:r w:rsidRPr="008D4B0F">
        <w:rPr>
          <w:b/>
          <w:sz w:val="24"/>
          <w:szCs w:val="24"/>
        </w:rPr>
        <w:t>生产过程废气</w:t>
      </w:r>
    </w:p>
    <w:p w:rsidR="00F57155" w:rsidRDefault="002802C2" w:rsidP="0070591D">
      <w:pPr>
        <w:spacing w:line="360" w:lineRule="auto"/>
        <w:ind w:leftChars="0" w:left="0" w:firstLineChars="200" w:firstLine="482"/>
        <w:rPr>
          <w:b/>
          <w:sz w:val="24"/>
          <w:szCs w:val="24"/>
        </w:rPr>
      </w:pPr>
      <w:r>
        <w:rPr>
          <w:rFonts w:hint="eastAsia"/>
          <w:b/>
          <w:sz w:val="24"/>
          <w:szCs w:val="24"/>
        </w:rPr>
        <w:t>DA005</w:t>
      </w:r>
      <w:r>
        <w:rPr>
          <w:rFonts w:hint="eastAsia"/>
          <w:b/>
          <w:sz w:val="24"/>
          <w:szCs w:val="24"/>
        </w:rPr>
        <w:t>排气筒：</w:t>
      </w:r>
    </w:p>
    <w:p w:rsidR="00464556" w:rsidRPr="00464556" w:rsidRDefault="00464556" w:rsidP="0070591D">
      <w:pPr>
        <w:spacing w:line="360" w:lineRule="auto"/>
        <w:ind w:leftChars="0" w:left="0" w:firstLineChars="200" w:firstLine="480"/>
        <w:rPr>
          <w:kern w:val="0"/>
          <w:sz w:val="24"/>
          <w:szCs w:val="24"/>
        </w:rPr>
      </w:pPr>
      <w:r w:rsidRPr="00464556">
        <w:rPr>
          <w:kern w:val="0"/>
          <w:sz w:val="24"/>
          <w:szCs w:val="24"/>
        </w:rPr>
        <w:t>配料废气（</w:t>
      </w:r>
      <w:r w:rsidRPr="00464556">
        <w:rPr>
          <w:kern w:val="0"/>
          <w:sz w:val="24"/>
          <w:szCs w:val="24"/>
        </w:rPr>
        <w:t>G2-1</w:t>
      </w:r>
      <w:r w:rsidRPr="00464556">
        <w:rPr>
          <w:kern w:val="0"/>
          <w:sz w:val="24"/>
          <w:szCs w:val="24"/>
        </w:rPr>
        <w:t>、</w:t>
      </w:r>
      <w:r w:rsidRPr="00464556">
        <w:rPr>
          <w:kern w:val="0"/>
          <w:sz w:val="24"/>
          <w:szCs w:val="24"/>
        </w:rPr>
        <w:t>G3-1</w:t>
      </w:r>
      <w:r w:rsidRPr="00464556">
        <w:rPr>
          <w:kern w:val="0"/>
          <w:sz w:val="24"/>
          <w:szCs w:val="24"/>
        </w:rPr>
        <w:t>）</w:t>
      </w:r>
      <w:r w:rsidRPr="00464556">
        <w:rPr>
          <w:kern w:val="0"/>
          <w:sz w:val="24"/>
          <w:szCs w:val="24"/>
        </w:rPr>
        <w:t>:</w:t>
      </w:r>
      <w:r w:rsidRPr="00464556">
        <w:rPr>
          <w:rFonts w:hint="eastAsia"/>
          <w:kern w:val="0"/>
          <w:sz w:val="24"/>
          <w:szCs w:val="24"/>
        </w:rPr>
        <w:t xml:space="preserve"> </w:t>
      </w:r>
      <w:r w:rsidRPr="00464556">
        <w:rPr>
          <w:rFonts w:hint="eastAsia"/>
          <w:kern w:val="0"/>
          <w:sz w:val="24"/>
          <w:szCs w:val="24"/>
        </w:rPr>
        <w:t>本</w:t>
      </w:r>
      <w:r w:rsidRPr="00464556">
        <w:rPr>
          <w:kern w:val="0"/>
          <w:sz w:val="24"/>
          <w:szCs w:val="24"/>
        </w:rPr>
        <w:t>项目</w:t>
      </w:r>
      <w:r>
        <w:rPr>
          <w:rFonts w:hint="eastAsia"/>
          <w:kern w:val="0"/>
          <w:sz w:val="24"/>
          <w:szCs w:val="24"/>
        </w:rPr>
        <w:t>配料</w:t>
      </w:r>
      <w:r w:rsidRPr="00464556">
        <w:rPr>
          <w:kern w:val="0"/>
          <w:sz w:val="24"/>
          <w:szCs w:val="24"/>
        </w:rPr>
        <w:t>工序在投料时产生粉尘和放料时产生酒精挥发废气（已非甲烷总烃</w:t>
      </w:r>
      <w:r>
        <w:rPr>
          <w:kern w:val="0"/>
          <w:sz w:val="24"/>
          <w:szCs w:val="24"/>
        </w:rPr>
        <w:t>计）</w:t>
      </w:r>
      <w:r w:rsidRPr="00464556">
        <w:rPr>
          <w:kern w:val="0"/>
          <w:sz w:val="24"/>
          <w:szCs w:val="24"/>
        </w:rPr>
        <w:t>。类比同类型企业，并同时参照《第一次全国污染源普查工业污染源产排污系数手册》（</w:t>
      </w:r>
      <w:r w:rsidRPr="00464556">
        <w:rPr>
          <w:kern w:val="0"/>
          <w:sz w:val="24"/>
          <w:szCs w:val="24"/>
        </w:rPr>
        <w:t xml:space="preserve">2010 </w:t>
      </w:r>
      <w:r w:rsidRPr="00464556">
        <w:rPr>
          <w:kern w:val="0"/>
          <w:sz w:val="24"/>
          <w:szCs w:val="24"/>
        </w:rPr>
        <w:t>年修订）中的数据可知，投料过程产物系数为</w:t>
      </w:r>
      <w:r w:rsidRPr="00464556">
        <w:rPr>
          <w:kern w:val="0"/>
          <w:sz w:val="24"/>
          <w:szCs w:val="24"/>
        </w:rPr>
        <w:t xml:space="preserve"> 0.8kg/t</w:t>
      </w:r>
      <w:r w:rsidRPr="00464556">
        <w:rPr>
          <w:kern w:val="0"/>
          <w:sz w:val="24"/>
          <w:szCs w:val="24"/>
        </w:rPr>
        <w:t>原料，</w:t>
      </w:r>
      <w:r w:rsidRPr="00464556">
        <w:rPr>
          <w:rFonts w:hint="eastAsia"/>
          <w:kern w:val="0"/>
          <w:sz w:val="24"/>
          <w:szCs w:val="24"/>
        </w:rPr>
        <w:t>本</w:t>
      </w:r>
      <w:r w:rsidRPr="00464556">
        <w:rPr>
          <w:kern w:val="0"/>
          <w:sz w:val="24"/>
          <w:szCs w:val="24"/>
        </w:rPr>
        <w:t>项目原料用量为</w:t>
      </w:r>
      <w:r w:rsidRPr="00464556">
        <w:rPr>
          <w:kern w:val="0"/>
          <w:sz w:val="24"/>
          <w:szCs w:val="24"/>
        </w:rPr>
        <w:t xml:space="preserve"> </w:t>
      </w:r>
      <w:r>
        <w:rPr>
          <w:rFonts w:hint="eastAsia"/>
          <w:kern w:val="0"/>
          <w:sz w:val="24"/>
          <w:szCs w:val="24"/>
        </w:rPr>
        <w:t>2310</w:t>
      </w:r>
      <w:r w:rsidRPr="00464556">
        <w:rPr>
          <w:kern w:val="0"/>
          <w:sz w:val="24"/>
          <w:szCs w:val="24"/>
        </w:rPr>
        <w:t>t/a</w:t>
      </w:r>
      <w:r w:rsidRPr="00464556">
        <w:rPr>
          <w:kern w:val="0"/>
          <w:sz w:val="24"/>
          <w:szCs w:val="24"/>
        </w:rPr>
        <w:t>，则粉尘产生量为</w:t>
      </w:r>
      <w:r w:rsidRPr="00464556">
        <w:rPr>
          <w:kern w:val="0"/>
          <w:sz w:val="24"/>
          <w:szCs w:val="24"/>
        </w:rPr>
        <w:t xml:space="preserve"> </w:t>
      </w:r>
      <w:r>
        <w:rPr>
          <w:rFonts w:hint="eastAsia"/>
          <w:kern w:val="0"/>
          <w:sz w:val="24"/>
          <w:szCs w:val="24"/>
        </w:rPr>
        <w:t>1.848</w:t>
      </w:r>
      <w:r w:rsidRPr="00464556">
        <w:rPr>
          <w:kern w:val="0"/>
          <w:sz w:val="24"/>
          <w:szCs w:val="24"/>
        </w:rPr>
        <w:t>t/a</w:t>
      </w:r>
      <w:r w:rsidRPr="00464556">
        <w:rPr>
          <w:kern w:val="0"/>
          <w:sz w:val="24"/>
          <w:szCs w:val="24"/>
        </w:rPr>
        <w:t>；</w:t>
      </w:r>
    </w:p>
    <w:p w:rsidR="002802C2" w:rsidRPr="00464556" w:rsidRDefault="00464556" w:rsidP="0070591D">
      <w:pPr>
        <w:spacing w:line="360" w:lineRule="auto"/>
        <w:ind w:leftChars="0" w:left="0" w:firstLineChars="200" w:firstLine="480"/>
        <w:rPr>
          <w:kern w:val="0"/>
          <w:sz w:val="24"/>
          <w:szCs w:val="24"/>
        </w:rPr>
      </w:pPr>
      <w:proofErr w:type="gramStart"/>
      <w:r w:rsidRPr="00464556">
        <w:rPr>
          <w:kern w:val="0"/>
          <w:sz w:val="24"/>
          <w:szCs w:val="24"/>
        </w:rPr>
        <w:t>球磨间废气</w:t>
      </w:r>
      <w:proofErr w:type="gramEnd"/>
      <w:r w:rsidRPr="00464556">
        <w:rPr>
          <w:rFonts w:hint="eastAsia"/>
          <w:kern w:val="0"/>
          <w:sz w:val="24"/>
          <w:szCs w:val="24"/>
        </w:rPr>
        <w:t>（</w:t>
      </w:r>
      <w:r w:rsidRPr="00464556">
        <w:rPr>
          <w:rFonts w:hint="eastAsia"/>
          <w:kern w:val="0"/>
          <w:sz w:val="24"/>
          <w:szCs w:val="24"/>
        </w:rPr>
        <w:t>G2-2</w:t>
      </w:r>
      <w:r w:rsidRPr="00464556">
        <w:rPr>
          <w:rFonts w:hint="eastAsia"/>
          <w:kern w:val="0"/>
          <w:sz w:val="24"/>
          <w:szCs w:val="24"/>
        </w:rPr>
        <w:t>、</w:t>
      </w:r>
      <w:r w:rsidRPr="00464556">
        <w:rPr>
          <w:rFonts w:hint="eastAsia"/>
          <w:kern w:val="0"/>
          <w:sz w:val="24"/>
          <w:szCs w:val="24"/>
        </w:rPr>
        <w:t>G3-2</w:t>
      </w:r>
      <w:r w:rsidRPr="00464556">
        <w:rPr>
          <w:rFonts w:hint="eastAsia"/>
          <w:kern w:val="0"/>
          <w:sz w:val="24"/>
          <w:szCs w:val="24"/>
        </w:rPr>
        <w:t>）：本</w:t>
      </w:r>
      <w:r w:rsidRPr="00464556">
        <w:rPr>
          <w:kern w:val="0"/>
          <w:sz w:val="24"/>
          <w:szCs w:val="24"/>
        </w:rPr>
        <w:t>项目球磨工序在投料时产生粉尘和放料时产生酒精挥发废气（已非甲烷总烃</w:t>
      </w:r>
      <w:r>
        <w:rPr>
          <w:kern w:val="0"/>
          <w:sz w:val="24"/>
          <w:szCs w:val="24"/>
        </w:rPr>
        <w:t>计）</w:t>
      </w:r>
      <w:r w:rsidRPr="00464556">
        <w:rPr>
          <w:kern w:val="0"/>
          <w:sz w:val="24"/>
          <w:szCs w:val="24"/>
        </w:rPr>
        <w:t>。类比同类型企业，并同时参照《第一次全国污染源普查工业污染源产排污系数手册》（</w:t>
      </w:r>
      <w:r w:rsidRPr="00464556">
        <w:rPr>
          <w:kern w:val="0"/>
          <w:sz w:val="24"/>
          <w:szCs w:val="24"/>
        </w:rPr>
        <w:t xml:space="preserve">2010 </w:t>
      </w:r>
      <w:r w:rsidRPr="00464556">
        <w:rPr>
          <w:kern w:val="0"/>
          <w:sz w:val="24"/>
          <w:szCs w:val="24"/>
        </w:rPr>
        <w:t>年修订）中的数据可知，投料过程产物系数为</w:t>
      </w:r>
      <w:r w:rsidRPr="00464556">
        <w:rPr>
          <w:kern w:val="0"/>
          <w:sz w:val="24"/>
          <w:szCs w:val="24"/>
        </w:rPr>
        <w:t xml:space="preserve"> 0.8kg/t</w:t>
      </w:r>
      <w:r w:rsidRPr="00464556">
        <w:rPr>
          <w:kern w:val="0"/>
          <w:sz w:val="24"/>
          <w:szCs w:val="24"/>
        </w:rPr>
        <w:t>原料，</w:t>
      </w:r>
      <w:r w:rsidRPr="00464556">
        <w:rPr>
          <w:rFonts w:hint="eastAsia"/>
          <w:kern w:val="0"/>
          <w:sz w:val="24"/>
          <w:szCs w:val="24"/>
        </w:rPr>
        <w:t>本</w:t>
      </w:r>
      <w:r w:rsidRPr="00464556">
        <w:rPr>
          <w:kern w:val="0"/>
          <w:sz w:val="24"/>
          <w:szCs w:val="24"/>
        </w:rPr>
        <w:t>项目原料用量为</w:t>
      </w:r>
      <w:r>
        <w:rPr>
          <w:rFonts w:hint="eastAsia"/>
          <w:kern w:val="0"/>
          <w:sz w:val="24"/>
          <w:szCs w:val="24"/>
        </w:rPr>
        <w:t>2310</w:t>
      </w:r>
      <w:r w:rsidRPr="00464556">
        <w:rPr>
          <w:kern w:val="0"/>
          <w:sz w:val="24"/>
          <w:szCs w:val="24"/>
        </w:rPr>
        <w:t>t/a</w:t>
      </w:r>
      <w:r w:rsidRPr="00464556">
        <w:rPr>
          <w:kern w:val="0"/>
          <w:sz w:val="24"/>
          <w:szCs w:val="24"/>
        </w:rPr>
        <w:t>，则粉尘产生量为</w:t>
      </w:r>
      <w:r w:rsidRPr="00464556">
        <w:rPr>
          <w:kern w:val="0"/>
          <w:sz w:val="24"/>
          <w:szCs w:val="24"/>
        </w:rPr>
        <w:t xml:space="preserve"> </w:t>
      </w:r>
      <w:r>
        <w:rPr>
          <w:rFonts w:hint="eastAsia"/>
          <w:kern w:val="0"/>
          <w:sz w:val="24"/>
          <w:szCs w:val="24"/>
        </w:rPr>
        <w:t>1.848</w:t>
      </w:r>
      <w:r w:rsidRPr="00464556">
        <w:rPr>
          <w:kern w:val="0"/>
          <w:sz w:val="24"/>
          <w:szCs w:val="24"/>
        </w:rPr>
        <w:t>t/a</w:t>
      </w:r>
      <w:r w:rsidRPr="00464556">
        <w:rPr>
          <w:kern w:val="0"/>
          <w:sz w:val="24"/>
          <w:szCs w:val="24"/>
        </w:rPr>
        <w:t>；因球磨工序于密闭状态通过管道向球磨机内添加酒精，且物料以管道</w:t>
      </w:r>
      <w:r w:rsidRPr="00464556">
        <w:rPr>
          <w:kern w:val="0"/>
          <w:sz w:val="24"/>
          <w:szCs w:val="24"/>
        </w:rPr>
        <w:lastRenderedPageBreak/>
        <w:t>形式加入输料桶内，输料桶加盖密封，</w:t>
      </w:r>
      <w:r>
        <w:rPr>
          <w:rFonts w:hint="eastAsia"/>
          <w:kern w:val="0"/>
          <w:sz w:val="24"/>
          <w:szCs w:val="24"/>
        </w:rPr>
        <w:t>本</w:t>
      </w:r>
      <w:r w:rsidRPr="00464556">
        <w:rPr>
          <w:kern w:val="0"/>
          <w:sz w:val="24"/>
          <w:szCs w:val="24"/>
        </w:rPr>
        <w:t>项目酒精挥发系数以</w:t>
      </w:r>
      <w:r w:rsidRPr="00464556">
        <w:rPr>
          <w:kern w:val="0"/>
          <w:sz w:val="24"/>
          <w:szCs w:val="24"/>
        </w:rPr>
        <w:t xml:space="preserve"> 1%</w:t>
      </w:r>
      <w:r w:rsidRPr="00464556">
        <w:rPr>
          <w:kern w:val="0"/>
          <w:sz w:val="24"/>
          <w:szCs w:val="24"/>
        </w:rPr>
        <w:t>计算，</w:t>
      </w:r>
      <w:r>
        <w:rPr>
          <w:rFonts w:hint="eastAsia"/>
          <w:kern w:val="0"/>
          <w:sz w:val="24"/>
          <w:szCs w:val="24"/>
        </w:rPr>
        <w:t>本</w:t>
      </w:r>
      <w:r w:rsidRPr="00464556">
        <w:rPr>
          <w:kern w:val="0"/>
          <w:sz w:val="24"/>
          <w:szCs w:val="24"/>
        </w:rPr>
        <w:t>项目球磨工序乙醇用量为</w:t>
      </w:r>
      <w:r w:rsidRPr="00464556">
        <w:rPr>
          <w:kern w:val="0"/>
          <w:sz w:val="24"/>
          <w:szCs w:val="24"/>
        </w:rPr>
        <w:t xml:space="preserve"> </w:t>
      </w:r>
      <w:r w:rsidR="00D63953">
        <w:rPr>
          <w:rFonts w:hint="eastAsia"/>
          <w:kern w:val="0"/>
          <w:sz w:val="24"/>
          <w:szCs w:val="24"/>
        </w:rPr>
        <w:t>264</w:t>
      </w:r>
      <w:r w:rsidRPr="00464556">
        <w:rPr>
          <w:kern w:val="0"/>
          <w:sz w:val="24"/>
          <w:szCs w:val="24"/>
        </w:rPr>
        <w:t>t/a</w:t>
      </w:r>
      <w:r w:rsidRPr="00464556">
        <w:rPr>
          <w:kern w:val="0"/>
          <w:sz w:val="24"/>
          <w:szCs w:val="24"/>
        </w:rPr>
        <w:t>，则非甲烷总烃产生量为</w:t>
      </w:r>
      <w:r w:rsidRPr="00464556">
        <w:rPr>
          <w:kern w:val="0"/>
          <w:sz w:val="24"/>
          <w:szCs w:val="24"/>
        </w:rPr>
        <w:t xml:space="preserve"> </w:t>
      </w:r>
      <w:r w:rsidR="00D63953">
        <w:rPr>
          <w:rFonts w:hint="eastAsia"/>
          <w:kern w:val="0"/>
          <w:sz w:val="24"/>
          <w:szCs w:val="24"/>
        </w:rPr>
        <w:t>2.64</w:t>
      </w:r>
      <w:r w:rsidR="00A63BC7">
        <w:rPr>
          <w:rFonts w:hint="eastAsia"/>
          <w:kern w:val="0"/>
          <w:sz w:val="24"/>
          <w:szCs w:val="24"/>
        </w:rPr>
        <w:t>0</w:t>
      </w:r>
      <w:r w:rsidRPr="00464556">
        <w:rPr>
          <w:kern w:val="0"/>
          <w:sz w:val="24"/>
          <w:szCs w:val="24"/>
        </w:rPr>
        <w:t>t/a</w:t>
      </w:r>
      <w:r w:rsidRPr="00464556">
        <w:rPr>
          <w:kern w:val="0"/>
          <w:sz w:val="24"/>
          <w:szCs w:val="24"/>
        </w:rPr>
        <w:t>。</w:t>
      </w:r>
    </w:p>
    <w:p w:rsidR="00464556" w:rsidRDefault="00464556" w:rsidP="0070591D">
      <w:pPr>
        <w:spacing w:line="360" w:lineRule="auto"/>
        <w:ind w:leftChars="0" w:left="0" w:firstLineChars="200" w:firstLine="480"/>
        <w:rPr>
          <w:kern w:val="0"/>
          <w:sz w:val="24"/>
          <w:szCs w:val="24"/>
        </w:rPr>
      </w:pPr>
      <w:r w:rsidRPr="00464556">
        <w:rPr>
          <w:kern w:val="0"/>
          <w:sz w:val="24"/>
          <w:szCs w:val="24"/>
        </w:rPr>
        <w:t>喷雾干燥废气</w:t>
      </w:r>
      <w:r w:rsidRPr="00464556">
        <w:rPr>
          <w:rFonts w:hint="eastAsia"/>
          <w:kern w:val="0"/>
          <w:sz w:val="24"/>
          <w:szCs w:val="24"/>
        </w:rPr>
        <w:t>：</w:t>
      </w:r>
      <w:r w:rsidR="00D63953">
        <w:rPr>
          <w:rFonts w:hint="eastAsia"/>
          <w:kern w:val="0"/>
          <w:sz w:val="24"/>
          <w:szCs w:val="24"/>
        </w:rPr>
        <w:t>本</w:t>
      </w:r>
      <w:r w:rsidRPr="00464556">
        <w:rPr>
          <w:kern w:val="0"/>
          <w:sz w:val="24"/>
          <w:szCs w:val="24"/>
        </w:rPr>
        <w:t>项目喷雾干燥工序酒精产生蒸汽挥发，</w:t>
      </w:r>
      <w:proofErr w:type="gramStart"/>
      <w:r w:rsidRPr="00464556">
        <w:rPr>
          <w:kern w:val="0"/>
          <w:sz w:val="24"/>
          <w:szCs w:val="24"/>
        </w:rPr>
        <w:t>喷雾干燥塔自带</w:t>
      </w:r>
      <w:proofErr w:type="gramEnd"/>
      <w:r w:rsidRPr="00464556">
        <w:rPr>
          <w:kern w:val="0"/>
          <w:sz w:val="24"/>
          <w:szCs w:val="24"/>
        </w:rPr>
        <w:t>冷凝回收装置回收酒精循环使用，本项目冷凝酒精的总回收效率为</w:t>
      </w:r>
      <w:r w:rsidRPr="00464556">
        <w:rPr>
          <w:kern w:val="0"/>
          <w:sz w:val="24"/>
          <w:szCs w:val="24"/>
        </w:rPr>
        <w:t xml:space="preserve"> 99.8%</w:t>
      </w:r>
      <w:r w:rsidRPr="00464556">
        <w:rPr>
          <w:kern w:val="0"/>
          <w:sz w:val="24"/>
          <w:szCs w:val="24"/>
        </w:rPr>
        <w:t>，剩余</w:t>
      </w:r>
      <w:r w:rsidRPr="00464556">
        <w:rPr>
          <w:kern w:val="0"/>
          <w:sz w:val="24"/>
          <w:szCs w:val="24"/>
        </w:rPr>
        <w:t xml:space="preserve"> 0.2%</w:t>
      </w:r>
      <w:r w:rsidRPr="00464556">
        <w:rPr>
          <w:kern w:val="0"/>
          <w:sz w:val="24"/>
          <w:szCs w:val="24"/>
        </w:rPr>
        <w:t>微量酒精（以非甲烷总烃计）排放。</w:t>
      </w:r>
      <w:r w:rsidR="006B27C5">
        <w:rPr>
          <w:rFonts w:hint="eastAsia"/>
          <w:kern w:val="0"/>
          <w:sz w:val="24"/>
          <w:szCs w:val="24"/>
        </w:rPr>
        <w:t>本</w:t>
      </w:r>
      <w:r w:rsidRPr="00464556">
        <w:rPr>
          <w:kern w:val="0"/>
          <w:sz w:val="24"/>
          <w:szCs w:val="24"/>
        </w:rPr>
        <w:t>项目喷雾干燥工序酒精量为</w:t>
      </w:r>
      <w:r w:rsidRPr="00464556">
        <w:rPr>
          <w:kern w:val="0"/>
          <w:sz w:val="24"/>
          <w:szCs w:val="24"/>
        </w:rPr>
        <w:t xml:space="preserve"> </w:t>
      </w:r>
      <w:r w:rsidR="006B27C5">
        <w:rPr>
          <w:rFonts w:hint="eastAsia"/>
          <w:kern w:val="0"/>
          <w:sz w:val="24"/>
          <w:szCs w:val="24"/>
        </w:rPr>
        <w:t>261.36</w:t>
      </w:r>
      <w:r w:rsidRPr="00464556">
        <w:rPr>
          <w:kern w:val="0"/>
          <w:sz w:val="24"/>
          <w:szCs w:val="24"/>
        </w:rPr>
        <w:t>t/a</w:t>
      </w:r>
      <w:r w:rsidRPr="00464556">
        <w:rPr>
          <w:kern w:val="0"/>
          <w:sz w:val="24"/>
          <w:szCs w:val="24"/>
        </w:rPr>
        <w:t>，则非甲烷总烃</w:t>
      </w:r>
      <w:proofErr w:type="gramStart"/>
      <w:r w:rsidRPr="00464556">
        <w:rPr>
          <w:kern w:val="0"/>
          <w:sz w:val="24"/>
          <w:szCs w:val="24"/>
        </w:rPr>
        <w:t>排</w:t>
      </w:r>
      <w:r w:rsidR="006B27C5">
        <w:rPr>
          <w:rFonts w:hint="eastAsia"/>
          <w:kern w:val="0"/>
          <w:sz w:val="24"/>
          <w:szCs w:val="24"/>
        </w:rPr>
        <w:t>产生</w:t>
      </w:r>
      <w:proofErr w:type="gramEnd"/>
      <w:r w:rsidR="006B27C5">
        <w:rPr>
          <w:kern w:val="0"/>
          <w:sz w:val="24"/>
          <w:szCs w:val="24"/>
        </w:rPr>
        <w:t>量</w:t>
      </w:r>
      <w:r w:rsidRPr="00464556">
        <w:rPr>
          <w:kern w:val="0"/>
          <w:sz w:val="24"/>
          <w:szCs w:val="24"/>
        </w:rPr>
        <w:t xml:space="preserve"> 0.</w:t>
      </w:r>
      <w:r w:rsidR="006B27C5">
        <w:rPr>
          <w:rFonts w:hint="eastAsia"/>
          <w:kern w:val="0"/>
          <w:sz w:val="24"/>
          <w:szCs w:val="24"/>
        </w:rPr>
        <w:t>523</w:t>
      </w:r>
      <w:r w:rsidRPr="00464556">
        <w:rPr>
          <w:kern w:val="0"/>
          <w:sz w:val="24"/>
          <w:szCs w:val="24"/>
        </w:rPr>
        <w:t>t/a</w:t>
      </w:r>
      <w:r w:rsidRPr="00464556">
        <w:rPr>
          <w:kern w:val="0"/>
          <w:sz w:val="24"/>
          <w:szCs w:val="24"/>
        </w:rPr>
        <w:t>。</w:t>
      </w:r>
    </w:p>
    <w:p w:rsidR="00A63BC7" w:rsidRPr="00A63BC7" w:rsidRDefault="00A63BC7" w:rsidP="0070591D">
      <w:pPr>
        <w:pStyle w:val="1110"/>
        <w:ind w:leftChars="0" w:left="0" w:firstLine="480"/>
        <w:rPr>
          <w:color w:val="000000"/>
          <w:kern w:val="0"/>
          <w:szCs w:val="24"/>
        </w:rPr>
      </w:pPr>
      <w:r>
        <w:rPr>
          <w:color w:val="000000"/>
          <w:kern w:val="0"/>
          <w:szCs w:val="24"/>
        </w:rPr>
        <w:t>本项目</w:t>
      </w:r>
      <w:r>
        <w:rPr>
          <w:rFonts w:hint="eastAsia"/>
          <w:color w:val="000000"/>
          <w:kern w:val="0"/>
          <w:szCs w:val="24"/>
        </w:rPr>
        <w:t>配料、</w:t>
      </w:r>
      <w:r>
        <w:rPr>
          <w:color w:val="000000"/>
          <w:kern w:val="0"/>
          <w:szCs w:val="24"/>
        </w:rPr>
        <w:t>球磨</w:t>
      </w:r>
      <w:r>
        <w:rPr>
          <w:rFonts w:hint="eastAsia"/>
          <w:color w:val="000000"/>
          <w:kern w:val="0"/>
          <w:szCs w:val="24"/>
        </w:rPr>
        <w:t>、</w:t>
      </w:r>
      <w:r>
        <w:rPr>
          <w:color w:val="000000"/>
          <w:kern w:val="0"/>
          <w:szCs w:val="24"/>
        </w:rPr>
        <w:t>喷雾干燥</w:t>
      </w:r>
      <w:r>
        <w:rPr>
          <w:rFonts w:hint="eastAsia"/>
          <w:color w:val="000000"/>
          <w:kern w:val="0"/>
          <w:szCs w:val="24"/>
        </w:rPr>
        <w:t>工序产生的废气经密闭收集后，通入布袋除尘</w:t>
      </w:r>
      <w:r>
        <w:rPr>
          <w:rFonts w:hint="eastAsia"/>
          <w:color w:val="000000"/>
          <w:kern w:val="0"/>
          <w:szCs w:val="24"/>
        </w:rPr>
        <w:t>+</w:t>
      </w:r>
      <w:r>
        <w:rPr>
          <w:rFonts w:hint="eastAsia"/>
          <w:color w:val="000000"/>
          <w:kern w:val="0"/>
          <w:szCs w:val="24"/>
        </w:rPr>
        <w:t>二级</w:t>
      </w:r>
      <w:r w:rsidRPr="00EF7548">
        <w:rPr>
          <w:color w:val="000000"/>
          <w:kern w:val="0"/>
          <w:szCs w:val="24"/>
        </w:rPr>
        <w:t>活性炭吸附装置处理后经</w:t>
      </w:r>
      <w:r w:rsidRPr="00EF7548">
        <w:rPr>
          <w:color w:val="000000"/>
          <w:kern w:val="0"/>
          <w:szCs w:val="24"/>
        </w:rPr>
        <w:t xml:space="preserve"> </w:t>
      </w:r>
      <w:r>
        <w:rPr>
          <w:rFonts w:hint="eastAsia"/>
          <w:color w:val="000000"/>
          <w:kern w:val="0"/>
          <w:szCs w:val="24"/>
        </w:rPr>
        <w:t>1</w:t>
      </w:r>
      <w:r w:rsidR="00FA6632">
        <w:rPr>
          <w:rFonts w:hint="eastAsia"/>
          <w:color w:val="000000"/>
          <w:kern w:val="0"/>
          <w:szCs w:val="24"/>
        </w:rPr>
        <w:t>8</w:t>
      </w:r>
      <w:r w:rsidRPr="00EF7548">
        <w:rPr>
          <w:color w:val="000000"/>
          <w:kern w:val="0"/>
          <w:szCs w:val="24"/>
        </w:rPr>
        <w:t>米高</w:t>
      </w:r>
      <w:r>
        <w:rPr>
          <w:rFonts w:hint="eastAsia"/>
          <w:color w:val="000000"/>
          <w:kern w:val="0"/>
          <w:szCs w:val="24"/>
        </w:rPr>
        <w:t>DA005</w:t>
      </w:r>
      <w:r w:rsidRPr="00EF7548">
        <w:rPr>
          <w:color w:val="000000"/>
          <w:kern w:val="0"/>
          <w:szCs w:val="24"/>
        </w:rPr>
        <w:t>排气筒排放，收集效率为</w:t>
      </w:r>
      <w:r w:rsidRPr="00EF7548">
        <w:rPr>
          <w:color w:val="000000"/>
          <w:kern w:val="0"/>
          <w:szCs w:val="24"/>
        </w:rPr>
        <w:t xml:space="preserve"> 9</w:t>
      </w:r>
      <w:r>
        <w:rPr>
          <w:rFonts w:hint="eastAsia"/>
          <w:color w:val="000000"/>
          <w:kern w:val="0"/>
          <w:szCs w:val="24"/>
        </w:rPr>
        <w:t>5</w:t>
      </w:r>
      <w:r w:rsidRPr="00EF7548">
        <w:rPr>
          <w:color w:val="000000"/>
          <w:kern w:val="0"/>
          <w:szCs w:val="24"/>
        </w:rPr>
        <w:t>%</w:t>
      </w:r>
      <w:r w:rsidRPr="00EF7548">
        <w:rPr>
          <w:color w:val="000000"/>
          <w:kern w:val="0"/>
          <w:szCs w:val="24"/>
        </w:rPr>
        <w:t>，</w:t>
      </w:r>
      <w:r>
        <w:rPr>
          <w:color w:val="000000"/>
          <w:kern w:val="0"/>
          <w:szCs w:val="24"/>
        </w:rPr>
        <w:t>颗粒物处理效率</w:t>
      </w:r>
      <w:r>
        <w:rPr>
          <w:rFonts w:hint="eastAsia"/>
          <w:color w:val="000000"/>
          <w:kern w:val="0"/>
          <w:szCs w:val="24"/>
        </w:rPr>
        <w:t>98%</w:t>
      </w:r>
      <w:r>
        <w:rPr>
          <w:rFonts w:hint="eastAsia"/>
          <w:color w:val="000000"/>
          <w:kern w:val="0"/>
          <w:szCs w:val="24"/>
        </w:rPr>
        <w:t>，</w:t>
      </w:r>
      <w:r>
        <w:rPr>
          <w:color w:val="000000"/>
          <w:kern w:val="0"/>
          <w:szCs w:val="24"/>
        </w:rPr>
        <w:t>非甲烷总烃</w:t>
      </w:r>
      <w:r w:rsidRPr="00EF7548">
        <w:rPr>
          <w:color w:val="000000"/>
          <w:kern w:val="0"/>
          <w:szCs w:val="24"/>
        </w:rPr>
        <w:t>处理效率为</w:t>
      </w:r>
      <w:r w:rsidRPr="00EF7548">
        <w:rPr>
          <w:color w:val="000000"/>
          <w:kern w:val="0"/>
          <w:szCs w:val="24"/>
        </w:rPr>
        <w:t xml:space="preserve"> </w:t>
      </w:r>
      <w:r>
        <w:rPr>
          <w:rFonts w:hint="eastAsia"/>
          <w:color w:val="000000"/>
          <w:kern w:val="0"/>
          <w:szCs w:val="24"/>
        </w:rPr>
        <w:t>90</w:t>
      </w:r>
      <w:r w:rsidRPr="00EF7548">
        <w:rPr>
          <w:color w:val="000000"/>
          <w:kern w:val="0"/>
          <w:szCs w:val="24"/>
        </w:rPr>
        <w:t>%</w:t>
      </w:r>
      <w:r>
        <w:rPr>
          <w:rFonts w:hint="eastAsia"/>
          <w:color w:val="000000"/>
          <w:kern w:val="0"/>
          <w:szCs w:val="24"/>
        </w:rPr>
        <w:t>；</w:t>
      </w:r>
      <w:r w:rsidRPr="003B3149">
        <w:rPr>
          <w:rFonts w:hint="eastAsia"/>
          <w:kern w:val="0"/>
          <w:szCs w:val="24"/>
        </w:rPr>
        <w:t>根据建设单位提供的资料可知，引风机风量设计</w:t>
      </w:r>
      <w:r w:rsidRPr="003B3149">
        <w:rPr>
          <w:rFonts w:hint="eastAsia"/>
          <w:kern w:val="0"/>
          <w:szCs w:val="24"/>
        </w:rPr>
        <w:t xml:space="preserve"> </w:t>
      </w:r>
      <w:r w:rsidRPr="003B3149">
        <w:rPr>
          <w:rFonts w:hint="eastAsia"/>
          <w:kern w:val="0"/>
          <w:szCs w:val="24"/>
        </w:rPr>
        <w:t>为</w:t>
      </w:r>
      <w:r w:rsidRPr="003B3149">
        <w:rPr>
          <w:rFonts w:hint="eastAsia"/>
          <w:kern w:val="0"/>
          <w:szCs w:val="24"/>
        </w:rPr>
        <w:t xml:space="preserve"> </w:t>
      </w:r>
      <w:r>
        <w:rPr>
          <w:rFonts w:hint="eastAsia"/>
          <w:kern w:val="0"/>
          <w:szCs w:val="24"/>
        </w:rPr>
        <w:t>3</w:t>
      </w:r>
      <w:r w:rsidRPr="003B3149">
        <w:rPr>
          <w:rFonts w:hint="eastAsia"/>
          <w:kern w:val="0"/>
          <w:szCs w:val="24"/>
        </w:rPr>
        <w:t>0000m</w:t>
      </w:r>
      <w:r w:rsidRPr="003B3149">
        <w:rPr>
          <w:rFonts w:hint="eastAsia"/>
          <w:kern w:val="0"/>
          <w:szCs w:val="24"/>
          <w:vertAlign w:val="superscript"/>
        </w:rPr>
        <w:t>3</w:t>
      </w:r>
      <w:r w:rsidRPr="003B3149">
        <w:rPr>
          <w:rFonts w:hint="eastAsia"/>
          <w:kern w:val="0"/>
          <w:szCs w:val="24"/>
        </w:rPr>
        <w:t>/h</w:t>
      </w:r>
      <w:r w:rsidRPr="003B3149">
        <w:rPr>
          <w:rFonts w:hint="eastAsia"/>
          <w:kern w:val="0"/>
          <w:szCs w:val="24"/>
        </w:rPr>
        <w:t>，年工作时间</w:t>
      </w:r>
      <w:r w:rsidRPr="003B3149">
        <w:rPr>
          <w:rFonts w:hint="eastAsia"/>
          <w:kern w:val="0"/>
          <w:szCs w:val="24"/>
        </w:rPr>
        <w:t>7920</w:t>
      </w:r>
      <w:r w:rsidRPr="003B3149">
        <w:rPr>
          <w:rFonts w:hint="eastAsia"/>
          <w:kern w:val="0"/>
          <w:szCs w:val="24"/>
        </w:rPr>
        <w:t>小时</w:t>
      </w:r>
      <w:r>
        <w:rPr>
          <w:rFonts w:hint="eastAsia"/>
          <w:color w:val="000000"/>
          <w:kern w:val="0"/>
          <w:szCs w:val="24"/>
        </w:rPr>
        <w:t>。</w:t>
      </w:r>
      <w:r>
        <w:rPr>
          <w:color w:val="000000"/>
          <w:kern w:val="0"/>
          <w:szCs w:val="24"/>
        </w:rPr>
        <w:t>则</w:t>
      </w:r>
      <w:r>
        <w:rPr>
          <w:rFonts w:hint="eastAsia"/>
          <w:color w:val="000000"/>
          <w:kern w:val="0"/>
          <w:szCs w:val="24"/>
        </w:rPr>
        <w:t>配料、</w:t>
      </w:r>
      <w:r>
        <w:rPr>
          <w:color w:val="000000"/>
          <w:kern w:val="0"/>
          <w:szCs w:val="24"/>
        </w:rPr>
        <w:t>球磨</w:t>
      </w:r>
      <w:r>
        <w:rPr>
          <w:rFonts w:hint="eastAsia"/>
          <w:color w:val="000000"/>
          <w:kern w:val="0"/>
          <w:szCs w:val="24"/>
        </w:rPr>
        <w:t>、</w:t>
      </w:r>
      <w:r>
        <w:rPr>
          <w:color w:val="000000"/>
          <w:kern w:val="0"/>
          <w:szCs w:val="24"/>
        </w:rPr>
        <w:t>喷雾干燥</w:t>
      </w:r>
      <w:r>
        <w:rPr>
          <w:rFonts w:hint="eastAsia"/>
          <w:color w:val="000000"/>
          <w:kern w:val="0"/>
          <w:szCs w:val="24"/>
        </w:rPr>
        <w:t>工序的颗粒物、非甲烷总烃有组织产生量分别为</w:t>
      </w:r>
      <w:r>
        <w:rPr>
          <w:rFonts w:hint="eastAsia"/>
          <w:color w:val="000000"/>
          <w:kern w:val="0"/>
          <w:szCs w:val="24"/>
        </w:rPr>
        <w:t>3.511</w:t>
      </w:r>
      <w:r w:rsidRPr="008145A2">
        <w:rPr>
          <w:rFonts w:hint="eastAsia"/>
          <w:color w:val="000000"/>
          <w:kern w:val="0"/>
          <w:szCs w:val="24"/>
        </w:rPr>
        <w:t>t/a</w:t>
      </w:r>
      <w:r>
        <w:rPr>
          <w:rFonts w:hint="eastAsia"/>
          <w:color w:val="000000"/>
          <w:kern w:val="0"/>
          <w:szCs w:val="24"/>
        </w:rPr>
        <w:t>、</w:t>
      </w:r>
      <w:r>
        <w:rPr>
          <w:rFonts w:hint="eastAsia"/>
          <w:color w:val="000000"/>
          <w:kern w:val="0"/>
          <w:szCs w:val="24"/>
        </w:rPr>
        <w:t>3.005</w:t>
      </w:r>
      <w:r w:rsidRPr="008145A2">
        <w:rPr>
          <w:rFonts w:hint="eastAsia"/>
          <w:color w:val="000000"/>
          <w:kern w:val="0"/>
          <w:szCs w:val="24"/>
        </w:rPr>
        <w:t>t/a</w:t>
      </w:r>
      <w:r>
        <w:rPr>
          <w:rFonts w:hint="eastAsia"/>
          <w:color w:val="000000"/>
          <w:kern w:val="0"/>
          <w:szCs w:val="24"/>
        </w:rPr>
        <w:t>，</w:t>
      </w:r>
      <w:r w:rsidRPr="00740DB3">
        <w:rPr>
          <w:snapToGrid w:val="0"/>
        </w:rPr>
        <w:t>产生速率</w:t>
      </w:r>
      <w:r>
        <w:rPr>
          <w:snapToGrid w:val="0"/>
        </w:rPr>
        <w:t>分别为</w:t>
      </w:r>
      <w:r>
        <w:rPr>
          <w:rFonts w:hint="eastAsia"/>
          <w:snapToGrid w:val="0"/>
        </w:rPr>
        <w:t>0.433</w:t>
      </w:r>
      <w:r w:rsidRPr="00740DB3">
        <w:rPr>
          <w:snapToGrid w:val="0"/>
        </w:rPr>
        <w:t>kg/h</w:t>
      </w:r>
      <w:r>
        <w:rPr>
          <w:rFonts w:hint="eastAsia"/>
          <w:snapToGrid w:val="0"/>
        </w:rPr>
        <w:t>、</w:t>
      </w:r>
      <w:r>
        <w:rPr>
          <w:rFonts w:hint="eastAsia"/>
          <w:snapToGrid w:val="0"/>
        </w:rPr>
        <w:t>0.379</w:t>
      </w:r>
      <w:r w:rsidRPr="00740DB3">
        <w:rPr>
          <w:snapToGrid w:val="0"/>
        </w:rPr>
        <w:t>kg/h</w:t>
      </w:r>
      <w:r w:rsidRPr="00740DB3">
        <w:rPr>
          <w:snapToGrid w:val="0"/>
        </w:rPr>
        <w:t>，产生浓度</w:t>
      </w:r>
      <w:r>
        <w:rPr>
          <w:snapToGrid w:val="0"/>
        </w:rPr>
        <w:t>分别为</w:t>
      </w:r>
      <w:r>
        <w:rPr>
          <w:rFonts w:hint="eastAsia"/>
          <w:snapToGrid w:val="0"/>
        </w:rPr>
        <w:t>14.4</w:t>
      </w:r>
      <w:r w:rsidRPr="00740DB3">
        <w:rPr>
          <w:snapToGrid w:val="0"/>
        </w:rPr>
        <w:t>mg/m</w:t>
      </w:r>
      <w:r w:rsidRPr="00740DB3">
        <w:rPr>
          <w:snapToGrid w:val="0"/>
          <w:vertAlign w:val="superscript"/>
        </w:rPr>
        <w:t>3</w:t>
      </w:r>
      <w:r>
        <w:rPr>
          <w:rFonts w:hint="eastAsia"/>
          <w:snapToGrid w:val="0"/>
        </w:rPr>
        <w:t>、</w:t>
      </w:r>
      <w:r>
        <w:rPr>
          <w:rFonts w:hint="eastAsia"/>
          <w:snapToGrid w:val="0"/>
        </w:rPr>
        <w:t>12.6</w:t>
      </w:r>
      <w:r w:rsidRPr="00740DB3">
        <w:rPr>
          <w:snapToGrid w:val="0"/>
        </w:rPr>
        <w:t>mg/m</w:t>
      </w:r>
      <w:r w:rsidRPr="00740DB3">
        <w:rPr>
          <w:snapToGrid w:val="0"/>
          <w:vertAlign w:val="superscript"/>
        </w:rPr>
        <w:t>3</w:t>
      </w:r>
      <w:r w:rsidRPr="00740DB3">
        <w:rPr>
          <w:snapToGrid w:val="0"/>
        </w:rPr>
        <w:t>；排放量</w:t>
      </w:r>
      <w:r>
        <w:rPr>
          <w:snapToGrid w:val="0"/>
        </w:rPr>
        <w:t>分别</w:t>
      </w:r>
      <w:r w:rsidRPr="00740DB3">
        <w:rPr>
          <w:snapToGrid w:val="0"/>
        </w:rPr>
        <w:t>为</w:t>
      </w:r>
      <w:r w:rsidRPr="00740DB3">
        <w:rPr>
          <w:snapToGrid w:val="0"/>
        </w:rPr>
        <w:t>0</w:t>
      </w:r>
      <w:r>
        <w:rPr>
          <w:rFonts w:hint="eastAsia"/>
          <w:snapToGrid w:val="0"/>
        </w:rPr>
        <w:t>.070</w:t>
      </w:r>
      <w:r w:rsidRPr="00740DB3">
        <w:rPr>
          <w:snapToGrid w:val="0"/>
        </w:rPr>
        <w:t>t/a</w:t>
      </w:r>
      <w:r>
        <w:rPr>
          <w:rFonts w:hint="eastAsia"/>
          <w:snapToGrid w:val="0"/>
        </w:rPr>
        <w:t>、</w:t>
      </w:r>
      <w:r w:rsidRPr="00740DB3">
        <w:rPr>
          <w:snapToGrid w:val="0"/>
        </w:rPr>
        <w:t>0</w:t>
      </w:r>
      <w:r>
        <w:rPr>
          <w:rFonts w:hint="eastAsia"/>
          <w:snapToGrid w:val="0"/>
        </w:rPr>
        <w:t>.</w:t>
      </w:r>
      <w:r w:rsidR="00061D22">
        <w:rPr>
          <w:rFonts w:hint="eastAsia"/>
          <w:snapToGrid w:val="0"/>
        </w:rPr>
        <w:t>301</w:t>
      </w:r>
      <w:r w:rsidRPr="00740DB3">
        <w:rPr>
          <w:snapToGrid w:val="0"/>
        </w:rPr>
        <w:t>t/a</w:t>
      </w:r>
      <w:r w:rsidRPr="00740DB3">
        <w:rPr>
          <w:snapToGrid w:val="0"/>
        </w:rPr>
        <w:t>，排速率</w:t>
      </w:r>
      <w:r>
        <w:rPr>
          <w:snapToGrid w:val="0"/>
        </w:rPr>
        <w:t>分别为</w:t>
      </w:r>
      <w:r w:rsidRPr="00740DB3">
        <w:rPr>
          <w:snapToGrid w:val="0"/>
        </w:rPr>
        <w:t>0.</w:t>
      </w:r>
      <w:r>
        <w:rPr>
          <w:rFonts w:hint="eastAsia"/>
          <w:snapToGrid w:val="0"/>
        </w:rPr>
        <w:t>009</w:t>
      </w:r>
      <w:r w:rsidRPr="00740DB3">
        <w:rPr>
          <w:snapToGrid w:val="0"/>
        </w:rPr>
        <w:t>kg/h</w:t>
      </w:r>
      <w:r>
        <w:rPr>
          <w:rFonts w:hint="eastAsia"/>
          <w:snapToGrid w:val="0"/>
        </w:rPr>
        <w:t>、</w:t>
      </w:r>
      <w:r w:rsidRPr="00740DB3">
        <w:rPr>
          <w:snapToGrid w:val="0"/>
        </w:rPr>
        <w:t>0.</w:t>
      </w:r>
      <w:r>
        <w:rPr>
          <w:rFonts w:hint="eastAsia"/>
          <w:snapToGrid w:val="0"/>
        </w:rPr>
        <w:t>0</w:t>
      </w:r>
      <w:r w:rsidR="00061D22">
        <w:rPr>
          <w:rFonts w:hint="eastAsia"/>
          <w:snapToGrid w:val="0"/>
        </w:rPr>
        <w:t>38</w:t>
      </w:r>
      <w:r w:rsidRPr="00740DB3">
        <w:rPr>
          <w:snapToGrid w:val="0"/>
        </w:rPr>
        <w:t>kg/h</w:t>
      </w:r>
      <w:r w:rsidRPr="00740DB3">
        <w:rPr>
          <w:snapToGrid w:val="0"/>
        </w:rPr>
        <w:t>，排放浓度</w:t>
      </w:r>
      <w:r w:rsidR="00932AD0">
        <w:rPr>
          <w:snapToGrid w:val="0"/>
        </w:rPr>
        <w:t>分别为</w:t>
      </w:r>
      <w:r w:rsidR="00932AD0">
        <w:rPr>
          <w:rFonts w:hint="eastAsia"/>
          <w:snapToGrid w:val="0"/>
        </w:rPr>
        <w:t>0.3</w:t>
      </w:r>
      <w:r w:rsidRPr="00740DB3">
        <w:rPr>
          <w:snapToGrid w:val="0"/>
        </w:rPr>
        <w:t>mg/m</w:t>
      </w:r>
      <w:r w:rsidRPr="00740DB3">
        <w:rPr>
          <w:snapToGrid w:val="0"/>
          <w:vertAlign w:val="superscript"/>
        </w:rPr>
        <w:t>3</w:t>
      </w:r>
      <w:r w:rsidR="00932AD0">
        <w:rPr>
          <w:rFonts w:hint="eastAsia"/>
          <w:snapToGrid w:val="0"/>
        </w:rPr>
        <w:t>、</w:t>
      </w:r>
      <w:r w:rsidR="00061D22">
        <w:rPr>
          <w:rFonts w:hint="eastAsia"/>
          <w:snapToGrid w:val="0"/>
        </w:rPr>
        <w:t>1.3</w:t>
      </w:r>
      <w:r w:rsidR="00932AD0" w:rsidRPr="00740DB3">
        <w:rPr>
          <w:snapToGrid w:val="0"/>
        </w:rPr>
        <w:t>mg/m</w:t>
      </w:r>
      <w:r w:rsidR="00932AD0" w:rsidRPr="00740DB3">
        <w:rPr>
          <w:snapToGrid w:val="0"/>
          <w:vertAlign w:val="superscript"/>
        </w:rPr>
        <w:t>3</w:t>
      </w:r>
      <w:r w:rsidRPr="00740DB3">
        <w:rPr>
          <w:snapToGrid w:val="0"/>
        </w:rPr>
        <w:t>；无组织产生量</w:t>
      </w:r>
      <w:r w:rsidR="00932AD0">
        <w:rPr>
          <w:snapToGrid w:val="0"/>
        </w:rPr>
        <w:t>分别</w:t>
      </w:r>
      <w:r w:rsidRPr="00740DB3">
        <w:rPr>
          <w:snapToGrid w:val="0"/>
        </w:rPr>
        <w:t>为</w:t>
      </w:r>
      <w:r w:rsidRPr="00740DB3">
        <w:rPr>
          <w:snapToGrid w:val="0"/>
        </w:rPr>
        <w:t>0.</w:t>
      </w:r>
      <w:r w:rsidR="00932AD0">
        <w:rPr>
          <w:rFonts w:hint="eastAsia"/>
          <w:snapToGrid w:val="0"/>
        </w:rPr>
        <w:t>185</w:t>
      </w:r>
      <w:r w:rsidRPr="00740DB3">
        <w:rPr>
          <w:snapToGrid w:val="0"/>
        </w:rPr>
        <w:t>t/a</w:t>
      </w:r>
      <w:r w:rsidR="00932AD0">
        <w:rPr>
          <w:rFonts w:hint="eastAsia"/>
          <w:snapToGrid w:val="0"/>
        </w:rPr>
        <w:t>、</w:t>
      </w:r>
      <w:r w:rsidR="00932AD0" w:rsidRPr="00740DB3">
        <w:rPr>
          <w:snapToGrid w:val="0"/>
        </w:rPr>
        <w:t>0.</w:t>
      </w:r>
      <w:r w:rsidR="00932AD0">
        <w:rPr>
          <w:rFonts w:hint="eastAsia"/>
          <w:snapToGrid w:val="0"/>
        </w:rPr>
        <w:t>158</w:t>
      </w:r>
      <w:r w:rsidR="00932AD0" w:rsidRPr="00740DB3">
        <w:rPr>
          <w:snapToGrid w:val="0"/>
        </w:rPr>
        <w:t>t/a</w:t>
      </w:r>
      <w:r w:rsidRPr="00740DB3">
        <w:rPr>
          <w:snapToGrid w:val="0"/>
        </w:rPr>
        <w:t>。</w:t>
      </w:r>
    </w:p>
    <w:p w:rsidR="0001111C" w:rsidRPr="008D4B0F" w:rsidRDefault="002B09FC" w:rsidP="0070591D">
      <w:pPr>
        <w:spacing w:line="360" w:lineRule="auto"/>
        <w:ind w:leftChars="0" w:left="0" w:firstLineChars="200" w:firstLine="482"/>
        <w:rPr>
          <w:b/>
          <w:sz w:val="24"/>
          <w:szCs w:val="24"/>
        </w:rPr>
      </w:pPr>
      <w:r w:rsidRPr="008D4B0F">
        <w:rPr>
          <w:b/>
          <w:sz w:val="24"/>
          <w:szCs w:val="24"/>
        </w:rPr>
        <w:t>（</w:t>
      </w:r>
      <w:r w:rsidR="00F57155">
        <w:rPr>
          <w:rFonts w:hint="eastAsia"/>
          <w:b/>
          <w:sz w:val="24"/>
          <w:szCs w:val="24"/>
        </w:rPr>
        <w:t>4</w:t>
      </w:r>
      <w:r w:rsidRPr="008D4B0F">
        <w:rPr>
          <w:b/>
          <w:sz w:val="24"/>
          <w:szCs w:val="24"/>
        </w:rPr>
        <w:t>）</w:t>
      </w:r>
      <w:r w:rsidR="00F57155">
        <w:rPr>
          <w:rFonts w:hint="eastAsia"/>
          <w:b/>
          <w:sz w:val="24"/>
          <w:szCs w:val="24"/>
        </w:rPr>
        <w:t>4#</w:t>
      </w:r>
      <w:r w:rsidR="00F57155">
        <w:rPr>
          <w:rFonts w:hint="eastAsia"/>
          <w:b/>
          <w:sz w:val="24"/>
          <w:szCs w:val="24"/>
        </w:rPr>
        <w:t>厂房</w:t>
      </w:r>
      <w:r w:rsidRPr="008D4B0F">
        <w:rPr>
          <w:b/>
          <w:sz w:val="24"/>
          <w:szCs w:val="24"/>
        </w:rPr>
        <w:t>碳化钨粉生产过程废气</w:t>
      </w:r>
    </w:p>
    <w:p w:rsidR="002802C2" w:rsidRPr="002802C2" w:rsidRDefault="002802C2" w:rsidP="0070591D">
      <w:pPr>
        <w:spacing w:line="360" w:lineRule="auto"/>
        <w:ind w:leftChars="0" w:left="0" w:firstLineChars="200" w:firstLine="482"/>
        <w:rPr>
          <w:b/>
          <w:sz w:val="24"/>
          <w:szCs w:val="24"/>
        </w:rPr>
      </w:pPr>
      <w:r>
        <w:rPr>
          <w:rFonts w:hint="eastAsia"/>
          <w:b/>
          <w:sz w:val="24"/>
          <w:szCs w:val="24"/>
        </w:rPr>
        <w:t>DA006</w:t>
      </w:r>
      <w:r>
        <w:rPr>
          <w:rFonts w:hint="eastAsia"/>
          <w:b/>
          <w:sz w:val="24"/>
          <w:szCs w:val="24"/>
        </w:rPr>
        <w:t>排气筒：</w:t>
      </w:r>
    </w:p>
    <w:p w:rsidR="008D4B0F" w:rsidRPr="00AE4DA1" w:rsidRDefault="008D4B0F" w:rsidP="0070591D">
      <w:pPr>
        <w:spacing w:line="360" w:lineRule="auto"/>
        <w:ind w:leftChars="0" w:left="0" w:firstLineChars="200" w:firstLine="480"/>
        <w:rPr>
          <w:kern w:val="0"/>
          <w:sz w:val="24"/>
          <w:szCs w:val="24"/>
        </w:rPr>
      </w:pPr>
      <w:r w:rsidRPr="002802C2">
        <w:rPr>
          <w:rFonts w:hint="eastAsia"/>
          <w:color w:val="000000"/>
          <w:kern w:val="0"/>
          <w:sz w:val="24"/>
          <w:szCs w:val="24"/>
        </w:rPr>
        <w:t>煅烧</w:t>
      </w:r>
      <w:r w:rsidR="009D2386" w:rsidRPr="002802C2">
        <w:rPr>
          <w:color w:val="000000"/>
          <w:kern w:val="0"/>
          <w:sz w:val="24"/>
          <w:szCs w:val="24"/>
        </w:rPr>
        <w:t>废气</w:t>
      </w:r>
      <w:r w:rsidRPr="002802C2">
        <w:rPr>
          <w:rFonts w:hint="eastAsia"/>
          <w:color w:val="000000"/>
          <w:kern w:val="0"/>
          <w:sz w:val="24"/>
          <w:szCs w:val="24"/>
        </w:rPr>
        <w:t>（</w:t>
      </w:r>
      <w:r w:rsidRPr="002802C2">
        <w:rPr>
          <w:rFonts w:hint="eastAsia"/>
          <w:color w:val="000000"/>
          <w:kern w:val="0"/>
          <w:sz w:val="24"/>
          <w:szCs w:val="24"/>
        </w:rPr>
        <w:t>G1-1</w:t>
      </w:r>
      <w:r w:rsidRPr="002802C2">
        <w:rPr>
          <w:rFonts w:hint="eastAsia"/>
          <w:color w:val="000000"/>
          <w:kern w:val="0"/>
          <w:sz w:val="24"/>
          <w:szCs w:val="24"/>
        </w:rPr>
        <w:t>）</w:t>
      </w:r>
      <w:r w:rsidR="0027274F" w:rsidRPr="002802C2">
        <w:rPr>
          <w:rFonts w:hint="eastAsia"/>
          <w:color w:val="000000"/>
          <w:kern w:val="0"/>
          <w:sz w:val="24"/>
          <w:szCs w:val="24"/>
        </w:rPr>
        <w:t>：</w:t>
      </w:r>
      <w:r w:rsidRPr="00AE4DA1">
        <w:rPr>
          <w:kern w:val="0"/>
          <w:sz w:val="24"/>
          <w:szCs w:val="24"/>
        </w:rPr>
        <w:t>氮氧化物的产生三个途径：</w:t>
      </w:r>
      <w:r w:rsidRPr="00AE4DA1">
        <w:rPr>
          <w:rFonts w:ascii="宋体" w:hAnsi="宋体" w:cs="宋体" w:hint="eastAsia"/>
          <w:kern w:val="0"/>
          <w:sz w:val="24"/>
          <w:szCs w:val="24"/>
        </w:rPr>
        <w:t>①</w:t>
      </w:r>
      <w:r w:rsidRPr="00AE4DA1">
        <w:rPr>
          <w:kern w:val="0"/>
          <w:sz w:val="24"/>
          <w:szCs w:val="24"/>
        </w:rPr>
        <w:t>热力型</w:t>
      </w:r>
      <w:r w:rsidRPr="00AE4DA1">
        <w:rPr>
          <w:kern w:val="0"/>
          <w:sz w:val="24"/>
          <w:szCs w:val="24"/>
        </w:rPr>
        <w:t xml:space="preserve"> NO</w:t>
      </w:r>
      <w:r w:rsidR="00EF5774" w:rsidRPr="00AE4DA1">
        <w:rPr>
          <w:rFonts w:hint="eastAsia"/>
          <w:kern w:val="0"/>
          <w:sz w:val="24"/>
          <w:szCs w:val="24"/>
          <w:vertAlign w:val="subscript"/>
        </w:rPr>
        <w:t>X</w:t>
      </w:r>
      <w:r w:rsidRPr="00AE4DA1">
        <w:rPr>
          <w:kern w:val="0"/>
          <w:sz w:val="24"/>
          <w:szCs w:val="24"/>
        </w:rPr>
        <w:t>：是空气中氮在高温（</w:t>
      </w:r>
      <w:r w:rsidRPr="00AE4DA1">
        <w:rPr>
          <w:kern w:val="0"/>
          <w:sz w:val="24"/>
          <w:szCs w:val="24"/>
        </w:rPr>
        <w:t>1400℃</w:t>
      </w:r>
      <w:r w:rsidRPr="00AE4DA1">
        <w:rPr>
          <w:kern w:val="0"/>
          <w:sz w:val="24"/>
          <w:szCs w:val="24"/>
        </w:rPr>
        <w:t>以上）下氧化产生；</w:t>
      </w:r>
      <w:r w:rsidRPr="00AE4DA1">
        <w:rPr>
          <w:rFonts w:ascii="宋体" w:hAnsi="宋体" w:cs="宋体" w:hint="eastAsia"/>
          <w:kern w:val="0"/>
          <w:sz w:val="24"/>
          <w:szCs w:val="24"/>
        </w:rPr>
        <w:t>②</w:t>
      </w:r>
      <w:r w:rsidRPr="00AE4DA1">
        <w:rPr>
          <w:kern w:val="0"/>
          <w:sz w:val="24"/>
          <w:szCs w:val="24"/>
        </w:rPr>
        <w:t>快速性</w:t>
      </w:r>
      <w:r w:rsidRPr="00AE4DA1">
        <w:rPr>
          <w:kern w:val="0"/>
          <w:sz w:val="24"/>
          <w:szCs w:val="24"/>
        </w:rPr>
        <w:t xml:space="preserve"> NO</w:t>
      </w:r>
      <w:r w:rsidR="00EF5774" w:rsidRPr="00AE4DA1">
        <w:rPr>
          <w:rFonts w:hint="eastAsia"/>
          <w:kern w:val="0"/>
          <w:sz w:val="24"/>
          <w:szCs w:val="24"/>
          <w:vertAlign w:val="subscript"/>
        </w:rPr>
        <w:t>X</w:t>
      </w:r>
      <w:r w:rsidRPr="00AE4DA1">
        <w:rPr>
          <w:kern w:val="0"/>
          <w:sz w:val="24"/>
          <w:szCs w:val="24"/>
        </w:rPr>
        <w:t>：是由于燃料挥发物中碳氢化合物高温分解生成的</w:t>
      </w:r>
      <w:r w:rsidRPr="00AE4DA1">
        <w:rPr>
          <w:kern w:val="0"/>
          <w:sz w:val="24"/>
          <w:szCs w:val="24"/>
        </w:rPr>
        <w:t xml:space="preserve"> CH </w:t>
      </w:r>
      <w:r w:rsidRPr="00AE4DA1">
        <w:rPr>
          <w:kern w:val="0"/>
          <w:sz w:val="24"/>
          <w:szCs w:val="24"/>
        </w:rPr>
        <w:t>自由基和空气中氮气反应生产</w:t>
      </w:r>
      <w:r w:rsidRPr="00AE4DA1">
        <w:rPr>
          <w:kern w:val="0"/>
          <w:sz w:val="24"/>
          <w:szCs w:val="24"/>
        </w:rPr>
        <w:t xml:space="preserve"> HCN </w:t>
      </w:r>
      <w:r w:rsidRPr="00AE4DA1">
        <w:rPr>
          <w:kern w:val="0"/>
          <w:sz w:val="24"/>
          <w:szCs w:val="24"/>
        </w:rPr>
        <w:t>和</w:t>
      </w:r>
      <w:r w:rsidRPr="00AE4DA1">
        <w:rPr>
          <w:kern w:val="0"/>
          <w:sz w:val="24"/>
          <w:szCs w:val="24"/>
        </w:rPr>
        <w:t xml:space="preserve"> N</w:t>
      </w:r>
      <w:r w:rsidRPr="00AE4DA1">
        <w:rPr>
          <w:kern w:val="0"/>
          <w:sz w:val="24"/>
          <w:szCs w:val="24"/>
        </w:rPr>
        <w:t>，再进一步与氧气作用以极快的速度生成</w:t>
      </w:r>
      <w:r w:rsidRPr="00AE4DA1">
        <w:rPr>
          <w:kern w:val="0"/>
          <w:sz w:val="24"/>
          <w:szCs w:val="24"/>
        </w:rPr>
        <w:t xml:space="preserve"> NO</w:t>
      </w:r>
      <w:r w:rsidR="00EF5774" w:rsidRPr="00AE4DA1">
        <w:rPr>
          <w:rFonts w:hint="eastAsia"/>
          <w:kern w:val="0"/>
          <w:sz w:val="24"/>
          <w:szCs w:val="24"/>
          <w:vertAlign w:val="subscript"/>
        </w:rPr>
        <w:t>X</w:t>
      </w:r>
      <w:r w:rsidRPr="00AE4DA1">
        <w:rPr>
          <w:kern w:val="0"/>
          <w:sz w:val="24"/>
          <w:szCs w:val="24"/>
        </w:rPr>
        <w:t>；</w:t>
      </w:r>
      <w:r w:rsidRPr="00AE4DA1">
        <w:rPr>
          <w:rFonts w:ascii="宋体" w:hAnsi="宋体" w:cs="宋体" w:hint="eastAsia"/>
          <w:kern w:val="0"/>
          <w:sz w:val="24"/>
          <w:szCs w:val="24"/>
        </w:rPr>
        <w:t>③</w:t>
      </w:r>
      <w:r w:rsidRPr="00AE4DA1">
        <w:rPr>
          <w:kern w:val="0"/>
          <w:sz w:val="24"/>
          <w:szCs w:val="24"/>
        </w:rPr>
        <w:t>燃料型</w:t>
      </w:r>
      <w:r w:rsidRPr="00AE4DA1">
        <w:rPr>
          <w:kern w:val="0"/>
          <w:sz w:val="24"/>
          <w:szCs w:val="24"/>
        </w:rPr>
        <w:t xml:space="preserve"> NO</w:t>
      </w:r>
      <w:r w:rsidR="00EF5774" w:rsidRPr="00AE4DA1">
        <w:rPr>
          <w:rFonts w:hint="eastAsia"/>
          <w:kern w:val="0"/>
          <w:sz w:val="24"/>
          <w:szCs w:val="24"/>
          <w:vertAlign w:val="subscript"/>
        </w:rPr>
        <w:t>X</w:t>
      </w:r>
      <w:r w:rsidRPr="00AE4DA1">
        <w:rPr>
          <w:kern w:val="0"/>
          <w:sz w:val="24"/>
          <w:szCs w:val="24"/>
        </w:rPr>
        <w:t>：是燃料中含氮化合物在燃烧中氧化生成的</w:t>
      </w:r>
      <w:r w:rsidRPr="00AE4DA1">
        <w:rPr>
          <w:kern w:val="0"/>
          <w:sz w:val="24"/>
          <w:szCs w:val="24"/>
        </w:rPr>
        <w:t xml:space="preserve"> NO</w:t>
      </w:r>
      <w:r w:rsidR="00EF5774" w:rsidRPr="00AE4DA1">
        <w:rPr>
          <w:rFonts w:hint="eastAsia"/>
          <w:kern w:val="0"/>
          <w:sz w:val="24"/>
          <w:szCs w:val="24"/>
          <w:vertAlign w:val="subscript"/>
        </w:rPr>
        <w:t>X</w:t>
      </w:r>
      <w:r w:rsidRPr="00AE4DA1">
        <w:rPr>
          <w:kern w:val="0"/>
          <w:sz w:val="24"/>
          <w:szCs w:val="24"/>
        </w:rPr>
        <w:t>，成为燃料型</w:t>
      </w:r>
      <w:r w:rsidRPr="00AE4DA1">
        <w:rPr>
          <w:kern w:val="0"/>
          <w:sz w:val="24"/>
          <w:szCs w:val="24"/>
        </w:rPr>
        <w:t xml:space="preserve"> NO</w:t>
      </w:r>
      <w:r w:rsidR="00EF5774" w:rsidRPr="00AE4DA1">
        <w:rPr>
          <w:rFonts w:hint="eastAsia"/>
          <w:kern w:val="0"/>
          <w:sz w:val="24"/>
          <w:szCs w:val="24"/>
          <w:vertAlign w:val="subscript"/>
        </w:rPr>
        <w:t>X</w:t>
      </w:r>
      <w:r w:rsidRPr="00AE4DA1">
        <w:rPr>
          <w:kern w:val="0"/>
          <w:sz w:val="24"/>
          <w:szCs w:val="24"/>
        </w:rPr>
        <w:t>。本项目煅烧炉煅烧温度</w:t>
      </w:r>
      <w:r w:rsidRPr="00AE4DA1">
        <w:rPr>
          <w:kern w:val="0"/>
          <w:sz w:val="24"/>
          <w:szCs w:val="24"/>
        </w:rPr>
        <w:t xml:space="preserve"> 6</w:t>
      </w:r>
      <w:r w:rsidRPr="00AE4DA1">
        <w:rPr>
          <w:rFonts w:hint="eastAsia"/>
          <w:kern w:val="0"/>
          <w:sz w:val="24"/>
          <w:szCs w:val="24"/>
        </w:rPr>
        <w:t>0</w:t>
      </w:r>
      <w:r w:rsidRPr="00AE4DA1">
        <w:rPr>
          <w:kern w:val="0"/>
          <w:sz w:val="24"/>
          <w:szCs w:val="24"/>
        </w:rPr>
        <w:t>0~</w:t>
      </w:r>
      <w:r w:rsidRPr="00AE4DA1">
        <w:rPr>
          <w:rFonts w:hint="eastAsia"/>
          <w:kern w:val="0"/>
          <w:sz w:val="24"/>
          <w:szCs w:val="24"/>
        </w:rPr>
        <w:t>70</w:t>
      </w:r>
      <w:r w:rsidRPr="00AE4DA1">
        <w:rPr>
          <w:kern w:val="0"/>
          <w:sz w:val="24"/>
          <w:szCs w:val="24"/>
        </w:rPr>
        <w:t>0℃</w:t>
      </w:r>
      <w:r w:rsidRPr="00AE4DA1">
        <w:rPr>
          <w:kern w:val="0"/>
          <w:sz w:val="24"/>
          <w:szCs w:val="24"/>
        </w:rPr>
        <w:t>，烧结废气冷凝后非甲烷总烃燃烧温度</w:t>
      </w:r>
      <w:r w:rsidRPr="00AE4DA1">
        <w:rPr>
          <w:kern w:val="0"/>
          <w:sz w:val="24"/>
          <w:szCs w:val="24"/>
        </w:rPr>
        <w:t xml:space="preserve"> 570℃</w:t>
      </w:r>
      <w:r w:rsidRPr="00AE4DA1">
        <w:rPr>
          <w:kern w:val="0"/>
          <w:sz w:val="24"/>
          <w:szCs w:val="24"/>
        </w:rPr>
        <w:t>，均没有达到热</w:t>
      </w:r>
      <w:r w:rsidRPr="00AE4DA1">
        <w:rPr>
          <w:rFonts w:ascii="宋体" w:hAnsi="宋体" w:cs="宋体" w:hint="eastAsia"/>
          <w:kern w:val="0"/>
          <w:sz w:val="24"/>
          <w:szCs w:val="24"/>
        </w:rPr>
        <w:t xml:space="preserve">力型 </w:t>
      </w:r>
      <w:r w:rsidRPr="00AE4DA1">
        <w:rPr>
          <w:kern w:val="0"/>
          <w:sz w:val="24"/>
          <w:szCs w:val="24"/>
        </w:rPr>
        <w:t>NO</w:t>
      </w:r>
      <w:r w:rsidRPr="00AE4DA1">
        <w:rPr>
          <w:kern w:val="0"/>
          <w:sz w:val="16"/>
          <w:szCs w:val="16"/>
        </w:rPr>
        <w:t>X</w:t>
      </w:r>
      <w:r w:rsidRPr="00AE4DA1">
        <w:rPr>
          <w:rFonts w:ascii="宋体" w:hAnsi="宋体" w:cs="宋体" w:hint="eastAsia"/>
          <w:kern w:val="0"/>
          <w:sz w:val="24"/>
          <w:szCs w:val="24"/>
        </w:rPr>
        <w:t xml:space="preserve">产生的温度条件，均不会有 </w:t>
      </w:r>
      <w:r w:rsidRPr="00AE4DA1">
        <w:rPr>
          <w:kern w:val="0"/>
          <w:sz w:val="24"/>
          <w:szCs w:val="24"/>
        </w:rPr>
        <w:t xml:space="preserve">NOx </w:t>
      </w:r>
      <w:r w:rsidRPr="00AE4DA1">
        <w:rPr>
          <w:rFonts w:ascii="宋体" w:hAnsi="宋体" w:cs="宋体" w:hint="eastAsia"/>
          <w:kern w:val="0"/>
          <w:sz w:val="24"/>
          <w:szCs w:val="24"/>
        </w:rPr>
        <w:t>气体产生。</w:t>
      </w:r>
    </w:p>
    <w:p w:rsidR="003D79AE" w:rsidRPr="00AE4DA1" w:rsidRDefault="003D79AE" w:rsidP="0070591D">
      <w:pPr>
        <w:spacing w:line="360" w:lineRule="auto"/>
        <w:ind w:leftChars="0" w:left="0" w:firstLineChars="200" w:firstLine="480"/>
        <w:rPr>
          <w:kern w:val="0"/>
          <w:sz w:val="24"/>
          <w:szCs w:val="24"/>
        </w:rPr>
      </w:pPr>
      <w:r w:rsidRPr="00AE4DA1">
        <w:rPr>
          <w:rFonts w:hint="eastAsia"/>
          <w:kern w:val="0"/>
          <w:sz w:val="24"/>
          <w:szCs w:val="24"/>
        </w:rPr>
        <w:t>煅烧废气主要来自于</w:t>
      </w:r>
      <w:r w:rsidRPr="00AE4DA1">
        <w:rPr>
          <w:rFonts w:hint="eastAsia"/>
          <w:kern w:val="0"/>
          <w:sz w:val="24"/>
          <w:szCs w:val="24"/>
        </w:rPr>
        <w:t xml:space="preserve"> APT </w:t>
      </w:r>
      <w:r w:rsidRPr="00AE4DA1">
        <w:rPr>
          <w:rFonts w:hint="eastAsia"/>
          <w:kern w:val="0"/>
          <w:sz w:val="24"/>
          <w:szCs w:val="24"/>
        </w:rPr>
        <w:t>煅烧过程中产生的氨气和少量水蒸气。</w:t>
      </w:r>
      <w:r w:rsidR="00DA7482">
        <w:rPr>
          <w:rFonts w:hint="eastAsia"/>
          <w:kern w:val="0"/>
          <w:sz w:val="24"/>
          <w:szCs w:val="24"/>
        </w:rPr>
        <w:t>煅烧过程密闭操作，集气过程中氨气的收集效率约为</w:t>
      </w:r>
      <w:r w:rsidR="00DA7482">
        <w:rPr>
          <w:rFonts w:hint="eastAsia"/>
          <w:kern w:val="0"/>
          <w:sz w:val="24"/>
          <w:szCs w:val="24"/>
        </w:rPr>
        <w:t>99</w:t>
      </w:r>
      <w:r w:rsidR="0015173D">
        <w:rPr>
          <w:rFonts w:hint="eastAsia"/>
          <w:kern w:val="0"/>
          <w:sz w:val="24"/>
          <w:szCs w:val="24"/>
        </w:rPr>
        <w:t xml:space="preserve"> </w:t>
      </w:r>
      <w:r w:rsidR="00E1566C">
        <w:rPr>
          <w:rFonts w:hint="eastAsia"/>
          <w:kern w:val="0"/>
          <w:sz w:val="24"/>
          <w:szCs w:val="24"/>
        </w:rPr>
        <w:t>.</w:t>
      </w:r>
      <w:r w:rsidR="00B97B49">
        <w:rPr>
          <w:rFonts w:hint="eastAsia"/>
          <w:kern w:val="0"/>
          <w:sz w:val="24"/>
          <w:szCs w:val="24"/>
        </w:rPr>
        <w:t>9</w:t>
      </w:r>
      <w:r w:rsidR="00DA7482">
        <w:rPr>
          <w:rFonts w:hint="eastAsia"/>
          <w:kern w:val="0"/>
          <w:sz w:val="24"/>
          <w:szCs w:val="24"/>
        </w:rPr>
        <w:t>%</w:t>
      </w:r>
      <w:r w:rsidR="00DA7482">
        <w:rPr>
          <w:rFonts w:hint="eastAsia"/>
          <w:kern w:val="0"/>
          <w:sz w:val="24"/>
          <w:szCs w:val="24"/>
        </w:rPr>
        <w:t>，</w:t>
      </w:r>
      <w:r w:rsidR="004F0EA6">
        <w:rPr>
          <w:rFonts w:hint="eastAsia"/>
          <w:kern w:val="0"/>
          <w:sz w:val="24"/>
          <w:szCs w:val="24"/>
        </w:rPr>
        <w:t>只有极少量的无组织散逸，</w:t>
      </w:r>
      <w:r w:rsidR="00DA7482" w:rsidRPr="00AE4DA1">
        <w:rPr>
          <w:kern w:val="0"/>
          <w:sz w:val="24"/>
          <w:szCs w:val="24"/>
        </w:rPr>
        <w:t>由于</w:t>
      </w:r>
      <w:r w:rsidR="00DA7482" w:rsidRPr="00AE4DA1">
        <w:rPr>
          <w:kern w:val="0"/>
          <w:sz w:val="24"/>
          <w:szCs w:val="24"/>
        </w:rPr>
        <w:t xml:space="preserve"> APT </w:t>
      </w:r>
      <w:r w:rsidR="00DA7482" w:rsidRPr="00AE4DA1">
        <w:rPr>
          <w:kern w:val="0"/>
          <w:sz w:val="24"/>
          <w:szCs w:val="24"/>
        </w:rPr>
        <w:t>的分解产物</w:t>
      </w:r>
      <w:proofErr w:type="gramStart"/>
      <w:r w:rsidR="00DA7482" w:rsidRPr="00AE4DA1">
        <w:rPr>
          <w:kern w:val="0"/>
          <w:sz w:val="24"/>
          <w:szCs w:val="24"/>
        </w:rPr>
        <w:t>钨</w:t>
      </w:r>
      <w:proofErr w:type="gramEnd"/>
      <w:r w:rsidR="00DA7482" w:rsidRPr="00AE4DA1">
        <w:rPr>
          <w:kern w:val="0"/>
          <w:sz w:val="24"/>
          <w:szCs w:val="24"/>
        </w:rPr>
        <w:t>氧化物（</w:t>
      </w:r>
      <w:r w:rsidR="00DA7482" w:rsidRPr="00AE4DA1">
        <w:rPr>
          <w:kern w:val="0"/>
          <w:sz w:val="24"/>
          <w:szCs w:val="24"/>
        </w:rPr>
        <w:t>WOx</w:t>
      </w:r>
      <w:r w:rsidR="00DA7482" w:rsidRPr="00AE4DA1">
        <w:rPr>
          <w:kern w:val="0"/>
          <w:sz w:val="24"/>
          <w:szCs w:val="24"/>
        </w:rPr>
        <w:t>）是氨气分解的良好触媒，通过控制反应温度等条件，约</w:t>
      </w:r>
      <w:r w:rsidR="00DA7482" w:rsidRPr="00AE4DA1">
        <w:rPr>
          <w:kern w:val="0"/>
          <w:sz w:val="24"/>
          <w:szCs w:val="24"/>
        </w:rPr>
        <w:t xml:space="preserve"> 99</w:t>
      </w:r>
      <w:r w:rsidR="00E1566C">
        <w:rPr>
          <w:rFonts w:hint="eastAsia"/>
          <w:kern w:val="0"/>
          <w:sz w:val="24"/>
          <w:szCs w:val="24"/>
        </w:rPr>
        <w:t>.</w:t>
      </w:r>
      <w:r w:rsidR="004F0EA6">
        <w:rPr>
          <w:rFonts w:hint="eastAsia"/>
          <w:kern w:val="0"/>
          <w:sz w:val="24"/>
          <w:szCs w:val="24"/>
        </w:rPr>
        <w:t>8</w:t>
      </w:r>
      <w:r w:rsidR="00DA7482" w:rsidRPr="00AE4DA1">
        <w:rPr>
          <w:kern w:val="0"/>
          <w:sz w:val="24"/>
          <w:szCs w:val="24"/>
        </w:rPr>
        <w:t>%</w:t>
      </w:r>
      <w:r w:rsidR="00DA7482" w:rsidRPr="00AE4DA1">
        <w:rPr>
          <w:kern w:val="0"/>
          <w:sz w:val="24"/>
          <w:szCs w:val="24"/>
        </w:rPr>
        <w:t>以上的氨气在氨分解炉内被分解为氮气和氢气，经高效燃烧器充分燃烧后外排，燃烧方式为直接燃烧，氢气直接燃烧生成水，氮气直接排</w:t>
      </w:r>
      <w:r w:rsidR="00DA7482" w:rsidRPr="00AE4DA1">
        <w:rPr>
          <w:kern w:val="0"/>
          <w:sz w:val="24"/>
          <w:szCs w:val="24"/>
        </w:rPr>
        <w:lastRenderedPageBreak/>
        <w:t>放。</w:t>
      </w:r>
      <w:r w:rsidRPr="00AE4DA1">
        <w:rPr>
          <w:rFonts w:hint="eastAsia"/>
          <w:kern w:val="0"/>
          <w:sz w:val="24"/>
          <w:szCs w:val="24"/>
        </w:rPr>
        <w:t>根据煅烧分解方程式可计算出，氨气产生量为</w:t>
      </w:r>
      <w:r w:rsidRPr="00AE4DA1">
        <w:rPr>
          <w:rFonts w:hint="eastAsia"/>
          <w:kern w:val="0"/>
          <w:sz w:val="24"/>
          <w:szCs w:val="24"/>
        </w:rPr>
        <w:t xml:space="preserve"> </w:t>
      </w:r>
      <w:r w:rsidR="00382CD7">
        <w:rPr>
          <w:rFonts w:hint="eastAsia"/>
          <w:kern w:val="0"/>
          <w:sz w:val="24"/>
          <w:szCs w:val="24"/>
        </w:rPr>
        <w:t>224.57</w:t>
      </w:r>
      <w:r w:rsidRPr="00AE4DA1">
        <w:rPr>
          <w:rFonts w:hint="eastAsia"/>
          <w:kern w:val="0"/>
          <w:sz w:val="24"/>
          <w:szCs w:val="24"/>
        </w:rPr>
        <w:t>t/a</w:t>
      </w:r>
      <w:r w:rsidRPr="00AE4DA1">
        <w:rPr>
          <w:rFonts w:hint="eastAsia"/>
          <w:kern w:val="0"/>
          <w:sz w:val="24"/>
          <w:szCs w:val="24"/>
        </w:rPr>
        <w:t>。根据建设单位提供的资料可知，引风机风量设计为</w:t>
      </w:r>
      <w:r w:rsidRPr="00AE4DA1">
        <w:rPr>
          <w:rFonts w:hint="eastAsia"/>
          <w:kern w:val="0"/>
          <w:sz w:val="24"/>
          <w:szCs w:val="24"/>
        </w:rPr>
        <w:t xml:space="preserve"> </w:t>
      </w:r>
      <w:r w:rsidR="00946952">
        <w:rPr>
          <w:rFonts w:hint="eastAsia"/>
          <w:kern w:val="0"/>
          <w:sz w:val="24"/>
          <w:szCs w:val="24"/>
        </w:rPr>
        <w:t>10</w:t>
      </w:r>
      <w:r w:rsidRPr="00AE4DA1">
        <w:rPr>
          <w:rFonts w:hint="eastAsia"/>
          <w:kern w:val="0"/>
          <w:sz w:val="24"/>
          <w:szCs w:val="24"/>
        </w:rPr>
        <w:t>000m</w:t>
      </w:r>
      <w:r w:rsidRPr="00AE4DA1">
        <w:rPr>
          <w:rFonts w:hint="eastAsia"/>
          <w:kern w:val="0"/>
          <w:sz w:val="24"/>
          <w:szCs w:val="24"/>
          <w:vertAlign w:val="superscript"/>
        </w:rPr>
        <w:t>3</w:t>
      </w:r>
      <w:r w:rsidRPr="00AE4DA1">
        <w:rPr>
          <w:rFonts w:hint="eastAsia"/>
          <w:kern w:val="0"/>
          <w:sz w:val="24"/>
          <w:szCs w:val="24"/>
        </w:rPr>
        <w:t>/h</w:t>
      </w:r>
      <w:r w:rsidRPr="00AE4DA1">
        <w:rPr>
          <w:rFonts w:hint="eastAsia"/>
          <w:kern w:val="0"/>
          <w:sz w:val="24"/>
          <w:szCs w:val="24"/>
        </w:rPr>
        <w:t>，</w:t>
      </w:r>
      <w:r w:rsidR="009C7BF4" w:rsidRPr="00AE4DA1">
        <w:rPr>
          <w:rFonts w:hint="eastAsia"/>
          <w:kern w:val="0"/>
          <w:sz w:val="24"/>
          <w:szCs w:val="24"/>
        </w:rPr>
        <w:t>年工作时间</w:t>
      </w:r>
      <w:r w:rsidR="009C7BF4" w:rsidRPr="00AE4DA1">
        <w:rPr>
          <w:rFonts w:hint="eastAsia"/>
          <w:kern w:val="0"/>
          <w:sz w:val="24"/>
          <w:szCs w:val="24"/>
        </w:rPr>
        <w:t>7920</w:t>
      </w:r>
      <w:r w:rsidR="009C7BF4" w:rsidRPr="00AE4DA1">
        <w:rPr>
          <w:rFonts w:hint="eastAsia"/>
          <w:kern w:val="0"/>
          <w:sz w:val="24"/>
          <w:szCs w:val="24"/>
        </w:rPr>
        <w:t>小时，</w:t>
      </w:r>
      <w:r w:rsidR="008B2DFF" w:rsidRPr="00AE4DA1">
        <w:rPr>
          <w:kern w:val="0"/>
          <w:sz w:val="24"/>
          <w:szCs w:val="24"/>
        </w:rPr>
        <w:t xml:space="preserve"> </w:t>
      </w:r>
    </w:p>
    <w:p w:rsidR="00B007ED" w:rsidRDefault="009D2386" w:rsidP="0070591D">
      <w:pPr>
        <w:spacing w:line="360" w:lineRule="auto"/>
        <w:ind w:leftChars="0" w:left="0" w:firstLineChars="200" w:firstLine="480"/>
        <w:rPr>
          <w:rFonts w:ascii="宋体" w:hAnsi="宋体" w:cs="宋体"/>
          <w:kern w:val="0"/>
          <w:sz w:val="24"/>
          <w:szCs w:val="24"/>
        </w:rPr>
      </w:pPr>
      <w:r w:rsidRPr="00AE4DA1">
        <w:rPr>
          <w:kern w:val="0"/>
          <w:sz w:val="24"/>
          <w:szCs w:val="24"/>
        </w:rPr>
        <w:t>煅烧尾气中的</w:t>
      </w:r>
      <w:proofErr w:type="gramStart"/>
      <w:r w:rsidRPr="00AE4DA1">
        <w:rPr>
          <w:kern w:val="0"/>
          <w:sz w:val="24"/>
          <w:szCs w:val="24"/>
        </w:rPr>
        <w:t>氨经过</w:t>
      </w:r>
      <w:proofErr w:type="gramEnd"/>
      <w:r w:rsidR="00DA7482" w:rsidRPr="00AE4DA1">
        <w:rPr>
          <w:kern w:val="0"/>
          <w:sz w:val="24"/>
          <w:szCs w:val="24"/>
        </w:rPr>
        <w:t xml:space="preserve">4 </w:t>
      </w:r>
      <w:r w:rsidR="00DA7482" w:rsidRPr="00AE4DA1">
        <w:rPr>
          <w:kern w:val="0"/>
          <w:sz w:val="24"/>
          <w:szCs w:val="24"/>
        </w:rPr>
        <w:t>台氨</w:t>
      </w:r>
      <w:r w:rsidR="00DA7482" w:rsidRPr="00AE4DA1">
        <w:rPr>
          <w:rFonts w:ascii="宋体" w:hAnsi="宋体" w:cs="宋体" w:hint="eastAsia"/>
          <w:kern w:val="0"/>
          <w:sz w:val="24"/>
          <w:szCs w:val="24"/>
        </w:rPr>
        <w:t>分解炉</w:t>
      </w:r>
      <w:r w:rsidRPr="00AE4DA1">
        <w:rPr>
          <w:kern w:val="0"/>
          <w:sz w:val="24"/>
          <w:szCs w:val="24"/>
        </w:rPr>
        <w:t>分解燃烧后，</w:t>
      </w:r>
      <w:r w:rsidR="00EF7548" w:rsidRPr="00AE4DA1">
        <w:rPr>
          <w:rFonts w:ascii="宋体" w:hAnsi="宋体" w:cs="宋体" w:hint="eastAsia"/>
          <w:kern w:val="0"/>
          <w:sz w:val="24"/>
          <w:szCs w:val="24"/>
        </w:rPr>
        <w:t>燃烧</w:t>
      </w:r>
      <w:r w:rsidR="00DA7482">
        <w:rPr>
          <w:rFonts w:ascii="宋体" w:hAnsi="宋体" w:cs="宋体" w:hint="eastAsia"/>
          <w:kern w:val="0"/>
          <w:sz w:val="24"/>
          <w:szCs w:val="24"/>
        </w:rPr>
        <w:t>尾</w:t>
      </w:r>
      <w:r w:rsidR="00EF7548" w:rsidRPr="00AE4DA1">
        <w:rPr>
          <w:rFonts w:ascii="宋体" w:hAnsi="宋体" w:cs="宋体" w:hint="eastAsia"/>
          <w:kern w:val="0"/>
          <w:sz w:val="24"/>
          <w:szCs w:val="24"/>
        </w:rPr>
        <w:t>气</w:t>
      </w:r>
      <w:r w:rsidRPr="00AE4DA1">
        <w:rPr>
          <w:rFonts w:ascii="宋体" w:hAnsi="宋体" w:cs="宋体" w:hint="eastAsia"/>
          <w:kern w:val="0"/>
          <w:sz w:val="24"/>
          <w:szCs w:val="24"/>
        </w:rPr>
        <w:t xml:space="preserve">通过 </w:t>
      </w:r>
      <w:r w:rsidR="008D4B0F" w:rsidRPr="00AE4DA1">
        <w:rPr>
          <w:rFonts w:hint="eastAsia"/>
          <w:kern w:val="0"/>
          <w:sz w:val="24"/>
          <w:szCs w:val="24"/>
        </w:rPr>
        <w:t>1</w:t>
      </w:r>
      <w:r w:rsidRPr="00AE4DA1">
        <w:rPr>
          <w:kern w:val="0"/>
          <w:sz w:val="24"/>
          <w:szCs w:val="24"/>
        </w:rPr>
        <w:t xml:space="preserve"> </w:t>
      </w:r>
      <w:r w:rsidRPr="00AE4DA1">
        <w:rPr>
          <w:rFonts w:ascii="宋体" w:hAnsi="宋体" w:cs="宋体" w:hint="eastAsia"/>
          <w:kern w:val="0"/>
          <w:sz w:val="24"/>
          <w:szCs w:val="24"/>
        </w:rPr>
        <w:t xml:space="preserve">根 </w:t>
      </w:r>
      <w:r w:rsidR="008D4B0F" w:rsidRPr="00AE4DA1">
        <w:rPr>
          <w:rFonts w:hint="eastAsia"/>
          <w:kern w:val="0"/>
          <w:sz w:val="24"/>
          <w:szCs w:val="24"/>
        </w:rPr>
        <w:t>1</w:t>
      </w:r>
      <w:r w:rsidR="00FA6632">
        <w:rPr>
          <w:rFonts w:hint="eastAsia"/>
          <w:kern w:val="0"/>
          <w:sz w:val="24"/>
          <w:szCs w:val="24"/>
        </w:rPr>
        <w:t>8</w:t>
      </w:r>
      <w:r w:rsidRPr="00AE4DA1">
        <w:rPr>
          <w:kern w:val="0"/>
          <w:sz w:val="24"/>
          <w:szCs w:val="24"/>
        </w:rPr>
        <w:t xml:space="preserve">m </w:t>
      </w:r>
      <w:r w:rsidRPr="00AE4DA1">
        <w:rPr>
          <w:rFonts w:ascii="宋体" w:hAnsi="宋体" w:cs="宋体" w:hint="eastAsia"/>
          <w:kern w:val="0"/>
          <w:sz w:val="24"/>
          <w:szCs w:val="24"/>
        </w:rPr>
        <w:t>高</w:t>
      </w:r>
      <w:r w:rsidR="008D4B0F" w:rsidRPr="00AE4DA1">
        <w:rPr>
          <w:kern w:val="0"/>
          <w:sz w:val="24"/>
          <w:szCs w:val="24"/>
        </w:rPr>
        <w:t>DA00</w:t>
      </w:r>
      <w:r w:rsidR="002802C2" w:rsidRPr="00AE4DA1">
        <w:rPr>
          <w:rFonts w:hint="eastAsia"/>
          <w:kern w:val="0"/>
          <w:sz w:val="24"/>
          <w:szCs w:val="24"/>
        </w:rPr>
        <w:t>6</w:t>
      </w:r>
      <w:r w:rsidRPr="00AE4DA1">
        <w:rPr>
          <w:rFonts w:ascii="宋体" w:hAnsi="宋体" w:cs="宋体" w:hint="eastAsia"/>
          <w:kern w:val="0"/>
          <w:sz w:val="24"/>
          <w:szCs w:val="24"/>
        </w:rPr>
        <w:t>排气筒排</w:t>
      </w:r>
      <w:r w:rsidR="008D4B0F" w:rsidRPr="00AE4DA1">
        <w:rPr>
          <w:rFonts w:ascii="宋体" w:hAnsi="宋体" w:cs="宋体" w:hint="eastAsia"/>
          <w:kern w:val="0"/>
          <w:sz w:val="24"/>
          <w:szCs w:val="24"/>
        </w:rPr>
        <w:t>放</w:t>
      </w:r>
      <w:r w:rsidRPr="00AE4DA1">
        <w:rPr>
          <w:rFonts w:ascii="宋体" w:hAnsi="宋体" w:cs="宋体" w:hint="eastAsia"/>
          <w:kern w:val="0"/>
          <w:sz w:val="24"/>
          <w:szCs w:val="24"/>
        </w:rPr>
        <w:t>。</w:t>
      </w:r>
    </w:p>
    <w:p w:rsidR="008B2DFF" w:rsidRPr="00AE4DA1" w:rsidRDefault="0015173D" w:rsidP="0070591D">
      <w:pPr>
        <w:spacing w:line="360" w:lineRule="auto"/>
        <w:ind w:leftChars="0" w:left="0" w:firstLineChars="200" w:firstLine="480"/>
        <w:rPr>
          <w:kern w:val="0"/>
          <w:sz w:val="24"/>
          <w:szCs w:val="24"/>
        </w:rPr>
      </w:pPr>
      <w:r>
        <w:rPr>
          <w:rFonts w:hint="eastAsia"/>
          <w:kern w:val="0"/>
          <w:sz w:val="24"/>
          <w:szCs w:val="24"/>
        </w:rPr>
        <w:t>氨气有组织产生量为</w:t>
      </w:r>
      <w:r w:rsidR="00382CD7">
        <w:rPr>
          <w:rFonts w:hint="eastAsia"/>
          <w:kern w:val="0"/>
          <w:sz w:val="24"/>
          <w:szCs w:val="24"/>
        </w:rPr>
        <w:t>224.35</w:t>
      </w:r>
      <w:r w:rsidR="00DA7482" w:rsidRPr="00AE4DA1">
        <w:rPr>
          <w:rFonts w:hint="eastAsia"/>
          <w:kern w:val="0"/>
          <w:sz w:val="24"/>
          <w:szCs w:val="24"/>
        </w:rPr>
        <w:t>t/a</w:t>
      </w:r>
      <w:r w:rsidR="00946952">
        <w:rPr>
          <w:rFonts w:hint="eastAsia"/>
          <w:kern w:val="0"/>
          <w:sz w:val="24"/>
          <w:szCs w:val="24"/>
        </w:rPr>
        <w:t>，产生速率为</w:t>
      </w:r>
      <w:r w:rsidR="00382CD7">
        <w:rPr>
          <w:rFonts w:hint="eastAsia"/>
          <w:kern w:val="0"/>
          <w:sz w:val="24"/>
          <w:szCs w:val="24"/>
        </w:rPr>
        <w:t>28.33</w:t>
      </w:r>
      <w:r w:rsidR="00946952" w:rsidRPr="00AE4DA1">
        <w:rPr>
          <w:kern w:val="0"/>
          <w:sz w:val="24"/>
          <w:szCs w:val="24"/>
        </w:rPr>
        <w:t>kg/h</w:t>
      </w:r>
      <w:r w:rsidR="00946952">
        <w:rPr>
          <w:rFonts w:hint="eastAsia"/>
          <w:kern w:val="0"/>
          <w:sz w:val="24"/>
          <w:szCs w:val="24"/>
        </w:rPr>
        <w:t>，产生浓度为</w:t>
      </w:r>
      <w:r w:rsidR="00382CD7">
        <w:rPr>
          <w:rFonts w:hint="eastAsia"/>
          <w:kern w:val="0"/>
          <w:sz w:val="24"/>
          <w:szCs w:val="24"/>
        </w:rPr>
        <w:t>2833</w:t>
      </w:r>
      <w:r w:rsidR="00946952" w:rsidRPr="00AE4DA1">
        <w:rPr>
          <w:rFonts w:hint="eastAsia"/>
          <w:kern w:val="0"/>
          <w:sz w:val="24"/>
          <w:szCs w:val="24"/>
        </w:rPr>
        <w:t>mg/m</w:t>
      </w:r>
      <w:r w:rsidR="00946952" w:rsidRPr="00AE4DA1">
        <w:rPr>
          <w:rFonts w:hint="eastAsia"/>
          <w:kern w:val="0"/>
          <w:sz w:val="24"/>
          <w:szCs w:val="24"/>
          <w:vertAlign w:val="superscript"/>
        </w:rPr>
        <w:t>3</w:t>
      </w:r>
      <w:r w:rsidR="00946952">
        <w:rPr>
          <w:rFonts w:hint="eastAsia"/>
          <w:kern w:val="0"/>
          <w:sz w:val="24"/>
          <w:szCs w:val="24"/>
        </w:rPr>
        <w:t>；排放量为</w:t>
      </w:r>
      <w:r w:rsidR="00382CD7">
        <w:rPr>
          <w:rFonts w:hint="eastAsia"/>
          <w:kern w:val="0"/>
          <w:sz w:val="24"/>
          <w:szCs w:val="24"/>
        </w:rPr>
        <w:t>0.45</w:t>
      </w:r>
      <w:r w:rsidR="00946952" w:rsidRPr="00AE4DA1">
        <w:rPr>
          <w:rFonts w:hint="eastAsia"/>
          <w:kern w:val="0"/>
          <w:sz w:val="24"/>
          <w:szCs w:val="24"/>
        </w:rPr>
        <w:t>t/a</w:t>
      </w:r>
      <w:r w:rsidR="00946952">
        <w:rPr>
          <w:rFonts w:hint="eastAsia"/>
          <w:kern w:val="0"/>
          <w:sz w:val="24"/>
          <w:szCs w:val="24"/>
        </w:rPr>
        <w:t>，</w:t>
      </w:r>
      <w:r w:rsidR="00DA7482" w:rsidRPr="00AE4DA1">
        <w:rPr>
          <w:kern w:val="0"/>
          <w:sz w:val="24"/>
          <w:szCs w:val="24"/>
        </w:rPr>
        <w:t>其排放速率约为</w:t>
      </w:r>
      <w:r w:rsidR="00DA7482" w:rsidRPr="00AE4DA1">
        <w:rPr>
          <w:kern w:val="0"/>
          <w:sz w:val="24"/>
          <w:szCs w:val="24"/>
        </w:rPr>
        <w:t xml:space="preserve"> 0.</w:t>
      </w:r>
      <w:r w:rsidR="00382CD7">
        <w:rPr>
          <w:rFonts w:hint="eastAsia"/>
          <w:kern w:val="0"/>
          <w:sz w:val="24"/>
          <w:szCs w:val="24"/>
        </w:rPr>
        <w:t>06</w:t>
      </w:r>
      <w:r w:rsidR="00DA7482" w:rsidRPr="00AE4DA1">
        <w:rPr>
          <w:kern w:val="0"/>
          <w:sz w:val="24"/>
          <w:szCs w:val="24"/>
        </w:rPr>
        <w:t>kg/h</w:t>
      </w:r>
      <w:r w:rsidR="00DA7482" w:rsidRPr="00AE4DA1">
        <w:rPr>
          <w:kern w:val="0"/>
          <w:sz w:val="24"/>
          <w:szCs w:val="24"/>
        </w:rPr>
        <w:t>，</w:t>
      </w:r>
      <w:r w:rsidR="00DA7482" w:rsidRPr="00AE4DA1">
        <w:rPr>
          <w:rFonts w:hint="eastAsia"/>
          <w:kern w:val="0"/>
          <w:sz w:val="24"/>
          <w:szCs w:val="24"/>
        </w:rPr>
        <w:t>排放浓度为</w:t>
      </w:r>
      <w:r w:rsidR="00DA7482" w:rsidRPr="00AE4DA1">
        <w:rPr>
          <w:rFonts w:hint="eastAsia"/>
          <w:kern w:val="0"/>
          <w:sz w:val="24"/>
          <w:szCs w:val="24"/>
        </w:rPr>
        <w:t xml:space="preserve"> </w:t>
      </w:r>
      <w:r w:rsidR="00261A68">
        <w:rPr>
          <w:rFonts w:hint="eastAsia"/>
          <w:kern w:val="0"/>
          <w:sz w:val="24"/>
          <w:szCs w:val="24"/>
        </w:rPr>
        <w:t>6.0</w:t>
      </w:r>
      <w:r w:rsidR="00DA7482" w:rsidRPr="00AE4DA1">
        <w:rPr>
          <w:rFonts w:hint="eastAsia"/>
          <w:kern w:val="0"/>
          <w:sz w:val="24"/>
          <w:szCs w:val="24"/>
        </w:rPr>
        <w:t>mg/m</w:t>
      </w:r>
      <w:r w:rsidR="00DA7482" w:rsidRPr="00AE4DA1">
        <w:rPr>
          <w:rFonts w:hint="eastAsia"/>
          <w:kern w:val="0"/>
          <w:sz w:val="24"/>
          <w:szCs w:val="24"/>
          <w:vertAlign w:val="superscript"/>
        </w:rPr>
        <w:t>3</w:t>
      </w:r>
      <w:r w:rsidR="00DA7482" w:rsidRPr="00AE4DA1">
        <w:rPr>
          <w:rFonts w:hint="eastAsia"/>
          <w:kern w:val="0"/>
          <w:sz w:val="24"/>
          <w:szCs w:val="24"/>
        </w:rPr>
        <w:t>，</w:t>
      </w:r>
      <w:r w:rsidR="00946952">
        <w:rPr>
          <w:rFonts w:hint="eastAsia"/>
          <w:kern w:val="0"/>
          <w:sz w:val="24"/>
          <w:szCs w:val="24"/>
        </w:rPr>
        <w:t>无组织产生量为</w:t>
      </w:r>
      <w:r w:rsidR="004F0EA6">
        <w:rPr>
          <w:rFonts w:hint="eastAsia"/>
          <w:kern w:val="0"/>
          <w:sz w:val="24"/>
          <w:szCs w:val="24"/>
        </w:rPr>
        <w:t>0.2</w:t>
      </w:r>
      <w:r w:rsidR="00382CD7">
        <w:rPr>
          <w:rFonts w:hint="eastAsia"/>
          <w:kern w:val="0"/>
          <w:sz w:val="24"/>
          <w:szCs w:val="24"/>
        </w:rPr>
        <w:t>2</w:t>
      </w:r>
      <w:r w:rsidR="00946952" w:rsidRPr="00AE4DA1">
        <w:rPr>
          <w:rFonts w:hint="eastAsia"/>
          <w:kern w:val="0"/>
          <w:sz w:val="24"/>
          <w:szCs w:val="24"/>
        </w:rPr>
        <w:t>t/a</w:t>
      </w:r>
      <w:r w:rsidR="008B2DFF" w:rsidRPr="00AE4DA1">
        <w:rPr>
          <w:rFonts w:hint="eastAsia"/>
          <w:kern w:val="0"/>
          <w:sz w:val="24"/>
          <w:szCs w:val="24"/>
        </w:rPr>
        <w:t>。</w:t>
      </w:r>
    </w:p>
    <w:p w:rsidR="002802C2" w:rsidRDefault="002802C2" w:rsidP="0070591D">
      <w:pPr>
        <w:spacing w:line="360" w:lineRule="auto"/>
        <w:ind w:leftChars="0" w:left="0" w:firstLineChars="200" w:firstLine="482"/>
        <w:rPr>
          <w:b/>
          <w:sz w:val="24"/>
          <w:szCs w:val="24"/>
        </w:rPr>
      </w:pPr>
      <w:r>
        <w:rPr>
          <w:rFonts w:hint="eastAsia"/>
          <w:b/>
          <w:sz w:val="24"/>
          <w:szCs w:val="24"/>
        </w:rPr>
        <w:t>DA007</w:t>
      </w:r>
      <w:r>
        <w:rPr>
          <w:rFonts w:hint="eastAsia"/>
          <w:b/>
          <w:sz w:val="24"/>
          <w:szCs w:val="24"/>
        </w:rPr>
        <w:t>排气筒：</w:t>
      </w:r>
    </w:p>
    <w:p w:rsidR="000E34B7" w:rsidRPr="002802C2" w:rsidRDefault="009B67EA" w:rsidP="0070591D">
      <w:pPr>
        <w:spacing w:line="360" w:lineRule="auto"/>
        <w:ind w:leftChars="0" w:left="0" w:firstLineChars="200" w:firstLine="480"/>
        <w:rPr>
          <w:sz w:val="24"/>
          <w:szCs w:val="24"/>
        </w:rPr>
      </w:pPr>
      <w:r w:rsidRPr="002802C2">
        <w:rPr>
          <w:sz w:val="24"/>
          <w:szCs w:val="24"/>
        </w:rPr>
        <w:t>煅烧废气（</w:t>
      </w:r>
      <w:r w:rsidRPr="002802C2">
        <w:rPr>
          <w:sz w:val="24"/>
          <w:szCs w:val="24"/>
        </w:rPr>
        <w:t>G1-2</w:t>
      </w:r>
      <w:r w:rsidRPr="002802C2">
        <w:rPr>
          <w:sz w:val="24"/>
          <w:szCs w:val="24"/>
        </w:rPr>
        <w:t>）、过筛合批废气（</w:t>
      </w:r>
      <w:r w:rsidRPr="002802C2">
        <w:rPr>
          <w:sz w:val="24"/>
          <w:szCs w:val="24"/>
        </w:rPr>
        <w:t>G1-3</w:t>
      </w:r>
      <w:r w:rsidRPr="002802C2">
        <w:rPr>
          <w:sz w:val="24"/>
          <w:szCs w:val="24"/>
        </w:rPr>
        <w:t>）：</w:t>
      </w:r>
      <w:r w:rsidR="000E34B7" w:rsidRPr="00740DB3">
        <w:rPr>
          <w:color w:val="000000"/>
          <w:kern w:val="0"/>
          <w:sz w:val="24"/>
        </w:rPr>
        <w:t>本项目</w:t>
      </w:r>
      <w:r w:rsidR="000E34B7" w:rsidRPr="00740DB3">
        <w:rPr>
          <w:bCs/>
          <w:sz w:val="24"/>
        </w:rPr>
        <w:t>煅烧、</w:t>
      </w:r>
      <w:r w:rsidR="00141BA5">
        <w:rPr>
          <w:bCs/>
          <w:sz w:val="24"/>
        </w:rPr>
        <w:t>过筛</w:t>
      </w:r>
      <w:r w:rsidR="000E34B7" w:rsidRPr="00740DB3">
        <w:rPr>
          <w:bCs/>
          <w:sz w:val="24"/>
        </w:rPr>
        <w:t>合批</w:t>
      </w:r>
      <w:r w:rsidR="000E34B7" w:rsidRPr="00740DB3">
        <w:rPr>
          <w:color w:val="000000"/>
          <w:kern w:val="0"/>
          <w:sz w:val="24"/>
        </w:rPr>
        <w:t>工序产生的含粉尘废气，主要污染物为颗粒物，类比</w:t>
      </w:r>
      <w:r w:rsidR="000E34B7" w:rsidRPr="00740DB3">
        <w:rPr>
          <w:bCs/>
          <w:sz w:val="24"/>
          <w:szCs w:val="24"/>
        </w:rPr>
        <w:t>《广东翔鹭钨业股份有限公司生产二部</w:t>
      </w:r>
      <w:r w:rsidR="000E34B7" w:rsidRPr="00740DB3">
        <w:rPr>
          <w:bCs/>
          <w:sz w:val="24"/>
          <w:szCs w:val="24"/>
        </w:rPr>
        <w:t xml:space="preserve"> 2 </w:t>
      </w:r>
      <w:r w:rsidR="000E34B7" w:rsidRPr="00740DB3">
        <w:rPr>
          <w:bCs/>
          <w:sz w:val="24"/>
          <w:szCs w:val="24"/>
        </w:rPr>
        <w:t>号车间扩建</w:t>
      </w:r>
      <w:r w:rsidR="000E34B7" w:rsidRPr="00740DB3">
        <w:rPr>
          <w:bCs/>
          <w:sz w:val="24"/>
          <w:szCs w:val="24"/>
        </w:rPr>
        <w:t xml:space="preserve"> 2000t/a </w:t>
      </w:r>
      <w:r w:rsidR="000E34B7" w:rsidRPr="00740DB3">
        <w:rPr>
          <w:bCs/>
          <w:sz w:val="24"/>
          <w:szCs w:val="24"/>
        </w:rPr>
        <w:t>碳化钨项目环境影响报告书》中的源强数据</w:t>
      </w:r>
      <w:r w:rsidR="000E34B7" w:rsidRPr="00740DB3">
        <w:rPr>
          <w:color w:val="000000"/>
          <w:kern w:val="0"/>
          <w:sz w:val="24"/>
        </w:rPr>
        <w:t>，</w:t>
      </w:r>
      <w:r w:rsidR="000E34B7" w:rsidRPr="00740DB3">
        <w:rPr>
          <w:bCs/>
          <w:sz w:val="24"/>
        </w:rPr>
        <w:t>煅烧、过筛、合批</w:t>
      </w:r>
      <w:r w:rsidR="000E34B7" w:rsidRPr="00740DB3">
        <w:rPr>
          <w:color w:val="000000"/>
          <w:kern w:val="0"/>
          <w:sz w:val="24"/>
        </w:rPr>
        <w:t>粉尘年产生量约为</w:t>
      </w:r>
      <w:r w:rsidR="000E34B7" w:rsidRPr="00740DB3">
        <w:rPr>
          <w:color w:val="000000"/>
          <w:kern w:val="0"/>
          <w:sz w:val="24"/>
        </w:rPr>
        <w:t>9.51</w:t>
      </w:r>
      <w:r w:rsidR="001D7997" w:rsidRPr="00740DB3">
        <w:rPr>
          <w:color w:val="000000"/>
          <w:kern w:val="0"/>
          <w:sz w:val="24"/>
        </w:rPr>
        <w:t>0</w:t>
      </w:r>
      <w:r w:rsidR="000E34B7" w:rsidRPr="00740DB3">
        <w:rPr>
          <w:color w:val="000000"/>
          <w:kern w:val="0"/>
          <w:sz w:val="24"/>
        </w:rPr>
        <w:t>t/a</w:t>
      </w:r>
      <w:r w:rsidR="000E34B7" w:rsidRPr="00740DB3">
        <w:rPr>
          <w:color w:val="000000"/>
          <w:kern w:val="0"/>
          <w:sz w:val="24"/>
        </w:rPr>
        <w:t>。</w:t>
      </w:r>
    </w:p>
    <w:p w:rsidR="000E34B7" w:rsidRPr="00740DB3" w:rsidRDefault="000E34B7" w:rsidP="0070591D">
      <w:pPr>
        <w:pStyle w:val="1110"/>
        <w:ind w:leftChars="0" w:left="0" w:firstLine="480"/>
        <w:rPr>
          <w:snapToGrid w:val="0"/>
        </w:rPr>
      </w:pPr>
      <w:r w:rsidRPr="00740DB3">
        <w:rPr>
          <w:snapToGrid w:val="0"/>
        </w:rPr>
        <w:t>根据建设单位提供的资料，</w:t>
      </w:r>
      <w:r w:rsidRPr="00740DB3">
        <w:rPr>
          <w:bCs/>
          <w:szCs w:val="24"/>
        </w:rPr>
        <w:t>本项目</w:t>
      </w:r>
      <w:r w:rsidRPr="00740DB3">
        <w:rPr>
          <w:bCs/>
        </w:rPr>
        <w:t>煅烧、</w:t>
      </w:r>
      <w:r w:rsidR="00141BA5">
        <w:rPr>
          <w:bCs/>
        </w:rPr>
        <w:t>过筛</w:t>
      </w:r>
      <w:r w:rsidRPr="00740DB3">
        <w:rPr>
          <w:bCs/>
        </w:rPr>
        <w:t>合批</w:t>
      </w:r>
      <w:r w:rsidRPr="00740DB3">
        <w:rPr>
          <w:bCs/>
          <w:szCs w:val="24"/>
        </w:rPr>
        <w:t>生产过程中均在密闭情况下操作</w:t>
      </w:r>
      <w:r w:rsidRPr="00740DB3">
        <w:rPr>
          <w:snapToGrid w:val="0"/>
        </w:rPr>
        <w:t>（收集效率按</w:t>
      </w:r>
      <w:r w:rsidRPr="00740DB3">
        <w:rPr>
          <w:snapToGrid w:val="0"/>
        </w:rPr>
        <w:t>9</w:t>
      </w:r>
      <w:r w:rsidR="001D7997" w:rsidRPr="00740DB3">
        <w:rPr>
          <w:snapToGrid w:val="0"/>
        </w:rPr>
        <w:t>8</w:t>
      </w:r>
      <w:r w:rsidRPr="00740DB3">
        <w:rPr>
          <w:snapToGrid w:val="0"/>
        </w:rPr>
        <w:t>%</w:t>
      </w:r>
      <w:r w:rsidRPr="00740DB3">
        <w:rPr>
          <w:snapToGrid w:val="0"/>
        </w:rPr>
        <w:t>计，风量为</w:t>
      </w:r>
      <w:r w:rsidRPr="00740DB3">
        <w:rPr>
          <w:snapToGrid w:val="0"/>
        </w:rPr>
        <w:t>10000</w:t>
      </w:r>
      <w:r w:rsidRPr="00740DB3">
        <w:rPr>
          <w:bCs/>
        </w:rPr>
        <w:t>m</w:t>
      </w:r>
      <w:r w:rsidRPr="00740DB3">
        <w:rPr>
          <w:bCs/>
          <w:vertAlign w:val="superscript"/>
        </w:rPr>
        <w:t>3</w:t>
      </w:r>
      <w:r w:rsidRPr="00740DB3">
        <w:rPr>
          <w:bCs/>
        </w:rPr>
        <w:t>/h</w:t>
      </w:r>
      <w:r w:rsidRPr="00740DB3">
        <w:rPr>
          <w:bCs/>
        </w:rPr>
        <w:t>，年工作时间</w:t>
      </w:r>
      <w:r w:rsidRPr="00740DB3">
        <w:rPr>
          <w:bCs/>
        </w:rPr>
        <w:t>7920</w:t>
      </w:r>
      <w:r w:rsidRPr="00740DB3">
        <w:rPr>
          <w:bCs/>
        </w:rPr>
        <w:t>小时</w:t>
      </w:r>
      <w:r w:rsidRPr="00740DB3">
        <w:rPr>
          <w:snapToGrid w:val="0"/>
        </w:rPr>
        <w:t>），收集的废气经布袋除尘装置（处理效率</w:t>
      </w:r>
      <w:r w:rsidRPr="00740DB3">
        <w:rPr>
          <w:snapToGrid w:val="0"/>
        </w:rPr>
        <w:t>9</w:t>
      </w:r>
      <w:r w:rsidR="00DA2C11">
        <w:rPr>
          <w:rFonts w:hint="eastAsia"/>
          <w:snapToGrid w:val="0"/>
        </w:rPr>
        <w:t>8</w:t>
      </w:r>
      <w:r w:rsidRPr="00740DB3">
        <w:rPr>
          <w:snapToGrid w:val="0"/>
        </w:rPr>
        <w:t>%</w:t>
      </w:r>
      <w:r w:rsidRPr="00740DB3">
        <w:rPr>
          <w:snapToGrid w:val="0"/>
        </w:rPr>
        <w:t>）处理后通过</w:t>
      </w:r>
      <w:r w:rsidRPr="00740DB3">
        <w:rPr>
          <w:snapToGrid w:val="0"/>
        </w:rPr>
        <w:t>1</w:t>
      </w:r>
      <w:r w:rsidR="00FA6632">
        <w:rPr>
          <w:rFonts w:hint="eastAsia"/>
          <w:snapToGrid w:val="0"/>
        </w:rPr>
        <w:t>8</w:t>
      </w:r>
      <w:r w:rsidRPr="00740DB3">
        <w:rPr>
          <w:snapToGrid w:val="0"/>
        </w:rPr>
        <w:t>m</w:t>
      </w:r>
      <w:r w:rsidRPr="00740DB3">
        <w:rPr>
          <w:snapToGrid w:val="0"/>
        </w:rPr>
        <w:t>的</w:t>
      </w:r>
      <w:r w:rsidRPr="00740DB3">
        <w:rPr>
          <w:snapToGrid w:val="0"/>
        </w:rPr>
        <w:t>DA00</w:t>
      </w:r>
      <w:r w:rsidR="002802C2">
        <w:rPr>
          <w:rFonts w:hint="eastAsia"/>
          <w:snapToGrid w:val="0"/>
        </w:rPr>
        <w:t>7</w:t>
      </w:r>
      <w:r w:rsidRPr="00740DB3">
        <w:rPr>
          <w:snapToGrid w:val="0"/>
        </w:rPr>
        <w:t>排气筒排放。</w:t>
      </w:r>
    </w:p>
    <w:p w:rsidR="002802C2" w:rsidRPr="001A306C" w:rsidRDefault="000E34B7" w:rsidP="0070591D">
      <w:pPr>
        <w:pStyle w:val="1110"/>
        <w:ind w:leftChars="0" w:left="0" w:firstLine="480"/>
        <w:rPr>
          <w:snapToGrid w:val="0"/>
        </w:rPr>
      </w:pPr>
      <w:r w:rsidRPr="00740DB3">
        <w:rPr>
          <w:snapToGrid w:val="0"/>
        </w:rPr>
        <w:t>本项目</w:t>
      </w:r>
      <w:r w:rsidRPr="00740DB3">
        <w:rPr>
          <w:bCs/>
        </w:rPr>
        <w:t>煅烧、</w:t>
      </w:r>
      <w:r w:rsidR="00141BA5">
        <w:rPr>
          <w:bCs/>
        </w:rPr>
        <w:t>过筛</w:t>
      </w:r>
      <w:r w:rsidRPr="00740DB3">
        <w:rPr>
          <w:bCs/>
        </w:rPr>
        <w:t>合批</w:t>
      </w:r>
      <w:r w:rsidRPr="00740DB3">
        <w:rPr>
          <w:snapToGrid w:val="0"/>
        </w:rPr>
        <w:t>工序颗粒物有组织产生量为</w:t>
      </w:r>
      <w:r w:rsidRPr="00740DB3">
        <w:rPr>
          <w:snapToGrid w:val="0"/>
        </w:rPr>
        <w:t>9.</w:t>
      </w:r>
      <w:r w:rsidR="001D7997" w:rsidRPr="00740DB3">
        <w:rPr>
          <w:snapToGrid w:val="0"/>
        </w:rPr>
        <w:t>320</w:t>
      </w:r>
      <w:r w:rsidRPr="00740DB3">
        <w:rPr>
          <w:snapToGrid w:val="0"/>
        </w:rPr>
        <w:t>t/a</w:t>
      </w:r>
      <w:r w:rsidRPr="00740DB3">
        <w:rPr>
          <w:snapToGrid w:val="0"/>
        </w:rPr>
        <w:t>，产生速率</w:t>
      </w:r>
      <w:r w:rsidR="001D7997" w:rsidRPr="00740DB3">
        <w:rPr>
          <w:snapToGrid w:val="0"/>
        </w:rPr>
        <w:t>1.177</w:t>
      </w:r>
      <w:r w:rsidRPr="00740DB3">
        <w:rPr>
          <w:snapToGrid w:val="0"/>
        </w:rPr>
        <w:t>kg/h</w:t>
      </w:r>
      <w:r w:rsidRPr="00740DB3">
        <w:rPr>
          <w:snapToGrid w:val="0"/>
        </w:rPr>
        <w:t>，产生浓度</w:t>
      </w:r>
      <w:r w:rsidR="001D7997" w:rsidRPr="00740DB3">
        <w:rPr>
          <w:snapToGrid w:val="0"/>
        </w:rPr>
        <w:t>117.7</w:t>
      </w:r>
      <w:r w:rsidRPr="00740DB3">
        <w:rPr>
          <w:snapToGrid w:val="0"/>
        </w:rPr>
        <w:t>mg/m</w:t>
      </w:r>
      <w:r w:rsidRPr="00740DB3">
        <w:rPr>
          <w:snapToGrid w:val="0"/>
          <w:vertAlign w:val="superscript"/>
        </w:rPr>
        <w:t>3</w:t>
      </w:r>
      <w:r w:rsidRPr="00740DB3">
        <w:rPr>
          <w:snapToGrid w:val="0"/>
        </w:rPr>
        <w:t>；排放量为</w:t>
      </w:r>
      <w:r w:rsidRPr="00740DB3">
        <w:rPr>
          <w:snapToGrid w:val="0"/>
        </w:rPr>
        <w:t>0.</w:t>
      </w:r>
      <w:r w:rsidR="00DA2C11">
        <w:rPr>
          <w:rFonts w:hint="eastAsia"/>
          <w:snapToGrid w:val="0"/>
        </w:rPr>
        <w:t>186</w:t>
      </w:r>
      <w:r w:rsidRPr="00740DB3">
        <w:rPr>
          <w:snapToGrid w:val="0"/>
        </w:rPr>
        <w:t>t/a</w:t>
      </w:r>
      <w:r w:rsidRPr="00740DB3">
        <w:rPr>
          <w:snapToGrid w:val="0"/>
        </w:rPr>
        <w:t>，排速率</w:t>
      </w:r>
      <w:r w:rsidRPr="00740DB3">
        <w:rPr>
          <w:snapToGrid w:val="0"/>
        </w:rPr>
        <w:t>0.0</w:t>
      </w:r>
      <w:r w:rsidR="00DA2C11">
        <w:rPr>
          <w:rFonts w:hint="eastAsia"/>
          <w:snapToGrid w:val="0"/>
        </w:rPr>
        <w:t>23</w:t>
      </w:r>
      <w:r w:rsidRPr="00740DB3">
        <w:rPr>
          <w:snapToGrid w:val="0"/>
        </w:rPr>
        <w:t>kg/h</w:t>
      </w:r>
      <w:r w:rsidRPr="00740DB3">
        <w:rPr>
          <w:snapToGrid w:val="0"/>
        </w:rPr>
        <w:t>，排放浓度</w:t>
      </w:r>
      <w:r w:rsidR="00DA2C11">
        <w:rPr>
          <w:rFonts w:hint="eastAsia"/>
          <w:snapToGrid w:val="0"/>
        </w:rPr>
        <w:t>2.3</w:t>
      </w:r>
      <w:r w:rsidRPr="00740DB3">
        <w:rPr>
          <w:snapToGrid w:val="0"/>
        </w:rPr>
        <w:t>mg/m</w:t>
      </w:r>
      <w:r w:rsidRPr="00740DB3">
        <w:rPr>
          <w:snapToGrid w:val="0"/>
          <w:vertAlign w:val="superscript"/>
        </w:rPr>
        <w:t>3</w:t>
      </w:r>
      <w:r w:rsidRPr="00740DB3">
        <w:rPr>
          <w:snapToGrid w:val="0"/>
        </w:rPr>
        <w:t>；无组织产生量为</w:t>
      </w:r>
      <w:r w:rsidRPr="00740DB3">
        <w:rPr>
          <w:snapToGrid w:val="0"/>
        </w:rPr>
        <w:t>0.1</w:t>
      </w:r>
      <w:r w:rsidR="001D7997" w:rsidRPr="00740DB3">
        <w:rPr>
          <w:snapToGrid w:val="0"/>
        </w:rPr>
        <w:t>9</w:t>
      </w:r>
      <w:r w:rsidRPr="00740DB3">
        <w:rPr>
          <w:snapToGrid w:val="0"/>
        </w:rPr>
        <w:t>t/a</w:t>
      </w:r>
      <w:r w:rsidRPr="00740DB3">
        <w:rPr>
          <w:snapToGrid w:val="0"/>
        </w:rPr>
        <w:t>。</w:t>
      </w:r>
    </w:p>
    <w:p w:rsidR="002802C2" w:rsidRDefault="002802C2" w:rsidP="0070591D">
      <w:pPr>
        <w:spacing w:line="360" w:lineRule="auto"/>
        <w:ind w:leftChars="0" w:left="0" w:firstLineChars="200" w:firstLine="482"/>
        <w:rPr>
          <w:b/>
          <w:sz w:val="24"/>
          <w:szCs w:val="24"/>
        </w:rPr>
      </w:pPr>
      <w:r>
        <w:rPr>
          <w:rFonts w:hint="eastAsia"/>
          <w:b/>
          <w:sz w:val="24"/>
          <w:szCs w:val="24"/>
        </w:rPr>
        <w:t>DA008</w:t>
      </w:r>
      <w:r>
        <w:rPr>
          <w:rFonts w:hint="eastAsia"/>
          <w:b/>
          <w:sz w:val="24"/>
          <w:szCs w:val="24"/>
        </w:rPr>
        <w:t>排气筒：</w:t>
      </w:r>
    </w:p>
    <w:p w:rsidR="00740DB3" w:rsidRPr="002802C2" w:rsidRDefault="00740DB3" w:rsidP="0070591D">
      <w:pPr>
        <w:spacing w:line="360" w:lineRule="auto"/>
        <w:ind w:leftChars="0" w:left="0" w:firstLineChars="200" w:firstLine="480"/>
        <w:rPr>
          <w:sz w:val="24"/>
          <w:szCs w:val="24"/>
        </w:rPr>
      </w:pPr>
      <w:r w:rsidRPr="002802C2">
        <w:rPr>
          <w:rFonts w:hint="eastAsia"/>
          <w:sz w:val="24"/>
          <w:szCs w:val="24"/>
        </w:rPr>
        <w:t>配料废气（</w:t>
      </w:r>
      <w:r w:rsidRPr="002802C2">
        <w:rPr>
          <w:rFonts w:hint="eastAsia"/>
          <w:sz w:val="24"/>
          <w:szCs w:val="24"/>
        </w:rPr>
        <w:t>G1-4</w:t>
      </w:r>
      <w:r w:rsidRPr="002802C2">
        <w:rPr>
          <w:rFonts w:hint="eastAsia"/>
          <w:sz w:val="24"/>
          <w:szCs w:val="24"/>
        </w:rPr>
        <w:t>）、还原废气（</w:t>
      </w:r>
      <w:r w:rsidRPr="002802C2">
        <w:rPr>
          <w:rFonts w:hint="eastAsia"/>
          <w:sz w:val="24"/>
          <w:szCs w:val="24"/>
        </w:rPr>
        <w:t>G1-5</w:t>
      </w:r>
      <w:r w:rsidRPr="002802C2">
        <w:rPr>
          <w:rFonts w:hint="eastAsia"/>
          <w:sz w:val="24"/>
          <w:szCs w:val="24"/>
        </w:rPr>
        <w:t>）、过筛合批废气（</w:t>
      </w:r>
      <w:r w:rsidRPr="002802C2">
        <w:rPr>
          <w:rFonts w:hint="eastAsia"/>
          <w:sz w:val="24"/>
          <w:szCs w:val="24"/>
        </w:rPr>
        <w:t>G1-6</w:t>
      </w:r>
      <w:r w:rsidRPr="002802C2">
        <w:rPr>
          <w:rFonts w:hint="eastAsia"/>
          <w:sz w:val="24"/>
          <w:szCs w:val="24"/>
        </w:rPr>
        <w:t>）</w:t>
      </w:r>
      <w:r w:rsidRPr="002802C2">
        <w:rPr>
          <w:sz w:val="24"/>
          <w:szCs w:val="24"/>
        </w:rPr>
        <w:t>：</w:t>
      </w:r>
      <w:r w:rsidRPr="00740DB3">
        <w:rPr>
          <w:color w:val="000000"/>
          <w:kern w:val="0"/>
          <w:sz w:val="24"/>
        </w:rPr>
        <w:t>本项目</w:t>
      </w:r>
      <w:r w:rsidRPr="00740DB3">
        <w:rPr>
          <w:rFonts w:hint="eastAsia"/>
          <w:color w:val="000000"/>
          <w:kern w:val="0"/>
          <w:sz w:val="24"/>
        </w:rPr>
        <w:t>配料</w:t>
      </w:r>
      <w:r>
        <w:rPr>
          <w:rFonts w:hint="eastAsia"/>
          <w:color w:val="000000"/>
          <w:kern w:val="0"/>
          <w:sz w:val="24"/>
        </w:rPr>
        <w:t>、还原、过筛合批</w:t>
      </w:r>
      <w:r w:rsidRPr="00740DB3">
        <w:rPr>
          <w:color w:val="000000"/>
          <w:kern w:val="0"/>
          <w:sz w:val="24"/>
        </w:rPr>
        <w:t>工序产生的含粉尘废气，主要污染物为颗粒物，类比</w:t>
      </w:r>
      <w:r w:rsidRPr="00740DB3">
        <w:rPr>
          <w:bCs/>
          <w:sz w:val="24"/>
          <w:szCs w:val="24"/>
        </w:rPr>
        <w:t>《广东翔鹭钨业股份有限公司生产二部</w:t>
      </w:r>
      <w:r w:rsidRPr="00740DB3">
        <w:rPr>
          <w:bCs/>
          <w:sz w:val="24"/>
          <w:szCs w:val="24"/>
        </w:rPr>
        <w:t xml:space="preserve"> 2 </w:t>
      </w:r>
      <w:r w:rsidRPr="00740DB3">
        <w:rPr>
          <w:bCs/>
          <w:sz w:val="24"/>
          <w:szCs w:val="24"/>
        </w:rPr>
        <w:t>号车间扩建</w:t>
      </w:r>
      <w:r w:rsidRPr="00740DB3">
        <w:rPr>
          <w:bCs/>
          <w:sz w:val="24"/>
          <w:szCs w:val="24"/>
        </w:rPr>
        <w:t xml:space="preserve"> 2000t/a </w:t>
      </w:r>
      <w:r w:rsidRPr="00740DB3">
        <w:rPr>
          <w:bCs/>
          <w:sz w:val="24"/>
          <w:szCs w:val="24"/>
        </w:rPr>
        <w:t>碳化钨项目环境影响报告书》中的源强数据</w:t>
      </w:r>
      <w:r w:rsidRPr="00740DB3">
        <w:rPr>
          <w:color w:val="000000"/>
          <w:kern w:val="0"/>
          <w:sz w:val="24"/>
        </w:rPr>
        <w:t>，</w:t>
      </w:r>
      <w:r w:rsidRPr="00740DB3">
        <w:rPr>
          <w:bCs/>
          <w:sz w:val="24"/>
        </w:rPr>
        <w:t>煅烧、过筛、合批</w:t>
      </w:r>
      <w:r w:rsidRPr="00740DB3">
        <w:rPr>
          <w:color w:val="000000"/>
          <w:kern w:val="0"/>
          <w:sz w:val="24"/>
        </w:rPr>
        <w:t>粉尘年产生量约为</w:t>
      </w:r>
      <w:r>
        <w:rPr>
          <w:rFonts w:hint="eastAsia"/>
          <w:color w:val="000000"/>
          <w:kern w:val="0"/>
          <w:sz w:val="24"/>
        </w:rPr>
        <w:t>7.14</w:t>
      </w:r>
      <w:r w:rsidRPr="00740DB3">
        <w:rPr>
          <w:color w:val="000000"/>
          <w:kern w:val="0"/>
          <w:sz w:val="24"/>
        </w:rPr>
        <w:t>0t/a</w:t>
      </w:r>
      <w:r w:rsidRPr="00740DB3">
        <w:rPr>
          <w:color w:val="000000"/>
          <w:kern w:val="0"/>
          <w:sz w:val="24"/>
        </w:rPr>
        <w:t>。</w:t>
      </w:r>
    </w:p>
    <w:p w:rsidR="00740DB3" w:rsidRPr="00740DB3" w:rsidRDefault="00740DB3" w:rsidP="0070591D">
      <w:pPr>
        <w:pStyle w:val="1110"/>
        <w:ind w:leftChars="0" w:left="0" w:firstLine="480"/>
        <w:rPr>
          <w:snapToGrid w:val="0"/>
        </w:rPr>
      </w:pPr>
      <w:r w:rsidRPr="00740DB3">
        <w:rPr>
          <w:snapToGrid w:val="0"/>
        </w:rPr>
        <w:t>根据建设单位提供的资料，</w:t>
      </w:r>
      <w:r w:rsidRPr="00740DB3">
        <w:rPr>
          <w:bCs/>
          <w:szCs w:val="24"/>
        </w:rPr>
        <w:t>本项目</w:t>
      </w:r>
      <w:r w:rsidRPr="00740DB3">
        <w:rPr>
          <w:rFonts w:hint="eastAsia"/>
          <w:color w:val="000000"/>
          <w:kern w:val="0"/>
        </w:rPr>
        <w:t>配料</w:t>
      </w:r>
      <w:r>
        <w:rPr>
          <w:rFonts w:hint="eastAsia"/>
          <w:color w:val="000000"/>
          <w:kern w:val="0"/>
        </w:rPr>
        <w:t>、还原、过筛合批</w:t>
      </w:r>
      <w:r w:rsidRPr="00740DB3">
        <w:rPr>
          <w:bCs/>
          <w:szCs w:val="24"/>
        </w:rPr>
        <w:t>生产过程中均在密闭情况下操作</w:t>
      </w:r>
      <w:r w:rsidRPr="00740DB3">
        <w:rPr>
          <w:snapToGrid w:val="0"/>
        </w:rPr>
        <w:t>（收集效率按</w:t>
      </w:r>
      <w:r w:rsidRPr="00740DB3">
        <w:rPr>
          <w:snapToGrid w:val="0"/>
        </w:rPr>
        <w:t>98%</w:t>
      </w:r>
      <w:r w:rsidRPr="00740DB3">
        <w:rPr>
          <w:snapToGrid w:val="0"/>
        </w:rPr>
        <w:t>计，风量为</w:t>
      </w:r>
      <w:r w:rsidRPr="00740DB3">
        <w:rPr>
          <w:snapToGrid w:val="0"/>
        </w:rPr>
        <w:t>10000</w:t>
      </w:r>
      <w:r w:rsidRPr="00740DB3">
        <w:rPr>
          <w:bCs/>
        </w:rPr>
        <w:t>m</w:t>
      </w:r>
      <w:r w:rsidRPr="00740DB3">
        <w:rPr>
          <w:bCs/>
          <w:vertAlign w:val="superscript"/>
        </w:rPr>
        <w:t>3</w:t>
      </w:r>
      <w:r w:rsidRPr="00740DB3">
        <w:rPr>
          <w:bCs/>
        </w:rPr>
        <w:t>/h</w:t>
      </w:r>
      <w:r w:rsidRPr="00740DB3">
        <w:rPr>
          <w:bCs/>
        </w:rPr>
        <w:t>，年工作时间</w:t>
      </w:r>
      <w:r w:rsidRPr="00740DB3">
        <w:rPr>
          <w:bCs/>
        </w:rPr>
        <w:t>7920</w:t>
      </w:r>
      <w:r w:rsidRPr="00740DB3">
        <w:rPr>
          <w:bCs/>
        </w:rPr>
        <w:t>小时</w:t>
      </w:r>
      <w:r w:rsidRPr="00740DB3">
        <w:rPr>
          <w:snapToGrid w:val="0"/>
        </w:rPr>
        <w:t>），收集的废气经布袋除尘装置（处理效率</w:t>
      </w:r>
      <w:r w:rsidRPr="00740DB3">
        <w:rPr>
          <w:snapToGrid w:val="0"/>
        </w:rPr>
        <w:t>9</w:t>
      </w:r>
      <w:r w:rsidR="00485741">
        <w:rPr>
          <w:rFonts w:hint="eastAsia"/>
          <w:snapToGrid w:val="0"/>
        </w:rPr>
        <w:t>8</w:t>
      </w:r>
      <w:r w:rsidRPr="00740DB3">
        <w:rPr>
          <w:snapToGrid w:val="0"/>
        </w:rPr>
        <w:t>%</w:t>
      </w:r>
      <w:r w:rsidRPr="00740DB3">
        <w:rPr>
          <w:snapToGrid w:val="0"/>
        </w:rPr>
        <w:t>）处理后通过</w:t>
      </w:r>
      <w:r w:rsidRPr="00740DB3">
        <w:rPr>
          <w:snapToGrid w:val="0"/>
        </w:rPr>
        <w:t>1</w:t>
      </w:r>
      <w:r w:rsidR="00FA6632">
        <w:rPr>
          <w:rFonts w:hint="eastAsia"/>
          <w:snapToGrid w:val="0"/>
        </w:rPr>
        <w:t>8</w:t>
      </w:r>
      <w:r w:rsidRPr="00740DB3">
        <w:rPr>
          <w:snapToGrid w:val="0"/>
        </w:rPr>
        <w:t>m</w:t>
      </w:r>
      <w:r w:rsidRPr="00740DB3">
        <w:rPr>
          <w:snapToGrid w:val="0"/>
        </w:rPr>
        <w:t>的</w:t>
      </w:r>
      <w:r w:rsidRPr="00740DB3">
        <w:rPr>
          <w:snapToGrid w:val="0"/>
        </w:rPr>
        <w:t>DA00</w:t>
      </w:r>
      <w:r w:rsidR="002802C2">
        <w:rPr>
          <w:rFonts w:hint="eastAsia"/>
          <w:snapToGrid w:val="0"/>
        </w:rPr>
        <w:t>8</w:t>
      </w:r>
      <w:r w:rsidRPr="00740DB3">
        <w:rPr>
          <w:snapToGrid w:val="0"/>
        </w:rPr>
        <w:t>排气筒排放。</w:t>
      </w:r>
    </w:p>
    <w:p w:rsidR="00740DB3" w:rsidRPr="00740DB3" w:rsidRDefault="00740DB3" w:rsidP="0070591D">
      <w:pPr>
        <w:pStyle w:val="1110"/>
        <w:ind w:leftChars="0" w:left="0" w:firstLine="480"/>
        <w:rPr>
          <w:snapToGrid w:val="0"/>
        </w:rPr>
      </w:pPr>
      <w:r w:rsidRPr="00740DB3">
        <w:rPr>
          <w:snapToGrid w:val="0"/>
        </w:rPr>
        <w:lastRenderedPageBreak/>
        <w:t>本项目</w:t>
      </w:r>
      <w:r w:rsidR="00141BA5" w:rsidRPr="00740DB3">
        <w:rPr>
          <w:rFonts w:hint="eastAsia"/>
          <w:color w:val="000000"/>
          <w:kern w:val="0"/>
        </w:rPr>
        <w:t>配料</w:t>
      </w:r>
      <w:r w:rsidR="00141BA5">
        <w:rPr>
          <w:rFonts w:hint="eastAsia"/>
          <w:color w:val="000000"/>
          <w:kern w:val="0"/>
        </w:rPr>
        <w:t>、还原、过筛合批</w:t>
      </w:r>
      <w:r w:rsidRPr="00740DB3">
        <w:rPr>
          <w:snapToGrid w:val="0"/>
        </w:rPr>
        <w:t>工序颗粒物有组织产生量为</w:t>
      </w:r>
      <w:r w:rsidR="00141BA5">
        <w:rPr>
          <w:rFonts w:hint="eastAsia"/>
          <w:snapToGrid w:val="0"/>
        </w:rPr>
        <w:t>6.997</w:t>
      </w:r>
      <w:r w:rsidRPr="00740DB3">
        <w:rPr>
          <w:snapToGrid w:val="0"/>
        </w:rPr>
        <w:t>t/a</w:t>
      </w:r>
      <w:r w:rsidRPr="00740DB3">
        <w:rPr>
          <w:snapToGrid w:val="0"/>
        </w:rPr>
        <w:t>，产生速率</w:t>
      </w:r>
      <w:r w:rsidR="00141BA5">
        <w:rPr>
          <w:rFonts w:hint="eastAsia"/>
          <w:snapToGrid w:val="0"/>
        </w:rPr>
        <w:t>0.883</w:t>
      </w:r>
      <w:r w:rsidRPr="00740DB3">
        <w:rPr>
          <w:snapToGrid w:val="0"/>
        </w:rPr>
        <w:t>kg/h</w:t>
      </w:r>
      <w:r w:rsidRPr="00740DB3">
        <w:rPr>
          <w:snapToGrid w:val="0"/>
        </w:rPr>
        <w:t>，产生浓度</w:t>
      </w:r>
      <w:r w:rsidR="00141BA5">
        <w:rPr>
          <w:rFonts w:hint="eastAsia"/>
          <w:snapToGrid w:val="0"/>
        </w:rPr>
        <w:t>88.3</w:t>
      </w:r>
      <w:r w:rsidRPr="00740DB3">
        <w:rPr>
          <w:snapToGrid w:val="0"/>
        </w:rPr>
        <w:t>mg/m</w:t>
      </w:r>
      <w:r w:rsidRPr="00740DB3">
        <w:rPr>
          <w:snapToGrid w:val="0"/>
          <w:vertAlign w:val="superscript"/>
        </w:rPr>
        <w:t>3</w:t>
      </w:r>
      <w:r w:rsidRPr="00740DB3">
        <w:rPr>
          <w:snapToGrid w:val="0"/>
        </w:rPr>
        <w:t>；排放量为</w:t>
      </w:r>
      <w:r w:rsidRPr="00740DB3">
        <w:rPr>
          <w:snapToGrid w:val="0"/>
        </w:rPr>
        <w:t>0.</w:t>
      </w:r>
      <w:r w:rsidR="00141BA5">
        <w:rPr>
          <w:rFonts w:hint="eastAsia"/>
          <w:snapToGrid w:val="0"/>
        </w:rPr>
        <w:t>14</w:t>
      </w:r>
      <w:r w:rsidR="00485741">
        <w:rPr>
          <w:rFonts w:hint="eastAsia"/>
          <w:snapToGrid w:val="0"/>
        </w:rPr>
        <w:t>0</w:t>
      </w:r>
      <w:r w:rsidRPr="00740DB3">
        <w:rPr>
          <w:snapToGrid w:val="0"/>
        </w:rPr>
        <w:t>t/a</w:t>
      </w:r>
      <w:r w:rsidRPr="00740DB3">
        <w:rPr>
          <w:snapToGrid w:val="0"/>
        </w:rPr>
        <w:t>，排速率</w:t>
      </w:r>
      <w:r w:rsidRPr="00740DB3">
        <w:rPr>
          <w:snapToGrid w:val="0"/>
        </w:rPr>
        <w:t>0.0</w:t>
      </w:r>
      <w:r w:rsidR="00B37EAA">
        <w:rPr>
          <w:rFonts w:hint="eastAsia"/>
          <w:snapToGrid w:val="0"/>
        </w:rPr>
        <w:t>18</w:t>
      </w:r>
      <w:r w:rsidRPr="00740DB3">
        <w:rPr>
          <w:snapToGrid w:val="0"/>
        </w:rPr>
        <w:t>kg/h</w:t>
      </w:r>
      <w:r w:rsidRPr="00740DB3">
        <w:rPr>
          <w:snapToGrid w:val="0"/>
        </w:rPr>
        <w:t>，排放浓度</w:t>
      </w:r>
      <w:r w:rsidR="00B37EAA">
        <w:rPr>
          <w:rFonts w:hint="eastAsia"/>
          <w:snapToGrid w:val="0"/>
        </w:rPr>
        <w:t>1.8</w:t>
      </w:r>
      <w:r w:rsidRPr="00740DB3">
        <w:rPr>
          <w:snapToGrid w:val="0"/>
        </w:rPr>
        <w:t>mg/m</w:t>
      </w:r>
      <w:r w:rsidRPr="00740DB3">
        <w:rPr>
          <w:snapToGrid w:val="0"/>
          <w:vertAlign w:val="superscript"/>
        </w:rPr>
        <w:t>3</w:t>
      </w:r>
      <w:r w:rsidRPr="00740DB3">
        <w:rPr>
          <w:snapToGrid w:val="0"/>
        </w:rPr>
        <w:t>；无组织产生量为</w:t>
      </w:r>
      <w:r w:rsidRPr="00740DB3">
        <w:rPr>
          <w:snapToGrid w:val="0"/>
        </w:rPr>
        <w:t>0.19t/a</w:t>
      </w:r>
      <w:r w:rsidRPr="00740DB3">
        <w:rPr>
          <w:snapToGrid w:val="0"/>
        </w:rPr>
        <w:t>。</w:t>
      </w:r>
    </w:p>
    <w:p w:rsidR="002802C2" w:rsidRDefault="002802C2" w:rsidP="0070591D">
      <w:pPr>
        <w:spacing w:line="360" w:lineRule="auto"/>
        <w:ind w:leftChars="0" w:left="0" w:firstLineChars="200" w:firstLine="482"/>
        <w:rPr>
          <w:b/>
          <w:sz w:val="24"/>
          <w:szCs w:val="24"/>
        </w:rPr>
      </w:pPr>
      <w:r>
        <w:rPr>
          <w:rFonts w:hint="eastAsia"/>
          <w:b/>
          <w:sz w:val="24"/>
          <w:szCs w:val="24"/>
        </w:rPr>
        <w:t>DA009</w:t>
      </w:r>
      <w:r>
        <w:rPr>
          <w:rFonts w:hint="eastAsia"/>
          <w:b/>
          <w:sz w:val="24"/>
          <w:szCs w:val="24"/>
        </w:rPr>
        <w:t>排气筒：</w:t>
      </w:r>
    </w:p>
    <w:p w:rsidR="00740DB3" w:rsidRPr="002802C2" w:rsidRDefault="00EC12AB" w:rsidP="0070591D">
      <w:pPr>
        <w:spacing w:line="360" w:lineRule="auto"/>
        <w:ind w:leftChars="0" w:left="0" w:firstLineChars="200" w:firstLine="480"/>
        <w:rPr>
          <w:sz w:val="24"/>
          <w:szCs w:val="24"/>
        </w:rPr>
      </w:pPr>
      <w:r w:rsidRPr="002802C2">
        <w:rPr>
          <w:rFonts w:hint="eastAsia"/>
          <w:sz w:val="24"/>
          <w:szCs w:val="24"/>
        </w:rPr>
        <w:t>配炭废气（</w:t>
      </w:r>
      <w:r w:rsidRPr="002802C2">
        <w:rPr>
          <w:rFonts w:hint="eastAsia"/>
          <w:sz w:val="24"/>
          <w:szCs w:val="24"/>
        </w:rPr>
        <w:t>G1-7</w:t>
      </w:r>
      <w:r w:rsidRPr="002802C2">
        <w:rPr>
          <w:rFonts w:hint="eastAsia"/>
          <w:sz w:val="24"/>
          <w:szCs w:val="24"/>
        </w:rPr>
        <w:t>）、碳化废气（</w:t>
      </w:r>
      <w:r w:rsidRPr="002802C2">
        <w:rPr>
          <w:rFonts w:hint="eastAsia"/>
          <w:sz w:val="24"/>
          <w:szCs w:val="24"/>
        </w:rPr>
        <w:t>G1-8</w:t>
      </w:r>
      <w:r w:rsidRPr="002802C2">
        <w:rPr>
          <w:rFonts w:hint="eastAsia"/>
          <w:sz w:val="24"/>
          <w:szCs w:val="24"/>
        </w:rPr>
        <w:t>）、球磨废气（</w:t>
      </w:r>
      <w:r w:rsidRPr="002802C2">
        <w:rPr>
          <w:rFonts w:hint="eastAsia"/>
          <w:sz w:val="24"/>
          <w:szCs w:val="24"/>
        </w:rPr>
        <w:t>G1-9</w:t>
      </w:r>
      <w:r w:rsidRPr="002802C2">
        <w:rPr>
          <w:rFonts w:hint="eastAsia"/>
          <w:sz w:val="24"/>
          <w:szCs w:val="24"/>
        </w:rPr>
        <w:t>）、过筛合批废气（</w:t>
      </w:r>
      <w:r w:rsidRPr="002802C2">
        <w:rPr>
          <w:rFonts w:hint="eastAsia"/>
          <w:sz w:val="24"/>
          <w:szCs w:val="24"/>
        </w:rPr>
        <w:t>G1-10</w:t>
      </w:r>
      <w:r w:rsidRPr="002802C2">
        <w:rPr>
          <w:rFonts w:hint="eastAsia"/>
          <w:sz w:val="24"/>
          <w:szCs w:val="24"/>
        </w:rPr>
        <w:t>）</w:t>
      </w:r>
      <w:r w:rsidR="00740DB3" w:rsidRPr="002802C2">
        <w:rPr>
          <w:sz w:val="24"/>
          <w:szCs w:val="24"/>
        </w:rPr>
        <w:t>：</w:t>
      </w:r>
      <w:r w:rsidR="00740DB3" w:rsidRPr="00740DB3">
        <w:rPr>
          <w:color w:val="000000"/>
          <w:kern w:val="0"/>
          <w:sz w:val="24"/>
        </w:rPr>
        <w:t>本项目</w:t>
      </w:r>
      <w:r w:rsidRPr="00EC12AB">
        <w:rPr>
          <w:rFonts w:hint="eastAsia"/>
          <w:color w:val="000000"/>
          <w:kern w:val="0"/>
          <w:sz w:val="24"/>
        </w:rPr>
        <w:t>配炭、碳化、球磨、过筛合批</w:t>
      </w:r>
      <w:r w:rsidR="00740DB3" w:rsidRPr="00740DB3">
        <w:rPr>
          <w:color w:val="000000"/>
          <w:kern w:val="0"/>
          <w:sz w:val="24"/>
        </w:rPr>
        <w:t>工序产生的含粉尘废气，主要污染物为颗粒物，类比</w:t>
      </w:r>
      <w:r w:rsidR="00740DB3" w:rsidRPr="00740DB3">
        <w:rPr>
          <w:bCs/>
          <w:sz w:val="24"/>
          <w:szCs w:val="24"/>
        </w:rPr>
        <w:t>《广东翔鹭钨业股份有限公司生产二部</w:t>
      </w:r>
      <w:r w:rsidR="00740DB3" w:rsidRPr="00740DB3">
        <w:rPr>
          <w:bCs/>
          <w:sz w:val="24"/>
          <w:szCs w:val="24"/>
        </w:rPr>
        <w:t xml:space="preserve"> 2 </w:t>
      </w:r>
      <w:r w:rsidR="00740DB3" w:rsidRPr="00740DB3">
        <w:rPr>
          <w:bCs/>
          <w:sz w:val="24"/>
          <w:szCs w:val="24"/>
        </w:rPr>
        <w:t>号车间扩建</w:t>
      </w:r>
      <w:r w:rsidR="00740DB3" w:rsidRPr="00740DB3">
        <w:rPr>
          <w:bCs/>
          <w:sz w:val="24"/>
          <w:szCs w:val="24"/>
        </w:rPr>
        <w:t xml:space="preserve"> 2000t/a </w:t>
      </w:r>
      <w:r w:rsidR="00740DB3" w:rsidRPr="00740DB3">
        <w:rPr>
          <w:bCs/>
          <w:sz w:val="24"/>
          <w:szCs w:val="24"/>
        </w:rPr>
        <w:t>碳化钨项目环境影响报告书》中的源强数据</w:t>
      </w:r>
      <w:r w:rsidR="00740DB3" w:rsidRPr="00740DB3">
        <w:rPr>
          <w:color w:val="000000"/>
          <w:kern w:val="0"/>
          <w:sz w:val="24"/>
        </w:rPr>
        <w:t>，</w:t>
      </w:r>
      <w:r w:rsidR="00740DB3" w:rsidRPr="00740DB3">
        <w:rPr>
          <w:bCs/>
          <w:sz w:val="24"/>
        </w:rPr>
        <w:t>煅烧、过筛、合批</w:t>
      </w:r>
      <w:r w:rsidR="00740DB3" w:rsidRPr="00740DB3">
        <w:rPr>
          <w:color w:val="000000"/>
          <w:kern w:val="0"/>
          <w:sz w:val="24"/>
        </w:rPr>
        <w:t>粉尘年产生量约为</w:t>
      </w:r>
      <w:r>
        <w:rPr>
          <w:rFonts w:hint="eastAsia"/>
          <w:color w:val="000000"/>
          <w:kern w:val="0"/>
          <w:sz w:val="24"/>
        </w:rPr>
        <w:t>14.80</w:t>
      </w:r>
      <w:r w:rsidR="00740DB3" w:rsidRPr="00740DB3">
        <w:rPr>
          <w:color w:val="000000"/>
          <w:kern w:val="0"/>
          <w:sz w:val="24"/>
        </w:rPr>
        <w:t>t/a</w:t>
      </w:r>
      <w:r w:rsidR="00740DB3" w:rsidRPr="00740DB3">
        <w:rPr>
          <w:color w:val="000000"/>
          <w:kern w:val="0"/>
          <w:sz w:val="24"/>
        </w:rPr>
        <w:t>。</w:t>
      </w:r>
    </w:p>
    <w:p w:rsidR="00740DB3" w:rsidRPr="00740DB3" w:rsidRDefault="00740DB3" w:rsidP="0070591D">
      <w:pPr>
        <w:pStyle w:val="1110"/>
        <w:ind w:leftChars="0" w:left="0" w:firstLine="480"/>
        <w:rPr>
          <w:snapToGrid w:val="0"/>
        </w:rPr>
      </w:pPr>
      <w:r w:rsidRPr="00740DB3">
        <w:rPr>
          <w:snapToGrid w:val="0"/>
        </w:rPr>
        <w:t>根据建设单位提供的资料，</w:t>
      </w:r>
      <w:r w:rsidRPr="00740DB3">
        <w:rPr>
          <w:bCs/>
          <w:szCs w:val="24"/>
        </w:rPr>
        <w:t>本项目</w:t>
      </w:r>
      <w:r w:rsidRPr="00740DB3">
        <w:rPr>
          <w:bCs/>
        </w:rPr>
        <w:t>煅烧、过筛、合批</w:t>
      </w:r>
      <w:r w:rsidRPr="00740DB3">
        <w:rPr>
          <w:bCs/>
          <w:szCs w:val="24"/>
        </w:rPr>
        <w:t>生产过程中均在密闭情况下操作</w:t>
      </w:r>
      <w:r w:rsidRPr="00740DB3">
        <w:rPr>
          <w:snapToGrid w:val="0"/>
        </w:rPr>
        <w:t>（收集效率按</w:t>
      </w:r>
      <w:r w:rsidRPr="00740DB3">
        <w:rPr>
          <w:snapToGrid w:val="0"/>
        </w:rPr>
        <w:t>98%</w:t>
      </w:r>
      <w:r w:rsidRPr="00740DB3">
        <w:rPr>
          <w:snapToGrid w:val="0"/>
        </w:rPr>
        <w:t>计，风量为</w:t>
      </w:r>
      <w:r w:rsidR="00BA089A">
        <w:rPr>
          <w:rFonts w:hint="eastAsia"/>
          <w:snapToGrid w:val="0"/>
        </w:rPr>
        <w:t>2</w:t>
      </w:r>
      <w:r w:rsidRPr="00740DB3">
        <w:rPr>
          <w:snapToGrid w:val="0"/>
        </w:rPr>
        <w:t>0000</w:t>
      </w:r>
      <w:r w:rsidRPr="00740DB3">
        <w:rPr>
          <w:bCs/>
        </w:rPr>
        <w:t>m</w:t>
      </w:r>
      <w:r w:rsidRPr="00740DB3">
        <w:rPr>
          <w:bCs/>
          <w:vertAlign w:val="superscript"/>
        </w:rPr>
        <w:t>3</w:t>
      </w:r>
      <w:r w:rsidRPr="00740DB3">
        <w:rPr>
          <w:bCs/>
        </w:rPr>
        <w:t>/h</w:t>
      </w:r>
      <w:r w:rsidRPr="00740DB3">
        <w:rPr>
          <w:bCs/>
        </w:rPr>
        <w:t>，年工作时间</w:t>
      </w:r>
      <w:r w:rsidRPr="00740DB3">
        <w:rPr>
          <w:bCs/>
        </w:rPr>
        <w:t>7920</w:t>
      </w:r>
      <w:r w:rsidRPr="00740DB3">
        <w:rPr>
          <w:bCs/>
        </w:rPr>
        <w:t>小时</w:t>
      </w:r>
      <w:r w:rsidRPr="00740DB3">
        <w:rPr>
          <w:snapToGrid w:val="0"/>
        </w:rPr>
        <w:t>），收集的废气经布袋除尘装置（处理效率</w:t>
      </w:r>
      <w:r w:rsidRPr="00740DB3">
        <w:rPr>
          <w:snapToGrid w:val="0"/>
        </w:rPr>
        <w:t>9</w:t>
      </w:r>
      <w:r w:rsidR="00B37EAA">
        <w:rPr>
          <w:rFonts w:hint="eastAsia"/>
          <w:snapToGrid w:val="0"/>
        </w:rPr>
        <w:t>8</w:t>
      </w:r>
      <w:r w:rsidRPr="00740DB3">
        <w:rPr>
          <w:snapToGrid w:val="0"/>
        </w:rPr>
        <w:t>%</w:t>
      </w:r>
      <w:r w:rsidRPr="00740DB3">
        <w:rPr>
          <w:snapToGrid w:val="0"/>
        </w:rPr>
        <w:t>）处理后通过</w:t>
      </w:r>
      <w:r w:rsidRPr="00740DB3">
        <w:rPr>
          <w:snapToGrid w:val="0"/>
        </w:rPr>
        <w:t>1</w:t>
      </w:r>
      <w:r w:rsidR="00FA6632">
        <w:rPr>
          <w:rFonts w:hint="eastAsia"/>
          <w:snapToGrid w:val="0"/>
        </w:rPr>
        <w:t>8</w:t>
      </w:r>
      <w:r w:rsidRPr="00740DB3">
        <w:rPr>
          <w:snapToGrid w:val="0"/>
        </w:rPr>
        <w:t>m</w:t>
      </w:r>
      <w:r w:rsidRPr="00740DB3">
        <w:rPr>
          <w:snapToGrid w:val="0"/>
        </w:rPr>
        <w:t>的</w:t>
      </w:r>
      <w:r w:rsidRPr="00740DB3">
        <w:rPr>
          <w:snapToGrid w:val="0"/>
        </w:rPr>
        <w:t>DA0</w:t>
      </w:r>
      <w:r w:rsidR="002802C2">
        <w:rPr>
          <w:rFonts w:hint="eastAsia"/>
          <w:snapToGrid w:val="0"/>
        </w:rPr>
        <w:t>09</w:t>
      </w:r>
      <w:r w:rsidRPr="00740DB3">
        <w:rPr>
          <w:snapToGrid w:val="0"/>
        </w:rPr>
        <w:t>排气筒排放。</w:t>
      </w:r>
    </w:p>
    <w:p w:rsidR="00F57155" w:rsidRPr="00F57155" w:rsidRDefault="00740DB3" w:rsidP="0070591D">
      <w:pPr>
        <w:pStyle w:val="1110"/>
        <w:ind w:leftChars="0" w:left="0" w:firstLine="480"/>
        <w:rPr>
          <w:snapToGrid w:val="0"/>
        </w:rPr>
      </w:pPr>
      <w:r w:rsidRPr="00740DB3">
        <w:rPr>
          <w:snapToGrid w:val="0"/>
        </w:rPr>
        <w:t>本项目</w:t>
      </w:r>
      <w:r w:rsidRPr="00740DB3">
        <w:rPr>
          <w:bCs/>
        </w:rPr>
        <w:t>煅烧、过筛、合批</w:t>
      </w:r>
      <w:r w:rsidRPr="00740DB3">
        <w:rPr>
          <w:snapToGrid w:val="0"/>
        </w:rPr>
        <w:t>工序颗粒物有组织产生量为</w:t>
      </w:r>
      <w:r w:rsidR="00EC12AB">
        <w:rPr>
          <w:rFonts w:hint="eastAsia"/>
          <w:snapToGrid w:val="0"/>
        </w:rPr>
        <w:t>14.504</w:t>
      </w:r>
      <w:r w:rsidRPr="00740DB3">
        <w:rPr>
          <w:snapToGrid w:val="0"/>
        </w:rPr>
        <w:t>t/a</w:t>
      </w:r>
      <w:r w:rsidRPr="00740DB3">
        <w:rPr>
          <w:snapToGrid w:val="0"/>
        </w:rPr>
        <w:t>，产生速率</w:t>
      </w:r>
      <w:r w:rsidRPr="00740DB3">
        <w:rPr>
          <w:snapToGrid w:val="0"/>
        </w:rPr>
        <w:t>1.</w:t>
      </w:r>
      <w:r w:rsidR="00BA089A">
        <w:rPr>
          <w:rFonts w:hint="eastAsia"/>
          <w:snapToGrid w:val="0"/>
        </w:rPr>
        <w:t>831</w:t>
      </w:r>
      <w:r w:rsidRPr="00740DB3">
        <w:rPr>
          <w:snapToGrid w:val="0"/>
        </w:rPr>
        <w:t>kg/h</w:t>
      </w:r>
      <w:r w:rsidRPr="00740DB3">
        <w:rPr>
          <w:snapToGrid w:val="0"/>
        </w:rPr>
        <w:t>，产生浓度</w:t>
      </w:r>
      <w:r w:rsidR="00BA089A">
        <w:rPr>
          <w:rFonts w:hint="eastAsia"/>
          <w:snapToGrid w:val="0"/>
        </w:rPr>
        <w:t>92.6</w:t>
      </w:r>
      <w:r w:rsidRPr="00740DB3">
        <w:rPr>
          <w:snapToGrid w:val="0"/>
        </w:rPr>
        <w:t>mg/m</w:t>
      </w:r>
      <w:r w:rsidRPr="00740DB3">
        <w:rPr>
          <w:snapToGrid w:val="0"/>
          <w:vertAlign w:val="superscript"/>
        </w:rPr>
        <w:t>3</w:t>
      </w:r>
      <w:r w:rsidRPr="00740DB3">
        <w:rPr>
          <w:snapToGrid w:val="0"/>
        </w:rPr>
        <w:t>；排放量为</w:t>
      </w:r>
      <w:r w:rsidRPr="00740DB3">
        <w:rPr>
          <w:snapToGrid w:val="0"/>
        </w:rPr>
        <w:t>0.</w:t>
      </w:r>
      <w:r w:rsidR="00B37EAA">
        <w:rPr>
          <w:rFonts w:hint="eastAsia"/>
          <w:snapToGrid w:val="0"/>
        </w:rPr>
        <w:t>290</w:t>
      </w:r>
      <w:r w:rsidRPr="00740DB3">
        <w:rPr>
          <w:snapToGrid w:val="0"/>
        </w:rPr>
        <w:t>t/a</w:t>
      </w:r>
      <w:r w:rsidRPr="00740DB3">
        <w:rPr>
          <w:snapToGrid w:val="0"/>
        </w:rPr>
        <w:t>，排速率</w:t>
      </w:r>
      <w:r w:rsidRPr="00740DB3">
        <w:rPr>
          <w:snapToGrid w:val="0"/>
        </w:rPr>
        <w:t>0.0</w:t>
      </w:r>
      <w:r w:rsidR="00B37EAA">
        <w:rPr>
          <w:rFonts w:hint="eastAsia"/>
          <w:snapToGrid w:val="0"/>
        </w:rPr>
        <w:t>37</w:t>
      </w:r>
      <w:r w:rsidRPr="00740DB3">
        <w:rPr>
          <w:snapToGrid w:val="0"/>
        </w:rPr>
        <w:t>kg/h</w:t>
      </w:r>
      <w:r w:rsidRPr="00740DB3">
        <w:rPr>
          <w:snapToGrid w:val="0"/>
        </w:rPr>
        <w:t>，排放浓度</w:t>
      </w:r>
      <w:r w:rsidR="00B37EAA">
        <w:rPr>
          <w:rFonts w:hint="eastAsia"/>
          <w:snapToGrid w:val="0"/>
        </w:rPr>
        <w:t>1.2</w:t>
      </w:r>
      <w:r w:rsidRPr="00740DB3">
        <w:rPr>
          <w:snapToGrid w:val="0"/>
        </w:rPr>
        <w:t>mg/m</w:t>
      </w:r>
      <w:r w:rsidRPr="00740DB3">
        <w:rPr>
          <w:snapToGrid w:val="0"/>
          <w:vertAlign w:val="superscript"/>
        </w:rPr>
        <w:t>3</w:t>
      </w:r>
      <w:r w:rsidRPr="00740DB3">
        <w:rPr>
          <w:snapToGrid w:val="0"/>
        </w:rPr>
        <w:t>；无组织产生量为</w:t>
      </w:r>
      <w:r w:rsidRPr="00740DB3">
        <w:rPr>
          <w:snapToGrid w:val="0"/>
        </w:rPr>
        <w:t>0.</w:t>
      </w:r>
      <w:r w:rsidR="00EC12AB">
        <w:rPr>
          <w:rFonts w:hint="eastAsia"/>
          <w:snapToGrid w:val="0"/>
        </w:rPr>
        <w:t>296</w:t>
      </w:r>
      <w:r w:rsidRPr="00740DB3">
        <w:rPr>
          <w:snapToGrid w:val="0"/>
        </w:rPr>
        <w:t>t/a</w:t>
      </w:r>
      <w:r w:rsidRPr="00740DB3">
        <w:rPr>
          <w:snapToGrid w:val="0"/>
        </w:rPr>
        <w:t>。</w:t>
      </w:r>
    </w:p>
    <w:p w:rsidR="0001111C" w:rsidRPr="00F57155" w:rsidRDefault="00185D6F" w:rsidP="0070591D">
      <w:pPr>
        <w:spacing w:line="360" w:lineRule="auto"/>
        <w:ind w:leftChars="0" w:left="0"/>
        <w:rPr>
          <w:b/>
          <w:sz w:val="24"/>
          <w:szCs w:val="24"/>
        </w:rPr>
      </w:pPr>
      <w:r w:rsidRPr="00F57155">
        <w:rPr>
          <w:rFonts w:hint="eastAsia"/>
          <w:b/>
          <w:sz w:val="24"/>
          <w:szCs w:val="24"/>
        </w:rPr>
        <w:t>3.7.1.2</w:t>
      </w:r>
      <w:r w:rsidR="002B09FC" w:rsidRPr="00F57155">
        <w:rPr>
          <w:b/>
          <w:sz w:val="24"/>
          <w:szCs w:val="24"/>
        </w:rPr>
        <w:t>无组织废气</w:t>
      </w:r>
    </w:p>
    <w:p w:rsidR="008157D8" w:rsidRPr="008157D8" w:rsidRDefault="008157D8" w:rsidP="0070591D">
      <w:pPr>
        <w:spacing w:line="360" w:lineRule="auto"/>
        <w:ind w:leftChars="0" w:left="0" w:firstLineChars="200" w:firstLine="480"/>
        <w:rPr>
          <w:sz w:val="24"/>
          <w:szCs w:val="24"/>
        </w:rPr>
      </w:pPr>
      <w:r w:rsidRPr="008157D8">
        <w:rPr>
          <w:rFonts w:hint="eastAsia"/>
          <w:sz w:val="24"/>
          <w:szCs w:val="24"/>
        </w:rPr>
        <w:t>根据工程分析及企业提供的资料可知，本项目无组织废气主要为</w:t>
      </w:r>
      <w:r w:rsidRPr="008157D8">
        <w:rPr>
          <w:rFonts w:hint="eastAsia"/>
          <w:sz w:val="24"/>
          <w:szCs w:val="24"/>
        </w:rPr>
        <w:t>1#</w:t>
      </w:r>
      <w:r w:rsidRPr="008157D8">
        <w:rPr>
          <w:rFonts w:hint="eastAsia"/>
          <w:sz w:val="24"/>
          <w:szCs w:val="24"/>
        </w:rPr>
        <w:t>厂房、</w:t>
      </w:r>
      <w:r w:rsidRPr="008157D8">
        <w:rPr>
          <w:rFonts w:hint="eastAsia"/>
          <w:sz w:val="24"/>
          <w:szCs w:val="24"/>
        </w:rPr>
        <w:t>2#</w:t>
      </w:r>
      <w:r w:rsidRPr="008157D8">
        <w:rPr>
          <w:rFonts w:hint="eastAsia"/>
          <w:sz w:val="24"/>
          <w:szCs w:val="24"/>
        </w:rPr>
        <w:t>厂房废气在收集过程中未被收集的部分。</w:t>
      </w:r>
    </w:p>
    <w:p w:rsidR="008157D8" w:rsidRPr="008157D8" w:rsidRDefault="008157D8" w:rsidP="0070591D">
      <w:pPr>
        <w:spacing w:line="360" w:lineRule="auto"/>
        <w:ind w:leftChars="0" w:left="0" w:firstLineChars="200" w:firstLine="480"/>
        <w:rPr>
          <w:sz w:val="24"/>
          <w:szCs w:val="24"/>
        </w:rPr>
      </w:pPr>
      <w:r w:rsidRPr="008157D8">
        <w:rPr>
          <w:rFonts w:hint="eastAsia"/>
          <w:sz w:val="24"/>
          <w:szCs w:val="24"/>
        </w:rPr>
        <w:t>1#</w:t>
      </w:r>
      <w:r w:rsidRPr="008157D8">
        <w:rPr>
          <w:rFonts w:hint="eastAsia"/>
          <w:sz w:val="24"/>
          <w:szCs w:val="24"/>
        </w:rPr>
        <w:t>厂房无组织废气为未被收集的</w:t>
      </w:r>
      <w:r w:rsidR="00027116">
        <w:rPr>
          <w:rFonts w:hint="eastAsia"/>
          <w:sz w:val="24"/>
          <w:szCs w:val="24"/>
        </w:rPr>
        <w:t>颗粒物、</w:t>
      </w:r>
      <w:r w:rsidRPr="008157D8">
        <w:rPr>
          <w:rFonts w:hint="eastAsia"/>
          <w:sz w:val="24"/>
          <w:szCs w:val="24"/>
        </w:rPr>
        <w:t>NMHC</w:t>
      </w:r>
      <w:r w:rsidRPr="008157D8">
        <w:rPr>
          <w:rFonts w:hint="eastAsia"/>
          <w:sz w:val="24"/>
          <w:szCs w:val="24"/>
        </w:rPr>
        <w:t>，</w:t>
      </w:r>
      <w:r w:rsidRPr="008157D8">
        <w:rPr>
          <w:rFonts w:hint="eastAsia"/>
          <w:sz w:val="24"/>
          <w:szCs w:val="24"/>
        </w:rPr>
        <w:t xml:space="preserve"> </w:t>
      </w:r>
      <w:r w:rsidRPr="008157D8">
        <w:rPr>
          <w:rFonts w:hint="eastAsia"/>
          <w:sz w:val="24"/>
          <w:szCs w:val="24"/>
        </w:rPr>
        <w:t>根据前述分析计算结果，则</w:t>
      </w:r>
      <w:r w:rsidR="00027116">
        <w:rPr>
          <w:rFonts w:hint="eastAsia"/>
          <w:sz w:val="24"/>
          <w:szCs w:val="24"/>
        </w:rPr>
        <w:t>颗粒物、</w:t>
      </w:r>
      <w:r w:rsidRPr="008157D8">
        <w:rPr>
          <w:rFonts w:hint="eastAsia"/>
          <w:sz w:val="24"/>
          <w:szCs w:val="24"/>
        </w:rPr>
        <w:t>NMHC</w:t>
      </w:r>
      <w:r w:rsidRPr="008157D8">
        <w:rPr>
          <w:rFonts w:hint="eastAsia"/>
          <w:sz w:val="24"/>
          <w:szCs w:val="24"/>
        </w:rPr>
        <w:t>无组织废气排放量分别</w:t>
      </w:r>
      <w:r w:rsidR="00027116">
        <w:rPr>
          <w:rFonts w:hint="eastAsia"/>
          <w:sz w:val="24"/>
          <w:szCs w:val="24"/>
        </w:rPr>
        <w:t>为</w:t>
      </w:r>
      <w:r w:rsidRPr="008157D8">
        <w:rPr>
          <w:rFonts w:hint="eastAsia"/>
          <w:sz w:val="24"/>
          <w:szCs w:val="24"/>
        </w:rPr>
        <w:t>0.</w:t>
      </w:r>
      <w:r w:rsidR="00027116">
        <w:rPr>
          <w:rFonts w:hint="eastAsia"/>
          <w:sz w:val="24"/>
          <w:szCs w:val="24"/>
        </w:rPr>
        <w:t>20</w:t>
      </w:r>
      <w:r w:rsidRPr="008157D8">
        <w:rPr>
          <w:rFonts w:hint="eastAsia"/>
          <w:sz w:val="24"/>
          <w:szCs w:val="24"/>
        </w:rPr>
        <w:t>t/a</w:t>
      </w:r>
      <w:r w:rsidR="00027116">
        <w:rPr>
          <w:rFonts w:hint="eastAsia"/>
          <w:sz w:val="24"/>
          <w:szCs w:val="24"/>
        </w:rPr>
        <w:t>、</w:t>
      </w:r>
      <w:r w:rsidR="00027116" w:rsidRPr="008157D8">
        <w:rPr>
          <w:rFonts w:hint="eastAsia"/>
          <w:sz w:val="24"/>
          <w:szCs w:val="24"/>
        </w:rPr>
        <w:t>0.</w:t>
      </w:r>
      <w:r w:rsidR="00027116">
        <w:rPr>
          <w:rFonts w:hint="eastAsia"/>
          <w:sz w:val="24"/>
          <w:szCs w:val="24"/>
        </w:rPr>
        <w:t>02</w:t>
      </w:r>
      <w:r w:rsidR="00027116" w:rsidRPr="008157D8">
        <w:rPr>
          <w:rFonts w:hint="eastAsia"/>
          <w:sz w:val="24"/>
          <w:szCs w:val="24"/>
        </w:rPr>
        <w:t>t/a</w:t>
      </w:r>
      <w:r w:rsidRPr="008157D8">
        <w:rPr>
          <w:rFonts w:hint="eastAsia"/>
          <w:sz w:val="24"/>
          <w:szCs w:val="24"/>
        </w:rPr>
        <w:t>，项目年工作时数为</w:t>
      </w:r>
      <w:r w:rsidR="00027116">
        <w:rPr>
          <w:rFonts w:hint="eastAsia"/>
          <w:sz w:val="24"/>
          <w:szCs w:val="24"/>
        </w:rPr>
        <w:t>7920</w:t>
      </w:r>
      <w:r w:rsidRPr="008157D8">
        <w:rPr>
          <w:rFonts w:hint="eastAsia"/>
          <w:sz w:val="24"/>
          <w:szCs w:val="24"/>
        </w:rPr>
        <w:t>h</w:t>
      </w:r>
      <w:r w:rsidRPr="008157D8">
        <w:rPr>
          <w:rFonts w:hint="eastAsia"/>
          <w:sz w:val="24"/>
          <w:szCs w:val="24"/>
        </w:rPr>
        <w:t>。</w:t>
      </w:r>
    </w:p>
    <w:p w:rsidR="008157D8" w:rsidRDefault="008157D8" w:rsidP="0070591D">
      <w:pPr>
        <w:spacing w:line="360" w:lineRule="auto"/>
        <w:ind w:leftChars="0" w:left="0" w:firstLineChars="200" w:firstLine="480"/>
        <w:rPr>
          <w:sz w:val="24"/>
          <w:szCs w:val="24"/>
        </w:rPr>
      </w:pPr>
      <w:r w:rsidRPr="008157D8">
        <w:rPr>
          <w:rFonts w:hint="eastAsia"/>
          <w:sz w:val="24"/>
          <w:szCs w:val="24"/>
        </w:rPr>
        <w:t>2#</w:t>
      </w:r>
      <w:r w:rsidRPr="008157D8">
        <w:rPr>
          <w:rFonts w:hint="eastAsia"/>
          <w:sz w:val="24"/>
          <w:szCs w:val="24"/>
        </w:rPr>
        <w:t>厂房无组织废气为未被收集的颗粒物、</w:t>
      </w:r>
      <w:r w:rsidRPr="008157D8">
        <w:rPr>
          <w:rFonts w:hint="eastAsia"/>
          <w:sz w:val="24"/>
          <w:szCs w:val="24"/>
        </w:rPr>
        <w:t>NMHC</w:t>
      </w:r>
      <w:r w:rsidRPr="008157D8">
        <w:rPr>
          <w:rFonts w:hint="eastAsia"/>
          <w:sz w:val="24"/>
          <w:szCs w:val="24"/>
        </w:rPr>
        <w:t>，根据前述分析计算结果，则颗粒物、</w:t>
      </w:r>
      <w:r w:rsidRPr="008157D8">
        <w:rPr>
          <w:rFonts w:hint="eastAsia"/>
          <w:sz w:val="24"/>
          <w:szCs w:val="24"/>
        </w:rPr>
        <w:t>NMHC</w:t>
      </w:r>
      <w:r w:rsidRPr="008157D8">
        <w:rPr>
          <w:rFonts w:hint="eastAsia"/>
          <w:sz w:val="24"/>
          <w:szCs w:val="24"/>
        </w:rPr>
        <w:t>无组织废气排放量分别为</w:t>
      </w:r>
      <w:r w:rsidRPr="008157D8">
        <w:rPr>
          <w:rFonts w:hint="eastAsia"/>
          <w:sz w:val="24"/>
          <w:szCs w:val="24"/>
        </w:rPr>
        <w:t>0.</w:t>
      </w:r>
      <w:r w:rsidR="00027116">
        <w:rPr>
          <w:rFonts w:hint="eastAsia"/>
          <w:sz w:val="24"/>
          <w:szCs w:val="24"/>
        </w:rPr>
        <w:t>05</w:t>
      </w:r>
      <w:r w:rsidRPr="008157D8">
        <w:rPr>
          <w:rFonts w:hint="eastAsia"/>
          <w:sz w:val="24"/>
          <w:szCs w:val="24"/>
        </w:rPr>
        <w:t>t/a</w:t>
      </w:r>
      <w:r w:rsidRPr="008157D8">
        <w:rPr>
          <w:rFonts w:hint="eastAsia"/>
          <w:sz w:val="24"/>
          <w:szCs w:val="24"/>
        </w:rPr>
        <w:t>、</w:t>
      </w:r>
      <w:r w:rsidRPr="008157D8">
        <w:rPr>
          <w:rFonts w:hint="eastAsia"/>
          <w:sz w:val="24"/>
          <w:szCs w:val="24"/>
        </w:rPr>
        <w:t xml:space="preserve">0. </w:t>
      </w:r>
      <w:r w:rsidR="00027116">
        <w:rPr>
          <w:rFonts w:hint="eastAsia"/>
          <w:sz w:val="24"/>
          <w:szCs w:val="24"/>
        </w:rPr>
        <w:t>24</w:t>
      </w:r>
      <w:r w:rsidRPr="008157D8">
        <w:rPr>
          <w:rFonts w:hint="eastAsia"/>
          <w:sz w:val="24"/>
          <w:szCs w:val="24"/>
        </w:rPr>
        <w:t>t/a</w:t>
      </w:r>
      <w:r w:rsidRPr="008157D8">
        <w:rPr>
          <w:rFonts w:hint="eastAsia"/>
          <w:sz w:val="24"/>
          <w:szCs w:val="24"/>
        </w:rPr>
        <w:t>，项目年工作时数为</w:t>
      </w:r>
      <w:r w:rsidR="00027116">
        <w:rPr>
          <w:rFonts w:hint="eastAsia"/>
          <w:sz w:val="24"/>
          <w:szCs w:val="24"/>
        </w:rPr>
        <w:t>7920</w:t>
      </w:r>
      <w:r w:rsidRPr="008157D8">
        <w:rPr>
          <w:rFonts w:hint="eastAsia"/>
          <w:sz w:val="24"/>
          <w:szCs w:val="24"/>
        </w:rPr>
        <w:t>h</w:t>
      </w:r>
      <w:r w:rsidRPr="008157D8">
        <w:rPr>
          <w:rFonts w:hint="eastAsia"/>
          <w:sz w:val="24"/>
          <w:szCs w:val="24"/>
        </w:rPr>
        <w:t>。</w:t>
      </w:r>
    </w:p>
    <w:p w:rsidR="008157D8" w:rsidRPr="008157D8" w:rsidRDefault="00084345" w:rsidP="0070591D">
      <w:pPr>
        <w:spacing w:line="360" w:lineRule="auto"/>
        <w:ind w:leftChars="0" w:left="0" w:firstLineChars="200" w:firstLine="480"/>
        <w:rPr>
          <w:sz w:val="24"/>
          <w:szCs w:val="24"/>
        </w:rPr>
      </w:pPr>
      <w:r>
        <w:rPr>
          <w:rFonts w:hint="eastAsia"/>
          <w:sz w:val="24"/>
          <w:szCs w:val="24"/>
        </w:rPr>
        <w:t>3</w:t>
      </w:r>
      <w:r w:rsidR="00027116">
        <w:rPr>
          <w:rFonts w:hint="eastAsia"/>
          <w:sz w:val="24"/>
          <w:szCs w:val="24"/>
        </w:rPr>
        <w:t>#</w:t>
      </w:r>
      <w:r w:rsidR="008157D8" w:rsidRPr="008157D8">
        <w:rPr>
          <w:rFonts w:hint="eastAsia"/>
          <w:sz w:val="24"/>
          <w:szCs w:val="24"/>
        </w:rPr>
        <w:t>厂房无组织废气为未被收集的</w:t>
      </w:r>
      <w:r w:rsidR="00027116">
        <w:rPr>
          <w:rFonts w:hint="eastAsia"/>
          <w:sz w:val="24"/>
          <w:szCs w:val="24"/>
        </w:rPr>
        <w:t>颗粒物、</w:t>
      </w:r>
      <w:r w:rsidR="008157D8" w:rsidRPr="008157D8">
        <w:rPr>
          <w:rFonts w:hint="eastAsia"/>
          <w:sz w:val="24"/>
          <w:szCs w:val="24"/>
        </w:rPr>
        <w:t>NMHC</w:t>
      </w:r>
      <w:r w:rsidR="008157D8" w:rsidRPr="008157D8">
        <w:rPr>
          <w:rFonts w:hint="eastAsia"/>
          <w:sz w:val="24"/>
          <w:szCs w:val="24"/>
        </w:rPr>
        <w:t>，</w:t>
      </w:r>
      <w:r w:rsidR="008157D8" w:rsidRPr="008157D8">
        <w:rPr>
          <w:rFonts w:hint="eastAsia"/>
          <w:sz w:val="24"/>
          <w:szCs w:val="24"/>
        </w:rPr>
        <w:t xml:space="preserve"> </w:t>
      </w:r>
      <w:r w:rsidR="008157D8" w:rsidRPr="008157D8">
        <w:rPr>
          <w:rFonts w:hint="eastAsia"/>
          <w:sz w:val="24"/>
          <w:szCs w:val="24"/>
        </w:rPr>
        <w:t>根据前述分析计算结果，则</w:t>
      </w:r>
      <w:r w:rsidR="00027116">
        <w:rPr>
          <w:rFonts w:hint="eastAsia"/>
          <w:sz w:val="24"/>
          <w:szCs w:val="24"/>
        </w:rPr>
        <w:t>颗粒物、</w:t>
      </w:r>
      <w:r w:rsidR="008157D8" w:rsidRPr="008157D8">
        <w:rPr>
          <w:rFonts w:hint="eastAsia"/>
          <w:sz w:val="24"/>
          <w:szCs w:val="24"/>
        </w:rPr>
        <w:t>NMHC</w:t>
      </w:r>
      <w:r w:rsidR="008157D8" w:rsidRPr="008157D8">
        <w:rPr>
          <w:rFonts w:hint="eastAsia"/>
          <w:sz w:val="24"/>
          <w:szCs w:val="24"/>
        </w:rPr>
        <w:t>无组织废气排放量分别</w:t>
      </w:r>
      <w:r w:rsidR="00027116">
        <w:rPr>
          <w:rFonts w:hint="eastAsia"/>
          <w:sz w:val="24"/>
          <w:szCs w:val="24"/>
        </w:rPr>
        <w:t>为</w:t>
      </w:r>
      <w:r w:rsidR="008157D8" w:rsidRPr="008157D8">
        <w:rPr>
          <w:rFonts w:hint="eastAsia"/>
          <w:sz w:val="24"/>
          <w:szCs w:val="24"/>
        </w:rPr>
        <w:t>0.</w:t>
      </w:r>
      <w:r w:rsidR="00027116">
        <w:rPr>
          <w:rFonts w:hint="eastAsia"/>
          <w:sz w:val="24"/>
          <w:szCs w:val="24"/>
        </w:rPr>
        <w:t>185</w:t>
      </w:r>
      <w:r w:rsidR="008157D8" w:rsidRPr="008157D8">
        <w:rPr>
          <w:rFonts w:hint="eastAsia"/>
          <w:sz w:val="24"/>
          <w:szCs w:val="24"/>
        </w:rPr>
        <w:t>t/a</w:t>
      </w:r>
      <w:r w:rsidR="00027116">
        <w:rPr>
          <w:rFonts w:hint="eastAsia"/>
          <w:sz w:val="24"/>
          <w:szCs w:val="24"/>
        </w:rPr>
        <w:t>、</w:t>
      </w:r>
      <w:r w:rsidR="00027116" w:rsidRPr="008157D8">
        <w:rPr>
          <w:rFonts w:hint="eastAsia"/>
          <w:sz w:val="24"/>
          <w:szCs w:val="24"/>
        </w:rPr>
        <w:t>0.</w:t>
      </w:r>
      <w:r w:rsidR="00027116">
        <w:rPr>
          <w:rFonts w:hint="eastAsia"/>
          <w:sz w:val="24"/>
          <w:szCs w:val="24"/>
        </w:rPr>
        <w:t>158</w:t>
      </w:r>
      <w:r w:rsidR="00027116" w:rsidRPr="008157D8">
        <w:rPr>
          <w:rFonts w:hint="eastAsia"/>
          <w:sz w:val="24"/>
          <w:szCs w:val="24"/>
        </w:rPr>
        <w:t>t/a</w:t>
      </w:r>
      <w:r w:rsidR="008157D8" w:rsidRPr="008157D8">
        <w:rPr>
          <w:rFonts w:hint="eastAsia"/>
          <w:sz w:val="24"/>
          <w:szCs w:val="24"/>
        </w:rPr>
        <w:t>，项目年工作时数为</w:t>
      </w:r>
      <w:r w:rsidR="00027116">
        <w:rPr>
          <w:rFonts w:hint="eastAsia"/>
          <w:sz w:val="24"/>
          <w:szCs w:val="24"/>
        </w:rPr>
        <w:t>7920</w:t>
      </w:r>
      <w:r w:rsidR="008157D8" w:rsidRPr="008157D8">
        <w:rPr>
          <w:rFonts w:hint="eastAsia"/>
          <w:sz w:val="24"/>
          <w:szCs w:val="24"/>
        </w:rPr>
        <w:t>h</w:t>
      </w:r>
      <w:r w:rsidR="008157D8" w:rsidRPr="008157D8">
        <w:rPr>
          <w:rFonts w:hint="eastAsia"/>
          <w:sz w:val="24"/>
          <w:szCs w:val="24"/>
        </w:rPr>
        <w:t>。</w:t>
      </w:r>
    </w:p>
    <w:p w:rsidR="008157D8" w:rsidRDefault="00084345" w:rsidP="0070591D">
      <w:pPr>
        <w:spacing w:line="360" w:lineRule="auto"/>
        <w:ind w:leftChars="0" w:left="0" w:firstLineChars="200" w:firstLine="480"/>
        <w:rPr>
          <w:sz w:val="24"/>
          <w:szCs w:val="24"/>
        </w:rPr>
      </w:pPr>
      <w:r>
        <w:rPr>
          <w:rFonts w:hint="eastAsia"/>
          <w:sz w:val="24"/>
          <w:szCs w:val="24"/>
        </w:rPr>
        <w:lastRenderedPageBreak/>
        <w:t>4</w:t>
      </w:r>
      <w:r w:rsidR="008157D8" w:rsidRPr="008157D8">
        <w:rPr>
          <w:rFonts w:hint="eastAsia"/>
          <w:sz w:val="24"/>
          <w:szCs w:val="24"/>
        </w:rPr>
        <w:t>#</w:t>
      </w:r>
      <w:r w:rsidR="008157D8" w:rsidRPr="008157D8">
        <w:rPr>
          <w:rFonts w:hint="eastAsia"/>
          <w:sz w:val="24"/>
          <w:szCs w:val="24"/>
        </w:rPr>
        <w:t>厂房无组织废气为未被收集的颗粒物</w:t>
      </w:r>
      <w:r w:rsidR="00175058">
        <w:rPr>
          <w:rFonts w:hint="eastAsia"/>
          <w:sz w:val="24"/>
          <w:szCs w:val="24"/>
        </w:rPr>
        <w:t>、氨</w:t>
      </w:r>
      <w:r w:rsidR="008157D8" w:rsidRPr="008157D8">
        <w:rPr>
          <w:rFonts w:hint="eastAsia"/>
          <w:sz w:val="24"/>
          <w:szCs w:val="24"/>
        </w:rPr>
        <w:t>，根据前述分析计算结果，则颗粒物</w:t>
      </w:r>
      <w:r w:rsidR="00175058">
        <w:rPr>
          <w:rFonts w:hint="eastAsia"/>
          <w:sz w:val="24"/>
          <w:szCs w:val="24"/>
        </w:rPr>
        <w:t>、</w:t>
      </w:r>
      <w:proofErr w:type="gramStart"/>
      <w:r w:rsidR="00175058">
        <w:rPr>
          <w:rFonts w:hint="eastAsia"/>
          <w:sz w:val="24"/>
          <w:szCs w:val="24"/>
        </w:rPr>
        <w:t>氨</w:t>
      </w:r>
      <w:r w:rsidR="008157D8" w:rsidRPr="008157D8">
        <w:rPr>
          <w:rFonts w:hint="eastAsia"/>
          <w:sz w:val="24"/>
          <w:szCs w:val="24"/>
        </w:rPr>
        <w:t>无组织</w:t>
      </w:r>
      <w:proofErr w:type="gramEnd"/>
      <w:r w:rsidR="008157D8" w:rsidRPr="008157D8">
        <w:rPr>
          <w:rFonts w:hint="eastAsia"/>
          <w:sz w:val="24"/>
          <w:szCs w:val="24"/>
        </w:rPr>
        <w:t>废气排放量分别为</w:t>
      </w:r>
      <w:r w:rsidR="00027116">
        <w:rPr>
          <w:rFonts w:hint="eastAsia"/>
          <w:sz w:val="24"/>
          <w:szCs w:val="24"/>
        </w:rPr>
        <w:t>0.676</w:t>
      </w:r>
      <w:r w:rsidR="008157D8" w:rsidRPr="008157D8">
        <w:rPr>
          <w:rFonts w:hint="eastAsia"/>
          <w:sz w:val="24"/>
          <w:szCs w:val="24"/>
        </w:rPr>
        <w:t>t/a</w:t>
      </w:r>
      <w:r w:rsidR="00175058">
        <w:rPr>
          <w:rFonts w:hint="eastAsia"/>
          <w:sz w:val="24"/>
          <w:szCs w:val="24"/>
        </w:rPr>
        <w:t>、</w:t>
      </w:r>
      <w:r w:rsidR="00291011">
        <w:rPr>
          <w:rFonts w:hint="eastAsia"/>
          <w:sz w:val="24"/>
          <w:szCs w:val="24"/>
        </w:rPr>
        <w:t>0.2</w:t>
      </w:r>
      <w:r w:rsidR="00261A68">
        <w:rPr>
          <w:rFonts w:hint="eastAsia"/>
          <w:sz w:val="24"/>
          <w:szCs w:val="24"/>
        </w:rPr>
        <w:t>2</w:t>
      </w:r>
      <w:r w:rsidR="00175058" w:rsidRPr="008157D8">
        <w:rPr>
          <w:rFonts w:hint="eastAsia"/>
          <w:sz w:val="24"/>
          <w:szCs w:val="24"/>
        </w:rPr>
        <w:t>t/a</w:t>
      </w:r>
      <w:r w:rsidR="008157D8" w:rsidRPr="008157D8">
        <w:rPr>
          <w:rFonts w:hint="eastAsia"/>
          <w:sz w:val="24"/>
          <w:szCs w:val="24"/>
        </w:rPr>
        <w:t>，项目年工作时数为</w:t>
      </w:r>
      <w:r w:rsidR="00027116">
        <w:rPr>
          <w:rFonts w:hint="eastAsia"/>
          <w:sz w:val="24"/>
          <w:szCs w:val="24"/>
        </w:rPr>
        <w:t>7920</w:t>
      </w:r>
      <w:r w:rsidR="008157D8" w:rsidRPr="008157D8">
        <w:rPr>
          <w:rFonts w:hint="eastAsia"/>
          <w:sz w:val="24"/>
          <w:szCs w:val="24"/>
        </w:rPr>
        <w:t>h</w:t>
      </w:r>
      <w:r w:rsidR="008157D8" w:rsidRPr="008157D8">
        <w:rPr>
          <w:rFonts w:hint="eastAsia"/>
          <w:sz w:val="24"/>
          <w:szCs w:val="24"/>
        </w:rPr>
        <w:t>。</w:t>
      </w:r>
    </w:p>
    <w:p w:rsidR="0001111C" w:rsidRDefault="00E76416" w:rsidP="0070591D">
      <w:pPr>
        <w:spacing w:line="360" w:lineRule="auto"/>
        <w:ind w:leftChars="0" w:left="0" w:firstLineChars="200" w:firstLine="480"/>
        <w:rPr>
          <w:sz w:val="24"/>
          <w:szCs w:val="24"/>
        </w:rPr>
      </w:pPr>
      <w:r>
        <w:rPr>
          <w:rFonts w:hint="eastAsia"/>
          <w:sz w:val="24"/>
          <w:szCs w:val="24"/>
        </w:rPr>
        <w:t>本</w:t>
      </w:r>
      <w:r w:rsidR="008157D8" w:rsidRPr="008157D8">
        <w:rPr>
          <w:rFonts w:hint="eastAsia"/>
          <w:sz w:val="24"/>
          <w:szCs w:val="24"/>
        </w:rPr>
        <w:t>项目无组织废气产生及排放情况如下：</w:t>
      </w:r>
      <w:r w:rsidR="008157D8">
        <w:rPr>
          <w:sz w:val="24"/>
          <w:szCs w:val="24"/>
        </w:rPr>
        <w:t xml:space="preserve"> </w:t>
      </w:r>
    </w:p>
    <w:p w:rsidR="0001111C" w:rsidRDefault="002B09FC" w:rsidP="0070591D">
      <w:pPr>
        <w:spacing w:line="360" w:lineRule="auto"/>
        <w:ind w:leftChars="0" w:left="0"/>
        <w:jc w:val="center"/>
        <w:rPr>
          <w:b/>
          <w:sz w:val="24"/>
          <w:szCs w:val="24"/>
        </w:rPr>
      </w:pPr>
      <w:r>
        <w:rPr>
          <w:b/>
          <w:sz w:val="24"/>
          <w:szCs w:val="24"/>
        </w:rPr>
        <w:t>表</w:t>
      </w:r>
      <w:r>
        <w:rPr>
          <w:b/>
          <w:sz w:val="24"/>
          <w:szCs w:val="24"/>
        </w:rPr>
        <w:t xml:space="preserve">3.7.1-1  </w:t>
      </w:r>
      <w:r>
        <w:rPr>
          <w:b/>
          <w:sz w:val="24"/>
          <w:szCs w:val="24"/>
        </w:rPr>
        <w:t>项目无组织废气排放情况表</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357"/>
        <w:gridCol w:w="1227"/>
        <w:gridCol w:w="1249"/>
        <w:gridCol w:w="1108"/>
        <w:gridCol w:w="985"/>
        <w:gridCol w:w="985"/>
        <w:gridCol w:w="813"/>
        <w:gridCol w:w="798"/>
      </w:tblGrid>
      <w:tr w:rsidR="0001111C" w:rsidTr="00A87289">
        <w:trPr>
          <w:trHeight w:val="340"/>
          <w:jc w:val="center"/>
        </w:trPr>
        <w:tc>
          <w:tcPr>
            <w:tcW w:w="2899" w:type="pct"/>
            <w:gridSpan w:val="4"/>
            <w:vAlign w:val="center"/>
          </w:tcPr>
          <w:p w:rsidR="0001111C" w:rsidRDefault="002B09FC" w:rsidP="0070591D">
            <w:pPr>
              <w:ind w:leftChars="0" w:left="0"/>
              <w:jc w:val="center"/>
              <w:rPr>
                <w:b/>
                <w:bCs/>
                <w:kern w:val="0"/>
                <w:szCs w:val="21"/>
              </w:rPr>
            </w:pPr>
            <w:r>
              <w:rPr>
                <w:b/>
                <w:bCs/>
                <w:kern w:val="0"/>
                <w:szCs w:val="21"/>
              </w:rPr>
              <w:t>排放情况</w:t>
            </w:r>
          </w:p>
        </w:tc>
        <w:tc>
          <w:tcPr>
            <w:tcW w:w="578" w:type="pct"/>
            <w:vMerge w:val="restart"/>
            <w:vAlign w:val="center"/>
          </w:tcPr>
          <w:p w:rsidR="0001111C" w:rsidRDefault="002B09FC" w:rsidP="0070591D">
            <w:pPr>
              <w:ind w:leftChars="0" w:left="0"/>
              <w:jc w:val="center"/>
              <w:rPr>
                <w:b/>
                <w:bCs/>
                <w:kern w:val="0"/>
                <w:szCs w:val="21"/>
              </w:rPr>
            </w:pPr>
            <w:r>
              <w:rPr>
                <w:b/>
                <w:bCs/>
                <w:kern w:val="0"/>
                <w:szCs w:val="21"/>
              </w:rPr>
              <w:t>排放时间（</w:t>
            </w:r>
            <w:r>
              <w:rPr>
                <w:b/>
                <w:bCs/>
                <w:kern w:val="0"/>
                <w:szCs w:val="21"/>
              </w:rPr>
              <w:t>h/a</w:t>
            </w:r>
            <w:r>
              <w:rPr>
                <w:b/>
                <w:bCs/>
                <w:kern w:val="0"/>
                <w:szCs w:val="21"/>
              </w:rPr>
              <w:t>）</w:t>
            </w:r>
          </w:p>
        </w:tc>
        <w:tc>
          <w:tcPr>
            <w:tcW w:w="578" w:type="pct"/>
            <w:vMerge w:val="restart"/>
            <w:vAlign w:val="center"/>
          </w:tcPr>
          <w:p w:rsidR="0001111C" w:rsidRDefault="002B09FC" w:rsidP="0070591D">
            <w:pPr>
              <w:ind w:leftChars="0" w:left="0"/>
              <w:jc w:val="center"/>
              <w:rPr>
                <w:b/>
                <w:bCs/>
                <w:kern w:val="0"/>
                <w:szCs w:val="21"/>
              </w:rPr>
            </w:pPr>
            <w:r>
              <w:rPr>
                <w:b/>
                <w:bCs/>
                <w:kern w:val="0"/>
                <w:szCs w:val="21"/>
              </w:rPr>
              <w:t>面源长度（</w:t>
            </w:r>
            <w:r>
              <w:rPr>
                <w:b/>
                <w:bCs/>
                <w:kern w:val="0"/>
                <w:szCs w:val="21"/>
              </w:rPr>
              <w:t>m</w:t>
            </w:r>
            <w:r>
              <w:rPr>
                <w:b/>
                <w:bCs/>
                <w:kern w:val="0"/>
                <w:szCs w:val="21"/>
              </w:rPr>
              <w:t>）</w:t>
            </w:r>
          </w:p>
        </w:tc>
        <w:tc>
          <w:tcPr>
            <w:tcW w:w="477" w:type="pct"/>
            <w:vMerge w:val="restart"/>
            <w:vAlign w:val="center"/>
          </w:tcPr>
          <w:p w:rsidR="0001111C" w:rsidRDefault="002B09FC" w:rsidP="0070591D">
            <w:pPr>
              <w:ind w:leftChars="0" w:left="0"/>
              <w:jc w:val="center"/>
              <w:rPr>
                <w:b/>
                <w:bCs/>
                <w:kern w:val="0"/>
                <w:szCs w:val="21"/>
              </w:rPr>
            </w:pPr>
            <w:r>
              <w:rPr>
                <w:b/>
                <w:bCs/>
                <w:kern w:val="0"/>
                <w:szCs w:val="21"/>
              </w:rPr>
              <w:t>面源宽度（</w:t>
            </w:r>
            <w:r>
              <w:rPr>
                <w:b/>
                <w:bCs/>
                <w:kern w:val="0"/>
                <w:szCs w:val="21"/>
              </w:rPr>
              <w:t>m</w:t>
            </w:r>
            <w:r>
              <w:rPr>
                <w:b/>
                <w:bCs/>
                <w:kern w:val="0"/>
                <w:szCs w:val="21"/>
              </w:rPr>
              <w:t>）</w:t>
            </w:r>
          </w:p>
        </w:tc>
        <w:tc>
          <w:tcPr>
            <w:tcW w:w="468" w:type="pct"/>
            <w:vMerge w:val="restart"/>
            <w:vAlign w:val="center"/>
          </w:tcPr>
          <w:p w:rsidR="0001111C" w:rsidRDefault="002B09FC" w:rsidP="0070591D">
            <w:pPr>
              <w:ind w:leftChars="0" w:left="0"/>
              <w:jc w:val="center"/>
              <w:rPr>
                <w:b/>
                <w:bCs/>
                <w:kern w:val="0"/>
                <w:szCs w:val="21"/>
              </w:rPr>
            </w:pPr>
            <w:r>
              <w:rPr>
                <w:b/>
                <w:bCs/>
                <w:kern w:val="0"/>
                <w:szCs w:val="21"/>
              </w:rPr>
              <w:t>面源高度</w:t>
            </w:r>
            <w:r>
              <w:rPr>
                <w:b/>
                <w:bCs/>
                <w:kern w:val="0"/>
                <w:szCs w:val="21"/>
              </w:rPr>
              <w:t>(m)</w:t>
            </w:r>
          </w:p>
        </w:tc>
      </w:tr>
      <w:tr w:rsidR="0001111C" w:rsidTr="00A87289">
        <w:trPr>
          <w:trHeight w:val="340"/>
          <w:jc w:val="center"/>
        </w:trPr>
        <w:tc>
          <w:tcPr>
            <w:tcW w:w="796" w:type="pct"/>
            <w:vAlign w:val="center"/>
          </w:tcPr>
          <w:p w:rsidR="0001111C" w:rsidRDefault="002B09FC" w:rsidP="0070591D">
            <w:pPr>
              <w:ind w:leftChars="0" w:left="0"/>
              <w:jc w:val="center"/>
              <w:rPr>
                <w:b/>
                <w:bCs/>
                <w:kern w:val="0"/>
                <w:szCs w:val="21"/>
              </w:rPr>
            </w:pPr>
            <w:r>
              <w:rPr>
                <w:b/>
                <w:bCs/>
                <w:kern w:val="0"/>
                <w:szCs w:val="21"/>
              </w:rPr>
              <w:t>污染物名称</w:t>
            </w:r>
          </w:p>
        </w:tc>
        <w:tc>
          <w:tcPr>
            <w:tcW w:w="720" w:type="pct"/>
            <w:vAlign w:val="center"/>
          </w:tcPr>
          <w:p w:rsidR="0001111C" w:rsidRDefault="002B09FC" w:rsidP="0070591D">
            <w:pPr>
              <w:ind w:leftChars="0" w:left="0"/>
              <w:jc w:val="center"/>
              <w:rPr>
                <w:b/>
                <w:bCs/>
                <w:kern w:val="0"/>
                <w:szCs w:val="21"/>
              </w:rPr>
            </w:pPr>
            <w:r>
              <w:rPr>
                <w:b/>
                <w:bCs/>
                <w:kern w:val="0"/>
                <w:szCs w:val="21"/>
              </w:rPr>
              <w:t>排放点</w:t>
            </w:r>
          </w:p>
        </w:tc>
        <w:tc>
          <w:tcPr>
            <w:tcW w:w="733" w:type="pct"/>
            <w:vAlign w:val="center"/>
          </w:tcPr>
          <w:p w:rsidR="0001111C" w:rsidRDefault="002B09FC" w:rsidP="0070591D">
            <w:pPr>
              <w:ind w:leftChars="0" w:left="0"/>
              <w:jc w:val="center"/>
              <w:rPr>
                <w:b/>
                <w:bCs/>
                <w:kern w:val="0"/>
                <w:szCs w:val="21"/>
              </w:rPr>
            </w:pPr>
            <w:r>
              <w:rPr>
                <w:b/>
                <w:bCs/>
                <w:kern w:val="0"/>
                <w:szCs w:val="21"/>
              </w:rPr>
              <w:t>排放速率（</w:t>
            </w:r>
            <w:r>
              <w:rPr>
                <w:b/>
                <w:bCs/>
                <w:kern w:val="0"/>
                <w:szCs w:val="21"/>
              </w:rPr>
              <w:t>kg/h</w:t>
            </w:r>
            <w:r>
              <w:rPr>
                <w:b/>
                <w:bCs/>
                <w:kern w:val="0"/>
                <w:szCs w:val="21"/>
              </w:rPr>
              <w:t>）</w:t>
            </w:r>
          </w:p>
        </w:tc>
        <w:tc>
          <w:tcPr>
            <w:tcW w:w="650" w:type="pct"/>
            <w:vAlign w:val="center"/>
          </w:tcPr>
          <w:p w:rsidR="0001111C" w:rsidRDefault="002B09FC" w:rsidP="0070591D">
            <w:pPr>
              <w:ind w:leftChars="0" w:left="0"/>
              <w:jc w:val="center"/>
              <w:rPr>
                <w:b/>
                <w:bCs/>
                <w:kern w:val="0"/>
                <w:szCs w:val="21"/>
              </w:rPr>
            </w:pPr>
            <w:r>
              <w:rPr>
                <w:b/>
                <w:bCs/>
                <w:kern w:val="0"/>
                <w:szCs w:val="21"/>
              </w:rPr>
              <w:t>排放量</w:t>
            </w:r>
          </w:p>
          <w:p w:rsidR="0001111C" w:rsidRDefault="002B09FC" w:rsidP="0070591D">
            <w:pPr>
              <w:ind w:leftChars="0" w:left="0"/>
              <w:jc w:val="center"/>
              <w:rPr>
                <w:b/>
                <w:bCs/>
                <w:kern w:val="0"/>
                <w:szCs w:val="21"/>
              </w:rPr>
            </w:pPr>
            <w:r>
              <w:rPr>
                <w:b/>
                <w:bCs/>
                <w:kern w:val="0"/>
                <w:szCs w:val="21"/>
              </w:rPr>
              <w:t>（</w:t>
            </w:r>
            <w:r>
              <w:rPr>
                <w:b/>
                <w:bCs/>
                <w:kern w:val="0"/>
                <w:szCs w:val="21"/>
              </w:rPr>
              <w:t>t/a</w:t>
            </w:r>
            <w:r>
              <w:rPr>
                <w:b/>
                <w:bCs/>
                <w:kern w:val="0"/>
                <w:szCs w:val="21"/>
              </w:rPr>
              <w:t>）</w:t>
            </w:r>
          </w:p>
        </w:tc>
        <w:tc>
          <w:tcPr>
            <w:tcW w:w="578" w:type="pct"/>
            <w:vMerge/>
            <w:vAlign w:val="center"/>
          </w:tcPr>
          <w:p w:rsidR="0001111C" w:rsidRDefault="0001111C" w:rsidP="0070591D">
            <w:pPr>
              <w:ind w:leftChars="0" w:left="0"/>
              <w:jc w:val="center"/>
              <w:rPr>
                <w:b/>
                <w:bCs/>
                <w:kern w:val="0"/>
                <w:szCs w:val="21"/>
              </w:rPr>
            </w:pPr>
          </w:p>
        </w:tc>
        <w:tc>
          <w:tcPr>
            <w:tcW w:w="578" w:type="pct"/>
            <w:vMerge/>
            <w:vAlign w:val="center"/>
          </w:tcPr>
          <w:p w:rsidR="0001111C" w:rsidRDefault="0001111C" w:rsidP="0070591D">
            <w:pPr>
              <w:ind w:leftChars="0" w:left="0"/>
              <w:jc w:val="center"/>
              <w:rPr>
                <w:b/>
                <w:bCs/>
                <w:kern w:val="0"/>
                <w:szCs w:val="21"/>
              </w:rPr>
            </w:pPr>
          </w:p>
        </w:tc>
        <w:tc>
          <w:tcPr>
            <w:tcW w:w="477" w:type="pct"/>
            <w:vMerge/>
            <w:vAlign w:val="center"/>
          </w:tcPr>
          <w:p w:rsidR="0001111C" w:rsidRDefault="0001111C" w:rsidP="0070591D">
            <w:pPr>
              <w:ind w:leftChars="0" w:left="0"/>
              <w:jc w:val="center"/>
              <w:rPr>
                <w:b/>
                <w:bCs/>
                <w:kern w:val="0"/>
                <w:szCs w:val="21"/>
              </w:rPr>
            </w:pPr>
          </w:p>
        </w:tc>
        <w:tc>
          <w:tcPr>
            <w:tcW w:w="468" w:type="pct"/>
            <w:vMerge/>
            <w:vAlign w:val="center"/>
          </w:tcPr>
          <w:p w:rsidR="0001111C" w:rsidRDefault="0001111C" w:rsidP="0070591D">
            <w:pPr>
              <w:ind w:leftChars="0" w:left="0"/>
              <w:jc w:val="center"/>
              <w:rPr>
                <w:b/>
                <w:bCs/>
                <w:kern w:val="0"/>
                <w:szCs w:val="21"/>
              </w:rPr>
            </w:pPr>
          </w:p>
        </w:tc>
      </w:tr>
      <w:tr w:rsidR="00A87289" w:rsidTr="00A87289">
        <w:trPr>
          <w:trHeight w:val="340"/>
          <w:jc w:val="center"/>
        </w:trPr>
        <w:tc>
          <w:tcPr>
            <w:tcW w:w="796" w:type="pct"/>
            <w:vAlign w:val="center"/>
          </w:tcPr>
          <w:p w:rsidR="00A87289" w:rsidRDefault="00A87289" w:rsidP="0070591D">
            <w:pPr>
              <w:ind w:leftChars="0" w:left="0"/>
              <w:jc w:val="center"/>
              <w:rPr>
                <w:kern w:val="0"/>
                <w:szCs w:val="21"/>
              </w:rPr>
            </w:pPr>
            <w:r>
              <w:rPr>
                <w:kern w:val="0"/>
                <w:szCs w:val="21"/>
              </w:rPr>
              <w:t>颗粒物</w:t>
            </w:r>
          </w:p>
        </w:tc>
        <w:tc>
          <w:tcPr>
            <w:tcW w:w="720" w:type="pct"/>
            <w:vMerge w:val="restart"/>
            <w:vAlign w:val="center"/>
          </w:tcPr>
          <w:p w:rsidR="00A87289" w:rsidRDefault="00A87289" w:rsidP="0070591D">
            <w:pPr>
              <w:ind w:leftChars="0" w:left="0"/>
              <w:jc w:val="center"/>
              <w:rPr>
                <w:kern w:val="0"/>
                <w:szCs w:val="21"/>
              </w:rPr>
            </w:pPr>
            <w:r>
              <w:rPr>
                <w:rFonts w:hint="eastAsia"/>
                <w:kern w:val="0"/>
                <w:szCs w:val="21"/>
              </w:rPr>
              <w:t>1</w:t>
            </w:r>
            <w:r>
              <w:rPr>
                <w:kern w:val="0"/>
                <w:szCs w:val="21"/>
              </w:rPr>
              <w:t>#</w:t>
            </w:r>
            <w:r>
              <w:rPr>
                <w:kern w:val="0"/>
                <w:szCs w:val="21"/>
              </w:rPr>
              <w:t>厂房</w:t>
            </w:r>
          </w:p>
        </w:tc>
        <w:tc>
          <w:tcPr>
            <w:tcW w:w="733" w:type="pct"/>
            <w:vAlign w:val="center"/>
          </w:tcPr>
          <w:p w:rsidR="00A87289" w:rsidRPr="00E76416" w:rsidRDefault="00A87289" w:rsidP="0070591D">
            <w:pPr>
              <w:ind w:leftChars="0" w:left="0"/>
              <w:jc w:val="center"/>
              <w:rPr>
                <w:kern w:val="0"/>
                <w:szCs w:val="21"/>
              </w:rPr>
            </w:pPr>
            <w:r w:rsidRPr="00E76416">
              <w:rPr>
                <w:rFonts w:hint="eastAsia"/>
                <w:kern w:val="0"/>
                <w:szCs w:val="21"/>
              </w:rPr>
              <w:t>0.025</w:t>
            </w:r>
          </w:p>
        </w:tc>
        <w:tc>
          <w:tcPr>
            <w:tcW w:w="650" w:type="pct"/>
            <w:vAlign w:val="center"/>
          </w:tcPr>
          <w:p w:rsidR="00A87289" w:rsidRPr="00E76416" w:rsidRDefault="00A87289" w:rsidP="0070591D">
            <w:pPr>
              <w:ind w:leftChars="0" w:left="0"/>
              <w:jc w:val="center"/>
              <w:rPr>
                <w:kern w:val="0"/>
                <w:szCs w:val="21"/>
              </w:rPr>
            </w:pPr>
            <w:r w:rsidRPr="00E76416">
              <w:rPr>
                <w:rFonts w:hint="eastAsia"/>
                <w:kern w:val="0"/>
                <w:szCs w:val="21"/>
              </w:rPr>
              <w:t>0.20</w:t>
            </w:r>
          </w:p>
        </w:tc>
        <w:tc>
          <w:tcPr>
            <w:tcW w:w="578" w:type="pct"/>
            <w:vMerge w:val="restart"/>
            <w:vAlign w:val="center"/>
          </w:tcPr>
          <w:p w:rsidR="00A87289" w:rsidRPr="00E76416" w:rsidRDefault="00A87289" w:rsidP="0070591D">
            <w:pPr>
              <w:ind w:leftChars="0" w:left="0"/>
              <w:jc w:val="center"/>
              <w:rPr>
                <w:kern w:val="0"/>
                <w:szCs w:val="21"/>
              </w:rPr>
            </w:pPr>
            <w:r w:rsidRPr="00E76416">
              <w:rPr>
                <w:rFonts w:hint="eastAsia"/>
                <w:kern w:val="0"/>
                <w:szCs w:val="21"/>
              </w:rPr>
              <w:t>7920</w:t>
            </w:r>
          </w:p>
        </w:tc>
        <w:tc>
          <w:tcPr>
            <w:tcW w:w="578" w:type="pct"/>
            <w:vMerge w:val="restart"/>
            <w:vAlign w:val="center"/>
          </w:tcPr>
          <w:p w:rsidR="00A87289" w:rsidRPr="00E76416" w:rsidRDefault="008D7048" w:rsidP="0070591D">
            <w:pPr>
              <w:ind w:leftChars="0" w:left="0"/>
              <w:jc w:val="center"/>
              <w:rPr>
                <w:kern w:val="0"/>
                <w:szCs w:val="21"/>
              </w:rPr>
            </w:pPr>
            <w:r>
              <w:rPr>
                <w:rFonts w:hint="eastAsia"/>
                <w:kern w:val="0"/>
                <w:szCs w:val="21"/>
              </w:rPr>
              <w:t>104</w:t>
            </w:r>
          </w:p>
        </w:tc>
        <w:tc>
          <w:tcPr>
            <w:tcW w:w="477" w:type="pct"/>
            <w:vMerge w:val="restart"/>
            <w:vAlign w:val="center"/>
          </w:tcPr>
          <w:p w:rsidR="00A87289" w:rsidRPr="00E76416" w:rsidRDefault="008D7048" w:rsidP="0070591D">
            <w:pPr>
              <w:ind w:leftChars="0" w:left="0"/>
              <w:jc w:val="center"/>
              <w:rPr>
                <w:kern w:val="0"/>
                <w:szCs w:val="21"/>
              </w:rPr>
            </w:pPr>
            <w:r>
              <w:rPr>
                <w:rFonts w:hint="eastAsia"/>
                <w:kern w:val="0"/>
                <w:szCs w:val="21"/>
              </w:rPr>
              <w:t>60</w:t>
            </w:r>
          </w:p>
        </w:tc>
        <w:tc>
          <w:tcPr>
            <w:tcW w:w="468" w:type="pct"/>
            <w:vMerge w:val="restart"/>
            <w:vAlign w:val="center"/>
          </w:tcPr>
          <w:p w:rsidR="00A87289" w:rsidRPr="00E76416" w:rsidRDefault="008D7048" w:rsidP="0070591D">
            <w:pPr>
              <w:ind w:leftChars="0" w:left="0"/>
              <w:jc w:val="center"/>
              <w:rPr>
                <w:kern w:val="0"/>
                <w:szCs w:val="21"/>
              </w:rPr>
            </w:pPr>
            <w:r>
              <w:rPr>
                <w:rFonts w:hint="eastAsia"/>
                <w:kern w:val="0"/>
                <w:szCs w:val="21"/>
              </w:rPr>
              <w:t>14.3</w:t>
            </w:r>
          </w:p>
        </w:tc>
      </w:tr>
      <w:tr w:rsidR="00A87289" w:rsidTr="00A87289">
        <w:trPr>
          <w:trHeight w:val="340"/>
          <w:jc w:val="center"/>
        </w:trPr>
        <w:tc>
          <w:tcPr>
            <w:tcW w:w="796" w:type="pct"/>
            <w:vAlign w:val="center"/>
          </w:tcPr>
          <w:p w:rsidR="00A87289" w:rsidRDefault="00A87289" w:rsidP="0070591D">
            <w:pPr>
              <w:ind w:leftChars="0" w:left="0"/>
              <w:jc w:val="center"/>
              <w:rPr>
                <w:kern w:val="0"/>
                <w:szCs w:val="21"/>
              </w:rPr>
            </w:pPr>
            <w:r>
              <w:rPr>
                <w:rFonts w:hint="eastAsia"/>
                <w:kern w:val="0"/>
                <w:szCs w:val="21"/>
              </w:rPr>
              <w:t>NMHC</w:t>
            </w:r>
          </w:p>
        </w:tc>
        <w:tc>
          <w:tcPr>
            <w:tcW w:w="720" w:type="pct"/>
            <w:vMerge/>
            <w:vAlign w:val="center"/>
          </w:tcPr>
          <w:p w:rsidR="00A87289" w:rsidRDefault="00A87289" w:rsidP="0070591D">
            <w:pPr>
              <w:ind w:leftChars="0" w:left="0"/>
              <w:jc w:val="center"/>
              <w:rPr>
                <w:kern w:val="0"/>
                <w:szCs w:val="21"/>
              </w:rPr>
            </w:pPr>
          </w:p>
        </w:tc>
        <w:tc>
          <w:tcPr>
            <w:tcW w:w="733" w:type="pct"/>
            <w:vAlign w:val="center"/>
          </w:tcPr>
          <w:p w:rsidR="00A87289" w:rsidRPr="00E76416" w:rsidRDefault="00A87289" w:rsidP="0070591D">
            <w:pPr>
              <w:ind w:leftChars="0" w:left="0"/>
              <w:jc w:val="center"/>
              <w:rPr>
                <w:kern w:val="0"/>
                <w:szCs w:val="21"/>
              </w:rPr>
            </w:pPr>
            <w:r w:rsidRPr="00E76416">
              <w:rPr>
                <w:rFonts w:hint="eastAsia"/>
                <w:kern w:val="0"/>
                <w:szCs w:val="21"/>
              </w:rPr>
              <w:t>0.003</w:t>
            </w:r>
          </w:p>
        </w:tc>
        <w:tc>
          <w:tcPr>
            <w:tcW w:w="650" w:type="pct"/>
            <w:vAlign w:val="center"/>
          </w:tcPr>
          <w:p w:rsidR="00A87289" w:rsidRPr="00E76416" w:rsidRDefault="00A87289" w:rsidP="0070591D">
            <w:pPr>
              <w:ind w:leftChars="0" w:left="0"/>
              <w:jc w:val="center"/>
              <w:rPr>
                <w:kern w:val="0"/>
                <w:szCs w:val="21"/>
              </w:rPr>
            </w:pPr>
            <w:r w:rsidRPr="00E76416">
              <w:rPr>
                <w:rFonts w:hint="eastAsia"/>
                <w:kern w:val="0"/>
                <w:szCs w:val="21"/>
              </w:rPr>
              <w:t>0.02</w:t>
            </w:r>
          </w:p>
        </w:tc>
        <w:tc>
          <w:tcPr>
            <w:tcW w:w="578" w:type="pct"/>
            <w:vMerge/>
            <w:vAlign w:val="center"/>
          </w:tcPr>
          <w:p w:rsidR="00A87289" w:rsidRPr="00E76416" w:rsidRDefault="00A87289" w:rsidP="0070591D">
            <w:pPr>
              <w:ind w:leftChars="0" w:left="0"/>
              <w:jc w:val="center"/>
              <w:rPr>
                <w:kern w:val="0"/>
                <w:szCs w:val="21"/>
              </w:rPr>
            </w:pPr>
          </w:p>
        </w:tc>
        <w:tc>
          <w:tcPr>
            <w:tcW w:w="578" w:type="pct"/>
            <w:vMerge/>
            <w:vAlign w:val="center"/>
          </w:tcPr>
          <w:p w:rsidR="00A87289" w:rsidRPr="00E76416" w:rsidRDefault="00A87289" w:rsidP="0070591D">
            <w:pPr>
              <w:ind w:leftChars="0" w:left="0"/>
              <w:jc w:val="center"/>
              <w:rPr>
                <w:kern w:val="0"/>
                <w:szCs w:val="21"/>
              </w:rPr>
            </w:pPr>
          </w:p>
        </w:tc>
        <w:tc>
          <w:tcPr>
            <w:tcW w:w="477" w:type="pct"/>
            <w:vMerge/>
            <w:vAlign w:val="center"/>
          </w:tcPr>
          <w:p w:rsidR="00A87289" w:rsidRPr="00E76416" w:rsidRDefault="00A87289" w:rsidP="0070591D">
            <w:pPr>
              <w:ind w:leftChars="0" w:left="0"/>
              <w:jc w:val="center"/>
              <w:rPr>
                <w:kern w:val="0"/>
                <w:szCs w:val="21"/>
              </w:rPr>
            </w:pPr>
          </w:p>
        </w:tc>
        <w:tc>
          <w:tcPr>
            <w:tcW w:w="468" w:type="pct"/>
            <w:vMerge/>
            <w:vAlign w:val="center"/>
          </w:tcPr>
          <w:p w:rsidR="00A87289" w:rsidRPr="00E76416" w:rsidRDefault="00A87289" w:rsidP="0070591D">
            <w:pPr>
              <w:ind w:leftChars="0" w:left="0"/>
              <w:jc w:val="center"/>
              <w:rPr>
                <w:kern w:val="0"/>
                <w:szCs w:val="21"/>
              </w:rPr>
            </w:pPr>
          </w:p>
        </w:tc>
      </w:tr>
      <w:tr w:rsidR="00A87289" w:rsidTr="00A87289">
        <w:trPr>
          <w:trHeight w:val="340"/>
          <w:jc w:val="center"/>
        </w:trPr>
        <w:tc>
          <w:tcPr>
            <w:tcW w:w="796" w:type="pct"/>
            <w:vAlign w:val="center"/>
          </w:tcPr>
          <w:p w:rsidR="00A87289" w:rsidRDefault="00A87289" w:rsidP="0070591D">
            <w:pPr>
              <w:ind w:leftChars="0" w:left="0"/>
              <w:jc w:val="center"/>
              <w:rPr>
                <w:kern w:val="0"/>
                <w:szCs w:val="21"/>
              </w:rPr>
            </w:pPr>
            <w:r>
              <w:rPr>
                <w:kern w:val="0"/>
                <w:szCs w:val="21"/>
              </w:rPr>
              <w:t>颗粒物</w:t>
            </w:r>
          </w:p>
        </w:tc>
        <w:tc>
          <w:tcPr>
            <w:tcW w:w="720" w:type="pct"/>
            <w:vMerge w:val="restart"/>
            <w:vAlign w:val="center"/>
          </w:tcPr>
          <w:p w:rsidR="00A87289" w:rsidRDefault="00A87289" w:rsidP="0070591D">
            <w:pPr>
              <w:ind w:leftChars="0" w:left="0"/>
              <w:jc w:val="center"/>
              <w:rPr>
                <w:kern w:val="0"/>
                <w:szCs w:val="21"/>
              </w:rPr>
            </w:pPr>
            <w:r>
              <w:rPr>
                <w:rFonts w:hint="eastAsia"/>
                <w:kern w:val="0"/>
                <w:szCs w:val="21"/>
              </w:rPr>
              <w:t>2</w:t>
            </w:r>
            <w:r>
              <w:rPr>
                <w:kern w:val="0"/>
                <w:szCs w:val="21"/>
              </w:rPr>
              <w:t>#</w:t>
            </w:r>
            <w:r>
              <w:rPr>
                <w:kern w:val="0"/>
                <w:szCs w:val="21"/>
              </w:rPr>
              <w:t>厂房</w:t>
            </w:r>
          </w:p>
        </w:tc>
        <w:tc>
          <w:tcPr>
            <w:tcW w:w="733" w:type="pct"/>
            <w:vAlign w:val="center"/>
          </w:tcPr>
          <w:p w:rsidR="00A87289" w:rsidRPr="00E76416" w:rsidRDefault="00A87289" w:rsidP="0070591D">
            <w:pPr>
              <w:ind w:leftChars="0" w:left="0"/>
              <w:jc w:val="center"/>
              <w:rPr>
                <w:kern w:val="0"/>
                <w:szCs w:val="21"/>
              </w:rPr>
            </w:pPr>
            <w:r w:rsidRPr="00E76416">
              <w:rPr>
                <w:rFonts w:hint="eastAsia"/>
                <w:kern w:val="0"/>
                <w:szCs w:val="21"/>
              </w:rPr>
              <w:t>0.006</w:t>
            </w:r>
          </w:p>
        </w:tc>
        <w:tc>
          <w:tcPr>
            <w:tcW w:w="650" w:type="pct"/>
            <w:vAlign w:val="center"/>
          </w:tcPr>
          <w:p w:rsidR="00A87289" w:rsidRPr="00E76416" w:rsidRDefault="00A87289" w:rsidP="0070591D">
            <w:pPr>
              <w:ind w:leftChars="0" w:left="0"/>
              <w:jc w:val="center"/>
              <w:rPr>
                <w:kern w:val="0"/>
                <w:szCs w:val="21"/>
              </w:rPr>
            </w:pPr>
            <w:r w:rsidRPr="00E76416">
              <w:rPr>
                <w:rFonts w:hint="eastAsia"/>
                <w:kern w:val="0"/>
                <w:szCs w:val="21"/>
              </w:rPr>
              <w:t>0.05</w:t>
            </w:r>
          </w:p>
        </w:tc>
        <w:tc>
          <w:tcPr>
            <w:tcW w:w="578" w:type="pct"/>
            <w:vMerge w:val="restart"/>
            <w:vAlign w:val="center"/>
          </w:tcPr>
          <w:p w:rsidR="00A87289" w:rsidRPr="00E76416" w:rsidRDefault="00A87289" w:rsidP="0070591D">
            <w:pPr>
              <w:ind w:leftChars="0" w:left="0"/>
              <w:jc w:val="center"/>
              <w:rPr>
                <w:kern w:val="0"/>
                <w:szCs w:val="21"/>
              </w:rPr>
            </w:pPr>
            <w:r w:rsidRPr="00E76416">
              <w:rPr>
                <w:rFonts w:hint="eastAsia"/>
                <w:kern w:val="0"/>
                <w:szCs w:val="21"/>
              </w:rPr>
              <w:t>7920</w:t>
            </w:r>
          </w:p>
        </w:tc>
        <w:tc>
          <w:tcPr>
            <w:tcW w:w="578" w:type="pct"/>
            <w:vMerge w:val="restart"/>
            <w:vAlign w:val="center"/>
          </w:tcPr>
          <w:p w:rsidR="00A87289" w:rsidRPr="00E76416" w:rsidRDefault="008D7048" w:rsidP="0070591D">
            <w:pPr>
              <w:ind w:leftChars="0" w:left="0"/>
              <w:jc w:val="center"/>
              <w:rPr>
                <w:kern w:val="0"/>
                <w:szCs w:val="21"/>
              </w:rPr>
            </w:pPr>
            <w:r>
              <w:rPr>
                <w:rFonts w:hint="eastAsia"/>
                <w:kern w:val="0"/>
                <w:szCs w:val="21"/>
              </w:rPr>
              <w:t>104</w:t>
            </w:r>
          </w:p>
        </w:tc>
        <w:tc>
          <w:tcPr>
            <w:tcW w:w="477" w:type="pct"/>
            <w:vMerge w:val="restart"/>
            <w:vAlign w:val="center"/>
          </w:tcPr>
          <w:p w:rsidR="00A87289" w:rsidRPr="00E76416" w:rsidRDefault="008D7048" w:rsidP="0070591D">
            <w:pPr>
              <w:ind w:leftChars="0" w:left="0"/>
              <w:jc w:val="center"/>
              <w:rPr>
                <w:kern w:val="0"/>
                <w:szCs w:val="21"/>
              </w:rPr>
            </w:pPr>
            <w:r>
              <w:rPr>
                <w:rFonts w:hint="eastAsia"/>
                <w:kern w:val="0"/>
                <w:szCs w:val="21"/>
              </w:rPr>
              <w:t>60</w:t>
            </w:r>
          </w:p>
        </w:tc>
        <w:tc>
          <w:tcPr>
            <w:tcW w:w="468" w:type="pct"/>
            <w:vMerge w:val="restart"/>
            <w:vAlign w:val="center"/>
          </w:tcPr>
          <w:p w:rsidR="00A87289" w:rsidRPr="00E76416" w:rsidRDefault="008D7048" w:rsidP="0070591D">
            <w:pPr>
              <w:ind w:leftChars="0" w:left="0"/>
              <w:jc w:val="center"/>
              <w:rPr>
                <w:kern w:val="0"/>
                <w:szCs w:val="21"/>
              </w:rPr>
            </w:pPr>
            <w:r>
              <w:rPr>
                <w:rFonts w:hint="eastAsia"/>
                <w:kern w:val="0"/>
                <w:szCs w:val="21"/>
              </w:rPr>
              <w:t>14.3</w:t>
            </w:r>
          </w:p>
        </w:tc>
      </w:tr>
      <w:tr w:rsidR="00A87289" w:rsidTr="00A87289">
        <w:trPr>
          <w:trHeight w:val="340"/>
          <w:jc w:val="center"/>
        </w:trPr>
        <w:tc>
          <w:tcPr>
            <w:tcW w:w="796" w:type="pct"/>
            <w:vAlign w:val="center"/>
          </w:tcPr>
          <w:p w:rsidR="00A87289" w:rsidRDefault="00A87289" w:rsidP="0070591D">
            <w:pPr>
              <w:ind w:leftChars="0" w:left="0"/>
              <w:jc w:val="center"/>
              <w:rPr>
                <w:kern w:val="0"/>
                <w:szCs w:val="21"/>
              </w:rPr>
            </w:pPr>
            <w:r>
              <w:rPr>
                <w:rFonts w:hint="eastAsia"/>
                <w:kern w:val="0"/>
                <w:szCs w:val="21"/>
              </w:rPr>
              <w:t>NMHC</w:t>
            </w:r>
          </w:p>
        </w:tc>
        <w:tc>
          <w:tcPr>
            <w:tcW w:w="720" w:type="pct"/>
            <w:vMerge/>
            <w:vAlign w:val="center"/>
          </w:tcPr>
          <w:p w:rsidR="00A87289" w:rsidRDefault="00A87289" w:rsidP="0070591D">
            <w:pPr>
              <w:ind w:leftChars="0" w:left="0"/>
              <w:jc w:val="center"/>
              <w:rPr>
                <w:kern w:val="0"/>
                <w:szCs w:val="21"/>
              </w:rPr>
            </w:pPr>
          </w:p>
        </w:tc>
        <w:tc>
          <w:tcPr>
            <w:tcW w:w="733" w:type="pct"/>
            <w:vAlign w:val="center"/>
          </w:tcPr>
          <w:p w:rsidR="00A87289" w:rsidRPr="00E76416" w:rsidRDefault="00E76416" w:rsidP="0070591D">
            <w:pPr>
              <w:ind w:leftChars="0" w:left="0"/>
              <w:jc w:val="center"/>
              <w:rPr>
                <w:kern w:val="0"/>
                <w:szCs w:val="21"/>
              </w:rPr>
            </w:pPr>
            <w:r w:rsidRPr="00E76416">
              <w:rPr>
                <w:rFonts w:hint="eastAsia"/>
                <w:kern w:val="0"/>
                <w:szCs w:val="21"/>
              </w:rPr>
              <w:t>0.030</w:t>
            </w:r>
          </w:p>
        </w:tc>
        <w:tc>
          <w:tcPr>
            <w:tcW w:w="650" w:type="pct"/>
            <w:vAlign w:val="center"/>
          </w:tcPr>
          <w:p w:rsidR="00A87289" w:rsidRPr="00E76416" w:rsidRDefault="00A87289" w:rsidP="0070591D">
            <w:pPr>
              <w:ind w:leftChars="0" w:left="0"/>
              <w:jc w:val="center"/>
              <w:rPr>
                <w:kern w:val="0"/>
                <w:szCs w:val="21"/>
              </w:rPr>
            </w:pPr>
            <w:r w:rsidRPr="00E76416">
              <w:rPr>
                <w:rFonts w:hint="eastAsia"/>
                <w:kern w:val="0"/>
                <w:szCs w:val="21"/>
              </w:rPr>
              <w:t>0.24</w:t>
            </w:r>
          </w:p>
        </w:tc>
        <w:tc>
          <w:tcPr>
            <w:tcW w:w="578" w:type="pct"/>
            <w:vMerge/>
            <w:vAlign w:val="center"/>
          </w:tcPr>
          <w:p w:rsidR="00A87289" w:rsidRPr="00E76416" w:rsidRDefault="00A87289" w:rsidP="0070591D">
            <w:pPr>
              <w:ind w:leftChars="0" w:left="0"/>
              <w:jc w:val="center"/>
              <w:rPr>
                <w:kern w:val="0"/>
                <w:szCs w:val="21"/>
              </w:rPr>
            </w:pPr>
          </w:p>
        </w:tc>
        <w:tc>
          <w:tcPr>
            <w:tcW w:w="578" w:type="pct"/>
            <w:vMerge/>
            <w:vAlign w:val="center"/>
          </w:tcPr>
          <w:p w:rsidR="00A87289" w:rsidRPr="00E76416" w:rsidRDefault="00A87289" w:rsidP="0070591D">
            <w:pPr>
              <w:ind w:leftChars="0" w:left="0"/>
              <w:jc w:val="center"/>
              <w:rPr>
                <w:kern w:val="0"/>
                <w:szCs w:val="21"/>
              </w:rPr>
            </w:pPr>
          </w:p>
        </w:tc>
        <w:tc>
          <w:tcPr>
            <w:tcW w:w="477" w:type="pct"/>
            <w:vMerge/>
            <w:vAlign w:val="center"/>
          </w:tcPr>
          <w:p w:rsidR="00A87289" w:rsidRPr="00E76416" w:rsidRDefault="00A87289" w:rsidP="0070591D">
            <w:pPr>
              <w:ind w:leftChars="0" w:left="0"/>
              <w:jc w:val="center"/>
              <w:rPr>
                <w:kern w:val="0"/>
                <w:szCs w:val="21"/>
              </w:rPr>
            </w:pPr>
          </w:p>
        </w:tc>
        <w:tc>
          <w:tcPr>
            <w:tcW w:w="468" w:type="pct"/>
            <w:vMerge/>
            <w:vAlign w:val="center"/>
          </w:tcPr>
          <w:p w:rsidR="00A87289" w:rsidRPr="00E76416" w:rsidRDefault="00A87289" w:rsidP="0070591D">
            <w:pPr>
              <w:ind w:leftChars="0" w:left="0"/>
              <w:jc w:val="center"/>
              <w:rPr>
                <w:kern w:val="0"/>
                <w:szCs w:val="21"/>
              </w:rPr>
            </w:pPr>
          </w:p>
        </w:tc>
      </w:tr>
      <w:tr w:rsidR="00A87289" w:rsidTr="00A87289">
        <w:trPr>
          <w:trHeight w:val="340"/>
          <w:jc w:val="center"/>
        </w:trPr>
        <w:tc>
          <w:tcPr>
            <w:tcW w:w="796" w:type="pct"/>
            <w:vAlign w:val="center"/>
          </w:tcPr>
          <w:p w:rsidR="00A87289" w:rsidRDefault="00A87289" w:rsidP="0070591D">
            <w:pPr>
              <w:ind w:leftChars="0" w:left="0"/>
              <w:jc w:val="center"/>
              <w:rPr>
                <w:kern w:val="0"/>
                <w:szCs w:val="21"/>
              </w:rPr>
            </w:pPr>
            <w:r>
              <w:rPr>
                <w:kern w:val="0"/>
                <w:szCs w:val="21"/>
              </w:rPr>
              <w:t>颗粒物</w:t>
            </w:r>
          </w:p>
        </w:tc>
        <w:tc>
          <w:tcPr>
            <w:tcW w:w="720" w:type="pct"/>
            <w:vMerge w:val="restart"/>
            <w:vAlign w:val="center"/>
          </w:tcPr>
          <w:p w:rsidR="00A87289" w:rsidRDefault="00A87289" w:rsidP="0070591D">
            <w:pPr>
              <w:ind w:leftChars="0" w:left="0"/>
              <w:jc w:val="center"/>
              <w:rPr>
                <w:kern w:val="0"/>
                <w:szCs w:val="21"/>
              </w:rPr>
            </w:pPr>
            <w:r>
              <w:rPr>
                <w:rFonts w:hint="eastAsia"/>
                <w:kern w:val="0"/>
                <w:szCs w:val="21"/>
              </w:rPr>
              <w:t>3</w:t>
            </w:r>
            <w:r>
              <w:rPr>
                <w:kern w:val="0"/>
                <w:szCs w:val="21"/>
              </w:rPr>
              <w:t>#</w:t>
            </w:r>
            <w:r>
              <w:rPr>
                <w:kern w:val="0"/>
                <w:szCs w:val="21"/>
              </w:rPr>
              <w:t>厂房</w:t>
            </w:r>
          </w:p>
        </w:tc>
        <w:tc>
          <w:tcPr>
            <w:tcW w:w="733" w:type="pct"/>
            <w:vAlign w:val="center"/>
          </w:tcPr>
          <w:p w:rsidR="00A87289" w:rsidRPr="00E76416" w:rsidRDefault="00E76416" w:rsidP="0070591D">
            <w:pPr>
              <w:ind w:leftChars="0" w:left="0"/>
              <w:jc w:val="center"/>
              <w:rPr>
                <w:kern w:val="0"/>
                <w:szCs w:val="21"/>
              </w:rPr>
            </w:pPr>
            <w:r w:rsidRPr="00E76416">
              <w:rPr>
                <w:rFonts w:hint="eastAsia"/>
                <w:kern w:val="0"/>
                <w:szCs w:val="21"/>
              </w:rPr>
              <w:t>0.023</w:t>
            </w:r>
          </w:p>
        </w:tc>
        <w:tc>
          <w:tcPr>
            <w:tcW w:w="650" w:type="pct"/>
            <w:vAlign w:val="center"/>
          </w:tcPr>
          <w:p w:rsidR="00A87289" w:rsidRPr="00E76416" w:rsidRDefault="00A87289" w:rsidP="0070591D">
            <w:pPr>
              <w:ind w:leftChars="0" w:left="0"/>
              <w:jc w:val="center"/>
              <w:rPr>
                <w:kern w:val="0"/>
                <w:szCs w:val="21"/>
              </w:rPr>
            </w:pPr>
            <w:r w:rsidRPr="00E76416">
              <w:rPr>
                <w:rFonts w:hint="eastAsia"/>
                <w:kern w:val="0"/>
                <w:szCs w:val="21"/>
              </w:rPr>
              <w:t>0.185</w:t>
            </w:r>
          </w:p>
        </w:tc>
        <w:tc>
          <w:tcPr>
            <w:tcW w:w="578" w:type="pct"/>
            <w:vMerge w:val="restart"/>
            <w:vAlign w:val="center"/>
          </w:tcPr>
          <w:p w:rsidR="00A87289" w:rsidRPr="00E76416" w:rsidRDefault="00A87289" w:rsidP="0070591D">
            <w:pPr>
              <w:ind w:leftChars="0" w:left="0"/>
              <w:jc w:val="center"/>
              <w:rPr>
                <w:kern w:val="0"/>
                <w:szCs w:val="21"/>
              </w:rPr>
            </w:pPr>
            <w:r w:rsidRPr="00E76416">
              <w:rPr>
                <w:rFonts w:hint="eastAsia"/>
                <w:kern w:val="0"/>
                <w:szCs w:val="21"/>
              </w:rPr>
              <w:t>7920</w:t>
            </w:r>
          </w:p>
        </w:tc>
        <w:tc>
          <w:tcPr>
            <w:tcW w:w="578" w:type="pct"/>
            <w:vMerge w:val="restart"/>
            <w:vAlign w:val="center"/>
          </w:tcPr>
          <w:p w:rsidR="00A87289" w:rsidRPr="00E76416" w:rsidRDefault="008D7048" w:rsidP="0070591D">
            <w:pPr>
              <w:ind w:leftChars="0" w:left="0"/>
              <w:jc w:val="center"/>
              <w:rPr>
                <w:kern w:val="0"/>
                <w:szCs w:val="21"/>
              </w:rPr>
            </w:pPr>
            <w:r>
              <w:rPr>
                <w:rFonts w:hint="eastAsia"/>
                <w:kern w:val="0"/>
                <w:szCs w:val="21"/>
              </w:rPr>
              <w:t>104</w:t>
            </w:r>
          </w:p>
        </w:tc>
        <w:tc>
          <w:tcPr>
            <w:tcW w:w="477" w:type="pct"/>
            <w:vMerge w:val="restart"/>
            <w:vAlign w:val="center"/>
          </w:tcPr>
          <w:p w:rsidR="00A87289" w:rsidRPr="00E76416" w:rsidRDefault="008D7048" w:rsidP="0070591D">
            <w:pPr>
              <w:ind w:leftChars="0" w:left="0"/>
              <w:jc w:val="center"/>
              <w:rPr>
                <w:kern w:val="0"/>
                <w:szCs w:val="21"/>
              </w:rPr>
            </w:pPr>
            <w:r>
              <w:rPr>
                <w:rFonts w:hint="eastAsia"/>
                <w:kern w:val="0"/>
                <w:szCs w:val="21"/>
              </w:rPr>
              <w:t>72</w:t>
            </w:r>
          </w:p>
        </w:tc>
        <w:tc>
          <w:tcPr>
            <w:tcW w:w="468" w:type="pct"/>
            <w:vMerge w:val="restart"/>
            <w:vAlign w:val="center"/>
          </w:tcPr>
          <w:p w:rsidR="00A87289" w:rsidRPr="00E76416" w:rsidRDefault="008D7048" w:rsidP="0070591D">
            <w:pPr>
              <w:ind w:leftChars="0" w:left="0"/>
              <w:jc w:val="center"/>
              <w:rPr>
                <w:kern w:val="0"/>
                <w:szCs w:val="21"/>
              </w:rPr>
            </w:pPr>
            <w:r>
              <w:rPr>
                <w:rFonts w:hint="eastAsia"/>
                <w:kern w:val="0"/>
                <w:szCs w:val="21"/>
              </w:rPr>
              <w:t>14.3</w:t>
            </w:r>
          </w:p>
        </w:tc>
      </w:tr>
      <w:tr w:rsidR="00A87289" w:rsidTr="00A87289">
        <w:trPr>
          <w:trHeight w:val="340"/>
          <w:jc w:val="center"/>
        </w:trPr>
        <w:tc>
          <w:tcPr>
            <w:tcW w:w="796" w:type="pct"/>
            <w:vAlign w:val="center"/>
          </w:tcPr>
          <w:p w:rsidR="00A87289" w:rsidRDefault="00A87289" w:rsidP="0070591D">
            <w:pPr>
              <w:ind w:leftChars="0" w:left="0"/>
              <w:jc w:val="center"/>
              <w:rPr>
                <w:kern w:val="0"/>
                <w:szCs w:val="21"/>
              </w:rPr>
            </w:pPr>
            <w:r>
              <w:rPr>
                <w:rFonts w:hint="eastAsia"/>
                <w:kern w:val="0"/>
                <w:szCs w:val="21"/>
              </w:rPr>
              <w:t>NMHC</w:t>
            </w:r>
          </w:p>
        </w:tc>
        <w:tc>
          <w:tcPr>
            <w:tcW w:w="720" w:type="pct"/>
            <w:vMerge/>
            <w:vAlign w:val="center"/>
          </w:tcPr>
          <w:p w:rsidR="00A87289" w:rsidRDefault="00A87289" w:rsidP="0070591D">
            <w:pPr>
              <w:ind w:leftChars="0" w:left="0"/>
              <w:jc w:val="center"/>
              <w:rPr>
                <w:kern w:val="0"/>
                <w:szCs w:val="21"/>
              </w:rPr>
            </w:pPr>
          </w:p>
        </w:tc>
        <w:tc>
          <w:tcPr>
            <w:tcW w:w="733" w:type="pct"/>
            <w:vAlign w:val="center"/>
          </w:tcPr>
          <w:p w:rsidR="00A87289" w:rsidRPr="00E76416" w:rsidRDefault="00E76416" w:rsidP="0070591D">
            <w:pPr>
              <w:ind w:leftChars="0" w:left="0"/>
              <w:jc w:val="center"/>
              <w:rPr>
                <w:kern w:val="0"/>
                <w:szCs w:val="21"/>
              </w:rPr>
            </w:pPr>
            <w:r w:rsidRPr="00E76416">
              <w:rPr>
                <w:rFonts w:hint="eastAsia"/>
                <w:kern w:val="0"/>
                <w:szCs w:val="21"/>
              </w:rPr>
              <w:t>0.020</w:t>
            </w:r>
          </w:p>
        </w:tc>
        <w:tc>
          <w:tcPr>
            <w:tcW w:w="650" w:type="pct"/>
            <w:vAlign w:val="center"/>
          </w:tcPr>
          <w:p w:rsidR="00A87289" w:rsidRPr="00E76416" w:rsidRDefault="00A87289" w:rsidP="0070591D">
            <w:pPr>
              <w:ind w:leftChars="0" w:left="0"/>
              <w:jc w:val="center"/>
              <w:rPr>
                <w:kern w:val="0"/>
                <w:szCs w:val="21"/>
              </w:rPr>
            </w:pPr>
            <w:r w:rsidRPr="00E76416">
              <w:rPr>
                <w:rFonts w:hint="eastAsia"/>
                <w:kern w:val="0"/>
                <w:szCs w:val="21"/>
              </w:rPr>
              <w:t>0.158</w:t>
            </w:r>
          </w:p>
        </w:tc>
        <w:tc>
          <w:tcPr>
            <w:tcW w:w="578" w:type="pct"/>
            <w:vMerge/>
            <w:vAlign w:val="center"/>
          </w:tcPr>
          <w:p w:rsidR="00A87289" w:rsidRPr="00E76416" w:rsidRDefault="00A87289" w:rsidP="0070591D">
            <w:pPr>
              <w:ind w:leftChars="0" w:left="0"/>
              <w:jc w:val="center"/>
              <w:rPr>
                <w:kern w:val="0"/>
                <w:szCs w:val="21"/>
              </w:rPr>
            </w:pPr>
          </w:p>
        </w:tc>
        <w:tc>
          <w:tcPr>
            <w:tcW w:w="578" w:type="pct"/>
            <w:vMerge/>
            <w:vAlign w:val="center"/>
          </w:tcPr>
          <w:p w:rsidR="00A87289" w:rsidRPr="00E76416" w:rsidRDefault="00A87289" w:rsidP="0070591D">
            <w:pPr>
              <w:ind w:leftChars="0" w:left="0"/>
              <w:jc w:val="center"/>
              <w:rPr>
                <w:kern w:val="0"/>
                <w:szCs w:val="21"/>
              </w:rPr>
            </w:pPr>
          </w:p>
        </w:tc>
        <w:tc>
          <w:tcPr>
            <w:tcW w:w="477" w:type="pct"/>
            <w:vMerge/>
            <w:vAlign w:val="center"/>
          </w:tcPr>
          <w:p w:rsidR="00A87289" w:rsidRPr="00E76416" w:rsidRDefault="00A87289" w:rsidP="0070591D">
            <w:pPr>
              <w:ind w:leftChars="0" w:left="0"/>
              <w:jc w:val="center"/>
              <w:rPr>
                <w:kern w:val="0"/>
                <w:szCs w:val="21"/>
              </w:rPr>
            </w:pPr>
          </w:p>
        </w:tc>
        <w:tc>
          <w:tcPr>
            <w:tcW w:w="468" w:type="pct"/>
            <w:vMerge/>
            <w:vAlign w:val="center"/>
          </w:tcPr>
          <w:p w:rsidR="00A87289" w:rsidRPr="00E76416" w:rsidRDefault="00A87289" w:rsidP="0070591D">
            <w:pPr>
              <w:ind w:leftChars="0" w:left="0"/>
              <w:jc w:val="center"/>
              <w:rPr>
                <w:kern w:val="0"/>
                <w:szCs w:val="21"/>
              </w:rPr>
            </w:pPr>
          </w:p>
        </w:tc>
      </w:tr>
      <w:tr w:rsidR="00175058" w:rsidTr="00A87289">
        <w:trPr>
          <w:trHeight w:val="340"/>
          <w:jc w:val="center"/>
        </w:trPr>
        <w:tc>
          <w:tcPr>
            <w:tcW w:w="796" w:type="pct"/>
            <w:vAlign w:val="center"/>
          </w:tcPr>
          <w:p w:rsidR="00175058" w:rsidRDefault="00175058" w:rsidP="0070591D">
            <w:pPr>
              <w:ind w:leftChars="0" w:left="0"/>
              <w:jc w:val="center"/>
              <w:rPr>
                <w:kern w:val="0"/>
                <w:szCs w:val="21"/>
              </w:rPr>
            </w:pPr>
            <w:r>
              <w:rPr>
                <w:rFonts w:hint="eastAsia"/>
                <w:kern w:val="0"/>
                <w:szCs w:val="21"/>
              </w:rPr>
              <w:t>颗粒物</w:t>
            </w:r>
          </w:p>
        </w:tc>
        <w:tc>
          <w:tcPr>
            <w:tcW w:w="720" w:type="pct"/>
            <w:vMerge w:val="restart"/>
            <w:vAlign w:val="center"/>
          </w:tcPr>
          <w:p w:rsidR="00175058" w:rsidRDefault="00175058" w:rsidP="0070591D">
            <w:pPr>
              <w:ind w:leftChars="0" w:left="0"/>
              <w:jc w:val="center"/>
              <w:rPr>
                <w:kern w:val="0"/>
                <w:szCs w:val="21"/>
              </w:rPr>
            </w:pPr>
            <w:r>
              <w:rPr>
                <w:rFonts w:hint="eastAsia"/>
                <w:kern w:val="0"/>
                <w:szCs w:val="21"/>
              </w:rPr>
              <w:t>4</w:t>
            </w:r>
            <w:r>
              <w:rPr>
                <w:kern w:val="0"/>
                <w:szCs w:val="21"/>
              </w:rPr>
              <w:t>#</w:t>
            </w:r>
            <w:r>
              <w:rPr>
                <w:kern w:val="0"/>
                <w:szCs w:val="21"/>
              </w:rPr>
              <w:t>厂房</w:t>
            </w:r>
          </w:p>
        </w:tc>
        <w:tc>
          <w:tcPr>
            <w:tcW w:w="733" w:type="pct"/>
            <w:vAlign w:val="center"/>
          </w:tcPr>
          <w:p w:rsidR="00175058" w:rsidRPr="00E76416" w:rsidRDefault="00175058" w:rsidP="0070591D">
            <w:pPr>
              <w:ind w:leftChars="0" w:left="0"/>
              <w:jc w:val="center"/>
              <w:rPr>
                <w:kern w:val="0"/>
                <w:szCs w:val="21"/>
              </w:rPr>
            </w:pPr>
            <w:r w:rsidRPr="00E76416">
              <w:rPr>
                <w:rFonts w:hint="eastAsia"/>
                <w:kern w:val="0"/>
                <w:szCs w:val="21"/>
              </w:rPr>
              <w:t>0.085</w:t>
            </w:r>
          </w:p>
        </w:tc>
        <w:tc>
          <w:tcPr>
            <w:tcW w:w="650" w:type="pct"/>
            <w:vAlign w:val="center"/>
          </w:tcPr>
          <w:p w:rsidR="00175058" w:rsidRPr="00E76416" w:rsidRDefault="00175058" w:rsidP="0070591D">
            <w:pPr>
              <w:ind w:leftChars="0" w:left="0"/>
              <w:jc w:val="center"/>
              <w:rPr>
                <w:kern w:val="0"/>
                <w:szCs w:val="21"/>
              </w:rPr>
            </w:pPr>
            <w:r w:rsidRPr="00E76416">
              <w:rPr>
                <w:rFonts w:hint="eastAsia"/>
                <w:kern w:val="0"/>
                <w:szCs w:val="21"/>
              </w:rPr>
              <w:t>0.676</w:t>
            </w:r>
          </w:p>
        </w:tc>
        <w:tc>
          <w:tcPr>
            <w:tcW w:w="578" w:type="pct"/>
            <w:vMerge w:val="restart"/>
            <w:vAlign w:val="center"/>
          </w:tcPr>
          <w:p w:rsidR="00175058" w:rsidRPr="00E76416" w:rsidRDefault="00175058" w:rsidP="0070591D">
            <w:pPr>
              <w:ind w:leftChars="0" w:left="0"/>
              <w:jc w:val="center"/>
              <w:rPr>
                <w:kern w:val="0"/>
                <w:szCs w:val="21"/>
              </w:rPr>
            </w:pPr>
            <w:r w:rsidRPr="00E76416">
              <w:rPr>
                <w:rFonts w:hint="eastAsia"/>
                <w:kern w:val="0"/>
                <w:szCs w:val="21"/>
              </w:rPr>
              <w:t>7920</w:t>
            </w:r>
          </w:p>
        </w:tc>
        <w:tc>
          <w:tcPr>
            <w:tcW w:w="578" w:type="pct"/>
            <w:vMerge w:val="restart"/>
            <w:vAlign w:val="center"/>
          </w:tcPr>
          <w:p w:rsidR="00175058" w:rsidRPr="00E76416" w:rsidRDefault="00175058" w:rsidP="0070591D">
            <w:pPr>
              <w:ind w:leftChars="0" w:left="0"/>
              <w:jc w:val="center"/>
              <w:rPr>
                <w:kern w:val="0"/>
                <w:szCs w:val="21"/>
              </w:rPr>
            </w:pPr>
            <w:r>
              <w:rPr>
                <w:rFonts w:hint="eastAsia"/>
                <w:kern w:val="0"/>
                <w:szCs w:val="21"/>
              </w:rPr>
              <w:t>104</w:t>
            </w:r>
          </w:p>
        </w:tc>
        <w:tc>
          <w:tcPr>
            <w:tcW w:w="477" w:type="pct"/>
            <w:vMerge w:val="restart"/>
            <w:vAlign w:val="center"/>
          </w:tcPr>
          <w:p w:rsidR="00175058" w:rsidRPr="00E76416" w:rsidRDefault="00175058" w:rsidP="0070591D">
            <w:pPr>
              <w:ind w:leftChars="0" w:left="0"/>
              <w:jc w:val="center"/>
              <w:rPr>
                <w:kern w:val="0"/>
                <w:szCs w:val="21"/>
              </w:rPr>
            </w:pPr>
            <w:r>
              <w:rPr>
                <w:rFonts w:hint="eastAsia"/>
                <w:kern w:val="0"/>
                <w:szCs w:val="21"/>
              </w:rPr>
              <w:t>36</w:t>
            </w:r>
          </w:p>
        </w:tc>
        <w:tc>
          <w:tcPr>
            <w:tcW w:w="468" w:type="pct"/>
            <w:vMerge w:val="restart"/>
            <w:vAlign w:val="center"/>
          </w:tcPr>
          <w:p w:rsidR="00175058" w:rsidRPr="00E76416" w:rsidRDefault="00175058" w:rsidP="0070591D">
            <w:pPr>
              <w:ind w:leftChars="0" w:left="0"/>
              <w:jc w:val="center"/>
              <w:rPr>
                <w:kern w:val="0"/>
                <w:szCs w:val="21"/>
              </w:rPr>
            </w:pPr>
            <w:r>
              <w:rPr>
                <w:rFonts w:hint="eastAsia"/>
                <w:kern w:val="0"/>
                <w:szCs w:val="21"/>
              </w:rPr>
              <w:t>14.3</w:t>
            </w:r>
          </w:p>
        </w:tc>
      </w:tr>
      <w:tr w:rsidR="00175058" w:rsidTr="00A87289">
        <w:trPr>
          <w:trHeight w:val="340"/>
          <w:jc w:val="center"/>
        </w:trPr>
        <w:tc>
          <w:tcPr>
            <w:tcW w:w="796" w:type="pct"/>
            <w:vAlign w:val="center"/>
          </w:tcPr>
          <w:p w:rsidR="00175058" w:rsidRDefault="00175058" w:rsidP="0070591D">
            <w:pPr>
              <w:ind w:leftChars="0" w:left="0"/>
              <w:jc w:val="center"/>
              <w:rPr>
                <w:kern w:val="0"/>
                <w:szCs w:val="21"/>
              </w:rPr>
            </w:pPr>
            <w:r>
              <w:rPr>
                <w:rFonts w:hint="eastAsia"/>
                <w:kern w:val="0"/>
                <w:szCs w:val="21"/>
              </w:rPr>
              <w:t>氨</w:t>
            </w:r>
          </w:p>
        </w:tc>
        <w:tc>
          <w:tcPr>
            <w:tcW w:w="720" w:type="pct"/>
            <w:vMerge/>
            <w:vAlign w:val="center"/>
          </w:tcPr>
          <w:p w:rsidR="00175058" w:rsidRDefault="00175058" w:rsidP="0070591D">
            <w:pPr>
              <w:ind w:leftChars="0" w:left="0"/>
              <w:jc w:val="center"/>
              <w:rPr>
                <w:kern w:val="0"/>
                <w:szCs w:val="21"/>
              </w:rPr>
            </w:pPr>
          </w:p>
        </w:tc>
        <w:tc>
          <w:tcPr>
            <w:tcW w:w="733" w:type="pct"/>
            <w:vAlign w:val="center"/>
          </w:tcPr>
          <w:p w:rsidR="00175058" w:rsidRPr="00E76416" w:rsidRDefault="00175058" w:rsidP="00261A68">
            <w:pPr>
              <w:ind w:leftChars="0" w:left="0"/>
              <w:jc w:val="center"/>
              <w:rPr>
                <w:kern w:val="0"/>
                <w:szCs w:val="21"/>
              </w:rPr>
            </w:pPr>
            <w:r>
              <w:rPr>
                <w:rFonts w:hint="eastAsia"/>
                <w:kern w:val="0"/>
                <w:szCs w:val="21"/>
              </w:rPr>
              <w:t>0.</w:t>
            </w:r>
            <w:r w:rsidR="00291011">
              <w:rPr>
                <w:rFonts w:hint="eastAsia"/>
                <w:kern w:val="0"/>
                <w:szCs w:val="21"/>
              </w:rPr>
              <w:t>0</w:t>
            </w:r>
            <w:r w:rsidR="00261A68">
              <w:rPr>
                <w:rFonts w:hint="eastAsia"/>
                <w:kern w:val="0"/>
                <w:szCs w:val="21"/>
              </w:rPr>
              <w:t>28</w:t>
            </w:r>
          </w:p>
        </w:tc>
        <w:tc>
          <w:tcPr>
            <w:tcW w:w="650" w:type="pct"/>
            <w:vAlign w:val="center"/>
          </w:tcPr>
          <w:p w:rsidR="00175058" w:rsidRPr="00E76416" w:rsidRDefault="00291011" w:rsidP="00261A68">
            <w:pPr>
              <w:ind w:leftChars="0" w:left="0"/>
              <w:jc w:val="center"/>
              <w:rPr>
                <w:kern w:val="0"/>
                <w:szCs w:val="21"/>
              </w:rPr>
            </w:pPr>
            <w:r>
              <w:rPr>
                <w:rFonts w:hint="eastAsia"/>
                <w:kern w:val="0"/>
                <w:szCs w:val="21"/>
              </w:rPr>
              <w:t>0.2</w:t>
            </w:r>
            <w:r w:rsidR="00261A68">
              <w:rPr>
                <w:rFonts w:hint="eastAsia"/>
                <w:kern w:val="0"/>
                <w:szCs w:val="21"/>
              </w:rPr>
              <w:t>2</w:t>
            </w:r>
          </w:p>
        </w:tc>
        <w:tc>
          <w:tcPr>
            <w:tcW w:w="578" w:type="pct"/>
            <w:vMerge/>
            <w:vAlign w:val="center"/>
          </w:tcPr>
          <w:p w:rsidR="00175058" w:rsidRPr="00E76416" w:rsidRDefault="00175058" w:rsidP="0070591D">
            <w:pPr>
              <w:ind w:leftChars="0" w:left="0"/>
              <w:jc w:val="center"/>
              <w:rPr>
                <w:kern w:val="0"/>
                <w:szCs w:val="21"/>
              </w:rPr>
            </w:pPr>
          </w:p>
        </w:tc>
        <w:tc>
          <w:tcPr>
            <w:tcW w:w="578" w:type="pct"/>
            <w:vMerge/>
            <w:vAlign w:val="center"/>
          </w:tcPr>
          <w:p w:rsidR="00175058" w:rsidRDefault="00175058" w:rsidP="0070591D">
            <w:pPr>
              <w:ind w:leftChars="0" w:left="0"/>
              <w:jc w:val="center"/>
              <w:rPr>
                <w:kern w:val="0"/>
                <w:szCs w:val="21"/>
              </w:rPr>
            </w:pPr>
          </w:p>
        </w:tc>
        <w:tc>
          <w:tcPr>
            <w:tcW w:w="477" w:type="pct"/>
            <w:vMerge/>
            <w:vAlign w:val="center"/>
          </w:tcPr>
          <w:p w:rsidR="00175058" w:rsidRDefault="00175058" w:rsidP="0070591D">
            <w:pPr>
              <w:ind w:leftChars="0" w:left="0"/>
              <w:jc w:val="center"/>
              <w:rPr>
                <w:kern w:val="0"/>
                <w:szCs w:val="21"/>
              </w:rPr>
            </w:pPr>
          </w:p>
        </w:tc>
        <w:tc>
          <w:tcPr>
            <w:tcW w:w="468" w:type="pct"/>
            <w:vMerge/>
            <w:vAlign w:val="center"/>
          </w:tcPr>
          <w:p w:rsidR="00175058" w:rsidRDefault="00175058" w:rsidP="0070591D">
            <w:pPr>
              <w:ind w:leftChars="0" w:left="0"/>
              <w:jc w:val="center"/>
              <w:rPr>
                <w:kern w:val="0"/>
                <w:szCs w:val="21"/>
              </w:rPr>
            </w:pPr>
          </w:p>
        </w:tc>
      </w:tr>
    </w:tbl>
    <w:p w:rsidR="0001111C" w:rsidRDefault="00A87289" w:rsidP="005568B1">
      <w:pPr>
        <w:pStyle w:val="111"/>
        <w:tabs>
          <w:tab w:val="left" w:pos="5271"/>
        </w:tabs>
        <w:spacing w:before="0" w:beforeAutospacing="0" w:after="0" w:afterAutospacing="0"/>
        <w:ind w:left="420"/>
        <w:rPr>
          <w:rFonts w:ascii="Times New Roman" w:hAnsi="Times New Roman" w:cs="Times New Roman"/>
          <w:b/>
          <w:sz w:val="21"/>
          <w:szCs w:val="21"/>
        </w:rPr>
      </w:pPr>
      <w:r>
        <w:rPr>
          <w:rFonts w:ascii="Times New Roman" w:hAnsi="Times New Roman" w:cs="Times New Roman"/>
          <w:b/>
          <w:sz w:val="21"/>
          <w:szCs w:val="21"/>
        </w:rPr>
        <w:tab/>
      </w:r>
    </w:p>
    <w:p w:rsidR="0001111C" w:rsidRDefault="0001111C" w:rsidP="005568B1">
      <w:pPr>
        <w:pStyle w:val="111"/>
        <w:spacing w:before="0" w:beforeAutospacing="0" w:after="0" w:afterAutospacing="0" w:line="360" w:lineRule="auto"/>
        <w:ind w:left="420"/>
        <w:rPr>
          <w:rFonts w:ascii="Times New Roman" w:hAnsi="Times New Roman" w:cs="Times New Roman"/>
        </w:rPr>
      </w:pPr>
    </w:p>
    <w:p w:rsidR="0001111C" w:rsidRDefault="0001111C" w:rsidP="005568B1">
      <w:pPr>
        <w:pStyle w:val="111"/>
        <w:spacing w:before="0" w:beforeAutospacing="0" w:after="0" w:afterAutospacing="0" w:line="360" w:lineRule="auto"/>
        <w:ind w:left="420"/>
        <w:rPr>
          <w:rFonts w:ascii="Times New Roman" w:hAnsi="Times New Roman" w:cs="Times New Roman"/>
        </w:rPr>
        <w:sectPr w:rsidR="0001111C">
          <w:headerReference w:type="even" r:id="rId76"/>
          <w:footerReference w:type="even" r:id="rId77"/>
          <w:footerReference w:type="default" r:id="rId78"/>
          <w:headerReference w:type="first" r:id="rId79"/>
          <w:footerReference w:type="first" r:id="rId80"/>
          <w:pgSz w:w="11906" w:h="16838"/>
          <w:pgMar w:top="1440" w:right="1800" w:bottom="1440" w:left="1800" w:header="851" w:footer="992" w:gutter="0"/>
          <w:cols w:space="720"/>
          <w:docGrid w:type="lines" w:linePitch="312"/>
        </w:sectPr>
      </w:pPr>
    </w:p>
    <w:p w:rsidR="0001111C" w:rsidRPr="004A2181" w:rsidRDefault="002B09FC" w:rsidP="0070591D">
      <w:pPr>
        <w:spacing w:line="360" w:lineRule="auto"/>
        <w:ind w:leftChars="0" w:left="0"/>
        <w:jc w:val="center"/>
        <w:rPr>
          <w:b/>
          <w:color w:val="FF0000"/>
          <w:kern w:val="0"/>
          <w:sz w:val="24"/>
          <w:szCs w:val="24"/>
        </w:rPr>
      </w:pPr>
      <w:r w:rsidRPr="00D91AD0">
        <w:rPr>
          <w:b/>
          <w:kern w:val="0"/>
          <w:sz w:val="24"/>
          <w:szCs w:val="24"/>
        </w:rPr>
        <w:lastRenderedPageBreak/>
        <w:t>表</w:t>
      </w:r>
      <w:r w:rsidRPr="00D91AD0">
        <w:rPr>
          <w:b/>
          <w:kern w:val="0"/>
          <w:sz w:val="24"/>
          <w:szCs w:val="24"/>
        </w:rPr>
        <w:t xml:space="preserve"> 3.7.1-</w:t>
      </w:r>
      <w:r w:rsidR="008157D8" w:rsidRPr="00D91AD0">
        <w:rPr>
          <w:rFonts w:hint="eastAsia"/>
          <w:b/>
          <w:kern w:val="0"/>
          <w:sz w:val="24"/>
          <w:szCs w:val="24"/>
        </w:rPr>
        <w:t xml:space="preserve">2  </w:t>
      </w:r>
      <w:r w:rsidRPr="000C650E">
        <w:rPr>
          <w:b/>
          <w:kern w:val="0"/>
          <w:sz w:val="24"/>
          <w:szCs w:val="24"/>
        </w:rPr>
        <w:t>正常工况项目废气污染物产生及排放情况一览表</w:t>
      </w:r>
    </w:p>
    <w:tbl>
      <w:tblPr>
        <w:tblW w:w="1456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14"/>
        <w:gridCol w:w="853"/>
        <w:gridCol w:w="875"/>
        <w:gridCol w:w="743"/>
        <w:gridCol w:w="851"/>
        <w:gridCol w:w="708"/>
        <w:gridCol w:w="851"/>
        <w:gridCol w:w="1276"/>
        <w:gridCol w:w="567"/>
        <w:gridCol w:w="850"/>
        <w:gridCol w:w="709"/>
        <w:gridCol w:w="709"/>
        <w:gridCol w:w="1275"/>
        <w:gridCol w:w="709"/>
        <w:gridCol w:w="709"/>
        <w:gridCol w:w="850"/>
        <w:gridCol w:w="709"/>
        <w:gridCol w:w="709"/>
      </w:tblGrid>
      <w:tr w:rsidR="00873684" w:rsidTr="00E11D06">
        <w:trPr>
          <w:trHeight w:val="369"/>
        </w:trPr>
        <w:tc>
          <w:tcPr>
            <w:tcW w:w="614" w:type="dxa"/>
            <w:vMerge w:val="restart"/>
            <w:vAlign w:val="center"/>
          </w:tcPr>
          <w:p w:rsidR="00873684" w:rsidRDefault="00873684" w:rsidP="0070591D">
            <w:pPr>
              <w:ind w:leftChars="0" w:left="0"/>
              <w:jc w:val="center"/>
              <w:rPr>
                <w:b/>
                <w:bCs/>
                <w:kern w:val="0"/>
                <w:szCs w:val="21"/>
              </w:rPr>
            </w:pPr>
            <w:r>
              <w:rPr>
                <w:b/>
                <w:bCs/>
                <w:kern w:val="0"/>
                <w:szCs w:val="21"/>
              </w:rPr>
              <w:t>所在</w:t>
            </w:r>
          </w:p>
          <w:p w:rsidR="00873684" w:rsidRDefault="00873684" w:rsidP="0070591D">
            <w:pPr>
              <w:ind w:leftChars="0" w:left="0"/>
              <w:jc w:val="center"/>
              <w:rPr>
                <w:b/>
                <w:bCs/>
                <w:kern w:val="0"/>
                <w:szCs w:val="21"/>
              </w:rPr>
            </w:pPr>
            <w:r>
              <w:rPr>
                <w:b/>
                <w:bCs/>
                <w:kern w:val="0"/>
                <w:szCs w:val="21"/>
              </w:rPr>
              <w:t>位置</w:t>
            </w:r>
          </w:p>
        </w:tc>
        <w:tc>
          <w:tcPr>
            <w:tcW w:w="853" w:type="dxa"/>
            <w:vMerge w:val="restart"/>
            <w:vAlign w:val="center"/>
          </w:tcPr>
          <w:p w:rsidR="00873684" w:rsidRDefault="00873684" w:rsidP="0070591D">
            <w:pPr>
              <w:ind w:leftChars="0" w:left="0"/>
              <w:jc w:val="center"/>
              <w:rPr>
                <w:b/>
                <w:bCs/>
                <w:kern w:val="0"/>
                <w:szCs w:val="21"/>
              </w:rPr>
            </w:pPr>
            <w:r>
              <w:rPr>
                <w:b/>
                <w:bCs/>
                <w:kern w:val="0"/>
                <w:szCs w:val="21"/>
              </w:rPr>
              <w:t>废气编号</w:t>
            </w:r>
          </w:p>
        </w:tc>
        <w:tc>
          <w:tcPr>
            <w:tcW w:w="875" w:type="dxa"/>
            <w:vMerge w:val="restart"/>
            <w:vAlign w:val="center"/>
          </w:tcPr>
          <w:p w:rsidR="00873684" w:rsidRDefault="00873684" w:rsidP="0070591D">
            <w:pPr>
              <w:ind w:leftChars="0" w:left="0"/>
              <w:jc w:val="center"/>
              <w:rPr>
                <w:b/>
                <w:bCs/>
                <w:kern w:val="0"/>
                <w:szCs w:val="21"/>
              </w:rPr>
            </w:pPr>
            <w:r>
              <w:rPr>
                <w:b/>
                <w:bCs/>
                <w:kern w:val="0"/>
                <w:szCs w:val="21"/>
              </w:rPr>
              <w:t>污染</w:t>
            </w:r>
          </w:p>
          <w:p w:rsidR="00873684" w:rsidRDefault="00873684" w:rsidP="0070591D">
            <w:pPr>
              <w:ind w:leftChars="0" w:left="0"/>
              <w:jc w:val="center"/>
              <w:rPr>
                <w:b/>
                <w:bCs/>
                <w:kern w:val="0"/>
                <w:szCs w:val="21"/>
              </w:rPr>
            </w:pPr>
            <w:r>
              <w:rPr>
                <w:b/>
                <w:bCs/>
                <w:kern w:val="0"/>
                <w:szCs w:val="21"/>
              </w:rPr>
              <w:t>物名称</w:t>
            </w:r>
          </w:p>
        </w:tc>
        <w:tc>
          <w:tcPr>
            <w:tcW w:w="743" w:type="dxa"/>
            <w:vMerge w:val="restart"/>
            <w:vAlign w:val="center"/>
          </w:tcPr>
          <w:p w:rsidR="00873684" w:rsidRDefault="00873684" w:rsidP="0070591D">
            <w:pPr>
              <w:ind w:leftChars="0" w:left="0"/>
              <w:jc w:val="center"/>
              <w:rPr>
                <w:b/>
                <w:bCs/>
                <w:kern w:val="0"/>
                <w:szCs w:val="21"/>
              </w:rPr>
            </w:pPr>
            <w:r>
              <w:rPr>
                <w:b/>
                <w:bCs/>
                <w:kern w:val="0"/>
                <w:szCs w:val="21"/>
              </w:rPr>
              <w:t>废气</w:t>
            </w:r>
          </w:p>
          <w:p w:rsidR="00873684" w:rsidRDefault="00873684" w:rsidP="0070591D">
            <w:pPr>
              <w:ind w:leftChars="0" w:left="0"/>
              <w:jc w:val="center"/>
              <w:rPr>
                <w:b/>
                <w:bCs/>
                <w:kern w:val="0"/>
                <w:szCs w:val="21"/>
              </w:rPr>
            </w:pPr>
            <w:r>
              <w:rPr>
                <w:b/>
                <w:bCs/>
                <w:kern w:val="0"/>
                <w:szCs w:val="21"/>
              </w:rPr>
              <w:t>量</w:t>
            </w:r>
            <w:r>
              <w:rPr>
                <w:b/>
                <w:bCs/>
                <w:kern w:val="0"/>
                <w:szCs w:val="21"/>
              </w:rPr>
              <w:t>m</w:t>
            </w:r>
            <w:r>
              <w:rPr>
                <w:b/>
                <w:bCs/>
                <w:kern w:val="0"/>
                <w:szCs w:val="21"/>
                <w:vertAlign w:val="superscript"/>
              </w:rPr>
              <w:t>3</w:t>
            </w:r>
            <w:r>
              <w:rPr>
                <w:b/>
                <w:bCs/>
                <w:kern w:val="0"/>
                <w:szCs w:val="21"/>
              </w:rPr>
              <w:t>/h</w:t>
            </w:r>
          </w:p>
        </w:tc>
        <w:tc>
          <w:tcPr>
            <w:tcW w:w="2410" w:type="dxa"/>
            <w:gridSpan w:val="3"/>
            <w:vAlign w:val="center"/>
          </w:tcPr>
          <w:p w:rsidR="00873684" w:rsidRDefault="00873684" w:rsidP="0070591D">
            <w:pPr>
              <w:ind w:leftChars="0" w:left="0"/>
              <w:jc w:val="center"/>
              <w:rPr>
                <w:b/>
                <w:bCs/>
                <w:kern w:val="0"/>
                <w:szCs w:val="21"/>
              </w:rPr>
            </w:pPr>
            <w:r>
              <w:rPr>
                <w:b/>
                <w:bCs/>
                <w:kern w:val="0"/>
                <w:szCs w:val="21"/>
              </w:rPr>
              <w:t>产生状况</w:t>
            </w:r>
          </w:p>
        </w:tc>
        <w:tc>
          <w:tcPr>
            <w:tcW w:w="1276" w:type="dxa"/>
            <w:vMerge w:val="restart"/>
            <w:vAlign w:val="center"/>
          </w:tcPr>
          <w:p w:rsidR="00873684" w:rsidRDefault="00873684" w:rsidP="0070591D">
            <w:pPr>
              <w:ind w:leftChars="0" w:left="0"/>
              <w:jc w:val="center"/>
              <w:rPr>
                <w:b/>
                <w:bCs/>
                <w:kern w:val="0"/>
                <w:szCs w:val="21"/>
              </w:rPr>
            </w:pPr>
            <w:r>
              <w:rPr>
                <w:b/>
                <w:bCs/>
                <w:kern w:val="0"/>
                <w:szCs w:val="21"/>
              </w:rPr>
              <w:t>治理</w:t>
            </w:r>
          </w:p>
          <w:p w:rsidR="00873684" w:rsidRDefault="00873684" w:rsidP="0070591D">
            <w:pPr>
              <w:ind w:leftChars="0" w:left="0"/>
              <w:jc w:val="center"/>
              <w:rPr>
                <w:b/>
                <w:bCs/>
                <w:kern w:val="0"/>
                <w:szCs w:val="21"/>
              </w:rPr>
            </w:pPr>
            <w:r>
              <w:rPr>
                <w:b/>
                <w:bCs/>
                <w:kern w:val="0"/>
                <w:szCs w:val="21"/>
              </w:rPr>
              <w:t>措施</w:t>
            </w:r>
          </w:p>
        </w:tc>
        <w:tc>
          <w:tcPr>
            <w:tcW w:w="567" w:type="dxa"/>
            <w:vMerge w:val="restart"/>
            <w:vAlign w:val="center"/>
          </w:tcPr>
          <w:p w:rsidR="00873684" w:rsidRDefault="00873684" w:rsidP="0070591D">
            <w:pPr>
              <w:ind w:leftChars="0" w:left="0"/>
              <w:jc w:val="center"/>
              <w:rPr>
                <w:b/>
                <w:bCs/>
                <w:kern w:val="0"/>
                <w:szCs w:val="21"/>
              </w:rPr>
            </w:pPr>
            <w:r>
              <w:rPr>
                <w:b/>
                <w:bCs/>
                <w:kern w:val="0"/>
                <w:szCs w:val="21"/>
              </w:rPr>
              <w:t>去除</w:t>
            </w:r>
          </w:p>
          <w:p w:rsidR="00873684" w:rsidRDefault="00873684" w:rsidP="0070591D">
            <w:pPr>
              <w:ind w:leftChars="0" w:left="0"/>
              <w:jc w:val="center"/>
              <w:rPr>
                <w:b/>
                <w:bCs/>
                <w:kern w:val="0"/>
                <w:szCs w:val="21"/>
              </w:rPr>
            </w:pPr>
            <w:r>
              <w:rPr>
                <w:b/>
                <w:bCs/>
                <w:kern w:val="0"/>
                <w:szCs w:val="21"/>
              </w:rPr>
              <w:t>率</w:t>
            </w:r>
            <w:r>
              <w:rPr>
                <w:b/>
                <w:bCs/>
                <w:kern w:val="0"/>
                <w:szCs w:val="21"/>
              </w:rPr>
              <w:t>%</w:t>
            </w:r>
          </w:p>
        </w:tc>
        <w:tc>
          <w:tcPr>
            <w:tcW w:w="2268" w:type="dxa"/>
            <w:gridSpan w:val="3"/>
            <w:vAlign w:val="center"/>
          </w:tcPr>
          <w:p w:rsidR="00873684" w:rsidRDefault="00873684" w:rsidP="0070591D">
            <w:pPr>
              <w:ind w:leftChars="0" w:left="0"/>
              <w:jc w:val="center"/>
              <w:rPr>
                <w:b/>
                <w:bCs/>
                <w:kern w:val="0"/>
                <w:szCs w:val="21"/>
              </w:rPr>
            </w:pPr>
            <w:r>
              <w:rPr>
                <w:b/>
                <w:bCs/>
                <w:kern w:val="0"/>
                <w:szCs w:val="21"/>
              </w:rPr>
              <w:t>排放状况</w:t>
            </w:r>
          </w:p>
        </w:tc>
        <w:tc>
          <w:tcPr>
            <w:tcW w:w="2693" w:type="dxa"/>
            <w:gridSpan w:val="3"/>
            <w:vAlign w:val="center"/>
          </w:tcPr>
          <w:p w:rsidR="00873684" w:rsidRDefault="00873684" w:rsidP="0070591D">
            <w:pPr>
              <w:ind w:leftChars="0" w:left="0"/>
              <w:jc w:val="center"/>
              <w:rPr>
                <w:b/>
                <w:bCs/>
                <w:kern w:val="0"/>
                <w:szCs w:val="21"/>
              </w:rPr>
            </w:pPr>
            <w:r>
              <w:rPr>
                <w:b/>
                <w:bCs/>
                <w:kern w:val="0"/>
                <w:szCs w:val="21"/>
              </w:rPr>
              <w:t>排放参数</w:t>
            </w:r>
          </w:p>
        </w:tc>
        <w:tc>
          <w:tcPr>
            <w:tcW w:w="1559" w:type="dxa"/>
            <w:gridSpan w:val="2"/>
            <w:vAlign w:val="center"/>
          </w:tcPr>
          <w:p w:rsidR="00873684" w:rsidRDefault="00873684" w:rsidP="0070591D">
            <w:pPr>
              <w:ind w:leftChars="0" w:left="0"/>
              <w:jc w:val="center"/>
              <w:rPr>
                <w:b/>
                <w:bCs/>
                <w:kern w:val="0"/>
                <w:szCs w:val="21"/>
              </w:rPr>
            </w:pPr>
            <w:r>
              <w:rPr>
                <w:b/>
                <w:bCs/>
                <w:kern w:val="0"/>
                <w:szCs w:val="21"/>
              </w:rPr>
              <w:t>排放标准</w:t>
            </w:r>
          </w:p>
        </w:tc>
        <w:tc>
          <w:tcPr>
            <w:tcW w:w="709" w:type="dxa"/>
            <w:vMerge w:val="restart"/>
            <w:vAlign w:val="center"/>
          </w:tcPr>
          <w:p w:rsidR="00873684" w:rsidRDefault="00873684" w:rsidP="0070591D">
            <w:pPr>
              <w:ind w:leftChars="0" w:left="0"/>
              <w:jc w:val="center"/>
              <w:rPr>
                <w:b/>
                <w:bCs/>
                <w:kern w:val="0"/>
                <w:szCs w:val="21"/>
              </w:rPr>
            </w:pPr>
            <w:r>
              <w:rPr>
                <w:b/>
                <w:bCs/>
                <w:kern w:val="0"/>
                <w:szCs w:val="21"/>
              </w:rPr>
              <w:t>排放</w:t>
            </w:r>
          </w:p>
          <w:p w:rsidR="00873684" w:rsidRDefault="00873684" w:rsidP="0070591D">
            <w:pPr>
              <w:ind w:leftChars="0" w:left="0"/>
              <w:jc w:val="center"/>
              <w:rPr>
                <w:b/>
                <w:bCs/>
                <w:kern w:val="0"/>
                <w:szCs w:val="21"/>
              </w:rPr>
            </w:pPr>
            <w:r>
              <w:rPr>
                <w:b/>
                <w:bCs/>
                <w:kern w:val="0"/>
                <w:szCs w:val="21"/>
              </w:rPr>
              <w:t>时间</w:t>
            </w:r>
            <w:r>
              <w:rPr>
                <w:b/>
                <w:bCs/>
                <w:kern w:val="0"/>
                <w:szCs w:val="21"/>
              </w:rPr>
              <w:t>h</w:t>
            </w:r>
          </w:p>
        </w:tc>
      </w:tr>
      <w:tr w:rsidR="009A0747" w:rsidTr="00E11D06">
        <w:trPr>
          <w:trHeight w:val="818"/>
        </w:trPr>
        <w:tc>
          <w:tcPr>
            <w:tcW w:w="614" w:type="dxa"/>
            <w:vMerge/>
            <w:vAlign w:val="center"/>
          </w:tcPr>
          <w:p w:rsidR="00873684" w:rsidRDefault="00873684" w:rsidP="0070591D">
            <w:pPr>
              <w:ind w:leftChars="0" w:left="0"/>
              <w:jc w:val="center"/>
              <w:rPr>
                <w:b/>
                <w:bCs/>
                <w:kern w:val="0"/>
                <w:szCs w:val="21"/>
              </w:rPr>
            </w:pPr>
          </w:p>
        </w:tc>
        <w:tc>
          <w:tcPr>
            <w:tcW w:w="853" w:type="dxa"/>
            <w:vMerge/>
            <w:vAlign w:val="center"/>
          </w:tcPr>
          <w:p w:rsidR="00873684" w:rsidRDefault="00873684" w:rsidP="0070591D">
            <w:pPr>
              <w:ind w:leftChars="0" w:left="0"/>
              <w:jc w:val="center"/>
              <w:rPr>
                <w:b/>
                <w:bCs/>
                <w:kern w:val="0"/>
                <w:szCs w:val="21"/>
              </w:rPr>
            </w:pPr>
          </w:p>
        </w:tc>
        <w:tc>
          <w:tcPr>
            <w:tcW w:w="875" w:type="dxa"/>
            <w:vMerge/>
            <w:vAlign w:val="center"/>
          </w:tcPr>
          <w:p w:rsidR="00873684" w:rsidRDefault="00873684" w:rsidP="0070591D">
            <w:pPr>
              <w:ind w:leftChars="0" w:left="0"/>
              <w:jc w:val="center"/>
              <w:rPr>
                <w:b/>
                <w:bCs/>
                <w:kern w:val="0"/>
                <w:szCs w:val="21"/>
              </w:rPr>
            </w:pPr>
          </w:p>
        </w:tc>
        <w:tc>
          <w:tcPr>
            <w:tcW w:w="743" w:type="dxa"/>
            <w:vMerge/>
            <w:vAlign w:val="center"/>
          </w:tcPr>
          <w:p w:rsidR="00873684" w:rsidRDefault="00873684" w:rsidP="0070591D">
            <w:pPr>
              <w:ind w:leftChars="0" w:left="0"/>
              <w:jc w:val="center"/>
              <w:rPr>
                <w:b/>
                <w:bCs/>
                <w:kern w:val="0"/>
                <w:szCs w:val="21"/>
              </w:rPr>
            </w:pPr>
          </w:p>
        </w:tc>
        <w:tc>
          <w:tcPr>
            <w:tcW w:w="851" w:type="dxa"/>
            <w:vAlign w:val="center"/>
          </w:tcPr>
          <w:p w:rsidR="00873684" w:rsidRDefault="00873684" w:rsidP="0070591D">
            <w:pPr>
              <w:ind w:leftChars="0" w:left="0"/>
              <w:jc w:val="center"/>
              <w:rPr>
                <w:b/>
                <w:bCs/>
                <w:kern w:val="0"/>
                <w:szCs w:val="21"/>
              </w:rPr>
            </w:pPr>
            <w:r>
              <w:rPr>
                <w:b/>
                <w:bCs/>
                <w:kern w:val="0"/>
                <w:szCs w:val="21"/>
              </w:rPr>
              <w:t>产生浓度</w:t>
            </w:r>
            <w:r>
              <w:rPr>
                <w:b/>
                <w:bCs/>
                <w:kern w:val="0"/>
                <w:szCs w:val="21"/>
              </w:rPr>
              <w:t>mg/m</w:t>
            </w:r>
            <w:r>
              <w:rPr>
                <w:b/>
                <w:bCs/>
                <w:kern w:val="0"/>
                <w:szCs w:val="21"/>
                <w:vertAlign w:val="superscript"/>
              </w:rPr>
              <w:t>3</w:t>
            </w:r>
          </w:p>
        </w:tc>
        <w:tc>
          <w:tcPr>
            <w:tcW w:w="708" w:type="dxa"/>
            <w:vAlign w:val="center"/>
          </w:tcPr>
          <w:p w:rsidR="00873684" w:rsidRDefault="00873684" w:rsidP="0070591D">
            <w:pPr>
              <w:ind w:leftChars="0" w:left="0"/>
              <w:jc w:val="center"/>
              <w:rPr>
                <w:b/>
                <w:bCs/>
                <w:kern w:val="0"/>
                <w:szCs w:val="21"/>
              </w:rPr>
            </w:pPr>
            <w:r>
              <w:rPr>
                <w:b/>
                <w:bCs/>
                <w:kern w:val="0"/>
                <w:szCs w:val="21"/>
              </w:rPr>
              <w:t>产生速率</w:t>
            </w:r>
            <w:r>
              <w:rPr>
                <w:b/>
                <w:bCs/>
                <w:kern w:val="0"/>
                <w:szCs w:val="21"/>
              </w:rPr>
              <w:t>kg/h</w:t>
            </w:r>
          </w:p>
        </w:tc>
        <w:tc>
          <w:tcPr>
            <w:tcW w:w="851" w:type="dxa"/>
            <w:vAlign w:val="center"/>
          </w:tcPr>
          <w:p w:rsidR="00873684" w:rsidRDefault="00873684" w:rsidP="0070591D">
            <w:pPr>
              <w:ind w:leftChars="0" w:left="0"/>
              <w:jc w:val="center"/>
              <w:rPr>
                <w:b/>
                <w:bCs/>
                <w:kern w:val="0"/>
                <w:szCs w:val="21"/>
              </w:rPr>
            </w:pPr>
            <w:r>
              <w:rPr>
                <w:b/>
                <w:bCs/>
                <w:kern w:val="0"/>
                <w:szCs w:val="21"/>
              </w:rPr>
              <w:t>产生量</w:t>
            </w:r>
          </w:p>
          <w:p w:rsidR="00873684" w:rsidRDefault="00873684" w:rsidP="0070591D">
            <w:pPr>
              <w:ind w:leftChars="0" w:left="0"/>
              <w:jc w:val="center"/>
              <w:rPr>
                <w:b/>
                <w:bCs/>
                <w:kern w:val="0"/>
                <w:szCs w:val="21"/>
              </w:rPr>
            </w:pPr>
            <w:r>
              <w:rPr>
                <w:b/>
                <w:bCs/>
                <w:kern w:val="0"/>
                <w:szCs w:val="21"/>
              </w:rPr>
              <w:t>t/a</w:t>
            </w:r>
          </w:p>
        </w:tc>
        <w:tc>
          <w:tcPr>
            <w:tcW w:w="1276" w:type="dxa"/>
            <w:vMerge/>
            <w:vAlign w:val="center"/>
          </w:tcPr>
          <w:p w:rsidR="00873684" w:rsidRDefault="00873684" w:rsidP="0070591D">
            <w:pPr>
              <w:ind w:leftChars="0" w:left="0"/>
              <w:jc w:val="center"/>
              <w:rPr>
                <w:b/>
                <w:bCs/>
                <w:kern w:val="0"/>
                <w:szCs w:val="21"/>
              </w:rPr>
            </w:pPr>
          </w:p>
        </w:tc>
        <w:tc>
          <w:tcPr>
            <w:tcW w:w="567" w:type="dxa"/>
            <w:vMerge/>
            <w:vAlign w:val="center"/>
          </w:tcPr>
          <w:p w:rsidR="00873684" w:rsidRDefault="00873684" w:rsidP="0070591D">
            <w:pPr>
              <w:ind w:leftChars="0" w:left="0"/>
              <w:jc w:val="center"/>
              <w:rPr>
                <w:b/>
                <w:bCs/>
                <w:kern w:val="0"/>
                <w:szCs w:val="21"/>
              </w:rPr>
            </w:pPr>
          </w:p>
        </w:tc>
        <w:tc>
          <w:tcPr>
            <w:tcW w:w="850" w:type="dxa"/>
            <w:vAlign w:val="center"/>
          </w:tcPr>
          <w:p w:rsidR="00873684" w:rsidRDefault="00873684" w:rsidP="0070591D">
            <w:pPr>
              <w:ind w:leftChars="0" w:left="0"/>
              <w:jc w:val="center"/>
              <w:rPr>
                <w:b/>
                <w:bCs/>
                <w:kern w:val="0"/>
                <w:szCs w:val="21"/>
              </w:rPr>
            </w:pPr>
            <w:r>
              <w:rPr>
                <w:b/>
                <w:bCs/>
                <w:kern w:val="0"/>
                <w:szCs w:val="21"/>
              </w:rPr>
              <w:t>排放浓度</w:t>
            </w:r>
          </w:p>
          <w:p w:rsidR="00873684" w:rsidRDefault="00873684" w:rsidP="0070591D">
            <w:pPr>
              <w:ind w:leftChars="0" w:left="0"/>
              <w:jc w:val="center"/>
              <w:rPr>
                <w:b/>
                <w:bCs/>
                <w:kern w:val="0"/>
                <w:szCs w:val="21"/>
              </w:rPr>
            </w:pPr>
            <w:r>
              <w:rPr>
                <w:b/>
                <w:bCs/>
                <w:kern w:val="0"/>
                <w:szCs w:val="21"/>
              </w:rPr>
              <w:t>mg/m</w:t>
            </w:r>
            <w:r>
              <w:rPr>
                <w:b/>
                <w:bCs/>
                <w:kern w:val="0"/>
                <w:szCs w:val="21"/>
                <w:vertAlign w:val="superscript"/>
              </w:rPr>
              <w:t>3</w:t>
            </w:r>
          </w:p>
        </w:tc>
        <w:tc>
          <w:tcPr>
            <w:tcW w:w="709" w:type="dxa"/>
            <w:vAlign w:val="center"/>
          </w:tcPr>
          <w:p w:rsidR="00873684" w:rsidRDefault="00873684" w:rsidP="0070591D">
            <w:pPr>
              <w:ind w:leftChars="0" w:left="0"/>
              <w:jc w:val="center"/>
              <w:rPr>
                <w:b/>
                <w:bCs/>
                <w:kern w:val="0"/>
                <w:szCs w:val="21"/>
              </w:rPr>
            </w:pPr>
            <w:r>
              <w:rPr>
                <w:b/>
                <w:bCs/>
                <w:kern w:val="0"/>
                <w:szCs w:val="21"/>
              </w:rPr>
              <w:t>排放速率</w:t>
            </w:r>
            <w:r>
              <w:rPr>
                <w:b/>
                <w:bCs/>
                <w:kern w:val="0"/>
                <w:szCs w:val="21"/>
              </w:rPr>
              <w:t>kg/h</w:t>
            </w:r>
          </w:p>
        </w:tc>
        <w:tc>
          <w:tcPr>
            <w:tcW w:w="709" w:type="dxa"/>
            <w:vAlign w:val="center"/>
          </w:tcPr>
          <w:p w:rsidR="00873684" w:rsidRDefault="00873684" w:rsidP="0070591D">
            <w:pPr>
              <w:ind w:leftChars="0" w:left="0"/>
              <w:jc w:val="center"/>
              <w:rPr>
                <w:b/>
                <w:bCs/>
                <w:kern w:val="0"/>
                <w:szCs w:val="21"/>
              </w:rPr>
            </w:pPr>
            <w:r>
              <w:rPr>
                <w:b/>
                <w:bCs/>
                <w:kern w:val="0"/>
                <w:szCs w:val="21"/>
              </w:rPr>
              <w:t>排放量</w:t>
            </w:r>
          </w:p>
          <w:p w:rsidR="00873684" w:rsidRDefault="00873684" w:rsidP="0070591D">
            <w:pPr>
              <w:ind w:leftChars="0" w:left="0"/>
              <w:jc w:val="center"/>
              <w:rPr>
                <w:b/>
                <w:bCs/>
                <w:kern w:val="0"/>
                <w:szCs w:val="21"/>
              </w:rPr>
            </w:pPr>
            <w:r>
              <w:rPr>
                <w:b/>
                <w:bCs/>
                <w:kern w:val="0"/>
                <w:szCs w:val="21"/>
              </w:rPr>
              <w:t>t/a</w:t>
            </w:r>
          </w:p>
        </w:tc>
        <w:tc>
          <w:tcPr>
            <w:tcW w:w="1275" w:type="dxa"/>
            <w:vAlign w:val="center"/>
          </w:tcPr>
          <w:p w:rsidR="00873684" w:rsidRDefault="00873684" w:rsidP="0070591D">
            <w:pPr>
              <w:ind w:leftChars="0" w:left="0"/>
              <w:jc w:val="center"/>
              <w:rPr>
                <w:b/>
                <w:bCs/>
                <w:kern w:val="0"/>
                <w:szCs w:val="21"/>
              </w:rPr>
            </w:pPr>
            <w:r>
              <w:rPr>
                <w:b/>
                <w:bCs/>
                <w:kern w:val="0"/>
                <w:szCs w:val="21"/>
              </w:rPr>
              <w:t>排放高度</w:t>
            </w:r>
            <w:r>
              <w:rPr>
                <w:b/>
                <w:bCs/>
                <w:kern w:val="0"/>
                <w:szCs w:val="21"/>
              </w:rPr>
              <w:t>m</w:t>
            </w:r>
          </w:p>
        </w:tc>
        <w:tc>
          <w:tcPr>
            <w:tcW w:w="709" w:type="dxa"/>
            <w:vAlign w:val="center"/>
          </w:tcPr>
          <w:p w:rsidR="00873684" w:rsidRDefault="00873684" w:rsidP="0070591D">
            <w:pPr>
              <w:ind w:leftChars="0" w:left="0"/>
              <w:jc w:val="center"/>
              <w:rPr>
                <w:b/>
                <w:bCs/>
                <w:kern w:val="0"/>
                <w:szCs w:val="21"/>
              </w:rPr>
            </w:pPr>
            <w:r>
              <w:rPr>
                <w:b/>
                <w:bCs/>
                <w:kern w:val="0"/>
                <w:szCs w:val="21"/>
              </w:rPr>
              <w:t>出口内径</w:t>
            </w:r>
          </w:p>
          <w:p w:rsidR="00873684" w:rsidRDefault="00873684" w:rsidP="0070591D">
            <w:pPr>
              <w:ind w:leftChars="0" w:left="0"/>
              <w:jc w:val="center"/>
              <w:rPr>
                <w:b/>
                <w:bCs/>
                <w:kern w:val="0"/>
                <w:szCs w:val="21"/>
              </w:rPr>
            </w:pPr>
            <w:r>
              <w:rPr>
                <w:b/>
                <w:bCs/>
                <w:kern w:val="0"/>
                <w:szCs w:val="21"/>
              </w:rPr>
              <w:t>m</w:t>
            </w:r>
          </w:p>
        </w:tc>
        <w:tc>
          <w:tcPr>
            <w:tcW w:w="709" w:type="dxa"/>
            <w:vAlign w:val="center"/>
          </w:tcPr>
          <w:p w:rsidR="00873684" w:rsidRDefault="00873684" w:rsidP="0070591D">
            <w:pPr>
              <w:ind w:leftChars="0" w:left="0"/>
              <w:jc w:val="center"/>
              <w:rPr>
                <w:b/>
                <w:bCs/>
                <w:kern w:val="0"/>
                <w:szCs w:val="21"/>
              </w:rPr>
            </w:pPr>
            <w:r>
              <w:rPr>
                <w:b/>
                <w:bCs/>
                <w:kern w:val="0"/>
                <w:szCs w:val="21"/>
              </w:rPr>
              <w:t>出口温度</w:t>
            </w:r>
          </w:p>
          <w:p w:rsidR="00873684" w:rsidRDefault="00873684" w:rsidP="0070591D">
            <w:pPr>
              <w:ind w:leftChars="0" w:left="0"/>
              <w:jc w:val="center"/>
              <w:rPr>
                <w:b/>
                <w:bCs/>
                <w:kern w:val="0"/>
                <w:szCs w:val="21"/>
              </w:rPr>
            </w:pPr>
            <w:r>
              <w:rPr>
                <w:rFonts w:ascii="宋体" w:hAnsi="宋体" w:cs="宋体" w:hint="eastAsia"/>
                <w:b/>
                <w:bCs/>
                <w:kern w:val="0"/>
                <w:szCs w:val="21"/>
              </w:rPr>
              <w:t>℃</w:t>
            </w:r>
          </w:p>
        </w:tc>
        <w:tc>
          <w:tcPr>
            <w:tcW w:w="850" w:type="dxa"/>
            <w:vAlign w:val="center"/>
          </w:tcPr>
          <w:p w:rsidR="00873684" w:rsidRDefault="00873684" w:rsidP="0070591D">
            <w:pPr>
              <w:ind w:leftChars="0" w:left="0"/>
              <w:jc w:val="center"/>
              <w:rPr>
                <w:b/>
                <w:bCs/>
                <w:kern w:val="0"/>
                <w:szCs w:val="21"/>
              </w:rPr>
            </w:pPr>
            <w:r>
              <w:rPr>
                <w:b/>
                <w:bCs/>
                <w:kern w:val="0"/>
                <w:szCs w:val="21"/>
              </w:rPr>
              <w:t>浓度</w:t>
            </w:r>
          </w:p>
          <w:p w:rsidR="00873684" w:rsidRDefault="00873684" w:rsidP="0070591D">
            <w:pPr>
              <w:ind w:leftChars="0" w:left="0"/>
              <w:jc w:val="center"/>
              <w:rPr>
                <w:b/>
                <w:bCs/>
                <w:kern w:val="0"/>
                <w:szCs w:val="21"/>
              </w:rPr>
            </w:pPr>
            <w:r>
              <w:rPr>
                <w:b/>
                <w:bCs/>
                <w:kern w:val="0"/>
                <w:szCs w:val="21"/>
              </w:rPr>
              <w:t>mg/m</w:t>
            </w:r>
            <w:r>
              <w:rPr>
                <w:b/>
                <w:bCs/>
                <w:kern w:val="0"/>
                <w:szCs w:val="21"/>
                <w:vertAlign w:val="superscript"/>
              </w:rPr>
              <w:t>3</w:t>
            </w:r>
          </w:p>
        </w:tc>
        <w:tc>
          <w:tcPr>
            <w:tcW w:w="709" w:type="dxa"/>
            <w:vAlign w:val="center"/>
          </w:tcPr>
          <w:p w:rsidR="00873684" w:rsidRDefault="00873684" w:rsidP="0070591D">
            <w:pPr>
              <w:ind w:leftChars="0" w:left="0"/>
              <w:jc w:val="center"/>
              <w:rPr>
                <w:b/>
                <w:bCs/>
                <w:kern w:val="0"/>
                <w:szCs w:val="21"/>
              </w:rPr>
            </w:pPr>
            <w:r>
              <w:rPr>
                <w:b/>
                <w:bCs/>
                <w:kern w:val="0"/>
                <w:szCs w:val="21"/>
              </w:rPr>
              <w:t>速率</w:t>
            </w:r>
            <w:r>
              <w:rPr>
                <w:b/>
                <w:bCs/>
                <w:kern w:val="0"/>
                <w:szCs w:val="21"/>
              </w:rPr>
              <w:t>kg/h</w:t>
            </w:r>
          </w:p>
        </w:tc>
        <w:tc>
          <w:tcPr>
            <w:tcW w:w="709" w:type="dxa"/>
            <w:vMerge/>
            <w:vAlign w:val="center"/>
          </w:tcPr>
          <w:p w:rsidR="00873684" w:rsidRDefault="00873684" w:rsidP="0070591D">
            <w:pPr>
              <w:ind w:leftChars="0" w:left="0"/>
              <w:jc w:val="center"/>
              <w:rPr>
                <w:b/>
                <w:bCs/>
                <w:kern w:val="0"/>
                <w:szCs w:val="21"/>
              </w:rPr>
            </w:pPr>
          </w:p>
        </w:tc>
      </w:tr>
      <w:tr w:rsidR="009A0747" w:rsidTr="00E11D06">
        <w:trPr>
          <w:trHeight w:val="369"/>
        </w:trPr>
        <w:tc>
          <w:tcPr>
            <w:tcW w:w="614" w:type="dxa"/>
            <w:vMerge w:val="restart"/>
            <w:vAlign w:val="center"/>
          </w:tcPr>
          <w:p w:rsidR="0001111C" w:rsidRDefault="002B09FC" w:rsidP="0070591D">
            <w:pPr>
              <w:ind w:leftChars="0" w:left="0"/>
              <w:jc w:val="center"/>
              <w:rPr>
                <w:kern w:val="0"/>
                <w:szCs w:val="21"/>
              </w:rPr>
            </w:pPr>
            <w:r>
              <w:rPr>
                <w:kern w:val="0"/>
                <w:szCs w:val="21"/>
              </w:rPr>
              <w:t>1#</w:t>
            </w:r>
            <w:r>
              <w:rPr>
                <w:kern w:val="0"/>
                <w:szCs w:val="21"/>
              </w:rPr>
              <w:t>厂房</w:t>
            </w:r>
          </w:p>
        </w:tc>
        <w:tc>
          <w:tcPr>
            <w:tcW w:w="853" w:type="dxa"/>
            <w:vAlign w:val="center"/>
          </w:tcPr>
          <w:p w:rsidR="0001111C" w:rsidRDefault="002A5202" w:rsidP="0070591D">
            <w:pPr>
              <w:ind w:leftChars="0" w:left="0"/>
              <w:jc w:val="center"/>
              <w:rPr>
                <w:szCs w:val="21"/>
              </w:rPr>
            </w:pPr>
            <w:r>
              <w:rPr>
                <w:rFonts w:hint="eastAsia"/>
                <w:szCs w:val="21"/>
              </w:rPr>
              <w:t>G3-4</w:t>
            </w:r>
            <w:r>
              <w:rPr>
                <w:rFonts w:hint="eastAsia"/>
                <w:szCs w:val="21"/>
              </w:rPr>
              <w:t>、</w:t>
            </w:r>
            <w:r>
              <w:rPr>
                <w:rFonts w:hint="eastAsia"/>
                <w:szCs w:val="21"/>
              </w:rPr>
              <w:t>G3-5</w:t>
            </w:r>
          </w:p>
        </w:tc>
        <w:tc>
          <w:tcPr>
            <w:tcW w:w="875" w:type="dxa"/>
            <w:vAlign w:val="center"/>
          </w:tcPr>
          <w:p w:rsidR="0001111C" w:rsidRDefault="00873684" w:rsidP="0070591D">
            <w:pPr>
              <w:ind w:leftChars="0" w:left="0"/>
              <w:jc w:val="center"/>
              <w:rPr>
                <w:kern w:val="0"/>
                <w:szCs w:val="21"/>
              </w:rPr>
            </w:pPr>
            <w:r>
              <w:rPr>
                <w:rFonts w:hint="eastAsia"/>
                <w:kern w:val="0"/>
                <w:szCs w:val="21"/>
              </w:rPr>
              <w:t>NMHC</w:t>
            </w:r>
          </w:p>
        </w:tc>
        <w:tc>
          <w:tcPr>
            <w:tcW w:w="743" w:type="dxa"/>
            <w:vAlign w:val="center"/>
          </w:tcPr>
          <w:p w:rsidR="0001111C" w:rsidRDefault="00873684" w:rsidP="0070591D">
            <w:pPr>
              <w:ind w:leftChars="0" w:left="0"/>
              <w:jc w:val="center"/>
              <w:rPr>
                <w:kern w:val="0"/>
                <w:szCs w:val="21"/>
              </w:rPr>
            </w:pPr>
            <w:r>
              <w:rPr>
                <w:rFonts w:hint="eastAsia"/>
                <w:kern w:val="0"/>
                <w:szCs w:val="21"/>
              </w:rPr>
              <w:t>10000</w:t>
            </w:r>
          </w:p>
        </w:tc>
        <w:tc>
          <w:tcPr>
            <w:tcW w:w="851" w:type="dxa"/>
            <w:vAlign w:val="center"/>
          </w:tcPr>
          <w:p w:rsidR="0001111C" w:rsidRDefault="009A0747" w:rsidP="0070591D">
            <w:pPr>
              <w:ind w:leftChars="0" w:left="0"/>
              <w:jc w:val="center"/>
              <w:textAlignment w:val="center"/>
              <w:rPr>
                <w:kern w:val="0"/>
                <w:szCs w:val="21"/>
              </w:rPr>
            </w:pPr>
            <w:r>
              <w:rPr>
                <w:rFonts w:hint="eastAsia"/>
                <w:kern w:val="0"/>
                <w:szCs w:val="21"/>
              </w:rPr>
              <w:t>4.8</w:t>
            </w:r>
          </w:p>
        </w:tc>
        <w:tc>
          <w:tcPr>
            <w:tcW w:w="708" w:type="dxa"/>
            <w:vAlign w:val="center"/>
          </w:tcPr>
          <w:p w:rsidR="0001111C" w:rsidRDefault="009A0747" w:rsidP="0070591D">
            <w:pPr>
              <w:ind w:leftChars="0" w:left="0"/>
              <w:jc w:val="center"/>
              <w:textAlignment w:val="center"/>
              <w:rPr>
                <w:kern w:val="0"/>
                <w:szCs w:val="21"/>
              </w:rPr>
            </w:pPr>
            <w:r>
              <w:rPr>
                <w:rFonts w:hint="eastAsia"/>
                <w:kern w:val="0"/>
                <w:szCs w:val="21"/>
              </w:rPr>
              <w:t>0.048</w:t>
            </w:r>
          </w:p>
        </w:tc>
        <w:tc>
          <w:tcPr>
            <w:tcW w:w="851" w:type="dxa"/>
            <w:vAlign w:val="center"/>
          </w:tcPr>
          <w:p w:rsidR="0001111C" w:rsidRDefault="009A0747" w:rsidP="0070591D">
            <w:pPr>
              <w:ind w:leftChars="0" w:left="0"/>
              <w:jc w:val="center"/>
              <w:textAlignment w:val="center"/>
              <w:rPr>
                <w:kern w:val="0"/>
                <w:szCs w:val="21"/>
              </w:rPr>
            </w:pPr>
            <w:r>
              <w:rPr>
                <w:rFonts w:hint="eastAsia"/>
                <w:kern w:val="0"/>
                <w:szCs w:val="21"/>
              </w:rPr>
              <w:t>0.38</w:t>
            </w:r>
          </w:p>
        </w:tc>
        <w:tc>
          <w:tcPr>
            <w:tcW w:w="1276" w:type="dxa"/>
            <w:vAlign w:val="center"/>
          </w:tcPr>
          <w:p w:rsidR="0001111C" w:rsidRDefault="009A0747" w:rsidP="0070591D">
            <w:pPr>
              <w:ind w:leftChars="0" w:left="0"/>
              <w:jc w:val="center"/>
              <w:rPr>
                <w:kern w:val="0"/>
                <w:szCs w:val="21"/>
              </w:rPr>
            </w:pPr>
            <w:r>
              <w:rPr>
                <w:kern w:val="0"/>
                <w:szCs w:val="21"/>
              </w:rPr>
              <w:t>二级活性炭</w:t>
            </w:r>
          </w:p>
        </w:tc>
        <w:tc>
          <w:tcPr>
            <w:tcW w:w="567" w:type="dxa"/>
            <w:vAlign w:val="center"/>
          </w:tcPr>
          <w:p w:rsidR="0001111C" w:rsidRDefault="009A0747" w:rsidP="0070591D">
            <w:pPr>
              <w:ind w:leftChars="0" w:left="0"/>
              <w:jc w:val="center"/>
              <w:rPr>
                <w:kern w:val="0"/>
                <w:szCs w:val="21"/>
              </w:rPr>
            </w:pPr>
            <w:r>
              <w:rPr>
                <w:rFonts w:hint="eastAsia"/>
                <w:kern w:val="0"/>
                <w:szCs w:val="21"/>
              </w:rPr>
              <w:t>90</w:t>
            </w:r>
          </w:p>
        </w:tc>
        <w:tc>
          <w:tcPr>
            <w:tcW w:w="850" w:type="dxa"/>
            <w:vAlign w:val="center"/>
          </w:tcPr>
          <w:p w:rsidR="0001111C" w:rsidRDefault="009A0747" w:rsidP="0070591D">
            <w:pPr>
              <w:ind w:leftChars="0" w:left="0"/>
              <w:jc w:val="center"/>
              <w:textAlignment w:val="center"/>
              <w:rPr>
                <w:kern w:val="0"/>
                <w:szCs w:val="21"/>
              </w:rPr>
            </w:pPr>
            <w:r>
              <w:rPr>
                <w:rFonts w:hint="eastAsia"/>
                <w:kern w:val="0"/>
                <w:szCs w:val="21"/>
              </w:rPr>
              <w:t>0.5</w:t>
            </w:r>
          </w:p>
        </w:tc>
        <w:tc>
          <w:tcPr>
            <w:tcW w:w="709" w:type="dxa"/>
            <w:vAlign w:val="center"/>
          </w:tcPr>
          <w:p w:rsidR="0001111C" w:rsidRDefault="009A0747" w:rsidP="0070591D">
            <w:pPr>
              <w:ind w:leftChars="0" w:left="0"/>
              <w:jc w:val="center"/>
              <w:textAlignment w:val="center"/>
              <w:rPr>
                <w:kern w:val="0"/>
                <w:szCs w:val="21"/>
              </w:rPr>
            </w:pPr>
            <w:r>
              <w:rPr>
                <w:rFonts w:hint="eastAsia"/>
                <w:kern w:val="0"/>
                <w:szCs w:val="21"/>
              </w:rPr>
              <w:t>0.005</w:t>
            </w:r>
          </w:p>
        </w:tc>
        <w:tc>
          <w:tcPr>
            <w:tcW w:w="709" w:type="dxa"/>
            <w:vAlign w:val="center"/>
          </w:tcPr>
          <w:p w:rsidR="0001111C" w:rsidRDefault="009A0747" w:rsidP="0070591D">
            <w:pPr>
              <w:ind w:leftChars="0" w:left="0"/>
              <w:jc w:val="center"/>
              <w:textAlignment w:val="center"/>
              <w:rPr>
                <w:kern w:val="0"/>
                <w:szCs w:val="21"/>
              </w:rPr>
            </w:pPr>
            <w:r>
              <w:rPr>
                <w:rFonts w:hint="eastAsia"/>
                <w:kern w:val="0"/>
                <w:szCs w:val="21"/>
              </w:rPr>
              <w:t>0.038</w:t>
            </w:r>
          </w:p>
        </w:tc>
        <w:tc>
          <w:tcPr>
            <w:tcW w:w="1275" w:type="dxa"/>
            <w:vAlign w:val="center"/>
          </w:tcPr>
          <w:p w:rsidR="0001111C" w:rsidRDefault="009A0747"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DA001</w:t>
            </w:r>
            <w:r>
              <w:rPr>
                <w:rFonts w:hint="eastAsia"/>
                <w:kern w:val="0"/>
                <w:szCs w:val="21"/>
              </w:rPr>
              <w:t>）</w:t>
            </w:r>
          </w:p>
        </w:tc>
        <w:tc>
          <w:tcPr>
            <w:tcW w:w="709" w:type="dxa"/>
            <w:vAlign w:val="center"/>
          </w:tcPr>
          <w:p w:rsidR="0001111C" w:rsidRDefault="00040F80" w:rsidP="0070591D">
            <w:pPr>
              <w:ind w:leftChars="0" w:left="0"/>
              <w:jc w:val="center"/>
              <w:rPr>
                <w:kern w:val="0"/>
                <w:szCs w:val="21"/>
              </w:rPr>
            </w:pPr>
            <w:r>
              <w:rPr>
                <w:rFonts w:hint="eastAsia"/>
                <w:kern w:val="0"/>
                <w:szCs w:val="21"/>
              </w:rPr>
              <w:t>0.6</w:t>
            </w:r>
          </w:p>
        </w:tc>
        <w:tc>
          <w:tcPr>
            <w:tcW w:w="709" w:type="dxa"/>
            <w:vAlign w:val="center"/>
          </w:tcPr>
          <w:p w:rsidR="0001111C" w:rsidRDefault="009A0747" w:rsidP="0070591D">
            <w:pPr>
              <w:ind w:leftChars="0" w:left="0"/>
              <w:jc w:val="center"/>
              <w:rPr>
                <w:kern w:val="0"/>
                <w:szCs w:val="21"/>
              </w:rPr>
            </w:pPr>
            <w:r>
              <w:rPr>
                <w:rFonts w:hint="eastAsia"/>
                <w:kern w:val="0"/>
                <w:szCs w:val="21"/>
              </w:rPr>
              <w:t>25</w:t>
            </w:r>
          </w:p>
        </w:tc>
        <w:tc>
          <w:tcPr>
            <w:tcW w:w="850" w:type="dxa"/>
            <w:vAlign w:val="center"/>
          </w:tcPr>
          <w:p w:rsidR="0001111C" w:rsidRDefault="000C650E" w:rsidP="0070591D">
            <w:pPr>
              <w:ind w:leftChars="0" w:left="0"/>
              <w:jc w:val="center"/>
              <w:rPr>
                <w:kern w:val="0"/>
                <w:szCs w:val="21"/>
              </w:rPr>
            </w:pPr>
            <w:r>
              <w:rPr>
                <w:rFonts w:hint="eastAsia"/>
                <w:kern w:val="0"/>
                <w:szCs w:val="21"/>
              </w:rPr>
              <w:t>70</w:t>
            </w:r>
          </w:p>
        </w:tc>
        <w:tc>
          <w:tcPr>
            <w:tcW w:w="709" w:type="dxa"/>
            <w:vAlign w:val="center"/>
          </w:tcPr>
          <w:p w:rsidR="0001111C" w:rsidRDefault="000C650E" w:rsidP="0070591D">
            <w:pPr>
              <w:ind w:leftChars="0" w:left="0"/>
              <w:jc w:val="center"/>
              <w:rPr>
                <w:kern w:val="0"/>
                <w:szCs w:val="21"/>
              </w:rPr>
            </w:pPr>
            <w:r>
              <w:rPr>
                <w:rFonts w:hint="eastAsia"/>
                <w:kern w:val="0"/>
                <w:szCs w:val="21"/>
              </w:rPr>
              <w:t>3.0</w:t>
            </w:r>
          </w:p>
        </w:tc>
        <w:tc>
          <w:tcPr>
            <w:tcW w:w="709" w:type="dxa"/>
            <w:vAlign w:val="center"/>
          </w:tcPr>
          <w:p w:rsidR="0001111C" w:rsidRDefault="009A0747" w:rsidP="0070591D">
            <w:pPr>
              <w:ind w:leftChars="0" w:left="0"/>
              <w:jc w:val="center"/>
              <w:textAlignment w:val="center"/>
              <w:rPr>
                <w:kern w:val="0"/>
                <w:szCs w:val="21"/>
              </w:rPr>
            </w:pPr>
            <w:r>
              <w:rPr>
                <w:rFonts w:hint="eastAsia"/>
                <w:kern w:val="0"/>
                <w:szCs w:val="21"/>
              </w:rPr>
              <w:t>7920</w:t>
            </w:r>
          </w:p>
        </w:tc>
      </w:tr>
      <w:tr w:rsidR="000C650E" w:rsidTr="00E11D06">
        <w:trPr>
          <w:trHeight w:val="369"/>
        </w:trPr>
        <w:tc>
          <w:tcPr>
            <w:tcW w:w="614" w:type="dxa"/>
            <w:vMerge/>
            <w:vAlign w:val="center"/>
          </w:tcPr>
          <w:p w:rsidR="000C650E" w:rsidRDefault="000C650E" w:rsidP="0070591D">
            <w:pPr>
              <w:ind w:leftChars="0" w:left="0"/>
              <w:jc w:val="center"/>
              <w:rPr>
                <w:kern w:val="0"/>
                <w:szCs w:val="21"/>
              </w:rPr>
            </w:pPr>
          </w:p>
        </w:tc>
        <w:tc>
          <w:tcPr>
            <w:tcW w:w="853" w:type="dxa"/>
            <w:vAlign w:val="center"/>
          </w:tcPr>
          <w:p w:rsidR="000C650E" w:rsidRDefault="000C650E" w:rsidP="0070591D">
            <w:pPr>
              <w:ind w:leftChars="0" w:left="0"/>
              <w:jc w:val="center"/>
              <w:rPr>
                <w:szCs w:val="21"/>
              </w:rPr>
            </w:pPr>
            <w:r>
              <w:rPr>
                <w:rFonts w:hint="eastAsia"/>
                <w:szCs w:val="21"/>
              </w:rPr>
              <w:t>G3-6</w:t>
            </w:r>
          </w:p>
        </w:tc>
        <w:tc>
          <w:tcPr>
            <w:tcW w:w="875" w:type="dxa"/>
            <w:vAlign w:val="center"/>
          </w:tcPr>
          <w:p w:rsidR="000C650E" w:rsidRDefault="000C650E" w:rsidP="0070591D">
            <w:pPr>
              <w:ind w:leftChars="0" w:left="0"/>
              <w:jc w:val="center"/>
              <w:rPr>
                <w:kern w:val="0"/>
                <w:szCs w:val="21"/>
              </w:rPr>
            </w:pPr>
            <w:r>
              <w:rPr>
                <w:rFonts w:hint="eastAsia"/>
                <w:kern w:val="0"/>
                <w:szCs w:val="21"/>
              </w:rPr>
              <w:t>颗粒物</w:t>
            </w:r>
          </w:p>
        </w:tc>
        <w:tc>
          <w:tcPr>
            <w:tcW w:w="743" w:type="dxa"/>
            <w:vAlign w:val="center"/>
          </w:tcPr>
          <w:p w:rsidR="000C650E" w:rsidRDefault="000C650E" w:rsidP="0070591D">
            <w:pPr>
              <w:ind w:leftChars="0" w:left="0"/>
              <w:jc w:val="center"/>
              <w:rPr>
                <w:kern w:val="0"/>
                <w:szCs w:val="21"/>
              </w:rPr>
            </w:pPr>
            <w:r>
              <w:rPr>
                <w:rFonts w:hint="eastAsia"/>
                <w:kern w:val="0"/>
                <w:szCs w:val="21"/>
              </w:rPr>
              <w:t>3000</w:t>
            </w:r>
          </w:p>
        </w:tc>
        <w:tc>
          <w:tcPr>
            <w:tcW w:w="851" w:type="dxa"/>
            <w:vAlign w:val="center"/>
          </w:tcPr>
          <w:p w:rsidR="000C650E" w:rsidRDefault="000C650E" w:rsidP="0070591D">
            <w:pPr>
              <w:ind w:leftChars="0" w:left="0"/>
              <w:jc w:val="center"/>
              <w:textAlignment w:val="center"/>
              <w:rPr>
                <w:kern w:val="0"/>
                <w:szCs w:val="21"/>
              </w:rPr>
            </w:pPr>
            <w:r>
              <w:rPr>
                <w:rFonts w:hint="eastAsia"/>
                <w:kern w:val="0"/>
                <w:szCs w:val="21"/>
              </w:rPr>
              <w:t>76.0</w:t>
            </w:r>
          </w:p>
        </w:tc>
        <w:tc>
          <w:tcPr>
            <w:tcW w:w="708" w:type="dxa"/>
            <w:vAlign w:val="center"/>
          </w:tcPr>
          <w:p w:rsidR="000C650E" w:rsidRDefault="000C650E" w:rsidP="0070591D">
            <w:pPr>
              <w:ind w:leftChars="0" w:left="0"/>
              <w:jc w:val="center"/>
              <w:textAlignment w:val="center"/>
              <w:rPr>
                <w:kern w:val="0"/>
                <w:szCs w:val="21"/>
              </w:rPr>
            </w:pPr>
            <w:r>
              <w:rPr>
                <w:rFonts w:hint="eastAsia"/>
                <w:kern w:val="0"/>
                <w:szCs w:val="21"/>
              </w:rPr>
              <w:t>0.228</w:t>
            </w:r>
          </w:p>
        </w:tc>
        <w:tc>
          <w:tcPr>
            <w:tcW w:w="851" w:type="dxa"/>
            <w:vAlign w:val="center"/>
          </w:tcPr>
          <w:p w:rsidR="000C650E" w:rsidRDefault="000C650E" w:rsidP="0070591D">
            <w:pPr>
              <w:ind w:leftChars="0" w:left="0"/>
              <w:jc w:val="center"/>
              <w:textAlignment w:val="center"/>
              <w:rPr>
                <w:kern w:val="0"/>
                <w:szCs w:val="21"/>
              </w:rPr>
            </w:pPr>
            <w:r>
              <w:rPr>
                <w:rFonts w:hint="eastAsia"/>
                <w:kern w:val="0"/>
                <w:szCs w:val="21"/>
              </w:rPr>
              <w:t>1.80</w:t>
            </w:r>
          </w:p>
        </w:tc>
        <w:tc>
          <w:tcPr>
            <w:tcW w:w="1276" w:type="dxa"/>
            <w:vAlign w:val="center"/>
          </w:tcPr>
          <w:p w:rsidR="000C650E" w:rsidRDefault="000C650E" w:rsidP="0070591D">
            <w:pPr>
              <w:ind w:leftChars="0" w:left="0"/>
              <w:jc w:val="center"/>
              <w:rPr>
                <w:kern w:val="0"/>
                <w:szCs w:val="21"/>
              </w:rPr>
            </w:pPr>
            <w:r>
              <w:rPr>
                <w:kern w:val="0"/>
                <w:szCs w:val="21"/>
              </w:rPr>
              <w:t>布袋除尘</w:t>
            </w:r>
          </w:p>
        </w:tc>
        <w:tc>
          <w:tcPr>
            <w:tcW w:w="567" w:type="dxa"/>
            <w:vAlign w:val="center"/>
          </w:tcPr>
          <w:p w:rsidR="000C650E" w:rsidRDefault="000C650E" w:rsidP="0070591D">
            <w:pPr>
              <w:ind w:leftChars="0" w:left="0"/>
              <w:jc w:val="center"/>
              <w:rPr>
                <w:kern w:val="0"/>
                <w:szCs w:val="21"/>
              </w:rPr>
            </w:pPr>
            <w:r>
              <w:rPr>
                <w:rFonts w:hint="eastAsia"/>
                <w:kern w:val="0"/>
                <w:szCs w:val="21"/>
              </w:rPr>
              <w:t>98</w:t>
            </w:r>
          </w:p>
        </w:tc>
        <w:tc>
          <w:tcPr>
            <w:tcW w:w="850" w:type="dxa"/>
            <w:vAlign w:val="center"/>
          </w:tcPr>
          <w:p w:rsidR="000C650E" w:rsidRPr="009A0747" w:rsidRDefault="000C650E" w:rsidP="0070591D">
            <w:pPr>
              <w:ind w:leftChars="0" w:left="0"/>
              <w:jc w:val="center"/>
              <w:textAlignment w:val="center"/>
              <w:rPr>
                <w:kern w:val="0"/>
                <w:szCs w:val="21"/>
              </w:rPr>
            </w:pPr>
            <w:r w:rsidRPr="009A0747">
              <w:rPr>
                <w:rFonts w:hint="eastAsia"/>
                <w:kern w:val="0"/>
                <w:szCs w:val="21"/>
              </w:rPr>
              <w:t>1.7</w:t>
            </w:r>
          </w:p>
        </w:tc>
        <w:tc>
          <w:tcPr>
            <w:tcW w:w="709" w:type="dxa"/>
            <w:vAlign w:val="center"/>
          </w:tcPr>
          <w:p w:rsidR="000C650E" w:rsidRPr="009A0747" w:rsidRDefault="000C650E" w:rsidP="0070591D">
            <w:pPr>
              <w:ind w:leftChars="0" w:left="0"/>
              <w:jc w:val="center"/>
              <w:textAlignment w:val="center"/>
              <w:rPr>
                <w:kern w:val="0"/>
                <w:szCs w:val="21"/>
              </w:rPr>
            </w:pPr>
            <w:r w:rsidRPr="009A0747">
              <w:rPr>
                <w:rFonts w:hint="eastAsia"/>
                <w:kern w:val="0"/>
                <w:szCs w:val="21"/>
              </w:rPr>
              <w:t>0.005</w:t>
            </w:r>
          </w:p>
        </w:tc>
        <w:tc>
          <w:tcPr>
            <w:tcW w:w="709" w:type="dxa"/>
            <w:vAlign w:val="center"/>
          </w:tcPr>
          <w:p w:rsidR="000C650E" w:rsidRPr="009A0747" w:rsidRDefault="000C650E" w:rsidP="0070591D">
            <w:pPr>
              <w:ind w:leftChars="0" w:left="0"/>
              <w:jc w:val="center"/>
              <w:textAlignment w:val="center"/>
              <w:rPr>
                <w:kern w:val="0"/>
                <w:szCs w:val="21"/>
              </w:rPr>
            </w:pPr>
            <w:r w:rsidRPr="009A0747">
              <w:rPr>
                <w:rFonts w:hint="eastAsia"/>
                <w:kern w:val="0"/>
                <w:szCs w:val="21"/>
              </w:rPr>
              <w:t>0.036</w:t>
            </w:r>
          </w:p>
        </w:tc>
        <w:tc>
          <w:tcPr>
            <w:tcW w:w="1275" w:type="dxa"/>
            <w:vAlign w:val="center"/>
          </w:tcPr>
          <w:p w:rsidR="000C650E" w:rsidRDefault="000C650E"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DA002</w:t>
            </w:r>
            <w:r>
              <w:rPr>
                <w:rFonts w:hint="eastAsia"/>
                <w:kern w:val="0"/>
                <w:szCs w:val="21"/>
              </w:rPr>
              <w:t>）</w:t>
            </w:r>
          </w:p>
        </w:tc>
        <w:tc>
          <w:tcPr>
            <w:tcW w:w="709" w:type="dxa"/>
            <w:vAlign w:val="center"/>
          </w:tcPr>
          <w:p w:rsidR="000C650E" w:rsidRDefault="000C650E" w:rsidP="0070591D">
            <w:pPr>
              <w:ind w:leftChars="0" w:left="0"/>
              <w:jc w:val="center"/>
              <w:rPr>
                <w:kern w:val="0"/>
                <w:szCs w:val="21"/>
              </w:rPr>
            </w:pPr>
            <w:r>
              <w:rPr>
                <w:rFonts w:hint="eastAsia"/>
                <w:kern w:val="0"/>
                <w:szCs w:val="21"/>
              </w:rPr>
              <w:t>0.3</w:t>
            </w:r>
          </w:p>
        </w:tc>
        <w:tc>
          <w:tcPr>
            <w:tcW w:w="709" w:type="dxa"/>
            <w:vAlign w:val="center"/>
          </w:tcPr>
          <w:p w:rsidR="000C650E" w:rsidRDefault="000C650E" w:rsidP="0070591D">
            <w:pPr>
              <w:ind w:leftChars="0" w:left="0"/>
              <w:jc w:val="center"/>
              <w:rPr>
                <w:kern w:val="0"/>
                <w:szCs w:val="21"/>
              </w:rPr>
            </w:pPr>
            <w:r>
              <w:rPr>
                <w:rFonts w:hint="eastAsia"/>
                <w:kern w:val="0"/>
                <w:szCs w:val="21"/>
              </w:rPr>
              <w:t>25</w:t>
            </w:r>
          </w:p>
        </w:tc>
        <w:tc>
          <w:tcPr>
            <w:tcW w:w="850" w:type="dxa"/>
            <w:vAlign w:val="center"/>
          </w:tcPr>
          <w:p w:rsidR="000C650E" w:rsidRDefault="000C650E" w:rsidP="0070591D">
            <w:pPr>
              <w:ind w:leftChars="0" w:left="0"/>
              <w:jc w:val="center"/>
              <w:rPr>
                <w:kern w:val="0"/>
                <w:szCs w:val="21"/>
              </w:rPr>
            </w:pPr>
            <w:r>
              <w:rPr>
                <w:rFonts w:hint="eastAsia"/>
                <w:kern w:val="0"/>
                <w:szCs w:val="21"/>
              </w:rPr>
              <w:t>30</w:t>
            </w:r>
          </w:p>
        </w:tc>
        <w:tc>
          <w:tcPr>
            <w:tcW w:w="709" w:type="dxa"/>
            <w:vAlign w:val="center"/>
          </w:tcPr>
          <w:p w:rsidR="000C650E" w:rsidRDefault="000C650E" w:rsidP="0070591D">
            <w:pPr>
              <w:ind w:leftChars="0" w:left="0"/>
              <w:jc w:val="center"/>
              <w:rPr>
                <w:kern w:val="0"/>
                <w:szCs w:val="21"/>
              </w:rPr>
            </w:pPr>
            <w:r>
              <w:rPr>
                <w:rFonts w:hint="eastAsia"/>
                <w:kern w:val="0"/>
                <w:szCs w:val="21"/>
              </w:rPr>
              <w:t>1.5</w:t>
            </w:r>
          </w:p>
        </w:tc>
        <w:tc>
          <w:tcPr>
            <w:tcW w:w="709" w:type="dxa"/>
            <w:vAlign w:val="center"/>
          </w:tcPr>
          <w:p w:rsidR="000C650E" w:rsidRDefault="000C650E" w:rsidP="0070591D">
            <w:pPr>
              <w:ind w:leftChars="0" w:left="0"/>
              <w:jc w:val="center"/>
              <w:textAlignment w:val="center"/>
              <w:rPr>
                <w:kern w:val="0"/>
                <w:szCs w:val="21"/>
              </w:rPr>
            </w:pPr>
            <w:r>
              <w:rPr>
                <w:rFonts w:hint="eastAsia"/>
                <w:kern w:val="0"/>
                <w:szCs w:val="21"/>
              </w:rPr>
              <w:t>7920</w:t>
            </w:r>
          </w:p>
        </w:tc>
      </w:tr>
      <w:tr w:rsidR="000C650E" w:rsidTr="00E11D06">
        <w:trPr>
          <w:trHeight w:val="369"/>
        </w:trPr>
        <w:tc>
          <w:tcPr>
            <w:tcW w:w="614" w:type="dxa"/>
            <w:vMerge w:val="restart"/>
            <w:vAlign w:val="center"/>
          </w:tcPr>
          <w:p w:rsidR="000C650E" w:rsidRDefault="000C650E" w:rsidP="0070591D">
            <w:pPr>
              <w:ind w:leftChars="0" w:left="0"/>
              <w:jc w:val="center"/>
              <w:rPr>
                <w:kern w:val="0"/>
                <w:szCs w:val="21"/>
              </w:rPr>
            </w:pPr>
            <w:r>
              <w:rPr>
                <w:rFonts w:hint="eastAsia"/>
                <w:kern w:val="0"/>
                <w:szCs w:val="21"/>
              </w:rPr>
              <w:t>2</w:t>
            </w:r>
            <w:r>
              <w:rPr>
                <w:kern w:val="0"/>
                <w:szCs w:val="21"/>
              </w:rPr>
              <w:t>#</w:t>
            </w:r>
            <w:r>
              <w:rPr>
                <w:kern w:val="0"/>
                <w:szCs w:val="21"/>
              </w:rPr>
              <w:t>厂房</w:t>
            </w:r>
          </w:p>
        </w:tc>
        <w:tc>
          <w:tcPr>
            <w:tcW w:w="853" w:type="dxa"/>
            <w:vAlign w:val="center"/>
          </w:tcPr>
          <w:p w:rsidR="000C650E" w:rsidRDefault="000C650E" w:rsidP="0070591D">
            <w:pPr>
              <w:ind w:leftChars="0" w:left="0"/>
              <w:jc w:val="center"/>
              <w:rPr>
                <w:szCs w:val="21"/>
              </w:rPr>
            </w:pPr>
            <w:r>
              <w:rPr>
                <w:rFonts w:hint="eastAsia"/>
                <w:szCs w:val="21"/>
              </w:rPr>
              <w:t>G2-5</w:t>
            </w:r>
          </w:p>
        </w:tc>
        <w:tc>
          <w:tcPr>
            <w:tcW w:w="875" w:type="dxa"/>
            <w:vAlign w:val="center"/>
          </w:tcPr>
          <w:p w:rsidR="000C650E" w:rsidRDefault="000C650E" w:rsidP="0070591D">
            <w:pPr>
              <w:ind w:leftChars="0" w:left="0"/>
              <w:jc w:val="center"/>
              <w:rPr>
                <w:kern w:val="0"/>
                <w:szCs w:val="21"/>
              </w:rPr>
            </w:pPr>
            <w:r>
              <w:rPr>
                <w:rFonts w:hint="eastAsia"/>
                <w:kern w:val="0"/>
                <w:szCs w:val="21"/>
              </w:rPr>
              <w:t>NMHC</w:t>
            </w:r>
          </w:p>
        </w:tc>
        <w:tc>
          <w:tcPr>
            <w:tcW w:w="743" w:type="dxa"/>
            <w:vAlign w:val="center"/>
          </w:tcPr>
          <w:p w:rsidR="000C650E" w:rsidRDefault="000C650E" w:rsidP="0070591D">
            <w:pPr>
              <w:ind w:leftChars="0" w:left="0"/>
              <w:jc w:val="center"/>
              <w:rPr>
                <w:kern w:val="0"/>
                <w:szCs w:val="21"/>
              </w:rPr>
            </w:pPr>
            <w:r>
              <w:rPr>
                <w:rFonts w:hint="eastAsia"/>
                <w:kern w:val="0"/>
                <w:szCs w:val="21"/>
              </w:rPr>
              <w:t>20000</w:t>
            </w:r>
          </w:p>
        </w:tc>
        <w:tc>
          <w:tcPr>
            <w:tcW w:w="851" w:type="dxa"/>
            <w:vAlign w:val="center"/>
          </w:tcPr>
          <w:p w:rsidR="000C650E" w:rsidRDefault="000C650E" w:rsidP="0070591D">
            <w:pPr>
              <w:ind w:leftChars="0" w:left="0"/>
              <w:jc w:val="center"/>
              <w:textAlignment w:val="center"/>
              <w:rPr>
                <w:kern w:val="0"/>
                <w:szCs w:val="21"/>
              </w:rPr>
            </w:pPr>
            <w:r>
              <w:rPr>
                <w:rFonts w:hint="eastAsia"/>
                <w:kern w:val="0"/>
                <w:szCs w:val="21"/>
              </w:rPr>
              <w:t>28.8</w:t>
            </w:r>
          </w:p>
        </w:tc>
        <w:tc>
          <w:tcPr>
            <w:tcW w:w="708" w:type="dxa"/>
            <w:vAlign w:val="center"/>
          </w:tcPr>
          <w:p w:rsidR="000C650E" w:rsidRDefault="000C650E" w:rsidP="0070591D">
            <w:pPr>
              <w:ind w:leftChars="0" w:left="0"/>
              <w:jc w:val="center"/>
              <w:textAlignment w:val="center"/>
              <w:rPr>
                <w:kern w:val="0"/>
                <w:szCs w:val="21"/>
              </w:rPr>
            </w:pPr>
            <w:r>
              <w:rPr>
                <w:rFonts w:hint="eastAsia"/>
                <w:kern w:val="0"/>
                <w:szCs w:val="21"/>
              </w:rPr>
              <w:t>0.576</w:t>
            </w:r>
          </w:p>
        </w:tc>
        <w:tc>
          <w:tcPr>
            <w:tcW w:w="851" w:type="dxa"/>
            <w:vAlign w:val="center"/>
          </w:tcPr>
          <w:p w:rsidR="000C650E" w:rsidRDefault="000C650E" w:rsidP="0070591D">
            <w:pPr>
              <w:ind w:leftChars="0" w:left="0"/>
              <w:jc w:val="center"/>
              <w:textAlignment w:val="center"/>
              <w:rPr>
                <w:kern w:val="0"/>
                <w:szCs w:val="21"/>
              </w:rPr>
            </w:pPr>
            <w:r>
              <w:rPr>
                <w:rFonts w:hint="eastAsia"/>
                <w:kern w:val="0"/>
                <w:szCs w:val="21"/>
              </w:rPr>
              <w:t>4.56</w:t>
            </w:r>
          </w:p>
        </w:tc>
        <w:tc>
          <w:tcPr>
            <w:tcW w:w="1276" w:type="dxa"/>
            <w:vAlign w:val="center"/>
          </w:tcPr>
          <w:p w:rsidR="000C650E" w:rsidRDefault="000C650E" w:rsidP="0070591D">
            <w:pPr>
              <w:ind w:leftChars="0" w:left="0"/>
              <w:jc w:val="center"/>
              <w:rPr>
                <w:kern w:val="0"/>
                <w:szCs w:val="21"/>
              </w:rPr>
            </w:pPr>
            <w:r>
              <w:rPr>
                <w:kern w:val="0"/>
                <w:szCs w:val="21"/>
              </w:rPr>
              <w:t>二级活性炭</w:t>
            </w:r>
          </w:p>
        </w:tc>
        <w:tc>
          <w:tcPr>
            <w:tcW w:w="567" w:type="dxa"/>
            <w:vAlign w:val="center"/>
          </w:tcPr>
          <w:p w:rsidR="000C650E" w:rsidRDefault="000C650E" w:rsidP="0070591D">
            <w:pPr>
              <w:ind w:leftChars="0" w:left="0"/>
              <w:jc w:val="center"/>
              <w:rPr>
                <w:kern w:val="0"/>
                <w:szCs w:val="21"/>
              </w:rPr>
            </w:pPr>
            <w:r>
              <w:rPr>
                <w:rFonts w:hint="eastAsia"/>
                <w:kern w:val="0"/>
                <w:szCs w:val="21"/>
              </w:rPr>
              <w:t>90</w:t>
            </w:r>
          </w:p>
        </w:tc>
        <w:tc>
          <w:tcPr>
            <w:tcW w:w="850" w:type="dxa"/>
            <w:vAlign w:val="center"/>
          </w:tcPr>
          <w:p w:rsidR="000C650E" w:rsidRDefault="000C650E" w:rsidP="0070591D">
            <w:pPr>
              <w:ind w:leftChars="0" w:left="0"/>
              <w:jc w:val="center"/>
              <w:textAlignment w:val="center"/>
              <w:rPr>
                <w:szCs w:val="21"/>
              </w:rPr>
            </w:pPr>
            <w:r>
              <w:rPr>
                <w:rFonts w:hint="eastAsia"/>
                <w:szCs w:val="21"/>
              </w:rPr>
              <w:t>2.9</w:t>
            </w:r>
          </w:p>
        </w:tc>
        <w:tc>
          <w:tcPr>
            <w:tcW w:w="709" w:type="dxa"/>
            <w:vAlign w:val="center"/>
          </w:tcPr>
          <w:p w:rsidR="000C650E" w:rsidRDefault="000C650E" w:rsidP="0070591D">
            <w:pPr>
              <w:ind w:leftChars="0" w:left="0"/>
              <w:jc w:val="center"/>
              <w:textAlignment w:val="center"/>
              <w:rPr>
                <w:szCs w:val="21"/>
              </w:rPr>
            </w:pPr>
            <w:r>
              <w:rPr>
                <w:rFonts w:hint="eastAsia"/>
                <w:szCs w:val="21"/>
              </w:rPr>
              <w:t>0.058</w:t>
            </w:r>
          </w:p>
        </w:tc>
        <w:tc>
          <w:tcPr>
            <w:tcW w:w="709" w:type="dxa"/>
            <w:vAlign w:val="center"/>
          </w:tcPr>
          <w:p w:rsidR="000C650E" w:rsidRDefault="000C650E" w:rsidP="0070591D">
            <w:pPr>
              <w:ind w:leftChars="0" w:left="0"/>
              <w:jc w:val="center"/>
              <w:textAlignment w:val="center"/>
              <w:rPr>
                <w:szCs w:val="21"/>
              </w:rPr>
            </w:pPr>
            <w:r>
              <w:rPr>
                <w:rFonts w:hint="eastAsia"/>
                <w:szCs w:val="21"/>
              </w:rPr>
              <w:t>0.456</w:t>
            </w:r>
          </w:p>
        </w:tc>
        <w:tc>
          <w:tcPr>
            <w:tcW w:w="1275" w:type="dxa"/>
            <w:vAlign w:val="center"/>
          </w:tcPr>
          <w:p w:rsidR="000C650E" w:rsidRDefault="000C650E"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DA003</w:t>
            </w:r>
            <w:r>
              <w:rPr>
                <w:rFonts w:hint="eastAsia"/>
                <w:kern w:val="0"/>
                <w:szCs w:val="21"/>
              </w:rPr>
              <w:t>）</w:t>
            </w:r>
          </w:p>
        </w:tc>
        <w:tc>
          <w:tcPr>
            <w:tcW w:w="709" w:type="dxa"/>
            <w:vAlign w:val="center"/>
          </w:tcPr>
          <w:p w:rsidR="000C650E" w:rsidRDefault="000C650E" w:rsidP="0070591D">
            <w:pPr>
              <w:ind w:leftChars="0" w:left="0"/>
              <w:jc w:val="center"/>
              <w:rPr>
                <w:kern w:val="0"/>
                <w:szCs w:val="21"/>
              </w:rPr>
            </w:pPr>
            <w:r>
              <w:rPr>
                <w:rFonts w:hint="eastAsia"/>
                <w:kern w:val="0"/>
                <w:szCs w:val="21"/>
              </w:rPr>
              <w:t>0.8</w:t>
            </w:r>
          </w:p>
        </w:tc>
        <w:tc>
          <w:tcPr>
            <w:tcW w:w="709" w:type="dxa"/>
            <w:vAlign w:val="center"/>
          </w:tcPr>
          <w:p w:rsidR="000C650E" w:rsidRDefault="000C650E" w:rsidP="0070591D">
            <w:pPr>
              <w:ind w:leftChars="0" w:left="0"/>
              <w:jc w:val="center"/>
              <w:rPr>
                <w:kern w:val="0"/>
                <w:szCs w:val="21"/>
              </w:rPr>
            </w:pPr>
            <w:r>
              <w:rPr>
                <w:rFonts w:hint="eastAsia"/>
                <w:kern w:val="0"/>
                <w:szCs w:val="21"/>
              </w:rPr>
              <w:t>25</w:t>
            </w:r>
          </w:p>
        </w:tc>
        <w:tc>
          <w:tcPr>
            <w:tcW w:w="850" w:type="dxa"/>
            <w:vAlign w:val="center"/>
          </w:tcPr>
          <w:p w:rsidR="000C650E" w:rsidRDefault="000C650E" w:rsidP="0070591D">
            <w:pPr>
              <w:ind w:leftChars="0" w:left="0"/>
              <w:jc w:val="center"/>
              <w:rPr>
                <w:kern w:val="0"/>
                <w:szCs w:val="21"/>
              </w:rPr>
            </w:pPr>
            <w:r>
              <w:rPr>
                <w:rFonts w:hint="eastAsia"/>
                <w:kern w:val="0"/>
                <w:szCs w:val="21"/>
              </w:rPr>
              <w:t>70</w:t>
            </w:r>
          </w:p>
        </w:tc>
        <w:tc>
          <w:tcPr>
            <w:tcW w:w="709" w:type="dxa"/>
            <w:vAlign w:val="center"/>
          </w:tcPr>
          <w:p w:rsidR="000C650E" w:rsidRDefault="000C650E" w:rsidP="0070591D">
            <w:pPr>
              <w:ind w:leftChars="0" w:left="0"/>
              <w:jc w:val="center"/>
              <w:rPr>
                <w:kern w:val="0"/>
                <w:szCs w:val="21"/>
              </w:rPr>
            </w:pPr>
            <w:r>
              <w:rPr>
                <w:rFonts w:hint="eastAsia"/>
                <w:kern w:val="0"/>
                <w:szCs w:val="21"/>
              </w:rPr>
              <w:t>3.0</w:t>
            </w:r>
          </w:p>
        </w:tc>
        <w:tc>
          <w:tcPr>
            <w:tcW w:w="709" w:type="dxa"/>
            <w:vAlign w:val="center"/>
          </w:tcPr>
          <w:p w:rsidR="000C650E" w:rsidRDefault="000C650E" w:rsidP="0070591D">
            <w:pPr>
              <w:ind w:leftChars="0" w:left="0"/>
              <w:jc w:val="center"/>
              <w:textAlignment w:val="center"/>
              <w:rPr>
                <w:kern w:val="0"/>
                <w:szCs w:val="21"/>
              </w:rPr>
            </w:pPr>
            <w:r>
              <w:rPr>
                <w:rFonts w:hint="eastAsia"/>
                <w:kern w:val="0"/>
                <w:szCs w:val="21"/>
              </w:rPr>
              <w:t>7920</w:t>
            </w:r>
          </w:p>
        </w:tc>
      </w:tr>
      <w:tr w:rsidR="000C650E" w:rsidRPr="008018C8" w:rsidTr="00E11D06">
        <w:trPr>
          <w:trHeight w:val="90"/>
        </w:trPr>
        <w:tc>
          <w:tcPr>
            <w:tcW w:w="614" w:type="dxa"/>
            <w:vMerge/>
            <w:vAlign w:val="center"/>
          </w:tcPr>
          <w:p w:rsidR="000C650E" w:rsidRDefault="000C650E" w:rsidP="0070591D">
            <w:pPr>
              <w:ind w:leftChars="0" w:left="0"/>
              <w:jc w:val="center"/>
              <w:rPr>
                <w:kern w:val="0"/>
                <w:szCs w:val="21"/>
              </w:rPr>
            </w:pPr>
          </w:p>
        </w:tc>
        <w:tc>
          <w:tcPr>
            <w:tcW w:w="853" w:type="dxa"/>
            <w:vAlign w:val="center"/>
          </w:tcPr>
          <w:p w:rsidR="000C650E" w:rsidRDefault="000C650E" w:rsidP="0070591D">
            <w:pPr>
              <w:ind w:leftChars="0" w:left="0"/>
              <w:jc w:val="center"/>
              <w:rPr>
                <w:szCs w:val="21"/>
              </w:rPr>
            </w:pPr>
            <w:r>
              <w:rPr>
                <w:rFonts w:hint="eastAsia"/>
                <w:szCs w:val="21"/>
              </w:rPr>
              <w:t>G2-4</w:t>
            </w:r>
          </w:p>
        </w:tc>
        <w:tc>
          <w:tcPr>
            <w:tcW w:w="875" w:type="dxa"/>
            <w:vAlign w:val="center"/>
          </w:tcPr>
          <w:p w:rsidR="000C650E" w:rsidRDefault="000C650E" w:rsidP="0070591D">
            <w:pPr>
              <w:ind w:leftChars="0" w:left="0"/>
              <w:jc w:val="center"/>
              <w:rPr>
                <w:kern w:val="0"/>
                <w:szCs w:val="21"/>
              </w:rPr>
            </w:pPr>
            <w:r>
              <w:rPr>
                <w:rFonts w:hint="eastAsia"/>
                <w:kern w:val="0"/>
                <w:szCs w:val="21"/>
              </w:rPr>
              <w:t>颗粒物</w:t>
            </w:r>
          </w:p>
        </w:tc>
        <w:tc>
          <w:tcPr>
            <w:tcW w:w="743" w:type="dxa"/>
            <w:vAlign w:val="center"/>
          </w:tcPr>
          <w:p w:rsidR="000C650E" w:rsidRDefault="000C650E" w:rsidP="0070591D">
            <w:pPr>
              <w:ind w:leftChars="0" w:left="0"/>
              <w:jc w:val="center"/>
              <w:rPr>
                <w:kern w:val="0"/>
                <w:szCs w:val="21"/>
              </w:rPr>
            </w:pPr>
            <w:r>
              <w:rPr>
                <w:rFonts w:hint="eastAsia"/>
                <w:kern w:val="0"/>
                <w:szCs w:val="21"/>
              </w:rPr>
              <w:t>5000</w:t>
            </w:r>
          </w:p>
        </w:tc>
        <w:tc>
          <w:tcPr>
            <w:tcW w:w="851" w:type="dxa"/>
            <w:vAlign w:val="center"/>
          </w:tcPr>
          <w:p w:rsidR="000C650E" w:rsidRPr="008018C8" w:rsidRDefault="000C650E" w:rsidP="0070591D">
            <w:pPr>
              <w:ind w:leftChars="0" w:left="0"/>
              <w:jc w:val="center"/>
              <w:textAlignment w:val="center"/>
              <w:rPr>
                <w:kern w:val="0"/>
                <w:szCs w:val="21"/>
              </w:rPr>
            </w:pPr>
            <w:r w:rsidRPr="008018C8">
              <w:rPr>
                <w:rFonts w:hint="eastAsia"/>
                <w:kern w:val="0"/>
                <w:szCs w:val="21"/>
              </w:rPr>
              <w:t>115.2</w:t>
            </w:r>
          </w:p>
        </w:tc>
        <w:tc>
          <w:tcPr>
            <w:tcW w:w="708" w:type="dxa"/>
            <w:vAlign w:val="center"/>
          </w:tcPr>
          <w:p w:rsidR="000C650E" w:rsidRPr="008018C8" w:rsidRDefault="000C650E" w:rsidP="0070591D">
            <w:pPr>
              <w:ind w:leftChars="0" w:left="0"/>
              <w:jc w:val="center"/>
              <w:textAlignment w:val="center"/>
              <w:rPr>
                <w:kern w:val="0"/>
                <w:szCs w:val="21"/>
              </w:rPr>
            </w:pPr>
            <w:r w:rsidRPr="008018C8">
              <w:rPr>
                <w:rFonts w:hint="eastAsia"/>
                <w:kern w:val="0"/>
                <w:szCs w:val="21"/>
              </w:rPr>
              <w:t>0.576</w:t>
            </w:r>
          </w:p>
        </w:tc>
        <w:tc>
          <w:tcPr>
            <w:tcW w:w="851" w:type="dxa"/>
            <w:vAlign w:val="center"/>
          </w:tcPr>
          <w:p w:rsidR="000C650E" w:rsidRPr="008018C8" w:rsidRDefault="000C650E" w:rsidP="0070591D">
            <w:pPr>
              <w:ind w:leftChars="0" w:left="0"/>
              <w:jc w:val="center"/>
              <w:textAlignment w:val="center"/>
              <w:rPr>
                <w:kern w:val="0"/>
                <w:szCs w:val="21"/>
              </w:rPr>
            </w:pPr>
            <w:r w:rsidRPr="008018C8">
              <w:rPr>
                <w:rFonts w:hint="eastAsia"/>
                <w:kern w:val="0"/>
                <w:szCs w:val="21"/>
              </w:rPr>
              <w:t>0.95</w:t>
            </w:r>
          </w:p>
        </w:tc>
        <w:tc>
          <w:tcPr>
            <w:tcW w:w="1276" w:type="dxa"/>
            <w:vAlign w:val="center"/>
          </w:tcPr>
          <w:p w:rsidR="000C650E" w:rsidRPr="008018C8" w:rsidRDefault="000C650E" w:rsidP="0070591D">
            <w:pPr>
              <w:ind w:leftChars="0" w:left="0"/>
              <w:jc w:val="center"/>
              <w:rPr>
                <w:kern w:val="0"/>
                <w:szCs w:val="21"/>
              </w:rPr>
            </w:pPr>
            <w:r w:rsidRPr="008018C8">
              <w:rPr>
                <w:kern w:val="0"/>
                <w:szCs w:val="21"/>
              </w:rPr>
              <w:t>布袋除尘</w:t>
            </w:r>
          </w:p>
        </w:tc>
        <w:tc>
          <w:tcPr>
            <w:tcW w:w="567" w:type="dxa"/>
            <w:vAlign w:val="center"/>
          </w:tcPr>
          <w:p w:rsidR="000C650E" w:rsidRPr="008018C8" w:rsidRDefault="000C650E" w:rsidP="0070591D">
            <w:pPr>
              <w:ind w:leftChars="0" w:left="0"/>
              <w:jc w:val="center"/>
              <w:rPr>
                <w:kern w:val="0"/>
                <w:szCs w:val="21"/>
              </w:rPr>
            </w:pPr>
            <w:r w:rsidRPr="008018C8">
              <w:rPr>
                <w:rFonts w:hint="eastAsia"/>
                <w:kern w:val="0"/>
                <w:szCs w:val="21"/>
              </w:rPr>
              <w:t>98</w:t>
            </w:r>
          </w:p>
        </w:tc>
        <w:tc>
          <w:tcPr>
            <w:tcW w:w="850" w:type="dxa"/>
            <w:vAlign w:val="center"/>
          </w:tcPr>
          <w:p w:rsidR="000C650E" w:rsidRPr="008018C8" w:rsidRDefault="000C650E" w:rsidP="0070591D">
            <w:pPr>
              <w:ind w:leftChars="0" w:left="0"/>
              <w:jc w:val="center"/>
              <w:rPr>
                <w:kern w:val="0"/>
                <w:szCs w:val="21"/>
              </w:rPr>
            </w:pPr>
            <w:r w:rsidRPr="008018C8">
              <w:rPr>
                <w:rFonts w:hint="eastAsia"/>
                <w:kern w:val="0"/>
                <w:szCs w:val="21"/>
              </w:rPr>
              <w:t>2.4</w:t>
            </w:r>
          </w:p>
        </w:tc>
        <w:tc>
          <w:tcPr>
            <w:tcW w:w="709" w:type="dxa"/>
            <w:vAlign w:val="center"/>
          </w:tcPr>
          <w:p w:rsidR="000C650E" w:rsidRPr="008018C8" w:rsidRDefault="000C650E" w:rsidP="0070591D">
            <w:pPr>
              <w:ind w:leftChars="0" w:left="0"/>
              <w:jc w:val="center"/>
              <w:rPr>
                <w:kern w:val="0"/>
                <w:szCs w:val="21"/>
              </w:rPr>
            </w:pPr>
            <w:r w:rsidRPr="008018C8">
              <w:rPr>
                <w:rFonts w:hint="eastAsia"/>
                <w:kern w:val="0"/>
                <w:szCs w:val="21"/>
              </w:rPr>
              <w:t>0.012</w:t>
            </w:r>
          </w:p>
        </w:tc>
        <w:tc>
          <w:tcPr>
            <w:tcW w:w="709" w:type="dxa"/>
            <w:vAlign w:val="center"/>
          </w:tcPr>
          <w:p w:rsidR="000C650E" w:rsidRPr="008018C8" w:rsidRDefault="000C650E" w:rsidP="0070591D">
            <w:pPr>
              <w:ind w:leftChars="0" w:left="0"/>
              <w:jc w:val="center"/>
              <w:rPr>
                <w:kern w:val="0"/>
                <w:szCs w:val="21"/>
              </w:rPr>
            </w:pPr>
            <w:r w:rsidRPr="008018C8">
              <w:rPr>
                <w:rFonts w:hint="eastAsia"/>
                <w:kern w:val="0"/>
                <w:szCs w:val="21"/>
              </w:rPr>
              <w:t>0.019</w:t>
            </w:r>
          </w:p>
        </w:tc>
        <w:tc>
          <w:tcPr>
            <w:tcW w:w="1275" w:type="dxa"/>
            <w:vAlign w:val="center"/>
          </w:tcPr>
          <w:p w:rsidR="000C650E" w:rsidRPr="008018C8" w:rsidRDefault="000C650E" w:rsidP="0070591D">
            <w:pPr>
              <w:ind w:leftChars="0" w:left="0"/>
              <w:jc w:val="center"/>
              <w:rPr>
                <w:kern w:val="0"/>
                <w:szCs w:val="21"/>
              </w:rPr>
            </w:pPr>
            <w:r w:rsidRPr="008018C8">
              <w:rPr>
                <w:rFonts w:hint="eastAsia"/>
                <w:kern w:val="0"/>
                <w:szCs w:val="21"/>
              </w:rPr>
              <w:t>18</w:t>
            </w:r>
            <w:r w:rsidRPr="008018C8">
              <w:rPr>
                <w:rFonts w:hint="eastAsia"/>
                <w:kern w:val="0"/>
                <w:szCs w:val="21"/>
              </w:rPr>
              <w:t>（</w:t>
            </w:r>
            <w:r w:rsidRPr="008018C8">
              <w:rPr>
                <w:rFonts w:hint="eastAsia"/>
                <w:kern w:val="0"/>
                <w:szCs w:val="21"/>
              </w:rPr>
              <w:t>DA004</w:t>
            </w:r>
            <w:r w:rsidRPr="008018C8">
              <w:rPr>
                <w:rFonts w:hint="eastAsia"/>
                <w:kern w:val="0"/>
                <w:szCs w:val="21"/>
              </w:rPr>
              <w:t>）</w:t>
            </w:r>
          </w:p>
        </w:tc>
        <w:tc>
          <w:tcPr>
            <w:tcW w:w="709" w:type="dxa"/>
            <w:vAlign w:val="center"/>
          </w:tcPr>
          <w:p w:rsidR="000C650E" w:rsidRPr="008018C8" w:rsidRDefault="000C650E" w:rsidP="0070591D">
            <w:pPr>
              <w:ind w:leftChars="0" w:left="0"/>
              <w:jc w:val="center"/>
            </w:pPr>
            <w:r>
              <w:rPr>
                <w:rFonts w:hint="eastAsia"/>
              </w:rPr>
              <w:t>0.4</w:t>
            </w:r>
          </w:p>
        </w:tc>
        <w:tc>
          <w:tcPr>
            <w:tcW w:w="709" w:type="dxa"/>
            <w:vAlign w:val="center"/>
          </w:tcPr>
          <w:p w:rsidR="000C650E" w:rsidRPr="008018C8" w:rsidRDefault="000C650E" w:rsidP="0070591D">
            <w:pPr>
              <w:ind w:leftChars="0" w:left="0"/>
              <w:jc w:val="center"/>
              <w:rPr>
                <w:kern w:val="0"/>
                <w:szCs w:val="21"/>
              </w:rPr>
            </w:pPr>
            <w:r w:rsidRPr="008018C8">
              <w:rPr>
                <w:rFonts w:hint="eastAsia"/>
                <w:kern w:val="0"/>
                <w:szCs w:val="21"/>
              </w:rPr>
              <w:t>25</w:t>
            </w:r>
          </w:p>
        </w:tc>
        <w:tc>
          <w:tcPr>
            <w:tcW w:w="850" w:type="dxa"/>
            <w:vAlign w:val="center"/>
          </w:tcPr>
          <w:p w:rsidR="000C650E" w:rsidRDefault="000C650E" w:rsidP="0070591D">
            <w:pPr>
              <w:ind w:leftChars="0" w:left="0"/>
              <w:jc w:val="center"/>
              <w:rPr>
                <w:kern w:val="0"/>
                <w:szCs w:val="21"/>
              </w:rPr>
            </w:pPr>
            <w:r>
              <w:rPr>
                <w:rFonts w:hint="eastAsia"/>
                <w:kern w:val="0"/>
                <w:szCs w:val="21"/>
              </w:rPr>
              <w:t>30</w:t>
            </w:r>
          </w:p>
        </w:tc>
        <w:tc>
          <w:tcPr>
            <w:tcW w:w="709" w:type="dxa"/>
            <w:vAlign w:val="center"/>
          </w:tcPr>
          <w:p w:rsidR="000C650E" w:rsidRDefault="000C650E" w:rsidP="0070591D">
            <w:pPr>
              <w:ind w:leftChars="0" w:left="0"/>
              <w:jc w:val="center"/>
              <w:rPr>
                <w:kern w:val="0"/>
                <w:szCs w:val="21"/>
              </w:rPr>
            </w:pPr>
            <w:r>
              <w:rPr>
                <w:rFonts w:hint="eastAsia"/>
                <w:kern w:val="0"/>
                <w:szCs w:val="21"/>
              </w:rPr>
              <w:t>1.5</w:t>
            </w:r>
          </w:p>
        </w:tc>
        <w:tc>
          <w:tcPr>
            <w:tcW w:w="709" w:type="dxa"/>
            <w:vAlign w:val="center"/>
          </w:tcPr>
          <w:p w:rsidR="000C650E" w:rsidRPr="008018C8" w:rsidRDefault="000C650E" w:rsidP="0070591D">
            <w:pPr>
              <w:ind w:leftChars="0" w:left="0"/>
              <w:jc w:val="center"/>
              <w:textAlignment w:val="center"/>
              <w:rPr>
                <w:kern w:val="0"/>
                <w:szCs w:val="21"/>
              </w:rPr>
            </w:pPr>
            <w:r w:rsidRPr="008018C8">
              <w:rPr>
                <w:rFonts w:hint="eastAsia"/>
                <w:kern w:val="0"/>
                <w:szCs w:val="21"/>
              </w:rPr>
              <w:t>1650</w:t>
            </w:r>
          </w:p>
        </w:tc>
      </w:tr>
      <w:tr w:rsidR="000C650E" w:rsidTr="00E11D06">
        <w:trPr>
          <w:trHeight w:val="90"/>
        </w:trPr>
        <w:tc>
          <w:tcPr>
            <w:tcW w:w="614" w:type="dxa"/>
            <w:vMerge w:val="restart"/>
            <w:vAlign w:val="center"/>
          </w:tcPr>
          <w:p w:rsidR="000C650E" w:rsidRDefault="000C650E" w:rsidP="0070591D">
            <w:pPr>
              <w:ind w:leftChars="0" w:left="0"/>
              <w:jc w:val="center"/>
              <w:rPr>
                <w:kern w:val="0"/>
                <w:szCs w:val="21"/>
              </w:rPr>
            </w:pPr>
            <w:r>
              <w:rPr>
                <w:rFonts w:hint="eastAsia"/>
                <w:kern w:val="0"/>
                <w:szCs w:val="21"/>
              </w:rPr>
              <w:t>3</w:t>
            </w:r>
            <w:r>
              <w:rPr>
                <w:kern w:val="0"/>
                <w:szCs w:val="21"/>
              </w:rPr>
              <w:t>#</w:t>
            </w:r>
            <w:r>
              <w:rPr>
                <w:kern w:val="0"/>
                <w:szCs w:val="21"/>
              </w:rPr>
              <w:t>厂房</w:t>
            </w:r>
          </w:p>
        </w:tc>
        <w:tc>
          <w:tcPr>
            <w:tcW w:w="853" w:type="dxa"/>
            <w:vMerge w:val="restart"/>
            <w:vAlign w:val="center"/>
          </w:tcPr>
          <w:p w:rsidR="000C650E" w:rsidRPr="002A5202" w:rsidRDefault="000C650E" w:rsidP="0070591D">
            <w:pPr>
              <w:ind w:leftChars="0" w:left="0"/>
              <w:jc w:val="center"/>
              <w:rPr>
                <w:szCs w:val="21"/>
              </w:rPr>
            </w:pPr>
            <w:r>
              <w:rPr>
                <w:rFonts w:hint="eastAsia"/>
                <w:szCs w:val="21"/>
              </w:rPr>
              <w:t>G2-1</w:t>
            </w:r>
            <w:r>
              <w:rPr>
                <w:rFonts w:hint="eastAsia"/>
                <w:szCs w:val="21"/>
              </w:rPr>
              <w:t>、</w:t>
            </w:r>
            <w:r>
              <w:rPr>
                <w:rFonts w:hint="eastAsia"/>
                <w:szCs w:val="21"/>
              </w:rPr>
              <w:t>G2-2</w:t>
            </w:r>
            <w:r>
              <w:rPr>
                <w:rFonts w:hint="eastAsia"/>
                <w:szCs w:val="21"/>
              </w:rPr>
              <w:t>、</w:t>
            </w:r>
            <w:r>
              <w:rPr>
                <w:rFonts w:hint="eastAsia"/>
                <w:szCs w:val="21"/>
              </w:rPr>
              <w:t>G2-3</w:t>
            </w:r>
            <w:r>
              <w:rPr>
                <w:rFonts w:hint="eastAsia"/>
                <w:szCs w:val="21"/>
              </w:rPr>
              <w:t>、</w:t>
            </w:r>
            <w:r>
              <w:rPr>
                <w:rFonts w:hint="eastAsia"/>
                <w:szCs w:val="21"/>
              </w:rPr>
              <w:t>G3-1</w:t>
            </w:r>
            <w:r>
              <w:rPr>
                <w:rFonts w:hint="eastAsia"/>
                <w:szCs w:val="21"/>
              </w:rPr>
              <w:t>、</w:t>
            </w:r>
            <w:r>
              <w:rPr>
                <w:rFonts w:hint="eastAsia"/>
                <w:szCs w:val="21"/>
              </w:rPr>
              <w:t>G3-2</w:t>
            </w:r>
            <w:r>
              <w:rPr>
                <w:rFonts w:hint="eastAsia"/>
                <w:szCs w:val="21"/>
              </w:rPr>
              <w:t>、</w:t>
            </w:r>
            <w:r>
              <w:rPr>
                <w:rFonts w:hint="eastAsia"/>
                <w:szCs w:val="21"/>
              </w:rPr>
              <w:t>G3-3</w:t>
            </w:r>
          </w:p>
        </w:tc>
        <w:tc>
          <w:tcPr>
            <w:tcW w:w="875" w:type="dxa"/>
            <w:vAlign w:val="center"/>
          </w:tcPr>
          <w:p w:rsidR="000C650E" w:rsidRDefault="000C650E" w:rsidP="0070591D">
            <w:pPr>
              <w:ind w:leftChars="0" w:left="0"/>
              <w:jc w:val="center"/>
              <w:rPr>
                <w:kern w:val="0"/>
                <w:szCs w:val="21"/>
              </w:rPr>
            </w:pPr>
            <w:r>
              <w:rPr>
                <w:rFonts w:hint="eastAsia"/>
                <w:kern w:val="0"/>
                <w:szCs w:val="21"/>
              </w:rPr>
              <w:t>NMHC</w:t>
            </w:r>
          </w:p>
        </w:tc>
        <w:tc>
          <w:tcPr>
            <w:tcW w:w="743" w:type="dxa"/>
            <w:vMerge w:val="restart"/>
            <w:vAlign w:val="center"/>
          </w:tcPr>
          <w:p w:rsidR="000C650E" w:rsidRDefault="000C650E" w:rsidP="0070591D">
            <w:pPr>
              <w:ind w:leftChars="0" w:left="0"/>
              <w:jc w:val="center"/>
              <w:rPr>
                <w:kern w:val="0"/>
                <w:szCs w:val="21"/>
              </w:rPr>
            </w:pPr>
            <w:r>
              <w:rPr>
                <w:rFonts w:hint="eastAsia"/>
                <w:kern w:val="0"/>
                <w:szCs w:val="21"/>
              </w:rPr>
              <w:t>30000</w:t>
            </w:r>
          </w:p>
        </w:tc>
        <w:tc>
          <w:tcPr>
            <w:tcW w:w="851" w:type="dxa"/>
            <w:vAlign w:val="center"/>
          </w:tcPr>
          <w:p w:rsidR="000C650E" w:rsidRPr="008018C8" w:rsidRDefault="000C650E" w:rsidP="0070591D">
            <w:pPr>
              <w:ind w:leftChars="0" w:left="0"/>
              <w:jc w:val="center"/>
              <w:textAlignment w:val="center"/>
              <w:rPr>
                <w:kern w:val="0"/>
                <w:szCs w:val="21"/>
              </w:rPr>
            </w:pPr>
            <w:r w:rsidRPr="008018C8">
              <w:rPr>
                <w:kern w:val="0"/>
                <w:szCs w:val="21"/>
              </w:rPr>
              <w:t>12.6</w:t>
            </w:r>
          </w:p>
        </w:tc>
        <w:tc>
          <w:tcPr>
            <w:tcW w:w="708" w:type="dxa"/>
            <w:vAlign w:val="center"/>
          </w:tcPr>
          <w:p w:rsidR="000C650E" w:rsidRPr="008018C8" w:rsidRDefault="000C650E" w:rsidP="0070591D">
            <w:pPr>
              <w:ind w:leftChars="0" w:left="0"/>
              <w:jc w:val="center"/>
              <w:textAlignment w:val="center"/>
              <w:rPr>
                <w:kern w:val="0"/>
                <w:szCs w:val="21"/>
              </w:rPr>
            </w:pPr>
            <w:r w:rsidRPr="008018C8">
              <w:rPr>
                <w:rFonts w:hint="eastAsia"/>
                <w:kern w:val="0"/>
                <w:szCs w:val="21"/>
              </w:rPr>
              <w:t>0.379</w:t>
            </w:r>
          </w:p>
        </w:tc>
        <w:tc>
          <w:tcPr>
            <w:tcW w:w="851" w:type="dxa"/>
            <w:vAlign w:val="center"/>
          </w:tcPr>
          <w:p w:rsidR="000C650E" w:rsidRPr="008018C8" w:rsidRDefault="000C650E" w:rsidP="0070591D">
            <w:pPr>
              <w:ind w:leftChars="0" w:left="0"/>
              <w:jc w:val="center"/>
              <w:textAlignment w:val="center"/>
              <w:rPr>
                <w:kern w:val="0"/>
                <w:szCs w:val="21"/>
              </w:rPr>
            </w:pPr>
            <w:r w:rsidRPr="008018C8">
              <w:rPr>
                <w:rFonts w:hint="eastAsia"/>
                <w:kern w:val="0"/>
                <w:szCs w:val="21"/>
              </w:rPr>
              <w:t>3.005</w:t>
            </w:r>
          </w:p>
        </w:tc>
        <w:tc>
          <w:tcPr>
            <w:tcW w:w="1276" w:type="dxa"/>
            <w:vAlign w:val="center"/>
          </w:tcPr>
          <w:p w:rsidR="000C650E" w:rsidRPr="008018C8" w:rsidRDefault="000C650E" w:rsidP="0070591D">
            <w:pPr>
              <w:ind w:leftChars="0" w:left="0"/>
              <w:jc w:val="center"/>
              <w:rPr>
                <w:kern w:val="0"/>
                <w:szCs w:val="21"/>
              </w:rPr>
            </w:pPr>
            <w:r w:rsidRPr="008018C8">
              <w:rPr>
                <w:kern w:val="0"/>
                <w:szCs w:val="21"/>
              </w:rPr>
              <w:t>二级活性炭</w:t>
            </w:r>
          </w:p>
        </w:tc>
        <w:tc>
          <w:tcPr>
            <w:tcW w:w="567" w:type="dxa"/>
            <w:vAlign w:val="center"/>
          </w:tcPr>
          <w:p w:rsidR="000C650E" w:rsidRPr="008018C8" w:rsidRDefault="000C650E" w:rsidP="0070591D">
            <w:pPr>
              <w:ind w:leftChars="0" w:left="0"/>
              <w:jc w:val="center"/>
              <w:rPr>
                <w:kern w:val="0"/>
                <w:szCs w:val="21"/>
              </w:rPr>
            </w:pPr>
            <w:r w:rsidRPr="008018C8">
              <w:rPr>
                <w:rFonts w:hint="eastAsia"/>
                <w:kern w:val="0"/>
                <w:szCs w:val="21"/>
              </w:rPr>
              <w:t>90</w:t>
            </w:r>
          </w:p>
        </w:tc>
        <w:tc>
          <w:tcPr>
            <w:tcW w:w="850" w:type="dxa"/>
            <w:vAlign w:val="center"/>
          </w:tcPr>
          <w:p w:rsidR="000C650E" w:rsidRPr="008018C8" w:rsidRDefault="000C650E" w:rsidP="0070591D">
            <w:pPr>
              <w:ind w:leftChars="0" w:left="0"/>
              <w:jc w:val="center"/>
              <w:rPr>
                <w:kern w:val="0"/>
                <w:szCs w:val="21"/>
              </w:rPr>
            </w:pPr>
            <w:r>
              <w:rPr>
                <w:rFonts w:hint="eastAsia"/>
                <w:kern w:val="0"/>
                <w:szCs w:val="21"/>
              </w:rPr>
              <w:t>1.3</w:t>
            </w:r>
          </w:p>
        </w:tc>
        <w:tc>
          <w:tcPr>
            <w:tcW w:w="709" w:type="dxa"/>
            <w:vAlign w:val="center"/>
          </w:tcPr>
          <w:p w:rsidR="000C650E" w:rsidRPr="008018C8" w:rsidRDefault="000C650E" w:rsidP="0070591D">
            <w:pPr>
              <w:ind w:leftChars="0" w:left="0"/>
              <w:jc w:val="center"/>
              <w:rPr>
                <w:kern w:val="0"/>
                <w:szCs w:val="21"/>
              </w:rPr>
            </w:pPr>
            <w:r w:rsidRPr="008018C8">
              <w:rPr>
                <w:rFonts w:hint="eastAsia"/>
                <w:kern w:val="0"/>
                <w:szCs w:val="21"/>
              </w:rPr>
              <w:t>0.0</w:t>
            </w:r>
            <w:r>
              <w:rPr>
                <w:rFonts w:hint="eastAsia"/>
                <w:kern w:val="0"/>
                <w:szCs w:val="21"/>
              </w:rPr>
              <w:t>38</w:t>
            </w:r>
          </w:p>
        </w:tc>
        <w:tc>
          <w:tcPr>
            <w:tcW w:w="709" w:type="dxa"/>
            <w:vAlign w:val="center"/>
          </w:tcPr>
          <w:p w:rsidR="000C650E" w:rsidRPr="008018C8" w:rsidRDefault="000C650E" w:rsidP="0070591D">
            <w:pPr>
              <w:ind w:leftChars="0" w:left="0"/>
              <w:jc w:val="center"/>
              <w:rPr>
                <w:kern w:val="0"/>
                <w:szCs w:val="21"/>
              </w:rPr>
            </w:pPr>
            <w:r w:rsidRPr="008018C8">
              <w:rPr>
                <w:rFonts w:hint="eastAsia"/>
                <w:kern w:val="0"/>
                <w:szCs w:val="21"/>
              </w:rPr>
              <w:t>0.</w:t>
            </w:r>
            <w:r>
              <w:rPr>
                <w:rFonts w:hint="eastAsia"/>
                <w:kern w:val="0"/>
                <w:szCs w:val="21"/>
              </w:rPr>
              <w:t>301</w:t>
            </w:r>
          </w:p>
        </w:tc>
        <w:tc>
          <w:tcPr>
            <w:tcW w:w="1275" w:type="dxa"/>
            <w:vMerge w:val="restart"/>
            <w:vAlign w:val="center"/>
          </w:tcPr>
          <w:p w:rsidR="000C650E" w:rsidRDefault="000C650E"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DA005</w:t>
            </w:r>
            <w:r>
              <w:rPr>
                <w:rFonts w:hint="eastAsia"/>
                <w:kern w:val="0"/>
                <w:szCs w:val="21"/>
              </w:rPr>
              <w:t>）</w:t>
            </w:r>
          </w:p>
        </w:tc>
        <w:tc>
          <w:tcPr>
            <w:tcW w:w="709" w:type="dxa"/>
            <w:vMerge w:val="restart"/>
            <w:vAlign w:val="center"/>
          </w:tcPr>
          <w:p w:rsidR="000C650E" w:rsidRDefault="000C650E" w:rsidP="0070591D">
            <w:pPr>
              <w:ind w:leftChars="0" w:left="0"/>
              <w:jc w:val="center"/>
            </w:pPr>
            <w:r>
              <w:rPr>
                <w:rFonts w:hint="eastAsia"/>
              </w:rPr>
              <w:t>1.0</w:t>
            </w:r>
          </w:p>
        </w:tc>
        <w:tc>
          <w:tcPr>
            <w:tcW w:w="709" w:type="dxa"/>
            <w:vMerge w:val="restart"/>
            <w:vAlign w:val="center"/>
          </w:tcPr>
          <w:p w:rsidR="000C650E" w:rsidRDefault="000C650E" w:rsidP="0070591D">
            <w:pPr>
              <w:ind w:leftChars="0" w:left="0"/>
              <w:jc w:val="center"/>
              <w:rPr>
                <w:kern w:val="0"/>
                <w:szCs w:val="21"/>
              </w:rPr>
            </w:pPr>
            <w:r>
              <w:rPr>
                <w:rFonts w:hint="eastAsia"/>
                <w:kern w:val="0"/>
                <w:szCs w:val="21"/>
              </w:rPr>
              <w:t>25</w:t>
            </w:r>
          </w:p>
        </w:tc>
        <w:tc>
          <w:tcPr>
            <w:tcW w:w="850" w:type="dxa"/>
            <w:vAlign w:val="center"/>
          </w:tcPr>
          <w:p w:rsidR="000C650E" w:rsidRDefault="000C650E" w:rsidP="0070591D">
            <w:pPr>
              <w:ind w:leftChars="0" w:left="0"/>
              <w:jc w:val="center"/>
              <w:rPr>
                <w:kern w:val="0"/>
                <w:szCs w:val="21"/>
              </w:rPr>
            </w:pPr>
            <w:r>
              <w:rPr>
                <w:rFonts w:hint="eastAsia"/>
                <w:kern w:val="0"/>
                <w:szCs w:val="21"/>
              </w:rPr>
              <w:t>70</w:t>
            </w:r>
          </w:p>
        </w:tc>
        <w:tc>
          <w:tcPr>
            <w:tcW w:w="709" w:type="dxa"/>
            <w:vAlign w:val="center"/>
          </w:tcPr>
          <w:p w:rsidR="000C650E" w:rsidRDefault="000C650E" w:rsidP="0070591D">
            <w:pPr>
              <w:ind w:leftChars="0" w:left="0"/>
              <w:jc w:val="center"/>
              <w:rPr>
                <w:kern w:val="0"/>
                <w:szCs w:val="21"/>
              </w:rPr>
            </w:pPr>
            <w:r>
              <w:rPr>
                <w:rFonts w:hint="eastAsia"/>
                <w:kern w:val="0"/>
                <w:szCs w:val="21"/>
              </w:rPr>
              <w:t>3.0</w:t>
            </w:r>
          </w:p>
        </w:tc>
        <w:tc>
          <w:tcPr>
            <w:tcW w:w="709" w:type="dxa"/>
            <w:vMerge w:val="restart"/>
            <w:vAlign w:val="center"/>
          </w:tcPr>
          <w:p w:rsidR="000C650E" w:rsidRDefault="000C650E" w:rsidP="0070591D">
            <w:pPr>
              <w:ind w:leftChars="0" w:left="0"/>
              <w:jc w:val="center"/>
              <w:textAlignment w:val="center"/>
              <w:rPr>
                <w:kern w:val="0"/>
                <w:szCs w:val="21"/>
              </w:rPr>
            </w:pPr>
            <w:r>
              <w:rPr>
                <w:rFonts w:hint="eastAsia"/>
                <w:kern w:val="0"/>
                <w:szCs w:val="21"/>
              </w:rPr>
              <w:t>7920</w:t>
            </w:r>
          </w:p>
        </w:tc>
      </w:tr>
      <w:tr w:rsidR="000C650E" w:rsidTr="00E11D06">
        <w:trPr>
          <w:trHeight w:val="90"/>
        </w:trPr>
        <w:tc>
          <w:tcPr>
            <w:tcW w:w="614" w:type="dxa"/>
            <w:vMerge/>
            <w:vAlign w:val="center"/>
          </w:tcPr>
          <w:p w:rsidR="000C650E" w:rsidRDefault="000C650E" w:rsidP="0070591D">
            <w:pPr>
              <w:ind w:leftChars="0" w:left="0"/>
              <w:jc w:val="center"/>
              <w:rPr>
                <w:kern w:val="0"/>
                <w:szCs w:val="21"/>
              </w:rPr>
            </w:pPr>
          </w:p>
        </w:tc>
        <w:tc>
          <w:tcPr>
            <w:tcW w:w="853" w:type="dxa"/>
            <w:vMerge/>
            <w:vAlign w:val="center"/>
          </w:tcPr>
          <w:p w:rsidR="000C650E" w:rsidRDefault="000C650E" w:rsidP="0070591D">
            <w:pPr>
              <w:ind w:leftChars="0" w:left="0"/>
              <w:jc w:val="center"/>
              <w:rPr>
                <w:szCs w:val="21"/>
              </w:rPr>
            </w:pPr>
          </w:p>
        </w:tc>
        <w:tc>
          <w:tcPr>
            <w:tcW w:w="875" w:type="dxa"/>
            <w:vAlign w:val="center"/>
          </w:tcPr>
          <w:p w:rsidR="000C650E" w:rsidRDefault="000C650E" w:rsidP="0070591D">
            <w:pPr>
              <w:ind w:leftChars="0" w:left="0"/>
              <w:jc w:val="center"/>
              <w:rPr>
                <w:kern w:val="0"/>
                <w:szCs w:val="21"/>
              </w:rPr>
            </w:pPr>
            <w:r>
              <w:rPr>
                <w:rFonts w:hint="eastAsia"/>
                <w:kern w:val="0"/>
                <w:szCs w:val="21"/>
              </w:rPr>
              <w:t>颗粒物</w:t>
            </w:r>
          </w:p>
        </w:tc>
        <w:tc>
          <w:tcPr>
            <w:tcW w:w="743" w:type="dxa"/>
            <w:vMerge/>
            <w:vAlign w:val="center"/>
          </w:tcPr>
          <w:p w:rsidR="000C650E" w:rsidRDefault="000C650E" w:rsidP="0070591D">
            <w:pPr>
              <w:ind w:leftChars="0" w:left="0"/>
              <w:jc w:val="center"/>
              <w:rPr>
                <w:kern w:val="0"/>
                <w:szCs w:val="21"/>
              </w:rPr>
            </w:pPr>
          </w:p>
        </w:tc>
        <w:tc>
          <w:tcPr>
            <w:tcW w:w="851" w:type="dxa"/>
            <w:vAlign w:val="center"/>
          </w:tcPr>
          <w:p w:rsidR="000C650E" w:rsidRPr="008018C8" w:rsidRDefault="000C650E" w:rsidP="0070591D">
            <w:pPr>
              <w:ind w:leftChars="0" w:left="0"/>
              <w:jc w:val="center"/>
              <w:textAlignment w:val="center"/>
              <w:rPr>
                <w:kern w:val="0"/>
                <w:szCs w:val="21"/>
              </w:rPr>
            </w:pPr>
            <w:r w:rsidRPr="008018C8">
              <w:rPr>
                <w:rFonts w:hint="eastAsia"/>
                <w:kern w:val="0"/>
                <w:szCs w:val="21"/>
              </w:rPr>
              <w:t>14.4</w:t>
            </w:r>
          </w:p>
        </w:tc>
        <w:tc>
          <w:tcPr>
            <w:tcW w:w="708" w:type="dxa"/>
            <w:vAlign w:val="center"/>
          </w:tcPr>
          <w:p w:rsidR="000C650E" w:rsidRPr="008018C8" w:rsidRDefault="000C650E" w:rsidP="0070591D">
            <w:pPr>
              <w:ind w:leftChars="0" w:left="0"/>
              <w:jc w:val="center"/>
              <w:textAlignment w:val="center"/>
              <w:rPr>
                <w:kern w:val="0"/>
                <w:szCs w:val="21"/>
              </w:rPr>
            </w:pPr>
            <w:r w:rsidRPr="008018C8">
              <w:rPr>
                <w:rFonts w:hint="eastAsia"/>
                <w:kern w:val="0"/>
                <w:szCs w:val="21"/>
              </w:rPr>
              <w:t>0.433</w:t>
            </w:r>
          </w:p>
        </w:tc>
        <w:tc>
          <w:tcPr>
            <w:tcW w:w="851" w:type="dxa"/>
            <w:vAlign w:val="center"/>
          </w:tcPr>
          <w:p w:rsidR="000C650E" w:rsidRPr="008018C8" w:rsidRDefault="000C650E" w:rsidP="0070591D">
            <w:pPr>
              <w:ind w:leftChars="0" w:left="0"/>
              <w:jc w:val="center"/>
              <w:textAlignment w:val="center"/>
              <w:rPr>
                <w:kern w:val="0"/>
                <w:szCs w:val="21"/>
              </w:rPr>
            </w:pPr>
            <w:r w:rsidRPr="008018C8">
              <w:rPr>
                <w:rFonts w:hint="eastAsia"/>
                <w:kern w:val="0"/>
                <w:szCs w:val="21"/>
              </w:rPr>
              <w:t>3.511</w:t>
            </w:r>
          </w:p>
        </w:tc>
        <w:tc>
          <w:tcPr>
            <w:tcW w:w="1276" w:type="dxa"/>
            <w:vAlign w:val="center"/>
          </w:tcPr>
          <w:p w:rsidR="000C650E" w:rsidRPr="008018C8" w:rsidRDefault="000C650E" w:rsidP="0070591D">
            <w:pPr>
              <w:ind w:leftChars="0" w:left="0"/>
              <w:jc w:val="center"/>
              <w:rPr>
                <w:kern w:val="0"/>
                <w:szCs w:val="21"/>
              </w:rPr>
            </w:pPr>
            <w:r w:rsidRPr="008018C8">
              <w:rPr>
                <w:kern w:val="0"/>
                <w:szCs w:val="21"/>
              </w:rPr>
              <w:t>布袋除尘</w:t>
            </w:r>
          </w:p>
        </w:tc>
        <w:tc>
          <w:tcPr>
            <w:tcW w:w="567" w:type="dxa"/>
            <w:vAlign w:val="center"/>
          </w:tcPr>
          <w:p w:rsidR="000C650E" w:rsidRPr="008018C8" w:rsidRDefault="000C650E" w:rsidP="0070591D">
            <w:pPr>
              <w:ind w:leftChars="0" w:left="0"/>
              <w:jc w:val="center"/>
              <w:rPr>
                <w:kern w:val="0"/>
                <w:szCs w:val="21"/>
              </w:rPr>
            </w:pPr>
            <w:r w:rsidRPr="008018C8">
              <w:rPr>
                <w:rFonts w:hint="eastAsia"/>
                <w:kern w:val="0"/>
                <w:szCs w:val="21"/>
              </w:rPr>
              <w:t>98</w:t>
            </w:r>
          </w:p>
        </w:tc>
        <w:tc>
          <w:tcPr>
            <w:tcW w:w="850" w:type="dxa"/>
            <w:vAlign w:val="center"/>
          </w:tcPr>
          <w:p w:rsidR="000C650E" w:rsidRPr="008018C8" w:rsidRDefault="000C650E" w:rsidP="0070591D">
            <w:pPr>
              <w:ind w:leftChars="0" w:left="0"/>
              <w:jc w:val="center"/>
              <w:rPr>
                <w:kern w:val="0"/>
                <w:szCs w:val="21"/>
              </w:rPr>
            </w:pPr>
            <w:r w:rsidRPr="008018C8">
              <w:rPr>
                <w:rFonts w:hint="eastAsia"/>
                <w:kern w:val="0"/>
                <w:szCs w:val="21"/>
              </w:rPr>
              <w:t>0.3</w:t>
            </w:r>
          </w:p>
        </w:tc>
        <w:tc>
          <w:tcPr>
            <w:tcW w:w="709" w:type="dxa"/>
            <w:vAlign w:val="center"/>
          </w:tcPr>
          <w:p w:rsidR="000C650E" w:rsidRPr="008018C8" w:rsidRDefault="000C650E" w:rsidP="0070591D">
            <w:pPr>
              <w:ind w:leftChars="0" w:left="0"/>
              <w:jc w:val="center"/>
              <w:rPr>
                <w:kern w:val="0"/>
                <w:szCs w:val="21"/>
              </w:rPr>
            </w:pPr>
            <w:r w:rsidRPr="008018C8">
              <w:rPr>
                <w:rFonts w:hint="eastAsia"/>
                <w:kern w:val="0"/>
                <w:szCs w:val="21"/>
              </w:rPr>
              <w:t>0.009</w:t>
            </w:r>
          </w:p>
        </w:tc>
        <w:tc>
          <w:tcPr>
            <w:tcW w:w="709" w:type="dxa"/>
            <w:vAlign w:val="center"/>
          </w:tcPr>
          <w:p w:rsidR="000C650E" w:rsidRPr="008018C8" w:rsidRDefault="000C650E" w:rsidP="0070591D">
            <w:pPr>
              <w:ind w:leftChars="0" w:left="0"/>
              <w:jc w:val="center"/>
              <w:rPr>
                <w:kern w:val="0"/>
                <w:szCs w:val="21"/>
              </w:rPr>
            </w:pPr>
            <w:r w:rsidRPr="008018C8">
              <w:rPr>
                <w:rFonts w:hint="eastAsia"/>
                <w:kern w:val="0"/>
                <w:szCs w:val="21"/>
              </w:rPr>
              <w:t>0.070</w:t>
            </w:r>
          </w:p>
        </w:tc>
        <w:tc>
          <w:tcPr>
            <w:tcW w:w="1275" w:type="dxa"/>
            <w:vMerge/>
            <w:vAlign w:val="center"/>
          </w:tcPr>
          <w:p w:rsidR="000C650E" w:rsidRDefault="000C650E" w:rsidP="0070591D">
            <w:pPr>
              <w:ind w:leftChars="0" w:left="0"/>
              <w:jc w:val="center"/>
              <w:rPr>
                <w:kern w:val="0"/>
                <w:szCs w:val="21"/>
              </w:rPr>
            </w:pPr>
          </w:p>
        </w:tc>
        <w:tc>
          <w:tcPr>
            <w:tcW w:w="709" w:type="dxa"/>
            <w:vMerge/>
            <w:vAlign w:val="center"/>
          </w:tcPr>
          <w:p w:rsidR="000C650E" w:rsidRDefault="000C650E" w:rsidP="0070591D">
            <w:pPr>
              <w:ind w:leftChars="0" w:left="0"/>
              <w:jc w:val="center"/>
            </w:pPr>
          </w:p>
        </w:tc>
        <w:tc>
          <w:tcPr>
            <w:tcW w:w="709" w:type="dxa"/>
            <w:vMerge/>
            <w:vAlign w:val="center"/>
          </w:tcPr>
          <w:p w:rsidR="000C650E" w:rsidRDefault="000C650E" w:rsidP="0070591D">
            <w:pPr>
              <w:ind w:leftChars="0" w:left="0"/>
              <w:jc w:val="center"/>
              <w:rPr>
                <w:kern w:val="0"/>
                <w:szCs w:val="21"/>
              </w:rPr>
            </w:pPr>
          </w:p>
        </w:tc>
        <w:tc>
          <w:tcPr>
            <w:tcW w:w="850" w:type="dxa"/>
            <w:vAlign w:val="center"/>
          </w:tcPr>
          <w:p w:rsidR="000C650E" w:rsidRDefault="000C650E" w:rsidP="0070591D">
            <w:pPr>
              <w:ind w:leftChars="0" w:left="0"/>
              <w:jc w:val="center"/>
              <w:rPr>
                <w:kern w:val="0"/>
                <w:szCs w:val="21"/>
              </w:rPr>
            </w:pPr>
            <w:r>
              <w:rPr>
                <w:rFonts w:hint="eastAsia"/>
                <w:kern w:val="0"/>
                <w:szCs w:val="21"/>
              </w:rPr>
              <w:t>30</w:t>
            </w:r>
          </w:p>
        </w:tc>
        <w:tc>
          <w:tcPr>
            <w:tcW w:w="709" w:type="dxa"/>
            <w:vAlign w:val="center"/>
          </w:tcPr>
          <w:p w:rsidR="000C650E" w:rsidRDefault="000C650E" w:rsidP="0070591D">
            <w:pPr>
              <w:ind w:leftChars="0" w:left="0"/>
              <w:jc w:val="center"/>
              <w:rPr>
                <w:kern w:val="0"/>
                <w:szCs w:val="21"/>
              </w:rPr>
            </w:pPr>
            <w:r>
              <w:rPr>
                <w:rFonts w:hint="eastAsia"/>
                <w:kern w:val="0"/>
                <w:szCs w:val="21"/>
              </w:rPr>
              <w:t>1.5</w:t>
            </w:r>
          </w:p>
        </w:tc>
        <w:tc>
          <w:tcPr>
            <w:tcW w:w="709" w:type="dxa"/>
            <w:vMerge/>
            <w:vAlign w:val="center"/>
          </w:tcPr>
          <w:p w:rsidR="000C650E" w:rsidRDefault="000C650E" w:rsidP="0070591D">
            <w:pPr>
              <w:ind w:leftChars="0" w:left="0"/>
              <w:jc w:val="center"/>
              <w:textAlignment w:val="center"/>
              <w:rPr>
                <w:kern w:val="0"/>
                <w:szCs w:val="21"/>
              </w:rPr>
            </w:pPr>
          </w:p>
        </w:tc>
      </w:tr>
      <w:tr w:rsidR="000C650E" w:rsidTr="00E11D06">
        <w:trPr>
          <w:trHeight w:val="90"/>
        </w:trPr>
        <w:tc>
          <w:tcPr>
            <w:tcW w:w="614" w:type="dxa"/>
            <w:vMerge w:val="restart"/>
            <w:vAlign w:val="center"/>
          </w:tcPr>
          <w:p w:rsidR="000C650E" w:rsidRDefault="000C650E" w:rsidP="0070591D">
            <w:pPr>
              <w:ind w:leftChars="0" w:left="0"/>
              <w:jc w:val="center"/>
              <w:rPr>
                <w:kern w:val="0"/>
                <w:szCs w:val="21"/>
              </w:rPr>
            </w:pPr>
            <w:r>
              <w:rPr>
                <w:rFonts w:hint="eastAsia"/>
                <w:kern w:val="0"/>
                <w:szCs w:val="21"/>
              </w:rPr>
              <w:t>4</w:t>
            </w:r>
            <w:r>
              <w:rPr>
                <w:kern w:val="0"/>
                <w:szCs w:val="21"/>
              </w:rPr>
              <w:t>#</w:t>
            </w:r>
            <w:r>
              <w:rPr>
                <w:kern w:val="0"/>
                <w:szCs w:val="21"/>
              </w:rPr>
              <w:t>厂房</w:t>
            </w:r>
          </w:p>
        </w:tc>
        <w:tc>
          <w:tcPr>
            <w:tcW w:w="853" w:type="dxa"/>
            <w:vAlign w:val="center"/>
          </w:tcPr>
          <w:p w:rsidR="000C650E" w:rsidRDefault="000C650E" w:rsidP="0070591D">
            <w:pPr>
              <w:ind w:leftChars="0" w:left="0"/>
              <w:jc w:val="center"/>
              <w:rPr>
                <w:szCs w:val="21"/>
              </w:rPr>
            </w:pPr>
            <w:r>
              <w:rPr>
                <w:rFonts w:hint="eastAsia"/>
                <w:szCs w:val="21"/>
              </w:rPr>
              <w:t>G1-1</w:t>
            </w:r>
          </w:p>
        </w:tc>
        <w:tc>
          <w:tcPr>
            <w:tcW w:w="875" w:type="dxa"/>
            <w:vAlign w:val="center"/>
          </w:tcPr>
          <w:p w:rsidR="000C650E" w:rsidRDefault="000C650E" w:rsidP="0070591D">
            <w:pPr>
              <w:ind w:leftChars="0" w:left="0"/>
              <w:jc w:val="center"/>
              <w:textAlignment w:val="center"/>
              <w:rPr>
                <w:kern w:val="0"/>
                <w:szCs w:val="21"/>
              </w:rPr>
            </w:pPr>
            <w:r>
              <w:rPr>
                <w:kern w:val="0"/>
                <w:szCs w:val="21"/>
              </w:rPr>
              <w:t>氨</w:t>
            </w:r>
          </w:p>
        </w:tc>
        <w:tc>
          <w:tcPr>
            <w:tcW w:w="743" w:type="dxa"/>
            <w:vAlign w:val="center"/>
          </w:tcPr>
          <w:p w:rsidR="000C650E" w:rsidRDefault="000C650E" w:rsidP="0070591D">
            <w:pPr>
              <w:ind w:leftChars="0" w:left="0"/>
              <w:jc w:val="center"/>
              <w:rPr>
                <w:kern w:val="0"/>
                <w:szCs w:val="21"/>
              </w:rPr>
            </w:pPr>
            <w:r>
              <w:rPr>
                <w:rFonts w:hint="eastAsia"/>
                <w:kern w:val="0"/>
                <w:szCs w:val="21"/>
              </w:rPr>
              <w:t>10000</w:t>
            </w:r>
          </w:p>
        </w:tc>
        <w:tc>
          <w:tcPr>
            <w:tcW w:w="851" w:type="dxa"/>
            <w:vAlign w:val="center"/>
          </w:tcPr>
          <w:p w:rsidR="000C650E" w:rsidRPr="008018C8" w:rsidRDefault="006116CE" w:rsidP="0070591D">
            <w:pPr>
              <w:ind w:leftChars="0" w:left="0"/>
              <w:jc w:val="center"/>
              <w:textAlignment w:val="center"/>
              <w:rPr>
                <w:kern w:val="0"/>
                <w:szCs w:val="21"/>
              </w:rPr>
            </w:pPr>
            <w:r>
              <w:rPr>
                <w:rFonts w:hint="eastAsia"/>
                <w:kern w:val="0"/>
                <w:szCs w:val="21"/>
              </w:rPr>
              <w:t>2833</w:t>
            </w:r>
          </w:p>
        </w:tc>
        <w:tc>
          <w:tcPr>
            <w:tcW w:w="708" w:type="dxa"/>
            <w:vAlign w:val="center"/>
          </w:tcPr>
          <w:p w:rsidR="000C650E" w:rsidRPr="008018C8" w:rsidRDefault="006116CE" w:rsidP="0070591D">
            <w:pPr>
              <w:ind w:leftChars="0" w:left="0"/>
              <w:jc w:val="center"/>
              <w:textAlignment w:val="center"/>
              <w:rPr>
                <w:kern w:val="0"/>
                <w:szCs w:val="21"/>
              </w:rPr>
            </w:pPr>
            <w:r>
              <w:rPr>
                <w:rFonts w:hint="eastAsia"/>
                <w:kern w:val="0"/>
                <w:szCs w:val="21"/>
              </w:rPr>
              <w:t>28.33</w:t>
            </w:r>
          </w:p>
        </w:tc>
        <w:tc>
          <w:tcPr>
            <w:tcW w:w="851" w:type="dxa"/>
            <w:vAlign w:val="center"/>
          </w:tcPr>
          <w:p w:rsidR="000C650E" w:rsidRPr="008018C8" w:rsidRDefault="006116CE" w:rsidP="0070591D">
            <w:pPr>
              <w:ind w:leftChars="0" w:left="0"/>
              <w:jc w:val="center"/>
              <w:textAlignment w:val="center"/>
              <w:rPr>
                <w:kern w:val="0"/>
                <w:szCs w:val="21"/>
              </w:rPr>
            </w:pPr>
            <w:r>
              <w:rPr>
                <w:rFonts w:hint="eastAsia"/>
                <w:kern w:val="0"/>
                <w:szCs w:val="21"/>
              </w:rPr>
              <w:t>224.57</w:t>
            </w:r>
          </w:p>
        </w:tc>
        <w:tc>
          <w:tcPr>
            <w:tcW w:w="1276" w:type="dxa"/>
            <w:vAlign w:val="center"/>
          </w:tcPr>
          <w:p w:rsidR="000C650E" w:rsidRPr="008018C8" w:rsidRDefault="000C650E" w:rsidP="0070591D">
            <w:pPr>
              <w:ind w:leftChars="0" w:left="0"/>
              <w:jc w:val="center"/>
              <w:rPr>
                <w:kern w:val="0"/>
                <w:szCs w:val="21"/>
              </w:rPr>
            </w:pPr>
            <w:r w:rsidRPr="008018C8">
              <w:rPr>
                <w:kern w:val="0"/>
                <w:szCs w:val="21"/>
              </w:rPr>
              <w:t>氨分解</w:t>
            </w:r>
            <w:r w:rsidRPr="008018C8">
              <w:rPr>
                <w:rFonts w:hint="eastAsia"/>
                <w:kern w:val="0"/>
                <w:szCs w:val="21"/>
              </w:rPr>
              <w:t>+</w:t>
            </w:r>
            <w:r w:rsidRPr="008018C8">
              <w:rPr>
                <w:kern w:val="0"/>
                <w:szCs w:val="21"/>
              </w:rPr>
              <w:t>燃烧</w:t>
            </w:r>
          </w:p>
        </w:tc>
        <w:tc>
          <w:tcPr>
            <w:tcW w:w="567" w:type="dxa"/>
            <w:vAlign w:val="center"/>
          </w:tcPr>
          <w:p w:rsidR="000C650E" w:rsidRPr="008018C8" w:rsidRDefault="000C650E" w:rsidP="0070591D">
            <w:pPr>
              <w:ind w:leftChars="0" w:left="0"/>
              <w:jc w:val="center"/>
              <w:rPr>
                <w:kern w:val="0"/>
                <w:szCs w:val="21"/>
              </w:rPr>
            </w:pPr>
            <w:r w:rsidRPr="008018C8">
              <w:rPr>
                <w:rFonts w:hint="eastAsia"/>
                <w:kern w:val="0"/>
                <w:szCs w:val="21"/>
              </w:rPr>
              <w:t>99</w:t>
            </w:r>
          </w:p>
        </w:tc>
        <w:tc>
          <w:tcPr>
            <w:tcW w:w="850" w:type="dxa"/>
            <w:vAlign w:val="center"/>
          </w:tcPr>
          <w:p w:rsidR="000C650E" w:rsidRPr="008018C8" w:rsidRDefault="006116CE" w:rsidP="0070591D">
            <w:pPr>
              <w:ind w:leftChars="0" w:left="0"/>
              <w:jc w:val="center"/>
              <w:rPr>
                <w:kern w:val="0"/>
                <w:szCs w:val="21"/>
              </w:rPr>
            </w:pPr>
            <w:r>
              <w:rPr>
                <w:rFonts w:hint="eastAsia"/>
                <w:kern w:val="0"/>
                <w:szCs w:val="21"/>
              </w:rPr>
              <w:t>6.0</w:t>
            </w:r>
          </w:p>
        </w:tc>
        <w:tc>
          <w:tcPr>
            <w:tcW w:w="709" w:type="dxa"/>
            <w:vAlign w:val="center"/>
          </w:tcPr>
          <w:p w:rsidR="000C650E" w:rsidRPr="008018C8" w:rsidRDefault="00291011" w:rsidP="006116CE">
            <w:pPr>
              <w:ind w:leftChars="0" w:left="0"/>
              <w:jc w:val="center"/>
              <w:rPr>
                <w:kern w:val="0"/>
                <w:szCs w:val="21"/>
              </w:rPr>
            </w:pPr>
            <w:r>
              <w:rPr>
                <w:rFonts w:hint="eastAsia"/>
                <w:kern w:val="0"/>
                <w:szCs w:val="21"/>
              </w:rPr>
              <w:t>0.</w:t>
            </w:r>
            <w:r w:rsidR="006116CE">
              <w:rPr>
                <w:rFonts w:hint="eastAsia"/>
                <w:kern w:val="0"/>
                <w:szCs w:val="21"/>
              </w:rPr>
              <w:t>06</w:t>
            </w:r>
          </w:p>
        </w:tc>
        <w:tc>
          <w:tcPr>
            <w:tcW w:w="709" w:type="dxa"/>
            <w:vAlign w:val="center"/>
          </w:tcPr>
          <w:p w:rsidR="000C650E" w:rsidRPr="008018C8" w:rsidRDefault="006116CE" w:rsidP="0070591D">
            <w:pPr>
              <w:ind w:leftChars="0" w:left="0"/>
              <w:jc w:val="center"/>
              <w:rPr>
                <w:kern w:val="0"/>
                <w:szCs w:val="21"/>
              </w:rPr>
            </w:pPr>
            <w:r>
              <w:rPr>
                <w:rFonts w:hint="eastAsia"/>
                <w:kern w:val="0"/>
                <w:szCs w:val="21"/>
              </w:rPr>
              <w:t>0.45</w:t>
            </w:r>
          </w:p>
        </w:tc>
        <w:tc>
          <w:tcPr>
            <w:tcW w:w="1275" w:type="dxa"/>
            <w:vAlign w:val="center"/>
          </w:tcPr>
          <w:p w:rsidR="000C650E" w:rsidRDefault="000C650E"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DA006</w:t>
            </w:r>
            <w:r>
              <w:rPr>
                <w:rFonts w:hint="eastAsia"/>
                <w:kern w:val="0"/>
                <w:szCs w:val="21"/>
              </w:rPr>
              <w:t>）</w:t>
            </w:r>
          </w:p>
        </w:tc>
        <w:tc>
          <w:tcPr>
            <w:tcW w:w="709" w:type="dxa"/>
            <w:vAlign w:val="center"/>
          </w:tcPr>
          <w:p w:rsidR="000C650E" w:rsidRDefault="000C650E" w:rsidP="0070591D">
            <w:pPr>
              <w:ind w:leftChars="0" w:left="0"/>
              <w:jc w:val="center"/>
            </w:pPr>
            <w:r>
              <w:rPr>
                <w:rFonts w:hint="eastAsia"/>
              </w:rPr>
              <w:t>0.6</w:t>
            </w:r>
          </w:p>
        </w:tc>
        <w:tc>
          <w:tcPr>
            <w:tcW w:w="709" w:type="dxa"/>
            <w:vAlign w:val="center"/>
          </w:tcPr>
          <w:p w:rsidR="000C650E" w:rsidRDefault="000C650E" w:rsidP="0070591D">
            <w:pPr>
              <w:ind w:leftChars="0" w:left="0"/>
              <w:jc w:val="center"/>
              <w:rPr>
                <w:kern w:val="0"/>
                <w:szCs w:val="21"/>
              </w:rPr>
            </w:pPr>
            <w:r>
              <w:rPr>
                <w:rFonts w:hint="eastAsia"/>
                <w:kern w:val="0"/>
                <w:szCs w:val="21"/>
              </w:rPr>
              <w:t>70</w:t>
            </w:r>
          </w:p>
        </w:tc>
        <w:tc>
          <w:tcPr>
            <w:tcW w:w="850" w:type="dxa"/>
            <w:vAlign w:val="center"/>
          </w:tcPr>
          <w:p w:rsidR="000C650E" w:rsidRDefault="000C650E" w:rsidP="0070591D">
            <w:pPr>
              <w:ind w:leftChars="0" w:left="0"/>
              <w:jc w:val="center"/>
              <w:rPr>
                <w:kern w:val="0"/>
                <w:szCs w:val="21"/>
              </w:rPr>
            </w:pPr>
            <w:r>
              <w:rPr>
                <w:rFonts w:hint="eastAsia"/>
                <w:kern w:val="0"/>
                <w:szCs w:val="21"/>
              </w:rPr>
              <w:t>/</w:t>
            </w:r>
          </w:p>
        </w:tc>
        <w:tc>
          <w:tcPr>
            <w:tcW w:w="709" w:type="dxa"/>
            <w:vAlign w:val="center"/>
          </w:tcPr>
          <w:p w:rsidR="000C650E" w:rsidRDefault="000C650E" w:rsidP="0070591D">
            <w:pPr>
              <w:ind w:leftChars="0" w:left="0"/>
              <w:jc w:val="center"/>
              <w:rPr>
                <w:kern w:val="0"/>
                <w:szCs w:val="21"/>
              </w:rPr>
            </w:pPr>
            <w:r>
              <w:rPr>
                <w:rFonts w:hint="eastAsia"/>
                <w:kern w:val="0"/>
                <w:szCs w:val="21"/>
              </w:rPr>
              <w:t>7.0</w:t>
            </w:r>
          </w:p>
        </w:tc>
        <w:tc>
          <w:tcPr>
            <w:tcW w:w="709" w:type="dxa"/>
            <w:vAlign w:val="center"/>
          </w:tcPr>
          <w:p w:rsidR="000C650E" w:rsidRDefault="000C650E" w:rsidP="0070591D">
            <w:pPr>
              <w:ind w:leftChars="0" w:left="0"/>
              <w:jc w:val="center"/>
              <w:textAlignment w:val="center"/>
              <w:rPr>
                <w:kern w:val="0"/>
                <w:szCs w:val="21"/>
              </w:rPr>
            </w:pPr>
            <w:r>
              <w:rPr>
                <w:rFonts w:hint="eastAsia"/>
                <w:kern w:val="0"/>
                <w:szCs w:val="21"/>
              </w:rPr>
              <w:t>7920</w:t>
            </w:r>
          </w:p>
        </w:tc>
      </w:tr>
      <w:tr w:rsidR="000C650E" w:rsidTr="00E11D06">
        <w:trPr>
          <w:trHeight w:val="90"/>
        </w:trPr>
        <w:tc>
          <w:tcPr>
            <w:tcW w:w="614" w:type="dxa"/>
            <w:vMerge/>
            <w:vAlign w:val="center"/>
          </w:tcPr>
          <w:p w:rsidR="000C650E" w:rsidRDefault="000C650E" w:rsidP="0070591D">
            <w:pPr>
              <w:ind w:leftChars="0" w:left="0"/>
              <w:jc w:val="center"/>
              <w:rPr>
                <w:kern w:val="0"/>
                <w:szCs w:val="21"/>
              </w:rPr>
            </w:pPr>
          </w:p>
        </w:tc>
        <w:tc>
          <w:tcPr>
            <w:tcW w:w="853" w:type="dxa"/>
            <w:vAlign w:val="center"/>
          </w:tcPr>
          <w:p w:rsidR="000C650E" w:rsidRDefault="000C650E" w:rsidP="0070591D">
            <w:pPr>
              <w:ind w:leftChars="0" w:left="0"/>
              <w:jc w:val="center"/>
              <w:rPr>
                <w:szCs w:val="21"/>
              </w:rPr>
            </w:pPr>
            <w:r>
              <w:rPr>
                <w:rFonts w:hint="eastAsia"/>
                <w:szCs w:val="21"/>
              </w:rPr>
              <w:t>G1-2</w:t>
            </w:r>
            <w:r>
              <w:rPr>
                <w:rFonts w:hint="eastAsia"/>
                <w:szCs w:val="21"/>
              </w:rPr>
              <w:t>、</w:t>
            </w:r>
            <w:r>
              <w:rPr>
                <w:rFonts w:hint="eastAsia"/>
                <w:szCs w:val="21"/>
              </w:rPr>
              <w:t>G1-3</w:t>
            </w:r>
          </w:p>
        </w:tc>
        <w:tc>
          <w:tcPr>
            <w:tcW w:w="875" w:type="dxa"/>
            <w:vAlign w:val="center"/>
          </w:tcPr>
          <w:p w:rsidR="000C650E" w:rsidRDefault="000C650E" w:rsidP="0070591D">
            <w:pPr>
              <w:ind w:leftChars="0" w:left="0"/>
              <w:jc w:val="center"/>
              <w:textAlignment w:val="center"/>
              <w:rPr>
                <w:kern w:val="0"/>
                <w:szCs w:val="21"/>
              </w:rPr>
            </w:pPr>
            <w:r>
              <w:rPr>
                <w:rFonts w:hint="eastAsia"/>
                <w:kern w:val="0"/>
                <w:szCs w:val="21"/>
              </w:rPr>
              <w:t>颗粒物</w:t>
            </w:r>
          </w:p>
        </w:tc>
        <w:tc>
          <w:tcPr>
            <w:tcW w:w="743" w:type="dxa"/>
            <w:vAlign w:val="center"/>
          </w:tcPr>
          <w:p w:rsidR="000C650E" w:rsidRDefault="000C650E" w:rsidP="0070591D">
            <w:pPr>
              <w:ind w:leftChars="0" w:left="0"/>
              <w:jc w:val="center"/>
              <w:rPr>
                <w:kern w:val="0"/>
                <w:szCs w:val="21"/>
              </w:rPr>
            </w:pPr>
            <w:r>
              <w:rPr>
                <w:rFonts w:hint="eastAsia"/>
                <w:kern w:val="0"/>
                <w:szCs w:val="21"/>
              </w:rPr>
              <w:t>10000</w:t>
            </w:r>
          </w:p>
        </w:tc>
        <w:tc>
          <w:tcPr>
            <w:tcW w:w="851" w:type="dxa"/>
            <w:vAlign w:val="center"/>
          </w:tcPr>
          <w:p w:rsidR="000C650E" w:rsidRPr="00040F80" w:rsidRDefault="000C650E" w:rsidP="0070591D">
            <w:pPr>
              <w:ind w:leftChars="0" w:left="0"/>
              <w:jc w:val="center"/>
              <w:textAlignment w:val="center"/>
              <w:rPr>
                <w:kern w:val="0"/>
                <w:szCs w:val="21"/>
              </w:rPr>
            </w:pPr>
            <w:r w:rsidRPr="00040F80">
              <w:rPr>
                <w:rFonts w:hint="eastAsia"/>
                <w:kern w:val="0"/>
                <w:szCs w:val="21"/>
              </w:rPr>
              <w:t>117.7</w:t>
            </w:r>
          </w:p>
        </w:tc>
        <w:tc>
          <w:tcPr>
            <w:tcW w:w="708" w:type="dxa"/>
            <w:vAlign w:val="center"/>
          </w:tcPr>
          <w:p w:rsidR="000C650E" w:rsidRPr="00040F80" w:rsidRDefault="000C650E" w:rsidP="0070591D">
            <w:pPr>
              <w:ind w:leftChars="0" w:left="0"/>
              <w:jc w:val="center"/>
              <w:textAlignment w:val="center"/>
              <w:rPr>
                <w:kern w:val="0"/>
                <w:szCs w:val="21"/>
              </w:rPr>
            </w:pPr>
            <w:r w:rsidRPr="00040F80">
              <w:rPr>
                <w:rFonts w:hint="eastAsia"/>
                <w:kern w:val="0"/>
                <w:szCs w:val="21"/>
              </w:rPr>
              <w:t>1.177</w:t>
            </w:r>
          </w:p>
        </w:tc>
        <w:tc>
          <w:tcPr>
            <w:tcW w:w="851" w:type="dxa"/>
            <w:vAlign w:val="center"/>
          </w:tcPr>
          <w:p w:rsidR="000C650E" w:rsidRPr="00040F80" w:rsidRDefault="000C650E" w:rsidP="0070591D">
            <w:pPr>
              <w:ind w:leftChars="0" w:left="0"/>
              <w:jc w:val="center"/>
              <w:textAlignment w:val="center"/>
              <w:rPr>
                <w:kern w:val="0"/>
                <w:szCs w:val="21"/>
              </w:rPr>
            </w:pPr>
            <w:r w:rsidRPr="00040F80">
              <w:rPr>
                <w:rFonts w:hint="eastAsia"/>
                <w:kern w:val="0"/>
                <w:szCs w:val="21"/>
              </w:rPr>
              <w:t>9.320</w:t>
            </w:r>
          </w:p>
        </w:tc>
        <w:tc>
          <w:tcPr>
            <w:tcW w:w="1276" w:type="dxa"/>
            <w:vAlign w:val="center"/>
          </w:tcPr>
          <w:p w:rsidR="000C650E" w:rsidRPr="00040F80" w:rsidRDefault="000C650E" w:rsidP="0070591D">
            <w:pPr>
              <w:ind w:leftChars="0" w:left="0"/>
              <w:jc w:val="center"/>
              <w:rPr>
                <w:kern w:val="0"/>
                <w:szCs w:val="21"/>
              </w:rPr>
            </w:pPr>
            <w:r w:rsidRPr="00040F80">
              <w:rPr>
                <w:kern w:val="0"/>
                <w:szCs w:val="21"/>
              </w:rPr>
              <w:t>布袋除尘</w:t>
            </w:r>
          </w:p>
        </w:tc>
        <w:tc>
          <w:tcPr>
            <w:tcW w:w="567" w:type="dxa"/>
            <w:vAlign w:val="center"/>
          </w:tcPr>
          <w:p w:rsidR="000C650E" w:rsidRPr="00040F80" w:rsidRDefault="000C650E" w:rsidP="0070591D">
            <w:pPr>
              <w:ind w:leftChars="0" w:left="0"/>
              <w:jc w:val="center"/>
              <w:rPr>
                <w:kern w:val="0"/>
                <w:szCs w:val="21"/>
              </w:rPr>
            </w:pPr>
            <w:r w:rsidRPr="00040F80">
              <w:rPr>
                <w:rFonts w:hint="eastAsia"/>
                <w:kern w:val="0"/>
                <w:szCs w:val="21"/>
              </w:rPr>
              <w:t>98</w:t>
            </w:r>
          </w:p>
        </w:tc>
        <w:tc>
          <w:tcPr>
            <w:tcW w:w="850" w:type="dxa"/>
            <w:vAlign w:val="center"/>
          </w:tcPr>
          <w:p w:rsidR="000C650E" w:rsidRPr="00040F80" w:rsidRDefault="000C650E" w:rsidP="0070591D">
            <w:pPr>
              <w:ind w:leftChars="0" w:left="0"/>
              <w:jc w:val="center"/>
              <w:rPr>
                <w:kern w:val="0"/>
                <w:szCs w:val="21"/>
              </w:rPr>
            </w:pPr>
            <w:r w:rsidRPr="00040F80">
              <w:rPr>
                <w:rFonts w:hint="eastAsia"/>
                <w:kern w:val="0"/>
                <w:szCs w:val="21"/>
              </w:rPr>
              <w:t>2.3</w:t>
            </w:r>
          </w:p>
        </w:tc>
        <w:tc>
          <w:tcPr>
            <w:tcW w:w="709" w:type="dxa"/>
            <w:vAlign w:val="center"/>
          </w:tcPr>
          <w:p w:rsidR="000C650E" w:rsidRPr="00040F80" w:rsidRDefault="000C650E" w:rsidP="0070591D">
            <w:pPr>
              <w:ind w:leftChars="0" w:left="0"/>
              <w:jc w:val="center"/>
              <w:rPr>
                <w:kern w:val="0"/>
                <w:szCs w:val="21"/>
              </w:rPr>
            </w:pPr>
            <w:r w:rsidRPr="00040F80">
              <w:rPr>
                <w:rFonts w:hint="eastAsia"/>
                <w:kern w:val="0"/>
                <w:szCs w:val="21"/>
              </w:rPr>
              <w:t>0.023</w:t>
            </w:r>
          </w:p>
        </w:tc>
        <w:tc>
          <w:tcPr>
            <w:tcW w:w="709" w:type="dxa"/>
            <w:vAlign w:val="center"/>
          </w:tcPr>
          <w:p w:rsidR="000C650E" w:rsidRPr="00040F80" w:rsidRDefault="000C650E" w:rsidP="0070591D">
            <w:pPr>
              <w:ind w:leftChars="0" w:left="0"/>
              <w:jc w:val="center"/>
              <w:rPr>
                <w:kern w:val="0"/>
                <w:szCs w:val="21"/>
              </w:rPr>
            </w:pPr>
            <w:r w:rsidRPr="00040F80">
              <w:rPr>
                <w:rFonts w:hint="eastAsia"/>
                <w:kern w:val="0"/>
                <w:szCs w:val="21"/>
              </w:rPr>
              <w:t>0.186</w:t>
            </w:r>
          </w:p>
        </w:tc>
        <w:tc>
          <w:tcPr>
            <w:tcW w:w="1275" w:type="dxa"/>
            <w:vAlign w:val="center"/>
          </w:tcPr>
          <w:p w:rsidR="000C650E" w:rsidRPr="00040F80" w:rsidRDefault="000C650E" w:rsidP="0070591D">
            <w:pPr>
              <w:ind w:leftChars="0" w:left="0"/>
              <w:jc w:val="center"/>
              <w:rPr>
                <w:kern w:val="0"/>
                <w:szCs w:val="21"/>
              </w:rPr>
            </w:pPr>
            <w:r w:rsidRPr="00040F80">
              <w:rPr>
                <w:rFonts w:hint="eastAsia"/>
                <w:kern w:val="0"/>
                <w:szCs w:val="21"/>
              </w:rPr>
              <w:t>18</w:t>
            </w:r>
            <w:r w:rsidRPr="00040F80">
              <w:rPr>
                <w:rFonts w:hint="eastAsia"/>
                <w:kern w:val="0"/>
                <w:szCs w:val="21"/>
              </w:rPr>
              <w:t>（</w:t>
            </w:r>
            <w:r w:rsidRPr="00040F80">
              <w:rPr>
                <w:rFonts w:hint="eastAsia"/>
                <w:kern w:val="0"/>
                <w:szCs w:val="21"/>
              </w:rPr>
              <w:t>DA007</w:t>
            </w:r>
            <w:r w:rsidRPr="00040F80">
              <w:rPr>
                <w:rFonts w:hint="eastAsia"/>
                <w:kern w:val="0"/>
                <w:szCs w:val="21"/>
              </w:rPr>
              <w:t>）</w:t>
            </w:r>
          </w:p>
        </w:tc>
        <w:tc>
          <w:tcPr>
            <w:tcW w:w="709" w:type="dxa"/>
            <w:vAlign w:val="center"/>
          </w:tcPr>
          <w:p w:rsidR="000C650E" w:rsidRDefault="000C650E" w:rsidP="0070591D">
            <w:pPr>
              <w:ind w:leftChars="0" w:left="0"/>
              <w:jc w:val="center"/>
            </w:pPr>
            <w:r>
              <w:rPr>
                <w:rFonts w:hint="eastAsia"/>
              </w:rPr>
              <w:t>0.6</w:t>
            </w:r>
          </w:p>
        </w:tc>
        <w:tc>
          <w:tcPr>
            <w:tcW w:w="709" w:type="dxa"/>
            <w:vAlign w:val="center"/>
          </w:tcPr>
          <w:p w:rsidR="000C650E" w:rsidRDefault="000C650E" w:rsidP="0070591D">
            <w:pPr>
              <w:ind w:leftChars="0" w:left="0"/>
              <w:jc w:val="center"/>
              <w:rPr>
                <w:kern w:val="0"/>
                <w:szCs w:val="21"/>
              </w:rPr>
            </w:pPr>
            <w:r>
              <w:rPr>
                <w:rFonts w:hint="eastAsia"/>
                <w:kern w:val="0"/>
                <w:szCs w:val="21"/>
              </w:rPr>
              <w:t>25</w:t>
            </w:r>
          </w:p>
        </w:tc>
        <w:tc>
          <w:tcPr>
            <w:tcW w:w="850" w:type="dxa"/>
            <w:vAlign w:val="center"/>
          </w:tcPr>
          <w:p w:rsidR="000C650E" w:rsidRDefault="000C650E" w:rsidP="0070591D">
            <w:pPr>
              <w:ind w:leftChars="0" w:left="0"/>
              <w:jc w:val="center"/>
              <w:rPr>
                <w:kern w:val="0"/>
                <w:szCs w:val="21"/>
              </w:rPr>
            </w:pPr>
            <w:r>
              <w:rPr>
                <w:rFonts w:hint="eastAsia"/>
                <w:kern w:val="0"/>
                <w:szCs w:val="21"/>
              </w:rPr>
              <w:t>30</w:t>
            </w:r>
          </w:p>
        </w:tc>
        <w:tc>
          <w:tcPr>
            <w:tcW w:w="709" w:type="dxa"/>
            <w:vAlign w:val="center"/>
          </w:tcPr>
          <w:p w:rsidR="000C650E" w:rsidRDefault="000C650E" w:rsidP="0070591D">
            <w:pPr>
              <w:ind w:leftChars="0" w:left="0"/>
              <w:jc w:val="center"/>
              <w:rPr>
                <w:kern w:val="0"/>
                <w:szCs w:val="21"/>
              </w:rPr>
            </w:pPr>
            <w:r>
              <w:rPr>
                <w:rFonts w:hint="eastAsia"/>
                <w:kern w:val="0"/>
                <w:szCs w:val="21"/>
              </w:rPr>
              <w:t>1.5</w:t>
            </w:r>
          </w:p>
        </w:tc>
        <w:tc>
          <w:tcPr>
            <w:tcW w:w="709" w:type="dxa"/>
            <w:vAlign w:val="center"/>
          </w:tcPr>
          <w:p w:rsidR="000C650E" w:rsidRDefault="000C650E" w:rsidP="0070591D">
            <w:pPr>
              <w:ind w:leftChars="0" w:left="0"/>
              <w:jc w:val="center"/>
              <w:textAlignment w:val="center"/>
              <w:rPr>
                <w:kern w:val="0"/>
                <w:szCs w:val="21"/>
              </w:rPr>
            </w:pPr>
            <w:r>
              <w:rPr>
                <w:rFonts w:hint="eastAsia"/>
                <w:kern w:val="0"/>
                <w:szCs w:val="21"/>
              </w:rPr>
              <w:t>7920</w:t>
            </w:r>
          </w:p>
        </w:tc>
      </w:tr>
      <w:tr w:rsidR="000C650E" w:rsidTr="00E11D06">
        <w:trPr>
          <w:trHeight w:val="90"/>
        </w:trPr>
        <w:tc>
          <w:tcPr>
            <w:tcW w:w="614" w:type="dxa"/>
            <w:vMerge/>
            <w:vAlign w:val="center"/>
          </w:tcPr>
          <w:p w:rsidR="000C650E" w:rsidRDefault="000C650E" w:rsidP="0070591D">
            <w:pPr>
              <w:ind w:leftChars="0" w:left="0"/>
              <w:jc w:val="center"/>
              <w:rPr>
                <w:kern w:val="0"/>
                <w:szCs w:val="21"/>
              </w:rPr>
            </w:pPr>
          </w:p>
        </w:tc>
        <w:tc>
          <w:tcPr>
            <w:tcW w:w="853" w:type="dxa"/>
            <w:vAlign w:val="center"/>
          </w:tcPr>
          <w:p w:rsidR="000C650E" w:rsidRDefault="000C650E" w:rsidP="0070591D">
            <w:pPr>
              <w:ind w:leftChars="0" w:left="0"/>
              <w:jc w:val="center"/>
              <w:rPr>
                <w:szCs w:val="21"/>
              </w:rPr>
            </w:pPr>
            <w:r>
              <w:rPr>
                <w:rFonts w:hint="eastAsia"/>
                <w:szCs w:val="21"/>
              </w:rPr>
              <w:t>G1-4</w:t>
            </w:r>
            <w:r>
              <w:rPr>
                <w:rFonts w:hint="eastAsia"/>
                <w:szCs w:val="21"/>
              </w:rPr>
              <w:t>、</w:t>
            </w:r>
            <w:r>
              <w:rPr>
                <w:rFonts w:hint="eastAsia"/>
                <w:szCs w:val="21"/>
              </w:rPr>
              <w:t>G1-5</w:t>
            </w:r>
            <w:r>
              <w:rPr>
                <w:rFonts w:hint="eastAsia"/>
                <w:szCs w:val="21"/>
              </w:rPr>
              <w:t>、</w:t>
            </w:r>
            <w:r>
              <w:rPr>
                <w:rFonts w:hint="eastAsia"/>
                <w:szCs w:val="21"/>
              </w:rPr>
              <w:t>G1-6</w:t>
            </w:r>
            <w:r>
              <w:rPr>
                <w:rFonts w:hint="eastAsia"/>
                <w:szCs w:val="21"/>
              </w:rPr>
              <w:t>、</w:t>
            </w:r>
          </w:p>
        </w:tc>
        <w:tc>
          <w:tcPr>
            <w:tcW w:w="875" w:type="dxa"/>
            <w:vAlign w:val="center"/>
          </w:tcPr>
          <w:p w:rsidR="000C650E" w:rsidRDefault="000C650E" w:rsidP="0070591D">
            <w:pPr>
              <w:ind w:leftChars="0" w:left="0"/>
              <w:jc w:val="center"/>
              <w:textAlignment w:val="center"/>
              <w:rPr>
                <w:kern w:val="0"/>
                <w:szCs w:val="21"/>
              </w:rPr>
            </w:pPr>
            <w:r>
              <w:rPr>
                <w:rFonts w:hint="eastAsia"/>
                <w:kern w:val="0"/>
                <w:szCs w:val="21"/>
              </w:rPr>
              <w:t>颗粒物</w:t>
            </w:r>
          </w:p>
        </w:tc>
        <w:tc>
          <w:tcPr>
            <w:tcW w:w="743" w:type="dxa"/>
            <w:vAlign w:val="center"/>
          </w:tcPr>
          <w:p w:rsidR="000C650E" w:rsidRDefault="000C650E" w:rsidP="0070591D">
            <w:pPr>
              <w:ind w:leftChars="0" w:left="0"/>
              <w:jc w:val="center"/>
              <w:rPr>
                <w:kern w:val="0"/>
                <w:szCs w:val="21"/>
              </w:rPr>
            </w:pPr>
            <w:r>
              <w:rPr>
                <w:rFonts w:hint="eastAsia"/>
                <w:kern w:val="0"/>
                <w:szCs w:val="21"/>
              </w:rPr>
              <w:t>10000</w:t>
            </w:r>
          </w:p>
        </w:tc>
        <w:tc>
          <w:tcPr>
            <w:tcW w:w="851" w:type="dxa"/>
            <w:vAlign w:val="center"/>
          </w:tcPr>
          <w:p w:rsidR="000C650E" w:rsidRPr="00040F80" w:rsidRDefault="000C650E" w:rsidP="0070591D">
            <w:pPr>
              <w:ind w:leftChars="0" w:left="0"/>
              <w:jc w:val="center"/>
              <w:textAlignment w:val="center"/>
              <w:rPr>
                <w:kern w:val="0"/>
                <w:szCs w:val="21"/>
              </w:rPr>
            </w:pPr>
            <w:r w:rsidRPr="00040F80">
              <w:rPr>
                <w:rFonts w:hint="eastAsia"/>
                <w:kern w:val="0"/>
                <w:szCs w:val="21"/>
              </w:rPr>
              <w:t>88.3</w:t>
            </w:r>
          </w:p>
        </w:tc>
        <w:tc>
          <w:tcPr>
            <w:tcW w:w="708" w:type="dxa"/>
            <w:vAlign w:val="center"/>
          </w:tcPr>
          <w:p w:rsidR="000C650E" w:rsidRPr="00040F80" w:rsidRDefault="000C650E" w:rsidP="0070591D">
            <w:pPr>
              <w:ind w:leftChars="0" w:left="0"/>
              <w:jc w:val="center"/>
              <w:textAlignment w:val="center"/>
              <w:rPr>
                <w:kern w:val="0"/>
                <w:szCs w:val="21"/>
              </w:rPr>
            </w:pPr>
            <w:r w:rsidRPr="00040F80">
              <w:rPr>
                <w:rFonts w:hint="eastAsia"/>
                <w:kern w:val="0"/>
                <w:szCs w:val="21"/>
              </w:rPr>
              <w:t>0.883</w:t>
            </w:r>
          </w:p>
        </w:tc>
        <w:tc>
          <w:tcPr>
            <w:tcW w:w="851" w:type="dxa"/>
            <w:vAlign w:val="center"/>
          </w:tcPr>
          <w:p w:rsidR="000C650E" w:rsidRPr="00040F80" w:rsidRDefault="000C650E" w:rsidP="0070591D">
            <w:pPr>
              <w:ind w:leftChars="0" w:left="0"/>
              <w:jc w:val="center"/>
              <w:textAlignment w:val="center"/>
              <w:rPr>
                <w:kern w:val="0"/>
                <w:szCs w:val="21"/>
              </w:rPr>
            </w:pPr>
            <w:r w:rsidRPr="00040F80">
              <w:rPr>
                <w:rFonts w:hint="eastAsia"/>
                <w:kern w:val="0"/>
                <w:szCs w:val="21"/>
              </w:rPr>
              <w:t>6.997</w:t>
            </w:r>
          </w:p>
        </w:tc>
        <w:tc>
          <w:tcPr>
            <w:tcW w:w="1276" w:type="dxa"/>
            <w:vAlign w:val="center"/>
          </w:tcPr>
          <w:p w:rsidR="000C650E" w:rsidRPr="00040F80" w:rsidRDefault="000C650E" w:rsidP="0070591D">
            <w:pPr>
              <w:ind w:leftChars="0" w:left="0"/>
              <w:jc w:val="center"/>
              <w:rPr>
                <w:kern w:val="0"/>
                <w:szCs w:val="21"/>
              </w:rPr>
            </w:pPr>
            <w:r w:rsidRPr="00040F80">
              <w:rPr>
                <w:kern w:val="0"/>
                <w:szCs w:val="21"/>
              </w:rPr>
              <w:t>布袋除尘</w:t>
            </w:r>
          </w:p>
        </w:tc>
        <w:tc>
          <w:tcPr>
            <w:tcW w:w="567" w:type="dxa"/>
            <w:vAlign w:val="center"/>
          </w:tcPr>
          <w:p w:rsidR="000C650E" w:rsidRPr="00040F80" w:rsidRDefault="000C650E" w:rsidP="0070591D">
            <w:pPr>
              <w:ind w:leftChars="0" w:left="0"/>
              <w:jc w:val="center"/>
              <w:rPr>
                <w:kern w:val="0"/>
                <w:szCs w:val="21"/>
              </w:rPr>
            </w:pPr>
            <w:r w:rsidRPr="00040F80">
              <w:rPr>
                <w:rFonts w:hint="eastAsia"/>
                <w:kern w:val="0"/>
                <w:szCs w:val="21"/>
              </w:rPr>
              <w:t>98</w:t>
            </w:r>
          </w:p>
        </w:tc>
        <w:tc>
          <w:tcPr>
            <w:tcW w:w="850" w:type="dxa"/>
            <w:vAlign w:val="center"/>
          </w:tcPr>
          <w:p w:rsidR="000C650E" w:rsidRPr="00040F80" w:rsidRDefault="000C650E" w:rsidP="0070591D">
            <w:pPr>
              <w:ind w:leftChars="0" w:left="0"/>
              <w:jc w:val="center"/>
              <w:rPr>
                <w:kern w:val="0"/>
                <w:szCs w:val="21"/>
              </w:rPr>
            </w:pPr>
            <w:r w:rsidRPr="00040F80">
              <w:rPr>
                <w:rFonts w:hint="eastAsia"/>
                <w:kern w:val="0"/>
                <w:szCs w:val="21"/>
              </w:rPr>
              <w:t>1.8</w:t>
            </w:r>
          </w:p>
        </w:tc>
        <w:tc>
          <w:tcPr>
            <w:tcW w:w="709" w:type="dxa"/>
            <w:vAlign w:val="center"/>
          </w:tcPr>
          <w:p w:rsidR="000C650E" w:rsidRPr="00040F80" w:rsidRDefault="000C650E" w:rsidP="0070591D">
            <w:pPr>
              <w:ind w:leftChars="0" w:left="0"/>
              <w:jc w:val="center"/>
              <w:rPr>
                <w:kern w:val="0"/>
                <w:szCs w:val="21"/>
              </w:rPr>
            </w:pPr>
            <w:r w:rsidRPr="00040F80">
              <w:rPr>
                <w:rFonts w:hint="eastAsia"/>
                <w:kern w:val="0"/>
                <w:szCs w:val="21"/>
              </w:rPr>
              <w:t>0.018</w:t>
            </w:r>
          </w:p>
        </w:tc>
        <w:tc>
          <w:tcPr>
            <w:tcW w:w="709" w:type="dxa"/>
            <w:vAlign w:val="center"/>
          </w:tcPr>
          <w:p w:rsidR="000C650E" w:rsidRPr="00040F80" w:rsidRDefault="000C650E" w:rsidP="0070591D">
            <w:pPr>
              <w:ind w:leftChars="0" w:left="0"/>
              <w:jc w:val="center"/>
              <w:rPr>
                <w:kern w:val="0"/>
                <w:szCs w:val="21"/>
              </w:rPr>
            </w:pPr>
            <w:r w:rsidRPr="00040F80">
              <w:rPr>
                <w:rFonts w:hint="eastAsia"/>
                <w:kern w:val="0"/>
                <w:szCs w:val="21"/>
              </w:rPr>
              <w:t>0.140</w:t>
            </w:r>
          </w:p>
        </w:tc>
        <w:tc>
          <w:tcPr>
            <w:tcW w:w="1275" w:type="dxa"/>
            <w:vAlign w:val="center"/>
          </w:tcPr>
          <w:p w:rsidR="000C650E" w:rsidRPr="00040F80" w:rsidRDefault="000C650E" w:rsidP="0070591D">
            <w:pPr>
              <w:ind w:leftChars="0" w:left="0"/>
              <w:jc w:val="center"/>
              <w:rPr>
                <w:kern w:val="0"/>
                <w:szCs w:val="21"/>
              </w:rPr>
            </w:pPr>
            <w:r w:rsidRPr="00040F80">
              <w:rPr>
                <w:rFonts w:hint="eastAsia"/>
                <w:kern w:val="0"/>
                <w:szCs w:val="21"/>
              </w:rPr>
              <w:t>18</w:t>
            </w:r>
            <w:r w:rsidRPr="00040F80">
              <w:rPr>
                <w:rFonts w:hint="eastAsia"/>
                <w:kern w:val="0"/>
                <w:szCs w:val="21"/>
              </w:rPr>
              <w:t>（</w:t>
            </w:r>
            <w:r w:rsidRPr="00040F80">
              <w:rPr>
                <w:rFonts w:hint="eastAsia"/>
                <w:kern w:val="0"/>
                <w:szCs w:val="21"/>
              </w:rPr>
              <w:t>DA008</w:t>
            </w:r>
            <w:r w:rsidRPr="00040F80">
              <w:rPr>
                <w:rFonts w:hint="eastAsia"/>
                <w:kern w:val="0"/>
                <w:szCs w:val="21"/>
              </w:rPr>
              <w:t>）</w:t>
            </w:r>
          </w:p>
        </w:tc>
        <w:tc>
          <w:tcPr>
            <w:tcW w:w="709" w:type="dxa"/>
            <w:vAlign w:val="center"/>
          </w:tcPr>
          <w:p w:rsidR="000C650E" w:rsidRDefault="000C650E" w:rsidP="0070591D">
            <w:pPr>
              <w:ind w:leftChars="0" w:left="0"/>
              <w:jc w:val="center"/>
            </w:pPr>
            <w:r>
              <w:rPr>
                <w:rFonts w:hint="eastAsia"/>
              </w:rPr>
              <w:t>0.6</w:t>
            </w:r>
          </w:p>
        </w:tc>
        <w:tc>
          <w:tcPr>
            <w:tcW w:w="709" w:type="dxa"/>
            <w:vAlign w:val="center"/>
          </w:tcPr>
          <w:p w:rsidR="000C650E" w:rsidRDefault="000C650E" w:rsidP="0070591D">
            <w:pPr>
              <w:ind w:leftChars="0" w:left="0"/>
              <w:jc w:val="center"/>
              <w:rPr>
                <w:kern w:val="0"/>
                <w:szCs w:val="21"/>
              </w:rPr>
            </w:pPr>
            <w:r>
              <w:rPr>
                <w:rFonts w:hint="eastAsia"/>
                <w:kern w:val="0"/>
                <w:szCs w:val="21"/>
              </w:rPr>
              <w:t>25</w:t>
            </w:r>
          </w:p>
        </w:tc>
        <w:tc>
          <w:tcPr>
            <w:tcW w:w="850" w:type="dxa"/>
            <w:vAlign w:val="center"/>
          </w:tcPr>
          <w:p w:rsidR="000C650E" w:rsidRDefault="000C650E" w:rsidP="0070591D">
            <w:pPr>
              <w:ind w:leftChars="0" w:left="0"/>
              <w:jc w:val="center"/>
              <w:rPr>
                <w:kern w:val="0"/>
                <w:szCs w:val="21"/>
              </w:rPr>
            </w:pPr>
            <w:r>
              <w:rPr>
                <w:rFonts w:hint="eastAsia"/>
                <w:kern w:val="0"/>
                <w:szCs w:val="21"/>
              </w:rPr>
              <w:t>30</w:t>
            </w:r>
          </w:p>
        </w:tc>
        <w:tc>
          <w:tcPr>
            <w:tcW w:w="709" w:type="dxa"/>
            <w:vAlign w:val="center"/>
          </w:tcPr>
          <w:p w:rsidR="000C650E" w:rsidRDefault="000C650E" w:rsidP="0070591D">
            <w:pPr>
              <w:ind w:leftChars="0" w:left="0"/>
              <w:jc w:val="center"/>
              <w:rPr>
                <w:kern w:val="0"/>
                <w:szCs w:val="21"/>
              </w:rPr>
            </w:pPr>
            <w:r>
              <w:rPr>
                <w:rFonts w:hint="eastAsia"/>
                <w:kern w:val="0"/>
                <w:szCs w:val="21"/>
              </w:rPr>
              <w:t>1.5</w:t>
            </w:r>
          </w:p>
        </w:tc>
        <w:tc>
          <w:tcPr>
            <w:tcW w:w="709" w:type="dxa"/>
            <w:vAlign w:val="center"/>
          </w:tcPr>
          <w:p w:rsidR="000C650E" w:rsidRDefault="000C650E" w:rsidP="0070591D">
            <w:pPr>
              <w:ind w:leftChars="0" w:left="0"/>
              <w:jc w:val="center"/>
              <w:textAlignment w:val="center"/>
              <w:rPr>
                <w:kern w:val="0"/>
                <w:szCs w:val="21"/>
              </w:rPr>
            </w:pPr>
            <w:r>
              <w:rPr>
                <w:rFonts w:hint="eastAsia"/>
                <w:kern w:val="0"/>
                <w:szCs w:val="21"/>
              </w:rPr>
              <w:t>7920</w:t>
            </w:r>
          </w:p>
        </w:tc>
      </w:tr>
      <w:tr w:rsidR="000C650E" w:rsidTr="00E11D06">
        <w:trPr>
          <w:trHeight w:val="90"/>
        </w:trPr>
        <w:tc>
          <w:tcPr>
            <w:tcW w:w="614" w:type="dxa"/>
            <w:vMerge/>
            <w:vAlign w:val="center"/>
          </w:tcPr>
          <w:p w:rsidR="000C650E" w:rsidRDefault="000C650E" w:rsidP="0070591D">
            <w:pPr>
              <w:ind w:leftChars="0" w:left="0"/>
              <w:jc w:val="center"/>
              <w:rPr>
                <w:kern w:val="0"/>
                <w:szCs w:val="21"/>
              </w:rPr>
            </w:pPr>
          </w:p>
        </w:tc>
        <w:tc>
          <w:tcPr>
            <w:tcW w:w="853" w:type="dxa"/>
            <w:vAlign w:val="center"/>
          </w:tcPr>
          <w:p w:rsidR="000C650E" w:rsidRDefault="000C650E" w:rsidP="0070591D">
            <w:pPr>
              <w:ind w:leftChars="0" w:left="0"/>
              <w:jc w:val="center"/>
              <w:rPr>
                <w:szCs w:val="21"/>
              </w:rPr>
            </w:pPr>
            <w:r w:rsidRPr="002A5202">
              <w:rPr>
                <w:rFonts w:hint="eastAsia"/>
                <w:szCs w:val="21"/>
              </w:rPr>
              <w:t>G1-</w:t>
            </w:r>
            <w:r>
              <w:rPr>
                <w:rFonts w:hint="eastAsia"/>
                <w:szCs w:val="21"/>
              </w:rPr>
              <w:t>7</w:t>
            </w:r>
            <w:r w:rsidRPr="002A5202">
              <w:rPr>
                <w:rFonts w:hint="eastAsia"/>
                <w:szCs w:val="21"/>
              </w:rPr>
              <w:t>、</w:t>
            </w:r>
            <w:r w:rsidRPr="002A5202">
              <w:rPr>
                <w:rFonts w:hint="eastAsia"/>
                <w:szCs w:val="21"/>
              </w:rPr>
              <w:t>G1-</w:t>
            </w:r>
            <w:r>
              <w:rPr>
                <w:rFonts w:hint="eastAsia"/>
                <w:szCs w:val="21"/>
              </w:rPr>
              <w:t>8</w:t>
            </w:r>
            <w:r w:rsidRPr="002A5202">
              <w:rPr>
                <w:rFonts w:hint="eastAsia"/>
                <w:szCs w:val="21"/>
              </w:rPr>
              <w:t>、</w:t>
            </w:r>
            <w:r w:rsidRPr="002A5202">
              <w:rPr>
                <w:rFonts w:hint="eastAsia"/>
                <w:szCs w:val="21"/>
              </w:rPr>
              <w:t>G1-</w:t>
            </w:r>
            <w:r>
              <w:rPr>
                <w:rFonts w:hint="eastAsia"/>
                <w:szCs w:val="21"/>
              </w:rPr>
              <w:t>9</w:t>
            </w:r>
            <w:r w:rsidRPr="002A5202">
              <w:rPr>
                <w:rFonts w:hint="eastAsia"/>
                <w:szCs w:val="21"/>
              </w:rPr>
              <w:t>、</w:t>
            </w:r>
            <w:r>
              <w:rPr>
                <w:rFonts w:hint="eastAsia"/>
                <w:szCs w:val="21"/>
              </w:rPr>
              <w:t>G1-10</w:t>
            </w:r>
          </w:p>
        </w:tc>
        <w:tc>
          <w:tcPr>
            <w:tcW w:w="875" w:type="dxa"/>
            <w:vAlign w:val="center"/>
          </w:tcPr>
          <w:p w:rsidR="000C650E" w:rsidRDefault="000C650E" w:rsidP="0070591D">
            <w:pPr>
              <w:ind w:leftChars="0" w:left="0"/>
              <w:jc w:val="center"/>
              <w:textAlignment w:val="center"/>
              <w:rPr>
                <w:kern w:val="0"/>
                <w:szCs w:val="21"/>
              </w:rPr>
            </w:pPr>
            <w:r>
              <w:rPr>
                <w:rFonts w:hint="eastAsia"/>
                <w:kern w:val="0"/>
                <w:szCs w:val="21"/>
              </w:rPr>
              <w:t>颗粒物</w:t>
            </w:r>
          </w:p>
        </w:tc>
        <w:tc>
          <w:tcPr>
            <w:tcW w:w="743" w:type="dxa"/>
            <w:vAlign w:val="center"/>
          </w:tcPr>
          <w:p w:rsidR="000C650E" w:rsidRDefault="000C650E" w:rsidP="0070591D">
            <w:pPr>
              <w:ind w:leftChars="0" w:left="0"/>
              <w:jc w:val="center"/>
              <w:rPr>
                <w:kern w:val="0"/>
                <w:szCs w:val="21"/>
              </w:rPr>
            </w:pPr>
            <w:r>
              <w:rPr>
                <w:rFonts w:hint="eastAsia"/>
                <w:kern w:val="0"/>
                <w:szCs w:val="21"/>
              </w:rPr>
              <w:t>20000</w:t>
            </w:r>
          </w:p>
        </w:tc>
        <w:tc>
          <w:tcPr>
            <w:tcW w:w="851" w:type="dxa"/>
            <w:vAlign w:val="center"/>
          </w:tcPr>
          <w:p w:rsidR="000C650E" w:rsidRPr="00040F80" w:rsidRDefault="000C650E" w:rsidP="0070591D">
            <w:pPr>
              <w:ind w:leftChars="0" w:left="0"/>
              <w:jc w:val="center"/>
              <w:textAlignment w:val="center"/>
              <w:rPr>
                <w:kern w:val="0"/>
                <w:szCs w:val="21"/>
              </w:rPr>
            </w:pPr>
            <w:r w:rsidRPr="00040F80">
              <w:rPr>
                <w:rFonts w:hint="eastAsia"/>
                <w:kern w:val="0"/>
                <w:szCs w:val="21"/>
              </w:rPr>
              <w:t>92.6</w:t>
            </w:r>
          </w:p>
        </w:tc>
        <w:tc>
          <w:tcPr>
            <w:tcW w:w="708" w:type="dxa"/>
            <w:vAlign w:val="center"/>
          </w:tcPr>
          <w:p w:rsidR="000C650E" w:rsidRPr="00040F80" w:rsidRDefault="000C650E" w:rsidP="0070591D">
            <w:pPr>
              <w:ind w:leftChars="0" w:left="0"/>
              <w:jc w:val="center"/>
              <w:textAlignment w:val="center"/>
              <w:rPr>
                <w:kern w:val="0"/>
                <w:szCs w:val="21"/>
              </w:rPr>
            </w:pPr>
            <w:r w:rsidRPr="00040F80">
              <w:rPr>
                <w:rFonts w:hint="eastAsia"/>
                <w:kern w:val="0"/>
                <w:szCs w:val="21"/>
              </w:rPr>
              <w:t>1.831</w:t>
            </w:r>
          </w:p>
        </w:tc>
        <w:tc>
          <w:tcPr>
            <w:tcW w:w="851" w:type="dxa"/>
            <w:vAlign w:val="center"/>
          </w:tcPr>
          <w:p w:rsidR="000C650E" w:rsidRPr="00040F80" w:rsidRDefault="000C650E" w:rsidP="0070591D">
            <w:pPr>
              <w:ind w:leftChars="0" w:left="0"/>
              <w:jc w:val="center"/>
              <w:textAlignment w:val="center"/>
              <w:rPr>
                <w:kern w:val="0"/>
                <w:szCs w:val="21"/>
              </w:rPr>
            </w:pPr>
            <w:r w:rsidRPr="00040F80">
              <w:rPr>
                <w:rFonts w:hint="eastAsia"/>
                <w:kern w:val="0"/>
                <w:szCs w:val="21"/>
              </w:rPr>
              <w:t>14.504</w:t>
            </w:r>
          </w:p>
        </w:tc>
        <w:tc>
          <w:tcPr>
            <w:tcW w:w="1276" w:type="dxa"/>
            <w:vAlign w:val="center"/>
          </w:tcPr>
          <w:p w:rsidR="000C650E" w:rsidRPr="00040F80" w:rsidRDefault="000C650E" w:rsidP="0070591D">
            <w:pPr>
              <w:ind w:leftChars="0" w:left="0"/>
              <w:jc w:val="center"/>
              <w:rPr>
                <w:kern w:val="0"/>
                <w:szCs w:val="21"/>
              </w:rPr>
            </w:pPr>
            <w:r w:rsidRPr="00040F80">
              <w:rPr>
                <w:kern w:val="0"/>
                <w:szCs w:val="21"/>
              </w:rPr>
              <w:t>布袋除尘</w:t>
            </w:r>
          </w:p>
        </w:tc>
        <w:tc>
          <w:tcPr>
            <w:tcW w:w="567" w:type="dxa"/>
            <w:vAlign w:val="center"/>
          </w:tcPr>
          <w:p w:rsidR="000C650E" w:rsidRPr="00040F80" w:rsidRDefault="000C650E" w:rsidP="0070591D">
            <w:pPr>
              <w:ind w:leftChars="0" w:left="0"/>
              <w:jc w:val="center"/>
              <w:rPr>
                <w:kern w:val="0"/>
                <w:szCs w:val="21"/>
              </w:rPr>
            </w:pPr>
            <w:r w:rsidRPr="00040F80">
              <w:rPr>
                <w:rFonts w:hint="eastAsia"/>
                <w:kern w:val="0"/>
                <w:szCs w:val="21"/>
              </w:rPr>
              <w:t>98</w:t>
            </w:r>
          </w:p>
        </w:tc>
        <w:tc>
          <w:tcPr>
            <w:tcW w:w="850" w:type="dxa"/>
            <w:vAlign w:val="center"/>
          </w:tcPr>
          <w:p w:rsidR="000C650E" w:rsidRPr="00040F80" w:rsidRDefault="000C650E" w:rsidP="0070591D">
            <w:pPr>
              <w:ind w:leftChars="0" w:left="0"/>
              <w:jc w:val="center"/>
              <w:rPr>
                <w:kern w:val="0"/>
                <w:szCs w:val="21"/>
              </w:rPr>
            </w:pPr>
            <w:r w:rsidRPr="00040F80">
              <w:rPr>
                <w:rFonts w:hint="eastAsia"/>
                <w:kern w:val="0"/>
                <w:szCs w:val="21"/>
              </w:rPr>
              <w:t>1.2</w:t>
            </w:r>
          </w:p>
        </w:tc>
        <w:tc>
          <w:tcPr>
            <w:tcW w:w="709" w:type="dxa"/>
            <w:vAlign w:val="center"/>
          </w:tcPr>
          <w:p w:rsidR="000C650E" w:rsidRPr="00040F80" w:rsidRDefault="000C650E" w:rsidP="0070591D">
            <w:pPr>
              <w:ind w:leftChars="0" w:left="0"/>
              <w:jc w:val="center"/>
              <w:rPr>
                <w:kern w:val="0"/>
                <w:szCs w:val="21"/>
              </w:rPr>
            </w:pPr>
            <w:r w:rsidRPr="00040F80">
              <w:rPr>
                <w:rFonts w:hint="eastAsia"/>
                <w:kern w:val="0"/>
                <w:szCs w:val="21"/>
              </w:rPr>
              <w:t>0.037</w:t>
            </w:r>
          </w:p>
        </w:tc>
        <w:tc>
          <w:tcPr>
            <w:tcW w:w="709" w:type="dxa"/>
            <w:vAlign w:val="center"/>
          </w:tcPr>
          <w:p w:rsidR="000C650E" w:rsidRPr="00040F80" w:rsidRDefault="000C650E" w:rsidP="0070591D">
            <w:pPr>
              <w:ind w:leftChars="0" w:left="0"/>
              <w:jc w:val="center"/>
              <w:rPr>
                <w:kern w:val="0"/>
                <w:szCs w:val="21"/>
              </w:rPr>
            </w:pPr>
            <w:r w:rsidRPr="00040F80">
              <w:rPr>
                <w:rFonts w:hint="eastAsia"/>
                <w:kern w:val="0"/>
                <w:szCs w:val="21"/>
              </w:rPr>
              <w:t>0.290</w:t>
            </w:r>
          </w:p>
        </w:tc>
        <w:tc>
          <w:tcPr>
            <w:tcW w:w="1275" w:type="dxa"/>
            <w:vAlign w:val="center"/>
          </w:tcPr>
          <w:p w:rsidR="000C650E" w:rsidRPr="00040F80" w:rsidRDefault="000C650E" w:rsidP="0070591D">
            <w:pPr>
              <w:ind w:leftChars="0" w:left="0"/>
              <w:jc w:val="center"/>
              <w:rPr>
                <w:kern w:val="0"/>
                <w:szCs w:val="21"/>
              </w:rPr>
            </w:pPr>
            <w:r w:rsidRPr="00040F80">
              <w:rPr>
                <w:rFonts w:hint="eastAsia"/>
                <w:kern w:val="0"/>
                <w:szCs w:val="21"/>
              </w:rPr>
              <w:t>18</w:t>
            </w:r>
            <w:r w:rsidRPr="00040F80">
              <w:rPr>
                <w:rFonts w:hint="eastAsia"/>
                <w:kern w:val="0"/>
                <w:szCs w:val="21"/>
              </w:rPr>
              <w:t>（</w:t>
            </w:r>
            <w:r w:rsidRPr="00040F80">
              <w:rPr>
                <w:rFonts w:hint="eastAsia"/>
                <w:kern w:val="0"/>
                <w:szCs w:val="21"/>
              </w:rPr>
              <w:t>DA009</w:t>
            </w:r>
            <w:r w:rsidRPr="00040F80">
              <w:rPr>
                <w:rFonts w:hint="eastAsia"/>
                <w:kern w:val="0"/>
                <w:szCs w:val="21"/>
              </w:rPr>
              <w:t>）</w:t>
            </w:r>
          </w:p>
        </w:tc>
        <w:tc>
          <w:tcPr>
            <w:tcW w:w="709" w:type="dxa"/>
            <w:vAlign w:val="center"/>
          </w:tcPr>
          <w:p w:rsidR="000C650E" w:rsidRDefault="000C650E" w:rsidP="0070591D">
            <w:pPr>
              <w:ind w:leftChars="0" w:left="0"/>
              <w:jc w:val="center"/>
            </w:pPr>
            <w:r>
              <w:rPr>
                <w:rFonts w:hint="eastAsia"/>
              </w:rPr>
              <w:t>0.8</w:t>
            </w:r>
          </w:p>
        </w:tc>
        <w:tc>
          <w:tcPr>
            <w:tcW w:w="709" w:type="dxa"/>
            <w:vAlign w:val="center"/>
          </w:tcPr>
          <w:p w:rsidR="000C650E" w:rsidRDefault="000C650E" w:rsidP="0070591D">
            <w:pPr>
              <w:ind w:leftChars="0" w:left="0"/>
              <w:jc w:val="center"/>
              <w:rPr>
                <w:kern w:val="0"/>
                <w:szCs w:val="21"/>
              </w:rPr>
            </w:pPr>
            <w:r>
              <w:rPr>
                <w:rFonts w:hint="eastAsia"/>
                <w:kern w:val="0"/>
                <w:szCs w:val="21"/>
              </w:rPr>
              <w:t>25</w:t>
            </w:r>
          </w:p>
        </w:tc>
        <w:tc>
          <w:tcPr>
            <w:tcW w:w="850" w:type="dxa"/>
            <w:vAlign w:val="center"/>
          </w:tcPr>
          <w:p w:rsidR="000C650E" w:rsidRDefault="000C650E" w:rsidP="0070591D">
            <w:pPr>
              <w:ind w:leftChars="0" w:left="0"/>
              <w:jc w:val="center"/>
              <w:rPr>
                <w:kern w:val="0"/>
                <w:szCs w:val="21"/>
              </w:rPr>
            </w:pPr>
            <w:r>
              <w:rPr>
                <w:rFonts w:hint="eastAsia"/>
                <w:kern w:val="0"/>
                <w:szCs w:val="21"/>
              </w:rPr>
              <w:t>15</w:t>
            </w:r>
          </w:p>
        </w:tc>
        <w:tc>
          <w:tcPr>
            <w:tcW w:w="709" w:type="dxa"/>
            <w:vAlign w:val="center"/>
          </w:tcPr>
          <w:p w:rsidR="000C650E" w:rsidRDefault="000C650E" w:rsidP="0070591D">
            <w:pPr>
              <w:ind w:leftChars="0" w:left="0"/>
              <w:jc w:val="center"/>
              <w:rPr>
                <w:kern w:val="0"/>
                <w:szCs w:val="21"/>
              </w:rPr>
            </w:pPr>
            <w:r>
              <w:rPr>
                <w:rFonts w:hint="eastAsia"/>
                <w:kern w:val="0"/>
                <w:szCs w:val="21"/>
              </w:rPr>
              <w:t>0.36</w:t>
            </w:r>
          </w:p>
        </w:tc>
        <w:tc>
          <w:tcPr>
            <w:tcW w:w="709" w:type="dxa"/>
            <w:vAlign w:val="center"/>
          </w:tcPr>
          <w:p w:rsidR="000C650E" w:rsidRDefault="000C650E" w:rsidP="0070591D">
            <w:pPr>
              <w:ind w:leftChars="0" w:left="0"/>
              <w:jc w:val="center"/>
              <w:textAlignment w:val="center"/>
              <w:rPr>
                <w:kern w:val="0"/>
                <w:szCs w:val="21"/>
              </w:rPr>
            </w:pPr>
            <w:r>
              <w:rPr>
                <w:rFonts w:hint="eastAsia"/>
                <w:kern w:val="0"/>
                <w:szCs w:val="21"/>
              </w:rPr>
              <w:t>7920</w:t>
            </w:r>
          </w:p>
        </w:tc>
      </w:tr>
    </w:tbl>
    <w:p w:rsidR="0001111C" w:rsidRPr="00D91AD0" w:rsidRDefault="002B09FC" w:rsidP="0070591D">
      <w:pPr>
        <w:spacing w:line="360" w:lineRule="auto"/>
        <w:ind w:leftChars="0" w:left="0"/>
        <w:jc w:val="center"/>
        <w:rPr>
          <w:b/>
          <w:kern w:val="0"/>
          <w:sz w:val="24"/>
          <w:szCs w:val="24"/>
        </w:rPr>
      </w:pPr>
      <w:r w:rsidRPr="00D91AD0">
        <w:rPr>
          <w:b/>
          <w:kern w:val="0"/>
          <w:sz w:val="24"/>
          <w:szCs w:val="24"/>
        </w:rPr>
        <w:t>表</w:t>
      </w:r>
      <w:r w:rsidRPr="00D91AD0">
        <w:rPr>
          <w:b/>
          <w:kern w:val="0"/>
          <w:sz w:val="24"/>
          <w:szCs w:val="24"/>
        </w:rPr>
        <w:t xml:space="preserve"> 3.7.1-</w:t>
      </w:r>
      <w:r w:rsidR="008157D8" w:rsidRPr="00D91AD0">
        <w:rPr>
          <w:rFonts w:hint="eastAsia"/>
          <w:b/>
          <w:kern w:val="0"/>
          <w:sz w:val="24"/>
          <w:szCs w:val="24"/>
        </w:rPr>
        <w:t xml:space="preserve">3  </w:t>
      </w:r>
      <w:r w:rsidRPr="00D91AD0">
        <w:rPr>
          <w:b/>
          <w:kern w:val="0"/>
          <w:sz w:val="24"/>
          <w:szCs w:val="24"/>
        </w:rPr>
        <w:t>非正常工况项目废气污染物产生及排放情况一览表</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53"/>
        <w:gridCol w:w="1091"/>
        <w:gridCol w:w="1449"/>
        <w:gridCol w:w="782"/>
        <w:gridCol w:w="1253"/>
        <w:gridCol w:w="1244"/>
        <w:gridCol w:w="1460"/>
        <w:gridCol w:w="1117"/>
        <w:gridCol w:w="1162"/>
        <w:gridCol w:w="1151"/>
        <w:gridCol w:w="1123"/>
        <w:gridCol w:w="1089"/>
      </w:tblGrid>
      <w:tr w:rsidR="0001111C" w:rsidTr="004A2181">
        <w:trPr>
          <w:trHeight w:val="369"/>
        </w:trPr>
        <w:tc>
          <w:tcPr>
            <w:tcW w:w="442" w:type="pct"/>
            <w:vMerge w:val="restart"/>
            <w:vAlign w:val="center"/>
          </w:tcPr>
          <w:p w:rsidR="0001111C" w:rsidRDefault="002B09FC" w:rsidP="0070591D">
            <w:pPr>
              <w:ind w:leftChars="0" w:left="0"/>
              <w:jc w:val="center"/>
              <w:rPr>
                <w:b/>
                <w:bCs/>
                <w:kern w:val="0"/>
                <w:szCs w:val="21"/>
              </w:rPr>
            </w:pPr>
            <w:r>
              <w:rPr>
                <w:b/>
                <w:bCs/>
                <w:kern w:val="0"/>
                <w:szCs w:val="21"/>
              </w:rPr>
              <w:t>污染</w:t>
            </w:r>
          </w:p>
          <w:p w:rsidR="0001111C" w:rsidRDefault="002B09FC" w:rsidP="0070591D">
            <w:pPr>
              <w:ind w:leftChars="0" w:left="0"/>
              <w:jc w:val="center"/>
              <w:rPr>
                <w:b/>
                <w:bCs/>
                <w:kern w:val="0"/>
                <w:szCs w:val="21"/>
              </w:rPr>
            </w:pPr>
            <w:r>
              <w:rPr>
                <w:b/>
                <w:bCs/>
                <w:kern w:val="0"/>
                <w:szCs w:val="21"/>
              </w:rPr>
              <w:t>物名称</w:t>
            </w:r>
          </w:p>
        </w:tc>
        <w:tc>
          <w:tcPr>
            <w:tcW w:w="385" w:type="pct"/>
            <w:vMerge w:val="restart"/>
            <w:vAlign w:val="center"/>
          </w:tcPr>
          <w:p w:rsidR="0001111C" w:rsidRDefault="002B09FC" w:rsidP="0070591D">
            <w:pPr>
              <w:ind w:leftChars="0" w:left="0"/>
              <w:jc w:val="center"/>
              <w:rPr>
                <w:b/>
                <w:bCs/>
                <w:kern w:val="0"/>
                <w:szCs w:val="21"/>
              </w:rPr>
            </w:pPr>
            <w:r>
              <w:rPr>
                <w:b/>
                <w:bCs/>
                <w:kern w:val="0"/>
                <w:szCs w:val="21"/>
              </w:rPr>
              <w:t>废气</w:t>
            </w:r>
          </w:p>
          <w:p w:rsidR="0001111C" w:rsidRDefault="002B09FC" w:rsidP="0070591D">
            <w:pPr>
              <w:ind w:leftChars="0" w:left="0"/>
              <w:jc w:val="center"/>
              <w:rPr>
                <w:b/>
                <w:bCs/>
                <w:kern w:val="0"/>
                <w:szCs w:val="21"/>
              </w:rPr>
            </w:pPr>
            <w:r>
              <w:rPr>
                <w:b/>
                <w:bCs/>
                <w:kern w:val="0"/>
                <w:szCs w:val="21"/>
              </w:rPr>
              <w:t>量</w:t>
            </w:r>
            <w:r>
              <w:rPr>
                <w:b/>
                <w:bCs/>
                <w:kern w:val="0"/>
                <w:szCs w:val="21"/>
              </w:rPr>
              <w:t>m</w:t>
            </w:r>
            <w:r>
              <w:rPr>
                <w:b/>
                <w:bCs/>
                <w:kern w:val="0"/>
                <w:szCs w:val="21"/>
                <w:vertAlign w:val="superscript"/>
              </w:rPr>
              <w:t>3</w:t>
            </w:r>
            <w:r>
              <w:rPr>
                <w:b/>
                <w:bCs/>
                <w:kern w:val="0"/>
                <w:szCs w:val="21"/>
              </w:rPr>
              <w:t>/h</w:t>
            </w:r>
          </w:p>
        </w:tc>
        <w:tc>
          <w:tcPr>
            <w:tcW w:w="511" w:type="pct"/>
            <w:vMerge w:val="restart"/>
            <w:vAlign w:val="center"/>
          </w:tcPr>
          <w:p w:rsidR="0001111C" w:rsidRDefault="002B09FC" w:rsidP="0070591D">
            <w:pPr>
              <w:ind w:leftChars="0" w:left="0"/>
              <w:jc w:val="center"/>
              <w:rPr>
                <w:b/>
                <w:bCs/>
                <w:kern w:val="0"/>
                <w:szCs w:val="21"/>
              </w:rPr>
            </w:pPr>
            <w:r>
              <w:rPr>
                <w:b/>
                <w:bCs/>
                <w:kern w:val="0"/>
                <w:szCs w:val="21"/>
              </w:rPr>
              <w:t>治理</w:t>
            </w:r>
          </w:p>
          <w:p w:rsidR="0001111C" w:rsidRDefault="002B09FC" w:rsidP="0070591D">
            <w:pPr>
              <w:ind w:leftChars="0" w:left="0"/>
              <w:jc w:val="center"/>
              <w:rPr>
                <w:b/>
                <w:bCs/>
                <w:kern w:val="0"/>
                <w:szCs w:val="21"/>
              </w:rPr>
            </w:pPr>
            <w:r>
              <w:rPr>
                <w:b/>
                <w:bCs/>
                <w:kern w:val="0"/>
                <w:szCs w:val="21"/>
              </w:rPr>
              <w:t>措施</w:t>
            </w:r>
          </w:p>
        </w:tc>
        <w:tc>
          <w:tcPr>
            <w:tcW w:w="276" w:type="pct"/>
            <w:vMerge w:val="restart"/>
            <w:vAlign w:val="center"/>
          </w:tcPr>
          <w:p w:rsidR="0001111C" w:rsidRDefault="002B09FC" w:rsidP="0070591D">
            <w:pPr>
              <w:ind w:leftChars="0" w:left="0"/>
              <w:jc w:val="center"/>
              <w:rPr>
                <w:b/>
                <w:bCs/>
                <w:kern w:val="0"/>
                <w:szCs w:val="21"/>
              </w:rPr>
            </w:pPr>
            <w:r>
              <w:rPr>
                <w:b/>
                <w:bCs/>
                <w:kern w:val="0"/>
                <w:szCs w:val="21"/>
              </w:rPr>
              <w:t>去除</w:t>
            </w:r>
          </w:p>
          <w:p w:rsidR="0001111C" w:rsidRDefault="002B09FC" w:rsidP="0070591D">
            <w:pPr>
              <w:ind w:leftChars="0" w:left="0"/>
              <w:jc w:val="center"/>
              <w:rPr>
                <w:b/>
                <w:bCs/>
                <w:kern w:val="0"/>
                <w:szCs w:val="21"/>
              </w:rPr>
            </w:pPr>
            <w:r>
              <w:rPr>
                <w:b/>
                <w:bCs/>
                <w:kern w:val="0"/>
                <w:szCs w:val="21"/>
              </w:rPr>
              <w:t>率</w:t>
            </w:r>
            <w:r>
              <w:rPr>
                <w:b/>
                <w:bCs/>
                <w:kern w:val="0"/>
                <w:szCs w:val="21"/>
              </w:rPr>
              <w:t>%</w:t>
            </w:r>
          </w:p>
        </w:tc>
        <w:tc>
          <w:tcPr>
            <w:tcW w:w="881" w:type="pct"/>
            <w:gridSpan w:val="2"/>
            <w:vAlign w:val="center"/>
          </w:tcPr>
          <w:p w:rsidR="0001111C" w:rsidRDefault="002B09FC" w:rsidP="0070591D">
            <w:pPr>
              <w:ind w:leftChars="0" w:left="0"/>
              <w:jc w:val="center"/>
              <w:rPr>
                <w:b/>
                <w:bCs/>
                <w:kern w:val="0"/>
                <w:szCs w:val="21"/>
              </w:rPr>
            </w:pPr>
            <w:r>
              <w:rPr>
                <w:b/>
                <w:bCs/>
                <w:kern w:val="0"/>
                <w:szCs w:val="21"/>
              </w:rPr>
              <w:t>排放状况</w:t>
            </w:r>
          </w:p>
        </w:tc>
        <w:tc>
          <w:tcPr>
            <w:tcW w:w="1319" w:type="pct"/>
            <w:gridSpan w:val="3"/>
            <w:vAlign w:val="center"/>
          </w:tcPr>
          <w:p w:rsidR="0001111C" w:rsidRDefault="002B09FC" w:rsidP="0070591D">
            <w:pPr>
              <w:ind w:leftChars="0" w:left="0"/>
              <w:jc w:val="center"/>
              <w:rPr>
                <w:b/>
                <w:bCs/>
                <w:kern w:val="0"/>
                <w:szCs w:val="21"/>
              </w:rPr>
            </w:pPr>
            <w:r>
              <w:rPr>
                <w:b/>
                <w:bCs/>
                <w:kern w:val="0"/>
                <w:szCs w:val="21"/>
              </w:rPr>
              <w:t>排放参数</w:t>
            </w:r>
          </w:p>
        </w:tc>
        <w:tc>
          <w:tcPr>
            <w:tcW w:w="802" w:type="pct"/>
            <w:gridSpan w:val="2"/>
            <w:vAlign w:val="center"/>
          </w:tcPr>
          <w:p w:rsidR="0001111C" w:rsidRDefault="002B09FC" w:rsidP="0070591D">
            <w:pPr>
              <w:ind w:leftChars="0" w:left="0"/>
              <w:jc w:val="center"/>
              <w:rPr>
                <w:b/>
                <w:bCs/>
                <w:kern w:val="0"/>
                <w:szCs w:val="21"/>
              </w:rPr>
            </w:pPr>
            <w:r>
              <w:rPr>
                <w:b/>
                <w:bCs/>
                <w:kern w:val="0"/>
                <w:szCs w:val="21"/>
              </w:rPr>
              <w:t>排放标准</w:t>
            </w:r>
          </w:p>
        </w:tc>
        <w:tc>
          <w:tcPr>
            <w:tcW w:w="384" w:type="pct"/>
            <w:vMerge w:val="restart"/>
            <w:vAlign w:val="center"/>
          </w:tcPr>
          <w:p w:rsidR="0001111C" w:rsidRDefault="002B09FC" w:rsidP="0070591D">
            <w:pPr>
              <w:ind w:leftChars="0" w:left="0"/>
              <w:jc w:val="center"/>
              <w:rPr>
                <w:b/>
                <w:bCs/>
                <w:kern w:val="0"/>
                <w:szCs w:val="21"/>
              </w:rPr>
            </w:pPr>
            <w:r>
              <w:rPr>
                <w:b/>
                <w:bCs/>
                <w:kern w:val="0"/>
                <w:szCs w:val="21"/>
              </w:rPr>
              <w:t>排放</w:t>
            </w:r>
          </w:p>
          <w:p w:rsidR="0001111C" w:rsidRDefault="002B09FC" w:rsidP="0070591D">
            <w:pPr>
              <w:ind w:leftChars="0" w:left="0"/>
              <w:jc w:val="center"/>
              <w:rPr>
                <w:b/>
                <w:bCs/>
                <w:kern w:val="0"/>
                <w:szCs w:val="21"/>
              </w:rPr>
            </w:pPr>
            <w:r>
              <w:rPr>
                <w:b/>
                <w:bCs/>
                <w:kern w:val="0"/>
                <w:szCs w:val="21"/>
              </w:rPr>
              <w:t>方式</w:t>
            </w:r>
          </w:p>
        </w:tc>
      </w:tr>
      <w:tr w:rsidR="0001111C" w:rsidTr="004A2181">
        <w:trPr>
          <w:trHeight w:val="818"/>
        </w:trPr>
        <w:tc>
          <w:tcPr>
            <w:tcW w:w="442" w:type="pct"/>
            <w:vMerge/>
            <w:vAlign w:val="center"/>
          </w:tcPr>
          <w:p w:rsidR="0001111C" w:rsidRDefault="0001111C" w:rsidP="0070591D">
            <w:pPr>
              <w:ind w:leftChars="0" w:left="0"/>
              <w:jc w:val="center"/>
              <w:rPr>
                <w:b/>
                <w:bCs/>
                <w:kern w:val="0"/>
                <w:szCs w:val="21"/>
              </w:rPr>
            </w:pPr>
          </w:p>
        </w:tc>
        <w:tc>
          <w:tcPr>
            <w:tcW w:w="385" w:type="pct"/>
            <w:vMerge/>
            <w:vAlign w:val="center"/>
          </w:tcPr>
          <w:p w:rsidR="0001111C" w:rsidRDefault="0001111C" w:rsidP="0070591D">
            <w:pPr>
              <w:ind w:leftChars="0" w:left="0"/>
              <w:jc w:val="center"/>
              <w:rPr>
                <w:b/>
                <w:bCs/>
                <w:kern w:val="0"/>
                <w:szCs w:val="21"/>
              </w:rPr>
            </w:pPr>
          </w:p>
        </w:tc>
        <w:tc>
          <w:tcPr>
            <w:tcW w:w="511" w:type="pct"/>
            <w:vMerge/>
            <w:vAlign w:val="center"/>
          </w:tcPr>
          <w:p w:rsidR="0001111C" w:rsidRDefault="0001111C" w:rsidP="0070591D">
            <w:pPr>
              <w:ind w:leftChars="0" w:left="0"/>
              <w:jc w:val="center"/>
              <w:rPr>
                <w:b/>
                <w:bCs/>
                <w:kern w:val="0"/>
                <w:szCs w:val="21"/>
              </w:rPr>
            </w:pPr>
          </w:p>
        </w:tc>
        <w:tc>
          <w:tcPr>
            <w:tcW w:w="276" w:type="pct"/>
            <w:vMerge/>
            <w:vAlign w:val="center"/>
          </w:tcPr>
          <w:p w:rsidR="0001111C" w:rsidRDefault="0001111C" w:rsidP="0070591D">
            <w:pPr>
              <w:ind w:leftChars="0" w:left="0"/>
              <w:jc w:val="center"/>
              <w:rPr>
                <w:b/>
                <w:bCs/>
                <w:kern w:val="0"/>
                <w:szCs w:val="21"/>
              </w:rPr>
            </w:pPr>
          </w:p>
        </w:tc>
        <w:tc>
          <w:tcPr>
            <w:tcW w:w="442" w:type="pct"/>
            <w:vAlign w:val="center"/>
          </w:tcPr>
          <w:p w:rsidR="0001111C" w:rsidRDefault="002B09FC" w:rsidP="0070591D">
            <w:pPr>
              <w:ind w:leftChars="0" w:left="0"/>
              <w:jc w:val="center"/>
              <w:rPr>
                <w:b/>
                <w:bCs/>
                <w:kern w:val="0"/>
                <w:szCs w:val="21"/>
              </w:rPr>
            </w:pPr>
            <w:r>
              <w:rPr>
                <w:b/>
                <w:bCs/>
                <w:kern w:val="0"/>
                <w:szCs w:val="21"/>
              </w:rPr>
              <w:t>排放浓度</w:t>
            </w:r>
          </w:p>
          <w:p w:rsidR="0001111C" w:rsidRDefault="002B09FC" w:rsidP="0070591D">
            <w:pPr>
              <w:ind w:leftChars="0" w:left="0"/>
              <w:jc w:val="center"/>
              <w:rPr>
                <w:b/>
                <w:bCs/>
                <w:kern w:val="0"/>
                <w:szCs w:val="21"/>
              </w:rPr>
            </w:pPr>
            <w:r>
              <w:rPr>
                <w:b/>
                <w:bCs/>
                <w:kern w:val="0"/>
                <w:szCs w:val="21"/>
              </w:rPr>
              <w:t>mg/m</w:t>
            </w:r>
            <w:r>
              <w:rPr>
                <w:b/>
                <w:bCs/>
                <w:kern w:val="0"/>
                <w:szCs w:val="21"/>
                <w:vertAlign w:val="superscript"/>
              </w:rPr>
              <w:t>3</w:t>
            </w:r>
          </w:p>
        </w:tc>
        <w:tc>
          <w:tcPr>
            <w:tcW w:w="439" w:type="pct"/>
            <w:vAlign w:val="center"/>
          </w:tcPr>
          <w:p w:rsidR="0001111C" w:rsidRDefault="002B09FC" w:rsidP="0070591D">
            <w:pPr>
              <w:ind w:leftChars="0" w:left="0"/>
              <w:jc w:val="center"/>
              <w:rPr>
                <w:b/>
                <w:bCs/>
                <w:kern w:val="0"/>
                <w:szCs w:val="21"/>
              </w:rPr>
            </w:pPr>
            <w:r>
              <w:rPr>
                <w:b/>
                <w:bCs/>
                <w:kern w:val="0"/>
                <w:szCs w:val="21"/>
              </w:rPr>
              <w:t>排放速率</w:t>
            </w:r>
            <w:r>
              <w:rPr>
                <w:b/>
                <w:bCs/>
                <w:kern w:val="0"/>
                <w:szCs w:val="21"/>
              </w:rPr>
              <w:t>kg/h</w:t>
            </w:r>
          </w:p>
        </w:tc>
        <w:tc>
          <w:tcPr>
            <w:tcW w:w="515" w:type="pct"/>
            <w:vAlign w:val="center"/>
          </w:tcPr>
          <w:p w:rsidR="0001111C" w:rsidRDefault="002B09FC" w:rsidP="0070591D">
            <w:pPr>
              <w:ind w:leftChars="0" w:left="0"/>
              <w:jc w:val="center"/>
              <w:rPr>
                <w:b/>
                <w:bCs/>
                <w:kern w:val="0"/>
                <w:szCs w:val="21"/>
              </w:rPr>
            </w:pPr>
            <w:r>
              <w:rPr>
                <w:b/>
                <w:bCs/>
                <w:kern w:val="0"/>
                <w:szCs w:val="21"/>
              </w:rPr>
              <w:t>排放高度</w:t>
            </w:r>
            <w:r>
              <w:rPr>
                <w:b/>
                <w:bCs/>
                <w:kern w:val="0"/>
                <w:szCs w:val="21"/>
              </w:rPr>
              <w:t>m</w:t>
            </w:r>
          </w:p>
        </w:tc>
        <w:tc>
          <w:tcPr>
            <w:tcW w:w="394" w:type="pct"/>
            <w:vAlign w:val="center"/>
          </w:tcPr>
          <w:p w:rsidR="0001111C" w:rsidRDefault="002B09FC" w:rsidP="0070591D">
            <w:pPr>
              <w:ind w:leftChars="0" w:left="0"/>
              <w:jc w:val="center"/>
              <w:rPr>
                <w:b/>
                <w:bCs/>
                <w:kern w:val="0"/>
                <w:szCs w:val="21"/>
              </w:rPr>
            </w:pPr>
            <w:r>
              <w:rPr>
                <w:b/>
                <w:bCs/>
                <w:kern w:val="0"/>
                <w:szCs w:val="21"/>
              </w:rPr>
              <w:t>出口内径</w:t>
            </w:r>
          </w:p>
          <w:p w:rsidR="0001111C" w:rsidRDefault="002B09FC" w:rsidP="0070591D">
            <w:pPr>
              <w:ind w:leftChars="0" w:left="0"/>
              <w:jc w:val="center"/>
              <w:rPr>
                <w:b/>
                <w:bCs/>
                <w:kern w:val="0"/>
                <w:szCs w:val="21"/>
              </w:rPr>
            </w:pPr>
            <w:r>
              <w:rPr>
                <w:b/>
                <w:bCs/>
                <w:kern w:val="0"/>
                <w:szCs w:val="21"/>
              </w:rPr>
              <w:t>m</w:t>
            </w:r>
          </w:p>
        </w:tc>
        <w:tc>
          <w:tcPr>
            <w:tcW w:w="410" w:type="pct"/>
            <w:vAlign w:val="center"/>
          </w:tcPr>
          <w:p w:rsidR="0001111C" w:rsidRDefault="002B09FC" w:rsidP="0070591D">
            <w:pPr>
              <w:ind w:leftChars="0" w:left="0"/>
              <w:jc w:val="center"/>
              <w:rPr>
                <w:b/>
                <w:bCs/>
                <w:kern w:val="0"/>
                <w:szCs w:val="21"/>
              </w:rPr>
            </w:pPr>
            <w:r>
              <w:rPr>
                <w:b/>
                <w:bCs/>
                <w:kern w:val="0"/>
                <w:szCs w:val="21"/>
              </w:rPr>
              <w:t>出口温度</w:t>
            </w:r>
          </w:p>
          <w:p w:rsidR="0001111C" w:rsidRDefault="002B09FC" w:rsidP="0070591D">
            <w:pPr>
              <w:ind w:leftChars="0" w:left="0"/>
              <w:jc w:val="center"/>
              <w:rPr>
                <w:b/>
                <w:bCs/>
                <w:kern w:val="0"/>
                <w:szCs w:val="21"/>
              </w:rPr>
            </w:pPr>
            <w:r>
              <w:rPr>
                <w:rFonts w:ascii="宋体" w:hAnsi="宋体" w:cs="宋体" w:hint="eastAsia"/>
                <w:b/>
                <w:bCs/>
                <w:kern w:val="0"/>
                <w:szCs w:val="21"/>
              </w:rPr>
              <w:t>℃</w:t>
            </w:r>
          </w:p>
        </w:tc>
        <w:tc>
          <w:tcPr>
            <w:tcW w:w="406" w:type="pct"/>
            <w:vAlign w:val="center"/>
          </w:tcPr>
          <w:p w:rsidR="0001111C" w:rsidRDefault="002B09FC" w:rsidP="0070591D">
            <w:pPr>
              <w:ind w:leftChars="0" w:left="0"/>
              <w:jc w:val="center"/>
              <w:rPr>
                <w:b/>
                <w:bCs/>
                <w:kern w:val="0"/>
                <w:szCs w:val="21"/>
              </w:rPr>
            </w:pPr>
            <w:r>
              <w:rPr>
                <w:b/>
                <w:bCs/>
                <w:kern w:val="0"/>
                <w:szCs w:val="21"/>
              </w:rPr>
              <w:t>浓度</w:t>
            </w:r>
          </w:p>
          <w:p w:rsidR="0001111C" w:rsidRDefault="002B09FC" w:rsidP="0070591D">
            <w:pPr>
              <w:ind w:leftChars="0" w:left="0"/>
              <w:jc w:val="center"/>
              <w:rPr>
                <w:b/>
                <w:bCs/>
                <w:kern w:val="0"/>
                <w:szCs w:val="21"/>
              </w:rPr>
            </w:pPr>
            <w:r>
              <w:rPr>
                <w:b/>
                <w:bCs/>
                <w:kern w:val="0"/>
                <w:szCs w:val="21"/>
              </w:rPr>
              <w:t>mg/m</w:t>
            </w:r>
            <w:r>
              <w:rPr>
                <w:b/>
                <w:bCs/>
                <w:kern w:val="0"/>
                <w:szCs w:val="21"/>
                <w:vertAlign w:val="superscript"/>
              </w:rPr>
              <w:t>3</w:t>
            </w:r>
          </w:p>
        </w:tc>
        <w:tc>
          <w:tcPr>
            <w:tcW w:w="396" w:type="pct"/>
            <w:vAlign w:val="center"/>
          </w:tcPr>
          <w:p w:rsidR="0001111C" w:rsidRDefault="002B09FC" w:rsidP="0070591D">
            <w:pPr>
              <w:ind w:leftChars="0" w:left="0"/>
              <w:jc w:val="center"/>
              <w:rPr>
                <w:b/>
                <w:bCs/>
                <w:kern w:val="0"/>
                <w:szCs w:val="21"/>
              </w:rPr>
            </w:pPr>
            <w:r>
              <w:rPr>
                <w:b/>
                <w:bCs/>
                <w:kern w:val="0"/>
                <w:szCs w:val="21"/>
              </w:rPr>
              <w:t>速率</w:t>
            </w:r>
            <w:r>
              <w:rPr>
                <w:b/>
                <w:bCs/>
                <w:kern w:val="0"/>
                <w:szCs w:val="21"/>
              </w:rPr>
              <w:t>kg/h</w:t>
            </w:r>
          </w:p>
        </w:tc>
        <w:tc>
          <w:tcPr>
            <w:tcW w:w="384" w:type="pct"/>
            <w:vMerge/>
            <w:vAlign w:val="center"/>
          </w:tcPr>
          <w:p w:rsidR="0001111C" w:rsidRDefault="0001111C" w:rsidP="0070591D">
            <w:pPr>
              <w:ind w:leftChars="0" w:left="0"/>
              <w:jc w:val="center"/>
              <w:rPr>
                <w:b/>
                <w:bCs/>
                <w:kern w:val="0"/>
                <w:szCs w:val="21"/>
              </w:rPr>
            </w:pPr>
          </w:p>
        </w:tc>
      </w:tr>
      <w:tr w:rsidR="00766F77" w:rsidTr="004A2181">
        <w:trPr>
          <w:trHeight w:val="369"/>
        </w:trPr>
        <w:tc>
          <w:tcPr>
            <w:tcW w:w="442" w:type="pct"/>
            <w:vAlign w:val="center"/>
          </w:tcPr>
          <w:p w:rsidR="00766F77" w:rsidRDefault="00766F77" w:rsidP="0070591D">
            <w:pPr>
              <w:ind w:leftChars="0" w:left="0"/>
              <w:jc w:val="center"/>
              <w:rPr>
                <w:kern w:val="0"/>
                <w:szCs w:val="21"/>
              </w:rPr>
            </w:pPr>
            <w:r>
              <w:rPr>
                <w:rFonts w:hint="eastAsia"/>
                <w:kern w:val="0"/>
                <w:szCs w:val="21"/>
              </w:rPr>
              <w:t>NMHC</w:t>
            </w:r>
          </w:p>
        </w:tc>
        <w:tc>
          <w:tcPr>
            <w:tcW w:w="385" w:type="pct"/>
            <w:vAlign w:val="center"/>
          </w:tcPr>
          <w:p w:rsidR="00766F77" w:rsidRDefault="00766F77" w:rsidP="0070591D">
            <w:pPr>
              <w:ind w:leftChars="0" w:left="0"/>
              <w:jc w:val="center"/>
              <w:rPr>
                <w:kern w:val="0"/>
                <w:szCs w:val="21"/>
              </w:rPr>
            </w:pPr>
            <w:r>
              <w:rPr>
                <w:rFonts w:hint="eastAsia"/>
                <w:kern w:val="0"/>
                <w:szCs w:val="21"/>
              </w:rPr>
              <w:t>10000</w:t>
            </w:r>
          </w:p>
        </w:tc>
        <w:tc>
          <w:tcPr>
            <w:tcW w:w="511" w:type="pct"/>
            <w:vAlign w:val="center"/>
          </w:tcPr>
          <w:p w:rsidR="00766F77" w:rsidRDefault="00766F77" w:rsidP="0070591D">
            <w:pPr>
              <w:ind w:leftChars="0" w:left="0"/>
              <w:jc w:val="center"/>
              <w:rPr>
                <w:kern w:val="0"/>
                <w:szCs w:val="21"/>
              </w:rPr>
            </w:pPr>
            <w:r>
              <w:rPr>
                <w:kern w:val="0"/>
                <w:szCs w:val="21"/>
              </w:rPr>
              <w:t>二级活性炭</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Default="00766F77" w:rsidP="0070591D">
            <w:pPr>
              <w:ind w:leftChars="0" w:left="0"/>
              <w:jc w:val="center"/>
              <w:textAlignment w:val="center"/>
              <w:rPr>
                <w:kern w:val="0"/>
                <w:szCs w:val="21"/>
              </w:rPr>
            </w:pPr>
            <w:r>
              <w:rPr>
                <w:rFonts w:hint="eastAsia"/>
                <w:kern w:val="0"/>
                <w:szCs w:val="21"/>
              </w:rPr>
              <w:t>4.8</w:t>
            </w:r>
          </w:p>
        </w:tc>
        <w:tc>
          <w:tcPr>
            <w:tcW w:w="439" w:type="pct"/>
            <w:vAlign w:val="center"/>
          </w:tcPr>
          <w:p w:rsidR="00766F77" w:rsidRDefault="00766F77" w:rsidP="0070591D">
            <w:pPr>
              <w:ind w:leftChars="0" w:left="0"/>
              <w:jc w:val="center"/>
              <w:textAlignment w:val="center"/>
              <w:rPr>
                <w:kern w:val="0"/>
                <w:szCs w:val="21"/>
              </w:rPr>
            </w:pPr>
            <w:r>
              <w:rPr>
                <w:rFonts w:hint="eastAsia"/>
                <w:kern w:val="0"/>
                <w:szCs w:val="21"/>
              </w:rPr>
              <w:t>0.048</w:t>
            </w:r>
          </w:p>
        </w:tc>
        <w:tc>
          <w:tcPr>
            <w:tcW w:w="515" w:type="pct"/>
            <w:vAlign w:val="center"/>
          </w:tcPr>
          <w:p w:rsidR="00766F77" w:rsidRDefault="00766F77"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DA001</w:t>
            </w:r>
            <w:r>
              <w:rPr>
                <w:rFonts w:hint="eastAsia"/>
                <w:kern w:val="0"/>
                <w:szCs w:val="21"/>
              </w:rPr>
              <w:t>）</w:t>
            </w:r>
          </w:p>
        </w:tc>
        <w:tc>
          <w:tcPr>
            <w:tcW w:w="394" w:type="pct"/>
            <w:vAlign w:val="center"/>
          </w:tcPr>
          <w:p w:rsidR="00766F77" w:rsidRDefault="00766F77" w:rsidP="0070591D">
            <w:pPr>
              <w:ind w:leftChars="0" w:left="0"/>
              <w:jc w:val="center"/>
              <w:rPr>
                <w:kern w:val="0"/>
                <w:szCs w:val="21"/>
              </w:rPr>
            </w:pPr>
            <w:r>
              <w:rPr>
                <w:rFonts w:hint="eastAsia"/>
                <w:kern w:val="0"/>
                <w:szCs w:val="21"/>
              </w:rPr>
              <w:t>0.6</w:t>
            </w:r>
          </w:p>
        </w:tc>
        <w:tc>
          <w:tcPr>
            <w:tcW w:w="410" w:type="pct"/>
            <w:vAlign w:val="center"/>
          </w:tcPr>
          <w:p w:rsidR="00766F77" w:rsidRDefault="00766F77" w:rsidP="0070591D">
            <w:pPr>
              <w:ind w:leftChars="0" w:left="0"/>
              <w:jc w:val="center"/>
              <w:rPr>
                <w:kern w:val="0"/>
                <w:szCs w:val="21"/>
              </w:rPr>
            </w:pPr>
            <w:r>
              <w:rPr>
                <w:rFonts w:hint="eastAsia"/>
                <w:kern w:val="0"/>
                <w:szCs w:val="21"/>
              </w:rPr>
              <w:t>25</w:t>
            </w:r>
          </w:p>
        </w:tc>
        <w:tc>
          <w:tcPr>
            <w:tcW w:w="406" w:type="pct"/>
            <w:vAlign w:val="center"/>
          </w:tcPr>
          <w:p w:rsidR="00766F77" w:rsidRDefault="00766F77" w:rsidP="0070591D">
            <w:pPr>
              <w:ind w:leftChars="0" w:left="0"/>
              <w:jc w:val="center"/>
              <w:rPr>
                <w:kern w:val="0"/>
                <w:szCs w:val="21"/>
              </w:rPr>
            </w:pPr>
            <w:r>
              <w:rPr>
                <w:rFonts w:hint="eastAsia"/>
                <w:kern w:val="0"/>
                <w:szCs w:val="21"/>
              </w:rPr>
              <w:t>70</w:t>
            </w:r>
          </w:p>
        </w:tc>
        <w:tc>
          <w:tcPr>
            <w:tcW w:w="396" w:type="pct"/>
            <w:vAlign w:val="center"/>
          </w:tcPr>
          <w:p w:rsidR="00766F77" w:rsidRDefault="00766F77" w:rsidP="0070591D">
            <w:pPr>
              <w:ind w:leftChars="0" w:left="0"/>
              <w:jc w:val="center"/>
              <w:rPr>
                <w:kern w:val="0"/>
                <w:szCs w:val="21"/>
              </w:rPr>
            </w:pPr>
            <w:r>
              <w:rPr>
                <w:rFonts w:hint="eastAsia"/>
                <w:kern w:val="0"/>
                <w:szCs w:val="21"/>
              </w:rPr>
              <w:t>3.0</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r w:rsidR="00766F77" w:rsidTr="004A2181">
        <w:trPr>
          <w:trHeight w:val="90"/>
        </w:trPr>
        <w:tc>
          <w:tcPr>
            <w:tcW w:w="442" w:type="pct"/>
            <w:vAlign w:val="center"/>
          </w:tcPr>
          <w:p w:rsidR="00766F77" w:rsidRDefault="00766F77" w:rsidP="0070591D">
            <w:pPr>
              <w:ind w:leftChars="0" w:left="0"/>
              <w:jc w:val="center"/>
              <w:rPr>
                <w:kern w:val="0"/>
                <w:szCs w:val="21"/>
              </w:rPr>
            </w:pPr>
            <w:r>
              <w:rPr>
                <w:rFonts w:hint="eastAsia"/>
                <w:kern w:val="0"/>
                <w:szCs w:val="21"/>
              </w:rPr>
              <w:t>颗粒物</w:t>
            </w:r>
          </w:p>
        </w:tc>
        <w:tc>
          <w:tcPr>
            <w:tcW w:w="385" w:type="pct"/>
            <w:vAlign w:val="center"/>
          </w:tcPr>
          <w:p w:rsidR="00766F77" w:rsidRDefault="00766F77" w:rsidP="0070591D">
            <w:pPr>
              <w:ind w:leftChars="0" w:left="0"/>
              <w:jc w:val="center"/>
              <w:rPr>
                <w:kern w:val="0"/>
                <w:szCs w:val="21"/>
              </w:rPr>
            </w:pPr>
            <w:r>
              <w:rPr>
                <w:rFonts w:hint="eastAsia"/>
                <w:kern w:val="0"/>
                <w:szCs w:val="21"/>
              </w:rPr>
              <w:t>3000</w:t>
            </w:r>
          </w:p>
        </w:tc>
        <w:tc>
          <w:tcPr>
            <w:tcW w:w="511" w:type="pct"/>
            <w:vAlign w:val="center"/>
          </w:tcPr>
          <w:p w:rsidR="00766F77" w:rsidRDefault="00766F77" w:rsidP="0070591D">
            <w:pPr>
              <w:ind w:leftChars="0" w:left="0"/>
              <w:jc w:val="center"/>
              <w:rPr>
                <w:kern w:val="0"/>
                <w:szCs w:val="21"/>
              </w:rPr>
            </w:pPr>
            <w:r>
              <w:rPr>
                <w:kern w:val="0"/>
                <w:szCs w:val="21"/>
              </w:rPr>
              <w:t>布袋除尘</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Default="00766F77" w:rsidP="0070591D">
            <w:pPr>
              <w:ind w:leftChars="0" w:left="0"/>
              <w:jc w:val="center"/>
              <w:textAlignment w:val="center"/>
              <w:rPr>
                <w:kern w:val="0"/>
                <w:szCs w:val="21"/>
              </w:rPr>
            </w:pPr>
            <w:r>
              <w:rPr>
                <w:rFonts w:hint="eastAsia"/>
                <w:kern w:val="0"/>
                <w:szCs w:val="21"/>
              </w:rPr>
              <w:t>76.0</w:t>
            </w:r>
          </w:p>
        </w:tc>
        <w:tc>
          <w:tcPr>
            <w:tcW w:w="439" w:type="pct"/>
            <w:vAlign w:val="center"/>
          </w:tcPr>
          <w:p w:rsidR="00766F77" w:rsidRDefault="00766F77" w:rsidP="0070591D">
            <w:pPr>
              <w:ind w:leftChars="0" w:left="0"/>
              <w:jc w:val="center"/>
              <w:textAlignment w:val="center"/>
              <w:rPr>
                <w:kern w:val="0"/>
                <w:szCs w:val="21"/>
              </w:rPr>
            </w:pPr>
            <w:r>
              <w:rPr>
                <w:rFonts w:hint="eastAsia"/>
                <w:kern w:val="0"/>
                <w:szCs w:val="21"/>
              </w:rPr>
              <w:t>0.228</w:t>
            </w:r>
          </w:p>
        </w:tc>
        <w:tc>
          <w:tcPr>
            <w:tcW w:w="515" w:type="pct"/>
            <w:vAlign w:val="center"/>
          </w:tcPr>
          <w:p w:rsidR="00766F77" w:rsidRDefault="00766F77"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DA002</w:t>
            </w:r>
            <w:r>
              <w:rPr>
                <w:rFonts w:hint="eastAsia"/>
                <w:kern w:val="0"/>
                <w:szCs w:val="21"/>
              </w:rPr>
              <w:t>）</w:t>
            </w:r>
          </w:p>
        </w:tc>
        <w:tc>
          <w:tcPr>
            <w:tcW w:w="394" w:type="pct"/>
            <w:vAlign w:val="center"/>
          </w:tcPr>
          <w:p w:rsidR="00766F77" w:rsidRDefault="00766F77" w:rsidP="0070591D">
            <w:pPr>
              <w:ind w:leftChars="0" w:left="0"/>
              <w:jc w:val="center"/>
              <w:rPr>
                <w:kern w:val="0"/>
                <w:szCs w:val="21"/>
              </w:rPr>
            </w:pPr>
            <w:r>
              <w:rPr>
                <w:rFonts w:hint="eastAsia"/>
                <w:kern w:val="0"/>
                <w:szCs w:val="21"/>
              </w:rPr>
              <w:t>0.3</w:t>
            </w:r>
          </w:p>
        </w:tc>
        <w:tc>
          <w:tcPr>
            <w:tcW w:w="410" w:type="pct"/>
            <w:vAlign w:val="center"/>
          </w:tcPr>
          <w:p w:rsidR="00766F77" w:rsidRDefault="00766F77" w:rsidP="0070591D">
            <w:pPr>
              <w:ind w:leftChars="0" w:left="0"/>
              <w:jc w:val="center"/>
              <w:rPr>
                <w:kern w:val="0"/>
                <w:szCs w:val="21"/>
              </w:rPr>
            </w:pPr>
            <w:r>
              <w:rPr>
                <w:rFonts w:hint="eastAsia"/>
                <w:kern w:val="0"/>
                <w:szCs w:val="21"/>
              </w:rPr>
              <w:t>25</w:t>
            </w:r>
          </w:p>
        </w:tc>
        <w:tc>
          <w:tcPr>
            <w:tcW w:w="406" w:type="pct"/>
            <w:vAlign w:val="center"/>
          </w:tcPr>
          <w:p w:rsidR="00766F77" w:rsidRDefault="00766F77" w:rsidP="0070591D">
            <w:pPr>
              <w:ind w:leftChars="0" w:left="0"/>
              <w:jc w:val="center"/>
              <w:rPr>
                <w:kern w:val="0"/>
                <w:szCs w:val="21"/>
              </w:rPr>
            </w:pPr>
            <w:r>
              <w:rPr>
                <w:rFonts w:hint="eastAsia"/>
                <w:kern w:val="0"/>
                <w:szCs w:val="21"/>
              </w:rPr>
              <w:t>30</w:t>
            </w:r>
          </w:p>
        </w:tc>
        <w:tc>
          <w:tcPr>
            <w:tcW w:w="396" w:type="pct"/>
            <w:vAlign w:val="center"/>
          </w:tcPr>
          <w:p w:rsidR="00766F77" w:rsidRDefault="00766F77" w:rsidP="0070591D">
            <w:pPr>
              <w:ind w:leftChars="0" w:left="0"/>
              <w:jc w:val="center"/>
              <w:rPr>
                <w:kern w:val="0"/>
                <w:szCs w:val="21"/>
              </w:rPr>
            </w:pPr>
            <w:r>
              <w:rPr>
                <w:rFonts w:hint="eastAsia"/>
                <w:kern w:val="0"/>
                <w:szCs w:val="21"/>
              </w:rPr>
              <w:t>1.5</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r w:rsidR="00766F77" w:rsidTr="004A2181">
        <w:trPr>
          <w:trHeight w:val="90"/>
        </w:trPr>
        <w:tc>
          <w:tcPr>
            <w:tcW w:w="442" w:type="pct"/>
            <w:vAlign w:val="center"/>
          </w:tcPr>
          <w:p w:rsidR="00766F77" w:rsidRDefault="00766F77" w:rsidP="0070591D">
            <w:pPr>
              <w:ind w:leftChars="0" w:left="0"/>
              <w:jc w:val="center"/>
              <w:rPr>
                <w:kern w:val="0"/>
                <w:szCs w:val="21"/>
              </w:rPr>
            </w:pPr>
            <w:r>
              <w:rPr>
                <w:rFonts w:hint="eastAsia"/>
                <w:kern w:val="0"/>
                <w:szCs w:val="21"/>
              </w:rPr>
              <w:t>NMHC</w:t>
            </w:r>
          </w:p>
        </w:tc>
        <w:tc>
          <w:tcPr>
            <w:tcW w:w="385" w:type="pct"/>
            <w:vAlign w:val="center"/>
          </w:tcPr>
          <w:p w:rsidR="00766F77" w:rsidRDefault="00766F77" w:rsidP="0070591D">
            <w:pPr>
              <w:ind w:leftChars="0" w:left="0"/>
              <w:jc w:val="center"/>
              <w:rPr>
                <w:kern w:val="0"/>
                <w:szCs w:val="21"/>
              </w:rPr>
            </w:pPr>
            <w:r>
              <w:rPr>
                <w:rFonts w:hint="eastAsia"/>
                <w:kern w:val="0"/>
                <w:szCs w:val="21"/>
              </w:rPr>
              <w:t>20000</w:t>
            </w:r>
          </w:p>
        </w:tc>
        <w:tc>
          <w:tcPr>
            <w:tcW w:w="511" w:type="pct"/>
            <w:vAlign w:val="center"/>
          </w:tcPr>
          <w:p w:rsidR="00766F77" w:rsidRDefault="00766F77" w:rsidP="0070591D">
            <w:pPr>
              <w:ind w:leftChars="0" w:left="0"/>
              <w:jc w:val="center"/>
              <w:rPr>
                <w:kern w:val="0"/>
                <w:szCs w:val="21"/>
              </w:rPr>
            </w:pPr>
            <w:r>
              <w:rPr>
                <w:kern w:val="0"/>
                <w:szCs w:val="21"/>
              </w:rPr>
              <w:t>二级活性炭</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Default="00766F77" w:rsidP="0070591D">
            <w:pPr>
              <w:ind w:leftChars="0" w:left="0"/>
              <w:jc w:val="center"/>
              <w:textAlignment w:val="center"/>
              <w:rPr>
                <w:kern w:val="0"/>
                <w:szCs w:val="21"/>
              </w:rPr>
            </w:pPr>
            <w:r>
              <w:rPr>
                <w:rFonts w:hint="eastAsia"/>
                <w:kern w:val="0"/>
                <w:szCs w:val="21"/>
              </w:rPr>
              <w:t>28.8</w:t>
            </w:r>
          </w:p>
        </w:tc>
        <w:tc>
          <w:tcPr>
            <w:tcW w:w="439" w:type="pct"/>
            <w:vAlign w:val="center"/>
          </w:tcPr>
          <w:p w:rsidR="00766F77" w:rsidRDefault="00766F77" w:rsidP="0070591D">
            <w:pPr>
              <w:ind w:leftChars="0" w:left="0"/>
              <w:jc w:val="center"/>
              <w:textAlignment w:val="center"/>
              <w:rPr>
                <w:kern w:val="0"/>
                <w:szCs w:val="21"/>
              </w:rPr>
            </w:pPr>
            <w:r>
              <w:rPr>
                <w:rFonts w:hint="eastAsia"/>
                <w:kern w:val="0"/>
                <w:szCs w:val="21"/>
              </w:rPr>
              <w:t>0.576</w:t>
            </w:r>
          </w:p>
        </w:tc>
        <w:tc>
          <w:tcPr>
            <w:tcW w:w="515" w:type="pct"/>
            <w:vAlign w:val="center"/>
          </w:tcPr>
          <w:p w:rsidR="00766F77" w:rsidRDefault="00766F77"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DA003</w:t>
            </w:r>
            <w:r>
              <w:rPr>
                <w:rFonts w:hint="eastAsia"/>
                <w:kern w:val="0"/>
                <w:szCs w:val="21"/>
              </w:rPr>
              <w:t>）</w:t>
            </w:r>
          </w:p>
        </w:tc>
        <w:tc>
          <w:tcPr>
            <w:tcW w:w="394" w:type="pct"/>
            <w:vAlign w:val="center"/>
          </w:tcPr>
          <w:p w:rsidR="00766F77" w:rsidRDefault="00766F77" w:rsidP="0070591D">
            <w:pPr>
              <w:ind w:leftChars="0" w:left="0"/>
              <w:jc w:val="center"/>
              <w:rPr>
                <w:kern w:val="0"/>
                <w:szCs w:val="21"/>
              </w:rPr>
            </w:pPr>
            <w:r>
              <w:rPr>
                <w:rFonts w:hint="eastAsia"/>
                <w:kern w:val="0"/>
                <w:szCs w:val="21"/>
              </w:rPr>
              <w:t>0.8</w:t>
            </w:r>
          </w:p>
        </w:tc>
        <w:tc>
          <w:tcPr>
            <w:tcW w:w="410" w:type="pct"/>
            <w:vAlign w:val="center"/>
          </w:tcPr>
          <w:p w:rsidR="00766F77" w:rsidRDefault="00766F77" w:rsidP="0070591D">
            <w:pPr>
              <w:ind w:leftChars="0" w:left="0"/>
              <w:jc w:val="center"/>
              <w:rPr>
                <w:kern w:val="0"/>
                <w:szCs w:val="21"/>
              </w:rPr>
            </w:pPr>
            <w:r>
              <w:rPr>
                <w:rFonts w:hint="eastAsia"/>
                <w:kern w:val="0"/>
                <w:szCs w:val="21"/>
              </w:rPr>
              <w:t>25</w:t>
            </w:r>
          </w:p>
        </w:tc>
        <w:tc>
          <w:tcPr>
            <w:tcW w:w="406" w:type="pct"/>
            <w:vAlign w:val="center"/>
          </w:tcPr>
          <w:p w:rsidR="00766F77" w:rsidRDefault="00766F77" w:rsidP="0070591D">
            <w:pPr>
              <w:ind w:leftChars="0" w:left="0"/>
              <w:jc w:val="center"/>
              <w:rPr>
                <w:kern w:val="0"/>
                <w:szCs w:val="21"/>
              </w:rPr>
            </w:pPr>
            <w:r>
              <w:rPr>
                <w:rFonts w:hint="eastAsia"/>
                <w:kern w:val="0"/>
                <w:szCs w:val="21"/>
              </w:rPr>
              <w:t>70</w:t>
            </w:r>
          </w:p>
        </w:tc>
        <w:tc>
          <w:tcPr>
            <w:tcW w:w="396" w:type="pct"/>
            <w:vAlign w:val="center"/>
          </w:tcPr>
          <w:p w:rsidR="00766F77" w:rsidRDefault="00766F77" w:rsidP="0070591D">
            <w:pPr>
              <w:ind w:leftChars="0" w:left="0"/>
              <w:jc w:val="center"/>
              <w:rPr>
                <w:kern w:val="0"/>
                <w:szCs w:val="21"/>
              </w:rPr>
            </w:pPr>
            <w:r>
              <w:rPr>
                <w:rFonts w:hint="eastAsia"/>
                <w:kern w:val="0"/>
                <w:szCs w:val="21"/>
              </w:rPr>
              <w:t>3.0</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r w:rsidR="00766F77" w:rsidTr="004A2181">
        <w:trPr>
          <w:trHeight w:val="90"/>
        </w:trPr>
        <w:tc>
          <w:tcPr>
            <w:tcW w:w="442" w:type="pct"/>
            <w:vAlign w:val="center"/>
          </w:tcPr>
          <w:p w:rsidR="00766F77" w:rsidRDefault="00766F77" w:rsidP="0070591D">
            <w:pPr>
              <w:ind w:leftChars="0" w:left="0"/>
              <w:jc w:val="center"/>
              <w:rPr>
                <w:kern w:val="0"/>
                <w:szCs w:val="21"/>
              </w:rPr>
            </w:pPr>
            <w:r>
              <w:rPr>
                <w:rFonts w:hint="eastAsia"/>
                <w:kern w:val="0"/>
                <w:szCs w:val="21"/>
              </w:rPr>
              <w:t>颗粒物</w:t>
            </w:r>
          </w:p>
        </w:tc>
        <w:tc>
          <w:tcPr>
            <w:tcW w:w="385" w:type="pct"/>
            <w:vAlign w:val="center"/>
          </w:tcPr>
          <w:p w:rsidR="00766F77" w:rsidRDefault="00766F77" w:rsidP="0070591D">
            <w:pPr>
              <w:ind w:leftChars="0" w:left="0"/>
              <w:jc w:val="center"/>
              <w:rPr>
                <w:kern w:val="0"/>
                <w:szCs w:val="21"/>
              </w:rPr>
            </w:pPr>
            <w:r>
              <w:rPr>
                <w:rFonts w:hint="eastAsia"/>
                <w:kern w:val="0"/>
                <w:szCs w:val="21"/>
              </w:rPr>
              <w:t>5000</w:t>
            </w:r>
          </w:p>
        </w:tc>
        <w:tc>
          <w:tcPr>
            <w:tcW w:w="511" w:type="pct"/>
            <w:vAlign w:val="center"/>
          </w:tcPr>
          <w:p w:rsidR="00766F77" w:rsidRPr="008018C8" w:rsidRDefault="00766F77" w:rsidP="0070591D">
            <w:pPr>
              <w:ind w:leftChars="0" w:left="0"/>
              <w:jc w:val="center"/>
              <w:rPr>
                <w:kern w:val="0"/>
                <w:szCs w:val="21"/>
              </w:rPr>
            </w:pPr>
            <w:r w:rsidRPr="008018C8">
              <w:rPr>
                <w:kern w:val="0"/>
                <w:szCs w:val="21"/>
              </w:rPr>
              <w:t>布袋除尘</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Pr="008018C8" w:rsidRDefault="00766F77" w:rsidP="0070591D">
            <w:pPr>
              <w:ind w:leftChars="0" w:left="0"/>
              <w:jc w:val="center"/>
              <w:textAlignment w:val="center"/>
              <w:rPr>
                <w:kern w:val="0"/>
                <w:szCs w:val="21"/>
              </w:rPr>
            </w:pPr>
            <w:r w:rsidRPr="008018C8">
              <w:rPr>
                <w:rFonts w:hint="eastAsia"/>
                <w:kern w:val="0"/>
                <w:szCs w:val="21"/>
              </w:rPr>
              <w:t>115.2</w:t>
            </w:r>
          </w:p>
        </w:tc>
        <w:tc>
          <w:tcPr>
            <w:tcW w:w="439" w:type="pct"/>
            <w:vAlign w:val="center"/>
          </w:tcPr>
          <w:p w:rsidR="00766F77" w:rsidRPr="008018C8" w:rsidRDefault="00766F77" w:rsidP="0070591D">
            <w:pPr>
              <w:ind w:leftChars="0" w:left="0"/>
              <w:jc w:val="center"/>
              <w:textAlignment w:val="center"/>
              <w:rPr>
                <w:kern w:val="0"/>
                <w:szCs w:val="21"/>
              </w:rPr>
            </w:pPr>
            <w:r w:rsidRPr="008018C8">
              <w:rPr>
                <w:rFonts w:hint="eastAsia"/>
                <w:kern w:val="0"/>
                <w:szCs w:val="21"/>
              </w:rPr>
              <w:t>0.576</w:t>
            </w:r>
          </w:p>
        </w:tc>
        <w:tc>
          <w:tcPr>
            <w:tcW w:w="515" w:type="pct"/>
            <w:vAlign w:val="center"/>
          </w:tcPr>
          <w:p w:rsidR="00766F77" w:rsidRPr="008018C8" w:rsidRDefault="00766F77" w:rsidP="0070591D">
            <w:pPr>
              <w:ind w:leftChars="0" w:left="0"/>
              <w:jc w:val="center"/>
              <w:rPr>
                <w:kern w:val="0"/>
                <w:szCs w:val="21"/>
              </w:rPr>
            </w:pPr>
            <w:r w:rsidRPr="008018C8">
              <w:rPr>
                <w:rFonts w:hint="eastAsia"/>
                <w:kern w:val="0"/>
                <w:szCs w:val="21"/>
              </w:rPr>
              <w:t>18</w:t>
            </w:r>
            <w:r w:rsidRPr="008018C8">
              <w:rPr>
                <w:rFonts w:hint="eastAsia"/>
                <w:kern w:val="0"/>
                <w:szCs w:val="21"/>
              </w:rPr>
              <w:t>（</w:t>
            </w:r>
            <w:r w:rsidRPr="008018C8">
              <w:rPr>
                <w:rFonts w:hint="eastAsia"/>
                <w:kern w:val="0"/>
                <w:szCs w:val="21"/>
              </w:rPr>
              <w:t>DA004</w:t>
            </w:r>
            <w:r w:rsidRPr="008018C8">
              <w:rPr>
                <w:rFonts w:hint="eastAsia"/>
                <w:kern w:val="0"/>
                <w:szCs w:val="21"/>
              </w:rPr>
              <w:t>）</w:t>
            </w:r>
          </w:p>
        </w:tc>
        <w:tc>
          <w:tcPr>
            <w:tcW w:w="394" w:type="pct"/>
            <w:vAlign w:val="center"/>
          </w:tcPr>
          <w:p w:rsidR="00766F77" w:rsidRPr="008018C8" w:rsidRDefault="00766F77" w:rsidP="0070591D">
            <w:pPr>
              <w:ind w:leftChars="0" w:left="0"/>
              <w:jc w:val="center"/>
            </w:pPr>
            <w:r>
              <w:rPr>
                <w:rFonts w:hint="eastAsia"/>
              </w:rPr>
              <w:t>0.4</w:t>
            </w:r>
          </w:p>
        </w:tc>
        <w:tc>
          <w:tcPr>
            <w:tcW w:w="410" w:type="pct"/>
            <w:vAlign w:val="center"/>
          </w:tcPr>
          <w:p w:rsidR="00766F77" w:rsidRPr="008018C8" w:rsidRDefault="00766F77" w:rsidP="0070591D">
            <w:pPr>
              <w:ind w:leftChars="0" w:left="0"/>
              <w:jc w:val="center"/>
              <w:rPr>
                <w:kern w:val="0"/>
                <w:szCs w:val="21"/>
              </w:rPr>
            </w:pPr>
            <w:r w:rsidRPr="008018C8">
              <w:rPr>
                <w:rFonts w:hint="eastAsia"/>
                <w:kern w:val="0"/>
                <w:szCs w:val="21"/>
              </w:rPr>
              <w:t>25</w:t>
            </w:r>
          </w:p>
        </w:tc>
        <w:tc>
          <w:tcPr>
            <w:tcW w:w="406" w:type="pct"/>
            <w:vAlign w:val="center"/>
          </w:tcPr>
          <w:p w:rsidR="00766F77" w:rsidRDefault="00766F77" w:rsidP="0070591D">
            <w:pPr>
              <w:ind w:leftChars="0" w:left="0"/>
              <w:jc w:val="center"/>
              <w:rPr>
                <w:kern w:val="0"/>
                <w:szCs w:val="21"/>
              </w:rPr>
            </w:pPr>
            <w:r>
              <w:rPr>
                <w:rFonts w:hint="eastAsia"/>
                <w:kern w:val="0"/>
                <w:szCs w:val="21"/>
              </w:rPr>
              <w:t>30</w:t>
            </w:r>
          </w:p>
        </w:tc>
        <w:tc>
          <w:tcPr>
            <w:tcW w:w="396" w:type="pct"/>
            <w:vAlign w:val="center"/>
          </w:tcPr>
          <w:p w:rsidR="00766F77" w:rsidRDefault="00766F77" w:rsidP="0070591D">
            <w:pPr>
              <w:ind w:leftChars="0" w:left="0"/>
              <w:jc w:val="center"/>
              <w:rPr>
                <w:kern w:val="0"/>
                <w:szCs w:val="21"/>
              </w:rPr>
            </w:pPr>
            <w:r>
              <w:rPr>
                <w:rFonts w:hint="eastAsia"/>
                <w:kern w:val="0"/>
                <w:szCs w:val="21"/>
              </w:rPr>
              <w:t>1.5</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r w:rsidR="00766F77" w:rsidTr="004A2181">
        <w:trPr>
          <w:trHeight w:val="90"/>
        </w:trPr>
        <w:tc>
          <w:tcPr>
            <w:tcW w:w="442" w:type="pct"/>
            <w:vAlign w:val="center"/>
          </w:tcPr>
          <w:p w:rsidR="00766F77" w:rsidRDefault="00766F77" w:rsidP="0070591D">
            <w:pPr>
              <w:ind w:leftChars="0" w:left="0"/>
              <w:jc w:val="center"/>
              <w:rPr>
                <w:kern w:val="0"/>
                <w:szCs w:val="21"/>
              </w:rPr>
            </w:pPr>
            <w:r>
              <w:rPr>
                <w:rFonts w:hint="eastAsia"/>
                <w:kern w:val="0"/>
                <w:szCs w:val="21"/>
              </w:rPr>
              <w:t>NMHC</w:t>
            </w:r>
          </w:p>
        </w:tc>
        <w:tc>
          <w:tcPr>
            <w:tcW w:w="385" w:type="pct"/>
            <w:vMerge w:val="restart"/>
            <w:vAlign w:val="center"/>
          </w:tcPr>
          <w:p w:rsidR="00766F77" w:rsidRDefault="00766F77" w:rsidP="0070591D">
            <w:pPr>
              <w:ind w:leftChars="0" w:left="0"/>
              <w:jc w:val="center"/>
              <w:rPr>
                <w:kern w:val="0"/>
                <w:szCs w:val="21"/>
              </w:rPr>
            </w:pPr>
            <w:r>
              <w:rPr>
                <w:rFonts w:hint="eastAsia"/>
                <w:kern w:val="0"/>
                <w:szCs w:val="21"/>
              </w:rPr>
              <w:t>30000</w:t>
            </w:r>
          </w:p>
        </w:tc>
        <w:tc>
          <w:tcPr>
            <w:tcW w:w="511" w:type="pct"/>
            <w:vAlign w:val="center"/>
          </w:tcPr>
          <w:p w:rsidR="00766F77" w:rsidRPr="008018C8" w:rsidRDefault="00766F77" w:rsidP="0070591D">
            <w:pPr>
              <w:ind w:leftChars="0" w:left="0"/>
              <w:jc w:val="center"/>
              <w:rPr>
                <w:kern w:val="0"/>
                <w:szCs w:val="21"/>
              </w:rPr>
            </w:pPr>
            <w:r w:rsidRPr="008018C8">
              <w:rPr>
                <w:kern w:val="0"/>
                <w:szCs w:val="21"/>
              </w:rPr>
              <w:t>二级活性炭</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Pr="008018C8" w:rsidRDefault="00766F77" w:rsidP="0070591D">
            <w:pPr>
              <w:ind w:leftChars="0" w:left="0"/>
              <w:jc w:val="center"/>
              <w:textAlignment w:val="center"/>
              <w:rPr>
                <w:kern w:val="0"/>
                <w:szCs w:val="21"/>
              </w:rPr>
            </w:pPr>
            <w:r w:rsidRPr="008018C8">
              <w:rPr>
                <w:kern w:val="0"/>
                <w:szCs w:val="21"/>
              </w:rPr>
              <w:t>12.6</w:t>
            </w:r>
          </w:p>
        </w:tc>
        <w:tc>
          <w:tcPr>
            <w:tcW w:w="439" w:type="pct"/>
            <w:vAlign w:val="center"/>
          </w:tcPr>
          <w:p w:rsidR="00766F77" w:rsidRPr="008018C8" w:rsidRDefault="00766F77" w:rsidP="0070591D">
            <w:pPr>
              <w:ind w:leftChars="0" w:left="0"/>
              <w:jc w:val="center"/>
              <w:textAlignment w:val="center"/>
              <w:rPr>
                <w:kern w:val="0"/>
                <w:szCs w:val="21"/>
              </w:rPr>
            </w:pPr>
            <w:r w:rsidRPr="008018C8">
              <w:rPr>
                <w:rFonts w:hint="eastAsia"/>
                <w:kern w:val="0"/>
                <w:szCs w:val="21"/>
              </w:rPr>
              <w:t>0.379</w:t>
            </w:r>
          </w:p>
        </w:tc>
        <w:tc>
          <w:tcPr>
            <w:tcW w:w="515" w:type="pct"/>
            <w:vMerge w:val="restart"/>
            <w:vAlign w:val="center"/>
          </w:tcPr>
          <w:p w:rsidR="00766F77" w:rsidRDefault="00766F77"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DA005</w:t>
            </w:r>
            <w:r>
              <w:rPr>
                <w:rFonts w:hint="eastAsia"/>
                <w:kern w:val="0"/>
                <w:szCs w:val="21"/>
              </w:rPr>
              <w:t>）</w:t>
            </w:r>
          </w:p>
        </w:tc>
        <w:tc>
          <w:tcPr>
            <w:tcW w:w="394" w:type="pct"/>
            <w:vMerge w:val="restart"/>
            <w:vAlign w:val="center"/>
          </w:tcPr>
          <w:p w:rsidR="00766F77" w:rsidRDefault="00766F77" w:rsidP="0070591D">
            <w:pPr>
              <w:ind w:leftChars="0" w:left="0"/>
              <w:jc w:val="center"/>
            </w:pPr>
            <w:r>
              <w:rPr>
                <w:rFonts w:hint="eastAsia"/>
              </w:rPr>
              <w:t>1.0</w:t>
            </w:r>
          </w:p>
        </w:tc>
        <w:tc>
          <w:tcPr>
            <w:tcW w:w="410" w:type="pct"/>
            <w:vMerge w:val="restart"/>
            <w:vAlign w:val="center"/>
          </w:tcPr>
          <w:p w:rsidR="00766F77" w:rsidRDefault="00766F77" w:rsidP="0070591D">
            <w:pPr>
              <w:ind w:leftChars="0" w:left="0"/>
              <w:jc w:val="center"/>
              <w:rPr>
                <w:kern w:val="0"/>
                <w:szCs w:val="21"/>
              </w:rPr>
            </w:pPr>
            <w:r>
              <w:rPr>
                <w:rFonts w:hint="eastAsia"/>
                <w:kern w:val="0"/>
                <w:szCs w:val="21"/>
              </w:rPr>
              <w:t>25</w:t>
            </w:r>
          </w:p>
        </w:tc>
        <w:tc>
          <w:tcPr>
            <w:tcW w:w="406" w:type="pct"/>
            <w:vAlign w:val="center"/>
          </w:tcPr>
          <w:p w:rsidR="00766F77" w:rsidRDefault="00766F77" w:rsidP="0070591D">
            <w:pPr>
              <w:ind w:leftChars="0" w:left="0"/>
              <w:jc w:val="center"/>
              <w:rPr>
                <w:kern w:val="0"/>
                <w:szCs w:val="21"/>
              </w:rPr>
            </w:pPr>
            <w:r>
              <w:rPr>
                <w:rFonts w:hint="eastAsia"/>
                <w:kern w:val="0"/>
                <w:szCs w:val="21"/>
              </w:rPr>
              <w:t>70</w:t>
            </w:r>
          </w:p>
        </w:tc>
        <w:tc>
          <w:tcPr>
            <w:tcW w:w="396" w:type="pct"/>
            <w:vAlign w:val="center"/>
          </w:tcPr>
          <w:p w:rsidR="00766F77" w:rsidRDefault="00766F77" w:rsidP="0070591D">
            <w:pPr>
              <w:ind w:leftChars="0" w:left="0"/>
              <w:jc w:val="center"/>
              <w:rPr>
                <w:kern w:val="0"/>
                <w:szCs w:val="21"/>
              </w:rPr>
            </w:pPr>
            <w:r>
              <w:rPr>
                <w:rFonts w:hint="eastAsia"/>
                <w:kern w:val="0"/>
                <w:szCs w:val="21"/>
              </w:rPr>
              <w:t>3.0</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r w:rsidR="00766F77" w:rsidTr="004A2181">
        <w:trPr>
          <w:trHeight w:val="90"/>
        </w:trPr>
        <w:tc>
          <w:tcPr>
            <w:tcW w:w="442" w:type="pct"/>
            <w:vAlign w:val="center"/>
          </w:tcPr>
          <w:p w:rsidR="00766F77" w:rsidRDefault="00766F77" w:rsidP="0070591D">
            <w:pPr>
              <w:ind w:leftChars="0" w:left="0"/>
              <w:jc w:val="center"/>
              <w:rPr>
                <w:kern w:val="0"/>
                <w:szCs w:val="21"/>
              </w:rPr>
            </w:pPr>
            <w:r>
              <w:rPr>
                <w:rFonts w:hint="eastAsia"/>
                <w:kern w:val="0"/>
                <w:szCs w:val="21"/>
              </w:rPr>
              <w:t>颗粒物</w:t>
            </w:r>
          </w:p>
        </w:tc>
        <w:tc>
          <w:tcPr>
            <w:tcW w:w="385" w:type="pct"/>
            <w:vMerge/>
            <w:vAlign w:val="center"/>
          </w:tcPr>
          <w:p w:rsidR="00766F77" w:rsidRDefault="00766F77" w:rsidP="0070591D">
            <w:pPr>
              <w:ind w:leftChars="0" w:left="0"/>
              <w:jc w:val="center"/>
              <w:rPr>
                <w:kern w:val="0"/>
                <w:szCs w:val="21"/>
              </w:rPr>
            </w:pPr>
          </w:p>
        </w:tc>
        <w:tc>
          <w:tcPr>
            <w:tcW w:w="511" w:type="pct"/>
            <w:vAlign w:val="center"/>
          </w:tcPr>
          <w:p w:rsidR="00766F77" w:rsidRPr="008018C8" w:rsidRDefault="00766F77" w:rsidP="0070591D">
            <w:pPr>
              <w:ind w:leftChars="0" w:left="0"/>
              <w:jc w:val="center"/>
              <w:rPr>
                <w:kern w:val="0"/>
                <w:szCs w:val="21"/>
              </w:rPr>
            </w:pPr>
            <w:r w:rsidRPr="008018C8">
              <w:rPr>
                <w:kern w:val="0"/>
                <w:szCs w:val="21"/>
              </w:rPr>
              <w:t>布袋除尘</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Pr="008018C8" w:rsidRDefault="00766F77" w:rsidP="0070591D">
            <w:pPr>
              <w:ind w:leftChars="0" w:left="0"/>
              <w:jc w:val="center"/>
              <w:textAlignment w:val="center"/>
              <w:rPr>
                <w:kern w:val="0"/>
                <w:szCs w:val="21"/>
              </w:rPr>
            </w:pPr>
            <w:r w:rsidRPr="008018C8">
              <w:rPr>
                <w:rFonts w:hint="eastAsia"/>
                <w:kern w:val="0"/>
                <w:szCs w:val="21"/>
              </w:rPr>
              <w:t>14.4</w:t>
            </w:r>
          </w:p>
        </w:tc>
        <w:tc>
          <w:tcPr>
            <w:tcW w:w="439" w:type="pct"/>
            <w:vAlign w:val="center"/>
          </w:tcPr>
          <w:p w:rsidR="00766F77" w:rsidRPr="008018C8" w:rsidRDefault="00766F77" w:rsidP="0070591D">
            <w:pPr>
              <w:ind w:leftChars="0" w:left="0"/>
              <w:jc w:val="center"/>
              <w:textAlignment w:val="center"/>
              <w:rPr>
                <w:kern w:val="0"/>
                <w:szCs w:val="21"/>
              </w:rPr>
            </w:pPr>
            <w:r w:rsidRPr="008018C8">
              <w:rPr>
                <w:rFonts w:hint="eastAsia"/>
                <w:kern w:val="0"/>
                <w:szCs w:val="21"/>
              </w:rPr>
              <w:t>0.433</w:t>
            </w:r>
          </w:p>
        </w:tc>
        <w:tc>
          <w:tcPr>
            <w:tcW w:w="515" w:type="pct"/>
            <w:vMerge/>
            <w:vAlign w:val="center"/>
          </w:tcPr>
          <w:p w:rsidR="00766F77" w:rsidRDefault="00766F77" w:rsidP="0070591D">
            <w:pPr>
              <w:ind w:leftChars="0" w:left="0"/>
              <w:jc w:val="center"/>
              <w:rPr>
                <w:kern w:val="0"/>
                <w:szCs w:val="21"/>
              </w:rPr>
            </w:pPr>
          </w:p>
        </w:tc>
        <w:tc>
          <w:tcPr>
            <w:tcW w:w="394" w:type="pct"/>
            <w:vMerge/>
            <w:vAlign w:val="center"/>
          </w:tcPr>
          <w:p w:rsidR="00766F77" w:rsidRDefault="00766F77" w:rsidP="0070591D">
            <w:pPr>
              <w:ind w:leftChars="0" w:left="0"/>
              <w:jc w:val="center"/>
            </w:pPr>
          </w:p>
        </w:tc>
        <w:tc>
          <w:tcPr>
            <w:tcW w:w="410" w:type="pct"/>
            <w:vMerge/>
            <w:vAlign w:val="center"/>
          </w:tcPr>
          <w:p w:rsidR="00766F77" w:rsidRDefault="00766F77" w:rsidP="0070591D">
            <w:pPr>
              <w:ind w:leftChars="0" w:left="0"/>
              <w:jc w:val="center"/>
              <w:rPr>
                <w:kern w:val="0"/>
                <w:szCs w:val="21"/>
              </w:rPr>
            </w:pPr>
          </w:p>
        </w:tc>
        <w:tc>
          <w:tcPr>
            <w:tcW w:w="406" w:type="pct"/>
            <w:vAlign w:val="center"/>
          </w:tcPr>
          <w:p w:rsidR="00766F77" w:rsidRDefault="00766F77" w:rsidP="0070591D">
            <w:pPr>
              <w:ind w:leftChars="0" w:left="0"/>
              <w:jc w:val="center"/>
              <w:rPr>
                <w:kern w:val="0"/>
                <w:szCs w:val="21"/>
              </w:rPr>
            </w:pPr>
            <w:r>
              <w:rPr>
                <w:rFonts w:hint="eastAsia"/>
                <w:kern w:val="0"/>
                <w:szCs w:val="21"/>
              </w:rPr>
              <w:t>30</w:t>
            </w:r>
          </w:p>
        </w:tc>
        <w:tc>
          <w:tcPr>
            <w:tcW w:w="396" w:type="pct"/>
            <w:vAlign w:val="center"/>
          </w:tcPr>
          <w:p w:rsidR="00766F77" w:rsidRDefault="00766F77" w:rsidP="0070591D">
            <w:pPr>
              <w:ind w:leftChars="0" w:left="0"/>
              <w:jc w:val="center"/>
              <w:rPr>
                <w:kern w:val="0"/>
                <w:szCs w:val="21"/>
              </w:rPr>
            </w:pPr>
            <w:r>
              <w:rPr>
                <w:rFonts w:hint="eastAsia"/>
                <w:kern w:val="0"/>
                <w:szCs w:val="21"/>
              </w:rPr>
              <w:t>1.5</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r w:rsidR="00766F77" w:rsidTr="004A2181">
        <w:trPr>
          <w:trHeight w:val="90"/>
        </w:trPr>
        <w:tc>
          <w:tcPr>
            <w:tcW w:w="442" w:type="pct"/>
            <w:vAlign w:val="center"/>
          </w:tcPr>
          <w:p w:rsidR="00766F77" w:rsidRDefault="00766F77" w:rsidP="0070591D">
            <w:pPr>
              <w:ind w:leftChars="0" w:left="0"/>
              <w:jc w:val="center"/>
              <w:textAlignment w:val="center"/>
              <w:rPr>
                <w:kern w:val="0"/>
                <w:szCs w:val="21"/>
              </w:rPr>
            </w:pPr>
            <w:r>
              <w:rPr>
                <w:kern w:val="0"/>
                <w:szCs w:val="21"/>
              </w:rPr>
              <w:t>氨</w:t>
            </w:r>
          </w:p>
        </w:tc>
        <w:tc>
          <w:tcPr>
            <w:tcW w:w="385" w:type="pct"/>
            <w:vAlign w:val="center"/>
          </w:tcPr>
          <w:p w:rsidR="00766F77" w:rsidRDefault="00766F77" w:rsidP="0070591D">
            <w:pPr>
              <w:ind w:leftChars="0" w:left="0"/>
              <w:jc w:val="center"/>
              <w:rPr>
                <w:kern w:val="0"/>
                <w:szCs w:val="21"/>
              </w:rPr>
            </w:pPr>
            <w:r>
              <w:rPr>
                <w:rFonts w:hint="eastAsia"/>
                <w:kern w:val="0"/>
                <w:szCs w:val="21"/>
              </w:rPr>
              <w:t>10000</w:t>
            </w:r>
          </w:p>
        </w:tc>
        <w:tc>
          <w:tcPr>
            <w:tcW w:w="511" w:type="pct"/>
            <w:vAlign w:val="center"/>
          </w:tcPr>
          <w:p w:rsidR="00766F77" w:rsidRPr="008018C8" w:rsidRDefault="00766F77" w:rsidP="0070591D">
            <w:pPr>
              <w:ind w:leftChars="0" w:left="0"/>
              <w:jc w:val="center"/>
              <w:rPr>
                <w:kern w:val="0"/>
                <w:szCs w:val="21"/>
              </w:rPr>
            </w:pPr>
            <w:r w:rsidRPr="008018C8">
              <w:rPr>
                <w:kern w:val="0"/>
                <w:szCs w:val="21"/>
              </w:rPr>
              <w:t>氨分解</w:t>
            </w:r>
            <w:r w:rsidRPr="008018C8">
              <w:rPr>
                <w:rFonts w:hint="eastAsia"/>
                <w:kern w:val="0"/>
                <w:szCs w:val="21"/>
              </w:rPr>
              <w:t>+</w:t>
            </w:r>
            <w:r w:rsidRPr="008018C8">
              <w:rPr>
                <w:kern w:val="0"/>
                <w:szCs w:val="21"/>
              </w:rPr>
              <w:t>燃烧</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Pr="008018C8" w:rsidRDefault="006116CE" w:rsidP="0070591D">
            <w:pPr>
              <w:ind w:leftChars="0" w:left="0"/>
              <w:jc w:val="center"/>
              <w:textAlignment w:val="center"/>
              <w:rPr>
                <w:kern w:val="0"/>
                <w:szCs w:val="21"/>
              </w:rPr>
            </w:pPr>
            <w:r>
              <w:rPr>
                <w:rFonts w:hint="eastAsia"/>
                <w:kern w:val="0"/>
                <w:szCs w:val="21"/>
              </w:rPr>
              <w:t>2833</w:t>
            </w:r>
          </w:p>
        </w:tc>
        <w:tc>
          <w:tcPr>
            <w:tcW w:w="439" w:type="pct"/>
            <w:vAlign w:val="center"/>
          </w:tcPr>
          <w:p w:rsidR="00766F77" w:rsidRPr="008018C8" w:rsidRDefault="006116CE" w:rsidP="0070591D">
            <w:pPr>
              <w:ind w:leftChars="0" w:left="0"/>
              <w:jc w:val="center"/>
              <w:textAlignment w:val="center"/>
              <w:rPr>
                <w:kern w:val="0"/>
                <w:szCs w:val="21"/>
              </w:rPr>
            </w:pPr>
            <w:r>
              <w:rPr>
                <w:rFonts w:hint="eastAsia"/>
                <w:kern w:val="0"/>
                <w:szCs w:val="21"/>
              </w:rPr>
              <w:t>28.33</w:t>
            </w:r>
          </w:p>
        </w:tc>
        <w:tc>
          <w:tcPr>
            <w:tcW w:w="515" w:type="pct"/>
            <w:vAlign w:val="center"/>
          </w:tcPr>
          <w:p w:rsidR="00766F77" w:rsidRDefault="00766F77" w:rsidP="0070591D">
            <w:pPr>
              <w:ind w:leftChars="0" w:left="0"/>
              <w:jc w:val="center"/>
              <w:rPr>
                <w:kern w:val="0"/>
                <w:szCs w:val="21"/>
              </w:rPr>
            </w:pPr>
            <w:r>
              <w:rPr>
                <w:rFonts w:hint="eastAsia"/>
                <w:kern w:val="0"/>
                <w:szCs w:val="21"/>
              </w:rPr>
              <w:t>18</w:t>
            </w:r>
            <w:r>
              <w:rPr>
                <w:rFonts w:hint="eastAsia"/>
                <w:kern w:val="0"/>
                <w:szCs w:val="21"/>
              </w:rPr>
              <w:t>（</w:t>
            </w:r>
            <w:r>
              <w:rPr>
                <w:rFonts w:hint="eastAsia"/>
                <w:kern w:val="0"/>
                <w:szCs w:val="21"/>
              </w:rPr>
              <w:t>DA006</w:t>
            </w:r>
            <w:r>
              <w:rPr>
                <w:rFonts w:hint="eastAsia"/>
                <w:kern w:val="0"/>
                <w:szCs w:val="21"/>
              </w:rPr>
              <w:t>）</w:t>
            </w:r>
          </w:p>
        </w:tc>
        <w:tc>
          <w:tcPr>
            <w:tcW w:w="394" w:type="pct"/>
            <w:vAlign w:val="center"/>
          </w:tcPr>
          <w:p w:rsidR="00766F77" w:rsidRDefault="00766F77" w:rsidP="0070591D">
            <w:pPr>
              <w:ind w:leftChars="0" w:left="0"/>
              <w:jc w:val="center"/>
            </w:pPr>
            <w:r>
              <w:rPr>
                <w:rFonts w:hint="eastAsia"/>
              </w:rPr>
              <w:t>0.6</w:t>
            </w:r>
          </w:p>
        </w:tc>
        <w:tc>
          <w:tcPr>
            <w:tcW w:w="410" w:type="pct"/>
            <w:vAlign w:val="center"/>
          </w:tcPr>
          <w:p w:rsidR="00766F77" w:rsidRDefault="00766F77" w:rsidP="0070591D">
            <w:pPr>
              <w:ind w:leftChars="0" w:left="0"/>
              <w:jc w:val="center"/>
              <w:rPr>
                <w:kern w:val="0"/>
                <w:szCs w:val="21"/>
              </w:rPr>
            </w:pPr>
            <w:r>
              <w:rPr>
                <w:rFonts w:hint="eastAsia"/>
                <w:kern w:val="0"/>
                <w:szCs w:val="21"/>
              </w:rPr>
              <w:t>70</w:t>
            </w:r>
          </w:p>
        </w:tc>
        <w:tc>
          <w:tcPr>
            <w:tcW w:w="406" w:type="pct"/>
            <w:vAlign w:val="center"/>
          </w:tcPr>
          <w:p w:rsidR="00766F77" w:rsidRDefault="00766F77" w:rsidP="0070591D">
            <w:pPr>
              <w:ind w:leftChars="0" w:left="0"/>
              <w:jc w:val="center"/>
              <w:rPr>
                <w:kern w:val="0"/>
                <w:szCs w:val="21"/>
              </w:rPr>
            </w:pPr>
            <w:r>
              <w:rPr>
                <w:rFonts w:hint="eastAsia"/>
                <w:kern w:val="0"/>
                <w:szCs w:val="21"/>
              </w:rPr>
              <w:t>/</w:t>
            </w:r>
          </w:p>
        </w:tc>
        <w:tc>
          <w:tcPr>
            <w:tcW w:w="396" w:type="pct"/>
            <w:vAlign w:val="center"/>
          </w:tcPr>
          <w:p w:rsidR="00766F77" w:rsidRDefault="00766F77" w:rsidP="0070591D">
            <w:pPr>
              <w:ind w:leftChars="0" w:left="0"/>
              <w:jc w:val="center"/>
              <w:rPr>
                <w:kern w:val="0"/>
                <w:szCs w:val="21"/>
              </w:rPr>
            </w:pPr>
            <w:r>
              <w:rPr>
                <w:rFonts w:hint="eastAsia"/>
                <w:kern w:val="0"/>
                <w:szCs w:val="21"/>
              </w:rPr>
              <w:t>7.0</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r w:rsidR="00766F77" w:rsidTr="004A2181">
        <w:trPr>
          <w:trHeight w:val="90"/>
        </w:trPr>
        <w:tc>
          <w:tcPr>
            <w:tcW w:w="442" w:type="pct"/>
            <w:vAlign w:val="center"/>
          </w:tcPr>
          <w:p w:rsidR="00766F77" w:rsidRDefault="00766F77" w:rsidP="0070591D">
            <w:pPr>
              <w:ind w:leftChars="0" w:left="0"/>
              <w:jc w:val="center"/>
              <w:textAlignment w:val="center"/>
              <w:rPr>
                <w:kern w:val="0"/>
                <w:szCs w:val="21"/>
              </w:rPr>
            </w:pPr>
            <w:r>
              <w:rPr>
                <w:rFonts w:hint="eastAsia"/>
                <w:kern w:val="0"/>
                <w:szCs w:val="21"/>
              </w:rPr>
              <w:t>颗粒物</w:t>
            </w:r>
          </w:p>
        </w:tc>
        <w:tc>
          <w:tcPr>
            <w:tcW w:w="385" w:type="pct"/>
            <w:vAlign w:val="center"/>
          </w:tcPr>
          <w:p w:rsidR="00766F77" w:rsidRDefault="00766F77" w:rsidP="0070591D">
            <w:pPr>
              <w:ind w:leftChars="0" w:left="0"/>
              <w:jc w:val="center"/>
              <w:rPr>
                <w:kern w:val="0"/>
                <w:szCs w:val="21"/>
              </w:rPr>
            </w:pPr>
            <w:r>
              <w:rPr>
                <w:rFonts w:hint="eastAsia"/>
                <w:kern w:val="0"/>
                <w:szCs w:val="21"/>
              </w:rPr>
              <w:t>10000</w:t>
            </w:r>
          </w:p>
        </w:tc>
        <w:tc>
          <w:tcPr>
            <w:tcW w:w="511" w:type="pct"/>
            <w:vAlign w:val="center"/>
          </w:tcPr>
          <w:p w:rsidR="00766F77" w:rsidRPr="00040F80" w:rsidRDefault="00766F77" w:rsidP="0070591D">
            <w:pPr>
              <w:ind w:leftChars="0" w:left="0"/>
              <w:jc w:val="center"/>
              <w:rPr>
                <w:kern w:val="0"/>
                <w:szCs w:val="21"/>
              </w:rPr>
            </w:pPr>
            <w:r w:rsidRPr="00040F80">
              <w:rPr>
                <w:kern w:val="0"/>
                <w:szCs w:val="21"/>
              </w:rPr>
              <w:t>布袋除尘</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Pr="00040F80" w:rsidRDefault="00766F77" w:rsidP="0070591D">
            <w:pPr>
              <w:ind w:leftChars="0" w:left="0"/>
              <w:jc w:val="center"/>
              <w:textAlignment w:val="center"/>
              <w:rPr>
                <w:kern w:val="0"/>
                <w:szCs w:val="21"/>
              </w:rPr>
            </w:pPr>
            <w:r w:rsidRPr="00040F80">
              <w:rPr>
                <w:rFonts w:hint="eastAsia"/>
                <w:kern w:val="0"/>
                <w:szCs w:val="21"/>
              </w:rPr>
              <w:t>117.7</w:t>
            </w:r>
          </w:p>
        </w:tc>
        <w:tc>
          <w:tcPr>
            <w:tcW w:w="439" w:type="pct"/>
            <w:vAlign w:val="center"/>
          </w:tcPr>
          <w:p w:rsidR="00766F77" w:rsidRPr="00040F80" w:rsidRDefault="00766F77" w:rsidP="0070591D">
            <w:pPr>
              <w:ind w:leftChars="0" w:left="0"/>
              <w:jc w:val="center"/>
              <w:textAlignment w:val="center"/>
              <w:rPr>
                <w:kern w:val="0"/>
                <w:szCs w:val="21"/>
              </w:rPr>
            </w:pPr>
            <w:r w:rsidRPr="00040F80">
              <w:rPr>
                <w:rFonts w:hint="eastAsia"/>
                <w:kern w:val="0"/>
                <w:szCs w:val="21"/>
              </w:rPr>
              <w:t>1.177</w:t>
            </w:r>
          </w:p>
        </w:tc>
        <w:tc>
          <w:tcPr>
            <w:tcW w:w="515" w:type="pct"/>
            <w:vAlign w:val="center"/>
          </w:tcPr>
          <w:p w:rsidR="00766F77" w:rsidRPr="00040F80" w:rsidRDefault="00766F77" w:rsidP="0070591D">
            <w:pPr>
              <w:ind w:leftChars="0" w:left="0"/>
              <w:jc w:val="center"/>
              <w:rPr>
                <w:kern w:val="0"/>
                <w:szCs w:val="21"/>
              </w:rPr>
            </w:pPr>
            <w:r w:rsidRPr="00040F80">
              <w:rPr>
                <w:rFonts w:hint="eastAsia"/>
                <w:kern w:val="0"/>
                <w:szCs w:val="21"/>
              </w:rPr>
              <w:t>18</w:t>
            </w:r>
            <w:r w:rsidRPr="00040F80">
              <w:rPr>
                <w:rFonts w:hint="eastAsia"/>
                <w:kern w:val="0"/>
                <w:szCs w:val="21"/>
              </w:rPr>
              <w:t>（</w:t>
            </w:r>
            <w:r w:rsidRPr="00040F80">
              <w:rPr>
                <w:rFonts w:hint="eastAsia"/>
                <w:kern w:val="0"/>
                <w:szCs w:val="21"/>
              </w:rPr>
              <w:t>DA007</w:t>
            </w:r>
            <w:r w:rsidRPr="00040F80">
              <w:rPr>
                <w:rFonts w:hint="eastAsia"/>
                <w:kern w:val="0"/>
                <w:szCs w:val="21"/>
              </w:rPr>
              <w:t>）</w:t>
            </w:r>
          </w:p>
        </w:tc>
        <w:tc>
          <w:tcPr>
            <w:tcW w:w="394" w:type="pct"/>
            <w:vAlign w:val="center"/>
          </w:tcPr>
          <w:p w:rsidR="00766F77" w:rsidRDefault="00766F77" w:rsidP="0070591D">
            <w:pPr>
              <w:ind w:leftChars="0" w:left="0"/>
              <w:jc w:val="center"/>
            </w:pPr>
            <w:r>
              <w:rPr>
                <w:rFonts w:hint="eastAsia"/>
              </w:rPr>
              <w:t>0.6</w:t>
            </w:r>
          </w:p>
        </w:tc>
        <w:tc>
          <w:tcPr>
            <w:tcW w:w="410" w:type="pct"/>
            <w:vAlign w:val="center"/>
          </w:tcPr>
          <w:p w:rsidR="00766F77" w:rsidRDefault="00766F77" w:rsidP="0070591D">
            <w:pPr>
              <w:ind w:leftChars="0" w:left="0"/>
              <w:jc w:val="center"/>
              <w:rPr>
                <w:kern w:val="0"/>
                <w:szCs w:val="21"/>
              </w:rPr>
            </w:pPr>
            <w:r>
              <w:rPr>
                <w:rFonts w:hint="eastAsia"/>
                <w:kern w:val="0"/>
                <w:szCs w:val="21"/>
              </w:rPr>
              <w:t>25</w:t>
            </w:r>
          </w:p>
        </w:tc>
        <w:tc>
          <w:tcPr>
            <w:tcW w:w="406" w:type="pct"/>
            <w:vAlign w:val="center"/>
          </w:tcPr>
          <w:p w:rsidR="00766F77" w:rsidRDefault="00766F77" w:rsidP="0070591D">
            <w:pPr>
              <w:ind w:leftChars="0" w:left="0"/>
              <w:jc w:val="center"/>
              <w:rPr>
                <w:kern w:val="0"/>
                <w:szCs w:val="21"/>
              </w:rPr>
            </w:pPr>
            <w:r>
              <w:rPr>
                <w:rFonts w:hint="eastAsia"/>
                <w:kern w:val="0"/>
                <w:szCs w:val="21"/>
              </w:rPr>
              <w:t>30</w:t>
            </w:r>
          </w:p>
        </w:tc>
        <w:tc>
          <w:tcPr>
            <w:tcW w:w="396" w:type="pct"/>
            <w:vAlign w:val="center"/>
          </w:tcPr>
          <w:p w:rsidR="00766F77" w:rsidRDefault="00766F77" w:rsidP="0070591D">
            <w:pPr>
              <w:ind w:leftChars="0" w:left="0"/>
              <w:jc w:val="center"/>
              <w:rPr>
                <w:kern w:val="0"/>
                <w:szCs w:val="21"/>
              </w:rPr>
            </w:pPr>
            <w:r>
              <w:rPr>
                <w:rFonts w:hint="eastAsia"/>
                <w:kern w:val="0"/>
                <w:szCs w:val="21"/>
              </w:rPr>
              <w:t>1.5</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r w:rsidR="00766F77" w:rsidTr="004A2181">
        <w:trPr>
          <w:trHeight w:val="90"/>
        </w:trPr>
        <w:tc>
          <w:tcPr>
            <w:tcW w:w="442" w:type="pct"/>
            <w:vAlign w:val="center"/>
          </w:tcPr>
          <w:p w:rsidR="00766F77" w:rsidRDefault="00766F77" w:rsidP="0070591D">
            <w:pPr>
              <w:ind w:leftChars="0" w:left="0"/>
              <w:jc w:val="center"/>
              <w:textAlignment w:val="center"/>
              <w:rPr>
                <w:kern w:val="0"/>
                <w:szCs w:val="21"/>
              </w:rPr>
            </w:pPr>
            <w:r>
              <w:rPr>
                <w:rFonts w:hint="eastAsia"/>
                <w:kern w:val="0"/>
                <w:szCs w:val="21"/>
              </w:rPr>
              <w:t>颗粒物</w:t>
            </w:r>
          </w:p>
        </w:tc>
        <w:tc>
          <w:tcPr>
            <w:tcW w:w="385" w:type="pct"/>
            <w:vAlign w:val="center"/>
          </w:tcPr>
          <w:p w:rsidR="00766F77" w:rsidRDefault="00766F77" w:rsidP="0070591D">
            <w:pPr>
              <w:ind w:leftChars="0" w:left="0"/>
              <w:jc w:val="center"/>
              <w:rPr>
                <w:kern w:val="0"/>
                <w:szCs w:val="21"/>
              </w:rPr>
            </w:pPr>
            <w:r>
              <w:rPr>
                <w:rFonts w:hint="eastAsia"/>
                <w:kern w:val="0"/>
                <w:szCs w:val="21"/>
              </w:rPr>
              <w:t>10000</w:t>
            </w:r>
          </w:p>
        </w:tc>
        <w:tc>
          <w:tcPr>
            <w:tcW w:w="511" w:type="pct"/>
            <w:vAlign w:val="center"/>
          </w:tcPr>
          <w:p w:rsidR="00766F77" w:rsidRPr="00040F80" w:rsidRDefault="00766F77" w:rsidP="0070591D">
            <w:pPr>
              <w:ind w:leftChars="0" w:left="0"/>
              <w:jc w:val="center"/>
              <w:rPr>
                <w:kern w:val="0"/>
                <w:szCs w:val="21"/>
              </w:rPr>
            </w:pPr>
            <w:r w:rsidRPr="00040F80">
              <w:rPr>
                <w:kern w:val="0"/>
                <w:szCs w:val="21"/>
              </w:rPr>
              <w:t>布袋除尘</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Pr="00040F80" w:rsidRDefault="00766F77" w:rsidP="0070591D">
            <w:pPr>
              <w:ind w:leftChars="0" w:left="0"/>
              <w:jc w:val="center"/>
              <w:textAlignment w:val="center"/>
              <w:rPr>
                <w:kern w:val="0"/>
                <w:szCs w:val="21"/>
              </w:rPr>
            </w:pPr>
            <w:r w:rsidRPr="00040F80">
              <w:rPr>
                <w:rFonts w:hint="eastAsia"/>
                <w:kern w:val="0"/>
                <w:szCs w:val="21"/>
              </w:rPr>
              <w:t>88.3</w:t>
            </w:r>
          </w:p>
        </w:tc>
        <w:tc>
          <w:tcPr>
            <w:tcW w:w="439" w:type="pct"/>
            <w:vAlign w:val="center"/>
          </w:tcPr>
          <w:p w:rsidR="00766F77" w:rsidRPr="00040F80" w:rsidRDefault="00766F77" w:rsidP="0070591D">
            <w:pPr>
              <w:ind w:leftChars="0" w:left="0"/>
              <w:jc w:val="center"/>
              <w:textAlignment w:val="center"/>
              <w:rPr>
                <w:kern w:val="0"/>
                <w:szCs w:val="21"/>
              </w:rPr>
            </w:pPr>
            <w:r w:rsidRPr="00040F80">
              <w:rPr>
                <w:rFonts w:hint="eastAsia"/>
                <w:kern w:val="0"/>
                <w:szCs w:val="21"/>
              </w:rPr>
              <w:t>0.883</w:t>
            </w:r>
          </w:p>
        </w:tc>
        <w:tc>
          <w:tcPr>
            <w:tcW w:w="515" w:type="pct"/>
            <w:vAlign w:val="center"/>
          </w:tcPr>
          <w:p w:rsidR="00766F77" w:rsidRPr="00040F80" w:rsidRDefault="00766F77" w:rsidP="0070591D">
            <w:pPr>
              <w:ind w:leftChars="0" w:left="0"/>
              <w:jc w:val="center"/>
              <w:rPr>
                <w:kern w:val="0"/>
                <w:szCs w:val="21"/>
              </w:rPr>
            </w:pPr>
            <w:r w:rsidRPr="00040F80">
              <w:rPr>
                <w:rFonts w:hint="eastAsia"/>
                <w:kern w:val="0"/>
                <w:szCs w:val="21"/>
              </w:rPr>
              <w:t>18</w:t>
            </w:r>
            <w:r w:rsidRPr="00040F80">
              <w:rPr>
                <w:rFonts w:hint="eastAsia"/>
                <w:kern w:val="0"/>
                <w:szCs w:val="21"/>
              </w:rPr>
              <w:t>（</w:t>
            </w:r>
            <w:r w:rsidRPr="00040F80">
              <w:rPr>
                <w:rFonts w:hint="eastAsia"/>
                <w:kern w:val="0"/>
                <w:szCs w:val="21"/>
              </w:rPr>
              <w:t>DA008</w:t>
            </w:r>
            <w:r w:rsidRPr="00040F80">
              <w:rPr>
                <w:rFonts w:hint="eastAsia"/>
                <w:kern w:val="0"/>
                <w:szCs w:val="21"/>
              </w:rPr>
              <w:t>）</w:t>
            </w:r>
          </w:p>
        </w:tc>
        <w:tc>
          <w:tcPr>
            <w:tcW w:w="394" w:type="pct"/>
            <w:vAlign w:val="center"/>
          </w:tcPr>
          <w:p w:rsidR="00766F77" w:rsidRDefault="00766F77" w:rsidP="0070591D">
            <w:pPr>
              <w:ind w:leftChars="0" w:left="0"/>
              <w:jc w:val="center"/>
            </w:pPr>
            <w:r>
              <w:rPr>
                <w:rFonts w:hint="eastAsia"/>
              </w:rPr>
              <w:t>0.6</w:t>
            </w:r>
          </w:p>
        </w:tc>
        <w:tc>
          <w:tcPr>
            <w:tcW w:w="410" w:type="pct"/>
            <w:vAlign w:val="center"/>
          </w:tcPr>
          <w:p w:rsidR="00766F77" w:rsidRDefault="00766F77" w:rsidP="0070591D">
            <w:pPr>
              <w:ind w:leftChars="0" w:left="0"/>
              <w:jc w:val="center"/>
              <w:rPr>
                <w:kern w:val="0"/>
                <w:szCs w:val="21"/>
              </w:rPr>
            </w:pPr>
            <w:r>
              <w:rPr>
                <w:rFonts w:hint="eastAsia"/>
                <w:kern w:val="0"/>
                <w:szCs w:val="21"/>
              </w:rPr>
              <w:t>25</w:t>
            </w:r>
          </w:p>
        </w:tc>
        <w:tc>
          <w:tcPr>
            <w:tcW w:w="406" w:type="pct"/>
            <w:vAlign w:val="center"/>
          </w:tcPr>
          <w:p w:rsidR="00766F77" w:rsidRDefault="00766F77" w:rsidP="0070591D">
            <w:pPr>
              <w:ind w:leftChars="0" w:left="0"/>
              <w:jc w:val="center"/>
              <w:rPr>
                <w:kern w:val="0"/>
                <w:szCs w:val="21"/>
              </w:rPr>
            </w:pPr>
            <w:r>
              <w:rPr>
                <w:rFonts w:hint="eastAsia"/>
                <w:kern w:val="0"/>
                <w:szCs w:val="21"/>
              </w:rPr>
              <w:t>30</w:t>
            </w:r>
          </w:p>
        </w:tc>
        <w:tc>
          <w:tcPr>
            <w:tcW w:w="396" w:type="pct"/>
            <w:vAlign w:val="center"/>
          </w:tcPr>
          <w:p w:rsidR="00766F77" w:rsidRDefault="00766F77" w:rsidP="0070591D">
            <w:pPr>
              <w:ind w:leftChars="0" w:left="0"/>
              <w:jc w:val="center"/>
              <w:rPr>
                <w:kern w:val="0"/>
                <w:szCs w:val="21"/>
              </w:rPr>
            </w:pPr>
            <w:r>
              <w:rPr>
                <w:rFonts w:hint="eastAsia"/>
                <w:kern w:val="0"/>
                <w:szCs w:val="21"/>
              </w:rPr>
              <w:t>1.5</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r w:rsidR="00766F77" w:rsidTr="004A2181">
        <w:trPr>
          <w:trHeight w:val="90"/>
        </w:trPr>
        <w:tc>
          <w:tcPr>
            <w:tcW w:w="442" w:type="pct"/>
            <w:vAlign w:val="center"/>
          </w:tcPr>
          <w:p w:rsidR="00766F77" w:rsidRDefault="00766F77" w:rsidP="0070591D">
            <w:pPr>
              <w:ind w:leftChars="0" w:left="0"/>
              <w:jc w:val="center"/>
              <w:textAlignment w:val="center"/>
              <w:rPr>
                <w:kern w:val="0"/>
                <w:szCs w:val="21"/>
              </w:rPr>
            </w:pPr>
            <w:r>
              <w:rPr>
                <w:rFonts w:hint="eastAsia"/>
                <w:kern w:val="0"/>
                <w:szCs w:val="21"/>
              </w:rPr>
              <w:t>颗粒物</w:t>
            </w:r>
          </w:p>
        </w:tc>
        <w:tc>
          <w:tcPr>
            <w:tcW w:w="385" w:type="pct"/>
            <w:vAlign w:val="center"/>
          </w:tcPr>
          <w:p w:rsidR="00766F77" w:rsidRDefault="00766F77" w:rsidP="0070591D">
            <w:pPr>
              <w:ind w:leftChars="0" w:left="0"/>
              <w:jc w:val="center"/>
              <w:rPr>
                <w:kern w:val="0"/>
                <w:szCs w:val="21"/>
              </w:rPr>
            </w:pPr>
            <w:r>
              <w:rPr>
                <w:rFonts w:hint="eastAsia"/>
                <w:kern w:val="0"/>
                <w:szCs w:val="21"/>
              </w:rPr>
              <w:t>20000</w:t>
            </w:r>
          </w:p>
        </w:tc>
        <w:tc>
          <w:tcPr>
            <w:tcW w:w="511" w:type="pct"/>
            <w:vAlign w:val="center"/>
          </w:tcPr>
          <w:p w:rsidR="00766F77" w:rsidRDefault="00766F77" w:rsidP="0070591D">
            <w:pPr>
              <w:ind w:leftChars="0" w:left="0"/>
              <w:jc w:val="center"/>
              <w:rPr>
                <w:kern w:val="0"/>
                <w:szCs w:val="21"/>
              </w:rPr>
            </w:pPr>
            <w:r w:rsidRPr="00040F80">
              <w:rPr>
                <w:kern w:val="0"/>
                <w:szCs w:val="21"/>
              </w:rPr>
              <w:t>布袋除尘</w:t>
            </w:r>
          </w:p>
        </w:tc>
        <w:tc>
          <w:tcPr>
            <w:tcW w:w="276" w:type="pct"/>
            <w:vAlign w:val="center"/>
          </w:tcPr>
          <w:p w:rsidR="00766F77" w:rsidRDefault="00766F77" w:rsidP="0070591D">
            <w:pPr>
              <w:ind w:leftChars="0" w:left="0"/>
              <w:jc w:val="center"/>
              <w:rPr>
                <w:kern w:val="0"/>
                <w:szCs w:val="21"/>
              </w:rPr>
            </w:pPr>
            <w:r>
              <w:rPr>
                <w:rFonts w:hint="eastAsia"/>
                <w:kern w:val="0"/>
                <w:szCs w:val="21"/>
              </w:rPr>
              <w:t>0</w:t>
            </w:r>
          </w:p>
        </w:tc>
        <w:tc>
          <w:tcPr>
            <w:tcW w:w="442" w:type="pct"/>
            <w:vAlign w:val="center"/>
          </w:tcPr>
          <w:p w:rsidR="00766F77" w:rsidRPr="00040F80" w:rsidRDefault="00766F77" w:rsidP="0070591D">
            <w:pPr>
              <w:ind w:leftChars="0" w:left="0"/>
              <w:jc w:val="center"/>
              <w:textAlignment w:val="center"/>
              <w:rPr>
                <w:kern w:val="0"/>
                <w:szCs w:val="21"/>
              </w:rPr>
            </w:pPr>
            <w:r w:rsidRPr="00040F80">
              <w:rPr>
                <w:rFonts w:hint="eastAsia"/>
                <w:kern w:val="0"/>
                <w:szCs w:val="21"/>
              </w:rPr>
              <w:t>92.6</w:t>
            </w:r>
          </w:p>
        </w:tc>
        <w:tc>
          <w:tcPr>
            <w:tcW w:w="439" w:type="pct"/>
            <w:vAlign w:val="center"/>
          </w:tcPr>
          <w:p w:rsidR="00766F77" w:rsidRPr="00040F80" w:rsidRDefault="00766F77" w:rsidP="0070591D">
            <w:pPr>
              <w:ind w:leftChars="0" w:left="0"/>
              <w:jc w:val="center"/>
              <w:textAlignment w:val="center"/>
              <w:rPr>
                <w:kern w:val="0"/>
                <w:szCs w:val="21"/>
              </w:rPr>
            </w:pPr>
            <w:r w:rsidRPr="00040F80">
              <w:rPr>
                <w:rFonts w:hint="eastAsia"/>
                <w:kern w:val="0"/>
                <w:szCs w:val="21"/>
              </w:rPr>
              <w:t>1.831</w:t>
            </w:r>
          </w:p>
        </w:tc>
        <w:tc>
          <w:tcPr>
            <w:tcW w:w="515" w:type="pct"/>
            <w:vAlign w:val="center"/>
          </w:tcPr>
          <w:p w:rsidR="00766F77" w:rsidRPr="00040F80" w:rsidRDefault="00766F77" w:rsidP="0070591D">
            <w:pPr>
              <w:ind w:leftChars="0" w:left="0"/>
              <w:jc w:val="center"/>
              <w:rPr>
                <w:kern w:val="0"/>
                <w:szCs w:val="21"/>
              </w:rPr>
            </w:pPr>
            <w:r w:rsidRPr="00040F80">
              <w:rPr>
                <w:rFonts w:hint="eastAsia"/>
                <w:kern w:val="0"/>
                <w:szCs w:val="21"/>
              </w:rPr>
              <w:t>18</w:t>
            </w:r>
            <w:r w:rsidRPr="00040F80">
              <w:rPr>
                <w:rFonts w:hint="eastAsia"/>
                <w:kern w:val="0"/>
                <w:szCs w:val="21"/>
              </w:rPr>
              <w:t>（</w:t>
            </w:r>
            <w:r w:rsidRPr="00040F80">
              <w:rPr>
                <w:rFonts w:hint="eastAsia"/>
                <w:kern w:val="0"/>
                <w:szCs w:val="21"/>
              </w:rPr>
              <w:t>DA009</w:t>
            </w:r>
            <w:r w:rsidRPr="00040F80">
              <w:rPr>
                <w:rFonts w:hint="eastAsia"/>
                <w:kern w:val="0"/>
                <w:szCs w:val="21"/>
              </w:rPr>
              <w:t>）</w:t>
            </w:r>
          </w:p>
        </w:tc>
        <w:tc>
          <w:tcPr>
            <w:tcW w:w="394" w:type="pct"/>
            <w:vAlign w:val="center"/>
          </w:tcPr>
          <w:p w:rsidR="00766F77" w:rsidRDefault="00766F77" w:rsidP="0070591D">
            <w:pPr>
              <w:ind w:leftChars="0" w:left="0"/>
              <w:jc w:val="center"/>
            </w:pPr>
            <w:r>
              <w:rPr>
                <w:rFonts w:hint="eastAsia"/>
              </w:rPr>
              <w:t>0.8</w:t>
            </w:r>
          </w:p>
        </w:tc>
        <w:tc>
          <w:tcPr>
            <w:tcW w:w="410" w:type="pct"/>
            <w:vAlign w:val="center"/>
          </w:tcPr>
          <w:p w:rsidR="00766F77" w:rsidRDefault="00766F77" w:rsidP="0070591D">
            <w:pPr>
              <w:ind w:leftChars="0" w:left="0"/>
              <w:jc w:val="center"/>
              <w:rPr>
                <w:kern w:val="0"/>
                <w:szCs w:val="21"/>
              </w:rPr>
            </w:pPr>
            <w:r>
              <w:rPr>
                <w:rFonts w:hint="eastAsia"/>
                <w:kern w:val="0"/>
                <w:szCs w:val="21"/>
              </w:rPr>
              <w:t>25</w:t>
            </w:r>
          </w:p>
        </w:tc>
        <w:tc>
          <w:tcPr>
            <w:tcW w:w="406" w:type="pct"/>
            <w:vAlign w:val="center"/>
          </w:tcPr>
          <w:p w:rsidR="00766F77" w:rsidRDefault="00766F77" w:rsidP="0070591D">
            <w:pPr>
              <w:ind w:leftChars="0" w:left="0"/>
              <w:jc w:val="center"/>
              <w:rPr>
                <w:kern w:val="0"/>
                <w:szCs w:val="21"/>
              </w:rPr>
            </w:pPr>
            <w:r>
              <w:rPr>
                <w:rFonts w:hint="eastAsia"/>
                <w:kern w:val="0"/>
                <w:szCs w:val="21"/>
              </w:rPr>
              <w:t>15</w:t>
            </w:r>
          </w:p>
        </w:tc>
        <w:tc>
          <w:tcPr>
            <w:tcW w:w="396" w:type="pct"/>
            <w:vAlign w:val="center"/>
          </w:tcPr>
          <w:p w:rsidR="00766F77" w:rsidRDefault="00766F77" w:rsidP="0070591D">
            <w:pPr>
              <w:ind w:leftChars="0" w:left="0"/>
              <w:jc w:val="center"/>
              <w:rPr>
                <w:kern w:val="0"/>
                <w:szCs w:val="21"/>
              </w:rPr>
            </w:pPr>
            <w:r>
              <w:rPr>
                <w:rFonts w:hint="eastAsia"/>
                <w:kern w:val="0"/>
                <w:szCs w:val="21"/>
              </w:rPr>
              <w:t>0.36</w:t>
            </w:r>
          </w:p>
        </w:tc>
        <w:tc>
          <w:tcPr>
            <w:tcW w:w="384" w:type="pct"/>
            <w:vAlign w:val="center"/>
          </w:tcPr>
          <w:p w:rsidR="00766F77" w:rsidRDefault="00766F77" w:rsidP="0070591D">
            <w:pPr>
              <w:ind w:leftChars="0" w:left="0"/>
              <w:jc w:val="center"/>
              <w:textAlignment w:val="center"/>
              <w:rPr>
                <w:kern w:val="0"/>
                <w:szCs w:val="21"/>
              </w:rPr>
            </w:pPr>
            <w:r>
              <w:rPr>
                <w:kern w:val="0"/>
                <w:szCs w:val="21"/>
              </w:rPr>
              <w:t>间歇排放</w:t>
            </w:r>
          </w:p>
        </w:tc>
      </w:tr>
    </w:tbl>
    <w:p w:rsidR="0001111C" w:rsidRDefault="0001111C" w:rsidP="005568B1">
      <w:pPr>
        <w:pStyle w:val="111"/>
        <w:spacing w:before="0" w:beforeAutospacing="0" w:after="0" w:afterAutospacing="0" w:line="360" w:lineRule="auto"/>
        <w:ind w:left="420"/>
        <w:rPr>
          <w:rFonts w:ascii="Times New Roman" w:hAnsi="Times New Roman" w:cs="Times New Roman"/>
        </w:rPr>
      </w:pPr>
    </w:p>
    <w:p w:rsidR="0001111C" w:rsidRPr="00B7156A" w:rsidRDefault="002B09FC" w:rsidP="0070591D">
      <w:pPr>
        <w:keepNext/>
        <w:keepLines/>
        <w:spacing w:line="360" w:lineRule="auto"/>
        <w:ind w:leftChars="0" w:left="0"/>
        <w:outlineLvl w:val="2"/>
        <w:rPr>
          <w:b/>
          <w:bCs/>
          <w:sz w:val="28"/>
        </w:rPr>
      </w:pPr>
      <w:r w:rsidRPr="00B7156A">
        <w:rPr>
          <w:b/>
          <w:bCs/>
          <w:sz w:val="28"/>
        </w:rPr>
        <w:t>3.7.2</w:t>
      </w:r>
      <w:r w:rsidRPr="00B7156A">
        <w:rPr>
          <w:b/>
          <w:bCs/>
          <w:sz w:val="28"/>
        </w:rPr>
        <w:t>废水污染源强核算</w:t>
      </w:r>
    </w:p>
    <w:p w:rsidR="0001111C" w:rsidRDefault="001C1571" w:rsidP="0070591D">
      <w:pPr>
        <w:pStyle w:val="111"/>
        <w:spacing w:before="0" w:beforeAutospacing="0" w:after="0" w:afterAutospacing="0" w:line="360" w:lineRule="auto"/>
        <w:ind w:leftChars="0" w:left="0" w:firstLineChars="200" w:firstLine="480"/>
        <w:rPr>
          <w:rFonts w:ascii="Times New Roman" w:hAnsi="Times New Roman" w:cs="Times New Roman"/>
        </w:rPr>
      </w:pPr>
      <w:r>
        <w:rPr>
          <w:rFonts w:ascii="Times New Roman" w:hAnsi="Times New Roman" w:cs="Times New Roman"/>
        </w:rPr>
        <w:t>根据水平衡小节，本项目废水</w:t>
      </w:r>
      <w:r w:rsidR="00947220">
        <w:rPr>
          <w:rFonts w:ascii="Times New Roman" w:hAnsi="Times New Roman" w:cs="Times New Roman" w:hint="eastAsia"/>
        </w:rPr>
        <w:t>有</w:t>
      </w:r>
      <w:r>
        <w:rPr>
          <w:rFonts w:ascii="Times New Roman" w:hAnsi="Times New Roman" w:cs="Times New Roman" w:hint="eastAsia"/>
        </w:rPr>
        <w:t>冷却循环</w:t>
      </w:r>
      <w:r w:rsidR="002B09FC">
        <w:rPr>
          <w:rFonts w:ascii="Times New Roman" w:hAnsi="Times New Roman" w:cs="Times New Roman"/>
        </w:rPr>
        <w:t>废水</w:t>
      </w:r>
      <w:r w:rsidR="00947220">
        <w:rPr>
          <w:rFonts w:ascii="Times New Roman" w:hAnsi="Times New Roman" w:cs="Times New Roman" w:hint="eastAsia"/>
        </w:rPr>
        <w:t>和</w:t>
      </w:r>
      <w:r w:rsidR="002B09FC">
        <w:rPr>
          <w:rFonts w:ascii="Times New Roman" w:hAnsi="Times New Roman" w:cs="Times New Roman"/>
        </w:rPr>
        <w:t>纯水制备</w:t>
      </w:r>
      <w:r>
        <w:rPr>
          <w:rFonts w:ascii="Times New Roman" w:hAnsi="Times New Roman" w:cs="Times New Roman" w:hint="eastAsia"/>
        </w:rPr>
        <w:t>废</w:t>
      </w:r>
      <w:r w:rsidR="00982898">
        <w:rPr>
          <w:rFonts w:ascii="Times New Roman" w:hAnsi="Times New Roman" w:cs="Times New Roman"/>
        </w:rPr>
        <w:t>水、生活污水等</w:t>
      </w:r>
      <w:r w:rsidR="002B09FC">
        <w:rPr>
          <w:rFonts w:ascii="Times New Roman" w:hAnsi="Times New Roman" w:cs="Times New Roman"/>
        </w:rPr>
        <w:t>。项目废水处理、排放情况具体见表</w:t>
      </w:r>
      <w:r w:rsidR="002B09FC">
        <w:rPr>
          <w:rFonts w:ascii="Times New Roman" w:hAnsi="Times New Roman" w:cs="Times New Roman"/>
        </w:rPr>
        <w:t>3.7.2-1</w:t>
      </w:r>
      <w:r w:rsidR="002B09FC">
        <w:rPr>
          <w:rFonts w:ascii="Times New Roman" w:hAnsi="Times New Roman" w:cs="Times New Roman"/>
        </w:rPr>
        <w:t>、</w:t>
      </w:r>
      <w:r w:rsidR="002B09FC">
        <w:rPr>
          <w:rFonts w:ascii="Times New Roman" w:hAnsi="Times New Roman" w:cs="Times New Roman"/>
        </w:rPr>
        <w:t>3.7.2-2</w:t>
      </w:r>
    </w:p>
    <w:p w:rsidR="0001111C" w:rsidRDefault="002B09FC" w:rsidP="0070591D">
      <w:pPr>
        <w:spacing w:line="360" w:lineRule="auto"/>
        <w:ind w:leftChars="0" w:left="0"/>
        <w:jc w:val="center"/>
        <w:rPr>
          <w:b/>
          <w:kern w:val="0"/>
          <w:sz w:val="24"/>
          <w:szCs w:val="24"/>
        </w:rPr>
      </w:pPr>
      <w:bookmarkStart w:id="156" w:name="_Ref503394134"/>
      <w:r>
        <w:rPr>
          <w:b/>
          <w:kern w:val="0"/>
          <w:sz w:val="24"/>
          <w:szCs w:val="24"/>
        </w:rPr>
        <w:lastRenderedPageBreak/>
        <w:t>表</w:t>
      </w:r>
      <w:bookmarkEnd w:id="156"/>
      <w:r>
        <w:rPr>
          <w:b/>
          <w:kern w:val="0"/>
          <w:sz w:val="24"/>
          <w:szCs w:val="24"/>
        </w:rPr>
        <w:t xml:space="preserve">3.7.2-1  </w:t>
      </w:r>
      <w:r>
        <w:rPr>
          <w:b/>
          <w:kern w:val="0"/>
          <w:sz w:val="24"/>
          <w:szCs w:val="24"/>
        </w:rPr>
        <w:t>废水产生及排放情况</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 w:type="dxa"/>
          <w:right w:w="10" w:type="dxa"/>
        </w:tblCellMar>
        <w:tblLook w:val="04A0" w:firstRow="1" w:lastRow="0" w:firstColumn="1" w:lastColumn="0" w:noHBand="0" w:noVBand="1"/>
      </w:tblPr>
      <w:tblGrid>
        <w:gridCol w:w="1161"/>
        <w:gridCol w:w="953"/>
        <w:gridCol w:w="1054"/>
        <w:gridCol w:w="1054"/>
        <w:gridCol w:w="1054"/>
        <w:gridCol w:w="1954"/>
        <w:gridCol w:w="1353"/>
        <w:gridCol w:w="1353"/>
        <w:gridCol w:w="1353"/>
        <w:gridCol w:w="1082"/>
        <w:gridCol w:w="1607"/>
      </w:tblGrid>
      <w:tr w:rsidR="0001111C" w:rsidTr="00EA7B09">
        <w:trPr>
          <w:trHeight w:val="284"/>
          <w:jc w:val="center"/>
        </w:trPr>
        <w:tc>
          <w:tcPr>
            <w:tcW w:w="415" w:type="pct"/>
            <w:vMerge w:val="restart"/>
            <w:vAlign w:val="center"/>
          </w:tcPr>
          <w:p w:rsidR="0001111C" w:rsidRDefault="002B09FC" w:rsidP="0070591D">
            <w:pPr>
              <w:tabs>
                <w:tab w:val="left" w:pos="5388"/>
              </w:tabs>
              <w:autoSpaceDE w:val="0"/>
              <w:autoSpaceDN w:val="0"/>
              <w:ind w:leftChars="0" w:left="0"/>
              <w:jc w:val="center"/>
              <w:rPr>
                <w:b/>
                <w:szCs w:val="21"/>
                <w:lang w:val="zh-CN"/>
              </w:rPr>
            </w:pPr>
            <w:bookmarkStart w:id="157" w:name="OLE_LINK34" w:colFirst="0" w:colLast="5"/>
            <w:bookmarkStart w:id="158" w:name="_Hlk344214969"/>
            <w:r>
              <w:rPr>
                <w:b/>
                <w:szCs w:val="21"/>
                <w:lang w:val="zh-CN"/>
              </w:rPr>
              <w:t>污染源</w:t>
            </w:r>
          </w:p>
        </w:tc>
        <w:tc>
          <w:tcPr>
            <w:tcW w:w="341" w:type="pct"/>
            <w:vMerge w:val="restart"/>
            <w:vAlign w:val="center"/>
          </w:tcPr>
          <w:p w:rsidR="0001111C" w:rsidRDefault="002B09FC" w:rsidP="0070591D">
            <w:pPr>
              <w:tabs>
                <w:tab w:val="left" w:pos="5388"/>
              </w:tabs>
              <w:autoSpaceDE w:val="0"/>
              <w:autoSpaceDN w:val="0"/>
              <w:ind w:leftChars="0" w:left="0"/>
              <w:jc w:val="center"/>
              <w:rPr>
                <w:b/>
                <w:szCs w:val="21"/>
              </w:rPr>
            </w:pPr>
            <w:r>
              <w:rPr>
                <w:b/>
                <w:szCs w:val="21"/>
                <w:lang w:val="zh-CN"/>
              </w:rPr>
              <w:t>废水量</w:t>
            </w:r>
            <w:r>
              <w:rPr>
                <w:b/>
                <w:szCs w:val="21"/>
              </w:rPr>
              <w:t>（</w:t>
            </w:r>
            <w:r>
              <w:rPr>
                <w:b/>
                <w:szCs w:val="21"/>
              </w:rPr>
              <w:t>m</w:t>
            </w:r>
            <w:r>
              <w:rPr>
                <w:b/>
                <w:szCs w:val="21"/>
                <w:vertAlign w:val="superscript"/>
              </w:rPr>
              <w:t>3</w:t>
            </w:r>
            <w:r>
              <w:rPr>
                <w:b/>
                <w:szCs w:val="21"/>
              </w:rPr>
              <w:t>/a</w:t>
            </w:r>
            <w:r>
              <w:rPr>
                <w:b/>
                <w:szCs w:val="21"/>
              </w:rPr>
              <w:t>）</w:t>
            </w:r>
          </w:p>
        </w:tc>
        <w:tc>
          <w:tcPr>
            <w:tcW w:w="377" w:type="pct"/>
            <w:vMerge w:val="restart"/>
            <w:vAlign w:val="center"/>
          </w:tcPr>
          <w:p w:rsidR="0001111C" w:rsidRDefault="002B09FC" w:rsidP="0070591D">
            <w:pPr>
              <w:tabs>
                <w:tab w:val="left" w:pos="5388"/>
              </w:tabs>
              <w:autoSpaceDE w:val="0"/>
              <w:autoSpaceDN w:val="0"/>
              <w:ind w:leftChars="0" w:left="0"/>
              <w:jc w:val="center"/>
              <w:rPr>
                <w:b/>
                <w:szCs w:val="21"/>
              </w:rPr>
            </w:pPr>
            <w:r>
              <w:rPr>
                <w:b/>
                <w:szCs w:val="21"/>
                <w:lang w:val="zh-CN"/>
              </w:rPr>
              <w:t>污染物名称</w:t>
            </w:r>
          </w:p>
        </w:tc>
        <w:tc>
          <w:tcPr>
            <w:tcW w:w="754" w:type="pct"/>
            <w:gridSpan w:val="2"/>
            <w:vAlign w:val="center"/>
          </w:tcPr>
          <w:p w:rsidR="0001111C" w:rsidRDefault="002B09FC" w:rsidP="0070591D">
            <w:pPr>
              <w:tabs>
                <w:tab w:val="left" w:pos="5388"/>
              </w:tabs>
              <w:autoSpaceDE w:val="0"/>
              <w:autoSpaceDN w:val="0"/>
              <w:ind w:leftChars="0" w:left="0"/>
              <w:jc w:val="center"/>
              <w:rPr>
                <w:b/>
                <w:szCs w:val="21"/>
                <w:lang w:val="zh-CN"/>
              </w:rPr>
            </w:pPr>
            <w:r>
              <w:rPr>
                <w:b/>
                <w:szCs w:val="21"/>
                <w:lang w:val="zh-CN"/>
              </w:rPr>
              <w:t>污染物产生情况</w:t>
            </w:r>
          </w:p>
        </w:tc>
        <w:tc>
          <w:tcPr>
            <w:tcW w:w="699" w:type="pct"/>
            <w:vMerge w:val="restart"/>
            <w:vAlign w:val="center"/>
          </w:tcPr>
          <w:p w:rsidR="0001111C" w:rsidRDefault="002B09FC" w:rsidP="0070591D">
            <w:pPr>
              <w:tabs>
                <w:tab w:val="left" w:pos="5388"/>
              </w:tabs>
              <w:autoSpaceDE w:val="0"/>
              <w:autoSpaceDN w:val="0"/>
              <w:ind w:leftChars="0" w:left="0"/>
              <w:jc w:val="center"/>
              <w:rPr>
                <w:b/>
                <w:szCs w:val="21"/>
              </w:rPr>
            </w:pPr>
            <w:r>
              <w:rPr>
                <w:b/>
                <w:szCs w:val="21"/>
                <w:lang w:val="zh-CN"/>
              </w:rPr>
              <w:t>治理措施</w:t>
            </w:r>
          </w:p>
        </w:tc>
        <w:tc>
          <w:tcPr>
            <w:tcW w:w="484" w:type="pct"/>
            <w:vMerge w:val="restart"/>
            <w:vAlign w:val="center"/>
          </w:tcPr>
          <w:p w:rsidR="0001111C" w:rsidRDefault="002B09FC" w:rsidP="0070591D">
            <w:pPr>
              <w:tabs>
                <w:tab w:val="left" w:pos="5388"/>
              </w:tabs>
              <w:autoSpaceDE w:val="0"/>
              <w:autoSpaceDN w:val="0"/>
              <w:ind w:leftChars="0" w:left="0"/>
              <w:jc w:val="center"/>
              <w:rPr>
                <w:b/>
                <w:szCs w:val="21"/>
                <w:lang w:val="zh-CN"/>
              </w:rPr>
            </w:pPr>
            <w:r>
              <w:rPr>
                <w:b/>
                <w:szCs w:val="21"/>
                <w:lang w:val="zh-CN"/>
              </w:rPr>
              <w:t>处理效率（</w:t>
            </w:r>
            <w:r>
              <w:rPr>
                <w:b/>
                <w:szCs w:val="21"/>
              </w:rPr>
              <w:t>%</w:t>
            </w:r>
            <w:r>
              <w:rPr>
                <w:b/>
                <w:szCs w:val="21"/>
                <w:lang w:val="zh-CN"/>
              </w:rPr>
              <w:t>）</w:t>
            </w:r>
          </w:p>
        </w:tc>
        <w:tc>
          <w:tcPr>
            <w:tcW w:w="968" w:type="pct"/>
            <w:gridSpan w:val="2"/>
            <w:vAlign w:val="center"/>
          </w:tcPr>
          <w:p w:rsidR="0001111C" w:rsidRDefault="002B09FC" w:rsidP="0070591D">
            <w:pPr>
              <w:tabs>
                <w:tab w:val="left" w:pos="5388"/>
              </w:tabs>
              <w:autoSpaceDE w:val="0"/>
              <w:autoSpaceDN w:val="0"/>
              <w:ind w:leftChars="0" w:left="0"/>
              <w:jc w:val="center"/>
              <w:rPr>
                <w:b/>
                <w:szCs w:val="21"/>
                <w:lang w:val="zh-CN"/>
              </w:rPr>
            </w:pPr>
            <w:r>
              <w:rPr>
                <w:b/>
                <w:szCs w:val="21"/>
                <w:lang w:val="zh-CN"/>
              </w:rPr>
              <w:t>污染物排放情况</w:t>
            </w:r>
          </w:p>
        </w:tc>
        <w:tc>
          <w:tcPr>
            <w:tcW w:w="387" w:type="pct"/>
            <w:vMerge w:val="restart"/>
            <w:vAlign w:val="center"/>
          </w:tcPr>
          <w:p w:rsidR="0001111C" w:rsidRDefault="002B09FC" w:rsidP="0070591D">
            <w:pPr>
              <w:tabs>
                <w:tab w:val="left" w:pos="5388"/>
              </w:tabs>
              <w:autoSpaceDE w:val="0"/>
              <w:autoSpaceDN w:val="0"/>
              <w:ind w:leftChars="0" w:left="0"/>
              <w:jc w:val="center"/>
              <w:rPr>
                <w:b/>
                <w:szCs w:val="21"/>
                <w:lang w:val="zh-CN"/>
              </w:rPr>
            </w:pPr>
            <w:r>
              <w:rPr>
                <w:b/>
                <w:szCs w:val="21"/>
                <w:lang w:val="zh-CN"/>
              </w:rPr>
              <w:t>排放去向</w:t>
            </w:r>
          </w:p>
        </w:tc>
        <w:tc>
          <w:tcPr>
            <w:tcW w:w="575" w:type="pct"/>
            <w:vMerge w:val="restart"/>
            <w:vAlign w:val="center"/>
          </w:tcPr>
          <w:p w:rsidR="0001111C" w:rsidRDefault="002B09FC" w:rsidP="0070591D">
            <w:pPr>
              <w:tabs>
                <w:tab w:val="left" w:pos="5388"/>
              </w:tabs>
              <w:autoSpaceDE w:val="0"/>
              <w:autoSpaceDN w:val="0"/>
              <w:ind w:leftChars="0" w:left="0"/>
              <w:jc w:val="center"/>
              <w:rPr>
                <w:b/>
                <w:szCs w:val="21"/>
                <w:lang w:val="zh-CN"/>
              </w:rPr>
            </w:pPr>
            <w:r>
              <w:rPr>
                <w:b/>
                <w:szCs w:val="21"/>
                <w:lang w:val="zh-CN"/>
              </w:rPr>
              <w:t>执行标准（</w:t>
            </w:r>
            <w:r>
              <w:rPr>
                <w:b/>
                <w:szCs w:val="21"/>
              </w:rPr>
              <w:t>mg/L</w:t>
            </w:r>
            <w:r>
              <w:rPr>
                <w:b/>
                <w:szCs w:val="21"/>
                <w:lang w:val="zh-CN"/>
              </w:rPr>
              <w:t>）</w:t>
            </w:r>
          </w:p>
        </w:tc>
      </w:tr>
      <w:tr w:rsidR="0001111C" w:rsidTr="00EA7B09">
        <w:trPr>
          <w:trHeight w:val="284"/>
          <w:jc w:val="center"/>
        </w:trPr>
        <w:tc>
          <w:tcPr>
            <w:tcW w:w="415" w:type="pct"/>
            <w:vMerge/>
            <w:vAlign w:val="center"/>
          </w:tcPr>
          <w:p w:rsidR="0001111C" w:rsidRDefault="0001111C" w:rsidP="0070591D">
            <w:pPr>
              <w:tabs>
                <w:tab w:val="left" w:pos="5388"/>
              </w:tabs>
              <w:autoSpaceDE w:val="0"/>
              <w:autoSpaceDN w:val="0"/>
              <w:ind w:leftChars="0" w:left="0"/>
              <w:jc w:val="center"/>
              <w:rPr>
                <w:b/>
                <w:szCs w:val="21"/>
              </w:rPr>
            </w:pPr>
          </w:p>
        </w:tc>
        <w:tc>
          <w:tcPr>
            <w:tcW w:w="341" w:type="pct"/>
            <w:vMerge/>
            <w:vAlign w:val="center"/>
          </w:tcPr>
          <w:p w:rsidR="0001111C" w:rsidRDefault="0001111C" w:rsidP="0070591D">
            <w:pPr>
              <w:tabs>
                <w:tab w:val="left" w:pos="5388"/>
              </w:tabs>
              <w:autoSpaceDE w:val="0"/>
              <w:autoSpaceDN w:val="0"/>
              <w:ind w:leftChars="0" w:left="0"/>
              <w:jc w:val="center"/>
              <w:rPr>
                <w:b/>
                <w:szCs w:val="21"/>
              </w:rPr>
            </w:pPr>
          </w:p>
        </w:tc>
        <w:tc>
          <w:tcPr>
            <w:tcW w:w="377" w:type="pct"/>
            <w:vMerge/>
            <w:vAlign w:val="center"/>
          </w:tcPr>
          <w:p w:rsidR="0001111C" w:rsidRDefault="0001111C" w:rsidP="0070591D">
            <w:pPr>
              <w:tabs>
                <w:tab w:val="left" w:pos="5388"/>
              </w:tabs>
              <w:autoSpaceDE w:val="0"/>
              <w:autoSpaceDN w:val="0"/>
              <w:ind w:leftChars="0" w:left="0"/>
              <w:jc w:val="center"/>
              <w:rPr>
                <w:b/>
                <w:szCs w:val="21"/>
              </w:rPr>
            </w:pPr>
          </w:p>
        </w:tc>
        <w:tc>
          <w:tcPr>
            <w:tcW w:w="377" w:type="pct"/>
            <w:vAlign w:val="center"/>
          </w:tcPr>
          <w:p w:rsidR="0001111C" w:rsidRDefault="002B09FC" w:rsidP="0070591D">
            <w:pPr>
              <w:tabs>
                <w:tab w:val="left" w:pos="5388"/>
              </w:tabs>
              <w:autoSpaceDE w:val="0"/>
              <w:autoSpaceDN w:val="0"/>
              <w:ind w:leftChars="0" w:left="0"/>
              <w:jc w:val="center"/>
              <w:rPr>
                <w:b/>
                <w:szCs w:val="21"/>
                <w:lang w:val="zh-CN"/>
              </w:rPr>
            </w:pPr>
            <w:r>
              <w:rPr>
                <w:b/>
                <w:szCs w:val="21"/>
                <w:lang w:val="zh-CN"/>
              </w:rPr>
              <w:t>浓度（</w:t>
            </w:r>
            <w:r>
              <w:rPr>
                <w:b/>
                <w:szCs w:val="21"/>
              </w:rPr>
              <w:t>mg/L</w:t>
            </w:r>
            <w:r>
              <w:rPr>
                <w:b/>
                <w:szCs w:val="21"/>
                <w:lang w:val="zh-CN"/>
              </w:rPr>
              <w:t>）</w:t>
            </w:r>
          </w:p>
        </w:tc>
        <w:tc>
          <w:tcPr>
            <w:tcW w:w="377" w:type="pct"/>
            <w:vAlign w:val="center"/>
          </w:tcPr>
          <w:p w:rsidR="0001111C" w:rsidRDefault="002B09FC" w:rsidP="0070591D">
            <w:pPr>
              <w:tabs>
                <w:tab w:val="left" w:pos="5388"/>
              </w:tabs>
              <w:autoSpaceDE w:val="0"/>
              <w:autoSpaceDN w:val="0"/>
              <w:ind w:leftChars="0" w:left="0"/>
              <w:jc w:val="center"/>
              <w:rPr>
                <w:b/>
                <w:szCs w:val="21"/>
                <w:lang w:val="zh-CN"/>
              </w:rPr>
            </w:pPr>
            <w:r>
              <w:rPr>
                <w:b/>
                <w:szCs w:val="21"/>
                <w:lang w:val="zh-CN"/>
              </w:rPr>
              <w:t>产生量（</w:t>
            </w:r>
            <w:r>
              <w:rPr>
                <w:b/>
                <w:szCs w:val="21"/>
              </w:rPr>
              <w:t>t/a</w:t>
            </w:r>
            <w:r>
              <w:rPr>
                <w:b/>
                <w:szCs w:val="21"/>
                <w:lang w:val="zh-CN"/>
              </w:rPr>
              <w:t>）</w:t>
            </w:r>
          </w:p>
        </w:tc>
        <w:tc>
          <w:tcPr>
            <w:tcW w:w="699" w:type="pct"/>
            <w:vMerge/>
            <w:vAlign w:val="center"/>
          </w:tcPr>
          <w:p w:rsidR="0001111C" w:rsidRDefault="0001111C" w:rsidP="0070591D">
            <w:pPr>
              <w:tabs>
                <w:tab w:val="left" w:pos="5388"/>
              </w:tabs>
              <w:autoSpaceDE w:val="0"/>
              <w:autoSpaceDN w:val="0"/>
              <w:ind w:leftChars="0" w:left="0"/>
              <w:jc w:val="center"/>
              <w:rPr>
                <w:b/>
                <w:szCs w:val="21"/>
                <w:lang w:val="zh-CN"/>
              </w:rPr>
            </w:pPr>
          </w:p>
        </w:tc>
        <w:tc>
          <w:tcPr>
            <w:tcW w:w="484" w:type="pct"/>
            <w:vMerge/>
            <w:vAlign w:val="center"/>
          </w:tcPr>
          <w:p w:rsidR="0001111C" w:rsidRDefault="0001111C" w:rsidP="0070591D">
            <w:pPr>
              <w:tabs>
                <w:tab w:val="left" w:pos="5388"/>
              </w:tabs>
              <w:autoSpaceDE w:val="0"/>
              <w:autoSpaceDN w:val="0"/>
              <w:ind w:leftChars="0" w:left="0"/>
              <w:jc w:val="center"/>
              <w:rPr>
                <w:b/>
                <w:szCs w:val="21"/>
                <w:lang w:val="zh-CN"/>
              </w:rPr>
            </w:pPr>
          </w:p>
        </w:tc>
        <w:tc>
          <w:tcPr>
            <w:tcW w:w="484" w:type="pct"/>
            <w:vAlign w:val="center"/>
          </w:tcPr>
          <w:p w:rsidR="0001111C" w:rsidRDefault="002B09FC" w:rsidP="0070591D">
            <w:pPr>
              <w:tabs>
                <w:tab w:val="left" w:pos="5388"/>
              </w:tabs>
              <w:autoSpaceDE w:val="0"/>
              <w:autoSpaceDN w:val="0"/>
              <w:ind w:leftChars="0" w:left="0"/>
              <w:jc w:val="center"/>
              <w:rPr>
                <w:b/>
                <w:szCs w:val="21"/>
                <w:lang w:val="zh-CN"/>
              </w:rPr>
            </w:pPr>
            <w:r>
              <w:rPr>
                <w:b/>
                <w:szCs w:val="21"/>
                <w:lang w:val="zh-CN"/>
              </w:rPr>
              <w:t>浓度</w:t>
            </w:r>
          </w:p>
          <w:p w:rsidR="0001111C" w:rsidRDefault="002B09FC" w:rsidP="0070591D">
            <w:pPr>
              <w:tabs>
                <w:tab w:val="left" w:pos="5388"/>
              </w:tabs>
              <w:autoSpaceDE w:val="0"/>
              <w:autoSpaceDN w:val="0"/>
              <w:ind w:leftChars="0" w:left="0"/>
              <w:jc w:val="center"/>
              <w:rPr>
                <w:b/>
                <w:szCs w:val="21"/>
                <w:lang w:val="zh-CN"/>
              </w:rPr>
            </w:pPr>
            <w:r>
              <w:rPr>
                <w:b/>
                <w:szCs w:val="21"/>
                <w:lang w:val="zh-CN"/>
              </w:rPr>
              <w:t>（</w:t>
            </w:r>
            <w:r>
              <w:rPr>
                <w:b/>
                <w:szCs w:val="21"/>
              </w:rPr>
              <w:t>mg/L</w:t>
            </w:r>
            <w:r>
              <w:rPr>
                <w:b/>
                <w:szCs w:val="21"/>
                <w:lang w:val="zh-CN"/>
              </w:rPr>
              <w:t>）</w:t>
            </w:r>
          </w:p>
        </w:tc>
        <w:tc>
          <w:tcPr>
            <w:tcW w:w="484" w:type="pct"/>
            <w:vAlign w:val="center"/>
          </w:tcPr>
          <w:p w:rsidR="0001111C" w:rsidRDefault="002B09FC" w:rsidP="0070591D">
            <w:pPr>
              <w:tabs>
                <w:tab w:val="left" w:pos="5388"/>
              </w:tabs>
              <w:autoSpaceDE w:val="0"/>
              <w:autoSpaceDN w:val="0"/>
              <w:ind w:leftChars="0" w:left="0"/>
              <w:jc w:val="center"/>
              <w:rPr>
                <w:b/>
                <w:szCs w:val="21"/>
                <w:lang w:val="zh-CN"/>
              </w:rPr>
            </w:pPr>
            <w:r>
              <w:rPr>
                <w:b/>
                <w:szCs w:val="21"/>
                <w:lang w:val="zh-CN"/>
              </w:rPr>
              <w:t>年排放量</w:t>
            </w:r>
          </w:p>
          <w:p w:rsidR="0001111C" w:rsidRDefault="002B09FC" w:rsidP="0070591D">
            <w:pPr>
              <w:tabs>
                <w:tab w:val="left" w:pos="5388"/>
              </w:tabs>
              <w:autoSpaceDE w:val="0"/>
              <w:autoSpaceDN w:val="0"/>
              <w:ind w:leftChars="0" w:left="0"/>
              <w:jc w:val="center"/>
              <w:rPr>
                <w:b/>
                <w:szCs w:val="21"/>
                <w:lang w:val="zh-CN"/>
              </w:rPr>
            </w:pPr>
            <w:r>
              <w:rPr>
                <w:b/>
                <w:szCs w:val="21"/>
                <w:lang w:val="zh-CN"/>
              </w:rPr>
              <w:t>（</w:t>
            </w:r>
            <w:r>
              <w:rPr>
                <w:b/>
                <w:szCs w:val="21"/>
              </w:rPr>
              <w:t>t/a</w:t>
            </w:r>
            <w:r>
              <w:rPr>
                <w:b/>
                <w:szCs w:val="21"/>
                <w:lang w:val="zh-CN"/>
              </w:rPr>
              <w:t>）</w:t>
            </w:r>
          </w:p>
        </w:tc>
        <w:tc>
          <w:tcPr>
            <w:tcW w:w="387" w:type="pct"/>
            <w:vMerge/>
            <w:vAlign w:val="center"/>
          </w:tcPr>
          <w:p w:rsidR="0001111C" w:rsidRDefault="0001111C" w:rsidP="0070591D">
            <w:pPr>
              <w:tabs>
                <w:tab w:val="left" w:pos="5388"/>
              </w:tabs>
              <w:autoSpaceDE w:val="0"/>
              <w:autoSpaceDN w:val="0"/>
              <w:ind w:leftChars="0" w:left="0"/>
              <w:jc w:val="center"/>
              <w:rPr>
                <w:b/>
                <w:szCs w:val="21"/>
                <w:lang w:val="zh-CN"/>
              </w:rPr>
            </w:pPr>
          </w:p>
        </w:tc>
        <w:tc>
          <w:tcPr>
            <w:tcW w:w="575" w:type="pct"/>
            <w:vMerge/>
            <w:vAlign w:val="center"/>
          </w:tcPr>
          <w:p w:rsidR="0001111C" w:rsidRDefault="0001111C" w:rsidP="0070591D">
            <w:pPr>
              <w:tabs>
                <w:tab w:val="left" w:pos="5388"/>
              </w:tabs>
              <w:autoSpaceDE w:val="0"/>
              <w:autoSpaceDN w:val="0"/>
              <w:ind w:leftChars="0" w:left="0"/>
              <w:jc w:val="center"/>
              <w:rPr>
                <w:b/>
                <w:szCs w:val="21"/>
                <w:lang w:val="zh-CN"/>
              </w:rPr>
            </w:pPr>
          </w:p>
        </w:tc>
      </w:tr>
      <w:bookmarkEnd w:id="157"/>
      <w:bookmarkEnd w:id="158"/>
      <w:tr w:rsidR="00982898" w:rsidTr="00982898">
        <w:trPr>
          <w:trHeight w:val="284"/>
          <w:jc w:val="center"/>
        </w:trPr>
        <w:tc>
          <w:tcPr>
            <w:tcW w:w="415" w:type="pct"/>
            <w:vMerge w:val="restart"/>
            <w:vAlign w:val="center"/>
          </w:tcPr>
          <w:p w:rsidR="00982898" w:rsidRDefault="00982898" w:rsidP="0070591D">
            <w:pPr>
              <w:tabs>
                <w:tab w:val="left" w:pos="5388"/>
              </w:tabs>
              <w:autoSpaceDE w:val="0"/>
              <w:autoSpaceDN w:val="0"/>
              <w:ind w:leftChars="0" w:left="0"/>
              <w:jc w:val="center"/>
              <w:rPr>
                <w:szCs w:val="21"/>
              </w:rPr>
            </w:pPr>
            <w:r>
              <w:rPr>
                <w:szCs w:val="21"/>
              </w:rPr>
              <w:t>纯水制备</w:t>
            </w:r>
            <w:r>
              <w:rPr>
                <w:rFonts w:hint="eastAsia"/>
                <w:szCs w:val="21"/>
              </w:rPr>
              <w:t>和冷却循环废水</w:t>
            </w:r>
            <w:r>
              <w:rPr>
                <w:szCs w:val="21"/>
              </w:rPr>
              <w:t>（</w:t>
            </w:r>
            <w:r>
              <w:rPr>
                <w:szCs w:val="21"/>
              </w:rPr>
              <w:t>W1</w:t>
            </w:r>
            <w:r>
              <w:rPr>
                <w:szCs w:val="21"/>
              </w:rPr>
              <w:t>）</w:t>
            </w:r>
          </w:p>
        </w:tc>
        <w:tc>
          <w:tcPr>
            <w:tcW w:w="341" w:type="pct"/>
            <w:vMerge w:val="restart"/>
            <w:vAlign w:val="center"/>
          </w:tcPr>
          <w:p w:rsidR="00982898" w:rsidRDefault="00982898" w:rsidP="00CA2726">
            <w:pPr>
              <w:tabs>
                <w:tab w:val="left" w:pos="5388"/>
              </w:tabs>
              <w:autoSpaceDE w:val="0"/>
              <w:autoSpaceDN w:val="0"/>
              <w:ind w:leftChars="0" w:left="0"/>
              <w:jc w:val="center"/>
              <w:rPr>
                <w:szCs w:val="21"/>
              </w:rPr>
            </w:pPr>
            <w:r>
              <w:rPr>
                <w:rFonts w:hint="eastAsia"/>
                <w:szCs w:val="21"/>
              </w:rPr>
              <w:t>3</w:t>
            </w:r>
            <w:r w:rsidR="00CA2726">
              <w:rPr>
                <w:rFonts w:hint="eastAsia"/>
                <w:szCs w:val="21"/>
              </w:rPr>
              <w:t>138</w:t>
            </w:r>
          </w:p>
        </w:tc>
        <w:tc>
          <w:tcPr>
            <w:tcW w:w="377" w:type="pct"/>
            <w:vAlign w:val="center"/>
          </w:tcPr>
          <w:p w:rsidR="00982898" w:rsidRDefault="00982898" w:rsidP="0070591D">
            <w:pPr>
              <w:tabs>
                <w:tab w:val="left" w:pos="5388"/>
              </w:tabs>
              <w:autoSpaceDE w:val="0"/>
              <w:autoSpaceDN w:val="0"/>
              <w:ind w:leftChars="0" w:left="0"/>
              <w:jc w:val="center"/>
              <w:rPr>
                <w:szCs w:val="21"/>
              </w:rPr>
            </w:pPr>
            <w:r>
              <w:rPr>
                <w:szCs w:val="21"/>
              </w:rPr>
              <w:t>pH</w:t>
            </w:r>
          </w:p>
        </w:tc>
        <w:tc>
          <w:tcPr>
            <w:tcW w:w="754" w:type="pct"/>
            <w:gridSpan w:val="2"/>
            <w:vAlign w:val="center"/>
          </w:tcPr>
          <w:p w:rsidR="00982898" w:rsidRDefault="00982898" w:rsidP="0070591D">
            <w:pPr>
              <w:ind w:leftChars="0" w:left="0"/>
              <w:jc w:val="center"/>
              <w:rPr>
                <w:szCs w:val="21"/>
              </w:rPr>
            </w:pPr>
            <w:r>
              <w:rPr>
                <w:rFonts w:hint="eastAsia"/>
                <w:szCs w:val="21"/>
              </w:rPr>
              <w:t>6</w:t>
            </w:r>
            <w:r>
              <w:rPr>
                <w:szCs w:val="21"/>
              </w:rPr>
              <w:t>～</w:t>
            </w:r>
            <w:r>
              <w:rPr>
                <w:rFonts w:hint="eastAsia"/>
                <w:szCs w:val="21"/>
              </w:rPr>
              <w:t>9</w:t>
            </w:r>
          </w:p>
        </w:tc>
        <w:tc>
          <w:tcPr>
            <w:tcW w:w="699" w:type="pct"/>
            <w:vMerge w:val="restart"/>
            <w:vAlign w:val="center"/>
          </w:tcPr>
          <w:p w:rsidR="00982898" w:rsidRDefault="00982898" w:rsidP="0070591D">
            <w:pPr>
              <w:tabs>
                <w:tab w:val="left" w:pos="5388"/>
              </w:tabs>
              <w:autoSpaceDE w:val="0"/>
              <w:autoSpaceDN w:val="0"/>
              <w:ind w:leftChars="0" w:left="0"/>
              <w:jc w:val="center"/>
              <w:rPr>
                <w:szCs w:val="21"/>
              </w:rPr>
            </w:pPr>
            <w:r>
              <w:rPr>
                <w:rFonts w:hint="eastAsia"/>
                <w:szCs w:val="21"/>
              </w:rPr>
              <w:t>/</w:t>
            </w:r>
          </w:p>
        </w:tc>
        <w:tc>
          <w:tcPr>
            <w:tcW w:w="484" w:type="pct"/>
            <w:vAlign w:val="center"/>
          </w:tcPr>
          <w:p w:rsidR="00982898" w:rsidRDefault="00982898" w:rsidP="0070591D">
            <w:pPr>
              <w:tabs>
                <w:tab w:val="left" w:pos="5388"/>
              </w:tabs>
              <w:autoSpaceDE w:val="0"/>
              <w:autoSpaceDN w:val="0"/>
              <w:ind w:leftChars="0" w:left="0"/>
              <w:jc w:val="center"/>
              <w:rPr>
                <w:szCs w:val="21"/>
              </w:rPr>
            </w:pPr>
            <w:r>
              <w:rPr>
                <w:szCs w:val="21"/>
              </w:rPr>
              <w:t>/</w:t>
            </w:r>
          </w:p>
        </w:tc>
        <w:tc>
          <w:tcPr>
            <w:tcW w:w="968" w:type="pct"/>
            <w:gridSpan w:val="2"/>
            <w:vAlign w:val="center"/>
          </w:tcPr>
          <w:p w:rsidR="00982898" w:rsidRDefault="00982898" w:rsidP="0070591D">
            <w:pPr>
              <w:tabs>
                <w:tab w:val="left" w:pos="5388"/>
              </w:tabs>
              <w:autoSpaceDE w:val="0"/>
              <w:autoSpaceDN w:val="0"/>
              <w:ind w:leftChars="0" w:left="0"/>
              <w:jc w:val="center"/>
              <w:rPr>
                <w:szCs w:val="21"/>
              </w:rPr>
            </w:pPr>
            <w:r>
              <w:rPr>
                <w:rFonts w:hint="eastAsia"/>
                <w:szCs w:val="21"/>
              </w:rPr>
              <w:t>6</w:t>
            </w:r>
            <w:r>
              <w:rPr>
                <w:szCs w:val="21"/>
              </w:rPr>
              <w:t>～</w:t>
            </w:r>
            <w:r>
              <w:rPr>
                <w:rFonts w:hint="eastAsia"/>
                <w:szCs w:val="21"/>
              </w:rPr>
              <w:t>9</w:t>
            </w:r>
          </w:p>
        </w:tc>
        <w:tc>
          <w:tcPr>
            <w:tcW w:w="387" w:type="pct"/>
            <w:vMerge w:val="restart"/>
            <w:vAlign w:val="center"/>
          </w:tcPr>
          <w:p w:rsidR="00982898" w:rsidRDefault="00982898" w:rsidP="0070591D">
            <w:pPr>
              <w:tabs>
                <w:tab w:val="left" w:pos="5388"/>
              </w:tabs>
              <w:autoSpaceDE w:val="0"/>
              <w:autoSpaceDN w:val="0"/>
              <w:ind w:leftChars="0" w:left="0"/>
              <w:jc w:val="center"/>
              <w:rPr>
                <w:szCs w:val="21"/>
              </w:rPr>
            </w:pPr>
            <w:r>
              <w:rPr>
                <w:szCs w:val="21"/>
              </w:rPr>
              <w:t>滁州市第二污水处理厂</w:t>
            </w:r>
          </w:p>
        </w:tc>
        <w:tc>
          <w:tcPr>
            <w:tcW w:w="575" w:type="pct"/>
            <w:vAlign w:val="center"/>
          </w:tcPr>
          <w:p w:rsidR="00982898" w:rsidRDefault="00982898" w:rsidP="0070591D">
            <w:pPr>
              <w:tabs>
                <w:tab w:val="left" w:pos="5388"/>
              </w:tabs>
              <w:autoSpaceDE w:val="0"/>
              <w:autoSpaceDN w:val="0"/>
              <w:ind w:leftChars="0" w:left="0"/>
              <w:jc w:val="center"/>
              <w:rPr>
                <w:szCs w:val="21"/>
              </w:rPr>
            </w:pPr>
            <w:r>
              <w:rPr>
                <w:szCs w:val="21"/>
              </w:rPr>
              <w:t>6~9</w:t>
            </w:r>
          </w:p>
        </w:tc>
      </w:tr>
      <w:tr w:rsidR="00CA2726" w:rsidTr="00982898">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COD</w:t>
            </w:r>
          </w:p>
        </w:tc>
        <w:tc>
          <w:tcPr>
            <w:tcW w:w="377" w:type="pct"/>
            <w:vAlign w:val="center"/>
          </w:tcPr>
          <w:p w:rsidR="00CA2726" w:rsidRDefault="00CA2726" w:rsidP="0070591D">
            <w:pPr>
              <w:ind w:leftChars="0" w:left="0"/>
              <w:jc w:val="center"/>
              <w:rPr>
                <w:szCs w:val="21"/>
              </w:rPr>
            </w:pPr>
            <w:r>
              <w:rPr>
                <w:rFonts w:hint="eastAsia"/>
                <w:szCs w:val="21"/>
              </w:rPr>
              <w:t>50</w:t>
            </w:r>
          </w:p>
        </w:tc>
        <w:tc>
          <w:tcPr>
            <w:tcW w:w="377" w:type="pct"/>
            <w:vAlign w:val="center"/>
          </w:tcPr>
          <w:p w:rsidR="00CA2726" w:rsidRDefault="00CA2726" w:rsidP="0070591D">
            <w:pPr>
              <w:ind w:leftChars="0" w:left="0"/>
              <w:jc w:val="center"/>
              <w:rPr>
                <w:szCs w:val="21"/>
              </w:rPr>
            </w:pPr>
            <w:r>
              <w:rPr>
                <w:rFonts w:hint="eastAsia"/>
                <w:szCs w:val="21"/>
              </w:rPr>
              <w:t>0.157</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szCs w:val="21"/>
              </w:rPr>
              <w:t>/</w:t>
            </w:r>
          </w:p>
        </w:tc>
        <w:tc>
          <w:tcPr>
            <w:tcW w:w="484" w:type="pct"/>
            <w:vAlign w:val="center"/>
          </w:tcPr>
          <w:p w:rsidR="00CA2726" w:rsidRDefault="00CA2726" w:rsidP="0070591D">
            <w:pPr>
              <w:ind w:leftChars="0" w:left="0"/>
              <w:jc w:val="center"/>
              <w:rPr>
                <w:szCs w:val="21"/>
              </w:rPr>
            </w:pPr>
            <w:r>
              <w:rPr>
                <w:rFonts w:hint="eastAsia"/>
                <w:szCs w:val="21"/>
              </w:rPr>
              <w:t>50</w:t>
            </w:r>
          </w:p>
        </w:tc>
        <w:tc>
          <w:tcPr>
            <w:tcW w:w="484" w:type="pct"/>
            <w:vAlign w:val="center"/>
          </w:tcPr>
          <w:p w:rsidR="00CA2726" w:rsidRDefault="00CA2726" w:rsidP="006B0B07">
            <w:pPr>
              <w:ind w:leftChars="0" w:left="0"/>
              <w:jc w:val="center"/>
              <w:rPr>
                <w:szCs w:val="21"/>
              </w:rPr>
            </w:pPr>
            <w:r>
              <w:rPr>
                <w:rFonts w:hint="eastAsia"/>
                <w:szCs w:val="21"/>
              </w:rPr>
              <w:t>0.157</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szCs w:val="21"/>
              </w:rPr>
              <w:t>500</w:t>
            </w:r>
          </w:p>
        </w:tc>
      </w:tr>
      <w:tr w:rsidR="00CA2726" w:rsidTr="00982898">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SS</w:t>
            </w:r>
          </w:p>
        </w:tc>
        <w:tc>
          <w:tcPr>
            <w:tcW w:w="377" w:type="pct"/>
            <w:vAlign w:val="center"/>
          </w:tcPr>
          <w:p w:rsidR="00CA2726" w:rsidRDefault="00CA2726" w:rsidP="0070591D">
            <w:pPr>
              <w:ind w:leftChars="0" w:left="0"/>
              <w:jc w:val="center"/>
              <w:rPr>
                <w:szCs w:val="21"/>
              </w:rPr>
            </w:pPr>
            <w:r>
              <w:rPr>
                <w:rFonts w:hint="eastAsia"/>
                <w:szCs w:val="21"/>
              </w:rPr>
              <w:t>40</w:t>
            </w:r>
          </w:p>
        </w:tc>
        <w:tc>
          <w:tcPr>
            <w:tcW w:w="377" w:type="pct"/>
            <w:vAlign w:val="center"/>
          </w:tcPr>
          <w:p w:rsidR="00CA2726" w:rsidRDefault="00CA2726" w:rsidP="0070591D">
            <w:pPr>
              <w:ind w:leftChars="0" w:left="0"/>
              <w:jc w:val="center"/>
              <w:rPr>
                <w:szCs w:val="21"/>
              </w:rPr>
            </w:pPr>
            <w:r>
              <w:rPr>
                <w:rFonts w:hint="eastAsia"/>
                <w:szCs w:val="21"/>
              </w:rPr>
              <w:t>0.126</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szCs w:val="21"/>
              </w:rPr>
              <w:t>/</w:t>
            </w:r>
          </w:p>
        </w:tc>
        <w:tc>
          <w:tcPr>
            <w:tcW w:w="484" w:type="pct"/>
            <w:vAlign w:val="center"/>
          </w:tcPr>
          <w:p w:rsidR="00CA2726" w:rsidRDefault="00CA2726" w:rsidP="0070591D">
            <w:pPr>
              <w:ind w:leftChars="0" w:left="0"/>
              <w:jc w:val="center"/>
              <w:rPr>
                <w:szCs w:val="21"/>
              </w:rPr>
            </w:pPr>
            <w:r>
              <w:rPr>
                <w:rFonts w:hint="eastAsia"/>
                <w:szCs w:val="21"/>
              </w:rPr>
              <w:t>40</w:t>
            </w:r>
          </w:p>
        </w:tc>
        <w:tc>
          <w:tcPr>
            <w:tcW w:w="484" w:type="pct"/>
            <w:vAlign w:val="center"/>
          </w:tcPr>
          <w:p w:rsidR="00CA2726" w:rsidRDefault="00CA2726" w:rsidP="006B0B07">
            <w:pPr>
              <w:ind w:leftChars="0" w:left="0"/>
              <w:jc w:val="center"/>
              <w:rPr>
                <w:szCs w:val="21"/>
              </w:rPr>
            </w:pPr>
            <w:r>
              <w:rPr>
                <w:rFonts w:hint="eastAsia"/>
                <w:szCs w:val="21"/>
              </w:rPr>
              <w:t>0.126</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szCs w:val="21"/>
              </w:rPr>
              <w:t>400</w:t>
            </w:r>
          </w:p>
        </w:tc>
      </w:tr>
      <w:tr w:rsidR="00CA2726" w:rsidTr="00EA7B09">
        <w:trPr>
          <w:trHeight w:val="284"/>
          <w:jc w:val="center"/>
        </w:trPr>
        <w:tc>
          <w:tcPr>
            <w:tcW w:w="415" w:type="pct"/>
            <w:vMerge w:val="restart"/>
            <w:vAlign w:val="center"/>
          </w:tcPr>
          <w:p w:rsidR="00CA2726" w:rsidRDefault="00CA2726" w:rsidP="0070591D">
            <w:pPr>
              <w:tabs>
                <w:tab w:val="left" w:pos="5388"/>
              </w:tabs>
              <w:autoSpaceDE w:val="0"/>
              <w:autoSpaceDN w:val="0"/>
              <w:ind w:leftChars="0" w:left="0"/>
              <w:jc w:val="center"/>
              <w:rPr>
                <w:szCs w:val="21"/>
              </w:rPr>
            </w:pPr>
            <w:r>
              <w:rPr>
                <w:szCs w:val="21"/>
                <w:lang w:val="zh-CN"/>
              </w:rPr>
              <w:t>生活污水</w:t>
            </w:r>
            <w:r>
              <w:rPr>
                <w:rFonts w:hint="eastAsia"/>
                <w:szCs w:val="21"/>
                <w:lang w:val="zh-CN"/>
              </w:rPr>
              <w:t>（</w:t>
            </w:r>
            <w:r>
              <w:rPr>
                <w:rFonts w:hint="eastAsia"/>
                <w:szCs w:val="21"/>
                <w:lang w:val="zh-CN"/>
              </w:rPr>
              <w:t>W3</w:t>
            </w:r>
            <w:r>
              <w:rPr>
                <w:rFonts w:hint="eastAsia"/>
                <w:szCs w:val="21"/>
                <w:lang w:val="zh-CN"/>
              </w:rPr>
              <w:t>）</w:t>
            </w:r>
          </w:p>
        </w:tc>
        <w:tc>
          <w:tcPr>
            <w:tcW w:w="341" w:type="pct"/>
            <w:vMerge w:val="restart"/>
            <w:vAlign w:val="center"/>
          </w:tcPr>
          <w:p w:rsidR="00CA2726" w:rsidRDefault="00CA2726" w:rsidP="0070591D">
            <w:pPr>
              <w:tabs>
                <w:tab w:val="left" w:pos="5388"/>
              </w:tabs>
              <w:autoSpaceDE w:val="0"/>
              <w:autoSpaceDN w:val="0"/>
              <w:ind w:leftChars="0" w:left="0"/>
              <w:jc w:val="center"/>
              <w:rPr>
                <w:szCs w:val="21"/>
              </w:rPr>
            </w:pPr>
            <w:r>
              <w:rPr>
                <w:rFonts w:hint="eastAsia"/>
                <w:szCs w:val="21"/>
              </w:rPr>
              <w:t>5280</w:t>
            </w: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pH</w:t>
            </w:r>
          </w:p>
        </w:tc>
        <w:tc>
          <w:tcPr>
            <w:tcW w:w="754" w:type="pct"/>
            <w:gridSpan w:val="2"/>
            <w:vAlign w:val="center"/>
          </w:tcPr>
          <w:p w:rsidR="00CA2726" w:rsidRDefault="00CA2726" w:rsidP="0070591D">
            <w:pPr>
              <w:tabs>
                <w:tab w:val="left" w:pos="5388"/>
              </w:tabs>
              <w:autoSpaceDE w:val="0"/>
              <w:autoSpaceDN w:val="0"/>
              <w:ind w:leftChars="0" w:left="0"/>
              <w:jc w:val="center"/>
              <w:rPr>
                <w:szCs w:val="21"/>
              </w:rPr>
            </w:pPr>
            <w:r>
              <w:rPr>
                <w:rFonts w:hint="eastAsia"/>
                <w:szCs w:val="21"/>
              </w:rPr>
              <w:t>6</w:t>
            </w:r>
            <w:r>
              <w:rPr>
                <w:szCs w:val="21"/>
              </w:rPr>
              <w:t>~</w:t>
            </w:r>
            <w:r>
              <w:rPr>
                <w:rFonts w:hint="eastAsia"/>
                <w:szCs w:val="21"/>
              </w:rPr>
              <w:t>9</w:t>
            </w:r>
          </w:p>
        </w:tc>
        <w:tc>
          <w:tcPr>
            <w:tcW w:w="699" w:type="pct"/>
            <w:vMerge w:val="restart"/>
            <w:vAlign w:val="center"/>
          </w:tcPr>
          <w:p w:rsidR="00CA2726" w:rsidRDefault="00CA2726" w:rsidP="0070591D">
            <w:pPr>
              <w:tabs>
                <w:tab w:val="left" w:pos="5388"/>
              </w:tabs>
              <w:autoSpaceDE w:val="0"/>
              <w:autoSpaceDN w:val="0"/>
              <w:ind w:leftChars="0" w:left="0"/>
              <w:jc w:val="center"/>
              <w:rPr>
                <w:szCs w:val="21"/>
              </w:rPr>
            </w:pPr>
            <w:r>
              <w:rPr>
                <w:szCs w:val="21"/>
              </w:rPr>
              <w:t>化粪池</w:t>
            </w:r>
          </w:p>
        </w:tc>
        <w:tc>
          <w:tcPr>
            <w:tcW w:w="484" w:type="pct"/>
            <w:vAlign w:val="center"/>
          </w:tcPr>
          <w:p w:rsidR="00CA2726" w:rsidRDefault="00CA2726" w:rsidP="0070591D">
            <w:pPr>
              <w:tabs>
                <w:tab w:val="left" w:pos="5388"/>
              </w:tabs>
              <w:autoSpaceDE w:val="0"/>
              <w:autoSpaceDN w:val="0"/>
              <w:ind w:leftChars="0" w:left="0"/>
              <w:jc w:val="center"/>
              <w:rPr>
                <w:szCs w:val="21"/>
              </w:rPr>
            </w:pPr>
            <w:r>
              <w:rPr>
                <w:szCs w:val="21"/>
              </w:rPr>
              <w:t>pH</w:t>
            </w:r>
          </w:p>
        </w:tc>
        <w:tc>
          <w:tcPr>
            <w:tcW w:w="968" w:type="pct"/>
            <w:gridSpan w:val="2"/>
            <w:vAlign w:val="center"/>
          </w:tcPr>
          <w:p w:rsidR="00CA2726" w:rsidRDefault="00CA2726" w:rsidP="0070591D">
            <w:pPr>
              <w:tabs>
                <w:tab w:val="left" w:pos="5388"/>
              </w:tabs>
              <w:autoSpaceDE w:val="0"/>
              <w:autoSpaceDN w:val="0"/>
              <w:ind w:leftChars="0" w:left="0"/>
              <w:jc w:val="center"/>
              <w:rPr>
                <w:szCs w:val="21"/>
              </w:rPr>
            </w:pPr>
            <w:r>
              <w:rPr>
                <w:rFonts w:hint="eastAsia"/>
                <w:szCs w:val="21"/>
              </w:rPr>
              <w:t>6</w:t>
            </w:r>
            <w:r>
              <w:rPr>
                <w:szCs w:val="21"/>
              </w:rPr>
              <w:t>~</w:t>
            </w:r>
            <w:r>
              <w:rPr>
                <w:rFonts w:hint="eastAsia"/>
                <w:szCs w:val="21"/>
              </w:rPr>
              <w:t>9</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szCs w:val="21"/>
              </w:rPr>
              <w:t>6~9</w:t>
            </w:r>
          </w:p>
        </w:tc>
      </w:tr>
      <w:tr w:rsidR="00CA2726" w:rsidTr="00EA7B09">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lang w:val="zh-CN"/>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COD</w:t>
            </w:r>
          </w:p>
        </w:tc>
        <w:tc>
          <w:tcPr>
            <w:tcW w:w="377"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400</w:t>
            </w:r>
          </w:p>
        </w:tc>
        <w:tc>
          <w:tcPr>
            <w:tcW w:w="377" w:type="pct"/>
            <w:vAlign w:val="center"/>
          </w:tcPr>
          <w:p w:rsidR="00CA2726" w:rsidRDefault="00CA2726" w:rsidP="0070591D">
            <w:pPr>
              <w:ind w:leftChars="0" w:left="0"/>
              <w:jc w:val="center"/>
              <w:rPr>
                <w:szCs w:val="21"/>
              </w:rPr>
            </w:pPr>
            <w:r>
              <w:rPr>
                <w:rFonts w:hint="eastAsia"/>
                <w:szCs w:val="21"/>
              </w:rPr>
              <w:t>2.112</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2</w:t>
            </w:r>
            <w:r>
              <w:rPr>
                <w:szCs w:val="21"/>
              </w:rPr>
              <w:t>0</w:t>
            </w: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320</w:t>
            </w: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1.690</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szCs w:val="21"/>
              </w:rPr>
              <w:t>500</w:t>
            </w:r>
          </w:p>
        </w:tc>
      </w:tr>
      <w:tr w:rsidR="00CA2726" w:rsidTr="00EA7B09">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SS</w:t>
            </w: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2</w:t>
            </w:r>
            <w:r>
              <w:rPr>
                <w:rFonts w:hint="eastAsia"/>
                <w:szCs w:val="21"/>
              </w:rPr>
              <w:t>0</w:t>
            </w:r>
            <w:r>
              <w:rPr>
                <w:szCs w:val="21"/>
              </w:rPr>
              <w:t>0</w:t>
            </w:r>
          </w:p>
        </w:tc>
        <w:tc>
          <w:tcPr>
            <w:tcW w:w="377" w:type="pct"/>
            <w:vAlign w:val="center"/>
          </w:tcPr>
          <w:p w:rsidR="00CA2726" w:rsidRDefault="00CA2726" w:rsidP="0070591D">
            <w:pPr>
              <w:ind w:leftChars="0" w:left="0"/>
              <w:jc w:val="center"/>
              <w:rPr>
                <w:szCs w:val="21"/>
              </w:rPr>
            </w:pPr>
            <w:r>
              <w:rPr>
                <w:rFonts w:hint="eastAsia"/>
                <w:szCs w:val="21"/>
              </w:rPr>
              <w:t>1.056</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20</w:t>
            </w: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160</w:t>
            </w: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0.845</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szCs w:val="21"/>
              </w:rPr>
              <w:t>400</w:t>
            </w:r>
          </w:p>
        </w:tc>
      </w:tr>
      <w:tr w:rsidR="00CA2726" w:rsidTr="00EA7B09">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NH</w:t>
            </w:r>
            <w:r>
              <w:rPr>
                <w:rFonts w:hint="eastAsia"/>
                <w:szCs w:val="21"/>
                <w:vertAlign w:val="subscript"/>
              </w:rPr>
              <w:t>3</w:t>
            </w:r>
            <w:r>
              <w:rPr>
                <w:rFonts w:hint="eastAsia"/>
                <w:szCs w:val="21"/>
              </w:rPr>
              <w:t>-N</w:t>
            </w: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30</w:t>
            </w:r>
          </w:p>
        </w:tc>
        <w:tc>
          <w:tcPr>
            <w:tcW w:w="377" w:type="pct"/>
            <w:vAlign w:val="center"/>
          </w:tcPr>
          <w:p w:rsidR="00CA2726" w:rsidRDefault="00CA2726" w:rsidP="0070591D">
            <w:pPr>
              <w:ind w:leftChars="0" w:left="0"/>
              <w:jc w:val="center"/>
              <w:rPr>
                <w:szCs w:val="21"/>
              </w:rPr>
            </w:pPr>
            <w:r>
              <w:rPr>
                <w:rFonts w:hint="eastAsia"/>
                <w:szCs w:val="21"/>
              </w:rPr>
              <w:t>0.158</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w:t>
            </w: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30</w:t>
            </w:r>
          </w:p>
        </w:tc>
        <w:tc>
          <w:tcPr>
            <w:tcW w:w="484" w:type="pct"/>
            <w:vAlign w:val="center"/>
          </w:tcPr>
          <w:p w:rsidR="00CA2726" w:rsidRDefault="00CA2726" w:rsidP="0070591D">
            <w:pPr>
              <w:ind w:leftChars="0" w:left="0"/>
              <w:jc w:val="center"/>
              <w:rPr>
                <w:szCs w:val="21"/>
              </w:rPr>
            </w:pPr>
            <w:r>
              <w:rPr>
                <w:rFonts w:hint="eastAsia"/>
                <w:szCs w:val="21"/>
              </w:rPr>
              <w:t>0.158</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szCs w:val="21"/>
              </w:rPr>
              <w:t>45</w:t>
            </w:r>
          </w:p>
        </w:tc>
      </w:tr>
      <w:tr w:rsidR="00CA2726" w:rsidTr="00EA7B09">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T</w:t>
            </w:r>
            <w:r>
              <w:rPr>
                <w:rFonts w:hint="eastAsia"/>
                <w:szCs w:val="21"/>
              </w:rPr>
              <w:t>P</w:t>
            </w:r>
          </w:p>
        </w:tc>
        <w:tc>
          <w:tcPr>
            <w:tcW w:w="377"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3</w:t>
            </w:r>
          </w:p>
        </w:tc>
        <w:tc>
          <w:tcPr>
            <w:tcW w:w="377" w:type="pct"/>
            <w:vAlign w:val="center"/>
          </w:tcPr>
          <w:p w:rsidR="00CA2726" w:rsidRDefault="00CA2726" w:rsidP="0070591D">
            <w:pPr>
              <w:ind w:leftChars="0" w:left="0"/>
              <w:jc w:val="center"/>
              <w:rPr>
                <w:szCs w:val="21"/>
              </w:rPr>
            </w:pPr>
            <w:r>
              <w:rPr>
                <w:rFonts w:hint="eastAsia"/>
                <w:szCs w:val="21"/>
              </w:rPr>
              <w:t>0.016</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szCs w:val="21"/>
              </w:rPr>
              <w:t>/</w:t>
            </w:r>
          </w:p>
        </w:tc>
        <w:tc>
          <w:tcPr>
            <w:tcW w:w="484" w:type="pct"/>
            <w:vAlign w:val="center"/>
          </w:tcPr>
          <w:p w:rsidR="00CA2726" w:rsidRDefault="00CA2726" w:rsidP="0070591D">
            <w:pPr>
              <w:tabs>
                <w:tab w:val="left" w:pos="5388"/>
              </w:tabs>
              <w:autoSpaceDE w:val="0"/>
              <w:autoSpaceDN w:val="0"/>
              <w:ind w:leftChars="0" w:left="0"/>
              <w:jc w:val="center"/>
              <w:rPr>
                <w:szCs w:val="21"/>
              </w:rPr>
            </w:pPr>
            <w:r>
              <w:rPr>
                <w:szCs w:val="21"/>
              </w:rPr>
              <w:t>3</w:t>
            </w:r>
          </w:p>
        </w:tc>
        <w:tc>
          <w:tcPr>
            <w:tcW w:w="484" w:type="pct"/>
            <w:vAlign w:val="center"/>
          </w:tcPr>
          <w:p w:rsidR="00CA2726" w:rsidRDefault="00CA2726" w:rsidP="0070591D">
            <w:pPr>
              <w:ind w:leftChars="0" w:left="0"/>
              <w:jc w:val="center"/>
              <w:rPr>
                <w:szCs w:val="21"/>
              </w:rPr>
            </w:pPr>
            <w:r>
              <w:rPr>
                <w:rFonts w:hint="eastAsia"/>
                <w:szCs w:val="21"/>
              </w:rPr>
              <w:t>0.016</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8</w:t>
            </w:r>
          </w:p>
        </w:tc>
      </w:tr>
      <w:tr w:rsidR="00CA2726" w:rsidTr="00B601EE">
        <w:trPr>
          <w:trHeight w:val="284"/>
          <w:jc w:val="center"/>
        </w:trPr>
        <w:tc>
          <w:tcPr>
            <w:tcW w:w="415" w:type="pct"/>
            <w:vMerge w:val="restart"/>
            <w:vAlign w:val="center"/>
          </w:tcPr>
          <w:p w:rsidR="00CA2726" w:rsidRDefault="00CA2726" w:rsidP="0070591D">
            <w:pPr>
              <w:tabs>
                <w:tab w:val="left" w:pos="5388"/>
              </w:tabs>
              <w:autoSpaceDE w:val="0"/>
              <w:autoSpaceDN w:val="0"/>
              <w:ind w:leftChars="0" w:left="0"/>
              <w:jc w:val="center"/>
              <w:rPr>
                <w:szCs w:val="21"/>
              </w:rPr>
            </w:pPr>
            <w:r>
              <w:rPr>
                <w:rFonts w:hint="eastAsia"/>
                <w:szCs w:val="21"/>
              </w:rPr>
              <w:t>全厂废水</w:t>
            </w:r>
          </w:p>
        </w:tc>
        <w:tc>
          <w:tcPr>
            <w:tcW w:w="341" w:type="pct"/>
            <w:vMerge w:val="restart"/>
            <w:vAlign w:val="center"/>
          </w:tcPr>
          <w:p w:rsidR="00CA2726" w:rsidRDefault="00CA2726" w:rsidP="0070591D">
            <w:pPr>
              <w:tabs>
                <w:tab w:val="left" w:pos="5388"/>
              </w:tabs>
              <w:autoSpaceDE w:val="0"/>
              <w:autoSpaceDN w:val="0"/>
              <w:ind w:leftChars="0" w:left="0"/>
              <w:jc w:val="center"/>
              <w:rPr>
                <w:szCs w:val="21"/>
              </w:rPr>
            </w:pPr>
            <w:r>
              <w:rPr>
                <w:rFonts w:hint="eastAsia"/>
                <w:szCs w:val="21"/>
              </w:rPr>
              <w:t>8418</w:t>
            </w: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pH</w:t>
            </w:r>
          </w:p>
        </w:tc>
        <w:tc>
          <w:tcPr>
            <w:tcW w:w="754" w:type="pct"/>
            <w:gridSpan w:val="2"/>
            <w:vAlign w:val="center"/>
          </w:tcPr>
          <w:p w:rsidR="00CA2726" w:rsidRDefault="00CA2726" w:rsidP="0070591D">
            <w:pPr>
              <w:ind w:leftChars="0" w:left="0"/>
              <w:jc w:val="center"/>
              <w:rPr>
                <w:szCs w:val="21"/>
              </w:rPr>
            </w:pPr>
            <w:r>
              <w:rPr>
                <w:rFonts w:hint="eastAsia"/>
                <w:szCs w:val="21"/>
              </w:rPr>
              <w:t>6</w:t>
            </w:r>
            <w:r>
              <w:rPr>
                <w:szCs w:val="21"/>
              </w:rPr>
              <w:t>~</w:t>
            </w:r>
            <w:r>
              <w:rPr>
                <w:rFonts w:hint="eastAsia"/>
                <w:szCs w:val="21"/>
              </w:rPr>
              <w:t>9</w:t>
            </w:r>
          </w:p>
        </w:tc>
        <w:tc>
          <w:tcPr>
            <w:tcW w:w="699" w:type="pct"/>
            <w:vMerge w:val="restart"/>
            <w:vAlign w:val="center"/>
          </w:tcPr>
          <w:p w:rsidR="00CA2726" w:rsidRDefault="00CA2726" w:rsidP="00CA2726">
            <w:pPr>
              <w:tabs>
                <w:tab w:val="left" w:pos="5388"/>
              </w:tabs>
              <w:autoSpaceDE w:val="0"/>
              <w:autoSpaceDN w:val="0"/>
              <w:ind w:leftChars="0" w:left="0"/>
              <w:jc w:val="center"/>
              <w:rPr>
                <w:szCs w:val="21"/>
              </w:rPr>
            </w:pPr>
            <w:r>
              <w:rPr>
                <w:rFonts w:hint="eastAsia"/>
                <w:szCs w:val="21"/>
              </w:rPr>
              <w:t>化粪池</w:t>
            </w:r>
          </w:p>
        </w:tc>
        <w:tc>
          <w:tcPr>
            <w:tcW w:w="484" w:type="pct"/>
            <w:vAlign w:val="center"/>
          </w:tcPr>
          <w:p w:rsidR="00CA2726" w:rsidRDefault="00CA2726" w:rsidP="0070591D">
            <w:pPr>
              <w:tabs>
                <w:tab w:val="left" w:pos="5388"/>
              </w:tabs>
              <w:autoSpaceDE w:val="0"/>
              <w:autoSpaceDN w:val="0"/>
              <w:ind w:leftChars="0" w:left="0"/>
              <w:jc w:val="center"/>
              <w:rPr>
                <w:szCs w:val="21"/>
              </w:rPr>
            </w:pPr>
            <w:r>
              <w:rPr>
                <w:szCs w:val="21"/>
              </w:rPr>
              <w:t>pH</w:t>
            </w:r>
          </w:p>
        </w:tc>
        <w:tc>
          <w:tcPr>
            <w:tcW w:w="968" w:type="pct"/>
            <w:gridSpan w:val="2"/>
            <w:vAlign w:val="center"/>
          </w:tcPr>
          <w:p w:rsidR="00CA2726" w:rsidRDefault="00CA2726" w:rsidP="0070591D">
            <w:pPr>
              <w:ind w:leftChars="0" w:left="0"/>
              <w:jc w:val="center"/>
              <w:rPr>
                <w:szCs w:val="21"/>
              </w:rPr>
            </w:pPr>
            <w:r>
              <w:rPr>
                <w:rFonts w:hint="eastAsia"/>
                <w:szCs w:val="21"/>
              </w:rPr>
              <w:t>6</w:t>
            </w:r>
            <w:r>
              <w:rPr>
                <w:szCs w:val="21"/>
              </w:rPr>
              <w:t>~</w:t>
            </w:r>
            <w:r>
              <w:rPr>
                <w:rFonts w:hint="eastAsia"/>
                <w:szCs w:val="21"/>
              </w:rPr>
              <w:t>9</w:t>
            </w:r>
          </w:p>
        </w:tc>
        <w:tc>
          <w:tcPr>
            <w:tcW w:w="387" w:type="pct"/>
            <w:vMerge w:val="restart"/>
            <w:vAlign w:val="center"/>
          </w:tcPr>
          <w:p w:rsidR="00CA2726" w:rsidRDefault="00CA2726" w:rsidP="0070591D">
            <w:pPr>
              <w:tabs>
                <w:tab w:val="left" w:pos="5388"/>
              </w:tabs>
              <w:autoSpaceDE w:val="0"/>
              <w:autoSpaceDN w:val="0"/>
              <w:ind w:leftChars="0" w:left="0"/>
              <w:jc w:val="center"/>
              <w:rPr>
                <w:szCs w:val="21"/>
              </w:rPr>
            </w:pPr>
            <w:r w:rsidRPr="00B601EE">
              <w:rPr>
                <w:rFonts w:hint="eastAsia"/>
                <w:szCs w:val="21"/>
              </w:rPr>
              <w:t>滁州市第二污水处理厂</w:t>
            </w:r>
          </w:p>
        </w:tc>
        <w:tc>
          <w:tcPr>
            <w:tcW w:w="575" w:type="pct"/>
            <w:vAlign w:val="center"/>
          </w:tcPr>
          <w:p w:rsidR="00CA2726" w:rsidRDefault="00CA2726" w:rsidP="0070591D">
            <w:pPr>
              <w:tabs>
                <w:tab w:val="left" w:pos="5388"/>
              </w:tabs>
              <w:autoSpaceDE w:val="0"/>
              <w:autoSpaceDN w:val="0"/>
              <w:ind w:leftChars="0" w:left="0"/>
              <w:jc w:val="center"/>
              <w:rPr>
                <w:szCs w:val="21"/>
              </w:rPr>
            </w:pPr>
            <w:r w:rsidRPr="00B601EE">
              <w:rPr>
                <w:szCs w:val="21"/>
              </w:rPr>
              <w:t>6~9</w:t>
            </w:r>
          </w:p>
        </w:tc>
      </w:tr>
      <w:tr w:rsidR="00CA2726" w:rsidTr="00EA7B09">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COD</w:t>
            </w:r>
          </w:p>
        </w:tc>
        <w:tc>
          <w:tcPr>
            <w:tcW w:w="377"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269.5</w:t>
            </w:r>
          </w:p>
        </w:tc>
        <w:tc>
          <w:tcPr>
            <w:tcW w:w="377" w:type="pct"/>
            <w:vAlign w:val="center"/>
          </w:tcPr>
          <w:p w:rsidR="00CA2726" w:rsidRDefault="00CA2726" w:rsidP="0070591D">
            <w:pPr>
              <w:ind w:leftChars="0" w:left="0"/>
              <w:jc w:val="center"/>
              <w:rPr>
                <w:szCs w:val="21"/>
              </w:rPr>
            </w:pPr>
            <w:r>
              <w:rPr>
                <w:rFonts w:hint="eastAsia"/>
                <w:szCs w:val="21"/>
              </w:rPr>
              <w:t>2.269</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w:t>
            </w: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219.4</w:t>
            </w: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1.847</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szCs w:val="21"/>
              </w:rPr>
              <w:t>500</w:t>
            </w:r>
          </w:p>
        </w:tc>
      </w:tr>
      <w:tr w:rsidR="00CA2726" w:rsidTr="00EA7B09">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SS</w:t>
            </w:r>
          </w:p>
        </w:tc>
        <w:tc>
          <w:tcPr>
            <w:tcW w:w="377"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140.4</w:t>
            </w:r>
          </w:p>
        </w:tc>
        <w:tc>
          <w:tcPr>
            <w:tcW w:w="377" w:type="pct"/>
            <w:vAlign w:val="center"/>
          </w:tcPr>
          <w:p w:rsidR="00CA2726" w:rsidRDefault="00CA2726" w:rsidP="0070591D">
            <w:pPr>
              <w:ind w:leftChars="0" w:left="0"/>
              <w:jc w:val="center"/>
              <w:rPr>
                <w:szCs w:val="21"/>
              </w:rPr>
            </w:pPr>
            <w:r>
              <w:rPr>
                <w:rFonts w:hint="eastAsia"/>
                <w:szCs w:val="21"/>
              </w:rPr>
              <w:t>1.182</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w:t>
            </w: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115.1</w:t>
            </w: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0.969</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szCs w:val="21"/>
              </w:rPr>
              <w:t>400</w:t>
            </w:r>
          </w:p>
        </w:tc>
      </w:tr>
      <w:tr w:rsidR="00CA2726" w:rsidTr="00EA7B09">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NH</w:t>
            </w:r>
            <w:r>
              <w:rPr>
                <w:rFonts w:hint="eastAsia"/>
                <w:szCs w:val="21"/>
                <w:vertAlign w:val="subscript"/>
              </w:rPr>
              <w:t>3</w:t>
            </w:r>
            <w:r>
              <w:rPr>
                <w:rFonts w:hint="eastAsia"/>
                <w:szCs w:val="21"/>
              </w:rPr>
              <w:t>-N</w:t>
            </w:r>
          </w:p>
        </w:tc>
        <w:tc>
          <w:tcPr>
            <w:tcW w:w="377"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18.8</w:t>
            </w:r>
          </w:p>
        </w:tc>
        <w:tc>
          <w:tcPr>
            <w:tcW w:w="377" w:type="pct"/>
            <w:vAlign w:val="center"/>
          </w:tcPr>
          <w:p w:rsidR="00CA2726" w:rsidRDefault="00CA2726" w:rsidP="006B0B07">
            <w:pPr>
              <w:ind w:leftChars="0" w:left="0"/>
              <w:jc w:val="center"/>
              <w:rPr>
                <w:szCs w:val="21"/>
              </w:rPr>
            </w:pPr>
            <w:r>
              <w:rPr>
                <w:rFonts w:hint="eastAsia"/>
                <w:szCs w:val="21"/>
              </w:rPr>
              <w:t>0.158</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w:t>
            </w:r>
          </w:p>
        </w:tc>
        <w:tc>
          <w:tcPr>
            <w:tcW w:w="484" w:type="pct"/>
            <w:vAlign w:val="center"/>
          </w:tcPr>
          <w:p w:rsidR="00CA2726" w:rsidRDefault="00CA2726" w:rsidP="006B0B07">
            <w:pPr>
              <w:tabs>
                <w:tab w:val="left" w:pos="5388"/>
              </w:tabs>
              <w:autoSpaceDE w:val="0"/>
              <w:autoSpaceDN w:val="0"/>
              <w:ind w:leftChars="0" w:left="0"/>
              <w:jc w:val="center"/>
              <w:rPr>
                <w:szCs w:val="21"/>
              </w:rPr>
            </w:pPr>
            <w:r>
              <w:rPr>
                <w:rFonts w:hint="eastAsia"/>
                <w:szCs w:val="21"/>
              </w:rPr>
              <w:t>18.8</w:t>
            </w:r>
          </w:p>
        </w:tc>
        <w:tc>
          <w:tcPr>
            <w:tcW w:w="484" w:type="pct"/>
            <w:vAlign w:val="center"/>
          </w:tcPr>
          <w:p w:rsidR="00CA2726" w:rsidRDefault="00CA2726" w:rsidP="006B0B07">
            <w:pPr>
              <w:ind w:leftChars="0" w:left="0"/>
              <w:jc w:val="center"/>
              <w:rPr>
                <w:szCs w:val="21"/>
              </w:rPr>
            </w:pPr>
            <w:r>
              <w:rPr>
                <w:rFonts w:hint="eastAsia"/>
                <w:szCs w:val="21"/>
              </w:rPr>
              <w:t>0.158</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szCs w:val="21"/>
              </w:rPr>
              <w:t>45</w:t>
            </w:r>
          </w:p>
        </w:tc>
      </w:tr>
      <w:tr w:rsidR="00CA2726" w:rsidTr="00EA7B09">
        <w:trPr>
          <w:trHeight w:val="284"/>
          <w:jc w:val="center"/>
        </w:trPr>
        <w:tc>
          <w:tcPr>
            <w:tcW w:w="415" w:type="pct"/>
            <w:vMerge/>
            <w:vAlign w:val="center"/>
          </w:tcPr>
          <w:p w:rsidR="00CA2726" w:rsidRDefault="00CA2726" w:rsidP="0070591D">
            <w:pPr>
              <w:tabs>
                <w:tab w:val="left" w:pos="5388"/>
              </w:tabs>
              <w:autoSpaceDE w:val="0"/>
              <w:autoSpaceDN w:val="0"/>
              <w:ind w:leftChars="0" w:left="0"/>
              <w:jc w:val="center"/>
              <w:rPr>
                <w:szCs w:val="21"/>
              </w:rPr>
            </w:pPr>
          </w:p>
        </w:tc>
        <w:tc>
          <w:tcPr>
            <w:tcW w:w="341" w:type="pct"/>
            <w:vMerge/>
            <w:vAlign w:val="center"/>
          </w:tcPr>
          <w:p w:rsidR="00CA2726" w:rsidRDefault="00CA2726" w:rsidP="0070591D">
            <w:pPr>
              <w:tabs>
                <w:tab w:val="left" w:pos="5388"/>
              </w:tabs>
              <w:autoSpaceDE w:val="0"/>
              <w:autoSpaceDN w:val="0"/>
              <w:ind w:leftChars="0" w:left="0"/>
              <w:jc w:val="center"/>
              <w:rPr>
                <w:szCs w:val="21"/>
              </w:rPr>
            </w:pPr>
          </w:p>
        </w:tc>
        <w:tc>
          <w:tcPr>
            <w:tcW w:w="377" w:type="pct"/>
            <w:vAlign w:val="center"/>
          </w:tcPr>
          <w:p w:rsidR="00CA2726" w:rsidRDefault="00CA2726" w:rsidP="0070591D">
            <w:pPr>
              <w:tabs>
                <w:tab w:val="left" w:pos="5388"/>
              </w:tabs>
              <w:autoSpaceDE w:val="0"/>
              <w:autoSpaceDN w:val="0"/>
              <w:ind w:leftChars="0" w:left="0"/>
              <w:jc w:val="center"/>
              <w:rPr>
                <w:szCs w:val="21"/>
              </w:rPr>
            </w:pPr>
            <w:r>
              <w:rPr>
                <w:szCs w:val="21"/>
              </w:rPr>
              <w:t>T</w:t>
            </w:r>
            <w:r>
              <w:rPr>
                <w:rFonts w:hint="eastAsia"/>
                <w:szCs w:val="21"/>
              </w:rPr>
              <w:t>P</w:t>
            </w:r>
          </w:p>
        </w:tc>
        <w:tc>
          <w:tcPr>
            <w:tcW w:w="377"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1.9</w:t>
            </w:r>
          </w:p>
        </w:tc>
        <w:tc>
          <w:tcPr>
            <w:tcW w:w="377" w:type="pct"/>
            <w:vAlign w:val="center"/>
          </w:tcPr>
          <w:p w:rsidR="00CA2726" w:rsidRDefault="00CA2726" w:rsidP="006B0B07">
            <w:pPr>
              <w:ind w:leftChars="0" w:left="0"/>
              <w:jc w:val="center"/>
              <w:rPr>
                <w:szCs w:val="21"/>
              </w:rPr>
            </w:pPr>
            <w:r>
              <w:rPr>
                <w:rFonts w:hint="eastAsia"/>
                <w:szCs w:val="21"/>
              </w:rPr>
              <w:t>0.016</w:t>
            </w:r>
          </w:p>
        </w:tc>
        <w:tc>
          <w:tcPr>
            <w:tcW w:w="699" w:type="pct"/>
            <w:vMerge/>
            <w:vAlign w:val="center"/>
          </w:tcPr>
          <w:p w:rsidR="00CA2726" w:rsidRDefault="00CA2726" w:rsidP="0070591D">
            <w:pPr>
              <w:tabs>
                <w:tab w:val="left" w:pos="5388"/>
              </w:tabs>
              <w:autoSpaceDE w:val="0"/>
              <w:autoSpaceDN w:val="0"/>
              <w:ind w:leftChars="0" w:left="0"/>
              <w:jc w:val="center"/>
              <w:rPr>
                <w:szCs w:val="21"/>
              </w:rPr>
            </w:pPr>
          </w:p>
        </w:tc>
        <w:tc>
          <w:tcPr>
            <w:tcW w:w="484"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w:t>
            </w:r>
          </w:p>
        </w:tc>
        <w:tc>
          <w:tcPr>
            <w:tcW w:w="484" w:type="pct"/>
            <w:vAlign w:val="center"/>
          </w:tcPr>
          <w:p w:rsidR="00CA2726" w:rsidRDefault="00CA2726" w:rsidP="006B0B07">
            <w:pPr>
              <w:tabs>
                <w:tab w:val="left" w:pos="5388"/>
              </w:tabs>
              <w:autoSpaceDE w:val="0"/>
              <w:autoSpaceDN w:val="0"/>
              <w:ind w:leftChars="0" w:left="0"/>
              <w:jc w:val="center"/>
              <w:rPr>
                <w:szCs w:val="21"/>
              </w:rPr>
            </w:pPr>
            <w:r>
              <w:rPr>
                <w:rFonts w:hint="eastAsia"/>
                <w:szCs w:val="21"/>
              </w:rPr>
              <w:t>1.9</w:t>
            </w:r>
          </w:p>
        </w:tc>
        <w:tc>
          <w:tcPr>
            <w:tcW w:w="484" w:type="pct"/>
            <w:vAlign w:val="center"/>
          </w:tcPr>
          <w:p w:rsidR="00CA2726" w:rsidRDefault="00CA2726" w:rsidP="006B0B07">
            <w:pPr>
              <w:ind w:leftChars="0" w:left="0"/>
              <w:jc w:val="center"/>
              <w:rPr>
                <w:szCs w:val="21"/>
              </w:rPr>
            </w:pPr>
            <w:r>
              <w:rPr>
                <w:rFonts w:hint="eastAsia"/>
                <w:szCs w:val="21"/>
              </w:rPr>
              <w:t>0.016</w:t>
            </w:r>
          </w:p>
        </w:tc>
        <w:tc>
          <w:tcPr>
            <w:tcW w:w="387" w:type="pct"/>
            <w:vMerge/>
            <w:vAlign w:val="center"/>
          </w:tcPr>
          <w:p w:rsidR="00CA2726" w:rsidRDefault="00CA2726" w:rsidP="0070591D">
            <w:pPr>
              <w:tabs>
                <w:tab w:val="left" w:pos="5388"/>
              </w:tabs>
              <w:autoSpaceDE w:val="0"/>
              <w:autoSpaceDN w:val="0"/>
              <w:ind w:leftChars="0" w:left="0"/>
              <w:jc w:val="center"/>
              <w:rPr>
                <w:szCs w:val="21"/>
              </w:rPr>
            </w:pPr>
          </w:p>
        </w:tc>
        <w:tc>
          <w:tcPr>
            <w:tcW w:w="575" w:type="pct"/>
            <w:vAlign w:val="center"/>
          </w:tcPr>
          <w:p w:rsidR="00CA2726" w:rsidRDefault="00CA2726" w:rsidP="0070591D">
            <w:pPr>
              <w:tabs>
                <w:tab w:val="left" w:pos="5388"/>
              </w:tabs>
              <w:autoSpaceDE w:val="0"/>
              <w:autoSpaceDN w:val="0"/>
              <w:ind w:leftChars="0" w:left="0"/>
              <w:jc w:val="center"/>
              <w:rPr>
                <w:szCs w:val="21"/>
              </w:rPr>
            </w:pPr>
            <w:r>
              <w:rPr>
                <w:rFonts w:hint="eastAsia"/>
                <w:szCs w:val="21"/>
              </w:rPr>
              <w:t>8</w:t>
            </w:r>
          </w:p>
        </w:tc>
      </w:tr>
    </w:tbl>
    <w:p w:rsidR="0001111C" w:rsidRDefault="002B09FC" w:rsidP="0070591D">
      <w:pPr>
        <w:spacing w:line="360" w:lineRule="auto"/>
        <w:ind w:leftChars="0" w:left="0"/>
        <w:jc w:val="center"/>
        <w:rPr>
          <w:b/>
          <w:bCs/>
          <w:snapToGrid w:val="0"/>
          <w:sz w:val="24"/>
          <w:szCs w:val="24"/>
        </w:rPr>
      </w:pPr>
      <w:r>
        <w:rPr>
          <w:b/>
          <w:bCs/>
          <w:snapToGrid w:val="0"/>
          <w:sz w:val="24"/>
          <w:szCs w:val="24"/>
        </w:rPr>
        <w:t>表</w:t>
      </w:r>
      <w:r>
        <w:rPr>
          <w:b/>
          <w:bCs/>
          <w:snapToGrid w:val="0"/>
          <w:sz w:val="24"/>
          <w:szCs w:val="24"/>
        </w:rPr>
        <w:t xml:space="preserve">3.7.2-2  </w:t>
      </w:r>
      <w:r>
        <w:rPr>
          <w:b/>
          <w:bCs/>
          <w:snapToGrid w:val="0"/>
          <w:sz w:val="24"/>
          <w:szCs w:val="24"/>
        </w:rPr>
        <w:t>项目污水排放情况一览表</w:t>
      </w:r>
    </w:p>
    <w:tbl>
      <w:tblPr>
        <w:tblW w:w="1408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10"/>
        <w:gridCol w:w="1033"/>
        <w:gridCol w:w="2390"/>
        <w:gridCol w:w="1757"/>
        <w:gridCol w:w="1757"/>
        <w:gridCol w:w="1777"/>
        <w:gridCol w:w="1572"/>
        <w:gridCol w:w="1688"/>
      </w:tblGrid>
      <w:tr w:rsidR="0001111C" w:rsidTr="00B601EE">
        <w:trPr>
          <w:trHeight w:val="285"/>
        </w:trPr>
        <w:tc>
          <w:tcPr>
            <w:tcW w:w="2110" w:type="dxa"/>
            <w:vAlign w:val="center"/>
          </w:tcPr>
          <w:p w:rsidR="0001111C" w:rsidRDefault="002B09FC" w:rsidP="0070591D">
            <w:pPr>
              <w:ind w:leftChars="0" w:left="0"/>
              <w:jc w:val="center"/>
              <w:rPr>
                <w:b/>
                <w:kern w:val="0"/>
                <w:szCs w:val="21"/>
              </w:rPr>
            </w:pPr>
            <w:r>
              <w:rPr>
                <w:b/>
                <w:kern w:val="0"/>
                <w:szCs w:val="21"/>
              </w:rPr>
              <w:t>排放口</w:t>
            </w:r>
          </w:p>
        </w:tc>
        <w:tc>
          <w:tcPr>
            <w:tcW w:w="1033" w:type="dxa"/>
            <w:vAlign w:val="center"/>
          </w:tcPr>
          <w:p w:rsidR="0001111C" w:rsidRDefault="002B09FC" w:rsidP="0070591D">
            <w:pPr>
              <w:ind w:leftChars="0" w:left="0"/>
              <w:jc w:val="center"/>
              <w:rPr>
                <w:b/>
                <w:kern w:val="0"/>
                <w:szCs w:val="21"/>
              </w:rPr>
            </w:pPr>
            <w:r>
              <w:rPr>
                <w:b/>
                <w:kern w:val="0"/>
                <w:szCs w:val="21"/>
              </w:rPr>
              <w:t>排放口编号</w:t>
            </w:r>
          </w:p>
        </w:tc>
        <w:tc>
          <w:tcPr>
            <w:tcW w:w="2390" w:type="dxa"/>
            <w:vAlign w:val="center"/>
          </w:tcPr>
          <w:p w:rsidR="0001111C" w:rsidRDefault="002B09FC" w:rsidP="0070591D">
            <w:pPr>
              <w:ind w:leftChars="0" w:left="0"/>
              <w:jc w:val="center"/>
              <w:rPr>
                <w:b/>
                <w:kern w:val="0"/>
                <w:szCs w:val="21"/>
              </w:rPr>
            </w:pPr>
            <w:r>
              <w:rPr>
                <w:b/>
                <w:kern w:val="0"/>
                <w:szCs w:val="21"/>
              </w:rPr>
              <w:t>废水量（</w:t>
            </w:r>
            <w:r>
              <w:rPr>
                <w:b/>
                <w:kern w:val="0"/>
                <w:szCs w:val="21"/>
              </w:rPr>
              <w:t>m</w:t>
            </w:r>
            <w:r>
              <w:rPr>
                <w:b/>
                <w:kern w:val="0"/>
                <w:szCs w:val="21"/>
                <w:vertAlign w:val="superscript"/>
              </w:rPr>
              <w:t>3</w:t>
            </w:r>
            <w:r>
              <w:rPr>
                <w:b/>
                <w:kern w:val="0"/>
                <w:szCs w:val="21"/>
              </w:rPr>
              <w:t>/a</w:t>
            </w:r>
            <w:r>
              <w:rPr>
                <w:b/>
                <w:kern w:val="0"/>
                <w:szCs w:val="21"/>
              </w:rPr>
              <w:t>）</w:t>
            </w:r>
          </w:p>
        </w:tc>
        <w:tc>
          <w:tcPr>
            <w:tcW w:w="1757" w:type="dxa"/>
            <w:vAlign w:val="center"/>
          </w:tcPr>
          <w:p w:rsidR="0001111C" w:rsidRDefault="002B09FC" w:rsidP="0070591D">
            <w:pPr>
              <w:ind w:leftChars="0" w:left="0"/>
              <w:jc w:val="center"/>
              <w:rPr>
                <w:b/>
                <w:kern w:val="0"/>
                <w:szCs w:val="21"/>
              </w:rPr>
            </w:pPr>
            <w:r>
              <w:rPr>
                <w:b/>
                <w:kern w:val="0"/>
                <w:szCs w:val="21"/>
              </w:rPr>
              <w:t>污染物名称</w:t>
            </w:r>
          </w:p>
        </w:tc>
        <w:tc>
          <w:tcPr>
            <w:tcW w:w="1757" w:type="dxa"/>
            <w:vAlign w:val="center"/>
          </w:tcPr>
          <w:p w:rsidR="0001111C" w:rsidRDefault="002B09FC" w:rsidP="0070591D">
            <w:pPr>
              <w:ind w:leftChars="0" w:left="0"/>
              <w:jc w:val="center"/>
              <w:rPr>
                <w:b/>
                <w:kern w:val="0"/>
                <w:szCs w:val="21"/>
              </w:rPr>
            </w:pPr>
            <w:r>
              <w:rPr>
                <w:b/>
                <w:kern w:val="0"/>
                <w:szCs w:val="21"/>
              </w:rPr>
              <w:t>浓度</w:t>
            </w:r>
            <w:r>
              <w:rPr>
                <w:b/>
                <w:kern w:val="0"/>
                <w:szCs w:val="21"/>
              </w:rPr>
              <w:t>(mg/L)</w:t>
            </w:r>
          </w:p>
        </w:tc>
        <w:tc>
          <w:tcPr>
            <w:tcW w:w="1777" w:type="dxa"/>
            <w:vAlign w:val="center"/>
          </w:tcPr>
          <w:p w:rsidR="0001111C" w:rsidRDefault="002B09FC" w:rsidP="0070591D">
            <w:pPr>
              <w:ind w:leftChars="0" w:left="0"/>
              <w:jc w:val="center"/>
              <w:rPr>
                <w:b/>
                <w:kern w:val="0"/>
                <w:szCs w:val="21"/>
              </w:rPr>
            </w:pPr>
            <w:r>
              <w:rPr>
                <w:b/>
                <w:kern w:val="0"/>
                <w:szCs w:val="21"/>
              </w:rPr>
              <w:t>排放量（</w:t>
            </w:r>
            <w:r>
              <w:rPr>
                <w:b/>
                <w:kern w:val="0"/>
                <w:szCs w:val="21"/>
              </w:rPr>
              <w:t>t/a</w:t>
            </w:r>
            <w:r>
              <w:rPr>
                <w:b/>
                <w:kern w:val="0"/>
                <w:szCs w:val="21"/>
              </w:rPr>
              <w:t>）</w:t>
            </w:r>
          </w:p>
        </w:tc>
        <w:tc>
          <w:tcPr>
            <w:tcW w:w="1572" w:type="dxa"/>
            <w:vAlign w:val="center"/>
          </w:tcPr>
          <w:p w:rsidR="0001111C" w:rsidRDefault="002B09FC" w:rsidP="0070591D">
            <w:pPr>
              <w:ind w:leftChars="0" w:left="0"/>
              <w:jc w:val="center"/>
              <w:rPr>
                <w:b/>
                <w:kern w:val="0"/>
                <w:szCs w:val="21"/>
              </w:rPr>
            </w:pPr>
            <w:r>
              <w:rPr>
                <w:b/>
                <w:kern w:val="0"/>
                <w:szCs w:val="21"/>
              </w:rPr>
              <w:t>排放去向</w:t>
            </w:r>
          </w:p>
        </w:tc>
        <w:tc>
          <w:tcPr>
            <w:tcW w:w="1688" w:type="dxa"/>
            <w:vAlign w:val="center"/>
          </w:tcPr>
          <w:p w:rsidR="0001111C" w:rsidRDefault="002B09FC" w:rsidP="0070591D">
            <w:pPr>
              <w:ind w:leftChars="0" w:left="0"/>
              <w:jc w:val="center"/>
              <w:rPr>
                <w:b/>
                <w:kern w:val="0"/>
                <w:szCs w:val="21"/>
              </w:rPr>
            </w:pPr>
            <w:r>
              <w:rPr>
                <w:b/>
                <w:kern w:val="0"/>
                <w:szCs w:val="21"/>
              </w:rPr>
              <w:t>执行标准</w:t>
            </w:r>
          </w:p>
        </w:tc>
      </w:tr>
      <w:tr w:rsidR="00E161AC" w:rsidTr="00B601EE">
        <w:trPr>
          <w:trHeight w:val="285"/>
        </w:trPr>
        <w:tc>
          <w:tcPr>
            <w:tcW w:w="2110" w:type="dxa"/>
            <w:vMerge w:val="restart"/>
            <w:vAlign w:val="center"/>
          </w:tcPr>
          <w:p w:rsidR="00E161AC" w:rsidRDefault="00E161AC" w:rsidP="0070591D">
            <w:pPr>
              <w:ind w:leftChars="0" w:left="0"/>
              <w:jc w:val="center"/>
              <w:rPr>
                <w:kern w:val="0"/>
                <w:szCs w:val="21"/>
              </w:rPr>
            </w:pPr>
            <w:r>
              <w:rPr>
                <w:kern w:val="0"/>
                <w:szCs w:val="21"/>
              </w:rPr>
              <w:t>污水</w:t>
            </w:r>
            <w:r>
              <w:rPr>
                <w:rFonts w:hint="eastAsia"/>
                <w:kern w:val="0"/>
                <w:szCs w:val="21"/>
              </w:rPr>
              <w:t>总</w:t>
            </w:r>
            <w:r>
              <w:rPr>
                <w:kern w:val="0"/>
                <w:szCs w:val="21"/>
              </w:rPr>
              <w:t>排口</w:t>
            </w:r>
          </w:p>
        </w:tc>
        <w:tc>
          <w:tcPr>
            <w:tcW w:w="1033" w:type="dxa"/>
            <w:vMerge w:val="restart"/>
            <w:vAlign w:val="center"/>
          </w:tcPr>
          <w:p w:rsidR="00E161AC" w:rsidRDefault="00E161AC" w:rsidP="0070591D">
            <w:pPr>
              <w:ind w:leftChars="0" w:left="0"/>
              <w:jc w:val="center"/>
              <w:rPr>
                <w:kern w:val="0"/>
                <w:szCs w:val="21"/>
              </w:rPr>
            </w:pPr>
            <w:r>
              <w:rPr>
                <w:kern w:val="0"/>
                <w:szCs w:val="21"/>
              </w:rPr>
              <w:t>DW001</w:t>
            </w:r>
          </w:p>
        </w:tc>
        <w:tc>
          <w:tcPr>
            <w:tcW w:w="2390" w:type="dxa"/>
            <w:vMerge w:val="restart"/>
            <w:vAlign w:val="center"/>
          </w:tcPr>
          <w:p w:rsidR="00E161AC" w:rsidRDefault="00CA2726" w:rsidP="0070591D">
            <w:pPr>
              <w:ind w:leftChars="0" w:left="0"/>
              <w:jc w:val="center"/>
              <w:rPr>
                <w:kern w:val="0"/>
                <w:szCs w:val="21"/>
              </w:rPr>
            </w:pPr>
            <w:r>
              <w:rPr>
                <w:rFonts w:hint="eastAsia"/>
                <w:kern w:val="0"/>
                <w:szCs w:val="21"/>
              </w:rPr>
              <w:t>8418</w:t>
            </w:r>
          </w:p>
        </w:tc>
        <w:tc>
          <w:tcPr>
            <w:tcW w:w="1757" w:type="dxa"/>
            <w:vAlign w:val="center"/>
          </w:tcPr>
          <w:p w:rsidR="00E161AC" w:rsidRDefault="00E161AC" w:rsidP="0070591D">
            <w:pPr>
              <w:ind w:leftChars="0" w:left="0"/>
              <w:jc w:val="center"/>
              <w:rPr>
                <w:kern w:val="0"/>
                <w:szCs w:val="21"/>
              </w:rPr>
            </w:pPr>
            <w:r>
              <w:rPr>
                <w:kern w:val="0"/>
                <w:szCs w:val="21"/>
              </w:rPr>
              <w:t>pH</w:t>
            </w:r>
          </w:p>
        </w:tc>
        <w:tc>
          <w:tcPr>
            <w:tcW w:w="1757" w:type="dxa"/>
            <w:vAlign w:val="center"/>
          </w:tcPr>
          <w:p w:rsidR="00E161AC" w:rsidRDefault="00E161AC" w:rsidP="0070591D">
            <w:pPr>
              <w:ind w:leftChars="0" w:left="0"/>
              <w:jc w:val="center"/>
              <w:rPr>
                <w:kern w:val="0"/>
                <w:szCs w:val="21"/>
              </w:rPr>
            </w:pPr>
            <w:r>
              <w:rPr>
                <w:kern w:val="0"/>
                <w:szCs w:val="21"/>
              </w:rPr>
              <w:t>6~9</w:t>
            </w:r>
          </w:p>
        </w:tc>
        <w:tc>
          <w:tcPr>
            <w:tcW w:w="1777" w:type="dxa"/>
            <w:vAlign w:val="center"/>
          </w:tcPr>
          <w:p w:rsidR="00E161AC" w:rsidRDefault="00E161AC" w:rsidP="0070591D">
            <w:pPr>
              <w:ind w:leftChars="0" w:left="0"/>
              <w:jc w:val="center"/>
              <w:rPr>
                <w:kern w:val="0"/>
                <w:szCs w:val="21"/>
              </w:rPr>
            </w:pPr>
            <w:r>
              <w:rPr>
                <w:kern w:val="0"/>
                <w:szCs w:val="21"/>
              </w:rPr>
              <w:t>/</w:t>
            </w:r>
          </w:p>
        </w:tc>
        <w:tc>
          <w:tcPr>
            <w:tcW w:w="1572" w:type="dxa"/>
            <w:vMerge w:val="restart"/>
            <w:vAlign w:val="center"/>
          </w:tcPr>
          <w:p w:rsidR="00E161AC" w:rsidRDefault="00E161AC" w:rsidP="0070591D">
            <w:pPr>
              <w:ind w:leftChars="0" w:left="0"/>
              <w:jc w:val="center"/>
              <w:rPr>
                <w:kern w:val="0"/>
                <w:szCs w:val="21"/>
              </w:rPr>
            </w:pPr>
            <w:r>
              <w:rPr>
                <w:kern w:val="0"/>
                <w:szCs w:val="21"/>
              </w:rPr>
              <w:t>滁州市第二污水处理厂</w:t>
            </w:r>
          </w:p>
        </w:tc>
        <w:tc>
          <w:tcPr>
            <w:tcW w:w="1688" w:type="dxa"/>
            <w:vAlign w:val="center"/>
          </w:tcPr>
          <w:p w:rsidR="00E161AC" w:rsidRDefault="00E161AC" w:rsidP="0070591D">
            <w:pPr>
              <w:ind w:leftChars="0" w:left="0"/>
              <w:jc w:val="center"/>
              <w:rPr>
                <w:kern w:val="0"/>
                <w:szCs w:val="21"/>
              </w:rPr>
            </w:pPr>
            <w:r>
              <w:rPr>
                <w:kern w:val="0"/>
                <w:szCs w:val="21"/>
              </w:rPr>
              <w:t>6~9</w:t>
            </w:r>
          </w:p>
        </w:tc>
      </w:tr>
      <w:tr w:rsidR="005D1141" w:rsidTr="007F1FEA">
        <w:trPr>
          <w:trHeight w:val="267"/>
        </w:trPr>
        <w:tc>
          <w:tcPr>
            <w:tcW w:w="2110" w:type="dxa"/>
            <w:vMerge/>
            <w:vAlign w:val="center"/>
          </w:tcPr>
          <w:p w:rsidR="005D1141" w:rsidRDefault="005D1141" w:rsidP="0070591D">
            <w:pPr>
              <w:ind w:leftChars="0" w:left="0"/>
              <w:jc w:val="center"/>
              <w:rPr>
                <w:kern w:val="0"/>
                <w:szCs w:val="21"/>
              </w:rPr>
            </w:pPr>
          </w:p>
        </w:tc>
        <w:tc>
          <w:tcPr>
            <w:tcW w:w="1033" w:type="dxa"/>
            <w:vMerge/>
            <w:vAlign w:val="center"/>
          </w:tcPr>
          <w:p w:rsidR="005D1141" w:rsidRDefault="005D1141" w:rsidP="0070591D">
            <w:pPr>
              <w:ind w:leftChars="0" w:left="0"/>
              <w:jc w:val="center"/>
              <w:rPr>
                <w:kern w:val="0"/>
                <w:szCs w:val="21"/>
              </w:rPr>
            </w:pPr>
          </w:p>
        </w:tc>
        <w:tc>
          <w:tcPr>
            <w:tcW w:w="2390" w:type="dxa"/>
            <w:vMerge/>
            <w:vAlign w:val="center"/>
          </w:tcPr>
          <w:p w:rsidR="005D1141" w:rsidRDefault="005D1141" w:rsidP="0070591D">
            <w:pPr>
              <w:ind w:leftChars="0" w:left="0"/>
              <w:jc w:val="center"/>
              <w:rPr>
                <w:kern w:val="0"/>
                <w:szCs w:val="21"/>
              </w:rPr>
            </w:pPr>
          </w:p>
        </w:tc>
        <w:tc>
          <w:tcPr>
            <w:tcW w:w="1757" w:type="dxa"/>
            <w:vAlign w:val="center"/>
          </w:tcPr>
          <w:p w:rsidR="005D1141" w:rsidRDefault="005D1141" w:rsidP="0070591D">
            <w:pPr>
              <w:ind w:leftChars="0" w:left="0"/>
              <w:jc w:val="center"/>
              <w:rPr>
                <w:szCs w:val="21"/>
              </w:rPr>
            </w:pPr>
            <w:r>
              <w:rPr>
                <w:szCs w:val="21"/>
              </w:rPr>
              <w:t>COD</w:t>
            </w:r>
          </w:p>
        </w:tc>
        <w:tc>
          <w:tcPr>
            <w:tcW w:w="1757" w:type="dxa"/>
            <w:vAlign w:val="center"/>
          </w:tcPr>
          <w:p w:rsidR="005D1141" w:rsidRDefault="005D1141" w:rsidP="00BB169D">
            <w:pPr>
              <w:tabs>
                <w:tab w:val="left" w:pos="5388"/>
              </w:tabs>
              <w:autoSpaceDE w:val="0"/>
              <w:autoSpaceDN w:val="0"/>
              <w:ind w:leftChars="0" w:left="0"/>
              <w:jc w:val="center"/>
              <w:rPr>
                <w:szCs w:val="21"/>
              </w:rPr>
            </w:pPr>
            <w:r>
              <w:rPr>
                <w:rFonts w:hint="eastAsia"/>
                <w:szCs w:val="21"/>
              </w:rPr>
              <w:t>2</w:t>
            </w:r>
            <w:r w:rsidR="00BB169D">
              <w:rPr>
                <w:rFonts w:hint="eastAsia"/>
                <w:szCs w:val="21"/>
              </w:rPr>
              <w:t>19.4</w:t>
            </w:r>
          </w:p>
        </w:tc>
        <w:tc>
          <w:tcPr>
            <w:tcW w:w="1777" w:type="dxa"/>
            <w:vAlign w:val="center"/>
          </w:tcPr>
          <w:p w:rsidR="005D1141" w:rsidRDefault="005D1141" w:rsidP="00BB169D">
            <w:pPr>
              <w:tabs>
                <w:tab w:val="left" w:pos="5388"/>
              </w:tabs>
              <w:autoSpaceDE w:val="0"/>
              <w:autoSpaceDN w:val="0"/>
              <w:ind w:leftChars="0" w:left="0"/>
              <w:jc w:val="center"/>
              <w:rPr>
                <w:szCs w:val="21"/>
              </w:rPr>
            </w:pPr>
            <w:r>
              <w:rPr>
                <w:rFonts w:hint="eastAsia"/>
                <w:szCs w:val="21"/>
              </w:rPr>
              <w:t>1.8</w:t>
            </w:r>
            <w:r w:rsidR="00BB169D">
              <w:rPr>
                <w:rFonts w:hint="eastAsia"/>
                <w:szCs w:val="21"/>
              </w:rPr>
              <w:t>47</w:t>
            </w:r>
          </w:p>
        </w:tc>
        <w:tc>
          <w:tcPr>
            <w:tcW w:w="1572" w:type="dxa"/>
            <w:vMerge/>
            <w:vAlign w:val="center"/>
          </w:tcPr>
          <w:p w:rsidR="005D1141" w:rsidRDefault="005D1141" w:rsidP="0070591D">
            <w:pPr>
              <w:ind w:leftChars="0" w:left="0"/>
              <w:jc w:val="center"/>
              <w:rPr>
                <w:kern w:val="0"/>
                <w:szCs w:val="21"/>
              </w:rPr>
            </w:pPr>
          </w:p>
        </w:tc>
        <w:tc>
          <w:tcPr>
            <w:tcW w:w="1688" w:type="dxa"/>
            <w:vAlign w:val="center"/>
          </w:tcPr>
          <w:p w:rsidR="005D1141" w:rsidRDefault="005D1141" w:rsidP="0070591D">
            <w:pPr>
              <w:ind w:leftChars="0" w:left="0"/>
              <w:jc w:val="center"/>
              <w:rPr>
                <w:kern w:val="0"/>
                <w:szCs w:val="21"/>
              </w:rPr>
            </w:pPr>
            <w:r>
              <w:rPr>
                <w:kern w:val="0"/>
                <w:szCs w:val="21"/>
              </w:rPr>
              <w:t>500</w:t>
            </w:r>
          </w:p>
        </w:tc>
      </w:tr>
      <w:tr w:rsidR="0072047B" w:rsidTr="007F1FEA">
        <w:trPr>
          <w:trHeight w:val="285"/>
        </w:trPr>
        <w:tc>
          <w:tcPr>
            <w:tcW w:w="2110" w:type="dxa"/>
            <w:vMerge/>
            <w:vAlign w:val="center"/>
          </w:tcPr>
          <w:p w:rsidR="0072047B" w:rsidRDefault="0072047B" w:rsidP="0070591D">
            <w:pPr>
              <w:ind w:leftChars="0" w:left="0"/>
              <w:jc w:val="center"/>
              <w:rPr>
                <w:kern w:val="0"/>
                <w:szCs w:val="21"/>
              </w:rPr>
            </w:pPr>
          </w:p>
        </w:tc>
        <w:tc>
          <w:tcPr>
            <w:tcW w:w="1033" w:type="dxa"/>
            <w:vMerge/>
            <w:vAlign w:val="center"/>
          </w:tcPr>
          <w:p w:rsidR="0072047B" w:rsidRDefault="0072047B" w:rsidP="0070591D">
            <w:pPr>
              <w:ind w:leftChars="0" w:left="0"/>
              <w:jc w:val="center"/>
              <w:rPr>
                <w:kern w:val="0"/>
                <w:szCs w:val="21"/>
              </w:rPr>
            </w:pPr>
          </w:p>
        </w:tc>
        <w:tc>
          <w:tcPr>
            <w:tcW w:w="2390" w:type="dxa"/>
            <w:vMerge/>
            <w:vAlign w:val="center"/>
          </w:tcPr>
          <w:p w:rsidR="0072047B" w:rsidRDefault="0072047B" w:rsidP="0070591D">
            <w:pPr>
              <w:ind w:leftChars="0" w:left="0"/>
              <w:jc w:val="center"/>
              <w:rPr>
                <w:kern w:val="0"/>
                <w:szCs w:val="21"/>
              </w:rPr>
            </w:pPr>
          </w:p>
        </w:tc>
        <w:tc>
          <w:tcPr>
            <w:tcW w:w="1757" w:type="dxa"/>
            <w:vAlign w:val="center"/>
          </w:tcPr>
          <w:p w:rsidR="0072047B" w:rsidRDefault="0072047B" w:rsidP="0070591D">
            <w:pPr>
              <w:ind w:leftChars="0" w:left="0"/>
              <w:jc w:val="center"/>
              <w:rPr>
                <w:szCs w:val="21"/>
              </w:rPr>
            </w:pPr>
            <w:r>
              <w:rPr>
                <w:szCs w:val="21"/>
              </w:rPr>
              <w:t>SS</w:t>
            </w:r>
          </w:p>
        </w:tc>
        <w:tc>
          <w:tcPr>
            <w:tcW w:w="1757" w:type="dxa"/>
            <w:vAlign w:val="center"/>
          </w:tcPr>
          <w:p w:rsidR="0072047B" w:rsidRDefault="0072047B" w:rsidP="006B0B07">
            <w:pPr>
              <w:tabs>
                <w:tab w:val="left" w:pos="5388"/>
              </w:tabs>
              <w:autoSpaceDE w:val="0"/>
              <w:autoSpaceDN w:val="0"/>
              <w:ind w:leftChars="0" w:left="0"/>
              <w:jc w:val="center"/>
              <w:rPr>
                <w:szCs w:val="21"/>
              </w:rPr>
            </w:pPr>
            <w:r>
              <w:rPr>
                <w:rFonts w:hint="eastAsia"/>
                <w:szCs w:val="21"/>
              </w:rPr>
              <w:t>115.1</w:t>
            </w:r>
          </w:p>
        </w:tc>
        <w:tc>
          <w:tcPr>
            <w:tcW w:w="1777" w:type="dxa"/>
            <w:vAlign w:val="center"/>
          </w:tcPr>
          <w:p w:rsidR="0072047B" w:rsidRDefault="0072047B" w:rsidP="006B0B07">
            <w:pPr>
              <w:tabs>
                <w:tab w:val="left" w:pos="5388"/>
              </w:tabs>
              <w:autoSpaceDE w:val="0"/>
              <w:autoSpaceDN w:val="0"/>
              <w:ind w:leftChars="0" w:left="0"/>
              <w:jc w:val="center"/>
              <w:rPr>
                <w:szCs w:val="21"/>
              </w:rPr>
            </w:pPr>
            <w:r>
              <w:rPr>
                <w:rFonts w:hint="eastAsia"/>
                <w:szCs w:val="21"/>
              </w:rPr>
              <w:t>0.969</w:t>
            </w:r>
          </w:p>
        </w:tc>
        <w:tc>
          <w:tcPr>
            <w:tcW w:w="1572" w:type="dxa"/>
            <w:vMerge/>
            <w:vAlign w:val="center"/>
          </w:tcPr>
          <w:p w:rsidR="0072047B" w:rsidRDefault="0072047B" w:rsidP="0070591D">
            <w:pPr>
              <w:ind w:leftChars="0" w:left="0"/>
              <w:jc w:val="center"/>
              <w:rPr>
                <w:kern w:val="0"/>
                <w:szCs w:val="21"/>
              </w:rPr>
            </w:pPr>
          </w:p>
        </w:tc>
        <w:tc>
          <w:tcPr>
            <w:tcW w:w="1688" w:type="dxa"/>
            <w:vAlign w:val="center"/>
          </w:tcPr>
          <w:p w:rsidR="0072047B" w:rsidRDefault="0072047B" w:rsidP="0070591D">
            <w:pPr>
              <w:ind w:leftChars="0" w:left="0"/>
              <w:jc w:val="center"/>
              <w:rPr>
                <w:kern w:val="0"/>
                <w:szCs w:val="21"/>
              </w:rPr>
            </w:pPr>
            <w:r>
              <w:rPr>
                <w:kern w:val="0"/>
                <w:szCs w:val="21"/>
              </w:rPr>
              <w:t>400</w:t>
            </w:r>
          </w:p>
        </w:tc>
      </w:tr>
      <w:tr w:rsidR="0072047B" w:rsidTr="007F1FEA">
        <w:trPr>
          <w:trHeight w:val="285"/>
        </w:trPr>
        <w:tc>
          <w:tcPr>
            <w:tcW w:w="2110" w:type="dxa"/>
            <w:vMerge/>
            <w:vAlign w:val="center"/>
          </w:tcPr>
          <w:p w:rsidR="0072047B" w:rsidRDefault="0072047B" w:rsidP="0070591D">
            <w:pPr>
              <w:ind w:leftChars="0" w:left="0"/>
              <w:jc w:val="center"/>
              <w:rPr>
                <w:kern w:val="0"/>
                <w:szCs w:val="21"/>
              </w:rPr>
            </w:pPr>
          </w:p>
        </w:tc>
        <w:tc>
          <w:tcPr>
            <w:tcW w:w="1033" w:type="dxa"/>
            <w:vMerge/>
            <w:vAlign w:val="center"/>
          </w:tcPr>
          <w:p w:rsidR="0072047B" w:rsidRDefault="0072047B" w:rsidP="0070591D">
            <w:pPr>
              <w:ind w:leftChars="0" w:left="0"/>
              <w:jc w:val="center"/>
              <w:rPr>
                <w:kern w:val="0"/>
                <w:szCs w:val="21"/>
              </w:rPr>
            </w:pPr>
          </w:p>
        </w:tc>
        <w:tc>
          <w:tcPr>
            <w:tcW w:w="2390" w:type="dxa"/>
            <w:vMerge/>
            <w:vAlign w:val="center"/>
          </w:tcPr>
          <w:p w:rsidR="0072047B" w:rsidRDefault="0072047B" w:rsidP="0070591D">
            <w:pPr>
              <w:ind w:leftChars="0" w:left="0"/>
              <w:jc w:val="center"/>
              <w:rPr>
                <w:kern w:val="0"/>
                <w:szCs w:val="21"/>
              </w:rPr>
            </w:pPr>
          </w:p>
        </w:tc>
        <w:tc>
          <w:tcPr>
            <w:tcW w:w="1757" w:type="dxa"/>
            <w:vAlign w:val="center"/>
          </w:tcPr>
          <w:p w:rsidR="0072047B" w:rsidRDefault="0072047B" w:rsidP="0070591D">
            <w:pPr>
              <w:tabs>
                <w:tab w:val="left" w:pos="5388"/>
              </w:tabs>
              <w:autoSpaceDE w:val="0"/>
              <w:autoSpaceDN w:val="0"/>
              <w:ind w:leftChars="0" w:left="0"/>
              <w:jc w:val="center"/>
              <w:rPr>
                <w:szCs w:val="21"/>
              </w:rPr>
            </w:pPr>
            <w:r>
              <w:rPr>
                <w:rFonts w:hint="eastAsia"/>
                <w:szCs w:val="21"/>
              </w:rPr>
              <w:t>NH</w:t>
            </w:r>
            <w:r>
              <w:rPr>
                <w:rFonts w:hint="eastAsia"/>
                <w:szCs w:val="21"/>
                <w:vertAlign w:val="subscript"/>
              </w:rPr>
              <w:t>3</w:t>
            </w:r>
            <w:r>
              <w:rPr>
                <w:rFonts w:hint="eastAsia"/>
                <w:szCs w:val="21"/>
              </w:rPr>
              <w:t>-N</w:t>
            </w:r>
          </w:p>
        </w:tc>
        <w:tc>
          <w:tcPr>
            <w:tcW w:w="1757" w:type="dxa"/>
            <w:vAlign w:val="center"/>
          </w:tcPr>
          <w:p w:rsidR="0072047B" w:rsidRDefault="0072047B" w:rsidP="006B0B07">
            <w:pPr>
              <w:tabs>
                <w:tab w:val="left" w:pos="5388"/>
              </w:tabs>
              <w:autoSpaceDE w:val="0"/>
              <w:autoSpaceDN w:val="0"/>
              <w:ind w:leftChars="0" w:left="0"/>
              <w:jc w:val="center"/>
              <w:rPr>
                <w:szCs w:val="21"/>
              </w:rPr>
            </w:pPr>
            <w:r>
              <w:rPr>
                <w:rFonts w:hint="eastAsia"/>
                <w:szCs w:val="21"/>
              </w:rPr>
              <w:t>18.8</w:t>
            </w:r>
          </w:p>
        </w:tc>
        <w:tc>
          <w:tcPr>
            <w:tcW w:w="1777" w:type="dxa"/>
            <w:vAlign w:val="center"/>
          </w:tcPr>
          <w:p w:rsidR="0072047B" w:rsidRDefault="0072047B" w:rsidP="006B0B07">
            <w:pPr>
              <w:ind w:leftChars="0" w:left="0"/>
              <w:jc w:val="center"/>
              <w:rPr>
                <w:szCs w:val="21"/>
              </w:rPr>
            </w:pPr>
            <w:r>
              <w:rPr>
                <w:rFonts w:hint="eastAsia"/>
                <w:szCs w:val="21"/>
              </w:rPr>
              <w:t>0.158</w:t>
            </w:r>
          </w:p>
        </w:tc>
        <w:tc>
          <w:tcPr>
            <w:tcW w:w="1572" w:type="dxa"/>
            <w:vMerge/>
            <w:vAlign w:val="center"/>
          </w:tcPr>
          <w:p w:rsidR="0072047B" w:rsidRDefault="0072047B" w:rsidP="0070591D">
            <w:pPr>
              <w:ind w:leftChars="0" w:left="0"/>
              <w:jc w:val="center"/>
              <w:rPr>
                <w:kern w:val="0"/>
                <w:szCs w:val="21"/>
              </w:rPr>
            </w:pPr>
          </w:p>
        </w:tc>
        <w:tc>
          <w:tcPr>
            <w:tcW w:w="1688" w:type="dxa"/>
            <w:vAlign w:val="center"/>
          </w:tcPr>
          <w:p w:rsidR="0072047B" w:rsidRDefault="0072047B" w:rsidP="0070591D">
            <w:pPr>
              <w:ind w:leftChars="0" w:left="0"/>
              <w:jc w:val="center"/>
              <w:rPr>
                <w:kern w:val="0"/>
                <w:szCs w:val="21"/>
              </w:rPr>
            </w:pPr>
            <w:r>
              <w:rPr>
                <w:rFonts w:hint="eastAsia"/>
                <w:kern w:val="0"/>
                <w:szCs w:val="21"/>
              </w:rPr>
              <w:t>45</w:t>
            </w:r>
          </w:p>
        </w:tc>
      </w:tr>
      <w:tr w:rsidR="0072047B" w:rsidTr="007F1FEA">
        <w:trPr>
          <w:trHeight w:val="285"/>
        </w:trPr>
        <w:tc>
          <w:tcPr>
            <w:tcW w:w="2110" w:type="dxa"/>
            <w:vMerge/>
            <w:vAlign w:val="center"/>
          </w:tcPr>
          <w:p w:rsidR="0072047B" w:rsidRDefault="0072047B" w:rsidP="0070591D">
            <w:pPr>
              <w:ind w:leftChars="0" w:left="0"/>
              <w:jc w:val="center"/>
              <w:rPr>
                <w:kern w:val="0"/>
                <w:szCs w:val="21"/>
              </w:rPr>
            </w:pPr>
          </w:p>
        </w:tc>
        <w:tc>
          <w:tcPr>
            <w:tcW w:w="1033" w:type="dxa"/>
            <w:vMerge/>
            <w:vAlign w:val="center"/>
          </w:tcPr>
          <w:p w:rsidR="0072047B" w:rsidRDefault="0072047B" w:rsidP="0070591D">
            <w:pPr>
              <w:ind w:leftChars="0" w:left="0"/>
              <w:jc w:val="center"/>
              <w:rPr>
                <w:kern w:val="0"/>
                <w:szCs w:val="21"/>
              </w:rPr>
            </w:pPr>
          </w:p>
        </w:tc>
        <w:tc>
          <w:tcPr>
            <w:tcW w:w="2390" w:type="dxa"/>
            <w:vMerge/>
            <w:vAlign w:val="center"/>
          </w:tcPr>
          <w:p w:rsidR="0072047B" w:rsidRDefault="0072047B" w:rsidP="0070591D">
            <w:pPr>
              <w:ind w:leftChars="0" w:left="0"/>
              <w:jc w:val="center"/>
              <w:rPr>
                <w:kern w:val="0"/>
                <w:szCs w:val="21"/>
              </w:rPr>
            </w:pPr>
          </w:p>
        </w:tc>
        <w:tc>
          <w:tcPr>
            <w:tcW w:w="1757" w:type="dxa"/>
            <w:vAlign w:val="center"/>
          </w:tcPr>
          <w:p w:rsidR="0072047B" w:rsidRDefault="0072047B" w:rsidP="0070591D">
            <w:pPr>
              <w:tabs>
                <w:tab w:val="left" w:pos="5388"/>
              </w:tabs>
              <w:autoSpaceDE w:val="0"/>
              <w:autoSpaceDN w:val="0"/>
              <w:ind w:leftChars="0" w:left="0"/>
              <w:jc w:val="center"/>
              <w:rPr>
                <w:szCs w:val="21"/>
              </w:rPr>
            </w:pPr>
            <w:r>
              <w:rPr>
                <w:szCs w:val="21"/>
              </w:rPr>
              <w:t>T</w:t>
            </w:r>
            <w:r>
              <w:rPr>
                <w:rFonts w:hint="eastAsia"/>
                <w:szCs w:val="21"/>
              </w:rPr>
              <w:t>P</w:t>
            </w:r>
          </w:p>
        </w:tc>
        <w:tc>
          <w:tcPr>
            <w:tcW w:w="1757" w:type="dxa"/>
            <w:vAlign w:val="center"/>
          </w:tcPr>
          <w:p w:rsidR="0072047B" w:rsidRDefault="0072047B" w:rsidP="006B0B07">
            <w:pPr>
              <w:tabs>
                <w:tab w:val="left" w:pos="5388"/>
              </w:tabs>
              <w:autoSpaceDE w:val="0"/>
              <w:autoSpaceDN w:val="0"/>
              <w:ind w:leftChars="0" w:left="0"/>
              <w:jc w:val="center"/>
              <w:rPr>
                <w:szCs w:val="21"/>
              </w:rPr>
            </w:pPr>
            <w:r>
              <w:rPr>
                <w:rFonts w:hint="eastAsia"/>
                <w:szCs w:val="21"/>
              </w:rPr>
              <w:t>1.9</w:t>
            </w:r>
          </w:p>
        </w:tc>
        <w:tc>
          <w:tcPr>
            <w:tcW w:w="1777" w:type="dxa"/>
            <w:vAlign w:val="center"/>
          </w:tcPr>
          <w:p w:rsidR="0072047B" w:rsidRDefault="0072047B" w:rsidP="006B0B07">
            <w:pPr>
              <w:ind w:leftChars="0" w:left="0"/>
              <w:jc w:val="center"/>
              <w:rPr>
                <w:szCs w:val="21"/>
              </w:rPr>
            </w:pPr>
            <w:r>
              <w:rPr>
                <w:rFonts w:hint="eastAsia"/>
                <w:szCs w:val="21"/>
              </w:rPr>
              <w:t>0.016</w:t>
            </w:r>
          </w:p>
        </w:tc>
        <w:tc>
          <w:tcPr>
            <w:tcW w:w="1572" w:type="dxa"/>
            <w:vMerge/>
            <w:vAlign w:val="center"/>
          </w:tcPr>
          <w:p w:rsidR="0072047B" w:rsidRDefault="0072047B" w:rsidP="0070591D">
            <w:pPr>
              <w:ind w:leftChars="0" w:left="0"/>
              <w:jc w:val="center"/>
              <w:rPr>
                <w:kern w:val="0"/>
                <w:szCs w:val="21"/>
              </w:rPr>
            </w:pPr>
          </w:p>
        </w:tc>
        <w:tc>
          <w:tcPr>
            <w:tcW w:w="1688" w:type="dxa"/>
            <w:vAlign w:val="center"/>
          </w:tcPr>
          <w:p w:rsidR="0072047B" w:rsidRDefault="0072047B" w:rsidP="0070591D">
            <w:pPr>
              <w:ind w:leftChars="0" w:left="0"/>
              <w:jc w:val="center"/>
              <w:rPr>
                <w:kern w:val="0"/>
                <w:szCs w:val="21"/>
              </w:rPr>
            </w:pPr>
            <w:r>
              <w:rPr>
                <w:rFonts w:hint="eastAsia"/>
                <w:kern w:val="0"/>
                <w:szCs w:val="21"/>
              </w:rPr>
              <w:t>8</w:t>
            </w:r>
          </w:p>
        </w:tc>
      </w:tr>
    </w:tbl>
    <w:p w:rsidR="0001111C" w:rsidRDefault="0001111C" w:rsidP="005568B1">
      <w:pPr>
        <w:pStyle w:val="111"/>
        <w:spacing w:before="0" w:beforeAutospacing="0" w:after="0" w:afterAutospacing="0" w:line="360" w:lineRule="auto"/>
        <w:ind w:left="420"/>
        <w:rPr>
          <w:rFonts w:ascii="Times New Roman" w:hAnsi="Times New Roman" w:cs="Times New Roman"/>
        </w:rPr>
      </w:pPr>
    </w:p>
    <w:p w:rsidR="0001111C" w:rsidRDefault="0001111C" w:rsidP="005568B1">
      <w:pPr>
        <w:pStyle w:val="111"/>
        <w:spacing w:before="0" w:beforeAutospacing="0" w:after="0" w:afterAutospacing="0" w:line="360" w:lineRule="auto"/>
        <w:ind w:left="420"/>
        <w:rPr>
          <w:rFonts w:ascii="Times New Roman" w:hAnsi="Times New Roman" w:cs="Times New Roman"/>
        </w:rPr>
        <w:sectPr w:rsidR="0001111C">
          <w:pgSz w:w="16838" w:h="11906" w:orient="landscape"/>
          <w:pgMar w:top="1800" w:right="1440" w:bottom="1800" w:left="1440" w:header="851" w:footer="992" w:gutter="0"/>
          <w:cols w:space="720"/>
          <w:docGrid w:type="lines" w:linePitch="326"/>
        </w:sectPr>
      </w:pPr>
    </w:p>
    <w:p w:rsidR="0001111C" w:rsidRPr="00B7156A" w:rsidRDefault="002B09FC" w:rsidP="0070591D">
      <w:pPr>
        <w:keepNext/>
        <w:keepLines/>
        <w:spacing w:line="360" w:lineRule="auto"/>
        <w:ind w:leftChars="0" w:left="0"/>
        <w:outlineLvl w:val="2"/>
        <w:rPr>
          <w:b/>
          <w:bCs/>
          <w:sz w:val="28"/>
        </w:rPr>
      </w:pPr>
      <w:r w:rsidRPr="00B7156A">
        <w:rPr>
          <w:b/>
          <w:bCs/>
          <w:sz w:val="28"/>
        </w:rPr>
        <w:lastRenderedPageBreak/>
        <w:t>3.7.3</w:t>
      </w:r>
      <w:r w:rsidRPr="00B7156A">
        <w:rPr>
          <w:b/>
          <w:bCs/>
          <w:sz w:val="28"/>
        </w:rPr>
        <w:t>固体废物污染源强核算</w:t>
      </w:r>
    </w:p>
    <w:p w:rsidR="0001111C" w:rsidRPr="00B7156A" w:rsidRDefault="002B09FC" w:rsidP="0070591D">
      <w:pPr>
        <w:keepNext/>
        <w:keepLines/>
        <w:spacing w:line="360" w:lineRule="auto"/>
        <w:ind w:leftChars="0" w:left="0"/>
        <w:outlineLvl w:val="3"/>
        <w:rPr>
          <w:b/>
          <w:bCs/>
          <w:sz w:val="24"/>
          <w:szCs w:val="24"/>
        </w:rPr>
      </w:pPr>
      <w:r w:rsidRPr="00B7156A">
        <w:rPr>
          <w:b/>
          <w:bCs/>
          <w:sz w:val="24"/>
          <w:szCs w:val="24"/>
        </w:rPr>
        <w:t>3.7.3.1</w:t>
      </w:r>
      <w:r w:rsidRPr="00B7156A">
        <w:rPr>
          <w:b/>
          <w:bCs/>
          <w:sz w:val="24"/>
          <w:szCs w:val="24"/>
        </w:rPr>
        <w:t>固体废物属性判定</w:t>
      </w:r>
    </w:p>
    <w:p w:rsidR="0001111C" w:rsidRDefault="002B09FC" w:rsidP="0070591D">
      <w:pPr>
        <w:spacing w:line="360" w:lineRule="auto"/>
        <w:ind w:leftChars="0" w:left="0" w:firstLineChars="200" w:firstLine="480"/>
        <w:rPr>
          <w:sz w:val="24"/>
          <w:szCs w:val="24"/>
        </w:rPr>
      </w:pPr>
      <w:r>
        <w:rPr>
          <w:sz w:val="24"/>
          <w:szCs w:val="24"/>
        </w:rPr>
        <w:t>本项目产生的固体废物主要包括</w:t>
      </w:r>
      <w:r w:rsidR="0071496A">
        <w:rPr>
          <w:rFonts w:hint="eastAsia"/>
          <w:sz w:val="24"/>
          <w:szCs w:val="24"/>
        </w:rPr>
        <w:t>检验</w:t>
      </w:r>
      <w:r w:rsidR="0071496A">
        <w:rPr>
          <w:sz w:val="24"/>
          <w:szCs w:val="24"/>
        </w:rPr>
        <w:t>工序产生的次品</w:t>
      </w:r>
      <w:r>
        <w:rPr>
          <w:sz w:val="24"/>
          <w:szCs w:val="24"/>
        </w:rPr>
        <w:t>（</w:t>
      </w:r>
      <w:r>
        <w:rPr>
          <w:sz w:val="24"/>
          <w:szCs w:val="24"/>
        </w:rPr>
        <w:t>S1-1</w:t>
      </w:r>
      <w:r>
        <w:rPr>
          <w:sz w:val="24"/>
          <w:szCs w:val="24"/>
        </w:rPr>
        <w:t>、</w:t>
      </w:r>
      <w:r>
        <w:rPr>
          <w:sz w:val="24"/>
          <w:szCs w:val="24"/>
        </w:rPr>
        <w:t>S</w:t>
      </w:r>
      <w:r w:rsidR="0071496A">
        <w:rPr>
          <w:rFonts w:hint="eastAsia"/>
          <w:sz w:val="24"/>
          <w:szCs w:val="24"/>
        </w:rPr>
        <w:t>2</w:t>
      </w:r>
      <w:r>
        <w:rPr>
          <w:sz w:val="24"/>
          <w:szCs w:val="24"/>
        </w:rPr>
        <w:t>-</w:t>
      </w:r>
      <w:r w:rsidR="007413E6">
        <w:rPr>
          <w:rFonts w:hint="eastAsia"/>
          <w:sz w:val="24"/>
          <w:szCs w:val="24"/>
        </w:rPr>
        <w:t>4</w:t>
      </w:r>
      <w:r>
        <w:rPr>
          <w:sz w:val="24"/>
          <w:szCs w:val="24"/>
        </w:rPr>
        <w:t>、</w:t>
      </w:r>
      <w:r>
        <w:rPr>
          <w:sz w:val="24"/>
          <w:szCs w:val="24"/>
        </w:rPr>
        <w:t>S</w:t>
      </w:r>
      <w:r w:rsidR="0071496A">
        <w:rPr>
          <w:rFonts w:hint="eastAsia"/>
          <w:sz w:val="24"/>
          <w:szCs w:val="24"/>
        </w:rPr>
        <w:t>3</w:t>
      </w:r>
      <w:r>
        <w:rPr>
          <w:sz w:val="24"/>
          <w:szCs w:val="24"/>
        </w:rPr>
        <w:t>-</w:t>
      </w:r>
      <w:r w:rsidR="007413E6">
        <w:rPr>
          <w:rFonts w:hint="eastAsia"/>
          <w:sz w:val="24"/>
          <w:szCs w:val="24"/>
        </w:rPr>
        <w:t>4</w:t>
      </w:r>
      <w:r>
        <w:rPr>
          <w:sz w:val="24"/>
          <w:szCs w:val="24"/>
        </w:rPr>
        <w:t>）、</w:t>
      </w:r>
      <w:r w:rsidR="007413E6">
        <w:rPr>
          <w:rFonts w:hint="eastAsia"/>
          <w:sz w:val="24"/>
          <w:szCs w:val="24"/>
        </w:rPr>
        <w:t>脱蜡烧结工序产生的废石蜡（</w:t>
      </w:r>
      <w:r w:rsidR="007413E6">
        <w:rPr>
          <w:sz w:val="24"/>
          <w:szCs w:val="24"/>
        </w:rPr>
        <w:t>S</w:t>
      </w:r>
      <w:r w:rsidR="007413E6">
        <w:rPr>
          <w:rFonts w:hint="eastAsia"/>
          <w:sz w:val="24"/>
          <w:szCs w:val="24"/>
        </w:rPr>
        <w:t>2</w:t>
      </w:r>
      <w:r w:rsidR="007413E6">
        <w:rPr>
          <w:sz w:val="24"/>
          <w:szCs w:val="24"/>
        </w:rPr>
        <w:t>-</w:t>
      </w:r>
      <w:r w:rsidR="007413E6">
        <w:rPr>
          <w:rFonts w:hint="eastAsia"/>
          <w:sz w:val="24"/>
          <w:szCs w:val="24"/>
        </w:rPr>
        <w:t>2</w:t>
      </w:r>
      <w:r w:rsidR="007413E6">
        <w:rPr>
          <w:sz w:val="24"/>
          <w:szCs w:val="24"/>
        </w:rPr>
        <w:t>、</w:t>
      </w:r>
      <w:r w:rsidR="007413E6">
        <w:rPr>
          <w:sz w:val="24"/>
          <w:szCs w:val="24"/>
        </w:rPr>
        <w:t>S</w:t>
      </w:r>
      <w:r w:rsidR="007413E6">
        <w:rPr>
          <w:rFonts w:hint="eastAsia"/>
          <w:sz w:val="24"/>
          <w:szCs w:val="24"/>
        </w:rPr>
        <w:t>3</w:t>
      </w:r>
      <w:r w:rsidR="007413E6">
        <w:rPr>
          <w:sz w:val="24"/>
          <w:szCs w:val="24"/>
        </w:rPr>
        <w:t>-</w:t>
      </w:r>
      <w:r w:rsidR="007413E6">
        <w:rPr>
          <w:rFonts w:hint="eastAsia"/>
          <w:sz w:val="24"/>
          <w:szCs w:val="24"/>
        </w:rPr>
        <w:t>2</w:t>
      </w:r>
      <w:r w:rsidR="007413E6">
        <w:rPr>
          <w:rFonts w:hint="eastAsia"/>
          <w:sz w:val="24"/>
          <w:szCs w:val="24"/>
        </w:rPr>
        <w:t>）、</w:t>
      </w:r>
      <w:r w:rsidR="0071496A">
        <w:rPr>
          <w:sz w:val="24"/>
          <w:szCs w:val="24"/>
        </w:rPr>
        <w:t>软坯整形</w:t>
      </w:r>
      <w:r w:rsidR="0071496A">
        <w:rPr>
          <w:rFonts w:hint="eastAsia"/>
          <w:sz w:val="24"/>
          <w:szCs w:val="24"/>
        </w:rPr>
        <w:t>、</w:t>
      </w:r>
      <w:r w:rsidR="0071496A">
        <w:rPr>
          <w:sz w:val="24"/>
          <w:szCs w:val="24"/>
        </w:rPr>
        <w:t>切断工序产生的</w:t>
      </w:r>
      <w:r>
        <w:rPr>
          <w:sz w:val="24"/>
          <w:szCs w:val="24"/>
        </w:rPr>
        <w:t>废边角料（</w:t>
      </w:r>
      <w:r>
        <w:rPr>
          <w:sz w:val="24"/>
          <w:szCs w:val="24"/>
        </w:rPr>
        <w:t>S</w:t>
      </w:r>
      <w:r w:rsidR="0071496A">
        <w:rPr>
          <w:rFonts w:hint="eastAsia"/>
          <w:sz w:val="24"/>
          <w:szCs w:val="24"/>
        </w:rPr>
        <w:t>2</w:t>
      </w:r>
      <w:r>
        <w:rPr>
          <w:sz w:val="24"/>
          <w:szCs w:val="24"/>
        </w:rPr>
        <w:t>-</w:t>
      </w:r>
      <w:r w:rsidR="0071496A">
        <w:rPr>
          <w:rFonts w:hint="eastAsia"/>
          <w:sz w:val="24"/>
          <w:szCs w:val="24"/>
        </w:rPr>
        <w:t>1</w:t>
      </w:r>
      <w:r>
        <w:rPr>
          <w:sz w:val="24"/>
          <w:szCs w:val="24"/>
        </w:rPr>
        <w:t>、</w:t>
      </w:r>
      <w:r>
        <w:rPr>
          <w:sz w:val="24"/>
          <w:szCs w:val="24"/>
        </w:rPr>
        <w:t>S</w:t>
      </w:r>
      <w:r w:rsidR="0071496A">
        <w:rPr>
          <w:rFonts w:hint="eastAsia"/>
          <w:sz w:val="24"/>
          <w:szCs w:val="24"/>
        </w:rPr>
        <w:t>3</w:t>
      </w:r>
      <w:r>
        <w:rPr>
          <w:sz w:val="24"/>
          <w:szCs w:val="24"/>
        </w:rPr>
        <w:t>-</w:t>
      </w:r>
      <w:r w:rsidR="0071496A">
        <w:rPr>
          <w:rFonts w:hint="eastAsia"/>
          <w:sz w:val="24"/>
          <w:szCs w:val="24"/>
        </w:rPr>
        <w:t>1</w:t>
      </w:r>
      <w:r>
        <w:rPr>
          <w:sz w:val="24"/>
          <w:szCs w:val="24"/>
        </w:rPr>
        <w:t>）、</w:t>
      </w:r>
      <w:r w:rsidR="0071496A">
        <w:rPr>
          <w:rFonts w:hint="eastAsia"/>
          <w:sz w:val="24"/>
          <w:szCs w:val="24"/>
        </w:rPr>
        <w:t>切断、</w:t>
      </w:r>
      <w:r w:rsidR="0071496A">
        <w:rPr>
          <w:sz w:val="24"/>
          <w:szCs w:val="24"/>
        </w:rPr>
        <w:t>精磨工序产生的</w:t>
      </w:r>
      <w:r>
        <w:rPr>
          <w:sz w:val="24"/>
          <w:szCs w:val="24"/>
        </w:rPr>
        <w:t>废</w:t>
      </w:r>
      <w:r w:rsidR="0071496A">
        <w:rPr>
          <w:rFonts w:hint="eastAsia"/>
          <w:sz w:val="24"/>
          <w:szCs w:val="24"/>
        </w:rPr>
        <w:t>磨</w:t>
      </w:r>
      <w:r w:rsidR="0071496A">
        <w:rPr>
          <w:sz w:val="24"/>
          <w:szCs w:val="24"/>
        </w:rPr>
        <w:t>削液</w:t>
      </w:r>
      <w:r>
        <w:rPr>
          <w:sz w:val="24"/>
          <w:szCs w:val="24"/>
        </w:rPr>
        <w:t>（</w:t>
      </w:r>
      <w:r>
        <w:rPr>
          <w:sz w:val="24"/>
          <w:szCs w:val="24"/>
        </w:rPr>
        <w:t>S</w:t>
      </w:r>
      <w:r w:rsidR="0071496A">
        <w:rPr>
          <w:rFonts w:hint="eastAsia"/>
          <w:sz w:val="24"/>
          <w:szCs w:val="24"/>
        </w:rPr>
        <w:t>2</w:t>
      </w:r>
      <w:r>
        <w:rPr>
          <w:sz w:val="24"/>
          <w:szCs w:val="24"/>
        </w:rPr>
        <w:t>-</w:t>
      </w:r>
      <w:r w:rsidR="007413E6">
        <w:rPr>
          <w:rFonts w:hint="eastAsia"/>
          <w:sz w:val="24"/>
          <w:szCs w:val="24"/>
        </w:rPr>
        <w:t>3</w:t>
      </w:r>
      <w:r w:rsidR="0071496A">
        <w:rPr>
          <w:rFonts w:hint="eastAsia"/>
          <w:sz w:val="24"/>
          <w:szCs w:val="24"/>
        </w:rPr>
        <w:t>、</w:t>
      </w:r>
      <w:r w:rsidR="0071496A">
        <w:rPr>
          <w:rFonts w:hint="eastAsia"/>
          <w:sz w:val="24"/>
          <w:szCs w:val="24"/>
        </w:rPr>
        <w:t>S3-</w:t>
      </w:r>
      <w:r w:rsidR="007413E6">
        <w:rPr>
          <w:rFonts w:hint="eastAsia"/>
          <w:sz w:val="24"/>
          <w:szCs w:val="24"/>
        </w:rPr>
        <w:t>3</w:t>
      </w:r>
      <w:r>
        <w:rPr>
          <w:sz w:val="24"/>
          <w:szCs w:val="24"/>
        </w:rPr>
        <w:t>）、</w:t>
      </w:r>
      <w:r w:rsidR="0071496A">
        <w:rPr>
          <w:rFonts w:hint="eastAsia"/>
          <w:sz w:val="24"/>
          <w:szCs w:val="24"/>
        </w:rPr>
        <w:t>包装</w:t>
      </w:r>
      <w:r w:rsidR="0071496A">
        <w:rPr>
          <w:sz w:val="24"/>
          <w:szCs w:val="24"/>
        </w:rPr>
        <w:t>工序产生的废包装</w:t>
      </w:r>
      <w:r w:rsidR="00491C3E">
        <w:rPr>
          <w:sz w:val="24"/>
          <w:szCs w:val="24"/>
        </w:rPr>
        <w:t>材料</w:t>
      </w:r>
      <w:r>
        <w:rPr>
          <w:sz w:val="24"/>
          <w:szCs w:val="24"/>
        </w:rPr>
        <w:t>（</w:t>
      </w:r>
      <w:r>
        <w:rPr>
          <w:sz w:val="24"/>
          <w:szCs w:val="24"/>
        </w:rPr>
        <w:t>S</w:t>
      </w:r>
      <w:r w:rsidR="0071496A">
        <w:rPr>
          <w:rFonts w:hint="eastAsia"/>
          <w:sz w:val="24"/>
          <w:szCs w:val="24"/>
        </w:rPr>
        <w:t>2</w:t>
      </w:r>
      <w:r w:rsidR="0071496A">
        <w:rPr>
          <w:sz w:val="24"/>
          <w:szCs w:val="24"/>
        </w:rPr>
        <w:t>-</w:t>
      </w:r>
      <w:r w:rsidR="007413E6">
        <w:rPr>
          <w:rFonts w:hint="eastAsia"/>
          <w:sz w:val="24"/>
          <w:szCs w:val="24"/>
        </w:rPr>
        <w:t>5</w:t>
      </w:r>
      <w:r w:rsidR="0071496A">
        <w:rPr>
          <w:rFonts w:hint="eastAsia"/>
          <w:sz w:val="24"/>
          <w:szCs w:val="24"/>
        </w:rPr>
        <w:t>、</w:t>
      </w:r>
      <w:r w:rsidR="0071496A">
        <w:rPr>
          <w:rFonts w:hint="eastAsia"/>
          <w:sz w:val="24"/>
          <w:szCs w:val="24"/>
        </w:rPr>
        <w:t>S3-</w:t>
      </w:r>
      <w:r w:rsidR="007413E6">
        <w:rPr>
          <w:rFonts w:hint="eastAsia"/>
          <w:sz w:val="24"/>
          <w:szCs w:val="24"/>
        </w:rPr>
        <w:t>5</w:t>
      </w:r>
      <w:r w:rsidR="0071496A">
        <w:rPr>
          <w:sz w:val="24"/>
          <w:szCs w:val="24"/>
        </w:rPr>
        <w:t>）</w:t>
      </w:r>
      <w:r w:rsidR="0071496A">
        <w:rPr>
          <w:rFonts w:hint="eastAsia"/>
          <w:sz w:val="24"/>
          <w:szCs w:val="24"/>
        </w:rPr>
        <w:t>、设备维护产生的废液压油（</w:t>
      </w:r>
      <w:r w:rsidR="0071496A">
        <w:rPr>
          <w:rFonts w:hint="eastAsia"/>
          <w:sz w:val="24"/>
          <w:szCs w:val="24"/>
        </w:rPr>
        <w:t>S4-1</w:t>
      </w:r>
      <w:r w:rsidR="0071496A">
        <w:rPr>
          <w:rFonts w:hint="eastAsia"/>
          <w:sz w:val="24"/>
          <w:szCs w:val="24"/>
        </w:rPr>
        <w:t>）、油料使用产生的废包装桶（</w:t>
      </w:r>
      <w:r w:rsidR="0071496A">
        <w:rPr>
          <w:rFonts w:hint="eastAsia"/>
          <w:sz w:val="24"/>
          <w:szCs w:val="24"/>
        </w:rPr>
        <w:t>S4-2</w:t>
      </w:r>
      <w:r w:rsidR="0071496A">
        <w:rPr>
          <w:rFonts w:hint="eastAsia"/>
          <w:sz w:val="24"/>
          <w:szCs w:val="24"/>
        </w:rPr>
        <w:t>）、氢气回收产生的污泥（</w:t>
      </w:r>
      <w:r w:rsidR="0071496A">
        <w:rPr>
          <w:rFonts w:hint="eastAsia"/>
          <w:sz w:val="24"/>
          <w:szCs w:val="24"/>
        </w:rPr>
        <w:t>S4-2</w:t>
      </w:r>
      <w:r w:rsidR="0071496A">
        <w:rPr>
          <w:rFonts w:hint="eastAsia"/>
          <w:sz w:val="24"/>
          <w:szCs w:val="24"/>
        </w:rPr>
        <w:t>）、</w:t>
      </w:r>
      <w:r>
        <w:rPr>
          <w:sz w:val="24"/>
          <w:szCs w:val="24"/>
        </w:rPr>
        <w:t>废气处理</w:t>
      </w:r>
      <w:r w:rsidR="0071496A">
        <w:rPr>
          <w:sz w:val="24"/>
          <w:szCs w:val="24"/>
        </w:rPr>
        <w:t>产生的</w:t>
      </w:r>
      <w:r w:rsidR="0071496A">
        <w:rPr>
          <w:rFonts w:hint="eastAsia"/>
          <w:sz w:val="24"/>
          <w:szCs w:val="24"/>
        </w:rPr>
        <w:t>废活性炭（</w:t>
      </w:r>
      <w:r w:rsidR="0071496A">
        <w:rPr>
          <w:rFonts w:hint="eastAsia"/>
          <w:sz w:val="24"/>
          <w:szCs w:val="24"/>
        </w:rPr>
        <w:t>S4-4</w:t>
      </w:r>
      <w:r w:rsidR="0071496A">
        <w:rPr>
          <w:rFonts w:hint="eastAsia"/>
          <w:sz w:val="24"/>
          <w:szCs w:val="24"/>
        </w:rPr>
        <w:t>）和收集</w:t>
      </w:r>
      <w:r>
        <w:rPr>
          <w:sz w:val="24"/>
          <w:szCs w:val="24"/>
        </w:rPr>
        <w:t>粉尘</w:t>
      </w:r>
      <w:r w:rsidR="0071496A">
        <w:rPr>
          <w:rFonts w:hint="eastAsia"/>
          <w:sz w:val="24"/>
          <w:szCs w:val="24"/>
        </w:rPr>
        <w:t>（</w:t>
      </w:r>
      <w:r w:rsidR="0071496A">
        <w:rPr>
          <w:rFonts w:hint="eastAsia"/>
          <w:sz w:val="24"/>
          <w:szCs w:val="24"/>
        </w:rPr>
        <w:t>S4-5</w:t>
      </w:r>
      <w:r w:rsidR="0071496A">
        <w:rPr>
          <w:rFonts w:hint="eastAsia"/>
          <w:sz w:val="24"/>
          <w:szCs w:val="24"/>
        </w:rPr>
        <w:t>）、</w:t>
      </w:r>
      <w:r>
        <w:rPr>
          <w:sz w:val="24"/>
          <w:szCs w:val="24"/>
        </w:rPr>
        <w:t>员工生活</w:t>
      </w:r>
      <w:r w:rsidR="0071496A">
        <w:rPr>
          <w:sz w:val="24"/>
          <w:szCs w:val="24"/>
        </w:rPr>
        <w:t>产生的生活</w:t>
      </w:r>
      <w:r>
        <w:rPr>
          <w:sz w:val="24"/>
          <w:szCs w:val="24"/>
        </w:rPr>
        <w:t>垃圾</w:t>
      </w:r>
      <w:r w:rsidR="0071496A">
        <w:rPr>
          <w:rFonts w:hint="eastAsia"/>
          <w:sz w:val="24"/>
          <w:szCs w:val="24"/>
        </w:rPr>
        <w:t>（</w:t>
      </w:r>
      <w:r w:rsidR="0071496A">
        <w:rPr>
          <w:rFonts w:hint="eastAsia"/>
          <w:sz w:val="24"/>
          <w:szCs w:val="24"/>
        </w:rPr>
        <w:t>4-6</w:t>
      </w:r>
      <w:r w:rsidR="0071496A">
        <w:rPr>
          <w:rFonts w:hint="eastAsia"/>
          <w:sz w:val="24"/>
          <w:szCs w:val="24"/>
        </w:rPr>
        <w:t>）</w:t>
      </w:r>
      <w:r>
        <w:rPr>
          <w:sz w:val="24"/>
          <w:szCs w:val="24"/>
        </w:rPr>
        <w:t>。</w:t>
      </w:r>
    </w:p>
    <w:p w:rsidR="0001111C" w:rsidRDefault="002B09FC" w:rsidP="0070591D">
      <w:pPr>
        <w:spacing w:line="360" w:lineRule="auto"/>
        <w:ind w:leftChars="0" w:left="0" w:firstLineChars="200" w:firstLine="480"/>
        <w:rPr>
          <w:sz w:val="24"/>
          <w:szCs w:val="24"/>
        </w:rPr>
      </w:pPr>
      <w:r>
        <w:rPr>
          <w:sz w:val="24"/>
          <w:szCs w:val="24"/>
        </w:rPr>
        <w:t>（</w:t>
      </w:r>
      <w:r>
        <w:rPr>
          <w:sz w:val="24"/>
          <w:szCs w:val="24"/>
        </w:rPr>
        <w:t>1</w:t>
      </w:r>
      <w:r>
        <w:rPr>
          <w:sz w:val="24"/>
          <w:szCs w:val="24"/>
        </w:rPr>
        <w:t>）</w:t>
      </w:r>
      <w:r w:rsidR="00491C3E">
        <w:rPr>
          <w:rFonts w:hint="eastAsia"/>
          <w:sz w:val="24"/>
          <w:szCs w:val="24"/>
        </w:rPr>
        <w:t>次品</w:t>
      </w:r>
      <w:r w:rsidR="00491C3E">
        <w:rPr>
          <w:sz w:val="24"/>
          <w:szCs w:val="24"/>
        </w:rPr>
        <w:t>（</w:t>
      </w:r>
      <w:r w:rsidR="00491C3E">
        <w:rPr>
          <w:sz w:val="24"/>
          <w:szCs w:val="24"/>
        </w:rPr>
        <w:t>S1-1</w:t>
      </w:r>
      <w:r w:rsidR="00491C3E">
        <w:rPr>
          <w:sz w:val="24"/>
          <w:szCs w:val="24"/>
        </w:rPr>
        <w:t>、</w:t>
      </w:r>
      <w:r w:rsidR="00491C3E">
        <w:rPr>
          <w:sz w:val="24"/>
          <w:szCs w:val="24"/>
        </w:rPr>
        <w:t>S</w:t>
      </w:r>
      <w:r w:rsidR="00491C3E">
        <w:rPr>
          <w:rFonts w:hint="eastAsia"/>
          <w:sz w:val="24"/>
          <w:szCs w:val="24"/>
        </w:rPr>
        <w:t>2</w:t>
      </w:r>
      <w:r w:rsidR="00491C3E">
        <w:rPr>
          <w:sz w:val="24"/>
          <w:szCs w:val="24"/>
        </w:rPr>
        <w:t>-</w:t>
      </w:r>
      <w:r w:rsidR="00346CB7">
        <w:rPr>
          <w:rFonts w:hint="eastAsia"/>
          <w:sz w:val="24"/>
          <w:szCs w:val="24"/>
        </w:rPr>
        <w:t>4</w:t>
      </w:r>
      <w:r w:rsidR="00491C3E">
        <w:rPr>
          <w:sz w:val="24"/>
          <w:szCs w:val="24"/>
        </w:rPr>
        <w:t>、</w:t>
      </w:r>
      <w:r w:rsidR="00491C3E">
        <w:rPr>
          <w:sz w:val="24"/>
          <w:szCs w:val="24"/>
        </w:rPr>
        <w:t>S</w:t>
      </w:r>
      <w:r w:rsidR="00491C3E">
        <w:rPr>
          <w:rFonts w:hint="eastAsia"/>
          <w:sz w:val="24"/>
          <w:szCs w:val="24"/>
        </w:rPr>
        <w:t>3</w:t>
      </w:r>
      <w:r w:rsidR="00491C3E">
        <w:rPr>
          <w:sz w:val="24"/>
          <w:szCs w:val="24"/>
        </w:rPr>
        <w:t>-</w:t>
      </w:r>
      <w:r w:rsidR="00346CB7">
        <w:rPr>
          <w:rFonts w:hint="eastAsia"/>
          <w:sz w:val="24"/>
          <w:szCs w:val="24"/>
        </w:rPr>
        <w:t>4</w:t>
      </w:r>
      <w:r w:rsidR="00491C3E">
        <w:rPr>
          <w:sz w:val="24"/>
          <w:szCs w:val="24"/>
        </w:rPr>
        <w:t>）</w:t>
      </w:r>
    </w:p>
    <w:p w:rsidR="0001111C" w:rsidRPr="00711767" w:rsidRDefault="002B09FC" w:rsidP="0070591D">
      <w:pPr>
        <w:spacing w:line="360" w:lineRule="auto"/>
        <w:ind w:leftChars="0" w:left="0" w:firstLineChars="200" w:firstLine="480"/>
        <w:rPr>
          <w:sz w:val="24"/>
          <w:szCs w:val="24"/>
        </w:rPr>
      </w:pPr>
      <w:r w:rsidRPr="00711767">
        <w:rPr>
          <w:sz w:val="24"/>
          <w:szCs w:val="24"/>
        </w:rPr>
        <w:t>本项目</w:t>
      </w:r>
      <w:r w:rsidR="00711767" w:rsidRPr="00711767">
        <w:rPr>
          <w:rFonts w:hint="eastAsia"/>
          <w:sz w:val="24"/>
          <w:szCs w:val="24"/>
        </w:rPr>
        <w:t>检验</w:t>
      </w:r>
      <w:r w:rsidRPr="00711767">
        <w:rPr>
          <w:sz w:val="24"/>
          <w:szCs w:val="24"/>
        </w:rPr>
        <w:t>过程中会产生</w:t>
      </w:r>
      <w:r w:rsidR="00711767" w:rsidRPr="00711767">
        <w:rPr>
          <w:rFonts w:hint="eastAsia"/>
          <w:sz w:val="24"/>
          <w:szCs w:val="24"/>
        </w:rPr>
        <w:t>次品</w:t>
      </w:r>
      <w:r w:rsidRPr="00711767">
        <w:rPr>
          <w:sz w:val="24"/>
          <w:szCs w:val="24"/>
        </w:rPr>
        <w:t>，属于</w:t>
      </w:r>
      <w:r w:rsidR="00711767" w:rsidRPr="00711767">
        <w:rPr>
          <w:rFonts w:hint="eastAsia"/>
          <w:sz w:val="24"/>
          <w:szCs w:val="24"/>
        </w:rPr>
        <w:t>一般</w:t>
      </w:r>
      <w:r w:rsidR="00711767" w:rsidRPr="00711767">
        <w:rPr>
          <w:sz w:val="24"/>
          <w:szCs w:val="24"/>
        </w:rPr>
        <w:t>固废</w:t>
      </w:r>
      <w:r w:rsidRPr="00711767">
        <w:rPr>
          <w:sz w:val="24"/>
          <w:szCs w:val="24"/>
        </w:rPr>
        <w:t>，</w:t>
      </w:r>
      <w:r w:rsidR="00711767" w:rsidRPr="00711767">
        <w:rPr>
          <w:sz w:val="24"/>
          <w:szCs w:val="24"/>
        </w:rPr>
        <w:t>根据工程分析</w:t>
      </w:r>
      <w:r w:rsidR="00711767" w:rsidRPr="00711767">
        <w:rPr>
          <w:rFonts w:hint="eastAsia"/>
          <w:sz w:val="24"/>
          <w:szCs w:val="24"/>
        </w:rPr>
        <w:t>，</w:t>
      </w:r>
      <w:r w:rsidRPr="00711767">
        <w:rPr>
          <w:sz w:val="24"/>
          <w:szCs w:val="24"/>
        </w:rPr>
        <w:t>产生量</w:t>
      </w:r>
      <w:r w:rsidR="009C1B60">
        <w:rPr>
          <w:sz w:val="24"/>
          <w:szCs w:val="24"/>
        </w:rPr>
        <w:t>约</w:t>
      </w:r>
      <w:r w:rsidRPr="00711767">
        <w:rPr>
          <w:sz w:val="24"/>
          <w:szCs w:val="24"/>
        </w:rPr>
        <w:t>为</w:t>
      </w:r>
      <w:r w:rsidR="00711767" w:rsidRPr="00711767">
        <w:rPr>
          <w:rFonts w:hint="eastAsia"/>
          <w:sz w:val="24"/>
          <w:szCs w:val="24"/>
        </w:rPr>
        <w:t>1</w:t>
      </w:r>
      <w:r w:rsidR="006116CE">
        <w:rPr>
          <w:rFonts w:hint="eastAsia"/>
          <w:sz w:val="24"/>
          <w:szCs w:val="24"/>
        </w:rPr>
        <w:t>11.02</w:t>
      </w:r>
      <w:r w:rsidRPr="00711767">
        <w:rPr>
          <w:sz w:val="24"/>
          <w:szCs w:val="24"/>
        </w:rPr>
        <w:t>t/a</w:t>
      </w:r>
      <w:r w:rsidRPr="00711767">
        <w:rPr>
          <w:sz w:val="24"/>
          <w:szCs w:val="24"/>
        </w:rPr>
        <w:t>，</w:t>
      </w:r>
      <w:r w:rsidR="00B24ED8">
        <w:rPr>
          <w:rFonts w:hint="eastAsia"/>
          <w:sz w:val="24"/>
          <w:szCs w:val="24"/>
        </w:rPr>
        <w:t>收集后外售处置</w:t>
      </w:r>
      <w:r w:rsidRPr="00711767">
        <w:rPr>
          <w:sz w:val="24"/>
          <w:szCs w:val="24"/>
        </w:rPr>
        <w:t>；</w:t>
      </w:r>
    </w:p>
    <w:p w:rsidR="0001111C" w:rsidRDefault="002B09FC" w:rsidP="0070591D">
      <w:pPr>
        <w:spacing w:line="360" w:lineRule="auto"/>
        <w:ind w:leftChars="0" w:left="0" w:firstLineChars="200" w:firstLine="480"/>
        <w:rPr>
          <w:sz w:val="24"/>
          <w:szCs w:val="24"/>
        </w:rPr>
      </w:pPr>
      <w:r>
        <w:rPr>
          <w:sz w:val="24"/>
          <w:szCs w:val="24"/>
        </w:rPr>
        <w:t>（</w:t>
      </w:r>
      <w:r>
        <w:rPr>
          <w:sz w:val="24"/>
          <w:szCs w:val="24"/>
        </w:rPr>
        <w:t>2</w:t>
      </w:r>
      <w:r>
        <w:rPr>
          <w:sz w:val="24"/>
          <w:szCs w:val="24"/>
        </w:rPr>
        <w:t>）废</w:t>
      </w:r>
      <w:r w:rsidR="00491C3E">
        <w:rPr>
          <w:rFonts w:hint="eastAsia"/>
          <w:sz w:val="24"/>
          <w:szCs w:val="24"/>
        </w:rPr>
        <w:t>边角料</w:t>
      </w:r>
      <w:r w:rsidR="00491C3E">
        <w:rPr>
          <w:sz w:val="24"/>
          <w:szCs w:val="24"/>
        </w:rPr>
        <w:t>（</w:t>
      </w:r>
      <w:r w:rsidR="00491C3E">
        <w:rPr>
          <w:sz w:val="24"/>
          <w:szCs w:val="24"/>
        </w:rPr>
        <w:t>S</w:t>
      </w:r>
      <w:r w:rsidR="00491C3E">
        <w:rPr>
          <w:rFonts w:hint="eastAsia"/>
          <w:sz w:val="24"/>
          <w:szCs w:val="24"/>
        </w:rPr>
        <w:t>2</w:t>
      </w:r>
      <w:r w:rsidR="00491C3E">
        <w:rPr>
          <w:sz w:val="24"/>
          <w:szCs w:val="24"/>
        </w:rPr>
        <w:t>-</w:t>
      </w:r>
      <w:r w:rsidR="00491C3E">
        <w:rPr>
          <w:rFonts w:hint="eastAsia"/>
          <w:sz w:val="24"/>
          <w:szCs w:val="24"/>
        </w:rPr>
        <w:t>1</w:t>
      </w:r>
      <w:r w:rsidR="00491C3E">
        <w:rPr>
          <w:sz w:val="24"/>
          <w:szCs w:val="24"/>
        </w:rPr>
        <w:t>、</w:t>
      </w:r>
      <w:r w:rsidR="00491C3E">
        <w:rPr>
          <w:sz w:val="24"/>
          <w:szCs w:val="24"/>
        </w:rPr>
        <w:t>S</w:t>
      </w:r>
      <w:r w:rsidR="00491C3E">
        <w:rPr>
          <w:rFonts w:hint="eastAsia"/>
          <w:sz w:val="24"/>
          <w:szCs w:val="24"/>
        </w:rPr>
        <w:t>3</w:t>
      </w:r>
      <w:r w:rsidR="00491C3E">
        <w:rPr>
          <w:sz w:val="24"/>
          <w:szCs w:val="24"/>
        </w:rPr>
        <w:t>-</w:t>
      </w:r>
      <w:r w:rsidR="00491C3E">
        <w:rPr>
          <w:rFonts w:hint="eastAsia"/>
          <w:sz w:val="24"/>
          <w:szCs w:val="24"/>
        </w:rPr>
        <w:t>1</w:t>
      </w:r>
      <w:r w:rsidR="00491C3E">
        <w:rPr>
          <w:sz w:val="24"/>
          <w:szCs w:val="24"/>
        </w:rPr>
        <w:t>）</w:t>
      </w:r>
    </w:p>
    <w:p w:rsidR="0001111C" w:rsidRPr="00CB39A9" w:rsidRDefault="00CB39A9" w:rsidP="0070591D">
      <w:pPr>
        <w:spacing w:line="360" w:lineRule="auto"/>
        <w:ind w:leftChars="0" w:left="0" w:firstLineChars="200" w:firstLine="480"/>
        <w:rPr>
          <w:sz w:val="24"/>
          <w:szCs w:val="24"/>
        </w:rPr>
      </w:pPr>
      <w:r w:rsidRPr="00CB39A9">
        <w:rPr>
          <w:sz w:val="24"/>
          <w:szCs w:val="24"/>
        </w:rPr>
        <w:t>本</w:t>
      </w:r>
      <w:r w:rsidR="002B09FC" w:rsidRPr="00CB39A9">
        <w:rPr>
          <w:sz w:val="24"/>
          <w:szCs w:val="24"/>
        </w:rPr>
        <w:t>项目</w:t>
      </w:r>
      <w:r w:rsidRPr="00CB39A9">
        <w:rPr>
          <w:sz w:val="24"/>
          <w:szCs w:val="24"/>
        </w:rPr>
        <w:t>软坯整形</w:t>
      </w:r>
      <w:r w:rsidRPr="00CB39A9">
        <w:rPr>
          <w:rFonts w:hint="eastAsia"/>
          <w:sz w:val="24"/>
          <w:szCs w:val="24"/>
        </w:rPr>
        <w:t>、</w:t>
      </w:r>
      <w:r w:rsidRPr="00CB39A9">
        <w:rPr>
          <w:sz w:val="24"/>
          <w:szCs w:val="24"/>
        </w:rPr>
        <w:t>切断工序产生废边角料</w:t>
      </w:r>
      <w:r w:rsidRPr="00CB39A9">
        <w:rPr>
          <w:rFonts w:hint="eastAsia"/>
          <w:sz w:val="24"/>
          <w:szCs w:val="24"/>
        </w:rPr>
        <w:t>，</w:t>
      </w:r>
      <w:r w:rsidR="002B09FC" w:rsidRPr="00CB39A9">
        <w:rPr>
          <w:sz w:val="24"/>
          <w:szCs w:val="24"/>
        </w:rPr>
        <w:t>属于</w:t>
      </w:r>
      <w:r w:rsidRPr="00CB39A9">
        <w:rPr>
          <w:rFonts w:hint="eastAsia"/>
          <w:sz w:val="24"/>
          <w:szCs w:val="24"/>
        </w:rPr>
        <w:t>一般</w:t>
      </w:r>
      <w:r w:rsidRPr="00CB39A9">
        <w:rPr>
          <w:sz w:val="24"/>
          <w:szCs w:val="24"/>
        </w:rPr>
        <w:t>固废</w:t>
      </w:r>
      <w:r w:rsidR="002B09FC" w:rsidRPr="00CB39A9">
        <w:rPr>
          <w:sz w:val="24"/>
          <w:szCs w:val="24"/>
        </w:rPr>
        <w:t>，根据</w:t>
      </w:r>
      <w:r w:rsidRPr="00CB39A9">
        <w:rPr>
          <w:rFonts w:hint="eastAsia"/>
          <w:sz w:val="24"/>
          <w:szCs w:val="24"/>
        </w:rPr>
        <w:t>工程</w:t>
      </w:r>
      <w:r w:rsidRPr="00CB39A9">
        <w:rPr>
          <w:sz w:val="24"/>
          <w:szCs w:val="24"/>
        </w:rPr>
        <w:t>分析</w:t>
      </w:r>
      <w:r w:rsidR="002B09FC" w:rsidRPr="00CB39A9">
        <w:rPr>
          <w:sz w:val="24"/>
          <w:szCs w:val="24"/>
        </w:rPr>
        <w:t>，则废</w:t>
      </w:r>
      <w:r w:rsidRPr="00CB39A9">
        <w:rPr>
          <w:rFonts w:hint="eastAsia"/>
          <w:sz w:val="24"/>
          <w:szCs w:val="24"/>
        </w:rPr>
        <w:t>边角料</w:t>
      </w:r>
      <w:r w:rsidR="002B09FC" w:rsidRPr="00CB39A9">
        <w:rPr>
          <w:sz w:val="24"/>
          <w:szCs w:val="24"/>
        </w:rPr>
        <w:t>产生量为</w:t>
      </w:r>
      <w:r w:rsidRPr="00CB39A9">
        <w:rPr>
          <w:rFonts w:hint="eastAsia"/>
          <w:sz w:val="24"/>
          <w:szCs w:val="24"/>
        </w:rPr>
        <w:t>45.1</w:t>
      </w:r>
      <w:r w:rsidR="002B09FC" w:rsidRPr="00CB39A9">
        <w:rPr>
          <w:sz w:val="24"/>
          <w:szCs w:val="24"/>
        </w:rPr>
        <w:t>t/a</w:t>
      </w:r>
      <w:r w:rsidR="002B09FC" w:rsidRPr="00CB39A9">
        <w:rPr>
          <w:sz w:val="24"/>
          <w:szCs w:val="24"/>
        </w:rPr>
        <w:t>，</w:t>
      </w:r>
      <w:r w:rsidRPr="00CB39A9">
        <w:rPr>
          <w:sz w:val="24"/>
          <w:szCs w:val="24"/>
        </w:rPr>
        <w:t>收集后</w:t>
      </w:r>
      <w:r w:rsidRPr="00CB39A9">
        <w:rPr>
          <w:rFonts w:hint="eastAsia"/>
          <w:sz w:val="24"/>
          <w:szCs w:val="24"/>
        </w:rPr>
        <w:t>外售</w:t>
      </w:r>
      <w:r w:rsidRPr="00CB39A9">
        <w:rPr>
          <w:sz w:val="24"/>
          <w:szCs w:val="24"/>
        </w:rPr>
        <w:t>处置</w:t>
      </w:r>
      <w:r w:rsidR="002B09FC" w:rsidRPr="00CB39A9">
        <w:rPr>
          <w:sz w:val="24"/>
          <w:szCs w:val="24"/>
        </w:rPr>
        <w:t>；</w:t>
      </w:r>
    </w:p>
    <w:p w:rsidR="00FF3E74" w:rsidRDefault="00FF3E74" w:rsidP="0070591D">
      <w:pPr>
        <w:spacing w:line="360" w:lineRule="auto"/>
        <w:ind w:leftChars="0" w:left="0" w:firstLineChars="200" w:firstLine="480"/>
        <w:rPr>
          <w:sz w:val="24"/>
          <w:szCs w:val="24"/>
        </w:rPr>
      </w:pPr>
      <w:r>
        <w:rPr>
          <w:sz w:val="24"/>
          <w:szCs w:val="24"/>
        </w:rPr>
        <w:t>（</w:t>
      </w:r>
      <w:r>
        <w:rPr>
          <w:rFonts w:hint="eastAsia"/>
          <w:sz w:val="24"/>
          <w:szCs w:val="24"/>
        </w:rPr>
        <w:t>3</w:t>
      </w:r>
      <w:r>
        <w:rPr>
          <w:sz w:val="24"/>
          <w:szCs w:val="24"/>
        </w:rPr>
        <w:t>）</w:t>
      </w:r>
      <w:r>
        <w:rPr>
          <w:rFonts w:hint="eastAsia"/>
          <w:sz w:val="24"/>
          <w:szCs w:val="24"/>
        </w:rPr>
        <w:t>收集</w:t>
      </w:r>
      <w:r>
        <w:rPr>
          <w:sz w:val="24"/>
          <w:szCs w:val="24"/>
        </w:rPr>
        <w:t>粉尘</w:t>
      </w:r>
      <w:r>
        <w:rPr>
          <w:rFonts w:hint="eastAsia"/>
          <w:sz w:val="24"/>
          <w:szCs w:val="24"/>
        </w:rPr>
        <w:t>（</w:t>
      </w:r>
      <w:r>
        <w:rPr>
          <w:rFonts w:hint="eastAsia"/>
          <w:sz w:val="24"/>
          <w:szCs w:val="24"/>
        </w:rPr>
        <w:t>S4-5</w:t>
      </w:r>
      <w:r>
        <w:rPr>
          <w:rFonts w:hint="eastAsia"/>
          <w:sz w:val="24"/>
          <w:szCs w:val="24"/>
        </w:rPr>
        <w:t>）</w:t>
      </w:r>
    </w:p>
    <w:p w:rsidR="00FF3E74" w:rsidRPr="00FF3E74" w:rsidRDefault="00FF3E74" w:rsidP="0070591D">
      <w:pPr>
        <w:spacing w:line="360" w:lineRule="auto"/>
        <w:ind w:leftChars="0" w:left="0" w:firstLineChars="200" w:firstLine="480"/>
        <w:rPr>
          <w:sz w:val="24"/>
          <w:szCs w:val="24"/>
        </w:rPr>
      </w:pPr>
      <w:r w:rsidRPr="00B24ED8">
        <w:rPr>
          <w:rFonts w:hint="eastAsia"/>
          <w:sz w:val="24"/>
          <w:szCs w:val="24"/>
        </w:rPr>
        <w:t>根据工程分析</w:t>
      </w:r>
      <w:r w:rsidRPr="00B24ED8">
        <w:rPr>
          <w:sz w:val="24"/>
          <w:szCs w:val="24"/>
        </w:rPr>
        <w:t>，废气处理收集粉尘产生量约为</w:t>
      </w:r>
      <w:r w:rsidR="0002415C">
        <w:rPr>
          <w:rFonts w:hint="eastAsia"/>
          <w:sz w:val="24"/>
          <w:szCs w:val="24"/>
        </w:rPr>
        <w:t>36</w:t>
      </w:r>
      <w:r w:rsidRPr="00B24ED8">
        <w:rPr>
          <w:rFonts w:hint="eastAsia"/>
          <w:sz w:val="24"/>
          <w:szCs w:val="24"/>
        </w:rPr>
        <w:t>.3</w:t>
      </w:r>
      <w:r w:rsidRPr="00B24ED8">
        <w:rPr>
          <w:sz w:val="24"/>
          <w:szCs w:val="24"/>
        </w:rPr>
        <w:t>t</w:t>
      </w:r>
      <w:r w:rsidRPr="00B24ED8">
        <w:rPr>
          <w:rFonts w:hint="eastAsia"/>
          <w:sz w:val="24"/>
          <w:szCs w:val="24"/>
        </w:rPr>
        <w:t>/a</w:t>
      </w:r>
      <w:r w:rsidRPr="00B24ED8">
        <w:rPr>
          <w:sz w:val="24"/>
          <w:szCs w:val="24"/>
        </w:rPr>
        <w:t>，属于</w:t>
      </w:r>
      <w:r w:rsidRPr="00B24ED8">
        <w:rPr>
          <w:rFonts w:hint="eastAsia"/>
          <w:sz w:val="24"/>
          <w:szCs w:val="24"/>
        </w:rPr>
        <w:t>一般</w:t>
      </w:r>
      <w:r w:rsidRPr="00B24ED8">
        <w:rPr>
          <w:sz w:val="24"/>
          <w:szCs w:val="24"/>
        </w:rPr>
        <w:t>固废</w:t>
      </w:r>
      <w:r w:rsidRPr="00B24ED8">
        <w:rPr>
          <w:rFonts w:hint="eastAsia"/>
          <w:sz w:val="24"/>
          <w:szCs w:val="24"/>
        </w:rPr>
        <w:t>，</w:t>
      </w:r>
      <w:r w:rsidRPr="00B24ED8">
        <w:rPr>
          <w:sz w:val="24"/>
          <w:szCs w:val="24"/>
        </w:rPr>
        <w:t>收集后外售处置。</w:t>
      </w:r>
    </w:p>
    <w:p w:rsidR="00FF3E74" w:rsidRDefault="00FF3E74" w:rsidP="0070591D">
      <w:pPr>
        <w:spacing w:line="360" w:lineRule="auto"/>
        <w:ind w:leftChars="0" w:left="0" w:firstLineChars="200" w:firstLine="480"/>
        <w:rPr>
          <w:sz w:val="24"/>
          <w:szCs w:val="24"/>
        </w:rPr>
      </w:pPr>
      <w:r>
        <w:rPr>
          <w:sz w:val="24"/>
          <w:szCs w:val="24"/>
        </w:rPr>
        <w:t>（</w:t>
      </w:r>
      <w:r>
        <w:rPr>
          <w:sz w:val="24"/>
          <w:szCs w:val="24"/>
        </w:rPr>
        <w:t>4</w:t>
      </w:r>
      <w:r>
        <w:rPr>
          <w:sz w:val="24"/>
          <w:szCs w:val="24"/>
        </w:rPr>
        <w:t>）废包装材料（</w:t>
      </w:r>
      <w:r>
        <w:rPr>
          <w:sz w:val="24"/>
          <w:szCs w:val="24"/>
        </w:rPr>
        <w:t>S</w:t>
      </w:r>
      <w:r>
        <w:rPr>
          <w:rFonts w:hint="eastAsia"/>
          <w:sz w:val="24"/>
          <w:szCs w:val="24"/>
        </w:rPr>
        <w:t>2</w:t>
      </w:r>
      <w:r>
        <w:rPr>
          <w:sz w:val="24"/>
          <w:szCs w:val="24"/>
        </w:rPr>
        <w:t>-</w:t>
      </w:r>
      <w:r w:rsidR="00346CB7">
        <w:rPr>
          <w:rFonts w:hint="eastAsia"/>
          <w:sz w:val="24"/>
          <w:szCs w:val="24"/>
        </w:rPr>
        <w:t>5</w:t>
      </w:r>
      <w:r>
        <w:rPr>
          <w:rFonts w:hint="eastAsia"/>
          <w:sz w:val="24"/>
          <w:szCs w:val="24"/>
        </w:rPr>
        <w:t>、</w:t>
      </w:r>
      <w:r>
        <w:rPr>
          <w:rFonts w:hint="eastAsia"/>
          <w:sz w:val="24"/>
          <w:szCs w:val="24"/>
        </w:rPr>
        <w:t>S3-</w:t>
      </w:r>
      <w:r w:rsidR="00346CB7">
        <w:rPr>
          <w:rFonts w:hint="eastAsia"/>
          <w:sz w:val="24"/>
          <w:szCs w:val="24"/>
        </w:rPr>
        <w:t>5</w:t>
      </w:r>
      <w:r>
        <w:rPr>
          <w:sz w:val="24"/>
          <w:szCs w:val="24"/>
        </w:rPr>
        <w:t>）</w:t>
      </w:r>
    </w:p>
    <w:p w:rsidR="00FF3E74" w:rsidRPr="00FF3E74" w:rsidRDefault="00FF3E74" w:rsidP="0070591D">
      <w:pPr>
        <w:spacing w:line="360" w:lineRule="auto"/>
        <w:ind w:leftChars="0" w:left="0" w:firstLineChars="200" w:firstLine="480"/>
        <w:rPr>
          <w:sz w:val="24"/>
          <w:szCs w:val="24"/>
        </w:rPr>
      </w:pPr>
      <w:r w:rsidRPr="002847C3">
        <w:rPr>
          <w:rFonts w:hint="eastAsia"/>
          <w:sz w:val="24"/>
          <w:szCs w:val="24"/>
        </w:rPr>
        <w:t>本项目在运行期间产生一定量的废包装材料，主要来自于产品包装过程中以及外购原辅材料使用过程中产生的废包装材料，根据企业提供的资料，其产生量约为</w:t>
      </w:r>
      <w:r w:rsidRPr="002847C3">
        <w:rPr>
          <w:rFonts w:hint="eastAsia"/>
          <w:sz w:val="24"/>
          <w:szCs w:val="24"/>
        </w:rPr>
        <w:t xml:space="preserve"> 7.5t/a</w:t>
      </w:r>
      <w:r w:rsidRPr="002847C3">
        <w:rPr>
          <w:rFonts w:hint="eastAsia"/>
          <w:sz w:val="24"/>
          <w:szCs w:val="24"/>
        </w:rPr>
        <w:t>，</w:t>
      </w:r>
      <w:r w:rsidRPr="002847C3">
        <w:rPr>
          <w:rFonts w:ascii="宋体" w:hAnsi="宋体" w:cs="宋体" w:hint="eastAsia"/>
          <w:kern w:val="0"/>
          <w:sz w:val="24"/>
          <w:szCs w:val="24"/>
        </w:rPr>
        <w:t>收集后外售</w:t>
      </w:r>
      <w:r w:rsidRPr="002847C3">
        <w:rPr>
          <w:rFonts w:hint="eastAsia"/>
          <w:sz w:val="24"/>
          <w:szCs w:val="24"/>
        </w:rPr>
        <w:t>处置</w:t>
      </w:r>
      <w:r w:rsidRPr="002847C3">
        <w:rPr>
          <w:sz w:val="24"/>
          <w:szCs w:val="24"/>
        </w:rPr>
        <w:t>。</w:t>
      </w:r>
    </w:p>
    <w:p w:rsidR="00FF3E74" w:rsidRDefault="00FF3E74" w:rsidP="0070591D">
      <w:pPr>
        <w:spacing w:line="360" w:lineRule="auto"/>
        <w:ind w:leftChars="0" w:left="0" w:firstLineChars="200" w:firstLine="480"/>
        <w:rPr>
          <w:sz w:val="24"/>
          <w:szCs w:val="24"/>
        </w:rPr>
      </w:pPr>
      <w:r>
        <w:rPr>
          <w:sz w:val="24"/>
          <w:szCs w:val="24"/>
        </w:rPr>
        <w:t>（</w:t>
      </w:r>
      <w:r>
        <w:rPr>
          <w:rFonts w:hint="eastAsia"/>
          <w:sz w:val="24"/>
          <w:szCs w:val="24"/>
        </w:rPr>
        <w:t>5</w:t>
      </w:r>
      <w:r>
        <w:rPr>
          <w:sz w:val="24"/>
          <w:szCs w:val="24"/>
        </w:rPr>
        <w:t>）</w:t>
      </w:r>
      <w:r>
        <w:rPr>
          <w:rFonts w:hint="eastAsia"/>
          <w:sz w:val="24"/>
          <w:szCs w:val="24"/>
        </w:rPr>
        <w:t>污泥（</w:t>
      </w:r>
      <w:r>
        <w:rPr>
          <w:rFonts w:hint="eastAsia"/>
          <w:sz w:val="24"/>
          <w:szCs w:val="24"/>
        </w:rPr>
        <w:t>S4-2</w:t>
      </w:r>
      <w:r>
        <w:rPr>
          <w:rFonts w:hint="eastAsia"/>
          <w:sz w:val="24"/>
          <w:szCs w:val="24"/>
        </w:rPr>
        <w:t>）</w:t>
      </w:r>
    </w:p>
    <w:p w:rsidR="00FF3E74" w:rsidRPr="00FF3E74" w:rsidRDefault="00FF3E74" w:rsidP="0070591D">
      <w:pPr>
        <w:spacing w:line="360" w:lineRule="auto"/>
        <w:ind w:leftChars="0" w:left="0" w:firstLineChars="200" w:firstLine="480"/>
        <w:rPr>
          <w:rFonts w:ascii="宋体" w:hAnsi="宋体" w:cs="宋体"/>
          <w:kern w:val="0"/>
          <w:sz w:val="24"/>
          <w:szCs w:val="24"/>
        </w:rPr>
      </w:pPr>
      <w:r w:rsidRPr="002847C3">
        <w:rPr>
          <w:rFonts w:ascii="宋体" w:hAnsi="宋体" w:cs="宋体" w:hint="eastAsia"/>
          <w:color w:val="000000"/>
          <w:kern w:val="0"/>
          <w:sz w:val="24"/>
          <w:szCs w:val="24"/>
        </w:rPr>
        <w:t>本项目氢气净化污泥主要来自氢气净化沉淀池沉淀过程产生的底泥，</w:t>
      </w:r>
      <w:r>
        <w:rPr>
          <w:rFonts w:ascii="宋体" w:hAnsi="宋体" w:cs="宋体" w:hint="eastAsia"/>
          <w:color w:val="000000"/>
          <w:kern w:val="0"/>
          <w:sz w:val="24"/>
          <w:szCs w:val="24"/>
        </w:rPr>
        <w:t>类比同行业，</w:t>
      </w:r>
      <w:r w:rsidRPr="002847C3">
        <w:rPr>
          <w:rFonts w:ascii="宋体" w:hAnsi="宋体" w:cs="宋体" w:hint="eastAsia"/>
          <w:color w:val="000000"/>
          <w:kern w:val="0"/>
          <w:sz w:val="24"/>
          <w:szCs w:val="24"/>
        </w:rPr>
        <w:t xml:space="preserve">产生量为 </w:t>
      </w:r>
      <w:r w:rsidRPr="002847C3">
        <w:rPr>
          <w:color w:val="000000"/>
          <w:kern w:val="0"/>
          <w:sz w:val="24"/>
          <w:szCs w:val="24"/>
        </w:rPr>
        <w:t>0.92t/a</w:t>
      </w:r>
      <w:r w:rsidRPr="002847C3">
        <w:rPr>
          <w:rFonts w:ascii="宋体" w:hAnsi="宋体" w:cs="宋体" w:hint="eastAsia"/>
          <w:color w:val="000000"/>
          <w:kern w:val="0"/>
          <w:sz w:val="24"/>
          <w:szCs w:val="24"/>
        </w:rPr>
        <w:t xml:space="preserve">（含水率约 </w:t>
      </w:r>
      <w:r w:rsidRPr="002847C3">
        <w:rPr>
          <w:color w:val="000000"/>
          <w:kern w:val="0"/>
          <w:sz w:val="24"/>
          <w:szCs w:val="24"/>
        </w:rPr>
        <w:t>75%</w:t>
      </w:r>
      <w:r>
        <w:rPr>
          <w:rFonts w:ascii="宋体" w:hAnsi="宋体" w:cs="宋体" w:hint="eastAsia"/>
          <w:color w:val="000000"/>
          <w:kern w:val="0"/>
          <w:sz w:val="24"/>
          <w:szCs w:val="24"/>
        </w:rPr>
        <w:t>）</w:t>
      </w:r>
      <w:r w:rsidRPr="002847C3">
        <w:rPr>
          <w:rFonts w:ascii="宋体" w:hAnsi="宋体" w:cs="宋体" w:hint="eastAsia"/>
          <w:color w:val="000000"/>
          <w:kern w:val="0"/>
          <w:sz w:val="24"/>
          <w:szCs w:val="24"/>
        </w:rPr>
        <w:t>，该污泥属于</w:t>
      </w:r>
      <w:r>
        <w:rPr>
          <w:rFonts w:ascii="宋体" w:hAnsi="宋体" w:cs="宋体" w:hint="eastAsia"/>
          <w:color w:val="000000"/>
          <w:kern w:val="0"/>
          <w:sz w:val="24"/>
          <w:szCs w:val="24"/>
        </w:rPr>
        <w:t>一般固废</w:t>
      </w:r>
      <w:r w:rsidRPr="002847C3">
        <w:rPr>
          <w:rFonts w:ascii="宋体" w:hAnsi="宋体" w:cs="宋体" w:hint="eastAsia"/>
          <w:color w:val="000000"/>
          <w:kern w:val="0"/>
          <w:sz w:val="24"/>
          <w:szCs w:val="24"/>
        </w:rPr>
        <w:t>，收集后定期外售</w:t>
      </w:r>
      <w:r>
        <w:rPr>
          <w:rFonts w:ascii="宋体" w:hAnsi="宋体" w:cs="宋体" w:hint="eastAsia"/>
          <w:color w:val="000000"/>
          <w:kern w:val="0"/>
          <w:sz w:val="24"/>
          <w:szCs w:val="24"/>
        </w:rPr>
        <w:t>处置</w:t>
      </w:r>
      <w:r w:rsidRPr="002847C3">
        <w:rPr>
          <w:rFonts w:ascii="宋体" w:hAnsi="宋体" w:cs="宋体" w:hint="eastAsia"/>
          <w:color w:val="000000"/>
          <w:kern w:val="0"/>
          <w:sz w:val="24"/>
          <w:szCs w:val="24"/>
        </w:rPr>
        <w:t>。</w:t>
      </w:r>
    </w:p>
    <w:p w:rsidR="0001111C" w:rsidRPr="006D45F7" w:rsidRDefault="002B09FC" w:rsidP="0070591D">
      <w:pPr>
        <w:spacing w:line="360" w:lineRule="auto"/>
        <w:ind w:leftChars="0" w:left="0" w:firstLineChars="200" w:firstLine="480"/>
        <w:rPr>
          <w:sz w:val="24"/>
          <w:szCs w:val="24"/>
        </w:rPr>
      </w:pPr>
      <w:r w:rsidRPr="006D45F7">
        <w:rPr>
          <w:sz w:val="24"/>
          <w:szCs w:val="24"/>
        </w:rPr>
        <w:t>（</w:t>
      </w:r>
      <w:r w:rsidR="00FF3E74" w:rsidRPr="006D45F7">
        <w:rPr>
          <w:rFonts w:hint="eastAsia"/>
          <w:sz w:val="24"/>
          <w:szCs w:val="24"/>
        </w:rPr>
        <w:t>6</w:t>
      </w:r>
      <w:r w:rsidRPr="006D45F7">
        <w:rPr>
          <w:sz w:val="24"/>
          <w:szCs w:val="24"/>
        </w:rPr>
        <w:t>）废</w:t>
      </w:r>
      <w:r w:rsidR="00491C3E" w:rsidRPr="006D45F7">
        <w:rPr>
          <w:rFonts w:hint="eastAsia"/>
          <w:sz w:val="24"/>
          <w:szCs w:val="24"/>
        </w:rPr>
        <w:t>磨</w:t>
      </w:r>
      <w:r w:rsidRPr="006D45F7">
        <w:rPr>
          <w:sz w:val="24"/>
          <w:szCs w:val="24"/>
        </w:rPr>
        <w:t>削液（</w:t>
      </w:r>
      <w:r w:rsidR="00491C3E" w:rsidRPr="006D45F7">
        <w:rPr>
          <w:sz w:val="24"/>
          <w:szCs w:val="24"/>
        </w:rPr>
        <w:t>S</w:t>
      </w:r>
      <w:r w:rsidR="00491C3E" w:rsidRPr="006D45F7">
        <w:rPr>
          <w:rFonts w:hint="eastAsia"/>
          <w:sz w:val="24"/>
          <w:szCs w:val="24"/>
        </w:rPr>
        <w:t>2</w:t>
      </w:r>
      <w:r w:rsidR="00491C3E" w:rsidRPr="006D45F7">
        <w:rPr>
          <w:sz w:val="24"/>
          <w:szCs w:val="24"/>
        </w:rPr>
        <w:t>-</w:t>
      </w:r>
      <w:r w:rsidR="00346CB7">
        <w:rPr>
          <w:rFonts w:hint="eastAsia"/>
          <w:sz w:val="24"/>
          <w:szCs w:val="24"/>
        </w:rPr>
        <w:t>3</w:t>
      </w:r>
      <w:r w:rsidR="00491C3E" w:rsidRPr="006D45F7">
        <w:rPr>
          <w:rFonts w:hint="eastAsia"/>
          <w:sz w:val="24"/>
          <w:szCs w:val="24"/>
        </w:rPr>
        <w:t>、</w:t>
      </w:r>
      <w:r w:rsidR="00491C3E" w:rsidRPr="006D45F7">
        <w:rPr>
          <w:rFonts w:hint="eastAsia"/>
          <w:sz w:val="24"/>
          <w:szCs w:val="24"/>
        </w:rPr>
        <w:t>S3-</w:t>
      </w:r>
      <w:r w:rsidR="00346CB7">
        <w:rPr>
          <w:rFonts w:hint="eastAsia"/>
          <w:sz w:val="24"/>
          <w:szCs w:val="24"/>
        </w:rPr>
        <w:t>3</w:t>
      </w:r>
      <w:r w:rsidRPr="006D45F7">
        <w:rPr>
          <w:sz w:val="24"/>
          <w:szCs w:val="24"/>
        </w:rPr>
        <w:t>）</w:t>
      </w:r>
    </w:p>
    <w:p w:rsidR="0001111C" w:rsidRPr="006D45F7" w:rsidRDefault="00182C60" w:rsidP="0070591D">
      <w:pPr>
        <w:spacing w:line="360" w:lineRule="auto"/>
        <w:ind w:leftChars="0" w:left="0" w:firstLineChars="200" w:firstLine="480"/>
        <w:rPr>
          <w:sz w:val="24"/>
          <w:szCs w:val="24"/>
        </w:rPr>
      </w:pPr>
      <w:r w:rsidRPr="006D45F7">
        <w:rPr>
          <w:sz w:val="24"/>
          <w:szCs w:val="24"/>
        </w:rPr>
        <w:t>根据建设单位提供资料，项目磨</w:t>
      </w:r>
      <w:r w:rsidR="002B09FC" w:rsidRPr="006D45F7">
        <w:rPr>
          <w:sz w:val="24"/>
          <w:szCs w:val="24"/>
        </w:rPr>
        <w:t>削液使用量为</w:t>
      </w:r>
      <w:r w:rsidR="00D13E62" w:rsidRPr="006D45F7">
        <w:rPr>
          <w:rFonts w:hint="eastAsia"/>
          <w:sz w:val="24"/>
          <w:szCs w:val="24"/>
        </w:rPr>
        <w:t>45</w:t>
      </w:r>
      <w:r w:rsidR="002B09FC" w:rsidRPr="006D45F7">
        <w:rPr>
          <w:sz w:val="24"/>
          <w:szCs w:val="24"/>
        </w:rPr>
        <w:t>t/a</w:t>
      </w:r>
      <w:r w:rsidR="002B09FC" w:rsidRPr="006D45F7">
        <w:rPr>
          <w:sz w:val="24"/>
          <w:szCs w:val="24"/>
        </w:rPr>
        <w:t>，使用过程中稀释</w:t>
      </w:r>
      <w:r w:rsidR="002B09FC" w:rsidRPr="006D45F7">
        <w:rPr>
          <w:sz w:val="24"/>
          <w:szCs w:val="24"/>
        </w:rPr>
        <w:t>20</w:t>
      </w:r>
      <w:r w:rsidR="002B09FC" w:rsidRPr="006D45F7">
        <w:rPr>
          <w:sz w:val="24"/>
          <w:szCs w:val="24"/>
        </w:rPr>
        <w:t>倍，损耗率按</w:t>
      </w:r>
      <w:r w:rsidR="002B09FC" w:rsidRPr="006D45F7">
        <w:rPr>
          <w:sz w:val="24"/>
          <w:szCs w:val="24"/>
        </w:rPr>
        <w:t>9</w:t>
      </w:r>
      <w:r w:rsidR="00D13E62" w:rsidRPr="006D45F7">
        <w:rPr>
          <w:rFonts w:hint="eastAsia"/>
          <w:sz w:val="24"/>
          <w:szCs w:val="24"/>
        </w:rPr>
        <w:t>5</w:t>
      </w:r>
      <w:r w:rsidR="002B09FC" w:rsidRPr="006D45F7">
        <w:rPr>
          <w:sz w:val="24"/>
          <w:szCs w:val="24"/>
        </w:rPr>
        <w:t>%</w:t>
      </w:r>
      <w:r w:rsidR="002B09FC" w:rsidRPr="006D45F7">
        <w:rPr>
          <w:sz w:val="24"/>
          <w:szCs w:val="24"/>
        </w:rPr>
        <w:t>计算，则废切削液产生量为</w:t>
      </w:r>
      <w:r w:rsidR="00D13E62" w:rsidRPr="006D45F7">
        <w:rPr>
          <w:rFonts w:hint="eastAsia"/>
          <w:sz w:val="24"/>
          <w:szCs w:val="24"/>
        </w:rPr>
        <w:t>45</w:t>
      </w:r>
      <w:r w:rsidR="002B09FC" w:rsidRPr="006D45F7">
        <w:rPr>
          <w:sz w:val="24"/>
          <w:szCs w:val="24"/>
        </w:rPr>
        <w:t>*20*</w:t>
      </w:r>
      <w:r w:rsidR="002B09FC" w:rsidRPr="006D45F7">
        <w:rPr>
          <w:sz w:val="24"/>
          <w:szCs w:val="24"/>
        </w:rPr>
        <w:t>（</w:t>
      </w:r>
      <w:r w:rsidR="002B09FC" w:rsidRPr="006D45F7">
        <w:rPr>
          <w:sz w:val="24"/>
          <w:szCs w:val="24"/>
        </w:rPr>
        <w:t>1-9</w:t>
      </w:r>
      <w:r w:rsidR="00D13E62" w:rsidRPr="006D45F7">
        <w:rPr>
          <w:rFonts w:hint="eastAsia"/>
          <w:sz w:val="24"/>
          <w:szCs w:val="24"/>
        </w:rPr>
        <w:t>5</w:t>
      </w:r>
      <w:r w:rsidR="002B09FC" w:rsidRPr="006D45F7">
        <w:rPr>
          <w:sz w:val="24"/>
          <w:szCs w:val="24"/>
        </w:rPr>
        <w:t>%</w:t>
      </w:r>
      <w:r w:rsidR="002B09FC" w:rsidRPr="006D45F7">
        <w:rPr>
          <w:sz w:val="24"/>
          <w:szCs w:val="24"/>
        </w:rPr>
        <w:t>）</w:t>
      </w:r>
      <w:r w:rsidR="002B09FC" w:rsidRPr="006D45F7">
        <w:rPr>
          <w:sz w:val="24"/>
          <w:szCs w:val="24"/>
        </w:rPr>
        <w:t>=</w:t>
      </w:r>
      <w:r w:rsidR="00D13E62" w:rsidRPr="006D45F7">
        <w:rPr>
          <w:rFonts w:hint="eastAsia"/>
          <w:sz w:val="24"/>
          <w:szCs w:val="24"/>
        </w:rPr>
        <w:t>45</w:t>
      </w:r>
      <w:r w:rsidR="002B09FC" w:rsidRPr="006D45F7">
        <w:rPr>
          <w:sz w:val="24"/>
          <w:szCs w:val="24"/>
        </w:rPr>
        <w:t>t/a</w:t>
      </w:r>
      <w:r w:rsidR="002B09FC" w:rsidRPr="006D45F7">
        <w:rPr>
          <w:sz w:val="24"/>
          <w:szCs w:val="24"/>
        </w:rPr>
        <w:t>，</w:t>
      </w:r>
      <w:proofErr w:type="gramStart"/>
      <w:r w:rsidR="002B09FC" w:rsidRPr="006D45F7">
        <w:rPr>
          <w:sz w:val="24"/>
          <w:szCs w:val="24"/>
        </w:rPr>
        <w:t>属于危废</w:t>
      </w:r>
      <w:proofErr w:type="gramEnd"/>
      <w:r w:rsidR="002B09FC" w:rsidRPr="006D45F7">
        <w:rPr>
          <w:sz w:val="24"/>
          <w:szCs w:val="24"/>
        </w:rPr>
        <w:t>HW09</w:t>
      </w:r>
      <w:r w:rsidR="002B09FC" w:rsidRPr="006D45F7">
        <w:rPr>
          <w:sz w:val="24"/>
          <w:szCs w:val="24"/>
        </w:rPr>
        <w:t>（</w:t>
      </w:r>
      <w:r w:rsidR="002B09FC" w:rsidRPr="006D45F7">
        <w:rPr>
          <w:sz w:val="24"/>
          <w:szCs w:val="24"/>
        </w:rPr>
        <w:t>900-006-09</w:t>
      </w:r>
      <w:r w:rsidR="002B09FC" w:rsidRPr="006D45F7">
        <w:rPr>
          <w:sz w:val="24"/>
          <w:szCs w:val="24"/>
        </w:rPr>
        <w:t>），委托有资质单位处理。</w:t>
      </w:r>
    </w:p>
    <w:p w:rsidR="0001111C" w:rsidRPr="006D45F7" w:rsidRDefault="002B09FC" w:rsidP="0070591D">
      <w:pPr>
        <w:spacing w:line="360" w:lineRule="auto"/>
        <w:ind w:leftChars="0" w:left="0" w:firstLineChars="200" w:firstLine="480"/>
        <w:rPr>
          <w:sz w:val="24"/>
          <w:szCs w:val="24"/>
        </w:rPr>
      </w:pPr>
      <w:r w:rsidRPr="006D45F7">
        <w:rPr>
          <w:sz w:val="24"/>
          <w:szCs w:val="24"/>
        </w:rPr>
        <w:t>（</w:t>
      </w:r>
      <w:r w:rsidR="00FF3E74" w:rsidRPr="006D45F7">
        <w:rPr>
          <w:rFonts w:hint="eastAsia"/>
          <w:sz w:val="24"/>
          <w:szCs w:val="24"/>
        </w:rPr>
        <w:t>7</w:t>
      </w:r>
      <w:r w:rsidRPr="006D45F7">
        <w:rPr>
          <w:sz w:val="24"/>
          <w:szCs w:val="24"/>
        </w:rPr>
        <w:t>）废</w:t>
      </w:r>
      <w:r w:rsidR="00491C3E" w:rsidRPr="006D45F7">
        <w:rPr>
          <w:rFonts w:hint="eastAsia"/>
          <w:sz w:val="24"/>
          <w:szCs w:val="24"/>
        </w:rPr>
        <w:t>液压油（</w:t>
      </w:r>
      <w:r w:rsidR="00491C3E" w:rsidRPr="006D45F7">
        <w:rPr>
          <w:rFonts w:hint="eastAsia"/>
          <w:sz w:val="24"/>
          <w:szCs w:val="24"/>
        </w:rPr>
        <w:t>S4-1</w:t>
      </w:r>
      <w:r w:rsidR="00491C3E" w:rsidRPr="006D45F7">
        <w:rPr>
          <w:rFonts w:hint="eastAsia"/>
          <w:sz w:val="24"/>
          <w:szCs w:val="24"/>
        </w:rPr>
        <w:t>）</w:t>
      </w:r>
    </w:p>
    <w:p w:rsidR="0001111C" w:rsidRPr="006D45F7" w:rsidRDefault="00D13E62" w:rsidP="0070591D">
      <w:pPr>
        <w:spacing w:line="360" w:lineRule="auto"/>
        <w:ind w:leftChars="0" w:left="0" w:firstLineChars="200" w:firstLine="480"/>
        <w:rPr>
          <w:sz w:val="24"/>
          <w:szCs w:val="24"/>
        </w:rPr>
      </w:pPr>
      <w:r w:rsidRPr="006D45F7">
        <w:rPr>
          <w:rFonts w:hint="eastAsia"/>
          <w:sz w:val="24"/>
          <w:szCs w:val="24"/>
        </w:rPr>
        <w:lastRenderedPageBreak/>
        <w:t>本项目设备维护产生的废液压油，</w:t>
      </w:r>
      <w:r w:rsidR="002B09FC" w:rsidRPr="006D45F7">
        <w:rPr>
          <w:sz w:val="24"/>
          <w:szCs w:val="24"/>
        </w:rPr>
        <w:t>根据建设单位提供资料，产生量为</w:t>
      </w:r>
      <w:r w:rsidRPr="006D45F7">
        <w:rPr>
          <w:rFonts w:hint="eastAsia"/>
          <w:sz w:val="24"/>
          <w:szCs w:val="24"/>
        </w:rPr>
        <w:t>2.0</w:t>
      </w:r>
      <w:r w:rsidR="002B09FC" w:rsidRPr="006D45F7">
        <w:rPr>
          <w:sz w:val="24"/>
          <w:szCs w:val="24"/>
        </w:rPr>
        <w:t>t/a</w:t>
      </w:r>
      <w:r w:rsidR="002B09FC" w:rsidRPr="006D45F7">
        <w:rPr>
          <w:sz w:val="24"/>
          <w:szCs w:val="24"/>
        </w:rPr>
        <w:t>，</w:t>
      </w:r>
      <w:proofErr w:type="gramStart"/>
      <w:r w:rsidR="002B09FC" w:rsidRPr="006D45F7">
        <w:rPr>
          <w:sz w:val="24"/>
          <w:szCs w:val="24"/>
        </w:rPr>
        <w:t>属于危废</w:t>
      </w:r>
      <w:proofErr w:type="gramEnd"/>
      <w:r w:rsidR="002B09FC" w:rsidRPr="006D45F7">
        <w:rPr>
          <w:sz w:val="24"/>
          <w:szCs w:val="24"/>
        </w:rPr>
        <w:t>HW</w:t>
      </w:r>
      <w:r w:rsidR="006D45F7" w:rsidRPr="006D45F7">
        <w:rPr>
          <w:rFonts w:hint="eastAsia"/>
          <w:sz w:val="24"/>
          <w:szCs w:val="24"/>
        </w:rPr>
        <w:t>08</w:t>
      </w:r>
      <w:r w:rsidR="002B09FC" w:rsidRPr="006D45F7">
        <w:rPr>
          <w:sz w:val="24"/>
          <w:szCs w:val="24"/>
        </w:rPr>
        <w:t>（</w:t>
      </w:r>
      <w:r w:rsidR="002B09FC" w:rsidRPr="006D45F7">
        <w:rPr>
          <w:sz w:val="24"/>
          <w:szCs w:val="24"/>
        </w:rPr>
        <w:t>900-</w:t>
      </w:r>
      <w:r w:rsidR="006D45F7" w:rsidRPr="006D45F7">
        <w:rPr>
          <w:rFonts w:hint="eastAsia"/>
          <w:sz w:val="24"/>
          <w:szCs w:val="24"/>
        </w:rPr>
        <w:t>2</w:t>
      </w:r>
      <w:r w:rsidR="005C0628">
        <w:rPr>
          <w:rFonts w:hint="eastAsia"/>
          <w:sz w:val="24"/>
          <w:szCs w:val="24"/>
        </w:rPr>
        <w:t>18</w:t>
      </w:r>
      <w:r w:rsidR="002B09FC" w:rsidRPr="006D45F7">
        <w:rPr>
          <w:sz w:val="24"/>
          <w:szCs w:val="24"/>
        </w:rPr>
        <w:t>-</w:t>
      </w:r>
      <w:r w:rsidR="006D45F7" w:rsidRPr="006D45F7">
        <w:rPr>
          <w:rFonts w:hint="eastAsia"/>
          <w:sz w:val="24"/>
          <w:szCs w:val="24"/>
        </w:rPr>
        <w:t>08</w:t>
      </w:r>
      <w:r w:rsidR="002B09FC" w:rsidRPr="006D45F7">
        <w:rPr>
          <w:sz w:val="24"/>
          <w:szCs w:val="24"/>
        </w:rPr>
        <w:t>），委托有资质单位处理。</w:t>
      </w:r>
    </w:p>
    <w:p w:rsidR="0001111C" w:rsidRPr="006D45F7" w:rsidRDefault="002B09FC" w:rsidP="0070591D">
      <w:pPr>
        <w:spacing w:line="360" w:lineRule="auto"/>
        <w:ind w:leftChars="0" w:left="0" w:firstLineChars="200" w:firstLine="480"/>
        <w:rPr>
          <w:sz w:val="24"/>
          <w:szCs w:val="24"/>
        </w:rPr>
      </w:pPr>
      <w:r w:rsidRPr="006D45F7">
        <w:rPr>
          <w:sz w:val="24"/>
          <w:szCs w:val="24"/>
        </w:rPr>
        <w:t>（</w:t>
      </w:r>
      <w:r w:rsidR="00FF3E74" w:rsidRPr="006D45F7">
        <w:rPr>
          <w:rFonts w:hint="eastAsia"/>
          <w:sz w:val="24"/>
          <w:szCs w:val="24"/>
        </w:rPr>
        <w:t>8</w:t>
      </w:r>
      <w:r w:rsidRPr="006D45F7">
        <w:rPr>
          <w:sz w:val="24"/>
          <w:szCs w:val="24"/>
        </w:rPr>
        <w:t>）</w:t>
      </w:r>
      <w:r w:rsidR="00491C3E" w:rsidRPr="006D45F7">
        <w:rPr>
          <w:rFonts w:hint="eastAsia"/>
          <w:sz w:val="24"/>
          <w:szCs w:val="24"/>
        </w:rPr>
        <w:t>废包装桶（</w:t>
      </w:r>
      <w:r w:rsidR="00491C3E" w:rsidRPr="006D45F7">
        <w:rPr>
          <w:rFonts w:hint="eastAsia"/>
          <w:sz w:val="24"/>
          <w:szCs w:val="24"/>
        </w:rPr>
        <w:t>S4-2</w:t>
      </w:r>
      <w:r w:rsidR="00491C3E" w:rsidRPr="006D45F7">
        <w:rPr>
          <w:rFonts w:hint="eastAsia"/>
          <w:sz w:val="24"/>
          <w:szCs w:val="24"/>
        </w:rPr>
        <w:t>）</w:t>
      </w:r>
    </w:p>
    <w:p w:rsidR="0001111C" w:rsidRPr="006D45F7" w:rsidRDefault="002B09FC" w:rsidP="0070591D">
      <w:pPr>
        <w:spacing w:line="360" w:lineRule="auto"/>
        <w:ind w:leftChars="0" w:left="0" w:firstLineChars="200" w:firstLine="480"/>
        <w:rPr>
          <w:sz w:val="24"/>
          <w:szCs w:val="24"/>
        </w:rPr>
      </w:pPr>
      <w:r w:rsidRPr="006D45F7">
        <w:rPr>
          <w:sz w:val="24"/>
          <w:szCs w:val="24"/>
        </w:rPr>
        <w:t>根据建设单位提供资料，废</w:t>
      </w:r>
      <w:r w:rsidR="00D13E62" w:rsidRPr="006D45F7">
        <w:rPr>
          <w:sz w:val="24"/>
          <w:szCs w:val="24"/>
        </w:rPr>
        <w:t>包装</w:t>
      </w:r>
      <w:proofErr w:type="gramStart"/>
      <w:r w:rsidR="00D13E62" w:rsidRPr="006D45F7">
        <w:rPr>
          <w:sz w:val="24"/>
          <w:szCs w:val="24"/>
        </w:rPr>
        <w:t>桶</w:t>
      </w:r>
      <w:r w:rsidRPr="006D45F7">
        <w:rPr>
          <w:sz w:val="24"/>
          <w:szCs w:val="24"/>
        </w:rPr>
        <w:t>产生</w:t>
      </w:r>
      <w:proofErr w:type="gramEnd"/>
      <w:r w:rsidRPr="006D45F7">
        <w:rPr>
          <w:sz w:val="24"/>
          <w:szCs w:val="24"/>
        </w:rPr>
        <w:t>量为</w:t>
      </w:r>
      <w:r w:rsidR="00292BA0" w:rsidRPr="006D45F7">
        <w:rPr>
          <w:rFonts w:hint="eastAsia"/>
          <w:sz w:val="24"/>
          <w:szCs w:val="24"/>
        </w:rPr>
        <w:t>2.0</w:t>
      </w:r>
      <w:r w:rsidRPr="006D45F7">
        <w:rPr>
          <w:sz w:val="24"/>
          <w:szCs w:val="24"/>
        </w:rPr>
        <w:t>t/a</w:t>
      </w:r>
      <w:r w:rsidR="00D13E62" w:rsidRPr="006D45F7">
        <w:rPr>
          <w:rFonts w:hint="eastAsia"/>
          <w:sz w:val="24"/>
          <w:szCs w:val="24"/>
        </w:rPr>
        <w:t>，</w:t>
      </w:r>
      <w:proofErr w:type="gramStart"/>
      <w:r w:rsidR="00D13E62" w:rsidRPr="006D45F7">
        <w:rPr>
          <w:sz w:val="24"/>
          <w:szCs w:val="24"/>
        </w:rPr>
        <w:t>属于危废</w:t>
      </w:r>
      <w:proofErr w:type="gramEnd"/>
      <w:r w:rsidR="006D45F7" w:rsidRPr="006D45F7">
        <w:rPr>
          <w:sz w:val="24"/>
          <w:szCs w:val="24"/>
        </w:rPr>
        <w:t>HW</w:t>
      </w:r>
      <w:r w:rsidR="006D45F7" w:rsidRPr="006D45F7">
        <w:rPr>
          <w:rFonts w:hint="eastAsia"/>
          <w:sz w:val="24"/>
          <w:szCs w:val="24"/>
        </w:rPr>
        <w:t>08</w:t>
      </w:r>
      <w:r w:rsidR="006D45F7" w:rsidRPr="006D45F7">
        <w:rPr>
          <w:sz w:val="24"/>
          <w:szCs w:val="24"/>
        </w:rPr>
        <w:t>（</w:t>
      </w:r>
      <w:r w:rsidR="006D45F7" w:rsidRPr="006D45F7">
        <w:rPr>
          <w:sz w:val="24"/>
          <w:szCs w:val="24"/>
        </w:rPr>
        <w:t>900-</w:t>
      </w:r>
      <w:r w:rsidR="006D45F7" w:rsidRPr="006D45F7">
        <w:rPr>
          <w:rFonts w:hint="eastAsia"/>
          <w:sz w:val="24"/>
          <w:szCs w:val="24"/>
        </w:rPr>
        <w:t>249</w:t>
      </w:r>
      <w:r w:rsidR="006D45F7" w:rsidRPr="006D45F7">
        <w:rPr>
          <w:sz w:val="24"/>
          <w:szCs w:val="24"/>
        </w:rPr>
        <w:t>-</w:t>
      </w:r>
      <w:r w:rsidR="006D45F7" w:rsidRPr="006D45F7">
        <w:rPr>
          <w:rFonts w:hint="eastAsia"/>
          <w:sz w:val="24"/>
          <w:szCs w:val="24"/>
        </w:rPr>
        <w:t>08</w:t>
      </w:r>
      <w:r w:rsidR="006D45F7" w:rsidRPr="006D45F7">
        <w:rPr>
          <w:sz w:val="24"/>
          <w:szCs w:val="24"/>
        </w:rPr>
        <w:t>）</w:t>
      </w:r>
      <w:r w:rsidR="00D13E62" w:rsidRPr="006D45F7">
        <w:rPr>
          <w:sz w:val="24"/>
          <w:szCs w:val="24"/>
        </w:rPr>
        <w:t>，委托有资质单位处理。</w:t>
      </w:r>
    </w:p>
    <w:p w:rsidR="0001111C" w:rsidRDefault="002B09FC" w:rsidP="0070591D">
      <w:pPr>
        <w:spacing w:line="360" w:lineRule="auto"/>
        <w:ind w:leftChars="0" w:left="0" w:firstLineChars="200" w:firstLine="480"/>
        <w:rPr>
          <w:sz w:val="24"/>
          <w:szCs w:val="24"/>
        </w:rPr>
      </w:pPr>
      <w:r w:rsidRPr="0070591D">
        <w:rPr>
          <w:sz w:val="24"/>
          <w:szCs w:val="24"/>
        </w:rPr>
        <w:t>（</w:t>
      </w:r>
      <w:r w:rsidR="00FF3E74" w:rsidRPr="0070591D">
        <w:rPr>
          <w:sz w:val="24"/>
          <w:szCs w:val="24"/>
        </w:rPr>
        <w:t>9</w:t>
      </w:r>
      <w:r w:rsidRPr="0070591D">
        <w:rPr>
          <w:sz w:val="24"/>
          <w:szCs w:val="24"/>
        </w:rPr>
        <w:t>）</w:t>
      </w:r>
      <w:r w:rsidR="00491C3E">
        <w:rPr>
          <w:rFonts w:hint="eastAsia"/>
          <w:sz w:val="24"/>
          <w:szCs w:val="24"/>
        </w:rPr>
        <w:t>废活性炭（</w:t>
      </w:r>
      <w:r w:rsidR="00491C3E">
        <w:rPr>
          <w:rFonts w:hint="eastAsia"/>
          <w:sz w:val="24"/>
          <w:szCs w:val="24"/>
        </w:rPr>
        <w:t>S4-4</w:t>
      </w:r>
      <w:r w:rsidR="00491C3E">
        <w:rPr>
          <w:rFonts w:hint="eastAsia"/>
          <w:sz w:val="24"/>
          <w:szCs w:val="24"/>
        </w:rPr>
        <w:t>）</w:t>
      </w:r>
    </w:p>
    <w:p w:rsidR="0001111C" w:rsidRPr="009B7CE3" w:rsidRDefault="009B7CE3" w:rsidP="0070591D">
      <w:pPr>
        <w:spacing w:line="360" w:lineRule="auto"/>
        <w:ind w:leftChars="0" w:left="0" w:firstLineChars="200" w:firstLine="480"/>
        <w:rPr>
          <w:sz w:val="24"/>
          <w:szCs w:val="24"/>
        </w:rPr>
      </w:pPr>
      <w:r>
        <w:rPr>
          <w:rFonts w:hint="eastAsia"/>
          <w:sz w:val="24"/>
          <w:szCs w:val="24"/>
        </w:rPr>
        <w:t>本</w:t>
      </w:r>
      <w:r w:rsidRPr="009B7CE3">
        <w:rPr>
          <w:rFonts w:hint="eastAsia"/>
          <w:sz w:val="24"/>
          <w:szCs w:val="24"/>
        </w:rPr>
        <w:t>项目二级活性炭吸附装置吸附有机废气产生废活性炭，根据设计单位提供的资料结合项目工程分析内容，项目共计设</w:t>
      </w:r>
      <w:r w:rsidRPr="009B7CE3">
        <w:rPr>
          <w:rFonts w:hint="eastAsia"/>
          <w:sz w:val="24"/>
          <w:szCs w:val="24"/>
        </w:rPr>
        <w:t>3</w:t>
      </w:r>
      <w:r w:rsidRPr="009B7CE3">
        <w:rPr>
          <w:rFonts w:hint="eastAsia"/>
          <w:sz w:val="24"/>
          <w:szCs w:val="24"/>
        </w:rPr>
        <w:t>套“二级活性炭吸附装置”，活性炭对有机废气的吸附容量约</w:t>
      </w:r>
      <w:r w:rsidRPr="009B7CE3">
        <w:rPr>
          <w:rFonts w:hint="eastAsia"/>
          <w:sz w:val="24"/>
          <w:szCs w:val="24"/>
        </w:rPr>
        <w:t>30%</w:t>
      </w:r>
      <w:r w:rsidRPr="009B7CE3">
        <w:rPr>
          <w:rFonts w:hint="eastAsia"/>
          <w:sz w:val="24"/>
          <w:szCs w:val="24"/>
        </w:rPr>
        <w:t>，</w:t>
      </w:r>
      <w:r w:rsidRPr="009B7CE3">
        <w:rPr>
          <w:rFonts w:hint="eastAsia"/>
          <w:sz w:val="24"/>
          <w:szCs w:val="24"/>
        </w:rPr>
        <w:t xml:space="preserve"> </w:t>
      </w:r>
      <w:r w:rsidRPr="009B7CE3">
        <w:rPr>
          <w:rFonts w:hint="eastAsia"/>
          <w:sz w:val="24"/>
          <w:szCs w:val="24"/>
        </w:rPr>
        <w:t>项目</w:t>
      </w:r>
      <w:r w:rsidR="006E45FA">
        <w:rPr>
          <w:rFonts w:hint="eastAsia"/>
          <w:sz w:val="24"/>
          <w:szCs w:val="24"/>
        </w:rPr>
        <w:t>DA001</w:t>
      </w:r>
      <w:r w:rsidRPr="009B7CE3">
        <w:rPr>
          <w:rFonts w:hint="eastAsia"/>
          <w:sz w:val="24"/>
          <w:szCs w:val="24"/>
        </w:rPr>
        <w:t>、</w:t>
      </w:r>
      <w:r w:rsidR="006E45FA">
        <w:rPr>
          <w:rFonts w:hint="eastAsia"/>
          <w:sz w:val="24"/>
          <w:szCs w:val="24"/>
        </w:rPr>
        <w:t>DA003</w:t>
      </w:r>
      <w:r w:rsidRPr="009B7CE3">
        <w:rPr>
          <w:rFonts w:hint="eastAsia"/>
          <w:sz w:val="24"/>
          <w:szCs w:val="24"/>
        </w:rPr>
        <w:t>、</w:t>
      </w:r>
      <w:r w:rsidR="006E45FA">
        <w:rPr>
          <w:rFonts w:hint="eastAsia"/>
          <w:sz w:val="24"/>
          <w:szCs w:val="24"/>
        </w:rPr>
        <w:t>DA005</w:t>
      </w:r>
      <w:r w:rsidRPr="009B7CE3">
        <w:rPr>
          <w:rFonts w:hint="eastAsia"/>
          <w:sz w:val="24"/>
          <w:szCs w:val="24"/>
        </w:rPr>
        <w:t>废气处理设备活性炭装置的装填量均分别为</w:t>
      </w:r>
      <w:r w:rsidR="002B4F1C">
        <w:rPr>
          <w:rFonts w:hint="eastAsia"/>
          <w:sz w:val="24"/>
          <w:szCs w:val="24"/>
        </w:rPr>
        <w:t>0.</w:t>
      </w:r>
      <w:r w:rsidR="003E1962">
        <w:rPr>
          <w:rFonts w:hint="eastAsia"/>
          <w:sz w:val="24"/>
          <w:szCs w:val="24"/>
        </w:rPr>
        <w:t>3</w:t>
      </w:r>
      <w:r w:rsidRPr="009B7CE3">
        <w:rPr>
          <w:rFonts w:hint="eastAsia"/>
          <w:sz w:val="24"/>
          <w:szCs w:val="24"/>
        </w:rPr>
        <w:t>t</w:t>
      </w:r>
      <w:r w:rsidRPr="009B7CE3">
        <w:rPr>
          <w:rFonts w:hint="eastAsia"/>
          <w:sz w:val="24"/>
          <w:szCs w:val="24"/>
        </w:rPr>
        <w:t>、</w:t>
      </w:r>
      <w:r w:rsidR="003E1962">
        <w:rPr>
          <w:rFonts w:hint="eastAsia"/>
          <w:sz w:val="24"/>
          <w:szCs w:val="24"/>
        </w:rPr>
        <w:t>2</w:t>
      </w:r>
      <w:r w:rsidR="006E45FA">
        <w:rPr>
          <w:rFonts w:hint="eastAsia"/>
          <w:sz w:val="24"/>
          <w:szCs w:val="24"/>
        </w:rPr>
        <w:t>.0</w:t>
      </w:r>
      <w:r w:rsidRPr="009B7CE3">
        <w:rPr>
          <w:rFonts w:hint="eastAsia"/>
          <w:sz w:val="24"/>
          <w:szCs w:val="24"/>
        </w:rPr>
        <w:t>t</w:t>
      </w:r>
      <w:r w:rsidRPr="009B7CE3">
        <w:rPr>
          <w:rFonts w:hint="eastAsia"/>
          <w:sz w:val="24"/>
          <w:szCs w:val="24"/>
        </w:rPr>
        <w:t>、</w:t>
      </w:r>
      <w:r w:rsidR="006E45FA">
        <w:rPr>
          <w:rFonts w:hint="eastAsia"/>
          <w:sz w:val="24"/>
          <w:szCs w:val="24"/>
        </w:rPr>
        <w:t>2.0</w:t>
      </w:r>
      <w:r w:rsidRPr="009B7CE3">
        <w:rPr>
          <w:rFonts w:hint="eastAsia"/>
          <w:sz w:val="24"/>
          <w:szCs w:val="24"/>
        </w:rPr>
        <w:t>t</w:t>
      </w:r>
      <w:r w:rsidRPr="009B7CE3">
        <w:rPr>
          <w:rFonts w:hint="eastAsia"/>
          <w:sz w:val="24"/>
          <w:szCs w:val="24"/>
        </w:rPr>
        <w:t>，根据</w:t>
      </w:r>
      <w:r w:rsidR="006E45FA">
        <w:rPr>
          <w:rFonts w:hint="eastAsia"/>
          <w:sz w:val="24"/>
          <w:szCs w:val="24"/>
        </w:rPr>
        <w:t>DA001</w:t>
      </w:r>
      <w:r w:rsidR="006E45FA" w:rsidRPr="009B7CE3">
        <w:rPr>
          <w:rFonts w:hint="eastAsia"/>
          <w:sz w:val="24"/>
          <w:szCs w:val="24"/>
        </w:rPr>
        <w:t>、</w:t>
      </w:r>
      <w:r w:rsidR="006E45FA">
        <w:rPr>
          <w:rFonts w:hint="eastAsia"/>
          <w:sz w:val="24"/>
          <w:szCs w:val="24"/>
        </w:rPr>
        <w:t>DA003</w:t>
      </w:r>
      <w:r w:rsidR="006E45FA" w:rsidRPr="009B7CE3">
        <w:rPr>
          <w:rFonts w:hint="eastAsia"/>
          <w:sz w:val="24"/>
          <w:szCs w:val="24"/>
        </w:rPr>
        <w:t>、</w:t>
      </w:r>
      <w:r w:rsidR="006E45FA">
        <w:rPr>
          <w:rFonts w:hint="eastAsia"/>
          <w:sz w:val="24"/>
          <w:szCs w:val="24"/>
        </w:rPr>
        <w:t>DA005</w:t>
      </w:r>
      <w:r w:rsidRPr="009B7CE3">
        <w:rPr>
          <w:rFonts w:hint="eastAsia"/>
          <w:sz w:val="24"/>
          <w:szCs w:val="24"/>
        </w:rPr>
        <w:t>废气处理设备所需处理的废气量计算各处</w:t>
      </w:r>
      <w:proofErr w:type="gramStart"/>
      <w:r w:rsidRPr="009B7CE3">
        <w:rPr>
          <w:rFonts w:hint="eastAsia"/>
          <w:sz w:val="24"/>
          <w:szCs w:val="24"/>
        </w:rPr>
        <w:t>理设备</w:t>
      </w:r>
      <w:proofErr w:type="gramEnd"/>
      <w:r w:rsidRPr="009B7CE3">
        <w:rPr>
          <w:rFonts w:hint="eastAsia"/>
          <w:sz w:val="24"/>
          <w:szCs w:val="24"/>
        </w:rPr>
        <w:t>的活性炭更换周期均为</w:t>
      </w:r>
      <w:r w:rsidR="003E1962">
        <w:rPr>
          <w:rFonts w:hint="eastAsia"/>
          <w:sz w:val="24"/>
          <w:szCs w:val="24"/>
        </w:rPr>
        <w:t>2</w:t>
      </w:r>
      <w:r w:rsidRPr="009B7CE3">
        <w:rPr>
          <w:rFonts w:hint="eastAsia"/>
          <w:sz w:val="24"/>
          <w:szCs w:val="24"/>
        </w:rPr>
        <w:t>个月，一年更换次数为</w:t>
      </w:r>
      <w:r w:rsidR="003E1962">
        <w:rPr>
          <w:rFonts w:hint="eastAsia"/>
          <w:sz w:val="24"/>
          <w:szCs w:val="24"/>
        </w:rPr>
        <w:t>6</w:t>
      </w:r>
      <w:r w:rsidRPr="009B7CE3">
        <w:rPr>
          <w:rFonts w:hint="eastAsia"/>
          <w:sz w:val="24"/>
          <w:szCs w:val="24"/>
        </w:rPr>
        <w:t>次，则年活性炭更换量为</w:t>
      </w:r>
      <w:r w:rsidR="003E1962">
        <w:rPr>
          <w:rFonts w:hint="eastAsia"/>
          <w:sz w:val="24"/>
          <w:szCs w:val="24"/>
        </w:rPr>
        <w:t>25.8</w:t>
      </w:r>
      <w:r w:rsidRPr="009B7CE3">
        <w:rPr>
          <w:rFonts w:hint="eastAsia"/>
          <w:sz w:val="24"/>
          <w:szCs w:val="24"/>
        </w:rPr>
        <w:t>t/a</w:t>
      </w:r>
      <w:r w:rsidRPr="009B7CE3">
        <w:rPr>
          <w:rFonts w:hint="eastAsia"/>
          <w:sz w:val="24"/>
          <w:szCs w:val="24"/>
        </w:rPr>
        <w:t>，废气处理量为</w:t>
      </w:r>
      <w:r w:rsidR="00CC1208">
        <w:rPr>
          <w:rFonts w:hint="eastAsia"/>
          <w:sz w:val="24"/>
          <w:szCs w:val="24"/>
        </w:rPr>
        <w:t>7.15</w:t>
      </w:r>
      <w:r w:rsidRPr="009B7CE3">
        <w:rPr>
          <w:rFonts w:hint="eastAsia"/>
          <w:sz w:val="24"/>
          <w:szCs w:val="24"/>
        </w:rPr>
        <w:t>t/a</w:t>
      </w:r>
      <w:r w:rsidRPr="009B7CE3">
        <w:rPr>
          <w:rFonts w:hint="eastAsia"/>
          <w:sz w:val="24"/>
          <w:szCs w:val="24"/>
        </w:rPr>
        <w:t>，则废活性炭产生量约为</w:t>
      </w:r>
      <w:r w:rsidR="00CC1208">
        <w:rPr>
          <w:rFonts w:hint="eastAsia"/>
          <w:sz w:val="24"/>
          <w:szCs w:val="24"/>
        </w:rPr>
        <w:t>33.0</w:t>
      </w:r>
      <w:r w:rsidRPr="009B7CE3">
        <w:rPr>
          <w:rFonts w:hint="eastAsia"/>
          <w:sz w:val="24"/>
          <w:szCs w:val="24"/>
        </w:rPr>
        <w:t>t/a</w:t>
      </w:r>
      <w:r w:rsidRPr="009B7CE3">
        <w:rPr>
          <w:rFonts w:hint="eastAsia"/>
          <w:sz w:val="24"/>
          <w:szCs w:val="24"/>
        </w:rPr>
        <w:t>。属于危险固废，</w:t>
      </w:r>
      <w:proofErr w:type="gramStart"/>
      <w:r w:rsidRPr="009B7CE3">
        <w:rPr>
          <w:rFonts w:hint="eastAsia"/>
          <w:sz w:val="24"/>
          <w:szCs w:val="24"/>
        </w:rPr>
        <w:t>危废编号</w:t>
      </w:r>
      <w:proofErr w:type="gramEnd"/>
      <w:r w:rsidRPr="009B7CE3">
        <w:rPr>
          <w:rFonts w:hint="eastAsia"/>
          <w:sz w:val="24"/>
          <w:szCs w:val="24"/>
        </w:rPr>
        <w:t>HW49</w:t>
      </w:r>
      <w:r w:rsidRPr="009B7CE3">
        <w:rPr>
          <w:rFonts w:hint="eastAsia"/>
          <w:sz w:val="24"/>
          <w:szCs w:val="24"/>
        </w:rPr>
        <w:t>，</w:t>
      </w:r>
      <w:proofErr w:type="gramStart"/>
      <w:r w:rsidRPr="009B7CE3">
        <w:rPr>
          <w:rFonts w:hint="eastAsia"/>
          <w:sz w:val="24"/>
          <w:szCs w:val="24"/>
        </w:rPr>
        <w:t>危废代码</w:t>
      </w:r>
      <w:proofErr w:type="gramEnd"/>
      <w:r w:rsidRPr="009B7CE3">
        <w:rPr>
          <w:rFonts w:hint="eastAsia"/>
          <w:sz w:val="24"/>
          <w:szCs w:val="24"/>
        </w:rPr>
        <w:t xml:space="preserve"> 900-039-49</w:t>
      </w:r>
      <w:r w:rsidRPr="009B7CE3">
        <w:rPr>
          <w:rFonts w:hint="eastAsia"/>
          <w:sz w:val="24"/>
          <w:szCs w:val="24"/>
        </w:rPr>
        <w:t>，收集后暂存于</w:t>
      </w:r>
      <w:proofErr w:type="gramStart"/>
      <w:r w:rsidRPr="009B7CE3">
        <w:rPr>
          <w:rFonts w:hint="eastAsia"/>
          <w:sz w:val="24"/>
          <w:szCs w:val="24"/>
        </w:rPr>
        <w:t>厂内危废暂存</w:t>
      </w:r>
      <w:proofErr w:type="gramEnd"/>
      <w:r w:rsidRPr="009B7CE3">
        <w:rPr>
          <w:rFonts w:hint="eastAsia"/>
          <w:sz w:val="24"/>
          <w:szCs w:val="24"/>
        </w:rPr>
        <w:t>间，定期交由有资质单位集中处置。</w:t>
      </w:r>
      <w:r w:rsidRPr="009B7CE3">
        <w:rPr>
          <w:sz w:val="24"/>
          <w:szCs w:val="24"/>
        </w:rPr>
        <w:t xml:space="preserve"> </w:t>
      </w:r>
    </w:p>
    <w:p w:rsidR="007413E6" w:rsidRDefault="007413E6" w:rsidP="0070591D">
      <w:pPr>
        <w:spacing w:line="360" w:lineRule="auto"/>
        <w:ind w:leftChars="0" w:left="0" w:firstLineChars="200" w:firstLine="480"/>
        <w:rPr>
          <w:sz w:val="24"/>
          <w:szCs w:val="24"/>
        </w:rPr>
      </w:pPr>
      <w:r>
        <w:rPr>
          <w:rFonts w:hint="eastAsia"/>
          <w:sz w:val="24"/>
          <w:szCs w:val="24"/>
        </w:rPr>
        <w:t>（</w:t>
      </w:r>
      <w:r>
        <w:rPr>
          <w:rFonts w:hint="eastAsia"/>
          <w:sz w:val="24"/>
          <w:szCs w:val="24"/>
        </w:rPr>
        <w:t>10</w:t>
      </w:r>
      <w:r>
        <w:rPr>
          <w:rFonts w:hint="eastAsia"/>
          <w:sz w:val="24"/>
          <w:szCs w:val="24"/>
        </w:rPr>
        <w:t>）废石蜡（</w:t>
      </w:r>
      <w:r>
        <w:rPr>
          <w:sz w:val="24"/>
          <w:szCs w:val="24"/>
        </w:rPr>
        <w:t>S</w:t>
      </w:r>
      <w:r>
        <w:rPr>
          <w:rFonts w:hint="eastAsia"/>
          <w:sz w:val="24"/>
          <w:szCs w:val="24"/>
        </w:rPr>
        <w:t>2</w:t>
      </w:r>
      <w:r>
        <w:rPr>
          <w:sz w:val="24"/>
          <w:szCs w:val="24"/>
        </w:rPr>
        <w:t>-</w:t>
      </w:r>
      <w:r>
        <w:rPr>
          <w:rFonts w:hint="eastAsia"/>
          <w:sz w:val="24"/>
          <w:szCs w:val="24"/>
        </w:rPr>
        <w:t>2</w:t>
      </w:r>
      <w:r>
        <w:rPr>
          <w:sz w:val="24"/>
          <w:szCs w:val="24"/>
        </w:rPr>
        <w:t>、</w:t>
      </w:r>
      <w:r>
        <w:rPr>
          <w:sz w:val="24"/>
          <w:szCs w:val="24"/>
        </w:rPr>
        <w:t>S</w:t>
      </w:r>
      <w:r>
        <w:rPr>
          <w:rFonts w:hint="eastAsia"/>
          <w:sz w:val="24"/>
          <w:szCs w:val="24"/>
        </w:rPr>
        <w:t>3</w:t>
      </w:r>
      <w:r>
        <w:rPr>
          <w:sz w:val="24"/>
          <w:szCs w:val="24"/>
        </w:rPr>
        <w:t>-</w:t>
      </w:r>
      <w:r>
        <w:rPr>
          <w:rFonts w:hint="eastAsia"/>
          <w:sz w:val="24"/>
          <w:szCs w:val="24"/>
        </w:rPr>
        <w:t>2</w:t>
      </w:r>
      <w:r>
        <w:rPr>
          <w:rFonts w:hint="eastAsia"/>
          <w:sz w:val="24"/>
          <w:szCs w:val="24"/>
        </w:rPr>
        <w:t>）</w:t>
      </w:r>
    </w:p>
    <w:p w:rsidR="007413E6" w:rsidRPr="007413E6" w:rsidRDefault="007413E6" w:rsidP="007413E6">
      <w:pPr>
        <w:spacing w:line="360" w:lineRule="auto"/>
        <w:ind w:leftChars="0" w:left="0" w:firstLineChars="200" w:firstLine="480"/>
        <w:rPr>
          <w:sz w:val="24"/>
          <w:szCs w:val="24"/>
        </w:rPr>
      </w:pPr>
      <w:r>
        <w:rPr>
          <w:rFonts w:hint="eastAsia"/>
          <w:sz w:val="24"/>
          <w:szCs w:val="24"/>
        </w:rPr>
        <w:t>本项目脱蜡烧结工序产生废石蜡，根据物料平衡，废石蜡产生量为</w:t>
      </w:r>
      <w:r w:rsidR="00346CB7">
        <w:rPr>
          <w:rFonts w:hint="eastAsia"/>
          <w:sz w:val="24"/>
          <w:szCs w:val="24"/>
        </w:rPr>
        <w:t>86.7</w:t>
      </w:r>
      <w:r w:rsidR="00346CB7" w:rsidRPr="00346CB7">
        <w:rPr>
          <w:sz w:val="24"/>
          <w:szCs w:val="24"/>
        </w:rPr>
        <w:t xml:space="preserve"> </w:t>
      </w:r>
      <w:r w:rsidR="00346CB7" w:rsidRPr="006D45F7">
        <w:rPr>
          <w:sz w:val="24"/>
          <w:szCs w:val="24"/>
        </w:rPr>
        <w:t>t/a</w:t>
      </w:r>
      <w:r w:rsidR="00346CB7">
        <w:rPr>
          <w:rFonts w:hint="eastAsia"/>
          <w:sz w:val="24"/>
          <w:szCs w:val="24"/>
        </w:rPr>
        <w:t>，</w:t>
      </w:r>
      <w:r w:rsidRPr="009B7CE3">
        <w:rPr>
          <w:rFonts w:hint="eastAsia"/>
          <w:sz w:val="24"/>
          <w:szCs w:val="24"/>
        </w:rPr>
        <w:t>属于危险固废，</w:t>
      </w:r>
      <w:proofErr w:type="gramStart"/>
      <w:r w:rsidRPr="009B7CE3">
        <w:rPr>
          <w:rFonts w:hint="eastAsia"/>
          <w:sz w:val="24"/>
          <w:szCs w:val="24"/>
        </w:rPr>
        <w:t>危废编号</w:t>
      </w:r>
      <w:proofErr w:type="gramEnd"/>
      <w:r w:rsidRPr="009B7CE3">
        <w:rPr>
          <w:rFonts w:hint="eastAsia"/>
          <w:sz w:val="24"/>
          <w:szCs w:val="24"/>
        </w:rPr>
        <w:t>HW</w:t>
      </w:r>
      <w:r>
        <w:rPr>
          <w:rFonts w:hint="eastAsia"/>
          <w:sz w:val="24"/>
          <w:szCs w:val="24"/>
        </w:rPr>
        <w:t>08</w:t>
      </w:r>
      <w:r w:rsidRPr="009B7CE3">
        <w:rPr>
          <w:rFonts w:hint="eastAsia"/>
          <w:sz w:val="24"/>
          <w:szCs w:val="24"/>
        </w:rPr>
        <w:t>，</w:t>
      </w:r>
      <w:proofErr w:type="gramStart"/>
      <w:r w:rsidRPr="009B7CE3">
        <w:rPr>
          <w:rFonts w:hint="eastAsia"/>
          <w:sz w:val="24"/>
          <w:szCs w:val="24"/>
        </w:rPr>
        <w:t>危废代码</w:t>
      </w:r>
      <w:proofErr w:type="gramEnd"/>
      <w:r w:rsidRPr="009B7CE3">
        <w:rPr>
          <w:rFonts w:hint="eastAsia"/>
          <w:sz w:val="24"/>
          <w:szCs w:val="24"/>
        </w:rPr>
        <w:t xml:space="preserve"> 900-</w:t>
      </w:r>
      <w:r>
        <w:rPr>
          <w:rFonts w:hint="eastAsia"/>
          <w:sz w:val="24"/>
          <w:szCs w:val="24"/>
        </w:rPr>
        <w:t>209</w:t>
      </w:r>
      <w:r w:rsidRPr="009B7CE3">
        <w:rPr>
          <w:rFonts w:hint="eastAsia"/>
          <w:sz w:val="24"/>
          <w:szCs w:val="24"/>
        </w:rPr>
        <w:t>-</w:t>
      </w:r>
      <w:r>
        <w:rPr>
          <w:rFonts w:hint="eastAsia"/>
          <w:sz w:val="24"/>
          <w:szCs w:val="24"/>
        </w:rPr>
        <w:t>08</w:t>
      </w:r>
      <w:r w:rsidRPr="009B7CE3">
        <w:rPr>
          <w:rFonts w:hint="eastAsia"/>
          <w:sz w:val="24"/>
          <w:szCs w:val="24"/>
        </w:rPr>
        <w:t>，收集后暂存于</w:t>
      </w:r>
      <w:proofErr w:type="gramStart"/>
      <w:r w:rsidRPr="009B7CE3">
        <w:rPr>
          <w:rFonts w:hint="eastAsia"/>
          <w:sz w:val="24"/>
          <w:szCs w:val="24"/>
        </w:rPr>
        <w:t>厂内危废暂存</w:t>
      </w:r>
      <w:proofErr w:type="gramEnd"/>
      <w:r w:rsidRPr="009B7CE3">
        <w:rPr>
          <w:rFonts w:hint="eastAsia"/>
          <w:sz w:val="24"/>
          <w:szCs w:val="24"/>
        </w:rPr>
        <w:t>间，定期交由有资质单位集中处置。</w:t>
      </w:r>
      <w:r w:rsidRPr="009B7CE3">
        <w:rPr>
          <w:sz w:val="24"/>
          <w:szCs w:val="24"/>
        </w:rPr>
        <w:t xml:space="preserve"> </w:t>
      </w:r>
    </w:p>
    <w:p w:rsidR="0001111C" w:rsidRDefault="002B09FC" w:rsidP="0070591D">
      <w:pPr>
        <w:spacing w:line="360" w:lineRule="auto"/>
        <w:ind w:leftChars="0" w:left="0" w:firstLineChars="200" w:firstLine="480"/>
        <w:rPr>
          <w:sz w:val="24"/>
          <w:szCs w:val="24"/>
        </w:rPr>
      </w:pPr>
      <w:r w:rsidRPr="0070591D">
        <w:rPr>
          <w:sz w:val="24"/>
          <w:szCs w:val="24"/>
        </w:rPr>
        <w:t>（</w:t>
      </w:r>
      <w:r w:rsidR="00491C3E" w:rsidRPr="0070591D">
        <w:rPr>
          <w:sz w:val="24"/>
          <w:szCs w:val="24"/>
        </w:rPr>
        <w:t>1</w:t>
      </w:r>
      <w:r w:rsidR="007413E6">
        <w:rPr>
          <w:rFonts w:hint="eastAsia"/>
          <w:sz w:val="24"/>
          <w:szCs w:val="24"/>
        </w:rPr>
        <w:t>1</w:t>
      </w:r>
      <w:r w:rsidRPr="0070591D">
        <w:rPr>
          <w:sz w:val="24"/>
          <w:szCs w:val="24"/>
        </w:rPr>
        <w:t>）</w:t>
      </w:r>
      <w:r>
        <w:rPr>
          <w:sz w:val="24"/>
          <w:szCs w:val="24"/>
        </w:rPr>
        <w:t>生活垃圾</w:t>
      </w:r>
      <w:r w:rsidR="00491C3E">
        <w:rPr>
          <w:rFonts w:hint="eastAsia"/>
          <w:sz w:val="24"/>
          <w:szCs w:val="24"/>
        </w:rPr>
        <w:t>（</w:t>
      </w:r>
      <w:r w:rsidR="00491C3E">
        <w:rPr>
          <w:rFonts w:hint="eastAsia"/>
          <w:sz w:val="24"/>
          <w:szCs w:val="24"/>
        </w:rPr>
        <w:t>4-6</w:t>
      </w:r>
      <w:r w:rsidR="00491C3E">
        <w:rPr>
          <w:rFonts w:hint="eastAsia"/>
          <w:sz w:val="24"/>
          <w:szCs w:val="24"/>
        </w:rPr>
        <w:t>）</w:t>
      </w:r>
    </w:p>
    <w:p w:rsidR="0001111C" w:rsidRDefault="002B09FC" w:rsidP="0070591D">
      <w:pPr>
        <w:spacing w:line="360" w:lineRule="auto"/>
        <w:ind w:leftChars="0" w:left="0" w:firstLineChars="200" w:firstLine="480"/>
        <w:rPr>
          <w:sz w:val="24"/>
          <w:szCs w:val="24"/>
        </w:rPr>
      </w:pPr>
      <w:r>
        <w:rPr>
          <w:sz w:val="24"/>
          <w:szCs w:val="24"/>
        </w:rPr>
        <w:t>项目劳动定员</w:t>
      </w:r>
      <w:r w:rsidR="00491C3E">
        <w:rPr>
          <w:rFonts w:hint="eastAsia"/>
          <w:sz w:val="24"/>
          <w:szCs w:val="24"/>
        </w:rPr>
        <w:t>4</w:t>
      </w:r>
      <w:r>
        <w:rPr>
          <w:sz w:val="24"/>
          <w:szCs w:val="24"/>
        </w:rPr>
        <w:t>00</w:t>
      </w:r>
      <w:r>
        <w:rPr>
          <w:sz w:val="24"/>
          <w:szCs w:val="24"/>
        </w:rPr>
        <w:t>人，生活垃圾产生</w:t>
      </w:r>
      <w:proofErr w:type="gramStart"/>
      <w:r>
        <w:rPr>
          <w:sz w:val="24"/>
          <w:szCs w:val="24"/>
        </w:rPr>
        <w:t>量按照</w:t>
      </w:r>
      <w:proofErr w:type="gramEnd"/>
      <w:r>
        <w:rPr>
          <w:sz w:val="24"/>
          <w:szCs w:val="24"/>
        </w:rPr>
        <w:t>1.0kg/d</w:t>
      </w:r>
      <w:r>
        <w:rPr>
          <w:sz w:val="24"/>
          <w:szCs w:val="24"/>
        </w:rPr>
        <w:t>计，年生产</w:t>
      </w:r>
      <w:r>
        <w:rPr>
          <w:sz w:val="24"/>
          <w:szCs w:val="24"/>
        </w:rPr>
        <w:t>3</w:t>
      </w:r>
      <w:r w:rsidR="00491C3E">
        <w:rPr>
          <w:rFonts w:hint="eastAsia"/>
          <w:sz w:val="24"/>
          <w:szCs w:val="24"/>
        </w:rPr>
        <w:t>3</w:t>
      </w:r>
      <w:r>
        <w:rPr>
          <w:sz w:val="24"/>
          <w:szCs w:val="24"/>
        </w:rPr>
        <w:t>0d</w:t>
      </w:r>
      <w:r>
        <w:rPr>
          <w:sz w:val="24"/>
          <w:szCs w:val="24"/>
        </w:rPr>
        <w:t>，则生活垃圾产生量为</w:t>
      </w:r>
      <w:r w:rsidR="00491C3E">
        <w:rPr>
          <w:rFonts w:hint="eastAsia"/>
          <w:sz w:val="24"/>
          <w:szCs w:val="24"/>
        </w:rPr>
        <w:t>132</w:t>
      </w:r>
      <w:r>
        <w:rPr>
          <w:sz w:val="24"/>
          <w:szCs w:val="24"/>
        </w:rPr>
        <w:t>t/a</w:t>
      </w:r>
      <w:r>
        <w:rPr>
          <w:sz w:val="24"/>
          <w:szCs w:val="24"/>
        </w:rPr>
        <w:t>，由环卫部门定期清运。</w:t>
      </w:r>
    </w:p>
    <w:p w:rsidR="0001111C" w:rsidRDefault="002B09FC" w:rsidP="0070591D">
      <w:pPr>
        <w:spacing w:line="360" w:lineRule="auto"/>
        <w:ind w:leftChars="0" w:left="0" w:firstLineChars="200" w:firstLine="480"/>
        <w:sectPr w:rsidR="0001111C">
          <w:pgSz w:w="11906" w:h="16838"/>
          <w:pgMar w:top="1418" w:right="1418" w:bottom="1134" w:left="1418" w:header="851" w:footer="992" w:gutter="0"/>
          <w:cols w:space="720"/>
          <w:docGrid w:linePitch="312"/>
        </w:sectPr>
      </w:pPr>
      <w:r>
        <w:rPr>
          <w:sz w:val="24"/>
          <w:szCs w:val="24"/>
        </w:rPr>
        <w:t>根据《固体废物鉴别标准通则》（</w:t>
      </w:r>
      <w:r>
        <w:rPr>
          <w:sz w:val="24"/>
          <w:szCs w:val="24"/>
        </w:rPr>
        <w:t>GB 34330-2017</w:t>
      </w:r>
      <w:r>
        <w:rPr>
          <w:sz w:val="24"/>
          <w:szCs w:val="24"/>
        </w:rPr>
        <w:t>）</w:t>
      </w:r>
      <w:proofErr w:type="gramStart"/>
      <w:r>
        <w:rPr>
          <w:sz w:val="24"/>
          <w:szCs w:val="24"/>
        </w:rPr>
        <w:t>》</w:t>
      </w:r>
      <w:proofErr w:type="gramEnd"/>
      <w:r>
        <w:rPr>
          <w:sz w:val="24"/>
          <w:szCs w:val="24"/>
        </w:rPr>
        <w:t>，营运期产生的固体废物的名称、类别、属性判定情况见下表。</w:t>
      </w:r>
    </w:p>
    <w:p w:rsidR="0001111C" w:rsidRDefault="002B09FC" w:rsidP="0070591D">
      <w:pPr>
        <w:pStyle w:val="af2"/>
        <w:spacing w:line="360" w:lineRule="auto"/>
        <w:ind w:leftChars="0" w:left="0"/>
        <w:rPr>
          <w:b/>
          <w:bCs/>
          <w:color w:val="auto"/>
          <w:sz w:val="24"/>
          <w:szCs w:val="24"/>
        </w:rPr>
      </w:pPr>
      <w:r>
        <w:rPr>
          <w:b/>
          <w:bCs/>
          <w:color w:val="auto"/>
          <w:sz w:val="24"/>
          <w:szCs w:val="24"/>
        </w:rPr>
        <w:lastRenderedPageBreak/>
        <w:t>表</w:t>
      </w:r>
      <w:r>
        <w:rPr>
          <w:b/>
          <w:bCs/>
          <w:color w:val="auto"/>
          <w:sz w:val="24"/>
          <w:szCs w:val="24"/>
        </w:rPr>
        <w:t xml:space="preserve">3.7.3-1  </w:t>
      </w:r>
      <w:r>
        <w:rPr>
          <w:b/>
          <w:bCs/>
          <w:color w:val="auto"/>
          <w:sz w:val="24"/>
          <w:szCs w:val="24"/>
        </w:rPr>
        <w:t>项目</w:t>
      </w:r>
      <w:r w:rsidR="00F045F2">
        <w:rPr>
          <w:rFonts w:hint="eastAsia"/>
          <w:b/>
          <w:bCs/>
          <w:color w:val="auto"/>
          <w:sz w:val="24"/>
          <w:szCs w:val="24"/>
        </w:rPr>
        <w:t>固体</w:t>
      </w:r>
      <w:r w:rsidR="00F045F2">
        <w:rPr>
          <w:b/>
          <w:bCs/>
          <w:color w:val="auto"/>
          <w:sz w:val="24"/>
          <w:szCs w:val="24"/>
        </w:rPr>
        <w:t>废</w:t>
      </w:r>
      <w:r>
        <w:rPr>
          <w:b/>
          <w:bCs/>
          <w:color w:val="auto"/>
          <w:sz w:val="24"/>
          <w:szCs w:val="24"/>
        </w:rPr>
        <w:t>物产生情况汇总表</w:t>
      </w:r>
    </w:p>
    <w:tbl>
      <w:tblPr>
        <w:tblW w:w="5000" w:type="pct"/>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4A0" w:firstRow="1" w:lastRow="0" w:firstColumn="1" w:lastColumn="0" w:noHBand="0" w:noVBand="1"/>
      </w:tblPr>
      <w:tblGrid>
        <w:gridCol w:w="731"/>
        <w:gridCol w:w="2355"/>
        <w:gridCol w:w="1709"/>
        <w:gridCol w:w="1191"/>
        <w:gridCol w:w="2514"/>
        <w:gridCol w:w="1231"/>
        <w:gridCol w:w="1573"/>
        <w:gridCol w:w="1268"/>
        <w:gridCol w:w="1646"/>
      </w:tblGrid>
      <w:tr w:rsidR="0001111C" w:rsidTr="009D640F">
        <w:trPr>
          <w:trHeight w:val="340"/>
          <w:jc w:val="center"/>
        </w:trPr>
        <w:tc>
          <w:tcPr>
            <w:tcW w:w="257" w:type="pct"/>
            <w:vMerge w:val="restart"/>
            <w:vAlign w:val="center"/>
          </w:tcPr>
          <w:p w:rsidR="0001111C" w:rsidRDefault="002B09FC" w:rsidP="0070591D">
            <w:pPr>
              <w:ind w:leftChars="0" w:left="0"/>
              <w:jc w:val="center"/>
              <w:rPr>
                <w:b/>
                <w:kern w:val="18"/>
                <w:szCs w:val="21"/>
                <w:lang w:val="zh-CN"/>
              </w:rPr>
            </w:pPr>
            <w:r>
              <w:rPr>
                <w:b/>
                <w:kern w:val="18"/>
                <w:szCs w:val="21"/>
                <w:lang w:val="zh-CN"/>
              </w:rPr>
              <w:t>序号</w:t>
            </w:r>
          </w:p>
        </w:tc>
        <w:tc>
          <w:tcPr>
            <w:tcW w:w="828" w:type="pct"/>
            <w:vMerge w:val="restart"/>
            <w:vAlign w:val="center"/>
          </w:tcPr>
          <w:p w:rsidR="0001111C" w:rsidRDefault="00F045F2" w:rsidP="0070591D">
            <w:pPr>
              <w:ind w:leftChars="0" w:left="0"/>
              <w:jc w:val="center"/>
              <w:rPr>
                <w:b/>
                <w:kern w:val="18"/>
                <w:szCs w:val="21"/>
                <w:lang w:val="zh-CN"/>
              </w:rPr>
            </w:pPr>
            <w:r>
              <w:rPr>
                <w:rFonts w:hint="eastAsia"/>
                <w:b/>
                <w:kern w:val="18"/>
                <w:szCs w:val="21"/>
                <w:lang w:val="zh-CN"/>
              </w:rPr>
              <w:t>固体</w:t>
            </w:r>
            <w:r>
              <w:rPr>
                <w:b/>
                <w:kern w:val="18"/>
                <w:szCs w:val="21"/>
                <w:lang w:val="zh-CN"/>
              </w:rPr>
              <w:t>废物</w:t>
            </w:r>
            <w:r w:rsidR="002B09FC">
              <w:rPr>
                <w:b/>
                <w:kern w:val="18"/>
                <w:szCs w:val="21"/>
                <w:lang w:val="zh-CN"/>
              </w:rPr>
              <w:t>名称</w:t>
            </w:r>
          </w:p>
        </w:tc>
        <w:tc>
          <w:tcPr>
            <w:tcW w:w="601" w:type="pct"/>
            <w:vMerge w:val="restart"/>
            <w:vAlign w:val="center"/>
          </w:tcPr>
          <w:p w:rsidR="0001111C" w:rsidRDefault="002B09FC" w:rsidP="0070591D">
            <w:pPr>
              <w:ind w:leftChars="0" w:left="0"/>
              <w:jc w:val="center"/>
              <w:rPr>
                <w:b/>
                <w:kern w:val="18"/>
                <w:szCs w:val="21"/>
                <w:lang w:val="zh-CN"/>
              </w:rPr>
            </w:pPr>
            <w:r>
              <w:rPr>
                <w:b/>
                <w:kern w:val="18"/>
                <w:szCs w:val="21"/>
                <w:lang w:val="zh-CN"/>
              </w:rPr>
              <w:t>产生工序</w:t>
            </w:r>
          </w:p>
        </w:tc>
        <w:tc>
          <w:tcPr>
            <w:tcW w:w="419" w:type="pct"/>
            <w:vMerge w:val="restart"/>
            <w:vAlign w:val="center"/>
          </w:tcPr>
          <w:p w:rsidR="0001111C" w:rsidRDefault="002B09FC" w:rsidP="0070591D">
            <w:pPr>
              <w:ind w:leftChars="0" w:left="0"/>
              <w:jc w:val="center"/>
              <w:rPr>
                <w:b/>
                <w:kern w:val="18"/>
                <w:szCs w:val="21"/>
                <w:lang w:val="zh-CN"/>
              </w:rPr>
            </w:pPr>
            <w:r>
              <w:rPr>
                <w:b/>
                <w:kern w:val="18"/>
                <w:szCs w:val="21"/>
                <w:lang w:val="zh-CN"/>
              </w:rPr>
              <w:t>形态</w:t>
            </w:r>
          </w:p>
        </w:tc>
        <w:tc>
          <w:tcPr>
            <w:tcW w:w="884" w:type="pct"/>
            <w:vMerge w:val="restart"/>
            <w:vAlign w:val="center"/>
          </w:tcPr>
          <w:p w:rsidR="0001111C" w:rsidRDefault="002B09FC" w:rsidP="0070591D">
            <w:pPr>
              <w:ind w:leftChars="0" w:left="0"/>
              <w:jc w:val="center"/>
              <w:rPr>
                <w:b/>
                <w:kern w:val="18"/>
                <w:szCs w:val="21"/>
                <w:lang w:val="zh-CN"/>
              </w:rPr>
            </w:pPr>
            <w:r>
              <w:rPr>
                <w:b/>
                <w:kern w:val="18"/>
                <w:szCs w:val="21"/>
                <w:lang w:val="zh-CN"/>
              </w:rPr>
              <w:t>主要成分</w:t>
            </w:r>
          </w:p>
        </w:tc>
        <w:tc>
          <w:tcPr>
            <w:tcW w:w="433" w:type="pct"/>
            <w:vMerge w:val="restart"/>
            <w:vAlign w:val="center"/>
          </w:tcPr>
          <w:p w:rsidR="0001111C" w:rsidRDefault="002B09FC" w:rsidP="0070591D">
            <w:pPr>
              <w:ind w:leftChars="0" w:left="0"/>
              <w:jc w:val="center"/>
              <w:rPr>
                <w:b/>
                <w:kern w:val="18"/>
                <w:szCs w:val="21"/>
                <w:lang w:val="zh-CN"/>
              </w:rPr>
            </w:pPr>
            <w:r>
              <w:rPr>
                <w:b/>
                <w:kern w:val="18"/>
                <w:szCs w:val="21"/>
                <w:lang w:val="zh-CN"/>
              </w:rPr>
              <w:t>预测产生量（</w:t>
            </w:r>
            <w:r>
              <w:rPr>
                <w:b/>
                <w:kern w:val="18"/>
                <w:szCs w:val="21"/>
                <w:lang w:val="zh-CN"/>
              </w:rPr>
              <w:t>t/a</w:t>
            </w:r>
            <w:r>
              <w:rPr>
                <w:b/>
                <w:kern w:val="18"/>
                <w:szCs w:val="21"/>
                <w:lang w:val="zh-CN"/>
              </w:rPr>
              <w:t>）</w:t>
            </w:r>
          </w:p>
        </w:tc>
        <w:tc>
          <w:tcPr>
            <w:tcW w:w="1578" w:type="pct"/>
            <w:gridSpan w:val="3"/>
            <w:vAlign w:val="center"/>
          </w:tcPr>
          <w:p w:rsidR="0001111C" w:rsidRDefault="002B09FC" w:rsidP="0070591D">
            <w:pPr>
              <w:ind w:leftChars="0" w:left="0"/>
              <w:jc w:val="center"/>
              <w:rPr>
                <w:b/>
                <w:kern w:val="18"/>
                <w:szCs w:val="21"/>
                <w:lang w:val="zh-CN"/>
              </w:rPr>
            </w:pPr>
            <w:r>
              <w:rPr>
                <w:b/>
                <w:kern w:val="18"/>
                <w:szCs w:val="21"/>
                <w:lang w:val="zh-CN"/>
              </w:rPr>
              <w:t>种类判断</w:t>
            </w:r>
          </w:p>
        </w:tc>
      </w:tr>
      <w:tr w:rsidR="0001111C" w:rsidTr="009D640F">
        <w:trPr>
          <w:trHeight w:val="340"/>
          <w:jc w:val="center"/>
        </w:trPr>
        <w:tc>
          <w:tcPr>
            <w:tcW w:w="257" w:type="pct"/>
            <w:vMerge/>
            <w:vAlign w:val="center"/>
          </w:tcPr>
          <w:p w:rsidR="0001111C" w:rsidRDefault="0001111C" w:rsidP="0070591D">
            <w:pPr>
              <w:ind w:leftChars="0" w:left="0"/>
              <w:jc w:val="center"/>
              <w:rPr>
                <w:b/>
                <w:kern w:val="18"/>
                <w:szCs w:val="21"/>
                <w:lang w:val="zh-CN"/>
              </w:rPr>
            </w:pPr>
          </w:p>
        </w:tc>
        <w:tc>
          <w:tcPr>
            <w:tcW w:w="828" w:type="pct"/>
            <w:vMerge/>
            <w:vAlign w:val="center"/>
          </w:tcPr>
          <w:p w:rsidR="0001111C" w:rsidRDefault="0001111C" w:rsidP="0070591D">
            <w:pPr>
              <w:ind w:leftChars="0" w:left="0"/>
              <w:jc w:val="center"/>
              <w:rPr>
                <w:b/>
                <w:kern w:val="18"/>
                <w:szCs w:val="21"/>
                <w:lang w:val="zh-CN"/>
              </w:rPr>
            </w:pPr>
          </w:p>
        </w:tc>
        <w:tc>
          <w:tcPr>
            <w:tcW w:w="601" w:type="pct"/>
            <w:vMerge/>
            <w:vAlign w:val="center"/>
          </w:tcPr>
          <w:p w:rsidR="0001111C" w:rsidRDefault="0001111C" w:rsidP="0070591D">
            <w:pPr>
              <w:ind w:leftChars="0" w:left="0"/>
              <w:jc w:val="center"/>
              <w:rPr>
                <w:b/>
                <w:kern w:val="18"/>
                <w:szCs w:val="21"/>
                <w:lang w:val="zh-CN"/>
              </w:rPr>
            </w:pPr>
          </w:p>
        </w:tc>
        <w:tc>
          <w:tcPr>
            <w:tcW w:w="419" w:type="pct"/>
            <w:vMerge/>
            <w:vAlign w:val="center"/>
          </w:tcPr>
          <w:p w:rsidR="0001111C" w:rsidRDefault="0001111C" w:rsidP="0070591D">
            <w:pPr>
              <w:ind w:leftChars="0" w:left="0"/>
              <w:jc w:val="center"/>
              <w:rPr>
                <w:b/>
                <w:kern w:val="18"/>
                <w:szCs w:val="21"/>
                <w:lang w:val="zh-CN"/>
              </w:rPr>
            </w:pPr>
          </w:p>
        </w:tc>
        <w:tc>
          <w:tcPr>
            <w:tcW w:w="884" w:type="pct"/>
            <w:vMerge/>
            <w:vAlign w:val="center"/>
          </w:tcPr>
          <w:p w:rsidR="0001111C" w:rsidRDefault="0001111C" w:rsidP="0070591D">
            <w:pPr>
              <w:ind w:leftChars="0" w:left="0"/>
              <w:jc w:val="center"/>
              <w:rPr>
                <w:b/>
                <w:kern w:val="18"/>
                <w:szCs w:val="21"/>
                <w:lang w:val="zh-CN"/>
              </w:rPr>
            </w:pPr>
          </w:p>
        </w:tc>
        <w:tc>
          <w:tcPr>
            <w:tcW w:w="433" w:type="pct"/>
            <w:vMerge/>
            <w:vAlign w:val="center"/>
          </w:tcPr>
          <w:p w:rsidR="0001111C" w:rsidRDefault="0001111C" w:rsidP="0070591D">
            <w:pPr>
              <w:ind w:leftChars="0" w:left="0"/>
              <w:jc w:val="center"/>
              <w:rPr>
                <w:b/>
                <w:kern w:val="18"/>
                <w:szCs w:val="21"/>
                <w:lang w:val="zh-CN"/>
              </w:rPr>
            </w:pPr>
          </w:p>
        </w:tc>
        <w:tc>
          <w:tcPr>
            <w:tcW w:w="553" w:type="pct"/>
            <w:vAlign w:val="center"/>
          </w:tcPr>
          <w:p w:rsidR="0001111C" w:rsidRDefault="002B09FC" w:rsidP="0070591D">
            <w:pPr>
              <w:ind w:leftChars="0" w:left="0"/>
              <w:jc w:val="center"/>
              <w:rPr>
                <w:b/>
                <w:kern w:val="18"/>
                <w:szCs w:val="21"/>
                <w:lang w:val="zh-CN"/>
              </w:rPr>
            </w:pPr>
            <w:r>
              <w:rPr>
                <w:b/>
                <w:kern w:val="18"/>
                <w:szCs w:val="21"/>
                <w:lang w:val="zh-CN"/>
              </w:rPr>
              <w:t>固体废物</w:t>
            </w:r>
          </w:p>
        </w:tc>
        <w:tc>
          <w:tcPr>
            <w:tcW w:w="446" w:type="pct"/>
            <w:vAlign w:val="center"/>
          </w:tcPr>
          <w:p w:rsidR="0001111C" w:rsidRDefault="002B09FC" w:rsidP="0070591D">
            <w:pPr>
              <w:ind w:leftChars="0" w:left="0"/>
              <w:jc w:val="center"/>
              <w:rPr>
                <w:b/>
                <w:kern w:val="18"/>
                <w:szCs w:val="21"/>
                <w:lang w:val="zh-CN"/>
              </w:rPr>
            </w:pPr>
            <w:r>
              <w:rPr>
                <w:b/>
                <w:kern w:val="18"/>
                <w:szCs w:val="21"/>
                <w:lang w:val="zh-CN"/>
              </w:rPr>
              <w:t>副产品</w:t>
            </w:r>
          </w:p>
        </w:tc>
        <w:tc>
          <w:tcPr>
            <w:tcW w:w="579" w:type="pct"/>
            <w:vAlign w:val="center"/>
          </w:tcPr>
          <w:p w:rsidR="0001111C" w:rsidRDefault="002B09FC" w:rsidP="0070591D">
            <w:pPr>
              <w:ind w:leftChars="0" w:left="0"/>
              <w:jc w:val="center"/>
              <w:rPr>
                <w:b/>
                <w:kern w:val="18"/>
                <w:szCs w:val="21"/>
                <w:lang w:val="zh-CN"/>
              </w:rPr>
            </w:pPr>
            <w:r>
              <w:rPr>
                <w:b/>
                <w:kern w:val="18"/>
                <w:szCs w:val="21"/>
                <w:lang w:val="zh-CN"/>
              </w:rPr>
              <w:t>判定依据</w:t>
            </w:r>
          </w:p>
        </w:tc>
      </w:tr>
      <w:tr w:rsidR="009D640F" w:rsidTr="009D640F">
        <w:trPr>
          <w:trHeight w:val="340"/>
          <w:jc w:val="center"/>
        </w:trPr>
        <w:tc>
          <w:tcPr>
            <w:tcW w:w="257" w:type="pct"/>
            <w:vAlign w:val="center"/>
          </w:tcPr>
          <w:p w:rsidR="009D640F" w:rsidRDefault="009D640F" w:rsidP="0070591D">
            <w:pPr>
              <w:ind w:leftChars="0" w:left="0"/>
              <w:jc w:val="center"/>
              <w:rPr>
                <w:kern w:val="18"/>
                <w:szCs w:val="21"/>
                <w:lang w:val="zh-CN"/>
              </w:rPr>
            </w:pPr>
            <w:r>
              <w:rPr>
                <w:kern w:val="18"/>
                <w:szCs w:val="21"/>
                <w:lang w:val="zh-CN"/>
              </w:rPr>
              <w:t>1</w:t>
            </w:r>
          </w:p>
        </w:tc>
        <w:tc>
          <w:tcPr>
            <w:tcW w:w="828" w:type="pct"/>
            <w:vAlign w:val="center"/>
          </w:tcPr>
          <w:p w:rsidR="009D640F" w:rsidRPr="004D30AD" w:rsidRDefault="009D640F" w:rsidP="00346CB7">
            <w:pPr>
              <w:ind w:leftChars="0" w:left="0"/>
              <w:jc w:val="center"/>
              <w:rPr>
                <w:kern w:val="18"/>
                <w:szCs w:val="21"/>
                <w:lang w:val="zh-CN"/>
              </w:rPr>
            </w:pPr>
            <w:r w:rsidRPr="004D30AD">
              <w:rPr>
                <w:rFonts w:hint="eastAsia"/>
                <w:szCs w:val="21"/>
              </w:rPr>
              <w:t>次品</w:t>
            </w:r>
            <w:r w:rsidRPr="004D30AD">
              <w:rPr>
                <w:szCs w:val="21"/>
              </w:rPr>
              <w:t>（</w:t>
            </w:r>
            <w:r w:rsidRPr="004D30AD">
              <w:rPr>
                <w:szCs w:val="21"/>
              </w:rPr>
              <w:t>S1-1</w:t>
            </w:r>
            <w:r w:rsidRPr="004D30AD">
              <w:rPr>
                <w:szCs w:val="21"/>
              </w:rPr>
              <w:t>、</w:t>
            </w:r>
            <w:r w:rsidRPr="004D30AD">
              <w:rPr>
                <w:szCs w:val="21"/>
              </w:rPr>
              <w:t>S</w:t>
            </w:r>
            <w:r w:rsidRPr="004D30AD">
              <w:rPr>
                <w:rFonts w:hint="eastAsia"/>
                <w:szCs w:val="21"/>
              </w:rPr>
              <w:t>2</w:t>
            </w:r>
            <w:r w:rsidRPr="004D30AD">
              <w:rPr>
                <w:szCs w:val="21"/>
              </w:rPr>
              <w:t>-</w:t>
            </w:r>
            <w:r w:rsidR="00346CB7">
              <w:rPr>
                <w:rFonts w:hint="eastAsia"/>
                <w:szCs w:val="21"/>
              </w:rPr>
              <w:t>4</w:t>
            </w:r>
            <w:r w:rsidRPr="004D30AD">
              <w:rPr>
                <w:szCs w:val="21"/>
              </w:rPr>
              <w:t>、</w:t>
            </w:r>
            <w:r w:rsidRPr="004D30AD">
              <w:rPr>
                <w:szCs w:val="21"/>
              </w:rPr>
              <w:t>S</w:t>
            </w:r>
            <w:r w:rsidRPr="004D30AD">
              <w:rPr>
                <w:rFonts w:hint="eastAsia"/>
                <w:szCs w:val="21"/>
              </w:rPr>
              <w:t>3</w:t>
            </w:r>
            <w:r w:rsidRPr="004D30AD">
              <w:rPr>
                <w:szCs w:val="21"/>
              </w:rPr>
              <w:t>-</w:t>
            </w:r>
            <w:r w:rsidR="00346CB7">
              <w:rPr>
                <w:rFonts w:hint="eastAsia"/>
                <w:szCs w:val="21"/>
              </w:rPr>
              <w:t>4</w:t>
            </w:r>
            <w:r w:rsidRPr="004D30AD">
              <w:rPr>
                <w:szCs w:val="21"/>
              </w:rPr>
              <w:t>）</w:t>
            </w:r>
          </w:p>
        </w:tc>
        <w:tc>
          <w:tcPr>
            <w:tcW w:w="601" w:type="pct"/>
            <w:vAlign w:val="center"/>
          </w:tcPr>
          <w:p w:rsidR="009D640F" w:rsidRDefault="009D640F" w:rsidP="0070591D">
            <w:pPr>
              <w:ind w:leftChars="0" w:left="0"/>
              <w:contextualSpacing/>
              <w:jc w:val="center"/>
              <w:rPr>
                <w:szCs w:val="21"/>
              </w:rPr>
            </w:pPr>
            <w:r>
              <w:rPr>
                <w:szCs w:val="21"/>
              </w:rPr>
              <w:t>检验</w:t>
            </w:r>
          </w:p>
        </w:tc>
        <w:tc>
          <w:tcPr>
            <w:tcW w:w="419" w:type="pct"/>
            <w:vAlign w:val="center"/>
          </w:tcPr>
          <w:p w:rsidR="009D640F" w:rsidRDefault="009D640F" w:rsidP="0070591D">
            <w:pPr>
              <w:ind w:leftChars="0" w:left="0"/>
              <w:contextualSpacing/>
              <w:jc w:val="center"/>
              <w:rPr>
                <w:kern w:val="18"/>
                <w:szCs w:val="21"/>
              </w:rPr>
            </w:pPr>
            <w:r>
              <w:rPr>
                <w:kern w:val="18"/>
                <w:szCs w:val="21"/>
              </w:rPr>
              <w:t>固态</w:t>
            </w:r>
          </w:p>
        </w:tc>
        <w:tc>
          <w:tcPr>
            <w:tcW w:w="884" w:type="pct"/>
            <w:vAlign w:val="center"/>
          </w:tcPr>
          <w:p w:rsidR="009D640F" w:rsidRDefault="00E03869" w:rsidP="0070591D">
            <w:pPr>
              <w:ind w:leftChars="0" w:left="0"/>
              <w:jc w:val="center"/>
              <w:rPr>
                <w:kern w:val="18"/>
                <w:szCs w:val="21"/>
                <w:lang w:val="zh-CN"/>
              </w:rPr>
            </w:pPr>
            <w:r>
              <w:rPr>
                <w:rFonts w:hint="eastAsia"/>
                <w:kern w:val="18"/>
                <w:szCs w:val="21"/>
                <w:lang w:val="zh-CN"/>
              </w:rPr>
              <w:t>合金</w:t>
            </w:r>
          </w:p>
        </w:tc>
        <w:tc>
          <w:tcPr>
            <w:tcW w:w="433" w:type="pct"/>
            <w:vAlign w:val="center"/>
          </w:tcPr>
          <w:p w:rsidR="009D640F" w:rsidRDefault="00292BA0" w:rsidP="006116CE">
            <w:pPr>
              <w:ind w:leftChars="0" w:left="0"/>
              <w:jc w:val="center"/>
              <w:rPr>
                <w:szCs w:val="21"/>
              </w:rPr>
            </w:pPr>
            <w:r>
              <w:rPr>
                <w:rFonts w:hint="eastAsia"/>
                <w:szCs w:val="21"/>
              </w:rPr>
              <w:t>1</w:t>
            </w:r>
            <w:r w:rsidR="006116CE">
              <w:rPr>
                <w:rFonts w:hint="eastAsia"/>
                <w:szCs w:val="21"/>
              </w:rPr>
              <w:t>11.02</w:t>
            </w:r>
          </w:p>
        </w:tc>
        <w:tc>
          <w:tcPr>
            <w:tcW w:w="553" w:type="pct"/>
            <w:vAlign w:val="center"/>
          </w:tcPr>
          <w:p w:rsidR="009D640F" w:rsidRDefault="009D640F" w:rsidP="0070591D">
            <w:pPr>
              <w:ind w:leftChars="0" w:left="0"/>
              <w:contextualSpacing/>
              <w:jc w:val="center"/>
              <w:rPr>
                <w:kern w:val="18"/>
                <w:szCs w:val="21"/>
              </w:rPr>
            </w:pPr>
            <w:r>
              <w:rPr>
                <w:kern w:val="18"/>
                <w:szCs w:val="21"/>
              </w:rPr>
              <w:t>√</w:t>
            </w:r>
          </w:p>
        </w:tc>
        <w:tc>
          <w:tcPr>
            <w:tcW w:w="446" w:type="pct"/>
            <w:vAlign w:val="center"/>
          </w:tcPr>
          <w:p w:rsidR="009D640F" w:rsidRDefault="00292BA0" w:rsidP="0070591D">
            <w:pPr>
              <w:ind w:leftChars="0" w:left="0"/>
              <w:contextualSpacing/>
              <w:jc w:val="center"/>
              <w:rPr>
                <w:kern w:val="18"/>
                <w:szCs w:val="21"/>
              </w:rPr>
            </w:pPr>
            <w:r>
              <w:rPr>
                <w:rFonts w:hint="eastAsia"/>
                <w:kern w:val="18"/>
                <w:szCs w:val="21"/>
              </w:rPr>
              <w:t>-</w:t>
            </w:r>
          </w:p>
        </w:tc>
        <w:tc>
          <w:tcPr>
            <w:tcW w:w="579" w:type="pct"/>
            <w:vAlign w:val="center"/>
          </w:tcPr>
          <w:p w:rsidR="009D640F" w:rsidRDefault="009D640F" w:rsidP="0070591D">
            <w:pPr>
              <w:ind w:leftChars="0" w:left="0"/>
              <w:jc w:val="center"/>
              <w:textAlignment w:val="center"/>
              <w:rPr>
                <w:szCs w:val="21"/>
              </w:rPr>
            </w:pPr>
            <w:r>
              <w:rPr>
                <w:kern w:val="0"/>
                <w:szCs w:val="21"/>
              </w:rPr>
              <w:t>4.1c</w:t>
            </w:r>
          </w:p>
        </w:tc>
      </w:tr>
      <w:tr w:rsidR="009D640F" w:rsidTr="009D640F">
        <w:trPr>
          <w:trHeight w:val="340"/>
          <w:jc w:val="center"/>
        </w:trPr>
        <w:tc>
          <w:tcPr>
            <w:tcW w:w="257" w:type="pct"/>
            <w:vAlign w:val="center"/>
          </w:tcPr>
          <w:p w:rsidR="009D640F" w:rsidRDefault="009D640F" w:rsidP="0070591D">
            <w:pPr>
              <w:ind w:leftChars="0" w:left="0"/>
              <w:jc w:val="center"/>
              <w:rPr>
                <w:kern w:val="18"/>
                <w:szCs w:val="21"/>
              </w:rPr>
            </w:pPr>
            <w:r>
              <w:rPr>
                <w:kern w:val="18"/>
                <w:szCs w:val="21"/>
              </w:rPr>
              <w:t>2</w:t>
            </w:r>
          </w:p>
        </w:tc>
        <w:tc>
          <w:tcPr>
            <w:tcW w:w="828" w:type="pct"/>
            <w:vAlign w:val="center"/>
          </w:tcPr>
          <w:p w:rsidR="009D640F" w:rsidRPr="004D30AD" w:rsidRDefault="009D640F" w:rsidP="0070591D">
            <w:pPr>
              <w:ind w:leftChars="0" w:left="0"/>
              <w:jc w:val="center"/>
              <w:rPr>
                <w:kern w:val="18"/>
                <w:szCs w:val="21"/>
                <w:lang w:val="zh-CN"/>
              </w:rPr>
            </w:pPr>
            <w:r w:rsidRPr="004D30AD">
              <w:rPr>
                <w:szCs w:val="21"/>
              </w:rPr>
              <w:t>废</w:t>
            </w:r>
            <w:r w:rsidRPr="004D30AD">
              <w:rPr>
                <w:rFonts w:hint="eastAsia"/>
                <w:szCs w:val="21"/>
              </w:rPr>
              <w:t>边角料</w:t>
            </w:r>
            <w:r w:rsidRPr="004D30AD">
              <w:rPr>
                <w:szCs w:val="21"/>
              </w:rPr>
              <w:t>（</w:t>
            </w:r>
            <w:r w:rsidRPr="004D30AD">
              <w:rPr>
                <w:szCs w:val="21"/>
              </w:rPr>
              <w:t>S</w:t>
            </w:r>
            <w:r w:rsidRPr="004D30AD">
              <w:rPr>
                <w:rFonts w:hint="eastAsia"/>
                <w:szCs w:val="21"/>
              </w:rPr>
              <w:t>2</w:t>
            </w:r>
            <w:r w:rsidRPr="004D30AD">
              <w:rPr>
                <w:szCs w:val="21"/>
              </w:rPr>
              <w:t>-</w:t>
            </w:r>
            <w:r w:rsidRPr="004D30AD">
              <w:rPr>
                <w:rFonts w:hint="eastAsia"/>
                <w:szCs w:val="21"/>
              </w:rPr>
              <w:t>1</w:t>
            </w:r>
            <w:r w:rsidRPr="004D30AD">
              <w:rPr>
                <w:szCs w:val="21"/>
              </w:rPr>
              <w:t>、</w:t>
            </w:r>
            <w:r w:rsidRPr="004D30AD">
              <w:rPr>
                <w:szCs w:val="21"/>
              </w:rPr>
              <w:t>S</w:t>
            </w:r>
            <w:r w:rsidRPr="004D30AD">
              <w:rPr>
                <w:rFonts w:hint="eastAsia"/>
                <w:szCs w:val="21"/>
              </w:rPr>
              <w:t>3</w:t>
            </w:r>
            <w:r w:rsidRPr="004D30AD">
              <w:rPr>
                <w:szCs w:val="21"/>
              </w:rPr>
              <w:t>-</w:t>
            </w:r>
            <w:r w:rsidRPr="004D30AD">
              <w:rPr>
                <w:rFonts w:hint="eastAsia"/>
                <w:szCs w:val="21"/>
              </w:rPr>
              <w:t>1</w:t>
            </w:r>
            <w:r w:rsidRPr="004D30AD">
              <w:rPr>
                <w:szCs w:val="21"/>
              </w:rPr>
              <w:t>）</w:t>
            </w:r>
          </w:p>
        </w:tc>
        <w:tc>
          <w:tcPr>
            <w:tcW w:w="601" w:type="pct"/>
            <w:vAlign w:val="center"/>
          </w:tcPr>
          <w:p w:rsidR="009D640F" w:rsidRDefault="009D640F" w:rsidP="0070591D">
            <w:pPr>
              <w:ind w:leftChars="0" w:left="0"/>
              <w:contextualSpacing/>
              <w:jc w:val="center"/>
              <w:rPr>
                <w:szCs w:val="21"/>
              </w:rPr>
            </w:pPr>
            <w:r>
              <w:rPr>
                <w:szCs w:val="21"/>
              </w:rPr>
              <w:t>软坯整形</w:t>
            </w:r>
            <w:r>
              <w:rPr>
                <w:rFonts w:hint="eastAsia"/>
                <w:szCs w:val="21"/>
              </w:rPr>
              <w:t>、</w:t>
            </w:r>
            <w:r>
              <w:rPr>
                <w:szCs w:val="21"/>
              </w:rPr>
              <w:t>切断</w:t>
            </w:r>
          </w:p>
        </w:tc>
        <w:tc>
          <w:tcPr>
            <w:tcW w:w="419" w:type="pct"/>
            <w:vAlign w:val="center"/>
          </w:tcPr>
          <w:p w:rsidR="009D640F" w:rsidRDefault="009D640F" w:rsidP="0070591D">
            <w:pPr>
              <w:ind w:leftChars="0" w:left="0"/>
              <w:contextualSpacing/>
              <w:jc w:val="center"/>
              <w:rPr>
                <w:kern w:val="18"/>
                <w:szCs w:val="21"/>
              </w:rPr>
            </w:pPr>
            <w:r>
              <w:rPr>
                <w:kern w:val="18"/>
                <w:szCs w:val="21"/>
              </w:rPr>
              <w:t>固态</w:t>
            </w:r>
          </w:p>
        </w:tc>
        <w:tc>
          <w:tcPr>
            <w:tcW w:w="884" w:type="pct"/>
            <w:vAlign w:val="center"/>
          </w:tcPr>
          <w:p w:rsidR="009D640F" w:rsidRDefault="00E03869" w:rsidP="0070591D">
            <w:pPr>
              <w:ind w:leftChars="0" w:left="0"/>
              <w:jc w:val="center"/>
              <w:rPr>
                <w:kern w:val="18"/>
                <w:szCs w:val="21"/>
                <w:lang w:val="zh-CN"/>
              </w:rPr>
            </w:pPr>
            <w:r>
              <w:rPr>
                <w:kern w:val="18"/>
                <w:szCs w:val="21"/>
                <w:lang w:val="zh-CN"/>
              </w:rPr>
              <w:t>合金</w:t>
            </w:r>
          </w:p>
        </w:tc>
        <w:tc>
          <w:tcPr>
            <w:tcW w:w="433" w:type="pct"/>
            <w:vAlign w:val="center"/>
          </w:tcPr>
          <w:p w:rsidR="009D640F" w:rsidRDefault="00292BA0" w:rsidP="0070591D">
            <w:pPr>
              <w:ind w:leftChars="0" w:left="0"/>
              <w:jc w:val="center"/>
              <w:rPr>
                <w:szCs w:val="21"/>
              </w:rPr>
            </w:pPr>
            <w:r>
              <w:rPr>
                <w:rFonts w:hint="eastAsia"/>
                <w:szCs w:val="21"/>
              </w:rPr>
              <w:t>45.1</w:t>
            </w:r>
          </w:p>
        </w:tc>
        <w:tc>
          <w:tcPr>
            <w:tcW w:w="553" w:type="pct"/>
            <w:vAlign w:val="center"/>
          </w:tcPr>
          <w:p w:rsidR="009D640F" w:rsidRDefault="009D640F" w:rsidP="0070591D">
            <w:pPr>
              <w:ind w:leftChars="0" w:left="0"/>
              <w:contextualSpacing/>
              <w:jc w:val="center"/>
              <w:rPr>
                <w:kern w:val="18"/>
                <w:szCs w:val="21"/>
              </w:rPr>
            </w:pPr>
            <w:r>
              <w:rPr>
                <w:kern w:val="18"/>
                <w:szCs w:val="21"/>
              </w:rPr>
              <w:t>√</w:t>
            </w:r>
          </w:p>
        </w:tc>
        <w:tc>
          <w:tcPr>
            <w:tcW w:w="446" w:type="pct"/>
            <w:vAlign w:val="center"/>
          </w:tcPr>
          <w:p w:rsidR="009D640F" w:rsidRDefault="00292BA0" w:rsidP="0070591D">
            <w:pPr>
              <w:ind w:leftChars="0" w:left="0"/>
              <w:contextualSpacing/>
              <w:jc w:val="center"/>
              <w:rPr>
                <w:kern w:val="18"/>
                <w:szCs w:val="21"/>
              </w:rPr>
            </w:pPr>
            <w:r>
              <w:rPr>
                <w:rFonts w:hint="eastAsia"/>
                <w:kern w:val="18"/>
                <w:szCs w:val="21"/>
              </w:rPr>
              <w:t>-</w:t>
            </w:r>
          </w:p>
        </w:tc>
        <w:tc>
          <w:tcPr>
            <w:tcW w:w="579" w:type="pct"/>
            <w:vAlign w:val="center"/>
          </w:tcPr>
          <w:p w:rsidR="009D640F" w:rsidRDefault="009D640F" w:rsidP="0070591D">
            <w:pPr>
              <w:ind w:leftChars="0" w:left="0"/>
              <w:jc w:val="center"/>
              <w:textAlignment w:val="center"/>
              <w:rPr>
                <w:szCs w:val="21"/>
              </w:rPr>
            </w:pPr>
            <w:r>
              <w:rPr>
                <w:kern w:val="0"/>
                <w:szCs w:val="21"/>
              </w:rPr>
              <w:t>4.1c</w:t>
            </w:r>
          </w:p>
        </w:tc>
      </w:tr>
      <w:tr w:rsidR="009D640F" w:rsidTr="009D640F">
        <w:trPr>
          <w:trHeight w:val="340"/>
          <w:jc w:val="center"/>
        </w:trPr>
        <w:tc>
          <w:tcPr>
            <w:tcW w:w="257" w:type="pct"/>
            <w:vAlign w:val="center"/>
          </w:tcPr>
          <w:p w:rsidR="009D640F" w:rsidRDefault="009D640F" w:rsidP="0070591D">
            <w:pPr>
              <w:ind w:leftChars="0" w:left="0"/>
              <w:jc w:val="center"/>
              <w:rPr>
                <w:kern w:val="18"/>
                <w:szCs w:val="21"/>
              </w:rPr>
            </w:pPr>
            <w:r>
              <w:rPr>
                <w:kern w:val="18"/>
                <w:szCs w:val="21"/>
              </w:rPr>
              <w:t>3</w:t>
            </w:r>
          </w:p>
        </w:tc>
        <w:tc>
          <w:tcPr>
            <w:tcW w:w="828" w:type="pct"/>
            <w:vAlign w:val="center"/>
          </w:tcPr>
          <w:p w:rsidR="009D640F" w:rsidRPr="004D30AD" w:rsidRDefault="009D640F" w:rsidP="0070591D">
            <w:pPr>
              <w:ind w:leftChars="0" w:left="0"/>
              <w:jc w:val="center"/>
              <w:rPr>
                <w:szCs w:val="21"/>
              </w:rPr>
            </w:pPr>
            <w:r w:rsidRPr="004D30AD">
              <w:rPr>
                <w:rFonts w:hint="eastAsia"/>
                <w:szCs w:val="21"/>
              </w:rPr>
              <w:t>收集</w:t>
            </w:r>
            <w:r w:rsidRPr="004D30AD">
              <w:rPr>
                <w:szCs w:val="21"/>
              </w:rPr>
              <w:t>粉尘</w:t>
            </w:r>
            <w:r w:rsidRPr="004D30AD">
              <w:rPr>
                <w:rFonts w:hint="eastAsia"/>
                <w:szCs w:val="21"/>
              </w:rPr>
              <w:t>（</w:t>
            </w:r>
            <w:r w:rsidRPr="004D30AD">
              <w:rPr>
                <w:rFonts w:hint="eastAsia"/>
                <w:szCs w:val="21"/>
              </w:rPr>
              <w:t>S4-5</w:t>
            </w:r>
            <w:r w:rsidRPr="004D30AD">
              <w:rPr>
                <w:rFonts w:hint="eastAsia"/>
                <w:szCs w:val="21"/>
              </w:rPr>
              <w:t>）</w:t>
            </w:r>
          </w:p>
        </w:tc>
        <w:tc>
          <w:tcPr>
            <w:tcW w:w="601" w:type="pct"/>
            <w:vAlign w:val="center"/>
          </w:tcPr>
          <w:p w:rsidR="009D640F" w:rsidRDefault="009D640F" w:rsidP="0070591D">
            <w:pPr>
              <w:ind w:leftChars="0" w:left="0"/>
              <w:contextualSpacing/>
              <w:jc w:val="center"/>
              <w:rPr>
                <w:szCs w:val="21"/>
              </w:rPr>
            </w:pPr>
            <w:r>
              <w:rPr>
                <w:szCs w:val="21"/>
              </w:rPr>
              <w:t>废气处理</w:t>
            </w:r>
          </w:p>
        </w:tc>
        <w:tc>
          <w:tcPr>
            <w:tcW w:w="419" w:type="pct"/>
            <w:vAlign w:val="center"/>
          </w:tcPr>
          <w:p w:rsidR="009D640F" w:rsidRDefault="009D640F" w:rsidP="0070591D">
            <w:pPr>
              <w:ind w:leftChars="0" w:left="0"/>
              <w:contextualSpacing/>
              <w:jc w:val="center"/>
              <w:rPr>
                <w:kern w:val="18"/>
                <w:szCs w:val="21"/>
              </w:rPr>
            </w:pPr>
            <w:r>
              <w:rPr>
                <w:kern w:val="18"/>
                <w:szCs w:val="21"/>
              </w:rPr>
              <w:t>固态</w:t>
            </w:r>
          </w:p>
        </w:tc>
        <w:tc>
          <w:tcPr>
            <w:tcW w:w="884" w:type="pct"/>
            <w:vAlign w:val="center"/>
          </w:tcPr>
          <w:p w:rsidR="009D640F" w:rsidRDefault="00E03869" w:rsidP="0070591D">
            <w:pPr>
              <w:ind w:leftChars="0" w:left="0"/>
              <w:jc w:val="center"/>
              <w:rPr>
                <w:kern w:val="18"/>
                <w:szCs w:val="21"/>
                <w:lang w:val="zh-CN"/>
              </w:rPr>
            </w:pPr>
            <w:r>
              <w:rPr>
                <w:kern w:val="18"/>
                <w:szCs w:val="21"/>
                <w:lang w:val="zh-CN"/>
              </w:rPr>
              <w:t>合金</w:t>
            </w:r>
          </w:p>
        </w:tc>
        <w:tc>
          <w:tcPr>
            <w:tcW w:w="433" w:type="pct"/>
            <w:vAlign w:val="center"/>
          </w:tcPr>
          <w:p w:rsidR="009D640F" w:rsidRDefault="00292BA0" w:rsidP="0070591D">
            <w:pPr>
              <w:ind w:leftChars="0" w:left="0"/>
              <w:jc w:val="center"/>
              <w:rPr>
                <w:szCs w:val="21"/>
              </w:rPr>
            </w:pPr>
            <w:r>
              <w:rPr>
                <w:rFonts w:hint="eastAsia"/>
                <w:szCs w:val="21"/>
              </w:rPr>
              <w:t>3</w:t>
            </w:r>
            <w:r w:rsidR="00365CFA">
              <w:rPr>
                <w:rFonts w:hint="eastAsia"/>
                <w:szCs w:val="21"/>
              </w:rPr>
              <w:t>6</w:t>
            </w:r>
            <w:r>
              <w:rPr>
                <w:rFonts w:hint="eastAsia"/>
                <w:szCs w:val="21"/>
              </w:rPr>
              <w:t>.3</w:t>
            </w:r>
          </w:p>
        </w:tc>
        <w:tc>
          <w:tcPr>
            <w:tcW w:w="553" w:type="pct"/>
            <w:vAlign w:val="center"/>
          </w:tcPr>
          <w:p w:rsidR="009D640F" w:rsidRDefault="009D640F" w:rsidP="0070591D">
            <w:pPr>
              <w:ind w:leftChars="0" w:left="0"/>
              <w:contextualSpacing/>
              <w:jc w:val="center"/>
              <w:rPr>
                <w:kern w:val="18"/>
                <w:szCs w:val="21"/>
              </w:rPr>
            </w:pPr>
            <w:r>
              <w:rPr>
                <w:kern w:val="18"/>
                <w:szCs w:val="21"/>
              </w:rPr>
              <w:t>√</w:t>
            </w:r>
          </w:p>
        </w:tc>
        <w:tc>
          <w:tcPr>
            <w:tcW w:w="446" w:type="pct"/>
            <w:vAlign w:val="center"/>
          </w:tcPr>
          <w:p w:rsidR="009D640F" w:rsidRDefault="00292BA0" w:rsidP="0070591D">
            <w:pPr>
              <w:ind w:leftChars="0" w:left="0"/>
              <w:contextualSpacing/>
              <w:jc w:val="center"/>
              <w:rPr>
                <w:kern w:val="18"/>
                <w:szCs w:val="21"/>
              </w:rPr>
            </w:pPr>
            <w:r>
              <w:rPr>
                <w:rFonts w:hint="eastAsia"/>
                <w:kern w:val="18"/>
                <w:szCs w:val="21"/>
              </w:rPr>
              <w:t>-</w:t>
            </w:r>
          </w:p>
        </w:tc>
        <w:tc>
          <w:tcPr>
            <w:tcW w:w="579" w:type="pct"/>
            <w:vAlign w:val="center"/>
          </w:tcPr>
          <w:p w:rsidR="009D640F" w:rsidRDefault="009D640F" w:rsidP="0070591D">
            <w:pPr>
              <w:ind w:leftChars="0" w:left="0"/>
              <w:jc w:val="center"/>
              <w:textAlignment w:val="center"/>
              <w:rPr>
                <w:szCs w:val="21"/>
              </w:rPr>
            </w:pPr>
            <w:r>
              <w:rPr>
                <w:kern w:val="0"/>
                <w:szCs w:val="21"/>
              </w:rPr>
              <w:t>4.1c</w:t>
            </w:r>
          </w:p>
        </w:tc>
      </w:tr>
      <w:tr w:rsidR="009D640F" w:rsidTr="009D640F">
        <w:trPr>
          <w:trHeight w:val="340"/>
          <w:jc w:val="center"/>
        </w:trPr>
        <w:tc>
          <w:tcPr>
            <w:tcW w:w="257" w:type="pct"/>
            <w:vAlign w:val="center"/>
          </w:tcPr>
          <w:p w:rsidR="009D640F" w:rsidRDefault="009D640F" w:rsidP="0070591D">
            <w:pPr>
              <w:ind w:leftChars="0" w:left="0"/>
              <w:jc w:val="center"/>
              <w:rPr>
                <w:kern w:val="18"/>
                <w:szCs w:val="21"/>
              </w:rPr>
            </w:pPr>
            <w:r>
              <w:rPr>
                <w:kern w:val="18"/>
                <w:szCs w:val="21"/>
              </w:rPr>
              <w:t>4</w:t>
            </w:r>
          </w:p>
        </w:tc>
        <w:tc>
          <w:tcPr>
            <w:tcW w:w="828" w:type="pct"/>
            <w:vAlign w:val="center"/>
          </w:tcPr>
          <w:p w:rsidR="009D640F" w:rsidRPr="004D30AD" w:rsidRDefault="009D640F" w:rsidP="00346CB7">
            <w:pPr>
              <w:ind w:leftChars="0" w:left="0"/>
              <w:jc w:val="center"/>
              <w:rPr>
                <w:kern w:val="18"/>
                <w:szCs w:val="21"/>
                <w:lang w:val="zh-CN"/>
              </w:rPr>
            </w:pPr>
            <w:r w:rsidRPr="004D30AD">
              <w:rPr>
                <w:szCs w:val="21"/>
              </w:rPr>
              <w:t>废包装材料（</w:t>
            </w:r>
            <w:r w:rsidRPr="004D30AD">
              <w:rPr>
                <w:szCs w:val="21"/>
              </w:rPr>
              <w:t>S</w:t>
            </w:r>
            <w:r w:rsidRPr="004D30AD">
              <w:rPr>
                <w:rFonts w:hint="eastAsia"/>
                <w:szCs w:val="21"/>
              </w:rPr>
              <w:t>2</w:t>
            </w:r>
            <w:r w:rsidRPr="004D30AD">
              <w:rPr>
                <w:szCs w:val="21"/>
              </w:rPr>
              <w:t>-</w:t>
            </w:r>
            <w:r w:rsidR="00346CB7">
              <w:rPr>
                <w:rFonts w:hint="eastAsia"/>
                <w:szCs w:val="21"/>
              </w:rPr>
              <w:t>5</w:t>
            </w:r>
            <w:r w:rsidRPr="004D30AD">
              <w:rPr>
                <w:rFonts w:hint="eastAsia"/>
                <w:szCs w:val="21"/>
              </w:rPr>
              <w:t>、</w:t>
            </w:r>
            <w:r w:rsidRPr="004D30AD">
              <w:rPr>
                <w:rFonts w:hint="eastAsia"/>
                <w:szCs w:val="21"/>
              </w:rPr>
              <w:t>S3-</w:t>
            </w:r>
            <w:r w:rsidR="00346CB7">
              <w:rPr>
                <w:rFonts w:hint="eastAsia"/>
                <w:szCs w:val="21"/>
              </w:rPr>
              <w:t>5</w:t>
            </w:r>
            <w:r w:rsidRPr="004D30AD">
              <w:rPr>
                <w:szCs w:val="21"/>
              </w:rPr>
              <w:t>）</w:t>
            </w:r>
          </w:p>
        </w:tc>
        <w:tc>
          <w:tcPr>
            <w:tcW w:w="601" w:type="pct"/>
            <w:vAlign w:val="center"/>
          </w:tcPr>
          <w:p w:rsidR="009D640F" w:rsidRDefault="009D640F" w:rsidP="0070591D">
            <w:pPr>
              <w:ind w:leftChars="0" w:left="0"/>
              <w:contextualSpacing/>
              <w:jc w:val="center"/>
              <w:rPr>
                <w:szCs w:val="21"/>
              </w:rPr>
            </w:pPr>
            <w:r>
              <w:rPr>
                <w:szCs w:val="21"/>
              </w:rPr>
              <w:t>包装</w:t>
            </w:r>
          </w:p>
        </w:tc>
        <w:tc>
          <w:tcPr>
            <w:tcW w:w="419" w:type="pct"/>
            <w:vAlign w:val="center"/>
          </w:tcPr>
          <w:p w:rsidR="009D640F" w:rsidRDefault="009D640F" w:rsidP="0070591D">
            <w:pPr>
              <w:ind w:leftChars="0" w:left="0"/>
              <w:contextualSpacing/>
              <w:jc w:val="center"/>
              <w:rPr>
                <w:kern w:val="18"/>
                <w:szCs w:val="21"/>
              </w:rPr>
            </w:pPr>
            <w:r>
              <w:rPr>
                <w:kern w:val="18"/>
                <w:szCs w:val="21"/>
              </w:rPr>
              <w:t>固态</w:t>
            </w:r>
          </w:p>
        </w:tc>
        <w:tc>
          <w:tcPr>
            <w:tcW w:w="884" w:type="pct"/>
            <w:vAlign w:val="center"/>
          </w:tcPr>
          <w:p w:rsidR="009D640F" w:rsidRDefault="00E03869" w:rsidP="0070591D">
            <w:pPr>
              <w:ind w:leftChars="0" w:left="0"/>
              <w:jc w:val="center"/>
              <w:rPr>
                <w:kern w:val="18"/>
                <w:szCs w:val="21"/>
                <w:lang w:val="zh-CN"/>
              </w:rPr>
            </w:pPr>
            <w:r>
              <w:rPr>
                <w:kern w:val="18"/>
                <w:szCs w:val="21"/>
                <w:lang w:val="zh-CN"/>
              </w:rPr>
              <w:t>纸</w:t>
            </w:r>
            <w:r>
              <w:rPr>
                <w:rFonts w:hint="eastAsia"/>
                <w:kern w:val="18"/>
                <w:szCs w:val="21"/>
                <w:lang w:val="zh-CN"/>
              </w:rPr>
              <w:t>、</w:t>
            </w:r>
            <w:r>
              <w:rPr>
                <w:kern w:val="18"/>
                <w:szCs w:val="21"/>
                <w:lang w:val="zh-CN"/>
              </w:rPr>
              <w:t>塑料</w:t>
            </w:r>
          </w:p>
        </w:tc>
        <w:tc>
          <w:tcPr>
            <w:tcW w:w="433" w:type="pct"/>
            <w:vAlign w:val="center"/>
          </w:tcPr>
          <w:p w:rsidR="009D640F" w:rsidRDefault="00292BA0" w:rsidP="0070591D">
            <w:pPr>
              <w:ind w:leftChars="0" w:left="0"/>
              <w:jc w:val="center"/>
              <w:rPr>
                <w:szCs w:val="21"/>
              </w:rPr>
            </w:pPr>
            <w:r>
              <w:rPr>
                <w:rFonts w:hint="eastAsia"/>
                <w:szCs w:val="21"/>
              </w:rPr>
              <w:t>7.5</w:t>
            </w:r>
          </w:p>
        </w:tc>
        <w:tc>
          <w:tcPr>
            <w:tcW w:w="553" w:type="pct"/>
            <w:vAlign w:val="center"/>
          </w:tcPr>
          <w:p w:rsidR="009D640F" w:rsidRDefault="009D640F" w:rsidP="0070591D">
            <w:pPr>
              <w:ind w:leftChars="0" w:left="0"/>
              <w:contextualSpacing/>
              <w:jc w:val="center"/>
              <w:rPr>
                <w:kern w:val="18"/>
                <w:szCs w:val="21"/>
              </w:rPr>
            </w:pPr>
            <w:r>
              <w:rPr>
                <w:kern w:val="18"/>
                <w:szCs w:val="21"/>
              </w:rPr>
              <w:t>√</w:t>
            </w:r>
          </w:p>
        </w:tc>
        <w:tc>
          <w:tcPr>
            <w:tcW w:w="446" w:type="pct"/>
            <w:vAlign w:val="center"/>
          </w:tcPr>
          <w:p w:rsidR="009D640F" w:rsidRDefault="00292BA0" w:rsidP="0070591D">
            <w:pPr>
              <w:ind w:leftChars="0" w:left="0"/>
              <w:contextualSpacing/>
              <w:jc w:val="center"/>
              <w:rPr>
                <w:kern w:val="18"/>
                <w:szCs w:val="21"/>
              </w:rPr>
            </w:pPr>
            <w:r>
              <w:rPr>
                <w:rFonts w:hint="eastAsia"/>
                <w:kern w:val="18"/>
                <w:szCs w:val="21"/>
              </w:rPr>
              <w:t>-</w:t>
            </w:r>
          </w:p>
        </w:tc>
        <w:tc>
          <w:tcPr>
            <w:tcW w:w="579" w:type="pct"/>
            <w:vAlign w:val="center"/>
          </w:tcPr>
          <w:p w:rsidR="009D640F" w:rsidRDefault="009D640F" w:rsidP="0070591D">
            <w:pPr>
              <w:ind w:leftChars="0" w:left="0"/>
              <w:jc w:val="center"/>
              <w:textAlignment w:val="center"/>
              <w:rPr>
                <w:szCs w:val="21"/>
              </w:rPr>
            </w:pPr>
            <w:r>
              <w:rPr>
                <w:kern w:val="0"/>
                <w:szCs w:val="21"/>
              </w:rPr>
              <w:t>4.2a</w:t>
            </w:r>
          </w:p>
        </w:tc>
      </w:tr>
      <w:tr w:rsidR="009D640F" w:rsidTr="009D640F">
        <w:trPr>
          <w:trHeight w:val="340"/>
          <w:jc w:val="center"/>
        </w:trPr>
        <w:tc>
          <w:tcPr>
            <w:tcW w:w="257" w:type="pct"/>
            <w:vAlign w:val="center"/>
          </w:tcPr>
          <w:p w:rsidR="009D640F" w:rsidRDefault="009D640F" w:rsidP="0070591D">
            <w:pPr>
              <w:ind w:leftChars="0" w:left="0"/>
              <w:jc w:val="center"/>
              <w:rPr>
                <w:kern w:val="18"/>
                <w:szCs w:val="21"/>
                <w:lang w:val="zh-CN"/>
              </w:rPr>
            </w:pPr>
            <w:r>
              <w:rPr>
                <w:kern w:val="18"/>
                <w:szCs w:val="21"/>
              </w:rPr>
              <w:t>5</w:t>
            </w:r>
          </w:p>
        </w:tc>
        <w:tc>
          <w:tcPr>
            <w:tcW w:w="828" w:type="pct"/>
            <w:vAlign w:val="center"/>
          </w:tcPr>
          <w:p w:rsidR="009D640F" w:rsidRPr="004D30AD" w:rsidRDefault="009D640F" w:rsidP="0070591D">
            <w:pPr>
              <w:ind w:leftChars="0" w:left="0"/>
              <w:jc w:val="center"/>
              <w:rPr>
                <w:kern w:val="18"/>
                <w:szCs w:val="21"/>
                <w:lang w:val="zh-CN"/>
              </w:rPr>
            </w:pPr>
            <w:r w:rsidRPr="004D30AD">
              <w:rPr>
                <w:rFonts w:hint="eastAsia"/>
                <w:szCs w:val="21"/>
              </w:rPr>
              <w:t>污泥（</w:t>
            </w:r>
            <w:r w:rsidRPr="004D30AD">
              <w:rPr>
                <w:rFonts w:hint="eastAsia"/>
                <w:szCs w:val="21"/>
              </w:rPr>
              <w:t>S4-2</w:t>
            </w:r>
            <w:r w:rsidRPr="004D30AD">
              <w:rPr>
                <w:rFonts w:hint="eastAsia"/>
                <w:szCs w:val="21"/>
              </w:rPr>
              <w:t>）</w:t>
            </w:r>
          </w:p>
        </w:tc>
        <w:tc>
          <w:tcPr>
            <w:tcW w:w="601" w:type="pct"/>
            <w:vAlign w:val="center"/>
          </w:tcPr>
          <w:p w:rsidR="009D640F" w:rsidRDefault="009D640F" w:rsidP="0070591D">
            <w:pPr>
              <w:ind w:leftChars="0" w:left="0"/>
              <w:contextualSpacing/>
              <w:jc w:val="center"/>
              <w:rPr>
                <w:szCs w:val="21"/>
              </w:rPr>
            </w:pPr>
            <w:r>
              <w:rPr>
                <w:szCs w:val="21"/>
              </w:rPr>
              <w:t>氢气回收</w:t>
            </w:r>
          </w:p>
        </w:tc>
        <w:tc>
          <w:tcPr>
            <w:tcW w:w="419" w:type="pct"/>
            <w:vAlign w:val="center"/>
          </w:tcPr>
          <w:p w:rsidR="009D640F" w:rsidRDefault="009D640F" w:rsidP="0070591D">
            <w:pPr>
              <w:ind w:leftChars="0" w:left="0"/>
              <w:contextualSpacing/>
              <w:jc w:val="center"/>
              <w:rPr>
                <w:kern w:val="18"/>
                <w:szCs w:val="21"/>
              </w:rPr>
            </w:pPr>
            <w:r>
              <w:rPr>
                <w:kern w:val="18"/>
                <w:szCs w:val="21"/>
              </w:rPr>
              <w:t>固态</w:t>
            </w:r>
          </w:p>
        </w:tc>
        <w:tc>
          <w:tcPr>
            <w:tcW w:w="884" w:type="pct"/>
            <w:vAlign w:val="center"/>
          </w:tcPr>
          <w:p w:rsidR="009D640F" w:rsidRDefault="00E03869" w:rsidP="0070591D">
            <w:pPr>
              <w:ind w:leftChars="0" w:left="0"/>
              <w:jc w:val="center"/>
              <w:rPr>
                <w:kern w:val="18"/>
                <w:szCs w:val="21"/>
                <w:lang w:val="zh-CN"/>
              </w:rPr>
            </w:pPr>
            <w:r>
              <w:rPr>
                <w:kern w:val="18"/>
                <w:szCs w:val="21"/>
                <w:lang w:val="zh-CN"/>
              </w:rPr>
              <w:t>合金</w:t>
            </w:r>
          </w:p>
        </w:tc>
        <w:tc>
          <w:tcPr>
            <w:tcW w:w="433" w:type="pct"/>
            <w:vAlign w:val="center"/>
          </w:tcPr>
          <w:p w:rsidR="009D640F" w:rsidRDefault="00292BA0" w:rsidP="0070591D">
            <w:pPr>
              <w:ind w:leftChars="0" w:left="0"/>
              <w:jc w:val="center"/>
              <w:rPr>
                <w:szCs w:val="21"/>
              </w:rPr>
            </w:pPr>
            <w:r>
              <w:rPr>
                <w:rFonts w:hint="eastAsia"/>
                <w:szCs w:val="21"/>
              </w:rPr>
              <w:t>0.92</w:t>
            </w:r>
          </w:p>
        </w:tc>
        <w:tc>
          <w:tcPr>
            <w:tcW w:w="553" w:type="pct"/>
            <w:vAlign w:val="center"/>
          </w:tcPr>
          <w:p w:rsidR="009D640F" w:rsidRDefault="009D640F" w:rsidP="0070591D">
            <w:pPr>
              <w:ind w:leftChars="0" w:left="0"/>
              <w:contextualSpacing/>
              <w:jc w:val="center"/>
              <w:rPr>
                <w:kern w:val="18"/>
                <w:szCs w:val="21"/>
              </w:rPr>
            </w:pPr>
            <w:r>
              <w:rPr>
                <w:kern w:val="18"/>
                <w:szCs w:val="21"/>
              </w:rPr>
              <w:t>√</w:t>
            </w:r>
          </w:p>
        </w:tc>
        <w:tc>
          <w:tcPr>
            <w:tcW w:w="446" w:type="pct"/>
            <w:vAlign w:val="center"/>
          </w:tcPr>
          <w:p w:rsidR="009D640F" w:rsidRDefault="00292BA0" w:rsidP="0070591D">
            <w:pPr>
              <w:ind w:leftChars="0" w:left="0"/>
              <w:contextualSpacing/>
              <w:jc w:val="center"/>
              <w:rPr>
                <w:kern w:val="18"/>
                <w:szCs w:val="21"/>
              </w:rPr>
            </w:pPr>
            <w:r>
              <w:rPr>
                <w:rFonts w:hint="eastAsia"/>
                <w:kern w:val="18"/>
                <w:szCs w:val="21"/>
              </w:rPr>
              <w:t>-</w:t>
            </w:r>
          </w:p>
        </w:tc>
        <w:tc>
          <w:tcPr>
            <w:tcW w:w="579" w:type="pct"/>
            <w:vAlign w:val="center"/>
          </w:tcPr>
          <w:p w:rsidR="009D640F" w:rsidRDefault="009D640F" w:rsidP="0070591D">
            <w:pPr>
              <w:ind w:leftChars="0" w:left="0"/>
              <w:jc w:val="center"/>
              <w:textAlignment w:val="center"/>
              <w:rPr>
                <w:szCs w:val="21"/>
              </w:rPr>
            </w:pPr>
            <w:r>
              <w:rPr>
                <w:kern w:val="0"/>
                <w:szCs w:val="21"/>
              </w:rPr>
              <w:t>4.1c</w:t>
            </w:r>
          </w:p>
        </w:tc>
      </w:tr>
      <w:tr w:rsidR="009D640F" w:rsidTr="009D640F">
        <w:trPr>
          <w:trHeight w:val="340"/>
          <w:jc w:val="center"/>
        </w:trPr>
        <w:tc>
          <w:tcPr>
            <w:tcW w:w="257" w:type="pct"/>
            <w:vAlign w:val="center"/>
          </w:tcPr>
          <w:p w:rsidR="009D640F" w:rsidRDefault="009D640F" w:rsidP="0070591D">
            <w:pPr>
              <w:ind w:leftChars="0" w:left="0"/>
              <w:jc w:val="center"/>
              <w:rPr>
                <w:kern w:val="18"/>
                <w:szCs w:val="21"/>
              </w:rPr>
            </w:pPr>
            <w:r>
              <w:rPr>
                <w:kern w:val="18"/>
                <w:szCs w:val="21"/>
              </w:rPr>
              <w:t>6</w:t>
            </w:r>
          </w:p>
        </w:tc>
        <w:tc>
          <w:tcPr>
            <w:tcW w:w="828" w:type="pct"/>
            <w:vAlign w:val="center"/>
          </w:tcPr>
          <w:p w:rsidR="009D640F" w:rsidRPr="004D30AD" w:rsidRDefault="009D640F" w:rsidP="00346CB7">
            <w:pPr>
              <w:ind w:leftChars="0" w:left="0"/>
              <w:jc w:val="center"/>
              <w:rPr>
                <w:kern w:val="18"/>
                <w:szCs w:val="21"/>
                <w:lang w:val="zh-CN"/>
              </w:rPr>
            </w:pPr>
            <w:r w:rsidRPr="004D30AD">
              <w:rPr>
                <w:szCs w:val="21"/>
              </w:rPr>
              <w:t>废</w:t>
            </w:r>
            <w:r w:rsidRPr="004D30AD">
              <w:rPr>
                <w:rFonts w:hint="eastAsia"/>
                <w:szCs w:val="21"/>
              </w:rPr>
              <w:t>磨</w:t>
            </w:r>
            <w:r w:rsidRPr="004D30AD">
              <w:rPr>
                <w:szCs w:val="21"/>
              </w:rPr>
              <w:t>削液（</w:t>
            </w:r>
            <w:r w:rsidRPr="004D30AD">
              <w:rPr>
                <w:szCs w:val="21"/>
              </w:rPr>
              <w:t>S</w:t>
            </w:r>
            <w:r w:rsidRPr="004D30AD">
              <w:rPr>
                <w:rFonts w:hint="eastAsia"/>
                <w:szCs w:val="21"/>
              </w:rPr>
              <w:t>2</w:t>
            </w:r>
            <w:r w:rsidRPr="004D30AD">
              <w:rPr>
                <w:szCs w:val="21"/>
              </w:rPr>
              <w:t>-</w:t>
            </w:r>
            <w:r w:rsidR="00346CB7">
              <w:rPr>
                <w:rFonts w:hint="eastAsia"/>
                <w:szCs w:val="21"/>
              </w:rPr>
              <w:t>3</w:t>
            </w:r>
            <w:r w:rsidRPr="004D30AD">
              <w:rPr>
                <w:rFonts w:hint="eastAsia"/>
                <w:szCs w:val="21"/>
              </w:rPr>
              <w:t>、</w:t>
            </w:r>
            <w:r w:rsidRPr="004D30AD">
              <w:rPr>
                <w:rFonts w:hint="eastAsia"/>
                <w:szCs w:val="21"/>
              </w:rPr>
              <w:t>S3-</w:t>
            </w:r>
            <w:r w:rsidR="00346CB7">
              <w:rPr>
                <w:rFonts w:hint="eastAsia"/>
                <w:szCs w:val="21"/>
              </w:rPr>
              <w:t>3</w:t>
            </w:r>
            <w:r w:rsidRPr="004D30AD">
              <w:rPr>
                <w:szCs w:val="21"/>
              </w:rPr>
              <w:t>）</w:t>
            </w:r>
          </w:p>
        </w:tc>
        <w:tc>
          <w:tcPr>
            <w:tcW w:w="601" w:type="pct"/>
            <w:vAlign w:val="center"/>
          </w:tcPr>
          <w:p w:rsidR="009D640F" w:rsidRDefault="009D640F" w:rsidP="0070591D">
            <w:pPr>
              <w:ind w:leftChars="0" w:left="0"/>
              <w:contextualSpacing/>
              <w:jc w:val="center"/>
              <w:rPr>
                <w:szCs w:val="21"/>
              </w:rPr>
            </w:pPr>
            <w:r>
              <w:rPr>
                <w:szCs w:val="21"/>
              </w:rPr>
              <w:t>切断</w:t>
            </w:r>
            <w:r>
              <w:rPr>
                <w:rFonts w:hint="eastAsia"/>
                <w:szCs w:val="21"/>
              </w:rPr>
              <w:t>、</w:t>
            </w:r>
            <w:r>
              <w:rPr>
                <w:szCs w:val="21"/>
              </w:rPr>
              <w:t>精磨</w:t>
            </w:r>
          </w:p>
        </w:tc>
        <w:tc>
          <w:tcPr>
            <w:tcW w:w="419" w:type="pct"/>
            <w:vAlign w:val="center"/>
          </w:tcPr>
          <w:p w:rsidR="009D640F" w:rsidRDefault="009D640F" w:rsidP="0070591D">
            <w:pPr>
              <w:ind w:leftChars="0" w:left="0"/>
              <w:contextualSpacing/>
              <w:jc w:val="center"/>
              <w:rPr>
                <w:kern w:val="18"/>
                <w:szCs w:val="21"/>
              </w:rPr>
            </w:pPr>
            <w:r>
              <w:rPr>
                <w:kern w:val="18"/>
                <w:szCs w:val="21"/>
              </w:rPr>
              <w:t>液态</w:t>
            </w:r>
          </w:p>
        </w:tc>
        <w:tc>
          <w:tcPr>
            <w:tcW w:w="884" w:type="pct"/>
            <w:vAlign w:val="center"/>
          </w:tcPr>
          <w:p w:rsidR="009D640F" w:rsidRDefault="00E03869" w:rsidP="0070591D">
            <w:pPr>
              <w:ind w:leftChars="0" w:left="0"/>
              <w:jc w:val="center"/>
              <w:rPr>
                <w:kern w:val="18"/>
                <w:szCs w:val="21"/>
                <w:lang w:val="zh-CN"/>
              </w:rPr>
            </w:pPr>
            <w:r>
              <w:rPr>
                <w:kern w:val="18"/>
                <w:szCs w:val="21"/>
                <w:lang w:val="zh-CN"/>
              </w:rPr>
              <w:t>油</w:t>
            </w:r>
            <w:r>
              <w:rPr>
                <w:rFonts w:hint="eastAsia"/>
                <w:kern w:val="18"/>
                <w:szCs w:val="21"/>
                <w:lang w:val="zh-CN"/>
              </w:rPr>
              <w:t>、</w:t>
            </w:r>
            <w:r>
              <w:rPr>
                <w:kern w:val="18"/>
                <w:szCs w:val="21"/>
                <w:lang w:val="zh-CN"/>
              </w:rPr>
              <w:t>水</w:t>
            </w:r>
            <w:r>
              <w:rPr>
                <w:rFonts w:hint="eastAsia"/>
                <w:kern w:val="18"/>
                <w:szCs w:val="21"/>
                <w:lang w:val="zh-CN"/>
              </w:rPr>
              <w:t>、</w:t>
            </w:r>
            <w:r>
              <w:rPr>
                <w:kern w:val="18"/>
                <w:szCs w:val="21"/>
                <w:lang w:val="zh-CN"/>
              </w:rPr>
              <w:t>烃混合物</w:t>
            </w:r>
          </w:p>
        </w:tc>
        <w:tc>
          <w:tcPr>
            <w:tcW w:w="433" w:type="pct"/>
            <w:vAlign w:val="center"/>
          </w:tcPr>
          <w:p w:rsidR="009D640F" w:rsidRDefault="00292BA0" w:rsidP="0070591D">
            <w:pPr>
              <w:ind w:leftChars="0" w:left="0"/>
              <w:jc w:val="center"/>
              <w:rPr>
                <w:szCs w:val="21"/>
              </w:rPr>
            </w:pPr>
            <w:r>
              <w:rPr>
                <w:rFonts w:hint="eastAsia"/>
                <w:szCs w:val="21"/>
              </w:rPr>
              <w:t>45</w:t>
            </w:r>
            <w:r w:rsidR="003F2A13">
              <w:rPr>
                <w:rFonts w:hint="eastAsia"/>
                <w:szCs w:val="21"/>
              </w:rPr>
              <w:t>.0</w:t>
            </w:r>
          </w:p>
        </w:tc>
        <w:tc>
          <w:tcPr>
            <w:tcW w:w="553" w:type="pct"/>
            <w:vAlign w:val="center"/>
          </w:tcPr>
          <w:p w:rsidR="009D640F" w:rsidRDefault="009D640F" w:rsidP="0070591D">
            <w:pPr>
              <w:ind w:leftChars="0" w:left="0"/>
              <w:contextualSpacing/>
              <w:jc w:val="center"/>
              <w:rPr>
                <w:kern w:val="18"/>
                <w:szCs w:val="21"/>
              </w:rPr>
            </w:pPr>
            <w:r>
              <w:rPr>
                <w:kern w:val="18"/>
                <w:szCs w:val="21"/>
              </w:rPr>
              <w:t>√</w:t>
            </w:r>
          </w:p>
        </w:tc>
        <w:tc>
          <w:tcPr>
            <w:tcW w:w="446" w:type="pct"/>
            <w:vAlign w:val="center"/>
          </w:tcPr>
          <w:p w:rsidR="009D640F" w:rsidRDefault="00292BA0" w:rsidP="0070591D">
            <w:pPr>
              <w:ind w:leftChars="0" w:left="0"/>
              <w:contextualSpacing/>
              <w:jc w:val="center"/>
              <w:rPr>
                <w:kern w:val="18"/>
                <w:szCs w:val="21"/>
              </w:rPr>
            </w:pPr>
            <w:r>
              <w:rPr>
                <w:rFonts w:hint="eastAsia"/>
                <w:kern w:val="18"/>
                <w:szCs w:val="21"/>
              </w:rPr>
              <w:t>-</w:t>
            </w:r>
          </w:p>
        </w:tc>
        <w:tc>
          <w:tcPr>
            <w:tcW w:w="579" w:type="pct"/>
            <w:vAlign w:val="center"/>
          </w:tcPr>
          <w:p w:rsidR="009D640F" w:rsidRDefault="009D640F" w:rsidP="0070591D">
            <w:pPr>
              <w:ind w:leftChars="0" w:left="0"/>
              <w:jc w:val="center"/>
              <w:textAlignment w:val="center"/>
              <w:rPr>
                <w:kern w:val="0"/>
                <w:szCs w:val="21"/>
              </w:rPr>
            </w:pPr>
            <w:r>
              <w:rPr>
                <w:kern w:val="0"/>
                <w:szCs w:val="21"/>
              </w:rPr>
              <w:t>4.1c</w:t>
            </w:r>
          </w:p>
        </w:tc>
      </w:tr>
      <w:tr w:rsidR="009D640F" w:rsidTr="009D640F">
        <w:trPr>
          <w:trHeight w:val="340"/>
          <w:jc w:val="center"/>
        </w:trPr>
        <w:tc>
          <w:tcPr>
            <w:tcW w:w="257" w:type="pct"/>
            <w:vAlign w:val="center"/>
          </w:tcPr>
          <w:p w:rsidR="009D640F" w:rsidRDefault="009D640F" w:rsidP="0070591D">
            <w:pPr>
              <w:ind w:leftChars="0" w:left="0"/>
              <w:jc w:val="center"/>
              <w:rPr>
                <w:kern w:val="18"/>
                <w:szCs w:val="21"/>
              </w:rPr>
            </w:pPr>
            <w:r>
              <w:rPr>
                <w:kern w:val="18"/>
                <w:szCs w:val="21"/>
              </w:rPr>
              <w:t>7</w:t>
            </w:r>
          </w:p>
        </w:tc>
        <w:tc>
          <w:tcPr>
            <w:tcW w:w="828" w:type="pct"/>
            <w:vAlign w:val="center"/>
          </w:tcPr>
          <w:p w:rsidR="009D640F" w:rsidRPr="004D30AD" w:rsidRDefault="009D640F" w:rsidP="0070591D">
            <w:pPr>
              <w:ind w:leftChars="0" w:left="0"/>
              <w:jc w:val="center"/>
              <w:rPr>
                <w:kern w:val="18"/>
                <w:szCs w:val="21"/>
              </w:rPr>
            </w:pPr>
            <w:r w:rsidRPr="004D30AD">
              <w:rPr>
                <w:szCs w:val="21"/>
              </w:rPr>
              <w:t>废</w:t>
            </w:r>
            <w:r w:rsidRPr="004D30AD">
              <w:rPr>
                <w:rFonts w:hint="eastAsia"/>
                <w:szCs w:val="21"/>
              </w:rPr>
              <w:t>液压油（</w:t>
            </w:r>
            <w:r w:rsidRPr="004D30AD">
              <w:rPr>
                <w:rFonts w:hint="eastAsia"/>
                <w:szCs w:val="21"/>
              </w:rPr>
              <w:t>S4-1</w:t>
            </w:r>
            <w:r w:rsidRPr="004D30AD">
              <w:rPr>
                <w:rFonts w:hint="eastAsia"/>
                <w:szCs w:val="21"/>
              </w:rPr>
              <w:t>）</w:t>
            </w:r>
          </w:p>
        </w:tc>
        <w:tc>
          <w:tcPr>
            <w:tcW w:w="601" w:type="pct"/>
            <w:vAlign w:val="center"/>
          </w:tcPr>
          <w:p w:rsidR="009D640F" w:rsidRDefault="009D640F" w:rsidP="0070591D">
            <w:pPr>
              <w:ind w:leftChars="0" w:left="0"/>
              <w:contextualSpacing/>
              <w:jc w:val="center"/>
              <w:rPr>
                <w:szCs w:val="21"/>
              </w:rPr>
            </w:pPr>
            <w:r>
              <w:rPr>
                <w:szCs w:val="21"/>
              </w:rPr>
              <w:t>设备维护</w:t>
            </w:r>
          </w:p>
        </w:tc>
        <w:tc>
          <w:tcPr>
            <w:tcW w:w="419" w:type="pct"/>
            <w:vAlign w:val="center"/>
          </w:tcPr>
          <w:p w:rsidR="009D640F" w:rsidRDefault="009D640F" w:rsidP="0070591D">
            <w:pPr>
              <w:ind w:leftChars="0" w:left="0"/>
              <w:contextualSpacing/>
              <w:jc w:val="center"/>
              <w:rPr>
                <w:kern w:val="18"/>
                <w:szCs w:val="21"/>
              </w:rPr>
            </w:pPr>
            <w:r>
              <w:rPr>
                <w:kern w:val="18"/>
                <w:szCs w:val="21"/>
              </w:rPr>
              <w:t>液态</w:t>
            </w:r>
          </w:p>
        </w:tc>
        <w:tc>
          <w:tcPr>
            <w:tcW w:w="884" w:type="pct"/>
            <w:vAlign w:val="center"/>
          </w:tcPr>
          <w:p w:rsidR="009D640F" w:rsidRDefault="00E03869" w:rsidP="0070591D">
            <w:pPr>
              <w:ind w:leftChars="0" w:left="0"/>
              <w:jc w:val="center"/>
              <w:rPr>
                <w:kern w:val="18"/>
                <w:szCs w:val="21"/>
                <w:lang w:val="zh-CN"/>
              </w:rPr>
            </w:pPr>
            <w:r>
              <w:rPr>
                <w:kern w:val="18"/>
                <w:szCs w:val="21"/>
                <w:lang w:val="zh-CN"/>
              </w:rPr>
              <w:t>矿物油</w:t>
            </w:r>
          </w:p>
        </w:tc>
        <w:tc>
          <w:tcPr>
            <w:tcW w:w="433" w:type="pct"/>
            <w:vAlign w:val="center"/>
          </w:tcPr>
          <w:p w:rsidR="009D640F" w:rsidRDefault="00292BA0" w:rsidP="0070591D">
            <w:pPr>
              <w:ind w:leftChars="0" w:left="0"/>
              <w:jc w:val="center"/>
              <w:rPr>
                <w:szCs w:val="21"/>
              </w:rPr>
            </w:pPr>
            <w:r>
              <w:rPr>
                <w:rFonts w:hint="eastAsia"/>
                <w:szCs w:val="21"/>
              </w:rPr>
              <w:t>2.0</w:t>
            </w:r>
          </w:p>
        </w:tc>
        <w:tc>
          <w:tcPr>
            <w:tcW w:w="553" w:type="pct"/>
            <w:vAlign w:val="center"/>
          </w:tcPr>
          <w:p w:rsidR="009D640F" w:rsidRDefault="009D640F" w:rsidP="0070591D">
            <w:pPr>
              <w:ind w:leftChars="0" w:left="0"/>
              <w:contextualSpacing/>
              <w:jc w:val="center"/>
              <w:rPr>
                <w:kern w:val="18"/>
                <w:szCs w:val="21"/>
              </w:rPr>
            </w:pPr>
            <w:r>
              <w:rPr>
                <w:kern w:val="18"/>
                <w:szCs w:val="21"/>
              </w:rPr>
              <w:t>√</w:t>
            </w:r>
          </w:p>
        </w:tc>
        <w:tc>
          <w:tcPr>
            <w:tcW w:w="446" w:type="pct"/>
            <w:vAlign w:val="center"/>
          </w:tcPr>
          <w:p w:rsidR="009D640F" w:rsidRDefault="00292BA0" w:rsidP="0070591D">
            <w:pPr>
              <w:ind w:leftChars="0" w:left="0"/>
              <w:contextualSpacing/>
              <w:jc w:val="center"/>
              <w:rPr>
                <w:kern w:val="18"/>
                <w:szCs w:val="21"/>
              </w:rPr>
            </w:pPr>
            <w:r>
              <w:rPr>
                <w:rFonts w:hint="eastAsia"/>
                <w:kern w:val="18"/>
                <w:szCs w:val="21"/>
              </w:rPr>
              <w:t>-</w:t>
            </w:r>
          </w:p>
        </w:tc>
        <w:tc>
          <w:tcPr>
            <w:tcW w:w="579" w:type="pct"/>
            <w:vAlign w:val="center"/>
          </w:tcPr>
          <w:p w:rsidR="009D640F" w:rsidRDefault="009D640F" w:rsidP="0070591D">
            <w:pPr>
              <w:ind w:leftChars="0" w:left="0"/>
              <w:jc w:val="center"/>
              <w:textAlignment w:val="center"/>
              <w:rPr>
                <w:szCs w:val="21"/>
              </w:rPr>
            </w:pPr>
            <w:r>
              <w:rPr>
                <w:kern w:val="0"/>
                <w:szCs w:val="21"/>
              </w:rPr>
              <w:t>4.2a</w:t>
            </w:r>
          </w:p>
        </w:tc>
      </w:tr>
      <w:tr w:rsidR="00E03869" w:rsidTr="009D640F">
        <w:trPr>
          <w:trHeight w:val="340"/>
          <w:jc w:val="center"/>
        </w:trPr>
        <w:tc>
          <w:tcPr>
            <w:tcW w:w="257" w:type="pct"/>
            <w:vAlign w:val="center"/>
          </w:tcPr>
          <w:p w:rsidR="00E03869" w:rsidRDefault="00E03869" w:rsidP="0070591D">
            <w:pPr>
              <w:ind w:leftChars="0" w:left="0"/>
              <w:jc w:val="center"/>
              <w:rPr>
                <w:kern w:val="18"/>
                <w:szCs w:val="21"/>
              </w:rPr>
            </w:pPr>
            <w:r>
              <w:rPr>
                <w:rFonts w:hint="eastAsia"/>
                <w:kern w:val="18"/>
                <w:szCs w:val="21"/>
              </w:rPr>
              <w:t>8</w:t>
            </w:r>
          </w:p>
        </w:tc>
        <w:tc>
          <w:tcPr>
            <w:tcW w:w="828" w:type="pct"/>
            <w:vAlign w:val="center"/>
          </w:tcPr>
          <w:p w:rsidR="00E03869" w:rsidRPr="004D30AD" w:rsidRDefault="00E03869" w:rsidP="0070591D">
            <w:pPr>
              <w:ind w:leftChars="0" w:left="0"/>
              <w:jc w:val="center"/>
              <w:rPr>
                <w:kern w:val="18"/>
                <w:szCs w:val="21"/>
                <w:lang w:val="zh-CN"/>
              </w:rPr>
            </w:pPr>
            <w:r w:rsidRPr="004D30AD">
              <w:rPr>
                <w:rFonts w:hint="eastAsia"/>
                <w:szCs w:val="21"/>
              </w:rPr>
              <w:t>废包装桶（</w:t>
            </w:r>
            <w:r w:rsidRPr="004D30AD">
              <w:rPr>
                <w:rFonts w:hint="eastAsia"/>
                <w:szCs w:val="21"/>
              </w:rPr>
              <w:t>S4-2</w:t>
            </w:r>
            <w:r w:rsidRPr="004D30AD">
              <w:rPr>
                <w:rFonts w:hint="eastAsia"/>
                <w:szCs w:val="21"/>
              </w:rPr>
              <w:t>）</w:t>
            </w:r>
          </w:p>
        </w:tc>
        <w:tc>
          <w:tcPr>
            <w:tcW w:w="601" w:type="pct"/>
            <w:vAlign w:val="center"/>
          </w:tcPr>
          <w:p w:rsidR="00E03869" w:rsidRDefault="00E03869" w:rsidP="0070591D">
            <w:pPr>
              <w:ind w:leftChars="0" w:left="0"/>
              <w:contextualSpacing/>
              <w:jc w:val="center"/>
              <w:rPr>
                <w:szCs w:val="21"/>
              </w:rPr>
            </w:pPr>
            <w:r>
              <w:rPr>
                <w:szCs w:val="21"/>
              </w:rPr>
              <w:t>油料使用</w:t>
            </w:r>
          </w:p>
        </w:tc>
        <w:tc>
          <w:tcPr>
            <w:tcW w:w="419" w:type="pct"/>
            <w:vAlign w:val="center"/>
          </w:tcPr>
          <w:p w:rsidR="00E03869" w:rsidRDefault="00E03869" w:rsidP="0070591D">
            <w:pPr>
              <w:ind w:leftChars="0" w:left="0"/>
              <w:contextualSpacing/>
              <w:jc w:val="center"/>
              <w:rPr>
                <w:kern w:val="18"/>
                <w:szCs w:val="21"/>
              </w:rPr>
            </w:pPr>
            <w:r>
              <w:rPr>
                <w:kern w:val="18"/>
                <w:szCs w:val="21"/>
              </w:rPr>
              <w:t>固态</w:t>
            </w:r>
          </w:p>
        </w:tc>
        <w:tc>
          <w:tcPr>
            <w:tcW w:w="884" w:type="pct"/>
            <w:vAlign w:val="center"/>
          </w:tcPr>
          <w:p w:rsidR="00E03869" w:rsidRPr="004D30AD" w:rsidRDefault="00E03869" w:rsidP="0070591D">
            <w:pPr>
              <w:ind w:leftChars="0" w:left="0"/>
              <w:jc w:val="center"/>
              <w:rPr>
                <w:kern w:val="18"/>
                <w:szCs w:val="21"/>
                <w:lang w:val="zh-CN"/>
              </w:rPr>
            </w:pPr>
            <w:r w:rsidRPr="004D30AD">
              <w:rPr>
                <w:rFonts w:hint="eastAsia"/>
                <w:szCs w:val="21"/>
              </w:rPr>
              <w:t>废包装桶</w:t>
            </w:r>
          </w:p>
        </w:tc>
        <w:tc>
          <w:tcPr>
            <w:tcW w:w="433" w:type="pct"/>
            <w:vAlign w:val="center"/>
          </w:tcPr>
          <w:p w:rsidR="00E03869" w:rsidRDefault="00292BA0" w:rsidP="0070591D">
            <w:pPr>
              <w:ind w:leftChars="0" w:left="0"/>
              <w:jc w:val="center"/>
              <w:rPr>
                <w:szCs w:val="21"/>
              </w:rPr>
            </w:pPr>
            <w:r>
              <w:rPr>
                <w:rFonts w:hint="eastAsia"/>
                <w:szCs w:val="21"/>
              </w:rPr>
              <w:t>2.0</w:t>
            </w:r>
          </w:p>
        </w:tc>
        <w:tc>
          <w:tcPr>
            <w:tcW w:w="553" w:type="pct"/>
            <w:vAlign w:val="center"/>
          </w:tcPr>
          <w:p w:rsidR="00E03869" w:rsidRDefault="00E03869" w:rsidP="0070591D">
            <w:pPr>
              <w:ind w:leftChars="0" w:left="0"/>
              <w:contextualSpacing/>
              <w:jc w:val="center"/>
              <w:rPr>
                <w:kern w:val="18"/>
                <w:szCs w:val="21"/>
              </w:rPr>
            </w:pPr>
            <w:r>
              <w:rPr>
                <w:kern w:val="18"/>
                <w:szCs w:val="21"/>
              </w:rPr>
              <w:t>√</w:t>
            </w:r>
          </w:p>
        </w:tc>
        <w:tc>
          <w:tcPr>
            <w:tcW w:w="446" w:type="pct"/>
            <w:vAlign w:val="center"/>
          </w:tcPr>
          <w:p w:rsidR="00E03869" w:rsidRDefault="00292BA0" w:rsidP="0070591D">
            <w:pPr>
              <w:ind w:leftChars="0" w:left="0"/>
              <w:contextualSpacing/>
              <w:jc w:val="center"/>
              <w:rPr>
                <w:kern w:val="18"/>
                <w:szCs w:val="21"/>
              </w:rPr>
            </w:pPr>
            <w:r>
              <w:rPr>
                <w:rFonts w:hint="eastAsia"/>
                <w:kern w:val="18"/>
                <w:szCs w:val="21"/>
              </w:rPr>
              <w:t>-</w:t>
            </w:r>
          </w:p>
        </w:tc>
        <w:tc>
          <w:tcPr>
            <w:tcW w:w="579" w:type="pct"/>
            <w:vAlign w:val="center"/>
          </w:tcPr>
          <w:p w:rsidR="00E03869" w:rsidRDefault="00E03869" w:rsidP="0070591D">
            <w:pPr>
              <w:ind w:leftChars="0" w:left="0"/>
              <w:jc w:val="center"/>
              <w:textAlignment w:val="center"/>
              <w:rPr>
                <w:szCs w:val="21"/>
              </w:rPr>
            </w:pPr>
            <w:r>
              <w:rPr>
                <w:kern w:val="0"/>
                <w:szCs w:val="21"/>
              </w:rPr>
              <w:t>4.2b</w:t>
            </w:r>
          </w:p>
        </w:tc>
      </w:tr>
      <w:tr w:rsidR="00E03869" w:rsidTr="009D640F">
        <w:trPr>
          <w:trHeight w:val="340"/>
          <w:jc w:val="center"/>
        </w:trPr>
        <w:tc>
          <w:tcPr>
            <w:tcW w:w="257" w:type="pct"/>
            <w:vAlign w:val="center"/>
          </w:tcPr>
          <w:p w:rsidR="00E03869" w:rsidRDefault="00E03869" w:rsidP="0070591D">
            <w:pPr>
              <w:ind w:leftChars="0" w:left="0"/>
              <w:jc w:val="center"/>
              <w:rPr>
                <w:kern w:val="18"/>
                <w:szCs w:val="21"/>
              </w:rPr>
            </w:pPr>
            <w:r>
              <w:rPr>
                <w:rFonts w:hint="eastAsia"/>
                <w:kern w:val="18"/>
                <w:szCs w:val="21"/>
              </w:rPr>
              <w:t>9</w:t>
            </w:r>
          </w:p>
        </w:tc>
        <w:tc>
          <w:tcPr>
            <w:tcW w:w="828" w:type="pct"/>
            <w:vAlign w:val="center"/>
          </w:tcPr>
          <w:p w:rsidR="00E03869" w:rsidRPr="004D30AD" w:rsidRDefault="00E03869" w:rsidP="0070591D">
            <w:pPr>
              <w:ind w:leftChars="0" w:left="0"/>
              <w:jc w:val="center"/>
              <w:rPr>
                <w:szCs w:val="21"/>
              </w:rPr>
            </w:pPr>
            <w:r w:rsidRPr="004D30AD">
              <w:rPr>
                <w:rFonts w:hint="eastAsia"/>
                <w:szCs w:val="21"/>
              </w:rPr>
              <w:t>废活性炭（</w:t>
            </w:r>
            <w:r w:rsidRPr="004D30AD">
              <w:rPr>
                <w:rFonts w:hint="eastAsia"/>
                <w:szCs w:val="21"/>
              </w:rPr>
              <w:t>S4-4</w:t>
            </w:r>
            <w:r w:rsidRPr="004D30AD">
              <w:rPr>
                <w:rFonts w:hint="eastAsia"/>
                <w:szCs w:val="21"/>
              </w:rPr>
              <w:t>）</w:t>
            </w:r>
          </w:p>
        </w:tc>
        <w:tc>
          <w:tcPr>
            <w:tcW w:w="601" w:type="pct"/>
            <w:vAlign w:val="center"/>
          </w:tcPr>
          <w:p w:rsidR="00E03869" w:rsidRDefault="00E03869" w:rsidP="0070591D">
            <w:pPr>
              <w:ind w:leftChars="0" w:left="0"/>
              <w:contextualSpacing/>
              <w:jc w:val="center"/>
              <w:rPr>
                <w:szCs w:val="21"/>
              </w:rPr>
            </w:pPr>
            <w:r>
              <w:rPr>
                <w:szCs w:val="21"/>
              </w:rPr>
              <w:t>废气处理</w:t>
            </w:r>
          </w:p>
        </w:tc>
        <w:tc>
          <w:tcPr>
            <w:tcW w:w="419" w:type="pct"/>
            <w:vAlign w:val="center"/>
          </w:tcPr>
          <w:p w:rsidR="00E03869" w:rsidRDefault="00E03869" w:rsidP="0070591D">
            <w:pPr>
              <w:ind w:leftChars="0" w:left="0"/>
              <w:contextualSpacing/>
              <w:jc w:val="center"/>
              <w:rPr>
                <w:kern w:val="18"/>
                <w:szCs w:val="21"/>
              </w:rPr>
            </w:pPr>
            <w:r>
              <w:rPr>
                <w:kern w:val="18"/>
                <w:szCs w:val="21"/>
              </w:rPr>
              <w:t>固态</w:t>
            </w:r>
          </w:p>
        </w:tc>
        <w:tc>
          <w:tcPr>
            <w:tcW w:w="884" w:type="pct"/>
            <w:vAlign w:val="center"/>
          </w:tcPr>
          <w:p w:rsidR="00E03869" w:rsidRPr="004D30AD" w:rsidRDefault="00E03869" w:rsidP="0070591D">
            <w:pPr>
              <w:ind w:leftChars="0" w:left="0"/>
              <w:jc w:val="center"/>
              <w:rPr>
                <w:szCs w:val="21"/>
              </w:rPr>
            </w:pPr>
            <w:r w:rsidRPr="004D30AD">
              <w:rPr>
                <w:rFonts w:hint="eastAsia"/>
                <w:szCs w:val="21"/>
              </w:rPr>
              <w:t>废活性炭</w:t>
            </w:r>
          </w:p>
        </w:tc>
        <w:tc>
          <w:tcPr>
            <w:tcW w:w="433" w:type="pct"/>
            <w:vAlign w:val="center"/>
          </w:tcPr>
          <w:p w:rsidR="00E03869" w:rsidRDefault="00292BA0" w:rsidP="0070591D">
            <w:pPr>
              <w:ind w:leftChars="0" w:left="0"/>
              <w:jc w:val="center"/>
              <w:rPr>
                <w:szCs w:val="21"/>
              </w:rPr>
            </w:pPr>
            <w:r>
              <w:rPr>
                <w:rFonts w:hint="eastAsia"/>
                <w:szCs w:val="21"/>
              </w:rPr>
              <w:t>33.0</w:t>
            </w:r>
          </w:p>
        </w:tc>
        <w:tc>
          <w:tcPr>
            <w:tcW w:w="553" w:type="pct"/>
            <w:vAlign w:val="center"/>
          </w:tcPr>
          <w:p w:rsidR="00E03869" w:rsidRDefault="000B5E52" w:rsidP="0070591D">
            <w:pPr>
              <w:ind w:leftChars="0" w:left="0"/>
              <w:contextualSpacing/>
              <w:jc w:val="center"/>
              <w:rPr>
                <w:kern w:val="18"/>
                <w:szCs w:val="21"/>
              </w:rPr>
            </w:pPr>
            <w:r>
              <w:rPr>
                <w:kern w:val="18"/>
                <w:szCs w:val="21"/>
              </w:rPr>
              <w:t>√</w:t>
            </w:r>
          </w:p>
        </w:tc>
        <w:tc>
          <w:tcPr>
            <w:tcW w:w="446" w:type="pct"/>
            <w:vAlign w:val="center"/>
          </w:tcPr>
          <w:p w:rsidR="00E03869" w:rsidRDefault="00292BA0" w:rsidP="0070591D">
            <w:pPr>
              <w:ind w:leftChars="0" w:left="0"/>
              <w:contextualSpacing/>
              <w:jc w:val="center"/>
              <w:rPr>
                <w:kern w:val="18"/>
                <w:szCs w:val="21"/>
              </w:rPr>
            </w:pPr>
            <w:r>
              <w:rPr>
                <w:rFonts w:hint="eastAsia"/>
                <w:kern w:val="18"/>
                <w:szCs w:val="21"/>
              </w:rPr>
              <w:t>-</w:t>
            </w:r>
          </w:p>
        </w:tc>
        <w:tc>
          <w:tcPr>
            <w:tcW w:w="579" w:type="pct"/>
            <w:vAlign w:val="center"/>
          </w:tcPr>
          <w:p w:rsidR="00E03869" w:rsidRDefault="000B5E52" w:rsidP="0070591D">
            <w:pPr>
              <w:ind w:leftChars="0" w:left="0"/>
              <w:jc w:val="center"/>
              <w:textAlignment w:val="center"/>
              <w:rPr>
                <w:kern w:val="0"/>
                <w:szCs w:val="21"/>
              </w:rPr>
            </w:pPr>
            <w:r>
              <w:rPr>
                <w:kern w:val="0"/>
                <w:szCs w:val="21"/>
              </w:rPr>
              <w:t>4.1c</w:t>
            </w:r>
          </w:p>
        </w:tc>
      </w:tr>
      <w:tr w:rsidR="00346CB7" w:rsidTr="009D640F">
        <w:trPr>
          <w:trHeight w:val="340"/>
          <w:jc w:val="center"/>
        </w:trPr>
        <w:tc>
          <w:tcPr>
            <w:tcW w:w="257" w:type="pct"/>
            <w:vAlign w:val="center"/>
          </w:tcPr>
          <w:p w:rsidR="00346CB7" w:rsidRDefault="00346CB7" w:rsidP="00346CB7">
            <w:pPr>
              <w:ind w:leftChars="0" w:left="0"/>
              <w:jc w:val="center"/>
              <w:rPr>
                <w:kern w:val="18"/>
                <w:szCs w:val="21"/>
              </w:rPr>
            </w:pPr>
            <w:r>
              <w:rPr>
                <w:rFonts w:hint="eastAsia"/>
                <w:kern w:val="18"/>
                <w:szCs w:val="21"/>
              </w:rPr>
              <w:t>10</w:t>
            </w:r>
          </w:p>
        </w:tc>
        <w:tc>
          <w:tcPr>
            <w:tcW w:w="828" w:type="pct"/>
            <w:vAlign w:val="center"/>
          </w:tcPr>
          <w:p w:rsidR="00346CB7" w:rsidRPr="004D30AD" w:rsidRDefault="00346CB7" w:rsidP="00346CB7">
            <w:pPr>
              <w:ind w:leftChars="0" w:left="0"/>
              <w:jc w:val="center"/>
              <w:rPr>
                <w:szCs w:val="21"/>
              </w:rPr>
            </w:pPr>
            <w:r>
              <w:rPr>
                <w:rFonts w:hint="eastAsia"/>
                <w:szCs w:val="21"/>
              </w:rPr>
              <w:t>废石蜡（</w:t>
            </w:r>
            <w:r w:rsidRPr="004D30AD">
              <w:rPr>
                <w:szCs w:val="21"/>
              </w:rPr>
              <w:t>S</w:t>
            </w:r>
            <w:r w:rsidRPr="004D30AD">
              <w:rPr>
                <w:rFonts w:hint="eastAsia"/>
                <w:szCs w:val="21"/>
              </w:rPr>
              <w:t>2</w:t>
            </w:r>
            <w:r w:rsidRPr="004D30AD">
              <w:rPr>
                <w:szCs w:val="21"/>
              </w:rPr>
              <w:t>-</w:t>
            </w:r>
            <w:r>
              <w:rPr>
                <w:rFonts w:hint="eastAsia"/>
                <w:szCs w:val="21"/>
              </w:rPr>
              <w:t>2</w:t>
            </w:r>
            <w:r w:rsidRPr="004D30AD">
              <w:rPr>
                <w:szCs w:val="21"/>
              </w:rPr>
              <w:t>、</w:t>
            </w:r>
            <w:r w:rsidRPr="004D30AD">
              <w:rPr>
                <w:szCs w:val="21"/>
              </w:rPr>
              <w:t>S</w:t>
            </w:r>
            <w:r w:rsidRPr="004D30AD">
              <w:rPr>
                <w:rFonts w:hint="eastAsia"/>
                <w:szCs w:val="21"/>
              </w:rPr>
              <w:t>3</w:t>
            </w:r>
            <w:r w:rsidRPr="004D30AD">
              <w:rPr>
                <w:szCs w:val="21"/>
              </w:rPr>
              <w:t>-</w:t>
            </w:r>
            <w:r>
              <w:rPr>
                <w:rFonts w:hint="eastAsia"/>
                <w:szCs w:val="21"/>
              </w:rPr>
              <w:t>2</w:t>
            </w:r>
            <w:r>
              <w:rPr>
                <w:rFonts w:hint="eastAsia"/>
                <w:szCs w:val="21"/>
              </w:rPr>
              <w:t>）</w:t>
            </w:r>
          </w:p>
        </w:tc>
        <w:tc>
          <w:tcPr>
            <w:tcW w:w="601" w:type="pct"/>
            <w:vAlign w:val="center"/>
          </w:tcPr>
          <w:p w:rsidR="00346CB7" w:rsidRDefault="00346CB7" w:rsidP="0070591D">
            <w:pPr>
              <w:ind w:leftChars="0" w:left="0"/>
              <w:contextualSpacing/>
              <w:jc w:val="center"/>
              <w:rPr>
                <w:szCs w:val="21"/>
              </w:rPr>
            </w:pPr>
            <w:r>
              <w:rPr>
                <w:rFonts w:hint="eastAsia"/>
                <w:szCs w:val="21"/>
              </w:rPr>
              <w:t>脱蜡烧结</w:t>
            </w:r>
          </w:p>
        </w:tc>
        <w:tc>
          <w:tcPr>
            <w:tcW w:w="419" w:type="pct"/>
            <w:vAlign w:val="center"/>
          </w:tcPr>
          <w:p w:rsidR="00346CB7" w:rsidRDefault="00346CB7" w:rsidP="0070591D">
            <w:pPr>
              <w:ind w:leftChars="0" w:left="0"/>
              <w:contextualSpacing/>
              <w:jc w:val="center"/>
              <w:rPr>
                <w:kern w:val="18"/>
                <w:szCs w:val="21"/>
              </w:rPr>
            </w:pPr>
            <w:r>
              <w:rPr>
                <w:rFonts w:hint="eastAsia"/>
                <w:kern w:val="18"/>
                <w:szCs w:val="21"/>
              </w:rPr>
              <w:t>液态</w:t>
            </w:r>
          </w:p>
        </w:tc>
        <w:tc>
          <w:tcPr>
            <w:tcW w:w="884" w:type="pct"/>
            <w:vAlign w:val="center"/>
          </w:tcPr>
          <w:p w:rsidR="00346CB7" w:rsidRPr="004D30AD" w:rsidRDefault="00346CB7" w:rsidP="0070591D">
            <w:pPr>
              <w:ind w:leftChars="0" w:left="0"/>
              <w:jc w:val="center"/>
              <w:rPr>
                <w:szCs w:val="21"/>
              </w:rPr>
            </w:pPr>
            <w:r>
              <w:rPr>
                <w:rFonts w:hint="eastAsia"/>
                <w:szCs w:val="21"/>
              </w:rPr>
              <w:t>矿物油</w:t>
            </w:r>
          </w:p>
        </w:tc>
        <w:tc>
          <w:tcPr>
            <w:tcW w:w="433" w:type="pct"/>
            <w:vAlign w:val="center"/>
          </w:tcPr>
          <w:p w:rsidR="00346CB7" w:rsidRDefault="00346CB7" w:rsidP="0070591D">
            <w:pPr>
              <w:ind w:leftChars="0" w:left="0"/>
              <w:jc w:val="center"/>
              <w:rPr>
                <w:szCs w:val="21"/>
              </w:rPr>
            </w:pPr>
            <w:r>
              <w:rPr>
                <w:rFonts w:hint="eastAsia"/>
                <w:szCs w:val="21"/>
              </w:rPr>
              <w:t>86.7</w:t>
            </w:r>
          </w:p>
        </w:tc>
        <w:tc>
          <w:tcPr>
            <w:tcW w:w="553" w:type="pct"/>
            <w:vAlign w:val="center"/>
          </w:tcPr>
          <w:p w:rsidR="00346CB7" w:rsidRDefault="00346CB7" w:rsidP="00A8743E">
            <w:pPr>
              <w:ind w:leftChars="0" w:left="0"/>
              <w:contextualSpacing/>
              <w:jc w:val="center"/>
              <w:rPr>
                <w:kern w:val="18"/>
                <w:szCs w:val="21"/>
              </w:rPr>
            </w:pPr>
            <w:r>
              <w:rPr>
                <w:kern w:val="18"/>
                <w:szCs w:val="21"/>
              </w:rPr>
              <w:t>√</w:t>
            </w:r>
          </w:p>
        </w:tc>
        <w:tc>
          <w:tcPr>
            <w:tcW w:w="446" w:type="pct"/>
            <w:vAlign w:val="center"/>
          </w:tcPr>
          <w:p w:rsidR="00346CB7" w:rsidRDefault="00346CB7" w:rsidP="00A8743E">
            <w:pPr>
              <w:ind w:leftChars="0" w:left="0"/>
              <w:contextualSpacing/>
              <w:jc w:val="center"/>
              <w:rPr>
                <w:kern w:val="18"/>
                <w:szCs w:val="21"/>
              </w:rPr>
            </w:pPr>
            <w:r>
              <w:rPr>
                <w:rFonts w:hint="eastAsia"/>
                <w:kern w:val="18"/>
                <w:szCs w:val="21"/>
              </w:rPr>
              <w:t>-</w:t>
            </w:r>
          </w:p>
        </w:tc>
        <w:tc>
          <w:tcPr>
            <w:tcW w:w="579" w:type="pct"/>
            <w:vAlign w:val="center"/>
          </w:tcPr>
          <w:p w:rsidR="00346CB7" w:rsidRDefault="00346CB7" w:rsidP="00A8743E">
            <w:pPr>
              <w:ind w:leftChars="0" w:left="0"/>
              <w:jc w:val="center"/>
              <w:textAlignment w:val="center"/>
              <w:rPr>
                <w:szCs w:val="21"/>
              </w:rPr>
            </w:pPr>
            <w:r>
              <w:rPr>
                <w:kern w:val="0"/>
                <w:szCs w:val="21"/>
              </w:rPr>
              <w:t>4.2a</w:t>
            </w:r>
          </w:p>
        </w:tc>
      </w:tr>
      <w:tr w:rsidR="00346CB7" w:rsidTr="009D640F">
        <w:trPr>
          <w:trHeight w:val="340"/>
          <w:jc w:val="center"/>
        </w:trPr>
        <w:tc>
          <w:tcPr>
            <w:tcW w:w="257" w:type="pct"/>
            <w:vAlign w:val="center"/>
          </w:tcPr>
          <w:p w:rsidR="00346CB7" w:rsidRDefault="00346CB7" w:rsidP="00346CB7">
            <w:pPr>
              <w:ind w:leftChars="0" w:left="0"/>
              <w:jc w:val="center"/>
              <w:rPr>
                <w:kern w:val="18"/>
                <w:szCs w:val="21"/>
              </w:rPr>
            </w:pPr>
            <w:r>
              <w:rPr>
                <w:rFonts w:hint="eastAsia"/>
                <w:kern w:val="18"/>
                <w:szCs w:val="21"/>
              </w:rPr>
              <w:t>11</w:t>
            </w:r>
          </w:p>
        </w:tc>
        <w:tc>
          <w:tcPr>
            <w:tcW w:w="828" w:type="pct"/>
            <w:vAlign w:val="center"/>
          </w:tcPr>
          <w:p w:rsidR="00346CB7" w:rsidRPr="004D30AD" w:rsidRDefault="00346CB7" w:rsidP="0070591D">
            <w:pPr>
              <w:ind w:leftChars="0" w:left="0"/>
              <w:jc w:val="center"/>
              <w:rPr>
                <w:kern w:val="0"/>
                <w:szCs w:val="21"/>
              </w:rPr>
            </w:pPr>
            <w:r w:rsidRPr="004D30AD">
              <w:rPr>
                <w:kern w:val="0"/>
                <w:szCs w:val="21"/>
              </w:rPr>
              <w:t>生活垃圾</w:t>
            </w:r>
          </w:p>
        </w:tc>
        <w:tc>
          <w:tcPr>
            <w:tcW w:w="601" w:type="pct"/>
            <w:vAlign w:val="center"/>
          </w:tcPr>
          <w:p w:rsidR="00346CB7" w:rsidRDefault="00346CB7" w:rsidP="0070591D">
            <w:pPr>
              <w:ind w:leftChars="0" w:left="0"/>
              <w:contextualSpacing/>
              <w:jc w:val="center"/>
              <w:rPr>
                <w:szCs w:val="21"/>
              </w:rPr>
            </w:pPr>
            <w:r>
              <w:rPr>
                <w:szCs w:val="21"/>
              </w:rPr>
              <w:t>生活、办公</w:t>
            </w:r>
          </w:p>
        </w:tc>
        <w:tc>
          <w:tcPr>
            <w:tcW w:w="419" w:type="pct"/>
            <w:vAlign w:val="center"/>
          </w:tcPr>
          <w:p w:rsidR="00346CB7" w:rsidRDefault="00346CB7" w:rsidP="0070591D">
            <w:pPr>
              <w:ind w:leftChars="0" w:left="0"/>
              <w:contextualSpacing/>
              <w:jc w:val="center"/>
              <w:rPr>
                <w:kern w:val="18"/>
                <w:szCs w:val="21"/>
              </w:rPr>
            </w:pPr>
            <w:r>
              <w:rPr>
                <w:kern w:val="18"/>
                <w:szCs w:val="21"/>
              </w:rPr>
              <w:t>固态</w:t>
            </w:r>
          </w:p>
        </w:tc>
        <w:tc>
          <w:tcPr>
            <w:tcW w:w="884" w:type="pct"/>
            <w:vAlign w:val="center"/>
          </w:tcPr>
          <w:p w:rsidR="00346CB7" w:rsidRDefault="00346CB7" w:rsidP="0070591D">
            <w:pPr>
              <w:ind w:leftChars="0" w:left="0"/>
              <w:jc w:val="center"/>
              <w:rPr>
                <w:kern w:val="18"/>
                <w:szCs w:val="21"/>
                <w:lang w:val="zh-CN"/>
              </w:rPr>
            </w:pPr>
            <w:r>
              <w:rPr>
                <w:szCs w:val="21"/>
              </w:rPr>
              <w:t>果皮、纸屑等</w:t>
            </w:r>
          </w:p>
        </w:tc>
        <w:tc>
          <w:tcPr>
            <w:tcW w:w="433" w:type="pct"/>
            <w:vAlign w:val="center"/>
          </w:tcPr>
          <w:p w:rsidR="00346CB7" w:rsidRDefault="00346CB7" w:rsidP="0070591D">
            <w:pPr>
              <w:tabs>
                <w:tab w:val="left" w:pos="2227"/>
              </w:tabs>
              <w:ind w:leftChars="0" w:left="0"/>
              <w:jc w:val="center"/>
              <w:rPr>
                <w:szCs w:val="21"/>
              </w:rPr>
            </w:pPr>
            <w:r>
              <w:rPr>
                <w:rFonts w:hint="eastAsia"/>
                <w:szCs w:val="21"/>
              </w:rPr>
              <w:t>132</w:t>
            </w:r>
          </w:p>
        </w:tc>
        <w:tc>
          <w:tcPr>
            <w:tcW w:w="553" w:type="pct"/>
            <w:vAlign w:val="center"/>
          </w:tcPr>
          <w:p w:rsidR="00346CB7" w:rsidRDefault="00346CB7" w:rsidP="0070591D">
            <w:pPr>
              <w:ind w:leftChars="0" w:left="0"/>
              <w:contextualSpacing/>
              <w:jc w:val="center"/>
              <w:rPr>
                <w:kern w:val="18"/>
                <w:szCs w:val="21"/>
              </w:rPr>
            </w:pPr>
            <w:r>
              <w:rPr>
                <w:kern w:val="18"/>
                <w:szCs w:val="21"/>
              </w:rPr>
              <w:t>√</w:t>
            </w:r>
          </w:p>
        </w:tc>
        <w:tc>
          <w:tcPr>
            <w:tcW w:w="446" w:type="pct"/>
            <w:vAlign w:val="center"/>
          </w:tcPr>
          <w:p w:rsidR="00346CB7" w:rsidRDefault="00346CB7" w:rsidP="0070591D">
            <w:pPr>
              <w:ind w:leftChars="0" w:left="0"/>
              <w:contextualSpacing/>
              <w:jc w:val="center"/>
              <w:rPr>
                <w:kern w:val="18"/>
                <w:szCs w:val="21"/>
              </w:rPr>
            </w:pPr>
            <w:r>
              <w:rPr>
                <w:rFonts w:hint="eastAsia"/>
                <w:kern w:val="18"/>
                <w:szCs w:val="21"/>
              </w:rPr>
              <w:t>-</w:t>
            </w:r>
          </w:p>
        </w:tc>
        <w:tc>
          <w:tcPr>
            <w:tcW w:w="579" w:type="pct"/>
            <w:vAlign w:val="center"/>
          </w:tcPr>
          <w:p w:rsidR="00346CB7" w:rsidRDefault="00346CB7" w:rsidP="0070591D">
            <w:pPr>
              <w:ind w:leftChars="0" w:left="0"/>
              <w:jc w:val="center"/>
              <w:textAlignment w:val="center"/>
              <w:rPr>
                <w:szCs w:val="21"/>
              </w:rPr>
            </w:pPr>
            <w:r>
              <w:rPr>
                <w:kern w:val="0"/>
                <w:szCs w:val="21"/>
              </w:rPr>
              <w:t>4.1c</w:t>
            </w:r>
          </w:p>
        </w:tc>
      </w:tr>
    </w:tbl>
    <w:p w:rsidR="0001111C" w:rsidRDefault="0001111C" w:rsidP="005568B1">
      <w:pPr>
        <w:pStyle w:val="af2"/>
        <w:ind w:left="420"/>
        <w:rPr>
          <w:b/>
          <w:bCs/>
          <w:color w:val="auto"/>
          <w:sz w:val="24"/>
          <w:szCs w:val="24"/>
        </w:rPr>
      </w:pPr>
    </w:p>
    <w:p w:rsidR="0001111C" w:rsidRDefault="002B09FC" w:rsidP="0070591D">
      <w:pPr>
        <w:keepNext/>
        <w:keepLines/>
        <w:spacing w:line="360" w:lineRule="auto"/>
        <w:ind w:leftChars="0" w:left="0"/>
        <w:outlineLvl w:val="3"/>
        <w:rPr>
          <w:b/>
          <w:bCs/>
          <w:sz w:val="24"/>
          <w:szCs w:val="24"/>
        </w:rPr>
      </w:pPr>
      <w:r>
        <w:rPr>
          <w:b/>
          <w:bCs/>
          <w:sz w:val="24"/>
          <w:szCs w:val="24"/>
        </w:rPr>
        <w:t>3.7.3.2</w:t>
      </w:r>
      <w:r>
        <w:rPr>
          <w:b/>
          <w:bCs/>
          <w:sz w:val="24"/>
          <w:szCs w:val="24"/>
        </w:rPr>
        <w:t>固体废物分析结果</w:t>
      </w:r>
    </w:p>
    <w:p w:rsidR="0001111C" w:rsidRDefault="002B09FC" w:rsidP="0070591D">
      <w:pPr>
        <w:spacing w:line="360" w:lineRule="auto"/>
        <w:ind w:leftChars="0" w:left="0" w:firstLineChars="200" w:firstLine="480"/>
        <w:rPr>
          <w:b/>
          <w:kern w:val="0"/>
          <w:sz w:val="24"/>
          <w:szCs w:val="24"/>
        </w:rPr>
      </w:pPr>
      <w:r>
        <w:rPr>
          <w:sz w:val="24"/>
          <w:szCs w:val="24"/>
        </w:rPr>
        <w:t>根据《国家危险废物名录》（</w:t>
      </w:r>
      <w:r w:rsidR="00472258">
        <w:rPr>
          <w:sz w:val="24"/>
          <w:szCs w:val="24"/>
        </w:rPr>
        <w:t>20</w:t>
      </w:r>
      <w:r w:rsidR="00472258">
        <w:rPr>
          <w:rFonts w:hint="eastAsia"/>
          <w:sz w:val="24"/>
          <w:szCs w:val="24"/>
        </w:rPr>
        <w:t>21</w:t>
      </w:r>
      <w:r>
        <w:rPr>
          <w:sz w:val="24"/>
          <w:szCs w:val="24"/>
        </w:rPr>
        <w:t>年）以及危险废物鉴别标准，判定该固体废物是否属于危险废物。具体分析结果见下表：</w:t>
      </w:r>
    </w:p>
    <w:p w:rsidR="0001111C" w:rsidRPr="00491C3E" w:rsidRDefault="002B09FC" w:rsidP="0070591D">
      <w:pPr>
        <w:spacing w:line="360" w:lineRule="auto"/>
        <w:ind w:leftChars="0" w:left="0"/>
        <w:jc w:val="center"/>
        <w:rPr>
          <w:b/>
          <w:kern w:val="0"/>
          <w:sz w:val="24"/>
          <w:szCs w:val="24"/>
        </w:rPr>
      </w:pPr>
      <w:r w:rsidRPr="00491C3E">
        <w:rPr>
          <w:b/>
          <w:kern w:val="0"/>
          <w:sz w:val="24"/>
          <w:szCs w:val="24"/>
        </w:rPr>
        <w:t>表</w:t>
      </w:r>
      <w:r w:rsidRPr="00491C3E">
        <w:rPr>
          <w:b/>
          <w:kern w:val="0"/>
          <w:sz w:val="24"/>
          <w:szCs w:val="24"/>
        </w:rPr>
        <w:t xml:space="preserve">3.7.3-2  </w:t>
      </w:r>
      <w:r w:rsidR="00F045F2">
        <w:rPr>
          <w:rFonts w:hint="eastAsia"/>
          <w:b/>
          <w:kern w:val="0"/>
          <w:sz w:val="24"/>
          <w:szCs w:val="24"/>
        </w:rPr>
        <w:t>固体</w:t>
      </w:r>
      <w:r w:rsidR="00F045F2">
        <w:rPr>
          <w:b/>
          <w:kern w:val="0"/>
          <w:sz w:val="24"/>
          <w:szCs w:val="24"/>
        </w:rPr>
        <w:t>废物</w:t>
      </w:r>
      <w:r w:rsidRPr="00491C3E">
        <w:rPr>
          <w:b/>
          <w:kern w:val="0"/>
          <w:sz w:val="24"/>
          <w:szCs w:val="24"/>
        </w:rPr>
        <w:t>属性判定表</w:t>
      </w:r>
    </w:p>
    <w:tbl>
      <w:tblPr>
        <w:tblW w:w="5000" w:type="pct"/>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4A0" w:firstRow="1" w:lastRow="0" w:firstColumn="1" w:lastColumn="0" w:noHBand="0" w:noVBand="1"/>
      </w:tblPr>
      <w:tblGrid>
        <w:gridCol w:w="631"/>
        <w:gridCol w:w="1854"/>
        <w:gridCol w:w="1169"/>
        <w:gridCol w:w="1558"/>
        <w:gridCol w:w="708"/>
        <w:gridCol w:w="1558"/>
        <w:gridCol w:w="1561"/>
        <w:gridCol w:w="1135"/>
        <w:gridCol w:w="992"/>
        <w:gridCol w:w="1843"/>
        <w:gridCol w:w="1209"/>
      </w:tblGrid>
      <w:tr w:rsidR="0001111C" w:rsidTr="0042139E">
        <w:trPr>
          <w:trHeight w:val="340"/>
          <w:jc w:val="center"/>
        </w:trPr>
        <w:tc>
          <w:tcPr>
            <w:tcW w:w="222" w:type="pct"/>
            <w:vAlign w:val="center"/>
          </w:tcPr>
          <w:p w:rsidR="0001111C" w:rsidRDefault="002B09FC" w:rsidP="0070591D">
            <w:pPr>
              <w:ind w:leftChars="0" w:left="0"/>
              <w:jc w:val="center"/>
              <w:rPr>
                <w:b/>
                <w:kern w:val="18"/>
                <w:szCs w:val="21"/>
                <w:lang w:val="zh-CN"/>
              </w:rPr>
            </w:pPr>
            <w:r>
              <w:rPr>
                <w:b/>
                <w:kern w:val="18"/>
                <w:szCs w:val="21"/>
                <w:lang w:val="zh-CN"/>
              </w:rPr>
              <w:t>序号</w:t>
            </w:r>
          </w:p>
        </w:tc>
        <w:tc>
          <w:tcPr>
            <w:tcW w:w="652" w:type="pct"/>
            <w:vAlign w:val="center"/>
          </w:tcPr>
          <w:p w:rsidR="0001111C" w:rsidRDefault="002B09FC" w:rsidP="0070591D">
            <w:pPr>
              <w:ind w:leftChars="0" w:left="0"/>
              <w:jc w:val="center"/>
              <w:rPr>
                <w:b/>
                <w:kern w:val="18"/>
                <w:szCs w:val="21"/>
                <w:lang w:val="zh-CN"/>
              </w:rPr>
            </w:pPr>
            <w:r>
              <w:rPr>
                <w:b/>
                <w:kern w:val="18"/>
                <w:szCs w:val="21"/>
                <w:lang w:val="zh-CN"/>
              </w:rPr>
              <w:t>固废名称</w:t>
            </w:r>
          </w:p>
        </w:tc>
        <w:tc>
          <w:tcPr>
            <w:tcW w:w="411" w:type="pct"/>
            <w:vAlign w:val="center"/>
          </w:tcPr>
          <w:p w:rsidR="0001111C" w:rsidRDefault="002B09FC" w:rsidP="0070591D">
            <w:pPr>
              <w:ind w:leftChars="0" w:left="0"/>
              <w:jc w:val="center"/>
              <w:rPr>
                <w:b/>
                <w:kern w:val="18"/>
                <w:szCs w:val="21"/>
                <w:lang w:val="zh-CN"/>
              </w:rPr>
            </w:pPr>
            <w:r>
              <w:rPr>
                <w:b/>
                <w:kern w:val="18"/>
                <w:szCs w:val="21"/>
                <w:lang w:val="zh-CN"/>
              </w:rPr>
              <w:t>属性</w:t>
            </w:r>
          </w:p>
        </w:tc>
        <w:tc>
          <w:tcPr>
            <w:tcW w:w="548" w:type="pct"/>
            <w:vAlign w:val="center"/>
          </w:tcPr>
          <w:p w:rsidR="0001111C" w:rsidRDefault="002B09FC" w:rsidP="0070591D">
            <w:pPr>
              <w:ind w:leftChars="0" w:left="0"/>
              <w:jc w:val="center"/>
              <w:rPr>
                <w:b/>
                <w:kern w:val="18"/>
                <w:szCs w:val="21"/>
                <w:lang w:val="zh-CN"/>
              </w:rPr>
            </w:pPr>
            <w:r>
              <w:rPr>
                <w:b/>
                <w:kern w:val="18"/>
                <w:szCs w:val="21"/>
                <w:lang w:val="zh-CN"/>
              </w:rPr>
              <w:t>产生工序</w:t>
            </w:r>
          </w:p>
        </w:tc>
        <w:tc>
          <w:tcPr>
            <w:tcW w:w="249" w:type="pct"/>
            <w:vAlign w:val="center"/>
          </w:tcPr>
          <w:p w:rsidR="0001111C" w:rsidRDefault="002B09FC" w:rsidP="0070591D">
            <w:pPr>
              <w:ind w:leftChars="0" w:left="0"/>
              <w:jc w:val="center"/>
              <w:rPr>
                <w:b/>
                <w:kern w:val="18"/>
                <w:szCs w:val="21"/>
                <w:lang w:val="zh-CN"/>
              </w:rPr>
            </w:pPr>
            <w:r>
              <w:rPr>
                <w:b/>
                <w:kern w:val="18"/>
                <w:szCs w:val="21"/>
                <w:lang w:val="zh-CN"/>
              </w:rPr>
              <w:t>形态</w:t>
            </w:r>
          </w:p>
        </w:tc>
        <w:tc>
          <w:tcPr>
            <w:tcW w:w="548" w:type="pct"/>
            <w:vAlign w:val="center"/>
          </w:tcPr>
          <w:p w:rsidR="0001111C" w:rsidRDefault="002B09FC" w:rsidP="0070591D">
            <w:pPr>
              <w:ind w:leftChars="0" w:left="0"/>
              <w:jc w:val="center"/>
              <w:rPr>
                <w:b/>
                <w:kern w:val="18"/>
                <w:szCs w:val="21"/>
                <w:lang w:val="zh-CN"/>
              </w:rPr>
            </w:pPr>
            <w:r>
              <w:rPr>
                <w:b/>
                <w:kern w:val="18"/>
                <w:szCs w:val="21"/>
                <w:lang w:val="zh-CN"/>
              </w:rPr>
              <w:t>主要成分</w:t>
            </w:r>
          </w:p>
        </w:tc>
        <w:tc>
          <w:tcPr>
            <w:tcW w:w="549" w:type="pct"/>
            <w:vAlign w:val="center"/>
          </w:tcPr>
          <w:p w:rsidR="0001111C" w:rsidRDefault="002B09FC" w:rsidP="0070591D">
            <w:pPr>
              <w:ind w:leftChars="0" w:left="0"/>
              <w:jc w:val="center"/>
              <w:rPr>
                <w:b/>
                <w:kern w:val="18"/>
                <w:szCs w:val="21"/>
                <w:lang w:val="zh-CN"/>
              </w:rPr>
            </w:pPr>
            <w:r>
              <w:rPr>
                <w:b/>
                <w:kern w:val="18"/>
                <w:szCs w:val="21"/>
                <w:lang w:val="zh-CN"/>
              </w:rPr>
              <w:t>危险特性鉴别方法</w:t>
            </w:r>
          </w:p>
        </w:tc>
        <w:tc>
          <w:tcPr>
            <w:tcW w:w="399" w:type="pct"/>
            <w:vAlign w:val="center"/>
          </w:tcPr>
          <w:p w:rsidR="0001111C" w:rsidRDefault="002B09FC" w:rsidP="0070591D">
            <w:pPr>
              <w:ind w:leftChars="0" w:left="0"/>
              <w:jc w:val="center"/>
              <w:rPr>
                <w:b/>
                <w:kern w:val="18"/>
                <w:szCs w:val="21"/>
                <w:lang w:val="zh-CN"/>
              </w:rPr>
            </w:pPr>
            <w:r>
              <w:rPr>
                <w:b/>
                <w:kern w:val="18"/>
                <w:szCs w:val="21"/>
                <w:lang w:val="zh-CN"/>
              </w:rPr>
              <w:t>危险特性</w:t>
            </w:r>
          </w:p>
        </w:tc>
        <w:tc>
          <w:tcPr>
            <w:tcW w:w="349" w:type="pct"/>
            <w:vAlign w:val="center"/>
          </w:tcPr>
          <w:p w:rsidR="0001111C" w:rsidRDefault="002B09FC" w:rsidP="0070591D">
            <w:pPr>
              <w:ind w:leftChars="0" w:left="0"/>
              <w:jc w:val="center"/>
              <w:rPr>
                <w:b/>
                <w:kern w:val="18"/>
                <w:szCs w:val="21"/>
                <w:lang w:val="zh-CN"/>
              </w:rPr>
            </w:pPr>
            <w:r>
              <w:rPr>
                <w:b/>
                <w:kern w:val="18"/>
                <w:szCs w:val="21"/>
                <w:lang w:val="zh-CN"/>
              </w:rPr>
              <w:t>废物类别</w:t>
            </w:r>
          </w:p>
        </w:tc>
        <w:tc>
          <w:tcPr>
            <w:tcW w:w="648" w:type="pct"/>
            <w:vAlign w:val="center"/>
          </w:tcPr>
          <w:p w:rsidR="0001111C" w:rsidRDefault="002B09FC" w:rsidP="0070591D">
            <w:pPr>
              <w:ind w:leftChars="0" w:left="0"/>
              <w:jc w:val="center"/>
              <w:rPr>
                <w:b/>
                <w:kern w:val="18"/>
                <w:szCs w:val="21"/>
                <w:lang w:val="zh-CN"/>
              </w:rPr>
            </w:pPr>
            <w:r>
              <w:rPr>
                <w:b/>
                <w:kern w:val="18"/>
                <w:szCs w:val="21"/>
                <w:lang w:val="zh-CN"/>
              </w:rPr>
              <w:t>废物代码</w:t>
            </w:r>
          </w:p>
        </w:tc>
        <w:tc>
          <w:tcPr>
            <w:tcW w:w="425" w:type="pct"/>
            <w:vAlign w:val="center"/>
          </w:tcPr>
          <w:p w:rsidR="0001111C" w:rsidRDefault="002B09FC" w:rsidP="0070591D">
            <w:pPr>
              <w:ind w:leftChars="0" w:left="0"/>
              <w:jc w:val="center"/>
              <w:rPr>
                <w:b/>
                <w:kern w:val="18"/>
                <w:szCs w:val="21"/>
                <w:lang w:val="zh-CN"/>
              </w:rPr>
            </w:pPr>
            <w:r>
              <w:rPr>
                <w:b/>
                <w:kern w:val="18"/>
                <w:szCs w:val="21"/>
                <w:lang w:val="zh-CN"/>
              </w:rPr>
              <w:t>估算产生量（</w:t>
            </w:r>
            <w:r>
              <w:rPr>
                <w:b/>
                <w:kern w:val="18"/>
                <w:szCs w:val="21"/>
                <w:lang w:val="zh-CN"/>
              </w:rPr>
              <w:t>t/a</w:t>
            </w:r>
            <w:r>
              <w:rPr>
                <w:b/>
                <w:kern w:val="18"/>
                <w:szCs w:val="21"/>
                <w:lang w:val="zh-CN"/>
              </w:rPr>
              <w:t>）</w:t>
            </w:r>
          </w:p>
        </w:tc>
      </w:tr>
      <w:tr w:rsidR="004A2808" w:rsidTr="0042139E">
        <w:trPr>
          <w:trHeight w:val="340"/>
          <w:jc w:val="center"/>
        </w:trPr>
        <w:tc>
          <w:tcPr>
            <w:tcW w:w="222" w:type="pct"/>
            <w:vAlign w:val="center"/>
          </w:tcPr>
          <w:p w:rsidR="004A2808" w:rsidRDefault="004A2808" w:rsidP="0070591D">
            <w:pPr>
              <w:ind w:leftChars="0" w:left="0"/>
              <w:jc w:val="center"/>
              <w:rPr>
                <w:kern w:val="18"/>
                <w:szCs w:val="21"/>
                <w:lang w:val="zh-CN"/>
              </w:rPr>
            </w:pPr>
            <w:r>
              <w:rPr>
                <w:kern w:val="18"/>
                <w:szCs w:val="21"/>
                <w:lang w:val="zh-CN"/>
              </w:rPr>
              <w:t>1</w:t>
            </w:r>
          </w:p>
        </w:tc>
        <w:tc>
          <w:tcPr>
            <w:tcW w:w="652" w:type="pct"/>
            <w:vAlign w:val="center"/>
          </w:tcPr>
          <w:p w:rsidR="004A2808" w:rsidRPr="004D30AD" w:rsidRDefault="004A2808" w:rsidP="0070591D">
            <w:pPr>
              <w:ind w:leftChars="0" w:left="0"/>
              <w:jc w:val="center"/>
              <w:rPr>
                <w:kern w:val="18"/>
                <w:szCs w:val="21"/>
                <w:lang w:val="zh-CN"/>
              </w:rPr>
            </w:pPr>
            <w:r w:rsidRPr="004D30AD">
              <w:rPr>
                <w:rFonts w:hint="eastAsia"/>
                <w:szCs w:val="21"/>
              </w:rPr>
              <w:t>次品</w:t>
            </w:r>
          </w:p>
        </w:tc>
        <w:tc>
          <w:tcPr>
            <w:tcW w:w="411" w:type="pct"/>
            <w:vAlign w:val="center"/>
          </w:tcPr>
          <w:p w:rsidR="004A2808" w:rsidRDefault="004A2808" w:rsidP="0070591D">
            <w:pPr>
              <w:ind w:leftChars="0" w:left="0"/>
              <w:contextualSpacing/>
              <w:jc w:val="center"/>
              <w:rPr>
                <w:szCs w:val="21"/>
              </w:rPr>
            </w:pPr>
            <w:r>
              <w:rPr>
                <w:szCs w:val="21"/>
              </w:rPr>
              <w:t>一般固废</w:t>
            </w:r>
          </w:p>
        </w:tc>
        <w:tc>
          <w:tcPr>
            <w:tcW w:w="548" w:type="pct"/>
            <w:vAlign w:val="center"/>
          </w:tcPr>
          <w:p w:rsidR="004A2808" w:rsidRDefault="004A2808" w:rsidP="0070591D">
            <w:pPr>
              <w:ind w:leftChars="0" w:left="0"/>
              <w:contextualSpacing/>
              <w:jc w:val="center"/>
              <w:rPr>
                <w:szCs w:val="21"/>
              </w:rPr>
            </w:pPr>
            <w:r>
              <w:rPr>
                <w:szCs w:val="21"/>
              </w:rPr>
              <w:t>检验</w:t>
            </w:r>
          </w:p>
        </w:tc>
        <w:tc>
          <w:tcPr>
            <w:tcW w:w="249" w:type="pct"/>
            <w:vAlign w:val="center"/>
          </w:tcPr>
          <w:p w:rsidR="004A2808" w:rsidRDefault="004A2808" w:rsidP="0070591D">
            <w:pPr>
              <w:ind w:leftChars="0" w:left="0"/>
              <w:contextualSpacing/>
              <w:jc w:val="center"/>
              <w:rPr>
                <w:kern w:val="18"/>
                <w:szCs w:val="21"/>
              </w:rPr>
            </w:pPr>
            <w:r>
              <w:rPr>
                <w:kern w:val="18"/>
                <w:szCs w:val="21"/>
              </w:rPr>
              <w:t>固态</w:t>
            </w:r>
          </w:p>
        </w:tc>
        <w:tc>
          <w:tcPr>
            <w:tcW w:w="548" w:type="pct"/>
            <w:vAlign w:val="center"/>
          </w:tcPr>
          <w:p w:rsidR="004A2808" w:rsidRDefault="004A2808" w:rsidP="0070591D">
            <w:pPr>
              <w:ind w:leftChars="0" w:left="0"/>
              <w:jc w:val="center"/>
              <w:rPr>
                <w:kern w:val="18"/>
                <w:szCs w:val="21"/>
                <w:lang w:val="zh-CN"/>
              </w:rPr>
            </w:pPr>
            <w:r>
              <w:rPr>
                <w:rFonts w:hint="eastAsia"/>
                <w:kern w:val="18"/>
                <w:szCs w:val="21"/>
                <w:lang w:val="zh-CN"/>
              </w:rPr>
              <w:t>合金</w:t>
            </w:r>
          </w:p>
        </w:tc>
        <w:tc>
          <w:tcPr>
            <w:tcW w:w="549" w:type="pct"/>
            <w:vMerge w:val="restart"/>
            <w:vAlign w:val="center"/>
          </w:tcPr>
          <w:p w:rsidR="004A2808" w:rsidRDefault="004A2808" w:rsidP="0070591D">
            <w:pPr>
              <w:ind w:leftChars="0" w:left="0"/>
              <w:jc w:val="center"/>
              <w:rPr>
                <w:szCs w:val="21"/>
              </w:rPr>
            </w:pPr>
            <w:r>
              <w:rPr>
                <w:szCs w:val="21"/>
              </w:rPr>
              <w:t>《国家危险废物名录》以及《危险废物鉴别标准》</w:t>
            </w:r>
          </w:p>
        </w:tc>
        <w:tc>
          <w:tcPr>
            <w:tcW w:w="399" w:type="pct"/>
            <w:vAlign w:val="center"/>
          </w:tcPr>
          <w:p w:rsidR="004A2808" w:rsidRDefault="004A2808" w:rsidP="0070591D">
            <w:pPr>
              <w:tabs>
                <w:tab w:val="left" w:pos="2227"/>
              </w:tabs>
              <w:ind w:leftChars="0" w:left="0"/>
              <w:jc w:val="center"/>
              <w:rPr>
                <w:szCs w:val="21"/>
              </w:rPr>
            </w:pPr>
            <w:r>
              <w:rPr>
                <w:szCs w:val="21"/>
              </w:rPr>
              <w:t>/</w:t>
            </w:r>
          </w:p>
        </w:tc>
        <w:tc>
          <w:tcPr>
            <w:tcW w:w="349" w:type="pct"/>
            <w:vAlign w:val="center"/>
          </w:tcPr>
          <w:p w:rsidR="004A2808" w:rsidRDefault="004A2808" w:rsidP="0070591D">
            <w:pPr>
              <w:tabs>
                <w:tab w:val="left" w:pos="2227"/>
              </w:tabs>
              <w:ind w:leftChars="0" w:left="0"/>
              <w:jc w:val="center"/>
              <w:rPr>
                <w:szCs w:val="21"/>
              </w:rPr>
            </w:pPr>
            <w:r>
              <w:rPr>
                <w:szCs w:val="21"/>
              </w:rPr>
              <w:t>/</w:t>
            </w:r>
          </w:p>
        </w:tc>
        <w:tc>
          <w:tcPr>
            <w:tcW w:w="648" w:type="pct"/>
            <w:vAlign w:val="center"/>
          </w:tcPr>
          <w:p w:rsidR="004A2808" w:rsidRDefault="004A2808" w:rsidP="0070591D">
            <w:pPr>
              <w:tabs>
                <w:tab w:val="left" w:pos="2227"/>
              </w:tabs>
              <w:ind w:leftChars="0" w:left="0"/>
              <w:jc w:val="center"/>
              <w:rPr>
                <w:szCs w:val="21"/>
              </w:rPr>
            </w:pPr>
            <w:r>
              <w:rPr>
                <w:szCs w:val="21"/>
              </w:rPr>
              <w:t>/</w:t>
            </w:r>
          </w:p>
        </w:tc>
        <w:tc>
          <w:tcPr>
            <w:tcW w:w="425" w:type="pct"/>
            <w:vAlign w:val="center"/>
          </w:tcPr>
          <w:p w:rsidR="004A2808" w:rsidRDefault="004A2808" w:rsidP="006116CE">
            <w:pPr>
              <w:ind w:leftChars="0" w:left="0"/>
              <w:jc w:val="center"/>
              <w:rPr>
                <w:szCs w:val="21"/>
              </w:rPr>
            </w:pPr>
            <w:r>
              <w:rPr>
                <w:rFonts w:hint="eastAsia"/>
                <w:szCs w:val="21"/>
              </w:rPr>
              <w:t>1</w:t>
            </w:r>
            <w:r w:rsidR="006116CE">
              <w:rPr>
                <w:rFonts w:hint="eastAsia"/>
                <w:szCs w:val="21"/>
              </w:rPr>
              <w:t>11.02</w:t>
            </w:r>
          </w:p>
        </w:tc>
      </w:tr>
      <w:tr w:rsidR="004A2808" w:rsidTr="0042139E">
        <w:trPr>
          <w:trHeight w:val="340"/>
          <w:jc w:val="center"/>
        </w:trPr>
        <w:tc>
          <w:tcPr>
            <w:tcW w:w="222" w:type="pct"/>
            <w:vAlign w:val="center"/>
          </w:tcPr>
          <w:p w:rsidR="004A2808" w:rsidRDefault="004A2808" w:rsidP="0070591D">
            <w:pPr>
              <w:ind w:leftChars="0" w:left="0"/>
              <w:jc w:val="center"/>
              <w:rPr>
                <w:kern w:val="18"/>
                <w:szCs w:val="21"/>
              </w:rPr>
            </w:pPr>
            <w:r>
              <w:rPr>
                <w:kern w:val="18"/>
                <w:szCs w:val="21"/>
              </w:rPr>
              <w:t>2</w:t>
            </w:r>
          </w:p>
        </w:tc>
        <w:tc>
          <w:tcPr>
            <w:tcW w:w="652" w:type="pct"/>
            <w:vAlign w:val="center"/>
          </w:tcPr>
          <w:p w:rsidR="004A2808" w:rsidRPr="004D30AD" w:rsidRDefault="004A2808" w:rsidP="0070591D">
            <w:pPr>
              <w:ind w:leftChars="0" w:left="0"/>
              <w:jc w:val="center"/>
              <w:rPr>
                <w:kern w:val="18"/>
                <w:szCs w:val="21"/>
                <w:lang w:val="zh-CN"/>
              </w:rPr>
            </w:pPr>
            <w:r w:rsidRPr="004D30AD">
              <w:rPr>
                <w:szCs w:val="21"/>
              </w:rPr>
              <w:t>废</w:t>
            </w:r>
            <w:r w:rsidRPr="004D30AD">
              <w:rPr>
                <w:rFonts w:hint="eastAsia"/>
                <w:szCs w:val="21"/>
              </w:rPr>
              <w:t>边角料</w:t>
            </w:r>
          </w:p>
        </w:tc>
        <w:tc>
          <w:tcPr>
            <w:tcW w:w="411" w:type="pct"/>
            <w:vAlign w:val="center"/>
          </w:tcPr>
          <w:p w:rsidR="004A2808" w:rsidRDefault="004A2808" w:rsidP="0070591D">
            <w:pPr>
              <w:ind w:leftChars="0" w:left="0"/>
              <w:contextualSpacing/>
              <w:jc w:val="center"/>
              <w:rPr>
                <w:szCs w:val="21"/>
              </w:rPr>
            </w:pPr>
            <w:r>
              <w:rPr>
                <w:szCs w:val="21"/>
              </w:rPr>
              <w:t>一般固废</w:t>
            </w:r>
          </w:p>
        </w:tc>
        <w:tc>
          <w:tcPr>
            <w:tcW w:w="548" w:type="pct"/>
            <w:vAlign w:val="center"/>
          </w:tcPr>
          <w:p w:rsidR="004A2808" w:rsidRDefault="004A2808" w:rsidP="0070591D">
            <w:pPr>
              <w:ind w:leftChars="0" w:left="0"/>
              <w:contextualSpacing/>
              <w:jc w:val="center"/>
              <w:rPr>
                <w:szCs w:val="21"/>
              </w:rPr>
            </w:pPr>
            <w:r>
              <w:rPr>
                <w:szCs w:val="21"/>
              </w:rPr>
              <w:t>软坯整形</w:t>
            </w:r>
            <w:r>
              <w:rPr>
                <w:rFonts w:hint="eastAsia"/>
                <w:szCs w:val="21"/>
              </w:rPr>
              <w:t>、</w:t>
            </w:r>
            <w:r>
              <w:rPr>
                <w:szCs w:val="21"/>
              </w:rPr>
              <w:t>切断</w:t>
            </w:r>
          </w:p>
        </w:tc>
        <w:tc>
          <w:tcPr>
            <w:tcW w:w="249" w:type="pct"/>
            <w:vAlign w:val="center"/>
          </w:tcPr>
          <w:p w:rsidR="004A2808" w:rsidRDefault="004A2808" w:rsidP="0070591D">
            <w:pPr>
              <w:ind w:leftChars="0" w:left="0"/>
              <w:contextualSpacing/>
              <w:jc w:val="center"/>
              <w:rPr>
                <w:kern w:val="18"/>
                <w:szCs w:val="21"/>
              </w:rPr>
            </w:pPr>
            <w:r>
              <w:rPr>
                <w:kern w:val="18"/>
                <w:szCs w:val="21"/>
              </w:rPr>
              <w:t>固态</w:t>
            </w:r>
          </w:p>
        </w:tc>
        <w:tc>
          <w:tcPr>
            <w:tcW w:w="548" w:type="pct"/>
            <w:vAlign w:val="center"/>
          </w:tcPr>
          <w:p w:rsidR="004A2808" w:rsidRDefault="004A2808" w:rsidP="0070591D">
            <w:pPr>
              <w:ind w:leftChars="0" w:left="0"/>
              <w:jc w:val="center"/>
              <w:rPr>
                <w:kern w:val="18"/>
                <w:szCs w:val="21"/>
                <w:lang w:val="zh-CN"/>
              </w:rPr>
            </w:pPr>
            <w:r>
              <w:rPr>
                <w:kern w:val="18"/>
                <w:szCs w:val="21"/>
                <w:lang w:val="zh-CN"/>
              </w:rPr>
              <w:t>合金</w:t>
            </w:r>
          </w:p>
        </w:tc>
        <w:tc>
          <w:tcPr>
            <w:tcW w:w="549" w:type="pct"/>
            <w:vMerge/>
            <w:vAlign w:val="center"/>
          </w:tcPr>
          <w:p w:rsidR="004A2808" w:rsidRDefault="004A2808" w:rsidP="0070591D">
            <w:pPr>
              <w:ind w:leftChars="0" w:left="0"/>
              <w:jc w:val="center"/>
              <w:rPr>
                <w:szCs w:val="21"/>
              </w:rPr>
            </w:pPr>
          </w:p>
        </w:tc>
        <w:tc>
          <w:tcPr>
            <w:tcW w:w="399" w:type="pct"/>
            <w:vAlign w:val="center"/>
          </w:tcPr>
          <w:p w:rsidR="004A2808" w:rsidRDefault="004A2808" w:rsidP="0070591D">
            <w:pPr>
              <w:tabs>
                <w:tab w:val="left" w:pos="2227"/>
              </w:tabs>
              <w:ind w:leftChars="0" w:left="0"/>
              <w:jc w:val="center"/>
              <w:rPr>
                <w:szCs w:val="21"/>
              </w:rPr>
            </w:pPr>
            <w:r>
              <w:rPr>
                <w:szCs w:val="21"/>
              </w:rPr>
              <w:t>/</w:t>
            </w:r>
          </w:p>
        </w:tc>
        <w:tc>
          <w:tcPr>
            <w:tcW w:w="349" w:type="pct"/>
            <w:vAlign w:val="center"/>
          </w:tcPr>
          <w:p w:rsidR="004A2808" w:rsidRDefault="004A2808" w:rsidP="0070591D">
            <w:pPr>
              <w:tabs>
                <w:tab w:val="left" w:pos="2227"/>
              </w:tabs>
              <w:ind w:leftChars="0" w:left="0"/>
              <w:jc w:val="center"/>
              <w:rPr>
                <w:szCs w:val="21"/>
              </w:rPr>
            </w:pPr>
            <w:r>
              <w:rPr>
                <w:szCs w:val="21"/>
              </w:rPr>
              <w:t>/</w:t>
            </w:r>
          </w:p>
        </w:tc>
        <w:tc>
          <w:tcPr>
            <w:tcW w:w="648" w:type="pct"/>
            <w:vAlign w:val="center"/>
          </w:tcPr>
          <w:p w:rsidR="004A2808" w:rsidRDefault="004A2808" w:rsidP="0070591D">
            <w:pPr>
              <w:tabs>
                <w:tab w:val="left" w:pos="2227"/>
              </w:tabs>
              <w:ind w:leftChars="0" w:left="0"/>
              <w:jc w:val="center"/>
              <w:rPr>
                <w:szCs w:val="21"/>
              </w:rPr>
            </w:pPr>
            <w:r>
              <w:rPr>
                <w:szCs w:val="21"/>
              </w:rPr>
              <w:t>/</w:t>
            </w:r>
          </w:p>
        </w:tc>
        <w:tc>
          <w:tcPr>
            <w:tcW w:w="425" w:type="pct"/>
            <w:vAlign w:val="center"/>
          </w:tcPr>
          <w:p w:rsidR="004A2808" w:rsidRDefault="004A2808" w:rsidP="0070591D">
            <w:pPr>
              <w:ind w:leftChars="0" w:left="0"/>
              <w:jc w:val="center"/>
              <w:rPr>
                <w:szCs w:val="21"/>
              </w:rPr>
            </w:pPr>
            <w:r>
              <w:rPr>
                <w:rFonts w:hint="eastAsia"/>
                <w:szCs w:val="21"/>
              </w:rPr>
              <w:t>45.1</w:t>
            </w:r>
          </w:p>
        </w:tc>
      </w:tr>
      <w:tr w:rsidR="004A2808" w:rsidTr="0042139E">
        <w:trPr>
          <w:trHeight w:val="340"/>
          <w:jc w:val="center"/>
        </w:trPr>
        <w:tc>
          <w:tcPr>
            <w:tcW w:w="222" w:type="pct"/>
            <w:vAlign w:val="center"/>
          </w:tcPr>
          <w:p w:rsidR="004A2808" w:rsidRDefault="004A2808" w:rsidP="0070591D">
            <w:pPr>
              <w:ind w:leftChars="0" w:left="0"/>
              <w:jc w:val="center"/>
              <w:rPr>
                <w:kern w:val="18"/>
                <w:szCs w:val="21"/>
              </w:rPr>
            </w:pPr>
            <w:r>
              <w:rPr>
                <w:kern w:val="18"/>
                <w:szCs w:val="21"/>
              </w:rPr>
              <w:t>3</w:t>
            </w:r>
          </w:p>
        </w:tc>
        <w:tc>
          <w:tcPr>
            <w:tcW w:w="652" w:type="pct"/>
            <w:vAlign w:val="center"/>
          </w:tcPr>
          <w:p w:rsidR="004A2808" w:rsidRPr="004D30AD" w:rsidRDefault="004A2808" w:rsidP="0070591D">
            <w:pPr>
              <w:ind w:leftChars="0" w:left="0"/>
              <w:jc w:val="center"/>
              <w:rPr>
                <w:szCs w:val="21"/>
              </w:rPr>
            </w:pPr>
            <w:r w:rsidRPr="004D30AD">
              <w:rPr>
                <w:rFonts w:hint="eastAsia"/>
                <w:szCs w:val="21"/>
              </w:rPr>
              <w:t>收集</w:t>
            </w:r>
            <w:r w:rsidRPr="004D30AD">
              <w:rPr>
                <w:szCs w:val="21"/>
              </w:rPr>
              <w:t>粉尘</w:t>
            </w:r>
          </w:p>
        </w:tc>
        <w:tc>
          <w:tcPr>
            <w:tcW w:w="411" w:type="pct"/>
            <w:vAlign w:val="center"/>
          </w:tcPr>
          <w:p w:rsidR="004A2808" w:rsidRDefault="004A2808" w:rsidP="0070591D">
            <w:pPr>
              <w:ind w:leftChars="0" w:left="0"/>
              <w:contextualSpacing/>
              <w:jc w:val="center"/>
              <w:rPr>
                <w:szCs w:val="21"/>
              </w:rPr>
            </w:pPr>
            <w:r>
              <w:rPr>
                <w:szCs w:val="21"/>
              </w:rPr>
              <w:t>一般固废</w:t>
            </w:r>
          </w:p>
        </w:tc>
        <w:tc>
          <w:tcPr>
            <w:tcW w:w="548" w:type="pct"/>
            <w:vAlign w:val="center"/>
          </w:tcPr>
          <w:p w:rsidR="004A2808" w:rsidRDefault="004A2808" w:rsidP="0070591D">
            <w:pPr>
              <w:ind w:leftChars="0" w:left="0"/>
              <w:contextualSpacing/>
              <w:jc w:val="center"/>
              <w:rPr>
                <w:szCs w:val="21"/>
              </w:rPr>
            </w:pPr>
            <w:r>
              <w:rPr>
                <w:szCs w:val="21"/>
              </w:rPr>
              <w:t>废气处理</w:t>
            </w:r>
          </w:p>
        </w:tc>
        <w:tc>
          <w:tcPr>
            <w:tcW w:w="249" w:type="pct"/>
            <w:vAlign w:val="center"/>
          </w:tcPr>
          <w:p w:rsidR="004A2808" w:rsidRDefault="004A2808" w:rsidP="0070591D">
            <w:pPr>
              <w:ind w:leftChars="0" w:left="0"/>
              <w:contextualSpacing/>
              <w:jc w:val="center"/>
              <w:rPr>
                <w:kern w:val="18"/>
                <w:szCs w:val="21"/>
              </w:rPr>
            </w:pPr>
            <w:r>
              <w:rPr>
                <w:kern w:val="18"/>
                <w:szCs w:val="21"/>
              </w:rPr>
              <w:t>固态</w:t>
            </w:r>
          </w:p>
        </w:tc>
        <w:tc>
          <w:tcPr>
            <w:tcW w:w="548" w:type="pct"/>
            <w:vAlign w:val="center"/>
          </w:tcPr>
          <w:p w:rsidR="004A2808" w:rsidRDefault="004A2808" w:rsidP="0070591D">
            <w:pPr>
              <w:ind w:leftChars="0" w:left="0"/>
              <w:jc w:val="center"/>
              <w:rPr>
                <w:kern w:val="18"/>
                <w:szCs w:val="21"/>
                <w:lang w:val="zh-CN"/>
              </w:rPr>
            </w:pPr>
            <w:r>
              <w:rPr>
                <w:kern w:val="18"/>
                <w:szCs w:val="21"/>
                <w:lang w:val="zh-CN"/>
              </w:rPr>
              <w:t>合金</w:t>
            </w:r>
          </w:p>
        </w:tc>
        <w:tc>
          <w:tcPr>
            <w:tcW w:w="549" w:type="pct"/>
            <w:vMerge/>
            <w:vAlign w:val="center"/>
          </w:tcPr>
          <w:p w:rsidR="004A2808" w:rsidRDefault="004A2808" w:rsidP="0070591D">
            <w:pPr>
              <w:ind w:leftChars="0" w:left="0"/>
              <w:jc w:val="center"/>
              <w:rPr>
                <w:szCs w:val="21"/>
              </w:rPr>
            </w:pPr>
          </w:p>
        </w:tc>
        <w:tc>
          <w:tcPr>
            <w:tcW w:w="399" w:type="pct"/>
            <w:vAlign w:val="center"/>
          </w:tcPr>
          <w:p w:rsidR="004A2808" w:rsidRDefault="004A2808" w:rsidP="0070591D">
            <w:pPr>
              <w:tabs>
                <w:tab w:val="left" w:pos="2227"/>
              </w:tabs>
              <w:ind w:leftChars="0" w:left="0"/>
              <w:jc w:val="center"/>
              <w:rPr>
                <w:szCs w:val="21"/>
              </w:rPr>
            </w:pPr>
            <w:r>
              <w:rPr>
                <w:szCs w:val="21"/>
              </w:rPr>
              <w:t>/</w:t>
            </w:r>
          </w:p>
        </w:tc>
        <w:tc>
          <w:tcPr>
            <w:tcW w:w="349" w:type="pct"/>
            <w:vAlign w:val="center"/>
          </w:tcPr>
          <w:p w:rsidR="004A2808" w:rsidRDefault="004A2808" w:rsidP="0070591D">
            <w:pPr>
              <w:tabs>
                <w:tab w:val="left" w:pos="2227"/>
              </w:tabs>
              <w:ind w:leftChars="0" w:left="0"/>
              <w:jc w:val="center"/>
              <w:rPr>
                <w:szCs w:val="21"/>
              </w:rPr>
            </w:pPr>
            <w:r>
              <w:rPr>
                <w:szCs w:val="21"/>
              </w:rPr>
              <w:t>/</w:t>
            </w:r>
          </w:p>
        </w:tc>
        <w:tc>
          <w:tcPr>
            <w:tcW w:w="648" w:type="pct"/>
            <w:vAlign w:val="center"/>
          </w:tcPr>
          <w:p w:rsidR="004A2808" w:rsidRDefault="004A2808" w:rsidP="0070591D">
            <w:pPr>
              <w:tabs>
                <w:tab w:val="left" w:pos="2227"/>
              </w:tabs>
              <w:ind w:leftChars="0" w:left="0"/>
              <w:jc w:val="center"/>
              <w:rPr>
                <w:szCs w:val="21"/>
              </w:rPr>
            </w:pPr>
            <w:r>
              <w:rPr>
                <w:szCs w:val="21"/>
              </w:rPr>
              <w:t>/</w:t>
            </w:r>
          </w:p>
        </w:tc>
        <w:tc>
          <w:tcPr>
            <w:tcW w:w="425" w:type="pct"/>
            <w:vAlign w:val="center"/>
          </w:tcPr>
          <w:p w:rsidR="004A2808" w:rsidRDefault="004A2808" w:rsidP="0070591D">
            <w:pPr>
              <w:ind w:leftChars="0" w:left="0"/>
              <w:jc w:val="center"/>
              <w:rPr>
                <w:szCs w:val="21"/>
              </w:rPr>
            </w:pPr>
            <w:r>
              <w:rPr>
                <w:rFonts w:hint="eastAsia"/>
                <w:szCs w:val="21"/>
              </w:rPr>
              <w:t>3</w:t>
            </w:r>
            <w:r w:rsidR="00365CFA">
              <w:rPr>
                <w:rFonts w:hint="eastAsia"/>
                <w:szCs w:val="21"/>
              </w:rPr>
              <w:t>6</w:t>
            </w:r>
            <w:r>
              <w:rPr>
                <w:rFonts w:hint="eastAsia"/>
                <w:szCs w:val="21"/>
              </w:rPr>
              <w:t>.3</w:t>
            </w:r>
          </w:p>
        </w:tc>
      </w:tr>
      <w:tr w:rsidR="004A2808" w:rsidTr="0042139E">
        <w:trPr>
          <w:trHeight w:val="340"/>
          <w:jc w:val="center"/>
        </w:trPr>
        <w:tc>
          <w:tcPr>
            <w:tcW w:w="222" w:type="pct"/>
            <w:vAlign w:val="center"/>
          </w:tcPr>
          <w:p w:rsidR="004A2808" w:rsidRDefault="004A2808" w:rsidP="0070591D">
            <w:pPr>
              <w:ind w:leftChars="0" w:left="0"/>
              <w:jc w:val="center"/>
              <w:rPr>
                <w:kern w:val="18"/>
                <w:szCs w:val="21"/>
              </w:rPr>
            </w:pPr>
            <w:r>
              <w:rPr>
                <w:kern w:val="18"/>
                <w:szCs w:val="21"/>
              </w:rPr>
              <w:lastRenderedPageBreak/>
              <w:t>4</w:t>
            </w:r>
          </w:p>
        </w:tc>
        <w:tc>
          <w:tcPr>
            <w:tcW w:w="652" w:type="pct"/>
            <w:vAlign w:val="center"/>
          </w:tcPr>
          <w:p w:rsidR="004A2808" w:rsidRPr="004D30AD" w:rsidRDefault="004A2808" w:rsidP="0070591D">
            <w:pPr>
              <w:ind w:leftChars="0" w:left="0"/>
              <w:jc w:val="center"/>
              <w:rPr>
                <w:kern w:val="18"/>
                <w:szCs w:val="21"/>
                <w:lang w:val="zh-CN"/>
              </w:rPr>
            </w:pPr>
            <w:r w:rsidRPr="004D30AD">
              <w:rPr>
                <w:szCs w:val="21"/>
              </w:rPr>
              <w:t>废包装材料</w:t>
            </w:r>
          </w:p>
        </w:tc>
        <w:tc>
          <w:tcPr>
            <w:tcW w:w="411" w:type="pct"/>
            <w:vAlign w:val="center"/>
          </w:tcPr>
          <w:p w:rsidR="004A2808" w:rsidRDefault="004A2808" w:rsidP="0070591D">
            <w:pPr>
              <w:ind w:leftChars="0" w:left="0"/>
              <w:contextualSpacing/>
              <w:jc w:val="center"/>
              <w:rPr>
                <w:szCs w:val="21"/>
              </w:rPr>
            </w:pPr>
            <w:r>
              <w:rPr>
                <w:szCs w:val="21"/>
              </w:rPr>
              <w:t>一般固废</w:t>
            </w:r>
          </w:p>
        </w:tc>
        <w:tc>
          <w:tcPr>
            <w:tcW w:w="548" w:type="pct"/>
            <w:vAlign w:val="center"/>
          </w:tcPr>
          <w:p w:rsidR="004A2808" w:rsidRDefault="004A2808" w:rsidP="0070591D">
            <w:pPr>
              <w:ind w:leftChars="0" w:left="0"/>
              <w:contextualSpacing/>
              <w:jc w:val="center"/>
              <w:rPr>
                <w:szCs w:val="21"/>
              </w:rPr>
            </w:pPr>
            <w:r>
              <w:rPr>
                <w:szCs w:val="21"/>
              </w:rPr>
              <w:t>包装</w:t>
            </w:r>
          </w:p>
        </w:tc>
        <w:tc>
          <w:tcPr>
            <w:tcW w:w="249" w:type="pct"/>
            <w:vAlign w:val="center"/>
          </w:tcPr>
          <w:p w:rsidR="004A2808" w:rsidRDefault="004A2808" w:rsidP="0070591D">
            <w:pPr>
              <w:ind w:leftChars="0" w:left="0"/>
              <w:contextualSpacing/>
              <w:jc w:val="center"/>
              <w:rPr>
                <w:kern w:val="18"/>
                <w:szCs w:val="21"/>
              </w:rPr>
            </w:pPr>
            <w:r>
              <w:rPr>
                <w:kern w:val="18"/>
                <w:szCs w:val="21"/>
              </w:rPr>
              <w:t>固态</w:t>
            </w:r>
          </w:p>
        </w:tc>
        <w:tc>
          <w:tcPr>
            <w:tcW w:w="548" w:type="pct"/>
            <w:vAlign w:val="center"/>
          </w:tcPr>
          <w:p w:rsidR="004A2808" w:rsidRDefault="004A2808" w:rsidP="0070591D">
            <w:pPr>
              <w:ind w:leftChars="0" w:left="0"/>
              <w:jc w:val="center"/>
              <w:rPr>
                <w:kern w:val="18"/>
                <w:szCs w:val="21"/>
                <w:lang w:val="zh-CN"/>
              </w:rPr>
            </w:pPr>
            <w:r>
              <w:rPr>
                <w:kern w:val="18"/>
                <w:szCs w:val="21"/>
                <w:lang w:val="zh-CN"/>
              </w:rPr>
              <w:t>纸</w:t>
            </w:r>
            <w:r>
              <w:rPr>
                <w:rFonts w:hint="eastAsia"/>
                <w:kern w:val="18"/>
                <w:szCs w:val="21"/>
                <w:lang w:val="zh-CN"/>
              </w:rPr>
              <w:t>、</w:t>
            </w:r>
            <w:r>
              <w:rPr>
                <w:kern w:val="18"/>
                <w:szCs w:val="21"/>
                <w:lang w:val="zh-CN"/>
              </w:rPr>
              <w:t>塑料</w:t>
            </w:r>
          </w:p>
        </w:tc>
        <w:tc>
          <w:tcPr>
            <w:tcW w:w="549" w:type="pct"/>
            <w:vMerge/>
            <w:vAlign w:val="center"/>
          </w:tcPr>
          <w:p w:rsidR="004A2808" w:rsidRDefault="004A2808" w:rsidP="0070591D">
            <w:pPr>
              <w:ind w:leftChars="0" w:left="0"/>
              <w:jc w:val="center"/>
              <w:rPr>
                <w:szCs w:val="21"/>
              </w:rPr>
            </w:pPr>
          </w:p>
        </w:tc>
        <w:tc>
          <w:tcPr>
            <w:tcW w:w="399" w:type="pct"/>
            <w:vAlign w:val="center"/>
          </w:tcPr>
          <w:p w:rsidR="004A2808" w:rsidRDefault="004A2808" w:rsidP="0070591D">
            <w:pPr>
              <w:tabs>
                <w:tab w:val="left" w:pos="2227"/>
              </w:tabs>
              <w:ind w:leftChars="0" w:left="0"/>
              <w:jc w:val="center"/>
              <w:rPr>
                <w:szCs w:val="21"/>
              </w:rPr>
            </w:pPr>
            <w:r>
              <w:rPr>
                <w:szCs w:val="21"/>
              </w:rPr>
              <w:t>/</w:t>
            </w:r>
          </w:p>
        </w:tc>
        <w:tc>
          <w:tcPr>
            <w:tcW w:w="349" w:type="pct"/>
            <w:vAlign w:val="center"/>
          </w:tcPr>
          <w:p w:rsidR="004A2808" w:rsidRDefault="004A2808" w:rsidP="0070591D">
            <w:pPr>
              <w:tabs>
                <w:tab w:val="left" w:pos="2227"/>
              </w:tabs>
              <w:ind w:leftChars="0" w:left="0"/>
              <w:jc w:val="center"/>
              <w:rPr>
                <w:szCs w:val="21"/>
              </w:rPr>
            </w:pPr>
            <w:r>
              <w:rPr>
                <w:szCs w:val="21"/>
              </w:rPr>
              <w:t>/</w:t>
            </w:r>
          </w:p>
        </w:tc>
        <w:tc>
          <w:tcPr>
            <w:tcW w:w="648" w:type="pct"/>
            <w:vAlign w:val="center"/>
          </w:tcPr>
          <w:p w:rsidR="004A2808" w:rsidRDefault="004A2808" w:rsidP="0070591D">
            <w:pPr>
              <w:tabs>
                <w:tab w:val="left" w:pos="2227"/>
              </w:tabs>
              <w:ind w:leftChars="0" w:left="0"/>
              <w:jc w:val="center"/>
              <w:rPr>
                <w:szCs w:val="21"/>
              </w:rPr>
            </w:pPr>
            <w:r>
              <w:rPr>
                <w:szCs w:val="21"/>
              </w:rPr>
              <w:t>/</w:t>
            </w:r>
          </w:p>
        </w:tc>
        <w:tc>
          <w:tcPr>
            <w:tcW w:w="425" w:type="pct"/>
            <w:vAlign w:val="center"/>
          </w:tcPr>
          <w:p w:rsidR="004A2808" w:rsidRDefault="004A2808" w:rsidP="0070591D">
            <w:pPr>
              <w:ind w:leftChars="0" w:left="0"/>
              <w:jc w:val="center"/>
              <w:rPr>
                <w:szCs w:val="21"/>
              </w:rPr>
            </w:pPr>
            <w:r>
              <w:rPr>
                <w:rFonts w:hint="eastAsia"/>
                <w:szCs w:val="21"/>
              </w:rPr>
              <w:t>7.5</w:t>
            </w:r>
          </w:p>
        </w:tc>
      </w:tr>
      <w:tr w:rsidR="004A2808" w:rsidTr="0042139E">
        <w:trPr>
          <w:trHeight w:val="340"/>
          <w:jc w:val="center"/>
        </w:trPr>
        <w:tc>
          <w:tcPr>
            <w:tcW w:w="222" w:type="pct"/>
            <w:vAlign w:val="center"/>
          </w:tcPr>
          <w:p w:rsidR="004A2808" w:rsidRDefault="004A2808" w:rsidP="0070591D">
            <w:pPr>
              <w:ind w:leftChars="0" w:left="0"/>
              <w:jc w:val="center"/>
              <w:rPr>
                <w:kern w:val="18"/>
                <w:szCs w:val="21"/>
                <w:lang w:val="zh-CN"/>
              </w:rPr>
            </w:pPr>
            <w:r>
              <w:rPr>
                <w:kern w:val="18"/>
                <w:szCs w:val="21"/>
              </w:rPr>
              <w:t>5</w:t>
            </w:r>
          </w:p>
        </w:tc>
        <w:tc>
          <w:tcPr>
            <w:tcW w:w="652" w:type="pct"/>
            <w:vAlign w:val="center"/>
          </w:tcPr>
          <w:p w:rsidR="004A2808" w:rsidRPr="004D30AD" w:rsidRDefault="004A2808" w:rsidP="0070591D">
            <w:pPr>
              <w:ind w:leftChars="0" w:left="0"/>
              <w:jc w:val="center"/>
              <w:rPr>
                <w:kern w:val="18"/>
                <w:szCs w:val="21"/>
                <w:lang w:val="zh-CN"/>
              </w:rPr>
            </w:pPr>
            <w:r w:rsidRPr="004D30AD">
              <w:rPr>
                <w:rFonts w:hint="eastAsia"/>
                <w:szCs w:val="21"/>
              </w:rPr>
              <w:t>污泥</w:t>
            </w:r>
          </w:p>
        </w:tc>
        <w:tc>
          <w:tcPr>
            <w:tcW w:w="411" w:type="pct"/>
            <w:vAlign w:val="center"/>
          </w:tcPr>
          <w:p w:rsidR="004A2808" w:rsidRDefault="004A2808" w:rsidP="0070591D">
            <w:pPr>
              <w:ind w:leftChars="0" w:left="0"/>
              <w:contextualSpacing/>
              <w:jc w:val="center"/>
              <w:rPr>
                <w:szCs w:val="21"/>
              </w:rPr>
            </w:pPr>
            <w:r>
              <w:rPr>
                <w:szCs w:val="21"/>
              </w:rPr>
              <w:t>一般固废</w:t>
            </w:r>
          </w:p>
        </w:tc>
        <w:tc>
          <w:tcPr>
            <w:tcW w:w="548" w:type="pct"/>
            <w:vAlign w:val="center"/>
          </w:tcPr>
          <w:p w:rsidR="004A2808" w:rsidRDefault="004A2808" w:rsidP="0070591D">
            <w:pPr>
              <w:ind w:leftChars="0" w:left="0"/>
              <w:contextualSpacing/>
              <w:jc w:val="center"/>
              <w:rPr>
                <w:szCs w:val="21"/>
              </w:rPr>
            </w:pPr>
            <w:r>
              <w:rPr>
                <w:szCs w:val="21"/>
              </w:rPr>
              <w:t>氢气回收</w:t>
            </w:r>
          </w:p>
        </w:tc>
        <w:tc>
          <w:tcPr>
            <w:tcW w:w="249" w:type="pct"/>
            <w:vAlign w:val="center"/>
          </w:tcPr>
          <w:p w:rsidR="004A2808" w:rsidRDefault="004A2808" w:rsidP="0070591D">
            <w:pPr>
              <w:ind w:leftChars="0" w:left="0"/>
              <w:contextualSpacing/>
              <w:jc w:val="center"/>
              <w:rPr>
                <w:kern w:val="18"/>
                <w:szCs w:val="21"/>
              </w:rPr>
            </w:pPr>
            <w:r>
              <w:rPr>
                <w:kern w:val="18"/>
                <w:szCs w:val="21"/>
              </w:rPr>
              <w:t>固态</w:t>
            </w:r>
          </w:p>
        </w:tc>
        <w:tc>
          <w:tcPr>
            <w:tcW w:w="548" w:type="pct"/>
            <w:vAlign w:val="center"/>
          </w:tcPr>
          <w:p w:rsidR="004A2808" w:rsidRDefault="004A2808" w:rsidP="0070591D">
            <w:pPr>
              <w:ind w:leftChars="0" w:left="0"/>
              <w:jc w:val="center"/>
              <w:rPr>
                <w:kern w:val="18"/>
                <w:szCs w:val="21"/>
                <w:lang w:val="zh-CN"/>
              </w:rPr>
            </w:pPr>
            <w:r>
              <w:rPr>
                <w:kern w:val="18"/>
                <w:szCs w:val="21"/>
                <w:lang w:val="zh-CN"/>
              </w:rPr>
              <w:t>合金</w:t>
            </w:r>
          </w:p>
        </w:tc>
        <w:tc>
          <w:tcPr>
            <w:tcW w:w="549" w:type="pct"/>
            <w:vMerge/>
            <w:vAlign w:val="center"/>
          </w:tcPr>
          <w:p w:rsidR="004A2808" w:rsidRDefault="004A2808" w:rsidP="0070591D">
            <w:pPr>
              <w:ind w:leftChars="0" w:left="0"/>
              <w:jc w:val="center"/>
              <w:rPr>
                <w:szCs w:val="21"/>
              </w:rPr>
            </w:pPr>
          </w:p>
        </w:tc>
        <w:tc>
          <w:tcPr>
            <w:tcW w:w="399" w:type="pct"/>
            <w:vAlign w:val="center"/>
          </w:tcPr>
          <w:p w:rsidR="004A2808" w:rsidRDefault="004A2808" w:rsidP="0070591D">
            <w:pPr>
              <w:tabs>
                <w:tab w:val="left" w:pos="2227"/>
              </w:tabs>
              <w:ind w:leftChars="0" w:left="0"/>
              <w:jc w:val="center"/>
              <w:rPr>
                <w:szCs w:val="21"/>
              </w:rPr>
            </w:pPr>
            <w:r>
              <w:rPr>
                <w:szCs w:val="21"/>
              </w:rPr>
              <w:t>/</w:t>
            </w:r>
          </w:p>
        </w:tc>
        <w:tc>
          <w:tcPr>
            <w:tcW w:w="349" w:type="pct"/>
            <w:vAlign w:val="center"/>
          </w:tcPr>
          <w:p w:rsidR="004A2808" w:rsidRDefault="004A2808" w:rsidP="0070591D">
            <w:pPr>
              <w:tabs>
                <w:tab w:val="left" w:pos="2227"/>
              </w:tabs>
              <w:ind w:leftChars="0" w:left="0"/>
              <w:jc w:val="center"/>
              <w:rPr>
                <w:szCs w:val="21"/>
              </w:rPr>
            </w:pPr>
            <w:r>
              <w:rPr>
                <w:szCs w:val="21"/>
              </w:rPr>
              <w:t>/</w:t>
            </w:r>
          </w:p>
        </w:tc>
        <w:tc>
          <w:tcPr>
            <w:tcW w:w="648" w:type="pct"/>
            <w:vAlign w:val="center"/>
          </w:tcPr>
          <w:p w:rsidR="004A2808" w:rsidRDefault="004A2808" w:rsidP="0070591D">
            <w:pPr>
              <w:tabs>
                <w:tab w:val="left" w:pos="2227"/>
              </w:tabs>
              <w:ind w:leftChars="0" w:left="0"/>
              <w:jc w:val="center"/>
              <w:rPr>
                <w:szCs w:val="21"/>
              </w:rPr>
            </w:pPr>
            <w:r>
              <w:rPr>
                <w:szCs w:val="21"/>
              </w:rPr>
              <w:t>/</w:t>
            </w:r>
          </w:p>
        </w:tc>
        <w:tc>
          <w:tcPr>
            <w:tcW w:w="425" w:type="pct"/>
            <w:vAlign w:val="center"/>
          </w:tcPr>
          <w:p w:rsidR="004A2808" w:rsidRDefault="004A2808" w:rsidP="0070591D">
            <w:pPr>
              <w:ind w:leftChars="0" w:left="0"/>
              <w:jc w:val="center"/>
              <w:rPr>
                <w:szCs w:val="21"/>
              </w:rPr>
            </w:pPr>
            <w:r>
              <w:rPr>
                <w:rFonts w:hint="eastAsia"/>
                <w:szCs w:val="21"/>
              </w:rPr>
              <w:t>0.92</w:t>
            </w:r>
          </w:p>
        </w:tc>
      </w:tr>
      <w:tr w:rsidR="004A2808" w:rsidTr="0042139E">
        <w:trPr>
          <w:trHeight w:val="340"/>
          <w:jc w:val="center"/>
        </w:trPr>
        <w:tc>
          <w:tcPr>
            <w:tcW w:w="222" w:type="pct"/>
            <w:vAlign w:val="center"/>
          </w:tcPr>
          <w:p w:rsidR="004A2808" w:rsidRDefault="004A2808" w:rsidP="0070591D">
            <w:pPr>
              <w:ind w:leftChars="0" w:left="0"/>
              <w:jc w:val="center"/>
              <w:rPr>
                <w:kern w:val="18"/>
                <w:szCs w:val="21"/>
              </w:rPr>
            </w:pPr>
            <w:r>
              <w:rPr>
                <w:kern w:val="18"/>
                <w:szCs w:val="21"/>
              </w:rPr>
              <w:t>6</w:t>
            </w:r>
          </w:p>
        </w:tc>
        <w:tc>
          <w:tcPr>
            <w:tcW w:w="652" w:type="pct"/>
            <w:vAlign w:val="center"/>
          </w:tcPr>
          <w:p w:rsidR="004A2808" w:rsidRPr="004D30AD" w:rsidRDefault="004A2808" w:rsidP="0070591D">
            <w:pPr>
              <w:ind w:leftChars="0" w:left="0"/>
              <w:jc w:val="center"/>
              <w:rPr>
                <w:kern w:val="18"/>
                <w:szCs w:val="21"/>
                <w:lang w:val="zh-CN"/>
              </w:rPr>
            </w:pPr>
            <w:r w:rsidRPr="004D30AD">
              <w:rPr>
                <w:szCs w:val="21"/>
              </w:rPr>
              <w:t>废</w:t>
            </w:r>
            <w:r w:rsidRPr="004D30AD">
              <w:rPr>
                <w:rFonts w:hint="eastAsia"/>
                <w:szCs w:val="21"/>
              </w:rPr>
              <w:t>磨</w:t>
            </w:r>
            <w:r w:rsidRPr="004D30AD">
              <w:rPr>
                <w:szCs w:val="21"/>
              </w:rPr>
              <w:t>削液</w:t>
            </w:r>
          </w:p>
        </w:tc>
        <w:tc>
          <w:tcPr>
            <w:tcW w:w="411" w:type="pct"/>
            <w:vAlign w:val="center"/>
          </w:tcPr>
          <w:p w:rsidR="004A2808" w:rsidRDefault="004A2808" w:rsidP="0070591D">
            <w:pPr>
              <w:ind w:leftChars="0" w:left="0"/>
              <w:contextualSpacing/>
              <w:jc w:val="center"/>
              <w:rPr>
                <w:szCs w:val="21"/>
              </w:rPr>
            </w:pPr>
            <w:r>
              <w:rPr>
                <w:szCs w:val="21"/>
              </w:rPr>
              <w:t>危险废物</w:t>
            </w:r>
          </w:p>
        </w:tc>
        <w:tc>
          <w:tcPr>
            <w:tcW w:w="548" w:type="pct"/>
            <w:vAlign w:val="center"/>
          </w:tcPr>
          <w:p w:rsidR="004A2808" w:rsidRDefault="004A2808" w:rsidP="0070591D">
            <w:pPr>
              <w:ind w:leftChars="0" w:left="0"/>
              <w:contextualSpacing/>
              <w:jc w:val="center"/>
              <w:rPr>
                <w:szCs w:val="21"/>
              </w:rPr>
            </w:pPr>
            <w:r>
              <w:rPr>
                <w:szCs w:val="21"/>
              </w:rPr>
              <w:t>切断</w:t>
            </w:r>
            <w:r>
              <w:rPr>
                <w:rFonts w:hint="eastAsia"/>
                <w:szCs w:val="21"/>
              </w:rPr>
              <w:t>、</w:t>
            </w:r>
            <w:r>
              <w:rPr>
                <w:szCs w:val="21"/>
              </w:rPr>
              <w:t>精磨</w:t>
            </w:r>
          </w:p>
        </w:tc>
        <w:tc>
          <w:tcPr>
            <w:tcW w:w="249" w:type="pct"/>
            <w:vAlign w:val="center"/>
          </w:tcPr>
          <w:p w:rsidR="004A2808" w:rsidRDefault="004A2808" w:rsidP="0070591D">
            <w:pPr>
              <w:ind w:leftChars="0" w:left="0"/>
              <w:contextualSpacing/>
              <w:jc w:val="center"/>
              <w:rPr>
                <w:kern w:val="18"/>
                <w:szCs w:val="21"/>
              </w:rPr>
            </w:pPr>
            <w:r>
              <w:rPr>
                <w:kern w:val="18"/>
                <w:szCs w:val="21"/>
              </w:rPr>
              <w:t>液态</w:t>
            </w:r>
          </w:p>
        </w:tc>
        <w:tc>
          <w:tcPr>
            <w:tcW w:w="548" w:type="pct"/>
            <w:vAlign w:val="center"/>
          </w:tcPr>
          <w:p w:rsidR="004A2808" w:rsidRDefault="004A2808" w:rsidP="0070591D">
            <w:pPr>
              <w:ind w:leftChars="0" w:left="0"/>
              <w:jc w:val="center"/>
              <w:rPr>
                <w:kern w:val="18"/>
                <w:szCs w:val="21"/>
                <w:lang w:val="zh-CN"/>
              </w:rPr>
            </w:pPr>
            <w:r>
              <w:rPr>
                <w:kern w:val="18"/>
                <w:szCs w:val="21"/>
                <w:lang w:val="zh-CN"/>
              </w:rPr>
              <w:t>油</w:t>
            </w:r>
            <w:r>
              <w:rPr>
                <w:rFonts w:hint="eastAsia"/>
                <w:kern w:val="18"/>
                <w:szCs w:val="21"/>
                <w:lang w:val="zh-CN"/>
              </w:rPr>
              <w:t>、</w:t>
            </w:r>
            <w:r>
              <w:rPr>
                <w:kern w:val="18"/>
                <w:szCs w:val="21"/>
                <w:lang w:val="zh-CN"/>
              </w:rPr>
              <w:t>水</w:t>
            </w:r>
            <w:r>
              <w:rPr>
                <w:rFonts w:hint="eastAsia"/>
                <w:kern w:val="18"/>
                <w:szCs w:val="21"/>
                <w:lang w:val="zh-CN"/>
              </w:rPr>
              <w:t>、</w:t>
            </w:r>
            <w:r>
              <w:rPr>
                <w:kern w:val="18"/>
                <w:szCs w:val="21"/>
                <w:lang w:val="zh-CN"/>
              </w:rPr>
              <w:t>烃混合物</w:t>
            </w:r>
          </w:p>
        </w:tc>
        <w:tc>
          <w:tcPr>
            <w:tcW w:w="549" w:type="pct"/>
            <w:vMerge/>
            <w:vAlign w:val="center"/>
          </w:tcPr>
          <w:p w:rsidR="004A2808" w:rsidRDefault="004A2808" w:rsidP="0070591D">
            <w:pPr>
              <w:ind w:leftChars="0" w:left="0"/>
              <w:jc w:val="center"/>
              <w:rPr>
                <w:szCs w:val="21"/>
              </w:rPr>
            </w:pPr>
          </w:p>
        </w:tc>
        <w:tc>
          <w:tcPr>
            <w:tcW w:w="399" w:type="pct"/>
            <w:vAlign w:val="center"/>
          </w:tcPr>
          <w:p w:rsidR="004A2808" w:rsidRDefault="004A2808" w:rsidP="0070591D">
            <w:pPr>
              <w:ind w:leftChars="0" w:left="0"/>
              <w:jc w:val="center"/>
              <w:rPr>
                <w:szCs w:val="21"/>
              </w:rPr>
            </w:pPr>
            <w:r>
              <w:rPr>
                <w:szCs w:val="21"/>
              </w:rPr>
              <w:t>T</w:t>
            </w:r>
          </w:p>
        </w:tc>
        <w:tc>
          <w:tcPr>
            <w:tcW w:w="349" w:type="pct"/>
            <w:vAlign w:val="center"/>
          </w:tcPr>
          <w:p w:rsidR="004A2808" w:rsidRDefault="004A2808" w:rsidP="0070591D">
            <w:pPr>
              <w:ind w:leftChars="0" w:left="0"/>
              <w:jc w:val="center"/>
              <w:rPr>
                <w:szCs w:val="21"/>
              </w:rPr>
            </w:pPr>
            <w:r>
              <w:rPr>
                <w:szCs w:val="21"/>
              </w:rPr>
              <w:t>HW09</w:t>
            </w:r>
          </w:p>
        </w:tc>
        <w:tc>
          <w:tcPr>
            <w:tcW w:w="648" w:type="pct"/>
            <w:vAlign w:val="center"/>
          </w:tcPr>
          <w:p w:rsidR="004A2808" w:rsidRDefault="004A2808" w:rsidP="0070591D">
            <w:pPr>
              <w:ind w:leftChars="0" w:left="0"/>
              <w:jc w:val="center"/>
              <w:rPr>
                <w:szCs w:val="21"/>
              </w:rPr>
            </w:pPr>
            <w:r>
              <w:rPr>
                <w:szCs w:val="21"/>
              </w:rPr>
              <w:t>900-</w:t>
            </w:r>
            <w:r>
              <w:rPr>
                <w:rFonts w:hint="eastAsia"/>
                <w:szCs w:val="21"/>
              </w:rPr>
              <w:t>006</w:t>
            </w:r>
            <w:r>
              <w:rPr>
                <w:szCs w:val="21"/>
              </w:rPr>
              <w:t>-0</w:t>
            </w:r>
            <w:r>
              <w:rPr>
                <w:rFonts w:hint="eastAsia"/>
                <w:szCs w:val="21"/>
              </w:rPr>
              <w:t>9</w:t>
            </w:r>
          </w:p>
        </w:tc>
        <w:tc>
          <w:tcPr>
            <w:tcW w:w="425" w:type="pct"/>
            <w:vAlign w:val="center"/>
          </w:tcPr>
          <w:p w:rsidR="004A2808" w:rsidRDefault="004A2808" w:rsidP="0070591D">
            <w:pPr>
              <w:ind w:leftChars="0" w:left="0"/>
              <w:jc w:val="center"/>
              <w:rPr>
                <w:szCs w:val="21"/>
              </w:rPr>
            </w:pPr>
            <w:r>
              <w:rPr>
                <w:rFonts w:hint="eastAsia"/>
                <w:szCs w:val="21"/>
              </w:rPr>
              <w:t>45</w:t>
            </w:r>
            <w:r w:rsidR="003F2A13">
              <w:rPr>
                <w:rFonts w:hint="eastAsia"/>
                <w:szCs w:val="21"/>
              </w:rPr>
              <w:t>.0</w:t>
            </w:r>
          </w:p>
        </w:tc>
      </w:tr>
      <w:tr w:rsidR="004A2808" w:rsidTr="0042139E">
        <w:trPr>
          <w:trHeight w:val="340"/>
          <w:jc w:val="center"/>
        </w:trPr>
        <w:tc>
          <w:tcPr>
            <w:tcW w:w="222" w:type="pct"/>
            <w:vAlign w:val="center"/>
          </w:tcPr>
          <w:p w:rsidR="004A2808" w:rsidRDefault="004A2808" w:rsidP="0070591D">
            <w:pPr>
              <w:ind w:leftChars="0" w:left="0"/>
              <w:jc w:val="center"/>
              <w:rPr>
                <w:kern w:val="18"/>
                <w:szCs w:val="21"/>
              </w:rPr>
            </w:pPr>
            <w:r>
              <w:rPr>
                <w:kern w:val="18"/>
                <w:szCs w:val="21"/>
              </w:rPr>
              <w:t>7</w:t>
            </w:r>
          </w:p>
        </w:tc>
        <w:tc>
          <w:tcPr>
            <w:tcW w:w="652" w:type="pct"/>
            <w:vAlign w:val="center"/>
          </w:tcPr>
          <w:p w:rsidR="004A2808" w:rsidRPr="004D30AD" w:rsidRDefault="004A2808" w:rsidP="0070591D">
            <w:pPr>
              <w:ind w:leftChars="0" w:left="0"/>
              <w:jc w:val="center"/>
              <w:rPr>
                <w:kern w:val="18"/>
                <w:szCs w:val="21"/>
              </w:rPr>
            </w:pPr>
            <w:r w:rsidRPr="004D30AD">
              <w:rPr>
                <w:szCs w:val="21"/>
              </w:rPr>
              <w:t>废</w:t>
            </w:r>
            <w:r w:rsidRPr="004D30AD">
              <w:rPr>
                <w:rFonts w:hint="eastAsia"/>
                <w:szCs w:val="21"/>
              </w:rPr>
              <w:t>液压油</w:t>
            </w:r>
          </w:p>
        </w:tc>
        <w:tc>
          <w:tcPr>
            <w:tcW w:w="411" w:type="pct"/>
            <w:vAlign w:val="center"/>
          </w:tcPr>
          <w:p w:rsidR="004A2808" w:rsidRDefault="004A2808" w:rsidP="0070591D">
            <w:pPr>
              <w:ind w:leftChars="0" w:left="0"/>
              <w:contextualSpacing/>
              <w:jc w:val="center"/>
              <w:rPr>
                <w:szCs w:val="21"/>
              </w:rPr>
            </w:pPr>
            <w:r>
              <w:rPr>
                <w:szCs w:val="21"/>
              </w:rPr>
              <w:t>危险废物</w:t>
            </w:r>
          </w:p>
        </w:tc>
        <w:tc>
          <w:tcPr>
            <w:tcW w:w="548" w:type="pct"/>
            <w:vAlign w:val="center"/>
          </w:tcPr>
          <w:p w:rsidR="004A2808" w:rsidRDefault="004A2808" w:rsidP="0070591D">
            <w:pPr>
              <w:ind w:leftChars="0" w:left="0"/>
              <w:contextualSpacing/>
              <w:jc w:val="center"/>
              <w:rPr>
                <w:szCs w:val="21"/>
              </w:rPr>
            </w:pPr>
            <w:r>
              <w:rPr>
                <w:szCs w:val="21"/>
              </w:rPr>
              <w:t>设备维护</w:t>
            </w:r>
          </w:p>
        </w:tc>
        <w:tc>
          <w:tcPr>
            <w:tcW w:w="249" w:type="pct"/>
            <w:vAlign w:val="center"/>
          </w:tcPr>
          <w:p w:rsidR="004A2808" w:rsidRDefault="004A2808" w:rsidP="0070591D">
            <w:pPr>
              <w:ind w:leftChars="0" w:left="0"/>
              <w:contextualSpacing/>
              <w:jc w:val="center"/>
              <w:rPr>
                <w:kern w:val="18"/>
                <w:szCs w:val="21"/>
              </w:rPr>
            </w:pPr>
            <w:r>
              <w:rPr>
                <w:kern w:val="18"/>
                <w:szCs w:val="21"/>
              </w:rPr>
              <w:t>液态</w:t>
            </w:r>
          </w:p>
        </w:tc>
        <w:tc>
          <w:tcPr>
            <w:tcW w:w="548" w:type="pct"/>
            <w:vAlign w:val="center"/>
          </w:tcPr>
          <w:p w:rsidR="004A2808" w:rsidRDefault="004A2808" w:rsidP="0070591D">
            <w:pPr>
              <w:ind w:leftChars="0" w:left="0"/>
              <w:jc w:val="center"/>
              <w:rPr>
                <w:kern w:val="18"/>
                <w:szCs w:val="21"/>
                <w:lang w:val="zh-CN"/>
              </w:rPr>
            </w:pPr>
            <w:r>
              <w:rPr>
                <w:kern w:val="18"/>
                <w:szCs w:val="21"/>
                <w:lang w:val="zh-CN"/>
              </w:rPr>
              <w:t>矿物油</w:t>
            </w:r>
          </w:p>
        </w:tc>
        <w:tc>
          <w:tcPr>
            <w:tcW w:w="549" w:type="pct"/>
            <w:vMerge/>
            <w:vAlign w:val="center"/>
          </w:tcPr>
          <w:p w:rsidR="004A2808" w:rsidRDefault="004A2808" w:rsidP="0070591D">
            <w:pPr>
              <w:ind w:leftChars="0" w:left="0"/>
              <w:jc w:val="center"/>
              <w:rPr>
                <w:szCs w:val="21"/>
              </w:rPr>
            </w:pPr>
          </w:p>
        </w:tc>
        <w:tc>
          <w:tcPr>
            <w:tcW w:w="399" w:type="pct"/>
            <w:vAlign w:val="center"/>
          </w:tcPr>
          <w:p w:rsidR="004A2808" w:rsidRDefault="004A2808"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T</w:t>
            </w:r>
            <w:r>
              <w:rPr>
                <w:rFonts w:ascii="Times New Roman" w:hAnsi="Times New Roman" w:hint="eastAsia"/>
                <w:sz w:val="21"/>
                <w:szCs w:val="21"/>
                <w:lang w:eastAsia="zh-CN"/>
              </w:rPr>
              <w:t>.I</w:t>
            </w:r>
          </w:p>
        </w:tc>
        <w:tc>
          <w:tcPr>
            <w:tcW w:w="349" w:type="pct"/>
            <w:vAlign w:val="center"/>
          </w:tcPr>
          <w:p w:rsidR="004A2808" w:rsidRDefault="004A2808"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HW</w:t>
            </w:r>
            <w:r>
              <w:rPr>
                <w:rFonts w:ascii="Times New Roman" w:hAnsi="Times New Roman" w:hint="eastAsia"/>
                <w:sz w:val="21"/>
                <w:szCs w:val="21"/>
                <w:lang w:eastAsia="zh-CN"/>
              </w:rPr>
              <w:t>08</w:t>
            </w:r>
          </w:p>
        </w:tc>
        <w:tc>
          <w:tcPr>
            <w:tcW w:w="648" w:type="pct"/>
            <w:vAlign w:val="center"/>
          </w:tcPr>
          <w:p w:rsidR="004A2808" w:rsidRDefault="004A2808"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900-</w:t>
            </w:r>
            <w:r>
              <w:rPr>
                <w:rFonts w:ascii="Times New Roman" w:hAnsi="Times New Roman" w:hint="eastAsia"/>
                <w:sz w:val="21"/>
                <w:szCs w:val="21"/>
                <w:lang w:eastAsia="zh-CN"/>
              </w:rPr>
              <w:t>2</w:t>
            </w:r>
            <w:r w:rsidR="005C0628">
              <w:rPr>
                <w:rFonts w:ascii="Times New Roman" w:hAnsi="Times New Roman" w:hint="eastAsia"/>
                <w:sz w:val="21"/>
                <w:szCs w:val="21"/>
                <w:lang w:eastAsia="zh-CN"/>
              </w:rPr>
              <w:t>18</w:t>
            </w:r>
            <w:r>
              <w:rPr>
                <w:rFonts w:ascii="Times New Roman" w:hAnsi="Times New Roman"/>
                <w:sz w:val="21"/>
                <w:szCs w:val="21"/>
                <w:lang w:eastAsia="zh-CN"/>
              </w:rPr>
              <w:t>-</w:t>
            </w:r>
            <w:r>
              <w:rPr>
                <w:rFonts w:ascii="Times New Roman" w:hAnsi="Times New Roman" w:hint="eastAsia"/>
                <w:sz w:val="21"/>
                <w:szCs w:val="21"/>
                <w:lang w:eastAsia="zh-CN"/>
              </w:rPr>
              <w:t>08</w:t>
            </w:r>
          </w:p>
        </w:tc>
        <w:tc>
          <w:tcPr>
            <w:tcW w:w="425" w:type="pct"/>
            <w:vAlign w:val="center"/>
          </w:tcPr>
          <w:p w:rsidR="004A2808" w:rsidRDefault="004A2808" w:rsidP="0070591D">
            <w:pPr>
              <w:ind w:leftChars="0" w:left="0"/>
              <w:jc w:val="center"/>
              <w:rPr>
                <w:szCs w:val="21"/>
              </w:rPr>
            </w:pPr>
            <w:r>
              <w:rPr>
                <w:rFonts w:hint="eastAsia"/>
                <w:szCs w:val="21"/>
              </w:rPr>
              <w:t>2.0</w:t>
            </w:r>
          </w:p>
        </w:tc>
      </w:tr>
      <w:tr w:rsidR="004A2808" w:rsidTr="0042139E">
        <w:trPr>
          <w:trHeight w:val="340"/>
          <w:jc w:val="center"/>
        </w:trPr>
        <w:tc>
          <w:tcPr>
            <w:tcW w:w="222" w:type="pct"/>
            <w:vAlign w:val="center"/>
          </w:tcPr>
          <w:p w:rsidR="004A2808" w:rsidRDefault="004A2808" w:rsidP="0070591D">
            <w:pPr>
              <w:ind w:leftChars="0" w:left="0"/>
              <w:jc w:val="center"/>
              <w:rPr>
                <w:kern w:val="18"/>
                <w:szCs w:val="21"/>
              </w:rPr>
            </w:pPr>
            <w:r>
              <w:rPr>
                <w:rFonts w:hint="eastAsia"/>
                <w:kern w:val="18"/>
                <w:szCs w:val="21"/>
              </w:rPr>
              <w:t>8</w:t>
            </w:r>
          </w:p>
        </w:tc>
        <w:tc>
          <w:tcPr>
            <w:tcW w:w="652" w:type="pct"/>
            <w:vAlign w:val="center"/>
          </w:tcPr>
          <w:p w:rsidR="004A2808" w:rsidRPr="004D30AD" w:rsidRDefault="004A2808" w:rsidP="0070591D">
            <w:pPr>
              <w:ind w:leftChars="0" w:left="0"/>
              <w:jc w:val="center"/>
              <w:rPr>
                <w:kern w:val="18"/>
                <w:szCs w:val="21"/>
                <w:lang w:val="zh-CN"/>
              </w:rPr>
            </w:pPr>
            <w:r w:rsidRPr="004D30AD">
              <w:rPr>
                <w:rFonts w:hint="eastAsia"/>
                <w:szCs w:val="21"/>
              </w:rPr>
              <w:t>废包装桶</w:t>
            </w:r>
          </w:p>
        </w:tc>
        <w:tc>
          <w:tcPr>
            <w:tcW w:w="411" w:type="pct"/>
            <w:vAlign w:val="center"/>
          </w:tcPr>
          <w:p w:rsidR="004A2808" w:rsidRDefault="004A2808" w:rsidP="0070591D">
            <w:pPr>
              <w:ind w:leftChars="0" w:left="0"/>
              <w:contextualSpacing/>
              <w:jc w:val="center"/>
              <w:rPr>
                <w:szCs w:val="21"/>
              </w:rPr>
            </w:pPr>
            <w:r>
              <w:rPr>
                <w:szCs w:val="21"/>
              </w:rPr>
              <w:t>危险废物</w:t>
            </w:r>
          </w:p>
        </w:tc>
        <w:tc>
          <w:tcPr>
            <w:tcW w:w="548" w:type="pct"/>
            <w:vAlign w:val="center"/>
          </w:tcPr>
          <w:p w:rsidR="004A2808" w:rsidRDefault="004A2808" w:rsidP="0070591D">
            <w:pPr>
              <w:ind w:leftChars="0" w:left="0"/>
              <w:contextualSpacing/>
              <w:jc w:val="center"/>
              <w:rPr>
                <w:szCs w:val="21"/>
              </w:rPr>
            </w:pPr>
            <w:r>
              <w:rPr>
                <w:szCs w:val="21"/>
              </w:rPr>
              <w:t>油料使用</w:t>
            </w:r>
          </w:p>
        </w:tc>
        <w:tc>
          <w:tcPr>
            <w:tcW w:w="249" w:type="pct"/>
            <w:vAlign w:val="center"/>
          </w:tcPr>
          <w:p w:rsidR="004A2808" w:rsidRDefault="004A2808" w:rsidP="0070591D">
            <w:pPr>
              <w:ind w:leftChars="0" w:left="0"/>
              <w:contextualSpacing/>
              <w:jc w:val="center"/>
              <w:rPr>
                <w:kern w:val="18"/>
                <w:szCs w:val="21"/>
              </w:rPr>
            </w:pPr>
            <w:r>
              <w:rPr>
                <w:kern w:val="18"/>
                <w:szCs w:val="21"/>
              </w:rPr>
              <w:t>固态</w:t>
            </w:r>
          </w:p>
        </w:tc>
        <w:tc>
          <w:tcPr>
            <w:tcW w:w="548" w:type="pct"/>
            <w:vAlign w:val="center"/>
          </w:tcPr>
          <w:p w:rsidR="004A2808" w:rsidRPr="004D30AD" w:rsidRDefault="004A2808" w:rsidP="0070591D">
            <w:pPr>
              <w:ind w:leftChars="0" w:left="0"/>
              <w:jc w:val="center"/>
              <w:rPr>
                <w:kern w:val="18"/>
                <w:szCs w:val="21"/>
                <w:lang w:val="zh-CN"/>
              </w:rPr>
            </w:pPr>
            <w:r w:rsidRPr="004D30AD">
              <w:rPr>
                <w:rFonts w:hint="eastAsia"/>
                <w:szCs w:val="21"/>
              </w:rPr>
              <w:t>废包装桶</w:t>
            </w:r>
          </w:p>
        </w:tc>
        <w:tc>
          <w:tcPr>
            <w:tcW w:w="549" w:type="pct"/>
            <w:vMerge/>
            <w:vAlign w:val="center"/>
          </w:tcPr>
          <w:p w:rsidR="004A2808" w:rsidRDefault="004A2808" w:rsidP="0070591D">
            <w:pPr>
              <w:ind w:leftChars="0" w:left="0"/>
              <w:jc w:val="center"/>
              <w:rPr>
                <w:szCs w:val="21"/>
              </w:rPr>
            </w:pPr>
          </w:p>
        </w:tc>
        <w:tc>
          <w:tcPr>
            <w:tcW w:w="399" w:type="pct"/>
            <w:vAlign w:val="center"/>
          </w:tcPr>
          <w:p w:rsidR="004A2808" w:rsidRDefault="004A2808"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T</w:t>
            </w:r>
            <w:r>
              <w:rPr>
                <w:rFonts w:ascii="Times New Roman" w:hAnsi="Times New Roman" w:hint="eastAsia"/>
                <w:sz w:val="21"/>
                <w:szCs w:val="21"/>
                <w:lang w:eastAsia="zh-CN"/>
              </w:rPr>
              <w:t>.I</w:t>
            </w:r>
          </w:p>
        </w:tc>
        <w:tc>
          <w:tcPr>
            <w:tcW w:w="349" w:type="pct"/>
            <w:vAlign w:val="center"/>
          </w:tcPr>
          <w:p w:rsidR="004A2808" w:rsidRDefault="004A2808"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HW</w:t>
            </w:r>
            <w:r>
              <w:rPr>
                <w:rFonts w:ascii="Times New Roman" w:hAnsi="Times New Roman" w:hint="eastAsia"/>
                <w:sz w:val="21"/>
                <w:szCs w:val="21"/>
                <w:lang w:eastAsia="zh-CN"/>
              </w:rPr>
              <w:t>08</w:t>
            </w:r>
          </w:p>
        </w:tc>
        <w:tc>
          <w:tcPr>
            <w:tcW w:w="648" w:type="pct"/>
            <w:vAlign w:val="center"/>
          </w:tcPr>
          <w:p w:rsidR="004A2808" w:rsidRDefault="004A2808"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900-</w:t>
            </w:r>
            <w:r>
              <w:rPr>
                <w:rFonts w:ascii="Times New Roman" w:hAnsi="Times New Roman" w:hint="eastAsia"/>
                <w:sz w:val="21"/>
                <w:szCs w:val="21"/>
                <w:lang w:eastAsia="zh-CN"/>
              </w:rPr>
              <w:t>249</w:t>
            </w:r>
            <w:r>
              <w:rPr>
                <w:rFonts w:ascii="Times New Roman" w:hAnsi="Times New Roman"/>
                <w:sz w:val="21"/>
                <w:szCs w:val="21"/>
                <w:lang w:eastAsia="zh-CN"/>
              </w:rPr>
              <w:t>-</w:t>
            </w:r>
            <w:r>
              <w:rPr>
                <w:rFonts w:ascii="Times New Roman" w:hAnsi="Times New Roman" w:hint="eastAsia"/>
                <w:sz w:val="21"/>
                <w:szCs w:val="21"/>
                <w:lang w:eastAsia="zh-CN"/>
              </w:rPr>
              <w:t>08</w:t>
            </w:r>
          </w:p>
        </w:tc>
        <w:tc>
          <w:tcPr>
            <w:tcW w:w="425" w:type="pct"/>
            <w:vAlign w:val="center"/>
          </w:tcPr>
          <w:p w:rsidR="004A2808" w:rsidRDefault="004A2808" w:rsidP="0070591D">
            <w:pPr>
              <w:ind w:leftChars="0" w:left="0"/>
              <w:jc w:val="center"/>
              <w:rPr>
                <w:szCs w:val="21"/>
              </w:rPr>
            </w:pPr>
            <w:r>
              <w:rPr>
                <w:rFonts w:hint="eastAsia"/>
                <w:szCs w:val="21"/>
              </w:rPr>
              <w:t>2.0</w:t>
            </w:r>
          </w:p>
        </w:tc>
      </w:tr>
      <w:tr w:rsidR="004A2808" w:rsidTr="0042139E">
        <w:trPr>
          <w:trHeight w:val="340"/>
          <w:jc w:val="center"/>
        </w:trPr>
        <w:tc>
          <w:tcPr>
            <w:tcW w:w="222" w:type="pct"/>
            <w:vAlign w:val="center"/>
          </w:tcPr>
          <w:p w:rsidR="004A2808" w:rsidRDefault="004A2808" w:rsidP="0070591D">
            <w:pPr>
              <w:ind w:leftChars="0" w:left="0"/>
              <w:jc w:val="center"/>
              <w:rPr>
                <w:kern w:val="18"/>
                <w:szCs w:val="21"/>
              </w:rPr>
            </w:pPr>
            <w:r>
              <w:rPr>
                <w:rFonts w:hint="eastAsia"/>
                <w:kern w:val="18"/>
                <w:szCs w:val="21"/>
              </w:rPr>
              <w:t>9</w:t>
            </w:r>
          </w:p>
        </w:tc>
        <w:tc>
          <w:tcPr>
            <w:tcW w:w="652" w:type="pct"/>
            <w:vAlign w:val="center"/>
          </w:tcPr>
          <w:p w:rsidR="004A2808" w:rsidRPr="004D30AD" w:rsidRDefault="004A2808" w:rsidP="0070591D">
            <w:pPr>
              <w:ind w:leftChars="0" w:left="0"/>
              <w:jc w:val="center"/>
              <w:rPr>
                <w:szCs w:val="21"/>
              </w:rPr>
            </w:pPr>
            <w:r w:rsidRPr="004D30AD">
              <w:rPr>
                <w:rFonts w:hint="eastAsia"/>
                <w:szCs w:val="21"/>
              </w:rPr>
              <w:t>废活性炭</w:t>
            </w:r>
          </w:p>
        </w:tc>
        <w:tc>
          <w:tcPr>
            <w:tcW w:w="411" w:type="pct"/>
            <w:vAlign w:val="center"/>
          </w:tcPr>
          <w:p w:rsidR="004A2808" w:rsidRDefault="004A2808" w:rsidP="0070591D">
            <w:pPr>
              <w:ind w:leftChars="0" w:left="0"/>
              <w:contextualSpacing/>
              <w:jc w:val="center"/>
              <w:rPr>
                <w:szCs w:val="21"/>
              </w:rPr>
            </w:pPr>
            <w:r>
              <w:rPr>
                <w:szCs w:val="21"/>
              </w:rPr>
              <w:t>危险废物</w:t>
            </w:r>
          </w:p>
        </w:tc>
        <w:tc>
          <w:tcPr>
            <w:tcW w:w="548" w:type="pct"/>
            <w:vAlign w:val="center"/>
          </w:tcPr>
          <w:p w:rsidR="004A2808" w:rsidRDefault="004A2808" w:rsidP="0070591D">
            <w:pPr>
              <w:ind w:leftChars="0" w:left="0"/>
              <w:contextualSpacing/>
              <w:jc w:val="center"/>
              <w:rPr>
                <w:szCs w:val="21"/>
              </w:rPr>
            </w:pPr>
            <w:r>
              <w:rPr>
                <w:szCs w:val="21"/>
              </w:rPr>
              <w:t>废气处理</w:t>
            </w:r>
          </w:p>
        </w:tc>
        <w:tc>
          <w:tcPr>
            <w:tcW w:w="249" w:type="pct"/>
            <w:vAlign w:val="center"/>
          </w:tcPr>
          <w:p w:rsidR="004A2808" w:rsidRDefault="004A2808" w:rsidP="0070591D">
            <w:pPr>
              <w:ind w:leftChars="0" w:left="0"/>
              <w:contextualSpacing/>
              <w:jc w:val="center"/>
              <w:rPr>
                <w:kern w:val="18"/>
                <w:szCs w:val="21"/>
              </w:rPr>
            </w:pPr>
            <w:r>
              <w:rPr>
                <w:kern w:val="18"/>
                <w:szCs w:val="21"/>
              </w:rPr>
              <w:t>固态</w:t>
            </w:r>
          </w:p>
        </w:tc>
        <w:tc>
          <w:tcPr>
            <w:tcW w:w="548" w:type="pct"/>
            <w:vAlign w:val="center"/>
          </w:tcPr>
          <w:p w:rsidR="004A2808" w:rsidRPr="004D30AD" w:rsidRDefault="004A2808" w:rsidP="0070591D">
            <w:pPr>
              <w:ind w:leftChars="0" w:left="0"/>
              <w:jc w:val="center"/>
              <w:rPr>
                <w:szCs w:val="21"/>
              </w:rPr>
            </w:pPr>
            <w:r w:rsidRPr="004D30AD">
              <w:rPr>
                <w:rFonts w:hint="eastAsia"/>
                <w:szCs w:val="21"/>
              </w:rPr>
              <w:t>废活性炭</w:t>
            </w:r>
          </w:p>
        </w:tc>
        <w:tc>
          <w:tcPr>
            <w:tcW w:w="549" w:type="pct"/>
            <w:vMerge/>
            <w:vAlign w:val="center"/>
          </w:tcPr>
          <w:p w:rsidR="004A2808" w:rsidRDefault="004A2808" w:rsidP="0070591D">
            <w:pPr>
              <w:tabs>
                <w:tab w:val="left" w:pos="2227"/>
              </w:tabs>
              <w:ind w:leftChars="0" w:left="0"/>
              <w:jc w:val="center"/>
              <w:rPr>
                <w:szCs w:val="21"/>
              </w:rPr>
            </w:pPr>
          </w:p>
        </w:tc>
        <w:tc>
          <w:tcPr>
            <w:tcW w:w="399" w:type="pct"/>
            <w:vAlign w:val="center"/>
          </w:tcPr>
          <w:p w:rsidR="004A2808" w:rsidRDefault="004A2808" w:rsidP="0070591D">
            <w:pPr>
              <w:pStyle w:val="TableParagraph"/>
              <w:kinsoku w:val="0"/>
              <w:overflowPunct w:val="0"/>
              <w:adjustRightInd w:val="0"/>
              <w:snapToGrid w:val="0"/>
              <w:ind w:leftChars="0" w:left="0"/>
              <w:jc w:val="center"/>
              <w:rPr>
                <w:rFonts w:ascii="Times New Roman" w:hAnsi="Times New Roman"/>
                <w:sz w:val="21"/>
                <w:szCs w:val="21"/>
                <w:lang w:eastAsia="zh-CN"/>
              </w:rPr>
            </w:pPr>
            <w:r>
              <w:rPr>
                <w:rFonts w:ascii="Times New Roman" w:hAnsi="Times New Roman"/>
                <w:sz w:val="21"/>
                <w:szCs w:val="21"/>
                <w:lang w:eastAsia="zh-CN"/>
              </w:rPr>
              <w:t>T/C</w:t>
            </w:r>
          </w:p>
        </w:tc>
        <w:tc>
          <w:tcPr>
            <w:tcW w:w="349" w:type="pct"/>
            <w:vAlign w:val="center"/>
          </w:tcPr>
          <w:p w:rsidR="004A2808" w:rsidRDefault="004A2808" w:rsidP="0070591D">
            <w:pPr>
              <w:pStyle w:val="TableParagraph"/>
              <w:kinsoku w:val="0"/>
              <w:overflowPunct w:val="0"/>
              <w:adjustRightInd w:val="0"/>
              <w:snapToGrid w:val="0"/>
              <w:ind w:leftChars="0" w:left="0"/>
              <w:jc w:val="center"/>
              <w:rPr>
                <w:rFonts w:ascii="Times New Roman" w:hAnsi="Times New Roman"/>
                <w:sz w:val="21"/>
                <w:szCs w:val="21"/>
                <w:lang w:eastAsia="zh-CN"/>
              </w:rPr>
            </w:pPr>
            <w:r>
              <w:rPr>
                <w:rFonts w:ascii="Times New Roman" w:hAnsi="Times New Roman"/>
                <w:sz w:val="21"/>
                <w:szCs w:val="21"/>
                <w:lang w:eastAsia="zh-CN"/>
              </w:rPr>
              <w:t>HW</w:t>
            </w:r>
            <w:r>
              <w:rPr>
                <w:rFonts w:ascii="Times New Roman" w:hAnsi="Times New Roman" w:hint="eastAsia"/>
                <w:sz w:val="21"/>
                <w:szCs w:val="21"/>
                <w:lang w:eastAsia="zh-CN"/>
              </w:rPr>
              <w:t>49</w:t>
            </w:r>
          </w:p>
        </w:tc>
        <w:tc>
          <w:tcPr>
            <w:tcW w:w="648" w:type="pct"/>
            <w:vAlign w:val="center"/>
          </w:tcPr>
          <w:p w:rsidR="004A2808" w:rsidRDefault="004A2808" w:rsidP="0070591D">
            <w:pPr>
              <w:pStyle w:val="TableParagraph"/>
              <w:kinsoku w:val="0"/>
              <w:overflowPunct w:val="0"/>
              <w:adjustRightInd w:val="0"/>
              <w:snapToGrid w:val="0"/>
              <w:ind w:leftChars="0" w:left="0"/>
              <w:jc w:val="center"/>
              <w:rPr>
                <w:rFonts w:ascii="Times New Roman" w:hAnsi="Times New Roman"/>
                <w:sz w:val="21"/>
                <w:szCs w:val="21"/>
                <w:lang w:eastAsia="zh-CN"/>
              </w:rPr>
            </w:pPr>
            <w:r>
              <w:rPr>
                <w:rFonts w:ascii="Times New Roman" w:hAnsi="Times New Roman" w:hint="eastAsia"/>
                <w:sz w:val="21"/>
                <w:szCs w:val="21"/>
                <w:lang w:eastAsia="zh-CN"/>
              </w:rPr>
              <w:t>900-039-49</w:t>
            </w:r>
          </w:p>
        </w:tc>
        <w:tc>
          <w:tcPr>
            <w:tcW w:w="425" w:type="pct"/>
            <w:vAlign w:val="center"/>
          </w:tcPr>
          <w:p w:rsidR="004A2808" w:rsidRDefault="004A2808" w:rsidP="0070591D">
            <w:pPr>
              <w:ind w:leftChars="0" w:left="0"/>
              <w:jc w:val="center"/>
              <w:rPr>
                <w:szCs w:val="21"/>
              </w:rPr>
            </w:pPr>
            <w:r>
              <w:rPr>
                <w:rFonts w:hint="eastAsia"/>
                <w:szCs w:val="21"/>
              </w:rPr>
              <w:t>33.0</w:t>
            </w:r>
          </w:p>
        </w:tc>
      </w:tr>
      <w:tr w:rsidR="00346CB7" w:rsidTr="0042139E">
        <w:trPr>
          <w:trHeight w:val="340"/>
          <w:jc w:val="center"/>
        </w:trPr>
        <w:tc>
          <w:tcPr>
            <w:tcW w:w="222" w:type="pct"/>
            <w:vAlign w:val="center"/>
          </w:tcPr>
          <w:p w:rsidR="00346CB7" w:rsidRDefault="00346CB7" w:rsidP="0070591D">
            <w:pPr>
              <w:ind w:leftChars="0" w:left="0"/>
              <w:jc w:val="center"/>
              <w:rPr>
                <w:kern w:val="18"/>
                <w:szCs w:val="21"/>
              </w:rPr>
            </w:pPr>
            <w:r>
              <w:rPr>
                <w:rFonts w:hint="eastAsia"/>
                <w:kern w:val="18"/>
                <w:szCs w:val="21"/>
              </w:rPr>
              <w:t>10</w:t>
            </w:r>
          </w:p>
        </w:tc>
        <w:tc>
          <w:tcPr>
            <w:tcW w:w="652" w:type="pct"/>
            <w:vAlign w:val="center"/>
          </w:tcPr>
          <w:p w:rsidR="00346CB7" w:rsidRPr="004D30AD" w:rsidRDefault="00346CB7" w:rsidP="0070591D">
            <w:pPr>
              <w:ind w:leftChars="0" w:left="0"/>
              <w:jc w:val="center"/>
              <w:rPr>
                <w:szCs w:val="21"/>
              </w:rPr>
            </w:pPr>
            <w:r>
              <w:rPr>
                <w:rFonts w:hint="eastAsia"/>
                <w:szCs w:val="21"/>
              </w:rPr>
              <w:t>废石蜡</w:t>
            </w:r>
          </w:p>
        </w:tc>
        <w:tc>
          <w:tcPr>
            <w:tcW w:w="411" w:type="pct"/>
            <w:vAlign w:val="center"/>
          </w:tcPr>
          <w:p w:rsidR="00346CB7" w:rsidRDefault="00346CB7" w:rsidP="0070591D">
            <w:pPr>
              <w:ind w:leftChars="0" w:left="0"/>
              <w:contextualSpacing/>
              <w:jc w:val="center"/>
              <w:rPr>
                <w:szCs w:val="21"/>
              </w:rPr>
            </w:pPr>
            <w:r>
              <w:rPr>
                <w:szCs w:val="21"/>
              </w:rPr>
              <w:t>危险废物</w:t>
            </w:r>
          </w:p>
        </w:tc>
        <w:tc>
          <w:tcPr>
            <w:tcW w:w="548" w:type="pct"/>
            <w:vAlign w:val="center"/>
          </w:tcPr>
          <w:p w:rsidR="00346CB7" w:rsidRDefault="00346CB7" w:rsidP="0070591D">
            <w:pPr>
              <w:ind w:leftChars="0" w:left="0"/>
              <w:contextualSpacing/>
              <w:jc w:val="center"/>
              <w:rPr>
                <w:szCs w:val="21"/>
              </w:rPr>
            </w:pPr>
            <w:r>
              <w:rPr>
                <w:rFonts w:hint="eastAsia"/>
                <w:szCs w:val="21"/>
              </w:rPr>
              <w:t>脱蜡烧结</w:t>
            </w:r>
          </w:p>
        </w:tc>
        <w:tc>
          <w:tcPr>
            <w:tcW w:w="249" w:type="pct"/>
            <w:vAlign w:val="center"/>
          </w:tcPr>
          <w:p w:rsidR="00346CB7" w:rsidRDefault="00346CB7" w:rsidP="0070591D">
            <w:pPr>
              <w:ind w:leftChars="0" w:left="0"/>
              <w:contextualSpacing/>
              <w:jc w:val="center"/>
              <w:rPr>
                <w:kern w:val="18"/>
                <w:szCs w:val="21"/>
              </w:rPr>
            </w:pPr>
            <w:r>
              <w:rPr>
                <w:rFonts w:hint="eastAsia"/>
                <w:kern w:val="18"/>
                <w:szCs w:val="21"/>
              </w:rPr>
              <w:t>液态</w:t>
            </w:r>
          </w:p>
        </w:tc>
        <w:tc>
          <w:tcPr>
            <w:tcW w:w="548" w:type="pct"/>
            <w:vAlign w:val="center"/>
          </w:tcPr>
          <w:p w:rsidR="00346CB7" w:rsidRPr="004D30AD" w:rsidRDefault="00346CB7" w:rsidP="0070591D">
            <w:pPr>
              <w:ind w:leftChars="0" w:left="0"/>
              <w:jc w:val="center"/>
              <w:rPr>
                <w:szCs w:val="21"/>
              </w:rPr>
            </w:pPr>
            <w:r>
              <w:rPr>
                <w:kern w:val="18"/>
                <w:szCs w:val="21"/>
                <w:lang w:val="zh-CN"/>
              </w:rPr>
              <w:t>矿物油</w:t>
            </w:r>
          </w:p>
        </w:tc>
        <w:tc>
          <w:tcPr>
            <w:tcW w:w="549" w:type="pct"/>
            <w:vMerge/>
            <w:vAlign w:val="center"/>
          </w:tcPr>
          <w:p w:rsidR="00346CB7" w:rsidRDefault="00346CB7" w:rsidP="0070591D">
            <w:pPr>
              <w:tabs>
                <w:tab w:val="left" w:pos="2227"/>
              </w:tabs>
              <w:ind w:leftChars="0" w:left="0"/>
              <w:jc w:val="center"/>
              <w:rPr>
                <w:szCs w:val="21"/>
              </w:rPr>
            </w:pPr>
          </w:p>
        </w:tc>
        <w:tc>
          <w:tcPr>
            <w:tcW w:w="399" w:type="pct"/>
            <w:vAlign w:val="center"/>
          </w:tcPr>
          <w:p w:rsidR="00346CB7" w:rsidRDefault="00346CB7" w:rsidP="00A8743E">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T</w:t>
            </w:r>
            <w:r>
              <w:rPr>
                <w:rFonts w:ascii="Times New Roman" w:hAnsi="Times New Roman" w:hint="eastAsia"/>
                <w:sz w:val="21"/>
                <w:szCs w:val="21"/>
                <w:lang w:eastAsia="zh-CN"/>
              </w:rPr>
              <w:t>.I</w:t>
            </w:r>
          </w:p>
        </w:tc>
        <w:tc>
          <w:tcPr>
            <w:tcW w:w="349" w:type="pct"/>
            <w:vAlign w:val="center"/>
          </w:tcPr>
          <w:p w:rsidR="00346CB7" w:rsidRDefault="00346CB7" w:rsidP="00A8743E">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HW</w:t>
            </w:r>
            <w:r>
              <w:rPr>
                <w:rFonts w:ascii="Times New Roman" w:hAnsi="Times New Roman" w:hint="eastAsia"/>
                <w:sz w:val="21"/>
                <w:szCs w:val="21"/>
                <w:lang w:eastAsia="zh-CN"/>
              </w:rPr>
              <w:t>08</w:t>
            </w:r>
          </w:p>
        </w:tc>
        <w:tc>
          <w:tcPr>
            <w:tcW w:w="648" w:type="pct"/>
            <w:vAlign w:val="center"/>
          </w:tcPr>
          <w:p w:rsidR="00346CB7" w:rsidRDefault="00346CB7" w:rsidP="00346CB7">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900-</w:t>
            </w:r>
            <w:r>
              <w:rPr>
                <w:rFonts w:ascii="Times New Roman" w:hAnsi="Times New Roman" w:hint="eastAsia"/>
                <w:sz w:val="21"/>
                <w:szCs w:val="21"/>
                <w:lang w:eastAsia="zh-CN"/>
              </w:rPr>
              <w:t>209</w:t>
            </w:r>
            <w:r>
              <w:rPr>
                <w:rFonts w:ascii="Times New Roman" w:hAnsi="Times New Roman"/>
                <w:sz w:val="21"/>
                <w:szCs w:val="21"/>
                <w:lang w:eastAsia="zh-CN"/>
              </w:rPr>
              <w:t>-</w:t>
            </w:r>
            <w:r>
              <w:rPr>
                <w:rFonts w:ascii="Times New Roman" w:hAnsi="Times New Roman" w:hint="eastAsia"/>
                <w:sz w:val="21"/>
                <w:szCs w:val="21"/>
                <w:lang w:eastAsia="zh-CN"/>
              </w:rPr>
              <w:t>08</w:t>
            </w:r>
          </w:p>
        </w:tc>
        <w:tc>
          <w:tcPr>
            <w:tcW w:w="425" w:type="pct"/>
            <w:vAlign w:val="center"/>
          </w:tcPr>
          <w:p w:rsidR="00346CB7" w:rsidRDefault="00346CB7" w:rsidP="00A8743E">
            <w:pPr>
              <w:ind w:leftChars="0" w:left="0"/>
              <w:jc w:val="center"/>
              <w:rPr>
                <w:szCs w:val="21"/>
              </w:rPr>
            </w:pPr>
            <w:r>
              <w:rPr>
                <w:rFonts w:hint="eastAsia"/>
                <w:szCs w:val="21"/>
              </w:rPr>
              <w:t>86.7</w:t>
            </w:r>
          </w:p>
        </w:tc>
      </w:tr>
      <w:tr w:rsidR="00346CB7" w:rsidTr="0042139E">
        <w:trPr>
          <w:trHeight w:val="340"/>
          <w:jc w:val="center"/>
        </w:trPr>
        <w:tc>
          <w:tcPr>
            <w:tcW w:w="222" w:type="pct"/>
            <w:vAlign w:val="center"/>
          </w:tcPr>
          <w:p w:rsidR="00346CB7" w:rsidRDefault="00346CB7" w:rsidP="00346CB7">
            <w:pPr>
              <w:ind w:leftChars="0" w:left="0"/>
              <w:jc w:val="center"/>
              <w:rPr>
                <w:kern w:val="18"/>
                <w:szCs w:val="21"/>
              </w:rPr>
            </w:pPr>
            <w:r>
              <w:rPr>
                <w:rFonts w:hint="eastAsia"/>
                <w:kern w:val="18"/>
                <w:szCs w:val="21"/>
              </w:rPr>
              <w:t>11</w:t>
            </w:r>
          </w:p>
        </w:tc>
        <w:tc>
          <w:tcPr>
            <w:tcW w:w="652" w:type="pct"/>
            <w:vAlign w:val="center"/>
          </w:tcPr>
          <w:p w:rsidR="00346CB7" w:rsidRDefault="00346CB7" w:rsidP="0070591D">
            <w:pPr>
              <w:ind w:leftChars="0" w:left="0"/>
              <w:jc w:val="center"/>
              <w:rPr>
                <w:kern w:val="0"/>
                <w:szCs w:val="21"/>
              </w:rPr>
            </w:pPr>
            <w:r>
              <w:rPr>
                <w:kern w:val="0"/>
                <w:szCs w:val="21"/>
              </w:rPr>
              <w:t>生活垃圾</w:t>
            </w:r>
          </w:p>
        </w:tc>
        <w:tc>
          <w:tcPr>
            <w:tcW w:w="411" w:type="pct"/>
            <w:vAlign w:val="center"/>
          </w:tcPr>
          <w:p w:rsidR="00346CB7" w:rsidRDefault="00346CB7" w:rsidP="0070591D">
            <w:pPr>
              <w:ind w:leftChars="0" w:left="0"/>
              <w:contextualSpacing/>
              <w:jc w:val="center"/>
              <w:rPr>
                <w:szCs w:val="21"/>
              </w:rPr>
            </w:pPr>
            <w:r>
              <w:rPr>
                <w:szCs w:val="21"/>
              </w:rPr>
              <w:t>/</w:t>
            </w:r>
          </w:p>
        </w:tc>
        <w:tc>
          <w:tcPr>
            <w:tcW w:w="548" w:type="pct"/>
            <w:vAlign w:val="center"/>
          </w:tcPr>
          <w:p w:rsidR="00346CB7" w:rsidRDefault="00346CB7" w:rsidP="0070591D">
            <w:pPr>
              <w:ind w:leftChars="0" w:left="0"/>
              <w:contextualSpacing/>
              <w:jc w:val="center"/>
              <w:rPr>
                <w:szCs w:val="21"/>
              </w:rPr>
            </w:pPr>
            <w:r>
              <w:rPr>
                <w:szCs w:val="21"/>
              </w:rPr>
              <w:t>生活、办公</w:t>
            </w:r>
          </w:p>
        </w:tc>
        <w:tc>
          <w:tcPr>
            <w:tcW w:w="249" w:type="pct"/>
            <w:vAlign w:val="center"/>
          </w:tcPr>
          <w:p w:rsidR="00346CB7" w:rsidRDefault="00346CB7" w:rsidP="0070591D">
            <w:pPr>
              <w:ind w:leftChars="0" w:left="0"/>
              <w:contextualSpacing/>
              <w:jc w:val="center"/>
              <w:rPr>
                <w:kern w:val="18"/>
                <w:szCs w:val="21"/>
              </w:rPr>
            </w:pPr>
            <w:r>
              <w:rPr>
                <w:kern w:val="18"/>
                <w:szCs w:val="21"/>
              </w:rPr>
              <w:t>固态</w:t>
            </w:r>
          </w:p>
        </w:tc>
        <w:tc>
          <w:tcPr>
            <w:tcW w:w="548" w:type="pct"/>
            <w:vAlign w:val="center"/>
          </w:tcPr>
          <w:p w:rsidR="00346CB7" w:rsidRDefault="00346CB7" w:rsidP="0070591D">
            <w:pPr>
              <w:ind w:leftChars="0" w:left="0"/>
              <w:jc w:val="center"/>
              <w:rPr>
                <w:kern w:val="18"/>
                <w:szCs w:val="21"/>
                <w:lang w:val="zh-CN"/>
              </w:rPr>
            </w:pPr>
            <w:r>
              <w:rPr>
                <w:szCs w:val="21"/>
              </w:rPr>
              <w:t>果皮、纸屑等</w:t>
            </w:r>
          </w:p>
        </w:tc>
        <w:tc>
          <w:tcPr>
            <w:tcW w:w="549" w:type="pct"/>
            <w:vMerge/>
            <w:vAlign w:val="center"/>
          </w:tcPr>
          <w:p w:rsidR="00346CB7" w:rsidRDefault="00346CB7" w:rsidP="0070591D">
            <w:pPr>
              <w:tabs>
                <w:tab w:val="left" w:pos="2227"/>
              </w:tabs>
              <w:ind w:leftChars="0" w:left="0"/>
              <w:jc w:val="center"/>
              <w:rPr>
                <w:szCs w:val="21"/>
              </w:rPr>
            </w:pPr>
          </w:p>
        </w:tc>
        <w:tc>
          <w:tcPr>
            <w:tcW w:w="399" w:type="pct"/>
            <w:vAlign w:val="center"/>
          </w:tcPr>
          <w:p w:rsidR="00346CB7" w:rsidRDefault="00346CB7" w:rsidP="0070591D">
            <w:pPr>
              <w:tabs>
                <w:tab w:val="left" w:pos="2227"/>
              </w:tabs>
              <w:ind w:leftChars="0" w:left="0"/>
              <w:jc w:val="center"/>
              <w:rPr>
                <w:szCs w:val="21"/>
              </w:rPr>
            </w:pPr>
            <w:r>
              <w:rPr>
                <w:szCs w:val="21"/>
              </w:rPr>
              <w:t>/</w:t>
            </w:r>
          </w:p>
        </w:tc>
        <w:tc>
          <w:tcPr>
            <w:tcW w:w="349" w:type="pct"/>
            <w:vAlign w:val="center"/>
          </w:tcPr>
          <w:p w:rsidR="00346CB7" w:rsidRDefault="00346CB7" w:rsidP="0070591D">
            <w:pPr>
              <w:tabs>
                <w:tab w:val="left" w:pos="2227"/>
              </w:tabs>
              <w:ind w:leftChars="0" w:left="0"/>
              <w:jc w:val="center"/>
              <w:rPr>
                <w:szCs w:val="21"/>
              </w:rPr>
            </w:pPr>
            <w:r>
              <w:rPr>
                <w:szCs w:val="21"/>
              </w:rPr>
              <w:t>/</w:t>
            </w:r>
          </w:p>
        </w:tc>
        <w:tc>
          <w:tcPr>
            <w:tcW w:w="648" w:type="pct"/>
            <w:vAlign w:val="center"/>
          </w:tcPr>
          <w:p w:rsidR="00346CB7" w:rsidRDefault="00346CB7" w:rsidP="0070591D">
            <w:pPr>
              <w:tabs>
                <w:tab w:val="left" w:pos="2227"/>
              </w:tabs>
              <w:ind w:leftChars="0" w:left="0"/>
              <w:jc w:val="center"/>
              <w:rPr>
                <w:szCs w:val="21"/>
              </w:rPr>
            </w:pPr>
            <w:r>
              <w:rPr>
                <w:szCs w:val="21"/>
              </w:rPr>
              <w:t>/</w:t>
            </w:r>
          </w:p>
        </w:tc>
        <w:tc>
          <w:tcPr>
            <w:tcW w:w="425" w:type="pct"/>
            <w:vAlign w:val="center"/>
          </w:tcPr>
          <w:p w:rsidR="00346CB7" w:rsidRDefault="00346CB7" w:rsidP="0070591D">
            <w:pPr>
              <w:tabs>
                <w:tab w:val="left" w:pos="2227"/>
              </w:tabs>
              <w:ind w:leftChars="0" w:left="0"/>
              <w:jc w:val="center"/>
              <w:rPr>
                <w:szCs w:val="21"/>
              </w:rPr>
            </w:pPr>
            <w:r>
              <w:rPr>
                <w:rFonts w:hint="eastAsia"/>
                <w:szCs w:val="21"/>
              </w:rPr>
              <w:t>132</w:t>
            </w:r>
          </w:p>
        </w:tc>
      </w:tr>
    </w:tbl>
    <w:p w:rsidR="0001111C" w:rsidRDefault="002B09FC" w:rsidP="0070591D">
      <w:pPr>
        <w:spacing w:line="360" w:lineRule="auto"/>
        <w:ind w:leftChars="95" w:left="199"/>
        <w:rPr>
          <w:szCs w:val="21"/>
        </w:rPr>
      </w:pPr>
      <w:r>
        <w:rPr>
          <w:szCs w:val="21"/>
        </w:rPr>
        <w:t>注：</w:t>
      </w:r>
      <w:r>
        <w:rPr>
          <w:szCs w:val="21"/>
        </w:rPr>
        <w:t>“</w:t>
      </w:r>
      <w:r>
        <w:rPr>
          <w:szCs w:val="21"/>
        </w:rPr>
        <w:t>危险特性</w:t>
      </w:r>
      <w:r>
        <w:rPr>
          <w:szCs w:val="21"/>
        </w:rPr>
        <w:t>”</w:t>
      </w:r>
      <w:r>
        <w:rPr>
          <w:szCs w:val="21"/>
        </w:rPr>
        <w:t>是指腐蚀性（</w:t>
      </w:r>
      <w:r>
        <w:rPr>
          <w:szCs w:val="21"/>
        </w:rPr>
        <w:t>Corrosivity, C</w:t>
      </w:r>
      <w:r>
        <w:rPr>
          <w:szCs w:val="21"/>
        </w:rPr>
        <w:t>）、毒性（</w:t>
      </w:r>
      <w:r>
        <w:rPr>
          <w:szCs w:val="21"/>
        </w:rPr>
        <w:t>Toxicity, T</w:t>
      </w:r>
      <w:r>
        <w:rPr>
          <w:szCs w:val="21"/>
        </w:rPr>
        <w:t>）、易燃性（</w:t>
      </w:r>
      <w:r>
        <w:rPr>
          <w:szCs w:val="21"/>
        </w:rPr>
        <w:t>Ignitability, I</w:t>
      </w:r>
      <w:r>
        <w:rPr>
          <w:szCs w:val="21"/>
        </w:rPr>
        <w:t>）、反应性（</w:t>
      </w:r>
      <w:r>
        <w:rPr>
          <w:szCs w:val="21"/>
        </w:rPr>
        <w:t>Reactivity, R</w:t>
      </w:r>
      <w:r>
        <w:rPr>
          <w:szCs w:val="21"/>
        </w:rPr>
        <w:t>）和感染性（</w:t>
      </w:r>
      <w:r>
        <w:rPr>
          <w:szCs w:val="21"/>
        </w:rPr>
        <w:t>Infectivity, In</w:t>
      </w:r>
      <w:r>
        <w:rPr>
          <w:szCs w:val="21"/>
        </w:rPr>
        <w:t>）。</w:t>
      </w:r>
    </w:p>
    <w:p w:rsidR="0001111C" w:rsidRDefault="002B09FC" w:rsidP="0070591D">
      <w:pPr>
        <w:keepNext/>
        <w:keepLines/>
        <w:spacing w:line="360" w:lineRule="auto"/>
        <w:ind w:leftChars="0" w:left="0"/>
        <w:outlineLvl w:val="3"/>
        <w:rPr>
          <w:b/>
          <w:bCs/>
          <w:sz w:val="24"/>
          <w:szCs w:val="24"/>
        </w:rPr>
      </w:pPr>
      <w:r>
        <w:rPr>
          <w:b/>
          <w:bCs/>
          <w:sz w:val="24"/>
          <w:szCs w:val="24"/>
        </w:rPr>
        <w:t>3.7.3.3</w:t>
      </w:r>
      <w:r>
        <w:rPr>
          <w:b/>
          <w:bCs/>
          <w:sz w:val="24"/>
          <w:szCs w:val="24"/>
        </w:rPr>
        <w:t>固体废物处置情况汇总</w:t>
      </w:r>
    </w:p>
    <w:p w:rsidR="0001111C" w:rsidRDefault="002B09FC" w:rsidP="0070591D">
      <w:pPr>
        <w:spacing w:line="360" w:lineRule="auto"/>
        <w:ind w:leftChars="0" w:left="0" w:firstLineChars="200" w:firstLine="480"/>
        <w:rPr>
          <w:sz w:val="24"/>
          <w:szCs w:val="24"/>
        </w:rPr>
      </w:pPr>
      <w:r>
        <w:rPr>
          <w:sz w:val="24"/>
          <w:szCs w:val="24"/>
        </w:rPr>
        <w:t>固</w:t>
      </w:r>
      <w:proofErr w:type="gramStart"/>
      <w:r>
        <w:rPr>
          <w:sz w:val="24"/>
          <w:szCs w:val="24"/>
        </w:rPr>
        <w:t>废产生</w:t>
      </w:r>
      <w:proofErr w:type="gramEnd"/>
      <w:r>
        <w:rPr>
          <w:sz w:val="24"/>
          <w:szCs w:val="24"/>
        </w:rPr>
        <w:t>及处置情况汇总见下表。</w:t>
      </w:r>
    </w:p>
    <w:p w:rsidR="0001111C" w:rsidRDefault="002B09FC" w:rsidP="0070591D">
      <w:pPr>
        <w:spacing w:line="360" w:lineRule="auto"/>
        <w:ind w:leftChars="0" w:left="0"/>
        <w:jc w:val="center"/>
        <w:rPr>
          <w:b/>
          <w:bCs/>
          <w:sz w:val="24"/>
          <w:szCs w:val="24"/>
        </w:rPr>
      </w:pPr>
      <w:r>
        <w:rPr>
          <w:b/>
          <w:bCs/>
          <w:sz w:val="24"/>
          <w:szCs w:val="24"/>
        </w:rPr>
        <w:t>表</w:t>
      </w:r>
      <w:r>
        <w:rPr>
          <w:b/>
          <w:bCs/>
          <w:sz w:val="24"/>
          <w:szCs w:val="24"/>
        </w:rPr>
        <w:t xml:space="preserve">3.7.3-3  </w:t>
      </w:r>
      <w:r>
        <w:rPr>
          <w:b/>
          <w:bCs/>
          <w:sz w:val="24"/>
          <w:szCs w:val="24"/>
        </w:rPr>
        <w:t>项目固</w:t>
      </w:r>
      <w:proofErr w:type="gramStart"/>
      <w:r>
        <w:rPr>
          <w:b/>
          <w:bCs/>
          <w:sz w:val="24"/>
          <w:szCs w:val="24"/>
        </w:rPr>
        <w:t>废产生</w:t>
      </w:r>
      <w:proofErr w:type="gramEnd"/>
      <w:r>
        <w:rPr>
          <w:b/>
          <w:bCs/>
          <w:sz w:val="24"/>
          <w:szCs w:val="24"/>
        </w:rPr>
        <w:t>及处置情况表</w:t>
      </w:r>
    </w:p>
    <w:tbl>
      <w:tblPr>
        <w:tblW w:w="5000" w:type="pct"/>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4A0" w:firstRow="1" w:lastRow="0" w:firstColumn="1" w:lastColumn="0" w:noHBand="0" w:noVBand="1"/>
      </w:tblPr>
      <w:tblGrid>
        <w:gridCol w:w="578"/>
        <w:gridCol w:w="1755"/>
        <w:gridCol w:w="1072"/>
        <w:gridCol w:w="1430"/>
        <w:gridCol w:w="776"/>
        <w:gridCol w:w="1564"/>
        <w:gridCol w:w="1169"/>
        <w:gridCol w:w="847"/>
        <w:gridCol w:w="776"/>
        <w:gridCol w:w="1345"/>
        <w:gridCol w:w="1132"/>
        <w:gridCol w:w="1774"/>
      </w:tblGrid>
      <w:tr w:rsidR="0001111C" w:rsidTr="0042139E">
        <w:trPr>
          <w:trHeight w:val="340"/>
          <w:jc w:val="center"/>
        </w:trPr>
        <w:tc>
          <w:tcPr>
            <w:tcW w:w="203" w:type="pct"/>
            <w:vAlign w:val="center"/>
          </w:tcPr>
          <w:p w:rsidR="0001111C" w:rsidRDefault="002B09FC" w:rsidP="0070591D">
            <w:pPr>
              <w:ind w:leftChars="0" w:left="0"/>
              <w:jc w:val="center"/>
              <w:rPr>
                <w:b/>
                <w:kern w:val="18"/>
                <w:szCs w:val="21"/>
                <w:lang w:val="zh-CN"/>
              </w:rPr>
            </w:pPr>
            <w:r>
              <w:rPr>
                <w:b/>
                <w:kern w:val="18"/>
                <w:szCs w:val="21"/>
                <w:lang w:val="zh-CN"/>
              </w:rPr>
              <w:t>序号</w:t>
            </w:r>
          </w:p>
        </w:tc>
        <w:tc>
          <w:tcPr>
            <w:tcW w:w="617" w:type="pct"/>
            <w:vAlign w:val="center"/>
          </w:tcPr>
          <w:p w:rsidR="0001111C" w:rsidRDefault="002B09FC" w:rsidP="0070591D">
            <w:pPr>
              <w:ind w:leftChars="0" w:left="0"/>
              <w:jc w:val="center"/>
              <w:rPr>
                <w:b/>
                <w:kern w:val="18"/>
                <w:szCs w:val="21"/>
                <w:lang w:val="zh-CN"/>
              </w:rPr>
            </w:pPr>
            <w:r>
              <w:rPr>
                <w:b/>
                <w:kern w:val="18"/>
                <w:szCs w:val="21"/>
                <w:lang w:val="zh-CN"/>
              </w:rPr>
              <w:t>固废</w:t>
            </w:r>
          </w:p>
          <w:p w:rsidR="0001111C" w:rsidRDefault="002B09FC" w:rsidP="0070591D">
            <w:pPr>
              <w:ind w:leftChars="0" w:left="0"/>
              <w:jc w:val="center"/>
              <w:rPr>
                <w:b/>
                <w:kern w:val="18"/>
                <w:szCs w:val="21"/>
                <w:lang w:val="zh-CN"/>
              </w:rPr>
            </w:pPr>
            <w:r>
              <w:rPr>
                <w:b/>
                <w:kern w:val="18"/>
                <w:szCs w:val="21"/>
                <w:lang w:val="zh-CN"/>
              </w:rPr>
              <w:t>名称</w:t>
            </w:r>
          </w:p>
        </w:tc>
        <w:tc>
          <w:tcPr>
            <w:tcW w:w="377" w:type="pct"/>
            <w:vAlign w:val="center"/>
          </w:tcPr>
          <w:p w:rsidR="0001111C" w:rsidRDefault="002B09FC" w:rsidP="0070591D">
            <w:pPr>
              <w:ind w:leftChars="0" w:left="0"/>
              <w:jc w:val="center"/>
              <w:rPr>
                <w:b/>
                <w:kern w:val="18"/>
                <w:szCs w:val="21"/>
                <w:lang w:val="zh-CN"/>
              </w:rPr>
            </w:pPr>
            <w:r>
              <w:rPr>
                <w:b/>
                <w:kern w:val="18"/>
                <w:szCs w:val="21"/>
                <w:lang w:val="zh-CN"/>
              </w:rPr>
              <w:t>属性</w:t>
            </w:r>
          </w:p>
        </w:tc>
        <w:tc>
          <w:tcPr>
            <w:tcW w:w="503" w:type="pct"/>
            <w:vAlign w:val="center"/>
          </w:tcPr>
          <w:p w:rsidR="0001111C" w:rsidRDefault="002B09FC" w:rsidP="0070591D">
            <w:pPr>
              <w:ind w:leftChars="0" w:left="0"/>
              <w:jc w:val="center"/>
              <w:rPr>
                <w:b/>
                <w:kern w:val="18"/>
                <w:szCs w:val="21"/>
                <w:lang w:val="zh-CN"/>
              </w:rPr>
            </w:pPr>
            <w:r>
              <w:rPr>
                <w:b/>
                <w:kern w:val="18"/>
                <w:szCs w:val="21"/>
                <w:lang w:val="zh-CN"/>
              </w:rPr>
              <w:t>产生工序</w:t>
            </w:r>
          </w:p>
        </w:tc>
        <w:tc>
          <w:tcPr>
            <w:tcW w:w="273" w:type="pct"/>
            <w:vAlign w:val="center"/>
          </w:tcPr>
          <w:p w:rsidR="0001111C" w:rsidRDefault="002B09FC" w:rsidP="0070591D">
            <w:pPr>
              <w:ind w:leftChars="0" w:left="0"/>
              <w:jc w:val="center"/>
              <w:rPr>
                <w:b/>
                <w:kern w:val="18"/>
                <w:szCs w:val="21"/>
                <w:lang w:val="zh-CN"/>
              </w:rPr>
            </w:pPr>
            <w:r>
              <w:rPr>
                <w:b/>
                <w:kern w:val="18"/>
                <w:szCs w:val="21"/>
                <w:lang w:val="zh-CN"/>
              </w:rPr>
              <w:t>形态</w:t>
            </w:r>
          </w:p>
        </w:tc>
        <w:tc>
          <w:tcPr>
            <w:tcW w:w="550" w:type="pct"/>
            <w:vAlign w:val="center"/>
          </w:tcPr>
          <w:p w:rsidR="0001111C" w:rsidRDefault="002B09FC" w:rsidP="0070591D">
            <w:pPr>
              <w:ind w:leftChars="0" w:left="0"/>
              <w:jc w:val="center"/>
              <w:rPr>
                <w:b/>
                <w:kern w:val="18"/>
                <w:szCs w:val="21"/>
                <w:lang w:val="zh-CN"/>
              </w:rPr>
            </w:pPr>
            <w:r>
              <w:rPr>
                <w:b/>
                <w:kern w:val="18"/>
                <w:szCs w:val="21"/>
                <w:lang w:val="zh-CN"/>
              </w:rPr>
              <w:t>主要成分</w:t>
            </w:r>
          </w:p>
        </w:tc>
        <w:tc>
          <w:tcPr>
            <w:tcW w:w="411" w:type="pct"/>
            <w:vAlign w:val="center"/>
          </w:tcPr>
          <w:p w:rsidR="0001111C" w:rsidRDefault="002B09FC" w:rsidP="0070591D">
            <w:pPr>
              <w:ind w:leftChars="0" w:left="0"/>
              <w:jc w:val="center"/>
              <w:rPr>
                <w:b/>
                <w:kern w:val="18"/>
                <w:szCs w:val="21"/>
                <w:lang w:val="zh-CN"/>
              </w:rPr>
            </w:pPr>
            <w:r>
              <w:rPr>
                <w:b/>
                <w:kern w:val="18"/>
                <w:szCs w:val="21"/>
                <w:lang w:val="zh-CN"/>
              </w:rPr>
              <w:t>危险特性鉴别方法</w:t>
            </w:r>
          </w:p>
        </w:tc>
        <w:tc>
          <w:tcPr>
            <w:tcW w:w="298" w:type="pct"/>
            <w:vAlign w:val="center"/>
          </w:tcPr>
          <w:p w:rsidR="0001111C" w:rsidRDefault="002B09FC" w:rsidP="0070591D">
            <w:pPr>
              <w:ind w:leftChars="0" w:left="0"/>
              <w:jc w:val="center"/>
              <w:rPr>
                <w:b/>
                <w:kern w:val="18"/>
                <w:szCs w:val="21"/>
                <w:lang w:val="zh-CN"/>
              </w:rPr>
            </w:pPr>
            <w:r>
              <w:rPr>
                <w:b/>
                <w:kern w:val="18"/>
                <w:szCs w:val="21"/>
                <w:lang w:val="zh-CN"/>
              </w:rPr>
              <w:t>危险特性</w:t>
            </w:r>
          </w:p>
        </w:tc>
        <w:tc>
          <w:tcPr>
            <w:tcW w:w="273" w:type="pct"/>
            <w:vAlign w:val="center"/>
          </w:tcPr>
          <w:p w:rsidR="0001111C" w:rsidRDefault="002B09FC" w:rsidP="0070591D">
            <w:pPr>
              <w:ind w:leftChars="0" w:left="0"/>
              <w:jc w:val="center"/>
              <w:rPr>
                <w:b/>
                <w:kern w:val="18"/>
                <w:szCs w:val="21"/>
                <w:lang w:val="zh-CN"/>
              </w:rPr>
            </w:pPr>
            <w:r>
              <w:rPr>
                <w:b/>
                <w:kern w:val="18"/>
                <w:szCs w:val="21"/>
                <w:lang w:val="zh-CN"/>
              </w:rPr>
              <w:t>废物类别</w:t>
            </w:r>
          </w:p>
        </w:tc>
        <w:tc>
          <w:tcPr>
            <w:tcW w:w="473" w:type="pct"/>
            <w:vAlign w:val="center"/>
          </w:tcPr>
          <w:p w:rsidR="0001111C" w:rsidRDefault="002B09FC" w:rsidP="0070591D">
            <w:pPr>
              <w:ind w:leftChars="0" w:left="0"/>
              <w:jc w:val="center"/>
              <w:rPr>
                <w:b/>
                <w:kern w:val="18"/>
                <w:szCs w:val="21"/>
                <w:lang w:val="zh-CN"/>
              </w:rPr>
            </w:pPr>
            <w:r>
              <w:rPr>
                <w:b/>
                <w:kern w:val="18"/>
                <w:szCs w:val="21"/>
                <w:lang w:val="zh-CN"/>
              </w:rPr>
              <w:t>废物代码</w:t>
            </w:r>
          </w:p>
        </w:tc>
        <w:tc>
          <w:tcPr>
            <w:tcW w:w="398" w:type="pct"/>
            <w:vAlign w:val="center"/>
          </w:tcPr>
          <w:p w:rsidR="0001111C" w:rsidRDefault="002B09FC" w:rsidP="0070591D">
            <w:pPr>
              <w:ind w:leftChars="0" w:left="0"/>
              <w:jc w:val="center"/>
              <w:rPr>
                <w:b/>
                <w:kern w:val="18"/>
                <w:szCs w:val="21"/>
                <w:lang w:val="zh-CN"/>
              </w:rPr>
            </w:pPr>
            <w:r>
              <w:rPr>
                <w:b/>
                <w:kern w:val="18"/>
                <w:szCs w:val="21"/>
                <w:lang w:val="zh-CN"/>
              </w:rPr>
              <w:t>估算产生量（</w:t>
            </w:r>
            <w:r>
              <w:rPr>
                <w:b/>
                <w:kern w:val="18"/>
                <w:szCs w:val="21"/>
                <w:lang w:val="zh-CN"/>
              </w:rPr>
              <w:t>t/a</w:t>
            </w:r>
            <w:r>
              <w:rPr>
                <w:b/>
                <w:kern w:val="18"/>
                <w:szCs w:val="21"/>
                <w:lang w:val="zh-CN"/>
              </w:rPr>
              <w:t>）</w:t>
            </w:r>
          </w:p>
        </w:tc>
        <w:tc>
          <w:tcPr>
            <w:tcW w:w="624" w:type="pct"/>
            <w:vAlign w:val="center"/>
          </w:tcPr>
          <w:p w:rsidR="0001111C" w:rsidRDefault="002B09FC" w:rsidP="0070591D">
            <w:pPr>
              <w:ind w:leftChars="0" w:left="0"/>
              <w:jc w:val="center"/>
              <w:rPr>
                <w:b/>
                <w:kern w:val="18"/>
                <w:szCs w:val="21"/>
                <w:lang w:val="zh-CN"/>
              </w:rPr>
            </w:pPr>
            <w:r>
              <w:rPr>
                <w:b/>
                <w:kern w:val="18"/>
                <w:szCs w:val="21"/>
                <w:lang w:val="zh-CN"/>
              </w:rPr>
              <w:t>处置方式</w:t>
            </w:r>
          </w:p>
        </w:tc>
      </w:tr>
      <w:tr w:rsidR="00DE6D40" w:rsidTr="0042139E">
        <w:trPr>
          <w:trHeight w:val="340"/>
          <w:jc w:val="center"/>
        </w:trPr>
        <w:tc>
          <w:tcPr>
            <w:tcW w:w="203" w:type="pct"/>
            <w:vAlign w:val="center"/>
          </w:tcPr>
          <w:p w:rsidR="00DE6D40" w:rsidRDefault="00DE6D40" w:rsidP="0070591D">
            <w:pPr>
              <w:ind w:leftChars="0" w:left="0"/>
              <w:jc w:val="center"/>
              <w:rPr>
                <w:kern w:val="18"/>
                <w:szCs w:val="21"/>
                <w:lang w:val="zh-CN"/>
              </w:rPr>
            </w:pPr>
            <w:r>
              <w:rPr>
                <w:kern w:val="18"/>
                <w:szCs w:val="21"/>
                <w:lang w:val="zh-CN"/>
              </w:rPr>
              <w:t>1</w:t>
            </w:r>
          </w:p>
        </w:tc>
        <w:tc>
          <w:tcPr>
            <w:tcW w:w="617" w:type="pct"/>
            <w:vAlign w:val="center"/>
          </w:tcPr>
          <w:p w:rsidR="00DE6D40" w:rsidRPr="004D30AD" w:rsidRDefault="00DE6D40" w:rsidP="0070591D">
            <w:pPr>
              <w:ind w:leftChars="0" w:left="0"/>
              <w:jc w:val="center"/>
              <w:rPr>
                <w:kern w:val="18"/>
                <w:szCs w:val="21"/>
                <w:lang w:val="zh-CN"/>
              </w:rPr>
            </w:pPr>
            <w:r w:rsidRPr="004D30AD">
              <w:rPr>
                <w:rFonts w:hint="eastAsia"/>
                <w:szCs w:val="21"/>
              </w:rPr>
              <w:t>次品</w:t>
            </w:r>
          </w:p>
        </w:tc>
        <w:tc>
          <w:tcPr>
            <w:tcW w:w="377" w:type="pct"/>
            <w:vAlign w:val="center"/>
          </w:tcPr>
          <w:p w:rsidR="00DE6D40" w:rsidRDefault="00DE6D40" w:rsidP="0070591D">
            <w:pPr>
              <w:ind w:leftChars="0" w:left="0"/>
              <w:contextualSpacing/>
              <w:jc w:val="center"/>
              <w:rPr>
                <w:szCs w:val="21"/>
              </w:rPr>
            </w:pPr>
            <w:r>
              <w:rPr>
                <w:szCs w:val="21"/>
              </w:rPr>
              <w:t>一般固废</w:t>
            </w:r>
          </w:p>
        </w:tc>
        <w:tc>
          <w:tcPr>
            <w:tcW w:w="503" w:type="pct"/>
            <w:vAlign w:val="center"/>
          </w:tcPr>
          <w:p w:rsidR="00DE6D40" w:rsidRDefault="00DE6D40" w:rsidP="0070591D">
            <w:pPr>
              <w:ind w:leftChars="0" w:left="0"/>
              <w:contextualSpacing/>
              <w:jc w:val="center"/>
              <w:rPr>
                <w:szCs w:val="21"/>
              </w:rPr>
            </w:pPr>
            <w:r>
              <w:rPr>
                <w:szCs w:val="21"/>
              </w:rPr>
              <w:t>检验</w:t>
            </w:r>
          </w:p>
        </w:tc>
        <w:tc>
          <w:tcPr>
            <w:tcW w:w="273" w:type="pct"/>
            <w:vAlign w:val="center"/>
          </w:tcPr>
          <w:p w:rsidR="00DE6D40" w:rsidRDefault="00DE6D40" w:rsidP="0070591D">
            <w:pPr>
              <w:ind w:leftChars="0" w:left="0"/>
              <w:contextualSpacing/>
              <w:jc w:val="center"/>
              <w:rPr>
                <w:kern w:val="18"/>
                <w:szCs w:val="21"/>
              </w:rPr>
            </w:pPr>
            <w:r>
              <w:rPr>
                <w:kern w:val="18"/>
                <w:szCs w:val="21"/>
              </w:rPr>
              <w:t>固态</w:t>
            </w:r>
          </w:p>
        </w:tc>
        <w:tc>
          <w:tcPr>
            <w:tcW w:w="550" w:type="pct"/>
            <w:vAlign w:val="center"/>
          </w:tcPr>
          <w:p w:rsidR="00DE6D40" w:rsidRDefault="00DE6D40" w:rsidP="0070591D">
            <w:pPr>
              <w:ind w:leftChars="0" w:left="0"/>
              <w:jc w:val="center"/>
              <w:rPr>
                <w:kern w:val="18"/>
                <w:szCs w:val="21"/>
                <w:lang w:val="zh-CN"/>
              </w:rPr>
            </w:pPr>
            <w:r>
              <w:rPr>
                <w:rFonts w:hint="eastAsia"/>
                <w:kern w:val="18"/>
                <w:szCs w:val="21"/>
                <w:lang w:val="zh-CN"/>
              </w:rPr>
              <w:t>合金</w:t>
            </w:r>
          </w:p>
        </w:tc>
        <w:tc>
          <w:tcPr>
            <w:tcW w:w="411" w:type="pct"/>
            <w:vMerge w:val="restart"/>
            <w:vAlign w:val="center"/>
          </w:tcPr>
          <w:p w:rsidR="00DE6D40" w:rsidRDefault="00DE6D40" w:rsidP="0070591D">
            <w:pPr>
              <w:ind w:leftChars="0" w:left="0"/>
              <w:jc w:val="center"/>
              <w:rPr>
                <w:szCs w:val="21"/>
              </w:rPr>
            </w:pPr>
            <w:r>
              <w:rPr>
                <w:szCs w:val="21"/>
              </w:rPr>
              <w:t>《国家危险废物名录》以及《危险废物鉴别标准》</w:t>
            </w:r>
          </w:p>
        </w:tc>
        <w:tc>
          <w:tcPr>
            <w:tcW w:w="298" w:type="pct"/>
            <w:vAlign w:val="center"/>
          </w:tcPr>
          <w:p w:rsidR="00DE6D40" w:rsidRDefault="00DE6D40" w:rsidP="0070591D">
            <w:pPr>
              <w:tabs>
                <w:tab w:val="left" w:pos="2227"/>
              </w:tabs>
              <w:ind w:leftChars="0" w:left="0"/>
              <w:jc w:val="center"/>
              <w:rPr>
                <w:szCs w:val="21"/>
              </w:rPr>
            </w:pPr>
            <w:r>
              <w:rPr>
                <w:szCs w:val="21"/>
              </w:rPr>
              <w:t>/</w:t>
            </w:r>
          </w:p>
        </w:tc>
        <w:tc>
          <w:tcPr>
            <w:tcW w:w="273" w:type="pct"/>
            <w:vAlign w:val="center"/>
          </w:tcPr>
          <w:p w:rsidR="00DE6D40" w:rsidRDefault="00DE6D40" w:rsidP="0070591D">
            <w:pPr>
              <w:tabs>
                <w:tab w:val="left" w:pos="2227"/>
              </w:tabs>
              <w:ind w:leftChars="0" w:left="0"/>
              <w:jc w:val="center"/>
              <w:rPr>
                <w:szCs w:val="21"/>
              </w:rPr>
            </w:pPr>
            <w:r>
              <w:rPr>
                <w:szCs w:val="21"/>
              </w:rPr>
              <w:t>/</w:t>
            </w:r>
          </w:p>
        </w:tc>
        <w:tc>
          <w:tcPr>
            <w:tcW w:w="473" w:type="pct"/>
            <w:vAlign w:val="center"/>
          </w:tcPr>
          <w:p w:rsidR="00DE6D40" w:rsidRDefault="00DE6D40" w:rsidP="0070591D">
            <w:pPr>
              <w:tabs>
                <w:tab w:val="left" w:pos="2227"/>
              </w:tabs>
              <w:ind w:leftChars="0" w:left="0"/>
              <w:jc w:val="center"/>
              <w:rPr>
                <w:szCs w:val="21"/>
              </w:rPr>
            </w:pPr>
            <w:r>
              <w:rPr>
                <w:szCs w:val="21"/>
              </w:rPr>
              <w:t>/</w:t>
            </w:r>
          </w:p>
        </w:tc>
        <w:tc>
          <w:tcPr>
            <w:tcW w:w="398" w:type="pct"/>
            <w:vAlign w:val="center"/>
          </w:tcPr>
          <w:p w:rsidR="00DE6D40" w:rsidRDefault="00DE6D40" w:rsidP="006116CE">
            <w:pPr>
              <w:ind w:leftChars="0" w:left="0"/>
              <w:jc w:val="center"/>
              <w:rPr>
                <w:szCs w:val="21"/>
              </w:rPr>
            </w:pPr>
            <w:r>
              <w:rPr>
                <w:rFonts w:hint="eastAsia"/>
                <w:szCs w:val="21"/>
              </w:rPr>
              <w:t>1</w:t>
            </w:r>
            <w:r w:rsidR="006116CE">
              <w:rPr>
                <w:rFonts w:hint="eastAsia"/>
                <w:szCs w:val="21"/>
              </w:rPr>
              <w:t>11.02</w:t>
            </w:r>
          </w:p>
        </w:tc>
        <w:tc>
          <w:tcPr>
            <w:tcW w:w="624" w:type="pct"/>
            <w:vMerge w:val="restart"/>
            <w:vAlign w:val="center"/>
          </w:tcPr>
          <w:p w:rsidR="00DE6D40" w:rsidRDefault="00DE6D40" w:rsidP="0070591D">
            <w:pPr>
              <w:ind w:leftChars="0" w:left="0"/>
              <w:jc w:val="center"/>
              <w:rPr>
                <w:szCs w:val="21"/>
              </w:rPr>
            </w:pPr>
            <w:r>
              <w:rPr>
                <w:szCs w:val="21"/>
              </w:rPr>
              <w:t>收集后外</w:t>
            </w:r>
            <w:r>
              <w:rPr>
                <w:rFonts w:hint="eastAsia"/>
                <w:szCs w:val="21"/>
              </w:rPr>
              <w:t>售</w:t>
            </w:r>
            <w:r>
              <w:rPr>
                <w:szCs w:val="21"/>
              </w:rPr>
              <w:t>处置</w:t>
            </w:r>
          </w:p>
        </w:tc>
      </w:tr>
      <w:tr w:rsidR="00DE6D40" w:rsidTr="0042139E">
        <w:trPr>
          <w:trHeight w:val="340"/>
          <w:jc w:val="center"/>
        </w:trPr>
        <w:tc>
          <w:tcPr>
            <w:tcW w:w="203" w:type="pct"/>
            <w:vAlign w:val="center"/>
          </w:tcPr>
          <w:p w:rsidR="00DE6D40" w:rsidRDefault="00DE6D40" w:rsidP="0070591D">
            <w:pPr>
              <w:ind w:leftChars="0" w:left="0"/>
              <w:jc w:val="center"/>
              <w:rPr>
                <w:kern w:val="18"/>
                <w:szCs w:val="21"/>
              </w:rPr>
            </w:pPr>
            <w:r>
              <w:rPr>
                <w:kern w:val="18"/>
                <w:szCs w:val="21"/>
              </w:rPr>
              <w:t>2</w:t>
            </w:r>
          </w:p>
        </w:tc>
        <w:tc>
          <w:tcPr>
            <w:tcW w:w="617" w:type="pct"/>
            <w:vAlign w:val="center"/>
          </w:tcPr>
          <w:p w:rsidR="00DE6D40" w:rsidRPr="004D30AD" w:rsidRDefault="00DE6D40" w:rsidP="0070591D">
            <w:pPr>
              <w:ind w:leftChars="0" w:left="0"/>
              <w:jc w:val="center"/>
              <w:rPr>
                <w:kern w:val="18"/>
                <w:szCs w:val="21"/>
                <w:lang w:val="zh-CN"/>
              </w:rPr>
            </w:pPr>
            <w:r w:rsidRPr="004D30AD">
              <w:rPr>
                <w:szCs w:val="21"/>
              </w:rPr>
              <w:t>废</w:t>
            </w:r>
            <w:r w:rsidRPr="004D30AD">
              <w:rPr>
                <w:rFonts w:hint="eastAsia"/>
                <w:szCs w:val="21"/>
              </w:rPr>
              <w:t>边角料</w:t>
            </w:r>
          </w:p>
        </w:tc>
        <w:tc>
          <w:tcPr>
            <w:tcW w:w="377" w:type="pct"/>
            <w:vAlign w:val="center"/>
          </w:tcPr>
          <w:p w:rsidR="00DE6D40" w:rsidRDefault="00DE6D40" w:rsidP="0070591D">
            <w:pPr>
              <w:ind w:leftChars="0" w:left="0"/>
              <w:contextualSpacing/>
              <w:jc w:val="center"/>
              <w:rPr>
                <w:szCs w:val="21"/>
              </w:rPr>
            </w:pPr>
            <w:r>
              <w:rPr>
                <w:szCs w:val="21"/>
              </w:rPr>
              <w:t>一般固废</w:t>
            </w:r>
          </w:p>
        </w:tc>
        <w:tc>
          <w:tcPr>
            <w:tcW w:w="503" w:type="pct"/>
            <w:vAlign w:val="center"/>
          </w:tcPr>
          <w:p w:rsidR="00DE6D40" w:rsidRDefault="00DE6D40" w:rsidP="0070591D">
            <w:pPr>
              <w:ind w:leftChars="0" w:left="0"/>
              <w:contextualSpacing/>
              <w:jc w:val="center"/>
              <w:rPr>
                <w:szCs w:val="21"/>
              </w:rPr>
            </w:pPr>
            <w:r>
              <w:rPr>
                <w:szCs w:val="21"/>
              </w:rPr>
              <w:t>软坯整形</w:t>
            </w:r>
            <w:r>
              <w:rPr>
                <w:rFonts w:hint="eastAsia"/>
                <w:szCs w:val="21"/>
              </w:rPr>
              <w:t>、</w:t>
            </w:r>
            <w:r>
              <w:rPr>
                <w:szCs w:val="21"/>
              </w:rPr>
              <w:t>切断</w:t>
            </w:r>
          </w:p>
        </w:tc>
        <w:tc>
          <w:tcPr>
            <w:tcW w:w="273" w:type="pct"/>
            <w:vAlign w:val="center"/>
          </w:tcPr>
          <w:p w:rsidR="00DE6D40" w:rsidRDefault="00DE6D40" w:rsidP="0070591D">
            <w:pPr>
              <w:ind w:leftChars="0" w:left="0"/>
              <w:contextualSpacing/>
              <w:jc w:val="center"/>
              <w:rPr>
                <w:kern w:val="18"/>
                <w:szCs w:val="21"/>
              </w:rPr>
            </w:pPr>
            <w:r>
              <w:rPr>
                <w:kern w:val="18"/>
                <w:szCs w:val="21"/>
              </w:rPr>
              <w:t>固态</w:t>
            </w:r>
          </w:p>
        </w:tc>
        <w:tc>
          <w:tcPr>
            <w:tcW w:w="550" w:type="pct"/>
            <w:vAlign w:val="center"/>
          </w:tcPr>
          <w:p w:rsidR="00DE6D40" w:rsidRDefault="00DE6D40" w:rsidP="0070591D">
            <w:pPr>
              <w:ind w:leftChars="0" w:left="0"/>
              <w:jc w:val="center"/>
              <w:rPr>
                <w:kern w:val="18"/>
                <w:szCs w:val="21"/>
                <w:lang w:val="zh-CN"/>
              </w:rPr>
            </w:pPr>
            <w:r>
              <w:rPr>
                <w:kern w:val="18"/>
                <w:szCs w:val="21"/>
                <w:lang w:val="zh-CN"/>
              </w:rPr>
              <w:t>合金</w:t>
            </w:r>
          </w:p>
        </w:tc>
        <w:tc>
          <w:tcPr>
            <w:tcW w:w="411" w:type="pct"/>
            <w:vMerge/>
            <w:vAlign w:val="center"/>
          </w:tcPr>
          <w:p w:rsidR="00DE6D40" w:rsidRDefault="00DE6D40" w:rsidP="0070591D">
            <w:pPr>
              <w:ind w:leftChars="0" w:left="0"/>
              <w:jc w:val="center"/>
              <w:rPr>
                <w:szCs w:val="21"/>
              </w:rPr>
            </w:pPr>
          </w:p>
        </w:tc>
        <w:tc>
          <w:tcPr>
            <w:tcW w:w="298" w:type="pct"/>
            <w:vAlign w:val="center"/>
          </w:tcPr>
          <w:p w:rsidR="00DE6D40" w:rsidRDefault="00DE6D40" w:rsidP="0070591D">
            <w:pPr>
              <w:tabs>
                <w:tab w:val="left" w:pos="2227"/>
              </w:tabs>
              <w:ind w:leftChars="0" w:left="0"/>
              <w:jc w:val="center"/>
              <w:rPr>
                <w:szCs w:val="21"/>
              </w:rPr>
            </w:pPr>
            <w:r>
              <w:rPr>
                <w:szCs w:val="21"/>
              </w:rPr>
              <w:t>/</w:t>
            </w:r>
          </w:p>
        </w:tc>
        <w:tc>
          <w:tcPr>
            <w:tcW w:w="273" w:type="pct"/>
            <w:vAlign w:val="center"/>
          </w:tcPr>
          <w:p w:rsidR="00DE6D40" w:rsidRDefault="00DE6D40" w:rsidP="0070591D">
            <w:pPr>
              <w:tabs>
                <w:tab w:val="left" w:pos="2227"/>
              </w:tabs>
              <w:ind w:leftChars="0" w:left="0"/>
              <w:jc w:val="center"/>
              <w:rPr>
                <w:szCs w:val="21"/>
              </w:rPr>
            </w:pPr>
            <w:r>
              <w:rPr>
                <w:szCs w:val="21"/>
              </w:rPr>
              <w:t>/</w:t>
            </w:r>
          </w:p>
        </w:tc>
        <w:tc>
          <w:tcPr>
            <w:tcW w:w="473" w:type="pct"/>
            <w:vAlign w:val="center"/>
          </w:tcPr>
          <w:p w:rsidR="00DE6D40" w:rsidRDefault="00DE6D40" w:rsidP="0070591D">
            <w:pPr>
              <w:tabs>
                <w:tab w:val="left" w:pos="2227"/>
              </w:tabs>
              <w:ind w:leftChars="0" w:left="0"/>
              <w:jc w:val="center"/>
              <w:rPr>
                <w:szCs w:val="21"/>
              </w:rPr>
            </w:pPr>
            <w:r>
              <w:rPr>
                <w:szCs w:val="21"/>
              </w:rPr>
              <w:t>/</w:t>
            </w:r>
          </w:p>
        </w:tc>
        <w:tc>
          <w:tcPr>
            <w:tcW w:w="398" w:type="pct"/>
            <w:vAlign w:val="center"/>
          </w:tcPr>
          <w:p w:rsidR="00DE6D40" w:rsidRDefault="00DE6D40" w:rsidP="0070591D">
            <w:pPr>
              <w:ind w:leftChars="0" w:left="0"/>
              <w:jc w:val="center"/>
              <w:rPr>
                <w:szCs w:val="21"/>
              </w:rPr>
            </w:pPr>
            <w:r>
              <w:rPr>
                <w:rFonts w:hint="eastAsia"/>
                <w:szCs w:val="21"/>
              </w:rPr>
              <w:t>45.1</w:t>
            </w:r>
          </w:p>
        </w:tc>
        <w:tc>
          <w:tcPr>
            <w:tcW w:w="624" w:type="pct"/>
            <w:vMerge/>
            <w:vAlign w:val="center"/>
          </w:tcPr>
          <w:p w:rsidR="00DE6D40" w:rsidRDefault="00DE6D40" w:rsidP="0070591D">
            <w:pPr>
              <w:ind w:leftChars="0" w:left="0"/>
              <w:jc w:val="center"/>
              <w:rPr>
                <w:szCs w:val="21"/>
              </w:rPr>
            </w:pPr>
          </w:p>
        </w:tc>
      </w:tr>
      <w:tr w:rsidR="00DE6D40" w:rsidTr="0042139E">
        <w:trPr>
          <w:trHeight w:val="340"/>
          <w:jc w:val="center"/>
        </w:trPr>
        <w:tc>
          <w:tcPr>
            <w:tcW w:w="203" w:type="pct"/>
            <w:vAlign w:val="center"/>
          </w:tcPr>
          <w:p w:rsidR="00DE6D40" w:rsidRDefault="00DE6D40" w:rsidP="0070591D">
            <w:pPr>
              <w:ind w:leftChars="0" w:left="0"/>
              <w:jc w:val="center"/>
              <w:rPr>
                <w:kern w:val="18"/>
                <w:szCs w:val="21"/>
              </w:rPr>
            </w:pPr>
            <w:r>
              <w:rPr>
                <w:kern w:val="18"/>
                <w:szCs w:val="21"/>
              </w:rPr>
              <w:t>3</w:t>
            </w:r>
          </w:p>
        </w:tc>
        <w:tc>
          <w:tcPr>
            <w:tcW w:w="617" w:type="pct"/>
            <w:vAlign w:val="center"/>
          </w:tcPr>
          <w:p w:rsidR="00DE6D40" w:rsidRPr="004D30AD" w:rsidRDefault="00DE6D40" w:rsidP="0070591D">
            <w:pPr>
              <w:ind w:leftChars="0" w:left="0"/>
              <w:jc w:val="center"/>
              <w:rPr>
                <w:szCs w:val="21"/>
              </w:rPr>
            </w:pPr>
            <w:r w:rsidRPr="004D30AD">
              <w:rPr>
                <w:rFonts w:hint="eastAsia"/>
                <w:szCs w:val="21"/>
              </w:rPr>
              <w:t>收集</w:t>
            </w:r>
            <w:r w:rsidRPr="004D30AD">
              <w:rPr>
                <w:szCs w:val="21"/>
              </w:rPr>
              <w:t>粉尘</w:t>
            </w:r>
          </w:p>
        </w:tc>
        <w:tc>
          <w:tcPr>
            <w:tcW w:w="377" w:type="pct"/>
            <w:vAlign w:val="center"/>
          </w:tcPr>
          <w:p w:rsidR="00DE6D40" w:rsidRDefault="00DE6D40" w:rsidP="0070591D">
            <w:pPr>
              <w:ind w:leftChars="0" w:left="0"/>
              <w:contextualSpacing/>
              <w:jc w:val="center"/>
              <w:rPr>
                <w:szCs w:val="21"/>
              </w:rPr>
            </w:pPr>
            <w:r>
              <w:rPr>
                <w:szCs w:val="21"/>
              </w:rPr>
              <w:t>一般固废</w:t>
            </w:r>
          </w:p>
        </w:tc>
        <w:tc>
          <w:tcPr>
            <w:tcW w:w="503" w:type="pct"/>
            <w:vAlign w:val="center"/>
          </w:tcPr>
          <w:p w:rsidR="00DE6D40" w:rsidRDefault="00DE6D40" w:rsidP="0070591D">
            <w:pPr>
              <w:ind w:leftChars="0" w:left="0"/>
              <w:contextualSpacing/>
              <w:jc w:val="center"/>
              <w:rPr>
                <w:szCs w:val="21"/>
              </w:rPr>
            </w:pPr>
            <w:r>
              <w:rPr>
                <w:szCs w:val="21"/>
              </w:rPr>
              <w:t>废气处理</w:t>
            </w:r>
          </w:p>
        </w:tc>
        <w:tc>
          <w:tcPr>
            <w:tcW w:w="273" w:type="pct"/>
            <w:vAlign w:val="center"/>
          </w:tcPr>
          <w:p w:rsidR="00DE6D40" w:rsidRDefault="00DE6D40" w:rsidP="0070591D">
            <w:pPr>
              <w:ind w:leftChars="0" w:left="0"/>
              <w:contextualSpacing/>
              <w:jc w:val="center"/>
              <w:rPr>
                <w:kern w:val="18"/>
                <w:szCs w:val="21"/>
              </w:rPr>
            </w:pPr>
            <w:r>
              <w:rPr>
                <w:kern w:val="18"/>
                <w:szCs w:val="21"/>
              </w:rPr>
              <w:t>固态</w:t>
            </w:r>
          </w:p>
        </w:tc>
        <w:tc>
          <w:tcPr>
            <w:tcW w:w="550" w:type="pct"/>
            <w:vAlign w:val="center"/>
          </w:tcPr>
          <w:p w:rsidR="00DE6D40" w:rsidRDefault="00DE6D40" w:rsidP="0070591D">
            <w:pPr>
              <w:ind w:leftChars="0" w:left="0"/>
              <w:jc w:val="center"/>
              <w:rPr>
                <w:kern w:val="18"/>
                <w:szCs w:val="21"/>
                <w:lang w:val="zh-CN"/>
              </w:rPr>
            </w:pPr>
            <w:r>
              <w:rPr>
                <w:kern w:val="18"/>
                <w:szCs w:val="21"/>
                <w:lang w:val="zh-CN"/>
              </w:rPr>
              <w:t>合金</w:t>
            </w:r>
          </w:p>
        </w:tc>
        <w:tc>
          <w:tcPr>
            <w:tcW w:w="411" w:type="pct"/>
            <w:vMerge/>
            <w:vAlign w:val="center"/>
          </w:tcPr>
          <w:p w:rsidR="00DE6D40" w:rsidRDefault="00DE6D40" w:rsidP="0070591D">
            <w:pPr>
              <w:ind w:leftChars="0" w:left="0"/>
              <w:jc w:val="center"/>
              <w:rPr>
                <w:szCs w:val="21"/>
              </w:rPr>
            </w:pPr>
          </w:p>
        </w:tc>
        <w:tc>
          <w:tcPr>
            <w:tcW w:w="298" w:type="pct"/>
            <w:vAlign w:val="center"/>
          </w:tcPr>
          <w:p w:rsidR="00DE6D40" w:rsidRDefault="00DE6D40" w:rsidP="0070591D">
            <w:pPr>
              <w:tabs>
                <w:tab w:val="left" w:pos="2227"/>
              </w:tabs>
              <w:ind w:leftChars="0" w:left="0"/>
              <w:jc w:val="center"/>
              <w:rPr>
                <w:szCs w:val="21"/>
              </w:rPr>
            </w:pPr>
            <w:r>
              <w:rPr>
                <w:szCs w:val="21"/>
              </w:rPr>
              <w:t>/</w:t>
            </w:r>
          </w:p>
        </w:tc>
        <w:tc>
          <w:tcPr>
            <w:tcW w:w="273" w:type="pct"/>
            <w:vAlign w:val="center"/>
          </w:tcPr>
          <w:p w:rsidR="00DE6D40" w:rsidRDefault="00DE6D40" w:rsidP="0070591D">
            <w:pPr>
              <w:tabs>
                <w:tab w:val="left" w:pos="2227"/>
              </w:tabs>
              <w:ind w:leftChars="0" w:left="0"/>
              <w:jc w:val="center"/>
              <w:rPr>
                <w:szCs w:val="21"/>
              </w:rPr>
            </w:pPr>
            <w:r>
              <w:rPr>
                <w:szCs w:val="21"/>
              </w:rPr>
              <w:t>/</w:t>
            </w:r>
          </w:p>
        </w:tc>
        <w:tc>
          <w:tcPr>
            <w:tcW w:w="473" w:type="pct"/>
            <w:vAlign w:val="center"/>
          </w:tcPr>
          <w:p w:rsidR="00DE6D40" w:rsidRDefault="00DE6D40" w:rsidP="0070591D">
            <w:pPr>
              <w:tabs>
                <w:tab w:val="left" w:pos="2227"/>
              </w:tabs>
              <w:ind w:leftChars="0" w:left="0"/>
              <w:jc w:val="center"/>
              <w:rPr>
                <w:szCs w:val="21"/>
              </w:rPr>
            </w:pPr>
            <w:r>
              <w:rPr>
                <w:szCs w:val="21"/>
              </w:rPr>
              <w:t>/</w:t>
            </w:r>
          </w:p>
        </w:tc>
        <w:tc>
          <w:tcPr>
            <w:tcW w:w="398" w:type="pct"/>
            <w:vAlign w:val="center"/>
          </w:tcPr>
          <w:p w:rsidR="00DE6D40" w:rsidRDefault="00DE6D40" w:rsidP="0070591D">
            <w:pPr>
              <w:ind w:leftChars="0" w:left="0"/>
              <w:jc w:val="center"/>
              <w:rPr>
                <w:szCs w:val="21"/>
              </w:rPr>
            </w:pPr>
            <w:r>
              <w:rPr>
                <w:rFonts w:hint="eastAsia"/>
                <w:szCs w:val="21"/>
              </w:rPr>
              <w:t>3</w:t>
            </w:r>
            <w:r w:rsidR="00365CFA">
              <w:rPr>
                <w:rFonts w:hint="eastAsia"/>
                <w:szCs w:val="21"/>
              </w:rPr>
              <w:t>6</w:t>
            </w:r>
            <w:r>
              <w:rPr>
                <w:rFonts w:hint="eastAsia"/>
                <w:szCs w:val="21"/>
              </w:rPr>
              <w:t>.3</w:t>
            </w:r>
          </w:p>
        </w:tc>
        <w:tc>
          <w:tcPr>
            <w:tcW w:w="624" w:type="pct"/>
            <w:vMerge/>
            <w:vAlign w:val="center"/>
          </w:tcPr>
          <w:p w:rsidR="00DE6D40" w:rsidRDefault="00DE6D40" w:rsidP="0070591D">
            <w:pPr>
              <w:ind w:leftChars="0" w:left="0"/>
              <w:jc w:val="center"/>
              <w:rPr>
                <w:szCs w:val="21"/>
              </w:rPr>
            </w:pPr>
          </w:p>
        </w:tc>
      </w:tr>
      <w:tr w:rsidR="00DE6D40" w:rsidTr="0042139E">
        <w:trPr>
          <w:trHeight w:val="340"/>
          <w:jc w:val="center"/>
        </w:trPr>
        <w:tc>
          <w:tcPr>
            <w:tcW w:w="203" w:type="pct"/>
            <w:vAlign w:val="center"/>
          </w:tcPr>
          <w:p w:rsidR="00DE6D40" w:rsidRDefault="00DE6D40" w:rsidP="0070591D">
            <w:pPr>
              <w:ind w:leftChars="0" w:left="0"/>
              <w:jc w:val="center"/>
              <w:rPr>
                <w:kern w:val="18"/>
                <w:szCs w:val="21"/>
              </w:rPr>
            </w:pPr>
            <w:r>
              <w:rPr>
                <w:kern w:val="18"/>
                <w:szCs w:val="21"/>
              </w:rPr>
              <w:t>4</w:t>
            </w:r>
          </w:p>
        </w:tc>
        <w:tc>
          <w:tcPr>
            <w:tcW w:w="617" w:type="pct"/>
            <w:vAlign w:val="center"/>
          </w:tcPr>
          <w:p w:rsidR="00DE6D40" w:rsidRPr="004D30AD" w:rsidRDefault="00DE6D40" w:rsidP="0070591D">
            <w:pPr>
              <w:ind w:leftChars="0" w:left="0"/>
              <w:jc w:val="center"/>
              <w:rPr>
                <w:kern w:val="18"/>
                <w:szCs w:val="21"/>
                <w:lang w:val="zh-CN"/>
              </w:rPr>
            </w:pPr>
            <w:r w:rsidRPr="004D30AD">
              <w:rPr>
                <w:szCs w:val="21"/>
              </w:rPr>
              <w:t>废包装材料</w:t>
            </w:r>
          </w:p>
        </w:tc>
        <w:tc>
          <w:tcPr>
            <w:tcW w:w="377" w:type="pct"/>
            <w:vAlign w:val="center"/>
          </w:tcPr>
          <w:p w:rsidR="00DE6D40" w:rsidRDefault="00DE6D40" w:rsidP="0070591D">
            <w:pPr>
              <w:ind w:leftChars="0" w:left="0"/>
              <w:contextualSpacing/>
              <w:jc w:val="center"/>
              <w:rPr>
                <w:szCs w:val="21"/>
              </w:rPr>
            </w:pPr>
            <w:r>
              <w:rPr>
                <w:szCs w:val="21"/>
              </w:rPr>
              <w:t>一般固废</w:t>
            </w:r>
          </w:p>
        </w:tc>
        <w:tc>
          <w:tcPr>
            <w:tcW w:w="503" w:type="pct"/>
            <w:vAlign w:val="center"/>
          </w:tcPr>
          <w:p w:rsidR="00DE6D40" w:rsidRDefault="00DE6D40" w:rsidP="0070591D">
            <w:pPr>
              <w:ind w:leftChars="0" w:left="0"/>
              <w:contextualSpacing/>
              <w:jc w:val="center"/>
              <w:rPr>
                <w:szCs w:val="21"/>
              </w:rPr>
            </w:pPr>
            <w:r>
              <w:rPr>
                <w:szCs w:val="21"/>
              </w:rPr>
              <w:t>包装</w:t>
            </w:r>
          </w:p>
        </w:tc>
        <w:tc>
          <w:tcPr>
            <w:tcW w:w="273" w:type="pct"/>
            <w:vAlign w:val="center"/>
          </w:tcPr>
          <w:p w:rsidR="00DE6D40" w:rsidRDefault="00DE6D40" w:rsidP="0070591D">
            <w:pPr>
              <w:ind w:leftChars="0" w:left="0"/>
              <w:contextualSpacing/>
              <w:jc w:val="center"/>
              <w:rPr>
                <w:kern w:val="18"/>
                <w:szCs w:val="21"/>
              </w:rPr>
            </w:pPr>
            <w:r>
              <w:rPr>
                <w:kern w:val="18"/>
                <w:szCs w:val="21"/>
              </w:rPr>
              <w:t>固态</w:t>
            </w:r>
          </w:p>
        </w:tc>
        <w:tc>
          <w:tcPr>
            <w:tcW w:w="550" w:type="pct"/>
            <w:vAlign w:val="center"/>
          </w:tcPr>
          <w:p w:rsidR="00DE6D40" w:rsidRDefault="00DE6D40" w:rsidP="0070591D">
            <w:pPr>
              <w:ind w:leftChars="0" w:left="0"/>
              <w:jc w:val="center"/>
              <w:rPr>
                <w:kern w:val="18"/>
                <w:szCs w:val="21"/>
                <w:lang w:val="zh-CN"/>
              </w:rPr>
            </w:pPr>
            <w:r>
              <w:rPr>
                <w:kern w:val="18"/>
                <w:szCs w:val="21"/>
                <w:lang w:val="zh-CN"/>
              </w:rPr>
              <w:t>纸</w:t>
            </w:r>
            <w:r>
              <w:rPr>
                <w:rFonts w:hint="eastAsia"/>
                <w:kern w:val="18"/>
                <w:szCs w:val="21"/>
                <w:lang w:val="zh-CN"/>
              </w:rPr>
              <w:t>、</w:t>
            </w:r>
            <w:r>
              <w:rPr>
                <w:kern w:val="18"/>
                <w:szCs w:val="21"/>
                <w:lang w:val="zh-CN"/>
              </w:rPr>
              <w:t>塑料</w:t>
            </w:r>
          </w:p>
        </w:tc>
        <w:tc>
          <w:tcPr>
            <w:tcW w:w="411" w:type="pct"/>
            <w:vMerge/>
            <w:vAlign w:val="center"/>
          </w:tcPr>
          <w:p w:rsidR="00DE6D40" w:rsidRDefault="00DE6D40" w:rsidP="0070591D">
            <w:pPr>
              <w:ind w:leftChars="0" w:left="0"/>
              <w:jc w:val="center"/>
              <w:rPr>
                <w:szCs w:val="21"/>
              </w:rPr>
            </w:pPr>
          </w:p>
        </w:tc>
        <w:tc>
          <w:tcPr>
            <w:tcW w:w="298" w:type="pct"/>
            <w:vAlign w:val="center"/>
          </w:tcPr>
          <w:p w:rsidR="00DE6D40" w:rsidRDefault="00DE6D40" w:rsidP="0070591D">
            <w:pPr>
              <w:tabs>
                <w:tab w:val="left" w:pos="2227"/>
              </w:tabs>
              <w:ind w:leftChars="0" w:left="0"/>
              <w:jc w:val="center"/>
              <w:rPr>
                <w:szCs w:val="21"/>
              </w:rPr>
            </w:pPr>
            <w:r>
              <w:rPr>
                <w:szCs w:val="21"/>
              </w:rPr>
              <w:t>/</w:t>
            </w:r>
          </w:p>
        </w:tc>
        <w:tc>
          <w:tcPr>
            <w:tcW w:w="273" w:type="pct"/>
            <w:vAlign w:val="center"/>
          </w:tcPr>
          <w:p w:rsidR="00DE6D40" w:rsidRDefault="00DE6D40" w:rsidP="0070591D">
            <w:pPr>
              <w:tabs>
                <w:tab w:val="left" w:pos="2227"/>
              </w:tabs>
              <w:ind w:leftChars="0" w:left="0"/>
              <w:jc w:val="center"/>
              <w:rPr>
                <w:szCs w:val="21"/>
              </w:rPr>
            </w:pPr>
            <w:r>
              <w:rPr>
                <w:szCs w:val="21"/>
              </w:rPr>
              <w:t>/</w:t>
            </w:r>
          </w:p>
        </w:tc>
        <w:tc>
          <w:tcPr>
            <w:tcW w:w="473" w:type="pct"/>
            <w:vAlign w:val="center"/>
          </w:tcPr>
          <w:p w:rsidR="00DE6D40" w:rsidRDefault="00DE6D40" w:rsidP="0070591D">
            <w:pPr>
              <w:tabs>
                <w:tab w:val="left" w:pos="2227"/>
              </w:tabs>
              <w:ind w:leftChars="0" w:left="0"/>
              <w:jc w:val="center"/>
              <w:rPr>
                <w:szCs w:val="21"/>
              </w:rPr>
            </w:pPr>
            <w:r>
              <w:rPr>
                <w:szCs w:val="21"/>
              </w:rPr>
              <w:t>/</w:t>
            </w:r>
          </w:p>
        </w:tc>
        <w:tc>
          <w:tcPr>
            <w:tcW w:w="398" w:type="pct"/>
            <w:vAlign w:val="center"/>
          </w:tcPr>
          <w:p w:rsidR="00DE6D40" w:rsidRDefault="00DE6D40" w:rsidP="0070591D">
            <w:pPr>
              <w:ind w:leftChars="0" w:left="0"/>
              <w:jc w:val="center"/>
              <w:rPr>
                <w:szCs w:val="21"/>
              </w:rPr>
            </w:pPr>
            <w:r>
              <w:rPr>
                <w:rFonts w:hint="eastAsia"/>
                <w:szCs w:val="21"/>
              </w:rPr>
              <w:t>7.5</w:t>
            </w:r>
          </w:p>
        </w:tc>
        <w:tc>
          <w:tcPr>
            <w:tcW w:w="624" w:type="pct"/>
            <w:vMerge/>
            <w:vAlign w:val="center"/>
          </w:tcPr>
          <w:p w:rsidR="00DE6D40" w:rsidRDefault="00DE6D40" w:rsidP="0070591D">
            <w:pPr>
              <w:ind w:leftChars="0" w:left="0"/>
              <w:jc w:val="center"/>
              <w:rPr>
                <w:szCs w:val="21"/>
              </w:rPr>
            </w:pPr>
          </w:p>
        </w:tc>
      </w:tr>
      <w:tr w:rsidR="00DE6D40" w:rsidTr="0042139E">
        <w:trPr>
          <w:trHeight w:val="340"/>
          <w:jc w:val="center"/>
        </w:trPr>
        <w:tc>
          <w:tcPr>
            <w:tcW w:w="203" w:type="pct"/>
            <w:vAlign w:val="center"/>
          </w:tcPr>
          <w:p w:rsidR="00DE6D40" w:rsidRDefault="00DE6D40" w:rsidP="0070591D">
            <w:pPr>
              <w:ind w:leftChars="0" w:left="0"/>
              <w:jc w:val="center"/>
              <w:rPr>
                <w:kern w:val="18"/>
                <w:szCs w:val="21"/>
                <w:lang w:val="zh-CN"/>
              </w:rPr>
            </w:pPr>
            <w:r>
              <w:rPr>
                <w:kern w:val="18"/>
                <w:szCs w:val="21"/>
              </w:rPr>
              <w:t>5</w:t>
            </w:r>
          </w:p>
        </w:tc>
        <w:tc>
          <w:tcPr>
            <w:tcW w:w="617" w:type="pct"/>
            <w:vAlign w:val="center"/>
          </w:tcPr>
          <w:p w:rsidR="00DE6D40" w:rsidRPr="004D30AD" w:rsidRDefault="00DE6D40" w:rsidP="0070591D">
            <w:pPr>
              <w:ind w:leftChars="0" w:left="0"/>
              <w:jc w:val="center"/>
              <w:rPr>
                <w:kern w:val="18"/>
                <w:szCs w:val="21"/>
                <w:lang w:val="zh-CN"/>
              </w:rPr>
            </w:pPr>
            <w:r w:rsidRPr="004D30AD">
              <w:rPr>
                <w:rFonts w:hint="eastAsia"/>
                <w:szCs w:val="21"/>
              </w:rPr>
              <w:t>污泥</w:t>
            </w:r>
          </w:p>
        </w:tc>
        <w:tc>
          <w:tcPr>
            <w:tcW w:w="377" w:type="pct"/>
            <w:vAlign w:val="center"/>
          </w:tcPr>
          <w:p w:rsidR="00DE6D40" w:rsidRDefault="00DE6D40" w:rsidP="0070591D">
            <w:pPr>
              <w:ind w:leftChars="0" w:left="0"/>
              <w:contextualSpacing/>
              <w:jc w:val="center"/>
              <w:rPr>
                <w:szCs w:val="21"/>
              </w:rPr>
            </w:pPr>
            <w:r>
              <w:rPr>
                <w:szCs w:val="21"/>
              </w:rPr>
              <w:t>一般固废</w:t>
            </w:r>
          </w:p>
        </w:tc>
        <w:tc>
          <w:tcPr>
            <w:tcW w:w="503" w:type="pct"/>
            <w:vAlign w:val="center"/>
          </w:tcPr>
          <w:p w:rsidR="00DE6D40" w:rsidRDefault="00DE6D40" w:rsidP="0070591D">
            <w:pPr>
              <w:ind w:leftChars="0" w:left="0"/>
              <w:contextualSpacing/>
              <w:jc w:val="center"/>
              <w:rPr>
                <w:szCs w:val="21"/>
              </w:rPr>
            </w:pPr>
            <w:r>
              <w:rPr>
                <w:szCs w:val="21"/>
              </w:rPr>
              <w:t>氢气回收</w:t>
            </w:r>
          </w:p>
        </w:tc>
        <w:tc>
          <w:tcPr>
            <w:tcW w:w="273" w:type="pct"/>
            <w:vAlign w:val="center"/>
          </w:tcPr>
          <w:p w:rsidR="00DE6D40" w:rsidRDefault="00DE6D40" w:rsidP="0070591D">
            <w:pPr>
              <w:ind w:leftChars="0" w:left="0"/>
              <w:contextualSpacing/>
              <w:jc w:val="center"/>
              <w:rPr>
                <w:kern w:val="18"/>
                <w:szCs w:val="21"/>
              </w:rPr>
            </w:pPr>
            <w:r>
              <w:rPr>
                <w:kern w:val="18"/>
                <w:szCs w:val="21"/>
              </w:rPr>
              <w:t>固态</w:t>
            </w:r>
          </w:p>
        </w:tc>
        <w:tc>
          <w:tcPr>
            <w:tcW w:w="550" w:type="pct"/>
            <w:vAlign w:val="center"/>
          </w:tcPr>
          <w:p w:rsidR="00DE6D40" w:rsidRDefault="00DE6D40" w:rsidP="0070591D">
            <w:pPr>
              <w:ind w:leftChars="0" w:left="0"/>
              <w:jc w:val="center"/>
              <w:rPr>
                <w:kern w:val="18"/>
                <w:szCs w:val="21"/>
                <w:lang w:val="zh-CN"/>
              </w:rPr>
            </w:pPr>
            <w:r>
              <w:rPr>
                <w:kern w:val="18"/>
                <w:szCs w:val="21"/>
                <w:lang w:val="zh-CN"/>
              </w:rPr>
              <w:t>合金</w:t>
            </w:r>
          </w:p>
        </w:tc>
        <w:tc>
          <w:tcPr>
            <w:tcW w:w="411" w:type="pct"/>
            <w:vMerge/>
            <w:vAlign w:val="center"/>
          </w:tcPr>
          <w:p w:rsidR="00DE6D40" w:rsidRDefault="00DE6D40" w:rsidP="0070591D">
            <w:pPr>
              <w:ind w:leftChars="0" w:left="0"/>
              <w:jc w:val="center"/>
              <w:rPr>
                <w:szCs w:val="21"/>
              </w:rPr>
            </w:pPr>
          </w:p>
        </w:tc>
        <w:tc>
          <w:tcPr>
            <w:tcW w:w="298" w:type="pct"/>
            <w:vAlign w:val="center"/>
          </w:tcPr>
          <w:p w:rsidR="00DE6D40" w:rsidRDefault="00DE6D40" w:rsidP="0070591D">
            <w:pPr>
              <w:tabs>
                <w:tab w:val="left" w:pos="2227"/>
              </w:tabs>
              <w:ind w:leftChars="0" w:left="0"/>
              <w:jc w:val="center"/>
              <w:rPr>
                <w:szCs w:val="21"/>
              </w:rPr>
            </w:pPr>
            <w:r>
              <w:rPr>
                <w:szCs w:val="21"/>
              </w:rPr>
              <w:t>/</w:t>
            </w:r>
          </w:p>
        </w:tc>
        <w:tc>
          <w:tcPr>
            <w:tcW w:w="273" w:type="pct"/>
            <w:vAlign w:val="center"/>
          </w:tcPr>
          <w:p w:rsidR="00DE6D40" w:rsidRDefault="00DE6D40" w:rsidP="0070591D">
            <w:pPr>
              <w:tabs>
                <w:tab w:val="left" w:pos="2227"/>
              </w:tabs>
              <w:ind w:leftChars="0" w:left="0"/>
              <w:jc w:val="center"/>
              <w:rPr>
                <w:szCs w:val="21"/>
              </w:rPr>
            </w:pPr>
            <w:r>
              <w:rPr>
                <w:szCs w:val="21"/>
              </w:rPr>
              <w:t>/</w:t>
            </w:r>
          </w:p>
        </w:tc>
        <w:tc>
          <w:tcPr>
            <w:tcW w:w="473" w:type="pct"/>
            <w:vAlign w:val="center"/>
          </w:tcPr>
          <w:p w:rsidR="00DE6D40" w:rsidRDefault="00DE6D40" w:rsidP="0070591D">
            <w:pPr>
              <w:tabs>
                <w:tab w:val="left" w:pos="2227"/>
              </w:tabs>
              <w:ind w:leftChars="0" w:left="0"/>
              <w:jc w:val="center"/>
              <w:rPr>
                <w:szCs w:val="21"/>
              </w:rPr>
            </w:pPr>
            <w:r>
              <w:rPr>
                <w:szCs w:val="21"/>
              </w:rPr>
              <w:t>/</w:t>
            </w:r>
          </w:p>
        </w:tc>
        <w:tc>
          <w:tcPr>
            <w:tcW w:w="398" w:type="pct"/>
            <w:vAlign w:val="center"/>
          </w:tcPr>
          <w:p w:rsidR="00DE6D40" w:rsidRDefault="00DE6D40" w:rsidP="0070591D">
            <w:pPr>
              <w:ind w:leftChars="0" w:left="0"/>
              <w:jc w:val="center"/>
              <w:rPr>
                <w:szCs w:val="21"/>
              </w:rPr>
            </w:pPr>
            <w:r>
              <w:rPr>
                <w:rFonts w:hint="eastAsia"/>
                <w:szCs w:val="21"/>
              </w:rPr>
              <w:t>0.92</w:t>
            </w:r>
          </w:p>
        </w:tc>
        <w:tc>
          <w:tcPr>
            <w:tcW w:w="624" w:type="pct"/>
            <w:vMerge/>
            <w:vAlign w:val="center"/>
          </w:tcPr>
          <w:p w:rsidR="00DE6D40" w:rsidRDefault="00DE6D40" w:rsidP="0070591D">
            <w:pPr>
              <w:ind w:leftChars="0" w:left="0"/>
              <w:jc w:val="center"/>
              <w:rPr>
                <w:szCs w:val="21"/>
              </w:rPr>
            </w:pPr>
          </w:p>
        </w:tc>
      </w:tr>
      <w:tr w:rsidR="00346CB7" w:rsidTr="0042139E">
        <w:trPr>
          <w:trHeight w:val="340"/>
          <w:jc w:val="center"/>
        </w:trPr>
        <w:tc>
          <w:tcPr>
            <w:tcW w:w="203" w:type="pct"/>
            <w:vAlign w:val="center"/>
          </w:tcPr>
          <w:p w:rsidR="00346CB7" w:rsidRDefault="00346CB7" w:rsidP="0070591D">
            <w:pPr>
              <w:ind w:leftChars="0" w:left="0"/>
              <w:jc w:val="center"/>
              <w:rPr>
                <w:kern w:val="18"/>
                <w:szCs w:val="21"/>
              </w:rPr>
            </w:pPr>
            <w:r>
              <w:rPr>
                <w:kern w:val="18"/>
                <w:szCs w:val="21"/>
              </w:rPr>
              <w:t>6</w:t>
            </w:r>
          </w:p>
        </w:tc>
        <w:tc>
          <w:tcPr>
            <w:tcW w:w="617" w:type="pct"/>
            <w:vAlign w:val="center"/>
          </w:tcPr>
          <w:p w:rsidR="00346CB7" w:rsidRPr="004D30AD" w:rsidRDefault="00346CB7" w:rsidP="0070591D">
            <w:pPr>
              <w:ind w:leftChars="0" w:left="0"/>
              <w:jc w:val="center"/>
              <w:rPr>
                <w:kern w:val="18"/>
                <w:szCs w:val="21"/>
                <w:lang w:val="zh-CN"/>
              </w:rPr>
            </w:pPr>
            <w:r w:rsidRPr="004D30AD">
              <w:rPr>
                <w:szCs w:val="21"/>
              </w:rPr>
              <w:t>废</w:t>
            </w:r>
            <w:r w:rsidRPr="004D30AD">
              <w:rPr>
                <w:rFonts w:hint="eastAsia"/>
                <w:szCs w:val="21"/>
              </w:rPr>
              <w:t>磨</w:t>
            </w:r>
            <w:r w:rsidRPr="004D30AD">
              <w:rPr>
                <w:szCs w:val="21"/>
              </w:rPr>
              <w:t>削液</w:t>
            </w:r>
          </w:p>
        </w:tc>
        <w:tc>
          <w:tcPr>
            <w:tcW w:w="377" w:type="pct"/>
            <w:vAlign w:val="center"/>
          </w:tcPr>
          <w:p w:rsidR="00346CB7" w:rsidRDefault="00346CB7" w:rsidP="0070591D">
            <w:pPr>
              <w:ind w:leftChars="0" w:left="0"/>
              <w:contextualSpacing/>
              <w:jc w:val="center"/>
              <w:rPr>
                <w:szCs w:val="21"/>
              </w:rPr>
            </w:pPr>
            <w:r>
              <w:rPr>
                <w:szCs w:val="21"/>
              </w:rPr>
              <w:t>危险废物</w:t>
            </w:r>
          </w:p>
        </w:tc>
        <w:tc>
          <w:tcPr>
            <w:tcW w:w="503" w:type="pct"/>
            <w:vAlign w:val="center"/>
          </w:tcPr>
          <w:p w:rsidR="00346CB7" w:rsidRDefault="00346CB7" w:rsidP="0070591D">
            <w:pPr>
              <w:ind w:leftChars="0" w:left="0"/>
              <w:contextualSpacing/>
              <w:jc w:val="center"/>
              <w:rPr>
                <w:szCs w:val="21"/>
              </w:rPr>
            </w:pPr>
            <w:r>
              <w:rPr>
                <w:szCs w:val="21"/>
              </w:rPr>
              <w:t>切断</w:t>
            </w:r>
            <w:r>
              <w:rPr>
                <w:rFonts w:hint="eastAsia"/>
                <w:szCs w:val="21"/>
              </w:rPr>
              <w:t>、</w:t>
            </w:r>
            <w:r>
              <w:rPr>
                <w:szCs w:val="21"/>
              </w:rPr>
              <w:t>精磨</w:t>
            </w:r>
          </w:p>
        </w:tc>
        <w:tc>
          <w:tcPr>
            <w:tcW w:w="273" w:type="pct"/>
            <w:vAlign w:val="center"/>
          </w:tcPr>
          <w:p w:rsidR="00346CB7" w:rsidRDefault="00346CB7" w:rsidP="0070591D">
            <w:pPr>
              <w:ind w:leftChars="0" w:left="0"/>
              <w:contextualSpacing/>
              <w:jc w:val="center"/>
              <w:rPr>
                <w:kern w:val="18"/>
                <w:szCs w:val="21"/>
              </w:rPr>
            </w:pPr>
            <w:r>
              <w:rPr>
                <w:kern w:val="18"/>
                <w:szCs w:val="21"/>
              </w:rPr>
              <w:t>液态</w:t>
            </w:r>
          </w:p>
        </w:tc>
        <w:tc>
          <w:tcPr>
            <w:tcW w:w="550" w:type="pct"/>
            <w:vAlign w:val="center"/>
          </w:tcPr>
          <w:p w:rsidR="00346CB7" w:rsidRDefault="00346CB7" w:rsidP="0070591D">
            <w:pPr>
              <w:ind w:leftChars="0" w:left="0"/>
              <w:jc w:val="center"/>
              <w:rPr>
                <w:kern w:val="18"/>
                <w:szCs w:val="21"/>
                <w:lang w:val="zh-CN"/>
              </w:rPr>
            </w:pPr>
            <w:r>
              <w:rPr>
                <w:kern w:val="18"/>
                <w:szCs w:val="21"/>
                <w:lang w:val="zh-CN"/>
              </w:rPr>
              <w:t>油</w:t>
            </w:r>
            <w:r>
              <w:rPr>
                <w:rFonts w:hint="eastAsia"/>
                <w:kern w:val="18"/>
                <w:szCs w:val="21"/>
                <w:lang w:val="zh-CN"/>
              </w:rPr>
              <w:t>、</w:t>
            </w:r>
            <w:r>
              <w:rPr>
                <w:kern w:val="18"/>
                <w:szCs w:val="21"/>
                <w:lang w:val="zh-CN"/>
              </w:rPr>
              <w:t>水</w:t>
            </w:r>
            <w:r>
              <w:rPr>
                <w:rFonts w:hint="eastAsia"/>
                <w:kern w:val="18"/>
                <w:szCs w:val="21"/>
                <w:lang w:val="zh-CN"/>
              </w:rPr>
              <w:t>、</w:t>
            </w:r>
            <w:r>
              <w:rPr>
                <w:kern w:val="18"/>
                <w:szCs w:val="21"/>
                <w:lang w:val="zh-CN"/>
              </w:rPr>
              <w:t>烃混合物</w:t>
            </w:r>
          </w:p>
        </w:tc>
        <w:tc>
          <w:tcPr>
            <w:tcW w:w="411" w:type="pct"/>
            <w:vMerge/>
            <w:vAlign w:val="center"/>
          </w:tcPr>
          <w:p w:rsidR="00346CB7" w:rsidRDefault="00346CB7" w:rsidP="0070591D">
            <w:pPr>
              <w:ind w:leftChars="0" w:left="0"/>
              <w:jc w:val="center"/>
              <w:rPr>
                <w:szCs w:val="21"/>
              </w:rPr>
            </w:pPr>
          </w:p>
        </w:tc>
        <w:tc>
          <w:tcPr>
            <w:tcW w:w="298" w:type="pct"/>
            <w:vAlign w:val="center"/>
          </w:tcPr>
          <w:p w:rsidR="00346CB7" w:rsidRDefault="00346CB7" w:rsidP="0070591D">
            <w:pPr>
              <w:ind w:leftChars="0" w:left="0"/>
              <w:jc w:val="center"/>
              <w:rPr>
                <w:szCs w:val="21"/>
              </w:rPr>
            </w:pPr>
            <w:r>
              <w:rPr>
                <w:szCs w:val="21"/>
              </w:rPr>
              <w:t>T</w:t>
            </w:r>
          </w:p>
        </w:tc>
        <w:tc>
          <w:tcPr>
            <w:tcW w:w="273" w:type="pct"/>
            <w:vAlign w:val="center"/>
          </w:tcPr>
          <w:p w:rsidR="00346CB7" w:rsidRDefault="00346CB7" w:rsidP="0070591D">
            <w:pPr>
              <w:ind w:leftChars="0" w:left="0"/>
              <w:jc w:val="center"/>
              <w:rPr>
                <w:szCs w:val="21"/>
              </w:rPr>
            </w:pPr>
            <w:r>
              <w:rPr>
                <w:szCs w:val="21"/>
              </w:rPr>
              <w:t>HW09</w:t>
            </w:r>
          </w:p>
        </w:tc>
        <w:tc>
          <w:tcPr>
            <w:tcW w:w="473" w:type="pct"/>
            <w:vAlign w:val="center"/>
          </w:tcPr>
          <w:p w:rsidR="00346CB7" w:rsidRDefault="00346CB7" w:rsidP="0070591D">
            <w:pPr>
              <w:ind w:leftChars="0" w:left="0"/>
              <w:jc w:val="center"/>
              <w:rPr>
                <w:szCs w:val="21"/>
              </w:rPr>
            </w:pPr>
            <w:r>
              <w:rPr>
                <w:szCs w:val="21"/>
              </w:rPr>
              <w:t>900-</w:t>
            </w:r>
            <w:r>
              <w:rPr>
                <w:rFonts w:hint="eastAsia"/>
                <w:szCs w:val="21"/>
              </w:rPr>
              <w:t>006</w:t>
            </w:r>
            <w:r>
              <w:rPr>
                <w:szCs w:val="21"/>
              </w:rPr>
              <w:t>-0</w:t>
            </w:r>
            <w:r>
              <w:rPr>
                <w:rFonts w:hint="eastAsia"/>
                <w:szCs w:val="21"/>
              </w:rPr>
              <w:t>9</w:t>
            </w:r>
          </w:p>
        </w:tc>
        <w:tc>
          <w:tcPr>
            <w:tcW w:w="398" w:type="pct"/>
            <w:vAlign w:val="center"/>
          </w:tcPr>
          <w:p w:rsidR="00346CB7" w:rsidRDefault="00346CB7" w:rsidP="0070591D">
            <w:pPr>
              <w:ind w:leftChars="0" w:left="0"/>
              <w:jc w:val="center"/>
              <w:rPr>
                <w:szCs w:val="21"/>
              </w:rPr>
            </w:pPr>
            <w:r>
              <w:rPr>
                <w:rFonts w:hint="eastAsia"/>
                <w:szCs w:val="21"/>
              </w:rPr>
              <w:t>45.0</w:t>
            </w:r>
          </w:p>
        </w:tc>
        <w:tc>
          <w:tcPr>
            <w:tcW w:w="624" w:type="pct"/>
            <w:vMerge w:val="restart"/>
            <w:vAlign w:val="center"/>
          </w:tcPr>
          <w:p w:rsidR="00346CB7" w:rsidRDefault="00346CB7" w:rsidP="0070591D">
            <w:pPr>
              <w:ind w:leftChars="0" w:left="0"/>
              <w:jc w:val="center"/>
              <w:rPr>
                <w:szCs w:val="21"/>
              </w:rPr>
            </w:pPr>
            <w:r>
              <w:rPr>
                <w:szCs w:val="21"/>
              </w:rPr>
              <w:t>委托有资质单位处理</w:t>
            </w:r>
          </w:p>
        </w:tc>
      </w:tr>
      <w:tr w:rsidR="00346CB7" w:rsidTr="0042139E">
        <w:trPr>
          <w:trHeight w:val="340"/>
          <w:jc w:val="center"/>
        </w:trPr>
        <w:tc>
          <w:tcPr>
            <w:tcW w:w="203" w:type="pct"/>
            <w:vAlign w:val="center"/>
          </w:tcPr>
          <w:p w:rsidR="00346CB7" w:rsidRDefault="00346CB7" w:rsidP="0070591D">
            <w:pPr>
              <w:ind w:leftChars="0" w:left="0"/>
              <w:jc w:val="center"/>
              <w:rPr>
                <w:kern w:val="18"/>
                <w:szCs w:val="21"/>
              </w:rPr>
            </w:pPr>
            <w:r>
              <w:rPr>
                <w:kern w:val="18"/>
                <w:szCs w:val="21"/>
              </w:rPr>
              <w:t>7</w:t>
            </w:r>
          </w:p>
        </w:tc>
        <w:tc>
          <w:tcPr>
            <w:tcW w:w="617" w:type="pct"/>
            <w:vAlign w:val="center"/>
          </w:tcPr>
          <w:p w:rsidR="00346CB7" w:rsidRPr="004D30AD" w:rsidRDefault="00346CB7" w:rsidP="0070591D">
            <w:pPr>
              <w:ind w:leftChars="0" w:left="0"/>
              <w:jc w:val="center"/>
              <w:rPr>
                <w:kern w:val="18"/>
                <w:szCs w:val="21"/>
              </w:rPr>
            </w:pPr>
            <w:r w:rsidRPr="004D30AD">
              <w:rPr>
                <w:szCs w:val="21"/>
              </w:rPr>
              <w:t>废</w:t>
            </w:r>
            <w:r w:rsidRPr="004D30AD">
              <w:rPr>
                <w:rFonts w:hint="eastAsia"/>
                <w:szCs w:val="21"/>
              </w:rPr>
              <w:t>液压油</w:t>
            </w:r>
          </w:p>
        </w:tc>
        <w:tc>
          <w:tcPr>
            <w:tcW w:w="377" w:type="pct"/>
            <w:vAlign w:val="center"/>
          </w:tcPr>
          <w:p w:rsidR="00346CB7" w:rsidRDefault="00346CB7" w:rsidP="0070591D">
            <w:pPr>
              <w:ind w:leftChars="0" w:left="0"/>
              <w:contextualSpacing/>
              <w:jc w:val="center"/>
              <w:rPr>
                <w:szCs w:val="21"/>
              </w:rPr>
            </w:pPr>
            <w:r>
              <w:rPr>
                <w:szCs w:val="21"/>
              </w:rPr>
              <w:t>危险废物</w:t>
            </w:r>
          </w:p>
        </w:tc>
        <w:tc>
          <w:tcPr>
            <w:tcW w:w="503" w:type="pct"/>
            <w:vAlign w:val="center"/>
          </w:tcPr>
          <w:p w:rsidR="00346CB7" w:rsidRDefault="00346CB7" w:rsidP="0070591D">
            <w:pPr>
              <w:ind w:leftChars="0" w:left="0"/>
              <w:contextualSpacing/>
              <w:jc w:val="center"/>
              <w:rPr>
                <w:szCs w:val="21"/>
              </w:rPr>
            </w:pPr>
            <w:r>
              <w:rPr>
                <w:szCs w:val="21"/>
              </w:rPr>
              <w:t>设备维护</w:t>
            </w:r>
          </w:p>
        </w:tc>
        <w:tc>
          <w:tcPr>
            <w:tcW w:w="273" w:type="pct"/>
            <w:vAlign w:val="center"/>
          </w:tcPr>
          <w:p w:rsidR="00346CB7" w:rsidRDefault="00346CB7" w:rsidP="0070591D">
            <w:pPr>
              <w:ind w:leftChars="0" w:left="0"/>
              <w:contextualSpacing/>
              <w:jc w:val="center"/>
              <w:rPr>
                <w:kern w:val="18"/>
                <w:szCs w:val="21"/>
              </w:rPr>
            </w:pPr>
            <w:r>
              <w:rPr>
                <w:kern w:val="18"/>
                <w:szCs w:val="21"/>
              </w:rPr>
              <w:t>液态</w:t>
            </w:r>
          </w:p>
        </w:tc>
        <w:tc>
          <w:tcPr>
            <w:tcW w:w="550" w:type="pct"/>
            <w:vAlign w:val="center"/>
          </w:tcPr>
          <w:p w:rsidR="00346CB7" w:rsidRDefault="00346CB7" w:rsidP="0070591D">
            <w:pPr>
              <w:ind w:leftChars="0" w:left="0"/>
              <w:jc w:val="center"/>
              <w:rPr>
                <w:kern w:val="18"/>
                <w:szCs w:val="21"/>
                <w:lang w:val="zh-CN"/>
              </w:rPr>
            </w:pPr>
            <w:r>
              <w:rPr>
                <w:kern w:val="18"/>
                <w:szCs w:val="21"/>
                <w:lang w:val="zh-CN"/>
              </w:rPr>
              <w:t>矿物油</w:t>
            </w:r>
          </w:p>
        </w:tc>
        <w:tc>
          <w:tcPr>
            <w:tcW w:w="411" w:type="pct"/>
            <w:vMerge/>
            <w:vAlign w:val="center"/>
          </w:tcPr>
          <w:p w:rsidR="00346CB7" w:rsidRDefault="00346CB7" w:rsidP="0070591D">
            <w:pPr>
              <w:ind w:leftChars="0" w:left="0"/>
              <w:jc w:val="center"/>
              <w:rPr>
                <w:szCs w:val="21"/>
              </w:rPr>
            </w:pPr>
          </w:p>
        </w:tc>
        <w:tc>
          <w:tcPr>
            <w:tcW w:w="298" w:type="pct"/>
            <w:vAlign w:val="center"/>
          </w:tcPr>
          <w:p w:rsidR="00346CB7" w:rsidRDefault="00346CB7"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T</w:t>
            </w:r>
            <w:r>
              <w:rPr>
                <w:rFonts w:ascii="Times New Roman" w:hAnsi="Times New Roman" w:hint="eastAsia"/>
                <w:sz w:val="21"/>
                <w:szCs w:val="21"/>
                <w:lang w:eastAsia="zh-CN"/>
              </w:rPr>
              <w:t>.I</w:t>
            </w:r>
          </w:p>
        </w:tc>
        <w:tc>
          <w:tcPr>
            <w:tcW w:w="273" w:type="pct"/>
            <w:vAlign w:val="center"/>
          </w:tcPr>
          <w:p w:rsidR="00346CB7" w:rsidRDefault="00346CB7"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HW</w:t>
            </w:r>
            <w:r>
              <w:rPr>
                <w:rFonts w:ascii="Times New Roman" w:hAnsi="Times New Roman" w:hint="eastAsia"/>
                <w:sz w:val="21"/>
                <w:szCs w:val="21"/>
                <w:lang w:eastAsia="zh-CN"/>
              </w:rPr>
              <w:t>08</w:t>
            </w:r>
          </w:p>
        </w:tc>
        <w:tc>
          <w:tcPr>
            <w:tcW w:w="473" w:type="pct"/>
            <w:vAlign w:val="center"/>
          </w:tcPr>
          <w:p w:rsidR="00346CB7" w:rsidRDefault="00346CB7"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900-</w:t>
            </w:r>
            <w:r>
              <w:rPr>
                <w:rFonts w:ascii="Times New Roman" w:hAnsi="Times New Roman" w:hint="eastAsia"/>
                <w:sz w:val="21"/>
                <w:szCs w:val="21"/>
                <w:lang w:eastAsia="zh-CN"/>
              </w:rPr>
              <w:t>218</w:t>
            </w:r>
            <w:r>
              <w:rPr>
                <w:rFonts w:ascii="Times New Roman" w:hAnsi="Times New Roman"/>
                <w:sz w:val="21"/>
                <w:szCs w:val="21"/>
                <w:lang w:eastAsia="zh-CN"/>
              </w:rPr>
              <w:t>-</w:t>
            </w:r>
            <w:r>
              <w:rPr>
                <w:rFonts w:ascii="Times New Roman" w:hAnsi="Times New Roman" w:hint="eastAsia"/>
                <w:sz w:val="21"/>
                <w:szCs w:val="21"/>
                <w:lang w:eastAsia="zh-CN"/>
              </w:rPr>
              <w:t>08</w:t>
            </w:r>
          </w:p>
        </w:tc>
        <w:tc>
          <w:tcPr>
            <w:tcW w:w="398" w:type="pct"/>
            <w:vAlign w:val="center"/>
          </w:tcPr>
          <w:p w:rsidR="00346CB7" w:rsidRDefault="00346CB7" w:rsidP="0070591D">
            <w:pPr>
              <w:ind w:leftChars="0" w:left="0"/>
              <w:jc w:val="center"/>
              <w:rPr>
                <w:szCs w:val="21"/>
              </w:rPr>
            </w:pPr>
            <w:r>
              <w:rPr>
                <w:rFonts w:hint="eastAsia"/>
                <w:szCs w:val="21"/>
              </w:rPr>
              <w:t>2.0</w:t>
            </w:r>
          </w:p>
        </w:tc>
        <w:tc>
          <w:tcPr>
            <w:tcW w:w="624" w:type="pct"/>
            <w:vMerge/>
            <w:vAlign w:val="center"/>
          </w:tcPr>
          <w:p w:rsidR="00346CB7" w:rsidRDefault="00346CB7" w:rsidP="0070591D">
            <w:pPr>
              <w:ind w:leftChars="0" w:left="0"/>
              <w:jc w:val="center"/>
              <w:rPr>
                <w:szCs w:val="21"/>
              </w:rPr>
            </w:pPr>
          </w:p>
        </w:tc>
      </w:tr>
      <w:tr w:rsidR="00346CB7" w:rsidTr="0042139E">
        <w:trPr>
          <w:trHeight w:val="340"/>
          <w:jc w:val="center"/>
        </w:trPr>
        <w:tc>
          <w:tcPr>
            <w:tcW w:w="203" w:type="pct"/>
            <w:vAlign w:val="center"/>
          </w:tcPr>
          <w:p w:rsidR="00346CB7" w:rsidRDefault="00346CB7" w:rsidP="0070591D">
            <w:pPr>
              <w:ind w:leftChars="0" w:left="0"/>
              <w:jc w:val="center"/>
              <w:rPr>
                <w:kern w:val="18"/>
                <w:szCs w:val="21"/>
              </w:rPr>
            </w:pPr>
            <w:r>
              <w:rPr>
                <w:rFonts w:hint="eastAsia"/>
                <w:kern w:val="18"/>
                <w:szCs w:val="21"/>
              </w:rPr>
              <w:t>8</w:t>
            </w:r>
          </w:p>
        </w:tc>
        <w:tc>
          <w:tcPr>
            <w:tcW w:w="617" w:type="pct"/>
            <w:vAlign w:val="center"/>
          </w:tcPr>
          <w:p w:rsidR="00346CB7" w:rsidRPr="004D30AD" w:rsidRDefault="00346CB7" w:rsidP="0070591D">
            <w:pPr>
              <w:ind w:leftChars="0" w:left="0"/>
              <w:jc w:val="center"/>
              <w:rPr>
                <w:kern w:val="18"/>
                <w:szCs w:val="21"/>
                <w:lang w:val="zh-CN"/>
              </w:rPr>
            </w:pPr>
            <w:r w:rsidRPr="004D30AD">
              <w:rPr>
                <w:rFonts w:hint="eastAsia"/>
                <w:szCs w:val="21"/>
              </w:rPr>
              <w:t>废包装桶</w:t>
            </w:r>
          </w:p>
        </w:tc>
        <w:tc>
          <w:tcPr>
            <w:tcW w:w="377" w:type="pct"/>
            <w:vAlign w:val="center"/>
          </w:tcPr>
          <w:p w:rsidR="00346CB7" w:rsidRDefault="00346CB7" w:rsidP="0070591D">
            <w:pPr>
              <w:ind w:leftChars="0" w:left="0"/>
              <w:contextualSpacing/>
              <w:jc w:val="center"/>
              <w:rPr>
                <w:szCs w:val="21"/>
              </w:rPr>
            </w:pPr>
            <w:r>
              <w:rPr>
                <w:szCs w:val="21"/>
              </w:rPr>
              <w:t>危险废物</w:t>
            </w:r>
          </w:p>
        </w:tc>
        <w:tc>
          <w:tcPr>
            <w:tcW w:w="503" w:type="pct"/>
            <w:vAlign w:val="center"/>
          </w:tcPr>
          <w:p w:rsidR="00346CB7" w:rsidRDefault="00346CB7" w:rsidP="0070591D">
            <w:pPr>
              <w:ind w:leftChars="0" w:left="0"/>
              <w:contextualSpacing/>
              <w:jc w:val="center"/>
              <w:rPr>
                <w:szCs w:val="21"/>
              </w:rPr>
            </w:pPr>
            <w:r>
              <w:rPr>
                <w:szCs w:val="21"/>
              </w:rPr>
              <w:t>油料使用</w:t>
            </w:r>
          </w:p>
        </w:tc>
        <w:tc>
          <w:tcPr>
            <w:tcW w:w="273" w:type="pct"/>
            <w:vAlign w:val="center"/>
          </w:tcPr>
          <w:p w:rsidR="00346CB7" w:rsidRDefault="00346CB7" w:rsidP="0070591D">
            <w:pPr>
              <w:ind w:leftChars="0" w:left="0"/>
              <w:contextualSpacing/>
              <w:jc w:val="center"/>
              <w:rPr>
                <w:kern w:val="18"/>
                <w:szCs w:val="21"/>
              </w:rPr>
            </w:pPr>
            <w:r>
              <w:rPr>
                <w:kern w:val="18"/>
                <w:szCs w:val="21"/>
              </w:rPr>
              <w:t>固态</w:t>
            </w:r>
          </w:p>
        </w:tc>
        <w:tc>
          <w:tcPr>
            <w:tcW w:w="550" w:type="pct"/>
            <w:vAlign w:val="center"/>
          </w:tcPr>
          <w:p w:rsidR="00346CB7" w:rsidRPr="004D30AD" w:rsidRDefault="00346CB7" w:rsidP="0070591D">
            <w:pPr>
              <w:ind w:leftChars="0" w:left="0"/>
              <w:jc w:val="center"/>
              <w:rPr>
                <w:kern w:val="18"/>
                <w:szCs w:val="21"/>
                <w:lang w:val="zh-CN"/>
              </w:rPr>
            </w:pPr>
            <w:r w:rsidRPr="004D30AD">
              <w:rPr>
                <w:rFonts w:hint="eastAsia"/>
                <w:szCs w:val="21"/>
              </w:rPr>
              <w:t>废包装桶</w:t>
            </w:r>
          </w:p>
        </w:tc>
        <w:tc>
          <w:tcPr>
            <w:tcW w:w="411" w:type="pct"/>
            <w:vMerge/>
            <w:vAlign w:val="center"/>
          </w:tcPr>
          <w:p w:rsidR="00346CB7" w:rsidRDefault="00346CB7" w:rsidP="0070591D">
            <w:pPr>
              <w:ind w:leftChars="0" w:left="0"/>
              <w:jc w:val="center"/>
              <w:rPr>
                <w:szCs w:val="21"/>
              </w:rPr>
            </w:pPr>
          </w:p>
        </w:tc>
        <w:tc>
          <w:tcPr>
            <w:tcW w:w="298" w:type="pct"/>
            <w:vAlign w:val="center"/>
          </w:tcPr>
          <w:p w:rsidR="00346CB7" w:rsidRDefault="00346CB7"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T</w:t>
            </w:r>
            <w:r>
              <w:rPr>
                <w:rFonts w:ascii="Times New Roman" w:hAnsi="Times New Roman" w:hint="eastAsia"/>
                <w:sz w:val="21"/>
                <w:szCs w:val="21"/>
                <w:lang w:eastAsia="zh-CN"/>
              </w:rPr>
              <w:t>.I</w:t>
            </w:r>
          </w:p>
        </w:tc>
        <w:tc>
          <w:tcPr>
            <w:tcW w:w="273" w:type="pct"/>
            <w:vAlign w:val="center"/>
          </w:tcPr>
          <w:p w:rsidR="00346CB7" w:rsidRDefault="00346CB7"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HW</w:t>
            </w:r>
            <w:r>
              <w:rPr>
                <w:rFonts w:ascii="Times New Roman" w:hAnsi="Times New Roman" w:hint="eastAsia"/>
                <w:sz w:val="21"/>
                <w:szCs w:val="21"/>
                <w:lang w:eastAsia="zh-CN"/>
              </w:rPr>
              <w:t>08</w:t>
            </w:r>
          </w:p>
        </w:tc>
        <w:tc>
          <w:tcPr>
            <w:tcW w:w="473" w:type="pct"/>
            <w:vAlign w:val="center"/>
          </w:tcPr>
          <w:p w:rsidR="00346CB7" w:rsidRDefault="00346CB7" w:rsidP="0070591D">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900-</w:t>
            </w:r>
            <w:r>
              <w:rPr>
                <w:rFonts w:ascii="Times New Roman" w:hAnsi="Times New Roman" w:hint="eastAsia"/>
                <w:sz w:val="21"/>
                <w:szCs w:val="21"/>
                <w:lang w:eastAsia="zh-CN"/>
              </w:rPr>
              <w:t>249</w:t>
            </w:r>
            <w:r>
              <w:rPr>
                <w:rFonts w:ascii="Times New Roman" w:hAnsi="Times New Roman"/>
                <w:sz w:val="21"/>
                <w:szCs w:val="21"/>
                <w:lang w:eastAsia="zh-CN"/>
              </w:rPr>
              <w:t>-</w:t>
            </w:r>
            <w:r>
              <w:rPr>
                <w:rFonts w:ascii="Times New Roman" w:hAnsi="Times New Roman" w:hint="eastAsia"/>
                <w:sz w:val="21"/>
                <w:szCs w:val="21"/>
                <w:lang w:eastAsia="zh-CN"/>
              </w:rPr>
              <w:t>08</w:t>
            </w:r>
          </w:p>
        </w:tc>
        <w:tc>
          <w:tcPr>
            <w:tcW w:w="398" w:type="pct"/>
            <w:vAlign w:val="center"/>
          </w:tcPr>
          <w:p w:rsidR="00346CB7" w:rsidRDefault="00346CB7" w:rsidP="0070591D">
            <w:pPr>
              <w:ind w:leftChars="0" w:left="0"/>
              <w:jc w:val="center"/>
              <w:rPr>
                <w:szCs w:val="21"/>
              </w:rPr>
            </w:pPr>
            <w:r>
              <w:rPr>
                <w:rFonts w:hint="eastAsia"/>
                <w:szCs w:val="21"/>
              </w:rPr>
              <w:t>2.0</w:t>
            </w:r>
          </w:p>
        </w:tc>
        <w:tc>
          <w:tcPr>
            <w:tcW w:w="624" w:type="pct"/>
            <w:vMerge/>
            <w:vAlign w:val="center"/>
          </w:tcPr>
          <w:p w:rsidR="00346CB7" w:rsidRDefault="00346CB7" w:rsidP="0070591D">
            <w:pPr>
              <w:ind w:leftChars="0" w:left="0"/>
              <w:jc w:val="center"/>
              <w:rPr>
                <w:szCs w:val="21"/>
              </w:rPr>
            </w:pPr>
          </w:p>
        </w:tc>
      </w:tr>
      <w:tr w:rsidR="00346CB7" w:rsidTr="0042139E">
        <w:trPr>
          <w:trHeight w:val="340"/>
          <w:jc w:val="center"/>
        </w:trPr>
        <w:tc>
          <w:tcPr>
            <w:tcW w:w="203" w:type="pct"/>
            <w:vAlign w:val="center"/>
          </w:tcPr>
          <w:p w:rsidR="00346CB7" w:rsidRDefault="00346CB7" w:rsidP="0070591D">
            <w:pPr>
              <w:ind w:leftChars="0" w:left="0"/>
              <w:jc w:val="center"/>
              <w:rPr>
                <w:kern w:val="18"/>
                <w:szCs w:val="21"/>
              </w:rPr>
            </w:pPr>
            <w:r>
              <w:rPr>
                <w:rFonts w:hint="eastAsia"/>
                <w:kern w:val="18"/>
                <w:szCs w:val="21"/>
              </w:rPr>
              <w:t>9</w:t>
            </w:r>
          </w:p>
        </w:tc>
        <w:tc>
          <w:tcPr>
            <w:tcW w:w="617" w:type="pct"/>
            <w:vAlign w:val="center"/>
          </w:tcPr>
          <w:p w:rsidR="00346CB7" w:rsidRPr="004D30AD" w:rsidRDefault="00346CB7" w:rsidP="0070591D">
            <w:pPr>
              <w:ind w:leftChars="0" w:left="0"/>
              <w:jc w:val="center"/>
              <w:rPr>
                <w:szCs w:val="21"/>
              </w:rPr>
            </w:pPr>
            <w:r w:rsidRPr="004D30AD">
              <w:rPr>
                <w:rFonts w:hint="eastAsia"/>
                <w:szCs w:val="21"/>
              </w:rPr>
              <w:t>废活性炭</w:t>
            </w:r>
          </w:p>
        </w:tc>
        <w:tc>
          <w:tcPr>
            <w:tcW w:w="377" w:type="pct"/>
            <w:vAlign w:val="center"/>
          </w:tcPr>
          <w:p w:rsidR="00346CB7" w:rsidRDefault="00346CB7" w:rsidP="0070591D">
            <w:pPr>
              <w:ind w:leftChars="0" w:left="0"/>
              <w:contextualSpacing/>
              <w:jc w:val="center"/>
              <w:rPr>
                <w:szCs w:val="21"/>
              </w:rPr>
            </w:pPr>
            <w:r>
              <w:rPr>
                <w:szCs w:val="21"/>
              </w:rPr>
              <w:t>危险废物</w:t>
            </w:r>
          </w:p>
        </w:tc>
        <w:tc>
          <w:tcPr>
            <w:tcW w:w="503" w:type="pct"/>
            <w:vAlign w:val="center"/>
          </w:tcPr>
          <w:p w:rsidR="00346CB7" w:rsidRDefault="00346CB7" w:rsidP="0070591D">
            <w:pPr>
              <w:ind w:leftChars="0" w:left="0"/>
              <w:contextualSpacing/>
              <w:jc w:val="center"/>
              <w:rPr>
                <w:szCs w:val="21"/>
              </w:rPr>
            </w:pPr>
            <w:r>
              <w:rPr>
                <w:szCs w:val="21"/>
              </w:rPr>
              <w:t>废气处理</w:t>
            </w:r>
          </w:p>
        </w:tc>
        <w:tc>
          <w:tcPr>
            <w:tcW w:w="273" w:type="pct"/>
            <w:vAlign w:val="center"/>
          </w:tcPr>
          <w:p w:rsidR="00346CB7" w:rsidRDefault="00346CB7" w:rsidP="0070591D">
            <w:pPr>
              <w:ind w:leftChars="0" w:left="0"/>
              <w:contextualSpacing/>
              <w:jc w:val="center"/>
              <w:rPr>
                <w:kern w:val="18"/>
                <w:szCs w:val="21"/>
              </w:rPr>
            </w:pPr>
            <w:r>
              <w:rPr>
                <w:kern w:val="18"/>
                <w:szCs w:val="21"/>
              </w:rPr>
              <w:t>固态</w:t>
            </w:r>
          </w:p>
        </w:tc>
        <w:tc>
          <w:tcPr>
            <w:tcW w:w="550" w:type="pct"/>
            <w:vAlign w:val="center"/>
          </w:tcPr>
          <w:p w:rsidR="00346CB7" w:rsidRPr="004D30AD" w:rsidRDefault="00346CB7" w:rsidP="0070591D">
            <w:pPr>
              <w:ind w:leftChars="0" w:left="0"/>
              <w:jc w:val="center"/>
              <w:rPr>
                <w:szCs w:val="21"/>
              </w:rPr>
            </w:pPr>
            <w:r w:rsidRPr="004D30AD">
              <w:rPr>
                <w:rFonts w:hint="eastAsia"/>
                <w:szCs w:val="21"/>
              </w:rPr>
              <w:t>废活性炭</w:t>
            </w:r>
          </w:p>
        </w:tc>
        <w:tc>
          <w:tcPr>
            <w:tcW w:w="411" w:type="pct"/>
            <w:vMerge/>
            <w:vAlign w:val="center"/>
          </w:tcPr>
          <w:p w:rsidR="00346CB7" w:rsidRDefault="00346CB7" w:rsidP="0070591D">
            <w:pPr>
              <w:ind w:leftChars="0" w:left="0"/>
              <w:jc w:val="center"/>
              <w:rPr>
                <w:szCs w:val="21"/>
              </w:rPr>
            </w:pPr>
          </w:p>
        </w:tc>
        <w:tc>
          <w:tcPr>
            <w:tcW w:w="298" w:type="pct"/>
            <w:vAlign w:val="center"/>
          </w:tcPr>
          <w:p w:rsidR="00346CB7" w:rsidRDefault="00346CB7" w:rsidP="0070591D">
            <w:pPr>
              <w:pStyle w:val="TableParagraph"/>
              <w:kinsoku w:val="0"/>
              <w:overflowPunct w:val="0"/>
              <w:adjustRightInd w:val="0"/>
              <w:snapToGrid w:val="0"/>
              <w:ind w:leftChars="0" w:left="0"/>
              <w:jc w:val="center"/>
              <w:rPr>
                <w:rFonts w:ascii="Times New Roman" w:hAnsi="Times New Roman"/>
                <w:sz w:val="21"/>
                <w:szCs w:val="21"/>
                <w:lang w:eastAsia="zh-CN"/>
              </w:rPr>
            </w:pPr>
            <w:r>
              <w:rPr>
                <w:rFonts w:ascii="Times New Roman" w:hAnsi="Times New Roman"/>
                <w:sz w:val="21"/>
                <w:szCs w:val="21"/>
                <w:lang w:eastAsia="zh-CN"/>
              </w:rPr>
              <w:t>T/C</w:t>
            </w:r>
          </w:p>
        </w:tc>
        <w:tc>
          <w:tcPr>
            <w:tcW w:w="273" w:type="pct"/>
            <w:vAlign w:val="center"/>
          </w:tcPr>
          <w:p w:rsidR="00346CB7" w:rsidRDefault="00346CB7" w:rsidP="0070591D">
            <w:pPr>
              <w:pStyle w:val="TableParagraph"/>
              <w:kinsoku w:val="0"/>
              <w:overflowPunct w:val="0"/>
              <w:adjustRightInd w:val="0"/>
              <w:snapToGrid w:val="0"/>
              <w:ind w:leftChars="0" w:left="0"/>
              <w:jc w:val="center"/>
              <w:rPr>
                <w:rFonts w:ascii="Times New Roman" w:hAnsi="Times New Roman"/>
                <w:sz w:val="21"/>
                <w:szCs w:val="21"/>
                <w:lang w:eastAsia="zh-CN"/>
              </w:rPr>
            </w:pPr>
            <w:r>
              <w:rPr>
                <w:rFonts w:ascii="Times New Roman" w:hAnsi="Times New Roman"/>
                <w:sz w:val="21"/>
                <w:szCs w:val="21"/>
                <w:lang w:eastAsia="zh-CN"/>
              </w:rPr>
              <w:t>HW</w:t>
            </w:r>
            <w:r>
              <w:rPr>
                <w:rFonts w:ascii="Times New Roman" w:hAnsi="Times New Roman" w:hint="eastAsia"/>
                <w:sz w:val="21"/>
                <w:szCs w:val="21"/>
                <w:lang w:eastAsia="zh-CN"/>
              </w:rPr>
              <w:t>49</w:t>
            </w:r>
          </w:p>
        </w:tc>
        <w:tc>
          <w:tcPr>
            <w:tcW w:w="473" w:type="pct"/>
            <w:vAlign w:val="center"/>
          </w:tcPr>
          <w:p w:rsidR="00346CB7" w:rsidRDefault="00346CB7" w:rsidP="0070591D">
            <w:pPr>
              <w:pStyle w:val="TableParagraph"/>
              <w:kinsoku w:val="0"/>
              <w:overflowPunct w:val="0"/>
              <w:adjustRightInd w:val="0"/>
              <w:snapToGrid w:val="0"/>
              <w:ind w:leftChars="0" w:left="0"/>
              <w:jc w:val="center"/>
              <w:rPr>
                <w:rFonts w:ascii="Times New Roman" w:hAnsi="Times New Roman"/>
                <w:sz w:val="21"/>
                <w:szCs w:val="21"/>
                <w:lang w:eastAsia="zh-CN"/>
              </w:rPr>
            </w:pPr>
            <w:r>
              <w:rPr>
                <w:rFonts w:ascii="Times New Roman" w:hAnsi="Times New Roman" w:hint="eastAsia"/>
                <w:sz w:val="21"/>
                <w:szCs w:val="21"/>
                <w:lang w:eastAsia="zh-CN"/>
              </w:rPr>
              <w:t>900-039-49</w:t>
            </w:r>
          </w:p>
        </w:tc>
        <w:tc>
          <w:tcPr>
            <w:tcW w:w="398" w:type="pct"/>
            <w:vAlign w:val="center"/>
          </w:tcPr>
          <w:p w:rsidR="00346CB7" w:rsidRDefault="00346CB7" w:rsidP="0070591D">
            <w:pPr>
              <w:ind w:leftChars="0" w:left="0"/>
              <w:jc w:val="center"/>
              <w:rPr>
                <w:szCs w:val="21"/>
              </w:rPr>
            </w:pPr>
            <w:r>
              <w:rPr>
                <w:rFonts w:hint="eastAsia"/>
                <w:szCs w:val="21"/>
              </w:rPr>
              <w:t>33.0</w:t>
            </w:r>
          </w:p>
        </w:tc>
        <w:tc>
          <w:tcPr>
            <w:tcW w:w="624" w:type="pct"/>
            <w:vMerge/>
            <w:vAlign w:val="center"/>
          </w:tcPr>
          <w:p w:rsidR="00346CB7" w:rsidRDefault="00346CB7" w:rsidP="0070591D">
            <w:pPr>
              <w:ind w:leftChars="0" w:left="0"/>
              <w:jc w:val="center"/>
              <w:rPr>
                <w:szCs w:val="21"/>
              </w:rPr>
            </w:pPr>
          </w:p>
        </w:tc>
      </w:tr>
      <w:tr w:rsidR="00346CB7" w:rsidTr="0042139E">
        <w:trPr>
          <w:trHeight w:val="340"/>
          <w:jc w:val="center"/>
        </w:trPr>
        <w:tc>
          <w:tcPr>
            <w:tcW w:w="203" w:type="pct"/>
            <w:vAlign w:val="center"/>
          </w:tcPr>
          <w:p w:rsidR="00346CB7" w:rsidRDefault="00346CB7" w:rsidP="0070591D">
            <w:pPr>
              <w:ind w:leftChars="0" w:left="0"/>
              <w:jc w:val="center"/>
              <w:rPr>
                <w:kern w:val="18"/>
                <w:szCs w:val="21"/>
              </w:rPr>
            </w:pPr>
            <w:r>
              <w:rPr>
                <w:rFonts w:hint="eastAsia"/>
                <w:kern w:val="18"/>
                <w:szCs w:val="21"/>
              </w:rPr>
              <w:lastRenderedPageBreak/>
              <w:t>10</w:t>
            </w:r>
          </w:p>
        </w:tc>
        <w:tc>
          <w:tcPr>
            <w:tcW w:w="617" w:type="pct"/>
            <w:vAlign w:val="center"/>
          </w:tcPr>
          <w:p w:rsidR="00346CB7" w:rsidRPr="004D30AD" w:rsidRDefault="00346CB7" w:rsidP="00A8743E">
            <w:pPr>
              <w:ind w:leftChars="0" w:left="0"/>
              <w:jc w:val="center"/>
              <w:rPr>
                <w:szCs w:val="21"/>
              </w:rPr>
            </w:pPr>
            <w:r>
              <w:rPr>
                <w:rFonts w:hint="eastAsia"/>
                <w:szCs w:val="21"/>
              </w:rPr>
              <w:t>废石蜡</w:t>
            </w:r>
          </w:p>
        </w:tc>
        <w:tc>
          <w:tcPr>
            <w:tcW w:w="377" w:type="pct"/>
            <w:vAlign w:val="center"/>
          </w:tcPr>
          <w:p w:rsidR="00346CB7" w:rsidRDefault="00346CB7" w:rsidP="00A8743E">
            <w:pPr>
              <w:ind w:leftChars="0" w:left="0"/>
              <w:contextualSpacing/>
              <w:jc w:val="center"/>
              <w:rPr>
                <w:szCs w:val="21"/>
              </w:rPr>
            </w:pPr>
            <w:r>
              <w:rPr>
                <w:szCs w:val="21"/>
              </w:rPr>
              <w:t>危险废物</w:t>
            </w:r>
          </w:p>
        </w:tc>
        <w:tc>
          <w:tcPr>
            <w:tcW w:w="503" w:type="pct"/>
            <w:vAlign w:val="center"/>
          </w:tcPr>
          <w:p w:rsidR="00346CB7" w:rsidRDefault="00346CB7" w:rsidP="00A8743E">
            <w:pPr>
              <w:ind w:leftChars="0" w:left="0"/>
              <w:contextualSpacing/>
              <w:jc w:val="center"/>
              <w:rPr>
                <w:szCs w:val="21"/>
              </w:rPr>
            </w:pPr>
            <w:r>
              <w:rPr>
                <w:rFonts w:hint="eastAsia"/>
                <w:szCs w:val="21"/>
              </w:rPr>
              <w:t>脱蜡烧结</w:t>
            </w:r>
          </w:p>
        </w:tc>
        <w:tc>
          <w:tcPr>
            <w:tcW w:w="273" w:type="pct"/>
            <w:vAlign w:val="center"/>
          </w:tcPr>
          <w:p w:rsidR="00346CB7" w:rsidRDefault="00346CB7" w:rsidP="00A8743E">
            <w:pPr>
              <w:ind w:leftChars="0" w:left="0"/>
              <w:contextualSpacing/>
              <w:jc w:val="center"/>
              <w:rPr>
                <w:kern w:val="18"/>
                <w:szCs w:val="21"/>
              </w:rPr>
            </w:pPr>
            <w:r>
              <w:rPr>
                <w:rFonts w:hint="eastAsia"/>
                <w:kern w:val="18"/>
                <w:szCs w:val="21"/>
              </w:rPr>
              <w:t>液态</w:t>
            </w:r>
          </w:p>
        </w:tc>
        <w:tc>
          <w:tcPr>
            <w:tcW w:w="550" w:type="pct"/>
            <w:vAlign w:val="center"/>
          </w:tcPr>
          <w:p w:rsidR="00346CB7" w:rsidRPr="004D30AD" w:rsidRDefault="00346CB7" w:rsidP="00A8743E">
            <w:pPr>
              <w:ind w:leftChars="0" w:left="0"/>
              <w:jc w:val="center"/>
              <w:rPr>
                <w:szCs w:val="21"/>
              </w:rPr>
            </w:pPr>
            <w:r>
              <w:rPr>
                <w:kern w:val="18"/>
                <w:szCs w:val="21"/>
                <w:lang w:val="zh-CN"/>
              </w:rPr>
              <w:t>矿物油</w:t>
            </w:r>
          </w:p>
        </w:tc>
        <w:tc>
          <w:tcPr>
            <w:tcW w:w="411" w:type="pct"/>
            <w:vMerge/>
            <w:vAlign w:val="center"/>
          </w:tcPr>
          <w:p w:rsidR="00346CB7" w:rsidRDefault="00346CB7" w:rsidP="0070591D">
            <w:pPr>
              <w:ind w:leftChars="0" w:left="0"/>
              <w:jc w:val="center"/>
              <w:rPr>
                <w:szCs w:val="21"/>
              </w:rPr>
            </w:pPr>
          </w:p>
        </w:tc>
        <w:tc>
          <w:tcPr>
            <w:tcW w:w="298" w:type="pct"/>
            <w:vAlign w:val="center"/>
          </w:tcPr>
          <w:p w:rsidR="00346CB7" w:rsidRDefault="00346CB7" w:rsidP="00A8743E">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T</w:t>
            </w:r>
            <w:r>
              <w:rPr>
                <w:rFonts w:ascii="Times New Roman" w:hAnsi="Times New Roman" w:hint="eastAsia"/>
                <w:sz w:val="21"/>
                <w:szCs w:val="21"/>
                <w:lang w:eastAsia="zh-CN"/>
              </w:rPr>
              <w:t>.I</w:t>
            </w:r>
          </w:p>
        </w:tc>
        <w:tc>
          <w:tcPr>
            <w:tcW w:w="273" w:type="pct"/>
            <w:vAlign w:val="center"/>
          </w:tcPr>
          <w:p w:rsidR="00346CB7" w:rsidRDefault="00346CB7" w:rsidP="00A8743E">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HW</w:t>
            </w:r>
            <w:r>
              <w:rPr>
                <w:rFonts w:ascii="Times New Roman" w:hAnsi="Times New Roman" w:hint="eastAsia"/>
                <w:sz w:val="21"/>
                <w:szCs w:val="21"/>
                <w:lang w:eastAsia="zh-CN"/>
              </w:rPr>
              <w:t>08</w:t>
            </w:r>
          </w:p>
        </w:tc>
        <w:tc>
          <w:tcPr>
            <w:tcW w:w="473" w:type="pct"/>
            <w:vAlign w:val="center"/>
          </w:tcPr>
          <w:p w:rsidR="00346CB7" w:rsidRDefault="00346CB7" w:rsidP="00346CB7">
            <w:pPr>
              <w:pStyle w:val="TableParagraph"/>
              <w:kinsoku w:val="0"/>
              <w:overflowPunct w:val="0"/>
              <w:adjustRightInd w:val="0"/>
              <w:snapToGrid w:val="0"/>
              <w:ind w:leftChars="0" w:left="0"/>
              <w:jc w:val="center"/>
              <w:rPr>
                <w:rFonts w:ascii="Times New Roman" w:hAnsi="Times New Roman"/>
                <w:sz w:val="21"/>
                <w:szCs w:val="21"/>
              </w:rPr>
            </w:pPr>
            <w:r>
              <w:rPr>
                <w:rFonts w:ascii="Times New Roman" w:hAnsi="Times New Roman"/>
                <w:sz w:val="21"/>
                <w:szCs w:val="21"/>
                <w:lang w:eastAsia="zh-CN"/>
              </w:rPr>
              <w:t>900-</w:t>
            </w:r>
            <w:r>
              <w:rPr>
                <w:rFonts w:ascii="Times New Roman" w:hAnsi="Times New Roman" w:hint="eastAsia"/>
                <w:sz w:val="21"/>
                <w:szCs w:val="21"/>
                <w:lang w:eastAsia="zh-CN"/>
              </w:rPr>
              <w:t>209</w:t>
            </w:r>
            <w:r>
              <w:rPr>
                <w:rFonts w:ascii="Times New Roman" w:hAnsi="Times New Roman"/>
                <w:sz w:val="21"/>
                <w:szCs w:val="21"/>
                <w:lang w:eastAsia="zh-CN"/>
              </w:rPr>
              <w:t>-</w:t>
            </w:r>
            <w:r>
              <w:rPr>
                <w:rFonts w:ascii="Times New Roman" w:hAnsi="Times New Roman" w:hint="eastAsia"/>
                <w:sz w:val="21"/>
                <w:szCs w:val="21"/>
                <w:lang w:eastAsia="zh-CN"/>
              </w:rPr>
              <w:t>08</w:t>
            </w:r>
          </w:p>
        </w:tc>
        <w:tc>
          <w:tcPr>
            <w:tcW w:w="398" w:type="pct"/>
            <w:vAlign w:val="center"/>
          </w:tcPr>
          <w:p w:rsidR="00346CB7" w:rsidRDefault="00346CB7" w:rsidP="00A8743E">
            <w:pPr>
              <w:ind w:leftChars="0" w:left="0"/>
              <w:jc w:val="center"/>
              <w:rPr>
                <w:szCs w:val="21"/>
              </w:rPr>
            </w:pPr>
            <w:r>
              <w:rPr>
                <w:rFonts w:hint="eastAsia"/>
                <w:szCs w:val="21"/>
              </w:rPr>
              <w:t>86.7</w:t>
            </w:r>
          </w:p>
        </w:tc>
        <w:tc>
          <w:tcPr>
            <w:tcW w:w="624" w:type="pct"/>
            <w:vMerge/>
            <w:vAlign w:val="center"/>
          </w:tcPr>
          <w:p w:rsidR="00346CB7" w:rsidRDefault="00346CB7" w:rsidP="0070591D">
            <w:pPr>
              <w:ind w:leftChars="0" w:left="0"/>
              <w:jc w:val="center"/>
              <w:rPr>
                <w:szCs w:val="21"/>
              </w:rPr>
            </w:pPr>
          </w:p>
        </w:tc>
      </w:tr>
      <w:tr w:rsidR="00346CB7" w:rsidTr="0042139E">
        <w:trPr>
          <w:trHeight w:val="340"/>
          <w:jc w:val="center"/>
        </w:trPr>
        <w:tc>
          <w:tcPr>
            <w:tcW w:w="203" w:type="pct"/>
            <w:vAlign w:val="center"/>
          </w:tcPr>
          <w:p w:rsidR="00346CB7" w:rsidRDefault="00346CB7" w:rsidP="00346CB7">
            <w:pPr>
              <w:ind w:leftChars="0" w:left="0"/>
              <w:jc w:val="center"/>
              <w:rPr>
                <w:kern w:val="18"/>
                <w:szCs w:val="21"/>
              </w:rPr>
            </w:pPr>
            <w:r>
              <w:rPr>
                <w:rFonts w:hint="eastAsia"/>
                <w:kern w:val="18"/>
                <w:szCs w:val="21"/>
              </w:rPr>
              <w:t>11</w:t>
            </w:r>
          </w:p>
        </w:tc>
        <w:tc>
          <w:tcPr>
            <w:tcW w:w="617" w:type="pct"/>
            <w:vAlign w:val="center"/>
          </w:tcPr>
          <w:p w:rsidR="00346CB7" w:rsidRDefault="00346CB7" w:rsidP="0070591D">
            <w:pPr>
              <w:ind w:leftChars="0" w:left="0"/>
              <w:jc w:val="center"/>
              <w:rPr>
                <w:kern w:val="0"/>
                <w:szCs w:val="21"/>
              </w:rPr>
            </w:pPr>
            <w:r>
              <w:rPr>
                <w:kern w:val="0"/>
                <w:szCs w:val="21"/>
              </w:rPr>
              <w:t>生活垃圾</w:t>
            </w:r>
          </w:p>
        </w:tc>
        <w:tc>
          <w:tcPr>
            <w:tcW w:w="377" w:type="pct"/>
            <w:vAlign w:val="center"/>
          </w:tcPr>
          <w:p w:rsidR="00346CB7" w:rsidRDefault="00346CB7" w:rsidP="0070591D">
            <w:pPr>
              <w:ind w:leftChars="0" w:left="0"/>
              <w:contextualSpacing/>
              <w:jc w:val="center"/>
              <w:rPr>
                <w:szCs w:val="21"/>
              </w:rPr>
            </w:pPr>
            <w:r>
              <w:rPr>
                <w:szCs w:val="21"/>
              </w:rPr>
              <w:t>/</w:t>
            </w:r>
          </w:p>
        </w:tc>
        <w:tc>
          <w:tcPr>
            <w:tcW w:w="503" w:type="pct"/>
            <w:vAlign w:val="center"/>
          </w:tcPr>
          <w:p w:rsidR="00346CB7" w:rsidRDefault="00346CB7" w:rsidP="0070591D">
            <w:pPr>
              <w:ind w:leftChars="0" w:left="0"/>
              <w:contextualSpacing/>
              <w:jc w:val="center"/>
              <w:rPr>
                <w:szCs w:val="21"/>
              </w:rPr>
            </w:pPr>
            <w:r>
              <w:rPr>
                <w:szCs w:val="21"/>
              </w:rPr>
              <w:t>生活、办公</w:t>
            </w:r>
          </w:p>
        </w:tc>
        <w:tc>
          <w:tcPr>
            <w:tcW w:w="273" w:type="pct"/>
            <w:vAlign w:val="center"/>
          </w:tcPr>
          <w:p w:rsidR="00346CB7" w:rsidRDefault="00346CB7" w:rsidP="0070591D">
            <w:pPr>
              <w:ind w:leftChars="0" w:left="0"/>
              <w:contextualSpacing/>
              <w:jc w:val="center"/>
              <w:rPr>
                <w:kern w:val="18"/>
                <w:szCs w:val="21"/>
              </w:rPr>
            </w:pPr>
            <w:r>
              <w:rPr>
                <w:kern w:val="18"/>
                <w:szCs w:val="21"/>
              </w:rPr>
              <w:t>固态</w:t>
            </w:r>
          </w:p>
        </w:tc>
        <w:tc>
          <w:tcPr>
            <w:tcW w:w="550" w:type="pct"/>
            <w:vAlign w:val="center"/>
          </w:tcPr>
          <w:p w:rsidR="00346CB7" w:rsidRDefault="00346CB7" w:rsidP="0070591D">
            <w:pPr>
              <w:ind w:leftChars="0" w:left="0"/>
              <w:jc w:val="center"/>
              <w:rPr>
                <w:kern w:val="18"/>
                <w:szCs w:val="21"/>
                <w:lang w:val="zh-CN"/>
              </w:rPr>
            </w:pPr>
            <w:r>
              <w:rPr>
                <w:szCs w:val="21"/>
              </w:rPr>
              <w:t>果皮、纸屑等</w:t>
            </w:r>
          </w:p>
        </w:tc>
        <w:tc>
          <w:tcPr>
            <w:tcW w:w="411" w:type="pct"/>
            <w:vMerge/>
            <w:vAlign w:val="center"/>
          </w:tcPr>
          <w:p w:rsidR="00346CB7" w:rsidRDefault="00346CB7" w:rsidP="0070591D">
            <w:pPr>
              <w:tabs>
                <w:tab w:val="left" w:pos="2227"/>
              </w:tabs>
              <w:ind w:leftChars="0" w:left="0"/>
              <w:jc w:val="center"/>
              <w:rPr>
                <w:szCs w:val="21"/>
              </w:rPr>
            </w:pPr>
          </w:p>
        </w:tc>
        <w:tc>
          <w:tcPr>
            <w:tcW w:w="298" w:type="pct"/>
            <w:vAlign w:val="center"/>
          </w:tcPr>
          <w:p w:rsidR="00346CB7" w:rsidRDefault="00346CB7" w:rsidP="0070591D">
            <w:pPr>
              <w:tabs>
                <w:tab w:val="left" w:pos="2227"/>
              </w:tabs>
              <w:ind w:leftChars="0" w:left="0"/>
              <w:jc w:val="center"/>
              <w:rPr>
                <w:szCs w:val="21"/>
              </w:rPr>
            </w:pPr>
            <w:r>
              <w:rPr>
                <w:szCs w:val="21"/>
              </w:rPr>
              <w:t>/</w:t>
            </w:r>
          </w:p>
        </w:tc>
        <w:tc>
          <w:tcPr>
            <w:tcW w:w="273" w:type="pct"/>
            <w:vAlign w:val="center"/>
          </w:tcPr>
          <w:p w:rsidR="00346CB7" w:rsidRDefault="00346CB7" w:rsidP="0070591D">
            <w:pPr>
              <w:tabs>
                <w:tab w:val="left" w:pos="2227"/>
              </w:tabs>
              <w:ind w:leftChars="0" w:left="0"/>
              <w:jc w:val="center"/>
              <w:rPr>
                <w:szCs w:val="21"/>
              </w:rPr>
            </w:pPr>
            <w:r>
              <w:rPr>
                <w:szCs w:val="21"/>
              </w:rPr>
              <w:t>/</w:t>
            </w:r>
          </w:p>
        </w:tc>
        <w:tc>
          <w:tcPr>
            <w:tcW w:w="473" w:type="pct"/>
            <w:vAlign w:val="center"/>
          </w:tcPr>
          <w:p w:rsidR="00346CB7" w:rsidRDefault="00346CB7" w:rsidP="0070591D">
            <w:pPr>
              <w:tabs>
                <w:tab w:val="left" w:pos="2227"/>
              </w:tabs>
              <w:ind w:leftChars="0" w:left="0"/>
              <w:jc w:val="center"/>
              <w:rPr>
                <w:szCs w:val="21"/>
              </w:rPr>
            </w:pPr>
            <w:r>
              <w:rPr>
                <w:szCs w:val="21"/>
              </w:rPr>
              <w:t>/</w:t>
            </w:r>
          </w:p>
        </w:tc>
        <w:tc>
          <w:tcPr>
            <w:tcW w:w="398" w:type="pct"/>
            <w:vAlign w:val="center"/>
          </w:tcPr>
          <w:p w:rsidR="00346CB7" w:rsidRDefault="00346CB7" w:rsidP="0070591D">
            <w:pPr>
              <w:tabs>
                <w:tab w:val="left" w:pos="2227"/>
              </w:tabs>
              <w:ind w:leftChars="0" w:left="0"/>
              <w:jc w:val="center"/>
              <w:rPr>
                <w:szCs w:val="21"/>
              </w:rPr>
            </w:pPr>
            <w:r>
              <w:rPr>
                <w:rFonts w:hint="eastAsia"/>
                <w:szCs w:val="21"/>
              </w:rPr>
              <w:t>132</w:t>
            </w:r>
          </w:p>
        </w:tc>
        <w:tc>
          <w:tcPr>
            <w:tcW w:w="624" w:type="pct"/>
            <w:vAlign w:val="center"/>
          </w:tcPr>
          <w:p w:rsidR="00346CB7" w:rsidRDefault="00346CB7" w:rsidP="0070591D">
            <w:pPr>
              <w:tabs>
                <w:tab w:val="left" w:pos="2227"/>
              </w:tabs>
              <w:ind w:leftChars="0" w:left="0"/>
              <w:jc w:val="center"/>
              <w:rPr>
                <w:szCs w:val="21"/>
              </w:rPr>
            </w:pPr>
            <w:r>
              <w:rPr>
                <w:szCs w:val="21"/>
              </w:rPr>
              <w:t>环卫部门清运</w:t>
            </w:r>
          </w:p>
        </w:tc>
      </w:tr>
    </w:tbl>
    <w:p w:rsidR="0001111C" w:rsidRDefault="0001111C" w:rsidP="005568B1">
      <w:pPr>
        <w:pStyle w:val="111"/>
        <w:ind w:left="420"/>
        <w:rPr>
          <w:rFonts w:ascii="Times New Roman" w:hAnsi="Times New Roman" w:cs="Times New Roman"/>
        </w:rPr>
        <w:sectPr w:rsidR="0001111C">
          <w:pgSz w:w="16838" w:h="11906" w:orient="landscape"/>
          <w:pgMar w:top="1418" w:right="1418" w:bottom="1418" w:left="1418" w:header="851" w:footer="992" w:gutter="0"/>
          <w:cols w:space="720"/>
          <w:docGrid w:linePitch="326"/>
        </w:sectPr>
      </w:pPr>
    </w:p>
    <w:p w:rsidR="0001111C" w:rsidRPr="00B7156A" w:rsidRDefault="002B09FC" w:rsidP="0070591D">
      <w:pPr>
        <w:keepNext/>
        <w:keepLines/>
        <w:spacing w:line="360" w:lineRule="auto"/>
        <w:ind w:leftChars="0" w:left="0"/>
        <w:outlineLvl w:val="2"/>
        <w:rPr>
          <w:b/>
          <w:bCs/>
          <w:sz w:val="28"/>
        </w:rPr>
      </w:pPr>
      <w:r w:rsidRPr="00B7156A">
        <w:rPr>
          <w:b/>
          <w:bCs/>
          <w:sz w:val="28"/>
        </w:rPr>
        <w:lastRenderedPageBreak/>
        <w:t>3.7.4</w:t>
      </w:r>
      <w:r w:rsidRPr="00B7156A">
        <w:rPr>
          <w:b/>
          <w:bCs/>
          <w:sz w:val="28"/>
        </w:rPr>
        <w:t>噪声污染源强核算</w:t>
      </w:r>
    </w:p>
    <w:p w:rsidR="0001111C" w:rsidRDefault="002B09FC" w:rsidP="0070591D">
      <w:pPr>
        <w:spacing w:line="360" w:lineRule="auto"/>
        <w:ind w:leftChars="0" w:left="0" w:firstLineChars="200" w:firstLine="480"/>
        <w:rPr>
          <w:sz w:val="24"/>
          <w:szCs w:val="24"/>
        </w:rPr>
      </w:pPr>
      <w:r>
        <w:rPr>
          <w:sz w:val="24"/>
          <w:szCs w:val="24"/>
        </w:rPr>
        <w:t>本项目噪声源主要为生产设备运行时产生的机械噪声，主要有</w:t>
      </w:r>
      <w:r w:rsidR="00C007AD">
        <w:rPr>
          <w:rFonts w:hint="eastAsia"/>
          <w:sz w:val="24"/>
          <w:szCs w:val="24"/>
        </w:rPr>
        <w:t>回转炉</w:t>
      </w:r>
      <w:r>
        <w:rPr>
          <w:sz w:val="24"/>
          <w:szCs w:val="24"/>
        </w:rPr>
        <w:t>、</w:t>
      </w:r>
      <w:r w:rsidR="00C007AD">
        <w:rPr>
          <w:rFonts w:hint="eastAsia"/>
          <w:sz w:val="24"/>
          <w:szCs w:val="24"/>
        </w:rPr>
        <w:t>还原炉</w:t>
      </w:r>
      <w:r>
        <w:rPr>
          <w:sz w:val="24"/>
          <w:szCs w:val="24"/>
        </w:rPr>
        <w:t>、</w:t>
      </w:r>
      <w:r w:rsidR="00C007AD">
        <w:rPr>
          <w:rFonts w:hint="eastAsia"/>
          <w:sz w:val="24"/>
          <w:szCs w:val="24"/>
        </w:rPr>
        <w:t>过筛机</w:t>
      </w:r>
      <w:r>
        <w:rPr>
          <w:sz w:val="24"/>
          <w:szCs w:val="24"/>
        </w:rPr>
        <w:t>、</w:t>
      </w:r>
      <w:r w:rsidR="00C007AD">
        <w:rPr>
          <w:rFonts w:hint="eastAsia"/>
          <w:sz w:val="24"/>
          <w:szCs w:val="24"/>
        </w:rPr>
        <w:t>合批器</w:t>
      </w:r>
      <w:r>
        <w:rPr>
          <w:sz w:val="24"/>
          <w:szCs w:val="24"/>
        </w:rPr>
        <w:t>等，具体噪声源强及降噪措施详见下</w:t>
      </w:r>
      <w:r w:rsidR="00C007AD">
        <w:rPr>
          <w:sz w:val="24"/>
          <w:szCs w:val="24"/>
        </w:rPr>
        <w:t>表</w:t>
      </w:r>
      <w:r w:rsidR="00C007AD">
        <w:rPr>
          <w:rFonts w:hint="eastAsia"/>
          <w:sz w:val="24"/>
          <w:szCs w:val="24"/>
        </w:rPr>
        <w:t>。</w:t>
      </w:r>
    </w:p>
    <w:p w:rsidR="0001111C" w:rsidRPr="00972671" w:rsidRDefault="002B09FC" w:rsidP="0070591D">
      <w:pPr>
        <w:spacing w:line="360" w:lineRule="auto"/>
        <w:ind w:leftChars="0" w:left="0"/>
        <w:jc w:val="center"/>
        <w:rPr>
          <w:b/>
          <w:kern w:val="0"/>
          <w:sz w:val="24"/>
          <w:szCs w:val="24"/>
        </w:rPr>
      </w:pPr>
      <w:bookmarkStart w:id="159" w:name="_Ref503469392"/>
      <w:r w:rsidRPr="00972671">
        <w:rPr>
          <w:b/>
          <w:kern w:val="0"/>
          <w:sz w:val="24"/>
          <w:szCs w:val="24"/>
        </w:rPr>
        <w:t>表</w:t>
      </w:r>
      <w:bookmarkEnd w:id="159"/>
      <w:r w:rsidRPr="00972671">
        <w:rPr>
          <w:b/>
          <w:kern w:val="0"/>
          <w:sz w:val="24"/>
          <w:szCs w:val="24"/>
        </w:rPr>
        <w:t xml:space="preserve">3.7.4-1 </w:t>
      </w:r>
      <w:r w:rsidRPr="00972671">
        <w:rPr>
          <w:b/>
          <w:kern w:val="0"/>
          <w:sz w:val="24"/>
          <w:szCs w:val="24"/>
        </w:rPr>
        <w:t>本项目主要噪声设备等级</w:t>
      </w:r>
    </w:p>
    <w:tbl>
      <w:tblPr>
        <w:tblW w:w="935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427"/>
        <w:gridCol w:w="1276"/>
        <w:gridCol w:w="708"/>
        <w:gridCol w:w="851"/>
        <w:gridCol w:w="850"/>
        <w:gridCol w:w="2145"/>
        <w:gridCol w:w="1902"/>
        <w:gridCol w:w="1197"/>
      </w:tblGrid>
      <w:tr w:rsidR="0001111C" w:rsidTr="00A338BC">
        <w:trPr>
          <w:trHeight w:val="340"/>
          <w:jc w:val="center"/>
        </w:trPr>
        <w:tc>
          <w:tcPr>
            <w:tcW w:w="427" w:type="dxa"/>
            <w:vAlign w:val="center"/>
          </w:tcPr>
          <w:p w:rsidR="0001111C" w:rsidRDefault="002B09FC" w:rsidP="0070591D">
            <w:pPr>
              <w:ind w:leftChars="0" w:left="0"/>
              <w:jc w:val="center"/>
              <w:rPr>
                <w:b/>
                <w:kern w:val="0"/>
                <w:szCs w:val="21"/>
              </w:rPr>
            </w:pPr>
            <w:r>
              <w:rPr>
                <w:b/>
                <w:kern w:val="0"/>
                <w:szCs w:val="21"/>
              </w:rPr>
              <w:t>序号</w:t>
            </w:r>
          </w:p>
        </w:tc>
        <w:tc>
          <w:tcPr>
            <w:tcW w:w="1276" w:type="dxa"/>
            <w:vAlign w:val="center"/>
          </w:tcPr>
          <w:p w:rsidR="0001111C" w:rsidRDefault="002B09FC" w:rsidP="0070591D">
            <w:pPr>
              <w:ind w:leftChars="0" w:left="0"/>
              <w:jc w:val="center"/>
              <w:rPr>
                <w:b/>
                <w:kern w:val="0"/>
                <w:szCs w:val="21"/>
              </w:rPr>
            </w:pPr>
            <w:r>
              <w:rPr>
                <w:b/>
                <w:kern w:val="0"/>
                <w:szCs w:val="21"/>
              </w:rPr>
              <w:t>设备名称</w:t>
            </w:r>
          </w:p>
        </w:tc>
        <w:tc>
          <w:tcPr>
            <w:tcW w:w="708" w:type="dxa"/>
            <w:vAlign w:val="center"/>
          </w:tcPr>
          <w:p w:rsidR="0001111C" w:rsidRDefault="002B09FC" w:rsidP="0070591D">
            <w:pPr>
              <w:ind w:leftChars="0" w:left="0"/>
              <w:jc w:val="center"/>
              <w:rPr>
                <w:b/>
                <w:kern w:val="0"/>
                <w:szCs w:val="21"/>
              </w:rPr>
            </w:pPr>
            <w:r>
              <w:rPr>
                <w:b/>
                <w:kern w:val="0"/>
                <w:szCs w:val="21"/>
              </w:rPr>
              <w:t>数量（台</w:t>
            </w:r>
            <w:r>
              <w:rPr>
                <w:b/>
                <w:kern w:val="0"/>
                <w:szCs w:val="21"/>
              </w:rPr>
              <w:t>/</w:t>
            </w:r>
            <w:r>
              <w:rPr>
                <w:b/>
                <w:kern w:val="0"/>
                <w:szCs w:val="21"/>
              </w:rPr>
              <w:t>套）</w:t>
            </w:r>
          </w:p>
        </w:tc>
        <w:tc>
          <w:tcPr>
            <w:tcW w:w="851" w:type="dxa"/>
            <w:vAlign w:val="center"/>
          </w:tcPr>
          <w:p w:rsidR="0001111C" w:rsidRDefault="002B09FC" w:rsidP="0070591D">
            <w:pPr>
              <w:ind w:leftChars="0" w:left="0"/>
              <w:jc w:val="center"/>
              <w:rPr>
                <w:b/>
                <w:szCs w:val="21"/>
              </w:rPr>
            </w:pPr>
            <w:r>
              <w:rPr>
                <w:b/>
                <w:szCs w:val="21"/>
              </w:rPr>
              <w:t>声级值</w:t>
            </w:r>
          </w:p>
          <w:p w:rsidR="0001111C" w:rsidRDefault="002B09FC" w:rsidP="0070591D">
            <w:pPr>
              <w:ind w:leftChars="0" w:left="0"/>
              <w:jc w:val="center"/>
              <w:rPr>
                <w:b/>
                <w:kern w:val="0"/>
                <w:szCs w:val="21"/>
              </w:rPr>
            </w:pPr>
            <w:r>
              <w:rPr>
                <w:b/>
                <w:kern w:val="0"/>
                <w:szCs w:val="21"/>
              </w:rPr>
              <w:t>dB</w:t>
            </w:r>
            <w:r>
              <w:rPr>
                <w:b/>
                <w:kern w:val="0"/>
                <w:szCs w:val="21"/>
              </w:rPr>
              <w:t>（</w:t>
            </w:r>
            <w:r>
              <w:rPr>
                <w:b/>
                <w:kern w:val="0"/>
                <w:szCs w:val="21"/>
              </w:rPr>
              <w:t>A</w:t>
            </w:r>
            <w:r>
              <w:rPr>
                <w:b/>
                <w:kern w:val="0"/>
                <w:szCs w:val="21"/>
              </w:rPr>
              <w:t>）</w:t>
            </w:r>
          </w:p>
        </w:tc>
        <w:tc>
          <w:tcPr>
            <w:tcW w:w="850" w:type="dxa"/>
            <w:vAlign w:val="center"/>
          </w:tcPr>
          <w:p w:rsidR="0001111C" w:rsidRDefault="002B09FC" w:rsidP="0070591D">
            <w:pPr>
              <w:ind w:leftChars="0" w:left="0"/>
              <w:jc w:val="center"/>
              <w:rPr>
                <w:b/>
                <w:kern w:val="0"/>
                <w:szCs w:val="21"/>
              </w:rPr>
            </w:pPr>
            <w:r>
              <w:rPr>
                <w:b/>
                <w:kern w:val="0"/>
                <w:szCs w:val="21"/>
              </w:rPr>
              <w:t>所在位置</w:t>
            </w:r>
          </w:p>
        </w:tc>
        <w:tc>
          <w:tcPr>
            <w:tcW w:w="2145" w:type="dxa"/>
            <w:vAlign w:val="center"/>
          </w:tcPr>
          <w:p w:rsidR="0001111C" w:rsidRDefault="002B09FC" w:rsidP="0070591D">
            <w:pPr>
              <w:ind w:leftChars="0" w:left="0"/>
              <w:jc w:val="center"/>
              <w:rPr>
                <w:b/>
                <w:kern w:val="0"/>
                <w:szCs w:val="21"/>
              </w:rPr>
            </w:pPr>
            <w:r>
              <w:rPr>
                <w:b/>
                <w:kern w:val="0"/>
                <w:szCs w:val="21"/>
              </w:rPr>
              <w:t>四至范围（</w:t>
            </w:r>
            <w:r>
              <w:rPr>
                <w:b/>
                <w:kern w:val="0"/>
                <w:szCs w:val="21"/>
              </w:rPr>
              <w:t>m</w:t>
            </w:r>
            <w:r>
              <w:rPr>
                <w:b/>
                <w:kern w:val="0"/>
                <w:szCs w:val="21"/>
              </w:rPr>
              <w:t>）</w:t>
            </w:r>
          </w:p>
        </w:tc>
        <w:tc>
          <w:tcPr>
            <w:tcW w:w="1902" w:type="dxa"/>
            <w:vAlign w:val="center"/>
          </w:tcPr>
          <w:p w:rsidR="0001111C" w:rsidRDefault="002B09FC" w:rsidP="0070591D">
            <w:pPr>
              <w:ind w:leftChars="0" w:left="0"/>
              <w:jc w:val="center"/>
              <w:rPr>
                <w:b/>
                <w:kern w:val="0"/>
                <w:szCs w:val="21"/>
              </w:rPr>
            </w:pPr>
            <w:r>
              <w:rPr>
                <w:b/>
                <w:kern w:val="0"/>
                <w:szCs w:val="21"/>
              </w:rPr>
              <w:t>降噪措施</w:t>
            </w:r>
          </w:p>
        </w:tc>
        <w:tc>
          <w:tcPr>
            <w:tcW w:w="1197" w:type="dxa"/>
            <w:vAlign w:val="center"/>
          </w:tcPr>
          <w:p w:rsidR="0001111C" w:rsidRDefault="002B09FC" w:rsidP="0070591D">
            <w:pPr>
              <w:ind w:leftChars="0" w:left="0"/>
              <w:jc w:val="center"/>
              <w:rPr>
                <w:b/>
                <w:kern w:val="0"/>
                <w:szCs w:val="21"/>
              </w:rPr>
            </w:pPr>
            <w:r>
              <w:rPr>
                <w:b/>
                <w:kern w:val="0"/>
                <w:szCs w:val="21"/>
              </w:rPr>
              <w:t>降噪量（</w:t>
            </w:r>
            <w:r>
              <w:rPr>
                <w:b/>
                <w:kern w:val="0"/>
                <w:szCs w:val="21"/>
              </w:rPr>
              <w:t>dB(A)</w:t>
            </w:r>
            <w:r>
              <w:rPr>
                <w:b/>
                <w:kern w:val="0"/>
                <w:szCs w:val="21"/>
              </w:rPr>
              <w:t>）</w:t>
            </w:r>
          </w:p>
        </w:tc>
      </w:tr>
      <w:tr w:rsidR="00B27454" w:rsidTr="00A338BC">
        <w:trPr>
          <w:trHeight w:val="340"/>
          <w:jc w:val="center"/>
        </w:trPr>
        <w:tc>
          <w:tcPr>
            <w:tcW w:w="427" w:type="dxa"/>
            <w:vAlign w:val="center"/>
          </w:tcPr>
          <w:p w:rsidR="00B27454" w:rsidRDefault="00B27454" w:rsidP="0070591D">
            <w:pPr>
              <w:ind w:leftChars="0" w:left="0"/>
              <w:jc w:val="center"/>
              <w:rPr>
                <w:kern w:val="0"/>
                <w:szCs w:val="21"/>
              </w:rPr>
            </w:pPr>
            <w:r>
              <w:rPr>
                <w:kern w:val="0"/>
                <w:szCs w:val="21"/>
              </w:rPr>
              <w:t>1</w:t>
            </w:r>
          </w:p>
        </w:tc>
        <w:tc>
          <w:tcPr>
            <w:tcW w:w="1276" w:type="dxa"/>
            <w:vAlign w:val="center"/>
          </w:tcPr>
          <w:p w:rsidR="00B27454" w:rsidRDefault="00B27454" w:rsidP="0070591D">
            <w:pPr>
              <w:ind w:leftChars="0" w:left="0"/>
              <w:jc w:val="center"/>
              <w:rPr>
                <w:color w:val="000000"/>
                <w:szCs w:val="21"/>
              </w:rPr>
            </w:pPr>
            <w:r>
              <w:rPr>
                <w:rFonts w:hAnsi="宋体" w:hint="eastAsia"/>
                <w:color w:val="000000"/>
                <w:szCs w:val="21"/>
              </w:rPr>
              <w:t>回转</w:t>
            </w:r>
            <w:r>
              <w:rPr>
                <w:rFonts w:hAnsi="宋体"/>
                <w:color w:val="000000"/>
                <w:szCs w:val="21"/>
              </w:rPr>
              <w:t>炉</w:t>
            </w:r>
          </w:p>
        </w:tc>
        <w:tc>
          <w:tcPr>
            <w:tcW w:w="708" w:type="dxa"/>
            <w:vAlign w:val="center"/>
          </w:tcPr>
          <w:p w:rsidR="00B27454" w:rsidRDefault="00B27454" w:rsidP="0070591D">
            <w:pPr>
              <w:ind w:leftChars="0" w:left="0"/>
              <w:jc w:val="center"/>
              <w:rPr>
                <w:color w:val="000000"/>
                <w:szCs w:val="21"/>
              </w:rPr>
            </w:pPr>
            <w:r>
              <w:rPr>
                <w:rFonts w:hint="eastAsia"/>
                <w:color w:val="000000"/>
                <w:szCs w:val="21"/>
              </w:rPr>
              <w:t>4</w:t>
            </w:r>
          </w:p>
        </w:tc>
        <w:tc>
          <w:tcPr>
            <w:tcW w:w="851" w:type="dxa"/>
            <w:vAlign w:val="center"/>
          </w:tcPr>
          <w:p w:rsidR="00B27454" w:rsidRDefault="00F105A7" w:rsidP="0070591D">
            <w:pPr>
              <w:ind w:leftChars="0" w:left="0"/>
              <w:jc w:val="center"/>
              <w:rPr>
                <w:kern w:val="0"/>
                <w:szCs w:val="21"/>
              </w:rPr>
            </w:pPr>
            <w:r>
              <w:rPr>
                <w:rFonts w:hint="eastAsia"/>
                <w:kern w:val="0"/>
                <w:szCs w:val="21"/>
              </w:rPr>
              <w:t>85</w:t>
            </w:r>
          </w:p>
        </w:tc>
        <w:tc>
          <w:tcPr>
            <w:tcW w:w="850" w:type="dxa"/>
            <w:vMerge w:val="restart"/>
            <w:vAlign w:val="center"/>
          </w:tcPr>
          <w:p w:rsidR="00B27454" w:rsidRDefault="00B27454" w:rsidP="0070591D">
            <w:pPr>
              <w:ind w:leftChars="0" w:left="0"/>
              <w:jc w:val="center"/>
              <w:rPr>
                <w:kern w:val="0"/>
                <w:szCs w:val="21"/>
              </w:rPr>
            </w:pPr>
            <w:r>
              <w:rPr>
                <w:rFonts w:hint="eastAsia"/>
                <w:kern w:val="0"/>
                <w:szCs w:val="21"/>
              </w:rPr>
              <w:t>4</w:t>
            </w:r>
            <w:r>
              <w:rPr>
                <w:kern w:val="0"/>
                <w:szCs w:val="21"/>
              </w:rPr>
              <w:t>#</w:t>
            </w:r>
            <w:r>
              <w:rPr>
                <w:kern w:val="0"/>
                <w:szCs w:val="21"/>
              </w:rPr>
              <w:t>厂房</w:t>
            </w:r>
          </w:p>
        </w:tc>
        <w:tc>
          <w:tcPr>
            <w:tcW w:w="2145" w:type="dxa"/>
            <w:vAlign w:val="center"/>
          </w:tcPr>
          <w:p w:rsidR="00B27454" w:rsidRDefault="00B27454" w:rsidP="0070591D">
            <w:pPr>
              <w:ind w:leftChars="0" w:left="0"/>
              <w:jc w:val="center"/>
              <w:rPr>
                <w:kern w:val="0"/>
                <w:szCs w:val="21"/>
              </w:rPr>
            </w:pPr>
            <w:r>
              <w:rPr>
                <w:kern w:val="0"/>
                <w:szCs w:val="21"/>
              </w:rPr>
              <w:t>E</w:t>
            </w:r>
            <w:r w:rsidR="00A338BC">
              <w:rPr>
                <w:rFonts w:hint="eastAsia"/>
                <w:kern w:val="0"/>
                <w:szCs w:val="21"/>
              </w:rPr>
              <w:t>115</w:t>
            </w:r>
            <w:r>
              <w:rPr>
                <w:kern w:val="0"/>
                <w:szCs w:val="21"/>
              </w:rPr>
              <w:t>,S</w:t>
            </w:r>
            <w:r w:rsidR="00A338BC">
              <w:rPr>
                <w:rFonts w:hint="eastAsia"/>
                <w:kern w:val="0"/>
                <w:szCs w:val="21"/>
              </w:rPr>
              <w:t>206</w:t>
            </w:r>
            <w:r>
              <w:rPr>
                <w:kern w:val="0"/>
                <w:szCs w:val="21"/>
              </w:rPr>
              <w:t>,W</w:t>
            </w:r>
            <w:r w:rsidR="00A338BC">
              <w:rPr>
                <w:rFonts w:hint="eastAsia"/>
                <w:kern w:val="0"/>
                <w:szCs w:val="21"/>
              </w:rPr>
              <w:t>150</w:t>
            </w:r>
            <w:r>
              <w:rPr>
                <w:kern w:val="0"/>
                <w:szCs w:val="21"/>
              </w:rPr>
              <w:t>,N</w:t>
            </w:r>
            <w:r w:rsidR="00A338BC">
              <w:rPr>
                <w:rFonts w:hint="eastAsia"/>
                <w:kern w:val="0"/>
                <w:szCs w:val="21"/>
              </w:rPr>
              <w:t>6</w:t>
            </w:r>
            <w:r>
              <w:rPr>
                <w:kern w:val="0"/>
                <w:szCs w:val="21"/>
              </w:rPr>
              <w:t>0</w:t>
            </w:r>
          </w:p>
        </w:tc>
        <w:tc>
          <w:tcPr>
            <w:tcW w:w="1902" w:type="dxa"/>
            <w:vAlign w:val="center"/>
          </w:tcPr>
          <w:p w:rsidR="00B27454" w:rsidRDefault="00B27454" w:rsidP="0070591D">
            <w:pPr>
              <w:ind w:leftChars="0" w:left="0"/>
              <w:jc w:val="center"/>
              <w:rPr>
                <w:kern w:val="0"/>
                <w:szCs w:val="21"/>
              </w:rPr>
            </w:pPr>
            <w:r>
              <w:rPr>
                <w:kern w:val="0"/>
                <w:szCs w:val="21"/>
              </w:rPr>
              <w:t>厂房隔声、减震</w:t>
            </w:r>
          </w:p>
        </w:tc>
        <w:tc>
          <w:tcPr>
            <w:tcW w:w="1197" w:type="dxa"/>
            <w:vAlign w:val="center"/>
          </w:tcPr>
          <w:p w:rsidR="00B27454" w:rsidRDefault="00B27454" w:rsidP="0070591D">
            <w:pPr>
              <w:ind w:leftChars="0" w:left="0"/>
              <w:jc w:val="center"/>
              <w:rPr>
                <w:kern w:val="0"/>
                <w:szCs w:val="21"/>
              </w:rPr>
            </w:pPr>
            <w:r>
              <w:rPr>
                <w:kern w:val="0"/>
                <w:szCs w:val="21"/>
              </w:rPr>
              <w:t>20</w:t>
            </w:r>
          </w:p>
        </w:tc>
      </w:tr>
      <w:tr w:rsidR="00B27454" w:rsidTr="00A338BC">
        <w:trPr>
          <w:trHeight w:val="340"/>
          <w:jc w:val="center"/>
        </w:trPr>
        <w:tc>
          <w:tcPr>
            <w:tcW w:w="427" w:type="dxa"/>
            <w:vAlign w:val="center"/>
          </w:tcPr>
          <w:p w:rsidR="00B27454" w:rsidRDefault="00B27454" w:rsidP="0070591D">
            <w:pPr>
              <w:ind w:leftChars="0" w:left="0"/>
              <w:jc w:val="center"/>
              <w:rPr>
                <w:kern w:val="0"/>
                <w:szCs w:val="21"/>
              </w:rPr>
            </w:pPr>
            <w:r>
              <w:rPr>
                <w:kern w:val="0"/>
                <w:szCs w:val="21"/>
              </w:rPr>
              <w:t>2</w:t>
            </w:r>
          </w:p>
        </w:tc>
        <w:tc>
          <w:tcPr>
            <w:tcW w:w="1276" w:type="dxa"/>
            <w:vAlign w:val="center"/>
          </w:tcPr>
          <w:p w:rsidR="00B27454" w:rsidRDefault="00B27454" w:rsidP="0070591D">
            <w:pPr>
              <w:ind w:leftChars="0" w:left="0"/>
              <w:jc w:val="center"/>
              <w:rPr>
                <w:color w:val="000000"/>
                <w:szCs w:val="21"/>
              </w:rPr>
            </w:pPr>
            <w:r>
              <w:rPr>
                <w:rFonts w:hAnsi="宋体" w:hint="eastAsia"/>
                <w:color w:val="000000"/>
                <w:szCs w:val="21"/>
              </w:rPr>
              <w:t>合批</w:t>
            </w:r>
            <w:r>
              <w:rPr>
                <w:rFonts w:hAnsi="宋体"/>
                <w:color w:val="000000"/>
                <w:szCs w:val="21"/>
              </w:rPr>
              <w:t>器</w:t>
            </w:r>
          </w:p>
        </w:tc>
        <w:tc>
          <w:tcPr>
            <w:tcW w:w="708" w:type="dxa"/>
            <w:vAlign w:val="center"/>
          </w:tcPr>
          <w:p w:rsidR="00B27454" w:rsidRDefault="00B27454" w:rsidP="0070591D">
            <w:pPr>
              <w:ind w:leftChars="0" w:left="0"/>
              <w:jc w:val="center"/>
              <w:rPr>
                <w:color w:val="000000"/>
                <w:szCs w:val="21"/>
              </w:rPr>
            </w:pPr>
            <w:r>
              <w:rPr>
                <w:rFonts w:hint="eastAsia"/>
                <w:color w:val="000000"/>
                <w:szCs w:val="21"/>
              </w:rPr>
              <w:t>3</w:t>
            </w:r>
          </w:p>
        </w:tc>
        <w:tc>
          <w:tcPr>
            <w:tcW w:w="851" w:type="dxa"/>
            <w:vAlign w:val="center"/>
          </w:tcPr>
          <w:p w:rsidR="00B27454" w:rsidRDefault="00F105A7" w:rsidP="0070591D">
            <w:pPr>
              <w:ind w:leftChars="0" w:left="0"/>
              <w:jc w:val="center"/>
              <w:rPr>
                <w:kern w:val="0"/>
                <w:szCs w:val="21"/>
              </w:rPr>
            </w:pPr>
            <w:r>
              <w:rPr>
                <w:rFonts w:hint="eastAsia"/>
                <w:kern w:val="0"/>
                <w:szCs w:val="21"/>
              </w:rPr>
              <w:t>80</w:t>
            </w:r>
          </w:p>
        </w:tc>
        <w:tc>
          <w:tcPr>
            <w:tcW w:w="850" w:type="dxa"/>
            <w:vMerge/>
            <w:vAlign w:val="center"/>
          </w:tcPr>
          <w:p w:rsidR="00B27454" w:rsidRDefault="00B27454" w:rsidP="0070591D">
            <w:pPr>
              <w:ind w:leftChars="0" w:left="0"/>
              <w:jc w:val="center"/>
              <w:rPr>
                <w:kern w:val="0"/>
                <w:szCs w:val="21"/>
              </w:rPr>
            </w:pPr>
          </w:p>
        </w:tc>
        <w:tc>
          <w:tcPr>
            <w:tcW w:w="2145" w:type="dxa"/>
            <w:vAlign w:val="center"/>
          </w:tcPr>
          <w:p w:rsidR="00B27454" w:rsidRDefault="00B27454" w:rsidP="0070591D">
            <w:pPr>
              <w:ind w:leftChars="0" w:left="0"/>
              <w:jc w:val="center"/>
              <w:rPr>
                <w:kern w:val="0"/>
                <w:szCs w:val="21"/>
              </w:rPr>
            </w:pPr>
            <w:r>
              <w:rPr>
                <w:kern w:val="0"/>
                <w:szCs w:val="21"/>
              </w:rPr>
              <w:t>E</w:t>
            </w:r>
            <w:r w:rsidR="00A338BC">
              <w:rPr>
                <w:rFonts w:hint="eastAsia"/>
                <w:kern w:val="0"/>
                <w:szCs w:val="21"/>
              </w:rPr>
              <w:t>115</w:t>
            </w:r>
            <w:r>
              <w:rPr>
                <w:kern w:val="0"/>
                <w:szCs w:val="21"/>
              </w:rPr>
              <w:t>,S</w:t>
            </w:r>
            <w:r w:rsidR="00A338BC">
              <w:rPr>
                <w:rFonts w:hint="eastAsia"/>
                <w:kern w:val="0"/>
                <w:szCs w:val="21"/>
              </w:rPr>
              <w:t>200</w:t>
            </w:r>
            <w:r>
              <w:rPr>
                <w:kern w:val="0"/>
                <w:szCs w:val="21"/>
              </w:rPr>
              <w:t>,W</w:t>
            </w:r>
            <w:r w:rsidR="00A338BC">
              <w:rPr>
                <w:rFonts w:hint="eastAsia"/>
                <w:kern w:val="0"/>
                <w:szCs w:val="21"/>
              </w:rPr>
              <w:t>150</w:t>
            </w:r>
            <w:r>
              <w:rPr>
                <w:kern w:val="0"/>
                <w:szCs w:val="21"/>
              </w:rPr>
              <w:t>,N</w:t>
            </w:r>
            <w:r w:rsidR="00A338BC">
              <w:rPr>
                <w:rFonts w:hint="eastAsia"/>
                <w:kern w:val="0"/>
                <w:szCs w:val="21"/>
              </w:rPr>
              <w:t>66</w:t>
            </w:r>
          </w:p>
        </w:tc>
        <w:tc>
          <w:tcPr>
            <w:tcW w:w="1902" w:type="dxa"/>
            <w:vAlign w:val="center"/>
          </w:tcPr>
          <w:p w:rsidR="00B27454" w:rsidRDefault="00B27454" w:rsidP="0070591D">
            <w:pPr>
              <w:ind w:leftChars="0" w:left="0"/>
              <w:jc w:val="center"/>
              <w:rPr>
                <w:kern w:val="0"/>
                <w:szCs w:val="21"/>
              </w:rPr>
            </w:pPr>
            <w:r>
              <w:rPr>
                <w:kern w:val="0"/>
                <w:szCs w:val="21"/>
              </w:rPr>
              <w:t>厂房隔声、减震</w:t>
            </w:r>
          </w:p>
        </w:tc>
        <w:tc>
          <w:tcPr>
            <w:tcW w:w="1197" w:type="dxa"/>
            <w:vAlign w:val="center"/>
          </w:tcPr>
          <w:p w:rsidR="00B27454" w:rsidRDefault="00B27454" w:rsidP="0070591D">
            <w:pPr>
              <w:ind w:leftChars="0" w:left="0"/>
              <w:jc w:val="center"/>
              <w:rPr>
                <w:szCs w:val="21"/>
              </w:rPr>
            </w:pPr>
            <w:r>
              <w:rPr>
                <w:szCs w:val="21"/>
              </w:rPr>
              <w:t>20</w:t>
            </w:r>
          </w:p>
        </w:tc>
      </w:tr>
      <w:tr w:rsidR="00B27454" w:rsidTr="00A338BC">
        <w:trPr>
          <w:trHeight w:val="340"/>
          <w:jc w:val="center"/>
        </w:trPr>
        <w:tc>
          <w:tcPr>
            <w:tcW w:w="427" w:type="dxa"/>
            <w:vAlign w:val="center"/>
          </w:tcPr>
          <w:p w:rsidR="00B27454" w:rsidRDefault="00B27454" w:rsidP="0070591D">
            <w:pPr>
              <w:ind w:leftChars="0" w:left="0"/>
              <w:jc w:val="center"/>
              <w:rPr>
                <w:kern w:val="0"/>
                <w:szCs w:val="21"/>
              </w:rPr>
            </w:pPr>
            <w:r>
              <w:rPr>
                <w:kern w:val="0"/>
                <w:szCs w:val="21"/>
              </w:rPr>
              <w:t>3</w:t>
            </w:r>
          </w:p>
        </w:tc>
        <w:tc>
          <w:tcPr>
            <w:tcW w:w="1276" w:type="dxa"/>
            <w:vAlign w:val="center"/>
          </w:tcPr>
          <w:p w:rsidR="00B27454" w:rsidRDefault="00B27454" w:rsidP="0070591D">
            <w:pPr>
              <w:ind w:leftChars="0" w:left="0"/>
              <w:jc w:val="center"/>
              <w:rPr>
                <w:color w:val="000000"/>
                <w:szCs w:val="21"/>
              </w:rPr>
            </w:pPr>
            <w:r>
              <w:rPr>
                <w:rFonts w:hAnsi="宋体"/>
                <w:color w:val="000000"/>
                <w:szCs w:val="21"/>
              </w:rPr>
              <w:t>还原炉</w:t>
            </w:r>
          </w:p>
        </w:tc>
        <w:tc>
          <w:tcPr>
            <w:tcW w:w="708" w:type="dxa"/>
            <w:vAlign w:val="center"/>
          </w:tcPr>
          <w:p w:rsidR="00B27454" w:rsidRDefault="00B27454" w:rsidP="0070591D">
            <w:pPr>
              <w:ind w:leftChars="0" w:left="0"/>
              <w:jc w:val="center"/>
              <w:rPr>
                <w:szCs w:val="21"/>
              </w:rPr>
            </w:pPr>
            <w:r>
              <w:rPr>
                <w:rFonts w:hint="eastAsia"/>
                <w:szCs w:val="21"/>
              </w:rPr>
              <w:t>6</w:t>
            </w:r>
          </w:p>
        </w:tc>
        <w:tc>
          <w:tcPr>
            <w:tcW w:w="851" w:type="dxa"/>
            <w:vAlign w:val="center"/>
          </w:tcPr>
          <w:p w:rsidR="00B27454" w:rsidRDefault="00F105A7" w:rsidP="0070591D">
            <w:pPr>
              <w:ind w:leftChars="0" w:left="0"/>
              <w:jc w:val="center"/>
              <w:rPr>
                <w:kern w:val="0"/>
                <w:szCs w:val="21"/>
              </w:rPr>
            </w:pPr>
            <w:r>
              <w:rPr>
                <w:rFonts w:hint="eastAsia"/>
                <w:kern w:val="0"/>
                <w:szCs w:val="21"/>
              </w:rPr>
              <w:t>75</w:t>
            </w:r>
          </w:p>
        </w:tc>
        <w:tc>
          <w:tcPr>
            <w:tcW w:w="850" w:type="dxa"/>
            <w:vMerge/>
            <w:vAlign w:val="center"/>
          </w:tcPr>
          <w:p w:rsidR="00B27454" w:rsidRDefault="00B27454" w:rsidP="0070591D">
            <w:pPr>
              <w:ind w:leftChars="0" w:left="0"/>
              <w:jc w:val="center"/>
              <w:rPr>
                <w:kern w:val="0"/>
                <w:szCs w:val="21"/>
              </w:rPr>
            </w:pPr>
          </w:p>
        </w:tc>
        <w:tc>
          <w:tcPr>
            <w:tcW w:w="2145" w:type="dxa"/>
            <w:vAlign w:val="center"/>
          </w:tcPr>
          <w:p w:rsidR="00B27454" w:rsidRDefault="00B27454" w:rsidP="0070591D">
            <w:pPr>
              <w:ind w:leftChars="0" w:left="0"/>
              <w:jc w:val="center"/>
              <w:rPr>
                <w:kern w:val="0"/>
                <w:szCs w:val="21"/>
              </w:rPr>
            </w:pPr>
            <w:r>
              <w:rPr>
                <w:kern w:val="0"/>
                <w:szCs w:val="21"/>
              </w:rPr>
              <w:t>E</w:t>
            </w:r>
            <w:r w:rsidR="00A338BC">
              <w:rPr>
                <w:rFonts w:hint="eastAsia"/>
                <w:kern w:val="0"/>
                <w:szCs w:val="21"/>
              </w:rPr>
              <w:t>75</w:t>
            </w:r>
            <w:r>
              <w:rPr>
                <w:kern w:val="0"/>
                <w:szCs w:val="21"/>
              </w:rPr>
              <w:t>,S</w:t>
            </w:r>
            <w:r w:rsidR="00A338BC">
              <w:rPr>
                <w:rFonts w:hint="eastAsia"/>
                <w:kern w:val="0"/>
                <w:szCs w:val="21"/>
              </w:rPr>
              <w:t>201</w:t>
            </w:r>
            <w:r>
              <w:rPr>
                <w:kern w:val="0"/>
                <w:szCs w:val="21"/>
              </w:rPr>
              <w:t>,W1</w:t>
            </w:r>
            <w:r w:rsidR="00A338BC">
              <w:rPr>
                <w:rFonts w:hint="eastAsia"/>
                <w:kern w:val="0"/>
                <w:szCs w:val="21"/>
              </w:rPr>
              <w:t>90</w:t>
            </w:r>
            <w:r>
              <w:rPr>
                <w:kern w:val="0"/>
                <w:szCs w:val="21"/>
              </w:rPr>
              <w:t>,N</w:t>
            </w:r>
            <w:r w:rsidR="00A338BC">
              <w:rPr>
                <w:rFonts w:hint="eastAsia"/>
                <w:kern w:val="0"/>
                <w:szCs w:val="21"/>
              </w:rPr>
              <w:t>65</w:t>
            </w:r>
          </w:p>
        </w:tc>
        <w:tc>
          <w:tcPr>
            <w:tcW w:w="1902" w:type="dxa"/>
            <w:vAlign w:val="center"/>
          </w:tcPr>
          <w:p w:rsidR="00B27454" w:rsidRDefault="00B27454" w:rsidP="0070591D">
            <w:pPr>
              <w:ind w:leftChars="0" w:left="0"/>
              <w:jc w:val="center"/>
              <w:rPr>
                <w:kern w:val="0"/>
                <w:szCs w:val="21"/>
              </w:rPr>
            </w:pPr>
            <w:r>
              <w:rPr>
                <w:kern w:val="0"/>
                <w:szCs w:val="21"/>
              </w:rPr>
              <w:t>厂房隔声、减震</w:t>
            </w:r>
          </w:p>
        </w:tc>
        <w:tc>
          <w:tcPr>
            <w:tcW w:w="1197" w:type="dxa"/>
            <w:vAlign w:val="center"/>
          </w:tcPr>
          <w:p w:rsidR="00B27454" w:rsidRDefault="00B27454" w:rsidP="0070591D">
            <w:pPr>
              <w:ind w:leftChars="0" w:left="0"/>
              <w:jc w:val="center"/>
              <w:rPr>
                <w:szCs w:val="21"/>
              </w:rPr>
            </w:pPr>
            <w:r>
              <w:rPr>
                <w:szCs w:val="21"/>
              </w:rPr>
              <w:t>20</w:t>
            </w:r>
          </w:p>
        </w:tc>
      </w:tr>
      <w:tr w:rsidR="00B27454" w:rsidTr="00A338BC">
        <w:trPr>
          <w:trHeight w:val="340"/>
          <w:jc w:val="center"/>
        </w:trPr>
        <w:tc>
          <w:tcPr>
            <w:tcW w:w="427" w:type="dxa"/>
            <w:vAlign w:val="center"/>
          </w:tcPr>
          <w:p w:rsidR="00B27454" w:rsidRDefault="00B27454" w:rsidP="0070591D">
            <w:pPr>
              <w:ind w:leftChars="0" w:left="0"/>
              <w:jc w:val="center"/>
              <w:rPr>
                <w:kern w:val="0"/>
                <w:szCs w:val="21"/>
              </w:rPr>
            </w:pPr>
            <w:r>
              <w:rPr>
                <w:kern w:val="0"/>
                <w:szCs w:val="21"/>
              </w:rPr>
              <w:t>4</w:t>
            </w:r>
          </w:p>
        </w:tc>
        <w:tc>
          <w:tcPr>
            <w:tcW w:w="1276" w:type="dxa"/>
            <w:vAlign w:val="center"/>
          </w:tcPr>
          <w:p w:rsidR="00B27454" w:rsidRDefault="00B27454" w:rsidP="0070591D">
            <w:pPr>
              <w:ind w:leftChars="0" w:left="0"/>
              <w:jc w:val="center"/>
              <w:rPr>
                <w:color w:val="000000"/>
                <w:szCs w:val="21"/>
              </w:rPr>
            </w:pPr>
            <w:proofErr w:type="gramStart"/>
            <w:r>
              <w:rPr>
                <w:color w:val="000000"/>
                <w:szCs w:val="21"/>
              </w:rPr>
              <w:t>过筛机</w:t>
            </w:r>
            <w:proofErr w:type="gramEnd"/>
          </w:p>
        </w:tc>
        <w:tc>
          <w:tcPr>
            <w:tcW w:w="708" w:type="dxa"/>
            <w:vAlign w:val="center"/>
          </w:tcPr>
          <w:p w:rsidR="00B27454" w:rsidRDefault="00B27454" w:rsidP="0070591D">
            <w:pPr>
              <w:ind w:leftChars="0" w:left="0"/>
              <w:jc w:val="center"/>
              <w:rPr>
                <w:szCs w:val="21"/>
              </w:rPr>
            </w:pPr>
            <w:r>
              <w:rPr>
                <w:rFonts w:hint="eastAsia"/>
                <w:szCs w:val="21"/>
              </w:rPr>
              <w:t>8</w:t>
            </w:r>
          </w:p>
        </w:tc>
        <w:tc>
          <w:tcPr>
            <w:tcW w:w="851" w:type="dxa"/>
            <w:vAlign w:val="center"/>
          </w:tcPr>
          <w:p w:rsidR="00B27454" w:rsidRDefault="00F105A7" w:rsidP="0070591D">
            <w:pPr>
              <w:ind w:leftChars="0" w:left="0"/>
              <w:jc w:val="center"/>
              <w:rPr>
                <w:kern w:val="0"/>
                <w:szCs w:val="21"/>
              </w:rPr>
            </w:pPr>
            <w:r>
              <w:rPr>
                <w:rFonts w:hint="eastAsia"/>
                <w:kern w:val="0"/>
                <w:szCs w:val="21"/>
              </w:rPr>
              <w:t>80</w:t>
            </w:r>
          </w:p>
        </w:tc>
        <w:tc>
          <w:tcPr>
            <w:tcW w:w="850" w:type="dxa"/>
            <w:vMerge/>
            <w:vAlign w:val="center"/>
          </w:tcPr>
          <w:p w:rsidR="00B27454" w:rsidRDefault="00B27454" w:rsidP="0070591D">
            <w:pPr>
              <w:ind w:leftChars="0" w:left="0"/>
              <w:jc w:val="center"/>
              <w:rPr>
                <w:kern w:val="0"/>
                <w:szCs w:val="21"/>
              </w:rPr>
            </w:pPr>
          </w:p>
        </w:tc>
        <w:tc>
          <w:tcPr>
            <w:tcW w:w="2145" w:type="dxa"/>
            <w:vAlign w:val="center"/>
          </w:tcPr>
          <w:p w:rsidR="00B27454" w:rsidRDefault="00A338BC" w:rsidP="0070591D">
            <w:pPr>
              <w:ind w:leftChars="0" w:left="0"/>
              <w:jc w:val="center"/>
              <w:rPr>
                <w:kern w:val="0"/>
                <w:szCs w:val="21"/>
              </w:rPr>
            </w:pPr>
            <w:r>
              <w:rPr>
                <w:kern w:val="0"/>
                <w:szCs w:val="21"/>
              </w:rPr>
              <w:t>E</w:t>
            </w:r>
            <w:r>
              <w:rPr>
                <w:rFonts w:hint="eastAsia"/>
                <w:kern w:val="0"/>
                <w:szCs w:val="21"/>
              </w:rPr>
              <w:t>68</w:t>
            </w:r>
            <w:r>
              <w:rPr>
                <w:kern w:val="0"/>
                <w:szCs w:val="21"/>
              </w:rPr>
              <w:t>,S</w:t>
            </w:r>
            <w:r>
              <w:rPr>
                <w:rFonts w:hint="eastAsia"/>
                <w:kern w:val="0"/>
                <w:szCs w:val="21"/>
              </w:rPr>
              <w:t>187</w:t>
            </w:r>
            <w:r w:rsidR="00B27454">
              <w:rPr>
                <w:kern w:val="0"/>
                <w:szCs w:val="21"/>
              </w:rPr>
              <w:t>,W</w:t>
            </w:r>
            <w:r>
              <w:rPr>
                <w:rFonts w:hint="eastAsia"/>
                <w:kern w:val="0"/>
                <w:szCs w:val="21"/>
              </w:rPr>
              <w:t>195</w:t>
            </w:r>
            <w:r w:rsidR="00B27454">
              <w:rPr>
                <w:kern w:val="0"/>
                <w:szCs w:val="21"/>
              </w:rPr>
              <w:t>,N</w:t>
            </w:r>
            <w:r>
              <w:rPr>
                <w:rFonts w:hint="eastAsia"/>
                <w:kern w:val="0"/>
                <w:szCs w:val="21"/>
              </w:rPr>
              <w:t>79</w:t>
            </w:r>
          </w:p>
        </w:tc>
        <w:tc>
          <w:tcPr>
            <w:tcW w:w="1902" w:type="dxa"/>
            <w:vAlign w:val="center"/>
          </w:tcPr>
          <w:p w:rsidR="00B27454" w:rsidRDefault="00B27454" w:rsidP="0070591D">
            <w:pPr>
              <w:ind w:leftChars="0" w:left="0"/>
              <w:jc w:val="center"/>
              <w:rPr>
                <w:kern w:val="0"/>
                <w:szCs w:val="21"/>
              </w:rPr>
            </w:pPr>
            <w:r>
              <w:rPr>
                <w:kern w:val="0"/>
                <w:szCs w:val="21"/>
              </w:rPr>
              <w:t>厂房隔声、减震</w:t>
            </w:r>
          </w:p>
        </w:tc>
        <w:tc>
          <w:tcPr>
            <w:tcW w:w="1197" w:type="dxa"/>
            <w:vAlign w:val="center"/>
          </w:tcPr>
          <w:p w:rsidR="00B27454" w:rsidRDefault="00B27454" w:rsidP="0070591D">
            <w:pPr>
              <w:ind w:leftChars="0" w:left="0"/>
              <w:jc w:val="center"/>
              <w:rPr>
                <w:szCs w:val="21"/>
              </w:rPr>
            </w:pPr>
            <w:r>
              <w:rPr>
                <w:szCs w:val="21"/>
              </w:rPr>
              <w:t>20</w:t>
            </w:r>
          </w:p>
        </w:tc>
      </w:tr>
      <w:tr w:rsidR="00B27454" w:rsidTr="00A338BC">
        <w:trPr>
          <w:trHeight w:val="340"/>
          <w:jc w:val="center"/>
        </w:trPr>
        <w:tc>
          <w:tcPr>
            <w:tcW w:w="427" w:type="dxa"/>
            <w:vAlign w:val="center"/>
          </w:tcPr>
          <w:p w:rsidR="00B27454" w:rsidRDefault="00B27454" w:rsidP="0070591D">
            <w:pPr>
              <w:ind w:leftChars="0" w:left="0"/>
              <w:jc w:val="center"/>
              <w:rPr>
                <w:kern w:val="0"/>
                <w:szCs w:val="21"/>
              </w:rPr>
            </w:pPr>
            <w:r>
              <w:rPr>
                <w:kern w:val="0"/>
                <w:szCs w:val="21"/>
              </w:rPr>
              <w:t>5</w:t>
            </w:r>
          </w:p>
        </w:tc>
        <w:tc>
          <w:tcPr>
            <w:tcW w:w="1276" w:type="dxa"/>
            <w:vAlign w:val="center"/>
          </w:tcPr>
          <w:p w:rsidR="00B27454" w:rsidRDefault="00B27454" w:rsidP="0070591D">
            <w:pPr>
              <w:ind w:leftChars="0" w:left="0"/>
              <w:jc w:val="center"/>
              <w:rPr>
                <w:color w:val="000000"/>
                <w:szCs w:val="21"/>
              </w:rPr>
            </w:pPr>
            <w:r>
              <w:rPr>
                <w:color w:val="000000"/>
                <w:szCs w:val="21"/>
              </w:rPr>
              <w:t>合批器</w:t>
            </w:r>
          </w:p>
        </w:tc>
        <w:tc>
          <w:tcPr>
            <w:tcW w:w="708" w:type="dxa"/>
            <w:vAlign w:val="center"/>
          </w:tcPr>
          <w:p w:rsidR="00B27454" w:rsidRDefault="00B27454" w:rsidP="0070591D">
            <w:pPr>
              <w:ind w:leftChars="0" w:left="0"/>
              <w:jc w:val="center"/>
              <w:rPr>
                <w:szCs w:val="21"/>
              </w:rPr>
            </w:pPr>
            <w:r>
              <w:rPr>
                <w:rFonts w:hint="eastAsia"/>
                <w:szCs w:val="21"/>
              </w:rPr>
              <w:t>4</w:t>
            </w:r>
          </w:p>
        </w:tc>
        <w:tc>
          <w:tcPr>
            <w:tcW w:w="851" w:type="dxa"/>
            <w:vAlign w:val="center"/>
          </w:tcPr>
          <w:p w:rsidR="00B27454" w:rsidRDefault="00F105A7" w:rsidP="0070591D">
            <w:pPr>
              <w:ind w:leftChars="0" w:left="0"/>
              <w:jc w:val="center"/>
              <w:rPr>
                <w:kern w:val="0"/>
                <w:szCs w:val="21"/>
              </w:rPr>
            </w:pPr>
            <w:r>
              <w:rPr>
                <w:rFonts w:hint="eastAsia"/>
                <w:kern w:val="0"/>
                <w:szCs w:val="21"/>
              </w:rPr>
              <w:t>80</w:t>
            </w:r>
          </w:p>
        </w:tc>
        <w:tc>
          <w:tcPr>
            <w:tcW w:w="850" w:type="dxa"/>
            <w:vMerge/>
            <w:vAlign w:val="center"/>
          </w:tcPr>
          <w:p w:rsidR="00B27454" w:rsidRDefault="00B27454" w:rsidP="0070591D">
            <w:pPr>
              <w:ind w:leftChars="0" w:left="0"/>
              <w:jc w:val="center"/>
              <w:rPr>
                <w:kern w:val="0"/>
                <w:szCs w:val="21"/>
              </w:rPr>
            </w:pPr>
          </w:p>
        </w:tc>
        <w:tc>
          <w:tcPr>
            <w:tcW w:w="2145" w:type="dxa"/>
            <w:vAlign w:val="center"/>
          </w:tcPr>
          <w:p w:rsidR="00B27454" w:rsidRDefault="00B27454" w:rsidP="0070591D">
            <w:pPr>
              <w:ind w:leftChars="0" w:left="0"/>
              <w:jc w:val="center"/>
              <w:rPr>
                <w:kern w:val="0"/>
                <w:szCs w:val="21"/>
              </w:rPr>
            </w:pPr>
            <w:r>
              <w:rPr>
                <w:kern w:val="0"/>
                <w:szCs w:val="21"/>
              </w:rPr>
              <w:t>E</w:t>
            </w:r>
            <w:r w:rsidR="00A338BC">
              <w:rPr>
                <w:rFonts w:hint="eastAsia"/>
                <w:kern w:val="0"/>
                <w:szCs w:val="21"/>
              </w:rPr>
              <w:t>56</w:t>
            </w:r>
            <w:r>
              <w:rPr>
                <w:kern w:val="0"/>
                <w:szCs w:val="21"/>
              </w:rPr>
              <w:t>,S</w:t>
            </w:r>
            <w:r w:rsidR="00A338BC">
              <w:rPr>
                <w:rFonts w:hint="eastAsia"/>
                <w:kern w:val="0"/>
                <w:szCs w:val="21"/>
              </w:rPr>
              <w:t>187</w:t>
            </w:r>
            <w:r>
              <w:rPr>
                <w:kern w:val="0"/>
                <w:szCs w:val="21"/>
              </w:rPr>
              <w:t>,W</w:t>
            </w:r>
            <w:r w:rsidR="00A338BC">
              <w:rPr>
                <w:rFonts w:hint="eastAsia"/>
                <w:kern w:val="0"/>
                <w:szCs w:val="21"/>
              </w:rPr>
              <w:t>205</w:t>
            </w:r>
            <w:r>
              <w:rPr>
                <w:kern w:val="0"/>
                <w:szCs w:val="21"/>
              </w:rPr>
              <w:t>,N</w:t>
            </w:r>
            <w:r w:rsidR="00A338BC">
              <w:rPr>
                <w:rFonts w:hint="eastAsia"/>
                <w:kern w:val="0"/>
                <w:szCs w:val="21"/>
              </w:rPr>
              <w:t>79</w:t>
            </w:r>
          </w:p>
        </w:tc>
        <w:tc>
          <w:tcPr>
            <w:tcW w:w="1902" w:type="dxa"/>
            <w:vAlign w:val="center"/>
          </w:tcPr>
          <w:p w:rsidR="00B27454" w:rsidRDefault="00B27454" w:rsidP="0070591D">
            <w:pPr>
              <w:ind w:leftChars="0" w:left="0"/>
              <w:jc w:val="center"/>
              <w:rPr>
                <w:kern w:val="0"/>
                <w:szCs w:val="21"/>
              </w:rPr>
            </w:pPr>
            <w:r>
              <w:rPr>
                <w:kern w:val="0"/>
                <w:szCs w:val="21"/>
              </w:rPr>
              <w:t>厂房隔声、减震</w:t>
            </w:r>
          </w:p>
        </w:tc>
        <w:tc>
          <w:tcPr>
            <w:tcW w:w="1197" w:type="dxa"/>
            <w:vAlign w:val="center"/>
          </w:tcPr>
          <w:p w:rsidR="00B27454" w:rsidRDefault="00B27454" w:rsidP="0070591D">
            <w:pPr>
              <w:ind w:leftChars="0" w:left="0"/>
              <w:jc w:val="center"/>
              <w:rPr>
                <w:szCs w:val="21"/>
              </w:rPr>
            </w:pPr>
            <w:r>
              <w:rPr>
                <w:szCs w:val="21"/>
              </w:rPr>
              <w:t>20</w:t>
            </w:r>
          </w:p>
        </w:tc>
      </w:tr>
      <w:tr w:rsidR="00B27454" w:rsidTr="00A338BC">
        <w:trPr>
          <w:trHeight w:val="340"/>
          <w:jc w:val="center"/>
        </w:trPr>
        <w:tc>
          <w:tcPr>
            <w:tcW w:w="427" w:type="dxa"/>
            <w:vAlign w:val="center"/>
          </w:tcPr>
          <w:p w:rsidR="00B27454" w:rsidRDefault="00B27454" w:rsidP="0070591D">
            <w:pPr>
              <w:ind w:leftChars="0" w:left="0"/>
              <w:jc w:val="center"/>
              <w:rPr>
                <w:kern w:val="0"/>
                <w:szCs w:val="21"/>
              </w:rPr>
            </w:pPr>
            <w:r>
              <w:rPr>
                <w:kern w:val="0"/>
                <w:szCs w:val="21"/>
              </w:rPr>
              <w:t>6</w:t>
            </w:r>
          </w:p>
        </w:tc>
        <w:tc>
          <w:tcPr>
            <w:tcW w:w="1276" w:type="dxa"/>
            <w:vAlign w:val="center"/>
          </w:tcPr>
          <w:p w:rsidR="00B27454" w:rsidRDefault="00B27454" w:rsidP="0070591D">
            <w:pPr>
              <w:ind w:leftChars="0" w:left="0"/>
              <w:jc w:val="center"/>
              <w:rPr>
                <w:color w:val="000000"/>
                <w:szCs w:val="21"/>
              </w:rPr>
            </w:pPr>
            <w:r>
              <w:rPr>
                <w:rFonts w:hAnsi="宋体"/>
                <w:color w:val="000000"/>
                <w:szCs w:val="21"/>
              </w:rPr>
              <w:t>搅拌器</w:t>
            </w:r>
          </w:p>
        </w:tc>
        <w:tc>
          <w:tcPr>
            <w:tcW w:w="708" w:type="dxa"/>
            <w:vAlign w:val="center"/>
          </w:tcPr>
          <w:p w:rsidR="00B27454" w:rsidRDefault="00B27454" w:rsidP="0070591D">
            <w:pPr>
              <w:ind w:leftChars="0" w:left="0"/>
              <w:jc w:val="center"/>
              <w:rPr>
                <w:szCs w:val="21"/>
              </w:rPr>
            </w:pPr>
            <w:r>
              <w:rPr>
                <w:rFonts w:hint="eastAsia"/>
                <w:szCs w:val="21"/>
              </w:rPr>
              <w:t>4</w:t>
            </w:r>
          </w:p>
        </w:tc>
        <w:tc>
          <w:tcPr>
            <w:tcW w:w="851" w:type="dxa"/>
            <w:vAlign w:val="center"/>
          </w:tcPr>
          <w:p w:rsidR="00B27454" w:rsidRDefault="00F105A7" w:rsidP="0070591D">
            <w:pPr>
              <w:ind w:leftChars="0" w:left="0"/>
              <w:jc w:val="center"/>
              <w:rPr>
                <w:kern w:val="0"/>
                <w:szCs w:val="21"/>
              </w:rPr>
            </w:pPr>
            <w:r>
              <w:rPr>
                <w:rFonts w:hint="eastAsia"/>
                <w:kern w:val="0"/>
                <w:szCs w:val="21"/>
              </w:rPr>
              <w:t>75</w:t>
            </w:r>
          </w:p>
        </w:tc>
        <w:tc>
          <w:tcPr>
            <w:tcW w:w="850" w:type="dxa"/>
            <w:vMerge/>
            <w:vAlign w:val="center"/>
          </w:tcPr>
          <w:p w:rsidR="00B27454" w:rsidRDefault="00B27454" w:rsidP="0070591D">
            <w:pPr>
              <w:ind w:leftChars="0" w:left="0"/>
              <w:jc w:val="center"/>
              <w:rPr>
                <w:kern w:val="0"/>
                <w:szCs w:val="21"/>
              </w:rPr>
            </w:pPr>
          </w:p>
        </w:tc>
        <w:tc>
          <w:tcPr>
            <w:tcW w:w="2145" w:type="dxa"/>
            <w:vAlign w:val="center"/>
          </w:tcPr>
          <w:p w:rsidR="00B27454" w:rsidRDefault="00A338BC" w:rsidP="0070591D">
            <w:pPr>
              <w:ind w:leftChars="0" w:left="0"/>
              <w:jc w:val="center"/>
              <w:rPr>
                <w:kern w:val="0"/>
                <w:szCs w:val="21"/>
              </w:rPr>
            </w:pPr>
            <w:r>
              <w:rPr>
                <w:kern w:val="0"/>
                <w:szCs w:val="21"/>
              </w:rPr>
              <w:t>E</w:t>
            </w:r>
            <w:r>
              <w:rPr>
                <w:rFonts w:hint="eastAsia"/>
                <w:kern w:val="0"/>
                <w:szCs w:val="21"/>
              </w:rPr>
              <w:t>56</w:t>
            </w:r>
            <w:r>
              <w:rPr>
                <w:kern w:val="0"/>
                <w:szCs w:val="21"/>
              </w:rPr>
              <w:t>,S</w:t>
            </w:r>
            <w:r>
              <w:rPr>
                <w:rFonts w:hint="eastAsia"/>
                <w:kern w:val="0"/>
                <w:szCs w:val="21"/>
              </w:rPr>
              <w:t>187</w:t>
            </w:r>
            <w:r>
              <w:rPr>
                <w:kern w:val="0"/>
                <w:szCs w:val="21"/>
              </w:rPr>
              <w:t>,W</w:t>
            </w:r>
            <w:r>
              <w:rPr>
                <w:rFonts w:hint="eastAsia"/>
                <w:kern w:val="0"/>
                <w:szCs w:val="21"/>
              </w:rPr>
              <w:t>205</w:t>
            </w:r>
            <w:r>
              <w:rPr>
                <w:kern w:val="0"/>
                <w:szCs w:val="21"/>
              </w:rPr>
              <w:t>,N</w:t>
            </w:r>
            <w:r>
              <w:rPr>
                <w:rFonts w:hint="eastAsia"/>
                <w:kern w:val="0"/>
                <w:szCs w:val="21"/>
              </w:rPr>
              <w:t>79</w:t>
            </w:r>
          </w:p>
        </w:tc>
        <w:tc>
          <w:tcPr>
            <w:tcW w:w="1902" w:type="dxa"/>
            <w:vAlign w:val="center"/>
          </w:tcPr>
          <w:p w:rsidR="00B27454" w:rsidRDefault="00B27454" w:rsidP="0070591D">
            <w:pPr>
              <w:ind w:leftChars="0" w:left="0"/>
              <w:jc w:val="center"/>
              <w:rPr>
                <w:kern w:val="0"/>
                <w:szCs w:val="21"/>
              </w:rPr>
            </w:pPr>
            <w:r>
              <w:rPr>
                <w:kern w:val="0"/>
                <w:szCs w:val="21"/>
              </w:rPr>
              <w:t>厂房隔声、减震</w:t>
            </w:r>
          </w:p>
        </w:tc>
        <w:tc>
          <w:tcPr>
            <w:tcW w:w="1197" w:type="dxa"/>
            <w:vAlign w:val="center"/>
          </w:tcPr>
          <w:p w:rsidR="00B27454" w:rsidRDefault="00B27454" w:rsidP="0070591D">
            <w:pPr>
              <w:ind w:leftChars="0" w:left="0"/>
              <w:jc w:val="center"/>
              <w:rPr>
                <w:szCs w:val="21"/>
              </w:rPr>
            </w:pPr>
            <w:r>
              <w:rPr>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7</w:t>
            </w:r>
          </w:p>
        </w:tc>
        <w:tc>
          <w:tcPr>
            <w:tcW w:w="1276" w:type="dxa"/>
            <w:vAlign w:val="center"/>
          </w:tcPr>
          <w:p w:rsidR="00C007AD" w:rsidRDefault="00C007AD" w:rsidP="0070591D">
            <w:pPr>
              <w:ind w:leftChars="0" w:left="0"/>
              <w:jc w:val="center"/>
              <w:rPr>
                <w:color w:val="000000"/>
                <w:szCs w:val="21"/>
              </w:rPr>
            </w:pPr>
            <w:r>
              <w:rPr>
                <w:rFonts w:hint="eastAsia"/>
                <w:szCs w:val="21"/>
              </w:rPr>
              <w:t>碳管炉</w:t>
            </w:r>
          </w:p>
        </w:tc>
        <w:tc>
          <w:tcPr>
            <w:tcW w:w="708" w:type="dxa"/>
            <w:vAlign w:val="center"/>
          </w:tcPr>
          <w:p w:rsidR="00C007AD" w:rsidRDefault="00C007AD" w:rsidP="0070591D">
            <w:pPr>
              <w:ind w:leftChars="0" w:left="0"/>
              <w:jc w:val="center"/>
              <w:rPr>
                <w:szCs w:val="21"/>
              </w:rPr>
            </w:pPr>
            <w:r>
              <w:rPr>
                <w:rFonts w:hint="eastAsia"/>
                <w:szCs w:val="21"/>
              </w:rPr>
              <w:t>18</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sidR="00A338BC">
              <w:rPr>
                <w:rFonts w:hint="eastAsia"/>
                <w:kern w:val="0"/>
                <w:szCs w:val="21"/>
              </w:rPr>
              <w:t>57</w:t>
            </w:r>
            <w:r>
              <w:rPr>
                <w:kern w:val="0"/>
                <w:szCs w:val="21"/>
              </w:rPr>
              <w:t>,S</w:t>
            </w:r>
            <w:r w:rsidR="00A338BC">
              <w:rPr>
                <w:rFonts w:hint="eastAsia"/>
                <w:kern w:val="0"/>
                <w:szCs w:val="21"/>
              </w:rPr>
              <w:t>202</w:t>
            </w:r>
            <w:r>
              <w:rPr>
                <w:kern w:val="0"/>
                <w:szCs w:val="21"/>
              </w:rPr>
              <w:t>,W</w:t>
            </w:r>
            <w:r w:rsidR="00A338BC">
              <w:rPr>
                <w:rFonts w:hint="eastAsia"/>
                <w:kern w:val="0"/>
                <w:szCs w:val="21"/>
              </w:rPr>
              <w:t>208</w:t>
            </w:r>
            <w:r>
              <w:rPr>
                <w:kern w:val="0"/>
                <w:szCs w:val="21"/>
              </w:rPr>
              <w:t>,N</w:t>
            </w:r>
            <w:r w:rsidR="00A338BC">
              <w:rPr>
                <w:rFonts w:hint="eastAsia"/>
                <w:kern w:val="0"/>
                <w:szCs w:val="21"/>
              </w:rPr>
              <w:t>64</w:t>
            </w:r>
          </w:p>
        </w:tc>
        <w:tc>
          <w:tcPr>
            <w:tcW w:w="1902" w:type="dxa"/>
            <w:vAlign w:val="center"/>
          </w:tcPr>
          <w:p w:rsidR="00C007AD" w:rsidRDefault="00C007AD" w:rsidP="0070591D">
            <w:pPr>
              <w:ind w:leftChars="0" w:left="0"/>
              <w:jc w:val="center"/>
              <w:rPr>
                <w:b/>
                <w:kern w:val="0"/>
                <w:szCs w:val="21"/>
              </w:rPr>
            </w:pPr>
            <w:r>
              <w:rPr>
                <w:kern w:val="0"/>
                <w:szCs w:val="21"/>
              </w:rPr>
              <w:t>厂房隔声、减震</w:t>
            </w:r>
          </w:p>
        </w:tc>
        <w:tc>
          <w:tcPr>
            <w:tcW w:w="1197" w:type="dxa"/>
            <w:vAlign w:val="center"/>
          </w:tcPr>
          <w:p w:rsidR="00C007AD" w:rsidRDefault="00C007AD" w:rsidP="0070591D">
            <w:pPr>
              <w:ind w:leftChars="0" w:left="0"/>
              <w:jc w:val="center"/>
              <w:rPr>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8</w:t>
            </w:r>
          </w:p>
        </w:tc>
        <w:tc>
          <w:tcPr>
            <w:tcW w:w="1276" w:type="dxa"/>
            <w:vAlign w:val="center"/>
          </w:tcPr>
          <w:p w:rsidR="00C007AD" w:rsidRDefault="00C007AD" w:rsidP="0070591D">
            <w:pPr>
              <w:ind w:leftChars="0" w:left="0"/>
              <w:jc w:val="center"/>
              <w:rPr>
                <w:szCs w:val="21"/>
              </w:rPr>
            </w:pPr>
            <w:r>
              <w:rPr>
                <w:rFonts w:hint="eastAsia"/>
                <w:szCs w:val="21"/>
              </w:rPr>
              <w:t>球磨机</w:t>
            </w:r>
          </w:p>
        </w:tc>
        <w:tc>
          <w:tcPr>
            <w:tcW w:w="708" w:type="dxa"/>
            <w:vAlign w:val="center"/>
          </w:tcPr>
          <w:p w:rsidR="00C007AD" w:rsidRDefault="00C007AD" w:rsidP="0070591D">
            <w:pPr>
              <w:ind w:leftChars="0" w:left="0"/>
              <w:jc w:val="center"/>
              <w:rPr>
                <w:szCs w:val="21"/>
              </w:rPr>
            </w:pPr>
            <w:r>
              <w:rPr>
                <w:rFonts w:hint="eastAsia"/>
                <w:szCs w:val="21"/>
              </w:rPr>
              <w:t>8</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sidR="00A338BC">
              <w:rPr>
                <w:rFonts w:hint="eastAsia"/>
                <w:kern w:val="0"/>
                <w:szCs w:val="21"/>
              </w:rPr>
              <w:t>45</w:t>
            </w:r>
            <w:r>
              <w:rPr>
                <w:kern w:val="0"/>
                <w:szCs w:val="21"/>
              </w:rPr>
              <w:t>,S</w:t>
            </w:r>
            <w:r w:rsidR="00A338BC">
              <w:rPr>
                <w:rFonts w:hint="eastAsia"/>
                <w:kern w:val="0"/>
                <w:szCs w:val="21"/>
              </w:rPr>
              <w:t>200</w:t>
            </w:r>
            <w:r>
              <w:rPr>
                <w:kern w:val="0"/>
                <w:szCs w:val="21"/>
              </w:rPr>
              <w:t>,W</w:t>
            </w:r>
            <w:r w:rsidR="00A338BC">
              <w:rPr>
                <w:rFonts w:hint="eastAsia"/>
                <w:kern w:val="0"/>
                <w:szCs w:val="21"/>
              </w:rPr>
              <w:t>222</w:t>
            </w:r>
            <w:r>
              <w:rPr>
                <w:kern w:val="0"/>
                <w:szCs w:val="21"/>
              </w:rPr>
              <w:t>,N</w:t>
            </w:r>
            <w:r w:rsidR="00A338BC">
              <w:rPr>
                <w:rFonts w:hint="eastAsia"/>
                <w:kern w:val="0"/>
                <w:szCs w:val="21"/>
              </w:rPr>
              <w:t>66</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9</w:t>
            </w:r>
          </w:p>
        </w:tc>
        <w:tc>
          <w:tcPr>
            <w:tcW w:w="1276" w:type="dxa"/>
            <w:vAlign w:val="center"/>
          </w:tcPr>
          <w:p w:rsidR="00C007AD" w:rsidRDefault="00C007AD" w:rsidP="0070591D">
            <w:pPr>
              <w:ind w:leftChars="0" w:left="0"/>
              <w:jc w:val="center"/>
              <w:rPr>
                <w:szCs w:val="21"/>
              </w:rPr>
            </w:pPr>
            <w:proofErr w:type="gramStart"/>
            <w:r>
              <w:rPr>
                <w:rFonts w:hint="eastAsia"/>
                <w:szCs w:val="21"/>
              </w:rPr>
              <w:t>过筛机</w:t>
            </w:r>
            <w:proofErr w:type="gramEnd"/>
          </w:p>
        </w:tc>
        <w:tc>
          <w:tcPr>
            <w:tcW w:w="708" w:type="dxa"/>
            <w:vAlign w:val="center"/>
          </w:tcPr>
          <w:p w:rsidR="00C007AD" w:rsidRDefault="00C007AD" w:rsidP="0070591D">
            <w:pPr>
              <w:ind w:leftChars="0" w:left="0"/>
              <w:jc w:val="center"/>
              <w:rPr>
                <w:szCs w:val="21"/>
              </w:rPr>
            </w:pPr>
            <w:r>
              <w:rPr>
                <w:rFonts w:hint="eastAsia"/>
                <w:szCs w:val="21"/>
              </w:rPr>
              <w:t>8</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E20,S</w:t>
            </w:r>
            <w:r w:rsidR="00A338BC">
              <w:rPr>
                <w:rFonts w:hint="eastAsia"/>
                <w:kern w:val="0"/>
                <w:szCs w:val="21"/>
              </w:rPr>
              <w:t>199</w:t>
            </w:r>
            <w:r>
              <w:rPr>
                <w:kern w:val="0"/>
                <w:szCs w:val="21"/>
              </w:rPr>
              <w:t>,W</w:t>
            </w:r>
            <w:r w:rsidR="00A338BC">
              <w:rPr>
                <w:rFonts w:hint="eastAsia"/>
                <w:kern w:val="0"/>
                <w:szCs w:val="21"/>
              </w:rPr>
              <w:t>2</w:t>
            </w:r>
            <w:r>
              <w:rPr>
                <w:kern w:val="0"/>
                <w:szCs w:val="21"/>
              </w:rPr>
              <w:t>45,N</w:t>
            </w:r>
            <w:r w:rsidR="00A338BC">
              <w:rPr>
                <w:rFonts w:hint="eastAsia"/>
                <w:kern w:val="0"/>
                <w:szCs w:val="21"/>
              </w:rPr>
              <w:t>67</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10</w:t>
            </w:r>
          </w:p>
        </w:tc>
        <w:tc>
          <w:tcPr>
            <w:tcW w:w="1276" w:type="dxa"/>
            <w:vAlign w:val="center"/>
          </w:tcPr>
          <w:p w:rsidR="00C007AD" w:rsidRDefault="00C007AD" w:rsidP="0070591D">
            <w:pPr>
              <w:ind w:leftChars="0" w:left="0"/>
              <w:jc w:val="center"/>
              <w:rPr>
                <w:szCs w:val="21"/>
              </w:rPr>
            </w:pPr>
            <w:r w:rsidRPr="00FD365A">
              <w:rPr>
                <w:rFonts w:hint="eastAsia"/>
                <w:szCs w:val="21"/>
              </w:rPr>
              <w:t>气流粉碎机</w:t>
            </w:r>
          </w:p>
        </w:tc>
        <w:tc>
          <w:tcPr>
            <w:tcW w:w="708" w:type="dxa"/>
            <w:vAlign w:val="center"/>
          </w:tcPr>
          <w:p w:rsidR="00C007AD" w:rsidRDefault="00C007AD" w:rsidP="0070591D">
            <w:pPr>
              <w:ind w:leftChars="0" w:left="0"/>
              <w:jc w:val="center"/>
              <w:rPr>
                <w:szCs w:val="21"/>
              </w:rPr>
            </w:pPr>
            <w:r w:rsidRPr="00FD365A">
              <w:rPr>
                <w:rFonts w:hint="eastAsia"/>
                <w:szCs w:val="21"/>
              </w:rPr>
              <w:t>4</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E2</w:t>
            </w:r>
            <w:r w:rsidR="00A338BC">
              <w:rPr>
                <w:rFonts w:hint="eastAsia"/>
                <w:kern w:val="0"/>
                <w:szCs w:val="21"/>
              </w:rPr>
              <w:t>2</w:t>
            </w:r>
            <w:r>
              <w:rPr>
                <w:kern w:val="0"/>
                <w:szCs w:val="21"/>
              </w:rPr>
              <w:t>,S</w:t>
            </w:r>
            <w:r w:rsidR="00A338BC">
              <w:rPr>
                <w:rFonts w:hint="eastAsia"/>
                <w:kern w:val="0"/>
                <w:szCs w:val="21"/>
              </w:rPr>
              <w:t>207</w:t>
            </w:r>
            <w:r>
              <w:rPr>
                <w:kern w:val="0"/>
                <w:szCs w:val="21"/>
              </w:rPr>
              <w:t>,W</w:t>
            </w:r>
            <w:r w:rsidR="00A338BC">
              <w:rPr>
                <w:rFonts w:hint="eastAsia"/>
                <w:kern w:val="0"/>
                <w:szCs w:val="21"/>
              </w:rPr>
              <w:t>246</w:t>
            </w:r>
            <w:r>
              <w:rPr>
                <w:kern w:val="0"/>
                <w:szCs w:val="21"/>
              </w:rPr>
              <w:t>,N</w:t>
            </w:r>
            <w:r w:rsidR="00A338BC">
              <w:rPr>
                <w:rFonts w:hint="eastAsia"/>
                <w:kern w:val="0"/>
                <w:szCs w:val="21"/>
              </w:rPr>
              <w:t>66</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11</w:t>
            </w:r>
          </w:p>
        </w:tc>
        <w:tc>
          <w:tcPr>
            <w:tcW w:w="1276" w:type="dxa"/>
            <w:vAlign w:val="center"/>
          </w:tcPr>
          <w:p w:rsidR="00C007AD" w:rsidRPr="00FD365A" w:rsidRDefault="00C007AD" w:rsidP="0070591D">
            <w:pPr>
              <w:ind w:leftChars="0" w:left="0"/>
              <w:jc w:val="center"/>
              <w:rPr>
                <w:szCs w:val="21"/>
              </w:rPr>
            </w:pPr>
            <w:r>
              <w:rPr>
                <w:rFonts w:hint="eastAsia"/>
                <w:szCs w:val="21"/>
              </w:rPr>
              <w:t>合批器</w:t>
            </w:r>
          </w:p>
        </w:tc>
        <w:tc>
          <w:tcPr>
            <w:tcW w:w="708" w:type="dxa"/>
            <w:vAlign w:val="center"/>
          </w:tcPr>
          <w:p w:rsidR="00C007AD" w:rsidRPr="00FD365A" w:rsidRDefault="00C007AD" w:rsidP="0070591D">
            <w:pPr>
              <w:ind w:leftChars="0" w:left="0"/>
              <w:jc w:val="center"/>
              <w:rPr>
                <w:szCs w:val="21"/>
              </w:rPr>
            </w:pPr>
            <w:r>
              <w:rPr>
                <w:rFonts w:hint="eastAsia"/>
                <w:szCs w:val="21"/>
              </w:rPr>
              <w:t>4</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tcPr>
          <w:p w:rsidR="00C007AD" w:rsidRDefault="00C007AD" w:rsidP="0070591D">
            <w:pPr>
              <w:ind w:leftChars="0" w:left="0"/>
              <w:jc w:val="center"/>
              <w:rPr>
                <w:kern w:val="0"/>
                <w:szCs w:val="21"/>
              </w:rPr>
            </w:pPr>
          </w:p>
        </w:tc>
        <w:tc>
          <w:tcPr>
            <w:tcW w:w="2145" w:type="dxa"/>
            <w:vAlign w:val="center"/>
          </w:tcPr>
          <w:p w:rsidR="00C007AD" w:rsidRDefault="00A338BC" w:rsidP="0070591D">
            <w:pPr>
              <w:ind w:leftChars="0" w:left="0"/>
              <w:jc w:val="center"/>
              <w:rPr>
                <w:kern w:val="0"/>
                <w:szCs w:val="21"/>
              </w:rPr>
            </w:pPr>
            <w:r>
              <w:rPr>
                <w:kern w:val="0"/>
                <w:szCs w:val="21"/>
              </w:rPr>
              <w:t>E20,S</w:t>
            </w:r>
            <w:r>
              <w:rPr>
                <w:rFonts w:hint="eastAsia"/>
                <w:kern w:val="0"/>
                <w:szCs w:val="21"/>
              </w:rPr>
              <w:t>199</w:t>
            </w:r>
            <w:r>
              <w:rPr>
                <w:kern w:val="0"/>
                <w:szCs w:val="21"/>
              </w:rPr>
              <w:t>,W</w:t>
            </w:r>
            <w:r>
              <w:rPr>
                <w:rFonts w:hint="eastAsia"/>
                <w:kern w:val="0"/>
                <w:szCs w:val="21"/>
              </w:rPr>
              <w:t>2</w:t>
            </w:r>
            <w:r>
              <w:rPr>
                <w:kern w:val="0"/>
                <w:szCs w:val="21"/>
              </w:rPr>
              <w:t>45,N</w:t>
            </w:r>
            <w:r>
              <w:rPr>
                <w:rFonts w:hint="eastAsia"/>
                <w:kern w:val="0"/>
                <w:szCs w:val="21"/>
              </w:rPr>
              <w:t>67</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12</w:t>
            </w:r>
          </w:p>
        </w:tc>
        <w:tc>
          <w:tcPr>
            <w:tcW w:w="1276" w:type="dxa"/>
            <w:vAlign w:val="center"/>
          </w:tcPr>
          <w:p w:rsidR="00C007AD" w:rsidRDefault="00C007AD" w:rsidP="0070591D">
            <w:pPr>
              <w:ind w:leftChars="0" w:left="0"/>
              <w:jc w:val="center"/>
              <w:rPr>
                <w:szCs w:val="21"/>
              </w:rPr>
            </w:pPr>
            <w:r>
              <w:rPr>
                <w:szCs w:val="21"/>
              </w:rPr>
              <w:t>风机</w:t>
            </w:r>
          </w:p>
        </w:tc>
        <w:tc>
          <w:tcPr>
            <w:tcW w:w="708" w:type="dxa"/>
            <w:vAlign w:val="center"/>
          </w:tcPr>
          <w:p w:rsidR="00C007AD" w:rsidRDefault="00C007AD" w:rsidP="0070591D">
            <w:pPr>
              <w:ind w:leftChars="0" w:left="0"/>
              <w:jc w:val="center"/>
              <w:rPr>
                <w:szCs w:val="21"/>
              </w:rPr>
            </w:pPr>
            <w:r>
              <w:rPr>
                <w:rFonts w:hint="eastAsia"/>
                <w:szCs w:val="21"/>
              </w:rPr>
              <w:t>4</w:t>
            </w:r>
          </w:p>
        </w:tc>
        <w:tc>
          <w:tcPr>
            <w:tcW w:w="851" w:type="dxa"/>
            <w:vAlign w:val="center"/>
          </w:tcPr>
          <w:p w:rsidR="00C007AD" w:rsidRDefault="00C007AD" w:rsidP="0070591D">
            <w:pPr>
              <w:ind w:leftChars="0" w:left="0"/>
              <w:jc w:val="center"/>
              <w:rPr>
                <w:kern w:val="0"/>
                <w:szCs w:val="21"/>
              </w:rPr>
            </w:pPr>
            <w:r>
              <w:rPr>
                <w:rFonts w:hint="eastAsia"/>
                <w:kern w:val="0"/>
                <w:szCs w:val="21"/>
              </w:rPr>
              <w:t>85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sidR="00A338BC">
              <w:rPr>
                <w:rFonts w:hint="eastAsia"/>
                <w:kern w:val="0"/>
                <w:szCs w:val="21"/>
              </w:rPr>
              <w:t>70</w:t>
            </w:r>
            <w:r>
              <w:rPr>
                <w:kern w:val="0"/>
                <w:szCs w:val="21"/>
              </w:rPr>
              <w:t>,S</w:t>
            </w:r>
            <w:r w:rsidR="00A338BC">
              <w:rPr>
                <w:rFonts w:hint="eastAsia"/>
                <w:kern w:val="0"/>
                <w:szCs w:val="21"/>
              </w:rPr>
              <w:t>184</w:t>
            </w:r>
            <w:r>
              <w:rPr>
                <w:kern w:val="0"/>
                <w:szCs w:val="21"/>
              </w:rPr>
              <w:t>,W</w:t>
            </w:r>
            <w:r w:rsidR="00A338BC">
              <w:rPr>
                <w:rFonts w:hint="eastAsia"/>
                <w:kern w:val="0"/>
                <w:szCs w:val="21"/>
              </w:rPr>
              <w:t>194</w:t>
            </w:r>
            <w:r>
              <w:rPr>
                <w:kern w:val="0"/>
                <w:szCs w:val="21"/>
              </w:rPr>
              <w:t>,N</w:t>
            </w:r>
            <w:r w:rsidR="00A338BC">
              <w:rPr>
                <w:rFonts w:hint="eastAsia"/>
                <w:kern w:val="0"/>
                <w:szCs w:val="21"/>
              </w:rPr>
              <w:t>82</w:t>
            </w:r>
          </w:p>
        </w:tc>
        <w:tc>
          <w:tcPr>
            <w:tcW w:w="1902" w:type="dxa"/>
            <w:vAlign w:val="center"/>
          </w:tcPr>
          <w:p w:rsidR="00C007AD" w:rsidRDefault="00C007AD" w:rsidP="0070591D">
            <w:pPr>
              <w:ind w:leftChars="0" w:left="0"/>
              <w:jc w:val="center"/>
              <w:rPr>
                <w:kern w:val="0"/>
                <w:szCs w:val="21"/>
              </w:rPr>
            </w:pPr>
            <w:r>
              <w:rPr>
                <w:rFonts w:hint="eastAsia"/>
                <w:kern w:val="0"/>
                <w:szCs w:val="21"/>
              </w:rPr>
              <w:t>软连接</w:t>
            </w:r>
            <w:r>
              <w:rPr>
                <w:kern w:val="0"/>
                <w:szCs w:val="21"/>
              </w:rPr>
              <w:t>、减震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13</w:t>
            </w:r>
          </w:p>
        </w:tc>
        <w:tc>
          <w:tcPr>
            <w:tcW w:w="1276" w:type="dxa"/>
            <w:vAlign w:val="center"/>
          </w:tcPr>
          <w:p w:rsidR="00C007AD" w:rsidRDefault="00C007AD" w:rsidP="0070591D">
            <w:pPr>
              <w:ind w:leftChars="0" w:left="0"/>
              <w:jc w:val="center"/>
              <w:rPr>
                <w:color w:val="000000"/>
                <w:szCs w:val="21"/>
              </w:rPr>
            </w:pPr>
            <w:r>
              <w:rPr>
                <w:rFonts w:hAnsi="宋体"/>
                <w:szCs w:val="21"/>
              </w:rPr>
              <w:t>球磨机</w:t>
            </w:r>
          </w:p>
        </w:tc>
        <w:tc>
          <w:tcPr>
            <w:tcW w:w="708" w:type="dxa"/>
            <w:vAlign w:val="center"/>
          </w:tcPr>
          <w:p w:rsidR="00C007AD" w:rsidRDefault="00C007AD" w:rsidP="0070591D">
            <w:pPr>
              <w:ind w:leftChars="0" w:left="0"/>
              <w:jc w:val="center"/>
              <w:rPr>
                <w:color w:val="000000"/>
                <w:szCs w:val="21"/>
              </w:rPr>
            </w:pPr>
            <w:r>
              <w:rPr>
                <w:rFonts w:hint="eastAsia"/>
                <w:szCs w:val="21"/>
              </w:rPr>
              <w:t>56</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val="restart"/>
            <w:vAlign w:val="center"/>
          </w:tcPr>
          <w:p w:rsidR="00C007AD" w:rsidRDefault="00C007AD" w:rsidP="0070591D">
            <w:pPr>
              <w:ind w:leftChars="0" w:left="0"/>
              <w:jc w:val="center"/>
              <w:rPr>
                <w:kern w:val="0"/>
                <w:szCs w:val="21"/>
              </w:rPr>
            </w:pPr>
            <w:r>
              <w:rPr>
                <w:rFonts w:hint="eastAsia"/>
                <w:kern w:val="0"/>
                <w:szCs w:val="21"/>
              </w:rPr>
              <w:t>3</w:t>
            </w:r>
            <w:r>
              <w:rPr>
                <w:kern w:val="0"/>
                <w:szCs w:val="21"/>
              </w:rPr>
              <w:t>#</w:t>
            </w:r>
            <w:r>
              <w:rPr>
                <w:kern w:val="0"/>
                <w:szCs w:val="21"/>
              </w:rPr>
              <w:t>厂房</w:t>
            </w: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204</w:t>
            </w:r>
            <w:r>
              <w:rPr>
                <w:kern w:val="0"/>
                <w:szCs w:val="21"/>
              </w:rPr>
              <w:t>,S</w:t>
            </w:r>
            <w:r>
              <w:rPr>
                <w:rFonts w:hint="eastAsia"/>
                <w:kern w:val="0"/>
                <w:szCs w:val="21"/>
              </w:rPr>
              <w:t>195</w:t>
            </w:r>
            <w:r>
              <w:rPr>
                <w:kern w:val="0"/>
                <w:szCs w:val="21"/>
              </w:rPr>
              <w:t>,W</w:t>
            </w:r>
            <w:r>
              <w:rPr>
                <w:rFonts w:hint="eastAsia"/>
                <w:kern w:val="0"/>
                <w:szCs w:val="21"/>
              </w:rPr>
              <w:t>61</w:t>
            </w:r>
            <w:r>
              <w:rPr>
                <w:kern w:val="0"/>
                <w:szCs w:val="21"/>
              </w:rPr>
              <w:t>,N</w:t>
            </w:r>
            <w:r>
              <w:rPr>
                <w:rFonts w:hint="eastAsia"/>
                <w:kern w:val="0"/>
                <w:szCs w:val="21"/>
              </w:rPr>
              <w:t>71</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14</w:t>
            </w:r>
          </w:p>
        </w:tc>
        <w:tc>
          <w:tcPr>
            <w:tcW w:w="1276" w:type="dxa"/>
            <w:vAlign w:val="center"/>
          </w:tcPr>
          <w:p w:rsidR="00C007AD" w:rsidRDefault="00C007AD" w:rsidP="0070591D">
            <w:pPr>
              <w:ind w:leftChars="0" w:left="0"/>
              <w:jc w:val="center"/>
              <w:rPr>
                <w:color w:val="000000"/>
                <w:szCs w:val="21"/>
              </w:rPr>
            </w:pPr>
            <w:r>
              <w:rPr>
                <w:rFonts w:hAnsi="宋体"/>
                <w:szCs w:val="21"/>
              </w:rPr>
              <w:t>喷雾塔</w:t>
            </w:r>
          </w:p>
        </w:tc>
        <w:tc>
          <w:tcPr>
            <w:tcW w:w="708" w:type="dxa"/>
            <w:vAlign w:val="center"/>
          </w:tcPr>
          <w:p w:rsidR="00C007AD" w:rsidRDefault="00C007AD" w:rsidP="0070591D">
            <w:pPr>
              <w:ind w:leftChars="0" w:left="0"/>
              <w:jc w:val="center"/>
              <w:rPr>
                <w:color w:val="000000"/>
                <w:szCs w:val="21"/>
              </w:rPr>
            </w:pPr>
            <w:r>
              <w:rPr>
                <w:rFonts w:hint="eastAsia"/>
                <w:szCs w:val="21"/>
              </w:rPr>
              <w:t>8</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211</w:t>
            </w:r>
            <w:r>
              <w:rPr>
                <w:kern w:val="0"/>
                <w:szCs w:val="21"/>
              </w:rPr>
              <w:t>,S</w:t>
            </w:r>
            <w:r>
              <w:rPr>
                <w:rFonts w:hint="eastAsia"/>
                <w:kern w:val="0"/>
                <w:szCs w:val="21"/>
              </w:rPr>
              <w:t>214</w:t>
            </w:r>
            <w:r>
              <w:rPr>
                <w:kern w:val="0"/>
                <w:szCs w:val="21"/>
              </w:rPr>
              <w:t>,W</w:t>
            </w:r>
            <w:r>
              <w:rPr>
                <w:rFonts w:hint="eastAsia"/>
                <w:kern w:val="0"/>
                <w:szCs w:val="21"/>
              </w:rPr>
              <w:t>60</w:t>
            </w:r>
            <w:r>
              <w:rPr>
                <w:kern w:val="0"/>
                <w:szCs w:val="21"/>
              </w:rPr>
              <w:t>,N</w:t>
            </w:r>
            <w:r>
              <w:rPr>
                <w:rFonts w:hint="eastAsia"/>
                <w:kern w:val="0"/>
                <w:szCs w:val="21"/>
              </w:rPr>
              <w:t>42</w:t>
            </w:r>
          </w:p>
        </w:tc>
        <w:tc>
          <w:tcPr>
            <w:tcW w:w="1902" w:type="dxa"/>
            <w:vAlign w:val="center"/>
          </w:tcPr>
          <w:p w:rsidR="00C007AD" w:rsidRDefault="00C007AD" w:rsidP="0070591D">
            <w:pPr>
              <w:ind w:leftChars="0" w:left="0"/>
              <w:jc w:val="cente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15</w:t>
            </w:r>
          </w:p>
        </w:tc>
        <w:tc>
          <w:tcPr>
            <w:tcW w:w="1276" w:type="dxa"/>
            <w:vAlign w:val="center"/>
          </w:tcPr>
          <w:p w:rsidR="00C007AD" w:rsidRDefault="00C007AD" w:rsidP="0070591D">
            <w:pPr>
              <w:ind w:leftChars="0" w:left="0"/>
              <w:jc w:val="center"/>
              <w:rPr>
                <w:color w:val="000000"/>
                <w:szCs w:val="21"/>
              </w:rPr>
            </w:pPr>
            <w:r>
              <w:rPr>
                <w:color w:val="000000"/>
                <w:szCs w:val="21"/>
              </w:rPr>
              <w:t>风机</w:t>
            </w:r>
          </w:p>
        </w:tc>
        <w:tc>
          <w:tcPr>
            <w:tcW w:w="708" w:type="dxa"/>
            <w:vAlign w:val="center"/>
          </w:tcPr>
          <w:p w:rsidR="00C007AD" w:rsidRDefault="00C007AD" w:rsidP="0070591D">
            <w:pPr>
              <w:ind w:leftChars="0" w:left="0"/>
              <w:jc w:val="center"/>
              <w:rPr>
                <w:color w:val="000000"/>
                <w:szCs w:val="21"/>
              </w:rPr>
            </w:pPr>
            <w:r>
              <w:rPr>
                <w:rFonts w:hint="eastAsia"/>
                <w:color w:val="000000"/>
                <w:szCs w:val="21"/>
              </w:rPr>
              <w:t>1</w:t>
            </w:r>
          </w:p>
        </w:tc>
        <w:tc>
          <w:tcPr>
            <w:tcW w:w="851" w:type="dxa"/>
            <w:vAlign w:val="center"/>
          </w:tcPr>
          <w:p w:rsidR="00C007AD" w:rsidRDefault="00C007AD" w:rsidP="0070591D">
            <w:pPr>
              <w:ind w:leftChars="0" w:left="0"/>
              <w:jc w:val="center"/>
              <w:rPr>
                <w:kern w:val="0"/>
                <w:szCs w:val="21"/>
              </w:rPr>
            </w:pPr>
            <w:r>
              <w:rPr>
                <w:rFonts w:hint="eastAsia"/>
                <w:kern w:val="0"/>
                <w:szCs w:val="21"/>
              </w:rPr>
              <w:t>85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202</w:t>
            </w:r>
            <w:r>
              <w:rPr>
                <w:kern w:val="0"/>
                <w:szCs w:val="21"/>
              </w:rPr>
              <w:t>,S</w:t>
            </w:r>
            <w:r>
              <w:rPr>
                <w:rFonts w:hint="eastAsia"/>
                <w:kern w:val="0"/>
                <w:szCs w:val="21"/>
              </w:rPr>
              <w:t>182</w:t>
            </w:r>
            <w:r>
              <w:rPr>
                <w:kern w:val="0"/>
                <w:szCs w:val="21"/>
              </w:rPr>
              <w:t>,W</w:t>
            </w:r>
            <w:r>
              <w:rPr>
                <w:rFonts w:hint="eastAsia"/>
                <w:kern w:val="0"/>
                <w:szCs w:val="21"/>
              </w:rPr>
              <w:t>6</w:t>
            </w:r>
            <w:r>
              <w:rPr>
                <w:kern w:val="0"/>
                <w:szCs w:val="21"/>
              </w:rPr>
              <w:t>0,N</w:t>
            </w:r>
            <w:r>
              <w:rPr>
                <w:rFonts w:hint="eastAsia"/>
                <w:kern w:val="0"/>
                <w:szCs w:val="21"/>
              </w:rPr>
              <w:t>84</w:t>
            </w:r>
          </w:p>
        </w:tc>
        <w:tc>
          <w:tcPr>
            <w:tcW w:w="1902" w:type="dxa"/>
            <w:vAlign w:val="center"/>
          </w:tcPr>
          <w:p w:rsidR="00C007AD" w:rsidRDefault="00C007AD" w:rsidP="0070591D">
            <w:pPr>
              <w:ind w:leftChars="0" w:left="0"/>
              <w:jc w:val="center"/>
            </w:pPr>
            <w:r>
              <w:rPr>
                <w:rFonts w:hint="eastAsia"/>
                <w:kern w:val="0"/>
                <w:szCs w:val="21"/>
              </w:rPr>
              <w:t>软连接</w:t>
            </w:r>
            <w:r>
              <w:rPr>
                <w:kern w:val="0"/>
                <w:szCs w:val="21"/>
              </w:rPr>
              <w:t>、减震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16</w:t>
            </w:r>
          </w:p>
        </w:tc>
        <w:tc>
          <w:tcPr>
            <w:tcW w:w="1276" w:type="dxa"/>
            <w:vAlign w:val="center"/>
          </w:tcPr>
          <w:p w:rsidR="00C007AD" w:rsidRDefault="00C007AD" w:rsidP="0070591D">
            <w:pPr>
              <w:ind w:leftChars="0" w:left="0"/>
              <w:jc w:val="center"/>
              <w:rPr>
                <w:color w:val="000000"/>
                <w:szCs w:val="21"/>
              </w:rPr>
            </w:pPr>
            <w:r>
              <w:rPr>
                <w:color w:val="000000"/>
                <w:szCs w:val="21"/>
              </w:rPr>
              <w:t>滚料桶</w:t>
            </w:r>
          </w:p>
        </w:tc>
        <w:tc>
          <w:tcPr>
            <w:tcW w:w="708" w:type="dxa"/>
            <w:vAlign w:val="center"/>
          </w:tcPr>
          <w:p w:rsidR="00C007AD" w:rsidRDefault="00C007AD" w:rsidP="0070591D">
            <w:pPr>
              <w:ind w:leftChars="0" w:left="0"/>
              <w:jc w:val="center"/>
              <w:rPr>
                <w:color w:val="000000"/>
                <w:szCs w:val="21"/>
              </w:rPr>
            </w:pPr>
            <w:r>
              <w:rPr>
                <w:rFonts w:hint="eastAsia"/>
                <w:color w:val="000000"/>
                <w:szCs w:val="21"/>
              </w:rPr>
              <w:t>5</w:t>
            </w:r>
          </w:p>
        </w:tc>
        <w:tc>
          <w:tcPr>
            <w:tcW w:w="851" w:type="dxa"/>
            <w:vAlign w:val="center"/>
          </w:tcPr>
          <w:p w:rsidR="00C007AD" w:rsidRDefault="00C007AD" w:rsidP="0070591D">
            <w:pPr>
              <w:ind w:leftChars="0" w:left="0"/>
              <w:jc w:val="center"/>
              <w:rPr>
                <w:kern w:val="0"/>
                <w:szCs w:val="21"/>
              </w:rPr>
            </w:pPr>
            <w:r>
              <w:rPr>
                <w:rFonts w:hint="eastAsia"/>
                <w:kern w:val="0"/>
                <w:szCs w:val="21"/>
              </w:rPr>
              <w:t>75</w:t>
            </w:r>
          </w:p>
        </w:tc>
        <w:tc>
          <w:tcPr>
            <w:tcW w:w="850" w:type="dxa"/>
            <w:vMerge w:val="restart"/>
            <w:vAlign w:val="center"/>
          </w:tcPr>
          <w:p w:rsidR="00C007AD" w:rsidRDefault="00C007AD" w:rsidP="0070591D">
            <w:pPr>
              <w:ind w:leftChars="0" w:left="0"/>
              <w:jc w:val="center"/>
              <w:rPr>
                <w:kern w:val="0"/>
                <w:szCs w:val="21"/>
              </w:rPr>
            </w:pPr>
            <w:r>
              <w:rPr>
                <w:rFonts w:hint="eastAsia"/>
                <w:kern w:val="0"/>
                <w:szCs w:val="21"/>
              </w:rPr>
              <w:t>2</w:t>
            </w:r>
            <w:r>
              <w:rPr>
                <w:kern w:val="0"/>
                <w:szCs w:val="21"/>
              </w:rPr>
              <w:t>#</w:t>
            </w:r>
            <w:r>
              <w:rPr>
                <w:kern w:val="0"/>
                <w:szCs w:val="21"/>
              </w:rPr>
              <w:t>厂房</w:t>
            </w: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216</w:t>
            </w:r>
            <w:r>
              <w:rPr>
                <w:kern w:val="0"/>
                <w:szCs w:val="21"/>
              </w:rPr>
              <w:t>,S</w:t>
            </w:r>
            <w:r>
              <w:rPr>
                <w:rFonts w:hint="eastAsia"/>
                <w:kern w:val="0"/>
                <w:szCs w:val="21"/>
              </w:rPr>
              <w:t>128</w:t>
            </w:r>
            <w:r>
              <w:rPr>
                <w:kern w:val="0"/>
                <w:szCs w:val="21"/>
              </w:rPr>
              <w:t>,W</w:t>
            </w:r>
            <w:r>
              <w:rPr>
                <w:rFonts w:hint="eastAsia"/>
                <w:kern w:val="0"/>
                <w:szCs w:val="21"/>
              </w:rPr>
              <w:t>40</w:t>
            </w:r>
            <w:r>
              <w:rPr>
                <w:kern w:val="0"/>
                <w:szCs w:val="21"/>
              </w:rPr>
              <w:t>,N</w:t>
            </w:r>
            <w:r>
              <w:rPr>
                <w:rFonts w:hint="eastAsia"/>
                <w:kern w:val="0"/>
                <w:szCs w:val="21"/>
              </w:rPr>
              <w:t>138</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17</w:t>
            </w:r>
          </w:p>
        </w:tc>
        <w:tc>
          <w:tcPr>
            <w:tcW w:w="1276" w:type="dxa"/>
            <w:vAlign w:val="center"/>
          </w:tcPr>
          <w:p w:rsidR="00C007AD" w:rsidRDefault="00C007AD" w:rsidP="0070591D">
            <w:pPr>
              <w:ind w:leftChars="0" w:left="0"/>
              <w:jc w:val="center"/>
              <w:rPr>
                <w:color w:val="000000"/>
                <w:szCs w:val="21"/>
              </w:rPr>
            </w:pPr>
            <w:r>
              <w:rPr>
                <w:rFonts w:hAnsi="宋体"/>
                <w:szCs w:val="21"/>
              </w:rPr>
              <w:t>压机</w:t>
            </w:r>
          </w:p>
        </w:tc>
        <w:tc>
          <w:tcPr>
            <w:tcW w:w="708" w:type="dxa"/>
            <w:vAlign w:val="center"/>
          </w:tcPr>
          <w:p w:rsidR="00C007AD" w:rsidRDefault="00C007AD" w:rsidP="0070591D">
            <w:pPr>
              <w:ind w:leftChars="0" w:left="0"/>
              <w:jc w:val="center"/>
              <w:rPr>
                <w:color w:val="000000"/>
                <w:szCs w:val="21"/>
              </w:rPr>
            </w:pPr>
            <w:r>
              <w:rPr>
                <w:rFonts w:hint="eastAsia"/>
                <w:szCs w:val="21"/>
              </w:rPr>
              <w:t>12</w:t>
            </w:r>
          </w:p>
        </w:tc>
        <w:tc>
          <w:tcPr>
            <w:tcW w:w="851" w:type="dxa"/>
            <w:vAlign w:val="center"/>
          </w:tcPr>
          <w:p w:rsidR="00C007AD" w:rsidRDefault="00C007AD" w:rsidP="0070591D">
            <w:pPr>
              <w:ind w:leftChars="0" w:left="0"/>
              <w:jc w:val="center"/>
              <w:rPr>
                <w:kern w:val="0"/>
                <w:szCs w:val="21"/>
              </w:rPr>
            </w:pPr>
            <w:r>
              <w:rPr>
                <w:rFonts w:hint="eastAsia"/>
                <w:kern w:val="0"/>
                <w:szCs w:val="21"/>
              </w:rPr>
              <w:t>70</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186</w:t>
            </w:r>
            <w:r>
              <w:rPr>
                <w:kern w:val="0"/>
                <w:szCs w:val="21"/>
              </w:rPr>
              <w:t>,S</w:t>
            </w:r>
            <w:r>
              <w:rPr>
                <w:rFonts w:hint="eastAsia"/>
                <w:kern w:val="0"/>
                <w:szCs w:val="21"/>
              </w:rPr>
              <w:t>125</w:t>
            </w:r>
            <w:r>
              <w:rPr>
                <w:kern w:val="0"/>
                <w:szCs w:val="21"/>
              </w:rPr>
              <w:t>,W</w:t>
            </w:r>
            <w:r>
              <w:rPr>
                <w:rFonts w:hint="eastAsia"/>
                <w:kern w:val="0"/>
                <w:szCs w:val="21"/>
              </w:rPr>
              <w:t>67</w:t>
            </w:r>
            <w:r>
              <w:rPr>
                <w:kern w:val="0"/>
                <w:szCs w:val="21"/>
              </w:rPr>
              <w:t>,N</w:t>
            </w:r>
            <w:r>
              <w:rPr>
                <w:rFonts w:hint="eastAsia"/>
                <w:kern w:val="0"/>
                <w:szCs w:val="21"/>
              </w:rPr>
              <w:t>141</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18</w:t>
            </w:r>
          </w:p>
        </w:tc>
        <w:tc>
          <w:tcPr>
            <w:tcW w:w="1276" w:type="dxa"/>
            <w:vAlign w:val="center"/>
          </w:tcPr>
          <w:p w:rsidR="00C007AD" w:rsidRDefault="00C007AD" w:rsidP="0070591D">
            <w:pPr>
              <w:ind w:leftChars="0" w:left="0"/>
              <w:jc w:val="center"/>
              <w:rPr>
                <w:color w:val="000000"/>
                <w:szCs w:val="21"/>
              </w:rPr>
            </w:pPr>
            <w:r>
              <w:rPr>
                <w:rFonts w:hAnsi="宋体"/>
                <w:szCs w:val="21"/>
              </w:rPr>
              <w:t>干燥炉</w:t>
            </w:r>
          </w:p>
        </w:tc>
        <w:tc>
          <w:tcPr>
            <w:tcW w:w="708" w:type="dxa"/>
            <w:vAlign w:val="center"/>
          </w:tcPr>
          <w:p w:rsidR="00C007AD" w:rsidRDefault="00C007AD" w:rsidP="0070591D">
            <w:pPr>
              <w:ind w:leftChars="0" w:left="0"/>
              <w:jc w:val="center"/>
              <w:rPr>
                <w:color w:val="000000"/>
                <w:szCs w:val="21"/>
              </w:rPr>
            </w:pPr>
            <w:r>
              <w:rPr>
                <w:rFonts w:hint="eastAsia"/>
                <w:szCs w:val="21"/>
              </w:rPr>
              <w:t>8</w:t>
            </w:r>
          </w:p>
        </w:tc>
        <w:tc>
          <w:tcPr>
            <w:tcW w:w="851" w:type="dxa"/>
            <w:vAlign w:val="center"/>
          </w:tcPr>
          <w:p w:rsidR="00C007AD" w:rsidRDefault="00C007AD" w:rsidP="0070591D">
            <w:pPr>
              <w:ind w:leftChars="0" w:left="0"/>
              <w:jc w:val="center"/>
              <w:rPr>
                <w:kern w:val="0"/>
                <w:szCs w:val="21"/>
              </w:rPr>
            </w:pPr>
            <w:r>
              <w:rPr>
                <w:rFonts w:hint="eastAsia"/>
                <w:kern w:val="0"/>
                <w:szCs w:val="21"/>
              </w:rPr>
              <w:t>75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218</w:t>
            </w:r>
            <w:r>
              <w:rPr>
                <w:kern w:val="0"/>
                <w:szCs w:val="21"/>
              </w:rPr>
              <w:t>,S</w:t>
            </w:r>
            <w:r>
              <w:rPr>
                <w:rFonts w:hint="eastAsia"/>
                <w:kern w:val="0"/>
                <w:szCs w:val="21"/>
              </w:rPr>
              <w:t>137</w:t>
            </w:r>
            <w:r>
              <w:rPr>
                <w:kern w:val="0"/>
                <w:szCs w:val="21"/>
              </w:rPr>
              <w:t>,W</w:t>
            </w:r>
            <w:r>
              <w:rPr>
                <w:rFonts w:hint="eastAsia"/>
                <w:kern w:val="0"/>
                <w:szCs w:val="21"/>
              </w:rPr>
              <w:t>38</w:t>
            </w:r>
            <w:r>
              <w:rPr>
                <w:kern w:val="0"/>
                <w:szCs w:val="21"/>
              </w:rPr>
              <w:t>,N</w:t>
            </w:r>
            <w:r>
              <w:rPr>
                <w:rFonts w:hint="eastAsia"/>
                <w:kern w:val="0"/>
                <w:szCs w:val="21"/>
              </w:rPr>
              <w:t>129</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kern w:val="0"/>
                <w:szCs w:val="21"/>
              </w:rPr>
              <w:t>19</w:t>
            </w:r>
          </w:p>
        </w:tc>
        <w:tc>
          <w:tcPr>
            <w:tcW w:w="1276" w:type="dxa"/>
            <w:vAlign w:val="center"/>
          </w:tcPr>
          <w:p w:rsidR="00C007AD" w:rsidRDefault="00C007AD" w:rsidP="0070591D">
            <w:pPr>
              <w:ind w:leftChars="0" w:left="0"/>
              <w:jc w:val="center"/>
              <w:rPr>
                <w:rFonts w:hAnsi="宋体"/>
                <w:szCs w:val="21"/>
              </w:rPr>
            </w:pPr>
            <w:r>
              <w:rPr>
                <w:rFonts w:hAnsi="宋体"/>
                <w:szCs w:val="21"/>
              </w:rPr>
              <w:t>整形机</w:t>
            </w:r>
          </w:p>
        </w:tc>
        <w:tc>
          <w:tcPr>
            <w:tcW w:w="708" w:type="dxa"/>
            <w:vAlign w:val="center"/>
          </w:tcPr>
          <w:p w:rsidR="00C007AD" w:rsidRDefault="00C007AD" w:rsidP="0070591D">
            <w:pPr>
              <w:ind w:leftChars="0" w:left="0"/>
              <w:jc w:val="center"/>
              <w:rPr>
                <w:szCs w:val="21"/>
              </w:rPr>
            </w:pPr>
            <w:r>
              <w:rPr>
                <w:rFonts w:hint="eastAsia"/>
                <w:szCs w:val="21"/>
              </w:rPr>
              <w:t>4</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188</w:t>
            </w:r>
            <w:r>
              <w:rPr>
                <w:kern w:val="0"/>
                <w:szCs w:val="21"/>
              </w:rPr>
              <w:t>,S</w:t>
            </w:r>
            <w:r>
              <w:rPr>
                <w:rFonts w:hint="eastAsia"/>
                <w:kern w:val="0"/>
                <w:szCs w:val="21"/>
              </w:rPr>
              <w:t>125</w:t>
            </w:r>
            <w:r>
              <w:rPr>
                <w:kern w:val="0"/>
                <w:szCs w:val="21"/>
              </w:rPr>
              <w:t>,W</w:t>
            </w:r>
            <w:r>
              <w:rPr>
                <w:rFonts w:hint="eastAsia"/>
                <w:kern w:val="0"/>
                <w:szCs w:val="21"/>
              </w:rPr>
              <w:t>6</w:t>
            </w:r>
            <w:r>
              <w:rPr>
                <w:kern w:val="0"/>
                <w:szCs w:val="21"/>
              </w:rPr>
              <w:t>5,N</w:t>
            </w:r>
            <w:r>
              <w:rPr>
                <w:rFonts w:hint="eastAsia"/>
                <w:kern w:val="0"/>
                <w:szCs w:val="21"/>
              </w:rPr>
              <w:t>141</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20</w:t>
            </w:r>
          </w:p>
        </w:tc>
        <w:tc>
          <w:tcPr>
            <w:tcW w:w="1276" w:type="dxa"/>
            <w:vAlign w:val="center"/>
          </w:tcPr>
          <w:p w:rsidR="00C007AD" w:rsidRDefault="00C007AD" w:rsidP="0070591D">
            <w:pPr>
              <w:ind w:leftChars="0" w:left="0"/>
              <w:jc w:val="center"/>
              <w:rPr>
                <w:color w:val="000000"/>
                <w:szCs w:val="21"/>
              </w:rPr>
            </w:pPr>
            <w:r>
              <w:rPr>
                <w:rFonts w:hAnsi="宋体"/>
                <w:szCs w:val="21"/>
              </w:rPr>
              <w:t>烧结炉</w:t>
            </w:r>
          </w:p>
        </w:tc>
        <w:tc>
          <w:tcPr>
            <w:tcW w:w="708" w:type="dxa"/>
            <w:vAlign w:val="center"/>
          </w:tcPr>
          <w:p w:rsidR="00C007AD" w:rsidRDefault="00C007AD" w:rsidP="0070591D">
            <w:pPr>
              <w:ind w:leftChars="0" w:left="0"/>
              <w:jc w:val="center"/>
              <w:rPr>
                <w:color w:val="000000"/>
                <w:szCs w:val="21"/>
              </w:rPr>
            </w:pPr>
            <w:r>
              <w:rPr>
                <w:szCs w:val="21"/>
              </w:rPr>
              <w:t>8</w:t>
            </w:r>
          </w:p>
        </w:tc>
        <w:tc>
          <w:tcPr>
            <w:tcW w:w="851" w:type="dxa"/>
            <w:vAlign w:val="center"/>
          </w:tcPr>
          <w:p w:rsidR="00C007AD" w:rsidRDefault="00C007AD" w:rsidP="0070591D">
            <w:pPr>
              <w:ind w:leftChars="0" w:left="0"/>
              <w:jc w:val="center"/>
              <w:rPr>
                <w:kern w:val="0"/>
                <w:szCs w:val="21"/>
              </w:rPr>
            </w:pPr>
            <w:r>
              <w:rPr>
                <w:rFonts w:hint="eastAsia"/>
                <w:kern w:val="0"/>
                <w:szCs w:val="21"/>
              </w:rPr>
              <w:t>75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192</w:t>
            </w:r>
            <w:r>
              <w:rPr>
                <w:kern w:val="0"/>
                <w:szCs w:val="21"/>
              </w:rPr>
              <w:t>,S</w:t>
            </w:r>
            <w:r>
              <w:rPr>
                <w:rFonts w:hint="eastAsia"/>
                <w:kern w:val="0"/>
                <w:szCs w:val="21"/>
              </w:rPr>
              <w:t>139</w:t>
            </w:r>
            <w:r>
              <w:rPr>
                <w:kern w:val="0"/>
                <w:szCs w:val="21"/>
              </w:rPr>
              <w:t>,W</w:t>
            </w:r>
            <w:r>
              <w:rPr>
                <w:rFonts w:hint="eastAsia"/>
                <w:kern w:val="0"/>
                <w:szCs w:val="21"/>
              </w:rPr>
              <w:t>66</w:t>
            </w:r>
            <w:r>
              <w:rPr>
                <w:kern w:val="0"/>
                <w:szCs w:val="21"/>
              </w:rPr>
              <w:t>,N</w:t>
            </w:r>
            <w:r>
              <w:rPr>
                <w:rFonts w:hint="eastAsia"/>
                <w:kern w:val="0"/>
                <w:szCs w:val="21"/>
              </w:rPr>
              <w:t>127</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21</w:t>
            </w:r>
          </w:p>
        </w:tc>
        <w:tc>
          <w:tcPr>
            <w:tcW w:w="1276" w:type="dxa"/>
            <w:vAlign w:val="center"/>
          </w:tcPr>
          <w:p w:rsidR="00C007AD" w:rsidRDefault="00C007AD" w:rsidP="0070591D">
            <w:pPr>
              <w:ind w:leftChars="0" w:left="0"/>
              <w:jc w:val="center"/>
              <w:rPr>
                <w:color w:val="000000"/>
                <w:szCs w:val="21"/>
              </w:rPr>
            </w:pPr>
            <w:r>
              <w:rPr>
                <w:rFonts w:hAnsi="宋体"/>
                <w:szCs w:val="21"/>
              </w:rPr>
              <w:t>切断机</w:t>
            </w:r>
          </w:p>
        </w:tc>
        <w:tc>
          <w:tcPr>
            <w:tcW w:w="708" w:type="dxa"/>
            <w:vAlign w:val="center"/>
          </w:tcPr>
          <w:p w:rsidR="00C007AD" w:rsidRDefault="00C007AD" w:rsidP="0070591D">
            <w:pPr>
              <w:ind w:leftChars="0" w:left="0"/>
              <w:jc w:val="center"/>
              <w:rPr>
                <w:color w:val="000000"/>
                <w:szCs w:val="21"/>
              </w:rPr>
            </w:pPr>
            <w:r>
              <w:rPr>
                <w:rFonts w:hint="eastAsia"/>
                <w:szCs w:val="21"/>
              </w:rPr>
              <w:t>33</w:t>
            </w:r>
          </w:p>
        </w:tc>
        <w:tc>
          <w:tcPr>
            <w:tcW w:w="851" w:type="dxa"/>
            <w:vAlign w:val="center"/>
          </w:tcPr>
          <w:p w:rsidR="00C007AD" w:rsidRDefault="00C007AD" w:rsidP="0070591D">
            <w:pPr>
              <w:ind w:leftChars="0" w:left="0"/>
              <w:jc w:val="center"/>
              <w:rPr>
                <w:kern w:val="0"/>
                <w:szCs w:val="21"/>
              </w:rPr>
            </w:pPr>
            <w:r>
              <w:rPr>
                <w:rFonts w:hint="eastAsia"/>
                <w:kern w:val="0"/>
                <w:szCs w:val="21"/>
              </w:rPr>
              <w:t>75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211</w:t>
            </w:r>
            <w:r>
              <w:rPr>
                <w:kern w:val="0"/>
                <w:szCs w:val="21"/>
              </w:rPr>
              <w:t>,S</w:t>
            </w:r>
            <w:r>
              <w:rPr>
                <w:rFonts w:hint="eastAsia"/>
                <w:kern w:val="0"/>
                <w:szCs w:val="21"/>
              </w:rPr>
              <w:t>128</w:t>
            </w:r>
            <w:r>
              <w:rPr>
                <w:kern w:val="0"/>
                <w:szCs w:val="21"/>
              </w:rPr>
              <w:t>,W</w:t>
            </w:r>
            <w:r>
              <w:rPr>
                <w:rFonts w:hint="eastAsia"/>
                <w:kern w:val="0"/>
                <w:szCs w:val="21"/>
              </w:rPr>
              <w:t>45</w:t>
            </w:r>
            <w:r>
              <w:rPr>
                <w:kern w:val="0"/>
                <w:szCs w:val="21"/>
              </w:rPr>
              <w:t>,N</w:t>
            </w:r>
            <w:r>
              <w:rPr>
                <w:rFonts w:hint="eastAsia"/>
                <w:kern w:val="0"/>
                <w:szCs w:val="21"/>
              </w:rPr>
              <w:t>138</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22</w:t>
            </w:r>
          </w:p>
        </w:tc>
        <w:tc>
          <w:tcPr>
            <w:tcW w:w="1276" w:type="dxa"/>
            <w:vAlign w:val="center"/>
          </w:tcPr>
          <w:p w:rsidR="00C007AD" w:rsidRDefault="00C007AD" w:rsidP="0070591D">
            <w:pPr>
              <w:ind w:leftChars="0" w:left="0"/>
              <w:jc w:val="center"/>
              <w:rPr>
                <w:color w:val="000000"/>
                <w:szCs w:val="21"/>
              </w:rPr>
            </w:pPr>
            <w:r>
              <w:rPr>
                <w:rFonts w:hAnsi="宋体"/>
                <w:szCs w:val="21"/>
              </w:rPr>
              <w:t>无心磨</w:t>
            </w:r>
          </w:p>
        </w:tc>
        <w:tc>
          <w:tcPr>
            <w:tcW w:w="708" w:type="dxa"/>
            <w:vAlign w:val="center"/>
          </w:tcPr>
          <w:p w:rsidR="00C007AD" w:rsidRDefault="00C007AD" w:rsidP="0070591D">
            <w:pPr>
              <w:ind w:leftChars="0" w:left="0"/>
              <w:jc w:val="center"/>
              <w:rPr>
                <w:color w:val="000000"/>
                <w:szCs w:val="21"/>
              </w:rPr>
            </w:pPr>
            <w:r>
              <w:rPr>
                <w:rFonts w:hint="eastAsia"/>
                <w:szCs w:val="21"/>
              </w:rPr>
              <w:t>54</w:t>
            </w:r>
          </w:p>
        </w:tc>
        <w:tc>
          <w:tcPr>
            <w:tcW w:w="851" w:type="dxa"/>
            <w:vAlign w:val="center"/>
          </w:tcPr>
          <w:p w:rsidR="00C007AD" w:rsidRDefault="00C007AD" w:rsidP="0070591D">
            <w:pPr>
              <w:ind w:leftChars="0" w:left="0"/>
              <w:jc w:val="center"/>
              <w:rPr>
                <w:kern w:val="0"/>
                <w:szCs w:val="21"/>
              </w:rPr>
            </w:pPr>
            <w:r>
              <w:rPr>
                <w:rFonts w:hint="eastAsia"/>
                <w:kern w:val="0"/>
                <w:szCs w:val="21"/>
              </w:rPr>
              <w:t>65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212</w:t>
            </w:r>
            <w:r>
              <w:rPr>
                <w:kern w:val="0"/>
                <w:szCs w:val="21"/>
              </w:rPr>
              <w:t>,S</w:t>
            </w:r>
            <w:r>
              <w:rPr>
                <w:rFonts w:hint="eastAsia"/>
                <w:kern w:val="0"/>
                <w:szCs w:val="21"/>
              </w:rPr>
              <w:t>160</w:t>
            </w:r>
            <w:r>
              <w:rPr>
                <w:kern w:val="0"/>
                <w:szCs w:val="21"/>
              </w:rPr>
              <w:t>,W</w:t>
            </w:r>
            <w:r>
              <w:rPr>
                <w:rFonts w:hint="eastAsia"/>
                <w:kern w:val="0"/>
                <w:szCs w:val="21"/>
              </w:rPr>
              <w:t>47</w:t>
            </w:r>
            <w:r>
              <w:rPr>
                <w:kern w:val="0"/>
                <w:szCs w:val="21"/>
              </w:rPr>
              <w:t>,N</w:t>
            </w:r>
            <w:r>
              <w:rPr>
                <w:rFonts w:hint="eastAsia"/>
                <w:kern w:val="0"/>
                <w:szCs w:val="21"/>
              </w:rPr>
              <w:t>106</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23</w:t>
            </w:r>
          </w:p>
        </w:tc>
        <w:tc>
          <w:tcPr>
            <w:tcW w:w="1276" w:type="dxa"/>
            <w:vAlign w:val="center"/>
          </w:tcPr>
          <w:p w:rsidR="00C007AD" w:rsidRDefault="00C007AD" w:rsidP="0070591D">
            <w:pPr>
              <w:ind w:leftChars="0" w:left="0"/>
              <w:jc w:val="center"/>
              <w:rPr>
                <w:color w:val="000000"/>
                <w:szCs w:val="21"/>
              </w:rPr>
            </w:pPr>
            <w:r>
              <w:rPr>
                <w:color w:val="000000"/>
                <w:szCs w:val="21"/>
              </w:rPr>
              <w:t>风机</w:t>
            </w:r>
          </w:p>
        </w:tc>
        <w:tc>
          <w:tcPr>
            <w:tcW w:w="708" w:type="dxa"/>
            <w:vAlign w:val="center"/>
          </w:tcPr>
          <w:p w:rsidR="00C007AD" w:rsidRDefault="00C007AD" w:rsidP="0070591D">
            <w:pPr>
              <w:ind w:leftChars="0" w:left="0"/>
              <w:jc w:val="center"/>
              <w:rPr>
                <w:color w:val="000000"/>
                <w:szCs w:val="21"/>
              </w:rPr>
            </w:pPr>
            <w:r>
              <w:rPr>
                <w:rFonts w:hint="eastAsia"/>
                <w:color w:val="000000"/>
                <w:szCs w:val="21"/>
              </w:rPr>
              <w:t>2</w:t>
            </w:r>
          </w:p>
        </w:tc>
        <w:tc>
          <w:tcPr>
            <w:tcW w:w="851" w:type="dxa"/>
            <w:vAlign w:val="center"/>
          </w:tcPr>
          <w:p w:rsidR="00C007AD" w:rsidRDefault="00C007AD" w:rsidP="0070591D">
            <w:pPr>
              <w:ind w:leftChars="0" w:left="0"/>
              <w:jc w:val="center"/>
              <w:rPr>
                <w:kern w:val="0"/>
                <w:szCs w:val="21"/>
              </w:rPr>
            </w:pPr>
            <w:r>
              <w:rPr>
                <w:rFonts w:hint="eastAsia"/>
                <w:kern w:val="0"/>
                <w:szCs w:val="21"/>
              </w:rPr>
              <w:t>85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195</w:t>
            </w:r>
            <w:r>
              <w:rPr>
                <w:kern w:val="0"/>
                <w:szCs w:val="21"/>
              </w:rPr>
              <w:t>,S</w:t>
            </w:r>
            <w:r>
              <w:rPr>
                <w:rFonts w:hint="eastAsia"/>
                <w:kern w:val="0"/>
                <w:szCs w:val="21"/>
              </w:rPr>
              <w:t>113</w:t>
            </w:r>
            <w:r>
              <w:rPr>
                <w:kern w:val="0"/>
                <w:szCs w:val="21"/>
              </w:rPr>
              <w:t>,W</w:t>
            </w:r>
            <w:r>
              <w:rPr>
                <w:rFonts w:hint="eastAsia"/>
                <w:kern w:val="0"/>
                <w:szCs w:val="21"/>
              </w:rPr>
              <w:t>60</w:t>
            </w:r>
            <w:r>
              <w:rPr>
                <w:kern w:val="0"/>
                <w:szCs w:val="21"/>
              </w:rPr>
              <w:t>,N</w:t>
            </w:r>
            <w:r>
              <w:rPr>
                <w:rFonts w:hint="eastAsia"/>
                <w:kern w:val="0"/>
                <w:szCs w:val="21"/>
              </w:rPr>
              <w:t>153</w:t>
            </w:r>
          </w:p>
        </w:tc>
        <w:tc>
          <w:tcPr>
            <w:tcW w:w="1902" w:type="dxa"/>
            <w:vAlign w:val="center"/>
          </w:tcPr>
          <w:p w:rsidR="00C007AD" w:rsidRDefault="00C007AD" w:rsidP="0070591D">
            <w:pPr>
              <w:ind w:leftChars="0" w:left="0"/>
              <w:jc w:val="center"/>
              <w:rPr>
                <w:kern w:val="0"/>
                <w:szCs w:val="21"/>
              </w:rPr>
            </w:pPr>
            <w:r>
              <w:rPr>
                <w:rFonts w:hint="eastAsia"/>
                <w:kern w:val="0"/>
                <w:szCs w:val="21"/>
              </w:rPr>
              <w:t>软连接</w:t>
            </w:r>
            <w:r>
              <w:rPr>
                <w:kern w:val="0"/>
                <w:szCs w:val="21"/>
              </w:rPr>
              <w:t>、减震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24</w:t>
            </w:r>
          </w:p>
        </w:tc>
        <w:tc>
          <w:tcPr>
            <w:tcW w:w="1276" w:type="dxa"/>
            <w:vAlign w:val="center"/>
          </w:tcPr>
          <w:p w:rsidR="00C007AD" w:rsidRDefault="00C007AD" w:rsidP="0070591D">
            <w:pPr>
              <w:ind w:leftChars="0" w:left="0"/>
              <w:jc w:val="center"/>
              <w:rPr>
                <w:color w:val="000000"/>
                <w:szCs w:val="21"/>
              </w:rPr>
            </w:pPr>
            <w:r>
              <w:rPr>
                <w:color w:val="000000"/>
                <w:szCs w:val="21"/>
              </w:rPr>
              <w:t>滚料桶</w:t>
            </w:r>
          </w:p>
        </w:tc>
        <w:tc>
          <w:tcPr>
            <w:tcW w:w="708" w:type="dxa"/>
            <w:vAlign w:val="center"/>
          </w:tcPr>
          <w:p w:rsidR="00C007AD" w:rsidRDefault="00C007AD" w:rsidP="0070591D">
            <w:pPr>
              <w:ind w:leftChars="0" w:left="0"/>
              <w:jc w:val="center"/>
              <w:rPr>
                <w:color w:val="000000"/>
                <w:szCs w:val="21"/>
              </w:rPr>
            </w:pPr>
            <w:r>
              <w:rPr>
                <w:rFonts w:hint="eastAsia"/>
                <w:color w:val="000000"/>
                <w:szCs w:val="21"/>
              </w:rPr>
              <w:t>1</w:t>
            </w:r>
          </w:p>
        </w:tc>
        <w:tc>
          <w:tcPr>
            <w:tcW w:w="851" w:type="dxa"/>
            <w:vAlign w:val="center"/>
          </w:tcPr>
          <w:p w:rsidR="00C007AD" w:rsidRDefault="00C007AD" w:rsidP="0070591D">
            <w:pPr>
              <w:ind w:leftChars="0" w:left="0"/>
              <w:jc w:val="center"/>
              <w:rPr>
                <w:kern w:val="0"/>
                <w:szCs w:val="21"/>
              </w:rPr>
            </w:pPr>
            <w:r>
              <w:rPr>
                <w:rFonts w:hint="eastAsia"/>
                <w:kern w:val="0"/>
                <w:szCs w:val="21"/>
              </w:rPr>
              <w:t>75</w:t>
            </w:r>
          </w:p>
        </w:tc>
        <w:tc>
          <w:tcPr>
            <w:tcW w:w="850" w:type="dxa"/>
            <w:vMerge w:val="restart"/>
            <w:vAlign w:val="center"/>
          </w:tcPr>
          <w:p w:rsidR="00C007AD" w:rsidRDefault="00C007AD" w:rsidP="0070591D">
            <w:pPr>
              <w:ind w:leftChars="0" w:left="0"/>
              <w:jc w:val="center"/>
              <w:rPr>
                <w:kern w:val="0"/>
                <w:szCs w:val="21"/>
              </w:rPr>
            </w:pPr>
            <w:r>
              <w:rPr>
                <w:rFonts w:hint="eastAsia"/>
                <w:kern w:val="0"/>
                <w:szCs w:val="21"/>
              </w:rPr>
              <w:t>1</w:t>
            </w:r>
            <w:r>
              <w:rPr>
                <w:kern w:val="0"/>
                <w:szCs w:val="21"/>
              </w:rPr>
              <w:t>#</w:t>
            </w:r>
            <w:r>
              <w:rPr>
                <w:kern w:val="0"/>
                <w:szCs w:val="21"/>
              </w:rPr>
              <w:t>厂房</w:t>
            </w: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207</w:t>
            </w:r>
            <w:r>
              <w:rPr>
                <w:kern w:val="0"/>
                <w:szCs w:val="21"/>
              </w:rPr>
              <w:t>,S</w:t>
            </w:r>
            <w:r>
              <w:rPr>
                <w:rFonts w:hint="eastAsia"/>
                <w:kern w:val="0"/>
                <w:szCs w:val="21"/>
              </w:rPr>
              <w:t>56</w:t>
            </w:r>
            <w:r>
              <w:rPr>
                <w:kern w:val="0"/>
                <w:szCs w:val="21"/>
              </w:rPr>
              <w:t>,W</w:t>
            </w:r>
            <w:r>
              <w:rPr>
                <w:rFonts w:hint="eastAsia"/>
                <w:kern w:val="0"/>
                <w:szCs w:val="21"/>
              </w:rPr>
              <w:t>38</w:t>
            </w:r>
            <w:r>
              <w:rPr>
                <w:kern w:val="0"/>
                <w:szCs w:val="21"/>
              </w:rPr>
              <w:t>,N</w:t>
            </w:r>
            <w:r>
              <w:rPr>
                <w:rFonts w:hint="eastAsia"/>
                <w:kern w:val="0"/>
                <w:szCs w:val="21"/>
              </w:rPr>
              <w:t>210</w:t>
            </w:r>
          </w:p>
        </w:tc>
        <w:tc>
          <w:tcPr>
            <w:tcW w:w="1902" w:type="dxa"/>
            <w:vAlign w:val="center"/>
          </w:tcPr>
          <w:p w:rsidR="00C007AD" w:rsidRDefault="00C007AD" w:rsidP="0070591D">
            <w:pPr>
              <w:ind w:leftChars="0" w:left="0"/>
              <w:jc w:val="cente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25</w:t>
            </w:r>
          </w:p>
        </w:tc>
        <w:tc>
          <w:tcPr>
            <w:tcW w:w="1276" w:type="dxa"/>
            <w:vAlign w:val="center"/>
          </w:tcPr>
          <w:p w:rsidR="00C007AD" w:rsidRDefault="00C007AD" w:rsidP="0070591D">
            <w:pPr>
              <w:ind w:leftChars="0" w:left="0"/>
              <w:jc w:val="center"/>
              <w:rPr>
                <w:rFonts w:hAnsi="宋体"/>
                <w:szCs w:val="21"/>
              </w:rPr>
            </w:pPr>
            <w:r>
              <w:rPr>
                <w:rFonts w:hAnsi="宋体" w:hint="eastAsia"/>
                <w:szCs w:val="21"/>
              </w:rPr>
              <w:t>自动压机</w:t>
            </w:r>
          </w:p>
        </w:tc>
        <w:tc>
          <w:tcPr>
            <w:tcW w:w="708" w:type="dxa"/>
            <w:vAlign w:val="center"/>
          </w:tcPr>
          <w:p w:rsidR="00C007AD" w:rsidRDefault="00C007AD" w:rsidP="0070591D">
            <w:pPr>
              <w:ind w:leftChars="0" w:left="0"/>
              <w:jc w:val="center"/>
              <w:rPr>
                <w:szCs w:val="21"/>
              </w:rPr>
            </w:pPr>
            <w:r>
              <w:rPr>
                <w:rFonts w:hint="eastAsia"/>
                <w:szCs w:val="21"/>
              </w:rPr>
              <w:t>10</w:t>
            </w:r>
          </w:p>
        </w:tc>
        <w:tc>
          <w:tcPr>
            <w:tcW w:w="851" w:type="dxa"/>
            <w:vAlign w:val="center"/>
          </w:tcPr>
          <w:p w:rsidR="00C007AD" w:rsidRDefault="00C007AD" w:rsidP="0070591D">
            <w:pPr>
              <w:ind w:leftChars="0" w:left="0"/>
              <w:jc w:val="center"/>
              <w:rPr>
                <w:kern w:val="0"/>
                <w:szCs w:val="21"/>
              </w:rPr>
            </w:pPr>
            <w:r>
              <w:rPr>
                <w:rFonts w:hint="eastAsia"/>
                <w:kern w:val="0"/>
                <w:szCs w:val="21"/>
              </w:rPr>
              <w:t>70</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183</w:t>
            </w:r>
            <w:r>
              <w:rPr>
                <w:kern w:val="0"/>
                <w:szCs w:val="21"/>
              </w:rPr>
              <w:t>,S</w:t>
            </w:r>
            <w:r>
              <w:rPr>
                <w:rFonts w:hint="eastAsia"/>
                <w:kern w:val="0"/>
                <w:szCs w:val="21"/>
              </w:rPr>
              <w:t>52</w:t>
            </w:r>
            <w:r>
              <w:rPr>
                <w:kern w:val="0"/>
                <w:szCs w:val="21"/>
              </w:rPr>
              <w:t>,W</w:t>
            </w:r>
            <w:r>
              <w:rPr>
                <w:rFonts w:hint="eastAsia"/>
                <w:kern w:val="0"/>
                <w:szCs w:val="21"/>
              </w:rPr>
              <w:t>63</w:t>
            </w:r>
            <w:r>
              <w:rPr>
                <w:kern w:val="0"/>
                <w:szCs w:val="21"/>
              </w:rPr>
              <w:t>,N</w:t>
            </w:r>
            <w:r>
              <w:rPr>
                <w:rFonts w:hint="eastAsia"/>
                <w:kern w:val="0"/>
                <w:szCs w:val="21"/>
              </w:rPr>
              <w:t>214</w:t>
            </w:r>
          </w:p>
        </w:tc>
        <w:tc>
          <w:tcPr>
            <w:tcW w:w="1902" w:type="dxa"/>
            <w:vAlign w:val="center"/>
          </w:tcPr>
          <w:p w:rsidR="00C007AD" w:rsidRDefault="00C007AD" w:rsidP="0070591D">
            <w:pPr>
              <w:ind w:leftChars="0" w:left="0"/>
              <w:jc w:val="cente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26</w:t>
            </w:r>
          </w:p>
        </w:tc>
        <w:tc>
          <w:tcPr>
            <w:tcW w:w="1276" w:type="dxa"/>
            <w:vAlign w:val="center"/>
          </w:tcPr>
          <w:p w:rsidR="00C007AD" w:rsidRDefault="00C007AD" w:rsidP="0070591D">
            <w:pPr>
              <w:ind w:leftChars="0" w:left="0"/>
              <w:jc w:val="center"/>
              <w:rPr>
                <w:rFonts w:hAnsi="宋体"/>
                <w:szCs w:val="21"/>
              </w:rPr>
            </w:pPr>
            <w:r>
              <w:rPr>
                <w:rFonts w:hAnsi="宋体"/>
                <w:szCs w:val="21"/>
              </w:rPr>
              <w:t>整形机</w:t>
            </w:r>
          </w:p>
        </w:tc>
        <w:tc>
          <w:tcPr>
            <w:tcW w:w="708" w:type="dxa"/>
            <w:vAlign w:val="center"/>
          </w:tcPr>
          <w:p w:rsidR="00C007AD" w:rsidRDefault="00C007AD" w:rsidP="0070591D">
            <w:pPr>
              <w:ind w:leftChars="0" w:left="0"/>
              <w:jc w:val="center"/>
              <w:rPr>
                <w:szCs w:val="21"/>
              </w:rPr>
            </w:pPr>
            <w:r>
              <w:rPr>
                <w:rFonts w:hint="eastAsia"/>
                <w:szCs w:val="21"/>
              </w:rPr>
              <w:t>1</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173</w:t>
            </w:r>
            <w:r>
              <w:rPr>
                <w:kern w:val="0"/>
                <w:szCs w:val="21"/>
              </w:rPr>
              <w:t>,S</w:t>
            </w:r>
            <w:r>
              <w:rPr>
                <w:rFonts w:hint="eastAsia"/>
                <w:kern w:val="0"/>
                <w:szCs w:val="21"/>
              </w:rPr>
              <w:t>53</w:t>
            </w:r>
            <w:r>
              <w:rPr>
                <w:kern w:val="0"/>
                <w:szCs w:val="21"/>
              </w:rPr>
              <w:t>,W</w:t>
            </w:r>
            <w:r>
              <w:rPr>
                <w:rFonts w:hint="eastAsia"/>
                <w:kern w:val="0"/>
                <w:szCs w:val="21"/>
              </w:rPr>
              <w:t>73</w:t>
            </w:r>
            <w:r>
              <w:rPr>
                <w:kern w:val="0"/>
                <w:szCs w:val="21"/>
              </w:rPr>
              <w:t>,N</w:t>
            </w:r>
            <w:r>
              <w:rPr>
                <w:rFonts w:hint="eastAsia"/>
                <w:kern w:val="0"/>
                <w:szCs w:val="21"/>
              </w:rPr>
              <w:t>213</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27</w:t>
            </w:r>
          </w:p>
        </w:tc>
        <w:tc>
          <w:tcPr>
            <w:tcW w:w="1276" w:type="dxa"/>
            <w:vAlign w:val="center"/>
          </w:tcPr>
          <w:p w:rsidR="00C007AD" w:rsidRDefault="00C007AD" w:rsidP="0070591D">
            <w:pPr>
              <w:ind w:leftChars="0" w:left="0"/>
              <w:jc w:val="center"/>
              <w:rPr>
                <w:color w:val="000000"/>
                <w:szCs w:val="21"/>
              </w:rPr>
            </w:pPr>
            <w:r>
              <w:rPr>
                <w:rFonts w:hAnsi="宋体"/>
                <w:szCs w:val="21"/>
              </w:rPr>
              <w:t>烧结炉</w:t>
            </w:r>
          </w:p>
        </w:tc>
        <w:tc>
          <w:tcPr>
            <w:tcW w:w="708" w:type="dxa"/>
            <w:vAlign w:val="center"/>
          </w:tcPr>
          <w:p w:rsidR="00C007AD" w:rsidRDefault="00C007AD" w:rsidP="0070591D">
            <w:pPr>
              <w:ind w:leftChars="0" w:left="0"/>
              <w:jc w:val="center"/>
              <w:rPr>
                <w:color w:val="000000"/>
                <w:szCs w:val="21"/>
              </w:rPr>
            </w:pPr>
            <w:r>
              <w:rPr>
                <w:rFonts w:hint="eastAsia"/>
                <w:szCs w:val="21"/>
              </w:rPr>
              <w:t>5</w:t>
            </w:r>
          </w:p>
        </w:tc>
        <w:tc>
          <w:tcPr>
            <w:tcW w:w="851" w:type="dxa"/>
            <w:vAlign w:val="center"/>
          </w:tcPr>
          <w:p w:rsidR="00C007AD" w:rsidRDefault="00C007AD" w:rsidP="0070591D">
            <w:pPr>
              <w:ind w:leftChars="0" w:left="0"/>
              <w:jc w:val="center"/>
              <w:rPr>
                <w:kern w:val="0"/>
                <w:szCs w:val="21"/>
              </w:rPr>
            </w:pPr>
            <w:r>
              <w:rPr>
                <w:rFonts w:hint="eastAsia"/>
                <w:kern w:val="0"/>
                <w:szCs w:val="21"/>
              </w:rPr>
              <w:t>75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188</w:t>
            </w:r>
            <w:r>
              <w:rPr>
                <w:kern w:val="0"/>
                <w:szCs w:val="21"/>
              </w:rPr>
              <w:t>,S</w:t>
            </w:r>
            <w:r>
              <w:rPr>
                <w:rFonts w:hint="eastAsia"/>
                <w:kern w:val="0"/>
                <w:szCs w:val="21"/>
              </w:rPr>
              <w:t>77</w:t>
            </w:r>
            <w:r>
              <w:rPr>
                <w:kern w:val="0"/>
                <w:szCs w:val="21"/>
              </w:rPr>
              <w:t>,W</w:t>
            </w:r>
            <w:r>
              <w:rPr>
                <w:rFonts w:hint="eastAsia"/>
                <w:kern w:val="0"/>
                <w:szCs w:val="21"/>
              </w:rPr>
              <w:t>62</w:t>
            </w:r>
            <w:r>
              <w:rPr>
                <w:kern w:val="0"/>
                <w:szCs w:val="21"/>
              </w:rPr>
              <w:t>,N</w:t>
            </w:r>
            <w:r>
              <w:rPr>
                <w:rFonts w:hint="eastAsia"/>
                <w:kern w:val="0"/>
                <w:szCs w:val="21"/>
              </w:rPr>
              <w:t>189</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28</w:t>
            </w:r>
          </w:p>
        </w:tc>
        <w:tc>
          <w:tcPr>
            <w:tcW w:w="1276" w:type="dxa"/>
            <w:vAlign w:val="center"/>
          </w:tcPr>
          <w:p w:rsidR="00C007AD" w:rsidRDefault="00C007AD" w:rsidP="0070591D">
            <w:pPr>
              <w:ind w:leftChars="0" w:left="0"/>
              <w:jc w:val="center"/>
              <w:rPr>
                <w:color w:val="000000"/>
                <w:szCs w:val="21"/>
              </w:rPr>
            </w:pPr>
            <w:r>
              <w:rPr>
                <w:rFonts w:hAnsi="宋体" w:hint="eastAsia"/>
                <w:szCs w:val="21"/>
              </w:rPr>
              <w:t>开槽</w:t>
            </w:r>
            <w:r>
              <w:rPr>
                <w:rFonts w:hAnsi="宋体"/>
                <w:szCs w:val="21"/>
              </w:rPr>
              <w:t>机</w:t>
            </w:r>
          </w:p>
        </w:tc>
        <w:tc>
          <w:tcPr>
            <w:tcW w:w="708" w:type="dxa"/>
            <w:vAlign w:val="center"/>
          </w:tcPr>
          <w:p w:rsidR="00C007AD" w:rsidRDefault="00C007AD" w:rsidP="0070591D">
            <w:pPr>
              <w:ind w:leftChars="0" w:left="0"/>
              <w:jc w:val="center"/>
              <w:rPr>
                <w:color w:val="000000"/>
                <w:szCs w:val="21"/>
              </w:rPr>
            </w:pPr>
            <w:r>
              <w:rPr>
                <w:rFonts w:hint="eastAsia"/>
                <w:szCs w:val="21"/>
              </w:rPr>
              <w:t>8</w:t>
            </w:r>
          </w:p>
        </w:tc>
        <w:tc>
          <w:tcPr>
            <w:tcW w:w="851" w:type="dxa"/>
            <w:vAlign w:val="center"/>
          </w:tcPr>
          <w:p w:rsidR="00C007AD" w:rsidRDefault="00C007AD" w:rsidP="0070591D">
            <w:pPr>
              <w:ind w:leftChars="0" w:left="0"/>
              <w:jc w:val="center"/>
              <w:rPr>
                <w:kern w:val="0"/>
                <w:szCs w:val="21"/>
              </w:rPr>
            </w:pPr>
            <w:r>
              <w:rPr>
                <w:rFonts w:hint="eastAsia"/>
                <w:kern w:val="0"/>
                <w:szCs w:val="21"/>
              </w:rPr>
              <w:t>75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202</w:t>
            </w:r>
            <w:r>
              <w:rPr>
                <w:kern w:val="0"/>
                <w:szCs w:val="21"/>
              </w:rPr>
              <w:t>,S</w:t>
            </w:r>
            <w:r>
              <w:rPr>
                <w:rFonts w:hint="eastAsia"/>
                <w:kern w:val="0"/>
                <w:szCs w:val="21"/>
              </w:rPr>
              <w:t>92</w:t>
            </w:r>
            <w:r>
              <w:rPr>
                <w:kern w:val="0"/>
                <w:szCs w:val="21"/>
              </w:rPr>
              <w:t>,W</w:t>
            </w:r>
            <w:r>
              <w:rPr>
                <w:rFonts w:hint="eastAsia"/>
                <w:kern w:val="0"/>
                <w:szCs w:val="21"/>
              </w:rPr>
              <w:t>42</w:t>
            </w:r>
            <w:r>
              <w:rPr>
                <w:kern w:val="0"/>
                <w:szCs w:val="21"/>
              </w:rPr>
              <w:t>,N</w:t>
            </w:r>
            <w:r>
              <w:rPr>
                <w:rFonts w:hint="eastAsia"/>
                <w:kern w:val="0"/>
                <w:szCs w:val="21"/>
              </w:rPr>
              <w:t>174</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29</w:t>
            </w:r>
          </w:p>
        </w:tc>
        <w:tc>
          <w:tcPr>
            <w:tcW w:w="1276" w:type="dxa"/>
            <w:vAlign w:val="center"/>
          </w:tcPr>
          <w:p w:rsidR="00C007AD" w:rsidRDefault="00C007AD" w:rsidP="0070591D">
            <w:pPr>
              <w:ind w:leftChars="0" w:left="0"/>
              <w:jc w:val="center"/>
              <w:rPr>
                <w:color w:val="000000"/>
                <w:szCs w:val="21"/>
              </w:rPr>
            </w:pPr>
            <w:r>
              <w:rPr>
                <w:rFonts w:hAnsi="宋体"/>
                <w:szCs w:val="21"/>
              </w:rPr>
              <w:t>无心磨</w:t>
            </w:r>
          </w:p>
        </w:tc>
        <w:tc>
          <w:tcPr>
            <w:tcW w:w="708" w:type="dxa"/>
            <w:vAlign w:val="center"/>
          </w:tcPr>
          <w:p w:rsidR="00C007AD" w:rsidRDefault="00C007AD" w:rsidP="0070591D">
            <w:pPr>
              <w:ind w:leftChars="0" w:left="0"/>
              <w:jc w:val="center"/>
              <w:rPr>
                <w:color w:val="000000"/>
                <w:szCs w:val="21"/>
              </w:rPr>
            </w:pPr>
            <w:r>
              <w:rPr>
                <w:rFonts w:hint="eastAsia"/>
                <w:szCs w:val="21"/>
              </w:rPr>
              <w:t>17</w:t>
            </w:r>
          </w:p>
        </w:tc>
        <w:tc>
          <w:tcPr>
            <w:tcW w:w="851" w:type="dxa"/>
            <w:vAlign w:val="center"/>
          </w:tcPr>
          <w:p w:rsidR="00C007AD" w:rsidRDefault="00C007AD" w:rsidP="0070591D">
            <w:pPr>
              <w:ind w:leftChars="0" w:left="0"/>
              <w:jc w:val="center"/>
              <w:rPr>
                <w:kern w:val="0"/>
                <w:szCs w:val="21"/>
              </w:rPr>
            </w:pPr>
            <w:r>
              <w:rPr>
                <w:rFonts w:hint="eastAsia"/>
                <w:kern w:val="0"/>
                <w:szCs w:val="21"/>
              </w:rPr>
              <w:t>65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163</w:t>
            </w:r>
            <w:r>
              <w:rPr>
                <w:kern w:val="0"/>
                <w:szCs w:val="21"/>
              </w:rPr>
              <w:t>,S</w:t>
            </w:r>
            <w:r>
              <w:rPr>
                <w:rFonts w:hint="eastAsia"/>
                <w:kern w:val="0"/>
                <w:szCs w:val="21"/>
              </w:rPr>
              <w:t>90</w:t>
            </w:r>
            <w:r>
              <w:rPr>
                <w:kern w:val="0"/>
                <w:szCs w:val="21"/>
              </w:rPr>
              <w:t>,W</w:t>
            </w:r>
            <w:r>
              <w:rPr>
                <w:rFonts w:hint="eastAsia"/>
                <w:kern w:val="0"/>
                <w:szCs w:val="21"/>
              </w:rPr>
              <w:t>83</w:t>
            </w:r>
            <w:r>
              <w:rPr>
                <w:kern w:val="0"/>
                <w:szCs w:val="21"/>
              </w:rPr>
              <w:t>,N1</w:t>
            </w:r>
            <w:r>
              <w:rPr>
                <w:rFonts w:hint="eastAsia"/>
                <w:kern w:val="0"/>
                <w:szCs w:val="21"/>
              </w:rPr>
              <w:t>76</w:t>
            </w:r>
          </w:p>
        </w:tc>
        <w:tc>
          <w:tcPr>
            <w:tcW w:w="1902" w:type="dxa"/>
            <w:vAlign w:val="center"/>
          </w:tcPr>
          <w:p w:rsidR="00C007AD" w:rsidRDefault="00C007AD" w:rsidP="0070591D">
            <w:pPr>
              <w:ind w:leftChars="0" w:left="0"/>
              <w:jc w:val="center"/>
              <w:rPr>
                <w:kern w:val="0"/>
                <w:szCs w:val="21"/>
              </w:rP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30</w:t>
            </w:r>
          </w:p>
        </w:tc>
        <w:tc>
          <w:tcPr>
            <w:tcW w:w="1276" w:type="dxa"/>
            <w:vAlign w:val="center"/>
          </w:tcPr>
          <w:p w:rsidR="00C007AD" w:rsidRDefault="00C007AD" w:rsidP="0070591D">
            <w:pPr>
              <w:ind w:leftChars="0" w:left="0"/>
              <w:jc w:val="center"/>
              <w:rPr>
                <w:rFonts w:hAnsi="宋体"/>
                <w:szCs w:val="21"/>
              </w:rPr>
            </w:pPr>
            <w:r>
              <w:rPr>
                <w:color w:val="000000"/>
                <w:szCs w:val="21"/>
              </w:rPr>
              <w:t>喷砂机</w:t>
            </w:r>
          </w:p>
        </w:tc>
        <w:tc>
          <w:tcPr>
            <w:tcW w:w="708" w:type="dxa"/>
            <w:vAlign w:val="center"/>
          </w:tcPr>
          <w:p w:rsidR="00C007AD" w:rsidRDefault="00C007AD" w:rsidP="0070591D">
            <w:pPr>
              <w:ind w:leftChars="0" w:left="0"/>
              <w:jc w:val="center"/>
              <w:rPr>
                <w:szCs w:val="21"/>
              </w:rPr>
            </w:pPr>
            <w:r>
              <w:rPr>
                <w:rFonts w:hint="eastAsia"/>
                <w:szCs w:val="21"/>
              </w:rPr>
              <w:t>5</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185</w:t>
            </w:r>
            <w:r>
              <w:rPr>
                <w:kern w:val="0"/>
                <w:szCs w:val="21"/>
              </w:rPr>
              <w:t>,S</w:t>
            </w:r>
            <w:r>
              <w:rPr>
                <w:rFonts w:hint="eastAsia"/>
                <w:kern w:val="0"/>
                <w:szCs w:val="21"/>
              </w:rPr>
              <w:t>9</w:t>
            </w:r>
            <w:r>
              <w:rPr>
                <w:kern w:val="0"/>
                <w:szCs w:val="21"/>
              </w:rPr>
              <w:t>0,W</w:t>
            </w:r>
            <w:r>
              <w:rPr>
                <w:rFonts w:hint="eastAsia"/>
                <w:kern w:val="0"/>
                <w:szCs w:val="21"/>
              </w:rPr>
              <w:t>67</w:t>
            </w:r>
            <w:r>
              <w:rPr>
                <w:kern w:val="0"/>
                <w:szCs w:val="21"/>
              </w:rPr>
              <w:t>,N1</w:t>
            </w:r>
            <w:r>
              <w:rPr>
                <w:rFonts w:hint="eastAsia"/>
                <w:kern w:val="0"/>
                <w:szCs w:val="21"/>
              </w:rPr>
              <w:t>76</w:t>
            </w:r>
          </w:p>
        </w:tc>
        <w:tc>
          <w:tcPr>
            <w:tcW w:w="1902" w:type="dxa"/>
            <w:vAlign w:val="center"/>
          </w:tcPr>
          <w:p w:rsidR="00C007AD" w:rsidRDefault="00C007AD" w:rsidP="0070591D">
            <w:pPr>
              <w:ind w:leftChars="0" w:left="0"/>
              <w:jc w:val="center"/>
            </w:pPr>
            <w:r>
              <w:rPr>
                <w:kern w:val="0"/>
                <w:szCs w:val="21"/>
              </w:rPr>
              <w:t>厂房隔声、减震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t>31</w:t>
            </w:r>
          </w:p>
        </w:tc>
        <w:tc>
          <w:tcPr>
            <w:tcW w:w="1276" w:type="dxa"/>
            <w:vAlign w:val="center"/>
          </w:tcPr>
          <w:p w:rsidR="00C007AD" w:rsidRDefault="00C007AD" w:rsidP="0070591D">
            <w:pPr>
              <w:ind w:leftChars="0" w:left="0"/>
              <w:jc w:val="center"/>
              <w:rPr>
                <w:color w:val="000000"/>
                <w:szCs w:val="21"/>
              </w:rPr>
            </w:pPr>
            <w:r>
              <w:rPr>
                <w:color w:val="000000"/>
                <w:szCs w:val="21"/>
              </w:rPr>
              <w:t>风机</w:t>
            </w:r>
          </w:p>
        </w:tc>
        <w:tc>
          <w:tcPr>
            <w:tcW w:w="708" w:type="dxa"/>
            <w:vAlign w:val="center"/>
          </w:tcPr>
          <w:p w:rsidR="00C007AD" w:rsidRDefault="00C007AD" w:rsidP="0070591D">
            <w:pPr>
              <w:ind w:leftChars="0" w:left="0"/>
              <w:jc w:val="center"/>
              <w:rPr>
                <w:szCs w:val="21"/>
              </w:rPr>
            </w:pPr>
            <w:r>
              <w:rPr>
                <w:rFonts w:hint="eastAsia"/>
                <w:szCs w:val="21"/>
              </w:rPr>
              <w:t>2</w:t>
            </w:r>
          </w:p>
        </w:tc>
        <w:tc>
          <w:tcPr>
            <w:tcW w:w="851" w:type="dxa"/>
            <w:vAlign w:val="center"/>
          </w:tcPr>
          <w:p w:rsidR="00C007AD" w:rsidRDefault="00C007AD" w:rsidP="0070591D">
            <w:pPr>
              <w:ind w:leftChars="0" w:left="0"/>
              <w:jc w:val="center"/>
              <w:rPr>
                <w:kern w:val="0"/>
                <w:szCs w:val="21"/>
              </w:rPr>
            </w:pPr>
            <w:r>
              <w:rPr>
                <w:rFonts w:hint="eastAsia"/>
                <w:kern w:val="0"/>
                <w:szCs w:val="21"/>
              </w:rPr>
              <w:t>85</w:t>
            </w:r>
          </w:p>
        </w:tc>
        <w:tc>
          <w:tcPr>
            <w:tcW w:w="850" w:type="dxa"/>
            <w:vMerge/>
            <w:vAlign w:val="center"/>
          </w:tcPr>
          <w:p w:rsidR="00C007AD" w:rsidRDefault="00C007AD" w:rsidP="0070591D">
            <w:pPr>
              <w:ind w:leftChars="0" w:left="0"/>
              <w:jc w:val="center"/>
              <w:rPr>
                <w:kern w:val="0"/>
                <w:szCs w:val="21"/>
              </w:rPr>
            </w:pPr>
          </w:p>
        </w:tc>
        <w:tc>
          <w:tcPr>
            <w:tcW w:w="2145" w:type="dxa"/>
            <w:vAlign w:val="center"/>
          </w:tcPr>
          <w:p w:rsidR="00C007AD" w:rsidRDefault="00C007AD" w:rsidP="0070591D">
            <w:pPr>
              <w:ind w:leftChars="0" w:left="0"/>
              <w:jc w:val="center"/>
              <w:rPr>
                <w:kern w:val="0"/>
                <w:szCs w:val="21"/>
              </w:rPr>
            </w:pPr>
            <w:r>
              <w:rPr>
                <w:kern w:val="0"/>
                <w:szCs w:val="21"/>
              </w:rPr>
              <w:t>E</w:t>
            </w:r>
            <w:r>
              <w:rPr>
                <w:rFonts w:hint="eastAsia"/>
                <w:kern w:val="0"/>
                <w:szCs w:val="21"/>
              </w:rPr>
              <w:t>191</w:t>
            </w:r>
            <w:r>
              <w:rPr>
                <w:kern w:val="0"/>
                <w:szCs w:val="21"/>
              </w:rPr>
              <w:t>,S</w:t>
            </w:r>
            <w:r>
              <w:rPr>
                <w:rFonts w:hint="eastAsia"/>
                <w:kern w:val="0"/>
                <w:szCs w:val="21"/>
              </w:rPr>
              <w:t>45</w:t>
            </w:r>
            <w:r>
              <w:rPr>
                <w:kern w:val="0"/>
                <w:szCs w:val="21"/>
              </w:rPr>
              <w:t>,W</w:t>
            </w:r>
            <w:r>
              <w:rPr>
                <w:rFonts w:hint="eastAsia"/>
                <w:kern w:val="0"/>
                <w:szCs w:val="21"/>
              </w:rPr>
              <w:t>53</w:t>
            </w:r>
            <w:r>
              <w:rPr>
                <w:kern w:val="0"/>
                <w:szCs w:val="21"/>
              </w:rPr>
              <w:t>,N</w:t>
            </w:r>
            <w:r>
              <w:rPr>
                <w:rFonts w:hint="eastAsia"/>
                <w:kern w:val="0"/>
                <w:szCs w:val="21"/>
              </w:rPr>
              <w:t>221</w:t>
            </w:r>
          </w:p>
        </w:tc>
        <w:tc>
          <w:tcPr>
            <w:tcW w:w="1902" w:type="dxa"/>
            <w:vAlign w:val="center"/>
          </w:tcPr>
          <w:p w:rsidR="00C007AD" w:rsidRDefault="00C007AD" w:rsidP="0070591D">
            <w:pPr>
              <w:ind w:leftChars="0" w:left="0"/>
              <w:jc w:val="center"/>
            </w:pPr>
            <w:r>
              <w:rPr>
                <w:rFonts w:hint="eastAsia"/>
                <w:kern w:val="0"/>
                <w:szCs w:val="21"/>
              </w:rPr>
              <w:t>软连接</w:t>
            </w:r>
            <w:r>
              <w:rPr>
                <w:kern w:val="0"/>
                <w:szCs w:val="21"/>
              </w:rPr>
              <w:t>、减震</w:t>
            </w:r>
          </w:p>
        </w:tc>
        <w:tc>
          <w:tcPr>
            <w:tcW w:w="1197" w:type="dxa"/>
            <w:vAlign w:val="center"/>
          </w:tcPr>
          <w:p w:rsidR="00C007AD" w:rsidRDefault="00C007AD" w:rsidP="0070591D">
            <w:pPr>
              <w:ind w:leftChars="0" w:left="0"/>
              <w:jc w:val="center"/>
              <w:rPr>
                <w:kern w:val="0"/>
                <w:szCs w:val="21"/>
              </w:rPr>
            </w:pPr>
            <w:r>
              <w:rPr>
                <w:kern w:val="0"/>
                <w:szCs w:val="21"/>
              </w:rPr>
              <w:t>20</w:t>
            </w:r>
          </w:p>
        </w:tc>
      </w:tr>
      <w:tr w:rsidR="00C007AD" w:rsidTr="00A338BC">
        <w:trPr>
          <w:trHeight w:val="340"/>
          <w:jc w:val="center"/>
        </w:trPr>
        <w:tc>
          <w:tcPr>
            <w:tcW w:w="427" w:type="dxa"/>
            <w:vAlign w:val="center"/>
          </w:tcPr>
          <w:p w:rsidR="00C007AD" w:rsidRDefault="00C007AD" w:rsidP="0070591D">
            <w:pPr>
              <w:ind w:leftChars="0" w:left="0"/>
              <w:jc w:val="center"/>
              <w:rPr>
                <w:kern w:val="0"/>
                <w:szCs w:val="21"/>
              </w:rPr>
            </w:pPr>
            <w:r>
              <w:rPr>
                <w:rFonts w:hint="eastAsia"/>
                <w:kern w:val="0"/>
                <w:szCs w:val="21"/>
              </w:rPr>
              <w:lastRenderedPageBreak/>
              <w:t>32</w:t>
            </w:r>
          </w:p>
        </w:tc>
        <w:tc>
          <w:tcPr>
            <w:tcW w:w="1276" w:type="dxa"/>
            <w:vAlign w:val="center"/>
          </w:tcPr>
          <w:p w:rsidR="00C007AD" w:rsidRDefault="009D6673" w:rsidP="0070591D">
            <w:pPr>
              <w:ind w:leftChars="0" w:left="0"/>
              <w:jc w:val="center"/>
              <w:rPr>
                <w:color w:val="000000"/>
                <w:szCs w:val="21"/>
              </w:rPr>
            </w:pPr>
            <w:r>
              <w:rPr>
                <w:color w:val="000000"/>
                <w:szCs w:val="21"/>
              </w:rPr>
              <w:t>供</w:t>
            </w:r>
            <w:proofErr w:type="gramStart"/>
            <w:r>
              <w:rPr>
                <w:color w:val="000000"/>
                <w:szCs w:val="21"/>
              </w:rPr>
              <w:t>氢站</w:t>
            </w:r>
            <w:r w:rsidR="00C007AD">
              <w:rPr>
                <w:color w:val="000000"/>
                <w:szCs w:val="21"/>
              </w:rPr>
              <w:t>水泵</w:t>
            </w:r>
            <w:proofErr w:type="gramEnd"/>
          </w:p>
        </w:tc>
        <w:tc>
          <w:tcPr>
            <w:tcW w:w="708" w:type="dxa"/>
            <w:vAlign w:val="center"/>
          </w:tcPr>
          <w:p w:rsidR="00C007AD" w:rsidRDefault="00C007AD" w:rsidP="0070591D">
            <w:pPr>
              <w:ind w:leftChars="0" w:left="0"/>
              <w:jc w:val="center"/>
              <w:rPr>
                <w:color w:val="000000"/>
                <w:szCs w:val="21"/>
              </w:rPr>
            </w:pPr>
            <w:r>
              <w:rPr>
                <w:rFonts w:hint="eastAsia"/>
                <w:color w:val="000000"/>
                <w:szCs w:val="21"/>
              </w:rPr>
              <w:t>2</w:t>
            </w:r>
          </w:p>
        </w:tc>
        <w:tc>
          <w:tcPr>
            <w:tcW w:w="851" w:type="dxa"/>
            <w:vAlign w:val="center"/>
          </w:tcPr>
          <w:p w:rsidR="00C007AD" w:rsidRDefault="00C007AD" w:rsidP="0070591D">
            <w:pPr>
              <w:ind w:leftChars="0" w:left="0"/>
              <w:jc w:val="center"/>
              <w:rPr>
                <w:kern w:val="0"/>
                <w:szCs w:val="21"/>
              </w:rPr>
            </w:pPr>
            <w:r>
              <w:rPr>
                <w:rFonts w:hint="eastAsia"/>
                <w:kern w:val="0"/>
                <w:szCs w:val="21"/>
              </w:rPr>
              <w:t>80</w:t>
            </w:r>
          </w:p>
        </w:tc>
        <w:tc>
          <w:tcPr>
            <w:tcW w:w="850" w:type="dxa"/>
            <w:vAlign w:val="center"/>
          </w:tcPr>
          <w:p w:rsidR="00C007AD" w:rsidRDefault="00C007AD" w:rsidP="0070591D">
            <w:pPr>
              <w:ind w:leftChars="0" w:left="0"/>
              <w:jc w:val="center"/>
              <w:rPr>
                <w:kern w:val="0"/>
                <w:szCs w:val="21"/>
              </w:rPr>
            </w:pPr>
            <w:proofErr w:type="gramStart"/>
            <w:r>
              <w:rPr>
                <w:kern w:val="0"/>
                <w:szCs w:val="21"/>
              </w:rPr>
              <w:t>厂区北</w:t>
            </w:r>
            <w:proofErr w:type="gramEnd"/>
          </w:p>
        </w:tc>
        <w:tc>
          <w:tcPr>
            <w:tcW w:w="2145" w:type="dxa"/>
            <w:vAlign w:val="center"/>
          </w:tcPr>
          <w:p w:rsidR="00C007AD" w:rsidRPr="00A338BC" w:rsidRDefault="00C007AD" w:rsidP="0070591D">
            <w:pPr>
              <w:ind w:leftChars="0" w:left="0"/>
              <w:jc w:val="center"/>
              <w:rPr>
                <w:kern w:val="0"/>
                <w:szCs w:val="21"/>
              </w:rPr>
            </w:pPr>
            <w:r w:rsidRPr="00A338BC">
              <w:rPr>
                <w:kern w:val="0"/>
                <w:szCs w:val="21"/>
              </w:rPr>
              <w:t>E</w:t>
            </w:r>
            <w:r w:rsidR="00A338BC" w:rsidRPr="00A338BC">
              <w:rPr>
                <w:rFonts w:hint="eastAsia"/>
                <w:kern w:val="0"/>
                <w:szCs w:val="21"/>
              </w:rPr>
              <w:t>76</w:t>
            </w:r>
            <w:r w:rsidRPr="00A338BC">
              <w:rPr>
                <w:kern w:val="0"/>
                <w:szCs w:val="21"/>
              </w:rPr>
              <w:t>,S</w:t>
            </w:r>
            <w:r w:rsidR="00A338BC" w:rsidRPr="00A338BC">
              <w:rPr>
                <w:rFonts w:hint="eastAsia"/>
                <w:kern w:val="0"/>
                <w:szCs w:val="21"/>
              </w:rPr>
              <w:t>239</w:t>
            </w:r>
            <w:r w:rsidRPr="00A338BC">
              <w:rPr>
                <w:kern w:val="0"/>
                <w:szCs w:val="21"/>
              </w:rPr>
              <w:t>,W</w:t>
            </w:r>
            <w:r w:rsidR="00A338BC" w:rsidRPr="00A338BC">
              <w:rPr>
                <w:rFonts w:hint="eastAsia"/>
                <w:kern w:val="0"/>
                <w:szCs w:val="21"/>
              </w:rPr>
              <w:t>193</w:t>
            </w:r>
            <w:r w:rsidRPr="00A338BC">
              <w:rPr>
                <w:kern w:val="0"/>
                <w:szCs w:val="21"/>
              </w:rPr>
              <w:t>,N</w:t>
            </w:r>
            <w:r w:rsidR="00A338BC" w:rsidRPr="00A338BC">
              <w:rPr>
                <w:rFonts w:hint="eastAsia"/>
                <w:kern w:val="0"/>
                <w:szCs w:val="21"/>
              </w:rPr>
              <w:t>27</w:t>
            </w:r>
          </w:p>
        </w:tc>
        <w:tc>
          <w:tcPr>
            <w:tcW w:w="1902" w:type="dxa"/>
            <w:vAlign w:val="center"/>
          </w:tcPr>
          <w:p w:rsidR="00C007AD" w:rsidRDefault="00C007AD" w:rsidP="0070591D">
            <w:pPr>
              <w:ind w:leftChars="0" w:left="0"/>
              <w:jc w:val="center"/>
              <w:rPr>
                <w:kern w:val="0"/>
                <w:szCs w:val="21"/>
              </w:rPr>
            </w:pPr>
            <w:r>
              <w:rPr>
                <w:rFonts w:hint="eastAsia"/>
                <w:kern w:val="0"/>
                <w:szCs w:val="21"/>
              </w:rPr>
              <w:t>软连接</w:t>
            </w:r>
            <w:r>
              <w:rPr>
                <w:kern w:val="0"/>
                <w:szCs w:val="21"/>
              </w:rPr>
              <w:t>、减震</w:t>
            </w:r>
          </w:p>
        </w:tc>
        <w:tc>
          <w:tcPr>
            <w:tcW w:w="1197" w:type="dxa"/>
            <w:vAlign w:val="center"/>
          </w:tcPr>
          <w:p w:rsidR="00C007AD" w:rsidRDefault="00C007AD" w:rsidP="0070591D">
            <w:pPr>
              <w:ind w:leftChars="0" w:left="0"/>
              <w:jc w:val="center"/>
              <w:rPr>
                <w:kern w:val="0"/>
                <w:szCs w:val="21"/>
              </w:rPr>
            </w:pPr>
            <w:r>
              <w:rPr>
                <w:kern w:val="0"/>
                <w:szCs w:val="21"/>
              </w:rPr>
              <w:t>20</w:t>
            </w:r>
          </w:p>
        </w:tc>
      </w:tr>
    </w:tbl>
    <w:p w:rsidR="0001111C" w:rsidRPr="00B7156A" w:rsidRDefault="002B09FC" w:rsidP="0070591D">
      <w:pPr>
        <w:keepNext/>
        <w:keepLines/>
        <w:spacing w:beforeLines="100" w:before="240" w:line="360" w:lineRule="auto"/>
        <w:ind w:leftChars="0" w:left="0"/>
        <w:outlineLvl w:val="2"/>
        <w:rPr>
          <w:b/>
          <w:bCs/>
          <w:sz w:val="28"/>
        </w:rPr>
      </w:pPr>
      <w:r w:rsidRPr="00B7156A">
        <w:rPr>
          <w:b/>
          <w:bCs/>
          <w:sz w:val="28"/>
        </w:rPr>
        <w:t>3.7.</w:t>
      </w:r>
      <w:r w:rsidR="000C650E" w:rsidRPr="00B7156A">
        <w:rPr>
          <w:b/>
          <w:bCs/>
          <w:sz w:val="28"/>
        </w:rPr>
        <w:t>5</w:t>
      </w:r>
      <w:r w:rsidRPr="00B7156A">
        <w:rPr>
          <w:b/>
          <w:bCs/>
          <w:sz w:val="28"/>
        </w:rPr>
        <w:t>污染物产生排放情况汇总</w:t>
      </w:r>
    </w:p>
    <w:p w:rsidR="0001111C" w:rsidRDefault="002B09FC" w:rsidP="0070591D">
      <w:pPr>
        <w:spacing w:line="360" w:lineRule="auto"/>
        <w:ind w:leftChars="0" w:left="0" w:firstLineChars="200" w:firstLine="480"/>
        <w:rPr>
          <w:sz w:val="24"/>
        </w:rPr>
      </w:pPr>
      <w:r>
        <w:rPr>
          <w:sz w:val="24"/>
        </w:rPr>
        <w:t>本项目污染物产生及排放情况见表</w:t>
      </w:r>
      <w:r>
        <w:rPr>
          <w:sz w:val="24"/>
        </w:rPr>
        <w:t>3.</w:t>
      </w:r>
      <w:r>
        <w:rPr>
          <w:rFonts w:hint="eastAsia"/>
          <w:sz w:val="24"/>
        </w:rPr>
        <w:t>7.4</w:t>
      </w:r>
      <w:r>
        <w:rPr>
          <w:sz w:val="24"/>
        </w:rPr>
        <w:t>-1</w:t>
      </w:r>
      <w:r>
        <w:rPr>
          <w:sz w:val="24"/>
        </w:rPr>
        <w:t>。</w:t>
      </w:r>
    </w:p>
    <w:p w:rsidR="0001111C" w:rsidRDefault="002B09FC" w:rsidP="0070591D">
      <w:pPr>
        <w:spacing w:line="360" w:lineRule="auto"/>
        <w:ind w:leftChars="0" w:left="0"/>
        <w:jc w:val="center"/>
        <w:rPr>
          <w:b/>
          <w:kern w:val="0"/>
          <w:sz w:val="24"/>
        </w:rPr>
      </w:pPr>
      <w:bookmarkStart w:id="160" w:name="_Ref503476412"/>
      <w:r>
        <w:rPr>
          <w:b/>
          <w:kern w:val="0"/>
          <w:sz w:val="24"/>
        </w:rPr>
        <w:t>表</w:t>
      </w:r>
      <w:bookmarkEnd w:id="160"/>
      <w:r>
        <w:rPr>
          <w:b/>
          <w:kern w:val="0"/>
          <w:sz w:val="24"/>
        </w:rPr>
        <w:t>3.</w:t>
      </w:r>
      <w:r>
        <w:rPr>
          <w:rFonts w:hint="eastAsia"/>
          <w:b/>
          <w:kern w:val="0"/>
          <w:sz w:val="24"/>
        </w:rPr>
        <w:t>7.4</w:t>
      </w:r>
      <w:r>
        <w:rPr>
          <w:b/>
          <w:kern w:val="0"/>
          <w:sz w:val="24"/>
        </w:rPr>
        <w:t xml:space="preserve">-1  </w:t>
      </w:r>
      <w:r>
        <w:rPr>
          <w:b/>
          <w:kern w:val="0"/>
          <w:sz w:val="24"/>
        </w:rPr>
        <w:t>本项目污染物</w:t>
      </w:r>
      <w:r>
        <w:rPr>
          <w:b/>
          <w:kern w:val="0"/>
          <w:sz w:val="24"/>
        </w:rPr>
        <w:t>“</w:t>
      </w:r>
      <w:r>
        <w:rPr>
          <w:b/>
          <w:kern w:val="0"/>
          <w:sz w:val="24"/>
        </w:rPr>
        <w:t>三本帐</w:t>
      </w:r>
      <w:r>
        <w:rPr>
          <w:b/>
          <w:kern w:val="0"/>
          <w:sz w:val="24"/>
        </w:rPr>
        <w:t>”</w:t>
      </w:r>
      <w:r>
        <w:rPr>
          <w:b/>
          <w:kern w:val="0"/>
          <w:sz w:val="24"/>
        </w:rPr>
        <w:t>核算表（</w:t>
      </w:r>
      <w:r>
        <w:rPr>
          <w:b/>
          <w:kern w:val="0"/>
          <w:sz w:val="24"/>
        </w:rPr>
        <w:t>t/a</w:t>
      </w:r>
      <w:r>
        <w:rPr>
          <w:b/>
          <w:kern w:val="0"/>
          <w:sz w:val="24"/>
        </w:rPr>
        <w:t>）</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997"/>
        <w:gridCol w:w="839"/>
        <w:gridCol w:w="2267"/>
        <w:gridCol w:w="1007"/>
        <w:gridCol w:w="1007"/>
        <w:gridCol w:w="1298"/>
        <w:gridCol w:w="1453"/>
      </w:tblGrid>
      <w:tr w:rsidR="0001111C" w:rsidRPr="00C855F6" w:rsidTr="00BB169D">
        <w:trPr>
          <w:trHeight w:val="340"/>
          <w:jc w:val="center"/>
        </w:trPr>
        <w:tc>
          <w:tcPr>
            <w:tcW w:w="562" w:type="pct"/>
            <w:vAlign w:val="center"/>
          </w:tcPr>
          <w:p w:rsidR="0001111C" w:rsidRPr="00C855F6" w:rsidRDefault="002B09FC" w:rsidP="0070591D">
            <w:pPr>
              <w:ind w:leftChars="0" w:left="0"/>
              <w:jc w:val="center"/>
              <w:rPr>
                <w:b/>
                <w:kern w:val="0"/>
                <w:szCs w:val="21"/>
              </w:rPr>
            </w:pPr>
            <w:r w:rsidRPr="00C855F6">
              <w:rPr>
                <w:b/>
                <w:kern w:val="0"/>
                <w:szCs w:val="21"/>
              </w:rPr>
              <w:t>种类</w:t>
            </w:r>
          </w:p>
        </w:tc>
        <w:tc>
          <w:tcPr>
            <w:tcW w:w="1751" w:type="pct"/>
            <w:gridSpan w:val="2"/>
            <w:vAlign w:val="center"/>
          </w:tcPr>
          <w:p w:rsidR="0001111C" w:rsidRPr="00C855F6" w:rsidRDefault="002B09FC" w:rsidP="0070591D">
            <w:pPr>
              <w:ind w:leftChars="0" w:left="0"/>
              <w:jc w:val="center"/>
              <w:rPr>
                <w:b/>
                <w:kern w:val="0"/>
                <w:szCs w:val="21"/>
              </w:rPr>
            </w:pPr>
            <w:r w:rsidRPr="00C855F6">
              <w:rPr>
                <w:b/>
                <w:kern w:val="0"/>
                <w:szCs w:val="21"/>
              </w:rPr>
              <w:t>污染物名称</w:t>
            </w:r>
          </w:p>
        </w:tc>
        <w:tc>
          <w:tcPr>
            <w:tcW w:w="568" w:type="pct"/>
            <w:vAlign w:val="center"/>
          </w:tcPr>
          <w:p w:rsidR="0001111C" w:rsidRPr="00C855F6" w:rsidRDefault="002B09FC" w:rsidP="0070591D">
            <w:pPr>
              <w:ind w:leftChars="0" w:left="0"/>
              <w:jc w:val="center"/>
              <w:rPr>
                <w:b/>
                <w:kern w:val="0"/>
                <w:szCs w:val="21"/>
              </w:rPr>
            </w:pPr>
            <w:r w:rsidRPr="00C855F6">
              <w:rPr>
                <w:b/>
                <w:kern w:val="0"/>
                <w:szCs w:val="21"/>
              </w:rPr>
              <w:t>产生量</w:t>
            </w:r>
          </w:p>
        </w:tc>
        <w:tc>
          <w:tcPr>
            <w:tcW w:w="568" w:type="pct"/>
            <w:vAlign w:val="center"/>
          </w:tcPr>
          <w:p w:rsidR="0001111C" w:rsidRPr="00C855F6" w:rsidRDefault="002B09FC" w:rsidP="0070591D">
            <w:pPr>
              <w:ind w:leftChars="0" w:left="0"/>
              <w:jc w:val="center"/>
              <w:rPr>
                <w:b/>
                <w:kern w:val="0"/>
                <w:szCs w:val="21"/>
              </w:rPr>
            </w:pPr>
            <w:r w:rsidRPr="00C855F6">
              <w:rPr>
                <w:b/>
                <w:kern w:val="0"/>
                <w:szCs w:val="21"/>
              </w:rPr>
              <w:t>削减量</w:t>
            </w:r>
          </w:p>
        </w:tc>
        <w:tc>
          <w:tcPr>
            <w:tcW w:w="732" w:type="pct"/>
            <w:vAlign w:val="center"/>
          </w:tcPr>
          <w:p w:rsidR="0001111C" w:rsidRPr="00C855F6" w:rsidRDefault="002B09FC" w:rsidP="0070591D">
            <w:pPr>
              <w:ind w:leftChars="0" w:left="0"/>
              <w:jc w:val="center"/>
              <w:rPr>
                <w:b/>
                <w:kern w:val="0"/>
                <w:szCs w:val="21"/>
              </w:rPr>
            </w:pPr>
            <w:r w:rsidRPr="00C855F6">
              <w:rPr>
                <w:b/>
                <w:kern w:val="0"/>
                <w:szCs w:val="21"/>
              </w:rPr>
              <w:t>排放量</w:t>
            </w:r>
          </w:p>
        </w:tc>
        <w:tc>
          <w:tcPr>
            <w:tcW w:w="820" w:type="pct"/>
            <w:vAlign w:val="center"/>
          </w:tcPr>
          <w:p w:rsidR="0001111C" w:rsidRPr="00C855F6" w:rsidRDefault="002B09FC" w:rsidP="0070591D">
            <w:pPr>
              <w:ind w:leftChars="0" w:left="0"/>
              <w:jc w:val="center"/>
              <w:rPr>
                <w:b/>
                <w:kern w:val="0"/>
                <w:szCs w:val="21"/>
              </w:rPr>
            </w:pPr>
            <w:r w:rsidRPr="00C855F6">
              <w:rPr>
                <w:b/>
                <w:kern w:val="0"/>
                <w:szCs w:val="21"/>
              </w:rPr>
              <w:t>排入外环境量</w:t>
            </w:r>
          </w:p>
        </w:tc>
      </w:tr>
      <w:tr w:rsidR="0001111C" w:rsidRPr="00C855F6" w:rsidTr="00BB169D">
        <w:trPr>
          <w:trHeight w:val="340"/>
          <w:jc w:val="center"/>
        </w:trPr>
        <w:tc>
          <w:tcPr>
            <w:tcW w:w="562" w:type="pct"/>
            <w:vMerge w:val="restart"/>
            <w:vAlign w:val="center"/>
          </w:tcPr>
          <w:p w:rsidR="0001111C" w:rsidRPr="00C855F6" w:rsidRDefault="002B09FC" w:rsidP="0070591D">
            <w:pPr>
              <w:ind w:leftChars="0" w:left="0"/>
              <w:jc w:val="center"/>
              <w:rPr>
                <w:kern w:val="0"/>
                <w:szCs w:val="21"/>
              </w:rPr>
            </w:pPr>
            <w:r w:rsidRPr="00C855F6">
              <w:rPr>
                <w:kern w:val="0"/>
                <w:szCs w:val="21"/>
              </w:rPr>
              <w:t>废水</w:t>
            </w:r>
          </w:p>
        </w:tc>
        <w:tc>
          <w:tcPr>
            <w:tcW w:w="1751" w:type="pct"/>
            <w:gridSpan w:val="2"/>
            <w:vAlign w:val="center"/>
          </w:tcPr>
          <w:p w:rsidR="0001111C" w:rsidRPr="00C855F6" w:rsidRDefault="002B09FC" w:rsidP="0070591D">
            <w:pPr>
              <w:ind w:leftChars="0" w:left="0"/>
              <w:jc w:val="center"/>
              <w:rPr>
                <w:kern w:val="0"/>
                <w:szCs w:val="21"/>
              </w:rPr>
            </w:pPr>
            <w:r w:rsidRPr="00C855F6">
              <w:rPr>
                <w:kern w:val="0"/>
                <w:szCs w:val="21"/>
              </w:rPr>
              <w:t>水量</w:t>
            </w:r>
            <w:r w:rsidR="00AF1D0C" w:rsidRPr="00C855F6">
              <w:rPr>
                <w:kern w:val="0"/>
                <w:szCs w:val="21"/>
              </w:rPr>
              <w:t>（</w:t>
            </w:r>
            <w:r w:rsidR="00AF1D0C" w:rsidRPr="00C855F6">
              <w:rPr>
                <w:kern w:val="0"/>
                <w:szCs w:val="21"/>
              </w:rPr>
              <w:t>m</w:t>
            </w:r>
            <w:r w:rsidR="00AF1D0C" w:rsidRPr="00C855F6">
              <w:rPr>
                <w:kern w:val="0"/>
                <w:szCs w:val="21"/>
                <w:vertAlign w:val="superscript"/>
              </w:rPr>
              <w:t>3</w:t>
            </w:r>
            <w:r w:rsidR="00AF1D0C" w:rsidRPr="00C855F6">
              <w:rPr>
                <w:kern w:val="0"/>
                <w:szCs w:val="21"/>
              </w:rPr>
              <w:t>/a</w:t>
            </w:r>
            <w:r w:rsidR="00AF1D0C" w:rsidRPr="00C855F6">
              <w:rPr>
                <w:kern w:val="0"/>
                <w:szCs w:val="21"/>
              </w:rPr>
              <w:t>）</w:t>
            </w:r>
          </w:p>
        </w:tc>
        <w:tc>
          <w:tcPr>
            <w:tcW w:w="568" w:type="pct"/>
            <w:vAlign w:val="center"/>
          </w:tcPr>
          <w:p w:rsidR="0001111C" w:rsidRPr="00C855F6" w:rsidRDefault="00BB169D" w:rsidP="0070591D">
            <w:pPr>
              <w:ind w:leftChars="0" w:left="0"/>
              <w:jc w:val="center"/>
            </w:pPr>
            <w:r>
              <w:rPr>
                <w:rFonts w:hint="eastAsia"/>
              </w:rPr>
              <w:t>8418</w:t>
            </w:r>
          </w:p>
        </w:tc>
        <w:tc>
          <w:tcPr>
            <w:tcW w:w="568" w:type="pct"/>
            <w:vAlign w:val="center"/>
          </w:tcPr>
          <w:p w:rsidR="0001111C" w:rsidRPr="00C855F6" w:rsidRDefault="00C855F6" w:rsidP="0070591D">
            <w:pPr>
              <w:ind w:leftChars="0" w:left="0"/>
              <w:jc w:val="center"/>
            </w:pPr>
            <w:r w:rsidRPr="00C855F6">
              <w:t>0</w:t>
            </w:r>
          </w:p>
        </w:tc>
        <w:tc>
          <w:tcPr>
            <w:tcW w:w="732" w:type="pct"/>
            <w:vAlign w:val="center"/>
          </w:tcPr>
          <w:p w:rsidR="0001111C" w:rsidRPr="00C855F6" w:rsidRDefault="00BB169D" w:rsidP="0070591D">
            <w:pPr>
              <w:ind w:leftChars="0" w:left="0"/>
              <w:jc w:val="center"/>
            </w:pPr>
            <w:r>
              <w:rPr>
                <w:rFonts w:hint="eastAsia"/>
              </w:rPr>
              <w:t>8418</w:t>
            </w:r>
          </w:p>
        </w:tc>
        <w:tc>
          <w:tcPr>
            <w:tcW w:w="820" w:type="pct"/>
            <w:vAlign w:val="center"/>
          </w:tcPr>
          <w:p w:rsidR="0001111C" w:rsidRPr="00C855F6" w:rsidRDefault="00BB169D" w:rsidP="0070591D">
            <w:pPr>
              <w:ind w:leftChars="0" w:left="0"/>
              <w:jc w:val="center"/>
            </w:pPr>
            <w:r>
              <w:rPr>
                <w:rFonts w:hint="eastAsia"/>
              </w:rPr>
              <w:t>8418</w:t>
            </w:r>
          </w:p>
        </w:tc>
      </w:tr>
      <w:tr w:rsidR="0001111C" w:rsidRPr="00C855F6" w:rsidTr="00BB169D">
        <w:trPr>
          <w:trHeight w:val="340"/>
          <w:jc w:val="center"/>
        </w:trPr>
        <w:tc>
          <w:tcPr>
            <w:tcW w:w="562" w:type="pct"/>
            <w:vMerge/>
            <w:vAlign w:val="center"/>
          </w:tcPr>
          <w:p w:rsidR="0001111C" w:rsidRPr="00C855F6" w:rsidRDefault="0001111C" w:rsidP="0070591D">
            <w:pPr>
              <w:ind w:leftChars="0" w:left="0"/>
              <w:jc w:val="center"/>
              <w:rPr>
                <w:kern w:val="0"/>
                <w:szCs w:val="21"/>
              </w:rPr>
            </w:pPr>
          </w:p>
        </w:tc>
        <w:tc>
          <w:tcPr>
            <w:tcW w:w="1751" w:type="pct"/>
            <w:gridSpan w:val="2"/>
            <w:vAlign w:val="center"/>
          </w:tcPr>
          <w:p w:rsidR="0001111C" w:rsidRPr="00C855F6" w:rsidRDefault="002B09FC" w:rsidP="0070591D">
            <w:pPr>
              <w:ind w:leftChars="0" w:left="0"/>
              <w:jc w:val="center"/>
              <w:rPr>
                <w:szCs w:val="21"/>
              </w:rPr>
            </w:pPr>
            <w:r w:rsidRPr="00C855F6">
              <w:rPr>
                <w:szCs w:val="21"/>
              </w:rPr>
              <w:t>COD</w:t>
            </w:r>
          </w:p>
        </w:tc>
        <w:tc>
          <w:tcPr>
            <w:tcW w:w="568" w:type="pct"/>
            <w:vAlign w:val="center"/>
          </w:tcPr>
          <w:p w:rsidR="0001111C" w:rsidRPr="00C855F6" w:rsidRDefault="00BB169D" w:rsidP="0070591D">
            <w:pPr>
              <w:ind w:leftChars="0" w:left="0"/>
              <w:jc w:val="center"/>
            </w:pPr>
            <w:r>
              <w:rPr>
                <w:rFonts w:hint="eastAsia"/>
              </w:rPr>
              <w:t>2.269</w:t>
            </w:r>
          </w:p>
        </w:tc>
        <w:tc>
          <w:tcPr>
            <w:tcW w:w="568" w:type="pct"/>
            <w:vAlign w:val="center"/>
          </w:tcPr>
          <w:p w:rsidR="0001111C" w:rsidRPr="00C855F6" w:rsidRDefault="00BB169D" w:rsidP="0070591D">
            <w:pPr>
              <w:ind w:leftChars="0" w:left="0"/>
              <w:jc w:val="center"/>
            </w:pPr>
            <w:r>
              <w:rPr>
                <w:rFonts w:hint="eastAsia"/>
              </w:rPr>
              <w:t>0.422</w:t>
            </w:r>
          </w:p>
        </w:tc>
        <w:tc>
          <w:tcPr>
            <w:tcW w:w="732" w:type="pct"/>
            <w:vAlign w:val="center"/>
          </w:tcPr>
          <w:p w:rsidR="0001111C" w:rsidRPr="00C855F6" w:rsidRDefault="00BB169D" w:rsidP="0070591D">
            <w:pPr>
              <w:ind w:leftChars="0" w:left="0"/>
              <w:jc w:val="center"/>
            </w:pPr>
            <w:r>
              <w:rPr>
                <w:rFonts w:hint="eastAsia"/>
              </w:rPr>
              <w:t>1.847</w:t>
            </w:r>
          </w:p>
        </w:tc>
        <w:tc>
          <w:tcPr>
            <w:tcW w:w="820" w:type="pct"/>
            <w:vAlign w:val="center"/>
          </w:tcPr>
          <w:p w:rsidR="0001111C" w:rsidRPr="00C855F6" w:rsidRDefault="00BB169D" w:rsidP="0070591D">
            <w:pPr>
              <w:ind w:leftChars="0" w:left="0"/>
              <w:jc w:val="center"/>
            </w:pPr>
            <w:r>
              <w:rPr>
                <w:rFonts w:hint="eastAsia"/>
              </w:rPr>
              <w:t>0.421</w:t>
            </w:r>
          </w:p>
        </w:tc>
      </w:tr>
      <w:tr w:rsidR="0001111C" w:rsidRPr="00C855F6" w:rsidTr="00BB169D">
        <w:trPr>
          <w:trHeight w:val="340"/>
          <w:jc w:val="center"/>
        </w:trPr>
        <w:tc>
          <w:tcPr>
            <w:tcW w:w="562" w:type="pct"/>
            <w:vMerge/>
            <w:vAlign w:val="center"/>
          </w:tcPr>
          <w:p w:rsidR="0001111C" w:rsidRPr="00C855F6" w:rsidRDefault="0001111C" w:rsidP="0070591D">
            <w:pPr>
              <w:ind w:leftChars="0" w:left="0"/>
              <w:jc w:val="center"/>
              <w:rPr>
                <w:kern w:val="0"/>
                <w:szCs w:val="21"/>
              </w:rPr>
            </w:pPr>
          </w:p>
        </w:tc>
        <w:tc>
          <w:tcPr>
            <w:tcW w:w="1751" w:type="pct"/>
            <w:gridSpan w:val="2"/>
            <w:vAlign w:val="center"/>
          </w:tcPr>
          <w:p w:rsidR="0001111C" w:rsidRPr="00C855F6" w:rsidRDefault="002B09FC" w:rsidP="0070591D">
            <w:pPr>
              <w:ind w:leftChars="0" w:left="0"/>
              <w:jc w:val="center"/>
              <w:rPr>
                <w:szCs w:val="21"/>
              </w:rPr>
            </w:pPr>
            <w:r w:rsidRPr="00C855F6">
              <w:rPr>
                <w:szCs w:val="21"/>
              </w:rPr>
              <w:t>SS</w:t>
            </w:r>
          </w:p>
        </w:tc>
        <w:tc>
          <w:tcPr>
            <w:tcW w:w="568" w:type="pct"/>
            <w:vAlign w:val="center"/>
          </w:tcPr>
          <w:p w:rsidR="0001111C" w:rsidRPr="00C855F6" w:rsidRDefault="00BB169D" w:rsidP="0070591D">
            <w:pPr>
              <w:ind w:leftChars="0" w:left="0"/>
              <w:jc w:val="center"/>
            </w:pPr>
            <w:r>
              <w:rPr>
                <w:rFonts w:hint="eastAsia"/>
              </w:rPr>
              <w:t>1.182</w:t>
            </w:r>
          </w:p>
        </w:tc>
        <w:tc>
          <w:tcPr>
            <w:tcW w:w="568" w:type="pct"/>
            <w:vAlign w:val="center"/>
          </w:tcPr>
          <w:p w:rsidR="0001111C" w:rsidRPr="00C855F6" w:rsidRDefault="00BB169D" w:rsidP="0070591D">
            <w:pPr>
              <w:ind w:leftChars="0" w:left="0"/>
              <w:jc w:val="center"/>
            </w:pPr>
            <w:r>
              <w:rPr>
                <w:rFonts w:hint="eastAsia"/>
              </w:rPr>
              <w:t>0.213</w:t>
            </w:r>
          </w:p>
        </w:tc>
        <w:tc>
          <w:tcPr>
            <w:tcW w:w="732" w:type="pct"/>
            <w:vAlign w:val="center"/>
          </w:tcPr>
          <w:p w:rsidR="0001111C" w:rsidRPr="00C855F6" w:rsidRDefault="00BB169D" w:rsidP="0070591D">
            <w:pPr>
              <w:ind w:leftChars="0" w:left="0"/>
              <w:jc w:val="center"/>
            </w:pPr>
            <w:r>
              <w:rPr>
                <w:rFonts w:hint="eastAsia"/>
              </w:rPr>
              <w:t>0.969</w:t>
            </w:r>
          </w:p>
        </w:tc>
        <w:tc>
          <w:tcPr>
            <w:tcW w:w="820" w:type="pct"/>
            <w:vAlign w:val="center"/>
          </w:tcPr>
          <w:p w:rsidR="0001111C" w:rsidRPr="00C855F6" w:rsidRDefault="00BB169D" w:rsidP="0070591D">
            <w:pPr>
              <w:ind w:leftChars="0" w:left="0"/>
              <w:jc w:val="center"/>
            </w:pPr>
            <w:r>
              <w:rPr>
                <w:rFonts w:hint="eastAsia"/>
              </w:rPr>
              <w:t>0.084</w:t>
            </w:r>
          </w:p>
        </w:tc>
      </w:tr>
      <w:tr w:rsidR="00BB169D" w:rsidRPr="00C855F6" w:rsidTr="00BB169D">
        <w:trPr>
          <w:trHeight w:val="340"/>
          <w:jc w:val="center"/>
        </w:trPr>
        <w:tc>
          <w:tcPr>
            <w:tcW w:w="562" w:type="pct"/>
            <w:vMerge/>
            <w:vAlign w:val="center"/>
          </w:tcPr>
          <w:p w:rsidR="00BB169D" w:rsidRPr="00C855F6" w:rsidRDefault="00BB169D" w:rsidP="0070591D">
            <w:pPr>
              <w:ind w:leftChars="0" w:left="0"/>
              <w:jc w:val="center"/>
              <w:rPr>
                <w:kern w:val="0"/>
                <w:szCs w:val="21"/>
              </w:rPr>
            </w:pPr>
          </w:p>
        </w:tc>
        <w:tc>
          <w:tcPr>
            <w:tcW w:w="1751" w:type="pct"/>
            <w:gridSpan w:val="2"/>
            <w:vAlign w:val="center"/>
          </w:tcPr>
          <w:p w:rsidR="00BB169D" w:rsidRPr="00C855F6" w:rsidRDefault="00BB169D" w:rsidP="0070591D">
            <w:pPr>
              <w:ind w:leftChars="0" w:left="0"/>
              <w:jc w:val="center"/>
              <w:rPr>
                <w:szCs w:val="21"/>
              </w:rPr>
            </w:pPr>
            <w:r w:rsidRPr="00C855F6">
              <w:rPr>
                <w:szCs w:val="21"/>
              </w:rPr>
              <w:t>氨氮</w:t>
            </w:r>
          </w:p>
        </w:tc>
        <w:tc>
          <w:tcPr>
            <w:tcW w:w="568" w:type="pct"/>
            <w:vAlign w:val="center"/>
          </w:tcPr>
          <w:p w:rsidR="00BB169D" w:rsidRPr="00C855F6" w:rsidRDefault="00BB169D" w:rsidP="006B0B07">
            <w:pPr>
              <w:ind w:leftChars="0" w:left="0"/>
              <w:jc w:val="center"/>
            </w:pPr>
            <w:r>
              <w:rPr>
                <w:rFonts w:hint="eastAsia"/>
              </w:rPr>
              <w:t>0.158</w:t>
            </w:r>
          </w:p>
        </w:tc>
        <w:tc>
          <w:tcPr>
            <w:tcW w:w="568" w:type="pct"/>
            <w:vAlign w:val="center"/>
          </w:tcPr>
          <w:p w:rsidR="00BB169D" w:rsidRPr="00C855F6" w:rsidRDefault="00BB169D" w:rsidP="0070591D">
            <w:pPr>
              <w:ind w:leftChars="0" w:left="0"/>
              <w:jc w:val="center"/>
            </w:pPr>
            <w:r>
              <w:rPr>
                <w:rFonts w:hint="eastAsia"/>
              </w:rPr>
              <w:t>0</w:t>
            </w:r>
          </w:p>
        </w:tc>
        <w:tc>
          <w:tcPr>
            <w:tcW w:w="732" w:type="pct"/>
            <w:vAlign w:val="center"/>
          </w:tcPr>
          <w:p w:rsidR="00BB169D" w:rsidRPr="00C855F6" w:rsidRDefault="00BB169D" w:rsidP="0070591D">
            <w:pPr>
              <w:ind w:leftChars="0" w:left="0"/>
              <w:jc w:val="center"/>
            </w:pPr>
            <w:r>
              <w:rPr>
                <w:rFonts w:hint="eastAsia"/>
              </w:rPr>
              <w:t>0.158</w:t>
            </w:r>
          </w:p>
        </w:tc>
        <w:tc>
          <w:tcPr>
            <w:tcW w:w="820" w:type="pct"/>
            <w:vAlign w:val="center"/>
          </w:tcPr>
          <w:p w:rsidR="00BB169D" w:rsidRPr="00C855F6" w:rsidRDefault="00BB169D" w:rsidP="0070591D">
            <w:pPr>
              <w:ind w:leftChars="0" w:left="0"/>
              <w:jc w:val="center"/>
            </w:pPr>
            <w:r>
              <w:rPr>
                <w:rFonts w:hint="eastAsia"/>
              </w:rPr>
              <w:t>0.042</w:t>
            </w:r>
          </w:p>
        </w:tc>
      </w:tr>
      <w:tr w:rsidR="00BB169D" w:rsidRPr="00C855F6" w:rsidTr="00BB169D">
        <w:trPr>
          <w:trHeight w:val="340"/>
          <w:jc w:val="center"/>
        </w:trPr>
        <w:tc>
          <w:tcPr>
            <w:tcW w:w="562" w:type="pct"/>
            <w:vMerge/>
            <w:vAlign w:val="center"/>
          </w:tcPr>
          <w:p w:rsidR="00BB169D" w:rsidRPr="00C855F6" w:rsidRDefault="00BB169D" w:rsidP="0070591D">
            <w:pPr>
              <w:ind w:leftChars="0" w:left="0"/>
              <w:jc w:val="center"/>
              <w:rPr>
                <w:kern w:val="0"/>
                <w:szCs w:val="21"/>
              </w:rPr>
            </w:pPr>
          </w:p>
        </w:tc>
        <w:tc>
          <w:tcPr>
            <w:tcW w:w="1751" w:type="pct"/>
            <w:gridSpan w:val="2"/>
            <w:vAlign w:val="center"/>
          </w:tcPr>
          <w:p w:rsidR="00BB169D" w:rsidRPr="00C855F6" w:rsidRDefault="00BB169D" w:rsidP="0070591D">
            <w:pPr>
              <w:ind w:leftChars="0" w:left="0"/>
              <w:jc w:val="center"/>
              <w:rPr>
                <w:szCs w:val="21"/>
              </w:rPr>
            </w:pPr>
            <w:r w:rsidRPr="00C855F6">
              <w:rPr>
                <w:szCs w:val="21"/>
              </w:rPr>
              <w:t>TP</w:t>
            </w:r>
          </w:p>
        </w:tc>
        <w:tc>
          <w:tcPr>
            <w:tcW w:w="568" w:type="pct"/>
            <w:vAlign w:val="center"/>
          </w:tcPr>
          <w:p w:rsidR="00BB169D" w:rsidRPr="00C855F6" w:rsidRDefault="00BB169D" w:rsidP="006B0B07">
            <w:pPr>
              <w:ind w:leftChars="0" w:left="0"/>
              <w:jc w:val="center"/>
            </w:pPr>
            <w:r>
              <w:rPr>
                <w:rFonts w:hint="eastAsia"/>
              </w:rPr>
              <w:t>0.016</w:t>
            </w:r>
          </w:p>
        </w:tc>
        <w:tc>
          <w:tcPr>
            <w:tcW w:w="568" w:type="pct"/>
            <w:vAlign w:val="center"/>
          </w:tcPr>
          <w:p w:rsidR="00BB169D" w:rsidRPr="00C855F6" w:rsidRDefault="00BB169D" w:rsidP="0070591D">
            <w:pPr>
              <w:ind w:leftChars="0" w:left="0"/>
              <w:jc w:val="center"/>
            </w:pPr>
            <w:r>
              <w:rPr>
                <w:rFonts w:hint="eastAsia"/>
              </w:rPr>
              <w:t>0</w:t>
            </w:r>
          </w:p>
        </w:tc>
        <w:tc>
          <w:tcPr>
            <w:tcW w:w="732" w:type="pct"/>
            <w:vAlign w:val="center"/>
          </w:tcPr>
          <w:p w:rsidR="00BB169D" w:rsidRPr="00C855F6" w:rsidRDefault="00BB169D" w:rsidP="0070591D">
            <w:pPr>
              <w:ind w:leftChars="0" w:left="0"/>
              <w:jc w:val="center"/>
            </w:pPr>
            <w:r>
              <w:rPr>
                <w:rFonts w:hint="eastAsia"/>
              </w:rPr>
              <w:t>0.016</w:t>
            </w:r>
          </w:p>
        </w:tc>
        <w:tc>
          <w:tcPr>
            <w:tcW w:w="820" w:type="pct"/>
            <w:vAlign w:val="center"/>
          </w:tcPr>
          <w:p w:rsidR="00BB169D" w:rsidRPr="00C855F6" w:rsidRDefault="00BB169D" w:rsidP="0070591D">
            <w:pPr>
              <w:ind w:leftChars="0" w:left="0"/>
              <w:jc w:val="center"/>
            </w:pPr>
            <w:r>
              <w:rPr>
                <w:rFonts w:hint="eastAsia"/>
              </w:rPr>
              <w:t>0.004</w:t>
            </w:r>
          </w:p>
        </w:tc>
      </w:tr>
      <w:tr w:rsidR="00BB169D" w:rsidRPr="00C855F6" w:rsidTr="00BB169D">
        <w:trPr>
          <w:trHeight w:val="340"/>
          <w:jc w:val="center"/>
        </w:trPr>
        <w:tc>
          <w:tcPr>
            <w:tcW w:w="562" w:type="pct"/>
            <w:vMerge w:val="restart"/>
            <w:vAlign w:val="center"/>
          </w:tcPr>
          <w:p w:rsidR="00BB169D" w:rsidRPr="00C855F6" w:rsidRDefault="00BB169D" w:rsidP="0070591D">
            <w:pPr>
              <w:ind w:leftChars="0" w:left="0"/>
              <w:jc w:val="center"/>
              <w:rPr>
                <w:kern w:val="0"/>
                <w:szCs w:val="21"/>
              </w:rPr>
            </w:pPr>
            <w:r w:rsidRPr="00C855F6">
              <w:rPr>
                <w:kern w:val="0"/>
                <w:szCs w:val="21"/>
              </w:rPr>
              <w:t>废气</w:t>
            </w:r>
          </w:p>
        </w:tc>
        <w:tc>
          <w:tcPr>
            <w:tcW w:w="473" w:type="pct"/>
            <w:vMerge w:val="restart"/>
            <w:vAlign w:val="center"/>
          </w:tcPr>
          <w:p w:rsidR="00BB169D" w:rsidRPr="00C855F6" w:rsidRDefault="00BB169D" w:rsidP="0070591D">
            <w:pPr>
              <w:ind w:leftChars="0" w:left="0"/>
              <w:jc w:val="center"/>
              <w:rPr>
                <w:kern w:val="0"/>
                <w:szCs w:val="21"/>
              </w:rPr>
            </w:pPr>
            <w:r w:rsidRPr="00C855F6">
              <w:rPr>
                <w:kern w:val="0"/>
                <w:szCs w:val="21"/>
              </w:rPr>
              <w:t>有组织</w:t>
            </w:r>
          </w:p>
        </w:tc>
        <w:tc>
          <w:tcPr>
            <w:tcW w:w="1278" w:type="pct"/>
            <w:vAlign w:val="center"/>
          </w:tcPr>
          <w:p w:rsidR="00BB169D" w:rsidRPr="00C855F6" w:rsidRDefault="00BB169D" w:rsidP="0070591D">
            <w:pPr>
              <w:ind w:leftChars="0" w:left="0"/>
              <w:jc w:val="center"/>
              <w:rPr>
                <w:kern w:val="0"/>
                <w:szCs w:val="21"/>
              </w:rPr>
            </w:pPr>
            <w:r w:rsidRPr="00C855F6">
              <w:rPr>
                <w:kern w:val="0"/>
                <w:szCs w:val="21"/>
              </w:rPr>
              <w:t>颗粒物</w:t>
            </w:r>
          </w:p>
        </w:tc>
        <w:tc>
          <w:tcPr>
            <w:tcW w:w="568" w:type="pct"/>
            <w:vAlign w:val="center"/>
          </w:tcPr>
          <w:p w:rsidR="00BB169D" w:rsidRPr="00C855F6" w:rsidRDefault="00BB169D" w:rsidP="0070591D">
            <w:pPr>
              <w:ind w:leftChars="0" w:left="0"/>
              <w:jc w:val="center"/>
              <w:rPr>
                <w:szCs w:val="21"/>
              </w:rPr>
            </w:pPr>
            <w:r w:rsidRPr="00C855F6">
              <w:rPr>
                <w:szCs w:val="21"/>
              </w:rPr>
              <w:t>37.082</w:t>
            </w:r>
          </w:p>
        </w:tc>
        <w:tc>
          <w:tcPr>
            <w:tcW w:w="568" w:type="pct"/>
            <w:vAlign w:val="center"/>
          </w:tcPr>
          <w:p w:rsidR="00BB169D" w:rsidRPr="00C855F6" w:rsidRDefault="00BB169D" w:rsidP="0070591D">
            <w:pPr>
              <w:ind w:leftChars="0" w:left="0"/>
              <w:jc w:val="center"/>
              <w:rPr>
                <w:szCs w:val="21"/>
              </w:rPr>
            </w:pPr>
            <w:r w:rsidRPr="00C855F6">
              <w:rPr>
                <w:szCs w:val="21"/>
              </w:rPr>
              <w:t>36.341</w:t>
            </w:r>
          </w:p>
        </w:tc>
        <w:tc>
          <w:tcPr>
            <w:tcW w:w="732" w:type="pct"/>
            <w:vAlign w:val="center"/>
          </w:tcPr>
          <w:p w:rsidR="00BB169D" w:rsidRPr="00C855F6" w:rsidRDefault="00BB169D" w:rsidP="0070591D">
            <w:pPr>
              <w:ind w:leftChars="0" w:left="0"/>
              <w:jc w:val="center"/>
              <w:rPr>
                <w:szCs w:val="21"/>
              </w:rPr>
            </w:pPr>
            <w:r w:rsidRPr="00C855F6">
              <w:rPr>
                <w:szCs w:val="21"/>
              </w:rPr>
              <w:t>0.741</w:t>
            </w:r>
          </w:p>
        </w:tc>
        <w:tc>
          <w:tcPr>
            <w:tcW w:w="820" w:type="pct"/>
            <w:vAlign w:val="center"/>
          </w:tcPr>
          <w:p w:rsidR="00BB169D" w:rsidRPr="00C855F6" w:rsidRDefault="00BB169D" w:rsidP="0070591D">
            <w:pPr>
              <w:ind w:leftChars="0" w:left="0"/>
              <w:jc w:val="center"/>
              <w:rPr>
                <w:szCs w:val="21"/>
              </w:rPr>
            </w:pPr>
            <w:r w:rsidRPr="00C855F6">
              <w:rPr>
                <w:szCs w:val="21"/>
              </w:rPr>
              <w:t>0.741</w:t>
            </w:r>
          </w:p>
        </w:tc>
      </w:tr>
      <w:tr w:rsidR="00BB169D" w:rsidRPr="00C855F6" w:rsidTr="00BB169D">
        <w:trPr>
          <w:trHeight w:val="340"/>
          <w:jc w:val="center"/>
        </w:trPr>
        <w:tc>
          <w:tcPr>
            <w:tcW w:w="562" w:type="pct"/>
            <w:vMerge/>
            <w:vAlign w:val="center"/>
          </w:tcPr>
          <w:p w:rsidR="00BB169D" w:rsidRPr="00C855F6" w:rsidRDefault="00BB169D" w:rsidP="0070591D">
            <w:pPr>
              <w:ind w:leftChars="0" w:left="0"/>
              <w:jc w:val="center"/>
              <w:rPr>
                <w:kern w:val="0"/>
                <w:szCs w:val="21"/>
              </w:rPr>
            </w:pPr>
          </w:p>
        </w:tc>
        <w:tc>
          <w:tcPr>
            <w:tcW w:w="473" w:type="pct"/>
            <w:vMerge/>
            <w:vAlign w:val="center"/>
          </w:tcPr>
          <w:p w:rsidR="00BB169D" w:rsidRPr="00C855F6" w:rsidRDefault="00BB169D" w:rsidP="0070591D">
            <w:pPr>
              <w:ind w:leftChars="0" w:left="0"/>
              <w:jc w:val="center"/>
              <w:rPr>
                <w:kern w:val="0"/>
                <w:szCs w:val="21"/>
              </w:rPr>
            </w:pPr>
          </w:p>
        </w:tc>
        <w:tc>
          <w:tcPr>
            <w:tcW w:w="1278" w:type="pct"/>
            <w:vAlign w:val="center"/>
          </w:tcPr>
          <w:p w:rsidR="00BB169D" w:rsidRPr="00C855F6" w:rsidRDefault="00BB169D" w:rsidP="0070591D">
            <w:pPr>
              <w:ind w:leftChars="0" w:left="0"/>
              <w:jc w:val="center"/>
              <w:rPr>
                <w:kern w:val="0"/>
                <w:szCs w:val="21"/>
              </w:rPr>
            </w:pPr>
            <w:r w:rsidRPr="00C855F6">
              <w:rPr>
                <w:kern w:val="0"/>
                <w:szCs w:val="21"/>
              </w:rPr>
              <w:t>NMHC</w:t>
            </w:r>
          </w:p>
        </w:tc>
        <w:tc>
          <w:tcPr>
            <w:tcW w:w="568" w:type="pct"/>
            <w:vAlign w:val="center"/>
          </w:tcPr>
          <w:p w:rsidR="00BB169D" w:rsidRPr="00C855F6" w:rsidRDefault="00BB169D" w:rsidP="0070591D">
            <w:pPr>
              <w:ind w:leftChars="0" w:left="0"/>
              <w:jc w:val="center"/>
              <w:rPr>
                <w:szCs w:val="21"/>
              </w:rPr>
            </w:pPr>
            <w:r w:rsidRPr="00C855F6">
              <w:rPr>
                <w:szCs w:val="21"/>
              </w:rPr>
              <w:t>7.945</w:t>
            </w:r>
          </w:p>
        </w:tc>
        <w:tc>
          <w:tcPr>
            <w:tcW w:w="568" w:type="pct"/>
            <w:vAlign w:val="center"/>
          </w:tcPr>
          <w:p w:rsidR="00BB169D" w:rsidRPr="00C855F6" w:rsidRDefault="00BB169D" w:rsidP="0070591D">
            <w:pPr>
              <w:ind w:leftChars="0" w:left="0"/>
              <w:jc w:val="center"/>
              <w:rPr>
                <w:szCs w:val="21"/>
              </w:rPr>
            </w:pPr>
            <w:r w:rsidRPr="00C855F6">
              <w:rPr>
                <w:szCs w:val="21"/>
              </w:rPr>
              <w:t>7.15</w:t>
            </w:r>
          </w:p>
        </w:tc>
        <w:tc>
          <w:tcPr>
            <w:tcW w:w="732" w:type="pct"/>
            <w:vAlign w:val="center"/>
          </w:tcPr>
          <w:p w:rsidR="00BB169D" w:rsidRPr="00C855F6" w:rsidRDefault="00BB169D" w:rsidP="0070591D">
            <w:pPr>
              <w:ind w:leftChars="0" w:left="0"/>
              <w:jc w:val="center"/>
              <w:rPr>
                <w:szCs w:val="21"/>
              </w:rPr>
            </w:pPr>
            <w:r w:rsidRPr="00C855F6">
              <w:rPr>
                <w:szCs w:val="21"/>
              </w:rPr>
              <w:t>0.795</w:t>
            </w:r>
          </w:p>
        </w:tc>
        <w:tc>
          <w:tcPr>
            <w:tcW w:w="820" w:type="pct"/>
            <w:vAlign w:val="center"/>
          </w:tcPr>
          <w:p w:rsidR="00BB169D" w:rsidRPr="00C855F6" w:rsidRDefault="00BB169D" w:rsidP="0070591D">
            <w:pPr>
              <w:ind w:leftChars="0" w:left="0"/>
              <w:jc w:val="center"/>
              <w:rPr>
                <w:szCs w:val="21"/>
              </w:rPr>
            </w:pPr>
            <w:r w:rsidRPr="00C855F6">
              <w:rPr>
                <w:szCs w:val="21"/>
              </w:rPr>
              <w:t>0.795</w:t>
            </w:r>
          </w:p>
        </w:tc>
      </w:tr>
      <w:tr w:rsidR="00BB169D" w:rsidRPr="00C855F6" w:rsidTr="00BB169D">
        <w:trPr>
          <w:trHeight w:val="340"/>
          <w:jc w:val="center"/>
        </w:trPr>
        <w:tc>
          <w:tcPr>
            <w:tcW w:w="562" w:type="pct"/>
            <w:vMerge/>
            <w:vAlign w:val="center"/>
          </w:tcPr>
          <w:p w:rsidR="00BB169D" w:rsidRPr="00C855F6" w:rsidRDefault="00BB169D" w:rsidP="0070591D">
            <w:pPr>
              <w:ind w:leftChars="0" w:left="0"/>
              <w:jc w:val="center"/>
              <w:rPr>
                <w:kern w:val="0"/>
                <w:szCs w:val="21"/>
              </w:rPr>
            </w:pPr>
          </w:p>
        </w:tc>
        <w:tc>
          <w:tcPr>
            <w:tcW w:w="473" w:type="pct"/>
            <w:vMerge/>
            <w:vAlign w:val="center"/>
          </w:tcPr>
          <w:p w:rsidR="00BB169D" w:rsidRPr="00C855F6" w:rsidRDefault="00BB169D" w:rsidP="0070591D">
            <w:pPr>
              <w:ind w:leftChars="0" w:left="0"/>
              <w:jc w:val="center"/>
              <w:rPr>
                <w:kern w:val="0"/>
                <w:szCs w:val="21"/>
              </w:rPr>
            </w:pPr>
          </w:p>
        </w:tc>
        <w:tc>
          <w:tcPr>
            <w:tcW w:w="1278" w:type="pct"/>
            <w:vAlign w:val="center"/>
          </w:tcPr>
          <w:p w:rsidR="00BB169D" w:rsidRPr="00C855F6" w:rsidRDefault="00BB169D" w:rsidP="0070591D">
            <w:pPr>
              <w:ind w:leftChars="0" w:left="0"/>
              <w:jc w:val="center"/>
              <w:rPr>
                <w:kern w:val="0"/>
                <w:szCs w:val="21"/>
              </w:rPr>
            </w:pPr>
            <w:r w:rsidRPr="00C855F6">
              <w:rPr>
                <w:kern w:val="0"/>
                <w:szCs w:val="21"/>
              </w:rPr>
              <w:t>氨</w:t>
            </w:r>
          </w:p>
        </w:tc>
        <w:tc>
          <w:tcPr>
            <w:tcW w:w="568" w:type="pct"/>
            <w:vAlign w:val="center"/>
          </w:tcPr>
          <w:p w:rsidR="00BB169D" w:rsidRPr="00C855F6" w:rsidRDefault="00BB169D" w:rsidP="0070591D">
            <w:pPr>
              <w:ind w:leftChars="0" w:left="0"/>
              <w:jc w:val="center"/>
              <w:rPr>
                <w:szCs w:val="21"/>
              </w:rPr>
            </w:pPr>
            <w:r>
              <w:rPr>
                <w:rFonts w:hint="eastAsia"/>
                <w:szCs w:val="21"/>
              </w:rPr>
              <w:t>224.35</w:t>
            </w:r>
          </w:p>
        </w:tc>
        <w:tc>
          <w:tcPr>
            <w:tcW w:w="568" w:type="pct"/>
            <w:vAlign w:val="center"/>
          </w:tcPr>
          <w:p w:rsidR="00BB169D" w:rsidRPr="00C855F6" w:rsidRDefault="00BB169D" w:rsidP="0070591D">
            <w:pPr>
              <w:ind w:leftChars="0" w:left="0"/>
              <w:jc w:val="center"/>
              <w:rPr>
                <w:szCs w:val="21"/>
              </w:rPr>
            </w:pPr>
            <w:r>
              <w:rPr>
                <w:rFonts w:hint="eastAsia"/>
                <w:szCs w:val="21"/>
              </w:rPr>
              <w:t>223.9</w:t>
            </w:r>
          </w:p>
        </w:tc>
        <w:tc>
          <w:tcPr>
            <w:tcW w:w="732" w:type="pct"/>
            <w:vAlign w:val="center"/>
          </w:tcPr>
          <w:p w:rsidR="00BB169D" w:rsidRPr="00C855F6" w:rsidRDefault="00BB169D" w:rsidP="006116CE">
            <w:pPr>
              <w:ind w:leftChars="0" w:left="0"/>
              <w:jc w:val="center"/>
              <w:rPr>
                <w:szCs w:val="21"/>
              </w:rPr>
            </w:pPr>
            <w:r>
              <w:rPr>
                <w:rFonts w:hint="eastAsia"/>
                <w:szCs w:val="21"/>
              </w:rPr>
              <w:t>0.45</w:t>
            </w:r>
          </w:p>
        </w:tc>
        <w:tc>
          <w:tcPr>
            <w:tcW w:w="820" w:type="pct"/>
            <w:vAlign w:val="center"/>
          </w:tcPr>
          <w:p w:rsidR="00BB169D" w:rsidRPr="00C855F6" w:rsidRDefault="00BB169D" w:rsidP="006116CE">
            <w:pPr>
              <w:ind w:leftChars="0" w:left="0"/>
              <w:jc w:val="center"/>
              <w:rPr>
                <w:szCs w:val="21"/>
              </w:rPr>
            </w:pPr>
            <w:r>
              <w:rPr>
                <w:rFonts w:hint="eastAsia"/>
                <w:szCs w:val="21"/>
              </w:rPr>
              <w:t>0.45</w:t>
            </w:r>
          </w:p>
        </w:tc>
      </w:tr>
      <w:tr w:rsidR="00BB169D" w:rsidRPr="00C855F6" w:rsidTr="00BB169D">
        <w:trPr>
          <w:trHeight w:val="340"/>
          <w:jc w:val="center"/>
        </w:trPr>
        <w:tc>
          <w:tcPr>
            <w:tcW w:w="562" w:type="pct"/>
            <w:vMerge/>
            <w:vAlign w:val="center"/>
          </w:tcPr>
          <w:p w:rsidR="00BB169D" w:rsidRPr="00C855F6" w:rsidRDefault="00BB169D" w:rsidP="0070591D">
            <w:pPr>
              <w:ind w:leftChars="0" w:left="0"/>
              <w:jc w:val="center"/>
              <w:rPr>
                <w:kern w:val="0"/>
                <w:szCs w:val="21"/>
              </w:rPr>
            </w:pPr>
          </w:p>
        </w:tc>
        <w:tc>
          <w:tcPr>
            <w:tcW w:w="473" w:type="pct"/>
            <w:vMerge w:val="restart"/>
            <w:vAlign w:val="center"/>
          </w:tcPr>
          <w:p w:rsidR="00BB169D" w:rsidRPr="00C855F6" w:rsidRDefault="00BB169D" w:rsidP="0070591D">
            <w:pPr>
              <w:ind w:leftChars="0" w:left="0"/>
              <w:jc w:val="center"/>
              <w:rPr>
                <w:kern w:val="0"/>
                <w:szCs w:val="21"/>
              </w:rPr>
            </w:pPr>
            <w:r w:rsidRPr="00C855F6">
              <w:rPr>
                <w:kern w:val="0"/>
                <w:szCs w:val="21"/>
              </w:rPr>
              <w:t>无组织</w:t>
            </w:r>
          </w:p>
        </w:tc>
        <w:tc>
          <w:tcPr>
            <w:tcW w:w="1278" w:type="pct"/>
            <w:vAlign w:val="center"/>
          </w:tcPr>
          <w:p w:rsidR="00BB169D" w:rsidRPr="00C855F6" w:rsidRDefault="00BB169D" w:rsidP="0070591D">
            <w:pPr>
              <w:ind w:leftChars="0" w:left="0"/>
              <w:jc w:val="center"/>
              <w:rPr>
                <w:kern w:val="0"/>
                <w:szCs w:val="21"/>
              </w:rPr>
            </w:pPr>
            <w:r w:rsidRPr="00C855F6">
              <w:rPr>
                <w:kern w:val="0"/>
                <w:szCs w:val="21"/>
              </w:rPr>
              <w:t>颗粒物</w:t>
            </w:r>
          </w:p>
        </w:tc>
        <w:tc>
          <w:tcPr>
            <w:tcW w:w="568" w:type="pct"/>
            <w:vAlign w:val="center"/>
          </w:tcPr>
          <w:p w:rsidR="00BB169D" w:rsidRPr="00C855F6" w:rsidRDefault="00BB169D" w:rsidP="0070591D">
            <w:pPr>
              <w:ind w:leftChars="0" w:left="0"/>
              <w:jc w:val="center"/>
              <w:rPr>
                <w:szCs w:val="21"/>
              </w:rPr>
            </w:pPr>
            <w:r>
              <w:rPr>
                <w:rFonts w:hint="eastAsia"/>
                <w:szCs w:val="21"/>
              </w:rPr>
              <w:t>1.111</w:t>
            </w:r>
          </w:p>
        </w:tc>
        <w:tc>
          <w:tcPr>
            <w:tcW w:w="568" w:type="pct"/>
            <w:vAlign w:val="center"/>
          </w:tcPr>
          <w:p w:rsidR="00BB169D" w:rsidRPr="00C855F6" w:rsidRDefault="00BB169D" w:rsidP="0070591D">
            <w:pPr>
              <w:ind w:leftChars="0" w:left="0"/>
              <w:jc w:val="center"/>
              <w:rPr>
                <w:szCs w:val="21"/>
              </w:rPr>
            </w:pPr>
            <w:r>
              <w:rPr>
                <w:rFonts w:hint="eastAsia"/>
                <w:szCs w:val="21"/>
              </w:rPr>
              <w:t>0</w:t>
            </w:r>
          </w:p>
        </w:tc>
        <w:tc>
          <w:tcPr>
            <w:tcW w:w="732" w:type="pct"/>
            <w:vAlign w:val="center"/>
          </w:tcPr>
          <w:p w:rsidR="00BB169D" w:rsidRPr="00C855F6" w:rsidRDefault="00BB169D" w:rsidP="0070591D">
            <w:pPr>
              <w:ind w:leftChars="0" w:left="0"/>
              <w:jc w:val="center"/>
              <w:rPr>
                <w:szCs w:val="21"/>
              </w:rPr>
            </w:pPr>
            <w:r>
              <w:rPr>
                <w:rFonts w:hint="eastAsia"/>
                <w:szCs w:val="21"/>
              </w:rPr>
              <w:t>1.111</w:t>
            </w:r>
          </w:p>
        </w:tc>
        <w:tc>
          <w:tcPr>
            <w:tcW w:w="820" w:type="pct"/>
            <w:vAlign w:val="center"/>
          </w:tcPr>
          <w:p w:rsidR="00BB169D" w:rsidRPr="00C855F6" w:rsidRDefault="00BB169D" w:rsidP="0070591D">
            <w:pPr>
              <w:ind w:leftChars="0" w:left="0"/>
              <w:jc w:val="center"/>
              <w:rPr>
                <w:szCs w:val="21"/>
              </w:rPr>
            </w:pPr>
            <w:r>
              <w:rPr>
                <w:rFonts w:hint="eastAsia"/>
                <w:szCs w:val="21"/>
              </w:rPr>
              <w:t>1.111</w:t>
            </w:r>
          </w:p>
        </w:tc>
      </w:tr>
      <w:tr w:rsidR="00BB169D" w:rsidRPr="00C855F6" w:rsidTr="00BB169D">
        <w:trPr>
          <w:trHeight w:val="340"/>
          <w:jc w:val="center"/>
        </w:trPr>
        <w:tc>
          <w:tcPr>
            <w:tcW w:w="562" w:type="pct"/>
            <w:vMerge/>
            <w:vAlign w:val="center"/>
          </w:tcPr>
          <w:p w:rsidR="00BB169D" w:rsidRPr="00C855F6" w:rsidRDefault="00BB169D" w:rsidP="0070591D">
            <w:pPr>
              <w:ind w:leftChars="0" w:left="0"/>
              <w:jc w:val="center"/>
              <w:rPr>
                <w:kern w:val="0"/>
                <w:szCs w:val="21"/>
              </w:rPr>
            </w:pPr>
          </w:p>
        </w:tc>
        <w:tc>
          <w:tcPr>
            <w:tcW w:w="473" w:type="pct"/>
            <w:vMerge/>
            <w:vAlign w:val="center"/>
          </w:tcPr>
          <w:p w:rsidR="00BB169D" w:rsidRPr="00C855F6" w:rsidRDefault="00BB169D" w:rsidP="0070591D">
            <w:pPr>
              <w:ind w:leftChars="0" w:left="0"/>
              <w:jc w:val="center"/>
              <w:rPr>
                <w:kern w:val="0"/>
                <w:szCs w:val="21"/>
              </w:rPr>
            </w:pPr>
          </w:p>
        </w:tc>
        <w:tc>
          <w:tcPr>
            <w:tcW w:w="1278" w:type="pct"/>
            <w:vAlign w:val="center"/>
          </w:tcPr>
          <w:p w:rsidR="00BB169D" w:rsidRPr="00C855F6" w:rsidRDefault="00BB169D" w:rsidP="0070591D">
            <w:pPr>
              <w:ind w:leftChars="0" w:left="0"/>
              <w:jc w:val="center"/>
              <w:rPr>
                <w:kern w:val="0"/>
                <w:szCs w:val="21"/>
              </w:rPr>
            </w:pPr>
            <w:r w:rsidRPr="00C855F6">
              <w:rPr>
                <w:kern w:val="0"/>
                <w:szCs w:val="21"/>
              </w:rPr>
              <w:t>NMHC</w:t>
            </w:r>
          </w:p>
        </w:tc>
        <w:tc>
          <w:tcPr>
            <w:tcW w:w="568" w:type="pct"/>
            <w:vAlign w:val="center"/>
          </w:tcPr>
          <w:p w:rsidR="00BB169D" w:rsidRPr="00C855F6" w:rsidRDefault="00BB169D" w:rsidP="0070591D">
            <w:pPr>
              <w:ind w:leftChars="0" w:left="0"/>
              <w:jc w:val="center"/>
              <w:rPr>
                <w:szCs w:val="21"/>
              </w:rPr>
            </w:pPr>
            <w:r>
              <w:rPr>
                <w:rFonts w:hint="eastAsia"/>
                <w:szCs w:val="21"/>
              </w:rPr>
              <w:t>0.418</w:t>
            </w:r>
          </w:p>
        </w:tc>
        <w:tc>
          <w:tcPr>
            <w:tcW w:w="568" w:type="pct"/>
            <w:vAlign w:val="center"/>
          </w:tcPr>
          <w:p w:rsidR="00BB169D" w:rsidRPr="00C855F6" w:rsidRDefault="00BB169D" w:rsidP="0070591D">
            <w:pPr>
              <w:ind w:leftChars="0" w:left="0"/>
              <w:jc w:val="center"/>
              <w:rPr>
                <w:szCs w:val="21"/>
              </w:rPr>
            </w:pPr>
            <w:r>
              <w:rPr>
                <w:rFonts w:hint="eastAsia"/>
                <w:szCs w:val="21"/>
              </w:rPr>
              <w:t>0</w:t>
            </w:r>
          </w:p>
        </w:tc>
        <w:tc>
          <w:tcPr>
            <w:tcW w:w="732" w:type="pct"/>
            <w:vAlign w:val="center"/>
          </w:tcPr>
          <w:p w:rsidR="00BB169D" w:rsidRPr="00C855F6" w:rsidRDefault="00BB169D" w:rsidP="0070591D">
            <w:pPr>
              <w:ind w:leftChars="0" w:left="0"/>
              <w:jc w:val="center"/>
              <w:rPr>
                <w:szCs w:val="21"/>
              </w:rPr>
            </w:pPr>
            <w:r>
              <w:rPr>
                <w:rFonts w:hint="eastAsia"/>
                <w:szCs w:val="21"/>
              </w:rPr>
              <w:t>0.418</w:t>
            </w:r>
          </w:p>
        </w:tc>
        <w:tc>
          <w:tcPr>
            <w:tcW w:w="820" w:type="pct"/>
            <w:vAlign w:val="center"/>
          </w:tcPr>
          <w:p w:rsidR="00BB169D" w:rsidRPr="00C855F6" w:rsidRDefault="00BB169D" w:rsidP="0070591D">
            <w:pPr>
              <w:ind w:leftChars="0" w:left="0"/>
              <w:jc w:val="center"/>
              <w:rPr>
                <w:szCs w:val="21"/>
              </w:rPr>
            </w:pPr>
            <w:r>
              <w:rPr>
                <w:rFonts w:hint="eastAsia"/>
                <w:szCs w:val="21"/>
              </w:rPr>
              <w:t>0.418</w:t>
            </w:r>
          </w:p>
        </w:tc>
      </w:tr>
      <w:tr w:rsidR="00BB169D" w:rsidRPr="00C855F6" w:rsidTr="00BB169D">
        <w:trPr>
          <w:trHeight w:val="340"/>
          <w:jc w:val="center"/>
        </w:trPr>
        <w:tc>
          <w:tcPr>
            <w:tcW w:w="562" w:type="pct"/>
            <w:vMerge/>
            <w:vAlign w:val="center"/>
          </w:tcPr>
          <w:p w:rsidR="00BB169D" w:rsidRPr="00C855F6" w:rsidRDefault="00BB169D" w:rsidP="0070591D">
            <w:pPr>
              <w:ind w:leftChars="0" w:left="0"/>
              <w:jc w:val="center"/>
              <w:rPr>
                <w:kern w:val="0"/>
                <w:szCs w:val="21"/>
              </w:rPr>
            </w:pPr>
          </w:p>
        </w:tc>
        <w:tc>
          <w:tcPr>
            <w:tcW w:w="473" w:type="pct"/>
            <w:vMerge/>
            <w:vAlign w:val="center"/>
          </w:tcPr>
          <w:p w:rsidR="00BB169D" w:rsidRPr="00C855F6" w:rsidRDefault="00BB169D" w:rsidP="0070591D">
            <w:pPr>
              <w:ind w:leftChars="0" w:left="0"/>
              <w:jc w:val="center"/>
              <w:rPr>
                <w:kern w:val="0"/>
                <w:szCs w:val="21"/>
              </w:rPr>
            </w:pPr>
          </w:p>
        </w:tc>
        <w:tc>
          <w:tcPr>
            <w:tcW w:w="1278" w:type="pct"/>
            <w:vAlign w:val="center"/>
          </w:tcPr>
          <w:p w:rsidR="00BB169D" w:rsidRPr="00C855F6" w:rsidRDefault="00BB169D" w:rsidP="0070591D">
            <w:pPr>
              <w:ind w:leftChars="0" w:left="0"/>
              <w:jc w:val="center"/>
              <w:rPr>
                <w:kern w:val="0"/>
                <w:szCs w:val="21"/>
              </w:rPr>
            </w:pPr>
            <w:r w:rsidRPr="00C855F6">
              <w:rPr>
                <w:kern w:val="0"/>
                <w:szCs w:val="21"/>
              </w:rPr>
              <w:t>氨</w:t>
            </w:r>
          </w:p>
        </w:tc>
        <w:tc>
          <w:tcPr>
            <w:tcW w:w="568" w:type="pct"/>
            <w:vAlign w:val="center"/>
          </w:tcPr>
          <w:p w:rsidR="00BB169D" w:rsidRPr="00C855F6" w:rsidRDefault="00BB169D" w:rsidP="0070591D">
            <w:pPr>
              <w:ind w:leftChars="0" w:left="0"/>
              <w:jc w:val="center"/>
              <w:rPr>
                <w:szCs w:val="21"/>
              </w:rPr>
            </w:pPr>
            <w:r>
              <w:rPr>
                <w:rFonts w:hint="eastAsia"/>
                <w:szCs w:val="21"/>
              </w:rPr>
              <w:t>0.22</w:t>
            </w:r>
          </w:p>
        </w:tc>
        <w:tc>
          <w:tcPr>
            <w:tcW w:w="568" w:type="pct"/>
            <w:vAlign w:val="center"/>
          </w:tcPr>
          <w:p w:rsidR="00BB169D" w:rsidRPr="00C855F6" w:rsidRDefault="00BB169D" w:rsidP="0070591D">
            <w:pPr>
              <w:ind w:leftChars="0" w:left="0"/>
              <w:jc w:val="center"/>
              <w:rPr>
                <w:szCs w:val="21"/>
              </w:rPr>
            </w:pPr>
            <w:r>
              <w:rPr>
                <w:rFonts w:hint="eastAsia"/>
                <w:szCs w:val="21"/>
              </w:rPr>
              <w:t>0</w:t>
            </w:r>
          </w:p>
        </w:tc>
        <w:tc>
          <w:tcPr>
            <w:tcW w:w="732" w:type="pct"/>
            <w:vAlign w:val="center"/>
          </w:tcPr>
          <w:p w:rsidR="00BB169D" w:rsidRPr="00C855F6" w:rsidRDefault="00BB169D" w:rsidP="0070591D">
            <w:pPr>
              <w:ind w:leftChars="0" w:left="0"/>
              <w:jc w:val="center"/>
              <w:rPr>
                <w:szCs w:val="21"/>
              </w:rPr>
            </w:pPr>
            <w:r>
              <w:rPr>
                <w:rFonts w:hint="eastAsia"/>
                <w:szCs w:val="21"/>
              </w:rPr>
              <w:t>0.22</w:t>
            </w:r>
          </w:p>
        </w:tc>
        <w:tc>
          <w:tcPr>
            <w:tcW w:w="820" w:type="pct"/>
            <w:vAlign w:val="center"/>
          </w:tcPr>
          <w:p w:rsidR="00BB169D" w:rsidRPr="00C855F6" w:rsidRDefault="00BB169D" w:rsidP="0070591D">
            <w:pPr>
              <w:ind w:leftChars="0" w:left="0"/>
              <w:jc w:val="center"/>
              <w:rPr>
                <w:szCs w:val="21"/>
              </w:rPr>
            </w:pPr>
            <w:r>
              <w:rPr>
                <w:rFonts w:hint="eastAsia"/>
                <w:szCs w:val="21"/>
              </w:rPr>
              <w:t>0.22</w:t>
            </w:r>
          </w:p>
        </w:tc>
      </w:tr>
      <w:tr w:rsidR="00BB169D" w:rsidRPr="00C855F6" w:rsidTr="00BB169D">
        <w:trPr>
          <w:trHeight w:val="340"/>
          <w:jc w:val="center"/>
        </w:trPr>
        <w:tc>
          <w:tcPr>
            <w:tcW w:w="562" w:type="pct"/>
            <w:vMerge w:val="restart"/>
            <w:vAlign w:val="center"/>
          </w:tcPr>
          <w:p w:rsidR="00BB169D" w:rsidRPr="00C855F6" w:rsidRDefault="00BB169D" w:rsidP="0070591D">
            <w:pPr>
              <w:ind w:leftChars="0" w:left="0"/>
              <w:jc w:val="center"/>
              <w:rPr>
                <w:kern w:val="0"/>
                <w:szCs w:val="21"/>
              </w:rPr>
            </w:pPr>
            <w:r w:rsidRPr="00C855F6">
              <w:rPr>
                <w:kern w:val="0"/>
                <w:szCs w:val="21"/>
              </w:rPr>
              <w:t>固废</w:t>
            </w:r>
          </w:p>
        </w:tc>
        <w:tc>
          <w:tcPr>
            <w:tcW w:w="1751" w:type="pct"/>
            <w:gridSpan w:val="2"/>
            <w:vAlign w:val="center"/>
          </w:tcPr>
          <w:p w:rsidR="00BB169D" w:rsidRPr="00C855F6" w:rsidRDefault="00BB169D" w:rsidP="0070591D">
            <w:pPr>
              <w:ind w:leftChars="0" w:left="0"/>
              <w:jc w:val="center"/>
              <w:rPr>
                <w:kern w:val="0"/>
                <w:szCs w:val="21"/>
              </w:rPr>
            </w:pPr>
            <w:r w:rsidRPr="00C855F6">
              <w:rPr>
                <w:kern w:val="0"/>
                <w:szCs w:val="21"/>
              </w:rPr>
              <w:t>危险废物</w:t>
            </w:r>
          </w:p>
        </w:tc>
        <w:tc>
          <w:tcPr>
            <w:tcW w:w="568" w:type="pct"/>
            <w:vAlign w:val="center"/>
          </w:tcPr>
          <w:p w:rsidR="00BB169D" w:rsidRPr="00C855F6" w:rsidRDefault="00BB169D" w:rsidP="0070591D">
            <w:pPr>
              <w:ind w:leftChars="0" w:left="0"/>
              <w:jc w:val="center"/>
              <w:rPr>
                <w:kern w:val="0"/>
                <w:szCs w:val="21"/>
              </w:rPr>
            </w:pPr>
            <w:r>
              <w:rPr>
                <w:rFonts w:hint="eastAsia"/>
                <w:kern w:val="0"/>
                <w:szCs w:val="21"/>
              </w:rPr>
              <w:t>168.7</w:t>
            </w:r>
          </w:p>
        </w:tc>
        <w:tc>
          <w:tcPr>
            <w:tcW w:w="568" w:type="pct"/>
            <w:vAlign w:val="center"/>
          </w:tcPr>
          <w:p w:rsidR="00BB169D" w:rsidRPr="00C855F6" w:rsidRDefault="00BB169D" w:rsidP="0070591D">
            <w:pPr>
              <w:ind w:leftChars="0" w:left="0"/>
              <w:jc w:val="center"/>
              <w:rPr>
                <w:kern w:val="0"/>
                <w:szCs w:val="21"/>
              </w:rPr>
            </w:pPr>
            <w:r>
              <w:rPr>
                <w:rFonts w:hint="eastAsia"/>
                <w:kern w:val="0"/>
                <w:szCs w:val="21"/>
              </w:rPr>
              <w:t>168.7</w:t>
            </w:r>
          </w:p>
        </w:tc>
        <w:tc>
          <w:tcPr>
            <w:tcW w:w="732" w:type="pct"/>
            <w:vAlign w:val="center"/>
          </w:tcPr>
          <w:p w:rsidR="00BB169D" w:rsidRPr="00C855F6" w:rsidRDefault="00BB169D" w:rsidP="0070591D">
            <w:pPr>
              <w:ind w:leftChars="0" w:left="0"/>
              <w:jc w:val="center"/>
              <w:rPr>
                <w:kern w:val="0"/>
                <w:szCs w:val="21"/>
              </w:rPr>
            </w:pPr>
            <w:r w:rsidRPr="00C855F6">
              <w:rPr>
                <w:kern w:val="0"/>
                <w:szCs w:val="21"/>
              </w:rPr>
              <w:t>0</w:t>
            </w:r>
          </w:p>
        </w:tc>
        <w:tc>
          <w:tcPr>
            <w:tcW w:w="820" w:type="pct"/>
            <w:vAlign w:val="center"/>
          </w:tcPr>
          <w:p w:rsidR="00BB169D" w:rsidRPr="00C855F6" w:rsidRDefault="00BB169D" w:rsidP="0070591D">
            <w:pPr>
              <w:ind w:leftChars="0" w:left="0"/>
              <w:jc w:val="center"/>
              <w:rPr>
                <w:kern w:val="0"/>
                <w:szCs w:val="21"/>
              </w:rPr>
            </w:pPr>
            <w:r w:rsidRPr="00C855F6">
              <w:rPr>
                <w:kern w:val="0"/>
                <w:szCs w:val="21"/>
              </w:rPr>
              <w:t>0</w:t>
            </w:r>
          </w:p>
        </w:tc>
      </w:tr>
      <w:tr w:rsidR="00BB169D" w:rsidRPr="00C855F6" w:rsidTr="00BB169D">
        <w:trPr>
          <w:trHeight w:val="300"/>
          <w:jc w:val="center"/>
        </w:trPr>
        <w:tc>
          <w:tcPr>
            <w:tcW w:w="562" w:type="pct"/>
            <w:vMerge/>
            <w:vAlign w:val="center"/>
          </w:tcPr>
          <w:p w:rsidR="00BB169D" w:rsidRPr="00C855F6" w:rsidRDefault="00BB169D" w:rsidP="0070591D">
            <w:pPr>
              <w:ind w:leftChars="0" w:left="0"/>
              <w:jc w:val="center"/>
              <w:rPr>
                <w:kern w:val="0"/>
                <w:szCs w:val="21"/>
              </w:rPr>
            </w:pPr>
          </w:p>
        </w:tc>
        <w:tc>
          <w:tcPr>
            <w:tcW w:w="1751" w:type="pct"/>
            <w:gridSpan w:val="2"/>
            <w:vAlign w:val="center"/>
          </w:tcPr>
          <w:p w:rsidR="00BB169D" w:rsidRPr="00C855F6" w:rsidRDefault="00BB169D" w:rsidP="0070591D">
            <w:pPr>
              <w:ind w:leftChars="0" w:left="0"/>
              <w:jc w:val="center"/>
              <w:rPr>
                <w:kern w:val="0"/>
                <w:szCs w:val="21"/>
              </w:rPr>
            </w:pPr>
            <w:r w:rsidRPr="00C855F6">
              <w:rPr>
                <w:kern w:val="0"/>
                <w:szCs w:val="21"/>
              </w:rPr>
              <w:t>一般固废</w:t>
            </w:r>
          </w:p>
        </w:tc>
        <w:tc>
          <w:tcPr>
            <w:tcW w:w="568" w:type="pct"/>
            <w:vAlign w:val="center"/>
          </w:tcPr>
          <w:p w:rsidR="00BB169D" w:rsidRPr="00C855F6" w:rsidRDefault="00BB169D" w:rsidP="0070591D">
            <w:pPr>
              <w:ind w:leftChars="0" w:left="0"/>
              <w:jc w:val="center"/>
              <w:rPr>
                <w:kern w:val="0"/>
                <w:szCs w:val="21"/>
              </w:rPr>
            </w:pPr>
            <w:r>
              <w:rPr>
                <w:rFonts w:hint="eastAsia"/>
                <w:kern w:val="0"/>
                <w:szCs w:val="21"/>
              </w:rPr>
              <w:t>200.81</w:t>
            </w:r>
          </w:p>
        </w:tc>
        <w:tc>
          <w:tcPr>
            <w:tcW w:w="568" w:type="pct"/>
            <w:vAlign w:val="center"/>
          </w:tcPr>
          <w:p w:rsidR="00BB169D" w:rsidRPr="00C855F6" w:rsidRDefault="00BB169D" w:rsidP="0070591D">
            <w:pPr>
              <w:ind w:leftChars="0" w:left="0"/>
              <w:jc w:val="center"/>
              <w:rPr>
                <w:kern w:val="0"/>
                <w:szCs w:val="21"/>
              </w:rPr>
            </w:pPr>
            <w:r>
              <w:rPr>
                <w:rFonts w:hint="eastAsia"/>
                <w:kern w:val="0"/>
                <w:szCs w:val="21"/>
              </w:rPr>
              <w:t>200.81</w:t>
            </w:r>
          </w:p>
        </w:tc>
        <w:tc>
          <w:tcPr>
            <w:tcW w:w="732" w:type="pct"/>
            <w:vAlign w:val="center"/>
          </w:tcPr>
          <w:p w:rsidR="00BB169D" w:rsidRPr="00C855F6" w:rsidRDefault="00BB169D" w:rsidP="0070591D">
            <w:pPr>
              <w:ind w:leftChars="0" w:left="0"/>
              <w:jc w:val="center"/>
              <w:rPr>
                <w:kern w:val="0"/>
                <w:szCs w:val="21"/>
              </w:rPr>
            </w:pPr>
            <w:r w:rsidRPr="00C855F6">
              <w:rPr>
                <w:kern w:val="0"/>
                <w:szCs w:val="21"/>
              </w:rPr>
              <w:t>0</w:t>
            </w:r>
          </w:p>
        </w:tc>
        <w:tc>
          <w:tcPr>
            <w:tcW w:w="820" w:type="pct"/>
            <w:vAlign w:val="center"/>
          </w:tcPr>
          <w:p w:rsidR="00BB169D" w:rsidRPr="00C855F6" w:rsidRDefault="00BB169D" w:rsidP="0070591D">
            <w:pPr>
              <w:ind w:leftChars="0" w:left="0"/>
              <w:jc w:val="center"/>
              <w:rPr>
                <w:kern w:val="0"/>
                <w:szCs w:val="21"/>
              </w:rPr>
            </w:pPr>
            <w:r w:rsidRPr="00C855F6">
              <w:rPr>
                <w:kern w:val="0"/>
                <w:szCs w:val="21"/>
              </w:rPr>
              <w:t>0</w:t>
            </w:r>
          </w:p>
        </w:tc>
      </w:tr>
      <w:tr w:rsidR="00BB169D" w:rsidRPr="00C855F6" w:rsidTr="00BB169D">
        <w:trPr>
          <w:trHeight w:val="340"/>
          <w:jc w:val="center"/>
        </w:trPr>
        <w:tc>
          <w:tcPr>
            <w:tcW w:w="562" w:type="pct"/>
            <w:vMerge/>
            <w:vAlign w:val="center"/>
          </w:tcPr>
          <w:p w:rsidR="00BB169D" w:rsidRPr="00C855F6" w:rsidRDefault="00BB169D" w:rsidP="0070591D">
            <w:pPr>
              <w:ind w:leftChars="0" w:left="0"/>
              <w:jc w:val="center"/>
              <w:rPr>
                <w:kern w:val="0"/>
                <w:szCs w:val="21"/>
              </w:rPr>
            </w:pPr>
          </w:p>
        </w:tc>
        <w:tc>
          <w:tcPr>
            <w:tcW w:w="1751" w:type="pct"/>
            <w:gridSpan w:val="2"/>
            <w:vAlign w:val="center"/>
          </w:tcPr>
          <w:p w:rsidR="00BB169D" w:rsidRPr="00C855F6" w:rsidRDefault="00BB169D" w:rsidP="0070591D">
            <w:pPr>
              <w:ind w:leftChars="0" w:left="0"/>
              <w:jc w:val="center"/>
              <w:rPr>
                <w:kern w:val="0"/>
                <w:szCs w:val="21"/>
              </w:rPr>
            </w:pPr>
            <w:r w:rsidRPr="00C855F6">
              <w:rPr>
                <w:kern w:val="0"/>
                <w:szCs w:val="21"/>
              </w:rPr>
              <w:t>生活垃圾</w:t>
            </w:r>
          </w:p>
        </w:tc>
        <w:tc>
          <w:tcPr>
            <w:tcW w:w="568" w:type="pct"/>
            <w:vAlign w:val="center"/>
          </w:tcPr>
          <w:p w:rsidR="00BB169D" w:rsidRPr="00C855F6" w:rsidRDefault="00BB169D" w:rsidP="0070591D">
            <w:pPr>
              <w:ind w:leftChars="0" w:left="0"/>
              <w:jc w:val="center"/>
              <w:rPr>
                <w:kern w:val="0"/>
                <w:szCs w:val="21"/>
              </w:rPr>
            </w:pPr>
            <w:r w:rsidRPr="00C855F6">
              <w:rPr>
                <w:kern w:val="0"/>
                <w:szCs w:val="21"/>
              </w:rPr>
              <w:t>132</w:t>
            </w:r>
          </w:p>
        </w:tc>
        <w:tc>
          <w:tcPr>
            <w:tcW w:w="568" w:type="pct"/>
            <w:vAlign w:val="center"/>
          </w:tcPr>
          <w:p w:rsidR="00BB169D" w:rsidRPr="00C855F6" w:rsidRDefault="00BB169D" w:rsidP="0070591D">
            <w:pPr>
              <w:ind w:leftChars="0" w:left="0"/>
              <w:jc w:val="center"/>
              <w:rPr>
                <w:kern w:val="0"/>
                <w:szCs w:val="21"/>
              </w:rPr>
            </w:pPr>
            <w:r w:rsidRPr="00C855F6">
              <w:rPr>
                <w:kern w:val="0"/>
                <w:szCs w:val="21"/>
              </w:rPr>
              <w:t>132</w:t>
            </w:r>
          </w:p>
        </w:tc>
        <w:tc>
          <w:tcPr>
            <w:tcW w:w="732" w:type="pct"/>
            <w:vAlign w:val="center"/>
          </w:tcPr>
          <w:p w:rsidR="00BB169D" w:rsidRPr="00C855F6" w:rsidRDefault="00BB169D" w:rsidP="0070591D">
            <w:pPr>
              <w:ind w:leftChars="0" w:left="0"/>
              <w:jc w:val="center"/>
              <w:rPr>
                <w:kern w:val="0"/>
                <w:szCs w:val="21"/>
              </w:rPr>
            </w:pPr>
            <w:r w:rsidRPr="00C855F6">
              <w:rPr>
                <w:kern w:val="0"/>
                <w:szCs w:val="21"/>
              </w:rPr>
              <w:t>0</w:t>
            </w:r>
          </w:p>
        </w:tc>
        <w:tc>
          <w:tcPr>
            <w:tcW w:w="820" w:type="pct"/>
            <w:vAlign w:val="center"/>
          </w:tcPr>
          <w:p w:rsidR="00BB169D" w:rsidRPr="00C855F6" w:rsidRDefault="00BB169D" w:rsidP="0070591D">
            <w:pPr>
              <w:ind w:leftChars="0" w:left="0"/>
              <w:jc w:val="center"/>
              <w:rPr>
                <w:kern w:val="0"/>
                <w:szCs w:val="21"/>
              </w:rPr>
            </w:pPr>
            <w:r w:rsidRPr="00C855F6">
              <w:rPr>
                <w:kern w:val="0"/>
                <w:szCs w:val="21"/>
              </w:rPr>
              <w:t>0</w:t>
            </w:r>
          </w:p>
        </w:tc>
      </w:tr>
    </w:tbl>
    <w:p w:rsidR="0001111C" w:rsidRPr="00B7156A" w:rsidRDefault="002B09FC" w:rsidP="0070591D">
      <w:pPr>
        <w:keepNext/>
        <w:keepLines/>
        <w:spacing w:beforeLines="100" w:before="240" w:line="360" w:lineRule="auto"/>
        <w:ind w:leftChars="0" w:left="0"/>
        <w:outlineLvl w:val="1"/>
        <w:rPr>
          <w:b/>
          <w:bCs/>
          <w:sz w:val="30"/>
          <w:szCs w:val="30"/>
        </w:rPr>
      </w:pPr>
      <w:bookmarkStart w:id="161" w:name="_Toc6886"/>
      <w:bookmarkStart w:id="162" w:name="_Toc71634139"/>
      <w:bookmarkStart w:id="163" w:name="_Toc495330353"/>
      <w:bookmarkStart w:id="164" w:name="_Toc503699333"/>
      <w:r w:rsidRPr="00B7156A">
        <w:rPr>
          <w:b/>
          <w:bCs/>
          <w:sz w:val="30"/>
          <w:szCs w:val="30"/>
        </w:rPr>
        <w:t>3.8</w:t>
      </w:r>
      <w:r w:rsidR="0001309A" w:rsidRPr="00B7156A">
        <w:rPr>
          <w:b/>
          <w:bCs/>
          <w:sz w:val="30"/>
          <w:szCs w:val="30"/>
        </w:rPr>
        <w:t>环境</w:t>
      </w:r>
      <w:r w:rsidRPr="00B7156A">
        <w:rPr>
          <w:b/>
          <w:bCs/>
          <w:sz w:val="30"/>
          <w:szCs w:val="30"/>
        </w:rPr>
        <w:t>风险</w:t>
      </w:r>
      <w:bookmarkEnd w:id="161"/>
      <w:bookmarkEnd w:id="162"/>
    </w:p>
    <w:p w:rsidR="0001111C" w:rsidRPr="00B7156A" w:rsidRDefault="002B09FC" w:rsidP="0070591D">
      <w:pPr>
        <w:keepNext/>
        <w:keepLines/>
        <w:spacing w:line="360" w:lineRule="auto"/>
        <w:ind w:leftChars="0" w:left="0"/>
        <w:outlineLvl w:val="2"/>
        <w:rPr>
          <w:b/>
          <w:bCs/>
          <w:sz w:val="28"/>
        </w:rPr>
      </w:pPr>
      <w:r w:rsidRPr="00B7156A">
        <w:rPr>
          <w:b/>
          <w:bCs/>
          <w:sz w:val="28"/>
        </w:rPr>
        <w:t>3.8.1</w:t>
      </w:r>
      <w:r w:rsidRPr="00B7156A">
        <w:rPr>
          <w:b/>
          <w:bCs/>
          <w:sz w:val="28"/>
        </w:rPr>
        <w:t>环境风险潜势初判</w:t>
      </w:r>
    </w:p>
    <w:p w:rsidR="0001111C" w:rsidRPr="00B7156A" w:rsidRDefault="002B09FC" w:rsidP="0070591D">
      <w:pPr>
        <w:keepNext/>
        <w:keepLines/>
        <w:spacing w:line="360" w:lineRule="auto"/>
        <w:ind w:leftChars="0" w:left="0"/>
        <w:outlineLvl w:val="3"/>
        <w:rPr>
          <w:b/>
          <w:bCs/>
          <w:sz w:val="24"/>
          <w:szCs w:val="24"/>
        </w:rPr>
      </w:pPr>
      <w:r w:rsidRPr="00B7156A">
        <w:rPr>
          <w:b/>
          <w:bCs/>
          <w:sz w:val="24"/>
          <w:szCs w:val="24"/>
        </w:rPr>
        <w:t>3.8.1.1  P</w:t>
      </w:r>
      <w:r w:rsidRPr="00B7156A">
        <w:rPr>
          <w:b/>
          <w:bCs/>
          <w:sz w:val="24"/>
          <w:szCs w:val="24"/>
        </w:rPr>
        <w:t>的分级确定</w:t>
      </w:r>
    </w:p>
    <w:p w:rsidR="0001111C" w:rsidRDefault="002B09FC" w:rsidP="0070591D">
      <w:pPr>
        <w:spacing w:line="360" w:lineRule="auto"/>
        <w:ind w:leftChars="0" w:left="0" w:firstLineChars="200" w:firstLine="480"/>
        <w:rPr>
          <w:sz w:val="24"/>
          <w:szCs w:val="24"/>
        </w:rPr>
      </w:pPr>
      <w:r>
        <w:rPr>
          <w:sz w:val="24"/>
          <w:szCs w:val="24"/>
        </w:rPr>
        <w:t>1</w:t>
      </w:r>
      <w:r>
        <w:rPr>
          <w:sz w:val="24"/>
          <w:szCs w:val="24"/>
        </w:rPr>
        <w:t>、危险物质数量与临界量比值（</w:t>
      </w:r>
      <w:r>
        <w:rPr>
          <w:sz w:val="24"/>
          <w:szCs w:val="24"/>
        </w:rPr>
        <w:t>Q</w:t>
      </w:r>
      <w:r>
        <w:rPr>
          <w:sz w:val="24"/>
          <w:szCs w:val="24"/>
        </w:rPr>
        <w:t>）</w:t>
      </w:r>
    </w:p>
    <w:p w:rsidR="0001111C" w:rsidRDefault="002B09FC" w:rsidP="0070591D">
      <w:pPr>
        <w:spacing w:line="360" w:lineRule="auto"/>
        <w:ind w:leftChars="0" w:left="0" w:firstLineChars="200" w:firstLine="480"/>
        <w:rPr>
          <w:sz w:val="24"/>
          <w:szCs w:val="24"/>
        </w:rPr>
      </w:pPr>
      <w:r>
        <w:rPr>
          <w:sz w:val="24"/>
          <w:szCs w:val="24"/>
        </w:rPr>
        <w:t>计算所涉及的每种危险物质在厂界内的最大存在总量与其在《建设项目环境风险评价技术导则》（</w:t>
      </w:r>
      <w:r>
        <w:rPr>
          <w:sz w:val="24"/>
          <w:szCs w:val="24"/>
        </w:rPr>
        <w:t>HJ 169-2018</w:t>
      </w:r>
      <w:r>
        <w:rPr>
          <w:sz w:val="24"/>
          <w:szCs w:val="24"/>
        </w:rPr>
        <w:t>）附录</w:t>
      </w:r>
      <w:r>
        <w:rPr>
          <w:sz w:val="24"/>
          <w:szCs w:val="24"/>
        </w:rPr>
        <w:t>B</w:t>
      </w:r>
      <w:r>
        <w:rPr>
          <w:sz w:val="24"/>
          <w:szCs w:val="24"/>
        </w:rPr>
        <w:t>中对应临界量的比值</w:t>
      </w:r>
      <w:r>
        <w:rPr>
          <w:sz w:val="24"/>
          <w:szCs w:val="24"/>
        </w:rPr>
        <w:t>Q</w:t>
      </w:r>
      <w:r>
        <w:rPr>
          <w:sz w:val="24"/>
          <w:szCs w:val="24"/>
        </w:rPr>
        <w:t>。</w:t>
      </w:r>
    </w:p>
    <w:p w:rsidR="0001111C" w:rsidRDefault="002B09FC" w:rsidP="0070591D">
      <w:pPr>
        <w:spacing w:line="360" w:lineRule="auto"/>
        <w:ind w:leftChars="0" w:left="0" w:firstLineChars="200" w:firstLine="480"/>
        <w:rPr>
          <w:sz w:val="24"/>
          <w:szCs w:val="24"/>
        </w:rPr>
      </w:pPr>
      <w:r>
        <w:rPr>
          <w:sz w:val="24"/>
          <w:szCs w:val="24"/>
        </w:rPr>
        <w:t>当只涉及一种危险物质时，计算该物质的总量与其临界量比值，即为</w:t>
      </w:r>
      <w:r>
        <w:rPr>
          <w:sz w:val="24"/>
          <w:szCs w:val="24"/>
        </w:rPr>
        <w:t>Q</w:t>
      </w:r>
      <w:r>
        <w:rPr>
          <w:sz w:val="24"/>
          <w:szCs w:val="24"/>
        </w:rPr>
        <w:t>；</w:t>
      </w:r>
    </w:p>
    <w:p w:rsidR="0001111C" w:rsidRDefault="002B09FC" w:rsidP="0070591D">
      <w:pPr>
        <w:spacing w:line="360" w:lineRule="auto"/>
        <w:ind w:leftChars="0" w:left="0" w:firstLineChars="200" w:firstLine="480"/>
        <w:rPr>
          <w:sz w:val="24"/>
          <w:szCs w:val="24"/>
        </w:rPr>
      </w:pPr>
      <w:r>
        <w:rPr>
          <w:sz w:val="24"/>
          <w:szCs w:val="24"/>
        </w:rPr>
        <w:t>当存在多种危险物质时，则按下式计算物质总量与其临界量比值（</w:t>
      </w:r>
      <w:r>
        <w:rPr>
          <w:sz w:val="24"/>
          <w:szCs w:val="24"/>
        </w:rPr>
        <w:t>Q</w:t>
      </w:r>
      <w:r>
        <w:rPr>
          <w:sz w:val="24"/>
          <w:szCs w:val="24"/>
        </w:rPr>
        <w:t>）：</w:t>
      </w:r>
    </w:p>
    <w:p w:rsidR="0001111C" w:rsidRPr="0070591D" w:rsidRDefault="00EB7977" w:rsidP="005E6FAF">
      <w:pPr>
        <w:spacing w:beforeLines="100" w:before="240" w:line="360" w:lineRule="auto"/>
        <w:ind w:leftChars="0" w:left="0" w:firstLineChars="150" w:firstLine="360"/>
        <w:rPr>
          <w:sz w:val="24"/>
          <w:szCs w:val="24"/>
        </w:rPr>
      </w:pPr>
      <w:r>
        <w:rPr>
          <w:sz w:val="24"/>
          <w:szCs w:val="24"/>
        </w:rPr>
        <w:lastRenderedPageBreak/>
        <w:pict>
          <v:shape id="_x0000_i1066" type="#_x0000_t75" style="width:418.4pt;height:129.05pt">
            <v:imagedata r:id="rId81" o:title=""/>
          </v:shape>
        </w:pict>
      </w:r>
      <w:r w:rsidR="002B09FC">
        <w:rPr>
          <w:sz w:val="24"/>
          <w:szCs w:val="24"/>
        </w:rPr>
        <w:t>根据本项目所涉及的危险物质名称及临界量情况，具体判别情况见下表。</w:t>
      </w:r>
    </w:p>
    <w:p w:rsidR="0001111C" w:rsidRPr="00972671" w:rsidRDefault="002B09FC" w:rsidP="005E6FAF">
      <w:pPr>
        <w:spacing w:line="360" w:lineRule="auto"/>
        <w:ind w:leftChars="0" w:left="0"/>
        <w:jc w:val="center"/>
        <w:rPr>
          <w:b/>
          <w:sz w:val="24"/>
          <w:szCs w:val="24"/>
        </w:rPr>
      </w:pPr>
      <w:r w:rsidRPr="00972671">
        <w:rPr>
          <w:b/>
          <w:sz w:val="24"/>
          <w:szCs w:val="24"/>
        </w:rPr>
        <w:t>表</w:t>
      </w:r>
      <w:r w:rsidRPr="00972671">
        <w:rPr>
          <w:b/>
          <w:sz w:val="24"/>
          <w:szCs w:val="24"/>
        </w:rPr>
        <w:t xml:space="preserve">3.8.1-1  </w:t>
      </w:r>
      <w:r w:rsidRPr="00972671">
        <w:rPr>
          <w:b/>
          <w:sz w:val="24"/>
          <w:szCs w:val="24"/>
        </w:rPr>
        <w:t>项目</w:t>
      </w:r>
      <w:r w:rsidRPr="00972671">
        <w:rPr>
          <w:b/>
          <w:sz w:val="24"/>
          <w:szCs w:val="24"/>
        </w:rPr>
        <w:t>Q</w:t>
      </w:r>
      <w:r w:rsidRPr="00972671">
        <w:rPr>
          <w:b/>
          <w:sz w:val="24"/>
          <w:szCs w:val="24"/>
        </w:rPr>
        <w:t>值确定表</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49"/>
        <w:gridCol w:w="1696"/>
        <w:gridCol w:w="1418"/>
        <w:gridCol w:w="1984"/>
        <w:gridCol w:w="1198"/>
        <w:gridCol w:w="1577"/>
      </w:tblGrid>
      <w:tr w:rsidR="0001111C" w:rsidTr="00C4392D">
        <w:trPr>
          <w:trHeight w:val="768"/>
          <w:jc w:val="center"/>
        </w:trPr>
        <w:tc>
          <w:tcPr>
            <w:tcW w:w="649" w:type="dxa"/>
            <w:vAlign w:val="center"/>
          </w:tcPr>
          <w:p w:rsidR="0001111C" w:rsidRPr="00EE4279" w:rsidRDefault="002B09FC" w:rsidP="005E6FAF">
            <w:pPr>
              <w:ind w:leftChars="0" w:left="0"/>
              <w:jc w:val="center"/>
              <w:rPr>
                <w:b/>
              </w:rPr>
            </w:pPr>
            <w:r w:rsidRPr="00EE4279">
              <w:rPr>
                <w:b/>
              </w:rPr>
              <w:t>序号</w:t>
            </w:r>
          </w:p>
        </w:tc>
        <w:tc>
          <w:tcPr>
            <w:tcW w:w="1696" w:type="dxa"/>
            <w:vAlign w:val="center"/>
          </w:tcPr>
          <w:p w:rsidR="0001111C" w:rsidRPr="00EE4279" w:rsidRDefault="002B09FC" w:rsidP="005E6FAF">
            <w:pPr>
              <w:ind w:leftChars="0" w:left="0"/>
              <w:jc w:val="center"/>
              <w:rPr>
                <w:b/>
              </w:rPr>
            </w:pPr>
            <w:r w:rsidRPr="00EE4279">
              <w:rPr>
                <w:b/>
              </w:rPr>
              <w:t>危险物质名称</w:t>
            </w:r>
          </w:p>
        </w:tc>
        <w:tc>
          <w:tcPr>
            <w:tcW w:w="1418" w:type="dxa"/>
            <w:vAlign w:val="center"/>
          </w:tcPr>
          <w:p w:rsidR="0001111C" w:rsidRPr="00EE4279" w:rsidRDefault="002B09FC" w:rsidP="005E6FAF">
            <w:pPr>
              <w:ind w:leftChars="0" w:left="0"/>
              <w:jc w:val="center"/>
              <w:rPr>
                <w:b/>
              </w:rPr>
            </w:pPr>
            <w:r w:rsidRPr="00EE4279">
              <w:rPr>
                <w:b/>
              </w:rPr>
              <w:t>CAS</w:t>
            </w:r>
            <w:r w:rsidRPr="00EE4279">
              <w:rPr>
                <w:b/>
              </w:rPr>
              <w:t>号</w:t>
            </w:r>
          </w:p>
        </w:tc>
        <w:tc>
          <w:tcPr>
            <w:tcW w:w="1984" w:type="dxa"/>
            <w:vAlign w:val="center"/>
          </w:tcPr>
          <w:p w:rsidR="0001111C" w:rsidRPr="00EE4279" w:rsidRDefault="002B09FC" w:rsidP="005E6FAF">
            <w:pPr>
              <w:ind w:leftChars="0" w:left="0"/>
              <w:jc w:val="center"/>
              <w:rPr>
                <w:b/>
              </w:rPr>
            </w:pPr>
            <w:r w:rsidRPr="00EE4279">
              <w:rPr>
                <w:b/>
              </w:rPr>
              <w:t>最大存在总量</w:t>
            </w:r>
            <w:r w:rsidR="00EE4279" w:rsidRPr="00EE4279">
              <w:rPr>
                <w:rFonts w:hint="eastAsia"/>
                <w:b/>
              </w:rPr>
              <w:t>（</w:t>
            </w:r>
            <w:r w:rsidR="00EE4279" w:rsidRPr="00EE4279">
              <w:rPr>
                <w:b/>
              </w:rPr>
              <w:t>q</w:t>
            </w:r>
            <w:r w:rsidR="00EE4279" w:rsidRPr="00EE4279">
              <w:rPr>
                <w:b/>
                <w:vertAlign w:val="subscript"/>
              </w:rPr>
              <w:t>n</w:t>
            </w:r>
            <w:r w:rsidR="00EE4279" w:rsidRPr="00EE4279">
              <w:rPr>
                <w:b/>
              </w:rPr>
              <w:t>/t</w:t>
            </w:r>
            <w:r w:rsidR="00EE4279" w:rsidRPr="00EE4279">
              <w:rPr>
                <w:rFonts w:hint="eastAsia"/>
                <w:b/>
              </w:rPr>
              <w:t>）</w:t>
            </w:r>
          </w:p>
        </w:tc>
        <w:tc>
          <w:tcPr>
            <w:tcW w:w="1198" w:type="dxa"/>
            <w:vAlign w:val="center"/>
          </w:tcPr>
          <w:p w:rsidR="0001111C" w:rsidRPr="00EE4279" w:rsidRDefault="002B09FC" w:rsidP="005E6FAF">
            <w:pPr>
              <w:ind w:leftChars="0" w:left="0"/>
              <w:jc w:val="center"/>
              <w:rPr>
                <w:b/>
              </w:rPr>
            </w:pPr>
            <w:r w:rsidRPr="00EE4279">
              <w:rPr>
                <w:b/>
              </w:rPr>
              <w:t>临界量（</w:t>
            </w:r>
            <w:r w:rsidRPr="00EE4279">
              <w:rPr>
                <w:b/>
              </w:rPr>
              <w:t>Q</w:t>
            </w:r>
            <w:r w:rsidRPr="00EE4279">
              <w:rPr>
                <w:b/>
                <w:vertAlign w:val="subscript"/>
              </w:rPr>
              <w:t>n</w:t>
            </w:r>
            <w:r w:rsidRPr="00EE4279">
              <w:rPr>
                <w:b/>
              </w:rPr>
              <w:t>/t</w:t>
            </w:r>
            <w:r w:rsidRPr="00EE4279">
              <w:rPr>
                <w:b/>
              </w:rPr>
              <w:t>）</w:t>
            </w:r>
          </w:p>
        </w:tc>
        <w:tc>
          <w:tcPr>
            <w:tcW w:w="1577" w:type="dxa"/>
            <w:vAlign w:val="center"/>
          </w:tcPr>
          <w:p w:rsidR="0001111C" w:rsidRPr="00EE4279" w:rsidRDefault="002B09FC" w:rsidP="005E6FAF">
            <w:pPr>
              <w:ind w:leftChars="0" w:left="0"/>
              <w:jc w:val="center"/>
              <w:rPr>
                <w:b/>
              </w:rPr>
            </w:pPr>
            <w:r w:rsidRPr="00EE4279">
              <w:rPr>
                <w:b/>
              </w:rPr>
              <w:t>该种危险物质</w:t>
            </w:r>
            <w:r w:rsidRPr="00EE4279">
              <w:rPr>
                <w:b/>
              </w:rPr>
              <w:t>Q</w:t>
            </w:r>
            <w:r w:rsidRPr="00EE4279">
              <w:rPr>
                <w:b/>
              </w:rPr>
              <w:t>值</w:t>
            </w:r>
          </w:p>
        </w:tc>
      </w:tr>
      <w:tr w:rsidR="00C05494" w:rsidTr="00C4392D">
        <w:trPr>
          <w:trHeight w:val="369"/>
          <w:jc w:val="center"/>
        </w:trPr>
        <w:tc>
          <w:tcPr>
            <w:tcW w:w="649" w:type="dxa"/>
            <w:vAlign w:val="center"/>
          </w:tcPr>
          <w:p w:rsidR="00C05494" w:rsidRDefault="00C05494" w:rsidP="005E6FAF">
            <w:pPr>
              <w:ind w:leftChars="0" w:left="0"/>
              <w:jc w:val="center"/>
            </w:pPr>
            <w:bookmarkStart w:id="165" w:name="_Hlk339270300"/>
            <w:r>
              <w:t>1</w:t>
            </w:r>
          </w:p>
        </w:tc>
        <w:tc>
          <w:tcPr>
            <w:tcW w:w="1696" w:type="dxa"/>
            <w:vAlign w:val="center"/>
          </w:tcPr>
          <w:p w:rsidR="00C05494" w:rsidRDefault="00C05494" w:rsidP="005E6FAF">
            <w:pPr>
              <w:ind w:leftChars="0" w:left="0"/>
              <w:jc w:val="center"/>
            </w:pPr>
            <w:r>
              <w:t>氢气</w:t>
            </w:r>
          </w:p>
        </w:tc>
        <w:tc>
          <w:tcPr>
            <w:tcW w:w="1418" w:type="dxa"/>
            <w:vAlign w:val="center"/>
          </w:tcPr>
          <w:p w:rsidR="00C05494" w:rsidRDefault="00C05494" w:rsidP="005E6FAF">
            <w:pPr>
              <w:ind w:leftChars="0" w:left="0"/>
              <w:jc w:val="center"/>
            </w:pPr>
            <w:r>
              <w:t>/</w:t>
            </w:r>
          </w:p>
        </w:tc>
        <w:tc>
          <w:tcPr>
            <w:tcW w:w="1984" w:type="dxa"/>
            <w:vAlign w:val="center"/>
          </w:tcPr>
          <w:p w:rsidR="00C05494" w:rsidRDefault="00572B77" w:rsidP="005E6FAF">
            <w:pPr>
              <w:ind w:leftChars="0" w:left="0"/>
              <w:jc w:val="center"/>
            </w:pPr>
            <w:r>
              <w:rPr>
                <w:rFonts w:hint="eastAsia"/>
              </w:rPr>
              <w:t>1.104</w:t>
            </w:r>
          </w:p>
        </w:tc>
        <w:tc>
          <w:tcPr>
            <w:tcW w:w="1198" w:type="dxa"/>
            <w:vAlign w:val="center"/>
          </w:tcPr>
          <w:p w:rsidR="00C05494" w:rsidRDefault="002542C5" w:rsidP="005E6FAF">
            <w:pPr>
              <w:ind w:leftChars="0" w:left="0"/>
              <w:jc w:val="center"/>
            </w:pPr>
            <w:r>
              <w:rPr>
                <w:rFonts w:hint="eastAsia"/>
              </w:rPr>
              <w:t>5</w:t>
            </w:r>
          </w:p>
        </w:tc>
        <w:tc>
          <w:tcPr>
            <w:tcW w:w="1577" w:type="dxa"/>
            <w:vAlign w:val="center"/>
          </w:tcPr>
          <w:p w:rsidR="00C05494" w:rsidRDefault="00C05494" w:rsidP="00572B77">
            <w:pPr>
              <w:ind w:leftChars="0" w:left="0"/>
              <w:jc w:val="center"/>
              <w:rPr>
                <w:szCs w:val="21"/>
              </w:rPr>
            </w:pPr>
            <w:r>
              <w:rPr>
                <w:szCs w:val="21"/>
              </w:rPr>
              <w:t>0.</w:t>
            </w:r>
            <w:r w:rsidR="00572B77">
              <w:rPr>
                <w:rFonts w:hint="eastAsia"/>
                <w:szCs w:val="21"/>
              </w:rPr>
              <w:t>2208</w:t>
            </w:r>
          </w:p>
        </w:tc>
      </w:tr>
      <w:bookmarkEnd w:id="165"/>
      <w:tr w:rsidR="00C05494" w:rsidTr="00C4392D">
        <w:trPr>
          <w:trHeight w:val="369"/>
          <w:jc w:val="center"/>
        </w:trPr>
        <w:tc>
          <w:tcPr>
            <w:tcW w:w="649" w:type="dxa"/>
            <w:vAlign w:val="center"/>
          </w:tcPr>
          <w:p w:rsidR="00C05494" w:rsidRDefault="00C05494" w:rsidP="005E6FAF">
            <w:pPr>
              <w:ind w:leftChars="0" w:left="0"/>
              <w:jc w:val="center"/>
            </w:pPr>
            <w:r>
              <w:t>2</w:t>
            </w:r>
          </w:p>
        </w:tc>
        <w:tc>
          <w:tcPr>
            <w:tcW w:w="1696" w:type="dxa"/>
            <w:vAlign w:val="center"/>
          </w:tcPr>
          <w:p w:rsidR="00C05494" w:rsidRDefault="004D7188" w:rsidP="005E6FAF">
            <w:pPr>
              <w:ind w:leftChars="0" w:left="0"/>
              <w:jc w:val="center"/>
            </w:pPr>
            <w:r>
              <w:rPr>
                <w:rFonts w:hint="eastAsia"/>
              </w:rPr>
              <w:t>磨</w:t>
            </w:r>
            <w:r w:rsidR="00C05494">
              <w:t>削液、</w:t>
            </w:r>
            <w:r>
              <w:t>液压油</w:t>
            </w:r>
          </w:p>
        </w:tc>
        <w:tc>
          <w:tcPr>
            <w:tcW w:w="1418" w:type="dxa"/>
            <w:vAlign w:val="center"/>
          </w:tcPr>
          <w:p w:rsidR="00C05494" w:rsidRDefault="00C05494" w:rsidP="005E6FAF">
            <w:pPr>
              <w:ind w:leftChars="0" w:left="0"/>
              <w:jc w:val="center"/>
            </w:pPr>
            <w:r>
              <w:t>/</w:t>
            </w:r>
          </w:p>
        </w:tc>
        <w:tc>
          <w:tcPr>
            <w:tcW w:w="1984" w:type="dxa"/>
            <w:vAlign w:val="center"/>
          </w:tcPr>
          <w:p w:rsidR="00C05494" w:rsidRDefault="003723AF" w:rsidP="005E6FAF">
            <w:pPr>
              <w:ind w:leftChars="0" w:left="0"/>
              <w:jc w:val="center"/>
            </w:pPr>
            <w:r>
              <w:rPr>
                <w:rFonts w:hint="eastAsia"/>
              </w:rPr>
              <w:t>97.95</w:t>
            </w:r>
          </w:p>
        </w:tc>
        <w:tc>
          <w:tcPr>
            <w:tcW w:w="1198" w:type="dxa"/>
            <w:vAlign w:val="center"/>
          </w:tcPr>
          <w:p w:rsidR="00C05494" w:rsidRDefault="00C05494" w:rsidP="005E6FAF">
            <w:pPr>
              <w:ind w:leftChars="0" w:left="0"/>
              <w:jc w:val="center"/>
            </w:pPr>
            <w:r>
              <w:t>2500</w:t>
            </w:r>
          </w:p>
        </w:tc>
        <w:tc>
          <w:tcPr>
            <w:tcW w:w="1577" w:type="dxa"/>
            <w:vAlign w:val="center"/>
          </w:tcPr>
          <w:p w:rsidR="00C05494" w:rsidRDefault="00C05494" w:rsidP="003723AF">
            <w:pPr>
              <w:ind w:leftChars="0" w:left="0"/>
              <w:jc w:val="center"/>
              <w:rPr>
                <w:szCs w:val="21"/>
              </w:rPr>
            </w:pPr>
            <w:r>
              <w:rPr>
                <w:szCs w:val="21"/>
              </w:rPr>
              <w:t>0.</w:t>
            </w:r>
            <w:r w:rsidR="003723AF">
              <w:rPr>
                <w:rFonts w:hint="eastAsia"/>
                <w:szCs w:val="21"/>
              </w:rPr>
              <w:t>0392</w:t>
            </w:r>
          </w:p>
        </w:tc>
      </w:tr>
      <w:tr w:rsidR="00575551" w:rsidTr="00C4392D">
        <w:trPr>
          <w:trHeight w:val="369"/>
          <w:jc w:val="center"/>
        </w:trPr>
        <w:tc>
          <w:tcPr>
            <w:tcW w:w="649" w:type="dxa"/>
            <w:vAlign w:val="center"/>
          </w:tcPr>
          <w:p w:rsidR="00575551" w:rsidRDefault="00575551" w:rsidP="005E6FAF">
            <w:pPr>
              <w:ind w:leftChars="0" w:left="0"/>
              <w:jc w:val="center"/>
            </w:pPr>
            <w:r>
              <w:rPr>
                <w:rFonts w:hint="eastAsia"/>
              </w:rPr>
              <w:t>3</w:t>
            </w:r>
          </w:p>
        </w:tc>
        <w:tc>
          <w:tcPr>
            <w:tcW w:w="1696" w:type="dxa"/>
            <w:vAlign w:val="center"/>
          </w:tcPr>
          <w:p w:rsidR="00575551" w:rsidRDefault="00575551" w:rsidP="005E6FAF">
            <w:pPr>
              <w:ind w:leftChars="0" w:left="0"/>
              <w:jc w:val="center"/>
            </w:pPr>
            <w:r>
              <w:rPr>
                <w:rFonts w:hint="eastAsia"/>
              </w:rPr>
              <w:t>氨气</w:t>
            </w:r>
          </w:p>
        </w:tc>
        <w:tc>
          <w:tcPr>
            <w:tcW w:w="1418" w:type="dxa"/>
            <w:vAlign w:val="center"/>
          </w:tcPr>
          <w:p w:rsidR="00575551" w:rsidRDefault="00575551" w:rsidP="005E6FAF">
            <w:pPr>
              <w:ind w:leftChars="0" w:left="0"/>
              <w:jc w:val="center"/>
            </w:pPr>
            <w:r>
              <w:rPr>
                <w:rFonts w:hint="eastAsia"/>
              </w:rPr>
              <w:t>7664-41-7</w:t>
            </w:r>
          </w:p>
        </w:tc>
        <w:tc>
          <w:tcPr>
            <w:tcW w:w="1984" w:type="dxa"/>
            <w:vAlign w:val="center"/>
          </w:tcPr>
          <w:p w:rsidR="00575551" w:rsidRDefault="00575551" w:rsidP="006116CE">
            <w:pPr>
              <w:ind w:leftChars="0" w:left="0"/>
              <w:jc w:val="center"/>
            </w:pPr>
            <w:r>
              <w:rPr>
                <w:rFonts w:hint="eastAsia"/>
              </w:rPr>
              <w:t>0.0</w:t>
            </w:r>
            <w:r w:rsidR="006116CE">
              <w:rPr>
                <w:rFonts w:hint="eastAsia"/>
              </w:rPr>
              <w:t>28</w:t>
            </w:r>
            <w:r>
              <w:rPr>
                <w:rFonts w:hint="eastAsia"/>
              </w:rPr>
              <w:t>（</w:t>
            </w:r>
            <w:r>
              <w:rPr>
                <w:rFonts w:hint="eastAsia"/>
              </w:rPr>
              <w:t>1</w:t>
            </w:r>
            <w:r>
              <w:rPr>
                <w:rFonts w:hint="eastAsia"/>
              </w:rPr>
              <w:t>小时生成）</w:t>
            </w:r>
          </w:p>
        </w:tc>
        <w:tc>
          <w:tcPr>
            <w:tcW w:w="1198" w:type="dxa"/>
            <w:vAlign w:val="center"/>
          </w:tcPr>
          <w:p w:rsidR="00575551" w:rsidRDefault="00575551" w:rsidP="005E6FAF">
            <w:pPr>
              <w:ind w:leftChars="0" w:left="0"/>
              <w:jc w:val="center"/>
            </w:pPr>
            <w:r>
              <w:rPr>
                <w:rFonts w:hint="eastAsia"/>
              </w:rPr>
              <w:t>5</w:t>
            </w:r>
          </w:p>
        </w:tc>
        <w:tc>
          <w:tcPr>
            <w:tcW w:w="1577" w:type="dxa"/>
            <w:vAlign w:val="center"/>
          </w:tcPr>
          <w:p w:rsidR="00575551" w:rsidRDefault="00575551" w:rsidP="006116CE">
            <w:pPr>
              <w:ind w:leftChars="0" w:left="0"/>
              <w:jc w:val="center"/>
              <w:rPr>
                <w:szCs w:val="21"/>
              </w:rPr>
            </w:pPr>
            <w:r>
              <w:rPr>
                <w:rFonts w:hint="eastAsia"/>
                <w:szCs w:val="21"/>
              </w:rPr>
              <w:t>0.0</w:t>
            </w:r>
            <w:r w:rsidR="006116CE">
              <w:rPr>
                <w:rFonts w:hint="eastAsia"/>
                <w:szCs w:val="21"/>
              </w:rPr>
              <w:t>056</w:t>
            </w:r>
          </w:p>
        </w:tc>
      </w:tr>
      <w:tr w:rsidR="00C05494" w:rsidTr="00972671">
        <w:trPr>
          <w:trHeight w:val="369"/>
          <w:jc w:val="center"/>
        </w:trPr>
        <w:tc>
          <w:tcPr>
            <w:tcW w:w="6945" w:type="dxa"/>
            <w:gridSpan w:val="5"/>
            <w:vAlign w:val="center"/>
          </w:tcPr>
          <w:p w:rsidR="00C05494" w:rsidRDefault="00C05494" w:rsidP="005E6FAF">
            <w:pPr>
              <w:ind w:leftChars="0" w:left="0"/>
              <w:jc w:val="center"/>
            </w:pPr>
            <w:r>
              <w:t>项目</w:t>
            </w:r>
            <w:r>
              <w:t>Q</w:t>
            </w:r>
            <w:r>
              <w:t>值</w:t>
            </w:r>
            <w:r>
              <w:t>∑</w:t>
            </w:r>
          </w:p>
        </w:tc>
        <w:tc>
          <w:tcPr>
            <w:tcW w:w="1577" w:type="dxa"/>
            <w:vAlign w:val="center"/>
          </w:tcPr>
          <w:p w:rsidR="00C05494" w:rsidRDefault="003723AF" w:rsidP="00572B77">
            <w:pPr>
              <w:ind w:leftChars="0" w:left="0"/>
              <w:jc w:val="center"/>
            </w:pPr>
            <w:r>
              <w:rPr>
                <w:rFonts w:hint="eastAsia"/>
              </w:rPr>
              <w:t>0.</w:t>
            </w:r>
            <w:r w:rsidR="00572B77">
              <w:rPr>
                <w:rFonts w:hint="eastAsia"/>
              </w:rPr>
              <w:t>2656</w:t>
            </w:r>
          </w:p>
        </w:tc>
      </w:tr>
    </w:tbl>
    <w:p w:rsidR="0001111C" w:rsidRDefault="0001111C" w:rsidP="005568B1">
      <w:pPr>
        <w:pStyle w:val="22"/>
        <w:ind w:left="420" w:firstLine="560"/>
      </w:pPr>
    </w:p>
    <w:p w:rsidR="0001111C" w:rsidRDefault="002B09FC" w:rsidP="005E6FAF">
      <w:pPr>
        <w:spacing w:line="360" w:lineRule="auto"/>
        <w:ind w:leftChars="0" w:left="0" w:firstLineChars="200" w:firstLine="480"/>
        <w:rPr>
          <w:sz w:val="24"/>
          <w:szCs w:val="24"/>
        </w:rPr>
      </w:pPr>
      <w:r>
        <w:rPr>
          <w:sz w:val="24"/>
          <w:szCs w:val="24"/>
        </w:rPr>
        <w:t>根据上表，项目</w:t>
      </w:r>
      <w:r>
        <w:rPr>
          <w:sz w:val="24"/>
          <w:szCs w:val="24"/>
        </w:rPr>
        <w:t>Q</w:t>
      </w:r>
      <w:r>
        <w:rPr>
          <w:sz w:val="24"/>
          <w:szCs w:val="24"/>
        </w:rPr>
        <w:t>值为</w:t>
      </w:r>
      <w:r w:rsidR="00C040C9">
        <w:rPr>
          <w:rFonts w:hint="eastAsia"/>
          <w:sz w:val="24"/>
          <w:szCs w:val="24"/>
        </w:rPr>
        <w:t>0.</w:t>
      </w:r>
      <w:r w:rsidR="00572B77">
        <w:rPr>
          <w:rFonts w:hint="eastAsia"/>
          <w:sz w:val="24"/>
          <w:szCs w:val="24"/>
        </w:rPr>
        <w:t>2656</w:t>
      </w:r>
      <w:r>
        <w:rPr>
          <w:sz w:val="24"/>
          <w:szCs w:val="24"/>
        </w:rPr>
        <w:t>，在</w:t>
      </w:r>
      <w:r>
        <w:rPr>
          <w:sz w:val="24"/>
          <w:szCs w:val="24"/>
        </w:rPr>
        <w:t>Q</w:t>
      </w:r>
      <w:r>
        <w:rPr>
          <w:sz w:val="24"/>
          <w:szCs w:val="24"/>
        </w:rPr>
        <w:t>＜</w:t>
      </w:r>
      <w:r>
        <w:rPr>
          <w:sz w:val="24"/>
          <w:szCs w:val="24"/>
        </w:rPr>
        <w:t>1</w:t>
      </w:r>
      <w:r>
        <w:rPr>
          <w:sz w:val="24"/>
          <w:szCs w:val="24"/>
        </w:rPr>
        <w:t>范围。</w:t>
      </w:r>
    </w:p>
    <w:p w:rsidR="0001111C" w:rsidRPr="00B7156A" w:rsidRDefault="002B09FC" w:rsidP="005E6FAF">
      <w:pPr>
        <w:keepNext/>
        <w:keepLines/>
        <w:spacing w:line="360" w:lineRule="auto"/>
        <w:ind w:leftChars="0" w:left="0"/>
        <w:outlineLvl w:val="2"/>
        <w:rPr>
          <w:b/>
          <w:bCs/>
          <w:sz w:val="28"/>
        </w:rPr>
      </w:pPr>
      <w:r w:rsidRPr="00B7156A">
        <w:rPr>
          <w:b/>
          <w:bCs/>
          <w:sz w:val="28"/>
        </w:rPr>
        <w:t>3.8.2</w:t>
      </w:r>
      <w:r w:rsidRPr="00B7156A">
        <w:rPr>
          <w:b/>
          <w:bCs/>
          <w:sz w:val="28"/>
        </w:rPr>
        <w:t>风险识别</w:t>
      </w:r>
    </w:p>
    <w:p w:rsidR="0001111C" w:rsidRDefault="002B09FC" w:rsidP="005E6FAF">
      <w:pPr>
        <w:keepNext/>
        <w:keepLines/>
        <w:spacing w:line="360" w:lineRule="auto"/>
        <w:ind w:leftChars="0" w:left="0"/>
        <w:outlineLvl w:val="3"/>
        <w:rPr>
          <w:b/>
          <w:bCs/>
          <w:sz w:val="24"/>
          <w:szCs w:val="24"/>
        </w:rPr>
      </w:pPr>
      <w:r>
        <w:rPr>
          <w:b/>
          <w:bCs/>
          <w:sz w:val="24"/>
          <w:szCs w:val="24"/>
        </w:rPr>
        <w:t>3.8.2.1</w:t>
      </w:r>
      <w:r>
        <w:rPr>
          <w:b/>
          <w:bCs/>
          <w:sz w:val="24"/>
          <w:szCs w:val="24"/>
        </w:rPr>
        <w:t>风险识别内容</w:t>
      </w:r>
    </w:p>
    <w:p w:rsidR="0001111C" w:rsidRDefault="002B09FC" w:rsidP="005E6FAF">
      <w:pPr>
        <w:spacing w:line="360" w:lineRule="auto"/>
        <w:ind w:leftChars="0" w:left="0" w:firstLineChars="200" w:firstLine="480"/>
        <w:rPr>
          <w:sz w:val="24"/>
          <w:szCs w:val="24"/>
        </w:rPr>
      </w:pPr>
      <w:r>
        <w:rPr>
          <w:sz w:val="24"/>
          <w:szCs w:val="24"/>
        </w:rPr>
        <w:t>1</w:t>
      </w:r>
      <w:r>
        <w:rPr>
          <w:sz w:val="24"/>
          <w:szCs w:val="24"/>
        </w:rPr>
        <w:t>、物质危险性识别，包括主要原辅材料、燃料、中间产品、副产品、最终产品、污染物、火灾和爆炸伴生</w:t>
      </w:r>
      <w:r>
        <w:rPr>
          <w:sz w:val="24"/>
          <w:szCs w:val="24"/>
        </w:rPr>
        <w:t>/</w:t>
      </w:r>
      <w:r>
        <w:rPr>
          <w:sz w:val="24"/>
          <w:szCs w:val="24"/>
        </w:rPr>
        <w:t>次生物等。</w:t>
      </w:r>
    </w:p>
    <w:p w:rsidR="0001111C" w:rsidRDefault="002B09FC" w:rsidP="005E6FAF">
      <w:pPr>
        <w:spacing w:line="360" w:lineRule="auto"/>
        <w:ind w:leftChars="0" w:left="0" w:firstLineChars="200" w:firstLine="480"/>
        <w:rPr>
          <w:sz w:val="24"/>
          <w:szCs w:val="24"/>
        </w:rPr>
      </w:pPr>
      <w:r>
        <w:rPr>
          <w:sz w:val="24"/>
          <w:szCs w:val="24"/>
        </w:rPr>
        <w:t>2</w:t>
      </w:r>
      <w:r>
        <w:rPr>
          <w:sz w:val="24"/>
          <w:szCs w:val="24"/>
        </w:rPr>
        <w:t>、生产系统危险性识别，包括主要生产装置、储运设施、公用工程和辅助生产设施，以及环境保护设施等。</w:t>
      </w:r>
    </w:p>
    <w:p w:rsidR="0001111C" w:rsidRDefault="002B09FC" w:rsidP="005E6FAF">
      <w:pPr>
        <w:spacing w:line="360" w:lineRule="auto"/>
        <w:ind w:leftChars="0" w:left="0" w:firstLineChars="200" w:firstLine="480"/>
        <w:rPr>
          <w:sz w:val="24"/>
          <w:szCs w:val="24"/>
        </w:rPr>
      </w:pPr>
      <w:r>
        <w:rPr>
          <w:sz w:val="24"/>
          <w:szCs w:val="24"/>
        </w:rPr>
        <w:t>3</w:t>
      </w:r>
      <w:r>
        <w:rPr>
          <w:sz w:val="24"/>
          <w:szCs w:val="24"/>
        </w:rPr>
        <w:t>、危险物质向环境转移的途径识别，包括分析危险物质特性及可能的环境风险类型，识别危险物质影响环境的途径，分析可能影响的环境敏感目标。</w:t>
      </w:r>
    </w:p>
    <w:p w:rsidR="0001111C" w:rsidRDefault="002B09FC" w:rsidP="005E6FAF">
      <w:pPr>
        <w:keepNext/>
        <w:keepLines/>
        <w:spacing w:line="360" w:lineRule="auto"/>
        <w:ind w:leftChars="0" w:left="0"/>
        <w:outlineLvl w:val="3"/>
        <w:rPr>
          <w:b/>
          <w:bCs/>
          <w:sz w:val="24"/>
          <w:szCs w:val="24"/>
        </w:rPr>
      </w:pPr>
      <w:r>
        <w:rPr>
          <w:b/>
          <w:bCs/>
          <w:sz w:val="24"/>
          <w:szCs w:val="24"/>
        </w:rPr>
        <w:t>3.8.2.2</w:t>
      </w:r>
      <w:r>
        <w:rPr>
          <w:b/>
          <w:bCs/>
          <w:sz w:val="24"/>
          <w:szCs w:val="24"/>
        </w:rPr>
        <w:t>物质危险性识别</w:t>
      </w:r>
    </w:p>
    <w:p w:rsidR="0001111C" w:rsidRDefault="002B09FC" w:rsidP="005E6FAF">
      <w:pPr>
        <w:spacing w:line="360" w:lineRule="auto"/>
        <w:ind w:leftChars="0" w:left="0" w:firstLineChars="200" w:firstLine="480"/>
        <w:rPr>
          <w:sz w:val="24"/>
          <w:szCs w:val="24"/>
        </w:rPr>
      </w:pPr>
      <w:r>
        <w:rPr>
          <w:sz w:val="24"/>
          <w:szCs w:val="24"/>
        </w:rPr>
        <w:t>根据《建设项目环境风险评价技术导则》（</w:t>
      </w:r>
      <w:r>
        <w:rPr>
          <w:sz w:val="24"/>
          <w:szCs w:val="24"/>
        </w:rPr>
        <w:t>HJ 169-2018</w:t>
      </w:r>
      <w:r>
        <w:rPr>
          <w:sz w:val="24"/>
          <w:szCs w:val="24"/>
        </w:rPr>
        <w:t>）中附录</w:t>
      </w:r>
      <w:r>
        <w:rPr>
          <w:sz w:val="24"/>
          <w:szCs w:val="24"/>
        </w:rPr>
        <w:t>B</w:t>
      </w:r>
      <w:r>
        <w:rPr>
          <w:sz w:val="24"/>
          <w:szCs w:val="24"/>
        </w:rPr>
        <w:t>，识别出本项目的危险物质为氨</w:t>
      </w:r>
      <w:r w:rsidR="00937118">
        <w:rPr>
          <w:sz w:val="24"/>
          <w:szCs w:val="24"/>
        </w:rPr>
        <w:t>气</w:t>
      </w:r>
      <w:r>
        <w:rPr>
          <w:sz w:val="24"/>
          <w:szCs w:val="24"/>
        </w:rPr>
        <w:t>、</w:t>
      </w:r>
      <w:r w:rsidR="002542C5">
        <w:rPr>
          <w:rFonts w:hint="eastAsia"/>
          <w:sz w:val="24"/>
          <w:szCs w:val="24"/>
        </w:rPr>
        <w:t>氢气</w:t>
      </w:r>
      <w:r>
        <w:rPr>
          <w:sz w:val="24"/>
          <w:szCs w:val="24"/>
        </w:rPr>
        <w:t>、</w:t>
      </w:r>
      <w:r w:rsidR="002542C5">
        <w:rPr>
          <w:rFonts w:hint="eastAsia"/>
          <w:sz w:val="24"/>
          <w:szCs w:val="24"/>
        </w:rPr>
        <w:t>磨削液、</w:t>
      </w:r>
      <w:r w:rsidR="002542C5">
        <w:rPr>
          <w:sz w:val="24"/>
          <w:szCs w:val="24"/>
        </w:rPr>
        <w:t>液压油</w:t>
      </w:r>
      <w:r>
        <w:rPr>
          <w:sz w:val="24"/>
          <w:szCs w:val="24"/>
        </w:rPr>
        <w:t>等，</w:t>
      </w:r>
      <w:proofErr w:type="gramStart"/>
      <w:r>
        <w:rPr>
          <w:sz w:val="24"/>
          <w:szCs w:val="24"/>
        </w:rPr>
        <w:t>各危险</w:t>
      </w:r>
      <w:proofErr w:type="gramEnd"/>
      <w:r>
        <w:rPr>
          <w:sz w:val="24"/>
          <w:szCs w:val="24"/>
        </w:rPr>
        <w:t>物质的易燃易爆、有毒有害危险特性详见下表。</w:t>
      </w:r>
    </w:p>
    <w:p w:rsidR="0001111C" w:rsidRDefault="002B09FC" w:rsidP="005E6FAF">
      <w:pPr>
        <w:spacing w:line="360" w:lineRule="auto"/>
        <w:ind w:leftChars="0" w:left="0" w:firstLineChars="200" w:firstLine="480"/>
        <w:rPr>
          <w:sz w:val="24"/>
          <w:szCs w:val="24"/>
        </w:rPr>
      </w:pPr>
      <w:r>
        <w:rPr>
          <w:sz w:val="24"/>
          <w:szCs w:val="24"/>
        </w:rPr>
        <w:t>拟建项目所涉及的主要物质危险性判定见表</w:t>
      </w:r>
      <w:r>
        <w:rPr>
          <w:sz w:val="24"/>
          <w:szCs w:val="24"/>
        </w:rPr>
        <w:t>3.8.2-1</w:t>
      </w:r>
      <w:r>
        <w:rPr>
          <w:sz w:val="24"/>
          <w:szCs w:val="24"/>
        </w:rPr>
        <w:t>。</w:t>
      </w:r>
    </w:p>
    <w:p w:rsidR="0001111C" w:rsidRPr="00972671" w:rsidRDefault="002B09FC" w:rsidP="005E6FAF">
      <w:pPr>
        <w:tabs>
          <w:tab w:val="left" w:pos="0"/>
        </w:tabs>
        <w:spacing w:line="360" w:lineRule="auto"/>
        <w:ind w:leftChars="0" w:left="0"/>
        <w:jc w:val="center"/>
        <w:rPr>
          <w:b/>
          <w:sz w:val="24"/>
          <w:szCs w:val="24"/>
        </w:rPr>
      </w:pPr>
      <w:r w:rsidRPr="00972671">
        <w:rPr>
          <w:b/>
          <w:sz w:val="24"/>
          <w:szCs w:val="24"/>
        </w:rPr>
        <w:t>表</w:t>
      </w:r>
      <w:r w:rsidRPr="00972671">
        <w:rPr>
          <w:b/>
          <w:sz w:val="24"/>
          <w:szCs w:val="24"/>
        </w:rPr>
        <w:t xml:space="preserve">3.8.2-1  </w:t>
      </w:r>
      <w:r w:rsidRPr="00972671">
        <w:rPr>
          <w:b/>
          <w:sz w:val="24"/>
          <w:szCs w:val="24"/>
        </w:rPr>
        <w:t>拟建项目主要化学品危险性判定</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095"/>
        <w:gridCol w:w="7613"/>
      </w:tblGrid>
      <w:tr w:rsidR="0001111C" w:rsidTr="002542C5">
        <w:trPr>
          <w:trHeight w:val="20"/>
          <w:jc w:val="center"/>
        </w:trPr>
        <w:tc>
          <w:tcPr>
            <w:tcW w:w="1095" w:type="dxa"/>
            <w:vAlign w:val="center"/>
          </w:tcPr>
          <w:p w:rsidR="0001111C" w:rsidRDefault="002B09FC" w:rsidP="005E6FAF">
            <w:pPr>
              <w:ind w:leftChars="0" w:left="0"/>
              <w:jc w:val="center"/>
              <w:rPr>
                <w:szCs w:val="21"/>
              </w:rPr>
            </w:pPr>
            <w:r>
              <w:rPr>
                <w:szCs w:val="21"/>
              </w:rPr>
              <w:t>物质</w:t>
            </w:r>
          </w:p>
        </w:tc>
        <w:tc>
          <w:tcPr>
            <w:tcW w:w="7613" w:type="dxa"/>
            <w:vAlign w:val="center"/>
          </w:tcPr>
          <w:p w:rsidR="0001111C" w:rsidRDefault="002B09FC" w:rsidP="005E6FAF">
            <w:pPr>
              <w:ind w:leftChars="0" w:left="0"/>
              <w:jc w:val="center"/>
              <w:rPr>
                <w:szCs w:val="21"/>
              </w:rPr>
            </w:pPr>
            <w:r>
              <w:rPr>
                <w:szCs w:val="21"/>
              </w:rPr>
              <w:t>毒性；可燃、易燃性；爆炸性</w:t>
            </w:r>
          </w:p>
        </w:tc>
      </w:tr>
      <w:tr w:rsidR="0001111C" w:rsidTr="002542C5">
        <w:trPr>
          <w:trHeight w:val="20"/>
          <w:jc w:val="center"/>
        </w:trPr>
        <w:tc>
          <w:tcPr>
            <w:tcW w:w="1095" w:type="dxa"/>
            <w:vAlign w:val="center"/>
          </w:tcPr>
          <w:p w:rsidR="0001111C" w:rsidRDefault="002542C5" w:rsidP="005E6FAF">
            <w:pPr>
              <w:ind w:leftChars="0" w:left="0"/>
              <w:jc w:val="center"/>
              <w:rPr>
                <w:szCs w:val="21"/>
              </w:rPr>
            </w:pPr>
            <w:r>
              <w:rPr>
                <w:rFonts w:hint="eastAsia"/>
                <w:szCs w:val="21"/>
              </w:rPr>
              <w:t>氨气</w:t>
            </w:r>
          </w:p>
        </w:tc>
        <w:tc>
          <w:tcPr>
            <w:tcW w:w="7613" w:type="dxa"/>
            <w:vAlign w:val="center"/>
          </w:tcPr>
          <w:p w:rsidR="0001111C" w:rsidRDefault="002542C5" w:rsidP="005E6FAF">
            <w:pPr>
              <w:ind w:leftChars="0" w:left="0"/>
              <w:jc w:val="center"/>
              <w:rPr>
                <w:szCs w:val="21"/>
              </w:rPr>
            </w:pPr>
            <w:r>
              <w:rPr>
                <w:szCs w:val="21"/>
              </w:rPr>
              <w:t>《建设项目环境风险评价技术导则》（</w:t>
            </w:r>
            <w:r>
              <w:rPr>
                <w:szCs w:val="21"/>
              </w:rPr>
              <w:t>HJ169-2018</w:t>
            </w:r>
            <w:r>
              <w:rPr>
                <w:szCs w:val="21"/>
              </w:rPr>
              <w:t>）附录</w:t>
            </w:r>
            <w:r w:rsidR="0094315B">
              <w:rPr>
                <w:rFonts w:hint="eastAsia"/>
                <w:szCs w:val="21"/>
              </w:rPr>
              <w:t>B</w:t>
            </w:r>
            <w:r>
              <w:rPr>
                <w:szCs w:val="21"/>
              </w:rPr>
              <w:t>中风险物质，</w:t>
            </w:r>
            <w:r>
              <w:rPr>
                <w:szCs w:val="21"/>
              </w:rPr>
              <w:t>CAS</w:t>
            </w:r>
            <w:r>
              <w:rPr>
                <w:szCs w:val="21"/>
              </w:rPr>
              <w:t>编号</w:t>
            </w:r>
            <w:r>
              <w:rPr>
                <w:szCs w:val="21"/>
              </w:rPr>
              <w:lastRenderedPageBreak/>
              <w:t>为</w:t>
            </w:r>
            <w:r>
              <w:rPr>
                <w:szCs w:val="21"/>
              </w:rPr>
              <w:t>7664-41-7</w:t>
            </w:r>
            <w:r>
              <w:rPr>
                <w:szCs w:val="21"/>
              </w:rPr>
              <w:t>，</w:t>
            </w:r>
            <w:r w:rsidR="004A2181">
              <w:rPr>
                <w:rFonts w:hint="eastAsia"/>
                <w:szCs w:val="21"/>
              </w:rPr>
              <w:t>有毒气体</w:t>
            </w:r>
            <w:r>
              <w:rPr>
                <w:szCs w:val="21"/>
              </w:rPr>
              <w:t>；与空气混合能形成爆炸性混合物，遇明火、高热能引起燃烧爆炸。《危险化学品名录》（</w:t>
            </w:r>
            <w:r>
              <w:rPr>
                <w:szCs w:val="21"/>
              </w:rPr>
              <w:t>201</w:t>
            </w:r>
            <w:r>
              <w:rPr>
                <w:rFonts w:hint="eastAsia"/>
                <w:szCs w:val="21"/>
              </w:rPr>
              <w:t>5</w:t>
            </w:r>
            <w:r>
              <w:rPr>
                <w:szCs w:val="21"/>
              </w:rPr>
              <w:t>版）中第</w:t>
            </w:r>
            <w:r>
              <w:rPr>
                <w:szCs w:val="21"/>
              </w:rPr>
              <w:t>2</w:t>
            </w:r>
            <w:r>
              <w:rPr>
                <w:szCs w:val="21"/>
              </w:rPr>
              <w:t>号危险化学品，但非剧毒物质。</w:t>
            </w:r>
          </w:p>
        </w:tc>
      </w:tr>
      <w:tr w:rsidR="0001111C" w:rsidTr="002542C5">
        <w:trPr>
          <w:trHeight w:val="20"/>
          <w:jc w:val="center"/>
        </w:trPr>
        <w:tc>
          <w:tcPr>
            <w:tcW w:w="1095" w:type="dxa"/>
            <w:vAlign w:val="center"/>
          </w:tcPr>
          <w:p w:rsidR="0001111C" w:rsidRDefault="002542C5" w:rsidP="005E6FAF">
            <w:pPr>
              <w:ind w:leftChars="0" w:left="0"/>
              <w:jc w:val="center"/>
              <w:rPr>
                <w:szCs w:val="21"/>
              </w:rPr>
            </w:pPr>
            <w:r>
              <w:rPr>
                <w:rFonts w:hint="eastAsia"/>
                <w:szCs w:val="21"/>
              </w:rPr>
              <w:lastRenderedPageBreak/>
              <w:t>氢气</w:t>
            </w:r>
          </w:p>
        </w:tc>
        <w:tc>
          <w:tcPr>
            <w:tcW w:w="7613" w:type="dxa"/>
            <w:vAlign w:val="center"/>
          </w:tcPr>
          <w:p w:rsidR="0001111C" w:rsidRDefault="0094315B" w:rsidP="005E6FAF">
            <w:pPr>
              <w:ind w:leftChars="0" w:left="0"/>
              <w:jc w:val="center"/>
              <w:rPr>
                <w:szCs w:val="21"/>
              </w:rPr>
            </w:pPr>
            <w:r>
              <w:rPr>
                <w:szCs w:val="21"/>
              </w:rPr>
              <w:t>《危险化学品重大危险源识别</w:t>
            </w:r>
            <w:r w:rsidR="002B09FC">
              <w:rPr>
                <w:szCs w:val="21"/>
              </w:rPr>
              <w:t>》（</w:t>
            </w:r>
            <w:r w:rsidR="002B09FC">
              <w:rPr>
                <w:szCs w:val="21"/>
              </w:rPr>
              <w:t>20</w:t>
            </w:r>
            <w:r w:rsidR="002542C5">
              <w:rPr>
                <w:rFonts w:hint="eastAsia"/>
                <w:szCs w:val="21"/>
              </w:rPr>
              <w:t>18</w:t>
            </w:r>
            <w:r w:rsidR="002B09FC">
              <w:rPr>
                <w:szCs w:val="21"/>
              </w:rPr>
              <w:t>版）中</w:t>
            </w:r>
            <w:r>
              <w:rPr>
                <w:rFonts w:hint="eastAsia"/>
                <w:szCs w:val="21"/>
              </w:rPr>
              <w:t>风险</w:t>
            </w:r>
            <w:r>
              <w:rPr>
                <w:szCs w:val="21"/>
              </w:rPr>
              <w:t>物质</w:t>
            </w:r>
            <w:r w:rsidR="002B09FC">
              <w:rPr>
                <w:szCs w:val="21"/>
              </w:rPr>
              <w:t>，</w:t>
            </w:r>
            <w:r>
              <w:rPr>
                <w:szCs w:val="21"/>
              </w:rPr>
              <w:t>CAS</w:t>
            </w:r>
            <w:r>
              <w:rPr>
                <w:szCs w:val="21"/>
              </w:rPr>
              <w:t>编号为</w:t>
            </w:r>
            <w:r>
              <w:rPr>
                <w:rFonts w:hint="eastAsia"/>
                <w:szCs w:val="21"/>
              </w:rPr>
              <w:t>1333</w:t>
            </w:r>
            <w:r>
              <w:rPr>
                <w:szCs w:val="21"/>
              </w:rPr>
              <w:t>-</w:t>
            </w:r>
            <w:r>
              <w:rPr>
                <w:rFonts w:hint="eastAsia"/>
                <w:szCs w:val="21"/>
              </w:rPr>
              <w:t>74</w:t>
            </w:r>
            <w:r>
              <w:rPr>
                <w:szCs w:val="21"/>
              </w:rPr>
              <w:t>-</w:t>
            </w:r>
            <w:r>
              <w:rPr>
                <w:rFonts w:hint="eastAsia"/>
                <w:szCs w:val="21"/>
              </w:rPr>
              <w:t>0</w:t>
            </w:r>
            <w:r>
              <w:rPr>
                <w:rFonts w:hint="eastAsia"/>
                <w:szCs w:val="21"/>
              </w:rPr>
              <w:t>，</w:t>
            </w:r>
            <w:r>
              <w:rPr>
                <w:szCs w:val="21"/>
              </w:rPr>
              <w:t>易燃</w:t>
            </w:r>
            <w:r w:rsidR="002B09FC">
              <w:rPr>
                <w:szCs w:val="21"/>
              </w:rPr>
              <w:t>物质。</w:t>
            </w:r>
          </w:p>
        </w:tc>
      </w:tr>
      <w:tr w:rsidR="0001111C" w:rsidTr="002542C5">
        <w:trPr>
          <w:trHeight w:val="20"/>
          <w:jc w:val="center"/>
        </w:trPr>
        <w:tc>
          <w:tcPr>
            <w:tcW w:w="1095" w:type="dxa"/>
            <w:vAlign w:val="center"/>
          </w:tcPr>
          <w:p w:rsidR="0001111C" w:rsidRDefault="002542C5" w:rsidP="005E6FAF">
            <w:pPr>
              <w:ind w:leftChars="0" w:left="0"/>
              <w:jc w:val="center"/>
              <w:rPr>
                <w:szCs w:val="21"/>
              </w:rPr>
            </w:pPr>
            <w:r>
              <w:rPr>
                <w:rFonts w:hint="eastAsia"/>
              </w:rPr>
              <w:t>磨</w:t>
            </w:r>
            <w:r>
              <w:t>削液、液压油</w:t>
            </w:r>
          </w:p>
        </w:tc>
        <w:tc>
          <w:tcPr>
            <w:tcW w:w="7613" w:type="dxa"/>
            <w:vAlign w:val="center"/>
          </w:tcPr>
          <w:p w:rsidR="0001111C" w:rsidRDefault="0094315B" w:rsidP="005E6FAF">
            <w:pPr>
              <w:ind w:leftChars="0" w:left="0"/>
              <w:jc w:val="center"/>
              <w:rPr>
                <w:szCs w:val="21"/>
              </w:rPr>
            </w:pPr>
            <w:r>
              <w:rPr>
                <w:szCs w:val="21"/>
              </w:rPr>
              <w:t>《建设项目环境风险评价技术导则》（</w:t>
            </w:r>
            <w:r>
              <w:rPr>
                <w:szCs w:val="21"/>
              </w:rPr>
              <w:t>HJ169-2018</w:t>
            </w:r>
            <w:r>
              <w:rPr>
                <w:szCs w:val="21"/>
              </w:rPr>
              <w:t>）附录</w:t>
            </w:r>
            <w:r>
              <w:rPr>
                <w:rFonts w:hint="eastAsia"/>
                <w:szCs w:val="21"/>
              </w:rPr>
              <w:t>B</w:t>
            </w:r>
            <w:r>
              <w:rPr>
                <w:szCs w:val="21"/>
              </w:rPr>
              <w:t>中风险物质</w:t>
            </w:r>
            <w:r w:rsidR="00EC6390">
              <w:rPr>
                <w:rFonts w:hint="eastAsia"/>
                <w:szCs w:val="21"/>
              </w:rPr>
              <w:t>，</w:t>
            </w:r>
            <w:r w:rsidR="00EC6390">
              <w:rPr>
                <w:szCs w:val="21"/>
              </w:rPr>
              <w:t>一般毒物</w:t>
            </w:r>
            <w:r w:rsidR="00EC6390">
              <w:rPr>
                <w:rFonts w:hint="eastAsia"/>
                <w:szCs w:val="21"/>
              </w:rPr>
              <w:t>。</w:t>
            </w:r>
          </w:p>
        </w:tc>
      </w:tr>
    </w:tbl>
    <w:p w:rsidR="0001111C" w:rsidRDefault="002B09FC" w:rsidP="005E6FAF">
      <w:pPr>
        <w:spacing w:beforeLines="100" w:before="240" w:line="360" w:lineRule="auto"/>
        <w:ind w:leftChars="0" w:left="0" w:firstLineChars="200" w:firstLine="480"/>
      </w:pPr>
      <w:r>
        <w:rPr>
          <w:sz w:val="24"/>
          <w:szCs w:val="24"/>
        </w:rPr>
        <w:t>由上表可知，氢气为易燃气体，氨</w:t>
      </w:r>
      <w:r w:rsidR="00EC6390">
        <w:rPr>
          <w:sz w:val="24"/>
          <w:szCs w:val="24"/>
        </w:rPr>
        <w:t>气</w:t>
      </w:r>
      <w:r>
        <w:rPr>
          <w:sz w:val="24"/>
          <w:szCs w:val="24"/>
        </w:rPr>
        <w:t>、</w:t>
      </w:r>
      <w:r w:rsidR="00EC6390" w:rsidRPr="00EC6390">
        <w:rPr>
          <w:rFonts w:hint="eastAsia"/>
          <w:sz w:val="24"/>
          <w:szCs w:val="24"/>
        </w:rPr>
        <w:t>磨削液、液压油</w:t>
      </w:r>
      <w:r w:rsidR="00EC6390">
        <w:rPr>
          <w:sz w:val="24"/>
          <w:szCs w:val="24"/>
        </w:rPr>
        <w:t>为一般毒性危险物质</w:t>
      </w:r>
      <w:r>
        <w:rPr>
          <w:sz w:val="24"/>
          <w:szCs w:val="24"/>
        </w:rPr>
        <w:t>。</w:t>
      </w:r>
    </w:p>
    <w:p w:rsidR="0001111C" w:rsidRDefault="002B09FC" w:rsidP="005E6FAF">
      <w:pPr>
        <w:keepNext/>
        <w:keepLines/>
        <w:spacing w:line="360" w:lineRule="auto"/>
        <w:ind w:leftChars="0" w:left="0"/>
        <w:outlineLvl w:val="3"/>
        <w:rPr>
          <w:b/>
          <w:bCs/>
          <w:sz w:val="24"/>
          <w:szCs w:val="24"/>
        </w:rPr>
      </w:pPr>
      <w:r>
        <w:rPr>
          <w:b/>
          <w:bCs/>
          <w:sz w:val="24"/>
          <w:szCs w:val="24"/>
        </w:rPr>
        <w:t>3.8.2.3</w:t>
      </w:r>
      <w:r>
        <w:rPr>
          <w:b/>
          <w:bCs/>
          <w:sz w:val="24"/>
          <w:szCs w:val="24"/>
        </w:rPr>
        <w:t>生产系统危险性识别</w:t>
      </w:r>
    </w:p>
    <w:p w:rsidR="0001111C" w:rsidRDefault="002B09FC" w:rsidP="005E6FAF">
      <w:pPr>
        <w:tabs>
          <w:tab w:val="left" w:pos="0"/>
        </w:tabs>
        <w:spacing w:line="360" w:lineRule="auto"/>
        <w:ind w:leftChars="0" w:left="0" w:firstLineChars="200" w:firstLine="480"/>
        <w:rPr>
          <w:sz w:val="24"/>
          <w:szCs w:val="24"/>
        </w:rPr>
      </w:pPr>
      <w:r>
        <w:rPr>
          <w:sz w:val="24"/>
          <w:szCs w:val="24"/>
        </w:rPr>
        <w:t>生产过程风险识别主要包括对生产过程、环保设施、贮运系统等环境出现故障可能发生的事故风险进行识别。</w:t>
      </w:r>
    </w:p>
    <w:p w:rsidR="0001111C" w:rsidRDefault="002B09FC" w:rsidP="005E6FAF">
      <w:pPr>
        <w:tabs>
          <w:tab w:val="left" w:pos="0"/>
        </w:tabs>
        <w:spacing w:line="360" w:lineRule="auto"/>
        <w:ind w:leftChars="0" w:left="0" w:firstLineChars="200" w:firstLine="480"/>
      </w:pPr>
      <w:r>
        <w:rPr>
          <w:sz w:val="24"/>
          <w:szCs w:val="24"/>
        </w:rPr>
        <w:t>建设项目在生产过程中使用的</w:t>
      </w:r>
      <w:r w:rsidR="006D123B">
        <w:rPr>
          <w:rFonts w:hint="eastAsia"/>
          <w:sz w:val="24"/>
          <w:szCs w:val="24"/>
        </w:rPr>
        <w:t>氢</w:t>
      </w:r>
      <w:r>
        <w:rPr>
          <w:sz w:val="24"/>
          <w:szCs w:val="24"/>
        </w:rPr>
        <w:t>气、氨</w:t>
      </w:r>
      <w:r w:rsidR="006D123B">
        <w:rPr>
          <w:sz w:val="24"/>
          <w:szCs w:val="24"/>
        </w:rPr>
        <w:t>气</w:t>
      </w:r>
      <w:r>
        <w:rPr>
          <w:sz w:val="24"/>
          <w:szCs w:val="24"/>
        </w:rPr>
        <w:t>，如使用过程泄漏遇明火或受热，有可能导致火灾爆炸事故。</w:t>
      </w:r>
    </w:p>
    <w:p w:rsidR="0001111C" w:rsidRDefault="00572B77" w:rsidP="00743441">
      <w:pPr>
        <w:tabs>
          <w:tab w:val="left" w:pos="0"/>
        </w:tabs>
        <w:spacing w:line="360" w:lineRule="auto"/>
        <w:ind w:leftChars="0" w:left="0" w:firstLineChars="200" w:firstLine="480"/>
        <w:rPr>
          <w:sz w:val="24"/>
          <w:szCs w:val="24"/>
        </w:rPr>
      </w:pPr>
      <w:r>
        <w:rPr>
          <w:rFonts w:hint="eastAsia"/>
          <w:sz w:val="24"/>
          <w:szCs w:val="24"/>
        </w:rPr>
        <w:t>供氢站</w:t>
      </w:r>
      <w:r w:rsidR="002B09FC">
        <w:rPr>
          <w:sz w:val="24"/>
          <w:szCs w:val="24"/>
        </w:rPr>
        <w:t>，当氢气积聚达到爆炸浓度时，遇明火或火星会引起爆炸。</w:t>
      </w:r>
    </w:p>
    <w:p w:rsidR="0001111C" w:rsidRDefault="006D123B" w:rsidP="00743441">
      <w:pPr>
        <w:tabs>
          <w:tab w:val="left" w:pos="0"/>
        </w:tabs>
        <w:spacing w:line="360" w:lineRule="auto"/>
        <w:ind w:leftChars="0" w:left="0" w:firstLineChars="200" w:firstLine="480"/>
        <w:rPr>
          <w:sz w:val="24"/>
          <w:szCs w:val="24"/>
        </w:rPr>
      </w:pPr>
      <w:r>
        <w:rPr>
          <w:rFonts w:hint="eastAsia"/>
          <w:sz w:val="24"/>
          <w:szCs w:val="24"/>
        </w:rPr>
        <w:t>回转</w:t>
      </w:r>
      <w:r w:rsidR="002B09FC">
        <w:rPr>
          <w:sz w:val="24"/>
          <w:szCs w:val="24"/>
        </w:rPr>
        <w:t>炉、</w:t>
      </w:r>
      <w:r>
        <w:rPr>
          <w:rFonts w:hint="eastAsia"/>
          <w:sz w:val="24"/>
          <w:szCs w:val="24"/>
        </w:rPr>
        <w:t>还原</w:t>
      </w:r>
      <w:r w:rsidR="002B09FC">
        <w:rPr>
          <w:sz w:val="24"/>
          <w:szCs w:val="24"/>
        </w:rPr>
        <w:t>炉、</w:t>
      </w:r>
      <w:r>
        <w:rPr>
          <w:rFonts w:hint="eastAsia"/>
          <w:sz w:val="24"/>
          <w:szCs w:val="24"/>
        </w:rPr>
        <w:t>氢气</w:t>
      </w:r>
      <w:r w:rsidR="002B09FC">
        <w:rPr>
          <w:sz w:val="24"/>
          <w:szCs w:val="24"/>
        </w:rPr>
        <w:t>管道严重设备故障、运行人员松懈麻痹和误操作，可能造成</w:t>
      </w:r>
      <w:r>
        <w:rPr>
          <w:rFonts w:hint="eastAsia"/>
          <w:sz w:val="24"/>
          <w:szCs w:val="24"/>
        </w:rPr>
        <w:t>回转</w:t>
      </w:r>
      <w:r>
        <w:rPr>
          <w:sz w:val="24"/>
          <w:szCs w:val="24"/>
        </w:rPr>
        <w:t>炉、</w:t>
      </w:r>
      <w:r>
        <w:rPr>
          <w:rFonts w:hint="eastAsia"/>
          <w:sz w:val="24"/>
          <w:szCs w:val="24"/>
        </w:rPr>
        <w:t>还原</w:t>
      </w:r>
      <w:r>
        <w:rPr>
          <w:sz w:val="24"/>
          <w:szCs w:val="24"/>
        </w:rPr>
        <w:t>炉</w:t>
      </w:r>
      <w:r w:rsidR="002B09FC">
        <w:rPr>
          <w:sz w:val="24"/>
          <w:szCs w:val="24"/>
        </w:rPr>
        <w:t>、安全附件失效等。如处理不当，就会造成</w:t>
      </w:r>
      <w:r>
        <w:rPr>
          <w:rFonts w:hint="eastAsia"/>
          <w:sz w:val="24"/>
          <w:szCs w:val="24"/>
        </w:rPr>
        <w:t>回转</w:t>
      </w:r>
      <w:r>
        <w:rPr>
          <w:sz w:val="24"/>
          <w:szCs w:val="24"/>
        </w:rPr>
        <w:t>炉、</w:t>
      </w:r>
      <w:r>
        <w:rPr>
          <w:rFonts w:hint="eastAsia"/>
          <w:sz w:val="24"/>
          <w:szCs w:val="24"/>
        </w:rPr>
        <w:t>还原</w:t>
      </w:r>
      <w:r>
        <w:rPr>
          <w:sz w:val="24"/>
          <w:szCs w:val="24"/>
        </w:rPr>
        <w:t>炉</w:t>
      </w:r>
      <w:r w:rsidR="002B09FC">
        <w:rPr>
          <w:sz w:val="24"/>
          <w:szCs w:val="24"/>
        </w:rPr>
        <w:t>爆炸事故。</w:t>
      </w:r>
    </w:p>
    <w:p w:rsidR="0001111C" w:rsidRDefault="002B09FC" w:rsidP="00743441">
      <w:pPr>
        <w:tabs>
          <w:tab w:val="left" w:pos="0"/>
        </w:tabs>
        <w:spacing w:line="360" w:lineRule="auto"/>
        <w:ind w:leftChars="0" w:left="0" w:firstLineChars="200" w:firstLine="480"/>
        <w:rPr>
          <w:sz w:val="24"/>
          <w:szCs w:val="24"/>
        </w:rPr>
      </w:pPr>
      <w:r>
        <w:rPr>
          <w:sz w:val="24"/>
          <w:szCs w:val="24"/>
        </w:rPr>
        <w:t>根据工程分析，拟建项目生产过程中的环境风险主要考虑四种情况：</w:t>
      </w:r>
    </w:p>
    <w:p w:rsidR="0001111C" w:rsidRDefault="002B09FC" w:rsidP="00743441">
      <w:pPr>
        <w:tabs>
          <w:tab w:val="left" w:pos="0"/>
        </w:tabs>
        <w:spacing w:line="360" w:lineRule="auto"/>
        <w:ind w:leftChars="0" w:left="0" w:firstLineChars="200" w:firstLine="480"/>
        <w:rPr>
          <w:sz w:val="24"/>
          <w:szCs w:val="24"/>
        </w:rPr>
      </w:pPr>
      <w:r>
        <w:rPr>
          <w:sz w:val="24"/>
          <w:szCs w:val="24"/>
        </w:rPr>
        <w:t>一、</w:t>
      </w:r>
      <w:r w:rsidR="006D123B">
        <w:rPr>
          <w:rFonts w:hint="eastAsia"/>
          <w:sz w:val="24"/>
          <w:szCs w:val="24"/>
        </w:rPr>
        <w:t>氢</w:t>
      </w:r>
      <w:r>
        <w:rPr>
          <w:sz w:val="24"/>
          <w:szCs w:val="24"/>
        </w:rPr>
        <w:t>气管道泄漏造成火灾；</w:t>
      </w:r>
    </w:p>
    <w:p w:rsidR="0001111C" w:rsidRDefault="002B09FC" w:rsidP="00743441">
      <w:pPr>
        <w:tabs>
          <w:tab w:val="left" w:pos="0"/>
        </w:tabs>
        <w:spacing w:line="360" w:lineRule="auto"/>
        <w:ind w:leftChars="0" w:left="0" w:firstLineChars="200" w:firstLine="480"/>
        <w:rPr>
          <w:sz w:val="24"/>
          <w:szCs w:val="24"/>
        </w:rPr>
      </w:pPr>
      <w:r>
        <w:rPr>
          <w:sz w:val="24"/>
          <w:szCs w:val="24"/>
        </w:rPr>
        <w:t>二、废气净化系统故障，废气对大气环境的影响；</w:t>
      </w:r>
    </w:p>
    <w:p w:rsidR="0001111C" w:rsidRDefault="006D123B" w:rsidP="00743441">
      <w:pPr>
        <w:tabs>
          <w:tab w:val="left" w:pos="0"/>
        </w:tabs>
        <w:spacing w:line="360" w:lineRule="auto"/>
        <w:ind w:leftChars="0" w:left="0" w:firstLineChars="200" w:firstLine="480"/>
        <w:rPr>
          <w:sz w:val="24"/>
          <w:szCs w:val="24"/>
        </w:rPr>
      </w:pPr>
      <w:r>
        <w:rPr>
          <w:rFonts w:hint="eastAsia"/>
          <w:sz w:val="24"/>
          <w:szCs w:val="24"/>
        </w:rPr>
        <w:t>三</w:t>
      </w:r>
      <w:r w:rsidR="002B09FC">
        <w:rPr>
          <w:sz w:val="24"/>
          <w:szCs w:val="24"/>
        </w:rPr>
        <w:t>、</w:t>
      </w:r>
      <w:r w:rsidRPr="006D123B">
        <w:rPr>
          <w:rFonts w:hint="eastAsia"/>
          <w:sz w:val="24"/>
          <w:szCs w:val="24"/>
        </w:rPr>
        <w:t>磨削液、液压油</w:t>
      </w:r>
      <w:r w:rsidR="002B09FC">
        <w:rPr>
          <w:sz w:val="24"/>
          <w:szCs w:val="24"/>
        </w:rPr>
        <w:t>、废水泄漏对地下水的影响。</w:t>
      </w:r>
    </w:p>
    <w:p w:rsidR="0001111C" w:rsidRDefault="002B09FC" w:rsidP="00743441">
      <w:pPr>
        <w:keepNext/>
        <w:keepLines/>
        <w:spacing w:line="360" w:lineRule="auto"/>
        <w:ind w:leftChars="0" w:left="0"/>
        <w:outlineLvl w:val="3"/>
        <w:rPr>
          <w:b/>
          <w:bCs/>
          <w:sz w:val="24"/>
          <w:szCs w:val="24"/>
        </w:rPr>
      </w:pPr>
      <w:r>
        <w:rPr>
          <w:b/>
          <w:bCs/>
          <w:sz w:val="24"/>
          <w:szCs w:val="24"/>
        </w:rPr>
        <w:t>3.8.2.4</w:t>
      </w:r>
      <w:r>
        <w:rPr>
          <w:b/>
          <w:bCs/>
          <w:sz w:val="24"/>
          <w:szCs w:val="24"/>
        </w:rPr>
        <w:t>环境风险类型及危害分析</w:t>
      </w:r>
    </w:p>
    <w:p w:rsidR="0001111C" w:rsidRDefault="002B09FC" w:rsidP="00743441">
      <w:pPr>
        <w:tabs>
          <w:tab w:val="left" w:pos="0"/>
        </w:tabs>
        <w:spacing w:line="360" w:lineRule="auto"/>
        <w:ind w:leftChars="0" w:left="0" w:firstLineChars="200" w:firstLine="480"/>
        <w:rPr>
          <w:sz w:val="24"/>
          <w:szCs w:val="24"/>
        </w:rPr>
      </w:pPr>
      <w:r>
        <w:rPr>
          <w:sz w:val="24"/>
          <w:szCs w:val="24"/>
        </w:rPr>
        <w:t>环境风险类型包括危险物质泄漏，以及火灾、爆炸等引发的伴生</w:t>
      </w:r>
      <w:r>
        <w:rPr>
          <w:sz w:val="24"/>
          <w:szCs w:val="24"/>
        </w:rPr>
        <w:t>/</w:t>
      </w:r>
      <w:r>
        <w:rPr>
          <w:sz w:val="24"/>
          <w:szCs w:val="24"/>
        </w:rPr>
        <w:t>次生污染物排放。</w:t>
      </w:r>
    </w:p>
    <w:p w:rsidR="0001111C" w:rsidRDefault="002B09FC" w:rsidP="00743441">
      <w:pPr>
        <w:tabs>
          <w:tab w:val="left" w:pos="0"/>
        </w:tabs>
        <w:spacing w:line="360" w:lineRule="auto"/>
        <w:ind w:leftChars="0" w:left="0" w:firstLineChars="200" w:firstLine="480"/>
        <w:rPr>
          <w:sz w:val="24"/>
          <w:szCs w:val="24"/>
        </w:rPr>
      </w:pPr>
      <w:r>
        <w:rPr>
          <w:sz w:val="24"/>
          <w:szCs w:val="24"/>
        </w:rPr>
        <w:t>根据物质及生产系统危险性识别结果，项目事故中发生伴生</w:t>
      </w:r>
      <w:r>
        <w:rPr>
          <w:sz w:val="24"/>
          <w:szCs w:val="24"/>
        </w:rPr>
        <w:t>/</w:t>
      </w:r>
      <w:r>
        <w:rPr>
          <w:sz w:val="24"/>
          <w:szCs w:val="24"/>
        </w:rPr>
        <w:t>次生危险性分析及事故情况</w:t>
      </w:r>
      <w:proofErr w:type="gramStart"/>
      <w:r>
        <w:rPr>
          <w:sz w:val="24"/>
          <w:szCs w:val="24"/>
        </w:rPr>
        <w:t>下污染</w:t>
      </w:r>
      <w:proofErr w:type="gramEnd"/>
      <w:r>
        <w:rPr>
          <w:sz w:val="24"/>
          <w:szCs w:val="24"/>
        </w:rPr>
        <w:t>转移途径及危害形式如下：</w:t>
      </w:r>
    </w:p>
    <w:p w:rsidR="0001111C" w:rsidRDefault="002B09FC" w:rsidP="00743441">
      <w:pPr>
        <w:tabs>
          <w:tab w:val="left" w:pos="0"/>
        </w:tabs>
        <w:spacing w:line="360" w:lineRule="auto"/>
        <w:ind w:leftChars="0" w:left="0" w:firstLineChars="200" w:firstLine="480"/>
        <w:rPr>
          <w:sz w:val="24"/>
          <w:szCs w:val="24"/>
        </w:rPr>
      </w:pPr>
      <w:bookmarkStart w:id="166" w:name="_Toc448342391"/>
      <w:bookmarkStart w:id="167" w:name="_Toc448083469"/>
      <w:r>
        <w:rPr>
          <w:sz w:val="24"/>
          <w:szCs w:val="24"/>
        </w:rPr>
        <w:t>1</w:t>
      </w:r>
      <w:r>
        <w:rPr>
          <w:sz w:val="24"/>
          <w:szCs w:val="24"/>
        </w:rPr>
        <w:t>、事故中发生伴生</w:t>
      </w:r>
      <w:r>
        <w:rPr>
          <w:sz w:val="24"/>
          <w:szCs w:val="24"/>
        </w:rPr>
        <w:t>/</w:t>
      </w:r>
      <w:r>
        <w:rPr>
          <w:sz w:val="24"/>
          <w:szCs w:val="24"/>
        </w:rPr>
        <w:t>次生危险性分析</w:t>
      </w:r>
      <w:bookmarkEnd w:id="166"/>
      <w:bookmarkEnd w:id="167"/>
    </w:p>
    <w:p w:rsidR="0001111C" w:rsidRDefault="002B09FC" w:rsidP="00743441">
      <w:pPr>
        <w:tabs>
          <w:tab w:val="left" w:pos="0"/>
        </w:tabs>
        <w:spacing w:line="360" w:lineRule="auto"/>
        <w:ind w:leftChars="0" w:left="0" w:firstLineChars="200" w:firstLine="480"/>
        <w:rPr>
          <w:sz w:val="24"/>
          <w:szCs w:val="24"/>
        </w:rPr>
      </w:pPr>
      <w:r>
        <w:rPr>
          <w:sz w:val="24"/>
          <w:szCs w:val="24"/>
        </w:rPr>
        <w:t>事故发生中发生伴生</w:t>
      </w:r>
      <w:r>
        <w:rPr>
          <w:sz w:val="24"/>
          <w:szCs w:val="24"/>
        </w:rPr>
        <w:t>/</w:t>
      </w:r>
      <w:r>
        <w:rPr>
          <w:sz w:val="24"/>
          <w:szCs w:val="24"/>
        </w:rPr>
        <w:t>次生作用，主要决定于物质性质和事故类型，物质性质是指事故中物质可能通过氧化、水解、热解、物料</w:t>
      </w:r>
      <w:proofErr w:type="gramStart"/>
      <w:r>
        <w:rPr>
          <w:sz w:val="24"/>
          <w:szCs w:val="24"/>
        </w:rPr>
        <w:t>间反应</w:t>
      </w:r>
      <w:proofErr w:type="gramEnd"/>
      <w:r>
        <w:rPr>
          <w:sz w:val="24"/>
          <w:szCs w:val="24"/>
        </w:rPr>
        <w:t>等过程产生的对环境污染的危害性，事故类型的不同，可能产生相应的上述过程不同，如燃烧可能产生物料氧化、热解过程，泄漏冲洗可能发生水解过程、物料不相容过程等。</w:t>
      </w:r>
    </w:p>
    <w:p w:rsidR="0001111C" w:rsidRDefault="002B09FC" w:rsidP="00743441">
      <w:pPr>
        <w:tabs>
          <w:tab w:val="left" w:pos="0"/>
        </w:tabs>
        <w:spacing w:line="360" w:lineRule="auto"/>
        <w:ind w:leftChars="0" w:left="0" w:firstLineChars="200" w:firstLine="480"/>
        <w:rPr>
          <w:sz w:val="24"/>
          <w:szCs w:val="24"/>
        </w:rPr>
      </w:pPr>
      <w:r>
        <w:rPr>
          <w:sz w:val="24"/>
          <w:szCs w:val="24"/>
        </w:rPr>
        <w:t>火灾爆炸事故往往由于不完全燃烧后产生有毒物质而造成次生污染，本项目天然气、液氨等一旦发生燃烧，不完全燃烧将产生的有毒气体</w:t>
      </w:r>
      <w:r>
        <w:rPr>
          <w:sz w:val="24"/>
          <w:szCs w:val="24"/>
        </w:rPr>
        <w:t>CO</w:t>
      </w:r>
      <w:r>
        <w:rPr>
          <w:sz w:val="24"/>
          <w:szCs w:val="24"/>
        </w:rPr>
        <w:t>及含氮物质燃烧产</w:t>
      </w:r>
      <w:r>
        <w:rPr>
          <w:sz w:val="24"/>
          <w:szCs w:val="24"/>
        </w:rPr>
        <w:lastRenderedPageBreak/>
        <w:t>生的氮氧化物释放进入大气，如不及时采取有效的减缓措施，将对周边人群造成更为严重的健康危害。</w:t>
      </w:r>
    </w:p>
    <w:p w:rsidR="0001111C" w:rsidRDefault="002B09FC" w:rsidP="00743441">
      <w:pPr>
        <w:tabs>
          <w:tab w:val="left" w:pos="0"/>
        </w:tabs>
        <w:spacing w:line="360" w:lineRule="auto"/>
        <w:ind w:leftChars="0" w:left="0" w:firstLineChars="200" w:firstLine="480"/>
        <w:rPr>
          <w:sz w:val="24"/>
          <w:szCs w:val="24"/>
        </w:rPr>
      </w:pPr>
      <w:r>
        <w:rPr>
          <w:sz w:val="24"/>
          <w:szCs w:val="24"/>
        </w:rPr>
        <w:t>（</w:t>
      </w:r>
      <w:r>
        <w:rPr>
          <w:sz w:val="24"/>
          <w:szCs w:val="24"/>
        </w:rPr>
        <w:t>1</w:t>
      </w:r>
      <w:r>
        <w:rPr>
          <w:sz w:val="24"/>
          <w:szCs w:val="24"/>
        </w:rPr>
        <w:t>）对大气环境的污染影响</w:t>
      </w:r>
    </w:p>
    <w:p w:rsidR="0001111C" w:rsidRDefault="002B09FC" w:rsidP="00743441">
      <w:pPr>
        <w:spacing w:line="360" w:lineRule="auto"/>
        <w:ind w:leftChars="0" w:left="0" w:firstLineChars="200" w:firstLine="480"/>
        <w:rPr>
          <w:sz w:val="24"/>
          <w:szCs w:val="24"/>
        </w:rPr>
      </w:pPr>
      <w:r>
        <w:rPr>
          <w:sz w:val="24"/>
          <w:szCs w:val="24"/>
        </w:rPr>
        <w:t>氨</w:t>
      </w:r>
      <w:r w:rsidR="00BE7FF7">
        <w:rPr>
          <w:sz w:val="24"/>
          <w:szCs w:val="24"/>
        </w:rPr>
        <w:t>气</w:t>
      </w:r>
      <w:r>
        <w:rPr>
          <w:sz w:val="24"/>
          <w:szCs w:val="24"/>
        </w:rPr>
        <w:t>遇明火、高热能引起燃烧，燃烧产生的氮氧化物分为一氧化氮（</w:t>
      </w:r>
      <w:r>
        <w:rPr>
          <w:sz w:val="24"/>
          <w:szCs w:val="24"/>
        </w:rPr>
        <w:t>NO)</w:t>
      </w:r>
      <w:r>
        <w:rPr>
          <w:sz w:val="24"/>
          <w:szCs w:val="24"/>
        </w:rPr>
        <w:t>和二氧化氮（</w:t>
      </w:r>
      <w:r>
        <w:rPr>
          <w:sz w:val="24"/>
          <w:szCs w:val="24"/>
        </w:rPr>
        <w:t>NO</w:t>
      </w:r>
      <w:r>
        <w:rPr>
          <w:sz w:val="24"/>
          <w:szCs w:val="24"/>
          <w:vertAlign w:val="subscript"/>
        </w:rPr>
        <w:t>2</w:t>
      </w:r>
      <w:r>
        <w:rPr>
          <w:sz w:val="24"/>
          <w:szCs w:val="24"/>
        </w:rPr>
        <w:t>)</w:t>
      </w:r>
      <w:r>
        <w:rPr>
          <w:sz w:val="24"/>
          <w:szCs w:val="24"/>
        </w:rPr>
        <w:t>。</w:t>
      </w:r>
      <w:r>
        <w:rPr>
          <w:sz w:val="24"/>
          <w:szCs w:val="24"/>
        </w:rPr>
        <w:t>NO</w:t>
      </w:r>
      <w:r>
        <w:rPr>
          <w:sz w:val="24"/>
          <w:szCs w:val="24"/>
        </w:rPr>
        <w:t>无色无味，与血红蛋白的结合能力强，吸人这种气体之后，容易造成人体缺氧。</w:t>
      </w:r>
      <w:r>
        <w:rPr>
          <w:sz w:val="24"/>
          <w:szCs w:val="24"/>
        </w:rPr>
        <w:t>NO</w:t>
      </w:r>
      <w:r>
        <w:rPr>
          <w:sz w:val="24"/>
          <w:szCs w:val="24"/>
          <w:vertAlign w:val="subscript"/>
        </w:rPr>
        <w:t>2</w:t>
      </w:r>
      <w:r>
        <w:rPr>
          <w:sz w:val="24"/>
          <w:szCs w:val="24"/>
        </w:rPr>
        <w:t>的毒性比</w:t>
      </w:r>
      <w:r>
        <w:rPr>
          <w:sz w:val="24"/>
          <w:szCs w:val="24"/>
        </w:rPr>
        <w:t>NO</w:t>
      </w:r>
      <w:r>
        <w:rPr>
          <w:sz w:val="24"/>
          <w:szCs w:val="24"/>
        </w:rPr>
        <w:t>髙</w:t>
      </w:r>
      <w:r>
        <w:rPr>
          <w:sz w:val="24"/>
          <w:szCs w:val="24"/>
        </w:rPr>
        <w:t>4-5</w:t>
      </w:r>
      <w:r>
        <w:rPr>
          <w:sz w:val="24"/>
          <w:szCs w:val="24"/>
        </w:rPr>
        <w:t>倍。它对人体的心脏、肝脏、肾脏和血液组织有强烈损害。当空气中弥漫着大量的这两种气体时，就会无声无息地置人于死地。这两种气体能慢慢侵人人体，诱发各种病症。氮氧化物能够直接到达呼吸道深部细支气管及肺泡，溶于水中形成亚硝酸、硝酸，刺激、腐蚀肺组织，引起肺水肿，严重者更可能发展成肺癌，还会引发高铁血红蛋白症及损害中枢神经系统。</w:t>
      </w:r>
    </w:p>
    <w:p w:rsidR="0001111C" w:rsidRDefault="002B09FC" w:rsidP="00743441">
      <w:pPr>
        <w:spacing w:line="360" w:lineRule="auto"/>
        <w:ind w:leftChars="0" w:left="0" w:firstLineChars="200" w:firstLine="480"/>
        <w:rPr>
          <w:sz w:val="24"/>
          <w:szCs w:val="24"/>
        </w:rPr>
      </w:pPr>
      <w:r>
        <w:rPr>
          <w:sz w:val="24"/>
          <w:szCs w:val="24"/>
        </w:rPr>
        <w:t>（</w:t>
      </w:r>
      <w:r>
        <w:rPr>
          <w:sz w:val="24"/>
          <w:szCs w:val="24"/>
        </w:rPr>
        <w:t>2</w:t>
      </w:r>
      <w:r>
        <w:rPr>
          <w:sz w:val="24"/>
          <w:szCs w:val="24"/>
        </w:rPr>
        <w:t>）对水环境和土壤污染</w:t>
      </w:r>
    </w:p>
    <w:p w:rsidR="0001111C" w:rsidRDefault="002B09FC" w:rsidP="00743441">
      <w:pPr>
        <w:spacing w:line="360" w:lineRule="auto"/>
        <w:ind w:leftChars="0" w:left="0" w:firstLineChars="200" w:firstLine="480"/>
        <w:rPr>
          <w:sz w:val="24"/>
          <w:szCs w:val="24"/>
        </w:rPr>
      </w:pPr>
      <w:r>
        <w:rPr>
          <w:sz w:val="24"/>
          <w:szCs w:val="24"/>
        </w:rPr>
        <w:t>一旦消防废水未及时发现收集进事故池或处理设施，有毒物质有可能通过雨水或消防水排水系统进入周围水环境，将造成水环境和土壤污染。</w:t>
      </w:r>
    </w:p>
    <w:p w:rsidR="0001111C" w:rsidRDefault="00F97063" w:rsidP="00743441">
      <w:pPr>
        <w:spacing w:line="360" w:lineRule="auto"/>
        <w:ind w:leftChars="0" w:left="0" w:firstLineChars="200" w:firstLine="480"/>
        <w:rPr>
          <w:sz w:val="24"/>
          <w:szCs w:val="24"/>
        </w:rPr>
      </w:pPr>
      <w:bookmarkStart w:id="168" w:name="_Toc448083470"/>
      <w:bookmarkStart w:id="169" w:name="_Toc448342392"/>
      <w:r>
        <w:rPr>
          <w:rFonts w:hint="eastAsia"/>
          <w:sz w:val="24"/>
          <w:szCs w:val="24"/>
        </w:rPr>
        <w:t>2</w:t>
      </w:r>
      <w:r w:rsidR="002B09FC">
        <w:rPr>
          <w:sz w:val="24"/>
          <w:szCs w:val="24"/>
        </w:rPr>
        <w:t>、事故情况</w:t>
      </w:r>
      <w:proofErr w:type="gramStart"/>
      <w:r w:rsidR="002B09FC">
        <w:rPr>
          <w:sz w:val="24"/>
          <w:szCs w:val="24"/>
        </w:rPr>
        <w:t>下污染</w:t>
      </w:r>
      <w:proofErr w:type="gramEnd"/>
      <w:r w:rsidR="002B09FC">
        <w:rPr>
          <w:sz w:val="24"/>
          <w:szCs w:val="24"/>
        </w:rPr>
        <w:t>转移途径及危害形式</w:t>
      </w:r>
      <w:bookmarkEnd w:id="168"/>
      <w:bookmarkEnd w:id="169"/>
    </w:p>
    <w:p w:rsidR="0001111C" w:rsidRDefault="002B09FC" w:rsidP="00743441">
      <w:pPr>
        <w:spacing w:line="360" w:lineRule="auto"/>
        <w:ind w:leftChars="0" w:left="0" w:firstLineChars="200" w:firstLine="480"/>
        <w:rPr>
          <w:sz w:val="24"/>
          <w:szCs w:val="24"/>
        </w:rPr>
      </w:pPr>
      <w:r>
        <w:rPr>
          <w:sz w:val="24"/>
          <w:szCs w:val="24"/>
        </w:rPr>
        <w:t>物料泄漏后，可能产生物料的环境扩散或发生燃爆事故，而对环境构成重大污染事故的主要是环境扩散，或者是由燃爆事故后产生的伴生</w:t>
      </w:r>
      <w:r>
        <w:rPr>
          <w:sz w:val="24"/>
          <w:szCs w:val="24"/>
        </w:rPr>
        <w:t>/</w:t>
      </w:r>
      <w:r>
        <w:rPr>
          <w:sz w:val="24"/>
          <w:szCs w:val="24"/>
        </w:rPr>
        <w:t>次生危害导致环境污染事故。环境扩散途径示意图见图</w:t>
      </w:r>
      <w:r>
        <w:rPr>
          <w:sz w:val="24"/>
          <w:szCs w:val="24"/>
        </w:rPr>
        <w:t>3.9.2-1</w:t>
      </w:r>
      <w:r>
        <w:rPr>
          <w:sz w:val="24"/>
          <w:szCs w:val="24"/>
        </w:rPr>
        <w:t>：</w:t>
      </w:r>
    </w:p>
    <w:p w:rsidR="0001111C" w:rsidRDefault="00EB7977" w:rsidP="00743441">
      <w:pPr>
        <w:spacing w:line="360" w:lineRule="auto"/>
        <w:ind w:leftChars="0" w:left="0"/>
        <w:jc w:val="center"/>
      </w:pPr>
      <w:r>
        <w:pict>
          <v:shape id="_x0000_i1067" type="#_x0000_t75" style="width:385.8pt;height:213.3pt">
            <v:imagedata r:id="rId82" o:title=""/>
          </v:shape>
        </w:pict>
      </w:r>
    </w:p>
    <w:p w:rsidR="0001111C" w:rsidRPr="00BE7FF7" w:rsidRDefault="002B09FC" w:rsidP="00743441">
      <w:pPr>
        <w:spacing w:line="360" w:lineRule="auto"/>
        <w:ind w:leftChars="0" w:left="0"/>
        <w:jc w:val="center"/>
        <w:rPr>
          <w:b/>
          <w:sz w:val="24"/>
          <w:szCs w:val="24"/>
        </w:rPr>
      </w:pPr>
      <w:r w:rsidRPr="00BE7FF7">
        <w:rPr>
          <w:b/>
          <w:sz w:val="24"/>
          <w:szCs w:val="24"/>
        </w:rPr>
        <w:t>图</w:t>
      </w:r>
      <w:r w:rsidRPr="00BE7FF7">
        <w:rPr>
          <w:b/>
          <w:sz w:val="24"/>
          <w:szCs w:val="24"/>
        </w:rPr>
        <w:t xml:space="preserve">3.8.2-1  </w:t>
      </w:r>
      <w:r w:rsidRPr="00BE7FF7">
        <w:rPr>
          <w:b/>
          <w:sz w:val="24"/>
          <w:szCs w:val="24"/>
        </w:rPr>
        <w:t>环境扩散途径示意图</w:t>
      </w:r>
    </w:p>
    <w:p w:rsidR="0001111C" w:rsidRDefault="002B09FC" w:rsidP="00743441">
      <w:pPr>
        <w:spacing w:line="360" w:lineRule="auto"/>
        <w:ind w:leftChars="0" w:left="0" w:firstLineChars="200" w:firstLine="480"/>
        <w:rPr>
          <w:sz w:val="24"/>
          <w:szCs w:val="24"/>
        </w:rPr>
      </w:pPr>
      <w:r>
        <w:rPr>
          <w:sz w:val="24"/>
          <w:szCs w:val="24"/>
        </w:rPr>
        <w:t>对地表水的直接污染程度，取决于泄漏点的位置和泄漏量情况。假如泄漏发生在无围堰或裸露地面位置，如管道或输送泵泄漏，则极有可能随下水道或渗漏污染</w:t>
      </w:r>
      <w:r>
        <w:rPr>
          <w:sz w:val="24"/>
          <w:szCs w:val="24"/>
        </w:rPr>
        <w:lastRenderedPageBreak/>
        <w:t>地表水体，或土壤和地下水体。项目管道沿线都进行地面硬化防渗处理，因此发生土壤和地下水体渗漏污染可能性不大。</w:t>
      </w:r>
    </w:p>
    <w:p w:rsidR="0001111C" w:rsidRDefault="002B09FC" w:rsidP="00743441">
      <w:pPr>
        <w:spacing w:line="360" w:lineRule="auto"/>
        <w:ind w:leftChars="0" w:left="0" w:firstLineChars="200" w:firstLine="480"/>
        <w:rPr>
          <w:sz w:val="24"/>
          <w:szCs w:val="24"/>
        </w:rPr>
      </w:pPr>
      <w:r>
        <w:rPr>
          <w:sz w:val="24"/>
          <w:szCs w:val="24"/>
        </w:rPr>
        <w:t>3</w:t>
      </w:r>
      <w:r>
        <w:rPr>
          <w:sz w:val="24"/>
          <w:szCs w:val="24"/>
        </w:rPr>
        <w:t>、危险物质环境转移途径识别</w:t>
      </w:r>
    </w:p>
    <w:p w:rsidR="00743441" w:rsidRDefault="002B09FC" w:rsidP="00743441">
      <w:pPr>
        <w:spacing w:line="360" w:lineRule="auto"/>
        <w:ind w:leftChars="0" w:left="0" w:firstLineChars="200" w:firstLine="480"/>
        <w:rPr>
          <w:sz w:val="24"/>
          <w:szCs w:val="24"/>
        </w:rPr>
      </w:pPr>
      <w:r>
        <w:rPr>
          <w:sz w:val="24"/>
          <w:szCs w:val="24"/>
        </w:rPr>
        <w:t>根据可能发生突发环境事件的情况下，污染物的转移途径如表</w:t>
      </w:r>
      <w:r>
        <w:rPr>
          <w:sz w:val="24"/>
          <w:szCs w:val="24"/>
        </w:rPr>
        <w:t>3.8.2-2</w:t>
      </w:r>
      <w:r>
        <w:rPr>
          <w:sz w:val="24"/>
          <w:szCs w:val="24"/>
        </w:rPr>
        <w:t>。</w:t>
      </w:r>
    </w:p>
    <w:p w:rsidR="0001111C" w:rsidRPr="00743441" w:rsidRDefault="002B09FC" w:rsidP="00743441">
      <w:pPr>
        <w:spacing w:line="360" w:lineRule="auto"/>
        <w:ind w:leftChars="0" w:left="0"/>
        <w:jc w:val="center"/>
        <w:rPr>
          <w:sz w:val="24"/>
          <w:szCs w:val="24"/>
        </w:rPr>
      </w:pPr>
      <w:r w:rsidRPr="00972671">
        <w:rPr>
          <w:b/>
          <w:sz w:val="24"/>
          <w:szCs w:val="24"/>
        </w:rPr>
        <w:t>表</w:t>
      </w:r>
      <w:r w:rsidRPr="00972671">
        <w:rPr>
          <w:b/>
          <w:sz w:val="24"/>
          <w:szCs w:val="24"/>
        </w:rPr>
        <w:t xml:space="preserve">3.8.2-2 </w:t>
      </w:r>
      <w:r w:rsidRPr="00972671">
        <w:rPr>
          <w:b/>
          <w:sz w:val="24"/>
          <w:szCs w:val="24"/>
        </w:rPr>
        <w:t>建设项目环境风险识别表</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85"/>
        <w:gridCol w:w="1588"/>
        <w:gridCol w:w="1595"/>
        <w:gridCol w:w="1200"/>
        <w:gridCol w:w="1085"/>
        <w:gridCol w:w="1137"/>
        <w:gridCol w:w="1578"/>
      </w:tblGrid>
      <w:tr w:rsidR="0001111C" w:rsidTr="00610220">
        <w:trPr>
          <w:jc w:val="center"/>
        </w:trPr>
        <w:tc>
          <w:tcPr>
            <w:tcW w:w="685" w:type="dxa"/>
            <w:vAlign w:val="center"/>
          </w:tcPr>
          <w:p w:rsidR="0001111C" w:rsidRDefault="002B09FC" w:rsidP="00743441">
            <w:pPr>
              <w:ind w:leftChars="0" w:left="0"/>
              <w:jc w:val="center"/>
              <w:rPr>
                <w:kern w:val="0"/>
                <w:szCs w:val="21"/>
              </w:rPr>
            </w:pPr>
            <w:r>
              <w:rPr>
                <w:kern w:val="0"/>
                <w:szCs w:val="21"/>
              </w:rPr>
              <w:t>序号</w:t>
            </w:r>
          </w:p>
        </w:tc>
        <w:tc>
          <w:tcPr>
            <w:tcW w:w="1588" w:type="dxa"/>
            <w:vAlign w:val="center"/>
          </w:tcPr>
          <w:p w:rsidR="0001111C" w:rsidRDefault="002B09FC" w:rsidP="00743441">
            <w:pPr>
              <w:ind w:leftChars="0" w:left="0"/>
              <w:jc w:val="center"/>
              <w:rPr>
                <w:kern w:val="0"/>
                <w:szCs w:val="21"/>
              </w:rPr>
            </w:pPr>
            <w:r>
              <w:rPr>
                <w:kern w:val="0"/>
                <w:szCs w:val="21"/>
              </w:rPr>
              <w:t>危险单元</w:t>
            </w:r>
          </w:p>
        </w:tc>
        <w:tc>
          <w:tcPr>
            <w:tcW w:w="1595" w:type="dxa"/>
            <w:vAlign w:val="center"/>
          </w:tcPr>
          <w:p w:rsidR="0001111C" w:rsidRDefault="002B09FC" w:rsidP="00743441">
            <w:pPr>
              <w:ind w:leftChars="0" w:left="0"/>
              <w:jc w:val="center"/>
              <w:rPr>
                <w:kern w:val="0"/>
                <w:szCs w:val="21"/>
              </w:rPr>
            </w:pPr>
            <w:r>
              <w:rPr>
                <w:kern w:val="0"/>
                <w:szCs w:val="21"/>
              </w:rPr>
              <w:t>风险源</w:t>
            </w:r>
          </w:p>
        </w:tc>
        <w:tc>
          <w:tcPr>
            <w:tcW w:w="1200" w:type="dxa"/>
            <w:vAlign w:val="center"/>
          </w:tcPr>
          <w:p w:rsidR="0001111C" w:rsidRDefault="002B09FC" w:rsidP="00743441">
            <w:pPr>
              <w:ind w:leftChars="0" w:left="0"/>
              <w:jc w:val="center"/>
              <w:rPr>
                <w:kern w:val="0"/>
                <w:szCs w:val="21"/>
              </w:rPr>
            </w:pPr>
            <w:r>
              <w:rPr>
                <w:kern w:val="0"/>
                <w:szCs w:val="21"/>
              </w:rPr>
              <w:t>主要危险</w:t>
            </w:r>
          </w:p>
          <w:p w:rsidR="0001111C" w:rsidRDefault="002B09FC" w:rsidP="00743441">
            <w:pPr>
              <w:ind w:leftChars="0" w:left="0"/>
              <w:jc w:val="center"/>
              <w:rPr>
                <w:kern w:val="0"/>
                <w:szCs w:val="21"/>
              </w:rPr>
            </w:pPr>
            <w:r>
              <w:rPr>
                <w:kern w:val="0"/>
                <w:szCs w:val="21"/>
              </w:rPr>
              <w:t>物质</w:t>
            </w:r>
          </w:p>
        </w:tc>
        <w:tc>
          <w:tcPr>
            <w:tcW w:w="1085" w:type="dxa"/>
            <w:vAlign w:val="center"/>
          </w:tcPr>
          <w:p w:rsidR="0001111C" w:rsidRDefault="002B09FC" w:rsidP="00743441">
            <w:pPr>
              <w:ind w:leftChars="0" w:left="0"/>
              <w:jc w:val="center"/>
              <w:rPr>
                <w:kern w:val="0"/>
                <w:szCs w:val="21"/>
              </w:rPr>
            </w:pPr>
            <w:r>
              <w:rPr>
                <w:kern w:val="0"/>
                <w:szCs w:val="21"/>
              </w:rPr>
              <w:t>环境风险</w:t>
            </w:r>
          </w:p>
          <w:p w:rsidR="0001111C" w:rsidRDefault="002B09FC" w:rsidP="00743441">
            <w:pPr>
              <w:ind w:leftChars="0" w:left="0"/>
              <w:jc w:val="center"/>
              <w:rPr>
                <w:kern w:val="0"/>
                <w:szCs w:val="21"/>
              </w:rPr>
            </w:pPr>
            <w:r>
              <w:rPr>
                <w:kern w:val="0"/>
                <w:szCs w:val="21"/>
              </w:rPr>
              <w:t>类型</w:t>
            </w:r>
          </w:p>
        </w:tc>
        <w:tc>
          <w:tcPr>
            <w:tcW w:w="1137" w:type="dxa"/>
            <w:vAlign w:val="center"/>
          </w:tcPr>
          <w:p w:rsidR="0001111C" w:rsidRDefault="002B09FC" w:rsidP="00743441">
            <w:pPr>
              <w:ind w:leftChars="0" w:left="0"/>
              <w:jc w:val="center"/>
              <w:rPr>
                <w:kern w:val="0"/>
                <w:szCs w:val="21"/>
              </w:rPr>
            </w:pPr>
            <w:r>
              <w:rPr>
                <w:kern w:val="0"/>
                <w:szCs w:val="21"/>
              </w:rPr>
              <w:t>环境影响</w:t>
            </w:r>
          </w:p>
          <w:p w:rsidR="0001111C" w:rsidRDefault="002B09FC" w:rsidP="00743441">
            <w:pPr>
              <w:ind w:leftChars="0" w:left="0"/>
              <w:jc w:val="center"/>
              <w:rPr>
                <w:kern w:val="0"/>
                <w:szCs w:val="21"/>
              </w:rPr>
            </w:pPr>
            <w:r>
              <w:rPr>
                <w:kern w:val="0"/>
                <w:szCs w:val="21"/>
              </w:rPr>
              <w:t>途径</w:t>
            </w:r>
          </w:p>
        </w:tc>
        <w:tc>
          <w:tcPr>
            <w:tcW w:w="1578" w:type="dxa"/>
            <w:vAlign w:val="center"/>
          </w:tcPr>
          <w:p w:rsidR="0001111C" w:rsidRDefault="002B09FC" w:rsidP="00743441">
            <w:pPr>
              <w:ind w:leftChars="0" w:left="0"/>
              <w:jc w:val="center"/>
              <w:rPr>
                <w:kern w:val="0"/>
                <w:szCs w:val="21"/>
              </w:rPr>
            </w:pPr>
            <w:r>
              <w:rPr>
                <w:kern w:val="0"/>
                <w:szCs w:val="21"/>
              </w:rPr>
              <w:t>可能受影响的环境敏感目标</w:t>
            </w:r>
          </w:p>
        </w:tc>
      </w:tr>
      <w:tr w:rsidR="0001111C" w:rsidTr="00610220">
        <w:trPr>
          <w:jc w:val="center"/>
        </w:trPr>
        <w:tc>
          <w:tcPr>
            <w:tcW w:w="685" w:type="dxa"/>
            <w:vAlign w:val="center"/>
          </w:tcPr>
          <w:p w:rsidR="0001111C" w:rsidRDefault="002B09FC" w:rsidP="00743441">
            <w:pPr>
              <w:ind w:leftChars="0" w:left="0"/>
              <w:jc w:val="center"/>
              <w:rPr>
                <w:kern w:val="0"/>
                <w:szCs w:val="21"/>
              </w:rPr>
            </w:pPr>
            <w:r>
              <w:rPr>
                <w:kern w:val="0"/>
                <w:szCs w:val="21"/>
              </w:rPr>
              <w:t>1</w:t>
            </w:r>
          </w:p>
        </w:tc>
        <w:tc>
          <w:tcPr>
            <w:tcW w:w="1588" w:type="dxa"/>
            <w:vAlign w:val="center"/>
          </w:tcPr>
          <w:p w:rsidR="0001111C" w:rsidRDefault="00F062F9" w:rsidP="00743441">
            <w:pPr>
              <w:ind w:leftChars="0" w:left="0"/>
              <w:jc w:val="center"/>
              <w:rPr>
                <w:kern w:val="0"/>
                <w:szCs w:val="21"/>
              </w:rPr>
            </w:pPr>
            <w:r>
              <w:rPr>
                <w:rFonts w:hint="eastAsia"/>
                <w:kern w:val="0"/>
                <w:szCs w:val="21"/>
              </w:rPr>
              <w:t>4</w:t>
            </w:r>
            <w:r w:rsidR="00BE7FF7">
              <w:rPr>
                <w:rFonts w:hint="eastAsia"/>
                <w:kern w:val="0"/>
                <w:szCs w:val="21"/>
              </w:rPr>
              <w:t>#</w:t>
            </w:r>
            <w:r w:rsidR="00BE7FF7">
              <w:rPr>
                <w:rFonts w:hint="eastAsia"/>
                <w:kern w:val="0"/>
                <w:szCs w:val="21"/>
              </w:rPr>
              <w:t>厂房</w:t>
            </w:r>
            <w:r w:rsidR="00BE7FF7">
              <w:rPr>
                <w:kern w:val="0"/>
                <w:szCs w:val="21"/>
              </w:rPr>
              <w:t xml:space="preserve"> </w:t>
            </w:r>
          </w:p>
        </w:tc>
        <w:tc>
          <w:tcPr>
            <w:tcW w:w="1595" w:type="dxa"/>
            <w:vAlign w:val="center"/>
          </w:tcPr>
          <w:p w:rsidR="0001111C" w:rsidRDefault="00F97063" w:rsidP="00743441">
            <w:pPr>
              <w:ind w:leftChars="0" w:left="0"/>
              <w:jc w:val="center"/>
              <w:rPr>
                <w:kern w:val="0"/>
                <w:szCs w:val="21"/>
              </w:rPr>
            </w:pPr>
            <w:r>
              <w:rPr>
                <w:rFonts w:hint="eastAsia"/>
                <w:kern w:val="0"/>
                <w:szCs w:val="21"/>
              </w:rPr>
              <w:t>氨气</w:t>
            </w:r>
          </w:p>
        </w:tc>
        <w:tc>
          <w:tcPr>
            <w:tcW w:w="1200" w:type="dxa"/>
            <w:vAlign w:val="center"/>
          </w:tcPr>
          <w:p w:rsidR="0001111C" w:rsidRDefault="00F97063" w:rsidP="00743441">
            <w:pPr>
              <w:ind w:leftChars="0" w:left="0"/>
              <w:jc w:val="center"/>
              <w:rPr>
                <w:kern w:val="0"/>
                <w:szCs w:val="21"/>
              </w:rPr>
            </w:pPr>
            <w:r>
              <w:rPr>
                <w:rFonts w:hint="eastAsia"/>
                <w:kern w:val="0"/>
                <w:szCs w:val="21"/>
              </w:rPr>
              <w:t>氨气</w:t>
            </w:r>
          </w:p>
        </w:tc>
        <w:tc>
          <w:tcPr>
            <w:tcW w:w="1085" w:type="dxa"/>
            <w:vAlign w:val="center"/>
          </w:tcPr>
          <w:p w:rsidR="0001111C" w:rsidRDefault="002B09FC" w:rsidP="00743441">
            <w:pPr>
              <w:ind w:leftChars="0" w:left="0"/>
              <w:jc w:val="center"/>
              <w:rPr>
                <w:kern w:val="0"/>
                <w:szCs w:val="21"/>
              </w:rPr>
            </w:pPr>
            <w:r>
              <w:rPr>
                <w:kern w:val="0"/>
                <w:szCs w:val="21"/>
              </w:rPr>
              <w:t>泄漏、火灾</w:t>
            </w:r>
          </w:p>
        </w:tc>
        <w:tc>
          <w:tcPr>
            <w:tcW w:w="1137" w:type="dxa"/>
            <w:vAlign w:val="center"/>
          </w:tcPr>
          <w:p w:rsidR="0001111C" w:rsidRDefault="002B09FC" w:rsidP="00743441">
            <w:pPr>
              <w:ind w:leftChars="0" w:left="0"/>
              <w:jc w:val="center"/>
              <w:rPr>
                <w:kern w:val="0"/>
                <w:szCs w:val="21"/>
              </w:rPr>
            </w:pPr>
            <w:r>
              <w:rPr>
                <w:kern w:val="0"/>
                <w:szCs w:val="21"/>
              </w:rPr>
              <w:t>大气</w:t>
            </w:r>
          </w:p>
        </w:tc>
        <w:tc>
          <w:tcPr>
            <w:tcW w:w="1578" w:type="dxa"/>
            <w:vMerge w:val="restart"/>
            <w:vAlign w:val="center"/>
          </w:tcPr>
          <w:p w:rsidR="0001111C" w:rsidRDefault="002B09FC" w:rsidP="00743441">
            <w:pPr>
              <w:ind w:leftChars="0" w:left="0"/>
              <w:jc w:val="center"/>
              <w:rPr>
                <w:kern w:val="0"/>
                <w:szCs w:val="21"/>
              </w:rPr>
            </w:pPr>
            <w:r>
              <w:rPr>
                <w:kern w:val="0"/>
                <w:szCs w:val="21"/>
              </w:rPr>
              <w:t>周边</w:t>
            </w:r>
            <w:r>
              <w:rPr>
                <w:kern w:val="0"/>
                <w:szCs w:val="21"/>
              </w:rPr>
              <w:t>3</w:t>
            </w:r>
            <w:r>
              <w:rPr>
                <w:kern w:val="0"/>
                <w:szCs w:val="21"/>
              </w:rPr>
              <w:t>公里居民</w:t>
            </w:r>
          </w:p>
        </w:tc>
      </w:tr>
      <w:tr w:rsidR="0001111C" w:rsidTr="00610220">
        <w:trPr>
          <w:jc w:val="center"/>
        </w:trPr>
        <w:tc>
          <w:tcPr>
            <w:tcW w:w="685" w:type="dxa"/>
            <w:vAlign w:val="center"/>
          </w:tcPr>
          <w:p w:rsidR="0001111C" w:rsidRDefault="002B09FC" w:rsidP="00743441">
            <w:pPr>
              <w:ind w:leftChars="0" w:left="0"/>
              <w:jc w:val="center"/>
              <w:rPr>
                <w:kern w:val="0"/>
                <w:szCs w:val="21"/>
              </w:rPr>
            </w:pPr>
            <w:r>
              <w:rPr>
                <w:kern w:val="0"/>
                <w:szCs w:val="21"/>
              </w:rPr>
              <w:t>2</w:t>
            </w:r>
          </w:p>
        </w:tc>
        <w:tc>
          <w:tcPr>
            <w:tcW w:w="1588" w:type="dxa"/>
            <w:vAlign w:val="center"/>
          </w:tcPr>
          <w:p w:rsidR="0001111C" w:rsidRDefault="00572B77" w:rsidP="00743441">
            <w:pPr>
              <w:ind w:leftChars="0" w:left="0"/>
              <w:jc w:val="center"/>
              <w:rPr>
                <w:kern w:val="0"/>
                <w:szCs w:val="21"/>
              </w:rPr>
            </w:pPr>
            <w:proofErr w:type="gramStart"/>
            <w:r>
              <w:rPr>
                <w:rFonts w:hint="eastAsia"/>
                <w:kern w:val="0"/>
                <w:szCs w:val="21"/>
              </w:rPr>
              <w:t>供</w:t>
            </w:r>
            <w:r w:rsidR="00F062F9">
              <w:rPr>
                <w:rFonts w:hint="eastAsia"/>
                <w:kern w:val="0"/>
                <w:szCs w:val="21"/>
              </w:rPr>
              <w:t>氢站</w:t>
            </w:r>
            <w:proofErr w:type="gramEnd"/>
          </w:p>
        </w:tc>
        <w:tc>
          <w:tcPr>
            <w:tcW w:w="1595" w:type="dxa"/>
            <w:vAlign w:val="center"/>
          </w:tcPr>
          <w:p w:rsidR="0001111C" w:rsidRDefault="00572B77" w:rsidP="00743441">
            <w:pPr>
              <w:ind w:leftChars="0" w:left="0"/>
              <w:jc w:val="center"/>
              <w:rPr>
                <w:kern w:val="0"/>
                <w:szCs w:val="21"/>
              </w:rPr>
            </w:pPr>
            <w:proofErr w:type="gramStart"/>
            <w:r>
              <w:rPr>
                <w:rFonts w:hint="eastAsia"/>
                <w:kern w:val="0"/>
                <w:szCs w:val="21"/>
              </w:rPr>
              <w:t>供氢站</w:t>
            </w:r>
            <w:proofErr w:type="gramEnd"/>
          </w:p>
        </w:tc>
        <w:tc>
          <w:tcPr>
            <w:tcW w:w="1200" w:type="dxa"/>
            <w:vAlign w:val="center"/>
          </w:tcPr>
          <w:p w:rsidR="0001111C" w:rsidRDefault="00BE7FF7" w:rsidP="00743441">
            <w:pPr>
              <w:ind w:leftChars="0" w:left="0"/>
              <w:jc w:val="center"/>
              <w:rPr>
                <w:kern w:val="0"/>
                <w:szCs w:val="21"/>
              </w:rPr>
            </w:pPr>
            <w:r>
              <w:rPr>
                <w:rFonts w:hint="eastAsia"/>
                <w:kern w:val="0"/>
                <w:szCs w:val="21"/>
              </w:rPr>
              <w:t>氢气</w:t>
            </w:r>
          </w:p>
        </w:tc>
        <w:tc>
          <w:tcPr>
            <w:tcW w:w="1085" w:type="dxa"/>
            <w:vAlign w:val="center"/>
          </w:tcPr>
          <w:p w:rsidR="0001111C" w:rsidRDefault="002B09FC" w:rsidP="00743441">
            <w:pPr>
              <w:ind w:leftChars="0" w:left="0"/>
              <w:jc w:val="center"/>
              <w:rPr>
                <w:kern w:val="0"/>
                <w:szCs w:val="21"/>
              </w:rPr>
            </w:pPr>
            <w:r>
              <w:rPr>
                <w:kern w:val="0"/>
                <w:szCs w:val="21"/>
              </w:rPr>
              <w:t>火灾</w:t>
            </w:r>
          </w:p>
        </w:tc>
        <w:tc>
          <w:tcPr>
            <w:tcW w:w="1137" w:type="dxa"/>
            <w:vAlign w:val="center"/>
          </w:tcPr>
          <w:p w:rsidR="0001111C" w:rsidRDefault="002B09FC" w:rsidP="00743441">
            <w:pPr>
              <w:ind w:leftChars="0" w:left="0"/>
              <w:jc w:val="center"/>
              <w:rPr>
                <w:kern w:val="0"/>
                <w:szCs w:val="21"/>
              </w:rPr>
            </w:pPr>
            <w:r>
              <w:rPr>
                <w:kern w:val="0"/>
                <w:szCs w:val="21"/>
              </w:rPr>
              <w:t>大气</w:t>
            </w:r>
          </w:p>
        </w:tc>
        <w:tc>
          <w:tcPr>
            <w:tcW w:w="1578" w:type="dxa"/>
            <w:vMerge/>
            <w:vAlign w:val="center"/>
          </w:tcPr>
          <w:p w:rsidR="0001111C" w:rsidRDefault="0001111C" w:rsidP="00743441">
            <w:pPr>
              <w:ind w:leftChars="0" w:left="0"/>
              <w:jc w:val="center"/>
              <w:rPr>
                <w:kern w:val="0"/>
                <w:szCs w:val="21"/>
              </w:rPr>
            </w:pPr>
          </w:p>
        </w:tc>
      </w:tr>
      <w:tr w:rsidR="0001111C" w:rsidTr="00610220">
        <w:trPr>
          <w:jc w:val="center"/>
        </w:trPr>
        <w:tc>
          <w:tcPr>
            <w:tcW w:w="685" w:type="dxa"/>
            <w:vAlign w:val="center"/>
          </w:tcPr>
          <w:p w:rsidR="0001111C" w:rsidRDefault="002B09FC" w:rsidP="00743441">
            <w:pPr>
              <w:ind w:leftChars="0" w:left="0"/>
              <w:jc w:val="center"/>
              <w:rPr>
                <w:kern w:val="0"/>
                <w:szCs w:val="21"/>
              </w:rPr>
            </w:pPr>
            <w:r>
              <w:rPr>
                <w:kern w:val="0"/>
                <w:szCs w:val="21"/>
              </w:rPr>
              <w:t>3</w:t>
            </w:r>
          </w:p>
        </w:tc>
        <w:tc>
          <w:tcPr>
            <w:tcW w:w="1588" w:type="dxa"/>
            <w:vAlign w:val="center"/>
          </w:tcPr>
          <w:p w:rsidR="0001111C" w:rsidRDefault="00F062F9" w:rsidP="00743441">
            <w:pPr>
              <w:ind w:leftChars="0" w:left="0"/>
              <w:jc w:val="center"/>
              <w:rPr>
                <w:kern w:val="0"/>
                <w:szCs w:val="21"/>
              </w:rPr>
            </w:pPr>
            <w:r>
              <w:rPr>
                <w:rFonts w:hint="eastAsia"/>
                <w:kern w:val="0"/>
                <w:szCs w:val="21"/>
              </w:rPr>
              <w:t>3#</w:t>
            </w:r>
            <w:r>
              <w:rPr>
                <w:rFonts w:hint="eastAsia"/>
                <w:kern w:val="0"/>
                <w:szCs w:val="21"/>
              </w:rPr>
              <w:t>厂房</w:t>
            </w:r>
          </w:p>
        </w:tc>
        <w:tc>
          <w:tcPr>
            <w:tcW w:w="1595" w:type="dxa"/>
            <w:vAlign w:val="center"/>
          </w:tcPr>
          <w:p w:rsidR="0001111C" w:rsidRDefault="00F062F9" w:rsidP="00743441">
            <w:pPr>
              <w:ind w:leftChars="0" w:left="0"/>
              <w:jc w:val="center"/>
              <w:rPr>
                <w:kern w:val="0"/>
                <w:szCs w:val="21"/>
              </w:rPr>
            </w:pPr>
            <w:proofErr w:type="gramStart"/>
            <w:r>
              <w:rPr>
                <w:rFonts w:hint="eastAsia"/>
                <w:kern w:val="0"/>
                <w:szCs w:val="21"/>
              </w:rPr>
              <w:t>贮存区</w:t>
            </w:r>
            <w:proofErr w:type="gramEnd"/>
          </w:p>
        </w:tc>
        <w:tc>
          <w:tcPr>
            <w:tcW w:w="1200" w:type="dxa"/>
            <w:vAlign w:val="center"/>
          </w:tcPr>
          <w:p w:rsidR="0001111C" w:rsidRDefault="00F97063" w:rsidP="00743441">
            <w:pPr>
              <w:ind w:leftChars="0" w:left="0"/>
              <w:jc w:val="center"/>
              <w:rPr>
                <w:kern w:val="0"/>
                <w:szCs w:val="21"/>
              </w:rPr>
            </w:pPr>
            <w:r>
              <w:rPr>
                <w:rFonts w:hint="eastAsia"/>
                <w:kern w:val="0"/>
                <w:szCs w:val="21"/>
              </w:rPr>
              <w:t>油类</w:t>
            </w:r>
            <w:r>
              <w:rPr>
                <w:kern w:val="0"/>
                <w:szCs w:val="21"/>
              </w:rPr>
              <w:t>物质</w:t>
            </w:r>
          </w:p>
        </w:tc>
        <w:tc>
          <w:tcPr>
            <w:tcW w:w="1085" w:type="dxa"/>
            <w:vAlign w:val="center"/>
          </w:tcPr>
          <w:p w:rsidR="0001111C" w:rsidRDefault="002B09FC" w:rsidP="00743441">
            <w:pPr>
              <w:ind w:leftChars="0" w:left="0"/>
              <w:jc w:val="center"/>
              <w:rPr>
                <w:kern w:val="0"/>
                <w:szCs w:val="21"/>
              </w:rPr>
            </w:pPr>
            <w:r>
              <w:rPr>
                <w:kern w:val="0"/>
                <w:szCs w:val="21"/>
              </w:rPr>
              <w:t>泄漏</w:t>
            </w:r>
          </w:p>
        </w:tc>
        <w:tc>
          <w:tcPr>
            <w:tcW w:w="1137" w:type="dxa"/>
            <w:vAlign w:val="center"/>
          </w:tcPr>
          <w:p w:rsidR="0001111C" w:rsidRDefault="002B09FC" w:rsidP="00743441">
            <w:pPr>
              <w:ind w:leftChars="0" w:left="0"/>
              <w:jc w:val="center"/>
              <w:rPr>
                <w:kern w:val="0"/>
                <w:szCs w:val="21"/>
              </w:rPr>
            </w:pPr>
            <w:r>
              <w:rPr>
                <w:kern w:val="0"/>
                <w:szCs w:val="21"/>
              </w:rPr>
              <w:t>地下水</w:t>
            </w:r>
          </w:p>
        </w:tc>
        <w:tc>
          <w:tcPr>
            <w:tcW w:w="1578" w:type="dxa"/>
            <w:vAlign w:val="center"/>
          </w:tcPr>
          <w:p w:rsidR="0001111C" w:rsidRDefault="002B09FC" w:rsidP="00743441">
            <w:pPr>
              <w:ind w:leftChars="0" w:left="0"/>
              <w:jc w:val="center"/>
              <w:rPr>
                <w:kern w:val="0"/>
                <w:szCs w:val="21"/>
              </w:rPr>
            </w:pPr>
            <w:r>
              <w:rPr>
                <w:kern w:val="0"/>
                <w:szCs w:val="21"/>
              </w:rPr>
              <w:t>/</w:t>
            </w:r>
          </w:p>
        </w:tc>
      </w:tr>
    </w:tbl>
    <w:p w:rsidR="0001111C" w:rsidRPr="00B7156A" w:rsidRDefault="002B09FC" w:rsidP="00743441">
      <w:pPr>
        <w:keepNext/>
        <w:keepLines/>
        <w:spacing w:before="100" w:beforeAutospacing="1" w:line="360" w:lineRule="auto"/>
        <w:ind w:leftChars="0" w:left="0"/>
        <w:outlineLvl w:val="2"/>
        <w:rPr>
          <w:b/>
          <w:bCs/>
          <w:sz w:val="28"/>
        </w:rPr>
      </w:pPr>
      <w:r w:rsidRPr="00B7156A">
        <w:rPr>
          <w:b/>
          <w:bCs/>
          <w:sz w:val="28"/>
        </w:rPr>
        <w:t xml:space="preserve">3.8.3 </w:t>
      </w:r>
      <w:r w:rsidRPr="00B7156A">
        <w:rPr>
          <w:b/>
          <w:bCs/>
          <w:sz w:val="28"/>
        </w:rPr>
        <w:t>风险事故情形设定</w:t>
      </w:r>
    </w:p>
    <w:p w:rsidR="0001111C" w:rsidRPr="00B7156A" w:rsidRDefault="002B09FC" w:rsidP="00743441">
      <w:pPr>
        <w:keepNext/>
        <w:keepLines/>
        <w:spacing w:line="360" w:lineRule="auto"/>
        <w:ind w:leftChars="0" w:left="0"/>
        <w:outlineLvl w:val="3"/>
        <w:rPr>
          <w:b/>
          <w:bCs/>
          <w:sz w:val="24"/>
          <w:szCs w:val="24"/>
        </w:rPr>
      </w:pPr>
      <w:r w:rsidRPr="00B7156A">
        <w:rPr>
          <w:b/>
          <w:bCs/>
          <w:sz w:val="24"/>
          <w:szCs w:val="24"/>
        </w:rPr>
        <w:t>3.8.3.1</w:t>
      </w:r>
      <w:r w:rsidRPr="00B7156A">
        <w:rPr>
          <w:b/>
          <w:bCs/>
          <w:sz w:val="24"/>
          <w:szCs w:val="24"/>
        </w:rPr>
        <w:t>大气风险事故情形设定</w:t>
      </w:r>
    </w:p>
    <w:p w:rsidR="0001111C" w:rsidRPr="00B7156A" w:rsidRDefault="002B09FC" w:rsidP="00743441">
      <w:pPr>
        <w:spacing w:line="360" w:lineRule="auto"/>
        <w:ind w:leftChars="0" w:left="0" w:firstLineChars="200" w:firstLine="480"/>
        <w:rPr>
          <w:sz w:val="24"/>
          <w:szCs w:val="24"/>
        </w:rPr>
      </w:pPr>
      <w:r w:rsidRPr="00B7156A">
        <w:rPr>
          <w:sz w:val="24"/>
          <w:szCs w:val="24"/>
        </w:rPr>
        <w:t>氨气</w:t>
      </w:r>
      <w:r w:rsidR="00F97063" w:rsidRPr="00B7156A">
        <w:rPr>
          <w:sz w:val="24"/>
          <w:szCs w:val="24"/>
        </w:rPr>
        <w:t>泄漏</w:t>
      </w:r>
      <w:r w:rsidRPr="00B7156A">
        <w:rPr>
          <w:sz w:val="24"/>
          <w:szCs w:val="24"/>
        </w:rPr>
        <w:t>对周围环境的影响；</w:t>
      </w:r>
    </w:p>
    <w:p w:rsidR="0001111C" w:rsidRPr="00B7156A" w:rsidRDefault="002B09FC" w:rsidP="00743441">
      <w:pPr>
        <w:keepNext/>
        <w:keepLines/>
        <w:spacing w:line="360" w:lineRule="auto"/>
        <w:ind w:leftChars="0" w:left="0"/>
        <w:outlineLvl w:val="3"/>
        <w:rPr>
          <w:b/>
          <w:bCs/>
          <w:sz w:val="24"/>
          <w:szCs w:val="24"/>
        </w:rPr>
      </w:pPr>
      <w:r w:rsidRPr="00B7156A">
        <w:rPr>
          <w:b/>
          <w:bCs/>
          <w:sz w:val="24"/>
          <w:szCs w:val="24"/>
        </w:rPr>
        <w:t>3.8.3.2</w:t>
      </w:r>
      <w:r w:rsidRPr="00B7156A">
        <w:rPr>
          <w:b/>
          <w:bCs/>
          <w:sz w:val="24"/>
          <w:szCs w:val="24"/>
        </w:rPr>
        <w:t>地下水风险事故情形设定</w:t>
      </w:r>
    </w:p>
    <w:p w:rsidR="0001111C" w:rsidRPr="00B7156A" w:rsidRDefault="00F97063" w:rsidP="00743441">
      <w:pPr>
        <w:spacing w:line="360" w:lineRule="auto"/>
        <w:ind w:leftChars="0" w:left="0" w:firstLineChars="200" w:firstLine="480"/>
        <w:rPr>
          <w:sz w:val="24"/>
          <w:szCs w:val="24"/>
        </w:rPr>
      </w:pPr>
      <w:r w:rsidRPr="00B7156A">
        <w:rPr>
          <w:sz w:val="24"/>
          <w:szCs w:val="24"/>
        </w:rPr>
        <w:t>磨削液、液压油泄漏</w:t>
      </w:r>
      <w:r w:rsidR="002B09FC" w:rsidRPr="00B7156A">
        <w:rPr>
          <w:sz w:val="24"/>
          <w:szCs w:val="24"/>
        </w:rPr>
        <w:t>对地下水的影响</w:t>
      </w:r>
    </w:p>
    <w:p w:rsidR="0001111C" w:rsidRPr="00B7156A" w:rsidRDefault="002B09FC" w:rsidP="00743441">
      <w:pPr>
        <w:keepNext/>
        <w:keepLines/>
        <w:spacing w:line="360" w:lineRule="auto"/>
        <w:ind w:leftChars="0" w:left="0"/>
        <w:outlineLvl w:val="2"/>
        <w:rPr>
          <w:b/>
          <w:bCs/>
          <w:sz w:val="28"/>
        </w:rPr>
      </w:pPr>
      <w:r w:rsidRPr="00B7156A">
        <w:rPr>
          <w:b/>
          <w:bCs/>
          <w:sz w:val="28"/>
        </w:rPr>
        <w:t xml:space="preserve">3.8.4 </w:t>
      </w:r>
      <w:proofErr w:type="gramStart"/>
      <w:r w:rsidRPr="00B7156A">
        <w:rPr>
          <w:b/>
          <w:bCs/>
          <w:sz w:val="28"/>
        </w:rPr>
        <w:t>源项分析</w:t>
      </w:r>
      <w:proofErr w:type="gramEnd"/>
    </w:p>
    <w:p w:rsidR="0001111C" w:rsidRDefault="002B09FC" w:rsidP="00743441">
      <w:pPr>
        <w:spacing w:line="360" w:lineRule="auto"/>
        <w:ind w:leftChars="0" w:left="0" w:firstLineChars="200" w:firstLine="480"/>
        <w:rPr>
          <w:sz w:val="24"/>
          <w:szCs w:val="24"/>
        </w:rPr>
      </w:pPr>
      <w:r>
        <w:rPr>
          <w:sz w:val="24"/>
          <w:szCs w:val="24"/>
        </w:rPr>
        <w:t>1</w:t>
      </w:r>
      <w:r>
        <w:rPr>
          <w:sz w:val="24"/>
          <w:szCs w:val="24"/>
        </w:rPr>
        <w:t>、</w:t>
      </w:r>
      <w:r w:rsidR="00AB1FC6">
        <w:rPr>
          <w:rFonts w:hint="eastAsia"/>
          <w:sz w:val="24"/>
          <w:szCs w:val="24"/>
        </w:rPr>
        <w:t>氨气</w:t>
      </w:r>
      <w:r>
        <w:rPr>
          <w:sz w:val="24"/>
          <w:szCs w:val="24"/>
        </w:rPr>
        <w:t>泄漏事故</w:t>
      </w:r>
    </w:p>
    <w:p w:rsidR="0001111C" w:rsidRDefault="00F062F9" w:rsidP="00743441">
      <w:pPr>
        <w:spacing w:line="360" w:lineRule="auto"/>
        <w:ind w:leftChars="0" w:left="0" w:firstLineChars="200" w:firstLine="480"/>
        <w:rPr>
          <w:sz w:val="24"/>
          <w:szCs w:val="24"/>
        </w:rPr>
      </w:pPr>
      <w:r>
        <w:rPr>
          <w:sz w:val="24"/>
          <w:szCs w:val="24"/>
        </w:rPr>
        <w:t>本项目</w:t>
      </w:r>
      <w:r w:rsidR="002B09FC">
        <w:rPr>
          <w:sz w:val="24"/>
          <w:szCs w:val="24"/>
        </w:rPr>
        <w:t>氨</w:t>
      </w:r>
      <w:r>
        <w:rPr>
          <w:sz w:val="24"/>
          <w:szCs w:val="24"/>
        </w:rPr>
        <w:t>气是</w:t>
      </w:r>
      <w:r w:rsidR="00FB36C1">
        <w:rPr>
          <w:rFonts w:hint="eastAsia"/>
          <w:sz w:val="24"/>
          <w:szCs w:val="24"/>
        </w:rPr>
        <w:t>4#</w:t>
      </w:r>
      <w:r w:rsidR="00FB36C1">
        <w:rPr>
          <w:rFonts w:hint="eastAsia"/>
          <w:sz w:val="24"/>
          <w:szCs w:val="24"/>
        </w:rPr>
        <w:t>厂房</w:t>
      </w:r>
      <w:proofErr w:type="gramStart"/>
      <w:r>
        <w:rPr>
          <w:sz w:val="24"/>
          <w:szCs w:val="24"/>
        </w:rPr>
        <w:t>仲</w:t>
      </w:r>
      <w:proofErr w:type="gramEnd"/>
      <w:r>
        <w:rPr>
          <w:sz w:val="24"/>
          <w:szCs w:val="24"/>
        </w:rPr>
        <w:t>钨酸铵煅烧产生的</w:t>
      </w:r>
      <w:r w:rsidR="002B09FC">
        <w:rPr>
          <w:sz w:val="24"/>
          <w:szCs w:val="24"/>
        </w:rPr>
        <w:t>，</w:t>
      </w:r>
      <w:r w:rsidR="002B09FC">
        <w:rPr>
          <w:rFonts w:hint="eastAsia"/>
          <w:sz w:val="24"/>
          <w:szCs w:val="24"/>
        </w:rPr>
        <w:t>项目</w:t>
      </w:r>
      <w:proofErr w:type="gramStart"/>
      <w:r>
        <w:rPr>
          <w:sz w:val="24"/>
          <w:szCs w:val="24"/>
        </w:rPr>
        <w:t>仲</w:t>
      </w:r>
      <w:proofErr w:type="gramEnd"/>
      <w:r>
        <w:rPr>
          <w:sz w:val="24"/>
          <w:szCs w:val="24"/>
        </w:rPr>
        <w:t>钨酸铵煅烧</w:t>
      </w:r>
      <w:r>
        <w:rPr>
          <w:rFonts w:hint="eastAsia"/>
          <w:sz w:val="24"/>
          <w:szCs w:val="24"/>
        </w:rPr>
        <w:t>区</w:t>
      </w:r>
      <w:r w:rsidR="002B09FC">
        <w:rPr>
          <w:rFonts w:hint="eastAsia"/>
          <w:sz w:val="24"/>
          <w:szCs w:val="24"/>
        </w:rPr>
        <w:t>设置</w:t>
      </w:r>
      <w:r>
        <w:rPr>
          <w:rFonts w:hint="eastAsia"/>
          <w:sz w:val="24"/>
          <w:szCs w:val="24"/>
        </w:rPr>
        <w:t>水喷淋装置</w:t>
      </w:r>
      <w:r w:rsidR="002B09FC">
        <w:rPr>
          <w:rFonts w:hint="eastAsia"/>
          <w:sz w:val="24"/>
          <w:szCs w:val="24"/>
        </w:rPr>
        <w:t>，一旦泄露，废气经水喷淋装置处理，项目</w:t>
      </w:r>
      <w:proofErr w:type="gramStart"/>
      <w:r>
        <w:rPr>
          <w:sz w:val="24"/>
          <w:szCs w:val="24"/>
        </w:rPr>
        <w:t>仲</w:t>
      </w:r>
      <w:proofErr w:type="gramEnd"/>
      <w:r>
        <w:rPr>
          <w:sz w:val="24"/>
          <w:szCs w:val="24"/>
        </w:rPr>
        <w:t>钨酸铵煅烧</w:t>
      </w:r>
      <w:r>
        <w:rPr>
          <w:rFonts w:hint="eastAsia"/>
          <w:sz w:val="24"/>
          <w:szCs w:val="24"/>
        </w:rPr>
        <w:t>区</w:t>
      </w:r>
      <w:r w:rsidR="002B09FC">
        <w:rPr>
          <w:rFonts w:hint="eastAsia"/>
          <w:sz w:val="24"/>
          <w:szCs w:val="24"/>
        </w:rPr>
        <w:t>设置</w:t>
      </w:r>
      <w:r>
        <w:rPr>
          <w:rFonts w:hint="eastAsia"/>
          <w:sz w:val="24"/>
          <w:szCs w:val="24"/>
        </w:rPr>
        <w:t>4</w:t>
      </w:r>
      <w:r>
        <w:rPr>
          <w:rFonts w:hint="eastAsia"/>
          <w:sz w:val="24"/>
          <w:szCs w:val="24"/>
        </w:rPr>
        <w:t>台回转炉</w:t>
      </w:r>
      <w:r w:rsidR="002B09FC">
        <w:rPr>
          <w:rFonts w:hint="eastAsia"/>
          <w:sz w:val="24"/>
          <w:szCs w:val="24"/>
        </w:rPr>
        <w:t>，氨</w:t>
      </w:r>
      <w:r>
        <w:rPr>
          <w:rFonts w:hint="eastAsia"/>
          <w:sz w:val="24"/>
          <w:szCs w:val="24"/>
        </w:rPr>
        <w:t>气</w:t>
      </w:r>
      <w:r>
        <w:rPr>
          <w:rFonts w:hint="eastAsia"/>
          <w:sz w:val="24"/>
          <w:szCs w:val="24"/>
        </w:rPr>
        <w:t>1</w:t>
      </w:r>
      <w:r>
        <w:rPr>
          <w:rFonts w:hint="eastAsia"/>
          <w:sz w:val="24"/>
          <w:szCs w:val="24"/>
        </w:rPr>
        <w:t>小时的在线量为</w:t>
      </w:r>
      <w:r>
        <w:rPr>
          <w:rFonts w:hint="eastAsia"/>
          <w:sz w:val="24"/>
          <w:szCs w:val="24"/>
        </w:rPr>
        <w:t>0.0</w:t>
      </w:r>
      <w:r w:rsidR="00864E44">
        <w:rPr>
          <w:rFonts w:hint="eastAsia"/>
          <w:sz w:val="24"/>
          <w:szCs w:val="24"/>
        </w:rPr>
        <w:t>28</w:t>
      </w:r>
      <w:r>
        <w:rPr>
          <w:rFonts w:hint="eastAsia"/>
          <w:sz w:val="24"/>
          <w:szCs w:val="24"/>
        </w:rPr>
        <w:t>t</w:t>
      </w:r>
      <w:r w:rsidR="002B09FC">
        <w:rPr>
          <w:sz w:val="24"/>
          <w:szCs w:val="24"/>
        </w:rPr>
        <w:t>，</w:t>
      </w:r>
      <w:r w:rsidR="002B09FC">
        <w:rPr>
          <w:rFonts w:hint="eastAsia"/>
          <w:sz w:val="24"/>
          <w:szCs w:val="24"/>
        </w:rPr>
        <w:t>本项目主要考虑</w:t>
      </w:r>
      <w:proofErr w:type="gramStart"/>
      <w:r>
        <w:rPr>
          <w:sz w:val="24"/>
          <w:szCs w:val="24"/>
        </w:rPr>
        <w:t>仲</w:t>
      </w:r>
      <w:proofErr w:type="gramEnd"/>
      <w:r>
        <w:rPr>
          <w:sz w:val="24"/>
          <w:szCs w:val="24"/>
        </w:rPr>
        <w:t>钨酸铵煅烧</w:t>
      </w:r>
      <w:r>
        <w:rPr>
          <w:rFonts w:hint="eastAsia"/>
          <w:sz w:val="24"/>
          <w:szCs w:val="24"/>
        </w:rPr>
        <w:t>区</w:t>
      </w:r>
      <w:r w:rsidR="002B09FC">
        <w:rPr>
          <w:rFonts w:hint="eastAsia"/>
          <w:sz w:val="24"/>
          <w:szCs w:val="24"/>
        </w:rPr>
        <w:t>泄漏风险。</w:t>
      </w:r>
      <w:r>
        <w:rPr>
          <w:sz w:val="24"/>
          <w:szCs w:val="24"/>
        </w:rPr>
        <w:t>假定事故时</w:t>
      </w:r>
      <w:r>
        <w:rPr>
          <w:rFonts w:hint="eastAsia"/>
          <w:sz w:val="24"/>
          <w:szCs w:val="24"/>
        </w:rPr>
        <w:t>1</w:t>
      </w:r>
      <w:r>
        <w:rPr>
          <w:rFonts w:hint="eastAsia"/>
          <w:sz w:val="24"/>
          <w:szCs w:val="24"/>
        </w:rPr>
        <w:t>台回转炉</w:t>
      </w:r>
      <w:r w:rsidR="002B09FC">
        <w:rPr>
          <w:sz w:val="24"/>
          <w:szCs w:val="24"/>
        </w:rPr>
        <w:t>发生泄漏，选取泄</w:t>
      </w:r>
      <w:r w:rsidR="002B09FC">
        <w:rPr>
          <w:rFonts w:hint="eastAsia"/>
          <w:sz w:val="24"/>
          <w:szCs w:val="24"/>
        </w:rPr>
        <w:t>漏</w:t>
      </w:r>
      <w:r>
        <w:rPr>
          <w:rFonts w:hint="eastAsia"/>
          <w:sz w:val="24"/>
          <w:szCs w:val="24"/>
        </w:rPr>
        <w:t>处</w:t>
      </w:r>
      <w:r w:rsidR="002B09FC">
        <w:rPr>
          <w:sz w:val="24"/>
          <w:szCs w:val="24"/>
        </w:rPr>
        <w:t>作为最大可信事故。</w:t>
      </w:r>
    </w:p>
    <w:p w:rsidR="0001111C" w:rsidRDefault="00FB36C1" w:rsidP="00743441">
      <w:pPr>
        <w:spacing w:line="360" w:lineRule="auto"/>
        <w:ind w:leftChars="0" w:left="0" w:firstLineChars="200" w:firstLine="480"/>
        <w:rPr>
          <w:sz w:val="24"/>
          <w:szCs w:val="24"/>
        </w:rPr>
      </w:pPr>
      <w:r>
        <w:rPr>
          <w:rFonts w:hint="eastAsia"/>
          <w:sz w:val="24"/>
          <w:szCs w:val="24"/>
        </w:rPr>
        <w:t>假设</w:t>
      </w:r>
      <w:r>
        <w:rPr>
          <w:rFonts w:hint="eastAsia"/>
          <w:sz w:val="24"/>
          <w:szCs w:val="24"/>
        </w:rPr>
        <w:t>1</w:t>
      </w:r>
      <w:r>
        <w:rPr>
          <w:rFonts w:hint="eastAsia"/>
          <w:sz w:val="24"/>
          <w:szCs w:val="24"/>
        </w:rPr>
        <w:t>台回转炉内氨气</w:t>
      </w:r>
      <w:r>
        <w:rPr>
          <w:rFonts w:hint="eastAsia"/>
          <w:sz w:val="24"/>
          <w:szCs w:val="24"/>
        </w:rPr>
        <w:t>10min</w:t>
      </w:r>
      <w:r>
        <w:rPr>
          <w:rFonts w:hint="eastAsia"/>
          <w:sz w:val="24"/>
          <w:szCs w:val="24"/>
        </w:rPr>
        <w:t>全部泄漏，则泄漏量为</w:t>
      </w:r>
      <w:r w:rsidR="00864E44">
        <w:rPr>
          <w:rFonts w:hint="eastAsia"/>
          <w:sz w:val="24"/>
          <w:szCs w:val="24"/>
        </w:rPr>
        <w:t>7.0</w:t>
      </w:r>
      <w:r>
        <w:rPr>
          <w:sz w:val="24"/>
          <w:szCs w:val="24"/>
        </w:rPr>
        <w:t>kg</w:t>
      </w:r>
      <w:r>
        <w:rPr>
          <w:rFonts w:hint="eastAsia"/>
          <w:sz w:val="24"/>
          <w:szCs w:val="24"/>
        </w:rPr>
        <w:t>，</w:t>
      </w:r>
      <w:r w:rsidR="002B09FC">
        <w:rPr>
          <w:sz w:val="24"/>
          <w:szCs w:val="24"/>
        </w:rPr>
        <w:t>氨</w:t>
      </w:r>
      <w:r w:rsidR="00F062F9">
        <w:rPr>
          <w:sz w:val="24"/>
          <w:szCs w:val="24"/>
        </w:rPr>
        <w:t>气</w:t>
      </w:r>
      <w:r w:rsidR="002B09FC">
        <w:rPr>
          <w:sz w:val="24"/>
          <w:szCs w:val="24"/>
        </w:rPr>
        <w:t>泄漏速度为</w:t>
      </w:r>
      <w:r w:rsidR="002B09FC">
        <w:rPr>
          <w:rFonts w:hint="eastAsia"/>
          <w:sz w:val="24"/>
          <w:szCs w:val="24"/>
        </w:rPr>
        <w:t>0.</w:t>
      </w:r>
      <w:r w:rsidR="009322E5">
        <w:rPr>
          <w:rFonts w:hint="eastAsia"/>
          <w:sz w:val="24"/>
          <w:szCs w:val="24"/>
        </w:rPr>
        <w:t>0</w:t>
      </w:r>
      <w:r w:rsidR="00864E44">
        <w:rPr>
          <w:rFonts w:hint="eastAsia"/>
          <w:sz w:val="24"/>
          <w:szCs w:val="24"/>
        </w:rPr>
        <w:t>12</w:t>
      </w:r>
      <w:r w:rsidR="002B09FC">
        <w:rPr>
          <w:sz w:val="24"/>
          <w:szCs w:val="24"/>
        </w:rPr>
        <w:t>kg/s</w:t>
      </w:r>
      <w:r w:rsidR="002B09FC">
        <w:rPr>
          <w:sz w:val="24"/>
          <w:szCs w:val="24"/>
        </w:rPr>
        <w:t>，本项目</w:t>
      </w:r>
      <w:proofErr w:type="gramStart"/>
      <w:r w:rsidR="009322E5">
        <w:rPr>
          <w:sz w:val="24"/>
          <w:szCs w:val="24"/>
        </w:rPr>
        <w:t>仲</w:t>
      </w:r>
      <w:proofErr w:type="gramEnd"/>
      <w:r w:rsidR="009322E5">
        <w:rPr>
          <w:sz w:val="24"/>
          <w:szCs w:val="24"/>
        </w:rPr>
        <w:t>钨酸铵煅烧</w:t>
      </w:r>
      <w:r w:rsidR="009322E5">
        <w:rPr>
          <w:rFonts w:hint="eastAsia"/>
          <w:sz w:val="24"/>
          <w:szCs w:val="24"/>
        </w:rPr>
        <w:t>区</w:t>
      </w:r>
      <w:r>
        <w:rPr>
          <w:rFonts w:hint="eastAsia"/>
          <w:sz w:val="24"/>
          <w:szCs w:val="24"/>
        </w:rPr>
        <w:t>设置泄漏报警系统和紧急喷淋系统</w:t>
      </w:r>
      <w:r w:rsidR="002B09FC">
        <w:rPr>
          <w:sz w:val="24"/>
          <w:szCs w:val="24"/>
        </w:rPr>
        <w:t>。</w:t>
      </w:r>
    </w:p>
    <w:p w:rsidR="0001111C" w:rsidRDefault="00262782" w:rsidP="00743441">
      <w:pPr>
        <w:spacing w:line="360" w:lineRule="auto"/>
        <w:ind w:leftChars="0" w:left="0" w:firstLineChars="200" w:firstLine="480"/>
        <w:rPr>
          <w:sz w:val="24"/>
          <w:szCs w:val="24"/>
        </w:rPr>
      </w:pPr>
      <w:r>
        <w:rPr>
          <w:rFonts w:hint="eastAsia"/>
          <w:sz w:val="24"/>
          <w:szCs w:val="24"/>
        </w:rPr>
        <w:t>2</w:t>
      </w:r>
      <w:r w:rsidR="002B09FC">
        <w:rPr>
          <w:sz w:val="24"/>
          <w:szCs w:val="24"/>
        </w:rPr>
        <w:t>、汇总</w:t>
      </w:r>
    </w:p>
    <w:p w:rsidR="0001111C" w:rsidRDefault="002B09FC" w:rsidP="00743441">
      <w:pPr>
        <w:spacing w:line="360" w:lineRule="auto"/>
        <w:ind w:leftChars="0" w:left="0" w:firstLineChars="200" w:firstLine="480"/>
        <w:rPr>
          <w:sz w:val="24"/>
          <w:szCs w:val="24"/>
        </w:rPr>
      </w:pPr>
      <w:r>
        <w:rPr>
          <w:sz w:val="24"/>
          <w:szCs w:val="24"/>
        </w:rPr>
        <w:t>由上述分析可知，拟建项目风险事故情形源强一览表详见表</w:t>
      </w:r>
      <w:r>
        <w:rPr>
          <w:sz w:val="24"/>
          <w:szCs w:val="24"/>
        </w:rPr>
        <w:t>3.8.4-1</w:t>
      </w:r>
      <w:r>
        <w:rPr>
          <w:sz w:val="24"/>
          <w:szCs w:val="24"/>
        </w:rPr>
        <w:t>。</w:t>
      </w:r>
    </w:p>
    <w:p w:rsidR="0001111C" w:rsidRPr="00972671" w:rsidRDefault="002B09FC" w:rsidP="00743441">
      <w:pPr>
        <w:tabs>
          <w:tab w:val="left" w:pos="5560"/>
          <w:tab w:val="left" w:pos="9639"/>
        </w:tabs>
        <w:spacing w:line="360" w:lineRule="auto"/>
        <w:ind w:leftChars="0" w:left="0"/>
        <w:jc w:val="center"/>
        <w:rPr>
          <w:b/>
          <w:sz w:val="24"/>
          <w:szCs w:val="24"/>
        </w:rPr>
      </w:pPr>
      <w:r w:rsidRPr="00972671">
        <w:rPr>
          <w:b/>
          <w:sz w:val="24"/>
          <w:szCs w:val="24"/>
        </w:rPr>
        <w:t>表</w:t>
      </w:r>
      <w:r w:rsidRPr="00972671">
        <w:rPr>
          <w:b/>
          <w:sz w:val="24"/>
          <w:szCs w:val="24"/>
        </w:rPr>
        <w:t xml:space="preserve">3.8.4-1  </w:t>
      </w:r>
      <w:r w:rsidRPr="00972671">
        <w:rPr>
          <w:b/>
          <w:sz w:val="24"/>
          <w:szCs w:val="24"/>
        </w:rPr>
        <w:t>拟建项目风险事故情形源强一览表</w:t>
      </w:r>
    </w:p>
    <w:tbl>
      <w:tblPr>
        <w:tblW w:w="91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636"/>
        <w:gridCol w:w="1238"/>
        <w:gridCol w:w="911"/>
        <w:gridCol w:w="911"/>
        <w:gridCol w:w="1052"/>
        <w:gridCol w:w="1498"/>
        <w:gridCol w:w="1465"/>
        <w:gridCol w:w="1474"/>
      </w:tblGrid>
      <w:tr w:rsidR="002D3046" w:rsidTr="00262782">
        <w:trPr>
          <w:cantSplit/>
          <w:trHeight w:val="20"/>
          <w:tblHeader/>
          <w:jc w:val="center"/>
        </w:trPr>
        <w:tc>
          <w:tcPr>
            <w:tcW w:w="636"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b/>
                <w:kern w:val="24"/>
                <w:szCs w:val="21"/>
              </w:rPr>
            </w:pPr>
            <w:r>
              <w:rPr>
                <w:b/>
                <w:kern w:val="24"/>
                <w:szCs w:val="21"/>
              </w:rPr>
              <w:t>序号</w:t>
            </w:r>
          </w:p>
        </w:tc>
        <w:tc>
          <w:tcPr>
            <w:tcW w:w="1238"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b/>
                <w:kern w:val="24"/>
                <w:szCs w:val="21"/>
              </w:rPr>
            </w:pPr>
            <w:r>
              <w:rPr>
                <w:b/>
                <w:kern w:val="24"/>
                <w:szCs w:val="21"/>
              </w:rPr>
              <w:t>风险事故情形描述</w:t>
            </w:r>
          </w:p>
        </w:tc>
        <w:tc>
          <w:tcPr>
            <w:tcW w:w="911"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b/>
                <w:kern w:val="24"/>
                <w:szCs w:val="21"/>
              </w:rPr>
            </w:pPr>
            <w:r>
              <w:rPr>
                <w:b/>
                <w:kern w:val="24"/>
                <w:szCs w:val="21"/>
              </w:rPr>
              <w:t>危险单元</w:t>
            </w:r>
          </w:p>
        </w:tc>
        <w:tc>
          <w:tcPr>
            <w:tcW w:w="911"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b/>
                <w:kern w:val="24"/>
                <w:szCs w:val="21"/>
              </w:rPr>
            </w:pPr>
            <w:r>
              <w:rPr>
                <w:b/>
                <w:kern w:val="24"/>
                <w:szCs w:val="21"/>
              </w:rPr>
              <w:t>危险物质</w:t>
            </w:r>
          </w:p>
        </w:tc>
        <w:tc>
          <w:tcPr>
            <w:tcW w:w="1052"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b/>
                <w:kern w:val="24"/>
                <w:szCs w:val="21"/>
              </w:rPr>
            </w:pPr>
            <w:r>
              <w:rPr>
                <w:b/>
                <w:kern w:val="24"/>
                <w:szCs w:val="21"/>
              </w:rPr>
              <w:t>影响途径</w:t>
            </w:r>
          </w:p>
        </w:tc>
        <w:tc>
          <w:tcPr>
            <w:tcW w:w="1498" w:type="dxa"/>
            <w:vAlign w:val="center"/>
          </w:tcPr>
          <w:p w:rsidR="002D3046" w:rsidRDefault="002D3046" w:rsidP="00743441">
            <w:pPr>
              <w:overflowPunct w:val="0"/>
              <w:ind w:leftChars="0" w:left="0"/>
              <w:jc w:val="center"/>
              <w:textAlignment w:val="baseline"/>
              <w:rPr>
                <w:b/>
                <w:kern w:val="24"/>
                <w:szCs w:val="21"/>
              </w:rPr>
            </w:pPr>
            <w:r>
              <w:rPr>
                <w:b/>
                <w:kern w:val="24"/>
                <w:szCs w:val="21"/>
              </w:rPr>
              <w:t>释放或泄</w:t>
            </w:r>
            <w:r>
              <w:rPr>
                <w:rFonts w:hint="eastAsia"/>
                <w:b/>
                <w:kern w:val="24"/>
                <w:szCs w:val="21"/>
              </w:rPr>
              <w:t>漏</w:t>
            </w:r>
            <w:r>
              <w:rPr>
                <w:b/>
                <w:kern w:val="24"/>
                <w:szCs w:val="21"/>
              </w:rPr>
              <w:t>速率</w:t>
            </w:r>
            <w:r>
              <w:rPr>
                <w:b/>
                <w:kern w:val="44"/>
                <w:szCs w:val="21"/>
              </w:rPr>
              <w:t>/(</w:t>
            </w:r>
            <w:r>
              <w:rPr>
                <w:b/>
                <w:kern w:val="24"/>
                <w:szCs w:val="21"/>
              </w:rPr>
              <w:t>kg/s</w:t>
            </w:r>
            <w:r>
              <w:rPr>
                <w:b/>
                <w:kern w:val="44"/>
                <w:szCs w:val="21"/>
              </w:rPr>
              <w:t>)</w:t>
            </w:r>
          </w:p>
        </w:tc>
        <w:tc>
          <w:tcPr>
            <w:tcW w:w="1465" w:type="dxa"/>
            <w:vAlign w:val="center"/>
          </w:tcPr>
          <w:p w:rsidR="002D3046" w:rsidRDefault="002D3046" w:rsidP="00743441">
            <w:pPr>
              <w:overflowPunct w:val="0"/>
              <w:ind w:leftChars="0" w:left="0"/>
              <w:jc w:val="center"/>
              <w:textAlignment w:val="baseline"/>
              <w:rPr>
                <w:b/>
                <w:kern w:val="24"/>
                <w:szCs w:val="21"/>
              </w:rPr>
            </w:pPr>
            <w:r>
              <w:rPr>
                <w:b/>
                <w:kern w:val="24"/>
                <w:szCs w:val="21"/>
              </w:rPr>
              <w:t>释放或泄漏时间</w:t>
            </w:r>
            <w:r>
              <w:rPr>
                <w:b/>
                <w:kern w:val="24"/>
                <w:szCs w:val="21"/>
              </w:rPr>
              <w:t>/min</w:t>
            </w:r>
          </w:p>
        </w:tc>
        <w:tc>
          <w:tcPr>
            <w:tcW w:w="1474" w:type="dxa"/>
            <w:vAlign w:val="center"/>
          </w:tcPr>
          <w:p w:rsidR="002D3046" w:rsidRDefault="002D3046" w:rsidP="00743441">
            <w:pPr>
              <w:overflowPunct w:val="0"/>
              <w:ind w:leftChars="0" w:left="0"/>
              <w:jc w:val="center"/>
              <w:textAlignment w:val="baseline"/>
              <w:rPr>
                <w:b/>
                <w:kern w:val="24"/>
                <w:szCs w:val="21"/>
              </w:rPr>
            </w:pPr>
            <w:r>
              <w:rPr>
                <w:b/>
                <w:kern w:val="24"/>
                <w:szCs w:val="21"/>
              </w:rPr>
              <w:t>最大释放或泄漏量</w:t>
            </w:r>
            <w:r>
              <w:rPr>
                <w:b/>
                <w:kern w:val="44"/>
                <w:szCs w:val="21"/>
              </w:rPr>
              <w:t>/</w:t>
            </w:r>
            <w:r>
              <w:rPr>
                <w:b/>
                <w:kern w:val="24"/>
                <w:szCs w:val="21"/>
              </w:rPr>
              <w:t>kg</w:t>
            </w:r>
          </w:p>
        </w:tc>
      </w:tr>
      <w:tr w:rsidR="002D3046" w:rsidTr="00262782">
        <w:trPr>
          <w:cantSplit/>
          <w:trHeight w:val="20"/>
          <w:jc w:val="center"/>
        </w:trPr>
        <w:tc>
          <w:tcPr>
            <w:tcW w:w="636"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kern w:val="24"/>
                <w:szCs w:val="21"/>
              </w:rPr>
            </w:pPr>
            <w:r>
              <w:rPr>
                <w:kern w:val="24"/>
                <w:szCs w:val="21"/>
              </w:rPr>
              <w:t>1</w:t>
            </w:r>
          </w:p>
        </w:tc>
        <w:tc>
          <w:tcPr>
            <w:tcW w:w="1238"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kern w:val="24"/>
                <w:szCs w:val="21"/>
              </w:rPr>
            </w:pPr>
            <w:r>
              <w:rPr>
                <w:kern w:val="24"/>
                <w:szCs w:val="21"/>
              </w:rPr>
              <w:t>氨</w:t>
            </w:r>
            <w:r>
              <w:rPr>
                <w:rFonts w:hint="eastAsia"/>
                <w:kern w:val="24"/>
                <w:szCs w:val="21"/>
              </w:rPr>
              <w:t>气</w:t>
            </w:r>
            <w:r>
              <w:rPr>
                <w:kern w:val="24"/>
                <w:szCs w:val="21"/>
              </w:rPr>
              <w:t>泄漏事故</w:t>
            </w:r>
          </w:p>
        </w:tc>
        <w:tc>
          <w:tcPr>
            <w:tcW w:w="911"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kern w:val="24"/>
                <w:szCs w:val="21"/>
              </w:rPr>
            </w:pPr>
            <w:r>
              <w:rPr>
                <w:rFonts w:hint="eastAsia"/>
                <w:kern w:val="24"/>
                <w:szCs w:val="21"/>
              </w:rPr>
              <w:t>4#</w:t>
            </w:r>
            <w:r>
              <w:rPr>
                <w:rFonts w:hint="eastAsia"/>
                <w:kern w:val="24"/>
                <w:szCs w:val="21"/>
              </w:rPr>
              <w:t>厂房</w:t>
            </w:r>
          </w:p>
        </w:tc>
        <w:tc>
          <w:tcPr>
            <w:tcW w:w="911"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kern w:val="24"/>
                <w:szCs w:val="21"/>
              </w:rPr>
            </w:pPr>
            <w:r>
              <w:rPr>
                <w:kern w:val="24"/>
                <w:szCs w:val="21"/>
              </w:rPr>
              <w:t>氨</w:t>
            </w:r>
          </w:p>
        </w:tc>
        <w:tc>
          <w:tcPr>
            <w:tcW w:w="1052" w:type="dxa"/>
            <w:tcMar>
              <w:top w:w="0" w:type="dxa"/>
              <w:left w:w="108" w:type="dxa"/>
              <w:bottom w:w="0" w:type="dxa"/>
              <w:right w:w="108" w:type="dxa"/>
            </w:tcMar>
            <w:vAlign w:val="center"/>
          </w:tcPr>
          <w:p w:rsidR="002D3046" w:rsidRDefault="002D3046" w:rsidP="00743441">
            <w:pPr>
              <w:overflowPunct w:val="0"/>
              <w:ind w:leftChars="0" w:left="0"/>
              <w:jc w:val="center"/>
              <w:textAlignment w:val="baseline"/>
              <w:rPr>
                <w:kern w:val="24"/>
                <w:szCs w:val="21"/>
              </w:rPr>
            </w:pPr>
            <w:r>
              <w:rPr>
                <w:kern w:val="24"/>
                <w:szCs w:val="21"/>
              </w:rPr>
              <w:t>扩散</w:t>
            </w:r>
          </w:p>
        </w:tc>
        <w:tc>
          <w:tcPr>
            <w:tcW w:w="1498" w:type="dxa"/>
            <w:vAlign w:val="center"/>
          </w:tcPr>
          <w:p w:rsidR="002D3046" w:rsidRDefault="002D3046" w:rsidP="00864E44">
            <w:pPr>
              <w:overflowPunct w:val="0"/>
              <w:ind w:leftChars="0" w:left="0"/>
              <w:jc w:val="center"/>
              <w:textAlignment w:val="baseline"/>
              <w:rPr>
                <w:kern w:val="24"/>
                <w:szCs w:val="21"/>
              </w:rPr>
            </w:pPr>
            <w:r>
              <w:rPr>
                <w:rFonts w:hint="eastAsia"/>
                <w:kern w:val="24"/>
                <w:szCs w:val="21"/>
              </w:rPr>
              <w:t>0.0</w:t>
            </w:r>
            <w:r w:rsidR="00864E44">
              <w:rPr>
                <w:rFonts w:hint="eastAsia"/>
                <w:kern w:val="24"/>
                <w:szCs w:val="21"/>
              </w:rPr>
              <w:t>12</w:t>
            </w:r>
          </w:p>
        </w:tc>
        <w:tc>
          <w:tcPr>
            <w:tcW w:w="1465" w:type="dxa"/>
            <w:vAlign w:val="center"/>
          </w:tcPr>
          <w:p w:rsidR="002D3046" w:rsidRDefault="002D3046" w:rsidP="00743441">
            <w:pPr>
              <w:overflowPunct w:val="0"/>
              <w:ind w:leftChars="0" w:left="0"/>
              <w:jc w:val="center"/>
              <w:textAlignment w:val="baseline"/>
              <w:rPr>
                <w:kern w:val="24"/>
                <w:szCs w:val="21"/>
              </w:rPr>
            </w:pPr>
            <w:r>
              <w:rPr>
                <w:kern w:val="24"/>
                <w:szCs w:val="21"/>
              </w:rPr>
              <w:t>1</w:t>
            </w:r>
            <w:r>
              <w:rPr>
                <w:rFonts w:hint="eastAsia"/>
                <w:kern w:val="24"/>
                <w:szCs w:val="21"/>
              </w:rPr>
              <w:t>0</w:t>
            </w:r>
          </w:p>
        </w:tc>
        <w:tc>
          <w:tcPr>
            <w:tcW w:w="1474" w:type="dxa"/>
            <w:vAlign w:val="center"/>
          </w:tcPr>
          <w:p w:rsidR="002D3046" w:rsidRDefault="00864E44" w:rsidP="00743441">
            <w:pPr>
              <w:overflowPunct w:val="0"/>
              <w:ind w:leftChars="0" w:left="0"/>
              <w:jc w:val="center"/>
              <w:textAlignment w:val="baseline"/>
              <w:rPr>
                <w:kern w:val="24"/>
                <w:szCs w:val="21"/>
              </w:rPr>
            </w:pPr>
            <w:r>
              <w:rPr>
                <w:rFonts w:hint="eastAsia"/>
                <w:kern w:val="24"/>
                <w:szCs w:val="21"/>
              </w:rPr>
              <w:t>7.0</w:t>
            </w:r>
          </w:p>
        </w:tc>
      </w:tr>
    </w:tbl>
    <w:p w:rsidR="0001111C" w:rsidRPr="00B7156A" w:rsidRDefault="002B09FC" w:rsidP="00743441">
      <w:pPr>
        <w:keepNext/>
        <w:keepLines/>
        <w:spacing w:beforeLines="100" w:before="240" w:line="360" w:lineRule="auto"/>
        <w:ind w:leftChars="0" w:left="0"/>
        <w:outlineLvl w:val="1"/>
        <w:rPr>
          <w:b/>
          <w:bCs/>
          <w:sz w:val="30"/>
          <w:szCs w:val="30"/>
        </w:rPr>
      </w:pPr>
      <w:bookmarkStart w:id="170" w:name="_Toc518044436"/>
      <w:bookmarkStart w:id="171" w:name="_Toc518000296"/>
      <w:bookmarkStart w:id="172" w:name="_Toc23566"/>
      <w:bookmarkStart w:id="173" w:name="_Toc71634140"/>
      <w:bookmarkEnd w:id="163"/>
      <w:bookmarkEnd w:id="164"/>
      <w:r w:rsidRPr="00B7156A">
        <w:rPr>
          <w:b/>
          <w:bCs/>
          <w:sz w:val="30"/>
          <w:szCs w:val="30"/>
        </w:rPr>
        <w:lastRenderedPageBreak/>
        <w:t>3.9</w:t>
      </w:r>
      <w:r w:rsidRPr="00B7156A">
        <w:rPr>
          <w:b/>
          <w:bCs/>
          <w:sz w:val="30"/>
          <w:szCs w:val="30"/>
        </w:rPr>
        <w:t>清洁生产分析</w:t>
      </w:r>
      <w:bookmarkEnd w:id="170"/>
      <w:bookmarkEnd w:id="171"/>
      <w:bookmarkEnd w:id="172"/>
      <w:bookmarkEnd w:id="173"/>
    </w:p>
    <w:p w:rsidR="0001111C" w:rsidRDefault="002B09FC" w:rsidP="00743441">
      <w:pPr>
        <w:spacing w:line="360" w:lineRule="auto"/>
        <w:ind w:leftChars="0" w:left="0" w:firstLineChars="200" w:firstLine="480"/>
        <w:rPr>
          <w:sz w:val="24"/>
          <w:szCs w:val="24"/>
        </w:rPr>
      </w:pPr>
      <w:r>
        <w:rPr>
          <w:sz w:val="24"/>
          <w:szCs w:val="24"/>
        </w:rPr>
        <w:t>清洁生产是指将整体预防的环境战略持续应用于产品的生产过程及其服务中，以期增加生态效率，减少对人类和环境的风险。清洁生产的目的就是通过采用先进的工艺设备和清洁原料，实现节省能源，降低原材料消耗，从源头控制污染物产生量并降低末端污染控制投资和运行费用，实现污染物排放的全过程控制，有效地减少污染物排放量。实行清洁生产可最大限度地利用资源、能源，使原材料最大限度地转化为产品，把污染消除在生产过程中，达到保护资源与环境的目的。</w:t>
      </w:r>
    </w:p>
    <w:p w:rsidR="0001111C" w:rsidRPr="00B7156A" w:rsidRDefault="002B09FC" w:rsidP="00743441">
      <w:pPr>
        <w:keepNext/>
        <w:keepLines/>
        <w:spacing w:line="360" w:lineRule="auto"/>
        <w:ind w:leftChars="0" w:left="0"/>
        <w:outlineLvl w:val="2"/>
        <w:rPr>
          <w:b/>
          <w:bCs/>
          <w:sz w:val="28"/>
        </w:rPr>
      </w:pPr>
      <w:r w:rsidRPr="00B7156A">
        <w:rPr>
          <w:b/>
          <w:bCs/>
          <w:sz w:val="28"/>
        </w:rPr>
        <w:t>3.9.1</w:t>
      </w:r>
      <w:r w:rsidRPr="00B7156A">
        <w:rPr>
          <w:b/>
          <w:bCs/>
          <w:sz w:val="28"/>
        </w:rPr>
        <w:t>本项目清洁生产概述</w:t>
      </w:r>
    </w:p>
    <w:p w:rsidR="00297A9E" w:rsidRPr="00FC416B" w:rsidRDefault="00297A9E" w:rsidP="00743441">
      <w:pPr>
        <w:spacing w:line="360" w:lineRule="auto"/>
        <w:ind w:leftChars="0" w:left="0" w:firstLineChars="200" w:firstLine="480"/>
        <w:rPr>
          <w:sz w:val="24"/>
          <w:szCs w:val="24"/>
        </w:rPr>
      </w:pPr>
      <w:proofErr w:type="gramStart"/>
      <w:r w:rsidRPr="00FC416B">
        <w:rPr>
          <w:sz w:val="24"/>
          <w:szCs w:val="24"/>
        </w:rPr>
        <w:t>本环评从</w:t>
      </w:r>
      <w:proofErr w:type="gramEnd"/>
      <w:r w:rsidRPr="00FC416B">
        <w:rPr>
          <w:sz w:val="24"/>
          <w:szCs w:val="24"/>
        </w:rPr>
        <w:t>项目工艺技术水平、原材料指标、节能分析、污染物排放指标等几方面因</w:t>
      </w:r>
      <w:r w:rsidRPr="00FC416B">
        <w:rPr>
          <w:sz w:val="24"/>
          <w:szCs w:val="24"/>
        </w:rPr>
        <w:t xml:space="preserve"> </w:t>
      </w:r>
      <w:r w:rsidRPr="00FC416B">
        <w:rPr>
          <w:sz w:val="24"/>
          <w:szCs w:val="24"/>
        </w:rPr>
        <w:t>素，分析本项目的清洁生产水平。</w:t>
      </w:r>
      <w:r w:rsidRPr="00FC416B">
        <w:rPr>
          <w:sz w:val="24"/>
          <w:szCs w:val="24"/>
        </w:rPr>
        <w:t xml:space="preserve"> </w:t>
      </w:r>
    </w:p>
    <w:p w:rsidR="00297A9E" w:rsidRPr="00FC416B" w:rsidRDefault="00297A9E" w:rsidP="00743441">
      <w:pPr>
        <w:spacing w:line="360" w:lineRule="auto"/>
        <w:ind w:leftChars="0" w:left="0"/>
        <w:rPr>
          <w:b/>
          <w:sz w:val="24"/>
          <w:szCs w:val="24"/>
        </w:rPr>
      </w:pPr>
      <w:r w:rsidRPr="00FC416B">
        <w:rPr>
          <w:b/>
          <w:sz w:val="24"/>
          <w:szCs w:val="24"/>
        </w:rPr>
        <w:t xml:space="preserve">3.9.1.1 </w:t>
      </w:r>
      <w:r w:rsidRPr="00FC416B">
        <w:rPr>
          <w:b/>
          <w:sz w:val="24"/>
          <w:szCs w:val="24"/>
        </w:rPr>
        <w:t>工艺技术先进性分析</w:t>
      </w:r>
      <w:r w:rsidRPr="00FC416B">
        <w:rPr>
          <w:b/>
          <w:sz w:val="24"/>
          <w:szCs w:val="24"/>
        </w:rPr>
        <w:t xml:space="preserve"> </w:t>
      </w:r>
    </w:p>
    <w:p w:rsidR="00297A9E" w:rsidRPr="00FC416B" w:rsidRDefault="00297A9E" w:rsidP="00743441">
      <w:pPr>
        <w:spacing w:line="360" w:lineRule="auto"/>
        <w:ind w:leftChars="0" w:left="0" w:firstLineChars="200" w:firstLine="480"/>
        <w:rPr>
          <w:sz w:val="24"/>
          <w:szCs w:val="24"/>
        </w:rPr>
      </w:pPr>
      <w:r w:rsidRPr="00FC416B">
        <w:rPr>
          <w:sz w:val="24"/>
          <w:szCs w:val="24"/>
        </w:rPr>
        <w:t>本项目生产工艺的清洁性主要体现在整个还原、碳化、破碎筛分、搅拌球磨、真空</w:t>
      </w:r>
      <w:r w:rsidRPr="00FC416B">
        <w:rPr>
          <w:sz w:val="24"/>
          <w:szCs w:val="24"/>
        </w:rPr>
        <w:t xml:space="preserve"> </w:t>
      </w:r>
      <w:r w:rsidRPr="00FC416B">
        <w:rPr>
          <w:sz w:val="24"/>
          <w:szCs w:val="24"/>
        </w:rPr>
        <w:t>干燥、压制成型、真空烧结生产均在密闭状态下进行，除进料和出料过程和设备不严密</w:t>
      </w:r>
      <w:r w:rsidR="002B09FC" w:rsidRPr="00FC416B">
        <w:rPr>
          <w:sz w:val="24"/>
          <w:szCs w:val="24"/>
        </w:rPr>
        <w:t>本项目生产过程中采用电为燃料，</w:t>
      </w:r>
      <w:r w:rsidR="00621682" w:rsidRPr="00FC416B">
        <w:rPr>
          <w:sz w:val="24"/>
          <w:szCs w:val="24"/>
        </w:rPr>
        <w:t>电</w:t>
      </w:r>
      <w:r w:rsidR="002B09FC" w:rsidRPr="00FC416B">
        <w:rPr>
          <w:sz w:val="24"/>
          <w:szCs w:val="24"/>
        </w:rPr>
        <w:t>为清洁型能源，污染较小；</w:t>
      </w:r>
      <w:r w:rsidRPr="00FC416B">
        <w:rPr>
          <w:sz w:val="24"/>
          <w:szCs w:val="24"/>
        </w:rPr>
        <w:t>等情况下会有微量无组织粉尘泄漏，整个过程中无废气污染物排放。</w:t>
      </w:r>
    </w:p>
    <w:p w:rsidR="00297A9E" w:rsidRPr="00FC416B" w:rsidRDefault="00297A9E" w:rsidP="00743441">
      <w:pPr>
        <w:spacing w:line="360" w:lineRule="auto"/>
        <w:ind w:leftChars="0" w:left="0"/>
        <w:rPr>
          <w:b/>
          <w:sz w:val="24"/>
          <w:szCs w:val="24"/>
        </w:rPr>
      </w:pPr>
      <w:r w:rsidRPr="00FC416B">
        <w:rPr>
          <w:b/>
          <w:sz w:val="24"/>
          <w:szCs w:val="24"/>
        </w:rPr>
        <w:t xml:space="preserve">3.9.1.2 </w:t>
      </w:r>
      <w:r w:rsidRPr="00FC416B">
        <w:rPr>
          <w:b/>
          <w:sz w:val="24"/>
          <w:szCs w:val="24"/>
        </w:rPr>
        <w:t>原辅材料及能源</w:t>
      </w:r>
    </w:p>
    <w:p w:rsidR="00297A9E" w:rsidRPr="00FC416B" w:rsidRDefault="00FC416B" w:rsidP="00743441">
      <w:pPr>
        <w:spacing w:line="360" w:lineRule="auto"/>
        <w:ind w:leftChars="0" w:left="0" w:firstLineChars="200" w:firstLine="480"/>
        <w:rPr>
          <w:sz w:val="24"/>
          <w:szCs w:val="24"/>
        </w:rPr>
      </w:pPr>
      <w:r>
        <w:rPr>
          <w:sz w:val="24"/>
          <w:szCs w:val="24"/>
        </w:rPr>
        <w:t>本项目</w:t>
      </w:r>
      <w:r w:rsidR="00297A9E" w:rsidRPr="00FC416B">
        <w:rPr>
          <w:sz w:val="24"/>
          <w:szCs w:val="24"/>
        </w:rPr>
        <w:t>硬质合金制品生产所用的原材料主要是仲钨酸铵、</w:t>
      </w:r>
      <w:r w:rsidR="005F58F4">
        <w:rPr>
          <w:rFonts w:hint="eastAsia"/>
          <w:sz w:val="24"/>
          <w:szCs w:val="24"/>
        </w:rPr>
        <w:t>碳化钨、</w:t>
      </w:r>
      <w:r w:rsidR="00297A9E" w:rsidRPr="00FC416B">
        <w:rPr>
          <w:sz w:val="24"/>
          <w:szCs w:val="24"/>
        </w:rPr>
        <w:t>镍、钴均为金属冶炼产品，原料</w:t>
      </w:r>
      <w:r w:rsidR="00297A9E" w:rsidRPr="00FC416B">
        <w:rPr>
          <w:sz w:val="24"/>
          <w:szCs w:val="24"/>
        </w:rPr>
        <w:t xml:space="preserve"> </w:t>
      </w:r>
      <w:r w:rsidR="00297A9E" w:rsidRPr="00FC416B">
        <w:rPr>
          <w:sz w:val="24"/>
          <w:szCs w:val="24"/>
        </w:rPr>
        <w:t>纯度较高，这些原材料中不含有毒有害成分，从而减少生产过程中的污染物排放。由于</w:t>
      </w:r>
      <w:r w:rsidR="00297A9E" w:rsidRPr="00FC416B">
        <w:rPr>
          <w:sz w:val="24"/>
          <w:szCs w:val="24"/>
        </w:rPr>
        <w:t xml:space="preserve"> </w:t>
      </w:r>
      <w:r w:rsidR="00297A9E" w:rsidRPr="00FC416B">
        <w:rPr>
          <w:sz w:val="24"/>
          <w:szCs w:val="24"/>
        </w:rPr>
        <w:t>原料基本上达到均相水平，所以能够适当的降低材料的烧成温度，大大节约能源。</w:t>
      </w:r>
      <w:r w:rsidR="00297A9E" w:rsidRPr="00FC416B">
        <w:rPr>
          <w:sz w:val="24"/>
          <w:szCs w:val="24"/>
        </w:rPr>
        <w:t xml:space="preserve"> </w:t>
      </w:r>
      <w:r w:rsidR="00297A9E" w:rsidRPr="00FC416B">
        <w:rPr>
          <w:sz w:val="24"/>
          <w:szCs w:val="24"/>
        </w:rPr>
        <w:t>生产工艺所用能源为电，属清洁能源，因而从源头上削减了污染物的产生。</w:t>
      </w:r>
    </w:p>
    <w:p w:rsidR="00297A9E" w:rsidRPr="00FC416B" w:rsidRDefault="00297A9E" w:rsidP="00743441">
      <w:pPr>
        <w:spacing w:line="360" w:lineRule="auto"/>
        <w:ind w:leftChars="0" w:left="0"/>
        <w:rPr>
          <w:b/>
          <w:sz w:val="24"/>
          <w:szCs w:val="24"/>
        </w:rPr>
      </w:pPr>
      <w:r w:rsidRPr="00FC416B">
        <w:rPr>
          <w:b/>
          <w:sz w:val="24"/>
          <w:szCs w:val="24"/>
        </w:rPr>
        <w:t xml:space="preserve">3.9.1.3 </w:t>
      </w:r>
      <w:r w:rsidRPr="00FC416B">
        <w:rPr>
          <w:b/>
          <w:sz w:val="24"/>
          <w:szCs w:val="24"/>
        </w:rPr>
        <w:t>废物回收和节能降耗</w:t>
      </w:r>
    </w:p>
    <w:p w:rsidR="00297A9E" w:rsidRPr="00FC416B" w:rsidRDefault="00297A9E" w:rsidP="00743441">
      <w:pPr>
        <w:spacing w:line="360" w:lineRule="auto"/>
        <w:ind w:leftChars="0" w:left="0" w:firstLineChars="200" w:firstLine="480"/>
        <w:rPr>
          <w:sz w:val="24"/>
          <w:szCs w:val="24"/>
        </w:rPr>
      </w:pPr>
      <w:r w:rsidRPr="00FC416B">
        <w:rPr>
          <w:sz w:val="24"/>
          <w:szCs w:val="24"/>
        </w:rPr>
        <w:t>本项目生产全过程废品的产生量约为</w:t>
      </w:r>
      <w:r w:rsidRPr="00FC416B">
        <w:rPr>
          <w:sz w:val="24"/>
          <w:szCs w:val="24"/>
        </w:rPr>
        <w:t xml:space="preserve"> 2%</w:t>
      </w:r>
      <w:r w:rsidRPr="00FC416B">
        <w:rPr>
          <w:sz w:val="24"/>
          <w:szCs w:val="24"/>
        </w:rPr>
        <w:t>，并且损失的物料主要是废金属屑、成型</w:t>
      </w:r>
      <w:r w:rsidRPr="00FC416B">
        <w:rPr>
          <w:sz w:val="24"/>
          <w:szCs w:val="24"/>
        </w:rPr>
        <w:t xml:space="preserve"> </w:t>
      </w:r>
      <w:r w:rsidRPr="00FC416B">
        <w:rPr>
          <w:sz w:val="24"/>
          <w:szCs w:val="24"/>
        </w:rPr>
        <w:t>废料、不合格产品、边角料等，收集后回用于生产过程，最大限度地对原材料进行了利</w:t>
      </w:r>
      <w:r w:rsidRPr="00FC416B">
        <w:rPr>
          <w:sz w:val="24"/>
          <w:szCs w:val="24"/>
        </w:rPr>
        <w:t xml:space="preserve"> </w:t>
      </w:r>
      <w:r w:rsidRPr="00FC416B">
        <w:rPr>
          <w:sz w:val="24"/>
          <w:szCs w:val="24"/>
        </w:rPr>
        <w:t>用。设备冷却水循环使用，使生产用水的循环利用率达到</w:t>
      </w:r>
      <w:r w:rsidRPr="00FC416B">
        <w:rPr>
          <w:sz w:val="24"/>
          <w:szCs w:val="24"/>
        </w:rPr>
        <w:t xml:space="preserve"> 97%</w:t>
      </w:r>
      <w:r w:rsidRPr="00FC416B">
        <w:rPr>
          <w:sz w:val="24"/>
          <w:szCs w:val="24"/>
        </w:rPr>
        <w:t>，高于</w:t>
      </w:r>
      <w:r w:rsidRPr="00FC416B">
        <w:rPr>
          <w:sz w:val="24"/>
          <w:szCs w:val="24"/>
        </w:rPr>
        <w:t xml:space="preserve"> GB8978-1996</w:t>
      </w:r>
      <w:r w:rsidRPr="00FC416B">
        <w:rPr>
          <w:sz w:val="24"/>
          <w:szCs w:val="24"/>
        </w:rPr>
        <w:t>《污</w:t>
      </w:r>
      <w:r w:rsidRPr="00FC416B">
        <w:rPr>
          <w:sz w:val="24"/>
          <w:szCs w:val="24"/>
        </w:rPr>
        <w:t xml:space="preserve"> </w:t>
      </w:r>
      <w:r w:rsidRPr="00FC416B">
        <w:rPr>
          <w:sz w:val="24"/>
          <w:szCs w:val="24"/>
        </w:rPr>
        <w:t>水综合排放标准》中</w:t>
      </w:r>
      <w:r w:rsidRPr="00FC416B">
        <w:rPr>
          <w:sz w:val="24"/>
          <w:szCs w:val="24"/>
        </w:rPr>
        <w:t>“</w:t>
      </w:r>
      <w:r w:rsidRPr="00FC416B">
        <w:rPr>
          <w:sz w:val="24"/>
          <w:szCs w:val="24"/>
        </w:rPr>
        <w:t>有色金属冶炼及金属加工最低允许水重复利用率</w:t>
      </w:r>
      <w:r w:rsidRPr="00FC416B">
        <w:rPr>
          <w:sz w:val="24"/>
          <w:szCs w:val="24"/>
        </w:rPr>
        <w:t xml:space="preserve"> 80%”</w:t>
      </w:r>
      <w:r w:rsidRPr="00FC416B">
        <w:rPr>
          <w:sz w:val="24"/>
          <w:szCs w:val="24"/>
        </w:rPr>
        <w:t>的指标。</w:t>
      </w:r>
    </w:p>
    <w:p w:rsidR="00297A9E" w:rsidRPr="00FC416B" w:rsidRDefault="00297A9E" w:rsidP="00743441">
      <w:pPr>
        <w:spacing w:line="360" w:lineRule="auto"/>
        <w:ind w:leftChars="0" w:left="0"/>
        <w:rPr>
          <w:b/>
          <w:sz w:val="24"/>
          <w:szCs w:val="24"/>
        </w:rPr>
      </w:pPr>
      <w:r w:rsidRPr="00FC416B">
        <w:rPr>
          <w:b/>
          <w:sz w:val="24"/>
          <w:szCs w:val="24"/>
        </w:rPr>
        <w:t xml:space="preserve">3.9.1.4 </w:t>
      </w:r>
      <w:r w:rsidRPr="00FC416B">
        <w:rPr>
          <w:b/>
          <w:sz w:val="24"/>
          <w:szCs w:val="24"/>
        </w:rPr>
        <w:t>清洁的产品</w:t>
      </w:r>
    </w:p>
    <w:p w:rsidR="00297A9E" w:rsidRPr="00FC416B" w:rsidRDefault="00FC416B" w:rsidP="00743441">
      <w:pPr>
        <w:spacing w:line="360" w:lineRule="auto"/>
        <w:ind w:leftChars="0" w:left="0" w:firstLineChars="200" w:firstLine="480"/>
        <w:rPr>
          <w:sz w:val="24"/>
          <w:szCs w:val="24"/>
        </w:rPr>
      </w:pPr>
      <w:r>
        <w:rPr>
          <w:sz w:val="24"/>
          <w:szCs w:val="24"/>
        </w:rPr>
        <w:lastRenderedPageBreak/>
        <w:t>本</w:t>
      </w:r>
      <w:r w:rsidR="00297A9E" w:rsidRPr="00FC416B">
        <w:rPr>
          <w:sz w:val="24"/>
          <w:szCs w:val="24"/>
        </w:rPr>
        <w:t>项目主要产品为碳化钨粉和硬质合金制品，由于采用的原料纯度均较高，因而产品</w:t>
      </w:r>
      <w:r w:rsidR="00297A9E" w:rsidRPr="00FC416B">
        <w:rPr>
          <w:sz w:val="24"/>
          <w:szCs w:val="24"/>
        </w:rPr>
        <w:t xml:space="preserve"> </w:t>
      </w:r>
      <w:r w:rsidR="00297A9E" w:rsidRPr="00FC416B">
        <w:rPr>
          <w:sz w:val="24"/>
          <w:szCs w:val="24"/>
        </w:rPr>
        <w:t>的纯度较高，其主要用于在切削工具、计算机、机械等行业。其在使用过程中对环境产</w:t>
      </w:r>
      <w:r w:rsidR="00297A9E" w:rsidRPr="00FC416B">
        <w:rPr>
          <w:sz w:val="24"/>
          <w:szCs w:val="24"/>
        </w:rPr>
        <w:t xml:space="preserve"> </w:t>
      </w:r>
      <w:r w:rsidR="00297A9E" w:rsidRPr="00FC416B">
        <w:rPr>
          <w:sz w:val="24"/>
          <w:szCs w:val="24"/>
        </w:rPr>
        <w:t>生不利影响很小。</w:t>
      </w:r>
      <w:r w:rsidR="00297A9E" w:rsidRPr="00FC416B">
        <w:rPr>
          <w:sz w:val="24"/>
          <w:szCs w:val="24"/>
        </w:rPr>
        <w:t xml:space="preserve"> </w:t>
      </w:r>
      <w:r w:rsidR="00297A9E" w:rsidRPr="00FC416B">
        <w:rPr>
          <w:sz w:val="24"/>
          <w:szCs w:val="24"/>
        </w:rPr>
        <w:t>因此，从产品指标角度考虑本项目清洁生产等级为清洁。</w:t>
      </w:r>
    </w:p>
    <w:p w:rsidR="00297A9E" w:rsidRPr="00FC416B" w:rsidRDefault="00297A9E" w:rsidP="00743441">
      <w:pPr>
        <w:spacing w:line="360" w:lineRule="auto"/>
        <w:ind w:leftChars="0" w:left="0"/>
        <w:rPr>
          <w:b/>
          <w:sz w:val="24"/>
          <w:szCs w:val="24"/>
        </w:rPr>
      </w:pPr>
      <w:r w:rsidRPr="00FC416B">
        <w:rPr>
          <w:b/>
          <w:sz w:val="24"/>
          <w:szCs w:val="24"/>
        </w:rPr>
        <w:t xml:space="preserve">3.9.1.5 </w:t>
      </w:r>
      <w:r w:rsidRPr="00FC416B">
        <w:rPr>
          <w:b/>
          <w:sz w:val="24"/>
          <w:szCs w:val="24"/>
        </w:rPr>
        <w:t>污染物治理和排放</w:t>
      </w:r>
    </w:p>
    <w:p w:rsidR="00297A9E" w:rsidRPr="00FC416B" w:rsidRDefault="00FC416B" w:rsidP="00743441">
      <w:pPr>
        <w:spacing w:line="360" w:lineRule="auto"/>
        <w:ind w:leftChars="0" w:left="0" w:firstLineChars="200" w:firstLine="480"/>
        <w:rPr>
          <w:sz w:val="24"/>
          <w:szCs w:val="24"/>
        </w:rPr>
      </w:pPr>
      <w:r>
        <w:rPr>
          <w:sz w:val="24"/>
          <w:szCs w:val="24"/>
        </w:rPr>
        <w:t>本项目</w:t>
      </w:r>
      <w:r w:rsidR="00297A9E" w:rsidRPr="00FC416B">
        <w:rPr>
          <w:sz w:val="24"/>
          <w:szCs w:val="24"/>
        </w:rPr>
        <w:t>废气、废水、噪声处理措施有效可行，按照本次环</w:t>
      </w:r>
      <w:proofErr w:type="gramStart"/>
      <w:r w:rsidR="00297A9E" w:rsidRPr="00FC416B">
        <w:rPr>
          <w:sz w:val="24"/>
          <w:szCs w:val="24"/>
        </w:rPr>
        <w:t>评要求</w:t>
      </w:r>
      <w:proofErr w:type="gramEnd"/>
      <w:r w:rsidR="00297A9E" w:rsidRPr="00FC416B">
        <w:rPr>
          <w:sz w:val="24"/>
          <w:szCs w:val="24"/>
        </w:rPr>
        <w:t>实施后，均可实现达标排</w:t>
      </w:r>
      <w:r w:rsidR="00297A9E" w:rsidRPr="00FC416B">
        <w:rPr>
          <w:sz w:val="24"/>
          <w:szCs w:val="24"/>
        </w:rPr>
        <w:t xml:space="preserve"> </w:t>
      </w:r>
      <w:r w:rsidR="00297A9E" w:rsidRPr="00FC416B">
        <w:rPr>
          <w:sz w:val="24"/>
          <w:szCs w:val="24"/>
        </w:rPr>
        <w:t>放；固废处置措施合理，不会对外环境造成二次污染。</w:t>
      </w:r>
      <w:r w:rsidR="00297A9E" w:rsidRPr="00FC416B">
        <w:rPr>
          <w:sz w:val="24"/>
          <w:szCs w:val="24"/>
        </w:rPr>
        <w:t xml:space="preserve"> </w:t>
      </w:r>
      <w:r w:rsidR="00297A9E" w:rsidRPr="00FC416B">
        <w:rPr>
          <w:sz w:val="24"/>
          <w:szCs w:val="24"/>
        </w:rPr>
        <w:t>由于项目产品目前无相关的清洁生产标准，要求建设单位做好项目的清洁生产</w:t>
      </w:r>
      <w:proofErr w:type="gramStart"/>
      <w:r w:rsidR="00297A9E" w:rsidRPr="00FC416B">
        <w:rPr>
          <w:sz w:val="24"/>
          <w:szCs w:val="24"/>
        </w:rPr>
        <w:t>措</w:t>
      </w:r>
      <w:proofErr w:type="gramEnd"/>
      <w:r w:rsidR="00297A9E" w:rsidRPr="00FC416B">
        <w:rPr>
          <w:sz w:val="24"/>
          <w:szCs w:val="24"/>
        </w:rPr>
        <w:t xml:space="preserve"> </w:t>
      </w:r>
      <w:r w:rsidR="00297A9E" w:rsidRPr="00FC416B">
        <w:rPr>
          <w:sz w:val="24"/>
          <w:szCs w:val="24"/>
        </w:rPr>
        <w:t>施，进行减少吨产品污染物的排放量。</w:t>
      </w:r>
    </w:p>
    <w:p w:rsidR="0001111C" w:rsidRPr="000E1FDC" w:rsidRDefault="002B09FC" w:rsidP="00743441">
      <w:pPr>
        <w:keepNext/>
        <w:keepLines/>
        <w:spacing w:line="360" w:lineRule="auto"/>
        <w:ind w:leftChars="0" w:left="0"/>
        <w:outlineLvl w:val="2"/>
        <w:rPr>
          <w:b/>
          <w:bCs/>
          <w:sz w:val="28"/>
          <w:szCs w:val="28"/>
        </w:rPr>
      </w:pPr>
      <w:r w:rsidRPr="000E1FDC">
        <w:rPr>
          <w:b/>
          <w:bCs/>
          <w:sz w:val="28"/>
          <w:szCs w:val="28"/>
        </w:rPr>
        <w:t>3.9.2</w:t>
      </w:r>
      <w:r w:rsidR="00297A9E" w:rsidRPr="000E1FDC">
        <w:rPr>
          <w:b/>
          <w:bCs/>
          <w:sz w:val="28"/>
          <w:szCs w:val="28"/>
        </w:rPr>
        <w:t>加强清洁生产建议措施</w:t>
      </w:r>
    </w:p>
    <w:p w:rsidR="00297A9E" w:rsidRPr="00FC416B" w:rsidRDefault="00297A9E" w:rsidP="00743441">
      <w:pPr>
        <w:spacing w:line="360" w:lineRule="auto"/>
        <w:ind w:leftChars="0" w:left="0" w:firstLineChars="200" w:firstLine="480"/>
        <w:rPr>
          <w:sz w:val="24"/>
          <w:szCs w:val="24"/>
        </w:rPr>
      </w:pPr>
      <w:r w:rsidRPr="00FC416B">
        <w:rPr>
          <w:sz w:val="24"/>
          <w:szCs w:val="24"/>
        </w:rPr>
        <w:t>为了更好的执行清洁生产方针，要求厂方考虑以下的清洁措施：</w:t>
      </w:r>
    </w:p>
    <w:p w:rsidR="00297A9E" w:rsidRPr="00FC416B" w:rsidRDefault="00297A9E" w:rsidP="00743441">
      <w:pPr>
        <w:spacing w:line="360" w:lineRule="auto"/>
        <w:ind w:leftChars="0" w:left="0"/>
        <w:rPr>
          <w:b/>
          <w:sz w:val="24"/>
          <w:szCs w:val="24"/>
        </w:rPr>
      </w:pPr>
      <w:r w:rsidRPr="00FC416B">
        <w:rPr>
          <w:b/>
          <w:sz w:val="24"/>
          <w:szCs w:val="24"/>
        </w:rPr>
        <w:t>3.</w:t>
      </w:r>
      <w:r w:rsidR="00B7156A">
        <w:rPr>
          <w:rFonts w:hint="eastAsia"/>
          <w:b/>
          <w:sz w:val="24"/>
          <w:szCs w:val="24"/>
        </w:rPr>
        <w:t>9</w:t>
      </w:r>
      <w:r w:rsidRPr="00FC416B">
        <w:rPr>
          <w:b/>
          <w:sz w:val="24"/>
          <w:szCs w:val="24"/>
        </w:rPr>
        <w:t xml:space="preserve">.2.1 </w:t>
      </w:r>
      <w:r w:rsidRPr="00FC416B">
        <w:rPr>
          <w:b/>
          <w:sz w:val="24"/>
          <w:szCs w:val="24"/>
        </w:rPr>
        <w:t>建立和完善清洁生产制度</w:t>
      </w:r>
    </w:p>
    <w:p w:rsidR="00297A9E" w:rsidRPr="00FC416B" w:rsidRDefault="00297A9E" w:rsidP="00743441">
      <w:pPr>
        <w:spacing w:line="360" w:lineRule="auto"/>
        <w:ind w:leftChars="0" w:left="0" w:firstLineChars="200" w:firstLine="480"/>
        <w:rPr>
          <w:sz w:val="24"/>
          <w:szCs w:val="24"/>
        </w:rPr>
      </w:pPr>
      <w:r w:rsidRPr="00FC416B">
        <w:rPr>
          <w:sz w:val="24"/>
          <w:szCs w:val="24"/>
        </w:rPr>
        <w:t>根据国内清洁生产试点工作经验，加强管理是所有清洁生产方案中最重要的无费、</w:t>
      </w:r>
      <w:r w:rsidRPr="00FC416B">
        <w:rPr>
          <w:sz w:val="24"/>
          <w:szCs w:val="24"/>
        </w:rPr>
        <w:t xml:space="preserve"> </w:t>
      </w:r>
      <w:r w:rsidRPr="00FC416B">
        <w:rPr>
          <w:sz w:val="24"/>
          <w:szCs w:val="24"/>
        </w:rPr>
        <w:t>低费和少费方案，约占清洁生产方案总数的</w:t>
      </w:r>
      <w:r w:rsidRPr="00FC416B">
        <w:rPr>
          <w:sz w:val="24"/>
          <w:szCs w:val="24"/>
        </w:rPr>
        <w:t xml:space="preserve"> 40%</w:t>
      </w:r>
      <w:r w:rsidRPr="00FC416B">
        <w:rPr>
          <w:sz w:val="24"/>
          <w:szCs w:val="24"/>
        </w:rPr>
        <w:t>，因此企业进行清洁生产，必须首先从</w:t>
      </w:r>
      <w:r w:rsidRPr="00FC416B">
        <w:rPr>
          <w:sz w:val="24"/>
          <w:szCs w:val="24"/>
        </w:rPr>
        <w:t xml:space="preserve"> </w:t>
      </w:r>
      <w:r w:rsidRPr="00FC416B">
        <w:rPr>
          <w:sz w:val="24"/>
          <w:szCs w:val="24"/>
        </w:rPr>
        <w:t>加强管理入手。</w:t>
      </w:r>
      <w:r w:rsidRPr="00FC416B">
        <w:rPr>
          <w:sz w:val="24"/>
          <w:szCs w:val="24"/>
        </w:rPr>
        <w:t xml:space="preserve"> </w:t>
      </w:r>
      <w:r w:rsidRPr="00FC416B">
        <w:rPr>
          <w:sz w:val="24"/>
          <w:szCs w:val="24"/>
        </w:rPr>
        <w:t>由于清洁生产是全过程的污染控制，涉及到公司各个部门，因此必须由企业主要负</w:t>
      </w:r>
      <w:r w:rsidRPr="00FC416B">
        <w:rPr>
          <w:sz w:val="24"/>
          <w:szCs w:val="24"/>
        </w:rPr>
        <w:t xml:space="preserve"> </w:t>
      </w:r>
      <w:r w:rsidRPr="00FC416B">
        <w:rPr>
          <w:sz w:val="24"/>
          <w:szCs w:val="24"/>
        </w:rPr>
        <w:t>责人全面负责，长抓不懈，并由负责人出面，按照分工负责原则，确定各职能部门的职责和责任人员。为了明确各部门工作职责，公司应制订规章制度，使各车间的经济效益</w:t>
      </w:r>
      <w:r w:rsidRPr="00FC416B">
        <w:rPr>
          <w:sz w:val="24"/>
          <w:szCs w:val="24"/>
        </w:rPr>
        <w:t xml:space="preserve"> </w:t>
      </w:r>
      <w:r w:rsidRPr="00FC416B">
        <w:rPr>
          <w:sz w:val="24"/>
          <w:szCs w:val="24"/>
        </w:rPr>
        <w:t>直接与其环保工作、清洁生产工作联系起来，真正调动车间治理污染、清除污染的积极</w:t>
      </w:r>
      <w:r w:rsidRPr="00FC416B">
        <w:rPr>
          <w:sz w:val="24"/>
          <w:szCs w:val="24"/>
        </w:rPr>
        <w:t xml:space="preserve"> </w:t>
      </w:r>
      <w:r w:rsidRPr="00FC416B">
        <w:rPr>
          <w:sz w:val="24"/>
          <w:szCs w:val="24"/>
        </w:rPr>
        <w:t>性。在生产的工艺设计与改造时都应充分考虑环境保护和清洁生产的要求，从源头上控</w:t>
      </w:r>
      <w:r w:rsidRPr="00FC416B">
        <w:rPr>
          <w:sz w:val="24"/>
          <w:szCs w:val="24"/>
        </w:rPr>
        <w:t xml:space="preserve"> </w:t>
      </w:r>
      <w:r w:rsidRPr="00FC416B">
        <w:rPr>
          <w:sz w:val="24"/>
          <w:szCs w:val="24"/>
        </w:rPr>
        <w:t>制污染。</w:t>
      </w:r>
    </w:p>
    <w:p w:rsidR="00297A9E" w:rsidRPr="00FC416B" w:rsidRDefault="00297A9E" w:rsidP="00743441">
      <w:pPr>
        <w:spacing w:line="360" w:lineRule="auto"/>
        <w:ind w:leftChars="0" w:left="0"/>
        <w:rPr>
          <w:b/>
          <w:sz w:val="24"/>
          <w:szCs w:val="24"/>
        </w:rPr>
      </w:pPr>
      <w:r w:rsidRPr="00FC416B">
        <w:rPr>
          <w:b/>
          <w:sz w:val="24"/>
          <w:szCs w:val="24"/>
        </w:rPr>
        <w:t>3.</w:t>
      </w:r>
      <w:r w:rsidR="00B7156A">
        <w:rPr>
          <w:rFonts w:hint="eastAsia"/>
          <w:b/>
          <w:sz w:val="24"/>
          <w:szCs w:val="24"/>
        </w:rPr>
        <w:t>9</w:t>
      </w:r>
      <w:r w:rsidRPr="00FC416B">
        <w:rPr>
          <w:b/>
          <w:sz w:val="24"/>
          <w:szCs w:val="24"/>
        </w:rPr>
        <w:t xml:space="preserve">.2.2 </w:t>
      </w:r>
      <w:r w:rsidRPr="00FC416B">
        <w:rPr>
          <w:b/>
          <w:sz w:val="24"/>
          <w:szCs w:val="24"/>
        </w:rPr>
        <w:t>生产工艺的持续改进</w:t>
      </w:r>
    </w:p>
    <w:p w:rsidR="00FC416B" w:rsidRPr="00FC416B" w:rsidRDefault="00297A9E" w:rsidP="00743441">
      <w:pPr>
        <w:spacing w:line="360" w:lineRule="auto"/>
        <w:ind w:leftChars="0" w:left="0" w:firstLineChars="200" w:firstLine="480"/>
        <w:rPr>
          <w:sz w:val="24"/>
          <w:szCs w:val="24"/>
        </w:rPr>
      </w:pPr>
      <w:r w:rsidRPr="00FC416B">
        <w:rPr>
          <w:sz w:val="24"/>
          <w:szCs w:val="24"/>
        </w:rPr>
        <w:t>降低原料消耗是清洁生产中的最优化理论，其实质是如何满足特定的生产条件下使</w:t>
      </w:r>
      <w:r w:rsidRPr="00FC416B">
        <w:rPr>
          <w:sz w:val="24"/>
          <w:szCs w:val="24"/>
        </w:rPr>
        <w:t xml:space="preserve"> </w:t>
      </w:r>
      <w:r w:rsidRPr="00FC416B">
        <w:rPr>
          <w:sz w:val="24"/>
          <w:szCs w:val="24"/>
        </w:rPr>
        <w:t>其物料消耗量最少，而使产品产生率最高的问题。生产过程中要采用先进的生产工艺，</w:t>
      </w:r>
      <w:r w:rsidRPr="00FC416B">
        <w:rPr>
          <w:sz w:val="24"/>
          <w:szCs w:val="24"/>
        </w:rPr>
        <w:t xml:space="preserve"> </w:t>
      </w:r>
      <w:r w:rsidRPr="00FC416B">
        <w:rPr>
          <w:sz w:val="24"/>
          <w:szCs w:val="24"/>
        </w:rPr>
        <w:t>使生产单位产品投入的原材料少，产生的污染就会减少。降低单耗的主要途径有：将各</w:t>
      </w:r>
      <w:r w:rsidRPr="00FC416B">
        <w:rPr>
          <w:sz w:val="24"/>
          <w:szCs w:val="24"/>
        </w:rPr>
        <w:t xml:space="preserve"> </w:t>
      </w:r>
      <w:proofErr w:type="gramStart"/>
      <w:r w:rsidRPr="00FC416B">
        <w:rPr>
          <w:sz w:val="24"/>
          <w:szCs w:val="24"/>
        </w:rPr>
        <w:t>种原辅</w:t>
      </w:r>
      <w:proofErr w:type="gramEnd"/>
      <w:r w:rsidRPr="00FC416B">
        <w:rPr>
          <w:sz w:val="24"/>
          <w:szCs w:val="24"/>
        </w:rPr>
        <w:t>材料按最佳配比投入，减少系统的敞开时间，减少跑、冒、滴、漏，提高回收效</w:t>
      </w:r>
      <w:r w:rsidRPr="00FC416B">
        <w:rPr>
          <w:sz w:val="24"/>
          <w:szCs w:val="24"/>
        </w:rPr>
        <w:t xml:space="preserve"> </w:t>
      </w:r>
      <w:r w:rsidRPr="00FC416B">
        <w:rPr>
          <w:sz w:val="24"/>
          <w:szCs w:val="24"/>
        </w:rPr>
        <w:t>率等。</w:t>
      </w:r>
      <w:r w:rsidR="00743441">
        <w:rPr>
          <w:sz w:val="24"/>
          <w:szCs w:val="24"/>
        </w:rPr>
        <w:br/>
      </w:r>
      <w:r w:rsidR="00743441">
        <w:rPr>
          <w:rFonts w:hint="eastAsia"/>
          <w:sz w:val="24"/>
          <w:szCs w:val="24"/>
        </w:rPr>
        <w:t xml:space="preserve">    </w:t>
      </w:r>
      <w:r w:rsidRPr="00FC416B">
        <w:rPr>
          <w:sz w:val="24"/>
          <w:szCs w:val="24"/>
        </w:rPr>
        <w:t>通过技术工艺的改造，从工艺条件控制、设备选型等方面采取措施，降低物料消耗，</w:t>
      </w:r>
      <w:r w:rsidRPr="00FC416B">
        <w:rPr>
          <w:sz w:val="24"/>
          <w:szCs w:val="24"/>
        </w:rPr>
        <w:t xml:space="preserve"> </w:t>
      </w:r>
      <w:r w:rsidRPr="00FC416B">
        <w:rPr>
          <w:sz w:val="24"/>
          <w:szCs w:val="24"/>
        </w:rPr>
        <w:t>提高收得率，将污染物在其产生之前予以削减或防治，把污染控制</w:t>
      </w:r>
      <w:proofErr w:type="gramStart"/>
      <w:r w:rsidRPr="00FC416B">
        <w:rPr>
          <w:sz w:val="24"/>
          <w:szCs w:val="24"/>
        </w:rPr>
        <w:t>从末</w:t>
      </w:r>
      <w:proofErr w:type="gramEnd"/>
      <w:r w:rsidRPr="00FC416B">
        <w:rPr>
          <w:sz w:val="24"/>
          <w:szCs w:val="24"/>
        </w:rPr>
        <w:t>端治理向生产的</w:t>
      </w:r>
      <w:r w:rsidRPr="00FC416B">
        <w:rPr>
          <w:sz w:val="24"/>
          <w:szCs w:val="24"/>
        </w:rPr>
        <w:t xml:space="preserve"> </w:t>
      </w:r>
      <w:r w:rsidRPr="00FC416B">
        <w:rPr>
          <w:sz w:val="24"/>
          <w:szCs w:val="24"/>
        </w:rPr>
        <w:t>全过程转移和延伸，即防范于未然。</w:t>
      </w:r>
    </w:p>
    <w:p w:rsidR="00FC416B" w:rsidRPr="00FC416B" w:rsidRDefault="00297A9E" w:rsidP="00743441">
      <w:pPr>
        <w:spacing w:line="360" w:lineRule="auto"/>
        <w:ind w:leftChars="0" w:left="0" w:firstLineChars="200" w:firstLine="480"/>
        <w:rPr>
          <w:sz w:val="24"/>
          <w:szCs w:val="24"/>
        </w:rPr>
      </w:pPr>
      <w:r w:rsidRPr="00FC416B">
        <w:rPr>
          <w:sz w:val="24"/>
          <w:szCs w:val="24"/>
        </w:rPr>
        <w:lastRenderedPageBreak/>
        <w:t>在设计中充分选用低噪音设备，安装时注意减震隔噪，使噪声控制在</w:t>
      </w:r>
      <w:r w:rsidRPr="00FC416B">
        <w:rPr>
          <w:sz w:val="24"/>
          <w:szCs w:val="24"/>
        </w:rPr>
        <w:t xml:space="preserve"> 75</w:t>
      </w:r>
      <w:r w:rsidRPr="00FC416B">
        <w:rPr>
          <w:sz w:val="24"/>
          <w:szCs w:val="24"/>
        </w:rPr>
        <w:t>～</w:t>
      </w:r>
      <w:r w:rsidRPr="00FC416B">
        <w:rPr>
          <w:sz w:val="24"/>
          <w:szCs w:val="24"/>
        </w:rPr>
        <w:t xml:space="preserve">85dB </w:t>
      </w:r>
      <w:r w:rsidRPr="00FC416B">
        <w:rPr>
          <w:sz w:val="24"/>
          <w:szCs w:val="24"/>
        </w:rPr>
        <w:t>以</w:t>
      </w:r>
      <w:r w:rsidRPr="00FC416B">
        <w:rPr>
          <w:sz w:val="24"/>
          <w:szCs w:val="24"/>
        </w:rPr>
        <w:t xml:space="preserve"> </w:t>
      </w:r>
      <w:r w:rsidRPr="00FC416B">
        <w:rPr>
          <w:sz w:val="24"/>
          <w:szCs w:val="24"/>
        </w:rPr>
        <w:t>内。车间周围空地植树绿化也有利于降低噪声。</w:t>
      </w:r>
      <w:r w:rsidRPr="00FC416B">
        <w:rPr>
          <w:sz w:val="24"/>
          <w:szCs w:val="24"/>
        </w:rPr>
        <w:t xml:space="preserve"> </w:t>
      </w:r>
      <w:r w:rsidRPr="00FC416B">
        <w:rPr>
          <w:sz w:val="24"/>
          <w:szCs w:val="24"/>
        </w:rPr>
        <w:t>为做好清洁生产工作，公司应做到如下几点：</w:t>
      </w:r>
    </w:p>
    <w:p w:rsidR="00FC416B" w:rsidRPr="00FC416B" w:rsidRDefault="00297A9E" w:rsidP="00743441">
      <w:pPr>
        <w:spacing w:line="360" w:lineRule="auto"/>
        <w:ind w:leftChars="0" w:left="0" w:firstLineChars="200" w:firstLine="480"/>
        <w:rPr>
          <w:sz w:val="24"/>
          <w:szCs w:val="24"/>
        </w:rPr>
      </w:pPr>
      <w:r w:rsidRPr="00FC416B">
        <w:rPr>
          <w:rFonts w:ascii="宋体" w:hAnsi="宋体" w:cs="宋体" w:hint="eastAsia"/>
          <w:sz w:val="24"/>
          <w:szCs w:val="24"/>
        </w:rPr>
        <w:t>①</w:t>
      </w:r>
      <w:r w:rsidRPr="00FC416B">
        <w:rPr>
          <w:sz w:val="24"/>
          <w:szCs w:val="24"/>
        </w:rPr>
        <w:t>通过持续的改进，保证公司员工在可能有的最健康和最安全条件下工作；</w:t>
      </w:r>
    </w:p>
    <w:p w:rsidR="00FC416B" w:rsidRPr="00FC416B" w:rsidRDefault="00297A9E" w:rsidP="00743441">
      <w:pPr>
        <w:spacing w:line="360" w:lineRule="auto"/>
        <w:ind w:leftChars="0" w:left="0" w:firstLineChars="200" w:firstLine="480"/>
        <w:rPr>
          <w:sz w:val="24"/>
          <w:szCs w:val="24"/>
        </w:rPr>
      </w:pPr>
      <w:r w:rsidRPr="00FC416B">
        <w:rPr>
          <w:rFonts w:ascii="宋体" w:hAnsi="宋体" w:cs="宋体" w:hint="eastAsia"/>
          <w:sz w:val="24"/>
          <w:szCs w:val="24"/>
        </w:rPr>
        <w:t>②</w:t>
      </w:r>
      <w:r w:rsidRPr="00FC416B">
        <w:rPr>
          <w:sz w:val="24"/>
          <w:szCs w:val="24"/>
        </w:rPr>
        <w:t>坚持同等地实施环境、健康和安全规则以及所有技术、生产和质量标准；</w:t>
      </w:r>
    </w:p>
    <w:p w:rsidR="00FC416B" w:rsidRPr="00FC416B" w:rsidRDefault="00297A9E" w:rsidP="00743441">
      <w:pPr>
        <w:spacing w:line="360" w:lineRule="auto"/>
        <w:ind w:leftChars="0" w:left="0" w:firstLineChars="200" w:firstLine="480"/>
        <w:rPr>
          <w:sz w:val="24"/>
          <w:szCs w:val="24"/>
        </w:rPr>
      </w:pPr>
      <w:r w:rsidRPr="00FC416B">
        <w:rPr>
          <w:rFonts w:ascii="宋体" w:hAnsi="宋体" w:cs="宋体" w:hint="eastAsia"/>
          <w:sz w:val="24"/>
          <w:szCs w:val="24"/>
        </w:rPr>
        <w:t>③</w:t>
      </w:r>
      <w:r w:rsidRPr="00FC416B">
        <w:rPr>
          <w:sz w:val="24"/>
          <w:szCs w:val="24"/>
        </w:rPr>
        <w:t>确定超前但切实可行的环境、健康和安全目标、指标；</w:t>
      </w:r>
    </w:p>
    <w:p w:rsidR="00FC416B" w:rsidRPr="00FC416B" w:rsidRDefault="00297A9E" w:rsidP="00743441">
      <w:pPr>
        <w:spacing w:line="360" w:lineRule="auto"/>
        <w:ind w:leftChars="0" w:left="0" w:firstLineChars="200" w:firstLine="480"/>
        <w:rPr>
          <w:sz w:val="24"/>
          <w:szCs w:val="24"/>
        </w:rPr>
      </w:pPr>
      <w:r w:rsidRPr="00FC416B">
        <w:rPr>
          <w:rFonts w:ascii="宋体" w:hAnsi="宋体" w:cs="宋体" w:hint="eastAsia"/>
          <w:sz w:val="24"/>
          <w:szCs w:val="24"/>
        </w:rPr>
        <w:t>④</w:t>
      </w:r>
      <w:r w:rsidRPr="00FC416B">
        <w:rPr>
          <w:sz w:val="24"/>
          <w:szCs w:val="24"/>
        </w:rPr>
        <w:t>采用创造性的方法不断完善、解决环境、健康和安全方面的问题；</w:t>
      </w:r>
    </w:p>
    <w:p w:rsidR="00743441" w:rsidRDefault="00297A9E" w:rsidP="00743441">
      <w:pPr>
        <w:spacing w:line="360" w:lineRule="auto"/>
        <w:ind w:leftChars="228" w:left="479"/>
        <w:rPr>
          <w:sz w:val="24"/>
          <w:szCs w:val="24"/>
        </w:rPr>
      </w:pPr>
      <w:r w:rsidRPr="00FC416B">
        <w:rPr>
          <w:rFonts w:ascii="宋体" w:hAnsi="宋体" w:cs="宋体" w:hint="eastAsia"/>
          <w:sz w:val="24"/>
          <w:szCs w:val="24"/>
        </w:rPr>
        <w:t>⑤</w:t>
      </w:r>
      <w:r w:rsidRPr="00FC416B">
        <w:rPr>
          <w:sz w:val="24"/>
          <w:szCs w:val="24"/>
        </w:rPr>
        <w:t>在尽可能的范围内减少能源消耗，并对各类可回收的物资进行合理再利用；</w:t>
      </w:r>
      <w:r w:rsidRPr="00FC416B">
        <w:rPr>
          <w:sz w:val="24"/>
          <w:szCs w:val="24"/>
        </w:rPr>
        <w:t xml:space="preserve"> </w:t>
      </w:r>
      <w:r w:rsidRPr="00FC416B">
        <w:rPr>
          <w:rFonts w:ascii="宋体" w:hAnsi="宋体" w:cs="宋体" w:hint="eastAsia"/>
          <w:sz w:val="24"/>
          <w:szCs w:val="24"/>
        </w:rPr>
        <w:t>⑥</w:t>
      </w:r>
      <w:r w:rsidRPr="00FC416B">
        <w:rPr>
          <w:sz w:val="24"/>
          <w:szCs w:val="24"/>
        </w:rPr>
        <w:t>尽力查找并汇报所有的不安全行为、危险和可能对环境产生负面影响的情况；</w:t>
      </w:r>
      <w:r w:rsidRPr="00FC416B">
        <w:rPr>
          <w:rFonts w:ascii="宋体" w:hAnsi="宋体" w:cs="宋体" w:hint="eastAsia"/>
          <w:sz w:val="24"/>
          <w:szCs w:val="24"/>
        </w:rPr>
        <w:t>⑦</w:t>
      </w:r>
      <w:r w:rsidRPr="00FC416B">
        <w:rPr>
          <w:sz w:val="24"/>
          <w:szCs w:val="24"/>
        </w:rPr>
        <w:t>持续改进产品设计和工艺，减少对环境有影响的污染，并减少有害物质的使用；</w:t>
      </w:r>
    </w:p>
    <w:p w:rsidR="00297A9E" w:rsidRPr="00FC416B" w:rsidRDefault="00297A9E" w:rsidP="00743441">
      <w:pPr>
        <w:spacing w:line="360" w:lineRule="auto"/>
        <w:ind w:leftChars="228" w:left="479"/>
        <w:rPr>
          <w:sz w:val="24"/>
          <w:szCs w:val="24"/>
        </w:rPr>
      </w:pPr>
      <w:r w:rsidRPr="00FC416B">
        <w:rPr>
          <w:rFonts w:ascii="宋体" w:hAnsi="宋体" w:cs="宋体" w:hint="eastAsia"/>
          <w:sz w:val="24"/>
          <w:szCs w:val="24"/>
        </w:rPr>
        <w:t>⑧</w:t>
      </w:r>
      <w:r w:rsidRPr="00FC416B">
        <w:rPr>
          <w:sz w:val="24"/>
          <w:szCs w:val="24"/>
        </w:rPr>
        <w:t>公司</w:t>
      </w:r>
      <w:proofErr w:type="gramStart"/>
      <w:r w:rsidRPr="00FC416B">
        <w:rPr>
          <w:sz w:val="24"/>
          <w:szCs w:val="24"/>
        </w:rPr>
        <w:t>管理层按其</w:t>
      </w:r>
      <w:proofErr w:type="gramEnd"/>
      <w:r w:rsidRPr="00FC416B">
        <w:rPr>
          <w:sz w:val="24"/>
          <w:szCs w:val="24"/>
        </w:rPr>
        <w:t>公司环境、健康和安全政策的承诺</w:t>
      </w:r>
      <w:proofErr w:type="gramStart"/>
      <w:r w:rsidRPr="00FC416B">
        <w:rPr>
          <w:sz w:val="24"/>
          <w:szCs w:val="24"/>
        </w:rPr>
        <w:t>作出</w:t>
      </w:r>
      <w:proofErr w:type="gramEnd"/>
      <w:r w:rsidRPr="00FC416B">
        <w:rPr>
          <w:sz w:val="24"/>
          <w:szCs w:val="24"/>
        </w:rPr>
        <w:t>表率。</w:t>
      </w:r>
    </w:p>
    <w:p w:rsidR="0001111C" w:rsidRPr="000E1FDC" w:rsidRDefault="002B09FC" w:rsidP="00743441">
      <w:pPr>
        <w:keepNext/>
        <w:keepLines/>
        <w:spacing w:line="360" w:lineRule="auto"/>
        <w:ind w:leftChars="0" w:left="0"/>
        <w:outlineLvl w:val="2"/>
        <w:rPr>
          <w:b/>
          <w:bCs/>
          <w:sz w:val="28"/>
        </w:rPr>
      </w:pPr>
      <w:r w:rsidRPr="000E1FDC">
        <w:rPr>
          <w:b/>
          <w:bCs/>
          <w:sz w:val="28"/>
        </w:rPr>
        <w:t>3.9.3</w:t>
      </w:r>
      <w:r w:rsidRPr="000E1FDC">
        <w:rPr>
          <w:b/>
          <w:bCs/>
          <w:sz w:val="28"/>
        </w:rPr>
        <w:t>清洁生产</w:t>
      </w:r>
      <w:r w:rsidR="00FC416B" w:rsidRPr="000E1FDC">
        <w:rPr>
          <w:b/>
          <w:bCs/>
          <w:sz w:val="28"/>
        </w:rPr>
        <w:t>分析小结</w:t>
      </w:r>
    </w:p>
    <w:p w:rsidR="0001111C" w:rsidRDefault="00FC416B" w:rsidP="00743441">
      <w:pPr>
        <w:pStyle w:val="22"/>
        <w:spacing w:line="360" w:lineRule="auto"/>
        <w:ind w:leftChars="0" w:left="0" w:firstLine="480"/>
        <w:rPr>
          <w:sz w:val="24"/>
          <w:szCs w:val="24"/>
        </w:rPr>
      </w:pPr>
      <w:r w:rsidRPr="00FC416B">
        <w:rPr>
          <w:rFonts w:hint="eastAsia"/>
          <w:sz w:val="24"/>
          <w:szCs w:val="24"/>
        </w:rPr>
        <w:t>综上所述，本工程采取了先进、清洁的工艺技术和生产设施，从原材料和能源的使</w:t>
      </w:r>
      <w:r w:rsidRPr="00FC416B">
        <w:rPr>
          <w:rFonts w:hint="eastAsia"/>
          <w:sz w:val="24"/>
          <w:szCs w:val="24"/>
        </w:rPr>
        <w:t xml:space="preserve"> </w:t>
      </w:r>
      <w:r w:rsidRPr="00FC416B">
        <w:rPr>
          <w:rFonts w:hint="eastAsia"/>
          <w:sz w:val="24"/>
          <w:szCs w:val="24"/>
        </w:rPr>
        <w:t>用开始，直至产品的应用，均符合清洁生产的要求，从源头控制了污染，能耗、水耗指</w:t>
      </w:r>
      <w:r w:rsidRPr="00FC416B">
        <w:rPr>
          <w:rFonts w:hint="eastAsia"/>
          <w:sz w:val="24"/>
          <w:szCs w:val="24"/>
        </w:rPr>
        <w:t xml:space="preserve"> </w:t>
      </w:r>
      <w:r w:rsidRPr="00FC416B">
        <w:rPr>
          <w:rFonts w:hint="eastAsia"/>
          <w:sz w:val="24"/>
          <w:szCs w:val="24"/>
        </w:rPr>
        <w:t>标，清洁生产水平高于国内同类型企业的平均水平。本工程清洁生产处于国内同行企业</w:t>
      </w:r>
      <w:r w:rsidRPr="00FC416B">
        <w:rPr>
          <w:rFonts w:hint="eastAsia"/>
          <w:sz w:val="24"/>
          <w:szCs w:val="24"/>
        </w:rPr>
        <w:t xml:space="preserve"> </w:t>
      </w:r>
      <w:r w:rsidRPr="00FC416B">
        <w:rPr>
          <w:rFonts w:hint="eastAsia"/>
          <w:sz w:val="24"/>
          <w:szCs w:val="24"/>
        </w:rPr>
        <w:t>先进水平。</w:t>
      </w:r>
    </w:p>
    <w:p w:rsidR="0001111C" w:rsidRPr="000E1FDC" w:rsidRDefault="002B09FC" w:rsidP="00743441">
      <w:pPr>
        <w:spacing w:line="360" w:lineRule="auto"/>
        <w:ind w:leftChars="0" w:left="0"/>
        <w:outlineLvl w:val="1"/>
        <w:rPr>
          <w:b/>
          <w:sz w:val="32"/>
          <w:szCs w:val="22"/>
        </w:rPr>
      </w:pPr>
      <w:bookmarkStart w:id="174" w:name="_Toc71634141"/>
      <w:r w:rsidRPr="000E1FDC">
        <w:rPr>
          <w:b/>
          <w:sz w:val="32"/>
          <w:szCs w:val="22"/>
        </w:rPr>
        <w:t>3.10</w:t>
      </w:r>
      <w:r w:rsidRPr="000E1FDC">
        <w:rPr>
          <w:b/>
          <w:sz w:val="32"/>
          <w:szCs w:val="22"/>
        </w:rPr>
        <w:t>施工期污染源分析</w:t>
      </w:r>
      <w:bookmarkEnd w:id="174"/>
    </w:p>
    <w:p w:rsidR="0001111C" w:rsidRPr="000E1FDC" w:rsidRDefault="002B09FC" w:rsidP="00743441">
      <w:pPr>
        <w:spacing w:line="360" w:lineRule="auto"/>
        <w:ind w:leftChars="0" w:left="0"/>
        <w:outlineLvl w:val="2"/>
        <w:rPr>
          <w:b/>
          <w:sz w:val="28"/>
        </w:rPr>
      </w:pPr>
      <w:r w:rsidRPr="000E1FDC">
        <w:rPr>
          <w:b/>
          <w:sz w:val="28"/>
        </w:rPr>
        <w:t>3.10.1</w:t>
      </w:r>
      <w:r w:rsidRPr="000E1FDC">
        <w:rPr>
          <w:b/>
          <w:sz w:val="28"/>
        </w:rPr>
        <w:t>大气污染源</w:t>
      </w:r>
    </w:p>
    <w:p w:rsidR="0001111C" w:rsidRDefault="002B09FC" w:rsidP="00743441">
      <w:pPr>
        <w:pStyle w:val="22"/>
        <w:spacing w:line="360" w:lineRule="auto"/>
        <w:ind w:leftChars="0" w:left="0" w:firstLine="480"/>
        <w:rPr>
          <w:sz w:val="24"/>
          <w:szCs w:val="24"/>
        </w:rPr>
      </w:pPr>
      <w:r>
        <w:rPr>
          <w:sz w:val="24"/>
          <w:szCs w:val="24"/>
        </w:rPr>
        <w:t>本项目施工期产生的大气环境影响主要来自建筑施工扬尘、装修产生的有机废气、运输车辆及作业机械尾气。</w:t>
      </w:r>
    </w:p>
    <w:p w:rsidR="0001111C" w:rsidRPr="00F349AF" w:rsidRDefault="00F349AF" w:rsidP="00743441">
      <w:pPr>
        <w:pStyle w:val="22"/>
        <w:spacing w:line="360" w:lineRule="auto"/>
        <w:ind w:leftChars="0" w:left="0" w:firstLine="480"/>
        <w:rPr>
          <w:sz w:val="24"/>
          <w:szCs w:val="24"/>
        </w:rPr>
      </w:pPr>
      <w:r w:rsidRPr="00F349AF">
        <w:rPr>
          <w:rFonts w:hint="eastAsia"/>
          <w:sz w:val="24"/>
          <w:szCs w:val="24"/>
        </w:rPr>
        <w:t>（</w:t>
      </w:r>
      <w:r w:rsidRPr="00F349AF">
        <w:rPr>
          <w:rFonts w:hint="eastAsia"/>
          <w:sz w:val="24"/>
          <w:szCs w:val="24"/>
        </w:rPr>
        <w:t>1</w:t>
      </w:r>
      <w:r w:rsidRPr="00F349AF">
        <w:rPr>
          <w:rFonts w:hint="eastAsia"/>
          <w:sz w:val="24"/>
          <w:szCs w:val="24"/>
        </w:rPr>
        <w:t>）</w:t>
      </w:r>
      <w:r w:rsidR="002B09FC" w:rsidRPr="00F349AF">
        <w:rPr>
          <w:sz w:val="24"/>
          <w:szCs w:val="24"/>
        </w:rPr>
        <w:t>扬尘</w:t>
      </w:r>
    </w:p>
    <w:p w:rsidR="0001111C" w:rsidRDefault="002B09FC" w:rsidP="00743441">
      <w:pPr>
        <w:pStyle w:val="22"/>
        <w:spacing w:line="360" w:lineRule="auto"/>
        <w:ind w:leftChars="0" w:left="0" w:firstLine="480"/>
        <w:rPr>
          <w:sz w:val="24"/>
          <w:szCs w:val="24"/>
        </w:rPr>
      </w:pPr>
      <w:r>
        <w:rPr>
          <w:sz w:val="24"/>
          <w:szCs w:val="24"/>
        </w:rPr>
        <w:t>扬尘的来源包括有：</w:t>
      </w:r>
      <w:r>
        <w:rPr>
          <w:rFonts w:ascii="宋体" w:hAnsi="宋体" w:cs="宋体" w:hint="eastAsia"/>
          <w:sz w:val="24"/>
          <w:szCs w:val="24"/>
        </w:rPr>
        <w:t>①</w:t>
      </w:r>
      <w:r>
        <w:rPr>
          <w:sz w:val="24"/>
          <w:szCs w:val="24"/>
        </w:rPr>
        <w:t>土方挖掘及现场堆放扬尘；</w:t>
      </w:r>
      <w:r>
        <w:rPr>
          <w:rFonts w:ascii="宋体" w:hAnsi="宋体" w:cs="宋体" w:hint="eastAsia"/>
          <w:sz w:val="24"/>
          <w:szCs w:val="24"/>
        </w:rPr>
        <w:t>②</w:t>
      </w:r>
      <w:r>
        <w:rPr>
          <w:sz w:val="24"/>
          <w:szCs w:val="24"/>
        </w:rPr>
        <w:t>白灰、水泥、砂子、石子、砖等建筑材料的堆放、现场搬运、装卸、搅拌等产生扬尘；</w:t>
      </w:r>
      <w:r>
        <w:rPr>
          <w:rFonts w:ascii="宋体" w:hAnsi="宋体" w:cs="宋体" w:hint="eastAsia"/>
          <w:sz w:val="24"/>
          <w:szCs w:val="24"/>
        </w:rPr>
        <w:t>③</w:t>
      </w:r>
      <w:r>
        <w:rPr>
          <w:sz w:val="24"/>
          <w:szCs w:val="24"/>
        </w:rPr>
        <w:t>车来往造成的现场道路扬尘。其中车辆运输产生的影响最大，</w:t>
      </w:r>
      <w:proofErr w:type="gramStart"/>
      <w:r>
        <w:rPr>
          <w:sz w:val="24"/>
          <w:szCs w:val="24"/>
        </w:rPr>
        <w:t>施工场</w:t>
      </w:r>
      <w:proofErr w:type="gramEnd"/>
      <w:r>
        <w:rPr>
          <w:sz w:val="24"/>
          <w:szCs w:val="24"/>
        </w:rPr>
        <w:t>产生的扬尘按起尘的原因可分为风力起尘和动力起尘，其中风力起</w:t>
      </w:r>
      <w:proofErr w:type="gramStart"/>
      <w:r>
        <w:rPr>
          <w:sz w:val="24"/>
          <w:szCs w:val="24"/>
        </w:rPr>
        <w:t>尘主要</w:t>
      </w:r>
      <w:proofErr w:type="gramEnd"/>
      <w:r>
        <w:rPr>
          <w:sz w:val="24"/>
          <w:szCs w:val="24"/>
        </w:rPr>
        <w:t>是由于露天堆放的建材（如黄沙、水泥等）及裸露的施工区表层浮尘因天气干燥及大风，产生风尘扬尘；而动力起尘，主要是在建筑的拆迁、建材的装卸、搅拌过程中，由于外力扰动而产生。在上述二个因素中，以风力因素的影响最大。</w:t>
      </w:r>
    </w:p>
    <w:p w:rsidR="0001111C" w:rsidRDefault="002B09FC" w:rsidP="00743441">
      <w:pPr>
        <w:pStyle w:val="22"/>
        <w:spacing w:line="360" w:lineRule="auto"/>
        <w:ind w:leftChars="0" w:left="0" w:firstLine="480"/>
        <w:rPr>
          <w:sz w:val="24"/>
          <w:szCs w:val="24"/>
        </w:rPr>
      </w:pPr>
      <w:r>
        <w:rPr>
          <w:sz w:val="24"/>
          <w:szCs w:val="24"/>
        </w:rPr>
        <w:lastRenderedPageBreak/>
        <w:t>1</w:t>
      </w:r>
      <w:r>
        <w:rPr>
          <w:sz w:val="24"/>
          <w:szCs w:val="24"/>
        </w:rPr>
        <w:t>）车辆运输扬尘</w:t>
      </w:r>
    </w:p>
    <w:p w:rsidR="0001111C" w:rsidRDefault="002B09FC" w:rsidP="00743441">
      <w:pPr>
        <w:pStyle w:val="22"/>
        <w:spacing w:line="360" w:lineRule="auto"/>
        <w:ind w:leftChars="0" w:left="0" w:firstLine="480"/>
        <w:rPr>
          <w:sz w:val="24"/>
          <w:szCs w:val="24"/>
        </w:rPr>
      </w:pPr>
      <w:r>
        <w:rPr>
          <w:sz w:val="24"/>
          <w:szCs w:val="24"/>
        </w:rPr>
        <w:t>据有关资料，运输车辆在施工场地行驶产生的扬尘约占施工扬尘总量的</w:t>
      </w:r>
      <w:r>
        <w:rPr>
          <w:sz w:val="24"/>
          <w:szCs w:val="24"/>
        </w:rPr>
        <w:t>60%</w:t>
      </w:r>
      <w:r>
        <w:rPr>
          <w:sz w:val="24"/>
          <w:szCs w:val="24"/>
        </w:rPr>
        <w:t>，这与场地状况有很大关系。一般情况下，在不采取任何</w:t>
      </w:r>
      <w:proofErr w:type="gramStart"/>
      <w:r>
        <w:rPr>
          <w:sz w:val="24"/>
          <w:szCs w:val="24"/>
        </w:rPr>
        <w:t>抑尘措施</w:t>
      </w:r>
      <w:proofErr w:type="gramEnd"/>
      <w:r>
        <w:rPr>
          <w:sz w:val="24"/>
          <w:szCs w:val="24"/>
        </w:rPr>
        <w:t>的情况下，</w:t>
      </w:r>
      <w:proofErr w:type="gramStart"/>
      <w:r>
        <w:rPr>
          <w:sz w:val="24"/>
          <w:szCs w:val="24"/>
        </w:rPr>
        <w:t>产尘点</w:t>
      </w:r>
      <w:proofErr w:type="gramEnd"/>
      <w:r>
        <w:rPr>
          <w:sz w:val="24"/>
          <w:szCs w:val="24"/>
        </w:rPr>
        <w:t>周围</w:t>
      </w:r>
      <w:r>
        <w:rPr>
          <w:sz w:val="24"/>
          <w:szCs w:val="24"/>
        </w:rPr>
        <w:t>5m</w:t>
      </w:r>
      <w:r>
        <w:rPr>
          <w:sz w:val="24"/>
          <w:szCs w:val="24"/>
        </w:rPr>
        <w:t>范围内的</w:t>
      </w:r>
      <w:r>
        <w:rPr>
          <w:sz w:val="24"/>
          <w:szCs w:val="24"/>
        </w:rPr>
        <w:t>TSP</w:t>
      </w:r>
      <w:r>
        <w:rPr>
          <w:sz w:val="24"/>
          <w:szCs w:val="24"/>
        </w:rPr>
        <w:t>小时浓度值可达</w:t>
      </w:r>
      <w:r>
        <w:rPr>
          <w:sz w:val="24"/>
          <w:szCs w:val="24"/>
        </w:rPr>
        <w:t>10mg/m</w:t>
      </w:r>
      <w:r>
        <w:rPr>
          <w:sz w:val="24"/>
          <w:szCs w:val="24"/>
          <w:vertAlign w:val="superscript"/>
        </w:rPr>
        <w:t>3</w:t>
      </w:r>
      <w:r>
        <w:rPr>
          <w:sz w:val="24"/>
          <w:szCs w:val="24"/>
        </w:rPr>
        <w:t>。场地在自然风作用下产生的扬尘一般影响范围在</w:t>
      </w:r>
      <w:r>
        <w:rPr>
          <w:sz w:val="24"/>
          <w:szCs w:val="24"/>
        </w:rPr>
        <w:t>100m</w:t>
      </w:r>
      <w:r>
        <w:rPr>
          <w:sz w:val="24"/>
          <w:szCs w:val="24"/>
        </w:rPr>
        <w:t>以内，在</w:t>
      </w:r>
      <w:proofErr w:type="gramStart"/>
      <w:r>
        <w:rPr>
          <w:sz w:val="24"/>
          <w:szCs w:val="24"/>
        </w:rPr>
        <w:t>产尘点</w:t>
      </w:r>
      <w:proofErr w:type="gramEnd"/>
      <w:r>
        <w:rPr>
          <w:sz w:val="24"/>
          <w:szCs w:val="24"/>
        </w:rPr>
        <w:t>下风向</w:t>
      </w:r>
      <w:r>
        <w:rPr>
          <w:sz w:val="24"/>
          <w:szCs w:val="24"/>
        </w:rPr>
        <w:t>100m</w:t>
      </w:r>
      <w:r>
        <w:rPr>
          <w:sz w:val="24"/>
          <w:szCs w:val="24"/>
        </w:rPr>
        <w:t>处的</w:t>
      </w:r>
      <w:r>
        <w:rPr>
          <w:sz w:val="24"/>
          <w:szCs w:val="24"/>
        </w:rPr>
        <w:t>TSP</w:t>
      </w:r>
      <w:r>
        <w:rPr>
          <w:sz w:val="24"/>
          <w:szCs w:val="24"/>
        </w:rPr>
        <w:t>小时浓度值可降至</w:t>
      </w:r>
      <w:r>
        <w:rPr>
          <w:sz w:val="24"/>
          <w:szCs w:val="24"/>
        </w:rPr>
        <w:t>1mg/m3</w:t>
      </w:r>
      <w:r>
        <w:rPr>
          <w:sz w:val="24"/>
          <w:szCs w:val="24"/>
        </w:rPr>
        <w:t>以下。此外，运输车辆在离开施工场地后因颠簸或风的作用洒落尘土，对沿途周围环境产生一次和二次扬尘污染，主要是道路扬尘。</w:t>
      </w:r>
    </w:p>
    <w:p w:rsidR="0001111C" w:rsidRDefault="002B09FC" w:rsidP="00743441">
      <w:pPr>
        <w:pStyle w:val="22"/>
        <w:spacing w:line="360" w:lineRule="auto"/>
        <w:ind w:leftChars="0" w:left="0" w:firstLine="480"/>
        <w:rPr>
          <w:sz w:val="24"/>
          <w:szCs w:val="24"/>
        </w:rPr>
      </w:pPr>
      <w:r>
        <w:rPr>
          <w:sz w:val="24"/>
          <w:szCs w:val="24"/>
        </w:rPr>
        <w:t>2</w:t>
      </w:r>
      <w:r>
        <w:rPr>
          <w:sz w:val="24"/>
          <w:szCs w:val="24"/>
        </w:rPr>
        <w:t>）施工场内扬尘</w:t>
      </w:r>
    </w:p>
    <w:p w:rsidR="0001111C" w:rsidRDefault="002B09FC" w:rsidP="00743441">
      <w:pPr>
        <w:pStyle w:val="22"/>
        <w:spacing w:line="360" w:lineRule="auto"/>
        <w:ind w:leftChars="0" w:left="0" w:firstLine="480"/>
        <w:rPr>
          <w:sz w:val="24"/>
          <w:szCs w:val="24"/>
        </w:rPr>
      </w:pPr>
      <w:r>
        <w:rPr>
          <w:rFonts w:ascii="宋体" w:hAnsi="宋体" w:cs="宋体" w:hint="eastAsia"/>
          <w:sz w:val="24"/>
          <w:szCs w:val="24"/>
        </w:rPr>
        <w:t>①</w:t>
      </w:r>
      <w:r>
        <w:rPr>
          <w:sz w:val="24"/>
          <w:szCs w:val="24"/>
        </w:rPr>
        <w:t>开挖扬尘：通过类比调查，未采取防护措施和土壤较为干燥时，开挖最大扬尘约为开挖土量的</w:t>
      </w:r>
      <w:r>
        <w:rPr>
          <w:sz w:val="24"/>
          <w:szCs w:val="24"/>
        </w:rPr>
        <w:t>1%</w:t>
      </w:r>
      <w:r>
        <w:rPr>
          <w:sz w:val="24"/>
          <w:szCs w:val="24"/>
        </w:rPr>
        <w:t>；在采取一定防护措施和土壤较为湿润时，开挖扬尘量约为</w:t>
      </w:r>
      <w:r>
        <w:rPr>
          <w:sz w:val="24"/>
          <w:szCs w:val="24"/>
        </w:rPr>
        <w:t>0.1%</w:t>
      </w:r>
      <w:r>
        <w:rPr>
          <w:sz w:val="24"/>
          <w:szCs w:val="24"/>
        </w:rPr>
        <w:t>。</w:t>
      </w:r>
    </w:p>
    <w:p w:rsidR="00743441" w:rsidRDefault="002B09FC" w:rsidP="00743441">
      <w:pPr>
        <w:pStyle w:val="22"/>
        <w:spacing w:line="360" w:lineRule="auto"/>
        <w:ind w:leftChars="0" w:left="0" w:firstLine="480"/>
        <w:rPr>
          <w:sz w:val="24"/>
          <w:szCs w:val="24"/>
        </w:rPr>
      </w:pPr>
      <w:r>
        <w:rPr>
          <w:rFonts w:ascii="宋体" w:hAnsi="宋体" w:cs="宋体" w:hint="eastAsia"/>
          <w:sz w:val="24"/>
          <w:szCs w:val="24"/>
        </w:rPr>
        <w:t>②</w:t>
      </w:r>
      <w:r>
        <w:rPr>
          <w:sz w:val="24"/>
          <w:szCs w:val="24"/>
        </w:rPr>
        <w:t>物料堆扬尘：施工现场物料、弃土堆积也会产生扬尘。据资料统计，扬尘排放量为</w:t>
      </w:r>
      <w:r>
        <w:rPr>
          <w:sz w:val="24"/>
          <w:szCs w:val="24"/>
        </w:rPr>
        <w:t>0.12kg/m</w:t>
      </w:r>
      <w:r>
        <w:rPr>
          <w:sz w:val="24"/>
          <w:szCs w:val="24"/>
          <w:vertAlign w:val="superscript"/>
        </w:rPr>
        <w:t>3</w:t>
      </w:r>
      <w:r>
        <w:rPr>
          <w:sz w:val="24"/>
          <w:szCs w:val="24"/>
        </w:rPr>
        <w:t>物料。若用帆布覆盖或水淋除尘，排放量可降至</w:t>
      </w:r>
      <w:r>
        <w:rPr>
          <w:sz w:val="24"/>
          <w:szCs w:val="24"/>
        </w:rPr>
        <w:t>10%</w:t>
      </w:r>
      <w:r>
        <w:rPr>
          <w:sz w:val="24"/>
          <w:szCs w:val="24"/>
        </w:rPr>
        <w:t>。</w:t>
      </w:r>
    </w:p>
    <w:p w:rsidR="0001111C" w:rsidRPr="00F349AF" w:rsidRDefault="00F349AF" w:rsidP="00743441">
      <w:pPr>
        <w:pStyle w:val="22"/>
        <w:spacing w:line="360" w:lineRule="auto"/>
        <w:ind w:leftChars="0" w:left="0" w:firstLine="480"/>
        <w:rPr>
          <w:sz w:val="24"/>
          <w:szCs w:val="24"/>
        </w:rPr>
      </w:pPr>
      <w:r w:rsidRPr="00F349AF">
        <w:rPr>
          <w:rFonts w:hint="eastAsia"/>
          <w:sz w:val="24"/>
          <w:szCs w:val="24"/>
        </w:rPr>
        <w:t>（</w:t>
      </w:r>
      <w:r w:rsidRPr="00F349AF">
        <w:rPr>
          <w:rFonts w:hint="eastAsia"/>
          <w:sz w:val="24"/>
          <w:szCs w:val="24"/>
        </w:rPr>
        <w:t>2</w:t>
      </w:r>
      <w:r w:rsidRPr="00F349AF">
        <w:rPr>
          <w:rFonts w:hint="eastAsia"/>
          <w:sz w:val="24"/>
          <w:szCs w:val="24"/>
        </w:rPr>
        <w:t>）</w:t>
      </w:r>
      <w:r w:rsidR="002B09FC" w:rsidRPr="00F349AF">
        <w:rPr>
          <w:sz w:val="24"/>
          <w:szCs w:val="24"/>
        </w:rPr>
        <w:t>运输车辆及作业机械尾气</w:t>
      </w:r>
    </w:p>
    <w:p w:rsidR="0001111C" w:rsidRDefault="002B09FC" w:rsidP="00743441">
      <w:pPr>
        <w:pStyle w:val="22"/>
        <w:spacing w:line="360" w:lineRule="auto"/>
        <w:ind w:leftChars="0" w:left="0" w:firstLine="480"/>
        <w:rPr>
          <w:sz w:val="24"/>
          <w:szCs w:val="24"/>
        </w:rPr>
      </w:pPr>
      <w:r>
        <w:rPr>
          <w:sz w:val="24"/>
          <w:szCs w:val="24"/>
        </w:rPr>
        <w:t>施工机械和运输车辆所排放的尾气，施工机械和运输车辆的动力源为柴油，所以产生尾气中主要的污染物有</w:t>
      </w:r>
      <w:r>
        <w:rPr>
          <w:sz w:val="24"/>
          <w:szCs w:val="24"/>
        </w:rPr>
        <w:t>CO</w:t>
      </w:r>
      <w:r>
        <w:rPr>
          <w:sz w:val="24"/>
          <w:szCs w:val="24"/>
        </w:rPr>
        <w:t>、</w:t>
      </w:r>
      <w:r>
        <w:rPr>
          <w:sz w:val="24"/>
          <w:szCs w:val="24"/>
        </w:rPr>
        <w:t>THC</w:t>
      </w:r>
      <w:r>
        <w:rPr>
          <w:sz w:val="24"/>
          <w:szCs w:val="24"/>
        </w:rPr>
        <w:t>、</w:t>
      </w:r>
      <w:r>
        <w:rPr>
          <w:sz w:val="24"/>
          <w:szCs w:val="24"/>
        </w:rPr>
        <w:t>NOx</w:t>
      </w:r>
      <w:r>
        <w:rPr>
          <w:sz w:val="24"/>
          <w:szCs w:val="24"/>
        </w:rPr>
        <w:t>、</w:t>
      </w:r>
      <w:r>
        <w:rPr>
          <w:sz w:val="24"/>
          <w:szCs w:val="24"/>
        </w:rPr>
        <w:t>SO</w:t>
      </w:r>
      <w:r>
        <w:rPr>
          <w:sz w:val="24"/>
          <w:szCs w:val="24"/>
          <w:vertAlign w:val="subscript"/>
        </w:rPr>
        <w:t>2</w:t>
      </w:r>
      <w:r>
        <w:rPr>
          <w:sz w:val="24"/>
          <w:szCs w:val="24"/>
        </w:rPr>
        <w:t>，主要对作业点周围和运输路线两侧局部范围产生一定影响，但由于排放量不大，其影响也相对较小。</w:t>
      </w:r>
    </w:p>
    <w:p w:rsidR="0001111C" w:rsidRPr="00F349AF" w:rsidRDefault="00F349AF" w:rsidP="00743441">
      <w:pPr>
        <w:pStyle w:val="22"/>
        <w:spacing w:line="360" w:lineRule="auto"/>
        <w:ind w:leftChars="0" w:left="0" w:firstLine="480"/>
        <w:rPr>
          <w:sz w:val="24"/>
          <w:szCs w:val="24"/>
        </w:rPr>
      </w:pPr>
      <w:r w:rsidRPr="00F349AF">
        <w:rPr>
          <w:rFonts w:hint="eastAsia"/>
          <w:sz w:val="24"/>
          <w:szCs w:val="24"/>
        </w:rPr>
        <w:t>（</w:t>
      </w:r>
      <w:r w:rsidRPr="00F349AF">
        <w:rPr>
          <w:rFonts w:hint="eastAsia"/>
          <w:sz w:val="24"/>
          <w:szCs w:val="24"/>
        </w:rPr>
        <w:t>3</w:t>
      </w:r>
      <w:r w:rsidRPr="00F349AF">
        <w:rPr>
          <w:rFonts w:hint="eastAsia"/>
          <w:sz w:val="24"/>
          <w:szCs w:val="24"/>
        </w:rPr>
        <w:t>）</w:t>
      </w:r>
      <w:r w:rsidR="002B09FC" w:rsidRPr="00F349AF">
        <w:rPr>
          <w:sz w:val="24"/>
          <w:szCs w:val="24"/>
        </w:rPr>
        <w:t>装修产生的有机废气</w:t>
      </w:r>
    </w:p>
    <w:p w:rsidR="0001111C" w:rsidRDefault="002B09FC" w:rsidP="00743441">
      <w:pPr>
        <w:pStyle w:val="22"/>
        <w:spacing w:line="360" w:lineRule="auto"/>
        <w:ind w:leftChars="0" w:left="0" w:firstLine="480"/>
        <w:rPr>
          <w:sz w:val="24"/>
          <w:szCs w:val="24"/>
        </w:rPr>
      </w:pPr>
      <w:r>
        <w:rPr>
          <w:sz w:val="24"/>
          <w:szCs w:val="24"/>
        </w:rPr>
        <w:t>装修使用材料油漆、乳胶漆、喷塑剂、黏合剂等产生的有机废气，包括甲醛、甲苯、二甲苯、氯化烃。由于装修过程中，装修材料使用量较难估计，故在此只作定性分析。一般情况下，刚装修完毕，如不加强室内通风换气，室内空气很难达到《室内空气质量标》（</w:t>
      </w:r>
      <w:r>
        <w:rPr>
          <w:sz w:val="24"/>
          <w:szCs w:val="24"/>
        </w:rPr>
        <w:t>GB/T18883-2002</w:t>
      </w:r>
      <w:r>
        <w:rPr>
          <w:sz w:val="24"/>
          <w:szCs w:val="24"/>
        </w:rPr>
        <w:t>）的要求。</w:t>
      </w:r>
    </w:p>
    <w:p w:rsidR="0001111C" w:rsidRPr="000E1FDC" w:rsidRDefault="002B09FC" w:rsidP="00743441">
      <w:pPr>
        <w:spacing w:line="360" w:lineRule="auto"/>
        <w:ind w:leftChars="0" w:left="0"/>
        <w:outlineLvl w:val="2"/>
        <w:rPr>
          <w:b/>
          <w:sz w:val="28"/>
        </w:rPr>
      </w:pPr>
      <w:r w:rsidRPr="000E1FDC">
        <w:rPr>
          <w:b/>
          <w:sz w:val="28"/>
        </w:rPr>
        <w:t>3.10.2</w:t>
      </w:r>
      <w:r w:rsidRPr="000E1FDC">
        <w:rPr>
          <w:b/>
          <w:sz w:val="28"/>
        </w:rPr>
        <w:t>水污染源</w:t>
      </w:r>
    </w:p>
    <w:p w:rsidR="0001111C" w:rsidRDefault="002B09FC" w:rsidP="00743441">
      <w:pPr>
        <w:spacing w:line="360" w:lineRule="auto"/>
        <w:ind w:leftChars="0" w:left="0" w:firstLineChars="200" w:firstLine="480"/>
        <w:rPr>
          <w:sz w:val="24"/>
          <w:szCs w:val="24"/>
        </w:rPr>
      </w:pPr>
      <w:r>
        <w:rPr>
          <w:sz w:val="24"/>
          <w:szCs w:val="24"/>
        </w:rPr>
        <w:t>本项目施工期间主要的水污染源为冲洗施工设备和运输车辆、灌浆过程中产生的施工废水等。</w:t>
      </w:r>
    </w:p>
    <w:p w:rsidR="0001111C" w:rsidRDefault="002B09FC" w:rsidP="00743441">
      <w:pPr>
        <w:spacing w:line="360" w:lineRule="auto"/>
        <w:ind w:leftChars="0" w:left="0" w:firstLineChars="200" w:firstLine="480"/>
        <w:rPr>
          <w:sz w:val="24"/>
          <w:szCs w:val="24"/>
        </w:rPr>
      </w:pPr>
      <w:r>
        <w:rPr>
          <w:sz w:val="24"/>
          <w:szCs w:val="24"/>
        </w:rPr>
        <w:t>施工废水：根据工程测算，工程正常施工每平方米建筑面积用水量约为</w:t>
      </w:r>
      <w:r>
        <w:rPr>
          <w:sz w:val="24"/>
          <w:szCs w:val="24"/>
        </w:rPr>
        <w:t>3.28L</w:t>
      </w:r>
      <w:r>
        <w:rPr>
          <w:sz w:val="24"/>
          <w:szCs w:val="24"/>
        </w:rPr>
        <w:t>，经隔油沉淀后，全部回用于施工现场。依据以往施工期间的水质监测分析，施工期废水中主要污染物是</w:t>
      </w:r>
      <w:r>
        <w:rPr>
          <w:sz w:val="24"/>
          <w:szCs w:val="24"/>
        </w:rPr>
        <w:t>SS</w:t>
      </w:r>
      <w:r>
        <w:rPr>
          <w:sz w:val="24"/>
          <w:szCs w:val="24"/>
        </w:rPr>
        <w:t>、</w:t>
      </w:r>
      <w:r>
        <w:rPr>
          <w:sz w:val="24"/>
          <w:szCs w:val="24"/>
        </w:rPr>
        <w:t>COD</w:t>
      </w:r>
      <w:r>
        <w:rPr>
          <w:sz w:val="24"/>
          <w:szCs w:val="24"/>
        </w:rPr>
        <w:t>、</w:t>
      </w:r>
      <w:r>
        <w:rPr>
          <w:sz w:val="24"/>
          <w:szCs w:val="24"/>
        </w:rPr>
        <w:t>BOD</w:t>
      </w:r>
      <w:r>
        <w:rPr>
          <w:sz w:val="24"/>
          <w:szCs w:val="24"/>
          <w:vertAlign w:val="subscript"/>
        </w:rPr>
        <w:t>5</w:t>
      </w:r>
      <w:r>
        <w:rPr>
          <w:sz w:val="24"/>
          <w:szCs w:val="24"/>
        </w:rPr>
        <w:t>、石油类、挥发</w:t>
      </w:r>
      <w:proofErr w:type="gramStart"/>
      <w:r>
        <w:rPr>
          <w:sz w:val="24"/>
          <w:szCs w:val="24"/>
        </w:rPr>
        <w:t>酚</w:t>
      </w:r>
      <w:proofErr w:type="gramEnd"/>
      <w:r>
        <w:rPr>
          <w:sz w:val="24"/>
          <w:szCs w:val="24"/>
        </w:rPr>
        <w:t>等。</w:t>
      </w:r>
    </w:p>
    <w:p w:rsidR="0001111C" w:rsidRPr="000E1FDC" w:rsidRDefault="002B09FC" w:rsidP="00743441">
      <w:pPr>
        <w:spacing w:line="360" w:lineRule="auto"/>
        <w:ind w:leftChars="0" w:left="0"/>
        <w:outlineLvl w:val="2"/>
        <w:rPr>
          <w:b/>
          <w:sz w:val="28"/>
        </w:rPr>
      </w:pPr>
      <w:r w:rsidRPr="000E1FDC">
        <w:rPr>
          <w:b/>
          <w:sz w:val="28"/>
        </w:rPr>
        <w:t>3.10.3</w:t>
      </w:r>
      <w:r w:rsidRPr="000E1FDC">
        <w:rPr>
          <w:b/>
          <w:sz w:val="28"/>
        </w:rPr>
        <w:t>噪声污染源</w:t>
      </w:r>
    </w:p>
    <w:p w:rsidR="0001111C" w:rsidRDefault="002B09FC" w:rsidP="00743441">
      <w:pPr>
        <w:spacing w:line="360" w:lineRule="auto"/>
        <w:ind w:leftChars="0" w:left="0" w:firstLineChars="200" w:firstLine="480"/>
        <w:rPr>
          <w:sz w:val="24"/>
          <w:szCs w:val="24"/>
        </w:rPr>
      </w:pPr>
      <w:r>
        <w:rPr>
          <w:sz w:val="24"/>
          <w:szCs w:val="24"/>
        </w:rPr>
        <w:lastRenderedPageBreak/>
        <w:t>根据《建筑施工场界环境噪声排放标准》（</w:t>
      </w:r>
      <w:r>
        <w:rPr>
          <w:sz w:val="24"/>
          <w:szCs w:val="24"/>
        </w:rPr>
        <w:t>GB12523-2011</w:t>
      </w:r>
      <w:r>
        <w:rPr>
          <w:sz w:val="24"/>
          <w:szCs w:val="24"/>
        </w:rPr>
        <w:t>），本项目施工过程分为三个阶段：基础施工阶段、结构施工阶段和装修阶段。这三个阶段以基础施工阶段所占施工时间较长，采用的施工机械较多，噪声污染较为严重。</w:t>
      </w:r>
    </w:p>
    <w:p w:rsidR="0001111C" w:rsidRDefault="002B09FC" w:rsidP="00743441">
      <w:pPr>
        <w:spacing w:line="360" w:lineRule="auto"/>
        <w:ind w:leftChars="0" w:left="0" w:firstLineChars="200" w:firstLine="480"/>
        <w:rPr>
          <w:sz w:val="24"/>
          <w:szCs w:val="24"/>
        </w:rPr>
      </w:pPr>
      <w:r>
        <w:rPr>
          <w:sz w:val="24"/>
          <w:szCs w:val="24"/>
        </w:rPr>
        <w:t>（</w:t>
      </w:r>
      <w:r>
        <w:rPr>
          <w:sz w:val="24"/>
          <w:szCs w:val="24"/>
        </w:rPr>
        <w:t>1</w:t>
      </w:r>
      <w:r>
        <w:rPr>
          <w:sz w:val="24"/>
          <w:szCs w:val="24"/>
        </w:rPr>
        <w:t>）基础施工阶段</w:t>
      </w:r>
    </w:p>
    <w:p w:rsidR="0001111C" w:rsidRDefault="002B09FC" w:rsidP="00743441">
      <w:pPr>
        <w:spacing w:line="360" w:lineRule="auto"/>
        <w:ind w:leftChars="0" w:left="0" w:firstLineChars="200" w:firstLine="480"/>
        <w:rPr>
          <w:sz w:val="24"/>
          <w:szCs w:val="24"/>
        </w:rPr>
      </w:pPr>
      <w:r>
        <w:rPr>
          <w:sz w:val="24"/>
          <w:szCs w:val="24"/>
        </w:rPr>
        <w:t>本项目在基础施工阶段还有风镐、吊车、平地机等施工机械设备，其噪声级为</w:t>
      </w:r>
      <w:r>
        <w:rPr>
          <w:sz w:val="24"/>
          <w:szCs w:val="24"/>
        </w:rPr>
        <w:t>85~100dB(A)</w:t>
      </w:r>
      <w:r>
        <w:rPr>
          <w:sz w:val="24"/>
          <w:szCs w:val="24"/>
        </w:rPr>
        <w:t>左右。</w:t>
      </w:r>
    </w:p>
    <w:p w:rsidR="0001111C" w:rsidRDefault="002B09FC" w:rsidP="00743441">
      <w:pPr>
        <w:spacing w:line="360" w:lineRule="auto"/>
        <w:ind w:leftChars="0" w:left="0" w:firstLineChars="200" w:firstLine="480"/>
        <w:rPr>
          <w:sz w:val="24"/>
          <w:szCs w:val="24"/>
        </w:rPr>
      </w:pPr>
      <w:r>
        <w:rPr>
          <w:sz w:val="24"/>
          <w:szCs w:val="24"/>
        </w:rPr>
        <w:t>（</w:t>
      </w:r>
      <w:r>
        <w:rPr>
          <w:sz w:val="24"/>
          <w:szCs w:val="24"/>
        </w:rPr>
        <w:t>2</w:t>
      </w:r>
      <w:r>
        <w:rPr>
          <w:sz w:val="24"/>
          <w:szCs w:val="24"/>
        </w:rPr>
        <w:t>）结构施工阶段</w:t>
      </w:r>
    </w:p>
    <w:p w:rsidR="0001111C" w:rsidRDefault="002B09FC" w:rsidP="00743441">
      <w:pPr>
        <w:spacing w:line="360" w:lineRule="auto"/>
        <w:ind w:leftChars="0" w:left="0" w:firstLineChars="200" w:firstLine="480"/>
        <w:rPr>
          <w:sz w:val="24"/>
          <w:szCs w:val="24"/>
        </w:rPr>
      </w:pPr>
      <w:r>
        <w:rPr>
          <w:sz w:val="24"/>
          <w:szCs w:val="24"/>
        </w:rPr>
        <w:t>本项目施工期的主要噪声源有：运输设备（包括汽车吊车、塔式吊车、运输平台、施工电梯等）；结构工程设备（包括振捣器、水泥搅拌等），其他辅助设备（包括电锯、砂轮锯等）。结构施工阶段的噪声级为</w:t>
      </w:r>
      <w:r>
        <w:rPr>
          <w:sz w:val="24"/>
          <w:szCs w:val="24"/>
        </w:rPr>
        <w:t>85dB</w:t>
      </w:r>
      <w:r>
        <w:rPr>
          <w:sz w:val="24"/>
          <w:szCs w:val="24"/>
        </w:rPr>
        <w:t>（</w:t>
      </w:r>
      <w:r>
        <w:rPr>
          <w:sz w:val="24"/>
          <w:szCs w:val="24"/>
        </w:rPr>
        <w:t>A</w:t>
      </w:r>
      <w:r>
        <w:rPr>
          <w:sz w:val="24"/>
          <w:szCs w:val="24"/>
        </w:rPr>
        <w:t>）左右。</w:t>
      </w:r>
    </w:p>
    <w:p w:rsidR="0001111C" w:rsidRDefault="002B09FC" w:rsidP="00743441">
      <w:pPr>
        <w:spacing w:line="360" w:lineRule="auto"/>
        <w:ind w:leftChars="0" w:left="0" w:firstLineChars="200" w:firstLine="480"/>
        <w:rPr>
          <w:sz w:val="24"/>
          <w:szCs w:val="24"/>
        </w:rPr>
      </w:pPr>
      <w:r>
        <w:rPr>
          <w:sz w:val="24"/>
          <w:szCs w:val="24"/>
        </w:rPr>
        <w:t>（</w:t>
      </w:r>
      <w:r>
        <w:rPr>
          <w:sz w:val="24"/>
          <w:szCs w:val="24"/>
        </w:rPr>
        <w:t>3</w:t>
      </w:r>
      <w:r>
        <w:rPr>
          <w:sz w:val="24"/>
          <w:szCs w:val="24"/>
        </w:rPr>
        <w:t>）装修阶段</w:t>
      </w:r>
    </w:p>
    <w:p w:rsidR="0001111C" w:rsidRDefault="002B09FC" w:rsidP="00743441">
      <w:pPr>
        <w:spacing w:line="360" w:lineRule="auto"/>
        <w:ind w:leftChars="0" w:left="0" w:firstLineChars="200" w:firstLine="480"/>
        <w:rPr>
          <w:sz w:val="24"/>
          <w:szCs w:val="24"/>
        </w:rPr>
      </w:pPr>
      <w:r>
        <w:rPr>
          <w:sz w:val="24"/>
          <w:szCs w:val="24"/>
        </w:rPr>
        <w:t>装修阶段的噪声设备主要有砂轮机、电钻、电梯、吊车、切割机等，其噪声级介于</w:t>
      </w:r>
      <w:r>
        <w:rPr>
          <w:sz w:val="24"/>
          <w:szCs w:val="24"/>
        </w:rPr>
        <w:t>85</w:t>
      </w:r>
      <w:r>
        <w:rPr>
          <w:sz w:val="24"/>
          <w:szCs w:val="24"/>
        </w:rPr>
        <w:t>～</w:t>
      </w:r>
      <w:r>
        <w:rPr>
          <w:sz w:val="24"/>
          <w:szCs w:val="24"/>
        </w:rPr>
        <w:t>95dB</w:t>
      </w:r>
      <w:r>
        <w:rPr>
          <w:sz w:val="24"/>
          <w:szCs w:val="24"/>
        </w:rPr>
        <w:t>（</w:t>
      </w:r>
      <w:r>
        <w:rPr>
          <w:sz w:val="24"/>
          <w:szCs w:val="24"/>
        </w:rPr>
        <w:t>A</w:t>
      </w:r>
      <w:r>
        <w:rPr>
          <w:sz w:val="24"/>
          <w:szCs w:val="24"/>
        </w:rPr>
        <w:t>），且设备基本在室内运行。</w:t>
      </w:r>
    </w:p>
    <w:p w:rsidR="0001111C" w:rsidRDefault="002B09FC" w:rsidP="00743441">
      <w:pPr>
        <w:spacing w:line="360" w:lineRule="auto"/>
        <w:ind w:leftChars="0" w:left="0" w:firstLineChars="200" w:firstLine="480"/>
        <w:rPr>
          <w:sz w:val="24"/>
          <w:szCs w:val="24"/>
        </w:rPr>
      </w:pPr>
      <w:r>
        <w:rPr>
          <w:sz w:val="24"/>
          <w:szCs w:val="24"/>
        </w:rPr>
        <w:t>实际施工过程中往往是多种机械同时工作，各种噪声源辐射的相互叠加，噪声级将更高，辐射范围亦更大。不同施工阶段各种机械组合的情况及其</w:t>
      </w:r>
      <w:proofErr w:type="gramStart"/>
      <w:r>
        <w:rPr>
          <w:sz w:val="24"/>
          <w:szCs w:val="24"/>
        </w:rPr>
        <w:t>噪声值见下表</w:t>
      </w:r>
      <w:proofErr w:type="gramEnd"/>
      <w:r>
        <w:rPr>
          <w:sz w:val="24"/>
          <w:szCs w:val="24"/>
        </w:rPr>
        <w:t>：</w:t>
      </w:r>
    </w:p>
    <w:p w:rsidR="0001111C" w:rsidRPr="00F349AF" w:rsidRDefault="002B09FC" w:rsidP="00743441">
      <w:pPr>
        <w:spacing w:line="360" w:lineRule="auto"/>
        <w:ind w:leftChars="0" w:left="0"/>
        <w:jc w:val="center"/>
        <w:rPr>
          <w:b/>
          <w:bCs/>
          <w:sz w:val="24"/>
          <w:szCs w:val="24"/>
          <w:lang w:val="zh-CN"/>
        </w:rPr>
      </w:pPr>
      <w:r w:rsidRPr="00F349AF">
        <w:rPr>
          <w:b/>
          <w:bCs/>
          <w:sz w:val="24"/>
          <w:szCs w:val="24"/>
          <w:lang w:val="zh-CN"/>
        </w:rPr>
        <w:t>表</w:t>
      </w:r>
      <w:r w:rsidRPr="00F349AF">
        <w:rPr>
          <w:b/>
          <w:bCs/>
          <w:sz w:val="24"/>
          <w:szCs w:val="24"/>
        </w:rPr>
        <w:t>3.10.3</w:t>
      </w:r>
      <w:r w:rsidRPr="00F349AF">
        <w:rPr>
          <w:b/>
          <w:bCs/>
          <w:sz w:val="24"/>
          <w:szCs w:val="24"/>
          <w:lang w:val="zh-CN"/>
        </w:rPr>
        <w:t xml:space="preserve">-1  </w:t>
      </w:r>
      <w:r w:rsidRPr="00F349AF">
        <w:rPr>
          <w:b/>
          <w:bCs/>
          <w:sz w:val="24"/>
          <w:szCs w:val="24"/>
          <w:lang w:val="zh-CN"/>
        </w:rPr>
        <w:t>施工期机械各设备的噪声源强</w:t>
      </w:r>
    </w:p>
    <w:tbl>
      <w:tblPr>
        <w:tblW w:w="906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2790"/>
        <w:gridCol w:w="3333"/>
        <w:gridCol w:w="2938"/>
      </w:tblGrid>
      <w:tr w:rsidR="0001111C" w:rsidTr="00F349AF">
        <w:trPr>
          <w:trHeight w:val="364"/>
          <w:jc w:val="center"/>
        </w:trPr>
        <w:tc>
          <w:tcPr>
            <w:tcW w:w="2790" w:type="dxa"/>
            <w:vAlign w:val="center"/>
          </w:tcPr>
          <w:p w:rsidR="0001111C" w:rsidRDefault="002B09FC" w:rsidP="00743441">
            <w:pPr>
              <w:ind w:leftChars="0" w:left="0"/>
              <w:jc w:val="center"/>
              <w:rPr>
                <w:b/>
                <w:kern w:val="0"/>
                <w:szCs w:val="21"/>
                <w:lang w:eastAsia="en-US"/>
              </w:rPr>
            </w:pPr>
            <w:r>
              <w:rPr>
                <w:b/>
                <w:spacing w:val="-1"/>
                <w:kern w:val="0"/>
                <w:szCs w:val="21"/>
                <w:lang w:eastAsia="en-US"/>
              </w:rPr>
              <w:t>施工机械</w:t>
            </w:r>
          </w:p>
        </w:tc>
        <w:tc>
          <w:tcPr>
            <w:tcW w:w="3333" w:type="dxa"/>
            <w:vAlign w:val="center"/>
          </w:tcPr>
          <w:p w:rsidR="0001111C" w:rsidRDefault="002B09FC" w:rsidP="00743441">
            <w:pPr>
              <w:ind w:leftChars="0" w:left="0"/>
              <w:jc w:val="center"/>
              <w:rPr>
                <w:b/>
                <w:kern w:val="0"/>
                <w:szCs w:val="21"/>
                <w:lang w:eastAsia="en-US"/>
              </w:rPr>
            </w:pPr>
            <w:r>
              <w:rPr>
                <w:b/>
                <w:spacing w:val="-1"/>
                <w:kern w:val="0"/>
                <w:szCs w:val="21"/>
                <w:lang w:eastAsia="en-US"/>
              </w:rPr>
              <w:t>源强</w:t>
            </w:r>
            <w:r>
              <w:rPr>
                <w:b/>
                <w:spacing w:val="-1"/>
                <w:kern w:val="0"/>
                <w:szCs w:val="21"/>
                <w:lang w:eastAsia="en-US"/>
              </w:rPr>
              <w:t>(1m</w:t>
            </w:r>
            <w:r>
              <w:rPr>
                <w:b/>
                <w:spacing w:val="-1"/>
                <w:kern w:val="0"/>
                <w:szCs w:val="21"/>
                <w:lang w:eastAsia="en-US"/>
              </w:rPr>
              <w:t>处声源</w:t>
            </w:r>
            <w:r>
              <w:rPr>
                <w:b/>
                <w:spacing w:val="-1"/>
                <w:kern w:val="0"/>
                <w:szCs w:val="21"/>
                <w:lang w:eastAsia="en-US"/>
              </w:rPr>
              <w:t>dB(A)</w:t>
            </w:r>
          </w:p>
        </w:tc>
        <w:tc>
          <w:tcPr>
            <w:tcW w:w="2938" w:type="dxa"/>
            <w:vAlign w:val="center"/>
          </w:tcPr>
          <w:p w:rsidR="0001111C" w:rsidRDefault="002B09FC" w:rsidP="00743441">
            <w:pPr>
              <w:ind w:leftChars="0" w:left="0"/>
              <w:jc w:val="center"/>
              <w:rPr>
                <w:b/>
                <w:kern w:val="0"/>
                <w:szCs w:val="21"/>
              </w:rPr>
            </w:pPr>
            <w:r>
              <w:rPr>
                <w:b/>
                <w:kern w:val="0"/>
                <w:szCs w:val="21"/>
              </w:rPr>
              <w:t>数量（台）</w:t>
            </w:r>
          </w:p>
        </w:tc>
      </w:tr>
      <w:tr w:rsidR="0001111C" w:rsidTr="00F349AF">
        <w:trPr>
          <w:trHeight w:hRule="exact" w:val="291"/>
          <w:jc w:val="center"/>
        </w:trPr>
        <w:tc>
          <w:tcPr>
            <w:tcW w:w="2790" w:type="dxa"/>
            <w:vAlign w:val="center"/>
          </w:tcPr>
          <w:p w:rsidR="0001111C" w:rsidRDefault="002B09FC" w:rsidP="00743441">
            <w:pPr>
              <w:ind w:leftChars="0" w:left="0"/>
              <w:jc w:val="center"/>
              <w:rPr>
                <w:kern w:val="0"/>
                <w:szCs w:val="21"/>
                <w:lang w:eastAsia="en-US"/>
              </w:rPr>
            </w:pPr>
            <w:r>
              <w:rPr>
                <w:kern w:val="0"/>
                <w:szCs w:val="21"/>
                <w:lang w:eastAsia="en-US"/>
              </w:rPr>
              <w:t>吊车</w:t>
            </w:r>
          </w:p>
        </w:tc>
        <w:tc>
          <w:tcPr>
            <w:tcW w:w="3333" w:type="dxa"/>
            <w:vAlign w:val="center"/>
          </w:tcPr>
          <w:p w:rsidR="0001111C" w:rsidRDefault="002B09FC" w:rsidP="00743441">
            <w:pPr>
              <w:ind w:leftChars="0" w:left="0"/>
              <w:jc w:val="center"/>
              <w:rPr>
                <w:szCs w:val="21"/>
              </w:rPr>
            </w:pPr>
            <w:r>
              <w:rPr>
                <w:szCs w:val="21"/>
              </w:rPr>
              <w:t>70</w:t>
            </w:r>
          </w:p>
        </w:tc>
        <w:tc>
          <w:tcPr>
            <w:tcW w:w="2938" w:type="dxa"/>
            <w:vAlign w:val="center"/>
          </w:tcPr>
          <w:p w:rsidR="0001111C" w:rsidRDefault="002B09FC" w:rsidP="00743441">
            <w:pPr>
              <w:ind w:leftChars="0" w:left="0"/>
              <w:jc w:val="center"/>
              <w:rPr>
                <w:kern w:val="28"/>
              </w:rPr>
            </w:pPr>
            <w:r>
              <w:rPr>
                <w:kern w:val="28"/>
              </w:rPr>
              <w:t>2</w:t>
            </w:r>
          </w:p>
        </w:tc>
      </w:tr>
      <w:tr w:rsidR="0001111C" w:rsidTr="00F349AF">
        <w:trPr>
          <w:trHeight w:hRule="exact" w:val="291"/>
          <w:jc w:val="center"/>
        </w:trPr>
        <w:tc>
          <w:tcPr>
            <w:tcW w:w="2790" w:type="dxa"/>
            <w:vAlign w:val="center"/>
          </w:tcPr>
          <w:p w:rsidR="0001111C" w:rsidRDefault="002B09FC" w:rsidP="00743441">
            <w:pPr>
              <w:ind w:leftChars="0" w:left="0"/>
              <w:jc w:val="center"/>
              <w:rPr>
                <w:kern w:val="0"/>
                <w:szCs w:val="21"/>
                <w:lang w:eastAsia="en-US"/>
              </w:rPr>
            </w:pPr>
            <w:r>
              <w:rPr>
                <w:spacing w:val="-1"/>
                <w:kern w:val="0"/>
                <w:szCs w:val="21"/>
                <w:lang w:eastAsia="en-US"/>
              </w:rPr>
              <w:t>混凝土搅拌机</w:t>
            </w:r>
          </w:p>
        </w:tc>
        <w:tc>
          <w:tcPr>
            <w:tcW w:w="3333" w:type="dxa"/>
            <w:vAlign w:val="center"/>
          </w:tcPr>
          <w:p w:rsidR="0001111C" w:rsidRDefault="002B09FC" w:rsidP="00743441">
            <w:pPr>
              <w:ind w:leftChars="0" w:left="0"/>
              <w:jc w:val="center"/>
              <w:rPr>
                <w:szCs w:val="21"/>
              </w:rPr>
            </w:pPr>
            <w:r>
              <w:rPr>
                <w:szCs w:val="21"/>
              </w:rPr>
              <w:t>90</w:t>
            </w:r>
          </w:p>
        </w:tc>
        <w:tc>
          <w:tcPr>
            <w:tcW w:w="2938" w:type="dxa"/>
            <w:vAlign w:val="center"/>
          </w:tcPr>
          <w:p w:rsidR="0001111C" w:rsidRDefault="002B09FC" w:rsidP="00743441">
            <w:pPr>
              <w:ind w:leftChars="0" w:left="0"/>
              <w:jc w:val="center"/>
              <w:rPr>
                <w:kern w:val="28"/>
              </w:rPr>
            </w:pPr>
            <w:r>
              <w:rPr>
                <w:kern w:val="28"/>
              </w:rPr>
              <w:t>2</w:t>
            </w:r>
          </w:p>
        </w:tc>
      </w:tr>
      <w:tr w:rsidR="0001111C" w:rsidTr="00F349AF">
        <w:trPr>
          <w:trHeight w:hRule="exact" w:val="293"/>
          <w:jc w:val="center"/>
        </w:trPr>
        <w:tc>
          <w:tcPr>
            <w:tcW w:w="2790" w:type="dxa"/>
            <w:vAlign w:val="center"/>
          </w:tcPr>
          <w:p w:rsidR="0001111C" w:rsidRDefault="002B09FC" w:rsidP="00743441">
            <w:pPr>
              <w:ind w:leftChars="0" w:left="0"/>
              <w:jc w:val="center"/>
              <w:rPr>
                <w:kern w:val="0"/>
                <w:szCs w:val="21"/>
                <w:lang w:eastAsia="en-US"/>
              </w:rPr>
            </w:pPr>
            <w:r>
              <w:rPr>
                <w:kern w:val="0"/>
                <w:szCs w:val="21"/>
                <w:lang w:eastAsia="en-US"/>
              </w:rPr>
              <w:t>打桩机</w:t>
            </w:r>
          </w:p>
        </w:tc>
        <w:tc>
          <w:tcPr>
            <w:tcW w:w="3333" w:type="dxa"/>
            <w:vAlign w:val="center"/>
          </w:tcPr>
          <w:p w:rsidR="0001111C" w:rsidRDefault="002B09FC" w:rsidP="00743441">
            <w:pPr>
              <w:ind w:leftChars="0" w:left="0"/>
              <w:jc w:val="center"/>
              <w:rPr>
                <w:szCs w:val="21"/>
              </w:rPr>
            </w:pPr>
            <w:r>
              <w:rPr>
                <w:szCs w:val="21"/>
              </w:rPr>
              <w:t>105</w:t>
            </w:r>
          </w:p>
        </w:tc>
        <w:tc>
          <w:tcPr>
            <w:tcW w:w="2938" w:type="dxa"/>
            <w:vAlign w:val="center"/>
          </w:tcPr>
          <w:p w:rsidR="0001111C" w:rsidRDefault="002B09FC" w:rsidP="00743441">
            <w:pPr>
              <w:ind w:leftChars="0" w:left="0"/>
              <w:jc w:val="center"/>
              <w:rPr>
                <w:kern w:val="28"/>
              </w:rPr>
            </w:pPr>
            <w:r>
              <w:rPr>
                <w:kern w:val="28"/>
              </w:rPr>
              <w:t>3</w:t>
            </w:r>
          </w:p>
        </w:tc>
      </w:tr>
      <w:tr w:rsidR="0001111C" w:rsidTr="00F349AF">
        <w:trPr>
          <w:trHeight w:hRule="exact" w:val="291"/>
          <w:jc w:val="center"/>
        </w:trPr>
        <w:tc>
          <w:tcPr>
            <w:tcW w:w="2790" w:type="dxa"/>
            <w:vAlign w:val="center"/>
          </w:tcPr>
          <w:p w:rsidR="0001111C" w:rsidRDefault="002B09FC" w:rsidP="00743441">
            <w:pPr>
              <w:ind w:leftChars="0" w:left="0"/>
              <w:jc w:val="center"/>
              <w:rPr>
                <w:kern w:val="0"/>
                <w:szCs w:val="21"/>
                <w:lang w:eastAsia="en-US"/>
              </w:rPr>
            </w:pPr>
            <w:r>
              <w:rPr>
                <w:kern w:val="0"/>
                <w:szCs w:val="21"/>
                <w:lang w:eastAsia="en-US"/>
              </w:rPr>
              <w:t>破碎机</w:t>
            </w:r>
          </w:p>
        </w:tc>
        <w:tc>
          <w:tcPr>
            <w:tcW w:w="3333" w:type="dxa"/>
            <w:vAlign w:val="center"/>
          </w:tcPr>
          <w:p w:rsidR="0001111C" w:rsidRDefault="002B09FC" w:rsidP="00743441">
            <w:pPr>
              <w:ind w:leftChars="0" w:left="0"/>
              <w:jc w:val="center"/>
              <w:rPr>
                <w:szCs w:val="21"/>
              </w:rPr>
            </w:pPr>
            <w:r>
              <w:rPr>
                <w:szCs w:val="21"/>
              </w:rPr>
              <w:t>85</w:t>
            </w:r>
          </w:p>
        </w:tc>
        <w:tc>
          <w:tcPr>
            <w:tcW w:w="2938" w:type="dxa"/>
            <w:vAlign w:val="center"/>
          </w:tcPr>
          <w:p w:rsidR="0001111C" w:rsidRDefault="002B09FC" w:rsidP="00743441">
            <w:pPr>
              <w:ind w:leftChars="0" w:left="0"/>
              <w:jc w:val="center"/>
              <w:rPr>
                <w:kern w:val="28"/>
              </w:rPr>
            </w:pPr>
            <w:r>
              <w:rPr>
                <w:kern w:val="28"/>
              </w:rPr>
              <w:t>2</w:t>
            </w:r>
          </w:p>
        </w:tc>
      </w:tr>
      <w:tr w:rsidR="0001111C" w:rsidTr="00F349AF">
        <w:trPr>
          <w:trHeight w:hRule="exact" w:val="291"/>
          <w:jc w:val="center"/>
        </w:trPr>
        <w:tc>
          <w:tcPr>
            <w:tcW w:w="2790" w:type="dxa"/>
            <w:vAlign w:val="center"/>
          </w:tcPr>
          <w:p w:rsidR="0001111C" w:rsidRDefault="002B09FC" w:rsidP="00743441">
            <w:pPr>
              <w:ind w:leftChars="0" w:left="0"/>
              <w:jc w:val="center"/>
              <w:rPr>
                <w:kern w:val="0"/>
                <w:szCs w:val="21"/>
                <w:lang w:eastAsia="en-US"/>
              </w:rPr>
            </w:pPr>
            <w:r>
              <w:rPr>
                <w:kern w:val="0"/>
                <w:szCs w:val="21"/>
                <w:lang w:eastAsia="en-US"/>
              </w:rPr>
              <w:t>挖掘机</w:t>
            </w:r>
          </w:p>
        </w:tc>
        <w:tc>
          <w:tcPr>
            <w:tcW w:w="3333" w:type="dxa"/>
            <w:vAlign w:val="center"/>
          </w:tcPr>
          <w:p w:rsidR="0001111C" w:rsidRDefault="002B09FC" w:rsidP="00743441">
            <w:pPr>
              <w:ind w:leftChars="0" w:left="0"/>
              <w:jc w:val="center"/>
              <w:rPr>
                <w:szCs w:val="21"/>
              </w:rPr>
            </w:pPr>
            <w:r>
              <w:rPr>
                <w:szCs w:val="21"/>
              </w:rPr>
              <w:t>85</w:t>
            </w:r>
          </w:p>
        </w:tc>
        <w:tc>
          <w:tcPr>
            <w:tcW w:w="2938" w:type="dxa"/>
            <w:vAlign w:val="center"/>
          </w:tcPr>
          <w:p w:rsidR="0001111C" w:rsidRDefault="002B09FC" w:rsidP="00743441">
            <w:pPr>
              <w:ind w:leftChars="0" w:left="0"/>
              <w:jc w:val="center"/>
              <w:rPr>
                <w:kern w:val="28"/>
              </w:rPr>
            </w:pPr>
            <w:r>
              <w:rPr>
                <w:kern w:val="28"/>
              </w:rPr>
              <w:t>2</w:t>
            </w:r>
          </w:p>
        </w:tc>
      </w:tr>
      <w:tr w:rsidR="0001111C" w:rsidTr="00F349AF">
        <w:trPr>
          <w:trHeight w:hRule="exact" w:val="291"/>
          <w:jc w:val="center"/>
        </w:trPr>
        <w:tc>
          <w:tcPr>
            <w:tcW w:w="2790" w:type="dxa"/>
            <w:vAlign w:val="center"/>
          </w:tcPr>
          <w:p w:rsidR="0001111C" w:rsidRDefault="002B09FC" w:rsidP="00743441">
            <w:pPr>
              <w:ind w:leftChars="0" w:left="0"/>
              <w:jc w:val="center"/>
              <w:rPr>
                <w:kern w:val="0"/>
                <w:szCs w:val="21"/>
                <w:lang w:eastAsia="en-US"/>
              </w:rPr>
            </w:pPr>
            <w:r>
              <w:rPr>
                <w:kern w:val="0"/>
                <w:szCs w:val="21"/>
                <w:lang w:eastAsia="en-US"/>
              </w:rPr>
              <w:t>空压机</w:t>
            </w:r>
          </w:p>
        </w:tc>
        <w:tc>
          <w:tcPr>
            <w:tcW w:w="3333" w:type="dxa"/>
            <w:vAlign w:val="center"/>
          </w:tcPr>
          <w:p w:rsidR="0001111C" w:rsidRDefault="002B09FC" w:rsidP="00743441">
            <w:pPr>
              <w:ind w:leftChars="0" w:left="0"/>
              <w:jc w:val="center"/>
              <w:rPr>
                <w:szCs w:val="21"/>
              </w:rPr>
            </w:pPr>
            <w:r>
              <w:rPr>
                <w:szCs w:val="21"/>
              </w:rPr>
              <w:t>95</w:t>
            </w:r>
          </w:p>
        </w:tc>
        <w:tc>
          <w:tcPr>
            <w:tcW w:w="2938" w:type="dxa"/>
            <w:vAlign w:val="center"/>
          </w:tcPr>
          <w:p w:rsidR="0001111C" w:rsidRDefault="002B09FC" w:rsidP="00743441">
            <w:pPr>
              <w:ind w:leftChars="0" w:left="0"/>
              <w:jc w:val="center"/>
              <w:rPr>
                <w:kern w:val="28"/>
              </w:rPr>
            </w:pPr>
            <w:r>
              <w:rPr>
                <w:kern w:val="28"/>
              </w:rPr>
              <w:t>2</w:t>
            </w:r>
          </w:p>
        </w:tc>
      </w:tr>
      <w:tr w:rsidR="0001111C" w:rsidTr="00F349AF">
        <w:trPr>
          <w:trHeight w:hRule="exact" w:val="291"/>
          <w:jc w:val="center"/>
        </w:trPr>
        <w:tc>
          <w:tcPr>
            <w:tcW w:w="2790" w:type="dxa"/>
            <w:vAlign w:val="center"/>
          </w:tcPr>
          <w:p w:rsidR="0001111C" w:rsidRDefault="002B09FC" w:rsidP="00743441">
            <w:pPr>
              <w:ind w:leftChars="0" w:left="0" w:firstLine="420"/>
              <w:jc w:val="center"/>
              <w:rPr>
                <w:bCs/>
                <w:szCs w:val="21"/>
              </w:rPr>
            </w:pPr>
            <w:r>
              <w:rPr>
                <w:bCs/>
                <w:szCs w:val="21"/>
              </w:rPr>
              <w:t>风镐</w:t>
            </w:r>
          </w:p>
        </w:tc>
        <w:tc>
          <w:tcPr>
            <w:tcW w:w="3333" w:type="dxa"/>
            <w:vAlign w:val="center"/>
          </w:tcPr>
          <w:p w:rsidR="0001111C" w:rsidRDefault="002B09FC" w:rsidP="00743441">
            <w:pPr>
              <w:ind w:leftChars="0" w:left="0"/>
              <w:jc w:val="center"/>
              <w:rPr>
                <w:szCs w:val="21"/>
              </w:rPr>
            </w:pPr>
            <w:r>
              <w:rPr>
                <w:szCs w:val="21"/>
              </w:rPr>
              <w:t>95</w:t>
            </w:r>
          </w:p>
        </w:tc>
        <w:tc>
          <w:tcPr>
            <w:tcW w:w="2938" w:type="dxa"/>
            <w:vAlign w:val="center"/>
          </w:tcPr>
          <w:p w:rsidR="0001111C" w:rsidRDefault="002B09FC" w:rsidP="00743441">
            <w:pPr>
              <w:ind w:leftChars="0" w:left="0"/>
              <w:jc w:val="center"/>
              <w:rPr>
                <w:kern w:val="28"/>
              </w:rPr>
            </w:pPr>
            <w:r>
              <w:rPr>
                <w:kern w:val="28"/>
              </w:rPr>
              <w:t>2</w:t>
            </w:r>
          </w:p>
        </w:tc>
      </w:tr>
      <w:tr w:rsidR="0001111C" w:rsidTr="00F349AF">
        <w:trPr>
          <w:trHeight w:hRule="exact" w:val="291"/>
          <w:jc w:val="center"/>
        </w:trPr>
        <w:tc>
          <w:tcPr>
            <w:tcW w:w="2790" w:type="dxa"/>
            <w:vAlign w:val="center"/>
          </w:tcPr>
          <w:p w:rsidR="0001111C" w:rsidRDefault="002B09FC" w:rsidP="00743441">
            <w:pPr>
              <w:ind w:leftChars="0" w:left="0" w:firstLine="420"/>
              <w:jc w:val="center"/>
              <w:rPr>
                <w:bCs/>
                <w:szCs w:val="21"/>
              </w:rPr>
            </w:pPr>
            <w:r>
              <w:rPr>
                <w:bCs/>
                <w:szCs w:val="21"/>
              </w:rPr>
              <w:t>卡车</w:t>
            </w:r>
          </w:p>
        </w:tc>
        <w:tc>
          <w:tcPr>
            <w:tcW w:w="3333" w:type="dxa"/>
            <w:vAlign w:val="center"/>
          </w:tcPr>
          <w:p w:rsidR="0001111C" w:rsidRDefault="002B09FC" w:rsidP="00743441">
            <w:pPr>
              <w:ind w:leftChars="0" w:left="0"/>
              <w:jc w:val="center"/>
              <w:rPr>
                <w:szCs w:val="21"/>
              </w:rPr>
            </w:pPr>
            <w:r>
              <w:rPr>
                <w:szCs w:val="21"/>
              </w:rPr>
              <w:t>85</w:t>
            </w:r>
          </w:p>
        </w:tc>
        <w:tc>
          <w:tcPr>
            <w:tcW w:w="2938" w:type="dxa"/>
            <w:vAlign w:val="center"/>
          </w:tcPr>
          <w:p w:rsidR="0001111C" w:rsidRDefault="002B09FC" w:rsidP="00743441">
            <w:pPr>
              <w:ind w:leftChars="0" w:left="0"/>
              <w:jc w:val="center"/>
              <w:rPr>
                <w:kern w:val="28"/>
              </w:rPr>
            </w:pPr>
            <w:r>
              <w:rPr>
                <w:kern w:val="28"/>
              </w:rPr>
              <w:t>2</w:t>
            </w:r>
          </w:p>
        </w:tc>
      </w:tr>
    </w:tbl>
    <w:p w:rsidR="0001111C" w:rsidRPr="000E1FDC" w:rsidRDefault="002B09FC" w:rsidP="00743441">
      <w:pPr>
        <w:spacing w:before="100" w:beforeAutospacing="1" w:line="360" w:lineRule="auto"/>
        <w:ind w:leftChars="0" w:left="0"/>
        <w:outlineLvl w:val="2"/>
        <w:rPr>
          <w:b/>
          <w:sz w:val="28"/>
        </w:rPr>
      </w:pPr>
      <w:r w:rsidRPr="000E1FDC">
        <w:rPr>
          <w:b/>
          <w:sz w:val="28"/>
        </w:rPr>
        <w:t>3.10.4</w:t>
      </w:r>
      <w:r w:rsidRPr="000E1FDC">
        <w:rPr>
          <w:b/>
          <w:sz w:val="28"/>
        </w:rPr>
        <w:t>固体废弃物</w:t>
      </w:r>
    </w:p>
    <w:p w:rsidR="0001111C" w:rsidRDefault="002B09FC" w:rsidP="00743441">
      <w:pPr>
        <w:spacing w:line="360" w:lineRule="auto"/>
        <w:ind w:leftChars="0" w:left="0" w:firstLineChars="200" w:firstLine="480"/>
        <w:rPr>
          <w:sz w:val="24"/>
          <w:szCs w:val="24"/>
        </w:rPr>
      </w:pPr>
      <w:r>
        <w:rPr>
          <w:sz w:val="24"/>
          <w:szCs w:val="24"/>
        </w:rPr>
        <w:t>本项目施工期产生的固体废弃物主要包括工程弃土以及施工过程中产生的建筑垃圾。</w:t>
      </w:r>
    </w:p>
    <w:p w:rsidR="0001111C" w:rsidRPr="00F349AF" w:rsidRDefault="00F349AF" w:rsidP="00743441">
      <w:pPr>
        <w:spacing w:line="360" w:lineRule="auto"/>
        <w:ind w:leftChars="0" w:left="0" w:firstLineChars="200" w:firstLine="480"/>
        <w:rPr>
          <w:sz w:val="24"/>
          <w:szCs w:val="24"/>
        </w:rPr>
      </w:pPr>
      <w:r w:rsidRPr="00F349AF">
        <w:rPr>
          <w:rFonts w:hint="eastAsia"/>
          <w:sz w:val="24"/>
          <w:szCs w:val="24"/>
        </w:rPr>
        <w:t>（</w:t>
      </w:r>
      <w:r w:rsidRPr="00F349AF">
        <w:rPr>
          <w:rFonts w:hint="eastAsia"/>
          <w:sz w:val="24"/>
          <w:szCs w:val="24"/>
        </w:rPr>
        <w:t>1</w:t>
      </w:r>
      <w:r w:rsidRPr="00F349AF">
        <w:rPr>
          <w:rFonts w:hint="eastAsia"/>
          <w:sz w:val="24"/>
          <w:szCs w:val="24"/>
        </w:rPr>
        <w:t>）</w:t>
      </w:r>
      <w:r w:rsidR="002B09FC" w:rsidRPr="00F349AF">
        <w:rPr>
          <w:sz w:val="24"/>
          <w:szCs w:val="24"/>
        </w:rPr>
        <w:t>弃土方</w:t>
      </w:r>
    </w:p>
    <w:p w:rsidR="0001111C" w:rsidRDefault="002B09FC" w:rsidP="00743441">
      <w:pPr>
        <w:spacing w:line="360" w:lineRule="auto"/>
        <w:ind w:leftChars="0" w:left="0" w:firstLineChars="200" w:firstLine="480"/>
        <w:rPr>
          <w:sz w:val="24"/>
          <w:szCs w:val="24"/>
        </w:rPr>
      </w:pPr>
      <w:r>
        <w:rPr>
          <w:sz w:val="24"/>
          <w:szCs w:val="24"/>
        </w:rPr>
        <w:t>本项目的挖填方主要来自于基础施工阶段的地下空间的开挖。经现场调查和根据建设单位提供的资料，项目挖填方基本平衡。</w:t>
      </w:r>
    </w:p>
    <w:p w:rsidR="0001111C" w:rsidRPr="00F349AF" w:rsidRDefault="00F349AF" w:rsidP="00743441">
      <w:pPr>
        <w:spacing w:line="360" w:lineRule="auto"/>
        <w:ind w:leftChars="0" w:left="0" w:firstLineChars="200" w:firstLine="480"/>
        <w:rPr>
          <w:sz w:val="24"/>
          <w:szCs w:val="24"/>
        </w:rPr>
      </w:pPr>
      <w:r w:rsidRPr="00F349AF">
        <w:rPr>
          <w:rFonts w:hint="eastAsia"/>
          <w:sz w:val="24"/>
          <w:szCs w:val="24"/>
        </w:rPr>
        <w:t>（</w:t>
      </w:r>
      <w:r w:rsidRPr="00F349AF">
        <w:rPr>
          <w:rFonts w:hint="eastAsia"/>
          <w:sz w:val="24"/>
          <w:szCs w:val="24"/>
        </w:rPr>
        <w:t>2</w:t>
      </w:r>
      <w:r w:rsidRPr="00F349AF">
        <w:rPr>
          <w:rFonts w:hint="eastAsia"/>
          <w:sz w:val="24"/>
          <w:szCs w:val="24"/>
        </w:rPr>
        <w:t>）</w:t>
      </w:r>
      <w:r w:rsidR="002B09FC" w:rsidRPr="00F349AF">
        <w:rPr>
          <w:sz w:val="24"/>
          <w:szCs w:val="24"/>
        </w:rPr>
        <w:t>建筑垃圾</w:t>
      </w:r>
    </w:p>
    <w:p w:rsidR="0001111C" w:rsidRDefault="002B09FC" w:rsidP="00743441">
      <w:pPr>
        <w:spacing w:line="360" w:lineRule="auto"/>
        <w:ind w:leftChars="0" w:left="0" w:firstLineChars="200" w:firstLine="480"/>
        <w:rPr>
          <w:sz w:val="24"/>
          <w:szCs w:val="24"/>
        </w:rPr>
      </w:pPr>
      <w:r>
        <w:rPr>
          <w:sz w:val="24"/>
          <w:szCs w:val="24"/>
        </w:rPr>
        <w:lastRenderedPageBreak/>
        <w:t>采用建筑面积发展预测：</w:t>
      </w:r>
      <w:r>
        <w:rPr>
          <w:sz w:val="24"/>
          <w:szCs w:val="24"/>
        </w:rPr>
        <w:t>J</w:t>
      </w:r>
      <w:r>
        <w:rPr>
          <w:sz w:val="24"/>
          <w:szCs w:val="24"/>
          <w:vertAlign w:val="subscript"/>
        </w:rPr>
        <w:t>S</w:t>
      </w:r>
      <w:r>
        <w:rPr>
          <w:sz w:val="24"/>
          <w:szCs w:val="24"/>
        </w:rPr>
        <w:t>=Q</w:t>
      </w:r>
      <w:r>
        <w:rPr>
          <w:sz w:val="24"/>
          <w:szCs w:val="24"/>
          <w:vertAlign w:val="subscript"/>
        </w:rPr>
        <w:t>S</w:t>
      </w:r>
      <w:r>
        <w:rPr>
          <w:sz w:val="24"/>
          <w:szCs w:val="24"/>
        </w:rPr>
        <w:sym w:font="Symbol" w:char="F0B4"/>
      </w:r>
      <w:r>
        <w:rPr>
          <w:sz w:val="24"/>
          <w:szCs w:val="24"/>
        </w:rPr>
        <w:t>C</w:t>
      </w:r>
      <w:r>
        <w:rPr>
          <w:sz w:val="24"/>
          <w:szCs w:val="24"/>
          <w:vertAlign w:val="subscript"/>
        </w:rPr>
        <w:t>S</w:t>
      </w:r>
    </w:p>
    <w:p w:rsidR="0001111C" w:rsidRPr="00576FEA" w:rsidRDefault="002B09FC" w:rsidP="00743441">
      <w:pPr>
        <w:spacing w:line="360" w:lineRule="auto"/>
        <w:ind w:leftChars="0" w:left="0" w:firstLineChars="200" w:firstLine="480"/>
        <w:rPr>
          <w:sz w:val="24"/>
          <w:szCs w:val="24"/>
        </w:rPr>
      </w:pPr>
      <w:r w:rsidRPr="00576FEA">
        <w:rPr>
          <w:sz w:val="24"/>
          <w:szCs w:val="24"/>
        </w:rPr>
        <w:t>式中：</w:t>
      </w:r>
      <w:r w:rsidRPr="00576FEA">
        <w:rPr>
          <w:sz w:val="24"/>
          <w:szCs w:val="24"/>
        </w:rPr>
        <w:t>J</w:t>
      </w:r>
      <w:r w:rsidRPr="00576FEA">
        <w:rPr>
          <w:sz w:val="24"/>
          <w:szCs w:val="24"/>
          <w:vertAlign w:val="subscript"/>
        </w:rPr>
        <w:t>S</w:t>
      </w:r>
      <w:r w:rsidRPr="00576FEA">
        <w:rPr>
          <w:sz w:val="24"/>
          <w:szCs w:val="24"/>
        </w:rPr>
        <w:t>为建筑垃圾总产生量（</w:t>
      </w:r>
      <w:r w:rsidRPr="00576FEA">
        <w:rPr>
          <w:sz w:val="24"/>
          <w:szCs w:val="24"/>
        </w:rPr>
        <w:t>t</w:t>
      </w:r>
      <w:r w:rsidRPr="00576FEA">
        <w:rPr>
          <w:sz w:val="24"/>
          <w:szCs w:val="24"/>
        </w:rPr>
        <w:t>），</w:t>
      </w:r>
      <w:r w:rsidRPr="00576FEA">
        <w:rPr>
          <w:sz w:val="24"/>
          <w:szCs w:val="24"/>
        </w:rPr>
        <w:t>Q</w:t>
      </w:r>
      <w:r w:rsidRPr="00576FEA">
        <w:rPr>
          <w:sz w:val="24"/>
          <w:szCs w:val="24"/>
          <w:vertAlign w:val="subscript"/>
        </w:rPr>
        <w:t>S</w:t>
      </w:r>
      <w:r w:rsidRPr="00576FEA">
        <w:rPr>
          <w:sz w:val="24"/>
          <w:szCs w:val="24"/>
        </w:rPr>
        <w:t>为新建部分总建筑面积（约</w:t>
      </w:r>
      <w:r w:rsidR="00576FEA" w:rsidRPr="00576FEA">
        <w:rPr>
          <w:rFonts w:hint="eastAsia"/>
          <w:sz w:val="24"/>
          <w:szCs w:val="24"/>
        </w:rPr>
        <w:t>6.67</w:t>
      </w:r>
      <w:r w:rsidRPr="00576FEA">
        <w:rPr>
          <w:sz w:val="24"/>
          <w:szCs w:val="24"/>
        </w:rPr>
        <w:t>万</w:t>
      </w:r>
      <w:r w:rsidRPr="00576FEA">
        <w:rPr>
          <w:sz w:val="24"/>
          <w:szCs w:val="24"/>
        </w:rPr>
        <w:t>m</w:t>
      </w:r>
      <w:r w:rsidRPr="00576FEA">
        <w:rPr>
          <w:sz w:val="24"/>
          <w:szCs w:val="24"/>
          <w:vertAlign w:val="superscript"/>
        </w:rPr>
        <w:t>2</w:t>
      </w:r>
      <w:r w:rsidRPr="00576FEA">
        <w:rPr>
          <w:sz w:val="24"/>
          <w:szCs w:val="24"/>
        </w:rPr>
        <w:t>），</w:t>
      </w:r>
      <w:r w:rsidRPr="00576FEA">
        <w:rPr>
          <w:sz w:val="24"/>
          <w:szCs w:val="24"/>
        </w:rPr>
        <w:t>C</w:t>
      </w:r>
      <w:r w:rsidRPr="00576FEA">
        <w:rPr>
          <w:sz w:val="24"/>
          <w:szCs w:val="24"/>
          <w:vertAlign w:val="subscript"/>
        </w:rPr>
        <w:t>S</w:t>
      </w:r>
      <w:r w:rsidRPr="00576FEA">
        <w:rPr>
          <w:sz w:val="24"/>
          <w:szCs w:val="24"/>
        </w:rPr>
        <w:t>为平均每</w:t>
      </w:r>
      <w:r w:rsidRPr="00576FEA">
        <w:rPr>
          <w:sz w:val="24"/>
          <w:szCs w:val="24"/>
        </w:rPr>
        <w:t>m</w:t>
      </w:r>
      <w:r w:rsidRPr="00576FEA">
        <w:rPr>
          <w:sz w:val="24"/>
          <w:szCs w:val="24"/>
          <w:vertAlign w:val="superscript"/>
        </w:rPr>
        <w:t>2</w:t>
      </w:r>
      <w:r w:rsidRPr="00576FEA">
        <w:rPr>
          <w:sz w:val="24"/>
          <w:szCs w:val="24"/>
        </w:rPr>
        <w:t>建筑面积垃圾产生量，取</w:t>
      </w:r>
      <w:r w:rsidRPr="00576FEA">
        <w:rPr>
          <w:sz w:val="24"/>
          <w:szCs w:val="24"/>
        </w:rPr>
        <w:t>0.06t/m</w:t>
      </w:r>
      <w:r w:rsidRPr="00576FEA">
        <w:rPr>
          <w:sz w:val="24"/>
          <w:szCs w:val="24"/>
          <w:vertAlign w:val="superscript"/>
        </w:rPr>
        <w:t>2</w:t>
      </w:r>
      <w:r w:rsidRPr="00576FEA">
        <w:rPr>
          <w:sz w:val="24"/>
          <w:szCs w:val="24"/>
        </w:rPr>
        <w:t>，则项目建筑垃圾产生量为</w:t>
      </w:r>
      <w:r w:rsidRPr="00576FEA">
        <w:rPr>
          <w:sz w:val="24"/>
          <w:szCs w:val="24"/>
        </w:rPr>
        <w:t>4</w:t>
      </w:r>
      <w:r w:rsidR="00576FEA" w:rsidRPr="00576FEA">
        <w:rPr>
          <w:rFonts w:hint="eastAsia"/>
          <w:sz w:val="24"/>
          <w:szCs w:val="24"/>
        </w:rPr>
        <w:t>002</w:t>
      </w:r>
      <w:r w:rsidRPr="00576FEA">
        <w:rPr>
          <w:sz w:val="24"/>
          <w:szCs w:val="24"/>
        </w:rPr>
        <w:t>t</w:t>
      </w:r>
      <w:r w:rsidRPr="00576FEA">
        <w:rPr>
          <w:sz w:val="24"/>
          <w:szCs w:val="24"/>
        </w:rPr>
        <w:t>。</w:t>
      </w:r>
    </w:p>
    <w:p w:rsidR="0001111C" w:rsidRDefault="002B09FC" w:rsidP="00743441">
      <w:pPr>
        <w:pStyle w:val="111"/>
        <w:spacing w:before="0" w:beforeAutospacing="0" w:after="0" w:afterAutospacing="0" w:line="360" w:lineRule="auto"/>
        <w:ind w:leftChars="0" w:left="0" w:firstLineChars="200" w:firstLine="480"/>
        <w:rPr>
          <w:rFonts w:ascii="Times New Roman" w:hAnsi="Times New Roman" w:cs="Times New Roman"/>
        </w:rPr>
      </w:pPr>
      <w:r>
        <w:rPr>
          <w:rFonts w:ascii="Times New Roman" w:hAnsi="Times New Roman" w:cs="Times New Roman"/>
          <w:kern w:val="2"/>
        </w:rPr>
        <w:t>项目工程建筑垃圾集中后将运往土建垃圾场。</w:t>
      </w:r>
    </w:p>
    <w:p w:rsidR="0001111C" w:rsidRPr="000E1FDC" w:rsidRDefault="002B09FC" w:rsidP="00B67E1A">
      <w:pPr>
        <w:adjustRightInd w:val="0"/>
        <w:snapToGrid w:val="0"/>
        <w:spacing w:line="360" w:lineRule="auto"/>
        <w:ind w:leftChars="0" w:left="0"/>
        <w:outlineLvl w:val="0"/>
        <w:rPr>
          <w:b/>
          <w:sz w:val="32"/>
        </w:rPr>
      </w:pPr>
      <w:r>
        <w:rPr>
          <w:sz w:val="24"/>
        </w:rPr>
        <w:br w:type="page"/>
      </w:r>
      <w:bookmarkStart w:id="175" w:name="_Toc71634142"/>
      <w:r w:rsidRPr="000E1FDC">
        <w:rPr>
          <w:b/>
          <w:sz w:val="32"/>
        </w:rPr>
        <w:lastRenderedPageBreak/>
        <w:t>4</w:t>
      </w:r>
      <w:r w:rsidRPr="000E1FDC">
        <w:rPr>
          <w:b/>
          <w:sz w:val="32"/>
        </w:rPr>
        <w:t>环境现状调查与评价</w:t>
      </w:r>
      <w:bookmarkEnd w:id="175"/>
    </w:p>
    <w:p w:rsidR="0001111C" w:rsidRPr="000E1FDC" w:rsidRDefault="002B09FC" w:rsidP="00B67E1A">
      <w:pPr>
        <w:adjustRightInd w:val="0"/>
        <w:snapToGrid w:val="0"/>
        <w:spacing w:line="360" w:lineRule="auto"/>
        <w:ind w:leftChars="0" w:left="0"/>
        <w:outlineLvl w:val="1"/>
        <w:rPr>
          <w:b/>
          <w:sz w:val="30"/>
        </w:rPr>
      </w:pPr>
      <w:bookmarkStart w:id="176" w:name="_Toc71634143"/>
      <w:r w:rsidRPr="000E1FDC">
        <w:rPr>
          <w:b/>
          <w:sz w:val="30"/>
        </w:rPr>
        <w:t>4.1</w:t>
      </w:r>
      <w:r w:rsidRPr="000E1FDC">
        <w:rPr>
          <w:b/>
          <w:sz w:val="30"/>
        </w:rPr>
        <w:t>自然环境概况</w:t>
      </w:r>
      <w:bookmarkEnd w:id="176"/>
    </w:p>
    <w:p w:rsidR="0001111C" w:rsidRPr="000E1FDC" w:rsidRDefault="002B09FC" w:rsidP="00B67E1A">
      <w:pPr>
        <w:adjustRightInd w:val="0"/>
        <w:snapToGrid w:val="0"/>
        <w:spacing w:line="360" w:lineRule="auto"/>
        <w:ind w:leftChars="0" w:left="0"/>
        <w:outlineLvl w:val="2"/>
        <w:rPr>
          <w:b/>
          <w:sz w:val="28"/>
        </w:rPr>
      </w:pPr>
      <w:r w:rsidRPr="000E1FDC">
        <w:rPr>
          <w:b/>
          <w:sz w:val="28"/>
        </w:rPr>
        <w:t>4.1.1</w:t>
      </w:r>
      <w:r w:rsidRPr="000E1FDC">
        <w:rPr>
          <w:b/>
          <w:sz w:val="28"/>
        </w:rPr>
        <w:t>地理位置</w:t>
      </w:r>
    </w:p>
    <w:p w:rsidR="0001111C" w:rsidRDefault="002B09FC" w:rsidP="00B67E1A">
      <w:pPr>
        <w:spacing w:line="360" w:lineRule="auto"/>
        <w:ind w:leftChars="0" w:left="0" w:firstLineChars="200" w:firstLine="480"/>
        <w:rPr>
          <w:sz w:val="24"/>
          <w:szCs w:val="24"/>
        </w:rPr>
      </w:pPr>
      <w:r>
        <w:rPr>
          <w:sz w:val="24"/>
          <w:szCs w:val="24"/>
        </w:rPr>
        <w:t>滁州市位于安徽省东部，长江三角洲西部边缘，</w:t>
      </w:r>
      <w:proofErr w:type="gramStart"/>
      <w:r>
        <w:rPr>
          <w:sz w:val="24"/>
          <w:szCs w:val="24"/>
        </w:rPr>
        <w:t>习惯称皖东</w:t>
      </w:r>
      <w:proofErr w:type="gramEnd"/>
      <w:r>
        <w:rPr>
          <w:sz w:val="24"/>
          <w:szCs w:val="24"/>
        </w:rPr>
        <w:t>。地理坐标为北纬</w:t>
      </w:r>
      <w:r>
        <w:rPr>
          <w:sz w:val="24"/>
          <w:szCs w:val="24"/>
        </w:rPr>
        <w:t>31°51′</w:t>
      </w:r>
      <w:r>
        <w:rPr>
          <w:sz w:val="24"/>
          <w:szCs w:val="24"/>
        </w:rPr>
        <w:t>～</w:t>
      </w:r>
      <w:r>
        <w:rPr>
          <w:sz w:val="24"/>
          <w:szCs w:val="24"/>
        </w:rPr>
        <w:t>33°13′</w:t>
      </w:r>
      <w:r>
        <w:rPr>
          <w:sz w:val="24"/>
          <w:szCs w:val="24"/>
        </w:rPr>
        <w:t>、东经</w:t>
      </w:r>
      <w:r>
        <w:rPr>
          <w:sz w:val="24"/>
          <w:szCs w:val="24"/>
        </w:rPr>
        <w:t>117°09′</w:t>
      </w:r>
      <w:r>
        <w:rPr>
          <w:sz w:val="24"/>
          <w:szCs w:val="24"/>
        </w:rPr>
        <w:t>～</w:t>
      </w:r>
      <w:r>
        <w:rPr>
          <w:sz w:val="24"/>
          <w:szCs w:val="24"/>
        </w:rPr>
        <w:t>119°13′</w:t>
      </w:r>
      <w:r>
        <w:rPr>
          <w:sz w:val="24"/>
          <w:szCs w:val="24"/>
        </w:rPr>
        <w:t>。行政区域总面积</w:t>
      </w:r>
      <w:r>
        <w:rPr>
          <w:sz w:val="24"/>
          <w:szCs w:val="24"/>
        </w:rPr>
        <w:t>1.33</w:t>
      </w:r>
      <w:r>
        <w:rPr>
          <w:sz w:val="24"/>
          <w:szCs w:val="24"/>
        </w:rPr>
        <w:t>万</w:t>
      </w:r>
      <w:r>
        <w:rPr>
          <w:sz w:val="24"/>
          <w:szCs w:val="24"/>
        </w:rPr>
        <w:t>km</w:t>
      </w:r>
      <w:r>
        <w:rPr>
          <w:sz w:val="24"/>
          <w:szCs w:val="24"/>
          <w:vertAlign w:val="superscript"/>
        </w:rPr>
        <w:t>2</w:t>
      </w:r>
      <w:r>
        <w:rPr>
          <w:sz w:val="24"/>
          <w:szCs w:val="24"/>
        </w:rPr>
        <w:t>。</w:t>
      </w:r>
      <w:proofErr w:type="gramStart"/>
      <w:r>
        <w:rPr>
          <w:sz w:val="24"/>
          <w:szCs w:val="24"/>
        </w:rPr>
        <w:t>市境自东南</w:t>
      </w:r>
      <w:proofErr w:type="gramEnd"/>
      <w:r>
        <w:rPr>
          <w:sz w:val="24"/>
          <w:szCs w:val="24"/>
        </w:rPr>
        <w:t>向北分别与江苏省南京市、扬州市、淮安市毗邻。</w:t>
      </w:r>
    </w:p>
    <w:p w:rsidR="0001111C" w:rsidRDefault="002B09FC" w:rsidP="00B67E1A">
      <w:pPr>
        <w:spacing w:line="360" w:lineRule="auto"/>
        <w:ind w:leftChars="0" w:left="0" w:firstLineChars="200" w:firstLine="480"/>
        <w:rPr>
          <w:sz w:val="24"/>
        </w:rPr>
      </w:pPr>
      <w:r>
        <w:rPr>
          <w:sz w:val="24"/>
          <w:szCs w:val="24"/>
        </w:rPr>
        <w:t>滁州市临江近海，承东接西，区位优越，交通便捷。京沪铁路，合宁高速公路，</w:t>
      </w:r>
      <w:proofErr w:type="gramStart"/>
      <w:r>
        <w:rPr>
          <w:sz w:val="24"/>
          <w:szCs w:val="24"/>
        </w:rPr>
        <w:t>蚌宁高速公路穿越市</w:t>
      </w:r>
      <w:proofErr w:type="gramEnd"/>
      <w:r>
        <w:rPr>
          <w:sz w:val="24"/>
          <w:szCs w:val="24"/>
        </w:rPr>
        <w:t>境，待建中的京沪高速铁路，宁西铁路将在市境内通过，</w:t>
      </w:r>
      <w:proofErr w:type="gramStart"/>
      <w:r>
        <w:rPr>
          <w:sz w:val="24"/>
          <w:szCs w:val="24"/>
        </w:rPr>
        <w:t>滁</w:t>
      </w:r>
      <w:proofErr w:type="gramEnd"/>
      <w:r>
        <w:rPr>
          <w:sz w:val="24"/>
          <w:szCs w:val="24"/>
        </w:rPr>
        <w:t>河航运直达长江。市区距南京市直线距离约</w:t>
      </w:r>
      <w:r>
        <w:rPr>
          <w:sz w:val="24"/>
          <w:szCs w:val="24"/>
        </w:rPr>
        <w:t>50km</w:t>
      </w:r>
      <w:r>
        <w:rPr>
          <w:sz w:val="24"/>
          <w:szCs w:val="24"/>
        </w:rPr>
        <w:t>，属于南京都市圈内伙伴城市，一小时车程可达南京禄口机场。</w:t>
      </w:r>
    </w:p>
    <w:p w:rsidR="0001111C" w:rsidRDefault="002B09FC" w:rsidP="00B67E1A">
      <w:pPr>
        <w:spacing w:line="360" w:lineRule="auto"/>
        <w:ind w:leftChars="0" w:left="0" w:firstLineChars="200" w:firstLine="480"/>
        <w:rPr>
          <w:sz w:val="24"/>
        </w:rPr>
      </w:pPr>
      <w:r>
        <w:rPr>
          <w:sz w:val="24"/>
        </w:rPr>
        <w:t>本项目位于</w:t>
      </w:r>
      <w:r>
        <w:rPr>
          <w:sz w:val="24"/>
          <w:szCs w:val="24"/>
        </w:rPr>
        <w:t>苏</w:t>
      </w:r>
      <w:proofErr w:type="gramStart"/>
      <w:r>
        <w:rPr>
          <w:sz w:val="24"/>
          <w:szCs w:val="24"/>
        </w:rPr>
        <w:t>滁</w:t>
      </w:r>
      <w:proofErr w:type="gramEnd"/>
      <w:r>
        <w:rPr>
          <w:sz w:val="24"/>
          <w:szCs w:val="24"/>
        </w:rPr>
        <w:t>现代产业</w:t>
      </w:r>
      <w:proofErr w:type="gramStart"/>
      <w:r>
        <w:rPr>
          <w:sz w:val="24"/>
          <w:szCs w:val="24"/>
        </w:rPr>
        <w:t>园</w:t>
      </w:r>
      <w:r>
        <w:rPr>
          <w:sz w:val="24"/>
        </w:rPr>
        <w:t>范围</w:t>
      </w:r>
      <w:proofErr w:type="gramEnd"/>
      <w:r>
        <w:rPr>
          <w:sz w:val="24"/>
        </w:rPr>
        <w:t>内。项目地理位置见图</w:t>
      </w:r>
      <w:r>
        <w:rPr>
          <w:sz w:val="24"/>
        </w:rPr>
        <w:t>4.1</w:t>
      </w:r>
      <w:r w:rsidR="00953575">
        <w:rPr>
          <w:rFonts w:hint="eastAsia"/>
          <w:sz w:val="24"/>
        </w:rPr>
        <w:t>.1</w:t>
      </w:r>
      <w:r>
        <w:rPr>
          <w:sz w:val="24"/>
        </w:rPr>
        <w:t>-1</w:t>
      </w:r>
      <w:r>
        <w:rPr>
          <w:sz w:val="24"/>
        </w:rPr>
        <w:t>。</w:t>
      </w:r>
    </w:p>
    <w:p w:rsidR="0001111C" w:rsidRPr="000E1FDC" w:rsidRDefault="002B09FC" w:rsidP="00B67E1A">
      <w:pPr>
        <w:adjustRightInd w:val="0"/>
        <w:snapToGrid w:val="0"/>
        <w:spacing w:line="360" w:lineRule="auto"/>
        <w:ind w:leftChars="0" w:left="0"/>
        <w:outlineLvl w:val="2"/>
        <w:rPr>
          <w:b/>
          <w:sz w:val="28"/>
        </w:rPr>
      </w:pPr>
      <w:r w:rsidRPr="000E1FDC">
        <w:rPr>
          <w:b/>
          <w:sz w:val="28"/>
        </w:rPr>
        <w:t>4.1.2</w:t>
      </w:r>
      <w:r w:rsidRPr="000E1FDC">
        <w:rPr>
          <w:b/>
          <w:sz w:val="28"/>
        </w:rPr>
        <w:t>地形、地貌</w:t>
      </w:r>
    </w:p>
    <w:p w:rsidR="0001111C" w:rsidRDefault="002B09FC" w:rsidP="00B67E1A">
      <w:pPr>
        <w:adjustRightInd w:val="0"/>
        <w:snapToGrid w:val="0"/>
        <w:spacing w:line="360" w:lineRule="auto"/>
        <w:ind w:leftChars="0" w:left="0" w:firstLineChars="200" w:firstLine="480"/>
        <w:rPr>
          <w:sz w:val="24"/>
          <w:szCs w:val="24"/>
        </w:rPr>
      </w:pPr>
      <w:r>
        <w:rPr>
          <w:sz w:val="24"/>
          <w:szCs w:val="24"/>
        </w:rPr>
        <w:t>滁州西南为环山群峰，东北为丘陵垄冈。市内地势平坦，</w:t>
      </w:r>
      <w:proofErr w:type="gramStart"/>
      <w:r>
        <w:rPr>
          <w:sz w:val="24"/>
          <w:szCs w:val="24"/>
        </w:rPr>
        <w:t>清流河</w:t>
      </w:r>
      <w:proofErr w:type="gramEnd"/>
      <w:r>
        <w:rPr>
          <w:sz w:val="24"/>
          <w:szCs w:val="24"/>
        </w:rPr>
        <w:t>纵贯市区，属山前冲击平原。城西有城西湖、矿山、风景区，北部地域狭窄，城东被京沪铁路、</w:t>
      </w:r>
      <w:proofErr w:type="gramStart"/>
      <w:r>
        <w:rPr>
          <w:sz w:val="24"/>
          <w:szCs w:val="24"/>
        </w:rPr>
        <w:t>清流河</w:t>
      </w:r>
      <w:proofErr w:type="gramEnd"/>
      <w:r>
        <w:rPr>
          <w:sz w:val="24"/>
          <w:szCs w:val="24"/>
        </w:rPr>
        <w:t>分隔，城南区域地势开阔平坦，将作为滁州市规划发展的主要用地。</w:t>
      </w:r>
    </w:p>
    <w:p w:rsidR="0001111C" w:rsidRDefault="002B09FC" w:rsidP="00B67E1A">
      <w:pPr>
        <w:adjustRightInd w:val="0"/>
        <w:snapToGrid w:val="0"/>
        <w:spacing w:line="360" w:lineRule="auto"/>
        <w:ind w:leftChars="0" w:left="0" w:firstLineChars="200" w:firstLine="480"/>
        <w:rPr>
          <w:sz w:val="24"/>
          <w:szCs w:val="24"/>
        </w:rPr>
      </w:pPr>
      <w:r>
        <w:rPr>
          <w:sz w:val="24"/>
          <w:szCs w:val="24"/>
        </w:rPr>
        <w:t>滁州市全区地质构造单元</w:t>
      </w:r>
      <w:proofErr w:type="gramStart"/>
      <w:r>
        <w:rPr>
          <w:sz w:val="24"/>
          <w:szCs w:val="24"/>
        </w:rPr>
        <w:t>属杨子淮</w:t>
      </w:r>
      <w:proofErr w:type="gramEnd"/>
      <w:r>
        <w:rPr>
          <w:sz w:val="24"/>
          <w:szCs w:val="24"/>
        </w:rPr>
        <w:t>台地，张八岭隆起的北段，地层出露较全，元古界</w:t>
      </w:r>
      <w:proofErr w:type="gramStart"/>
      <w:r>
        <w:rPr>
          <w:sz w:val="24"/>
          <w:szCs w:val="24"/>
        </w:rPr>
        <w:t>分布市</w:t>
      </w:r>
      <w:proofErr w:type="gramEnd"/>
      <w:r>
        <w:rPr>
          <w:sz w:val="24"/>
          <w:szCs w:val="24"/>
        </w:rPr>
        <w:t>境西北；下古生界出露市境西南；中部广布侏罗系、白垩系；东部为第四系覆盖。中元古代的皖南期地壳运动使本区西北古老的变质岩系褶皱成一个大型复背斜。境内地形上西北部为低山丘陵，地势由西北向东南倾斜，西北高，东南低。境内地貌划分为</w:t>
      </w:r>
      <w:r>
        <w:rPr>
          <w:sz w:val="24"/>
          <w:szCs w:val="24"/>
        </w:rPr>
        <w:t>:</w:t>
      </w:r>
      <w:r>
        <w:rPr>
          <w:sz w:val="24"/>
          <w:szCs w:val="24"/>
        </w:rPr>
        <w:t>低山、丘陵、缓丘、岗地、冲积平原五种基本类型。本区地处</w:t>
      </w:r>
      <w:proofErr w:type="gramStart"/>
      <w:r>
        <w:rPr>
          <w:sz w:val="24"/>
          <w:szCs w:val="24"/>
        </w:rPr>
        <w:t>滁</w:t>
      </w:r>
      <w:proofErr w:type="gramEnd"/>
      <w:r>
        <w:rPr>
          <w:sz w:val="24"/>
          <w:szCs w:val="24"/>
        </w:rPr>
        <w:t>河、淮河等河流沿岸的平原地区，区内地震烈度为</w:t>
      </w:r>
      <w:r>
        <w:rPr>
          <w:sz w:val="24"/>
          <w:szCs w:val="24"/>
        </w:rPr>
        <w:t>7</w:t>
      </w:r>
      <w:r>
        <w:rPr>
          <w:sz w:val="24"/>
          <w:szCs w:val="24"/>
        </w:rPr>
        <w:t>度。</w:t>
      </w:r>
    </w:p>
    <w:p w:rsidR="0001111C" w:rsidRPr="000E1FDC" w:rsidRDefault="002B09FC" w:rsidP="00B67E1A">
      <w:pPr>
        <w:adjustRightInd w:val="0"/>
        <w:snapToGrid w:val="0"/>
        <w:spacing w:line="360" w:lineRule="auto"/>
        <w:ind w:leftChars="0" w:left="0"/>
        <w:outlineLvl w:val="2"/>
        <w:rPr>
          <w:b/>
          <w:sz w:val="28"/>
        </w:rPr>
      </w:pPr>
      <w:r w:rsidRPr="000E1FDC">
        <w:rPr>
          <w:b/>
          <w:sz w:val="28"/>
        </w:rPr>
        <w:t>4.1.3</w:t>
      </w:r>
      <w:r w:rsidRPr="000E1FDC">
        <w:rPr>
          <w:b/>
          <w:sz w:val="28"/>
        </w:rPr>
        <w:t>气候、气象特征</w:t>
      </w:r>
    </w:p>
    <w:p w:rsidR="0001111C" w:rsidRDefault="002B09FC" w:rsidP="00B67E1A">
      <w:pPr>
        <w:spacing w:line="360" w:lineRule="auto"/>
        <w:ind w:leftChars="0" w:left="0" w:firstLineChars="200" w:firstLine="480"/>
        <w:rPr>
          <w:sz w:val="24"/>
          <w:szCs w:val="24"/>
        </w:rPr>
      </w:pPr>
      <w:r>
        <w:rPr>
          <w:sz w:val="24"/>
          <w:szCs w:val="24"/>
        </w:rPr>
        <w:t>项目所在地四季分明，气候温和，雨量适中，雨热同季，但降水不均匀，日照多，历年平均相对湿度</w:t>
      </w:r>
      <w:r>
        <w:rPr>
          <w:sz w:val="24"/>
          <w:szCs w:val="24"/>
        </w:rPr>
        <w:t>76%</w:t>
      </w:r>
      <w:r>
        <w:rPr>
          <w:sz w:val="24"/>
          <w:szCs w:val="24"/>
        </w:rPr>
        <w:t>，全年无霜期</w:t>
      </w:r>
      <w:r>
        <w:rPr>
          <w:sz w:val="24"/>
          <w:szCs w:val="24"/>
        </w:rPr>
        <w:t>220</w:t>
      </w:r>
      <w:r>
        <w:rPr>
          <w:sz w:val="24"/>
          <w:szCs w:val="24"/>
        </w:rPr>
        <w:t>天左右。为季风气候显著的副热带（北亚热带）</w:t>
      </w:r>
      <w:proofErr w:type="gramStart"/>
      <w:r>
        <w:rPr>
          <w:sz w:val="24"/>
          <w:szCs w:val="24"/>
        </w:rPr>
        <w:t>向暖温带</w:t>
      </w:r>
      <w:proofErr w:type="gramEnd"/>
      <w:r>
        <w:rPr>
          <w:sz w:val="24"/>
          <w:szCs w:val="24"/>
        </w:rPr>
        <w:t>过渡的湿润与半湿润型气候。</w:t>
      </w:r>
    </w:p>
    <w:p w:rsidR="0001111C" w:rsidRDefault="002B09FC" w:rsidP="00B67E1A">
      <w:pPr>
        <w:spacing w:line="360" w:lineRule="auto"/>
        <w:ind w:leftChars="0" w:left="0" w:firstLineChars="200" w:firstLine="480"/>
        <w:rPr>
          <w:sz w:val="24"/>
          <w:szCs w:val="24"/>
        </w:rPr>
      </w:pPr>
      <w:r>
        <w:rPr>
          <w:sz w:val="24"/>
          <w:szCs w:val="24"/>
        </w:rPr>
        <w:t>气温：年平均气温</w:t>
      </w:r>
      <w:r>
        <w:rPr>
          <w:sz w:val="24"/>
          <w:szCs w:val="24"/>
        </w:rPr>
        <w:t>16.8</w:t>
      </w:r>
      <w:r>
        <w:rPr>
          <w:rFonts w:ascii="宋体" w:hAnsi="宋体" w:cs="宋体" w:hint="eastAsia"/>
          <w:sz w:val="24"/>
          <w:szCs w:val="24"/>
        </w:rPr>
        <w:t>℃</w:t>
      </w:r>
      <w:r>
        <w:rPr>
          <w:sz w:val="24"/>
          <w:szCs w:val="24"/>
        </w:rPr>
        <w:t>。最热月份平均气温</w:t>
      </w:r>
      <w:r>
        <w:rPr>
          <w:sz w:val="24"/>
          <w:szCs w:val="24"/>
        </w:rPr>
        <w:t>39.5</w:t>
      </w:r>
      <w:r>
        <w:rPr>
          <w:rFonts w:ascii="宋体" w:hAnsi="宋体" w:cs="宋体" w:hint="eastAsia"/>
          <w:sz w:val="24"/>
          <w:szCs w:val="24"/>
        </w:rPr>
        <w:t>℃</w:t>
      </w:r>
      <w:r>
        <w:rPr>
          <w:sz w:val="24"/>
          <w:szCs w:val="24"/>
        </w:rPr>
        <w:t>；最冷月份平均气温</w:t>
      </w:r>
      <w:r>
        <w:rPr>
          <w:sz w:val="24"/>
          <w:szCs w:val="24"/>
        </w:rPr>
        <w:t>-6.7</w:t>
      </w:r>
      <w:r>
        <w:rPr>
          <w:rFonts w:ascii="宋体" w:hAnsi="宋体" w:cs="宋体" w:hint="eastAsia"/>
          <w:sz w:val="24"/>
          <w:szCs w:val="24"/>
        </w:rPr>
        <w:t>℃</w:t>
      </w:r>
      <w:r>
        <w:rPr>
          <w:sz w:val="24"/>
          <w:szCs w:val="24"/>
        </w:rPr>
        <w:t>；</w:t>
      </w:r>
      <w:r w:rsidR="00576FEA">
        <w:rPr>
          <w:sz w:val="24"/>
          <w:szCs w:val="24"/>
        </w:rPr>
        <w:t>历史最</w:t>
      </w:r>
      <w:r w:rsidR="00576FEA">
        <w:rPr>
          <w:rFonts w:hint="eastAsia"/>
          <w:sz w:val="24"/>
          <w:szCs w:val="24"/>
        </w:rPr>
        <w:t>高</w:t>
      </w:r>
      <w:r w:rsidR="00576FEA">
        <w:rPr>
          <w:sz w:val="24"/>
          <w:szCs w:val="24"/>
        </w:rPr>
        <w:t>气温</w:t>
      </w:r>
      <w:r w:rsidR="00576FEA">
        <w:rPr>
          <w:rFonts w:hint="eastAsia"/>
          <w:sz w:val="24"/>
          <w:szCs w:val="24"/>
        </w:rPr>
        <w:t>40.6</w:t>
      </w:r>
      <w:r w:rsidR="00576FEA">
        <w:rPr>
          <w:rFonts w:ascii="宋体" w:hAnsi="宋体" w:cs="宋体" w:hint="eastAsia"/>
          <w:sz w:val="24"/>
          <w:szCs w:val="24"/>
        </w:rPr>
        <w:t>℃</w:t>
      </w:r>
      <w:r>
        <w:rPr>
          <w:sz w:val="24"/>
          <w:szCs w:val="24"/>
        </w:rPr>
        <w:t>历史最低气温</w:t>
      </w:r>
      <w:r>
        <w:rPr>
          <w:sz w:val="24"/>
          <w:szCs w:val="24"/>
        </w:rPr>
        <w:t>-1</w:t>
      </w:r>
      <w:r w:rsidR="00576FEA">
        <w:rPr>
          <w:rFonts w:hint="eastAsia"/>
          <w:sz w:val="24"/>
          <w:szCs w:val="24"/>
        </w:rPr>
        <w:t>6.3</w:t>
      </w:r>
      <w:r>
        <w:rPr>
          <w:rFonts w:ascii="宋体" w:hAnsi="宋体" w:cs="宋体" w:hint="eastAsia"/>
          <w:sz w:val="24"/>
          <w:szCs w:val="24"/>
        </w:rPr>
        <w:t>℃</w:t>
      </w:r>
      <w:r>
        <w:rPr>
          <w:sz w:val="24"/>
          <w:szCs w:val="24"/>
        </w:rPr>
        <w:t>。</w:t>
      </w:r>
    </w:p>
    <w:p w:rsidR="0001111C" w:rsidRDefault="002B09FC" w:rsidP="005568B1">
      <w:pPr>
        <w:spacing w:line="360" w:lineRule="auto"/>
        <w:ind w:left="420" w:firstLineChars="200" w:firstLine="480"/>
        <w:rPr>
          <w:sz w:val="24"/>
          <w:szCs w:val="24"/>
        </w:rPr>
      </w:pPr>
      <w:r>
        <w:rPr>
          <w:sz w:val="24"/>
          <w:szCs w:val="24"/>
        </w:rPr>
        <w:t>风向风速：季风气候显著，静风较多，常年主导风向为北</w:t>
      </w:r>
      <w:r>
        <w:rPr>
          <w:sz w:val="24"/>
          <w:szCs w:val="24"/>
        </w:rPr>
        <w:t>—</w:t>
      </w:r>
      <w:r>
        <w:rPr>
          <w:sz w:val="24"/>
          <w:szCs w:val="24"/>
        </w:rPr>
        <w:t>偏东。夏季主导风向为东北、东南，年平均风速</w:t>
      </w:r>
      <w:r>
        <w:rPr>
          <w:sz w:val="24"/>
          <w:szCs w:val="24"/>
        </w:rPr>
        <w:t>3.0m/s</w:t>
      </w:r>
      <w:r>
        <w:rPr>
          <w:sz w:val="24"/>
          <w:szCs w:val="24"/>
        </w:rPr>
        <w:t>，最大风速</w:t>
      </w:r>
      <w:r>
        <w:rPr>
          <w:sz w:val="24"/>
          <w:szCs w:val="24"/>
        </w:rPr>
        <w:t>18m/s</w:t>
      </w:r>
      <w:r>
        <w:rPr>
          <w:sz w:val="24"/>
          <w:szCs w:val="24"/>
        </w:rPr>
        <w:t>。</w:t>
      </w:r>
    </w:p>
    <w:p w:rsidR="0001111C" w:rsidRDefault="002B09FC" w:rsidP="00B67E1A">
      <w:pPr>
        <w:spacing w:line="360" w:lineRule="auto"/>
        <w:ind w:leftChars="0" w:left="0" w:firstLineChars="200" w:firstLine="480"/>
        <w:rPr>
          <w:sz w:val="24"/>
          <w:szCs w:val="24"/>
        </w:rPr>
      </w:pPr>
      <w:r>
        <w:rPr>
          <w:sz w:val="24"/>
          <w:szCs w:val="24"/>
        </w:rPr>
        <w:lastRenderedPageBreak/>
        <w:t>冻土深度：最大冻土深度</w:t>
      </w:r>
      <w:r>
        <w:rPr>
          <w:sz w:val="24"/>
          <w:szCs w:val="24"/>
        </w:rPr>
        <w:t>-40mm</w:t>
      </w:r>
      <w:r>
        <w:rPr>
          <w:sz w:val="24"/>
          <w:szCs w:val="24"/>
        </w:rPr>
        <w:t>。</w:t>
      </w:r>
    </w:p>
    <w:p w:rsidR="0001111C" w:rsidRDefault="002B09FC" w:rsidP="00B67E1A">
      <w:pPr>
        <w:spacing w:line="360" w:lineRule="auto"/>
        <w:ind w:leftChars="0" w:left="0" w:firstLineChars="200" w:firstLine="480"/>
        <w:rPr>
          <w:sz w:val="24"/>
          <w:szCs w:val="24"/>
        </w:rPr>
      </w:pPr>
      <w:r>
        <w:rPr>
          <w:sz w:val="24"/>
          <w:szCs w:val="24"/>
        </w:rPr>
        <w:t>降水量：年平均降水量</w:t>
      </w:r>
      <w:r>
        <w:rPr>
          <w:sz w:val="24"/>
          <w:szCs w:val="24"/>
        </w:rPr>
        <w:t>1043.1mm</w:t>
      </w:r>
      <w:r>
        <w:rPr>
          <w:sz w:val="24"/>
          <w:szCs w:val="24"/>
        </w:rPr>
        <w:t>。由于受季风气候影响，各季降水量分配极不均匀，夏季最多，冬季最少，夏季是水灾多发季节，特别六、七月份为大雨、暴雨、特大暴雨集中月份。最大月份降雨量</w:t>
      </w:r>
      <w:r>
        <w:rPr>
          <w:sz w:val="24"/>
          <w:szCs w:val="24"/>
        </w:rPr>
        <w:t>203.1mm</w:t>
      </w:r>
      <w:r>
        <w:rPr>
          <w:sz w:val="24"/>
          <w:szCs w:val="24"/>
        </w:rPr>
        <w:t>。详见下表</w:t>
      </w:r>
      <w:r>
        <w:rPr>
          <w:sz w:val="24"/>
          <w:szCs w:val="24"/>
        </w:rPr>
        <w:t>4.1-1</w:t>
      </w:r>
      <w:r>
        <w:rPr>
          <w:sz w:val="24"/>
          <w:szCs w:val="24"/>
        </w:rPr>
        <w:t>。</w:t>
      </w:r>
    </w:p>
    <w:p w:rsidR="0001111C" w:rsidRDefault="002B09FC" w:rsidP="00B67E1A">
      <w:pPr>
        <w:spacing w:line="360" w:lineRule="auto"/>
        <w:ind w:leftChars="0" w:left="0" w:firstLineChars="200" w:firstLine="482"/>
        <w:jc w:val="center"/>
        <w:rPr>
          <w:b/>
          <w:sz w:val="24"/>
          <w:szCs w:val="24"/>
        </w:rPr>
      </w:pPr>
      <w:r>
        <w:rPr>
          <w:b/>
          <w:sz w:val="24"/>
          <w:szCs w:val="24"/>
        </w:rPr>
        <w:t>表</w:t>
      </w:r>
      <w:r>
        <w:rPr>
          <w:b/>
          <w:sz w:val="24"/>
          <w:szCs w:val="24"/>
        </w:rPr>
        <w:t xml:space="preserve">4.1-1    </w:t>
      </w:r>
      <w:r>
        <w:rPr>
          <w:b/>
          <w:sz w:val="24"/>
          <w:szCs w:val="24"/>
        </w:rPr>
        <w:t>滁州市月平均降水量表（单位：</w:t>
      </w:r>
      <w:r>
        <w:rPr>
          <w:b/>
          <w:sz w:val="24"/>
          <w:szCs w:val="24"/>
        </w:rPr>
        <w:t>mm</w:t>
      </w:r>
      <w:r>
        <w:rPr>
          <w:b/>
          <w:sz w:val="24"/>
          <w:szCs w:val="24"/>
        </w:rPr>
        <w:t>）</w:t>
      </w:r>
    </w:p>
    <w:tbl>
      <w:tblPr>
        <w:tblW w:w="878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29"/>
        <w:gridCol w:w="646"/>
        <w:gridCol w:w="646"/>
        <w:gridCol w:w="647"/>
        <w:gridCol w:w="647"/>
        <w:gridCol w:w="647"/>
        <w:gridCol w:w="647"/>
        <w:gridCol w:w="647"/>
        <w:gridCol w:w="647"/>
        <w:gridCol w:w="647"/>
        <w:gridCol w:w="647"/>
        <w:gridCol w:w="647"/>
        <w:gridCol w:w="643"/>
      </w:tblGrid>
      <w:tr w:rsidR="0001111C" w:rsidTr="00AE5BA5">
        <w:trPr>
          <w:trHeight w:val="340"/>
          <w:jc w:val="center"/>
        </w:trPr>
        <w:tc>
          <w:tcPr>
            <w:tcW w:w="1029"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月份</w:t>
            </w:r>
          </w:p>
        </w:tc>
        <w:tc>
          <w:tcPr>
            <w:tcW w:w="646"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1</w:t>
            </w:r>
            <w:r>
              <w:rPr>
                <w:b/>
                <w:kern w:val="24"/>
                <w:szCs w:val="21"/>
              </w:rPr>
              <w:t>月</w:t>
            </w:r>
          </w:p>
        </w:tc>
        <w:tc>
          <w:tcPr>
            <w:tcW w:w="646"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2</w:t>
            </w:r>
            <w:r>
              <w:rPr>
                <w:b/>
                <w:kern w:val="24"/>
                <w:szCs w:val="21"/>
              </w:rPr>
              <w:t>月</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3</w:t>
            </w:r>
            <w:r>
              <w:rPr>
                <w:b/>
                <w:kern w:val="24"/>
                <w:szCs w:val="21"/>
              </w:rPr>
              <w:t>月</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4</w:t>
            </w:r>
            <w:r>
              <w:rPr>
                <w:b/>
                <w:kern w:val="24"/>
                <w:szCs w:val="21"/>
              </w:rPr>
              <w:t>月</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5</w:t>
            </w:r>
            <w:r>
              <w:rPr>
                <w:b/>
                <w:kern w:val="24"/>
                <w:szCs w:val="21"/>
              </w:rPr>
              <w:t>月</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6</w:t>
            </w:r>
            <w:r>
              <w:rPr>
                <w:b/>
                <w:kern w:val="24"/>
                <w:szCs w:val="21"/>
              </w:rPr>
              <w:t>月</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7</w:t>
            </w:r>
            <w:r>
              <w:rPr>
                <w:b/>
                <w:kern w:val="24"/>
                <w:szCs w:val="21"/>
              </w:rPr>
              <w:t>月</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8</w:t>
            </w:r>
            <w:r>
              <w:rPr>
                <w:b/>
                <w:kern w:val="24"/>
                <w:szCs w:val="21"/>
              </w:rPr>
              <w:t>月</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9</w:t>
            </w:r>
            <w:r>
              <w:rPr>
                <w:b/>
                <w:kern w:val="24"/>
                <w:szCs w:val="21"/>
              </w:rPr>
              <w:t>月</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10</w:t>
            </w:r>
            <w:r>
              <w:rPr>
                <w:b/>
                <w:kern w:val="24"/>
                <w:szCs w:val="21"/>
              </w:rPr>
              <w:t>月</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11</w:t>
            </w:r>
            <w:r>
              <w:rPr>
                <w:b/>
                <w:kern w:val="24"/>
                <w:szCs w:val="21"/>
              </w:rPr>
              <w:t>月</w:t>
            </w:r>
          </w:p>
        </w:tc>
        <w:tc>
          <w:tcPr>
            <w:tcW w:w="643" w:type="dxa"/>
            <w:tcMar>
              <w:left w:w="0" w:type="dxa"/>
              <w:right w:w="0" w:type="dxa"/>
            </w:tcMar>
            <w:vAlign w:val="center"/>
          </w:tcPr>
          <w:p w:rsidR="0001111C" w:rsidRDefault="002B09FC" w:rsidP="00B67E1A">
            <w:pPr>
              <w:adjustRightInd w:val="0"/>
              <w:snapToGrid w:val="0"/>
              <w:spacing w:line="400" w:lineRule="exact"/>
              <w:ind w:leftChars="0" w:left="0"/>
              <w:jc w:val="center"/>
              <w:rPr>
                <w:b/>
                <w:kern w:val="24"/>
                <w:szCs w:val="21"/>
              </w:rPr>
            </w:pPr>
            <w:r>
              <w:rPr>
                <w:b/>
                <w:kern w:val="24"/>
                <w:szCs w:val="21"/>
              </w:rPr>
              <w:t>12</w:t>
            </w:r>
            <w:r>
              <w:rPr>
                <w:b/>
                <w:kern w:val="24"/>
                <w:szCs w:val="21"/>
              </w:rPr>
              <w:t>月</w:t>
            </w:r>
          </w:p>
        </w:tc>
      </w:tr>
      <w:tr w:rsidR="0001111C" w:rsidTr="00AE5BA5">
        <w:trPr>
          <w:trHeight w:val="340"/>
          <w:jc w:val="center"/>
        </w:trPr>
        <w:tc>
          <w:tcPr>
            <w:tcW w:w="1029"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降水量</w:t>
            </w:r>
          </w:p>
        </w:tc>
        <w:tc>
          <w:tcPr>
            <w:tcW w:w="646"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35.6</w:t>
            </w:r>
          </w:p>
        </w:tc>
        <w:tc>
          <w:tcPr>
            <w:tcW w:w="646"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46.5</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78.1</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71.3</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86.3</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176.3</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207.5</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128.4</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83.0</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61.9</w:t>
            </w:r>
          </w:p>
        </w:tc>
        <w:tc>
          <w:tcPr>
            <w:tcW w:w="647"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55.4</w:t>
            </w:r>
          </w:p>
        </w:tc>
        <w:tc>
          <w:tcPr>
            <w:tcW w:w="643" w:type="dxa"/>
            <w:tcMar>
              <w:left w:w="0" w:type="dxa"/>
              <w:right w:w="0" w:type="dxa"/>
            </w:tcMar>
            <w:vAlign w:val="center"/>
          </w:tcPr>
          <w:p w:rsidR="0001111C" w:rsidRDefault="002B09FC" w:rsidP="00B67E1A">
            <w:pPr>
              <w:adjustRightInd w:val="0"/>
              <w:snapToGrid w:val="0"/>
              <w:spacing w:line="400" w:lineRule="exact"/>
              <w:ind w:leftChars="0" w:left="0"/>
              <w:jc w:val="center"/>
              <w:rPr>
                <w:kern w:val="24"/>
                <w:szCs w:val="21"/>
              </w:rPr>
            </w:pPr>
            <w:r>
              <w:rPr>
                <w:kern w:val="24"/>
                <w:szCs w:val="21"/>
              </w:rPr>
              <w:t>24.3</w:t>
            </w:r>
          </w:p>
        </w:tc>
      </w:tr>
    </w:tbl>
    <w:p w:rsidR="0001111C" w:rsidRDefault="0001111C" w:rsidP="00B67E1A">
      <w:pPr>
        <w:tabs>
          <w:tab w:val="left" w:pos="360"/>
        </w:tabs>
        <w:adjustRightInd w:val="0"/>
        <w:snapToGrid w:val="0"/>
        <w:spacing w:line="360" w:lineRule="auto"/>
        <w:ind w:leftChars="0" w:left="0" w:firstLineChars="200" w:firstLine="480"/>
        <w:rPr>
          <w:sz w:val="24"/>
        </w:rPr>
      </w:pPr>
    </w:p>
    <w:p w:rsidR="0001111C" w:rsidRPr="000E1FDC" w:rsidRDefault="002B09FC" w:rsidP="00B67E1A">
      <w:pPr>
        <w:adjustRightInd w:val="0"/>
        <w:snapToGrid w:val="0"/>
        <w:spacing w:line="360" w:lineRule="auto"/>
        <w:ind w:leftChars="0" w:left="0"/>
        <w:outlineLvl w:val="2"/>
        <w:rPr>
          <w:b/>
          <w:sz w:val="28"/>
        </w:rPr>
      </w:pPr>
      <w:r w:rsidRPr="000E1FDC">
        <w:rPr>
          <w:b/>
          <w:sz w:val="28"/>
        </w:rPr>
        <w:t>4.1.4</w:t>
      </w:r>
      <w:r w:rsidRPr="000E1FDC">
        <w:rPr>
          <w:b/>
          <w:sz w:val="28"/>
        </w:rPr>
        <w:t>水系与水文</w:t>
      </w:r>
    </w:p>
    <w:p w:rsidR="0001111C" w:rsidRDefault="002B09FC" w:rsidP="00B67E1A">
      <w:pPr>
        <w:spacing w:line="360" w:lineRule="auto"/>
        <w:ind w:leftChars="0" w:left="0" w:firstLineChars="200" w:firstLine="480"/>
        <w:rPr>
          <w:sz w:val="24"/>
          <w:szCs w:val="24"/>
        </w:rPr>
      </w:pPr>
      <w:r>
        <w:rPr>
          <w:sz w:val="24"/>
          <w:szCs w:val="24"/>
        </w:rPr>
        <w:t>滁州市境地跨长江、淮河两大流域，境内河流分属三大水系，即淮河干流水系、</w:t>
      </w:r>
      <w:proofErr w:type="gramStart"/>
      <w:r>
        <w:rPr>
          <w:sz w:val="24"/>
          <w:szCs w:val="24"/>
        </w:rPr>
        <w:t>滁</w:t>
      </w:r>
      <w:proofErr w:type="gramEnd"/>
      <w:r>
        <w:rPr>
          <w:sz w:val="24"/>
          <w:szCs w:val="24"/>
        </w:rPr>
        <w:t>河水系和高邮湖水系。市境淮河干流水系主要支流有窑河、天河、</w:t>
      </w:r>
      <w:proofErr w:type="gramStart"/>
      <w:r>
        <w:rPr>
          <w:sz w:val="24"/>
          <w:szCs w:val="24"/>
        </w:rPr>
        <w:t>濠</w:t>
      </w:r>
      <w:proofErr w:type="gramEnd"/>
      <w:r>
        <w:rPr>
          <w:sz w:val="24"/>
          <w:szCs w:val="24"/>
        </w:rPr>
        <w:t>河、板桥河、小溪河和池河。</w:t>
      </w:r>
    </w:p>
    <w:p w:rsidR="0001111C" w:rsidRDefault="002B09FC" w:rsidP="00B67E1A">
      <w:pPr>
        <w:spacing w:line="360" w:lineRule="auto"/>
        <w:ind w:leftChars="0" w:left="0" w:firstLineChars="200" w:firstLine="480"/>
        <w:rPr>
          <w:sz w:val="24"/>
          <w:szCs w:val="24"/>
        </w:rPr>
      </w:pPr>
      <w:r>
        <w:rPr>
          <w:sz w:val="24"/>
          <w:szCs w:val="24"/>
        </w:rPr>
        <w:t>长江以北有一条自西向东流淌的河流，发源于安徽肥东，</w:t>
      </w:r>
      <w:proofErr w:type="gramStart"/>
      <w:r>
        <w:rPr>
          <w:sz w:val="24"/>
          <w:szCs w:val="24"/>
        </w:rPr>
        <w:t>婉</w:t>
      </w:r>
      <w:proofErr w:type="gramEnd"/>
      <w:r>
        <w:rPr>
          <w:sz w:val="24"/>
          <w:szCs w:val="24"/>
        </w:rPr>
        <w:t>延</w:t>
      </w:r>
      <w:r>
        <w:rPr>
          <w:sz w:val="24"/>
          <w:szCs w:val="24"/>
        </w:rPr>
        <w:t>270</w:t>
      </w:r>
      <w:r>
        <w:rPr>
          <w:sz w:val="24"/>
          <w:szCs w:val="24"/>
        </w:rPr>
        <w:t>公里，汇集了江淮分水岭以南诸水，浩浩荡荡，从江苏六合汇入长江，这就是长江下游最大的一条支流，滁州的母亲河</w:t>
      </w:r>
      <w:r>
        <w:rPr>
          <w:sz w:val="24"/>
          <w:szCs w:val="24"/>
        </w:rPr>
        <w:t>—</w:t>
      </w:r>
      <w:proofErr w:type="gramStart"/>
      <w:r>
        <w:rPr>
          <w:sz w:val="24"/>
          <w:szCs w:val="24"/>
        </w:rPr>
        <w:t>滁</w:t>
      </w:r>
      <w:proofErr w:type="gramEnd"/>
      <w:r>
        <w:rPr>
          <w:sz w:val="24"/>
          <w:szCs w:val="24"/>
        </w:rPr>
        <w:t>河。</w:t>
      </w:r>
    </w:p>
    <w:p w:rsidR="0001111C" w:rsidRDefault="002B09FC" w:rsidP="00B67E1A">
      <w:pPr>
        <w:pStyle w:val="a3"/>
        <w:spacing w:line="360" w:lineRule="auto"/>
        <w:ind w:leftChars="0" w:left="0" w:firstLine="482"/>
        <w:rPr>
          <w:sz w:val="24"/>
        </w:rPr>
      </w:pPr>
      <w:proofErr w:type="gramStart"/>
      <w:r>
        <w:rPr>
          <w:sz w:val="24"/>
          <w:szCs w:val="24"/>
        </w:rPr>
        <w:t>滁</w:t>
      </w:r>
      <w:proofErr w:type="gramEnd"/>
      <w:r>
        <w:rPr>
          <w:sz w:val="24"/>
          <w:szCs w:val="24"/>
        </w:rPr>
        <w:t>河水系主要支流有小马厂河、</w:t>
      </w:r>
      <w:proofErr w:type="gramStart"/>
      <w:r>
        <w:rPr>
          <w:sz w:val="24"/>
          <w:szCs w:val="24"/>
        </w:rPr>
        <w:t>管坝河</w:t>
      </w:r>
      <w:proofErr w:type="gramEnd"/>
      <w:r>
        <w:rPr>
          <w:sz w:val="24"/>
          <w:szCs w:val="24"/>
        </w:rPr>
        <w:t>、大马厂河、襄河、土桥河、清流河、来安河、沛河、</w:t>
      </w:r>
      <w:proofErr w:type="gramStart"/>
      <w:r>
        <w:rPr>
          <w:sz w:val="24"/>
          <w:szCs w:val="24"/>
        </w:rPr>
        <w:t>皂河等</w:t>
      </w:r>
      <w:proofErr w:type="gramEnd"/>
      <w:r>
        <w:rPr>
          <w:sz w:val="24"/>
          <w:szCs w:val="24"/>
        </w:rPr>
        <w:t>。高邮湖水系主要支流有白塔河、铜龙河、杨村河、王桥河、</w:t>
      </w:r>
      <w:proofErr w:type="gramStart"/>
      <w:r>
        <w:rPr>
          <w:sz w:val="24"/>
          <w:szCs w:val="24"/>
        </w:rPr>
        <w:t>秦栏河</w:t>
      </w:r>
      <w:proofErr w:type="gramEnd"/>
      <w:r>
        <w:rPr>
          <w:sz w:val="24"/>
          <w:szCs w:val="24"/>
        </w:rPr>
        <w:t>以及白塔河的主要</w:t>
      </w:r>
      <w:proofErr w:type="gramStart"/>
      <w:r>
        <w:rPr>
          <w:sz w:val="24"/>
          <w:szCs w:val="24"/>
        </w:rPr>
        <w:t>支流川桥河</w:t>
      </w:r>
      <w:proofErr w:type="gramEnd"/>
      <w:r>
        <w:rPr>
          <w:sz w:val="24"/>
          <w:szCs w:val="24"/>
        </w:rPr>
        <w:t>等。市境湖泊不多，主要有花园湖、</w:t>
      </w:r>
      <w:proofErr w:type="gramStart"/>
      <w:r>
        <w:rPr>
          <w:sz w:val="24"/>
          <w:szCs w:val="24"/>
        </w:rPr>
        <w:t>女山湖</w:t>
      </w:r>
      <w:proofErr w:type="gramEnd"/>
      <w:r>
        <w:rPr>
          <w:sz w:val="24"/>
          <w:szCs w:val="24"/>
        </w:rPr>
        <w:t>、七里湖以及与周边市县的界湖高邮湖、高塘湖等。水利工程众多，有大型水库</w:t>
      </w:r>
      <w:r>
        <w:rPr>
          <w:sz w:val="24"/>
          <w:szCs w:val="24"/>
        </w:rPr>
        <w:t>2</w:t>
      </w:r>
      <w:r>
        <w:rPr>
          <w:sz w:val="24"/>
          <w:szCs w:val="24"/>
        </w:rPr>
        <w:t>座（沙河集、黄栗树）中型水库</w:t>
      </w:r>
      <w:r>
        <w:rPr>
          <w:sz w:val="24"/>
          <w:szCs w:val="24"/>
        </w:rPr>
        <w:t>45</w:t>
      </w:r>
      <w:r>
        <w:rPr>
          <w:sz w:val="24"/>
          <w:szCs w:val="24"/>
        </w:rPr>
        <w:t>座，小型水库</w:t>
      </w:r>
      <w:r>
        <w:rPr>
          <w:sz w:val="24"/>
          <w:szCs w:val="24"/>
        </w:rPr>
        <w:t>955</w:t>
      </w:r>
      <w:r>
        <w:rPr>
          <w:sz w:val="24"/>
          <w:szCs w:val="24"/>
        </w:rPr>
        <w:t>座，成为星罗棋布的人工湖泊，点缀在绵延起伏的皖东丘陵上。发挥着灌溉、防洪、生产生活用水和游览观光休闲的多种功能。</w:t>
      </w:r>
    </w:p>
    <w:p w:rsidR="0001111C" w:rsidRPr="000E1FDC" w:rsidRDefault="002B09FC" w:rsidP="00B67E1A">
      <w:pPr>
        <w:pStyle w:val="a7"/>
        <w:tabs>
          <w:tab w:val="left" w:pos="5230"/>
        </w:tabs>
        <w:spacing w:beforeLines="0" w:afterLines="0"/>
        <w:ind w:leftChars="0" w:left="0" w:firstLineChars="0" w:firstLine="0"/>
        <w:outlineLvl w:val="2"/>
        <w:rPr>
          <w:rFonts w:ascii="Times New Roman" w:hAnsi="Times New Roman"/>
          <w:b/>
          <w:sz w:val="28"/>
        </w:rPr>
      </w:pPr>
      <w:r w:rsidRPr="000E1FDC">
        <w:rPr>
          <w:rFonts w:ascii="Times New Roman" w:hAnsi="Times New Roman"/>
          <w:b/>
          <w:sz w:val="28"/>
        </w:rPr>
        <w:t>4.1.5</w:t>
      </w:r>
      <w:r w:rsidRPr="000E1FDC">
        <w:rPr>
          <w:rFonts w:ascii="Times New Roman" w:hAnsi="Times New Roman"/>
          <w:b/>
          <w:sz w:val="28"/>
        </w:rPr>
        <w:t>土壤植被及物种</w:t>
      </w:r>
    </w:p>
    <w:p w:rsidR="0001111C" w:rsidRDefault="002B09FC" w:rsidP="00B67E1A">
      <w:pPr>
        <w:spacing w:line="360" w:lineRule="auto"/>
        <w:ind w:leftChars="0" w:left="0" w:firstLineChars="200" w:firstLine="480"/>
        <w:rPr>
          <w:sz w:val="24"/>
        </w:rPr>
      </w:pPr>
      <w:r>
        <w:rPr>
          <w:sz w:val="24"/>
        </w:rPr>
        <w:t>1</w:t>
      </w:r>
      <w:r>
        <w:rPr>
          <w:sz w:val="24"/>
        </w:rPr>
        <w:t>、森林及生物资源</w:t>
      </w:r>
    </w:p>
    <w:p w:rsidR="0001111C" w:rsidRDefault="002B09FC" w:rsidP="005568B1">
      <w:pPr>
        <w:spacing w:line="360" w:lineRule="auto"/>
        <w:ind w:left="420" w:firstLineChars="200" w:firstLine="480"/>
        <w:rPr>
          <w:sz w:val="24"/>
        </w:rPr>
      </w:pPr>
      <w:r>
        <w:rPr>
          <w:sz w:val="24"/>
        </w:rPr>
        <w:t>全市有林地面积</w:t>
      </w:r>
      <w:r>
        <w:rPr>
          <w:sz w:val="24"/>
        </w:rPr>
        <w:t>17.14</w:t>
      </w:r>
      <w:r>
        <w:rPr>
          <w:sz w:val="24"/>
        </w:rPr>
        <w:t>万公顷，森林总蓄积量</w:t>
      </w:r>
      <w:r>
        <w:rPr>
          <w:sz w:val="24"/>
        </w:rPr>
        <w:t>740</w:t>
      </w:r>
      <w:r>
        <w:rPr>
          <w:sz w:val="24"/>
        </w:rPr>
        <w:t>万</w:t>
      </w:r>
      <w:r>
        <w:rPr>
          <w:sz w:val="24"/>
        </w:rPr>
        <w:t>m3</w:t>
      </w:r>
      <w:r>
        <w:rPr>
          <w:sz w:val="24"/>
        </w:rPr>
        <w:t>，森林覆盖率</w:t>
      </w:r>
      <w:r>
        <w:rPr>
          <w:sz w:val="24"/>
        </w:rPr>
        <w:t>19.6%</w:t>
      </w:r>
      <w:r>
        <w:rPr>
          <w:sz w:val="24"/>
        </w:rPr>
        <w:t>。陆续建立了一批不同类型的自然保护区、风景名胜区和森林公园，总面积达</w:t>
      </w:r>
      <w:r>
        <w:rPr>
          <w:sz w:val="24"/>
        </w:rPr>
        <w:t>261.57</w:t>
      </w:r>
      <w:r>
        <w:rPr>
          <w:sz w:val="24"/>
        </w:rPr>
        <w:t>平方公里，自然保护区覆盖率达</w:t>
      </w:r>
      <w:r>
        <w:rPr>
          <w:sz w:val="24"/>
        </w:rPr>
        <w:t>2%</w:t>
      </w:r>
      <w:r>
        <w:rPr>
          <w:sz w:val="24"/>
        </w:rPr>
        <w:t>。</w:t>
      </w:r>
    </w:p>
    <w:p w:rsidR="0001111C" w:rsidRDefault="002B09FC" w:rsidP="005568B1">
      <w:pPr>
        <w:spacing w:line="360" w:lineRule="auto"/>
        <w:ind w:left="420" w:firstLineChars="200" w:firstLine="480"/>
        <w:rPr>
          <w:sz w:val="24"/>
        </w:rPr>
      </w:pPr>
      <w:r>
        <w:rPr>
          <w:sz w:val="24"/>
        </w:rPr>
        <w:t>物种资源丰富，全市拥有乔灌木</w:t>
      </w:r>
      <w:r>
        <w:rPr>
          <w:sz w:val="24"/>
        </w:rPr>
        <w:t>414</w:t>
      </w:r>
      <w:r>
        <w:rPr>
          <w:sz w:val="24"/>
        </w:rPr>
        <w:t>种，竹类</w:t>
      </w:r>
      <w:r>
        <w:rPr>
          <w:sz w:val="24"/>
        </w:rPr>
        <w:t>17</w:t>
      </w:r>
      <w:r>
        <w:rPr>
          <w:sz w:val="24"/>
        </w:rPr>
        <w:t>种，琅琊榆、醉翁榆、</w:t>
      </w:r>
      <w:proofErr w:type="gramStart"/>
      <w:r>
        <w:rPr>
          <w:sz w:val="24"/>
        </w:rPr>
        <w:t>珠龙油桐</w:t>
      </w:r>
      <w:proofErr w:type="gramEnd"/>
      <w:r>
        <w:rPr>
          <w:sz w:val="24"/>
        </w:rPr>
        <w:t>是本区域的特有品种，野生动物现有鸟类</w:t>
      </w:r>
      <w:r>
        <w:rPr>
          <w:sz w:val="24"/>
        </w:rPr>
        <w:t>171</w:t>
      </w:r>
      <w:r>
        <w:rPr>
          <w:sz w:val="24"/>
        </w:rPr>
        <w:t>种，两栖动物</w:t>
      </w:r>
      <w:r>
        <w:rPr>
          <w:sz w:val="24"/>
        </w:rPr>
        <w:t>8</w:t>
      </w:r>
      <w:r>
        <w:rPr>
          <w:sz w:val="24"/>
        </w:rPr>
        <w:t>种，爬行动物</w:t>
      </w:r>
      <w:r>
        <w:rPr>
          <w:sz w:val="24"/>
        </w:rPr>
        <w:t>11</w:t>
      </w:r>
      <w:r>
        <w:rPr>
          <w:sz w:val="24"/>
        </w:rPr>
        <w:t>种。</w:t>
      </w:r>
    </w:p>
    <w:p w:rsidR="0001111C" w:rsidRDefault="002B09FC" w:rsidP="00B67E1A">
      <w:pPr>
        <w:spacing w:line="360" w:lineRule="auto"/>
        <w:ind w:leftChars="0" w:left="0" w:firstLineChars="200" w:firstLine="480"/>
        <w:rPr>
          <w:sz w:val="24"/>
        </w:rPr>
      </w:pPr>
      <w:r>
        <w:rPr>
          <w:sz w:val="24"/>
        </w:rPr>
        <w:lastRenderedPageBreak/>
        <w:t>2</w:t>
      </w:r>
      <w:r>
        <w:rPr>
          <w:sz w:val="24"/>
        </w:rPr>
        <w:t>、矿产资源</w:t>
      </w:r>
    </w:p>
    <w:p w:rsidR="0001111C" w:rsidRDefault="002B09FC" w:rsidP="00B67E1A">
      <w:pPr>
        <w:spacing w:line="360" w:lineRule="auto"/>
        <w:ind w:leftChars="0" w:left="0" w:firstLineChars="200" w:firstLine="480"/>
        <w:rPr>
          <w:sz w:val="24"/>
        </w:rPr>
      </w:pPr>
      <w:r>
        <w:rPr>
          <w:sz w:val="24"/>
        </w:rPr>
        <w:t>滁州市矿产资源十分丰富，境内已发现各类矿产</w:t>
      </w:r>
      <w:r>
        <w:rPr>
          <w:sz w:val="24"/>
        </w:rPr>
        <w:t>52</w:t>
      </w:r>
      <w:r>
        <w:rPr>
          <w:sz w:val="24"/>
        </w:rPr>
        <w:t>种，其中，非金属矿近</w:t>
      </w:r>
      <w:r>
        <w:rPr>
          <w:sz w:val="24"/>
        </w:rPr>
        <w:t>40</w:t>
      </w:r>
      <w:r>
        <w:rPr>
          <w:sz w:val="24"/>
        </w:rPr>
        <w:t>种。已探明储量的矿产</w:t>
      </w:r>
      <w:r>
        <w:rPr>
          <w:sz w:val="24"/>
        </w:rPr>
        <w:t>25</w:t>
      </w:r>
      <w:r>
        <w:rPr>
          <w:sz w:val="24"/>
        </w:rPr>
        <w:t>种，发现各类矿床、</w:t>
      </w:r>
      <w:proofErr w:type="gramStart"/>
      <w:r>
        <w:rPr>
          <w:sz w:val="24"/>
        </w:rPr>
        <w:t>矿点近</w:t>
      </w:r>
      <w:proofErr w:type="gramEnd"/>
      <w:r>
        <w:rPr>
          <w:sz w:val="24"/>
        </w:rPr>
        <w:t>2000</w:t>
      </w:r>
      <w:r>
        <w:rPr>
          <w:sz w:val="24"/>
        </w:rPr>
        <w:t>个，其中大中型矿床</w:t>
      </w:r>
      <w:r>
        <w:rPr>
          <w:sz w:val="24"/>
        </w:rPr>
        <w:t>35</w:t>
      </w:r>
      <w:r>
        <w:rPr>
          <w:sz w:val="24"/>
        </w:rPr>
        <w:t>个，小型矿床</w:t>
      </w:r>
      <w:r>
        <w:rPr>
          <w:sz w:val="24"/>
        </w:rPr>
        <w:t>75</w:t>
      </w:r>
      <w:r>
        <w:rPr>
          <w:sz w:val="24"/>
        </w:rPr>
        <w:t>个。非金属矿是滁州市的优势矿产，岩盐、芒硝、石膏、玄武岩、石油储量居华东之冠，岩盐、石膏是我省唯一的大型岩盐、石膏矿床；还有大量的膨润土、花岗岩、大理石、绢云母、钾长石等，具有较高开发价值，在全省乃至全国占有重要地位。其中，石英矿远景储量达</w:t>
      </w:r>
      <w:r>
        <w:rPr>
          <w:sz w:val="24"/>
        </w:rPr>
        <w:t>15</w:t>
      </w:r>
      <w:r>
        <w:rPr>
          <w:sz w:val="24"/>
        </w:rPr>
        <w:t>亿</w:t>
      </w:r>
      <w:r>
        <w:rPr>
          <w:sz w:val="24"/>
        </w:rPr>
        <w:t>t</w:t>
      </w:r>
      <w:r>
        <w:rPr>
          <w:sz w:val="24"/>
        </w:rPr>
        <w:t>，岩盐探明储量达</w:t>
      </w:r>
      <w:r>
        <w:rPr>
          <w:sz w:val="24"/>
        </w:rPr>
        <w:t>12</w:t>
      </w:r>
      <w:r>
        <w:rPr>
          <w:sz w:val="24"/>
        </w:rPr>
        <w:t>亿</w:t>
      </w:r>
      <w:r>
        <w:rPr>
          <w:sz w:val="24"/>
        </w:rPr>
        <w:t>t</w:t>
      </w:r>
      <w:r>
        <w:rPr>
          <w:sz w:val="24"/>
        </w:rPr>
        <w:t>以上，凹凸棒粘土远景储量可达</w:t>
      </w:r>
      <w:r>
        <w:rPr>
          <w:sz w:val="24"/>
        </w:rPr>
        <w:t>1</w:t>
      </w:r>
      <w:r>
        <w:rPr>
          <w:sz w:val="24"/>
        </w:rPr>
        <w:t>亿</w:t>
      </w:r>
      <w:r>
        <w:rPr>
          <w:sz w:val="24"/>
        </w:rPr>
        <w:t>t</w:t>
      </w:r>
      <w:r>
        <w:rPr>
          <w:sz w:val="24"/>
        </w:rPr>
        <w:t>，石膏探明储量</w:t>
      </w:r>
      <w:r>
        <w:rPr>
          <w:sz w:val="24"/>
        </w:rPr>
        <w:t>3</w:t>
      </w:r>
      <w:r>
        <w:rPr>
          <w:sz w:val="24"/>
        </w:rPr>
        <w:t>亿多</w:t>
      </w:r>
      <w:r>
        <w:rPr>
          <w:sz w:val="24"/>
        </w:rPr>
        <w:t>t</w:t>
      </w:r>
      <w:r>
        <w:rPr>
          <w:sz w:val="24"/>
        </w:rPr>
        <w:t>，绢云母远景储量超亿吨。</w:t>
      </w:r>
    </w:p>
    <w:p w:rsidR="0001111C" w:rsidRDefault="002B09FC" w:rsidP="00B67E1A">
      <w:pPr>
        <w:spacing w:line="360" w:lineRule="auto"/>
        <w:ind w:leftChars="0" w:left="0" w:firstLineChars="200" w:firstLine="480"/>
        <w:rPr>
          <w:sz w:val="24"/>
        </w:rPr>
      </w:pPr>
      <w:r>
        <w:rPr>
          <w:sz w:val="24"/>
        </w:rPr>
        <w:t>3</w:t>
      </w:r>
      <w:r>
        <w:rPr>
          <w:sz w:val="24"/>
        </w:rPr>
        <w:t>、土地资源</w:t>
      </w:r>
    </w:p>
    <w:p w:rsidR="0001111C" w:rsidRDefault="002B09FC" w:rsidP="00B67E1A">
      <w:pPr>
        <w:spacing w:line="360" w:lineRule="auto"/>
        <w:ind w:leftChars="0" w:left="0" w:firstLineChars="200" w:firstLine="480"/>
        <w:rPr>
          <w:sz w:val="24"/>
        </w:rPr>
      </w:pPr>
      <w:r>
        <w:rPr>
          <w:sz w:val="24"/>
        </w:rPr>
        <w:t>全市土地资源按土地利用类型划分为八大类：耕地、园地、林地、牧草地、居民及工矿用地、交通用地、水域和未利用土地等。其中：耕地面积</w:t>
      </w:r>
      <w:r>
        <w:rPr>
          <w:sz w:val="24"/>
        </w:rPr>
        <w:t>70.58</w:t>
      </w:r>
      <w:r>
        <w:rPr>
          <w:sz w:val="24"/>
        </w:rPr>
        <w:t>万公顷，农民人均耕地</w:t>
      </w:r>
      <w:r>
        <w:rPr>
          <w:sz w:val="24"/>
        </w:rPr>
        <w:t>0.2</w:t>
      </w:r>
      <w:r>
        <w:rPr>
          <w:sz w:val="24"/>
        </w:rPr>
        <w:t>公顷</w:t>
      </w:r>
      <w:r>
        <w:rPr>
          <w:sz w:val="24"/>
        </w:rPr>
        <w:t>,</w:t>
      </w:r>
      <w:r>
        <w:rPr>
          <w:sz w:val="24"/>
        </w:rPr>
        <w:t>全市耕地中基本农田保护面积为</w:t>
      </w:r>
      <w:r>
        <w:rPr>
          <w:sz w:val="24"/>
        </w:rPr>
        <w:t>61.2</w:t>
      </w:r>
      <w:r>
        <w:rPr>
          <w:sz w:val="24"/>
        </w:rPr>
        <w:t>万公顷，保护率为</w:t>
      </w:r>
      <w:r>
        <w:rPr>
          <w:sz w:val="24"/>
        </w:rPr>
        <w:t>86.%</w:t>
      </w:r>
      <w:r>
        <w:rPr>
          <w:sz w:val="24"/>
        </w:rPr>
        <w:t>；林业用地面积</w:t>
      </w:r>
      <w:r>
        <w:rPr>
          <w:sz w:val="24"/>
        </w:rPr>
        <w:t>14.82</w:t>
      </w:r>
      <w:r>
        <w:rPr>
          <w:sz w:val="24"/>
        </w:rPr>
        <w:t>万公顷；居民、工矿和交通用地</w:t>
      </w:r>
      <w:r>
        <w:rPr>
          <w:sz w:val="24"/>
        </w:rPr>
        <w:t>13.75</w:t>
      </w:r>
      <w:r>
        <w:rPr>
          <w:sz w:val="24"/>
        </w:rPr>
        <w:t>万公顷；未利用地</w:t>
      </w:r>
      <w:r>
        <w:rPr>
          <w:sz w:val="24"/>
        </w:rPr>
        <w:t>3.82</w:t>
      </w:r>
      <w:r>
        <w:rPr>
          <w:sz w:val="24"/>
        </w:rPr>
        <w:t>万公顷。</w:t>
      </w:r>
    </w:p>
    <w:p w:rsidR="0001111C" w:rsidRDefault="002B09FC" w:rsidP="00B67E1A">
      <w:pPr>
        <w:spacing w:line="360" w:lineRule="auto"/>
        <w:ind w:leftChars="0" w:left="0" w:firstLineChars="200" w:firstLine="480"/>
        <w:rPr>
          <w:sz w:val="24"/>
        </w:rPr>
      </w:pPr>
      <w:r>
        <w:rPr>
          <w:sz w:val="24"/>
        </w:rPr>
        <w:t>4</w:t>
      </w:r>
      <w:r>
        <w:rPr>
          <w:sz w:val="24"/>
        </w:rPr>
        <w:t>、旅游资源丰富</w:t>
      </w:r>
    </w:p>
    <w:p w:rsidR="0001111C" w:rsidRDefault="002B09FC" w:rsidP="00B67E1A">
      <w:pPr>
        <w:pStyle w:val="a3"/>
        <w:spacing w:line="360" w:lineRule="auto"/>
        <w:ind w:leftChars="0" w:left="0" w:firstLineChars="200" w:firstLine="480"/>
        <w:rPr>
          <w:sz w:val="24"/>
        </w:rPr>
      </w:pPr>
      <w:r>
        <w:rPr>
          <w:sz w:val="24"/>
        </w:rPr>
        <w:t>滁州拥有丰富的自然和人文景观，区域内有国家</w:t>
      </w:r>
      <w:r>
        <w:rPr>
          <w:sz w:val="24"/>
        </w:rPr>
        <w:t>4A</w:t>
      </w:r>
      <w:r>
        <w:rPr>
          <w:sz w:val="24"/>
        </w:rPr>
        <w:t>级风景名胜区</w:t>
      </w:r>
      <w:r>
        <w:rPr>
          <w:sz w:val="24"/>
        </w:rPr>
        <w:t>——</w:t>
      </w:r>
      <w:r>
        <w:rPr>
          <w:sz w:val="24"/>
        </w:rPr>
        <w:t>琅琊山风景名胜区和琅琊山、</w:t>
      </w:r>
      <w:proofErr w:type="gramStart"/>
      <w:r>
        <w:rPr>
          <w:sz w:val="24"/>
        </w:rPr>
        <w:t>韭</w:t>
      </w:r>
      <w:proofErr w:type="gramEnd"/>
      <w:r>
        <w:rPr>
          <w:sz w:val="24"/>
        </w:rPr>
        <w:t>山洞、皇甫山、神山四个国家森林公园。明代朱元璋创建的中都城和皇陵气度非凡，《儒林外史》作者吴敬梓纪念馆典雅庄重，</w:t>
      </w:r>
      <w:proofErr w:type="gramStart"/>
      <w:r>
        <w:rPr>
          <w:sz w:val="24"/>
        </w:rPr>
        <w:t>韭</w:t>
      </w:r>
      <w:proofErr w:type="gramEnd"/>
      <w:r>
        <w:rPr>
          <w:sz w:val="24"/>
        </w:rPr>
        <w:t>山地下溶洞堪称江北第一洞。风景秀丽的琅琊山森林公园位于</w:t>
      </w:r>
      <w:proofErr w:type="gramStart"/>
      <w:r>
        <w:rPr>
          <w:sz w:val="24"/>
        </w:rPr>
        <w:t>滁</w:t>
      </w:r>
      <w:proofErr w:type="gramEnd"/>
      <w:r>
        <w:rPr>
          <w:sz w:val="24"/>
        </w:rPr>
        <w:t>城西部，滁州市是全国唯一的国家级森林公园位于城区的省辖城市。</w:t>
      </w:r>
    </w:p>
    <w:p w:rsidR="0001111C" w:rsidRPr="000E1FDC" w:rsidRDefault="002B09FC" w:rsidP="00B67E1A">
      <w:pPr>
        <w:pStyle w:val="a7"/>
        <w:tabs>
          <w:tab w:val="left" w:pos="5230"/>
        </w:tabs>
        <w:spacing w:beforeLines="0" w:afterLines="0"/>
        <w:ind w:leftChars="0" w:left="0" w:firstLineChars="0" w:firstLine="0"/>
        <w:outlineLvl w:val="2"/>
        <w:rPr>
          <w:rFonts w:ascii="Times New Roman" w:hAnsi="Times New Roman"/>
          <w:b/>
          <w:sz w:val="28"/>
        </w:rPr>
      </w:pPr>
      <w:r w:rsidRPr="000E1FDC">
        <w:rPr>
          <w:rFonts w:ascii="Times New Roman" w:hAnsi="Times New Roman"/>
          <w:b/>
          <w:sz w:val="28"/>
        </w:rPr>
        <w:t>4.1.6</w:t>
      </w:r>
      <w:r w:rsidRPr="000E1FDC">
        <w:rPr>
          <w:rFonts w:ascii="Times New Roman" w:hAnsi="Times New Roman"/>
          <w:b/>
          <w:sz w:val="28"/>
        </w:rPr>
        <w:t>区域地质条件</w:t>
      </w: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 xml:space="preserve">4.1.6.1 </w:t>
      </w:r>
      <w:r w:rsidRPr="000E1FDC">
        <w:rPr>
          <w:b/>
          <w:sz w:val="28"/>
          <w:szCs w:val="28"/>
        </w:rPr>
        <w:t>地质条件</w:t>
      </w:r>
      <w:bookmarkStart w:id="177" w:name="_Toc457814922"/>
    </w:p>
    <w:p w:rsidR="0001111C" w:rsidRDefault="002B09FC" w:rsidP="00B67E1A">
      <w:pPr>
        <w:spacing w:line="360" w:lineRule="auto"/>
        <w:ind w:leftChars="0" w:left="0" w:firstLineChars="200" w:firstLine="480"/>
        <w:rPr>
          <w:sz w:val="24"/>
          <w:szCs w:val="22"/>
        </w:rPr>
      </w:pPr>
      <w:r>
        <w:rPr>
          <w:sz w:val="24"/>
          <w:szCs w:val="22"/>
        </w:rPr>
        <w:t>1</w:t>
      </w:r>
      <w:r>
        <w:rPr>
          <w:sz w:val="24"/>
          <w:szCs w:val="22"/>
        </w:rPr>
        <w:t>、地层</w:t>
      </w:r>
    </w:p>
    <w:p w:rsidR="0001111C" w:rsidRDefault="002B09FC" w:rsidP="00B67E1A">
      <w:pPr>
        <w:spacing w:line="360" w:lineRule="auto"/>
        <w:ind w:leftChars="0" w:left="0" w:firstLineChars="200" w:firstLine="480"/>
        <w:rPr>
          <w:sz w:val="24"/>
          <w:szCs w:val="22"/>
        </w:rPr>
      </w:pPr>
      <w:r>
        <w:rPr>
          <w:sz w:val="24"/>
          <w:szCs w:val="22"/>
        </w:rPr>
        <w:t>（</w:t>
      </w:r>
      <w:r>
        <w:rPr>
          <w:sz w:val="24"/>
          <w:szCs w:val="22"/>
        </w:rPr>
        <w:t>1</w:t>
      </w:r>
      <w:r>
        <w:rPr>
          <w:sz w:val="24"/>
          <w:szCs w:val="22"/>
        </w:rPr>
        <w:t>）区域地层</w:t>
      </w:r>
    </w:p>
    <w:p w:rsidR="0001111C" w:rsidRDefault="002B09FC" w:rsidP="00B67E1A">
      <w:pPr>
        <w:spacing w:line="360" w:lineRule="auto"/>
        <w:ind w:leftChars="0" w:left="0" w:firstLineChars="200" w:firstLine="480"/>
        <w:rPr>
          <w:sz w:val="24"/>
          <w:szCs w:val="22"/>
        </w:rPr>
      </w:pPr>
      <w:r>
        <w:rPr>
          <w:sz w:val="24"/>
          <w:szCs w:val="22"/>
        </w:rPr>
        <w:t>工作区地层隶属于扬子地层区下扬子地层分区天长地层小区，地表大部分被第四系覆盖，详见图</w:t>
      </w:r>
      <w:r>
        <w:rPr>
          <w:sz w:val="24"/>
          <w:szCs w:val="22"/>
        </w:rPr>
        <w:t>4.1.6-1</w:t>
      </w:r>
      <w:r>
        <w:rPr>
          <w:sz w:val="24"/>
          <w:szCs w:val="22"/>
        </w:rPr>
        <w:t>、表</w:t>
      </w:r>
      <w:r>
        <w:rPr>
          <w:sz w:val="24"/>
          <w:szCs w:val="22"/>
        </w:rPr>
        <w:t>4.1.6-1</w:t>
      </w:r>
      <w:r>
        <w:rPr>
          <w:sz w:val="24"/>
          <w:szCs w:val="22"/>
        </w:rPr>
        <w:t>。</w:t>
      </w:r>
    </w:p>
    <w:p w:rsidR="00AE5BA5" w:rsidRDefault="00EB7977" w:rsidP="00B67E1A">
      <w:pPr>
        <w:spacing w:line="360" w:lineRule="auto"/>
        <w:ind w:leftChars="0" w:left="0"/>
        <w:jc w:val="center"/>
      </w:pPr>
      <w:r>
        <w:lastRenderedPageBreak/>
        <w:pict>
          <v:shape id="_x0000_i1068" type="#_x0000_t75" style="width:453.75pt;height:556.3pt">
            <v:imagedata r:id="rId83" o:title="" croptop="654f" cropbottom="1074f" cropleft="986f" cropright="3925f"/>
          </v:shape>
        </w:pict>
      </w:r>
    </w:p>
    <w:p w:rsidR="0001111C" w:rsidRDefault="002B09FC" w:rsidP="00B67E1A">
      <w:pPr>
        <w:spacing w:line="360" w:lineRule="auto"/>
        <w:ind w:leftChars="0" w:left="0" w:firstLineChars="200" w:firstLine="482"/>
        <w:jc w:val="center"/>
        <w:rPr>
          <w:sz w:val="24"/>
          <w:szCs w:val="22"/>
        </w:rPr>
      </w:pPr>
      <w:r>
        <w:rPr>
          <w:b/>
          <w:bCs/>
          <w:sz w:val="24"/>
          <w:szCs w:val="22"/>
        </w:rPr>
        <w:t>图</w:t>
      </w:r>
      <w:r>
        <w:rPr>
          <w:b/>
          <w:bCs/>
          <w:sz w:val="24"/>
          <w:szCs w:val="22"/>
        </w:rPr>
        <w:t xml:space="preserve">4.1.6-1   </w:t>
      </w:r>
      <w:proofErr w:type="gramStart"/>
      <w:r>
        <w:rPr>
          <w:b/>
          <w:bCs/>
          <w:sz w:val="24"/>
          <w:szCs w:val="22"/>
        </w:rPr>
        <w:t>评价区</w:t>
      </w:r>
      <w:proofErr w:type="gramEnd"/>
      <w:r>
        <w:rPr>
          <w:b/>
          <w:bCs/>
          <w:sz w:val="24"/>
          <w:szCs w:val="22"/>
        </w:rPr>
        <w:t>基岩地质图</w:t>
      </w:r>
    </w:p>
    <w:p w:rsidR="0001111C" w:rsidRPr="00AE5BA5" w:rsidRDefault="002B09FC" w:rsidP="00B67E1A">
      <w:pPr>
        <w:spacing w:line="360" w:lineRule="auto"/>
        <w:ind w:leftChars="0" w:left="0" w:firstLineChars="200" w:firstLine="480"/>
        <w:rPr>
          <w:sz w:val="24"/>
          <w:szCs w:val="24"/>
        </w:rPr>
      </w:pPr>
      <w:r w:rsidRPr="00AE5BA5">
        <w:rPr>
          <w:sz w:val="24"/>
          <w:szCs w:val="24"/>
        </w:rPr>
        <w:t>古近系始新统狗头山组</w:t>
      </w:r>
      <w:r w:rsidRPr="00AE5BA5">
        <w:rPr>
          <w:sz w:val="24"/>
          <w:szCs w:val="24"/>
        </w:rPr>
        <w:t>2</w:t>
      </w:r>
      <w:r w:rsidRPr="00AE5BA5">
        <w:rPr>
          <w:sz w:val="24"/>
          <w:szCs w:val="24"/>
        </w:rPr>
        <w:t>、古近系古新统</w:t>
      </w:r>
      <w:proofErr w:type="gramStart"/>
      <w:r w:rsidRPr="00AE5BA5">
        <w:rPr>
          <w:sz w:val="24"/>
          <w:szCs w:val="24"/>
        </w:rPr>
        <w:t>舜山集组</w:t>
      </w:r>
      <w:proofErr w:type="gramEnd"/>
      <w:r w:rsidRPr="00AE5BA5">
        <w:rPr>
          <w:sz w:val="24"/>
          <w:szCs w:val="24"/>
        </w:rPr>
        <w:t>3</w:t>
      </w:r>
      <w:r w:rsidRPr="00AE5BA5">
        <w:rPr>
          <w:sz w:val="24"/>
          <w:szCs w:val="24"/>
        </w:rPr>
        <w:t>、白垩系上统</w:t>
      </w:r>
      <w:proofErr w:type="gramStart"/>
      <w:r w:rsidRPr="00AE5BA5">
        <w:rPr>
          <w:sz w:val="24"/>
          <w:szCs w:val="24"/>
        </w:rPr>
        <w:t>赤</w:t>
      </w:r>
      <w:proofErr w:type="gramEnd"/>
      <w:r w:rsidRPr="00AE5BA5">
        <w:rPr>
          <w:sz w:val="24"/>
          <w:szCs w:val="24"/>
        </w:rPr>
        <w:t>山组</w:t>
      </w:r>
      <w:r w:rsidRPr="00AE5BA5">
        <w:rPr>
          <w:sz w:val="24"/>
          <w:szCs w:val="24"/>
        </w:rPr>
        <w:t>4</w:t>
      </w:r>
      <w:r w:rsidRPr="00AE5BA5">
        <w:rPr>
          <w:sz w:val="24"/>
          <w:szCs w:val="24"/>
        </w:rPr>
        <w:t>、</w:t>
      </w:r>
      <w:proofErr w:type="gramStart"/>
      <w:r w:rsidRPr="00AE5BA5">
        <w:rPr>
          <w:sz w:val="24"/>
          <w:szCs w:val="24"/>
        </w:rPr>
        <w:t>侏罗系上统龙王</w:t>
      </w:r>
      <w:proofErr w:type="gramEnd"/>
      <w:r w:rsidRPr="00AE5BA5">
        <w:rPr>
          <w:sz w:val="24"/>
          <w:szCs w:val="24"/>
        </w:rPr>
        <w:t>山组</w:t>
      </w:r>
      <w:r w:rsidRPr="00AE5BA5">
        <w:rPr>
          <w:sz w:val="24"/>
          <w:szCs w:val="24"/>
        </w:rPr>
        <w:t>5</w:t>
      </w:r>
      <w:r w:rsidRPr="00AE5BA5">
        <w:rPr>
          <w:sz w:val="24"/>
          <w:szCs w:val="24"/>
        </w:rPr>
        <w:t>、侏罗系</w:t>
      </w:r>
      <w:proofErr w:type="gramStart"/>
      <w:r w:rsidRPr="00AE5BA5">
        <w:rPr>
          <w:sz w:val="24"/>
          <w:szCs w:val="24"/>
        </w:rPr>
        <w:t>上统红花桥组</w:t>
      </w:r>
      <w:proofErr w:type="gramEnd"/>
      <w:r w:rsidRPr="00AE5BA5">
        <w:rPr>
          <w:sz w:val="24"/>
          <w:szCs w:val="24"/>
        </w:rPr>
        <w:t>6</w:t>
      </w:r>
      <w:r w:rsidRPr="00AE5BA5">
        <w:rPr>
          <w:sz w:val="24"/>
          <w:szCs w:val="24"/>
        </w:rPr>
        <w:t>、奥陶系</w:t>
      </w:r>
      <w:proofErr w:type="gramStart"/>
      <w:r w:rsidRPr="00AE5BA5">
        <w:rPr>
          <w:sz w:val="24"/>
          <w:szCs w:val="24"/>
        </w:rPr>
        <w:t>下统上欧冲</w:t>
      </w:r>
      <w:proofErr w:type="gramEnd"/>
      <w:r w:rsidRPr="00AE5BA5">
        <w:rPr>
          <w:sz w:val="24"/>
          <w:szCs w:val="24"/>
        </w:rPr>
        <w:t>组</w:t>
      </w:r>
      <w:proofErr w:type="gramStart"/>
      <w:r w:rsidRPr="00AE5BA5">
        <w:rPr>
          <w:sz w:val="24"/>
          <w:szCs w:val="24"/>
        </w:rPr>
        <w:t>分乡组并层</w:t>
      </w:r>
      <w:proofErr w:type="gramEnd"/>
      <w:r w:rsidRPr="00AE5BA5">
        <w:rPr>
          <w:sz w:val="24"/>
          <w:szCs w:val="24"/>
        </w:rPr>
        <w:t>7</w:t>
      </w:r>
      <w:r w:rsidRPr="00AE5BA5">
        <w:rPr>
          <w:sz w:val="24"/>
          <w:szCs w:val="24"/>
        </w:rPr>
        <w:t>、</w:t>
      </w:r>
      <w:proofErr w:type="gramStart"/>
      <w:r w:rsidRPr="00AE5BA5">
        <w:rPr>
          <w:sz w:val="24"/>
          <w:szCs w:val="24"/>
        </w:rPr>
        <w:t>寒武系上统琅琊</w:t>
      </w:r>
      <w:proofErr w:type="gramEnd"/>
      <w:r w:rsidRPr="00AE5BA5">
        <w:rPr>
          <w:sz w:val="24"/>
          <w:szCs w:val="24"/>
        </w:rPr>
        <w:t>山组</w:t>
      </w:r>
      <w:r w:rsidRPr="00AE5BA5">
        <w:rPr>
          <w:sz w:val="24"/>
          <w:szCs w:val="24"/>
        </w:rPr>
        <w:t>8</w:t>
      </w:r>
      <w:r w:rsidRPr="00AE5BA5">
        <w:rPr>
          <w:sz w:val="24"/>
          <w:szCs w:val="24"/>
        </w:rPr>
        <w:t>、寒武系中统杨柳岗组</w:t>
      </w:r>
      <w:r w:rsidRPr="00AE5BA5">
        <w:rPr>
          <w:sz w:val="24"/>
          <w:szCs w:val="24"/>
        </w:rPr>
        <w:t>9</w:t>
      </w:r>
      <w:r w:rsidRPr="00AE5BA5">
        <w:rPr>
          <w:sz w:val="24"/>
          <w:szCs w:val="24"/>
        </w:rPr>
        <w:t>、寒武系</w:t>
      </w:r>
      <w:proofErr w:type="gramStart"/>
      <w:r w:rsidRPr="00AE5BA5">
        <w:rPr>
          <w:sz w:val="24"/>
          <w:szCs w:val="24"/>
        </w:rPr>
        <w:t>下统大陈岭</w:t>
      </w:r>
      <w:proofErr w:type="gramEnd"/>
      <w:r w:rsidRPr="00AE5BA5">
        <w:rPr>
          <w:sz w:val="24"/>
          <w:szCs w:val="24"/>
        </w:rPr>
        <w:t>-</w:t>
      </w:r>
      <w:r w:rsidRPr="00AE5BA5">
        <w:rPr>
          <w:sz w:val="24"/>
          <w:szCs w:val="24"/>
        </w:rPr>
        <w:t>荷塘组</w:t>
      </w:r>
      <w:r w:rsidRPr="00AE5BA5">
        <w:rPr>
          <w:sz w:val="24"/>
          <w:szCs w:val="24"/>
        </w:rPr>
        <w:t>10</w:t>
      </w:r>
      <w:r w:rsidRPr="00AE5BA5">
        <w:rPr>
          <w:sz w:val="24"/>
          <w:szCs w:val="24"/>
        </w:rPr>
        <w:t>、</w:t>
      </w:r>
      <w:proofErr w:type="gramStart"/>
      <w:r w:rsidRPr="00AE5BA5">
        <w:rPr>
          <w:sz w:val="24"/>
          <w:szCs w:val="24"/>
        </w:rPr>
        <w:t>震旦系上统灯影组</w:t>
      </w:r>
      <w:proofErr w:type="gramEnd"/>
      <w:r w:rsidRPr="00AE5BA5">
        <w:rPr>
          <w:sz w:val="24"/>
          <w:szCs w:val="24"/>
        </w:rPr>
        <w:t>11</w:t>
      </w:r>
      <w:r w:rsidRPr="00AE5BA5">
        <w:rPr>
          <w:sz w:val="24"/>
          <w:szCs w:val="24"/>
        </w:rPr>
        <w:t>、蓟县</w:t>
      </w:r>
      <w:r w:rsidRPr="00AE5BA5">
        <w:rPr>
          <w:sz w:val="24"/>
          <w:szCs w:val="24"/>
        </w:rPr>
        <w:t>-</w:t>
      </w:r>
      <w:r w:rsidRPr="00AE5BA5">
        <w:rPr>
          <w:sz w:val="24"/>
          <w:szCs w:val="24"/>
        </w:rPr>
        <w:t>长城系张八岭岩群</w:t>
      </w:r>
      <w:proofErr w:type="gramStart"/>
      <w:r w:rsidRPr="00AE5BA5">
        <w:rPr>
          <w:sz w:val="24"/>
          <w:szCs w:val="24"/>
        </w:rPr>
        <w:t>西冷组</w:t>
      </w:r>
      <w:proofErr w:type="gramEnd"/>
      <w:r w:rsidRPr="00AE5BA5">
        <w:rPr>
          <w:sz w:val="24"/>
          <w:szCs w:val="24"/>
        </w:rPr>
        <w:t>12</w:t>
      </w:r>
      <w:r w:rsidRPr="00AE5BA5">
        <w:rPr>
          <w:sz w:val="24"/>
          <w:szCs w:val="24"/>
        </w:rPr>
        <w:t>、蓟县</w:t>
      </w:r>
      <w:r w:rsidRPr="00AE5BA5">
        <w:rPr>
          <w:sz w:val="24"/>
          <w:szCs w:val="24"/>
        </w:rPr>
        <w:t>-</w:t>
      </w:r>
      <w:r w:rsidRPr="00AE5BA5">
        <w:rPr>
          <w:sz w:val="24"/>
          <w:szCs w:val="24"/>
        </w:rPr>
        <w:t>长城系张八岭岩群北将军组</w:t>
      </w:r>
      <w:r w:rsidRPr="00AE5BA5">
        <w:rPr>
          <w:sz w:val="24"/>
          <w:szCs w:val="24"/>
        </w:rPr>
        <w:t>13</w:t>
      </w:r>
      <w:r w:rsidRPr="00AE5BA5">
        <w:rPr>
          <w:sz w:val="24"/>
          <w:szCs w:val="24"/>
        </w:rPr>
        <w:t>、石英闪长</w:t>
      </w:r>
      <w:proofErr w:type="gramStart"/>
      <w:r w:rsidRPr="00AE5BA5">
        <w:rPr>
          <w:sz w:val="24"/>
          <w:szCs w:val="24"/>
        </w:rPr>
        <w:t>玢</w:t>
      </w:r>
      <w:proofErr w:type="gramEnd"/>
      <w:r w:rsidRPr="00AE5BA5">
        <w:rPr>
          <w:sz w:val="24"/>
          <w:szCs w:val="24"/>
        </w:rPr>
        <w:t>岩</w:t>
      </w:r>
      <w:r w:rsidRPr="00AE5BA5">
        <w:rPr>
          <w:sz w:val="24"/>
          <w:szCs w:val="24"/>
        </w:rPr>
        <w:t>14</w:t>
      </w:r>
      <w:r w:rsidRPr="00AE5BA5">
        <w:rPr>
          <w:sz w:val="24"/>
          <w:szCs w:val="24"/>
        </w:rPr>
        <w:t>、闪长</w:t>
      </w:r>
      <w:proofErr w:type="gramStart"/>
      <w:r w:rsidRPr="00AE5BA5">
        <w:rPr>
          <w:sz w:val="24"/>
          <w:szCs w:val="24"/>
        </w:rPr>
        <w:t>玢</w:t>
      </w:r>
      <w:proofErr w:type="gramEnd"/>
      <w:r w:rsidRPr="00AE5BA5">
        <w:rPr>
          <w:sz w:val="24"/>
          <w:szCs w:val="24"/>
        </w:rPr>
        <w:t>岩</w:t>
      </w:r>
      <w:r w:rsidRPr="00AE5BA5">
        <w:rPr>
          <w:sz w:val="24"/>
          <w:szCs w:val="24"/>
        </w:rPr>
        <w:t>15</w:t>
      </w:r>
      <w:r w:rsidRPr="00AE5BA5">
        <w:rPr>
          <w:sz w:val="24"/>
          <w:szCs w:val="24"/>
        </w:rPr>
        <w:t>、地质界线</w:t>
      </w:r>
      <w:r w:rsidRPr="00AE5BA5">
        <w:rPr>
          <w:sz w:val="24"/>
          <w:szCs w:val="24"/>
        </w:rPr>
        <w:t>16</w:t>
      </w:r>
      <w:r w:rsidRPr="00AE5BA5">
        <w:rPr>
          <w:sz w:val="24"/>
          <w:szCs w:val="24"/>
        </w:rPr>
        <w:t>、不整合地质界线</w:t>
      </w:r>
      <w:r w:rsidRPr="00AE5BA5">
        <w:rPr>
          <w:sz w:val="24"/>
          <w:szCs w:val="24"/>
        </w:rPr>
        <w:t>17</w:t>
      </w:r>
      <w:r w:rsidRPr="00AE5BA5">
        <w:rPr>
          <w:sz w:val="24"/>
          <w:szCs w:val="24"/>
        </w:rPr>
        <w:t>、实</w:t>
      </w:r>
      <w:r w:rsidRPr="00AE5BA5">
        <w:rPr>
          <w:sz w:val="24"/>
          <w:szCs w:val="24"/>
        </w:rPr>
        <w:lastRenderedPageBreak/>
        <w:t>测断层及编号</w:t>
      </w:r>
      <w:r w:rsidRPr="00AE5BA5">
        <w:rPr>
          <w:sz w:val="24"/>
          <w:szCs w:val="24"/>
        </w:rPr>
        <w:t>18</w:t>
      </w:r>
      <w:r w:rsidRPr="00AE5BA5">
        <w:rPr>
          <w:sz w:val="24"/>
          <w:szCs w:val="24"/>
        </w:rPr>
        <w:t>、物探推测断层及编号</w:t>
      </w:r>
      <w:r w:rsidRPr="00AE5BA5">
        <w:rPr>
          <w:sz w:val="24"/>
          <w:szCs w:val="24"/>
        </w:rPr>
        <w:t>19</w:t>
      </w:r>
      <w:r w:rsidRPr="00AE5BA5">
        <w:rPr>
          <w:sz w:val="24"/>
          <w:szCs w:val="24"/>
        </w:rPr>
        <w:t>、实测逆断层</w:t>
      </w:r>
      <w:r w:rsidRPr="00AE5BA5">
        <w:rPr>
          <w:sz w:val="24"/>
          <w:szCs w:val="24"/>
        </w:rPr>
        <w:t>20</w:t>
      </w:r>
      <w:r w:rsidRPr="00AE5BA5">
        <w:rPr>
          <w:sz w:val="24"/>
          <w:szCs w:val="24"/>
        </w:rPr>
        <w:t>、松散层</w:t>
      </w:r>
      <w:proofErr w:type="gramStart"/>
      <w:r w:rsidRPr="00AE5BA5">
        <w:rPr>
          <w:sz w:val="24"/>
          <w:szCs w:val="24"/>
        </w:rPr>
        <w:t>等厚线</w:t>
      </w:r>
      <w:proofErr w:type="gramEnd"/>
      <w:r w:rsidRPr="00AE5BA5">
        <w:rPr>
          <w:sz w:val="24"/>
          <w:szCs w:val="24"/>
        </w:rPr>
        <w:t>21</w:t>
      </w:r>
      <w:r w:rsidRPr="00AE5BA5">
        <w:rPr>
          <w:sz w:val="24"/>
          <w:szCs w:val="24"/>
        </w:rPr>
        <w:t>、厂区范围</w:t>
      </w:r>
      <w:r w:rsidRPr="00AE5BA5">
        <w:rPr>
          <w:sz w:val="24"/>
          <w:szCs w:val="24"/>
        </w:rPr>
        <w:t>22</w:t>
      </w:r>
      <w:r w:rsidRPr="00AE5BA5">
        <w:rPr>
          <w:sz w:val="24"/>
          <w:szCs w:val="24"/>
        </w:rPr>
        <w:t>、</w:t>
      </w:r>
      <w:proofErr w:type="gramStart"/>
      <w:r w:rsidRPr="00AE5BA5">
        <w:rPr>
          <w:sz w:val="24"/>
          <w:szCs w:val="24"/>
        </w:rPr>
        <w:t>评价区</w:t>
      </w:r>
      <w:proofErr w:type="gramEnd"/>
      <w:r w:rsidRPr="00AE5BA5">
        <w:rPr>
          <w:sz w:val="24"/>
          <w:szCs w:val="24"/>
        </w:rPr>
        <w:t>范围</w:t>
      </w:r>
    </w:p>
    <w:p w:rsidR="0001111C" w:rsidRDefault="002B09FC" w:rsidP="00B67E1A">
      <w:pPr>
        <w:ind w:leftChars="0" w:left="0"/>
        <w:jc w:val="center"/>
        <w:rPr>
          <w:sz w:val="24"/>
          <w:szCs w:val="24"/>
        </w:rPr>
      </w:pPr>
      <w:r>
        <w:rPr>
          <w:b/>
          <w:sz w:val="24"/>
          <w:szCs w:val="24"/>
        </w:rPr>
        <w:t>表</w:t>
      </w:r>
      <w:r>
        <w:rPr>
          <w:b/>
          <w:sz w:val="24"/>
          <w:szCs w:val="24"/>
        </w:rPr>
        <w:t xml:space="preserve">4.1.6-1   </w:t>
      </w:r>
      <w:r>
        <w:rPr>
          <w:b/>
          <w:sz w:val="24"/>
          <w:szCs w:val="24"/>
        </w:rPr>
        <w:t>区域地层表</w:t>
      </w:r>
    </w:p>
    <w:tbl>
      <w:tblPr>
        <w:tblpPr w:leftFromText="180" w:rightFromText="180" w:vertAnchor="text" w:horzAnchor="margin" w:tblpXSpec="center" w:tblpY="141"/>
        <w:tblW w:w="92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3"/>
        <w:gridCol w:w="639"/>
        <w:gridCol w:w="893"/>
        <w:gridCol w:w="1088"/>
        <w:gridCol w:w="992"/>
        <w:gridCol w:w="3261"/>
        <w:gridCol w:w="1846"/>
      </w:tblGrid>
      <w:tr w:rsidR="0001111C" w:rsidTr="00AE5BA5">
        <w:trPr>
          <w:cantSplit/>
          <w:trHeight w:val="634"/>
          <w:tblHeader/>
        </w:trPr>
        <w:tc>
          <w:tcPr>
            <w:tcW w:w="0" w:type="auto"/>
            <w:tcMar>
              <w:left w:w="0" w:type="dxa"/>
              <w:right w:w="0" w:type="dxa"/>
            </w:tcMar>
            <w:vAlign w:val="center"/>
          </w:tcPr>
          <w:p w:rsidR="0001111C" w:rsidRDefault="002B09FC" w:rsidP="00B67E1A">
            <w:pPr>
              <w:ind w:leftChars="0" w:left="0"/>
              <w:jc w:val="center"/>
              <w:rPr>
                <w:b/>
                <w:spacing w:val="-8"/>
                <w:szCs w:val="21"/>
              </w:rPr>
            </w:pPr>
            <w:proofErr w:type="gramStart"/>
            <w:r>
              <w:rPr>
                <w:b/>
                <w:spacing w:val="-8"/>
                <w:szCs w:val="21"/>
              </w:rPr>
              <w:t>界</w:t>
            </w:r>
            <w:proofErr w:type="gramEnd"/>
          </w:p>
        </w:tc>
        <w:tc>
          <w:tcPr>
            <w:tcW w:w="0" w:type="auto"/>
            <w:tcMar>
              <w:left w:w="0" w:type="dxa"/>
              <w:right w:w="0" w:type="dxa"/>
            </w:tcMar>
            <w:vAlign w:val="center"/>
          </w:tcPr>
          <w:p w:rsidR="0001111C" w:rsidRDefault="002B09FC" w:rsidP="00B67E1A">
            <w:pPr>
              <w:ind w:leftChars="0" w:left="0"/>
              <w:jc w:val="center"/>
              <w:rPr>
                <w:b/>
                <w:spacing w:val="-8"/>
                <w:szCs w:val="21"/>
              </w:rPr>
            </w:pPr>
            <w:r>
              <w:rPr>
                <w:b/>
                <w:spacing w:val="-8"/>
                <w:szCs w:val="21"/>
              </w:rPr>
              <w:t>系</w:t>
            </w:r>
          </w:p>
        </w:tc>
        <w:tc>
          <w:tcPr>
            <w:tcW w:w="893" w:type="dxa"/>
            <w:tcMar>
              <w:left w:w="0" w:type="dxa"/>
              <w:right w:w="0" w:type="dxa"/>
            </w:tcMar>
            <w:vAlign w:val="center"/>
          </w:tcPr>
          <w:p w:rsidR="0001111C" w:rsidRDefault="002B09FC" w:rsidP="00B67E1A">
            <w:pPr>
              <w:ind w:leftChars="0" w:left="0"/>
              <w:jc w:val="center"/>
              <w:rPr>
                <w:b/>
                <w:spacing w:val="-8"/>
                <w:szCs w:val="21"/>
              </w:rPr>
            </w:pPr>
            <w:r>
              <w:rPr>
                <w:b/>
                <w:spacing w:val="-8"/>
                <w:szCs w:val="21"/>
              </w:rPr>
              <w:t>统</w:t>
            </w:r>
          </w:p>
        </w:tc>
        <w:tc>
          <w:tcPr>
            <w:tcW w:w="1088" w:type="dxa"/>
            <w:tcMar>
              <w:left w:w="0" w:type="dxa"/>
              <w:right w:w="0" w:type="dxa"/>
            </w:tcMar>
            <w:vAlign w:val="center"/>
          </w:tcPr>
          <w:p w:rsidR="0001111C" w:rsidRDefault="002B09FC" w:rsidP="00B67E1A">
            <w:pPr>
              <w:ind w:leftChars="0" w:left="0"/>
              <w:jc w:val="center"/>
              <w:rPr>
                <w:b/>
                <w:spacing w:val="-8"/>
                <w:szCs w:val="21"/>
              </w:rPr>
            </w:pPr>
            <w:r>
              <w:rPr>
                <w:b/>
                <w:spacing w:val="-8"/>
                <w:szCs w:val="21"/>
              </w:rPr>
              <w:t>地层名称及符号</w:t>
            </w:r>
          </w:p>
        </w:tc>
        <w:tc>
          <w:tcPr>
            <w:tcW w:w="992" w:type="dxa"/>
            <w:tcMar>
              <w:left w:w="0" w:type="dxa"/>
              <w:right w:w="0" w:type="dxa"/>
            </w:tcMar>
            <w:vAlign w:val="center"/>
          </w:tcPr>
          <w:p w:rsidR="0001111C" w:rsidRDefault="002B09FC" w:rsidP="00B67E1A">
            <w:pPr>
              <w:ind w:leftChars="0" w:left="0"/>
              <w:jc w:val="center"/>
              <w:rPr>
                <w:b/>
                <w:spacing w:val="-8"/>
                <w:szCs w:val="21"/>
              </w:rPr>
            </w:pPr>
            <w:r>
              <w:rPr>
                <w:b/>
                <w:spacing w:val="-8"/>
                <w:szCs w:val="21"/>
              </w:rPr>
              <w:t>厚度（</w:t>
            </w:r>
            <w:r>
              <w:rPr>
                <w:b/>
                <w:spacing w:val="-8"/>
                <w:szCs w:val="21"/>
              </w:rPr>
              <w:t>m</w:t>
            </w:r>
            <w:r>
              <w:rPr>
                <w:b/>
                <w:spacing w:val="-8"/>
                <w:szCs w:val="21"/>
              </w:rPr>
              <w:t>）</w:t>
            </w:r>
          </w:p>
        </w:tc>
        <w:tc>
          <w:tcPr>
            <w:tcW w:w="3261" w:type="dxa"/>
            <w:tcMar>
              <w:left w:w="0" w:type="dxa"/>
              <w:right w:w="0" w:type="dxa"/>
            </w:tcMar>
            <w:vAlign w:val="center"/>
          </w:tcPr>
          <w:p w:rsidR="0001111C" w:rsidRDefault="002B09FC" w:rsidP="00B67E1A">
            <w:pPr>
              <w:ind w:leftChars="0" w:left="0"/>
              <w:jc w:val="center"/>
              <w:rPr>
                <w:b/>
                <w:spacing w:val="-8"/>
                <w:szCs w:val="21"/>
              </w:rPr>
            </w:pPr>
            <w:r>
              <w:rPr>
                <w:b/>
                <w:spacing w:val="122"/>
                <w:kern w:val="0"/>
                <w:szCs w:val="21"/>
              </w:rPr>
              <w:t>主要岩</w:t>
            </w:r>
            <w:r>
              <w:rPr>
                <w:b/>
                <w:kern w:val="0"/>
                <w:szCs w:val="21"/>
              </w:rPr>
              <w:t>性</w:t>
            </w:r>
          </w:p>
        </w:tc>
        <w:tc>
          <w:tcPr>
            <w:tcW w:w="1846" w:type="dxa"/>
            <w:tcMar>
              <w:left w:w="0" w:type="dxa"/>
              <w:right w:w="0" w:type="dxa"/>
            </w:tcMar>
            <w:vAlign w:val="center"/>
          </w:tcPr>
          <w:p w:rsidR="0001111C" w:rsidRDefault="002B09FC" w:rsidP="00B67E1A">
            <w:pPr>
              <w:ind w:leftChars="0" w:left="0"/>
              <w:jc w:val="center"/>
              <w:rPr>
                <w:b/>
                <w:spacing w:val="-8"/>
                <w:kern w:val="0"/>
                <w:szCs w:val="21"/>
              </w:rPr>
            </w:pPr>
            <w:r>
              <w:rPr>
                <w:b/>
                <w:spacing w:val="-8"/>
                <w:kern w:val="0"/>
                <w:szCs w:val="21"/>
              </w:rPr>
              <w:t>分布</w:t>
            </w:r>
          </w:p>
        </w:tc>
      </w:tr>
      <w:tr w:rsidR="0001111C" w:rsidTr="00AE5BA5">
        <w:trPr>
          <w:cantSplit/>
          <w:trHeight w:val="478"/>
        </w:trPr>
        <w:tc>
          <w:tcPr>
            <w:tcW w:w="0" w:type="auto"/>
            <w:vMerge w:val="restart"/>
            <w:tcMar>
              <w:left w:w="0" w:type="dxa"/>
              <w:right w:w="0" w:type="dxa"/>
            </w:tcMar>
            <w:textDirection w:val="tbRlV"/>
            <w:vAlign w:val="center"/>
          </w:tcPr>
          <w:p w:rsidR="0001111C" w:rsidRDefault="002B09FC" w:rsidP="00B67E1A">
            <w:pPr>
              <w:ind w:leftChars="0" w:left="0"/>
              <w:jc w:val="center"/>
              <w:rPr>
                <w:spacing w:val="-8"/>
                <w:szCs w:val="21"/>
              </w:rPr>
            </w:pPr>
            <w:r>
              <w:rPr>
                <w:spacing w:val="-8"/>
                <w:szCs w:val="21"/>
              </w:rPr>
              <w:t>新生界</w:t>
            </w:r>
          </w:p>
        </w:tc>
        <w:tc>
          <w:tcPr>
            <w:tcW w:w="0" w:type="auto"/>
            <w:vMerge w:val="restart"/>
            <w:tcMar>
              <w:left w:w="0" w:type="dxa"/>
              <w:right w:w="0" w:type="dxa"/>
            </w:tcMar>
            <w:textDirection w:val="tbRlV"/>
            <w:vAlign w:val="center"/>
          </w:tcPr>
          <w:p w:rsidR="0001111C" w:rsidRDefault="002B09FC" w:rsidP="00B67E1A">
            <w:pPr>
              <w:ind w:leftChars="0" w:left="0"/>
              <w:jc w:val="center"/>
              <w:rPr>
                <w:spacing w:val="-8"/>
                <w:szCs w:val="21"/>
              </w:rPr>
            </w:pPr>
            <w:r>
              <w:rPr>
                <w:spacing w:val="-8"/>
                <w:szCs w:val="21"/>
              </w:rPr>
              <w:t>第四系</w:t>
            </w:r>
          </w:p>
        </w:tc>
        <w:tc>
          <w:tcPr>
            <w:tcW w:w="893"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全新统</w:t>
            </w:r>
          </w:p>
        </w:tc>
        <w:tc>
          <w:tcPr>
            <w:tcW w:w="1088"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芜湖组（</w:t>
            </w:r>
            <w:r>
              <w:rPr>
                <w:spacing w:val="-8"/>
                <w:szCs w:val="21"/>
              </w:rPr>
              <w:t>Q</w:t>
            </w:r>
            <w:r>
              <w:rPr>
                <w:spacing w:val="-8"/>
                <w:szCs w:val="21"/>
                <w:vertAlign w:val="subscript"/>
              </w:rPr>
              <w:t>4</w:t>
            </w:r>
            <w:r>
              <w:rPr>
                <w:spacing w:val="-8"/>
                <w:szCs w:val="21"/>
              </w:rPr>
              <w:t>w</w:t>
            </w:r>
            <w:r>
              <w:rPr>
                <w:spacing w:val="-8"/>
                <w:szCs w:val="21"/>
              </w:rPr>
              <w:t>）</w:t>
            </w:r>
          </w:p>
        </w:tc>
        <w:tc>
          <w:tcPr>
            <w:tcW w:w="992" w:type="dxa"/>
            <w:tcMar>
              <w:left w:w="0" w:type="dxa"/>
              <w:right w:w="0" w:type="dxa"/>
            </w:tcMar>
            <w:vAlign w:val="center"/>
          </w:tcPr>
          <w:p w:rsidR="0001111C" w:rsidRDefault="002B09FC" w:rsidP="00B67E1A">
            <w:pPr>
              <w:ind w:leftChars="0" w:left="0"/>
              <w:jc w:val="center"/>
              <w:rPr>
                <w:spacing w:val="-8"/>
                <w:szCs w:val="21"/>
              </w:rPr>
            </w:pPr>
            <w:r>
              <w:rPr>
                <w:spacing w:val="-8"/>
                <w:szCs w:val="21"/>
              </w:rPr>
              <w:t>0-49</w:t>
            </w:r>
          </w:p>
        </w:tc>
        <w:tc>
          <w:tcPr>
            <w:tcW w:w="3261" w:type="dxa"/>
            <w:tcMar>
              <w:left w:w="0" w:type="dxa"/>
              <w:right w:w="0" w:type="dxa"/>
            </w:tcMar>
            <w:vAlign w:val="center"/>
          </w:tcPr>
          <w:p w:rsidR="0001111C" w:rsidRDefault="002B09FC" w:rsidP="00B67E1A">
            <w:pPr>
              <w:ind w:leftChars="0" w:left="0"/>
              <w:jc w:val="center"/>
              <w:rPr>
                <w:spacing w:val="-8"/>
                <w:szCs w:val="21"/>
              </w:rPr>
            </w:pPr>
            <w:r>
              <w:rPr>
                <w:spacing w:val="-8"/>
                <w:szCs w:val="21"/>
              </w:rPr>
              <w:t>粉质粘土、砂土、中细砂及粉细砂和</w:t>
            </w:r>
            <w:proofErr w:type="gramStart"/>
            <w:r>
              <w:rPr>
                <w:spacing w:val="-8"/>
                <w:szCs w:val="21"/>
              </w:rPr>
              <w:t>淤泥质亚粘土</w:t>
            </w:r>
            <w:proofErr w:type="gramEnd"/>
            <w:r>
              <w:rPr>
                <w:spacing w:val="-8"/>
                <w:szCs w:val="21"/>
              </w:rPr>
              <w:t>或</w:t>
            </w:r>
            <w:proofErr w:type="gramStart"/>
            <w:r>
              <w:rPr>
                <w:spacing w:val="-8"/>
                <w:szCs w:val="21"/>
              </w:rPr>
              <w:t>淤泥质亚砂土</w:t>
            </w:r>
            <w:proofErr w:type="gramEnd"/>
            <w:r>
              <w:rPr>
                <w:spacing w:val="-8"/>
                <w:szCs w:val="21"/>
              </w:rPr>
              <w:t>。</w:t>
            </w:r>
          </w:p>
        </w:tc>
        <w:tc>
          <w:tcPr>
            <w:tcW w:w="1846" w:type="dxa"/>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滁</w:t>
            </w:r>
            <w:proofErr w:type="gramEnd"/>
            <w:r>
              <w:rPr>
                <w:spacing w:val="-8"/>
                <w:szCs w:val="21"/>
              </w:rPr>
              <w:t>河和来安河及其支流两岸</w:t>
            </w:r>
          </w:p>
        </w:tc>
      </w:tr>
      <w:tr w:rsidR="0001111C" w:rsidTr="00AE5BA5">
        <w:trPr>
          <w:cantSplit/>
          <w:trHeight w:val="481"/>
        </w:trPr>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893" w:type="dxa"/>
            <w:tcMar>
              <w:left w:w="0" w:type="dxa"/>
              <w:right w:w="0" w:type="dxa"/>
            </w:tcMar>
            <w:vAlign w:val="center"/>
          </w:tcPr>
          <w:p w:rsidR="0001111C" w:rsidRDefault="002B09FC" w:rsidP="00B67E1A">
            <w:pPr>
              <w:ind w:leftChars="0" w:left="0"/>
              <w:jc w:val="center"/>
              <w:rPr>
                <w:spacing w:val="-8"/>
                <w:szCs w:val="21"/>
              </w:rPr>
            </w:pPr>
            <w:r>
              <w:rPr>
                <w:spacing w:val="-8"/>
                <w:szCs w:val="21"/>
              </w:rPr>
              <w:t>上更新统</w:t>
            </w:r>
          </w:p>
        </w:tc>
        <w:tc>
          <w:tcPr>
            <w:tcW w:w="1088" w:type="dxa"/>
            <w:tcBorders>
              <w:top w:val="single" w:sz="4" w:space="0" w:color="auto"/>
              <w:bottom w:val="single" w:sz="4" w:space="0" w:color="auto"/>
            </w:tcBorders>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下蜀组</w:t>
            </w:r>
            <w:proofErr w:type="gramEnd"/>
            <w:r>
              <w:rPr>
                <w:spacing w:val="-8"/>
                <w:szCs w:val="21"/>
              </w:rPr>
              <w:t>（</w:t>
            </w:r>
            <w:r>
              <w:rPr>
                <w:spacing w:val="-8"/>
                <w:w w:val="90"/>
                <w:position w:val="2"/>
                <w:szCs w:val="21"/>
              </w:rPr>
              <w:t>Q</w:t>
            </w:r>
            <w:r>
              <w:rPr>
                <w:spacing w:val="-8"/>
                <w:w w:val="90"/>
                <w:position w:val="2"/>
                <w:szCs w:val="21"/>
                <w:vertAlign w:val="subscript"/>
              </w:rPr>
              <w:t>3</w:t>
            </w:r>
            <w:r>
              <w:rPr>
                <w:spacing w:val="-8"/>
                <w:w w:val="90"/>
                <w:position w:val="2"/>
                <w:szCs w:val="21"/>
              </w:rPr>
              <w:t>x</w:t>
            </w:r>
            <w:r>
              <w:rPr>
                <w:spacing w:val="-8"/>
                <w:szCs w:val="21"/>
              </w:rPr>
              <w:t>）</w:t>
            </w:r>
          </w:p>
        </w:tc>
        <w:tc>
          <w:tcPr>
            <w:tcW w:w="992"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4-38</w:t>
            </w:r>
          </w:p>
        </w:tc>
        <w:tc>
          <w:tcPr>
            <w:tcW w:w="3261"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粘土、粉质粘土，富含铁锰质结核。</w:t>
            </w:r>
          </w:p>
        </w:tc>
        <w:tc>
          <w:tcPr>
            <w:tcW w:w="1846" w:type="dxa"/>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河间平</w:t>
            </w:r>
            <w:proofErr w:type="gramEnd"/>
            <w:r>
              <w:rPr>
                <w:spacing w:val="-8"/>
                <w:szCs w:val="21"/>
              </w:rPr>
              <w:t>坡地、岗坡地</w:t>
            </w:r>
          </w:p>
        </w:tc>
      </w:tr>
      <w:tr w:rsidR="0001111C" w:rsidTr="00AE5BA5">
        <w:trPr>
          <w:cantSplit/>
          <w:trHeight w:val="634"/>
        </w:trPr>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0" w:type="auto"/>
            <w:vMerge w:val="restart"/>
            <w:tcMar>
              <w:left w:w="0" w:type="dxa"/>
              <w:right w:w="0" w:type="dxa"/>
            </w:tcMar>
            <w:vAlign w:val="center"/>
          </w:tcPr>
          <w:p w:rsidR="0001111C" w:rsidRDefault="002B09FC" w:rsidP="00B67E1A">
            <w:pPr>
              <w:ind w:leftChars="0" w:left="0"/>
              <w:jc w:val="center"/>
              <w:rPr>
                <w:spacing w:val="-8"/>
                <w:szCs w:val="21"/>
              </w:rPr>
            </w:pPr>
            <w:r>
              <w:rPr>
                <w:spacing w:val="-8"/>
                <w:szCs w:val="21"/>
              </w:rPr>
              <w:t>古</w:t>
            </w:r>
          </w:p>
          <w:p w:rsidR="0001111C" w:rsidRDefault="002B09FC" w:rsidP="00B67E1A">
            <w:pPr>
              <w:ind w:leftChars="0" w:left="0"/>
              <w:jc w:val="center"/>
              <w:rPr>
                <w:spacing w:val="-8"/>
                <w:szCs w:val="21"/>
              </w:rPr>
            </w:pPr>
            <w:r>
              <w:rPr>
                <w:spacing w:val="-8"/>
                <w:szCs w:val="21"/>
              </w:rPr>
              <w:t>近</w:t>
            </w:r>
          </w:p>
          <w:p w:rsidR="0001111C" w:rsidRDefault="002B09FC" w:rsidP="00B67E1A">
            <w:pPr>
              <w:ind w:leftChars="0" w:left="0"/>
              <w:jc w:val="center"/>
              <w:rPr>
                <w:spacing w:val="-8"/>
                <w:szCs w:val="21"/>
              </w:rPr>
            </w:pPr>
            <w:r>
              <w:rPr>
                <w:spacing w:val="-8"/>
                <w:szCs w:val="21"/>
              </w:rPr>
              <w:t>系</w:t>
            </w:r>
          </w:p>
        </w:tc>
        <w:tc>
          <w:tcPr>
            <w:tcW w:w="893" w:type="dxa"/>
            <w:tcMar>
              <w:left w:w="0" w:type="dxa"/>
              <w:right w:w="0" w:type="dxa"/>
            </w:tcMar>
            <w:vAlign w:val="center"/>
          </w:tcPr>
          <w:p w:rsidR="0001111C" w:rsidRDefault="002B09FC" w:rsidP="00B67E1A">
            <w:pPr>
              <w:ind w:leftChars="0" w:left="0"/>
              <w:jc w:val="center"/>
              <w:rPr>
                <w:spacing w:val="-8"/>
                <w:szCs w:val="21"/>
              </w:rPr>
            </w:pPr>
            <w:r>
              <w:rPr>
                <w:spacing w:val="-8"/>
                <w:szCs w:val="21"/>
              </w:rPr>
              <w:t>始新统</w:t>
            </w:r>
          </w:p>
        </w:tc>
        <w:tc>
          <w:tcPr>
            <w:tcW w:w="1088" w:type="dxa"/>
            <w:tcMar>
              <w:left w:w="0" w:type="dxa"/>
              <w:right w:w="0" w:type="dxa"/>
            </w:tcMar>
            <w:vAlign w:val="center"/>
          </w:tcPr>
          <w:p w:rsidR="0001111C" w:rsidRDefault="002B09FC" w:rsidP="00B67E1A">
            <w:pPr>
              <w:ind w:leftChars="0" w:left="0"/>
              <w:jc w:val="center"/>
              <w:rPr>
                <w:spacing w:val="-8"/>
                <w:szCs w:val="21"/>
              </w:rPr>
            </w:pPr>
            <w:r>
              <w:rPr>
                <w:spacing w:val="-8"/>
                <w:szCs w:val="21"/>
              </w:rPr>
              <w:t>狗头山组（</w:t>
            </w:r>
            <w:r>
              <w:rPr>
                <w:spacing w:val="-8"/>
                <w:szCs w:val="21"/>
              </w:rPr>
              <w:t>E</w:t>
            </w:r>
            <w:r>
              <w:rPr>
                <w:spacing w:val="-8"/>
                <w:szCs w:val="21"/>
                <w:vertAlign w:val="subscript"/>
              </w:rPr>
              <w:t>2</w:t>
            </w:r>
            <w:r>
              <w:rPr>
                <w:spacing w:val="-8"/>
                <w:szCs w:val="21"/>
              </w:rPr>
              <w:t>g</w:t>
            </w:r>
            <w:r>
              <w:rPr>
                <w:spacing w:val="-8"/>
                <w:szCs w:val="21"/>
              </w:rPr>
              <w:t>）</w:t>
            </w:r>
          </w:p>
        </w:tc>
        <w:tc>
          <w:tcPr>
            <w:tcW w:w="992" w:type="dxa"/>
            <w:tcMar>
              <w:left w:w="0" w:type="dxa"/>
              <w:right w:w="0" w:type="dxa"/>
            </w:tcMar>
            <w:vAlign w:val="center"/>
          </w:tcPr>
          <w:p w:rsidR="0001111C" w:rsidRDefault="002B09FC" w:rsidP="00B67E1A">
            <w:pPr>
              <w:ind w:leftChars="0" w:left="0"/>
              <w:jc w:val="center"/>
              <w:rPr>
                <w:spacing w:val="-8"/>
                <w:szCs w:val="21"/>
              </w:rPr>
            </w:pPr>
            <w:r>
              <w:rPr>
                <w:spacing w:val="-8"/>
                <w:szCs w:val="21"/>
              </w:rPr>
              <w:t>57-683</w:t>
            </w:r>
          </w:p>
        </w:tc>
        <w:tc>
          <w:tcPr>
            <w:tcW w:w="3261" w:type="dxa"/>
            <w:tcMar>
              <w:left w:w="0" w:type="dxa"/>
              <w:right w:w="0" w:type="dxa"/>
            </w:tcMar>
            <w:vAlign w:val="center"/>
          </w:tcPr>
          <w:p w:rsidR="0001111C" w:rsidRDefault="002B09FC" w:rsidP="00B67E1A">
            <w:pPr>
              <w:ind w:leftChars="0" w:left="0"/>
              <w:jc w:val="center"/>
              <w:rPr>
                <w:spacing w:val="-8"/>
                <w:szCs w:val="21"/>
              </w:rPr>
            </w:pPr>
            <w:r>
              <w:rPr>
                <w:spacing w:val="-8"/>
                <w:szCs w:val="21"/>
              </w:rPr>
              <w:t>紫红、灰红色砂岩、泥灰岩、泥岩、含钙质泥砾岩</w:t>
            </w:r>
          </w:p>
        </w:tc>
        <w:tc>
          <w:tcPr>
            <w:tcW w:w="1846" w:type="dxa"/>
            <w:tcMar>
              <w:left w:w="0" w:type="dxa"/>
              <w:right w:w="0" w:type="dxa"/>
            </w:tcMar>
            <w:vAlign w:val="center"/>
          </w:tcPr>
          <w:p w:rsidR="0001111C" w:rsidRDefault="002B09FC" w:rsidP="00B67E1A">
            <w:pPr>
              <w:ind w:leftChars="0" w:left="0"/>
              <w:jc w:val="center"/>
              <w:rPr>
                <w:spacing w:val="-8"/>
                <w:szCs w:val="21"/>
              </w:rPr>
            </w:pPr>
            <w:r>
              <w:rPr>
                <w:szCs w:val="21"/>
              </w:rPr>
              <w:t>呈长条状隐伏于来安县东部</w:t>
            </w:r>
          </w:p>
        </w:tc>
      </w:tr>
      <w:tr w:rsidR="0001111C" w:rsidTr="00AE5BA5">
        <w:trPr>
          <w:cantSplit/>
        </w:trPr>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893"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古新统</w:t>
            </w:r>
          </w:p>
        </w:tc>
        <w:tc>
          <w:tcPr>
            <w:tcW w:w="1088"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舜山集</w:t>
            </w:r>
            <w:proofErr w:type="gramEnd"/>
            <w:r>
              <w:rPr>
                <w:spacing w:val="-8"/>
                <w:szCs w:val="21"/>
              </w:rPr>
              <w:t>组</w:t>
            </w:r>
          </w:p>
          <w:p w:rsidR="0001111C" w:rsidRDefault="002B09FC" w:rsidP="00B67E1A">
            <w:pPr>
              <w:ind w:leftChars="0" w:left="0"/>
              <w:jc w:val="center"/>
              <w:rPr>
                <w:spacing w:val="-8"/>
                <w:szCs w:val="21"/>
              </w:rPr>
            </w:pPr>
            <w:r>
              <w:rPr>
                <w:spacing w:val="-8"/>
                <w:szCs w:val="21"/>
              </w:rPr>
              <w:t>（</w:t>
            </w:r>
            <w:r>
              <w:rPr>
                <w:spacing w:val="-8"/>
                <w:szCs w:val="21"/>
              </w:rPr>
              <w:t xml:space="preserve"> E</w:t>
            </w:r>
            <w:r>
              <w:rPr>
                <w:spacing w:val="-8"/>
                <w:szCs w:val="21"/>
                <w:vertAlign w:val="subscript"/>
              </w:rPr>
              <w:t>1</w:t>
            </w:r>
            <w:r>
              <w:rPr>
                <w:spacing w:val="-8"/>
                <w:szCs w:val="21"/>
              </w:rPr>
              <w:t>s</w:t>
            </w:r>
            <w:r>
              <w:rPr>
                <w:spacing w:val="-8"/>
                <w:szCs w:val="21"/>
              </w:rPr>
              <w:t>）</w:t>
            </w:r>
          </w:p>
        </w:tc>
        <w:tc>
          <w:tcPr>
            <w:tcW w:w="992" w:type="dxa"/>
            <w:tcBorders>
              <w:top w:val="single" w:sz="4" w:space="0" w:color="auto"/>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119-1621</w:t>
            </w:r>
          </w:p>
        </w:tc>
        <w:tc>
          <w:tcPr>
            <w:tcW w:w="3261"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上部为棕红、棕褐色泥质粉砂岩、下部为棕褐色含</w:t>
            </w:r>
            <w:proofErr w:type="gramStart"/>
            <w:r>
              <w:rPr>
                <w:spacing w:val="-8"/>
                <w:szCs w:val="21"/>
              </w:rPr>
              <w:t>砾</w:t>
            </w:r>
            <w:proofErr w:type="gramEnd"/>
            <w:r>
              <w:rPr>
                <w:spacing w:val="-8"/>
                <w:szCs w:val="21"/>
              </w:rPr>
              <w:t>砂岩与粉砂质</w:t>
            </w:r>
            <w:proofErr w:type="gramStart"/>
            <w:r>
              <w:rPr>
                <w:spacing w:val="-8"/>
                <w:szCs w:val="21"/>
              </w:rPr>
              <w:t>泥岩互层</w:t>
            </w:r>
            <w:proofErr w:type="gramEnd"/>
            <w:r>
              <w:rPr>
                <w:spacing w:val="-8"/>
                <w:szCs w:val="21"/>
              </w:rPr>
              <w:t>,</w:t>
            </w:r>
            <w:r>
              <w:rPr>
                <w:spacing w:val="-8"/>
                <w:szCs w:val="21"/>
              </w:rPr>
              <w:t>含</w:t>
            </w:r>
            <w:proofErr w:type="gramStart"/>
            <w:r>
              <w:rPr>
                <w:spacing w:val="-8"/>
                <w:szCs w:val="21"/>
              </w:rPr>
              <w:t>砾</w:t>
            </w:r>
            <w:proofErr w:type="gramEnd"/>
            <w:r>
              <w:rPr>
                <w:spacing w:val="-8"/>
                <w:szCs w:val="21"/>
              </w:rPr>
              <w:t>岩屑砂岩</w:t>
            </w:r>
          </w:p>
        </w:tc>
        <w:tc>
          <w:tcPr>
            <w:tcW w:w="1846" w:type="dxa"/>
            <w:tcMar>
              <w:left w:w="0" w:type="dxa"/>
              <w:right w:w="0" w:type="dxa"/>
            </w:tcMar>
            <w:vAlign w:val="center"/>
          </w:tcPr>
          <w:p w:rsidR="0001111C" w:rsidRDefault="002B09FC" w:rsidP="00B67E1A">
            <w:pPr>
              <w:ind w:leftChars="0" w:left="0"/>
              <w:jc w:val="center"/>
              <w:rPr>
                <w:spacing w:val="-8"/>
                <w:szCs w:val="21"/>
              </w:rPr>
            </w:pPr>
            <w:r>
              <w:rPr>
                <w:spacing w:val="-8"/>
                <w:szCs w:val="21"/>
              </w:rPr>
              <w:t>隐伏于来安县</w:t>
            </w:r>
          </w:p>
        </w:tc>
      </w:tr>
      <w:tr w:rsidR="0001111C" w:rsidTr="00AE5BA5">
        <w:trPr>
          <w:cantSplit/>
        </w:trPr>
        <w:tc>
          <w:tcPr>
            <w:tcW w:w="0" w:type="auto"/>
            <w:vMerge w:val="restart"/>
            <w:tcMar>
              <w:left w:w="0" w:type="dxa"/>
              <w:right w:w="0" w:type="dxa"/>
            </w:tcMar>
            <w:vAlign w:val="center"/>
          </w:tcPr>
          <w:p w:rsidR="0001111C" w:rsidRDefault="002B09FC" w:rsidP="00B67E1A">
            <w:pPr>
              <w:ind w:leftChars="0" w:left="0"/>
              <w:jc w:val="center"/>
              <w:rPr>
                <w:spacing w:val="-8"/>
                <w:szCs w:val="21"/>
              </w:rPr>
            </w:pPr>
            <w:r>
              <w:rPr>
                <w:spacing w:val="-8"/>
                <w:szCs w:val="21"/>
              </w:rPr>
              <w:t>中</w:t>
            </w:r>
          </w:p>
          <w:p w:rsidR="0001111C" w:rsidRDefault="002B09FC" w:rsidP="00B67E1A">
            <w:pPr>
              <w:ind w:leftChars="0" w:left="0"/>
              <w:jc w:val="center"/>
              <w:rPr>
                <w:spacing w:val="-8"/>
                <w:szCs w:val="21"/>
              </w:rPr>
            </w:pPr>
            <w:r>
              <w:rPr>
                <w:spacing w:val="-8"/>
                <w:szCs w:val="21"/>
              </w:rPr>
              <w:t>生</w:t>
            </w:r>
          </w:p>
          <w:p w:rsidR="0001111C" w:rsidRDefault="002B09FC" w:rsidP="00B67E1A">
            <w:pPr>
              <w:ind w:leftChars="0" w:left="0"/>
              <w:jc w:val="center"/>
              <w:rPr>
                <w:spacing w:val="-8"/>
                <w:szCs w:val="21"/>
              </w:rPr>
            </w:pPr>
            <w:proofErr w:type="gramStart"/>
            <w:r>
              <w:rPr>
                <w:spacing w:val="-8"/>
                <w:szCs w:val="21"/>
              </w:rPr>
              <w:t>界</w:t>
            </w:r>
            <w:proofErr w:type="gramEnd"/>
          </w:p>
        </w:tc>
        <w:tc>
          <w:tcPr>
            <w:tcW w:w="0" w:type="auto"/>
            <w:tcMar>
              <w:left w:w="0" w:type="dxa"/>
              <w:right w:w="0" w:type="dxa"/>
            </w:tcMar>
            <w:vAlign w:val="center"/>
          </w:tcPr>
          <w:p w:rsidR="0001111C" w:rsidRDefault="002B09FC" w:rsidP="00B67E1A">
            <w:pPr>
              <w:ind w:leftChars="0" w:left="0"/>
              <w:jc w:val="center"/>
              <w:rPr>
                <w:spacing w:val="-8"/>
                <w:szCs w:val="21"/>
              </w:rPr>
            </w:pPr>
            <w:r>
              <w:rPr>
                <w:spacing w:val="-8"/>
                <w:szCs w:val="21"/>
              </w:rPr>
              <w:t>白</w:t>
            </w:r>
          </w:p>
          <w:p w:rsidR="0001111C" w:rsidRDefault="0001111C" w:rsidP="00B67E1A">
            <w:pPr>
              <w:ind w:leftChars="0" w:left="0"/>
              <w:jc w:val="center"/>
              <w:rPr>
                <w:spacing w:val="-8"/>
                <w:szCs w:val="21"/>
              </w:rPr>
            </w:pPr>
          </w:p>
          <w:p w:rsidR="0001111C" w:rsidRDefault="002B09FC" w:rsidP="00B67E1A">
            <w:pPr>
              <w:ind w:leftChars="0" w:left="0"/>
              <w:jc w:val="center"/>
              <w:rPr>
                <w:spacing w:val="-8"/>
                <w:szCs w:val="21"/>
              </w:rPr>
            </w:pPr>
            <w:proofErr w:type="gramStart"/>
            <w:r>
              <w:rPr>
                <w:spacing w:val="-8"/>
                <w:szCs w:val="21"/>
              </w:rPr>
              <w:t>垩</w:t>
            </w:r>
            <w:proofErr w:type="gramEnd"/>
          </w:p>
          <w:p w:rsidR="0001111C" w:rsidRDefault="0001111C" w:rsidP="00B67E1A">
            <w:pPr>
              <w:ind w:leftChars="0" w:left="0"/>
              <w:jc w:val="center"/>
              <w:rPr>
                <w:spacing w:val="-8"/>
                <w:szCs w:val="21"/>
              </w:rPr>
            </w:pPr>
          </w:p>
          <w:p w:rsidR="0001111C" w:rsidRDefault="002B09FC" w:rsidP="00B67E1A">
            <w:pPr>
              <w:ind w:leftChars="0" w:left="0"/>
              <w:jc w:val="center"/>
              <w:rPr>
                <w:spacing w:val="-8"/>
                <w:szCs w:val="21"/>
              </w:rPr>
            </w:pPr>
            <w:r>
              <w:rPr>
                <w:spacing w:val="-8"/>
                <w:szCs w:val="21"/>
              </w:rPr>
              <w:t>系</w:t>
            </w:r>
          </w:p>
        </w:tc>
        <w:tc>
          <w:tcPr>
            <w:tcW w:w="893" w:type="dxa"/>
            <w:tcBorders>
              <w:bottom w:val="dashed" w:sz="4" w:space="0" w:color="auto"/>
            </w:tcBorders>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上统</w:t>
            </w:r>
            <w:proofErr w:type="gramEnd"/>
          </w:p>
        </w:tc>
        <w:tc>
          <w:tcPr>
            <w:tcW w:w="1088" w:type="dxa"/>
            <w:tcBorders>
              <w:bottom w:val="dashed" w:sz="4" w:space="0" w:color="auto"/>
            </w:tcBorders>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赤</w:t>
            </w:r>
            <w:proofErr w:type="gramEnd"/>
            <w:r>
              <w:rPr>
                <w:spacing w:val="-8"/>
                <w:szCs w:val="21"/>
              </w:rPr>
              <w:t>山组（</w:t>
            </w:r>
            <w:r>
              <w:rPr>
                <w:spacing w:val="-8"/>
                <w:szCs w:val="21"/>
              </w:rPr>
              <w:t>K</w:t>
            </w:r>
            <w:r>
              <w:rPr>
                <w:spacing w:val="-8"/>
                <w:szCs w:val="21"/>
                <w:vertAlign w:val="subscript"/>
              </w:rPr>
              <w:t>2</w:t>
            </w:r>
            <w:r>
              <w:rPr>
                <w:spacing w:val="-8"/>
                <w:szCs w:val="21"/>
              </w:rPr>
              <w:t>c</w:t>
            </w:r>
            <w:r>
              <w:rPr>
                <w:spacing w:val="-8"/>
                <w:szCs w:val="21"/>
              </w:rPr>
              <w:t>）</w:t>
            </w:r>
          </w:p>
        </w:tc>
        <w:tc>
          <w:tcPr>
            <w:tcW w:w="992"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258-450</w:t>
            </w:r>
          </w:p>
        </w:tc>
        <w:tc>
          <w:tcPr>
            <w:tcW w:w="3261"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上部钙、泥、铁质细砂岩、粉砂岩、页岩或为互层，夹泥岩；下部细砂岩、粉砂岩、钙质泥岩夹薄层砂砾岩、含</w:t>
            </w:r>
            <w:proofErr w:type="gramStart"/>
            <w:r>
              <w:rPr>
                <w:spacing w:val="-8"/>
                <w:szCs w:val="21"/>
              </w:rPr>
              <w:t>砾</w:t>
            </w:r>
            <w:proofErr w:type="gramEnd"/>
            <w:r>
              <w:rPr>
                <w:spacing w:val="-8"/>
                <w:szCs w:val="21"/>
              </w:rPr>
              <w:t>砂岩</w:t>
            </w:r>
          </w:p>
        </w:tc>
        <w:tc>
          <w:tcPr>
            <w:tcW w:w="1846" w:type="dxa"/>
            <w:tcMar>
              <w:left w:w="0" w:type="dxa"/>
              <w:right w:w="0" w:type="dxa"/>
            </w:tcMar>
            <w:vAlign w:val="center"/>
          </w:tcPr>
          <w:p w:rsidR="0001111C" w:rsidRDefault="002B09FC" w:rsidP="00B67E1A">
            <w:pPr>
              <w:ind w:leftChars="0" w:left="0"/>
              <w:jc w:val="center"/>
              <w:rPr>
                <w:spacing w:val="-8"/>
                <w:szCs w:val="21"/>
              </w:rPr>
            </w:pPr>
            <w:r>
              <w:rPr>
                <w:spacing w:val="-8"/>
                <w:szCs w:val="21"/>
              </w:rPr>
              <w:t>隐伏于滁州东部大部分地区</w:t>
            </w:r>
          </w:p>
        </w:tc>
      </w:tr>
      <w:tr w:rsidR="0001111C" w:rsidTr="00AE5BA5">
        <w:trPr>
          <w:cantSplit/>
        </w:trPr>
        <w:tc>
          <w:tcPr>
            <w:tcW w:w="0" w:type="auto"/>
            <w:vMerge/>
            <w:tcMar>
              <w:left w:w="0" w:type="dxa"/>
              <w:right w:w="0" w:type="dxa"/>
            </w:tcMar>
            <w:textDirection w:val="tbRlV"/>
            <w:vAlign w:val="center"/>
          </w:tcPr>
          <w:p w:rsidR="0001111C" w:rsidRDefault="0001111C" w:rsidP="00B67E1A">
            <w:pPr>
              <w:ind w:leftChars="0" w:left="0"/>
              <w:jc w:val="center"/>
              <w:rPr>
                <w:spacing w:val="-8"/>
                <w:szCs w:val="21"/>
              </w:rPr>
            </w:pPr>
          </w:p>
        </w:tc>
        <w:tc>
          <w:tcPr>
            <w:tcW w:w="0" w:type="auto"/>
            <w:vMerge w:val="restart"/>
            <w:tcMar>
              <w:left w:w="0" w:type="dxa"/>
              <w:right w:w="0" w:type="dxa"/>
            </w:tcMar>
            <w:textDirection w:val="tbRlV"/>
            <w:vAlign w:val="center"/>
          </w:tcPr>
          <w:p w:rsidR="0001111C" w:rsidRDefault="002B09FC" w:rsidP="00B67E1A">
            <w:pPr>
              <w:ind w:leftChars="0" w:left="0"/>
              <w:jc w:val="center"/>
              <w:rPr>
                <w:spacing w:val="-8"/>
                <w:szCs w:val="21"/>
              </w:rPr>
            </w:pPr>
            <w:r>
              <w:rPr>
                <w:spacing w:val="-8"/>
                <w:szCs w:val="21"/>
              </w:rPr>
              <w:t>侏罗系</w:t>
            </w:r>
          </w:p>
        </w:tc>
        <w:tc>
          <w:tcPr>
            <w:tcW w:w="893" w:type="dxa"/>
            <w:vMerge w:val="restart"/>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上统</w:t>
            </w:r>
            <w:proofErr w:type="gramEnd"/>
          </w:p>
        </w:tc>
        <w:tc>
          <w:tcPr>
            <w:tcW w:w="1088"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龙王山组（</w:t>
            </w:r>
            <w:r>
              <w:rPr>
                <w:spacing w:val="-8"/>
                <w:szCs w:val="21"/>
              </w:rPr>
              <w:t>J</w:t>
            </w:r>
            <w:r>
              <w:rPr>
                <w:spacing w:val="-8"/>
                <w:szCs w:val="21"/>
                <w:vertAlign w:val="subscript"/>
              </w:rPr>
              <w:t>3</w:t>
            </w:r>
            <w:r>
              <w:rPr>
                <w:spacing w:val="-8"/>
                <w:szCs w:val="21"/>
              </w:rPr>
              <w:t>l</w:t>
            </w:r>
            <w:r>
              <w:rPr>
                <w:spacing w:val="-8"/>
                <w:szCs w:val="21"/>
              </w:rPr>
              <w:t>）</w:t>
            </w:r>
          </w:p>
        </w:tc>
        <w:tc>
          <w:tcPr>
            <w:tcW w:w="992"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226.49</w:t>
            </w:r>
          </w:p>
        </w:tc>
        <w:tc>
          <w:tcPr>
            <w:tcW w:w="3261" w:type="dxa"/>
            <w:tcMar>
              <w:left w:w="0" w:type="dxa"/>
              <w:right w:w="0" w:type="dxa"/>
            </w:tcMar>
            <w:vAlign w:val="center"/>
          </w:tcPr>
          <w:p w:rsidR="0001111C" w:rsidRDefault="002B09FC" w:rsidP="00B67E1A">
            <w:pPr>
              <w:ind w:leftChars="0" w:left="0"/>
              <w:jc w:val="center"/>
              <w:rPr>
                <w:spacing w:val="-8"/>
                <w:szCs w:val="21"/>
              </w:rPr>
            </w:pPr>
            <w:r>
              <w:rPr>
                <w:spacing w:val="-8"/>
                <w:szCs w:val="21"/>
              </w:rPr>
              <w:t>粗安质、玄武</w:t>
            </w:r>
            <w:proofErr w:type="gramStart"/>
            <w:r>
              <w:rPr>
                <w:spacing w:val="-8"/>
                <w:szCs w:val="21"/>
              </w:rPr>
              <w:t>粗安质火山碎屑岩</w:t>
            </w:r>
            <w:proofErr w:type="gramEnd"/>
            <w:r>
              <w:rPr>
                <w:spacing w:val="-8"/>
                <w:szCs w:val="21"/>
              </w:rPr>
              <w:t>夹熔岩</w:t>
            </w:r>
          </w:p>
        </w:tc>
        <w:tc>
          <w:tcPr>
            <w:tcW w:w="1846"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分布在琅琊山西部的城西水库附近</w:t>
            </w:r>
          </w:p>
        </w:tc>
      </w:tr>
      <w:tr w:rsidR="0001111C" w:rsidTr="00AE5BA5">
        <w:trPr>
          <w:cantSplit/>
        </w:trPr>
        <w:tc>
          <w:tcPr>
            <w:tcW w:w="0" w:type="auto"/>
            <w:vMerge/>
            <w:tcBorders>
              <w:bottom w:val="single" w:sz="4" w:space="0" w:color="auto"/>
            </w:tcBorders>
            <w:tcMar>
              <w:left w:w="0" w:type="dxa"/>
              <w:right w:w="0" w:type="dxa"/>
            </w:tcMar>
            <w:textDirection w:val="tbRlV"/>
            <w:vAlign w:val="center"/>
          </w:tcPr>
          <w:p w:rsidR="0001111C" w:rsidRDefault="0001111C" w:rsidP="00B67E1A">
            <w:pPr>
              <w:ind w:leftChars="0" w:left="0"/>
              <w:jc w:val="center"/>
              <w:rPr>
                <w:spacing w:val="-8"/>
                <w:szCs w:val="21"/>
              </w:rPr>
            </w:pPr>
          </w:p>
        </w:tc>
        <w:tc>
          <w:tcPr>
            <w:tcW w:w="0" w:type="auto"/>
            <w:vMerge/>
            <w:tcBorders>
              <w:bottom w:val="single" w:sz="4" w:space="0" w:color="auto"/>
            </w:tcBorders>
            <w:tcMar>
              <w:left w:w="0" w:type="dxa"/>
              <w:right w:w="0" w:type="dxa"/>
            </w:tcMar>
            <w:textDirection w:val="tbRlV"/>
            <w:vAlign w:val="center"/>
          </w:tcPr>
          <w:p w:rsidR="0001111C" w:rsidRDefault="0001111C" w:rsidP="00B67E1A">
            <w:pPr>
              <w:ind w:leftChars="0" w:left="0"/>
              <w:jc w:val="center"/>
              <w:rPr>
                <w:spacing w:val="-8"/>
                <w:szCs w:val="21"/>
              </w:rPr>
            </w:pPr>
          </w:p>
        </w:tc>
        <w:tc>
          <w:tcPr>
            <w:tcW w:w="893" w:type="dxa"/>
            <w:vMerge/>
            <w:tcBorders>
              <w:bottom w:val="single" w:sz="4" w:space="0" w:color="auto"/>
            </w:tcBorders>
            <w:tcMar>
              <w:left w:w="0" w:type="dxa"/>
              <w:right w:w="0" w:type="dxa"/>
            </w:tcMar>
            <w:vAlign w:val="center"/>
          </w:tcPr>
          <w:p w:rsidR="0001111C" w:rsidRDefault="0001111C" w:rsidP="00B67E1A">
            <w:pPr>
              <w:ind w:leftChars="0" w:left="0"/>
              <w:jc w:val="center"/>
              <w:rPr>
                <w:spacing w:val="-8"/>
                <w:szCs w:val="21"/>
              </w:rPr>
            </w:pPr>
          </w:p>
        </w:tc>
        <w:tc>
          <w:tcPr>
            <w:tcW w:w="1088"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红花桥组（</w:t>
            </w:r>
            <w:r>
              <w:rPr>
                <w:spacing w:val="-8"/>
                <w:szCs w:val="21"/>
              </w:rPr>
              <w:t>J</w:t>
            </w:r>
            <w:r>
              <w:rPr>
                <w:spacing w:val="-8"/>
                <w:szCs w:val="21"/>
                <w:vertAlign w:val="subscript"/>
              </w:rPr>
              <w:t>3</w:t>
            </w:r>
            <w:r>
              <w:rPr>
                <w:spacing w:val="-8"/>
                <w:szCs w:val="21"/>
              </w:rPr>
              <w:t>h</w:t>
            </w:r>
            <w:r>
              <w:rPr>
                <w:spacing w:val="-8"/>
                <w:szCs w:val="21"/>
              </w:rPr>
              <w:t>）</w:t>
            </w:r>
          </w:p>
        </w:tc>
        <w:tc>
          <w:tcPr>
            <w:tcW w:w="992"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262.4</w:t>
            </w:r>
          </w:p>
        </w:tc>
        <w:tc>
          <w:tcPr>
            <w:tcW w:w="3261"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粗碎屑岩、凝灰质细碎屑岩</w:t>
            </w:r>
          </w:p>
        </w:tc>
        <w:tc>
          <w:tcPr>
            <w:tcW w:w="1846"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零星分布在城西水库以南</w:t>
            </w:r>
          </w:p>
        </w:tc>
      </w:tr>
      <w:tr w:rsidR="0001111C" w:rsidTr="00AE5BA5">
        <w:trPr>
          <w:cantSplit/>
        </w:trPr>
        <w:tc>
          <w:tcPr>
            <w:tcW w:w="0" w:type="auto"/>
            <w:vMerge w:val="restart"/>
            <w:tcMar>
              <w:left w:w="0" w:type="dxa"/>
              <w:right w:w="0" w:type="dxa"/>
            </w:tcMar>
            <w:vAlign w:val="center"/>
          </w:tcPr>
          <w:p w:rsidR="0001111C" w:rsidRDefault="002B09FC" w:rsidP="00B67E1A">
            <w:pPr>
              <w:ind w:leftChars="0" w:left="0"/>
              <w:jc w:val="center"/>
              <w:rPr>
                <w:spacing w:val="-8"/>
                <w:szCs w:val="21"/>
              </w:rPr>
            </w:pPr>
            <w:r>
              <w:rPr>
                <w:spacing w:val="-8"/>
                <w:szCs w:val="21"/>
              </w:rPr>
              <w:t>古</w:t>
            </w:r>
          </w:p>
          <w:p w:rsidR="0001111C" w:rsidRDefault="002B09FC" w:rsidP="00B67E1A">
            <w:pPr>
              <w:ind w:leftChars="0" w:left="0"/>
              <w:jc w:val="center"/>
              <w:rPr>
                <w:spacing w:val="-8"/>
                <w:szCs w:val="21"/>
              </w:rPr>
            </w:pPr>
            <w:r>
              <w:rPr>
                <w:spacing w:val="-8"/>
                <w:szCs w:val="21"/>
              </w:rPr>
              <w:t>生</w:t>
            </w:r>
          </w:p>
          <w:p w:rsidR="0001111C" w:rsidRDefault="002B09FC" w:rsidP="00B67E1A">
            <w:pPr>
              <w:ind w:leftChars="0" w:left="0"/>
              <w:jc w:val="center"/>
              <w:rPr>
                <w:spacing w:val="-8"/>
                <w:szCs w:val="21"/>
              </w:rPr>
            </w:pPr>
            <w:proofErr w:type="gramStart"/>
            <w:r>
              <w:rPr>
                <w:spacing w:val="-8"/>
                <w:szCs w:val="21"/>
              </w:rPr>
              <w:t>界</w:t>
            </w:r>
            <w:proofErr w:type="gramEnd"/>
          </w:p>
        </w:tc>
        <w:tc>
          <w:tcPr>
            <w:tcW w:w="0" w:type="auto"/>
            <w:tcMar>
              <w:left w:w="0" w:type="dxa"/>
              <w:right w:w="0" w:type="dxa"/>
            </w:tcMar>
            <w:vAlign w:val="center"/>
          </w:tcPr>
          <w:p w:rsidR="0001111C" w:rsidRDefault="002B09FC" w:rsidP="00B67E1A">
            <w:pPr>
              <w:ind w:leftChars="0" w:left="0"/>
              <w:jc w:val="center"/>
              <w:rPr>
                <w:spacing w:val="-8"/>
                <w:szCs w:val="21"/>
              </w:rPr>
            </w:pPr>
            <w:r>
              <w:rPr>
                <w:spacing w:val="-8"/>
                <w:szCs w:val="21"/>
              </w:rPr>
              <w:t>奥陶系</w:t>
            </w:r>
          </w:p>
        </w:tc>
        <w:tc>
          <w:tcPr>
            <w:tcW w:w="893" w:type="dxa"/>
            <w:tcBorders>
              <w:top w:val="single" w:sz="4" w:space="0" w:color="auto"/>
              <w:bottom w:val="single" w:sz="4" w:space="0" w:color="auto"/>
            </w:tcBorders>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下统</w:t>
            </w:r>
            <w:proofErr w:type="gramEnd"/>
          </w:p>
        </w:tc>
        <w:tc>
          <w:tcPr>
            <w:tcW w:w="1088"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上欧冲</w:t>
            </w:r>
            <w:proofErr w:type="gramEnd"/>
            <w:r>
              <w:rPr>
                <w:spacing w:val="-8"/>
                <w:szCs w:val="21"/>
              </w:rPr>
              <w:t>组分乡组并层（</w:t>
            </w:r>
            <w:r>
              <w:rPr>
                <w:spacing w:val="-8"/>
                <w:szCs w:val="21"/>
              </w:rPr>
              <w:t>O</w:t>
            </w:r>
            <w:r>
              <w:rPr>
                <w:spacing w:val="-8"/>
                <w:szCs w:val="21"/>
                <w:vertAlign w:val="subscript"/>
              </w:rPr>
              <w:t>1</w:t>
            </w:r>
            <w:r>
              <w:rPr>
                <w:spacing w:val="-8"/>
                <w:szCs w:val="21"/>
              </w:rPr>
              <w:t>s-f</w:t>
            </w:r>
            <w:r>
              <w:rPr>
                <w:spacing w:val="-8"/>
                <w:szCs w:val="21"/>
              </w:rPr>
              <w:t>）</w:t>
            </w:r>
          </w:p>
        </w:tc>
        <w:tc>
          <w:tcPr>
            <w:tcW w:w="992"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124-402</w:t>
            </w:r>
          </w:p>
        </w:tc>
        <w:tc>
          <w:tcPr>
            <w:tcW w:w="3261"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灰色中薄至中厚层状灰岩和白云岩</w:t>
            </w:r>
          </w:p>
        </w:tc>
        <w:tc>
          <w:tcPr>
            <w:tcW w:w="1846"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主要分布在中部琅琊山一带</w:t>
            </w:r>
          </w:p>
        </w:tc>
      </w:tr>
      <w:tr w:rsidR="0001111C" w:rsidTr="00AE5BA5">
        <w:trPr>
          <w:cantSplit/>
        </w:trPr>
        <w:tc>
          <w:tcPr>
            <w:tcW w:w="0" w:type="auto"/>
            <w:vMerge/>
            <w:tcBorders>
              <w:bottom w:val="single" w:sz="4" w:space="0" w:color="auto"/>
            </w:tcBorders>
            <w:tcMar>
              <w:left w:w="0" w:type="dxa"/>
              <w:right w:w="0" w:type="dxa"/>
            </w:tcMar>
            <w:vAlign w:val="center"/>
          </w:tcPr>
          <w:p w:rsidR="0001111C" w:rsidRDefault="0001111C" w:rsidP="00B67E1A">
            <w:pPr>
              <w:ind w:leftChars="0" w:left="0"/>
              <w:jc w:val="center"/>
              <w:rPr>
                <w:spacing w:val="-8"/>
                <w:szCs w:val="21"/>
              </w:rPr>
            </w:pPr>
          </w:p>
        </w:tc>
        <w:tc>
          <w:tcPr>
            <w:tcW w:w="0" w:type="auto"/>
            <w:vMerge w:val="restart"/>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寒武系</w:t>
            </w:r>
          </w:p>
        </w:tc>
        <w:tc>
          <w:tcPr>
            <w:tcW w:w="893"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上统</w:t>
            </w:r>
            <w:proofErr w:type="gramEnd"/>
          </w:p>
        </w:tc>
        <w:tc>
          <w:tcPr>
            <w:tcW w:w="1088"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琅琊山组</w:t>
            </w:r>
          </w:p>
          <w:p w:rsidR="0001111C" w:rsidRDefault="002B09FC" w:rsidP="00B67E1A">
            <w:pPr>
              <w:ind w:leftChars="0" w:left="0"/>
              <w:jc w:val="center"/>
              <w:rPr>
                <w:spacing w:val="-8"/>
                <w:szCs w:val="21"/>
              </w:rPr>
            </w:pPr>
            <w:r>
              <w:rPr>
                <w:spacing w:val="-8"/>
                <w:szCs w:val="21"/>
              </w:rPr>
              <w:t>（</w:t>
            </w:r>
            <w:r>
              <w:rPr>
                <w:rFonts w:ascii="宋体" w:hAnsi="宋体" w:cs="宋体" w:hint="eastAsia"/>
                <w:spacing w:val="-8"/>
                <w:szCs w:val="21"/>
              </w:rPr>
              <w:t>∈</w:t>
            </w:r>
            <w:r>
              <w:rPr>
                <w:spacing w:val="-8"/>
                <w:szCs w:val="21"/>
                <w:vertAlign w:val="subscript"/>
              </w:rPr>
              <w:t>3</w:t>
            </w:r>
            <w:r>
              <w:rPr>
                <w:spacing w:val="-8"/>
                <w:szCs w:val="21"/>
              </w:rPr>
              <w:t>l</w:t>
            </w:r>
            <w:r>
              <w:rPr>
                <w:spacing w:val="-8"/>
                <w:szCs w:val="21"/>
              </w:rPr>
              <w:t>）</w:t>
            </w:r>
          </w:p>
        </w:tc>
        <w:tc>
          <w:tcPr>
            <w:tcW w:w="992"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409-717</w:t>
            </w:r>
          </w:p>
        </w:tc>
        <w:tc>
          <w:tcPr>
            <w:tcW w:w="3261"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上部为灰</w:t>
            </w:r>
            <w:r>
              <w:rPr>
                <w:spacing w:val="-8"/>
                <w:szCs w:val="21"/>
              </w:rPr>
              <w:t>-</w:t>
            </w:r>
            <w:r>
              <w:rPr>
                <w:spacing w:val="-8"/>
                <w:szCs w:val="21"/>
              </w:rPr>
              <w:t>深灰色中厚</w:t>
            </w:r>
            <w:r>
              <w:rPr>
                <w:spacing w:val="-8"/>
                <w:szCs w:val="21"/>
              </w:rPr>
              <w:t>-</w:t>
            </w:r>
            <w:r>
              <w:rPr>
                <w:spacing w:val="-8"/>
                <w:szCs w:val="21"/>
              </w:rPr>
              <w:t>巨厚层细条带状灰岩，夹砂质、白云质灰岩；中部为灰</w:t>
            </w:r>
            <w:r>
              <w:rPr>
                <w:spacing w:val="-8"/>
                <w:szCs w:val="21"/>
              </w:rPr>
              <w:t>-</w:t>
            </w:r>
            <w:r>
              <w:rPr>
                <w:spacing w:val="-8"/>
                <w:szCs w:val="21"/>
              </w:rPr>
              <w:t>深灰色中厚</w:t>
            </w:r>
            <w:r>
              <w:rPr>
                <w:spacing w:val="-8"/>
                <w:szCs w:val="21"/>
              </w:rPr>
              <w:t>-</w:t>
            </w:r>
            <w:r>
              <w:rPr>
                <w:spacing w:val="-8"/>
                <w:szCs w:val="21"/>
              </w:rPr>
              <w:t>巨厚层泥质条带状灰岩，夹砂质、白云质灰岩和结晶灰岩；下部主要为灰</w:t>
            </w:r>
            <w:r>
              <w:rPr>
                <w:spacing w:val="-8"/>
                <w:szCs w:val="21"/>
              </w:rPr>
              <w:t>-</w:t>
            </w:r>
            <w:r>
              <w:rPr>
                <w:spacing w:val="-8"/>
                <w:szCs w:val="21"/>
              </w:rPr>
              <w:t>浅灰色中厚层灰岩。</w:t>
            </w:r>
          </w:p>
        </w:tc>
        <w:tc>
          <w:tcPr>
            <w:tcW w:w="1846"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分布于琅琊山等地。</w:t>
            </w:r>
          </w:p>
        </w:tc>
      </w:tr>
      <w:tr w:rsidR="0001111C" w:rsidTr="00AE5BA5">
        <w:trPr>
          <w:cantSplit/>
        </w:trPr>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893"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中统</w:t>
            </w:r>
          </w:p>
        </w:tc>
        <w:tc>
          <w:tcPr>
            <w:tcW w:w="1088"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杨柳岗组</w:t>
            </w:r>
          </w:p>
          <w:p w:rsidR="0001111C" w:rsidRDefault="002B09FC" w:rsidP="00B67E1A">
            <w:pPr>
              <w:ind w:leftChars="0" w:left="0"/>
              <w:jc w:val="center"/>
              <w:rPr>
                <w:spacing w:val="-8"/>
                <w:szCs w:val="21"/>
              </w:rPr>
            </w:pPr>
            <w:r>
              <w:rPr>
                <w:spacing w:val="-8"/>
                <w:szCs w:val="21"/>
              </w:rPr>
              <w:t>（</w:t>
            </w:r>
            <w:r>
              <w:rPr>
                <w:rFonts w:ascii="宋体" w:hAnsi="宋体" w:cs="宋体" w:hint="eastAsia"/>
                <w:spacing w:val="-8"/>
                <w:szCs w:val="21"/>
              </w:rPr>
              <w:t>∈</w:t>
            </w:r>
            <w:r>
              <w:rPr>
                <w:spacing w:val="-8"/>
                <w:szCs w:val="21"/>
                <w:vertAlign w:val="subscript"/>
              </w:rPr>
              <w:t>2</w:t>
            </w:r>
            <w:r>
              <w:rPr>
                <w:spacing w:val="-8"/>
                <w:szCs w:val="21"/>
              </w:rPr>
              <w:t>y</w:t>
            </w:r>
            <w:r>
              <w:rPr>
                <w:spacing w:val="-8"/>
                <w:szCs w:val="21"/>
              </w:rPr>
              <w:t>）</w:t>
            </w:r>
          </w:p>
        </w:tc>
        <w:tc>
          <w:tcPr>
            <w:tcW w:w="992"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158-374</w:t>
            </w:r>
          </w:p>
        </w:tc>
        <w:tc>
          <w:tcPr>
            <w:tcW w:w="3261"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条带状灰岩、泥岩、微晶灰岩、条带状白云质灰岩、饼条状灰岩、含灰岩凸镜体泥质灰岩、及碳质硅质泥岩组成</w:t>
            </w:r>
          </w:p>
        </w:tc>
        <w:tc>
          <w:tcPr>
            <w:tcW w:w="1846" w:type="dxa"/>
            <w:tcBorders>
              <w:top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分布于琅琊山等地</w:t>
            </w:r>
          </w:p>
        </w:tc>
      </w:tr>
      <w:tr w:rsidR="0001111C" w:rsidTr="00AE5BA5">
        <w:trPr>
          <w:cantSplit/>
          <w:trHeight w:val="979"/>
        </w:trPr>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893" w:type="dxa"/>
            <w:vMerge w:val="restart"/>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下统</w:t>
            </w:r>
            <w:proofErr w:type="gramEnd"/>
          </w:p>
        </w:tc>
        <w:tc>
          <w:tcPr>
            <w:tcW w:w="1088" w:type="dxa"/>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大陈岭组</w:t>
            </w:r>
            <w:proofErr w:type="gramEnd"/>
          </w:p>
          <w:p w:rsidR="0001111C" w:rsidRDefault="002B09FC" w:rsidP="00B67E1A">
            <w:pPr>
              <w:ind w:leftChars="0" w:left="0"/>
              <w:jc w:val="center"/>
              <w:rPr>
                <w:spacing w:val="-8"/>
                <w:szCs w:val="21"/>
              </w:rPr>
            </w:pPr>
            <w:r>
              <w:rPr>
                <w:spacing w:val="-8"/>
                <w:szCs w:val="21"/>
              </w:rPr>
              <w:t>（</w:t>
            </w:r>
            <w:r>
              <w:rPr>
                <w:rFonts w:ascii="宋体" w:hAnsi="宋体" w:cs="宋体" w:hint="eastAsia"/>
                <w:spacing w:val="-8"/>
                <w:szCs w:val="21"/>
              </w:rPr>
              <w:t>∈</w:t>
            </w:r>
            <w:r>
              <w:rPr>
                <w:spacing w:val="-8"/>
                <w:szCs w:val="21"/>
                <w:vertAlign w:val="subscript"/>
              </w:rPr>
              <w:t>1</w:t>
            </w:r>
            <w:r>
              <w:rPr>
                <w:spacing w:val="-8"/>
                <w:szCs w:val="21"/>
              </w:rPr>
              <w:t>d</w:t>
            </w:r>
            <w:r>
              <w:rPr>
                <w:spacing w:val="-8"/>
                <w:szCs w:val="21"/>
              </w:rPr>
              <w:t>）</w:t>
            </w:r>
          </w:p>
        </w:tc>
        <w:tc>
          <w:tcPr>
            <w:tcW w:w="992" w:type="dxa"/>
            <w:tcMar>
              <w:left w:w="0" w:type="dxa"/>
              <w:right w:w="0" w:type="dxa"/>
            </w:tcMar>
            <w:vAlign w:val="center"/>
          </w:tcPr>
          <w:p w:rsidR="0001111C" w:rsidRDefault="002B09FC" w:rsidP="00B67E1A">
            <w:pPr>
              <w:ind w:leftChars="0" w:left="0"/>
              <w:jc w:val="center"/>
              <w:rPr>
                <w:spacing w:val="-8"/>
                <w:szCs w:val="21"/>
              </w:rPr>
            </w:pPr>
            <w:r>
              <w:rPr>
                <w:spacing w:val="-8"/>
                <w:szCs w:val="21"/>
              </w:rPr>
              <w:t>15-51</w:t>
            </w:r>
          </w:p>
        </w:tc>
        <w:tc>
          <w:tcPr>
            <w:tcW w:w="3261" w:type="dxa"/>
            <w:tcMar>
              <w:left w:w="0" w:type="dxa"/>
              <w:right w:w="0" w:type="dxa"/>
            </w:tcMar>
            <w:vAlign w:val="center"/>
          </w:tcPr>
          <w:p w:rsidR="0001111C" w:rsidRDefault="002B09FC" w:rsidP="00B67E1A">
            <w:pPr>
              <w:ind w:leftChars="0" w:left="0"/>
              <w:jc w:val="center"/>
              <w:rPr>
                <w:spacing w:val="-8"/>
                <w:szCs w:val="21"/>
              </w:rPr>
            </w:pPr>
            <w:r>
              <w:rPr>
                <w:spacing w:val="-8"/>
                <w:szCs w:val="21"/>
              </w:rPr>
              <w:t>灰</w:t>
            </w:r>
            <w:r>
              <w:rPr>
                <w:spacing w:val="-8"/>
                <w:szCs w:val="21"/>
              </w:rPr>
              <w:t>-</w:t>
            </w:r>
            <w:r>
              <w:rPr>
                <w:spacing w:val="-8"/>
                <w:szCs w:val="21"/>
              </w:rPr>
              <w:t>深灰色厚层条带状白云质灰岩，夹黑色硅质碳质泥岩。</w:t>
            </w:r>
          </w:p>
        </w:tc>
        <w:tc>
          <w:tcPr>
            <w:tcW w:w="1846" w:type="dxa"/>
            <w:vMerge w:val="restart"/>
            <w:tcMar>
              <w:left w:w="0" w:type="dxa"/>
              <w:right w:w="0" w:type="dxa"/>
            </w:tcMar>
            <w:vAlign w:val="center"/>
          </w:tcPr>
          <w:p w:rsidR="0001111C" w:rsidRDefault="002B09FC" w:rsidP="00B67E1A">
            <w:pPr>
              <w:ind w:leftChars="0" w:left="0"/>
              <w:jc w:val="center"/>
              <w:rPr>
                <w:spacing w:val="-8"/>
                <w:szCs w:val="21"/>
              </w:rPr>
            </w:pPr>
            <w:r>
              <w:rPr>
                <w:spacing w:val="-8"/>
                <w:szCs w:val="21"/>
              </w:rPr>
              <w:t>分布于琅琊山等地</w:t>
            </w:r>
          </w:p>
        </w:tc>
      </w:tr>
      <w:tr w:rsidR="0001111C" w:rsidTr="00AE5BA5">
        <w:trPr>
          <w:cantSplit/>
        </w:trPr>
        <w:tc>
          <w:tcPr>
            <w:tcW w:w="0" w:type="auto"/>
            <w:vMerge/>
            <w:tcBorders>
              <w:bottom w:val="single" w:sz="4" w:space="0" w:color="auto"/>
            </w:tcBorders>
            <w:tcMar>
              <w:left w:w="0" w:type="dxa"/>
              <w:right w:w="0" w:type="dxa"/>
            </w:tcMar>
            <w:vAlign w:val="center"/>
          </w:tcPr>
          <w:p w:rsidR="0001111C" w:rsidRDefault="0001111C" w:rsidP="00B67E1A">
            <w:pPr>
              <w:ind w:leftChars="0" w:left="0"/>
              <w:jc w:val="center"/>
              <w:rPr>
                <w:spacing w:val="-8"/>
                <w:szCs w:val="21"/>
              </w:rPr>
            </w:pPr>
          </w:p>
        </w:tc>
        <w:tc>
          <w:tcPr>
            <w:tcW w:w="0" w:type="auto"/>
            <w:vMerge/>
            <w:tcBorders>
              <w:bottom w:val="single" w:sz="4" w:space="0" w:color="auto"/>
            </w:tcBorders>
            <w:tcMar>
              <w:left w:w="0" w:type="dxa"/>
              <w:right w:w="0" w:type="dxa"/>
            </w:tcMar>
            <w:vAlign w:val="center"/>
          </w:tcPr>
          <w:p w:rsidR="0001111C" w:rsidRDefault="0001111C" w:rsidP="00B67E1A">
            <w:pPr>
              <w:ind w:leftChars="0" w:left="0"/>
              <w:jc w:val="center"/>
              <w:rPr>
                <w:spacing w:val="-8"/>
                <w:szCs w:val="21"/>
              </w:rPr>
            </w:pPr>
          </w:p>
        </w:tc>
        <w:tc>
          <w:tcPr>
            <w:tcW w:w="893" w:type="dxa"/>
            <w:vMerge/>
            <w:tcBorders>
              <w:bottom w:val="single" w:sz="4" w:space="0" w:color="auto"/>
            </w:tcBorders>
            <w:tcMar>
              <w:left w:w="0" w:type="dxa"/>
              <w:right w:w="0" w:type="dxa"/>
            </w:tcMar>
            <w:vAlign w:val="center"/>
          </w:tcPr>
          <w:p w:rsidR="0001111C" w:rsidRDefault="0001111C" w:rsidP="00B67E1A">
            <w:pPr>
              <w:ind w:leftChars="0" w:left="0"/>
              <w:jc w:val="center"/>
              <w:rPr>
                <w:spacing w:val="-8"/>
                <w:szCs w:val="21"/>
              </w:rPr>
            </w:pPr>
          </w:p>
        </w:tc>
        <w:tc>
          <w:tcPr>
            <w:tcW w:w="1088"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黄柏岭组</w:t>
            </w:r>
          </w:p>
          <w:p w:rsidR="0001111C" w:rsidRDefault="002B09FC" w:rsidP="00B67E1A">
            <w:pPr>
              <w:ind w:leftChars="0" w:left="0"/>
              <w:jc w:val="center"/>
              <w:rPr>
                <w:spacing w:val="-8"/>
                <w:szCs w:val="21"/>
              </w:rPr>
            </w:pPr>
            <w:r>
              <w:rPr>
                <w:spacing w:val="-8"/>
                <w:szCs w:val="21"/>
              </w:rPr>
              <w:t>（</w:t>
            </w:r>
            <w:r>
              <w:rPr>
                <w:rFonts w:ascii="宋体" w:hAnsi="宋体" w:cs="宋体" w:hint="eastAsia"/>
                <w:spacing w:val="-8"/>
                <w:szCs w:val="21"/>
              </w:rPr>
              <w:t>∈</w:t>
            </w:r>
            <w:r>
              <w:rPr>
                <w:spacing w:val="-8"/>
                <w:szCs w:val="21"/>
                <w:vertAlign w:val="subscript"/>
              </w:rPr>
              <w:t>1</w:t>
            </w:r>
            <w:r>
              <w:rPr>
                <w:spacing w:val="-8"/>
                <w:szCs w:val="21"/>
              </w:rPr>
              <w:t>h</w:t>
            </w:r>
            <w:r>
              <w:rPr>
                <w:spacing w:val="-8"/>
                <w:szCs w:val="21"/>
              </w:rPr>
              <w:t>）</w:t>
            </w:r>
          </w:p>
        </w:tc>
        <w:tc>
          <w:tcPr>
            <w:tcW w:w="992"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6-25</w:t>
            </w:r>
          </w:p>
        </w:tc>
        <w:tc>
          <w:tcPr>
            <w:tcW w:w="3261"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黄绿、兰灰、灰绿色页岩、钙质页岩。</w:t>
            </w:r>
          </w:p>
        </w:tc>
        <w:tc>
          <w:tcPr>
            <w:tcW w:w="1846" w:type="dxa"/>
            <w:vMerge/>
            <w:tcMar>
              <w:left w:w="0" w:type="dxa"/>
              <w:right w:w="0" w:type="dxa"/>
            </w:tcMar>
            <w:vAlign w:val="center"/>
          </w:tcPr>
          <w:p w:rsidR="0001111C" w:rsidRDefault="0001111C" w:rsidP="00B67E1A">
            <w:pPr>
              <w:ind w:leftChars="0" w:left="0"/>
              <w:jc w:val="center"/>
              <w:rPr>
                <w:spacing w:val="-8"/>
                <w:szCs w:val="21"/>
              </w:rPr>
            </w:pPr>
          </w:p>
        </w:tc>
      </w:tr>
      <w:tr w:rsidR="0001111C" w:rsidTr="00AE5BA5">
        <w:trPr>
          <w:cantSplit/>
        </w:trPr>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893" w:type="dxa"/>
            <w:vMerge/>
            <w:tcMar>
              <w:left w:w="0" w:type="dxa"/>
              <w:right w:w="0" w:type="dxa"/>
            </w:tcMar>
            <w:vAlign w:val="center"/>
          </w:tcPr>
          <w:p w:rsidR="0001111C" w:rsidRDefault="0001111C" w:rsidP="00B67E1A">
            <w:pPr>
              <w:ind w:leftChars="0" w:left="0"/>
              <w:jc w:val="center"/>
              <w:rPr>
                <w:spacing w:val="-8"/>
                <w:szCs w:val="21"/>
              </w:rPr>
            </w:pPr>
          </w:p>
        </w:tc>
        <w:tc>
          <w:tcPr>
            <w:tcW w:w="1088"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荷塘组</w:t>
            </w:r>
          </w:p>
          <w:p w:rsidR="0001111C" w:rsidRDefault="002B09FC" w:rsidP="00B67E1A">
            <w:pPr>
              <w:ind w:leftChars="0" w:left="0"/>
              <w:jc w:val="center"/>
              <w:rPr>
                <w:spacing w:val="-8"/>
                <w:szCs w:val="21"/>
              </w:rPr>
            </w:pPr>
            <w:r>
              <w:rPr>
                <w:spacing w:val="-8"/>
                <w:szCs w:val="21"/>
              </w:rPr>
              <w:t>（</w:t>
            </w:r>
            <w:r>
              <w:rPr>
                <w:rFonts w:ascii="宋体" w:hAnsi="宋体" w:cs="宋体" w:hint="eastAsia"/>
                <w:spacing w:val="-8"/>
                <w:szCs w:val="21"/>
              </w:rPr>
              <w:t>∈</w:t>
            </w:r>
            <w:r>
              <w:rPr>
                <w:spacing w:val="-8"/>
                <w:szCs w:val="21"/>
                <w:vertAlign w:val="subscript"/>
              </w:rPr>
              <w:t>1</w:t>
            </w:r>
            <w:r>
              <w:rPr>
                <w:spacing w:val="-8"/>
                <w:szCs w:val="21"/>
              </w:rPr>
              <w:t>ht</w:t>
            </w:r>
            <w:r>
              <w:rPr>
                <w:spacing w:val="-8"/>
                <w:szCs w:val="21"/>
              </w:rPr>
              <w:t>）</w:t>
            </w:r>
          </w:p>
        </w:tc>
        <w:tc>
          <w:tcPr>
            <w:tcW w:w="992" w:type="dxa"/>
            <w:tcMar>
              <w:left w:w="0" w:type="dxa"/>
              <w:right w:w="0" w:type="dxa"/>
            </w:tcMar>
            <w:vAlign w:val="center"/>
          </w:tcPr>
          <w:p w:rsidR="0001111C" w:rsidRDefault="002B09FC" w:rsidP="00B67E1A">
            <w:pPr>
              <w:ind w:leftChars="0" w:left="0"/>
              <w:jc w:val="center"/>
              <w:rPr>
                <w:spacing w:val="-8"/>
                <w:szCs w:val="21"/>
              </w:rPr>
            </w:pPr>
            <w:r>
              <w:rPr>
                <w:spacing w:val="-8"/>
                <w:szCs w:val="21"/>
              </w:rPr>
              <w:t>69-573</w:t>
            </w:r>
          </w:p>
        </w:tc>
        <w:tc>
          <w:tcPr>
            <w:tcW w:w="3261" w:type="dxa"/>
            <w:tcMar>
              <w:left w:w="0" w:type="dxa"/>
              <w:right w:w="0" w:type="dxa"/>
            </w:tcMar>
            <w:vAlign w:val="center"/>
          </w:tcPr>
          <w:p w:rsidR="0001111C" w:rsidRDefault="002B09FC" w:rsidP="00B67E1A">
            <w:pPr>
              <w:ind w:leftChars="0" w:left="0"/>
              <w:jc w:val="center"/>
              <w:rPr>
                <w:spacing w:val="-8"/>
                <w:szCs w:val="21"/>
              </w:rPr>
            </w:pPr>
            <w:r>
              <w:rPr>
                <w:spacing w:val="-8"/>
                <w:szCs w:val="21"/>
              </w:rPr>
              <w:t>上部为黑色碳质页岩，薄层含硅碳质泥岩；下部为碳质页岩、石煤层，灰黑色薄层碳质泥岩与含硅质碳质泥岩互层。</w:t>
            </w:r>
          </w:p>
        </w:tc>
        <w:tc>
          <w:tcPr>
            <w:tcW w:w="1846" w:type="dxa"/>
            <w:vMerge/>
            <w:tcMar>
              <w:left w:w="0" w:type="dxa"/>
              <w:right w:w="0" w:type="dxa"/>
            </w:tcMar>
            <w:vAlign w:val="center"/>
          </w:tcPr>
          <w:p w:rsidR="0001111C" w:rsidRDefault="0001111C" w:rsidP="00B67E1A">
            <w:pPr>
              <w:ind w:leftChars="0" w:left="0"/>
              <w:jc w:val="center"/>
              <w:rPr>
                <w:spacing w:val="-8"/>
                <w:szCs w:val="21"/>
              </w:rPr>
            </w:pPr>
          </w:p>
        </w:tc>
      </w:tr>
      <w:tr w:rsidR="0001111C" w:rsidTr="00AE5BA5">
        <w:trPr>
          <w:cantSplit/>
        </w:trPr>
        <w:tc>
          <w:tcPr>
            <w:tcW w:w="0" w:type="auto"/>
            <w:tcMar>
              <w:left w:w="0" w:type="dxa"/>
              <w:right w:w="0" w:type="dxa"/>
            </w:tcMar>
            <w:vAlign w:val="center"/>
          </w:tcPr>
          <w:p w:rsidR="0001111C" w:rsidRDefault="002B09FC" w:rsidP="00B67E1A">
            <w:pPr>
              <w:ind w:leftChars="0" w:left="0"/>
              <w:jc w:val="center"/>
              <w:rPr>
                <w:spacing w:val="-8"/>
                <w:szCs w:val="21"/>
              </w:rPr>
            </w:pPr>
            <w:r>
              <w:rPr>
                <w:spacing w:val="-8"/>
                <w:szCs w:val="21"/>
              </w:rPr>
              <w:t>上</w:t>
            </w:r>
          </w:p>
          <w:p w:rsidR="0001111C" w:rsidRDefault="002B09FC" w:rsidP="00B67E1A">
            <w:pPr>
              <w:ind w:leftChars="0" w:left="0"/>
              <w:jc w:val="center"/>
              <w:rPr>
                <w:spacing w:val="-8"/>
                <w:szCs w:val="21"/>
              </w:rPr>
            </w:pPr>
            <w:r>
              <w:rPr>
                <w:spacing w:val="-8"/>
                <w:szCs w:val="21"/>
              </w:rPr>
              <w:t>元</w:t>
            </w:r>
          </w:p>
          <w:p w:rsidR="0001111C" w:rsidRDefault="002B09FC" w:rsidP="00B67E1A">
            <w:pPr>
              <w:ind w:leftChars="0" w:left="0"/>
              <w:jc w:val="center"/>
              <w:rPr>
                <w:spacing w:val="-8"/>
                <w:szCs w:val="21"/>
              </w:rPr>
            </w:pPr>
            <w:r>
              <w:rPr>
                <w:spacing w:val="-8"/>
                <w:szCs w:val="21"/>
              </w:rPr>
              <w:t>古</w:t>
            </w:r>
          </w:p>
          <w:p w:rsidR="0001111C" w:rsidRDefault="002B09FC" w:rsidP="00B67E1A">
            <w:pPr>
              <w:ind w:leftChars="0" w:left="0"/>
              <w:jc w:val="center"/>
              <w:rPr>
                <w:spacing w:val="-8"/>
                <w:szCs w:val="21"/>
              </w:rPr>
            </w:pPr>
            <w:proofErr w:type="gramStart"/>
            <w:r>
              <w:rPr>
                <w:spacing w:val="-8"/>
                <w:szCs w:val="21"/>
              </w:rPr>
              <w:t>界</w:t>
            </w:r>
            <w:proofErr w:type="gramEnd"/>
          </w:p>
        </w:tc>
        <w:tc>
          <w:tcPr>
            <w:tcW w:w="0" w:type="auto"/>
            <w:tcMar>
              <w:left w:w="0" w:type="dxa"/>
              <w:right w:w="0" w:type="dxa"/>
            </w:tcMar>
            <w:vAlign w:val="center"/>
          </w:tcPr>
          <w:p w:rsidR="0001111C" w:rsidRDefault="002B09FC" w:rsidP="00B67E1A">
            <w:pPr>
              <w:ind w:leftChars="0" w:left="0"/>
              <w:jc w:val="center"/>
              <w:rPr>
                <w:spacing w:val="-8"/>
                <w:szCs w:val="21"/>
              </w:rPr>
            </w:pPr>
            <w:r>
              <w:rPr>
                <w:spacing w:val="-8"/>
                <w:szCs w:val="21"/>
              </w:rPr>
              <w:t>震</w:t>
            </w:r>
          </w:p>
          <w:p w:rsidR="0001111C" w:rsidRDefault="002B09FC" w:rsidP="00B67E1A">
            <w:pPr>
              <w:ind w:leftChars="0" w:left="0"/>
              <w:jc w:val="center"/>
              <w:rPr>
                <w:spacing w:val="-8"/>
                <w:szCs w:val="21"/>
              </w:rPr>
            </w:pPr>
            <w:proofErr w:type="gramStart"/>
            <w:r>
              <w:rPr>
                <w:spacing w:val="-8"/>
                <w:szCs w:val="21"/>
              </w:rPr>
              <w:t>旦</w:t>
            </w:r>
            <w:proofErr w:type="gramEnd"/>
          </w:p>
          <w:p w:rsidR="0001111C" w:rsidRDefault="002B09FC" w:rsidP="00B67E1A">
            <w:pPr>
              <w:ind w:leftChars="0" w:left="0"/>
              <w:jc w:val="center"/>
              <w:rPr>
                <w:spacing w:val="-8"/>
                <w:szCs w:val="21"/>
              </w:rPr>
            </w:pPr>
            <w:r>
              <w:rPr>
                <w:spacing w:val="-8"/>
                <w:szCs w:val="21"/>
              </w:rPr>
              <w:t>系</w:t>
            </w:r>
          </w:p>
        </w:tc>
        <w:tc>
          <w:tcPr>
            <w:tcW w:w="893" w:type="dxa"/>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上统</w:t>
            </w:r>
            <w:proofErr w:type="gramEnd"/>
          </w:p>
        </w:tc>
        <w:tc>
          <w:tcPr>
            <w:tcW w:w="1088"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灯影组（</w:t>
            </w:r>
            <w:r>
              <w:rPr>
                <w:spacing w:val="-8"/>
                <w:szCs w:val="21"/>
              </w:rPr>
              <w:t>Z</w:t>
            </w:r>
            <w:r>
              <w:rPr>
                <w:spacing w:val="-8"/>
                <w:szCs w:val="21"/>
                <w:vertAlign w:val="subscript"/>
              </w:rPr>
              <w:t>2</w:t>
            </w:r>
            <w:r>
              <w:rPr>
                <w:spacing w:val="-8"/>
                <w:szCs w:val="21"/>
              </w:rPr>
              <w:t>dn</w:t>
            </w:r>
            <w:r>
              <w:rPr>
                <w:spacing w:val="-8"/>
                <w:szCs w:val="21"/>
              </w:rPr>
              <w:t>）</w:t>
            </w:r>
          </w:p>
        </w:tc>
        <w:tc>
          <w:tcPr>
            <w:tcW w:w="992"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487</w:t>
            </w:r>
          </w:p>
        </w:tc>
        <w:tc>
          <w:tcPr>
            <w:tcW w:w="3261"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以灰、</w:t>
            </w:r>
            <w:proofErr w:type="gramStart"/>
            <w:r>
              <w:rPr>
                <w:spacing w:val="-8"/>
                <w:szCs w:val="21"/>
              </w:rPr>
              <w:t>灰白色细晶</w:t>
            </w:r>
            <w:proofErr w:type="gramEnd"/>
            <w:r>
              <w:rPr>
                <w:spacing w:val="-8"/>
                <w:szCs w:val="21"/>
              </w:rPr>
              <w:t>-</w:t>
            </w:r>
            <w:r>
              <w:rPr>
                <w:spacing w:val="-8"/>
                <w:szCs w:val="21"/>
              </w:rPr>
              <w:t>微晶白云岩为主，以含</w:t>
            </w:r>
            <w:proofErr w:type="gramStart"/>
            <w:r>
              <w:rPr>
                <w:spacing w:val="-8"/>
                <w:szCs w:val="21"/>
              </w:rPr>
              <w:t>葡萄状藻纹层</w:t>
            </w:r>
            <w:proofErr w:type="gramEnd"/>
            <w:r>
              <w:rPr>
                <w:spacing w:val="-8"/>
                <w:szCs w:val="21"/>
              </w:rPr>
              <w:t>及硅质条带与硅质结核为标志。</w:t>
            </w:r>
          </w:p>
        </w:tc>
        <w:tc>
          <w:tcPr>
            <w:tcW w:w="1846"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隐伏于沙河镇一带</w:t>
            </w:r>
          </w:p>
        </w:tc>
      </w:tr>
      <w:tr w:rsidR="0001111C" w:rsidTr="00AE5BA5">
        <w:trPr>
          <w:cantSplit/>
          <w:trHeight w:val="1268"/>
        </w:trPr>
        <w:tc>
          <w:tcPr>
            <w:tcW w:w="0" w:type="auto"/>
            <w:vMerge w:val="restart"/>
            <w:tcMar>
              <w:left w:w="0" w:type="dxa"/>
              <w:right w:w="0" w:type="dxa"/>
            </w:tcMar>
            <w:vAlign w:val="center"/>
          </w:tcPr>
          <w:p w:rsidR="0001111C" w:rsidRDefault="002B09FC" w:rsidP="00B67E1A">
            <w:pPr>
              <w:ind w:leftChars="0" w:left="0"/>
              <w:jc w:val="center"/>
              <w:rPr>
                <w:spacing w:val="-8"/>
                <w:szCs w:val="21"/>
              </w:rPr>
            </w:pPr>
            <w:r>
              <w:rPr>
                <w:spacing w:val="-8"/>
                <w:szCs w:val="21"/>
              </w:rPr>
              <w:lastRenderedPageBreak/>
              <w:t>中元古界</w:t>
            </w:r>
          </w:p>
        </w:tc>
        <w:tc>
          <w:tcPr>
            <w:tcW w:w="0" w:type="auto"/>
            <w:vMerge w:val="restart"/>
            <w:tcMar>
              <w:left w:w="0" w:type="dxa"/>
              <w:right w:w="0" w:type="dxa"/>
            </w:tcMar>
            <w:vAlign w:val="center"/>
          </w:tcPr>
          <w:p w:rsidR="0001111C" w:rsidRDefault="002B09FC" w:rsidP="00B67E1A">
            <w:pPr>
              <w:ind w:leftChars="0" w:left="0"/>
              <w:jc w:val="center"/>
              <w:rPr>
                <w:spacing w:val="-8"/>
                <w:szCs w:val="21"/>
              </w:rPr>
            </w:pPr>
            <w:r>
              <w:rPr>
                <w:spacing w:val="-8"/>
                <w:szCs w:val="21"/>
              </w:rPr>
              <w:t>蓟县</w:t>
            </w:r>
            <w:r>
              <w:rPr>
                <w:spacing w:val="-8"/>
                <w:szCs w:val="21"/>
              </w:rPr>
              <w:t>-</w:t>
            </w:r>
            <w:r>
              <w:rPr>
                <w:spacing w:val="-8"/>
                <w:szCs w:val="21"/>
              </w:rPr>
              <w:t>长城系</w:t>
            </w:r>
          </w:p>
        </w:tc>
        <w:tc>
          <w:tcPr>
            <w:tcW w:w="893" w:type="dxa"/>
            <w:vMerge w:val="restart"/>
            <w:tcMar>
              <w:left w:w="0" w:type="dxa"/>
              <w:right w:w="0" w:type="dxa"/>
            </w:tcMar>
            <w:vAlign w:val="center"/>
          </w:tcPr>
          <w:p w:rsidR="0001111C" w:rsidRDefault="002B09FC" w:rsidP="00B67E1A">
            <w:pPr>
              <w:ind w:leftChars="0" w:left="0"/>
              <w:jc w:val="center"/>
              <w:rPr>
                <w:spacing w:val="-8"/>
                <w:szCs w:val="21"/>
              </w:rPr>
            </w:pPr>
            <w:r>
              <w:rPr>
                <w:spacing w:val="-8"/>
                <w:szCs w:val="21"/>
              </w:rPr>
              <w:t>张八岭群（</w:t>
            </w:r>
            <w:r>
              <w:rPr>
                <w:spacing w:val="-8"/>
                <w:szCs w:val="21"/>
              </w:rPr>
              <w:t>Pt</w:t>
            </w:r>
            <w:r>
              <w:rPr>
                <w:spacing w:val="-8"/>
                <w:szCs w:val="21"/>
                <w:vertAlign w:val="subscript"/>
              </w:rPr>
              <w:t>2</w:t>
            </w:r>
            <w:r>
              <w:rPr>
                <w:spacing w:val="-8"/>
                <w:szCs w:val="21"/>
              </w:rPr>
              <w:t>Z</w:t>
            </w:r>
            <w:r>
              <w:rPr>
                <w:spacing w:val="-8"/>
                <w:szCs w:val="21"/>
              </w:rPr>
              <w:t>）</w:t>
            </w:r>
          </w:p>
        </w:tc>
        <w:tc>
          <w:tcPr>
            <w:tcW w:w="1088" w:type="dxa"/>
            <w:tcMar>
              <w:left w:w="0" w:type="dxa"/>
              <w:right w:w="0" w:type="dxa"/>
            </w:tcMar>
            <w:vAlign w:val="center"/>
          </w:tcPr>
          <w:p w:rsidR="0001111C" w:rsidRDefault="002B09FC" w:rsidP="00B67E1A">
            <w:pPr>
              <w:ind w:leftChars="0" w:left="0"/>
              <w:jc w:val="center"/>
              <w:rPr>
                <w:spacing w:val="-8"/>
                <w:szCs w:val="21"/>
              </w:rPr>
            </w:pPr>
            <w:r>
              <w:rPr>
                <w:spacing w:val="-8"/>
                <w:szCs w:val="21"/>
              </w:rPr>
              <w:t>西冷（岩）组</w:t>
            </w:r>
          </w:p>
          <w:p w:rsidR="0001111C" w:rsidRDefault="002B09FC" w:rsidP="00B67E1A">
            <w:pPr>
              <w:ind w:leftChars="0" w:left="0"/>
              <w:jc w:val="center"/>
              <w:rPr>
                <w:spacing w:val="-8"/>
                <w:szCs w:val="21"/>
              </w:rPr>
            </w:pPr>
            <w:r>
              <w:rPr>
                <w:spacing w:val="-8"/>
                <w:szCs w:val="21"/>
              </w:rPr>
              <w:t>（</w:t>
            </w:r>
            <w:r>
              <w:rPr>
                <w:spacing w:val="-8"/>
                <w:szCs w:val="21"/>
              </w:rPr>
              <w:t>Pt</w:t>
            </w:r>
            <w:r>
              <w:rPr>
                <w:spacing w:val="-8"/>
                <w:szCs w:val="21"/>
                <w:vertAlign w:val="subscript"/>
              </w:rPr>
              <w:t>2</w:t>
            </w:r>
            <w:r>
              <w:rPr>
                <w:spacing w:val="-8"/>
                <w:szCs w:val="21"/>
              </w:rPr>
              <w:t>x</w:t>
            </w:r>
            <w:r>
              <w:rPr>
                <w:spacing w:val="-8"/>
                <w:szCs w:val="21"/>
              </w:rPr>
              <w:t>）</w:t>
            </w:r>
          </w:p>
        </w:tc>
        <w:tc>
          <w:tcPr>
            <w:tcW w:w="992" w:type="dxa"/>
            <w:tcMar>
              <w:left w:w="0" w:type="dxa"/>
              <w:right w:w="0" w:type="dxa"/>
            </w:tcMar>
            <w:vAlign w:val="center"/>
          </w:tcPr>
          <w:p w:rsidR="0001111C" w:rsidRDefault="002B09FC" w:rsidP="00B67E1A">
            <w:pPr>
              <w:ind w:leftChars="0" w:left="0"/>
              <w:jc w:val="center"/>
              <w:rPr>
                <w:spacing w:val="-8"/>
                <w:szCs w:val="21"/>
              </w:rPr>
            </w:pPr>
            <w:r>
              <w:rPr>
                <w:spacing w:val="-8"/>
                <w:szCs w:val="21"/>
              </w:rPr>
              <w:t>&gt;878</w:t>
            </w:r>
          </w:p>
        </w:tc>
        <w:tc>
          <w:tcPr>
            <w:tcW w:w="3261" w:type="dxa"/>
            <w:tcMar>
              <w:left w:w="0" w:type="dxa"/>
              <w:right w:w="0" w:type="dxa"/>
            </w:tcMar>
            <w:vAlign w:val="center"/>
          </w:tcPr>
          <w:p w:rsidR="0001111C" w:rsidRDefault="002B09FC" w:rsidP="00B67E1A">
            <w:pPr>
              <w:ind w:leftChars="0" w:left="0"/>
              <w:jc w:val="center"/>
              <w:rPr>
                <w:spacing w:val="-8"/>
                <w:szCs w:val="21"/>
              </w:rPr>
            </w:pPr>
            <w:r>
              <w:rPr>
                <w:spacing w:val="-8"/>
                <w:szCs w:val="21"/>
              </w:rPr>
              <w:t>上段为杂色千枚岩</w:t>
            </w:r>
            <w:r>
              <w:rPr>
                <w:spacing w:val="-8"/>
                <w:szCs w:val="21"/>
              </w:rPr>
              <w:t>(</w:t>
            </w:r>
            <w:r>
              <w:rPr>
                <w:spacing w:val="-8"/>
                <w:szCs w:val="21"/>
              </w:rPr>
              <w:t>变熔凝灰岩</w:t>
            </w:r>
            <w:r>
              <w:rPr>
                <w:spacing w:val="-8"/>
                <w:szCs w:val="21"/>
              </w:rPr>
              <w:t>)</w:t>
            </w:r>
            <w:r>
              <w:rPr>
                <w:spacing w:val="-8"/>
                <w:szCs w:val="21"/>
              </w:rPr>
              <w:t>及变细碧岩；中段为灰绿色石英</w:t>
            </w:r>
            <w:proofErr w:type="gramStart"/>
            <w:r>
              <w:rPr>
                <w:spacing w:val="-8"/>
                <w:szCs w:val="21"/>
              </w:rPr>
              <w:t>角斑质凝灰岩</w:t>
            </w:r>
            <w:proofErr w:type="gramEnd"/>
            <w:r>
              <w:rPr>
                <w:spacing w:val="-8"/>
                <w:szCs w:val="21"/>
              </w:rPr>
              <w:t>、凝灰质粉砂岩；下段为灰绿色石英角斑岩、石英角</w:t>
            </w:r>
            <w:proofErr w:type="gramStart"/>
            <w:r>
              <w:rPr>
                <w:spacing w:val="-8"/>
                <w:szCs w:val="21"/>
              </w:rPr>
              <w:t>斑质凝灰</w:t>
            </w:r>
            <w:proofErr w:type="gramEnd"/>
            <w:r>
              <w:rPr>
                <w:spacing w:val="-8"/>
                <w:szCs w:val="21"/>
              </w:rPr>
              <w:t>熔岩、变熔凝灰岩为主。</w:t>
            </w:r>
          </w:p>
        </w:tc>
        <w:tc>
          <w:tcPr>
            <w:tcW w:w="1846" w:type="dxa"/>
            <w:tcMar>
              <w:left w:w="0" w:type="dxa"/>
              <w:right w:w="0" w:type="dxa"/>
            </w:tcMar>
            <w:vAlign w:val="center"/>
          </w:tcPr>
          <w:p w:rsidR="0001111C" w:rsidRDefault="002B09FC" w:rsidP="00B67E1A">
            <w:pPr>
              <w:ind w:leftChars="0" w:left="0"/>
              <w:jc w:val="center"/>
              <w:rPr>
                <w:spacing w:val="-8"/>
                <w:szCs w:val="21"/>
              </w:rPr>
            </w:pPr>
            <w:r>
              <w:rPr>
                <w:spacing w:val="-8"/>
                <w:szCs w:val="21"/>
              </w:rPr>
              <w:t>隐伏于沙河镇西北</w:t>
            </w:r>
          </w:p>
        </w:tc>
      </w:tr>
      <w:tr w:rsidR="0001111C" w:rsidTr="00AE5BA5">
        <w:trPr>
          <w:cantSplit/>
        </w:trPr>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0" w:type="auto"/>
            <w:vMerge/>
            <w:tcMar>
              <w:left w:w="0" w:type="dxa"/>
              <w:right w:w="0" w:type="dxa"/>
            </w:tcMar>
            <w:vAlign w:val="center"/>
          </w:tcPr>
          <w:p w:rsidR="0001111C" w:rsidRDefault="0001111C" w:rsidP="00B67E1A">
            <w:pPr>
              <w:ind w:leftChars="0" w:left="0"/>
              <w:jc w:val="center"/>
              <w:rPr>
                <w:spacing w:val="-8"/>
                <w:szCs w:val="21"/>
              </w:rPr>
            </w:pPr>
          </w:p>
        </w:tc>
        <w:tc>
          <w:tcPr>
            <w:tcW w:w="893" w:type="dxa"/>
            <w:vMerge/>
            <w:tcMar>
              <w:left w:w="0" w:type="dxa"/>
              <w:right w:w="0" w:type="dxa"/>
            </w:tcMar>
            <w:vAlign w:val="center"/>
          </w:tcPr>
          <w:p w:rsidR="0001111C" w:rsidRDefault="0001111C" w:rsidP="00B67E1A">
            <w:pPr>
              <w:ind w:leftChars="0" w:left="0"/>
              <w:jc w:val="center"/>
              <w:rPr>
                <w:spacing w:val="-8"/>
                <w:szCs w:val="21"/>
              </w:rPr>
            </w:pPr>
          </w:p>
        </w:tc>
        <w:tc>
          <w:tcPr>
            <w:tcW w:w="1088"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北将军（岩）组</w:t>
            </w:r>
          </w:p>
          <w:p w:rsidR="0001111C" w:rsidRDefault="002B09FC" w:rsidP="00B67E1A">
            <w:pPr>
              <w:ind w:leftChars="0" w:left="0"/>
              <w:jc w:val="center"/>
              <w:rPr>
                <w:spacing w:val="-8"/>
                <w:szCs w:val="21"/>
              </w:rPr>
            </w:pPr>
            <w:r>
              <w:rPr>
                <w:spacing w:val="-8"/>
                <w:szCs w:val="21"/>
              </w:rPr>
              <w:t>（</w:t>
            </w:r>
            <w:r>
              <w:rPr>
                <w:spacing w:val="-8"/>
                <w:szCs w:val="21"/>
              </w:rPr>
              <w:t>Pt</w:t>
            </w:r>
            <w:r>
              <w:rPr>
                <w:spacing w:val="-8"/>
                <w:szCs w:val="21"/>
                <w:vertAlign w:val="subscript"/>
              </w:rPr>
              <w:t>2</w:t>
            </w:r>
            <w:r>
              <w:rPr>
                <w:spacing w:val="-8"/>
                <w:szCs w:val="21"/>
              </w:rPr>
              <w:t>b</w:t>
            </w:r>
            <w:r>
              <w:rPr>
                <w:spacing w:val="-8"/>
                <w:szCs w:val="21"/>
              </w:rPr>
              <w:t>）</w:t>
            </w:r>
          </w:p>
        </w:tc>
        <w:tc>
          <w:tcPr>
            <w:tcW w:w="992"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r>
              <w:rPr>
                <w:spacing w:val="-8"/>
                <w:szCs w:val="21"/>
              </w:rPr>
              <w:t>&gt;819</w:t>
            </w:r>
          </w:p>
        </w:tc>
        <w:tc>
          <w:tcPr>
            <w:tcW w:w="3261" w:type="dxa"/>
            <w:tcBorders>
              <w:bottom w:val="single" w:sz="4" w:space="0" w:color="auto"/>
            </w:tcBorders>
            <w:tcMar>
              <w:left w:w="0" w:type="dxa"/>
              <w:right w:w="0" w:type="dxa"/>
            </w:tcMar>
            <w:vAlign w:val="center"/>
          </w:tcPr>
          <w:p w:rsidR="0001111C" w:rsidRDefault="002B09FC" w:rsidP="00B67E1A">
            <w:pPr>
              <w:ind w:leftChars="0" w:left="0"/>
              <w:jc w:val="center"/>
              <w:rPr>
                <w:spacing w:val="-8"/>
                <w:szCs w:val="21"/>
              </w:rPr>
            </w:pPr>
            <w:proofErr w:type="gramStart"/>
            <w:r>
              <w:rPr>
                <w:spacing w:val="-8"/>
                <w:szCs w:val="21"/>
              </w:rPr>
              <w:t>绢云石英</w:t>
            </w:r>
            <w:proofErr w:type="gramEnd"/>
            <w:r>
              <w:rPr>
                <w:spacing w:val="-8"/>
                <w:szCs w:val="21"/>
              </w:rPr>
              <w:t>片岩、千枚岩夹石墨片岩；</w:t>
            </w:r>
            <w:proofErr w:type="gramStart"/>
            <w:r>
              <w:rPr>
                <w:spacing w:val="-8"/>
                <w:szCs w:val="21"/>
              </w:rPr>
              <w:t>绢云石英</w:t>
            </w:r>
            <w:proofErr w:type="gramEnd"/>
            <w:r>
              <w:rPr>
                <w:spacing w:val="-8"/>
                <w:szCs w:val="21"/>
              </w:rPr>
              <w:t>片岩、千枚岩、变质砂岩；白云质大理岩夹少量千枚岩、变质砂岩</w:t>
            </w:r>
          </w:p>
        </w:tc>
        <w:tc>
          <w:tcPr>
            <w:tcW w:w="1846" w:type="dxa"/>
            <w:tcMar>
              <w:left w:w="0" w:type="dxa"/>
              <w:right w:w="0" w:type="dxa"/>
            </w:tcMar>
            <w:vAlign w:val="center"/>
          </w:tcPr>
          <w:p w:rsidR="0001111C" w:rsidRDefault="002B09FC" w:rsidP="00B67E1A">
            <w:pPr>
              <w:ind w:leftChars="0" w:left="0"/>
              <w:jc w:val="center"/>
              <w:rPr>
                <w:spacing w:val="-8"/>
                <w:szCs w:val="21"/>
              </w:rPr>
            </w:pPr>
            <w:r>
              <w:rPr>
                <w:spacing w:val="-8"/>
                <w:szCs w:val="21"/>
              </w:rPr>
              <w:t>隐伏于沙河镇西北</w:t>
            </w:r>
          </w:p>
        </w:tc>
      </w:tr>
    </w:tbl>
    <w:p w:rsidR="0001111C" w:rsidRDefault="002B09FC" w:rsidP="00B67E1A">
      <w:pPr>
        <w:spacing w:line="360" w:lineRule="auto"/>
        <w:ind w:leftChars="0" w:left="0" w:firstLineChars="200" w:firstLine="480"/>
        <w:rPr>
          <w:sz w:val="24"/>
          <w:szCs w:val="22"/>
        </w:rPr>
      </w:pPr>
      <w:r>
        <w:rPr>
          <w:sz w:val="24"/>
          <w:szCs w:val="22"/>
        </w:rPr>
        <w:t>（</w:t>
      </w:r>
      <w:r>
        <w:rPr>
          <w:sz w:val="24"/>
          <w:szCs w:val="22"/>
        </w:rPr>
        <w:t>2</w:t>
      </w:r>
      <w:r>
        <w:rPr>
          <w:sz w:val="24"/>
          <w:szCs w:val="22"/>
        </w:rPr>
        <w:t>）</w:t>
      </w:r>
      <w:proofErr w:type="gramStart"/>
      <w:r>
        <w:rPr>
          <w:sz w:val="24"/>
          <w:szCs w:val="22"/>
        </w:rPr>
        <w:t>评价区</w:t>
      </w:r>
      <w:proofErr w:type="gramEnd"/>
      <w:r>
        <w:rPr>
          <w:sz w:val="24"/>
          <w:szCs w:val="22"/>
        </w:rPr>
        <w:t>地层</w:t>
      </w:r>
    </w:p>
    <w:p w:rsidR="0001111C" w:rsidRDefault="002B09FC" w:rsidP="00B67E1A">
      <w:pPr>
        <w:spacing w:line="360" w:lineRule="auto"/>
        <w:ind w:leftChars="0" w:left="0" w:firstLineChars="200" w:firstLine="480"/>
        <w:rPr>
          <w:sz w:val="24"/>
          <w:szCs w:val="22"/>
        </w:rPr>
      </w:pPr>
      <w:r>
        <w:rPr>
          <w:sz w:val="24"/>
          <w:szCs w:val="22"/>
        </w:rPr>
        <w:t>评价区内松散层主要为第四系全新统芜湖组（</w:t>
      </w:r>
      <w:r>
        <w:rPr>
          <w:sz w:val="24"/>
          <w:szCs w:val="22"/>
        </w:rPr>
        <w:t>Q4w</w:t>
      </w:r>
      <w:r>
        <w:rPr>
          <w:sz w:val="24"/>
          <w:szCs w:val="22"/>
        </w:rPr>
        <w:t>）、上更新统</w:t>
      </w:r>
      <w:proofErr w:type="gramStart"/>
      <w:r>
        <w:rPr>
          <w:sz w:val="24"/>
          <w:szCs w:val="22"/>
        </w:rPr>
        <w:t>下蜀组</w:t>
      </w:r>
      <w:proofErr w:type="gramEnd"/>
      <w:r>
        <w:rPr>
          <w:sz w:val="24"/>
          <w:szCs w:val="22"/>
        </w:rPr>
        <w:t>（</w:t>
      </w:r>
      <w:r>
        <w:rPr>
          <w:sz w:val="24"/>
          <w:szCs w:val="22"/>
        </w:rPr>
        <w:t>Q3x</w:t>
      </w:r>
      <w:r>
        <w:rPr>
          <w:sz w:val="24"/>
          <w:szCs w:val="22"/>
        </w:rPr>
        <w:t>），厚度</w:t>
      </w:r>
      <w:r>
        <w:rPr>
          <w:sz w:val="24"/>
          <w:szCs w:val="22"/>
        </w:rPr>
        <w:t>10</w:t>
      </w:r>
      <w:r>
        <w:rPr>
          <w:sz w:val="24"/>
          <w:szCs w:val="22"/>
        </w:rPr>
        <w:t>～</w:t>
      </w:r>
      <w:r>
        <w:rPr>
          <w:sz w:val="24"/>
          <w:szCs w:val="22"/>
        </w:rPr>
        <w:t>20m</w:t>
      </w:r>
      <w:r>
        <w:rPr>
          <w:sz w:val="24"/>
          <w:szCs w:val="22"/>
        </w:rPr>
        <w:t>。地层自下而上简述如下：</w:t>
      </w:r>
    </w:p>
    <w:p w:rsidR="0001111C" w:rsidRDefault="002B09FC" w:rsidP="00B67E1A">
      <w:pPr>
        <w:spacing w:line="360" w:lineRule="auto"/>
        <w:ind w:leftChars="0" w:left="0" w:firstLineChars="200" w:firstLine="480"/>
        <w:rPr>
          <w:sz w:val="24"/>
          <w:szCs w:val="22"/>
        </w:rPr>
      </w:pPr>
      <w:r>
        <w:rPr>
          <w:sz w:val="24"/>
          <w:szCs w:val="22"/>
        </w:rPr>
        <w:fldChar w:fldCharType="begin"/>
      </w:r>
      <w:r>
        <w:rPr>
          <w:sz w:val="24"/>
          <w:szCs w:val="22"/>
        </w:rPr>
        <w:instrText xml:space="preserve"> = 1 \* GB3 </w:instrText>
      </w:r>
      <w:r>
        <w:rPr>
          <w:sz w:val="24"/>
          <w:szCs w:val="22"/>
        </w:rPr>
        <w:fldChar w:fldCharType="separate"/>
      </w:r>
      <w:r>
        <w:rPr>
          <w:rFonts w:ascii="宋体" w:hAnsi="宋体" w:cs="宋体" w:hint="eastAsia"/>
          <w:sz w:val="24"/>
          <w:szCs w:val="22"/>
        </w:rPr>
        <w:t>①</w:t>
      </w:r>
      <w:r>
        <w:rPr>
          <w:sz w:val="24"/>
          <w:szCs w:val="22"/>
        </w:rPr>
        <w:fldChar w:fldCharType="end"/>
      </w:r>
      <w:r>
        <w:rPr>
          <w:sz w:val="24"/>
          <w:szCs w:val="22"/>
        </w:rPr>
        <w:t>白垩系上统</w:t>
      </w:r>
      <w:proofErr w:type="gramStart"/>
      <w:r>
        <w:rPr>
          <w:sz w:val="24"/>
          <w:szCs w:val="22"/>
        </w:rPr>
        <w:t>赤</w:t>
      </w:r>
      <w:proofErr w:type="gramEnd"/>
      <w:r>
        <w:rPr>
          <w:sz w:val="24"/>
          <w:szCs w:val="22"/>
        </w:rPr>
        <w:t>山组（</w:t>
      </w:r>
      <w:r>
        <w:rPr>
          <w:sz w:val="24"/>
          <w:szCs w:val="22"/>
        </w:rPr>
        <w:t>K2c</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分布于</w:t>
      </w:r>
      <w:proofErr w:type="gramStart"/>
      <w:r>
        <w:rPr>
          <w:sz w:val="24"/>
          <w:szCs w:val="22"/>
        </w:rPr>
        <w:t>评价区</w:t>
      </w:r>
      <w:proofErr w:type="gramEnd"/>
      <w:r>
        <w:rPr>
          <w:sz w:val="24"/>
          <w:szCs w:val="22"/>
        </w:rPr>
        <w:t>大部分区域，隐伏于第四系之下，岩性上部为钙、泥、铁质细砂岩、粉砂岩、页岩或为互层，夹泥岩；下部细砂岩、粉砂岩、钙质泥岩夹薄层砂砾岩、含</w:t>
      </w:r>
      <w:proofErr w:type="gramStart"/>
      <w:r>
        <w:rPr>
          <w:sz w:val="24"/>
          <w:szCs w:val="22"/>
        </w:rPr>
        <w:t>砾</w:t>
      </w:r>
      <w:proofErr w:type="gramEnd"/>
      <w:r>
        <w:rPr>
          <w:sz w:val="24"/>
          <w:szCs w:val="22"/>
        </w:rPr>
        <w:t>砂岩。</w:t>
      </w:r>
    </w:p>
    <w:p w:rsidR="0001111C" w:rsidRDefault="002B09FC" w:rsidP="00B67E1A">
      <w:pPr>
        <w:spacing w:line="360" w:lineRule="auto"/>
        <w:ind w:leftChars="0" w:left="0" w:firstLineChars="200" w:firstLine="480"/>
        <w:rPr>
          <w:sz w:val="24"/>
          <w:szCs w:val="22"/>
        </w:rPr>
      </w:pPr>
      <w:r>
        <w:rPr>
          <w:sz w:val="24"/>
          <w:szCs w:val="22"/>
        </w:rPr>
        <w:fldChar w:fldCharType="begin"/>
      </w:r>
      <w:r>
        <w:rPr>
          <w:sz w:val="24"/>
          <w:szCs w:val="22"/>
        </w:rPr>
        <w:instrText xml:space="preserve"> = 2 \* GB3 </w:instrText>
      </w:r>
      <w:r>
        <w:rPr>
          <w:sz w:val="24"/>
          <w:szCs w:val="22"/>
        </w:rPr>
        <w:fldChar w:fldCharType="separate"/>
      </w:r>
      <w:r>
        <w:rPr>
          <w:rFonts w:ascii="宋体" w:hAnsi="宋体" w:cs="宋体" w:hint="eastAsia"/>
          <w:sz w:val="24"/>
          <w:szCs w:val="22"/>
        </w:rPr>
        <w:t>②</w:t>
      </w:r>
      <w:r>
        <w:rPr>
          <w:sz w:val="24"/>
          <w:szCs w:val="22"/>
        </w:rPr>
        <w:fldChar w:fldCharType="end"/>
      </w:r>
      <w:r>
        <w:rPr>
          <w:sz w:val="24"/>
          <w:szCs w:val="22"/>
        </w:rPr>
        <w:t>古近系</w:t>
      </w:r>
      <w:proofErr w:type="gramStart"/>
      <w:r>
        <w:rPr>
          <w:sz w:val="24"/>
          <w:szCs w:val="22"/>
        </w:rPr>
        <w:t>古新统舜山集</w:t>
      </w:r>
      <w:proofErr w:type="gramEnd"/>
      <w:r>
        <w:rPr>
          <w:sz w:val="24"/>
          <w:szCs w:val="22"/>
        </w:rPr>
        <w:t>组（</w:t>
      </w:r>
      <w:r>
        <w:rPr>
          <w:sz w:val="24"/>
          <w:szCs w:val="22"/>
        </w:rPr>
        <w:t>E1s</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主要分布在</w:t>
      </w:r>
      <w:proofErr w:type="gramStart"/>
      <w:r>
        <w:rPr>
          <w:sz w:val="24"/>
          <w:szCs w:val="22"/>
        </w:rPr>
        <w:t>评价区</w:t>
      </w:r>
      <w:proofErr w:type="gramEnd"/>
      <w:r>
        <w:rPr>
          <w:sz w:val="24"/>
          <w:szCs w:val="22"/>
        </w:rPr>
        <w:t>北部；岩性主要为下部</w:t>
      </w:r>
      <w:proofErr w:type="gramStart"/>
      <w:r>
        <w:rPr>
          <w:sz w:val="24"/>
          <w:szCs w:val="22"/>
        </w:rPr>
        <w:t>棕</w:t>
      </w:r>
      <w:proofErr w:type="gramEnd"/>
      <w:r>
        <w:rPr>
          <w:sz w:val="24"/>
          <w:szCs w:val="22"/>
        </w:rPr>
        <w:t>褐色含</w:t>
      </w:r>
      <w:proofErr w:type="gramStart"/>
      <w:r>
        <w:rPr>
          <w:sz w:val="24"/>
          <w:szCs w:val="22"/>
        </w:rPr>
        <w:t>砾</w:t>
      </w:r>
      <w:proofErr w:type="gramEnd"/>
      <w:r>
        <w:rPr>
          <w:sz w:val="24"/>
          <w:szCs w:val="22"/>
        </w:rPr>
        <w:t>砂岩与粉砂质泥岩互层，含</w:t>
      </w:r>
      <w:proofErr w:type="gramStart"/>
      <w:r>
        <w:rPr>
          <w:sz w:val="24"/>
          <w:szCs w:val="22"/>
        </w:rPr>
        <w:t>砾</w:t>
      </w:r>
      <w:proofErr w:type="gramEnd"/>
      <w:r>
        <w:rPr>
          <w:sz w:val="24"/>
          <w:szCs w:val="22"/>
        </w:rPr>
        <w:t>岩屑砂岩；上部棕红、棕褐色泥质粉砂岩。厚度大于</w:t>
      </w:r>
      <w:r>
        <w:rPr>
          <w:sz w:val="24"/>
          <w:szCs w:val="22"/>
        </w:rPr>
        <w:t>601m</w:t>
      </w:r>
      <w:r>
        <w:rPr>
          <w:sz w:val="24"/>
          <w:szCs w:val="22"/>
        </w:rPr>
        <w:t>。</w:t>
      </w:r>
    </w:p>
    <w:p w:rsidR="0001111C" w:rsidRDefault="002B09FC" w:rsidP="00B67E1A">
      <w:pPr>
        <w:spacing w:line="360" w:lineRule="auto"/>
        <w:ind w:leftChars="0" w:left="0" w:firstLineChars="200" w:firstLine="480"/>
        <w:rPr>
          <w:sz w:val="24"/>
          <w:szCs w:val="22"/>
        </w:rPr>
      </w:pPr>
      <w:r>
        <w:rPr>
          <w:rFonts w:ascii="宋体" w:hAnsi="宋体" w:cs="宋体" w:hint="eastAsia"/>
          <w:sz w:val="24"/>
          <w:szCs w:val="22"/>
        </w:rPr>
        <w:t>③</w:t>
      </w:r>
      <w:r>
        <w:rPr>
          <w:sz w:val="24"/>
          <w:szCs w:val="22"/>
        </w:rPr>
        <w:t>第四系上更新统</w:t>
      </w:r>
      <w:proofErr w:type="gramStart"/>
      <w:r>
        <w:rPr>
          <w:sz w:val="24"/>
          <w:szCs w:val="22"/>
        </w:rPr>
        <w:t>下蜀组</w:t>
      </w:r>
      <w:proofErr w:type="gramEnd"/>
      <w:r>
        <w:rPr>
          <w:sz w:val="24"/>
          <w:szCs w:val="22"/>
        </w:rPr>
        <w:t>（</w:t>
      </w:r>
      <w:r>
        <w:rPr>
          <w:sz w:val="24"/>
          <w:szCs w:val="22"/>
        </w:rPr>
        <w:t>Q3x</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可分为上、下部。总厚度</w:t>
      </w:r>
      <w:r>
        <w:rPr>
          <w:sz w:val="24"/>
          <w:szCs w:val="22"/>
        </w:rPr>
        <w:t>10</w:t>
      </w:r>
      <w:r>
        <w:rPr>
          <w:sz w:val="24"/>
          <w:szCs w:val="22"/>
        </w:rPr>
        <w:t>～</w:t>
      </w:r>
      <w:r>
        <w:rPr>
          <w:sz w:val="24"/>
          <w:szCs w:val="22"/>
        </w:rPr>
        <w:t>15m</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下部岩性为中粗砂夹砾石，砾石含量</w:t>
      </w:r>
      <w:r>
        <w:rPr>
          <w:sz w:val="24"/>
          <w:szCs w:val="22"/>
        </w:rPr>
        <w:t>30</w:t>
      </w:r>
      <w:r>
        <w:rPr>
          <w:sz w:val="24"/>
          <w:szCs w:val="22"/>
        </w:rPr>
        <w:t>～</w:t>
      </w:r>
      <w:r>
        <w:rPr>
          <w:sz w:val="24"/>
          <w:szCs w:val="22"/>
        </w:rPr>
        <w:t>40%</w:t>
      </w:r>
      <w:r>
        <w:rPr>
          <w:sz w:val="24"/>
          <w:szCs w:val="22"/>
        </w:rPr>
        <w:t>，砾石磨圆度好，分选性差，粒径以</w:t>
      </w:r>
      <w:r>
        <w:rPr>
          <w:sz w:val="24"/>
          <w:szCs w:val="22"/>
        </w:rPr>
        <w:t>10</w:t>
      </w:r>
      <w:r>
        <w:rPr>
          <w:sz w:val="24"/>
          <w:szCs w:val="22"/>
        </w:rPr>
        <w:t>～</w:t>
      </w:r>
      <w:r>
        <w:rPr>
          <w:sz w:val="24"/>
          <w:szCs w:val="22"/>
        </w:rPr>
        <w:t>20mm</w:t>
      </w:r>
      <w:r>
        <w:rPr>
          <w:sz w:val="24"/>
          <w:szCs w:val="22"/>
        </w:rPr>
        <w:t>为主，偶见大于</w:t>
      </w:r>
      <w:r>
        <w:rPr>
          <w:sz w:val="24"/>
          <w:szCs w:val="22"/>
        </w:rPr>
        <w:t>20mm</w:t>
      </w:r>
      <w:r>
        <w:rPr>
          <w:sz w:val="24"/>
          <w:szCs w:val="22"/>
        </w:rPr>
        <w:t>的卵石。</w:t>
      </w:r>
    </w:p>
    <w:p w:rsidR="0001111C" w:rsidRDefault="002B09FC" w:rsidP="00B67E1A">
      <w:pPr>
        <w:spacing w:line="360" w:lineRule="auto"/>
        <w:ind w:leftChars="0" w:left="0" w:firstLineChars="200" w:firstLine="480"/>
        <w:rPr>
          <w:sz w:val="24"/>
          <w:szCs w:val="22"/>
        </w:rPr>
      </w:pPr>
      <w:r>
        <w:rPr>
          <w:sz w:val="24"/>
          <w:szCs w:val="22"/>
        </w:rPr>
        <w:t>上部岩性主要为青黄杂色粉质粘土，硬塑，有光泽，干强度及韧性高，见铁锰质</w:t>
      </w:r>
      <w:proofErr w:type="gramStart"/>
      <w:r>
        <w:rPr>
          <w:sz w:val="24"/>
          <w:szCs w:val="22"/>
        </w:rPr>
        <w:t>侵染</w:t>
      </w:r>
      <w:proofErr w:type="gramEnd"/>
      <w:r>
        <w:rPr>
          <w:sz w:val="24"/>
          <w:szCs w:val="22"/>
        </w:rPr>
        <w:t>，土质均匀。</w:t>
      </w:r>
    </w:p>
    <w:p w:rsidR="0001111C" w:rsidRDefault="002B09FC" w:rsidP="00B67E1A">
      <w:pPr>
        <w:spacing w:line="360" w:lineRule="auto"/>
        <w:ind w:leftChars="0" w:left="0" w:firstLineChars="200" w:firstLine="480"/>
        <w:rPr>
          <w:sz w:val="24"/>
          <w:szCs w:val="22"/>
        </w:rPr>
      </w:pPr>
      <w:r>
        <w:rPr>
          <w:rFonts w:ascii="宋体" w:hAnsi="宋体" w:cs="宋体" w:hint="eastAsia"/>
          <w:sz w:val="24"/>
          <w:szCs w:val="22"/>
        </w:rPr>
        <w:t>④</w:t>
      </w:r>
      <w:r>
        <w:rPr>
          <w:sz w:val="24"/>
          <w:szCs w:val="22"/>
        </w:rPr>
        <w:t>第四系全新统芜湖组（</w:t>
      </w:r>
      <w:r>
        <w:rPr>
          <w:sz w:val="24"/>
          <w:szCs w:val="22"/>
        </w:rPr>
        <w:t>Q4w</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总厚度约</w:t>
      </w:r>
      <w:r>
        <w:rPr>
          <w:sz w:val="24"/>
          <w:szCs w:val="22"/>
        </w:rPr>
        <w:t>0-5m</w:t>
      </w:r>
      <w:r>
        <w:rPr>
          <w:sz w:val="24"/>
          <w:szCs w:val="22"/>
        </w:rPr>
        <w:t>，岩性为黄色粉质粘土，可塑，结构致密。</w:t>
      </w:r>
    </w:p>
    <w:p w:rsidR="0001111C" w:rsidRPr="00AE5BA5" w:rsidRDefault="002B09FC" w:rsidP="00B67E1A">
      <w:pPr>
        <w:spacing w:line="360" w:lineRule="auto"/>
        <w:ind w:leftChars="0" w:left="0" w:firstLineChars="200" w:firstLine="480"/>
        <w:rPr>
          <w:bCs/>
          <w:sz w:val="24"/>
          <w:szCs w:val="22"/>
        </w:rPr>
      </w:pPr>
      <w:bookmarkStart w:id="178" w:name="1_6"/>
      <w:bookmarkStart w:id="179" w:name="sub8775927_1_6"/>
      <w:bookmarkEnd w:id="178"/>
      <w:bookmarkEnd w:id="179"/>
      <w:r w:rsidRPr="00AE5BA5">
        <w:rPr>
          <w:bCs/>
          <w:sz w:val="24"/>
          <w:szCs w:val="22"/>
        </w:rPr>
        <w:t>2</w:t>
      </w:r>
      <w:r w:rsidRPr="00AE5BA5">
        <w:rPr>
          <w:bCs/>
          <w:sz w:val="24"/>
          <w:szCs w:val="22"/>
        </w:rPr>
        <w:t>、地质构造</w:t>
      </w:r>
    </w:p>
    <w:p w:rsidR="0001111C" w:rsidRDefault="002B09FC" w:rsidP="00B67E1A">
      <w:pPr>
        <w:spacing w:line="360" w:lineRule="auto"/>
        <w:ind w:leftChars="0" w:left="0" w:firstLineChars="200" w:firstLine="480"/>
        <w:rPr>
          <w:sz w:val="24"/>
          <w:szCs w:val="22"/>
        </w:rPr>
      </w:pPr>
      <w:proofErr w:type="gramStart"/>
      <w:r>
        <w:rPr>
          <w:sz w:val="24"/>
          <w:szCs w:val="22"/>
        </w:rPr>
        <w:t>评价区</w:t>
      </w:r>
      <w:proofErr w:type="gramEnd"/>
      <w:r>
        <w:rPr>
          <w:sz w:val="24"/>
          <w:szCs w:val="22"/>
        </w:rPr>
        <w:t>在大地构造单元上属扬子准地台下扬子台</w:t>
      </w:r>
      <w:proofErr w:type="gramStart"/>
      <w:r>
        <w:rPr>
          <w:sz w:val="24"/>
          <w:szCs w:val="22"/>
        </w:rPr>
        <w:t>坳滁</w:t>
      </w:r>
      <w:proofErr w:type="gramEnd"/>
      <w:r>
        <w:rPr>
          <w:sz w:val="24"/>
          <w:szCs w:val="22"/>
        </w:rPr>
        <w:t>河陷褶断带滁州</w:t>
      </w:r>
      <w:proofErr w:type="gramStart"/>
      <w:r>
        <w:rPr>
          <w:sz w:val="24"/>
          <w:szCs w:val="22"/>
        </w:rPr>
        <w:t>穹褶断束</w:t>
      </w:r>
      <w:proofErr w:type="gramEnd"/>
      <w:r>
        <w:rPr>
          <w:sz w:val="24"/>
          <w:szCs w:val="22"/>
        </w:rPr>
        <w:t>。</w:t>
      </w:r>
    </w:p>
    <w:p w:rsidR="0001111C" w:rsidRDefault="00D9380A" w:rsidP="00B67E1A">
      <w:pPr>
        <w:spacing w:line="360" w:lineRule="auto"/>
        <w:ind w:leftChars="0" w:left="0" w:firstLineChars="200" w:firstLine="480"/>
        <w:rPr>
          <w:sz w:val="24"/>
          <w:szCs w:val="22"/>
        </w:rPr>
      </w:pPr>
      <w:r>
        <w:rPr>
          <w:rFonts w:hint="eastAsia"/>
          <w:sz w:val="24"/>
          <w:szCs w:val="22"/>
        </w:rPr>
        <w:t>（</w:t>
      </w:r>
      <w:r>
        <w:rPr>
          <w:rFonts w:hint="eastAsia"/>
          <w:sz w:val="24"/>
          <w:szCs w:val="22"/>
        </w:rPr>
        <w:t>1</w:t>
      </w:r>
      <w:r>
        <w:rPr>
          <w:rFonts w:hint="eastAsia"/>
          <w:sz w:val="24"/>
          <w:szCs w:val="22"/>
        </w:rPr>
        <w:t>）</w:t>
      </w:r>
      <w:r w:rsidR="002B09FC">
        <w:rPr>
          <w:sz w:val="24"/>
          <w:szCs w:val="22"/>
        </w:rPr>
        <w:t>凹陷和次生隆起</w:t>
      </w:r>
    </w:p>
    <w:p w:rsidR="0001111C" w:rsidRDefault="002B09FC" w:rsidP="00B67E1A">
      <w:pPr>
        <w:spacing w:line="360" w:lineRule="auto"/>
        <w:ind w:leftChars="0" w:left="0" w:firstLineChars="200" w:firstLine="480"/>
        <w:rPr>
          <w:sz w:val="24"/>
          <w:szCs w:val="22"/>
        </w:rPr>
      </w:pPr>
      <w:r>
        <w:rPr>
          <w:sz w:val="24"/>
          <w:szCs w:val="22"/>
        </w:rPr>
        <w:t>评价区位于中新生代</w:t>
      </w:r>
      <w:proofErr w:type="gramStart"/>
      <w:r>
        <w:rPr>
          <w:sz w:val="24"/>
          <w:szCs w:val="22"/>
        </w:rPr>
        <w:t>坳</w:t>
      </w:r>
      <w:proofErr w:type="gramEnd"/>
      <w:r>
        <w:rPr>
          <w:sz w:val="24"/>
          <w:szCs w:val="22"/>
        </w:rPr>
        <w:t>陷</w:t>
      </w:r>
      <w:r>
        <w:rPr>
          <w:sz w:val="24"/>
          <w:szCs w:val="22"/>
        </w:rPr>
        <w:t>—</w:t>
      </w:r>
      <w:r>
        <w:rPr>
          <w:sz w:val="24"/>
          <w:szCs w:val="22"/>
        </w:rPr>
        <w:t>来安</w:t>
      </w:r>
      <w:proofErr w:type="gramStart"/>
      <w:r>
        <w:rPr>
          <w:sz w:val="24"/>
          <w:szCs w:val="22"/>
        </w:rPr>
        <w:t>坳</w:t>
      </w:r>
      <w:proofErr w:type="gramEnd"/>
      <w:r>
        <w:rPr>
          <w:sz w:val="24"/>
          <w:szCs w:val="22"/>
        </w:rPr>
        <w:t>陷的西北边缘，呈北东向展布，宽</w:t>
      </w:r>
      <w:r>
        <w:rPr>
          <w:sz w:val="24"/>
          <w:szCs w:val="22"/>
        </w:rPr>
        <w:t>20km</w:t>
      </w:r>
      <w:r>
        <w:rPr>
          <w:sz w:val="24"/>
          <w:szCs w:val="22"/>
        </w:rPr>
        <w:t>，来安</w:t>
      </w:r>
      <w:proofErr w:type="gramStart"/>
      <w:r>
        <w:rPr>
          <w:sz w:val="24"/>
          <w:szCs w:val="22"/>
        </w:rPr>
        <w:t>坳</w:t>
      </w:r>
      <w:proofErr w:type="gramEnd"/>
      <w:r>
        <w:rPr>
          <w:sz w:val="24"/>
          <w:szCs w:val="22"/>
        </w:rPr>
        <w:t>陷总面积</w:t>
      </w:r>
      <w:r>
        <w:rPr>
          <w:sz w:val="24"/>
          <w:szCs w:val="22"/>
        </w:rPr>
        <w:t>4500km</w:t>
      </w:r>
      <w:r>
        <w:rPr>
          <w:sz w:val="24"/>
          <w:szCs w:val="22"/>
          <w:vertAlign w:val="superscript"/>
        </w:rPr>
        <w:t>2</w:t>
      </w:r>
      <w:r>
        <w:rPr>
          <w:sz w:val="24"/>
          <w:szCs w:val="22"/>
        </w:rPr>
        <w:t>，</w:t>
      </w:r>
      <w:proofErr w:type="gramStart"/>
      <w:r>
        <w:rPr>
          <w:sz w:val="24"/>
          <w:szCs w:val="22"/>
        </w:rPr>
        <w:t>断陷内堆积</w:t>
      </w:r>
      <w:proofErr w:type="gramEnd"/>
      <w:r>
        <w:rPr>
          <w:sz w:val="24"/>
          <w:szCs w:val="22"/>
        </w:rPr>
        <w:t>物主要为白垩系、白垩系砂岩、砂砾岩，凹陷基底为寒武系和奥陶系。该凹陷于晚白垩纪开始沉降，沉积厚度较薄，进入早第三</w:t>
      </w:r>
      <w:r>
        <w:rPr>
          <w:sz w:val="24"/>
          <w:szCs w:val="22"/>
        </w:rPr>
        <w:lastRenderedPageBreak/>
        <w:t>纪沉积中心逐渐</w:t>
      </w:r>
      <w:proofErr w:type="gramStart"/>
      <w:r>
        <w:rPr>
          <w:sz w:val="24"/>
          <w:szCs w:val="22"/>
        </w:rPr>
        <w:t>向北东</w:t>
      </w:r>
      <w:proofErr w:type="gramEnd"/>
      <w:r>
        <w:rPr>
          <w:sz w:val="24"/>
          <w:szCs w:val="22"/>
        </w:rPr>
        <w:t>迁移，在来安</w:t>
      </w:r>
      <w:r>
        <w:rPr>
          <w:sz w:val="24"/>
          <w:szCs w:val="22"/>
        </w:rPr>
        <w:t>-</w:t>
      </w:r>
      <w:r>
        <w:rPr>
          <w:sz w:val="24"/>
          <w:szCs w:val="22"/>
        </w:rPr>
        <w:t>天长地区接受了古近系陆相碎屑沉积，沉积厚度大于</w:t>
      </w:r>
      <w:r>
        <w:rPr>
          <w:sz w:val="24"/>
          <w:szCs w:val="22"/>
        </w:rPr>
        <w:t>711m</w:t>
      </w:r>
      <w:r>
        <w:rPr>
          <w:sz w:val="24"/>
          <w:szCs w:val="22"/>
        </w:rPr>
        <w:t>，形成了北东宽而深、南西窄而浅、且</w:t>
      </w:r>
      <w:proofErr w:type="gramStart"/>
      <w:r>
        <w:rPr>
          <w:sz w:val="24"/>
          <w:szCs w:val="22"/>
        </w:rPr>
        <w:t>向北东</w:t>
      </w:r>
      <w:proofErr w:type="gramEnd"/>
      <w:r>
        <w:rPr>
          <w:sz w:val="24"/>
          <w:szCs w:val="22"/>
        </w:rPr>
        <w:t>开口的箕状凹陷，断陷边缘地层倾角</w:t>
      </w:r>
      <w:r>
        <w:rPr>
          <w:sz w:val="24"/>
          <w:szCs w:val="22"/>
        </w:rPr>
        <w:t>17°-30°</w:t>
      </w:r>
      <w:r>
        <w:rPr>
          <w:sz w:val="24"/>
          <w:szCs w:val="22"/>
        </w:rPr>
        <w:t>，向中心变缓为</w:t>
      </w:r>
      <w:r>
        <w:rPr>
          <w:sz w:val="24"/>
          <w:szCs w:val="22"/>
        </w:rPr>
        <w:t>2°-6°</w:t>
      </w:r>
      <w:r>
        <w:rPr>
          <w:sz w:val="24"/>
          <w:szCs w:val="22"/>
        </w:rPr>
        <w:t>。</w:t>
      </w:r>
    </w:p>
    <w:p w:rsidR="0001111C" w:rsidRDefault="00D9380A" w:rsidP="00B67E1A">
      <w:pPr>
        <w:spacing w:line="360" w:lineRule="auto"/>
        <w:ind w:leftChars="0" w:left="0" w:firstLineChars="200" w:firstLine="480"/>
        <w:rPr>
          <w:sz w:val="24"/>
          <w:szCs w:val="22"/>
        </w:rPr>
      </w:pPr>
      <w:r>
        <w:rPr>
          <w:rFonts w:hint="eastAsia"/>
          <w:sz w:val="24"/>
          <w:szCs w:val="22"/>
        </w:rPr>
        <w:t>（</w:t>
      </w:r>
      <w:r>
        <w:rPr>
          <w:rFonts w:hint="eastAsia"/>
          <w:sz w:val="24"/>
          <w:szCs w:val="22"/>
        </w:rPr>
        <w:t>2</w:t>
      </w:r>
      <w:r>
        <w:rPr>
          <w:rFonts w:hint="eastAsia"/>
          <w:sz w:val="24"/>
          <w:szCs w:val="22"/>
        </w:rPr>
        <w:t>）</w:t>
      </w:r>
      <w:r w:rsidR="002B09FC">
        <w:rPr>
          <w:sz w:val="24"/>
          <w:szCs w:val="22"/>
        </w:rPr>
        <w:t>断层</w:t>
      </w:r>
    </w:p>
    <w:p w:rsidR="0001111C" w:rsidRDefault="002B09FC" w:rsidP="00B67E1A">
      <w:pPr>
        <w:spacing w:line="360" w:lineRule="auto"/>
        <w:ind w:leftChars="0" w:left="0" w:firstLineChars="200" w:firstLine="480"/>
        <w:rPr>
          <w:sz w:val="24"/>
          <w:szCs w:val="22"/>
        </w:rPr>
      </w:pPr>
      <w:proofErr w:type="gramStart"/>
      <w:r>
        <w:rPr>
          <w:sz w:val="24"/>
          <w:szCs w:val="22"/>
        </w:rPr>
        <w:t>评价区</w:t>
      </w:r>
      <w:proofErr w:type="gramEnd"/>
      <w:r>
        <w:rPr>
          <w:sz w:val="24"/>
          <w:szCs w:val="22"/>
        </w:rPr>
        <w:t>区域属扬子准地台下扬子台</w:t>
      </w:r>
      <w:proofErr w:type="gramStart"/>
      <w:r>
        <w:rPr>
          <w:sz w:val="24"/>
          <w:szCs w:val="22"/>
        </w:rPr>
        <w:t>坳</w:t>
      </w:r>
      <w:proofErr w:type="gramEnd"/>
      <w:r>
        <w:rPr>
          <w:sz w:val="24"/>
          <w:szCs w:val="22"/>
        </w:rPr>
        <w:t>的金湖－来安凹陷的一部分，区内断裂构造发育。按方位主要为北东向和北西向</w:t>
      </w:r>
      <w:r>
        <w:rPr>
          <w:sz w:val="24"/>
          <w:szCs w:val="22"/>
        </w:rPr>
        <w:t>2</w:t>
      </w:r>
      <w:r>
        <w:rPr>
          <w:sz w:val="24"/>
          <w:szCs w:val="22"/>
        </w:rPr>
        <w:t>个断裂系。其中以北东向断裂规模为最大。</w:t>
      </w:r>
    </w:p>
    <w:p w:rsidR="0001111C" w:rsidRDefault="002B09FC" w:rsidP="00B67E1A">
      <w:pPr>
        <w:spacing w:line="360" w:lineRule="auto"/>
        <w:ind w:leftChars="0" w:left="0" w:firstLineChars="200" w:firstLine="480"/>
        <w:rPr>
          <w:sz w:val="24"/>
          <w:szCs w:val="22"/>
        </w:rPr>
      </w:pPr>
      <w:r>
        <w:rPr>
          <w:sz w:val="24"/>
          <w:szCs w:val="22"/>
        </w:rPr>
        <w:t>北东向断裂：区内北东向断层较发育，断层与褶皱关系较密切，断层走向往往与褶皱轴向一致，多期活动明显。部分断层早期显示压性活动特征，控制中生代岩浆活动，又切割中生代岩体。故该</w:t>
      </w:r>
      <w:proofErr w:type="gramStart"/>
      <w:r>
        <w:rPr>
          <w:sz w:val="24"/>
          <w:szCs w:val="22"/>
        </w:rPr>
        <w:t>断裂组</w:t>
      </w:r>
      <w:proofErr w:type="gramEnd"/>
      <w:r>
        <w:rPr>
          <w:sz w:val="24"/>
          <w:szCs w:val="22"/>
        </w:rPr>
        <w:t>的早期主活动期应为印支期，晚期活动期应为燕山期。区内沿西冷岩组与周岗组的接触界线发育的韧性剪切带，总体呈北东向展布。</w:t>
      </w:r>
    </w:p>
    <w:p w:rsidR="0001111C" w:rsidRDefault="002B09FC" w:rsidP="00B67E1A">
      <w:pPr>
        <w:spacing w:line="360" w:lineRule="auto"/>
        <w:ind w:leftChars="0" w:left="0" w:firstLineChars="200" w:firstLine="480"/>
        <w:rPr>
          <w:sz w:val="24"/>
          <w:szCs w:val="22"/>
        </w:rPr>
      </w:pPr>
      <w:r>
        <w:rPr>
          <w:sz w:val="24"/>
          <w:szCs w:val="22"/>
        </w:rPr>
        <w:t>北西向断裂：区内较为发育，以平移正断层为主，一般规模不大，延伸一般小于</w:t>
      </w:r>
      <w:r>
        <w:rPr>
          <w:sz w:val="24"/>
          <w:szCs w:val="22"/>
        </w:rPr>
        <w:t>10km</w:t>
      </w:r>
      <w:r>
        <w:rPr>
          <w:sz w:val="24"/>
          <w:szCs w:val="22"/>
        </w:rPr>
        <w:t>，断裂方向一般</w:t>
      </w:r>
      <w:r>
        <w:rPr>
          <w:sz w:val="24"/>
          <w:szCs w:val="22"/>
        </w:rPr>
        <w:t>290°-330°</w:t>
      </w:r>
      <w:r>
        <w:rPr>
          <w:sz w:val="24"/>
          <w:szCs w:val="22"/>
        </w:rPr>
        <w:t>。活动时期主要是燕山期及喜马拉雅期，切割测区主要北东向褶皱或与北</w:t>
      </w:r>
      <w:proofErr w:type="gramStart"/>
      <w:r>
        <w:rPr>
          <w:sz w:val="24"/>
          <w:szCs w:val="22"/>
        </w:rPr>
        <w:t>北</w:t>
      </w:r>
      <w:proofErr w:type="gramEnd"/>
      <w:r>
        <w:rPr>
          <w:sz w:val="24"/>
          <w:szCs w:val="22"/>
        </w:rPr>
        <w:t>东向断裂系伴生，相互切错。燕山期、喜马拉雅期岩浆活动往往受断裂制约。</w:t>
      </w:r>
    </w:p>
    <w:p w:rsidR="0001111C" w:rsidRDefault="002B09FC" w:rsidP="00B67E1A">
      <w:pPr>
        <w:spacing w:line="360" w:lineRule="auto"/>
        <w:ind w:leftChars="0" w:left="0" w:firstLineChars="200" w:firstLine="480"/>
        <w:rPr>
          <w:sz w:val="24"/>
          <w:szCs w:val="22"/>
        </w:rPr>
      </w:pPr>
      <w:proofErr w:type="gramStart"/>
      <w:r>
        <w:rPr>
          <w:sz w:val="24"/>
          <w:szCs w:val="22"/>
        </w:rPr>
        <w:t>评价区</w:t>
      </w:r>
      <w:proofErr w:type="gramEnd"/>
      <w:r>
        <w:rPr>
          <w:sz w:val="24"/>
          <w:szCs w:val="22"/>
        </w:rPr>
        <w:t>由于受第四系覆盖，区内分布的断裂为推测断层，编号</w:t>
      </w:r>
      <w:r>
        <w:rPr>
          <w:sz w:val="24"/>
          <w:szCs w:val="22"/>
        </w:rPr>
        <w:t>F12</w:t>
      </w:r>
      <w:r>
        <w:rPr>
          <w:sz w:val="24"/>
          <w:szCs w:val="22"/>
        </w:rPr>
        <w:t>，该断层走向约</w:t>
      </w:r>
      <w:r>
        <w:rPr>
          <w:sz w:val="24"/>
          <w:szCs w:val="22"/>
        </w:rPr>
        <w:t>145°</w:t>
      </w:r>
      <w:r>
        <w:rPr>
          <w:sz w:val="24"/>
          <w:szCs w:val="22"/>
        </w:rPr>
        <w:t>，为正断层，延伸约</w:t>
      </w:r>
      <w:r>
        <w:rPr>
          <w:sz w:val="24"/>
          <w:szCs w:val="22"/>
        </w:rPr>
        <w:t>7km</w:t>
      </w:r>
      <w:r>
        <w:rPr>
          <w:sz w:val="24"/>
          <w:szCs w:val="22"/>
        </w:rPr>
        <w:t>。</w:t>
      </w:r>
    </w:p>
    <w:p w:rsidR="0001111C" w:rsidRDefault="00D9380A" w:rsidP="00B67E1A">
      <w:pPr>
        <w:spacing w:line="360" w:lineRule="auto"/>
        <w:ind w:leftChars="0" w:left="0" w:firstLineChars="200" w:firstLine="480"/>
        <w:rPr>
          <w:sz w:val="24"/>
          <w:szCs w:val="22"/>
        </w:rPr>
      </w:pPr>
      <w:r>
        <w:rPr>
          <w:rFonts w:hint="eastAsia"/>
          <w:sz w:val="24"/>
          <w:szCs w:val="22"/>
        </w:rPr>
        <w:t>（</w:t>
      </w:r>
      <w:r>
        <w:rPr>
          <w:rFonts w:hint="eastAsia"/>
          <w:sz w:val="24"/>
          <w:szCs w:val="22"/>
        </w:rPr>
        <w:t>3</w:t>
      </w:r>
      <w:r>
        <w:rPr>
          <w:rFonts w:hint="eastAsia"/>
          <w:sz w:val="24"/>
          <w:szCs w:val="22"/>
        </w:rPr>
        <w:t>）</w:t>
      </w:r>
      <w:r w:rsidR="002B09FC">
        <w:rPr>
          <w:sz w:val="24"/>
          <w:szCs w:val="22"/>
        </w:rPr>
        <w:t>地震效应</w:t>
      </w:r>
    </w:p>
    <w:p w:rsidR="0001111C" w:rsidRDefault="002B09FC" w:rsidP="00B67E1A">
      <w:pPr>
        <w:spacing w:line="360" w:lineRule="auto"/>
        <w:ind w:leftChars="0" w:left="0" w:firstLineChars="200" w:firstLine="480"/>
        <w:rPr>
          <w:sz w:val="24"/>
          <w:szCs w:val="22"/>
        </w:rPr>
      </w:pPr>
      <w:proofErr w:type="gramStart"/>
      <w:r>
        <w:rPr>
          <w:sz w:val="24"/>
          <w:szCs w:val="22"/>
        </w:rPr>
        <w:t>评价区</w:t>
      </w:r>
      <w:proofErr w:type="gramEnd"/>
      <w:r>
        <w:rPr>
          <w:sz w:val="24"/>
          <w:szCs w:val="22"/>
        </w:rPr>
        <w:t>属于华南地震区（</w:t>
      </w:r>
      <w:r>
        <w:rPr>
          <w:rFonts w:ascii="宋体" w:hAnsi="宋体" w:cs="宋体" w:hint="eastAsia"/>
          <w:sz w:val="24"/>
          <w:szCs w:val="22"/>
        </w:rPr>
        <w:t>Ⅰ</w:t>
      </w:r>
      <w:r>
        <w:rPr>
          <w:sz w:val="24"/>
          <w:szCs w:val="22"/>
        </w:rPr>
        <w:t>3</w:t>
      </w:r>
      <w:r>
        <w:rPr>
          <w:sz w:val="24"/>
          <w:szCs w:val="22"/>
        </w:rPr>
        <w:t>）长江中下游地震亚区（</w:t>
      </w:r>
      <w:r>
        <w:rPr>
          <w:rFonts w:ascii="宋体" w:hAnsi="宋体" w:cs="宋体" w:hint="eastAsia"/>
          <w:sz w:val="24"/>
          <w:szCs w:val="22"/>
        </w:rPr>
        <w:t>Ⅱ</w:t>
      </w:r>
      <w:r>
        <w:rPr>
          <w:sz w:val="24"/>
          <w:szCs w:val="22"/>
        </w:rPr>
        <w:t>4</w:t>
      </w:r>
      <w:r>
        <w:rPr>
          <w:sz w:val="24"/>
          <w:szCs w:val="22"/>
        </w:rPr>
        <w:t>）扬州</w:t>
      </w:r>
      <w:r>
        <w:rPr>
          <w:sz w:val="24"/>
          <w:szCs w:val="22"/>
        </w:rPr>
        <w:t>—</w:t>
      </w:r>
      <w:r>
        <w:rPr>
          <w:sz w:val="24"/>
          <w:szCs w:val="22"/>
        </w:rPr>
        <w:t>铜陵地震带（</w:t>
      </w:r>
      <w:r>
        <w:rPr>
          <w:rFonts w:ascii="宋体" w:hAnsi="宋体" w:cs="宋体" w:hint="eastAsia"/>
          <w:sz w:val="24"/>
          <w:szCs w:val="22"/>
        </w:rPr>
        <w:t>Ⅲ</w:t>
      </w:r>
      <w:r>
        <w:rPr>
          <w:sz w:val="24"/>
          <w:szCs w:val="22"/>
        </w:rPr>
        <w:t>8</w:t>
      </w:r>
      <w:r>
        <w:rPr>
          <w:sz w:val="24"/>
          <w:szCs w:val="22"/>
        </w:rPr>
        <w:t>）。地震活动较为频繁，但并不强烈，根据滁州市地震局资料记载区域内发生的震级大于</w:t>
      </w:r>
      <w:r>
        <w:rPr>
          <w:sz w:val="24"/>
          <w:szCs w:val="22"/>
        </w:rPr>
        <w:t>3.0</w:t>
      </w:r>
      <w:r>
        <w:rPr>
          <w:sz w:val="24"/>
          <w:szCs w:val="22"/>
        </w:rPr>
        <w:t>级地震有</w:t>
      </w:r>
      <w:r>
        <w:rPr>
          <w:sz w:val="24"/>
          <w:szCs w:val="22"/>
        </w:rPr>
        <w:t>5</w:t>
      </w:r>
      <w:r>
        <w:rPr>
          <w:sz w:val="24"/>
          <w:szCs w:val="22"/>
        </w:rPr>
        <w:t>次（表</w:t>
      </w:r>
      <w:r>
        <w:rPr>
          <w:sz w:val="24"/>
          <w:szCs w:val="22"/>
        </w:rPr>
        <w:t>4.1.6-2</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据《中国地震动参数区划图》</w:t>
      </w:r>
      <w:r>
        <w:rPr>
          <w:sz w:val="24"/>
          <w:szCs w:val="22"/>
        </w:rPr>
        <w:t>(GB18306-2015)</w:t>
      </w:r>
      <w:r>
        <w:rPr>
          <w:sz w:val="24"/>
          <w:szCs w:val="22"/>
        </w:rPr>
        <w:t>，场地区域地震峰值加速度为</w:t>
      </w:r>
      <w:r>
        <w:rPr>
          <w:sz w:val="24"/>
          <w:szCs w:val="22"/>
        </w:rPr>
        <w:t>0.05g</w:t>
      </w:r>
      <w:r>
        <w:rPr>
          <w:sz w:val="24"/>
          <w:szCs w:val="22"/>
        </w:rPr>
        <w:t>，地震基本烈度为</w:t>
      </w:r>
      <w:r>
        <w:rPr>
          <w:rFonts w:ascii="宋体" w:hAnsi="宋体" w:cs="宋体" w:hint="eastAsia"/>
          <w:sz w:val="24"/>
          <w:szCs w:val="22"/>
        </w:rPr>
        <w:t>Ⅵ</w:t>
      </w:r>
      <w:r>
        <w:rPr>
          <w:sz w:val="24"/>
          <w:szCs w:val="22"/>
        </w:rPr>
        <w:t>度（图</w:t>
      </w:r>
      <w:r>
        <w:rPr>
          <w:sz w:val="24"/>
          <w:szCs w:val="22"/>
        </w:rPr>
        <w:t>4.1.6-2</w:t>
      </w:r>
      <w:r>
        <w:rPr>
          <w:sz w:val="24"/>
          <w:szCs w:val="22"/>
        </w:rPr>
        <w:t>）</w:t>
      </w:r>
    </w:p>
    <w:p w:rsidR="0001111C" w:rsidRDefault="002B09FC" w:rsidP="00B67E1A">
      <w:pPr>
        <w:spacing w:line="360" w:lineRule="auto"/>
        <w:ind w:leftChars="0" w:left="0"/>
        <w:jc w:val="center"/>
        <w:rPr>
          <w:b/>
        </w:rPr>
      </w:pPr>
      <w:r>
        <w:rPr>
          <w:b/>
          <w:sz w:val="24"/>
          <w:szCs w:val="24"/>
        </w:rPr>
        <w:t>表</w:t>
      </w:r>
      <w:r>
        <w:rPr>
          <w:b/>
          <w:sz w:val="24"/>
          <w:szCs w:val="24"/>
        </w:rPr>
        <w:t xml:space="preserve">4.1.6-2  </w:t>
      </w:r>
      <w:r>
        <w:rPr>
          <w:b/>
          <w:sz w:val="24"/>
          <w:szCs w:val="24"/>
        </w:rPr>
        <w:t>震级大于</w:t>
      </w:r>
      <w:r>
        <w:rPr>
          <w:b/>
          <w:sz w:val="24"/>
          <w:szCs w:val="24"/>
        </w:rPr>
        <w:t>3.0</w:t>
      </w:r>
      <w:r>
        <w:rPr>
          <w:b/>
          <w:sz w:val="24"/>
          <w:szCs w:val="24"/>
        </w:rPr>
        <w:t>级地震一览表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2311"/>
        <w:gridCol w:w="1093"/>
        <w:gridCol w:w="960"/>
        <w:gridCol w:w="1853"/>
        <w:gridCol w:w="929"/>
        <w:gridCol w:w="928"/>
      </w:tblGrid>
      <w:tr w:rsidR="00D9380A" w:rsidTr="00D9380A">
        <w:trPr>
          <w:trHeight w:val="283"/>
        </w:trPr>
        <w:tc>
          <w:tcPr>
            <w:tcW w:w="448" w:type="pct"/>
            <w:vMerge w:val="restart"/>
            <w:vAlign w:val="center"/>
          </w:tcPr>
          <w:p w:rsidR="00D9380A" w:rsidRPr="00D9380A" w:rsidRDefault="00D9380A" w:rsidP="00B67E1A">
            <w:pPr>
              <w:ind w:leftChars="0" w:left="0"/>
              <w:jc w:val="center"/>
              <w:rPr>
                <w:b/>
                <w:kern w:val="0"/>
                <w:szCs w:val="21"/>
              </w:rPr>
            </w:pPr>
            <w:bookmarkStart w:id="180" w:name="_Toc260131568"/>
            <w:bookmarkStart w:id="181" w:name="_Toc257874381"/>
            <w:bookmarkStart w:id="182" w:name="_Toc259101518"/>
            <w:bookmarkStart w:id="183" w:name="_Toc257815976"/>
            <w:bookmarkStart w:id="184" w:name="_Toc264118342"/>
            <w:bookmarkStart w:id="185" w:name="_Toc257295253"/>
            <w:bookmarkStart w:id="186" w:name="_Toc257815790"/>
            <w:r w:rsidRPr="00D9380A">
              <w:rPr>
                <w:b/>
                <w:kern w:val="0"/>
                <w:szCs w:val="21"/>
              </w:rPr>
              <w:t>序号</w:t>
            </w:r>
            <w:bookmarkEnd w:id="180"/>
            <w:bookmarkEnd w:id="181"/>
            <w:bookmarkEnd w:id="182"/>
            <w:bookmarkEnd w:id="183"/>
            <w:bookmarkEnd w:id="184"/>
            <w:bookmarkEnd w:id="185"/>
            <w:bookmarkEnd w:id="186"/>
          </w:p>
        </w:tc>
        <w:tc>
          <w:tcPr>
            <w:tcW w:w="1303" w:type="pct"/>
            <w:vMerge w:val="restart"/>
            <w:vAlign w:val="center"/>
          </w:tcPr>
          <w:p w:rsidR="00D9380A" w:rsidRPr="00D9380A" w:rsidRDefault="00D9380A" w:rsidP="00B67E1A">
            <w:pPr>
              <w:ind w:leftChars="0" w:left="0"/>
              <w:jc w:val="center"/>
              <w:rPr>
                <w:b/>
                <w:kern w:val="0"/>
                <w:szCs w:val="21"/>
              </w:rPr>
            </w:pPr>
            <w:bookmarkStart w:id="187" w:name="_Toc257815791"/>
            <w:bookmarkStart w:id="188" w:name="_Toc257815977"/>
            <w:bookmarkStart w:id="189" w:name="_Toc257295254"/>
            <w:bookmarkStart w:id="190" w:name="_Toc264118343"/>
            <w:bookmarkStart w:id="191" w:name="_Toc259101519"/>
            <w:bookmarkStart w:id="192" w:name="_Toc260131569"/>
            <w:bookmarkStart w:id="193" w:name="_Toc257874382"/>
            <w:r w:rsidRPr="00D9380A">
              <w:rPr>
                <w:b/>
                <w:kern w:val="0"/>
                <w:szCs w:val="21"/>
              </w:rPr>
              <w:t>时间</w:t>
            </w:r>
            <w:bookmarkEnd w:id="187"/>
            <w:bookmarkEnd w:id="188"/>
            <w:bookmarkEnd w:id="189"/>
            <w:bookmarkEnd w:id="190"/>
            <w:bookmarkEnd w:id="191"/>
            <w:bookmarkEnd w:id="192"/>
            <w:bookmarkEnd w:id="193"/>
          </w:p>
        </w:tc>
        <w:tc>
          <w:tcPr>
            <w:tcW w:w="2202" w:type="pct"/>
            <w:gridSpan w:val="3"/>
            <w:vAlign w:val="center"/>
          </w:tcPr>
          <w:p w:rsidR="00D9380A" w:rsidRPr="00D9380A" w:rsidRDefault="00D9380A" w:rsidP="00B67E1A">
            <w:pPr>
              <w:ind w:leftChars="0" w:left="0"/>
              <w:jc w:val="center"/>
              <w:rPr>
                <w:b/>
                <w:kern w:val="0"/>
                <w:szCs w:val="21"/>
              </w:rPr>
            </w:pPr>
            <w:bookmarkStart w:id="194" w:name="_Toc257874383"/>
            <w:bookmarkStart w:id="195" w:name="_Toc260131570"/>
            <w:bookmarkStart w:id="196" w:name="_Toc264118344"/>
            <w:bookmarkStart w:id="197" w:name="_Toc257815792"/>
            <w:bookmarkStart w:id="198" w:name="_Toc257815978"/>
            <w:bookmarkStart w:id="199" w:name="_Toc259101520"/>
            <w:bookmarkStart w:id="200" w:name="_Toc257295255"/>
            <w:r w:rsidRPr="00D9380A">
              <w:rPr>
                <w:b/>
                <w:kern w:val="0"/>
                <w:szCs w:val="21"/>
              </w:rPr>
              <w:t>震中</w:t>
            </w:r>
            <w:bookmarkEnd w:id="194"/>
            <w:bookmarkEnd w:id="195"/>
            <w:bookmarkEnd w:id="196"/>
            <w:bookmarkEnd w:id="197"/>
            <w:bookmarkEnd w:id="198"/>
            <w:bookmarkEnd w:id="199"/>
            <w:bookmarkEnd w:id="200"/>
          </w:p>
        </w:tc>
        <w:tc>
          <w:tcPr>
            <w:tcW w:w="524" w:type="pct"/>
            <w:vMerge w:val="restart"/>
            <w:vAlign w:val="center"/>
          </w:tcPr>
          <w:p w:rsidR="00D9380A" w:rsidRPr="00D9380A" w:rsidRDefault="00D9380A" w:rsidP="00B67E1A">
            <w:pPr>
              <w:ind w:leftChars="0" w:left="0"/>
              <w:jc w:val="center"/>
              <w:rPr>
                <w:b/>
                <w:kern w:val="0"/>
                <w:szCs w:val="21"/>
              </w:rPr>
            </w:pPr>
            <w:bookmarkStart w:id="201" w:name="_Toc260131571"/>
            <w:bookmarkStart w:id="202" w:name="_Toc257815793"/>
            <w:bookmarkStart w:id="203" w:name="_Toc257815979"/>
            <w:bookmarkStart w:id="204" w:name="_Toc264118345"/>
            <w:bookmarkStart w:id="205" w:name="_Toc257295256"/>
            <w:bookmarkStart w:id="206" w:name="_Toc259101521"/>
            <w:bookmarkStart w:id="207" w:name="_Toc257874384"/>
            <w:r w:rsidRPr="00D9380A">
              <w:rPr>
                <w:b/>
                <w:kern w:val="0"/>
                <w:szCs w:val="21"/>
              </w:rPr>
              <w:t>震级</w:t>
            </w:r>
            <w:bookmarkEnd w:id="201"/>
            <w:bookmarkEnd w:id="202"/>
            <w:bookmarkEnd w:id="203"/>
            <w:bookmarkEnd w:id="204"/>
            <w:bookmarkEnd w:id="205"/>
            <w:bookmarkEnd w:id="206"/>
            <w:bookmarkEnd w:id="207"/>
          </w:p>
        </w:tc>
        <w:tc>
          <w:tcPr>
            <w:tcW w:w="523" w:type="pct"/>
            <w:vMerge w:val="restart"/>
            <w:vAlign w:val="center"/>
          </w:tcPr>
          <w:p w:rsidR="00D9380A" w:rsidRPr="00D9380A" w:rsidRDefault="00D9380A" w:rsidP="00B67E1A">
            <w:pPr>
              <w:ind w:leftChars="0" w:left="0"/>
              <w:jc w:val="center"/>
              <w:rPr>
                <w:b/>
                <w:kern w:val="0"/>
                <w:szCs w:val="21"/>
              </w:rPr>
            </w:pPr>
            <w:bookmarkStart w:id="208" w:name="_Toc259101522"/>
            <w:bookmarkStart w:id="209" w:name="_Toc257815980"/>
            <w:bookmarkStart w:id="210" w:name="_Toc257815794"/>
            <w:bookmarkStart w:id="211" w:name="_Toc257295257"/>
            <w:bookmarkStart w:id="212" w:name="_Toc264118346"/>
            <w:bookmarkStart w:id="213" w:name="_Toc260131572"/>
            <w:bookmarkStart w:id="214" w:name="_Toc257874385"/>
            <w:r w:rsidRPr="00D9380A">
              <w:rPr>
                <w:b/>
                <w:kern w:val="0"/>
                <w:szCs w:val="21"/>
              </w:rPr>
              <w:t>烈度</w:t>
            </w:r>
            <w:bookmarkEnd w:id="208"/>
            <w:bookmarkEnd w:id="209"/>
            <w:bookmarkEnd w:id="210"/>
            <w:bookmarkEnd w:id="211"/>
            <w:bookmarkEnd w:id="212"/>
            <w:bookmarkEnd w:id="213"/>
            <w:bookmarkEnd w:id="214"/>
          </w:p>
        </w:tc>
      </w:tr>
      <w:tr w:rsidR="00D9380A" w:rsidTr="00D9380A">
        <w:trPr>
          <w:trHeight w:val="283"/>
        </w:trPr>
        <w:tc>
          <w:tcPr>
            <w:tcW w:w="448" w:type="pct"/>
            <w:vMerge/>
            <w:vAlign w:val="center"/>
          </w:tcPr>
          <w:p w:rsidR="00D9380A" w:rsidRPr="00D9380A" w:rsidRDefault="00D9380A" w:rsidP="00B67E1A">
            <w:pPr>
              <w:ind w:leftChars="0" w:left="0"/>
              <w:jc w:val="center"/>
              <w:rPr>
                <w:b/>
                <w:kern w:val="0"/>
                <w:szCs w:val="21"/>
              </w:rPr>
            </w:pPr>
          </w:p>
        </w:tc>
        <w:tc>
          <w:tcPr>
            <w:tcW w:w="1303" w:type="pct"/>
            <w:vMerge/>
            <w:vAlign w:val="center"/>
          </w:tcPr>
          <w:p w:rsidR="00D9380A" w:rsidRPr="00D9380A" w:rsidRDefault="00D9380A" w:rsidP="00B67E1A">
            <w:pPr>
              <w:ind w:leftChars="0" w:left="0"/>
              <w:jc w:val="center"/>
              <w:rPr>
                <w:b/>
                <w:kern w:val="0"/>
                <w:szCs w:val="21"/>
              </w:rPr>
            </w:pPr>
          </w:p>
        </w:tc>
        <w:tc>
          <w:tcPr>
            <w:tcW w:w="616" w:type="pct"/>
            <w:vAlign w:val="center"/>
          </w:tcPr>
          <w:p w:rsidR="00D9380A" w:rsidRPr="00D9380A" w:rsidRDefault="00D9380A" w:rsidP="00B67E1A">
            <w:pPr>
              <w:ind w:leftChars="0" w:left="0"/>
              <w:jc w:val="center"/>
              <w:rPr>
                <w:b/>
                <w:kern w:val="0"/>
                <w:szCs w:val="21"/>
              </w:rPr>
            </w:pPr>
            <w:bookmarkStart w:id="215" w:name="_Toc257874386"/>
            <w:bookmarkStart w:id="216" w:name="_Toc257815795"/>
            <w:bookmarkStart w:id="217" w:name="_Toc259101523"/>
            <w:bookmarkStart w:id="218" w:name="_Toc264118347"/>
            <w:bookmarkStart w:id="219" w:name="_Toc257815981"/>
            <w:bookmarkStart w:id="220" w:name="_Toc257295258"/>
            <w:bookmarkStart w:id="221" w:name="_Toc260131573"/>
            <w:r w:rsidRPr="00D9380A">
              <w:rPr>
                <w:b/>
                <w:kern w:val="0"/>
                <w:szCs w:val="21"/>
              </w:rPr>
              <w:t>东经</w:t>
            </w:r>
            <w:bookmarkEnd w:id="215"/>
            <w:bookmarkEnd w:id="216"/>
            <w:bookmarkEnd w:id="217"/>
            <w:bookmarkEnd w:id="218"/>
            <w:bookmarkEnd w:id="219"/>
            <w:bookmarkEnd w:id="220"/>
            <w:bookmarkEnd w:id="221"/>
          </w:p>
        </w:tc>
        <w:tc>
          <w:tcPr>
            <w:tcW w:w="541" w:type="pct"/>
            <w:vAlign w:val="center"/>
          </w:tcPr>
          <w:p w:rsidR="00D9380A" w:rsidRPr="00D9380A" w:rsidRDefault="00D9380A" w:rsidP="00B67E1A">
            <w:pPr>
              <w:ind w:leftChars="0" w:left="0"/>
              <w:jc w:val="center"/>
              <w:rPr>
                <w:b/>
                <w:kern w:val="0"/>
                <w:szCs w:val="21"/>
              </w:rPr>
            </w:pPr>
            <w:bookmarkStart w:id="222" w:name="_Toc257874387"/>
            <w:bookmarkStart w:id="223" w:name="_Toc260131574"/>
            <w:bookmarkStart w:id="224" w:name="_Toc259101524"/>
            <w:bookmarkStart w:id="225" w:name="_Toc257295259"/>
            <w:bookmarkStart w:id="226" w:name="_Toc264118348"/>
            <w:bookmarkStart w:id="227" w:name="_Toc257815796"/>
            <w:bookmarkStart w:id="228" w:name="_Toc257815982"/>
            <w:r w:rsidRPr="00D9380A">
              <w:rPr>
                <w:b/>
                <w:kern w:val="0"/>
                <w:szCs w:val="21"/>
              </w:rPr>
              <w:t>北纬</w:t>
            </w:r>
            <w:bookmarkEnd w:id="222"/>
            <w:bookmarkEnd w:id="223"/>
            <w:bookmarkEnd w:id="224"/>
            <w:bookmarkEnd w:id="225"/>
            <w:bookmarkEnd w:id="226"/>
            <w:bookmarkEnd w:id="227"/>
            <w:bookmarkEnd w:id="228"/>
          </w:p>
        </w:tc>
        <w:tc>
          <w:tcPr>
            <w:tcW w:w="1045" w:type="pct"/>
            <w:vAlign w:val="center"/>
          </w:tcPr>
          <w:p w:rsidR="00D9380A" w:rsidRPr="00D9380A" w:rsidRDefault="00D9380A" w:rsidP="00B67E1A">
            <w:pPr>
              <w:ind w:leftChars="0" w:left="0"/>
              <w:jc w:val="center"/>
              <w:rPr>
                <w:b/>
                <w:kern w:val="0"/>
                <w:szCs w:val="21"/>
              </w:rPr>
            </w:pPr>
            <w:bookmarkStart w:id="229" w:name="_Toc259101525"/>
            <w:bookmarkStart w:id="230" w:name="_Toc257815983"/>
            <w:bookmarkStart w:id="231" w:name="_Toc257874388"/>
            <w:bookmarkStart w:id="232" w:name="_Toc260131575"/>
            <w:bookmarkStart w:id="233" w:name="_Toc264118349"/>
            <w:bookmarkStart w:id="234" w:name="_Toc257815797"/>
            <w:bookmarkStart w:id="235" w:name="_Toc257295260"/>
            <w:r w:rsidRPr="00D9380A">
              <w:rPr>
                <w:b/>
                <w:kern w:val="0"/>
                <w:szCs w:val="21"/>
              </w:rPr>
              <w:t>地点</w:t>
            </w:r>
            <w:bookmarkEnd w:id="229"/>
            <w:bookmarkEnd w:id="230"/>
            <w:bookmarkEnd w:id="231"/>
            <w:bookmarkEnd w:id="232"/>
            <w:bookmarkEnd w:id="233"/>
            <w:bookmarkEnd w:id="234"/>
            <w:bookmarkEnd w:id="235"/>
          </w:p>
        </w:tc>
        <w:tc>
          <w:tcPr>
            <w:tcW w:w="524" w:type="pct"/>
            <w:vMerge/>
            <w:vAlign w:val="center"/>
          </w:tcPr>
          <w:p w:rsidR="00D9380A" w:rsidRPr="00D9380A" w:rsidRDefault="00D9380A" w:rsidP="00B67E1A">
            <w:pPr>
              <w:ind w:leftChars="0" w:left="0"/>
              <w:jc w:val="center"/>
              <w:rPr>
                <w:b/>
                <w:kern w:val="0"/>
                <w:szCs w:val="21"/>
              </w:rPr>
            </w:pPr>
          </w:p>
        </w:tc>
        <w:tc>
          <w:tcPr>
            <w:tcW w:w="523" w:type="pct"/>
            <w:vMerge/>
            <w:vAlign w:val="center"/>
          </w:tcPr>
          <w:p w:rsidR="00D9380A" w:rsidRPr="00D9380A" w:rsidRDefault="00D9380A" w:rsidP="00B67E1A">
            <w:pPr>
              <w:ind w:leftChars="0" w:left="0"/>
              <w:jc w:val="center"/>
              <w:rPr>
                <w:b/>
                <w:kern w:val="0"/>
                <w:szCs w:val="21"/>
              </w:rPr>
            </w:pPr>
          </w:p>
        </w:tc>
      </w:tr>
      <w:tr w:rsidR="0001111C" w:rsidTr="00D9380A">
        <w:trPr>
          <w:trHeight w:val="283"/>
        </w:trPr>
        <w:tc>
          <w:tcPr>
            <w:tcW w:w="448" w:type="pct"/>
            <w:vAlign w:val="center"/>
          </w:tcPr>
          <w:p w:rsidR="0001111C" w:rsidRDefault="002B09FC" w:rsidP="00B67E1A">
            <w:pPr>
              <w:ind w:leftChars="0" w:left="0"/>
              <w:jc w:val="center"/>
              <w:rPr>
                <w:kern w:val="0"/>
                <w:szCs w:val="21"/>
              </w:rPr>
            </w:pPr>
            <w:bookmarkStart w:id="236" w:name="_Toc260131576"/>
            <w:bookmarkStart w:id="237" w:name="_Toc264118350"/>
            <w:bookmarkStart w:id="238" w:name="_Toc257295261"/>
            <w:bookmarkStart w:id="239" w:name="_Toc257815984"/>
            <w:bookmarkStart w:id="240" w:name="_Toc257815798"/>
            <w:bookmarkStart w:id="241" w:name="_Toc259101526"/>
            <w:bookmarkStart w:id="242" w:name="_Toc257874389"/>
            <w:r>
              <w:rPr>
                <w:kern w:val="0"/>
                <w:szCs w:val="21"/>
              </w:rPr>
              <w:t>1</w:t>
            </w:r>
            <w:bookmarkEnd w:id="236"/>
            <w:bookmarkEnd w:id="237"/>
            <w:bookmarkEnd w:id="238"/>
            <w:bookmarkEnd w:id="239"/>
            <w:bookmarkEnd w:id="240"/>
            <w:bookmarkEnd w:id="241"/>
            <w:bookmarkEnd w:id="242"/>
          </w:p>
        </w:tc>
        <w:tc>
          <w:tcPr>
            <w:tcW w:w="1303" w:type="pct"/>
            <w:vAlign w:val="center"/>
          </w:tcPr>
          <w:p w:rsidR="0001111C" w:rsidRDefault="002B09FC" w:rsidP="00B67E1A">
            <w:pPr>
              <w:ind w:leftChars="0" w:left="0"/>
              <w:jc w:val="center"/>
              <w:rPr>
                <w:kern w:val="0"/>
                <w:szCs w:val="21"/>
              </w:rPr>
            </w:pPr>
            <w:bookmarkStart w:id="243" w:name="_Toc260131577"/>
            <w:bookmarkStart w:id="244" w:name="_Toc257815985"/>
            <w:bookmarkStart w:id="245" w:name="_Toc264118351"/>
            <w:bookmarkStart w:id="246" w:name="_Toc257815799"/>
            <w:bookmarkStart w:id="247" w:name="_Toc259101527"/>
            <w:bookmarkStart w:id="248" w:name="_Toc257295262"/>
            <w:bookmarkStart w:id="249" w:name="_Toc257874390"/>
            <w:r>
              <w:rPr>
                <w:kern w:val="0"/>
                <w:szCs w:val="21"/>
              </w:rPr>
              <w:t>1622</w:t>
            </w:r>
            <w:r>
              <w:rPr>
                <w:kern w:val="0"/>
                <w:szCs w:val="21"/>
              </w:rPr>
              <w:t>年</w:t>
            </w:r>
            <w:r>
              <w:rPr>
                <w:kern w:val="0"/>
                <w:szCs w:val="21"/>
              </w:rPr>
              <w:t>1</w:t>
            </w:r>
            <w:r>
              <w:rPr>
                <w:kern w:val="0"/>
                <w:szCs w:val="21"/>
              </w:rPr>
              <w:t>月</w:t>
            </w:r>
            <w:r>
              <w:rPr>
                <w:kern w:val="0"/>
                <w:szCs w:val="21"/>
              </w:rPr>
              <w:t>12</w:t>
            </w:r>
            <w:r>
              <w:rPr>
                <w:kern w:val="0"/>
                <w:szCs w:val="21"/>
              </w:rPr>
              <w:t>日</w:t>
            </w:r>
            <w:bookmarkEnd w:id="243"/>
            <w:bookmarkEnd w:id="244"/>
            <w:bookmarkEnd w:id="245"/>
            <w:bookmarkEnd w:id="246"/>
            <w:bookmarkEnd w:id="247"/>
            <w:bookmarkEnd w:id="248"/>
            <w:bookmarkEnd w:id="249"/>
          </w:p>
        </w:tc>
        <w:tc>
          <w:tcPr>
            <w:tcW w:w="616" w:type="pct"/>
            <w:vAlign w:val="center"/>
          </w:tcPr>
          <w:p w:rsidR="0001111C" w:rsidRDefault="002B09FC" w:rsidP="00B67E1A">
            <w:pPr>
              <w:ind w:leftChars="0" w:left="0"/>
              <w:jc w:val="center"/>
              <w:rPr>
                <w:kern w:val="0"/>
                <w:szCs w:val="21"/>
              </w:rPr>
            </w:pPr>
            <w:bookmarkStart w:id="250" w:name="_Toc257295263"/>
            <w:bookmarkStart w:id="251" w:name="_Toc259101528"/>
            <w:bookmarkStart w:id="252" w:name="_Toc260131578"/>
            <w:bookmarkStart w:id="253" w:name="_Toc264118352"/>
            <w:bookmarkStart w:id="254" w:name="_Toc257815986"/>
            <w:bookmarkStart w:id="255" w:name="_Toc257815800"/>
            <w:bookmarkStart w:id="256" w:name="_Toc257874391"/>
            <w:r>
              <w:rPr>
                <w:kern w:val="0"/>
                <w:szCs w:val="21"/>
              </w:rPr>
              <w:t>118°24′</w:t>
            </w:r>
            <w:bookmarkEnd w:id="250"/>
            <w:bookmarkEnd w:id="251"/>
            <w:bookmarkEnd w:id="252"/>
            <w:bookmarkEnd w:id="253"/>
            <w:bookmarkEnd w:id="254"/>
            <w:bookmarkEnd w:id="255"/>
            <w:bookmarkEnd w:id="256"/>
          </w:p>
        </w:tc>
        <w:tc>
          <w:tcPr>
            <w:tcW w:w="541" w:type="pct"/>
            <w:vAlign w:val="center"/>
          </w:tcPr>
          <w:p w:rsidR="0001111C" w:rsidRDefault="002B09FC" w:rsidP="00B67E1A">
            <w:pPr>
              <w:ind w:leftChars="0" w:left="0"/>
              <w:jc w:val="center"/>
              <w:rPr>
                <w:kern w:val="0"/>
                <w:szCs w:val="21"/>
              </w:rPr>
            </w:pPr>
            <w:bookmarkStart w:id="257" w:name="_Toc257295264"/>
            <w:bookmarkStart w:id="258" w:name="_Toc257815801"/>
            <w:bookmarkStart w:id="259" w:name="_Toc260131579"/>
            <w:bookmarkStart w:id="260" w:name="_Toc259101529"/>
            <w:bookmarkStart w:id="261" w:name="_Toc257815987"/>
            <w:bookmarkStart w:id="262" w:name="_Toc264118353"/>
            <w:bookmarkStart w:id="263" w:name="_Toc257874392"/>
            <w:r>
              <w:rPr>
                <w:kern w:val="0"/>
                <w:szCs w:val="21"/>
              </w:rPr>
              <w:t>32°30′</w:t>
            </w:r>
            <w:bookmarkEnd w:id="257"/>
            <w:bookmarkEnd w:id="258"/>
            <w:bookmarkEnd w:id="259"/>
            <w:bookmarkEnd w:id="260"/>
            <w:bookmarkEnd w:id="261"/>
            <w:bookmarkEnd w:id="262"/>
            <w:bookmarkEnd w:id="263"/>
          </w:p>
        </w:tc>
        <w:tc>
          <w:tcPr>
            <w:tcW w:w="1045" w:type="pct"/>
            <w:vAlign w:val="center"/>
          </w:tcPr>
          <w:p w:rsidR="0001111C" w:rsidRDefault="002B09FC" w:rsidP="00B67E1A">
            <w:pPr>
              <w:ind w:leftChars="0" w:left="0"/>
              <w:jc w:val="center"/>
              <w:rPr>
                <w:kern w:val="0"/>
                <w:szCs w:val="21"/>
              </w:rPr>
            </w:pPr>
            <w:bookmarkStart w:id="264" w:name="_Toc257815802"/>
            <w:bookmarkStart w:id="265" w:name="_Toc257295265"/>
            <w:bookmarkStart w:id="266" w:name="_Toc257815988"/>
            <w:bookmarkStart w:id="267" w:name="_Toc260131580"/>
            <w:bookmarkStart w:id="268" w:name="_Toc264118354"/>
            <w:bookmarkStart w:id="269" w:name="_Toc257874393"/>
            <w:bookmarkStart w:id="270" w:name="_Toc259101530"/>
            <w:r>
              <w:rPr>
                <w:kern w:val="0"/>
                <w:szCs w:val="21"/>
              </w:rPr>
              <w:t>来安县复兴集</w:t>
            </w:r>
            <w:bookmarkEnd w:id="264"/>
            <w:bookmarkEnd w:id="265"/>
            <w:bookmarkEnd w:id="266"/>
            <w:bookmarkEnd w:id="267"/>
            <w:bookmarkEnd w:id="268"/>
            <w:bookmarkEnd w:id="269"/>
            <w:bookmarkEnd w:id="270"/>
          </w:p>
        </w:tc>
        <w:tc>
          <w:tcPr>
            <w:tcW w:w="524" w:type="pct"/>
            <w:vAlign w:val="center"/>
          </w:tcPr>
          <w:p w:rsidR="0001111C" w:rsidRDefault="002B09FC" w:rsidP="00B67E1A">
            <w:pPr>
              <w:ind w:leftChars="0" w:left="0"/>
              <w:jc w:val="center"/>
              <w:rPr>
                <w:kern w:val="0"/>
                <w:szCs w:val="21"/>
              </w:rPr>
            </w:pPr>
            <w:bookmarkStart w:id="271" w:name="_Toc257874394"/>
            <w:bookmarkStart w:id="272" w:name="_Toc257815989"/>
            <w:bookmarkStart w:id="273" w:name="_Toc260131581"/>
            <w:bookmarkStart w:id="274" w:name="_Toc259101531"/>
            <w:bookmarkStart w:id="275" w:name="_Toc257815803"/>
            <w:bookmarkStart w:id="276" w:name="_Toc257295266"/>
            <w:bookmarkStart w:id="277" w:name="_Toc264118355"/>
            <w:r>
              <w:rPr>
                <w:kern w:val="0"/>
                <w:szCs w:val="21"/>
              </w:rPr>
              <w:t>4.0</w:t>
            </w:r>
            <w:r>
              <w:rPr>
                <w:kern w:val="0"/>
                <w:szCs w:val="21"/>
              </w:rPr>
              <w:t>级</w:t>
            </w:r>
            <w:bookmarkEnd w:id="271"/>
            <w:bookmarkEnd w:id="272"/>
            <w:bookmarkEnd w:id="273"/>
            <w:bookmarkEnd w:id="274"/>
            <w:bookmarkEnd w:id="275"/>
            <w:bookmarkEnd w:id="276"/>
            <w:bookmarkEnd w:id="277"/>
          </w:p>
        </w:tc>
        <w:tc>
          <w:tcPr>
            <w:tcW w:w="523" w:type="pct"/>
            <w:vAlign w:val="center"/>
          </w:tcPr>
          <w:p w:rsidR="0001111C" w:rsidRDefault="002B09FC" w:rsidP="00B67E1A">
            <w:pPr>
              <w:ind w:leftChars="0" w:left="0"/>
              <w:jc w:val="center"/>
              <w:rPr>
                <w:kern w:val="0"/>
                <w:szCs w:val="21"/>
              </w:rPr>
            </w:pPr>
            <w:bookmarkStart w:id="278" w:name="_Toc259101532"/>
            <w:bookmarkStart w:id="279" w:name="_Toc257815990"/>
            <w:bookmarkStart w:id="280" w:name="_Toc264118356"/>
            <w:bookmarkStart w:id="281" w:name="_Toc257295267"/>
            <w:bookmarkStart w:id="282" w:name="_Toc257815804"/>
            <w:bookmarkStart w:id="283" w:name="_Toc257874395"/>
            <w:bookmarkStart w:id="284" w:name="_Toc260131582"/>
            <w:r>
              <w:rPr>
                <w:kern w:val="0"/>
                <w:szCs w:val="21"/>
              </w:rPr>
              <w:t>5.5</w:t>
            </w:r>
            <w:r>
              <w:rPr>
                <w:kern w:val="0"/>
                <w:szCs w:val="21"/>
              </w:rPr>
              <w:t>度</w:t>
            </w:r>
            <w:bookmarkEnd w:id="278"/>
            <w:bookmarkEnd w:id="279"/>
            <w:bookmarkEnd w:id="280"/>
            <w:bookmarkEnd w:id="281"/>
            <w:bookmarkEnd w:id="282"/>
            <w:bookmarkEnd w:id="283"/>
            <w:bookmarkEnd w:id="284"/>
          </w:p>
        </w:tc>
      </w:tr>
      <w:tr w:rsidR="0001111C" w:rsidTr="00D9380A">
        <w:trPr>
          <w:trHeight w:val="283"/>
        </w:trPr>
        <w:tc>
          <w:tcPr>
            <w:tcW w:w="448" w:type="pct"/>
            <w:vAlign w:val="center"/>
          </w:tcPr>
          <w:p w:rsidR="0001111C" w:rsidRDefault="002B09FC" w:rsidP="00B67E1A">
            <w:pPr>
              <w:ind w:leftChars="0" w:left="0"/>
              <w:jc w:val="center"/>
              <w:rPr>
                <w:kern w:val="0"/>
                <w:szCs w:val="21"/>
              </w:rPr>
            </w:pPr>
            <w:bookmarkStart w:id="285" w:name="_Toc257815991"/>
            <w:bookmarkStart w:id="286" w:name="_Toc259101533"/>
            <w:bookmarkStart w:id="287" w:name="_Toc257874396"/>
            <w:bookmarkStart w:id="288" w:name="_Toc260131583"/>
            <w:bookmarkStart w:id="289" w:name="_Toc257815805"/>
            <w:bookmarkStart w:id="290" w:name="_Toc264118357"/>
            <w:bookmarkStart w:id="291" w:name="_Toc257295268"/>
            <w:r>
              <w:rPr>
                <w:kern w:val="0"/>
                <w:szCs w:val="21"/>
              </w:rPr>
              <w:t>2</w:t>
            </w:r>
            <w:bookmarkEnd w:id="285"/>
            <w:bookmarkEnd w:id="286"/>
            <w:bookmarkEnd w:id="287"/>
            <w:bookmarkEnd w:id="288"/>
            <w:bookmarkEnd w:id="289"/>
            <w:bookmarkEnd w:id="290"/>
            <w:bookmarkEnd w:id="291"/>
          </w:p>
        </w:tc>
        <w:tc>
          <w:tcPr>
            <w:tcW w:w="1303" w:type="pct"/>
            <w:vAlign w:val="center"/>
          </w:tcPr>
          <w:p w:rsidR="0001111C" w:rsidRDefault="002B09FC" w:rsidP="00B67E1A">
            <w:pPr>
              <w:ind w:leftChars="0" w:left="0"/>
              <w:jc w:val="center"/>
              <w:rPr>
                <w:kern w:val="0"/>
                <w:szCs w:val="21"/>
              </w:rPr>
            </w:pPr>
            <w:bookmarkStart w:id="292" w:name="_Toc264118358"/>
            <w:bookmarkStart w:id="293" w:name="_Toc260131584"/>
            <w:bookmarkStart w:id="294" w:name="_Toc257815992"/>
            <w:bookmarkStart w:id="295" w:name="_Toc257874397"/>
            <w:bookmarkStart w:id="296" w:name="_Toc257295269"/>
            <w:bookmarkStart w:id="297" w:name="_Toc257815806"/>
            <w:bookmarkStart w:id="298" w:name="_Toc259101534"/>
            <w:r>
              <w:rPr>
                <w:kern w:val="0"/>
                <w:szCs w:val="21"/>
              </w:rPr>
              <w:t>1731</w:t>
            </w:r>
            <w:r>
              <w:rPr>
                <w:kern w:val="0"/>
                <w:szCs w:val="21"/>
              </w:rPr>
              <w:t>年</w:t>
            </w:r>
            <w:r>
              <w:rPr>
                <w:kern w:val="0"/>
                <w:szCs w:val="21"/>
              </w:rPr>
              <w:t>5</w:t>
            </w:r>
            <w:r>
              <w:rPr>
                <w:kern w:val="0"/>
                <w:szCs w:val="21"/>
              </w:rPr>
              <w:t>月</w:t>
            </w:r>
            <w:r>
              <w:rPr>
                <w:kern w:val="0"/>
                <w:szCs w:val="21"/>
              </w:rPr>
              <w:t>27</w:t>
            </w:r>
            <w:r>
              <w:rPr>
                <w:kern w:val="0"/>
                <w:szCs w:val="21"/>
              </w:rPr>
              <w:t>日</w:t>
            </w:r>
            <w:bookmarkEnd w:id="292"/>
            <w:bookmarkEnd w:id="293"/>
            <w:bookmarkEnd w:id="294"/>
            <w:bookmarkEnd w:id="295"/>
            <w:bookmarkEnd w:id="296"/>
            <w:bookmarkEnd w:id="297"/>
            <w:bookmarkEnd w:id="298"/>
          </w:p>
        </w:tc>
        <w:tc>
          <w:tcPr>
            <w:tcW w:w="616" w:type="pct"/>
            <w:vAlign w:val="center"/>
          </w:tcPr>
          <w:p w:rsidR="0001111C" w:rsidRDefault="002B09FC" w:rsidP="00B67E1A">
            <w:pPr>
              <w:ind w:leftChars="0" w:left="0"/>
              <w:jc w:val="center"/>
              <w:rPr>
                <w:kern w:val="0"/>
                <w:szCs w:val="21"/>
              </w:rPr>
            </w:pPr>
            <w:bookmarkStart w:id="299" w:name="_Toc257874398"/>
            <w:bookmarkStart w:id="300" w:name="_Toc257815993"/>
            <w:bookmarkStart w:id="301" w:name="_Toc257295270"/>
            <w:bookmarkStart w:id="302" w:name="_Toc259101535"/>
            <w:bookmarkStart w:id="303" w:name="_Toc260131585"/>
            <w:bookmarkStart w:id="304" w:name="_Toc264118359"/>
            <w:bookmarkStart w:id="305" w:name="_Toc257815807"/>
            <w:r>
              <w:rPr>
                <w:kern w:val="0"/>
                <w:szCs w:val="21"/>
              </w:rPr>
              <w:t>118°24′</w:t>
            </w:r>
            <w:bookmarkEnd w:id="299"/>
            <w:bookmarkEnd w:id="300"/>
            <w:bookmarkEnd w:id="301"/>
            <w:bookmarkEnd w:id="302"/>
            <w:bookmarkEnd w:id="303"/>
            <w:bookmarkEnd w:id="304"/>
            <w:bookmarkEnd w:id="305"/>
          </w:p>
        </w:tc>
        <w:tc>
          <w:tcPr>
            <w:tcW w:w="541" w:type="pct"/>
            <w:vAlign w:val="center"/>
          </w:tcPr>
          <w:p w:rsidR="0001111C" w:rsidRDefault="002B09FC" w:rsidP="00B67E1A">
            <w:pPr>
              <w:ind w:leftChars="0" w:left="0"/>
              <w:jc w:val="center"/>
              <w:rPr>
                <w:kern w:val="0"/>
                <w:szCs w:val="21"/>
              </w:rPr>
            </w:pPr>
            <w:bookmarkStart w:id="306" w:name="_Toc257815808"/>
            <w:bookmarkStart w:id="307" w:name="_Toc259101536"/>
            <w:bookmarkStart w:id="308" w:name="_Toc264118360"/>
            <w:bookmarkStart w:id="309" w:name="_Toc257874399"/>
            <w:bookmarkStart w:id="310" w:name="_Toc257815994"/>
            <w:bookmarkStart w:id="311" w:name="_Toc260131586"/>
            <w:bookmarkStart w:id="312" w:name="_Toc257295271"/>
            <w:r>
              <w:rPr>
                <w:kern w:val="0"/>
                <w:szCs w:val="21"/>
              </w:rPr>
              <w:t>32°30′</w:t>
            </w:r>
            <w:bookmarkEnd w:id="306"/>
            <w:bookmarkEnd w:id="307"/>
            <w:bookmarkEnd w:id="308"/>
            <w:bookmarkEnd w:id="309"/>
            <w:bookmarkEnd w:id="310"/>
            <w:bookmarkEnd w:id="311"/>
            <w:bookmarkEnd w:id="312"/>
          </w:p>
        </w:tc>
        <w:tc>
          <w:tcPr>
            <w:tcW w:w="1045" w:type="pct"/>
            <w:vAlign w:val="center"/>
          </w:tcPr>
          <w:p w:rsidR="0001111C" w:rsidRDefault="002B09FC" w:rsidP="00B67E1A">
            <w:pPr>
              <w:ind w:leftChars="0" w:left="0"/>
              <w:jc w:val="center"/>
              <w:rPr>
                <w:kern w:val="0"/>
                <w:szCs w:val="21"/>
              </w:rPr>
            </w:pPr>
            <w:bookmarkStart w:id="313" w:name="_Toc257295272"/>
            <w:bookmarkStart w:id="314" w:name="_Toc257815809"/>
            <w:bookmarkStart w:id="315" w:name="_Toc257874400"/>
            <w:bookmarkStart w:id="316" w:name="_Toc257815995"/>
            <w:bookmarkStart w:id="317" w:name="_Toc264118361"/>
            <w:bookmarkStart w:id="318" w:name="_Toc259101537"/>
            <w:bookmarkStart w:id="319" w:name="_Toc260131587"/>
            <w:r>
              <w:rPr>
                <w:kern w:val="0"/>
                <w:szCs w:val="21"/>
              </w:rPr>
              <w:t>来安县复兴集</w:t>
            </w:r>
            <w:bookmarkEnd w:id="313"/>
            <w:bookmarkEnd w:id="314"/>
            <w:bookmarkEnd w:id="315"/>
            <w:bookmarkEnd w:id="316"/>
            <w:bookmarkEnd w:id="317"/>
            <w:bookmarkEnd w:id="318"/>
            <w:bookmarkEnd w:id="319"/>
          </w:p>
        </w:tc>
        <w:tc>
          <w:tcPr>
            <w:tcW w:w="524" w:type="pct"/>
            <w:vAlign w:val="center"/>
          </w:tcPr>
          <w:p w:rsidR="0001111C" w:rsidRDefault="002B09FC" w:rsidP="00B67E1A">
            <w:pPr>
              <w:ind w:leftChars="0" w:left="0"/>
              <w:jc w:val="center"/>
              <w:rPr>
                <w:kern w:val="0"/>
                <w:szCs w:val="21"/>
              </w:rPr>
            </w:pPr>
            <w:bookmarkStart w:id="320" w:name="_Toc260131588"/>
            <w:bookmarkStart w:id="321" w:name="_Toc257815996"/>
            <w:bookmarkStart w:id="322" w:name="_Toc259101538"/>
            <w:bookmarkStart w:id="323" w:name="_Toc257295273"/>
            <w:bookmarkStart w:id="324" w:name="_Toc257874401"/>
            <w:bookmarkStart w:id="325" w:name="_Toc264118362"/>
            <w:bookmarkStart w:id="326" w:name="_Toc257815810"/>
            <w:r>
              <w:rPr>
                <w:kern w:val="0"/>
                <w:szCs w:val="21"/>
              </w:rPr>
              <w:t>4.0</w:t>
            </w:r>
            <w:r>
              <w:rPr>
                <w:kern w:val="0"/>
                <w:szCs w:val="21"/>
              </w:rPr>
              <w:t>级</w:t>
            </w:r>
            <w:bookmarkEnd w:id="320"/>
            <w:bookmarkEnd w:id="321"/>
            <w:bookmarkEnd w:id="322"/>
            <w:bookmarkEnd w:id="323"/>
            <w:bookmarkEnd w:id="324"/>
            <w:bookmarkEnd w:id="325"/>
            <w:bookmarkEnd w:id="326"/>
          </w:p>
        </w:tc>
        <w:tc>
          <w:tcPr>
            <w:tcW w:w="523" w:type="pct"/>
            <w:vAlign w:val="center"/>
          </w:tcPr>
          <w:p w:rsidR="0001111C" w:rsidRDefault="002B09FC" w:rsidP="00B67E1A">
            <w:pPr>
              <w:ind w:leftChars="0" w:left="0"/>
              <w:jc w:val="center"/>
              <w:rPr>
                <w:kern w:val="0"/>
                <w:szCs w:val="21"/>
              </w:rPr>
            </w:pPr>
            <w:bookmarkStart w:id="327" w:name="_Toc257874402"/>
            <w:bookmarkStart w:id="328" w:name="_Toc257815997"/>
            <w:bookmarkStart w:id="329" w:name="_Toc257815811"/>
            <w:bookmarkStart w:id="330" w:name="_Toc264118363"/>
            <w:bookmarkStart w:id="331" w:name="_Toc260131589"/>
            <w:bookmarkStart w:id="332" w:name="_Toc257295274"/>
            <w:bookmarkStart w:id="333" w:name="_Toc259101539"/>
            <w:r>
              <w:rPr>
                <w:kern w:val="0"/>
                <w:szCs w:val="21"/>
              </w:rPr>
              <w:t>5.5</w:t>
            </w:r>
            <w:r>
              <w:rPr>
                <w:kern w:val="0"/>
                <w:szCs w:val="21"/>
              </w:rPr>
              <w:t>度</w:t>
            </w:r>
            <w:bookmarkEnd w:id="327"/>
            <w:bookmarkEnd w:id="328"/>
            <w:bookmarkEnd w:id="329"/>
            <w:bookmarkEnd w:id="330"/>
            <w:bookmarkEnd w:id="331"/>
            <w:bookmarkEnd w:id="332"/>
            <w:bookmarkEnd w:id="333"/>
          </w:p>
        </w:tc>
      </w:tr>
      <w:tr w:rsidR="0001111C" w:rsidTr="00D9380A">
        <w:trPr>
          <w:trHeight w:val="283"/>
        </w:trPr>
        <w:tc>
          <w:tcPr>
            <w:tcW w:w="448" w:type="pct"/>
            <w:vAlign w:val="center"/>
          </w:tcPr>
          <w:p w:rsidR="0001111C" w:rsidRDefault="002B09FC" w:rsidP="00B67E1A">
            <w:pPr>
              <w:ind w:leftChars="0" w:left="0"/>
              <w:jc w:val="center"/>
              <w:rPr>
                <w:kern w:val="0"/>
                <w:szCs w:val="21"/>
              </w:rPr>
            </w:pPr>
            <w:bookmarkStart w:id="334" w:name="_Toc260131590"/>
            <w:bookmarkStart w:id="335" w:name="_Toc259101540"/>
            <w:bookmarkStart w:id="336" w:name="_Toc257874403"/>
            <w:bookmarkStart w:id="337" w:name="_Toc257815812"/>
            <w:bookmarkStart w:id="338" w:name="_Toc257295275"/>
            <w:bookmarkStart w:id="339" w:name="_Toc257815998"/>
            <w:bookmarkStart w:id="340" w:name="_Toc264118364"/>
            <w:r>
              <w:rPr>
                <w:kern w:val="0"/>
                <w:szCs w:val="21"/>
              </w:rPr>
              <w:t>3</w:t>
            </w:r>
            <w:bookmarkEnd w:id="334"/>
            <w:bookmarkEnd w:id="335"/>
            <w:bookmarkEnd w:id="336"/>
            <w:bookmarkEnd w:id="337"/>
            <w:bookmarkEnd w:id="338"/>
            <w:bookmarkEnd w:id="339"/>
            <w:bookmarkEnd w:id="340"/>
          </w:p>
        </w:tc>
        <w:tc>
          <w:tcPr>
            <w:tcW w:w="1303" w:type="pct"/>
            <w:vAlign w:val="center"/>
          </w:tcPr>
          <w:p w:rsidR="0001111C" w:rsidRDefault="002B09FC" w:rsidP="00B67E1A">
            <w:pPr>
              <w:ind w:leftChars="0" w:left="0"/>
              <w:jc w:val="center"/>
              <w:rPr>
                <w:kern w:val="0"/>
                <w:szCs w:val="21"/>
              </w:rPr>
            </w:pPr>
            <w:bookmarkStart w:id="341" w:name="_Toc257815999"/>
            <w:bookmarkStart w:id="342" w:name="_Toc257815813"/>
            <w:bookmarkStart w:id="343" w:name="_Toc259101541"/>
            <w:bookmarkStart w:id="344" w:name="_Toc264118365"/>
            <w:bookmarkStart w:id="345" w:name="_Toc257874404"/>
            <w:bookmarkStart w:id="346" w:name="_Toc257295276"/>
            <w:bookmarkStart w:id="347" w:name="_Toc260131591"/>
            <w:r>
              <w:rPr>
                <w:kern w:val="0"/>
                <w:szCs w:val="21"/>
              </w:rPr>
              <w:t>1755</w:t>
            </w:r>
            <w:r>
              <w:rPr>
                <w:kern w:val="0"/>
                <w:szCs w:val="21"/>
              </w:rPr>
              <w:t>年</w:t>
            </w:r>
            <w:r>
              <w:rPr>
                <w:kern w:val="0"/>
                <w:szCs w:val="21"/>
              </w:rPr>
              <w:t>7</w:t>
            </w:r>
            <w:r>
              <w:rPr>
                <w:kern w:val="0"/>
                <w:szCs w:val="21"/>
              </w:rPr>
              <w:t>月</w:t>
            </w:r>
            <w:r>
              <w:rPr>
                <w:kern w:val="0"/>
                <w:szCs w:val="21"/>
              </w:rPr>
              <w:t>1</w:t>
            </w:r>
            <w:r>
              <w:rPr>
                <w:kern w:val="0"/>
                <w:szCs w:val="21"/>
              </w:rPr>
              <w:t>日</w:t>
            </w:r>
            <w:bookmarkEnd w:id="341"/>
            <w:bookmarkEnd w:id="342"/>
            <w:bookmarkEnd w:id="343"/>
            <w:bookmarkEnd w:id="344"/>
            <w:bookmarkEnd w:id="345"/>
            <w:bookmarkEnd w:id="346"/>
            <w:bookmarkEnd w:id="347"/>
          </w:p>
        </w:tc>
        <w:tc>
          <w:tcPr>
            <w:tcW w:w="616" w:type="pct"/>
            <w:vAlign w:val="center"/>
          </w:tcPr>
          <w:p w:rsidR="0001111C" w:rsidRDefault="002B09FC" w:rsidP="00B67E1A">
            <w:pPr>
              <w:ind w:leftChars="0" w:left="0"/>
              <w:jc w:val="center"/>
              <w:rPr>
                <w:kern w:val="0"/>
                <w:szCs w:val="21"/>
              </w:rPr>
            </w:pPr>
            <w:bookmarkStart w:id="348" w:name="_Toc264118366"/>
            <w:bookmarkStart w:id="349" w:name="_Toc260131592"/>
            <w:bookmarkStart w:id="350" w:name="_Toc257816000"/>
            <w:bookmarkStart w:id="351" w:name="_Toc257815814"/>
            <w:bookmarkStart w:id="352" w:name="_Toc257874405"/>
            <w:bookmarkStart w:id="353" w:name="_Toc257295277"/>
            <w:bookmarkStart w:id="354" w:name="_Toc259101542"/>
            <w:r>
              <w:rPr>
                <w:kern w:val="0"/>
                <w:szCs w:val="21"/>
              </w:rPr>
              <w:t>118°24′</w:t>
            </w:r>
            <w:bookmarkEnd w:id="348"/>
            <w:bookmarkEnd w:id="349"/>
            <w:bookmarkEnd w:id="350"/>
            <w:bookmarkEnd w:id="351"/>
            <w:bookmarkEnd w:id="352"/>
            <w:bookmarkEnd w:id="353"/>
            <w:bookmarkEnd w:id="354"/>
          </w:p>
        </w:tc>
        <w:tc>
          <w:tcPr>
            <w:tcW w:w="541" w:type="pct"/>
            <w:vAlign w:val="center"/>
          </w:tcPr>
          <w:p w:rsidR="0001111C" w:rsidRDefault="002B09FC" w:rsidP="00B67E1A">
            <w:pPr>
              <w:ind w:leftChars="0" w:left="0"/>
              <w:jc w:val="center"/>
              <w:rPr>
                <w:kern w:val="0"/>
                <w:szCs w:val="21"/>
              </w:rPr>
            </w:pPr>
            <w:bookmarkStart w:id="355" w:name="_Toc257816001"/>
            <w:bookmarkStart w:id="356" w:name="_Toc257815815"/>
            <w:bookmarkStart w:id="357" w:name="_Toc264118367"/>
            <w:bookmarkStart w:id="358" w:name="_Toc257874406"/>
            <w:bookmarkStart w:id="359" w:name="_Toc259101543"/>
            <w:bookmarkStart w:id="360" w:name="_Toc257295278"/>
            <w:bookmarkStart w:id="361" w:name="_Toc260131593"/>
            <w:r>
              <w:rPr>
                <w:kern w:val="0"/>
                <w:szCs w:val="21"/>
              </w:rPr>
              <w:t>32°30′</w:t>
            </w:r>
            <w:bookmarkEnd w:id="355"/>
            <w:bookmarkEnd w:id="356"/>
            <w:bookmarkEnd w:id="357"/>
            <w:bookmarkEnd w:id="358"/>
            <w:bookmarkEnd w:id="359"/>
            <w:bookmarkEnd w:id="360"/>
            <w:bookmarkEnd w:id="361"/>
          </w:p>
        </w:tc>
        <w:tc>
          <w:tcPr>
            <w:tcW w:w="1045" w:type="pct"/>
            <w:vAlign w:val="center"/>
          </w:tcPr>
          <w:p w:rsidR="0001111C" w:rsidRDefault="002B09FC" w:rsidP="00B67E1A">
            <w:pPr>
              <w:ind w:leftChars="0" w:left="0"/>
              <w:jc w:val="center"/>
              <w:rPr>
                <w:kern w:val="0"/>
                <w:szCs w:val="21"/>
              </w:rPr>
            </w:pPr>
            <w:bookmarkStart w:id="362" w:name="_Toc257295279"/>
            <w:bookmarkStart w:id="363" w:name="_Toc257874407"/>
            <w:bookmarkStart w:id="364" w:name="_Toc257815816"/>
            <w:bookmarkStart w:id="365" w:name="_Toc257816002"/>
            <w:bookmarkStart w:id="366" w:name="_Toc259101544"/>
            <w:bookmarkStart w:id="367" w:name="_Toc260131594"/>
            <w:bookmarkStart w:id="368" w:name="_Toc264118368"/>
            <w:r>
              <w:rPr>
                <w:kern w:val="0"/>
                <w:szCs w:val="21"/>
              </w:rPr>
              <w:t>来安县复兴集</w:t>
            </w:r>
            <w:bookmarkEnd w:id="362"/>
            <w:bookmarkEnd w:id="363"/>
            <w:bookmarkEnd w:id="364"/>
            <w:bookmarkEnd w:id="365"/>
            <w:bookmarkEnd w:id="366"/>
            <w:bookmarkEnd w:id="367"/>
            <w:bookmarkEnd w:id="368"/>
          </w:p>
        </w:tc>
        <w:tc>
          <w:tcPr>
            <w:tcW w:w="524" w:type="pct"/>
            <w:vAlign w:val="center"/>
          </w:tcPr>
          <w:p w:rsidR="0001111C" w:rsidRDefault="002B09FC" w:rsidP="00B67E1A">
            <w:pPr>
              <w:ind w:leftChars="0" w:left="0"/>
              <w:jc w:val="center"/>
              <w:rPr>
                <w:kern w:val="0"/>
                <w:szCs w:val="21"/>
              </w:rPr>
            </w:pPr>
            <w:bookmarkStart w:id="369" w:name="_Toc257816003"/>
            <w:bookmarkStart w:id="370" w:name="_Toc257815817"/>
            <w:bookmarkStart w:id="371" w:name="_Toc257874408"/>
            <w:bookmarkStart w:id="372" w:name="_Toc264118369"/>
            <w:bookmarkStart w:id="373" w:name="_Toc260131595"/>
            <w:bookmarkStart w:id="374" w:name="_Toc257295280"/>
            <w:bookmarkStart w:id="375" w:name="_Toc259101545"/>
            <w:r>
              <w:rPr>
                <w:kern w:val="0"/>
                <w:szCs w:val="21"/>
              </w:rPr>
              <w:t>4.0</w:t>
            </w:r>
            <w:r>
              <w:rPr>
                <w:kern w:val="0"/>
                <w:szCs w:val="21"/>
              </w:rPr>
              <w:t>级</w:t>
            </w:r>
            <w:bookmarkEnd w:id="369"/>
            <w:bookmarkEnd w:id="370"/>
            <w:bookmarkEnd w:id="371"/>
            <w:bookmarkEnd w:id="372"/>
            <w:bookmarkEnd w:id="373"/>
            <w:bookmarkEnd w:id="374"/>
            <w:bookmarkEnd w:id="375"/>
          </w:p>
        </w:tc>
        <w:tc>
          <w:tcPr>
            <w:tcW w:w="523" w:type="pct"/>
            <w:vAlign w:val="center"/>
          </w:tcPr>
          <w:p w:rsidR="0001111C" w:rsidRDefault="002B09FC" w:rsidP="00B67E1A">
            <w:pPr>
              <w:ind w:leftChars="0" w:left="0"/>
              <w:jc w:val="center"/>
              <w:rPr>
                <w:kern w:val="0"/>
                <w:szCs w:val="21"/>
              </w:rPr>
            </w:pPr>
            <w:bookmarkStart w:id="376" w:name="_Toc257295281"/>
            <w:bookmarkStart w:id="377" w:name="_Toc257815818"/>
            <w:bookmarkStart w:id="378" w:name="_Toc259101546"/>
            <w:bookmarkStart w:id="379" w:name="_Toc257874409"/>
            <w:bookmarkStart w:id="380" w:name="_Toc260131596"/>
            <w:bookmarkStart w:id="381" w:name="_Toc257816004"/>
            <w:bookmarkStart w:id="382" w:name="_Toc264118370"/>
            <w:r>
              <w:rPr>
                <w:kern w:val="0"/>
                <w:szCs w:val="21"/>
              </w:rPr>
              <w:t>5.5</w:t>
            </w:r>
            <w:r>
              <w:rPr>
                <w:kern w:val="0"/>
                <w:szCs w:val="21"/>
              </w:rPr>
              <w:t>度</w:t>
            </w:r>
            <w:bookmarkEnd w:id="376"/>
            <w:bookmarkEnd w:id="377"/>
            <w:bookmarkEnd w:id="378"/>
            <w:bookmarkEnd w:id="379"/>
            <w:bookmarkEnd w:id="380"/>
            <w:bookmarkEnd w:id="381"/>
            <w:bookmarkEnd w:id="382"/>
          </w:p>
        </w:tc>
      </w:tr>
      <w:tr w:rsidR="0001111C" w:rsidTr="00D9380A">
        <w:trPr>
          <w:trHeight w:val="283"/>
        </w:trPr>
        <w:tc>
          <w:tcPr>
            <w:tcW w:w="448" w:type="pct"/>
            <w:vAlign w:val="center"/>
          </w:tcPr>
          <w:p w:rsidR="0001111C" w:rsidRDefault="002B09FC" w:rsidP="00B67E1A">
            <w:pPr>
              <w:ind w:leftChars="0" w:left="0"/>
              <w:jc w:val="center"/>
              <w:rPr>
                <w:kern w:val="0"/>
                <w:szCs w:val="21"/>
              </w:rPr>
            </w:pPr>
            <w:bookmarkStart w:id="383" w:name="_Toc257816005"/>
            <w:bookmarkStart w:id="384" w:name="_Toc257295282"/>
            <w:bookmarkStart w:id="385" w:name="_Toc257874410"/>
            <w:bookmarkStart w:id="386" w:name="_Toc257815819"/>
            <w:bookmarkStart w:id="387" w:name="_Toc264118371"/>
            <w:bookmarkStart w:id="388" w:name="_Toc259101547"/>
            <w:bookmarkStart w:id="389" w:name="_Toc260131597"/>
            <w:r>
              <w:rPr>
                <w:kern w:val="0"/>
                <w:szCs w:val="21"/>
              </w:rPr>
              <w:t>4</w:t>
            </w:r>
            <w:bookmarkEnd w:id="383"/>
            <w:bookmarkEnd w:id="384"/>
            <w:bookmarkEnd w:id="385"/>
            <w:bookmarkEnd w:id="386"/>
            <w:bookmarkEnd w:id="387"/>
            <w:bookmarkEnd w:id="388"/>
            <w:bookmarkEnd w:id="389"/>
          </w:p>
        </w:tc>
        <w:tc>
          <w:tcPr>
            <w:tcW w:w="1303" w:type="pct"/>
            <w:vAlign w:val="center"/>
          </w:tcPr>
          <w:p w:rsidR="0001111C" w:rsidRDefault="002B09FC" w:rsidP="00B67E1A">
            <w:pPr>
              <w:ind w:leftChars="0" w:left="0"/>
              <w:jc w:val="center"/>
              <w:rPr>
                <w:kern w:val="0"/>
                <w:szCs w:val="21"/>
              </w:rPr>
            </w:pPr>
            <w:bookmarkStart w:id="390" w:name="_Toc264118372"/>
            <w:bookmarkStart w:id="391" w:name="_Toc260131598"/>
            <w:bookmarkStart w:id="392" w:name="_Toc257295283"/>
            <w:bookmarkStart w:id="393" w:name="_Toc257874411"/>
            <w:bookmarkStart w:id="394" w:name="_Toc259101548"/>
            <w:bookmarkStart w:id="395" w:name="_Toc257816006"/>
            <w:bookmarkStart w:id="396" w:name="_Toc257815820"/>
            <w:r>
              <w:rPr>
                <w:kern w:val="0"/>
                <w:szCs w:val="21"/>
              </w:rPr>
              <w:t>1831</w:t>
            </w:r>
            <w:r>
              <w:rPr>
                <w:kern w:val="0"/>
                <w:szCs w:val="21"/>
              </w:rPr>
              <w:t>年</w:t>
            </w:r>
            <w:r>
              <w:rPr>
                <w:kern w:val="0"/>
                <w:szCs w:val="21"/>
              </w:rPr>
              <w:t>11</w:t>
            </w:r>
            <w:r>
              <w:rPr>
                <w:kern w:val="0"/>
                <w:szCs w:val="21"/>
              </w:rPr>
              <w:t>月</w:t>
            </w:r>
            <w:r>
              <w:rPr>
                <w:kern w:val="0"/>
                <w:szCs w:val="21"/>
              </w:rPr>
              <w:t>4</w:t>
            </w:r>
            <w:r>
              <w:rPr>
                <w:kern w:val="0"/>
                <w:szCs w:val="21"/>
              </w:rPr>
              <w:t>日</w:t>
            </w:r>
            <w:bookmarkEnd w:id="390"/>
            <w:bookmarkEnd w:id="391"/>
            <w:bookmarkEnd w:id="392"/>
            <w:bookmarkEnd w:id="393"/>
            <w:bookmarkEnd w:id="394"/>
            <w:bookmarkEnd w:id="395"/>
            <w:bookmarkEnd w:id="396"/>
          </w:p>
        </w:tc>
        <w:tc>
          <w:tcPr>
            <w:tcW w:w="616" w:type="pct"/>
            <w:vAlign w:val="center"/>
          </w:tcPr>
          <w:p w:rsidR="0001111C" w:rsidRDefault="002B09FC" w:rsidP="00B67E1A">
            <w:pPr>
              <w:ind w:leftChars="0" w:left="0"/>
              <w:jc w:val="center"/>
              <w:rPr>
                <w:kern w:val="0"/>
                <w:szCs w:val="21"/>
              </w:rPr>
            </w:pPr>
            <w:bookmarkStart w:id="397" w:name="_Toc257815821"/>
            <w:bookmarkStart w:id="398" w:name="_Toc260131599"/>
            <w:bookmarkStart w:id="399" w:name="_Toc259101549"/>
            <w:bookmarkStart w:id="400" w:name="_Toc264118373"/>
            <w:bookmarkStart w:id="401" w:name="_Toc257816007"/>
            <w:bookmarkStart w:id="402" w:name="_Toc257874412"/>
            <w:bookmarkStart w:id="403" w:name="_Toc257295284"/>
            <w:r>
              <w:rPr>
                <w:kern w:val="0"/>
                <w:szCs w:val="21"/>
              </w:rPr>
              <w:t>118°24′</w:t>
            </w:r>
            <w:bookmarkEnd w:id="397"/>
            <w:bookmarkEnd w:id="398"/>
            <w:bookmarkEnd w:id="399"/>
            <w:bookmarkEnd w:id="400"/>
            <w:bookmarkEnd w:id="401"/>
            <w:bookmarkEnd w:id="402"/>
            <w:bookmarkEnd w:id="403"/>
          </w:p>
        </w:tc>
        <w:tc>
          <w:tcPr>
            <w:tcW w:w="541" w:type="pct"/>
            <w:vAlign w:val="center"/>
          </w:tcPr>
          <w:p w:rsidR="0001111C" w:rsidRDefault="002B09FC" w:rsidP="00B67E1A">
            <w:pPr>
              <w:ind w:leftChars="0" w:left="0"/>
              <w:jc w:val="center"/>
              <w:rPr>
                <w:kern w:val="0"/>
                <w:szCs w:val="21"/>
              </w:rPr>
            </w:pPr>
            <w:bookmarkStart w:id="404" w:name="_Toc257874413"/>
            <w:bookmarkStart w:id="405" w:name="_Toc264118374"/>
            <w:bookmarkStart w:id="406" w:name="_Toc259101550"/>
            <w:bookmarkStart w:id="407" w:name="_Toc257815822"/>
            <w:bookmarkStart w:id="408" w:name="_Toc257295285"/>
            <w:bookmarkStart w:id="409" w:name="_Toc257816008"/>
            <w:bookmarkStart w:id="410" w:name="_Toc260131600"/>
            <w:r>
              <w:rPr>
                <w:kern w:val="0"/>
                <w:szCs w:val="21"/>
              </w:rPr>
              <w:t>32°24′</w:t>
            </w:r>
            <w:bookmarkEnd w:id="404"/>
            <w:bookmarkEnd w:id="405"/>
            <w:bookmarkEnd w:id="406"/>
            <w:bookmarkEnd w:id="407"/>
            <w:bookmarkEnd w:id="408"/>
            <w:bookmarkEnd w:id="409"/>
            <w:bookmarkEnd w:id="410"/>
          </w:p>
        </w:tc>
        <w:tc>
          <w:tcPr>
            <w:tcW w:w="1045" w:type="pct"/>
            <w:vAlign w:val="center"/>
          </w:tcPr>
          <w:p w:rsidR="0001111C" w:rsidRDefault="002B09FC" w:rsidP="00B67E1A">
            <w:pPr>
              <w:ind w:leftChars="0" w:left="0"/>
              <w:jc w:val="center"/>
              <w:rPr>
                <w:kern w:val="0"/>
                <w:szCs w:val="21"/>
              </w:rPr>
            </w:pPr>
            <w:bookmarkStart w:id="411" w:name="_Toc257874414"/>
            <w:bookmarkStart w:id="412" w:name="_Toc264118375"/>
            <w:bookmarkStart w:id="413" w:name="_Toc257816009"/>
            <w:bookmarkStart w:id="414" w:name="_Toc257815823"/>
            <w:bookmarkStart w:id="415" w:name="_Toc259101551"/>
            <w:bookmarkStart w:id="416" w:name="_Toc257295286"/>
            <w:bookmarkStart w:id="417" w:name="_Toc260131601"/>
            <w:r>
              <w:rPr>
                <w:kern w:val="0"/>
                <w:szCs w:val="21"/>
              </w:rPr>
              <w:t>来安县西南</w:t>
            </w:r>
            <w:bookmarkEnd w:id="411"/>
            <w:bookmarkEnd w:id="412"/>
            <w:bookmarkEnd w:id="413"/>
            <w:bookmarkEnd w:id="414"/>
            <w:bookmarkEnd w:id="415"/>
            <w:bookmarkEnd w:id="416"/>
            <w:bookmarkEnd w:id="417"/>
          </w:p>
        </w:tc>
        <w:tc>
          <w:tcPr>
            <w:tcW w:w="524" w:type="pct"/>
            <w:vAlign w:val="center"/>
          </w:tcPr>
          <w:p w:rsidR="0001111C" w:rsidRDefault="002B09FC" w:rsidP="00B67E1A">
            <w:pPr>
              <w:ind w:leftChars="0" w:left="0"/>
              <w:jc w:val="center"/>
              <w:rPr>
                <w:kern w:val="0"/>
                <w:szCs w:val="21"/>
              </w:rPr>
            </w:pPr>
            <w:bookmarkStart w:id="418" w:name="_Toc264118376"/>
            <w:bookmarkStart w:id="419" w:name="_Toc257815824"/>
            <w:bookmarkStart w:id="420" w:name="_Toc260131602"/>
            <w:bookmarkStart w:id="421" w:name="_Toc257816010"/>
            <w:bookmarkStart w:id="422" w:name="_Toc257874415"/>
            <w:bookmarkStart w:id="423" w:name="_Toc257295287"/>
            <w:bookmarkStart w:id="424" w:name="_Toc259101552"/>
            <w:r>
              <w:rPr>
                <w:kern w:val="0"/>
                <w:szCs w:val="21"/>
              </w:rPr>
              <w:t>4.5</w:t>
            </w:r>
            <w:r>
              <w:rPr>
                <w:kern w:val="0"/>
                <w:szCs w:val="21"/>
              </w:rPr>
              <w:t>级</w:t>
            </w:r>
            <w:bookmarkEnd w:id="418"/>
            <w:bookmarkEnd w:id="419"/>
            <w:bookmarkEnd w:id="420"/>
            <w:bookmarkEnd w:id="421"/>
            <w:bookmarkEnd w:id="422"/>
            <w:bookmarkEnd w:id="423"/>
            <w:bookmarkEnd w:id="424"/>
          </w:p>
        </w:tc>
        <w:tc>
          <w:tcPr>
            <w:tcW w:w="523" w:type="pct"/>
            <w:vAlign w:val="center"/>
          </w:tcPr>
          <w:p w:rsidR="0001111C" w:rsidRDefault="002B09FC" w:rsidP="00B67E1A">
            <w:pPr>
              <w:ind w:leftChars="0" w:left="0"/>
              <w:jc w:val="center"/>
              <w:rPr>
                <w:kern w:val="0"/>
                <w:szCs w:val="21"/>
              </w:rPr>
            </w:pPr>
            <w:bookmarkStart w:id="425" w:name="_Toc257816011"/>
            <w:bookmarkStart w:id="426" w:name="_Toc257295288"/>
            <w:bookmarkStart w:id="427" w:name="_Toc257874416"/>
            <w:bookmarkStart w:id="428" w:name="_Toc259101553"/>
            <w:bookmarkStart w:id="429" w:name="_Toc260131603"/>
            <w:bookmarkStart w:id="430" w:name="_Toc257815825"/>
            <w:bookmarkStart w:id="431" w:name="_Toc264118377"/>
            <w:r>
              <w:rPr>
                <w:kern w:val="0"/>
                <w:szCs w:val="21"/>
              </w:rPr>
              <w:t>5.5</w:t>
            </w:r>
            <w:r>
              <w:rPr>
                <w:kern w:val="0"/>
                <w:szCs w:val="21"/>
              </w:rPr>
              <w:t>度</w:t>
            </w:r>
            <w:bookmarkEnd w:id="425"/>
            <w:bookmarkEnd w:id="426"/>
            <w:bookmarkEnd w:id="427"/>
            <w:bookmarkEnd w:id="428"/>
            <w:bookmarkEnd w:id="429"/>
            <w:bookmarkEnd w:id="430"/>
            <w:bookmarkEnd w:id="431"/>
          </w:p>
        </w:tc>
      </w:tr>
      <w:tr w:rsidR="0001111C" w:rsidTr="00D9380A">
        <w:trPr>
          <w:trHeight w:val="283"/>
        </w:trPr>
        <w:tc>
          <w:tcPr>
            <w:tcW w:w="448" w:type="pct"/>
            <w:vAlign w:val="center"/>
          </w:tcPr>
          <w:p w:rsidR="0001111C" w:rsidRDefault="002B09FC" w:rsidP="00B67E1A">
            <w:pPr>
              <w:ind w:leftChars="0" w:left="0"/>
              <w:jc w:val="center"/>
              <w:rPr>
                <w:kern w:val="0"/>
                <w:szCs w:val="21"/>
              </w:rPr>
            </w:pPr>
            <w:bookmarkStart w:id="432" w:name="_Toc257815826"/>
            <w:bookmarkStart w:id="433" w:name="_Toc257295289"/>
            <w:bookmarkStart w:id="434" w:name="_Toc264118378"/>
            <w:bookmarkStart w:id="435" w:name="_Toc260131604"/>
            <w:bookmarkStart w:id="436" w:name="_Toc257816012"/>
            <w:bookmarkStart w:id="437" w:name="_Toc257874417"/>
            <w:bookmarkStart w:id="438" w:name="_Toc259101554"/>
            <w:r>
              <w:rPr>
                <w:kern w:val="0"/>
                <w:szCs w:val="21"/>
              </w:rPr>
              <w:t>5</w:t>
            </w:r>
            <w:bookmarkEnd w:id="432"/>
            <w:bookmarkEnd w:id="433"/>
            <w:bookmarkEnd w:id="434"/>
            <w:bookmarkEnd w:id="435"/>
            <w:bookmarkEnd w:id="436"/>
            <w:bookmarkEnd w:id="437"/>
            <w:bookmarkEnd w:id="438"/>
          </w:p>
        </w:tc>
        <w:tc>
          <w:tcPr>
            <w:tcW w:w="1303" w:type="pct"/>
            <w:vAlign w:val="center"/>
          </w:tcPr>
          <w:p w:rsidR="0001111C" w:rsidRDefault="002B09FC" w:rsidP="00B67E1A">
            <w:pPr>
              <w:ind w:leftChars="0" w:left="0"/>
              <w:jc w:val="center"/>
              <w:rPr>
                <w:kern w:val="0"/>
                <w:szCs w:val="21"/>
              </w:rPr>
            </w:pPr>
            <w:bookmarkStart w:id="439" w:name="_Toc257295290"/>
            <w:bookmarkStart w:id="440" w:name="_Toc257815827"/>
            <w:bookmarkStart w:id="441" w:name="_Toc264118379"/>
            <w:bookmarkStart w:id="442" w:name="_Toc259101555"/>
            <w:bookmarkStart w:id="443" w:name="_Toc257816013"/>
            <w:bookmarkStart w:id="444" w:name="_Toc260131605"/>
            <w:bookmarkStart w:id="445" w:name="_Toc257874418"/>
            <w:r>
              <w:rPr>
                <w:kern w:val="0"/>
                <w:szCs w:val="21"/>
              </w:rPr>
              <w:t>2002</w:t>
            </w:r>
            <w:r>
              <w:rPr>
                <w:kern w:val="0"/>
                <w:szCs w:val="21"/>
              </w:rPr>
              <w:t>年</w:t>
            </w:r>
            <w:r>
              <w:rPr>
                <w:kern w:val="0"/>
                <w:szCs w:val="21"/>
              </w:rPr>
              <w:t>5</w:t>
            </w:r>
            <w:r>
              <w:rPr>
                <w:kern w:val="0"/>
                <w:szCs w:val="21"/>
              </w:rPr>
              <w:t>月</w:t>
            </w:r>
            <w:r>
              <w:rPr>
                <w:kern w:val="0"/>
                <w:szCs w:val="21"/>
              </w:rPr>
              <w:t>3</w:t>
            </w:r>
            <w:r>
              <w:rPr>
                <w:kern w:val="0"/>
                <w:szCs w:val="21"/>
              </w:rPr>
              <w:t>日</w:t>
            </w:r>
            <w:bookmarkEnd w:id="439"/>
            <w:bookmarkEnd w:id="440"/>
            <w:bookmarkEnd w:id="441"/>
            <w:bookmarkEnd w:id="442"/>
            <w:bookmarkEnd w:id="443"/>
            <w:bookmarkEnd w:id="444"/>
            <w:bookmarkEnd w:id="445"/>
          </w:p>
        </w:tc>
        <w:tc>
          <w:tcPr>
            <w:tcW w:w="616" w:type="pct"/>
            <w:vAlign w:val="center"/>
          </w:tcPr>
          <w:p w:rsidR="0001111C" w:rsidRDefault="002B09FC" w:rsidP="00B67E1A">
            <w:pPr>
              <w:ind w:leftChars="0" w:left="0"/>
              <w:jc w:val="center"/>
              <w:rPr>
                <w:kern w:val="0"/>
                <w:szCs w:val="21"/>
              </w:rPr>
            </w:pPr>
            <w:bookmarkStart w:id="446" w:name="_Toc260131606"/>
            <w:bookmarkStart w:id="447" w:name="_Toc257816014"/>
            <w:bookmarkStart w:id="448" w:name="_Toc257874419"/>
            <w:bookmarkStart w:id="449" w:name="_Toc257295291"/>
            <w:bookmarkStart w:id="450" w:name="_Toc259101556"/>
            <w:bookmarkStart w:id="451" w:name="_Toc264118380"/>
            <w:bookmarkStart w:id="452" w:name="_Toc257815828"/>
            <w:r>
              <w:rPr>
                <w:kern w:val="0"/>
                <w:szCs w:val="21"/>
              </w:rPr>
              <w:t>118°39′</w:t>
            </w:r>
            <w:bookmarkEnd w:id="446"/>
            <w:bookmarkEnd w:id="447"/>
            <w:bookmarkEnd w:id="448"/>
            <w:bookmarkEnd w:id="449"/>
            <w:bookmarkEnd w:id="450"/>
            <w:bookmarkEnd w:id="451"/>
            <w:bookmarkEnd w:id="452"/>
          </w:p>
        </w:tc>
        <w:tc>
          <w:tcPr>
            <w:tcW w:w="541" w:type="pct"/>
            <w:vAlign w:val="center"/>
          </w:tcPr>
          <w:p w:rsidR="0001111C" w:rsidRDefault="002B09FC" w:rsidP="00B67E1A">
            <w:pPr>
              <w:ind w:leftChars="0" w:left="0"/>
              <w:jc w:val="center"/>
              <w:rPr>
                <w:kern w:val="0"/>
                <w:szCs w:val="21"/>
              </w:rPr>
            </w:pPr>
            <w:bookmarkStart w:id="453" w:name="_Toc259101557"/>
            <w:bookmarkStart w:id="454" w:name="_Toc264118381"/>
            <w:bookmarkStart w:id="455" w:name="_Toc260131607"/>
            <w:bookmarkStart w:id="456" w:name="_Toc257816015"/>
            <w:bookmarkStart w:id="457" w:name="_Toc257815829"/>
            <w:bookmarkStart w:id="458" w:name="_Toc257295292"/>
            <w:bookmarkStart w:id="459" w:name="_Toc257874420"/>
            <w:r>
              <w:rPr>
                <w:kern w:val="0"/>
                <w:szCs w:val="21"/>
              </w:rPr>
              <w:t>32°27′</w:t>
            </w:r>
            <w:bookmarkEnd w:id="453"/>
            <w:bookmarkEnd w:id="454"/>
            <w:bookmarkEnd w:id="455"/>
            <w:bookmarkEnd w:id="456"/>
            <w:bookmarkEnd w:id="457"/>
            <w:bookmarkEnd w:id="458"/>
            <w:bookmarkEnd w:id="459"/>
          </w:p>
        </w:tc>
        <w:tc>
          <w:tcPr>
            <w:tcW w:w="1045" w:type="pct"/>
            <w:vAlign w:val="center"/>
          </w:tcPr>
          <w:p w:rsidR="0001111C" w:rsidRDefault="002B09FC" w:rsidP="00B67E1A">
            <w:pPr>
              <w:ind w:leftChars="0" w:left="0"/>
              <w:jc w:val="center"/>
              <w:rPr>
                <w:kern w:val="0"/>
                <w:szCs w:val="21"/>
              </w:rPr>
            </w:pPr>
            <w:bookmarkStart w:id="460" w:name="_Toc260131608"/>
            <w:bookmarkStart w:id="461" w:name="_Toc257874421"/>
            <w:bookmarkStart w:id="462" w:name="_Toc257815830"/>
            <w:bookmarkStart w:id="463" w:name="_Toc257295293"/>
            <w:bookmarkStart w:id="464" w:name="_Toc264118382"/>
            <w:bookmarkStart w:id="465" w:name="_Toc257816016"/>
            <w:bookmarkStart w:id="466" w:name="_Toc259101558"/>
            <w:r>
              <w:rPr>
                <w:kern w:val="0"/>
                <w:szCs w:val="21"/>
              </w:rPr>
              <w:t>来安县施官镇</w:t>
            </w:r>
            <w:bookmarkEnd w:id="460"/>
            <w:bookmarkEnd w:id="461"/>
            <w:bookmarkEnd w:id="462"/>
            <w:bookmarkEnd w:id="463"/>
            <w:bookmarkEnd w:id="464"/>
            <w:bookmarkEnd w:id="465"/>
            <w:bookmarkEnd w:id="466"/>
          </w:p>
        </w:tc>
        <w:tc>
          <w:tcPr>
            <w:tcW w:w="524" w:type="pct"/>
            <w:vAlign w:val="center"/>
          </w:tcPr>
          <w:p w:rsidR="0001111C" w:rsidRDefault="002B09FC" w:rsidP="00B67E1A">
            <w:pPr>
              <w:ind w:leftChars="0" w:left="0"/>
              <w:jc w:val="center"/>
              <w:rPr>
                <w:kern w:val="0"/>
                <w:szCs w:val="21"/>
              </w:rPr>
            </w:pPr>
            <w:bookmarkStart w:id="467" w:name="_Toc257295294"/>
            <w:bookmarkStart w:id="468" w:name="_Toc260131609"/>
            <w:bookmarkStart w:id="469" w:name="_Toc257815831"/>
            <w:bookmarkStart w:id="470" w:name="_Toc259101559"/>
            <w:bookmarkStart w:id="471" w:name="_Toc257874422"/>
            <w:bookmarkStart w:id="472" w:name="_Toc264118383"/>
            <w:bookmarkStart w:id="473" w:name="_Toc257816017"/>
            <w:r>
              <w:rPr>
                <w:kern w:val="0"/>
                <w:szCs w:val="21"/>
              </w:rPr>
              <w:t>3.8</w:t>
            </w:r>
            <w:r>
              <w:rPr>
                <w:kern w:val="0"/>
                <w:szCs w:val="21"/>
              </w:rPr>
              <w:t>级</w:t>
            </w:r>
            <w:bookmarkEnd w:id="467"/>
            <w:bookmarkEnd w:id="468"/>
            <w:bookmarkEnd w:id="469"/>
            <w:bookmarkEnd w:id="470"/>
            <w:bookmarkEnd w:id="471"/>
            <w:bookmarkEnd w:id="472"/>
            <w:bookmarkEnd w:id="473"/>
          </w:p>
        </w:tc>
        <w:tc>
          <w:tcPr>
            <w:tcW w:w="523" w:type="pct"/>
            <w:vAlign w:val="center"/>
          </w:tcPr>
          <w:p w:rsidR="0001111C" w:rsidRDefault="002B09FC" w:rsidP="00B67E1A">
            <w:pPr>
              <w:ind w:leftChars="0" w:left="0"/>
              <w:jc w:val="center"/>
              <w:rPr>
                <w:kern w:val="0"/>
                <w:szCs w:val="21"/>
              </w:rPr>
            </w:pPr>
            <w:bookmarkStart w:id="474" w:name="_Toc257295295"/>
            <w:bookmarkStart w:id="475" w:name="_Toc257874423"/>
            <w:bookmarkStart w:id="476" w:name="_Toc259101560"/>
            <w:bookmarkStart w:id="477" w:name="_Toc264118384"/>
            <w:bookmarkStart w:id="478" w:name="_Toc257816018"/>
            <w:bookmarkStart w:id="479" w:name="_Toc257815832"/>
            <w:bookmarkStart w:id="480" w:name="_Toc260131610"/>
            <w:r>
              <w:rPr>
                <w:kern w:val="0"/>
                <w:szCs w:val="21"/>
              </w:rPr>
              <w:t>4.5</w:t>
            </w:r>
            <w:r>
              <w:rPr>
                <w:kern w:val="0"/>
                <w:szCs w:val="21"/>
              </w:rPr>
              <w:t>度</w:t>
            </w:r>
            <w:bookmarkEnd w:id="474"/>
            <w:bookmarkEnd w:id="475"/>
            <w:bookmarkEnd w:id="476"/>
            <w:bookmarkEnd w:id="477"/>
            <w:bookmarkEnd w:id="478"/>
            <w:bookmarkEnd w:id="479"/>
            <w:bookmarkEnd w:id="480"/>
          </w:p>
        </w:tc>
      </w:tr>
    </w:tbl>
    <w:p w:rsidR="0001111C" w:rsidRDefault="00EB7977" w:rsidP="00B67E1A">
      <w:pPr>
        <w:ind w:leftChars="0" w:left="0"/>
        <w:jc w:val="center"/>
      </w:pPr>
      <w:r>
        <w:lastRenderedPageBreak/>
        <w:pict>
          <v:shape id="_x0000_i1069" type="#_x0000_t75" alt="地震动峰值加速度区划图" style="width:436.1pt;height:359.3pt">
            <v:imagedata r:id="rId84" o:title="地震动峰值加速度区划图" croptop="1428f" cropbottom="5710f" cropleft="1520f" cropright="1302f"/>
          </v:shape>
        </w:pict>
      </w:r>
    </w:p>
    <w:p w:rsidR="0001111C" w:rsidRDefault="002B09FC" w:rsidP="00B67E1A">
      <w:pPr>
        <w:ind w:leftChars="0" w:left="0"/>
        <w:jc w:val="center"/>
        <w:rPr>
          <w:b/>
          <w:sz w:val="24"/>
          <w:szCs w:val="24"/>
        </w:rPr>
      </w:pPr>
      <w:r>
        <w:rPr>
          <w:b/>
          <w:sz w:val="24"/>
          <w:szCs w:val="24"/>
        </w:rPr>
        <w:t>图</w:t>
      </w:r>
      <w:r>
        <w:rPr>
          <w:b/>
          <w:sz w:val="24"/>
          <w:szCs w:val="24"/>
        </w:rPr>
        <w:t xml:space="preserve">4.1.6-2  </w:t>
      </w:r>
      <w:r>
        <w:rPr>
          <w:b/>
          <w:sz w:val="24"/>
          <w:szCs w:val="24"/>
        </w:rPr>
        <w:t>地震动峰值加速度区域图</w:t>
      </w:r>
    </w:p>
    <w:p w:rsidR="0001111C" w:rsidRPr="00D9380A" w:rsidRDefault="002B09FC" w:rsidP="00B67E1A">
      <w:pPr>
        <w:spacing w:line="360" w:lineRule="auto"/>
        <w:ind w:leftChars="0" w:left="0" w:firstLineChars="200" w:firstLine="480"/>
        <w:rPr>
          <w:bCs/>
          <w:sz w:val="24"/>
          <w:szCs w:val="22"/>
        </w:rPr>
      </w:pPr>
      <w:r w:rsidRPr="00D9380A">
        <w:rPr>
          <w:bCs/>
          <w:sz w:val="24"/>
          <w:szCs w:val="22"/>
        </w:rPr>
        <w:t>3</w:t>
      </w:r>
      <w:r w:rsidRPr="00D9380A">
        <w:rPr>
          <w:bCs/>
          <w:sz w:val="24"/>
          <w:szCs w:val="22"/>
        </w:rPr>
        <w:t>、岩浆岩</w:t>
      </w:r>
    </w:p>
    <w:p w:rsidR="0001111C" w:rsidRDefault="002B09FC" w:rsidP="00B67E1A">
      <w:pPr>
        <w:spacing w:line="360" w:lineRule="auto"/>
        <w:ind w:leftChars="0" w:left="0" w:firstLineChars="200" w:firstLine="480"/>
        <w:rPr>
          <w:sz w:val="24"/>
          <w:szCs w:val="22"/>
        </w:rPr>
      </w:pPr>
      <w:r>
        <w:rPr>
          <w:sz w:val="24"/>
          <w:szCs w:val="22"/>
        </w:rPr>
        <w:t>区域岩浆岩活动较少，仅出露于滁州市西侧小丰山东北，为滁县岩体，呈岩株状、岩瘤状产出，侵入于奥陶－寒武系之中，岩体平面形态呈不规则状，长轴呈北东向延伸，向北因第四系覆盖出露不全，南部边缘多呈枝状及脉状插入围岩。剖面形态呈上大下小，上</w:t>
      </w:r>
      <w:proofErr w:type="gramStart"/>
      <w:r>
        <w:rPr>
          <w:sz w:val="24"/>
          <w:szCs w:val="22"/>
        </w:rPr>
        <w:t>缓下陡的</w:t>
      </w:r>
      <w:proofErr w:type="gramEnd"/>
      <w:r>
        <w:rPr>
          <w:sz w:val="24"/>
          <w:szCs w:val="22"/>
        </w:rPr>
        <w:t>楔形，</w:t>
      </w:r>
      <w:proofErr w:type="gramStart"/>
      <w:r>
        <w:rPr>
          <w:sz w:val="24"/>
          <w:szCs w:val="22"/>
        </w:rPr>
        <w:t>并具指状</w:t>
      </w:r>
      <w:proofErr w:type="gramEnd"/>
      <w:r>
        <w:rPr>
          <w:sz w:val="24"/>
          <w:szCs w:val="22"/>
        </w:rPr>
        <w:t>分支，与围岩接触面呈波状起伏。岩体出露面积约</w:t>
      </w:r>
      <w:r>
        <w:rPr>
          <w:sz w:val="24"/>
          <w:szCs w:val="22"/>
        </w:rPr>
        <w:t>1.2km</w:t>
      </w:r>
      <w:r>
        <w:rPr>
          <w:sz w:val="24"/>
          <w:szCs w:val="22"/>
          <w:vertAlign w:val="superscript"/>
        </w:rPr>
        <w:t>2</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岩体主要岩性</w:t>
      </w:r>
      <w:proofErr w:type="gramStart"/>
      <w:r>
        <w:rPr>
          <w:sz w:val="24"/>
          <w:szCs w:val="22"/>
        </w:rPr>
        <w:t>为闪长玢</w:t>
      </w:r>
      <w:proofErr w:type="gramEnd"/>
      <w:r>
        <w:rPr>
          <w:sz w:val="24"/>
          <w:szCs w:val="22"/>
        </w:rPr>
        <w:t>岩、石英闪长</w:t>
      </w:r>
      <w:proofErr w:type="gramStart"/>
      <w:r>
        <w:rPr>
          <w:sz w:val="24"/>
          <w:szCs w:val="22"/>
        </w:rPr>
        <w:t>玢</w:t>
      </w:r>
      <w:proofErr w:type="gramEnd"/>
      <w:r>
        <w:rPr>
          <w:sz w:val="24"/>
          <w:szCs w:val="22"/>
        </w:rPr>
        <w:t>岩，个别</w:t>
      </w:r>
      <w:proofErr w:type="gramStart"/>
      <w:r>
        <w:rPr>
          <w:sz w:val="24"/>
          <w:szCs w:val="22"/>
        </w:rPr>
        <w:t>角闪二</w:t>
      </w:r>
      <w:proofErr w:type="gramEnd"/>
      <w:r>
        <w:rPr>
          <w:sz w:val="24"/>
          <w:szCs w:val="22"/>
        </w:rPr>
        <w:t>长斑岩。该岩体由中心向边缘，岩石结构变化为聚斑结构－稀斑状结构－它形中细粒结构。同位素年龄为</w:t>
      </w:r>
      <w:r>
        <w:rPr>
          <w:sz w:val="24"/>
          <w:szCs w:val="22"/>
        </w:rPr>
        <w:t>1.45</w:t>
      </w:r>
      <w:r>
        <w:rPr>
          <w:sz w:val="24"/>
          <w:szCs w:val="22"/>
        </w:rPr>
        <w:t>亿年。</w:t>
      </w:r>
    </w:p>
    <w:p w:rsidR="0001111C" w:rsidRDefault="002B09FC" w:rsidP="00B67E1A">
      <w:pPr>
        <w:spacing w:line="360" w:lineRule="auto"/>
        <w:ind w:leftChars="0" w:left="0" w:firstLineChars="200" w:firstLine="480"/>
        <w:rPr>
          <w:sz w:val="24"/>
          <w:szCs w:val="22"/>
        </w:rPr>
      </w:pPr>
      <w:r>
        <w:rPr>
          <w:sz w:val="24"/>
          <w:szCs w:val="22"/>
        </w:rPr>
        <w:t>围岩蚀变主要为大理岩化、</w:t>
      </w:r>
      <w:proofErr w:type="gramStart"/>
      <w:r>
        <w:rPr>
          <w:sz w:val="24"/>
          <w:szCs w:val="22"/>
        </w:rPr>
        <w:t>矽卡岩化</w:t>
      </w:r>
      <w:proofErr w:type="gramEnd"/>
      <w:r>
        <w:rPr>
          <w:sz w:val="24"/>
          <w:szCs w:val="22"/>
        </w:rPr>
        <w:t>，此外尚见少量硅化、</w:t>
      </w:r>
      <w:proofErr w:type="gramStart"/>
      <w:r>
        <w:rPr>
          <w:sz w:val="24"/>
          <w:szCs w:val="22"/>
        </w:rPr>
        <w:t>钾长石化</w:t>
      </w:r>
      <w:proofErr w:type="gramEnd"/>
      <w:r>
        <w:rPr>
          <w:sz w:val="24"/>
          <w:szCs w:val="22"/>
        </w:rPr>
        <w:t>、绿泥石化和碳酸盐化。岩体本身富铜，故常形成较富的</w:t>
      </w:r>
      <w:proofErr w:type="gramStart"/>
      <w:r>
        <w:rPr>
          <w:sz w:val="24"/>
          <w:szCs w:val="22"/>
        </w:rPr>
        <w:t>矽卡岩</w:t>
      </w:r>
      <w:proofErr w:type="gramEnd"/>
      <w:r>
        <w:rPr>
          <w:sz w:val="24"/>
          <w:szCs w:val="22"/>
        </w:rPr>
        <w:t>型铜矿，琅琊山铜矿即</w:t>
      </w:r>
      <w:proofErr w:type="gramStart"/>
      <w:r>
        <w:rPr>
          <w:sz w:val="24"/>
          <w:szCs w:val="22"/>
        </w:rPr>
        <w:t>赋存在</w:t>
      </w:r>
      <w:proofErr w:type="gramEnd"/>
      <w:r>
        <w:rPr>
          <w:sz w:val="24"/>
          <w:szCs w:val="22"/>
        </w:rPr>
        <w:t>岩体与围岩接触带两侧中或附近。</w:t>
      </w:r>
    </w:p>
    <w:p w:rsidR="0001111C" w:rsidRDefault="0001111C" w:rsidP="00B67E1A">
      <w:pPr>
        <w:snapToGrid w:val="0"/>
        <w:spacing w:line="360" w:lineRule="auto"/>
        <w:ind w:leftChars="0" w:left="0" w:firstLineChars="200" w:firstLine="482"/>
        <w:rPr>
          <w:b/>
          <w:kern w:val="0"/>
          <w:sz w:val="24"/>
          <w:szCs w:val="24"/>
        </w:rPr>
      </w:pPr>
    </w:p>
    <w:p w:rsidR="0001111C" w:rsidRDefault="0001111C" w:rsidP="00B67E1A">
      <w:pPr>
        <w:snapToGrid w:val="0"/>
        <w:spacing w:line="360" w:lineRule="auto"/>
        <w:ind w:leftChars="0" w:left="0" w:firstLineChars="200" w:firstLine="482"/>
        <w:rPr>
          <w:b/>
          <w:kern w:val="0"/>
          <w:sz w:val="24"/>
          <w:szCs w:val="24"/>
        </w:rPr>
      </w:pPr>
    </w:p>
    <w:p w:rsidR="0001111C" w:rsidRPr="000E1FDC" w:rsidRDefault="002B09FC" w:rsidP="00B67E1A">
      <w:pPr>
        <w:adjustRightInd w:val="0"/>
        <w:snapToGrid w:val="0"/>
        <w:spacing w:line="360" w:lineRule="auto"/>
        <w:ind w:leftChars="0" w:left="0"/>
        <w:outlineLvl w:val="3"/>
        <w:rPr>
          <w:b/>
          <w:sz w:val="28"/>
          <w:szCs w:val="28"/>
        </w:rPr>
      </w:pPr>
      <w:bookmarkStart w:id="481" w:name="_Toc462849573"/>
      <w:bookmarkStart w:id="482" w:name="_Toc336261676"/>
      <w:bookmarkEnd w:id="177"/>
      <w:r w:rsidRPr="000E1FDC">
        <w:rPr>
          <w:b/>
          <w:sz w:val="28"/>
          <w:szCs w:val="28"/>
        </w:rPr>
        <w:lastRenderedPageBreak/>
        <w:t xml:space="preserve">4.1.6.2 </w:t>
      </w:r>
      <w:r w:rsidRPr="000E1FDC">
        <w:rPr>
          <w:b/>
          <w:sz w:val="28"/>
          <w:szCs w:val="28"/>
        </w:rPr>
        <w:t>区域水文地质条件</w:t>
      </w:r>
      <w:bookmarkEnd w:id="481"/>
      <w:bookmarkEnd w:id="482"/>
    </w:p>
    <w:p w:rsidR="0001111C" w:rsidRDefault="002B09FC" w:rsidP="00B67E1A">
      <w:pPr>
        <w:spacing w:line="360" w:lineRule="auto"/>
        <w:ind w:leftChars="0" w:left="0" w:firstLineChars="200" w:firstLine="482"/>
        <w:rPr>
          <w:b/>
          <w:bCs/>
          <w:sz w:val="24"/>
          <w:szCs w:val="22"/>
        </w:rPr>
      </w:pPr>
      <w:r>
        <w:rPr>
          <w:b/>
          <w:bCs/>
          <w:sz w:val="24"/>
          <w:szCs w:val="22"/>
        </w:rPr>
        <w:t>1</w:t>
      </w:r>
      <w:r>
        <w:rPr>
          <w:b/>
          <w:bCs/>
          <w:sz w:val="24"/>
          <w:szCs w:val="22"/>
        </w:rPr>
        <w:t>、地下水类型与含水岩组的富水性</w:t>
      </w:r>
    </w:p>
    <w:p w:rsidR="0001111C" w:rsidRDefault="002B09FC" w:rsidP="00B67E1A">
      <w:pPr>
        <w:spacing w:line="360" w:lineRule="auto"/>
        <w:ind w:leftChars="0" w:left="0" w:firstLineChars="200" w:firstLine="480"/>
        <w:rPr>
          <w:sz w:val="24"/>
          <w:szCs w:val="22"/>
        </w:rPr>
      </w:pPr>
      <w:r>
        <w:rPr>
          <w:sz w:val="24"/>
          <w:szCs w:val="22"/>
        </w:rPr>
        <w:t>根据地下水赋存的孔隙介质条件，地下水类型主要有</w:t>
      </w:r>
      <w:proofErr w:type="gramStart"/>
      <w:r>
        <w:rPr>
          <w:sz w:val="24"/>
          <w:szCs w:val="22"/>
        </w:rPr>
        <w:t>松散岩类孔隙水</w:t>
      </w:r>
      <w:proofErr w:type="gramEnd"/>
      <w:r>
        <w:rPr>
          <w:sz w:val="24"/>
          <w:szCs w:val="22"/>
        </w:rPr>
        <w:t>、碳酸盐岩夹碎屑岩裂隙岩溶水和岩浆岩类风化裂隙水。由于各类型地下水所处的水文地质条件差异较大，其富水程度有很大不同。</w:t>
      </w:r>
    </w:p>
    <w:p w:rsidR="0001111C" w:rsidRDefault="002B09FC" w:rsidP="00B67E1A">
      <w:pPr>
        <w:spacing w:line="360" w:lineRule="auto"/>
        <w:ind w:leftChars="0" w:left="0" w:firstLineChars="200" w:firstLine="480"/>
        <w:rPr>
          <w:sz w:val="24"/>
          <w:szCs w:val="22"/>
        </w:rPr>
      </w:pPr>
      <w:r>
        <w:rPr>
          <w:sz w:val="24"/>
          <w:szCs w:val="22"/>
        </w:rPr>
        <w:t>（</w:t>
      </w:r>
      <w:r>
        <w:rPr>
          <w:sz w:val="24"/>
          <w:szCs w:val="22"/>
        </w:rPr>
        <w:t>1</w:t>
      </w:r>
      <w:r>
        <w:rPr>
          <w:sz w:val="24"/>
          <w:szCs w:val="22"/>
        </w:rPr>
        <w:t>）</w:t>
      </w:r>
      <w:proofErr w:type="gramStart"/>
      <w:r>
        <w:rPr>
          <w:sz w:val="24"/>
          <w:szCs w:val="22"/>
        </w:rPr>
        <w:t>松散岩类孔隙水</w:t>
      </w:r>
      <w:proofErr w:type="gramEnd"/>
    </w:p>
    <w:p w:rsidR="0001111C" w:rsidRDefault="002B09FC" w:rsidP="00B67E1A">
      <w:pPr>
        <w:spacing w:line="360" w:lineRule="auto"/>
        <w:ind w:leftChars="0" w:left="0" w:firstLineChars="200" w:firstLine="480"/>
        <w:rPr>
          <w:sz w:val="24"/>
          <w:szCs w:val="22"/>
        </w:rPr>
      </w:pPr>
      <w:r>
        <w:rPr>
          <w:sz w:val="24"/>
          <w:szCs w:val="22"/>
        </w:rPr>
        <w:t>主要分布于评价区内河漫滩和一级阶地，根据地下水的富水性，将本区划分为水量较丰富的和水量贫乏的两个含水岩组。</w:t>
      </w:r>
    </w:p>
    <w:p w:rsidR="0001111C" w:rsidRDefault="002B09FC" w:rsidP="00B67E1A">
      <w:pPr>
        <w:spacing w:line="360" w:lineRule="auto"/>
        <w:ind w:leftChars="0" w:left="0" w:firstLineChars="200" w:firstLine="480"/>
        <w:rPr>
          <w:sz w:val="24"/>
          <w:szCs w:val="22"/>
        </w:rPr>
      </w:pPr>
      <w:r>
        <w:rPr>
          <w:rFonts w:ascii="宋体" w:hAnsi="宋体" w:cs="宋体" w:hint="eastAsia"/>
          <w:sz w:val="24"/>
          <w:szCs w:val="22"/>
        </w:rPr>
        <w:t>①</w:t>
      </w:r>
      <w:r>
        <w:rPr>
          <w:sz w:val="24"/>
          <w:szCs w:val="22"/>
        </w:rPr>
        <w:t>水量较丰富含水岩组</w:t>
      </w:r>
    </w:p>
    <w:p w:rsidR="0001111C" w:rsidRDefault="002B09FC" w:rsidP="00B67E1A">
      <w:pPr>
        <w:spacing w:line="360" w:lineRule="auto"/>
        <w:ind w:leftChars="0" w:left="0" w:firstLineChars="200" w:firstLine="480"/>
        <w:rPr>
          <w:sz w:val="24"/>
          <w:szCs w:val="22"/>
        </w:rPr>
      </w:pPr>
      <w:r>
        <w:rPr>
          <w:sz w:val="24"/>
          <w:szCs w:val="22"/>
        </w:rPr>
        <w:t>主要分布在平洋河及其支流两岸的河漫滩，含水层岩性主要是全新统粉质粘土、中粗砂夹砂砾石，含水层厚度</w:t>
      </w:r>
      <w:r>
        <w:rPr>
          <w:sz w:val="24"/>
          <w:szCs w:val="22"/>
        </w:rPr>
        <w:t>7-20m</w:t>
      </w:r>
      <w:r>
        <w:rPr>
          <w:sz w:val="24"/>
          <w:szCs w:val="22"/>
        </w:rPr>
        <w:t>，水位埋深</w:t>
      </w:r>
      <w:r>
        <w:rPr>
          <w:sz w:val="24"/>
          <w:szCs w:val="22"/>
        </w:rPr>
        <w:t>0.82-13.9m</w:t>
      </w:r>
      <w:r>
        <w:rPr>
          <w:sz w:val="24"/>
          <w:szCs w:val="22"/>
        </w:rPr>
        <w:t>，含水层透水性较好，单井涌水量</w:t>
      </w:r>
      <w:r>
        <w:rPr>
          <w:sz w:val="24"/>
          <w:szCs w:val="22"/>
        </w:rPr>
        <w:t>100-1000m</w:t>
      </w:r>
      <w:r>
        <w:rPr>
          <w:sz w:val="24"/>
          <w:szCs w:val="22"/>
          <w:vertAlign w:val="superscript"/>
        </w:rPr>
        <w:t>3</w:t>
      </w:r>
      <w:r>
        <w:rPr>
          <w:sz w:val="24"/>
          <w:szCs w:val="22"/>
        </w:rPr>
        <w:t>/d</w:t>
      </w:r>
      <w:r>
        <w:rPr>
          <w:sz w:val="24"/>
          <w:szCs w:val="22"/>
        </w:rPr>
        <w:t>，地下水水质类型为</w:t>
      </w:r>
      <w:r>
        <w:rPr>
          <w:sz w:val="24"/>
          <w:szCs w:val="22"/>
        </w:rPr>
        <w:t>HCO</w:t>
      </w:r>
      <w:r>
        <w:rPr>
          <w:sz w:val="24"/>
          <w:szCs w:val="22"/>
          <w:vertAlign w:val="subscript"/>
        </w:rPr>
        <w:t>3</w:t>
      </w:r>
      <w:r>
        <w:rPr>
          <w:sz w:val="24"/>
          <w:szCs w:val="22"/>
        </w:rPr>
        <w:t>•Cl—Ca•Na</w:t>
      </w:r>
      <w:r>
        <w:rPr>
          <w:sz w:val="24"/>
          <w:szCs w:val="22"/>
        </w:rPr>
        <w:t>型，溶解性总固体小于</w:t>
      </w:r>
      <w:r>
        <w:rPr>
          <w:sz w:val="24"/>
          <w:szCs w:val="22"/>
        </w:rPr>
        <w:t>1g/l</w:t>
      </w:r>
      <w:r>
        <w:rPr>
          <w:sz w:val="24"/>
          <w:szCs w:val="22"/>
        </w:rPr>
        <w:t>。</w:t>
      </w:r>
    </w:p>
    <w:p w:rsidR="0001111C" w:rsidRDefault="002B09FC" w:rsidP="00B67E1A">
      <w:pPr>
        <w:spacing w:line="360" w:lineRule="auto"/>
        <w:ind w:leftChars="0" w:left="0" w:firstLineChars="200" w:firstLine="480"/>
        <w:rPr>
          <w:sz w:val="24"/>
          <w:szCs w:val="22"/>
        </w:rPr>
      </w:pPr>
      <w:r>
        <w:rPr>
          <w:rFonts w:ascii="宋体" w:hAnsi="宋体" w:cs="宋体" w:hint="eastAsia"/>
          <w:sz w:val="24"/>
          <w:szCs w:val="22"/>
        </w:rPr>
        <w:t>②</w:t>
      </w:r>
      <w:r>
        <w:rPr>
          <w:sz w:val="24"/>
          <w:szCs w:val="22"/>
        </w:rPr>
        <w:t>水量贫乏含水岩组</w:t>
      </w:r>
    </w:p>
    <w:p w:rsidR="0001111C" w:rsidRDefault="002B09FC" w:rsidP="00B67E1A">
      <w:pPr>
        <w:spacing w:line="360" w:lineRule="auto"/>
        <w:ind w:leftChars="0" w:left="0" w:firstLineChars="200" w:firstLine="480"/>
        <w:rPr>
          <w:sz w:val="24"/>
          <w:szCs w:val="22"/>
        </w:rPr>
      </w:pPr>
      <w:r>
        <w:rPr>
          <w:sz w:val="24"/>
          <w:szCs w:val="22"/>
        </w:rPr>
        <w:t>主要分布在一级阶地，含水层岩性主要为上更新统粉质粘土、粉细砂夹砂砾石，含水层厚度为</w:t>
      </w:r>
      <w:r>
        <w:rPr>
          <w:sz w:val="24"/>
          <w:szCs w:val="22"/>
        </w:rPr>
        <w:t>7-15m</w:t>
      </w:r>
      <w:r>
        <w:rPr>
          <w:sz w:val="24"/>
          <w:szCs w:val="22"/>
        </w:rPr>
        <w:t>，单井涌水量小于</w:t>
      </w:r>
      <w:r>
        <w:rPr>
          <w:sz w:val="24"/>
          <w:szCs w:val="22"/>
        </w:rPr>
        <w:t>100m</w:t>
      </w:r>
      <w:r>
        <w:rPr>
          <w:sz w:val="24"/>
          <w:szCs w:val="22"/>
          <w:vertAlign w:val="superscript"/>
        </w:rPr>
        <w:t>3</w:t>
      </w:r>
      <w:r>
        <w:rPr>
          <w:sz w:val="24"/>
          <w:szCs w:val="22"/>
        </w:rPr>
        <w:t>/d</w:t>
      </w:r>
      <w:r>
        <w:rPr>
          <w:sz w:val="24"/>
          <w:szCs w:val="22"/>
        </w:rPr>
        <w:t>，含水层水质较差，地下水水质类型为</w:t>
      </w:r>
      <w:r>
        <w:rPr>
          <w:sz w:val="24"/>
          <w:szCs w:val="22"/>
        </w:rPr>
        <w:t>HCO</w:t>
      </w:r>
      <w:r>
        <w:rPr>
          <w:sz w:val="24"/>
          <w:szCs w:val="22"/>
          <w:vertAlign w:val="subscript"/>
        </w:rPr>
        <w:t>3</w:t>
      </w:r>
      <w:r>
        <w:rPr>
          <w:sz w:val="24"/>
          <w:szCs w:val="22"/>
        </w:rPr>
        <w:t>—Ca•Na</w:t>
      </w:r>
      <w:r>
        <w:rPr>
          <w:sz w:val="24"/>
          <w:szCs w:val="22"/>
        </w:rPr>
        <w:t>型，溶解性总固体小于</w:t>
      </w:r>
      <w:r>
        <w:rPr>
          <w:sz w:val="24"/>
          <w:szCs w:val="22"/>
        </w:rPr>
        <w:t>1g/l</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w:t>
      </w:r>
      <w:r>
        <w:rPr>
          <w:sz w:val="24"/>
          <w:szCs w:val="22"/>
        </w:rPr>
        <w:t>2</w:t>
      </w:r>
      <w:r>
        <w:rPr>
          <w:sz w:val="24"/>
          <w:szCs w:val="22"/>
        </w:rPr>
        <w:t>）碎屑岩类裂隙孔隙水</w:t>
      </w:r>
    </w:p>
    <w:p w:rsidR="0001111C" w:rsidRDefault="002B09FC" w:rsidP="00B67E1A">
      <w:pPr>
        <w:spacing w:line="360" w:lineRule="auto"/>
        <w:ind w:leftChars="0" w:left="0" w:firstLineChars="200" w:firstLine="480"/>
        <w:rPr>
          <w:sz w:val="24"/>
          <w:szCs w:val="22"/>
        </w:rPr>
      </w:pPr>
      <w:r>
        <w:rPr>
          <w:sz w:val="24"/>
          <w:szCs w:val="22"/>
        </w:rPr>
        <w:t>主要分布于区域东北部，含水岩组主要下第三系和白垩系的砂岩、粉砂质泥岩、泥质粉砂岩组成，由于上覆岩土层降水不易渗透，岩石塑性较强，构造裂隙不发育，水量较为贫乏，单井涌水量</w:t>
      </w:r>
      <w:r>
        <w:rPr>
          <w:sz w:val="24"/>
          <w:szCs w:val="22"/>
        </w:rPr>
        <w:t>&lt;100m</w:t>
      </w:r>
      <w:r>
        <w:rPr>
          <w:sz w:val="24"/>
          <w:szCs w:val="22"/>
          <w:vertAlign w:val="superscript"/>
        </w:rPr>
        <w:t>3</w:t>
      </w:r>
      <w:r>
        <w:rPr>
          <w:sz w:val="24"/>
          <w:szCs w:val="22"/>
        </w:rPr>
        <w:t>/d</w:t>
      </w:r>
      <w:r>
        <w:rPr>
          <w:sz w:val="24"/>
          <w:szCs w:val="22"/>
        </w:rPr>
        <w:t>，地下水水质类型为</w:t>
      </w:r>
      <w:r>
        <w:rPr>
          <w:sz w:val="24"/>
          <w:szCs w:val="22"/>
        </w:rPr>
        <w:t>HCO</w:t>
      </w:r>
      <w:r>
        <w:rPr>
          <w:sz w:val="24"/>
          <w:szCs w:val="22"/>
          <w:vertAlign w:val="subscript"/>
        </w:rPr>
        <w:t>3</w:t>
      </w:r>
      <w:r>
        <w:rPr>
          <w:sz w:val="24"/>
          <w:szCs w:val="22"/>
        </w:rPr>
        <w:t>-Na·Ca</w:t>
      </w:r>
      <w:r>
        <w:rPr>
          <w:sz w:val="24"/>
          <w:szCs w:val="22"/>
        </w:rPr>
        <w:t>型或</w:t>
      </w:r>
      <w:r>
        <w:rPr>
          <w:sz w:val="24"/>
          <w:szCs w:val="22"/>
        </w:rPr>
        <w:t>HCO</w:t>
      </w:r>
      <w:r>
        <w:rPr>
          <w:sz w:val="24"/>
          <w:szCs w:val="22"/>
          <w:vertAlign w:val="subscript"/>
        </w:rPr>
        <w:t>3</w:t>
      </w:r>
      <w:r>
        <w:rPr>
          <w:sz w:val="24"/>
          <w:szCs w:val="22"/>
        </w:rPr>
        <w:t>·Cl-Ca·Na</w:t>
      </w:r>
      <w:r>
        <w:rPr>
          <w:sz w:val="24"/>
          <w:szCs w:val="22"/>
        </w:rPr>
        <w:t>型，溶解性总固体小于</w:t>
      </w:r>
      <w:r>
        <w:rPr>
          <w:sz w:val="24"/>
          <w:szCs w:val="22"/>
        </w:rPr>
        <w:t>1g/l</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w:t>
      </w:r>
      <w:r>
        <w:rPr>
          <w:sz w:val="24"/>
          <w:szCs w:val="22"/>
        </w:rPr>
        <w:t>3</w:t>
      </w:r>
      <w:r>
        <w:rPr>
          <w:sz w:val="24"/>
          <w:szCs w:val="22"/>
        </w:rPr>
        <w:t>）碳酸盐岩裂隙岩溶水</w:t>
      </w:r>
    </w:p>
    <w:p w:rsidR="0001111C" w:rsidRDefault="002B09FC" w:rsidP="00B67E1A">
      <w:pPr>
        <w:spacing w:line="360" w:lineRule="auto"/>
        <w:ind w:leftChars="0" w:left="0" w:firstLineChars="200" w:firstLine="480"/>
        <w:rPr>
          <w:sz w:val="24"/>
          <w:szCs w:val="22"/>
        </w:rPr>
      </w:pPr>
      <w:r>
        <w:rPr>
          <w:sz w:val="24"/>
          <w:szCs w:val="22"/>
        </w:rPr>
        <w:t>主要分布在区域西部丘陵区，岩性主要为灰岩夹页岩、生物碎屑灰岩夹页岩。走向北东，岩层近似直立、倒转。其轴向与北东向压性、压扭性断裂方向一致，岩溶多见顺层面和沿北西向裂隙发育的溶沟，由于裂隙、溶洞被粘土和方解石脉充填，钻孔涌水量偏小，单井涌水量</w:t>
      </w:r>
      <w:r>
        <w:rPr>
          <w:sz w:val="24"/>
          <w:szCs w:val="22"/>
        </w:rPr>
        <w:t>&lt;100m</w:t>
      </w:r>
      <w:r>
        <w:rPr>
          <w:sz w:val="24"/>
          <w:szCs w:val="22"/>
          <w:vertAlign w:val="superscript"/>
        </w:rPr>
        <w:t>3</w:t>
      </w:r>
      <w:r>
        <w:rPr>
          <w:sz w:val="24"/>
          <w:szCs w:val="22"/>
        </w:rPr>
        <w:t>/d</w:t>
      </w:r>
      <w:r>
        <w:rPr>
          <w:sz w:val="24"/>
          <w:szCs w:val="22"/>
        </w:rPr>
        <w:t>，泉水流量</w:t>
      </w:r>
      <w:r>
        <w:rPr>
          <w:sz w:val="24"/>
          <w:szCs w:val="22"/>
        </w:rPr>
        <w:t>0.1-1l/s</w:t>
      </w:r>
      <w:r>
        <w:rPr>
          <w:sz w:val="24"/>
          <w:szCs w:val="22"/>
        </w:rPr>
        <w:t>，地下水枯季径流模数</w:t>
      </w:r>
      <w:r>
        <w:rPr>
          <w:sz w:val="24"/>
          <w:szCs w:val="22"/>
        </w:rPr>
        <w:t>1-3l/s·km</w:t>
      </w:r>
      <w:r>
        <w:rPr>
          <w:sz w:val="24"/>
          <w:szCs w:val="22"/>
          <w:vertAlign w:val="superscript"/>
        </w:rPr>
        <w:t>2</w:t>
      </w:r>
      <w:r>
        <w:rPr>
          <w:sz w:val="24"/>
          <w:szCs w:val="22"/>
        </w:rPr>
        <w:t>水质良好，地下水水质类型为</w:t>
      </w:r>
      <w:r>
        <w:rPr>
          <w:sz w:val="24"/>
          <w:szCs w:val="22"/>
        </w:rPr>
        <w:t>HCO</w:t>
      </w:r>
      <w:r>
        <w:rPr>
          <w:sz w:val="24"/>
          <w:szCs w:val="22"/>
          <w:vertAlign w:val="subscript"/>
        </w:rPr>
        <w:t>3</w:t>
      </w:r>
      <w:r>
        <w:rPr>
          <w:sz w:val="24"/>
          <w:szCs w:val="22"/>
        </w:rPr>
        <w:t>—Ca</w:t>
      </w:r>
      <w:r>
        <w:rPr>
          <w:sz w:val="24"/>
          <w:szCs w:val="22"/>
        </w:rPr>
        <w:t>、</w:t>
      </w:r>
      <w:r>
        <w:rPr>
          <w:sz w:val="24"/>
          <w:szCs w:val="22"/>
        </w:rPr>
        <w:t>HCO</w:t>
      </w:r>
      <w:r>
        <w:rPr>
          <w:sz w:val="24"/>
          <w:szCs w:val="22"/>
          <w:vertAlign w:val="subscript"/>
        </w:rPr>
        <w:t>3</w:t>
      </w:r>
      <w:r>
        <w:rPr>
          <w:sz w:val="24"/>
          <w:szCs w:val="22"/>
        </w:rPr>
        <w:t>—Ca•Mg</w:t>
      </w:r>
      <w:r>
        <w:rPr>
          <w:sz w:val="24"/>
          <w:szCs w:val="22"/>
        </w:rPr>
        <w:t>型水，溶解性总固体小于</w:t>
      </w:r>
      <w:r>
        <w:rPr>
          <w:sz w:val="24"/>
          <w:szCs w:val="22"/>
        </w:rPr>
        <w:t>0.5g/l</w:t>
      </w:r>
      <w:r>
        <w:rPr>
          <w:sz w:val="24"/>
          <w:szCs w:val="22"/>
        </w:rPr>
        <w:t>。</w:t>
      </w:r>
    </w:p>
    <w:p w:rsidR="0001111C" w:rsidRDefault="002B09FC" w:rsidP="00B67E1A">
      <w:pPr>
        <w:spacing w:line="360" w:lineRule="auto"/>
        <w:ind w:leftChars="0" w:left="0" w:firstLineChars="200" w:firstLine="480"/>
        <w:rPr>
          <w:sz w:val="24"/>
          <w:szCs w:val="22"/>
        </w:rPr>
      </w:pPr>
      <w:r>
        <w:rPr>
          <w:sz w:val="24"/>
          <w:szCs w:val="22"/>
        </w:rPr>
        <w:t>（</w:t>
      </w:r>
      <w:r>
        <w:rPr>
          <w:sz w:val="24"/>
          <w:szCs w:val="22"/>
        </w:rPr>
        <w:t>4</w:t>
      </w:r>
      <w:r>
        <w:rPr>
          <w:sz w:val="24"/>
          <w:szCs w:val="22"/>
        </w:rPr>
        <w:t>）基岩风化裂隙水</w:t>
      </w:r>
    </w:p>
    <w:p w:rsidR="0001111C" w:rsidRDefault="002B09FC" w:rsidP="00B67E1A">
      <w:pPr>
        <w:spacing w:line="360" w:lineRule="auto"/>
        <w:ind w:leftChars="0" w:left="0" w:firstLineChars="200" w:firstLine="480"/>
        <w:rPr>
          <w:sz w:val="24"/>
          <w:szCs w:val="22"/>
        </w:rPr>
      </w:pPr>
      <w:r>
        <w:rPr>
          <w:sz w:val="24"/>
          <w:szCs w:val="22"/>
        </w:rPr>
        <w:lastRenderedPageBreak/>
        <w:t>主要分布于区域北部及西部丘陵区。主要含水岩组为燕山期的侵入岩组成。地下水主要赋存于</w:t>
      </w:r>
      <w:proofErr w:type="gramStart"/>
      <w:r>
        <w:rPr>
          <w:sz w:val="24"/>
          <w:szCs w:val="22"/>
        </w:rPr>
        <w:t>块状岩类的</w:t>
      </w:r>
      <w:proofErr w:type="gramEnd"/>
      <w:r>
        <w:rPr>
          <w:sz w:val="24"/>
          <w:szCs w:val="22"/>
        </w:rPr>
        <w:t>风化裂隙中，还有一些与断层直接相关的脉状水。单井涌水量</w:t>
      </w:r>
      <w:r>
        <w:rPr>
          <w:sz w:val="24"/>
          <w:szCs w:val="22"/>
        </w:rPr>
        <w:t>&lt;100m</w:t>
      </w:r>
      <w:r>
        <w:rPr>
          <w:sz w:val="24"/>
          <w:szCs w:val="22"/>
          <w:vertAlign w:val="superscript"/>
        </w:rPr>
        <w:t>3</w:t>
      </w:r>
      <w:r>
        <w:rPr>
          <w:sz w:val="24"/>
          <w:szCs w:val="22"/>
        </w:rPr>
        <w:t>/d</w:t>
      </w:r>
      <w:r>
        <w:rPr>
          <w:sz w:val="24"/>
          <w:szCs w:val="22"/>
        </w:rPr>
        <w:t>，地下水水质类型为</w:t>
      </w:r>
      <w:r>
        <w:rPr>
          <w:sz w:val="24"/>
          <w:szCs w:val="22"/>
        </w:rPr>
        <w:t>HCO</w:t>
      </w:r>
      <w:r>
        <w:rPr>
          <w:sz w:val="24"/>
          <w:szCs w:val="22"/>
          <w:vertAlign w:val="subscript"/>
        </w:rPr>
        <w:t>3</w:t>
      </w:r>
      <w:r>
        <w:rPr>
          <w:sz w:val="24"/>
          <w:szCs w:val="22"/>
        </w:rPr>
        <w:t>-Ca•Na</w:t>
      </w:r>
      <w:r>
        <w:rPr>
          <w:sz w:val="24"/>
          <w:szCs w:val="22"/>
        </w:rPr>
        <w:t>型水，溶解性总固体小于</w:t>
      </w:r>
      <w:r>
        <w:rPr>
          <w:sz w:val="24"/>
          <w:szCs w:val="22"/>
        </w:rPr>
        <w:t>0.5g/l</w:t>
      </w:r>
      <w:r>
        <w:rPr>
          <w:sz w:val="24"/>
          <w:szCs w:val="22"/>
        </w:rPr>
        <w:t>。</w:t>
      </w:r>
    </w:p>
    <w:p w:rsidR="0001111C" w:rsidRDefault="002B09FC" w:rsidP="00B67E1A">
      <w:pPr>
        <w:spacing w:line="360" w:lineRule="auto"/>
        <w:ind w:leftChars="0" w:left="0" w:firstLineChars="200" w:firstLine="482"/>
        <w:rPr>
          <w:b/>
          <w:bCs/>
          <w:sz w:val="24"/>
          <w:szCs w:val="22"/>
        </w:rPr>
      </w:pPr>
      <w:r>
        <w:rPr>
          <w:b/>
          <w:bCs/>
          <w:sz w:val="24"/>
          <w:szCs w:val="22"/>
        </w:rPr>
        <w:t>2</w:t>
      </w:r>
      <w:r>
        <w:rPr>
          <w:b/>
          <w:bCs/>
          <w:sz w:val="24"/>
          <w:szCs w:val="22"/>
        </w:rPr>
        <w:t>、区域地下水的补、径、排条件</w:t>
      </w:r>
    </w:p>
    <w:p w:rsidR="0001111C" w:rsidRDefault="002B09FC" w:rsidP="00B67E1A">
      <w:pPr>
        <w:spacing w:line="360" w:lineRule="auto"/>
        <w:ind w:leftChars="0" w:left="0" w:firstLineChars="200" w:firstLine="480"/>
        <w:rPr>
          <w:sz w:val="24"/>
          <w:szCs w:val="22"/>
        </w:rPr>
      </w:pPr>
      <w:r>
        <w:rPr>
          <w:sz w:val="24"/>
          <w:szCs w:val="22"/>
        </w:rPr>
        <w:t>（</w:t>
      </w:r>
      <w:r>
        <w:rPr>
          <w:sz w:val="24"/>
          <w:szCs w:val="22"/>
        </w:rPr>
        <w:t>1</w:t>
      </w:r>
      <w:r>
        <w:rPr>
          <w:sz w:val="24"/>
          <w:szCs w:val="22"/>
        </w:rPr>
        <w:t>）</w:t>
      </w:r>
      <w:proofErr w:type="gramStart"/>
      <w:r>
        <w:rPr>
          <w:sz w:val="24"/>
          <w:szCs w:val="22"/>
        </w:rPr>
        <w:t>松散岩类孔隙水</w:t>
      </w:r>
      <w:proofErr w:type="gramEnd"/>
    </w:p>
    <w:p w:rsidR="0001111C" w:rsidRDefault="002B09FC" w:rsidP="00B67E1A">
      <w:pPr>
        <w:spacing w:line="360" w:lineRule="auto"/>
        <w:ind w:leftChars="0" w:left="0" w:firstLineChars="200" w:firstLine="480"/>
        <w:rPr>
          <w:sz w:val="24"/>
          <w:szCs w:val="22"/>
        </w:rPr>
      </w:pPr>
      <w:proofErr w:type="gramStart"/>
      <w:r>
        <w:rPr>
          <w:sz w:val="24"/>
          <w:szCs w:val="22"/>
        </w:rPr>
        <w:t>松散岩类孔隙水</w:t>
      </w:r>
      <w:proofErr w:type="gramEnd"/>
      <w:r>
        <w:rPr>
          <w:sz w:val="24"/>
          <w:szCs w:val="22"/>
        </w:rPr>
        <w:t>主要补给来源为大气降水、侧向径流和灌溉入渗；地下水总体流向为由西北向东南，由两侧一级阶地流向河流；主要排泄方式为蒸发、补给碎屑岩孔隙裂隙水，其次为零星的人工开采。</w:t>
      </w:r>
    </w:p>
    <w:p w:rsidR="0001111C" w:rsidRDefault="002B09FC" w:rsidP="00B67E1A">
      <w:pPr>
        <w:spacing w:line="360" w:lineRule="auto"/>
        <w:ind w:leftChars="0" w:left="0" w:firstLineChars="200" w:firstLine="480"/>
        <w:rPr>
          <w:sz w:val="24"/>
          <w:szCs w:val="22"/>
        </w:rPr>
      </w:pPr>
      <w:r>
        <w:rPr>
          <w:sz w:val="24"/>
          <w:szCs w:val="22"/>
        </w:rPr>
        <w:t>（</w:t>
      </w:r>
      <w:r>
        <w:rPr>
          <w:sz w:val="24"/>
          <w:szCs w:val="22"/>
        </w:rPr>
        <w:t>2</w:t>
      </w:r>
      <w:r>
        <w:rPr>
          <w:sz w:val="24"/>
          <w:szCs w:val="22"/>
        </w:rPr>
        <w:t>）碎屑岩裂隙孔隙水</w:t>
      </w:r>
    </w:p>
    <w:p w:rsidR="0001111C" w:rsidRDefault="002B09FC" w:rsidP="00B67E1A">
      <w:pPr>
        <w:spacing w:line="360" w:lineRule="auto"/>
        <w:ind w:leftChars="0" w:left="0" w:firstLineChars="200" w:firstLine="480"/>
        <w:rPr>
          <w:sz w:val="24"/>
          <w:szCs w:val="22"/>
        </w:rPr>
      </w:pPr>
      <w:r>
        <w:rPr>
          <w:sz w:val="24"/>
          <w:szCs w:val="22"/>
        </w:rPr>
        <w:t>可分为裸露型和覆盖型两种。</w:t>
      </w:r>
    </w:p>
    <w:p w:rsidR="0001111C" w:rsidRDefault="002B09FC" w:rsidP="00B67E1A">
      <w:pPr>
        <w:spacing w:line="360" w:lineRule="auto"/>
        <w:ind w:leftChars="0" w:left="0" w:firstLineChars="200" w:firstLine="480"/>
        <w:rPr>
          <w:sz w:val="24"/>
          <w:szCs w:val="22"/>
        </w:rPr>
      </w:pPr>
      <w:r>
        <w:rPr>
          <w:sz w:val="24"/>
          <w:szCs w:val="22"/>
        </w:rPr>
        <w:t>裸露型主要接受大气降水入渗；地下水</w:t>
      </w:r>
      <w:proofErr w:type="gramStart"/>
      <w:r>
        <w:rPr>
          <w:sz w:val="24"/>
          <w:szCs w:val="22"/>
        </w:rPr>
        <w:t>流向受</w:t>
      </w:r>
      <w:proofErr w:type="gramEnd"/>
      <w:r>
        <w:rPr>
          <w:sz w:val="24"/>
          <w:szCs w:val="22"/>
        </w:rPr>
        <w:t>地形影响，由高向低径流；排泄方式为蒸发和侧向径流</w:t>
      </w:r>
      <w:proofErr w:type="gramStart"/>
      <w:r>
        <w:rPr>
          <w:sz w:val="24"/>
          <w:szCs w:val="22"/>
        </w:rPr>
        <w:t>松散岩类孔隙水</w:t>
      </w:r>
      <w:proofErr w:type="gramEnd"/>
      <w:r>
        <w:rPr>
          <w:sz w:val="24"/>
          <w:szCs w:val="22"/>
        </w:rPr>
        <w:t>和覆盖型碎屑岩孔隙裂隙水。</w:t>
      </w:r>
    </w:p>
    <w:p w:rsidR="0001111C" w:rsidRDefault="002B09FC" w:rsidP="00B67E1A">
      <w:pPr>
        <w:spacing w:line="360" w:lineRule="auto"/>
        <w:ind w:leftChars="0" w:left="0" w:firstLineChars="200" w:firstLine="480"/>
        <w:rPr>
          <w:sz w:val="24"/>
          <w:szCs w:val="22"/>
        </w:rPr>
      </w:pPr>
      <w:r>
        <w:rPr>
          <w:sz w:val="24"/>
          <w:szCs w:val="22"/>
        </w:rPr>
        <w:t>碎屑岩孔隙裂隙水接受</w:t>
      </w:r>
      <w:proofErr w:type="gramStart"/>
      <w:r>
        <w:rPr>
          <w:sz w:val="24"/>
          <w:szCs w:val="22"/>
        </w:rPr>
        <w:t>松散岩类孔隙水</w:t>
      </w:r>
      <w:proofErr w:type="gramEnd"/>
      <w:r>
        <w:rPr>
          <w:sz w:val="24"/>
          <w:szCs w:val="22"/>
        </w:rPr>
        <w:t>和侧向径流；地下水总的流向与地表水一致，为由北向南，同时也受岩石的裂隙的发育程度，充填情况及相互连通性的影响；其主要的排泄方式为侧向径流。</w:t>
      </w:r>
    </w:p>
    <w:p w:rsidR="0001111C" w:rsidRDefault="002B09FC" w:rsidP="00B67E1A">
      <w:pPr>
        <w:spacing w:line="360" w:lineRule="auto"/>
        <w:ind w:leftChars="0" w:left="0" w:firstLineChars="200" w:firstLine="480"/>
        <w:rPr>
          <w:sz w:val="24"/>
          <w:szCs w:val="22"/>
        </w:rPr>
      </w:pPr>
      <w:r>
        <w:rPr>
          <w:sz w:val="24"/>
          <w:szCs w:val="22"/>
        </w:rPr>
        <w:t>（</w:t>
      </w:r>
      <w:r>
        <w:rPr>
          <w:sz w:val="24"/>
          <w:szCs w:val="22"/>
        </w:rPr>
        <w:t>3</w:t>
      </w:r>
      <w:r>
        <w:rPr>
          <w:sz w:val="24"/>
          <w:szCs w:val="22"/>
        </w:rPr>
        <w:t>）碳酸盐岩裂隙岩溶水</w:t>
      </w:r>
    </w:p>
    <w:p w:rsidR="0001111C" w:rsidRDefault="002B09FC" w:rsidP="00B67E1A">
      <w:pPr>
        <w:spacing w:line="360" w:lineRule="auto"/>
        <w:ind w:leftChars="0" w:left="0" w:firstLineChars="200" w:firstLine="480"/>
        <w:rPr>
          <w:sz w:val="24"/>
          <w:szCs w:val="22"/>
        </w:rPr>
      </w:pPr>
      <w:r>
        <w:rPr>
          <w:sz w:val="24"/>
          <w:szCs w:val="22"/>
        </w:rPr>
        <w:t>主要补给来源为上覆</w:t>
      </w:r>
      <w:proofErr w:type="gramStart"/>
      <w:r>
        <w:rPr>
          <w:sz w:val="24"/>
          <w:szCs w:val="22"/>
        </w:rPr>
        <w:t>松散层类孔隙水</w:t>
      </w:r>
      <w:proofErr w:type="gramEnd"/>
      <w:r>
        <w:rPr>
          <w:sz w:val="24"/>
          <w:szCs w:val="22"/>
        </w:rPr>
        <w:t>的越流补给和周边地区的侧向径流补给，地下水</w:t>
      </w:r>
      <w:proofErr w:type="gramStart"/>
      <w:r>
        <w:rPr>
          <w:sz w:val="24"/>
          <w:szCs w:val="22"/>
        </w:rPr>
        <w:t>迳</w:t>
      </w:r>
      <w:proofErr w:type="gramEnd"/>
      <w:r>
        <w:rPr>
          <w:sz w:val="24"/>
          <w:szCs w:val="22"/>
        </w:rPr>
        <w:t>流条件较好，表现为泉水多而流量大，在地质构造有利部位形成强径流带；地下水的排泄有两种形式，一类是以泉的形式排泄，另一类是在河流两侧，存在地下水</w:t>
      </w:r>
      <w:proofErr w:type="gramStart"/>
      <w:r>
        <w:rPr>
          <w:sz w:val="24"/>
          <w:szCs w:val="22"/>
        </w:rPr>
        <w:t>直接排给河水</w:t>
      </w:r>
      <w:proofErr w:type="gramEnd"/>
      <w:r>
        <w:rPr>
          <w:sz w:val="24"/>
          <w:szCs w:val="22"/>
        </w:rPr>
        <w:t>的侧向排泄。</w:t>
      </w:r>
    </w:p>
    <w:p w:rsidR="0001111C" w:rsidRDefault="002B09FC" w:rsidP="00B67E1A">
      <w:pPr>
        <w:spacing w:line="360" w:lineRule="auto"/>
        <w:ind w:leftChars="0" w:left="0" w:firstLineChars="200" w:firstLine="480"/>
        <w:rPr>
          <w:sz w:val="24"/>
          <w:szCs w:val="22"/>
        </w:rPr>
      </w:pPr>
      <w:r>
        <w:rPr>
          <w:sz w:val="24"/>
          <w:szCs w:val="22"/>
        </w:rPr>
        <w:t>主要补给来源为大气降水，地下水</w:t>
      </w:r>
      <w:proofErr w:type="gramStart"/>
      <w:r>
        <w:rPr>
          <w:sz w:val="24"/>
          <w:szCs w:val="22"/>
        </w:rPr>
        <w:t>流向受</w:t>
      </w:r>
      <w:proofErr w:type="gramEnd"/>
      <w:r>
        <w:rPr>
          <w:sz w:val="24"/>
          <w:szCs w:val="22"/>
        </w:rPr>
        <w:t>地形影响，由高向低径流；排泄方式为蒸发和侧向径流</w:t>
      </w:r>
      <w:proofErr w:type="gramStart"/>
      <w:r>
        <w:rPr>
          <w:sz w:val="24"/>
          <w:szCs w:val="22"/>
        </w:rPr>
        <w:t>松散岩类孔隙水</w:t>
      </w:r>
      <w:proofErr w:type="gramEnd"/>
      <w:r>
        <w:rPr>
          <w:sz w:val="24"/>
          <w:szCs w:val="22"/>
        </w:rPr>
        <w:t>和其次为零星的人工开采。</w:t>
      </w:r>
    </w:p>
    <w:p w:rsidR="0001111C" w:rsidRDefault="002B09FC" w:rsidP="00B67E1A">
      <w:pPr>
        <w:spacing w:line="360" w:lineRule="auto"/>
        <w:ind w:leftChars="0" w:left="0" w:firstLineChars="200" w:firstLine="480"/>
        <w:rPr>
          <w:sz w:val="24"/>
          <w:szCs w:val="22"/>
        </w:rPr>
      </w:pPr>
      <w:r>
        <w:rPr>
          <w:sz w:val="24"/>
          <w:szCs w:val="22"/>
        </w:rPr>
        <w:t>（</w:t>
      </w:r>
      <w:r>
        <w:rPr>
          <w:sz w:val="24"/>
          <w:szCs w:val="22"/>
        </w:rPr>
        <w:t>4</w:t>
      </w:r>
      <w:r>
        <w:rPr>
          <w:sz w:val="24"/>
          <w:szCs w:val="22"/>
        </w:rPr>
        <w:t>）基岩风化裂隙水</w:t>
      </w:r>
    </w:p>
    <w:p w:rsidR="0001111C" w:rsidRDefault="002B09FC" w:rsidP="00B67E1A">
      <w:pPr>
        <w:spacing w:line="360" w:lineRule="auto"/>
        <w:ind w:leftChars="0" w:left="0" w:firstLineChars="200" w:firstLine="480"/>
        <w:rPr>
          <w:sz w:val="24"/>
          <w:szCs w:val="22"/>
        </w:rPr>
      </w:pPr>
      <w:r>
        <w:rPr>
          <w:sz w:val="24"/>
          <w:szCs w:val="22"/>
        </w:rPr>
        <w:t>主要补给来源为上覆</w:t>
      </w:r>
      <w:proofErr w:type="gramStart"/>
      <w:r>
        <w:rPr>
          <w:sz w:val="24"/>
          <w:szCs w:val="22"/>
        </w:rPr>
        <w:t>松散层类孔隙水</w:t>
      </w:r>
      <w:proofErr w:type="gramEnd"/>
      <w:r>
        <w:rPr>
          <w:sz w:val="24"/>
          <w:szCs w:val="22"/>
        </w:rPr>
        <w:t>的越流补给和周边地区的侧向径流，径流条件受岩石裂隙的发育程度和填充情况及相互连通性影响最大，排泄方式以地下径流排泄为主，但因岩石空隙小，渗透慢，地下径流相对迟缓。</w:t>
      </w:r>
    </w:p>
    <w:p w:rsidR="0001111C" w:rsidRDefault="0001111C" w:rsidP="00B67E1A">
      <w:pPr>
        <w:pStyle w:val="22"/>
        <w:ind w:leftChars="0" w:left="0" w:firstLine="480"/>
        <w:rPr>
          <w:sz w:val="24"/>
          <w:szCs w:val="22"/>
        </w:rPr>
      </w:pPr>
    </w:p>
    <w:p w:rsidR="0001111C" w:rsidRDefault="0001111C" w:rsidP="005568B1">
      <w:pPr>
        <w:pStyle w:val="22"/>
        <w:ind w:left="420" w:firstLine="480"/>
        <w:rPr>
          <w:sz w:val="24"/>
          <w:szCs w:val="22"/>
        </w:rPr>
        <w:sectPr w:rsidR="0001111C" w:rsidSect="000421FC">
          <w:footerReference w:type="default" r:id="rId85"/>
          <w:type w:val="continuous"/>
          <w:pgSz w:w="11906" w:h="16838"/>
          <w:pgMar w:top="1440" w:right="1627" w:bottom="1440" w:left="1627" w:header="851" w:footer="992" w:gutter="0"/>
          <w:cols w:space="720"/>
          <w:docGrid w:linePitch="312"/>
        </w:sectPr>
      </w:pPr>
    </w:p>
    <w:p w:rsidR="0001111C" w:rsidRDefault="0001111C" w:rsidP="00B67E1A">
      <w:pPr>
        <w:pStyle w:val="22"/>
        <w:ind w:leftChars="0" w:left="0" w:firstLine="480"/>
        <w:rPr>
          <w:sz w:val="24"/>
          <w:szCs w:val="22"/>
        </w:rPr>
      </w:pPr>
    </w:p>
    <w:p w:rsidR="0001111C" w:rsidRDefault="0001111C" w:rsidP="00B67E1A">
      <w:pPr>
        <w:pStyle w:val="22"/>
        <w:ind w:leftChars="0" w:left="0" w:firstLineChars="0" w:firstLine="0"/>
        <w:rPr>
          <w:sz w:val="24"/>
          <w:szCs w:val="22"/>
        </w:rPr>
      </w:pPr>
    </w:p>
    <w:p w:rsidR="0001111C" w:rsidRDefault="00EB7977" w:rsidP="00B67E1A">
      <w:pPr>
        <w:pStyle w:val="22"/>
        <w:ind w:leftChars="0" w:left="0" w:firstLineChars="0" w:firstLine="0"/>
      </w:pPr>
      <w:r>
        <w:pict>
          <v:shape id="_x0000_i1070" type="#_x0000_t75" style="width:694.85pt;height:349.15pt">
            <v:imagedata r:id="rId86" o:title="" cropbottom="721f" cropright="865f"/>
          </v:shape>
        </w:pict>
      </w:r>
    </w:p>
    <w:p w:rsidR="0001111C" w:rsidRDefault="0001111C" w:rsidP="00B67E1A">
      <w:pPr>
        <w:pStyle w:val="22"/>
        <w:ind w:leftChars="0" w:left="0" w:firstLineChars="0" w:firstLine="0"/>
      </w:pPr>
    </w:p>
    <w:p w:rsidR="0001111C" w:rsidRDefault="002B09FC" w:rsidP="00B67E1A">
      <w:pPr>
        <w:ind w:leftChars="0" w:left="0" w:firstLine="482"/>
        <w:jc w:val="center"/>
        <w:rPr>
          <w:b/>
          <w:sz w:val="24"/>
          <w:szCs w:val="24"/>
        </w:rPr>
      </w:pPr>
      <w:r>
        <w:rPr>
          <w:b/>
          <w:sz w:val="24"/>
          <w:szCs w:val="24"/>
        </w:rPr>
        <w:t>图</w:t>
      </w:r>
      <w:r>
        <w:rPr>
          <w:b/>
          <w:sz w:val="24"/>
          <w:szCs w:val="24"/>
        </w:rPr>
        <w:t xml:space="preserve">4.1.6-3   </w:t>
      </w:r>
      <w:r>
        <w:rPr>
          <w:b/>
          <w:sz w:val="24"/>
          <w:szCs w:val="24"/>
        </w:rPr>
        <w:t>区域水文地质略图</w:t>
      </w:r>
    </w:p>
    <w:p w:rsidR="0001111C" w:rsidRDefault="0001111C" w:rsidP="00B67E1A">
      <w:pPr>
        <w:pStyle w:val="22"/>
        <w:ind w:leftChars="0" w:left="0" w:firstLineChars="0" w:firstLine="0"/>
        <w:sectPr w:rsidR="0001111C">
          <w:pgSz w:w="16838" w:h="11906" w:orient="landscape"/>
          <w:pgMar w:top="1627" w:right="1440" w:bottom="1627" w:left="1440" w:header="851" w:footer="992" w:gutter="0"/>
          <w:cols w:space="720"/>
          <w:docGrid w:linePitch="312"/>
        </w:sectPr>
      </w:pPr>
    </w:p>
    <w:p w:rsidR="0001111C" w:rsidRDefault="0001111C" w:rsidP="00B67E1A">
      <w:pPr>
        <w:pStyle w:val="22"/>
        <w:ind w:leftChars="0" w:left="0" w:firstLine="480"/>
        <w:rPr>
          <w:sz w:val="24"/>
          <w:szCs w:val="22"/>
        </w:rPr>
      </w:pPr>
    </w:p>
    <w:p w:rsidR="0001111C" w:rsidRPr="000E1FDC" w:rsidRDefault="002B09FC" w:rsidP="00B67E1A">
      <w:pPr>
        <w:adjustRightInd w:val="0"/>
        <w:snapToGrid w:val="0"/>
        <w:spacing w:line="360" w:lineRule="auto"/>
        <w:ind w:leftChars="0" w:left="0"/>
        <w:outlineLvl w:val="1"/>
        <w:rPr>
          <w:b/>
          <w:sz w:val="30"/>
        </w:rPr>
      </w:pPr>
      <w:bookmarkStart w:id="483" w:name="_Toc363654314"/>
      <w:bookmarkStart w:id="484" w:name="_Toc71634144"/>
      <w:r w:rsidRPr="000E1FDC">
        <w:rPr>
          <w:b/>
          <w:sz w:val="30"/>
        </w:rPr>
        <w:t>4.2</w:t>
      </w:r>
      <w:r w:rsidRPr="000E1FDC">
        <w:rPr>
          <w:b/>
          <w:sz w:val="30"/>
        </w:rPr>
        <w:t>环境质量现状调查与评价</w:t>
      </w:r>
      <w:bookmarkEnd w:id="483"/>
      <w:bookmarkEnd w:id="484"/>
    </w:p>
    <w:p w:rsidR="0001111C" w:rsidRPr="000E1FDC" w:rsidRDefault="002B09FC" w:rsidP="00B67E1A">
      <w:pPr>
        <w:pStyle w:val="a7"/>
        <w:tabs>
          <w:tab w:val="left" w:pos="5230"/>
        </w:tabs>
        <w:spacing w:beforeLines="0" w:afterLines="0"/>
        <w:ind w:leftChars="0" w:left="0" w:firstLineChars="0" w:firstLine="0"/>
        <w:outlineLvl w:val="2"/>
        <w:rPr>
          <w:rFonts w:ascii="Times New Roman" w:hAnsi="Times New Roman"/>
          <w:b/>
          <w:sz w:val="28"/>
        </w:rPr>
      </w:pPr>
      <w:bookmarkStart w:id="485" w:name="_Toc300902348"/>
      <w:bookmarkStart w:id="486" w:name="_Toc308434776"/>
      <w:bookmarkStart w:id="487" w:name="_Toc234318275"/>
      <w:r w:rsidRPr="000E1FDC">
        <w:rPr>
          <w:rFonts w:ascii="Times New Roman" w:hAnsi="Times New Roman"/>
          <w:b/>
          <w:sz w:val="28"/>
        </w:rPr>
        <w:t>4.2.1</w:t>
      </w:r>
      <w:bookmarkEnd w:id="485"/>
      <w:bookmarkEnd w:id="486"/>
      <w:bookmarkEnd w:id="487"/>
      <w:r w:rsidRPr="000E1FDC">
        <w:rPr>
          <w:rFonts w:ascii="Times New Roman" w:hAnsi="Times New Roman"/>
          <w:b/>
          <w:sz w:val="28"/>
        </w:rPr>
        <w:t>大气环境质量现状监测与评价</w:t>
      </w: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4.2.1.1</w:t>
      </w:r>
      <w:r w:rsidRPr="000E1FDC">
        <w:rPr>
          <w:b/>
          <w:sz w:val="28"/>
          <w:szCs w:val="28"/>
        </w:rPr>
        <w:t>所在区域达标判断</w:t>
      </w:r>
    </w:p>
    <w:p w:rsidR="008E7EAD" w:rsidRDefault="008E7EAD" w:rsidP="00B67E1A">
      <w:pPr>
        <w:spacing w:line="360" w:lineRule="auto"/>
        <w:ind w:leftChars="0" w:left="0" w:firstLineChars="200" w:firstLine="480"/>
        <w:rPr>
          <w:sz w:val="24"/>
        </w:rPr>
      </w:pPr>
      <w:r>
        <w:rPr>
          <w:sz w:val="24"/>
        </w:rPr>
        <w:t>根据《</w:t>
      </w:r>
      <w:r>
        <w:rPr>
          <w:sz w:val="24"/>
        </w:rPr>
        <w:t>20</w:t>
      </w:r>
      <w:r w:rsidR="00207707">
        <w:rPr>
          <w:rFonts w:hint="eastAsia"/>
          <w:sz w:val="24"/>
        </w:rPr>
        <w:t>20</w:t>
      </w:r>
      <w:r>
        <w:rPr>
          <w:sz w:val="24"/>
        </w:rPr>
        <w:t>年滁州市环境质量公报》，滁州市</w:t>
      </w:r>
      <w:r>
        <w:rPr>
          <w:sz w:val="24"/>
        </w:rPr>
        <w:t>20</w:t>
      </w:r>
      <w:r w:rsidR="00207707">
        <w:rPr>
          <w:rFonts w:hint="eastAsia"/>
          <w:sz w:val="24"/>
        </w:rPr>
        <w:t>20</w:t>
      </w:r>
      <w:r>
        <w:rPr>
          <w:sz w:val="24"/>
        </w:rPr>
        <w:t>年环境质量如下：</w:t>
      </w:r>
    </w:p>
    <w:p w:rsidR="008E7EAD" w:rsidRDefault="00207707" w:rsidP="00207707">
      <w:pPr>
        <w:spacing w:line="360" w:lineRule="auto"/>
        <w:ind w:leftChars="0" w:left="0" w:firstLineChars="200" w:firstLine="480"/>
        <w:rPr>
          <w:sz w:val="24"/>
        </w:rPr>
      </w:pPr>
      <w:r w:rsidRPr="00207707">
        <w:rPr>
          <w:rFonts w:hint="eastAsia"/>
          <w:sz w:val="24"/>
        </w:rPr>
        <w:t>根据《环境空气质量标准》（</w:t>
      </w:r>
      <w:r w:rsidRPr="00207707">
        <w:rPr>
          <w:rFonts w:hint="eastAsia"/>
          <w:sz w:val="24"/>
        </w:rPr>
        <w:t>GB3095-2012</w:t>
      </w:r>
      <w:r w:rsidRPr="00207707">
        <w:rPr>
          <w:rFonts w:hint="eastAsia"/>
          <w:sz w:val="24"/>
        </w:rPr>
        <w:t>）的规定，参加评价的污染指标为</w:t>
      </w:r>
      <w:r w:rsidRPr="00207707">
        <w:rPr>
          <w:rFonts w:hint="eastAsia"/>
          <w:sz w:val="24"/>
        </w:rPr>
        <w:t>6</w:t>
      </w:r>
      <w:r w:rsidRPr="00207707">
        <w:rPr>
          <w:rFonts w:hint="eastAsia"/>
          <w:sz w:val="24"/>
        </w:rPr>
        <w:t>项，</w:t>
      </w:r>
      <w:r w:rsidRPr="00207707">
        <w:rPr>
          <w:rFonts w:hint="eastAsia"/>
          <w:sz w:val="24"/>
        </w:rPr>
        <w:t>2020</w:t>
      </w:r>
      <w:r w:rsidRPr="00207707">
        <w:rPr>
          <w:rFonts w:hint="eastAsia"/>
          <w:sz w:val="24"/>
        </w:rPr>
        <w:t>年度，滁州市二氧化硫年平均值为</w:t>
      </w:r>
      <w:r w:rsidRPr="00207707">
        <w:rPr>
          <w:rFonts w:hint="eastAsia"/>
          <w:sz w:val="24"/>
        </w:rPr>
        <w:t>7</w:t>
      </w:r>
      <w:r w:rsidRPr="00207707">
        <w:rPr>
          <w:rFonts w:hint="eastAsia"/>
          <w:sz w:val="24"/>
        </w:rPr>
        <w:t>微克</w:t>
      </w:r>
      <w:r w:rsidRPr="00207707">
        <w:rPr>
          <w:rFonts w:hint="eastAsia"/>
          <w:sz w:val="24"/>
        </w:rPr>
        <w:t>/</w:t>
      </w:r>
      <w:r w:rsidRPr="00207707">
        <w:rPr>
          <w:rFonts w:hint="eastAsia"/>
          <w:sz w:val="24"/>
        </w:rPr>
        <w:t>立方米，符合一级标准</w:t>
      </w:r>
      <w:r w:rsidRPr="00207707">
        <w:rPr>
          <w:rFonts w:hint="eastAsia"/>
          <w:sz w:val="24"/>
        </w:rPr>
        <w:t>20</w:t>
      </w:r>
      <w:r w:rsidRPr="00207707">
        <w:rPr>
          <w:rFonts w:hint="eastAsia"/>
          <w:sz w:val="24"/>
        </w:rPr>
        <w:t>微克</w:t>
      </w:r>
      <w:r w:rsidRPr="00207707">
        <w:rPr>
          <w:rFonts w:hint="eastAsia"/>
          <w:sz w:val="24"/>
        </w:rPr>
        <w:t>/</w:t>
      </w:r>
      <w:r w:rsidRPr="00207707">
        <w:rPr>
          <w:rFonts w:hint="eastAsia"/>
          <w:sz w:val="24"/>
        </w:rPr>
        <w:t>立方米的要求；二氧化氮年平均值为</w:t>
      </w:r>
      <w:r w:rsidRPr="00207707">
        <w:rPr>
          <w:rFonts w:hint="eastAsia"/>
          <w:sz w:val="24"/>
        </w:rPr>
        <w:t>31</w:t>
      </w:r>
      <w:r w:rsidRPr="00207707">
        <w:rPr>
          <w:rFonts w:hint="eastAsia"/>
          <w:sz w:val="24"/>
        </w:rPr>
        <w:t>微克</w:t>
      </w:r>
      <w:r w:rsidRPr="00207707">
        <w:rPr>
          <w:rFonts w:hint="eastAsia"/>
          <w:sz w:val="24"/>
        </w:rPr>
        <w:t>/</w:t>
      </w:r>
      <w:r w:rsidRPr="00207707">
        <w:rPr>
          <w:rFonts w:hint="eastAsia"/>
          <w:sz w:val="24"/>
        </w:rPr>
        <w:t>立方米，符合一级标准</w:t>
      </w:r>
      <w:r w:rsidRPr="00207707">
        <w:rPr>
          <w:rFonts w:hint="eastAsia"/>
          <w:sz w:val="24"/>
        </w:rPr>
        <w:t>40</w:t>
      </w:r>
      <w:r w:rsidRPr="00207707">
        <w:rPr>
          <w:rFonts w:hint="eastAsia"/>
          <w:sz w:val="24"/>
        </w:rPr>
        <w:t>微克</w:t>
      </w:r>
      <w:r w:rsidRPr="00207707">
        <w:rPr>
          <w:rFonts w:hint="eastAsia"/>
          <w:sz w:val="24"/>
        </w:rPr>
        <w:t>/</w:t>
      </w:r>
      <w:r w:rsidRPr="00207707">
        <w:rPr>
          <w:rFonts w:hint="eastAsia"/>
          <w:sz w:val="24"/>
        </w:rPr>
        <w:t>立方米的要求；可吸入颗粒物年平均值为</w:t>
      </w:r>
      <w:r w:rsidRPr="00207707">
        <w:rPr>
          <w:rFonts w:hint="eastAsia"/>
          <w:sz w:val="24"/>
        </w:rPr>
        <w:t>61</w:t>
      </w:r>
      <w:r w:rsidRPr="00207707">
        <w:rPr>
          <w:rFonts w:hint="eastAsia"/>
          <w:sz w:val="24"/>
        </w:rPr>
        <w:t>微克</w:t>
      </w:r>
      <w:r w:rsidRPr="00207707">
        <w:rPr>
          <w:rFonts w:hint="eastAsia"/>
          <w:sz w:val="24"/>
        </w:rPr>
        <w:t>/</w:t>
      </w:r>
      <w:r w:rsidRPr="00207707">
        <w:rPr>
          <w:rFonts w:hint="eastAsia"/>
          <w:sz w:val="24"/>
        </w:rPr>
        <w:t>立方米，符合二级标准</w:t>
      </w:r>
      <w:r w:rsidRPr="00207707">
        <w:rPr>
          <w:rFonts w:hint="eastAsia"/>
          <w:sz w:val="24"/>
        </w:rPr>
        <w:t>70</w:t>
      </w:r>
      <w:r w:rsidRPr="00207707">
        <w:rPr>
          <w:rFonts w:hint="eastAsia"/>
          <w:sz w:val="24"/>
        </w:rPr>
        <w:t>微克</w:t>
      </w:r>
      <w:r w:rsidRPr="00207707">
        <w:rPr>
          <w:rFonts w:hint="eastAsia"/>
          <w:sz w:val="24"/>
        </w:rPr>
        <w:t>/</w:t>
      </w:r>
      <w:r w:rsidRPr="00207707">
        <w:rPr>
          <w:rFonts w:hint="eastAsia"/>
          <w:sz w:val="24"/>
        </w:rPr>
        <w:t>立方米的要求；细颗粒物年平均值为</w:t>
      </w:r>
      <w:r w:rsidRPr="00207707">
        <w:rPr>
          <w:rFonts w:hint="eastAsia"/>
          <w:sz w:val="24"/>
        </w:rPr>
        <w:t>39</w:t>
      </w:r>
      <w:r w:rsidRPr="00207707">
        <w:rPr>
          <w:rFonts w:hint="eastAsia"/>
          <w:sz w:val="24"/>
        </w:rPr>
        <w:t>微克</w:t>
      </w:r>
      <w:r w:rsidRPr="00207707">
        <w:rPr>
          <w:rFonts w:hint="eastAsia"/>
          <w:sz w:val="24"/>
        </w:rPr>
        <w:t>/</w:t>
      </w:r>
      <w:r w:rsidRPr="00207707">
        <w:rPr>
          <w:rFonts w:hint="eastAsia"/>
          <w:sz w:val="24"/>
        </w:rPr>
        <w:t>立方米，不符合二级标准</w:t>
      </w:r>
      <w:r w:rsidRPr="00207707">
        <w:rPr>
          <w:rFonts w:hint="eastAsia"/>
          <w:sz w:val="24"/>
        </w:rPr>
        <w:t>35</w:t>
      </w:r>
      <w:r w:rsidRPr="00207707">
        <w:rPr>
          <w:rFonts w:hint="eastAsia"/>
          <w:sz w:val="24"/>
        </w:rPr>
        <w:t>微克</w:t>
      </w:r>
      <w:r w:rsidRPr="00207707">
        <w:rPr>
          <w:rFonts w:hint="eastAsia"/>
          <w:sz w:val="24"/>
        </w:rPr>
        <w:t>/</w:t>
      </w:r>
      <w:r w:rsidRPr="00207707">
        <w:rPr>
          <w:rFonts w:hint="eastAsia"/>
          <w:sz w:val="24"/>
        </w:rPr>
        <w:t>立方米的要求；一氧化碳</w:t>
      </w:r>
      <w:proofErr w:type="gramStart"/>
      <w:r w:rsidRPr="00207707">
        <w:rPr>
          <w:rFonts w:hint="eastAsia"/>
          <w:sz w:val="24"/>
        </w:rPr>
        <w:t>年评价</w:t>
      </w:r>
      <w:proofErr w:type="gramEnd"/>
      <w:r w:rsidRPr="00207707">
        <w:rPr>
          <w:rFonts w:hint="eastAsia"/>
          <w:sz w:val="24"/>
        </w:rPr>
        <w:t>值为</w:t>
      </w:r>
      <w:r w:rsidRPr="00207707">
        <w:rPr>
          <w:rFonts w:hint="eastAsia"/>
          <w:sz w:val="24"/>
        </w:rPr>
        <w:t>1.2</w:t>
      </w:r>
      <w:r w:rsidRPr="00207707">
        <w:rPr>
          <w:rFonts w:hint="eastAsia"/>
          <w:sz w:val="24"/>
        </w:rPr>
        <w:t>毫克</w:t>
      </w:r>
      <w:r w:rsidRPr="00207707">
        <w:rPr>
          <w:rFonts w:hint="eastAsia"/>
          <w:sz w:val="24"/>
        </w:rPr>
        <w:t>/</w:t>
      </w:r>
      <w:r w:rsidRPr="00207707">
        <w:rPr>
          <w:rFonts w:hint="eastAsia"/>
          <w:sz w:val="24"/>
        </w:rPr>
        <w:t>立方米，符合一级标准</w:t>
      </w:r>
      <w:r w:rsidRPr="00207707">
        <w:rPr>
          <w:rFonts w:hint="eastAsia"/>
          <w:sz w:val="24"/>
        </w:rPr>
        <w:t>4</w:t>
      </w:r>
      <w:r w:rsidRPr="00207707">
        <w:rPr>
          <w:rFonts w:hint="eastAsia"/>
          <w:sz w:val="24"/>
        </w:rPr>
        <w:t>毫克</w:t>
      </w:r>
      <w:r w:rsidRPr="00207707">
        <w:rPr>
          <w:rFonts w:hint="eastAsia"/>
          <w:sz w:val="24"/>
        </w:rPr>
        <w:t>/</w:t>
      </w:r>
      <w:r w:rsidRPr="00207707">
        <w:rPr>
          <w:rFonts w:hint="eastAsia"/>
          <w:sz w:val="24"/>
        </w:rPr>
        <w:t>立方米的要求；臭氧日最大</w:t>
      </w:r>
      <w:r w:rsidRPr="00207707">
        <w:rPr>
          <w:rFonts w:hint="eastAsia"/>
          <w:sz w:val="24"/>
        </w:rPr>
        <w:t>8</w:t>
      </w:r>
      <w:r w:rsidRPr="00207707">
        <w:rPr>
          <w:rFonts w:hint="eastAsia"/>
          <w:sz w:val="24"/>
        </w:rPr>
        <w:t>小时浓度</w:t>
      </w:r>
      <w:proofErr w:type="gramStart"/>
      <w:r w:rsidRPr="00207707">
        <w:rPr>
          <w:rFonts w:hint="eastAsia"/>
          <w:sz w:val="24"/>
        </w:rPr>
        <w:t>年评价</w:t>
      </w:r>
      <w:proofErr w:type="gramEnd"/>
      <w:r w:rsidRPr="00207707">
        <w:rPr>
          <w:rFonts w:hint="eastAsia"/>
          <w:sz w:val="24"/>
        </w:rPr>
        <w:t>值为</w:t>
      </w:r>
      <w:r w:rsidRPr="00207707">
        <w:rPr>
          <w:rFonts w:hint="eastAsia"/>
          <w:sz w:val="24"/>
        </w:rPr>
        <w:t>153</w:t>
      </w:r>
      <w:r w:rsidRPr="00207707">
        <w:rPr>
          <w:rFonts w:hint="eastAsia"/>
          <w:sz w:val="24"/>
        </w:rPr>
        <w:t>微克</w:t>
      </w:r>
      <w:r w:rsidRPr="00207707">
        <w:rPr>
          <w:rFonts w:hint="eastAsia"/>
          <w:sz w:val="24"/>
        </w:rPr>
        <w:t>/</w:t>
      </w:r>
      <w:r w:rsidRPr="00207707">
        <w:rPr>
          <w:rFonts w:hint="eastAsia"/>
          <w:sz w:val="24"/>
        </w:rPr>
        <w:t>立方米，符合二级标准</w:t>
      </w:r>
      <w:r w:rsidRPr="00207707">
        <w:rPr>
          <w:rFonts w:hint="eastAsia"/>
          <w:sz w:val="24"/>
        </w:rPr>
        <w:t>160</w:t>
      </w:r>
      <w:r w:rsidRPr="00207707">
        <w:rPr>
          <w:rFonts w:hint="eastAsia"/>
          <w:sz w:val="24"/>
        </w:rPr>
        <w:t>微克</w:t>
      </w:r>
      <w:r w:rsidRPr="00207707">
        <w:rPr>
          <w:rFonts w:hint="eastAsia"/>
          <w:sz w:val="24"/>
        </w:rPr>
        <w:t>/</w:t>
      </w:r>
      <w:r w:rsidRPr="00207707">
        <w:rPr>
          <w:rFonts w:hint="eastAsia"/>
          <w:sz w:val="24"/>
        </w:rPr>
        <w:t>立方米的要求。</w:t>
      </w:r>
    </w:p>
    <w:p w:rsidR="0001111C" w:rsidRDefault="002B09FC" w:rsidP="00B67E1A">
      <w:pPr>
        <w:adjustRightInd w:val="0"/>
        <w:snapToGrid w:val="0"/>
        <w:spacing w:line="360" w:lineRule="auto"/>
        <w:ind w:leftChars="0" w:left="0"/>
        <w:jc w:val="center"/>
        <w:rPr>
          <w:b/>
          <w:bCs/>
          <w:kern w:val="0"/>
          <w:sz w:val="24"/>
        </w:rPr>
      </w:pPr>
      <w:r>
        <w:rPr>
          <w:b/>
          <w:bCs/>
          <w:kern w:val="0"/>
          <w:sz w:val="24"/>
        </w:rPr>
        <w:t>表</w:t>
      </w:r>
      <w:r>
        <w:rPr>
          <w:b/>
          <w:bCs/>
          <w:kern w:val="0"/>
          <w:sz w:val="24"/>
        </w:rPr>
        <w:t xml:space="preserve">4.2.1-1  </w:t>
      </w:r>
      <w:r>
        <w:rPr>
          <w:b/>
          <w:bCs/>
          <w:kern w:val="0"/>
          <w:sz w:val="24"/>
        </w:rPr>
        <w:t>区域空气质量现状评价表</w:t>
      </w:r>
    </w:p>
    <w:tbl>
      <w:tblPr>
        <w:tblW w:w="918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383"/>
        <w:gridCol w:w="1619"/>
        <w:gridCol w:w="1589"/>
        <w:gridCol w:w="1824"/>
        <w:gridCol w:w="1388"/>
        <w:gridCol w:w="1382"/>
      </w:tblGrid>
      <w:tr w:rsidR="008E7EAD" w:rsidTr="0058087E">
        <w:trPr>
          <w:trHeight w:val="340"/>
          <w:jc w:val="center"/>
        </w:trPr>
        <w:tc>
          <w:tcPr>
            <w:tcW w:w="1383" w:type="dxa"/>
            <w:vAlign w:val="center"/>
          </w:tcPr>
          <w:p w:rsidR="008E7EAD" w:rsidRDefault="008E7EAD" w:rsidP="00B67E1A">
            <w:pPr>
              <w:snapToGrid w:val="0"/>
              <w:ind w:leftChars="0" w:left="0"/>
              <w:jc w:val="center"/>
              <w:rPr>
                <w:b/>
                <w:szCs w:val="21"/>
              </w:rPr>
            </w:pPr>
            <w:r>
              <w:rPr>
                <w:b/>
                <w:szCs w:val="21"/>
              </w:rPr>
              <w:t>污染物</w:t>
            </w:r>
          </w:p>
        </w:tc>
        <w:tc>
          <w:tcPr>
            <w:tcW w:w="1619" w:type="dxa"/>
            <w:vAlign w:val="center"/>
          </w:tcPr>
          <w:p w:rsidR="008E7EAD" w:rsidRDefault="008E7EAD" w:rsidP="00B67E1A">
            <w:pPr>
              <w:snapToGrid w:val="0"/>
              <w:ind w:leftChars="0" w:left="0"/>
              <w:jc w:val="center"/>
              <w:rPr>
                <w:b/>
                <w:szCs w:val="21"/>
              </w:rPr>
            </w:pPr>
            <w:proofErr w:type="gramStart"/>
            <w:r>
              <w:rPr>
                <w:b/>
                <w:szCs w:val="21"/>
              </w:rPr>
              <w:t>年评价</w:t>
            </w:r>
            <w:proofErr w:type="gramEnd"/>
            <w:r>
              <w:rPr>
                <w:b/>
                <w:szCs w:val="21"/>
              </w:rPr>
              <w:t>指标</w:t>
            </w:r>
          </w:p>
        </w:tc>
        <w:tc>
          <w:tcPr>
            <w:tcW w:w="1589" w:type="dxa"/>
            <w:vAlign w:val="center"/>
          </w:tcPr>
          <w:p w:rsidR="008E7EAD" w:rsidRDefault="008E7EAD" w:rsidP="00B67E1A">
            <w:pPr>
              <w:snapToGrid w:val="0"/>
              <w:ind w:leftChars="0" w:left="0"/>
              <w:jc w:val="center"/>
              <w:rPr>
                <w:b/>
                <w:szCs w:val="21"/>
              </w:rPr>
            </w:pPr>
            <w:r>
              <w:rPr>
                <w:b/>
                <w:szCs w:val="21"/>
              </w:rPr>
              <w:t>现状浓度</w:t>
            </w:r>
            <w:r>
              <w:rPr>
                <w:b/>
                <w:szCs w:val="21"/>
              </w:rPr>
              <w:t>/</w:t>
            </w:r>
            <w:r>
              <w:rPr>
                <w:b/>
                <w:szCs w:val="21"/>
              </w:rPr>
              <w:t>（</w:t>
            </w:r>
            <w:r>
              <w:rPr>
                <w:b/>
                <w:szCs w:val="21"/>
              </w:rPr>
              <w:t>ug/m</w:t>
            </w:r>
            <w:r>
              <w:rPr>
                <w:b/>
                <w:szCs w:val="21"/>
                <w:vertAlign w:val="superscript"/>
              </w:rPr>
              <w:t>3</w:t>
            </w:r>
            <w:r>
              <w:rPr>
                <w:b/>
                <w:szCs w:val="21"/>
              </w:rPr>
              <w:t>）</w:t>
            </w:r>
          </w:p>
        </w:tc>
        <w:tc>
          <w:tcPr>
            <w:tcW w:w="1824" w:type="dxa"/>
            <w:vAlign w:val="center"/>
          </w:tcPr>
          <w:p w:rsidR="008E7EAD" w:rsidRDefault="008E7EAD" w:rsidP="00B67E1A">
            <w:pPr>
              <w:snapToGrid w:val="0"/>
              <w:ind w:leftChars="0" w:left="0"/>
              <w:jc w:val="center"/>
              <w:rPr>
                <w:b/>
                <w:szCs w:val="21"/>
              </w:rPr>
            </w:pPr>
            <w:r>
              <w:rPr>
                <w:b/>
                <w:szCs w:val="21"/>
              </w:rPr>
              <w:t>标准值</w:t>
            </w:r>
            <w:r>
              <w:rPr>
                <w:b/>
                <w:szCs w:val="21"/>
              </w:rPr>
              <w:t>/</w:t>
            </w:r>
            <w:r>
              <w:rPr>
                <w:b/>
                <w:szCs w:val="21"/>
              </w:rPr>
              <w:t>（</w:t>
            </w:r>
            <w:r>
              <w:rPr>
                <w:b/>
                <w:szCs w:val="21"/>
              </w:rPr>
              <w:t>ug/m</w:t>
            </w:r>
            <w:r>
              <w:rPr>
                <w:b/>
                <w:szCs w:val="21"/>
                <w:vertAlign w:val="superscript"/>
              </w:rPr>
              <w:t>3</w:t>
            </w:r>
            <w:r>
              <w:rPr>
                <w:b/>
                <w:szCs w:val="21"/>
              </w:rPr>
              <w:t>）</w:t>
            </w:r>
          </w:p>
        </w:tc>
        <w:tc>
          <w:tcPr>
            <w:tcW w:w="1388" w:type="dxa"/>
            <w:vAlign w:val="center"/>
          </w:tcPr>
          <w:p w:rsidR="008E7EAD" w:rsidRDefault="008E7EAD" w:rsidP="00B67E1A">
            <w:pPr>
              <w:snapToGrid w:val="0"/>
              <w:ind w:leftChars="0" w:left="0"/>
              <w:jc w:val="center"/>
              <w:rPr>
                <w:b/>
                <w:szCs w:val="21"/>
              </w:rPr>
            </w:pPr>
            <w:r>
              <w:rPr>
                <w:b/>
                <w:szCs w:val="21"/>
              </w:rPr>
              <w:t>占标率</w:t>
            </w:r>
            <w:r>
              <w:rPr>
                <w:b/>
                <w:szCs w:val="21"/>
              </w:rPr>
              <w:t>/%</w:t>
            </w:r>
          </w:p>
        </w:tc>
        <w:tc>
          <w:tcPr>
            <w:tcW w:w="1382" w:type="dxa"/>
            <w:vAlign w:val="center"/>
          </w:tcPr>
          <w:p w:rsidR="008E7EAD" w:rsidRDefault="008E7EAD" w:rsidP="00B67E1A">
            <w:pPr>
              <w:snapToGrid w:val="0"/>
              <w:ind w:leftChars="0" w:left="0"/>
              <w:jc w:val="center"/>
              <w:rPr>
                <w:b/>
                <w:szCs w:val="21"/>
              </w:rPr>
            </w:pPr>
            <w:r>
              <w:rPr>
                <w:b/>
                <w:szCs w:val="21"/>
              </w:rPr>
              <w:t>达标情况</w:t>
            </w:r>
          </w:p>
        </w:tc>
      </w:tr>
      <w:tr w:rsidR="0058087E" w:rsidTr="0058087E">
        <w:trPr>
          <w:trHeight w:val="340"/>
          <w:jc w:val="center"/>
        </w:trPr>
        <w:tc>
          <w:tcPr>
            <w:tcW w:w="1383" w:type="dxa"/>
            <w:vAlign w:val="center"/>
          </w:tcPr>
          <w:p w:rsidR="0058087E" w:rsidRDefault="0058087E" w:rsidP="00B67E1A">
            <w:pPr>
              <w:snapToGrid w:val="0"/>
              <w:ind w:leftChars="0" w:left="0"/>
              <w:jc w:val="center"/>
              <w:rPr>
                <w:bCs/>
                <w:szCs w:val="21"/>
              </w:rPr>
            </w:pPr>
            <w:r>
              <w:rPr>
                <w:bCs/>
                <w:szCs w:val="21"/>
              </w:rPr>
              <w:t>SO</w:t>
            </w:r>
            <w:r>
              <w:rPr>
                <w:bCs/>
                <w:szCs w:val="21"/>
                <w:vertAlign w:val="subscript"/>
              </w:rPr>
              <w:t>2</w:t>
            </w:r>
          </w:p>
        </w:tc>
        <w:tc>
          <w:tcPr>
            <w:tcW w:w="1619" w:type="dxa"/>
            <w:vMerge w:val="restart"/>
            <w:vAlign w:val="center"/>
          </w:tcPr>
          <w:p w:rsidR="0058087E" w:rsidRDefault="0058087E" w:rsidP="00B67E1A">
            <w:pPr>
              <w:snapToGrid w:val="0"/>
              <w:ind w:leftChars="0" w:left="0"/>
              <w:jc w:val="center"/>
              <w:rPr>
                <w:bCs/>
                <w:szCs w:val="21"/>
              </w:rPr>
            </w:pPr>
            <w:r>
              <w:rPr>
                <w:bCs/>
                <w:szCs w:val="21"/>
              </w:rPr>
              <w:t>年平均质量浓度</w:t>
            </w:r>
          </w:p>
        </w:tc>
        <w:tc>
          <w:tcPr>
            <w:tcW w:w="1589" w:type="dxa"/>
            <w:vAlign w:val="center"/>
          </w:tcPr>
          <w:p w:rsidR="0058087E" w:rsidRDefault="0058087E" w:rsidP="0058087E">
            <w:pPr>
              <w:snapToGrid w:val="0"/>
              <w:ind w:leftChars="0" w:left="0"/>
              <w:jc w:val="center"/>
              <w:rPr>
                <w:bCs/>
                <w:szCs w:val="21"/>
              </w:rPr>
            </w:pPr>
            <w:r>
              <w:rPr>
                <w:rFonts w:hint="eastAsia"/>
                <w:bCs/>
                <w:szCs w:val="21"/>
              </w:rPr>
              <w:t>7</w:t>
            </w:r>
          </w:p>
        </w:tc>
        <w:tc>
          <w:tcPr>
            <w:tcW w:w="1824" w:type="dxa"/>
            <w:vAlign w:val="center"/>
          </w:tcPr>
          <w:p w:rsidR="0058087E" w:rsidRDefault="0058087E" w:rsidP="0058087E">
            <w:pPr>
              <w:snapToGrid w:val="0"/>
              <w:ind w:leftChars="0" w:left="0"/>
              <w:jc w:val="center"/>
              <w:rPr>
                <w:bCs/>
                <w:szCs w:val="21"/>
              </w:rPr>
            </w:pPr>
            <w:r>
              <w:rPr>
                <w:bCs/>
                <w:szCs w:val="21"/>
              </w:rPr>
              <w:t>20</w:t>
            </w:r>
          </w:p>
        </w:tc>
        <w:tc>
          <w:tcPr>
            <w:tcW w:w="1388" w:type="dxa"/>
            <w:vAlign w:val="center"/>
          </w:tcPr>
          <w:p w:rsidR="0058087E" w:rsidRDefault="0058087E" w:rsidP="0058087E">
            <w:pPr>
              <w:snapToGrid w:val="0"/>
              <w:ind w:leftChars="0" w:left="0"/>
              <w:jc w:val="center"/>
              <w:rPr>
                <w:bCs/>
                <w:szCs w:val="21"/>
              </w:rPr>
            </w:pPr>
            <w:r>
              <w:rPr>
                <w:rFonts w:hint="eastAsia"/>
                <w:bCs/>
                <w:szCs w:val="21"/>
              </w:rPr>
              <w:t>35</w:t>
            </w:r>
          </w:p>
        </w:tc>
        <w:tc>
          <w:tcPr>
            <w:tcW w:w="1382" w:type="dxa"/>
            <w:vAlign w:val="center"/>
          </w:tcPr>
          <w:p w:rsidR="0058087E" w:rsidRDefault="0058087E" w:rsidP="00B67E1A">
            <w:pPr>
              <w:snapToGrid w:val="0"/>
              <w:ind w:leftChars="0" w:left="0"/>
              <w:jc w:val="center"/>
              <w:rPr>
                <w:bCs/>
                <w:szCs w:val="21"/>
              </w:rPr>
            </w:pPr>
            <w:r>
              <w:rPr>
                <w:bCs/>
                <w:szCs w:val="21"/>
              </w:rPr>
              <w:t>达标</w:t>
            </w:r>
          </w:p>
        </w:tc>
      </w:tr>
      <w:tr w:rsidR="0058087E" w:rsidTr="0058087E">
        <w:trPr>
          <w:trHeight w:val="340"/>
          <w:jc w:val="center"/>
        </w:trPr>
        <w:tc>
          <w:tcPr>
            <w:tcW w:w="1383" w:type="dxa"/>
            <w:vAlign w:val="center"/>
          </w:tcPr>
          <w:p w:rsidR="0058087E" w:rsidRDefault="0058087E" w:rsidP="00B67E1A">
            <w:pPr>
              <w:snapToGrid w:val="0"/>
              <w:ind w:leftChars="0" w:left="0"/>
              <w:jc w:val="center"/>
              <w:rPr>
                <w:bCs/>
                <w:szCs w:val="21"/>
              </w:rPr>
            </w:pPr>
            <w:r>
              <w:rPr>
                <w:bCs/>
                <w:szCs w:val="21"/>
              </w:rPr>
              <w:t>NO</w:t>
            </w:r>
            <w:r>
              <w:rPr>
                <w:bCs/>
                <w:szCs w:val="21"/>
                <w:vertAlign w:val="subscript"/>
              </w:rPr>
              <w:t>2</w:t>
            </w:r>
          </w:p>
        </w:tc>
        <w:tc>
          <w:tcPr>
            <w:tcW w:w="1619" w:type="dxa"/>
            <w:vMerge/>
            <w:vAlign w:val="center"/>
          </w:tcPr>
          <w:p w:rsidR="0058087E" w:rsidRDefault="0058087E" w:rsidP="00B67E1A">
            <w:pPr>
              <w:snapToGrid w:val="0"/>
              <w:ind w:leftChars="0" w:left="0"/>
              <w:jc w:val="center"/>
              <w:rPr>
                <w:bCs/>
                <w:szCs w:val="21"/>
              </w:rPr>
            </w:pPr>
          </w:p>
        </w:tc>
        <w:tc>
          <w:tcPr>
            <w:tcW w:w="1589" w:type="dxa"/>
            <w:vAlign w:val="center"/>
          </w:tcPr>
          <w:p w:rsidR="0058087E" w:rsidRDefault="0058087E" w:rsidP="0058087E">
            <w:pPr>
              <w:snapToGrid w:val="0"/>
              <w:ind w:leftChars="0" w:left="0"/>
              <w:jc w:val="center"/>
              <w:rPr>
                <w:bCs/>
                <w:szCs w:val="21"/>
              </w:rPr>
            </w:pPr>
            <w:r>
              <w:rPr>
                <w:rFonts w:hint="eastAsia"/>
                <w:bCs/>
                <w:szCs w:val="21"/>
              </w:rPr>
              <w:t>31</w:t>
            </w:r>
          </w:p>
        </w:tc>
        <w:tc>
          <w:tcPr>
            <w:tcW w:w="1824" w:type="dxa"/>
            <w:vAlign w:val="center"/>
          </w:tcPr>
          <w:p w:rsidR="0058087E" w:rsidRDefault="0058087E" w:rsidP="0058087E">
            <w:pPr>
              <w:snapToGrid w:val="0"/>
              <w:ind w:leftChars="0" w:left="0"/>
              <w:jc w:val="center"/>
              <w:rPr>
                <w:bCs/>
                <w:szCs w:val="21"/>
              </w:rPr>
            </w:pPr>
            <w:r>
              <w:rPr>
                <w:bCs/>
                <w:szCs w:val="21"/>
              </w:rPr>
              <w:t>40</w:t>
            </w:r>
          </w:p>
        </w:tc>
        <w:tc>
          <w:tcPr>
            <w:tcW w:w="1388" w:type="dxa"/>
            <w:vAlign w:val="center"/>
          </w:tcPr>
          <w:p w:rsidR="0058087E" w:rsidRDefault="0058087E" w:rsidP="0058087E">
            <w:pPr>
              <w:snapToGrid w:val="0"/>
              <w:ind w:leftChars="0" w:left="0"/>
              <w:jc w:val="center"/>
              <w:rPr>
                <w:bCs/>
                <w:szCs w:val="21"/>
              </w:rPr>
            </w:pPr>
            <w:r>
              <w:rPr>
                <w:rFonts w:hint="eastAsia"/>
                <w:bCs/>
                <w:szCs w:val="21"/>
              </w:rPr>
              <w:t>77.5</w:t>
            </w:r>
          </w:p>
        </w:tc>
        <w:tc>
          <w:tcPr>
            <w:tcW w:w="1382" w:type="dxa"/>
            <w:vAlign w:val="center"/>
          </w:tcPr>
          <w:p w:rsidR="0058087E" w:rsidRDefault="0058087E" w:rsidP="00B67E1A">
            <w:pPr>
              <w:snapToGrid w:val="0"/>
              <w:ind w:leftChars="0" w:left="0"/>
              <w:jc w:val="center"/>
              <w:rPr>
                <w:bCs/>
                <w:szCs w:val="21"/>
              </w:rPr>
            </w:pPr>
            <w:r>
              <w:rPr>
                <w:bCs/>
                <w:szCs w:val="21"/>
              </w:rPr>
              <w:t>达标</w:t>
            </w:r>
          </w:p>
        </w:tc>
      </w:tr>
      <w:tr w:rsidR="0058087E" w:rsidTr="0058087E">
        <w:trPr>
          <w:trHeight w:val="340"/>
          <w:jc w:val="center"/>
        </w:trPr>
        <w:tc>
          <w:tcPr>
            <w:tcW w:w="1383" w:type="dxa"/>
            <w:vAlign w:val="center"/>
          </w:tcPr>
          <w:p w:rsidR="0058087E" w:rsidRDefault="0058087E" w:rsidP="00B67E1A">
            <w:pPr>
              <w:snapToGrid w:val="0"/>
              <w:ind w:leftChars="0" w:left="0"/>
              <w:jc w:val="center"/>
              <w:rPr>
                <w:bCs/>
                <w:szCs w:val="21"/>
              </w:rPr>
            </w:pPr>
            <w:r>
              <w:rPr>
                <w:bCs/>
                <w:szCs w:val="21"/>
              </w:rPr>
              <w:t>PM</w:t>
            </w:r>
            <w:r>
              <w:rPr>
                <w:bCs/>
                <w:szCs w:val="21"/>
                <w:vertAlign w:val="subscript"/>
              </w:rPr>
              <w:t>10</w:t>
            </w:r>
          </w:p>
        </w:tc>
        <w:tc>
          <w:tcPr>
            <w:tcW w:w="1619" w:type="dxa"/>
            <w:vMerge/>
            <w:vAlign w:val="center"/>
          </w:tcPr>
          <w:p w:rsidR="0058087E" w:rsidRDefault="0058087E" w:rsidP="00B67E1A">
            <w:pPr>
              <w:snapToGrid w:val="0"/>
              <w:ind w:leftChars="0" w:left="0"/>
              <w:jc w:val="center"/>
              <w:rPr>
                <w:bCs/>
                <w:szCs w:val="21"/>
              </w:rPr>
            </w:pPr>
          </w:p>
        </w:tc>
        <w:tc>
          <w:tcPr>
            <w:tcW w:w="1589" w:type="dxa"/>
            <w:vAlign w:val="center"/>
          </w:tcPr>
          <w:p w:rsidR="0058087E" w:rsidRDefault="0058087E" w:rsidP="0058087E">
            <w:pPr>
              <w:snapToGrid w:val="0"/>
              <w:ind w:leftChars="0" w:left="0"/>
              <w:jc w:val="center"/>
              <w:rPr>
                <w:bCs/>
                <w:szCs w:val="21"/>
              </w:rPr>
            </w:pPr>
            <w:r>
              <w:rPr>
                <w:rFonts w:hint="eastAsia"/>
                <w:bCs/>
                <w:szCs w:val="21"/>
              </w:rPr>
              <w:t>61</w:t>
            </w:r>
          </w:p>
        </w:tc>
        <w:tc>
          <w:tcPr>
            <w:tcW w:w="1824" w:type="dxa"/>
            <w:vAlign w:val="center"/>
          </w:tcPr>
          <w:p w:rsidR="0058087E" w:rsidRDefault="0058087E" w:rsidP="0058087E">
            <w:pPr>
              <w:snapToGrid w:val="0"/>
              <w:ind w:leftChars="0" w:left="0"/>
              <w:jc w:val="center"/>
              <w:rPr>
                <w:bCs/>
                <w:szCs w:val="21"/>
              </w:rPr>
            </w:pPr>
            <w:r>
              <w:rPr>
                <w:bCs/>
                <w:szCs w:val="21"/>
              </w:rPr>
              <w:t>70</w:t>
            </w:r>
          </w:p>
        </w:tc>
        <w:tc>
          <w:tcPr>
            <w:tcW w:w="1388" w:type="dxa"/>
            <w:vAlign w:val="center"/>
          </w:tcPr>
          <w:p w:rsidR="0058087E" w:rsidRDefault="0058087E" w:rsidP="0058087E">
            <w:pPr>
              <w:snapToGrid w:val="0"/>
              <w:ind w:leftChars="0" w:left="0"/>
              <w:jc w:val="center"/>
              <w:rPr>
                <w:bCs/>
                <w:szCs w:val="21"/>
              </w:rPr>
            </w:pPr>
            <w:r>
              <w:rPr>
                <w:rFonts w:hint="eastAsia"/>
                <w:bCs/>
                <w:szCs w:val="21"/>
              </w:rPr>
              <w:t>87.1</w:t>
            </w:r>
          </w:p>
        </w:tc>
        <w:tc>
          <w:tcPr>
            <w:tcW w:w="1382" w:type="dxa"/>
            <w:vAlign w:val="center"/>
          </w:tcPr>
          <w:p w:rsidR="0058087E" w:rsidRDefault="0058087E" w:rsidP="00B67E1A">
            <w:pPr>
              <w:snapToGrid w:val="0"/>
              <w:ind w:leftChars="0" w:left="0"/>
              <w:jc w:val="center"/>
              <w:rPr>
                <w:bCs/>
                <w:szCs w:val="21"/>
              </w:rPr>
            </w:pPr>
            <w:r>
              <w:rPr>
                <w:rFonts w:hint="eastAsia"/>
                <w:bCs/>
                <w:szCs w:val="21"/>
              </w:rPr>
              <w:t>达标</w:t>
            </w:r>
          </w:p>
        </w:tc>
      </w:tr>
      <w:tr w:rsidR="0058087E" w:rsidTr="0058087E">
        <w:trPr>
          <w:trHeight w:val="340"/>
          <w:jc w:val="center"/>
        </w:trPr>
        <w:tc>
          <w:tcPr>
            <w:tcW w:w="1383" w:type="dxa"/>
            <w:vAlign w:val="center"/>
          </w:tcPr>
          <w:p w:rsidR="0058087E" w:rsidRDefault="0058087E" w:rsidP="00B67E1A">
            <w:pPr>
              <w:snapToGrid w:val="0"/>
              <w:ind w:leftChars="0" w:left="0"/>
              <w:jc w:val="center"/>
              <w:rPr>
                <w:bCs/>
                <w:szCs w:val="21"/>
              </w:rPr>
            </w:pPr>
            <w:r>
              <w:rPr>
                <w:bCs/>
                <w:szCs w:val="21"/>
              </w:rPr>
              <w:t>PM</w:t>
            </w:r>
            <w:r>
              <w:rPr>
                <w:bCs/>
                <w:szCs w:val="21"/>
                <w:vertAlign w:val="subscript"/>
              </w:rPr>
              <w:t>2.5</w:t>
            </w:r>
          </w:p>
        </w:tc>
        <w:tc>
          <w:tcPr>
            <w:tcW w:w="1619" w:type="dxa"/>
            <w:vMerge/>
            <w:vAlign w:val="center"/>
          </w:tcPr>
          <w:p w:rsidR="0058087E" w:rsidRDefault="0058087E" w:rsidP="00B67E1A">
            <w:pPr>
              <w:snapToGrid w:val="0"/>
              <w:ind w:leftChars="0" w:left="0"/>
              <w:jc w:val="center"/>
              <w:rPr>
                <w:bCs/>
                <w:szCs w:val="21"/>
              </w:rPr>
            </w:pPr>
          </w:p>
        </w:tc>
        <w:tc>
          <w:tcPr>
            <w:tcW w:w="1589" w:type="dxa"/>
            <w:vAlign w:val="center"/>
          </w:tcPr>
          <w:p w:rsidR="0058087E" w:rsidRDefault="0058087E" w:rsidP="0058087E">
            <w:pPr>
              <w:snapToGrid w:val="0"/>
              <w:ind w:leftChars="0" w:left="0"/>
              <w:jc w:val="center"/>
              <w:rPr>
                <w:bCs/>
                <w:szCs w:val="21"/>
              </w:rPr>
            </w:pPr>
            <w:r>
              <w:rPr>
                <w:rFonts w:hint="eastAsia"/>
                <w:bCs/>
                <w:szCs w:val="21"/>
              </w:rPr>
              <w:t>39</w:t>
            </w:r>
          </w:p>
        </w:tc>
        <w:tc>
          <w:tcPr>
            <w:tcW w:w="1824" w:type="dxa"/>
            <w:vAlign w:val="center"/>
          </w:tcPr>
          <w:p w:rsidR="0058087E" w:rsidRDefault="0058087E" w:rsidP="0058087E">
            <w:pPr>
              <w:snapToGrid w:val="0"/>
              <w:ind w:leftChars="0" w:left="0"/>
              <w:jc w:val="center"/>
              <w:rPr>
                <w:bCs/>
                <w:szCs w:val="21"/>
              </w:rPr>
            </w:pPr>
            <w:r>
              <w:rPr>
                <w:bCs/>
                <w:szCs w:val="21"/>
              </w:rPr>
              <w:t>35</w:t>
            </w:r>
          </w:p>
        </w:tc>
        <w:tc>
          <w:tcPr>
            <w:tcW w:w="1388" w:type="dxa"/>
            <w:vAlign w:val="center"/>
          </w:tcPr>
          <w:p w:rsidR="0058087E" w:rsidRDefault="0058087E" w:rsidP="0058087E">
            <w:pPr>
              <w:snapToGrid w:val="0"/>
              <w:ind w:leftChars="0" w:left="0"/>
              <w:jc w:val="center"/>
              <w:rPr>
                <w:bCs/>
                <w:szCs w:val="21"/>
              </w:rPr>
            </w:pPr>
            <w:r>
              <w:rPr>
                <w:rFonts w:hint="eastAsia"/>
                <w:bCs/>
                <w:szCs w:val="21"/>
              </w:rPr>
              <w:t>111.4</w:t>
            </w:r>
          </w:p>
        </w:tc>
        <w:tc>
          <w:tcPr>
            <w:tcW w:w="1382" w:type="dxa"/>
            <w:vAlign w:val="center"/>
          </w:tcPr>
          <w:p w:rsidR="0058087E" w:rsidRDefault="0058087E" w:rsidP="00B67E1A">
            <w:pPr>
              <w:snapToGrid w:val="0"/>
              <w:ind w:leftChars="0" w:left="0"/>
              <w:jc w:val="center"/>
              <w:rPr>
                <w:bCs/>
                <w:szCs w:val="21"/>
              </w:rPr>
            </w:pPr>
            <w:r>
              <w:rPr>
                <w:bCs/>
                <w:szCs w:val="21"/>
              </w:rPr>
              <w:t>超标</w:t>
            </w:r>
          </w:p>
        </w:tc>
      </w:tr>
      <w:tr w:rsidR="0058087E" w:rsidTr="0058087E">
        <w:trPr>
          <w:trHeight w:val="340"/>
          <w:jc w:val="center"/>
        </w:trPr>
        <w:tc>
          <w:tcPr>
            <w:tcW w:w="1383" w:type="dxa"/>
            <w:vAlign w:val="center"/>
          </w:tcPr>
          <w:p w:rsidR="0058087E" w:rsidRDefault="0058087E" w:rsidP="00B67E1A">
            <w:pPr>
              <w:snapToGrid w:val="0"/>
              <w:ind w:leftChars="0" w:left="0"/>
              <w:jc w:val="center"/>
              <w:rPr>
                <w:bCs/>
                <w:szCs w:val="21"/>
              </w:rPr>
            </w:pPr>
            <w:r>
              <w:rPr>
                <w:bCs/>
                <w:szCs w:val="21"/>
              </w:rPr>
              <w:t>CO</w:t>
            </w:r>
          </w:p>
        </w:tc>
        <w:tc>
          <w:tcPr>
            <w:tcW w:w="1619" w:type="dxa"/>
            <w:vMerge/>
            <w:vAlign w:val="center"/>
          </w:tcPr>
          <w:p w:rsidR="0058087E" w:rsidRDefault="0058087E" w:rsidP="00B67E1A">
            <w:pPr>
              <w:snapToGrid w:val="0"/>
              <w:ind w:leftChars="0" w:left="0"/>
              <w:jc w:val="center"/>
              <w:rPr>
                <w:bCs/>
                <w:szCs w:val="21"/>
              </w:rPr>
            </w:pPr>
          </w:p>
        </w:tc>
        <w:tc>
          <w:tcPr>
            <w:tcW w:w="1589" w:type="dxa"/>
            <w:vAlign w:val="center"/>
          </w:tcPr>
          <w:p w:rsidR="0058087E" w:rsidRDefault="0058087E" w:rsidP="0058087E">
            <w:pPr>
              <w:snapToGrid w:val="0"/>
              <w:ind w:leftChars="0" w:left="0"/>
              <w:jc w:val="center"/>
              <w:rPr>
                <w:bCs/>
                <w:szCs w:val="21"/>
              </w:rPr>
            </w:pPr>
            <w:r>
              <w:rPr>
                <w:rFonts w:hint="eastAsia"/>
                <w:bCs/>
                <w:szCs w:val="21"/>
              </w:rPr>
              <w:t>1.2</w:t>
            </w:r>
            <w:r>
              <w:rPr>
                <w:bCs/>
                <w:szCs w:val="21"/>
              </w:rPr>
              <w:t>mg/m</w:t>
            </w:r>
            <w:r>
              <w:rPr>
                <w:bCs/>
                <w:szCs w:val="21"/>
                <w:vertAlign w:val="superscript"/>
              </w:rPr>
              <w:t>3</w:t>
            </w:r>
          </w:p>
        </w:tc>
        <w:tc>
          <w:tcPr>
            <w:tcW w:w="1824" w:type="dxa"/>
            <w:vAlign w:val="center"/>
          </w:tcPr>
          <w:p w:rsidR="0058087E" w:rsidRDefault="0058087E" w:rsidP="0058087E">
            <w:pPr>
              <w:snapToGrid w:val="0"/>
              <w:ind w:leftChars="0" w:left="0"/>
              <w:jc w:val="center"/>
              <w:rPr>
                <w:bCs/>
                <w:szCs w:val="21"/>
              </w:rPr>
            </w:pPr>
            <w:r>
              <w:rPr>
                <w:bCs/>
                <w:szCs w:val="21"/>
              </w:rPr>
              <w:t>4mg/m</w:t>
            </w:r>
            <w:r>
              <w:rPr>
                <w:bCs/>
                <w:szCs w:val="21"/>
                <w:vertAlign w:val="superscript"/>
              </w:rPr>
              <w:t>3</w:t>
            </w:r>
          </w:p>
        </w:tc>
        <w:tc>
          <w:tcPr>
            <w:tcW w:w="1388" w:type="dxa"/>
            <w:vAlign w:val="center"/>
          </w:tcPr>
          <w:p w:rsidR="0058087E" w:rsidRDefault="0058087E" w:rsidP="0058087E">
            <w:pPr>
              <w:snapToGrid w:val="0"/>
              <w:ind w:leftChars="0" w:left="0"/>
              <w:jc w:val="center"/>
              <w:rPr>
                <w:bCs/>
                <w:szCs w:val="21"/>
              </w:rPr>
            </w:pPr>
            <w:r>
              <w:rPr>
                <w:rFonts w:hint="eastAsia"/>
                <w:bCs/>
                <w:szCs w:val="21"/>
              </w:rPr>
              <w:t>30</w:t>
            </w:r>
          </w:p>
        </w:tc>
        <w:tc>
          <w:tcPr>
            <w:tcW w:w="1382" w:type="dxa"/>
            <w:vAlign w:val="center"/>
          </w:tcPr>
          <w:p w:rsidR="0058087E" w:rsidRDefault="0058087E" w:rsidP="00B67E1A">
            <w:pPr>
              <w:snapToGrid w:val="0"/>
              <w:ind w:leftChars="0" w:left="0"/>
              <w:jc w:val="center"/>
              <w:rPr>
                <w:bCs/>
                <w:szCs w:val="21"/>
              </w:rPr>
            </w:pPr>
            <w:r>
              <w:rPr>
                <w:bCs/>
                <w:szCs w:val="21"/>
              </w:rPr>
              <w:t>达标</w:t>
            </w:r>
          </w:p>
        </w:tc>
      </w:tr>
      <w:tr w:rsidR="0058087E" w:rsidTr="0058087E">
        <w:trPr>
          <w:trHeight w:val="340"/>
          <w:jc w:val="center"/>
        </w:trPr>
        <w:tc>
          <w:tcPr>
            <w:tcW w:w="1383" w:type="dxa"/>
            <w:vAlign w:val="center"/>
          </w:tcPr>
          <w:p w:rsidR="0058087E" w:rsidRDefault="0058087E" w:rsidP="00B67E1A">
            <w:pPr>
              <w:snapToGrid w:val="0"/>
              <w:ind w:leftChars="0" w:left="0"/>
              <w:jc w:val="center"/>
              <w:rPr>
                <w:bCs/>
                <w:szCs w:val="21"/>
              </w:rPr>
            </w:pPr>
            <w:r>
              <w:rPr>
                <w:bCs/>
                <w:szCs w:val="21"/>
              </w:rPr>
              <w:t>O</w:t>
            </w:r>
            <w:r>
              <w:rPr>
                <w:bCs/>
                <w:szCs w:val="21"/>
                <w:vertAlign w:val="subscript"/>
              </w:rPr>
              <w:t>3</w:t>
            </w:r>
          </w:p>
        </w:tc>
        <w:tc>
          <w:tcPr>
            <w:tcW w:w="1619" w:type="dxa"/>
            <w:vAlign w:val="center"/>
          </w:tcPr>
          <w:p w:rsidR="0058087E" w:rsidRDefault="0058087E" w:rsidP="00B67E1A">
            <w:pPr>
              <w:snapToGrid w:val="0"/>
              <w:ind w:leftChars="0" w:left="0"/>
              <w:jc w:val="center"/>
              <w:rPr>
                <w:bCs/>
                <w:szCs w:val="21"/>
              </w:rPr>
            </w:pPr>
            <w:r>
              <w:rPr>
                <w:bCs/>
                <w:szCs w:val="21"/>
              </w:rPr>
              <w:t>8h</w:t>
            </w:r>
            <w:r>
              <w:rPr>
                <w:bCs/>
                <w:szCs w:val="21"/>
              </w:rPr>
              <w:t>平均质量浓</w:t>
            </w:r>
          </w:p>
        </w:tc>
        <w:tc>
          <w:tcPr>
            <w:tcW w:w="1589" w:type="dxa"/>
            <w:vAlign w:val="center"/>
          </w:tcPr>
          <w:p w:rsidR="0058087E" w:rsidRDefault="0058087E" w:rsidP="0058087E">
            <w:pPr>
              <w:snapToGrid w:val="0"/>
              <w:ind w:leftChars="0" w:left="0"/>
              <w:jc w:val="center"/>
              <w:rPr>
                <w:bCs/>
                <w:szCs w:val="21"/>
              </w:rPr>
            </w:pPr>
            <w:r>
              <w:rPr>
                <w:rFonts w:hint="eastAsia"/>
                <w:bCs/>
                <w:szCs w:val="21"/>
              </w:rPr>
              <w:t>153</w:t>
            </w:r>
          </w:p>
        </w:tc>
        <w:tc>
          <w:tcPr>
            <w:tcW w:w="1824" w:type="dxa"/>
            <w:vAlign w:val="center"/>
          </w:tcPr>
          <w:p w:rsidR="0058087E" w:rsidRDefault="0058087E" w:rsidP="0058087E">
            <w:pPr>
              <w:snapToGrid w:val="0"/>
              <w:ind w:leftChars="0" w:left="0"/>
              <w:jc w:val="center"/>
              <w:rPr>
                <w:bCs/>
                <w:szCs w:val="21"/>
              </w:rPr>
            </w:pPr>
            <w:r>
              <w:rPr>
                <w:bCs/>
                <w:szCs w:val="21"/>
              </w:rPr>
              <w:t>160</w:t>
            </w:r>
          </w:p>
        </w:tc>
        <w:tc>
          <w:tcPr>
            <w:tcW w:w="1388" w:type="dxa"/>
            <w:vAlign w:val="center"/>
          </w:tcPr>
          <w:p w:rsidR="0058087E" w:rsidRDefault="0058087E" w:rsidP="0058087E">
            <w:pPr>
              <w:snapToGrid w:val="0"/>
              <w:ind w:leftChars="0" w:left="0"/>
              <w:jc w:val="center"/>
              <w:rPr>
                <w:bCs/>
                <w:szCs w:val="21"/>
              </w:rPr>
            </w:pPr>
            <w:r>
              <w:rPr>
                <w:rFonts w:hint="eastAsia"/>
                <w:bCs/>
                <w:szCs w:val="21"/>
              </w:rPr>
              <w:t>95.6</w:t>
            </w:r>
          </w:p>
        </w:tc>
        <w:tc>
          <w:tcPr>
            <w:tcW w:w="1382" w:type="dxa"/>
            <w:vAlign w:val="center"/>
          </w:tcPr>
          <w:p w:rsidR="0058087E" w:rsidRDefault="0058087E" w:rsidP="00B67E1A">
            <w:pPr>
              <w:snapToGrid w:val="0"/>
              <w:ind w:leftChars="0" w:left="0"/>
              <w:jc w:val="center"/>
              <w:rPr>
                <w:bCs/>
                <w:szCs w:val="21"/>
              </w:rPr>
            </w:pPr>
            <w:r>
              <w:rPr>
                <w:bCs/>
                <w:szCs w:val="21"/>
              </w:rPr>
              <w:t>达标</w:t>
            </w:r>
          </w:p>
        </w:tc>
      </w:tr>
    </w:tbl>
    <w:p w:rsidR="008E7EAD" w:rsidRPr="008E7EAD" w:rsidRDefault="008E7EAD" w:rsidP="00B67E1A">
      <w:pPr>
        <w:adjustRightInd w:val="0"/>
        <w:snapToGrid w:val="0"/>
        <w:ind w:leftChars="0" w:left="0"/>
        <w:jc w:val="center"/>
        <w:rPr>
          <w:b/>
          <w:bCs/>
          <w:kern w:val="0"/>
          <w:sz w:val="24"/>
        </w:rPr>
      </w:pPr>
    </w:p>
    <w:p w:rsidR="0001111C" w:rsidRDefault="002B09FC" w:rsidP="00B67E1A">
      <w:pPr>
        <w:adjustRightInd w:val="0"/>
        <w:snapToGrid w:val="0"/>
        <w:spacing w:line="360" w:lineRule="auto"/>
        <w:ind w:leftChars="0" w:left="0" w:firstLineChars="300" w:firstLine="720"/>
        <w:outlineLvl w:val="3"/>
        <w:rPr>
          <w:sz w:val="24"/>
          <w:szCs w:val="22"/>
        </w:rPr>
      </w:pPr>
      <w:r>
        <w:rPr>
          <w:sz w:val="24"/>
          <w:szCs w:val="22"/>
        </w:rPr>
        <w:t>由上表可知，项目所在区域</w:t>
      </w:r>
      <w:r>
        <w:rPr>
          <w:sz w:val="24"/>
          <w:szCs w:val="22"/>
        </w:rPr>
        <w:t>SO</w:t>
      </w:r>
      <w:r>
        <w:rPr>
          <w:sz w:val="24"/>
          <w:szCs w:val="22"/>
          <w:vertAlign w:val="subscript"/>
        </w:rPr>
        <w:t>2</w:t>
      </w:r>
      <w:r>
        <w:rPr>
          <w:sz w:val="24"/>
          <w:szCs w:val="22"/>
        </w:rPr>
        <w:t>、</w:t>
      </w:r>
      <w:r>
        <w:rPr>
          <w:sz w:val="24"/>
          <w:szCs w:val="22"/>
        </w:rPr>
        <w:t>NO</w:t>
      </w:r>
      <w:r>
        <w:rPr>
          <w:sz w:val="24"/>
          <w:szCs w:val="22"/>
          <w:vertAlign w:val="subscript"/>
        </w:rPr>
        <w:t>2</w:t>
      </w:r>
      <w:r>
        <w:rPr>
          <w:sz w:val="24"/>
          <w:szCs w:val="22"/>
        </w:rPr>
        <w:t>、</w:t>
      </w:r>
      <w:r>
        <w:rPr>
          <w:sz w:val="24"/>
          <w:szCs w:val="22"/>
        </w:rPr>
        <w:t>CO</w:t>
      </w:r>
      <w:r>
        <w:rPr>
          <w:sz w:val="24"/>
          <w:szCs w:val="22"/>
        </w:rPr>
        <w:t>、</w:t>
      </w:r>
      <w:r>
        <w:rPr>
          <w:sz w:val="24"/>
          <w:szCs w:val="22"/>
        </w:rPr>
        <w:t>O</w:t>
      </w:r>
      <w:r>
        <w:rPr>
          <w:sz w:val="24"/>
          <w:szCs w:val="22"/>
          <w:vertAlign w:val="subscript"/>
        </w:rPr>
        <w:t>3</w:t>
      </w:r>
      <w:r w:rsidR="0058087E">
        <w:rPr>
          <w:rFonts w:hint="eastAsia"/>
          <w:sz w:val="24"/>
          <w:szCs w:val="22"/>
        </w:rPr>
        <w:t>、</w:t>
      </w:r>
      <w:r w:rsidR="0058087E">
        <w:rPr>
          <w:sz w:val="24"/>
          <w:szCs w:val="22"/>
        </w:rPr>
        <w:t>可吸入颗粒物（</w:t>
      </w:r>
      <w:r w:rsidR="0058087E">
        <w:rPr>
          <w:sz w:val="24"/>
          <w:szCs w:val="22"/>
        </w:rPr>
        <w:t>PM</w:t>
      </w:r>
      <w:r w:rsidR="0058087E">
        <w:rPr>
          <w:sz w:val="24"/>
          <w:szCs w:val="22"/>
          <w:vertAlign w:val="subscript"/>
        </w:rPr>
        <w:t>10</w:t>
      </w:r>
      <w:r w:rsidR="0058087E">
        <w:rPr>
          <w:sz w:val="24"/>
          <w:szCs w:val="22"/>
        </w:rPr>
        <w:t>）</w:t>
      </w:r>
      <w:r>
        <w:rPr>
          <w:sz w:val="24"/>
          <w:szCs w:val="22"/>
        </w:rPr>
        <w:t>满足《环境空气质量标准》（</w:t>
      </w:r>
      <w:r>
        <w:rPr>
          <w:sz w:val="24"/>
          <w:szCs w:val="22"/>
        </w:rPr>
        <w:t>GB3095</w:t>
      </w:r>
      <w:r>
        <w:rPr>
          <w:sz w:val="24"/>
          <w:szCs w:val="22"/>
        </w:rPr>
        <w:t>－</w:t>
      </w:r>
      <w:r>
        <w:rPr>
          <w:sz w:val="24"/>
          <w:szCs w:val="22"/>
        </w:rPr>
        <w:t>2012</w:t>
      </w:r>
      <w:r>
        <w:rPr>
          <w:sz w:val="24"/>
          <w:szCs w:val="22"/>
        </w:rPr>
        <w:t>）二级标准要求，细颗粒物（</w:t>
      </w:r>
      <w:r>
        <w:rPr>
          <w:sz w:val="24"/>
          <w:szCs w:val="22"/>
        </w:rPr>
        <w:t>PM</w:t>
      </w:r>
      <w:r>
        <w:rPr>
          <w:sz w:val="24"/>
          <w:szCs w:val="22"/>
          <w:vertAlign w:val="subscript"/>
        </w:rPr>
        <w:t>2.5</w:t>
      </w:r>
      <w:r>
        <w:rPr>
          <w:sz w:val="24"/>
          <w:szCs w:val="22"/>
        </w:rPr>
        <w:t>）无法满足《环境空气质量标准》（</w:t>
      </w:r>
      <w:r>
        <w:rPr>
          <w:sz w:val="24"/>
          <w:szCs w:val="22"/>
        </w:rPr>
        <w:t>GB3095</w:t>
      </w:r>
      <w:r>
        <w:rPr>
          <w:sz w:val="24"/>
          <w:szCs w:val="22"/>
        </w:rPr>
        <w:t>－</w:t>
      </w:r>
      <w:r>
        <w:rPr>
          <w:sz w:val="24"/>
          <w:szCs w:val="22"/>
        </w:rPr>
        <w:t>2012</w:t>
      </w:r>
      <w:r>
        <w:rPr>
          <w:sz w:val="24"/>
          <w:szCs w:val="22"/>
        </w:rPr>
        <w:t>）二级标准要求，项目所在区域为不达标区。</w:t>
      </w: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4.2.1.</w:t>
      </w:r>
      <w:r w:rsidR="008E7EAD" w:rsidRPr="000E1FDC">
        <w:rPr>
          <w:b/>
          <w:sz w:val="28"/>
          <w:szCs w:val="28"/>
        </w:rPr>
        <w:t>2</w:t>
      </w:r>
      <w:r w:rsidRPr="000E1FDC">
        <w:rPr>
          <w:b/>
          <w:sz w:val="28"/>
          <w:szCs w:val="28"/>
        </w:rPr>
        <w:t>其他污染物环境质量现状评价</w:t>
      </w:r>
    </w:p>
    <w:p w:rsidR="000531BC" w:rsidRPr="00A30FB6" w:rsidRDefault="002B09FC" w:rsidP="00B67E1A">
      <w:pPr>
        <w:adjustRightInd w:val="0"/>
        <w:snapToGrid w:val="0"/>
        <w:spacing w:line="360" w:lineRule="auto"/>
        <w:ind w:leftChars="0" w:left="0" w:firstLineChars="200" w:firstLine="480"/>
        <w:rPr>
          <w:sz w:val="24"/>
          <w:szCs w:val="24"/>
        </w:rPr>
      </w:pPr>
      <w:r w:rsidRPr="000531BC">
        <w:rPr>
          <w:sz w:val="24"/>
          <w:szCs w:val="24"/>
        </w:rPr>
        <w:t>本项目特征污染物氨</w:t>
      </w:r>
      <w:r w:rsidR="000531BC">
        <w:rPr>
          <w:rFonts w:hint="eastAsia"/>
          <w:sz w:val="24"/>
          <w:szCs w:val="24"/>
        </w:rPr>
        <w:t>、非甲烷</w:t>
      </w:r>
      <w:r w:rsidR="000531BC">
        <w:rPr>
          <w:sz w:val="24"/>
          <w:szCs w:val="24"/>
        </w:rPr>
        <w:t>总烃</w:t>
      </w:r>
      <w:r w:rsidR="00A30FB6">
        <w:rPr>
          <w:rFonts w:hint="eastAsia"/>
          <w:sz w:val="24"/>
          <w:szCs w:val="24"/>
        </w:rPr>
        <w:t>引用《达亮电子（滁州）有限公司</w:t>
      </w:r>
      <w:r w:rsidR="00A30FB6">
        <w:rPr>
          <w:rFonts w:hint="eastAsia"/>
          <w:sz w:val="24"/>
          <w:szCs w:val="24"/>
        </w:rPr>
        <w:t>LED</w:t>
      </w:r>
      <w:r w:rsidR="00A30FB6">
        <w:rPr>
          <w:rFonts w:hint="eastAsia"/>
          <w:sz w:val="24"/>
          <w:szCs w:val="24"/>
        </w:rPr>
        <w:t>一条龙新厂投资项目环境影响报告书》</w:t>
      </w:r>
      <w:r w:rsidR="00277172">
        <w:rPr>
          <w:rFonts w:hint="eastAsia"/>
          <w:sz w:val="24"/>
          <w:szCs w:val="24"/>
        </w:rPr>
        <w:t>G1</w:t>
      </w:r>
      <w:r w:rsidR="00277172">
        <w:rPr>
          <w:rFonts w:hint="eastAsia"/>
          <w:sz w:val="24"/>
          <w:szCs w:val="24"/>
        </w:rPr>
        <w:t>、</w:t>
      </w:r>
      <w:r w:rsidR="00277172">
        <w:rPr>
          <w:rFonts w:hint="eastAsia"/>
          <w:sz w:val="24"/>
          <w:szCs w:val="24"/>
        </w:rPr>
        <w:t>G5</w:t>
      </w:r>
      <w:r w:rsidR="00A30FB6">
        <w:rPr>
          <w:rFonts w:hint="eastAsia"/>
          <w:sz w:val="24"/>
          <w:szCs w:val="24"/>
        </w:rPr>
        <w:t>中环境质量现状监测数据</w:t>
      </w:r>
      <w:r w:rsidR="000531BC">
        <w:rPr>
          <w:rFonts w:hint="eastAsia"/>
          <w:sz w:val="24"/>
          <w:szCs w:val="24"/>
        </w:rPr>
        <w:t>，</w:t>
      </w:r>
      <w:r w:rsidR="000531BC" w:rsidRPr="00A30FB6">
        <w:rPr>
          <w:sz w:val="24"/>
          <w:szCs w:val="24"/>
        </w:rPr>
        <w:t>监测时间</w:t>
      </w:r>
      <w:r w:rsidR="000531BC" w:rsidRPr="00A30FB6">
        <w:rPr>
          <w:rFonts w:hint="eastAsia"/>
          <w:sz w:val="24"/>
          <w:szCs w:val="24"/>
        </w:rPr>
        <w:t>20</w:t>
      </w:r>
      <w:r w:rsidR="00A30FB6" w:rsidRPr="00A30FB6">
        <w:rPr>
          <w:rFonts w:hint="eastAsia"/>
          <w:sz w:val="24"/>
          <w:szCs w:val="24"/>
        </w:rPr>
        <w:t>18</w:t>
      </w:r>
      <w:r w:rsidR="000531BC" w:rsidRPr="00A30FB6">
        <w:rPr>
          <w:rFonts w:hint="eastAsia"/>
          <w:sz w:val="24"/>
          <w:szCs w:val="24"/>
        </w:rPr>
        <w:t>年</w:t>
      </w:r>
      <w:r w:rsidR="00A30FB6" w:rsidRPr="00A30FB6">
        <w:rPr>
          <w:rFonts w:hint="eastAsia"/>
          <w:sz w:val="24"/>
          <w:szCs w:val="24"/>
        </w:rPr>
        <w:t>10</w:t>
      </w:r>
      <w:r w:rsidR="000531BC" w:rsidRPr="00A30FB6">
        <w:rPr>
          <w:rFonts w:hint="eastAsia"/>
          <w:sz w:val="24"/>
          <w:szCs w:val="24"/>
        </w:rPr>
        <w:t>月</w:t>
      </w:r>
      <w:r w:rsidR="00A30FB6" w:rsidRPr="00A30FB6">
        <w:rPr>
          <w:rFonts w:hint="eastAsia"/>
          <w:sz w:val="24"/>
          <w:szCs w:val="24"/>
        </w:rPr>
        <w:t>10</w:t>
      </w:r>
      <w:r w:rsidR="000531BC" w:rsidRPr="00A30FB6">
        <w:rPr>
          <w:rFonts w:hint="eastAsia"/>
          <w:sz w:val="24"/>
          <w:szCs w:val="24"/>
        </w:rPr>
        <w:t>~</w:t>
      </w:r>
      <w:r w:rsidR="00A30FB6" w:rsidRPr="00A30FB6">
        <w:rPr>
          <w:rFonts w:hint="eastAsia"/>
          <w:sz w:val="24"/>
          <w:szCs w:val="24"/>
        </w:rPr>
        <w:t>10</w:t>
      </w:r>
      <w:r w:rsidR="000531BC" w:rsidRPr="00A30FB6">
        <w:rPr>
          <w:rFonts w:hint="eastAsia"/>
          <w:sz w:val="24"/>
          <w:szCs w:val="24"/>
        </w:rPr>
        <w:t>月</w:t>
      </w:r>
      <w:r w:rsidR="00A30FB6" w:rsidRPr="00A30FB6">
        <w:rPr>
          <w:rFonts w:hint="eastAsia"/>
          <w:sz w:val="24"/>
          <w:szCs w:val="24"/>
        </w:rPr>
        <w:t>17</w:t>
      </w:r>
      <w:r w:rsidR="000531BC" w:rsidRPr="00A30FB6">
        <w:rPr>
          <w:rFonts w:hint="eastAsia"/>
          <w:sz w:val="24"/>
          <w:szCs w:val="24"/>
        </w:rPr>
        <w:t>日</w:t>
      </w:r>
      <w:r w:rsidR="00277172">
        <w:rPr>
          <w:rFonts w:hint="eastAsia"/>
          <w:sz w:val="24"/>
          <w:szCs w:val="24"/>
        </w:rPr>
        <w:t>，本项目</w:t>
      </w:r>
      <w:proofErr w:type="gramStart"/>
      <w:r w:rsidR="00277172">
        <w:rPr>
          <w:rFonts w:hint="eastAsia"/>
          <w:sz w:val="24"/>
          <w:szCs w:val="24"/>
        </w:rPr>
        <w:t>距离达亮电子</w:t>
      </w:r>
      <w:proofErr w:type="gramEnd"/>
      <w:r w:rsidR="00277172">
        <w:rPr>
          <w:rFonts w:hint="eastAsia"/>
          <w:sz w:val="24"/>
          <w:szCs w:val="24"/>
        </w:rPr>
        <w:t>（滁州）有限公司</w:t>
      </w:r>
      <w:r w:rsidR="00277172">
        <w:rPr>
          <w:rFonts w:hint="eastAsia"/>
          <w:sz w:val="24"/>
          <w:szCs w:val="24"/>
        </w:rPr>
        <w:t>2090m</w:t>
      </w:r>
      <w:r w:rsidR="00277172">
        <w:rPr>
          <w:rFonts w:hint="eastAsia"/>
          <w:sz w:val="24"/>
          <w:szCs w:val="24"/>
        </w:rPr>
        <w:t>，因此引用的数据在时间和空间上均符合要求。</w:t>
      </w:r>
    </w:p>
    <w:p w:rsidR="0001111C" w:rsidRPr="000531BC" w:rsidRDefault="002B09FC" w:rsidP="00B67E1A">
      <w:pPr>
        <w:adjustRightInd w:val="0"/>
        <w:snapToGrid w:val="0"/>
        <w:spacing w:line="360" w:lineRule="auto"/>
        <w:ind w:leftChars="0" w:left="0" w:firstLineChars="200" w:firstLine="480"/>
        <w:rPr>
          <w:bCs/>
          <w:sz w:val="24"/>
          <w:szCs w:val="24"/>
        </w:rPr>
      </w:pPr>
      <w:r w:rsidRPr="000531BC">
        <w:rPr>
          <w:bCs/>
          <w:sz w:val="24"/>
          <w:szCs w:val="24"/>
        </w:rPr>
        <w:lastRenderedPageBreak/>
        <w:t>监测因子：</w:t>
      </w:r>
      <w:r w:rsidRPr="000531BC">
        <w:rPr>
          <w:sz w:val="24"/>
          <w:szCs w:val="24"/>
        </w:rPr>
        <w:t>氨</w:t>
      </w:r>
      <w:r w:rsidR="000B3387">
        <w:rPr>
          <w:rFonts w:hint="eastAsia"/>
          <w:sz w:val="24"/>
          <w:szCs w:val="24"/>
        </w:rPr>
        <w:t>、非甲烷</w:t>
      </w:r>
      <w:r w:rsidR="000B3387">
        <w:rPr>
          <w:sz w:val="24"/>
          <w:szCs w:val="24"/>
        </w:rPr>
        <w:t>总烃</w:t>
      </w:r>
      <w:r w:rsidRPr="000531BC">
        <w:rPr>
          <w:sz w:val="24"/>
          <w:szCs w:val="24"/>
        </w:rPr>
        <w:t>监测期间的气象要素和监测期间的气象要素。</w:t>
      </w:r>
    </w:p>
    <w:p w:rsidR="0001111C" w:rsidRPr="000531BC" w:rsidRDefault="002B09FC" w:rsidP="00B67E1A">
      <w:pPr>
        <w:adjustRightInd w:val="0"/>
        <w:snapToGrid w:val="0"/>
        <w:spacing w:line="360" w:lineRule="auto"/>
        <w:ind w:leftChars="0" w:left="0" w:firstLine="480"/>
        <w:rPr>
          <w:bCs/>
          <w:sz w:val="24"/>
          <w:szCs w:val="24"/>
        </w:rPr>
      </w:pPr>
      <w:r w:rsidRPr="000531BC">
        <w:rPr>
          <w:bCs/>
          <w:sz w:val="24"/>
          <w:szCs w:val="24"/>
        </w:rPr>
        <w:t>监测频次及方法：连续采样</w:t>
      </w:r>
      <w:r w:rsidRPr="000531BC">
        <w:rPr>
          <w:bCs/>
          <w:sz w:val="24"/>
          <w:szCs w:val="24"/>
        </w:rPr>
        <w:t>7d</w:t>
      </w:r>
      <w:r w:rsidRPr="000531BC">
        <w:rPr>
          <w:bCs/>
          <w:sz w:val="24"/>
          <w:szCs w:val="24"/>
        </w:rPr>
        <w:t>，</w:t>
      </w:r>
      <w:r w:rsidRPr="000531BC">
        <w:rPr>
          <w:sz w:val="24"/>
        </w:rPr>
        <w:t>氨</w:t>
      </w:r>
      <w:r w:rsidR="000B3387">
        <w:rPr>
          <w:rFonts w:hint="eastAsia"/>
          <w:sz w:val="24"/>
          <w:szCs w:val="24"/>
        </w:rPr>
        <w:t>、非甲烷</w:t>
      </w:r>
      <w:r w:rsidR="000B3387">
        <w:rPr>
          <w:sz w:val="24"/>
          <w:szCs w:val="24"/>
        </w:rPr>
        <w:t>总烃</w:t>
      </w:r>
      <w:r w:rsidRPr="000531BC">
        <w:rPr>
          <w:sz w:val="24"/>
        </w:rPr>
        <w:t>小时均值保证</w:t>
      </w:r>
      <w:r w:rsidRPr="000531BC">
        <w:rPr>
          <w:sz w:val="24"/>
        </w:rPr>
        <w:t>45min</w:t>
      </w:r>
      <w:r w:rsidRPr="000531BC">
        <w:rPr>
          <w:sz w:val="24"/>
        </w:rPr>
        <w:t>有效数据，每天</w:t>
      </w:r>
      <w:r w:rsidRPr="000531BC">
        <w:rPr>
          <w:sz w:val="24"/>
        </w:rPr>
        <w:t>4</w:t>
      </w:r>
      <w:r w:rsidRPr="000531BC">
        <w:rPr>
          <w:sz w:val="24"/>
        </w:rPr>
        <w:t>个时段</w:t>
      </w:r>
      <w:r w:rsidRPr="000531BC">
        <w:rPr>
          <w:sz w:val="24"/>
        </w:rPr>
        <w:t>(</w:t>
      </w:r>
      <w:r w:rsidRPr="000531BC">
        <w:rPr>
          <w:sz w:val="24"/>
        </w:rPr>
        <w:t>北京时间</w:t>
      </w:r>
      <w:r w:rsidRPr="000531BC">
        <w:rPr>
          <w:sz w:val="24"/>
        </w:rPr>
        <w:t>2:00</w:t>
      </w:r>
      <w:r w:rsidRPr="000531BC">
        <w:rPr>
          <w:sz w:val="24"/>
        </w:rPr>
        <w:t>、</w:t>
      </w:r>
      <w:r w:rsidRPr="000531BC">
        <w:rPr>
          <w:sz w:val="24"/>
        </w:rPr>
        <w:t>8:00</w:t>
      </w:r>
      <w:r w:rsidRPr="000531BC">
        <w:rPr>
          <w:sz w:val="24"/>
        </w:rPr>
        <w:t>、</w:t>
      </w:r>
      <w:r w:rsidRPr="000531BC">
        <w:rPr>
          <w:sz w:val="24"/>
        </w:rPr>
        <w:t>14:00</w:t>
      </w:r>
      <w:r w:rsidRPr="000531BC">
        <w:rPr>
          <w:sz w:val="24"/>
        </w:rPr>
        <w:t>、</w:t>
      </w:r>
      <w:r w:rsidRPr="000531BC">
        <w:rPr>
          <w:sz w:val="24"/>
        </w:rPr>
        <w:t>20:00</w:t>
      </w:r>
      <w:r w:rsidRPr="000531BC">
        <w:rPr>
          <w:sz w:val="24"/>
        </w:rPr>
        <w:t>时</w:t>
      </w:r>
      <w:r w:rsidRPr="000531BC">
        <w:rPr>
          <w:sz w:val="24"/>
        </w:rPr>
        <w:t>)</w:t>
      </w:r>
      <w:r w:rsidRPr="000531BC">
        <w:rPr>
          <w:sz w:val="24"/>
        </w:rPr>
        <w:t>。</w:t>
      </w:r>
      <w:r w:rsidRPr="000531BC">
        <w:rPr>
          <w:sz w:val="24"/>
          <w:szCs w:val="24"/>
        </w:rPr>
        <w:t>检测分析方法</w:t>
      </w:r>
      <w:r w:rsidRPr="000531BC">
        <w:rPr>
          <w:sz w:val="24"/>
          <w:szCs w:val="24"/>
          <w:lang w:val="zh-CN"/>
        </w:rPr>
        <w:t>按</w:t>
      </w:r>
      <w:r w:rsidRPr="000531BC">
        <w:rPr>
          <w:sz w:val="24"/>
          <w:szCs w:val="24"/>
        </w:rPr>
        <w:t>《环境监测技术规范》</w:t>
      </w:r>
      <w:r w:rsidRPr="000531BC">
        <w:rPr>
          <w:sz w:val="24"/>
          <w:szCs w:val="24"/>
        </w:rPr>
        <w:t>(</w:t>
      </w:r>
      <w:r w:rsidRPr="000531BC">
        <w:rPr>
          <w:sz w:val="24"/>
          <w:szCs w:val="24"/>
        </w:rPr>
        <w:t>大气部分</w:t>
      </w:r>
      <w:r w:rsidRPr="000531BC">
        <w:rPr>
          <w:sz w:val="24"/>
          <w:szCs w:val="24"/>
        </w:rPr>
        <w:t>)</w:t>
      </w:r>
      <w:r w:rsidRPr="000531BC">
        <w:rPr>
          <w:sz w:val="24"/>
          <w:szCs w:val="24"/>
        </w:rPr>
        <w:t>有关规定和要求执行。</w:t>
      </w:r>
    </w:p>
    <w:p w:rsidR="00987785" w:rsidRPr="000531BC" w:rsidRDefault="002B09FC" w:rsidP="00B67E1A">
      <w:pPr>
        <w:adjustRightInd w:val="0"/>
        <w:snapToGrid w:val="0"/>
        <w:spacing w:line="360" w:lineRule="auto"/>
        <w:ind w:leftChars="0" w:left="0" w:firstLineChars="200" w:firstLine="480"/>
        <w:rPr>
          <w:sz w:val="24"/>
          <w:szCs w:val="24"/>
        </w:rPr>
      </w:pPr>
      <w:r w:rsidRPr="000531BC">
        <w:rPr>
          <w:bCs/>
          <w:sz w:val="24"/>
          <w:szCs w:val="24"/>
        </w:rPr>
        <w:t>监测点位置：</w:t>
      </w:r>
      <w:r w:rsidRPr="000531BC">
        <w:rPr>
          <w:sz w:val="24"/>
          <w:szCs w:val="24"/>
        </w:rPr>
        <w:t>根据《环境影响评价技术导则</w:t>
      </w:r>
      <w:r w:rsidRPr="000531BC">
        <w:rPr>
          <w:sz w:val="24"/>
          <w:szCs w:val="24"/>
        </w:rPr>
        <w:t>—</w:t>
      </w:r>
      <w:r w:rsidRPr="000531BC">
        <w:rPr>
          <w:sz w:val="24"/>
          <w:szCs w:val="24"/>
        </w:rPr>
        <w:t>大气环境》（</w:t>
      </w:r>
      <w:r w:rsidRPr="000531BC">
        <w:rPr>
          <w:sz w:val="24"/>
          <w:szCs w:val="24"/>
        </w:rPr>
        <w:t>HJ2.2-2018</w:t>
      </w:r>
      <w:r w:rsidRPr="000531BC">
        <w:rPr>
          <w:sz w:val="24"/>
          <w:szCs w:val="24"/>
        </w:rPr>
        <w:t>）中的相关要求，本次评价共设</w:t>
      </w:r>
      <w:r w:rsidRPr="000531BC">
        <w:rPr>
          <w:sz w:val="24"/>
          <w:szCs w:val="24"/>
        </w:rPr>
        <w:t>2</w:t>
      </w:r>
      <w:r w:rsidRPr="000531BC">
        <w:rPr>
          <w:sz w:val="24"/>
          <w:szCs w:val="24"/>
        </w:rPr>
        <w:t>个监测点，详见表</w:t>
      </w:r>
      <w:r w:rsidRPr="000531BC">
        <w:rPr>
          <w:sz w:val="24"/>
          <w:szCs w:val="24"/>
        </w:rPr>
        <w:t>4.2.1-</w:t>
      </w:r>
      <w:r w:rsidR="007D684B">
        <w:rPr>
          <w:rFonts w:hint="eastAsia"/>
          <w:sz w:val="24"/>
          <w:szCs w:val="24"/>
        </w:rPr>
        <w:t>2</w:t>
      </w:r>
      <w:r w:rsidRPr="000531BC">
        <w:rPr>
          <w:sz w:val="24"/>
          <w:szCs w:val="24"/>
        </w:rPr>
        <w:t>。</w:t>
      </w:r>
    </w:p>
    <w:p w:rsidR="0001111C" w:rsidRPr="000531BC" w:rsidRDefault="002B09FC" w:rsidP="00B67E1A">
      <w:pPr>
        <w:adjustRightInd w:val="0"/>
        <w:snapToGrid w:val="0"/>
        <w:spacing w:line="360" w:lineRule="auto"/>
        <w:ind w:leftChars="0" w:left="0"/>
        <w:jc w:val="center"/>
        <w:rPr>
          <w:sz w:val="24"/>
          <w:szCs w:val="24"/>
        </w:rPr>
      </w:pPr>
      <w:r w:rsidRPr="000531BC">
        <w:rPr>
          <w:bCs/>
          <w:sz w:val="24"/>
          <w:szCs w:val="24"/>
        </w:rPr>
        <w:t>表</w:t>
      </w:r>
      <w:r w:rsidRPr="000531BC">
        <w:rPr>
          <w:bCs/>
          <w:sz w:val="24"/>
          <w:szCs w:val="24"/>
        </w:rPr>
        <w:t>4.2.1-</w:t>
      </w:r>
      <w:r w:rsidR="007D684B">
        <w:rPr>
          <w:rFonts w:hint="eastAsia"/>
          <w:bCs/>
          <w:sz w:val="24"/>
          <w:szCs w:val="24"/>
        </w:rPr>
        <w:t>2</w:t>
      </w:r>
      <w:r w:rsidRPr="000531BC">
        <w:rPr>
          <w:bCs/>
          <w:sz w:val="24"/>
          <w:szCs w:val="24"/>
        </w:rPr>
        <w:t xml:space="preserve">   </w:t>
      </w:r>
      <w:r w:rsidRPr="000531BC">
        <w:rPr>
          <w:bCs/>
          <w:sz w:val="24"/>
          <w:szCs w:val="24"/>
        </w:rPr>
        <w:t>空气环境监测点位</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96"/>
        <w:gridCol w:w="1512"/>
        <w:gridCol w:w="992"/>
        <w:gridCol w:w="1670"/>
        <w:gridCol w:w="3798"/>
      </w:tblGrid>
      <w:tr w:rsidR="000531BC" w:rsidRPr="000531BC" w:rsidTr="00A62D4C">
        <w:trPr>
          <w:trHeight w:val="454"/>
          <w:jc w:val="center"/>
        </w:trPr>
        <w:tc>
          <w:tcPr>
            <w:tcW w:w="896" w:type="dxa"/>
            <w:vAlign w:val="center"/>
          </w:tcPr>
          <w:p w:rsidR="0001111C" w:rsidRPr="00212A11" w:rsidRDefault="002B09FC" w:rsidP="00B67E1A">
            <w:pPr>
              <w:adjustRightInd w:val="0"/>
              <w:snapToGrid w:val="0"/>
              <w:ind w:leftChars="0" w:left="0"/>
              <w:jc w:val="center"/>
              <w:rPr>
                <w:b/>
                <w:szCs w:val="21"/>
              </w:rPr>
            </w:pPr>
            <w:r w:rsidRPr="00212A11">
              <w:rPr>
                <w:b/>
                <w:szCs w:val="21"/>
              </w:rPr>
              <w:t>序号</w:t>
            </w:r>
          </w:p>
        </w:tc>
        <w:tc>
          <w:tcPr>
            <w:tcW w:w="1512" w:type="dxa"/>
            <w:vAlign w:val="center"/>
          </w:tcPr>
          <w:p w:rsidR="0001111C" w:rsidRPr="00212A11" w:rsidRDefault="002B09FC" w:rsidP="00B67E1A">
            <w:pPr>
              <w:adjustRightInd w:val="0"/>
              <w:snapToGrid w:val="0"/>
              <w:ind w:leftChars="0" w:left="0"/>
              <w:jc w:val="center"/>
              <w:rPr>
                <w:b/>
                <w:szCs w:val="21"/>
              </w:rPr>
            </w:pPr>
            <w:r w:rsidRPr="00212A11">
              <w:rPr>
                <w:b/>
                <w:szCs w:val="21"/>
              </w:rPr>
              <w:t>测点名称</w:t>
            </w:r>
          </w:p>
        </w:tc>
        <w:tc>
          <w:tcPr>
            <w:tcW w:w="992" w:type="dxa"/>
            <w:vAlign w:val="center"/>
          </w:tcPr>
          <w:p w:rsidR="0001111C" w:rsidRPr="00212A11" w:rsidRDefault="002B09FC" w:rsidP="00B67E1A">
            <w:pPr>
              <w:adjustRightInd w:val="0"/>
              <w:snapToGrid w:val="0"/>
              <w:ind w:leftChars="0" w:left="0"/>
              <w:jc w:val="center"/>
              <w:rPr>
                <w:b/>
                <w:szCs w:val="21"/>
              </w:rPr>
            </w:pPr>
            <w:r w:rsidRPr="00212A11">
              <w:rPr>
                <w:b/>
                <w:szCs w:val="21"/>
              </w:rPr>
              <w:t>方位</w:t>
            </w:r>
          </w:p>
        </w:tc>
        <w:tc>
          <w:tcPr>
            <w:tcW w:w="1670" w:type="dxa"/>
            <w:vAlign w:val="center"/>
          </w:tcPr>
          <w:p w:rsidR="0001111C" w:rsidRPr="00212A11" w:rsidRDefault="002B09FC" w:rsidP="00B67E1A">
            <w:pPr>
              <w:adjustRightInd w:val="0"/>
              <w:snapToGrid w:val="0"/>
              <w:ind w:leftChars="0" w:left="0"/>
              <w:jc w:val="center"/>
              <w:rPr>
                <w:b/>
                <w:szCs w:val="21"/>
              </w:rPr>
            </w:pPr>
            <w:r w:rsidRPr="00212A11">
              <w:rPr>
                <w:b/>
                <w:szCs w:val="21"/>
              </w:rPr>
              <w:t>距离</w:t>
            </w:r>
            <w:r w:rsidR="00212A11" w:rsidRPr="00212A11">
              <w:rPr>
                <w:rFonts w:hint="eastAsia"/>
                <w:b/>
                <w:szCs w:val="21"/>
              </w:rPr>
              <w:t>本项目</w:t>
            </w:r>
            <w:r w:rsidRPr="00212A11">
              <w:rPr>
                <w:b/>
                <w:szCs w:val="21"/>
              </w:rPr>
              <w:t>（</w:t>
            </w:r>
            <w:r w:rsidRPr="00212A11">
              <w:rPr>
                <w:b/>
                <w:szCs w:val="21"/>
              </w:rPr>
              <w:t>m</w:t>
            </w:r>
            <w:r w:rsidRPr="00212A11">
              <w:rPr>
                <w:b/>
                <w:szCs w:val="21"/>
              </w:rPr>
              <w:t>）</w:t>
            </w:r>
          </w:p>
        </w:tc>
        <w:tc>
          <w:tcPr>
            <w:tcW w:w="3798" w:type="dxa"/>
            <w:vAlign w:val="center"/>
          </w:tcPr>
          <w:p w:rsidR="0001111C" w:rsidRPr="00212A11" w:rsidRDefault="002B09FC" w:rsidP="00B67E1A">
            <w:pPr>
              <w:adjustRightInd w:val="0"/>
              <w:snapToGrid w:val="0"/>
              <w:ind w:leftChars="0" w:left="0"/>
              <w:jc w:val="center"/>
              <w:rPr>
                <w:b/>
                <w:szCs w:val="21"/>
              </w:rPr>
            </w:pPr>
            <w:r w:rsidRPr="00212A11">
              <w:rPr>
                <w:b/>
                <w:szCs w:val="21"/>
              </w:rPr>
              <w:t>监测项目</w:t>
            </w:r>
          </w:p>
        </w:tc>
      </w:tr>
      <w:tr w:rsidR="000B3387" w:rsidRPr="000531BC" w:rsidTr="00A62D4C">
        <w:trPr>
          <w:trHeight w:val="454"/>
          <w:jc w:val="center"/>
        </w:trPr>
        <w:tc>
          <w:tcPr>
            <w:tcW w:w="896" w:type="dxa"/>
            <w:vAlign w:val="center"/>
          </w:tcPr>
          <w:p w:rsidR="000B3387" w:rsidRPr="000531BC" w:rsidRDefault="000B3387" w:rsidP="00B67E1A">
            <w:pPr>
              <w:adjustRightInd w:val="0"/>
              <w:snapToGrid w:val="0"/>
              <w:ind w:leftChars="0" w:left="0"/>
              <w:jc w:val="center"/>
              <w:rPr>
                <w:szCs w:val="21"/>
              </w:rPr>
            </w:pPr>
            <w:r w:rsidRPr="000531BC">
              <w:rPr>
                <w:rFonts w:hint="eastAsia"/>
                <w:szCs w:val="21"/>
              </w:rPr>
              <w:t>G1</w:t>
            </w:r>
          </w:p>
        </w:tc>
        <w:tc>
          <w:tcPr>
            <w:tcW w:w="1512" w:type="dxa"/>
            <w:vAlign w:val="center"/>
          </w:tcPr>
          <w:p w:rsidR="000B3387" w:rsidRPr="000531BC" w:rsidRDefault="00212A11" w:rsidP="00B67E1A">
            <w:pPr>
              <w:adjustRightInd w:val="0"/>
              <w:snapToGrid w:val="0"/>
              <w:ind w:leftChars="0" w:left="0"/>
              <w:jc w:val="center"/>
              <w:rPr>
                <w:szCs w:val="21"/>
              </w:rPr>
            </w:pPr>
            <w:r>
              <w:rPr>
                <w:szCs w:val="21"/>
              </w:rPr>
              <w:t>本项目下风向</w:t>
            </w:r>
          </w:p>
        </w:tc>
        <w:tc>
          <w:tcPr>
            <w:tcW w:w="992" w:type="dxa"/>
            <w:vAlign w:val="center"/>
          </w:tcPr>
          <w:p w:rsidR="000B3387" w:rsidRPr="000531BC" w:rsidRDefault="00212A11" w:rsidP="00B67E1A">
            <w:pPr>
              <w:adjustRightInd w:val="0"/>
              <w:snapToGrid w:val="0"/>
              <w:ind w:leftChars="0" w:left="0"/>
              <w:jc w:val="center"/>
              <w:rPr>
                <w:szCs w:val="21"/>
              </w:rPr>
            </w:pPr>
            <w:r>
              <w:rPr>
                <w:rFonts w:hint="eastAsia"/>
                <w:szCs w:val="21"/>
              </w:rPr>
              <w:t>N</w:t>
            </w:r>
            <w:r w:rsidR="000B3387" w:rsidRPr="000531BC">
              <w:rPr>
                <w:rFonts w:hint="eastAsia"/>
                <w:szCs w:val="21"/>
              </w:rPr>
              <w:t>W</w:t>
            </w:r>
          </w:p>
        </w:tc>
        <w:tc>
          <w:tcPr>
            <w:tcW w:w="1670" w:type="dxa"/>
            <w:vAlign w:val="center"/>
          </w:tcPr>
          <w:p w:rsidR="000B3387" w:rsidRPr="000531BC" w:rsidRDefault="00212A11" w:rsidP="00B67E1A">
            <w:pPr>
              <w:adjustRightInd w:val="0"/>
              <w:snapToGrid w:val="0"/>
              <w:ind w:leftChars="0" w:left="0"/>
              <w:jc w:val="center"/>
              <w:rPr>
                <w:szCs w:val="21"/>
              </w:rPr>
            </w:pPr>
            <w:r>
              <w:rPr>
                <w:rFonts w:hint="eastAsia"/>
                <w:szCs w:val="21"/>
              </w:rPr>
              <w:t>1590</w:t>
            </w:r>
          </w:p>
        </w:tc>
        <w:tc>
          <w:tcPr>
            <w:tcW w:w="3798" w:type="dxa"/>
            <w:vMerge w:val="restart"/>
            <w:vAlign w:val="center"/>
          </w:tcPr>
          <w:p w:rsidR="000B3387" w:rsidRPr="000531BC" w:rsidRDefault="000B3387" w:rsidP="00B67E1A">
            <w:pPr>
              <w:adjustRightInd w:val="0"/>
              <w:snapToGrid w:val="0"/>
              <w:ind w:leftChars="0" w:left="0"/>
              <w:jc w:val="center"/>
              <w:rPr>
                <w:bCs/>
                <w:szCs w:val="21"/>
              </w:rPr>
            </w:pPr>
            <w:r w:rsidRPr="000531BC">
              <w:rPr>
                <w:szCs w:val="21"/>
              </w:rPr>
              <w:t>氨</w:t>
            </w:r>
            <w:r w:rsidRPr="000B3387">
              <w:rPr>
                <w:rFonts w:hint="eastAsia"/>
                <w:szCs w:val="21"/>
              </w:rPr>
              <w:t>、非甲烷总烃</w:t>
            </w:r>
            <w:r w:rsidRPr="000531BC">
              <w:rPr>
                <w:szCs w:val="21"/>
              </w:rPr>
              <w:t>监测期间的气象要素和监测期间的气象要素</w:t>
            </w:r>
          </w:p>
        </w:tc>
      </w:tr>
      <w:tr w:rsidR="000B3387" w:rsidRPr="000531BC" w:rsidTr="00A62D4C">
        <w:trPr>
          <w:trHeight w:val="454"/>
          <w:jc w:val="center"/>
        </w:trPr>
        <w:tc>
          <w:tcPr>
            <w:tcW w:w="896" w:type="dxa"/>
            <w:vAlign w:val="center"/>
          </w:tcPr>
          <w:p w:rsidR="000B3387" w:rsidRPr="000531BC" w:rsidRDefault="000B3387" w:rsidP="00B67E1A">
            <w:pPr>
              <w:adjustRightInd w:val="0"/>
              <w:snapToGrid w:val="0"/>
              <w:ind w:leftChars="0" w:left="0"/>
              <w:jc w:val="center"/>
              <w:rPr>
                <w:szCs w:val="21"/>
              </w:rPr>
            </w:pPr>
            <w:r>
              <w:rPr>
                <w:rFonts w:hint="eastAsia"/>
                <w:szCs w:val="21"/>
              </w:rPr>
              <w:t>G</w:t>
            </w:r>
            <w:r w:rsidR="00212A11">
              <w:rPr>
                <w:rFonts w:hint="eastAsia"/>
                <w:szCs w:val="21"/>
              </w:rPr>
              <w:t>5</w:t>
            </w:r>
          </w:p>
        </w:tc>
        <w:tc>
          <w:tcPr>
            <w:tcW w:w="1512" w:type="dxa"/>
            <w:vAlign w:val="center"/>
          </w:tcPr>
          <w:p w:rsidR="000B3387" w:rsidRPr="000531BC" w:rsidRDefault="00212A11" w:rsidP="00B67E1A">
            <w:pPr>
              <w:adjustRightInd w:val="0"/>
              <w:snapToGrid w:val="0"/>
              <w:ind w:leftChars="0" w:left="0"/>
              <w:jc w:val="center"/>
              <w:rPr>
                <w:szCs w:val="21"/>
              </w:rPr>
            </w:pPr>
            <w:r>
              <w:rPr>
                <w:rFonts w:hint="eastAsia"/>
                <w:szCs w:val="21"/>
              </w:rPr>
              <w:t>大王庄</w:t>
            </w:r>
          </w:p>
        </w:tc>
        <w:tc>
          <w:tcPr>
            <w:tcW w:w="992" w:type="dxa"/>
            <w:vAlign w:val="center"/>
          </w:tcPr>
          <w:p w:rsidR="000B3387" w:rsidRPr="000531BC" w:rsidRDefault="00212A11" w:rsidP="00B67E1A">
            <w:pPr>
              <w:adjustRightInd w:val="0"/>
              <w:snapToGrid w:val="0"/>
              <w:ind w:leftChars="0" w:left="0"/>
              <w:jc w:val="center"/>
              <w:rPr>
                <w:szCs w:val="21"/>
              </w:rPr>
            </w:pPr>
            <w:r>
              <w:rPr>
                <w:rFonts w:hint="eastAsia"/>
                <w:szCs w:val="21"/>
              </w:rPr>
              <w:t>N</w:t>
            </w:r>
            <w:r w:rsidR="000B3387" w:rsidRPr="000531BC">
              <w:rPr>
                <w:rFonts w:hint="eastAsia"/>
                <w:szCs w:val="21"/>
              </w:rPr>
              <w:t>W</w:t>
            </w:r>
          </w:p>
        </w:tc>
        <w:tc>
          <w:tcPr>
            <w:tcW w:w="1670" w:type="dxa"/>
            <w:vAlign w:val="center"/>
          </w:tcPr>
          <w:p w:rsidR="000B3387" w:rsidRPr="000531BC" w:rsidRDefault="003A181A" w:rsidP="00B67E1A">
            <w:pPr>
              <w:adjustRightInd w:val="0"/>
              <w:snapToGrid w:val="0"/>
              <w:ind w:leftChars="0" w:left="0"/>
              <w:jc w:val="center"/>
              <w:rPr>
                <w:szCs w:val="21"/>
              </w:rPr>
            </w:pPr>
            <w:r>
              <w:rPr>
                <w:rFonts w:hint="eastAsia"/>
                <w:szCs w:val="21"/>
              </w:rPr>
              <w:t>145</w:t>
            </w:r>
            <w:r w:rsidR="000B3387">
              <w:rPr>
                <w:rFonts w:hint="eastAsia"/>
                <w:szCs w:val="21"/>
              </w:rPr>
              <w:t>0</w:t>
            </w:r>
          </w:p>
        </w:tc>
        <w:tc>
          <w:tcPr>
            <w:tcW w:w="3798" w:type="dxa"/>
            <w:vMerge/>
            <w:vAlign w:val="center"/>
          </w:tcPr>
          <w:p w:rsidR="000B3387" w:rsidRPr="000531BC" w:rsidRDefault="000B3387" w:rsidP="00B67E1A">
            <w:pPr>
              <w:adjustRightInd w:val="0"/>
              <w:snapToGrid w:val="0"/>
              <w:ind w:leftChars="0" w:left="0"/>
              <w:jc w:val="center"/>
              <w:rPr>
                <w:szCs w:val="21"/>
              </w:rPr>
            </w:pPr>
          </w:p>
        </w:tc>
      </w:tr>
    </w:tbl>
    <w:p w:rsidR="0001111C" w:rsidRPr="000531BC" w:rsidRDefault="0001111C" w:rsidP="00B67E1A">
      <w:pPr>
        <w:pStyle w:val="a8"/>
        <w:ind w:leftChars="0" w:left="0"/>
        <w:jc w:val="center"/>
        <w:rPr>
          <w:rFonts w:ascii="Times New Roman" w:hAnsi="Times New Roman"/>
          <w:sz w:val="24"/>
          <w:szCs w:val="24"/>
        </w:rPr>
      </w:pP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4.2.1.2</w:t>
      </w:r>
      <w:r w:rsidRPr="000E1FDC">
        <w:rPr>
          <w:b/>
          <w:sz w:val="28"/>
          <w:szCs w:val="28"/>
        </w:rPr>
        <w:t>监测分析方法及依据</w:t>
      </w:r>
    </w:p>
    <w:p w:rsidR="0001111C" w:rsidRPr="000531BC" w:rsidRDefault="002B09FC" w:rsidP="00B67E1A">
      <w:pPr>
        <w:spacing w:line="360" w:lineRule="auto"/>
        <w:ind w:leftChars="0" w:left="0" w:firstLineChars="196" w:firstLine="470"/>
        <w:rPr>
          <w:sz w:val="24"/>
        </w:rPr>
      </w:pPr>
      <w:r w:rsidRPr="000531BC">
        <w:rPr>
          <w:sz w:val="24"/>
        </w:rPr>
        <w:t>根据《环境空气质量标准》（</w:t>
      </w:r>
      <w:r w:rsidRPr="000531BC">
        <w:rPr>
          <w:sz w:val="24"/>
        </w:rPr>
        <w:t>GB3095-2012</w:t>
      </w:r>
      <w:r w:rsidRPr="000531BC">
        <w:rPr>
          <w:sz w:val="24"/>
        </w:rPr>
        <w:t>）及《环境影响评价技术导则大气环境》（</w:t>
      </w:r>
      <w:r w:rsidRPr="000531BC">
        <w:rPr>
          <w:sz w:val="24"/>
        </w:rPr>
        <w:t>HJ 2.2-2008</w:t>
      </w:r>
      <w:r w:rsidRPr="000531BC">
        <w:rPr>
          <w:sz w:val="24"/>
        </w:rPr>
        <w:t>）等相关要求进行监测。各项目监测分析方法、依据、采样时间、体积及检出限等见表</w:t>
      </w:r>
      <w:r w:rsidRPr="000531BC">
        <w:rPr>
          <w:sz w:val="24"/>
        </w:rPr>
        <w:t>4.2.1-</w:t>
      </w:r>
      <w:r w:rsidR="007D684B">
        <w:rPr>
          <w:rFonts w:hint="eastAsia"/>
          <w:sz w:val="24"/>
        </w:rPr>
        <w:t>3</w:t>
      </w:r>
      <w:r w:rsidRPr="000531BC">
        <w:rPr>
          <w:sz w:val="24"/>
        </w:rPr>
        <w:t>。</w:t>
      </w:r>
    </w:p>
    <w:p w:rsidR="0001111C" w:rsidRPr="000531BC" w:rsidRDefault="002B09FC" w:rsidP="00B67E1A">
      <w:pPr>
        <w:spacing w:line="360" w:lineRule="auto"/>
        <w:ind w:leftChars="0" w:left="0"/>
        <w:jc w:val="center"/>
        <w:rPr>
          <w:sz w:val="24"/>
        </w:rPr>
      </w:pPr>
      <w:r w:rsidRPr="000531BC">
        <w:rPr>
          <w:sz w:val="24"/>
        </w:rPr>
        <w:t>表</w:t>
      </w:r>
      <w:r w:rsidRPr="000531BC">
        <w:rPr>
          <w:sz w:val="24"/>
        </w:rPr>
        <w:t>4.2.1-</w:t>
      </w:r>
      <w:r w:rsidR="007D684B">
        <w:rPr>
          <w:rFonts w:hint="eastAsia"/>
          <w:sz w:val="24"/>
        </w:rPr>
        <w:t>3</w:t>
      </w:r>
      <w:r w:rsidRPr="000531BC">
        <w:rPr>
          <w:sz w:val="24"/>
        </w:rPr>
        <w:t xml:space="preserve">  </w:t>
      </w:r>
      <w:r w:rsidRPr="000531BC">
        <w:rPr>
          <w:sz w:val="24"/>
        </w:rPr>
        <w:t>大气环境质量监测项目、分析方法及依据</w:t>
      </w:r>
    </w:p>
    <w:tbl>
      <w:tblPr>
        <w:tblW w:w="865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847"/>
        <w:gridCol w:w="4196"/>
        <w:gridCol w:w="2609"/>
      </w:tblGrid>
      <w:tr w:rsidR="000531BC" w:rsidRPr="000531BC" w:rsidTr="008E7EAD">
        <w:trPr>
          <w:trHeight w:val="375"/>
          <w:tblHeader/>
          <w:jc w:val="center"/>
        </w:trPr>
        <w:tc>
          <w:tcPr>
            <w:tcW w:w="1847" w:type="dxa"/>
            <w:vAlign w:val="center"/>
          </w:tcPr>
          <w:p w:rsidR="0001111C" w:rsidRPr="00212A11" w:rsidRDefault="002B09FC" w:rsidP="00B67E1A">
            <w:pPr>
              <w:pStyle w:val="a8"/>
              <w:spacing w:line="240" w:lineRule="exact"/>
              <w:ind w:leftChars="0" w:left="0"/>
              <w:jc w:val="center"/>
              <w:rPr>
                <w:rFonts w:ascii="Times New Roman" w:hAnsi="Times New Roman"/>
                <w:b/>
              </w:rPr>
            </w:pPr>
            <w:r w:rsidRPr="00212A11">
              <w:rPr>
                <w:rFonts w:ascii="Times New Roman" w:hAnsi="Times New Roman"/>
                <w:b/>
              </w:rPr>
              <w:t>项目</w:t>
            </w:r>
          </w:p>
        </w:tc>
        <w:tc>
          <w:tcPr>
            <w:tcW w:w="4196" w:type="dxa"/>
            <w:vAlign w:val="center"/>
          </w:tcPr>
          <w:p w:rsidR="0001111C" w:rsidRPr="00212A11" w:rsidRDefault="002B09FC" w:rsidP="00B67E1A">
            <w:pPr>
              <w:pStyle w:val="a8"/>
              <w:spacing w:line="240" w:lineRule="exact"/>
              <w:ind w:leftChars="0" w:left="0"/>
              <w:jc w:val="center"/>
              <w:rPr>
                <w:rFonts w:ascii="Times New Roman" w:hAnsi="Times New Roman"/>
                <w:b/>
              </w:rPr>
            </w:pPr>
            <w:r w:rsidRPr="00212A11">
              <w:rPr>
                <w:rFonts w:ascii="Times New Roman" w:hAnsi="Times New Roman"/>
                <w:b/>
              </w:rPr>
              <w:t>分析方法</w:t>
            </w:r>
          </w:p>
        </w:tc>
        <w:tc>
          <w:tcPr>
            <w:tcW w:w="2609" w:type="dxa"/>
            <w:vAlign w:val="center"/>
          </w:tcPr>
          <w:p w:rsidR="0001111C" w:rsidRPr="00212A11" w:rsidRDefault="002B09FC" w:rsidP="00B67E1A">
            <w:pPr>
              <w:pStyle w:val="a8"/>
              <w:spacing w:line="240" w:lineRule="exact"/>
              <w:ind w:leftChars="0" w:left="0"/>
              <w:jc w:val="center"/>
              <w:rPr>
                <w:rFonts w:ascii="Times New Roman" w:hAnsi="Times New Roman"/>
                <w:b/>
              </w:rPr>
            </w:pPr>
            <w:r w:rsidRPr="00212A11">
              <w:rPr>
                <w:rFonts w:ascii="Times New Roman" w:hAnsi="Times New Roman"/>
                <w:b/>
              </w:rPr>
              <w:t>方法来源</w:t>
            </w:r>
          </w:p>
        </w:tc>
      </w:tr>
      <w:tr w:rsidR="000531BC" w:rsidRPr="000531BC" w:rsidTr="008E7EAD">
        <w:trPr>
          <w:trHeight w:hRule="exact" w:val="550"/>
          <w:jc w:val="center"/>
        </w:trPr>
        <w:tc>
          <w:tcPr>
            <w:tcW w:w="1847" w:type="dxa"/>
            <w:vAlign w:val="center"/>
          </w:tcPr>
          <w:p w:rsidR="0001111C" w:rsidRPr="00212A11" w:rsidRDefault="002B09FC" w:rsidP="00B67E1A">
            <w:pPr>
              <w:pStyle w:val="a8"/>
              <w:spacing w:line="240" w:lineRule="exact"/>
              <w:ind w:leftChars="0" w:left="0"/>
              <w:jc w:val="center"/>
              <w:rPr>
                <w:rFonts w:ascii="Times New Roman" w:hAnsi="Times New Roman"/>
              </w:rPr>
            </w:pPr>
            <w:r w:rsidRPr="00212A11">
              <w:rPr>
                <w:rFonts w:ascii="Times New Roman" w:hAnsi="Times New Roman"/>
              </w:rPr>
              <w:t>氨</w:t>
            </w:r>
          </w:p>
        </w:tc>
        <w:tc>
          <w:tcPr>
            <w:tcW w:w="4196" w:type="dxa"/>
            <w:vAlign w:val="center"/>
          </w:tcPr>
          <w:p w:rsidR="0001111C" w:rsidRPr="00212A11" w:rsidRDefault="002B09FC" w:rsidP="00B67E1A">
            <w:pPr>
              <w:pStyle w:val="a8"/>
              <w:spacing w:line="240" w:lineRule="exact"/>
              <w:ind w:leftChars="0" w:left="0"/>
              <w:jc w:val="center"/>
              <w:rPr>
                <w:rFonts w:ascii="Times New Roman" w:hAnsi="Times New Roman"/>
              </w:rPr>
            </w:pPr>
            <w:r w:rsidRPr="00212A11">
              <w:rPr>
                <w:rFonts w:ascii="Times New Roman" w:hAnsi="Times New Roman"/>
              </w:rPr>
              <w:t>环境空气和废气氨的测定纳氏试剂分光光度法</w:t>
            </w:r>
          </w:p>
        </w:tc>
        <w:tc>
          <w:tcPr>
            <w:tcW w:w="2609" w:type="dxa"/>
            <w:vAlign w:val="center"/>
          </w:tcPr>
          <w:p w:rsidR="0001111C" w:rsidRPr="00212A11" w:rsidRDefault="002B09FC" w:rsidP="00B67E1A">
            <w:pPr>
              <w:pStyle w:val="a8"/>
              <w:spacing w:line="240" w:lineRule="exact"/>
              <w:ind w:leftChars="0" w:left="0"/>
              <w:jc w:val="center"/>
              <w:rPr>
                <w:rFonts w:ascii="Times New Roman" w:hAnsi="Times New Roman"/>
              </w:rPr>
            </w:pPr>
            <w:r w:rsidRPr="00212A11">
              <w:rPr>
                <w:rFonts w:ascii="Times New Roman" w:hAnsi="Times New Roman"/>
              </w:rPr>
              <w:t>HJ 533-2009</w:t>
            </w:r>
          </w:p>
        </w:tc>
      </w:tr>
      <w:tr w:rsidR="007D684B" w:rsidRPr="000531BC" w:rsidTr="008E7EAD">
        <w:trPr>
          <w:trHeight w:hRule="exact" w:val="550"/>
          <w:jc w:val="center"/>
        </w:trPr>
        <w:tc>
          <w:tcPr>
            <w:tcW w:w="1847" w:type="dxa"/>
            <w:vAlign w:val="center"/>
          </w:tcPr>
          <w:p w:rsidR="007D684B" w:rsidRPr="00212A11" w:rsidRDefault="007D684B" w:rsidP="00B67E1A">
            <w:pPr>
              <w:pStyle w:val="a8"/>
              <w:spacing w:line="240" w:lineRule="exact"/>
              <w:ind w:leftChars="0" w:left="0"/>
              <w:jc w:val="center"/>
              <w:rPr>
                <w:rFonts w:ascii="Times New Roman" w:hAnsi="Times New Roman"/>
              </w:rPr>
            </w:pPr>
            <w:r w:rsidRPr="00212A11">
              <w:rPr>
                <w:rFonts w:ascii="Times New Roman" w:hAnsi="Times New Roman" w:hint="eastAsia"/>
              </w:rPr>
              <w:t>非甲烷总烃</w:t>
            </w:r>
          </w:p>
        </w:tc>
        <w:tc>
          <w:tcPr>
            <w:tcW w:w="4196" w:type="dxa"/>
            <w:vAlign w:val="center"/>
          </w:tcPr>
          <w:p w:rsidR="007D684B" w:rsidRPr="00212A11" w:rsidRDefault="00212A11" w:rsidP="00B67E1A">
            <w:pPr>
              <w:pStyle w:val="a8"/>
              <w:spacing w:line="240" w:lineRule="exact"/>
              <w:ind w:leftChars="0" w:left="0"/>
              <w:jc w:val="center"/>
              <w:rPr>
                <w:rFonts w:ascii="Times New Roman" w:hAnsi="Times New Roman"/>
              </w:rPr>
            </w:pPr>
            <w:r w:rsidRPr="00212A11">
              <w:rPr>
                <w:rFonts w:ascii="Times New Roman" w:hAnsi="Times New Roman"/>
              </w:rPr>
              <w:t>环境空气</w:t>
            </w:r>
            <w:r w:rsidRPr="00212A11">
              <w:rPr>
                <w:rFonts w:ascii="Times New Roman" w:hAnsi="Times New Roman" w:hint="eastAsia"/>
              </w:rPr>
              <w:t xml:space="preserve"> </w:t>
            </w:r>
            <w:r w:rsidRPr="00212A11">
              <w:rPr>
                <w:rFonts w:ascii="Times New Roman" w:hAnsi="Times New Roman" w:hint="eastAsia"/>
              </w:rPr>
              <w:t>总烃</w:t>
            </w:r>
            <w:r w:rsidRPr="00212A11">
              <w:rPr>
                <w:rFonts w:ascii="Times New Roman" w:hAnsi="Times New Roman" w:hint="eastAsia"/>
              </w:rPr>
              <w:t xml:space="preserve"> </w:t>
            </w:r>
            <w:r w:rsidRPr="00212A11">
              <w:rPr>
                <w:rFonts w:ascii="Times New Roman" w:hAnsi="Times New Roman" w:hint="eastAsia"/>
              </w:rPr>
              <w:t>甲烷和非甲烷总烃的测定直接进样</w:t>
            </w:r>
            <w:r w:rsidRPr="00212A11">
              <w:rPr>
                <w:rFonts w:ascii="Times New Roman" w:hAnsi="Times New Roman" w:hint="eastAsia"/>
              </w:rPr>
              <w:t>-</w:t>
            </w:r>
            <w:r w:rsidRPr="00212A11">
              <w:rPr>
                <w:rFonts w:ascii="Times New Roman" w:hAnsi="Times New Roman" w:hint="eastAsia"/>
              </w:rPr>
              <w:t>气相色谱法</w:t>
            </w:r>
          </w:p>
        </w:tc>
        <w:tc>
          <w:tcPr>
            <w:tcW w:w="2609" w:type="dxa"/>
            <w:vAlign w:val="center"/>
          </w:tcPr>
          <w:p w:rsidR="007D684B" w:rsidRPr="00212A11" w:rsidRDefault="00212A11" w:rsidP="00B67E1A">
            <w:pPr>
              <w:pStyle w:val="a8"/>
              <w:spacing w:line="240" w:lineRule="exact"/>
              <w:ind w:leftChars="0" w:left="0"/>
              <w:jc w:val="center"/>
              <w:rPr>
                <w:rFonts w:ascii="Times New Roman" w:hAnsi="Times New Roman"/>
              </w:rPr>
            </w:pPr>
            <w:r w:rsidRPr="00212A11">
              <w:rPr>
                <w:rFonts w:ascii="Times New Roman" w:hAnsi="Times New Roman" w:hint="eastAsia"/>
              </w:rPr>
              <w:t>HJ-604-2011</w:t>
            </w:r>
          </w:p>
        </w:tc>
      </w:tr>
    </w:tbl>
    <w:p w:rsidR="0001111C" w:rsidRPr="000E1FDC" w:rsidRDefault="002B09FC" w:rsidP="00B67E1A">
      <w:pPr>
        <w:adjustRightInd w:val="0"/>
        <w:snapToGrid w:val="0"/>
        <w:spacing w:beforeLines="100" w:before="240" w:line="360" w:lineRule="auto"/>
        <w:ind w:leftChars="0" w:left="0"/>
        <w:outlineLvl w:val="3"/>
        <w:rPr>
          <w:b/>
          <w:sz w:val="28"/>
          <w:szCs w:val="28"/>
        </w:rPr>
      </w:pPr>
      <w:r w:rsidRPr="000E1FDC">
        <w:rPr>
          <w:b/>
          <w:sz w:val="28"/>
          <w:szCs w:val="28"/>
        </w:rPr>
        <w:t>4.2.1.3</w:t>
      </w:r>
      <w:r w:rsidRPr="000E1FDC">
        <w:rPr>
          <w:b/>
          <w:sz w:val="28"/>
          <w:szCs w:val="28"/>
        </w:rPr>
        <w:t>监测结果及评价</w:t>
      </w:r>
    </w:p>
    <w:p w:rsidR="0001111C" w:rsidRPr="000531BC" w:rsidRDefault="002B09FC" w:rsidP="00B67E1A">
      <w:pPr>
        <w:adjustRightInd w:val="0"/>
        <w:snapToGrid w:val="0"/>
        <w:spacing w:line="360" w:lineRule="auto"/>
        <w:ind w:leftChars="0" w:left="0" w:firstLineChars="200" w:firstLine="480"/>
        <w:rPr>
          <w:sz w:val="24"/>
          <w:szCs w:val="28"/>
        </w:rPr>
      </w:pPr>
      <w:r w:rsidRPr="000531BC">
        <w:rPr>
          <w:rFonts w:ascii="宋体" w:hAnsi="宋体" w:cs="宋体" w:hint="eastAsia"/>
          <w:sz w:val="24"/>
          <w:szCs w:val="28"/>
        </w:rPr>
        <w:t>①</w:t>
      </w:r>
      <w:r w:rsidRPr="000531BC">
        <w:rPr>
          <w:sz w:val="24"/>
          <w:szCs w:val="28"/>
        </w:rPr>
        <w:t>评价方法</w:t>
      </w:r>
    </w:p>
    <w:p w:rsidR="0001111C" w:rsidRPr="000531BC" w:rsidRDefault="002B09FC" w:rsidP="00B67E1A">
      <w:pPr>
        <w:adjustRightInd w:val="0"/>
        <w:snapToGrid w:val="0"/>
        <w:spacing w:line="360" w:lineRule="auto"/>
        <w:ind w:leftChars="0" w:left="0" w:firstLineChars="200" w:firstLine="480"/>
        <w:rPr>
          <w:sz w:val="24"/>
          <w:szCs w:val="28"/>
        </w:rPr>
      </w:pPr>
      <w:r w:rsidRPr="000531BC">
        <w:rPr>
          <w:sz w:val="24"/>
          <w:szCs w:val="28"/>
        </w:rPr>
        <w:t>采用超标法和单因子污染指数法进行。</w:t>
      </w:r>
    </w:p>
    <w:p w:rsidR="0001111C" w:rsidRPr="000531BC" w:rsidRDefault="002B09FC" w:rsidP="00B67E1A">
      <w:pPr>
        <w:tabs>
          <w:tab w:val="left" w:pos="6908"/>
        </w:tabs>
        <w:adjustRightInd w:val="0"/>
        <w:snapToGrid w:val="0"/>
        <w:spacing w:line="360" w:lineRule="auto"/>
        <w:ind w:leftChars="0" w:left="0" w:firstLineChars="200" w:firstLine="480"/>
        <w:rPr>
          <w:sz w:val="24"/>
          <w:szCs w:val="28"/>
        </w:rPr>
      </w:pPr>
      <w:r w:rsidRPr="000531BC">
        <w:rPr>
          <w:sz w:val="24"/>
          <w:szCs w:val="28"/>
        </w:rPr>
        <w:t>超标率计算方法：</w:t>
      </w:r>
    </w:p>
    <w:p w:rsidR="0001111C" w:rsidRPr="000531BC" w:rsidRDefault="002B09FC" w:rsidP="00B67E1A">
      <w:pPr>
        <w:adjustRightInd w:val="0"/>
        <w:snapToGrid w:val="0"/>
        <w:spacing w:line="360" w:lineRule="auto"/>
        <w:ind w:leftChars="0" w:left="0" w:firstLineChars="200" w:firstLine="480"/>
        <w:rPr>
          <w:sz w:val="24"/>
          <w:szCs w:val="28"/>
        </w:rPr>
      </w:pPr>
      <w:r w:rsidRPr="000531BC">
        <w:rPr>
          <w:sz w:val="24"/>
          <w:szCs w:val="28"/>
        </w:rPr>
        <w:t>η=</w:t>
      </w:r>
      <w:r w:rsidRPr="000531BC">
        <w:rPr>
          <w:sz w:val="24"/>
          <w:szCs w:val="28"/>
        </w:rPr>
        <w:t>超标次数</w:t>
      </w:r>
      <w:r w:rsidRPr="000531BC">
        <w:rPr>
          <w:rFonts w:ascii="宋体" w:hAnsi="宋体" w:cs="宋体" w:hint="eastAsia"/>
          <w:sz w:val="24"/>
          <w:szCs w:val="28"/>
        </w:rPr>
        <w:t>╳</w:t>
      </w:r>
      <w:r w:rsidRPr="000531BC">
        <w:rPr>
          <w:sz w:val="24"/>
          <w:szCs w:val="28"/>
        </w:rPr>
        <w:t>100</w:t>
      </w:r>
      <w:r w:rsidRPr="000531BC">
        <w:rPr>
          <w:sz w:val="24"/>
          <w:szCs w:val="28"/>
        </w:rPr>
        <w:t>％</w:t>
      </w:r>
      <w:r w:rsidRPr="000531BC">
        <w:rPr>
          <w:sz w:val="24"/>
          <w:szCs w:val="28"/>
        </w:rPr>
        <w:t>/</w:t>
      </w:r>
      <w:proofErr w:type="gramStart"/>
      <w:r w:rsidRPr="000531BC">
        <w:rPr>
          <w:sz w:val="24"/>
          <w:szCs w:val="28"/>
        </w:rPr>
        <w:t>总测次</w:t>
      </w:r>
      <w:proofErr w:type="gramEnd"/>
    </w:p>
    <w:p w:rsidR="0001111C" w:rsidRPr="000531BC" w:rsidRDefault="002B09FC" w:rsidP="00B67E1A">
      <w:pPr>
        <w:adjustRightInd w:val="0"/>
        <w:snapToGrid w:val="0"/>
        <w:spacing w:line="360" w:lineRule="auto"/>
        <w:ind w:leftChars="0" w:left="0" w:firstLineChars="200" w:firstLine="480"/>
        <w:rPr>
          <w:sz w:val="24"/>
          <w:szCs w:val="28"/>
        </w:rPr>
      </w:pPr>
      <w:r w:rsidRPr="000531BC">
        <w:rPr>
          <w:sz w:val="24"/>
          <w:szCs w:val="28"/>
        </w:rPr>
        <w:t>单因子污染指数用下式计算：</w:t>
      </w:r>
    </w:p>
    <w:p w:rsidR="0001111C" w:rsidRPr="000531BC" w:rsidRDefault="002B09FC" w:rsidP="00B67E1A">
      <w:pPr>
        <w:adjustRightInd w:val="0"/>
        <w:snapToGrid w:val="0"/>
        <w:spacing w:line="360" w:lineRule="auto"/>
        <w:ind w:leftChars="0" w:left="0" w:firstLineChars="500" w:firstLine="1200"/>
        <w:rPr>
          <w:sz w:val="24"/>
          <w:szCs w:val="28"/>
        </w:rPr>
      </w:pPr>
      <w:r w:rsidRPr="000531BC">
        <w:rPr>
          <w:sz w:val="24"/>
          <w:szCs w:val="28"/>
        </w:rPr>
        <w:object w:dxaOrig="1005" w:dyaOrig="555">
          <v:shape id="_x0000_i1071" type="#_x0000_t75" style="width:50.25pt;height:27.85pt" o:ole="">
            <v:imagedata r:id="rId87" o:title=""/>
          </v:shape>
          <o:OLEObject Type="Embed" ProgID="Equation.3" ShapeID="_x0000_i1071" DrawAspect="Content" ObjectID="_1684132341" r:id="rId88"/>
        </w:object>
      </w:r>
    </w:p>
    <w:p w:rsidR="0001111C" w:rsidRPr="000531BC" w:rsidRDefault="002B09FC" w:rsidP="00B67E1A">
      <w:pPr>
        <w:adjustRightInd w:val="0"/>
        <w:snapToGrid w:val="0"/>
        <w:spacing w:line="360" w:lineRule="auto"/>
        <w:ind w:leftChars="0" w:left="0" w:firstLineChars="200" w:firstLine="480"/>
        <w:rPr>
          <w:sz w:val="24"/>
          <w:szCs w:val="28"/>
        </w:rPr>
      </w:pPr>
      <w:r w:rsidRPr="000531BC">
        <w:rPr>
          <w:sz w:val="24"/>
          <w:szCs w:val="28"/>
        </w:rPr>
        <w:t>式中：</w:t>
      </w:r>
      <w:r w:rsidRPr="000531BC">
        <w:rPr>
          <w:sz w:val="24"/>
          <w:szCs w:val="28"/>
        </w:rPr>
        <w:object w:dxaOrig="285" w:dyaOrig="285">
          <v:shape id="_x0000_i1072" type="#_x0000_t75" style="width:14.25pt;height:14.25pt" o:ole="">
            <v:imagedata r:id="rId89" o:title=""/>
          </v:shape>
          <o:OLEObject Type="Embed" ProgID="Equation.3" ShapeID="_x0000_i1072" DrawAspect="Content" ObjectID="_1684132342" r:id="rId90"/>
        </w:object>
      </w:r>
      <w:r w:rsidRPr="000531BC">
        <w:rPr>
          <w:sz w:val="24"/>
          <w:szCs w:val="28"/>
        </w:rPr>
        <w:t>——i</w:t>
      </w:r>
      <w:r w:rsidRPr="000531BC">
        <w:rPr>
          <w:sz w:val="24"/>
          <w:szCs w:val="28"/>
        </w:rPr>
        <w:t>类污染物单因子指数；</w:t>
      </w:r>
    </w:p>
    <w:p w:rsidR="0001111C" w:rsidRPr="000531BC" w:rsidRDefault="00212A11" w:rsidP="00B67E1A">
      <w:pPr>
        <w:adjustRightInd w:val="0"/>
        <w:snapToGrid w:val="0"/>
        <w:spacing w:line="360" w:lineRule="auto"/>
        <w:ind w:leftChars="0" w:left="0" w:firstLineChars="500" w:firstLine="1200"/>
        <w:rPr>
          <w:sz w:val="24"/>
          <w:szCs w:val="28"/>
        </w:rPr>
      </w:pPr>
      <w:r>
        <w:rPr>
          <w:rFonts w:hint="eastAsia"/>
          <w:sz w:val="24"/>
          <w:szCs w:val="28"/>
        </w:rPr>
        <w:t>C</w:t>
      </w:r>
      <w:r>
        <w:rPr>
          <w:rFonts w:hint="eastAsia"/>
          <w:sz w:val="24"/>
          <w:szCs w:val="28"/>
          <w:vertAlign w:val="subscript"/>
        </w:rPr>
        <w:t>i</w:t>
      </w:r>
      <w:r w:rsidR="002B09FC" w:rsidRPr="000531BC">
        <w:rPr>
          <w:sz w:val="24"/>
          <w:szCs w:val="28"/>
        </w:rPr>
        <w:t>——i</w:t>
      </w:r>
      <w:r w:rsidR="002B09FC" w:rsidRPr="000531BC">
        <w:rPr>
          <w:sz w:val="24"/>
          <w:szCs w:val="28"/>
        </w:rPr>
        <w:t>类污染物实测浓度（以最大浓度计算）；</w:t>
      </w:r>
    </w:p>
    <w:p w:rsidR="0001111C" w:rsidRPr="000531BC" w:rsidRDefault="00212A11" w:rsidP="00B67E1A">
      <w:pPr>
        <w:adjustRightInd w:val="0"/>
        <w:snapToGrid w:val="0"/>
        <w:spacing w:line="360" w:lineRule="auto"/>
        <w:ind w:leftChars="0" w:left="0" w:firstLineChars="500" w:firstLine="1200"/>
        <w:rPr>
          <w:sz w:val="24"/>
          <w:szCs w:val="28"/>
        </w:rPr>
      </w:pPr>
      <w:r>
        <w:rPr>
          <w:rFonts w:hint="eastAsia"/>
          <w:sz w:val="24"/>
          <w:szCs w:val="28"/>
        </w:rPr>
        <w:lastRenderedPageBreak/>
        <w:t>C</w:t>
      </w:r>
      <w:r>
        <w:rPr>
          <w:rFonts w:hint="eastAsia"/>
          <w:sz w:val="24"/>
          <w:szCs w:val="28"/>
          <w:vertAlign w:val="subscript"/>
        </w:rPr>
        <w:t>0i</w:t>
      </w:r>
      <w:r w:rsidR="002B09FC" w:rsidRPr="000531BC">
        <w:rPr>
          <w:sz w:val="24"/>
          <w:szCs w:val="28"/>
        </w:rPr>
        <w:t>——i</w:t>
      </w:r>
      <w:r w:rsidR="002B09FC" w:rsidRPr="000531BC">
        <w:rPr>
          <w:sz w:val="24"/>
          <w:szCs w:val="28"/>
        </w:rPr>
        <w:t>类污染物的评价标准值。</w:t>
      </w:r>
    </w:p>
    <w:p w:rsidR="0001111C" w:rsidRPr="000531BC" w:rsidRDefault="002B09FC" w:rsidP="00B67E1A">
      <w:pPr>
        <w:adjustRightInd w:val="0"/>
        <w:snapToGrid w:val="0"/>
        <w:spacing w:line="360" w:lineRule="auto"/>
        <w:ind w:leftChars="0" w:left="0" w:firstLineChars="200" w:firstLine="480"/>
        <w:rPr>
          <w:sz w:val="24"/>
          <w:szCs w:val="28"/>
        </w:rPr>
      </w:pPr>
      <w:r w:rsidRPr="000531BC">
        <w:rPr>
          <w:sz w:val="24"/>
          <w:szCs w:val="28"/>
        </w:rPr>
        <w:t>根据污染物单因子指数计算结果，分析环境空气质量现状，论证其是否满足功能规划的要求，为工程实施后对环境空气的影响预测提供依据。</w:t>
      </w:r>
    </w:p>
    <w:p w:rsidR="0001111C" w:rsidRPr="000531BC" w:rsidRDefault="002B09FC" w:rsidP="00B67E1A">
      <w:pPr>
        <w:pStyle w:val="a3"/>
        <w:spacing w:line="360" w:lineRule="auto"/>
        <w:ind w:leftChars="0" w:left="0" w:firstLine="480"/>
        <w:rPr>
          <w:sz w:val="24"/>
          <w:szCs w:val="24"/>
        </w:rPr>
      </w:pPr>
      <w:r w:rsidRPr="000531BC">
        <w:rPr>
          <w:rFonts w:ascii="宋体" w:hAnsi="宋体" w:cs="宋体" w:hint="eastAsia"/>
          <w:sz w:val="24"/>
          <w:szCs w:val="28"/>
        </w:rPr>
        <w:t>②</w:t>
      </w:r>
      <w:r w:rsidRPr="000531BC">
        <w:rPr>
          <w:sz w:val="24"/>
          <w:szCs w:val="28"/>
        </w:rPr>
        <w:t>监测统计及评价结果</w:t>
      </w:r>
    </w:p>
    <w:p w:rsidR="0001111C" w:rsidRPr="000531BC" w:rsidRDefault="002B09FC" w:rsidP="00B67E1A">
      <w:pPr>
        <w:pStyle w:val="a3"/>
        <w:spacing w:line="360" w:lineRule="auto"/>
        <w:ind w:leftChars="0" w:left="0" w:firstLine="480"/>
        <w:rPr>
          <w:sz w:val="24"/>
          <w:szCs w:val="24"/>
        </w:rPr>
      </w:pPr>
      <w:r w:rsidRPr="000531BC">
        <w:rPr>
          <w:sz w:val="24"/>
          <w:szCs w:val="24"/>
        </w:rPr>
        <w:t>项目</w:t>
      </w:r>
      <w:r w:rsidR="00212A11">
        <w:rPr>
          <w:rFonts w:hint="eastAsia"/>
          <w:sz w:val="24"/>
          <w:szCs w:val="24"/>
        </w:rPr>
        <w:t>引用《达亮电子（滁州）有限公司</w:t>
      </w:r>
      <w:r w:rsidR="00212A11">
        <w:rPr>
          <w:rFonts w:hint="eastAsia"/>
          <w:sz w:val="24"/>
          <w:szCs w:val="24"/>
        </w:rPr>
        <w:t>LED</w:t>
      </w:r>
      <w:r w:rsidR="00212A11">
        <w:rPr>
          <w:rFonts w:hint="eastAsia"/>
          <w:sz w:val="24"/>
          <w:szCs w:val="24"/>
        </w:rPr>
        <w:t>一条龙新厂投资项目环境影响报告书》</w:t>
      </w:r>
      <w:r w:rsidR="00212A11">
        <w:rPr>
          <w:rFonts w:hint="eastAsia"/>
          <w:sz w:val="24"/>
          <w:szCs w:val="24"/>
        </w:rPr>
        <w:t>G1</w:t>
      </w:r>
      <w:r w:rsidR="00212A11">
        <w:rPr>
          <w:rFonts w:hint="eastAsia"/>
          <w:sz w:val="24"/>
          <w:szCs w:val="24"/>
        </w:rPr>
        <w:t>、</w:t>
      </w:r>
      <w:r w:rsidR="00212A11">
        <w:rPr>
          <w:rFonts w:hint="eastAsia"/>
          <w:sz w:val="24"/>
          <w:szCs w:val="24"/>
        </w:rPr>
        <w:t>G5</w:t>
      </w:r>
      <w:r w:rsidR="00212A11">
        <w:rPr>
          <w:rFonts w:hint="eastAsia"/>
          <w:sz w:val="24"/>
          <w:szCs w:val="24"/>
        </w:rPr>
        <w:t>中环境质量现状监测数据</w:t>
      </w:r>
      <w:r w:rsidRPr="000531BC">
        <w:rPr>
          <w:sz w:val="24"/>
          <w:szCs w:val="24"/>
        </w:rPr>
        <w:t>，监测结果见表</w:t>
      </w:r>
      <w:r w:rsidRPr="000531BC">
        <w:rPr>
          <w:sz w:val="24"/>
          <w:szCs w:val="24"/>
        </w:rPr>
        <w:t>4.2.1-</w:t>
      </w:r>
      <w:r w:rsidR="007D684B">
        <w:rPr>
          <w:rFonts w:hint="eastAsia"/>
          <w:sz w:val="24"/>
          <w:szCs w:val="24"/>
        </w:rPr>
        <w:t>4</w:t>
      </w:r>
      <w:r w:rsidRPr="000531BC">
        <w:rPr>
          <w:sz w:val="24"/>
          <w:szCs w:val="24"/>
        </w:rPr>
        <w:t>。</w:t>
      </w:r>
    </w:p>
    <w:p w:rsidR="0001111C" w:rsidRPr="000531BC" w:rsidRDefault="002B09FC" w:rsidP="00B67E1A">
      <w:pPr>
        <w:snapToGrid w:val="0"/>
        <w:spacing w:line="360" w:lineRule="auto"/>
        <w:ind w:leftChars="0" w:left="0"/>
        <w:jc w:val="center"/>
        <w:rPr>
          <w:sz w:val="24"/>
        </w:rPr>
      </w:pPr>
      <w:r w:rsidRPr="000531BC">
        <w:rPr>
          <w:sz w:val="24"/>
        </w:rPr>
        <w:t>表</w:t>
      </w:r>
      <w:r w:rsidRPr="000531BC">
        <w:rPr>
          <w:sz w:val="24"/>
        </w:rPr>
        <w:t>4.2.1-</w:t>
      </w:r>
      <w:r w:rsidR="007D684B">
        <w:rPr>
          <w:rFonts w:hint="eastAsia"/>
          <w:sz w:val="24"/>
        </w:rPr>
        <w:t>4</w:t>
      </w:r>
      <w:r w:rsidRPr="000531BC">
        <w:rPr>
          <w:sz w:val="24"/>
        </w:rPr>
        <w:t xml:space="preserve">  </w:t>
      </w:r>
      <w:r w:rsidRPr="000531BC">
        <w:rPr>
          <w:sz w:val="24"/>
        </w:rPr>
        <w:t>大气环境现状监测结果</w:t>
      </w:r>
    </w:p>
    <w:tbl>
      <w:tblPr>
        <w:tblW w:w="88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156"/>
        <w:gridCol w:w="1504"/>
        <w:gridCol w:w="1843"/>
        <w:gridCol w:w="1417"/>
        <w:gridCol w:w="851"/>
        <w:gridCol w:w="992"/>
        <w:gridCol w:w="1105"/>
      </w:tblGrid>
      <w:tr w:rsidR="00212A11" w:rsidRPr="00212A11" w:rsidTr="00212A11">
        <w:trPr>
          <w:cantSplit/>
          <w:trHeight w:val="397"/>
          <w:jc w:val="center"/>
        </w:trPr>
        <w:tc>
          <w:tcPr>
            <w:tcW w:w="1156" w:type="dxa"/>
            <w:vMerge w:val="restart"/>
            <w:vAlign w:val="center"/>
          </w:tcPr>
          <w:p w:rsidR="0001111C" w:rsidRPr="00212A11" w:rsidRDefault="002B09FC" w:rsidP="00B67E1A">
            <w:pPr>
              <w:spacing w:line="240" w:lineRule="exact"/>
              <w:ind w:leftChars="0" w:left="0"/>
              <w:jc w:val="center"/>
              <w:rPr>
                <w:bCs/>
                <w:szCs w:val="21"/>
              </w:rPr>
            </w:pPr>
            <w:r w:rsidRPr="00212A11">
              <w:rPr>
                <w:bCs/>
                <w:szCs w:val="21"/>
              </w:rPr>
              <w:t>测点编号</w:t>
            </w:r>
          </w:p>
        </w:tc>
        <w:tc>
          <w:tcPr>
            <w:tcW w:w="1504" w:type="dxa"/>
            <w:vMerge w:val="restart"/>
            <w:vAlign w:val="center"/>
          </w:tcPr>
          <w:p w:rsidR="0001111C" w:rsidRPr="00212A11" w:rsidRDefault="002B09FC" w:rsidP="00B67E1A">
            <w:pPr>
              <w:spacing w:line="300" w:lineRule="exact"/>
              <w:ind w:leftChars="0" w:left="0"/>
              <w:jc w:val="center"/>
              <w:rPr>
                <w:bCs/>
                <w:szCs w:val="21"/>
              </w:rPr>
            </w:pPr>
            <w:r w:rsidRPr="00212A11">
              <w:rPr>
                <w:bCs/>
                <w:szCs w:val="21"/>
              </w:rPr>
              <w:t>污染物名称</w:t>
            </w:r>
          </w:p>
        </w:tc>
        <w:tc>
          <w:tcPr>
            <w:tcW w:w="6208" w:type="dxa"/>
            <w:gridSpan w:val="5"/>
            <w:vAlign w:val="center"/>
          </w:tcPr>
          <w:p w:rsidR="0001111C" w:rsidRPr="00212A11" w:rsidRDefault="002B09FC" w:rsidP="00B67E1A">
            <w:pPr>
              <w:spacing w:line="240" w:lineRule="exact"/>
              <w:ind w:leftChars="0" w:left="0"/>
              <w:jc w:val="center"/>
              <w:rPr>
                <w:bCs/>
                <w:szCs w:val="21"/>
              </w:rPr>
            </w:pPr>
            <w:r w:rsidRPr="00212A11">
              <w:rPr>
                <w:bCs/>
                <w:szCs w:val="21"/>
              </w:rPr>
              <w:t>小时浓度</w:t>
            </w:r>
          </w:p>
        </w:tc>
      </w:tr>
      <w:tr w:rsidR="00212A11" w:rsidRPr="00212A11" w:rsidTr="00212A11">
        <w:trPr>
          <w:cantSplit/>
          <w:trHeight w:val="397"/>
          <w:jc w:val="center"/>
        </w:trPr>
        <w:tc>
          <w:tcPr>
            <w:tcW w:w="1156" w:type="dxa"/>
            <w:vMerge/>
            <w:vAlign w:val="center"/>
          </w:tcPr>
          <w:p w:rsidR="0001111C" w:rsidRPr="00212A11" w:rsidRDefault="0001111C" w:rsidP="00B67E1A">
            <w:pPr>
              <w:spacing w:line="240" w:lineRule="exact"/>
              <w:ind w:leftChars="0" w:left="0"/>
              <w:jc w:val="center"/>
              <w:rPr>
                <w:bCs/>
                <w:szCs w:val="21"/>
              </w:rPr>
            </w:pPr>
          </w:p>
        </w:tc>
        <w:tc>
          <w:tcPr>
            <w:tcW w:w="1504" w:type="dxa"/>
            <w:vMerge/>
            <w:vAlign w:val="center"/>
          </w:tcPr>
          <w:p w:rsidR="0001111C" w:rsidRPr="00212A11" w:rsidRDefault="0001111C" w:rsidP="00B67E1A">
            <w:pPr>
              <w:spacing w:line="300" w:lineRule="exact"/>
              <w:ind w:leftChars="0" w:left="0"/>
              <w:jc w:val="center"/>
              <w:rPr>
                <w:bCs/>
                <w:szCs w:val="21"/>
              </w:rPr>
            </w:pPr>
          </w:p>
        </w:tc>
        <w:tc>
          <w:tcPr>
            <w:tcW w:w="1843" w:type="dxa"/>
            <w:vAlign w:val="center"/>
          </w:tcPr>
          <w:p w:rsidR="0001111C" w:rsidRPr="00212A11" w:rsidRDefault="002B09FC" w:rsidP="00B67E1A">
            <w:pPr>
              <w:spacing w:line="300" w:lineRule="exact"/>
              <w:ind w:leftChars="0" w:left="0"/>
              <w:jc w:val="center"/>
              <w:rPr>
                <w:bCs/>
                <w:szCs w:val="21"/>
              </w:rPr>
            </w:pPr>
            <w:r w:rsidRPr="00212A11">
              <w:rPr>
                <w:bCs/>
                <w:szCs w:val="21"/>
              </w:rPr>
              <w:t>范围</w:t>
            </w:r>
            <w:r w:rsidRPr="00212A11">
              <w:rPr>
                <w:bCs/>
                <w:szCs w:val="21"/>
              </w:rPr>
              <w:t>(mg/Nm</w:t>
            </w:r>
            <w:r w:rsidRPr="00212A11">
              <w:rPr>
                <w:bCs/>
                <w:szCs w:val="21"/>
                <w:vertAlign w:val="superscript"/>
              </w:rPr>
              <w:t>3</w:t>
            </w:r>
            <w:r w:rsidRPr="00212A11">
              <w:rPr>
                <w:bCs/>
                <w:szCs w:val="21"/>
              </w:rPr>
              <w:t>)</w:t>
            </w:r>
          </w:p>
        </w:tc>
        <w:tc>
          <w:tcPr>
            <w:tcW w:w="1417" w:type="dxa"/>
            <w:vAlign w:val="center"/>
          </w:tcPr>
          <w:p w:rsidR="0001111C" w:rsidRPr="00212A11" w:rsidRDefault="002B09FC" w:rsidP="00B67E1A">
            <w:pPr>
              <w:ind w:leftChars="0" w:left="0"/>
              <w:jc w:val="center"/>
              <w:rPr>
                <w:szCs w:val="21"/>
              </w:rPr>
            </w:pPr>
            <w:r w:rsidRPr="00212A11">
              <w:rPr>
                <w:szCs w:val="21"/>
              </w:rPr>
              <w:t>最大浓度占标率</w:t>
            </w:r>
            <w:r w:rsidRPr="00212A11">
              <w:rPr>
                <w:szCs w:val="21"/>
              </w:rPr>
              <w:t>%</w:t>
            </w:r>
          </w:p>
        </w:tc>
        <w:tc>
          <w:tcPr>
            <w:tcW w:w="851" w:type="dxa"/>
            <w:vAlign w:val="center"/>
          </w:tcPr>
          <w:p w:rsidR="0001111C" w:rsidRPr="00212A11" w:rsidRDefault="002B09FC" w:rsidP="00B67E1A">
            <w:pPr>
              <w:ind w:leftChars="0" w:left="0"/>
              <w:jc w:val="center"/>
              <w:rPr>
                <w:szCs w:val="21"/>
              </w:rPr>
            </w:pPr>
            <w:r w:rsidRPr="00212A11">
              <w:rPr>
                <w:szCs w:val="21"/>
              </w:rPr>
              <w:t>P</w:t>
            </w:r>
            <w:r w:rsidRPr="00212A11">
              <w:rPr>
                <w:szCs w:val="21"/>
              </w:rPr>
              <w:t>值</w:t>
            </w:r>
          </w:p>
        </w:tc>
        <w:tc>
          <w:tcPr>
            <w:tcW w:w="992" w:type="dxa"/>
            <w:vAlign w:val="center"/>
          </w:tcPr>
          <w:p w:rsidR="0001111C" w:rsidRPr="00212A11" w:rsidRDefault="002B09FC" w:rsidP="00B67E1A">
            <w:pPr>
              <w:ind w:leftChars="0" w:left="0"/>
              <w:jc w:val="center"/>
              <w:rPr>
                <w:szCs w:val="21"/>
              </w:rPr>
            </w:pPr>
            <w:r w:rsidRPr="00212A11">
              <w:rPr>
                <w:szCs w:val="21"/>
              </w:rPr>
              <w:t>超标</w:t>
            </w:r>
          </w:p>
          <w:p w:rsidR="0001111C" w:rsidRPr="00212A11" w:rsidRDefault="002B09FC" w:rsidP="00B67E1A">
            <w:pPr>
              <w:ind w:leftChars="0" w:left="0"/>
              <w:jc w:val="center"/>
              <w:rPr>
                <w:szCs w:val="21"/>
              </w:rPr>
            </w:pPr>
            <w:r w:rsidRPr="00212A11">
              <w:rPr>
                <w:szCs w:val="21"/>
              </w:rPr>
              <w:t>个数</w:t>
            </w:r>
          </w:p>
        </w:tc>
        <w:tc>
          <w:tcPr>
            <w:tcW w:w="1105" w:type="dxa"/>
            <w:vAlign w:val="center"/>
          </w:tcPr>
          <w:p w:rsidR="0001111C" w:rsidRPr="00212A11" w:rsidRDefault="002B09FC" w:rsidP="00B67E1A">
            <w:pPr>
              <w:ind w:leftChars="0" w:left="0"/>
              <w:jc w:val="center"/>
              <w:rPr>
                <w:szCs w:val="21"/>
              </w:rPr>
            </w:pPr>
            <w:r w:rsidRPr="00212A11">
              <w:rPr>
                <w:szCs w:val="21"/>
              </w:rPr>
              <w:t>超标率</w:t>
            </w:r>
            <w:r w:rsidRPr="00212A11">
              <w:rPr>
                <w:szCs w:val="21"/>
              </w:rPr>
              <w:t>%</w:t>
            </w:r>
          </w:p>
        </w:tc>
      </w:tr>
      <w:tr w:rsidR="00212A11" w:rsidRPr="00212A11" w:rsidTr="00212A11">
        <w:trPr>
          <w:cantSplit/>
          <w:trHeight w:val="397"/>
          <w:jc w:val="center"/>
        </w:trPr>
        <w:tc>
          <w:tcPr>
            <w:tcW w:w="1156" w:type="dxa"/>
            <w:vAlign w:val="center"/>
          </w:tcPr>
          <w:p w:rsidR="007D684B" w:rsidRPr="00212A11" w:rsidRDefault="007D684B" w:rsidP="00B67E1A">
            <w:pPr>
              <w:spacing w:line="240" w:lineRule="exact"/>
              <w:ind w:leftChars="0" w:left="0"/>
              <w:jc w:val="center"/>
              <w:rPr>
                <w:szCs w:val="21"/>
              </w:rPr>
            </w:pPr>
            <w:r w:rsidRPr="00212A11">
              <w:rPr>
                <w:szCs w:val="21"/>
              </w:rPr>
              <w:t>G1</w:t>
            </w:r>
          </w:p>
        </w:tc>
        <w:tc>
          <w:tcPr>
            <w:tcW w:w="1504" w:type="dxa"/>
            <w:vAlign w:val="center"/>
          </w:tcPr>
          <w:p w:rsidR="007D684B" w:rsidRPr="00212A11" w:rsidRDefault="007D684B" w:rsidP="00B67E1A">
            <w:pPr>
              <w:ind w:leftChars="0" w:left="0"/>
              <w:jc w:val="center"/>
              <w:rPr>
                <w:bCs/>
                <w:szCs w:val="21"/>
              </w:rPr>
            </w:pPr>
            <w:r w:rsidRPr="00212A11">
              <w:rPr>
                <w:bCs/>
                <w:szCs w:val="21"/>
              </w:rPr>
              <w:t>氨</w:t>
            </w:r>
          </w:p>
        </w:tc>
        <w:tc>
          <w:tcPr>
            <w:tcW w:w="1843" w:type="dxa"/>
            <w:vAlign w:val="center"/>
          </w:tcPr>
          <w:p w:rsidR="007D684B" w:rsidRPr="00212A11" w:rsidRDefault="00212A11" w:rsidP="00B67E1A">
            <w:pPr>
              <w:ind w:leftChars="0" w:left="0"/>
              <w:jc w:val="center"/>
              <w:rPr>
                <w:bCs/>
                <w:szCs w:val="21"/>
              </w:rPr>
            </w:pPr>
            <w:r>
              <w:rPr>
                <w:bCs/>
                <w:szCs w:val="21"/>
              </w:rPr>
              <w:t>0.0</w:t>
            </w:r>
            <w:r>
              <w:rPr>
                <w:rFonts w:hint="eastAsia"/>
                <w:bCs/>
                <w:szCs w:val="21"/>
              </w:rPr>
              <w:t>1</w:t>
            </w:r>
            <w:r w:rsidR="007D684B" w:rsidRPr="00212A11">
              <w:rPr>
                <w:bCs/>
                <w:szCs w:val="21"/>
              </w:rPr>
              <w:t>~0.0</w:t>
            </w:r>
            <w:r>
              <w:rPr>
                <w:rFonts w:hint="eastAsia"/>
                <w:bCs/>
                <w:szCs w:val="21"/>
              </w:rPr>
              <w:t>5</w:t>
            </w:r>
          </w:p>
        </w:tc>
        <w:tc>
          <w:tcPr>
            <w:tcW w:w="1417" w:type="dxa"/>
            <w:vAlign w:val="center"/>
          </w:tcPr>
          <w:p w:rsidR="007D684B" w:rsidRPr="00212A11" w:rsidRDefault="00212A11" w:rsidP="00B67E1A">
            <w:pPr>
              <w:ind w:leftChars="0" w:left="0"/>
              <w:jc w:val="center"/>
              <w:rPr>
                <w:bCs/>
                <w:szCs w:val="21"/>
              </w:rPr>
            </w:pPr>
            <w:r>
              <w:rPr>
                <w:rFonts w:hint="eastAsia"/>
                <w:bCs/>
                <w:szCs w:val="21"/>
              </w:rPr>
              <w:t>/</w:t>
            </w:r>
          </w:p>
        </w:tc>
        <w:tc>
          <w:tcPr>
            <w:tcW w:w="851" w:type="dxa"/>
            <w:vAlign w:val="center"/>
          </w:tcPr>
          <w:p w:rsidR="007D684B" w:rsidRPr="00212A11" w:rsidRDefault="007D684B" w:rsidP="00B67E1A">
            <w:pPr>
              <w:ind w:leftChars="0" w:left="0"/>
              <w:jc w:val="center"/>
              <w:rPr>
                <w:bCs/>
                <w:szCs w:val="21"/>
              </w:rPr>
            </w:pPr>
            <w:r w:rsidRPr="00212A11">
              <w:rPr>
                <w:bCs/>
                <w:szCs w:val="21"/>
              </w:rPr>
              <w:t>0.2</w:t>
            </w:r>
          </w:p>
        </w:tc>
        <w:tc>
          <w:tcPr>
            <w:tcW w:w="992" w:type="dxa"/>
            <w:vAlign w:val="center"/>
          </w:tcPr>
          <w:p w:rsidR="007D684B" w:rsidRPr="00212A11" w:rsidRDefault="007D684B" w:rsidP="00B67E1A">
            <w:pPr>
              <w:ind w:leftChars="0" w:left="0"/>
              <w:jc w:val="center"/>
              <w:rPr>
                <w:bCs/>
                <w:szCs w:val="21"/>
              </w:rPr>
            </w:pPr>
            <w:r w:rsidRPr="00212A11">
              <w:rPr>
                <w:bCs/>
                <w:szCs w:val="21"/>
              </w:rPr>
              <w:t>0</w:t>
            </w:r>
          </w:p>
        </w:tc>
        <w:tc>
          <w:tcPr>
            <w:tcW w:w="1105" w:type="dxa"/>
            <w:vAlign w:val="center"/>
          </w:tcPr>
          <w:p w:rsidR="007D684B" w:rsidRPr="00212A11" w:rsidRDefault="007D684B" w:rsidP="00B67E1A">
            <w:pPr>
              <w:ind w:leftChars="0" w:left="0"/>
              <w:jc w:val="center"/>
              <w:rPr>
                <w:bCs/>
                <w:szCs w:val="21"/>
              </w:rPr>
            </w:pPr>
            <w:r w:rsidRPr="00212A11">
              <w:rPr>
                <w:bCs/>
                <w:szCs w:val="21"/>
              </w:rPr>
              <w:t>0</w:t>
            </w:r>
          </w:p>
        </w:tc>
      </w:tr>
      <w:tr w:rsidR="00212A11" w:rsidRPr="00212A11" w:rsidTr="00212A11">
        <w:trPr>
          <w:cantSplit/>
          <w:trHeight w:val="397"/>
          <w:jc w:val="center"/>
        </w:trPr>
        <w:tc>
          <w:tcPr>
            <w:tcW w:w="1156" w:type="dxa"/>
            <w:vAlign w:val="center"/>
          </w:tcPr>
          <w:p w:rsidR="007D684B" w:rsidRPr="00212A11" w:rsidRDefault="00212A11" w:rsidP="00B67E1A">
            <w:pPr>
              <w:spacing w:line="240" w:lineRule="exact"/>
              <w:ind w:leftChars="0" w:left="0"/>
              <w:jc w:val="center"/>
              <w:rPr>
                <w:szCs w:val="21"/>
              </w:rPr>
            </w:pPr>
            <w:r>
              <w:rPr>
                <w:rFonts w:hint="eastAsia"/>
                <w:szCs w:val="21"/>
              </w:rPr>
              <w:t>G5</w:t>
            </w:r>
          </w:p>
        </w:tc>
        <w:tc>
          <w:tcPr>
            <w:tcW w:w="1504" w:type="dxa"/>
            <w:vAlign w:val="center"/>
          </w:tcPr>
          <w:p w:rsidR="007D684B" w:rsidRPr="00212A11" w:rsidRDefault="007D684B" w:rsidP="00B67E1A">
            <w:pPr>
              <w:ind w:leftChars="0" w:left="0"/>
              <w:jc w:val="center"/>
              <w:rPr>
                <w:bCs/>
                <w:szCs w:val="21"/>
              </w:rPr>
            </w:pPr>
            <w:r w:rsidRPr="00212A11">
              <w:rPr>
                <w:bCs/>
                <w:szCs w:val="21"/>
              </w:rPr>
              <w:t>非甲烷总烃</w:t>
            </w:r>
          </w:p>
        </w:tc>
        <w:tc>
          <w:tcPr>
            <w:tcW w:w="1843" w:type="dxa"/>
            <w:vAlign w:val="center"/>
          </w:tcPr>
          <w:p w:rsidR="007D684B" w:rsidRPr="00212A11" w:rsidRDefault="00212A11" w:rsidP="00B67E1A">
            <w:pPr>
              <w:ind w:leftChars="0" w:left="0"/>
              <w:jc w:val="center"/>
              <w:rPr>
                <w:bCs/>
                <w:szCs w:val="21"/>
              </w:rPr>
            </w:pPr>
            <w:r>
              <w:rPr>
                <w:rFonts w:hint="eastAsia"/>
                <w:bCs/>
                <w:szCs w:val="21"/>
              </w:rPr>
              <w:t>0.78~1.12</w:t>
            </w:r>
          </w:p>
        </w:tc>
        <w:tc>
          <w:tcPr>
            <w:tcW w:w="1417" w:type="dxa"/>
            <w:vAlign w:val="center"/>
          </w:tcPr>
          <w:p w:rsidR="007D684B" w:rsidRPr="00212A11" w:rsidRDefault="00212A11" w:rsidP="00B67E1A">
            <w:pPr>
              <w:ind w:leftChars="0" w:left="0"/>
              <w:jc w:val="center"/>
              <w:rPr>
                <w:bCs/>
                <w:szCs w:val="21"/>
              </w:rPr>
            </w:pPr>
            <w:r>
              <w:rPr>
                <w:rFonts w:hint="eastAsia"/>
                <w:bCs/>
                <w:szCs w:val="21"/>
              </w:rPr>
              <w:t>1.8</w:t>
            </w:r>
          </w:p>
        </w:tc>
        <w:tc>
          <w:tcPr>
            <w:tcW w:w="851" w:type="dxa"/>
            <w:vAlign w:val="center"/>
          </w:tcPr>
          <w:p w:rsidR="007D684B" w:rsidRPr="00212A11" w:rsidRDefault="00212A11" w:rsidP="00B67E1A">
            <w:pPr>
              <w:ind w:leftChars="0" w:left="0"/>
              <w:jc w:val="center"/>
              <w:rPr>
                <w:bCs/>
                <w:szCs w:val="21"/>
              </w:rPr>
            </w:pPr>
            <w:r>
              <w:rPr>
                <w:rFonts w:hint="eastAsia"/>
                <w:bCs/>
                <w:szCs w:val="21"/>
              </w:rPr>
              <w:t>0.56</w:t>
            </w:r>
          </w:p>
        </w:tc>
        <w:tc>
          <w:tcPr>
            <w:tcW w:w="992" w:type="dxa"/>
            <w:vAlign w:val="center"/>
          </w:tcPr>
          <w:p w:rsidR="007D684B" w:rsidRPr="00212A11" w:rsidRDefault="00212A11" w:rsidP="00B67E1A">
            <w:pPr>
              <w:ind w:leftChars="0" w:left="0"/>
              <w:jc w:val="center"/>
              <w:rPr>
                <w:bCs/>
                <w:szCs w:val="21"/>
              </w:rPr>
            </w:pPr>
            <w:r>
              <w:rPr>
                <w:rFonts w:hint="eastAsia"/>
                <w:bCs/>
                <w:szCs w:val="21"/>
              </w:rPr>
              <w:t>0</w:t>
            </w:r>
          </w:p>
        </w:tc>
        <w:tc>
          <w:tcPr>
            <w:tcW w:w="1105" w:type="dxa"/>
            <w:vAlign w:val="center"/>
          </w:tcPr>
          <w:p w:rsidR="007D684B" w:rsidRPr="00212A11" w:rsidRDefault="00212A11" w:rsidP="00B67E1A">
            <w:pPr>
              <w:ind w:leftChars="0" w:left="0"/>
              <w:jc w:val="center"/>
              <w:rPr>
                <w:bCs/>
                <w:szCs w:val="21"/>
              </w:rPr>
            </w:pPr>
            <w:r>
              <w:rPr>
                <w:rFonts w:hint="eastAsia"/>
                <w:bCs/>
                <w:szCs w:val="21"/>
              </w:rPr>
              <w:t>0</w:t>
            </w:r>
          </w:p>
        </w:tc>
      </w:tr>
    </w:tbl>
    <w:p w:rsidR="0001111C" w:rsidRPr="000531BC" w:rsidRDefault="002B09FC" w:rsidP="00B67E1A">
      <w:pPr>
        <w:spacing w:line="360" w:lineRule="auto"/>
        <w:ind w:leftChars="0" w:left="0" w:firstLineChars="200" w:firstLine="420"/>
        <w:rPr>
          <w:bCs/>
          <w:szCs w:val="21"/>
          <w:vertAlign w:val="superscript"/>
        </w:rPr>
      </w:pPr>
      <w:r w:rsidRPr="000531BC">
        <w:rPr>
          <w:szCs w:val="21"/>
        </w:rPr>
        <w:t>注：</w:t>
      </w:r>
      <w:r w:rsidRPr="000531BC">
        <w:rPr>
          <w:szCs w:val="21"/>
        </w:rPr>
        <w:t>ND</w:t>
      </w:r>
      <w:r w:rsidRPr="000531BC">
        <w:rPr>
          <w:szCs w:val="21"/>
        </w:rPr>
        <w:t>为未检出，</w:t>
      </w:r>
      <w:r w:rsidRPr="000531BC">
        <w:rPr>
          <w:bCs/>
          <w:szCs w:val="21"/>
        </w:rPr>
        <w:t>硫酸雾检出限</w:t>
      </w:r>
      <w:r w:rsidRPr="000531BC">
        <w:rPr>
          <w:bCs/>
          <w:szCs w:val="21"/>
        </w:rPr>
        <w:t>0.005mg/m</w:t>
      </w:r>
      <w:r w:rsidRPr="000531BC">
        <w:rPr>
          <w:bCs/>
          <w:szCs w:val="21"/>
          <w:vertAlign w:val="superscript"/>
        </w:rPr>
        <w:t>3</w:t>
      </w:r>
    </w:p>
    <w:p w:rsidR="0001111C" w:rsidRPr="000531BC" w:rsidRDefault="0001111C" w:rsidP="00B67E1A">
      <w:pPr>
        <w:pStyle w:val="22"/>
        <w:ind w:leftChars="0" w:left="0" w:firstLine="420"/>
        <w:rPr>
          <w:bCs/>
          <w:sz w:val="21"/>
          <w:szCs w:val="21"/>
          <w:vertAlign w:val="superscript"/>
        </w:rPr>
      </w:pPr>
    </w:p>
    <w:p w:rsidR="0001111C" w:rsidRPr="000531BC" w:rsidRDefault="002B09FC" w:rsidP="00B67E1A">
      <w:pPr>
        <w:spacing w:line="360" w:lineRule="auto"/>
        <w:ind w:leftChars="0" w:left="0" w:firstLineChars="200" w:firstLine="480"/>
        <w:rPr>
          <w:sz w:val="24"/>
          <w:szCs w:val="24"/>
        </w:rPr>
      </w:pPr>
      <w:r w:rsidRPr="000531BC">
        <w:rPr>
          <w:sz w:val="24"/>
          <w:szCs w:val="24"/>
        </w:rPr>
        <w:t>气象参数见表</w:t>
      </w:r>
      <w:r w:rsidRPr="000531BC">
        <w:rPr>
          <w:sz w:val="24"/>
          <w:szCs w:val="24"/>
        </w:rPr>
        <w:t>4.2.1-</w:t>
      </w:r>
      <w:r w:rsidR="007D684B">
        <w:rPr>
          <w:rFonts w:hint="eastAsia"/>
          <w:sz w:val="24"/>
          <w:szCs w:val="24"/>
        </w:rPr>
        <w:t>5</w:t>
      </w:r>
      <w:r w:rsidRPr="000531BC">
        <w:rPr>
          <w:sz w:val="24"/>
          <w:szCs w:val="24"/>
        </w:rPr>
        <w:t>。</w:t>
      </w:r>
    </w:p>
    <w:p w:rsidR="0001111C" w:rsidRPr="000531BC" w:rsidRDefault="002B09FC" w:rsidP="00B67E1A">
      <w:pPr>
        <w:spacing w:line="360" w:lineRule="auto"/>
        <w:ind w:leftChars="0" w:left="0"/>
        <w:jc w:val="center"/>
        <w:rPr>
          <w:sz w:val="24"/>
          <w:szCs w:val="24"/>
        </w:rPr>
      </w:pPr>
      <w:r w:rsidRPr="000531BC">
        <w:rPr>
          <w:sz w:val="24"/>
          <w:szCs w:val="24"/>
        </w:rPr>
        <w:t>表</w:t>
      </w:r>
      <w:r w:rsidRPr="000531BC">
        <w:rPr>
          <w:sz w:val="24"/>
          <w:szCs w:val="24"/>
        </w:rPr>
        <w:t>4.2.1-</w:t>
      </w:r>
      <w:r w:rsidR="007D684B">
        <w:rPr>
          <w:rFonts w:hint="eastAsia"/>
          <w:sz w:val="24"/>
          <w:szCs w:val="24"/>
        </w:rPr>
        <w:t>5</w:t>
      </w:r>
      <w:r w:rsidRPr="000531BC">
        <w:rPr>
          <w:sz w:val="24"/>
          <w:szCs w:val="24"/>
        </w:rPr>
        <w:t>气象参数表</w:t>
      </w:r>
    </w:p>
    <w:tbl>
      <w:tblPr>
        <w:tblW w:w="88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476"/>
        <w:gridCol w:w="1480"/>
        <w:gridCol w:w="1477"/>
        <w:gridCol w:w="1478"/>
        <w:gridCol w:w="1480"/>
        <w:gridCol w:w="1477"/>
      </w:tblGrid>
      <w:tr w:rsidR="006217D4" w:rsidRPr="006217D4" w:rsidTr="00212A11">
        <w:trPr>
          <w:trHeight w:hRule="exact" w:val="454"/>
          <w:jc w:val="center"/>
        </w:trPr>
        <w:tc>
          <w:tcPr>
            <w:tcW w:w="1476" w:type="dxa"/>
            <w:vAlign w:val="center"/>
          </w:tcPr>
          <w:p w:rsidR="0001111C" w:rsidRPr="006217D4" w:rsidRDefault="002B09FC" w:rsidP="00B67E1A">
            <w:pPr>
              <w:adjustRightInd w:val="0"/>
              <w:snapToGrid w:val="0"/>
              <w:ind w:leftChars="0" w:left="0"/>
              <w:jc w:val="center"/>
              <w:rPr>
                <w:b/>
                <w:bCs/>
                <w:szCs w:val="21"/>
              </w:rPr>
            </w:pPr>
            <w:r w:rsidRPr="006217D4">
              <w:rPr>
                <w:b/>
                <w:bCs/>
                <w:szCs w:val="21"/>
              </w:rPr>
              <w:t>检测日期</w:t>
            </w:r>
          </w:p>
        </w:tc>
        <w:tc>
          <w:tcPr>
            <w:tcW w:w="1480" w:type="dxa"/>
            <w:vAlign w:val="center"/>
          </w:tcPr>
          <w:p w:rsidR="0001111C" w:rsidRPr="006217D4" w:rsidRDefault="002B09FC" w:rsidP="00B67E1A">
            <w:pPr>
              <w:adjustRightInd w:val="0"/>
              <w:snapToGrid w:val="0"/>
              <w:ind w:leftChars="0" w:left="0"/>
              <w:jc w:val="center"/>
              <w:rPr>
                <w:b/>
                <w:bCs/>
                <w:szCs w:val="21"/>
              </w:rPr>
            </w:pPr>
            <w:r w:rsidRPr="006217D4">
              <w:rPr>
                <w:b/>
                <w:bCs/>
                <w:szCs w:val="21"/>
              </w:rPr>
              <w:t>采样时间</w:t>
            </w:r>
          </w:p>
        </w:tc>
        <w:tc>
          <w:tcPr>
            <w:tcW w:w="1477" w:type="dxa"/>
            <w:vAlign w:val="center"/>
          </w:tcPr>
          <w:p w:rsidR="0001111C" w:rsidRPr="006217D4" w:rsidRDefault="002B09FC" w:rsidP="00B67E1A">
            <w:pPr>
              <w:adjustRightInd w:val="0"/>
              <w:snapToGrid w:val="0"/>
              <w:ind w:leftChars="0" w:left="0"/>
              <w:jc w:val="center"/>
              <w:rPr>
                <w:b/>
                <w:bCs/>
                <w:szCs w:val="21"/>
              </w:rPr>
            </w:pPr>
            <w:r w:rsidRPr="006217D4">
              <w:rPr>
                <w:b/>
                <w:bCs/>
                <w:szCs w:val="21"/>
              </w:rPr>
              <w:t>气温（</w:t>
            </w:r>
            <w:r w:rsidRPr="006217D4">
              <w:rPr>
                <w:rFonts w:ascii="宋体" w:hAnsi="宋体" w:cs="宋体" w:hint="eastAsia"/>
                <w:b/>
                <w:bCs/>
                <w:szCs w:val="21"/>
              </w:rPr>
              <w:t>℃</w:t>
            </w:r>
            <w:r w:rsidRPr="006217D4">
              <w:rPr>
                <w:b/>
                <w:bCs/>
                <w:szCs w:val="21"/>
              </w:rPr>
              <w:t>）</w:t>
            </w:r>
          </w:p>
        </w:tc>
        <w:tc>
          <w:tcPr>
            <w:tcW w:w="1478" w:type="dxa"/>
            <w:vAlign w:val="center"/>
          </w:tcPr>
          <w:p w:rsidR="0001111C" w:rsidRPr="006217D4" w:rsidRDefault="002B09FC" w:rsidP="00B67E1A">
            <w:pPr>
              <w:adjustRightInd w:val="0"/>
              <w:snapToGrid w:val="0"/>
              <w:ind w:leftChars="0" w:left="0"/>
              <w:jc w:val="center"/>
              <w:rPr>
                <w:b/>
                <w:bCs/>
                <w:szCs w:val="21"/>
              </w:rPr>
            </w:pPr>
            <w:r w:rsidRPr="006217D4">
              <w:rPr>
                <w:b/>
                <w:bCs/>
                <w:szCs w:val="21"/>
              </w:rPr>
              <w:t>气压（</w:t>
            </w:r>
            <w:r w:rsidRPr="006217D4">
              <w:rPr>
                <w:b/>
                <w:bCs/>
                <w:szCs w:val="21"/>
              </w:rPr>
              <w:t>KPa</w:t>
            </w:r>
            <w:r w:rsidRPr="006217D4">
              <w:rPr>
                <w:b/>
                <w:bCs/>
                <w:szCs w:val="21"/>
              </w:rPr>
              <w:t>）</w:t>
            </w:r>
          </w:p>
        </w:tc>
        <w:tc>
          <w:tcPr>
            <w:tcW w:w="1480" w:type="dxa"/>
            <w:vAlign w:val="center"/>
          </w:tcPr>
          <w:p w:rsidR="0001111C" w:rsidRPr="006217D4" w:rsidRDefault="002B09FC" w:rsidP="00B67E1A">
            <w:pPr>
              <w:adjustRightInd w:val="0"/>
              <w:snapToGrid w:val="0"/>
              <w:ind w:leftChars="0" w:left="0"/>
              <w:jc w:val="center"/>
              <w:rPr>
                <w:b/>
                <w:bCs/>
                <w:szCs w:val="21"/>
              </w:rPr>
            </w:pPr>
            <w:r w:rsidRPr="006217D4">
              <w:rPr>
                <w:b/>
                <w:bCs/>
                <w:szCs w:val="21"/>
              </w:rPr>
              <w:t>风速（</w:t>
            </w:r>
            <w:r w:rsidRPr="006217D4">
              <w:rPr>
                <w:b/>
                <w:bCs/>
                <w:szCs w:val="21"/>
              </w:rPr>
              <w:t>m/s</w:t>
            </w:r>
            <w:r w:rsidRPr="006217D4">
              <w:rPr>
                <w:b/>
                <w:bCs/>
                <w:szCs w:val="21"/>
              </w:rPr>
              <w:t>）</w:t>
            </w:r>
          </w:p>
        </w:tc>
        <w:tc>
          <w:tcPr>
            <w:tcW w:w="1477" w:type="dxa"/>
            <w:vAlign w:val="center"/>
          </w:tcPr>
          <w:p w:rsidR="0001111C" w:rsidRPr="006217D4" w:rsidRDefault="002B09FC" w:rsidP="00B67E1A">
            <w:pPr>
              <w:adjustRightInd w:val="0"/>
              <w:snapToGrid w:val="0"/>
              <w:ind w:leftChars="0" w:left="0"/>
              <w:jc w:val="center"/>
              <w:rPr>
                <w:b/>
                <w:bCs/>
                <w:szCs w:val="21"/>
              </w:rPr>
            </w:pPr>
            <w:r w:rsidRPr="006217D4">
              <w:rPr>
                <w:b/>
                <w:bCs/>
                <w:szCs w:val="21"/>
              </w:rPr>
              <w:t>风向</w:t>
            </w:r>
          </w:p>
        </w:tc>
      </w:tr>
      <w:tr w:rsidR="006217D4" w:rsidRPr="006217D4" w:rsidTr="00212A11">
        <w:trPr>
          <w:trHeight w:hRule="exact" w:val="454"/>
          <w:jc w:val="center"/>
        </w:trPr>
        <w:tc>
          <w:tcPr>
            <w:tcW w:w="1476" w:type="dxa"/>
            <w:vMerge w:val="restart"/>
            <w:vAlign w:val="center"/>
          </w:tcPr>
          <w:p w:rsidR="0001111C" w:rsidRPr="006217D4" w:rsidRDefault="002B09FC" w:rsidP="00B67E1A">
            <w:pPr>
              <w:adjustRightInd w:val="0"/>
              <w:snapToGrid w:val="0"/>
              <w:ind w:leftChars="0" w:left="0"/>
              <w:jc w:val="center"/>
              <w:rPr>
                <w:szCs w:val="21"/>
              </w:rPr>
            </w:pPr>
            <w:r w:rsidRPr="006217D4">
              <w:rPr>
                <w:szCs w:val="21"/>
              </w:rPr>
              <w:t>20</w:t>
            </w:r>
            <w:r w:rsidR="006217D4">
              <w:rPr>
                <w:rFonts w:hint="eastAsia"/>
                <w:szCs w:val="21"/>
              </w:rPr>
              <w:t>18</w:t>
            </w:r>
            <w:r w:rsidRPr="006217D4">
              <w:rPr>
                <w:szCs w:val="21"/>
              </w:rPr>
              <w:t>.</w:t>
            </w:r>
            <w:r w:rsidR="006217D4">
              <w:rPr>
                <w:rFonts w:hint="eastAsia"/>
                <w:szCs w:val="21"/>
              </w:rPr>
              <w:t>10</w:t>
            </w:r>
            <w:r w:rsidRPr="006217D4">
              <w:rPr>
                <w:szCs w:val="21"/>
              </w:rPr>
              <w:t>.</w:t>
            </w:r>
            <w:r w:rsidR="006217D4">
              <w:rPr>
                <w:rFonts w:hint="eastAsia"/>
                <w:szCs w:val="21"/>
              </w:rPr>
              <w:t>10</w:t>
            </w:r>
          </w:p>
        </w:tc>
        <w:tc>
          <w:tcPr>
            <w:tcW w:w="1480" w:type="dxa"/>
            <w:vAlign w:val="center"/>
          </w:tcPr>
          <w:p w:rsidR="0001111C" w:rsidRPr="006217D4" w:rsidRDefault="002B09FC" w:rsidP="00B67E1A">
            <w:pPr>
              <w:adjustRightInd w:val="0"/>
              <w:snapToGrid w:val="0"/>
              <w:spacing w:beforeLines="40" w:before="96" w:afterLines="40" w:after="96"/>
              <w:ind w:leftChars="0" w:left="0"/>
              <w:jc w:val="center"/>
              <w:rPr>
                <w:szCs w:val="21"/>
              </w:rPr>
            </w:pPr>
            <w:r w:rsidRPr="006217D4">
              <w:rPr>
                <w:szCs w:val="21"/>
              </w:rPr>
              <w:t>02:00-03:00</w:t>
            </w:r>
          </w:p>
        </w:tc>
        <w:tc>
          <w:tcPr>
            <w:tcW w:w="1477" w:type="dxa"/>
            <w:vAlign w:val="center"/>
          </w:tcPr>
          <w:p w:rsidR="0001111C" w:rsidRPr="006217D4" w:rsidRDefault="006217D4" w:rsidP="00B67E1A">
            <w:pPr>
              <w:adjustRightInd w:val="0"/>
              <w:snapToGrid w:val="0"/>
              <w:ind w:leftChars="0" w:left="0"/>
              <w:jc w:val="center"/>
              <w:rPr>
                <w:szCs w:val="21"/>
              </w:rPr>
            </w:pPr>
            <w:r>
              <w:rPr>
                <w:rFonts w:hint="eastAsia"/>
                <w:szCs w:val="21"/>
              </w:rPr>
              <w:t>8.2</w:t>
            </w:r>
          </w:p>
        </w:tc>
        <w:tc>
          <w:tcPr>
            <w:tcW w:w="1478" w:type="dxa"/>
            <w:vAlign w:val="center"/>
          </w:tcPr>
          <w:p w:rsidR="0001111C" w:rsidRPr="006217D4" w:rsidRDefault="002B09FC" w:rsidP="00B67E1A">
            <w:pPr>
              <w:adjustRightInd w:val="0"/>
              <w:snapToGrid w:val="0"/>
              <w:ind w:leftChars="0" w:left="0"/>
              <w:jc w:val="center"/>
              <w:rPr>
                <w:szCs w:val="21"/>
              </w:rPr>
            </w:pPr>
            <w:r w:rsidRPr="006217D4">
              <w:rPr>
                <w:szCs w:val="21"/>
              </w:rPr>
              <w:t>102.4</w:t>
            </w:r>
          </w:p>
        </w:tc>
        <w:tc>
          <w:tcPr>
            <w:tcW w:w="1480" w:type="dxa"/>
            <w:vAlign w:val="center"/>
          </w:tcPr>
          <w:p w:rsidR="0001111C" w:rsidRPr="006217D4" w:rsidRDefault="006217D4" w:rsidP="00B67E1A">
            <w:pPr>
              <w:adjustRightInd w:val="0"/>
              <w:snapToGrid w:val="0"/>
              <w:ind w:leftChars="0" w:left="0"/>
              <w:jc w:val="center"/>
              <w:rPr>
                <w:szCs w:val="21"/>
              </w:rPr>
            </w:pPr>
            <w:r>
              <w:rPr>
                <w:rFonts w:hint="eastAsia"/>
                <w:szCs w:val="21"/>
              </w:rPr>
              <w:t>3.9</w:t>
            </w:r>
          </w:p>
        </w:tc>
        <w:tc>
          <w:tcPr>
            <w:tcW w:w="1477" w:type="dxa"/>
            <w:vAlign w:val="center"/>
          </w:tcPr>
          <w:p w:rsidR="0001111C" w:rsidRPr="006217D4" w:rsidRDefault="006217D4" w:rsidP="00B67E1A">
            <w:pPr>
              <w:adjustRightInd w:val="0"/>
              <w:snapToGrid w:val="0"/>
              <w:ind w:leftChars="0" w:left="0"/>
              <w:jc w:val="center"/>
              <w:rPr>
                <w:szCs w:val="21"/>
              </w:rPr>
            </w:pPr>
            <w:r>
              <w:rPr>
                <w:szCs w:val="21"/>
              </w:rPr>
              <w:t>北</w:t>
            </w:r>
          </w:p>
        </w:tc>
      </w:tr>
      <w:tr w:rsidR="006217D4" w:rsidRPr="006217D4" w:rsidTr="00212A11">
        <w:trPr>
          <w:trHeight w:hRule="exact" w:val="454"/>
          <w:jc w:val="center"/>
        </w:trPr>
        <w:tc>
          <w:tcPr>
            <w:tcW w:w="1476" w:type="dxa"/>
            <w:vMerge/>
            <w:vAlign w:val="center"/>
          </w:tcPr>
          <w:p w:rsidR="0001111C" w:rsidRPr="006217D4" w:rsidRDefault="0001111C" w:rsidP="00B67E1A">
            <w:pPr>
              <w:adjustRightInd w:val="0"/>
              <w:snapToGrid w:val="0"/>
              <w:ind w:leftChars="0" w:left="0"/>
              <w:jc w:val="center"/>
              <w:rPr>
                <w:szCs w:val="21"/>
              </w:rPr>
            </w:pPr>
          </w:p>
        </w:tc>
        <w:tc>
          <w:tcPr>
            <w:tcW w:w="1480" w:type="dxa"/>
            <w:vAlign w:val="center"/>
          </w:tcPr>
          <w:p w:rsidR="0001111C" w:rsidRPr="006217D4" w:rsidRDefault="002B09FC" w:rsidP="00B67E1A">
            <w:pPr>
              <w:adjustRightInd w:val="0"/>
              <w:snapToGrid w:val="0"/>
              <w:spacing w:beforeLines="40" w:before="96" w:afterLines="40" w:after="96"/>
              <w:ind w:leftChars="0" w:left="0"/>
              <w:jc w:val="center"/>
              <w:rPr>
                <w:szCs w:val="21"/>
              </w:rPr>
            </w:pPr>
            <w:r w:rsidRPr="006217D4">
              <w:rPr>
                <w:szCs w:val="21"/>
              </w:rPr>
              <w:t>08:00-09:00</w:t>
            </w:r>
          </w:p>
        </w:tc>
        <w:tc>
          <w:tcPr>
            <w:tcW w:w="1477" w:type="dxa"/>
            <w:vAlign w:val="center"/>
          </w:tcPr>
          <w:p w:rsidR="0001111C" w:rsidRPr="006217D4" w:rsidRDefault="006217D4" w:rsidP="00B67E1A">
            <w:pPr>
              <w:adjustRightInd w:val="0"/>
              <w:snapToGrid w:val="0"/>
              <w:ind w:leftChars="0" w:left="0"/>
              <w:jc w:val="center"/>
              <w:rPr>
                <w:szCs w:val="21"/>
              </w:rPr>
            </w:pPr>
            <w:r>
              <w:rPr>
                <w:rFonts w:hint="eastAsia"/>
                <w:szCs w:val="21"/>
              </w:rPr>
              <w:t>13.2</w:t>
            </w:r>
          </w:p>
        </w:tc>
        <w:tc>
          <w:tcPr>
            <w:tcW w:w="1478" w:type="dxa"/>
            <w:vAlign w:val="center"/>
          </w:tcPr>
          <w:p w:rsidR="0001111C" w:rsidRPr="006217D4" w:rsidRDefault="002B09FC" w:rsidP="00B67E1A">
            <w:pPr>
              <w:adjustRightInd w:val="0"/>
              <w:snapToGrid w:val="0"/>
              <w:ind w:leftChars="0" w:left="0"/>
              <w:jc w:val="center"/>
              <w:rPr>
                <w:szCs w:val="21"/>
              </w:rPr>
            </w:pPr>
            <w:r w:rsidRPr="006217D4">
              <w:rPr>
                <w:szCs w:val="21"/>
              </w:rPr>
              <w:t>102.3</w:t>
            </w:r>
          </w:p>
        </w:tc>
        <w:tc>
          <w:tcPr>
            <w:tcW w:w="1480" w:type="dxa"/>
            <w:vAlign w:val="center"/>
          </w:tcPr>
          <w:p w:rsidR="0001111C" w:rsidRPr="006217D4" w:rsidRDefault="006217D4" w:rsidP="00B67E1A">
            <w:pPr>
              <w:adjustRightInd w:val="0"/>
              <w:snapToGrid w:val="0"/>
              <w:ind w:leftChars="0" w:left="0"/>
              <w:jc w:val="center"/>
              <w:rPr>
                <w:szCs w:val="21"/>
              </w:rPr>
            </w:pPr>
            <w:r>
              <w:rPr>
                <w:rFonts w:hint="eastAsia"/>
                <w:szCs w:val="21"/>
              </w:rPr>
              <w:t>3.6</w:t>
            </w:r>
          </w:p>
        </w:tc>
        <w:tc>
          <w:tcPr>
            <w:tcW w:w="1477" w:type="dxa"/>
            <w:vAlign w:val="center"/>
          </w:tcPr>
          <w:p w:rsidR="0001111C" w:rsidRPr="006217D4" w:rsidRDefault="006217D4" w:rsidP="00B67E1A">
            <w:pPr>
              <w:adjustRightInd w:val="0"/>
              <w:snapToGrid w:val="0"/>
              <w:ind w:leftChars="0" w:left="0"/>
              <w:jc w:val="center"/>
              <w:rPr>
                <w:szCs w:val="21"/>
              </w:rPr>
            </w:pPr>
            <w:r>
              <w:rPr>
                <w:szCs w:val="21"/>
              </w:rPr>
              <w:t>北</w:t>
            </w:r>
          </w:p>
        </w:tc>
      </w:tr>
      <w:tr w:rsidR="006217D4" w:rsidRPr="006217D4" w:rsidTr="00212A11">
        <w:trPr>
          <w:trHeight w:hRule="exact" w:val="454"/>
          <w:jc w:val="center"/>
        </w:trPr>
        <w:tc>
          <w:tcPr>
            <w:tcW w:w="1476" w:type="dxa"/>
            <w:vMerge/>
            <w:vAlign w:val="center"/>
          </w:tcPr>
          <w:p w:rsidR="006217D4" w:rsidRPr="006217D4" w:rsidRDefault="006217D4" w:rsidP="00B67E1A">
            <w:pPr>
              <w:adjustRightInd w:val="0"/>
              <w:snapToGrid w:val="0"/>
              <w:ind w:leftChars="0" w:left="0"/>
              <w:jc w:val="center"/>
              <w:rPr>
                <w:szCs w:val="21"/>
              </w:rPr>
            </w:pPr>
          </w:p>
        </w:tc>
        <w:tc>
          <w:tcPr>
            <w:tcW w:w="1480" w:type="dxa"/>
            <w:vAlign w:val="center"/>
          </w:tcPr>
          <w:p w:rsidR="006217D4" w:rsidRPr="006217D4" w:rsidRDefault="006217D4" w:rsidP="00B67E1A">
            <w:pPr>
              <w:adjustRightInd w:val="0"/>
              <w:snapToGrid w:val="0"/>
              <w:spacing w:beforeLines="40" w:before="96" w:afterLines="40" w:after="96"/>
              <w:ind w:leftChars="0" w:left="0"/>
              <w:jc w:val="center"/>
              <w:rPr>
                <w:szCs w:val="21"/>
              </w:rPr>
            </w:pPr>
            <w:r w:rsidRPr="006217D4">
              <w:rPr>
                <w:szCs w:val="21"/>
              </w:rPr>
              <w:t>14:00-15:00</w:t>
            </w:r>
          </w:p>
        </w:tc>
        <w:tc>
          <w:tcPr>
            <w:tcW w:w="1477" w:type="dxa"/>
            <w:vAlign w:val="center"/>
          </w:tcPr>
          <w:p w:rsidR="006217D4" w:rsidRPr="006217D4" w:rsidRDefault="006217D4" w:rsidP="00B67E1A">
            <w:pPr>
              <w:adjustRightInd w:val="0"/>
              <w:snapToGrid w:val="0"/>
              <w:ind w:leftChars="0" w:left="0"/>
              <w:jc w:val="center"/>
              <w:rPr>
                <w:szCs w:val="21"/>
              </w:rPr>
            </w:pPr>
            <w:r>
              <w:rPr>
                <w:rFonts w:hint="eastAsia"/>
                <w:szCs w:val="21"/>
              </w:rPr>
              <w:t>20.6</w:t>
            </w:r>
          </w:p>
        </w:tc>
        <w:tc>
          <w:tcPr>
            <w:tcW w:w="1478" w:type="dxa"/>
            <w:vAlign w:val="center"/>
          </w:tcPr>
          <w:p w:rsidR="006217D4" w:rsidRPr="006217D4" w:rsidRDefault="006217D4" w:rsidP="00B67E1A">
            <w:pPr>
              <w:adjustRightInd w:val="0"/>
              <w:snapToGrid w:val="0"/>
              <w:ind w:leftChars="0" w:left="0"/>
              <w:jc w:val="center"/>
              <w:rPr>
                <w:szCs w:val="21"/>
              </w:rPr>
            </w:pPr>
            <w:r w:rsidRPr="006217D4">
              <w:rPr>
                <w:szCs w:val="21"/>
              </w:rPr>
              <w:t>102.4</w:t>
            </w:r>
          </w:p>
        </w:tc>
        <w:tc>
          <w:tcPr>
            <w:tcW w:w="1480" w:type="dxa"/>
            <w:vAlign w:val="center"/>
          </w:tcPr>
          <w:p w:rsidR="006217D4" w:rsidRPr="006217D4" w:rsidRDefault="006217D4" w:rsidP="00B67E1A">
            <w:pPr>
              <w:adjustRightInd w:val="0"/>
              <w:snapToGrid w:val="0"/>
              <w:ind w:leftChars="0" w:left="0"/>
              <w:jc w:val="center"/>
              <w:rPr>
                <w:szCs w:val="21"/>
              </w:rPr>
            </w:pPr>
            <w:r>
              <w:rPr>
                <w:rFonts w:hint="eastAsia"/>
                <w:szCs w:val="21"/>
              </w:rPr>
              <w:t>3.2</w:t>
            </w:r>
          </w:p>
        </w:tc>
        <w:tc>
          <w:tcPr>
            <w:tcW w:w="1477" w:type="dxa"/>
            <w:vAlign w:val="center"/>
          </w:tcPr>
          <w:p w:rsidR="006217D4" w:rsidRPr="006217D4" w:rsidRDefault="006217D4" w:rsidP="00B67E1A">
            <w:pPr>
              <w:adjustRightInd w:val="0"/>
              <w:snapToGrid w:val="0"/>
              <w:ind w:leftChars="0" w:left="0"/>
              <w:jc w:val="center"/>
              <w:rPr>
                <w:szCs w:val="21"/>
              </w:rPr>
            </w:pPr>
            <w:r>
              <w:rPr>
                <w:szCs w:val="21"/>
              </w:rPr>
              <w:t>北</w:t>
            </w:r>
          </w:p>
        </w:tc>
      </w:tr>
      <w:tr w:rsidR="006217D4" w:rsidRPr="006217D4" w:rsidTr="00212A11">
        <w:trPr>
          <w:trHeight w:hRule="exact" w:val="454"/>
          <w:jc w:val="center"/>
        </w:trPr>
        <w:tc>
          <w:tcPr>
            <w:tcW w:w="1476" w:type="dxa"/>
            <w:vMerge/>
            <w:vAlign w:val="center"/>
          </w:tcPr>
          <w:p w:rsidR="006217D4" w:rsidRPr="006217D4" w:rsidRDefault="006217D4" w:rsidP="00B67E1A">
            <w:pPr>
              <w:adjustRightInd w:val="0"/>
              <w:snapToGrid w:val="0"/>
              <w:ind w:leftChars="0" w:left="0"/>
              <w:jc w:val="center"/>
              <w:rPr>
                <w:szCs w:val="21"/>
              </w:rPr>
            </w:pPr>
          </w:p>
        </w:tc>
        <w:tc>
          <w:tcPr>
            <w:tcW w:w="1480" w:type="dxa"/>
            <w:vAlign w:val="center"/>
          </w:tcPr>
          <w:p w:rsidR="006217D4" w:rsidRPr="006217D4" w:rsidRDefault="006217D4" w:rsidP="00B67E1A">
            <w:pPr>
              <w:adjustRightInd w:val="0"/>
              <w:snapToGrid w:val="0"/>
              <w:spacing w:beforeLines="40" w:before="96" w:afterLines="40" w:after="96"/>
              <w:ind w:leftChars="0" w:left="0"/>
              <w:jc w:val="center"/>
              <w:rPr>
                <w:szCs w:val="21"/>
              </w:rPr>
            </w:pPr>
            <w:r w:rsidRPr="006217D4">
              <w:rPr>
                <w:szCs w:val="21"/>
              </w:rPr>
              <w:t>20:00-21:00</w:t>
            </w:r>
          </w:p>
        </w:tc>
        <w:tc>
          <w:tcPr>
            <w:tcW w:w="1477" w:type="dxa"/>
            <w:vAlign w:val="center"/>
          </w:tcPr>
          <w:p w:rsidR="006217D4" w:rsidRPr="006217D4" w:rsidRDefault="006217D4" w:rsidP="00B67E1A">
            <w:pPr>
              <w:adjustRightInd w:val="0"/>
              <w:snapToGrid w:val="0"/>
              <w:ind w:leftChars="0" w:left="0"/>
              <w:jc w:val="center"/>
              <w:rPr>
                <w:szCs w:val="21"/>
              </w:rPr>
            </w:pPr>
            <w:r>
              <w:rPr>
                <w:rFonts w:hint="eastAsia"/>
                <w:szCs w:val="21"/>
              </w:rPr>
              <w:t>14.5</w:t>
            </w:r>
          </w:p>
        </w:tc>
        <w:tc>
          <w:tcPr>
            <w:tcW w:w="1478" w:type="dxa"/>
            <w:vAlign w:val="center"/>
          </w:tcPr>
          <w:p w:rsidR="006217D4" w:rsidRPr="006217D4" w:rsidRDefault="006217D4" w:rsidP="00B67E1A">
            <w:pPr>
              <w:adjustRightInd w:val="0"/>
              <w:snapToGrid w:val="0"/>
              <w:ind w:leftChars="0" w:left="0"/>
              <w:jc w:val="center"/>
              <w:rPr>
                <w:szCs w:val="21"/>
              </w:rPr>
            </w:pPr>
            <w:r w:rsidRPr="006217D4">
              <w:rPr>
                <w:szCs w:val="21"/>
              </w:rPr>
              <w:t>102.3</w:t>
            </w:r>
          </w:p>
        </w:tc>
        <w:tc>
          <w:tcPr>
            <w:tcW w:w="1480" w:type="dxa"/>
            <w:vAlign w:val="center"/>
          </w:tcPr>
          <w:p w:rsidR="006217D4" w:rsidRPr="006217D4" w:rsidRDefault="006217D4" w:rsidP="00B67E1A">
            <w:pPr>
              <w:adjustRightInd w:val="0"/>
              <w:snapToGrid w:val="0"/>
              <w:ind w:leftChars="0" w:left="0"/>
              <w:jc w:val="center"/>
              <w:rPr>
                <w:szCs w:val="21"/>
              </w:rPr>
            </w:pPr>
            <w:r>
              <w:rPr>
                <w:rFonts w:hint="eastAsia"/>
                <w:szCs w:val="21"/>
              </w:rPr>
              <w:t>3.8</w:t>
            </w:r>
          </w:p>
        </w:tc>
        <w:tc>
          <w:tcPr>
            <w:tcW w:w="1477" w:type="dxa"/>
            <w:vAlign w:val="center"/>
          </w:tcPr>
          <w:p w:rsidR="006217D4" w:rsidRPr="006217D4" w:rsidRDefault="006217D4" w:rsidP="00B67E1A">
            <w:pPr>
              <w:adjustRightInd w:val="0"/>
              <w:snapToGrid w:val="0"/>
              <w:ind w:leftChars="0" w:left="0"/>
              <w:jc w:val="center"/>
              <w:rPr>
                <w:szCs w:val="21"/>
              </w:rPr>
            </w:pPr>
            <w:r>
              <w:rPr>
                <w:szCs w:val="21"/>
              </w:rPr>
              <w:t>北</w:t>
            </w:r>
          </w:p>
        </w:tc>
      </w:tr>
      <w:tr w:rsidR="006217D4" w:rsidRPr="006217D4" w:rsidTr="00212A11">
        <w:trPr>
          <w:trHeight w:hRule="exact" w:val="494"/>
          <w:jc w:val="center"/>
        </w:trPr>
        <w:tc>
          <w:tcPr>
            <w:tcW w:w="1476" w:type="dxa"/>
            <w:vMerge w:val="restart"/>
            <w:vAlign w:val="center"/>
          </w:tcPr>
          <w:p w:rsidR="006217D4" w:rsidRPr="006217D4" w:rsidRDefault="006217D4" w:rsidP="00B67E1A">
            <w:pPr>
              <w:adjustRightInd w:val="0"/>
              <w:snapToGrid w:val="0"/>
              <w:ind w:leftChars="0" w:left="0"/>
              <w:jc w:val="center"/>
              <w:rPr>
                <w:szCs w:val="21"/>
              </w:rPr>
            </w:pPr>
            <w:r>
              <w:rPr>
                <w:szCs w:val="21"/>
              </w:rPr>
              <w:t>2018.10.1</w:t>
            </w:r>
            <w:r>
              <w:rPr>
                <w:rFonts w:hint="eastAsia"/>
                <w:szCs w:val="21"/>
              </w:rPr>
              <w:t>1</w:t>
            </w:r>
          </w:p>
        </w:tc>
        <w:tc>
          <w:tcPr>
            <w:tcW w:w="1480" w:type="dxa"/>
            <w:vAlign w:val="center"/>
          </w:tcPr>
          <w:p w:rsidR="006217D4" w:rsidRPr="006217D4" w:rsidRDefault="006217D4" w:rsidP="00B67E1A">
            <w:pPr>
              <w:adjustRightInd w:val="0"/>
              <w:snapToGrid w:val="0"/>
              <w:spacing w:beforeLines="40" w:before="96" w:afterLines="40" w:after="96"/>
              <w:ind w:leftChars="0" w:left="0"/>
              <w:jc w:val="center"/>
              <w:rPr>
                <w:szCs w:val="21"/>
              </w:rPr>
            </w:pPr>
            <w:r w:rsidRPr="006217D4">
              <w:rPr>
                <w:szCs w:val="21"/>
              </w:rPr>
              <w:t>02:00-03:00</w:t>
            </w:r>
          </w:p>
        </w:tc>
        <w:tc>
          <w:tcPr>
            <w:tcW w:w="1477" w:type="dxa"/>
            <w:vAlign w:val="center"/>
          </w:tcPr>
          <w:p w:rsidR="006217D4" w:rsidRPr="006217D4" w:rsidRDefault="006217D4" w:rsidP="00B67E1A">
            <w:pPr>
              <w:adjustRightInd w:val="0"/>
              <w:snapToGrid w:val="0"/>
              <w:ind w:leftChars="0" w:left="0"/>
              <w:jc w:val="center"/>
              <w:rPr>
                <w:szCs w:val="21"/>
              </w:rPr>
            </w:pPr>
            <w:r>
              <w:rPr>
                <w:rFonts w:hint="eastAsia"/>
                <w:szCs w:val="21"/>
              </w:rPr>
              <w:t>11.3</w:t>
            </w:r>
          </w:p>
        </w:tc>
        <w:tc>
          <w:tcPr>
            <w:tcW w:w="1478" w:type="dxa"/>
            <w:vAlign w:val="center"/>
          </w:tcPr>
          <w:p w:rsidR="006217D4" w:rsidRPr="006217D4" w:rsidRDefault="006217D4" w:rsidP="00B67E1A">
            <w:pPr>
              <w:adjustRightInd w:val="0"/>
              <w:snapToGrid w:val="0"/>
              <w:ind w:leftChars="0" w:left="0"/>
              <w:jc w:val="center"/>
              <w:rPr>
                <w:szCs w:val="21"/>
              </w:rPr>
            </w:pPr>
            <w:r w:rsidRPr="006217D4">
              <w:rPr>
                <w:szCs w:val="21"/>
              </w:rPr>
              <w:t>102.4</w:t>
            </w:r>
          </w:p>
        </w:tc>
        <w:tc>
          <w:tcPr>
            <w:tcW w:w="1480" w:type="dxa"/>
            <w:vAlign w:val="center"/>
          </w:tcPr>
          <w:p w:rsidR="006217D4" w:rsidRPr="006217D4" w:rsidRDefault="006217D4" w:rsidP="00B67E1A">
            <w:pPr>
              <w:adjustRightInd w:val="0"/>
              <w:snapToGrid w:val="0"/>
              <w:ind w:leftChars="0" w:left="0"/>
              <w:jc w:val="center"/>
              <w:rPr>
                <w:szCs w:val="21"/>
              </w:rPr>
            </w:pPr>
            <w:r>
              <w:rPr>
                <w:rFonts w:hint="eastAsia"/>
                <w:szCs w:val="21"/>
              </w:rPr>
              <w:t>0.8</w:t>
            </w:r>
          </w:p>
        </w:tc>
        <w:tc>
          <w:tcPr>
            <w:tcW w:w="1477" w:type="dxa"/>
            <w:vAlign w:val="center"/>
          </w:tcPr>
          <w:p w:rsidR="006217D4" w:rsidRPr="006217D4" w:rsidRDefault="006217D4" w:rsidP="00B67E1A">
            <w:pPr>
              <w:adjustRightInd w:val="0"/>
              <w:snapToGrid w:val="0"/>
              <w:ind w:leftChars="0" w:left="0"/>
              <w:jc w:val="center"/>
              <w:rPr>
                <w:szCs w:val="21"/>
              </w:rPr>
            </w:pPr>
            <w:r>
              <w:rPr>
                <w:szCs w:val="21"/>
              </w:rPr>
              <w:t>东北</w:t>
            </w:r>
          </w:p>
        </w:tc>
      </w:tr>
      <w:tr w:rsidR="006217D4" w:rsidRPr="006217D4" w:rsidTr="00212A11">
        <w:trPr>
          <w:trHeight w:hRule="exact" w:val="454"/>
          <w:jc w:val="center"/>
        </w:trPr>
        <w:tc>
          <w:tcPr>
            <w:tcW w:w="1476" w:type="dxa"/>
            <w:vMerge/>
            <w:vAlign w:val="center"/>
          </w:tcPr>
          <w:p w:rsidR="006217D4" w:rsidRPr="006217D4" w:rsidRDefault="006217D4" w:rsidP="00B67E1A">
            <w:pPr>
              <w:adjustRightInd w:val="0"/>
              <w:snapToGrid w:val="0"/>
              <w:ind w:leftChars="0" w:left="0"/>
              <w:jc w:val="center"/>
              <w:rPr>
                <w:szCs w:val="21"/>
              </w:rPr>
            </w:pPr>
          </w:p>
        </w:tc>
        <w:tc>
          <w:tcPr>
            <w:tcW w:w="1480" w:type="dxa"/>
            <w:vAlign w:val="center"/>
          </w:tcPr>
          <w:p w:rsidR="006217D4" w:rsidRPr="006217D4" w:rsidRDefault="006217D4" w:rsidP="00B67E1A">
            <w:pPr>
              <w:adjustRightInd w:val="0"/>
              <w:snapToGrid w:val="0"/>
              <w:spacing w:beforeLines="40" w:before="96" w:afterLines="40" w:after="96"/>
              <w:ind w:leftChars="0" w:left="0"/>
              <w:jc w:val="center"/>
              <w:rPr>
                <w:szCs w:val="21"/>
              </w:rPr>
            </w:pPr>
            <w:r w:rsidRPr="006217D4">
              <w:rPr>
                <w:szCs w:val="21"/>
              </w:rPr>
              <w:t>08:00-09:00</w:t>
            </w:r>
          </w:p>
        </w:tc>
        <w:tc>
          <w:tcPr>
            <w:tcW w:w="1477" w:type="dxa"/>
            <w:vAlign w:val="center"/>
          </w:tcPr>
          <w:p w:rsidR="006217D4" w:rsidRPr="006217D4" w:rsidRDefault="006217D4" w:rsidP="00B67E1A">
            <w:pPr>
              <w:adjustRightInd w:val="0"/>
              <w:snapToGrid w:val="0"/>
              <w:ind w:leftChars="0" w:left="0"/>
              <w:jc w:val="center"/>
              <w:rPr>
                <w:szCs w:val="21"/>
              </w:rPr>
            </w:pPr>
            <w:r>
              <w:rPr>
                <w:rFonts w:hint="eastAsia"/>
                <w:szCs w:val="21"/>
              </w:rPr>
              <w:t>15.2</w:t>
            </w:r>
          </w:p>
        </w:tc>
        <w:tc>
          <w:tcPr>
            <w:tcW w:w="1478" w:type="dxa"/>
            <w:vAlign w:val="center"/>
          </w:tcPr>
          <w:p w:rsidR="006217D4" w:rsidRPr="006217D4" w:rsidRDefault="006217D4" w:rsidP="00B67E1A">
            <w:pPr>
              <w:adjustRightInd w:val="0"/>
              <w:snapToGrid w:val="0"/>
              <w:ind w:leftChars="0" w:left="0"/>
              <w:jc w:val="center"/>
              <w:rPr>
                <w:szCs w:val="21"/>
              </w:rPr>
            </w:pPr>
            <w:r w:rsidRPr="006217D4">
              <w:rPr>
                <w:szCs w:val="21"/>
              </w:rPr>
              <w:t>102.3</w:t>
            </w:r>
          </w:p>
        </w:tc>
        <w:tc>
          <w:tcPr>
            <w:tcW w:w="1480" w:type="dxa"/>
            <w:vAlign w:val="center"/>
          </w:tcPr>
          <w:p w:rsidR="006217D4" w:rsidRPr="006217D4" w:rsidRDefault="006217D4" w:rsidP="00B67E1A">
            <w:pPr>
              <w:adjustRightInd w:val="0"/>
              <w:snapToGrid w:val="0"/>
              <w:ind w:leftChars="0" w:left="0"/>
              <w:jc w:val="center"/>
              <w:rPr>
                <w:szCs w:val="21"/>
              </w:rPr>
            </w:pPr>
            <w:r>
              <w:rPr>
                <w:rFonts w:hint="eastAsia"/>
                <w:szCs w:val="21"/>
              </w:rPr>
              <w:t>1.1</w:t>
            </w:r>
          </w:p>
        </w:tc>
        <w:tc>
          <w:tcPr>
            <w:tcW w:w="1477" w:type="dxa"/>
            <w:vAlign w:val="center"/>
          </w:tcPr>
          <w:p w:rsidR="006217D4" w:rsidRPr="006217D4" w:rsidRDefault="006217D4" w:rsidP="00B67E1A">
            <w:pPr>
              <w:adjustRightInd w:val="0"/>
              <w:snapToGrid w:val="0"/>
              <w:ind w:leftChars="0" w:left="0"/>
              <w:jc w:val="center"/>
              <w:rPr>
                <w:szCs w:val="21"/>
              </w:rPr>
            </w:pPr>
            <w:r w:rsidRPr="006217D4">
              <w:rPr>
                <w:rFonts w:hint="eastAsia"/>
                <w:szCs w:val="21"/>
              </w:rPr>
              <w:t>东北</w:t>
            </w:r>
          </w:p>
        </w:tc>
      </w:tr>
      <w:tr w:rsidR="006217D4" w:rsidRPr="006217D4" w:rsidTr="00212A11">
        <w:trPr>
          <w:trHeight w:hRule="exact" w:val="454"/>
          <w:jc w:val="center"/>
        </w:trPr>
        <w:tc>
          <w:tcPr>
            <w:tcW w:w="1476" w:type="dxa"/>
            <w:vMerge/>
            <w:vAlign w:val="center"/>
          </w:tcPr>
          <w:p w:rsidR="006217D4" w:rsidRPr="006217D4" w:rsidRDefault="006217D4" w:rsidP="00B67E1A">
            <w:pPr>
              <w:adjustRightInd w:val="0"/>
              <w:snapToGrid w:val="0"/>
              <w:ind w:leftChars="0" w:left="0"/>
              <w:jc w:val="center"/>
              <w:rPr>
                <w:szCs w:val="21"/>
              </w:rPr>
            </w:pPr>
          </w:p>
        </w:tc>
        <w:tc>
          <w:tcPr>
            <w:tcW w:w="1480" w:type="dxa"/>
            <w:vAlign w:val="center"/>
          </w:tcPr>
          <w:p w:rsidR="006217D4" w:rsidRPr="006217D4" w:rsidRDefault="006217D4" w:rsidP="00B67E1A">
            <w:pPr>
              <w:adjustRightInd w:val="0"/>
              <w:snapToGrid w:val="0"/>
              <w:spacing w:beforeLines="40" w:before="96" w:afterLines="40" w:after="96"/>
              <w:ind w:leftChars="0" w:left="0"/>
              <w:jc w:val="center"/>
              <w:rPr>
                <w:szCs w:val="21"/>
              </w:rPr>
            </w:pPr>
            <w:r w:rsidRPr="006217D4">
              <w:rPr>
                <w:szCs w:val="21"/>
              </w:rPr>
              <w:t>14:00-15:00</w:t>
            </w:r>
          </w:p>
        </w:tc>
        <w:tc>
          <w:tcPr>
            <w:tcW w:w="1477" w:type="dxa"/>
            <w:vAlign w:val="center"/>
          </w:tcPr>
          <w:p w:rsidR="006217D4" w:rsidRPr="006217D4" w:rsidRDefault="006217D4" w:rsidP="00B67E1A">
            <w:pPr>
              <w:adjustRightInd w:val="0"/>
              <w:snapToGrid w:val="0"/>
              <w:ind w:leftChars="0" w:left="0"/>
              <w:jc w:val="center"/>
              <w:rPr>
                <w:szCs w:val="21"/>
              </w:rPr>
            </w:pPr>
            <w:r>
              <w:rPr>
                <w:rFonts w:hint="eastAsia"/>
                <w:szCs w:val="21"/>
              </w:rPr>
              <w:t>21.0</w:t>
            </w:r>
          </w:p>
        </w:tc>
        <w:tc>
          <w:tcPr>
            <w:tcW w:w="1478" w:type="dxa"/>
            <w:vAlign w:val="center"/>
          </w:tcPr>
          <w:p w:rsidR="006217D4" w:rsidRPr="006217D4" w:rsidRDefault="006217D4" w:rsidP="00B67E1A">
            <w:pPr>
              <w:adjustRightInd w:val="0"/>
              <w:snapToGrid w:val="0"/>
              <w:ind w:leftChars="0" w:left="0"/>
              <w:jc w:val="center"/>
              <w:rPr>
                <w:szCs w:val="21"/>
              </w:rPr>
            </w:pPr>
            <w:r w:rsidRPr="006217D4">
              <w:rPr>
                <w:szCs w:val="21"/>
              </w:rPr>
              <w:t>102.4</w:t>
            </w:r>
          </w:p>
        </w:tc>
        <w:tc>
          <w:tcPr>
            <w:tcW w:w="1480" w:type="dxa"/>
            <w:vAlign w:val="center"/>
          </w:tcPr>
          <w:p w:rsidR="006217D4" w:rsidRPr="006217D4" w:rsidRDefault="006217D4" w:rsidP="00B67E1A">
            <w:pPr>
              <w:adjustRightInd w:val="0"/>
              <w:snapToGrid w:val="0"/>
              <w:ind w:leftChars="0" w:left="0"/>
              <w:jc w:val="center"/>
              <w:rPr>
                <w:szCs w:val="21"/>
              </w:rPr>
            </w:pPr>
            <w:r>
              <w:rPr>
                <w:rFonts w:hint="eastAsia"/>
                <w:szCs w:val="21"/>
              </w:rPr>
              <w:t>1.3</w:t>
            </w:r>
          </w:p>
        </w:tc>
        <w:tc>
          <w:tcPr>
            <w:tcW w:w="1477" w:type="dxa"/>
            <w:vAlign w:val="center"/>
          </w:tcPr>
          <w:p w:rsidR="006217D4" w:rsidRPr="006217D4" w:rsidRDefault="006217D4" w:rsidP="00B67E1A">
            <w:pPr>
              <w:adjustRightInd w:val="0"/>
              <w:snapToGrid w:val="0"/>
              <w:ind w:leftChars="0" w:left="0"/>
              <w:jc w:val="center"/>
              <w:rPr>
                <w:szCs w:val="21"/>
              </w:rPr>
            </w:pPr>
            <w:r>
              <w:rPr>
                <w:szCs w:val="21"/>
              </w:rPr>
              <w:t>东北</w:t>
            </w:r>
          </w:p>
        </w:tc>
      </w:tr>
      <w:tr w:rsidR="006217D4" w:rsidRPr="006217D4" w:rsidTr="00212A11">
        <w:trPr>
          <w:trHeight w:hRule="exact" w:val="454"/>
          <w:jc w:val="center"/>
        </w:trPr>
        <w:tc>
          <w:tcPr>
            <w:tcW w:w="1476" w:type="dxa"/>
            <w:vMerge/>
            <w:vAlign w:val="center"/>
          </w:tcPr>
          <w:p w:rsidR="006217D4" w:rsidRPr="006217D4" w:rsidRDefault="006217D4" w:rsidP="00B67E1A">
            <w:pPr>
              <w:adjustRightInd w:val="0"/>
              <w:snapToGrid w:val="0"/>
              <w:ind w:leftChars="0" w:left="0"/>
              <w:jc w:val="center"/>
              <w:rPr>
                <w:szCs w:val="21"/>
              </w:rPr>
            </w:pPr>
          </w:p>
        </w:tc>
        <w:tc>
          <w:tcPr>
            <w:tcW w:w="1480" w:type="dxa"/>
            <w:vAlign w:val="center"/>
          </w:tcPr>
          <w:p w:rsidR="006217D4" w:rsidRPr="006217D4" w:rsidRDefault="006217D4" w:rsidP="00B67E1A">
            <w:pPr>
              <w:adjustRightInd w:val="0"/>
              <w:snapToGrid w:val="0"/>
              <w:spacing w:beforeLines="40" w:before="96" w:afterLines="40" w:after="96"/>
              <w:ind w:leftChars="0" w:left="0"/>
              <w:jc w:val="center"/>
              <w:rPr>
                <w:szCs w:val="21"/>
              </w:rPr>
            </w:pPr>
            <w:r w:rsidRPr="006217D4">
              <w:rPr>
                <w:szCs w:val="21"/>
              </w:rPr>
              <w:t>20:00-21:00</w:t>
            </w:r>
          </w:p>
        </w:tc>
        <w:tc>
          <w:tcPr>
            <w:tcW w:w="1477" w:type="dxa"/>
            <w:vAlign w:val="center"/>
          </w:tcPr>
          <w:p w:rsidR="006217D4" w:rsidRPr="006217D4" w:rsidRDefault="006217D4" w:rsidP="00B67E1A">
            <w:pPr>
              <w:adjustRightInd w:val="0"/>
              <w:snapToGrid w:val="0"/>
              <w:ind w:leftChars="0" w:left="0"/>
              <w:jc w:val="center"/>
              <w:rPr>
                <w:szCs w:val="21"/>
              </w:rPr>
            </w:pPr>
            <w:r>
              <w:rPr>
                <w:rFonts w:hint="eastAsia"/>
                <w:szCs w:val="21"/>
              </w:rPr>
              <w:t>16.8</w:t>
            </w:r>
          </w:p>
        </w:tc>
        <w:tc>
          <w:tcPr>
            <w:tcW w:w="1478" w:type="dxa"/>
            <w:vAlign w:val="center"/>
          </w:tcPr>
          <w:p w:rsidR="006217D4" w:rsidRPr="006217D4" w:rsidRDefault="006217D4" w:rsidP="00B67E1A">
            <w:pPr>
              <w:adjustRightInd w:val="0"/>
              <w:snapToGrid w:val="0"/>
              <w:ind w:leftChars="0" w:left="0"/>
              <w:jc w:val="center"/>
              <w:rPr>
                <w:szCs w:val="21"/>
              </w:rPr>
            </w:pPr>
            <w:r w:rsidRPr="006217D4">
              <w:rPr>
                <w:szCs w:val="21"/>
              </w:rPr>
              <w:t>102.4</w:t>
            </w:r>
          </w:p>
        </w:tc>
        <w:tc>
          <w:tcPr>
            <w:tcW w:w="1480" w:type="dxa"/>
            <w:vAlign w:val="center"/>
          </w:tcPr>
          <w:p w:rsidR="006217D4" w:rsidRPr="006217D4" w:rsidRDefault="006217D4" w:rsidP="00B67E1A">
            <w:pPr>
              <w:adjustRightInd w:val="0"/>
              <w:snapToGrid w:val="0"/>
              <w:ind w:leftChars="0" w:left="0"/>
              <w:jc w:val="center"/>
              <w:rPr>
                <w:szCs w:val="21"/>
              </w:rPr>
            </w:pPr>
            <w:r>
              <w:rPr>
                <w:rFonts w:hint="eastAsia"/>
                <w:szCs w:val="21"/>
              </w:rPr>
              <w:t>0.9</w:t>
            </w:r>
          </w:p>
        </w:tc>
        <w:tc>
          <w:tcPr>
            <w:tcW w:w="1477" w:type="dxa"/>
            <w:vAlign w:val="center"/>
          </w:tcPr>
          <w:p w:rsidR="006217D4" w:rsidRPr="006217D4" w:rsidRDefault="006217D4" w:rsidP="00B67E1A">
            <w:pPr>
              <w:adjustRightInd w:val="0"/>
              <w:snapToGrid w:val="0"/>
              <w:ind w:leftChars="0" w:left="0"/>
              <w:jc w:val="center"/>
              <w:rPr>
                <w:szCs w:val="21"/>
              </w:rPr>
            </w:pPr>
            <w:r w:rsidRPr="006217D4">
              <w:rPr>
                <w:rFonts w:hint="eastAsia"/>
                <w:szCs w:val="21"/>
              </w:rPr>
              <w:t>东北</w:t>
            </w:r>
          </w:p>
        </w:tc>
      </w:tr>
      <w:tr w:rsidR="006E355B" w:rsidRPr="006217D4" w:rsidTr="00212A11">
        <w:trPr>
          <w:trHeight w:hRule="exact" w:val="454"/>
          <w:jc w:val="center"/>
        </w:trPr>
        <w:tc>
          <w:tcPr>
            <w:tcW w:w="1476" w:type="dxa"/>
            <w:vMerge w:val="restart"/>
            <w:vAlign w:val="center"/>
          </w:tcPr>
          <w:p w:rsidR="006E355B" w:rsidRPr="006217D4" w:rsidRDefault="006E355B" w:rsidP="00B67E1A">
            <w:pPr>
              <w:adjustRightInd w:val="0"/>
              <w:snapToGrid w:val="0"/>
              <w:ind w:leftChars="0" w:left="0"/>
              <w:jc w:val="center"/>
              <w:rPr>
                <w:szCs w:val="21"/>
              </w:rPr>
            </w:pPr>
            <w:r>
              <w:rPr>
                <w:szCs w:val="21"/>
              </w:rPr>
              <w:t>2018.10.1</w:t>
            </w:r>
            <w:r>
              <w:rPr>
                <w:rFonts w:hint="eastAsia"/>
                <w:szCs w:val="21"/>
              </w:rPr>
              <w:t>2</w:t>
            </w: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02:00-03:00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9.5</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102.4</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4.0</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东北</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08:00-09:00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15.7</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102.5</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3.9</w:t>
            </w:r>
          </w:p>
        </w:tc>
        <w:tc>
          <w:tcPr>
            <w:tcW w:w="1477" w:type="dxa"/>
            <w:vAlign w:val="center"/>
          </w:tcPr>
          <w:p w:rsidR="006E355B" w:rsidRPr="006217D4" w:rsidRDefault="006E355B" w:rsidP="00B67E1A">
            <w:pPr>
              <w:adjustRightInd w:val="0"/>
              <w:snapToGrid w:val="0"/>
              <w:ind w:leftChars="0" w:left="0"/>
              <w:jc w:val="center"/>
              <w:rPr>
                <w:szCs w:val="21"/>
              </w:rPr>
            </w:pPr>
            <w:r w:rsidRPr="006217D4">
              <w:rPr>
                <w:rFonts w:hint="eastAsia"/>
                <w:szCs w:val="21"/>
              </w:rPr>
              <w:t>东北</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14:00-15:00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21.8</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102.4</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4.2</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东北</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20:00-21:00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16.2</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102.4</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4.1</w:t>
            </w:r>
          </w:p>
        </w:tc>
        <w:tc>
          <w:tcPr>
            <w:tcW w:w="1477" w:type="dxa"/>
            <w:vAlign w:val="center"/>
          </w:tcPr>
          <w:p w:rsidR="006E355B" w:rsidRPr="006217D4" w:rsidRDefault="006E355B" w:rsidP="00B67E1A">
            <w:pPr>
              <w:adjustRightInd w:val="0"/>
              <w:snapToGrid w:val="0"/>
              <w:ind w:leftChars="0" w:left="0"/>
              <w:jc w:val="center"/>
              <w:rPr>
                <w:szCs w:val="21"/>
              </w:rPr>
            </w:pPr>
            <w:r w:rsidRPr="006217D4">
              <w:rPr>
                <w:rFonts w:hint="eastAsia"/>
                <w:szCs w:val="21"/>
              </w:rPr>
              <w:t>东北</w:t>
            </w:r>
          </w:p>
        </w:tc>
      </w:tr>
      <w:tr w:rsidR="006E355B" w:rsidRPr="006217D4" w:rsidTr="00212A11">
        <w:trPr>
          <w:trHeight w:hRule="exact" w:val="454"/>
          <w:jc w:val="center"/>
        </w:trPr>
        <w:tc>
          <w:tcPr>
            <w:tcW w:w="1476" w:type="dxa"/>
            <w:vMerge w:val="restart"/>
            <w:vAlign w:val="center"/>
          </w:tcPr>
          <w:p w:rsidR="006E355B" w:rsidRPr="006217D4" w:rsidRDefault="006E355B" w:rsidP="00B67E1A">
            <w:pPr>
              <w:adjustRightInd w:val="0"/>
              <w:snapToGrid w:val="0"/>
              <w:ind w:leftChars="0" w:left="0"/>
              <w:jc w:val="center"/>
              <w:rPr>
                <w:szCs w:val="21"/>
              </w:rPr>
            </w:pPr>
            <w:r>
              <w:rPr>
                <w:szCs w:val="21"/>
              </w:rPr>
              <w:t>2018.10.1</w:t>
            </w:r>
            <w:r>
              <w:rPr>
                <w:rFonts w:hint="eastAsia"/>
                <w:szCs w:val="21"/>
              </w:rPr>
              <w:t>3</w:t>
            </w: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02:00-03:00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13.8</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102.4</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3.8</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08:00-09:00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17.9</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1026</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4.3</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14:00-15:00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22.8</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102.4</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3.9</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20:00-21:00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18.4</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102.4</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4.0</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w:t>
            </w:r>
          </w:p>
        </w:tc>
      </w:tr>
      <w:tr w:rsidR="006E355B" w:rsidRPr="006217D4" w:rsidTr="00212A11">
        <w:trPr>
          <w:trHeight w:hRule="exact" w:val="454"/>
          <w:jc w:val="center"/>
        </w:trPr>
        <w:tc>
          <w:tcPr>
            <w:tcW w:w="1476" w:type="dxa"/>
            <w:vMerge w:val="restart"/>
            <w:vAlign w:val="center"/>
          </w:tcPr>
          <w:p w:rsidR="006E355B" w:rsidRPr="006217D4" w:rsidRDefault="006E355B" w:rsidP="00B67E1A">
            <w:pPr>
              <w:adjustRightInd w:val="0"/>
              <w:snapToGrid w:val="0"/>
              <w:ind w:leftChars="0" w:left="0"/>
              <w:jc w:val="center"/>
              <w:rPr>
                <w:szCs w:val="21"/>
              </w:rPr>
            </w:pPr>
            <w:r>
              <w:rPr>
                <w:szCs w:val="21"/>
              </w:rPr>
              <w:t>2018.10.1</w:t>
            </w:r>
            <w:r>
              <w:rPr>
                <w:rFonts w:hint="eastAsia"/>
                <w:szCs w:val="21"/>
              </w:rPr>
              <w:t>4</w:t>
            </w: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02:00-03:00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12.6</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102.3</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4.1</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08:00-09:00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17.4</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102.2</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4.7</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14:00-15:00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21.8</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102.2</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4.2</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20:00-21:00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17.9</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102.3</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4.4</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w:t>
            </w:r>
          </w:p>
        </w:tc>
      </w:tr>
      <w:tr w:rsidR="006E355B" w:rsidRPr="006217D4" w:rsidTr="00212A11">
        <w:trPr>
          <w:trHeight w:hRule="exact" w:val="454"/>
          <w:jc w:val="center"/>
        </w:trPr>
        <w:tc>
          <w:tcPr>
            <w:tcW w:w="1476" w:type="dxa"/>
            <w:vMerge w:val="restart"/>
            <w:vAlign w:val="center"/>
          </w:tcPr>
          <w:p w:rsidR="006E355B" w:rsidRPr="006217D4" w:rsidRDefault="006E355B" w:rsidP="00B67E1A">
            <w:pPr>
              <w:adjustRightInd w:val="0"/>
              <w:snapToGrid w:val="0"/>
              <w:ind w:leftChars="0" w:left="0"/>
              <w:jc w:val="center"/>
              <w:rPr>
                <w:szCs w:val="21"/>
              </w:rPr>
            </w:pPr>
            <w:r>
              <w:rPr>
                <w:szCs w:val="21"/>
              </w:rPr>
              <w:t>2018.10.1</w:t>
            </w:r>
            <w:r>
              <w:rPr>
                <w:rFonts w:hint="eastAsia"/>
                <w:szCs w:val="21"/>
              </w:rPr>
              <w:t>6</w:t>
            </w: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02:00-03:00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11.9</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102.3</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1.1</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东北</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08:00-09:00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15.4</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102.4</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0.8</w:t>
            </w:r>
          </w:p>
        </w:tc>
        <w:tc>
          <w:tcPr>
            <w:tcW w:w="1477" w:type="dxa"/>
            <w:vAlign w:val="center"/>
          </w:tcPr>
          <w:p w:rsidR="006E355B" w:rsidRPr="006217D4" w:rsidRDefault="006E355B" w:rsidP="00B67E1A">
            <w:pPr>
              <w:adjustRightInd w:val="0"/>
              <w:snapToGrid w:val="0"/>
              <w:ind w:leftChars="0" w:left="0"/>
              <w:jc w:val="center"/>
              <w:rPr>
                <w:szCs w:val="21"/>
              </w:rPr>
            </w:pPr>
            <w:r w:rsidRPr="006217D4">
              <w:rPr>
                <w:rFonts w:hint="eastAsia"/>
                <w:szCs w:val="21"/>
              </w:rPr>
              <w:t>东北</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14:00-15:00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20.7</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102.2</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0.9</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东北</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20:00-21:00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16.8</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102.3</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1.2</w:t>
            </w:r>
          </w:p>
        </w:tc>
        <w:tc>
          <w:tcPr>
            <w:tcW w:w="1477" w:type="dxa"/>
            <w:vAlign w:val="center"/>
          </w:tcPr>
          <w:p w:rsidR="006E355B" w:rsidRPr="006217D4" w:rsidRDefault="006E355B" w:rsidP="00B67E1A">
            <w:pPr>
              <w:adjustRightInd w:val="0"/>
              <w:snapToGrid w:val="0"/>
              <w:ind w:leftChars="0" w:left="0"/>
              <w:jc w:val="center"/>
              <w:rPr>
                <w:szCs w:val="21"/>
              </w:rPr>
            </w:pPr>
            <w:r w:rsidRPr="006217D4">
              <w:rPr>
                <w:rFonts w:hint="eastAsia"/>
                <w:szCs w:val="21"/>
              </w:rPr>
              <w:t>东北</w:t>
            </w:r>
          </w:p>
        </w:tc>
      </w:tr>
      <w:tr w:rsidR="006E355B" w:rsidRPr="006217D4" w:rsidTr="00212A11">
        <w:trPr>
          <w:trHeight w:hRule="exact" w:val="454"/>
          <w:jc w:val="center"/>
        </w:trPr>
        <w:tc>
          <w:tcPr>
            <w:tcW w:w="1476" w:type="dxa"/>
            <w:vMerge w:val="restart"/>
            <w:vAlign w:val="center"/>
          </w:tcPr>
          <w:p w:rsidR="006E355B" w:rsidRPr="006217D4" w:rsidRDefault="006E355B" w:rsidP="00B67E1A">
            <w:pPr>
              <w:adjustRightInd w:val="0"/>
              <w:snapToGrid w:val="0"/>
              <w:ind w:leftChars="0" w:left="0"/>
              <w:jc w:val="center"/>
              <w:rPr>
                <w:szCs w:val="21"/>
              </w:rPr>
            </w:pPr>
            <w:r>
              <w:rPr>
                <w:szCs w:val="21"/>
              </w:rPr>
              <w:t>2018.10.1</w:t>
            </w:r>
            <w:r>
              <w:rPr>
                <w:rFonts w:hint="eastAsia"/>
                <w:szCs w:val="21"/>
              </w:rPr>
              <w:t>7</w:t>
            </w: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02:00-03:00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10.9</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102.3</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0.9</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北</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08:00-09:00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16.8</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102.2</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1.1</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北</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14:00-15:00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22.5</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102.3</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0.8</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北</w:t>
            </w:r>
          </w:p>
        </w:tc>
      </w:tr>
      <w:tr w:rsidR="006E355B" w:rsidRPr="006217D4" w:rsidTr="00212A11">
        <w:trPr>
          <w:trHeight w:hRule="exact" w:val="454"/>
          <w:jc w:val="center"/>
        </w:trPr>
        <w:tc>
          <w:tcPr>
            <w:tcW w:w="1476" w:type="dxa"/>
            <w:vMerge/>
            <w:vAlign w:val="center"/>
          </w:tcPr>
          <w:p w:rsidR="006E355B" w:rsidRPr="006217D4" w:rsidRDefault="006E355B" w:rsidP="00B67E1A">
            <w:pPr>
              <w:adjustRightInd w:val="0"/>
              <w:snapToGrid w:val="0"/>
              <w:ind w:leftChars="0" w:left="0"/>
              <w:jc w:val="center"/>
              <w:rPr>
                <w:szCs w:val="21"/>
              </w:rPr>
            </w:pPr>
          </w:p>
        </w:tc>
        <w:tc>
          <w:tcPr>
            <w:tcW w:w="1480" w:type="dxa"/>
            <w:vAlign w:val="center"/>
          </w:tcPr>
          <w:p w:rsidR="006E355B" w:rsidRPr="006217D4" w:rsidRDefault="006E355B" w:rsidP="00B67E1A">
            <w:pPr>
              <w:adjustRightInd w:val="0"/>
              <w:snapToGrid w:val="0"/>
              <w:spacing w:beforeLines="40" w:before="96" w:afterLines="40" w:after="96"/>
              <w:ind w:leftChars="0" w:left="0"/>
              <w:jc w:val="center"/>
              <w:rPr>
                <w:szCs w:val="21"/>
              </w:rPr>
            </w:pPr>
            <w:r w:rsidRPr="006217D4">
              <w:rPr>
                <w:szCs w:val="21"/>
              </w:rPr>
              <w:t>20:00-21:00</w:t>
            </w:r>
          </w:p>
        </w:tc>
        <w:tc>
          <w:tcPr>
            <w:tcW w:w="1477" w:type="dxa"/>
            <w:vAlign w:val="center"/>
          </w:tcPr>
          <w:p w:rsidR="006E355B" w:rsidRPr="006217D4" w:rsidRDefault="006E355B" w:rsidP="00B67E1A">
            <w:pPr>
              <w:adjustRightInd w:val="0"/>
              <w:snapToGrid w:val="0"/>
              <w:ind w:leftChars="0" w:left="0"/>
              <w:jc w:val="center"/>
              <w:rPr>
                <w:szCs w:val="21"/>
              </w:rPr>
            </w:pPr>
            <w:r>
              <w:rPr>
                <w:rFonts w:hint="eastAsia"/>
                <w:szCs w:val="21"/>
              </w:rPr>
              <w:t>17.6</w:t>
            </w:r>
          </w:p>
        </w:tc>
        <w:tc>
          <w:tcPr>
            <w:tcW w:w="1478" w:type="dxa"/>
            <w:vAlign w:val="center"/>
          </w:tcPr>
          <w:p w:rsidR="006E355B" w:rsidRPr="006217D4" w:rsidRDefault="006E355B" w:rsidP="00B67E1A">
            <w:pPr>
              <w:adjustRightInd w:val="0"/>
              <w:snapToGrid w:val="0"/>
              <w:ind w:leftChars="0" w:left="0"/>
              <w:jc w:val="center"/>
              <w:rPr>
                <w:szCs w:val="21"/>
              </w:rPr>
            </w:pPr>
            <w:r w:rsidRPr="006217D4">
              <w:rPr>
                <w:szCs w:val="21"/>
              </w:rPr>
              <w:t>102.3</w:t>
            </w:r>
          </w:p>
        </w:tc>
        <w:tc>
          <w:tcPr>
            <w:tcW w:w="1480" w:type="dxa"/>
            <w:vAlign w:val="center"/>
          </w:tcPr>
          <w:p w:rsidR="006E355B" w:rsidRPr="006217D4" w:rsidRDefault="006E355B" w:rsidP="00B67E1A">
            <w:pPr>
              <w:adjustRightInd w:val="0"/>
              <w:snapToGrid w:val="0"/>
              <w:ind w:leftChars="0" w:left="0"/>
              <w:jc w:val="center"/>
              <w:rPr>
                <w:szCs w:val="21"/>
              </w:rPr>
            </w:pPr>
            <w:r>
              <w:rPr>
                <w:rFonts w:hint="eastAsia"/>
                <w:szCs w:val="21"/>
              </w:rPr>
              <w:t>0.8</w:t>
            </w:r>
          </w:p>
        </w:tc>
        <w:tc>
          <w:tcPr>
            <w:tcW w:w="1477" w:type="dxa"/>
            <w:vAlign w:val="center"/>
          </w:tcPr>
          <w:p w:rsidR="006E355B" w:rsidRPr="006217D4" w:rsidRDefault="006E355B" w:rsidP="00B67E1A">
            <w:pPr>
              <w:adjustRightInd w:val="0"/>
              <w:snapToGrid w:val="0"/>
              <w:ind w:leftChars="0" w:left="0"/>
              <w:jc w:val="center"/>
              <w:rPr>
                <w:szCs w:val="21"/>
              </w:rPr>
            </w:pPr>
            <w:r>
              <w:rPr>
                <w:szCs w:val="21"/>
              </w:rPr>
              <w:t>北</w:t>
            </w:r>
          </w:p>
        </w:tc>
      </w:tr>
    </w:tbl>
    <w:p w:rsidR="0001111C" w:rsidRPr="000E1FDC" w:rsidRDefault="002B09FC" w:rsidP="00B67E1A">
      <w:pPr>
        <w:spacing w:beforeLines="100" w:before="240" w:line="360" w:lineRule="auto"/>
        <w:ind w:leftChars="0" w:left="0"/>
        <w:outlineLvl w:val="3"/>
        <w:rPr>
          <w:b/>
          <w:sz w:val="28"/>
          <w:szCs w:val="28"/>
        </w:rPr>
      </w:pPr>
      <w:r w:rsidRPr="000E1FDC">
        <w:rPr>
          <w:b/>
          <w:sz w:val="28"/>
          <w:szCs w:val="28"/>
        </w:rPr>
        <w:t>4.2.1.4</w:t>
      </w:r>
      <w:r w:rsidRPr="000E1FDC">
        <w:rPr>
          <w:b/>
          <w:sz w:val="28"/>
          <w:szCs w:val="28"/>
        </w:rPr>
        <w:t>小结</w:t>
      </w:r>
      <w:r w:rsidRPr="000E1FDC">
        <w:rPr>
          <w:b/>
          <w:sz w:val="28"/>
          <w:szCs w:val="28"/>
        </w:rPr>
        <w:tab/>
      </w:r>
    </w:p>
    <w:p w:rsidR="0001111C" w:rsidRPr="00A62D4C" w:rsidRDefault="002B09FC" w:rsidP="00B67E1A">
      <w:pPr>
        <w:spacing w:line="360" w:lineRule="auto"/>
        <w:ind w:leftChars="0" w:left="0" w:firstLineChars="200" w:firstLine="480"/>
        <w:rPr>
          <w:sz w:val="24"/>
          <w:szCs w:val="22"/>
        </w:rPr>
      </w:pPr>
      <w:r w:rsidRPr="00A62D4C">
        <w:rPr>
          <w:sz w:val="24"/>
          <w:szCs w:val="24"/>
        </w:rPr>
        <w:t>从环境质量公报可知，</w:t>
      </w:r>
      <w:r w:rsidRPr="00A62D4C">
        <w:rPr>
          <w:sz w:val="24"/>
          <w:szCs w:val="22"/>
        </w:rPr>
        <w:t>滁州市区环境空气质量现状一般，冬季有轻度污染，拟建项目所在地为大气环境空气质量不达标区；</w:t>
      </w:r>
    </w:p>
    <w:p w:rsidR="0001111C" w:rsidRPr="00A62D4C" w:rsidRDefault="002B09FC" w:rsidP="00B67E1A">
      <w:pPr>
        <w:pStyle w:val="22"/>
        <w:spacing w:line="360" w:lineRule="auto"/>
        <w:ind w:leftChars="0" w:left="0" w:firstLine="480"/>
      </w:pPr>
      <w:r w:rsidRPr="00A62D4C">
        <w:rPr>
          <w:sz w:val="24"/>
          <w:szCs w:val="22"/>
        </w:rPr>
        <w:t>从其他污染物</w:t>
      </w:r>
      <w:r w:rsidR="00531139">
        <w:rPr>
          <w:rFonts w:hint="eastAsia"/>
          <w:sz w:val="24"/>
          <w:szCs w:val="22"/>
        </w:rPr>
        <w:t>引用</w:t>
      </w:r>
      <w:r w:rsidRPr="00A62D4C">
        <w:rPr>
          <w:sz w:val="24"/>
          <w:szCs w:val="22"/>
        </w:rPr>
        <w:t>监测结果可知，项目所在地及下风向</w:t>
      </w:r>
      <w:r w:rsidR="00CB7A7C">
        <w:rPr>
          <w:sz w:val="24"/>
          <w:szCs w:val="22"/>
        </w:rPr>
        <w:t>敏感点</w:t>
      </w:r>
      <w:r w:rsidR="00CB7A7C">
        <w:rPr>
          <w:rFonts w:hint="eastAsia"/>
          <w:sz w:val="24"/>
          <w:szCs w:val="22"/>
        </w:rPr>
        <w:t>（</w:t>
      </w:r>
      <w:r w:rsidR="00531139">
        <w:rPr>
          <w:rFonts w:hint="eastAsia"/>
          <w:sz w:val="24"/>
          <w:szCs w:val="22"/>
        </w:rPr>
        <w:t>大王庄</w:t>
      </w:r>
      <w:r w:rsidR="00CB7A7C">
        <w:rPr>
          <w:rFonts w:hint="eastAsia"/>
          <w:sz w:val="24"/>
          <w:szCs w:val="22"/>
        </w:rPr>
        <w:t>）处</w:t>
      </w:r>
      <w:r w:rsidRPr="00A62D4C">
        <w:rPr>
          <w:sz w:val="24"/>
          <w:szCs w:val="22"/>
        </w:rPr>
        <w:t>氨</w:t>
      </w:r>
      <w:r w:rsidR="000531BC">
        <w:rPr>
          <w:rFonts w:hint="eastAsia"/>
          <w:sz w:val="24"/>
          <w:szCs w:val="22"/>
        </w:rPr>
        <w:t>、非甲烷</w:t>
      </w:r>
      <w:r w:rsidR="000531BC">
        <w:rPr>
          <w:sz w:val="24"/>
          <w:szCs w:val="22"/>
        </w:rPr>
        <w:t>总烃</w:t>
      </w:r>
      <w:r w:rsidRPr="00A62D4C">
        <w:rPr>
          <w:sz w:val="24"/>
          <w:szCs w:val="22"/>
        </w:rPr>
        <w:t>均可满足《环境影响评价技术导则大气环境》（</w:t>
      </w:r>
      <w:r w:rsidRPr="00A62D4C">
        <w:rPr>
          <w:sz w:val="24"/>
          <w:szCs w:val="22"/>
        </w:rPr>
        <w:t>HJ2.2-2018</w:t>
      </w:r>
      <w:r w:rsidRPr="00A62D4C">
        <w:rPr>
          <w:sz w:val="24"/>
          <w:szCs w:val="22"/>
        </w:rPr>
        <w:t>）附录</w:t>
      </w:r>
      <w:r w:rsidRPr="00A62D4C">
        <w:rPr>
          <w:sz w:val="24"/>
          <w:szCs w:val="22"/>
        </w:rPr>
        <w:t>D</w:t>
      </w:r>
      <w:r w:rsidRPr="00A62D4C">
        <w:rPr>
          <w:sz w:val="24"/>
          <w:szCs w:val="22"/>
        </w:rPr>
        <w:t>标准要求。</w:t>
      </w:r>
    </w:p>
    <w:p w:rsidR="0001111C" w:rsidRPr="000E1FDC" w:rsidRDefault="002B09FC" w:rsidP="00B67E1A">
      <w:pPr>
        <w:pStyle w:val="a7"/>
        <w:tabs>
          <w:tab w:val="left" w:pos="5230"/>
        </w:tabs>
        <w:spacing w:beforeLines="0" w:afterLines="0"/>
        <w:ind w:leftChars="0" w:left="0" w:firstLineChars="0" w:firstLine="0"/>
        <w:outlineLvl w:val="2"/>
        <w:rPr>
          <w:rFonts w:ascii="Times New Roman" w:hAnsi="Times New Roman"/>
          <w:b/>
          <w:sz w:val="28"/>
        </w:rPr>
      </w:pPr>
      <w:bookmarkStart w:id="488" w:name="_Toc234318276"/>
      <w:bookmarkStart w:id="489" w:name="_Toc300902349"/>
      <w:bookmarkStart w:id="490" w:name="_Toc308434777"/>
      <w:r w:rsidRPr="000E1FDC">
        <w:rPr>
          <w:rFonts w:ascii="Times New Roman" w:hAnsi="Times New Roman"/>
          <w:b/>
          <w:sz w:val="28"/>
        </w:rPr>
        <w:t>4.2.2</w:t>
      </w:r>
      <w:r w:rsidRPr="000E1FDC">
        <w:rPr>
          <w:rFonts w:ascii="Times New Roman" w:hAnsi="Times New Roman"/>
          <w:b/>
          <w:sz w:val="28"/>
        </w:rPr>
        <w:t>地表水环境质量现状监测与</w:t>
      </w:r>
      <w:bookmarkEnd w:id="488"/>
      <w:bookmarkEnd w:id="489"/>
      <w:r w:rsidRPr="000E1FDC">
        <w:rPr>
          <w:rFonts w:ascii="Times New Roman" w:hAnsi="Times New Roman"/>
          <w:b/>
          <w:sz w:val="28"/>
        </w:rPr>
        <w:t>评价</w:t>
      </w:r>
      <w:bookmarkEnd w:id="490"/>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4.2.2.1</w:t>
      </w:r>
      <w:r w:rsidRPr="000E1FDC">
        <w:rPr>
          <w:b/>
          <w:sz w:val="28"/>
          <w:szCs w:val="28"/>
        </w:rPr>
        <w:t>地表水环境质量现状监测</w:t>
      </w:r>
    </w:p>
    <w:p w:rsidR="00F24BEF" w:rsidRDefault="00F24BEF" w:rsidP="00B67E1A">
      <w:pPr>
        <w:adjustRightInd w:val="0"/>
        <w:snapToGrid w:val="0"/>
        <w:spacing w:line="360" w:lineRule="auto"/>
        <w:ind w:leftChars="0" w:left="0" w:firstLineChars="200" w:firstLine="480"/>
        <w:rPr>
          <w:sz w:val="24"/>
          <w:szCs w:val="24"/>
        </w:rPr>
      </w:pPr>
      <w:r>
        <w:rPr>
          <w:sz w:val="24"/>
          <w:szCs w:val="24"/>
        </w:rPr>
        <w:t>项目地表水</w:t>
      </w:r>
      <w:r>
        <w:rPr>
          <w:rFonts w:hint="eastAsia"/>
          <w:sz w:val="24"/>
          <w:szCs w:val="24"/>
        </w:rPr>
        <w:t>引</w:t>
      </w:r>
      <w:r>
        <w:rPr>
          <w:sz w:val="24"/>
          <w:szCs w:val="24"/>
        </w:rPr>
        <w:t>用</w:t>
      </w:r>
      <w:r>
        <w:rPr>
          <w:rFonts w:hint="eastAsia"/>
          <w:sz w:val="24"/>
          <w:szCs w:val="24"/>
        </w:rPr>
        <w:t>《永臻科技（滁州）有限公司新建铝镁合金型材、太阳能光伏电池框架生产项目环境影响报告书》环境现状监测数据，</w:t>
      </w:r>
      <w:r>
        <w:rPr>
          <w:sz w:val="24"/>
          <w:szCs w:val="24"/>
        </w:rPr>
        <w:t>监测时间</w:t>
      </w:r>
      <w:r>
        <w:rPr>
          <w:sz w:val="24"/>
          <w:szCs w:val="24"/>
        </w:rPr>
        <w:t xml:space="preserve"> 2020</w:t>
      </w:r>
      <w:r>
        <w:rPr>
          <w:sz w:val="24"/>
          <w:szCs w:val="24"/>
        </w:rPr>
        <w:t>年</w:t>
      </w:r>
      <w:r>
        <w:rPr>
          <w:sz w:val="24"/>
          <w:szCs w:val="24"/>
        </w:rPr>
        <w:t>2</w:t>
      </w:r>
      <w:r>
        <w:rPr>
          <w:sz w:val="24"/>
          <w:szCs w:val="24"/>
        </w:rPr>
        <w:t>月</w:t>
      </w:r>
      <w:r>
        <w:rPr>
          <w:sz w:val="24"/>
          <w:szCs w:val="24"/>
        </w:rPr>
        <w:t>19</w:t>
      </w:r>
      <w:r>
        <w:rPr>
          <w:sz w:val="24"/>
          <w:szCs w:val="24"/>
        </w:rPr>
        <w:t>日至</w:t>
      </w:r>
      <w:r>
        <w:rPr>
          <w:sz w:val="24"/>
          <w:szCs w:val="24"/>
        </w:rPr>
        <w:t>21</w:t>
      </w:r>
      <w:r>
        <w:rPr>
          <w:sz w:val="24"/>
          <w:szCs w:val="24"/>
        </w:rPr>
        <w:t>日进行监测</w:t>
      </w:r>
      <w:r>
        <w:rPr>
          <w:rFonts w:hint="eastAsia"/>
          <w:sz w:val="24"/>
          <w:szCs w:val="24"/>
        </w:rPr>
        <w:t>。</w:t>
      </w:r>
    </w:p>
    <w:p w:rsidR="0001111C" w:rsidRDefault="002B09FC" w:rsidP="00B67E1A">
      <w:pPr>
        <w:adjustRightInd w:val="0"/>
        <w:snapToGrid w:val="0"/>
        <w:spacing w:line="360" w:lineRule="auto"/>
        <w:ind w:leftChars="0" w:left="0" w:firstLineChars="200" w:firstLine="480"/>
        <w:rPr>
          <w:sz w:val="24"/>
          <w:szCs w:val="24"/>
        </w:rPr>
      </w:pPr>
      <w:r>
        <w:rPr>
          <w:sz w:val="24"/>
          <w:szCs w:val="24"/>
        </w:rPr>
        <w:t>1</w:t>
      </w:r>
      <w:r>
        <w:rPr>
          <w:sz w:val="24"/>
          <w:szCs w:val="24"/>
        </w:rPr>
        <w:t>、监测方案</w:t>
      </w:r>
    </w:p>
    <w:p w:rsidR="0001111C" w:rsidRDefault="002B09FC" w:rsidP="00B67E1A">
      <w:pPr>
        <w:adjustRightInd w:val="0"/>
        <w:snapToGrid w:val="0"/>
        <w:spacing w:line="360" w:lineRule="auto"/>
        <w:ind w:leftChars="0" w:left="0" w:firstLineChars="200" w:firstLine="480"/>
        <w:rPr>
          <w:sz w:val="24"/>
          <w:szCs w:val="24"/>
        </w:rPr>
      </w:pPr>
      <w:r>
        <w:rPr>
          <w:bCs/>
          <w:sz w:val="24"/>
          <w:szCs w:val="24"/>
        </w:rPr>
        <w:t>监测因子：</w:t>
      </w:r>
      <w:r>
        <w:rPr>
          <w:sz w:val="24"/>
          <w:szCs w:val="24"/>
        </w:rPr>
        <w:t>pH</w:t>
      </w:r>
      <w:r>
        <w:rPr>
          <w:sz w:val="24"/>
          <w:szCs w:val="24"/>
        </w:rPr>
        <w:t>、</w:t>
      </w:r>
      <w:r>
        <w:rPr>
          <w:sz w:val="24"/>
          <w:szCs w:val="24"/>
        </w:rPr>
        <w:t>COD</w:t>
      </w:r>
      <w:r>
        <w:rPr>
          <w:sz w:val="24"/>
          <w:szCs w:val="24"/>
        </w:rPr>
        <w:t>、</w:t>
      </w:r>
      <w:r>
        <w:rPr>
          <w:sz w:val="24"/>
          <w:szCs w:val="24"/>
        </w:rPr>
        <w:t>BOD</w:t>
      </w:r>
      <w:r>
        <w:rPr>
          <w:sz w:val="24"/>
          <w:szCs w:val="24"/>
          <w:vertAlign w:val="subscript"/>
        </w:rPr>
        <w:t>5</w:t>
      </w:r>
      <w:r>
        <w:rPr>
          <w:sz w:val="24"/>
          <w:szCs w:val="24"/>
        </w:rPr>
        <w:t>、</w:t>
      </w:r>
      <w:r>
        <w:rPr>
          <w:sz w:val="24"/>
          <w:szCs w:val="24"/>
        </w:rPr>
        <w:t>SS</w:t>
      </w:r>
      <w:r>
        <w:rPr>
          <w:sz w:val="24"/>
          <w:szCs w:val="24"/>
        </w:rPr>
        <w:t>、溶解氧、总磷、氨氮、总氮、铜、锌、铁、铝、硫化物、硫酸盐、镍、粪大肠菌群和石油类。</w:t>
      </w:r>
    </w:p>
    <w:p w:rsidR="0001111C" w:rsidRDefault="002B09FC" w:rsidP="00B67E1A">
      <w:pPr>
        <w:adjustRightInd w:val="0"/>
        <w:snapToGrid w:val="0"/>
        <w:spacing w:line="360" w:lineRule="auto"/>
        <w:ind w:leftChars="0" w:left="0" w:firstLineChars="200" w:firstLine="480"/>
        <w:rPr>
          <w:bCs/>
          <w:sz w:val="24"/>
          <w:szCs w:val="24"/>
        </w:rPr>
      </w:pPr>
      <w:r>
        <w:rPr>
          <w:bCs/>
          <w:sz w:val="24"/>
          <w:szCs w:val="24"/>
        </w:rPr>
        <w:lastRenderedPageBreak/>
        <w:t>监测时间、频次及方法：各监测断面</w:t>
      </w:r>
      <w:r>
        <w:rPr>
          <w:bCs/>
          <w:sz w:val="24"/>
          <w:szCs w:val="24"/>
          <w:lang w:val="zh-CN" w:bidi="th-TH"/>
        </w:rPr>
        <w:t>连续采样</w:t>
      </w:r>
      <w:r>
        <w:rPr>
          <w:bCs/>
          <w:sz w:val="24"/>
          <w:szCs w:val="24"/>
          <w:lang w:val="zh-CN" w:bidi="th-TH"/>
        </w:rPr>
        <w:t>3</w:t>
      </w:r>
      <w:r>
        <w:rPr>
          <w:bCs/>
          <w:sz w:val="24"/>
          <w:szCs w:val="24"/>
          <w:lang w:val="zh-CN" w:bidi="th-TH"/>
        </w:rPr>
        <w:t>天</w:t>
      </w:r>
      <w:r>
        <w:rPr>
          <w:bCs/>
          <w:sz w:val="24"/>
          <w:szCs w:val="24"/>
        </w:rPr>
        <w:t>，每天</w:t>
      </w:r>
      <w:r>
        <w:rPr>
          <w:bCs/>
          <w:sz w:val="24"/>
          <w:szCs w:val="24"/>
        </w:rPr>
        <w:t>2</w:t>
      </w:r>
      <w:r>
        <w:rPr>
          <w:bCs/>
          <w:sz w:val="24"/>
          <w:szCs w:val="24"/>
        </w:rPr>
        <w:t>次。每天上午、下午各一次。</w:t>
      </w:r>
      <w:r>
        <w:rPr>
          <w:sz w:val="24"/>
          <w:szCs w:val="24"/>
        </w:rPr>
        <w:t>分析方法《环境监测技术规范》（地表水环境部分）执行。</w:t>
      </w:r>
    </w:p>
    <w:p w:rsidR="0001111C" w:rsidRDefault="002B09FC" w:rsidP="00B67E1A">
      <w:pPr>
        <w:adjustRightInd w:val="0"/>
        <w:snapToGrid w:val="0"/>
        <w:spacing w:line="360" w:lineRule="auto"/>
        <w:ind w:leftChars="0" w:left="0" w:firstLineChars="200" w:firstLine="480"/>
        <w:rPr>
          <w:sz w:val="24"/>
          <w:szCs w:val="24"/>
        </w:rPr>
      </w:pPr>
      <w:r>
        <w:rPr>
          <w:bCs/>
          <w:sz w:val="24"/>
          <w:szCs w:val="24"/>
        </w:rPr>
        <w:t>监测点断面：</w:t>
      </w:r>
      <w:r>
        <w:rPr>
          <w:sz w:val="24"/>
          <w:szCs w:val="24"/>
        </w:rPr>
        <w:t>根据本项目拟建区域的水系特点，本项目共布设</w:t>
      </w:r>
      <w:r>
        <w:rPr>
          <w:sz w:val="24"/>
          <w:szCs w:val="24"/>
        </w:rPr>
        <w:t>3</w:t>
      </w:r>
      <w:r>
        <w:rPr>
          <w:sz w:val="24"/>
          <w:szCs w:val="24"/>
        </w:rPr>
        <w:t>个监测断面。详见表</w:t>
      </w:r>
      <w:r>
        <w:rPr>
          <w:sz w:val="24"/>
          <w:szCs w:val="24"/>
        </w:rPr>
        <w:t>4.2.2-1</w:t>
      </w:r>
      <w:r>
        <w:rPr>
          <w:sz w:val="24"/>
          <w:szCs w:val="24"/>
        </w:rPr>
        <w:t>，图</w:t>
      </w:r>
      <w:r>
        <w:rPr>
          <w:sz w:val="24"/>
          <w:szCs w:val="24"/>
        </w:rPr>
        <w:t>4.2.2-1</w:t>
      </w:r>
      <w:r>
        <w:rPr>
          <w:sz w:val="24"/>
          <w:szCs w:val="24"/>
        </w:rPr>
        <w:t>。</w:t>
      </w:r>
    </w:p>
    <w:p w:rsidR="00B714B1" w:rsidRDefault="00EB7977" w:rsidP="00B67E1A">
      <w:pPr>
        <w:adjustRightInd w:val="0"/>
        <w:snapToGrid w:val="0"/>
        <w:spacing w:line="360" w:lineRule="auto"/>
        <w:ind w:leftChars="0" w:left="0"/>
        <w:jc w:val="center"/>
        <w:rPr>
          <w:sz w:val="24"/>
          <w:szCs w:val="24"/>
        </w:rPr>
      </w:pPr>
      <w:r>
        <w:rPr>
          <w:sz w:val="24"/>
          <w:szCs w:val="24"/>
        </w:rPr>
        <w:pict>
          <v:shape id="_x0000_i1073" type="#_x0000_t75" style="width:396pt;height:478.85pt">
            <v:imagedata r:id="rId91" o:title="1"/>
          </v:shape>
        </w:pict>
      </w:r>
    </w:p>
    <w:p w:rsidR="002A7463" w:rsidRDefault="002A7463" w:rsidP="00B67E1A">
      <w:pPr>
        <w:pStyle w:val="a3"/>
        <w:spacing w:line="360" w:lineRule="auto"/>
        <w:ind w:leftChars="0" w:left="0" w:firstLine="0"/>
        <w:jc w:val="center"/>
        <w:rPr>
          <w:b/>
          <w:bCs/>
          <w:sz w:val="24"/>
          <w:szCs w:val="24"/>
        </w:rPr>
      </w:pPr>
      <w:r>
        <w:rPr>
          <w:rFonts w:hint="eastAsia"/>
          <w:b/>
          <w:bCs/>
          <w:sz w:val="24"/>
          <w:szCs w:val="24"/>
        </w:rPr>
        <w:t>图</w:t>
      </w:r>
      <w:r>
        <w:rPr>
          <w:rFonts w:hint="eastAsia"/>
          <w:b/>
          <w:bCs/>
          <w:sz w:val="24"/>
          <w:szCs w:val="24"/>
        </w:rPr>
        <w:t xml:space="preserve">4.2.2-1  </w:t>
      </w:r>
      <w:r>
        <w:rPr>
          <w:rFonts w:hint="eastAsia"/>
          <w:b/>
          <w:bCs/>
          <w:sz w:val="24"/>
          <w:szCs w:val="24"/>
        </w:rPr>
        <w:t>地表水监测断面图</w:t>
      </w:r>
    </w:p>
    <w:p w:rsidR="0001111C" w:rsidRDefault="002B09FC" w:rsidP="00B67E1A">
      <w:pPr>
        <w:pStyle w:val="a3"/>
        <w:spacing w:line="360" w:lineRule="auto"/>
        <w:ind w:leftChars="0" w:left="0" w:firstLine="0"/>
        <w:jc w:val="center"/>
        <w:rPr>
          <w:b/>
          <w:bCs/>
          <w:sz w:val="24"/>
          <w:szCs w:val="24"/>
        </w:rPr>
      </w:pPr>
      <w:r>
        <w:rPr>
          <w:b/>
          <w:bCs/>
          <w:sz w:val="24"/>
          <w:szCs w:val="24"/>
        </w:rPr>
        <w:t>表</w:t>
      </w:r>
      <w:r>
        <w:rPr>
          <w:b/>
          <w:bCs/>
          <w:sz w:val="24"/>
          <w:szCs w:val="24"/>
        </w:rPr>
        <w:t xml:space="preserve">4.2.2-1  </w:t>
      </w:r>
      <w:r>
        <w:rPr>
          <w:b/>
          <w:bCs/>
          <w:sz w:val="24"/>
          <w:szCs w:val="24"/>
        </w:rPr>
        <w:t>地表水水质监测断面一览表</w:t>
      </w:r>
    </w:p>
    <w:tbl>
      <w:tblPr>
        <w:tblW w:w="8652" w:type="dxa"/>
        <w:jc w:val="center"/>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699"/>
        <w:gridCol w:w="608"/>
        <w:gridCol w:w="3969"/>
        <w:gridCol w:w="2205"/>
        <w:gridCol w:w="1171"/>
      </w:tblGrid>
      <w:tr w:rsidR="0001111C" w:rsidTr="00626CCA">
        <w:trPr>
          <w:cantSplit/>
          <w:trHeight w:val="340"/>
          <w:jc w:val="center"/>
        </w:trPr>
        <w:tc>
          <w:tcPr>
            <w:tcW w:w="699" w:type="dxa"/>
            <w:vAlign w:val="center"/>
          </w:tcPr>
          <w:p w:rsidR="0001111C" w:rsidRDefault="002B09FC" w:rsidP="00B67E1A">
            <w:pPr>
              <w:autoSpaceDE w:val="0"/>
              <w:autoSpaceDN w:val="0"/>
              <w:adjustRightInd w:val="0"/>
              <w:snapToGrid w:val="0"/>
              <w:ind w:leftChars="0" w:left="0"/>
              <w:jc w:val="center"/>
              <w:rPr>
                <w:b/>
                <w:kern w:val="0"/>
                <w:szCs w:val="21"/>
              </w:rPr>
            </w:pPr>
            <w:r>
              <w:rPr>
                <w:b/>
                <w:kern w:val="0"/>
                <w:szCs w:val="21"/>
              </w:rPr>
              <w:t>序号</w:t>
            </w:r>
          </w:p>
        </w:tc>
        <w:tc>
          <w:tcPr>
            <w:tcW w:w="608" w:type="dxa"/>
            <w:vAlign w:val="center"/>
          </w:tcPr>
          <w:p w:rsidR="0001111C" w:rsidRDefault="002B09FC" w:rsidP="00B67E1A">
            <w:pPr>
              <w:autoSpaceDE w:val="0"/>
              <w:autoSpaceDN w:val="0"/>
              <w:adjustRightInd w:val="0"/>
              <w:snapToGrid w:val="0"/>
              <w:ind w:leftChars="0" w:left="0"/>
              <w:jc w:val="center"/>
              <w:rPr>
                <w:b/>
                <w:kern w:val="0"/>
                <w:szCs w:val="21"/>
              </w:rPr>
            </w:pPr>
            <w:r>
              <w:rPr>
                <w:b/>
                <w:kern w:val="0"/>
                <w:szCs w:val="21"/>
              </w:rPr>
              <w:t>河流</w:t>
            </w:r>
          </w:p>
        </w:tc>
        <w:tc>
          <w:tcPr>
            <w:tcW w:w="3969" w:type="dxa"/>
            <w:vAlign w:val="center"/>
          </w:tcPr>
          <w:p w:rsidR="0001111C" w:rsidRDefault="002B09FC" w:rsidP="00B67E1A">
            <w:pPr>
              <w:autoSpaceDE w:val="0"/>
              <w:autoSpaceDN w:val="0"/>
              <w:adjustRightInd w:val="0"/>
              <w:snapToGrid w:val="0"/>
              <w:ind w:leftChars="0" w:left="0"/>
              <w:jc w:val="center"/>
              <w:rPr>
                <w:b/>
                <w:kern w:val="0"/>
                <w:szCs w:val="21"/>
              </w:rPr>
            </w:pPr>
            <w:r>
              <w:rPr>
                <w:b/>
                <w:kern w:val="0"/>
                <w:szCs w:val="21"/>
              </w:rPr>
              <w:t>断面位置</w:t>
            </w:r>
          </w:p>
        </w:tc>
        <w:tc>
          <w:tcPr>
            <w:tcW w:w="2205" w:type="dxa"/>
            <w:vAlign w:val="center"/>
          </w:tcPr>
          <w:p w:rsidR="0001111C" w:rsidRDefault="002B09FC" w:rsidP="00B67E1A">
            <w:pPr>
              <w:autoSpaceDE w:val="0"/>
              <w:autoSpaceDN w:val="0"/>
              <w:adjustRightInd w:val="0"/>
              <w:snapToGrid w:val="0"/>
              <w:ind w:leftChars="0" w:left="0"/>
              <w:jc w:val="center"/>
              <w:rPr>
                <w:b/>
                <w:kern w:val="0"/>
                <w:szCs w:val="21"/>
              </w:rPr>
            </w:pPr>
            <w:r>
              <w:rPr>
                <w:b/>
                <w:kern w:val="0"/>
                <w:szCs w:val="21"/>
              </w:rPr>
              <w:t>监测项目</w:t>
            </w:r>
          </w:p>
        </w:tc>
        <w:tc>
          <w:tcPr>
            <w:tcW w:w="1171" w:type="dxa"/>
            <w:vAlign w:val="center"/>
          </w:tcPr>
          <w:p w:rsidR="0001111C" w:rsidRDefault="002B09FC" w:rsidP="00B67E1A">
            <w:pPr>
              <w:autoSpaceDE w:val="0"/>
              <w:autoSpaceDN w:val="0"/>
              <w:adjustRightInd w:val="0"/>
              <w:snapToGrid w:val="0"/>
              <w:ind w:leftChars="0" w:left="0"/>
              <w:jc w:val="center"/>
              <w:rPr>
                <w:b/>
                <w:kern w:val="0"/>
                <w:szCs w:val="21"/>
              </w:rPr>
            </w:pPr>
            <w:r>
              <w:rPr>
                <w:b/>
                <w:kern w:val="0"/>
                <w:szCs w:val="21"/>
              </w:rPr>
              <w:t>取样频率</w:t>
            </w:r>
          </w:p>
        </w:tc>
      </w:tr>
      <w:tr w:rsidR="0001111C" w:rsidTr="00626CCA">
        <w:trPr>
          <w:cantSplit/>
          <w:trHeight w:val="340"/>
          <w:jc w:val="center"/>
        </w:trPr>
        <w:tc>
          <w:tcPr>
            <w:tcW w:w="699" w:type="dxa"/>
            <w:vAlign w:val="center"/>
          </w:tcPr>
          <w:p w:rsidR="0001111C" w:rsidRDefault="002B09FC" w:rsidP="00B67E1A">
            <w:pPr>
              <w:adjustRightInd w:val="0"/>
              <w:snapToGrid w:val="0"/>
              <w:spacing w:line="320" w:lineRule="exact"/>
              <w:ind w:leftChars="0" w:left="0"/>
              <w:jc w:val="center"/>
              <w:rPr>
                <w:szCs w:val="21"/>
              </w:rPr>
            </w:pPr>
            <w:r>
              <w:rPr>
                <w:szCs w:val="21"/>
              </w:rPr>
              <w:t>W1</w:t>
            </w:r>
          </w:p>
        </w:tc>
        <w:tc>
          <w:tcPr>
            <w:tcW w:w="608" w:type="dxa"/>
            <w:vMerge w:val="restart"/>
            <w:vAlign w:val="center"/>
          </w:tcPr>
          <w:p w:rsidR="0001111C" w:rsidRDefault="002B09FC" w:rsidP="00B67E1A">
            <w:pPr>
              <w:autoSpaceDE w:val="0"/>
              <w:autoSpaceDN w:val="0"/>
              <w:adjustRightInd w:val="0"/>
              <w:snapToGrid w:val="0"/>
              <w:ind w:leftChars="0" w:left="0"/>
              <w:jc w:val="center"/>
              <w:rPr>
                <w:kern w:val="0"/>
                <w:szCs w:val="21"/>
              </w:rPr>
            </w:pPr>
            <w:proofErr w:type="gramStart"/>
            <w:r>
              <w:rPr>
                <w:kern w:val="0"/>
                <w:szCs w:val="21"/>
              </w:rPr>
              <w:t>清流河</w:t>
            </w:r>
            <w:proofErr w:type="gramEnd"/>
          </w:p>
        </w:tc>
        <w:tc>
          <w:tcPr>
            <w:tcW w:w="3969" w:type="dxa"/>
            <w:vAlign w:val="center"/>
          </w:tcPr>
          <w:p w:rsidR="0001111C" w:rsidRDefault="002B09FC" w:rsidP="00B67E1A">
            <w:pPr>
              <w:adjustRightInd w:val="0"/>
              <w:snapToGrid w:val="0"/>
              <w:spacing w:line="320" w:lineRule="exact"/>
              <w:ind w:leftChars="0" w:left="0"/>
              <w:jc w:val="center"/>
              <w:rPr>
                <w:szCs w:val="21"/>
              </w:rPr>
            </w:pPr>
            <w:r>
              <w:rPr>
                <w:szCs w:val="21"/>
              </w:rPr>
              <w:t>滁州市第二污水处理厂排污口</w:t>
            </w:r>
            <w:proofErr w:type="gramStart"/>
            <w:r>
              <w:rPr>
                <w:szCs w:val="21"/>
              </w:rPr>
              <w:t>清流河</w:t>
            </w:r>
            <w:proofErr w:type="gramEnd"/>
            <w:r>
              <w:rPr>
                <w:szCs w:val="21"/>
              </w:rPr>
              <w:t>上游</w:t>
            </w:r>
            <w:r>
              <w:rPr>
                <w:szCs w:val="21"/>
              </w:rPr>
              <w:t>500m</w:t>
            </w:r>
          </w:p>
        </w:tc>
        <w:tc>
          <w:tcPr>
            <w:tcW w:w="2205" w:type="dxa"/>
            <w:vMerge w:val="restart"/>
            <w:vAlign w:val="center"/>
          </w:tcPr>
          <w:p w:rsidR="0001111C" w:rsidRDefault="002B09FC" w:rsidP="00B67E1A">
            <w:pPr>
              <w:autoSpaceDE w:val="0"/>
              <w:autoSpaceDN w:val="0"/>
              <w:adjustRightInd w:val="0"/>
              <w:snapToGrid w:val="0"/>
              <w:ind w:leftChars="0" w:left="0"/>
              <w:jc w:val="center"/>
              <w:rPr>
                <w:kern w:val="0"/>
                <w:szCs w:val="21"/>
              </w:rPr>
            </w:pPr>
            <w:r>
              <w:rPr>
                <w:szCs w:val="21"/>
              </w:rPr>
              <w:t>pH</w:t>
            </w:r>
            <w:r>
              <w:rPr>
                <w:szCs w:val="21"/>
              </w:rPr>
              <w:t>、</w:t>
            </w:r>
            <w:r>
              <w:rPr>
                <w:szCs w:val="21"/>
              </w:rPr>
              <w:t>COD</w:t>
            </w:r>
            <w:r>
              <w:rPr>
                <w:szCs w:val="21"/>
              </w:rPr>
              <w:t>、</w:t>
            </w:r>
            <w:r>
              <w:rPr>
                <w:szCs w:val="21"/>
              </w:rPr>
              <w:t>BOD</w:t>
            </w:r>
            <w:r>
              <w:rPr>
                <w:szCs w:val="21"/>
                <w:vertAlign w:val="subscript"/>
              </w:rPr>
              <w:t>5</w:t>
            </w:r>
            <w:r>
              <w:rPr>
                <w:szCs w:val="21"/>
              </w:rPr>
              <w:t>、</w:t>
            </w:r>
            <w:r>
              <w:rPr>
                <w:szCs w:val="21"/>
              </w:rPr>
              <w:t>SS</w:t>
            </w:r>
            <w:r>
              <w:rPr>
                <w:szCs w:val="21"/>
              </w:rPr>
              <w:t>、溶解氧、总磷、氨氮、</w:t>
            </w:r>
            <w:r>
              <w:rPr>
                <w:szCs w:val="21"/>
              </w:rPr>
              <w:lastRenderedPageBreak/>
              <w:t>总氮、铜、锌、铁、铝、硫化物、硫酸盐、镍、粪大肠菌群和石油类。</w:t>
            </w:r>
          </w:p>
        </w:tc>
        <w:tc>
          <w:tcPr>
            <w:tcW w:w="1171" w:type="dxa"/>
            <w:vMerge w:val="restart"/>
            <w:vAlign w:val="center"/>
          </w:tcPr>
          <w:p w:rsidR="0001111C" w:rsidRDefault="002B09FC" w:rsidP="00B67E1A">
            <w:pPr>
              <w:autoSpaceDE w:val="0"/>
              <w:autoSpaceDN w:val="0"/>
              <w:adjustRightInd w:val="0"/>
              <w:snapToGrid w:val="0"/>
              <w:ind w:leftChars="0" w:left="0"/>
              <w:jc w:val="center"/>
              <w:rPr>
                <w:kern w:val="0"/>
                <w:szCs w:val="21"/>
              </w:rPr>
            </w:pPr>
            <w:r>
              <w:rPr>
                <w:kern w:val="0"/>
                <w:szCs w:val="21"/>
              </w:rPr>
              <w:lastRenderedPageBreak/>
              <w:t>连续采样</w:t>
            </w:r>
            <w:r>
              <w:rPr>
                <w:kern w:val="0"/>
                <w:szCs w:val="21"/>
              </w:rPr>
              <w:t>3</w:t>
            </w:r>
            <w:r>
              <w:rPr>
                <w:kern w:val="0"/>
                <w:szCs w:val="21"/>
              </w:rPr>
              <w:t>天，每天</w:t>
            </w:r>
            <w:r>
              <w:rPr>
                <w:kern w:val="0"/>
                <w:szCs w:val="21"/>
              </w:rPr>
              <w:t>2</w:t>
            </w:r>
            <w:r>
              <w:rPr>
                <w:kern w:val="0"/>
                <w:szCs w:val="21"/>
              </w:rPr>
              <w:t>次</w:t>
            </w:r>
          </w:p>
        </w:tc>
      </w:tr>
      <w:tr w:rsidR="0001111C" w:rsidTr="00626CCA">
        <w:trPr>
          <w:cantSplit/>
          <w:trHeight w:val="340"/>
          <w:jc w:val="center"/>
        </w:trPr>
        <w:tc>
          <w:tcPr>
            <w:tcW w:w="699" w:type="dxa"/>
            <w:vAlign w:val="center"/>
          </w:tcPr>
          <w:p w:rsidR="0001111C" w:rsidRDefault="002B09FC" w:rsidP="00B67E1A">
            <w:pPr>
              <w:adjustRightInd w:val="0"/>
              <w:snapToGrid w:val="0"/>
              <w:spacing w:line="320" w:lineRule="exact"/>
              <w:ind w:leftChars="0" w:left="0"/>
              <w:jc w:val="center"/>
              <w:rPr>
                <w:szCs w:val="21"/>
              </w:rPr>
            </w:pPr>
            <w:r>
              <w:rPr>
                <w:szCs w:val="21"/>
              </w:rPr>
              <w:lastRenderedPageBreak/>
              <w:t>W2</w:t>
            </w:r>
          </w:p>
        </w:tc>
        <w:tc>
          <w:tcPr>
            <w:tcW w:w="608" w:type="dxa"/>
            <w:vMerge/>
            <w:vAlign w:val="center"/>
          </w:tcPr>
          <w:p w:rsidR="0001111C" w:rsidRDefault="0001111C" w:rsidP="00B67E1A">
            <w:pPr>
              <w:autoSpaceDE w:val="0"/>
              <w:autoSpaceDN w:val="0"/>
              <w:adjustRightInd w:val="0"/>
              <w:snapToGrid w:val="0"/>
              <w:ind w:leftChars="0" w:left="0"/>
              <w:jc w:val="center"/>
              <w:rPr>
                <w:kern w:val="0"/>
                <w:szCs w:val="21"/>
              </w:rPr>
            </w:pPr>
          </w:p>
        </w:tc>
        <w:tc>
          <w:tcPr>
            <w:tcW w:w="3969" w:type="dxa"/>
            <w:vAlign w:val="center"/>
          </w:tcPr>
          <w:p w:rsidR="0001111C" w:rsidRDefault="002B09FC" w:rsidP="00B67E1A">
            <w:pPr>
              <w:adjustRightInd w:val="0"/>
              <w:snapToGrid w:val="0"/>
              <w:spacing w:line="320" w:lineRule="exact"/>
              <w:ind w:leftChars="0" w:left="0"/>
              <w:jc w:val="center"/>
              <w:rPr>
                <w:szCs w:val="21"/>
              </w:rPr>
            </w:pPr>
            <w:r>
              <w:rPr>
                <w:szCs w:val="21"/>
              </w:rPr>
              <w:t>滁州市第二污水处理厂排污口</w:t>
            </w:r>
            <w:proofErr w:type="gramStart"/>
            <w:r>
              <w:rPr>
                <w:szCs w:val="21"/>
              </w:rPr>
              <w:t>清流河</w:t>
            </w:r>
            <w:proofErr w:type="gramEnd"/>
            <w:r>
              <w:rPr>
                <w:szCs w:val="21"/>
              </w:rPr>
              <w:t>下游</w:t>
            </w:r>
            <w:r>
              <w:rPr>
                <w:szCs w:val="21"/>
              </w:rPr>
              <w:t>500m</w:t>
            </w:r>
          </w:p>
        </w:tc>
        <w:tc>
          <w:tcPr>
            <w:tcW w:w="2205" w:type="dxa"/>
            <w:vMerge/>
            <w:vAlign w:val="center"/>
          </w:tcPr>
          <w:p w:rsidR="0001111C" w:rsidRDefault="0001111C" w:rsidP="00B67E1A">
            <w:pPr>
              <w:autoSpaceDE w:val="0"/>
              <w:autoSpaceDN w:val="0"/>
              <w:adjustRightInd w:val="0"/>
              <w:snapToGrid w:val="0"/>
              <w:ind w:leftChars="0" w:left="0"/>
              <w:jc w:val="center"/>
              <w:rPr>
                <w:kern w:val="0"/>
                <w:szCs w:val="21"/>
              </w:rPr>
            </w:pPr>
          </w:p>
        </w:tc>
        <w:tc>
          <w:tcPr>
            <w:tcW w:w="1171" w:type="dxa"/>
            <w:vMerge/>
            <w:vAlign w:val="center"/>
          </w:tcPr>
          <w:p w:rsidR="0001111C" w:rsidRDefault="0001111C" w:rsidP="00B67E1A">
            <w:pPr>
              <w:autoSpaceDE w:val="0"/>
              <w:autoSpaceDN w:val="0"/>
              <w:adjustRightInd w:val="0"/>
              <w:snapToGrid w:val="0"/>
              <w:ind w:leftChars="0" w:left="0"/>
              <w:jc w:val="center"/>
              <w:rPr>
                <w:kern w:val="0"/>
                <w:szCs w:val="21"/>
              </w:rPr>
            </w:pPr>
          </w:p>
        </w:tc>
      </w:tr>
      <w:tr w:rsidR="0001111C" w:rsidTr="00626CCA">
        <w:trPr>
          <w:cantSplit/>
          <w:trHeight w:val="340"/>
          <w:jc w:val="center"/>
        </w:trPr>
        <w:tc>
          <w:tcPr>
            <w:tcW w:w="699" w:type="dxa"/>
            <w:vAlign w:val="center"/>
          </w:tcPr>
          <w:p w:rsidR="0001111C" w:rsidRDefault="002B09FC" w:rsidP="00B67E1A">
            <w:pPr>
              <w:adjustRightInd w:val="0"/>
              <w:snapToGrid w:val="0"/>
              <w:spacing w:line="320" w:lineRule="exact"/>
              <w:ind w:leftChars="0" w:left="0"/>
              <w:jc w:val="center"/>
              <w:rPr>
                <w:szCs w:val="21"/>
              </w:rPr>
            </w:pPr>
            <w:r>
              <w:rPr>
                <w:szCs w:val="21"/>
              </w:rPr>
              <w:lastRenderedPageBreak/>
              <w:t>W3</w:t>
            </w:r>
          </w:p>
        </w:tc>
        <w:tc>
          <w:tcPr>
            <w:tcW w:w="608" w:type="dxa"/>
            <w:vMerge/>
            <w:vAlign w:val="center"/>
          </w:tcPr>
          <w:p w:rsidR="0001111C" w:rsidRDefault="0001111C" w:rsidP="00B67E1A">
            <w:pPr>
              <w:autoSpaceDE w:val="0"/>
              <w:autoSpaceDN w:val="0"/>
              <w:adjustRightInd w:val="0"/>
              <w:snapToGrid w:val="0"/>
              <w:ind w:leftChars="0" w:left="0"/>
              <w:jc w:val="center"/>
              <w:rPr>
                <w:kern w:val="0"/>
                <w:szCs w:val="21"/>
              </w:rPr>
            </w:pPr>
          </w:p>
        </w:tc>
        <w:tc>
          <w:tcPr>
            <w:tcW w:w="3969" w:type="dxa"/>
            <w:vAlign w:val="center"/>
          </w:tcPr>
          <w:p w:rsidR="0001111C" w:rsidRDefault="002B09FC" w:rsidP="00B67E1A">
            <w:pPr>
              <w:adjustRightInd w:val="0"/>
              <w:snapToGrid w:val="0"/>
              <w:spacing w:line="320" w:lineRule="exact"/>
              <w:ind w:leftChars="0" w:left="0"/>
              <w:jc w:val="center"/>
              <w:rPr>
                <w:szCs w:val="21"/>
              </w:rPr>
            </w:pPr>
            <w:r>
              <w:rPr>
                <w:szCs w:val="21"/>
              </w:rPr>
              <w:t>滁州市第二污水处理厂排污口</w:t>
            </w:r>
            <w:proofErr w:type="gramStart"/>
            <w:r>
              <w:rPr>
                <w:szCs w:val="21"/>
              </w:rPr>
              <w:t>清流河</w:t>
            </w:r>
            <w:proofErr w:type="gramEnd"/>
            <w:r>
              <w:rPr>
                <w:szCs w:val="21"/>
              </w:rPr>
              <w:t>下游</w:t>
            </w:r>
            <w:r>
              <w:rPr>
                <w:szCs w:val="21"/>
              </w:rPr>
              <w:t>2000m</w:t>
            </w:r>
          </w:p>
        </w:tc>
        <w:tc>
          <w:tcPr>
            <w:tcW w:w="2205" w:type="dxa"/>
            <w:vMerge/>
            <w:vAlign w:val="center"/>
          </w:tcPr>
          <w:p w:rsidR="0001111C" w:rsidRDefault="0001111C" w:rsidP="00B67E1A">
            <w:pPr>
              <w:autoSpaceDE w:val="0"/>
              <w:autoSpaceDN w:val="0"/>
              <w:adjustRightInd w:val="0"/>
              <w:snapToGrid w:val="0"/>
              <w:ind w:leftChars="0" w:left="0"/>
              <w:jc w:val="center"/>
              <w:rPr>
                <w:kern w:val="0"/>
                <w:szCs w:val="21"/>
              </w:rPr>
            </w:pPr>
          </w:p>
        </w:tc>
        <w:tc>
          <w:tcPr>
            <w:tcW w:w="1171" w:type="dxa"/>
            <w:vMerge/>
            <w:vAlign w:val="center"/>
          </w:tcPr>
          <w:p w:rsidR="0001111C" w:rsidRDefault="0001111C" w:rsidP="00B67E1A">
            <w:pPr>
              <w:autoSpaceDE w:val="0"/>
              <w:autoSpaceDN w:val="0"/>
              <w:adjustRightInd w:val="0"/>
              <w:snapToGrid w:val="0"/>
              <w:ind w:leftChars="0" w:left="0"/>
              <w:jc w:val="center"/>
              <w:rPr>
                <w:kern w:val="0"/>
                <w:szCs w:val="21"/>
              </w:rPr>
            </w:pPr>
          </w:p>
        </w:tc>
      </w:tr>
    </w:tbl>
    <w:p w:rsidR="0001111C" w:rsidRDefault="0001111C" w:rsidP="00B67E1A">
      <w:pPr>
        <w:pStyle w:val="a3"/>
        <w:ind w:leftChars="0" w:left="0" w:firstLine="0"/>
        <w:jc w:val="center"/>
        <w:rPr>
          <w:b/>
          <w:bCs/>
          <w:sz w:val="24"/>
          <w:szCs w:val="24"/>
        </w:rPr>
      </w:pPr>
    </w:p>
    <w:p w:rsidR="0001111C" w:rsidRDefault="002B09FC" w:rsidP="00B67E1A">
      <w:pPr>
        <w:spacing w:beforeLines="50" w:before="120" w:line="360" w:lineRule="auto"/>
        <w:ind w:leftChars="0" w:left="0" w:firstLine="482"/>
        <w:rPr>
          <w:sz w:val="24"/>
          <w:szCs w:val="24"/>
        </w:rPr>
      </w:pPr>
      <w:r>
        <w:rPr>
          <w:sz w:val="24"/>
          <w:szCs w:val="24"/>
        </w:rPr>
        <w:t>2</w:t>
      </w:r>
      <w:r>
        <w:rPr>
          <w:sz w:val="24"/>
          <w:szCs w:val="24"/>
        </w:rPr>
        <w:t>、监测分析方法</w:t>
      </w:r>
    </w:p>
    <w:p w:rsidR="0001111C" w:rsidRDefault="002B09FC" w:rsidP="00B67E1A">
      <w:pPr>
        <w:spacing w:line="360" w:lineRule="auto"/>
        <w:ind w:leftChars="0" w:left="0" w:firstLine="482"/>
        <w:rPr>
          <w:sz w:val="24"/>
        </w:rPr>
      </w:pPr>
      <w:r>
        <w:rPr>
          <w:sz w:val="24"/>
        </w:rPr>
        <w:t>地表水环境质量监测分析方法及依据见表</w:t>
      </w:r>
      <w:r>
        <w:rPr>
          <w:sz w:val="24"/>
        </w:rPr>
        <w:t>4.2.2-2</w:t>
      </w:r>
      <w:r>
        <w:rPr>
          <w:sz w:val="24"/>
        </w:rPr>
        <w:t>。</w:t>
      </w:r>
    </w:p>
    <w:p w:rsidR="0001111C" w:rsidRDefault="002B09FC" w:rsidP="00B67E1A">
      <w:pPr>
        <w:spacing w:line="360" w:lineRule="auto"/>
        <w:ind w:leftChars="0" w:left="0"/>
        <w:jc w:val="center"/>
        <w:rPr>
          <w:b/>
          <w:sz w:val="24"/>
        </w:rPr>
      </w:pPr>
      <w:r>
        <w:rPr>
          <w:b/>
          <w:sz w:val="24"/>
        </w:rPr>
        <w:t>表</w:t>
      </w:r>
      <w:r>
        <w:rPr>
          <w:b/>
          <w:sz w:val="24"/>
        </w:rPr>
        <w:t xml:space="preserve">4.2.2-2 </w:t>
      </w:r>
      <w:r>
        <w:rPr>
          <w:b/>
          <w:sz w:val="24"/>
        </w:rPr>
        <w:t>地表水环境质量监测分析方法及依据</w:t>
      </w:r>
    </w:p>
    <w:tbl>
      <w:tblPr>
        <w:tblW w:w="8868"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938"/>
        <w:gridCol w:w="1594"/>
        <w:gridCol w:w="2840"/>
        <w:gridCol w:w="3496"/>
      </w:tblGrid>
      <w:tr w:rsidR="0001111C" w:rsidTr="00626CCA">
        <w:trPr>
          <w:trHeight w:val="397"/>
        </w:trPr>
        <w:tc>
          <w:tcPr>
            <w:tcW w:w="2532" w:type="dxa"/>
            <w:gridSpan w:val="2"/>
            <w:vAlign w:val="center"/>
          </w:tcPr>
          <w:p w:rsidR="0001111C" w:rsidRDefault="002B09FC" w:rsidP="00B67E1A">
            <w:pPr>
              <w:ind w:leftChars="0" w:left="0"/>
              <w:jc w:val="center"/>
              <w:rPr>
                <w:bCs/>
                <w:szCs w:val="21"/>
              </w:rPr>
            </w:pPr>
            <w:r>
              <w:rPr>
                <w:bCs/>
                <w:szCs w:val="21"/>
              </w:rPr>
              <w:t>项目</w:t>
            </w:r>
          </w:p>
        </w:tc>
        <w:tc>
          <w:tcPr>
            <w:tcW w:w="2840" w:type="dxa"/>
            <w:vAlign w:val="center"/>
          </w:tcPr>
          <w:p w:rsidR="0001111C" w:rsidRDefault="002B09FC" w:rsidP="00B67E1A">
            <w:pPr>
              <w:ind w:leftChars="0" w:left="0"/>
              <w:jc w:val="center"/>
              <w:rPr>
                <w:bCs/>
                <w:szCs w:val="21"/>
              </w:rPr>
            </w:pPr>
            <w:r>
              <w:rPr>
                <w:bCs/>
                <w:szCs w:val="21"/>
              </w:rPr>
              <w:t>分析方法</w:t>
            </w:r>
          </w:p>
        </w:tc>
        <w:tc>
          <w:tcPr>
            <w:tcW w:w="3496" w:type="dxa"/>
            <w:vAlign w:val="center"/>
          </w:tcPr>
          <w:p w:rsidR="0001111C" w:rsidRDefault="002B09FC" w:rsidP="00B67E1A">
            <w:pPr>
              <w:ind w:leftChars="0" w:left="0"/>
              <w:jc w:val="center"/>
              <w:rPr>
                <w:bCs/>
                <w:szCs w:val="21"/>
              </w:rPr>
            </w:pPr>
            <w:r>
              <w:rPr>
                <w:bCs/>
                <w:szCs w:val="21"/>
              </w:rPr>
              <w:t>方法来源</w:t>
            </w:r>
          </w:p>
        </w:tc>
      </w:tr>
      <w:tr w:rsidR="0001111C" w:rsidTr="00626CCA">
        <w:trPr>
          <w:trHeight w:val="397"/>
        </w:trPr>
        <w:tc>
          <w:tcPr>
            <w:tcW w:w="938" w:type="dxa"/>
            <w:vMerge w:val="restart"/>
            <w:vAlign w:val="center"/>
          </w:tcPr>
          <w:p w:rsidR="0001111C" w:rsidRDefault="002B09FC" w:rsidP="00B67E1A">
            <w:pPr>
              <w:ind w:leftChars="0" w:left="0"/>
              <w:jc w:val="center"/>
              <w:rPr>
                <w:szCs w:val="21"/>
              </w:rPr>
            </w:pPr>
            <w:r>
              <w:rPr>
                <w:szCs w:val="21"/>
              </w:rPr>
              <w:t>地表水</w:t>
            </w:r>
          </w:p>
        </w:tc>
        <w:tc>
          <w:tcPr>
            <w:tcW w:w="1594" w:type="dxa"/>
            <w:vAlign w:val="center"/>
          </w:tcPr>
          <w:p w:rsidR="0001111C" w:rsidRDefault="002B09FC" w:rsidP="00B67E1A">
            <w:pPr>
              <w:ind w:leftChars="0" w:left="0"/>
              <w:jc w:val="center"/>
              <w:rPr>
                <w:szCs w:val="21"/>
              </w:rPr>
            </w:pPr>
            <w:r>
              <w:rPr>
                <w:szCs w:val="21"/>
              </w:rPr>
              <w:t>pH</w:t>
            </w:r>
          </w:p>
        </w:tc>
        <w:tc>
          <w:tcPr>
            <w:tcW w:w="2840" w:type="dxa"/>
            <w:vAlign w:val="center"/>
          </w:tcPr>
          <w:p w:rsidR="0001111C" w:rsidRDefault="002B09FC" w:rsidP="00B67E1A">
            <w:pPr>
              <w:ind w:leftChars="0" w:left="0"/>
              <w:jc w:val="center"/>
              <w:rPr>
                <w:szCs w:val="21"/>
              </w:rPr>
            </w:pPr>
            <w:r>
              <w:rPr>
                <w:szCs w:val="21"/>
              </w:rPr>
              <w:t>便携式</w:t>
            </w:r>
            <w:r>
              <w:rPr>
                <w:szCs w:val="21"/>
              </w:rPr>
              <w:t>pH</w:t>
            </w:r>
            <w:r>
              <w:rPr>
                <w:szCs w:val="21"/>
              </w:rPr>
              <w:t>计法</w:t>
            </w:r>
          </w:p>
        </w:tc>
        <w:tc>
          <w:tcPr>
            <w:tcW w:w="3496" w:type="dxa"/>
            <w:vAlign w:val="center"/>
          </w:tcPr>
          <w:p w:rsidR="0001111C" w:rsidRDefault="002B09FC" w:rsidP="00B67E1A">
            <w:pPr>
              <w:ind w:leftChars="0" w:left="0"/>
              <w:jc w:val="center"/>
              <w:rPr>
                <w:szCs w:val="21"/>
              </w:rPr>
            </w:pPr>
            <w:r>
              <w:rPr>
                <w:szCs w:val="21"/>
              </w:rPr>
              <w:t>《水和废水监测分析方法》（第四版）</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溶解氧</w:t>
            </w:r>
          </w:p>
        </w:tc>
        <w:tc>
          <w:tcPr>
            <w:tcW w:w="2840" w:type="dxa"/>
            <w:vAlign w:val="center"/>
          </w:tcPr>
          <w:p w:rsidR="0001111C" w:rsidRDefault="002B09FC" w:rsidP="00B67E1A">
            <w:pPr>
              <w:ind w:leftChars="0" w:left="0"/>
              <w:jc w:val="center"/>
              <w:rPr>
                <w:szCs w:val="21"/>
              </w:rPr>
            </w:pPr>
            <w:r>
              <w:rPr>
                <w:szCs w:val="21"/>
              </w:rPr>
              <w:t>水质溶解氧的测定碘量法</w:t>
            </w:r>
          </w:p>
        </w:tc>
        <w:tc>
          <w:tcPr>
            <w:tcW w:w="3496" w:type="dxa"/>
            <w:vAlign w:val="center"/>
          </w:tcPr>
          <w:p w:rsidR="0001111C" w:rsidRDefault="002B09FC" w:rsidP="00B67E1A">
            <w:pPr>
              <w:ind w:leftChars="0" w:left="0"/>
              <w:jc w:val="center"/>
              <w:rPr>
                <w:szCs w:val="21"/>
              </w:rPr>
            </w:pPr>
            <w:r>
              <w:rPr>
                <w:szCs w:val="21"/>
              </w:rPr>
              <w:t>GB/T 7489-1987</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化学需氧量</w:t>
            </w:r>
          </w:p>
        </w:tc>
        <w:tc>
          <w:tcPr>
            <w:tcW w:w="2840" w:type="dxa"/>
            <w:vAlign w:val="center"/>
          </w:tcPr>
          <w:p w:rsidR="0001111C" w:rsidRDefault="002B09FC" w:rsidP="00B67E1A">
            <w:pPr>
              <w:ind w:leftChars="0" w:left="0"/>
              <w:jc w:val="center"/>
              <w:rPr>
                <w:szCs w:val="21"/>
              </w:rPr>
            </w:pPr>
            <w:r>
              <w:rPr>
                <w:szCs w:val="21"/>
              </w:rPr>
              <w:t>重铬酸盐法</w:t>
            </w:r>
          </w:p>
        </w:tc>
        <w:tc>
          <w:tcPr>
            <w:tcW w:w="3496" w:type="dxa"/>
            <w:vAlign w:val="center"/>
          </w:tcPr>
          <w:p w:rsidR="0001111C" w:rsidRDefault="002B09FC" w:rsidP="00B67E1A">
            <w:pPr>
              <w:ind w:leftChars="0" w:left="0"/>
              <w:jc w:val="center"/>
              <w:rPr>
                <w:szCs w:val="21"/>
              </w:rPr>
            </w:pPr>
            <w:r>
              <w:rPr>
                <w:szCs w:val="21"/>
              </w:rPr>
              <w:t>HJ828-2017</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bCs/>
                <w:szCs w:val="21"/>
              </w:rPr>
              <w:t>五日生化需氧量</w:t>
            </w:r>
          </w:p>
        </w:tc>
        <w:tc>
          <w:tcPr>
            <w:tcW w:w="2840" w:type="dxa"/>
            <w:vAlign w:val="center"/>
          </w:tcPr>
          <w:p w:rsidR="0001111C" w:rsidRDefault="002B09FC" w:rsidP="00B67E1A">
            <w:pPr>
              <w:ind w:leftChars="0" w:left="0"/>
              <w:jc w:val="center"/>
              <w:rPr>
                <w:szCs w:val="21"/>
              </w:rPr>
            </w:pPr>
            <w:r>
              <w:rPr>
                <w:szCs w:val="21"/>
              </w:rPr>
              <w:t>稀释与接种法</w:t>
            </w:r>
          </w:p>
        </w:tc>
        <w:tc>
          <w:tcPr>
            <w:tcW w:w="3496" w:type="dxa"/>
            <w:vAlign w:val="center"/>
          </w:tcPr>
          <w:p w:rsidR="0001111C" w:rsidRDefault="002B09FC" w:rsidP="00B67E1A">
            <w:pPr>
              <w:ind w:leftChars="0" w:left="0"/>
              <w:jc w:val="center"/>
              <w:rPr>
                <w:szCs w:val="21"/>
              </w:rPr>
            </w:pPr>
            <w:r>
              <w:rPr>
                <w:szCs w:val="21"/>
              </w:rPr>
              <w:t>HJ 505-2009</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氨氮</w:t>
            </w:r>
          </w:p>
        </w:tc>
        <w:tc>
          <w:tcPr>
            <w:tcW w:w="2840" w:type="dxa"/>
            <w:vAlign w:val="center"/>
          </w:tcPr>
          <w:p w:rsidR="0001111C" w:rsidRDefault="002B09FC" w:rsidP="00B67E1A">
            <w:pPr>
              <w:ind w:leftChars="0" w:left="0"/>
              <w:jc w:val="center"/>
              <w:rPr>
                <w:szCs w:val="21"/>
              </w:rPr>
            </w:pPr>
            <w:r>
              <w:rPr>
                <w:szCs w:val="21"/>
              </w:rPr>
              <w:t>纳氏试剂分光光度法</w:t>
            </w:r>
          </w:p>
        </w:tc>
        <w:tc>
          <w:tcPr>
            <w:tcW w:w="3496" w:type="dxa"/>
            <w:vAlign w:val="center"/>
          </w:tcPr>
          <w:p w:rsidR="0001111C" w:rsidRDefault="002B09FC" w:rsidP="00B67E1A">
            <w:pPr>
              <w:ind w:leftChars="0" w:left="0"/>
              <w:jc w:val="center"/>
              <w:rPr>
                <w:szCs w:val="21"/>
              </w:rPr>
            </w:pPr>
            <w:r>
              <w:rPr>
                <w:szCs w:val="21"/>
              </w:rPr>
              <w:t>HJ 535-2009</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总氮</w:t>
            </w:r>
          </w:p>
        </w:tc>
        <w:tc>
          <w:tcPr>
            <w:tcW w:w="2840" w:type="dxa"/>
            <w:vAlign w:val="center"/>
          </w:tcPr>
          <w:p w:rsidR="0001111C" w:rsidRDefault="002B09FC" w:rsidP="00B67E1A">
            <w:pPr>
              <w:ind w:leftChars="0" w:left="0"/>
              <w:jc w:val="center"/>
              <w:rPr>
                <w:szCs w:val="21"/>
              </w:rPr>
            </w:pPr>
            <w:r>
              <w:rPr>
                <w:szCs w:val="21"/>
              </w:rPr>
              <w:t>碱性过硫酸钾消解－紫外分光光度法</w:t>
            </w:r>
          </w:p>
        </w:tc>
        <w:tc>
          <w:tcPr>
            <w:tcW w:w="3496" w:type="dxa"/>
            <w:vAlign w:val="center"/>
          </w:tcPr>
          <w:p w:rsidR="0001111C" w:rsidRDefault="002B09FC" w:rsidP="00B67E1A">
            <w:pPr>
              <w:ind w:leftChars="0" w:left="0"/>
              <w:jc w:val="center"/>
              <w:rPr>
                <w:szCs w:val="21"/>
              </w:rPr>
            </w:pPr>
            <w:r>
              <w:rPr>
                <w:szCs w:val="21"/>
              </w:rPr>
              <w:t>HJ/T 636-2012</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总磷</w:t>
            </w:r>
          </w:p>
        </w:tc>
        <w:tc>
          <w:tcPr>
            <w:tcW w:w="2840" w:type="dxa"/>
            <w:vAlign w:val="center"/>
          </w:tcPr>
          <w:p w:rsidR="0001111C" w:rsidRDefault="002B09FC" w:rsidP="00B67E1A">
            <w:pPr>
              <w:ind w:leftChars="0" w:left="0"/>
              <w:jc w:val="center"/>
              <w:rPr>
                <w:szCs w:val="21"/>
              </w:rPr>
            </w:pPr>
            <w:r>
              <w:rPr>
                <w:szCs w:val="21"/>
              </w:rPr>
              <w:t>钼酸铵分光光度法</w:t>
            </w:r>
          </w:p>
        </w:tc>
        <w:tc>
          <w:tcPr>
            <w:tcW w:w="3496" w:type="dxa"/>
            <w:vAlign w:val="center"/>
          </w:tcPr>
          <w:p w:rsidR="0001111C" w:rsidRDefault="002B09FC" w:rsidP="00B67E1A">
            <w:pPr>
              <w:ind w:leftChars="0" w:left="0"/>
              <w:jc w:val="center"/>
              <w:rPr>
                <w:szCs w:val="21"/>
              </w:rPr>
            </w:pPr>
            <w:r>
              <w:rPr>
                <w:szCs w:val="21"/>
              </w:rPr>
              <w:t>GB/T 11893-1989</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石油类</w:t>
            </w:r>
          </w:p>
        </w:tc>
        <w:tc>
          <w:tcPr>
            <w:tcW w:w="2840" w:type="dxa"/>
            <w:vAlign w:val="center"/>
          </w:tcPr>
          <w:p w:rsidR="0001111C" w:rsidRDefault="002B09FC" w:rsidP="00B67E1A">
            <w:pPr>
              <w:ind w:leftChars="0" w:left="0"/>
              <w:jc w:val="center"/>
              <w:rPr>
                <w:szCs w:val="21"/>
              </w:rPr>
            </w:pPr>
            <w:r>
              <w:rPr>
                <w:szCs w:val="21"/>
              </w:rPr>
              <w:t>红外分光光度法</w:t>
            </w:r>
          </w:p>
        </w:tc>
        <w:tc>
          <w:tcPr>
            <w:tcW w:w="3496" w:type="dxa"/>
            <w:vAlign w:val="center"/>
          </w:tcPr>
          <w:p w:rsidR="0001111C" w:rsidRDefault="002B09FC" w:rsidP="00B67E1A">
            <w:pPr>
              <w:ind w:leftChars="0" w:left="0"/>
              <w:jc w:val="center"/>
              <w:rPr>
                <w:szCs w:val="21"/>
              </w:rPr>
            </w:pPr>
            <w:r>
              <w:rPr>
                <w:szCs w:val="21"/>
              </w:rPr>
              <w:t>HJ637-2012</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悬浮物</w:t>
            </w:r>
          </w:p>
        </w:tc>
        <w:tc>
          <w:tcPr>
            <w:tcW w:w="2840" w:type="dxa"/>
            <w:vAlign w:val="center"/>
          </w:tcPr>
          <w:p w:rsidR="0001111C" w:rsidRDefault="002B09FC" w:rsidP="00B67E1A">
            <w:pPr>
              <w:ind w:leftChars="0" w:left="0"/>
              <w:jc w:val="center"/>
              <w:rPr>
                <w:szCs w:val="21"/>
              </w:rPr>
            </w:pPr>
            <w:r>
              <w:rPr>
                <w:szCs w:val="21"/>
              </w:rPr>
              <w:t>重量法</w:t>
            </w:r>
          </w:p>
        </w:tc>
        <w:tc>
          <w:tcPr>
            <w:tcW w:w="3496" w:type="dxa"/>
            <w:vAlign w:val="center"/>
          </w:tcPr>
          <w:p w:rsidR="0001111C" w:rsidRDefault="002B09FC" w:rsidP="00B67E1A">
            <w:pPr>
              <w:ind w:leftChars="0" w:left="0"/>
              <w:jc w:val="center"/>
              <w:rPr>
                <w:szCs w:val="21"/>
              </w:rPr>
            </w:pPr>
            <w:r>
              <w:rPr>
                <w:szCs w:val="21"/>
              </w:rPr>
              <w:t>GB/T 11901-1989</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铜、锌</w:t>
            </w:r>
          </w:p>
        </w:tc>
        <w:tc>
          <w:tcPr>
            <w:tcW w:w="2840" w:type="dxa"/>
            <w:vAlign w:val="center"/>
          </w:tcPr>
          <w:p w:rsidR="0001111C" w:rsidRDefault="002B09FC" w:rsidP="00B67E1A">
            <w:pPr>
              <w:ind w:leftChars="0" w:left="0"/>
              <w:jc w:val="center"/>
              <w:rPr>
                <w:szCs w:val="21"/>
              </w:rPr>
            </w:pPr>
            <w:r>
              <w:rPr>
                <w:szCs w:val="21"/>
              </w:rPr>
              <w:t>水质铜</w:t>
            </w:r>
            <w:proofErr w:type="gramStart"/>
            <w:r>
              <w:rPr>
                <w:szCs w:val="21"/>
              </w:rPr>
              <w:t>锌铅铬的</w:t>
            </w:r>
            <w:proofErr w:type="gramEnd"/>
            <w:r>
              <w:rPr>
                <w:szCs w:val="21"/>
              </w:rPr>
              <w:t>测定火焰原子吸收分光光度法</w:t>
            </w:r>
          </w:p>
        </w:tc>
        <w:tc>
          <w:tcPr>
            <w:tcW w:w="3496" w:type="dxa"/>
            <w:vAlign w:val="center"/>
          </w:tcPr>
          <w:p w:rsidR="0001111C" w:rsidRDefault="002B09FC" w:rsidP="00B67E1A">
            <w:pPr>
              <w:ind w:leftChars="0" w:left="0"/>
              <w:jc w:val="center"/>
              <w:rPr>
                <w:szCs w:val="21"/>
              </w:rPr>
            </w:pPr>
            <w:r>
              <w:rPr>
                <w:szCs w:val="21"/>
              </w:rPr>
              <w:t>GB/T7475-1987</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铁</w:t>
            </w:r>
          </w:p>
        </w:tc>
        <w:tc>
          <w:tcPr>
            <w:tcW w:w="2840" w:type="dxa"/>
            <w:vAlign w:val="center"/>
          </w:tcPr>
          <w:p w:rsidR="0001111C" w:rsidRDefault="002B09FC" w:rsidP="00B67E1A">
            <w:pPr>
              <w:ind w:leftChars="0" w:left="0"/>
              <w:jc w:val="center"/>
              <w:rPr>
                <w:szCs w:val="21"/>
              </w:rPr>
            </w:pPr>
            <w:r>
              <w:rPr>
                <w:szCs w:val="21"/>
              </w:rPr>
              <w:t>水质铁、锰的测定火焰原子吸收分光光度法</w:t>
            </w:r>
          </w:p>
        </w:tc>
        <w:tc>
          <w:tcPr>
            <w:tcW w:w="3496" w:type="dxa"/>
            <w:vAlign w:val="center"/>
          </w:tcPr>
          <w:p w:rsidR="0001111C" w:rsidRDefault="002B09FC" w:rsidP="00B67E1A">
            <w:pPr>
              <w:ind w:leftChars="0" w:left="0"/>
              <w:jc w:val="center"/>
              <w:rPr>
                <w:szCs w:val="21"/>
              </w:rPr>
            </w:pPr>
            <w:r>
              <w:rPr>
                <w:szCs w:val="21"/>
              </w:rPr>
              <w:t>GB/T 11911-1989</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铝</w:t>
            </w:r>
          </w:p>
        </w:tc>
        <w:tc>
          <w:tcPr>
            <w:tcW w:w="2840" w:type="dxa"/>
            <w:vAlign w:val="center"/>
          </w:tcPr>
          <w:p w:rsidR="0001111C" w:rsidRDefault="002B09FC" w:rsidP="00B67E1A">
            <w:pPr>
              <w:ind w:leftChars="0" w:left="0"/>
              <w:jc w:val="center"/>
              <w:rPr>
                <w:szCs w:val="21"/>
              </w:rPr>
            </w:pPr>
            <w:r>
              <w:rPr>
                <w:szCs w:val="21"/>
              </w:rPr>
              <w:t>间接火焰原子吸收分光光度法</w:t>
            </w:r>
          </w:p>
        </w:tc>
        <w:tc>
          <w:tcPr>
            <w:tcW w:w="3496" w:type="dxa"/>
            <w:vAlign w:val="center"/>
          </w:tcPr>
          <w:p w:rsidR="0001111C" w:rsidRDefault="002B09FC" w:rsidP="00B67E1A">
            <w:pPr>
              <w:ind w:leftChars="0" w:left="0"/>
              <w:jc w:val="center"/>
              <w:rPr>
                <w:szCs w:val="21"/>
              </w:rPr>
            </w:pPr>
            <w:r>
              <w:rPr>
                <w:szCs w:val="21"/>
              </w:rPr>
              <w:t>《水和废水监测分析方法》（第四版）</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硫化物</w:t>
            </w:r>
          </w:p>
        </w:tc>
        <w:tc>
          <w:tcPr>
            <w:tcW w:w="2840" w:type="dxa"/>
            <w:vAlign w:val="center"/>
          </w:tcPr>
          <w:p w:rsidR="0001111C" w:rsidRDefault="002B09FC" w:rsidP="00B67E1A">
            <w:pPr>
              <w:ind w:leftChars="0" w:left="0"/>
              <w:jc w:val="center"/>
              <w:rPr>
                <w:szCs w:val="21"/>
              </w:rPr>
            </w:pPr>
            <w:r>
              <w:rPr>
                <w:szCs w:val="21"/>
              </w:rPr>
              <w:t>水质硫化物的测定亚甲基蓝分光光度法</w:t>
            </w:r>
          </w:p>
        </w:tc>
        <w:tc>
          <w:tcPr>
            <w:tcW w:w="3496" w:type="dxa"/>
            <w:vAlign w:val="center"/>
          </w:tcPr>
          <w:p w:rsidR="0001111C" w:rsidRDefault="002B09FC" w:rsidP="00B67E1A">
            <w:pPr>
              <w:ind w:leftChars="0" w:left="0"/>
              <w:jc w:val="center"/>
              <w:rPr>
                <w:szCs w:val="21"/>
              </w:rPr>
            </w:pPr>
            <w:r>
              <w:rPr>
                <w:szCs w:val="21"/>
              </w:rPr>
              <w:t>GB/T 16489-1996</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硫酸盐</w:t>
            </w:r>
          </w:p>
        </w:tc>
        <w:tc>
          <w:tcPr>
            <w:tcW w:w="2840" w:type="dxa"/>
            <w:vAlign w:val="center"/>
          </w:tcPr>
          <w:p w:rsidR="0001111C" w:rsidRDefault="002B09FC" w:rsidP="00B67E1A">
            <w:pPr>
              <w:ind w:leftChars="0" w:left="0"/>
              <w:jc w:val="center"/>
              <w:rPr>
                <w:szCs w:val="21"/>
              </w:rPr>
            </w:pPr>
            <w:r>
              <w:rPr>
                <w:szCs w:val="21"/>
              </w:rPr>
              <w:t>水质无机阴离子（</w:t>
            </w:r>
            <w:r>
              <w:rPr>
                <w:szCs w:val="21"/>
              </w:rPr>
              <w:t>F</w:t>
            </w:r>
            <w:r>
              <w:rPr>
                <w:szCs w:val="21"/>
                <w:vertAlign w:val="superscript"/>
              </w:rPr>
              <w:t>-</w:t>
            </w:r>
            <w:r>
              <w:rPr>
                <w:szCs w:val="21"/>
              </w:rPr>
              <w:t>、</w:t>
            </w:r>
            <w:r>
              <w:rPr>
                <w:szCs w:val="21"/>
              </w:rPr>
              <w:t>Cl</w:t>
            </w:r>
            <w:r>
              <w:rPr>
                <w:szCs w:val="21"/>
                <w:vertAlign w:val="superscript"/>
              </w:rPr>
              <w:t>-</w:t>
            </w:r>
            <w:r>
              <w:rPr>
                <w:szCs w:val="21"/>
              </w:rPr>
              <w:t>、</w:t>
            </w:r>
            <w:r>
              <w:rPr>
                <w:szCs w:val="21"/>
              </w:rPr>
              <w:t>NO</w:t>
            </w:r>
            <w:r>
              <w:rPr>
                <w:szCs w:val="21"/>
                <w:vertAlign w:val="subscript"/>
              </w:rPr>
              <w:t>2</w:t>
            </w:r>
            <w:r>
              <w:rPr>
                <w:szCs w:val="21"/>
                <w:vertAlign w:val="superscript"/>
              </w:rPr>
              <w:t>-</w:t>
            </w:r>
            <w:r>
              <w:rPr>
                <w:szCs w:val="21"/>
              </w:rPr>
              <w:t>、</w:t>
            </w:r>
            <w:r>
              <w:rPr>
                <w:szCs w:val="21"/>
              </w:rPr>
              <w:t>Br</w:t>
            </w:r>
            <w:r>
              <w:rPr>
                <w:szCs w:val="21"/>
                <w:vertAlign w:val="superscript"/>
              </w:rPr>
              <w:t>-</w:t>
            </w:r>
            <w:r>
              <w:rPr>
                <w:szCs w:val="21"/>
              </w:rPr>
              <w:t>、</w:t>
            </w:r>
            <w:r>
              <w:rPr>
                <w:szCs w:val="21"/>
              </w:rPr>
              <w:t>NO</w:t>
            </w:r>
            <w:r>
              <w:rPr>
                <w:szCs w:val="21"/>
                <w:vertAlign w:val="subscript"/>
              </w:rPr>
              <w:t>3</w:t>
            </w:r>
            <w:r>
              <w:rPr>
                <w:szCs w:val="21"/>
                <w:vertAlign w:val="superscript"/>
              </w:rPr>
              <w:t>-</w:t>
            </w:r>
            <w:r>
              <w:rPr>
                <w:szCs w:val="21"/>
              </w:rPr>
              <w:t>、</w:t>
            </w:r>
            <w:r>
              <w:rPr>
                <w:szCs w:val="21"/>
              </w:rPr>
              <w:t>PO</w:t>
            </w:r>
            <w:r>
              <w:rPr>
                <w:szCs w:val="21"/>
                <w:vertAlign w:val="subscript"/>
              </w:rPr>
              <w:t>4</w:t>
            </w:r>
            <w:r>
              <w:rPr>
                <w:szCs w:val="21"/>
                <w:vertAlign w:val="superscript"/>
              </w:rPr>
              <w:t>3-</w:t>
            </w:r>
            <w:r>
              <w:rPr>
                <w:szCs w:val="21"/>
              </w:rPr>
              <w:t>、</w:t>
            </w:r>
            <w:r>
              <w:rPr>
                <w:szCs w:val="21"/>
              </w:rPr>
              <w:t>SO</w:t>
            </w:r>
            <w:r>
              <w:rPr>
                <w:szCs w:val="21"/>
                <w:vertAlign w:val="subscript"/>
              </w:rPr>
              <w:t>3</w:t>
            </w:r>
            <w:r>
              <w:rPr>
                <w:szCs w:val="21"/>
                <w:vertAlign w:val="superscript"/>
              </w:rPr>
              <w:t>2-</w:t>
            </w:r>
            <w:r>
              <w:rPr>
                <w:szCs w:val="21"/>
              </w:rPr>
              <w:t>、</w:t>
            </w:r>
            <w:r>
              <w:rPr>
                <w:szCs w:val="21"/>
              </w:rPr>
              <w:t>SO</w:t>
            </w:r>
            <w:r>
              <w:rPr>
                <w:szCs w:val="21"/>
                <w:vertAlign w:val="subscript"/>
              </w:rPr>
              <w:t>4</w:t>
            </w:r>
            <w:r>
              <w:rPr>
                <w:szCs w:val="21"/>
                <w:vertAlign w:val="superscript"/>
              </w:rPr>
              <w:t>2-</w:t>
            </w:r>
            <w:r>
              <w:rPr>
                <w:szCs w:val="21"/>
              </w:rPr>
              <w:t>）的测定离子色谱法</w:t>
            </w:r>
          </w:p>
        </w:tc>
        <w:tc>
          <w:tcPr>
            <w:tcW w:w="3496" w:type="dxa"/>
            <w:vAlign w:val="center"/>
          </w:tcPr>
          <w:p w:rsidR="0001111C" w:rsidRDefault="002B09FC" w:rsidP="00B67E1A">
            <w:pPr>
              <w:ind w:leftChars="0" w:left="0"/>
              <w:jc w:val="center"/>
              <w:rPr>
                <w:szCs w:val="21"/>
              </w:rPr>
            </w:pPr>
            <w:r>
              <w:rPr>
                <w:szCs w:val="21"/>
              </w:rPr>
              <w:t>HJ84-2016</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镍</w:t>
            </w:r>
          </w:p>
        </w:tc>
        <w:tc>
          <w:tcPr>
            <w:tcW w:w="2840" w:type="dxa"/>
            <w:vAlign w:val="center"/>
          </w:tcPr>
          <w:p w:rsidR="0001111C" w:rsidRDefault="002B09FC" w:rsidP="00B67E1A">
            <w:pPr>
              <w:ind w:leftChars="0" w:left="0"/>
              <w:jc w:val="center"/>
              <w:rPr>
                <w:szCs w:val="21"/>
              </w:rPr>
            </w:pPr>
            <w:r>
              <w:rPr>
                <w:szCs w:val="21"/>
              </w:rPr>
              <w:t>水质镍的测定火焰原子吸收分光光度法</w:t>
            </w:r>
          </w:p>
        </w:tc>
        <w:tc>
          <w:tcPr>
            <w:tcW w:w="3496" w:type="dxa"/>
            <w:vAlign w:val="center"/>
          </w:tcPr>
          <w:p w:rsidR="0001111C" w:rsidRDefault="002B09FC" w:rsidP="00B67E1A">
            <w:pPr>
              <w:ind w:leftChars="0" w:left="0"/>
              <w:jc w:val="center"/>
              <w:rPr>
                <w:szCs w:val="21"/>
              </w:rPr>
            </w:pPr>
            <w:r>
              <w:rPr>
                <w:szCs w:val="21"/>
              </w:rPr>
              <w:t>GB/T 11912-1989</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石油类</w:t>
            </w:r>
          </w:p>
        </w:tc>
        <w:tc>
          <w:tcPr>
            <w:tcW w:w="2840" w:type="dxa"/>
            <w:vAlign w:val="center"/>
          </w:tcPr>
          <w:p w:rsidR="0001111C" w:rsidRDefault="002B09FC" w:rsidP="00B67E1A">
            <w:pPr>
              <w:ind w:leftChars="0" w:left="0"/>
              <w:jc w:val="center"/>
              <w:rPr>
                <w:szCs w:val="21"/>
              </w:rPr>
            </w:pPr>
            <w:r>
              <w:rPr>
                <w:szCs w:val="21"/>
              </w:rPr>
              <w:t>紫外分光光度法（试行）</w:t>
            </w:r>
          </w:p>
        </w:tc>
        <w:tc>
          <w:tcPr>
            <w:tcW w:w="3496" w:type="dxa"/>
            <w:vAlign w:val="center"/>
          </w:tcPr>
          <w:p w:rsidR="0001111C" w:rsidRDefault="002B09FC" w:rsidP="00B67E1A">
            <w:pPr>
              <w:ind w:leftChars="0" w:left="0"/>
              <w:jc w:val="center"/>
              <w:rPr>
                <w:szCs w:val="21"/>
              </w:rPr>
            </w:pPr>
            <w:r>
              <w:rPr>
                <w:szCs w:val="21"/>
              </w:rPr>
              <w:t>HJ970-2018</w:t>
            </w:r>
          </w:p>
        </w:tc>
      </w:tr>
      <w:tr w:rsidR="0001111C" w:rsidTr="00626CCA">
        <w:trPr>
          <w:trHeight w:val="397"/>
        </w:trPr>
        <w:tc>
          <w:tcPr>
            <w:tcW w:w="938" w:type="dxa"/>
            <w:vMerge/>
            <w:vAlign w:val="center"/>
          </w:tcPr>
          <w:p w:rsidR="0001111C" w:rsidRDefault="0001111C" w:rsidP="00B67E1A">
            <w:pPr>
              <w:ind w:leftChars="0" w:left="0"/>
              <w:jc w:val="center"/>
              <w:rPr>
                <w:szCs w:val="21"/>
              </w:rPr>
            </w:pPr>
          </w:p>
        </w:tc>
        <w:tc>
          <w:tcPr>
            <w:tcW w:w="1594" w:type="dxa"/>
            <w:vAlign w:val="center"/>
          </w:tcPr>
          <w:p w:rsidR="0001111C" w:rsidRDefault="002B09FC" w:rsidP="00B67E1A">
            <w:pPr>
              <w:ind w:leftChars="0" w:left="0"/>
              <w:jc w:val="center"/>
              <w:rPr>
                <w:szCs w:val="21"/>
              </w:rPr>
            </w:pPr>
            <w:r>
              <w:rPr>
                <w:szCs w:val="21"/>
              </w:rPr>
              <w:t>粪大肠菌群</w:t>
            </w:r>
          </w:p>
        </w:tc>
        <w:tc>
          <w:tcPr>
            <w:tcW w:w="2840" w:type="dxa"/>
            <w:vAlign w:val="center"/>
          </w:tcPr>
          <w:p w:rsidR="0001111C" w:rsidRDefault="002B09FC" w:rsidP="00B67E1A">
            <w:pPr>
              <w:ind w:leftChars="0" w:left="0"/>
              <w:jc w:val="center"/>
              <w:rPr>
                <w:szCs w:val="21"/>
              </w:rPr>
            </w:pPr>
            <w:r>
              <w:rPr>
                <w:kern w:val="0"/>
                <w:szCs w:val="21"/>
              </w:rPr>
              <w:t>水质粪大肠菌群的测定多管发酵法</w:t>
            </w:r>
          </w:p>
        </w:tc>
        <w:tc>
          <w:tcPr>
            <w:tcW w:w="3496" w:type="dxa"/>
            <w:vAlign w:val="center"/>
          </w:tcPr>
          <w:p w:rsidR="0001111C" w:rsidRDefault="002B09FC" w:rsidP="00B67E1A">
            <w:pPr>
              <w:ind w:leftChars="0" w:left="0"/>
              <w:jc w:val="center"/>
              <w:rPr>
                <w:szCs w:val="21"/>
              </w:rPr>
            </w:pPr>
            <w:r>
              <w:rPr>
                <w:kern w:val="0"/>
                <w:szCs w:val="21"/>
              </w:rPr>
              <w:t>HJ 347.2-2018</w:t>
            </w:r>
          </w:p>
        </w:tc>
      </w:tr>
    </w:tbl>
    <w:p w:rsidR="0001111C" w:rsidRDefault="0001111C" w:rsidP="00B67E1A">
      <w:pPr>
        <w:ind w:leftChars="0" w:left="0"/>
        <w:jc w:val="center"/>
        <w:rPr>
          <w:b/>
          <w:sz w:val="24"/>
        </w:rPr>
      </w:pPr>
    </w:p>
    <w:p w:rsidR="0001111C" w:rsidRDefault="002B09FC" w:rsidP="00B67E1A">
      <w:pPr>
        <w:spacing w:beforeLines="50" w:before="120" w:line="360" w:lineRule="auto"/>
        <w:ind w:leftChars="0" w:left="0" w:firstLine="482"/>
        <w:rPr>
          <w:sz w:val="24"/>
          <w:szCs w:val="24"/>
        </w:rPr>
      </w:pPr>
      <w:r>
        <w:rPr>
          <w:sz w:val="24"/>
          <w:szCs w:val="24"/>
        </w:rPr>
        <w:t>3</w:t>
      </w:r>
      <w:r>
        <w:rPr>
          <w:sz w:val="24"/>
          <w:szCs w:val="24"/>
        </w:rPr>
        <w:t>、监测结果</w:t>
      </w:r>
    </w:p>
    <w:p w:rsidR="0001111C" w:rsidRDefault="002B09FC" w:rsidP="00B67E1A">
      <w:pPr>
        <w:pStyle w:val="a3"/>
        <w:spacing w:line="360" w:lineRule="auto"/>
        <w:ind w:leftChars="0" w:left="0" w:firstLine="480"/>
        <w:rPr>
          <w:sz w:val="24"/>
          <w:szCs w:val="24"/>
        </w:rPr>
      </w:pPr>
      <w:r>
        <w:rPr>
          <w:sz w:val="24"/>
          <w:szCs w:val="24"/>
        </w:rPr>
        <w:t>监测结果详见表</w:t>
      </w:r>
      <w:r>
        <w:rPr>
          <w:sz w:val="24"/>
          <w:szCs w:val="24"/>
        </w:rPr>
        <w:t>4.2.2-3</w:t>
      </w:r>
      <w:r>
        <w:rPr>
          <w:sz w:val="24"/>
          <w:szCs w:val="24"/>
        </w:rPr>
        <w:t>。</w:t>
      </w:r>
    </w:p>
    <w:p w:rsidR="0001111C" w:rsidRPr="00A62D4C" w:rsidRDefault="0001111C" w:rsidP="00B67E1A">
      <w:pPr>
        <w:pStyle w:val="a3"/>
        <w:ind w:leftChars="0" w:left="0" w:firstLineChars="82" w:firstLine="198"/>
        <w:jc w:val="center"/>
        <w:rPr>
          <w:b/>
          <w:bCs/>
          <w:sz w:val="24"/>
          <w:szCs w:val="24"/>
        </w:rPr>
        <w:sectPr w:rsidR="0001111C" w:rsidRPr="00A62D4C">
          <w:pgSz w:w="11906" w:h="16838"/>
          <w:pgMar w:top="1440" w:right="1627" w:bottom="1440" w:left="1627" w:header="851" w:footer="992" w:gutter="0"/>
          <w:cols w:space="720"/>
          <w:docGrid w:linePitch="312"/>
        </w:sectPr>
      </w:pPr>
    </w:p>
    <w:p w:rsidR="0001111C" w:rsidRDefault="002B09FC" w:rsidP="00B67E1A">
      <w:pPr>
        <w:pStyle w:val="a3"/>
        <w:spacing w:line="360" w:lineRule="auto"/>
        <w:ind w:leftChars="0" w:left="0" w:firstLineChars="82" w:firstLine="198"/>
        <w:jc w:val="center"/>
        <w:rPr>
          <w:bCs/>
          <w:sz w:val="24"/>
          <w:szCs w:val="24"/>
        </w:rPr>
      </w:pPr>
      <w:r>
        <w:rPr>
          <w:b/>
          <w:bCs/>
          <w:sz w:val="24"/>
          <w:szCs w:val="24"/>
        </w:rPr>
        <w:lastRenderedPageBreak/>
        <w:t>表</w:t>
      </w:r>
      <w:r>
        <w:rPr>
          <w:b/>
          <w:bCs/>
          <w:sz w:val="24"/>
          <w:szCs w:val="24"/>
        </w:rPr>
        <w:t xml:space="preserve">4.2.2-3  </w:t>
      </w:r>
      <w:r>
        <w:rPr>
          <w:b/>
          <w:bCs/>
          <w:sz w:val="24"/>
          <w:szCs w:val="24"/>
        </w:rPr>
        <w:t>地表水水质现状监测结果</w:t>
      </w:r>
      <w:r>
        <w:rPr>
          <w:bCs/>
          <w:sz w:val="24"/>
          <w:szCs w:val="24"/>
        </w:rPr>
        <w:t>单位：</w:t>
      </w:r>
      <w:r>
        <w:rPr>
          <w:bCs/>
          <w:sz w:val="24"/>
          <w:szCs w:val="24"/>
        </w:rPr>
        <w:t>mg/L</w:t>
      </w:r>
      <w:r>
        <w:rPr>
          <w:bCs/>
          <w:sz w:val="24"/>
          <w:szCs w:val="24"/>
        </w:rPr>
        <w:t>，</w:t>
      </w:r>
      <w:r>
        <w:rPr>
          <w:bCs/>
          <w:sz w:val="24"/>
          <w:szCs w:val="24"/>
        </w:rPr>
        <w:t>pH</w:t>
      </w:r>
      <w:r>
        <w:rPr>
          <w:bCs/>
          <w:sz w:val="24"/>
          <w:szCs w:val="24"/>
        </w:rPr>
        <w:t>无量纲</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485"/>
        <w:gridCol w:w="770"/>
        <w:gridCol w:w="622"/>
        <w:gridCol w:w="719"/>
        <w:gridCol w:w="719"/>
        <w:gridCol w:w="741"/>
        <w:gridCol w:w="720"/>
        <w:gridCol w:w="720"/>
        <w:gridCol w:w="720"/>
        <w:gridCol w:w="720"/>
        <w:gridCol w:w="720"/>
        <w:gridCol w:w="700"/>
        <w:gridCol w:w="700"/>
        <w:gridCol w:w="700"/>
        <w:gridCol w:w="700"/>
        <w:gridCol w:w="700"/>
        <w:gridCol w:w="700"/>
        <w:gridCol w:w="700"/>
        <w:gridCol w:w="734"/>
        <w:gridCol w:w="930"/>
      </w:tblGrid>
      <w:tr w:rsidR="0001111C" w:rsidTr="00626CCA">
        <w:trPr>
          <w:cantSplit/>
          <w:trHeight w:val="340"/>
          <w:jc w:val="center"/>
        </w:trPr>
        <w:tc>
          <w:tcPr>
            <w:tcW w:w="171" w:type="pct"/>
            <w:vAlign w:val="center"/>
          </w:tcPr>
          <w:p w:rsidR="0001111C" w:rsidRDefault="002B09FC" w:rsidP="00B67E1A">
            <w:pPr>
              <w:ind w:leftChars="0" w:left="0"/>
              <w:jc w:val="center"/>
              <w:rPr>
                <w:b/>
                <w:bCs/>
                <w:snapToGrid w:val="0"/>
                <w:szCs w:val="21"/>
              </w:rPr>
            </w:pPr>
            <w:r>
              <w:rPr>
                <w:b/>
                <w:bCs/>
                <w:snapToGrid w:val="0"/>
                <w:szCs w:val="21"/>
              </w:rPr>
              <w:t>断面</w:t>
            </w:r>
          </w:p>
        </w:tc>
        <w:tc>
          <w:tcPr>
            <w:tcW w:w="489" w:type="pct"/>
            <w:gridSpan w:val="2"/>
            <w:vAlign w:val="center"/>
          </w:tcPr>
          <w:p w:rsidR="0001111C" w:rsidRDefault="002B09FC" w:rsidP="00B67E1A">
            <w:pPr>
              <w:ind w:leftChars="0" w:left="0"/>
              <w:jc w:val="center"/>
              <w:rPr>
                <w:b/>
                <w:bCs/>
                <w:snapToGrid w:val="0"/>
                <w:szCs w:val="21"/>
              </w:rPr>
            </w:pPr>
            <w:r>
              <w:rPr>
                <w:b/>
                <w:bCs/>
                <w:snapToGrid w:val="0"/>
                <w:szCs w:val="21"/>
              </w:rPr>
              <w:t>监测日期</w:t>
            </w:r>
          </w:p>
        </w:tc>
        <w:tc>
          <w:tcPr>
            <w:tcW w:w="253" w:type="pct"/>
            <w:vAlign w:val="center"/>
          </w:tcPr>
          <w:p w:rsidR="0001111C" w:rsidRDefault="002B09FC" w:rsidP="00B67E1A">
            <w:pPr>
              <w:ind w:leftChars="0" w:left="0"/>
              <w:jc w:val="center"/>
              <w:rPr>
                <w:b/>
                <w:bCs/>
                <w:snapToGrid w:val="0"/>
                <w:szCs w:val="21"/>
              </w:rPr>
            </w:pPr>
            <w:r>
              <w:rPr>
                <w:b/>
                <w:bCs/>
                <w:snapToGrid w:val="0"/>
                <w:szCs w:val="21"/>
              </w:rPr>
              <w:t>pH</w:t>
            </w:r>
          </w:p>
        </w:tc>
        <w:tc>
          <w:tcPr>
            <w:tcW w:w="253" w:type="pct"/>
            <w:vAlign w:val="center"/>
          </w:tcPr>
          <w:p w:rsidR="0001111C" w:rsidRDefault="002B09FC" w:rsidP="00B67E1A">
            <w:pPr>
              <w:ind w:leftChars="0" w:left="0"/>
              <w:jc w:val="center"/>
              <w:rPr>
                <w:b/>
                <w:bCs/>
                <w:snapToGrid w:val="0"/>
                <w:szCs w:val="21"/>
              </w:rPr>
            </w:pPr>
            <w:r>
              <w:rPr>
                <w:b/>
                <w:bCs/>
                <w:snapToGrid w:val="0"/>
                <w:szCs w:val="21"/>
              </w:rPr>
              <w:t>溶解氧</w:t>
            </w:r>
          </w:p>
        </w:tc>
        <w:tc>
          <w:tcPr>
            <w:tcW w:w="261" w:type="pct"/>
            <w:vAlign w:val="center"/>
          </w:tcPr>
          <w:p w:rsidR="0001111C" w:rsidRDefault="002B09FC" w:rsidP="00B67E1A">
            <w:pPr>
              <w:ind w:leftChars="0" w:left="0"/>
              <w:jc w:val="center"/>
              <w:rPr>
                <w:b/>
                <w:bCs/>
                <w:snapToGrid w:val="0"/>
                <w:szCs w:val="21"/>
              </w:rPr>
            </w:pPr>
            <w:r>
              <w:rPr>
                <w:b/>
                <w:bCs/>
                <w:snapToGrid w:val="0"/>
                <w:szCs w:val="21"/>
              </w:rPr>
              <w:t>BOD</w:t>
            </w:r>
            <w:r>
              <w:rPr>
                <w:b/>
                <w:bCs/>
                <w:snapToGrid w:val="0"/>
                <w:szCs w:val="21"/>
                <w:vertAlign w:val="subscript"/>
              </w:rPr>
              <w:t>5</w:t>
            </w:r>
          </w:p>
        </w:tc>
        <w:tc>
          <w:tcPr>
            <w:tcW w:w="253" w:type="pct"/>
            <w:vAlign w:val="center"/>
          </w:tcPr>
          <w:p w:rsidR="0001111C" w:rsidRDefault="002B09FC" w:rsidP="00B67E1A">
            <w:pPr>
              <w:ind w:leftChars="0" w:left="0"/>
              <w:jc w:val="center"/>
              <w:rPr>
                <w:b/>
                <w:bCs/>
                <w:snapToGrid w:val="0"/>
                <w:szCs w:val="21"/>
              </w:rPr>
            </w:pPr>
            <w:r>
              <w:rPr>
                <w:b/>
                <w:bCs/>
                <w:snapToGrid w:val="0"/>
                <w:szCs w:val="21"/>
              </w:rPr>
              <w:t>COD</w:t>
            </w:r>
          </w:p>
        </w:tc>
        <w:tc>
          <w:tcPr>
            <w:tcW w:w="253" w:type="pct"/>
            <w:vAlign w:val="center"/>
          </w:tcPr>
          <w:p w:rsidR="0001111C" w:rsidRDefault="002B09FC" w:rsidP="00B67E1A">
            <w:pPr>
              <w:ind w:leftChars="0" w:left="0"/>
              <w:jc w:val="center"/>
              <w:rPr>
                <w:b/>
                <w:bCs/>
                <w:snapToGrid w:val="0"/>
                <w:szCs w:val="21"/>
              </w:rPr>
            </w:pPr>
            <w:r>
              <w:rPr>
                <w:b/>
                <w:bCs/>
                <w:snapToGrid w:val="0"/>
                <w:szCs w:val="21"/>
              </w:rPr>
              <w:t>SS</w:t>
            </w:r>
          </w:p>
        </w:tc>
        <w:tc>
          <w:tcPr>
            <w:tcW w:w="253" w:type="pct"/>
            <w:vAlign w:val="center"/>
          </w:tcPr>
          <w:p w:rsidR="0001111C" w:rsidRDefault="002B09FC" w:rsidP="00B67E1A">
            <w:pPr>
              <w:ind w:leftChars="0" w:left="0"/>
              <w:jc w:val="center"/>
              <w:rPr>
                <w:b/>
                <w:bCs/>
                <w:snapToGrid w:val="0"/>
                <w:szCs w:val="21"/>
              </w:rPr>
            </w:pPr>
            <w:r>
              <w:rPr>
                <w:b/>
                <w:bCs/>
                <w:snapToGrid w:val="0"/>
                <w:szCs w:val="21"/>
              </w:rPr>
              <w:t>氨氮</w:t>
            </w:r>
          </w:p>
        </w:tc>
        <w:tc>
          <w:tcPr>
            <w:tcW w:w="253" w:type="pct"/>
            <w:vAlign w:val="center"/>
          </w:tcPr>
          <w:p w:rsidR="0001111C" w:rsidRDefault="002B09FC" w:rsidP="00B67E1A">
            <w:pPr>
              <w:ind w:leftChars="0" w:left="0"/>
              <w:jc w:val="center"/>
              <w:rPr>
                <w:b/>
                <w:bCs/>
                <w:snapToGrid w:val="0"/>
                <w:szCs w:val="21"/>
              </w:rPr>
            </w:pPr>
            <w:r>
              <w:rPr>
                <w:b/>
                <w:bCs/>
                <w:snapToGrid w:val="0"/>
                <w:szCs w:val="21"/>
              </w:rPr>
              <w:t>TN</w:t>
            </w:r>
          </w:p>
        </w:tc>
        <w:tc>
          <w:tcPr>
            <w:tcW w:w="253" w:type="pct"/>
            <w:vAlign w:val="center"/>
          </w:tcPr>
          <w:p w:rsidR="0001111C" w:rsidRDefault="002B09FC" w:rsidP="00B67E1A">
            <w:pPr>
              <w:ind w:leftChars="0" w:left="0"/>
              <w:jc w:val="center"/>
              <w:rPr>
                <w:b/>
                <w:bCs/>
                <w:snapToGrid w:val="0"/>
                <w:szCs w:val="21"/>
              </w:rPr>
            </w:pPr>
            <w:r>
              <w:rPr>
                <w:b/>
                <w:bCs/>
                <w:snapToGrid w:val="0"/>
                <w:szCs w:val="21"/>
              </w:rPr>
              <w:t>TP</w:t>
            </w:r>
          </w:p>
        </w:tc>
        <w:tc>
          <w:tcPr>
            <w:tcW w:w="246" w:type="pct"/>
            <w:vAlign w:val="center"/>
          </w:tcPr>
          <w:p w:rsidR="0001111C" w:rsidRDefault="002B09FC" w:rsidP="00B67E1A">
            <w:pPr>
              <w:ind w:leftChars="0" w:left="0"/>
              <w:jc w:val="center"/>
              <w:rPr>
                <w:b/>
                <w:bCs/>
                <w:snapToGrid w:val="0"/>
                <w:szCs w:val="21"/>
              </w:rPr>
            </w:pPr>
            <w:r>
              <w:rPr>
                <w:b/>
                <w:bCs/>
                <w:snapToGrid w:val="0"/>
                <w:szCs w:val="21"/>
              </w:rPr>
              <w:t>铜</w:t>
            </w:r>
          </w:p>
        </w:tc>
        <w:tc>
          <w:tcPr>
            <w:tcW w:w="246" w:type="pct"/>
            <w:vAlign w:val="center"/>
          </w:tcPr>
          <w:p w:rsidR="0001111C" w:rsidRDefault="002B09FC" w:rsidP="00B67E1A">
            <w:pPr>
              <w:ind w:leftChars="0" w:left="0"/>
              <w:jc w:val="center"/>
              <w:rPr>
                <w:b/>
                <w:bCs/>
                <w:snapToGrid w:val="0"/>
                <w:szCs w:val="21"/>
              </w:rPr>
            </w:pPr>
            <w:r>
              <w:rPr>
                <w:b/>
                <w:bCs/>
                <w:snapToGrid w:val="0"/>
                <w:szCs w:val="21"/>
              </w:rPr>
              <w:t>锌</w:t>
            </w:r>
          </w:p>
        </w:tc>
        <w:tc>
          <w:tcPr>
            <w:tcW w:w="246" w:type="pct"/>
            <w:vAlign w:val="center"/>
          </w:tcPr>
          <w:p w:rsidR="0001111C" w:rsidRDefault="002B09FC" w:rsidP="00B67E1A">
            <w:pPr>
              <w:ind w:leftChars="0" w:left="0"/>
              <w:jc w:val="center"/>
              <w:rPr>
                <w:b/>
                <w:bCs/>
                <w:snapToGrid w:val="0"/>
                <w:szCs w:val="21"/>
              </w:rPr>
            </w:pPr>
            <w:r>
              <w:rPr>
                <w:b/>
                <w:bCs/>
                <w:snapToGrid w:val="0"/>
                <w:szCs w:val="21"/>
              </w:rPr>
              <w:t>铁</w:t>
            </w:r>
          </w:p>
        </w:tc>
        <w:tc>
          <w:tcPr>
            <w:tcW w:w="246" w:type="pct"/>
            <w:vAlign w:val="center"/>
          </w:tcPr>
          <w:p w:rsidR="0001111C" w:rsidRDefault="002B09FC" w:rsidP="00B67E1A">
            <w:pPr>
              <w:ind w:leftChars="0" w:left="0"/>
              <w:jc w:val="center"/>
              <w:rPr>
                <w:b/>
                <w:bCs/>
                <w:snapToGrid w:val="0"/>
                <w:szCs w:val="21"/>
              </w:rPr>
            </w:pPr>
            <w:r>
              <w:rPr>
                <w:b/>
                <w:bCs/>
                <w:snapToGrid w:val="0"/>
                <w:szCs w:val="21"/>
              </w:rPr>
              <w:t>铝</w:t>
            </w:r>
          </w:p>
        </w:tc>
        <w:tc>
          <w:tcPr>
            <w:tcW w:w="246" w:type="pct"/>
            <w:vAlign w:val="center"/>
          </w:tcPr>
          <w:p w:rsidR="0001111C" w:rsidRDefault="002B09FC" w:rsidP="00B67E1A">
            <w:pPr>
              <w:ind w:leftChars="0" w:left="0"/>
              <w:jc w:val="center"/>
              <w:rPr>
                <w:b/>
                <w:bCs/>
                <w:snapToGrid w:val="0"/>
                <w:szCs w:val="21"/>
              </w:rPr>
            </w:pPr>
            <w:r>
              <w:rPr>
                <w:b/>
                <w:bCs/>
                <w:snapToGrid w:val="0"/>
                <w:szCs w:val="21"/>
              </w:rPr>
              <w:t>硫化物</w:t>
            </w:r>
          </w:p>
        </w:tc>
        <w:tc>
          <w:tcPr>
            <w:tcW w:w="246" w:type="pct"/>
            <w:vAlign w:val="center"/>
          </w:tcPr>
          <w:p w:rsidR="0001111C" w:rsidRDefault="002B09FC" w:rsidP="00B67E1A">
            <w:pPr>
              <w:ind w:leftChars="0" w:left="0"/>
              <w:jc w:val="center"/>
              <w:rPr>
                <w:b/>
                <w:bCs/>
                <w:snapToGrid w:val="0"/>
                <w:szCs w:val="21"/>
              </w:rPr>
            </w:pPr>
            <w:r>
              <w:rPr>
                <w:b/>
                <w:bCs/>
                <w:snapToGrid w:val="0"/>
                <w:szCs w:val="21"/>
              </w:rPr>
              <w:t>硫酸盐</w:t>
            </w:r>
          </w:p>
        </w:tc>
        <w:tc>
          <w:tcPr>
            <w:tcW w:w="246" w:type="pct"/>
            <w:vAlign w:val="center"/>
          </w:tcPr>
          <w:p w:rsidR="0001111C" w:rsidRDefault="002B09FC" w:rsidP="00B67E1A">
            <w:pPr>
              <w:ind w:leftChars="0" w:left="0"/>
              <w:jc w:val="center"/>
              <w:rPr>
                <w:b/>
                <w:bCs/>
                <w:snapToGrid w:val="0"/>
                <w:szCs w:val="21"/>
              </w:rPr>
            </w:pPr>
            <w:r>
              <w:rPr>
                <w:b/>
                <w:bCs/>
                <w:snapToGrid w:val="0"/>
                <w:szCs w:val="21"/>
              </w:rPr>
              <w:t>镍</w:t>
            </w:r>
          </w:p>
        </w:tc>
        <w:tc>
          <w:tcPr>
            <w:tcW w:w="258" w:type="pct"/>
            <w:vAlign w:val="center"/>
          </w:tcPr>
          <w:p w:rsidR="0001111C" w:rsidRDefault="002B09FC" w:rsidP="00B67E1A">
            <w:pPr>
              <w:ind w:leftChars="0" w:left="0"/>
              <w:jc w:val="center"/>
              <w:rPr>
                <w:b/>
                <w:bCs/>
                <w:snapToGrid w:val="0"/>
                <w:szCs w:val="21"/>
              </w:rPr>
            </w:pPr>
            <w:r>
              <w:rPr>
                <w:b/>
                <w:bCs/>
                <w:snapToGrid w:val="0"/>
                <w:szCs w:val="21"/>
              </w:rPr>
              <w:t>石油类</w:t>
            </w:r>
          </w:p>
        </w:tc>
        <w:tc>
          <w:tcPr>
            <w:tcW w:w="327" w:type="pct"/>
            <w:vAlign w:val="center"/>
          </w:tcPr>
          <w:p w:rsidR="0001111C" w:rsidRDefault="002B09FC" w:rsidP="00B67E1A">
            <w:pPr>
              <w:ind w:leftChars="0" w:left="0"/>
              <w:jc w:val="center"/>
              <w:rPr>
                <w:b/>
                <w:bCs/>
                <w:snapToGrid w:val="0"/>
                <w:szCs w:val="21"/>
              </w:rPr>
            </w:pPr>
            <w:r>
              <w:rPr>
                <w:b/>
                <w:bCs/>
                <w:snapToGrid w:val="0"/>
                <w:szCs w:val="21"/>
              </w:rPr>
              <w:t>粪大肠菌群</w:t>
            </w:r>
          </w:p>
        </w:tc>
      </w:tr>
      <w:tr w:rsidR="0001111C" w:rsidTr="00626CCA">
        <w:trPr>
          <w:cantSplit/>
          <w:trHeight w:val="340"/>
          <w:jc w:val="center"/>
        </w:trPr>
        <w:tc>
          <w:tcPr>
            <w:tcW w:w="171" w:type="pct"/>
            <w:vMerge w:val="restart"/>
            <w:vAlign w:val="center"/>
          </w:tcPr>
          <w:p w:rsidR="0001111C" w:rsidRDefault="002B09FC" w:rsidP="00B67E1A">
            <w:pPr>
              <w:ind w:leftChars="0" w:left="0"/>
              <w:jc w:val="center"/>
              <w:rPr>
                <w:snapToGrid w:val="0"/>
                <w:szCs w:val="21"/>
              </w:rPr>
            </w:pPr>
            <w:r>
              <w:rPr>
                <w:snapToGrid w:val="0"/>
                <w:szCs w:val="21"/>
              </w:rPr>
              <w:t>W</w:t>
            </w:r>
            <w:r>
              <w:rPr>
                <w:snapToGrid w:val="0"/>
                <w:szCs w:val="21"/>
                <w:vertAlign w:val="subscript"/>
              </w:rPr>
              <w:t>1</w:t>
            </w:r>
          </w:p>
        </w:tc>
        <w:tc>
          <w:tcPr>
            <w:tcW w:w="271" w:type="pct"/>
            <w:vMerge w:val="restart"/>
            <w:vAlign w:val="center"/>
          </w:tcPr>
          <w:p w:rsidR="0001111C" w:rsidRDefault="002B09FC" w:rsidP="00B67E1A">
            <w:pPr>
              <w:ind w:leftChars="0" w:left="0"/>
              <w:jc w:val="center"/>
              <w:rPr>
                <w:snapToGrid w:val="0"/>
                <w:szCs w:val="21"/>
              </w:rPr>
            </w:pPr>
            <w:r>
              <w:rPr>
                <w:snapToGrid w:val="0"/>
                <w:szCs w:val="21"/>
              </w:rPr>
              <w:t>2.19</w:t>
            </w:r>
          </w:p>
        </w:tc>
        <w:tc>
          <w:tcPr>
            <w:tcW w:w="219" w:type="pct"/>
            <w:vAlign w:val="center"/>
          </w:tcPr>
          <w:p w:rsidR="0001111C" w:rsidRDefault="002B09FC" w:rsidP="00B67E1A">
            <w:pPr>
              <w:ind w:leftChars="0" w:left="0"/>
              <w:jc w:val="center"/>
              <w:rPr>
                <w:snapToGrid w:val="0"/>
                <w:szCs w:val="21"/>
              </w:rPr>
            </w:pPr>
            <w:r>
              <w:rPr>
                <w:snapToGrid w:val="0"/>
                <w:szCs w:val="21"/>
              </w:rPr>
              <w:t>上午</w:t>
            </w:r>
          </w:p>
        </w:tc>
        <w:tc>
          <w:tcPr>
            <w:tcW w:w="253" w:type="pct"/>
            <w:vAlign w:val="center"/>
          </w:tcPr>
          <w:p w:rsidR="0001111C" w:rsidRDefault="002B09FC" w:rsidP="00B67E1A">
            <w:pPr>
              <w:adjustRightInd w:val="0"/>
              <w:snapToGrid w:val="0"/>
              <w:ind w:leftChars="0" w:left="0"/>
              <w:jc w:val="center"/>
              <w:rPr>
                <w:szCs w:val="21"/>
              </w:rPr>
            </w:pPr>
            <w:r>
              <w:rPr>
                <w:szCs w:val="21"/>
              </w:rPr>
              <w:t>7.1</w:t>
            </w:r>
          </w:p>
        </w:tc>
        <w:tc>
          <w:tcPr>
            <w:tcW w:w="253" w:type="pct"/>
            <w:vAlign w:val="center"/>
          </w:tcPr>
          <w:p w:rsidR="0001111C" w:rsidRDefault="002B09FC" w:rsidP="00B67E1A">
            <w:pPr>
              <w:adjustRightInd w:val="0"/>
              <w:snapToGrid w:val="0"/>
              <w:ind w:leftChars="0" w:left="0"/>
              <w:jc w:val="center"/>
              <w:rPr>
                <w:szCs w:val="21"/>
              </w:rPr>
            </w:pPr>
            <w:r>
              <w:rPr>
                <w:szCs w:val="21"/>
              </w:rPr>
              <w:t>9.7</w:t>
            </w:r>
          </w:p>
        </w:tc>
        <w:tc>
          <w:tcPr>
            <w:tcW w:w="261" w:type="pct"/>
            <w:vAlign w:val="center"/>
          </w:tcPr>
          <w:p w:rsidR="0001111C" w:rsidRDefault="002B09FC" w:rsidP="00B67E1A">
            <w:pPr>
              <w:adjustRightInd w:val="0"/>
              <w:snapToGrid w:val="0"/>
              <w:ind w:leftChars="0" w:left="0"/>
              <w:jc w:val="center"/>
              <w:rPr>
                <w:szCs w:val="21"/>
              </w:rPr>
            </w:pPr>
            <w:r>
              <w:rPr>
                <w:szCs w:val="21"/>
              </w:rPr>
              <w:t>3.1</w:t>
            </w:r>
          </w:p>
        </w:tc>
        <w:tc>
          <w:tcPr>
            <w:tcW w:w="253" w:type="pct"/>
            <w:vAlign w:val="center"/>
          </w:tcPr>
          <w:p w:rsidR="0001111C" w:rsidRDefault="002B09FC" w:rsidP="00B67E1A">
            <w:pPr>
              <w:adjustRightInd w:val="0"/>
              <w:snapToGrid w:val="0"/>
              <w:ind w:leftChars="0" w:left="0"/>
              <w:jc w:val="center"/>
              <w:rPr>
                <w:szCs w:val="21"/>
              </w:rPr>
            </w:pPr>
            <w:r>
              <w:rPr>
                <w:szCs w:val="21"/>
              </w:rPr>
              <w:t>27</w:t>
            </w:r>
          </w:p>
        </w:tc>
        <w:tc>
          <w:tcPr>
            <w:tcW w:w="253" w:type="pct"/>
            <w:vAlign w:val="center"/>
          </w:tcPr>
          <w:p w:rsidR="0001111C" w:rsidRDefault="002B09FC" w:rsidP="00B67E1A">
            <w:pPr>
              <w:adjustRightInd w:val="0"/>
              <w:snapToGrid w:val="0"/>
              <w:ind w:leftChars="0" w:left="0"/>
              <w:jc w:val="center"/>
              <w:rPr>
                <w:szCs w:val="21"/>
              </w:rPr>
            </w:pPr>
            <w:r>
              <w:rPr>
                <w:szCs w:val="21"/>
              </w:rPr>
              <w:t>41</w:t>
            </w:r>
          </w:p>
        </w:tc>
        <w:tc>
          <w:tcPr>
            <w:tcW w:w="253" w:type="pct"/>
            <w:vAlign w:val="center"/>
          </w:tcPr>
          <w:p w:rsidR="0001111C" w:rsidRDefault="002B09FC" w:rsidP="00B67E1A">
            <w:pPr>
              <w:adjustRightInd w:val="0"/>
              <w:snapToGrid w:val="0"/>
              <w:ind w:leftChars="0" w:left="0"/>
              <w:jc w:val="center"/>
              <w:rPr>
                <w:szCs w:val="21"/>
              </w:rPr>
            </w:pPr>
            <w:r>
              <w:rPr>
                <w:szCs w:val="21"/>
              </w:rPr>
              <w:t>0.303</w:t>
            </w:r>
          </w:p>
        </w:tc>
        <w:tc>
          <w:tcPr>
            <w:tcW w:w="253" w:type="pct"/>
            <w:vAlign w:val="center"/>
          </w:tcPr>
          <w:p w:rsidR="0001111C" w:rsidRDefault="002B09FC" w:rsidP="00B67E1A">
            <w:pPr>
              <w:adjustRightInd w:val="0"/>
              <w:snapToGrid w:val="0"/>
              <w:ind w:leftChars="0" w:left="0"/>
              <w:jc w:val="center"/>
              <w:rPr>
                <w:szCs w:val="21"/>
              </w:rPr>
            </w:pPr>
            <w:r>
              <w:rPr>
                <w:szCs w:val="21"/>
              </w:rPr>
              <w:t>0.982</w:t>
            </w:r>
          </w:p>
        </w:tc>
        <w:tc>
          <w:tcPr>
            <w:tcW w:w="253" w:type="pct"/>
            <w:vAlign w:val="center"/>
          </w:tcPr>
          <w:p w:rsidR="0001111C" w:rsidRDefault="002B09FC" w:rsidP="00B67E1A">
            <w:pPr>
              <w:adjustRightInd w:val="0"/>
              <w:snapToGrid w:val="0"/>
              <w:ind w:leftChars="0" w:left="0"/>
              <w:jc w:val="center"/>
              <w:rPr>
                <w:szCs w:val="21"/>
              </w:rPr>
            </w:pPr>
            <w:r>
              <w:rPr>
                <w:szCs w:val="21"/>
              </w:rPr>
              <w:t>0.13</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0.05</w:t>
            </w:r>
          </w:p>
        </w:tc>
        <w:tc>
          <w:tcPr>
            <w:tcW w:w="246" w:type="pct"/>
            <w:vAlign w:val="center"/>
          </w:tcPr>
          <w:p w:rsidR="0001111C" w:rsidRDefault="002B09FC" w:rsidP="00B67E1A">
            <w:pPr>
              <w:adjustRightInd w:val="0"/>
              <w:snapToGrid w:val="0"/>
              <w:ind w:leftChars="0" w:left="0"/>
              <w:jc w:val="center"/>
              <w:rPr>
                <w:szCs w:val="21"/>
              </w:rPr>
            </w:pPr>
            <w:r>
              <w:rPr>
                <w:szCs w:val="21"/>
              </w:rPr>
              <w:t>0.03</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58.8</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0.01</w:t>
            </w:r>
          </w:p>
        </w:tc>
        <w:tc>
          <w:tcPr>
            <w:tcW w:w="327" w:type="pct"/>
            <w:vAlign w:val="center"/>
          </w:tcPr>
          <w:p w:rsidR="0001111C" w:rsidRDefault="002B09FC" w:rsidP="00B67E1A">
            <w:pPr>
              <w:adjustRightInd w:val="0"/>
              <w:snapToGrid w:val="0"/>
              <w:ind w:leftChars="0" w:left="0"/>
              <w:jc w:val="center"/>
              <w:rPr>
                <w:szCs w:val="21"/>
              </w:rPr>
            </w:pPr>
            <w:r>
              <w:rPr>
                <w:szCs w:val="21"/>
              </w:rPr>
              <w:t>40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ign w:val="center"/>
          </w:tcPr>
          <w:p w:rsidR="0001111C" w:rsidRDefault="0001111C" w:rsidP="00B67E1A">
            <w:pPr>
              <w:ind w:leftChars="0" w:left="0"/>
              <w:jc w:val="center"/>
              <w:rPr>
                <w:snapToGrid w:val="0"/>
                <w:szCs w:val="21"/>
              </w:rPr>
            </w:pPr>
          </w:p>
        </w:tc>
        <w:tc>
          <w:tcPr>
            <w:tcW w:w="219" w:type="pct"/>
            <w:vAlign w:val="center"/>
          </w:tcPr>
          <w:p w:rsidR="0001111C" w:rsidRDefault="002B09FC" w:rsidP="00B67E1A">
            <w:pPr>
              <w:ind w:leftChars="0" w:left="0"/>
              <w:jc w:val="center"/>
              <w:rPr>
                <w:snapToGrid w:val="0"/>
                <w:szCs w:val="21"/>
              </w:rPr>
            </w:pPr>
            <w:r>
              <w:rPr>
                <w:snapToGrid w:val="0"/>
                <w:szCs w:val="21"/>
              </w:rPr>
              <w:t>下午</w:t>
            </w:r>
          </w:p>
        </w:tc>
        <w:tc>
          <w:tcPr>
            <w:tcW w:w="253" w:type="pct"/>
            <w:vAlign w:val="center"/>
          </w:tcPr>
          <w:p w:rsidR="0001111C" w:rsidRDefault="002B09FC" w:rsidP="00B67E1A">
            <w:pPr>
              <w:adjustRightInd w:val="0"/>
              <w:snapToGrid w:val="0"/>
              <w:ind w:leftChars="0" w:left="0"/>
              <w:jc w:val="center"/>
              <w:rPr>
                <w:szCs w:val="21"/>
              </w:rPr>
            </w:pPr>
            <w:r>
              <w:rPr>
                <w:szCs w:val="21"/>
              </w:rPr>
              <w:t>7.2</w:t>
            </w:r>
          </w:p>
        </w:tc>
        <w:tc>
          <w:tcPr>
            <w:tcW w:w="253" w:type="pct"/>
            <w:vAlign w:val="center"/>
          </w:tcPr>
          <w:p w:rsidR="0001111C" w:rsidRDefault="002B09FC" w:rsidP="00B67E1A">
            <w:pPr>
              <w:adjustRightInd w:val="0"/>
              <w:snapToGrid w:val="0"/>
              <w:ind w:leftChars="0" w:left="0"/>
              <w:jc w:val="center"/>
              <w:rPr>
                <w:szCs w:val="21"/>
              </w:rPr>
            </w:pPr>
            <w:r>
              <w:rPr>
                <w:szCs w:val="21"/>
              </w:rPr>
              <w:t>9.5</w:t>
            </w:r>
          </w:p>
        </w:tc>
        <w:tc>
          <w:tcPr>
            <w:tcW w:w="261" w:type="pct"/>
            <w:vAlign w:val="center"/>
          </w:tcPr>
          <w:p w:rsidR="0001111C" w:rsidRDefault="002B09FC" w:rsidP="00B67E1A">
            <w:pPr>
              <w:adjustRightInd w:val="0"/>
              <w:snapToGrid w:val="0"/>
              <w:ind w:leftChars="0" w:left="0"/>
              <w:jc w:val="center"/>
              <w:rPr>
                <w:szCs w:val="21"/>
              </w:rPr>
            </w:pPr>
            <w:r>
              <w:rPr>
                <w:szCs w:val="21"/>
              </w:rPr>
              <w:t>2.6</w:t>
            </w:r>
          </w:p>
        </w:tc>
        <w:tc>
          <w:tcPr>
            <w:tcW w:w="253" w:type="pct"/>
            <w:vAlign w:val="center"/>
          </w:tcPr>
          <w:p w:rsidR="0001111C" w:rsidRDefault="002B09FC" w:rsidP="00B67E1A">
            <w:pPr>
              <w:adjustRightInd w:val="0"/>
              <w:snapToGrid w:val="0"/>
              <w:ind w:leftChars="0" w:left="0"/>
              <w:jc w:val="center"/>
              <w:rPr>
                <w:szCs w:val="21"/>
              </w:rPr>
            </w:pPr>
            <w:r>
              <w:rPr>
                <w:szCs w:val="21"/>
              </w:rPr>
              <w:t>25</w:t>
            </w:r>
          </w:p>
        </w:tc>
        <w:tc>
          <w:tcPr>
            <w:tcW w:w="253" w:type="pct"/>
            <w:vAlign w:val="center"/>
          </w:tcPr>
          <w:p w:rsidR="0001111C" w:rsidRDefault="002B09FC" w:rsidP="00B67E1A">
            <w:pPr>
              <w:adjustRightInd w:val="0"/>
              <w:snapToGrid w:val="0"/>
              <w:ind w:leftChars="0" w:left="0"/>
              <w:jc w:val="center"/>
              <w:rPr>
                <w:szCs w:val="21"/>
              </w:rPr>
            </w:pPr>
            <w:r>
              <w:rPr>
                <w:szCs w:val="21"/>
              </w:rPr>
              <w:t>37</w:t>
            </w:r>
          </w:p>
        </w:tc>
        <w:tc>
          <w:tcPr>
            <w:tcW w:w="253" w:type="pct"/>
            <w:vAlign w:val="center"/>
          </w:tcPr>
          <w:p w:rsidR="0001111C" w:rsidRDefault="002B09FC" w:rsidP="00B67E1A">
            <w:pPr>
              <w:adjustRightInd w:val="0"/>
              <w:snapToGrid w:val="0"/>
              <w:ind w:leftChars="0" w:left="0"/>
              <w:jc w:val="center"/>
              <w:rPr>
                <w:szCs w:val="21"/>
              </w:rPr>
            </w:pPr>
            <w:r>
              <w:rPr>
                <w:szCs w:val="21"/>
              </w:rPr>
              <w:t>0.336</w:t>
            </w:r>
          </w:p>
        </w:tc>
        <w:tc>
          <w:tcPr>
            <w:tcW w:w="253" w:type="pct"/>
            <w:vAlign w:val="center"/>
          </w:tcPr>
          <w:p w:rsidR="0001111C" w:rsidRDefault="002B09FC" w:rsidP="00B67E1A">
            <w:pPr>
              <w:adjustRightInd w:val="0"/>
              <w:snapToGrid w:val="0"/>
              <w:ind w:leftChars="0" w:left="0"/>
              <w:jc w:val="center"/>
              <w:rPr>
                <w:szCs w:val="21"/>
              </w:rPr>
            </w:pPr>
            <w:r>
              <w:rPr>
                <w:szCs w:val="21"/>
              </w:rPr>
              <w:t>0.725</w:t>
            </w:r>
          </w:p>
        </w:tc>
        <w:tc>
          <w:tcPr>
            <w:tcW w:w="253" w:type="pct"/>
            <w:vAlign w:val="center"/>
          </w:tcPr>
          <w:p w:rsidR="0001111C" w:rsidRDefault="002B09FC" w:rsidP="00B67E1A">
            <w:pPr>
              <w:adjustRightInd w:val="0"/>
              <w:snapToGrid w:val="0"/>
              <w:ind w:leftChars="0" w:left="0"/>
              <w:jc w:val="center"/>
              <w:rPr>
                <w:szCs w:val="21"/>
              </w:rPr>
            </w:pPr>
            <w:r>
              <w:rPr>
                <w:szCs w:val="21"/>
              </w:rPr>
              <w:t>0.10</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56.2</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0.02</w:t>
            </w:r>
          </w:p>
        </w:tc>
        <w:tc>
          <w:tcPr>
            <w:tcW w:w="327" w:type="pct"/>
            <w:vAlign w:val="center"/>
          </w:tcPr>
          <w:p w:rsidR="0001111C" w:rsidRDefault="002B09FC" w:rsidP="00B67E1A">
            <w:pPr>
              <w:adjustRightInd w:val="0"/>
              <w:snapToGrid w:val="0"/>
              <w:ind w:leftChars="0" w:left="0"/>
              <w:jc w:val="center"/>
              <w:rPr>
                <w:szCs w:val="21"/>
              </w:rPr>
            </w:pPr>
            <w:r>
              <w:rPr>
                <w:szCs w:val="21"/>
              </w:rPr>
              <w:t>40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restart"/>
            <w:vAlign w:val="center"/>
          </w:tcPr>
          <w:p w:rsidR="0001111C" w:rsidRDefault="002B09FC" w:rsidP="00B67E1A">
            <w:pPr>
              <w:ind w:leftChars="0" w:left="0"/>
              <w:jc w:val="center"/>
              <w:rPr>
                <w:snapToGrid w:val="0"/>
                <w:szCs w:val="21"/>
              </w:rPr>
            </w:pPr>
            <w:r>
              <w:rPr>
                <w:snapToGrid w:val="0"/>
                <w:szCs w:val="21"/>
              </w:rPr>
              <w:t>2.20</w:t>
            </w:r>
          </w:p>
        </w:tc>
        <w:tc>
          <w:tcPr>
            <w:tcW w:w="219" w:type="pct"/>
            <w:vAlign w:val="center"/>
          </w:tcPr>
          <w:p w:rsidR="0001111C" w:rsidRDefault="002B09FC" w:rsidP="00B67E1A">
            <w:pPr>
              <w:ind w:leftChars="0" w:left="0"/>
              <w:jc w:val="center"/>
              <w:rPr>
                <w:snapToGrid w:val="0"/>
                <w:szCs w:val="21"/>
              </w:rPr>
            </w:pPr>
            <w:r>
              <w:rPr>
                <w:snapToGrid w:val="0"/>
                <w:szCs w:val="21"/>
              </w:rPr>
              <w:t>上午</w:t>
            </w:r>
          </w:p>
        </w:tc>
        <w:tc>
          <w:tcPr>
            <w:tcW w:w="253" w:type="pct"/>
            <w:vAlign w:val="center"/>
          </w:tcPr>
          <w:p w:rsidR="0001111C" w:rsidRDefault="002B09FC" w:rsidP="00B67E1A">
            <w:pPr>
              <w:adjustRightInd w:val="0"/>
              <w:snapToGrid w:val="0"/>
              <w:ind w:leftChars="0" w:left="0"/>
              <w:jc w:val="center"/>
              <w:rPr>
                <w:szCs w:val="21"/>
              </w:rPr>
            </w:pPr>
            <w:r>
              <w:rPr>
                <w:szCs w:val="21"/>
              </w:rPr>
              <w:t>7.2</w:t>
            </w:r>
          </w:p>
        </w:tc>
        <w:tc>
          <w:tcPr>
            <w:tcW w:w="253" w:type="pct"/>
            <w:vAlign w:val="center"/>
          </w:tcPr>
          <w:p w:rsidR="0001111C" w:rsidRDefault="002B09FC" w:rsidP="00B67E1A">
            <w:pPr>
              <w:adjustRightInd w:val="0"/>
              <w:snapToGrid w:val="0"/>
              <w:ind w:leftChars="0" w:left="0"/>
              <w:jc w:val="center"/>
              <w:rPr>
                <w:szCs w:val="21"/>
              </w:rPr>
            </w:pPr>
            <w:r>
              <w:rPr>
                <w:szCs w:val="21"/>
              </w:rPr>
              <w:t>9.6</w:t>
            </w:r>
          </w:p>
        </w:tc>
        <w:tc>
          <w:tcPr>
            <w:tcW w:w="261" w:type="pct"/>
            <w:vAlign w:val="center"/>
          </w:tcPr>
          <w:p w:rsidR="0001111C" w:rsidRDefault="002B09FC" w:rsidP="00B67E1A">
            <w:pPr>
              <w:adjustRightInd w:val="0"/>
              <w:snapToGrid w:val="0"/>
              <w:ind w:leftChars="0" w:left="0"/>
              <w:jc w:val="center"/>
              <w:rPr>
                <w:szCs w:val="21"/>
              </w:rPr>
            </w:pPr>
            <w:r>
              <w:rPr>
                <w:szCs w:val="21"/>
              </w:rPr>
              <w:t>3.9</w:t>
            </w:r>
          </w:p>
        </w:tc>
        <w:tc>
          <w:tcPr>
            <w:tcW w:w="253" w:type="pct"/>
            <w:vAlign w:val="center"/>
          </w:tcPr>
          <w:p w:rsidR="0001111C" w:rsidRDefault="002B09FC" w:rsidP="00B67E1A">
            <w:pPr>
              <w:adjustRightInd w:val="0"/>
              <w:snapToGrid w:val="0"/>
              <w:ind w:leftChars="0" w:left="0"/>
              <w:jc w:val="center"/>
              <w:rPr>
                <w:szCs w:val="21"/>
              </w:rPr>
            </w:pPr>
            <w:r>
              <w:rPr>
                <w:szCs w:val="21"/>
              </w:rPr>
              <w:t>25</w:t>
            </w:r>
          </w:p>
        </w:tc>
        <w:tc>
          <w:tcPr>
            <w:tcW w:w="253" w:type="pct"/>
            <w:vAlign w:val="center"/>
          </w:tcPr>
          <w:p w:rsidR="0001111C" w:rsidRDefault="002B09FC" w:rsidP="00B67E1A">
            <w:pPr>
              <w:adjustRightInd w:val="0"/>
              <w:snapToGrid w:val="0"/>
              <w:ind w:leftChars="0" w:left="0"/>
              <w:jc w:val="center"/>
              <w:rPr>
                <w:szCs w:val="21"/>
              </w:rPr>
            </w:pPr>
            <w:r>
              <w:rPr>
                <w:szCs w:val="21"/>
              </w:rPr>
              <w:t>41</w:t>
            </w:r>
          </w:p>
        </w:tc>
        <w:tc>
          <w:tcPr>
            <w:tcW w:w="253" w:type="pct"/>
            <w:vAlign w:val="center"/>
          </w:tcPr>
          <w:p w:rsidR="0001111C" w:rsidRDefault="002B09FC" w:rsidP="00B67E1A">
            <w:pPr>
              <w:adjustRightInd w:val="0"/>
              <w:snapToGrid w:val="0"/>
              <w:ind w:leftChars="0" w:left="0"/>
              <w:jc w:val="center"/>
              <w:rPr>
                <w:szCs w:val="21"/>
              </w:rPr>
            </w:pPr>
            <w:r>
              <w:rPr>
                <w:szCs w:val="21"/>
              </w:rPr>
              <w:t>0.360</w:t>
            </w:r>
          </w:p>
        </w:tc>
        <w:tc>
          <w:tcPr>
            <w:tcW w:w="253" w:type="pct"/>
            <w:vAlign w:val="center"/>
          </w:tcPr>
          <w:p w:rsidR="0001111C" w:rsidRDefault="002B09FC" w:rsidP="00B67E1A">
            <w:pPr>
              <w:adjustRightInd w:val="0"/>
              <w:snapToGrid w:val="0"/>
              <w:ind w:leftChars="0" w:left="0"/>
              <w:jc w:val="center"/>
              <w:rPr>
                <w:szCs w:val="21"/>
              </w:rPr>
            </w:pPr>
            <w:r>
              <w:rPr>
                <w:szCs w:val="21"/>
              </w:rPr>
              <w:t>0.917</w:t>
            </w:r>
          </w:p>
        </w:tc>
        <w:tc>
          <w:tcPr>
            <w:tcW w:w="253" w:type="pct"/>
            <w:vAlign w:val="center"/>
          </w:tcPr>
          <w:p w:rsidR="0001111C" w:rsidRDefault="002B09FC" w:rsidP="00B67E1A">
            <w:pPr>
              <w:adjustRightInd w:val="0"/>
              <w:snapToGrid w:val="0"/>
              <w:ind w:leftChars="0" w:left="0"/>
              <w:jc w:val="center"/>
              <w:rPr>
                <w:szCs w:val="21"/>
              </w:rPr>
            </w:pPr>
            <w:r>
              <w:rPr>
                <w:szCs w:val="21"/>
              </w:rPr>
              <w:t>0.14</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0.06</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57.0</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0.02</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ign w:val="center"/>
          </w:tcPr>
          <w:p w:rsidR="0001111C" w:rsidRDefault="0001111C" w:rsidP="00B67E1A">
            <w:pPr>
              <w:ind w:leftChars="0" w:left="0"/>
              <w:jc w:val="center"/>
              <w:rPr>
                <w:snapToGrid w:val="0"/>
                <w:szCs w:val="21"/>
              </w:rPr>
            </w:pPr>
          </w:p>
        </w:tc>
        <w:tc>
          <w:tcPr>
            <w:tcW w:w="219" w:type="pct"/>
            <w:vAlign w:val="center"/>
          </w:tcPr>
          <w:p w:rsidR="0001111C" w:rsidRDefault="002B09FC" w:rsidP="00B67E1A">
            <w:pPr>
              <w:ind w:leftChars="0" w:left="0"/>
              <w:jc w:val="center"/>
              <w:rPr>
                <w:snapToGrid w:val="0"/>
                <w:szCs w:val="21"/>
              </w:rPr>
            </w:pPr>
            <w:r>
              <w:rPr>
                <w:snapToGrid w:val="0"/>
                <w:szCs w:val="21"/>
              </w:rPr>
              <w:t>下午</w:t>
            </w:r>
          </w:p>
        </w:tc>
        <w:tc>
          <w:tcPr>
            <w:tcW w:w="253" w:type="pct"/>
            <w:vAlign w:val="center"/>
          </w:tcPr>
          <w:p w:rsidR="0001111C" w:rsidRDefault="002B09FC" w:rsidP="00B67E1A">
            <w:pPr>
              <w:adjustRightInd w:val="0"/>
              <w:snapToGrid w:val="0"/>
              <w:ind w:leftChars="0" w:left="0"/>
              <w:jc w:val="center"/>
              <w:rPr>
                <w:szCs w:val="21"/>
              </w:rPr>
            </w:pPr>
            <w:r>
              <w:rPr>
                <w:szCs w:val="21"/>
              </w:rPr>
              <w:t>7.2</w:t>
            </w:r>
          </w:p>
        </w:tc>
        <w:tc>
          <w:tcPr>
            <w:tcW w:w="253" w:type="pct"/>
            <w:vAlign w:val="center"/>
          </w:tcPr>
          <w:p w:rsidR="0001111C" w:rsidRDefault="002B09FC" w:rsidP="00B67E1A">
            <w:pPr>
              <w:adjustRightInd w:val="0"/>
              <w:snapToGrid w:val="0"/>
              <w:ind w:leftChars="0" w:left="0"/>
              <w:jc w:val="center"/>
              <w:rPr>
                <w:szCs w:val="21"/>
              </w:rPr>
            </w:pPr>
            <w:r>
              <w:rPr>
                <w:szCs w:val="21"/>
              </w:rPr>
              <w:t>9.7</w:t>
            </w:r>
          </w:p>
        </w:tc>
        <w:tc>
          <w:tcPr>
            <w:tcW w:w="261" w:type="pct"/>
            <w:vAlign w:val="center"/>
          </w:tcPr>
          <w:p w:rsidR="0001111C" w:rsidRDefault="002B09FC" w:rsidP="00B67E1A">
            <w:pPr>
              <w:adjustRightInd w:val="0"/>
              <w:snapToGrid w:val="0"/>
              <w:ind w:leftChars="0" w:left="0"/>
              <w:jc w:val="center"/>
              <w:rPr>
                <w:szCs w:val="21"/>
              </w:rPr>
            </w:pPr>
            <w:r>
              <w:rPr>
                <w:szCs w:val="21"/>
              </w:rPr>
              <w:t>3.1</w:t>
            </w:r>
          </w:p>
        </w:tc>
        <w:tc>
          <w:tcPr>
            <w:tcW w:w="253" w:type="pct"/>
            <w:vAlign w:val="center"/>
          </w:tcPr>
          <w:p w:rsidR="0001111C" w:rsidRDefault="002B09FC" w:rsidP="00B67E1A">
            <w:pPr>
              <w:adjustRightInd w:val="0"/>
              <w:snapToGrid w:val="0"/>
              <w:ind w:leftChars="0" w:left="0"/>
              <w:jc w:val="center"/>
              <w:rPr>
                <w:szCs w:val="21"/>
              </w:rPr>
            </w:pPr>
            <w:r>
              <w:rPr>
                <w:szCs w:val="21"/>
              </w:rPr>
              <w:t>24</w:t>
            </w:r>
          </w:p>
        </w:tc>
        <w:tc>
          <w:tcPr>
            <w:tcW w:w="253" w:type="pct"/>
            <w:vAlign w:val="center"/>
          </w:tcPr>
          <w:p w:rsidR="0001111C" w:rsidRDefault="002B09FC" w:rsidP="00B67E1A">
            <w:pPr>
              <w:adjustRightInd w:val="0"/>
              <w:snapToGrid w:val="0"/>
              <w:ind w:leftChars="0" w:left="0"/>
              <w:jc w:val="center"/>
              <w:rPr>
                <w:szCs w:val="21"/>
              </w:rPr>
            </w:pPr>
            <w:r>
              <w:rPr>
                <w:szCs w:val="21"/>
              </w:rPr>
              <w:t>46</w:t>
            </w:r>
          </w:p>
        </w:tc>
        <w:tc>
          <w:tcPr>
            <w:tcW w:w="253" w:type="pct"/>
            <w:vAlign w:val="center"/>
          </w:tcPr>
          <w:p w:rsidR="0001111C" w:rsidRDefault="002B09FC" w:rsidP="00B67E1A">
            <w:pPr>
              <w:adjustRightInd w:val="0"/>
              <w:snapToGrid w:val="0"/>
              <w:ind w:leftChars="0" w:left="0"/>
              <w:jc w:val="center"/>
              <w:rPr>
                <w:szCs w:val="21"/>
              </w:rPr>
            </w:pPr>
            <w:r>
              <w:rPr>
                <w:szCs w:val="21"/>
              </w:rPr>
              <w:t>0.416</w:t>
            </w:r>
          </w:p>
        </w:tc>
        <w:tc>
          <w:tcPr>
            <w:tcW w:w="253" w:type="pct"/>
            <w:vAlign w:val="center"/>
          </w:tcPr>
          <w:p w:rsidR="0001111C" w:rsidRDefault="002B09FC" w:rsidP="00B67E1A">
            <w:pPr>
              <w:adjustRightInd w:val="0"/>
              <w:snapToGrid w:val="0"/>
              <w:ind w:leftChars="0" w:left="0"/>
              <w:jc w:val="center"/>
              <w:rPr>
                <w:szCs w:val="21"/>
              </w:rPr>
            </w:pPr>
            <w:r>
              <w:rPr>
                <w:szCs w:val="21"/>
              </w:rPr>
              <w:t>0.817</w:t>
            </w:r>
          </w:p>
        </w:tc>
        <w:tc>
          <w:tcPr>
            <w:tcW w:w="253" w:type="pct"/>
            <w:vAlign w:val="center"/>
          </w:tcPr>
          <w:p w:rsidR="0001111C" w:rsidRDefault="002B09FC" w:rsidP="00B67E1A">
            <w:pPr>
              <w:adjustRightInd w:val="0"/>
              <w:snapToGrid w:val="0"/>
              <w:ind w:leftChars="0" w:left="0"/>
              <w:jc w:val="center"/>
              <w:rPr>
                <w:szCs w:val="21"/>
              </w:rPr>
            </w:pPr>
            <w:r>
              <w:rPr>
                <w:szCs w:val="21"/>
              </w:rPr>
              <w:t>0.13</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54.3</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0.03</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restart"/>
            <w:vAlign w:val="center"/>
          </w:tcPr>
          <w:p w:rsidR="0001111C" w:rsidRDefault="002B09FC" w:rsidP="00B67E1A">
            <w:pPr>
              <w:ind w:leftChars="0" w:left="0"/>
              <w:jc w:val="center"/>
              <w:rPr>
                <w:snapToGrid w:val="0"/>
                <w:szCs w:val="21"/>
              </w:rPr>
            </w:pPr>
            <w:r>
              <w:rPr>
                <w:snapToGrid w:val="0"/>
                <w:szCs w:val="21"/>
              </w:rPr>
              <w:t>2.21</w:t>
            </w:r>
          </w:p>
        </w:tc>
        <w:tc>
          <w:tcPr>
            <w:tcW w:w="219" w:type="pct"/>
            <w:vAlign w:val="center"/>
          </w:tcPr>
          <w:p w:rsidR="0001111C" w:rsidRDefault="002B09FC" w:rsidP="00B67E1A">
            <w:pPr>
              <w:ind w:leftChars="0" w:left="0"/>
              <w:jc w:val="center"/>
              <w:rPr>
                <w:snapToGrid w:val="0"/>
                <w:szCs w:val="21"/>
              </w:rPr>
            </w:pPr>
            <w:r>
              <w:rPr>
                <w:snapToGrid w:val="0"/>
                <w:szCs w:val="21"/>
              </w:rPr>
              <w:t>上午</w:t>
            </w:r>
          </w:p>
        </w:tc>
        <w:tc>
          <w:tcPr>
            <w:tcW w:w="253" w:type="pct"/>
            <w:vAlign w:val="center"/>
          </w:tcPr>
          <w:p w:rsidR="0001111C" w:rsidRDefault="002B09FC" w:rsidP="00B67E1A">
            <w:pPr>
              <w:adjustRightInd w:val="0"/>
              <w:snapToGrid w:val="0"/>
              <w:ind w:leftChars="0" w:left="0"/>
              <w:jc w:val="center"/>
              <w:rPr>
                <w:szCs w:val="21"/>
              </w:rPr>
            </w:pPr>
            <w:r>
              <w:rPr>
                <w:szCs w:val="21"/>
              </w:rPr>
              <w:t>7.3</w:t>
            </w:r>
          </w:p>
        </w:tc>
        <w:tc>
          <w:tcPr>
            <w:tcW w:w="253" w:type="pct"/>
            <w:vAlign w:val="center"/>
          </w:tcPr>
          <w:p w:rsidR="0001111C" w:rsidRDefault="002B09FC" w:rsidP="00B67E1A">
            <w:pPr>
              <w:adjustRightInd w:val="0"/>
              <w:snapToGrid w:val="0"/>
              <w:ind w:leftChars="0" w:left="0"/>
              <w:jc w:val="center"/>
              <w:rPr>
                <w:szCs w:val="21"/>
              </w:rPr>
            </w:pPr>
            <w:r>
              <w:rPr>
                <w:szCs w:val="21"/>
              </w:rPr>
              <w:t>9.0</w:t>
            </w:r>
          </w:p>
        </w:tc>
        <w:tc>
          <w:tcPr>
            <w:tcW w:w="261" w:type="pct"/>
            <w:vAlign w:val="center"/>
          </w:tcPr>
          <w:p w:rsidR="0001111C" w:rsidRDefault="002B09FC" w:rsidP="00B67E1A">
            <w:pPr>
              <w:adjustRightInd w:val="0"/>
              <w:snapToGrid w:val="0"/>
              <w:ind w:leftChars="0" w:left="0"/>
              <w:jc w:val="center"/>
              <w:rPr>
                <w:szCs w:val="21"/>
              </w:rPr>
            </w:pPr>
            <w:r>
              <w:rPr>
                <w:szCs w:val="21"/>
              </w:rPr>
              <w:t>3.2</w:t>
            </w:r>
          </w:p>
        </w:tc>
        <w:tc>
          <w:tcPr>
            <w:tcW w:w="253" w:type="pct"/>
            <w:vAlign w:val="center"/>
          </w:tcPr>
          <w:p w:rsidR="0001111C" w:rsidRDefault="002B09FC" w:rsidP="00B67E1A">
            <w:pPr>
              <w:adjustRightInd w:val="0"/>
              <w:snapToGrid w:val="0"/>
              <w:ind w:leftChars="0" w:left="0"/>
              <w:jc w:val="center"/>
              <w:rPr>
                <w:szCs w:val="21"/>
              </w:rPr>
            </w:pPr>
            <w:r>
              <w:rPr>
                <w:szCs w:val="21"/>
              </w:rPr>
              <w:t>28</w:t>
            </w:r>
          </w:p>
        </w:tc>
        <w:tc>
          <w:tcPr>
            <w:tcW w:w="253" w:type="pct"/>
            <w:vAlign w:val="center"/>
          </w:tcPr>
          <w:p w:rsidR="0001111C" w:rsidRDefault="002B09FC" w:rsidP="00B67E1A">
            <w:pPr>
              <w:adjustRightInd w:val="0"/>
              <w:snapToGrid w:val="0"/>
              <w:ind w:leftChars="0" w:left="0"/>
              <w:jc w:val="center"/>
              <w:rPr>
                <w:szCs w:val="21"/>
              </w:rPr>
            </w:pPr>
            <w:r>
              <w:rPr>
                <w:szCs w:val="21"/>
              </w:rPr>
              <w:t>34</w:t>
            </w:r>
          </w:p>
        </w:tc>
        <w:tc>
          <w:tcPr>
            <w:tcW w:w="253" w:type="pct"/>
            <w:vAlign w:val="center"/>
          </w:tcPr>
          <w:p w:rsidR="0001111C" w:rsidRDefault="002B09FC" w:rsidP="00B67E1A">
            <w:pPr>
              <w:adjustRightInd w:val="0"/>
              <w:snapToGrid w:val="0"/>
              <w:ind w:leftChars="0" w:left="0"/>
              <w:jc w:val="center"/>
              <w:rPr>
                <w:szCs w:val="21"/>
              </w:rPr>
            </w:pPr>
            <w:r>
              <w:rPr>
                <w:szCs w:val="21"/>
              </w:rPr>
              <w:t>0.387</w:t>
            </w:r>
          </w:p>
        </w:tc>
        <w:tc>
          <w:tcPr>
            <w:tcW w:w="253" w:type="pct"/>
            <w:vAlign w:val="center"/>
          </w:tcPr>
          <w:p w:rsidR="0001111C" w:rsidRDefault="002B09FC" w:rsidP="00B67E1A">
            <w:pPr>
              <w:adjustRightInd w:val="0"/>
              <w:snapToGrid w:val="0"/>
              <w:ind w:leftChars="0" w:left="0"/>
              <w:jc w:val="center"/>
              <w:rPr>
                <w:szCs w:val="21"/>
              </w:rPr>
            </w:pPr>
            <w:r>
              <w:rPr>
                <w:szCs w:val="21"/>
              </w:rPr>
              <w:t>0.890</w:t>
            </w:r>
          </w:p>
        </w:tc>
        <w:tc>
          <w:tcPr>
            <w:tcW w:w="253" w:type="pct"/>
            <w:vAlign w:val="center"/>
          </w:tcPr>
          <w:p w:rsidR="0001111C" w:rsidRDefault="002B09FC" w:rsidP="00B67E1A">
            <w:pPr>
              <w:adjustRightInd w:val="0"/>
              <w:snapToGrid w:val="0"/>
              <w:ind w:leftChars="0" w:left="0"/>
              <w:jc w:val="center"/>
              <w:rPr>
                <w:szCs w:val="21"/>
              </w:rPr>
            </w:pPr>
            <w:r>
              <w:rPr>
                <w:szCs w:val="21"/>
              </w:rPr>
              <w:t>0.13</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0.06</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0.005</w:t>
            </w:r>
          </w:p>
        </w:tc>
        <w:tc>
          <w:tcPr>
            <w:tcW w:w="246" w:type="pct"/>
            <w:vAlign w:val="center"/>
          </w:tcPr>
          <w:p w:rsidR="0001111C" w:rsidRDefault="002B09FC" w:rsidP="00B67E1A">
            <w:pPr>
              <w:adjustRightInd w:val="0"/>
              <w:snapToGrid w:val="0"/>
              <w:ind w:leftChars="0" w:left="0"/>
              <w:jc w:val="center"/>
              <w:rPr>
                <w:szCs w:val="21"/>
              </w:rPr>
            </w:pPr>
            <w:r>
              <w:rPr>
                <w:szCs w:val="21"/>
              </w:rPr>
              <w:t>57.6</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0.02</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ign w:val="center"/>
          </w:tcPr>
          <w:p w:rsidR="0001111C" w:rsidRDefault="0001111C" w:rsidP="00B67E1A">
            <w:pPr>
              <w:ind w:leftChars="0" w:left="0"/>
              <w:jc w:val="center"/>
              <w:rPr>
                <w:snapToGrid w:val="0"/>
                <w:szCs w:val="21"/>
              </w:rPr>
            </w:pPr>
          </w:p>
        </w:tc>
        <w:tc>
          <w:tcPr>
            <w:tcW w:w="219" w:type="pct"/>
            <w:vAlign w:val="center"/>
          </w:tcPr>
          <w:p w:rsidR="0001111C" w:rsidRDefault="002B09FC" w:rsidP="00B67E1A">
            <w:pPr>
              <w:ind w:leftChars="0" w:left="0"/>
              <w:jc w:val="center"/>
              <w:rPr>
                <w:snapToGrid w:val="0"/>
                <w:szCs w:val="21"/>
              </w:rPr>
            </w:pPr>
            <w:r>
              <w:rPr>
                <w:snapToGrid w:val="0"/>
                <w:szCs w:val="21"/>
              </w:rPr>
              <w:t>下午</w:t>
            </w:r>
          </w:p>
        </w:tc>
        <w:tc>
          <w:tcPr>
            <w:tcW w:w="253" w:type="pct"/>
            <w:vAlign w:val="center"/>
          </w:tcPr>
          <w:p w:rsidR="0001111C" w:rsidRDefault="002B09FC" w:rsidP="00B67E1A">
            <w:pPr>
              <w:adjustRightInd w:val="0"/>
              <w:snapToGrid w:val="0"/>
              <w:ind w:leftChars="0" w:left="0"/>
              <w:jc w:val="center"/>
              <w:rPr>
                <w:szCs w:val="21"/>
              </w:rPr>
            </w:pPr>
            <w:r>
              <w:rPr>
                <w:szCs w:val="21"/>
              </w:rPr>
              <w:t>7.2</w:t>
            </w:r>
          </w:p>
        </w:tc>
        <w:tc>
          <w:tcPr>
            <w:tcW w:w="253" w:type="pct"/>
            <w:vAlign w:val="center"/>
          </w:tcPr>
          <w:p w:rsidR="0001111C" w:rsidRDefault="002B09FC" w:rsidP="00B67E1A">
            <w:pPr>
              <w:adjustRightInd w:val="0"/>
              <w:snapToGrid w:val="0"/>
              <w:ind w:leftChars="0" w:left="0"/>
              <w:jc w:val="center"/>
              <w:rPr>
                <w:szCs w:val="21"/>
              </w:rPr>
            </w:pPr>
            <w:r>
              <w:rPr>
                <w:szCs w:val="21"/>
              </w:rPr>
              <w:t>8.8</w:t>
            </w:r>
          </w:p>
        </w:tc>
        <w:tc>
          <w:tcPr>
            <w:tcW w:w="261" w:type="pct"/>
            <w:vAlign w:val="center"/>
          </w:tcPr>
          <w:p w:rsidR="0001111C" w:rsidRDefault="002B09FC" w:rsidP="00B67E1A">
            <w:pPr>
              <w:adjustRightInd w:val="0"/>
              <w:snapToGrid w:val="0"/>
              <w:ind w:leftChars="0" w:left="0"/>
              <w:jc w:val="center"/>
              <w:rPr>
                <w:szCs w:val="21"/>
              </w:rPr>
            </w:pPr>
            <w:r>
              <w:rPr>
                <w:szCs w:val="21"/>
              </w:rPr>
              <w:t>3.2</w:t>
            </w:r>
          </w:p>
        </w:tc>
        <w:tc>
          <w:tcPr>
            <w:tcW w:w="253" w:type="pct"/>
            <w:vAlign w:val="center"/>
          </w:tcPr>
          <w:p w:rsidR="0001111C" w:rsidRDefault="002B09FC" w:rsidP="00B67E1A">
            <w:pPr>
              <w:adjustRightInd w:val="0"/>
              <w:snapToGrid w:val="0"/>
              <w:ind w:leftChars="0" w:left="0"/>
              <w:jc w:val="center"/>
              <w:rPr>
                <w:szCs w:val="21"/>
              </w:rPr>
            </w:pPr>
            <w:r>
              <w:rPr>
                <w:szCs w:val="21"/>
              </w:rPr>
              <w:t>26</w:t>
            </w:r>
          </w:p>
        </w:tc>
        <w:tc>
          <w:tcPr>
            <w:tcW w:w="253" w:type="pct"/>
            <w:vAlign w:val="center"/>
          </w:tcPr>
          <w:p w:rsidR="0001111C" w:rsidRDefault="002B09FC" w:rsidP="00B67E1A">
            <w:pPr>
              <w:adjustRightInd w:val="0"/>
              <w:snapToGrid w:val="0"/>
              <w:ind w:leftChars="0" w:left="0"/>
              <w:jc w:val="center"/>
              <w:rPr>
                <w:szCs w:val="21"/>
              </w:rPr>
            </w:pPr>
            <w:r>
              <w:rPr>
                <w:szCs w:val="21"/>
              </w:rPr>
              <w:t>41</w:t>
            </w:r>
          </w:p>
        </w:tc>
        <w:tc>
          <w:tcPr>
            <w:tcW w:w="253" w:type="pct"/>
            <w:vAlign w:val="center"/>
          </w:tcPr>
          <w:p w:rsidR="0001111C" w:rsidRDefault="002B09FC" w:rsidP="00B67E1A">
            <w:pPr>
              <w:adjustRightInd w:val="0"/>
              <w:snapToGrid w:val="0"/>
              <w:ind w:leftChars="0" w:left="0"/>
              <w:jc w:val="center"/>
              <w:rPr>
                <w:szCs w:val="21"/>
              </w:rPr>
            </w:pPr>
            <w:r>
              <w:rPr>
                <w:szCs w:val="21"/>
              </w:rPr>
              <w:t>0.401</w:t>
            </w:r>
          </w:p>
        </w:tc>
        <w:tc>
          <w:tcPr>
            <w:tcW w:w="253" w:type="pct"/>
            <w:vAlign w:val="center"/>
          </w:tcPr>
          <w:p w:rsidR="0001111C" w:rsidRDefault="002B09FC" w:rsidP="00B67E1A">
            <w:pPr>
              <w:adjustRightInd w:val="0"/>
              <w:snapToGrid w:val="0"/>
              <w:ind w:leftChars="0" w:left="0"/>
              <w:jc w:val="center"/>
              <w:rPr>
                <w:szCs w:val="21"/>
              </w:rPr>
            </w:pPr>
            <w:r>
              <w:rPr>
                <w:szCs w:val="21"/>
              </w:rPr>
              <w:t>0.807</w:t>
            </w:r>
          </w:p>
        </w:tc>
        <w:tc>
          <w:tcPr>
            <w:tcW w:w="253" w:type="pct"/>
            <w:vAlign w:val="center"/>
          </w:tcPr>
          <w:p w:rsidR="0001111C" w:rsidRDefault="002B09FC" w:rsidP="00B67E1A">
            <w:pPr>
              <w:adjustRightInd w:val="0"/>
              <w:snapToGrid w:val="0"/>
              <w:ind w:leftChars="0" w:left="0"/>
              <w:jc w:val="center"/>
              <w:rPr>
                <w:szCs w:val="21"/>
              </w:rPr>
            </w:pPr>
            <w:r>
              <w:rPr>
                <w:szCs w:val="21"/>
              </w:rPr>
              <w:t>0.13</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54.7</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0.03</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489" w:type="pct"/>
            <w:gridSpan w:val="2"/>
            <w:vAlign w:val="center"/>
          </w:tcPr>
          <w:p w:rsidR="0001111C" w:rsidRDefault="002B09FC" w:rsidP="00B67E1A">
            <w:pPr>
              <w:ind w:leftChars="0" w:left="0"/>
              <w:jc w:val="center"/>
              <w:rPr>
                <w:snapToGrid w:val="0"/>
                <w:szCs w:val="21"/>
              </w:rPr>
            </w:pPr>
            <w:r>
              <w:rPr>
                <w:snapToGrid w:val="0"/>
                <w:szCs w:val="21"/>
              </w:rPr>
              <w:t>平均值</w:t>
            </w:r>
          </w:p>
        </w:tc>
        <w:tc>
          <w:tcPr>
            <w:tcW w:w="253" w:type="pct"/>
            <w:vAlign w:val="center"/>
          </w:tcPr>
          <w:p w:rsidR="0001111C" w:rsidRDefault="002B09FC" w:rsidP="00B67E1A">
            <w:pPr>
              <w:ind w:leftChars="0" w:left="0"/>
              <w:jc w:val="center"/>
              <w:rPr>
                <w:szCs w:val="21"/>
              </w:rPr>
            </w:pPr>
            <w:r>
              <w:rPr>
                <w:szCs w:val="21"/>
              </w:rPr>
              <w:t>7.2</w:t>
            </w:r>
          </w:p>
        </w:tc>
        <w:tc>
          <w:tcPr>
            <w:tcW w:w="253" w:type="pct"/>
            <w:vAlign w:val="center"/>
          </w:tcPr>
          <w:p w:rsidR="0001111C" w:rsidRDefault="002B09FC" w:rsidP="00B67E1A">
            <w:pPr>
              <w:ind w:leftChars="0" w:left="0"/>
              <w:jc w:val="center"/>
              <w:rPr>
                <w:szCs w:val="21"/>
              </w:rPr>
            </w:pPr>
            <w:r>
              <w:rPr>
                <w:szCs w:val="21"/>
              </w:rPr>
              <w:t>9.4</w:t>
            </w:r>
          </w:p>
        </w:tc>
        <w:tc>
          <w:tcPr>
            <w:tcW w:w="261" w:type="pct"/>
            <w:vAlign w:val="center"/>
          </w:tcPr>
          <w:p w:rsidR="0001111C" w:rsidRDefault="002B09FC" w:rsidP="00B67E1A">
            <w:pPr>
              <w:ind w:leftChars="0" w:left="0"/>
              <w:jc w:val="center"/>
              <w:rPr>
                <w:szCs w:val="21"/>
              </w:rPr>
            </w:pPr>
            <w:r>
              <w:rPr>
                <w:szCs w:val="21"/>
              </w:rPr>
              <w:t>3.2</w:t>
            </w:r>
          </w:p>
        </w:tc>
        <w:tc>
          <w:tcPr>
            <w:tcW w:w="253" w:type="pct"/>
            <w:vAlign w:val="center"/>
          </w:tcPr>
          <w:p w:rsidR="0001111C" w:rsidRDefault="002B09FC" w:rsidP="00B67E1A">
            <w:pPr>
              <w:ind w:leftChars="0" w:left="0"/>
              <w:jc w:val="center"/>
              <w:rPr>
                <w:szCs w:val="21"/>
              </w:rPr>
            </w:pPr>
            <w:r>
              <w:rPr>
                <w:szCs w:val="21"/>
              </w:rPr>
              <w:t>25.8</w:t>
            </w:r>
          </w:p>
        </w:tc>
        <w:tc>
          <w:tcPr>
            <w:tcW w:w="253" w:type="pct"/>
            <w:vAlign w:val="center"/>
          </w:tcPr>
          <w:p w:rsidR="0001111C" w:rsidRDefault="002B09FC" w:rsidP="00B67E1A">
            <w:pPr>
              <w:ind w:leftChars="0" w:left="0"/>
              <w:jc w:val="center"/>
              <w:rPr>
                <w:szCs w:val="21"/>
              </w:rPr>
            </w:pPr>
            <w:r>
              <w:rPr>
                <w:szCs w:val="21"/>
              </w:rPr>
              <w:t>40</w:t>
            </w:r>
          </w:p>
        </w:tc>
        <w:tc>
          <w:tcPr>
            <w:tcW w:w="253" w:type="pct"/>
            <w:vAlign w:val="center"/>
          </w:tcPr>
          <w:p w:rsidR="0001111C" w:rsidRDefault="002B09FC" w:rsidP="00B67E1A">
            <w:pPr>
              <w:ind w:leftChars="0" w:left="0"/>
              <w:jc w:val="center"/>
              <w:rPr>
                <w:szCs w:val="21"/>
              </w:rPr>
            </w:pPr>
            <w:r>
              <w:rPr>
                <w:szCs w:val="21"/>
              </w:rPr>
              <w:t>0.367</w:t>
            </w:r>
          </w:p>
        </w:tc>
        <w:tc>
          <w:tcPr>
            <w:tcW w:w="253" w:type="pct"/>
            <w:vAlign w:val="center"/>
          </w:tcPr>
          <w:p w:rsidR="0001111C" w:rsidRDefault="002B09FC" w:rsidP="00B67E1A">
            <w:pPr>
              <w:ind w:leftChars="0" w:left="0"/>
              <w:jc w:val="center"/>
              <w:rPr>
                <w:szCs w:val="21"/>
              </w:rPr>
            </w:pPr>
            <w:r>
              <w:rPr>
                <w:szCs w:val="21"/>
              </w:rPr>
              <w:t>0.856</w:t>
            </w:r>
          </w:p>
        </w:tc>
        <w:tc>
          <w:tcPr>
            <w:tcW w:w="253" w:type="pct"/>
            <w:vAlign w:val="center"/>
          </w:tcPr>
          <w:p w:rsidR="0001111C" w:rsidRDefault="002B09FC" w:rsidP="00B67E1A">
            <w:pPr>
              <w:ind w:leftChars="0" w:left="0"/>
              <w:jc w:val="center"/>
              <w:rPr>
                <w:szCs w:val="21"/>
              </w:rPr>
            </w:pPr>
            <w:r>
              <w:rPr>
                <w:szCs w:val="21"/>
              </w:rPr>
              <w:t>0.127</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rFonts w:hint="eastAsia"/>
                <w:szCs w:val="21"/>
              </w:rPr>
              <w:t>56.4</w:t>
            </w:r>
          </w:p>
        </w:tc>
        <w:tc>
          <w:tcPr>
            <w:tcW w:w="246" w:type="pct"/>
            <w:vAlign w:val="center"/>
          </w:tcPr>
          <w:p w:rsidR="0001111C" w:rsidRDefault="002B09FC" w:rsidP="00B67E1A">
            <w:pPr>
              <w:ind w:leftChars="0" w:left="0"/>
              <w:jc w:val="center"/>
              <w:rPr>
                <w:szCs w:val="21"/>
              </w:rPr>
            </w:pPr>
            <w:r>
              <w:rPr>
                <w:szCs w:val="21"/>
              </w:rPr>
              <w:t>/</w:t>
            </w:r>
          </w:p>
        </w:tc>
        <w:tc>
          <w:tcPr>
            <w:tcW w:w="258" w:type="pct"/>
            <w:vAlign w:val="center"/>
          </w:tcPr>
          <w:p w:rsidR="0001111C" w:rsidRDefault="002B09FC" w:rsidP="00B67E1A">
            <w:pPr>
              <w:ind w:leftChars="0" w:left="0"/>
              <w:jc w:val="center"/>
              <w:rPr>
                <w:szCs w:val="21"/>
              </w:rPr>
            </w:pPr>
            <w:r>
              <w:rPr>
                <w:szCs w:val="21"/>
              </w:rPr>
              <w:t>0.02</w:t>
            </w:r>
          </w:p>
        </w:tc>
        <w:tc>
          <w:tcPr>
            <w:tcW w:w="327" w:type="pct"/>
            <w:vAlign w:val="center"/>
          </w:tcPr>
          <w:p w:rsidR="0001111C" w:rsidRDefault="002B09FC" w:rsidP="00B67E1A">
            <w:pPr>
              <w:ind w:leftChars="0" w:left="0"/>
              <w:jc w:val="center"/>
              <w:rPr>
                <w:szCs w:val="21"/>
              </w:rPr>
            </w:pPr>
            <w:r>
              <w:rPr>
                <w:szCs w:val="21"/>
              </w:rPr>
              <w:t>27</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489" w:type="pct"/>
            <w:gridSpan w:val="2"/>
            <w:vAlign w:val="center"/>
          </w:tcPr>
          <w:p w:rsidR="0001111C" w:rsidRDefault="002B09FC" w:rsidP="00B67E1A">
            <w:pPr>
              <w:ind w:leftChars="0" w:left="0"/>
              <w:jc w:val="center"/>
              <w:rPr>
                <w:snapToGrid w:val="0"/>
                <w:szCs w:val="21"/>
              </w:rPr>
            </w:pPr>
            <w:r>
              <w:rPr>
                <w:snapToGrid w:val="0"/>
                <w:szCs w:val="21"/>
              </w:rPr>
              <w:t>超标率</w:t>
            </w:r>
            <w:r>
              <w:rPr>
                <w:snapToGrid w:val="0"/>
                <w:szCs w:val="21"/>
              </w:rPr>
              <w:t>%</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61"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58" w:type="pct"/>
            <w:vAlign w:val="center"/>
          </w:tcPr>
          <w:p w:rsidR="0001111C" w:rsidRDefault="002B09FC" w:rsidP="00B67E1A">
            <w:pPr>
              <w:ind w:leftChars="0" w:left="0"/>
              <w:jc w:val="center"/>
              <w:rPr>
                <w:snapToGrid w:val="0"/>
                <w:szCs w:val="21"/>
              </w:rPr>
            </w:pPr>
            <w:r>
              <w:rPr>
                <w:snapToGrid w:val="0"/>
                <w:szCs w:val="21"/>
              </w:rPr>
              <w:t>0</w:t>
            </w:r>
          </w:p>
        </w:tc>
        <w:tc>
          <w:tcPr>
            <w:tcW w:w="327" w:type="pct"/>
            <w:vAlign w:val="center"/>
          </w:tcPr>
          <w:p w:rsidR="0001111C" w:rsidRDefault="002B09FC" w:rsidP="00B67E1A">
            <w:pPr>
              <w:ind w:leftChars="0" w:left="0"/>
              <w:jc w:val="center"/>
              <w:rPr>
                <w:snapToGrid w:val="0"/>
                <w:szCs w:val="21"/>
              </w:rPr>
            </w:pPr>
            <w:r>
              <w:rPr>
                <w:snapToGrid w:val="0"/>
                <w:szCs w:val="21"/>
              </w:rPr>
              <w:t>0</w:t>
            </w:r>
          </w:p>
        </w:tc>
      </w:tr>
      <w:tr w:rsidR="0001111C" w:rsidTr="00626CCA">
        <w:trPr>
          <w:cantSplit/>
          <w:trHeight w:val="340"/>
          <w:jc w:val="center"/>
        </w:trPr>
        <w:tc>
          <w:tcPr>
            <w:tcW w:w="171" w:type="pct"/>
            <w:vMerge w:val="restart"/>
            <w:vAlign w:val="center"/>
          </w:tcPr>
          <w:p w:rsidR="0001111C" w:rsidRDefault="002B09FC" w:rsidP="00B67E1A">
            <w:pPr>
              <w:ind w:leftChars="0" w:left="0"/>
              <w:jc w:val="center"/>
              <w:rPr>
                <w:snapToGrid w:val="0"/>
                <w:szCs w:val="21"/>
              </w:rPr>
            </w:pPr>
            <w:r>
              <w:rPr>
                <w:snapToGrid w:val="0"/>
                <w:szCs w:val="21"/>
              </w:rPr>
              <w:t>W</w:t>
            </w:r>
            <w:r>
              <w:rPr>
                <w:snapToGrid w:val="0"/>
                <w:szCs w:val="21"/>
                <w:vertAlign w:val="subscript"/>
              </w:rPr>
              <w:t>2</w:t>
            </w:r>
          </w:p>
        </w:tc>
        <w:tc>
          <w:tcPr>
            <w:tcW w:w="271" w:type="pct"/>
            <w:vMerge w:val="restart"/>
            <w:vAlign w:val="center"/>
          </w:tcPr>
          <w:p w:rsidR="0001111C" w:rsidRDefault="002B09FC" w:rsidP="00B67E1A">
            <w:pPr>
              <w:ind w:leftChars="0" w:left="0"/>
              <w:jc w:val="center"/>
              <w:rPr>
                <w:snapToGrid w:val="0"/>
                <w:szCs w:val="21"/>
              </w:rPr>
            </w:pPr>
            <w:r>
              <w:rPr>
                <w:snapToGrid w:val="0"/>
                <w:szCs w:val="21"/>
              </w:rPr>
              <w:t>2.19</w:t>
            </w:r>
          </w:p>
        </w:tc>
        <w:tc>
          <w:tcPr>
            <w:tcW w:w="219" w:type="pct"/>
            <w:vAlign w:val="center"/>
          </w:tcPr>
          <w:p w:rsidR="0001111C" w:rsidRDefault="002B09FC" w:rsidP="00B67E1A">
            <w:pPr>
              <w:ind w:leftChars="0" w:left="0"/>
              <w:jc w:val="center"/>
              <w:rPr>
                <w:snapToGrid w:val="0"/>
                <w:szCs w:val="21"/>
              </w:rPr>
            </w:pPr>
            <w:r>
              <w:rPr>
                <w:snapToGrid w:val="0"/>
                <w:szCs w:val="21"/>
              </w:rPr>
              <w:t>上午</w:t>
            </w:r>
          </w:p>
        </w:tc>
        <w:tc>
          <w:tcPr>
            <w:tcW w:w="253" w:type="pct"/>
            <w:vAlign w:val="center"/>
          </w:tcPr>
          <w:p w:rsidR="0001111C" w:rsidRDefault="002B09FC" w:rsidP="00B67E1A">
            <w:pPr>
              <w:adjustRightInd w:val="0"/>
              <w:snapToGrid w:val="0"/>
              <w:ind w:leftChars="0" w:left="0"/>
              <w:jc w:val="center"/>
              <w:rPr>
                <w:szCs w:val="21"/>
              </w:rPr>
            </w:pPr>
            <w:r>
              <w:rPr>
                <w:szCs w:val="21"/>
              </w:rPr>
              <w:t>7.2</w:t>
            </w:r>
          </w:p>
        </w:tc>
        <w:tc>
          <w:tcPr>
            <w:tcW w:w="253" w:type="pct"/>
            <w:vAlign w:val="center"/>
          </w:tcPr>
          <w:p w:rsidR="0001111C" w:rsidRDefault="002B09FC" w:rsidP="00B67E1A">
            <w:pPr>
              <w:adjustRightInd w:val="0"/>
              <w:snapToGrid w:val="0"/>
              <w:ind w:leftChars="0" w:left="0"/>
              <w:jc w:val="center"/>
              <w:rPr>
                <w:szCs w:val="21"/>
              </w:rPr>
            </w:pPr>
            <w:r>
              <w:rPr>
                <w:szCs w:val="21"/>
              </w:rPr>
              <w:t>8.6</w:t>
            </w:r>
          </w:p>
        </w:tc>
        <w:tc>
          <w:tcPr>
            <w:tcW w:w="261" w:type="pct"/>
            <w:vAlign w:val="center"/>
          </w:tcPr>
          <w:p w:rsidR="0001111C" w:rsidRDefault="002B09FC" w:rsidP="00B67E1A">
            <w:pPr>
              <w:adjustRightInd w:val="0"/>
              <w:snapToGrid w:val="0"/>
              <w:ind w:leftChars="0" w:left="0"/>
              <w:jc w:val="center"/>
              <w:rPr>
                <w:szCs w:val="21"/>
              </w:rPr>
            </w:pPr>
            <w:r>
              <w:rPr>
                <w:szCs w:val="21"/>
              </w:rPr>
              <w:t>2.5</w:t>
            </w:r>
          </w:p>
        </w:tc>
        <w:tc>
          <w:tcPr>
            <w:tcW w:w="253" w:type="pct"/>
            <w:vAlign w:val="center"/>
          </w:tcPr>
          <w:p w:rsidR="0001111C" w:rsidRDefault="002B09FC" w:rsidP="00B67E1A">
            <w:pPr>
              <w:adjustRightInd w:val="0"/>
              <w:snapToGrid w:val="0"/>
              <w:ind w:leftChars="0" w:left="0"/>
              <w:jc w:val="center"/>
              <w:rPr>
                <w:szCs w:val="21"/>
              </w:rPr>
            </w:pPr>
            <w:r>
              <w:rPr>
                <w:szCs w:val="21"/>
              </w:rPr>
              <w:t>24</w:t>
            </w:r>
          </w:p>
        </w:tc>
        <w:tc>
          <w:tcPr>
            <w:tcW w:w="253" w:type="pct"/>
            <w:vAlign w:val="center"/>
          </w:tcPr>
          <w:p w:rsidR="0001111C" w:rsidRDefault="002B09FC" w:rsidP="00B67E1A">
            <w:pPr>
              <w:adjustRightInd w:val="0"/>
              <w:snapToGrid w:val="0"/>
              <w:ind w:leftChars="0" w:left="0"/>
              <w:jc w:val="center"/>
              <w:rPr>
                <w:szCs w:val="21"/>
              </w:rPr>
            </w:pPr>
            <w:r>
              <w:rPr>
                <w:szCs w:val="21"/>
              </w:rPr>
              <w:t>49</w:t>
            </w:r>
          </w:p>
        </w:tc>
        <w:tc>
          <w:tcPr>
            <w:tcW w:w="253" w:type="pct"/>
            <w:vAlign w:val="center"/>
          </w:tcPr>
          <w:p w:rsidR="0001111C" w:rsidRDefault="002B09FC" w:rsidP="00B67E1A">
            <w:pPr>
              <w:adjustRightInd w:val="0"/>
              <w:snapToGrid w:val="0"/>
              <w:ind w:leftChars="0" w:left="0"/>
              <w:jc w:val="center"/>
              <w:rPr>
                <w:szCs w:val="21"/>
              </w:rPr>
            </w:pPr>
            <w:r>
              <w:rPr>
                <w:szCs w:val="21"/>
              </w:rPr>
              <w:t>0.354</w:t>
            </w:r>
          </w:p>
        </w:tc>
        <w:tc>
          <w:tcPr>
            <w:tcW w:w="253" w:type="pct"/>
            <w:vAlign w:val="center"/>
          </w:tcPr>
          <w:p w:rsidR="0001111C" w:rsidRDefault="002B09FC" w:rsidP="00B67E1A">
            <w:pPr>
              <w:adjustRightInd w:val="0"/>
              <w:snapToGrid w:val="0"/>
              <w:ind w:leftChars="0" w:left="0"/>
              <w:jc w:val="center"/>
              <w:rPr>
                <w:szCs w:val="21"/>
              </w:rPr>
            </w:pPr>
            <w:r>
              <w:rPr>
                <w:szCs w:val="21"/>
              </w:rPr>
              <w:t>0.917</w:t>
            </w:r>
          </w:p>
        </w:tc>
        <w:tc>
          <w:tcPr>
            <w:tcW w:w="253" w:type="pct"/>
            <w:vAlign w:val="center"/>
          </w:tcPr>
          <w:p w:rsidR="0001111C" w:rsidRDefault="002B09FC" w:rsidP="00B67E1A">
            <w:pPr>
              <w:adjustRightInd w:val="0"/>
              <w:snapToGrid w:val="0"/>
              <w:ind w:leftChars="0" w:left="0"/>
              <w:jc w:val="center"/>
              <w:rPr>
                <w:szCs w:val="21"/>
              </w:rPr>
            </w:pPr>
            <w:r>
              <w:rPr>
                <w:szCs w:val="21"/>
              </w:rPr>
              <w:t>0.17</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59.6</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0.01</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ign w:val="center"/>
          </w:tcPr>
          <w:p w:rsidR="0001111C" w:rsidRDefault="0001111C" w:rsidP="00B67E1A">
            <w:pPr>
              <w:ind w:leftChars="0" w:left="0"/>
              <w:jc w:val="center"/>
              <w:rPr>
                <w:snapToGrid w:val="0"/>
                <w:szCs w:val="21"/>
              </w:rPr>
            </w:pPr>
          </w:p>
        </w:tc>
        <w:tc>
          <w:tcPr>
            <w:tcW w:w="219" w:type="pct"/>
            <w:vAlign w:val="center"/>
          </w:tcPr>
          <w:p w:rsidR="0001111C" w:rsidRDefault="002B09FC" w:rsidP="00B67E1A">
            <w:pPr>
              <w:ind w:leftChars="0" w:left="0"/>
              <w:jc w:val="center"/>
              <w:rPr>
                <w:snapToGrid w:val="0"/>
                <w:szCs w:val="21"/>
              </w:rPr>
            </w:pPr>
            <w:r>
              <w:rPr>
                <w:snapToGrid w:val="0"/>
                <w:szCs w:val="21"/>
              </w:rPr>
              <w:t>下午</w:t>
            </w:r>
          </w:p>
        </w:tc>
        <w:tc>
          <w:tcPr>
            <w:tcW w:w="253" w:type="pct"/>
            <w:vAlign w:val="center"/>
          </w:tcPr>
          <w:p w:rsidR="0001111C" w:rsidRDefault="002B09FC" w:rsidP="00B67E1A">
            <w:pPr>
              <w:adjustRightInd w:val="0"/>
              <w:snapToGrid w:val="0"/>
              <w:ind w:leftChars="0" w:left="0"/>
              <w:jc w:val="center"/>
              <w:rPr>
                <w:szCs w:val="21"/>
              </w:rPr>
            </w:pPr>
            <w:r>
              <w:rPr>
                <w:szCs w:val="21"/>
              </w:rPr>
              <w:t>7.0</w:t>
            </w:r>
          </w:p>
        </w:tc>
        <w:tc>
          <w:tcPr>
            <w:tcW w:w="253" w:type="pct"/>
            <w:vAlign w:val="center"/>
          </w:tcPr>
          <w:p w:rsidR="0001111C" w:rsidRDefault="002B09FC" w:rsidP="00B67E1A">
            <w:pPr>
              <w:adjustRightInd w:val="0"/>
              <w:snapToGrid w:val="0"/>
              <w:ind w:leftChars="0" w:left="0"/>
              <w:jc w:val="center"/>
              <w:rPr>
                <w:szCs w:val="21"/>
              </w:rPr>
            </w:pPr>
            <w:r>
              <w:rPr>
                <w:szCs w:val="21"/>
              </w:rPr>
              <w:t>8.5</w:t>
            </w:r>
          </w:p>
        </w:tc>
        <w:tc>
          <w:tcPr>
            <w:tcW w:w="261" w:type="pct"/>
            <w:vAlign w:val="center"/>
          </w:tcPr>
          <w:p w:rsidR="0001111C" w:rsidRDefault="002B09FC" w:rsidP="00B67E1A">
            <w:pPr>
              <w:adjustRightInd w:val="0"/>
              <w:snapToGrid w:val="0"/>
              <w:ind w:leftChars="0" w:left="0"/>
              <w:jc w:val="center"/>
              <w:rPr>
                <w:szCs w:val="21"/>
              </w:rPr>
            </w:pPr>
            <w:r>
              <w:rPr>
                <w:szCs w:val="21"/>
              </w:rPr>
              <w:t>3.1</w:t>
            </w:r>
          </w:p>
        </w:tc>
        <w:tc>
          <w:tcPr>
            <w:tcW w:w="253" w:type="pct"/>
            <w:vAlign w:val="center"/>
          </w:tcPr>
          <w:p w:rsidR="0001111C" w:rsidRDefault="002B09FC" w:rsidP="00B67E1A">
            <w:pPr>
              <w:adjustRightInd w:val="0"/>
              <w:snapToGrid w:val="0"/>
              <w:ind w:leftChars="0" w:left="0"/>
              <w:jc w:val="center"/>
              <w:rPr>
                <w:szCs w:val="21"/>
              </w:rPr>
            </w:pPr>
            <w:r>
              <w:rPr>
                <w:szCs w:val="21"/>
              </w:rPr>
              <w:t>28</w:t>
            </w:r>
          </w:p>
        </w:tc>
        <w:tc>
          <w:tcPr>
            <w:tcW w:w="253" w:type="pct"/>
            <w:vAlign w:val="center"/>
          </w:tcPr>
          <w:p w:rsidR="0001111C" w:rsidRDefault="002B09FC" w:rsidP="00B67E1A">
            <w:pPr>
              <w:adjustRightInd w:val="0"/>
              <w:snapToGrid w:val="0"/>
              <w:ind w:leftChars="0" w:left="0"/>
              <w:jc w:val="center"/>
              <w:rPr>
                <w:szCs w:val="21"/>
              </w:rPr>
            </w:pPr>
            <w:r>
              <w:rPr>
                <w:szCs w:val="21"/>
              </w:rPr>
              <w:t>45</w:t>
            </w:r>
          </w:p>
        </w:tc>
        <w:tc>
          <w:tcPr>
            <w:tcW w:w="253" w:type="pct"/>
            <w:vAlign w:val="center"/>
          </w:tcPr>
          <w:p w:rsidR="0001111C" w:rsidRDefault="002B09FC" w:rsidP="00B67E1A">
            <w:pPr>
              <w:adjustRightInd w:val="0"/>
              <w:snapToGrid w:val="0"/>
              <w:ind w:leftChars="0" w:left="0"/>
              <w:jc w:val="center"/>
              <w:rPr>
                <w:szCs w:val="21"/>
              </w:rPr>
            </w:pPr>
            <w:r>
              <w:rPr>
                <w:szCs w:val="21"/>
              </w:rPr>
              <w:t>0.384</w:t>
            </w:r>
          </w:p>
        </w:tc>
        <w:tc>
          <w:tcPr>
            <w:tcW w:w="253" w:type="pct"/>
            <w:vAlign w:val="center"/>
          </w:tcPr>
          <w:p w:rsidR="0001111C" w:rsidRDefault="002B09FC" w:rsidP="00B67E1A">
            <w:pPr>
              <w:adjustRightInd w:val="0"/>
              <w:snapToGrid w:val="0"/>
              <w:ind w:leftChars="0" w:left="0"/>
              <w:jc w:val="center"/>
              <w:rPr>
                <w:szCs w:val="21"/>
              </w:rPr>
            </w:pPr>
            <w:r>
              <w:rPr>
                <w:szCs w:val="21"/>
              </w:rPr>
              <w:t>0.853</w:t>
            </w:r>
          </w:p>
        </w:tc>
        <w:tc>
          <w:tcPr>
            <w:tcW w:w="253" w:type="pct"/>
            <w:vAlign w:val="center"/>
          </w:tcPr>
          <w:p w:rsidR="0001111C" w:rsidRDefault="002B09FC" w:rsidP="00B67E1A">
            <w:pPr>
              <w:adjustRightInd w:val="0"/>
              <w:snapToGrid w:val="0"/>
              <w:ind w:leftChars="0" w:left="0"/>
              <w:jc w:val="center"/>
              <w:rPr>
                <w:szCs w:val="21"/>
              </w:rPr>
            </w:pPr>
            <w:r>
              <w:rPr>
                <w:szCs w:val="21"/>
              </w:rPr>
              <w:t>0.17</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0.08</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0.006</w:t>
            </w:r>
          </w:p>
        </w:tc>
        <w:tc>
          <w:tcPr>
            <w:tcW w:w="246" w:type="pct"/>
            <w:vAlign w:val="center"/>
          </w:tcPr>
          <w:p w:rsidR="0001111C" w:rsidRDefault="002B09FC" w:rsidP="00B67E1A">
            <w:pPr>
              <w:adjustRightInd w:val="0"/>
              <w:snapToGrid w:val="0"/>
              <w:ind w:leftChars="0" w:left="0"/>
              <w:jc w:val="center"/>
              <w:rPr>
                <w:szCs w:val="21"/>
              </w:rPr>
            </w:pPr>
            <w:r>
              <w:rPr>
                <w:szCs w:val="21"/>
              </w:rPr>
              <w:t>59.8</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0.01</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restart"/>
            <w:vAlign w:val="center"/>
          </w:tcPr>
          <w:p w:rsidR="0001111C" w:rsidRDefault="002B09FC" w:rsidP="00B67E1A">
            <w:pPr>
              <w:ind w:leftChars="0" w:left="0"/>
              <w:jc w:val="center"/>
              <w:rPr>
                <w:snapToGrid w:val="0"/>
                <w:szCs w:val="21"/>
              </w:rPr>
            </w:pPr>
            <w:r>
              <w:rPr>
                <w:snapToGrid w:val="0"/>
                <w:szCs w:val="21"/>
              </w:rPr>
              <w:t>2.20</w:t>
            </w:r>
          </w:p>
        </w:tc>
        <w:tc>
          <w:tcPr>
            <w:tcW w:w="219" w:type="pct"/>
            <w:vAlign w:val="center"/>
          </w:tcPr>
          <w:p w:rsidR="0001111C" w:rsidRDefault="002B09FC" w:rsidP="00B67E1A">
            <w:pPr>
              <w:ind w:leftChars="0" w:left="0"/>
              <w:jc w:val="center"/>
              <w:rPr>
                <w:snapToGrid w:val="0"/>
                <w:szCs w:val="21"/>
              </w:rPr>
            </w:pPr>
            <w:r>
              <w:rPr>
                <w:snapToGrid w:val="0"/>
                <w:szCs w:val="21"/>
              </w:rPr>
              <w:t>上午</w:t>
            </w:r>
          </w:p>
        </w:tc>
        <w:tc>
          <w:tcPr>
            <w:tcW w:w="253" w:type="pct"/>
            <w:vAlign w:val="center"/>
          </w:tcPr>
          <w:p w:rsidR="0001111C" w:rsidRDefault="002B09FC" w:rsidP="00B67E1A">
            <w:pPr>
              <w:adjustRightInd w:val="0"/>
              <w:snapToGrid w:val="0"/>
              <w:ind w:leftChars="0" w:left="0"/>
              <w:jc w:val="center"/>
              <w:rPr>
                <w:szCs w:val="21"/>
              </w:rPr>
            </w:pPr>
            <w:r>
              <w:rPr>
                <w:szCs w:val="21"/>
              </w:rPr>
              <w:t>7.1</w:t>
            </w:r>
          </w:p>
        </w:tc>
        <w:tc>
          <w:tcPr>
            <w:tcW w:w="253" w:type="pct"/>
            <w:vAlign w:val="center"/>
          </w:tcPr>
          <w:p w:rsidR="0001111C" w:rsidRDefault="002B09FC" w:rsidP="00B67E1A">
            <w:pPr>
              <w:adjustRightInd w:val="0"/>
              <w:snapToGrid w:val="0"/>
              <w:ind w:leftChars="0" w:left="0"/>
              <w:jc w:val="center"/>
              <w:rPr>
                <w:szCs w:val="21"/>
              </w:rPr>
            </w:pPr>
            <w:r>
              <w:rPr>
                <w:szCs w:val="21"/>
              </w:rPr>
              <w:t>9.3</w:t>
            </w:r>
          </w:p>
        </w:tc>
        <w:tc>
          <w:tcPr>
            <w:tcW w:w="261" w:type="pct"/>
            <w:vAlign w:val="center"/>
          </w:tcPr>
          <w:p w:rsidR="0001111C" w:rsidRDefault="002B09FC" w:rsidP="00B67E1A">
            <w:pPr>
              <w:adjustRightInd w:val="0"/>
              <w:snapToGrid w:val="0"/>
              <w:ind w:leftChars="0" w:left="0"/>
              <w:jc w:val="center"/>
              <w:rPr>
                <w:szCs w:val="21"/>
              </w:rPr>
            </w:pPr>
            <w:r>
              <w:rPr>
                <w:szCs w:val="21"/>
              </w:rPr>
              <w:t>3.2</w:t>
            </w:r>
          </w:p>
        </w:tc>
        <w:tc>
          <w:tcPr>
            <w:tcW w:w="253" w:type="pct"/>
            <w:vAlign w:val="center"/>
          </w:tcPr>
          <w:p w:rsidR="0001111C" w:rsidRDefault="002B09FC" w:rsidP="00B67E1A">
            <w:pPr>
              <w:adjustRightInd w:val="0"/>
              <w:snapToGrid w:val="0"/>
              <w:ind w:leftChars="0" w:left="0"/>
              <w:jc w:val="center"/>
              <w:rPr>
                <w:szCs w:val="21"/>
              </w:rPr>
            </w:pPr>
            <w:r>
              <w:rPr>
                <w:szCs w:val="21"/>
              </w:rPr>
              <w:t>28</w:t>
            </w:r>
          </w:p>
        </w:tc>
        <w:tc>
          <w:tcPr>
            <w:tcW w:w="253" w:type="pct"/>
            <w:vAlign w:val="center"/>
          </w:tcPr>
          <w:p w:rsidR="0001111C" w:rsidRDefault="002B09FC" w:rsidP="00B67E1A">
            <w:pPr>
              <w:adjustRightInd w:val="0"/>
              <w:snapToGrid w:val="0"/>
              <w:ind w:leftChars="0" w:left="0"/>
              <w:jc w:val="center"/>
              <w:rPr>
                <w:szCs w:val="21"/>
              </w:rPr>
            </w:pPr>
            <w:r>
              <w:rPr>
                <w:szCs w:val="21"/>
              </w:rPr>
              <w:t>34</w:t>
            </w:r>
          </w:p>
        </w:tc>
        <w:tc>
          <w:tcPr>
            <w:tcW w:w="253" w:type="pct"/>
            <w:vAlign w:val="center"/>
          </w:tcPr>
          <w:p w:rsidR="0001111C" w:rsidRDefault="002B09FC" w:rsidP="00B67E1A">
            <w:pPr>
              <w:adjustRightInd w:val="0"/>
              <w:snapToGrid w:val="0"/>
              <w:ind w:leftChars="0" w:left="0"/>
              <w:jc w:val="center"/>
              <w:rPr>
                <w:szCs w:val="21"/>
              </w:rPr>
            </w:pPr>
            <w:r>
              <w:rPr>
                <w:szCs w:val="21"/>
              </w:rPr>
              <w:t>0.422</w:t>
            </w:r>
          </w:p>
        </w:tc>
        <w:tc>
          <w:tcPr>
            <w:tcW w:w="253" w:type="pct"/>
            <w:vAlign w:val="center"/>
          </w:tcPr>
          <w:p w:rsidR="0001111C" w:rsidRDefault="002B09FC" w:rsidP="00B67E1A">
            <w:pPr>
              <w:adjustRightInd w:val="0"/>
              <w:snapToGrid w:val="0"/>
              <w:ind w:leftChars="0" w:left="0"/>
              <w:jc w:val="center"/>
              <w:rPr>
                <w:szCs w:val="21"/>
              </w:rPr>
            </w:pPr>
            <w:r>
              <w:rPr>
                <w:szCs w:val="21"/>
              </w:rPr>
              <w:t>0.982</w:t>
            </w:r>
          </w:p>
        </w:tc>
        <w:tc>
          <w:tcPr>
            <w:tcW w:w="253" w:type="pct"/>
            <w:vAlign w:val="center"/>
          </w:tcPr>
          <w:p w:rsidR="0001111C" w:rsidRDefault="002B09FC" w:rsidP="00B67E1A">
            <w:pPr>
              <w:adjustRightInd w:val="0"/>
              <w:snapToGrid w:val="0"/>
              <w:ind w:leftChars="0" w:left="0"/>
              <w:jc w:val="center"/>
              <w:rPr>
                <w:szCs w:val="21"/>
              </w:rPr>
            </w:pPr>
            <w:r>
              <w:rPr>
                <w:szCs w:val="21"/>
              </w:rPr>
              <w:t>0.17</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57.7</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0.02</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ign w:val="center"/>
          </w:tcPr>
          <w:p w:rsidR="0001111C" w:rsidRDefault="0001111C" w:rsidP="00B67E1A">
            <w:pPr>
              <w:ind w:leftChars="0" w:left="0"/>
              <w:jc w:val="center"/>
              <w:rPr>
                <w:snapToGrid w:val="0"/>
                <w:szCs w:val="21"/>
              </w:rPr>
            </w:pPr>
          </w:p>
        </w:tc>
        <w:tc>
          <w:tcPr>
            <w:tcW w:w="219" w:type="pct"/>
            <w:vAlign w:val="center"/>
          </w:tcPr>
          <w:p w:rsidR="0001111C" w:rsidRDefault="002B09FC" w:rsidP="00B67E1A">
            <w:pPr>
              <w:ind w:leftChars="0" w:left="0"/>
              <w:jc w:val="center"/>
              <w:rPr>
                <w:snapToGrid w:val="0"/>
                <w:szCs w:val="21"/>
              </w:rPr>
            </w:pPr>
            <w:r>
              <w:rPr>
                <w:snapToGrid w:val="0"/>
                <w:szCs w:val="21"/>
              </w:rPr>
              <w:t>下午</w:t>
            </w:r>
          </w:p>
        </w:tc>
        <w:tc>
          <w:tcPr>
            <w:tcW w:w="253" w:type="pct"/>
            <w:vAlign w:val="center"/>
          </w:tcPr>
          <w:p w:rsidR="0001111C" w:rsidRDefault="002B09FC" w:rsidP="00B67E1A">
            <w:pPr>
              <w:adjustRightInd w:val="0"/>
              <w:snapToGrid w:val="0"/>
              <w:ind w:leftChars="0" w:left="0"/>
              <w:jc w:val="center"/>
              <w:rPr>
                <w:szCs w:val="21"/>
              </w:rPr>
            </w:pPr>
            <w:r>
              <w:rPr>
                <w:szCs w:val="21"/>
              </w:rPr>
              <w:t>7.0</w:t>
            </w:r>
          </w:p>
        </w:tc>
        <w:tc>
          <w:tcPr>
            <w:tcW w:w="253" w:type="pct"/>
            <w:vAlign w:val="center"/>
          </w:tcPr>
          <w:p w:rsidR="0001111C" w:rsidRDefault="002B09FC" w:rsidP="00B67E1A">
            <w:pPr>
              <w:adjustRightInd w:val="0"/>
              <w:snapToGrid w:val="0"/>
              <w:ind w:leftChars="0" w:left="0"/>
              <w:jc w:val="center"/>
              <w:rPr>
                <w:szCs w:val="21"/>
              </w:rPr>
            </w:pPr>
            <w:r>
              <w:rPr>
                <w:szCs w:val="21"/>
              </w:rPr>
              <w:t>9.2</w:t>
            </w:r>
          </w:p>
        </w:tc>
        <w:tc>
          <w:tcPr>
            <w:tcW w:w="261" w:type="pct"/>
            <w:vAlign w:val="center"/>
          </w:tcPr>
          <w:p w:rsidR="0001111C" w:rsidRDefault="002B09FC" w:rsidP="00B67E1A">
            <w:pPr>
              <w:adjustRightInd w:val="0"/>
              <w:snapToGrid w:val="0"/>
              <w:ind w:leftChars="0" w:left="0"/>
              <w:jc w:val="center"/>
              <w:rPr>
                <w:szCs w:val="21"/>
              </w:rPr>
            </w:pPr>
            <w:r>
              <w:rPr>
                <w:szCs w:val="21"/>
              </w:rPr>
              <w:t>2.7</w:t>
            </w:r>
          </w:p>
        </w:tc>
        <w:tc>
          <w:tcPr>
            <w:tcW w:w="253" w:type="pct"/>
            <w:vAlign w:val="center"/>
          </w:tcPr>
          <w:p w:rsidR="0001111C" w:rsidRDefault="002B09FC" w:rsidP="00B67E1A">
            <w:pPr>
              <w:adjustRightInd w:val="0"/>
              <w:snapToGrid w:val="0"/>
              <w:ind w:leftChars="0" w:left="0"/>
              <w:jc w:val="center"/>
              <w:rPr>
                <w:szCs w:val="21"/>
              </w:rPr>
            </w:pPr>
            <w:r>
              <w:rPr>
                <w:szCs w:val="21"/>
              </w:rPr>
              <w:t>27</w:t>
            </w:r>
          </w:p>
        </w:tc>
        <w:tc>
          <w:tcPr>
            <w:tcW w:w="253" w:type="pct"/>
            <w:vAlign w:val="center"/>
          </w:tcPr>
          <w:p w:rsidR="0001111C" w:rsidRDefault="002B09FC" w:rsidP="00B67E1A">
            <w:pPr>
              <w:adjustRightInd w:val="0"/>
              <w:snapToGrid w:val="0"/>
              <w:ind w:leftChars="0" w:left="0"/>
              <w:jc w:val="center"/>
              <w:rPr>
                <w:szCs w:val="21"/>
              </w:rPr>
            </w:pPr>
            <w:r>
              <w:rPr>
                <w:szCs w:val="21"/>
              </w:rPr>
              <w:t>47</w:t>
            </w:r>
          </w:p>
        </w:tc>
        <w:tc>
          <w:tcPr>
            <w:tcW w:w="253" w:type="pct"/>
            <w:vAlign w:val="center"/>
          </w:tcPr>
          <w:p w:rsidR="0001111C" w:rsidRDefault="002B09FC" w:rsidP="00B67E1A">
            <w:pPr>
              <w:adjustRightInd w:val="0"/>
              <w:snapToGrid w:val="0"/>
              <w:ind w:leftChars="0" w:left="0"/>
              <w:jc w:val="center"/>
              <w:rPr>
                <w:szCs w:val="21"/>
              </w:rPr>
            </w:pPr>
            <w:r>
              <w:rPr>
                <w:szCs w:val="21"/>
              </w:rPr>
              <w:t>0.410</w:t>
            </w:r>
          </w:p>
        </w:tc>
        <w:tc>
          <w:tcPr>
            <w:tcW w:w="253" w:type="pct"/>
            <w:vAlign w:val="center"/>
          </w:tcPr>
          <w:p w:rsidR="0001111C" w:rsidRDefault="002B09FC" w:rsidP="00B67E1A">
            <w:pPr>
              <w:adjustRightInd w:val="0"/>
              <w:snapToGrid w:val="0"/>
              <w:ind w:leftChars="0" w:left="0"/>
              <w:jc w:val="center"/>
              <w:rPr>
                <w:szCs w:val="21"/>
              </w:rPr>
            </w:pPr>
            <w:r>
              <w:rPr>
                <w:szCs w:val="21"/>
              </w:rPr>
              <w:t>0.917</w:t>
            </w:r>
          </w:p>
        </w:tc>
        <w:tc>
          <w:tcPr>
            <w:tcW w:w="253" w:type="pct"/>
            <w:vAlign w:val="center"/>
          </w:tcPr>
          <w:p w:rsidR="0001111C" w:rsidRDefault="002B09FC" w:rsidP="00B67E1A">
            <w:pPr>
              <w:adjustRightInd w:val="0"/>
              <w:snapToGrid w:val="0"/>
              <w:ind w:leftChars="0" w:left="0"/>
              <w:jc w:val="center"/>
              <w:rPr>
                <w:szCs w:val="21"/>
              </w:rPr>
            </w:pPr>
            <w:r>
              <w:rPr>
                <w:szCs w:val="21"/>
              </w:rPr>
              <w:t>0.16</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0.08</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57.9</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0.01</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restart"/>
            <w:vAlign w:val="center"/>
          </w:tcPr>
          <w:p w:rsidR="0001111C" w:rsidRDefault="002B09FC" w:rsidP="00B67E1A">
            <w:pPr>
              <w:ind w:leftChars="0" w:left="0"/>
              <w:jc w:val="center"/>
              <w:rPr>
                <w:snapToGrid w:val="0"/>
                <w:szCs w:val="21"/>
              </w:rPr>
            </w:pPr>
            <w:r>
              <w:rPr>
                <w:snapToGrid w:val="0"/>
                <w:szCs w:val="21"/>
              </w:rPr>
              <w:t>2.21</w:t>
            </w:r>
          </w:p>
        </w:tc>
        <w:tc>
          <w:tcPr>
            <w:tcW w:w="219" w:type="pct"/>
            <w:vAlign w:val="center"/>
          </w:tcPr>
          <w:p w:rsidR="0001111C" w:rsidRDefault="002B09FC" w:rsidP="00B67E1A">
            <w:pPr>
              <w:ind w:leftChars="0" w:left="0"/>
              <w:jc w:val="center"/>
              <w:rPr>
                <w:snapToGrid w:val="0"/>
                <w:szCs w:val="21"/>
              </w:rPr>
            </w:pPr>
            <w:r>
              <w:rPr>
                <w:snapToGrid w:val="0"/>
                <w:szCs w:val="21"/>
              </w:rPr>
              <w:t>上午</w:t>
            </w:r>
          </w:p>
        </w:tc>
        <w:tc>
          <w:tcPr>
            <w:tcW w:w="253" w:type="pct"/>
            <w:vAlign w:val="center"/>
          </w:tcPr>
          <w:p w:rsidR="0001111C" w:rsidRDefault="002B09FC" w:rsidP="00B67E1A">
            <w:pPr>
              <w:adjustRightInd w:val="0"/>
              <w:snapToGrid w:val="0"/>
              <w:ind w:leftChars="0" w:left="0"/>
              <w:jc w:val="center"/>
              <w:rPr>
                <w:szCs w:val="21"/>
              </w:rPr>
            </w:pPr>
            <w:r>
              <w:rPr>
                <w:szCs w:val="21"/>
              </w:rPr>
              <w:t>7.2</w:t>
            </w:r>
          </w:p>
        </w:tc>
        <w:tc>
          <w:tcPr>
            <w:tcW w:w="253" w:type="pct"/>
            <w:vAlign w:val="center"/>
          </w:tcPr>
          <w:p w:rsidR="0001111C" w:rsidRDefault="002B09FC" w:rsidP="00B67E1A">
            <w:pPr>
              <w:adjustRightInd w:val="0"/>
              <w:snapToGrid w:val="0"/>
              <w:ind w:leftChars="0" w:left="0"/>
              <w:jc w:val="center"/>
              <w:rPr>
                <w:szCs w:val="21"/>
              </w:rPr>
            </w:pPr>
            <w:r>
              <w:rPr>
                <w:szCs w:val="21"/>
              </w:rPr>
              <w:t>8.7</w:t>
            </w:r>
          </w:p>
        </w:tc>
        <w:tc>
          <w:tcPr>
            <w:tcW w:w="261" w:type="pct"/>
            <w:vAlign w:val="center"/>
          </w:tcPr>
          <w:p w:rsidR="0001111C" w:rsidRDefault="002B09FC" w:rsidP="00B67E1A">
            <w:pPr>
              <w:adjustRightInd w:val="0"/>
              <w:snapToGrid w:val="0"/>
              <w:ind w:leftChars="0" w:left="0"/>
              <w:jc w:val="center"/>
              <w:rPr>
                <w:szCs w:val="21"/>
              </w:rPr>
            </w:pPr>
            <w:r>
              <w:rPr>
                <w:szCs w:val="21"/>
              </w:rPr>
              <w:t>2.1</w:t>
            </w:r>
          </w:p>
        </w:tc>
        <w:tc>
          <w:tcPr>
            <w:tcW w:w="253" w:type="pct"/>
            <w:vAlign w:val="center"/>
          </w:tcPr>
          <w:p w:rsidR="0001111C" w:rsidRDefault="002B09FC" w:rsidP="00B67E1A">
            <w:pPr>
              <w:adjustRightInd w:val="0"/>
              <w:snapToGrid w:val="0"/>
              <w:ind w:leftChars="0" w:left="0"/>
              <w:jc w:val="center"/>
              <w:rPr>
                <w:szCs w:val="21"/>
              </w:rPr>
            </w:pPr>
            <w:r>
              <w:rPr>
                <w:szCs w:val="21"/>
              </w:rPr>
              <w:t>28</w:t>
            </w:r>
          </w:p>
        </w:tc>
        <w:tc>
          <w:tcPr>
            <w:tcW w:w="253" w:type="pct"/>
            <w:vAlign w:val="center"/>
          </w:tcPr>
          <w:p w:rsidR="0001111C" w:rsidRDefault="002B09FC" w:rsidP="00B67E1A">
            <w:pPr>
              <w:adjustRightInd w:val="0"/>
              <w:snapToGrid w:val="0"/>
              <w:ind w:leftChars="0" w:left="0"/>
              <w:jc w:val="center"/>
              <w:rPr>
                <w:szCs w:val="21"/>
              </w:rPr>
            </w:pPr>
            <w:r>
              <w:rPr>
                <w:szCs w:val="21"/>
              </w:rPr>
              <w:t>47</w:t>
            </w:r>
          </w:p>
        </w:tc>
        <w:tc>
          <w:tcPr>
            <w:tcW w:w="253" w:type="pct"/>
            <w:vAlign w:val="center"/>
          </w:tcPr>
          <w:p w:rsidR="0001111C" w:rsidRDefault="002B09FC" w:rsidP="00B67E1A">
            <w:pPr>
              <w:adjustRightInd w:val="0"/>
              <w:snapToGrid w:val="0"/>
              <w:ind w:leftChars="0" w:left="0"/>
              <w:jc w:val="center"/>
              <w:rPr>
                <w:szCs w:val="21"/>
              </w:rPr>
            </w:pPr>
            <w:r>
              <w:rPr>
                <w:szCs w:val="21"/>
              </w:rPr>
              <w:t>0.393</w:t>
            </w:r>
          </w:p>
        </w:tc>
        <w:tc>
          <w:tcPr>
            <w:tcW w:w="253" w:type="pct"/>
            <w:vAlign w:val="center"/>
          </w:tcPr>
          <w:p w:rsidR="0001111C" w:rsidRDefault="002B09FC" w:rsidP="00B67E1A">
            <w:pPr>
              <w:adjustRightInd w:val="0"/>
              <w:snapToGrid w:val="0"/>
              <w:ind w:leftChars="0" w:left="0"/>
              <w:jc w:val="center"/>
              <w:rPr>
                <w:szCs w:val="21"/>
              </w:rPr>
            </w:pPr>
            <w:r>
              <w:rPr>
                <w:szCs w:val="21"/>
              </w:rPr>
              <w:t>0.872</w:t>
            </w:r>
          </w:p>
        </w:tc>
        <w:tc>
          <w:tcPr>
            <w:tcW w:w="253" w:type="pct"/>
            <w:vAlign w:val="center"/>
          </w:tcPr>
          <w:p w:rsidR="0001111C" w:rsidRDefault="002B09FC" w:rsidP="00B67E1A">
            <w:pPr>
              <w:adjustRightInd w:val="0"/>
              <w:snapToGrid w:val="0"/>
              <w:ind w:leftChars="0" w:left="0"/>
              <w:jc w:val="center"/>
              <w:rPr>
                <w:szCs w:val="21"/>
              </w:rPr>
            </w:pPr>
            <w:r>
              <w:rPr>
                <w:szCs w:val="21"/>
              </w:rPr>
              <w:t>0.15</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58.0</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0.04</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ign w:val="center"/>
          </w:tcPr>
          <w:p w:rsidR="0001111C" w:rsidRDefault="0001111C" w:rsidP="00B67E1A">
            <w:pPr>
              <w:ind w:leftChars="0" w:left="0"/>
              <w:jc w:val="center"/>
              <w:rPr>
                <w:snapToGrid w:val="0"/>
                <w:szCs w:val="21"/>
              </w:rPr>
            </w:pPr>
          </w:p>
        </w:tc>
        <w:tc>
          <w:tcPr>
            <w:tcW w:w="219" w:type="pct"/>
            <w:vAlign w:val="center"/>
          </w:tcPr>
          <w:p w:rsidR="0001111C" w:rsidRDefault="002B09FC" w:rsidP="00B67E1A">
            <w:pPr>
              <w:ind w:leftChars="0" w:left="0"/>
              <w:jc w:val="center"/>
              <w:rPr>
                <w:snapToGrid w:val="0"/>
                <w:szCs w:val="21"/>
              </w:rPr>
            </w:pPr>
            <w:r>
              <w:rPr>
                <w:snapToGrid w:val="0"/>
                <w:szCs w:val="21"/>
              </w:rPr>
              <w:t>下午</w:t>
            </w:r>
          </w:p>
        </w:tc>
        <w:tc>
          <w:tcPr>
            <w:tcW w:w="253" w:type="pct"/>
            <w:vAlign w:val="center"/>
          </w:tcPr>
          <w:p w:rsidR="0001111C" w:rsidRDefault="002B09FC" w:rsidP="00B67E1A">
            <w:pPr>
              <w:adjustRightInd w:val="0"/>
              <w:snapToGrid w:val="0"/>
              <w:ind w:leftChars="0" w:left="0"/>
              <w:jc w:val="center"/>
              <w:rPr>
                <w:szCs w:val="21"/>
              </w:rPr>
            </w:pPr>
            <w:r>
              <w:rPr>
                <w:szCs w:val="21"/>
              </w:rPr>
              <w:t>7.3</w:t>
            </w:r>
          </w:p>
        </w:tc>
        <w:tc>
          <w:tcPr>
            <w:tcW w:w="253" w:type="pct"/>
            <w:vAlign w:val="center"/>
          </w:tcPr>
          <w:p w:rsidR="0001111C" w:rsidRDefault="002B09FC" w:rsidP="00B67E1A">
            <w:pPr>
              <w:adjustRightInd w:val="0"/>
              <w:snapToGrid w:val="0"/>
              <w:ind w:leftChars="0" w:left="0"/>
              <w:jc w:val="center"/>
              <w:rPr>
                <w:szCs w:val="21"/>
              </w:rPr>
            </w:pPr>
            <w:r>
              <w:rPr>
                <w:szCs w:val="21"/>
              </w:rPr>
              <w:t>8.8</w:t>
            </w:r>
          </w:p>
        </w:tc>
        <w:tc>
          <w:tcPr>
            <w:tcW w:w="261" w:type="pct"/>
            <w:vAlign w:val="center"/>
          </w:tcPr>
          <w:p w:rsidR="0001111C" w:rsidRDefault="002B09FC" w:rsidP="00B67E1A">
            <w:pPr>
              <w:adjustRightInd w:val="0"/>
              <w:snapToGrid w:val="0"/>
              <w:ind w:leftChars="0" w:left="0"/>
              <w:jc w:val="center"/>
              <w:rPr>
                <w:szCs w:val="21"/>
              </w:rPr>
            </w:pPr>
            <w:r>
              <w:rPr>
                <w:szCs w:val="21"/>
              </w:rPr>
              <w:t>2.3</w:t>
            </w:r>
          </w:p>
        </w:tc>
        <w:tc>
          <w:tcPr>
            <w:tcW w:w="253" w:type="pct"/>
            <w:vAlign w:val="center"/>
          </w:tcPr>
          <w:p w:rsidR="0001111C" w:rsidRDefault="002B09FC" w:rsidP="00B67E1A">
            <w:pPr>
              <w:adjustRightInd w:val="0"/>
              <w:snapToGrid w:val="0"/>
              <w:ind w:leftChars="0" w:left="0"/>
              <w:jc w:val="center"/>
              <w:rPr>
                <w:szCs w:val="21"/>
              </w:rPr>
            </w:pPr>
            <w:r>
              <w:rPr>
                <w:szCs w:val="21"/>
              </w:rPr>
              <w:t>27</w:t>
            </w:r>
          </w:p>
        </w:tc>
        <w:tc>
          <w:tcPr>
            <w:tcW w:w="253" w:type="pct"/>
            <w:vAlign w:val="center"/>
          </w:tcPr>
          <w:p w:rsidR="0001111C" w:rsidRDefault="002B09FC" w:rsidP="00B67E1A">
            <w:pPr>
              <w:adjustRightInd w:val="0"/>
              <w:snapToGrid w:val="0"/>
              <w:ind w:leftChars="0" w:left="0"/>
              <w:jc w:val="center"/>
              <w:rPr>
                <w:szCs w:val="21"/>
              </w:rPr>
            </w:pPr>
            <w:r>
              <w:rPr>
                <w:szCs w:val="21"/>
              </w:rPr>
              <w:t>52</w:t>
            </w:r>
          </w:p>
        </w:tc>
        <w:tc>
          <w:tcPr>
            <w:tcW w:w="253" w:type="pct"/>
            <w:vAlign w:val="center"/>
          </w:tcPr>
          <w:p w:rsidR="0001111C" w:rsidRDefault="002B09FC" w:rsidP="00B67E1A">
            <w:pPr>
              <w:adjustRightInd w:val="0"/>
              <w:snapToGrid w:val="0"/>
              <w:ind w:leftChars="0" w:left="0"/>
              <w:jc w:val="center"/>
              <w:rPr>
                <w:szCs w:val="21"/>
              </w:rPr>
            </w:pPr>
            <w:r>
              <w:rPr>
                <w:szCs w:val="21"/>
              </w:rPr>
              <w:t>0.384</w:t>
            </w:r>
          </w:p>
        </w:tc>
        <w:tc>
          <w:tcPr>
            <w:tcW w:w="253" w:type="pct"/>
            <w:vAlign w:val="center"/>
          </w:tcPr>
          <w:p w:rsidR="0001111C" w:rsidRDefault="002B09FC" w:rsidP="00B67E1A">
            <w:pPr>
              <w:adjustRightInd w:val="0"/>
              <w:snapToGrid w:val="0"/>
              <w:ind w:leftChars="0" w:left="0"/>
              <w:jc w:val="center"/>
              <w:rPr>
                <w:szCs w:val="21"/>
              </w:rPr>
            </w:pPr>
            <w:r>
              <w:rPr>
                <w:szCs w:val="21"/>
              </w:rPr>
              <w:t>0.972</w:t>
            </w:r>
          </w:p>
        </w:tc>
        <w:tc>
          <w:tcPr>
            <w:tcW w:w="253" w:type="pct"/>
            <w:vAlign w:val="center"/>
          </w:tcPr>
          <w:p w:rsidR="0001111C" w:rsidRDefault="002B09FC" w:rsidP="00B67E1A">
            <w:pPr>
              <w:adjustRightInd w:val="0"/>
              <w:snapToGrid w:val="0"/>
              <w:ind w:leftChars="0" w:left="0"/>
              <w:jc w:val="center"/>
              <w:rPr>
                <w:szCs w:val="21"/>
              </w:rPr>
            </w:pPr>
            <w:r>
              <w:rPr>
                <w:szCs w:val="21"/>
              </w:rPr>
              <w:t>0.15</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0.10</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58.4</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0.02</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489" w:type="pct"/>
            <w:gridSpan w:val="2"/>
            <w:vAlign w:val="center"/>
          </w:tcPr>
          <w:p w:rsidR="0001111C" w:rsidRDefault="002B09FC" w:rsidP="00B67E1A">
            <w:pPr>
              <w:ind w:leftChars="0" w:left="0"/>
              <w:jc w:val="center"/>
              <w:rPr>
                <w:snapToGrid w:val="0"/>
                <w:szCs w:val="21"/>
              </w:rPr>
            </w:pPr>
            <w:r>
              <w:rPr>
                <w:snapToGrid w:val="0"/>
                <w:szCs w:val="21"/>
              </w:rPr>
              <w:t>平均值</w:t>
            </w:r>
          </w:p>
        </w:tc>
        <w:tc>
          <w:tcPr>
            <w:tcW w:w="253" w:type="pct"/>
            <w:vAlign w:val="center"/>
          </w:tcPr>
          <w:p w:rsidR="0001111C" w:rsidRDefault="002B09FC" w:rsidP="00B67E1A">
            <w:pPr>
              <w:ind w:leftChars="0" w:left="0"/>
              <w:jc w:val="center"/>
              <w:rPr>
                <w:szCs w:val="21"/>
              </w:rPr>
            </w:pPr>
            <w:r>
              <w:rPr>
                <w:szCs w:val="21"/>
              </w:rPr>
              <w:t>7.1</w:t>
            </w:r>
          </w:p>
        </w:tc>
        <w:tc>
          <w:tcPr>
            <w:tcW w:w="253" w:type="pct"/>
            <w:vAlign w:val="center"/>
          </w:tcPr>
          <w:p w:rsidR="0001111C" w:rsidRDefault="002B09FC" w:rsidP="00B67E1A">
            <w:pPr>
              <w:ind w:leftChars="0" w:left="0"/>
              <w:jc w:val="center"/>
              <w:rPr>
                <w:szCs w:val="21"/>
              </w:rPr>
            </w:pPr>
            <w:r>
              <w:rPr>
                <w:szCs w:val="21"/>
              </w:rPr>
              <w:t>8.9</w:t>
            </w:r>
          </w:p>
        </w:tc>
        <w:tc>
          <w:tcPr>
            <w:tcW w:w="261" w:type="pct"/>
            <w:vAlign w:val="center"/>
          </w:tcPr>
          <w:p w:rsidR="0001111C" w:rsidRDefault="002B09FC" w:rsidP="00B67E1A">
            <w:pPr>
              <w:ind w:leftChars="0" w:left="0"/>
              <w:jc w:val="center"/>
              <w:rPr>
                <w:szCs w:val="21"/>
              </w:rPr>
            </w:pPr>
            <w:r>
              <w:rPr>
                <w:szCs w:val="21"/>
              </w:rPr>
              <w:t>2.65</w:t>
            </w:r>
          </w:p>
        </w:tc>
        <w:tc>
          <w:tcPr>
            <w:tcW w:w="253" w:type="pct"/>
            <w:vAlign w:val="center"/>
          </w:tcPr>
          <w:p w:rsidR="0001111C" w:rsidRDefault="002B09FC" w:rsidP="00B67E1A">
            <w:pPr>
              <w:ind w:leftChars="0" w:left="0"/>
              <w:jc w:val="center"/>
              <w:rPr>
                <w:szCs w:val="21"/>
              </w:rPr>
            </w:pPr>
            <w:r>
              <w:rPr>
                <w:szCs w:val="21"/>
              </w:rPr>
              <w:t>27</w:t>
            </w:r>
          </w:p>
        </w:tc>
        <w:tc>
          <w:tcPr>
            <w:tcW w:w="253" w:type="pct"/>
            <w:vAlign w:val="center"/>
          </w:tcPr>
          <w:p w:rsidR="0001111C" w:rsidRDefault="002B09FC" w:rsidP="00B67E1A">
            <w:pPr>
              <w:ind w:leftChars="0" w:left="0"/>
              <w:jc w:val="center"/>
              <w:rPr>
                <w:szCs w:val="21"/>
              </w:rPr>
            </w:pPr>
            <w:r>
              <w:rPr>
                <w:szCs w:val="21"/>
              </w:rPr>
              <w:t>45.6</w:t>
            </w:r>
          </w:p>
        </w:tc>
        <w:tc>
          <w:tcPr>
            <w:tcW w:w="253" w:type="pct"/>
            <w:vAlign w:val="center"/>
          </w:tcPr>
          <w:p w:rsidR="0001111C" w:rsidRDefault="002B09FC" w:rsidP="00B67E1A">
            <w:pPr>
              <w:ind w:leftChars="0" w:left="0"/>
              <w:jc w:val="center"/>
              <w:rPr>
                <w:szCs w:val="21"/>
              </w:rPr>
            </w:pPr>
            <w:r>
              <w:rPr>
                <w:szCs w:val="21"/>
              </w:rPr>
              <w:t>0.39</w:t>
            </w:r>
          </w:p>
        </w:tc>
        <w:tc>
          <w:tcPr>
            <w:tcW w:w="253" w:type="pct"/>
            <w:vAlign w:val="center"/>
          </w:tcPr>
          <w:p w:rsidR="0001111C" w:rsidRDefault="002B09FC" w:rsidP="00B67E1A">
            <w:pPr>
              <w:ind w:leftChars="0" w:left="0"/>
              <w:jc w:val="center"/>
              <w:rPr>
                <w:szCs w:val="21"/>
              </w:rPr>
            </w:pPr>
            <w:r>
              <w:rPr>
                <w:szCs w:val="21"/>
              </w:rPr>
              <w:t>0.92</w:t>
            </w:r>
          </w:p>
        </w:tc>
        <w:tc>
          <w:tcPr>
            <w:tcW w:w="253" w:type="pct"/>
            <w:vAlign w:val="center"/>
          </w:tcPr>
          <w:p w:rsidR="0001111C" w:rsidRDefault="002B09FC" w:rsidP="00B67E1A">
            <w:pPr>
              <w:ind w:leftChars="0" w:left="0"/>
              <w:jc w:val="center"/>
              <w:rPr>
                <w:szCs w:val="21"/>
              </w:rPr>
            </w:pPr>
            <w:r>
              <w:rPr>
                <w:szCs w:val="21"/>
              </w:rPr>
              <w:t>0.16</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58.6</w:t>
            </w:r>
          </w:p>
        </w:tc>
        <w:tc>
          <w:tcPr>
            <w:tcW w:w="246" w:type="pct"/>
            <w:vAlign w:val="center"/>
          </w:tcPr>
          <w:p w:rsidR="0001111C" w:rsidRDefault="002B09FC" w:rsidP="00B67E1A">
            <w:pPr>
              <w:ind w:leftChars="0" w:left="0"/>
              <w:jc w:val="center"/>
              <w:rPr>
                <w:szCs w:val="21"/>
              </w:rPr>
            </w:pPr>
            <w:r>
              <w:rPr>
                <w:szCs w:val="21"/>
              </w:rPr>
              <w:t>/</w:t>
            </w:r>
          </w:p>
        </w:tc>
        <w:tc>
          <w:tcPr>
            <w:tcW w:w="258" w:type="pct"/>
            <w:vAlign w:val="center"/>
          </w:tcPr>
          <w:p w:rsidR="0001111C" w:rsidRDefault="002B09FC" w:rsidP="00B67E1A">
            <w:pPr>
              <w:ind w:leftChars="0" w:left="0"/>
              <w:jc w:val="center"/>
              <w:rPr>
                <w:szCs w:val="21"/>
              </w:rPr>
            </w:pPr>
            <w:r>
              <w:rPr>
                <w:szCs w:val="21"/>
              </w:rPr>
              <w:t>0.02</w:t>
            </w:r>
          </w:p>
        </w:tc>
        <w:tc>
          <w:tcPr>
            <w:tcW w:w="327" w:type="pct"/>
            <w:vAlign w:val="center"/>
          </w:tcPr>
          <w:p w:rsidR="0001111C" w:rsidRDefault="002B09FC" w:rsidP="00B67E1A">
            <w:pPr>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489" w:type="pct"/>
            <w:gridSpan w:val="2"/>
            <w:vAlign w:val="center"/>
          </w:tcPr>
          <w:p w:rsidR="0001111C" w:rsidRDefault="002B09FC" w:rsidP="00B67E1A">
            <w:pPr>
              <w:ind w:leftChars="0" w:left="0"/>
              <w:jc w:val="center"/>
              <w:rPr>
                <w:snapToGrid w:val="0"/>
                <w:szCs w:val="21"/>
              </w:rPr>
            </w:pPr>
            <w:r>
              <w:rPr>
                <w:snapToGrid w:val="0"/>
                <w:szCs w:val="21"/>
              </w:rPr>
              <w:t>超标率</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61"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58" w:type="pct"/>
            <w:vAlign w:val="center"/>
          </w:tcPr>
          <w:p w:rsidR="0001111C" w:rsidRDefault="002B09FC" w:rsidP="00B67E1A">
            <w:pPr>
              <w:ind w:leftChars="0" w:left="0"/>
              <w:jc w:val="center"/>
              <w:rPr>
                <w:snapToGrid w:val="0"/>
                <w:szCs w:val="21"/>
              </w:rPr>
            </w:pPr>
            <w:r>
              <w:rPr>
                <w:snapToGrid w:val="0"/>
                <w:szCs w:val="21"/>
              </w:rPr>
              <w:t>0</w:t>
            </w:r>
          </w:p>
        </w:tc>
        <w:tc>
          <w:tcPr>
            <w:tcW w:w="327" w:type="pct"/>
            <w:vAlign w:val="center"/>
          </w:tcPr>
          <w:p w:rsidR="0001111C" w:rsidRDefault="002B09FC" w:rsidP="00B67E1A">
            <w:pPr>
              <w:ind w:leftChars="0" w:left="0"/>
              <w:jc w:val="center"/>
              <w:rPr>
                <w:snapToGrid w:val="0"/>
                <w:szCs w:val="21"/>
              </w:rPr>
            </w:pPr>
            <w:r>
              <w:rPr>
                <w:snapToGrid w:val="0"/>
                <w:szCs w:val="21"/>
              </w:rPr>
              <w:t>0</w:t>
            </w:r>
          </w:p>
        </w:tc>
      </w:tr>
      <w:tr w:rsidR="0001111C" w:rsidTr="00626CCA">
        <w:trPr>
          <w:cantSplit/>
          <w:trHeight w:val="340"/>
          <w:jc w:val="center"/>
        </w:trPr>
        <w:tc>
          <w:tcPr>
            <w:tcW w:w="171" w:type="pct"/>
            <w:vMerge w:val="restart"/>
            <w:vAlign w:val="center"/>
          </w:tcPr>
          <w:p w:rsidR="0001111C" w:rsidRDefault="002B09FC" w:rsidP="00B67E1A">
            <w:pPr>
              <w:ind w:leftChars="0" w:left="0"/>
              <w:jc w:val="center"/>
              <w:rPr>
                <w:snapToGrid w:val="0"/>
                <w:szCs w:val="21"/>
              </w:rPr>
            </w:pPr>
            <w:r>
              <w:rPr>
                <w:snapToGrid w:val="0"/>
                <w:szCs w:val="21"/>
              </w:rPr>
              <w:t>W</w:t>
            </w:r>
            <w:r>
              <w:rPr>
                <w:snapToGrid w:val="0"/>
                <w:szCs w:val="21"/>
                <w:vertAlign w:val="subscript"/>
              </w:rPr>
              <w:t>3</w:t>
            </w:r>
          </w:p>
        </w:tc>
        <w:tc>
          <w:tcPr>
            <w:tcW w:w="271" w:type="pct"/>
            <w:vMerge w:val="restart"/>
            <w:vAlign w:val="center"/>
          </w:tcPr>
          <w:p w:rsidR="0001111C" w:rsidRDefault="002B09FC" w:rsidP="00B67E1A">
            <w:pPr>
              <w:ind w:leftChars="0" w:left="0"/>
              <w:jc w:val="center"/>
              <w:rPr>
                <w:snapToGrid w:val="0"/>
                <w:szCs w:val="21"/>
              </w:rPr>
            </w:pPr>
            <w:r>
              <w:rPr>
                <w:snapToGrid w:val="0"/>
                <w:szCs w:val="21"/>
              </w:rPr>
              <w:t>2.19</w:t>
            </w:r>
          </w:p>
        </w:tc>
        <w:tc>
          <w:tcPr>
            <w:tcW w:w="219" w:type="pct"/>
            <w:vAlign w:val="center"/>
          </w:tcPr>
          <w:p w:rsidR="0001111C" w:rsidRDefault="002B09FC" w:rsidP="00B67E1A">
            <w:pPr>
              <w:ind w:leftChars="0" w:left="0"/>
              <w:jc w:val="center"/>
              <w:rPr>
                <w:snapToGrid w:val="0"/>
                <w:szCs w:val="21"/>
              </w:rPr>
            </w:pPr>
            <w:r>
              <w:rPr>
                <w:snapToGrid w:val="0"/>
                <w:szCs w:val="21"/>
              </w:rPr>
              <w:t>上午</w:t>
            </w:r>
          </w:p>
        </w:tc>
        <w:tc>
          <w:tcPr>
            <w:tcW w:w="253" w:type="pct"/>
            <w:vAlign w:val="center"/>
          </w:tcPr>
          <w:p w:rsidR="0001111C" w:rsidRDefault="002B09FC" w:rsidP="00B67E1A">
            <w:pPr>
              <w:adjustRightInd w:val="0"/>
              <w:snapToGrid w:val="0"/>
              <w:ind w:leftChars="0" w:left="0"/>
              <w:jc w:val="center"/>
              <w:rPr>
                <w:szCs w:val="21"/>
              </w:rPr>
            </w:pPr>
            <w:r>
              <w:rPr>
                <w:szCs w:val="21"/>
              </w:rPr>
              <w:t>6.8</w:t>
            </w:r>
          </w:p>
        </w:tc>
        <w:tc>
          <w:tcPr>
            <w:tcW w:w="253" w:type="pct"/>
            <w:vAlign w:val="center"/>
          </w:tcPr>
          <w:p w:rsidR="0001111C" w:rsidRDefault="002B09FC" w:rsidP="00B67E1A">
            <w:pPr>
              <w:adjustRightInd w:val="0"/>
              <w:snapToGrid w:val="0"/>
              <w:ind w:leftChars="0" w:left="0"/>
              <w:jc w:val="center"/>
              <w:rPr>
                <w:szCs w:val="21"/>
              </w:rPr>
            </w:pPr>
            <w:r>
              <w:rPr>
                <w:szCs w:val="21"/>
              </w:rPr>
              <w:t>7.8</w:t>
            </w:r>
          </w:p>
        </w:tc>
        <w:tc>
          <w:tcPr>
            <w:tcW w:w="261" w:type="pct"/>
            <w:vAlign w:val="center"/>
          </w:tcPr>
          <w:p w:rsidR="0001111C" w:rsidRDefault="002B09FC" w:rsidP="00B67E1A">
            <w:pPr>
              <w:adjustRightInd w:val="0"/>
              <w:snapToGrid w:val="0"/>
              <w:ind w:leftChars="0" w:left="0"/>
              <w:jc w:val="center"/>
              <w:rPr>
                <w:szCs w:val="21"/>
              </w:rPr>
            </w:pPr>
            <w:r>
              <w:rPr>
                <w:szCs w:val="21"/>
              </w:rPr>
              <w:t>2.2</w:t>
            </w:r>
          </w:p>
        </w:tc>
        <w:tc>
          <w:tcPr>
            <w:tcW w:w="253" w:type="pct"/>
            <w:vAlign w:val="center"/>
          </w:tcPr>
          <w:p w:rsidR="0001111C" w:rsidRDefault="002B09FC" w:rsidP="00B67E1A">
            <w:pPr>
              <w:adjustRightInd w:val="0"/>
              <w:snapToGrid w:val="0"/>
              <w:ind w:leftChars="0" w:left="0"/>
              <w:jc w:val="center"/>
              <w:rPr>
                <w:szCs w:val="21"/>
              </w:rPr>
            </w:pPr>
            <w:r>
              <w:rPr>
                <w:szCs w:val="21"/>
              </w:rPr>
              <w:t>26</w:t>
            </w:r>
          </w:p>
        </w:tc>
        <w:tc>
          <w:tcPr>
            <w:tcW w:w="253" w:type="pct"/>
            <w:vAlign w:val="center"/>
          </w:tcPr>
          <w:p w:rsidR="0001111C" w:rsidRDefault="002B09FC" w:rsidP="00B67E1A">
            <w:pPr>
              <w:adjustRightInd w:val="0"/>
              <w:snapToGrid w:val="0"/>
              <w:ind w:leftChars="0" w:left="0"/>
              <w:jc w:val="center"/>
              <w:rPr>
                <w:szCs w:val="21"/>
              </w:rPr>
            </w:pPr>
            <w:r>
              <w:rPr>
                <w:szCs w:val="21"/>
              </w:rPr>
              <w:t>50</w:t>
            </w:r>
          </w:p>
        </w:tc>
        <w:tc>
          <w:tcPr>
            <w:tcW w:w="253" w:type="pct"/>
            <w:vAlign w:val="center"/>
          </w:tcPr>
          <w:p w:rsidR="0001111C" w:rsidRDefault="002B09FC" w:rsidP="00B67E1A">
            <w:pPr>
              <w:adjustRightInd w:val="0"/>
              <w:snapToGrid w:val="0"/>
              <w:ind w:leftChars="0" w:left="0"/>
              <w:jc w:val="center"/>
              <w:rPr>
                <w:szCs w:val="21"/>
              </w:rPr>
            </w:pPr>
            <w:r>
              <w:rPr>
                <w:szCs w:val="21"/>
              </w:rPr>
              <w:t>0.378</w:t>
            </w:r>
          </w:p>
        </w:tc>
        <w:tc>
          <w:tcPr>
            <w:tcW w:w="253" w:type="pct"/>
            <w:vAlign w:val="center"/>
          </w:tcPr>
          <w:p w:rsidR="0001111C" w:rsidRDefault="002B09FC" w:rsidP="00B67E1A">
            <w:pPr>
              <w:adjustRightInd w:val="0"/>
              <w:snapToGrid w:val="0"/>
              <w:ind w:leftChars="0" w:left="0"/>
              <w:jc w:val="center"/>
              <w:rPr>
                <w:szCs w:val="21"/>
              </w:rPr>
            </w:pPr>
            <w:r>
              <w:rPr>
                <w:szCs w:val="21"/>
              </w:rPr>
              <w:t>0.972</w:t>
            </w:r>
          </w:p>
        </w:tc>
        <w:tc>
          <w:tcPr>
            <w:tcW w:w="253" w:type="pct"/>
            <w:vAlign w:val="center"/>
          </w:tcPr>
          <w:p w:rsidR="0001111C" w:rsidRDefault="002B09FC" w:rsidP="00B67E1A">
            <w:pPr>
              <w:adjustRightInd w:val="0"/>
              <w:snapToGrid w:val="0"/>
              <w:ind w:leftChars="0" w:left="0"/>
              <w:jc w:val="center"/>
              <w:rPr>
                <w:szCs w:val="21"/>
              </w:rPr>
            </w:pPr>
            <w:r>
              <w:rPr>
                <w:szCs w:val="21"/>
              </w:rPr>
              <w:t>0.14</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0.07</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59.6</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0.01</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ign w:val="center"/>
          </w:tcPr>
          <w:p w:rsidR="0001111C" w:rsidRDefault="0001111C" w:rsidP="00B67E1A">
            <w:pPr>
              <w:ind w:leftChars="0" w:left="0"/>
              <w:jc w:val="center"/>
              <w:rPr>
                <w:snapToGrid w:val="0"/>
                <w:szCs w:val="21"/>
              </w:rPr>
            </w:pPr>
          </w:p>
        </w:tc>
        <w:tc>
          <w:tcPr>
            <w:tcW w:w="219" w:type="pct"/>
            <w:vAlign w:val="center"/>
          </w:tcPr>
          <w:p w:rsidR="0001111C" w:rsidRDefault="002B09FC" w:rsidP="00B67E1A">
            <w:pPr>
              <w:ind w:leftChars="0" w:left="0"/>
              <w:jc w:val="center"/>
              <w:rPr>
                <w:snapToGrid w:val="0"/>
                <w:szCs w:val="21"/>
              </w:rPr>
            </w:pPr>
            <w:r>
              <w:rPr>
                <w:snapToGrid w:val="0"/>
                <w:szCs w:val="21"/>
              </w:rPr>
              <w:t>下午</w:t>
            </w:r>
          </w:p>
        </w:tc>
        <w:tc>
          <w:tcPr>
            <w:tcW w:w="253" w:type="pct"/>
            <w:vAlign w:val="center"/>
          </w:tcPr>
          <w:p w:rsidR="0001111C" w:rsidRDefault="002B09FC" w:rsidP="00B67E1A">
            <w:pPr>
              <w:adjustRightInd w:val="0"/>
              <w:snapToGrid w:val="0"/>
              <w:ind w:leftChars="0" w:left="0"/>
              <w:jc w:val="center"/>
              <w:rPr>
                <w:szCs w:val="21"/>
              </w:rPr>
            </w:pPr>
            <w:r>
              <w:rPr>
                <w:szCs w:val="21"/>
              </w:rPr>
              <w:t>6.9</w:t>
            </w:r>
          </w:p>
        </w:tc>
        <w:tc>
          <w:tcPr>
            <w:tcW w:w="253" w:type="pct"/>
            <w:vAlign w:val="center"/>
          </w:tcPr>
          <w:p w:rsidR="0001111C" w:rsidRDefault="002B09FC" w:rsidP="00B67E1A">
            <w:pPr>
              <w:adjustRightInd w:val="0"/>
              <w:snapToGrid w:val="0"/>
              <w:ind w:leftChars="0" w:left="0"/>
              <w:jc w:val="center"/>
              <w:rPr>
                <w:szCs w:val="21"/>
              </w:rPr>
            </w:pPr>
            <w:r>
              <w:rPr>
                <w:szCs w:val="21"/>
              </w:rPr>
              <w:t>8.8</w:t>
            </w:r>
          </w:p>
        </w:tc>
        <w:tc>
          <w:tcPr>
            <w:tcW w:w="261" w:type="pct"/>
            <w:vAlign w:val="center"/>
          </w:tcPr>
          <w:p w:rsidR="0001111C" w:rsidRDefault="002B09FC" w:rsidP="00B67E1A">
            <w:pPr>
              <w:adjustRightInd w:val="0"/>
              <w:snapToGrid w:val="0"/>
              <w:ind w:leftChars="0" w:left="0"/>
              <w:jc w:val="center"/>
              <w:rPr>
                <w:szCs w:val="21"/>
              </w:rPr>
            </w:pPr>
            <w:r>
              <w:rPr>
                <w:szCs w:val="21"/>
              </w:rPr>
              <w:t>2.5</w:t>
            </w:r>
          </w:p>
        </w:tc>
        <w:tc>
          <w:tcPr>
            <w:tcW w:w="253" w:type="pct"/>
            <w:vAlign w:val="center"/>
          </w:tcPr>
          <w:p w:rsidR="0001111C" w:rsidRDefault="002B09FC" w:rsidP="00B67E1A">
            <w:pPr>
              <w:adjustRightInd w:val="0"/>
              <w:snapToGrid w:val="0"/>
              <w:ind w:leftChars="0" w:left="0"/>
              <w:jc w:val="center"/>
              <w:rPr>
                <w:szCs w:val="21"/>
              </w:rPr>
            </w:pPr>
            <w:r>
              <w:rPr>
                <w:szCs w:val="21"/>
              </w:rPr>
              <w:t>27</w:t>
            </w:r>
          </w:p>
        </w:tc>
        <w:tc>
          <w:tcPr>
            <w:tcW w:w="253" w:type="pct"/>
            <w:vAlign w:val="center"/>
          </w:tcPr>
          <w:p w:rsidR="0001111C" w:rsidRDefault="002B09FC" w:rsidP="00B67E1A">
            <w:pPr>
              <w:adjustRightInd w:val="0"/>
              <w:snapToGrid w:val="0"/>
              <w:ind w:leftChars="0" w:left="0"/>
              <w:jc w:val="center"/>
              <w:rPr>
                <w:szCs w:val="21"/>
              </w:rPr>
            </w:pPr>
            <w:r>
              <w:rPr>
                <w:szCs w:val="21"/>
              </w:rPr>
              <w:t>53</w:t>
            </w:r>
          </w:p>
        </w:tc>
        <w:tc>
          <w:tcPr>
            <w:tcW w:w="253" w:type="pct"/>
            <w:vAlign w:val="center"/>
          </w:tcPr>
          <w:p w:rsidR="0001111C" w:rsidRDefault="002B09FC" w:rsidP="00B67E1A">
            <w:pPr>
              <w:adjustRightInd w:val="0"/>
              <w:snapToGrid w:val="0"/>
              <w:ind w:leftChars="0" w:left="0"/>
              <w:jc w:val="center"/>
              <w:rPr>
                <w:szCs w:val="21"/>
              </w:rPr>
            </w:pPr>
            <w:r>
              <w:rPr>
                <w:szCs w:val="21"/>
              </w:rPr>
              <w:t>0.368</w:t>
            </w:r>
          </w:p>
        </w:tc>
        <w:tc>
          <w:tcPr>
            <w:tcW w:w="253" w:type="pct"/>
            <w:vAlign w:val="center"/>
          </w:tcPr>
          <w:p w:rsidR="0001111C" w:rsidRDefault="002B09FC" w:rsidP="00B67E1A">
            <w:pPr>
              <w:adjustRightInd w:val="0"/>
              <w:snapToGrid w:val="0"/>
              <w:ind w:leftChars="0" w:left="0"/>
              <w:jc w:val="center"/>
              <w:rPr>
                <w:szCs w:val="21"/>
              </w:rPr>
            </w:pPr>
            <w:r>
              <w:rPr>
                <w:szCs w:val="21"/>
              </w:rPr>
              <w:t>0.817</w:t>
            </w:r>
          </w:p>
        </w:tc>
        <w:tc>
          <w:tcPr>
            <w:tcW w:w="253" w:type="pct"/>
            <w:vAlign w:val="center"/>
          </w:tcPr>
          <w:p w:rsidR="0001111C" w:rsidRDefault="002B09FC" w:rsidP="00B67E1A">
            <w:pPr>
              <w:adjustRightInd w:val="0"/>
              <w:snapToGrid w:val="0"/>
              <w:ind w:leftChars="0" w:left="0"/>
              <w:jc w:val="center"/>
              <w:rPr>
                <w:szCs w:val="21"/>
              </w:rPr>
            </w:pPr>
            <w:r>
              <w:rPr>
                <w:szCs w:val="21"/>
              </w:rPr>
              <w:t>0.14</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0.06</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59.9</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0.02</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5"/>
          <w:jc w:val="center"/>
        </w:trPr>
        <w:tc>
          <w:tcPr>
            <w:tcW w:w="171" w:type="pct"/>
            <w:vMerge/>
            <w:vAlign w:val="center"/>
          </w:tcPr>
          <w:p w:rsidR="0001111C" w:rsidRDefault="0001111C" w:rsidP="00B67E1A">
            <w:pPr>
              <w:ind w:leftChars="0" w:left="0"/>
              <w:jc w:val="center"/>
              <w:rPr>
                <w:snapToGrid w:val="0"/>
                <w:szCs w:val="21"/>
              </w:rPr>
            </w:pPr>
          </w:p>
        </w:tc>
        <w:tc>
          <w:tcPr>
            <w:tcW w:w="271" w:type="pct"/>
            <w:vMerge w:val="restart"/>
            <w:vAlign w:val="center"/>
          </w:tcPr>
          <w:p w:rsidR="0001111C" w:rsidRDefault="002B09FC" w:rsidP="00B67E1A">
            <w:pPr>
              <w:ind w:leftChars="0" w:left="0"/>
              <w:jc w:val="center"/>
              <w:rPr>
                <w:snapToGrid w:val="0"/>
                <w:szCs w:val="21"/>
              </w:rPr>
            </w:pPr>
            <w:r>
              <w:rPr>
                <w:snapToGrid w:val="0"/>
                <w:szCs w:val="21"/>
              </w:rPr>
              <w:t>2.20</w:t>
            </w:r>
          </w:p>
        </w:tc>
        <w:tc>
          <w:tcPr>
            <w:tcW w:w="219" w:type="pct"/>
            <w:vAlign w:val="center"/>
          </w:tcPr>
          <w:p w:rsidR="0001111C" w:rsidRDefault="002B09FC" w:rsidP="00B67E1A">
            <w:pPr>
              <w:ind w:leftChars="0" w:left="0"/>
              <w:jc w:val="center"/>
              <w:rPr>
                <w:snapToGrid w:val="0"/>
                <w:szCs w:val="21"/>
              </w:rPr>
            </w:pPr>
            <w:r>
              <w:rPr>
                <w:snapToGrid w:val="0"/>
                <w:szCs w:val="21"/>
              </w:rPr>
              <w:t>上午</w:t>
            </w:r>
          </w:p>
        </w:tc>
        <w:tc>
          <w:tcPr>
            <w:tcW w:w="253" w:type="pct"/>
            <w:vAlign w:val="center"/>
          </w:tcPr>
          <w:p w:rsidR="0001111C" w:rsidRDefault="002B09FC" w:rsidP="00B67E1A">
            <w:pPr>
              <w:adjustRightInd w:val="0"/>
              <w:snapToGrid w:val="0"/>
              <w:ind w:leftChars="0" w:left="0"/>
              <w:jc w:val="center"/>
              <w:rPr>
                <w:szCs w:val="21"/>
              </w:rPr>
            </w:pPr>
            <w:r>
              <w:rPr>
                <w:szCs w:val="21"/>
              </w:rPr>
              <w:t>6.8</w:t>
            </w:r>
          </w:p>
        </w:tc>
        <w:tc>
          <w:tcPr>
            <w:tcW w:w="253" w:type="pct"/>
            <w:vAlign w:val="center"/>
          </w:tcPr>
          <w:p w:rsidR="0001111C" w:rsidRDefault="002B09FC" w:rsidP="00B67E1A">
            <w:pPr>
              <w:adjustRightInd w:val="0"/>
              <w:snapToGrid w:val="0"/>
              <w:ind w:leftChars="0" w:left="0"/>
              <w:jc w:val="center"/>
              <w:rPr>
                <w:szCs w:val="21"/>
              </w:rPr>
            </w:pPr>
            <w:r>
              <w:rPr>
                <w:szCs w:val="21"/>
              </w:rPr>
              <w:t>8.8</w:t>
            </w:r>
          </w:p>
        </w:tc>
        <w:tc>
          <w:tcPr>
            <w:tcW w:w="261" w:type="pct"/>
            <w:vAlign w:val="center"/>
          </w:tcPr>
          <w:p w:rsidR="0001111C" w:rsidRDefault="002B09FC" w:rsidP="00B67E1A">
            <w:pPr>
              <w:adjustRightInd w:val="0"/>
              <w:snapToGrid w:val="0"/>
              <w:ind w:leftChars="0" w:left="0"/>
              <w:jc w:val="center"/>
              <w:rPr>
                <w:szCs w:val="21"/>
              </w:rPr>
            </w:pPr>
            <w:r>
              <w:rPr>
                <w:szCs w:val="21"/>
              </w:rPr>
              <w:t>2.4</w:t>
            </w:r>
          </w:p>
        </w:tc>
        <w:tc>
          <w:tcPr>
            <w:tcW w:w="253" w:type="pct"/>
            <w:vAlign w:val="center"/>
          </w:tcPr>
          <w:p w:rsidR="0001111C" w:rsidRDefault="002B09FC" w:rsidP="00B67E1A">
            <w:pPr>
              <w:adjustRightInd w:val="0"/>
              <w:snapToGrid w:val="0"/>
              <w:ind w:leftChars="0" w:left="0"/>
              <w:jc w:val="center"/>
              <w:rPr>
                <w:szCs w:val="21"/>
              </w:rPr>
            </w:pPr>
            <w:r>
              <w:rPr>
                <w:szCs w:val="21"/>
              </w:rPr>
              <w:t>27</w:t>
            </w:r>
          </w:p>
        </w:tc>
        <w:tc>
          <w:tcPr>
            <w:tcW w:w="253" w:type="pct"/>
            <w:vAlign w:val="center"/>
          </w:tcPr>
          <w:p w:rsidR="0001111C" w:rsidRDefault="002B09FC" w:rsidP="00B67E1A">
            <w:pPr>
              <w:adjustRightInd w:val="0"/>
              <w:snapToGrid w:val="0"/>
              <w:ind w:leftChars="0" w:left="0"/>
              <w:jc w:val="center"/>
              <w:rPr>
                <w:szCs w:val="21"/>
              </w:rPr>
            </w:pPr>
            <w:r>
              <w:rPr>
                <w:szCs w:val="21"/>
              </w:rPr>
              <w:t>51</w:t>
            </w:r>
          </w:p>
        </w:tc>
        <w:tc>
          <w:tcPr>
            <w:tcW w:w="253" w:type="pct"/>
            <w:vAlign w:val="center"/>
          </w:tcPr>
          <w:p w:rsidR="0001111C" w:rsidRDefault="002B09FC" w:rsidP="00B67E1A">
            <w:pPr>
              <w:adjustRightInd w:val="0"/>
              <w:snapToGrid w:val="0"/>
              <w:ind w:leftChars="0" w:left="0"/>
              <w:jc w:val="center"/>
              <w:rPr>
                <w:szCs w:val="21"/>
              </w:rPr>
            </w:pPr>
            <w:r>
              <w:rPr>
                <w:szCs w:val="21"/>
              </w:rPr>
              <w:t>0.425</w:t>
            </w:r>
          </w:p>
        </w:tc>
        <w:tc>
          <w:tcPr>
            <w:tcW w:w="253" w:type="pct"/>
            <w:vAlign w:val="center"/>
          </w:tcPr>
          <w:p w:rsidR="0001111C" w:rsidRDefault="002B09FC" w:rsidP="00B67E1A">
            <w:pPr>
              <w:adjustRightInd w:val="0"/>
              <w:snapToGrid w:val="0"/>
              <w:ind w:leftChars="0" w:left="0"/>
              <w:jc w:val="center"/>
              <w:rPr>
                <w:szCs w:val="21"/>
              </w:rPr>
            </w:pPr>
            <w:r>
              <w:rPr>
                <w:szCs w:val="21"/>
              </w:rPr>
              <w:t>0.899</w:t>
            </w:r>
          </w:p>
        </w:tc>
        <w:tc>
          <w:tcPr>
            <w:tcW w:w="253" w:type="pct"/>
            <w:vAlign w:val="center"/>
          </w:tcPr>
          <w:p w:rsidR="0001111C" w:rsidRDefault="002B09FC" w:rsidP="00B67E1A">
            <w:pPr>
              <w:adjustRightInd w:val="0"/>
              <w:snapToGrid w:val="0"/>
              <w:ind w:leftChars="0" w:left="0"/>
              <w:jc w:val="center"/>
              <w:rPr>
                <w:szCs w:val="21"/>
              </w:rPr>
            </w:pPr>
            <w:r>
              <w:rPr>
                <w:szCs w:val="21"/>
              </w:rPr>
              <w:t>0.15</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0.07</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57.8</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0.03</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ign w:val="center"/>
          </w:tcPr>
          <w:p w:rsidR="0001111C" w:rsidRDefault="0001111C" w:rsidP="00B67E1A">
            <w:pPr>
              <w:ind w:leftChars="0" w:left="0"/>
              <w:jc w:val="center"/>
              <w:rPr>
                <w:snapToGrid w:val="0"/>
                <w:szCs w:val="21"/>
              </w:rPr>
            </w:pPr>
          </w:p>
        </w:tc>
        <w:tc>
          <w:tcPr>
            <w:tcW w:w="219" w:type="pct"/>
            <w:vAlign w:val="center"/>
          </w:tcPr>
          <w:p w:rsidR="0001111C" w:rsidRDefault="002B09FC" w:rsidP="00B67E1A">
            <w:pPr>
              <w:ind w:leftChars="0" w:left="0"/>
              <w:jc w:val="center"/>
              <w:rPr>
                <w:snapToGrid w:val="0"/>
                <w:szCs w:val="21"/>
              </w:rPr>
            </w:pPr>
            <w:r>
              <w:rPr>
                <w:snapToGrid w:val="0"/>
                <w:szCs w:val="21"/>
              </w:rPr>
              <w:t>下午</w:t>
            </w:r>
          </w:p>
        </w:tc>
        <w:tc>
          <w:tcPr>
            <w:tcW w:w="253" w:type="pct"/>
            <w:vAlign w:val="center"/>
          </w:tcPr>
          <w:p w:rsidR="0001111C" w:rsidRDefault="002B09FC" w:rsidP="00B67E1A">
            <w:pPr>
              <w:adjustRightInd w:val="0"/>
              <w:snapToGrid w:val="0"/>
              <w:ind w:leftChars="0" w:left="0"/>
              <w:jc w:val="center"/>
              <w:rPr>
                <w:szCs w:val="21"/>
              </w:rPr>
            </w:pPr>
            <w:r>
              <w:rPr>
                <w:szCs w:val="21"/>
              </w:rPr>
              <w:t>6.8</w:t>
            </w:r>
          </w:p>
        </w:tc>
        <w:tc>
          <w:tcPr>
            <w:tcW w:w="253" w:type="pct"/>
            <w:vAlign w:val="center"/>
          </w:tcPr>
          <w:p w:rsidR="0001111C" w:rsidRDefault="002B09FC" w:rsidP="00B67E1A">
            <w:pPr>
              <w:adjustRightInd w:val="0"/>
              <w:snapToGrid w:val="0"/>
              <w:ind w:leftChars="0" w:left="0"/>
              <w:jc w:val="center"/>
              <w:rPr>
                <w:szCs w:val="21"/>
              </w:rPr>
            </w:pPr>
            <w:r>
              <w:rPr>
                <w:szCs w:val="21"/>
              </w:rPr>
              <w:t>9.0</w:t>
            </w:r>
          </w:p>
        </w:tc>
        <w:tc>
          <w:tcPr>
            <w:tcW w:w="261" w:type="pct"/>
            <w:vAlign w:val="center"/>
          </w:tcPr>
          <w:p w:rsidR="0001111C" w:rsidRDefault="002B09FC" w:rsidP="00B67E1A">
            <w:pPr>
              <w:adjustRightInd w:val="0"/>
              <w:snapToGrid w:val="0"/>
              <w:ind w:leftChars="0" w:left="0"/>
              <w:jc w:val="center"/>
              <w:rPr>
                <w:szCs w:val="21"/>
              </w:rPr>
            </w:pPr>
            <w:r>
              <w:rPr>
                <w:szCs w:val="21"/>
              </w:rPr>
              <w:t>2.5</w:t>
            </w:r>
          </w:p>
        </w:tc>
        <w:tc>
          <w:tcPr>
            <w:tcW w:w="253" w:type="pct"/>
            <w:vAlign w:val="center"/>
          </w:tcPr>
          <w:p w:rsidR="0001111C" w:rsidRDefault="002B09FC" w:rsidP="00B67E1A">
            <w:pPr>
              <w:adjustRightInd w:val="0"/>
              <w:snapToGrid w:val="0"/>
              <w:ind w:leftChars="0" w:left="0"/>
              <w:jc w:val="center"/>
              <w:rPr>
                <w:szCs w:val="21"/>
              </w:rPr>
            </w:pPr>
            <w:r>
              <w:rPr>
                <w:szCs w:val="21"/>
              </w:rPr>
              <w:t>28</w:t>
            </w:r>
          </w:p>
        </w:tc>
        <w:tc>
          <w:tcPr>
            <w:tcW w:w="253" w:type="pct"/>
            <w:vAlign w:val="center"/>
          </w:tcPr>
          <w:p w:rsidR="0001111C" w:rsidRDefault="002B09FC" w:rsidP="00B67E1A">
            <w:pPr>
              <w:adjustRightInd w:val="0"/>
              <w:snapToGrid w:val="0"/>
              <w:ind w:leftChars="0" w:left="0"/>
              <w:jc w:val="center"/>
              <w:rPr>
                <w:szCs w:val="21"/>
              </w:rPr>
            </w:pPr>
            <w:r>
              <w:rPr>
                <w:szCs w:val="21"/>
              </w:rPr>
              <w:t>43</w:t>
            </w:r>
          </w:p>
        </w:tc>
        <w:tc>
          <w:tcPr>
            <w:tcW w:w="253" w:type="pct"/>
            <w:vAlign w:val="center"/>
          </w:tcPr>
          <w:p w:rsidR="0001111C" w:rsidRDefault="002B09FC" w:rsidP="00B67E1A">
            <w:pPr>
              <w:adjustRightInd w:val="0"/>
              <w:snapToGrid w:val="0"/>
              <w:ind w:leftChars="0" w:left="0"/>
              <w:jc w:val="center"/>
              <w:rPr>
                <w:szCs w:val="21"/>
              </w:rPr>
            </w:pPr>
            <w:r>
              <w:rPr>
                <w:szCs w:val="21"/>
              </w:rPr>
              <w:t>0.406</w:t>
            </w:r>
          </w:p>
        </w:tc>
        <w:tc>
          <w:tcPr>
            <w:tcW w:w="253" w:type="pct"/>
            <w:vAlign w:val="center"/>
          </w:tcPr>
          <w:p w:rsidR="0001111C" w:rsidRDefault="002B09FC" w:rsidP="00B67E1A">
            <w:pPr>
              <w:adjustRightInd w:val="0"/>
              <w:snapToGrid w:val="0"/>
              <w:ind w:leftChars="0" w:left="0"/>
              <w:jc w:val="center"/>
              <w:rPr>
                <w:szCs w:val="21"/>
              </w:rPr>
            </w:pPr>
            <w:r>
              <w:rPr>
                <w:szCs w:val="21"/>
              </w:rPr>
              <w:t>0.912</w:t>
            </w:r>
          </w:p>
        </w:tc>
        <w:tc>
          <w:tcPr>
            <w:tcW w:w="253" w:type="pct"/>
            <w:vAlign w:val="center"/>
          </w:tcPr>
          <w:p w:rsidR="0001111C" w:rsidRDefault="002B09FC" w:rsidP="00B67E1A">
            <w:pPr>
              <w:adjustRightInd w:val="0"/>
              <w:snapToGrid w:val="0"/>
              <w:ind w:leftChars="0" w:left="0"/>
              <w:jc w:val="center"/>
              <w:rPr>
                <w:szCs w:val="21"/>
              </w:rPr>
            </w:pPr>
            <w:r>
              <w:rPr>
                <w:szCs w:val="21"/>
              </w:rPr>
              <w:t>0.15</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0.06</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58.0</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0.03</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restart"/>
            <w:vAlign w:val="center"/>
          </w:tcPr>
          <w:p w:rsidR="0001111C" w:rsidRDefault="002B09FC" w:rsidP="00B67E1A">
            <w:pPr>
              <w:ind w:leftChars="0" w:left="0"/>
              <w:jc w:val="center"/>
              <w:rPr>
                <w:snapToGrid w:val="0"/>
                <w:szCs w:val="21"/>
              </w:rPr>
            </w:pPr>
            <w:r>
              <w:rPr>
                <w:snapToGrid w:val="0"/>
                <w:szCs w:val="21"/>
              </w:rPr>
              <w:t>2.21</w:t>
            </w:r>
          </w:p>
        </w:tc>
        <w:tc>
          <w:tcPr>
            <w:tcW w:w="219" w:type="pct"/>
            <w:vAlign w:val="center"/>
          </w:tcPr>
          <w:p w:rsidR="0001111C" w:rsidRDefault="002B09FC" w:rsidP="00B67E1A">
            <w:pPr>
              <w:ind w:leftChars="0" w:left="0"/>
              <w:jc w:val="center"/>
              <w:rPr>
                <w:snapToGrid w:val="0"/>
                <w:szCs w:val="21"/>
              </w:rPr>
            </w:pPr>
            <w:r>
              <w:rPr>
                <w:snapToGrid w:val="0"/>
                <w:szCs w:val="21"/>
              </w:rPr>
              <w:t>上午</w:t>
            </w:r>
          </w:p>
        </w:tc>
        <w:tc>
          <w:tcPr>
            <w:tcW w:w="253" w:type="pct"/>
            <w:vAlign w:val="center"/>
          </w:tcPr>
          <w:p w:rsidR="0001111C" w:rsidRDefault="002B09FC" w:rsidP="00B67E1A">
            <w:pPr>
              <w:adjustRightInd w:val="0"/>
              <w:snapToGrid w:val="0"/>
              <w:ind w:leftChars="0" w:left="0"/>
              <w:jc w:val="center"/>
              <w:rPr>
                <w:szCs w:val="21"/>
              </w:rPr>
            </w:pPr>
            <w:r>
              <w:rPr>
                <w:szCs w:val="21"/>
              </w:rPr>
              <w:t>6.8</w:t>
            </w:r>
          </w:p>
        </w:tc>
        <w:tc>
          <w:tcPr>
            <w:tcW w:w="253" w:type="pct"/>
            <w:vAlign w:val="center"/>
          </w:tcPr>
          <w:p w:rsidR="0001111C" w:rsidRDefault="002B09FC" w:rsidP="00B67E1A">
            <w:pPr>
              <w:adjustRightInd w:val="0"/>
              <w:snapToGrid w:val="0"/>
              <w:ind w:leftChars="0" w:left="0"/>
              <w:jc w:val="center"/>
              <w:rPr>
                <w:szCs w:val="21"/>
              </w:rPr>
            </w:pPr>
            <w:r>
              <w:rPr>
                <w:szCs w:val="21"/>
              </w:rPr>
              <w:t>8.5</w:t>
            </w:r>
          </w:p>
        </w:tc>
        <w:tc>
          <w:tcPr>
            <w:tcW w:w="261" w:type="pct"/>
            <w:vAlign w:val="center"/>
          </w:tcPr>
          <w:p w:rsidR="0001111C" w:rsidRDefault="002B09FC" w:rsidP="00B67E1A">
            <w:pPr>
              <w:adjustRightInd w:val="0"/>
              <w:snapToGrid w:val="0"/>
              <w:ind w:leftChars="0" w:left="0"/>
              <w:jc w:val="center"/>
              <w:rPr>
                <w:szCs w:val="21"/>
              </w:rPr>
            </w:pPr>
            <w:r>
              <w:rPr>
                <w:szCs w:val="21"/>
              </w:rPr>
              <w:t>3.3</w:t>
            </w:r>
          </w:p>
        </w:tc>
        <w:tc>
          <w:tcPr>
            <w:tcW w:w="253" w:type="pct"/>
            <w:vAlign w:val="center"/>
          </w:tcPr>
          <w:p w:rsidR="0001111C" w:rsidRDefault="002B09FC" w:rsidP="00B67E1A">
            <w:pPr>
              <w:adjustRightInd w:val="0"/>
              <w:snapToGrid w:val="0"/>
              <w:ind w:leftChars="0" w:left="0"/>
              <w:jc w:val="center"/>
              <w:rPr>
                <w:szCs w:val="21"/>
              </w:rPr>
            </w:pPr>
            <w:r>
              <w:rPr>
                <w:szCs w:val="21"/>
              </w:rPr>
              <w:t>26</w:t>
            </w:r>
          </w:p>
        </w:tc>
        <w:tc>
          <w:tcPr>
            <w:tcW w:w="253" w:type="pct"/>
            <w:vAlign w:val="center"/>
          </w:tcPr>
          <w:p w:rsidR="0001111C" w:rsidRDefault="002B09FC" w:rsidP="00B67E1A">
            <w:pPr>
              <w:adjustRightInd w:val="0"/>
              <w:snapToGrid w:val="0"/>
              <w:ind w:leftChars="0" w:left="0"/>
              <w:jc w:val="center"/>
              <w:rPr>
                <w:szCs w:val="21"/>
              </w:rPr>
            </w:pPr>
            <w:r>
              <w:rPr>
                <w:szCs w:val="21"/>
              </w:rPr>
              <w:t>39</w:t>
            </w:r>
          </w:p>
        </w:tc>
        <w:tc>
          <w:tcPr>
            <w:tcW w:w="253" w:type="pct"/>
            <w:vAlign w:val="center"/>
          </w:tcPr>
          <w:p w:rsidR="0001111C" w:rsidRDefault="002B09FC" w:rsidP="00B67E1A">
            <w:pPr>
              <w:adjustRightInd w:val="0"/>
              <w:snapToGrid w:val="0"/>
              <w:ind w:leftChars="0" w:left="0"/>
              <w:jc w:val="center"/>
              <w:rPr>
                <w:szCs w:val="21"/>
              </w:rPr>
            </w:pPr>
            <w:r>
              <w:rPr>
                <w:szCs w:val="21"/>
              </w:rPr>
              <w:t>0.407</w:t>
            </w:r>
          </w:p>
        </w:tc>
        <w:tc>
          <w:tcPr>
            <w:tcW w:w="253" w:type="pct"/>
            <w:vAlign w:val="center"/>
          </w:tcPr>
          <w:p w:rsidR="0001111C" w:rsidRDefault="002B09FC" w:rsidP="00B67E1A">
            <w:pPr>
              <w:adjustRightInd w:val="0"/>
              <w:snapToGrid w:val="0"/>
              <w:ind w:leftChars="0" w:left="0"/>
              <w:jc w:val="center"/>
              <w:rPr>
                <w:szCs w:val="21"/>
              </w:rPr>
            </w:pPr>
            <w:r>
              <w:rPr>
                <w:szCs w:val="21"/>
              </w:rPr>
              <w:t>0.881</w:t>
            </w:r>
          </w:p>
        </w:tc>
        <w:tc>
          <w:tcPr>
            <w:tcW w:w="253" w:type="pct"/>
            <w:vAlign w:val="center"/>
          </w:tcPr>
          <w:p w:rsidR="0001111C" w:rsidRDefault="002B09FC" w:rsidP="00B67E1A">
            <w:pPr>
              <w:adjustRightInd w:val="0"/>
              <w:snapToGrid w:val="0"/>
              <w:ind w:leftChars="0" w:left="0"/>
              <w:jc w:val="center"/>
              <w:rPr>
                <w:szCs w:val="21"/>
              </w:rPr>
            </w:pPr>
            <w:r>
              <w:rPr>
                <w:szCs w:val="21"/>
              </w:rPr>
              <w:t>0.14</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0.07</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58.0</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0.03</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271" w:type="pct"/>
            <w:vMerge/>
            <w:vAlign w:val="center"/>
          </w:tcPr>
          <w:p w:rsidR="0001111C" w:rsidRDefault="0001111C" w:rsidP="00B67E1A">
            <w:pPr>
              <w:ind w:leftChars="0" w:left="0"/>
              <w:jc w:val="center"/>
              <w:rPr>
                <w:snapToGrid w:val="0"/>
                <w:szCs w:val="21"/>
              </w:rPr>
            </w:pPr>
          </w:p>
        </w:tc>
        <w:tc>
          <w:tcPr>
            <w:tcW w:w="219" w:type="pct"/>
            <w:vAlign w:val="center"/>
          </w:tcPr>
          <w:p w:rsidR="0001111C" w:rsidRDefault="002B09FC" w:rsidP="00B67E1A">
            <w:pPr>
              <w:ind w:leftChars="0" w:left="0"/>
              <w:jc w:val="center"/>
              <w:rPr>
                <w:snapToGrid w:val="0"/>
                <w:szCs w:val="21"/>
              </w:rPr>
            </w:pPr>
            <w:r>
              <w:rPr>
                <w:snapToGrid w:val="0"/>
                <w:szCs w:val="21"/>
              </w:rPr>
              <w:t>下午</w:t>
            </w:r>
          </w:p>
        </w:tc>
        <w:tc>
          <w:tcPr>
            <w:tcW w:w="253" w:type="pct"/>
            <w:vAlign w:val="center"/>
          </w:tcPr>
          <w:p w:rsidR="0001111C" w:rsidRDefault="002B09FC" w:rsidP="00B67E1A">
            <w:pPr>
              <w:adjustRightInd w:val="0"/>
              <w:snapToGrid w:val="0"/>
              <w:ind w:leftChars="0" w:left="0"/>
              <w:jc w:val="center"/>
              <w:rPr>
                <w:szCs w:val="21"/>
              </w:rPr>
            </w:pPr>
            <w:r>
              <w:rPr>
                <w:szCs w:val="21"/>
              </w:rPr>
              <w:t>6.9</w:t>
            </w:r>
          </w:p>
        </w:tc>
        <w:tc>
          <w:tcPr>
            <w:tcW w:w="253" w:type="pct"/>
            <w:vAlign w:val="center"/>
          </w:tcPr>
          <w:p w:rsidR="0001111C" w:rsidRDefault="002B09FC" w:rsidP="00B67E1A">
            <w:pPr>
              <w:adjustRightInd w:val="0"/>
              <w:snapToGrid w:val="0"/>
              <w:ind w:leftChars="0" w:left="0"/>
              <w:jc w:val="center"/>
              <w:rPr>
                <w:szCs w:val="21"/>
              </w:rPr>
            </w:pPr>
            <w:r>
              <w:rPr>
                <w:szCs w:val="21"/>
              </w:rPr>
              <w:t>9.2</w:t>
            </w:r>
          </w:p>
        </w:tc>
        <w:tc>
          <w:tcPr>
            <w:tcW w:w="261" w:type="pct"/>
            <w:vAlign w:val="center"/>
          </w:tcPr>
          <w:p w:rsidR="0001111C" w:rsidRDefault="002B09FC" w:rsidP="00B67E1A">
            <w:pPr>
              <w:adjustRightInd w:val="0"/>
              <w:snapToGrid w:val="0"/>
              <w:ind w:leftChars="0" w:left="0"/>
              <w:jc w:val="center"/>
              <w:rPr>
                <w:szCs w:val="21"/>
              </w:rPr>
            </w:pPr>
            <w:r>
              <w:rPr>
                <w:szCs w:val="21"/>
              </w:rPr>
              <w:t>3.6</w:t>
            </w:r>
          </w:p>
        </w:tc>
        <w:tc>
          <w:tcPr>
            <w:tcW w:w="253" w:type="pct"/>
            <w:vAlign w:val="center"/>
          </w:tcPr>
          <w:p w:rsidR="0001111C" w:rsidRDefault="002B09FC" w:rsidP="00B67E1A">
            <w:pPr>
              <w:adjustRightInd w:val="0"/>
              <w:snapToGrid w:val="0"/>
              <w:ind w:leftChars="0" w:left="0"/>
              <w:jc w:val="center"/>
              <w:rPr>
                <w:szCs w:val="21"/>
              </w:rPr>
            </w:pPr>
            <w:r>
              <w:rPr>
                <w:szCs w:val="21"/>
              </w:rPr>
              <w:t>28</w:t>
            </w:r>
          </w:p>
        </w:tc>
        <w:tc>
          <w:tcPr>
            <w:tcW w:w="253" w:type="pct"/>
            <w:vAlign w:val="center"/>
          </w:tcPr>
          <w:p w:rsidR="0001111C" w:rsidRDefault="002B09FC" w:rsidP="00B67E1A">
            <w:pPr>
              <w:adjustRightInd w:val="0"/>
              <w:snapToGrid w:val="0"/>
              <w:ind w:leftChars="0" w:left="0"/>
              <w:jc w:val="center"/>
              <w:rPr>
                <w:szCs w:val="21"/>
              </w:rPr>
            </w:pPr>
            <w:r>
              <w:rPr>
                <w:szCs w:val="21"/>
              </w:rPr>
              <w:t>48</w:t>
            </w:r>
          </w:p>
        </w:tc>
        <w:tc>
          <w:tcPr>
            <w:tcW w:w="253" w:type="pct"/>
            <w:vAlign w:val="center"/>
          </w:tcPr>
          <w:p w:rsidR="0001111C" w:rsidRDefault="002B09FC" w:rsidP="00B67E1A">
            <w:pPr>
              <w:adjustRightInd w:val="0"/>
              <w:snapToGrid w:val="0"/>
              <w:ind w:leftChars="0" w:left="0"/>
              <w:jc w:val="center"/>
              <w:rPr>
                <w:szCs w:val="21"/>
              </w:rPr>
            </w:pPr>
            <w:r>
              <w:rPr>
                <w:szCs w:val="21"/>
              </w:rPr>
              <w:t>0.424</w:t>
            </w:r>
          </w:p>
        </w:tc>
        <w:tc>
          <w:tcPr>
            <w:tcW w:w="253" w:type="pct"/>
            <w:vAlign w:val="center"/>
          </w:tcPr>
          <w:p w:rsidR="0001111C" w:rsidRDefault="002B09FC" w:rsidP="00B67E1A">
            <w:pPr>
              <w:adjustRightInd w:val="0"/>
              <w:snapToGrid w:val="0"/>
              <w:ind w:leftChars="0" w:left="0"/>
              <w:jc w:val="center"/>
              <w:rPr>
                <w:szCs w:val="21"/>
              </w:rPr>
            </w:pPr>
            <w:r>
              <w:rPr>
                <w:szCs w:val="21"/>
              </w:rPr>
              <w:t>0.784</w:t>
            </w:r>
          </w:p>
        </w:tc>
        <w:tc>
          <w:tcPr>
            <w:tcW w:w="253" w:type="pct"/>
            <w:vAlign w:val="center"/>
          </w:tcPr>
          <w:p w:rsidR="0001111C" w:rsidRDefault="002B09FC" w:rsidP="00B67E1A">
            <w:pPr>
              <w:adjustRightInd w:val="0"/>
              <w:snapToGrid w:val="0"/>
              <w:ind w:leftChars="0" w:left="0"/>
              <w:jc w:val="center"/>
              <w:rPr>
                <w:szCs w:val="21"/>
              </w:rPr>
            </w:pPr>
            <w:r>
              <w:rPr>
                <w:szCs w:val="21"/>
              </w:rPr>
              <w:t>0.14</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0.05</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46" w:type="pct"/>
            <w:vAlign w:val="center"/>
          </w:tcPr>
          <w:p w:rsidR="0001111C" w:rsidRDefault="002B09FC" w:rsidP="00B67E1A">
            <w:pPr>
              <w:adjustRightInd w:val="0"/>
              <w:snapToGrid w:val="0"/>
              <w:ind w:leftChars="0" w:left="0"/>
              <w:jc w:val="center"/>
              <w:rPr>
                <w:szCs w:val="21"/>
              </w:rPr>
            </w:pPr>
            <w:r>
              <w:rPr>
                <w:szCs w:val="21"/>
              </w:rPr>
              <w:t>58.4</w:t>
            </w:r>
          </w:p>
        </w:tc>
        <w:tc>
          <w:tcPr>
            <w:tcW w:w="246" w:type="pct"/>
            <w:vAlign w:val="center"/>
          </w:tcPr>
          <w:p w:rsidR="0001111C" w:rsidRDefault="002B09FC" w:rsidP="00B67E1A">
            <w:pPr>
              <w:adjustRightInd w:val="0"/>
              <w:snapToGrid w:val="0"/>
              <w:ind w:leftChars="0" w:left="0"/>
              <w:jc w:val="center"/>
              <w:rPr>
                <w:szCs w:val="21"/>
              </w:rPr>
            </w:pPr>
            <w:r>
              <w:rPr>
                <w:szCs w:val="21"/>
              </w:rPr>
              <w:t>ND</w:t>
            </w:r>
          </w:p>
        </w:tc>
        <w:tc>
          <w:tcPr>
            <w:tcW w:w="258" w:type="pct"/>
            <w:vAlign w:val="center"/>
          </w:tcPr>
          <w:p w:rsidR="0001111C" w:rsidRDefault="002B09FC" w:rsidP="00B67E1A">
            <w:pPr>
              <w:adjustRightInd w:val="0"/>
              <w:snapToGrid w:val="0"/>
              <w:ind w:leftChars="0" w:left="0"/>
              <w:jc w:val="center"/>
              <w:rPr>
                <w:szCs w:val="21"/>
              </w:rPr>
            </w:pPr>
            <w:r>
              <w:rPr>
                <w:szCs w:val="21"/>
              </w:rPr>
              <w:t>0.01</w:t>
            </w:r>
          </w:p>
        </w:tc>
        <w:tc>
          <w:tcPr>
            <w:tcW w:w="327" w:type="pct"/>
            <w:vAlign w:val="center"/>
          </w:tcPr>
          <w:p w:rsidR="0001111C" w:rsidRDefault="002B09FC" w:rsidP="00B67E1A">
            <w:pPr>
              <w:adjustRightInd w:val="0"/>
              <w:snapToGrid w:val="0"/>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489" w:type="pct"/>
            <w:gridSpan w:val="2"/>
            <w:vAlign w:val="center"/>
          </w:tcPr>
          <w:p w:rsidR="0001111C" w:rsidRDefault="002B09FC" w:rsidP="00B67E1A">
            <w:pPr>
              <w:ind w:leftChars="0" w:left="0"/>
              <w:jc w:val="center"/>
              <w:rPr>
                <w:snapToGrid w:val="0"/>
                <w:szCs w:val="21"/>
              </w:rPr>
            </w:pPr>
            <w:r>
              <w:rPr>
                <w:snapToGrid w:val="0"/>
                <w:szCs w:val="21"/>
              </w:rPr>
              <w:t>平均值</w:t>
            </w:r>
          </w:p>
        </w:tc>
        <w:tc>
          <w:tcPr>
            <w:tcW w:w="253" w:type="pct"/>
            <w:vAlign w:val="center"/>
          </w:tcPr>
          <w:p w:rsidR="0001111C" w:rsidRDefault="002B09FC" w:rsidP="00B67E1A">
            <w:pPr>
              <w:ind w:leftChars="0" w:left="0"/>
              <w:jc w:val="center"/>
              <w:rPr>
                <w:szCs w:val="21"/>
              </w:rPr>
            </w:pPr>
            <w:r>
              <w:rPr>
                <w:szCs w:val="21"/>
              </w:rPr>
              <w:t>6.9</w:t>
            </w:r>
          </w:p>
        </w:tc>
        <w:tc>
          <w:tcPr>
            <w:tcW w:w="253" w:type="pct"/>
            <w:vAlign w:val="center"/>
          </w:tcPr>
          <w:p w:rsidR="0001111C" w:rsidRDefault="002B09FC" w:rsidP="00B67E1A">
            <w:pPr>
              <w:ind w:leftChars="0" w:left="0"/>
              <w:jc w:val="center"/>
              <w:rPr>
                <w:szCs w:val="21"/>
              </w:rPr>
            </w:pPr>
            <w:r>
              <w:rPr>
                <w:szCs w:val="21"/>
              </w:rPr>
              <w:t>8.7</w:t>
            </w:r>
          </w:p>
        </w:tc>
        <w:tc>
          <w:tcPr>
            <w:tcW w:w="261" w:type="pct"/>
            <w:vAlign w:val="center"/>
          </w:tcPr>
          <w:p w:rsidR="0001111C" w:rsidRDefault="002B09FC" w:rsidP="00B67E1A">
            <w:pPr>
              <w:ind w:leftChars="0" w:left="0"/>
              <w:jc w:val="center"/>
              <w:rPr>
                <w:szCs w:val="21"/>
              </w:rPr>
            </w:pPr>
            <w:r>
              <w:rPr>
                <w:szCs w:val="21"/>
              </w:rPr>
              <w:t>2.75</w:t>
            </w:r>
          </w:p>
        </w:tc>
        <w:tc>
          <w:tcPr>
            <w:tcW w:w="253" w:type="pct"/>
            <w:vAlign w:val="center"/>
          </w:tcPr>
          <w:p w:rsidR="0001111C" w:rsidRDefault="002B09FC" w:rsidP="00B67E1A">
            <w:pPr>
              <w:ind w:leftChars="0" w:left="0"/>
              <w:jc w:val="center"/>
              <w:rPr>
                <w:szCs w:val="21"/>
              </w:rPr>
            </w:pPr>
            <w:r>
              <w:rPr>
                <w:szCs w:val="21"/>
              </w:rPr>
              <w:t>27</w:t>
            </w:r>
          </w:p>
        </w:tc>
        <w:tc>
          <w:tcPr>
            <w:tcW w:w="253" w:type="pct"/>
            <w:vAlign w:val="center"/>
          </w:tcPr>
          <w:p w:rsidR="0001111C" w:rsidRDefault="002B09FC" w:rsidP="00B67E1A">
            <w:pPr>
              <w:ind w:leftChars="0" w:left="0"/>
              <w:jc w:val="center"/>
              <w:rPr>
                <w:szCs w:val="21"/>
              </w:rPr>
            </w:pPr>
            <w:r>
              <w:rPr>
                <w:szCs w:val="21"/>
              </w:rPr>
              <w:t>47</w:t>
            </w:r>
          </w:p>
        </w:tc>
        <w:tc>
          <w:tcPr>
            <w:tcW w:w="253" w:type="pct"/>
            <w:vAlign w:val="center"/>
          </w:tcPr>
          <w:p w:rsidR="0001111C" w:rsidRDefault="002B09FC" w:rsidP="00B67E1A">
            <w:pPr>
              <w:ind w:leftChars="0" w:left="0"/>
              <w:jc w:val="center"/>
              <w:rPr>
                <w:szCs w:val="21"/>
              </w:rPr>
            </w:pPr>
            <w:r>
              <w:rPr>
                <w:szCs w:val="21"/>
              </w:rPr>
              <w:t>0.401</w:t>
            </w:r>
          </w:p>
        </w:tc>
        <w:tc>
          <w:tcPr>
            <w:tcW w:w="253" w:type="pct"/>
            <w:vAlign w:val="center"/>
          </w:tcPr>
          <w:p w:rsidR="0001111C" w:rsidRDefault="002B09FC" w:rsidP="00B67E1A">
            <w:pPr>
              <w:ind w:leftChars="0" w:left="0"/>
              <w:jc w:val="center"/>
              <w:rPr>
                <w:szCs w:val="21"/>
              </w:rPr>
            </w:pPr>
            <w:r>
              <w:rPr>
                <w:szCs w:val="21"/>
              </w:rPr>
              <w:t>0.878</w:t>
            </w:r>
          </w:p>
        </w:tc>
        <w:tc>
          <w:tcPr>
            <w:tcW w:w="253" w:type="pct"/>
            <w:vAlign w:val="center"/>
          </w:tcPr>
          <w:p w:rsidR="0001111C" w:rsidRDefault="002B09FC" w:rsidP="00B67E1A">
            <w:pPr>
              <w:ind w:leftChars="0" w:left="0"/>
              <w:jc w:val="center"/>
              <w:rPr>
                <w:szCs w:val="21"/>
              </w:rPr>
            </w:pPr>
            <w:r>
              <w:rPr>
                <w:szCs w:val="21"/>
              </w:rPr>
              <w:t>0.14</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0.06</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w:t>
            </w:r>
          </w:p>
        </w:tc>
        <w:tc>
          <w:tcPr>
            <w:tcW w:w="246" w:type="pct"/>
            <w:vAlign w:val="center"/>
          </w:tcPr>
          <w:p w:rsidR="0001111C" w:rsidRDefault="002B09FC" w:rsidP="00B67E1A">
            <w:pPr>
              <w:ind w:leftChars="0" w:left="0"/>
              <w:jc w:val="center"/>
              <w:rPr>
                <w:szCs w:val="21"/>
              </w:rPr>
            </w:pPr>
            <w:r>
              <w:rPr>
                <w:szCs w:val="21"/>
              </w:rPr>
              <w:t>58.6</w:t>
            </w:r>
          </w:p>
        </w:tc>
        <w:tc>
          <w:tcPr>
            <w:tcW w:w="246" w:type="pct"/>
            <w:vAlign w:val="center"/>
          </w:tcPr>
          <w:p w:rsidR="0001111C" w:rsidRDefault="002B09FC" w:rsidP="00B67E1A">
            <w:pPr>
              <w:ind w:leftChars="0" w:left="0"/>
              <w:jc w:val="center"/>
              <w:rPr>
                <w:szCs w:val="21"/>
              </w:rPr>
            </w:pPr>
            <w:r>
              <w:rPr>
                <w:szCs w:val="21"/>
              </w:rPr>
              <w:t>/</w:t>
            </w:r>
          </w:p>
        </w:tc>
        <w:tc>
          <w:tcPr>
            <w:tcW w:w="258" w:type="pct"/>
            <w:vAlign w:val="center"/>
          </w:tcPr>
          <w:p w:rsidR="0001111C" w:rsidRDefault="002B09FC" w:rsidP="00B67E1A">
            <w:pPr>
              <w:ind w:leftChars="0" w:left="0"/>
              <w:jc w:val="center"/>
              <w:rPr>
                <w:szCs w:val="21"/>
              </w:rPr>
            </w:pPr>
            <w:r>
              <w:rPr>
                <w:szCs w:val="21"/>
              </w:rPr>
              <w:t>0.02</w:t>
            </w:r>
          </w:p>
        </w:tc>
        <w:tc>
          <w:tcPr>
            <w:tcW w:w="327" w:type="pct"/>
            <w:vAlign w:val="center"/>
          </w:tcPr>
          <w:p w:rsidR="0001111C" w:rsidRDefault="002B09FC" w:rsidP="00B67E1A">
            <w:pPr>
              <w:ind w:leftChars="0" w:left="0"/>
              <w:jc w:val="center"/>
              <w:rPr>
                <w:szCs w:val="21"/>
              </w:rPr>
            </w:pPr>
            <w:r>
              <w:rPr>
                <w:szCs w:val="21"/>
              </w:rPr>
              <w:t>20</w:t>
            </w:r>
          </w:p>
        </w:tc>
      </w:tr>
      <w:tr w:rsidR="0001111C" w:rsidTr="00626CCA">
        <w:trPr>
          <w:cantSplit/>
          <w:trHeight w:val="340"/>
          <w:jc w:val="center"/>
        </w:trPr>
        <w:tc>
          <w:tcPr>
            <w:tcW w:w="171" w:type="pct"/>
            <w:vMerge/>
            <w:vAlign w:val="center"/>
          </w:tcPr>
          <w:p w:rsidR="0001111C" w:rsidRDefault="0001111C" w:rsidP="00B67E1A">
            <w:pPr>
              <w:ind w:leftChars="0" w:left="0"/>
              <w:jc w:val="center"/>
              <w:rPr>
                <w:snapToGrid w:val="0"/>
                <w:szCs w:val="21"/>
              </w:rPr>
            </w:pPr>
          </w:p>
        </w:tc>
        <w:tc>
          <w:tcPr>
            <w:tcW w:w="489" w:type="pct"/>
            <w:gridSpan w:val="2"/>
            <w:vAlign w:val="center"/>
          </w:tcPr>
          <w:p w:rsidR="0001111C" w:rsidRDefault="002B09FC" w:rsidP="00B67E1A">
            <w:pPr>
              <w:ind w:leftChars="0" w:left="0"/>
              <w:jc w:val="center"/>
              <w:rPr>
                <w:snapToGrid w:val="0"/>
                <w:szCs w:val="21"/>
              </w:rPr>
            </w:pPr>
            <w:r>
              <w:rPr>
                <w:snapToGrid w:val="0"/>
                <w:szCs w:val="21"/>
              </w:rPr>
              <w:t>超标率</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61"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53"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46" w:type="pct"/>
            <w:vAlign w:val="center"/>
          </w:tcPr>
          <w:p w:rsidR="0001111C" w:rsidRDefault="002B09FC" w:rsidP="00B67E1A">
            <w:pPr>
              <w:ind w:leftChars="0" w:left="0"/>
              <w:jc w:val="center"/>
              <w:rPr>
                <w:snapToGrid w:val="0"/>
                <w:szCs w:val="21"/>
              </w:rPr>
            </w:pPr>
            <w:r>
              <w:rPr>
                <w:snapToGrid w:val="0"/>
                <w:szCs w:val="21"/>
              </w:rPr>
              <w:t>0</w:t>
            </w:r>
          </w:p>
        </w:tc>
        <w:tc>
          <w:tcPr>
            <w:tcW w:w="258" w:type="pct"/>
            <w:vAlign w:val="center"/>
          </w:tcPr>
          <w:p w:rsidR="0001111C" w:rsidRDefault="002B09FC" w:rsidP="00B67E1A">
            <w:pPr>
              <w:ind w:leftChars="0" w:left="0"/>
              <w:jc w:val="center"/>
              <w:rPr>
                <w:snapToGrid w:val="0"/>
                <w:szCs w:val="21"/>
              </w:rPr>
            </w:pPr>
            <w:r>
              <w:rPr>
                <w:snapToGrid w:val="0"/>
                <w:szCs w:val="21"/>
              </w:rPr>
              <w:t>0</w:t>
            </w:r>
          </w:p>
        </w:tc>
        <w:tc>
          <w:tcPr>
            <w:tcW w:w="327" w:type="pct"/>
            <w:vAlign w:val="center"/>
          </w:tcPr>
          <w:p w:rsidR="0001111C" w:rsidRDefault="002B09FC" w:rsidP="00B67E1A">
            <w:pPr>
              <w:ind w:leftChars="0" w:left="0"/>
              <w:jc w:val="center"/>
              <w:rPr>
                <w:snapToGrid w:val="0"/>
                <w:szCs w:val="21"/>
              </w:rPr>
            </w:pPr>
            <w:r>
              <w:rPr>
                <w:snapToGrid w:val="0"/>
                <w:szCs w:val="21"/>
              </w:rPr>
              <w:t>0</w:t>
            </w:r>
          </w:p>
        </w:tc>
      </w:tr>
      <w:tr w:rsidR="0001111C" w:rsidTr="00626CCA">
        <w:trPr>
          <w:cantSplit/>
          <w:trHeight w:val="340"/>
          <w:jc w:val="center"/>
        </w:trPr>
        <w:tc>
          <w:tcPr>
            <w:tcW w:w="660" w:type="pct"/>
            <w:gridSpan w:val="3"/>
            <w:vAlign w:val="center"/>
          </w:tcPr>
          <w:p w:rsidR="0001111C" w:rsidRDefault="002B09FC" w:rsidP="00B67E1A">
            <w:pPr>
              <w:ind w:leftChars="0" w:left="0"/>
              <w:jc w:val="center"/>
              <w:rPr>
                <w:b/>
                <w:snapToGrid w:val="0"/>
                <w:szCs w:val="21"/>
              </w:rPr>
            </w:pPr>
            <w:r>
              <w:rPr>
                <w:b/>
                <w:snapToGrid w:val="0"/>
                <w:szCs w:val="21"/>
              </w:rPr>
              <w:t>标准值</w:t>
            </w:r>
          </w:p>
        </w:tc>
        <w:tc>
          <w:tcPr>
            <w:tcW w:w="253" w:type="pct"/>
            <w:vAlign w:val="center"/>
          </w:tcPr>
          <w:p w:rsidR="0001111C" w:rsidRDefault="002B09FC" w:rsidP="00B67E1A">
            <w:pPr>
              <w:ind w:leftChars="0" w:left="0"/>
              <w:jc w:val="center"/>
              <w:rPr>
                <w:snapToGrid w:val="0"/>
                <w:szCs w:val="21"/>
              </w:rPr>
            </w:pPr>
            <w:r>
              <w:rPr>
                <w:snapToGrid w:val="0"/>
                <w:szCs w:val="21"/>
              </w:rPr>
              <w:t>6-9</w:t>
            </w:r>
          </w:p>
        </w:tc>
        <w:tc>
          <w:tcPr>
            <w:tcW w:w="253" w:type="pct"/>
            <w:vAlign w:val="center"/>
          </w:tcPr>
          <w:p w:rsidR="0001111C" w:rsidRDefault="002B09FC" w:rsidP="00B67E1A">
            <w:pPr>
              <w:ind w:leftChars="0" w:left="0"/>
              <w:jc w:val="center"/>
              <w:rPr>
                <w:snapToGrid w:val="0"/>
                <w:szCs w:val="21"/>
              </w:rPr>
            </w:pPr>
            <w:r>
              <w:rPr>
                <w:snapToGrid w:val="0"/>
                <w:szCs w:val="21"/>
              </w:rPr>
              <w:t>≥3</w:t>
            </w:r>
          </w:p>
        </w:tc>
        <w:tc>
          <w:tcPr>
            <w:tcW w:w="261" w:type="pct"/>
            <w:vAlign w:val="center"/>
          </w:tcPr>
          <w:p w:rsidR="0001111C" w:rsidRDefault="002B09FC" w:rsidP="00B67E1A">
            <w:pPr>
              <w:ind w:leftChars="0" w:left="0"/>
              <w:jc w:val="center"/>
              <w:rPr>
                <w:snapToGrid w:val="0"/>
                <w:szCs w:val="21"/>
              </w:rPr>
            </w:pPr>
            <w:r>
              <w:rPr>
                <w:snapToGrid w:val="0"/>
                <w:szCs w:val="21"/>
              </w:rPr>
              <w:t>6</w:t>
            </w:r>
          </w:p>
        </w:tc>
        <w:tc>
          <w:tcPr>
            <w:tcW w:w="253" w:type="pct"/>
            <w:vAlign w:val="center"/>
          </w:tcPr>
          <w:p w:rsidR="0001111C" w:rsidRDefault="002B09FC" w:rsidP="00B67E1A">
            <w:pPr>
              <w:ind w:leftChars="0" w:left="0"/>
              <w:jc w:val="center"/>
              <w:rPr>
                <w:snapToGrid w:val="0"/>
                <w:szCs w:val="21"/>
              </w:rPr>
            </w:pPr>
            <w:r>
              <w:rPr>
                <w:snapToGrid w:val="0"/>
                <w:szCs w:val="21"/>
              </w:rPr>
              <w:t>30</w:t>
            </w:r>
          </w:p>
        </w:tc>
        <w:tc>
          <w:tcPr>
            <w:tcW w:w="253" w:type="pct"/>
            <w:vAlign w:val="center"/>
          </w:tcPr>
          <w:p w:rsidR="0001111C" w:rsidRDefault="002B09FC" w:rsidP="00B67E1A">
            <w:pPr>
              <w:ind w:leftChars="0" w:left="0"/>
              <w:jc w:val="center"/>
              <w:rPr>
                <w:snapToGrid w:val="0"/>
                <w:szCs w:val="21"/>
              </w:rPr>
            </w:pPr>
            <w:r>
              <w:rPr>
                <w:snapToGrid w:val="0"/>
                <w:szCs w:val="21"/>
              </w:rPr>
              <w:t>60</w:t>
            </w:r>
          </w:p>
        </w:tc>
        <w:tc>
          <w:tcPr>
            <w:tcW w:w="253" w:type="pct"/>
            <w:vAlign w:val="center"/>
          </w:tcPr>
          <w:p w:rsidR="0001111C" w:rsidRDefault="002B09FC" w:rsidP="00B67E1A">
            <w:pPr>
              <w:ind w:leftChars="0" w:left="0"/>
              <w:jc w:val="center"/>
              <w:rPr>
                <w:snapToGrid w:val="0"/>
                <w:szCs w:val="21"/>
              </w:rPr>
            </w:pPr>
            <w:r>
              <w:rPr>
                <w:snapToGrid w:val="0"/>
                <w:szCs w:val="21"/>
              </w:rPr>
              <w:t>1.5</w:t>
            </w:r>
          </w:p>
        </w:tc>
        <w:tc>
          <w:tcPr>
            <w:tcW w:w="253" w:type="pct"/>
            <w:vAlign w:val="center"/>
          </w:tcPr>
          <w:p w:rsidR="0001111C" w:rsidRDefault="002B09FC" w:rsidP="00B67E1A">
            <w:pPr>
              <w:ind w:leftChars="0" w:left="0"/>
              <w:jc w:val="center"/>
              <w:rPr>
                <w:snapToGrid w:val="0"/>
                <w:szCs w:val="21"/>
              </w:rPr>
            </w:pPr>
            <w:r>
              <w:rPr>
                <w:snapToGrid w:val="0"/>
                <w:szCs w:val="21"/>
              </w:rPr>
              <w:t>1.5</w:t>
            </w:r>
          </w:p>
        </w:tc>
        <w:tc>
          <w:tcPr>
            <w:tcW w:w="253" w:type="pct"/>
            <w:vAlign w:val="center"/>
          </w:tcPr>
          <w:p w:rsidR="0001111C" w:rsidRDefault="002B09FC" w:rsidP="00B67E1A">
            <w:pPr>
              <w:ind w:leftChars="0" w:left="0"/>
              <w:jc w:val="center"/>
              <w:rPr>
                <w:snapToGrid w:val="0"/>
                <w:szCs w:val="21"/>
              </w:rPr>
            </w:pPr>
            <w:r>
              <w:rPr>
                <w:snapToGrid w:val="0"/>
                <w:szCs w:val="21"/>
              </w:rPr>
              <w:t>0.3</w:t>
            </w:r>
          </w:p>
        </w:tc>
        <w:tc>
          <w:tcPr>
            <w:tcW w:w="246" w:type="pct"/>
            <w:vAlign w:val="center"/>
          </w:tcPr>
          <w:p w:rsidR="0001111C" w:rsidRDefault="002B09FC" w:rsidP="00B67E1A">
            <w:pPr>
              <w:ind w:leftChars="0" w:left="0"/>
              <w:jc w:val="center"/>
              <w:rPr>
                <w:snapToGrid w:val="0"/>
                <w:szCs w:val="21"/>
              </w:rPr>
            </w:pPr>
            <w:r>
              <w:rPr>
                <w:snapToGrid w:val="0"/>
                <w:szCs w:val="21"/>
              </w:rPr>
              <w:t>1.0</w:t>
            </w:r>
          </w:p>
        </w:tc>
        <w:tc>
          <w:tcPr>
            <w:tcW w:w="246" w:type="pct"/>
            <w:vAlign w:val="center"/>
          </w:tcPr>
          <w:p w:rsidR="0001111C" w:rsidRDefault="002B09FC" w:rsidP="00B67E1A">
            <w:pPr>
              <w:ind w:leftChars="0" w:left="0"/>
              <w:jc w:val="center"/>
              <w:rPr>
                <w:snapToGrid w:val="0"/>
                <w:szCs w:val="21"/>
              </w:rPr>
            </w:pPr>
            <w:r>
              <w:rPr>
                <w:snapToGrid w:val="0"/>
                <w:szCs w:val="21"/>
              </w:rPr>
              <w:t>2.0</w:t>
            </w:r>
          </w:p>
        </w:tc>
        <w:tc>
          <w:tcPr>
            <w:tcW w:w="246" w:type="pct"/>
            <w:vAlign w:val="center"/>
          </w:tcPr>
          <w:p w:rsidR="0001111C" w:rsidRDefault="002B09FC" w:rsidP="00B67E1A">
            <w:pPr>
              <w:ind w:leftChars="0" w:left="0"/>
              <w:jc w:val="center"/>
              <w:rPr>
                <w:snapToGrid w:val="0"/>
                <w:szCs w:val="21"/>
              </w:rPr>
            </w:pPr>
            <w:r>
              <w:rPr>
                <w:snapToGrid w:val="0"/>
                <w:szCs w:val="21"/>
              </w:rPr>
              <w:t>0.3</w:t>
            </w:r>
          </w:p>
        </w:tc>
        <w:tc>
          <w:tcPr>
            <w:tcW w:w="246" w:type="pct"/>
            <w:vAlign w:val="center"/>
          </w:tcPr>
          <w:p w:rsidR="0001111C" w:rsidRDefault="002B09FC" w:rsidP="00B67E1A">
            <w:pPr>
              <w:ind w:leftChars="0" w:left="0"/>
              <w:jc w:val="center"/>
              <w:rPr>
                <w:snapToGrid w:val="0"/>
                <w:szCs w:val="21"/>
              </w:rPr>
            </w:pPr>
            <w:r>
              <w:rPr>
                <w:snapToGrid w:val="0"/>
                <w:szCs w:val="21"/>
              </w:rPr>
              <w:t>/</w:t>
            </w:r>
          </w:p>
        </w:tc>
        <w:tc>
          <w:tcPr>
            <w:tcW w:w="246" w:type="pct"/>
            <w:vAlign w:val="center"/>
          </w:tcPr>
          <w:p w:rsidR="0001111C" w:rsidRDefault="002B09FC" w:rsidP="00B67E1A">
            <w:pPr>
              <w:ind w:leftChars="0" w:left="0"/>
              <w:jc w:val="center"/>
              <w:rPr>
                <w:snapToGrid w:val="0"/>
                <w:szCs w:val="21"/>
              </w:rPr>
            </w:pPr>
            <w:r>
              <w:rPr>
                <w:snapToGrid w:val="0"/>
                <w:szCs w:val="21"/>
              </w:rPr>
              <w:t>0.5</w:t>
            </w:r>
          </w:p>
        </w:tc>
        <w:tc>
          <w:tcPr>
            <w:tcW w:w="246" w:type="pct"/>
            <w:vAlign w:val="center"/>
          </w:tcPr>
          <w:p w:rsidR="0001111C" w:rsidRDefault="002B09FC" w:rsidP="00B67E1A">
            <w:pPr>
              <w:ind w:leftChars="0" w:left="0"/>
              <w:jc w:val="center"/>
              <w:rPr>
                <w:snapToGrid w:val="0"/>
                <w:szCs w:val="21"/>
              </w:rPr>
            </w:pPr>
            <w:r>
              <w:rPr>
                <w:snapToGrid w:val="0"/>
                <w:szCs w:val="21"/>
              </w:rPr>
              <w:t>250</w:t>
            </w:r>
          </w:p>
        </w:tc>
        <w:tc>
          <w:tcPr>
            <w:tcW w:w="246" w:type="pct"/>
            <w:vAlign w:val="center"/>
          </w:tcPr>
          <w:p w:rsidR="0001111C" w:rsidRDefault="002B09FC" w:rsidP="00B67E1A">
            <w:pPr>
              <w:ind w:leftChars="0" w:left="0"/>
              <w:jc w:val="center"/>
              <w:rPr>
                <w:snapToGrid w:val="0"/>
                <w:szCs w:val="21"/>
              </w:rPr>
            </w:pPr>
            <w:r>
              <w:rPr>
                <w:snapToGrid w:val="0"/>
                <w:szCs w:val="21"/>
              </w:rPr>
              <w:t>0.5</w:t>
            </w:r>
          </w:p>
        </w:tc>
        <w:tc>
          <w:tcPr>
            <w:tcW w:w="258" w:type="pct"/>
            <w:vAlign w:val="center"/>
          </w:tcPr>
          <w:p w:rsidR="0001111C" w:rsidRDefault="002B09FC" w:rsidP="00B67E1A">
            <w:pPr>
              <w:ind w:leftChars="0" w:left="0"/>
              <w:jc w:val="center"/>
              <w:rPr>
                <w:snapToGrid w:val="0"/>
                <w:szCs w:val="21"/>
              </w:rPr>
            </w:pPr>
            <w:r>
              <w:rPr>
                <w:snapToGrid w:val="0"/>
                <w:szCs w:val="21"/>
              </w:rPr>
              <w:t>0.5</w:t>
            </w:r>
          </w:p>
        </w:tc>
        <w:tc>
          <w:tcPr>
            <w:tcW w:w="327" w:type="pct"/>
            <w:vAlign w:val="center"/>
          </w:tcPr>
          <w:p w:rsidR="0001111C" w:rsidRDefault="002B09FC" w:rsidP="00B67E1A">
            <w:pPr>
              <w:ind w:leftChars="0" w:left="0"/>
              <w:jc w:val="center"/>
              <w:rPr>
                <w:snapToGrid w:val="0"/>
                <w:szCs w:val="21"/>
              </w:rPr>
            </w:pPr>
            <w:r>
              <w:rPr>
                <w:snapToGrid w:val="0"/>
                <w:szCs w:val="21"/>
              </w:rPr>
              <w:t>20000</w:t>
            </w:r>
          </w:p>
        </w:tc>
      </w:tr>
    </w:tbl>
    <w:p w:rsidR="0001111C" w:rsidRDefault="002B09FC" w:rsidP="00B67E1A">
      <w:pPr>
        <w:adjustRightInd w:val="0"/>
        <w:snapToGrid w:val="0"/>
        <w:spacing w:line="360" w:lineRule="auto"/>
        <w:ind w:leftChars="0" w:left="0"/>
        <w:outlineLvl w:val="3"/>
        <w:rPr>
          <w:rFonts w:eastAsia="黑体"/>
          <w:sz w:val="28"/>
          <w:szCs w:val="28"/>
        </w:rPr>
        <w:sectPr w:rsidR="0001111C">
          <w:pgSz w:w="16840" w:h="11907" w:orient="landscape"/>
          <w:pgMar w:top="1418" w:right="1418" w:bottom="1418" w:left="1418" w:header="851" w:footer="850" w:gutter="0"/>
          <w:cols w:space="720"/>
          <w:docGrid w:linePitch="326"/>
        </w:sectPr>
      </w:pPr>
      <w:r>
        <w:rPr>
          <w:bCs/>
          <w:szCs w:val="21"/>
        </w:rPr>
        <w:t>ND</w:t>
      </w:r>
      <w:r>
        <w:rPr>
          <w:bCs/>
          <w:szCs w:val="21"/>
        </w:rPr>
        <w:t>未检出，硫化物的检出限</w:t>
      </w:r>
      <w:r>
        <w:rPr>
          <w:bCs/>
          <w:szCs w:val="21"/>
        </w:rPr>
        <w:t>0.005mg/L</w:t>
      </w:r>
      <w:r>
        <w:rPr>
          <w:bCs/>
          <w:szCs w:val="21"/>
        </w:rPr>
        <w:t>，铜检出限</w:t>
      </w:r>
      <w:r>
        <w:rPr>
          <w:bCs/>
          <w:szCs w:val="21"/>
        </w:rPr>
        <w:t>0.05 mg/L</w:t>
      </w:r>
      <w:r>
        <w:rPr>
          <w:bCs/>
          <w:szCs w:val="21"/>
        </w:rPr>
        <w:t>，锌检出限</w:t>
      </w:r>
      <w:r>
        <w:rPr>
          <w:bCs/>
          <w:szCs w:val="21"/>
        </w:rPr>
        <w:t>0.05 mg/L</w:t>
      </w:r>
      <w:r>
        <w:rPr>
          <w:bCs/>
          <w:szCs w:val="21"/>
        </w:rPr>
        <w:t>，铁检出限</w:t>
      </w:r>
      <w:r>
        <w:rPr>
          <w:bCs/>
          <w:szCs w:val="21"/>
        </w:rPr>
        <w:t>0.03 mg/L</w:t>
      </w:r>
      <w:r>
        <w:rPr>
          <w:bCs/>
          <w:szCs w:val="21"/>
        </w:rPr>
        <w:t>，铝检出限</w:t>
      </w:r>
      <w:r>
        <w:rPr>
          <w:bCs/>
          <w:szCs w:val="21"/>
        </w:rPr>
        <w:t>0.1 mg/L</w:t>
      </w:r>
      <w:r>
        <w:rPr>
          <w:bCs/>
          <w:szCs w:val="21"/>
        </w:rPr>
        <w:t>，镍检出限</w:t>
      </w:r>
      <w:r>
        <w:rPr>
          <w:bCs/>
          <w:szCs w:val="21"/>
        </w:rPr>
        <w:t>0.05 mg/L.</w:t>
      </w: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lastRenderedPageBreak/>
        <w:t>4.2.2.2</w:t>
      </w:r>
      <w:r w:rsidRPr="000E1FDC">
        <w:rPr>
          <w:b/>
          <w:sz w:val="28"/>
          <w:szCs w:val="28"/>
        </w:rPr>
        <w:t>地表水环境质量现状评价</w:t>
      </w:r>
    </w:p>
    <w:p w:rsidR="0001111C" w:rsidRDefault="002B09FC" w:rsidP="00B67E1A">
      <w:pPr>
        <w:pStyle w:val="af3"/>
        <w:spacing w:line="360" w:lineRule="auto"/>
        <w:ind w:leftChars="0" w:left="0" w:firstLineChars="200" w:firstLine="480"/>
        <w:jc w:val="both"/>
        <w:rPr>
          <w:rFonts w:eastAsia="宋体"/>
        </w:rPr>
      </w:pPr>
      <w:r>
        <w:rPr>
          <w:rFonts w:eastAsia="宋体"/>
        </w:rPr>
        <w:t>1</w:t>
      </w:r>
      <w:r>
        <w:rPr>
          <w:rFonts w:eastAsia="宋体"/>
        </w:rPr>
        <w:t>、评价方法</w:t>
      </w:r>
    </w:p>
    <w:p w:rsidR="0001111C" w:rsidRDefault="002B09FC" w:rsidP="00B67E1A">
      <w:pPr>
        <w:pStyle w:val="af3"/>
        <w:spacing w:line="360" w:lineRule="auto"/>
        <w:ind w:leftChars="0" w:left="0" w:firstLineChars="200" w:firstLine="480"/>
        <w:jc w:val="both"/>
        <w:rPr>
          <w:rFonts w:eastAsia="宋体"/>
        </w:rPr>
      </w:pPr>
      <w:r>
        <w:rPr>
          <w:rFonts w:eastAsia="宋体"/>
        </w:rPr>
        <w:t>采用单因子指数法对地表水环境质量现状进行评价。在各项水质参数评价中，对某一水质参数的现状浓度采用多次监测的平均浓度值。</w:t>
      </w:r>
    </w:p>
    <w:p w:rsidR="0001111C" w:rsidRDefault="002B09FC" w:rsidP="00B67E1A">
      <w:pPr>
        <w:adjustRightInd w:val="0"/>
        <w:snapToGrid w:val="0"/>
        <w:spacing w:line="360" w:lineRule="auto"/>
        <w:ind w:leftChars="0" w:left="0" w:firstLineChars="200" w:firstLine="480"/>
        <w:rPr>
          <w:sz w:val="24"/>
          <w:szCs w:val="24"/>
        </w:rPr>
      </w:pPr>
      <w:r>
        <w:rPr>
          <w:sz w:val="24"/>
          <w:szCs w:val="24"/>
        </w:rPr>
        <w:t>单因子指数法的计算公式为：</w:t>
      </w:r>
    </w:p>
    <w:p w:rsidR="0001111C" w:rsidRDefault="002B09FC" w:rsidP="00B67E1A">
      <w:pPr>
        <w:spacing w:line="360" w:lineRule="auto"/>
        <w:ind w:leftChars="0" w:left="0"/>
        <w:jc w:val="center"/>
        <w:rPr>
          <w:sz w:val="24"/>
          <w:szCs w:val="24"/>
        </w:rPr>
      </w:pPr>
      <w:r>
        <w:rPr>
          <w:position w:val="-28"/>
          <w:sz w:val="24"/>
          <w:szCs w:val="24"/>
        </w:rPr>
        <w:object w:dxaOrig="960" w:dyaOrig="735">
          <v:shape id="_x0000_i1074" type="#_x0000_t75" style="width:48.25pt;height:36.7pt" o:ole="">
            <v:imagedata r:id="rId92" o:title=""/>
          </v:shape>
          <o:OLEObject Type="Embed" ProgID="Equation.3" ShapeID="_x0000_i1074" DrawAspect="Content" ObjectID="_1684132343" r:id="rId93"/>
        </w:objec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pH</w:t>
      </w:r>
      <w:proofErr w:type="gramStart"/>
      <w:r>
        <w:rPr>
          <w:rFonts w:eastAsia="宋体"/>
        </w:rPr>
        <w:t>值标准</w:t>
      </w:r>
      <w:proofErr w:type="gramEnd"/>
      <w:r>
        <w:rPr>
          <w:rFonts w:eastAsia="宋体"/>
        </w:rPr>
        <w:t>指数计算公式为：</w:t>
      </w:r>
    </w:p>
    <w:p w:rsidR="0001111C" w:rsidRDefault="002B09FC" w:rsidP="00B67E1A">
      <w:pPr>
        <w:spacing w:line="360" w:lineRule="auto"/>
        <w:ind w:leftChars="0" w:left="0"/>
        <w:jc w:val="center"/>
        <w:rPr>
          <w:sz w:val="24"/>
          <w:szCs w:val="24"/>
        </w:rPr>
      </w:pPr>
      <w:r>
        <w:rPr>
          <w:position w:val="-28"/>
          <w:sz w:val="24"/>
          <w:szCs w:val="24"/>
        </w:rPr>
        <w:object w:dxaOrig="1800" w:dyaOrig="735">
          <v:shape id="_x0000_i1075" type="#_x0000_t75" style="width:90.35pt;height:36.7pt" o:ole="">
            <v:imagedata r:id="rId94" o:title=""/>
          </v:shape>
          <o:OLEObject Type="Embed" ProgID="Equation.3" ShapeID="_x0000_i1075" DrawAspect="Content" ObjectID="_1684132344" r:id="rId95"/>
        </w:object>
      </w:r>
      <w:r>
        <w:rPr>
          <w:sz w:val="24"/>
          <w:szCs w:val="24"/>
        </w:rPr>
        <w:t xml:space="preserve">  (</w:t>
      </w:r>
      <w:r>
        <w:rPr>
          <w:sz w:val="24"/>
          <w:szCs w:val="24"/>
        </w:rPr>
        <w:object w:dxaOrig="405" w:dyaOrig="315">
          <v:shape id="_x0000_i1076" type="#_x0000_t75" style="width:20.4pt;height:15.6pt" o:ole="">
            <v:imagedata r:id="rId96" o:title=""/>
          </v:shape>
          <o:OLEObject Type="Embed" ProgID="Equation.3" ShapeID="_x0000_i1076" DrawAspect="Content" ObjectID="_1684132345" r:id="rId97"/>
        </w:object>
      </w:r>
      <w:r>
        <w:rPr>
          <w:sz w:val="24"/>
          <w:szCs w:val="24"/>
        </w:rPr>
        <w:t>≤7.0</w:t>
      </w:r>
      <w:r>
        <w:rPr>
          <w:sz w:val="24"/>
          <w:szCs w:val="24"/>
        </w:rPr>
        <w:t>时</w:t>
      </w:r>
      <w:r>
        <w:rPr>
          <w:sz w:val="24"/>
          <w:szCs w:val="24"/>
        </w:rPr>
        <w:t>)</w:t>
      </w:r>
    </w:p>
    <w:p w:rsidR="0001111C" w:rsidRDefault="002B09FC" w:rsidP="00B67E1A">
      <w:pPr>
        <w:spacing w:line="360" w:lineRule="auto"/>
        <w:ind w:leftChars="0" w:left="0"/>
        <w:jc w:val="center"/>
        <w:rPr>
          <w:sz w:val="24"/>
          <w:szCs w:val="24"/>
        </w:rPr>
      </w:pPr>
      <w:r>
        <w:rPr>
          <w:position w:val="-28"/>
          <w:sz w:val="24"/>
          <w:szCs w:val="24"/>
        </w:rPr>
        <w:object w:dxaOrig="1800" w:dyaOrig="735">
          <v:shape id="_x0000_i1077" type="#_x0000_t75" style="width:90.35pt;height:36.7pt" o:ole="">
            <v:imagedata r:id="rId98" o:title=""/>
          </v:shape>
          <o:OLEObject Type="Embed" ProgID="Equation.3" ShapeID="_x0000_i1077" DrawAspect="Content" ObjectID="_1684132346" r:id="rId99"/>
        </w:object>
      </w:r>
      <w:r>
        <w:rPr>
          <w:sz w:val="24"/>
          <w:szCs w:val="24"/>
        </w:rPr>
        <w:t xml:space="preserve">  (</w:t>
      </w:r>
      <w:r>
        <w:rPr>
          <w:sz w:val="24"/>
          <w:szCs w:val="24"/>
        </w:rPr>
        <w:object w:dxaOrig="405" w:dyaOrig="315">
          <v:shape id="_x0000_i1078" type="#_x0000_t75" style="width:20.4pt;height:15.6pt" o:ole="">
            <v:imagedata r:id="rId100" o:title=""/>
          </v:shape>
          <o:OLEObject Type="Embed" ProgID="Equation.3" ShapeID="_x0000_i1078" DrawAspect="Content" ObjectID="_1684132347" r:id="rId101"/>
        </w:object>
      </w:r>
      <w:r>
        <w:rPr>
          <w:sz w:val="24"/>
          <w:szCs w:val="24"/>
        </w:rPr>
        <w:t>＞</w:t>
      </w:r>
      <w:r>
        <w:rPr>
          <w:sz w:val="24"/>
          <w:szCs w:val="24"/>
        </w:rPr>
        <w:t>7.0</w:t>
      </w:r>
      <w:r>
        <w:rPr>
          <w:sz w:val="24"/>
          <w:szCs w:val="24"/>
        </w:rPr>
        <w:t>时</w:t>
      </w:r>
      <w:r>
        <w:rPr>
          <w:sz w:val="24"/>
          <w:szCs w:val="24"/>
        </w:rPr>
        <w:t>)</w:t>
      </w:r>
    </w:p>
    <w:p w:rsidR="0001111C" w:rsidRDefault="002B09FC" w:rsidP="00B67E1A">
      <w:pPr>
        <w:spacing w:line="360" w:lineRule="auto"/>
        <w:ind w:leftChars="0" w:left="0" w:firstLineChars="200" w:firstLine="480"/>
        <w:rPr>
          <w:sz w:val="24"/>
          <w:szCs w:val="24"/>
        </w:rPr>
      </w:pPr>
      <w:r>
        <w:rPr>
          <w:sz w:val="24"/>
          <w:szCs w:val="24"/>
        </w:rPr>
        <w:t>式中：</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S</w:t>
      </w:r>
      <w:r>
        <w:rPr>
          <w:rFonts w:eastAsia="宋体"/>
          <w:vertAlign w:val="subscript"/>
        </w:rPr>
        <w:t xml:space="preserve">ij </w:t>
      </w:r>
      <w:r>
        <w:rPr>
          <w:rFonts w:eastAsia="宋体"/>
        </w:rPr>
        <w:t>—— i</w:t>
      </w:r>
      <w:r>
        <w:rPr>
          <w:rFonts w:eastAsia="宋体"/>
        </w:rPr>
        <w:t>因子在</w:t>
      </w:r>
      <w:r>
        <w:rPr>
          <w:rFonts w:eastAsia="宋体"/>
        </w:rPr>
        <w:t>j</w:t>
      </w:r>
      <w:r>
        <w:rPr>
          <w:rFonts w:eastAsia="宋体"/>
        </w:rPr>
        <w:t>断面的单项标准指数；</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C</w:t>
      </w:r>
      <w:r>
        <w:rPr>
          <w:rFonts w:eastAsia="宋体"/>
          <w:vertAlign w:val="subscript"/>
        </w:rPr>
        <w:t>ij</w:t>
      </w:r>
      <w:r>
        <w:rPr>
          <w:rFonts w:eastAsia="宋体"/>
        </w:rPr>
        <w:t xml:space="preserve"> —— i</w:t>
      </w:r>
      <w:r>
        <w:rPr>
          <w:rFonts w:eastAsia="宋体"/>
        </w:rPr>
        <w:t>因子在</w:t>
      </w:r>
      <w:r>
        <w:rPr>
          <w:rFonts w:eastAsia="宋体"/>
        </w:rPr>
        <w:t>j</w:t>
      </w:r>
      <w:r>
        <w:rPr>
          <w:rFonts w:eastAsia="宋体"/>
        </w:rPr>
        <w:t>断面的浓度</w:t>
      </w:r>
      <w:r>
        <w:rPr>
          <w:rFonts w:eastAsia="宋体"/>
        </w:rPr>
        <w:t>(mg/L)</w:t>
      </w:r>
      <w:r>
        <w:rPr>
          <w:rFonts w:eastAsia="宋体"/>
        </w:rPr>
        <w:t>；</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C</w:t>
      </w:r>
      <w:r>
        <w:rPr>
          <w:rFonts w:eastAsia="宋体"/>
          <w:vertAlign w:val="subscript"/>
        </w:rPr>
        <w:t>i</w:t>
      </w:r>
      <w:r>
        <w:rPr>
          <w:rFonts w:eastAsia="宋体"/>
        </w:rPr>
        <w:t xml:space="preserve"> —— i</w:t>
      </w:r>
      <w:r>
        <w:rPr>
          <w:rFonts w:eastAsia="宋体"/>
        </w:rPr>
        <w:t>因子的评价标准限值</w:t>
      </w:r>
      <w:r>
        <w:rPr>
          <w:rFonts w:eastAsia="宋体"/>
        </w:rPr>
        <w:t>(mg/L)</w:t>
      </w:r>
      <w:r>
        <w:rPr>
          <w:rFonts w:eastAsia="宋体"/>
        </w:rPr>
        <w:t>；</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S</w:t>
      </w:r>
      <w:r>
        <w:rPr>
          <w:rFonts w:eastAsia="宋体"/>
          <w:vertAlign w:val="subscript"/>
        </w:rPr>
        <w:t>pHj</w:t>
      </w:r>
      <w:r>
        <w:rPr>
          <w:rFonts w:eastAsia="宋体"/>
        </w:rPr>
        <w:t xml:space="preserve"> —— pH</w:t>
      </w:r>
      <w:r>
        <w:rPr>
          <w:rFonts w:eastAsia="宋体"/>
        </w:rPr>
        <w:t>在</w:t>
      </w:r>
      <w:r>
        <w:rPr>
          <w:rFonts w:eastAsia="宋体"/>
        </w:rPr>
        <w:t>j</w:t>
      </w:r>
      <w:r>
        <w:rPr>
          <w:rFonts w:eastAsia="宋体"/>
        </w:rPr>
        <w:t>断面的标准指数；</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pH</w:t>
      </w:r>
      <w:r>
        <w:rPr>
          <w:rFonts w:eastAsia="宋体"/>
          <w:vertAlign w:val="subscript"/>
        </w:rPr>
        <w:t xml:space="preserve">j </w:t>
      </w:r>
      <w:r>
        <w:rPr>
          <w:rFonts w:eastAsia="宋体"/>
        </w:rPr>
        <w:t xml:space="preserve">—— </w:t>
      </w:r>
      <w:r>
        <w:rPr>
          <w:rFonts w:eastAsia="宋体"/>
        </w:rPr>
        <w:t>在</w:t>
      </w:r>
      <w:r>
        <w:rPr>
          <w:rFonts w:eastAsia="宋体"/>
        </w:rPr>
        <w:t>j</w:t>
      </w:r>
      <w:r>
        <w:rPr>
          <w:rFonts w:eastAsia="宋体"/>
        </w:rPr>
        <w:t>断面的</w:t>
      </w:r>
      <w:r>
        <w:rPr>
          <w:rFonts w:eastAsia="宋体"/>
        </w:rPr>
        <w:t>pH</w:t>
      </w:r>
      <w:r>
        <w:rPr>
          <w:rFonts w:eastAsia="宋体"/>
        </w:rPr>
        <w:t>值；</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pH</w:t>
      </w:r>
      <w:r>
        <w:rPr>
          <w:rFonts w:eastAsia="宋体"/>
          <w:vertAlign w:val="subscript"/>
        </w:rPr>
        <w:t>sd</w:t>
      </w:r>
      <w:r>
        <w:rPr>
          <w:rFonts w:eastAsia="宋体"/>
        </w:rPr>
        <w:t xml:space="preserve"> ——pH</w:t>
      </w:r>
      <w:r>
        <w:rPr>
          <w:rFonts w:eastAsia="宋体"/>
        </w:rPr>
        <w:t>的评价标准下限值；</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pH</w:t>
      </w:r>
      <w:r>
        <w:rPr>
          <w:rFonts w:eastAsia="宋体"/>
          <w:vertAlign w:val="subscript"/>
        </w:rPr>
        <w:t>su</w:t>
      </w:r>
      <w:r>
        <w:rPr>
          <w:rFonts w:eastAsia="宋体"/>
        </w:rPr>
        <w:t xml:space="preserve"> ——pH</w:t>
      </w:r>
      <w:r>
        <w:rPr>
          <w:rFonts w:eastAsia="宋体"/>
        </w:rPr>
        <w:t>的评价标准上限值；</w:t>
      </w:r>
    </w:p>
    <w:p w:rsidR="0001111C" w:rsidRDefault="002B09FC" w:rsidP="00B67E1A">
      <w:pPr>
        <w:spacing w:line="360" w:lineRule="auto"/>
        <w:ind w:leftChars="0" w:left="0" w:firstLineChars="200" w:firstLine="480"/>
        <w:rPr>
          <w:sz w:val="24"/>
          <w:szCs w:val="24"/>
        </w:rPr>
      </w:pPr>
      <w:r>
        <w:rPr>
          <w:sz w:val="24"/>
          <w:szCs w:val="24"/>
        </w:rPr>
        <w:t>2</w:t>
      </w:r>
      <w:r>
        <w:rPr>
          <w:sz w:val="24"/>
          <w:szCs w:val="24"/>
        </w:rPr>
        <w:t>、评价结果</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以各评价指标浓度平均值</w:t>
      </w:r>
      <w:r>
        <w:rPr>
          <w:rFonts w:eastAsia="宋体"/>
        </w:rPr>
        <w:t>C</w:t>
      </w:r>
      <w:r>
        <w:rPr>
          <w:rFonts w:eastAsia="宋体"/>
          <w:vertAlign w:val="subscript"/>
        </w:rPr>
        <w:t>i</w:t>
      </w:r>
      <w:r>
        <w:rPr>
          <w:rFonts w:eastAsia="宋体"/>
        </w:rPr>
        <w:t>作计算的评价结果见表</w:t>
      </w:r>
      <w:r>
        <w:rPr>
          <w:rFonts w:eastAsia="宋体"/>
        </w:rPr>
        <w:t>4.2.2-4</w:t>
      </w:r>
      <w:r>
        <w:rPr>
          <w:rFonts w:eastAsia="宋体"/>
        </w:rPr>
        <w:t>。</w:t>
      </w:r>
    </w:p>
    <w:p w:rsidR="0001111C" w:rsidRDefault="0001111C" w:rsidP="005568B1">
      <w:pPr>
        <w:pStyle w:val="af3"/>
        <w:adjustRightInd/>
        <w:snapToGrid/>
        <w:spacing w:line="360" w:lineRule="auto"/>
        <w:ind w:left="420" w:firstLineChars="200" w:firstLine="480"/>
        <w:jc w:val="both"/>
        <w:rPr>
          <w:rFonts w:eastAsia="宋体"/>
        </w:rPr>
        <w:sectPr w:rsidR="0001111C">
          <w:pgSz w:w="11907" w:h="16840"/>
          <w:pgMar w:top="1418" w:right="1418" w:bottom="1418" w:left="1418" w:header="851" w:footer="850" w:gutter="0"/>
          <w:cols w:space="720"/>
          <w:docGrid w:linePitch="326"/>
        </w:sectPr>
      </w:pPr>
    </w:p>
    <w:p w:rsidR="0001111C" w:rsidRDefault="0001111C" w:rsidP="00B67E1A">
      <w:pPr>
        <w:pStyle w:val="af3"/>
        <w:adjustRightInd/>
        <w:snapToGrid/>
        <w:spacing w:line="360" w:lineRule="auto"/>
        <w:ind w:leftChars="0" w:left="0" w:firstLineChars="200" w:firstLine="480"/>
        <w:jc w:val="both"/>
        <w:rPr>
          <w:rFonts w:eastAsia="宋体"/>
        </w:rPr>
      </w:pPr>
    </w:p>
    <w:p w:rsidR="0001111C" w:rsidRDefault="002B09FC" w:rsidP="00B67E1A">
      <w:pPr>
        <w:pStyle w:val="a3"/>
        <w:spacing w:line="360" w:lineRule="auto"/>
        <w:ind w:leftChars="0" w:left="0" w:firstLine="0"/>
        <w:jc w:val="center"/>
        <w:rPr>
          <w:b/>
          <w:bCs/>
          <w:sz w:val="24"/>
          <w:szCs w:val="24"/>
        </w:rPr>
      </w:pPr>
      <w:r>
        <w:rPr>
          <w:b/>
          <w:bCs/>
          <w:sz w:val="24"/>
          <w:szCs w:val="24"/>
        </w:rPr>
        <w:t>表</w:t>
      </w:r>
      <w:r>
        <w:rPr>
          <w:b/>
          <w:bCs/>
          <w:sz w:val="24"/>
          <w:szCs w:val="24"/>
        </w:rPr>
        <w:t xml:space="preserve">4.2.2-4   </w:t>
      </w:r>
      <w:r>
        <w:rPr>
          <w:b/>
          <w:bCs/>
          <w:sz w:val="24"/>
          <w:szCs w:val="24"/>
        </w:rPr>
        <w:t>地表水环境现状监测评价结果表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318"/>
        <w:gridCol w:w="758"/>
        <w:gridCol w:w="758"/>
        <w:gridCol w:w="760"/>
        <w:gridCol w:w="758"/>
        <w:gridCol w:w="760"/>
        <w:gridCol w:w="758"/>
        <w:gridCol w:w="760"/>
        <w:gridCol w:w="759"/>
        <w:gridCol w:w="759"/>
        <w:gridCol w:w="759"/>
        <w:gridCol w:w="759"/>
        <w:gridCol w:w="759"/>
        <w:gridCol w:w="759"/>
        <w:gridCol w:w="759"/>
        <w:gridCol w:w="759"/>
        <w:gridCol w:w="759"/>
        <w:gridCol w:w="759"/>
      </w:tblGrid>
      <w:tr w:rsidR="0001111C" w:rsidTr="00626CCA">
        <w:trPr>
          <w:cantSplit/>
          <w:trHeight w:val="340"/>
          <w:jc w:val="center"/>
        </w:trPr>
        <w:tc>
          <w:tcPr>
            <w:tcW w:w="463" w:type="pct"/>
            <w:vAlign w:val="center"/>
          </w:tcPr>
          <w:p w:rsidR="0001111C" w:rsidRDefault="002B09FC" w:rsidP="00B67E1A">
            <w:pPr>
              <w:ind w:leftChars="0" w:left="0"/>
              <w:jc w:val="center"/>
              <w:rPr>
                <w:b/>
                <w:bCs/>
                <w:szCs w:val="21"/>
              </w:rPr>
            </w:pPr>
            <w:r>
              <w:rPr>
                <w:b/>
                <w:bCs/>
                <w:szCs w:val="21"/>
              </w:rPr>
              <w:t>断面名称</w:t>
            </w:r>
          </w:p>
        </w:tc>
        <w:tc>
          <w:tcPr>
            <w:tcW w:w="266" w:type="pct"/>
            <w:vAlign w:val="center"/>
          </w:tcPr>
          <w:p w:rsidR="0001111C" w:rsidRDefault="002B09FC" w:rsidP="00B67E1A">
            <w:pPr>
              <w:ind w:leftChars="0" w:left="0"/>
              <w:jc w:val="center"/>
              <w:rPr>
                <w:b/>
                <w:bCs/>
                <w:snapToGrid w:val="0"/>
                <w:szCs w:val="21"/>
              </w:rPr>
            </w:pPr>
            <w:r>
              <w:rPr>
                <w:b/>
                <w:bCs/>
                <w:snapToGrid w:val="0"/>
                <w:szCs w:val="21"/>
              </w:rPr>
              <w:t>pH</w:t>
            </w:r>
          </w:p>
        </w:tc>
        <w:tc>
          <w:tcPr>
            <w:tcW w:w="266" w:type="pct"/>
            <w:vAlign w:val="center"/>
          </w:tcPr>
          <w:p w:rsidR="0001111C" w:rsidRDefault="002B09FC" w:rsidP="00B67E1A">
            <w:pPr>
              <w:ind w:leftChars="0" w:left="0"/>
              <w:jc w:val="center"/>
              <w:rPr>
                <w:b/>
                <w:bCs/>
                <w:snapToGrid w:val="0"/>
                <w:szCs w:val="21"/>
              </w:rPr>
            </w:pPr>
            <w:r>
              <w:rPr>
                <w:b/>
                <w:bCs/>
                <w:snapToGrid w:val="0"/>
                <w:szCs w:val="21"/>
              </w:rPr>
              <w:t>溶解氧</w:t>
            </w:r>
          </w:p>
        </w:tc>
        <w:tc>
          <w:tcPr>
            <w:tcW w:w="267" w:type="pct"/>
            <w:vAlign w:val="center"/>
          </w:tcPr>
          <w:p w:rsidR="0001111C" w:rsidRDefault="002B09FC" w:rsidP="00B67E1A">
            <w:pPr>
              <w:ind w:leftChars="0" w:left="0"/>
              <w:jc w:val="center"/>
              <w:rPr>
                <w:b/>
                <w:bCs/>
                <w:snapToGrid w:val="0"/>
                <w:szCs w:val="21"/>
              </w:rPr>
            </w:pPr>
            <w:r>
              <w:rPr>
                <w:b/>
                <w:bCs/>
                <w:snapToGrid w:val="0"/>
                <w:szCs w:val="21"/>
              </w:rPr>
              <w:t>BOD</w:t>
            </w:r>
            <w:r>
              <w:rPr>
                <w:b/>
                <w:bCs/>
                <w:snapToGrid w:val="0"/>
                <w:szCs w:val="21"/>
                <w:vertAlign w:val="subscript"/>
              </w:rPr>
              <w:t>5</w:t>
            </w:r>
          </w:p>
        </w:tc>
        <w:tc>
          <w:tcPr>
            <w:tcW w:w="266" w:type="pct"/>
            <w:vAlign w:val="center"/>
          </w:tcPr>
          <w:p w:rsidR="0001111C" w:rsidRDefault="002B09FC" w:rsidP="00B67E1A">
            <w:pPr>
              <w:ind w:leftChars="0" w:left="0"/>
              <w:jc w:val="center"/>
              <w:rPr>
                <w:b/>
                <w:bCs/>
                <w:snapToGrid w:val="0"/>
                <w:szCs w:val="21"/>
              </w:rPr>
            </w:pPr>
            <w:r>
              <w:rPr>
                <w:b/>
                <w:bCs/>
                <w:snapToGrid w:val="0"/>
                <w:szCs w:val="21"/>
              </w:rPr>
              <w:t>COD</w:t>
            </w:r>
          </w:p>
        </w:tc>
        <w:tc>
          <w:tcPr>
            <w:tcW w:w="267" w:type="pct"/>
            <w:vAlign w:val="center"/>
          </w:tcPr>
          <w:p w:rsidR="0001111C" w:rsidRDefault="002B09FC" w:rsidP="00B67E1A">
            <w:pPr>
              <w:ind w:leftChars="0" w:left="0"/>
              <w:jc w:val="center"/>
              <w:rPr>
                <w:b/>
                <w:bCs/>
                <w:snapToGrid w:val="0"/>
                <w:szCs w:val="21"/>
              </w:rPr>
            </w:pPr>
            <w:r>
              <w:rPr>
                <w:b/>
                <w:bCs/>
                <w:snapToGrid w:val="0"/>
                <w:szCs w:val="21"/>
              </w:rPr>
              <w:t>SS</w:t>
            </w:r>
          </w:p>
        </w:tc>
        <w:tc>
          <w:tcPr>
            <w:tcW w:w="266" w:type="pct"/>
            <w:vAlign w:val="center"/>
          </w:tcPr>
          <w:p w:rsidR="0001111C" w:rsidRDefault="002B09FC" w:rsidP="00B67E1A">
            <w:pPr>
              <w:ind w:leftChars="0" w:left="0"/>
              <w:jc w:val="center"/>
              <w:rPr>
                <w:b/>
                <w:bCs/>
                <w:snapToGrid w:val="0"/>
                <w:szCs w:val="21"/>
              </w:rPr>
            </w:pPr>
            <w:r>
              <w:rPr>
                <w:b/>
                <w:bCs/>
                <w:snapToGrid w:val="0"/>
                <w:szCs w:val="21"/>
              </w:rPr>
              <w:t>氨氮</w:t>
            </w:r>
          </w:p>
        </w:tc>
        <w:tc>
          <w:tcPr>
            <w:tcW w:w="267" w:type="pct"/>
            <w:vAlign w:val="center"/>
          </w:tcPr>
          <w:p w:rsidR="0001111C" w:rsidRDefault="002B09FC" w:rsidP="00B67E1A">
            <w:pPr>
              <w:ind w:leftChars="0" w:left="0"/>
              <w:jc w:val="center"/>
              <w:rPr>
                <w:b/>
                <w:bCs/>
                <w:snapToGrid w:val="0"/>
                <w:szCs w:val="21"/>
              </w:rPr>
            </w:pPr>
            <w:r>
              <w:rPr>
                <w:b/>
                <w:bCs/>
                <w:snapToGrid w:val="0"/>
                <w:szCs w:val="21"/>
              </w:rPr>
              <w:t>TN</w:t>
            </w:r>
          </w:p>
        </w:tc>
        <w:tc>
          <w:tcPr>
            <w:tcW w:w="267" w:type="pct"/>
            <w:vAlign w:val="center"/>
          </w:tcPr>
          <w:p w:rsidR="0001111C" w:rsidRDefault="002B09FC" w:rsidP="00B67E1A">
            <w:pPr>
              <w:ind w:leftChars="0" w:left="0"/>
              <w:jc w:val="center"/>
              <w:rPr>
                <w:b/>
                <w:bCs/>
                <w:snapToGrid w:val="0"/>
                <w:szCs w:val="21"/>
              </w:rPr>
            </w:pPr>
            <w:r>
              <w:rPr>
                <w:b/>
                <w:bCs/>
                <w:snapToGrid w:val="0"/>
                <w:szCs w:val="21"/>
              </w:rPr>
              <w:t>TP</w:t>
            </w:r>
          </w:p>
        </w:tc>
        <w:tc>
          <w:tcPr>
            <w:tcW w:w="267" w:type="pct"/>
            <w:vAlign w:val="center"/>
          </w:tcPr>
          <w:p w:rsidR="0001111C" w:rsidRDefault="002B09FC" w:rsidP="00B67E1A">
            <w:pPr>
              <w:ind w:leftChars="0" w:left="0"/>
              <w:jc w:val="center"/>
              <w:rPr>
                <w:b/>
                <w:bCs/>
                <w:snapToGrid w:val="0"/>
                <w:szCs w:val="21"/>
              </w:rPr>
            </w:pPr>
            <w:r>
              <w:rPr>
                <w:b/>
                <w:bCs/>
                <w:snapToGrid w:val="0"/>
                <w:szCs w:val="21"/>
              </w:rPr>
              <w:t>铜</w:t>
            </w:r>
          </w:p>
        </w:tc>
        <w:tc>
          <w:tcPr>
            <w:tcW w:w="267" w:type="pct"/>
            <w:vAlign w:val="center"/>
          </w:tcPr>
          <w:p w:rsidR="0001111C" w:rsidRDefault="002B09FC" w:rsidP="00B67E1A">
            <w:pPr>
              <w:ind w:leftChars="0" w:left="0"/>
              <w:jc w:val="center"/>
              <w:rPr>
                <w:b/>
                <w:bCs/>
                <w:snapToGrid w:val="0"/>
                <w:szCs w:val="21"/>
              </w:rPr>
            </w:pPr>
            <w:r>
              <w:rPr>
                <w:b/>
                <w:bCs/>
                <w:snapToGrid w:val="0"/>
                <w:szCs w:val="21"/>
              </w:rPr>
              <w:t>锌</w:t>
            </w:r>
          </w:p>
        </w:tc>
        <w:tc>
          <w:tcPr>
            <w:tcW w:w="267" w:type="pct"/>
            <w:vAlign w:val="center"/>
          </w:tcPr>
          <w:p w:rsidR="0001111C" w:rsidRDefault="002B09FC" w:rsidP="00B67E1A">
            <w:pPr>
              <w:ind w:leftChars="0" w:left="0"/>
              <w:jc w:val="center"/>
              <w:rPr>
                <w:b/>
                <w:bCs/>
                <w:snapToGrid w:val="0"/>
                <w:szCs w:val="21"/>
              </w:rPr>
            </w:pPr>
            <w:r>
              <w:rPr>
                <w:b/>
                <w:bCs/>
                <w:snapToGrid w:val="0"/>
                <w:szCs w:val="21"/>
              </w:rPr>
              <w:t>铁</w:t>
            </w:r>
          </w:p>
        </w:tc>
        <w:tc>
          <w:tcPr>
            <w:tcW w:w="267" w:type="pct"/>
            <w:vAlign w:val="center"/>
          </w:tcPr>
          <w:p w:rsidR="0001111C" w:rsidRDefault="002B09FC" w:rsidP="00B67E1A">
            <w:pPr>
              <w:ind w:leftChars="0" w:left="0"/>
              <w:jc w:val="center"/>
              <w:rPr>
                <w:b/>
                <w:bCs/>
                <w:snapToGrid w:val="0"/>
                <w:szCs w:val="21"/>
              </w:rPr>
            </w:pPr>
            <w:r>
              <w:rPr>
                <w:b/>
                <w:bCs/>
                <w:snapToGrid w:val="0"/>
                <w:szCs w:val="21"/>
              </w:rPr>
              <w:t>铝</w:t>
            </w:r>
          </w:p>
        </w:tc>
        <w:tc>
          <w:tcPr>
            <w:tcW w:w="267" w:type="pct"/>
            <w:vAlign w:val="center"/>
          </w:tcPr>
          <w:p w:rsidR="0001111C" w:rsidRDefault="002B09FC" w:rsidP="00B67E1A">
            <w:pPr>
              <w:ind w:leftChars="0" w:left="0"/>
              <w:jc w:val="center"/>
              <w:rPr>
                <w:b/>
                <w:bCs/>
                <w:snapToGrid w:val="0"/>
                <w:szCs w:val="21"/>
              </w:rPr>
            </w:pPr>
            <w:r>
              <w:rPr>
                <w:b/>
                <w:bCs/>
                <w:snapToGrid w:val="0"/>
                <w:szCs w:val="21"/>
              </w:rPr>
              <w:t>硫化物</w:t>
            </w:r>
          </w:p>
        </w:tc>
        <w:tc>
          <w:tcPr>
            <w:tcW w:w="267" w:type="pct"/>
            <w:vAlign w:val="center"/>
          </w:tcPr>
          <w:p w:rsidR="0001111C" w:rsidRDefault="002B09FC" w:rsidP="00B67E1A">
            <w:pPr>
              <w:ind w:leftChars="0" w:left="0"/>
              <w:jc w:val="center"/>
              <w:rPr>
                <w:b/>
                <w:bCs/>
                <w:snapToGrid w:val="0"/>
                <w:szCs w:val="21"/>
              </w:rPr>
            </w:pPr>
            <w:r>
              <w:rPr>
                <w:b/>
                <w:bCs/>
                <w:snapToGrid w:val="0"/>
                <w:szCs w:val="21"/>
              </w:rPr>
              <w:t>硫酸盐</w:t>
            </w:r>
          </w:p>
        </w:tc>
        <w:tc>
          <w:tcPr>
            <w:tcW w:w="267" w:type="pct"/>
            <w:vAlign w:val="center"/>
          </w:tcPr>
          <w:p w:rsidR="0001111C" w:rsidRDefault="002B09FC" w:rsidP="00B67E1A">
            <w:pPr>
              <w:ind w:leftChars="0" w:left="0"/>
              <w:jc w:val="center"/>
              <w:rPr>
                <w:b/>
                <w:bCs/>
                <w:snapToGrid w:val="0"/>
                <w:szCs w:val="21"/>
              </w:rPr>
            </w:pPr>
            <w:r>
              <w:rPr>
                <w:b/>
                <w:bCs/>
                <w:snapToGrid w:val="0"/>
                <w:szCs w:val="21"/>
              </w:rPr>
              <w:t>镍</w:t>
            </w:r>
          </w:p>
        </w:tc>
        <w:tc>
          <w:tcPr>
            <w:tcW w:w="267" w:type="pct"/>
          </w:tcPr>
          <w:p w:rsidR="0001111C" w:rsidRDefault="002B09FC" w:rsidP="00B67E1A">
            <w:pPr>
              <w:ind w:leftChars="0" w:left="0"/>
              <w:jc w:val="center"/>
              <w:rPr>
                <w:b/>
                <w:bCs/>
                <w:snapToGrid w:val="0"/>
                <w:szCs w:val="21"/>
              </w:rPr>
            </w:pPr>
            <w:r>
              <w:rPr>
                <w:b/>
                <w:bCs/>
                <w:snapToGrid w:val="0"/>
                <w:szCs w:val="21"/>
              </w:rPr>
              <w:t>石油类</w:t>
            </w:r>
          </w:p>
        </w:tc>
        <w:tc>
          <w:tcPr>
            <w:tcW w:w="267" w:type="pct"/>
            <w:vAlign w:val="center"/>
          </w:tcPr>
          <w:p w:rsidR="0001111C" w:rsidRDefault="002B09FC" w:rsidP="00B67E1A">
            <w:pPr>
              <w:ind w:leftChars="0" w:left="0"/>
              <w:jc w:val="center"/>
              <w:rPr>
                <w:b/>
                <w:bCs/>
                <w:snapToGrid w:val="0"/>
                <w:szCs w:val="21"/>
              </w:rPr>
            </w:pPr>
            <w:r>
              <w:rPr>
                <w:b/>
                <w:bCs/>
                <w:snapToGrid w:val="0"/>
                <w:szCs w:val="21"/>
              </w:rPr>
              <w:t>粪大肠菌群</w:t>
            </w:r>
          </w:p>
        </w:tc>
      </w:tr>
      <w:tr w:rsidR="0001111C" w:rsidTr="00626CCA">
        <w:trPr>
          <w:cantSplit/>
          <w:trHeight w:val="340"/>
          <w:jc w:val="center"/>
        </w:trPr>
        <w:tc>
          <w:tcPr>
            <w:tcW w:w="463" w:type="pct"/>
            <w:vAlign w:val="center"/>
          </w:tcPr>
          <w:p w:rsidR="0001111C" w:rsidRDefault="002B09FC" w:rsidP="00B67E1A">
            <w:pPr>
              <w:ind w:leftChars="0" w:left="0"/>
              <w:jc w:val="center"/>
              <w:rPr>
                <w:szCs w:val="21"/>
              </w:rPr>
            </w:pPr>
            <w:r>
              <w:rPr>
                <w:szCs w:val="21"/>
              </w:rPr>
              <w:t>W</w:t>
            </w:r>
            <w:r>
              <w:rPr>
                <w:szCs w:val="21"/>
                <w:vertAlign w:val="subscript"/>
              </w:rPr>
              <w:t>1</w:t>
            </w:r>
          </w:p>
        </w:tc>
        <w:tc>
          <w:tcPr>
            <w:tcW w:w="266" w:type="pct"/>
            <w:vAlign w:val="center"/>
          </w:tcPr>
          <w:p w:rsidR="0001111C" w:rsidRDefault="002B09FC" w:rsidP="00B67E1A">
            <w:pPr>
              <w:ind w:leftChars="0" w:left="0"/>
              <w:jc w:val="center"/>
              <w:rPr>
                <w:szCs w:val="21"/>
              </w:rPr>
            </w:pPr>
            <w:r>
              <w:rPr>
                <w:szCs w:val="21"/>
              </w:rPr>
              <w:t>0.07</w:t>
            </w:r>
          </w:p>
        </w:tc>
        <w:tc>
          <w:tcPr>
            <w:tcW w:w="266" w:type="pct"/>
            <w:vAlign w:val="center"/>
          </w:tcPr>
          <w:p w:rsidR="0001111C" w:rsidRDefault="002B09FC" w:rsidP="00B67E1A">
            <w:pPr>
              <w:ind w:leftChars="0" w:left="0"/>
              <w:jc w:val="center"/>
              <w:rPr>
                <w:szCs w:val="21"/>
              </w:rPr>
            </w:pPr>
            <w:r>
              <w:rPr>
                <w:szCs w:val="21"/>
              </w:rPr>
              <w:t>0.483</w:t>
            </w:r>
          </w:p>
        </w:tc>
        <w:tc>
          <w:tcPr>
            <w:tcW w:w="267" w:type="pct"/>
            <w:vAlign w:val="center"/>
          </w:tcPr>
          <w:p w:rsidR="0001111C" w:rsidRDefault="002B09FC" w:rsidP="00B67E1A">
            <w:pPr>
              <w:ind w:leftChars="0" w:left="0"/>
              <w:jc w:val="center"/>
              <w:rPr>
                <w:szCs w:val="21"/>
              </w:rPr>
            </w:pPr>
            <w:r>
              <w:rPr>
                <w:szCs w:val="21"/>
              </w:rPr>
              <w:t>0.425</w:t>
            </w:r>
          </w:p>
        </w:tc>
        <w:tc>
          <w:tcPr>
            <w:tcW w:w="266" w:type="pct"/>
            <w:vAlign w:val="center"/>
          </w:tcPr>
          <w:p w:rsidR="0001111C" w:rsidRDefault="002B09FC" w:rsidP="00B67E1A">
            <w:pPr>
              <w:ind w:leftChars="0" w:left="0"/>
              <w:jc w:val="center"/>
              <w:rPr>
                <w:szCs w:val="21"/>
              </w:rPr>
            </w:pPr>
            <w:r>
              <w:rPr>
                <w:szCs w:val="21"/>
              </w:rPr>
              <w:t>0.6</w:t>
            </w:r>
          </w:p>
        </w:tc>
        <w:tc>
          <w:tcPr>
            <w:tcW w:w="267" w:type="pct"/>
            <w:vAlign w:val="center"/>
          </w:tcPr>
          <w:p w:rsidR="0001111C" w:rsidRDefault="002B09FC" w:rsidP="00B67E1A">
            <w:pPr>
              <w:ind w:leftChars="0" w:left="0"/>
              <w:jc w:val="center"/>
              <w:textAlignment w:val="center"/>
              <w:rPr>
                <w:szCs w:val="21"/>
              </w:rPr>
            </w:pPr>
            <w:r>
              <w:rPr>
                <w:kern w:val="0"/>
                <w:szCs w:val="21"/>
              </w:rPr>
              <w:t>0.96</w:t>
            </w:r>
          </w:p>
        </w:tc>
        <w:tc>
          <w:tcPr>
            <w:tcW w:w="266" w:type="pct"/>
            <w:vAlign w:val="center"/>
          </w:tcPr>
          <w:p w:rsidR="0001111C" w:rsidRDefault="002B09FC" w:rsidP="00B67E1A">
            <w:pPr>
              <w:ind w:leftChars="0" w:left="0"/>
              <w:jc w:val="center"/>
              <w:textAlignment w:val="center"/>
              <w:rPr>
                <w:szCs w:val="21"/>
              </w:rPr>
            </w:pPr>
            <w:r>
              <w:rPr>
                <w:kern w:val="0"/>
                <w:szCs w:val="21"/>
              </w:rPr>
              <w:t>0.608</w:t>
            </w:r>
          </w:p>
        </w:tc>
        <w:tc>
          <w:tcPr>
            <w:tcW w:w="267" w:type="pct"/>
            <w:vAlign w:val="center"/>
          </w:tcPr>
          <w:p w:rsidR="0001111C" w:rsidRDefault="002B09FC" w:rsidP="00B67E1A">
            <w:pPr>
              <w:ind w:leftChars="0" w:left="0"/>
              <w:jc w:val="center"/>
              <w:rPr>
                <w:szCs w:val="21"/>
              </w:rPr>
            </w:pPr>
            <w:r>
              <w:rPr>
                <w:rFonts w:hint="eastAsia"/>
                <w:szCs w:val="21"/>
              </w:rPr>
              <w:t>0.571</w:t>
            </w:r>
          </w:p>
        </w:tc>
        <w:tc>
          <w:tcPr>
            <w:tcW w:w="267" w:type="pct"/>
            <w:vAlign w:val="center"/>
          </w:tcPr>
          <w:p w:rsidR="0001111C" w:rsidRDefault="002B09FC" w:rsidP="00B67E1A">
            <w:pPr>
              <w:ind w:leftChars="0" w:left="0"/>
              <w:jc w:val="center"/>
              <w:rPr>
                <w:szCs w:val="21"/>
              </w:rPr>
            </w:pPr>
            <w:r>
              <w:rPr>
                <w:rFonts w:hint="eastAsia"/>
                <w:szCs w:val="21"/>
              </w:rPr>
              <w:t>0.423</w:t>
            </w:r>
          </w:p>
        </w:tc>
        <w:tc>
          <w:tcPr>
            <w:tcW w:w="267" w:type="pct"/>
            <w:vAlign w:val="center"/>
          </w:tcPr>
          <w:p w:rsidR="0001111C" w:rsidRDefault="002B09FC" w:rsidP="00B67E1A">
            <w:pPr>
              <w:ind w:leftChars="0" w:left="0"/>
              <w:jc w:val="center"/>
              <w:rPr>
                <w:szCs w:val="21"/>
              </w:rPr>
            </w:pPr>
            <w:r>
              <w:rPr>
                <w:rFonts w:hint="eastAsia"/>
                <w:szCs w:val="21"/>
              </w:rPr>
              <w:t>0.025</w:t>
            </w:r>
          </w:p>
        </w:tc>
        <w:tc>
          <w:tcPr>
            <w:tcW w:w="267" w:type="pct"/>
            <w:vAlign w:val="center"/>
          </w:tcPr>
          <w:p w:rsidR="0001111C" w:rsidRDefault="002B09FC" w:rsidP="00B67E1A">
            <w:pPr>
              <w:ind w:leftChars="0" w:left="0"/>
              <w:jc w:val="center"/>
              <w:rPr>
                <w:szCs w:val="21"/>
              </w:rPr>
            </w:pPr>
            <w:r>
              <w:rPr>
                <w:rFonts w:hint="eastAsia"/>
                <w:szCs w:val="21"/>
              </w:rPr>
              <w:t>0.03</w:t>
            </w:r>
          </w:p>
        </w:tc>
        <w:tc>
          <w:tcPr>
            <w:tcW w:w="267" w:type="pct"/>
            <w:vAlign w:val="center"/>
          </w:tcPr>
          <w:p w:rsidR="0001111C" w:rsidRDefault="002B09FC" w:rsidP="00B67E1A">
            <w:pPr>
              <w:ind w:leftChars="0" w:left="0"/>
              <w:jc w:val="center"/>
              <w:rPr>
                <w:szCs w:val="21"/>
              </w:rPr>
            </w:pPr>
            <w:r>
              <w:rPr>
                <w:rFonts w:hint="eastAsia"/>
                <w:szCs w:val="21"/>
              </w:rPr>
              <w:t>0.05</w:t>
            </w:r>
          </w:p>
        </w:tc>
        <w:tc>
          <w:tcPr>
            <w:tcW w:w="267" w:type="pct"/>
            <w:vAlign w:val="center"/>
          </w:tcPr>
          <w:p w:rsidR="0001111C" w:rsidRDefault="002B09FC" w:rsidP="00B67E1A">
            <w:pPr>
              <w:ind w:leftChars="0" w:left="0"/>
              <w:jc w:val="center"/>
              <w:rPr>
                <w:szCs w:val="21"/>
              </w:rPr>
            </w:pPr>
            <w:r>
              <w:rPr>
                <w:rFonts w:hint="eastAsia"/>
                <w:szCs w:val="21"/>
              </w:rPr>
              <w:t>/</w:t>
            </w:r>
          </w:p>
        </w:tc>
        <w:tc>
          <w:tcPr>
            <w:tcW w:w="267" w:type="pct"/>
            <w:vAlign w:val="center"/>
          </w:tcPr>
          <w:p w:rsidR="0001111C" w:rsidRDefault="002B09FC" w:rsidP="00B67E1A">
            <w:pPr>
              <w:ind w:leftChars="0" w:left="0"/>
              <w:jc w:val="center"/>
              <w:rPr>
                <w:szCs w:val="21"/>
              </w:rPr>
            </w:pPr>
            <w:r>
              <w:rPr>
                <w:rFonts w:hint="eastAsia"/>
                <w:szCs w:val="21"/>
              </w:rPr>
              <w:t>0.005</w:t>
            </w:r>
          </w:p>
        </w:tc>
        <w:tc>
          <w:tcPr>
            <w:tcW w:w="267" w:type="pct"/>
            <w:vAlign w:val="center"/>
          </w:tcPr>
          <w:p w:rsidR="0001111C" w:rsidRDefault="002B09FC" w:rsidP="00B67E1A">
            <w:pPr>
              <w:ind w:leftChars="0" w:left="0"/>
              <w:jc w:val="center"/>
              <w:rPr>
                <w:szCs w:val="21"/>
              </w:rPr>
            </w:pPr>
            <w:r>
              <w:rPr>
                <w:rFonts w:hint="eastAsia"/>
                <w:szCs w:val="21"/>
              </w:rPr>
              <w:t>0.226</w:t>
            </w:r>
          </w:p>
        </w:tc>
        <w:tc>
          <w:tcPr>
            <w:tcW w:w="267" w:type="pct"/>
            <w:vAlign w:val="center"/>
          </w:tcPr>
          <w:p w:rsidR="0001111C" w:rsidRDefault="002B09FC" w:rsidP="00B67E1A">
            <w:pPr>
              <w:ind w:leftChars="0" w:left="0"/>
              <w:jc w:val="center"/>
              <w:rPr>
                <w:szCs w:val="21"/>
              </w:rPr>
            </w:pPr>
            <w:r>
              <w:rPr>
                <w:szCs w:val="21"/>
              </w:rPr>
              <w:t>0.005</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0.04</w:t>
            </w:r>
          </w:p>
        </w:tc>
        <w:tc>
          <w:tcPr>
            <w:tcW w:w="267" w:type="pct"/>
            <w:vAlign w:val="center"/>
          </w:tcPr>
          <w:p w:rsidR="0001111C" w:rsidRDefault="002B09FC" w:rsidP="00B67E1A">
            <w:pPr>
              <w:ind w:leftChars="0" w:left="0"/>
              <w:jc w:val="center"/>
              <w:textAlignment w:val="center"/>
              <w:rPr>
                <w:szCs w:val="21"/>
              </w:rPr>
            </w:pPr>
            <w:r>
              <w:rPr>
                <w:kern w:val="0"/>
                <w:szCs w:val="21"/>
              </w:rPr>
              <w:t>0.034</w:t>
            </w:r>
          </w:p>
        </w:tc>
      </w:tr>
      <w:tr w:rsidR="0001111C" w:rsidTr="00626CCA">
        <w:trPr>
          <w:cantSplit/>
          <w:trHeight w:val="340"/>
          <w:jc w:val="center"/>
        </w:trPr>
        <w:tc>
          <w:tcPr>
            <w:tcW w:w="463" w:type="pct"/>
            <w:vAlign w:val="center"/>
          </w:tcPr>
          <w:p w:rsidR="0001111C" w:rsidRDefault="002B09FC" w:rsidP="00B67E1A">
            <w:pPr>
              <w:ind w:leftChars="0" w:left="0"/>
              <w:jc w:val="center"/>
              <w:rPr>
                <w:szCs w:val="21"/>
              </w:rPr>
            </w:pPr>
            <w:r>
              <w:rPr>
                <w:szCs w:val="21"/>
              </w:rPr>
              <w:t>W</w:t>
            </w:r>
            <w:r>
              <w:rPr>
                <w:szCs w:val="21"/>
                <w:vertAlign w:val="subscript"/>
              </w:rPr>
              <w:t>2</w:t>
            </w:r>
          </w:p>
        </w:tc>
        <w:tc>
          <w:tcPr>
            <w:tcW w:w="266" w:type="pct"/>
            <w:vAlign w:val="center"/>
          </w:tcPr>
          <w:p w:rsidR="0001111C" w:rsidRDefault="002B09FC" w:rsidP="00B67E1A">
            <w:pPr>
              <w:ind w:leftChars="0" w:left="0"/>
              <w:jc w:val="center"/>
              <w:rPr>
                <w:szCs w:val="21"/>
              </w:rPr>
            </w:pPr>
            <w:r>
              <w:rPr>
                <w:szCs w:val="21"/>
              </w:rPr>
              <w:t>0.045</w:t>
            </w:r>
          </w:p>
        </w:tc>
        <w:tc>
          <w:tcPr>
            <w:tcW w:w="266" w:type="pct"/>
            <w:vAlign w:val="center"/>
          </w:tcPr>
          <w:p w:rsidR="0001111C" w:rsidRDefault="002B09FC" w:rsidP="00B67E1A">
            <w:pPr>
              <w:ind w:leftChars="0" w:left="0"/>
              <w:jc w:val="center"/>
              <w:rPr>
                <w:szCs w:val="21"/>
              </w:rPr>
            </w:pPr>
            <w:r>
              <w:rPr>
                <w:szCs w:val="21"/>
              </w:rPr>
              <w:t>0.567</w:t>
            </w:r>
          </w:p>
        </w:tc>
        <w:tc>
          <w:tcPr>
            <w:tcW w:w="267" w:type="pct"/>
            <w:vAlign w:val="center"/>
          </w:tcPr>
          <w:p w:rsidR="0001111C" w:rsidRDefault="002B09FC" w:rsidP="00B67E1A">
            <w:pPr>
              <w:ind w:leftChars="0" w:left="0"/>
              <w:jc w:val="center"/>
              <w:rPr>
                <w:szCs w:val="21"/>
              </w:rPr>
            </w:pPr>
            <w:r>
              <w:rPr>
                <w:szCs w:val="21"/>
              </w:rPr>
              <w:t>0.578</w:t>
            </w:r>
          </w:p>
        </w:tc>
        <w:tc>
          <w:tcPr>
            <w:tcW w:w="266" w:type="pct"/>
            <w:vAlign w:val="center"/>
          </w:tcPr>
          <w:p w:rsidR="0001111C" w:rsidRDefault="002B09FC" w:rsidP="00B67E1A">
            <w:pPr>
              <w:ind w:leftChars="0" w:left="0"/>
              <w:jc w:val="center"/>
              <w:rPr>
                <w:szCs w:val="21"/>
              </w:rPr>
            </w:pPr>
            <w:r>
              <w:rPr>
                <w:szCs w:val="21"/>
              </w:rPr>
              <w:t>0.6</w:t>
            </w:r>
          </w:p>
        </w:tc>
        <w:tc>
          <w:tcPr>
            <w:tcW w:w="267" w:type="pct"/>
            <w:vAlign w:val="center"/>
          </w:tcPr>
          <w:p w:rsidR="0001111C" w:rsidRDefault="002B09FC" w:rsidP="00B67E1A">
            <w:pPr>
              <w:ind w:leftChars="0" w:left="0"/>
              <w:jc w:val="center"/>
              <w:textAlignment w:val="center"/>
              <w:rPr>
                <w:szCs w:val="21"/>
              </w:rPr>
            </w:pPr>
            <w:r>
              <w:rPr>
                <w:kern w:val="0"/>
                <w:szCs w:val="21"/>
              </w:rPr>
              <w:t>0.661</w:t>
            </w:r>
          </w:p>
        </w:tc>
        <w:tc>
          <w:tcPr>
            <w:tcW w:w="266" w:type="pct"/>
            <w:vAlign w:val="center"/>
          </w:tcPr>
          <w:p w:rsidR="0001111C" w:rsidRDefault="002B09FC" w:rsidP="00B67E1A">
            <w:pPr>
              <w:ind w:leftChars="0" w:left="0"/>
              <w:jc w:val="center"/>
              <w:textAlignment w:val="center"/>
              <w:rPr>
                <w:szCs w:val="21"/>
              </w:rPr>
            </w:pPr>
            <w:r>
              <w:rPr>
                <w:kern w:val="0"/>
                <w:szCs w:val="21"/>
              </w:rPr>
              <w:t>0.37</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0.613</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0.533</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0.025</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0.03</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0.05</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0.005</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0.234</w:t>
            </w:r>
          </w:p>
        </w:tc>
        <w:tc>
          <w:tcPr>
            <w:tcW w:w="267" w:type="pct"/>
            <w:vAlign w:val="center"/>
          </w:tcPr>
          <w:p w:rsidR="0001111C" w:rsidRDefault="002B09FC" w:rsidP="00B67E1A">
            <w:pPr>
              <w:ind w:leftChars="0" w:left="0"/>
              <w:jc w:val="center"/>
              <w:textAlignment w:val="center"/>
              <w:rPr>
                <w:szCs w:val="21"/>
              </w:rPr>
            </w:pPr>
            <w:r>
              <w:rPr>
                <w:kern w:val="0"/>
                <w:szCs w:val="21"/>
              </w:rPr>
              <w:t>0.106</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0.04</w:t>
            </w:r>
          </w:p>
        </w:tc>
        <w:tc>
          <w:tcPr>
            <w:tcW w:w="267" w:type="pct"/>
            <w:vAlign w:val="center"/>
          </w:tcPr>
          <w:p w:rsidR="0001111C" w:rsidRDefault="002B09FC" w:rsidP="00B67E1A">
            <w:pPr>
              <w:ind w:leftChars="0" w:left="0"/>
              <w:jc w:val="center"/>
              <w:textAlignment w:val="center"/>
              <w:rPr>
                <w:szCs w:val="21"/>
              </w:rPr>
            </w:pPr>
            <w:r>
              <w:rPr>
                <w:kern w:val="0"/>
                <w:szCs w:val="21"/>
              </w:rPr>
              <w:t>0.064</w:t>
            </w:r>
          </w:p>
        </w:tc>
      </w:tr>
      <w:tr w:rsidR="0001111C" w:rsidTr="00626CCA">
        <w:trPr>
          <w:cantSplit/>
          <w:trHeight w:val="340"/>
          <w:jc w:val="center"/>
        </w:trPr>
        <w:tc>
          <w:tcPr>
            <w:tcW w:w="463" w:type="pct"/>
            <w:vAlign w:val="center"/>
          </w:tcPr>
          <w:p w:rsidR="0001111C" w:rsidRDefault="002B09FC" w:rsidP="00B67E1A">
            <w:pPr>
              <w:ind w:leftChars="0" w:left="0"/>
              <w:jc w:val="center"/>
              <w:rPr>
                <w:szCs w:val="21"/>
              </w:rPr>
            </w:pPr>
            <w:r>
              <w:rPr>
                <w:szCs w:val="21"/>
              </w:rPr>
              <w:t>W</w:t>
            </w:r>
            <w:r>
              <w:rPr>
                <w:szCs w:val="21"/>
                <w:vertAlign w:val="subscript"/>
              </w:rPr>
              <w:t>3</w:t>
            </w:r>
          </w:p>
        </w:tc>
        <w:tc>
          <w:tcPr>
            <w:tcW w:w="266" w:type="pct"/>
            <w:vAlign w:val="center"/>
          </w:tcPr>
          <w:p w:rsidR="0001111C" w:rsidRDefault="002B09FC" w:rsidP="00B67E1A">
            <w:pPr>
              <w:ind w:leftChars="0" w:left="0"/>
              <w:jc w:val="center"/>
              <w:rPr>
                <w:szCs w:val="21"/>
              </w:rPr>
            </w:pPr>
            <w:r>
              <w:rPr>
                <w:szCs w:val="21"/>
              </w:rPr>
              <w:t>0.105</w:t>
            </w:r>
          </w:p>
        </w:tc>
        <w:tc>
          <w:tcPr>
            <w:tcW w:w="266" w:type="pct"/>
            <w:vAlign w:val="center"/>
          </w:tcPr>
          <w:p w:rsidR="0001111C" w:rsidRDefault="002B09FC" w:rsidP="00B67E1A">
            <w:pPr>
              <w:ind w:leftChars="0" w:left="0"/>
              <w:jc w:val="center"/>
              <w:rPr>
                <w:szCs w:val="21"/>
              </w:rPr>
            </w:pPr>
            <w:r>
              <w:rPr>
                <w:szCs w:val="21"/>
              </w:rPr>
              <w:t>0.789</w:t>
            </w:r>
          </w:p>
        </w:tc>
        <w:tc>
          <w:tcPr>
            <w:tcW w:w="267" w:type="pct"/>
            <w:vAlign w:val="center"/>
          </w:tcPr>
          <w:p w:rsidR="0001111C" w:rsidRDefault="002B09FC" w:rsidP="00B67E1A">
            <w:pPr>
              <w:ind w:leftChars="0" w:left="0"/>
              <w:jc w:val="center"/>
              <w:rPr>
                <w:szCs w:val="21"/>
              </w:rPr>
            </w:pPr>
            <w:r>
              <w:rPr>
                <w:szCs w:val="21"/>
              </w:rPr>
              <w:t>0.322</w:t>
            </w:r>
          </w:p>
        </w:tc>
        <w:tc>
          <w:tcPr>
            <w:tcW w:w="266" w:type="pct"/>
            <w:vAlign w:val="center"/>
          </w:tcPr>
          <w:p w:rsidR="0001111C" w:rsidRDefault="002B09FC" w:rsidP="00B67E1A">
            <w:pPr>
              <w:ind w:leftChars="0" w:left="0"/>
              <w:jc w:val="center"/>
              <w:rPr>
                <w:szCs w:val="21"/>
              </w:rPr>
            </w:pPr>
            <w:r>
              <w:rPr>
                <w:szCs w:val="21"/>
              </w:rPr>
              <w:t>0.6</w:t>
            </w:r>
          </w:p>
        </w:tc>
        <w:tc>
          <w:tcPr>
            <w:tcW w:w="267" w:type="pct"/>
            <w:vAlign w:val="center"/>
          </w:tcPr>
          <w:p w:rsidR="0001111C" w:rsidRDefault="002B09FC" w:rsidP="00B67E1A">
            <w:pPr>
              <w:ind w:leftChars="0" w:left="0"/>
              <w:jc w:val="center"/>
              <w:textAlignment w:val="center"/>
              <w:rPr>
                <w:szCs w:val="21"/>
              </w:rPr>
            </w:pPr>
            <w:r>
              <w:rPr>
                <w:kern w:val="0"/>
                <w:szCs w:val="21"/>
              </w:rPr>
              <w:t>0.99</w:t>
            </w:r>
          </w:p>
        </w:tc>
        <w:tc>
          <w:tcPr>
            <w:tcW w:w="266" w:type="pct"/>
            <w:vAlign w:val="center"/>
          </w:tcPr>
          <w:p w:rsidR="0001111C" w:rsidRDefault="002B09FC" w:rsidP="00B67E1A">
            <w:pPr>
              <w:ind w:leftChars="0" w:left="0"/>
              <w:jc w:val="center"/>
              <w:textAlignment w:val="center"/>
              <w:rPr>
                <w:szCs w:val="21"/>
              </w:rPr>
            </w:pPr>
            <w:r>
              <w:rPr>
                <w:kern w:val="0"/>
                <w:szCs w:val="21"/>
              </w:rPr>
              <w:t>0.8</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0.585</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0.467</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0.025</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0.03</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0.05</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0.005</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0.234</w:t>
            </w:r>
          </w:p>
        </w:tc>
        <w:tc>
          <w:tcPr>
            <w:tcW w:w="267" w:type="pct"/>
            <w:vAlign w:val="center"/>
          </w:tcPr>
          <w:p w:rsidR="0001111C" w:rsidRDefault="002B09FC" w:rsidP="00B67E1A">
            <w:pPr>
              <w:ind w:leftChars="0" w:left="0"/>
              <w:jc w:val="center"/>
              <w:textAlignment w:val="center"/>
              <w:rPr>
                <w:szCs w:val="21"/>
              </w:rPr>
            </w:pPr>
            <w:r>
              <w:rPr>
                <w:kern w:val="0"/>
                <w:szCs w:val="21"/>
              </w:rPr>
              <w:t>0.6</w:t>
            </w:r>
          </w:p>
        </w:tc>
        <w:tc>
          <w:tcPr>
            <w:tcW w:w="267" w:type="pct"/>
            <w:vAlign w:val="center"/>
          </w:tcPr>
          <w:p w:rsidR="0001111C" w:rsidRDefault="002B09FC" w:rsidP="00B67E1A">
            <w:pPr>
              <w:ind w:leftChars="0" w:left="0"/>
              <w:jc w:val="center"/>
              <w:textAlignment w:val="center"/>
              <w:rPr>
                <w:kern w:val="0"/>
                <w:szCs w:val="21"/>
              </w:rPr>
            </w:pPr>
            <w:r>
              <w:rPr>
                <w:rFonts w:hint="eastAsia"/>
                <w:kern w:val="0"/>
                <w:szCs w:val="21"/>
              </w:rPr>
              <w:t>0.04</w:t>
            </w:r>
          </w:p>
        </w:tc>
        <w:tc>
          <w:tcPr>
            <w:tcW w:w="267" w:type="pct"/>
            <w:vAlign w:val="center"/>
          </w:tcPr>
          <w:p w:rsidR="0001111C" w:rsidRDefault="002B09FC" w:rsidP="00B67E1A">
            <w:pPr>
              <w:ind w:leftChars="0" w:left="0"/>
              <w:jc w:val="center"/>
              <w:textAlignment w:val="center"/>
              <w:rPr>
                <w:szCs w:val="21"/>
              </w:rPr>
            </w:pPr>
            <w:r>
              <w:rPr>
                <w:kern w:val="0"/>
                <w:szCs w:val="21"/>
              </w:rPr>
              <w:t>0.08</w:t>
            </w:r>
          </w:p>
        </w:tc>
      </w:tr>
    </w:tbl>
    <w:p w:rsidR="0001111C" w:rsidRDefault="002B09FC" w:rsidP="00B67E1A">
      <w:pPr>
        <w:adjustRightInd w:val="0"/>
        <w:snapToGrid w:val="0"/>
        <w:spacing w:beforeLines="100" w:before="240" w:line="360" w:lineRule="auto"/>
        <w:ind w:leftChars="0" w:left="0" w:firstLineChars="200" w:firstLine="480"/>
        <w:rPr>
          <w:sz w:val="24"/>
        </w:rPr>
      </w:pPr>
      <w:r>
        <w:rPr>
          <w:sz w:val="24"/>
          <w:szCs w:val="24"/>
        </w:rPr>
        <w:t>由上表可知，</w:t>
      </w:r>
      <w:proofErr w:type="gramStart"/>
      <w:r>
        <w:rPr>
          <w:sz w:val="24"/>
          <w:szCs w:val="24"/>
        </w:rPr>
        <w:t>清流河各</w:t>
      </w:r>
      <w:proofErr w:type="gramEnd"/>
      <w:r>
        <w:rPr>
          <w:sz w:val="24"/>
          <w:szCs w:val="24"/>
        </w:rPr>
        <w:t>监测断面监测因子标准指数均小于</w:t>
      </w:r>
      <w:r>
        <w:rPr>
          <w:sz w:val="24"/>
          <w:szCs w:val="24"/>
        </w:rPr>
        <w:t>1</w:t>
      </w:r>
      <w:r>
        <w:rPr>
          <w:sz w:val="24"/>
          <w:szCs w:val="24"/>
        </w:rPr>
        <w:t>，可以满足</w:t>
      </w:r>
      <w:r>
        <w:rPr>
          <w:sz w:val="24"/>
        </w:rPr>
        <w:t>《地表水环境质量标准》（</w:t>
      </w:r>
      <w:r>
        <w:rPr>
          <w:sz w:val="24"/>
        </w:rPr>
        <w:t>GB3838-2002</w:t>
      </w:r>
      <w:r>
        <w:rPr>
          <w:sz w:val="24"/>
        </w:rPr>
        <w:t>）表</w:t>
      </w:r>
      <w:r>
        <w:rPr>
          <w:sz w:val="24"/>
        </w:rPr>
        <w:t>1</w:t>
      </w:r>
      <w:r>
        <w:rPr>
          <w:sz w:val="24"/>
        </w:rPr>
        <w:t>中的</w:t>
      </w:r>
      <w:r>
        <w:rPr>
          <w:rFonts w:ascii="宋体" w:hAnsi="宋体" w:cs="宋体" w:hint="eastAsia"/>
          <w:sz w:val="24"/>
        </w:rPr>
        <w:t>Ⅳ</w:t>
      </w:r>
      <w:r>
        <w:rPr>
          <w:sz w:val="24"/>
        </w:rPr>
        <w:t>类水质标准。</w:t>
      </w:r>
    </w:p>
    <w:p w:rsidR="0001111C" w:rsidRDefault="0001111C" w:rsidP="00B67E1A">
      <w:pPr>
        <w:adjustRightInd w:val="0"/>
        <w:snapToGrid w:val="0"/>
        <w:spacing w:line="360" w:lineRule="auto"/>
        <w:ind w:leftChars="0" w:left="0" w:firstLineChars="200" w:firstLine="480"/>
        <w:rPr>
          <w:sz w:val="24"/>
        </w:rPr>
        <w:sectPr w:rsidR="0001111C">
          <w:pgSz w:w="16840" w:h="11907" w:orient="landscape"/>
          <w:pgMar w:top="1418" w:right="1418" w:bottom="1418" w:left="1418" w:header="851" w:footer="850" w:gutter="0"/>
          <w:cols w:space="720"/>
          <w:docGrid w:linePitch="326"/>
        </w:sectPr>
      </w:pPr>
    </w:p>
    <w:p w:rsidR="0001111C" w:rsidRPr="000E1FDC" w:rsidRDefault="002B09FC" w:rsidP="00B67E1A">
      <w:pPr>
        <w:pStyle w:val="a7"/>
        <w:tabs>
          <w:tab w:val="left" w:pos="5230"/>
        </w:tabs>
        <w:spacing w:beforeLines="0" w:afterLines="0"/>
        <w:ind w:leftChars="0" w:left="0" w:firstLineChars="0" w:firstLine="0"/>
        <w:outlineLvl w:val="2"/>
        <w:rPr>
          <w:rFonts w:ascii="Times New Roman" w:hAnsi="Times New Roman"/>
          <w:b/>
          <w:sz w:val="28"/>
        </w:rPr>
      </w:pPr>
      <w:bookmarkStart w:id="491" w:name="_Toc234318277"/>
      <w:bookmarkStart w:id="492" w:name="_Toc300902350"/>
      <w:bookmarkStart w:id="493" w:name="_Toc308434778"/>
      <w:r w:rsidRPr="000E1FDC">
        <w:rPr>
          <w:rFonts w:ascii="Times New Roman" w:hAnsi="Times New Roman"/>
          <w:b/>
          <w:sz w:val="28"/>
        </w:rPr>
        <w:lastRenderedPageBreak/>
        <w:t>4.2.3</w:t>
      </w:r>
      <w:r w:rsidRPr="000E1FDC">
        <w:rPr>
          <w:rFonts w:ascii="Times New Roman" w:hAnsi="Times New Roman"/>
          <w:b/>
          <w:sz w:val="28"/>
        </w:rPr>
        <w:t>声环境质量现状监测与评价</w:t>
      </w:r>
      <w:bookmarkEnd w:id="491"/>
      <w:bookmarkEnd w:id="492"/>
      <w:bookmarkEnd w:id="493"/>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1</w:t>
      </w:r>
      <w:r>
        <w:rPr>
          <w:rFonts w:eastAsia="宋体"/>
        </w:rPr>
        <w:t>、监测方案</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监测因子：等效连续</w:t>
      </w:r>
      <w:r>
        <w:rPr>
          <w:rFonts w:eastAsia="宋体"/>
        </w:rPr>
        <w:t>A</w:t>
      </w:r>
      <w:r>
        <w:rPr>
          <w:rFonts w:eastAsia="宋体"/>
        </w:rPr>
        <w:t>声级</w:t>
      </w:r>
      <w:r>
        <w:rPr>
          <w:rFonts w:eastAsia="宋体"/>
        </w:rPr>
        <w:t>Leq(A)</w:t>
      </w:r>
      <w:r>
        <w:rPr>
          <w:rFonts w:eastAsia="宋体"/>
        </w:rPr>
        <w:t>。</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监测时间和频次：连续监测两天，昼间监测一次。</w:t>
      </w:r>
    </w:p>
    <w:p w:rsidR="0001111C" w:rsidRDefault="002B09FC" w:rsidP="00B67E1A">
      <w:pPr>
        <w:pStyle w:val="af3"/>
        <w:adjustRightInd/>
        <w:snapToGrid/>
        <w:spacing w:line="360" w:lineRule="auto"/>
        <w:ind w:leftChars="0" w:left="0" w:firstLineChars="200" w:firstLine="480"/>
        <w:jc w:val="both"/>
        <w:rPr>
          <w:rFonts w:eastAsia="宋体"/>
        </w:rPr>
      </w:pPr>
      <w:r>
        <w:rPr>
          <w:rFonts w:eastAsia="宋体"/>
        </w:rPr>
        <w:t>监测方法：按《环境监测技术规范》和《工业企业厂界环境噪声排放标准》（</w:t>
      </w:r>
      <w:r>
        <w:rPr>
          <w:rFonts w:eastAsia="宋体"/>
        </w:rPr>
        <w:t>GB12348-2008</w:t>
      </w:r>
      <w:r>
        <w:rPr>
          <w:rFonts w:eastAsia="宋体"/>
        </w:rPr>
        <w:t>）</w:t>
      </w:r>
      <w:r>
        <w:rPr>
          <w:rFonts w:eastAsia="宋体"/>
        </w:rPr>
        <w:t>5</w:t>
      </w:r>
      <w:r>
        <w:rPr>
          <w:rFonts w:eastAsia="宋体"/>
        </w:rPr>
        <w:t>节有关规定进行。</w:t>
      </w:r>
    </w:p>
    <w:p w:rsidR="0001111C" w:rsidRDefault="002B09FC" w:rsidP="00B67E1A">
      <w:pPr>
        <w:spacing w:line="360" w:lineRule="auto"/>
        <w:ind w:leftChars="0" w:left="0" w:firstLineChars="200" w:firstLine="480"/>
        <w:rPr>
          <w:sz w:val="24"/>
          <w:szCs w:val="24"/>
        </w:rPr>
      </w:pPr>
      <w:r>
        <w:rPr>
          <w:sz w:val="24"/>
          <w:szCs w:val="24"/>
        </w:rPr>
        <w:t>监测点设置：</w:t>
      </w:r>
      <w:r>
        <w:rPr>
          <w:sz w:val="24"/>
          <w:szCs w:val="24"/>
          <w:lang w:val="zh-CN"/>
        </w:rPr>
        <w:t>根据项目声源特点及</w:t>
      </w:r>
      <w:proofErr w:type="gramStart"/>
      <w:r>
        <w:rPr>
          <w:sz w:val="24"/>
          <w:szCs w:val="24"/>
          <w:lang w:val="zh-CN"/>
        </w:rPr>
        <w:t>评价区</w:t>
      </w:r>
      <w:proofErr w:type="gramEnd"/>
      <w:r>
        <w:rPr>
          <w:sz w:val="24"/>
          <w:szCs w:val="24"/>
          <w:lang w:val="zh-CN"/>
        </w:rPr>
        <w:t>环境特征，</w:t>
      </w:r>
      <w:r>
        <w:rPr>
          <w:sz w:val="24"/>
          <w:szCs w:val="24"/>
        </w:rPr>
        <w:t>在拟建厂址东、南、西、北厂界外</w:t>
      </w:r>
      <w:r>
        <w:rPr>
          <w:sz w:val="24"/>
          <w:szCs w:val="24"/>
        </w:rPr>
        <w:t>1m</w:t>
      </w:r>
      <w:r>
        <w:rPr>
          <w:sz w:val="24"/>
          <w:szCs w:val="24"/>
        </w:rPr>
        <w:t>分别布设</w:t>
      </w:r>
      <w:r>
        <w:rPr>
          <w:sz w:val="24"/>
          <w:szCs w:val="24"/>
        </w:rPr>
        <w:t>4</w:t>
      </w:r>
      <w:r>
        <w:rPr>
          <w:sz w:val="24"/>
          <w:szCs w:val="24"/>
        </w:rPr>
        <w:t>个监测点，监测点位置见图</w:t>
      </w:r>
      <w:r>
        <w:rPr>
          <w:sz w:val="24"/>
          <w:szCs w:val="24"/>
        </w:rPr>
        <w:t>4.2.3-1</w:t>
      </w:r>
      <w:r>
        <w:rPr>
          <w:sz w:val="24"/>
          <w:szCs w:val="24"/>
        </w:rPr>
        <w:t>。</w:t>
      </w:r>
    </w:p>
    <w:p w:rsidR="00B3393C" w:rsidRDefault="00EB7977" w:rsidP="00B67E1A">
      <w:pPr>
        <w:spacing w:line="360" w:lineRule="auto"/>
        <w:ind w:leftChars="0" w:left="0"/>
        <w:jc w:val="center"/>
        <w:rPr>
          <w:sz w:val="24"/>
          <w:szCs w:val="24"/>
        </w:rPr>
      </w:pPr>
      <w:r>
        <w:rPr>
          <w:sz w:val="24"/>
          <w:szCs w:val="24"/>
        </w:rPr>
        <w:pict>
          <v:shape id="_x0000_i1079" type="#_x0000_t75" style="width:453.05pt;height:281.9pt">
            <v:imagedata r:id="rId102" o:title="声"/>
          </v:shape>
        </w:pict>
      </w:r>
    </w:p>
    <w:p w:rsidR="00B3393C" w:rsidRDefault="00B3393C" w:rsidP="00B67E1A">
      <w:pPr>
        <w:spacing w:line="360" w:lineRule="auto"/>
        <w:ind w:leftChars="0" w:left="0"/>
        <w:jc w:val="center"/>
        <w:rPr>
          <w:sz w:val="24"/>
          <w:szCs w:val="24"/>
        </w:rPr>
      </w:pPr>
      <w:r>
        <w:rPr>
          <w:b/>
          <w:snapToGrid w:val="0"/>
          <w:kern w:val="20"/>
          <w:sz w:val="24"/>
          <w:szCs w:val="24"/>
        </w:rPr>
        <w:t>图</w:t>
      </w:r>
      <w:r>
        <w:rPr>
          <w:b/>
          <w:snapToGrid w:val="0"/>
          <w:kern w:val="20"/>
          <w:sz w:val="24"/>
          <w:szCs w:val="24"/>
        </w:rPr>
        <w:t>4.2.</w:t>
      </w:r>
      <w:r>
        <w:rPr>
          <w:rFonts w:hint="eastAsia"/>
          <w:b/>
          <w:snapToGrid w:val="0"/>
          <w:kern w:val="20"/>
          <w:sz w:val="24"/>
          <w:szCs w:val="24"/>
        </w:rPr>
        <w:t>3</w:t>
      </w:r>
      <w:r>
        <w:rPr>
          <w:b/>
          <w:snapToGrid w:val="0"/>
          <w:kern w:val="20"/>
          <w:sz w:val="24"/>
          <w:szCs w:val="24"/>
        </w:rPr>
        <w:t xml:space="preserve">-1  </w:t>
      </w:r>
      <w:r>
        <w:rPr>
          <w:rFonts w:hint="eastAsia"/>
          <w:b/>
          <w:snapToGrid w:val="0"/>
          <w:kern w:val="20"/>
          <w:sz w:val="24"/>
          <w:szCs w:val="24"/>
        </w:rPr>
        <w:t>声环境</w:t>
      </w:r>
      <w:r>
        <w:rPr>
          <w:b/>
          <w:snapToGrid w:val="0"/>
          <w:kern w:val="20"/>
          <w:sz w:val="24"/>
          <w:szCs w:val="24"/>
        </w:rPr>
        <w:t>监测布点图</w:t>
      </w:r>
    </w:p>
    <w:p w:rsidR="0001111C" w:rsidRDefault="002B09FC" w:rsidP="00B67E1A">
      <w:pPr>
        <w:spacing w:line="360" w:lineRule="auto"/>
        <w:ind w:leftChars="0" w:left="0" w:firstLineChars="200" w:firstLine="480"/>
        <w:rPr>
          <w:sz w:val="24"/>
          <w:szCs w:val="24"/>
        </w:rPr>
      </w:pPr>
      <w:r>
        <w:rPr>
          <w:sz w:val="24"/>
          <w:szCs w:val="24"/>
        </w:rPr>
        <w:t>2</w:t>
      </w:r>
      <w:r>
        <w:rPr>
          <w:sz w:val="24"/>
          <w:szCs w:val="24"/>
        </w:rPr>
        <w:t>、监测结果及评价</w:t>
      </w:r>
    </w:p>
    <w:p w:rsidR="0001111C" w:rsidRDefault="002B09FC" w:rsidP="00B67E1A">
      <w:pPr>
        <w:pStyle w:val="a3"/>
        <w:spacing w:line="360" w:lineRule="auto"/>
        <w:ind w:leftChars="0" w:left="0" w:firstLine="480"/>
        <w:rPr>
          <w:sz w:val="24"/>
          <w:szCs w:val="24"/>
        </w:rPr>
      </w:pPr>
      <w:r>
        <w:rPr>
          <w:sz w:val="24"/>
          <w:szCs w:val="24"/>
        </w:rPr>
        <w:t>本项目委托</w:t>
      </w:r>
      <w:r w:rsidR="00822149">
        <w:rPr>
          <w:rFonts w:hint="eastAsia"/>
          <w:sz w:val="24"/>
          <w:szCs w:val="24"/>
        </w:rPr>
        <w:t>合肥</w:t>
      </w:r>
      <w:r w:rsidR="00822149">
        <w:rPr>
          <w:sz w:val="24"/>
          <w:szCs w:val="24"/>
        </w:rPr>
        <w:t>海正</w:t>
      </w:r>
      <w:r>
        <w:rPr>
          <w:sz w:val="24"/>
          <w:szCs w:val="24"/>
        </w:rPr>
        <w:t>环境检测有限公司于</w:t>
      </w:r>
      <w:r>
        <w:rPr>
          <w:sz w:val="24"/>
          <w:szCs w:val="24"/>
        </w:rPr>
        <w:t>2020</w:t>
      </w:r>
      <w:r>
        <w:rPr>
          <w:sz w:val="24"/>
          <w:szCs w:val="24"/>
        </w:rPr>
        <w:t>年</w:t>
      </w:r>
      <w:r w:rsidR="009638B9">
        <w:rPr>
          <w:rFonts w:hint="eastAsia"/>
          <w:sz w:val="24"/>
          <w:szCs w:val="24"/>
        </w:rPr>
        <w:t>09</w:t>
      </w:r>
      <w:r>
        <w:rPr>
          <w:sz w:val="24"/>
          <w:szCs w:val="24"/>
        </w:rPr>
        <w:t>月</w:t>
      </w:r>
      <w:r>
        <w:rPr>
          <w:sz w:val="24"/>
          <w:szCs w:val="24"/>
        </w:rPr>
        <w:t>1</w:t>
      </w:r>
      <w:r w:rsidR="009638B9">
        <w:rPr>
          <w:rFonts w:hint="eastAsia"/>
          <w:sz w:val="24"/>
          <w:szCs w:val="24"/>
        </w:rPr>
        <w:t>6</w:t>
      </w:r>
      <w:r>
        <w:rPr>
          <w:sz w:val="24"/>
          <w:szCs w:val="24"/>
        </w:rPr>
        <w:t>日至</w:t>
      </w:r>
      <w:r w:rsidR="009638B9">
        <w:rPr>
          <w:rFonts w:hint="eastAsia"/>
          <w:sz w:val="24"/>
          <w:szCs w:val="24"/>
        </w:rPr>
        <w:t>17</w:t>
      </w:r>
      <w:r>
        <w:rPr>
          <w:sz w:val="24"/>
          <w:szCs w:val="24"/>
        </w:rPr>
        <w:t>日进行连续</w:t>
      </w:r>
      <w:r>
        <w:rPr>
          <w:sz w:val="24"/>
          <w:szCs w:val="24"/>
        </w:rPr>
        <w:t>2</w:t>
      </w:r>
      <w:r>
        <w:rPr>
          <w:sz w:val="24"/>
          <w:szCs w:val="24"/>
        </w:rPr>
        <w:t>天的噪声现状监测，监测结果见表</w:t>
      </w:r>
      <w:r>
        <w:rPr>
          <w:sz w:val="24"/>
          <w:szCs w:val="24"/>
        </w:rPr>
        <w:t>4.2.3-1</w:t>
      </w:r>
      <w:r>
        <w:rPr>
          <w:sz w:val="24"/>
          <w:szCs w:val="24"/>
        </w:rPr>
        <w:t>。</w:t>
      </w:r>
    </w:p>
    <w:p w:rsidR="0001111C" w:rsidRDefault="002B09FC" w:rsidP="00B67E1A">
      <w:pPr>
        <w:pStyle w:val="af7"/>
        <w:spacing w:line="360" w:lineRule="auto"/>
        <w:ind w:leftChars="0" w:left="0" w:firstLineChars="0" w:firstLine="0"/>
        <w:rPr>
          <w:rFonts w:ascii="Times New Roman" w:eastAsia="宋体"/>
        </w:rPr>
      </w:pPr>
      <w:r>
        <w:rPr>
          <w:rFonts w:ascii="Times New Roman" w:eastAsia="宋体"/>
        </w:rPr>
        <w:t>表</w:t>
      </w:r>
      <w:r>
        <w:rPr>
          <w:rFonts w:ascii="Times New Roman" w:eastAsia="宋体"/>
        </w:rPr>
        <w:t xml:space="preserve">4.2.3-1 </w:t>
      </w:r>
      <w:r>
        <w:rPr>
          <w:rFonts w:ascii="Times New Roman" w:eastAsia="宋体"/>
        </w:rPr>
        <w:t>本项目噪声现状监测结果</w:t>
      </w:r>
    </w:p>
    <w:tbl>
      <w:tblPr>
        <w:tblW w:w="928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562"/>
        <w:gridCol w:w="1698"/>
        <w:gridCol w:w="1581"/>
        <w:gridCol w:w="1722"/>
        <w:gridCol w:w="1724"/>
      </w:tblGrid>
      <w:tr w:rsidR="0001111C" w:rsidTr="00626CCA">
        <w:trPr>
          <w:trHeight w:val="510"/>
          <w:jc w:val="center"/>
        </w:trPr>
        <w:tc>
          <w:tcPr>
            <w:tcW w:w="2562" w:type="dxa"/>
            <w:vMerge w:val="restart"/>
            <w:vAlign w:val="center"/>
          </w:tcPr>
          <w:p w:rsidR="0001111C" w:rsidRDefault="002B09FC" w:rsidP="00B67E1A">
            <w:pPr>
              <w:ind w:leftChars="0" w:left="0"/>
              <w:jc w:val="center"/>
              <w:rPr>
                <w:b/>
                <w:bCs/>
                <w:szCs w:val="21"/>
              </w:rPr>
            </w:pPr>
            <w:r>
              <w:rPr>
                <w:b/>
                <w:bCs/>
                <w:szCs w:val="21"/>
              </w:rPr>
              <w:t>监测点位</w:t>
            </w:r>
          </w:p>
        </w:tc>
        <w:tc>
          <w:tcPr>
            <w:tcW w:w="3279" w:type="dxa"/>
            <w:gridSpan w:val="2"/>
            <w:vAlign w:val="center"/>
          </w:tcPr>
          <w:p w:rsidR="0001111C" w:rsidRDefault="002B09FC" w:rsidP="00B67E1A">
            <w:pPr>
              <w:ind w:leftChars="0" w:left="0"/>
              <w:jc w:val="center"/>
              <w:rPr>
                <w:b/>
                <w:bCs/>
                <w:szCs w:val="21"/>
              </w:rPr>
            </w:pPr>
            <w:r>
              <w:rPr>
                <w:b/>
                <w:bCs/>
                <w:szCs w:val="21"/>
              </w:rPr>
              <w:t>2020.</w:t>
            </w:r>
            <w:r w:rsidR="009638B9">
              <w:rPr>
                <w:rFonts w:hint="eastAsia"/>
                <w:b/>
                <w:bCs/>
                <w:szCs w:val="21"/>
              </w:rPr>
              <w:t>09</w:t>
            </w:r>
            <w:r>
              <w:rPr>
                <w:b/>
                <w:bCs/>
                <w:szCs w:val="21"/>
              </w:rPr>
              <w:t>.1</w:t>
            </w:r>
            <w:r w:rsidR="009638B9">
              <w:rPr>
                <w:rFonts w:hint="eastAsia"/>
                <w:b/>
                <w:bCs/>
                <w:szCs w:val="21"/>
              </w:rPr>
              <w:t>6</w:t>
            </w:r>
          </w:p>
        </w:tc>
        <w:tc>
          <w:tcPr>
            <w:tcW w:w="3446" w:type="dxa"/>
            <w:gridSpan w:val="2"/>
            <w:vAlign w:val="center"/>
          </w:tcPr>
          <w:p w:rsidR="0001111C" w:rsidRDefault="002B09FC" w:rsidP="00B67E1A">
            <w:pPr>
              <w:ind w:leftChars="0" w:left="0"/>
              <w:jc w:val="center"/>
              <w:rPr>
                <w:b/>
                <w:bCs/>
                <w:szCs w:val="21"/>
              </w:rPr>
            </w:pPr>
            <w:r>
              <w:rPr>
                <w:b/>
                <w:bCs/>
                <w:szCs w:val="21"/>
              </w:rPr>
              <w:t>2020.</w:t>
            </w:r>
            <w:r w:rsidR="009638B9">
              <w:rPr>
                <w:rFonts w:hint="eastAsia"/>
                <w:b/>
                <w:bCs/>
                <w:szCs w:val="21"/>
              </w:rPr>
              <w:t>09</w:t>
            </w:r>
            <w:r>
              <w:rPr>
                <w:b/>
                <w:bCs/>
                <w:szCs w:val="21"/>
              </w:rPr>
              <w:t>.</w:t>
            </w:r>
            <w:r w:rsidR="009638B9">
              <w:rPr>
                <w:rFonts w:hint="eastAsia"/>
                <w:b/>
                <w:bCs/>
                <w:szCs w:val="21"/>
              </w:rPr>
              <w:t>17</w:t>
            </w:r>
          </w:p>
        </w:tc>
      </w:tr>
      <w:tr w:rsidR="0001111C" w:rsidTr="00626CCA">
        <w:trPr>
          <w:trHeight w:val="510"/>
          <w:jc w:val="center"/>
        </w:trPr>
        <w:tc>
          <w:tcPr>
            <w:tcW w:w="2562" w:type="dxa"/>
            <w:vMerge/>
            <w:vAlign w:val="center"/>
          </w:tcPr>
          <w:p w:rsidR="0001111C" w:rsidRDefault="0001111C" w:rsidP="00B67E1A">
            <w:pPr>
              <w:ind w:leftChars="0" w:left="0"/>
              <w:jc w:val="center"/>
              <w:rPr>
                <w:b/>
                <w:bCs/>
                <w:szCs w:val="21"/>
              </w:rPr>
            </w:pPr>
          </w:p>
        </w:tc>
        <w:tc>
          <w:tcPr>
            <w:tcW w:w="1698" w:type="dxa"/>
            <w:vAlign w:val="center"/>
          </w:tcPr>
          <w:p w:rsidR="0001111C" w:rsidRDefault="002B09FC" w:rsidP="00B67E1A">
            <w:pPr>
              <w:ind w:leftChars="0" w:left="0"/>
              <w:jc w:val="center"/>
              <w:rPr>
                <w:b/>
                <w:bCs/>
                <w:szCs w:val="21"/>
              </w:rPr>
            </w:pPr>
            <w:r>
              <w:rPr>
                <w:b/>
                <w:bCs/>
                <w:szCs w:val="21"/>
              </w:rPr>
              <w:t>昼间</w:t>
            </w:r>
            <w:r>
              <w:rPr>
                <w:b/>
                <w:bCs/>
                <w:kern w:val="0"/>
                <w:sz w:val="18"/>
                <w:szCs w:val="18"/>
              </w:rPr>
              <w:t>Leq</w:t>
            </w:r>
            <w:r>
              <w:rPr>
                <w:b/>
                <w:bCs/>
                <w:kern w:val="0"/>
                <w:sz w:val="18"/>
                <w:szCs w:val="18"/>
              </w:rPr>
              <w:t>（</w:t>
            </w:r>
            <w:r>
              <w:rPr>
                <w:b/>
                <w:bCs/>
                <w:kern w:val="0"/>
                <w:sz w:val="18"/>
                <w:szCs w:val="18"/>
              </w:rPr>
              <w:t>A</w:t>
            </w:r>
            <w:r>
              <w:rPr>
                <w:b/>
                <w:bCs/>
                <w:kern w:val="0"/>
                <w:sz w:val="18"/>
                <w:szCs w:val="18"/>
              </w:rPr>
              <w:t>）</w:t>
            </w:r>
          </w:p>
        </w:tc>
        <w:tc>
          <w:tcPr>
            <w:tcW w:w="1581" w:type="dxa"/>
            <w:vAlign w:val="center"/>
          </w:tcPr>
          <w:p w:rsidR="0001111C" w:rsidRDefault="002B09FC" w:rsidP="00B67E1A">
            <w:pPr>
              <w:ind w:leftChars="0" w:left="0"/>
              <w:jc w:val="center"/>
              <w:rPr>
                <w:b/>
                <w:bCs/>
                <w:szCs w:val="21"/>
              </w:rPr>
            </w:pPr>
            <w:r>
              <w:rPr>
                <w:b/>
                <w:bCs/>
                <w:szCs w:val="21"/>
              </w:rPr>
              <w:t>夜间</w:t>
            </w:r>
            <w:r>
              <w:rPr>
                <w:b/>
                <w:bCs/>
                <w:kern w:val="0"/>
                <w:sz w:val="18"/>
                <w:szCs w:val="18"/>
              </w:rPr>
              <w:t>Leq</w:t>
            </w:r>
            <w:r>
              <w:rPr>
                <w:b/>
                <w:bCs/>
                <w:kern w:val="0"/>
                <w:sz w:val="18"/>
                <w:szCs w:val="18"/>
              </w:rPr>
              <w:t>（</w:t>
            </w:r>
            <w:r>
              <w:rPr>
                <w:b/>
                <w:bCs/>
                <w:kern w:val="0"/>
                <w:sz w:val="18"/>
                <w:szCs w:val="18"/>
              </w:rPr>
              <w:t>A</w:t>
            </w:r>
            <w:r>
              <w:rPr>
                <w:b/>
                <w:bCs/>
                <w:kern w:val="0"/>
                <w:sz w:val="18"/>
                <w:szCs w:val="18"/>
              </w:rPr>
              <w:t>）</w:t>
            </w:r>
          </w:p>
        </w:tc>
        <w:tc>
          <w:tcPr>
            <w:tcW w:w="1722" w:type="dxa"/>
            <w:vAlign w:val="center"/>
          </w:tcPr>
          <w:p w:rsidR="0001111C" w:rsidRDefault="002B09FC" w:rsidP="00B67E1A">
            <w:pPr>
              <w:ind w:leftChars="0" w:left="0"/>
              <w:jc w:val="center"/>
              <w:rPr>
                <w:b/>
                <w:bCs/>
                <w:szCs w:val="21"/>
              </w:rPr>
            </w:pPr>
            <w:r>
              <w:rPr>
                <w:b/>
                <w:bCs/>
                <w:szCs w:val="21"/>
              </w:rPr>
              <w:t>昼间</w:t>
            </w:r>
            <w:r>
              <w:rPr>
                <w:b/>
                <w:bCs/>
                <w:kern w:val="0"/>
                <w:sz w:val="18"/>
                <w:szCs w:val="18"/>
              </w:rPr>
              <w:t>Leq</w:t>
            </w:r>
            <w:r>
              <w:rPr>
                <w:b/>
                <w:bCs/>
                <w:kern w:val="0"/>
                <w:sz w:val="18"/>
                <w:szCs w:val="18"/>
              </w:rPr>
              <w:t>（</w:t>
            </w:r>
            <w:r>
              <w:rPr>
                <w:b/>
                <w:bCs/>
                <w:kern w:val="0"/>
                <w:sz w:val="18"/>
                <w:szCs w:val="18"/>
              </w:rPr>
              <w:t>A</w:t>
            </w:r>
            <w:r>
              <w:rPr>
                <w:b/>
                <w:bCs/>
                <w:kern w:val="0"/>
                <w:sz w:val="18"/>
                <w:szCs w:val="18"/>
              </w:rPr>
              <w:t>）</w:t>
            </w:r>
          </w:p>
        </w:tc>
        <w:tc>
          <w:tcPr>
            <w:tcW w:w="1724" w:type="dxa"/>
            <w:vAlign w:val="center"/>
          </w:tcPr>
          <w:p w:rsidR="0001111C" w:rsidRDefault="002B09FC" w:rsidP="00B67E1A">
            <w:pPr>
              <w:ind w:leftChars="0" w:left="0"/>
              <w:jc w:val="center"/>
              <w:rPr>
                <w:b/>
                <w:bCs/>
                <w:szCs w:val="21"/>
              </w:rPr>
            </w:pPr>
            <w:r>
              <w:rPr>
                <w:b/>
                <w:bCs/>
                <w:szCs w:val="21"/>
              </w:rPr>
              <w:t>夜间</w:t>
            </w:r>
            <w:r>
              <w:rPr>
                <w:b/>
                <w:bCs/>
                <w:kern w:val="0"/>
                <w:sz w:val="18"/>
                <w:szCs w:val="18"/>
              </w:rPr>
              <w:t>Leq</w:t>
            </w:r>
            <w:r>
              <w:rPr>
                <w:b/>
                <w:bCs/>
                <w:kern w:val="0"/>
                <w:sz w:val="18"/>
                <w:szCs w:val="18"/>
              </w:rPr>
              <w:t>（</w:t>
            </w:r>
            <w:r>
              <w:rPr>
                <w:b/>
                <w:bCs/>
                <w:kern w:val="0"/>
                <w:sz w:val="18"/>
                <w:szCs w:val="18"/>
              </w:rPr>
              <w:t>A</w:t>
            </w:r>
            <w:r>
              <w:rPr>
                <w:b/>
                <w:bCs/>
                <w:kern w:val="0"/>
                <w:sz w:val="18"/>
                <w:szCs w:val="18"/>
              </w:rPr>
              <w:t>）</w:t>
            </w:r>
          </w:p>
        </w:tc>
      </w:tr>
      <w:tr w:rsidR="0001111C" w:rsidTr="00626CCA">
        <w:trPr>
          <w:trHeight w:val="510"/>
          <w:jc w:val="center"/>
        </w:trPr>
        <w:tc>
          <w:tcPr>
            <w:tcW w:w="2562" w:type="dxa"/>
            <w:vAlign w:val="center"/>
          </w:tcPr>
          <w:p w:rsidR="0001111C" w:rsidRDefault="002B09FC" w:rsidP="00B67E1A">
            <w:pPr>
              <w:ind w:leftChars="0" w:left="0"/>
              <w:jc w:val="center"/>
            </w:pPr>
            <w:r>
              <w:t xml:space="preserve">N1 </w:t>
            </w:r>
            <w:r>
              <w:t>拟建项目厂界东厂界</w:t>
            </w:r>
          </w:p>
        </w:tc>
        <w:tc>
          <w:tcPr>
            <w:tcW w:w="1698" w:type="dxa"/>
            <w:vAlign w:val="center"/>
          </w:tcPr>
          <w:p w:rsidR="0001111C" w:rsidRDefault="009638B9" w:rsidP="00B67E1A">
            <w:pPr>
              <w:ind w:leftChars="0" w:left="0"/>
              <w:jc w:val="center"/>
              <w:rPr>
                <w:szCs w:val="21"/>
              </w:rPr>
            </w:pPr>
            <w:r>
              <w:rPr>
                <w:rFonts w:hint="eastAsia"/>
                <w:szCs w:val="21"/>
              </w:rPr>
              <w:t>52</w:t>
            </w:r>
          </w:p>
        </w:tc>
        <w:tc>
          <w:tcPr>
            <w:tcW w:w="1581" w:type="dxa"/>
            <w:vAlign w:val="center"/>
          </w:tcPr>
          <w:p w:rsidR="0001111C" w:rsidRDefault="009638B9" w:rsidP="00B67E1A">
            <w:pPr>
              <w:ind w:leftChars="0" w:left="0"/>
              <w:jc w:val="center"/>
              <w:rPr>
                <w:szCs w:val="21"/>
              </w:rPr>
            </w:pPr>
            <w:r>
              <w:rPr>
                <w:rFonts w:hint="eastAsia"/>
                <w:szCs w:val="21"/>
              </w:rPr>
              <w:t>43</w:t>
            </w:r>
          </w:p>
        </w:tc>
        <w:tc>
          <w:tcPr>
            <w:tcW w:w="1722" w:type="dxa"/>
            <w:vAlign w:val="center"/>
          </w:tcPr>
          <w:p w:rsidR="0001111C" w:rsidRDefault="009638B9" w:rsidP="00B67E1A">
            <w:pPr>
              <w:ind w:leftChars="0" w:left="0"/>
              <w:jc w:val="center"/>
              <w:rPr>
                <w:szCs w:val="21"/>
              </w:rPr>
            </w:pPr>
            <w:r>
              <w:rPr>
                <w:rFonts w:hint="eastAsia"/>
                <w:szCs w:val="21"/>
              </w:rPr>
              <w:t>51</w:t>
            </w:r>
          </w:p>
        </w:tc>
        <w:tc>
          <w:tcPr>
            <w:tcW w:w="1724" w:type="dxa"/>
            <w:vAlign w:val="center"/>
          </w:tcPr>
          <w:p w:rsidR="0001111C" w:rsidRDefault="009638B9" w:rsidP="00B67E1A">
            <w:pPr>
              <w:ind w:leftChars="0" w:left="0"/>
              <w:jc w:val="center"/>
              <w:rPr>
                <w:szCs w:val="21"/>
              </w:rPr>
            </w:pPr>
            <w:r>
              <w:rPr>
                <w:rFonts w:hint="eastAsia"/>
                <w:szCs w:val="21"/>
              </w:rPr>
              <w:t>43</w:t>
            </w:r>
          </w:p>
        </w:tc>
      </w:tr>
      <w:tr w:rsidR="0001111C" w:rsidTr="00626CCA">
        <w:trPr>
          <w:trHeight w:val="510"/>
          <w:jc w:val="center"/>
        </w:trPr>
        <w:tc>
          <w:tcPr>
            <w:tcW w:w="2562" w:type="dxa"/>
            <w:vAlign w:val="center"/>
          </w:tcPr>
          <w:p w:rsidR="0001111C" w:rsidRDefault="002B09FC" w:rsidP="00B67E1A">
            <w:pPr>
              <w:ind w:leftChars="0" w:left="0"/>
              <w:jc w:val="center"/>
            </w:pPr>
            <w:r>
              <w:lastRenderedPageBreak/>
              <w:t>N2</w:t>
            </w:r>
            <w:r>
              <w:t>拟建项目厂界南厂界</w:t>
            </w:r>
          </w:p>
        </w:tc>
        <w:tc>
          <w:tcPr>
            <w:tcW w:w="1698" w:type="dxa"/>
            <w:vAlign w:val="center"/>
          </w:tcPr>
          <w:p w:rsidR="0001111C" w:rsidRDefault="009638B9" w:rsidP="00B67E1A">
            <w:pPr>
              <w:ind w:leftChars="0" w:left="0"/>
              <w:jc w:val="center"/>
              <w:rPr>
                <w:szCs w:val="21"/>
              </w:rPr>
            </w:pPr>
            <w:r>
              <w:rPr>
                <w:rFonts w:hint="eastAsia"/>
                <w:szCs w:val="21"/>
              </w:rPr>
              <w:t>51</w:t>
            </w:r>
          </w:p>
        </w:tc>
        <w:tc>
          <w:tcPr>
            <w:tcW w:w="1581" w:type="dxa"/>
            <w:vAlign w:val="center"/>
          </w:tcPr>
          <w:p w:rsidR="0001111C" w:rsidRDefault="009638B9" w:rsidP="00B67E1A">
            <w:pPr>
              <w:ind w:leftChars="0" w:left="0"/>
              <w:jc w:val="center"/>
              <w:rPr>
                <w:szCs w:val="21"/>
              </w:rPr>
            </w:pPr>
            <w:r>
              <w:rPr>
                <w:rFonts w:hint="eastAsia"/>
                <w:szCs w:val="21"/>
              </w:rPr>
              <w:t>42</w:t>
            </w:r>
          </w:p>
        </w:tc>
        <w:tc>
          <w:tcPr>
            <w:tcW w:w="1722" w:type="dxa"/>
            <w:vAlign w:val="center"/>
          </w:tcPr>
          <w:p w:rsidR="0001111C" w:rsidRDefault="009638B9" w:rsidP="00B67E1A">
            <w:pPr>
              <w:ind w:leftChars="0" w:left="0"/>
              <w:jc w:val="center"/>
              <w:rPr>
                <w:szCs w:val="21"/>
              </w:rPr>
            </w:pPr>
            <w:r>
              <w:rPr>
                <w:rFonts w:hint="eastAsia"/>
                <w:szCs w:val="21"/>
              </w:rPr>
              <w:t>52</w:t>
            </w:r>
          </w:p>
        </w:tc>
        <w:tc>
          <w:tcPr>
            <w:tcW w:w="1724" w:type="dxa"/>
            <w:vAlign w:val="center"/>
          </w:tcPr>
          <w:p w:rsidR="0001111C" w:rsidRDefault="009638B9" w:rsidP="00B67E1A">
            <w:pPr>
              <w:ind w:leftChars="0" w:left="0"/>
              <w:jc w:val="center"/>
              <w:rPr>
                <w:szCs w:val="21"/>
              </w:rPr>
            </w:pPr>
            <w:r>
              <w:rPr>
                <w:rFonts w:hint="eastAsia"/>
                <w:szCs w:val="21"/>
              </w:rPr>
              <w:t>42</w:t>
            </w:r>
          </w:p>
        </w:tc>
      </w:tr>
      <w:tr w:rsidR="0001111C" w:rsidTr="00626CCA">
        <w:trPr>
          <w:trHeight w:val="510"/>
          <w:jc w:val="center"/>
        </w:trPr>
        <w:tc>
          <w:tcPr>
            <w:tcW w:w="2562" w:type="dxa"/>
            <w:vAlign w:val="center"/>
          </w:tcPr>
          <w:p w:rsidR="0001111C" w:rsidRDefault="002B09FC" w:rsidP="00B67E1A">
            <w:pPr>
              <w:ind w:leftChars="0" w:left="0"/>
              <w:jc w:val="center"/>
            </w:pPr>
            <w:r>
              <w:t>N3</w:t>
            </w:r>
            <w:r>
              <w:t>拟建项目厂界西厂界</w:t>
            </w:r>
          </w:p>
        </w:tc>
        <w:tc>
          <w:tcPr>
            <w:tcW w:w="1698" w:type="dxa"/>
            <w:vAlign w:val="center"/>
          </w:tcPr>
          <w:p w:rsidR="0001111C" w:rsidRDefault="009638B9" w:rsidP="00B67E1A">
            <w:pPr>
              <w:ind w:leftChars="0" w:left="0"/>
              <w:jc w:val="center"/>
              <w:rPr>
                <w:szCs w:val="21"/>
              </w:rPr>
            </w:pPr>
            <w:r>
              <w:rPr>
                <w:rFonts w:hint="eastAsia"/>
                <w:szCs w:val="21"/>
              </w:rPr>
              <w:t>52</w:t>
            </w:r>
          </w:p>
        </w:tc>
        <w:tc>
          <w:tcPr>
            <w:tcW w:w="1581" w:type="dxa"/>
            <w:vAlign w:val="center"/>
          </w:tcPr>
          <w:p w:rsidR="0001111C" w:rsidRDefault="009638B9" w:rsidP="00B67E1A">
            <w:pPr>
              <w:ind w:leftChars="0" w:left="0"/>
              <w:jc w:val="center"/>
              <w:rPr>
                <w:szCs w:val="21"/>
              </w:rPr>
            </w:pPr>
            <w:r>
              <w:rPr>
                <w:rFonts w:hint="eastAsia"/>
                <w:szCs w:val="21"/>
              </w:rPr>
              <w:t>43</w:t>
            </w:r>
          </w:p>
        </w:tc>
        <w:tc>
          <w:tcPr>
            <w:tcW w:w="1722" w:type="dxa"/>
            <w:vAlign w:val="center"/>
          </w:tcPr>
          <w:p w:rsidR="0001111C" w:rsidRDefault="009638B9" w:rsidP="00B67E1A">
            <w:pPr>
              <w:ind w:leftChars="0" w:left="0"/>
              <w:jc w:val="center"/>
              <w:rPr>
                <w:szCs w:val="21"/>
              </w:rPr>
            </w:pPr>
            <w:r>
              <w:rPr>
                <w:rFonts w:hint="eastAsia"/>
                <w:szCs w:val="21"/>
              </w:rPr>
              <w:t>51</w:t>
            </w:r>
          </w:p>
        </w:tc>
        <w:tc>
          <w:tcPr>
            <w:tcW w:w="1724" w:type="dxa"/>
            <w:vAlign w:val="center"/>
          </w:tcPr>
          <w:p w:rsidR="0001111C" w:rsidRDefault="009638B9" w:rsidP="00B67E1A">
            <w:pPr>
              <w:ind w:leftChars="0" w:left="0"/>
              <w:jc w:val="center"/>
              <w:rPr>
                <w:szCs w:val="21"/>
              </w:rPr>
            </w:pPr>
            <w:r>
              <w:rPr>
                <w:rFonts w:hint="eastAsia"/>
                <w:szCs w:val="21"/>
              </w:rPr>
              <w:t>42</w:t>
            </w:r>
          </w:p>
        </w:tc>
      </w:tr>
      <w:tr w:rsidR="0001111C" w:rsidTr="00626CCA">
        <w:trPr>
          <w:trHeight w:val="510"/>
          <w:jc w:val="center"/>
        </w:trPr>
        <w:tc>
          <w:tcPr>
            <w:tcW w:w="2562" w:type="dxa"/>
            <w:vAlign w:val="center"/>
          </w:tcPr>
          <w:p w:rsidR="0001111C" w:rsidRDefault="002B09FC" w:rsidP="00B67E1A">
            <w:pPr>
              <w:ind w:leftChars="0" w:left="0"/>
              <w:jc w:val="center"/>
            </w:pPr>
            <w:r>
              <w:t>N4</w:t>
            </w:r>
            <w:r>
              <w:t>拟建项目厂界北厂界</w:t>
            </w:r>
          </w:p>
        </w:tc>
        <w:tc>
          <w:tcPr>
            <w:tcW w:w="1698" w:type="dxa"/>
            <w:vAlign w:val="center"/>
          </w:tcPr>
          <w:p w:rsidR="0001111C" w:rsidRDefault="009638B9" w:rsidP="00B67E1A">
            <w:pPr>
              <w:ind w:leftChars="0" w:left="0"/>
              <w:jc w:val="center"/>
              <w:rPr>
                <w:szCs w:val="21"/>
              </w:rPr>
            </w:pPr>
            <w:r>
              <w:rPr>
                <w:rFonts w:hint="eastAsia"/>
                <w:szCs w:val="21"/>
              </w:rPr>
              <w:t>52</w:t>
            </w:r>
          </w:p>
        </w:tc>
        <w:tc>
          <w:tcPr>
            <w:tcW w:w="1581" w:type="dxa"/>
            <w:vAlign w:val="center"/>
          </w:tcPr>
          <w:p w:rsidR="0001111C" w:rsidRDefault="009638B9" w:rsidP="00B67E1A">
            <w:pPr>
              <w:ind w:leftChars="0" w:left="0"/>
              <w:jc w:val="center"/>
              <w:rPr>
                <w:szCs w:val="21"/>
              </w:rPr>
            </w:pPr>
            <w:r>
              <w:rPr>
                <w:rFonts w:hint="eastAsia"/>
                <w:szCs w:val="21"/>
              </w:rPr>
              <w:t>42</w:t>
            </w:r>
          </w:p>
        </w:tc>
        <w:tc>
          <w:tcPr>
            <w:tcW w:w="1722" w:type="dxa"/>
            <w:vAlign w:val="center"/>
          </w:tcPr>
          <w:p w:rsidR="0001111C" w:rsidRDefault="009638B9" w:rsidP="00B67E1A">
            <w:pPr>
              <w:ind w:leftChars="0" w:left="0"/>
              <w:jc w:val="center"/>
              <w:rPr>
                <w:szCs w:val="21"/>
              </w:rPr>
            </w:pPr>
            <w:r>
              <w:rPr>
                <w:rFonts w:hint="eastAsia"/>
                <w:szCs w:val="21"/>
              </w:rPr>
              <w:t>52</w:t>
            </w:r>
          </w:p>
        </w:tc>
        <w:tc>
          <w:tcPr>
            <w:tcW w:w="1724" w:type="dxa"/>
            <w:vAlign w:val="center"/>
          </w:tcPr>
          <w:p w:rsidR="0001111C" w:rsidRDefault="009638B9" w:rsidP="00B67E1A">
            <w:pPr>
              <w:ind w:leftChars="0" w:left="0"/>
              <w:jc w:val="center"/>
              <w:rPr>
                <w:szCs w:val="21"/>
              </w:rPr>
            </w:pPr>
            <w:r>
              <w:rPr>
                <w:rFonts w:hint="eastAsia"/>
                <w:szCs w:val="21"/>
              </w:rPr>
              <w:t>43</w:t>
            </w:r>
          </w:p>
        </w:tc>
      </w:tr>
      <w:tr w:rsidR="0001111C" w:rsidTr="00626CCA">
        <w:trPr>
          <w:trHeight w:val="510"/>
          <w:jc w:val="center"/>
        </w:trPr>
        <w:tc>
          <w:tcPr>
            <w:tcW w:w="2562" w:type="dxa"/>
            <w:vAlign w:val="center"/>
          </w:tcPr>
          <w:p w:rsidR="0001111C" w:rsidRDefault="002B09FC" w:rsidP="00B67E1A">
            <w:pPr>
              <w:ind w:leftChars="0" w:left="0"/>
              <w:jc w:val="center"/>
            </w:pPr>
            <w:r>
              <w:rPr>
                <w:b/>
                <w:szCs w:val="21"/>
              </w:rPr>
              <w:t>标准值</w:t>
            </w:r>
            <w:r>
              <w:rPr>
                <w:b/>
                <w:szCs w:val="21"/>
              </w:rPr>
              <w:t>(GB3096-2008)</w:t>
            </w:r>
          </w:p>
        </w:tc>
        <w:tc>
          <w:tcPr>
            <w:tcW w:w="1698" w:type="dxa"/>
            <w:vAlign w:val="center"/>
          </w:tcPr>
          <w:p w:rsidR="0001111C" w:rsidRDefault="002B09FC" w:rsidP="00B67E1A">
            <w:pPr>
              <w:ind w:leftChars="0" w:left="0"/>
              <w:jc w:val="center"/>
              <w:rPr>
                <w:szCs w:val="21"/>
              </w:rPr>
            </w:pPr>
            <w:r>
              <w:rPr>
                <w:szCs w:val="21"/>
              </w:rPr>
              <w:t>65</w:t>
            </w:r>
          </w:p>
        </w:tc>
        <w:tc>
          <w:tcPr>
            <w:tcW w:w="1581" w:type="dxa"/>
            <w:vAlign w:val="center"/>
          </w:tcPr>
          <w:p w:rsidR="0001111C" w:rsidRDefault="002B09FC" w:rsidP="00B67E1A">
            <w:pPr>
              <w:ind w:leftChars="0" w:left="0"/>
              <w:jc w:val="center"/>
              <w:rPr>
                <w:szCs w:val="21"/>
              </w:rPr>
            </w:pPr>
            <w:r>
              <w:rPr>
                <w:szCs w:val="21"/>
              </w:rPr>
              <w:t>55</w:t>
            </w:r>
          </w:p>
        </w:tc>
        <w:tc>
          <w:tcPr>
            <w:tcW w:w="1722" w:type="dxa"/>
            <w:vAlign w:val="center"/>
          </w:tcPr>
          <w:p w:rsidR="0001111C" w:rsidRDefault="002B09FC" w:rsidP="00B67E1A">
            <w:pPr>
              <w:ind w:leftChars="0" w:left="0"/>
              <w:jc w:val="center"/>
              <w:rPr>
                <w:szCs w:val="21"/>
              </w:rPr>
            </w:pPr>
            <w:r>
              <w:rPr>
                <w:szCs w:val="21"/>
              </w:rPr>
              <w:t>65</w:t>
            </w:r>
          </w:p>
        </w:tc>
        <w:tc>
          <w:tcPr>
            <w:tcW w:w="1724" w:type="dxa"/>
            <w:vAlign w:val="center"/>
          </w:tcPr>
          <w:p w:rsidR="0001111C" w:rsidRDefault="002B09FC" w:rsidP="00B67E1A">
            <w:pPr>
              <w:ind w:leftChars="0" w:left="0"/>
              <w:jc w:val="center"/>
              <w:rPr>
                <w:szCs w:val="21"/>
              </w:rPr>
            </w:pPr>
            <w:r>
              <w:rPr>
                <w:szCs w:val="21"/>
              </w:rPr>
              <w:t>55</w:t>
            </w:r>
          </w:p>
        </w:tc>
      </w:tr>
    </w:tbl>
    <w:p w:rsidR="0001111C" w:rsidRDefault="0001111C" w:rsidP="00B67E1A">
      <w:pPr>
        <w:pStyle w:val="af7"/>
        <w:spacing w:line="240" w:lineRule="auto"/>
        <w:ind w:leftChars="0" w:left="0" w:firstLineChars="0" w:firstLine="0"/>
        <w:rPr>
          <w:rFonts w:ascii="Times New Roman" w:eastAsia="宋体"/>
        </w:rPr>
      </w:pP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由上表可知，监测期间项目所在</w:t>
      </w:r>
      <w:proofErr w:type="gramStart"/>
      <w:r>
        <w:rPr>
          <w:sz w:val="24"/>
          <w:szCs w:val="24"/>
          <w:lang w:val="zh-CN"/>
        </w:rPr>
        <w:t>区域</w:t>
      </w:r>
      <w:r>
        <w:rPr>
          <w:sz w:val="24"/>
        </w:rPr>
        <w:t>声</w:t>
      </w:r>
      <w:proofErr w:type="gramEnd"/>
      <w:r>
        <w:rPr>
          <w:sz w:val="24"/>
        </w:rPr>
        <w:t>环境质量满足《声环境质量标准》（</w:t>
      </w:r>
      <w:r>
        <w:rPr>
          <w:sz w:val="24"/>
        </w:rPr>
        <w:t>GB3096-2008</w:t>
      </w:r>
      <w:r>
        <w:rPr>
          <w:sz w:val="24"/>
        </w:rPr>
        <w:t>）中的</w:t>
      </w:r>
      <w:r>
        <w:rPr>
          <w:sz w:val="24"/>
        </w:rPr>
        <w:t>3</w:t>
      </w:r>
      <w:r>
        <w:rPr>
          <w:sz w:val="24"/>
        </w:rPr>
        <w:t>类标准</w:t>
      </w:r>
      <w:r>
        <w:rPr>
          <w:sz w:val="24"/>
          <w:szCs w:val="24"/>
          <w:lang w:val="zh-CN"/>
        </w:rPr>
        <w:t>要求，说明项目所在区域的声环境现状良好。</w:t>
      </w:r>
    </w:p>
    <w:p w:rsidR="0001111C" w:rsidRPr="000E1FDC" w:rsidRDefault="002B09FC" w:rsidP="00B67E1A">
      <w:pPr>
        <w:pStyle w:val="a7"/>
        <w:tabs>
          <w:tab w:val="left" w:pos="5230"/>
        </w:tabs>
        <w:spacing w:beforeLines="0" w:afterLines="0"/>
        <w:ind w:leftChars="0" w:left="0" w:firstLineChars="0" w:firstLine="0"/>
        <w:outlineLvl w:val="2"/>
        <w:rPr>
          <w:rFonts w:ascii="Times New Roman" w:hAnsi="Times New Roman"/>
          <w:b/>
          <w:sz w:val="28"/>
        </w:rPr>
      </w:pPr>
      <w:r w:rsidRPr="000E1FDC">
        <w:rPr>
          <w:rFonts w:ascii="Times New Roman" w:hAnsi="Times New Roman"/>
          <w:b/>
          <w:sz w:val="28"/>
        </w:rPr>
        <w:t>4.2.4</w:t>
      </w:r>
      <w:r w:rsidRPr="000E1FDC">
        <w:rPr>
          <w:rFonts w:ascii="Times New Roman" w:hAnsi="Times New Roman"/>
          <w:b/>
          <w:sz w:val="28"/>
        </w:rPr>
        <w:t>地下水质量现状调查与评价</w:t>
      </w:r>
    </w:p>
    <w:p w:rsidR="0001111C" w:rsidRPr="000E1FDC" w:rsidRDefault="002B09FC" w:rsidP="00B67E1A">
      <w:pPr>
        <w:adjustRightInd w:val="0"/>
        <w:snapToGrid w:val="0"/>
        <w:spacing w:line="360" w:lineRule="auto"/>
        <w:ind w:leftChars="0" w:left="0"/>
        <w:outlineLvl w:val="3"/>
        <w:rPr>
          <w:b/>
          <w:sz w:val="28"/>
          <w:szCs w:val="28"/>
        </w:rPr>
      </w:pPr>
      <w:bookmarkStart w:id="494" w:name="_Toc455069595"/>
      <w:bookmarkStart w:id="495" w:name="_Toc336261675"/>
      <w:bookmarkStart w:id="496" w:name="_Toc410035170"/>
      <w:bookmarkStart w:id="497" w:name="_Toc302112667"/>
      <w:bookmarkStart w:id="498" w:name="_Toc302489382"/>
      <w:r w:rsidRPr="000E1FDC">
        <w:rPr>
          <w:b/>
          <w:sz w:val="28"/>
          <w:szCs w:val="28"/>
        </w:rPr>
        <w:t>4.2.4.1</w:t>
      </w:r>
      <w:proofErr w:type="gramStart"/>
      <w:r w:rsidRPr="000E1FDC">
        <w:rPr>
          <w:b/>
          <w:sz w:val="28"/>
          <w:szCs w:val="28"/>
        </w:rPr>
        <w:t>评价区</w:t>
      </w:r>
      <w:proofErr w:type="gramEnd"/>
      <w:r w:rsidRPr="000E1FDC">
        <w:rPr>
          <w:b/>
          <w:sz w:val="28"/>
          <w:szCs w:val="28"/>
        </w:rPr>
        <w:t>水文地质条件</w:t>
      </w:r>
      <w:bookmarkEnd w:id="494"/>
    </w:p>
    <w:p w:rsidR="0001111C" w:rsidRDefault="002B09FC" w:rsidP="00B67E1A">
      <w:pPr>
        <w:snapToGrid w:val="0"/>
        <w:spacing w:line="360" w:lineRule="auto"/>
        <w:ind w:leftChars="0" w:left="0" w:firstLineChars="200" w:firstLine="482"/>
        <w:rPr>
          <w:b/>
          <w:bCs/>
          <w:snapToGrid w:val="0"/>
          <w:kern w:val="20"/>
          <w:sz w:val="24"/>
          <w:szCs w:val="24"/>
        </w:rPr>
      </w:pPr>
      <w:bookmarkStart w:id="499" w:name="_Toc316480641"/>
      <w:bookmarkStart w:id="500" w:name="_Toc455069596"/>
      <w:r>
        <w:rPr>
          <w:b/>
          <w:bCs/>
          <w:snapToGrid w:val="0"/>
          <w:kern w:val="20"/>
          <w:sz w:val="24"/>
          <w:szCs w:val="24"/>
        </w:rPr>
        <w:t>1</w:t>
      </w:r>
      <w:r>
        <w:rPr>
          <w:b/>
          <w:bCs/>
          <w:snapToGrid w:val="0"/>
          <w:kern w:val="20"/>
          <w:sz w:val="24"/>
          <w:szCs w:val="24"/>
        </w:rPr>
        <w:t>、地下水类型与含水层的划分</w:t>
      </w:r>
      <w:bookmarkEnd w:id="499"/>
      <w:bookmarkEnd w:id="500"/>
    </w:p>
    <w:p w:rsidR="0001111C" w:rsidRDefault="002B09FC" w:rsidP="00B67E1A">
      <w:pPr>
        <w:snapToGrid w:val="0"/>
        <w:spacing w:line="360" w:lineRule="auto"/>
        <w:ind w:leftChars="0" w:left="0" w:firstLineChars="200" w:firstLine="480"/>
        <w:rPr>
          <w:bCs/>
          <w:snapToGrid w:val="0"/>
          <w:kern w:val="20"/>
          <w:sz w:val="24"/>
          <w:szCs w:val="24"/>
        </w:rPr>
      </w:pPr>
      <w:bookmarkStart w:id="501" w:name="_Toc316480642"/>
      <w:bookmarkStart w:id="502" w:name="_Toc455069597"/>
      <w:r>
        <w:rPr>
          <w:bCs/>
          <w:snapToGrid w:val="0"/>
          <w:kern w:val="20"/>
          <w:sz w:val="24"/>
          <w:szCs w:val="24"/>
        </w:rPr>
        <w:t>根据该层水的赋存条件、水力性质及地层岩性组合特征，</w:t>
      </w:r>
      <w:proofErr w:type="gramStart"/>
      <w:r>
        <w:rPr>
          <w:bCs/>
          <w:snapToGrid w:val="0"/>
          <w:kern w:val="20"/>
          <w:sz w:val="24"/>
          <w:szCs w:val="24"/>
        </w:rPr>
        <w:t>评价区</w:t>
      </w:r>
      <w:proofErr w:type="gramEnd"/>
      <w:r>
        <w:rPr>
          <w:bCs/>
          <w:snapToGrid w:val="0"/>
          <w:kern w:val="20"/>
          <w:sz w:val="24"/>
          <w:szCs w:val="24"/>
        </w:rPr>
        <w:t>地下水类型主要为</w:t>
      </w:r>
      <w:proofErr w:type="gramStart"/>
      <w:r>
        <w:rPr>
          <w:bCs/>
          <w:snapToGrid w:val="0"/>
          <w:kern w:val="20"/>
          <w:sz w:val="24"/>
          <w:szCs w:val="24"/>
        </w:rPr>
        <w:t>松散岩类孔隙水</w:t>
      </w:r>
      <w:proofErr w:type="gramEnd"/>
      <w:r>
        <w:rPr>
          <w:bCs/>
          <w:snapToGrid w:val="0"/>
          <w:kern w:val="20"/>
          <w:sz w:val="24"/>
          <w:szCs w:val="24"/>
        </w:rPr>
        <w:t>、碳酸盐岩裂隙岩溶水、</w:t>
      </w:r>
      <w:r>
        <w:rPr>
          <w:bCs/>
          <w:snapToGrid w:val="0"/>
          <w:kern w:val="20"/>
          <w:sz w:val="24"/>
          <w:szCs w:val="24"/>
        </w:rPr>
        <w:t>“</w:t>
      </w:r>
      <w:r>
        <w:rPr>
          <w:bCs/>
          <w:snapToGrid w:val="0"/>
          <w:kern w:val="20"/>
          <w:sz w:val="24"/>
          <w:szCs w:val="24"/>
        </w:rPr>
        <w:t>红层</w:t>
      </w:r>
      <w:r>
        <w:rPr>
          <w:bCs/>
          <w:snapToGrid w:val="0"/>
          <w:kern w:val="20"/>
          <w:sz w:val="24"/>
          <w:szCs w:val="24"/>
        </w:rPr>
        <w:t>”</w:t>
      </w:r>
      <w:r>
        <w:rPr>
          <w:bCs/>
          <w:snapToGrid w:val="0"/>
          <w:kern w:val="20"/>
          <w:sz w:val="24"/>
          <w:szCs w:val="24"/>
        </w:rPr>
        <w:t>孔隙裂隙水和岩浆岩类风化裂隙水。按含水层的渗透性可进一步划分为两个弱透水层，两个隔水层和一个含水层，具体描述如下：</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1</w:t>
      </w:r>
      <w:r>
        <w:rPr>
          <w:bCs/>
          <w:snapToGrid w:val="0"/>
          <w:kern w:val="20"/>
          <w:sz w:val="24"/>
          <w:szCs w:val="24"/>
        </w:rPr>
        <w:t>）第一弱透水层</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该层主要由第四系全新统粉质粘土和上更新统粉质粘土组成，结构松散。底板埋深在</w:t>
      </w:r>
      <w:r>
        <w:rPr>
          <w:bCs/>
          <w:snapToGrid w:val="0"/>
          <w:kern w:val="20"/>
          <w:sz w:val="24"/>
          <w:szCs w:val="24"/>
        </w:rPr>
        <w:t>5</w:t>
      </w:r>
      <w:r>
        <w:rPr>
          <w:bCs/>
          <w:snapToGrid w:val="0"/>
          <w:kern w:val="20"/>
          <w:sz w:val="24"/>
          <w:szCs w:val="24"/>
        </w:rPr>
        <w:t>～</w:t>
      </w:r>
      <w:r>
        <w:rPr>
          <w:bCs/>
          <w:snapToGrid w:val="0"/>
          <w:kern w:val="20"/>
          <w:sz w:val="24"/>
          <w:szCs w:val="24"/>
        </w:rPr>
        <w:t>15m</w:t>
      </w:r>
      <w:r>
        <w:rPr>
          <w:bCs/>
          <w:snapToGrid w:val="0"/>
          <w:kern w:val="20"/>
          <w:sz w:val="24"/>
          <w:szCs w:val="24"/>
        </w:rPr>
        <w:t>之间。该含水层单井涌水量小于</w:t>
      </w:r>
      <w:r>
        <w:rPr>
          <w:bCs/>
          <w:snapToGrid w:val="0"/>
          <w:kern w:val="20"/>
          <w:sz w:val="24"/>
          <w:szCs w:val="24"/>
        </w:rPr>
        <w:t>100m</w:t>
      </w:r>
      <w:r>
        <w:rPr>
          <w:bCs/>
          <w:snapToGrid w:val="0"/>
          <w:kern w:val="20"/>
          <w:sz w:val="24"/>
          <w:szCs w:val="24"/>
          <w:vertAlign w:val="superscript"/>
        </w:rPr>
        <w:t>3</w:t>
      </w:r>
      <w:r>
        <w:rPr>
          <w:bCs/>
          <w:snapToGrid w:val="0"/>
          <w:kern w:val="20"/>
          <w:sz w:val="24"/>
          <w:szCs w:val="24"/>
        </w:rPr>
        <w:t>/d</w:t>
      </w:r>
      <w:r>
        <w:rPr>
          <w:bCs/>
          <w:snapToGrid w:val="0"/>
          <w:kern w:val="20"/>
          <w:sz w:val="24"/>
          <w:szCs w:val="24"/>
        </w:rPr>
        <w:t>，根据现场取样、室内测试结果，该层平均渗透系数为</w:t>
      </w:r>
      <w:r>
        <w:rPr>
          <w:bCs/>
          <w:snapToGrid w:val="0"/>
          <w:kern w:val="20"/>
          <w:sz w:val="24"/>
          <w:szCs w:val="24"/>
        </w:rPr>
        <w:t>1.14×10</w:t>
      </w:r>
      <w:r>
        <w:rPr>
          <w:bCs/>
          <w:snapToGrid w:val="0"/>
          <w:kern w:val="20"/>
          <w:sz w:val="24"/>
          <w:szCs w:val="24"/>
          <w:vertAlign w:val="superscript"/>
        </w:rPr>
        <w:t>-5</w:t>
      </w:r>
      <w:r>
        <w:rPr>
          <w:bCs/>
          <w:snapToGrid w:val="0"/>
          <w:kern w:val="20"/>
          <w:sz w:val="24"/>
          <w:szCs w:val="24"/>
        </w:rPr>
        <w:t>～</w:t>
      </w:r>
      <w:r>
        <w:rPr>
          <w:bCs/>
          <w:snapToGrid w:val="0"/>
          <w:kern w:val="20"/>
          <w:sz w:val="24"/>
          <w:szCs w:val="24"/>
        </w:rPr>
        <w:t>1.59×10</w:t>
      </w:r>
      <w:r>
        <w:rPr>
          <w:bCs/>
          <w:snapToGrid w:val="0"/>
          <w:kern w:val="20"/>
          <w:sz w:val="24"/>
          <w:szCs w:val="24"/>
          <w:vertAlign w:val="superscript"/>
        </w:rPr>
        <w:t>-5</w:t>
      </w:r>
      <w:r>
        <w:rPr>
          <w:bCs/>
          <w:snapToGrid w:val="0"/>
          <w:kern w:val="20"/>
          <w:sz w:val="24"/>
          <w:szCs w:val="24"/>
        </w:rPr>
        <w:t>cm/s</w:t>
      </w:r>
      <w:r>
        <w:rPr>
          <w:bCs/>
          <w:snapToGrid w:val="0"/>
          <w:kern w:val="20"/>
          <w:sz w:val="24"/>
          <w:szCs w:val="24"/>
        </w:rPr>
        <w:t>，地下水水力特征为潜水，地下水类型为</w:t>
      </w:r>
      <w:r>
        <w:rPr>
          <w:bCs/>
          <w:snapToGrid w:val="0"/>
          <w:kern w:val="20"/>
          <w:sz w:val="24"/>
          <w:szCs w:val="24"/>
        </w:rPr>
        <w:t>HCO</w:t>
      </w:r>
      <w:r>
        <w:rPr>
          <w:bCs/>
          <w:snapToGrid w:val="0"/>
          <w:kern w:val="20"/>
          <w:sz w:val="24"/>
          <w:szCs w:val="24"/>
          <w:vertAlign w:val="subscript"/>
        </w:rPr>
        <w:t>3</w:t>
      </w:r>
      <w:r>
        <w:rPr>
          <w:bCs/>
          <w:snapToGrid w:val="0"/>
          <w:kern w:val="20"/>
          <w:sz w:val="24"/>
          <w:szCs w:val="24"/>
          <w:vertAlign w:val="superscript"/>
        </w:rPr>
        <w:t>-</w:t>
      </w:r>
      <w:r>
        <w:rPr>
          <w:bCs/>
          <w:snapToGrid w:val="0"/>
          <w:kern w:val="20"/>
          <w:sz w:val="24"/>
          <w:szCs w:val="24"/>
        </w:rPr>
        <w:t>Na·Ca</w:t>
      </w:r>
      <w:r>
        <w:rPr>
          <w:bCs/>
          <w:snapToGrid w:val="0"/>
          <w:kern w:val="20"/>
          <w:sz w:val="24"/>
          <w:szCs w:val="24"/>
        </w:rPr>
        <w:t>型，溶解性总固体为</w:t>
      </w:r>
      <w:r>
        <w:rPr>
          <w:bCs/>
          <w:snapToGrid w:val="0"/>
          <w:kern w:val="20"/>
          <w:sz w:val="24"/>
          <w:szCs w:val="24"/>
        </w:rPr>
        <w:t>0.53</w:t>
      </w:r>
      <w:r>
        <w:rPr>
          <w:bCs/>
          <w:snapToGrid w:val="0"/>
          <w:kern w:val="20"/>
          <w:sz w:val="24"/>
          <w:szCs w:val="24"/>
        </w:rPr>
        <w:t>～</w:t>
      </w:r>
      <w:r>
        <w:rPr>
          <w:bCs/>
          <w:snapToGrid w:val="0"/>
          <w:kern w:val="20"/>
          <w:sz w:val="24"/>
          <w:szCs w:val="24"/>
        </w:rPr>
        <w:t>0.54 g/l</w:t>
      </w:r>
      <w:r>
        <w:rPr>
          <w:bCs/>
          <w:snapToGrid w:val="0"/>
          <w:kern w:val="20"/>
          <w:sz w:val="24"/>
          <w:szCs w:val="24"/>
        </w:rPr>
        <w:t>。</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2</w:t>
      </w:r>
      <w:r>
        <w:rPr>
          <w:bCs/>
          <w:snapToGrid w:val="0"/>
          <w:kern w:val="20"/>
          <w:sz w:val="24"/>
          <w:szCs w:val="24"/>
        </w:rPr>
        <w:t>）第一含水层</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该层主要为第四系全新统中粗砂夹砂砾石和上更新统粉细砂夹砂砾石组成，层厚</w:t>
      </w:r>
      <w:r>
        <w:rPr>
          <w:bCs/>
          <w:snapToGrid w:val="0"/>
          <w:kern w:val="20"/>
          <w:sz w:val="24"/>
          <w:szCs w:val="24"/>
        </w:rPr>
        <w:t>0.8</w:t>
      </w:r>
      <w:r>
        <w:rPr>
          <w:bCs/>
          <w:snapToGrid w:val="0"/>
          <w:kern w:val="20"/>
          <w:sz w:val="24"/>
          <w:szCs w:val="24"/>
        </w:rPr>
        <w:t>～</w:t>
      </w:r>
      <w:r>
        <w:rPr>
          <w:bCs/>
          <w:snapToGrid w:val="0"/>
          <w:kern w:val="20"/>
          <w:sz w:val="24"/>
          <w:szCs w:val="24"/>
        </w:rPr>
        <w:t>5m</w:t>
      </w:r>
      <w:r>
        <w:rPr>
          <w:bCs/>
          <w:snapToGrid w:val="0"/>
          <w:kern w:val="20"/>
          <w:sz w:val="24"/>
          <w:szCs w:val="24"/>
        </w:rPr>
        <w:t>，底板埋深为</w:t>
      </w:r>
      <w:r>
        <w:rPr>
          <w:bCs/>
          <w:snapToGrid w:val="0"/>
          <w:kern w:val="20"/>
          <w:sz w:val="24"/>
          <w:szCs w:val="24"/>
        </w:rPr>
        <w:t>7</w:t>
      </w:r>
      <w:r>
        <w:rPr>
          <w:bCs/>
          <w:snapToGrid w:val="0"/>
          <w:kern w:val="20"/>
          <w:sz w:val="24"/>
          <w:szCs w:val="24"/>
        </w:rPr>
        <w:t>～</w:t>
      </w:r>
      <w:r>
        <w:rPr>
          <w:bCs/>
          <w:snapToGrid w:val="0"/>
          <w:kern w:val="20"/>
          <w:sz w:val="24"/>
          <w:szCs w:val="24"/>
        </w:rPr>
        <w:t>20m</w:t>
      </w:r>
      <w:r>
        <w:rPr>
          <w:bCs/>
          <w:snapToGrid w:val="0"/>
          <w:kern w:val="20"/>
          <w:sz w:val="24"/>
          <w:szCs w:val="24"/>
        </w:rPr>
        <w:t>，平水期水位埋深</w:t>
      </w:r>
      <w:r>
        <w:rPr>
          <w:bCs/>
          <w:snapToGrid w:val="0"/>
          <w:kern w:val="20"/>
          <w:sz w:val="24"/>
          <w:szCs w:val="24"/>
        </w:rPr>
        <w:t>1.4</w:t>
      </w:r>
      <w:r>
        <w:rPr>
          <w:bCs/>
          <w:snapToGrid w:val="0"/>
          <w:kern w:val="20"/>
          <w:sz w:val="24"/>
          <w:szCs w:val="24"/>
        </w:rPr>
        <w:t>～</w:t>
      </w:r>
      <w:r>
        <w:rPr>
          <w:bCs/>
          <w:snapToGrid w:val="0"/>
          <w:kern w:val="20"/>
          <w:sz w:val="24"/>
          <w:szCs w:val="24"/>
        </w:rPr>
        <w:t>14.2m</w:t>
      </w:r>
      <w:r>
        <w:rPr>
          <w:bCs/>
          <w:snapToGrid w:val="0"/>
          <w:kern w:val="20"/>
          <w:sz w:val="24"/>
          <w:szCs w:val="24"/>
        </w:rPr>
        <w:t>，平水期水位埋深</w:t>
      </w:r>
      <w:r>
        <w:rPr>
          <w:bCs/>
          <w:snapToGrid w:val="0"/>
          <w:kern w:val="20"/>
          <w:sz w:val="24"/>
          <w:szCs w:val="24"/>
        </w:rPr>
        <w:t>0.82</w:t>
      </w:r>
      <w:r>
        <w:rPr>
          <w:bCs/>
          <w:snapToGrid w:val="0"/>
          <w:kern w:val="20"/>
          <w:sz w:val="24"/>
          <w:szCs w:val="24"/>
        </w:rPr>
        <w:t>～</w:t>
      </w:r>
      <w:r>
        <w:rPr>
          <w:bCs/>
          <w:snapToGrid w:val="0"/>
          <w:kern w:val="20"/>
          <w:sz w:val="24"/>
          <w:szCs w:val="24"/>
        </w:rPr>
        <w:t>13.9m</w:t>
      </w:r>
      <w:r>
        <w:rPr>
          <w:bCs/>
          <w:snapToGrid w:val="0"/>
          <w:kern w:val="20"/>
          <w:sz w:val="24"/>
          <w:szCs w:val="24"/>
        </w:rPr>
        <w:t>，单井涌水量</w:t>
      </w:r>
      <w:r>
        <w:rPr>
          <w:bCs/>
          <w:snapToGrid w:val="0"/>
          <w:kern w:val="20"/>
          <w:sz w:val="24"/>
          <w:szCs w:val="24"/>
        </w:rPr>
        <w:t>100</w:t>
      </w:r>
      <w:r>
        <w:rPr>
          <w:bCs/>
          <w:snapToGrid w:val="0"/>
          <w:kern w:val="20"/>
          <w:sz w:val="24"/>
          <w:szCs w:val="24"/>
        </w:rPr>
        <w:t>～</w:t>
      </w:r>
      <w:r>
        <w:rPr>
          <w:bCs/>
          <w:snapToGrid w:val="0"/>
          <w:kern w:val="20"/>
          <w:sz w:val="24"/>
          <w:szCs w:val="24"/>
        </w:rPr>
        <w:t>1000m</w:t>
      </w:r>
      <w:r>
        <w:rPr>
          <w:bCs/>
          <w:snapToGrid w:val="0"/>
          <w:kern w:val="20"/>
          <w:sz w:val="24"/>
          <w:szCs w:val="24"/>
          <w:vertAlign w:val="superscript"/>
        </w:rPr>
        <w:t>3</w:t>
      </w:r>
      <w:r>
        <w:rPr>
          <w:bCs/>
          <w:snapToGrid w:val="0"/>
          <w:kern w:val="20"/>
          <w:sz w:val="24"/>
          <w:szCs w:val="24"/>
        </w:rPr>
        <w:t>/d</w:t>
      </w:r>
      <w:r>
        <w:rPr>
          <w:bCs/>
          <w:snapToGrid w:val="0"/>
          <w:kern w:val="20"/>
          <w:sz w:val="24"/>
          <w:szCs w:val="24"/>
        </w:rPr>
        <w:t>，根据现场抽水试验测试结果，平均渗透系数为</w:t>
      </w:r>
      <w:r>
        <w:rPr>
          <w:bCs/>
          <w:snapToGrid w:val="0"/>
          <w:kern w:val="20"/>
          <w:sz w:val="24"/>
          <w:szCs w:val="24"/>
        </w:rPr>
        <w:t>5.27×10</w:t>
      </w:r>
      <w:r>
        <w:rPr>
          <w:bCs/>
          <w:snapToGrid w:val="0"/>
          <w:kern w:val="20"/>
          <w:sz w:val="24"/>
          <w:szCs w:val="24"/>
          <w:vertAlign w:val="superscript"/>
        </w:rPr>
        <w:t>-4</w:t>
      </w:r>
      <w:r>
        <w:rPr>
          <w:bCs/>
          <w:snapToGrid w:val="0"/>
          <w:kern w:val="20"/>
          <w:sz w:val="24"/>
          <w:szCs w:val="24"/>
        </w:rPr>
        <w:t>～</w:t>
      </w:r>
      <w:r>
        <w:rPr>
          <w:bCs/>
          <w:snapToGrid w:val="0"/>
          <w:kern w:val="20"/>
          <w:sz w:val="24"/>
          <w:szCs w:val="24"/>
        </w:rPr>
        <w:t>8.14×10</w:t>
      </w:r>
      <w:r>
        <w:rPr>
          <w:bCs/>
          <w:snapToGrid w:val="0"/>
          <w:kern w:val="20"/>
          <w:sz w:val="24"/>
          <w:szCs w:val="24"/>
          <w:vertAlign w:val="superscript"/>
        </w:rPr>
        <w:t>-4</w:t>
      </w:r>
      <w:r>
        <w:rPr>
          <w:bCs/>
          <w:snapToGrid w:val="0"/>
          <w:kern w:val="20"/>
          <w:sz w:val="24"/>
          <w:szCs w:val="24"/>
        </w:rPr>
        <w:t>cm/s</w:t>
      </w:r>
      <w:r>
        <w:rPr>
          <w:bCs/>
          <w:snapToGrid w:val="0"/>
          <w:kern w:val="20"/>
          <w:sz w:val="24"/>
          <w:szCs w:val="24"/>
        </w:rPr>
        <w:t>，地下水水力特征为微承压水，地下水类型为</w:t>
      </w:r>
      <w:r>
        <w:rPr>
          <w:bCs/>
          <w:snapToGrid w:val="0"/>
          <w:kern w:val="20"/>
          <w:sz w:val="24"/>
          <w:szCs w:val="24"/>
        </w:rPr>
        <w:t>HCO</w:t>
      </w:r>
      <w:r>
        <w:rPr>
          <w:bCs/>
          <w:snapToGrid w:val="0"/>
          <w:kern w:val="20"/>
          <w:sz w:val="24"/>
          <w:szCs w:val="24"/>
          <w:vertAlign w:val="subscript"/>
        </w:rPr>
        <w:t>3</w:t>
      </w:r>
      <w:r>
        <w:rPr>
          <w:bCs/>
          <w:snapToGrid w:val="0"/>
          <w:kern w:val="20"/>
          <w:sz w:val="24"/>
          <w:szCs w:val="24"/>
          <w:vertAlign w:val="superscript"/>
        </w:rPr>
        <w:t>-</w:t>
      </w:r>
      <w:r>
        <w:rPr>
          <w:bCs/>
          <w:snapToGrid w:val="0"/>
          <w:kern w:val="20"/>
          <w:sz w:val="24"/>
          <w:szCs w:val="24"/>
        </w:rPr>
        <w:t>Ca·Na</w:t>
      </w:r>
      <w:r>
        <w:rPr>
          <w:bCs/>
          <w:snapToGrid w:val="0"/>
          <w:kern w:val="20"/>
          <w:sz w:val="24"/>
          <w:szCs w:val="24"/>
        </w:rPr>
        <w:t>型，溶解性总固体为</w:t>
      </w:r>
      <w:r>
        <w:rPr>
          <w:bCs/>
          <w:snapToGrid w:val="0"/>
          <w:kern w:val="20"/>
          <w:sz w:val="24"/>
          <w:szCs w:val="24"/>
        </w:rPr>
        <w:t>0.251</w:t>
      </w:r>
      <w:r>
        <w:rPr>
          <w:bCs/>
          <w:snapToGrid w:val="0"/>
          <w:kern w:val="20"/>
          <w:sz w:val="24"/>
          <w:szCs w:val="24"/>
        </w:rPr>
        <w:t>～</w:t>
      </w:r>
      <w:r>
        <w:rPr>
          <w:bCs/>
          <w:snapToGrid w:val="0"/>
          <w:kern w:val="20"/>
          <w:sz w:val="24"/>
          <w:szCs w:val="24"/>
        </w:rPr>
        <w:t>0.293g/l</w:t>
      </w:r>
      <w:r>
        <w:rPr>
          <w:bCs/>
          <w:snapToGrid w:val="0"/>
          <w:kern w:val="20"/>
          <w:sz w:val="24"/>
          <w:szCs w:val="24"/>
        </w:rPr>
        <w:t>。</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3</w:t>
      </w:r>
      <w:r>
        <w:rPr>
          <w:bCs/>
          <w:snapToGrid w:val="0"/>
          <w:kern w:val="20"/>
          <w:sz w:val="24"/>
          <w:szCs w:val="24"/>
        </w:rPr>
        <w:t>）第二弱透水层</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该含水层地下水主要赋存于燕山期的侵入岩、下第三系砂岩、泥岩的风化层和奥陶系白云岩、灰岩的岩溶裂隙中。</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lastRenderedPageBreak/>
        <w:t>燕山期的侵入岩、下第三系砂岩、泥岩的风化层厚度一般为</w:t>
      </w:r>
      <w:r>
        <w:rPr>
          <w:bCs/>
          <w:snapToGrid w:val="0"/>
          <w:kern w:val="20"/>
          <w:sz w:val="24"/>
          <w:szCs w:val="24"/>
        </w:rPr>
        <w:t>5</w:t>
      </w:r>
      <w:r>
        <w:rPr>
          <w:bCs/>
          <w:snapToGrid w:val="0"/>
          <w:kern w:val="20"/>
          <w:sz w:val="24"/>
          <w:szCs w:val="24"/>
        </w:rPr>
        <w:t>～</w:t>
      </w:r>
      <w:r>
        <w:rPr>
          <w:bCs/>
          <w:snapToGrid w:val="0"/>
          <w:kern w:val="20"/>
          <w:sz w:val="24"/>
          <w:szCs w:val="24"/>
        </w:rPr>
        <w:t>10m</w:t>
      </w:r>
      <w:r>
        <w:rPr>
          <w:bCs/>
          <w:snapToGrid w:val="0"/>
          <w:kern w:val="20"/>
          <w:sz w:val="24"/>
          <w:szCs w:val="24"/>
        </w:rPr>
        <w:t>，单井涌水量</w:t>
      </w:r>
      <w:r>
        <w:rPr>
          <w:bCs/>
          <w:snapToGrid w:val="0"/>
          <w:kern w:val="20"/>
          <w:sz w:val="24"/>
          <w:szCs w:val="24"/>
        </w:rPr>
        <w:t>&lt;100m</w:t>
      </w:r>
      <w:r>
        <w:rPr>
          <w:bCs/>
          <w:snapToGrid w:val="0"/>
          <w:kern w:val="20"/>
          <w:sz w:val="24"/>
          <w:szCs w:val="24"/>
          <w:vertAlign w:val="superscript"/>
        </w:rPr>
        <w:t>3</w:t>
      </w:r>
      <w:r>
        <w:rPr>
          <w:bCs/>
          <w:snapToGrid w:val="0"/>
          <w:kern w:val="20"/>
          <w:sz w:val="24"/>
          <w:szCs w:val="24"/>
        </w:rPr>
        <w:t>/d</w:t>
      </w:r>
      <w:r>
        <w:rPr>
          <w:bCs/>
          <w:snapToGrid w:val="0"/>
          <w:kern w:val="20"/>
          <w:sz w:val="24"/>
          <w:szCs w:val="24"/>
        </w:rPr>
        <w:t>，根据《南京幅区域水文地质普查报告（</w:t>
      </w:r>
      <w:r>
        <w:rPr>
          <w:bCs/>
          <w:snapToGrid w:val="0"/>
          <w:kern w:val="20"/>
          <w:sz w:val="24"/>
          <w:szCs w:val="24"/>
        </w:rPr>
        <w:t>1</w:t>
      </w:r>
      <w:r>
        <w:rPr>
          <w:bCs/>
          <w:snapToGrid w:val="0"/>
          <w:kern w:val="20"/>
          <w:sz w:val="24"/>
          <w:szCs w:val="24"/>
        </w:rPr>
        <w:t>：</w:t>
      </w:r>
      <w:r>
        <w:rPr>
          <w:bCs/>
          <w:snapToGrid w:val="0"/>
          <w:kern w:val="20"/>
          <w:sz w:val="24"/>
          <w:szCs w:val="24"/>
        </w:rPr>
        <w:t>20</w:t>
      </w:r>
      <w:r>
        <w:rPr>
          <w:bCs/>
          <w:snapToGrid w:val="0"/>
          <w:kern w:val="20"/>
          <w:sz w:val="24"/>
          <w:szCs w:val="24"/>
        </w:rPr>
        <w:t>万）》中</w:t>
      </w:r>
      <w:r>
        <w:rPr>
          <w:bCs/>
          <w:snapToGrid w:val="0"/>
          <w:kern w:val="20"/>
          <w:sz w:val="24"/>
          <w:szCs w:val="24"/>
        </w:rPr>
        <w:t>J35</w:t>
      </w:r>
      <w:r>
        <w:rPr>
          <w:bCs/>
          <w:snapToGrid w:val="0"/>
          <w:kern w:val="20"/>
          <w:sz w:val="24"/>
          <w:szCs w:val="24"/>
        </w:rPr>
        <w:t>孔抽水资料，单井涌水量</w:t>
      </w:r>
      <w:r>
        <w:rPr>
          <w:bCs/>
          <w:snapToGrid w:val="0"/>
          <w:kern w:val="20"/>
          <w:sz w:val="24"/>
          <w:szCs w:val="24"/>
        </w:rPr>
        <w:t>2.5m</w:t>
      </w:r>
      <w:r>
        <w:rPr>
          <w:bCs/>
          <w:snapToGrid w:val="0"/>
          <w:kern w:val="20"/>
          <w:sz w:val="24"/>
          <w:szCs w:val="24"/>
          <w:vertAlign w:val="superscript"/>
        </w:rPr>
        <w:t>3</w:t>
      </w:r>
      <w:r>
        <w:rPr>
          <w:bCs/>
          <w:snapToGrid w:val="0"/>
          <w:kern w:val="20"/>
          <w:sz w:val="24"/>
          <w:szCs w:val="24"/>
        </w:rPr>
        <w:t>/d</w:t>
      </w:r>
      <w:r>
        <w:rPr>
          <w:bCs/>
          <w:snapToGrid w:val="0"/>
          <w:kern w:val="20"/>
          <w:sz w:val="24"/>
          <w:szCs w:val="24"/>
        </w:rPr>
        <w:t>，该层平均渗透系数为</w:t>
      </w:r>
      <w:r>
        <w:rPr>
          <w:bCs/>
          <w:snapToGrid w:val="0"/>
          <w:kern w:val="20"/>
          <w:sz w:val="24"/>
          <w:szCs w:val="24"/>
        </w:rPr>
        <w:t>8.10×10</w:t>
      </w:r>
      <w:r>
        <w:rPr>
          <w:bCs/>
          <w:snapToGrid w:val="0"/>
          <w:kern w:val="20"/>
          <w:sz w:val="24"/>
          <w:szCs w:val="24"/>
          <w:vertAlign w:val="superscript"/>
        </w:rPr>
        <w:t>-5</w:t>
      </w:r>
      <w:r>
        <w:rPr>
          <w:bCs/>
          <w:snapToGrid w:val="0"/>
          <w:kern w:val="20"/>
          <w:sz w:val="24"/>
          <w:szCs w:val="24"/>
        </w:rPr>
        <w:t>cm/s</w:t>
      </w:r>
      <w:r>
        <w:rPr>
          <w:bCs/>
          <w:snapToGrid w:val="0"/>
          <w:kern w:val="20"/>
          <w:sz w:val="24"/>
          <w:szCs w:val="24"/>
        </w:rPr>
        <w:t>，地下水水力特征为承压水，地下水类型为</w:t>
      </w:r>
      <w:r>
        <w:rPr>
          <w:bCs/>
          <w:snapToGrid w:val="0"/>
          <w:kern w:val="20"/>
          <w:sz w:val="24"/>
          <w:szCs w:val="24"/>
        </w:rPr>
        <w:t>HCO</w:t>
      </w:r>
      <w:r>
        <w:rPr>
          <w:bCs/>
          <w:snapToGrid w:val="0"/>
          <w:kern w:val="20"/>
          <w:sz w:val="24"/>
          <w:szCs w:val="24"/>
          <w:vertAlign w:val="subscript"/>
        </w:rPr>
        <w:t>3</w:t>
      </w:r>
      <w:r>
        <w:rPr>
          <w:bCs/>
          <w:snapToGrid w:val="0"/>
          <w:kern w:val="20"/>
          <w:sz w:val="24"/>
          <w:szCs w:val="24"/>
          <w:vertAlign w:val="superscript"/>
        </w:rPr>
        <w:t>-</w:t>
      </w:r>
      <w:r>
        <w:rPr>
          <w:bCs/>
          <w:snapToGrid w:val="0"/>
          <w:kern w:val="20"/>
          <w:sz w:val="24"/>
          <w:szCs w:val="24"/>
        </w:rPr>
        <w:t>Mg·Na·Ca</w:t>
      </w:r>
      <w:r>
        <w:rPr>
          <w:bCs/>
          <w:snapToGrid w:val="0"/>
          <w:kern w:val="20"/>
          <w:sz w:val="24"/>
          <w:szCs w:val="24"/>
        </w:rPr>
        <w:t>型，溶解性总固体为小于</w:t>
      </w:r>
      <w:r>
        <w:rPr>
          <w:bCs/>
          <w:snapToGrid w:val="0"/>
          <w:kern w:val="20"/>
          <w:sz w:val="24"/>
          <w:szCs w:val="24"/>
        </w:rPr>
        <w:t>1g/l</w:t>
      </w:r>
      <w:r>
        <w:rPr>
          <w:bCs/>
          <w:snapToGrid w:val="0"/>
          <w:kern w:val="20"/>
          <w:sz w:val="24"/>
          <w:szCs w:val="24"/>
        </w:rPr>
        <w:t>。</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奥陶系灰岩的岩溶裂隙被粘土和方解石脉充填，钻孔涌水量偏小，单井涌水量</w:t>
      </w:r>
      <w:r>
        <w:rPr>
          <w:bCs/>
          <w:snapToGrid w:val="0"/>
          <w:kern w:val="20"/>
          <w:sz w:val="24"/>
          <w:szCs w:val="24"/>
        </w:rPr>
        <w:t>&lt;100m</w:t>
      </w:r>
      <w:r>
        <w:rPr>
          <w:bCs/>
          <w:snapToGrid w:val="0"/>
          <w:kern w:val="20"/>
          <w:sz w:val="24"/>
          <w:szCs w:val="24"/>
          <w:vertAlign w:val="superscript"/>
        </w:rPr>
        <w:t>3</w:t>
      </w:r>
      <w:r>
        <w:rPr>
          <w:bCs/>
          <w:snapToGrid w:val="0"/>
          <w:kern w:val="20"/>
          <w:sz w:val="24"/>
          <w:szCs w:val="24"/>
        </w:rPr>
        <w:t>/d</w:t>
      </w:r>
      <w:r>
        <w:rPr>
          <w:bCs/>
          <w:snapToGrid w:val="0"/>
          <w:kern w:val="20"/>
          <w:sz w:val="24"/>
          <w:szCs w:val="24"/>
        </w:rPr>
        <w:t>，泉水流量</w:t>
      </w:r>
      <w:r>
        <w:rPr>
          <w:bCs/>
          <w:snapToGrid w:val="0"/>
          <w:kern w:val="20"/>
          <w:sz w:val="24"/>
          <w:szCs w:val="24"/>
        </w:rPr>
        <w:t>0.1-1l/s</w:t>
      </w:r>
      <w:r>
        <w:rPr>
          <w:bCs/>
          <w:snapToGrid w:val="0"/>
          <w:kern w:val="20"/>
          <w:sz w:val="24"/>
          <w:szCs w:val="24"/>
        </w:rPr>
        <w:t>，地下水枯季径流模数</w:t>
      </w:r>
      <w:r>
        <w:rPr>
          <w:bCs/>
          <w:snapToGrid w:val="0"/>
          <w:kern w:val="20"/>
          <w:sz w:val="24"/>
          <w:szCs w:val="24"/>
        </w:rPr>
        <w:t>1-3l/s·km</w:t>
      </w:r>
      <w:r>
        <w:rPr>
          <w:bCs/>
          <w:snapToGrid w:val="0"/>
          <w:kern w:val="20"/>
          <w:sz w:val="24"/>
          <w:szCs w:val="24"/>
          <w:vertAlign w:val="superscript"/>
        </w:rPr>
        <w:t>2</w:t>
      </w:r>
      <w:r>
        <w:rPr>
          <w:bCs/>
          <w:snapToGrid w:val="0"/>
          <w:kern w:val="20"/>
          <w:sz w:val="24"/>
          <w:szCs w:val="24"/>
        </w:rPr>
        <w:t>，根据《南京幅区域水文地质普查报告（</w:t>
      </w:r>
      <w:r>
        <w:rPr>
          <w:bCs/>
          <w:snapToGrid w:val="0"/>
          <w:kern w:val="20"/>
          <w:sz w:val="24"/>
          <w:szCs w:val="24"/>
        </w:rPr>
        <w:t>1</w:t>
      </w:r>
      <w:r>
        <w:rPr>
          <w:bCs/>
          <w:snapToGrid w:val="0"/>
          <w:kern w:val="20"/>
          <w:sz w:val="24"/>
          <w:szCs w:val="24"/>
        </w:rPr>
        <w:t>：</w:t>
      </w:r>
      <w:r>
        <w:rPr>
          <w:bCs/>
          <w:snapToGrid w:val="0"/>
          <w:kern w:val="20"/>
          <w:sz w:val="24"/>
          <w:szCs w:val="24"/>
        </w:rPr>
        <w:t>20</w:t>
      </w:r>
      <w:r>
        <w:rPr>
          <w:bCs/>
          <w:snapToGrid w:val="0"/>
          <w:kern w:val="20"/>
          <w:sz w:val="24"/>
          <w:szCs w:val="24"/>
        </w:rPr>
        <w:t>万）》中</w:t>
      </w:r>
      <w:r>
        <w:rPr>
          <w:bCs/>
          <w:snapToGrid w:val="0"/>
          <w:kern w:val="20"/>
          <w:sz w:val="24"/>
          <w:szCs w:val="24"/>
        </w:rPr>
        <w:t>J711</w:t>
      </w:r>
      <w:r>
        <w:rPr>
          <w:bCs/>
          <w:snapToGrid w:val="0"/>
          <w:kern w:val="20"/>
          <w:sz w:val="24"/>
          <w:szCs w:val="24"/>
        </w:rPr>
        <w:t>孔抽水资料，单井涌水量</w:t>
      </w:r>
      <w:r>
        <w:rPr>
          <w:bCs/>
          <w:snapToGrid w:val="0"/>
          <w:kern w:val="20"/>
          <w:sz w:val="24"/>
          <w:szCs w:val="24"/>
        </w:rPr>
        <w:t>17.6m</w:t>
      </w:r>
      <w:r>
        <w:rPr>
          <w:bCs/>
          <w:snapToGrid w:val="0"/>
          <w:kern w:val="20"/>
          <w:sz w:val="24"/>
          <w:szCs w:val="24"/>
          <w:vertAlign w:val="superscript"/>
        </w:rPr>
        <w:t>3</w:t>
      </w:r>
      <w:r>
        <w:rPr>
          <w:bCs/>
          <w:snapToGrid w:val="0"/>
          <w:kern w:val="20"/>
          <w:sz w:val="24"/>
          <w:szCs w:val="24"/>
        </w:rPr>
        <w:t>/d</w:t>
      </w:r>
      <w:r>
        <w:rPr>
          <w:bCs/>
          <w:snapToGrid w:val="0"/>
          <w:kern w:val="20"/>
          <w:sz w:val="24"/>
          <w:szCs w:val="24"/>
        </w:rPr>
        <w:t>，该层平均渗透系数为</w:t>
      </w:r>
      <w:r>
        <w:rPr>
          <w:bCs/>
          <w:snapToGrid w:val="0"/>
          <w:kern w:val="20"/>
          <w:sz w:val="24"/>
          <w:szCs w:val="24"/>
        </w:rPr>
        <w:t>9.26×10</w:t>
      </w:r>
      <w:r>
        <w:rPr>
          <w:bCs/>
          <w:snapToGrid w:val="0"/>
          <w:kern w:val="20"/>
          <w:sz w:val="24"/>
          <w:szCs w:val="24"/>
          <w:vertAlign w:val="superscript"/>
        </w:rPr>
        <w:t>-5</w:t>
      </w:r>
      <w:r>
        <w:rPr>
          <w:bCs/>
          <w:snapToGrid w:val="0"/>
          <w:kern w:val="20"/>
          <w:sz w:val="24"/>
          <w:szCs w:val="24"/>
        </w:rPr>
        <w:t>cm/s</w:t>
      </w:r>
      <w:r>
        <w:rPr>
          <w:bCs/>
          <w:snapToGrid w:val="0"/>
          <w:kern w:val="20"/>
          <w:sz w:val="24"/>
          <w:szCs w:val="24"/>
        </w:rPr>
        <w:t>，地下水水力特征为承压水，水质良好，地下水水质类型为</w:t>
      </w:r>
      <w:r>
        <w:rPr>
          <w:bCs/>
          <w:snapToGrid w:val="0"/>
          <w:kern w:val="20"/>
          <w:sz w:val="24"/>
          <w:szCs w:val="24"/>
        </w:rPr>
        <w:t>HCO</w:t>
      </w:r>
      <w:r>
        <w:rPr>
          <w:bCs/>
          <w:snapToGrid w:val="0"/>
          <w:kern w:val="20"/>
          <w:sz w:val="24"/>
          <w:szCs w:val="24"/>
          <w:vertAlign w:val="subscript"/>
        </w:rPr>
        <w:t>3</w:t>
      </w:r>
      <w:r>
        <w:rPr>
          <w:bCs/>
          <w:snapToGrid w:val="0"/>
          <w:kern w:val="20"/>
          <w:sz w:val="24"/>
          <w:szCs w:val="24"/>
        </w:rPr>
        <w:t>—Na•Mg</w:t>
      </w:r>
      <w:r>
        <w:rPr>
          <w:bCs/>
          <w:snapToGrid w:val="0"/>
          <w:kern w:val="20"/>
          <w:sz w:val="24"/>
          <w:szCs w:val="24"/>
        </w:rPr>
        <w:t>型水，溶解性总固体小于</w:t>
      </w:r>
      <w:r>
        <w:rPr>
          <w:bCs/>
          <w:snapToGrid w:val="0"/>
          <w:kern w:val="20"/>
          <w:sz w:val="24"/>
          <w:szCs w:val="24"/>
        </w:rPr>
        <w:t>0.5g/l</w:t>
      </w:r>
      <w:r>
        <w:rPr>
          <w:bCs/>
          <w:snapToGrid w:val="0"/>
          <w:kern w:val="20"/>
          <w:sz w:val="24"/>
          <w:szCs w:val="24"/>
        </w:rPr>
        <w:t>。</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4</w:t>
      </w:r>
      <w:r>
        <w:rPr>
          <w:bCs/>
          <w:snapToGrid w:val="0"/>
          <w:kern w:val="20"/>
          <w:sz w:val="24"/>
          <w:szCs w:val="24"/>
        </w:rPr>
        <w:t>）第一隔水层</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该层主要由下第三系砂岩、泥岩和燕山期的侵入岩，顶板深度</w:t>
      </w:r>
      <w:r>
        <w:rPr>
          <w:bCs/>
          <w:snapToGrid w:val="0"/>
          <w:kern w:val="20"/>
          <w:sz w:val="24"/>
          <w:szCs w:val="24"/>
        </w:rPr>
        <w:t>15</w:t>
      </w:r>
      <w:r>
        <w:rPr>
          <w:bCs/>
          <w:snapToGrid w:val="0"/>
          <w:kern w:val="20"/>
          <w:sz w:val="24"/>
          <w:szCs w:val="24"/>
        </w:rPr>
        <w:t>～</w:t>
      </w:r>
      <w:r>
        <w:rPr>
          <w:bCs/>
          <w:snapToGrid w:val="0"/>
          <w:kern w:val="20"/>
          <w:sz w:val="24"/>
          <w:szCs w:val="24"/>
        </w:rPr>
        <w:t>15m</w:t>
      </w:r>
      <w:r>
        <w:rPr>
          <w:bCs/>
          <w:snapToGrid w:val="0"/>
          <w:kern w:val="20"/>
          <w:sz w:val="24"/>
          <w:szCs w:val="24"/>
        </w:rPr>
        <w:t>，根据现场取样、室内测试结果，该层平均渗透系数为</w:t>
      </w:r>
      <w:r>
        <w:rPr>
          <w:bCs/>
          <w:snapToGrid w:val="0"/>
          <w:kern w:val="20"/>
          <w:sz w:val="24"/>
          <w:szCs w:val="24"/>
        </w:rPr>
        <w:t>7.23×10</w:t>
      </w:r>
      <w:r>
        <w:rPr>
          <w:bCs/>
          <w:snapToGrid w:val="0"/>
          <w:kern w:val="20"/>
          <w:sz w:val="24"/>
          <w:szCs w:val="24"/>
          <w:vertAlign w:val="superscript"/>
        </w:rPr>
        <w:t>-7</w:t>
      </w:r>
      <w:r>
        <w:rPr>
          <w:bCs/>
          <w:snapToGrid w:val="0"/>
          <w:kern w:val="20"/>
          <w:sz w:val="24"/>
          <w:szCs w:val="24"/>
        </w:rPr>
        <w:t>cm/s</w:t>
      </w:r>
      <w:r>
        <w:rPr>
          <w:bCs/>
          <w:snapToGrid w:val="0"/>
          <w:kern w:val="20"/>
          <w:sz w:val="24"/>
          <w:szCs w:val="24"/>
        </w:rPr>
        <w:t>。</w:t>
      </w:r>
    </w:p>
    <w:p w:rsidR="0001111C" w:rsidRDefault="002B09FC" w:rsidP="00B67E1A">
      <w:pPr>
        <w:snapToGrid w:val="0"/>
        <w:spacing w:line="360" w:lineRule="auto"/>
        <w:ind w:leftChars="0" w:left="0" w:firstLineChars="200" w:firstLine="482"/>
        <w:rPr>
          <w:b/>
          <w:snapToGrid w:val="0"/>
          <w:kern w:val="20"/>
          <w:sz w:val="24"/>
          <w:szCs w:val="24"/>
        </w:rPr>
      </w:pPr>
      <w:r>
        <w:rPr>
          <w:b/>
          <w:snapToGrid w:val="0"/>
          <w:kern w:val="20"/>
          <w:sz w:val="24"/>
          <w:szCs w:val="24"/>
        </w:rPr>
        <w:t>2</w:t>
      </w:r>
      <w:r>
        <w:rPr>
          <w:b/>
          <w:snapToGrid w:val="0"/>
          <w:kern w:val="20"/>
          <w:sz w:val="24"/>
          <w:szCs w:val="24"/>
        </w:rPr>
        <w:t>、各含水层之间的水力联系</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1</w:t>
      </w:r>
      <w:r>
        <w:rPr>
          <w:bCs/>
          <w:snapToGrid w:val="0"/>
          <w:kern w:val="20"/>
          <w:sz w:val="24"/>
          <w:szCs w:val="24"/>
        </w:rPr>
        <w:t>）第一弱透水层与地表水体</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该弱透水层直接与地表水体接触，具有弱透水性，使得第一弱透水层与上部地表水联系弱。</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2</w:t>
      </w:r>
      <w:r>
        <w:rPr>
          <w:bCs/>
          <w:snapToGrid w:val="0"/>
          <w:kern w:val="20"/>
          <w:sz w:val="24"/>
          <w:szCs w:val="24"/>
        </w:rPr>
        <w:t>）第一含水层与地表水体和第一弱透水层</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该含水层上部有第一弱透水层存在，该层岩性为粉质粘土，</w:t>
      </w:r>
      <w:proofErr w:type="gramStart"/>
      <w:r>
        <w:rPr>
          <w:bCs/>
          <w:snapToGrid w:val="0"/>
          <w:kern w:val="20"/>
          <w:sz w:val="24"/>
          <w:szCs w:val="24"/>
        </w:rPr>
        <w:t>具弱透水性</w:t>
      </w:r>
      <w:proofErr w:type="gramEnd"/>
      <w:r>
        <w:rPr>
          <w:bCs/>
          <w:snapToGrid w:val="0"/>
          <w:kern w:val="20"/>
          <w:sz w:val="24"/>
          <w:szCs w:val="24"/>
        </w:rPr>
        <w:t>，分布稳定，并且未发育</w:t>
      </w:r>
      <w:r>
        <w:rPr>
          <w:bCs/>
          <w:snapToGrid w:val="0"/>
          <w:kern w:val="20"/>
          <w:sz w:val="24"/>
          <w:szCs w:val="24"/>
        </w:rPr>
        <w:t>“</w:t>
      </w:r>
      <w:r>
        <w:rPr>
          <w:bCs/>
          <w:snapToGrid w:val="0"/>
          <w:kern w:val="20"/>
          <w:sz w:val="24"/>
          <w:szCs w:val="24"/>
        </w:rPr>
        <w:t>天窗</w:t>
      </w:r>
      <w:r>
        <w:rPr>
          <w:bCs/>
          <w:snapToGrid w:val="0"/>
          <w:kern w:val="20"/>
          <w:sz w:val="24"/>
          <w:szCs w:val="24"/>
        </w:rPr>
        <w:t>”</w:t>
      </w:r>
      <w:r>
        <w:rPr>
          <w:bCs/>
          <w:snapToGrid w:val="0"/>
          <w:kern w:val="20"/>
          <w:sz w:val="24"/>
          <w:szCs w:val="24"/>
        </w:rPr>
        <w:t>，有一定的隔水性能，且区内河流和水塘均未切至含水层，使得第一含水层与上部地表水无水力联系；第一含水层上部直接覆盖为第一弱透水层，与其有一定水力联系。</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3</w:t>
      </w:r>
      <w:r>
        <w:rPr>
          <w:bCs/>
          <w:snapToGrid w:val="0"/>
          <w:kern w:val="20"/>
          <w:sz w:val="24"/>
          <w:szCs w:val="24"/>
        </w:rPr>
        <w:t>）第二弱透水层与第一含水层和地表水体</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该含水层岩性为砂砾岩、泥质粉砂岩和燕山期的侵入岩，</w:t>
      </w:r>
      <w:proofErr w:type="gramStart"/>
      <w:r>
        <w:rPr>
          <w:bCs/>
          <w:snapToGrid w:val="0"/>
          <w:kern w:val="20"/>
          <w:sz w:val="24"/>
          <w:szCs w:val="24"/>
        </w:rPr>
        <w:t>具弱透水性</w:t>
      </w:r>
      <w:proofErr w:type="gramEnd"/>
      <w:r>
        <w:rPr>
          <w:bCs/>
          <w:snapToGrid w:val="0"/>
          <w:kern w:val="20"/>
          <w:sz w:val="24"/>
          <w:szCs w:val="24"/>
        </w:rPr>
        <w:t>，在覆盖区，第二含水层上部直接覆盖为第一含水层，与其有一定水力联系，与地表水体无直接联系，在基岩裸露区，直接与地表水体接触，有一定的直接联系。</w:t>
      </w:r>
    </w:p>
    <w:p w:rsidR="0001111C" w:rsidRDefault="002B09FC" w:rsidP="00B67E1A">
      <w:pPr>
        <w:snapToGrid w:val="0"/>
        <w:spacing w:line="360" w:lineRule="auto"/>
        <w:ind w:leftChars="0" w:left="0" w:firstLineChars="200" w:firstLine="482"/>
        <w:rPr>
          <w:b/>
          <w:snapToGrid w:val="0"/>
          <w:kern w:val="20"/>
          <w:sz w:val="24"/>
          <w:szCs w:val="24"/>
        </w:rPr>
      </w:pPr>
      <w:r>
        <w:rPr>
          <w:b/>
          <w:snapToGrid w:val="0"/>
          <w:kern w:val="20"/>
          <w:sz w:val="24"/>
          <w:szCs w:val="24"/>
        </w:rPr>
        <w:t>3</w:t>
      </w:r>
      <w:r>
        <w:rPr>
          <w:b/>
          <w:snapToGrid w:val="0"/>
          <w:kern w:val="20"/>
          <w:sz w:val="24"/>
          <w:szCs w:val="24"/>
        </w:rPr>
        <w:t>、补、径、排条件</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1</w:t>
      </w:r>
      <w:r>
        <w:rPr>
          <w:bCs/>
          <w:snapToGrid w:val="0"/>
          <w:kern w:val="20"/>
          <w:sz w:val="24"/>
          <w:szCs w:val="24"/>
        </w:rPr>
        <w:t>）第一弱透水层</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第一弱透水层的补给来源主要为大气降水补给，侧向径流和灌溉入渗；地下水总的流向为地下水总体流向为由西北向东南，局部地区受地形影响有所变化；主要排泄方式为蒸发、侧向径流和补给地表水体。</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lastRenderedPageBreak/>
        <w:t>（</w:t>
      </w:r>
      <w:r>
        <w:rPr>
          <w:bCs/>
          <w:snapToGrid w:val="0"/>
          <w:kern w:val="20"/>
          <w:sz w:val="24"/>
          <w:szCs w:val="24"/>
        </w:rPr>
        <w:t>2</w:t>
      </w:r>
      <w:r>
        <w:rPr>
          <w:bCs/>
          <w:snapToGrid w:val="0"/>
          <w:kern w:val="20"/>
          <w:sz w:val="24"/>
          <w:szCs w:val="24"/>
        </w:rPr>
        <w:t>）第一含水层</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第一含水层的补给来源主要为第一弱透水层补给和侧向径流补给，地下水总的流向为地下水总体流向为由西北向东南，局部地区受地形影响有所变化；地下水排泄以人工开采为主，其次为侧向径流。</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3</w:t>
      </w:r>
      <w:r>
        <w:rPr>
          <w:bCs/>
          <w:snapToGrid w:val="0"/>
          <w:kern w:val="20"/>
          <w:sz w:val="24"/>
          <w:szCs w:val="24"/>
        </w:rPr>
        <w:t>）第二弱透水层</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在岩石裸露区的主要补给来源为大气降水，地下水径流局部地段受地形、地貌变化影响，总的径流方向是由西北向东南径流；地下水的排泄方式主要天然蒸发排泄。</w:t>
      </w:r>
    </w:p>
    <w:p w:rsidR="0001111C" w:rsidRDefault="002B09FC" w:rsidP="00B67E1A">
      <w:pPr>
        <w:snapToGrid w:val="0"/>
        <w:spacing w:line="360" w:lineRule="auto"/>
        <w:ind w:leftChars="0" w:left="0" w:firstLineChars="200" w:firstLine="480"/>
        <w:rPr>
          <w:bCs/>
          <w:snapToGrid w:val="0"/>
          <w:kern w:val="20"/>
          <w:sz w:val="24"/>
          <w:szCs w:val="24"/>
        </w:rPr>
      </w:pPr>
      <w:r>
        <w:rPr>
          <w:bCs/>
          <w:snapToGrid w:val="0"/>
          <w:kern w:val="20"/>
          <w:sz w:val="24"/>
          <w:szCs w:val="24"/>
        </w:rPr>
        <w:t>在岩石隐伏区的主要补给来源为第一含水层的侧向径流；地下水的径流受地貌条件的控制，其水力坡度与所处地形的坡度和坡向基本一致，同时也受岩石的裂隙的发育程度，充填情况及相互连通性的影响；其主要的排泄方式为泉、侧向径流以及补给</w:t>
      </w:r>
      <w:proofErr w:type="gramStart"/>
      <w:r>
        <w:rPr>
          <w:bCs/>
          <w:snapToGrid w:val="0"/>
          <w:kern w:val="20"/>
          <w:sz w:val="24"/>
          <w:szCs w:val="24"/>
        </w:rPr>
        <w:t>松散岩类孔隙水</w:t>
      </w:r>
      <w:proofErr w:type="gramEnd"/>
      <w:r>
        <w:rPr>
          <w:bCs/>
          <w:snapToGrid w:val="0"/>
          <w:kern w:val="20"/>
          <w:sz w:val="24"/>
          <w:szCs w:val="24"/>
        </w:rPr>
        <w:t>。</w:t>
      </w:r>
    </w:p>
    <w:bookmarkEnd w:id="501"/>
    <w:bookmarkEnd w:id="502"/>
    <w:p w:rsidR="0001111C" w:rsidRDefault="0001111C" w:rsidP="00B67E1A">
      <w:pPr>
        <w:snapToGrid w:val="0"/>
        <w:spacing w:line="360" w:lineRule="auto"/>
        <w:ind w:leftChars="0" w:left="0" w:firstLineChars="200" w:firstLine="480"/>
        <w:rPr>
          <w:kern w:val="20"/>
          <w:sz w:val="24"/>
          <w:szCs w:val="24"/>
        </w:rPr>
      </w:pPr>
    </w:p>
    <w:p w:rsidR="0001111C" w:rsidRDefault="0001111C" w:rsidP="00B67E1A">
      <w:pPr>
        <w:snapToGrid w:val="0"/>
        <w:spacing w:line="360" w:lineRule="auto"/>
        <w:ind w:leftChars="0" w:left="0" w:firstLineChars="200" w:firstLine="480"/>
        <w:rPr>
          <w:snapToGrid w:val="0"/>
          <w:kern w:val="20"/>
          <w:sz w:val="24"/>
          <w:szCs w:val="24"/>
        </w:rPr>
        <w:sectPr w:rsidR="0001111C">
          <w:pgSz w:w="11907" w:h="16840"/>
          <w:pgMar w:top="1418" w:right="1418" w:bottom="1418" w:left="1418" w:header="851" w:footer="850" w:gutter="0"/>
          <w:cols w:space="720"/>
          <w:docGrid w:linePitch="326"/>
        </w:sectPr>
      </w:pPr>
    </w:p>
    <w:p w:rsidR="0001111C" w:rsidRDefault="0001111C" w:rsidP="00B67E1A">
      <w:pPr>
        <w:snapToGrid w:val="0"/>
        <w:ind w:leftChars="0" w:left="0"/>
        <w:jc w:val="center"/>
      </w:pPr>
    </w:p>
    <w:p w:rsidR="0001111C" w:rsidRDefault="002F7D69" w:rsidP="00B67E1A">
      <w:pPr>
        <w:snapToGrid w:val="0"/>
        <w:ind w:leftChars="0" w:left="0"/>
        <w:jc w:val="center"/>
        <w:rPr>
          <w:snapToGrid w:val="0"/>
          <w:kern w:val="20"/>
          <w:sz w:val="24"/>
          <w:szCs w:val="24"/>
        </w:rPr>
      </w:pPr>
      <w:r>
        <w:pict>
          <v:rect id="矩形 23" o:spid="_x0000_s1042" style="position:absolute;left:0;text-align:left;margin-left:454.05pt;margin-top:304.65pt;width:7.15pt;height:8.5pt;z-index:5;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" strokecolor="fuchsia">
            <v:textbox style="mso-next-textbox:#矩形 23">
              <w:txbxContent>
                <w:p w:rsidR="00BB619F" w:rsidRDefault="00BB619F" w:rsidP="005568B1">
                  <w:pPr>
                    <w:ind w:left="420"/>
                  </w:pPr>
                </w:p>
              </w:txbxContent>
            </v:textbox>
          </v:rect>
        </w:pict>
      </w:r>
      <w:r w:rsidR="00EB7977">
        <w:pict>
          <v:shape id="_x0000_i1080" type="#_x0000_t75" style="width:870.1pt;height:655.45pt">
            <v:imagedata r:id="rId103" o:title=""/>
          </v:shape>
        </w:pict>
      </w:r>
    </w:p>
    <w:p w:rsidR="0001111C" w:rsidRDefault="002B09FC" w:rsidP="00B67E1A">
      <w:pPr>
        <w:snapToGrid w:val="0"/>
        <w:ind w:leftChars="0" w:left="0"/>
        <w:jc w:val="center"/>
        <w:rPr>
          <w:b/>
          <w:snapToGrid w:val="0"/>
          <w:kern w:val="20"/>
          <w:sz w:val="24"/>
          <w:szCs w:val="24"/>
        </w:rPr>
        <w:sectPr w:rsidR="0001111C">
          <w:pgSz w:w="23814" w:h="16839" w:orient="landscape"/>
          <w:pgMar w:top="1418" w:right="1418" w:bottom="1418" w:left="1418" w:header="851" w:footer="851" w:gutter="0"/>
          <w:cols w:space="720"/>
          <w:docGrid w:linePitch="326"/>
        </w:sectPr>
      </w:pPr>
      <w:r>
        <w:rPr>
          <w:b/>
          <w:snapToGrid w:val="0"/>
          <w:kern w:val="20"/>
          <w:sz w:val="24"/>
          <w:szCs w:val="24"/>
        </w:rPr>
        <w:t>图</w:t>
      </w:r>
      <w:r>
        <w:rPr>
          <w:b/>
          <w:snapToGrid w:val="0"/>
          <w:kern w:val="20"/>
          <w:sz w:val="24"/>
          <w:szCs w:val="24"/>
        </w:rPr>
        <w:t xml:space="preserve">4.2.4-1  </w:t>
      </w:r>
      <w:proofErr w:type="gramStart"/>
      <w:r>
        <w:rPr>
          <w:b/>
          <w:snapToGrid w:val="0"/>
          <w:kern w:val="20"/>
          <w:sz w:val="24"/>
          <w:szCs w:val="24"/>
        </w:rPr>
        <w:t>评价区</w:t>
      </w:r>
      <w:proofErr w:type="gramEnd"/>
      <w:r>
        <w:rPr>
          <w:b/>
          <w:snapToGrid w:val="0"/>
          <w:kern w:val="20"/>
          <w:sz w:val="24"/>
          <w:szCs w:val="24"/>
        </w:rPr>
        <w:t>综合水文地质图</w:t>
      </w:r>
    </w:p>
    <w:p w:rsidR="0001111C" w:rsidRPr="000E1FDC" w:rsidRDefault="002B09FC" w:rsidP="00B67E1A">
      <w:pPr>
        <w:adjustRightInd w:val="0"/>
        <w:snapToGrid w:val="0"/>
        <w:spacing w:line="360" w:lineRule="auto"/>
        <w:ind w:leftChars="0" w:left="0"/>
        <w:outlineLvl w:val="3"/>
        <w:rPr>
          <w:b/>
          <w:sz w:val="28"/>
          <w:szCs w:val="28"/>
        </w:rPr>
      </w:pPr>
      <w:bookmarkStart w:id="503" w:name="_Toc455069605"/>
      <w:bookmarkEnd w:id="495"/>
      <w:r w:rsidRPr="000E1FDC">
        <w:rPr>
          <w:b/>
          <w:sz w:val="28"/>
          <w:szCs w:val="28"/>
        </w:rPr>
        <w:lastRenderedPageBreak/>
        <w:t xml:space="preserve">4.2.4.2 </w:t>
      </w:r>
      <w:r w:rsidRPr="000E1FDC">
        <w:rPr>
          <w:b/>
          <w:sz w:val="28"/>
          <w:szCs w:val="28"/>
        </w:rPr>
        <w:t>地下水开发利用现状与规划</w:t>
      </w:r>
      <w:bookmarkStart w:id="504" w:name="_Toc336261677"/>
      <w:bookmarkEnd w:id="503"/>
    </w:p>
    <w:p w:rsidR="0001111C" w:rsidRDefault="002B09FC" w:rsidP="00B67E1A">
      <w:pPr>
        <w:snapToGrid w:val="0"/>
        <w:spacing w:line="360" w:lineRule="auto"/>
        <w:ind w:leftChars="0" w:left="0" w:firstLineChars="200" w:firstLine="480"/>
        <w:rPr>
          <w:sz w:val="24"/>
          <w:szCs w:val="24"/>
        </w:rPr>
      </w:pPr>
      <w:bookmarkStart w:id="505" w:name="_Toc455069606"/>
      <w:r>
        <w:rPr>
          <w:bCs/>
          <w:kern w:val="20"/>
          <w:sz w:val="24"/>
          <w:szCs w:val="24"/>
        </w:rPr>
        <w:t>根据现场调查，</w:t>
      </w:r>
      <w:r>
        <w:rPr>
          <w:sz w:val="24"/>
          <w:szCs w:val="24"/>
        </w:rPr>
        <w:t>通过现场调查和访问，评价区内均不使用地下水，仅有极少部分居民将一些遗留井作为冲洗用水，评价区内地下水开发利用程度较低。</w:t>
      </w: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 xml:space="preserve">4.2.4.3 </w:t>
      </w:r>
      <w:r w:rsidRPr="000E1FDC">
        <w:rPr>
          <w:b/>
          <w:sz w:val="28"/>
          <w:szCs w:val="28"/>
        </w:rPr>
        <w:t>区域污染源状况</w:t>
      </w:r>
      <w:bookmarkEnd w:id="504"/>
      <w:bookmarkEnd w:id="505"/>
    </w:p>
    <w:bookmarkEnd w:id="496"/>
    <w:bookmarkEnd w:id="497"/>
    <w:bookmarkEnd w:id="498"/>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根据区域地质资料，结合野外调查和访问，评价区位于苏</w:t>
      </w:r>
      <w:proofErr w:type="gramStart"/>
      <w:r>
        <w:rPr>
          <w:sz w:val="24"/>
          <w:szCs w:val="24"/>
          <w:lang w:val="zh-CN"/>
        </w:rPr>
        <w:t>滁</w:t>
      </w:r>
      <w:proofErr w:type="gramEnd"/>
      <w:r>
        <w:rPr>
          <w:sz w:val="24"/>
          <w:szCs w:val="24"/>
          <w:lang w:val="zh-CN"/>
        </w:rPr>
        <w:t>现代产业园，大部分现状用地工业用地，其余为居民建设用地，因此，区内地下水污染源为面状的农业污染、工业污染源和少量的点状生活污染源。</w:t>
      </w:r>
    </w:p>
    <w:p w:rsidR="0001111C" w:rsidRDefault="002B09FC" w:rsidP="00B67E1A">
      <w:pPr>
        <w:adjustRightInd w:val="0"/>
        <w:snapToGrid w:val="0"/>
        <w:spacing w:line="360" w:lineRule="auto"/>
        <w:ind w:leftChars="0" w:left="0" w:firstLineChars="200" w:firstLine="480"/>
        <w:rPr>
          <w:sz w:val="24"/>
          <w:szCs w:val="24"/>
          <w:lang w:val="zh-CN"/>
        </w:rPr>
      </w:pPr>
      <w:bookmarkStart w:id="506" w:name="_Toc322786182"/>
      <w:bookmarkStart w:id="507" w:name="_Toc313427648"/>
      <w:bookmarkStart w:id="508" w:name="_Toc300589267"/>
      <w:bookmarkStart w:id="509" w:name="_Toc300608422"/>
      <w:bookmarkStart w:id="510" w:name="_Toc313914803"/>
      <w:r>
        <w:rPr>
          <w:sz w:val="24"/>
          <w:szCs w:val="24"/>
        </w:rPr>
        <w:t>1</w:t>
      </w:r>
      <w:r>
        <w:rPr>
          <w:sz w:val="24"/>
          <w:szCs w:val="24"/>
        </w:rPr>
        <w:t>、</w:t>
      </w:r>
      <w:r>
        <w:rPr>
          <w:sz w:val="24"/>
          <w:szCs w:val="24"/>
          <w:lang w:val="zh-CN"/>
        </w:rPr>
        <w:t>农业污染源</w:t>
      </w:r>
    </w:p>
    <w:p w:rsidR="0001111C" w:rsidRDefault="002B09FC" w:rsidP="00B67E1A">
      <w:pPr>
        <w:adjustRightInd w:val="0"/>
        <w:snapToGrid w:val="0"/>
        <w:spacing w:line="360" w:lineRule="auto"/>
        <w:ind w:leftChars="0" w:left="0" w:firstLineChars="200" w:firstLine="480"/>
        <w:rPr>
          <w:sz w:val="24"/>
          <w:szCs w:val="24"/>
          <w:lang w:val="zh-CN"/>
        </w:rPr>
      </w:pPr>
      <w:proofErr w:type="gramStart"/>
      <w:r>
        <w:rPr>
          <w:sz w:val="24"/>
          <w:szCs w:val="24"/>
          <w:lang w:val="zh-CN"/>
        </w:rPr>
        <w:t>评价区</w:t>
      </w:r>
      <w:proofErr w:type="gramEnd"/>
      <w:r>
        <w:rPr>
          <w:sz w:val="24"/>
          <w:szCs w:val="24"/>
          <w:lang w:val="zh-CN"/>
        </w:rPr>
        <w:t>范围内土地利用类型为林地、工业用地、建设用地等，占地面积最大的为林地，农业耕作过程中长期使用各类化肥、农药，化肥农药的残留，持续下渗，进入地下水中，污染地下水水质，其主要的污染组份为</w:t>
      </w:r>
      <w:r>
        <w:rPr>
          <w:sz w:val="24"/>
          <w:szCs w:val="24"/>
          <w:lang w:val="zh-CN"/>
        </w:rPr>
        <w:t>N</w:t>
      </w:r>
      <w:r>
        <w:rPr>
          <w:sz w:val="24"/>
          <w:szCs w:val="24"/>
          <w:lang w:val="zh-CN"/>
        </w:rPr>
        <w:t>、</w:t>
      </w:r>
      <w:r>
        <w:rPr>
          <w:sz w:val="24"/>
          <w:szCs w:val="24"/>
          <w:lang w:val="zh-CN"/>
        </w:rPr>
        <w:t>P</w:t>
      </w:r>
      <w:r>
        <w:rPr>
          <w:sz w:val="24"/>
          <w:szCs w:val="24"/>
          <w:lang w:val="zh-CN"/>
        </w:rPr>
        <w:t>、氨氮等富营养物质和六氯苯、七氯、环</w:t>
      </w:r>
      <w:proofErr w:type="gramStart"/>
      <w:r>
        <w:rPr>
          <w:sz w:val="24"/>
          <w:szCs w:val="24"/>
          <w:lang w:val="zh-CN"/>
        </w:rPr>
        <w:t>氧七氯</w:t>
      </w:r>
      <w:proofErr w:type="gramEnd"/>
      <w:r>
        <w:rPr>
          <w:sz w:val="24"/>
          <w:szCs w:val="24"/>
          <w:lang w:val="zh-CN"/>
        </w:rPr>
        <w:t>、异狄氏剂等农药成份。</w:t>
      </w:r>
    </w:p>
    <w:p w:rsidR="0001111C" w:rsidRDefault="002B09FC" w:rsidP="00B67E1A">
      <w:pPr>
        <w:adjustRightInd w:val="0"/>
        <w:snapToGrid w:val="0"/>
        <w:spacing w:line="360" w:lineRule="auto"/>
        <w:ind w:leftChars="0" w:left="0" w:firstLineChars="200" w:firstLine="480"/>
        <w:rPr>
          <w:sz w:val="24"/>
          <w:szCs w:val="24"/>
          <w:lang w:val="zh-CN"/>
        </w:rPr>
      </w:pPr>
      <w:proofErr w:type="gramStart"/>
      <w:r>
        <w:rPr>
          <w:sz w:val="24"/>
          <w:szCs w:val="24"/>
          <w:lang w:val="zh-CN"/>
        </w:rPr>
        <w:t>评价区</w:t>
      </w:r>
      <w:proofErr w:type="gramEnd"/>
      <w:r>
        <w:rPr>
          <w:sz w:val="24"/>
          <w:szCs w:val="24"/>
          <w:lang w:val="zh-CN"/>
        </w:rPr>
        <w:t>包气带岩性为粉质粘土，厚度一般大于</w:t>
      </w:r>
      <w:r>
        <w:rPr>
          <w:sz w:val="24"/>
          <w:szCs w:val="24"/>
          <w:lang w:val="zh-CN"/>
        </w:rPr>
        <w:t>1.0m</w:t>
      </w:r>
      <w:r>
        <w:rPr>
          <w:sz w:val="24"/>
          <w:szCs w:val="24"/>
          <w:lang w:val="zh-CN"/>
        </w:rPr>
        <w:t>，测得的渗透系数</w:t>
      </w:r>
      <w:r>
        <w:rPr>
          <w:sz w:val="24"/>
          <w:szCs w:val="24"/>
          <w:lang w:val="zh-CN"/>
        </w:rPr>
        <w:t>4.62×10</w:t>
      </w:r>
      <w:r>
        <w:rPr>
          <w:sz w:val="24"/>
          <w:szCs w:val="24"/>
          <w:vertAlign w:val="superscript"/>
          <w:lang w:val="zh-CN"/>
        </w:rPr>
        <w:t>-6</w:t>
      </w:r>
      <w:r>
        <w:rPr>
          <w:sz w:val="24"/>
          <w:szCs w:val="24"/>
          <w:lang w:val="zh-CN"/>
        </w:rPr>
        <w:t>cm/s</w:t>
      </w:r>
      <w:r>
        <w:rPr>
          <w:sz w:val="24"/>
          <w:szCs w:val="24"/>
          <w:lang w:val="zh-CN"/>
        </w:rPr>
        <w:t>，具有一定的防污性能，</w:t>
      </w:r>
      <w:proofErr w:type="gramStart"/>
      <w:r>
        <w:rPr>
          <w:sz w:val="24"/>
          <w:szCs w:val="24"/>
          <w:lang w:val="zh-CN"/>
        </w:rPr>
        <w:t>评价区</w:t>
      </w:r>
      <w:proofErr w:type="gramEnd"/>
      <w:r>
        <w:rPr>
          <w:sz w:val="24"/>
          <w:szCs w:val="24"/>
          <w:lang w:val="zh-CN"/>
        </w:rPr>
        <w:t>虽长期使用化肥、农药，但其残留大部分随地表径流汇入排水灌渠，径流出区外。</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rPr>
        <w:t>2</w:t>
      </w:r>
      <w:r>
        <w:rPr>
          <w:sz w:val="24"/>
          <w:szCs w:val="24"/>
        </w:rPr>
        <w:t>、</w:t>
      </w:r>
      <w:r>
        <w:rPr>
          <w:sz w:val="24"/>
          <w:szCs w:val="24"/>
          <w:lang w:val="zh-CN"/>
        </w:rPr>
        <w:t>生活污染源</w:t>
      </w:r>
      <w:bookmarkEnd w:id="506"/>
      <w:bookmarkEnd w:id="507"/>
      <w:bookmarkEnd w:id="508"/>
      <w:bookmarkEnd w:id="509"/>
      <w:bookmarkEnd w:id="510"/>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评价区内生活污染来源于区内居民的生活污水和生活垃圾。</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现场调查在</w:t>
      </w:r>
      <w:proofErr w:type="gramStart"/>
      <w:r>
        <w:rPr>
          <w:sz w:val="24"/>
          <w:szCs w:val="24"/>
          <w:lang w:val="zh-CN"/>
        </w:rPr>
        <w:t>评价区</w:t>
      </w:r>
      <w:proofErr w:type="gramEnd"/>
      <w:r>
        <w:rPr>
          <w:sz w:val="24"/>
          <w:szCs w:val="24"/>
          <w:lang w:val="zh-CN"/>
        </w:rPr>
        <w:t>范围内未设置垃圾集中堆置点，垃圾胡乱堆放，一般规模较小，占地面积不超过</w:t>
      </w:r>
      <w:r>
        <w:rPr>
          <w:sz w:val="24"/>
          <w:szCs w:val="24"/>
          <w:lang w:val="zh-CN"/>
        </w:rPr>
        <w:t>10m</w:t>
      </w:r>
      <w:r>
        <w:rPr>
          <w:sz w:val="24"/>
          <w:szCs w:val="24"/>
          <w:vertAlign w:val="superscript"/>
          <w:lang w:val="zh-CN"/>
        </w:rPr>
        <w:t>2</w:t>
      </w:r>
      <w:r>
        <w:rPr>
          <w:sz w:val="24"/>
          <w:szCs w:val="24"/>
          <w:lang w:val="zh-CN"/>
        </w:rPr>
        <w:t>，这些垃圾堆在降雨作用下形成淋滤液渗入地下水中，污染地下水，为间断污染；少量垃圾直接堆置在地表水体，长期接受地表水土浸泡，污染物质通过地表水体长期渗入地下水，污染地下水。主要污染物为氨氮、</w:t>
      </w:r>
      <w:r>
        <w:rPr>
          <w:sz w:val="24"/>
          <w:szCs w:val="24"/>
          <w:lang w:val="zh-CN"/>
        </w:rPr>
        <w:t>COD</w:t>
      </w:r>
      <w:r>
        <w:rPr>
          <w:sz w:val="24"/>
          <w:szCs w:val="24"/>
          <w:lang w:val="zh-CN"/>
        </w:rPr>
        <w:t>等富营养物质和大肠杆菌、细菌等有机物。由于区内垃圾堆放分散，堆放量和面积均较小，垃圾堆下方土体为粉质粘土，渗透系数较小，其影响范围较小，且土体本身有自净能力，地下水的污染局限于垃圾堆周边。</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评价区内现有生活污水进入滁州市第二污水处理厂处理，经过处理后达标排放，区内生活污染源将得到有效治理。</w:t>
      </w:r>
    </w:p>
    <w:p w:rsidR="0001111C" w:rsidRDefault="002B09FC" w:rsidP="00B67E1A">
      <w:pPr>
        <w:adjustRightInd w:val="0"/>
        <w:snapToGrid w:val="0"/>
        <w:spacing w:line="360" w:lineRule="auto"/>
        <w:ind w:leftChars="0" w:left="0" w:firstLineChars="200" w:firstLine="480"/>
        <w:rPr>
          <w:sz w:val="24"/>
          <w:szCs w:val="24"/>
          <w:lang w:val="zh-CN"/>
        </w:rPr>
      </w:pPr>
      <w:bookmarkStart w:id="511" w:name="_Toc322786183"/>
      <w:bookmarkStart w:id="512" w:name="_Toc300589268"/>
      <w:bookmarkStart w:id="513" w:name="_Toc313914804"/>
      <w:bookmarkStart w:id="514" w:name="_Toc300608423"/>
      <w:bookmarkStart w:id="515" w:name="_Toc313427649"/>
      <w:r>
        <w:rPr>
          <w:sz w:val="24"/>
          <w:szCs w:val="24"/>
        </w:rPr>
        <w:t>3</w:t>
      </w:r>
      <w:r>
        <w:rPr>
          <w:sz w:val="24"/>
          <w:szCs w:val="24"/>
        </w:rPr>
        <w:t>、</w:t>
      </w:r>
      <w:r>
        <w:rPr>
          <w:sz w:val="24"/>
          <w:szCs w:val="24"/>
          <w:lang w:val="zh-CN"/>
        </w:rPr>
        <w:t>工业污染源</w:t>
      </w:r>
      <w:bookmarkEnd w:id="511"/>
      <w:bookmarkEnd w:id="512"/>
      <w:bookmarkEnd w:id="513"/>
      <w:bookmarkEnd w:id="514"/>
      <w:bookmarkEnd w:id="515"/>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评价区内工业企业较多，各企业废水经自行处理后达《污水综合排放标准》（</w:t>
      </w:r>
      <w:r>
        <w:rPr>
          <w:sz w:val="24"/>
          <w:szCs w:val="24"/>
          <w:lang w:val="zh-CN"/>
        </w:rPr>
        <w:t>GB8978</w:t>
      </w:r>
      <w:r>
        <w:rPr>
          <w:sz w:val="24"/>
          <w:szCs w:val="24"/>
          <w:lang w:val="zh-CN"/>
        </w:rPr>
        <w:t>－</w:t>
      </w:r>
      <w:r>
        <w:rPr>
          <w:sz w:val="24"/>
          <w:szCs w:val="24"/>
          <w:lang w:val="zh-CN"/>
        </w:rPr>
        <w:t>1996</w:t>
      </w:r>
      <w:r>
        <w:rPr>
          <w:sz w:val="24"/>
          <w:szCs w:val="24"/>
          <w:lang w:val="zh-CN"/>
        </w:rPr>
        <w:t>）中的三级排放，再排入滁州市第二污水处理厂处理达到《城镇污水处理厂污染</w:t>
      </w:r>
      <w:r>
        <w:rPr>
          <w:sz w:val="24"/>
          <w:szCs w:val="24"/>
          <w:lang w:val="zh-CN"/>
        </w:rPr>
        <w:lastRenderedPageBreak/>
        <w:t>物排放标准》（</w:t>
      </w:r>
      <w:r>
        <w:rPr>
          <w:sz w:val="24"/>
          <w:szCs w:val="24"/>
          <w:lang w:val="zh-CN"/>
        </w:rPr>
        <w:t>GB18918-2002</w:t>
      </w:r>
      <w:r>
        <w:rPr>
          <w:sz w:val="24"/>
          <w:szCs w:val="24"/>
          <w:lang w:val="zh-CN"/>
        </w:rPr>
        <w:t>）一级标准</w:t>
      </w:r>
      <w:r>
        <w:rPr>
          <w:sz w:val="24"/>
          <w:szCs w:val="24"/>
          <w:lang w:val="zh-CN"/>
        </w:rPr>
        <w:t>A</w:t>
      </w:r>
      <w:r>
        <w:rPr>
          <w:sz w:val="24"/>
          <w:szCs w:val="24"/>
          <w:lang w:val="zh-CN"/>
        </w:rPr>
        <w:t>标准后排入地表水环境中去，区内工业污染将得到有效治理。</w:t>
      </w:r>
    </w:p>
    <w:p w:rsidR="0001111C" w:rsidRPr="000E1FDC" w:rsidRDefault="002B09FC" w:rsidP="00B67E1A">
      <w:pPr>
        <w:adjustRightInd w:val="0"/>
        <w:snapToGrid w:val="0"/>
        <w:spacing w:line="360" w:lineRule="auto"/>
        <w:ind w:leftChars="0" w:left="0"/>
        <w:outlineLvl w:val="3"/>
        <w:rPr>
          <w:b/>
          <w:sz w:val="28"/>
          <w:szCs w:val="28"/>
        </w:rPr>
      </w:pPr>
      <w:bookmarkStart w:id="516" w:name="_Toc302112669"/>
      <w:bookmarkStart w:id="517" w:name="_Toc302489384"/>
      <w:bookmarkStart w:id="518" w:name="_Toc325018442"/>
      <w:bookmarkStart w:id="519" w:name="_Toc410035175"/>
      <w:r w:rsidRPr="000E1FDC">
        <w:rPr>
          <w:b/>
          <w:sz w:val="28"/>
          <w:szCs w:val="28"/>
        </w:rPr>
        <w:t>4.2.4.4</w:t>
      </w:r>
      <w:r w:rsidRPr="000E1FDC">
        <w:rPr>
          <w:b/>
          <w:sz w:val="28"/>
          <w:szCs w:val="28"/>
        </w:rPr>
        <w:t>地下水环境质量现状评价</w:t>
      </w:r>
      <w:bookmarkEnd w:id="516"/>
      <w:bookmarkEnd w:id="517"/>
      <w:bookmarkEnd w:id="518"/>
      <w:bookmarkEnd w:id="519"/>
    </w:p>
    <w:p w:rsidR="0001111C" w:rsidRDefault="002B09FC" w:rsidP="00B67E1A">
      <w:pPr>
        <w:adjustRightInd w:val="0"/>
        <w:snapToGrid w:val="0"/>
        <w:spacing w:line="360" w:lineRule="auto"/>
        <w:ind w:leftChars="0" w:left="0" w:firstLineChars="200" w:firstLine="480"/>
        <w:rPr>
          <w:sz w:val="24"/>
          <w:szCs w:val="22"/>
        </w:rPr>
      </w:pPr>
      <w:r>
        <w:rPr>
          <w:sz w:val="24"/>
          <w:szCs w:val="24"/>
          <w:lang w:val="zh-CN"/>
        </w:rPr>
        <w:t>本项目地下水现状</w:t>
      </w:r>
      <w:r w:rsidR="00353D7D">
        <w:rPr>
          <w:rFonts w:hint="eastAsia"/>
          <w:sz w:val="24"/>
          <w:szCs w:val="24"/>
          <w:lang w:val="zh-CN"/>
        </w:rPr>
        <w:t>委托</w:t>
      </w:r>
      <w:r w:rsidR="00353D7D">
        <w:rPr>
          <w:sz w:val="24"/>
          <w:szCs w:val="24"/>
          <w:lang w:val="zh-CN"/>
        </w:rPr>
        <w:t>合肥海正</w:t>
      </w:r>
      <w:r w:rsidR="000D7A78">
        <w:rPr>
          <w:sz w:val="24"/>
          <w:szCs w:val="24"/>
          <w:lang w:val="zh-CN"/>
        </w:rPr>
        <w:t>环境监测公司进行监测</w:t>
      </w:r>
      <w:r>
        <w:rPr>
          <w:sz w:val="24"/>
          <w:szCs w:val="22"/>
        </w:rPr>
        <w:t>，地下水监测时间为</w:t>
      </w:r>
      <w:r>
        <w:rPr>
          <w:sz w:val="24"/>
          <w:szCs w:val="22"/>
        </w:rPr>
        <w:t>20</w:t>
      </w:r>
      <w:r w:rsidR="009638B9">
        <w:rPr>
          <w:rFonts w:hint="eastAsia"/>
          <w:sz w:val="24"/>
          <w:szCs w:val="22"/>
        </w:rPr>
        <w:t>20</w:t>
      </w:r>
      <w:r>
        <w:rPr>
          <w:sz w:val="24"/>
          <w:szCs w:val="22"/>
        </w:rPr>
        <w:t>年</w:t>
      </w:r>
      <w:r>
        <w:rPr>
          <w:sz w:val="24"/>
          <w:szCs w:val="22"/>
        </w:rPr>
        <w:t>9</w:t>
      </w:r>
      <w:r w:rsidR="009638B9">
        <w:rPr>
          <w:sz w:val="24"/>
          <w:szCs w:val="22"/>
        </w:rPr>
        <w:t>月</w:t>
      </w:r>
      <w:r w:rsidR="009638B9">
        <w:rPr>
          <w:rFonts w:hint="eastAsia"/>
          <w:sz w:val="24"/>
          <w:szCs w:val="22"/>
        </w:rPr>
        <w:t>16</w:t>
      </w:r>
      <w:r w:rsidR="009638B9">
        <w:rPr>
          <w:rFonts w:hint="eastAsia"/>
          <w:sz w:val="24"/>
          <w:szCs w:val="22"/>
        </w:rPr>
        <w:t>日（</w:t>
      </w:r>
      <w:r w:rsidR="009638B9">
        <w:rPr>
          <w:rFonts w:hint="eastAsia"/>
          <w:sz w:val="24"/>
          <w:szCs w:val="22"/>
        </w:rPr>
        <w:t>HZHI0109H</w:t>
      </w:r>
      <w:r w:rsidR="009638B9">
        <w:rPr>
          <w:rFonts w:hint="eastAsia"/>
          <w:sz w:val="24"/>
          <w:szCs w:val="22"/>
        </w:rPr>
        <w:t>）</w:t>
      </w:r>
      <w:r>
        <w:rPr>
          <w:sz w:val="24"/>
          <w:szCs w:val="22"/>
        </w:rPr>
        <w:t>。</w:t>
      </w:r>
    </w:p>
    <w:p w:rsidR="00137A6D" w:rsidRDefault="00137A6D" w:rsidP="00137A6D">
      <w:pPr>
        <w:adjustRightInd w:val="0"/>
        <w:snapToGrid w:val="0"/>
        <w:spacing w:line="360" w:lineRule="auto"/>
        <w:ind w:leftChars="0" w:left="0" w:firstLineChars="200" w:firstLine="480"/>
        <w:rPr>
          <w:sz w:val="24"/>
          <w:szCs w:val="24"/>
          <w:lang w:val="zh-CN"/>
        </w:rPr>
      </w:pPr>
      <w:r w:rsidRPr="00137A6D">
        <w:rPr>
          <w:rFonts w:hint="eastAsia"/>
          <w:sz w:val="24"/>
          <w:szCs w:val="24"/>
          <w:lang w:val="zh-CN"/>
        </w:rPr>
        <w:t>本项目地下水现状</w:t>
      </w:r>
      <w:r>
        <w:rPr>
          <w:rFonts w:hint="eastAsia"/>
          <w:sz w:val="24"/>
          <w:szCs w:val="24"/>
          <w:lang w:val="zh-CN"/>
        </w:rPr>
        <w:t>水位数据</w:t>
      </w:r>
      <w:r w:rsidRPr="00137A6D">
        <w:rPr>
          <w:rFonts w:hint="eastAsia"/>
          <w:sz w:val="24"/>
          <w:szCs w:val="24"/>
          <w:lang w:val="zh-CN"/>
        </w:rPr>
        <w:t>参考《轩凯科技（滁州）有限公司微生物制品产业化项目》，该项目位于本项目西北方向，与本项目距离约</w:t>
      </w:r>
      <w:r>
        <w:rPr>
          <w:rFonts w:hint="eastAsia"/>
          <w:sz w:val="24"/>
          <w:szCs w:val="24"/>
          <w:lang w:val="zh-CN"/>
        </w:rPr>
        <w:t>15</w:t>
      </w:r>
      <w:r w:rsidRPr="00137A6D">
        <w:rPr>
          <w:rFonts w:hint="eastAsia"/>
          <w:sz w:val="24"/>
          <w:szCs w:val="24"/>
          <w:lang w:val="zh-CN"/>
        </w:rPr>
        <w:t>00m</w:t>
      </w:r>
      <w:r w:rsidRPr="00137A6D">
        <w:rPr>
          <w:rFonts w:hint="eastAsia"/>
          <w:sz w:val="24"/>
          <w:szCs w:val="24"/>
          <w:lang w:val="zh-CN"/>
        </w:rPr>
        <w:t>，地下水监测时间为</w:t>
      </w:r>
      <w:r w:rsidRPr="00137A6D">
        <w:rPr>
          <w:rFonts w:hint="eastAsia"/>
          <w:sz w:val="24"/>
          <w:szCs w:val="24"/>
          <w:lang w:val="zh-CN"/>
        </w:rPr>
        <w:t>2019</w:t>
      </w:r>
      <w:r w:rsidRPr="00137A6D">
        <w:rPr>
          <w:rFonts w:hint="eastAsia"/>
          <w:sz w:val="24"/>
          <w:szCs w:val="24"/>
          <w:lang w:val="zh-CN"/>
        </w:rPr>
        <w:t>年</w:t>
      </w:r>
      <w:r w:rsidRPr="00137A6D">
        <w:rPr>
          <w:rFonts w:hint="eastAsia"/>
          <w:sz w:val="24"/>
          <w:szCs w:val="24"/>
          <w:lang w:val="zh-CN"/>
        </w:rPr>
        <w:t>9</w:t>
      </w:r>
      <w:r w:rsidRPr="00137A6D">
        <w:rPr>
          <w:rFonts w:hint="eastAsia"/>
          <w:sz w:val="24"/>
          <w:szCs w:val="24"/>
          <w:lang w:val="zh-CN"/>
        </w:rPr>
        <w:t>月份，数据引用有效。</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w:t>
      </w:r>
      <w:r>
        <w:rPr>
          <w:sz w:val="24"/>
          <w:szCs w:val="24"/>
          <w:lang w:val="zh-CN"/>
        </w:rPr>
        <w:t>1</w:t>
      </w:r>
      <w:r>
        <w:rPr>
          <w:sz w:val="24"/>
          <w:szCs w:val="24"/>
          <w:lang w:val="zh-CN"/>
        </w:rPr>
        <w:t>）监测点布设</w:t>
      </w:r>
    </w:p>
    <w:p w:rsidR="0001111C" w:rsidRPr="00B3393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根据《环境影响评价技术导则</w:t>
      </w:r>
      <w:r>
        <w:rPr>
          <w:sz w:val="24"/>
          <w:szCs w:val="24"/>
          <w:lang w:val="zh-CN"/>
        </w:rPr>
        <w:t>·</w:t>
      </w:r>
      <w:r>
        <w:rPr>
          <w:sz w:val="24"/>
          <w:szCs w:val="24"/>
          <w:lang w:val="zh-CN"/>
        </w:rPr>
        <w:t>地下水环境》（</w:t>
      </w:r>
      <w:r>
        <w:rPr>
          <w:sz w:val="24"/>
          <w:szCs w:val="24"/>
          <w:lang w:val="zh-CN"/>
        </w:rPr>
        <w:t>HJ/610-2016</w:t>
      </w:r>
      <w:r>
        <w:rPr>
          <w:sz w:val="24"/>
          <w:szCs w:val="24"/>
          <w:lang w:val="zh-CN"/>
        </w:rPr>
        <w:t>），在</w:t>
      </w:r>
      <w:proofErr w:type="gramStart"/>
      <w:r>
        <w:rPr>
          <w:sz w:val="24"/>
          <w:szCs w:val="24"/>
          <w:lang w:val="zh-CN"/>
        </w:rPr>
        <w:t>评价区</w:t>
      </w:r>
      <w:proofErr w:type="gramEnd"/>
      <w:r>
        <w:rPr>
          <w:sz w:val="24"/>
          <w:szCs w:val="24"/>
          <w:lang w:val="zh-CN"/>
        </w:rPr>
        <w:t>上、下游需布置监测孔。结合前文确定的评价范围，结合场区特点，确定地下水监测范围为</w:t>
      </w:r>
      <w:proofErr w:type="gramStart"/>
      <w:r>
        <w:rPr>
          <w:sz w:val="24"/>
          <w:szCs w:val="24"/>
          <w:lang w:val="zh-CN"/>
        </w:rPr>
        <w:t>评价区</w:t>
      </w:r>
      <w:proofErr w:type="gramEnd"/>
      <w:r>
        <w:rPr>
          <w:sz w:val="24"/>
          <w:szCs w:val="24"/>
          <w:lang w:val="zh-CN"/>
        </w:rPr>
        <w:t>范围，监测层位为潜水含水层。监测内容为水质监测</w:t>
      </w:r>
      <w:r w:rsidR="00137A6D">
        <w:rPr>
          <w:sz w:val="24"/>
          <w:szCs w:val="24"/>
          <w:lang w:val="zh-CN"/>
        </w:rPr>
        <w:t>和水位监测</w:t>
      </w:r>
      <w:r>
        <w:rPr>
          <w:sz w:val="24"/>
          <w:szCs w:val="24"/>
          <w:lang w:val="zh-CN"/>
        </w:rPr>
        <w:t>，</w:t>
      </w:r>
      <w:r w:rsidR="00137A6D">
        <w:rPr>
          <w:sz w:val="24"/>
          <w:szCs w:val="24"/>
          <w:lang w:val="zh-CN"/>
        </w:rPr>
        <w:t>水质监测点</w:t>
      </w:r>
      <w:r w:rsidR="00137A6D">
        <w:rPr>
          <w:rFonts w:hint="eastAsia"/>
          <w:sz w:val="24"/>
          <w:szCs w:val="24"/>
          <w:lang w:val="zh-CN"/>
        </w:rPr>
        <w:t>13</w:t>
      </w:r>
      <w:r w:rsidR="00137A6D">
        <w:rPr>
          <w:rFonts w:hint="eastAsia"/>
          <w:sz w:val="24"/>
          <w:szCs w:val="24"/>
          <w:lang w:val="zh-CN"/>
        </w:rPr>
        <w:t>个，</w:t>
      </w:r>
      <w:r>
        <w:rPr>
          <w:sz w:val="24"/>
          <w:szCs w:val="24"/>
          <w:lang w:val="zh-CN"/>
        </w:rPr>
        <w:t>水质监测</w:t>
      </w:r>
      <w:r w:rsidR="00B3393C">
        <w:rPr>
          <w:rFonts w:hint="eastAsia"/>
          <w:sz w:val="24"/>
          <w:szCs w:val="24"/>
          <w:lang w:val="zh-CN"/>
        </w:rPr>
        <w:t>点</w:t>
      </w:r>
      <w:r>
        <w:rPr>
          <w:sz w:val="24"/>
          <w:szCs w:val="24"/>
          <w:lang w:val="zh-CN"/>
        </w:rPr>
        <w:t>5</w:t>
      </w:r>
      <w:r>
        <w:rPr>
          <w:sz w:val="24"/>
          <w:szCs w:val="24"/>
          <w:lang w:val="zh-CN"/>
        </w:rPr>
        <w:t>个。</w:t>
      </w:r>
      <w:r>
        <w:rPr>
          <w:sz w:val="24"/>
          <w:szCs w:val="24"/>
        </w:rPr>
        <w:t>监测点布置具体见表</w:t>
      </w:r>
      <w:r>
        <w:rPr>
          <w:sz w:val="24"/>
          <w:szCs w:val="24"/>
        </w:rPr>
        <w:t>4.2.4-</w:t>
      </w:r>
      <w:r w:rsidR="00E90A7F">
        <w:rPr>
          <w:rFonts w:hint="eastAsia"/>
          <w:sz w:val="24"/>
          <w:szCs w:val="24"/>
        </w:rPr>
        <w:t>1</w:t>
      </w:r>
      <w:r>
        <w:rPr>
          <w:sz w:val="24"/>
          <w:szCs w:val="24"/>
        </w:rPr>
        <w:t>、</w:t>
      </w:r>
      <w:r w:rsidR="00E90A7F">
        <w:rPr>
          <w:sz w:val="24"/>
          <w:szCs w:val="24"/>
        </w:rPr>
        <w:t>表</w:t>
      </w:r>
      <w:r w:rsidR="00E90A7F">
        <w:rPr>
          <w:rFonts w:hint="eastAsia"/>
          <w:sz w:val="24"/>
          <w:szCs w:val="24"/>
        </w:rPr>
        <w:t>4.2.4-2</w:t>
      </w:r>
      <w:r w:rsidR="00E90A7F">
        <w:rPr>
          <w:rFonts w:hint="eastAsia"/>
          <w:sz w:val="24"/>
          <w:szCs w:val="24"/>
        </w:rPr>
        <w:t>，</w:t>
      </w:r>
      <w:r>
        <w:rPr>
          <w:sz w:val="24"/>
          <w:szCs w:val="24"/>
        </w:rPr>
        <w:t>图</w:t>
      </w:r>
      <w:r>
        <w:rPr>
          <w:sz w:val="24"/>
          <w:szCs w:val="24"/>
        </w:rPr>
        <w:t>4.2.4-</w:t>
      </w:r>
      <w:r w:rsidR="00E90A7F">
        <w:rPr>
          <w:rFonts w:hint="eastAsia"/>
          <w:sz w:val="24"/>
          <w:szCs w:val="24"/>
        </w:rPr>
        <w:t>2</w:t>
      </w:r>
      <w:r w:rsidR="00E90A7F">
        <w:rPr>
          <w:rFonts w:hint="eastAsia"/>
          <w:sz w:val="24"/>
          <w:szCs w:val="24"/>
        </w:rPr>
        <w:t>、</w:t>
      </w:r>
      <w:r w:rsidR="00E90A7F">
        <w:rPr>
          <w:sz w:val="24"/>
          <w:szCs w:val="24"/>
        </w:rPr>
        <w:t>图</w:t>
      </w:r>
      <w:r w:rsidR="00E90A7F">
        <w:rPr>
          <w:rFonts w:hint="eastAsia"/>
          <w:sz w:val="24"/>
          <w:szCs w:val="24"/>
        </w:rPr>
        <w:t>4.2.4-3</w:t>
      </w:r>
      <w:r>
        <w:rPr>
          <w:sz w:val="24"/>
          <w:szCs w:val="24"/>
        </w:rPr>
        <w:t>。</w:t>
      </w:r>
    </w:p>
    <w:p w:rsidR="0001111C" w:rsidRDefault="002B09FC" w:rsidP="00B67E1A">
      <w:pPr>
        <w:pStyle w:val="af"/>
        <w:spacing w:line="360" w:lineRule="auto"/>
        <w:ind w:leftChars="0" w:left="0"/>
      </w:pPr>
      <w:r>
        <w:rPr>
          <w:sz w:val="24"/>
          <w:szCs w:val="24"/>
        </w:rPr>
        <w:t>表</w:t>
      </w:r>
      <w:r>
        <w:rPr>
          <w:sz w:val="24"/>
          <w:szCs w:val="24"/>
        </w:rPr>
        <w:t>4.2.4-</w:t>
      </w:r>
      <w:r w:rsidR="00E90A7F">
        <w:rPr>
          <w:rFonts w:hint="eastAsia"/>
          <w:sz w:val="24"/>
          <w:szCs w:val="24"/>
        </w:rPr>
        <w:t>1</w:t>
      </w:r>
      <w:r>
        <w:rPr>
          <w:sz w:val="24"/>
          <w:szCs w:val="24"/>
        </w:rPr>
        <w:t xml:space="preserve">  </w:t>
      </w:r>
      <w:r>
        <w:rPr>
          <w:sz w:val="24"/>
          <w:szCs w:val="24"/>
        </w:rPr>
        <w:t>水质监测点布置一览表</w:t>
      </w:r>
    </w:p>
    <w:tbl>
      <w:tblPr>
        <w:tblW w:w="918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A0" w:firstRow="1" w:lastRow="0" w:firstColumn="1" w:lastColumn="0" w:noHBand="0" w:noVBand="1"/>
      </w:tblPr>
      <w:tblGrid>
        <w:gridCol w:w="2788"/>
        <w:gridCol w:w="2221"/>
        <w:gridCol w:w="2302"/>
        <w:gridCol w:w="1874"/>
      </w:tblGrid>
      <w:tr w:rsidR="00961213" w:rsidTr="00961213">
        <w:trPr>
          <w:trHeight w:val="313"/>
          <w:jc w:val="center"/>
        </w:trPr>
        <w:tc>
          <w:tcPr>
            <w:tcW w:w="1518" w:type="pct"/>
            <w:vAlign w:val="center"/>
          </w:tcPr>
          <w:p w:rsidR="00961213" w:rsidRDefault="00961213" w:rsidP="00B67E1A">
            <w:pPr>
              <w:ind w:leftChars="0" w:left="0"/>
              <w:jc w:val="center"/>
              <w:rPr>
                <w:b/>
                <w:szCs w:val="21"/>
              </w:rPr>
            </w:pPr>
            <w:r>
              <w:rPr>
                <w:b/>
                <w:szCs w:val="21"/>
              </w:rPr>
              <w:t>位置</w:t>
            </w:r>
          </w:p>
        </w:tc>
        <w:tc>
          <w:tcPr>
            <w:tcW w:w="1209" w:type="pct"/>
            <w:vAlign w:val="center"/>
          </w:tcPr>
          <w:p w:rsidR="00961213" w:rsidRDefault="00961213" w:rsidP="00B67E1A">
            <w:pPr>
              <w:pStyle w:val="14"/>
              <w:adjustRightInd w:val="0"/>
              <w:snapToGrid w:val="0"/>
              <w:ind w:leftChars="0" w:left="0"/>
              <w:jc w:val="center"/>
              <w:rPr>
                <w:rFonts w:ascii="Times New Roman" w:hAnsi="Times New Roman"/>
                <w:b/>
              </w:rPr>
            </w:pPr>
            <w:r>
              <w:rPr>
                <w:rFonts w:ascii="Times New Roman" w:hAnsi="Times New Roman"/>
                <w:b/>
              </w:rPr>
              <w:t>水样编号</w:t>
            </w:r>
          </w:p>
        </w:tc>
        <w:tc>
          <w:tcPr>
            <w:tcW w:w="1253" w:type="pct"/>
            <w:vAlign w:val="center"/>
          </w:tcPr>
          <w:p w:rsidR="00961213" w:rsidRDefault="00961213" w:rsidP="00B67E1A">
            <w:pPr>
              <w:pStyle w:val="14"/>
              <w:adjustRightInd w:val="0"/>
              <w:snapToGrid w:val="0"/>
              <w:ind w:leftChars="0" w:left="0"/>
              <w:jc w:val="center"/>
              <w:rPr>
                <w:rFonts w:ascii="Times New Roman" w:hAnsi="Times New Roman"/>
                <w:b/>
              </w:rPr>
            </w:pPr>
            <w:r>
              <w:rPr>
                <w:rFonts w:ascii="Times New Roman" w:hAnsi="Times New Roman"/>
                <w:b/>
              </w:rPr>
              <w:t>监测层位</w:t>
            </w:r>
          </w:p>
        </w:tc>
        <w:tc>
          <w:tcPr>
            <w:tcW w:w="1020" w:type="pct"/>
            <w:vAlign w:val="center"/>
          </w:tcPr>
          <w:p w:rsidR="00961213" w:rsidRDefault="00961213" w:rsidP="00B67E1A">
            <w:pPr>
              <w:pStyle w:val="14"/>
              <w:adjustRightInd w:val="0"/>
              <w:snapToGrid w:val="0"/>
              <w:ind w:leftChars="0" w:left="0"/>
              <w:jc w:val="center"/>
              <w:rPr>
                <w:rFonts w:ascii="Times New Roman" w:hAnsi="Times New Roman"/>
                <w:b/>
              </w:rPr>
            </w:pPr>
            <w:r>
              <w:rPr>
                <w:rFonts w:ascii="Times New Roman" w:hAnsi="Times New Roman"/>
                <w:b/>
              </w:rPr>
              <w:t>备注</w:t>
            </w:r>
          </w:p>
        </w:tc>
      </w:tr>
      <w:tr w:rsidR="00961213" w:rsidTr="00961213">
        <w:trPr>
          <w:trHeight w:val="340"/>
          <w:jc w:val="center"/>
        </w:trPr>
        <w:tc>
          <w:tcPr>
            <w:tcW w:w="1518" w:type="pct"/>
            <w:vAlign w:val="center"/>
          </w:tcPr>
          <w:p w:rsidR="00961213" w:rsidRDefault="00961213" w:rsidP="00B67E1A">
            <w:pPr>
              <w:ind w:leftChars="0" w:left="0"/>
              <w:jc w:val="center"/>
              <w:rPr>
                <w:kern w:val="0"/>
                <w:szCs w:val="21"/>
              </w:rPr>
            </w:pPr>
            <w:r>
              <w:rPr>
                <w:kern w:val="0"/>
                <w:szCs w:val="21"/>
              </w:rPr>
              <w:t>项目区</w:t>
            </w:r>
            <w:r>
              <w:rPr>
                <w:rFonts w:hint="eastAsia"/>
                <w:kern w:val="0"/>
                <w:szCs w:val="21"/>
              </w:rPr>
              <w:t>西北</w:t>
            </w:r>
            <w:r>
              <w:rPr>
                <w:kern w:val="0"/>
                <w:szCs w:val="21"/>
              </w:rPr>
              <w:t>侧</w:t>
            </w:r>
            <w:r>
              <w:rPr>
                <w:rFonts w:hint="eastAsia"/>
                <w:kern w:val="0"/>
                <w:szCs w:val="21"/>
              </w:rPr>
              <w:t>，上</w:t>
            </w:r>
            <w:r>
              <w:rPr>
                <w:kern w:val="0"/>
                <w:szCs w:val="21"/>
              </w:rPr>
              <w:t>游井</w:t>
            </w:r>
          </w:p>
        </w:tc>
        <w:tc>
          <w:tcPr>
            <w:tcW w:w="1209" w:type="pct"/>
            <w:vAlign w:val="center"/>
          </w:tcPr>
          <w:p w:rsidR="00961213" w:rsidRDefault="00961213" w:rsidP="00B67E1A">
            <w:pPr>
              <w:ind w:leftChars="0" w:left="0"/>
              <w:jc w:val="center"/>
              <w:rPr>
                <w:kern w:val="0"/>
                <w:szCs w:val="21"/>
              </w:rPr>
            </w:pPr>
            <w:r>
              <w:rPr>
                <w:rFonts w:hint="eastAsia"/>
                <w:kern w:val="0"/>
                <w:szCs w:val="21"/>
              </w:rPr>
              <w:t>D</w:t>
            </w:r>
            <w:r>
              <w:rPr>
                <w:kern w:val="0"/>
                <w:szCs w:val="21"/>
              </w:rPr>
              <w:t>1</w:t>
            </w:r>
          </w:p>
        </w:tc>
        <w:tc>
          <w:tcPr>
            <w:tcW w:w="1253" w:type="pct"/>
            <w:vAlign w:val="center"/>
          </w:tcPr>
          <w:p w:rsidR="00961213" w:rsidRDefault="00961213" w:rsidP="00B67E1A">
            <w:pPr>
              <w:ind w:leftChars="0" w:left="0"/>
              <w:jc w:val="center"/>
              <w:rPr>
                <w:kern w:val="0"/>
                <w:szCs w:val="21"/>
              </w:rPr>
            </w:pPr>
            <w:r>
              <w:rPr>
                <w:kern w:val="0"/>
                <w:szCs w:val="21"/>
              </w:rPr>
              <w:t>潜水含水层</w:t>
            </w:r>
          </w:p>
        </w:tc>
        <w:tc>
          <w:tcPr>
            <w:tcW w:w="1020" w:type="pct"/>
            <w:vMerge w:val="restart"/>
            <w:vAlign w:val="center"/>
          </w:tcPr>
          <w:p w:rsidR="00961213" w:rsidRDefault="00961213" w:rsidP="00B67E1A">
            <w:pPr>
              <w:ind w:leftChars="0" w:left="0"/>
              <w:jc w:val="center"/>
              <w:rPr>
                <w:szCs w:val="21"/>
              </w:rPr>
            </w:pPr>
            <w:r>
              <w:rPr>
                <w:szCs w:val="21"/>
              </w:rPr>
              <w:t>利用民井取样</w:t>
            </w:r>
          </w:p>
        </w:tc>
      </w:tr>
      <w:tr w:rsidR="00961213" w:rsidTr="00961213">
        <w:trPr>
          <w:trHeight w:val="340"/>
          <w:jc w:val="center"/>
        </w:trPr>
        <w:tc>
          <w:tcPr>
            <w:tcW w:w="1518" w:type="pct"/>
            <w:vAlign w:val="center"/>
          </w:tcPr>
          <w:p w:rsidR="00961213" w:rsidRDefault="00961213" w:rsidP="00B67E1A">
            <w:pPr>
              <w:ind w:leftChars="0" w:left="0"/>
              <w:jc w:val="center"/>
              <w:rPr>
                <w:kern w:val="0"/>
                <w:szCs w:val="21"/>
              </w:rPr>
            </w:pPr>
            <w:r>
              <w:rPr>
                <w:kern w:val="0"/>
                <w:szCs w:val="21"/>
              </w:rPr>
              <w:t>项目区</w:t>
            </w:r>
            <w:r>
              <w:rPr>
                <w:rFonts w:hint="eastAsia"/>
                <w:kern w:val="0"/>
                <w:szCs w:val="21"/>
              </w:rPr>
              <w:t>东北</w:t>
            </w:r>
            <w:r>
              <w:rPr>
                <w:kern w:val="0"/>
                <w:szCs w:val="21"/>
              </w:rPr>
              <w:t>侧</w:t>
            </w:r>
            <w:r>
              <w:rPr>
                <w:rFonts w:hint="eastAsia"/>
                <w:kern w:val="0"/>
                <w:szCs w:val="21"/>
              </w:rPr>
              <w:t>，</w:t>
            </w:r>
            <w:r>
              <w:rPr>
                <w:kern w:val="0"/>
                <w:szCs w:val="21"/>
              </w:rPr>
              <w:t>扩散井</w:t>
            </w:r>
          </w:p>
        </w:tc>
        <w:tc>
          <w:tcPr>
            <w:tcW w:w="1209" w:type="pct"/>
            <w:vAlign w:val="center"/>
          </w:tcPr>
          <w:p w:rsidR="00961213" w:rsidRDefault="00961213" w:rsidP="00B67E1A">
            <w:pPr>
              <w:pStyle w:val="14"/>
              <w:adjustRightInd w:val="0"/>
              <w:snapToGrid w:val="0"/>
              <w:ind w:leftChars="0" w:left="0"/>
              <w:jc w:val="center"/>
              <w:rPr>
                <w:rFonts w:ascii="Times New Roman" w:hAnsi="Times New Roman"/>
                <w:sz w:val="21"/>
                <w:szCs w:val="21"/>
              </w:rPr>
            </w:pPr>
            <w:r>
              <w:rPr>
                <w:rFonts w:ascii="Times New Roman" w:hAnsi="Times New Roman" w:hint="eastAsia"/>
                <w:sz w:val="21"/>
                <w:szCs w:val="21"/>
              </w:rPr>
              <w:t>D</w:t>
            </w:r>
            <w:r>
              <w:rPr>
                <w:rFonts w:ascii="Times New Roman" w:hAnsi="Times New Roman"/>
                <w:sz w:val="21"/>
                <w:szCs w:val="21"/>
              </w:rPr>
              <w:t>2</w:t>
            </w:r>
          </w:p>
        </w:tc>
        <w:tc>
          <w:tcPr>
            <w:tcW w:w="1253" w:type="pct"/>
            <w:vAlign w:val="center"/>
          </w:tcPr>
          <w:p w:rsidR="00961213" w:rsidRDefault="00961213" w:rsidP="00B67E1A">
            <w:pPr>
              <w:ind w:leftChars="0" w:left="0"/>
              <w:jc w:val="center"/>
              <w:rPr>
                <w:kern w:val="0"/>
                <w:szCs w:val="21"/>
              </w:rPr>
            </w:pPr>
            <w:r>
              <w:rPr>
                <w:kern w:val="0"/>
                <w:szCs w:val="21"/>
              </w:rPr>
              <w:t>潜水含水层</w:t>
            </w:r>
          </w:p>
        </w:tc>
        <w:tc>
          <w:tcPr>
            <w:tcW w:w="1020" w:type="pct"/>
            <w:vMerge/>
            <w:vAlign w:val="center"/>
          </w:tcPr>
          <w:p w:rsidR="00961213" w:rsidRDefault="00961213" w:rsidP="00B67E1A">
            <w:pPr>
              <w:ind w:leftChars="0" w:left="0"/>
              <w:jc w:val="center"/>
              <w:rPr>
                <w:szCs w:val="21"/>
              </w:rPr>
            </w:pPr>
          </w:p>
        </w:tc>
      </w:tr>
      <w:tr w:rsidR="00961213" w:rsidTr="00961213">
        <w:trPr>
          <w:trHeight w:val="340"/>
          <w:jc w:val="center"/>
        </w:trPr>
        <w:tc>
          <w:tcPr>
            <w:tcW w:w="1518" w:type="pct"/>
            <w:vAlign w:val="center"/>
          </w:tcPr>
          <w:p w:rsidR="00961213" w:rsidRDefault="00961213" w:rsidP="00B67E1A">
            <w:pPr>
              <w:ind w:leftChars="0" w:left="0"/>
              <w:jc w:val="center"/>
              <w:rPr>
                <w:kern w:val="0"/>
                <w:szCs w:val="21"/>
              </w:rPr>
            </w:pPr>
            <w:r>
              <w:rPr>
                <w:kern w:val="0"/>
                <w:szCs w:val="21"/>
              </w:rPr>
              <w:t>项目区</w:t>
            </w:r>
          </w:p>
        </w:tc>
        <w:tc>
          <w:tcPr>
            <w:tcW w:w="1209" w:type="pct"/>
            <w:vAlign w:val="center"/>
          </w:tcPr>
          <w:p w:rsidR="00961213" w:rsidRDefault="00961213" w:rsidP="00B67E1A">
            <w:pPr>
              <w:pStyle w:val="14"/>
              <w:adjustRightInd w:val="0"/>
              <w:snapToGrid w:val="0"/>
              <w:ind w:leftChars="0" w:left="0"/>
              <w:jc w:val="center"/>
              <w:rPr>
                <w:rFonts w:ascii="Times New Roman" w:hAnsi="Times New Roman"/>
                <w:sz w:val="21"/>
                <w:szCs w:val="21"/>
              </w:rPr>
            </w:pPr>
            <w:r>
              <w:rPr>
                <w:rFonts w:ascii="Times New Roman" w:hAnsi="Times New Roman" w:hint="eastAsia"/>
                <w:sz w:val="21"/>
                <w:szCs w:val="21"/>
              </w:rPr>
              <w:t>D</w:t>
            </w:r>
            <w:r>
              <w:rPr>
                <w:rFonts w:ascii="Times New Roman" w:hAnsi="Times New Roman"/>
                <w:sz w:val="21"/>
                <w:szCs w:val="21"/>
              </w:rPr>
              <w:t>3</w:t>
            </w:r>
          </w:p>
        </w:tc>
        <w:tc>
          <w:tcPr>
            <w:tcW w:w="1253" w:type="pct"/>
            <w:vAlign w:val="center"/>
          </w:tcPr>
          <w:p w:rsidR="00961213" w:rsidRDefault="00961213" w:rsidP="00B67E1A">
            <w:pPr>
              <w:ind w:leftChars="0" w:left="0"/>
              <w:jc w:val="center"/>
              <w:rPr>
                <w:kern w:val="0"/>
                <w:szCs w:val="21"/>
              </w:rPr>
            </w:pPr>
            <w:r>
              <w:rPr>
                <w:kern w:val="0"/>
                <w:szCs w:val="21"/>
              </w:rPr>
              <w:t>潜水含水层</w:t>
            </w:r>
          </w:p>
        </w:tc>
        <w:tc>
          <w:tcPr>
            <w:tcW w:w="1020" w:type="pct"/>
            <w:vMerge/>
            <w:vAlign w:val="center"/>
          </w:tcPr>
          <w:p w:rsidR="00961213" w:rsidRDefault="00961213" w:rsidP="00B67E1A">
            <w:pPr>
              <w:ind w:leftChars="0" w:left="0"/>
              <w:jc w:val="center"/>
              <w:rPr>
                <w:szCs w:val="21"/>
              </w:rPr>
            </w:pPr>
          </w:p>
        </w:tc>
      </w:tr>
      <w:tr w:rsidR="00961213" w:rsidTr="00961213">
        <w:trPr>
          <w:trHeight w:val="340"/>
          <w:jc w:val="center"/>
        </w:trPr>
        <w:tc>
          <w:tcPr>
            <w:tcW w:w="1518" w:type="pct"/>
            <w:vAlign w:val="center"/>
          </w:tcPr>
          <w:p w:rsidR="00961213" w:rsidRDefault="00961213" w:rsidP="00B67E1A">
            <w:pPr>
              <w:ind w:leftChars="0" w:left="0"/>
              <w:jc w:val="center"/>
              <w:rPr>
                <w:kern w:val="0"/>
                <w:szCs w:val="21"/>
              </w:rPr>
            </w:pPr>
            <w:r>
              <w:rPr>
                <w:kern w:val="0"/>
                <w:szCs w:val="21"/>
              </w:rPr>
              <w:t>项目区</w:t>
            </w:r>
            <w:r>
              <w:rPr>
                <w:rFonts w:hint="eastAsia"/>
                <w:kern w:val="0"/>
                <w:szCs w:val="21"/>
              </w:rPr>
              <w:t>西南</w:t>
            </w:r>
            <w:r>
              <w:rPr>
                <w:kern w:val="0"/>
                <w:szCs w:val="21"/>
              </w:rPr>
              <w:t>侧</w:t>
            </w:r>
            <w:r>
              <w:rPr>
                <w:rFonts w:hint="eastAsia"/>
                <w:kern w:val="0"/>
                <w:szCs w:val="21"/>
              </w:rPr>
              <w:t>，</w:t>
            </w:r>
            <w:r>
              <w:rPr>
                <w:kern w:val="0"/>
                <w:szCs w:val="21"/>
              </w:rPr>
              <w:t>扩散井</w:t>
            </w:r>
          </w:p>
        </w:tc>
        <w:tc>
          <w:tcPr>
            <w:tcW w:w="1209" w:type="pct"/>
            <w:vAlign w:val="center"/>
          </w:tcPr>
          <w:p w:rsidR="00961213" w:rsidRDefault="00961213" w:rsidP="00B67E1A">
            <w:pPr>
              <w:ind w:leftChars="0" w:left="0"/>
              <w:jc w:val="center"/>
              <w:rPr>
                <w:kern w:val="0"/>
                <w:szCs w:val="21"/>
              </w:rPr>
            </w:pPr>
            <w:r>
              <w:rPr>
                <w:rFonts w:hint="eastAsia"/>
                <w:kern w:val="0"/>
                <w:szCs w:val="21"/>
              </w:rPr>
              <w:t>D</w:t>
            </w:r>
            <w:r>
              <w:rPr>
                <w:kern w:val="0"/>
                <w:szCs w:val="21"/>
              </w:rPr>
              <w:t>4</w:t>
            </w:r>
          </w:p>
        </w:tc>
        <w:tc>
          <w:tcPr>
            <w:tcW w:w="1253" w:type="pct"/>
            <w:vAlign w:val="center"/>
          </w:tcPr>
          <w:p w:rsidR="00961213" w:rsidRDefault="00961213" w:rsidP="00B67E1A">
            <w:pPr>
              <w:ind w:leftChars="0" w:left="0"/>
              <w:jc w:val="center"/>
              <w:rPr>
                <w:kern w:val="0"/>
                <w:szCs w:val="21"/>
              </w:rPr>
            </w:pPr>
            <w:r>
              <w:rPr>
                <w:kern w:val="0"/>
                <w:szCs w:val="21"/>
              </w:rPr>
              <w:t>潜水含水层</w:t>
            </w:r>
          </w:p>
        </w:tc>
        <w:tc>
          <w:tcPr>
            <w:tcW w:w="1020" w:type="pct"/>
            <w:vMerge/>
            <w:vAlign w:val="center"/>
          </w:tcPr>
          <w:p w:rsidR="00961213" w:rsidRDefault="00961213" w:rsidP="00B67E1A">
            <w:pPr>
              <w:ind w:leftChars="0" w:left="0"/>
              <w:jc w:val="center"/>
              <w:rPr>
                <w:szCs w:val="21"/>
                <w:highlight w:val="yellow"/>
              </w:rPr>
            </w:pPr>
          </w:p>
        </w:tc>
      </w:tr>
      <w:tr w:rsidR="00961213" w:rsidTr="00961213">
        <w:trPr>
          <w:trHeight w:val="340"/>
          <w:jc w:val="center"/>
        </w:trPr>
        <w:tc>
          <w:tcPr>
            <w:tcW w:w="1518" w:type="pct"/>
            <w:vAlign w:val="center"/>
          </w:tcPr>
          <w:p w:rsidR="00961213" w:rsidRDefault="00961213" w:rsidP="00B67E1A">
            <w:pPr>
              <w:ind w:leftChars="0" w:left="0"/>
              <w:jc w:val="center"/>
              <w:rPr>
                <w:kern w:val="0"/>
                <w:szCs w:val="21"/>
              </w:rPr>
            </w:pPr>
            <w:r>
              <w:rPr>
                <w:kern w:val="0"/>
                <w:szCs w:val="21"/>
              </w:rPr>
              <w:t>项目区东南侧，</w:t>
            </w:r>
            <w:proofErr w:type="gramStart"/>
            <w:r>
              <w:rPr>
                <w:kern w:val="0"/>
                <w:szCs w:val="21"/>
              </w:rPr>
              <w:t>下游井</w:t>
            </w:r>
            <w:proofErr w:type="gramEnd"/>
          </w:p>
        </w:tc>
        <w:tc>
          <w:tcPr>
            <w:tcW w:w="1209" w:type="pct"/>
            <w:vAlign w:val="center"/>
          </w:tcPr>
          <w:p w:rsidR="00961213" w:rsidRDefault="00961213" w:rsidP="00B67E1A">
            <w:pPr>
              <w:ind w:leftChars="0" w:left="0"/>
              <w:jc w:val="center"/>
              <w:rPr>
                <w:kern w:val="0"/>
                <w:szCs w:val="21"/>
              </w:rPr>
            </w:pPr>
            <w:r>
              <w:rPr>
                <w:rFonts w:hint="eastAsia"/>
                <w:kern w:val="0"/>
                <w:szCs w:val="21"/>
              </w:rPr>
              <w:t>D</w:t>
            </w:r>
            <w:r>
              <w:rPr>
                <w:kern w:val="0"/>
                <w:szCs w:val="21"/>
              </w:rPr>
              <w:t>5</w:t>
            </w:r>
          </w:p>
        </w:tc>
        <w:tc>
          <w:tcPr>
            <w:tcW w:w="1253" w:type="pct"/>
            <w:vAlign w:val="center"/>
          </w:tcPr>
          <w:p w:rsidR="00961213" w:rsidRDefault="00961213" w:rsidP="00B67E1A">
            <w:pPr>
              <w:ind w:leftChars="0" w:left="0"/>
              <w:jc w:val="center"/>
              <w:rPr>
                <w:kern w:val="0"/>
                <w:szCs w:val="21"/>
              </w:rPr>
            </w:pPr>
            <w:r>
              <w:rPr>
                <w:kern w:val="0"/>
                <w:szCs w:val="21"/>
              </w:rPr>
              <w:t>潜水含水层</w:t>
            </w:r>
          </w:p>
        </w:tc>
        <w:tc>
          <w:tcPr>
            <w:tcW w:w="1020" w:type="pct"/>
            <w:vMerge/>
            <w:vAlign w:val="center"/>
          </w:tcPr>
          <w:p w:rsidR="00961213" w:rsidRDefault="00961213" w:rsidP="00B67E1A">
            <w:pPr>
              <w:ind w:leftChars="0" w:left="0"/>
              <w:jc w:val="center"/>
              <w:rPr>
                <w:szCs w:val="21"/>
                <w:highlight w:val="yellow"/>
              </w:rPr>
            </w:pPr>
          </w:p>
        </w:tc>
      </w:tr>
    </w:tbl>
    <w:p w:rsidR="00E90A7F" w:rsidRPr="00BD7714" w:rsidRDefault="00E90A7F" w:rsidP="00E90A7F">
      <w:pPr>
        <w:spacing w:beforeLines="100" w:before="240" w:line="360" w:lineRule="auto"/>
        <w:ind w:left="420"/>
        <w:jc w:val="center"/>
        <w:rPr>
          <w:b/>
        </w:rPr>
      </w:pPr>
      <w:r w:rsidRPr="00BD7714">
        <w:rPr>
          <w:b/>
          <w:sz w:val="24"/>
          <w:szCs w:val="24"/>
        </w:rPr>
        <w:t>表</w:t>
      </w:r>
      <w:r w:rsidRPr="00BD7714">
        <w:rPr>
          <w:b/>
          <w:sz w:val="24"/>
          <w:szCs w:val="24"/>
        </w:rPr>
        <w:t>4.2.4-</w:t>
      </w:r>
      <w:r>
        <w:rPr>
          <w:rFonts w:hint="eastAsia"/>
          <w:b/>
          <w:sz w:val="24"/>
          <w:szCs w:val="24"/>
        </w:rPr>
        <w:t>2</w:t>
      </w:r>
      <w:r>
        <w:rPr>
          <w:b/>
          <w:sz w:val="24"/>
          <w:szCs w:val="24"/>
        </w:rPr>
        <w:t xml:space="preserve">   </w:t>
      </w:r>
      <w:r w:rsidRPr="00BD7714">
        <w:rPr>
          <w:b/>
          <w:sz w:val="24"/>
          <w:szCs w:val="24"/>
        </w:rPr>
        <w:t>丰水期水位监测结果一览表</w:t>
      </w:r>
    </w:p>
    <w:tbl>
      <w:tblPr>
        <w:tblW w:w="4869" w:type="pct"/>
        <w:jc w:val="center"/>
        <w:tblInd w:w="24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25"/>
        <w:gridCol w:w="1223"/>
        <w:gridCol w:w="1192"/>
        <w:gridCol w:w="1192"/>
        <w:gridCol w:w="1192"/>
        <w:gridCol w:w="1981"/>
        <w:gridCol w:w="1239"/>
      </w:tblGrid>
      <w:tr w:rsidR="00E90A7F" w:rsidRPr="00BD7714" w:rsidTr="00E90A7F">
        <w:trPr>
          <w:tblHeader/>
          <w:jc w:val="center"/>
        </w:trPr>
        <w:tc>
          <w:tcPr>
            <w:tcW w:w="567" w:type="pct"/>
            <w:shd w:val="clear" w:color="auto" w:fill="auto"/>
            <w:noWrap/>
            <w:vAlign w:val="center"/>
          </w:tcPr>
          <w:p w:rsidR="00E90A7F" w:rsidRPr="00E90A7F" w:rsidRDefault="00E90A7F" w:rsidP="00E90A7F">
            <w:pPr>
              <w:ind w:leftChars="0" w:left="0"/>
              <w:jc w:val="center"/>
              <w:rPr>
                <w:b/>
                <w:kern w:val="0"/>
                <w:szCs w:val="21"/>
              </w:rPr>
            </w:pPr>
            <w:r w:rsidRPr="00E90A7F">
              <w:rPr>
                <w:b/>
                <w:kern w:val="0"/>
                <w:szCs w:val="21"/>
              </w:rPr>
              <w:t>编号</w:t>
            </w:r>
          </w:p>
        </w:tc>
        <w:tc>
          <w:tcPr>
            <w:tcW w:w="676" w:type="pct"/>
            <w:shd w:val="clear" w:color="auto" w:fill="auto"/>
            <w:noWrap/>
            <w:vAlign w:val="center"/>
          </w:tcPr>
          <w:p w:rsidR="00E90A7F" w:rsidRPr="00E90A7F" w:rsidRDefault="00E90A7F" w:rsidP="00E90A7F">
            <w:pPr>
              <w:ind w:leftChars="0" w:left="0"/>
              <w:jc w:val="center"/>
              <w:rPr>
                <w:b/>
                <w:kern w:val="0"/>
                <w:szCs w:val="21"/>
              </w:rPr>
            </w:pPr>
            <w:r w:rsidRPr="00E90A7F">
              <w:rPr>
                <w:b/>
                <w:kern w:val="0"/>
                <w:szCs w:val="21"/>
              </w:rPr>
              <w:t>位置</w:t>
            </w:r>
          </w:p>
        </w:tc>
        <w:tc>
          <w:tcPr>
            <w:tcW w:w="659" w:type="pct"/>
            <w:shd w:val="clear" w:color="auto" w:fill="auto"/>
            <w:vAlign w:val="center"/>
          </w:tcPr>
          <w:p w:rsidR="00E90A7F" w:rsidRPr="00E90A7F" w:rsidRDefault="00E90A7F" w:rsidP="00E90A7F">
            <w:pPr>
              <w:ind w:leftChars="0" w:left="0"/>
              <w:jc w:val="center"/>
              <w:rPr>
                <w:b/>
                <w:kern w:val="0"/>
                <w:szCs w:val="21"/>
              </w:rPr>
            </w:pPr>
            <w:r w:rsidRPr="00E90A7F">
              <w:rPr>
                <w:b/>
                <w:kern w:val="0"/>
                <w:szCs w:val="21"/>
              </w:rPr>
              <w:t>井深（</w:t>
            </w:r>
            <w:r w:rsidRPr="00E90A7F">
              <w:rPr>
                <w:b/>
                <w:kern w:val="0"/>
                <w:szCs w:val="21"/>
              </w:rPr>
              <w:t>m</w:t>
            </w:r>
            <w:r w:rsidRPr="00E90A7F">
              <w:rPr>
                <w:b/>
                <w:kern w:val="0"/>
                <w:szCs w:val="21"/>
              </w:rPr>
              <w:t>）</w:t>
            </w:r>
          </w:p>
        </w:tc>
        <w:tc>
          <w:tcPr>
            <w:tcW w:w="659" w:type="pct"/>
            <w:shd w:val="clear" w:color="auto" w:fill="auto"/>
            <w:vAlign w:val="center"/>
          </w:tcPr>
          <w:p w:rsidR="00E90A7F" w:rsidRPr="00E90A7F" w:rsidRDefault="00E90A7F" w:rsidP="00E90A7F">
            <w:pPr>
              <w:ind w:leftChars="0" w:left="0"/>
              <w:jc w:val="center"/>
              <w:rPr>
                <w:b/>
                <w:kern w:val="0"/>
                <w:szCs w:val="21"/>
              </w:rPr>
            </w:pPr>
            <w:r w:rsidRPr="00E90A7F">
              <w:rPr>
                <w:b/>
                <w:kern w:val="0"/>
                <w:szCs w:val="21"/>
              </w:rPr>
              <w:t>地面高程（</w:t>
            </w:r>
            <w:r w:rsidRPr="00E90A7F">
              <w:rPr>
                <w:b/>
                <w:kern w:val="0"/>
                <w:szCs w:val="21"/>
              </w:rPr>
              <w:t>m</w:t>
            </w:r>
            <w:r w:rsidRPr="00E90A7F">
              <w:rPr>
                <w:b/>
                <w:kern w:val="0"/>
                <w:szCs w:val="21"/>
              </w:rPr>
              <w:t>）</w:t>
            </w:r>
          </w:p>
        </w:tc>
        <w:tc>
          <w:tcPr>
            <w:tcW w:w="659" w:type="pct"/>
            <w:shd w:val="clear" w:color="auto" w:fill="auto"/>
            <w:vAlign w:val="center"/>
          </w:tcPr>
          <w:p w:rsidR="00E90A7F" w:rsidRPr="00E90A7F" w:rsidRDefault="00E90A7F" w:rsidP="00E90A7F">
            <w:pPr>
              <w:ind w:leftChars="0" w:left="0"/>
              <w:jc w:val="center"/>
              <w:rPr>
                <w:b/>
                <w:kern w:val="0"/>
                <w:szCs w:val="21"/>
              </w:rPr>
            </w:pPr>
            <w:r w:rsidRPr="00E90A7F">
              <w:rPr>
                <w:b/>
                <w:kern w:val="0"/>
                <w:szCs w:val="21"/>
              </w:rPr>
              <w:t>水位埋深（</w:t>
            </w:r>
            <w:r w:rsidRPr="00E90A7F">
              <w:rPr>
                <w:b/>
                <w:kern w:val="0"/>
                <w:szCs w:val="21"/>
              </w:rPr>
              <w:t>m</w:t>
            </w:r>
            <w:r w:rsidRPr="00E90A7F">
              <w:rPr>
                <w:b/>
                <w:kern w:val="0"/>
                <w:szCs w:val="21"/>
              </w:rPr>
              <w:t>）</w:t>
            </w:r>
          </w:p>
        </w:tc>
        <w:tc>
          <w:tcPr>
            <w:tcW w:w="1095" w:type="pct"/>
            <w:shd w:val="clear" w:color="auto" w:fill="auto"/>
            <w:noWrap/>
            <w:vAlign w:val="center"/>
          </w:tcPr>
          <w:p w:rsidR="00E90A7F" w:rsidRPr="00E90A7F" w:rsidRDefault="00E90A7F" w:rsidP="00E90A7F">
            <w:pPr>
              <w:ind w:leftChars="0" w:left="0"/>
              <w:jc w:val="center"/>
              <w:rPr>
                <w:b/>
                <w:kern w:val="0"/>
                <w:szCs w:val="21"/>
              </w:rPr>
            </w:pPr>
            <w:r w:rsidRPr="00E90A7F">
              <w:rPr>
                <w:b/>
                <w:kern w:val="0"/>
                <w:szCs w:val="21"/>
              </w:rPr>
              <w:t>监测层位</w:t>
            </w:r>
          </w:p>
        </w:tc>
        <w:tc>
          <w:tcPr>
            <w:tcW w:w="686" w:type="pct"/>
            <w:shd w:val="clear" w:color="auto" w:fill="auto"/>
            <w:noWrap/>
            <w:vAlign w:val="center"/>
          </w:tcPr>
          <w:p w:rsidR="00E90A7F" w:rsidRPr="00E90A7F" w:rsidRDefault="00E90A7F" w:rsidP="00E90A7F">
            <w:pPr>
              <w:ind w:leftChars="0" w:left="0"/>
              <w:jc w:val="center"/>
              <w:rPr>
                <w:b/>
                <w:kern w:val="0"/>
                <w:szCs w:val="21"/>
              </w:rPr>
            </w:pPr>
            <w:r w:rsidRPr="00E90A7F">
              <w:rPr>
                <w:b/>
                <w:kern w:val="0"/>
                <w:szCs w:val="21"/>
              </w:rPr>
              <w:t>水位（</w:t>
            </w:r>
            <w:r w:rsidRPr="00E90A7F">
              <w:rPr>
                <w:b/>
                <w:kern w:val="0"/>
                <w:szCs w:val="21"/>
              </w:rPr>
              <w:t>m</w:t>
            </w:r>
            <w:r w:rsidRPr="00E90A7F">
              <w:rPr>
                <w:b/>
                <w:kern w:val="0"/>
                <w:szCs w:val="21"/>
              </w:rPr>
              <w:t>）</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szCs w:val="21"/>
              </w:rPr>
              <w:t>W01</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皮</w:t>
            </w:r>
            <w:proofErr w:type="gramStart"/>
            <w:r w:rsidRPr="00E90A7F">
              <w:rPr>
                <w:kern w:val="0"/>
                <w:szCs w:val="21"/>
              </w:rPr>
              <w:t>郢</w:t>
            </w:r>
            <w:proofErr w:type="gramEnd"/>
            <w:r w:rsidRPr="00E90A7F">
              <w:rPr>
                <w:kern w:val="0"/>
                <w:szCs w:val="21"/>
              </w:rPr>
              <w:t>村</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13.6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21.3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3.8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17.5</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W02</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大塘庄</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13.5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23.0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2.5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20.5</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W03</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小</w:t>
            </w:r>
            <w:proofErr w:type="gramStart"/>
            <w:r w:rsidRPr="00E90A7F">
              <w:rPr>
                <w:kern w:val="0"/>
                <w:szCs w:val="21"/>
              </w:rPr>
              <w:t>郢</w:t>
            </w:r>
            <w:proofErr w:type="gramEnd"/>
            <w:r w:rsidRPr="00E90A7F">
              <w:rPr>
                <w:kern w:val="0"/>
                <w:szCs w:val="21"/>
              </w:rPr>
              <w:t>村</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14.2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23.6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5.8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17.8</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W04</w:t>
            </w:r>
          </w:p>
        </w:tc>
        <w:tc>
          <w:tcPr>
            <w:tcW w:w="676" w:type="pct"/>
            <w:shd w:val="clear" w:color="auto" w:fill="auto"/>
            <w:noWrap/>
            <w:vAlign w:val="center"/>
          </w:tcPr>
          <w:p w:rsidR="00E90A7F" w:rsidRPr="00E90A7F" w:rsidRDefault="00E90A7F" w:rsidP="00E90A7F">
            <w:pPr>
              <w:ind w:leftChars="0" w:left="0"/>
              <w:jc w:val="center"/>
              <w:rPr>
                <w:kern w:val="0"/>
                <w:szCs w:val="21"/>
              </w:rPr>
            </w:pPr>
            <w:proofErr w:type="gramStart"/>
            <w:r w:rsidRPr="00E90A7F">
              <w:rPr>
                <w:kern w:val="0"/>
                <w:szCs w:val="21"/>
              </w:rPr>
              <w:t>荇</w:t>
            </w:r>
            <w:proofErr w:type="gramEnd"/>
            <w:r w:rsidRPr="00E90A7F">
              <w:rPr>
                <w:kern w:val="0"/>
                <w:szCs w:val="21"/>
              </w:rPr>
              <w:t>塘村</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12.4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22.1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9.9</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12.2</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W05</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立新村</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9.5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11.4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4.9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6.5</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W06</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下徐村</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7.2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10.6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2.5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8.1</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W07</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张八村</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6.8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10.9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3.6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7.3</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W08</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徐</w:t>
            </w:r>
            <w:proofErr w:type="gramStart"/>
            <w:r w:rsidRPr="00E90A7F">
              <w:rPr>
                <w:kern w:val="0"/>
                <w:szCs w:val="21"/>
              </w:rPr>
              <w:t>郢</w:t>
            </w:r>
            <w:proofErr w:type="gramEnd"/>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10.2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11.7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2.5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9.2</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W09</w:t>
            </w:r>
          </w:p>
        </w:tc>
        <w:tc>
          <w:tcPr>
            <w:tcW w:w="676" w:type="pct"/>
            <w:shd w:val="clear" w:color="auto" w:fill="auto"/>
            <w:noWrap/>
            <w:vAlign w:val="center"/>
          </w:tcPr>
          <w:p w:rsidR="00E90A7F" w:rsidRPr="00E90A7F" w:rsidRDefault="00E90A7F" w:rsidP="00E90A7F">
            <w:pPr>
              <w:ind w:leftChars="0" w:left="0"/>
              <w:jc w:val="center"/>
              <w:rPr>
                <w:kern w:val="0"/>
                <w:szCs w:val="21"/>
              </w:rPr>
            </w:pPr>
            <w:proofErr w:type="gramStart"/>
            <w:r w:rsidRPr="00E90A7F">
              <w:rPr>
                <w:kern w:val="0"/>
                <w:szCs w:val="21"/>
              </w:rPr>
              <w:t>付湾村</w:t>
            </w:r>
            <w:proofErr w:type="gramEnd"/>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12.2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11.1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4.0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7.1</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W10</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后朱村</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14.2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16.7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4.0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12.7</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W11</w:t>
            </w:r>
          </w:p>
        </w:tc>
        <w:tc>
          <w:tcPr>
            <w:tcW w:w="676" w:type="pct"/>
            <w:shd w:val="clear" w:color="auto" w:fill="auto"/>
            <w:noWrap/>
            <w:vAlign w:val="center"/>
          </w:tcPr>
          <w:p w:rsidR="00E90A7F" w:rsidRPr="00E90A7F" w:rsidRDefault="00E90A7F" w:rsidP="00E90A7F">
            <w:pPr>
              <w:ind w:leftChars="0" w:left="0"/>
              <w:jc w:val="center"/>
              <w:rPr>
                <w:kern w:val="0"/>
                <w:szCs w:val="21"/>
              </w:rPr>
            </w:pPr>
            <w:proofErr w:type="gramStart"/>
            <w:r w:rsidRPr="00E90A7F">
              <w:rPr>
                <w:kern w:val="0"/>
                <w:szCs w:val="21"/>
              </w:rPr>
              <w:t>良塘村</w:t>
            </w:r>
            <w:proofErr w:type="gramEnd"/>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15.2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23.1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7.7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15.4</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W12</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大王镇</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13.3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33.2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6.9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26.3</w:t>
            </w:r>
          </w:p>
        </w:tc>
      </w:tr>
      <w:tr w:rsidR="00E90A7F" w:rsidRPr="00BD7714" w:rsidTr="00E90A7F">
        <w:trPr>
          <w:jc w:val="center"/>
        </w:trPr>
        <w:tc>
          <w:tcPr>
            <w:tcW w:w="567"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W13</w:t>
            </w:r>
          </w:p>
        </w:tc>
        <w:tc>
          <w:tcPr>
            <w:tcW w:w="67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小山子</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14.2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29.3 </w:t>
            </w:r>
          </w:p>
        </w:tc>
        <w:tc>
          <w:tcPr>
            <w:tcW w:w="659" w:type="pct"/>
            <w:shd w:val="clear" w:color="auto" w:fill="auto"/>
            <w:vAlign w:val="center"/>
          </w:tcPr>
          <w:p w:rsidR="00E90A7F" w:rsidRPr="00E90A7F" w:rsidRDefault="00E90A7F" w:rsidP="00E90A7F">
            <w:pPr>
              <w:ind w:leftChars="0" w:left="0"/>
              <w:jc w:val="center"/>
              <w:rPr>
                <w:kern w:val="0"/>
                <w:szCs w:val="21"/>
              </w:rPr>
            </w:pPr>
            <w:r w:rsidRPr="00E90A7F">
              <w:rPr>
                <w:kern w:val="0"/>
                <w:szCs w:val="21"/>
              </w:rPr>
              <w:t xml:space="preserve">4.2 </w:t>
            </w:r>
          </w:p>
        </w:tc>
        <w:tc>
          <w:tcPr>
            <w:tcW w:w="1095"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潜水含水层</w:t>
            </w:r>
          </w:p>
        </w:tc>
        <w:tc>
          <w:tcPr>
            <w:tcW w:w="686" w:type="pct"/>
            <w:shd w:val="clear" w:color="auto" w:fill="auto"/>
            <w:noWrap/>
            <w:vAlign w:val="center"/>
          </w:tcPr>
          <w:p w:rsidR="00E90A7F" w:rsidRPr="00E90A7F" w:rsidRDefault="00E90A7F" w:rsidP="00E90A7F">
            <w:pPr>
              <w:ind w:leftChars="0" w:left="0"/>
              <w:jc w:val="center"/>
              <w:rPr>
                <w:kern w:val="0"/>
                <w:szCs w:val="21"/>
              </w:rPr>
            </w:pPr>
            <w:r w:rsidRPr="00E90A7F">
              <w:rPr>
                <w:kern w:val="0"/>
                <w:szCs w:val="21"/>
              </w:rPr>
              <w:t>25.1</w:t>
            </w:r>
          </w:p>
        </w:tc>
      </w:tr>
    </w:tbl>
    <w:p w:rsidR="00137A6D" w:rsidRDefault="00EB7977" w:rsidP="00E90A7F">
      <w:pPr>
        <w:adjustRightInd w:val="0"/>
        <w:snapToGrid w:val="0"/>
        <w:spacing w:line="360" w:lineRule="auto"/>
        <w:ind w:leftChars="0" w:left="0"/>
        <w:jc w:val="center"/>
        <w:rPr>
          <w:noProof/>
          <w:sz w:val="24"/>
          <w:szCs w:val="24"/>
        </w:rPr>
      </w:pPr>
      <w:r>
        <w:rPr>
          <w:noProof/>
          <w:sz w:val="24"/>
          <w:szCs w:val="24"/>
        </w:rPr>
        <w:lastRenderedPageBreak/>
        <w:pict>
          <v:shape id="图片 48" o:spid="_x0000_i1081" type="#_x0000_t75" alt="说明: C:\Users\ADMINI~1\AppData\Local\Temp\1583292162(1).jpg" style="width:398.05pt;height:387.15pt;visibility:visible;mso-wrap-style:square">
            <v:imagedata r:id="rId104" o:title="1583292162(1)"/>
          </v:shape>
        </w:pict>
      </w:r>
    </w:p>
    <w:p w:rsidR="00137A6D" w:rsidRPr="00E90A7F" w:rsidRDefault="00E90A7F" w:rsidP="00E90A7F">
      <w:pPr>
        <w:spacing w:line="360" w:lineRule="auto"/>
        <w:ind w:left="420" w:firstLine="482"/>
        <w:jc w:val="center"/>
        <w:rPr>
          <w:sz w:val="24"/>
          <w:szCs w:val="24"/>
        </w:rPr>
      </w:pPr>
      <w:r w:rsidRPr="00BD7714">
        <w:rPr>
          <w:b/>
          <w:sz w:val="24"/>
          <w:szCs w:val="24"/>
        </w:rPr>
        <w:t>图</w:t>
      </w:r>
      <w:r w:rsidRPr="00BD7714">
        <w:rPr>
          <w:b/>
          <w:sz w:val="24"/>
          <w:szCs w:val="24"/>
        </w:rPr>
        <w:t xml:space="preserve">4.2.4-2  </w:t>
      </w:r>
      <w:r w:rsidRPr="00BD7714">
        <w:rPr>
          <w:b/>
          <w:sz w:val="24"/>
          <w:szCs w:val="24"/>
        </w:rPr>
        <w:t>丰水期水位监测点分布图</w:t>
      </w:r>
    </w:p>
    <w:p w:rsidR="0001111C" w:rsidRDefault="00EB7977" w:rsidP="00B67E1A">
      <w:pPr>
        <w:ind w:leftChars="0" w:left="0"/>
        <w:jc w:val="center"/>
        <w:rPr>
          <w:color w:val="FF0000"/>
          <w:highlight w:val="yellow"/>
        </w:rPr>
      </w:pPr>
      <w:r>
        <w:rPr>
          <w:color w:val="FF0000"/>
          <w:highlight w:val="yellow"/>
        </w:rPr>
        <w:pict>
          <v:shape id="_x0000_i1082" type="#_x0000_t75" style="width:453.05pt;height:254.7pt">
            <v:imagedata r:id="rId105" o:title="地"/>
          </v:shape>
        </w:pict>
      </w:r>
    </w:p>
    <w:p w:rsidR="0001111C" w:rsidRPr="00EA45A1" w:rsidRDefault="002B09FC" w:rsidP="00B67E1A">
      <w:pPr>
        <w:pStyle w:val="af"/>
        <w:spacing w:beforeLines="50" w:before="120" w:line="360" w:lineRule="auto"/>
        <w:ind w:leftChars="0" w:left="0"/>
        <w:rPr>
          <w:sz w:val="24"/>
          <w:szCs w:val="24"/>
        </w:rPr>
      </w:pPr>
      <w:r w:rsidRPr="00EA45A1">
        <w:rPr>
          <w:sz w:val="24"/>
          <w:szCs w:val="24"/>
        </w:rPr>
        <w:t>图</w:t>
      </w:r>
      <w:r w:rsidRPr="00EA45A1">
        <w:rPr>
          <w:sz w:val="24"/>
          <w:szCs w:val="24"/>
        </w:rPr>
        <w:t>4.2.4-</w:t>
      </w:r>
      <w:r w:rsidR="00E90A7F">
        <w:rPr>
          <w:rFonts w:hint="eastAsia"/>
          <w:sz w:val="24"/>
          <w:szCs w:val="24"/>
        </w:rPr>
        <w:t>3</w:t>
      </w:r>
      <w:r w:rsidRPr="00EA45A1">
        <w:rPr>
          <w:sz w:val="24"/>
          <w:szCs w:val="24"/>
        </w:rPr>
        <w:t xml:space="preserve">  </w:t>
      </w:r>
      <w:r w:rsidR="00EA45A1">
        <w:rPr>
          <w:sz w:val="24"/>
          <w:szCs w:val="24"/>
        </w:rPr>
        <w:t>地下水</w:t>
      </w:r>
      <w:r w:rsidRPr="00EA45A1">
        <w:rPr>
          <w:sz w:val="24"/>
          <w:szCs w:val="24"/>
        </w:rPr>
        <w:t>水质监测点分布图</w:t>
      </w:r>
    </w:p>
    <w:p w:rsidR="0001111C" w:rsidRDefault="002B09FC" w:rsidP="00B67E1A">
      <w:pPr>
        <w:spacing w:line="360" w:lineRule="auto"/>
        <w:ind w:leftChars="0" w:left="0" w:firstLine="482"/>
        <w:rPr>
          <w:sz w:val="24"/>
          <w:szCs w:val="24"/>
        </w:rPr>
      </w:pPr>
      <w:bookmarkStart w:id="520" w:name="_Toc300589274"/>
      <w:bookmarkStart w:id="521" w:name="_Toc300608429"/>
      <w:r>
        <w:rPr>
          <w:sz w:val="24"/>
          <w:szCs w:val="24"/>
        </w:rPr>
        <w:lastRenderedPageBreak/>
        <w:t>（</w:t>
      </w:r>
      <w:r>
        <w:rPr>
          <w:sz w:val="24"/>
          <w:szCs w:val="24"/>
        </w:rPr>
        <w:t>3</w:t>
      </w:r>
      <w:r>
        <w:rPr>
          <w:sz w:val="24"/>
          <w:szCs w:val="24"/>
        </w:rPr>
        <w:t>）监测频次及方法</w:t>
      </w:r>
    </w:p>
    <w:p w:rsidR="0001111C" w:rsidRDefault="002B09FC" w:rsidP="00B67E1A">
      <w:pPr>
        <w:spacing w:line="360" w:lineRule="auto"/>
        <w:ind w:leftChars="0" w:left="0" w:firstLine="482"/>
        <w:rPr>
          <w:sz w:val="24"/>
          <w:szCs w:val="24"/>
        </w:rPr>
      </w:pPr>
      <w:r>
        <w:rPr>
          <w:sz w:val="24"/>
          <w:szCs w:val="24"/>
        </w:rPr>
        <w:t>监测为一次，取样日期为</w:t>
      </w:r>
      <w:r>
        <w:rPr>
          <w:sz w:val="24"/>
          <w:szCs w:val="24"/>
        </w:rPr>
        <w:t>20</w:t>
      </w:r>
      <w:r w:rsidR="0044302F">
        <w:rPr>
          <w:rFonts w:hint="eastAsia"/>
          <w:sz w:val="24"/>
          <w:szCs w:val="24"/>
        </w:rPr>
        <w:t>20</w:t>
      </w:r>
      <w:r>
        <w:rPr>
          <w:sz w:val="24"/>
          <w:szCs w:val="24"/>
        </w:rPr>
        <w:t>年</w:t>
      </w:r>
      <w:r w:rsidR="0044302F">
        <w:rPr>
          <w:rFonts w:hint="eastAsia"/>
          <w:sz w:val="24"/>
          <w:szCs w:val="24"/>
        </w:rPr>
        <w:t>0</w:t>
      </w:r>
      <w:r>
        <w:rPr>
          <w:sz w:val="24"/>
          <w:szCs w:val="24"/>
        </w:rPr>
        <w:t>9</w:t>
      </w:r>
      <w:r>
        <w:rPr>
          <w:sz w:val="24"/>
          <w:szCs w:val="24"/>
        </w:rPr>
        <w:t>月</w:t>
      </w:r>
      <w:r w:rsidR="0044302F">
        <w:rPr>
          <w:rFonts w:hint="eastAsia"/>
          <w:sz w:val="24"/>
          <w:szCs w:val="24"/>
        </w:rPr>
        <w:t>16</w:t>
      </w:r>
      <w:r>
        <w:rPr>
          <w:sz w:val="24"/>
          <w:szCs w:val="24"/>
        </w:rPr>
        <w:t>日。按照原国家环保总局颁布的《环境监测技术规范》和《环境监测分析方法》有关规定和要求执行。采样方法按</w:t>
      </w:r>
      <w:r>
        <w:rPr>
          <w:sz w:val="24"/>
          <w:szCs w:val="24"/>
        </w:rPr>
        <w:t>GB12997-91</w:t>
      </w:r>
      <w:r>
        <w:rPr>
          <w:sz w:val="24"/>
          <w:szCs w:val="24"/>
        </w:rPr>
        <w:t>《水质</w:t>
      </w:r>
      <w:r>
        <w:rPr>
          <w:sz w:val="24"/>
          <w:szCs w:val="24"/>
        </w:rPr>
        <w:t>·</w:t>
      </w:r>
      <w:r>
        <w:rPr>
          <w:sz w:val="24"/>
          <w:szCs w:val="24"/>
        </w:rPr>
        <w:t>采样方案设计技术规定》、</w:t>
      </w:r>
      <w:r>
        <w:rPr>
          <w:sz w:val="24"/>
          <w:szCs w:val="24"/>
        </w:rPr>
        <w:t>GB12997-91</w:t>
      </w:r>
      <w:r>
        <w:rPr>
          <w:sz w:val="24"/>
          <w:szCs w:val="24"/>
        </w:rPr>
        <w:t>《水质采样</w:t>
      </w:r>
      <w:r>
        <w:rPr>
          <w:sz w:val="24"/>
          <w:szCs w:val="24"/>
        </w:rPr>
        <w:t>·</w:t>
      </w:r>
      <w:r>
        <w:rPr>
          <w:sz w:val="24"/>
          <w:szCs w:val="24"/>
        </w:rPr>
        <w:t>样品的保存和管理技术规定》。分析方法按</w:t>
      </w:r>
      <w:r>
        <w:rPr>
          <w:sz w:val="24"/>
          <w:szCs w:val="24"/>
        </w:rPr>
        <w:t>GB5750</w:t>
      </w:r>
      <w:r>
        <w:rPr>
          <w:sz w:val="24"/>
          <w:szCs w:val="24"/>
        </w:rPr>
        <w:t>《生活饮用水标准检验方法》执行。</w:t>
      </w:r>
    </w:p>
    <w:p w:rsidR="0001111C" w:rsidRDefault="002B09FC" w:rsidP="00B67E1A">
      <w:pPr>
        <w:spacing w:line="360" w:lineRule="auto"/>
        <w:ind w:leftChars="0" w:left="0" w:firstLine="482"/>
        <w:rPr>
          <w:sz w:val="24"/>
          <w:szCs w:val="24"/>
        </w:rPr>
      </w:pPr>
      <w:r>
        <w:rPr>
          <w:sz w:val="24"/>
          <w:szCs w:val="24"/>
        </w:rPr>
        <w:t>（</w:t>
      </w:r>
      <w:r>
        <w:rPr>
          <w:sz w:val="24"/>
          <w:szCs w:val="24"/>
        </w:rPr>
        <w:t>4</w:t>
      </w:r>
      <w:r>
        <w:rPr>
          <w:sz w:val="24"/>
          <w:szCs w:val="24"/>
        </w:rPr>
        <w:t>）监测因子</w:t>
      </w:r>
    </w:p>
    <w:p w:rsidR="0001111C" w:rsidRDefault="002B09FC" w:rsidP="00B67E1A">
      <w:pPr>
        <w:spacing w:line="360" w:lineRule="auto"/>
        <w:ind w:leftChars="0" w:left="0" w:firstLine="482"/>
        <w:rPr>
          <w:sz w:val="24"/>
          <w:szCs w:val="24"/>
        </w:rPr>
      </w:pPr>
      <w:r>
        <w:rPr>
          <w:sz w:val="24"/>
          <w:szCs w:val="24"/>
        </w:rPr>
        <w:t>地下水环境：</w:t>
      </w:r>
      <w:r w:rsidR="00F246A0" w:rsidRPr="00F246A0">
        <w:rPr>
          <w:rFonts w:hint="eastAsia"/>
          <w:sz w:val="24"/>
          <w:szCs w:val="24"/>
        </w:rPr>
        <w:t>pH</w:t>
      </w:r>
      <w:r w:rsidR="00F246A0" w:rsidRPr="00F246A0">
        <w:rPr>
          <w:rFonts w:hint="eastAsia"/>
          <w:sz w:val="24"/>
          <w:szCs w:val="24"/>
        </w:rPr>
        <w:t>值、氨氮、氯化物、亚硝酸盐、挥发</w:t>
      </w:r>
      <w:proofErr w:type="gramStart"/>
      <w:r w:rsidR="00F246A0" w:rsidRPr="00F246A0">
        <w:rPr>
          <w:rFonts w:hint="eastAsia"/>
          <w:sz w:val="24"/>
          <w:szCs w:val="24"/>
        </w:rPr>
        <w:t>酚</w:t>
      </w:r>
      <w:proofErr w:type="gramEnd"/>
      <w:r w:rsidR="00F246A0" w:rsidRPr="00F246A0">
        <w:rPr>
          <w:rFonts w:hint="eastAsia"/>
          <w:sz w:val="24"/>
          <w:szCs w:val="24"/>
        </w:rPr>
        <w:t>、氰化物、砷、汞、六价铬、铅、氟化物、镉、铁、碳酸盐、重碳酸盐、钙、钾、镁、钠、总硬度、溶解性总固体、高锰酸钾指数、总大肠菌落、细菌总数、锰、硝酸盐、硫酸盐</w:t>
      </w:r>
      <w:r w:rsidR="00714913">
        <w:rPr>
          <w:rFonts w:hint="eastAsia"/>
          <w:sz w:val="24"/>
          <w:szCs w:val="24"/>
        </w:rPr>
        <w:t>、</w:t>
      </w:r>
      <w:r w:rsidR="00F246A0" w:rsidRPr="00F246A0">
        <w:rPr>
          <w:rFonts w:hint="eastAsia"/>
          <w:sz w:val="24"/>
          <w:szCs w:val="24"/>
        </w:rPr>
        <w:t>水位</w:t>
      </w:r>
      <w:r w:rsidR="00714913">
        <w:rPr>
          <w:rFonts w:hint="eastAsia"/>
          <w:sz w:val="24"/>
          <w:szCs w:val="24"/>
        </w:rPr>
        <w:t>及埋深</w:t>
      </w:r>
      <w:r>
        <w:rPr>
          <w:sz w:val="24"/>
          <w:szCs w:val="24"/>
        </w:rPr>
        <w:t>；</w:t>
      </w:r>
    </w:p>
    <w:p w:rsidR="0001111C" w:rsidRDefault="002B09FC" w:rsidP="00B67E1A">
      <w:pPr>
        <w:spacing w:line="360" w:lineRule="auto"/>
        <w:ind w:leftChars="0" w:left="0" w:firstLine="482"/>
        <w:rPr>
          <w:sz w:val="24"/>
          <w:szCs w:val="24"/>
        </w:rPr>
      </w:pPr>
      <w:r>
        <w:rPr>
          <w:sz w:val="24"/>
          <w:szCs w:val="24"/>
        </w:rPr>
        <w:t>（</w:t>
      </w:r>
      <w:r>
        <w:rPr>
          <w:sz w:val="24"/>
          <w:szCs w:val="24"/>
        </w:rPr>
        <w:t>5</w:t>
      </w:r>
      <w:r>
        <w:rPr>
          <w:sz w:val="24"/>
          <w:szCs w:val="24"/>
        </w:rPr>
        <w:t>）水质监测结果</w:t>
      </w:r>
    </w:p>
    <w:p w:rsidR="0001111C" w:rsidRDefault="002B09FC" w:rsidP="00B67E1A">
      <w:pPr>
        <w:spacing w:line="360" w:lineRule="auto"/>
        <w:ind w:leftChars="0" w:left="0" w:firstLine="482"/>
        <w:rPr>
          <w:sz w:val="24"/>
          <w:szCs w:val="24"/>
        </w:rPr>
      </w:pPr>
      <w:r>
        <w:rPr>
          <w:sz w:val="24"/>
          <w:szCs w:val="24"/>
        </w:rPr>
        <w:t>具体地下水监测结果见表</w:t>
      </w:r>
      <w:r>
        <w:rPr>
          <w:sz w:val="24"/>
          <w:szCs w:val="24"/>
        </w:rPr>
        <w:t>4.2.4-3~</w:t>
      </w:r>
      <w:r>
        <w:rPr>
          <w:sz w:val="24"/>
          <w:szCs w:val="24"/>
        </w:rPr>
        <w:t>表</w:t>
      </w:r>
      <w:r>
        <w:rPr>
          <w:sz w:val="24"/>
          <w:szCs w:val="24"/>
        </w:rPr>
        <w:t>4.2.4-</w:t>
      </w:r>
      <w:r w:rsidR="00E90A7F">
        <w:rPr>
          <w:rFonts w:hint="eastAsia"/>
          <w:sz w:val="24"/>
          <w:szCs w:val="24"/>
        </w:rPr>
        <w:t>5</w:t>
      </w:r>
      <w:r>
        <w:rPr>
          <w:sz w:val="24"/>
          <w:szCs w:val="24"/>
        </w:rPr>
        <w:t>。</w:t>
      </w:r>
    </w:p>
    <w:bookmarkEnd w:id="520"/>
    <w:bookmarkEnd w:id="521"/>
    <w:p w:rsidR="0001111C" w:rsidRDefault="002B09FC" w:rsidP="00B67E1A">
      <w:pPr>
        <w:spacing w:line="360" w:lineRule="auto"/>
        <w:ind w:leftChars="0" w:left="0" w:firstLine="482"/>
        <w:rPr>
          <w:sz w:val="24"/>
          <w:szCs w:val="24"/>
        </w:rPr>
      </w:pPr>
      <w:r>
        <w:rPr>
          <w:sz w:val="24"/>
          <w:szCs w:val="24"/>
        </w:rPr>
        <w:t>（</w:t>
      </w:r>
      <w:r>
        <w:rPr>
          <w:sz w:val="24"/>
          <w:szCs w:val="24"/>
        </w:rPr>
        <w:t>6</w:t>
      </w:r>
      <w:r>
        <w:rPr>
          <w:sz w:val="24"/>
          <w:szCs w:val="24"/>
        </w:rPr>
        <w:t>）</w:t>
      </w:r>
      <w:proofErr w:type="gramStart"/>
      <w:r>
        <w:rPr>
          <w:sz w:val="24"/>
          <w:szCs w:val="24"/>
        </w:rPr>
        <w:t>评价区</w:t>
      </w:r>
      <w:proofErr w:type="gramEnd"/>
      <w:r>
        <w:rPr>
          <w:sz w:val="24"/>
          <w:szCs w:val="24"/>
        </w:rPr>
        <w:t>地下水化学类型</w:t>
      </w:r>
    </w:p>
    <w:p w:rsidR="0001111C" w:rsidRDefault="002B09FC" w:rsidP="00B67E1A">
      <w:pPr>
        <w:spacing w:line="360" w:lineRule="auto"/>
        <w:ind w:leftChars="0" w:left="0" w:firstLine="482"/>
        <w:rPr>
          <w:sz w:val="24"/>
          <w:szCs w:val="24"/>
        </w:rPr>
      </w:pPr>
      <w:r>
        <w:rPr>
          <w:sz w:val="24"/>
          <w:szCs w:val="24"/>
        </w:rPr>
        <w:t>地下水离子浓度监测结果见表</w:t>
      </w:r>
      <w:r>
        <w:rPr>
          <w:sz w:val="24"/>
          <w:szCs w:val="24"/>
        </w:rPr>
        <w:t>4.2.4-</w:t>
      </w:r>
      <w:r w:rsidR="00E90A7F">
        <w:rPr>
          <w:rFonts w:hint="eastAsia"/>
          <w:sz w:val="24"/>
          <w:szCs w:val="24"/>
        </w:rPr>
        <w:t>3</w:t>
      </w:r>
      <w:r>
        <w:rPr>
          <w:sz w:val="24"/>
          <w:szCs w:val="24"/>
        </w:rPr>
        <w:t>。</w:t>
      </w:r>
    </w:p>
    <w:p w:rsidR="0001111C" w:rsidRDefault="0001111C" w:rsidP="00B67E1A">
      <w:pPr>
        <w:pStyle w:val="22"/>
        <w:ind w:leftChars="0" w:left="0" w:firstLine="480"/>
        <w:rPr>
          <w:sz w:val="24"/>
          <w:szCs w:val="24"/>
        </w:rPr>
      </w:pPr>
    </w:p>
    <w:p w:rsidR="0001111C" w:rsidRDefault="0001111C" w:rsidP="00B67E1A">
      <w:pPr>
        <w:pStyle w:val="22"/>
        <w:ind w:leftChars="0" w:left="0" w:firstLine="480"/>
        <w:rPr>
          <w:sz w:val="24"/>
          <w:szCs w:val="24"/>
        </w:rPr>
      </w:pPr>
    </w:p>
    <w:p w:rsidR="0001111C" w:rsidRDefault="0001111C" w:rsidP="00B67E1A">
      <w:pPr>
        <w:pStyle w:val="22"/>
        <w:ind w:leftChars="0" w:left="0" w:firstLine="480"/>
        <w:rPr>
          <w:sz w:val="24"/>
          <w:szCs w:val="24"/>
        </w:rPr>
        <w:sectPr w:rsidR="0001111C">
          <w:pgSz w:w="11907" w:h="16840"/>
          <w:pgMar w:top="1418" w:right="1418" w:bottom="1418" w:left="1418" w:header="851" w:footer="992" w:gutter="0"/>
          <w:cols w:space="720"/>
          <w:docGrid w:linePitch="312"/>
        </w:sectPr>
      </w:pPr>
    </w:p>
    <w:p w:rsidR="0001111C" w:rsidRDefault="0001111C" w:rsidP="00B67E1A">
      <w:pPr>
        <w:pStyle w:val="22"/>
        <w:ind w:leftChars="0" w:left="0" w:firstLine="480"/>
        <w:rPr>
          <w:sz w:val="24"/>
          <w:szCs w:val="24"/>
        </w:rPr>
      </w:pPr>
    </w:p>
    <w:p w:rsidR="0001111C" w:rsidRDefault="002B09FC" w:rsidP="00B67E1A">
      <w:pPr>
        <w:spacing w:line="360" w:lineRule="auto"/>
        <w:ind w:leftChars="0" w:left="0" w:firstLine="482"/>
        <w:jc w:val="center"/>
        <w:rPr>
          <w:b/>
        </w:rPr>
      </w:pPr>
      <w:r>
        <w:rPr>
          <w:b/>
          <w:sz w:val="24"/>
          <w:szCs w:val="24"/>
        </w:rPr>
        <w:t>表</w:t>
      </w:r>
      <w:r>
        <w:rPr>
          <w:b/>
          <w:sz w:val="24"/>
          <w:szCs w:val="24"/>
        </w:rPr>
        <w:t xml:space="preserve">4.2.4-3   </w:t>
      </w:r>
      <w:r>
        <w:rPr>
          <w:b/>
          <w:sz w:val="24"/>
          <w:szCs w:val="24"/>
        </w:rPr>
        <w:t>地下水离子浓度监测结果见表</w:t>
      </w:r>
    </w:p>
    <w:tbl>
      <w:tblPr>
        <w:tblW w:w="4770" w:type="pct"/>
        <w:tblInd w:w="24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592"/>
        <w:gridCol w:w="545"/>
        <w:gridCol w:w="684"/>
        <w:gridCol w:w="682"/>
        <w:gridCol w:w="551"/>
        <w:gridCol w:w="676"/>
        <w:gridCol w:w="965"/>
        <w:gridCol w:w="684"/>
        <w:gridCol w:w="693"/>
        <w:gridCol w:w="952"/>
        <w:gridCol w:w="687"/>
        <w:gridCol w:w="682"/>
        <w:gridCol w:w="864"/>
        <w:gridCol w:w="992"/>
        <w:gridCol w:w="711"/>
        <w:gridCol w:w="850"/>
        <w:gridCol w:w="1559"/>
      </w:tblGrid>
      <w:tr w:rsidR="003F580C" w:rsidTr="00A1655E">
        <w:trPr>
          <w:trHeight w:val="340"/>
        </w:trPr>
        <w:tc>
          <w:tcPr>
            <w:tcW w:w="221" w:type="pct"/>
            <w:vMerge w:val="restart"/>
            <w:vAlign w:val="center"/>
          </w:tcPr>
          <w:p w:rsidR="003F580C" w:rsidRDefault="003F580C" w:rsidP="00B67E1A">
            <w:pPr>
              <w:ind w:leftChars="0" w:left="0"/>
              <w:jc w:val="center"/>
              <w:rPr>
                <w:b/>
                <w:kern w:val="0"/>
                <w:szCs w:val="21"/>
              </w:rPr>
            </w:pPr>
            <w:r>
              <w:rPr>
                <w:b/>
                <w:kern w:val="0"/>
                <w:szCs w:val="21"/>
              </w:rPr>
              <w:t>点号</w:t>
            </w:r>
          </w:p>
        </w:tc>
        <w:tc>
          <w:tcPr>
            <w:tcW w:w="2050" w:type="pct"/>
            <w:gridSpan w:val="8"/>
            <w:vAlign w:val="center"/>
          </w:tcPr>
          <w:p w:rsidR="003F580C" w:rsidRDefault="003F580C" w:rsidP="00B67E1A">
            <w:pPr>
              <w:ind w:leftChars="0" w:left="0"/>
              <w:jc w:val="center"/>
              <w:rPr>
                <w:b/>
                <w:kern w:val="0"/>
                <w:szCs w:val="21"/>
              </w:rPr>
            </w:pPr>
            <w:r>
              <w:rPr>
                <w:b/>
                <w:kern w:val="0"/>
                <w:szCs w:val="21"/>
              </w:rPr>
              <w:t>检测结果</w:t>
            </w:r>
            <w:r>
              <w:rPr>
                <w:b/>
                <w:kern w:val="0"/>
                <w:szCs w:val="21"/>
              </w:rPr>
              <w:t>(mg/L)</w:t>
            </w:r>
          </w:p>
        </w:tc>
        <w:tc>
          <w:tcPr>
            <w:tcW w:w="2146" w:type="pct"/>
            <w:gridSpan w:val="7"/>
            <w:vAlign w:val="center"/>
          </w:tcPr>
          <w:p w:rsidR="003F580C" w:rsidRDefault="003F580C" w:rsidP="00B67E1A">
            <w:pPr>
              <w:ind w:leftChars="0" w:left="0"/>
              <w:jc w:val="center"/>
              <w:rPr>
                <w:b/>
                <w:kern w:val="0"/>
                <w:szCs w:val="21"/>
              </w:rPr>
            </w:pPr>
            <w:r>
              <w:rPr>
                <w:b/>
                <w:kern w:val="0"/>
                <w:szCs w:val="21"/>
              </w:rPr>
              <w:t>离子的毫克当量含量（</w:t>
            </w:r>
            <w:r>
              <w:rPr>
                <w:b/>
                <w:kern w:val="0"/>
                <w:szCs w:val="21"/>
              </w:rPr>
              <w:t>%</w:t>
            </w:r>
            <w:r>
              <w:rPr>
                <w:b/>
                <w:kern w:val="0"/>
                <w:szCs w:val="21"/>
              </w:rPr>
              <w:t>）</w:t>
            </w:r>
          </w:p>
        </w:tc>
        <w:tc>
          <w:tcPr>
            <w:tcW w:w="583" w:type="pct"/>
            <w:vMerge w:val="restart"/>
            <w:vAlign w:val="center"/>
          </w:tcPr>
          <w:p w:rsidR="003F580C" w:rsidRDefault="003F580C" w:rsidP="00B67E1A">
            <w:pPr>
              <w:ind w:leftChars="0" w:left="0"/>
              <w:jc w:val="center"/>
              <w:rPr>
                <w:b/>
                <w:kern w:val="0"/>
                <w:szCs w:val="21"/>
              </w:rPr>
            </w:pPr>
            <w:r>
              <w:rPr>
                <w:b/>
                <w:kern w:val="0"/>
                <w:szCs w:val="21"/>
              </w:rPr>
              <w:t>地下水化学类型</w:t>
            </w:r>
          </w:p>
        </w:tc>
      </w:tr>
      <w:tr w:rsidR="003F580C" w:rsidTr="00A1655E">
        <w:trPr>
          <w:trHeight w:val="340"/>
        </w:trPr>
        <w:tc>
          <w:tcPr>
            <w:tcW w:w="221" w:type="pct"/>
            <w:vMerge/>
            <w:vAlign w:val="center"/>
          </w:tcPr>
          <w:p w:rsidR="003F580C" w:rsidRDefault="003F580C" w:rsidP="00B67E1A">
            <w:pPr>
              <w:ind w:leftChars="0" w:left="0"/>
              <w:jc w:val="center"/>
              <w:rPr>
                <w:b/>
                <w:kern w:val="0"/>
                <w:szCs w:val="21"/>
              </w:rPr>
            </w:pPr>
          </w:p>
        </w:tc>
        <w:tc>
          <w:tcPr>
            <w:tcW w:w="204" w:type="pct"/>
            <w:vAlign w:val="center"/>
          </w:tcPr>
          <w:p w:rsidR="003F580C" w:rsidRDefault="003F580C" w:rsidP="00B67E1A">
            <w:pPr>
              <w:ind w:leftChars="0" w:left="0"/>
              <w:jc w:val="center"/>
              <w:rPr>
                <w:b/>
                <w:kern w:val="0"/>
                <w:szCs w:val="21"/>
              </w:rPr>
            </w:pPr>
            <w:r>
              <w:rPr>
                <w:b/>
                <w:kern w:val="0"/>
                <w:szCs w:val="21"/>
              </w:rPr>
              <w:t>K</w:t>
            </w:r>
            <w:r>
              <w:rPr>
                <w:b/>
                <w:kern w:val="0"/>
                <w:szCs w:val="21"/>
                <w:vertAlign w:val="superscript"/>
              </w:rPr>
              <w:t>+</w:t>
            </w:r>
          </w:p>
        </w:tc>
        <w:tc>
          <w:tcPr>
            <w:tcW w:w="256" w:type="pct"/>
            <w:vAlign w:val="center"/>
          </w:tcPr>
          <w:p w:rsidR="003F580C" w:rsidRDefault="003F580C" w:rsidP="00B67E1A">
            <w:pPr>
              <w:ind w:leftChars="0" w:left="0"/>
              <w:jc w:val="center"/>
              <w:rPr>
                <w:b/>
                <w:kern w:val="0"/>
                <w:szCs w:val="21"/>
              </w:rPr>
            </w:pPr>
            <w:r>
              <w:rPr>
                <w:b/>
                <w:kern w:val="0"/>
                <w:szCs w:val="21"/>
              </w:rPr>
              <w:t>Na</w:t>
            </w:r>
            <w:r>
              <w:rPr>
                <w:b/>
                <w:kern w:val="0"/>
                <w:szCs w:val="21"/>
                <w:vertAlign w:val="superscript"/>
              </w:rPr>
              <w:t>+</w:t>
            </w:r>
          </w:p>
        </w:tc>
        <w:tc>
          <w:tcPr>
            <w:tcW w:w="255" w:type="pct"/>
            <w:vAlign w:val="center"/>
          </w:tcPr>
          <w:p w:rsidR="003F580C" w:rsidRDefault="003F580C" w:rsidP="00B67E1A">
            <w:pPr>
              <w:ind w:leftChars="0" w:left="0"/>
              <w:jc w:val="center"/>
              <w:rPr>
                <w:b/>
                <w:kern w:val="0"/>
                <w:szCs w:val="21"/>
              </w:rPr>
            </w:pPr>
            <w:r>
              <w:rPr>
                <w:b/>
                <w:kern w:val="0"/>
                <w:szCs w:val="21"/>
              </w:rPr>
              <w:t>Ca</w:t>
            </w:r>
            <w:r>
              <w:rPr>
                <w:b/>
                <w:kern w:val="0"/>
                <w:szCs w:val="21"/>
                <w:vertAlign w:val="superscript"/>
              </w:rPr>
              <w:t>2+</w:t>
            </w:r>
          </w:p>
        </w:tc>
        <w:tc>
          <w:tcPr>
            <w:tcW w:w="206" w:type="pct"/>
            <w:vAlign w:val="center"/>
          </w:tcPr>
          <w:p w:rsidR="003F580C" w:rsidRDefault="003F580C" w:rsidP="00B67E1A">
            <w:pPr>
              <w:ind w:leftChars="0" w:left="0"/>
              <w:jc w:val="center"/>
              <w:rPr>
                <w:b/>
                <w:kern w:val="0"/>
                <w:szCs w:val="21"/>
              </w:rPr>
            </w:pPr>
            <w:r>
              <w:rPr>
                <w:b/>
                <w:kern w:val="0"/>
                <w:szCs w:val="21"/>
              </w:rPr>
              <w:t>Mg</w:t>
            </w:r>
            <w:r>
              <w:rPr>
                <w:b/>
                <w:kern w:val="0"/>
                <w:szCs w:val="21"/>
                <w:vertAlign w:val="superscript"/>
              </w:rPr>
              <w:t>2+</w:t>
            </w:r>
          </w:p>
        </w:tc>
        <w:tc>
          <w:tcPr>
            <w:tcW w:w="253" w:type="pct"/>
            <w:vAlign w:val="center"/>
          </w:tcPr>
          <w:p w:rsidR="003F580C" w:rsidRDefault="003F580C" w:rsidP="00B67E1A">
            <w:pPr>
              <w:ind w:leftChars="0" w:left="0"/>
              <w:jc w:val="center"/>
              <w:rPr>
                <w:b/>
                <w:kern w:val="0"/>
                <w:szCs w:val="21"/>
              </w:rPr>
            </w:pPr>
            <w:r w:rsidRPr="003F580C">
              <w:rPr>
                <w:rFonts w:hint="eastAsia"/>
                <w:b/>
                <w:kern w:val="0"/>
                <w:szCs w:val="21"/>
              </w:rPr>
              <w:t>碳酸根</w:t>
            </w:r>
          </w:p>
        </w:tc>
        <w:tc>
          <w:tcPr>
            <w:tcW w:w="361" w:type="pct"/>
            <w:vAlign w:val="center"/>
          </w:tcPr>
          <w:p w:rsidR="003F580C" w:rsidRDefault="003F580C" w:rsidP="00B67E1A">
            <w:pPr>
              <w:ind w:leftChars="0" w:left="0"/>
              <w:jc w:val="center"/>
              <w:rPr>
                <w:b/>
                <w:kern w:val="0"/>
                <w:szCs w:val="21"/>
              </w:rPr>
            </w:pPr>
            <w:r>
              <w:rPr>
                <w:b/>
                <w:kern w:val="0"/>
                <w:szCs w:val="21"/>
              </w:rPr>
              <w:t>重碳酸根</w:t>
            </w:r>
          </w:p>
        </w:tc>
        <w:tc>
          <w:tcPr>
            <w:tcW w:w="256" w:type="pct"/>
            <w:vAlign w:val="center"/>
          </w:tcPr>
          <w:p w:rsidR="003F580C" w:rsidRDefault="003F580C" w:rsidP="00B67E1A">
            <w:pPr>
              <w:ind w:leftChars="0" w:left="0"/>
              <w:jc w:val="center"/>
              <w:rPr>
                <w:b/>
                <w:kern w:val="0"/>
                <w:szCs w:val="21"/>
              </w:rPr>
            </w:pPr>
            <w:r>
              <w:rPr>
                <w:b/>
                <w:kern w:val="0"/>
                <w:szCs w:val="21"/>
              </w:rPr>
              <w:t>硫酸盐</w:t>
            </w:r>
          </w:p>
        </w:tc>
        <w:tc>
          <w:tcPr>
            <w:tcW w:w="259" w:type="pct"/>
            <w:vAlign w:val="center"/>
          </w:tcPr>
          <w:p w:rsidR="003F580C" w:rsidRDefault="003F580C" w:rsidP="00B67E1A">
            <w:pPr>
              <w:ind w:leftChars="0" w:left="0"/>
              <w:jc w:val="center"/>
              <w:rPr>
                <w:b/>
                <w:kern w:val="0"/>
                <w:szCs w:val="21"/>
              </w:rPr>
            </w:pPr>
            <w:r>
              <w:rPr>
                <w:b/>
                <w:kern w:val="0"/>
                <w:szCs w:val="21"/>
              </w:rPr>
              <w:t>氯化物</w:t>
            </w:r>
          </w:p>
        </w:tc>
        <w:tc>
          <w:tcPr>
            <w:tcW w:w="356" w:type="pct"/>
            <w:vAlign w:val="center"/>
          </w:tcPr>
          <w:p w:rsidR="003F580C" w:rsidRDefault="003F580C" w:rsidP="00B67E1A">
            <w:pPr>
              <w:ind w:leftChars="0" w:left="0"/>
              <w:jc w:val="center"/>
              <w:rPr>
                <w:b/>
                <w:kern w:val="0"/>
                <w:szCs w:val="21"/>
              </w:rPr>
            </w:pPr>
            <w:r>
              <w:rPr>
                <w:b/>
                <w:kern w:val="0"/>
                <w:szCs w:val="21"/>
              </w:rPr>
              <w:t>K</w:t>
            </w:r>
            <w:r>
              <w:rPr>
                <w:b/>
                <w:kern w:val="0"/>
                <w:szCs w:val="21"/>
                <w:vertAlign w:val="superscript"/>
              </w:rPr>
              <w:t>+</w:t>
            </w:r>
            <w:r>
              <w:rPr>
                <w:b/>
                <w:kern w:val="0"/>
                <w:szCs w:val="21"/>
              </w:rPr>
              <w:t>+ Na</w:t>
            </w:r>
            <w:r>
              <w:rPr>
                <w:b/>
                <w:kern w:val="0"/>
                <w:szCs w:val="21"/>
                <w:vertAlign w:val="superscript"/>
              </w:rPr>
              <w:t>+</w:t>
            </w:r>
          </w:p>
        </w:tc>
        <w:tc>
          <w:tcPr>
            <w:tcW w:w="257" w:type="pct"/>
            <w:vAlign w:val="center"/>
          </w:tcPr>
          <w:p w:rsidR="003F580C" w:rsidRDefault="003F580C" w:rsidP="00B67E1A">
            <w:pPr>
              <w:ind w:leftChars="0" w:left="0"/>
              <w:jc w:val="center"/>
              <w:rPr>
                <w:b/>
                <w:kern w:val="0"/>
                <w:szCs w:val="21"/>
              </w:rPr>
            </w:pPr>
            <w:r>
              <w:rPr>
                <w:b/>
                <w:kern w:val="0"/>
                <w:szCs w:val="21"/>
              </w:rPr>
              <w:t>Ca</w:t>
            </w:r>
            <w:r>
              <w:rPr>
                <w:b/>
                <w:kern w:val="0"/>
                <w:szCs w:val="21"/>
                <w:vertAlign w:val="superscript"/>
              </w:rPr>
              <w:t>2+</w:t>
            </w:r>
          </w:p>
        </w:tc>
        <w:tc>
          <w:tcPr>
            <w:tcW w:w="255" w:type="pct"/>
            <w:vAlign w:val="center"/>
          </w:tcPr>
          <w:p w:rsidR="003F580C" w:rsidRDefault="003F580C" w:rsidP="00B67E1A">
            <w:pPr>
              <w:ind w:leftChars="0" w:left="0"/>
              <w:jc w:val="center"/>
              <w:rPr>
                <w:b/>
                <w:kern w:val="0"/>
                <w:szCs w:val="21"/>
              </w:rPr>
            </w:pPr>
            <w:r>
              <w:rPr>
                <w:b/>
                <w:kern w:val="0"/>
                <w:szCs w:val="21"/>
              </w:rPr>
              <w:t>Mg</w:t>
            </w:r>
            <w:r>
              <w:rPr>
                <w:b/>
                <w:kern w:val="0"/>
                <w:szCs w:val="21"/>
                <w:vertAlign w:val="superscript"/>
              </w:rPr>
              <w:t>2+</w:t>
            </w:r>
          </w:p>
        </w:tc>
        <w:tc>
          <w:tcPr>
            <w:tcW w:w="323" w:type="pct"/>
            <w:vAlign w:val="center"/>
          </w:tcPr>
          <w:p w:rsidR="003F580C" w:rsidRDefault="003F580C" w:rsidP="00B67E1A">
            <w:pPr>
              <w:ind w:leftChars="0" w:left="0"/>
              <w:jc w:val="center"/>
              <w:rPr>
                <w:b/>
                <w:kern w:val="0"/>
                <w:szCs w:val="21"/>
              </w:rPr>
            </w:pPr>
            <w:r w:rsidRPr="003F580C">
              <w:rPr>
                <w:rFonts w:hint="eastAsia"/>
                <w:b/>
                <w:kern w:val="0"/>
                <w:szCs w:val="21"/>
              </w:rPr>
              <w:t>碳酸根</w:t>
            </w:r>
          </w:p>
        </w:tc>
        <w:tc>
          <w:tcPr>
            <w:tcW w:w="371" w:type="pct"/>
            <w:vAlign w:val="center"/>
          </w:tcPr>
          <w:p w:rsidR="003F580C" w:rsidRDefault="003F580C" w:rsidP="00B67E1A">
            <w:pPr>
              <w:ind w:leftChars="0" w:left="0"/>
              <w:jc w:val="center"/>
              <w:rPr>
                <w:b/>
                <w:kern w:val="0"/>
                <w:szCs w:val="21"/>
              </w:rPr>
            </w:pPr>
            <w:r>
              <w:rPr>
                <w:b/>
                <w:kern w:val="0"/>
                <w:szCs w:val="21"/>
              </w:rPr>
              <w:t>重碳酸根</w:t>
            </w:r>
          </w:p>
        </w:tc>
        <w:tc>
          <w:tcPr>
            <w:tcW w:w="266" w:type="pct"/>
            <w:vAlign w:val="center"/>
          </w:tcPr>
          <w:p w:rsidR="003F580C" w:rsidRDefault="003F580C" w:rsidP="00B67E1A">
            <w:pPr>
              <w:ind w:leftChars="0" w:left="0"/>
              <w:jc w:val="center"/>
              <w:rPr>
                <w:b/>
                <w:kern w:val="0"/>
                <w:szCs w:val="21"/>
              </w:rPr>
            </w:pPr>
            <w:r>
              <w:rPr>
                <w:b/>
                <w:kern w:val="0"/>
                <w:szCs w:val="21"/>
              </w:rPr>
              <w:t>硫酸盐</w:t>
            </w:r>
          </w:p>
        </w:tc>
        <w:tc>
          <w:tcPr>
            <w:tcW w:w="318" w:type="pct"/>
            <w:vAlign w:val="center"/>
          </w:tcPr>
          <w:p w:rsidR="003F580C" w:rsidRDefault="003F580C" w:rsidP="00B67E1A">
            <w:pPr>
              <w:ind w:leftChars="0" w:left="0"/>
              <w:jc w:val="center"/>
              <w:rPr>
                <w:b/>
                <w:kern w:val="0"/>
                <w:szCs w:val="21"/>
              </w:rPr>
            </w:pPr>
            <w:r>
              <w:rPr>
                <w:b/>
                <w:kern w:val="0"/>
                <w:szCs w:val="21"/>
              </w:rPr>
              <w:t>氯化物</w:t>
            </w:r>
          </w:p>
        </w:tc>
        <w:tc>
          <w:tcPr>
            <w:tcW w:w="583" w:type="pct"/>
            <w:vMerge/>
            <w:vAlign w:val="center"/>
          </w:tcPr>
          <w:p w:rsidR="003F580C" w:rsidRDefault="003F580C" w:rsidP="00B67E1A">
            <w:pPr>
              <w:ind w:leftChars="0" w:left="0"/>
              <w:jc w:val="center"/>
              <w:rPr>
                <w:b/>
                <w:kern w:val="0"/>
                <w:szCs w:val="21"/>
              </w:rPr>
            </w:pPr>
          </w:p>
        </w:tc>
      </w:tr>
      <w:tr w:rsidR="003F580C" w:rsidTr="00A1655E">
        <w:trPr>
          <w:trHeight w:val="340"/>
        </w:trPr>
        <w:tc>
          <w:tcPr>
            <w:tcW w:w="221" w:type="pct"/>
            <w:vAlign w:val="center"/>
          </w:tcPr>
          <w:p w:rsidR="003F580C" w:rsidRDefault="003F580C" w:rsidP="00B67E1A">
            <w:pPr>
              <w:ind w:leftChars="0" w:left="0"/>
              <w:jc w:val="center"/>
              <w:rPr>
                <w:kern w:val="0"/>
                <w:szCs w:val="21"/>
              </w:rPr>
            </w:pPr>
            <w:r>
              <w:rPr>
                <w:rFonts w:hint="eastAsia"/>
                <w:kern w:val="0"/>
                <w:szCs w:val="21"/>
              </w:rPr>
              <w:t>D</w:t>
            </w:r>
            <w:r>
              <w:rPr>
                <w:kern w:val="0"/>
                <w:szCs w:val="21"/>
              </w:rPr>
              <w:t>1</w:t>
            </w:r>
          </w:p>
        </w:tc>
        <w:tc>
          <w:tcPr>
            <w:tcW w:w="204" w:type="pct"/>
            <w:vAlign w:val="center"/>
          </w:tcPr>
          <w:p w:rsidR="003F580C" w:rsidRDefault="00A1655E" w:rsidP="00B67E1A">
            <w:pPr>
              <w:ind w:leftChars="0" w:left="0"/>
              <w:jc w:val="center"/>
              <w:rPr>
                <w:kern w:val="0"/>
                <w:szCs w:val="21"/>
              </w:rPr>
            </w:pPr>
            <w:r>
              <w:rPr>
                <w:rFonts w:hint="eastAsia"/>
                <w:kern w:val="0"/>
                <w:szCs w:val="21"/>
              </w:rPr>
              <w:t>0.46</w:t>
            </w:r>
          </w:p>
        </w:tc>
        <w:tc>
          <w:tcPr>
            <w:tcW w:w="256" w:type="pct"/>
            <w:vAlign w:val="center"/>
          </w:tcPr>
          <w:p w:rsidR="003F580C" w:rsidRDefault="00A1655E" w:rsidP="00B67E1A">
            <w:pPr>
              <w:ind w:leftChars="0" w:left="0"/>
              <w:jc w:val="center"/>
              <w:rPr>
                <w:kern w:val="0"/>
                <w:szCs w:val="21"/>
              </w:rPr>
            </w:pPr>
            <w:r>
              <w:rPr>
                <w:rFonts w:hint="eastAsia"/>
                <w:kern w:val="0"/>
                <w:szCs w:val="21"/>
              </w:rPr>
              <w:t>74.3</w:t>
            </w:r>
          </w:p>
        </w:tc>
        <w:tc>
          <w:tcPr>
            <w:tcW w:w="255" w:type="pct"/>
            <w:vAlign w:val="center"/>
          </w:tcPr>
          <w:p w:rsidR="003F580C" w:rsidRDefault="00A1655E" w:rsidP="00B67E1A">
            <w:pPr>
              <w:ind w:leftChars="0" w:left="0"/>
              <w:jc w:val="center"/>
              <w:rPr>
                <w:kern w:val="0"/>
                <w:szCs w:val="21"/>
              </w:rPr>
            </w:pPr>
            <w:r>
              <w:rPr>
                <w:rFonts w:hint="eastAsia"/>
                <w:kern w:val="0"/>
                <w:szCs w:val="21"/>
              </w:rPr>
              <w:t>48.0</w:t>
            </w:r>
          </w:p>
        </w:tc>
        <w:tc>
          <w:tcPr>
            <w:tcW w:w="206" w:type="pct"/>
            <w:vAlign w:val="center"/>
          </w:tcPr>
          <w:p w:rsidR="003F580C" w:rsidRDefault="00A1655E" w:rsidP="00B67E1A">
            <w:pPr>
              <w:ind w:leftChars="0" w:left="0"/>
              <w:jc w:val="center"/>
              <w:rPr>
                <w:kern w:val="0"/>
                <w:szCs w:val="21"/>
              </w:rPr>
            </w:pPr>
            <w:r>
              <w:rPr>
                <w:rFonts w:hint="eastAsia"/>
                <w:kern w:val="0"/>
                <w:szCs w:val="21"/>
              </w:rPr>
              <w:t>11.0</w:t>
            </w:r>
          </w:p>
        </w:tc>
        <w:tc>
          <w:tcPr>
            <w:tcW w:w="253" w:type="pct"/>
            <w:vAlign w:val="center"/>
          </w:tcPr>
          <w:p w:rsidR="003F580C" w:rsidRDefault="00A1655E" w:rsidP="00B67E1A">
            <w:pPr>
              <w:ind w:leftChars="0" w:left="0"/>
              <w:jc w:val="center"/>
              <w:rPr>
                <w:kern w:val="0"/>
                <w:szCs w:val="21"/>
              </w:rPr>
            </w:pPr>
            <w:r>
              <w:rPr>
                <w:rFonts w:hint="eastAsia"/>
                <w:kern w:val="0"/>
                <w:szCs w:val="21"/>
              </w:rPr>
              <w:t>0</w:t>
            </w:r>
          </w:p>
        </w:tc>
        <w:tc>
          <w:tcPr>
            <w:tcW w:w="361" w:type="pct"/>
            <w:vAlign w:val="center"/>
          </w:tcPr>
          <w:p w:rsidR="003F580C" w:rsidRDefault="00A1655E" w:rsidP="00B67E1A">
            <w:pPr>
              <w:ind w:leftChars="0" w:left="0"/>
              <w:jc w:val="center"/>
              <w:rPr>
                <w:kern w:val="0"/>
                <w:szCs w:val="21"/>
              </w:rPr>
            </w:pPr>
            <w:r>
              <w:rPr>
                <w:rFonts w:hint="eastAsia"/>
                <w:kern w:val="0"/>
                <w:szCs w:val="21"/>
              </w:rPr>
              <w:t>255</w:t>
            </w:r>
          </w:p>
        </w:tc>
        <w:tc>
          <w:tcPr>
            <w:tcW w:w="256" w:type="pct"/>
            <w:vAlign w:val="center"/>
          </w:tcPr>
          <w:p w:rsidR="003F580C" w:rsidRDefault="00A1655E" w:rsidP="00B67E1A">
            <w:pPr>
              <w:ind w:leftChars="0" w:left="0"/>
              <w:jc w:val="center"/>
              <w:rPr>
                <w:kern w:val="0"/>
                <w:szCs w:val="21"/>
              </w:rPr>
            </w:pPr>
            <w:r>
              <w:rPr>
                <w:rFonts w:hint="eastAsia"/>
                <w:kern w:val="0"/>
                <w:szCs w:val="21"/>
              </w:rPr>
              <w:t>28.1</w:t>
            </w:r>
          </w:p>
        </w:tc>
        <w:tc>
          <w:tcPr>
            <w:tcW w:w="259" w:type="pct"/>
            <w:vAlign w:val="center"/>
          </w:tcPr>
          <w:p w:rsidR="003F580C" w:rsidRDefault="00A1655E" w:rsidP="00B67E1A">
            <w:pPr>
              <w:ind w:leftChars="0" w:left="0"/>
              <w:jc w:val="center"/>
              <w:rPr>
                <w:kern w:val="0"/>
                <w:szCs w:val="21"/>
              </w:rPr>
            </w:pPr>
            <w:r>
              <w:rPr>
                <w:rFonts w:hint="eastAsia"/>
                <w:kern w:val="0"/>
                <w:szCs w:val="21"/>
              </w:rPr>
              <w:t>34.1</w:t>
            </w:r>
          </w:p>
        </w:tc>
        <w:tc>
          <w:tcPr>
            <w:tcW w:w="356" w:type="pct"/>
            <w:vAlign w:val="center"/>
          </w:tcPr>
          <w:p w:rsidR="003F580C" w:rsidRDefault="00046211" w:rsidP="00B67E1A">
            <w:pPr>
              <w:ind w:leftChars="0" w:left="0"/>
              <w:jc w:val="center"/>
              <w:rPr>
                <w:kern w:val="0"/>
                <w:szCs w:val="21"/>
              </w:rPr>
            </w:pPr>
            <w:r>
              <w:rPr>
                <w:rFonts w:hint="eastAsia"/>
                <w:kern w:val="0"/>
                <w:szCs w:val="21"/>
              </w:rPr>
              <w:t>17.4</w:t>
            </w:r>
          </w:p>
        </w:tc>
        <w:tc>
          <w:tcPr>
            <w:tcW w:w="257" w:type="pct"/>
            <w:vAlign w:val="center"/>
          </w:tcPr>
          <w:p w:rsidR="003F580C" w:rsidRDefault="00046211" w:rsidP="00B67E1A">
            <w:pPr>
              <w:ind w:leftChars="0" w:left="0"/>
              <w:jc w:val="center"/>
              <w:rPr>
                <w:kern w:val="0"/>
                <w:szCs w:val="21"/>
              </w:rPr>
            </w:pPr>
            <w:r>
              <w:rPr>
                <w:rFonts w:hint="eastAsia"/>
                <w:kern w:val="0"/>
                <w:szCs w:val="21"/>
              </w:rPr>
              <w:t>69.6</w:t>
            </w:r>
          </w:p>
        </w:tc>
        <w:tc>
          <w:tcPr>
            <w:tcW w:w="255" w:type="pct"/>
            <w:vAlign w:val="center"/>
          </w:tcPr>
          <w:p w:rsidR="003F580C" w:rsidRDefault="00046211" w:rsidP="00B67E1A">
            <w:pPr>
              <w:ind w:leftChars="0" w:left="0"/>
              <w:jc w:val="center"/>
              <w:rPr>
                <w:kern w:val="0"/>
                <w:szCs w:val="21"/>
              </w:rPr>
            </w:pPr>
            <w:r>
              <w:rPr>
                <w:rFonts w:hint="eastAsia"/>
                <w:kern w:val="0"/>
                <w:szCs w:val="21"/>
              </w:rPr>
              <w:t>13.0</w:t>
            </w:r>
          </w:p>
        </w:tc>
        <w:tc>
          <w:tcPr>
            <w:tcW w:w="323" w:type="pct"/>
            <w:vAlign w:val="center"/>
          </w:tcPr>
          <w:p w:rsidR="003F580C" w:rsidRDefault="00046211" w:rsidP="00B67E1A">
            <w:pPr>
              <w:ind w:leftChars="0" w:left="0"/>
              <w:jc w:val="center"/>
              <w:rPr>
                <w:kern w:val="0"/>
                <w:szCs w:val="21"/>
              </w:rPr>
            </w:pPr>
            <w:r>
              <w:rPr>
                <w:rFonts w:hint="eastAsia"/>
                <w:kern w:val="0"/>
                <w:szCs w:val="21"/>
              </w:rPr>
              <w:t>0</w:t>
            </w:r>
          </w:p>
        </w:tc>
        <w:tc>
          <w:tcPr>
            <w:tcW w:w="371" w:type="pct"/>
            <w:vAlign w:val="center"/>
          </w:tcPr>
          <w:p w:rsidR="003F580C" w:rsidRDefault="00046211" w:rsidP="00B67E1A">
            <w:pPr>
              <w:ind w:leftChars="0" w:left="0"/>
              <w:jc w:val="center"/>
              <w:rPr>
                <w:kern w:val="0"/>
                <w:szCs w:val="21"/>
              </w:rPr>
            </w:pPr>
            <w:r>
              <w:rPr>
                <w:rFonts w:hint="eastAsia"/>
                <w:kern w:val="0"/>
                <w:szCs w:val="21"/>
              </w:rPr>
              <w:t>70.9</w:t>
            </w:r>
          </w:p>
        </w:tc>
        <w:tc>
          <w:tcPr>
            <w:tcW w:w="266" w:type="pct"/>
            <w:vAlign w:val="center"/>
          </w:tcPr>
          <w:p w:rsidR="003F580C" w:rsidRDefault="00046211" w:rsidP="00B67E1A">
            <w:pPr>
              <w:ind w:leftChars="0" w:left="0"/>
              <w:jc w:val="center"/>
              <w:rPr>
                <w:kern w:val="0"/>
                <w:szCs w:val="21"/>
              </w:rPr>
            </w:pPr>
            <w:r>
              <w:rPr>
                <w:rFonts w:hint="eastAsia"/>
                <w:kern w:val="0"/>
                <w:szCs w:val="21"/>
              </w:rPr>
              <w:t>10.9</w:t>
            </w:r>
          </w:p>
        </w:tc>
        <w:tc>
          <w:tcPr>
            <w:tcW w:w="318" w:type="pct"/>
            <w:vAlign w:val="center"/>
          </w:tcPr>
          <w:p w:rsidR="003F580C" w:rsidRDefault="00046211" w:rsidP="00B67E1A">
            <w:pPr>
              <w:ind w:leftChars="0" w:left="0"/>
              <w:jc w:val="center"/>
              <w:rPr>
                <w:kern w:val="0"/>
                <w:szCs w:val="21"/>
              </w:rPr>
            </w:pPr>
            <w:r>
              <w:rPr>
                <w:rFonts w:hint="eastAsia"/>
                <w:kern w:val="0"/>
                <w:szCs w:val="21"/>
              </w:rPr>
              <w:t>18.2</w:t>
            </w:r>
          </w:p>
        </w:tc>
        <w:tc>
          <w:tcPr>
            <w:tcW w:w="583" w:type="pct"/>
            <w:vAlign w:val="center"/>
          </w:tcPr>
          <w:p w:rsidR="003F580C" w:rsidRDefault="003F580C" w:rsidP="00B67E1A">
            <w:pPr>
              <w:ind w:leftChars="0" w:left="0"/>
              <w:jc w:val="center"/>
              <w:rPr>
                <w:szCs w:val="21"/>
              </w:rPr>
            </w:pPr>
            <w:r>
              <w:rPr>
                <w:kern w:val="0"/>
                <w:szCs w:val="21"/>
              </w:rPr>
              <w:t>HCO</w:t>
            </w:r>
            <w:r>
              <w:rPr>
                <w:kern w:val="0"/>
                <w:szCs w:val="21"/>
                <w:vertAlign w:val="subscript"/>
              </w:rPr>
              <w:t>3</w:t>
            </w:r>
            <w:r w:rsidR="00B049E4">
              <w:rPr>
                <w:szCs w:val="21"/>
              </w:rPr>
              <w:t xml:space="preserve"> - Ca</w:t>
            </w:r>
          </w:p>
        </w:tc>
      </w:tr>
      <w:tr w:rsidR="00046211" w:rsidTr="00A1655E">
        <w:trPr>
          <w:trHeight w:val="340"/>
        </w:trPr>
        <w:tc>
          <w:tcPr>
            <w:tcW w:w="221" w:type="pct"/>
            <w:vAlign w:val="center"/>
          </w:tcPr>
          <w:p w:rsidR="00046211" w:rsidRDefault="00046211" w:rsidP="00B67E1A">
            <w:pPr>
              <w:ind w:leftChars="0" w:left="0"/>
              <w:jc w:val="center"/>
              <w:rPr>
                <w:kern w:val="0"/>
                <w:szCs w:val="21"/>
              </w:rPr>
            </w:pPr>
            <w:r>
              <w:rPr>
                <w:rFonts w:hint="eastAsia"/>
                <w:kern w:val="0"/>
                <w:szCs w:val="21"/>
              </w:rPr>
              <w:t>D</w:t>
            </w:r>
            <w:r>
              <w:rPr>
                <w:kern w:val="0"/>
                <w:szCs w:val="21"/>
              </w:rPr>
              <w:t>2</w:t>
            </w:r>
          </w:p>
        </w:tc>
        <w:tc>
          <w:tcPr>
            <w:tcW w:w="204" w:type="pct"/>
            <w:vAlign w:val="center"/>
          </w:tcPr>
          <w:p w:rsidR="00046211" w:rsidRDefault="00046211" w:rsidP="00B67E1A">
            <w:pPr>
              <w:ind w:leftChars="0" w:left="0"/>
              <w:jc w:val="center"/>
              <w:rPr>
                <w:kern w:val="0"/>
                <w:szCs w:val="21"/>
              </w:rPr>
            </w:pPr>
            <w:r>
              <w:rPr>
                <w:rFonts w:hint="eastAsia"/>
                <w:kern w:val="0"/>
                <w:szCs w:val="21"/>
              </w:rPr>
              <w:t>0.47</w:t>
            </w:r>
          </w:p>
        </w:tc>
        <w:tc>
          <w:tcPr>
            <w:tcW w:w="256" w:type="pct"/>
            <w:vAlign w:val="center"/>
          </w:tcPr>
          <w:p w:rsidR="00046211" w:rsidRDefault="00046211" w:rsidP="00B67E1A">
            <w:pPr>
              <w:ind w:leftChars="0" w:left="0"/>
              <w:jc w:val="center"/>
              <w:rPr>
                <w:kern w:val="0"/>
                <w:szCs w:val="21"/>
              </w:rPr>
            </w:pPr>
            <w:r>
              <w:rPr>
                <w:rFonts w:hint="eastAsia"/>
                <w:kern w:val="0"/>
                <w:szCs w:val="21"/>
              </w:rPr>
              <w:t>74.6</w:t>
            </w:r>
          </w:p>
        </w:tc>
        <w:tc>
          <w:tcPr>
            <w:tcW w:w="255" w:type="pct"/>
            <w:vAlign w:val="center"/>
          </w:tcPr>
          <w:p w:rsidR="00046211" w:rsidRDefault="00046211" w:rsidP="00B67E1A">
            <w:pPr>
              <w:ind w:leftChars="0" w:left="0"/>
              <w:jc w:val="center"/>
              <w:rPr>
                <w:kern w:val="0"/>
                <w:szCs w:val="21"/>
              </w:rPr>
            </w:pPr>
            <w:r>
              <w:rPr>
                <w:rFonts w:hint="eastAsia"/>
                <w:kern w:val="0"/>
                <w:szCs w:val="21"/>
              </w:rPr>
              <w:t>46.4</w:t>
            </w:r>
          </w:p>
        </w:tc>
        <w:tc>
          <w:tcPr>
            <w:tcW w:w="206" w:type="pct"/>
            <w:vAlign w:val="center"/>
          </w:tcPr>
          <w:p w:rsidR="00046211" w:rsidRDefault="00046211" w:rsidP="00B67E1A">
            <w:pPr>
              <w:ind w:leftChars="0" w:left="0"/>
              <w:jc w:val="center"/>
              <w:rPr>
                <w:kern w:val="0"/>
                <w:szCs w:val="21"/>
              </w:rPr>
            </w:pPr>
            <w:r>
              <w:rPr>
                <w:rFonts w:hint="eastAsia"/>
                <w:kern w:val="0"/>
                <w:szCs w:val="21"/>
              </w:rPr>
              <w:t>10.8</w:t>
            </w:r>
          </w:p>
        </w:tc>
        <w:tc>
          <w:tcPr>
            <w:tcW w:w="253" w:type="pct"/>
            <w:vAlign w:val="center"/>
          </w:tcPr>
          <w:p w:rsidR="00046211" w:rsidRDefault="00046211" w:rsidP="00B67E1A">
            <w:pPr>
              <w:ind w:leftChars="0" w:left="0"/>
              <w:jc w:val="center"/>
              <w:rPr>
                <w:kern w:val="0"/>
                <w:szCs w:val="21"/>
              </w:rPr>
            </w:pPr>
            <w:r>
              <w:rPr>
                <w:rFonts w:hint="eastAsia"/>
                <w:kern w:val="0"/>
                <w:szCs w:val="21"/>
              </w:rPr>
              <w:t>0</w:t>
            </w:r>
          </w:p>
        </w:tc>
        <w:tc>
          <w:tcPr>
            <w:tcW w:w="361" w:type="pct"/>
            <w:vAlign w:val="center"/>
          </w:tcPr>
          <w:p w:rsidR="00046211" w:rsidRDefault="00046211" w:rsidP="00B67E1A">
            <w:pPr>
              <w:ind w:leftChars="0" w:left="0"/>
              <w:jc w:val="center"/>
              <w:rPr>
                <w:kern w:val="0"/>
                <w:szCs w:val="21"/>
              </w:rPr>
            </w:pPr>
            <w:r>
              <w:rPr>
                <w:rFonts w:hint="eastAsia"/>
                <w:kern w:val="0"/>
                <w:szCs w:val="21"/>
              </w:rPr>
              <w:t>255</w:t>
            </w:r>
          </w:p>
        </w:tc>
        <w:tc>
          <w:tcPr>
            <w:tcW w:w="256" w:type="pct"/>
            <w:vAlign w:val="center"/>
          </w:tcPr>
          <w:p w:rsidR="00046211" w:rsidRDefault="00046211" w:rsidP="00B67E1A">
            <w:pPr>
              <w:ind w:leftChars="0" w:left="0"/>
              <w:jc w:val="center"/>
              <w:rPr>
                <w:kern w:val="0"/>
                <w:szCs w:val="21"/>
              </w:rPr>
            </w:pPr>
            <w:r>
              <w:rPr>
                <w:rFonts w:hint="eastAsia"/>
                <w:kern w:val="0"/>
                <w:szCs w:val="21"/>
              </w:rPr>
              <w:t>28.4</w:t>
            </w:r>
          </w:p>
        </w:tc>
        <w:tc>
          <w:tcPr>
            <w:tcW w:w="259" w:type="pct"/>
            <w:vAlign w:val="center"/>
          </w:tcPr>
          <w:p w:rsidR="00046211" w:rsidRDefault="00046211" w:rsidP="00B67E1A">
            <w:pPr>
              <w:ind w:leftChars="0" w:left="0"/>
              <w:jc w:val="center"/>
              <w:rPr>
                <w:kern w:val="0"/>
                <w:szCs w:val="21"/>
              </w:rPr>
            </w:pPr>
            <w:r>
              <w:rPr>
                <w:rFonts w:hint="eastAsia"/>
                <w:kern w:val="0"/>
                <w:szCs w:val="21"/>
              </w:rPr>
              <w:t>34.3</w:t>
            </w:r>
          </w:p>
        </w:tc>
        <w:tc>
          <w:tcPr>
            <w:tcW w:w="356" w:type="pct"/>
            <w:vAlign w:val="center"/>
          </w:tcPr>
          <w:p w:rsidR="00046211" w:rsidRDefault="00046211" w:rsidP="00B67E1A">
            <w:pPr>
              <w:ind w:leftChars="0" w:left="0"/>
              <w:jc w:val="center"/>
              <w:rPr>
                <w:kern w:val="0"/>
                <w:szCs w:val="21"/>
              </w:rPr>
            </w:pPr>
            <w:r>
              <w:rPr>
                <w:rFonts w:hint="eastAsia"/>
                <w:kern w:val="0"/>
                <w:szCs w:val="21"/>
              </w:rPr>
              <w:t>17.9</w:t>
            </w:r>
          </w:p>
        </w:tc>
        <w:tc>
          <w:tcPr>
            <w:tcW w:w="257" w:type="pct"/>
            <w:vAlign w:val="center"/>
          </w:tcPr>
          <w:p w:rsidR="00046211" w:rsidRDefault="00046211" w:rsidP="00B67E1A">
            <w:pPr>
              <w:ind w:leftChars="0" w:left="0"/>
              <w:jc w:val="center"/>
              <w:rPr>
                <w:kern w:val="0"/>
                <w:szCs w:val="21"/>
              </w:rPr>
            </w:pPr>
            <w:r>
              <w:rPr>
                <w:rFonts w:hint="eastAsia"/>
                <w:kern w:val="0"/>
                <w:szCs w:val="21"/>
              </w:rPr>
              <w:t>68.7</w:t>
            </w:r>
          </w:p>
        </w:tc>
        <w:tc>
          <w:tcPr>
            <w:tcW w:w="255" w:type="pct"/>
            <w:vAlign w:val="center"/>
          </w:tcPr>
          <w:p w:rsidR="00046211" w:rsidRDefault="00046211" w:rsidP="00B67E1A">
            <w:pPr>
              <w:ind w:leftChars="0" w:left="0"/>
              <w:jc w:val="center"/>
              <w:rPr>
                <w:kern w:val="0"/>
                <w:szCs w:val="21"/>
              </w:rPr>
            </w:pPr>
            <w:r>
              <w:rPr>
                <w:rFonts w:hint="eastAsia"/>
                <w:kern w:val="0"/>
                <w:szCs w:val="21"/>
              </w:rPr>
              <w:t>13.4</w:t>
            </w:r>
          </w:p>
        </w:tc>
        <w:tc>
          <w:tcPr>
            <w:tcW w:w="323" w:type="pct"/>
            <w:vAlign w:val="center"/>
          </w:tcPr>
          <w:p w:rsidR="00046211" w:rsidRDefault="00046211" w:rsidP="00B67E1A">
            <w:pPr>
              <w:ind w:leftChars="0" w:left="0"/>
              <w:jc w:val="center"/>
              <w:rPr>
                <w:kern w:val="0"/>
                <w:szCs w:val="21"/>
              </w:rPr>
            </w:pPr>
            <w:r>
              <w:rPr>
                <w:rFonts w:hint="eastAsia"/>
                <w:kern w:val="0"/>
                <w:szCs w:val="21"/>
              </w:rPr>
              <w:t>0</w:t>
            </w:r>
          </w:p>
        </w:tc>
        <w:tc>
          <w:tcPr>
            <w:tcW w:w="371" w:type="pct"/>
            <w:vAlign w:val="center"/>
          </w:tcPr>
          <w:p w:rsidR="00046211" w:rsidRDefault="00046211" w:rsidP="00B67E1A">
            <w:pPr>
              <w:ind w:leftChars="0" w:left="0"/>
              <w:jc w:val="center"/>
              <w:rPr>
                <w:kern w:val="0"/>
                <w:szCs w:val="21"/>
              </w:rPr>
            </w:pPr>
            <w:r>
              <w:rPr>
                <w:rFonts w:hint="eastAsia"/>
                <w:kern w:val="0"/>
                <w:szCs w:val="21"/>
              </w:rPr>
              <w:t>70.9</w:t>
            </w:r>
          </w:p>
        </w:tc>
        <w:tc>
          <w:tcPr>
            <w:tcW w:w="266" w:type="pct"/>
            <w:vAlign w:val="center"/>
          </w:tcPr>
          <w:p w:rsidR="00046211" w:rsidRDefault="00046211" w:rsidP="00B67E1A">
            <w:pPr>
              <w:ind w:leftChars="0" w:left="0"/>
              <w:jc w:val="center"/>
              <w:rPr>
                <w:kern w:val="0"/>
                <w:szCs w:val="21"/>
              </w:rPr>
            </w:pPr>
            <w:r>
              <w:rPr>
                <w:rFonts w:hint="eastAsia"/>
                <w:kern w:val="0"/>
                <w:szCs w:val="21"/>
              </w:rPr>
              <w:t>10.9</w:t>
            </w:r>
          </w:p>
        </w:tc>
        <w:tc>
          <w:tcPr>
            <w:tcW w:w="318" w:type="pct"/>
            <w:vAlign w:val="center"/>
          </w:tcPr>
          <w:p w:rsidR="00046211" w:rsidRDefault="00046211" w:rsidP="00B67E1A">
            <w:pPr>
              <w:ind w:leftChars="0" w:left="0"/>
              <w:jc w:val="center"/>
              <w:rPr>
                <w:kern w:val="0"/>
                <w:szCs w:val="21"/>
              </w:rPr>
            </w:pPr>
            <w:r>
              <w:rPr>
                <w:rFonts w:hint="eastAsia"/>
                <w:kern w:val="0"/>
                <w:szCs w:val="21"/>
              </w:rPr>
              <w:t>18.2</w:t>
            </w:r>
          </w:p>
        </w:tc>
        <w:tc>
          <w:tcPr>
            <w:tcW w:w="583" w:type="pct"/>
            <w:vAlign w:val="center"/>
          </w:tcPr>
          <w:p w:rsidR="00046211" w:rsidRDefault="00B049E4" w:rsidP="00B67E1A">
            <w:pPr>
              <w:ind w:leftChars="0" w:left="0"/>
              <w:jc w:val="center"/>
              <w:rPr>
                <w:kern w:val="0"/>
                <w:szCs w:val="21"/>
              </w:rPr>
            </w:pPr>
            <w:r>
              <w:rPr>
                <w:kern w:val="0"/>
                <w:szCs w:val="21"/>
              </w:rPr>
              <w:t>HCO</w:t>
            </w:r>
            <w:r>
              <w:rPr>
                <w:kern w:val="0"/>
                <w:szCs w:val="21"/>
                <w:vertAlign w:val="subscript"/>
              </w:rPr>
              <w:t>3</w:t>
            </w:r>
            <w:r>
              <w:rPr>
                <w:szCs w:val="21"/>
              </w:rPr>
              <w:t xml:space="preserve"> - Ca</w:t>
            </w:r>
          </w:p>
        </w:tc>
      </w:tr>
      <w:tr w:rsidR="00046211" w:rsidTr="00A1655E">
        <w:trPr>
          <w:trHeight w:val="340"/>
        </w:trPr>
        <w:tc>
          <w:tcPr>
            <w:tcW w:w="221" w:type="pct"/>
            <w:vAlign w:val="center"/>
          </w:tcPr>
          <w:p w:rsidR="00046211" w:rsidRDefault="00046211" w:rsidP="00B67E1A">
            <w:pPr>
              <w:ind w:leftChars="0" w:left="0"/>
              <w:jc w:val="center"/>
              <w:rPr>
                <w:kern w:val="0"/>
                <w:szCs w:val="21"/>
              </w:rPr>
            </w:pPr>
            <w:r>
              <w:rPr>
                <w:rFonts w:hint="eastAsia"/>
                <w:kern w:val="0"/>
                <w:szCs w:val="21"/>
              </w:rPr>
              <w:t>D</w:t>
            </w:r>
            <w:r>
              <w:rPr>
                <w:kern w:val="0"/>
                <w:szCs w:val="21"/>
              </w:rPr>
              <w:t>3</w:t>
            </w:r>
          </w:p>
        </w:tc>
        <w:tc>
          <w:tcPr>
            <w:tcW w:w="204" w:type="pct"/>
            <w:vAlign w:val="center"/>
          </w:tcPr>
          <w:p w:rsidR="00046211" w:rsidRDefault="00046211" w:rsidP="00B67E1A">
            <w:pPr>
              <w:ind w:leftChars="0" w:left="0"/>
              <w:jc w:val="center"/>
              <w:rPr>
                <w:kern w:val="0"/>
                <w:szCs w:val="21"/>
              </w:rPr>
            </w:pPr>
            <w:r>
              <w:rPr>
                <w:rFonts w:hint="eastAsia"/>
                <w:kern w:val="0"/>
                <w:szCs w:val="21"/>
              </w:rPr>
              <w:t>0.51</w:t>
            </w:r>
          </w:p>
        </w:tc>
        <w:tc>
          <w:tcPr>
            <w:tcW w:w="256" w:type="pct"/>
            <w:vAlign w:val="center"/>
          </w:tcPr>
          <w:p w:rsidR="00046211" w:rsidRDefault="00046211" w:rsidP="00B67E1A">
            <w:pPr>
              <w:ind w:leftChars="0" w:left="0"/>
              <w:jc w:val="center"/>
              <w:rPr>
                <w:kern w:val="0"/>
                <w:szCs w:val="21"/>
              </w:rPr>
            </w:pPr>
            <w:r>
              <w:rPr>
                <w:rFonts w:hint="eastAsia"/>
                <w:kern w:val="0"/>
                <w:szCs w:val="21"/>
              </w:rPr>
              <w:t>73.0</w:t>
            </w:r>
          </w:p>
        </w:tc>
        <w:tc>
          <w:tcPr>
            <w:tcW w:w="255" w:type="pct"/>
            <w:vAlign w:val="center"/>
          </w:tcPr>
          <w:p w:rsidR="00046211" w:rsidRDefault="00046211" w:rsidP="00B67E1A">
            <w:pPr>
              <w:ind w:leftChars="0" w:left="0"/>
              <w:jc w:val="center"/>
              <w:rPr>
                <w:kern w:val="0"/>
                <w:szCs w:val="21"/>
              </w:rPr>
            </w:pPr>
            <w:r>
              <w:rPr>
                <w:rFonts w:hint="eastAsia"/>
                <w:kern w:val="0"/>
                <w:szCs w:val="21"/>
              </w:rPr>
              <w:t>46.4</w:t>
            </w:r>
          </w:p>
        </w:tc>
        <w:tc>
          <w:tcPr>
            <w:tcW w:w="206" w:type="pct"/>
            <w:vAlign w:val="center"/>
          </w:tcPr>
          <w:p w:rsidR="00046211" w:rsidRDefault="00046211" w:rsidP="00B67E1A">
            <w:pPr>
              <w:ind w:leftChars="0" w:left="0"/>
              <w:jc w:val="center"/>
              <w:rPr>
                <w:kern w:val="0"/>
                <w:szCs w:val="21"/>
              </w:rPr>
            </w:pPr>
            <w:r>
              <w:rPr>
                <w:rFonts w:hint="eastAsia"/>
                <w:kern w:val="0"/>
                <w:szCs w:val="21"/>
              </w:rPr>
              <w:t>10.8</w:t>
            </w:r>
          </w:p>
        </w:tc>
        <w:tc>
          <w:tcPr>
            <w:tcW w:w="253" w:type="pct"/>
            <w:vAlign w:val="center"/>
          </w:tcPr>
          <w:p w:rsidR="00046211" w:rsidRDefault="00046211" w:rsidP="00B67E1A">
            <w:pPr>
              <w:ind w:leftChars="0" w:left="0"/>
              <w:jc w:val="center"/>
              <w:rPr>
                <w:kern w:val="0"/>
                <w:szCs w:val="21"/>
              </w:rPr>
            </w:pPr>
            <w:r>
              <w:rPr>
                <w:rFonts w:hint="eastAsia"/>
                <w:kern w:val="0"/>
                <w:szCs w:val="21"/>
              </w:rPr>
              <w:t>0</w:t>
            </w:r>
          </w:p>
        </w:tc>
        <w:tc>
          <w:tcPr>
            <w:tcW w:w="361" w:type="pct"/>
            <w:vAlign w:val="center"/>
          </w:tcPr>
          <w:p w:rsidR="00046211" w:rsidRDefault="00046211" w:rsidP="00B67E1A">
            <w:pPr>
              <w:ind w:leftChars="0" w:left="0"/>
              <w:jc w:val="center"/>
              <w:rPr>
                <w:kern w:val="0"/>
                <w:szCs w:val="21"/>
              </w:rPr>
            </w:pPr>
            <w:r>
              <w:rPr>
                <w:rFonts w:hint="eastAsia"/>
                <w:kern w:val="0"/>
                <w:szCs w:val="21"/>
              </w:rPr>
              <w:t>248</w:t>
            </w:r>
          </w:p>
        </w:tc>
        <w:tc>
          <w:tcPr>
            <w:tcW w:w="256" w:type="pct"/>
            <w:vAlign w:val="center"/>
          </w:tcPr>
          <w:p w:rsidR="00046211" w:rsidRDefault="00046211" w:rsidP="00B67E1A">
            <w:pPr>
              <w:ind w:leftChars="0" w:left="0"/>
              <w:jc w:val="center"/>
              <w:rPr>
                <w:kern w:val="0"/>
                <w:szCs w:val="21"/>
              </w:rPr>
            </w:pPr>
            <w:r>
              <w:rPr>
                <w:rFonts w:hint="eastAsia"/>
                <w:kern w:val="0"/>
                <w:szCs w:val="21"/>
              </w:rPr>
              <w:t>28.1</w:t>
            </w:r>
          </w:p>
        </w:tc>
        <w:tc>
          <w:tcPr>
            <w:tcW w:w="259" w:type="pct"/>
            <w:vAlign w:val="center"/>
          </w:tcPr>
          <w:p w:rsidR="00046211" w:rsidRDefault="00046211" w:rsidP="00B67E1A">
            <w:pPr>
              <w:ind w:leftChars="0" w:left="0"/>
              <w:jc w:val="center"/>
              <w:rPr>
                <w:kern w:val="0"/>
                <w:szCs w:val="21"/>
              </w:rPr>
            </w:pPr>
            <w:r>
              <w:rPr>
                <w:rFonts w:hint="eastAsia"/>
                <w:kern w:val="0"/>
                <w:szCs w:val="21"/>
              </w:rPr>
              <w:t>34.6</w:t>
            </w:r>
          </w:p>
        </w:tc>
        <w:tc>
          <w:tcPr>
            <w:tcW w:w="356" w:type="pct"/>
            <w:vAlign w:val="center"/>
          </w:tcPr>
          <w:p w:rsidR="00046211" w:rsidRDefault="00046211" w:rsidP="00B67E1A">
            <w:pPr>
              <w:ind w:leftChars="0" w:left="0"/>
              <w:jc w:val="center"/>
              <w:rPr>
                <w:kern w:val="0"/>
                <w:szCs w:val="21"/>
              </w:rPr>
            </w:pPr>
            <w:r>
              <w:rPr>
                <w:rFonts w:hint="eastAsia"/>
                <w:kern w:val="0"/>
                <w:szCs w:val="21"/>
              </w:rPr>
              <w:t>17.9</w:t>
            </w:r>
          </w:p>
        </w:tc>
        <w:tc>
          <w:tcPr>
            <w:tcW w:w="257" w:type="pct"/>
            <w:vAlign w:val="center"/>
          </w:tcPr>
          <w:p w:rsidR="00046211" w:rsidRDefault="00046211" w:rsidP="00B67E1A">
            <w:pPr>
              <w:ind w:leftChars="0" w:left="0"/>
              <w:jc w:val="center"/>
              <w:rPr>
                <w:kern w:val="0"/>
                <w:szCs w:val="21"/>
              </w:rPr>
            </w:pPr>
            <w:r>
              <w:rPr>
                <w:rFonts w:hint="eastAsia"/>
                <w:kern w:val="0"/>
                <w:szCs w:val="21"/>
              </w:rPr>
              <w:t>68.7</w:t>
            </w:r>
          </w:p>
        </w:tc>
        <w:tc>
          <w:tcPr>
            <w:tcW w:w="255" w:type="pct"/>
            <w:vAlign w:val="center"/>
          </w:tcPr>
          <w:p w:rsidR="00046211" w:rsidRDefault="00046211" w:rsidP="00B67E1A">
            <w:pPr>
              <w:ind w:leftChars="0" w:left="0"/>
              <w:jc w:val="center"/>
              <w:rPr>
                <w:kern w:val="0"/>
                <w:szCs w:val="21"/>
              </w:rPr>
            </w:pPr>
            <w:r>
              <w:rPr>
                <w:rFonts w:hint="eastAsia"/>
                <w:kern w:val="0"/>
                <w:szCs w:val="21"/>
              </w:rPr>
              <w:t>13.4</w:t>
            </w:r>
          </w:p>
        </w:tc>
        <w:tc>
          <w:tcPr>
            <w:tcW w:w="323" w:type="pct"/>
            <w:vAlign w:val="center"/>
          </w:tcPr>
          <w:p w:rsidR="00046211" w:rsidRDefault="00046211" w:rsidP="00B67E1A">
            <w:pPr>
              <w:ind w:leftChars="0" w:left="0"/>
              <w:jc w:val="center"/>
              <w:rPr>
                <w:kern w:val="0"/>
                <w:szCs w:val="21"/>
              </w:rPr>
            </w:pPr>
            <w:r>
              <w:rPr>
                <w:rFonts w:hint="eastAsia"/>
                <w:kern w:val="0"/>
                <w:szCs w:val="21"/>
              </w:rPr>
              <w:t>0</w:t>
            </w:r>
          </w:p>
        </w:tc>
        <w:tc>
          <w:tcPr>
            <w:tcW w:w="371" w:type="pct"/>
            <w:vAlign w:val="center"/>
          </w:tcPr>
          <w:p w:rsidR="00046211" w:rsidRDefault="00046211" w:rsidP="00B67E1A">
            <w:pPr>
              <w:ind w:leftChars="0" w:left="0"/>
              <w:jc w:val="center"/>
              <w:rPr>
                <w:kern w:val="0"/>
                <w:szCs w:val="21"/>
              </w:rPr>
            </w:pPr>
            <w:r>
              <w:rPr>
                <w:rFonts w:hint="eastAsia"/>
                <w:kern w:val="0"/>
                <w:szCs w:val="21"/>
              </w:rPr>
              <w:t>70.4</w:t>
            </w:r>
          </w:p>
        </w:tc>
        <w:tc>
          <w:tcPr>
            <w:tcW w:w="266" w:type="pct"/>
            <w:vAlign w:val="center"/>
          </w:tcPr>
          <w:p w:rsidR="00046211" w:rsidRDefault="00046211" w:rsidP="00B67E1A">
            <w:pPr>
              <w:ind w:leftChars="0" w:left="0"/>
              <w:jc w:val="center"/>
              <w:rPr>
                <w:kern w:val="0"/>
                <w:szCs w:val="21"/>
              </w:rPr>
            </w:pPr>
            <w:r>
              <w:rPr>
                <w:rFonts w:hint="eastAsia"/>
                <w:kern w:val="0"/>
                <w:szCs w:val="21"/>
              </w:rPr>
              <w:t>11.1</w:t>
            </w:r>
          </w:p>
        </w:tc>
        <w:tc>
          <w:tcPr>
            <w:tcW w:w="318" w:type="pct"/>
            <w:vAlign w:val="center"/>
          </w:tcPr>
          <w:p w:rsidR="00046211" w:rsidRDefault="00046211" w:rsidP="00B67E1A">
            <w:pPr>
              <w:ind w:leftChars="0" w:left="0"/>
              <w:jc w:val="center"/>
              <w:rPr>
                <w:kern w:val="0"/>
                <w:szCs w:val="21"/>
              </w:rPr>
            </w:pPr>
            <w:r>
              <w:rPr>
                <w:rFonts w:hint="eastAsia"/>
                <w:kern w:val="0"/>
                <w:szCs w:val="21"/>
              </w:rPr>
              <w:t>18.5</w:t>
            </w:r>
          </w:p>
        </w:tc>
        <w:tc>
          <w:tcPr>
            <w:tcW w:w="583" w:type="pct"/>
            <w:vAlign w:val="center"/>
          </w:tcPr>
          <w:p w:rsidR="00046211" w:rsidRDefault="00B049E4" w:rsidP="00B67E1A">
            <w:pPr>
              <w:ind w:leftChars="0" w:left="0"/>
              <w:jc w:val="center"/>
              <w:rPr>
                <w:szCs w:val="21"/>
              </w:rPr>
            </w:pPr>
            <w:r>
              <w:rPr>
                <w:kern w:val="0"/>
                <w:szCs w:val="21"/>
              </w:rPr>
              <w:t>HCO</w:t>
            </w:r>
            <w:r>
              <w:rPr>
                <w:kern w:val="0"/>
                <w:szCs w:val="21"/>
                <w:vertAlign w:val="subscript"/>
              </w:rPr>
              <w:t>3</w:t>
            </w:r>
            <w:r>
              <w:rPr>
                <w:szCs w:val="21"/>
              </w:rPr>
              <w:t xml:space="preserve"> - Ca</w:t>
            </w:r>
          </w:p>
        </w:tc>
      </w:tr>
      <w:tr w:rsidR="008E5C5C" w:rsidTr="00A1655E">
        <w:trPr>
          <w:trHeight w:val="340"/>
        </w:trPr>
        <w:tc>
          <w:tcPr>
            <w:tcW w:w="221" w:type="pct"/>
            <w:vAlign w:val="center"/>
          </w:tcPr>
          <w:p w:rsidR="008E5C5C" w:rsidRDefault="008E5C5C" w:rsidP="00B67E1A">
            <w:pPr>
              <w:ind w:leftChars="0" w:left="0"/>
              <w:jc w:val="center"/>
            </w:pPr>
            <w:r>
              <w:rPr>
                <w:rFonts w:hint="eastAsia"/>
                <w:kern w:val="0"/>
                <w:szCs w:val="21"/>
              </w:rPr>
              <w:t>D</w:t>
            </w:r>
            <w:r>
              <w:rPr>
                <w:kern w:val="0"/>
                <w:szCs w:val="21"/>
              </w:rPr>
              <w:t>4</w:t>
            </w:r>
          </w:p>
        </w:tc>
        <w:tc>
          <w:tcPr>
            <w:tcW w:w="204" w:type="pct"/>
            <w:vAlign w:val="center"/>
          </w:tcPr>
          <w:p w:rsidR="008E5C5C" w:rsidRDefault="008E5C5C" w:rsidP="00B67E1A">
            <w:pPr>
              <w:ind w:leftChars="0" w:left="0"/>
              <w:jc w:val="center"/>
              <w:rPr>
                <w:kern w:val="0"/>
                <w:szCs w:val="21"/>
              </w:rPr>
            </w:pPr>
            <w:r>
              <w:rPr>
                <w:rFonts w:hint="eastAsia"/>
                <w:kern w:val="0"/>
                <w:szCs w:val="21"/>
              </w:rPr>
              <w:t>0.54</w:t>
            </w:r>
          </w:p>
        </w:tc>
        <w:tc>
          <w:tcPr>
            <w:tcW w:w="256" w:type="pct"/>
            <w:vAlign w:val="center"/>
          </w:tcPr>
          <w:p w:rsidR="008E5C5C" w:rsidRDefault="008E5C5C" w:rsidP="00B67E1A">
            <w:pPr>
              <w:ind w:leftChars="0" w:left="0"/>
              <w:jc w:val="center"/>
              <w:rPr>
                <w:kern w:val="0"/>
                <w:szCs w:val="21"/>
              </w:rPr>
            </w:pPr>
            <w:r>
              <w:rPr>
                <w:rFonts w:hint="eastAsia"/>
                <w:kern w:val="0"/>
                <w:szCs w:val="21"/>
              </w:rPr>
              <w:t>75.9</w:t>
            </w:r>
          </w:p>
        </w:tc>
        <w:tc>
          <w:tcPr>
            <w:tcW w:w="255" w:type="pct"/>
            <w:vAlign w:val="center"/>
          </w:tcPr>
          <w:p w:rsidR="008E5C5C" w:rsidRDefault="008E5C5C" w:rsidP="00B67E1A">
            <w:pPr>
              <w:ind w:leftChars="0" w:left="0"/>
              <w:jc w:val="center"/>
              <w:rPr>
                <w:kern w:val="0"/>
                <w:szCs w:val="21"/>
              </w:rPr>
            </w:pPr>
            <w:r>
              <w:rPr>
                <w:rFonts w:hint="eastAsia"/>
                <w:kern w:val="0"/>
                <w:szCs w:val="21"/>
              </w:rPr>
              <w:t>50.7</w:t>
            </w:r>
          </w:p>
        </w:tc>
        <w:tc>
          <w:tcPr>
            <w:tcW w:w="206" w:type="pct"/>
            <w:vAlign w:val="center"/>
          </w:tcPr>
          <w:p w:rsidR="008E5C5C" w:rsidRDefault="008E5C5C" w:rsidP="00B67E1A">
            <w:pPr>
              <w:ind w:leftChars="0" w:left="0"/>
              <w:jc w:val="center"/>
              <w:rPr>
                <w:kern w:val="0"/>
                <w:szCs w:val="21"/>
              </w:rPr>
            </w:pPr>
            <w:r>
              <w:rPr>
                <w:rFonts w:hint="eastAsia"/>
                <w:kern w:val="0"/>
                <w:szCs w:val="21"/>
              </w:rPr>
              <w:t>11.0</w:t>
            </w:r>
          </w:p>
        </w:tc>
        <w:tc>
          <w:tcPr>
            <w:tcW w:w="253" w:type="pct"/>
            <w:vAlign w:val="center"/>
          </w:tcPr>
          <w:p w:rsidR="008E5C5C" w:rsidRDefault="008E5C5C" w:rsidP="00B67E1A">
            <w:pPr>
              <w:ind w:leftChars="0" w:left="0"/>
              <w:jc w:val="center"/>
              <w:rPr>
                <w:kern w:val="0"/>
                <w:szCs w:val="21"/>
              </w:rPr>
            </w:pPr>
            <w:r>
              <w:rPr>
                <w:rFonts w:hint="eastAsia"/>
                <w:kern w:val="0"/>
                <w:szCs w:val="21"/>
              </w:rPr>
              <w:t>0</w:t>
            </w:r>
          </w:p>
        </w:tc>
        <w:tc>
          <w:tcPr>
            <w:tcW w:w="361" w:type="pct"/>
            <w:vAlign w:val="center"/>
          </w:tcPr>
          <w:p w:rsidR="008E5C5C" w:rsidRDefault="008E5C5C" w:rsidP="00B67E1A">
            <w:pPr>
              <w:ind w:leftChars="0" w:left="0"/>
              <w:jc w:val="center"/>
              <w:rPr>
                <w:kern w:val="0"/>
                <w:szCs w:val="21"/>
              </w:rPr>
            </w:pPr>
            <w:r>
              <w:rPr>
                <w:rFonts w:hint="eastAsia"/>
                <w:kern w:val="0"/>
                <w:szCs w:val="21"/>
              </w:rPr>
              <w:t>256</w:t>
            </w:r>
          </w:p>
        </w:tc>
        <w:tc>
          <w:tcPr>
            <w:tcW w:w="256" w:type="pct"/>
            <w:vAlign w:val="center"/>
          </w:tcPr>
          <w:p w:rsidR="008E5C5C" w:rsidRDefault="008E5C5C" w:rsidP="00B67E1A">
            <w:pPr>
              <w:ind w:leftChars="0" w:left="0"/>
              <w:jc w:val="center"/>
              <w:rPr>
                <w:kern w:val="0"/>
                <w:szCs w:val="21"/>
              </w:rPr>
            </w:pPr>
            <w:r>
              <w:rPr>
                <w:rFonts w:hint="eastAsia"/>
                <w:kern w:val="0"/>
                <w:szCs w:val="21"/>
              </w:rPr>
              <w:t>29.6</w:t>
            </w:r>
          </w:p>
        </w:tc>
        <w:tc>
          <w:tcPr>
            <w:tcW w:w="259" w:type="pct"/>
            <w:vAlign w:val="center"/>
          </w:tcPr>
          <w:p w:rsidR="008E5C5C" w:rsidRDefault="008E5C5C" w:rsidP="00B67E1A">
            <w:pPr>
              <w:ind w:leftChars="0" w:left="0"/>
              <w:jc w:val="center"/>
              <w:rPr>
                <w:kern w:val="0"/>
                <w:szCs w:val="21"/>
              </w:rPr>
            </w:pPr>
            <w:r>
              <w:rPr>
                <w:rFonts w:hint="eastAsia"/>
                <w:kern w:val="0"/>
                <w:szCs w:val="21"/>
              </w:rPr>
              <w:t>35.5</w:t>
            </w:r>
          </w:p>
        </w:tc>
        <w:tc>
          <w:tcPr>
            <w:tcW w:w="356" w:type="pct"/>
            <w:vAlign w:val="center"/>
          </w:tcPr>
          <w:p w:rsidR="008E5C5C" w:rsidRDefault="008E5C5C" w:rsidP="00B67E1A">
            <w:pPr>
              <w:ind w:leftChars="0" w:left="0"/>
              <w:jc w:val="center"/>
              <w:rPr>
                <w:kern w:val="0"/>
                <w:szCs w:val="21"/>
              </w:rPr>
            </w:pPr>
            <w:r>
              <w:rPr>
                <w:rFonts w:hint="eastAsia"/>
                <w:kern w:val="0"/>
                <w:szCs w:val="21"/>
              </w:rPr>
              <w:t>17.8</w:t>
            </w:r>
          </w:p>
        </w:tc>
        <w:tc>
          <w:tcPr>
            <w:tcW w:w="257" w:type="pct"/>
            <w:vAlign w:val="center"/>
          </w:tcPr>
          <w:p w:rsidR="008E5C5C" w:rsidRDefault="008E5C5C" w:rsidP="00B67E1A">
            <w:pPr>
              <w:ind w:leftChars="0" w:left="0"/>
              <w:jc w:val="center"/>
              <w:rPr>
                <w:kern w:val="0"/>
                <w:szCs w:val="21"/>
              </w:rPr>
            </w:pPr>
            <w:r>
              <w:rPr>
                <w:rFonts w:hint="eastAsia"/>
                <w:kern w:val="0"/>
                <w:szCs w:val="21"/>
              </w:rPr>
              <w:t>69.9</w:t>
            </w:r>
          </w:p>
        </w:tc>
        <w:tc>
          <w:tcPr>
            <w:tcW w:w="255" w:type="pct"/>
            <w:vAlign w:val="center"/>
          </w:tcPr>
          <w:p w:rsidR="008E5C5C" w:rsidRDefault="008E5C5C" w:rsidP="00B67E1A">
            <w:pPr>
              <w:ind w:leftChars="0" w:left="0"/>
              <w:jc w:val="center"/>
              <w:rPr>
                <w:kern w:val="0"/>
                <w:szCs w:val="21"/>
              </w:rPr>
            </w:pPr>
            <w:r>
              <w:rPr>
                <w:rFonts w:hint="eastAsia"/>
                <w:kern w:val="0"/>
                <w:szCs w:val="21"/>
              </w:rPr>
              <w:t>12.3</w:t>
            </w:r>
          </w:p>
        </w:tc>
        <w:tc>
          <w:tcPr>
            <w:tcW w:w="323" w:type="pct"/>
            <w:vAlign w:val="center"/>
          </w:tcPr>
          <w:p w:rsidR="008E5C5C" w:rsidRDefault="008E5C5C" w:rsidP="00B67E1A">
            <w:pPr>
              <w:ind w:leftChars="0" w:left="0"/>
              <w:jc w:val="center"/>
              <w:rPr>
                <w:kern w:val="0"/>
                <w:szCs w:val="21"/>
              </w:rPr>
            </w:pPr>
            <w:r>
              <w:rPr>
                <w:rFonts w:hint="eastAsia"/>
                <w:kern w:val="0"/>
                <w:szCs w:val="21"/>
              </w:rPr>
              <w:t>0</w:t>
            </w:r>
          </w:p>
        </w:tc>
        <w:tc>
          <w:tcPr>
            <w:tcW w:w="371" w:type="pct"/>
            <w:vAlign w:val="center"/>
          </w:tcPr>
          <w:p w:rsidR="008E5C5C" w:rsidRDefault="008E5C5C" w:rsidP="00B67E1A">
            <w:pPr>
              <w:ind w:leftChars="0" w:left="0"/>
              <w:jc w:val="center"/>
              <w:rPr>
                <w:kern w:val="0"/>
                <w:szCs w:val="21"/>
              </w:rPr>
            </w:pPr>
            <w:r>
              <w:rPr>
                <w:rFonts w:hint="eastAsia"/>
                <w:kern w:val="0"/>
                <w:szCs w:val="21"/>
              </w:rPr>
              <w:t>70.9</w:t>
            </w:r>
          </w:p>
        </w:tc>
        <w:tc>
          <w:tcPr>
            <w:tcW w:w="266" w:type="pct"/>
            <w:vAlign w:val="center"/>
          </w:tcPr>
          <w:p w:rsidR="008E5C5C" w:rsidRDefault="008E5C5C" w:rsidP="00B67E1A">
            <w:pPr>
              <w:ind w:leftChars="0" w:left="0"/>
              <w:jc w:val="center"/>
              <w:rPr>
                <w:kern w:val="0"/>
                <w:szCs w:val="21"/>
              </w:rPr>
            </w:pPr>
            <w:r>
              <w:rPr>
                <w:rFonts w:hint="eastAsia"/>
                <w:kern w:val="0"/>
                <w:szCs w:val="21"/>
              </w:rPr>
              <w:t>10.9</w:t>
            </w:r>
          </w:p>
        </w:tc>
        <w:tc>
          <w:tcPr>
            <w:tcW w:w="318" w:type="pct"/>
            <w:vAlign w:val="center"/>
          </w:tcPr>
          <w:p w:rsidR="008E5C5C" w:rsidRDefault="008E5C5C" w:rsidP="00B67E1A">
            <w:pPr>
              <w:ind w:leftChars="0" w:left="0"/>
              <w:jc w:val="center"/>
              <w:rPr>
                <w:kern w:val="0"/>
                <w:szCs w:val="21"/>
              </w:rPr>
            </w:pPr>
            <w:r>
              <w:rPr>
                <w:rFonts w:hint="eastAsia"/>
                <w:kern w:val="0"/>
                <w:szCs w:val="21"/>
              </w:rPr>
              <w:t>18.2</w:t>
            </w:r>
          </w:p>
        </w:tc>
        <w:tc>
          <w:tcPr>
            <w:tcW w:w="583" w:type="pct"/>
            <w:vAlign w:val="center"/>
          </w:tcPr>
          <w:p w:rsidR="008E5C5C" w:rsidRDefault="00B049E4" w:rsidP="00B67E1A">
            <w:pPr>
              <w:ind w:leftChars="0" w:left="0"/>
              <w:jc w:val="center"/>
              <w:rPr>
                <w:szCs w:val="21"/>
              </w:rPr>
            </w:pPr>
            <w:r>
              <w:rPr>
                <w:kern w:val="0"/>
                <w:szCs w:val="21"/>
              </w:rPr>
              <w:t>HCO</w:t>
            </w:r>
            <w:r>
              <w:rPr>
                <w:kern w:val="0"/>
                <w:szCs w:val="21"/>
                <w:vertAlign w:val="subscript"/>
              </w:rPr>
              <w:t>3</w:t>
            </w:r>
            <w:r>
              <w:rPr>
                <w:szCs w:val="21"/>
              </w:rPr>
              <w:t xml:space="preserve"> - Ca</w:t>
            </w:r>
          </w:p>
        </w:tc>
      </w:tr>
      <w:tr w:rsidR="008E5C5C" w:rsidTr="00A1655E">
        <w:trPr>
          <w:trHeight w:val="340"/>
        </w:trPr>
        <w:tc>
          <w:tcPr>
            <w:tcW w:w="221" w:type="pct"/>
            <w:vAlign w:val="center"/>
          </w:tcPr>
          <w:p w:rsidR="008E5C5C" w:rsidRDefault="008E5C5C" w:rsidP="00B67E1A">
            <w:pPr>
              <w:ind w:leftChars="0" w:left="0"/>
              <w:jc w:val="center"/>
              <w:rPr>
                <w:kern w:val="0"/>
                <w:szCs w:val="21"/>
              </w:rPr>
            </w:pPr>
            <w:r>
              <w:rPr>
                <w:rFonts w:hint="eastAsia"/>
                <w:kern w:val="0"/>
                <w:szCs w:val="21"/>
              </w:rPr>
              <w:t>D</w:t>
            </w:r>
            <w:r>
              <w:rPr>
                <w:kern w:val="0"/>
                <w:szCs w:val="21"/>
              </w:rPr>
              <w:t>5</w:t>
            </w:r>
          </w:p>
        </w:tc>
        <w:tc>
          <w:tcPr>
            <w:tcW w:w="204" w:type="pct"/>
            <w:vAlign w:val="center"/>
          </w:tcPr>
          <w:p w:rsidR="008E5C5C" w:rsidRDefault="008E5C5C" w:rsidP="00B67E1A">
            <w:pPr>
              <w:ind w:leftChars="0" w:left="0"/>
              <w:jc w:val="center"/>
              <w:rPr>
                <w:kern w:val="0"/>
                <w:szCs w:val="21"/>
              </w:rPr>
            </w:pPr>
            <w:r>
              <w:rPr>
                <w:rFonts w:hint="eastAsia"/>
                <w:kern w:val="0"/>
                <w:szCs w:val="21"/>
              </w:rPr>
              <w:t>6.46</w:t>
            </w:r>
          </w:p>
        </w:tc>
        <w:tc>
          <w:tcPr>
            <w:tcW w:w="256" w:type="pct"/>
            <w:vAlign w:val="center"/>
          </w:tcPr>
          <w:p w:rsidR="008E5C5C" w:rsidRDefault="008E5C5C" w:rsidP="00B67E1A">
            <w:pPr>
              <w:ind w:leftChars="0" w:left="0"/>
              <w:jc w:val="center"/>
              <w:rPr>
                <w:kern w:val="0"/>
                <w:szCs w:val="21"/>
              </w:rPr>
            </w:pPr>
            <w:r>
              <w:rPr>
                <w:rFonts w:hint="eastAsia"/>
                <w:kern w:val="0"/>
                <w:szCs w:val="21"/>
              </w:rPr>
              <w:t>72.7</w:t>
            </w:r>
          </w:p>
        </w:tc>
        <w:tc>
          <w:tcPr>
            <w:tcW w:w="255" w:type="pct"/>
            <w:vAlign w:val="center"/>
          </w:tcPr>
          <w:p w:rsidR="008E5C5C" w:rsidRDefault="008E5C5C" w:rsidP="00B67E1A">
            <w:pPr>
              <w:ind w:leftChars="0" w:left="0"/>
              <w:jc w:val="center"/>
              <w:rPr>
                <w:kern w:val="0"/>
                <w:szCs w:val="21"/>
              </w:rPr>
            </w:pPr>
            <w:r>
              <w:rPr>
                <w:rFonts w:hint="eastAsia"/>
                <w:kern w:val="0"/>
                <w:szCs w:val="21"/>
              </w:rPr>
              <w:t>47.1</w:t>
            </w:r>
          </w:p>
        </w:tc>
        <w:tc>
          <w:tcPr>
            <w:tcW w:w="206" w:type="pct"/>
            <w:vAlign w:val="center"/>
          </w:tcPr>
          <w:p w:rsidR="008E5C5C" w:rsidRDefault="008E5C5C" w:rsidP="00B67E1A">
            <w:pPr>
              <w:ind w:leftChars="0" w:left="0"/>
              <w:jc w:val="center"/>
              <w:rPr>
                <w:kern w:val="0"/>
                <w:szCs w:val="21"/>
              </w:rPr>
            </w:pPr>
            <w:r>
              <w:rPr>
                <w:rFonts w:hint="eastAsia"/>
                <w:kern w:val="0"/>
                <w:szCs w:val="21"/>
              </w:rPr>
              <w:t>12.2</w:t>
            </w:r>
          </w:p>
        </w:tc>
        <w:tc>
          <w:tcPr>
            <w:tcW w:w="253" w:type="pct"/>
            <w:vAlign w:val="center"/>
          </w:tcPr>
          <w:p w:rsidR="008E5C5C" w:rsidRDefault="008E5C5C" w:rsidP="00B67E1A">
            <w:pPr>
              <w:ind w:leftChars="0" w:left="0"/>
              <w:jc w:val="center"/>
              <w:rPr>
                <w:kern w:val="0"/>
                <w:szCs w:val="21"/>
              </w:rPr>
            </w:pPr>
            <w:r>
              <w:rPr>
                <w:rFonts w:hint="eastAsia"/>
                <w:kern w:val="0"/>
                <w:szCs w:val="21"/>
              </w:rPr>
              <w:t>0</w:t>
            </w:r>
          </w:p>
        </w:tc>
        <w:tc>
          <w:tcPr>
            <w:tcW w:w="361" w:type="pct"/>
            <w:vAlign w:val="center"/>
          </w:tcPr>
          <w:p w:rsidR="008E5C5C" w:rsidRDefault="008E5C5C" w:rsidP="00B67E1A">
            <w:pPr>
              <w:ind w:leftChars="0" w:left="0"/>
              <w:jc w:val="center"/>
              <w:rPr>
                <w:kern w:val="0"/>
                <w:szCs w:val="21"/>
              </w:rPr>
            </w:pPr>
            <w:r>
              <w:rPr>
                <w:rFonts w:hint="eastAsia"/>
                <w:kern w:val="0"/>
                <w:szCs w:val="21"/>
              </w:rPr>
              <w:t>234</w:t>
            </w:r>
          </w:p>
        </w:tc>
        <w:tc>
          <w:tcPr>
            <w:tcW w:w="256" w:type="pct"/>
            <w:vAlign w:val="center"/>
          </w:tcPr>
          <w:p w:rsidR="008E5C5C" w:rsidRDefault="008E5C5C" w:rsidP="00B67E1A">
            <w:pPr>
              <w:ind w:leftChars="0" w:left="0"/>
              <w:jc w:val="center"/>
              <w:rPr>
                <w:kern w:val="0"/>
                <w:szCs w:val="21"/>
              </w:rPr>
            </w:pPr>
            <w:r>
              <w:rPr>
                <w:rFonts w:hint="eastAsia"/>
                <w:kern w:val="0"/>
                <w:szCs w:val="21"/>
              </w:rPr>
              <w:t>41.0</w:t>
            </w:r>
          </w:p>
        </w:tc>
        <w:tc>
          <w:tcPr>
            <w:tcW w:w="259" w:type="pct"/>
            <w:vAlign w:val="center"/>
          </w:tcPr>
          <w:p w:rsidR="008E5C5C" w:rsidRDefault="008E5C5C" w:rsidP="00B67E1A">
            <w:pPr>
              <w:ind w:leftChars="0" w:left="0"/>
              <w:jc w:val="center"/>
              <w:rPr>
                <w:kern w:val="0"/>
                <w:szCs w:val="21"/>
              </w:rPr>
            </w:pPr>
            <w:r>
              <w:rPr>
                <w:rFonts w:hint="eastAsia"/>
                <w:kern w:val="0"/>
                <w:szCs w:val="21"/>
              </w:rPr>
              <w:t>44.8</w:t>
            </w:r>
          </w:p>
        </w:tc>
        <w:tc>
          <w:tcPr>
            <w:tcW w:w="356" w:type="pct"/>
            <w:vAlign w:val="center"/>
          </w:tcPr>
          <w:p w:rsidR="008E5C5C" w:rsidRDefault="008E5C5C" w:rsidP="00B67E1A">
            <w:pPr>
              <w:ind w:leftChars="0" w:left="0"/>
              <w:jc w:val="center"/>
              <w:rPr>
                <w:kern w:val="0"/>
                <w:szCs w:val="21"/>
              </w:rPr>
            </w:pPr>
            <w:r>
              <w:rPr>
                <w:rFonts w:hint="eastAsia"/>
                <w:kern w:val="0"/>
                <w:szCs w:val="21"/>
              </w:rPr>
              <w:t>18.6</w:t>
            </w:r>
          </w:p>
        </w:tc>
        <w:tc>
          <w:tcPr>
            <w:tcW w:w="257" w:type="pct"/>
            <w:vAlign w:val="center"/>
          </w:tcPr>
          <w:p w:rsidR="008E5C5C" w:rsidRDefault="008E5C5C" w:rsidP="00B67E1A">
            <w:pPr>
              <w:ind w:leftChars="0" w:left="0"/>
              <w:jc w:val="center"/>
              <w:rPr>
                <w:kern w:val="0"/>
                <w:szCs w:val="21"/>
              </w:rPr>
            </w:pPr>
            <w:r>
              <w:rPr>
                <w:rFonts w:hint="eastAsia"/>
                <w:kern w:val="0"/>
                <w:szCs w:val="21"/>
              </w:rPr>
              <w:t>67.1</w:t>
            </w:r>
          </w:p>
        </w:tc>
        <w:tc>
          <w:tcPr>
            <w:tcW w:w="255" w:type="pct"/>
            <w:vAlign w:val="center"/>
          </w:tcPr>
          <w:p w:rsidR="008E5C5C" w:rsidRDefault="008E5C5C" w:rsidP="00B67E1A">
            <w:pPr>
              <w:ind w:leftChars="0" w:left="0"/>
              <w:jc w:val="center"/>
              <w:rPr>
                <w:kern w:val="0"/>
                <w:szCs w:val="21"/>
              </w:rPr>
            </w:pPr>
            <w:r>
              <w:rPr>
                <w:rFonts w:hint="eastAsia"/>
                <w:kern w:val="0"/>
                <w:szCs w:val="21"/>
              </w:rPr>
              <w:t>14.3</w:t>
            </w:r>
          </w:p>
        </w:tc>
        <w:tc>
          <w:tcPr>
            <w:tcW w:w="323" w:type="pct"/>
            <w:vAlign w:val="center"/>
          </w:tcPr>
          <w:p w:rsidR="008E5C5C" w:rsidRDefault="008E5C5C" w:rsidP="00B67E1A">
            <w:pPr>
              <w:ind w:leftChars="0" w:left="0"/>
              <w:jc w:val="center"/>
              <w:rPr>
                <w:kern w:val="0"/>
                <w:szCs w:val="21"/>
              </w:rPr>
            </w:pPr>
            <w:r>
              <w:rPr>
                <w:rFonts w:hint="eastAsia"/>
                <w:kern w:val="0"/>
                <w:szCs w:val="21"/>
              </w:rPr>
              <w:t>0</w:t>
            </w:r>
          </w:p>
        </w:tc>
        <w:tc>
          <w:tcPr>
            <w:tcW w:w="371" w:type="pct"/>
            <w:vAlign w:val="center"/>
          </w:tcPr>
          <w:p w:rsidR="008E5C5C" w:rsidRDefault="008E5C5C" w:rsidP="00B67E1A">
            <w:pPr>
              <w:ind w:leftChars="0" w:left="0"/>
              <w:jc w:val="center"/>
              <w:rPr>
                <w:kern w:val="0"/>
                <w:szCs w:val="21"/>
              </w:rPr>
            </w:pPr>
            <w:r>
              <w:rPr>
                <w:rFonts w:hint="eastAsia"/>
                <w:kern w:val="0"/>
                <w:szCs w:val="21"/>
              </w:rPr>
              <w:t>62.1</w:t>
            </w:r>
          </w:p>
        </w:tc>
        <w:tc>
          <w:tcPr>
            <w:tcW w:w="266" w:type="pct"/>
            <w:vAlign w:val="center"/>
          </w:tcPr>
          <w:p w:rsidR="008E5C5C" w:rsidRDefault="008E5C5C" w:rsidP="00B67E1A">
            <w:pPr>
              <w:ind w:leftChars="0" w:left="0"/>
              <w:jc w:val="center"/>
              <w:rPr>
                <w:kern w:val="0"/>
                <w:szCs w:val="21"/>
              </w:rPr>
            </w:pPr>
            <w:r>
              <w:rPr>
                <w:rFonts w:hint="eastAsia"/>
                <w:kern w:val="0"/>
                <w:szCs w:val="21"/>
              </w:rPr>
              <w:t>15.5</w:t>
            </w:r>
          </w:p>
        </w:tc>
        <w:tc>
          <w:tcPr>
            <w:tcW w:w="318" w:type="pct"/>
            <w:vAlign w:val="center"/>
          </w:tcPr>
          <w:p w:rsidR="008E5C5C" w:rsidRDefault="008E5C5C" w:rsidP="00B67E1A">
            <w:pPr>
              <w:ind w:leftChars="0" w:left="0"/>
              <w:jc w:val="center"/>
              <w:rPr>
                <w:kern w:val="0"/>
                <w:szCs w:val="21"/>
              </w:rPr>
            </w:pPr>
            <w:r>
              <w:rPr>
                <w:rFonts w:hint="eastAsia"/>
                <w:kern w:val="0"/>
                <w:szCs w:val="21"/>
              </w:rPr>
              <w:t>22.4</w:t>
            </w:r>
          </w:p>
        </w:tc>
        <w:tc>
          <w:tcPr>
            <w:tcW w:w="583" w:type="pct"/>
            <w:vAlign w:val="center"/>
          </w:tcPr>
          <w:p w:rsidR="008E5C5C" w:rsidRDefault="00B049E4" w:rsidP="00B67E1A">
            <w:pPr>
              <w:ind w:leftChars="0" w:left="0"/>
              <w:jc w:val="center"/>
              <w:rPr>
                <w:szCs w:val="21"/>
              </w:rPr>
            </w:pPr>
            <w:r>
              <w:rPr>
                <w:kern w:val="0"/>
                <w:szCs w:val="21"/>
              </w:rPr>
              <w:t>HCO</w:t>
            </w:r>
            <w:r>
              <w:rPr>
                <w:kern w:val="0"/>
                <w:szCs w:val="21"/>
                <w:vertAlign w:val="subscript"/>
              </w:rPr>
              <w:t>3</w:t>
            </w:r>
            <w:r>
              <w:rPr>
                <w:szCs w:val="21"/>
              </w:rPr>
              <w:t xml:space="preserve"> - Ca</w:t>
            </w:r>
          </w:p>
        </w:tc>
      </w:tr>
    </w:tbl>
    <w:p w:rsidR="0001111C" w:rsidRDefault="0001111C" w:rsidP="00B67E1A">
      <w:pPr>
        <w:pStyle w:val="22"/>
        <w:ind w:leftChars="0" w:left="0" w:firstLine="480"/>
        <w:rPr>
          <w:sz w:val="24"/>
          <w:szCs w:val="24"/>
        </w:rPr>
      </w:pPr>
    </w:p>
    <w:p w:rsidR="0001111C" w:rsidRDefault="002B09FC" w:rsidP="00B67E1A">
      <w:pPr>
        <w:pStyle w:val="af"/>
        <w:spacing w:line="240" w:lineRule="auto"/>
        <w:ind w:leftChars="0" w:left="0"/>
        <w:rPr>
          <w:sz w:val="24"/>
          <w:szCs w:val="24"/>
        </w:rPr>
      </w:pPr>
      <w:r>
        <w:rPr>
          <w:sz w:val="24"/>
          <w:szCs w:val="24"/>
        </w:rPr>
        <w:t>表</w:t>
      </w:r>
      <w:r>
        <w:rPr>
          <w:sz w:val="24"/>
          <w:szCs w:val="24"/>
        </w:rPr>
        <w:t xml:space="preserve">4.2.4-4  </w:t>
      </w:r>
      <w:r>
        <w:rPr>
          <w:sz w:val="24"/>
          <w:szCs w:val="24"/>
        </w:rPr>
        <w:t>地下水环境质量平水期监测结果一览表</w:t>
      </w:r>
    </w:p>
    <w:p w:rsidR="0001111C" w:rsidRDefault="0001111C" w:rsidP="00B67E1A">
      <w:pPr>
        <w:ind w:leftChars="0" w:left="0" w:firstLine="480"/>
      </w:pPr>
    </w:p>
    <w:tbl>
      <w:tblPr>
        <w:tblW w:w="14117"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96"/>
        <w:gridCol w:w="610"/>
        <w:gridCol w:w="565"/>
        <w:gridCol w:w="470"/>
        <w:gridCol w:w="595"/>
        <w:gridCol w:w="595"/>
        <w:gridCol w:w="488"/>
        <w:gridCol w:w="470"/>
        <w:gridCol w:w="470"/>
        <w:gridCol w:w="498"/>
        <w:gridCol w:w="498"/>
        <w:gridCol w:w="698"/>
        <w:gridCol w:w="498"/>
        <w:gridCol w:w="470"/>
        <w:gridCol w:w="603"/>
        <w:gridCol w:w="698"/>
        <w:gridCol w:w="698"/>
        <w:gridCol w:w="470"/>
        <w:gridCol w:w="604"/>
        <w:gridCol w:w="551"/>
        <w:gridCol w:w="919"/>
        <w:gridCol w:w="906"/>
        <w:gridCol w:w="754"/>
        <w:gridCol w:w="593"/>
      </w:tblGrid>
      <w:tr w:rsidR="006C46B4" w:rsidTr="008D2B65">
        <w:trPr>
          <w:trHeight w:val="942"/>
          <w:jc w:val="center"/>
        </w:trPr>
        <w:tc>
          <w:tcPr>
            <w:tcW w:w="140" w:type="pct"/>
            <w:vMerge w:val="restart"/>
            <w:tcMar>
              <w:left w:w="0" w:type="dxa"/>
              <w:right w:w="0" w:type="dxa"/>
            </w:tcMar>
            <w:vAlign w:val="center"/>
          </w:tcPr>
          <w:p w:rsidR="006C46B4" w:rsidRDefault="006C46B4" w:rsidP="008D2B65">
            <w:pPr>
              <w:ind w:leftChars="0" w:left="0"/>
              <w:jc w:val="center"/>
              <w:rPr>
                <w:kern w:val="0"/>
                <w:szCs w:val="21"/>
              </w:rPr>
            </w:pPr>
            <w:r>
              <w:rPr>
                <w:kern w:val="0"/>
                <w:szCs w:val="21"/>
              </w:rPr>
              <w:t>点号</w:t>
            </w:r>
          </w:p>
        </w:tc>
        <w:tc>
          <w:tcPr>
            <w:tcW w:w="216"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pH</w:t>
            </w:r>
          </w:p>
        </w:tc>
        <w:tc>
          <w:tcPr>
            <w:tcW w:w="200"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总硬度（以</w:t>
            </w:r>
            <w:r>
              <w:rPr>
                <w:b/>
                <w:bCs/>
                <w:kern w:val="0"/>
                <w:sz w:val="18"/>
                <w:szCs w:val="18"/>
              </w:rPr>
              <w:t>CaCO</w:t>
            </w:r>
            <w:r>
              <w:rPr>
                <w:b/>
                <w:bCs/>
                <w:kern w:val="0"/>
                <w:sz w:val="18"/>
                <w:szCs w:val="18"/>
                <w:vertAlign w:val="subscript"/>
              </w:rPr>
              <w:t>3</w:t>
            </w:r>
            <w:r>
              <w:rPr>
                <w:b/>
                <w:bCs/>
                <w:kern w:val="0"/>
                <w:sz w:val="18"/>
                <w:szCs w:val="18"/>
              </w:rPr>
              <w:t>计）</w:t>
            </w:r>
          </w:p>
        </w:tc>
        <w:tc>
          <w:tcPr>
            <w:tcW w:w="166"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SO</w:t>
            </w:r>
            <w:r>
              <w:rPr>
                <w:b/>
                <w:bCs/>
                <w:kern w:val="0"/>
                <w:sz w:val="18"/>
                <w:szCs w:val="18"/>
                <w:vertAlign w:val="subscript"/>
              </w:rPr>
              <w:t>4</w:t>
            </w:r>
            <w:r>
              <w:rPr>
                <w:b/>
                <w:bCs/>
                <w:kern w:val="0"/>
                <w:sz w:val="18"/>
                <w:szCs w:val="18"/>
                <w:vertAlign w:val="superscript"/>
              </w:rPr>
              <w:t>2-</w:t>
            </w:r>
          </w:p>
        </w:tc>
        <w:tc>
          <w:tcPr>
            <w:tcW w:w="211"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NO</w:t>
            </w:r>
            <w:r>
              <w:rPr>
                <w:b/>
                <w:bCs/>
                <w:kern w:val="0"/>
                <w:sz w:val="18"/>
                <w:szCs w:val="18"/>
                <w:vertAlign w:val="subscript"/>
              </w:rPr>
              <w:t>2</w:t>
            </w:r>
            <w:r>
              <w:rPr>
                <w:b/>
                <w:bCs/>
                <w:kern w:val="0"/>
                <w:sz w:val="18"/>
                <w:szCs w:val="18"/>
              </w:rPr>
              <w:t>--N</w:t>
            </w:r>
          </w:p>
        </w:tc>
        <w:tc>
          <w:tcPr>
            <w:tcW w:w="211"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NO</w:t>
            </w:r>
            <w:r>
              <w:rPr>
                <w:b/>
                <w:bCs/>
                <w:kern w:val="0"/>
                <w:sz w:val="18"/>
                <w:szCs w:val="18"/>
                <w:vertAlign w:val="subscript"/>
              </w:rPr>
              <w:t>3</w:t>
            </w:r>
            <w:r>
              <w:rPr>
                <w:b/>
                <w:bCs/>
                <w:kern w:val="0"/>
                <w:sz w:val="18"/>
                <w:szCs w:val="18"/>
              </w:rPr>
              <w:t>--N</w:t>
            </w:r>
          </w:p>
        </w:tc>
        <w:tc>
          <w:tcPr>
            <w:tcW w:w="173"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氨氮</w:t>
            </w:r>
          </w:p>
        </w:tc>
        <w:tc>
          <w:tcPr>
            <w:tcW w:w="166" w:type="pct"/>
            <w:noWrap/>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Cl</w:t>
            </w:r>
            <w:r>
              <w:rPr>
                <w:b/>
                <w:bCs/>
                <w:kern w:val="0"/>
                <w:sz w:val="18"/>
                <w:szCs w:val="18"/>
                <w:vertAlign w:val="superscript"/>
              </w:rPr>
              <w:t>-</w:t>
            </w:r>
          </w:p>
        </w:tc>
        <w:tc>
          <w:tcPr>
            <w:tcW w:w="166" w:type="pct"/>
            <w:noWrap/>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F</w:t>
            </w:r>
            <w:r>
              <w:rPr>
                <w:b/>
                <w:bCs/>
                <w:kern w:val="0"/>
                <w:sz w:val="18"/>
                <w:szCs w:val="18"/>
                <w:vertAlign w:val="superscript"/>
              </w:rPr>
              <w:t>-</w:t>
            </w:r>
          </w:p>
        </w:tc>
        <w:tc>
          <w:tcPr>
            <w:tcW w:w="176"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CN</w:t>
            </w:r>
            <w:r>
              <w:rPr>
                <w:b/>
                <w:bCs/>
                <w:kern w:val="0"/>
                <w:sz w:val="18"/>
                <w:szCs w:val="18"/>
                <w:vertAlign w:val="superscript"/>
              </w:rPr>
              <w:t>-</w:t>
            </w:r>
          </w:p>
        </w:tc>
        <w:tc>
          <w:tcPr>
            <w:tcW w:w="176" w:type="pct"/>
            <w:noWrap/>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Cr</w:t>
            </w:r>
            <w:r>
              <w:rPr>
                <w:b/>
                <w:bCs/>
                <w:kern w:val="0"/>
                <w:sz w:val="18"/>
                <w:szCs w:val="18"/>
                <w:vertAlign w:val="superscript"/>
              </w:rPr>
              <w:t>6+</w:t>
            </w:r>
          </w:p>
        </w:tc>
        <w:tc>
          <w:tcPr>
            <w:tcW w:w="247" w:type="pct"/>
            <w:tcMar>
              <w:left w:w="0" w:type="dxa"/>
              <w:right w:w="0" w:type="dxa"/>
            </w:tcMar>
            <w:vAlign w:val="center"/>
          </w:tcPr>
          <w:p w:rsidR="006C46B4" w:rsidRDefault="006C46B4" w:rsidP="008D2B65">
            <w:pPr>
              <w:ind w:leftChars="0" w:left="0"/>
              <w:jc w:val="center"/>
              <w:rPr>
                <w:b/>
                <w:bCs/>
                <w:kern w:val="0"/>
                <w:sz w:val="18"/>
                <w:szCs w:val="18"/>
              </w:rPr>
            </w:pPr>
            <w:r>
              <w:rPr>
                <w:rFonts w:hint="eastAsia"/>
                <w:b/>
                <w:bCs/>
                <w:kern w:val="0"/>
                <w:sz w:val="18"/>
                <w:szCs w:val="18"/>
              </w:rPr>
              <w:t>Cd</w:t>
            </w:r>
          </w:p>
        </w:tc>
        <w:tc>
          <w:tcPr>
            <w:tcW w:w="176" w:type="pct"/>
            <w:noWrap/>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Mn</w:t>
            </w:r>
          </w:p>
        </w:tc>
        <w:tc>
          <w:tcPr>
            <w:tcW w:w="166"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Fe</w:t>
            </w:r>
          </w:p>
        </w:tc>
        <w:tc>
          <w:tcPr>
            <w:tcW w:w="214"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Hg</w:t>
            </w:r>
          </w:p>
        </w:tc>
        <w:tc>
          <w:tcPr>
            <w:tcW w:w="247"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As</w:t>
            </w:r>
          </w:p>
        </w:tc>
        <w:tc>
          <w:tcPr>
            <w:tcW w:w="247"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Pb</w:t>
            </w:r>
          </w:p>
        </w:tc>
        <w:tc>
          <w:tcPr>
            <w:tcW w:w="166"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高锰酸盐指数</w:t>
            </w:r>
          </w:p>
        </w:tc>
        <w:tc>
          <w:tcPr>
            <w:tcW w:w="214"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挥发</w:t>
            </w:r>
            <w:proofErr w:type="gramStart"/>
            <w:r>
              <w:rPr>
                <w:b/>
                <w:bCs/>
                <w:kern w:val="0"/>
                <w:sz w:val="18"/>
                <w:szCs w:val="18"/>
              </w:rPr>
              <w:t>酚</w:t>
            </w:r>
            <w:proofErr w:type="gramEnd"/>
          </w:p>
        </w:tc>
        <w:tc>
          <w:tcPr>
            <w:tcW w:w="195" w:type="pct"/>
            <w:tcMar>
              <w:left w:w="0" w:type="dxa"/>
              <w:right w:w="0" w:type="dxa"/>
            </w:tcMar>
            <w:vAlign w:val="center"/>
          </w:tcPr>
          <w:p w:rsidR="006C46B4" w:rsidRDefault="006C46B4" w:rsidP="008D2B65">
            <w:pPr>
              <w:ind w:leftChars="0" w:left="0"/>
              <w:jc w:val="center"/>
              <w:rPr>
                <w:b/>
                <w:bCs/>
                <w:kern w:val="0"/>
                <w:sz w:val="18"/>
                <w:szCs w:val="18"/>
              </w:rPr>
            </w:pPr>
            <w:r>
              <w:rPr>
                <w:b/>
                <w:bCs/>
                <w:kern w:val="0"/>
                <w:sz w:val="18"/>
                <w:szCs w:val="18"/>
              </w:rPr>
              <w:t>溶解性总固体</w:t>
            </w:r>
          </w:p>
        </w:tc>
        <w:tc>
          <w:tcPr>
            <w:tcW w:w="325" w:type="pct"/>
            <w:noWrap/>
            <w:tcMar>
              <w:left w:w="0" w:type="dxa"/>
              <w:right w:w="0" w:type="dxa"/>
            </w:tcMar>
            <w:vAlign w:val="center"/>
          </w:tcPr>
          <w:p w:rsidR="006C46B4" w:rsidRDefault="008D2B65" w:rsidP="008D2B65">
            <w:pPr>
              <w:ind w:leftChars="0" w:left="0"/>
              <w:jc w:val="center"/>
              <w:rPr>
                <w:b/>
                <w:bCs/>
                <w:kern w:val="0"/>
                <w:sz w:val="18"/>
                <w:szCs w:val="18"/>
              </w:rPr>
            </w:pPr>
            <w:r>
              <w:rPr>
                <w:b/>
                <w:bCs/>
                <w:kern w:val="0"/>
                <w:sz w:val="18"/>
                <w:szCs w:val="18"/>
              </w:rPr>
              <w:t>总大肠菌群</w:t>
            </w:r>
          </w:p>
        </w:tc>
        <w:tc>
          <w:tcPr>
            <w:tcW w:w="321" w:type="pct"/>
            <w:vAlign w:val="center"/>
          </w:tcPr>
          <w:p w:rsidR="006C46B4" w:rsidRDefault="006C46B4" w:rsidP="008D2B65">
            <w:pPr>
              <w:ind w:leftChars="0" w:left="0"/>
              <w:jc w:val="center"/>
              <w:rPr>
                <w:b/>
                <w:bCs/>
                <w:kern w:val="0"/>
                <w:sz w:val="18"/>
                <w:szCs w:val="18"/>
              </w:rPr>
            </w:pPr>
            <w:r>
              <w:rPr>
                <w:b/>
                <w:bCs/>
                <w:kern w:val="0"/>
                <w:sz w:val="18"/>
                <w:szCs w:val="18"/>
              </w:rPr>
              <w:t>菌落总数</w:t>
            </w:r>
          </w:p>
        </w:tc>
        <w:tc>
          <w:tcPr>
            <w:tcW w:w="267" w:type="pct"/>
            <w:vAlign w:val="center"/>
          </w:tcPr>
          <w:p w:rsidR="006C46B4" w:rsidRDefault="006C46B4" w:rsidP="008D2B65">
            <w:pPr>
              <w:ind w:leftChars="0" w:left="0"/>
              <w:jc w:val="center"/>
              <w:rPr>
                <w:b/>
                <w:bCs/>
                <w:kern w:val="0"/>
                <w:sz w:val="18"/>
                <w:szCs w:val="18"/>
              </w:rPr>
            </w:pPr>
            <w:r>
              <w:rPr>
                <w:b/>
                <w:bCs/>
                <w:kern w:val="0"/>
                <w:sz w:val="18"/>
                <w:szCs w:val="18"/>
              </w:rPr>
              <w:t>地下水水位</w:t>
            </w:r>
          </w:p>
        </w:tc>
        <w:tc>
          <w:tcPr>
            <w:tcW w:w="210" w:type="pct"/>
            <w:vAlign w:val="center"/>
          </w:tcPr>
          <w:p w:rsidR="006C46B4" w:rsidRDefault="006C46B4" w:rsidP="008D2B65">
            <w:pPr>
              <w:ind w:leftChars="0" w:left="0"/>
              <w:jc w:val="center"/>
              <w:rPr>
                <w:b/>
                <w:bCs/>
                <w:kern w:val="0"/>
                <w:sz w:val="18"/>
                <w:szCs w:val="18"/>
              </w:rPr>
            </w:pPr>
            <w:r>
              <w:rPr>
                <w:b/>
                <w:bCs/>
                <w:kern w:val="0"/>
                <w:sz w:val="18"/>
                <w:szCs w:val="18"/>
              </w:rPr>
              <w:t>地下水埋深</w:t>
            </w:r>
          </w:p>
        </w:tc>
      </w:tr>
      <w:tr w:rsidR="006C46B4" w:rsidTr="008D2B65">
        <w:trPr>
          <w:trHeight w:val="472"/>
          <w:jc w:val="center"/>
        </w:trPr>
        <w:tc>
          <w:tcPr>
            <w:tcW w:w="140" w:type="pct"/>
            <w:vMerge/>
            <w:tcMar>
              <w:left w:w="0" w:type="dxa"/>
              <w:right w:w="0" w:type="dxa"/>
            </w:tcMar>
            <w:vAlign w:val="center"/>
          </w:tcPr>
          <w:p w:rsidR="006C46B4" w:rsidRDefault="006C46B4" w:rsidP="008D2B65">
            <w:pPr>
              <w:ind w:leftChars="0" w:left="0"/>
              <w:jc w:val="center"/>
              <w:rPr>
                <w:kern w:val="0"/>
                <w:szCs w:val="21"/>
              </w:rPr>
            </w:pPr>
          </w:p>
        </w:tc>
        <w:tc>
          <w:tcPr>
            <w:tcW w:w="216" w:type="pct"/>
            <w:tcMar>
              <w:left w:w="0" w:type="dxa"/>
              <w:right w:w="0" w:type="dxa"/>
            </w:tcMar>
            <w:vAlign w:val="center"/>
          </w:tcPr>
          <w:p w:rsidR="006C46B4" w:rsidRDefault="006C46B4" w:rsidP="008D2B65">
            <w:pPr>
              <w:ind w:leftChars="0" w:left="0"/>
              <w:jc w:val="center"/>
              <w:rPr>
                <w:kern w:val="0"/>
                <w:szCs w:val="21"/>
              </w:rPr>
            </w:pPr>
            <w:r>
              <w:rPr>
                <w:kern w:val="0"/>
                <w:szCs w:val="21"/>
              </w:rPr>
              <w:t>无量纲</w:t>
            </w:r>
          </w:p>
        </w:tc>
        <w:tc>
          <w:tcPr>
            <w:tcW w:w="200"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211"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211"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73"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76"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76"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247"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76"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214"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247"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247"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214" w:type="pct"/>
            <w:tcMar>
              <w:left w:w="0" w:type="dxa"/>
              <w:right w:w="0" w:type="dxa"/>
            </w:tcMar>
            <w:vAlign w:val="center"/>
          </w:tcPr>
          <w:p w:rsidR="006C46B4" w:rsidRDefault="006C46B4" w:rsidP="008D2B65">
            <w:pPr>
              <w:ind w:leftChars="0" w:left="0"/>
              <w:jc w:val="center"/>
              <w:rPr>
                <w:kern w:val="0"/>
                <w:szCs w:val="21"/>
              </w:rPr>
            </w:pPr>
            <w:r>
              <w:rPr>
                <w:kern w:val="0"/>
                <w:szCs w:val="21"/>
              </w:rPr>
              <w:t>mg/L</w:t>
            </w:r>
          </w:p>
        </w:tc>
        <w:tc>
          <w:tcPr>
            <w:tcW w:w="195" w:type="pct"/>
            <w:tcMar>
              <w:left w:w="0" w:type="dxa"/>
              <w:right w:w="0" w:type="dxa"/>
            </w:tcMar>
            <w:vAlign w:val="center"/>
          </w:tcPr>
          <w:p w:rsidR="006C46B4" w:rsidRDefault="006C46B4" w:rsidP="008D2B65">
            <w:pPr>
              <w:ind w:leftChars="0" w:left="0"/>
              <w:jc w:val="center"/>
              <w:rPr>
                <w:kern w:val="0"/>
                <w:szCs w:val="21"/>
              </w:rPr>
            </w:pPr>
            <w:r>
              <w:rPr>
                <w:kern w:val="0"/>
                <w:szCs w:val="21"/>
              </w:rPr>
              <w:t>溶解性总固体</w:t>
            </w:r>
          </w:p>
        </w:tc>
        <w:tc>
          <w:tcPr>
            <w:tcW w:w="325" w:type="pct"/>
            <w:tcMar>
              <w:left w:w="0" w:type="dxa"/>
              <w:right w:w="0" w:type="dxa"/>
            </w:tcMar>
            <w:vAlign w:val="center"/>
          </w:tcPr>
          <w:p w:rsidR="006C46B4" w:rsidRDefault="006C46B4" w:rsidP="008D2B65">
            <w:pPr>
              <w:ind w:leftChars="0" w:left="0"/>
              <w:jc w:val="center"/>
              <w:rPr>
                <w:kern w:val="0"/>
                <w:szCs w:val="21"/>
              </w:rPr>
            </w:pPr>
            <w:r>
              <w:rPr>
                <w:kern w:val="0"/>
                <w:szCs w:val="21"/>
              </w:rPr>
              <w:t>cfu/mL</w:t>
            </w:r>
          </w:p>
        </w:tc>
        <w:tc>
          <w:tcPr>
            <w:tcW w:w="321" w:type="pct"/>
            <w:vAlign w:val="center"/>
          </w:tcPr>
          <w:p w:rsidR="006C46B4" w:rsidRDefault="006C46B4" w:rsidP="008D2B65">
            <w:pPr>
              <w:ind w:leftChars="0" w:left="0"/>
              <w:jc w:val="center"/>
              <w:rPr>
                <w:kern w:val="0"/>
                <w:szCs w:val="21"/>
              </w:rPr>
            </w:pPr>
            <w:r>
              <w:rPr>
                <w:rFonts w:hint="eastAsia"/>
                <w:b/>
                <w:bCs/>
                <w:kern w:val="0"/>
                <w:sz w:val="18"/>
                <w:szCs w:val="18"/>
              </w:rPr>
              <w:t>CPU/mL</w:t>
            </w:r>
          </w:p>
        </w:tc>
        <w:tc>
          <w:tcPr>
            <w:tcW w:w="267" w:type="pct"/>
            <w:vAlign w:val="center"/>
          </w:tcPr>
          <w:p w:rsidR="006C46B4" w:rsidRPr="006C46B4" w:rsidRDefault="006C46B4" w:rsidP="008D2B65">
            <w:pPr>
              <w:ind w:leftChars="0" w:left="0"/>
              <w:jc w:val="center"/>
              <w:rPr>
                <w:bCs/>
                <w:kern w:val="0"/>
                <w:szCs w:val="21"/>
              </w:rPr>
            </w:pPr>
            <w:r w:rsidRPr="006C46B4">
              <w:rPr>
                <w:rFonts w:hint="eastAsia"/>
                <w:bCs/>
                <w:kern w:val="0"/>
                <w:szCs w:val="21"/>
              </w:rPr>
              <w:t>m</w:t>
            </w:r>
          </w:p>
        </w:tc>
        <w:tc>
          <w:tcPr>
            <w:tcW w:w="210" w:type="pct"/>
            <w:vAlign w:val="center"/>
          </w:tcPr>
          <w:p w:rsidR="006C46B4" w:rsidRPr="006C46B4" w:rsidRDefault="006C46B4" w:rsidP="008D2B65">
            <w:pPr>
              <w:ind w:leftChars="0" w:left="0"/>
              <w:jc w:val="center"/>
              <w:rPr>
                <w:bCs/>
                <w:kern w:val="0"/>
                <w:szCs w:val="21"/>
              </w:rPr>
            </w:pPr>
            <w:r w:rsidRPr="006C46B4">
              <w:rPr>
                <w:rFonts w:hint="eastAsia"/>
                <w:bCs/>
                <w:kern w:val="0"/>
                <w:szCs w:val="21"/>
              </w:rPr>
              <w:t>m</w:t>
            </w:r>
          </w:p>
        </w:tc>
      </w:tr>
      <w:tr w:rsidR="006C46B4" w:rsidTr="008D2B65">
        <w:trPr>
          <w:trHeight w:val="1049"/>
          <w:jc w:val="center"/>
        </w:trPr>
        <w:tc>
          <w:tcPr>
            <w:tcW w:w="140" w:type="pct"/>
            <w:vAlign w:val="center"/>
          </w:tcPr>
          <w:p w:rsidR="006C46B4" w:rsidRDefault="006C46B4" w:rsidP="008D2B65">
            <w:pPr>
              <w:ind w:leftChars="0" w:left="0"/>
              <w:jc w:val="center"/>
              <w:rPr>
                <w:kern w:val="0"/>
                <w:sz w:val="18"/>
                <w:szCs w:val="18"/>
              </w:rPr>
            </w:pPr>
            <w:r>
              <w:rPr>
                <w:kern w:val="0"/>
                <w:sz w:val="18"/>
                <w:szCs w:val="18"/>
              </w:rPr>
              <w:t>地下水</w:t>
            </w:r>
            <w:r>
              <w:rPr>
                <w:rFonts w:ascii="宋体" w:hAnsi="宋体" w:cs="宋体" w:hint="eastAsia"/>
                <w:kern w:val="0"/>
                <w:sz w:val="18"/>
                <w:szCs w:val="18"/>
              </w:rPr>
              <w:t>Ⅲ</w:t>
            </w:r>
            <w:r>
              <w:rPr>
                <w:kern w:val="0"/>
                <w:sz w:val="18"/>
                <w:szCs w:val="18"/>
              </w:rPr>
              <w:t>类水标准限值</w:t>
            </w:r>
          </w:p>
        </w:tc>
        <w:tc>
          <w:tcPr>
            <w:tcW w:w="216" w:type="pct"/>
            <w:tcMar>
              <w:left w:w="0" w:type="dxa"/>
              <w:right w:w="0" w:type="dxa"/>
            </w:tcMar>
            <w:vAlign w:val="center"/>
          </w:tcPr>
          <w:p w:rsidR="006C46B4" w:rsidRDefault="006C46B4" w:rsidP="008D2B65">
            <w:pPr>
              <w:ind w:leftChars="0" w:left="0"/>
              <w:jc w:val="center"/>
              <w:rPr>
                <w:kern w:val="0"/>
                <w:szCs w:val="21"/>
              </w:rPr>
            </w:pPr>
            <w:r>
              <w:rPr>
                <w:kern w:val="0"/>
                <w:szCs w:val="21"/>
              </w:rPr>
              <w:t>6.5-8.5</w:t>
            </w:r>
          </w:p>
        </w:tc>
        <w:tc>
          <w:tcPr>
            <w:tcW w:w="200" w:type="pct"/>
            <w:tcMar>
              <w:left w:w="0" w:type="dxa"/>
              <w:right w:w="0" w:type="dxa"/>
            </w:tcMar>
            <w:vAlign w:val="center"/>
          </w:tcPr>
          <w:p w:rsidR="006C46B4" w:rsidRDefault="006C46B4" w:rsidP="008D2B65">
            <w:pPr>
              <w:ind w:leftChars="0" w:left="0"/>
              <w:jc w:val="center"/>
              <w:rPr>
                <w:kern w:val="0"/>
                <w:szCs w:val="21"/>
              </w:rPr>
            </w:pPr>
            <w:r>
              <w:rPr>
                <w:kern w:val="0"/>
                <w:szCs w:val="21"/>
              </w:rPr>
              <w:t>≤450</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≤250</w:t>
            </w:r>
          </w:p>
        </w:tc>
        <w:tc>
          <w:tcPr>
            <w:tcW w:w="211" w:type="pct"/>
            <w:tcMar>
              <w:left w:w="0" w:type="dxa"/>
              <w:right w:w="0" w:type="dxa"/>
            </w:tcMar>
            <w:vAlign w:val="center"/>
          </w:tcPr>
          <w:p w:rsidR="006C46B4" w:rsidRDefault="006C46B4" w:rsidP="008D2B65">
            <w:pPr>
              <w:ind w:leftChars="0" w:left="0"/>
              <w:jc w:val="center"/>
              <w:rPr>
                <w:kern w:val="0"/>
                <w:szCs w:val="21"/>
              </w:rPr>
            </w:pPr>
            <w:r>
              <w:rPr>
                <w:kern w:val="0"/>
                <w:szCs w:val="21"/>
              </w:rPr>
              <w:t>≤</w:t>
            </w:r>
            <w:r>
              <w:rPr>
                <w:rFonts w:hint="eastAsia"/>
                <w:kern w:val="0"/>
                <w:szCs w:val="21"/>
              </w:rPr>
              <w:t>1.0</w:t>
            </w:r>
          </w:p>
        </w:tc>
        <w:tc>
          <w:tcPr>
            <w:tcW w:w="211" w:type="pct"/>
            <w:tcMar>
              <w:left w:w="0" w:type="dxa"/>
              <w:right w:w="0" w:type="dxa"/>
            </w:tcMar>
            <w:vAlign w:val="center"/>
          </w:tcPr>
          <w:p w:rsidR="006C46B4" w:rsidRDefault="006C46B4" w:rsidP="008D2B65">
            <w:pPr>
              <w:ind w:leftChars="0" w:left="0"/>
              <w:jc w:val="center"/>
              <w:rPr>
                <w:kern w:val="0"/>
                <w:szCs w:val="21"/>
              </w:rPr>
            </w:pPr>
            <w:r>
              <w:rPr>
                <w:kern w:val="0"/>
                <w:szCs w:val="21"/>
              </w:rPr>
              <w:t>≤20</w:t>
            </w:r>
          </w:p>
        </w:tc>
        <w:tc>
          <w:tcPr>
            <w:tcW w:w="173" w:type="pct"/>
            <w:tcMar>
              <w:left w:w="0" w:type="dxa"/>
              <w:right w:w="0" w:type="dxa"/>
            </w:tcMar>
            <w:vAlign w:val="center"/>
          </w:tcPr>
          <w:p w:rsidR="006C46B4" w:rsidRDefault="006C46B4" w:rsidP="008D2B65">
            <w:pPr>
              <w:ind w:leftChars="0" w:left="0"/>
              <w:jc w:val="center"/>
              <w:rPr>
                <w:kern w:val="0"/>
                <w:szCs w:val="21"/>
              </w:rPr>
            </w:pPr>
            <w:r>
              <w:rPr>
                <w:kern w:val="0"/>
                <w:szCs w:val="21"/>
              </w:rPr>
              <w:t>≤0.</w:t>
            </w:r>
            <w:r>
              <w:rPr>
                <w:rFonts w:hint="eastAsia"/>
                <w:kern w:val="0"/>
                <w:szCs w:val="21"/>
              </w:rPr>
              <w:t>5</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≤250</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≤1</w:t>
            </w:r>
          </w:p>
        </w:tc>
        <w:tc>
          <w:tcPr>
            <w:tcW w:w="176" w:type="pct"/>
            <w:tcMar>
              <w:left w:w="0" w:type="dxa"/>
              <w:right w:w="0" w:type="dxa"/>
            </w:tcMar>
            <w:vAlign w:val="center"/>
          </w:tcPr>
          <w:p w:rsidR="006C46B4" w:rsidRDefault="006C46B4" w:rsidP="008D2B65">
            <w:pPr>
              <w:ind w:leftChars="0" w:left="0"/>
              <w:jc w:val="center"/>
              <w:rPr>
                <w:kern w:val="0"/>
                <w:szCs w:val="21"/>
              </w:rPr>
            </w:pPr>
            <w:r>
              <w:rPr>
                <w:kern w:val="0"/>
                <w:szCs w:val="21"/>
              </w:rPr>
              <w:t>≤0.05</w:t>
            </w:r>
          </w:p>
        </w:tc>
        <w:tc>
          <w:tcPr>
            <w:tcW w:w="176" w:type="pct"/>
            <w:tcMar>
              <w:left w:w="0" w:type="dxa"/>
              <w:right w:w="0" w:type="dxa"/>
            </w:tcMar>
            <w:vAlign w:val="center"/>
          </w:tcPr>
          <w:p w:rsidR="006C46B4" w:rsidRDefault="006C46B4" w:rsidP="008D2B65">
            <w:pPr>
              <w:ind w:leftChars="0" w:left="0"/>
              <w:jc w:val="center"/>
              <w:rPr>
                <w:kern w:val="0"/>
                <w:szCs w:val="21"/>
              </w:rPr>
            </w:pPr>
            <w:r>
              <w:rPr>
                <w:kern w:val="0"/>
                <w:szCs w:val="21"/>
              </w:rPr>
              <w:t>≤0.05</w:t>
            </w:r>
          </w:p>
        </w:tc>
        <w:tc>
          <w:tcPr>
            <w:tcW w:w="247" w:type="pct"/>
            <w:tcMar>
              <w:left w:w="0" w:type="dxa"/>
              <w:right w:w="0" w:type="dxa"/>
            </w:tcMar>
            <w:vAlign w:val="center"/>
          </w:tcPr>
          <w:p w:rsidR="006C46B4" w:rsidRDefault="006C46B4" w:rsidP="008D2B65">
            <w:pPr>
              <w:ind w:leftChars="0" w:left="0"/>
              <w:jc w:val="center"/>
              <w:rPr>
                <w:kern w:val="0"/>
                <w:szCs w:val="21"/>
              </w:rPr>
            </w:pPr>
            <w:r>
              <w:rPr>
                <w:kern w:val="0"/>
                <w:szCs w:val="21"/>
              </w:rPr>
              <w:t>≤</w:t>
            </w:r>
            <w:r>
              <w:rPr>
                <w:rFonts w:hint="eastAsia"/>
                <w:kern w:val="0"/>
                <w:szCs w:val="21"/>
              </w:rPr>
              <w:t>0.005</w:t>
            </w:r>
          </w:p>
        </w:tc>
        <w:tc>
          <w:tcPr>
            <w:tcW w:w="176" w:type="pct"/>
            <w:tcMar>
              <w:left w:w="0" w:type="dxa"/>
              <w:right w:w="0" w:type="dxa"/>
            </w:tcMar>
            <w:vAlign w:val="center"/>
          </w:tcPr>
          <w:p w:rsidR="006C46B4" w:rsidRDefault="006C46B4" w:rsidP="008D2B65">
            <w:pPr>
              <w:ind w:leftChars="0" w:left="0"/>
              <w:jc w:val="center"/>
              <w:rPr>
                <w:kern w:val="0"/>
                <w:szCs w:val="21"/>
              </w:rPr>
            </w:pPr>
            <w:r>
              <w:rPr>
                <w:kern w:val="0"/>
                <w:szCs w:val="21"/>
              </w:rPr>
              <w:t>≤</w:t>
            </w:r>
            <w:r>
              <w:rPr>
                <w:rFonts w:hint="eastAsia"/>
                <w:kern w:val="0"/>
                <w:szCs w:val="21"/>
              </w:rPr>
              <w:t>0.10</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w:t>
            </w:r>
            <w:r>
              <w:rPr>
                <w:rFonts w:hint="eastAsia"/>
                <w:kern w:val="0"/>
                <w:szCs w:val="21"/>
              </w:rPr>
              <w:t>0.3</w:t>
            </w:r>
          </w:p>
        </w:tc>
        <w:tc>
          <w:tcPr>
            <w:tcW w:w="214" w:type="pct"/>
            <w:tcMar>
              <w:left w:w="0" w:type="dxa"/>
              <w:right w:w="0" w:type="dxa"/>
            </w:tcMar>
            <w:vAlign w:val="center"/>
          </w:tcPr>
          <w:p w:rsidR="006C46B4" w:rsidRDefault="006C46B4" w:rsidP="008D2B65">
            <w:pPr>
              <w:ind w:leftChars="0" w:left="0"/>
              <w:jc w:val="center"/>
              <w:rPr>
                <w:kern w:val="0"/>
                <w:szCs w:val="21"/>
              </w:rPr>
            </w:pPr>
            <w:r>
              <w:rPr>
                <w:kern w:val="0"/>
                <w:szCs w:val="21"/>
              </w:rPr>
              <w:t>≤</w:t>
            </w:r>
            <w:r>
              <w:rPr>
                <w:rFonts w:hint="eastAsia"/>
                <w:kern w:val="0"/>
                <w:szCs w:val="21"/>
              </w:rPr>
              <w:t>0.001</w:t>
            </w:r>
          </w:p>
        </w:tc>
        <w:tc>
          <w:tcPr>
            <w:tcW w:w="247" w:type="pct"/>
            <w:tcMar>
              <w:left w:w="0" w:type="dxa"/>
              <w:right w:w="0" w:type="dxa"/>
            </w:tcMar>
            <w:vAlign w:val="center"/>
          </w:tcPr>
          <w:p w:rsidR="006C46B4" w:rsidRDefault="006C46B4" w:rsidP="008D2B65">
            <w:pPr>
              <w:ind w:leftChars="0" w:left="0"/>
              <w:jc w:val="center"/>
              <w:rPr>
                <w:kern w:val="0"/>
                <w:szCs w:val="21"/>
              </w:rPr>
            </w:pPr>
            <w:r>
              <w:rPr>
                <w:kern w:val="0"/>
                <w:szCs w:val="21"/>
              </w:rPr>
              <w:t>≤</w:t>
            </w:r>
            <w:r>
              <w:rPr>
                <w:rFonts w:hint="eastAsia"/>
                <w:kern w:val="0"/>
                <w:szCs w:val="21"/>
              </w:rPr>
              <w:t>0.05</w:t>
            </w:r>
          </w:p>
        </w:tc>
        <w:tc>
          <w:tcPr>
            <w:tcW w:w="247" w:type="pct"/>
            <w:tcMar>
              <w:left w:w="0" w:type="dxa"/>
              <w:right w:w="0" w:type="dxa"/>
            </w:tcMar>
            <w:vAlign w:val="center"/>
          </w:tcPr>
          <w:p w:rsidR="006C46B4" w:rsidRDefault="006C46B4" w:rsidP="008D2B65">
            <w:pPr>
              <w:ind w:leftChars="0" w:left="0"/>
              <w:jc w:val="center"/>
              <w:rPr>
                <w:kern w:val="0"/>
                <w:szCs w:val="21"/>
              </w:rPr>
            </w:pPr>
            <w:r>
              <w:rPr>
                <w:kern w:val="0"/>
                <w:szCs w:val="21"/>
              </w:rPr>
              <w:t>≤</w:t>
            </w:r>
            <w:r>
              <w:rPr>
                <w:rFonts w:hint="eastAsia"/>
                <w:kern w:val="0"/>
                <w:szCs w:val="21"/>
              </w:rPr>
              <w:t>0.05</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≤3</w:t>
            </w:r>
          </w:p>
        </w:tc>
        <w:tc>
          <w:tcPr>
            <w:tcW w:w="214" w:type="pct"/>
            <w:tcMar>
              <w:left w:w="0" w:type="dxa"/>
              <w:right w:w="0" w:type="dxa"/>
            </w:tcMar>
            <w:vAlign w:val="center"/>
          </w:tcPr>
          <w:p w:rsidR="006C46B4" w:rsidRDefault="006C46B4" w:rsidP="008D2B65">
            <w:pPr>
              <w:ind w:leftChars="0" w:left="0"/>
              <w:jc w:val="center"/>
              <w:rPr>
                <w:kern w:val="0"/>
                <w:szCs w:val="21"/>
              </w:rPr>
            </w:pPr>
            <w:r>
              <w:rPr>
                <w:kern w:val="0"/>
                <w:szCs w:val="21"/>
              </w:rPr>
              <w:t>≤0.002</w:t>
            </w:r>
          </w:p>
        </w:tc>
        <w:tc>
          <w:tcPr>
            <w:tcW w:w="195" w:type="pct"/>
            <w:tcMar>
              <w:left w:w="0" w:type="dxa"/>
              <w:right w:w="0" w:type="dxa"/>
            </w:tcMar>
            <w:vAlign w:val="center"/>
          </w:tcPr>
          <w:p w:rsidR="006C46B4" w:rsidRDefault="006C46B4" w:rsidP="008D2B65">
            <w:pPr>
              <w:ind w:leftChars="0" w:left="0"/>
              <w:jc w:val="center"/>
              <w:rPr>
                <w:kern w:val="0"/>
                <w:szCs w:val="21"/>
              </w:rPr>
            </w:pPr>
            <w:r>
              <w:rPr>
                <w:kern w:val="0"/>
                <w:szCs w:val="21"/>
              </w:rPr>
              <w:t>≤1000</w:t>
            </w:r>
          </w:p>
        </w:tc>
        <w:tc>
          <w:tcPr>
            <w:tcW w:w="325" w:type="pct"/>
            <w:tcMar>
              <w:left w:w="0" w:type="dxa"/>
              <w:right w:w="0" w:type="dxa"/>
            </w:tcMar>
            <w:vAlign w:val="center"/>
          </w:tcPr>
          <w:p w:rsidR="006C46B4" w:rsidRDefault="006C46B4" w:rsidP="008D2B65">
            <w:pPr>
              <w:ind w:leftChars="0" w:left="0"/>
              <w:jc w:val="center"/>
              <w:rPr>
                <w:kern w:val="0"/>
                <w:szCs w:val="21"/>
              </w:rPr>
            </w:pPr>
            <w:r>
              <w:rPr>
                <w:kern w:val="0"/>
                <w:szCs w:val="21"/>
              </w:rPr>
              <w:t>≤3.0</w:t>
            </w:r>
          </w:p>
        </w:tc>
        <w:tc>
          <w:tcPr>
            <w:tcW w:w="321" w:type="pct"/>
            <w:vAlign w:val="center"/>
          </w:tcPr>
          <w:p w:rsidR="006C46B4" w:rsidRPr="0098113F" w:rsidRDefault="006C46B4" w:rsidP="008D2B65">
            <w:pPr>
              <w:ind w:leftChars="0" w:left="0"/>
              <w:jc w:val="center"/>
              <w:rPr>
                <w:kern w:val="0"/>
                <w:szCs w:val="21"/>
              </w:rPr>
            </w:pPr>
            <w:r w:rsidRPr="0098113F">
              <w:rPr>
                <w:kern w:val="0"/>
                <w:szCs w:val="21"/>
              </w:rPr>
              <w:t>≤</w:t>
            </w:r>
            <w:r w:rsidRPr="0098113F">
              <w:rPr>
                <w:rFonts w:hint="eastAsia"/>
                <w:kern w:val="0"/>
                <w:szCs w:val="21"/>
              </w:rPr>
              <w:t>100</w:t>
            </w:r>
          </w:p>
        </w:tc>
        <w:tc>
          <w:tcPr>
            <w:tcW w:w="267" w:type="pct"/>
            <w:vAlign w:val="center"/>
          </w:tcPr>
          <w:p w:rsidR="006C46B4" w:rsidRPr="0098113F" w:rsidRDefault="006C46B4" w:rsidP="008D2B65">
            <w:pPr>
              <w:ind w:leftChars="0" w:left="0"/>
              <w:jc w:val="center"/>
              <w:rPr>
                <w:kern w:val="0"/>
                <w:szCs w:val="21"/>
              </w:rPr>
            </w:pPr>
            <w:r>
              <w:rPr>
                <w:rFonts w:hint="eastAsia"/>
                <w:kern w:val="0"/>
                <w:szCs w:val="21"/>
              </w:rPr>
              <w:t>/</w:t>
            </w:r>
          </w:p>
        </w:tc>
        <w:tc>
          <w:tcPr>
            <w:tcW w:w="210" w:type="pct"/>
            <w:vAlign w:val="center"/>
          </w:tcPr>
          <w:p w:rsidR="006C46B4" w:rsidRPr="0098113F" w:rsidRDefault="006C46B4" w:rsidP="008D2B65">
            <w:pPr>
              <w:ind w:leftChars="0" w:left="0"/>
              <w:jc w:val="center"/>
              <w:rPr>
                <w:kern w:val="0"/>
                <w:szCs w:val="21"/>
              </w:rPr>
            </w:pPr>
            <w:r>
              <w:rPr>
                <w:rFonts w:hint="eastAsia"/>
                <w:kern w:val="0"/>
                <w:szCs w:val="21"/>
              </w:rPr>
              <w:t>/</w:t>
            </w:r>
          </w:p>
        </w:tc>
      </w:tr>
      <w:tr w:rsidR="006C46B4" w:rsidTr="008D2B65">
        <w:trPr>
          <w:trHeight w:val="395"/>
          <w:jc w:val="center"/>
        </w:trPr>
        <w:tc>
          <w:tcPr>
            <w:tcW w:w="140" w:type="pct"/>
            <w:tcMar>
              <w:left w:w="0" w:type="dxa"/>
              <w:right w:w="0" w:type="dxa"/>
            </w:tcMar>
            <w:vAlign w:val="center"/>
          </w:tcPr>
          <w:p w:rsidR="006C46B4" w:rsidRDefault="006C46B4" w:rsidP="008D2B65">
            <w:pPr>
              <w:ind w:leftChars="0" w:left="0"/>
              <w:jc w:val="center"/>
              <w:rPr>
                <w:sz w:val="18"/>
                <w:szCs w:val="18"/>
              </w:rPr>
            </w:pPr>
            <w:r>
              <w:rPr>
                <w:sz w:val="18"/>
                <w:szCs w:val="18"/>
              </w:rPr>
              <w:t>检出限</w:t>
            </w:r>
          </w:p>
        </w:tc>
        <w:tc>
          <w:tcPr>
            <w:tcW w:w="216" w:type="pct"/>
            <w:tcMar>
              <w:left w:w="0" w:type="dxa"/>
              <w:right w:w="0" w:type="dxa"/>
            </w:tcMar>
            <w:vAlign w:val="center"/>
          </w:tcPr>
          <w:p w:rsidR="006C46B4" w:rsidRDefault="006C46B4" w:rsidP="008D2B65">
            <w:pPr>
              <w:ind w:leftChars="0" w:left="0"/>
              <w:jc w:val="center"/>
              <w:rPr>
                <w:kern w:val="0"/>
                <w:szCs w:val="21"/>
              </w:rPr>
            </w:pPr>
            <w:r>
              <w:rPr>
                <w:kern w:val="0"/>
                <w:szCs w:val="21"/>
              </w:rPr>
              <w:t>-</w:t>
            </w:r>
          </w:p>
        </w:tc>
        <w:tc>
          <w:tcPr>
            <w:tcW w:w="200" w:type="pct"/>
            <w:tcMar>
              <w:left w:w="0" w:type="dxa"/>
              <w:right w:w="0" w:type="dxa"/>
            </w:tcMar>
            <w:vAlign w:val="center"/>
          </w:tcPr>
          <w:p w:rsidR="006C46B4" w:rsidRDefault="006C46B4" w:rsidP="008D2B65">
            <w:pPr>
              <w:ind w:leftChars="0" w:left="0"/>
              <w:jc w:val="center"/>
              <w:rPr>
                <w:kern w:val="0"/>
                <w:szCs w:val="21"/>
              </w:rPr>
            </w:pPr>
            <w:r>
              <w:rPr>
                <w:kern w:val="0"/>
                <w:szCs w:val="21"/>
              </w:rPr>
              <w:t>1.0</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5</w:t>
            </w:r>
          </w:p>
        </w:tc>
        <w:tc>
          <w:tcPr>
            <w:tcW w:w="211" w:type="pct"/>
            <w:tcMar>
              <w:left w:w="0" w:type="dxa"/>
              <w:right w:w="0" w:type="dxa"/>
            </w:tcMar>
            <w:vAlign w:val="center"/>
          </w:tcPr>
          <w:p w:rsidR="006C46B4" w:rsidRDefault="006C46B4" w:rsidP="008D2B65">
            <w:pPr>
              <w:ind w:leftChars="0" w:left="0"/>
              <w:jc w:val="center"/>
              <w:rPr>
                <w:kern w:val="0"/>
                <w:szCs w:val="21"/>
              </w:rPr>
            </w:pPr>
            <w:r>
              <w:rPr>
                <w:kern w:val="0"/>
                <w:szCs w:val="21"/>
              </w:rPr>
              <w:t>0.001</w:t>
            </w:r>
          </w:p>
        </w:tc>
        <w:tc>
          <w:tcPr>
            <w:tcW w:w="211" w:type="pct"/>
            <w:tcMar>
              <w:left w:w="0" w:type="dxa"/>
              <w:right w:w="0" w:type="dxa"/>
            </w:tcMar>
            <w:vAlign w:val="center"/>
          </w:tcPr>
          <w:p w:rsidR="006C46B4" w:rsidRDefault="006C46B4" w:rsidP="008D2B65">
            <w:pPr>
              <w:ind w:leftChars="0" w:left="0"/>
              <w:jc w:val="center"/>
              <w:rPr>
                <w:kern w:val="0"/>
                <w:szCs w:val="21"/>
              </w:rPr>
            </w:pPr>
            <w:r>
              <w:rPr>
                <w:kern w:val="0"/>
                <w:szCs w:val="21"/>
              </w:rPr>
              <w:t>0.08</w:t>
            </w:r>
          </w:p>
        </w:tc>
        <w:tc>
          <w:tcPr>
            <w:tcW w:w="173" w:type="pct"/>
            <w:tcMar>
              <w:left w:w="0" w:type="dxa"/>
              <w:right w:w="0" w:type="dxa"/>
            </w:tcMar>
            <w:vAlign w:val="center"/>
          </w:tcPr>
          <w:p w:rsidR="006C46B4" w:rsidRDefault="006C46B4" w:rsidP="008D2B65">
            <w:pPr>
              <w:ind w:leftChars="0" w:left="0"/>
              <w:jc w:val="center"/>
              <w:rPr>
                <w:kern w:val="0"/>
                <w:szCs w:val="21"/>
              </w:rPr>
            </w:pPr>
            <w:r>
              <w:rPr>
                <w:kern w:val="0"/>
                <w:szCs w:val="21"/>
              </w:rPr>
              <w:t>0.025</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1.0</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0.05</w:t>
            </w:r>
          </w:p>
        </w:tc>
        <w:tc>
          <w:tcPr>
            <w:tcW w:w="176" w:type="pct"/>
            <w:tcMar>
              <w:left w:w="0" w:type="dxa"/>
              <w:right w:w="0" w:type="dxa"/>
            </w:tcMar>
            <w:vAlign w:val="center"/>
          </w:tcPr>
          <w:p w:rsidR="006C46B4" w:rsidRDefault="006C46B4" w:rsidP="008D2B65">
            <w:pPr>
              <w:ind w:leftChars="0" w:left="0"/>
              <w:jc w:val="center"/>
              <w:rPr>
                <w:kern w:val="0"/>
                <w:szCs w:val="21"/>
              </w:rPr>
            </w:pPr>
            <w:r>
              <w:rPr>
                <w:kern w:val="0"/>
                <w:szCs w:val="21"/>
              </w:rPr>
              <w:t>0.002</w:t>
            </w:r>
          </w:p>
        </w:tc>
        <w:tc>
          <w:tcPr>
            <w:tcW w:w="176" w:type="pct"/>
            <w:tcMar>
              <w:left w:w="0" w:type="dxa"/>
              <w:right w:w="0" w:type="dxa"/>
            </w:tcMar>
            <w:vAlign w:val="center"/>
          </w:tcPr>
          <w:p w:rsidR="006C46B4" w:rsidRDefault="006C46B4" w:rsidP="008D2B65">
            <w:pPr>
              <w:ind w:leftChars="0" w:left="0"/>
              <w:jc w:val="center"/>
              <w:rPr>
                <w:kern w:val="0"/>
                <w:szCs w:val="21"/>
              </w:rPr>
            </w:pPr>
            <w:r>
              <w:rPr>
                <w:kern w:val="0"/>
                <w:szCs w:val="21"/>
              </w:rPr>
              <w:t>0.004</w:t>
            </w:r>
          </w:p>
        </w:tc>
        <w:tc>
          <w:tcPr>
            <w:tcW w:w="247" w:type="pct"/>
            <w:tcMar>
              <w:left w:w="0" w:type="dxa"/>
              <w:right w:w="0" w:type="dxa"/>
            </w:tcMar>
            <w:vAlign w:val="center"/>
          </w:tcPr>
          <w:p w:rsidR="006C46B4" w:rsidRPr="008B6FF5" w:rsidRDefault="006C46B4" w:rsidP="008D2B65">
            <w:pPr>
              <w:ind w:leftChars="0" w:left="0"/>
              <w:jc w:val="center"/>
              <w:rPr>
                <w:kern w:val="0"/>
                <w:szCs w:val="21"/>
              </w:rPr>
            </w:pPr>
            <w:r w:rsidRPr="008B6FF5">
              <w:rPr>
                <w:rFonts w:hint="eastAsia"/>
                <w:kern w:val="0"/>
                <w:szCs w:val="21"/>
              </w:rPr>
              <w:t>0.00005</w:t>
            </w:r>
          </w:p>
        </w:tc>
        <w:tc>
          <w:tcPr>
            <w:tcW w:w="176" w:type="pct"/>
            <w:tcMar>
              <w:left w:w="0" w:type="dxa"/>
              <w:right w:w="0" w:type="dxa"/>
            </w:tcMar>
            <w:vAlign w:val="center"/>
          </w:tcPr>
          <w:p w:rsidR="006C46B4" w:rsidRPr="008B6FF5" w:rsidRDefault="006C46B4" w:rsidP="008D2B65">
            <w:pPr>
              <w:ind w:leftChars="0" w:left="0"/>
              <w:jc w:val="center"/>
              <w:rPr>
                <w:kern w:val="0"/>
                <w:szCs w:val="21"/>
              </w:rPr>
            </w:pPr>
            <w:r w:rsidRPr="008B6FF5">
              <w:rPr>
                <w:rFonts w:hint="eastAsia"/>
                <w:kern w:val="0"/>
                <w:szCs w:val="21"/>
              </w:rPr>
              <w:t>0.004</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0.01</w:t>
            </w:r>
          </w:p>
        </w:tc>
        <w:tc>
          <w:tcPr>
            <w:tcW w:w="214"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0.0001</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0.00012</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0.00009</w:t>
            </w:r>
          </w:p>
        </w:tc>
        <w:tc>
          <w:tcPr>
            <w:tcW w:w="166" w:type="pct"/>
            <w:tcMar>
              <w:left w:w="0" w:type="dxa"/>
              <w:right w:w="0" w:type="dxa"/>
            </w:tcMar>
            <w:vAlign w:val="center"/>
          </w:tcPr>
          <w:p w:rsidR="006C46B4" w:rsidRDefault="006C46B4" w:rsidP="008D2B65">
            <w:pPr>
              <w:ind w:leftChars="0" w:left="0"/>
              <w:jc w:val="center"/>
              <w:rPr>
                <w:kern w:val="0"/>
                <w:szCs w:val="21"/>
              </w:rPr>
            </w:pPr>
            <w:r>
              <w:rPr>
                <w:kern w:val="0"/>
                <w:szCs w:val="21"/>
              </w:rPr>
              <w:t>0.05</w:t>
            </w:r>
          </w:p>
        </w:tc>
        <w:tc>
          <w:tcPr>
            <w:tcW w:w="214" w:type="pct"/>
            <w:tcMar>
              <w:left w:w="0" w:type="dxa"/>
              <w:right w:w="0" w:type="dxa"/>
            </w:tcMar>
            <w:vAlign w:val="center"/>
          </w:tcPr>
          <w:p w:rsidR="006C46B4" w:rsidRDefault="006C46B4" w:rsidP="008D2B65">
            <w:pPr>
              <w:ind w:leftChars="0" w:left="0"/>
              <w:jc w:val="center"/>
              <w:rPr>
                <w:kern w:val="0"/>
                <w:szCs w:val="21"/>
              </w:rPr>
            </w:pPr>
            <w:r>
              <w:rPr>
                <w:kern w:val="0"/>
                <w:szCs w:val="21"/>
              </w:rPr>
              <w:t>0.0003</w:t>
            </w:r>
          </w:p>
        </w:tc>
        <w:tc>
          <w:tcPr>
            <w:tcW w:w="195" w:type="pct"/>
            <w:tcMar>
              <w:left w:w="0" w:type="dxa"/>
              <w:right w:w="0" w:type="dxa"/>
            </w:tcMar>
            <w:vAlign w:val="center"/>
          </w:tcPr>
          <w:p w:rsidR="006C46B4" w:rsidRDefault="006C46B4" w:rsidP="008D2B65">
            <w:pPr>
              <w:ind w:leftChars="0" w:left="0"/>
              <w:jc w:val="center"/>
              <w:rPr>
                <w:kern w:val="0"/>
                <w:szCs w:val="21"/>
              </w:rPr>
            </w:pPr>
            <w:r>
              <w:rPr>
                <w:kern w:val="0"/>
                <w:szCs w:val="21"/>
              </w:rPr>
              <w:t>4</w:t>
            </w:r>
          </w:p>
        </w:tc>
        <w:tc>
          <w:tcPr>
            <w:tcW w:w="325" w:type="pct"/>
            <w:tcMar>
              <w:left w:w="0" w:type="dxa"/>
              <w:right w:w="0" w:type="dxa"/>
            </w:tcMar>
            <w:vAlign w:val="center"/>
          </w:tcPr>
          <w:p w:rsidR="006C46B4" w:rsidRDefault="006C46B4" w:rsidP="008D2B65">
            <w:pPr>
              <w:ind w:leftChars="0" w:left="0"/>
              <w:jc w:val="center"/>
              <w:rPr>
                <w:kern w:val="0"/>
                <w:szCs w:val="21"/>
              </w:rPr>
            </w:pPr>
            <w:r>
              <w:rPr>
                <w:kern w:val="0"/>
                <w:szCs w:val="21"/>
              </w:rPr>
              <w:t>/</w:t>
            </w:r>
          </w:p>
        </w:tc>
        <w:tc>
          <w:tcPr>
            <w:tcW w:w="321" w:type="pct"/>
            <w:vAlign w:val="center"/>
          </w:tcPr>
          <w:p w:rsidR="006C46B4" w:rsidRDefault="006C46B4" w:rsidP="008D2B65">
            <w:pPr>
              <w:ind w:leftChars="0" w:left="0"/>
              <w:jc w:val="center"/>
              <w:rPr>
                <w:kern w:val="0"/>
                <w:szCs w:val="21"/>
              </w:rPr>
            </w:pPr>
            <w:r>
              <w:rPr>
                <w:rFonts w:hint="eastAsia"/>
                <w:kern w:val="0"/>
                <w:szCs w:val="21"/>
              </w:rPr>
              <w:t>/</w:t>
            </w:r>
          </w:p>
        </w:tc>
        <w:tc>
          <w:tcPr>
            <w:tcW w:w="267" w:type="pct"/>
            <w:vAlign w:val="center"/>
          </w:tcPr>
          <w:p w:rsidR="006C46B4" w:rsidRDefault="006C46B4" w:rsidP="008D2B65">
            <w:pPr>
              <w:ind w:leftChars="0" w:left="0"/>
              <w:jc w:val="center"/>
              <w:rPr>
                <w:kern w:val="0"/>
                <w:szCs w:val="21"/>
              </w:rPr>
            </w:pPr>
            <w:r>
              <w:rPr>
                <w:rFonts w:hint="eastAsia"/>
                <w:kern w:val="0"/>
                <w:szCs w:val="21"/>
              </w:rPr>
              <w:t>/</w:t>
            </w:r>
          </w:p>
        </w:tc>
        <w:tc>
          <w:tcPr>
            <w:tcW w:w="210" w:type="pct"/>
            <w:vAlign w:val="center"/>
          </w:tcPr>
          <w:p w:rsidR="006C46B4" w:rsidRDefault="006C46B4" w:rsidP="008D2B65">
            <w:pPr>
              <w:ind w:leftChars="0" w:left="0"/>
              <w:jc w:val="center"/>
              <w:rPr>
                <w:kern w:val="0"/>
                <w:szCs w:val="21"/>
              </w:rPr>
            </w:pPr>
            <w:r>
              <w:rPr>
                <w:rFonts w:hint="eastAsia"/>
                <w:kern w:val="0"/>
                <w:szCs w:val="21"/>
              </w:rPr>
              <w:t>/</w:t>
            </w:r>
          </w:p>
        </w:tc>
      </w:tr>
      <w:tr w:rsidR="006C46B4" w:rsidTr="008D2B65">
        <w:trPr>
          <w:trHeight w:val="395"/>
          <w:jc w:val="center"/>
        </w:trPr>
        <w:tc>
          <w:tcPr>
            <w:tcW w:w="140"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lastRenderedPageBreak/>
              <w:t>D</w:t>
            </w:r>
            <w:r>
              <w:rPr>
                <w:kern w:val="0"/>
                <w:szCs w:val="21"/>
              </w:rPr>
              <w:t>1</w:t>
            </w:r>
          </w:p>
        </w:tc>
        <w:tc>
          <w:tcPr>
            <w:tcW w:w="216" w:type="pct"/>
            <w:tcMar>
              <w:left w:w="0" w:type="dxa"/>
              <w:right w:w="0" w:type="dxa"/>
            </w:tcMar>
            <w:vAlign w:val="center"/>
          </w:tcPr>
          <w:p w:rsidR="006C46B4" w:rsidRDefault="006C46B4" w:rsidP="008D2B65">
            <w:pPr>
              <w:ind w:leftChars="0" w:left="0"/>
              <w:jc w:val="center"/>
              <w:rPr>
                <w:kern w:val="0"/>
                <w:szCs w:val="21"/>
              </w:rPr>
            </w:pPr>
            <w:r>
              <w:rPr>
                <w:kern w:val="0"/>
                <w:szCs w:val="21"/>
              </w:rPr>
              <w:t>7.</w:t>
            </w:r>
            <w:r>
              <w:rPr>
                <w:rFonts w:hint="eastAsia"/>
                <w:kern w:val="0"/>
                <w:szCs w:val="21"/>
              </w:rPr>
              <w:t>08</w:t>
            </w:r>
          </w:p>
        </w:tc>
        <w:tc>
          <w:tcPr>
            <w:tcW w:w="200"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185</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28.1</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0.004</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3.68</w:t>
            </w:r>
          </w:p>
        </w:tc>
        <w:tc>
          <w:tcPr>
            <w:tcW w:w="173"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0.03</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34.1</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0.36</w:t>
            </w:r>
          </w:p>
        </w:tc>
        <w:tc>
          <w:tcPr>
            <w:tcW w:w="17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ND</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0.004</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0.06</w:t>
            </w:r>
          </w:p>
        </w:tc>
        <w:tc>
          <w:tcPr>
            <w:tcW w:w="214"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0.0002</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0.00148</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ND</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0.56</w:t>
            </w:r>
          </w:p>
        </w:tc>
        <w:tc>
          <w:tcPr>
            <w:tcW w:w="214"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ND</w:t>
            </w:r>
          </w:p>
        </w:tc>
        <w:tc>
          <w:tcPr>
            <w:tcW w:w="195"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342</w:t>
            </w:r>
          </w:p>
        </w:tc>
        <w:tc>
          <w:tcPr>
            <w:tcW w:w="325" w:type="pct"/>
            <w:tcMar>
              <w:left w:w="0" w:type="dxa"/>
              <w:right w:w="0" w:type="dxa"/>
            </w:tcMar>
            <w:vAlign w:val="center"/>
          </w:tcPr>
          <w:p w:rsidR="006C46B4" w:rsidRDefault="006C46B4" w:rsidP="008D2B65">
            <w:pPr>
              <w:ind w:leftChars="0" w:left="0"/>
              <w:jc w:val="center"/>
              <w:rPr>
                <w:kern w:val="0"/>
                <w:szCs w:val="21"/>
              </w:rPr>
            </w:pPr>
            <w:r w:rsidRPr="00853B5E">
              <w:rPr>
                <w:rFonts w:hint="eastAsia"/>
                <w:kern w:val="0"/>
                <w:szCs w:val="21"/>
              </w:rPr>
              <w:t>＜</w:t>
            </w:r>
            <w:r>
              <w:rPr>
                <w:rFonts w:hint="eastAsia"/>
                <w:kern w:val="0"/>
                <w:szCs w:val="21"/>
              </w:rPr>
              <w:t>2</w:t>
            </w:r>
          </w:p>
        </w:tc>
        <w:tc>
          <w:tcPr>
            <w:tcW w:w="321" w:type="pct"/>
            <w:vAlign w:val="center"/>
          </w:tcPr>
          <w:p w:rsidR="006C46B4" w:rsidRDefault="006C46B4" w:rsidP="008D2B65">
            <w:pPr>
              <w:ind w:leftChars="0" w:left="0"/>
              <w:jc w:val="center"/>
              <w:rPr>
                <w:kern w:val="0"/>
                <w:szCs w:val="21"/>
              </w:rPr>
            </w:pPr>
            <w:r>
              <w:rPr>
                <w:rFonts w:hint="eastAsia"/>
                <w:kern w:val="0"/>
                <w:szCs w:val="21"/>
              </w:rPr>
              <w:t>53</w:t>
            </w:r>
          </w:p>
        </w:tc>
        <w:tc>
          <w:tcPr>
            <w:tcW w:w="267" w:type="pct"/>
            <w:vAlign w:val="center"/>
          </w:tcPr>
          <w:p w:rsidR="006C46B4" w:rsidRPr="0098113F" w:rsidRDefault="006C46B4" w:rsidP="008D2B65">
            <w:pPr>
              <w:ind w:leftChars="0" w:left="0"/>
              <w:jc w:val="center"/>
              <w:rPr>
                <w:kern w:val="0"/>
                <w:szCs w:val="21"/>
              </w:rPr>
            </w:pPr>
            <w:r>
              <w:rPr>
                <w:rFonts w:hint="eastAsia"/>
                <w:kern w:val="0"/>
                <w:szCs w:val="21"/>
              </w:rPr>
              <w:t>10</w:t>
            </w:r>
          </w:p>
        </w:tc>
        <w:tc>
          <w:tcPr>
            <w:tcW w:w="210" w:type="pct"/>
            <w:vAlign w:val="center"/>
          </w:tcPr>
          <w:p w:rsidR="006C46B4" w:rsidRDefault="006C46B4" w:rsidP="008D2B65">
            <w:pPr>
              <w:ind w:leftChars="0" w:left="0"/>
              <w:jc w:val="center"/>
              <w:rPr>
                <w:kern w:val="0"/>
                <w:szCs w:val="21"/>
              </w:rPr>
            </w:pPr>
            <w:r>
              <w:rPr>
                <w:rFonts w:hint="eastAsia"/>
                <w:kern w:val="0"/>
                <w:szCs w:val="21"/>
              </w:rPr>
              <w:t>4</w:t>
            </w:r>
          </w:p>
        </w:tc>
      </w:tr>
      <w:tr w:rsidR="006C46B4" w:rsidTr="008D2B65">
        <w:trPr>
          <w:trHeight w:val="422"/>
          <w:jc w:val="center"/>
        </w:trPr>
        <w:tc>
          <w:tcPr>
            <w:tcW w:w="140"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D</w:t>
            </w:r>
            <w:r>
              <w:rPr>
                <w:kern w:val="0"/>
                <w:szCs w:val="21"/>
              </w:rPr>
              <w:t>2</w:t>
            </w:r>
          </w:p>
        </w:tc>
        <w:tc>
          <w:tcPr>
            <w:tcW w:w="216" w:type="pct"/>
            <w:tcMar>
              <w:left w:w="0" w:type="dxa"/>
              <w:right w:w="0" w:type="dxa"/>
            </w:tcMar>
            <w:vAlign w:val="center"/>
          </w:tcPr>
          <w:p w:rsidR="006C46B4" w:rsidRDefault="006C46B4" w:rsidP="008D2B65">
            <w:pPr>
              <w:ind w:leftChars="0" w:left="0"/>
              <w:jc w:val="center"/>
              <w:rPr>
                <w:kern w:val="0"/>
                <w:szCs w:val="21"/>
              </w:rPr>
            </w:pPr>
            <w:r>
              <w:rPr>
                <w:kern w:val="0"/>
                <w:szCs w:val="21"/>
              </w:rPr>
              <w:t>7.</w:t>
            </w:r>
            <w:r>
              <w:rPr>
                <w:rFonts w:hint="eastAsia"/>
                <w:kern w:val="0"/>
                <w:szCs w:val="21"/>
              </w:rPr>
              <w:t>12</w:t>
            </w:r>
          </w:p>
        </w:tc>
        <w:tc>
          <w:tcPr>
            <w:tcW w:w="200"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184</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28.4</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0.004</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3.73</w:t>
            </w:r>
          </w:p>
        </w:tc>
        <w:tc>
          <w:tcPr>
            <w:tcW w:w="173"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0.02</w:t>
            </w:r>
          </w:p>
        </w:tc>
        <w:tc>
          <w:tcPr>
            <w:tcW w:w="166" w:type="pct"/>
            <w:noWrap/>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34.3</w:t>
            </w:r>
          </w:p>
        </w:tc>
        <w:tc>
          <w:tcPr>
            <w:tcW w:w="166" w:type="pct"/>
            <w:noWrap/>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0.36</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247" w:type="pct"/>
            <w:noWrap/>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0.07</w:t>
            </w:r>
          </w:p>
        </w:tc>
        <w:tc>
          <w:tcPr>
            <w:tcW w:w="214"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0.00150</w:t>
            </w:r>
          </w:p>
        </w:tc>
        <w:tc>
          <w:tcPr>
            <w:tcW w:w="247"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0.59</w:t>
            </w:r>
          </w:p>
        </w:tc>
        <w:tc>
          <w:tcPr>
            <w:tcW w:w="214"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95"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388</w:t>
            </w:r>
          </w:p>
        </w:tc>
        <w:tc>
          <w:tcPr>
            <w:tcW w:w="325" w:type="pct"/>
            <w:tcMar>
              <w:left w:w="0" w:type="dxa"/>
              <w:right w:w="0" w:type="dxa"/>
            </w:tcMar>
            <w:vAlign w:val="center"/>
          </w:tcPr>
          <w:p w:rsidR="006C46B4" w:rsidRDefault="006C46B4" w:rsidP="008D2B65">
            <w:pPr>
              <w:ind w:leftChars="0" w:left="0"/>
              <w:jc w:val="center"/>
              <w:rPr>
                <w:kern w:val="0"/>
                <w:szCs w:val="21"/>
              </w:rPr>
            </w:pPr>
            <w:r w:rsidRPr="00853B5E">
              <w:rPr>
                <w:rFonts w:hint="eastAsia"/>
                <w:kern w:val="0"/>
                <w:szCs w:val="21"/>
              </w:rPr>
              <w:t>＜</w:t>
            </w:r>
            <w:r>
              <w:rPr>
                <w:rFonts w:hint="eastAsia"/>
                <w:kern w:val="0"/>
                <w:szCs w:val="21"/>
              </w:rPr>
              <w:t>2</w:t>
            </w:r>
          </w:p>
        </w:tc>
        <w:tc>
          <w:tcPr>
            <w:tcW w:w="321" w:type="pct"/>
            <w:vAlign w:val="center"/>
          </w:tcPr>
          <w:p w:rsidR="006C46B4" w:rsidRDefault="006C46B4" w:rsidP="008D2B65">
            <w:pPr>
              <w:ind w:leftChars="0" w:left="0"/>
              <w:jc w:val="center"/>
              <w:rPr>
                <w:kern w:val="0"/>
                <w:szCs w:val="21"/>
              </w:rPr>
            </w:pPr>
            <w:r>
              <w:rPr>
                <w:rFonts w:hint="eastAsia"/>
                <w:kern w:val="0"/>
                <w:szCs w:val="21"/>
              </w:rPr>
              <w:t>45</w:t>
            </w:r>
          </w:p>
        </w:tc>
        <w:tc>
          <w:tcPr>
            <w:tcW w:w="267" w:type="pct"/>
            <w:vAlign w:val="center"/>
          </w:tcPr>
          <w:p w:rsidR="006C46B4" w:rsidRDefault="006C46B4" w:rsidP="008D2B65">
            <w:pPr>
              <w:ind w:leftChars="0" w:left="0"/>
              <w:jc w:val="center"/>
              <w:rPr>
                <w:kern w:val="0"/>
                <w:szCs w:val="21"/>
              </w:rPr>
            </w:pPr>
            <w:r>
              <w:rPr>
                <w:rFonts w:hint="eastAsia"/>
                <w:kern w:val="0"/>
                <w:szCs w:val="21"/>
              </w:rPr>
              <w:t>12</w:t>
            </w:r>
          </w:p>
        </w:tc>
        <w:tc>
          <w:tcPr>
            <w:tcW w:w="210" w:type="pct"/>
            <w:vAlign w:val="center"/>
          </w:tcPr>
          <w:p w:rsidR="006C46B4" w:rsidRDefault="006C46B4" w:rsidP="008D2B65">
            <w:pPr>
              <w:ind w:leftChars="0" w:left="0"/>
              <w:jc w:val="center"/>
              <w:rPr>
                <w:kern w:val="0"/>
                <w:szCs w:val="21"/>
              </w:rPr>
            </w:pPr>
            <w:r>
              <w:rPr>
                <w:rFonts w:hint="eastAsia"/>
                <w:kern w:val="0"/>
                <w:szCs w:val="21"/>
              </w:rPr>
              <w:t>6</w:t>
            </w:r>
          </w:p>
        </w:tc>
      </w:tr>
      <w:tr w:rsidR="006C46B4" w:rsidTr="008D2B65">
        <w:trPr>
          <w:trHeight w:val="422"/>
          <w:jc w:val="center"/>
        </w:trPr>
        <w:tc>
          <w:tcPr>
            <w:tcW w:w="140"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D</w:t>
            </w:r>
            <w:r>
              <w:rPr>
                <w:kern w:val="0"/>
                <w:szCs w:val="21"/>
              </w:rPr>
              <w:t>3</w:t>
            </w:r>
          </w:p>
        </w:tc>
        <w:tc>
          <w:tcPr>
            <w:tcW w:w="216" w:type="pct"/>
            <w:tcMar>
              <w:left w:w="0" w:type="dxa"/>
              <w:right w:w="0" w:type="dxa"/>
            </w:tcMar>
            <w:vAlign w:val="center"/>
          </w:tcPr>
          <w:p w:rsidR="006C46B4" w:rsidRDefault="006C46B4" w:rsidP="008D2B65">
            <w:pPr>
              <w:ind w:leftChars="0" w:left="0"/>
              <w:jc w:val="center"/>
              <w:rPr>
                <w:kern w:val="0"/>
                <w:szCs w:val="21"/>
              </w:rPr>
            </w:pPr>
            <w:r>
              <w:rPr>
                <w:kern w:val="0"/>
                <w:szCs w:val="21"/>
              </w:rPr>
              <w:t>7.</w:t>
            </w:r>
            <w:r>
              <w:rPr>
                <w:rFonts w:hint="eastAsia"/>
                <w:kern w:val="0"/>
                <w:szCs w:val="21"/>
              </w:rPr>
              <w:t>10</w:t>
            </w:r>
          </w:p>
        </w:tc>
        <w:tc>
          <w:tcPr>
            <w:tcW w:w="200"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179</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28.1</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0.016</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3.66</w:t>
            </w:r>
          </w:p>
        </w:tc>
        <w:tc>
          <w:tcPr>
            <w:tcW w:w="173"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0.03</w:t>
            </w:r>
          </w:p>
        </w:tc>
        <w:tc>
          <w:tcPr>
            <w:tcW w:w="166" w:type="pct"/>
            <w:noWrap/>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34.6</w:t>
            </w:r>
          </w:p>
        </w:tc>
        <w:tc>
          <w:tcPr>
            <w:tcW w:w="166" w:type="pct"/>
            <w:noWrap/>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0.35</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247" w:type="pct"/>
            <w:noWrap/>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0.07</w:t>
            </w:r>
          </w:p>
        </w:tc>
        <w:tc>
          <w:tcPr>
            <w:tcW w:w="214"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0.00150</w:t>
            </w:r>
          </w:p>
        </w:tc>
        <w:tc>
          <w:tcPr>
            <w:tcW w:w="247"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0.64</w:t>
            </w:r>
          </w:p>
        </w:tc>
        <w:tc>
          <w:tcPr>
            <w:tcW w:w="214"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95"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376</w:t>
            </w:r>
          </w:p>
        </w:tc>
        <w:tc>
          <w:tcPr>
            <w:tcW w:w="325" w:type="pct"/>
            <w:tcMar>
              <w:left w:w="0" w:type="dxa"/>
              <w:right w:w="0" w:type="dxa"/>
            </w:tcMar>
            <w:vAlign w:val="center"/>
          </w:tcPr>
          <w:p w:rsidR="006C46B4" w:rsidRDefault="006C46B4" w:rsidP="008D2B65">
            <w:pPr>
              <w:ind w:leftChars="0" w:left="0"/>
              <w:jc w:val="center"/>
              <w:rPr>
                <w:kern w:val="0"/>
                <w:szCs w:val="21"/>
              </w:rPr>
            </w:pPr>
            <w:r w:rsidRPr="00853B5E">
              <w:rPr>
                <w:rFonts w:hint="eastAsia"/>
                <w:kern w:val="0"/>
                <w:szCs w:val="21"/>
              </w:rPr>
              <w:t>＜</w:t>
            </w:r>
            <w:r>
              <w:rPr>
                <w:rFonts w:hint="eastAsia"/>
                <w:kern w:val="0"/>
                <w:szCs w:val="21"/>
              </w:rPr>
              <w:t>2</w:t>
            </w:r>
          </w:p>
        </w:tc>
        <w:tc>
          <w:tcPr>
            <w:tcW w:w="321" w:type="pct"/>
            <w:vAlign w:val="center"/>
          </w:tcPr>
          <w:p w:rsidR="006C46B4" w:rsidRPr="00853B5E" w:rsidRDefault="006C46B4" w:rsidP="008D2B65">
            <w:pPr>
              <w:ind w:leftChars="0" w:left="0"/>
              <w:jc w:val="center"/>
              <w:rPr>
                <w:kern w:val="0"/>
                <w:szCs w:val="21"/>
              </w:rPr>
            </w:pPr>
            <w:r>
              <w:rPr>
                <w:rFonts w:hint="eastAsia"/>
                <w:kern w:val="0"/>
                <w:szCs w:val="21"/>
              </w:rPr>
              <w:t>47</w:t>
            </w:r>
          </w:p>
        </w:tc>
        <w:tc>
          <w:tcPr>
            <w:tcW w:w="267" w:type="pct"/>
            <w:vAlign w:val="center"/>
          </w:tcPr>
          <w:p w:rsidR="006C46B4" w:rsidRDefault="006C46B4" w:rsidP="008D2B65">
            <w:pPr>
              <w:ind w:leftChars="0" w:left="0"/>
              <w:jc w:val="center"/>
              <w:rPr>
                <w:kern w:val="0"/>
                <w:szCs w:val="21"/>
              </w:rPr>
            </w:pPr>
            <w:r>
              <w:rPr>
                <w:rFonts w:hint="eastAsia"/>
                <w:kern w:val="0"/>
                <w:szCs w:val="21"/>
              </w:rPr>
              <w:t>10</w:t>
            </w:r>
          </w:p>
        </w:tc>
        <w:tc>
          <w:tcPr>
            <w:tcW w:w="210" w:type="pct"/>
            <w:vAlign w:val="center"/>
          </w:tcPr>
          <w:p w:rsidR="006C46B4" w:rsidRDefault="006C46B4" w:rsidP="008D2B65">
            <w:pPr>
              <w:ind w:leftChars="0" w:left="0"/>
              <w:jc w:val="center"/>
              <w:rPr>
                <w:kern w:val="0"/>
                <w:szCs w:val="21"/>
              </w:rPr>
            </w:pPr>
            <w:r>
              <w:rPr>
                <w:rFonts w:hint="eastAsia"/>
                <w:kern w:val="0"/>
                <w:szCs w:val="21"/>
              </w:rPr>
              <w:t>5</w:t>
            </w:r>
          </w:p>
        </w:tc>
      </w:tr>
      <w:tr w:rsidR="006C46B4" w:rsidTr="008D2B65">
        <w:trPr>
          <w:trHeight w:val="422"/>
          <w:jc w:val="center"/>
        </w:trPr>
        <w:tc>
          <w:tcPr>
            <w:tcW w:w="140" w:type="pct"/>
            <w:tcMar>
              <w:left w:w="0" w:type="dxa"/>
              <w:right w:w="0" w:type="dxa"/>
            </w:tcMar>
            <w:vAlign w:val="center"/>
          </w:tcPr>
          <w:p w:rsidR="006C46B4" w:rsidRDefault="006C46B4" w:rsidP="008D2B65">
            <w:pPr>
              <w:ind w:leftChars="0" w:left="0"/>
              <w:jc w:val="center"/>
            </w:pPr>
            <w:r>
              <w:rPr>
                <w:rFonts w:hint="eastAsia"/>
                <w:kern w:val="0"/>
                <w:szCs w:val="21"/>
              </w:rPr>
              <w:t>D</w:t>
            </w:r>
            <w:r>
              <w:rPr>
                <w:kern w:val="0"/>
                <w:szCs w:val="21"/>
              </w:rPr>
              <w:t>4</w:t>
            </w:r>
          </w:p>
        </w:tc>
        <w:tc>
          <w:tcPr>
            <w:tcW w:w="216" w:type="pct"/>
            <w:tcMar>
              <w:left w:w="0" w:type="dxa"/>
              <w:right w:w="0" w:type="dxa"/>
            </w:tcMar>
            <w:vAlign w:val="center"/>
          </w:tcPr>
          <w:p w:rsidR="006C46B4" w:rsidRDefault="006C46B4" w:rsidP="008D2B65">
            <w:pPr>
              <w:ind w:leftChars="0" w:left="0"/>
              <w:jc w:val="center"/>
              <w:rPr>
                <w:kern w:val="0"/>
                <w:szCs w:val="21"/>
              </w:rPr>
            </w:pPr>
            <w:r>
              <w:rPr>
                <w:kern w:val="0"/>
                <w:szCs w:val="21"/>
              </w:rPr>
              <w:t>7.</w:t>
            </w:r>
            <w:r>
              <w:rPr>
                <w:rFonts w:hint="eastAsia"/>
                <w:kern w:val="0"/>
                <w:szCs w:val="21"/>
              </w:rPr>
              <w:t>14</w:t>
            </w:r>
          </w:p>
        </w:tc>
        <w:tc>
          <w:tcPr>
            <w:tcW w:w="200"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169</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29.6</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0.005</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3.65</w:t>
            </w:r>
          </w:p>
        </w:tc>
        <w:tc>
          <w:tcPr>
            <w:tcW w:w="173"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0.03</w:t>
            </w:r>
          </w:p>
        </w:tc>
        <w:tc>
          <w:tcPr>
            <w:tcW w:w="166" w:type="pct"/>
            <w:noWrap/>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35.5</w:t>
            </w:r>
          </w:p>
        </w:tc>
        <w:tc>
          <w:tcPr>
            <w:tcW w:w="166" w:type="pct"/>
            <w:noWrap/>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0.35</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247" w:type="pct"/>
            <w:noWrap/>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0.004</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0.07</w:t>
            </w:r>
          </w:p>
        </w:tc>
        <w:tc>
          <w:tcPr>
            <w:tcW w:w="214"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0.00150</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0.0001</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0.55</w:t>
            </w:r>
          </w:p>
        </w:tc>
        <w:tc>
          <w:tcPr>
            <w:tcW w:w="214"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95"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356</w:t>
            </w:r>
          </w:p>
        </w:tc>
        <w:tc>
          <w:tcPr>
            <w:tcW w:w="325" w:type="pct"/>
            <w:tcMar>
              <w:left w:w="0" w:type="dxa"/>
              <w:right w:w="0" w:type="dxa"/>
            </w:tcMar>
            <w:vAlign w:val="center"/>
          </w:tcPr>
          <w:p w:rsidR="006C46B4" w:rsidRDefault="006C46B4" w:rsidP="008D2B65">
            <w:pPr>
              <w:ind w:leftChars="0" w:left="0"/>
              <w:jc w:val="center"/>
              <w:rPr>
                <w:kern w:val="0"/>
                <w:szCs w:val="21"/>
              </w:rPr>
            </w:pPr>
            <w:r w:rsidRPr="00853B5E">
              <w:rPr>
                <w:rFonts w:hint="eastAsia"/>
                <w:kern w:val="0"/>
                <w:szCs w:val="21"/>
              </w:rPr>
              <w:t>＜</w:t>
            </w:r>
            <w:r>
              <w:rPr>
                <w:rFonts w:hint="eastAsia"/>
                <w:kern w:val="0"/>
                <w:szCs w:val="21"/>
              </w:rPr>
              <w:t>2</w:t>
            </w:r>
          </w:p>
        </w:tc>
        <w:tc>
          <w:tcPr>
            <w:tcW w:w="321" w:type="pct"/>
            <w:vAlign w:val="center"/>
          </w:tcPr>
          <w:p w:rsidR="006C46B4" w:rsidRPr="00853B5E" w:rsidRDefault="006C46B4" w:rsidP="008D2B65">
            <w:pPr>
              <w:ind w:leftChars="0" w:left="0"/>
              <w:jc w:val="center"/>
              <w:rPr>
                <w:kern w:val="0"/>
                <w:szCs w:val="21"/>
              </w:rPr>
            </w:pPr>
            <w:r>
              <w:rPr>
                <w:rFonts w:hint="eastAsia"/>
                <w:kern w:val="0"/>
                <w:szCs w:val="21"/>
              </w:rPr>
              <w:t>32</w:t>
            </w:r>
          </w:p>
        </w:tc>
        <w:tc>
          <w:tcPr>
            <w:tcW w:w="267" w:type="pct"/>
            <w:vAlign w:val="center"/>
          </w:tcPr>
          <w:p w:rsidR="006C46B4" w:rsidRDefault="006C46B4" w:rsidP="008D2B65">
            <w:pPr>
              <w:ind w:leftChars="0" w:left="0"/>
              <w:jc w:val="center"/>
              <w:rPr>
                <w:kern w:val="0"/>
                <w:szCs w:val="21"/>
              </w:rPr>
            </w:pPr>
            <w:r>
              <w:rPr>
                <w:rFonts w:hint="eastAsia"/>
                <w:kern w:val="0"/>
                <w:szCs w:val="21"/>
              </w:rPr>
              <w:t>10</w:t>
            </w:r>
          </w:p>
        </w:tc>
        <w:tc>
          <w:tcPr>
            <w:tcW w:w="210" w:type="pct"/>
            <w:vAlign w:val="center"/>
          </w:tcPr>
          <w:p w:rsidR="006C46B4" w:rsidRDefault="006C46B4" w:rsidP="008D2B65">
            <w:pPr>
              <w:ind w:leftChars="0" w:left="0"/>
              <w:jc w:val="center"/>
              <w:rPr>
                <w:kern w:val="0"/>
                <w:szCs w:val="21"/>
              </w:rPr>
            </w:pPr>
            <w:r>
              <w:rPr>
                <w:rFonts w:hint="eastAsia"/>
                <w:kern w:val="0"/>
                <w:szCs w:val="21"/>
              </w:rPr>
              <w:t>7</w:t>
            </w:r>
          </w:p>
        </w:tc>
      </w:tr>
      <w:tr w:rsidR="006C46B4" w:rsidTr="008D2B65">
        <w:trPr>
          <w:trHeight w:val="422"/>
          <w:jc w:val="center"/>
        </w:trPr>
        <w:tc>
          <w:tcPr>
            <w:tcW w:w="140"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D</w:t>
            </w:r>
            <w:r>
              <w:rPr>
                <w:kern w:val="0"/>
                <w:szCs w:val="21"/>
              </w:rPr>
              <w:t>5</w:t>
            </w:r>
          </w:p>
        </w:tc>
        <w:tc>
          <w:tcPr>
            <w:tcW w:w="216" w:type="pct"/>
            <w:tcMar>
              <w:left w:w="0" w:type="dxa"/>
              <w:right w:w="0" w:type="dxa"/>
            </w:tcMar>
            <w:vAlign w:val="center"/>
          </w:tcPr>
          <w:p w:rsidR="006C46B4" w:rsidRDefault="006C46B4" w:rsidP="008D2B65">
            <w:pPr>
              <w:ind w:leftChars="0" w:left="0"/>
              <w:jc w:val="center"/>
              <w:rPr>
                <w:kern w:val="0"/>
                <w:szCs w:val="21"/>
              </w:rPr>
            </w:pPr>
            <w:r>
              <w:rPr>
                <w:kern w:val="0"/>
                <w:szCs w:val="21"/>
              </w:rPr>
              <w:t>7.</w:t>
            </w:r>
            <w:r>
              <w:rPr>
                <w:rFonts w:hint="eastAsia"/>
                <w:kern w:val="0"/>
                <w:szCs w:val="21"/>
              </w:rPr>
              <w:t>11</w:t>
            </w:r>
          </w:p>
        </w:tc>
        <w:tc>
          <w:tcPr>
            <w:tcW w:w="200"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175</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41.0</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0.020</w:t>
            </w:r>
          </w:p>
        </w:tc>
        <w:tc>
          <w:tcPr>
            <w:tcW w:w="211"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5.94</w:t>
            </w:r>
          </w:p>
        </w:tc>
        <w:tc>
          <w:tcPr>
            <w:tcW w:w="173"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0.05</w:t>
            </w:r>
          </w:p>
        </w:tc>
        <w:tc>
          <w:tcPr>
            <w:tcW w:w="166" w:type="pct"/>
            <w:noWrap/>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44.8</w:t>
            </w:r>
          </w:p>
        </w:tc>
        <w:tc>
          <w:tcPr>
            <w:tcW w:w="166" w:type="pct"/>
            <w:noWrap/>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0.35</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247" w:type="pct"/>
            <w:noWrap/>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76"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0.08</w:t>
            </w:r>
          </w:p>
        </w:tc>
        <w:tc>
          <w:tcPr>
            <w:tcW w:w="214"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247"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0.00234</w:t>
            </w:r>
          </w:p>
        </w:tc>
        <w:tc>
          <w:tcPr>
            <w:tcW w:w="247"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66"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0.98</w:t>
            </w:r>
          </w:p>
        </w:tc>
        <w:tc>
          <w:tcPr>
            <w:tcW w:w="214" w:type="pct"/>
            <w:tcMar>
              <w:left w:w="0" w:type="dxa"/>
              <w:right w:w="0" w:type="dxa"/>
            </w:tcMar>
            <w:vAlign w:val="center"/>
          </w:tcPr>
          <w:p w:rsidR="006C46B4" w:rsidRDefault="006C46B4" w:rsidP="008D2B65">
            <w:pPr>
              <w:ind w:leftChars="0" w:left="0"/>
              <w:jc w:val="center"/>
              <w:rPr>
                <w:kern w:val="0"/>
                <w:szCs w:val="21"/>
              </w:rPr>
            </w:pPr>
            <w:r w:rsidRPr="0095252B">
              <w:rPr>
                <w:kern w:val="0"/>
                <w:szCs w:val="21"/>
              </w:rPr>
              <w:t>ND</w:t>
            </w:r>
          </w:p>
        </w:tc>
        <w:tc>
          <w:tcPr>
            <w:tcW w:w="195" w:type="pct"/>
            <w:tcMar>
              <w:left w:w="0" w:type="dxa"/>
              <w:right w:w="0" w:type="dxa"/>
            </w:tcMar>
            <w:vAlign w:val="center"/>
          </w:tcPr>
          <w:p w:rsidR="006C46B4" w:rsidRDefault="006C46B4" w:rsidP="008D2B65">
            <w:pPr>
              <w:ind w:leftChars="0" w:left="0"/>
              <w:jc w:val="center"/>
              <w:rPr>
                <w:kern w:val="0"/>
                <w:szCs w:val="21"/>
              </w:rPr>
            </w:pPr>
            <w:r>
              <w:rPr>
                <w:rFonts w:hint="eastAsia"/>
                <w:kern w:val="0"/>
                <w:szCs w:val="21"/>
              </w:rPr>
              <w:t>394</w:t>
            </w:r>
          </w:p>
        </w:tc>
        <w:tc>
          <w:tcPr>
            <w:tcW w:w="325" w:type="pct"/>
            <w:tcMar>
              <w:left w:w="0" w:type="dxa"/>
              <w:right w:w="0" w:type="dxa"/>
            </w:tcMar>
            <w:vAlign w:val="center"/>
          </w:tcPr>
          <w:p w:rsidR="006C46B4" w:rsidRDefault="006C46B4" w:rsidP="008D2B65">
            <w:pPr>
              <w:ind w:leftChars="0" w:left="0"/>
              <w:jc w:val="center"/>
              <w:rPr>
                <w:kern w:val="0"/>
                <w:szCs w:val="21"/>
              </w:rPr>
            </w:pPr>
            <w:r w:rsidRPr="00853B5E">
              <w:rPr>
                <w:rFonts w:hint="eastAsia"/>
                <w:kern w:val="0"/>
                <w:szCs w:val="21"/>
              </w:rPr>
              <w:t>＜</w:t>
            </w:r>
            <w:r>
              <w:rPr>
                <w:rFonts w:hint="eastAsia"/>
                <w:kern w:val="0"/>
                <w:szCs w:val="21"/>
              </w:rPr>
              <w:t>2</w:t>
            </w:r>
          </w:p>
        </w:tc>
        <w:tc>
          <w:tcPr>
            <w:tcW w:w="321" w:type="pct"/>
            <w:vAlign w:val="center"/>
          </w:tcPr>
          <w:p w:rsidR="006C46B4" w:rsidRPr="00853B5E" w:rsidRDefault="006C46B4" w:rsidP="008D2B65">
            <w:pPr>
              <w:ind w:leftChars="0" w:left="0"/>
              <w:jc w:val="center"/>
              <w:rPr>
                <w:kern w:val="0"/>
                <w:szCs w:val="21"/>
              </w:rPr>
            </w:pPr>
            <w:r>
              <w:rPr>
                <w:rFonts w:hint="eastAsia"/>
                <w:kern w:val="0"/>
                <w:szCs w:val="21"/>
              </w:rPr>
              <w:t>33</w:t>
            </w:r>
          </w:p>
        </w:tc>
        <w:tc>
          <w:tcPr>
            <w:tcW w:w="267" w:type="pct"/>
            <w:vAlign w:val="center"/>
          </w:tcPr>
          <w:p w:rsidR="006C46B4" w:rsidRDefault="006C46B4" w:rsidP="008D2B65">
            <w:pPr>
              <w:ind w:leftChars="0" w:left="0"/>
              <w:jc w:val="center"/>
              <w:rPr>
                <w:kern w:val="0"/>
                <w:szCs w:val="21"/>
              </w:rPr>
            </w:pPr>
            <w:r>
              <w:rPr>
                <w:rFonts w:hint="eastAsia"/>
                <w:kern w:val="0"/>
                <w:szCs w:val="21"/>
              </w:rPr>
              <w:t>12</w:t>
            </w:r>
          </w:p>
        </w:tc>
        <w:tc>
          <w:tcPr>
            <w:tcW w:w="210" w:type="pct"/>
            <w:vAlign w:val="center"/>
          </w:tcPr>
          <w:p w:rsidR="006C46B4" w:rsidRDefault="006C46B4" w:rsidP="008D2B65">
            <w:pPr>
              <w:ind w:leftChars="0" w:left="0"/>
              <w:jc w:val="center"/>
              <w:rPr>
                <w:kern w:val="0"/>
                <w:szCs w:val="21"/>
              </w:rPr>
            </w:pPr>
            <w:r>
              <w:rPr>
                <w:rFonts w:hint="eastAsia"/>
                <w:kern w:val="0"/>
                <w:szCs w:val="21"/>
              </w:rPr>
              <w:t>7</w:t>
            </w:r>
          </w:p>
        </w:tc>
      </w:tr>
    </w:tbl>
    <w:p w:rsidR="0001111C" w:rsidRDefault="002B09FC" w:rsidP="00B67E1A">
      <w:pPr>
        <w:ind w:leftChars="0" w:left="0" w:firstLine="420"/>
        <w:rPr>
          <w:szCs w:val="21"/>
        </w:rPr>
      </w:pPr>
      <w:r>
        <w:rPr>
          <w:szCs w:val="21"/>
        </w:rPr>
        <w:t>备注：</w:t>
      </w:r>
      <w:r>
        <w:rPr>
          <w:szCs w:val="21"/>
        </w:rPr>
        <w:t>pH</w:t>
      </w:r>
      <w:r>
        <w:rPr>
          <w:szCs w:val="21"/>
        </w:rPr>
        <w:t>值无量纲。</w:t>
      </w:r>
    </w:p>
    <w:p w:rsidR="0001111C" w:rsidRDefault="0001111C" w:rsidP="00B67E1A">
      <w:pPr>
        <w:pStyle w:val="af"/>
        <w:spacing w:line="240" w:lineRule="auto"/>
        <w:ind w:leftChars="0" w:left="0"/>
        <w:jc w:val="right"/>
        <w:rPr>
          <w:sz w:val="24"/>
          <w:szCs w:val="24"/>
          <w:highlight w:val="yellow"/>
        </w:rPr>
      </w:pPr>
    </w:p>
    <w:p w:rsidR="0001111C" w:rsidRDefault="002B09FC" w:rsidP="00B67E1A">
      <w:pPr>
        <w:pStyle w:val="af"/>
        <w:spacing w:line="360" w:lineRule="auto"/>
        <w:ind w:leftChars="0" w:left="0"/>
        <w:rPr>
          <w:sz w:val="24"/>
          <w:szCs w:val="24"/>
        </w:rPr>
      </w:pPr>
      <w:r>
        <w:rPr>
          <w:sz w:val="24"/>
          <w:szCs w:val="24"/>
        </w:rPr>
        <w:t>表</w:t>
      </w:r>
      <w:r>
        <w:rPr>
          <w:sz w:val="24"/>
          <w:szCs w:val="24"/>
        </w:rPr>
        <w:t xml:space="preserve">4.2.4-5  </w:t>
      </w:r>
      <w:r>
        <w:rPr>
          <w:sz w:val="24"/>
          <w:szCs w:val="24"/>
        </w:rPr>
        <w:t>地下水环境质量平水期评价结果一览表</w:t>
      </w:r>
    </w:p>
    <w:tbl>
      <w:tblPr>
        <w:tblW w:w="4733"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753"/>
        <w:gridCol w:w="565"/>
        <w:gridCol w:w="657"/>
        <w:gridCol w:w="511"/>
        <w:gridCol w:w="669"/>
        <w:gridCol w:w="669"/>
        <w:gridCol w:w="497"/>
        <w:gridCol w:w="606"/>
        <w:gridCol w:w="505"/>
        <w:gridCol w:w="505"/>
        <w:gridCol w:w="606"/>
        <w:gridCol w:w="685"/>
        <w:gridCol w:w="529"/>
        <w:gridCol w:w="529"/>
        <w:gridCol w:w="688"/>
        <w:gridCol w:w="688"/>
        <w:gridCol w:w="690"/>
        <w:gridCol w:w="510"/>
        <w:gridCol w:w="619"/>
        <w:gridCol w:w="717"/>
        <w:gridCol w:w="1068"/>
      </w:tblGrid>
      <w:tr w:rsidR="0001111C" w:rsidTr="002B4FDE">
        <w:trPr>
          <w:trHeight w:val="1201"/>
          <w:jc w:val="center"/>
        </w:trPr>
        <w:tc>
          <w:tcPr>
            <w:tcW w:w="288" w:type="pct"/>
            <w:vMerge w:val="restart"/>
            <w:tcMar>
              <w:left w:w="0" w:type="dxa"/>
              <w:right w:w="0" w:type="dxa"/>
            </w:tcMar>
            <w:vAlign w:val="center"/>
          </w:tcPr>
          <w:p w:rsidR="0001111C" w:rsidRDefault="002B09FC" w:rsidP="00B67E1A">
            <w:pPr>
              <w:ind w:leftChars="0" w:left="0"/>
              <w:jc w:val="center"/>
              <w:rPr>
                <w:kern w:val="0"/>
                <w:szCs w:val="21"/>
              </w:rPr>
            </w:pPr>
            <w:r>
              <w:rPr>
                <w:kern w:val="0"/>
                <w:szCs w:val="21"/>
              </w:rPr>
              <w:t>点号</w:t>
            </w:r>
          </w:p>
        </w:tc>
        <w:tc>
          <w:tcPr>
            <w:tcW w:w="217" w:type="pct"/>
            <w:tcMar>
              <w:left w:w="0" w:type="dxa"/>
              <w:right w:w="0" w:type="dxa"/>
            </w:tcMar>
            <w:vAlign w:val="center"/>
          </w:tcPr>
          <w:p w:rsidR="0001111C" w:rsidRDefault="002B09FC" w:rsidP="00B67E1A">
            <w:pPr>
              <w:ind w:leftChars="0" w:left="0"/>
              <w:jc w:val="center"/>
              <w:rPr>
                <w:rFonts w:eastAsia="等线"/>
                <w:b/>
                <w:kern w:val="0"/>
                <w:szCs w:val="21"/>
              </w:rPr>
            </w:pPr>
            <w:r>
              <w:rPr>
                <w:rFonts w:eastAsia="等线"/>
                <w:b/>
                <w:szCs w:val="21"/>
              </w:rPr>
              <w:t>pH</w:t>
            </w:r>
          </w:p>
        </w:tc>
        <w:tc>
          <w:tcPr>
            <w:tcW w:w="248" w:type="pct"/>
            <w:tcMar>
              <w:left w:w="0" w:type="dxa"/>
              <w:right w:w="0" w:type="dxa"/>
            </w:tcMar>
            <w:vAlign w:val="center"/>
          </w:tcPr>
          <w:p w:rsidR="0001111C" w:rsidRDefault="002B09FC" w:rsidP="00B67E1A">
            <w:pPr>
              <w:ind w:leftChars="0" w:left="0"/>
              <w:jc w:val="center"/>
              <w:rPr>
                <w:b/>
                <w:szCs w:val="21"/>
              </w:rPr>
            </w:pPr>
            <w:r>
              <w:rPr>
                <w:rFonts w:eastAsia="等线"/>
                <w:b/>
                <w:szCs w:val="21"/>
              </w:rPr>
              <w:t>总硬度</w:t>
            </w:r>
            <w:r>
              <w:rPr>
                <w:b/>
                <w:szCs w:val="21"/>
              </w:rPr>
              <w:t>（以</w:t>
            </w:r>
            <w:r>
              <w:rPr>
                <w:b/>
                <w:szCs w:val="21"/>
              </w:rPr>
              <w:t>CaCO</w:t>
            </w:r>
            <w:r>
              <w:rPr>
                <w:b/>
                <w:szCs w:val="21"/>
                <w:vertAlign w:val="subscript"/>
              </w:rPr>
              <w:t>3</w:t>
            </w:r>
            <w:r>
              <w:rPr>
                <w:b/>
                <w:szCs w:val="21"/>
              </w:rPr>
              <w:t>计）</w:t>
            </w:r>
          </w:p>
        </w:tc>
        <w:tc>
          <w:tcPr>
            <w:tcW w:w="200" w:type="pct"/>
            <w:tcMar>
              <w:left w:w="0" w:type="dxa"/>
              <w:right w:w="0" w:type="dxa"/>
            </w:tcMar>
            <w:vAlign w:val="center"/>
          </w:tcPr>
          <w:p w:rsidR="0001111C" w:rsidRDefault="002B09FC" w:rsidP="00B67E1A">
            <w:pPr>
              <w:ind w:leftChars="0" w:left="0"/>
              <w:jc w:val="center"/>
              <w:rPr>
                <w:rFonts w:eastAsia="等线"/>
                <w:b/>
                <w:szCs w:val="21"/>
              </w:rPr>
            </w:pPr>
            <w:r>
              <w:rPr>
                <w:rFonts w:eastAsia="等线"/>
                <w:b/>
                <w:szCs w:val="21"/>
              </w:rPr>
              <w:t>SO</w:t>
            </w:r>
            <w:r>
              <w:rPr>
                <w:rFonts w:eastAsia="等线"/>
                <w:b/>
                <w:szCs w:val="21"/>
                <w:vertAlign w:val="subscript"/>
              </w:rPr>
              <w:t>4</w:t>
            </w:r>
            <w:r>
              <w:rPr>
                <w:rFonts w:eastAsia="等线"/>
                <w:b/>
                <w:szCs w:val="21"/>
                <w:vertAlign w:val="superscript"/>
              </w:rPr>
              <w:t>2-</w:t>
            </w:r>
          </w:p>
        </w:tc>
        <w:tc>
          <w:tcPr>
            <w:tcW w:w="253" w:type="pct"/>
            <w:tcMar>
              <w:left w:w="0" w:type="dxa"/>
              <w:right w:w="0" w:type="dxa"/>
            </w:tcMar>
            <w:vAlign w:val="center"/>
          </w:tcPr>
          <w:p w:rsidR="0001111C" w:rsidRDefault="002B09FC" w:rsidP="00B67E1A">
            <w:pPr>
              <w:ind w:leftChars="0" w:left="0"/>
              <w:jc w:val="center"/>
              <w:rPr>
                <w:rFonts w:eastAsia="等线"/>
                <w:b/>
                <w:szCs w:val="21"/>
              </w:rPr>
            </w:pPr>
            <w:r>
              <w:rPr>
                <w:rFonts w:eastAsia="等线"/>
                <w:b/>
                <w:szCs w:val="21"/>
              </w:rPr>
              <w:t>NO</w:t>
            </w:r>
            <w:r>
              <w:rPr>
                <w:rFonts w:eastAsia="等线"/>
                <w:b/>
                <w:szCs w:val="21"/>
                <w:vertAlign w:val="subscript"/>
              </w:rPr>
              <w:t>2</w:t>
            </w:r>
            <w:r>
              <w:rPr>
                <w:rFonts w:eastAsia="等线"/>
                <w:b/>
                <w:szCs w:val="21"/>
                <w:vertAlign w:val="superscript"/>
              </w:rPr>
              <w:t>-</w:t>
            </w:r>
            <w:r>
              <w:rPr>
                <w:rFonts w:eastAsia="等线"/>
                <w:b/>
                <w:szCs w:val="21"/>
              </w:rPr>
              <w:t>-N</w:t>
            </w:r>
          </w:p>
        </w:tc>
        <w:tc>
          <w:tcPr>
            <w:tcW w:w="252" w:type="pct"/>
            <w:tcMar>
              <w:left w:w="0" w:type="dxa"/>
              <w:right w:w="0" w:type="dxa"/>
            </w:tcMar>
            <w:vAlign w:val="center"/>
          </w:tcPr>
          <w:p w:rsidR="0001111C" w:rsidRDefault="002B09FC" w:rsidP="00B67E1A">
            <w:pPr>
              <w:ind w:leftChars="0" w:left="0"/>
              <w:jc w:val="center"/>
              <w:rPr>
                <w:rFonts w:eastAsia="等线"/>
                <w:b/>
                <w:szCs w:val="21"/>
              </w:rPr>
            </w:pPr>
            <w:r>
              <w:rPr>
                <w:b/>
                <w:szCs w:val="21"/>
              </w:rPr>
              <w:t>NO</w:t>
            </w:r>
            <w:r>
              <w:rPr>
                <w:b/>
                <w:szCs w:val="21"/>
                <w:vertAlign w:val="subscript"/>
              </w:rPr>
              <w:t>3</w:t>
            </w:r>
            <w:r>
              <w:rPr>
                <w:rFonts w:eastAsia="等线"/>
                <w:b/>
                <w:szCs w:val="21"/>
                <w:vertAlign w:val="superscript"/>
              </w:rPr>
              <w:t>-</w:t>
            </w:r>
            <w:r>
              <w:rPr>
                <w:rFonts w:eastAsia="等线"/>
                <w:b/>
                <w:szCs w:val="21"/>
              </w:rPr>
              <w:t>-N</w:t>
            </w:r>
          </w:p>
        </w:tc>
        <w:tc>
          <w:tcPr>
            <w:tcW w:w="194" w:type="pct"/>
            <w:tcMar>
              <w:left w:w="0" w:type="dxa"/>
              <w:right w:w="0" w:type="dxa"/>
            </w:tcMar>
            <w:vAlign w:val="center"/>
          </w:tcPr>
          <w:p w:rsidR="0001111C" w:rsidRDefault="002B09FC" w:rsidP="00B67E1A">
            <w:pPr>
              <w:ind w:leftChars="0" w:left="0"/>
              <w:jc w:val="center"/>
              <w:rPr>
                <w:b/>
                <w:szCs w:val="21"/>
              </w:rPr>
            </w:pPr>
            <w:r>
              <w:rPr>
                <w:b/>
                <w:szCs w:val="21"/>
              </w:rPr>
              <w:t>氨氮</w:t>
            </w:r>
          </w:p>
        </w:tc>
        <w:tc>
          <w:tcPr>
            <w:tcW w:w="232" w:type="pct"/>
            <w:noWrap/>
            <w:tcMar>
              <w:left w:w="0" w:type="dxa"/>
              <w:right w:w="0" w:type="dxa"/>
            </w:tcMar>
            <w:vAlign w:val="center"/>
          </w:tcPr>
          <w:p w:rsidR="0001111C" w:rsidRDefault="002B09FC" w:rsidP="00B67E1A">
            <w:pPr>
              <w:ind w:leftChars="0" w:left="0"/>
              <w:jc w:val="center"/>
              <w:rPr>
                <w:rFonts w:eastAsia="等线"/>
                <w:b/>
                <w:szCs w:val="21"/>
              </w:rPr>
            </w:pPr>
            <w:r>
              <w:rPr>
                <w:rFonts w:eastAsia="等线"/>
                <w:b/>
                <w:szCs w:val="21"/>
              </w:rPr>
              <w:t>Cl</w:t>
            </w:r>
            <w:r>
              <w:rPr>
                <w:rFonts w:eastAsia="等线"/>
                <w:b/>
                <w:szCs w:val="21"/>
                <w:vertAlign w:val="superscript"/>
              </w:rPr>
              <w:t>-</w:t>
            </w:r>
          </w:p>
        </w:tc>
        <w:tc>
          <w:tcPr>
            <w:tcW w:w="194" w:type="pct"/>
            <w:noWrap/>
            <w:tcMar>
              <w:left w:w="0" w:type="dxa"/>
              <w:right w:w="0" w:type="dxa"/>
            </w:tcMar>
            <w:vAlign w:val="center"/>
          </w:tcPr>
          <w:p w:rsidR="0001111C" w:rsidRDefault="002B09FC" w:rsidP="00B67E1A">
            <w:pPr>
              <w:ind w:leftChars="0" w:left="0"/>
              <w:jc w:val="center"/>
              <w:rPr>
                <w:rFonts w:eastAsia="等线"/>
                <w:b/>
                <w:szCs w:val="21"/>
              </w:rPr>
            </w:pPr>
            <w:r>
              <w:rPr>
                <w:rFonts w:eastAsia="等线"/>
                <w:b/>
                <w:szCs w:val="21"/>
              </w:rPr>
              <w:t>F</w:t>
            </w:r>
            <w:r>
              <w:rPr>
                <w:rFonts w:eastAsia="等线"/>
                <w:b/>
                <w:szCs w:val="21"/>
                <w:vertAlign w:val="superscript"/>
              </w:rPr>
              <w:t>-</w:t>
            </w:r>
          </w:p>
        </w:tc>
        <w:tc>
          <w:tcPr>
            <w:tcW w:w="194" w:type="pct"/>
            <w:tcMar>
              <w:left w:w="0" w:type="dxa"/>
              <w:right w:w="0" w:type="dxa"/>
            </w:tcMar>
            <w:vAlign w:val="center"/>
          </w:tcPr>
          <w:p w:rsidR="0001111C" w:rsidRDefault="002B09FC" w:rsidP="00B67E1A">
            <w:pPr>
              <w:ind w:leftChars="0" w:left="0"/>
              <w:jc w:val="center"/>
              <w:rPr>
                <w:rFonts w:eastAsia="等线"/>
                <w:b/>
                <w:szCs w:val="21"/>
              </w:rPr>
            </w:pPr>
            <w:r>
              <w:rPr>
                <w:b/>
                <w:szCs w:val="21"/>
              </w:rPr>
              <w:t>CN</w:t>
            </w:r>
            <w:r>
              <w:rPr>
                <w:b/>
                <w:szCs w:val="21"/>
                <w:vertAlign w:val="superscript"/>
              </w:rPr>
              <w:t>-</w:t>
            </w:r>
          </w:p>
        </w:tc>
        <w:tc>
          <w:tcPr>
            <w:tcW w:w="232" w:type="pct"/>
            <w:noWrap/>
            <w:tcMar>
              <w:left w:w="0" w:type="dxa"/>
              <w:right w:w="0" w:type="dxa"/>
            </w:tcMar>
            <w:vAlign w:val="center"/>
          </w:tcPr>
          <w:p w:rsidR="0001111C" w:rsidRDefault="002B09FC" w:rsidP="00B67E1A">
            <w:pPr>
              <w:ind w:leftChars="0" w:left="0"/>
              <w:jc w:val="center"/>
              <w:rPr>
                <w:rFonts w:eastAsia="等线"/>
                <w:b/>
                <w:szCs w:val="21"/>
              </w:rPr>
            </w:pPr>
            <w:r>
              <w:rPr>
                <w:b/>
                <w:szCs w:val="21"/>
              </w:rPr>
              <w:t>Cr</w:t>
            </w:r>
            <w:r>
              <w:rPr>
                <w:b/>
                <w:szCs w:val="21"/>
                <w:vertAlign w:val="superscript"/>
              </w:rPr>
              <w:t>6</w:t>
            </w:r>
            <w:r>
              <w:rPr>
                <w:rFonts w:eastAsia="等线"/>
                <w:b/>
                <w:szCs w:val="21"/>
                <w:vertAlign w:val="superscript"/>
              </w:rPr>
              <w:t>+</w:t>
            </w:r>
          </w:p>
        </w:tc>
        <w:tc>
          <w:tcPr>
            <w:tcW w:w="262" w:type="pct"/>
            <w:tcMar>
              <w:left w:w="0" w:type="dxa"/>
              <w:right w:w="0" w:type="dxa"/>
            </w:tcMar>
            <w:vAlign w:val="center"/>
          </w:tcPr>
          <w:p w:rsidR="0001111C" w:rsidRDefault="002B09FC" w:rsidP="00B67E1A">
            <w:pPr>
              <w:ind w:leftChars="0" w:left="0"/>
              <w:jc w:val="center"/>
              <w:rPr>
                <w:rFonts w:eastAsia="等线"/>
                <w:b/>
                <w:szCs w:val="21"/>
              </w:rPr>
            </w:pPr>
            <w:r>
              <w:rPr>
                <w:b/>
                <w:szCs w:val="21"/>
              </w:rPr>
              <w:t>Cd</w:t>
            </w:r>
          </w:p>
        </w:tc>
        <w:tc>
          <w:tcPr>
            <w:tcW w:w="203" w:type="pct"/>
            <w:noWrap/>
            <w:tcMar>
              <w:left w:w="0" w:type="dxa"/>
              <w:right w:w="0" w:type="dxa"/>
            </w:tcMar>
            <w:vAlign w:val="center"/>
          </w:tcPr>
          <w:p w:rsidR="0001111C" w:rsidRDefault="002B09FC" w:rsidP="00B67E1A">
            <w:pPr>
              <w:ind w:leftChars="0" w:left="0"/>
              <w:jc w:val="center"/>
              <w:rPr>
                <w:b/>
                <w:szCs w:val="21"/>
              </w:rPr>
            </w:pPr>
            <w:r>
              <w:rPr>
                <w:b/>
                <w:szCs w:val="21"/>
              </w:rPr>
              <w:t>Mn</w:t>
            </w:r>
          </w:p>
        </w:tc>
        <w:tc>
          <w:tcPr>
            <w:tcW w:w="203" w:type="pct"/>
            <w:tcMar>
              <w:left w:w="0" w:type="dxa"/>
              <w:right w:w="0" w:type="dxa"/>
            </w:tcMar>
            <w:vAlign w:val="center"/>
          </w:tcPr>
          <w:p w:rsidR="0001111C" w:rsidRDefault="002B09FC" w:rsidP="00B67E1A">
            <w:pPr>
              <w:ind w:leftChars="0" w:left="0"/>
              <w:jc w:val="center"/>
              <w:rPr>
                <w:b/>
                <w:szCs w:val="21"/>
              </w:rPr>
            </w:pPr>
            <w:r>
              <w:rPr>
                <w:b/>
                <w:szCs w:val="21"/>
              </w:rPr>
              <w:t>Fe</w:t>
            </w:r>
          </w:p>
        </w:tc>
        <w:tc>
          <w:tcPr>
            <w:tcW w:w="263" w:type="pct"/>
            <w:tcMar>
              <w:left w:w="0" w:type="dxa"/>
              <w:right w:w="0" w:type="dxa"/>
            </w:tcMar>
            <w:vAlign w:val="center"/>
          </w:tcPr>
          <w:p w:rsidR="0001111C" w:rsidRDefault="002B09FC" w:rsidP="00B67E1A">
            <w:pPr>
              <w:ind w:leftChars="0" w:left="0"/>
              <w:jc w:val="center"/>
              <w:rPr>
                <w:b/>
                <w:szCs w:val="21"/>
              </w:rPr>
            </w:pPr>
            <w:r>
              <w:rPr>
                <w:b/>
                <w:szCs w:val="21"/>
              </w:rPr>
              <w:t>Hg</w:t>
            </w:r>
          </w:p>
        </w:tc>
        <w:tc>
          <w:tcPr>
            <w:tcW w:w="263" w:type="pct"/>
            <w:tcMar>
              <w:left w:w="0" w:type="dxa"/>
              <w:right w:w="0" w:type="dxa"/>
            </w:tcMar>
            <w:vAlign w:val="center"/>
          </w:tcPr>
          <w:p w:rsidR="0001111C" w:rsidRDefault="002B09FC" w:rsidP="00B67E1A">
            <w:pPr>
              <w:ind w:leftChars="0" w:left="0"/>
              <w:jc w:val="center"/>
              <w:rPr>
                <w:b/>
                <w:szCs w:val="21"/>
              </w:rPr>
            </w:pPr>
            <w:r>
              <w:rPr>
                <w:b/>
                <w:szCs w:val="21"/>
              </w:rPr>
              <w:t>As</w:t>
            </w:r>
          </w:p>
        </w:tc>
        <w:tc>
          <w:tcPr>
            <w:tcW w:w="264" w:type="pct"/>
            <w:tcMar>
              <w:left w:w="0" w:type="dxa"/>
              <w:right w:w="0" w:type="dxa"/>
            </w:tcMar>
            <w:vAlign w:val="center"/>
          </w:tcPr>
          <w:p w:rsidR="0001111C" w:rsidRDefault="002B09FC" w:rsidP="00B67E1A">
            <w:pPr>
              <w:ind w:leftChars="0" w:left="0"/>
              <w:jc w:val="center"/>
              <w:rPr>
                <w:b/>
                <w:szCs w:val="21"/>
              </w:rPr>
            </w:pPr>
            <w:r>
              <w:rPr>
                <w:b/>
                <w:szCs w:val="21"/>
              </w:rPr>
              <w:t>Pb</w:t>
            </w:r>
          </w:p>
        </w:tc>
        <w:tc>
          <w:tcPr>
            <w:tcW w:w="196" w:type="pct"/>
            <w:tcMar>
              <w:left w:w="0" w:type="dxa"/>
              <w:right w:w="0" w:type="dxa"/>
            </w:tcMar>
            <w:vAlign w:val="center"/>
          </w:tcPr>
          <w:p w:rsidR="0001111C" w:rsidRDefault="002B09FC" w:rsidP="00B67E1A">
            <w:pPr>
              <w:ind w:leftChars="0" w:left="0"/>
              <w:jc w:val="center"/>
              <w:rPr>
                <w:b/>
                <w:szCs w:val="21"/>
              </w:rPr>
            </w:pPr>
            <w:r>
              <w:rPr>
                <w:b/>
                <w:szCs w:val="21"/>
              </w:rPr>
              <w:t>高锰酸盐指数</w:t>
            </w:r>
          </w:p>
        </w:tc>
        <w:tc>
          <w:tcPr>
            <w:tcW w:w="237" w:type="pct"/>
            <w:tcMar>
              <w:left w:w="0" w:type="dxa"/>
              <w:right w:w="0" w:type="dxa"/>
            </w:tcMar>
            <w:vAlign w:val="center"/>
          </w:tcPr>
          <w:p w:rsidR="0001111C" w:rsidRDefault="002B09FC" w:rsidP="00B67E1A">
            <w:pPr>
              <w:ind w:leftChars="0" w:left="0"/>
              <w:jc w:val="center"/>
              <w:rPr>
                <w:b/>
                <w:szCs w:val="21"/>
              </w:rPr>
            </w:pPr>
            <w:r>
              <w:rPr>
                <w:b/>
                <w:szCs w:val="21"/>
              </w:rPr>
              <w:t>挥发</w:t>
            </w:r>
            <w:proofErr w:type="gramStart"/>
            <w:r>
              <w:rPr>
                <w:b/>
                <w:szCs w:val="21"/>
              </w:rPr>
              <w:t>酚</w:t>
            </w:r>
            <w:proofErr w:type="gramEnd"/>
          </w:p>
        </w:tc>
        <w:tc>
          <w:tcPr>
            <w:tcW w:w="274" w:type="pct"/>
            <w:tcMar>
              <w:left w:w="0" w:type="dxa"/>
              <w:right w:w="0" w:type="dxa"/>
            </w:tcMar>
            <w:vAlign w:val="center"/>
          </w:tcPr>
          <w:p w:rsidR="0001111C" w:rsidRDefault="002B09FC" w:rsidP="00B67E1A">
            <w:pPr>
              <w:ind w:leftChars="0" w:left="0"/>
              <w:jc w:val="center"/>
              <w:rPr>
                <w:b/>
                <w:szCs w:val="21"/>
              </w:rPr>
            </w:pPr>
            <w:r>
              <w:rPr>
                <w:b/>
                <w:szCs w:val="21"/>
              </w:rPr>
              <w:t>溶解性总固体</w:t>
            </w:r>
          </w:p>
        </w:tc>
        <w:tc>
          <w:tcPr>
            <w:tcW w:w="331" w:type="pct"/>
            <w:noWrap/>
            <w:tcMar>
              <w:left w:w="0" w:type="dxa"/>
              <w:right w:w="0" w:type="dxa"/>
            </w:tcMar>
            <w:vAlign w:val="center"/>
          </w:tcPr>
          <w:p w:rsidR="0001111C" w:rsidRDefault="002B09FC" w:rsidP="00B67E1A">
            <w:pPr>
              <w:ind w:leftChars="0" w:left="0"/>
              <w:jc w:val="center"/>
              <w:rPr>
                <w:b/>
                <w:szCs w:val="21"/>
              </w:rPr>
            </w:pPr>
            <w:r>
              <w:rPr>
                <w:b/>
                <w:szCs w:val="21"/>
              </w:rPr>
              <w:t>总大肠菌群</w:t>
            </w:r>
          </w:p>
        </w:tc>
      </w:tr>
      <w:tr w:rsidR="0001111C" w:rsidTr="008B6FF5">
        <w:trPr>
          <w:trHeight w:val="441"/>
          <w:jc w:val="center"/>
        </w:trPr>
        <w:tc>
          <w:tcPr>
            <w:tcW w:w="288" w:type="pct"/>
            <w:vMerge/>
            <w:tcMar>
              <w:left w:w="0" w:type="dxa"/>
              <w:right w:w="0" w:type="dxa"/>
            </w:tcMar>
            <w:vAlign w:val="center"/>
          </w:tcPr>
          <w:p w:rsidR="0001111C" w:rsidRDefault="0001111C" w:rsidP="00B67E1A">
            <w:pPr>
              <w:ind w:leftChars="0" w:left="0"/>
              <w:jc w:val="center"/>
              <w:rPr>
                <w:kern w:val="0"/>
                <w:szCs w:val="21"/>
              </w:rPr>
            </w:pPr>
          </w:p>
        </w:tc>
        <w:tc>
          <w:tcPr>
            <w:tcW w:w="4712" w:type="pct"/>
            <w:gridSpan w:val="20"/>
            <w:tcMar>
              <w:left w:w="0" w:type="dxa"/>
              <w:right w:w="0" w:type="dxa"/>
            </w:tcMar>
            <w:vAlign w:val="center"/>
          </w:tcPr>
          <w:p w:rsidR="0001111C" w:rsidRDefault="002B09FC" w:rsidP="00B67E1A">
            <w:pPr>
              <w:ind w:leftChars="0" w:left="0"/>
              <w:jc w:val="center"/>
              <w:rPr>
                <w:szCs w:val="21"/>
              </w:rPr>
            </w:pPr>
            <w:r>
              <w:rPr>
                <w:szCs w:val="21"/>
              </w:rPr>
              <w:t>无量纲</w:t>
            </w:r>
          </w:p>
        </w:tc>
      </w:tr>
      <w:tr w:rsidR="002B4FDE" w:rsidTr="002B4FDE">
        <w:trPr>
          <w:trHeight w:val="504"/>
          <w:jc w:val="center"/>
        </w:trPr>
        <w:tc>
          <w:tcPr>
            <w:tcW w:w="288"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D</w:t>
            </w:r>
            <w:r>
              <w:rPr>
                <w:kern w:val="0"/>
                <w:szCs w:val="21"/>
              </w:rPr>
              <w:t>1</w:t>
            </w:r>
          </w:p>
        </w:tc>
        <w:tc>
          <w:tcPr>
            <w:tcW w:w="217"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0.05</w:t>
            </w:r>
          </w:p>
        </w:tc>
        <w:tc>
          <w:tcPr>
            <w:tcW w:w="248"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0.41</w:t>
            </w:r>
          </w:p>
        </w:tc>
        <w:tc>
          <w:tcPr>
            <w:tcW w:w="200"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0.11</w:t>
            </w:r>
          </w:p>
        </w:tc>
        <w:tc>
          <w:tcPr>
            <w:tcW w:w="25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0.004</w:t>
            </w:r>
          </w:p>
        </w:tc>
        <w:tc>
          <w:tcPr>
            <w:tcW w:w="252"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0.184</w:t>
            </w:r>
          </w:p>
        </w:tc>
        <w:tc>
          <w:tcPr>
            <w:tcW w:w="19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0.06</w:t>
            </w:r>
          </w:p>
        </w:tc>
        <w:tc>
          <w:tcPr>
            <w:tcW w:w="232"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0.14</w:t>
            </w:r>
          </w:p>
        </w:tc>
        <w:tc>
          <w:tcPr>
            <w:tcW w:w="19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0.36</w:t>
            </w:r>
          </w:p>
        </w:tc>
        <w:tc>
          <w:tcPr>
            <w:tcW w:w="19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ND</w:t>
            </w:r>
          </w:p>
        </w:tc>
        <w:tc>
          <w:tcPr>
            <w:tcW w:w="232"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ND</w:t>
            </w:r>
          </w:p>
        </w:tc>
        <w:tc>
          <w:tcPr>
            <w:tcW w:w="262"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ND</w:t>
            </w:r>
          </w:p>
        </w:tc>
        <w:tc>
          <w:tcPr>
            <w:tcW w:w="20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0.04</w:t>
            </w:r>
          </w:p>
        </w:tc>
        <w:tc>
          <w:tcPr>
            <w:tcW w:w="20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0.20</w:t>
            </w:r>
          </w:p>
        </w:tc>
        <w:tc>
          <w:tcPr>
            <w:tcW w:w="26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0. 2</w:t>
            </w:r>
          </w:p>
        </w:tc>
        <w:tc>
          <w:tcPr>
            <w:tcW w:w="26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0.03</w:t>
            </w:r>
          </w:p>
        </w:tc>
        <w:tc>
          <w:tcPr>
            <w:tcW w:w="26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ND</w:t>
            </w:r>
          </w:p>
        </w:tc>
        <w:tc>
          <w:tcPr>
            <w:tcW w:w="196"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0.19</w:t>
            </w:r>
          </w:p>
        </w:tc>
        <w:tc>
          <w:tcPr>
            <w:tcW w:w="237"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ND</w:t>
            </w:r>
          </w:p>
        </w:tc>
        <w:tc>
          <w:tcPr>
            <w:tcW w:w="274" w:type="pct"/>
            <w:tcMar>
              <w:left w:w="0" w:type="dxa"/>
              <w:right w:w="0" w:type="dxa"/>
            </w:tcMar>
            <w:vAlign w:val="center"/>
          </w:tcPr>
          <w:p w:rsidR="002B4FDE" w:rsidRDefault="002B4FDE" w:rsidP="00B67E1A">
            <w:pPr>
              <w:ind w:leftChars="0" w:left="0"/>
              <w:jc w:val="center"/>
              <w:rPr>
                <w:kern w:val="0"/>
                <w:szCs w:val="21"/>
              </w:rPr>
            </w:pPr>
            <w:r w:rsidRPr="00853B5E">
              <w:rPr>
                <w:rFonts w:hint="eastAsia"/>
                <w:kern w:val="0"/>
                <w:szCs w:val="21"/>
              </w:rPr>
              <w:t>＜</w:t>
            </w:r>
            <w:r>
              <w:rPr>
                <w:rFonts w:hint="eastAsia"/>
                <w:kern w:val="0"/>
                <w:szCs w:val="21"/>
              </w:rPr>
              <w:t>0.67</w:t>
            </w:r>
          </w:p>
        </w:tc>
        <w:tc>
          <w:tcPr>
            <w:tcW w:w="331"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0.53</w:t>
            </w:r>
          </w:p>
        </w:tc>
      </w:tr>
      <w:tr w:rsidR="002B4FDE" w:rsidTr="002B4FDE">
        <w:trPr>
          <w:trHeight w:val="537"/>
          <w:jc w:val="center"/>
        </w:trPr>
        <w:tc>
          <w:tcPr>
            <w:tcW w:w="288"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D</w:t>
            </w:r>
            <w:r>
              <w:rPr>
                <w:kern w:val="0"/>
                <w:szCs w:val="21"/>
              </w:rPr>
              <w:t>2</w:t>
            </w:r>
          </w:p>
        </w:tc>
        <w:tc>
          <w:tcPr>
            <w:tcW w:w="217"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0.08</w:t>
            </w:r>
          </w:p>
        </w:tc>
        <w:tc>
          <w:tcPr>
            <w:tcW w:w="248"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0.40</w:t>
            </w:r>
          </w:p>
        </w:tc>
        <w:tc>
          <w:tcPr>
            <w:tcW w:w="200"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0.11</w:t>
            </w:r>
          </w:p>
        </w:tc>
        <w:tc>
          <w:tcPr>
            <w:tcW w:w="25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0.004</w:t>
            </w:r>
          </w:p>
        </w:tc>
        <w:tc>
          <w:tcPr>
            <w:tcW w:w="252"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0.186</w:t>
            </w:r>
          </w:p>
        </w:tc>
        <w:tc>
          <w:tcPr>
            <w:tcW w:w="19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0.04</w:t>
            </w:r>
          </w:p>
        </w:tc>
        <w:tc>
          <w:tcPr>
            <w:tcW w:w="232" w:type="pct"/>
            <w:noWrap/>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0.13</w:t>
            </w:r>
          </w:p>
        </w:tc>
        <w:tc>
          <w:tcPr>
            <w:tcW w:w="194" w:type="pct"/>
            <w:noWrap/>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0.36</w:t>
            </w:r>
          </w:p>
        </w:tc>
        <w:tc>
          <w:tcPr>
            <w:tcW w:w="194"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32"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62" w:type="pct"/>
            <w:noWrap/>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03"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0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0.23</w:t>
            </w:r>
          </w:p>
        </w:tc>
        <w:tc>
          <w:tcPr>
            <w:tcW w:w="263"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6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0.03</w:t>
            </w:r>
          </w:p>
        </w:tc>
        <w:tc>
          <w:tcPr>
            <w:tcW w:w="264"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196"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0.20</w:t>
            </w:r>
          </w:p>
        </w:tc>
        <w:tc>
          <w:tcPr>
            <w:tcW w:w="237"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74" w:type="pct"/>
            <w:tcMar>
              <w:left w:w="0" w:type="dxa"/>
              <w:right w:w="0" w:type="dxa"/>
            </w:tcMar>
            <w:vAlign w:val="center"/>
          </w:tcPr>
          <w:p w:rsidR="002B4FDE" w:rsidRDefault="002B4FDE" w:rsidP="00B67E1A">
            <w:pPr>
              <w:ind w:leftChars="0" w:left="0"/>
              <w:jc w:val="center"/>
              <w:rPr>
                <w:kern w:val="0"/>
                <w:szCs w:val="21"/>
              </w:rPr>
            </w:pPr>
            <w:r w:rsidRPr="00853B5E">
              <w:rPr>
                <w:rFonts w:hint="eastAsia"/>
                <w:kern w:val="0"/>
                <w:szCs w:val="21"/>
              </w:rPr>
              <w:t>＜</w:t>
            </w:r>
            <w:r>
              <w:rPr>
                <w:rFonts w:hint="eastAsia"/>
                <w:kern w:val="0"/>
                <w:szCs w:val="21"/>
              </w:rPr>
              <w:t>0.67</w:t>
            </w:r>
          </w:p>
        </w:tc>
        <w:tc>
          <w:tcPr>
            <w:tcW w:w="331"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0.45</w:t>
            </w:r>
          </w:p>
        </w:tc>
      </w:tr>
      <w:tr w:rsidR="002B4FDE" w:rsidTr="002B4FDE">
        <w:trPr>
          <w:trHeight w:val="537"/>
          <w:jc w:val="center"/>
        </w:trPr>
        <w:tc>
          <w:tcPr>
            <w:tcW w:w="288"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D</w:t>
            </w:r>
            <w:r>
              <w:rPr>
                <w:kern w:val="0"/>
                <w:szCs w:val="21"/>
              </w:rPr>
              <w:t>3</w:t>
            </w:r>
          </w:p>
        </w:tc>
        <w:tc>
          <w:tcPr>
            <w:tcW w:w="217"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0.07</w:t>
            </w:r>
          </w:p>
        </w:tc>
        <w:tc>
          <w:tcPr>
            <w:tcW w:w="248"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0.40</w:t>
            </w:r>
          </w:p>
        </w:tc>
        <w:tc>
          <w:tcPr>
            <w:tcW w:w="200"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0.11</w:t>
            </w:r>
          </w:p>
        </w:tc>
        <w:tc>
          <w:tcPr>
            <w:tcW w:w="25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0.016</w:t>
            </w:r>
          </w:p>
        </w:tc>
        <w:tc>
          <w:tcPr>
            <w:tcW w:w="252"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0.183</w:t>
            </w:r>
          </w:p>
        </w:tc>
        <w:tc>
          <w:tcPr>
            <w:tcW w:w="19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0.06</w:t>
            </w:r>
          </w:p>
        </w:tc>
        <w:tc>
          <w:tcPr>
            <w:tcW w:w="232" w:type="pct"/>
            <w:noWrap/>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0.14</w:t>
            </w:r>
          </w:p>
        </w:tc>
        <w:tc>
          <w:tcPr>
            <w:tcW w:w="194" w:type="pct"/>
            <w:noWrap/>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0.35</w:t>
            </w:r>
          </w:p>
        </w:tc>
        <w:tc>
          <w:tcPr>
            <w:tcW w:w="194"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32"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62" w:type="pct"/>
            <w:noWrap/>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03"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0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0.23</w:t>
            </w:r>
          </w:p>
        </w:tc>
        <w:tc>
          <w:tcPr>
            <w:tcW w:w="263"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6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0.03</w:t>
            </w:r>
          </w:p>
        </w:tc>
        <w:tc>
          <w:tcPr>
            <w:tcW w:w="264"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196"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0.21</w:t>
            </w:r>
          </w:p>
        </w:tc>
        <w:tc>
          <w:tcPr>
            <w:tcW w:w="237"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7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0.67</w:t>
            </w:r>
          </w:p>
        </w:tc>
        <w:tc>
          <w:tcPr>
            <w:tcW w:w="331" w:type="pct"/>
            <w:tcMar>
              <w:left w:w="0" w:type="dxa"/>
              <w:right w:w="0" w:type="dxa"/>
            </w:tcMar>
            <w:vAlign w:val="center"/>
          </w:tcPr>
          <w:p w:rsidR="002B4FDE" w:rsidRPr="00853B5E" w:rsidRDefault="002B4FDE" w:rsidP="00B67E1A">
            <w:pPr>
              <w:ind w:leftChars="0" w:left="0"/>
              <w:jc w:val="center"/>
              <w:rPr>
                <w:kern w:val="0"/>
                <w:szCs w:val="21"/>
              </w:rPr>
            </w:pPr>
            <w:r>
              <w:rPr>
                <w:rFonts w:hint="eastAsia"/>
                <w:kern w:val="0"/>
                <w:szCs w:val="21"/>
              </w:rPr>
              <w:t>0.47</w:t>
            </w:r>
          </w:p>
        </w:tc>
      </w:tr>
      <w:tr w:rsidR="002B4FDE" w:rsidTr="002B4FDE">
        <w:trPr>
          <w:trHeight w:val="537"/>
          <w:jc w:val="center"/>
        </w:trPr>
        <w:tc>
          <w:tcPr>
            <w:tcW w:w="288" w:type="pct"/>
            <w:tcMar>
              <w:left w:w="0" w:type="dxa"/>
              <w:right w:w="0" w:type="dxa"/>
            </w:tcMar>
            <w:vAlign w:val="center"/>
          </w:tcPr>
          <w:p w:rsidR="002B4FDE" w:rsidRDefault="002B4FDE" w:rsidP="00B67E1A">
            <w:pPr>
              <w:ind w:leftChars="0" w:left="0"/>
              <w:jc w:val="center"/>
            </w:pPr>
            <w:r>
              <w:rPr>
                <w:rFonts w:hint="eastAsia"/>
                <w:kern w:val="0"/>
                <w:szCs w:val="21"/>
              </w:rPr>
              <w:t>D</w:t>
            </w:r>
            <w:r>
              <w:rPr>
                <w:kern w:val="0"/>
                <w:szCs w:val="21"/>
              </w:rPr>
              <w:t>4</w:t>
            </w:r>
          </w:p>
        </w:tc>
        <w:tc>
          <w:tcPr>
            <w:tcW w:w="217"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0.09</w:t>
            </w:r>
          </w:p>
        </w:tc>
        <w:tc>
          <w:tcPr>
            <w:tcW w:w="248"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0.38</w:t>
            </w:r>
          </w:p>
        </w:tc>
        <w:tc>
          <w:tcPr>
            <w:tcW w:w="200"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0.12</w:t>
            </w:r>
          </w:p>
        </w:tc>
        <w:tc>
          <w:tcPr>
            <w:tcW w:w="25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0.005</w:t>
            </w:r>
          </w:p>
        </w:tc>
        <w:tc>
          <w:tcPr>
            <w:tcW w:w="252"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0.183</w:t>
            </w:r>
          </w:p>
        </w:tc>
        <w:tc>
          <w:tcPr>
            <w:tcW w:w="19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0.06</w:t>
            </w:r>
          </w:p>
        </w:tc>
        <w:tc>
          <w:tcPr>
            <w:tcW w:w="232" w:type="pct"/>
            <w:noWrap/>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0.14</w:t>
            </w:r>
          </w:p>
        </w:tc>
        <w:tc>
          <w:tcPr>
            <w:tcW w:w="194" w:type="pct"/>
            <w:noWrap/>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0.35</w:t>
            </w:r>
          </w:p>
        </w:tc>
        <w:tc>
          <w:tcPr>
            <w:tcW w:w="194"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32"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62" w:type="pct"/>
            <w:noWrap/>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0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0.04</w:t>
            </w:r>
          </w:p>
        </w:tc>
        <w:tc>
          <w:tcPr>
            <w:tcW w:w="20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0.23</w:t>
            </w:r>
          </w:p>
        </w:tc>
        <w:tc>
          <w:tcPr>
            <w:tcW w:w="263"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6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0.03</w:t>
            </w:r>
          </w:p>
        </w:tc>
        <w:tc>
          <w:tcPr>
            <w:tcW w:w="26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0.002</w:t>
            </w:r>
          </w:p>
        </w:tc>
        <w:tc>
          <w:tcPr>
            <w:tcW w:w="196"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0.18</w:t>
            </w:r>
          </w:p>
        </w:tc>
        <w:tc>
          <w:tcPr>
            <w:tcW w:w="237"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74" w:type="pct"/>
            <w:tcMar>
              <w:left w:w="0" w:type="dxa"/>
              <w:right w:w="0" w:type="dxa"/>
            </w:tcMar>
            <w:vAlign w:val="center"/>
          </w:tcPr>
          <w:p w:rsidR="002B4FDE" w:rsidRDefault="002B4FDE" w:rsidP="00B67E1A">
            <w:pPr>
              <w:ind w:leftChars="0" w:left="0"/>
              <w:jc w:val="center"/>
              <w:rPr>
                <w:kern w:val="0"/>
                <w:szCs w:val="21"/>
              </w:rPr>
            </w:pPr>
            <w:r w:rsidRPr="00853B5E">
              <w:rPr>
                <w:rFonts w:hint="eastAsia"/>
                <w:kern w:val="0"/>
                <w:szCs w:val="21"/>
              </w:rPr>
              <w:t>＜</w:t>
            </w:r>
            <w:r>
              <w:rPr>
                <w:rFonts w:hint="eastAsia"/>
                <w:kern w:val="0"/>
                <w:szCs w:val="21"/>
              </w:rPr>
              <w:t>0.67</w:t>
            </w:r>
          </w:p>
        </w:tc>
        <w:tc>
          <w:tcPr>
            <w:tcW w:w="331" w:type="pct"/>
            <w:tcMar>
              <w:left w:w="0" w:type="dxa"/>
              <w:right w:w="0" w:type="dxa"/>
            </w:tcMar>
            <w:vAlign w:val="center"/>
          </w:tcPr>
          <w:p w:rsidR="002B4FDE" w:rsidRPr="00853B5E" w:rsidRDefault="002B4FDE" w:rsidP="00B67E1A">
            <w:pPr>
              <w:ind w:leftChars="0" w:left="0"/>
              <w:jc w:val="center"/>
              <w:rPr>
                <w:kern w:val="0"/>
                <w:szCs w:val="21"/>
              </w:rPr>
            </w:pPr>
            <w:r>
              <w:rPr>
                <w:rFonts w:hint="eastAsia"/>
                <w:kern w:val="0"/>
                <w:szCs w:val="21"/>
              </w:rPr>
              <w:t>0.32</w:t>
            </w:r>
          </w:p>
        </w:tc>
      </w:tr>
      <w:tr w:rsidR="002B4FDE" w:rsidTr="002B4FDE">
        <w:trPr>
          <w:trHeight w:val="537"/>
          <w:jc w:val="center"/>
        </w:trPr>
        <w:tc>
          <w:tcPr>
            <w:tcW w:w="288"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D</w:t>
            </w:r>
            <w:r>
              <w:rPr>
                <w:kern w:val="0"/>
                <w:szCs w:val="21"/>
              </w:rPr>
              <w:t>5</w:t>
            </w:r>
          </w:p>
        </w:tc>
        <w:tc>
          <w:tcPr>
            <w:tcW w:w="217"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0.05</w:t>
            </w:r>
          </w:p>
        </w:tc>
        <w:tc>
          <w:tcPr>
            <w:tcW w:w="248"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0.39</w:t>
            </w:r>
          </w:p>
        </w:tc>
        <w:tc>
          <w:tcPr>
            <w:tcW w:w="200"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0.16</w:t>
            </w:r>
          </w:p>
        </w:tc>
        <w:tc>
          <w:tcPr>
            <w:tcW w:w="25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0.020</w:t>
            </w:r>
          </w:p>
        </w:tc>
        <w:tc>
          <w:tcPr>
            <w:tcW w:w="252"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0.297</w:t>
            </w:r>
          </w:p>
        </w:tc>
        <w:tc>
          <w:tcPr>
            <w:tcW w:w="194"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w:t>
            </w:r>
          </w:p>
        </w:tc>
        <w:tc>
          <w:tcPr>
            <w:tcW w:w="232" w:type="pct"/>
            <w:noWrap/>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0.18</w:t>
            </w:r>
          </w:p>
        </w:tc>
        <w:tc>
          <w:tcPr>
            <w:tcW w:w="194" w:type="pct"/>
            <w:noWrap/>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0.35</w:t>
            </w:r>
          </w:p>
        </w:tc>
        <w:tc>
          <w:tcPr>
            <w:tcW w:w="194"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32"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62" w:type="pct"/>
            <w:noWrap/>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03"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0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0.26</w:t>
            </w:r>
          </w:p>
        </w:tc>
        <w:tc>
          <w:tcPr>
            <w:tcW w:w="263"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63"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0.05</w:t>
            </w:r>
          </w:p>
        </w:tc>
        <w:tc>
          <w:tcPr>
            <w:tcW w:w="264"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196" w:type="pct"/>
            <w:tcMar>
              <w:left w:w="0" w:type="dxa"/>
              <w:right w:w="0" w:type="dxa"/>
            </w:tcMar>
            <w:vAlign w:val="center"/>
          </w:tcPr>
          <w:p w:rsidR="002B4FDE" w:rsidRDefault="002B4FDE" w:rsidP="00B67E1A">
            <w:pPr>
              <w:ind w:leftChars="0" w:left="0"/>
              <w:jc w:val="center"/>
              <w:rPr>
                <w:kern w:val="0"/>
                <w:szCs w:val="21"/>
              </w:rPr>
            </w:pPr>
            <w:r>
              <w:rPr>
                <w:rFonts w:hint="eastAsia"/>
                <w:kern w:val="0"/>
                <w:szCs w:val="21"/>
              </w:rPr>
              <w:t>0.32</w:t>
            </w:r>
          </w:p>
        </w:tc>
        <w:tc>
          <w:tcPr>
            <w:tcW w:w="237" w:type="pct"/>
            <w:tcMar>
              <w:left w:w="0" w:type="dxa"/>
              <w:right w:w="0" w:type="dxa"/>
            </w:tcMar>
            <w:vAlign w:val="center"/>
          </w:tcPr>
          <w:p w:rsidR="002B4FDE" w:rsidRDefault="002B4FDE" w:rsidP="00B67E1A">
            <w:pPr>
              <w:ind w:leftChars="0" w:left="0"/>
              <w:jc w:val="center"/>
              <w:rPr>
                <w:kern w:val="0"/>
                <w:szCs w:val="21"/>
              </w:rPr>
            </w:pPr>
            <w:r w:rsidRPr="0095252B">
              <w:rPr>
                <w:kern w:val="0"/>
                <w:szCs w:val="21"/>
              </w:rPr>
              <w:t>ND</w:t>
            </w:r>
          </w:p>
        </w:tc>
        <w:tc>
          <w:tcPr>
            <w:tcW w:w="274" w:type="pct"/>
            <w:tcMar>
              <w:left w:w="0" w:type="dxa"/>
              <w:right w:w="0" w:type="dxa"/>
            </w:tcMar>
            <w:vAlign w:val="center"/>
          </w:tcPr>
          <w:p w:rsidR="002B4FDE" w:rsidRDefault="002B4FDE" w:rsidP="00B67E1A">
            <w:pPr>
              <w:ind w:leftChars="0" w:left="0"/>
              <w:jc w:val="center"/>
              <w:rPr>
                <w:kern w:val="0"/>
                <w:szCs w:val="21"/>
              </w:rPr>
            </w:pPr>
            <w:r w:rsidRPr="00853B5E">
              <w:rPr>
                <w:rFonts w:hint="eastAsia"/>
                <w:kern w:val="0"/>
                <w:szCs w:val="21"/>
              </w:rPr>
              <w:t>＜</w:t>
            </w:r>
            <w:r>
              <w:rPr>
                <w:rFonts w:hint="eastAsia"/>
                <w:kern w:val="0"/>
                <w:szCs w:val="21"/>
              </w:rPr>
              <w:t>0.67</w:t>
            </w:r>
          </w:p>
        </w:tc>
        <w:tc>
          <w:tcPr>
            <w:tcW w:w="331" w:type="pct"/>
            <w:tcMar>
              <w:left w:w="0" w:type="dxa"/>
              <w:right w:w="0" w:type="dxa"/>
            </w:tcMar>
            <w:vAlign w:val="center"/>
          </w:tcPr>
          <w:p w:rsidR="002B4FDE" w:rsidRPr="00853B5E" w:rsidRDefault="002B4FDE" w:rsidP="00B67E1A">
            <w:pPr>
              <w:ind w:leftChars="0" w:left="0"/>
              <w:jc w:val="center"/>
              <w:rPr>
                <w:kern w:val="0"/>
                <w:szCs w:val="21"/>
              </w:rPr>
            </w:pPr>
            <w:r>
              <w:rPr>
                <w:rFonts w:hint="eastAsia"/>
                <w:kern w:val="0"/>
                <w:szCs w:val="21"/>
              </w:rPr>
              <w:t>0.33</w:t>
            </w:r>
          </w:p>
        </w:tc>
      </w:tr>
    </w:tbl>
    <w:p w:rsidR="0001111C" w:rsidRDefault="0001111C" w:rsidP="00B67E1A">
      <w:pPr>
        <w:pStyle w:val="af"/>
        <w:spacing w:line="240" w:lineRule="auto"/>
        <w:ind w:leftChars="0" w:left="0"/>
        <w:rPr>
          <w:highlight w:val="yellow"/>
        </w:rPr>
      </w:pPr>
    </w:p>
    <w:p w:rsidR="0001111C" w:rsidRDefault="0001111C" w:rsidP="00B67E1A">
      <w:pPr>
        <w:pStyle w:val="af"/>
        <w:spacing w:line="240" w:lineRule="auto"/>
        <w:ind w:leftChars="0" w:left="0"/>
        <w:rPr>
          <w:highlight w:val="yellow"/>
        </w:rPr>
      </w:pPr>
    </w:p>
    <w:p w:rsidR="0001111C" w:rsidRDefault="0001111C" w:rsidP="00B67E1A">
      <w:pPr>
        <w:pStyle w:val="22"/>
        <w:ind w:leftChars="0" w:left="0" w:firstLine="480"/>
        <w:rPr>
          <w:sz w:val="24"/>
          <w:szCs w:val="24"/>
        </w:rPr>
      </w:pPr>
    </w:p>
    <w:p w:rsidR="0001111C" w:rsidRDefault="0001111C" w:rsidP="00B67E1A">
      <w:pPr>
        <w:pStyle w:val="22"/>
        <w:ind w:leftChars="0" w:left="0" w:firstLine="480"/>
        <w:rPr>
          <w:sz w:val="24"/>
          <w:szCs w:val="24"/>
        </w:rPr>
      </w:pPr>
    </w:p>
    <w:p w:rsidR="0001111C" w:rsidRDefault="0001111C" w:rsidP="00B67E1A">
      <w:pPr>
        <w:pStyle w:val="22"/>
        <w:ind w:leftChars="0" w:left="0" w:firstLine="480"/>
        <w:rPr>
          <w:sz w:val="24"/>
          <w:szCs w:val="24"/>
        </w:rPr>
      </w:pPr>
    </w:p>
    <w:p w:rsidR="0001111C" w:rsidRDefault="0001111C" w:rsidP="00B67E1A">
      <w:pPr>
        <w:pStyle w:val="22"/>
        <w:ind w:leftChars="0" w:left="0" w:firstLine="480"/>
        <w:rPr>
          <w:sz w:val="24"/>
          <w:szCs w:val="24"/>
        </w:rPr>
        <w:sectPr w:rsidR="0001111C">
          <w:pgSz w:w="16840" w:h="11907" w:orient="landscape"/>
          <w:pgMar w:top="1418" w:right="1418" w:bottom="1418" w:left="1418" w:header="851" w:footer="992" w:gutter="0"/>
          <w:cols w:space="720"/>
          <w:docGrid w:linePitch="312"/>
        </w:sectPr>
      </w:pPr>
    </w:p>
    <w:p w:rsidR="0001111C" w:rsidRDefault="0001111C" w:rsidP="00B67E1A">
      <w:pPr>
        <w:pStyle w:val="22"/>
        <w:ind w:leftChars="0" w:left="0" w:firstLine="480"/>
        <w:rPr>
          <w:sz w:val="24"/>
          <w:szCs w:val="24"/>
        </w:rPr>
      </w:pP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根据本次采取水样检测得到的各阴阳离子浓度，评价区内地下水水化学类型主要为</w:t>
      </w:r>
      <w:r>
        <w:rPr>
          <w:sz w:val="24"/>
          <w:szCs w:val="24"/>
          <w:lang w:val="zh-CN"/>
        </w:rPr>
        <w:t xml:space="preserve">  HCO</w:t>
      </w:r>
      <w:r>
        <w:rPr>
          <w:sz w:val="24"/>
          <w:szCs w:val="24"/>
          <w:vertAlign w:val="subscript"/>
          <w:lang w:val="zh-CN"/>
        </w:rPr>
        <w:t>3</w:t>
      </w:r>
      <w:r>
        <w:rPr>
          <w:sz w:val="24"/>
          <w:szCs w:val="24"/>
          <w:lang w:val="zh-CN"/>
        </w:rPr>
        <w:t>—Ca</w:t>
      </w:r>
      <w:r>
        <w:rPr>
          <w:sz w:val="24"/>
          <w:szCs w:val="24"/>
          <w:lang w:val="zh-CN"/>
        </w:rPr>
        <w:t>型，说明地下水中阴离子以</w:t>
      </w:r>
      <w:r>
        <w:rPr>
          <w:sz w:val="24"/>
          <w:szCs w:val="24"/>
          <w:lang w:val="zh-CN"/>
        </w:rPr>
        <w:t>HCO</w:t>
      </w:r>
      <w:r>
        <w:rPr>
          <w:sz w:val="24"/>
          <w:szCs w:val="24"/>
          <w:vertAlign w:val="subscript"/>
          <w:lang w:val="zh-CN"/>
        </w:rPr>
        <w:t>3</w:t>
      </w:r>
      <w:r>
        <w:rPr>
          <w:sz w:val="24"/>
          <w:szCs w:val="24"/>
          <w:vertAlign w:val="superscript"/>
          <w:lang w:val="zh-CN"/>
        </w:rPr>
        <w:t>-</w:t>
      </w:r>
      <w:r>
        <w:rPr>
          <w:sz w:val="24"/>
          <w:szCs w:val="24"/>
          <w:lang w:val="zh-CN"/>
        </w:rPr>
        <w:t>占主导，阳离子以</w:t>
      </w:r>
      <w:r>
        <w:rPr>
          <w:sz w:val="24"/>
          <w:szCs w:val="24"/>
          <w:lang w:val="zh-CN"/>
        </w:rPr>
        <w:t>Ca</w:t>
      </w:r>
      <w:r>
        <w:rPr>
          <w:sz w:val="24"/>
          <w:szCs w:val="24"/>
          <w:vertAlign w:val="superscript"/>
          <w:lang w:val="zh-CN"/>
        </w:rPr>
        <w:t>2+</w:t>
      </w:r>
      <w:r>
        <w:rPr>
          <w:sz w:val="24"/>
          <w:szCs w:val="24"/>
          <w:lang w:val="zh-CN"/>
        </w:rPr>
        <w:t>占主导。</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7</w:t>
      </w:r>
      <w:r>
        <w:rPr>
          <w:sz w:val="24"/>
          <w:szCs w:val="24"/>
          <w:lang w:val="zh-CN"/>
        </w:rPr>
        <w:t>、地下水环境质量现状评价</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w:t>
      </w:r>
      <w:r>
        <w:rPr>
          <w:sz w:val="24"/>
          <w:szCs w:val="24"/>
          <w:lang w:val="zh-CN"/>
        </w:rPr>
        <w:t>1</w:t>
      </w:r>
      <w:r>
        <w:rPr>
          <w:sz w:val="24"/>
          <w:szCs w:val="24"/>
          <w:lang w:val="zh-CN"/>
        </w:rPr>
        <w:t>）评价方法</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采用标准指数法进行评价。</w:t>
      </w:r>
    </w:p>
    <w:p w:rsidR="0001111C" w:rsidRDefault="002B09FC" w:rsidP="00B67E1A">
      <w:pPr>
        <w:adjustRightInd w:val="0"/>
        <w:snapToGrid w:val="0"/>
        <w:spacing w:line="360" w:lineRule="auto"/>
        <w:ind w:leftChars="0" w:left="0" w:firstLineChars="200" w:firstLine="480"/>
        <w:rPr>
          <w:sz w:val="24"/>
          <w:szCs w:val="24"/>
          <w:lang w:val="zh-CN"/>
        </w:rPr>
      </w:pPr>
      <w:r>
        <w:rPr>
          <w:rFonts w:ascii="宋体" w:hAnsi="宋体" w:cs="宋体" w:hint="eastAsia"/>
          <w:sz w:val="24"/>
          <w:szCs w:val="24"/>
          <w:lang w:val="zh-CN"/>
        </w:rPr>
        <w:t>①</w:t>
      </w:r>
      <w:r>
        <w:rPr>
          <w:sz w:val="24"/>
          <w:szCs w:val="24"/>
          <w:lang w:val="zh-CN"/>
        </w:rPr>
        <w:t>对于评价标准为定值的水质因子，其标准指数计算公式为：</w:t>
      </w:r>
    </w:p>
    <w:p w:rsidR="0001111C" w:rsidRDefault="00EB7977" w:rsidP="00B67E1A">
      <w:pPr>
        <w:adjustRightInd w:val="0"/>
        <w:snapToGrid w:val="0"/>
        <w:spacing w:line="360" w:lineRule="auto"/>
        <w:ind w:leftChars="0" w:left="0" w:firstLineChars="200" w:firstLine="480"/>
        <w:rPr>
          <w:sz w:val="24"/>
          <w:szCs w:val="24"/>
          <w:lang w:val="zh-CN"/>
        </w:rPr>
      </w:pPr>
      <w:r>
        <w:rPr>
          <w:sz w:val="24"/>
          <w:szCs w:val="24"/>
          <w:lang w:val="zh-CN"/>
        </w:rPr>
        <w:pict>
          <v:shape id="_x0000_i1083" type="#_x0000_t75" style="width:60.45pt;height:24.45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sz w:val=&quot;24&quot;/&gt;&lt;w:sz-cs w:val=&quot;24&quot;/&gt;&lt;w:lang w:val=&quot;ZH-CN&quot;/&gt;&lt;/w:rPr&gt;&lt;/m:ctrlPr&gt;&lt;/m:sSubPr&gt;&lt;m:e&gt;&lt;m:r&gt;&lt;m:rPr&gt;&lt;m:sty m:val=&quot;p&quot;/&gt;&lt;/m:rPr&gt;&lt;w:rPr&gt;&lt;w:rFonts w:ascii=&quot;Cambria Math&quot; w:h-ansi=&quot;Cambria Math&quot; w:hint=&quot;default&quot;/&gt;&lt;w:sz w:val=&quot;24&quot;/&gt;&lt;w:sz-cs w:val=&quot;24&quot;/&gt;&lt;w:lang w:val=&quot;ZH-CN&quot;/&gt;&lt;/w:rPr&gt;&lt;m:t&gt;P&lt;/m:t&gt;&lt;/m:r&gt;&lt;m:ctrlPr&gt;&lt;w:rPr&gt;&lt;w:rFonts w:ascii=&quot;Cambria Math&quot; w:h-ansi=&quot;Cambria Math&quot; w:hint=&quot;default&quot;/&gt;&lt;w:sz w:val=&quot;24&quot;/&gt;&lt;w:sz-cs w:val=&quot;24&quot;/&gt;&lt;w:lang w:val=&quot;ZH-CN&quot;/&gt;&lt;/w:rPr&gt;&lt;/m:ctrlPr&gt;&lt;/m:e&gt;&lt;m:sub&gt;&lt;m:r&gt;&lt;m:rPr&gt;&lt;m:sty m:val=&quot;p&quot;/&gt;&lt;/m:rPr&gt;&lt;w:rPr&gt;&lt;w:rFonts w:ascii=&quot;Cambria Math&quot; w:h-ansi=&quot;Cambria Math&quot; w:hint=&quot;default&quot;/&gt;&lt;w:sz w:val=&quot;24&quot;/&gt;&lt;w:sz-cs w:val=&quot;24&quot;/&gt;&lt;w:lang w:val=&quot;ZH-CN&quot;/&gt;&lt;/w:rPr&gt;&lt;m:t&gt;i&lt;/m:t&gt;&lt;/m:r&gt;&lt;m:ctrlPr&gt;&lt;w:rPr&gt;&lt;w:rFonts w:ascii=&quot;Cambria Math&quot; w:h-ansi=&quot;Cambria Math&quot; w:hint=&quot;default&quot;/&gt;&lt;w:sz w:val=&quot;24&quot;/&gt;&lt;w:sz-cs w:val=&quot;24&quot;/&gt;&lt;w:lang w:val=&quot;ZH-CN&quot;/&gt;&lt;/w:rPr&gt;&lt;/m:ctrlPr&gt;&lt;/m:sub&gt;&lt;/m:sSub&gt;&lt;m:r&gt;&lt;m:rPr&gt;&lt;m:sty m:val=&quot;p&quot;/&gt;&lt;/m:rPr&gt;&lt;w:rPr&gt;&lt;w:rFonts w:ascii=&quot;Cambria Math&quot; w:h-ansi=&quot;Cambria Math&quot; w:hint=&quot;default&quot;/&gt;&lt;w:sz w:val=&quot;24&quot;/&gt;&lt;w:sz-cs w:val=&quot;24&quot;/&gt;&lt;w:lang w:val=&quot;ZH-CN&quot;/&gt;&lt;/w:rPr&gt;&lt;m:t&gt;=&lt;/m:t&gt;&lt;/m:r&gt;&lt;m:f&gt;&lt;m:fPr&gt;&lt;m:ctrlPr&gt;&lt;w:rPr&gt;&lt;w:rFonts w:ascii=&quot;Cambria Math&quot; w:h-ansi=&quot;Cambria Math&quot; w:hint=&quot;default&quot;/&gt;&lt;w:sz w:val=&quot;24&quot;/&gt;&lt;w:sz-cs w:val=&quot;24&quot;/&gt;&lt;w:lang w:val=&quot;ZH-CN&quot;/&gt;&lt;/w:rPr&gt;&lt;/m:ctrlPr&gt;&lt;/m:fPr&gt;&lt;m:num&gt;&lt;m:sSub&gt;&lt;m:sSubPr&gt;&lt;m:ctrlPr&gt;&lt;w:rPr&gt;&lt;w:rFonts w:ascii=&quot;Cambria Math&quot; w:h-ansi=&quot;Cambria Math&quot; w:hint=&quot;default&quot;/&gt;&lt;w:sz w:val=&quot;24&quot;/&gt;&lt;w:sz-cs w:val=&quot;24&quot;/&gt;&lt;w:lang w:val=&quot;ZH-CN&quot;/&gt;&lt;/w:rPr&gt;&lt;/m:ctrlPr&gt;&lt;/m:sSubPr&gt;&lt;m:e&gt;&lt;m:r&gt;&lt;m:rPr&gt;&lt;m:sty m:val=&quot;p&quot;/&gt;&lt;/m:rPr&gt;&lt;w:rPr&gt;&lt;w:rFonts w:ascii=&quot;Cambria Math&quot; w:h-ansi=&quot;Cambria Math&quot; w:hint=&quot;default&quot;/&gt;&lt;w:sz w:val=&quot;24&quot;/&gt;&lt;w:sz-cs w:val=&quot;24&quot;/&gt;&lt;w:lang w:val=&quot;ZH-CN&quot;/&gt;&lt;/w:rPr&gt;&lt;m:t&gt;C&lt;/m:t&gt;&lt;/m:r&gt;&lt;m:ctrlPr&gt;&lt;w:rPr&gt;&lt;w:rFonts w:ascii=&quot;Cambria Math&quot; w:h-ansi=&quot;Cambria Math&quot; w:hint=&quot;default&quot;/&gt;&lt;w:sz w:val=&quot;24&quot;/&gt;&lt;w:sz-cs w:val=&quot;24&quot;/&gt;&lt;w:lang w:val=&quot;ZH-CN&quot;/&gt;&lt;/w:rPr&gt;&lt;/m:ctrlPr&gt;&lt;/m:e&gt;&lt;m:sub&gt;&lt;m:r&gt;&lt;m:rPr&gt;&lt;m:sty m:val=&quot;p&quot;/&gt;&lt;/m:rPr&gt;&lt;w:rPr&gt;&lt;w:rFonts w:ascii=&quot;Cambria Math&quot; w:h-ansi=&quot;Cambria Math&quot; w:hint=&quot;default&quot;/&gt;&lt;w:sz w:val=&quot;24&quot;/&gt;&lt;w:sz-cs w:val=&quot;24&quot;/&gt;&lt;w:lang w:val=&quot;ZH-CN&quot;/&gt;&lt;/w:rPr&gt;&lt;m:t&gt;i&lt;/m:t&gt;&lt;/m:r&gt;&lt;m:ctrlPr&gt;&lt;w:rPr&gt;&lt;w:rFonts w:ascii=&quot;Cambria Math&quot; w:h-ansi=&quot;Cambria Math&quot; w:hint=&quot;default&quot;/&gt;&lt;w:sz w:val=&quot;24&quot;/&gt;&lt;w:sz-cs w:val=&quot;24&quot;/&gt;&lt;w:lang w:val=&quot;ZH-CN&quot;/&gt;&lt;/w:rPr&gt;&lt;/m:ctrlPr&gt;&lt;/m:sub&gt;&lt;/m:sSub&gt;&lt;m:ctrlPr&gt;&lt;w:rPr&gt;&lt;w:rFonts w:ascii=&quot;Cambria Math&quot; w:h-ansi=&quot;Cambria Math&quot; w:hint=&quot;default&quot;/&gt;&lt;w:sz w:val=&quot;24&quot;/&gt;&lt;w:sz-cs w:val=&quot;24&quot;/&gt;&lt;w:lang w:val=&quot;ZH-CN&quot;/&gt;&lt;/w:rPr&gt;&lt;/m:ctrlPr&gt;&lt;/m:num&gt;&lt;m:den&gt;&lt;m:sSub&gt;&lt;m:sSubPr&gt;&lt;m:ctrlPr&gt;&lt;w:rPr&gt;&lt;w:rFonts w:ascii=&quot;Cambria Math&quot; w:h-ansi=&quot;Cambria Math&quot; w:hint=&quot;default&quot;/&gt;&lt;w:sz w:val=&quot;24&quot;/&gt;&lt;w:sz-cs w:val=&quot;24&quot;/&gt;&lt;w:lang w:val=&quot;ZH-CN&quot;/&gt;&lt;/w:rPr&gt;&lt;/m:ctrlPr&gt;&lt;/m:sSubPr&gt;&lt;m:e&gt;&lt;m:r&gt;&lt;m:rPr&gt;&lt;m:sty m:val=&quot;p&quot;/&gt;&lt;/m:rPr&gt;&lt;w:rPr&gt;&lt;w:rFonts w:ascii=&quot;Cambria Math&quot; w:h-ansi=&quot;Cambria Math&quot; w:hint=&quot;default&quot;/&gt;&lt;w:sz w:val=&quot;24&quot;/&gt;&lt;w:sz-cs w:val=&quot;24&quot;/&gt;&lt;w:lang w:val=&quot;ZH-CN&quot;/&gt;&lt;/w:rPr&gt;&lt;m:t&gt;C&lt;/m:t&gt;&lt;/m:r&gt;&lt;m:ctrlPr&gt;&lt;w:rPr&gt;&lt;w:rFonts w:ascii=&quot;Cambria Math&quot; w:h-ansi=&quot;Cambria Math&quot; w:hint=&quot;default&quot;/&gt;&lt;w:sz w:val=&quot;24&quot;/&gt;&lt;w:sz-cs w:val=&quot;24&quot;/&gt;&lt;w:lang w:val=&quot;ZH-CN&quot;/&gt;&lt;/w:rPr&gt;&lt;/m:ctrlPr&gt;&lt;/m:e&gt;&lt;m:sub&gt;&lt;m:r&gt;&lt;m:rPr&gt;&lt;m:sty m:val=&quot;p&quot;/&gt;&lt;/m:rPr&gt;&lt;w:rPr&gt;&lt;w:rFonts w:ascii=&quot;Cambria Math&quot; w:h-ansi=&quot;Cambria Math&quot; w:hint=&quot;default&quot;/&gt;&lt;w:sz w:val=&quot;24&quot;/&gt;&lt;w:sz-cs w:val=&quot;24&quot;/&gt;&lt;w:lang w:val=&quot;ZH-CN&quot;/&gt;&lt;/w:rPr&gt;&lt;m:t&gt;si&lt;/m:t&gt;&lt;/m:r&gt;&lt;m:ctrlPr&gt;&lt;w:rPr&gt;&lt;w:rFonts w:ascii=&quot;Cambria Math&quot; w:h-ansi=&quot;Cambria Math&quot; w:hint=&quot;default&quot;/&gt;&lt;w:sz w:val=&quot;24&quot;/&gt;&lt;w:sz-cs w:val=&quot;24&quot;/&gt;&lt;w:lang w:val=&quot;ZH-CN&quot;/&gt;&lt;/w:rPr&gt;&lt;/m:ctrlPr&gt;&lt;/m:sub&gt;&lt;/m:sSub&gt;&lt;m:ctrlPr&gt;&lt;w:rPr&gt;&lt;w:rFonts w:ascii=&quot;Cambria Math&quot; w:h-ansi=&quot;Cambria Math&quot; w:hint=&quot;default&quot;/&gt;&lt;w:sz w:val=&quot;24&quot;/&gt;&lt;w:sz-cs w:val=&quot;24&quot;/&gt;&lt;w:lang w:val=&quot;ZH-CN&quot;/&gt;&lt;/w:rPr&gt;&lt;/m:ctrlPr&gt;&lt;/m:den&gt;&lt;/m:f&gt;&lt;/m:oMath&gt;&lt;/m:oMathPara&gt;&lt;/w:p&gt;&lt;/wx:sect&gt;&lt;/w:body&gt;&lt;/w:wordDocument&gt;">
            <v:imagedata r:id="rId106" o:title=""/>
            <o:lock v:ext="edit" aspectratio="f"/>
          </v:shape>
        </w:pic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式中：</w:t>
      </w:r>
    </w:p>
    <w:p w:rsidR="0001111C" w:rsidRDefault="00EB7977" w:rsidP="00B67E1A">
      <w:pPr>
        <w:adjustRightInd w:val="0"/>
        <w:snapToGrid w:val="0"/>
        <w:spacing w:line="360" w:lineRule="auto"/>
        <w:ind w:leftChars="0" w:left="0" w:firstLineChars="200" w:firstLine="480"/>
        <w:rPr>
          <w:sz w:val="24"/>
          <w:szCs w:val="24"/>
          <w:lang w:val="zh-CN"/>
        </w:rPr>
      </w:pPr>
      <w:r>
        <w:rPr>
          <w:sz w:val="24"/>
          <w:szCs w:val="24"/>
          <w:lang w:val="zh-CN"/>
        </w:rPr>
        <w:pict>
          <v:shape id="_x0000_i1084" type="#_x0000_t75" style="width:35.3pt;height:19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rPr&gt;&lt;/m:ctrlPr&gt;&lt;/m:sSubPr&gt;&lt;m:e&gt;&lt;m:r&gt;&lt;m:rPr&gt;&lt;m:sty m:val=&quot;p&quot;/&gt;&lt;/m:rPr&gt;&lt;w:rPr&gt;&lt;w:rFonts w:ascii=&quot;Cambria Math&quot; w:h-ansi=&quot;Cambria Math&quot; w:hint=&quot;default&quot;/&gt;&lt;/w:rPr&gt;&lt;m:t&gt; P&lt;/m:t&gt;&lt;/m:r&gt;&lt;m:ctrlPr&gt;&lt;w:rPr&gt;&lt;w:rFonts w:ascii=&quot;Cambria Math&quot; w:h-ansi=&quot;Cambria Math&quot; w:hint=&quot;default&quot;/&gt;&lt;/w:rPr&gt;&lt;/m:ctrlPr&gt;&lt;/m:e&gt;&lt;m:sub&gt;&lt;m:r&gt;&lt;m:rPr&gt;&lt;m:sty m:val=&quot;p&quot;/&gt;&lt;/m:rPr&gt;&lt;w:rPr&gt;&lt;w:rFonts w:ascii=&quot;Cambria Math&quot; w:h-ansi=&quot;Cambria Math&quot; w:hint=&quot;default&quot;/&gt;&lt;/w:rPr&gt;&lt;m:t&gt;i&lt;/m:t&gt;&lt;/m:r&gt;&lt;m:ctrlPr&gt;&lt;w:rPr&gt;&lt;w:rFonts w:ascii=&quot;Cambria Math&quot; w:h-ansi=&quot;Cambria Math&quot; w:hint=&quot;default&quot;/&gt;&lt;/w:rPr&gt;&lt;/m:ctrlPr&gt;&lt;/m:sub&gt;&lt;/m:sSub&gt;&lt;/m:oMath&gt;&lt;/m:oMathPara&gt;&lt;/w:p&gt;&lt;/wx:sect&gt;&lt;/w:body&gt;&lt;/w:wordDocument&gt;">
            <v:imagedata r:id="rId107" o:title=""/>
            <o:lock v:ext="edit" aspectratio="f"/>
          </v:shape>
        </w:pict>
      </w:r>
      <w:r w:rsidR="002B09FC">
        <w:rPr>
          <w:sz w:val="24"/>
          <w:szCs w:val="24"/>
          <w:lang w:val="zh-CN"/>
        </w:rPr>
        <w:t>―</w:t>
      </w:r>
      <w:r w:rsidR="002B09FC">
        <w:rPr>
          <w:sz w:val="24"/>
          <w:szCs w:val="24"/>
          <w:lang w:val="zh-CN"/>
        </w:rPr>
        <w:t>第</w:t>
      </w:r>
      <w:r w:rsidR="002B09FC">
        <w:rPr>
          <w:sz w:val="24"/>
          <w:szCs w:val="24"/>
          <w:lang w:val="zh-CN"/>
        </w:rPr>
        <w:t>i</w:t>
      </w:r>
      <w:proofErr w:type="gramStart"/>
      <w:r w:rsidR="002B09FC">
        <w:rPr>
          <w:sz w:val="24"/>
          <w:szCs w:val="24"/>
          <w:lang w:val="zh-CN"/>
        </w:rPr>
        <w:t>个</w:t>
      </w:r>
      <w:proofErr w:type="gramEnd"/>
      <w:r w:rsidR="002B09FC">
        <w:rPr>
          <w:sz w:val="24"/>
          <w:szCs w:val="24"/>
          <w:lang w:val="zh-CN"/>
        </w:rPr>
        <w:t>水质因子的标准指数，无量纲；</w:t>
      </w:r>
    </w:p>
    <w:p w:rsidR="0001111C" w:rsidRDefault="00EB7977" w:rsidP="00B67E1A">
      <w:pPr>
        <w:adjustRightInd w:val="0"/>
        <w:snapToGrid w:val="0"/>
        <w:spacing w:line="360" w:lineRule="auto"/>
        <w:ind w:leftChars="0" w:left="0" w:firstLineChars="200" w:firstLine="480"/>
        <w:rPr>
          <w:sz w:val="24"/>
          <w:szCs w:val="24"/>
          <w:lang w:val="zh-CN"/>
        </w:rPr>
      </w:pPr>
      <w:r>
        <w:rPr>
          <w:sz w:val="24"/>
          <w:szCs w:val="24"/>
          <w:lang w:val="zh-CN"/>
        </w:rPr>
        <w:pict>
          <v:shape id="_x0000_i1085" type="#_x0000_t75" style="width:35.3pt;height:19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rPr&gt;&lt;/m:ctrlPr&gt;&lt;/m:sSubPr&gt;&lt;m:e&gt;&lt;m:r&gt;&lt;m:rPr&gt;&lt;m:sty m:val=&quot;p&quot;/&gt;&lt;/m:rPr&gt;&lt;w:rPr&gt;&lt;w:rFonts w:ascii=&quot;Cambria Math&quot; w:h-ansi=&quot;Cambria Math&quot; w:hint=&quot;default&quot;/&gt;&lt;/w:rPr&gt;&lt;m:t&gt; C&lt;/m:t&gt;&lt;/m:r&gt;&lt;m:ctrlPr&gt;&lt;w:rPr&gt;&lt;w:rFonts w:ascii=&quot;Cambria Math&quot; w:h-ansi=&quot;Cambria Math&quot; w:hint=&quot;default&quot;/&gt;&lt;/w:rPr&gt;&lt;/m:ctrlPr&gt;&lt;/m:e&gt;&lt;m:sub&gt;&lt;m:r&gt;&lt;m:rPr&gt;&lt;m:sty m:val=&quot;p&quot;/&gt;&lt;/m:rPr&gt;&lt;w:rPr&gt;&lt;w:rFonts w:ascii=&quot;Cambria Math&quot; w:h-ansi=&quot;Cambria Math&quot; w:hint=&quot;default&quot;/&gt;&lt;/w:rPr&gt;&lt;m:t&gt;i&lt;/m:t&gt;&lt;/m:r&gt;&lt;m:ctrlPr&gt;&lt;w:rPr&gt;&lt;w:rFonts w:ascii=&quot;Cambria Math&quot; w:h-ansi=&quot;Cambria Math&quot; w:hint=&quot;default&quot;/&gt;&lt;/w:rPr&gt;&lt;/m:ctrlPr&gt;&lt;/m:sub&gt;&lt;/m:sSub&gt;&lt;/m:oMath&gt;&lt;/m:oMathPara&gt;&lt;/w:p&gt;&lt;/wx:sect&gt;&lt;/w:body&gt;&lt;/w:wordDocument&gt;">
            <v:imagedata r:id="rId108" o:title=""/>
            <o:lock v:ext="edit" aspectratio="f"/>
          </v:shape>
        </w:pict>
      </w:r>
      <w:r w:rsidR="002B09FC">
        <w:rPr>
          <w:sz w:val="24"/>
          <w:szCs w:val="24"/>
          <w:lang w:val="zh-CN"/>
        </w:rPr>
        <w:t>―</w:t>
      </w:r>
      <w:r w:rsidR="002B09FC">
        <w:rPr>
          <w:sz w:val="24"/>
          <w:szCs w:val="24"/>
          <w:lang w:val="zh-CN"/>
        </w:rPr>
        <w:t>第</w:t>
      </w:r>
      <w:r w:rsidR="002B09FC">
        <w:rPr>
          <w:sz w:val="24"/>
          <w:szCs w:val="24"/>
          <w:lang w:val="zh-CN"/>
        </w:rPr>
        <w:t>i</w:t>
      </w:r>
      <w:proofErr w:type="gramStart"/>
      <w:r w:rsidR="002B09FC">
        <w:rPr>
          <w:sz w:val="24"/>
          <w:szCs w:val="24"/>
          <w:lang w:val="zh-CN"/>
        </w:rPr>
        <w:t>个</w:t>
      </w:r>
      <w:proofErr w:type="gramEnd"/>
      <w:r w:rsidR="002B09FC">
        <w:rPr>
          <w:sz w:val="24"/>
          <w:szCs w:val="24"/>
          <w:lang w:val="zh-CN"/>
        </w:rPr>
        <w:t>水质因子的检测浓度值，</w:t>
      </w:r>
      <w:r w:rsidR="002B09FC">
        <w:rPr>
          <w:sz w:val="24"/>
          <w:szCs w:val="24"/>
          <w:lang w:val="zh-CN"/>
        </w:rPr>
        <w:t>mg/L</w:t>
      </w:r>
      <w:r w:rsidR="002B09FC">
        <w:rPr>
          <w:sz w:val="24"/>
          <w:szCs w:val="24"/>
          <w:lang w:val="zh-CN"/>
        </w:rPr>
        <w:t>；</w:t>
      </w:r>
    </w:p>
    <w:p w:rsidR="0001111C" w:rsidRDefault="00EB7977" w:rsidP="00B67E1A">
      <w:pPr>
        <w:adjustRightInd w:val="0"/>
        <w:snapToGrid w:val="0"/>
        <w:spacing w:line="360" w:lineRule="auto"/>
        <w:ind w:leftChars="0" w:left="0" w:firstLineChars="200" w:firstLine="480"/>
        <w:rPr>
          <w:sz w:val="24"/>
          <w:szCs w:val="24"/>
          <w:lang w:val="zh-CN"/>
        </w:rPr>
      </w:pPr>
      <w:r>
        <w:rPr>
          <w:sz w:val="24"/>
          <w:szCs w:val="24"/>
          <w:lang w:val="zh-CN"/>
        </w:rPr>
        <w:pict>
          <v:shape id="_x0000_i1086" type="#_x0000_t75" style="width:33.95pt;height:19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rPr&gt;&lt;/m:ctrlPr&gt;&lt;/m:sSubPr&gt;&lt;m:e&gt;&lt;m:r&gt;&lt;m:rPr&gt;&lt;m:sty m:val=&quot;p&quot;/&gt;&lt;/m:rPr&gt;&lt;w:rPr&gt;&lt;w:rFonts w:ascii=&quot;Cambria Math&quot; w:h-ansi=&quot;Cambria Math&quot; w:hint=&quot;default&quot;/&gt;&lt;/w:rPr&gt;&lt;m:t&gt;C&lt;/m:t&gt;&lt;/m:r&gt;&lt;m:ctrlPr&gt;&lt;w:rPr&gt;&lt;w:rFonts w:ascii=&quot;Cambria Math&quot; w:h-ansi=&quot;Cambria Math&quot; w:hint=&quot;default&quot;/&gt;&lt;/w:rPr&gt;&lt;/m:ctrlPr&gt;&lt;/m:e&gt;&lt;m:sub&gt;&lt;m:r&gt;&lt;m:rPr&gt;&lt;m:sty m:val=&quot;p&quot;/&gt;&lt;/m:rPr&gt;&lt;w:rPr&gt;&lt;w:rFonts w:ascii=&quot;Cambria Math&quot; w:h-ansi=&quot;Cambria Math&quot; w:hint=&quot;default&quot;/&gt;&lt;/w:rPr&gt;&lt;m:t&gt;si&lt;/m:t&gt;&lt;/m:r&gt;&lt;m:ctrlPr&gt;&lt;w:rPr&gt;&lt;w:rFonts w:ascii=&quot;Cambria Math&quot; w:h-ansi=&quot;Cambria Math&quot; w:hint=&quot;default&quot;/&gt;&lt;/w:rPr&gt;&lt;/m:ctrlPr&gt;&lt;/m:sub&gt;&lt;/m:sSub&gt;&lt;/m:oMath&gt;&lt;/m:oMathPara&gt;&lt;/w:p&gt;&lt;/wx:sect&gt;&lt;/w:body&gt;&lt;/w:wordDocument&gt;">
            <v:imagedata r:id="rId109" o:title=""/>
            <o:lock v:ext="edit" aspectratio="f"/>
          </v:shape>
        </w:pict>
      </w:r>
      <w:r w:rsidR="002B09FC">
        <w:rPr>
          <w:sz w:val="24"/>
          <w:szCs w:val="24"/>
          <w:lang w:val="zh-CN"/>
        </w:rPr>
        <w:t>―</w:t>
      </w:r>
      <w:r w:rsidR="002B09FC">
        <w:rPr>
          <w:sz w:val="24"/>
          <w:szCs w:val="24"/>
          <w:lang w:val="zh-CN"/>
        </w:rPr>
        <w:t>第</w:t>
      </w:r>
      <w:r w:rsidR="002B09FC">
        <w:rPr>
          <w:sz w:val="24"/>
          <w:szCs w:val="24"/>
          <w:lang w:val="zh-CN"/>
        </w:rPr>
        <w:t>i</w:t>
      </w:r>
      <w:proofErr w:type="gramStart"/>
      <w:r w:rsidR="002B09FC">
        <w:rPr>
          <w:sz w:val="24"/>
          <w:szCs w:val="24"/>
          <w:lang w:val="zh-CN"/>
        </w:rPr>
        <w:t>个</w:t>
      </w:r>
      <w:proofErr w:type="gramEnd"/>
      <w:r w:rsidR="002B09FC">
        <w:rPr>
          <w:sz w:val="24"/>
          <w:szCs w:val="24"/>
          <w:lang w:val="zh-CN"/>
        </w:rPr>
        <w:t>水质因子的标准浓度值，</w:t>
      </w:r>
      <w:r w:rsidR="002B09FC">
        <w:rPr>
          <w:sz w:val="24"/>
          <w:szCs w:val="24"/>
          <w:lang w:val="zh-CN"/>
        </w:rPr>
        <w:t>mg/L</w:t>
      </w:r>
      <w:r w:rsidR="002B09FC">
        <w:rPr>
          <w:sz w:val="24"/>
          <w:szCs w:val="24"/>
          <w:lang w:val="zh-CN"/>
        </w:rPr>
        <w:t>。</w:t>
      </w:r>
    </w:p>
    <w:p w:rsidR="0001111C" w:rsidRDefault="002B09FC" w:rsidP="00B67E1A">
      <w:pPr>
        <w:adjustRightInd w:val="0"/>
        <w:snapToGrid w:val="0"/>
        <w:spacing w:line="360" w:lineRule="auto"/>
        <w:ind w:leftChars="0" w:left="0" w:firstLineChars="200" w:firstLine="480"/>
        <w:rPr>
          <w:sz w:val="24"/>
          <w:szCs w:val="24"/>
          <w:lang w:val="zh-CN"/>
        </w:rPr>
      </w:pPr>
      <w:r>
        <w:rPr>
          <w:rFonts w:ascii="宋体" w:hAnsi="宋体" w:cs="宋体" w:hint="eastAsia"/>
          <w:sz w:val="24"/>
          <w:szCs w:val="24"/>
          <w:lang w:val="zh-CN"/>
        </w:rPr>
        <w:t>②</w:t>
      </w:r>
      <w:r>
        <w:rPr>
          <w:sz w:val="24"/>
          <w:szCs w:val="24"/>
          <w:lang w:val="zh-CN"/>
        </w:rPr>
        <w:t>对于评价标准为区间值的水质因子（如</w:t>
      </w:r>
      <w:r>
        <w:rPr>
          <w:sz w:val="24"/>
          <w:szCs w:val="24"/>
          <w:lang w:val="zh-CN"/>
        </w:rPr>
        <w:t xml:space="preserve">pH </w:t>
      </w:r>
      <w:r>
        <w:rPr>
          <w:sz w:val="24"/>
          <w:szCs w:val="24"/>
          <w:lang w:val="zh-CN"/>
        </w:rPr>
        <w:t>值），其标准指数计算公式：</w:t>
      </w:r>
    </w:p>
    <w:p w:rsidR="0001111C" w:rsidRDefault="00EB7977" w:rsidP="00B67E1A">
      <w:pPr>
        <w:adjustRightInd w:val="0"/>
        <w:snapToGrid w:val="0"/>
        <w:spacing w:line="360" w:lineRule="auto"/>
        <w:ind w:leftChars="0" w:left="0" w:firstLineChars="200" w:firstLine="480"/>
        <w:rPr>
          <w:sz w:val="24"/>
          <w:szCs w:val="24"/>
          <w:lang w:val="zh-CN"/>
        </w:rPr>
      </w:pPr>
      <w:r>
        <w:rPr>
          <w:sz w:val="24"/>
          <w:szCs w:val="24"/>
          <w:lang w:val="zh-CN"/>
        </w:rPr>
        <w:pict>
          <v:shape id="_x0000_i1087" type="#_x0000_t75" style="width:40.1pt;height:19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rPr&gt;&lt;/m:ctrlPr&gt;&lt;/m:sSubPr&gt;&lt;m:e&gt;&lt;m:r&gt;&lt;m:rPr&gt;&lt;m:sty m:val=&quot;p&quot;/&gt;&lt;/m:rPr&gt;&lt;w:rPr&gt;&lt;w:rFonts w:ascii=&quot;Cambria Math&quot; w:h-ansi=&quot;Cambria Math&quot; w:hint=&quot;default&quot;/&gt;&lt;/w:rPr&gt;&lt;m:t&gt;P&lt;/m:t&gt;&lt;/m:r&gt;&lt;m:ctrlPr&gt;&lt;w:rPr&gt;&lt;w:rFonts w:ascii=&quot;Cambria Math&quot; w:h-ansi=&quot;Cambria Math&quot; w:hint=&quot;default&quot;/&gt;&lt;/w:rPr&gt;&lt;/m:ctrlPr&gt;&lt;/m:e&gt;&lt;m:sub&gt;&lt;m:r&gt;&lt;m:rPr&gt;&lt;m:sty m:val=&quot;p&quot;/&gt;&lt;/m:rPr&gt;&lt;w:rPr&gt;&lt;w:rFonts w:ascii=&quot;Cambria Math&quot; w:h-ansi=&quot;Cambria Math&quot; w:hint=&quot;default&quot;/&gt;&lt;/w:rPr&gt;&lt;m:t&gt;PH&lt;/m:t&gt;&lt;/m:r&gt;&lt;m:ctrlPr&gt;&lt;w:rPr&gt;&lt;w:rFonts w:ascii=&quot;Cambria Math&quot; w:h-ansi=&quot;Cambria Math&quot; w:hint=&quot;default&quot;/&gt;&lt;/w:rPr&gt;&lt;/m:ctrlPr&gt;&lt;/m:sub&gt;&lt;/m:sSub&gt;&lt;/m:oMath&gt;&lt;/m:oMathPara&gt;&lt;/w:p&gt;&lt;/wx:sect&gt;&lt;/w:body&gt;&lt;/w:wordDocument&gt;">
            <v:imagedata r:id="rId110" o:title=""/>
            <o:lock v:ext="edit" aspectratio="f"/>
          </v:shape>
        </w:pict>
      </w:r>
      <w:r w:rsidR="002B09FC">
        <w:rPr>
          <w:sz w:val="24"/>
          <w:szCs w:val="24"/>
          <w:lang w:val="zh-CN"/>
        </w:rPr>
        <w:t>=</w:t>
      </w:r>
      <w:r>
        <w:rPr>
          <w:sz w:val="24"/>
          <w:szCs w:val="24"/>
          <w:lang w:val="zh-CN"/>
        </w:rPr>
        <w:pict>
          <v:shape id="_x0000_i1088" type="#_x0000_t75" style="width:74.7pt;height:27.85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hint=&quot;default&quot;/&gt;&lt;w:sz w:val=&quot;28&quot;/&gt;&lt;w:sz-cs w:val=&quot;28&quot;/&gt;&lt;/w:rPr&gt;&lt;/m:ctrlPr&gt;&lt;/m:fPr&gt;&lt;m:num&gt;&lt;m:r&gt;&lt;m:rPr&gt;&lt;m:sty m:val=&quot;p&quot;/&gt;&lt;/m:rPr&gt;&lt;w:rPr&gt;&lt;w:rFonts w:ascii=&quot;Cambria Math&quot; w:h-ansi=&quot;Cambria Math&quot; w:hint=&quot;default&quot;/&gt;&lt;w:sz w:val=&quot;28&quot;/&gt;&lt;w:sz-cs w:val=&quot;28&quot;/&gt;&lt;/w:rPr&gt;&lt;m:t&gt;7.0-PH&lt;/m:t&gt;&lt;/m:r&gt;&lt;m:ctrlPr&gt;&lt;w:rPr&gt;&lt;w:rFonts w:ascii=&quot;Cambria Math&quot; w:h-ansi=&quot;Cambria Math&quot; w:hint=&quot;default&quot;/&gt;&lt;w:sz w:val=&quot;28&quot;/&gt;&lt;w:sz-cs w:val=&quot;28&quot;/&gt;&lt;/w:rPr&gt;&lt;/m:ctrlPr&gt;&lt;/m:num&gt;&lt;m:den&gt;&lt;m:r&gt;&lt;m:rPr&gt;&lt;m:sty m:val=&quot;p&quot;/&gt;&lt;/m:rPr&gt;&lt;w:rPr&gt;&lt;w:rFonts w:ascii=&quot;Cambria Math&quot; w:h-ansi=&quot;Cambria Math&quot; w:hint=&quot;default&quot;/&gt;&lt;w:sz w:val=&quot;28&quot;/&gt;&lt;w:sz-cs w:val=&quot;28&quot;/&gt;&lt;/w:rPr&gt;&lt;m:t&gt;7.0-&lt;/m:t&gt;&lt;/m:r&gt;&lt;m:sSub&gt;&lt;m:sSubPr&gt;&lt;m:ctrlPr&gt;&lt;w:rPr&gt;&lt;w:rFonts w:ascii=&quot;Cambria Math&quot; w:h-ansi=&quot;Cambria Math&quot; w:hint=&quot;default&quot;/&gt;&lt;w:sz w:val=&quot;28&quot;/&gt;&lt;w:sz-cs w:val=&quot;28&quot;/&gt;&lt;/w:rPr&gt;&lt;/m:ctrlPr&gt;&lt;/m:sSubPr&gt;&lt;m:e&gt;&lt;m:r&gt;&lt;m:rPr&gt;&lt;m:sty m:val=&quot;p&quot;/&gt;&lt;/m:rPr&gt;&lt;w:rPr&gt;&lt;w:rFonts w:ascii=&quot;Cambria Math&quot; w:h-ansi=&quot;Cambria Math&quot; w:hint=&quot;default&quot;/&gt;&lt;w:sz w:val=&quot;28&quot;/&gt;&lt;w:sz-cs w:val=&quot;28&quot;/&gt;&lt;/w:rPr&gt;&lt;m:t&gt;PH&lt;/m:t&gt;&lt;/m:r&gt;&lt;m:ctrlPr&gt;&lt;w:rPr&gt;&lt;w:rFonts w:ascii=&quot;Cambria Math&quot; w:h-ansi=&quot;Cambria Math&quot; w:hint=&quot;default&quot;/&gt;&lt;w:sz w:val=&quot;28&quot;/&gt;&lt;w:sz-cs w:val=&quot;28&quot;/&gt;&lt;/w:rPr&gt;&lt;/m:ctrlPr&gt;&lt;/m:e&gt;&lt;m:sub&gt;&lt;m:r&gt;&lt;m:rPr&gt;&lt;m:sty m:val=&quot;p&quot;/&gt;&lt;/m:rPr&gt;&lt;w:rPr&gt;&lt;w:rFonts w:ascii=&quot;Cambria Math&quot; w:h-ansi=&quot;Cambria Math&quot; w:hint=&quot;default&quot;/&gt;&lt;w:sz w:val=&quot;28&quot;/&gt;&lt;w:sz-cs w:val=&quot;28&quot;/&gt;&lt;/w:rPr&gt;&lt;m:t&gt;sd&lt;/m:t&gt;&lt;/m:r&gt;&lt;m:ctrlPr&gt;&lt;w:rPr&gt;&lt;w:rFonts w:ascii=&quot;Cambria Math&quot; w:h-ansi=&quot;Cambria Math&quot; w:hint=&quot;default&quot;/&gt;&lt;w:sz w:val=&quot;28&quot;/&gt;&lt;w:sz-cs w:val=&quot;28&quot;/&gt;&lt;/w:rPr&gt;&lt;/m:ctrlPr&gt;&lt;/m:sub&gt;&lt;/m:sSub&gt;&lt;m:ctrlPr&gt;&lt;w:rPr&gt;&lt;w:rFonts w:ascii=&quot;Cambria Math&quot; w:h-ansi=&quot;Cambria Math&quot; w:hint=&quot;default&quot;/&gt;&lt;w:sz w:val=&quot;28&quot;/&gt;&lt;w:sz-cs w:val=&quot;28&quot;/&gt;&lt;/w:rPr&gt;&lt;/m:ctrlPr&gt;&lt;/m:den&gt;&lt;/m:f&gt;&lt;/m:oMath&gt;&lt;/m:oMathPara&gt;&lt;/w:p&gt;&lt;/wx:sect&gt;&lt;/w:body&gt;&lt;/w:wordDocument&gt;">
            <v:imagedata r:id="rId111" o:title=""/>
            <o:lock v:ext="edit" aspectratio="f"/>
          </v:shape>
        </w:pict>
      </w:r>
      <w:r w:rsidR="002B09FC">
        <w:rPr>
          <w:sz w:val="24"/>
          <w:szCs w:val="24"/>
          <w:lang w:val="zh-CN"/>
        </w:rPr>
        <w:t xml:space="preserve">                PH≤7</w:t>
      </w:r>
      <w:r w:rsidR="002B09FC">
        <w:rPr>
          <w:sz w:val="24"/>
          <w:szCs w:val="24"/>
          <w:lang w:val="zh-CN"/>
        </w:rPr>
        <w:t>时</w:t>
      </w:r>
    </w:p>
    <w:p w:rsidR="0001111C" w:rsidRDefault="00EB7977" w:rsidP="00B67E1A">
      <w:pPr>
        <w:adjustRightInd w:val="0"/>
        <w:snapToGrid w:val="0"/>
        <w:spacing w:line="360" w:lineRule="auto"/>
        <w:ind w:leftChars="0" w:left="0" w:firstLineChars="200" w:firstLine="480"/>
        <w:rPr>
          <w:sz w:val="24"/>
          <w:szCs w:val="24"/>
          <w:lang w:val="zh-CN"/>
        </w:rPr>
      </w:pPr>
      <w:r>
        <w:rPr>
          <w:sz w:val="24"/>
          <w:szCs w:val="24"/>
          <w:lang w:val="zh-CN"/>
        </w:rPr>
        <w:pict>
          <v:shape id="_x0000_i1089" type="#_x0000_t75" style="width:40.1pt;height:19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rPr&gt;&lt;/m:ctrlPr&gt;&lt;/m:sSubPr&gt;&lt;m:e&gt;&lt;m:r&gt;&lt;m:rPr&gt;&lt;m:sty m:val=&quot;p&quot;/&gt;&lt;/m:rPr&gt;&lt;w:rPr&gt;&lt;w:rFonts w:ascii=&quot;Cambria Math&quot; w:h-ansi=&quot;Cambria Math&quot; w:hint=&quot;default&quot;/&gt;&lt;/w:rPr&gt;&lt;m:t&gt;P&lt;/m:t&gt;&lt;/m:r&gt;&lt;m:ctrlPr&gt;&lt;w:rPr&gt;&lt;w:rFonts w:ascii=&quot;Cambria Math&quot; w:h-ansi=&quot;Cambria Math&quot; w:hint=&quot;default&quot;/&gt;&lt;/w:rPr&gt;&lt;/m:ctrlPr&gt;&lt;/m:e&gt;&lt;m:sub&gt;&lt;m:r&gt;&lt;m:rPr&gt;&lt;m:sty m:val=&quot;p&quot;/&gt;&lt;/m:rPr&gt;&lt;w:rPr&gt;&lt;w:rFonts w:ascii=&quot;Cambria Math&quot; w:h-ansi=&quot;Cambria Math&quot; w:hint=&quot;default&quot;/&gt;&lt;/w:rPr&gt;&lt;m:t&gt;PH&lt;/m:t&gt;&lt;/m:r&gt;&lt;m:ctrlPr&gt;&lt;w:rPr&gt;&lt;w:rFonts w:ascii=&quot;Cambria Math&quot; w:h-ansi=&quot;Cambria Math&quot; w:hint=&quot;default&quot;/&gt;&lt;/w:rPr&gt;&lt;/m:ctrlPr&gt;&lt;/m:sub&gt;&lt;/m:sSub&gt;&lt;/m:oMath&gt;&lt;/m:oMathPara&gt;&lt;/w:p&gt;&lt;/wx:sect&gt;&lt;/w:body&gt;&lt;/w:wordDocument&gt;">
            <v:imagedata r:id="rId110" o:title=""/>
            <o:lock v:ext="edit" aspectratio="f"/>
          </v:shape>
        </w:pict>
      </w:r>
      <w:r w:rsidR="002B09FC">
        <w:rPr>
          <w:sz w:val="24"/>
          <w:szCs w:val="24"/>
          <w:lang w:val="zh-CN"/>
        </w:rPr>
        <w:t>=</w:t>
      </w:r>
      <w:r w:rsidR="002B09FC">
        <w:rPr>
          <w:sz w:val="24"/>
          <w:szCs w:val="24"/>
          <w:lang w:val="zh-CN"/>
        </w:rPr>
        <w:fldChar w:fldCharType="begin"/>
      </w:r>
      <w:r w:rsidR="002B09FC">
        <w:rPr>
          <w:sz w:val="24"/>
          <w:szCs w:val="24"/>
          <w:lang w:val="zh-CN"/>
        </w:rPr>
        <w:instrText xml:space="preserve"> QUOTE </w:instrText>
      </w:r>
      <w:r>
        <w:rPr>
          <w:sz w:val="24"/>
          <w:szCs w:val="24"/>
          <w:lang w:val="zh-CN"/>
        </w:rPr>
        <w:pict>
          <v:shape id="_x0000_i1090" type="#_x0000_t75" style="width:453.75pt;height:30.55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bordersDontSurroundHeader/&gt;&lt;w:bordersDontSurroundFooter/&gt;&lt;w:defaultTabStop w:val=&quot;420&quot;/&gt;&lt;w:drawingGridHorizontalSpacing w:val=&quot;105&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hint=&quot;default&quot;/&gt;&lt;w:sz w:val=&quot;28&quot;/&gt;&lt;w:sz-cs w:val=&quot;28&quot;/&gt;&lt;/w:rPr&gt;&lt;/m:ctrlPr&gt;&lt;/m:fPr&gt;&lt;m:num&gt;&lt;m:r&gt;&lt;m:rPr&gt;&lt;m:sty m:val=&quot;p&quot;/&gt;&lt;/m:rPr&gt;&lt;w:rPr&gt;&lt;w:rFonts w:ascii=&quot;Cambria Math&quot; w:h-ansi=&quot;Cambria Math&quot; w:hint=&quot;default&quot;/&gt;&lt;w:sz w:val=&quot;28&quot;/&gt;&lt;w:sz-cs w:val=&quot;28&quot;/&gt;&lt;/w:rPr&gt;&lt;m:t&gt;PH-7.0&lt;/m:t&gt;&lt;/m:r&gt;&lt;m:ctrlPr&gt;&lt;w:rPr&gt;&lt;w:rFonts w:ascii=&quot;Cambria Math&quot; w:h-ansi=&quot;Cambria Math&quot; w:hint=&quot;default&quot;/&gt;&lt;w:sz w:val=&quot;28&quot;/&gt;&lt;w:sz-cs w:val=&quot;28&quot;/&gt;&lt;/w:rPr&gt;&lt;/m:ctrlPr&gt;&lt;/m:num&gt;&lt;m:den&gt;&lt;m:sSub&gt;&lt;m:sSubPr&gt;&lt;m:ctrlPr&gt;&lt;w:rPr&gt;&lt;w:rFonts w:ascii=&quot;Cambria Math&quot; w:h-ansi=&quot;Cambria Math&quot; w:hint=&quot;default&quot;/&gt;&lt;w:sz w:val=&quot;28&quot;/&gt;&lt;w:sz-cs w:val=&quot;28&quot;/&gt;&lt;/w:rPr&gt;&lt;/m:ctrlPr&gt;&lt;/m:sSubPr&gt;&lt;m:e&gt;&lt;m:r&gt;&lt;m:rPr&gt;&lt;m:sty m:val=&quot;p&quot;/&gt;&lt;/m:rPr&gt;&lt;w:rPr&gt;&lt;w:rFonts w:ascii=&quot;Cambria Math&quot; w:h-ansi=&quot;Cambria Math&quot; w:hint=&quot;default&quot;/&gt;&lt;w:sz w:val=&quot;28&quot;/&gt;&lt;w:sz-cs w:val=&quot;28&quot;/&gt;&lt;/w:rPr&gt;&lt;m:t&gt;PH&lt;/m:t&gt;&lt;/m:r&gt;&lt;m:ctrlPr&gt;&lt;w:rPr&gt;&lt;w:rFonts w:ascii=&quot;Cambria Math&quot; w:h-ansi=&quot;Cambria Math&quot; w:hint=&quot;default&quot;/&gt;&lt;w:sz w:val=&quot;28&quot;/&gt;&lt;w:sz-cs w:val=&quot;28&quot;/&gt;&lt;/w:rPr&gt;&lt;/m:ctrlPr&gt;&lt;/m:e&gt;&lt;m:sub&gt;&lt;m:r&gt;&lt;m:rPr&gt;&lt;m:sty m:val=&quot;p&quot;/&gt;&lt;/m:rPr&gt;&lt;w:rPr&gt;&lt;w:rFonts w:ascii=&quot;Cambria Math&quot; w:h-ansi=&quot;Cambria Math&quot; w:hint=&quot;default&quot;/&gt;&lt;w:sz w:val=&quot;28&quot;/&gt;&lt;w:sz-cs w:val=&quot;28&quot;/&gt;&lt;/w:rPr&gt;&lt;m:t&gt;su&lt;/m:t&gt;&lt;/m:r&gt;&lt;m:ctrlPr&gt;&lt;w:rPr&gt;&lt;w:rFonts w:ascii=&quot;Cambria Math&quot; w:h-ansi=&quot;Cambria Math&quot; w:hint=&quot;default&quot;/&gt;&lt;w:sz w:val=&quot;28&quot;/&gt;&lt;w:sz-cs w:val=&quot;28&quot;/&gt;&lt;/w:rPr&gt;&lt;/m:ctrlPr&gt;&lt;/m:sub&gt;&lt;/m:sSub&gt;&lt;m:r&gt;&lt;m:rPr&gt;&lt;m:sty m:val=&quot;p&quot;/&gt;&lt;/m:rPr&gt;&lt;w:rPr&gt;&lt;w:rFonts w:ascii=&quot;Cambria Math&quot; w:h-ansi=&quot;Cambria Math&quot; w:hint=&quot;default&quot;/&gt;&lt;w:sz w:val=&quot;28&quot;/&gt;&lt;w:sz-cs w:val=&quot;28&quot;/&gt;&lt;/w:rPr&gt;&lt;m:t&gt;-7.0&lt;/m:t&gt;&lt;/m:r&gt;&lt;m:ctrlPr&gt;&lt;w:rPr&gt;&lt;w:rFonts w:ascii=&quot;Cambria Math&quot; w:h-ansi=&quot;Cambria Math&quot; w:hint=&quot;default&quot;/&gt;&lt;w:sz w:val=&quot;28&quot;/&gt;&lt;w:sz-cs w:val=&quot;28&quot;/&gt;&lt;/w:rPr&gt;&lt;/m:ctrlPr&gt;&lt;/m:den&gt;&lt;/m:f&gt;&lt;/m:oMath&gt;&lt;/m:oMathPara&gt;&lt;/w:p&gt;&lt;/wx:sect&gt;&lt;/w:body&gt;&lt;/w:wordDocument&gt;">
            <v:imagedata r:id="rId112" o:title=""/>
            <o:lock v:ext="edit" aspectratio="f"/>
          </v:shape>
        </w:pict>
      </w:r>
      <w:r w:rsidR="002B09FC">
        <w:rPr>
          <w:sz w:val="24"/>
          <w:szCs w:val="24"/>
          <w:lang w:val="zh-CN"/>
        </w:rPr>
        <w:fldChar w:fldCharType="end"/>
      </w:r>
      <w:r>
        <w:rPr>
          <w:sz w:val="24"/>
          <w:szCs w:val="24"/>
          <w:lang w:val="zh-CN"/>
        </w:rPr>
        <w:pict>
          <v:shape id="_x0000_i1091" type="#_x0000_t75" style="width:74.7pt;height:27.15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hint=&quot;default&quot;/&gt;&lt;w:sz w:val=&quot;28&quot;/&gt;&lt;w:sz-cs w:val=&quot;28&quot;/&gt;&lt;/w:rPr&gt;&lt;/m:ctrlPr&gt;&lt;/m:fPr&gt;&lt;m:num&gt;&lt;m:r&gt;&lt;m:rPr&gt;&lt;m:sty m:val=&quot;p&quot;/&gt;&lt;/m:rPr&gt;&lt;w:rPr&gt;&lt;w:rFonts w:ascii=&quot;Cambria Math&quot; w:h-ansi=&quot;Cambria Math&quot; w:hint=&quot;default&quot;/&gt;&lt;w:sz w:val=&quot;28&quot;/&gt;&lt;w:sz-cs w:val=&quot;28&quot;/&gt;&lt;/w:rPr&gt;&lt;m:t&gt;PH-7.0&lt;/m:t&gt;&lt;/m:r&gt;&lt;m:ctrlPr&gt;&lt;w:rPr&gt;&lt;w:rFonts w:ascii=&quot;Cambria Math&quot; w:h-ansi=&quot;Cambria Math&quot; w:hint=&quot;default&quot;/&gt;&lt;w:sz w:val=&quot;28&quot;/&gt;&lt;w:sz-cs w:val=&quot;28&quot;/&gt;&lt;/w:rPr&gt;&lt;/m:ctrlPr&gt;&lt;/m:num&gt;&lt;m:den&gt;&lt;m:sSub&gt;&lt;m:sSubPr&gt;&lt;m:ctrlPr&gt;&lt;w:rPr&gt;&lt;w:rFonts w:ascii=&quot;Cambria Math&quot; w:h-ansi=&quot;Cambria Math&quot; w:hint=&quot;default&quot;/&gt;&lt;w:sz w:val=&quot;28&quot;/&gt;&lt;w:sz-cs w:val=&quot;28&quot;/&gt;&lt;/w:rPr&gt;&lt;/m:ctrlPr&gt;&lt;/m:sSubPr&gt;&lt;m:e&gt;&lt;m:r&gt;&lt;m:rPr&gt;&lt;m:sty m:val=&quot;p&quot;/&gt;&lt;/m:rPr&gt;&lt;w:rPr&gt;&lt;w:rFonts w:ascii=&quot;Cambria Math&quot; w:h-ansi=&quot;Cambria Math&quot; w:hint=&quot;default&quot;/&gt;&lt;w:sz w:val=&quot;28&quot;/&gt;&lt;w:sz-cs w:val=&quot;28&quot;/&gt;&lt;/w:rPr&gt;&lt;m:t&gt;PH&lt;/m:t&gt;&lt;/m:r&gt;&lt;m:ctrlPr&gt;&lt;w:rPr&gt;&lt;w:rFonts w:ascii=&quot;Cambria Math&quot; w:h-ansi=&quot;Cambria Math&quot; w:hint=&quot;default&quot;/&gt;&lt;w:sz w:val=&quot;28&quot;/&gt;&lt;w:sz-cs w:val=&quot;28&quot;/&gt;&lt;/w:rPr&gt;&lt;/m:ctrlPr&gt;&lt;/m:e&gt;&lt;m:sub&gt;&lt;m:r&gt;&lt;m:rPr&gt;&lt;m:sty m:val=&quot;p&quot;/&gt;&lt;/m:rPr&gt;&lt;w:rPr&gt;&lt;w:rFonts w:ascii=&quot;Cambria Math&quot; w:h-ansi=&quot;Cambria Math&quot; w:hint=&quot;default&quot;/&gt;&lt;w:sz w:val=&quot;28&quot;/&gt;&lt;w:sz-cs w:val=&quot;28&quot;/&gt;&lt;/w:rPr&gt;&lt;m:t&gt;su&lt;/m:t&gt;&lt;/m:r&gt;&lt;m:ctrlPr&gt;&lt;w:rPr&gt;&lt;w:rFonts w:ascii=&quot;Cambria Math&quot; w:h-ansi=&quot;Cambria Math&quot; w:hint=&quot;default&quot;/&gt;&lt;w:sz w:val=&quot;28&quot;/&gt;&lt;w:sz-cs w:val=&quot;28&quot;/&gt;&lt;/w:rPr&gt;&lt;/m:ctrlPr&gt;&lt;/m:sub&gt;&lt;/m:sSub&gt;&lt;m:r&gt;&lt;m:rPr&gt;&lt;m:sty m:val=&quot;p&quot;/&gt;&lt;/m:rPr&gt;&lt;w:rPr&gt;&lt;w:rFonts w:ascii=&quot;Cambria Math&quot; w:h-ansi=&quot;Cambria Math&quot; w:hint=&quot;default&quot;/&gt;&lt;w:sz w:val=&quot;28&quot;/&gt;&lt;w:sz-cs w:val=&quot;28&quot;/&gt;&lt;/w:rPr&gt;&lt;m:t&gt;-7.0&lt;/m:t&gt;&lt;/m:r&gt;&lt;m:ctrlPr&gt;&lt;w:rPr&gt;&lt;w:rFonts w:ascii=&quot;Cambria Math&quot; w:h-ansi=&quot;Cambria Math&quot; w:hint=&quot;default&quot;/&gt;&lt;w:sz w:val=&quot;28&quot;/&gt;&lt;w:sz-cs w:val=&quot;28&quot;/&gt;&lt;/w:rPr&gt;&lt;/m:ctrlPr&gt;&lt;/m:den&gt;&lt;/m:f&gt;&lt;/m:oMath&gt;&lt;/m:oMathPara&gt;&lt;/w:p&gt;&lt;/wx:sect&gt;&lt;/w:body&gt;&lt;/w:wordDocument&gt;">
            <v:imagedata r:id="rId113" o:title=""/>
            <o:lock v:ext="edit" aspectratio="f"/>
          </v:shape>
        </w:pict>
      </w:r>
      <w:r w:rsidR="002B09FC">
        <w:rPr>
          <w:sz w:val="24"/>
          <w:szCs w:val="24"/>
          <w:lang w:val="zh-CN"/>
        </w:rPr>
        <w:t xml:space="preserve">                PH</w:t>
      </w:r>
      <w:r w:rsidR="002B09FC">
        <w:rPr>
          <w:sz w:val="24"/>
          <w:szCs w:val="24"/>
          <w:lang w:val="zh-CN"/>
        </w:rPr>
        <w:t>＞</w:t>
      </w:r>
      <w:r w:rsidR="002B09FC">
        <w:rPr>
          <w:sz w:val="24"/>
          <w:szCs w:val="24"/>
          <w:lang w:val="zh-CN"/>
        </w:rPr>
        <w:t>7</w:t>
      </w:r>
      <w:r w:rsidR="002B09FC">
        <w:rPr>
          <w:sz w:val="24"/>
          <w:szCs w:val="24"/>
          <w:lang w:val="zh-CN"/>
        </w:rPr>
        <w:t>时</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式中：</w:t>
      </w:r>
    </w:p>
    <w:p w:rsidR="0001111C" w:rsidRDefault="00EB7977" w:rsidP="00B67E1A">
      <w:pPr>
        <w:adjustRightInd w:val="0"/>
        <w:snapToGrid w:val="0"/>
        <w:spacing w:line="360" w:lineRule="auto"/>
        <w:ind w:leftChars="0" w:left="0" w:firstLineChars="200" w:firstLine="480"/>
        <w:rPr>
          <w:sz w:val="24"/>
          <w:szCs w:val="24"/>
          <w:lang w:val="zh-CN"/>
        </w:rPr>
      </w:pPr>
      <w:r>
        <w:rPr>
          <w:sz w:val="24"/>
          <w:szCs w:val="24"/>
          <w:lang w:val="zh-CN"/>
        </w:rPr>
        <w:pict>
          <v:shape id="_x0000_i1092" type="#_x0000_t75" style="width:40.1pt;height:19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rPr&gt;&lt;/m:ctrlPr&gt;&lt;/m:sSubPr&gt;&lt;m:e&gt;&lt;m:r&gt;&lt;m:rPr&gt;&lt;m:sty m:val=&quot;p&quot;/&gt;&lt;/m:rPr&gt;&lt;w:rPr&gt;&lt;w:rFonts w:ascii=&quot;Cambria Math&quot; w:h-ansi=&quot;Cambria Math&quot; w:hint=&quot;default&quot;/&gt;&lt;/w:rPr&gt;&lt;m:t&gt;P&lt;/m:t&gt;&lt;/m:r&gt;&lt;m:ctrlPr&gt;&lt;w:rPr&gt;&lt;w:rFonts w:ascii=&quot;Cambria Math&quot; w:h-ansi=&quot;Cambria Math&quot; w:hint=&quot;default&quot;/&gt;&lt;/w:rPr&gt;&lt;/m:ctrlPr&gt;&lt;/m:e&gt;&lt;m:sub&gt;&lt;m:r&gt;&lt;m:rPr&gt;&lt;m:sty m:val=&quot;p&quot;/&gt;&lt;/m:rPr&gt;&lt;w:rPr&gt;&lt;w:rFonts w:ascii=&quot;Cambria Math&quot; w:h-ansi=&quot;Cambria Math&quot; w:hint=&quot;default&quot;/&gt;&lt;/w:rPr&gt;&lt;m:t&gt;PH&lt;/m:t&gt;&lt;/m:r&gt;&lt;m:ctrlPr&gt;&lt;w:rPr&gt;&lt;w:rFonts w:ascii=&quot;Cambria Math&quot; w:h-ansi=&quot;Cambria Math&quot; w:hint=&quot;default&quot;/&gt;&lt;/w:rPr&gt;&lt;/m:ctrlPr&gt;&lt;/m:sub&gt;&lt;/m:sSub&gt;&lt;/m:oMath&gt;&lt;/m:oMathPara&gt;&lt;/w:p&gt;&lt;/wx:sect&gt;&lt;/w:body&gt;&lt;/w:wordDocument&gt;">
            <v:imagedata r:id="rId110" o:title=""/>
            <o:lock v:ext="edit" aspectratio="f"/>
          </v:shape>
        </w:pict>
      </w:r>
      <w:r w:rsidR="002B09FC">
        <w:rPr>
          <w:sz w:val="24"/>
          <w:szCs w:val="24"/>
          <w:lang w:val="zh-CN"/>
        </w:rPr>
        <w:t>―PH</w:t>
      </w:r>
      <w:r w:rsidR="002B09FC">
        <w:rPr>
          <w:sz w:val="24"/>
          <w:szCs w:val="24"/>
          <w:lang w:val="zh-CN"/>
        </w:rPr>
        <w:t>值的标准指数，无量纲；</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 xml:space="preserve">      PH―PH</w:t>
      </w:r>
      <w:r>
        <w:rPr>
          <w:sz w:val="24"/>
          <w:szCs w:val="24"/>
          <w:lang w:val="zh-CN"/>
        </w:rPr>
        <w:t>值的监测值；</w:t>
      </w:r>
    </w:p>
    <w:p w:rsidR="0001111C" w:rsidRDefault="00EB7977" w:rsidP="00B67E1A">
      <w:pPr>
        <w:adjustRightInd w:val="0"/>
        <w:snapToGrid w:val="0"/>
        <w:spacing w:line="360" w:lineRule="auto"/>
        <w:ind w:leftChars="0" w:left="0" w:firstLineChars="200" w:firstLine="480"/>
        <w:rPr>
          <w:sz w:val="24"/>
          <w:szCs w:val="24"/>
          <w:lang w:val="zh-CN"/>
        </w:rPr>
      </w:pPr>
      <w:r>
        <w:rPr>
          <w:sz w:val="24"/>
          <w:szCs w:val="24"/>
          <w:lang w:val="zh-CN"/>
        </w:rPr>
        <w:pict>
          <v:shape id="_x0000_i1093" type="#_x0000_t75" style="width:44.85pt;height:19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rPr&gt;&lt;/m:ctrlPr&gt;&lt;/m:sSubPr&gt;&lt;m:e&gt;&lt;m:r&gt;&lt;m:rPr&gt;&lt;m:sty m:val=&quot;p&quot;/&gt;&lt;/m:rPr&gt;&lt;w:rPr&gt;&lt;w:rFonts w:ascii=&quot;Cambria Math&quot; w:h-ansi=&quot;Cambria Math&quot; w:hint=&quot;default&quot;/&gt;&lt;/w:rPr&gt;&lt;m:t&gt;PH&lt;/m:t&gt;&lt;/m:r&gt;&lt;m:ctrlPr&gt;&lt;w:rPr&gt;&lt;w:rFonts w:ascii=&quot;Cambria Math&quot; w:h-ansi=&quot;Cambria Math&quot; w:hint=&quot;default&quot;/&gt;&lt;/w:rPr&gt;&lt;/m:ctrlPr&gt;&lt;/m:e&gt;&lt;m:sub&gt;&lt;m:r&gt;&lt;m:rPr&gt;&lt;m:sty m:val=&quot;p&quot;/&gt;&lt;/m:rPr&gt;&lt;w:rPr&gt;&lt;w:rFonts w:ascii=&quot;Cambria Math&quot; w:h-ansi=&quot;Cambria Math&quot; w:hint=&quot;default&quot;/&gt;&lt;/w:rPr&gt;&lt;m:t&gt;su&lt;/m:t&gt;&lt;/m:r&gt;&lt;m:ctrlPr&gt;&lt;w:rPr&gt;&lt;w:rFonts w:ascii=&quot;Cambria Math&quot; w:h-ansi=&quot;Cambria Math&quot; w:hint=&quot;default&quot;/&gt;&lt;/w:rPr&gt;&lt;/m:ctrlPr&gt;&lt;/m:sub&gt;&lt;/m:sSub&gt;&lt;/m:oMath&gt;&lt;/m:oMathPara&gt;&lt;/w:p&gt;&lt;/wx:sect&gt;&lt;/w:body&gt;&lt;/w:wordDocument&gt;">
            <v:imagedata r:id="rId114" o:title=""/>
            <o:lock v:ext="edit" aspectratio="f"/>
          </v:shape>
        </w:pict>
      </w:r>
      <w:r w:rsidR="002B09FC">
        <w:rPr>
          <w:sz w:val="24"/>
          <w:szCs w:val="24"/>
          <w:lang w:val="zh-CN"/>
        </w:rPr>
        <w:t>―</w:t>
      </w:r>
      <w:r w:rsidR="002B09FC">
        <w:rPr>
          <w:sz w:val="24"/>
          <w:szCs w:val="24"/>
          <w:lang w:val="zh-CN"/>
        </w:rPr>
        <w:t>标准中</w:t>
      </w:r>
      <w:r w:rsidR="002B09FC">
        <w:rPr>
          <w:sz w:val="24"/>
          <w:szCs w:val="24"/>
          <w:lang w:val="zh-CN"/>
        </w:rPr>
        <w:t>PH</w:t>
      </w:r>
      <w:r w:rsidR="002B09FC">
        <w:rPr>
          <w:sz w:val="24"/>
          <w:szCs w:val="24"/>
          <w:lang w:val="zh-CN"/>
        </w:rPr>
        <w:t>值的上限值；</w:t>
      </w:r>
    </w:p>
    <w:p w:rsidR="0001111C" w:rsidRDefault="00EB7977" w:rsidP="00B67E1A">
      <w:pPr>
        <w:adjustRightInd w:val="0"/>
        <w:snapToGrid w:val="0"/>
        <w:spacing w:line="360" w:lineRule="auto"/>
        <w:ind w:leftChars="0" w:left="0" w:firstLineChars="200" w:firstLine="480"/>
        <w:rPr>
          <w:sz w:val="24"/>
          <w:szCs w:val="24"/>
          <w:lang w:val="zh-CN"/>
        </w:rPr>
      </w:pPr>
      <w:r>
        <w:rPr>
          <w:sz w:val="24"/>
          <w:szCs w:val="24"/>
          <w:lang w:val="zh-CN"/>
        </w:rPr>
        <w:pict>
          <v:shape id="_x0000_i1094" type="#_x0000_t75" style="width:44.85pt;height:19pt"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rPr&gt;&lt;/m:ctrlPr&gt;&lt;/m:sSubPr&gt;&lt;m:e&gt;&lt;m:r&gt;&lt;m:rPr&gt;&lt;m:sty m:val=&quot;p&quot;/&gt;&lt;/m:rPr&gt;&lt;w:rPr&gt;&lt;w:rFonts w:ascii=&quot;Cambria Math&quot; w:h-ansi=&quot;Cambria Math&quot; w:hint=&quot;default&quot;/&gt;&lt;/w:rPr&gt;&lt;m:t&gt;PH&lt;/m:t&gt;&lt;/m:r&gt;&lt;m:ctrlPr&gt;&lt;w:rPr&gt;&lt;w:rFonts w:ascii=&quot;Cambria Math&quot; w:h-ansi=&quot;Cambria Math&quot; w:hint=&quot;default&quot;/&gt;&lt;/w:rPr&gt;&lt;/m:ctrlPr&gt;&lt;/m:e&gt;&lt;m:sub&gt;&lt;m:r&gt;&lt;m:rPr&gt;&lt;m:sty m:val=&quot;p&quot;/&gt;&lt;/m:rPr&gt;&lt;w:rPr&gt;&lt;w:rFonts w:ascii=&quot;Cambria Math&quot; w:h-ansi=&quot;Cambria Math&quot; w:hint=&quot;default&quot;/&gt;&lt;/w:rPr&gt;&lt;m:t&gt;sd&lt;/m:t&gt;&lt;/m:r&gt;&lt;m:ctrlPr&gt;&lt;w:rPr&gt;&lt;w:rFonts w:ascii=&quot;Cambria Math&quot; w:h-ansi=&quot;Cambria Math&quot; w:hint=&quot;default&quot;/&gt;&lt;/w:rPr&gt;&lt;/m:ctrlPr&gt;&lt;/m:sub&gt;&lt;/m:sSub&gt;&lt;/m:oMath&gt;&lt;/m:oMathPara&gt;&lt;/w:p&gt;&lt;/wx:sect&gt;&lt;/w:body&gt;&lt;/w:wordDocument&gt;">
            <v:imagedata r:id="rId115" o:title=""/>
            <o:lock v:ext="edit" aspectratio="f"/>
          </v:shape>
        </w:pict>
      </w:r>
      <w:r w:rsidR="002B09FC">
        <w:rPr>
          <w:sz w:val="24"/>
          <w:szCs w:val="24"/>
          <w:lang w:val="zh-CN"/>
        </w:rPr>
        <w:t>―</w:t>
      </w:r>
      <w:r w:rsidR="002B09FC">
        <w:rPr>
          <w:sz w:val="24"/>
          <w:szCs w:val="24"/>
          <w:lang w:val="zh-CN"/>
        </w:rPr>
        <w:t>标准中</w:t>
      </w:r>
      <w:r w:rsidR="002B09FC">
        <w:rPr>
          <w:sz w:val="24"/>
          <w:szCs w:val="24"/>
          <w:lang w:val="zh-CN"/>
        </w:rPr>
        <w:t>PH</w:t>
      </w:r>
      <w:r w:rsidR="002B09FC">
        <w:rPr>
          <w:sz w:val="24"/>
          <w:szCs w:val="24"/>
          <w:lang w:val="zh-CN"/>
        </w:rPr>
        <w:t>值的下限值。</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w:t>
      </w:r>
      <w:r>
        <w:rPr>
          <w:sz w:val="24"/>
          <w:szCs w:val="24"/>
          <w:lang w:val="zh-CN"/>
        </w:rPr>
        <w:t>2</w:t>
      </w:r>
      <w:r>
        <w:rPr>
          <w:sz w:val="24"/>
          <w:szCs w:val="24"/>
          <w:lang w:val="zh-CN"/>
        </w:rPr>
        <w:t>）评价结果</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利用标准指数法对本次评价水样测试结果进行评价，评价标准为《地下水质量标准》（</w:t>
      </w:r>
      <w:r>
        <w:rPr>
          <w:sz w:val="24"/>
          <w:szCs w:val="24"/>
          <w:lang w:val="zh-CN"/>
        </w:rPr>
        <w:t>GB/T14848-2017</w:t>
      </w:r>
      <w:r>
        <w:rPr>
          <w:sz w:val="24"/>
          <w:szCs w:val="24"/>
          <w:lang w:val="zh-CN"/>
        </w:rPr>
        <w:t>）</w:t>
      </w:r>
      <w:r>
        <w:rPr>
          <w:rFonts w:ascii="宋体" w:hAnsi="宋体" w:cs="宋体" w:hint="eastAsia"/>
          <w:sz w:val="24"/>
          <w:szCs w:val="24"/>
          <w:lang w:val="zh-CN"/>
        </w:rPr>
        <w:t>Ⅲ</w:t>
      </w:r>
      <w:r>
        <w:rPr>
          <w:sz w:val="24"/>
          <w:szCs w:val="24"/>
          <w:lang w:val="zh-CN"/>
        </w:rPr>
        <w:t>类标准限值，评价结果见表</w:t>
      </w:r>
      <w:r>
        <w:rPr>
          <w:sz w:val="24"/>
          <w:szCs w:val="24"/>
          <w:lang w:val="zh-CN"/>
        </w:rPr>
        <w:t>4-7</w:t>
      </w:r>
      <w:r>
        <w:rPr>
          <w:sz w:val="24"/>
          <w:szCs w:val="24"/>
          <w:lang w:val="zh-CN"/>
        </w:rPr>
        <w:t>。</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根据本次采取的地下水监测结果，厂区周边地下水整体水质较好，本次采取的</w:t>
      </w:r>
      <w:r>
        <w:rPr>
          <w:sz w:val="24"/>
          <w:szCs w:val="24"/>
          <w:lang w:val="zh-CN"/>
        </w:rPr>
        <w:t>5</w:t>
      </w:r>
      <w:r>
        <w:rPr>
          <w:sz w:val="24"/>
          <w:szCs w:val="24"/>
          <w:lang w:val="zh-CN"/>
        </w:rPr>
        <w:t>个水样，除</w:t>
      </w:r>
      <w:r>
        <w:rPr>
          <w:sz w:val="24"/>
          <w:szCs w:val="24"/>
          <w:lang w:val="zh-CN"/>
        </w:rPr>
        <w:t>SY03</w:t>
      </w:r>
      <w:r>
        <w:rPr>
          <w:sz w:val="24"/>
          <w:szCs w:val="24"/>
          <w:lang w:val="zh-CN"/>
        </w:rPr>
        <w:t>、</w:t>
      </w:r>
      <w:r>
        <w:rPr>
          <w:sz w:val="24"/>
          <w:szCs w:val="24"/>
          <w:lang w:val="zh-CN"/>
        </w:rPr>
        <w:t>SY0</w:t>
      </w:r>
      <w:r>
        <w:rPr>
          <w:sz w:val="24"/>
          <w:szCs w:val="24"/>
        </w:rPr>
        <w:t>4</w:t>
      </w:r>
      <w:r>
        <w:rPr>
          <w:sz w:val="24"/>
          <w:szCs w:val="24"/>
          <w:lang w:val="zh-CN"/>
        </w:rPr>
        <w:t>外，水质</w:t>
      </w:r>
      <w:proofErr w:type="gramStart"/>
      <w:r>
        <w:rPr>
          <w:sz w:val="24"/>
          <w:szCs w:val="24"/>
          <w:lang w:val="zh-CN"/>
        </w:rPr>
        <w:t>皆符合</w:t>
      </w:r>
      <w:proofErr w:type="gramEnd"/>
      <w:r>
        <w:rPr>
          <w:sz w:val="24"/>
          <w:szCs w:val="24"/>
          <w:lang w:val="zh-CN"/>
        </w:rPr>
        <w:t>《地下水质量标准》（</w:t>
      </w:r>
      <w:r>
        <w:rPr>
          <w:sz w:val="24"/>
          <w:szCs w:val="24"/>
          <w:lang w:val="zh-CN"/>
        </w:rPr>
        <w:t>GB/T14848-2017</w:t>
      </w:r>
      <w:r>
        <w:rPr>
          <w:sz w:val="24"/>
          <w:szCs w:val="24"/>
          <w:lang w:val="zh-CN"/>
        </w:rPr>
        <w:t>）中的</w:t>
      </w:r>
      <w:r>
        <w:rPr>
          <w:rFonts w:ascii="宋体" w:hAnsi="宋体" w:cs="宋体" w:hint="eastAsia"/>
          <w:sz w:val="24"/>
          <w:szCs w:val="24"/>
          <w:lang w:val="zh-CN"/>
        </w:rPr>
        <w:t>Ⅲ</w:t>
      </w:r>
      <w:r>
        <w:rPr>
          <w:sz w:val="24"/>
          <w:szCs w:val="24"/>
          <w:lang w:val="zh-CN"/>
        </w:rPr>
        <w:t>类标准超标项为总硬度、亚硝酸盐、氨氮、高锰酸钾指数。</w:t>
      </w:r>
    </w:p>
    <w:p w:rsidR="0001111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lastRenderedPageBreak/>
        <w:t>硝酸盐和</w:t>
      </w:r>
      <w:r>
        <w:rPr>
          <w:sz w:val="24"/>
          <w:szCs w:val="24"/>
          <w:lang w:val="zh-CN"/>
        </w:rPr>
        <w:t>COD</w:t>
      </w:r>
      <w:r>
        <w:rPr>
          <w:sz w:val="24"/>
          <w:szCs w:val="24"/>
          <w:vertAlign w:val="subscript"/>
          <w:lang w:val="zh-CN"/>
        </w:rPr>
        <w:t>Mn</w:t>
      </w:r>
      <w:r>
        <w:rPr>
          <w:sz w:val="24"/>
          <w:szCs w:val="24"/>
          <w:lang w:val="zh-CN"/>
        </w:rPr>
        <w:t>、氨氮、亚硝酸</w:t>
      </w:r>
      <w:proofErr w:type="gramStart"/>
      <w:r>
        <w:rPr>
          <w:sz w:val="24"/>
          <w:szCs w:val="24"/>
          <w:lang w:val="zh-CN"/>
        </w:rPr>
        <w:t>盐指标</w:t>
      </w:r>
      <w:proofErr w:type="gramEnd"/>
      <w:r>
        <w:rPr>
          <w:sz w:val="24"/>
          <w:szCs w:val="24"/>
          <w:lang w:val="zh-CN"/>
        </w:rPr>
        <w:t>超标的水井位于平原区，四周种植农业，可能与区内农业种植需要的大量农药、化肥有关，总硬度指标超标可能与区域水质有关。</w:t>
      </w:r>
    </w:p>
    <w:p w:rsidR="000E1FDC" w:rsidRDefault="002B09FC" w:rsidP="00B67E1A">
      <w:pPr>
        <w:adjustRightInd w:val="0"/>
        <w:snapToGrid w:val="0"/>
        <w:spacing w:line="360" w:lineRule="auto"/>
        <w:ind w:leftChars="0" w:left="0" w:firstLineChars="200" w:firstLine="480"/>
        <w:rPr>
          <w:sz w:val="24"/>
          <w:szCs w:val="24"/>
          <w:lang w:val="zh-CN"/>
        </w:rPr>
      </w:pPr>
      <w:r>
        <w:rPr>
          <w:sz w:val="24"/>
          <w:szCs w:val="24"/>
          <w:lang w:val="zh-CN"/>
        </w:rPr>
        <w:t>总之，区内地下水质较好。总体符合《地下水质量标准》（</w:t>
      </w:r>
      <w:r>
        <w:rPr>
          <w:sz w:val="24"/>
          <w:szCs w:val="24"/>
          <w:lang w:val="zh-CN"/>
        </w:rPr>
        <w:t>GB/T14848-2017</w:t>
      </w:r>
      <w:r>
        <w:rPr>
          <w:sz w:val="24"/>
          <w:szCs w:val="24"/>
          <w:lang w:val="zh-CN"/>
        </w:rPr>
        <w:t>）中的</w:t>
      </w:r>
      <w:r>
        <w:rPr>
          <w:rFonts w:ascii="宋体" w:hAnsi="宋体" w:cs="宋体" w:hint="eastAsia"/>
          <w:sz w:val="24"/>
          <w:szCs w:val="24"/>
          <w:lang w:val="zh-CN"/>
        </w:rPr>
        <w:t>Ⅲ</w:t>
      </w:r>
      <w:r>
        <w:rPr>
          <w:sz w:val="24"/>
          <w:szCs w:val="24"/>
          <w:lang w:val="zh-CN"/>
        </w:rPr>
        <w:t>类标准。</w:t>
      </w:r>
    </w:p>
    <w:p w:rsidR="0001111C" w:rsidRPr="000E1FDC" w:rsidRDefault="002B09FC" w:rsidP="00B67E1A">
      <w:pPr>
        <w:pStyle w:val="a7"/>
        <w:tabs>
          <w:tab w:val="left" w:pos="5230"/>
        </w:tabs>
        <w:spacing w:beforeLines="0" w:afterLines="0"/>
        <w:ind w:leftChars="0" w:left="0" w:firstLineChars="0" w:firstLine="0"/>
        <w:outlineLvl w:val="2"/>
        <w:rPr>
          <w:rFonts w:ascii="Times New Roman" w:hAnsi="Times New Roman"/>
          <w:b/>
          <w:sz w:val="28"/>
        </w:rPr>
      </w:pPr>
      <w:r w:rsidRPr="000E1FDC">
        <w:rPr>
          <w:rFonts w:ascii="Times New Roman" w:hAnsi="Times New Roman"/>
          <w:b/>
          <w:sz w:val="28"/>
        </w:rPr>
        <w:t>4.2.5</w:t>
      </w:r>
      <w:r w:rsidRPr="000E1FDC">
        <w:rPr>
          <w:rFonts w:ascii="Times New Roman" w:hAnsi="Times New Roman"/>
          <w:b/>
          <w:sz w:val="28"/>
        </w:rPr>
        <w:t>土壤质量现状监测与评价</w:t>
      </w: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4.2.5.1</w:t>
      </w:r>
      <w:r w:rsidRPr="000E1FDC">
        <w:rPr>
          <w:b/>
          <w:sz w:val="28"/>
          <w:szCs w:val="28"/>
        </w:rPr>
        <w:t>土壤利用类型调查</w:t>
      </w:r>
    </w:p>
    <w:p w:rsidR="0001111C" w:rsidRDefault="002B09FC" w:rsidP="00B67E1A">
      <w:pPr>
        <w:spacing w:line="360" w:lineRule="auto"/>
        <w:ind w:leftChars="0" w:left="0" w:firstLineChars="200" w:firstLine="480"/>
        <w:rPr>
          <w:sz w:val="24"/>
          <w:szCs w:val="22"/>
        </w:rPr>
      </w:pPr>
      <w:r>
        <w:rPr>
          <w:sz w:val="24"/>
          <w:szCs w:val="22"/>
        </w:rPr>
        <w:t>根据现场调查结果，拟建项目场地及周边土地利用类型为道路及工业用地。项目厂区设置水泥硬化地面，通过对项目场地及周边土壤监测，项目场地及周边地区未受到污染。评价区域土地利用类型现状图见图</w:t>
      </w:r>
      <w:r>
        <w:rPr>
          <w:sz w:val="24"/>
          <w:szCs w:val="22"/>
        </w:rPr>
        <w:t>4.2.5-1</w:t>
      </w:r>
      <w:r>
        <w:rPr>
          <w:sz w:val="24"/>
          <w:szCs w:val="22"/>
        </w:rPr>
        <w:t>，各类土地利用类型调查结果见表</w:t>
      </w:r>
      <w:r>
        <w:rPr>
          <w:sz w:val="24"/>
          <w:szCs w:val="22"/>
        </w:rPr>
        <w:t>4.2.5-1</w:t>
      </w:r>
      <w:r>
        <w:rPr>
          <w:sz w:val="24"/>
          <w:szCs w:val="22"/>
        </w:rPr>
        <w:t>。</w:t>
      </w:r>
    </w:p>
    <w:p w:rsidR="0001111C" w:rsidRDefault="002B09FC" w:rsidP="00B67E1A">
      <w:pPr>
        <w:spacing w:line="360" w:lineRule="auto"/>
        <w:ind w:leftChars="0" w:left="0"/>
        <w:jc w:val="center"/>
        <w:rPr>
          <w:b/>
          <w:sz w:val="24"/>
          <w:szCs w:val="18"/>
        </w:rPr>
      </w:pPr>
      <w:r>
        <w:rPr>
          <w:b/>
          <w:sz w:val="24"/>
          <w:szCs w:val="18"/>
        </w:rPr>
        <w:t>表</w:t>
      </w:r>
      <w:r>
        <w:rPr>
          <w:b/>
          <w:sz w:val="24"/>
          <w:szCs w:val="18"/>
        </w:rPr>
        <w:t xml:space="preserve">4.2.5-1  </w:t>
      </w:r>
      <w:r>
        <w:rPr>
          <w:b/>
          <w:sz w:val="24"/>
          <w:szCs w:val="18"/>
        </w:rPr>
        <w:t>土壤评价范围现状土地利用类型表</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17"/>
        <w:gridCol w:w="2217"/>
        <w:gridCol w:w="2217"/>
        <w:gridCol w:w="2217"/>
      </w:tblGrid>
      <w:tr w:rsidR="0001111C" w:rsidTr="00626CCA">
        <w:trPr>
          <w:trHeight w:val="340"/>
        </w:trPr>
        <w:tc>
          <w:tcPr>
            <w:tcW w:w="2132" w:type="dxa"/>
            <w:vAlign w:val="center"/>
          </w:tcPr>
          <w:p w:rsidR="0001111C" w:rsidRDefault="002B09FC" w:rsidP="00B67E1A">
            <w:pPr>
              <w:ind w:leftChars="0" w:left="0"/>
              <w:jc w:val="center"/>
              <w:rPr>
                <w:b/>
              </w:rPr>
            </w:pPr>
            <w:r>
              <w:rPr>
                <w:b/>
              </w:rPr>
              <w:t>土地类型</w:t>
            </w:r>
          </w:p>
        </w:tc>
        <w:tc>
          <w:tcPr>
            <w:tcW w:w="2132" w:type="dxa"/>
            <w:vAlign w:val="center"/>
          </w:tcPr>
          <w:p w:rsidR="0001111C" w:rsidRDefault="002B09FC" w:rsidP="00B67E1A">
            <w:pPr>
              <w:ind w:leftChars="0" w:left="0"/>
              <w:jc w:val="center"/>
              <w:rPr>
                <w:b/>
              </w:rPr>
            </w:pPr>
            <w:r>
              <w:rPr>
                <w:b/>
              </w:rPr>
              <w:t>面积（</w:t>
            </w:r>
            <w:r>
              <w:rPr>
                <w:b/>
              </w:rPr>
              <w:t>m</w:t>
            </w:r>
            <w:r>
              <w:rPr>
                <w:b/>
                <w:vertAlign w:val="superscript"/>
              </w:rPr>
              <w:t>2</w:t>
            </w:r>
            <w:r>
              <w:rPr>
                <w:b/>
              </w:rPr>
              <w:t>）</w:t>
            </w:r>
          </w:p>
        </w:tc>
        <w:tc>
          <w:tcPr>
            <w:tcW w:w="2132" w:type="dxa"/>
            <w:vAlign w:val="center"/>
          </w:tcPr>
          <w:p w:rsidR="0001111C" w:rsidRDefault="002B09FC" w:rsidP="00B67E1A">
            <w:pPr>
              <w:ind w:leftChars="0" w:left="0"/>
              <w:jc w:val="center"/>
              <w:rPr>
                <w:b/>
              </w:rPr>
            </w:pPr>
            <w:r>
              <w:rPr>
                <w:b/>
              </w:rPr>
              <w:t>占比（</w:t>
            </w:r>
            <w:r>
              <w:rPr>
                <w:b/>
              </w:rPr>
              <w:t>%</w:t>
            </w:r>
            <w:r>
              <w:rPr>
                <w:b/>
              </w:rPr>
              <w:t>）</w:t>
            </w:r>
          </w:p>
        </w:tc>
        <w:tc>
          <w:tcPr>
            <w:tcW w:w="2132" w:type="dxa"/>
            <w:vAlign w:val="center"/>
          </w:tcPr>
          <w:p w:rsidR="0001111C" w:rsidRDefault="002B09FC" w:rsidP="00B67E1A">
            <w:pPr>
              <w:ind w:leftChars="0" w:left="0"/>
              <w:jc w:val="center"/>
              <w:rPr>
                <w:b/>
              </w:rPr>
            </w:pPr>
            <w:r>
              <w:rPr>
                <w:b/>
              </w:rPr>
              <w:t>分布情况</w:t>
            </w:r>
          </w:p>
        </w:tc>
      </w:tr>
      <w:tr w:rsidR="0001111C" w:rsidTr="00626CCA">
        <w:trPr>
          <w:trHeight w:val="340"/>
        </w:trPr>
        <w:tc>
          <w:tcPr>
            <w:tcW w:w="2132" w:type="dxa"/>
            <w:vAlign w:val="center"/>
          </w:tcPr>
          <w:p w:rsidR="0001111C" w:rsidRDefault="002B09FC" w:rsidP="00B67E1A">
            <w:pPr>
              <w:ind w:leftChars="0" w:left="0"/>
              <w:jc w:val="center"/>
              <w:rPr>
                <w:szCs w:val="21"/>
              </w:rPr>
            </w:pPr>
            <w:r>
              <w:rPr>
                <w:szCs w:val="21"/>
              </w:rPr>
              <w:t>道路用地</w:t>
            </w:r>
          </w:p>
        </w:tc>
        <w:tc>
          <w:tcPr>
            <w:tcW w:w="2132" w:type="dxa"/>
            <w:vAlign w:val="center"/>
          </w:tcPr>
          <w:p w:rsidR="0001111C" w:rsidRDefault="00D35415" w:rsidP="00B67E1A">
            <w:pPr>
              <w:ind w:leftChars="0" w:left="0"/>
              <w:jc w:val="center"/>
              <w:rPr>
                <w:szCs w:val="21"/>
              </w:rPr>
            </w:pPr>
            <w:r>
              <w:rPr>
                <w:rFonts w:hint="eastAsia"/>
                <w:szCs w:val="21"/>
              </w:rPr>
              <w:t>21800</w:t>
            </w:r>
          </w:p>
        </w:tc>
        <w:tc>
          <w:tcPr>
            <w:tcW w:w="2132" w:type="dxa"/>
            <w:vAlign w:val="center"/>
          </w:tcPr>
          <w:p w:rsidR="0001111C" w:rsidRDefault="00D35415" w:rsidP="00B67E1A">
            <w:pPr>
              <w:ind w:leftChars="0" w:left="0"/>
              <w:jc w:val="center"/>
              <w:rPr>
                <w:szCs w:val="21"/>
              </w:rPr>
            </w:pPr>
            <w:r>
              <w:rPr>
                <w:rFonts w:hint="eastAsia"/>
                <w:szCs w:val="21"/>
              </w:rPr>
              <w:t>16</w:t>
            </w:r>
          </w:p>
        </w:tc>
        <w:tc>
          <w:tcPr>
            <w:tcW w:w="2132" w:type="dxa"/>
            <w:vAlign w:val="center"/>
          </w:tcPr>
          <w:p w:rsidR="0001111C" w:rsidRDefault="002B09FC" w:rsidP="00B67E1A">
            <w:pPr>
              <w:ind w:leftChars="0" w:left="0"/>
              <w:jc w:val="center"/>
              <w:rPr>
                <w:szCs w:val="21"/>
              </w:rPr>
            </w:pPr>
            <w:r>
              <w:rPr>
                <w:szCs w:val="21"/>
              </w:rPr>
              <w:t>厂界外园区道路</w:t>
            </w:r>
          </w:p>
        </w:tc>
      </w:tr>
      <w:tr w:rsidR="0001111C" w:rsidTr="00626CCA">
        <w:trPr>
          <w:trHeight w:val="340"/>
        </w:trPr>
        <w:tc>
          <w:tcPr>
            <w:tcW w:w="2132" w:type="dxa"/>
            <w:vAlign w:val="center"/>
          </w:tcPr>
          <w:p w:rsidR="0001111C" w:rsidRDefault="002B09FC" w:rsidP="00B67E1A">
            <w:pPr>
              <w:ind w:leftChars="0" w:left="0"/>
              <w:jc w:val="center"/>
              <w:rPr>
                <w:szCs w:val="21"/>
              </w:rPr>
            </w:pPr>
            <w:r>
              <w:rPr>
                <w:szCs w:val="21"/>
              </w:rPr>
              <w:t>规划工业用地</w:t>
            </w:r>
          </w:p>
        </w:tc>
        <w:tc>
          <w:tcPr>
            <w:tcW w:w="2132" w:type="dxa"/>
            <w:vAlign w:val="center"/>
          </w:tcPr>
          <w:p w:rsidR="0001111C" w:rsidRDefault="00D35415" w:rsidP="00B67E1A">
            <w:pPr>
              <w:ind w:leftChars="0" w:left="0"/>
              <w:jc w:val="center"/>
              <w:rPr>
                <w:szCs w:val="21"/>
              </w:rPr>
            </w:pPr>
            <w:r>
              <w:rPr>
                <w:rFonts w:hint="eastAsia"/>
                <w:szCs w:val="21"/>
              </w:rPr>
              <w:t>114360</w:t>
            </w:r>
          </w:p>
        </w:tc>
        <w:tc>
          <w:tcPr>
            <w:tcW w:w="2132" w:type="dxa"/>
            <w:vAlign w:val="center"/>
          </w:tcPr>
          <w:p w:rsidR="0001111C" w:rsidRDefault="00D35415" w:rsidP="00B67E1A">
            <w:pPr>
              <w:ind w:leftChars="0" w:left="0"/>
              <w:jc w:val="center"/>
              <w:rPr>
                <w:szCs w:val="21"/>
              </w:rPr>
            </w:pPr>
            <w:r>
              <w:rPr>
                <w:rFonts w:hint="eastAsia"/>
                <w:szCs w:val="21"/>
              </w:rPr>
              <w:t>84</w:t>
            </w:r>
          </w:p>
        </w:tc>
        <w:tc>
          <w:tcPr>
            <w:tcW w:w="2132" w:type="dxa"/>
            <w:vAlign w:val="center"/>
          </w:tcPr>
          <w:p w:rsidR="0001111C" w:rsidRDefault="002B09FC" w:rsidP="00B67E1A">
            <w:pPr>
              <w:ind w:leftChars="0" w:left="0"/>
              <w:jc w:val="center"/>
              <w:rPr>
                <w:szCs w:val="21"/>
              </w:rPr>
            </w:pPr>
            <w:r>
              <w:rPr>
                <w:szCs w:val="21"/>
              </w:rPr>
              <w:t>园区用地</w:t>
            </w:r>
          </w:p>
        </w:tc>
      </w:tr>
    </w:tbl>
    <w:p w:rsidR="00D35415" w:rsidRDefault="00EB7977" w:rsidP="00B67E1A">
      <w:pPr>
        <w:adjustRightInd w:val="0"/>
        <w:snapToGrid w:val="0"/>
        <w:spacing w:beforeLines="50" w:before="120" w:line="360" w:lineRule="auto"/>
        <w:ind w:leftChars="0" w:left="0"/>
        <w:jc w:val="center"/>
      </w:pPr>
      <w:r>
        <w:pict>
          <v:shape id="_x0000_i1095" type="#_x0000_t75" style="width:6in;height:266.25pt">
            <v:imagedata r:id="rId116" o:title="屏幕截图"/>
          </v:shape>
        </w:pict>
      </w:r>
    </w:p>
    <w:p w:rsidR="0001111C" w:rsidRPr="00626CCA" w:rsidRDefault="002B09FC" w:rsidP="00B67E1A">
      <w:pPr>
        <w:adjustRightInd w:val="0"/>
        <w:snapToGrid w:val="0"/>
        <w:spacing w:line="360" w:lineRule="auto"/>
        <w:ind w:leftChars="0" w:left="0"/>
        <w:jc w:val="center"/>
        <w:rPr>
          <w:sz w:val="24"/>
          <w:szCs w:val="28"/>
        </w:rPr>
      </w:pPr>
      <w:r>
        <w:rPr>
          <w:b/>
          <w:bCs/>
          <w:sz w:val="24"/>
          <w:szCs w:val="24"/>
        </w:rPr>
        <w:t>图</w:t>
      </w:r>
      <w:r>
        <w:rPr>
          <w:b/>
          <w:bCs/>
          <w:sz w:val="24"/>
          <w:szCs w:val="24"/>
        </w:rPr>
        <w:t xml:space="preserve">4.2.5-1  </w:t>
      </w:r>
      <w:r>
        <w:rPr>
          <w:b/>
          <w:bCs/>
          <w:sz w:val="24"/>
          <w:szCs w:val="24"/>
        </w:rPr>
        <w:t>评价区域土地利用类型现状图</w:t>
      </w: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4.2.5.</w:t>
      </w:r>
      <w:r w:rsidR="0071569F" w:rsidRPr="000E1FDC">
        <w:rPr>
          <w:b/>
          <w:sz w:val="28"/>
          <w:szCs w:val="28"/>
        </w:rPr>
        <w:t>2</w:t>
      </w:r>
      <w:r w:rsidRPr="000E1FDC">
        <w:rPr>
          <w:b/>
          <w:sz w:val="28"/>
          <w:szCs w:val="28"/>
        </w:rPr>
        <w:t>影响源调查</w:t>
      </w:r>
    </w:p>
    <w:p w:rsidR="0001111C" w:rsidRDefault="002B09FC" w:rsidP="00B67E1A">
      <w:pPr>
        <w:adjustRightInd w:val="0"/>
        <w:snapToGrid w:val="0"/>
        <w:spacing w:line="360" w:lineRule="auto"/>
        <w:ind w:leftChars="0" w:left="0" w:firstLineChars="200" w:firstLine="480"/>
        <w:rPr>
          <w:sz w:val="24"/>
          <w:szCs w:val="24"/>
        </w:rPr>
      </w:pPr>
      <w:r>
        <w:rPr>
          <w:sz w:val="24"/>
          <w:szCs w:val="24"/>
        </w:rPr>
        <w:lastRenderedPageBreak/>
        <w:t>根据调查，评价范围内现状无与建设项目产生同种特征因子或造成相同土壤环境影响后果的影响源。</w:t>
      </w: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4.2.5.</w:t>
      </w:r>
      <w:r w:rsidR="0071569F" w:rsidRPr="000E1FDC">
        <w:rPr>
          <w:b/>
          <w:sz w:val="28"/>
          <w:szCs w:val="28"/>
        </w:rPr>
        <w:t>3</w:t>
      </w:r>
      <w:r w:rsidRPr="000E1FDC">
        <w:rPr>
          <w:b/>
          <w:sz w:val="28"/>
          <w:szCs w:val="28"/>
        </w:rPr>
        <w:t>土壤环境监测</w:t>
      </w:r>
    </w:p>
    <w:p w:rsidR="0001111C" w:rsidRPr="008B4A15" w:rsidRDefault="002B09FC" w:rsidP="00B67E1A">
      <w:pPr>
        <w:adjustRightInd w:val="0"/>
        <w:snapToGrid w:val="0"/>
        <w:spacing w:beforeLines="50" w:before="120" w:line="360" w:lineRule="auto"/>
        <w:ind w:leftChars="0" w:left="0" w:firstLineChars="200" w:firstLine="480"/>
        <w:rPr>
          <w:bCs/>
          <w:sz w:val="24"/>
          <w:szCs w:val="24"/>
        </w:rPr>
      </w:pPr>
      <w:r w:rsidRPr="008B4A15">
        <w:rPr>
          <w:sz w:val="24"/>
          <w:szCs w:val="28"/>
        </w:rPr>
        <w:t>建设单位委托</w:t>
      </w:r>
      <w:r w:rsidR="00A53AF9" w:rsidRPr="008B4A15">
        <w:rPr>
          <w:rFonts w:hint="eastAsia"/>
          <w:sz w:val="24"/>
          <w:szCs w:val="24"/>
        </w:rPr>
        <w:t>合肥海正</w:t>
      </w:r>
      <w:r w:rsidRPr="008B4A15">
        <w:rPr>
          <w:sz w:val="24"/>
          <w:szCs w:val="24"/>
        </w:rPr>
        <w:t>环境</w:t>
      </w:r>
      <w:r w:rsidR="00A53AF9" w:rsidRPr="008B4A15">
        <w:rPr>
          <w:rFonts w:hint="eastAsia"/>
          <w:sz w:val="24"/>
          <w:szCs w:val="24"/>
        </w:rPr>
        <w:t>监</w:t>
      </w:r>
      <w:r w:rsidRPr="008B4A15">
        <w:rPr>
          <w:sz w:val="24"/>
          <w:szCs w:val="24"/>
        </w:rPr>
        <w:t>测有限公司于</w:t>
      </w:r>
      <w:r w:rsidRPr="008B4A15">
        <w:rPr>
          <w:sz w:val="24"/>
          <w:szCs w:val="24"/>
        </w:rPr>
        <w:t>2020</w:t>
      </w:r>
      <w:r w:rsidRPr="008B4A15">
        <w:rPr>
          <w:sz w:val="24"/>
          <w:szCs w:val="24"/>
        </w:rPr>
        <w:t>年</w:t>
      </w:r>
      <w:r w:rsidR="00A53AF9" w:rsidRPr="008B4A15">
        <w:rPr>
          <w:rFonts w:hint="eastAsia"/>
          <w:sz w:val="24"/>
          <w:szCs w:val="24"/>
        </w:rPr>
        <w:t>09</w:t>
      </w:r>
      <w:r w:rsidRPr="008B4A15">
        <w:rPr>
          <w:sz w:val="24"/>
          <w:szCs w:val="24"/>
        </w:rPr>
        <w:t>月</w:t>
      </w:r>
      <w:r w:rsidR="00A53AF9" w:rsidRPr="008B4A15">
        <w:rPr>
          <w:rFonts w:hint="eastAsia"/>
          <w:sz w:val="24"/>
          <w:szCs w:val="24"/>
        </w:rPr>
        <w:t>16</w:t>
      </w:r>
      <w:r w:rsidRPr="008B4A15">
        <w:rPr>
          <w:sz w:val="24"/>
          <w:szCs w:val="24"/>
        </w:rPr>
        <w:t>日</w:t>
      </w:r>
      <w:r w:rsidRPr="008B4A15">
        <w:rPr>
          <w:sz w:val="24"/>
          <w:szCs w:val="28"/>
        </w:rPr>
        <w:t>对项目区域土壤环境</w:t>
      </w:r>
      <w:r w:rsidRPr="008B4A15">
        <w:rPr>
          <w:bCs/>
          <w:sz w:val="24"/>
          <w:szCs w:val="28"/>
        </w:rPr>
        <w:t>进行取样监测。</w:t>
      </w:r>
    </w:p>
    <w:p w:rsidR="0001111C" w:rsidRPr="008B4A15" w:rsidRDefault="002B09FC" w:rsidP="00B67E1A">
      <w:pPr>
        <w:adjustRightInd w:val="0"/>
        <w:snapToGrid w:val="0"/>
        <w:spacing w:beforeLines="50" w:before="120" w:line="360" w:lineRule="auto"/>
        <w:ind w:leftChars="0" w:left="0" w:firstLineChars="200" w:firstLine="480"/>
        <w:rPr>
          <w:sz w:val="24"/>
          <w:szCs w:val="24"/>
        </w:rPr>
      </w:pPr>
      <w:r w:rsidRPr="008B4A15">
        <w:rPr>
          <w:sz w:val="24"/>
          <w:szCs w:val="24"/>
        </w:rPr>
        <w:t>监测点位置：项目所在地设</w:t>
      </w:r>
      <w:r w:rsidRPr="008B4A15">
        <w:rPr>
          <w:sz w:val="24"/>
          <w:szCs w:val="24"/>
        </w:rPr>
        <w:t>6</w:t>
      </w:r>
      <w:r w:rsidRPr="008B4A15">
        <w:rPr>
          <w:sz w:val="24"/>
          <w:szCs w:val="24"/>
        </w:rPr>
        <w:t>个监测点位</w:t>
      </w:r>
      <w:r w:rsidRPr="008B4A15">
        <w:rPr>
          <w:rStyle w:val="ae"/>
          <w:kern w:val="0"/>
          <w:sz w:val="24"/>
          <w:szCs w:val="24"/>
        </w:rPr>
        <w:t>，具体见</w:t>
      </w:r>
      <w:r w:rsidR="0071569F" w:rsidRPr="008B4A15">
        <w:rPr>
          <w:rStyle w:val="ae"/>
          <w:kern w:val="0"/>
          <w:sz w:val="24"/>
          <w:szCs w:val="24"/>
        </w:rPr>
        <w:t>表</w:t>
      </w:r>
      <w:r w:rsidR="0071569F" w:rsidRPr="008B4A15">
        <w:rPr>
          <w:rStyle w:val="ae"/>
          <w:rFonts w:hint="eastAsia"/>
          <w:kern w:val="0"/>
          <w:sz w:val="24"/>
          <w:szCs w:val="24"/>
        </w:rPr>
        <w:t>4.2.5-2</w:t>
      </w:r>
      <w:r w:rsidR="0071569F" w:rsidRPr="008B4A15">
        <w:rPr>
          <w:rStyle w:val="ae"/>
          <w:rFonts w:hint="eastAsia"/>
          <w:kern w:val="0"/>
          <w:sz w:val="24"/>
          <w:szCs w:val="24"/>
        </w:rPr>
        <w:t>、</w:t>
      </w:r>
      <w:r w:rsidRPr="008B4A15">
        <w:rPr>
          <w:rStyle w:val="ae"/>
          <w:kern w:val="0"/>
          <w:sz w:val="24"/>
          <w:szCs w:val="24"/>
        </w:rPr>
        <w:t>图</w:t>
      </w:r>
      <w:r w:rsidRPr="008B4A15">
        <w:rPr>
          <w:rStyle w:val="ae"/>
          <w:kern w:val="0"/>
          <w:sz w:val="24"/>
          <w:szCs w:val="24"/>
        </w:rPr>
        <w:t>4.2.</w:t>
      </w:r>
      <w:r w:rsidR="0071569F" w:rsidRPr="008B4A15">
        <w:rPr>
          <w:rStyle w:val="ae"/>
          <w:rFonts w:hint="eastAsia"/>
          <w:kern w:val="0"/>
          <w:sz w:val="24"/>
          <w:szCs w:val="24"/>
        </w:rPr>
        <w:t>5</w:t>
      </w:r>
      <w:r w:rsidRPr="008B4A15">
        <w:rPr>
          <w:rStyle w:val="ae"/>
          <w:kern w:val="0"/>
          <w:sz w:val="24"/>
          <w:szCs w:val="24"/>
        </w:rPr>
        <w:t>-</w:t>
      </w:r>
      <w:r w:rsidR="0071569F" w:rsidRPr="008B4A15">
        <w:rPr>
          <w:rStyle w:val="ae"/>
          <w:rFonts w:hint="eastAsia"/>
          <w:kern w:val="0"/>
          <w:sz w:val="24"/>
          <w:szCs w:val="24"/>
        </w:rPr>
        <w:t>2</w:t>
      </w:r>
      <w:r w:rsidRPr="008B4A15">
        <w:rPr>
          <w:sz w:val="24"/>
          <w:szCs w:val="24"/>
        </w:rPr>
        <w:t>。</w:t>
      </w:r>
    </w:p>
    <w:p w:rsidR="0001111C" w:rsidRPr="008B4A15" w:rsidRDefault="002B09FC" w:rsidP="00B67E1A">
      <w:pPr>
        <w:autoSpaceDE w:val="0"/>
        <w:autoSpaceDN w:val="0"/>
        <w:adjustRightInd w:val="0"/>
        <w:spacing w:beforeLines="50" w:before="120" w:line="360" w:lineRule="auto"/>
        <w:ind w:leftChars="0" w:left="0"/>
        <w:jc w:val="center"/>
        <w:rPr>
          <w:b/>
          <w:bCs/>
          <w:sz w:val="24"/>
          <w:szCs w:val="24"/>
        </w:rPr>
      </w:pPr>
      <w:r w:rsidRPr="008B4A15">
        <w:rPr>
          <w:b/>
          <w:bCs/>
          <w:sz w:val="24"/>
          <w:szCs w:val="24"/>
        </w:rPr>
        <w:t>表</w:t>
      </w:r>
      <w:r w:rsidRPr="008B4A15">
        <w:rPr>
          <w:b/>
          <w:bCs/>
          <w:sz w:val="24"/>
          <w:szCs w:val="24"/>
        </w:rPr>
        <w:t>4.2.</w:t>
      </w:r>
      <w:r w:rsidR="0071569F" w:rsidRPr="008B4A15">
        <w:rPr>
          <w:rFonts w:hint="eastAsia"/>
          <w:b/>
          <w:bCs/>
          <w:sz w:val="24"/>
          <w:szCs w:val="24"/>
        </w:rPr>
        <w:t>5</w:t>
      </w:r>
      <w:r w:rsidRPr="008B4A15">
        <w:rPr>
          <w:b/>
          <w:bCs/>
          <w:sz w:val="24"/>
          <w:szCs w:val="24"/>
        </w:rPr>
        <w:t>-</w:t>
      </w:r>
      <w:r w:rsidR="0071569F" w:rsidRPr="008B4A15">
        <w:rPr>
          <w:rFonts w:hint="eastAsia"/>
          <w:b/>
          <w:bCs/>
          <w:sz w:val="24"/>
          <w:szCs w:val="24"/>
        </w:rPr>
        <w:t>2</w:t>
      </w:r>
      <w:r w:rsidRPr="008B4A15">
        <w:rPr>
          <w:b/>
          <w:bCs/>
          <w:sz w:val="24"/>
          <w:szCs w:val="24"/>
        </w:rPr>
        <w:t xml:space="preserve">  </w:t>
      </w:r>
      <w:r w:rsidRPr="008B4A15">
        <w:rPr>
          <w:b/>
          <w:bCs/>
          <w:sz w:val="24"/>
          <w:szCs w:val="24"/>
        </w:rPr>
        <w:t>项土壤环境监测点位表</w:t>
      </w:r>
    </w:p>
    <w:tbl>
      <w:tblPr>
        <w:tblW w:w="852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72"/>
        <w:gridCol w:w="1418"/>
        <w:gridCol w:w="1843"/>
        <w:gridCol w:w="4195"/>
      </w:tblGrid>
      <w:tr w:rsidR="008B4A15" w:rsidRPr="008B4A15" w:rsidTr="00447EC1">
        <w:trPr>
          <w:trHeight w:val="340"/>
          <w:jc w:val="center"/>
        </w:trPr>
        <w:tc>
          <w:tcPr>
            <w:tcW w:w="1072" w:type="dxa"/>
            <w:shd w:val="clear" w:color="auto" w:fill="auto"/>
            <w:vAlign w:val="center"/>
          </w:tcPr>
          <w:p w:rsidR="0001111C" w:rsidRPr="008B4A15" w:rsidRDefault="002B09FC" w:rsidP="00B67E1A">
            <w:pPr>
              <w:spacing w:line="360" w:lineRule="auto"/>
              <w:ind w:leftChars="0" w:left="0"/>
              <w:jc w:val="center"/>
              <w:rPr>
                <w:b/>
                <w:bCs/>
                <w:szCs w:val="21"/>
              </w:rPr>
            </w:pPr>
            <w:r w:rsidRPr="008B4A15">
              <w:rPr>
                <w:b/>
                <w:bCs/>
                <w:szCs w:val="21"/>
              </w:rPr>
              <w:t>点</w:t>
            </w:r>
            <w:proofErr w:type="gramStart"/>
            <w:r w:rsidRPr="008B4A15">
              <w:rPr>
                <w:b/>
                <w:bCs/>
                <w:szCs w:val="21"/>
              </w:rPr>
              <w:t>位设置</w:t>
            </w:r>
            <w:proofErr w:type="gramEnd"/>
          </w:p>
        </w:tc>
        <w:tc>
          <w:tcPr>
            <w:tcW w:w="1418" w:type="dxa"/>
            <w:shd w:val="clear" w:color="auto" w:fill="auto"/>
            <w:vAlign w:val="center"/>
          </w:tcPr>
          <w:p w:rsidR="0001111C" w:rsidRPr="008B4A15" w:rsidRDefault="002B09FC" w:rsidP="00B67E1A">
            <w:pPr>
              <w:spacing w:line="360" w:lineRule="auto"/>
              <w:ind w:leftChars="0" w:left="0"/>
              <w:jc w:val="center"/>
              <w:rPr>
                <w:b/>
                <w:bCs/>
                <w:szCs w:val="21"/>
              </w:rPr>
            </w:pPr>
            <w:r w:rsidRPr="008B4A15">
              <w:rPr>
                <w:b/>
                <w:bCs/>
                <w:szCs w:val="21"/>
              </w:rPr>
              <w:t>编号</w:t>
            </w:r>
          </w:p>
        </w:tc>
        <w:tc>
          <w:tcPr>
            <w:tcW w:w="1843" w:type="dxa"/>
            <w:shd w:val="clear" w:color="auto" w:fill="auto"/>
            <w:vAlign w:val="center"/>
          </w:tcPr>
          <w:p w:rsidR="0001111C" w:rsidRPr="008B4A15" w:rsidRDefault="002B09FC" w:rsidP="00B67E1A">
            <w:pPr>
              <w:spacing w:line="360" w:lineRule="auto"/>
              <w:ind w:leftChars="0" w:left="0"/>
              <w:jc w:val="center"/>
              <w:rPr>
                <w:b/>
                <w:bCs/>
                <w:szCs w:val="21"/>
              </w:rPr>
            </w:pPr>
            <w:r w:rsidRPr="008B4A15">
              <w:rPr>
                <w:b/>
                <w:bCs/>
                <w:szCs w:val="21"/>
              </w:rPr>
              <w:t>监测因子</w:t>
            </w:r>
          </w:p>
        </w:tc>
        <w:tc>
          <w:tcPr>
            <w:tcW w:w="4195" w:type="dxa"/>
            <w:shd w:val="clear" w:color="auto" w:fill="auto"/>
            <w:vAlign w:val="center"/>
          </w:tcPr>
          <w:p w:rsidR="0001111C" w:rsidRPr="008B4A15" w:rsidRDefault="002B09FC" w:rsidP="00B67E1A">
            <w:pPr>
              <w:spacing w:line="360" w:lineRule="auto"/>
              <w:ind w:leftChars="0" w:left="0"/>
              <w:jc w:val="center"/>
              <w:rPr>
                <w:b/>
                <w:bCs/>
                <w:szCs w:val="21"/>
              </w:rPr>
            </w:pPr>
            <w:r w:rsidRPr="008B4A15">
              <w:rPr>
                <w:b/>
                <w:bCs/>
                <w:szCs w:val="21"/>
              </w:rPr>
              <w:t>备注</w:t>
            </w:r>
          </w:p>
        </w:tc>
      </w:tr>
      <w:tr w:rsidR="008B4A15" w:rsidRPr="008B4A15" w:rsidTr="00447EC1">
        <w:trPr>
          <w:trHeight w:val="340"/>
          <w:jc w:val="center"/>
        </w:trPr>
        <w:tc>
          <w:tcPr>
            <w:tcW w:w="1072" w:type="dxa"/>
            <w:vMerge w:val="restart"/>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占地范围内</w:t>
            </w:r>
          </w:p>
        </w:tc>
        <w:tc>
          <w:tcPr>
            <w:tcW w:w="1418" w:type="dxa"/>
            <w:shd w:val="clear" w:color="auto" w:fill="auto"/>
            <w:vAlign w:val="center"/>
          </w:tcPr>
          <w:p w:rsidR="0001111C" w:rsidRPr="008B4A15" w:rsidRDefault="002B09FC" w:rsidP="00B67E1A">
            <w:pPr>
              <w:spacing w:line="360" w:lineRule="auto"/>
              <w:ind w:leftChars="0" w:left="0"/>
              <w:jc w:val="center"/>
              <w:rPr>
                <w:szCs w:val="21"/>
              </w:rPr>
            </w:pPr>
            <w:r w:rsidRPr="008B4A15">
              <w:rPr>
                <w:szCs w:val="21"/>
              </w:rPr>
              <w:t>T1</w:t>
            </w:r>
          </w:p>
        </w:tc>
        <w:tc>
          <w:tcPr>
            <w:tcW w:w="1843" w:type="dxa"/>
            <w:shd w:val="clear" w:color="auto" w:fill="auto"/>
            <w:vAlign w:val="center"/>
          </w:tcPr>
          <w:p w:rsidR="0001111C" w:rsidRPr="008B4A15" w:rsidRDefault="00447EC1" w:rsidP="00B67E1A">
            <w:pPr>
              <w:spacing w:line="360" w:lineRule="auto"/>
              <w:ind w:leftChars="0" w:left="0"/>
              <w:jc w:val="center"/>
              <w:rPr>
                <w:szCs w:val="21"/>
              </w:rPr>
            </w:pPr>
            <w:r w:rsidRPr="008B4A15">
              <w:rPr>
                <w:szCs w:val="21"/>
              </w:rPr>
              <w:t>45</w:t>
            </w:r>
            <w:r w:rsidRPr="008B4A15">
              <w:rPr>
                <w:szCs w:val="21"/>
              </w:rPr>
              <w:t>项</w:t>
            </w:r>
          </w:p>
        </w:tc>
        <w:tc>
          <w:tcPr>
            <w:tcW w:w="4195" w:type="dxa"/>
            <w:shd w:val="clear" w:color="auto" w:fill="auto"/>
            <w:vAlign w:val="center"/>
          </w:tcPr>
          <w:p w:rsidR="0001111C" w:rsidRPr="008B4A15" w:rsidRDefault="002610E1" w:rsidP="002610E1">
            <w:pPr>
              <w:ind w:leftChars="0" w:left="0"/>
              <w:jc w:val="center"/>
              <w:rPr>
                <w:szCs w:val="21"/>
              </w:rPr>
            </w:pPr>
            <w:r>
              <w:rPr>
                <w:rFonts w:hint="eastAsia"/>
                <w:szCs w:val="21"/>
              </w:rPr>
              <w:t>柱状</w:t>
            </w:r>
            <w:r w:rsidR="00B57F17" w:rsidRPr="008B4A15">
              <w:rPr>
                <w:szCs w:val="21"/>
              </w:rPr>
              <w:t>样，</w:t>
            </w:r>
            <w:r w:rsidR="00B57F17" w:rsidRPr="008B4A15">
              <w:rPr>
                <w:szCs w:val="21"/>
              </w:rPr>
              <w:t>0-0.</w:t>
            </w:r>
            <w:r>
              <w:rPr>
                <w:rFonts w:hint="eastAsia"/>
                <w:szCs w:val="21"/>
              </w:rPr>
              <w:t>5</w:t>
            </w:r>
            <w:r w:rsidR="00B57F17" w:rsidRPr="008B4A15">
              <w:rPr>
                <w:szCs w:val="21"/>
              </w:rPr>
              <w:t>m</w:t>
            </w:r>
            <w:r>
              <w:rPr>
                <w:rFonts w:hint="eastAsia"/>
                <w:szCs w:val="21"/>
              </w:rPr>
              <w:t>、</w:t>
            </w:r>
            <w:r>
              <w:rPr>
                <w:rFonts w:hint="eastAsia"/>
                <w:szCs w:val="21"/>
              </w:rPr>
              <w:t>0.5~1.5</w:t>
            </w:r>
            <w:r>
              <w:rPr>
                <w:rFonts w:hint="eastAsia"/>
                <w:szCs w:val="21"/>
              </w:rPr>
              <w:t>、</w:t>
            </w:r>
            <w:r>
              <w:rPr>
                <w:rFonts w:hint="eastAsia"/>
                <w:szCs w:val="21"/>
              </w:rPr>
              <w:t>1.5~3</w:t>
            </w:r>
            <w:r w:rsidR="00B57F17" w:rsidRPr="008B4A15">
              <w:rPr>
                <w:szCs w:val="21"/>
              </w:rPr>
              <w:t>取样</w:t>
            </w:r>
          </w:p>
        </w:tc>
      </w:tr>
      <w:tr w:rsidR="008B4A15" w:rsidRPr="008B4A15" w:rsidTr="00447EC1">
        <w:trPr>
          <w:trHeight w:val="340"/>
          <w:jc w:val="center"/>
        </w:trPr>
        <w:tc>
          <w:tcPr>
            <w:tcW w:w="1072" w:type="dxa"/>
            <w:vMerge/>
            <w:shd w:val="clear" w:color="auto" w:fill="auto"/>
            <w:vAlign w:val="center"/>
          </w:tcPr>
          <w:p w:rsidR="0001111C" w:rsidRPr="008B4A15" w:rsidRDefault="0001111C" w:rsidP="00B67E1A">
            <w:pPr>
              <w:adjustRightInd w:val="0"/>
              <w:snapToGrid w:val="0"/>
              <w:ind w:leftChars="0" w:left="0"/>
              <w:jc w:val="center"/>
              <w:rPr>
                <w:szCs w:val="21"/>
              </w:rPr>
            </w:pPr>
          </w:p>
        </w:tc>
        <w:tc>
          <w:tcPr>
            <w:tcW w:w="1418" w:type="dxa"/>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T2</w:t>
            </w:r>
          </w:p>
        </w:tc>
        <w:tc>
          <w:tcPr>
            <w:tcW w:w="1843" w:type="dxa"/>
            <w:shd w:val="clear" w:color="auto" w:fill="auto"/>
            <w:vAlign w:val="center"/>
          </w:tcPr>
          <w:p w:rsidR="0001111C" w:rsidRPr="008B4A15" w:rsidRDefault="00447EC1" w:rsidP="00B67E1A">
            <w:pPr>
              <w:adjustRightInd w:val="0"/>
              <w:snapToGrid w:val="0"/>
              <w:ind w:leftChars="0" w:left="0"/>
              <w:jc w:val="center"/>
              <w:rPr>
                <w:szCs w:val="21"/>
              </w:rPr>
            </w:pPr>
            <w:r w:rsidRPr="008B4A15">
              <w:rPr>
                <w:rFonts w:hint="eastAsia"/>
                <w:szCs w:val="21"/>
              </w:rPr>
              <w:t>铜、铅、镉、镍、六价铬、汞、砷</w:t>
            </w:r>
          </w:p>
        </w:tc>
        <w:tc>
          <w:tcPr>
            <w:tcW w:w="4195" w:type="dxa"/>
            <w:shd w:val="clear" w:color="auto" w:fill="auto"/>
            <w:vAlign w:val="center"/>
          </w:tcPr>
          <w:p w:rsidR="0001111C" w:rsidRPr="008B4A15" w:rsidRDefault="00447EC1" w:rsidP="002610E1">
            <w:pPr>
              <w:adjustRightInd w:val="0"/>
              <w:snapToGrid w:val="0"/>
              <w:ind w:leftChars="0" w:left="0"/>
              <w:jc w:val="center"/>
              <w:rPr>
                <w:szCs w:val="21"/>
              </w:rPr>
            </w:pPr>
            <w:r w:rsidRPr="008B4A15">
              <w:rPr>
                <w:rFonts w:hint="eastAsia"/>
                <w:szCs w:val="21"/>
              </w:rPr>
              <w:t>表层</w:t>
            </w:r>
            <w:r w:rsidR="002B09FC" w:rsidRPr="008B4A15">
              <w:rPr>
                <w:szCs w:val="21"/>
              </w:rPr>
              <w:t>样，</w:t>
            </w:r>
            <w:r w:rsidR="002B09FC" w:rsidRPr="008B4A15">
              <w:rPr>
                <w:szCs w:val="21"/>
              </w:rPr>
              <w:t>0-0.</w:t>
            </w:r>
            <w:r w:rsidR="002610E1">
              <w:rPr>
                <w:rFonts w:hint="eastAsia"/>
                <w:szCs w:val="21"/>
              </w:rPr>
              <w:t>5</w:t>
            </w:r>
            <w:r w:rsidR="002B09FC" w:rsidRPr="008B4A15">
              <w:rPr>
                <w:szCs w:val="21"/>
              </w:rPr>
              <w:t>m</w:t>
            </w:r>
            <w:r w:rsidRPr="008B4A15">
              <w:rPr>
                <w:szCs w:val="21"/>
              </w:rPr>
              <w:t xml:space="preserve"> </w:t>
            </w:r>
            <w:r w:rsidR="00B57F17" w:rsidRPr="008B4A15">
              <w:rPr>
                <w:szCs w:val="21"/>
              </w:rPr>
              <w:t>取样</w:t>
            </w:r>
          </w:p>
        </w:tc>
      </w:tr>
      <w:tr w:rsidR="008B4A15" w:rsidRPr="008B4A15" w:rsidTr="00447EC1">
        <w:trPr>
          <w:trHeight w:val="340"/>
          <w:jc w:val="center"/>
        </w:trPr>
        <w:tc>
          <w:tcPr>
            <w:tcW w:w="1072" w:type="dxa"/>
            <w:vMerge/>
            <w:shd w:val="clear" w:color="auto" w:fill="auto"/>
            <w:vAlign w:val="center"/>
          </w:tcPr>
          <w:p w:rsidR="0001111C" w:rsidRPr="008B4A15" w:rsidRDefault="0001111C" w:rsidP="00B67E1A">
            <w:pPr>
              <w:adjustRightInd w:val="0"/>
              <w:snapToGrid w:val="0"/>
              <w:ind w:leftChars="0" w:left="0"/>
              <w:jc w:val="center"/>
              <w:rPr>
                <w:szCs w:val="21"/>
              </w:rPr>
            </w:pPr>
          </w:p>
        </w:tc>
        <w:tc>
          <w:tcPr>
            <w:tcW w:w="1418" w:type="dxa"/>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T3</w:t>
            </w:r>
          </w:p>
        </w:tc>
        <w:tc>
          <w:tcPr>
            <w:tcW w:w="1843" w:type="dxa"/>
            <w:shd w:val="clear" w:color="auto" w:fill="auto"/>
            <w:vAlign w:val="center"/>
          </w:tcPr>
          <w:p w:rsidR="0001111C" w:rsidRPr="008B4A15" w:rsidRDefault="00447EC1" w:rsidP="00B67E1A">
            <w:pPr>
              <w:adjustRightInd w:val="0"/>
              <w:snapToGrid w:val="0"/>
              <w:ind w:leftChars="0" w:left="0"/>
              <w:jc w:val="center"/>
              <w:rPr>
                <w:szCs w:val="21"/>
              </w:rPr>
            </w:pPr>
            <w:r w:rsidRPr="008B4A15">
              <w:rPr>
                <w:rFonts w:hint="eastAsia"/>
                <w:szCs w:val="21"/>
              </w:rPr>
              <w:t>铜、铅、镉、镍、六价铬、汞、砷</w:t>
            </w:r>
          </w:p>
        </w:tc>
        <w:tc>
          <w:tcPr>
            <w:tcW w:w="4195" w:type="dxa"/>
            <w:shd w:val="clear" w:color="auto" w:fill="auto"/>
            <w:vAlign w:val="center"/>
          </w:tcPr>
          <w:p w:rsidR="0001111C" w:rsidRPr="008B4A15" w:rsidRDefault="00447EC1" w:rsidP="002610E1">
            <w:pPr>
              <w:adjustRightInd w:val="0"/>
              <w:snapToGrid w:val="0"/>
              <w:ind w:leftChars="0" w:left="0"/>
              <w:jc w:val="center"/>
              <w:rPr>
                <w:szCs w:val="21"/>
              </w:rPr>
            </w:pPr>
            <w:r w:rsidRPr="008B4A15">
              <w:rPr>
                <w:rFonts w:hint="eastAsia"/>
                <w:szCs w:val="21"/>
              </w:rPr>
              <w:t>表层</w:t>
            </w:r>
            <w:r w:rsidRPr="008B4A15">
              <w:rPr>
                <w:szCs w:val="21"/>
              </w:rPr>
              <w:t>样，</w:t>
            </w:r>
            <w:r w:rsidRPr="008B4A15">
              <w:rPr>
                <w:szCs w:val="21"/>
              </w:rPr>
              <w:t>0-0.</w:t>
            </w:r>
            <w:r w:rsidR="002610E1">
              <w:rPr>
                <w:rFonts w:hint="eastAsia"/>
                <w:szCs w:val="21"/>
              </w:rPr>
              <w:t>5</w:t>
            </w:r>
            <w:r w:rsidRPr="008B4A15">
              <w:rPr>
                <w:szCs w:val="21"/>
              </w:rPr>
              <w:t>m</w:t>
            </w:r>
            <w:r w:rsidR="00B57F17" w:rsidRPr="008B4A15">
              <w:rPr>
                <w:szCs w:val="21"/>
              </w:rPr>
              <w:t>取样</w:t>
            </w:r>
          </w:p>
        </w:tc>
      </w:tr>
      <w:tr w:rsidR="008B4A15" w:rsidRPr="008B4A15" w:rsidTr="00447EC1">
        <w:trPr>
          <w:trHeight w:val="340"/>
          <w:jc w:val="center"/>
        </w:trPr>
        <w:tc>
          <w:tcPr>
            <w:tcW w:w="1072" w:type="dxa"/>
            <w:vMerge/>
            <w:shd w:val="clear" w:color="auto" w:fill="auto"/>
            <w:vAlign w:val="center"/>
          </w:tcPr>
          <w:p w:rsidR="0001111C" w:rsidRPr="008B4A15" w:rsidRDefault="0001111C" w:rsidP="00B67E1A">
            <w:pPr>
              <w:adjustRightInd w:val="0"/>
              <w:snapToGrid w:val="0"/>
              <w:ind w:leftChars="0" w:left="0"/>
              <w:jc w:val="center"/>
              <w:rPr>
                <w:szCs w:val="21"/>
              </w:rPr>
            </w:pPr>
          </w:p>
        </w:tc>
        <w:tc>
          <w:tcPr>
            <w:tcW w:w="1418" w:type="dxa"/>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T4</w:t>
            </w:r>
          </w:p>
        </w:tc>
        <w:tc>
          <w:tcPr>
            <w:tcW w:w="1843" w:type="dxa"/>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45</w:t>
            </w:r>
            <w:r w:rsidRPr="008B4A15">
              <w:rPr>
                <w:szCs w:val="21"/>
              </w:rPr>
              <w:t>项</w:t>
            </w:r>
          </w:p>
        </w:tc>
        <w:tc>
          <w:tcPr>
            <w:tcW w:w="4195" w:type="dxa"/>
            <w:shd w:val="clear" w:color="auto" w:fill="auto"/>
            <w:vAlign w:val="center"/>
          </w:tcPr>
          <w:p w:rsidR="0001111C" w:rsidRPr="008B4A15" w:rsidRDefault="00447EC1" w:rsidP="002610E1">
            <w:pPr>
              <w:adjustRightInd w:val="0"/>
              <w:snapToGrid w:val="0"/>
              <w:ind w:leftChars="0" w:left="0"/>
              <w:jc w:val="center"/>
              <w:rPr>
                <w:szCs w:val="21"/>
              </w:rPr>
            </w:pPr>
            <w:r w:rsidRPr="008B4A15">
              <w:rPr>
                <w:rFonts w:hint="eastAsia"/>
                <w:szCs w:val="21"/>
              </w:rPr>
              <w:t>表层</w:t>
            </w:r>
            <w:r w:rsidRPr="008B4A15">
              <w:rPr>
                <w:szCs w:val="21"/>
              </w:rPr>
              <w:t>样，</w:t>
            </w:r>
            <w:r w:rsidRPr="008B4A15">
              <w:rPr>
                <w:szCs w:val="21"/>
              </w:rPr>
              <w:t>0-0.</w:t>
            </w:r>
            <w:r w:rsidRPr="008B4A15">
              <w:rPr>
                <w:rFonts w:hint="eastAsia"/>
                <w:szCs w:val="21"/>
              </w:rPr>
              <w:t>2</w:t>
            </w:r>
            <w:r w:rsidR="002610E1">
              <w:rPr>
                <w:szCs w:val="21"/>
              </w:rPr>
              <w:t>m</w:t>
            </w:r>
            <w:r w:rsidR="00B57F17" w:rsidRPr="008B4A15">
              <w:rPr>
                <w:szCs w:val="21"/>
              </w:rPr>
              <w:t>取样</w:t>
            </w:r>
          </w:p>
        </w:tc>
      </w:tr>
      <w:tr w:rsidR="008B4A15" w:rsidRPr="008B4A15" w:rsidTr="00447EC1">
        <w:trPr>
          <w:trHeight w:val="340"/>
          <w:jc w:val="center"/>
        </w:trPr>
        <w:tc>
          <w:tcPr>
            <w:tcW w:w="1072" w:type="dxa"/>
            <w:vMerge w:val="restart"/>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占地范围外</w:t>
            </w:r>
          </w:p>
        </w:tc>
        <w:tc>
          <w:tcPr>
            <w:tcW w:w="1418" w:type="dxa"/>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T5</w:t>
            </w:r>
            <w:r w:rsidRPr="008B4A15">
              <w:rPr>
                <w:szCs w:val="21"/>
              </w:rPr>
              <w:t>，</w:t>
            </w:r>
            <w:r w:rsidR="00447EC1" w:rsidRPr="008B4A15">
              <w:rPr>
                <w:rFonts w:hint="eastAsia"/>
                <w:szCs w:val="21"/>
              </w:rPr>
              <w:t>E</w:t>
            </w:r>
            <w:r w:rsidRPr="008B4A15">
              <w:rPr>
                <w:szCs w:val="21"/>
              </w:rPr>
              <w:t>，</w:t>
            </w:r>
            <w:r w:rsidR="00447EC1" w:rsidRPr="008B4A15">
              <w:rPr>
                <w:rFonts w:hint="eastAsia"/>
                <w:szCs w:val="21"/>
              </w:rPr>
              <w:t>5</w:t>
            </w:r>
            <w:r w:rsidRPr="008B4A15">
              <w:rPr>
                <w:szCs w:val="21"/>
              </w:rPr>
              <w:t>0m</w:t>
            </w:r>
          </w:p>
        </w:tc>
        <w:tc>
          <w:tcPr>
            <w:tcW w:w="1843" w:type="dxa"/>
            <w:shd w:val="clear" w:color="auto" w:fill="auto"/>
            <w:vAlign w:val="center"/>
          </w:tcPr>
          <w:p w:rsidR="0001111C" w:rsidRPr="008B4A15" w:rsidRDefault="00447EC1" w:rsidP="00B67E1A">
            <w:pPr>
              <w:adjustRightInd w:val="0"/>
              <w:snapToGrid w:val="0"/>
              <w:ind w:leftChars="0" w:left="0"/>
              <w:jc w:val="center"/>
              <w:rPr>
                <w:szCs w:val="21"/>
              </w:rPr>
            </w:pPr>
            <w:r w:rsidRPr="008B4A15">
              <w:rPr>
                <w:rFonts w:hint="eastAsia"/>
                <w:szCs w:val="21"/>
              </w:rPr>
              <w:t>铜、铅、镉、镍、铬、汞、砷、</w:t>
            </w:r>
            <w:r w:rsidRPr="008B4A15">
              <w:rPr>
                <w:rFonts w:hint="eastAsia"/>
                <w:szCs w:val="21"/>
              </w:rPr>
              <w:t>pH</w:t>
            </w:r>
          </w:p>
        </w:tc>
        <w:tc>
          <w:tcPr>
            <w:tcW w:w="4195" w:type="dxa"/>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表层样，</w:t>
            </w:r>
            <w:r w:rsidRPr="008B4A15">
              <w:rPr>
                <w:szCs w:val="21"/>
              </w:rPr>
              <w:t>0-0.2m</w:t>
            </w:r>
            <w:r w:rsidRPr="008B4A15">
              <w:rPr>
                <w:szCs w:val="21"/>
              </w:rPr>
              <w:t>取样</w:t>
            </w:r>
          </w:p>
        </w:tc>
      </w:tr>
      <w:tr w:rsidR="008B4A15" w:rsidRPr="008B4A15" w:rsidTr="00447EC1">
        <w:trPr>
          <w:trHeight w:val="340"/>
          <w:jc w:val="center"/>
        </w:trPr>
        <w:tc>
          <w:tcPr>
            <w:tcW w:w="1072" w:type="dxa"/>
            <w:vMerge/>
            <w:shd w:val="clear" w:color="auto" w:fill="auto"/>
            <w:vAlign w:val="center"/>
          </w:tcPr>
          <w:p w:rsidR="0001111C" w:rsidRPr="008B4A15" w:rsidRDefault="0001111C" w:rsidP="00B67E1A">
            <w:pPr>
              <w:adjustRightInd w:val="0"/>
              <w:snapToGrid w:val="0"/>
              <w:ind w:leftChars="0" w:left="0"/>
              <w:jc w:val="center"/>
              <w:rPr>
                <w:szCs w:val="21"/>
              </w:rPr>
            </w:pPr>
          </w:p>
        </w:tc>
        <w:tc>
          <w:tcPr>
            <w:tcW w:w="1418" w:type="dxa"/>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T6</w:t>
            </w:r>
            <w:r w:rsidRPr="008B4A15">
              <w:rPr>
                <w:szCs w:val="21"/>
              </w:rPr>
              <w:t>，</w:t>
            </w:r>
            <w:r w:rsidR="00447EC1" w:rsidRPr="008B4A15">
              <w:rPr>
                <w:rFonts w:hint="eastAsia"/>
                <w:szCs w:val="21"/>
              </w:rPr>
              <w:t>N</w:t>
            </w:r>
            <w:r w:rsidRPr="008B4A15">
              <w:rPr>
                <w:szCs w:val="21"/>
              </w:rPr>
              <w:t>，</w:t>
            </w:r>
            <w:r w:rsidRPr="008B4A15">
              <w:rPr>
                <w:szCs w:val="21"/>
              </w:rPr>
              <w:t>100m</w:t>
            </w:r>
          </w:p>
        </w:tc>
        <w:tc>
          <w:tcPr>
            <w:tcW w:w="1843" w:type="dxa"/>
            <w:shd w:val="clear" w:color="auto" w:fill="auto"/>
            <w:vAlign w:val="center"/>
          </w:tcPr>
          <w:p w:rsidR="0001111C" w:rsidRPr="008B4A15" w:rsidRDefault="002B09FC" w:rsidP="00B67E1A">
            <w:pPr>
              <w:adjustRightInd w:val="0"/>
              <w:snapToGrid w:val="0"/>
              <w:ind w:leftChars="0" w:left="0"/>
              <w:jc w:val="center"/>
              <w:rPr>
                <w:szCs w:val="21"/>
              </w:rPr>
            </w:pPr>
            <w:r w:rsidRPr="008B4A15">
              <w:rPr>
                <w:szCs w:val="21"/>
              </w:rPr>
              <w:t>45</w:t>
            </w:r>
            <w:r w:rsidRPr="008B4A15">
              <w:rPr>
                <w:szCs w:val="21"/>
              </w:rPr>
              <w:t>项</w:t>
            </w:r>
          </w:p>
        </w:tc>
        <w:tc>
          <w:tcPr>
            <w:tcW w:w="4195" w:type="dxa"/>
            <w:shd w:val="clear" w:color="auto" w:fill="auto"/>
            <w:vAlign w:val="center"/>
          </w:tcPr>
          <w:p w:rsidR="0001111C" w:rsidRPr="008B4A15" w:rsidRDefault="00447EC1" w:rsidP="00B67E1A">
            <w:pPr>
              <w:adjustRightInd w:val="0"/>
              <w:snapToGrid w:val="0"/>
              <w:ind w:leftChars="0" w:left="0"/>
              <w:jc w:val="center"/>
              <w:rPr>
                <w:szCs w:val="21"/>
              </w:rPr>
            </w:pPr>
            <w:r w:rsidRPr="008B4A15">
              <w:rPr>
                <w:szCs w:val="21"/>
              </w:rPr>
              <w:t>表层样，</w:t>
            </w:r>
            <w:r w:rsidRPr="008B4A15">
              <w:rPr>
                <w:szCs w:val="21"/>
              </w:rPr>
              <w:t>0-0.2m</w:t>
            </w:r>
            <w:r w:rsidRPr="008B4A15">
              <w:rPr>
                <w:szCs w:val="21"/>
              </w:rPr>
              <w:t>取样</w:t>
            </w:r>
          </w:p>
        </w:tc>
      </w:tr>
    </w:tbl>
    <w:p w:rsidR="0071569F" w:rsidRDefault="00EB7977" w:rsidP="00B67E1A">
      <w:pPr>
        <w:pStyle w:val="4"/>
        <w:ind w:leftChars="0" w:left="0" w:firstLine="0"/>
        <w:jc w:val="center"/>
        <w:rPr>
          <w:rFonts w:ascii="Times New Roman" w:eastAsia="宋体" w:hAnsi="Times New Roman"/>
        </w:rPr>
      </w:pPr>
      <w:r>
        <w:rPr>
          <w:rFonts w:ascii="Times New Roman" w:eastAsia="宋体" w:hAnsi="Times New Roman"/>
        </w:rPr>
        <w:pict>
          <v:shape id="_x0000_i1096" type="#_x0000_t75" style="width:433.35pt;height:298.85pt">
            <v:imagedata r:id="rId117" o:title="土壤"/>
          </v:shape>
        </w:pict>
      </w:r>
    </w:p>
    <w:p w:rsidR="0071569F" w:rsidRPr="0071569F" w:rsidRDefault="0071569F" w:rsidP="00B67E1A">
      <w:pPr>
        <w:ind w:leftChars="0" w:left="0"/>
        <w:jc w:val="center"/>
      </w:pPr>
      <w:r>
        <w:rPr>
          <w:b/>
          <w:bCs/>
          <w:sz w:val="24"/>
          <w:szCs w:val="24"/>
        </w:rPr>
        <w:t>图</w:t>
      </w:r>
      <w:r>
        <w:rPr>
          <w:b/>
          <w:bCs/>
          <w:sz w:val="24"/>
          <w:szCs w:val="24"/>
        </w:rPr>
        <w:t>4.2.5-</w:t>
      </w:r>
      <w:r>
        <w:rPr>
          <w:rFonts w:hint="eastAsia"/>
          <w:b/>
          <w:bCs/>
          <w:sz w:val="24"/>
          <w:szCs w:val="24"/>
        </w:rPr>
        <w:t>2</w:t>
      </w:r>
      <w:r>
        <w:rPr>
          <w:b/>
          <w:bCs/>
          <w:sz w:val="24"/>
          <w:szCs w:val="24"/>
        </w:rPr>
        <w:t xml:space="preserve">  </w:t>
      </w:r>
      <w:r>
        <w:rPr>
          <w:b/>
          <w:bCs/>
          <w:sz w:val="24"/>
          <w:szCs w:val="24"/>
        </w:rPr>
        <w:t>评价区域土</w:t>
      </w:r>
      <w:r>
        <w:rPr>
          <w:rFonts w:hint="eastAsia"/>
          <w:b/>
          <w:bCs/>
          <w:sz w:val="24"/>
          <w:szCs w:val="24"/>
        </w:rPr>
        <w:t>壤</w:t>
      </w:r>
      <w:r>
        <w:rPr>
          <w:b/>
          <w:bCs/>
          <w:sz w:val="24"/>
          <w:szCs w:val="24"/>
        </w:rPr>
        <w:t>现状监测布点图</w:t>
      </w:r>
    </w:p>
    <w:p w:rsidR="0001111C" w:rsidRDefault="002B09FC" w:rsidP="00B67E1A">
      <w:pPr>
        <w:pStyle w:val="4"/>
        <w:ind w:leftChars="0" w:left="0" w:firstLine="0"/>
        <w:rPr>
          <w:rFonts w:ascii="Times New Roman" w:eastAsia="宋体" w:hAnsi="Times New Roman"/>
        </w:rPr>
      </w:pPr>
      <w:r>
        <w:rPr>
          <w:rFonts w:ascii="Times New Roman" w:eastAsia="宋体" w:hAnsi="Times New Roman"/>
        </w:rPr>
        <w:lastRenderedPageBreak/>
        <w:t>4.2.5.5</w:t>
      </w:r>
      <w:r>
        <w:rPr>
          <w:rFonts w:ascii="Times New Roman" w:eastAsia="宋体" w:hAnsi="Times New Roman"/>
        </w:rPr>
        <w:t>采样和分析方法</w:t>
      </w:r>
    </w:p>
    <w:p w:rsidR="0001111C" w:rsidRDefault="002B09FC" w:rsidP="00B67E1A">
      <w:pPr>
        <w:spacing w:line="360" w:lineRule="auto"/>
        <w:ind w:leftChars="0" w:left="0" w:firstLine="402"/>
        <w:rPr>
          <w:sz w:val="24"/>
          <w:szCs w:val="24"/>
        </w:rPr>
      </w:pPr>
      <w:r>
        <w:rPr>
          <w:sz w:val="24"/>
          <w:szCs w:val="24"/>
        </w:rPr>
        <w:t>采样和分析方法采样分析方法详见表</w:t>
      </w:r>
      <w:r>
        <w:rPr>
          <w:sz w:val="24"/>
          <w:szCs w:val="24"/>
        </w:rPr>
        <w:t>4.2.</w:t>
      </w:r>
      <w:r w:rsidR="0071569F">
        <w:rPr>
          <w:rFonts w:hint="eastAsia"/>
          <w:sz w:val="24"/>
          <w:szCs w:val="24"/>
        </w:rPr>
        <w:t>5</w:t>
      </w:r>
      <w:r>
        <w:rPr>
          <w:sz w:val="24"/>
          <w:szCs w:val="24"/>
        </w:rPr>
        <w:t>-</w:t>
      </w:r>
      <w:r w:rsidR="0071569F">
        <w:rPr>
          <w:rFonts w:hint="eastAsia"/>
          <w:sz w:val="24"/>
          <w:szCs w:val="24"/>
        </w:rPr>
        <w:t>3</w:t>
      </w:r>
      <w:r>
        <w:rPr>
          <w:sz w:val="24"/>
          <w:szCs w:val="24"/>
        </w:rPr>
        <w:t>。</w:t>
      </w:r>
    </w:p>
    <w:p w:rsidR="0001111C" w:rsidRDefault="002B09FC" w:rsidP="00B67E1A">
      <w:pPr>
        <w:spacing w:line="360" w:lineRule="auto"/>
        <w:ind w:leftChars="0" w:left="0"/>
        <w:jc w:val="center"/>
        <w:rPr>
          <w:b/>
          <w:sz w:val="24"/>
          <w:szCs w:val="24"/>
        </w:rPr>
      </w:pPr>
      <w:r>
        <w:rPr>
          <w:b/>
          <w:sz w:val="24"/>
          <w:szCs w:val="24"/>
        </w:rPr>
        <w:t>表</w:t>
      </w:r>
      <w:r>
        <w:rPr>
          <w:b/>
          <w:sz w:val="24"/>
          <w:szCs w:val="24"/>
        </w:rPr>
        <w:t>4.2.</w:t>
      </w:r>
      <w:r w:rsidR="0071569F">
        <w:rPr>
          <w:rFonts w:hint="eastAsia"/>
          <w:b/>
          <w:sz w:val="24"/>
          <w:szCs w:val="24"/>
        </w:rPr>
        <w:t>5</w:t>
      </w:r>
      <w:r>
        <w:rPr>
          <w:b/>
          <w:sz w:val="24"/>
          <w:szCs w:val="24"/>
        </w:rPr>
        <w:t>-</w:t>
      </w:r>
      <w:r w:rsidR="0071569F">
        <w:rPr>
          <w:rFonts w:hint="eastAsia"/>
          <w:b/>
          <w:sz w:val="24"/>
          <w:szCs w:val="24"/>
        </w:rPr>
        <w:t>3</w:t>
      </w:r>
      <w:r>
        <w:rPr>
          <w:b/>
          <w:sz w:val="24"/>
          <w:szCs w:val="24"/>
        </w:rPr>
        <w:t xml:space="preserve">  </w:t>
      </w:r>
      <w:r>
        <w:rPr>
          <w:b/>
          <w:sz w:val="24"/>
          <w:szCs w:val="24"/>
        </w:rPr>
        <w:t>土壤监测分析方法、方法来源及最低检出浓度一览表</w:t>
      </w:r>
    </w:p>
    <w:tbl>
      <w:tblPr>
        <w:tblW w:w="852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97"/>
        <w:gridCol w:w="4566"/>
        <w:gridCol w:w="1593"/>
        <w:gridCol w:w="1272"/>
      </w:tblGrid>
      <w:tr w:rsidR="0001111C" w:rsidTr="00626CCA">
        <w:trPr>
          <w:trHeight w:val="340"/>
          <w:jc w:val="center"/>
        </w:trPr>
        <w:tc>
          <w:tcPr>
            <w:tcW w:w="1097" w:type="dxa"/>
            <w:vAlign w:val="center"/>
          </w:tcPr>
          <w:p w:rsidR="0001111C" w:rsidRDefault="002B09FC" w:rsidP="00B67E1A">
            <w:pPr>
              <w:ind w:leftChars="0" w:left="0"/>
              <w:jc w:val="center"/>
              <w:rPr>
                <w:b/>
                <w:kern w:val="0"/>
                <w:szCs w:val="21"/>
              </w:rPr>
            </w:pPr>
            <w:r>
              <w:rPr>
                <w:b/>
                <w:kern w:val="0"/>
                <w:szCs w:val="21"/>
              </w:rPr>
              <w:t>项目</w:t>
            </w:r>
          </w:p>
        </w:tc>
        <w:tc>
          <w:tcPr>
            <w:tcW w:w="4566" w:type="dxa"/>
            <w:vAlign w:val="center"/>
          </w:tcPr>
          <w:p w:rsidR="0001111C" w:rsidRDefault="002B09FC" w:rsidP="00B67E1A">
            <w:pPr>
              <w:ind w:leftChars="0" w:left="0"/>
              <w:jc w:val="center"/>
              <w:rPr>
                <w:b/>
                <w:kern w:val="0"/>
                <w:szCs w:val="21"/>
              </w:rPr>
            </w:pPr>
            <w:r>
              <w:rPr>
                <w:b/>
                <w:kern w:val="0"/>
                <w:szCs w:val="21"/>
              </w:rPr>
              <w:t>检测方法</w:t>
            </w:r>
          </w:p>
        </w:tc>
        <w:tc>
          <w:tcPr>
            <w:tcW w:w="1593" w:type="dxa"/>
            <w:vAlign w:val="center"/>
          </w:tcPr>
          <w:p w:rsidR="0001111C" w:rsidRDefault="002B09FC" w:rsidP="00B67E1A">
            <w:pPr>
              <w:ind w:leftChars="0" w:left="0"/>
              <w:jc w:val="center"/>
              <w:rPr>
                <w:b/>
                <w:kern w:val="0"/>
                <w:szCs w:val="21"/>
              </w:rPr>
            </w:pPr>
            <w:r>
              <w:rPr>
                <w:b/>
                <w:kern w:val="0"/>
                <w:szCs w:val="21"/>
              </w:rPr>
              <w:t>仪器名称</w:t>
            </w:r>
          </w:p>
        </w:tc>
        <w:tc>
          <w:tcPr>
            <w:tcW w:w="1272" w:type="dxa"/>
            <w:vAlign w:val="center"/>
          </w:tcPr>
          <w:p w:rsidR="0001111C" w:rsidRDefault="002B09FC" w:rsidP="00B67E1A">
            <w:pPr>
              <w:ind w:leftChars="0" w:left="0"/>
              <w:jc w:val="center"/>
              <w:rPr>
                <w:b/>
                <w:kern w:val="0"/>
                <w:szCs w:val="21"/>
              </w:rPr>
            </w:pPr>
            <w:r>
              <w:rPr>
                <w:b/>
                <w:kern w:val="0"/>
                <w:szCs w:val="21"/>
              </w:rPr>
              <w:t>检出限</w:t>
            </w:r>
          </w:p>
        </w:tc>
      </w:tr>
      <w:tr w:rsidR="0001111C" w:rsidTr="00626CCA">
        <w:trPr>
          <w:trHeight w:val="152"/>
          <w:jc w:val="center"/>
        </w:trPr>
        <w:tc>
          <w:tcPr>
            <w:tcW w:w="1097" w:type="dxa"/>
            <w:vAlign w:val="center"/>
          </w:tcPr>
          <w:p w:rsidR="0001111C" w:rsidRDefault="002B09FC" w:rsidP="00B67E1A">
            <w:pPr>
              <w:autoSpaceDE w:val="0"/>
              <w:autoSpaceDN w:val="0"/>
              <w:adjustRightInd w:val="0"/>
              <w:spacing w:line="264" w:lineRule="exact"/>
              <w:ind w:leftChars="0" w:left="0" w:right="-61"/>
              <w:jc w:val="center"/>
              <w:rPr>
                <w:szCs w:val="21"/>
              </w:rPr>
            </w:pPr>
            <w:r>
              <w:rPr>
                <w:szCs w:val="21"/>
              </w:rPr>
              <w:t>铜</w:t>
            </w:r>
          </w:p>
        </w:tc>
        <w:tc>
          <w:tcPr>
            <w:tcW w:w="4566" w:type="dxa"/>
            <w:vAlign w:val="center"/>
          </w:tcPr>
          <w:p w:rsidR="0001111C" w:rsidRDefault="002B09FC" w:rsidP="00B67E1A">
            <w:pPr>
              <w:ind w:leftChars="0" w:left="0"/>
              <w:jc w:val="center"/>
              <w:rPr>
                <w:kern w:val="0"/>
                <w:szCs w:val="21"/>
              </w:rPr>
            </w:pPr>
            <w:r>
              <w:rPr>
                <w:kern w:val="0"/>
                <w:szCs w:val="21"/>
              </w:rPr>
              <w:t>《土壤质量铜、锌的测定火焰原子吸收分光光度法》（</w:t>
            </w:r>
            <w:r>
              <w:rPr>
                <w:kern w:val="0"/>
                <w:szCs w:val="21"/>
              </w:rPr>
              <w:t>GB/T 17138-1997</w:t>
            </w:r>
            <w:r>
              <w:rPr>
                <w:kern w:val="0"/>
                <w:szCs w:val="21"/>
              </w:rPr>
              <w:t>）</w:t>
            </w:r>
          </w:p>
        </w:tc>
        <w:tc>
          <w:tcPr>
            <w:tcW w:w="1593" w:type="dxa"/>
            <w:vAlign w:val="center"/>
          </w:tcPr>
          <w:p w:rsidR="0001111C" w:rsidRDefault="002B09FC" w:rsidP="00B67E1A">
            <w:pPr>
              <w:ind w:leftChars="0" w:left="0"/>
              <w:jc w:val="center"/>
              <w:rPr>
                <w:szCs w:val="21"/>
              </w:rPr>
            </w:pPr>
            <w:r>
              <w:rPr>
                <w:szCs w:val="21"/>
              </w:rPr>
              <w:t>火焰原子吸收分光光度计</w:t>
            </w:r>
          </w:p>
        </w:tc>
        <w:tc>
          <w:tcPr>
            <w:tcW w:w="1272" w:type="dxa"/>
            <w:vAlign w:val="center"/>
          </w:tcPr>
          <w:p w:rsidR="0001111C" w:rsidRDefault="002B09FC" w:rsidP="00B67E1A">
            <w:pPr>
              <w:ind w:leftChars="0" w:left="0"/>
              <w:jc w:val="center"/>
              <w:rPr>
                <w:kern w:val="0"/>
                <w:szCs w:val="21"/>
              </w:rPr>
            </w:pPr>
            <w:r>
              <w:rPr>
                <w:kern w:val="0"/>
                <w:szCs w:val="21"/>
              </w:rPr>
              <w:t>1mg/kg</w:t>
            </w:r>
          </w:p>
        </w:tc>
      </w:tr>
      <w:tr w:rsidR="0001111C" w:rsidTr="00626CCA">
        <w:trPr>
          <w:trHeight w:val="343"/>
          <w:jc w:val="center"/>
        </w:trPr>
        <w:tc>
          <w:tcPr>
            <w:tcW w:w="1097" w:type="dxa"/>
            <w:vAlign w:val="center"/>
          </w:tcPr>
          <w:p w:rsidR="0001111C" w:rsidRDefault="002B09FC" w:rsidP="00B67E1A">
            <w:pPr>
              <w:ind w:leftChars="0" w:left="0"/>
              <w:jc w:val="center"/>
              <w:rPr>
                <w:kern w:val="0"/>
                <w:szCs w:val="21"/>
              </w:rPr>
            </w:pPr>
            <w:r>
              <w:rPr>
                <w:kern w:val="0"/>
                <w:szCs w:val="21"/>
              </w:rPr>
              <w:t>镍</w:t>
            </w:r>
          </w:p>
        </w:tc>
        <w:tc>
          <w:tcPr>
            <w:tcW w:w="4566" w:type="dxa"/>
            <w:vAlign w:val="center"/>
          </w:tcPr>
          <w:p w:rsidR="0001111C" w:rsidRDefault="002B09FC" w:rsidP="00B67E1A">
            <w:pPr>
              <w:ind w:leftChars="0" w:left="0"/>
              <w:jc w:val="center"/>
              <w:rPr>
                <w:kern w:val="0"/>
                <w:szCs w:val="21"/>
              </w:rPr>
            </w:pPr>
            <w:r>
              <w:rPr>
                <w:kern w:val="0"/>
                <w:szCs w:val="21"/>
              </w:rPr>
              <w:t>《土壤质量镍的测定火焰原子吸收分光光度法》（</w:t>
            </w:r>
            <w:r>
              <w:rPr>
                <w:kern w:val="0"/>
                <w:szCs w:val="21"/>
              </w:rPr>
              <w:t>GB/T 17139-1997</w:t>
            </w:r>
            <w:r>
              <w:rPr>
                <w:kern w:val="0"/>
                <w:szCs w:val="21"/>
              </w:rPr>
              <w:t>）</w:t>
            </w:r>
          </w:p>
        </w:tc>
        <w:tc>
          <w:tcPr>
            <w:tcW w:w="1593" w:type="dxa"/>
            <w:vAlign w:val="center"/>
          </w:tcPr>
          <w:p w:rsidR="0001111C" w:rsidRDefault="002B09FC" w:rsidP="00B67E1A">
            <w:pPr>
              <w:ind w:leftChars="0" w:left="0"/>
              <w:jc w:val="center"/>
              <w:rPr>
                <w:kern w:val="0"/>
                <w:szCs w:val="21"/>
              </w:rPr>
            </w:pPr>
            <w:r>
              <w:rPr>
                <w:kern w:val="0"/>
                <w:szCs w:val="21"/>
              </w:rPr>
              <w:t>火焰原子吸收分光光度计</w:t>
            </w:r>
          </w:p>
        </w:tc>
        <w:tc>
          <w:tcPr>
            <w:tcW w:w="1272" w:type="dxa"/>
            <w:vAlign w:val="center"/>
          </w:tcPr>
          <w:p w:rsidR="0001111C" w:rsidRDefault="002B09FC" w:rsidP="00B67E1A">
            <w:pPr>
              <w:ind w:leftChars="0" w:left="0"/>
              <w:jc w:val="center"/>
              <w:rPr>
                <w:kern w:val="0"/>
                <w:szCs w:val="21"/>
              </w:rPr>
            </w:pPr>
            <w:r>
              <w:rPr>
                <w:kern w:val="0"/>
                <w:szCs w:val="21"/>
              </w:rPr>
              <w:t>5mg/kg</w:t>
            </w:r>
          </w:p>
        </w:tc>
      </w:tr>
      <w:tr w:rsidR="0001111C" w:rsidTr="00626CCA">
        <w:trPr>
          <w:trHeight w:val="343"/>
          <w:jc w:val="center"/>
        </w:trPr>
        <w:tc>
          <w:tcPr>
            <w:tcW w:w="1097" w:type="dxa"/>
            <w:vAlign w:val="center"/>
          </w:tcPr>
          <w:p w:rsidR="0001111C" w:rsidRDefault="002B09FC" w:rsidP="00B67E1A">
            <w:pPr>
              <w:ind w:leftChars="0" w:left="0"/>
              <w:jc w:val="center"/>
              <w:rPr>
                <w:kern w:val="0"/>
                <w:szCs w:val="21"/>
              </w:rPr>
            </w:pPr>
            <w:r>
              <w:rPr>
                <w:kern w:val="0"/>
                <w:szCs w:val="21"/>
              </w:rPr>
              <w:t>六价铬</w:t>
            </w:r>
          </w:p>
        </w:tc>
        <w:tc>
          <w:tcPr>
            <w:tcW w:w="4566" w:type="dxa"/>
            <w:vAlign w:val="center"/>
          </w:tcPr>
          <w:p w:rsidR="0001111C" w:rsidRDefault="002B09FC" w:rsidP="00B67E1A">
            <w:pPr>
              <w:tabs>
                <w:tab w:val="left" w:pos="1840"/>
              </w:tabs>
              <w:autoSpaceDE w:val="0"/>
              <w:autoSpaceDN w:val="0"/>
              <w:adjustRightInd w:val="0"/>
              <w:spacing w:line="277" w:lineRule="exact"/>
              <w:ind w:leftChars="0" w:left="0" w:right="-20"/>
              <w:jc w:val="center"/>
              <w:rPr>
                <w:kern w:val="0"/>
                <w:szCs w:val="21"/>
              </w:rPr>
            </w:pPr>
            <w:r>
              <w:rPr>
                <w:kern w:val="0"/>
                <w:szCs w:val="24"/>
              </w:rPr>
              <w:t>《固体废物六价铬的测定碱消解</w:t>
            </w:r>
            <w:r>
              <w:rPr>
                <w:kern w:val="0"/>
                <w:szCs w:val="24"/>
              </w:rPr>
              <w:t>/</w:t>
            </w:r>
            <w:r>
              <w:rPr>
                <w:kern w:val="0"/>
                <w:szCs w:val="21"/>
              </w:rPr>
              <w:t>火焰原子吸收分光光度法</w:t>
            </w:r>
            <w:r>
              <w:rPr>
                <w:kern w:val="0"/>
                <w:szCs w:val="24"/>
              </w:rPr>
              <w:t>》（</w:t>
            </w:r>
            <w:r>
              <w:rPr>
                <w:kern w:val="0"/>
                <w:szCs w:val="24"/>
              </w:rPr>
              <w:t>HJ687-2014</w:t>
            </w:r>
            <w:r>
              <w:rPr>
                <w:kern w:val="0"/>
                <w:szCs w:val="24"/>
              </w:rPr>
              <w:t>）</w:t>
            </w:r>
          </w:p>
        </w:tc>
        <w:tc>
          <w:tcPr>
            <w:tcW w:w="1593" w:type="dxa"/>
            <w:vAlign w:val="center"/>
          </w:tcPr>
          <w:p w:rsidR="0001111C" w:rsidRDefault="002B09FC" w:rsidP="00B67E1A">
            <w:pPr>
              <w:ind w:leftChars="0" w:left="0"/>
              <w:jc w:val="center"/>
              <w:rPr>
                <w:kern w:val="0"/>
                <w:szCs w:val="21"/>
              </w:rPr>
            </w:pPr>
            <w:r>
              <w:rPr>
                <w:kern w:val="0"/>
                <w:szCs w:val="21"/>
              </w:rPr>
              <w:t>火焰原子吸收分光光度计</w:t>
            </w:r>
          </w:p>
        </w:tc>
        <w:tc>
          <w:tcPr>
            <w:tcW w:w="1272" w:type="dxa"/>
            <w:vAlign w:val="center"/>
          </w:tcPr>
          <w:p w:rsidR="0001111C" w:rsidRDefault="002B09FC" w:rsidP="00B67E1A">
            <w:pPr>
              <w:ind w:leftChars="0" w:left="0"/>
              <w:jc w:val="center"/>
              <w:rPr>
                <w:kern w:val="0"/>
                <w:szCs w:val="21"/>
              </w:rPr>
            </w:pPr>
            <w:r>
              <w:rPr>
                <w:kern w:val="0"/>
                <w:szCs w:val="21"/>
              </w:rPr>
              <w:t>2mg/kg</w:t>
            </w:r>
          </w:p>
        </w:tc>
      </w:tr>
      <w:tr w:rsidR="0001111C" w:rsidTr="00626CCA">
        <w:trPr>
          <w:trHeight w:val="340"/>
          <w:jc w:val="center"/>
        </w:trPr>
        <w:tc>
          <w:tcPr>
            <w:tcW w:w="1097" w:type="dxa"/>
            <w:vAlign w:val="center"/>
          </w:tcPr>
          <w:p w:rsidR="0001111C" w:rsidRDefault="002B09FC" w:rsidP="00B67E1A">
            <w:pPr>
              <w:ind w:leftChars="0" w:left="0"/>
              <w:jc w:val="center"/>
              <w:rPr>
                <w:kern w:val="0"/>
                <w:szCs w:val="21"/>
              </w:rPr>
            </w:pPr>
            <w:r>
              <w:rPr>
                <w:kern w:val="0"/>
                <w:szCs w:val="21"/>
              </w:rPr>
              <w:t>铅</w:t>
            </w:r>
          </w:p>
        </w:tc>
        <w:tc>
          <w:tcPr>
            <w:tcW w:w="4566" w:type="dxa"/>
            <w:vAlign w:val="center"/>
          </w:tcPr>
          <w:p w:rsidR="0001111C" w:rsidRDefault="002B09FC" w:rsidP="00B67E1A">
            <w:pPr>
              <w:ind w:leftChars="0" w:left="0"/>
              <w:jc w:val="center"/>
              <w:rPr>
                <w:kern w:val="0"/>
                <w:szCs w:val="21"/>
              </w:rPr>
            </w:pPr>
            <w:r>
              <w:rPr>
                <w:kern w:val="0"/>
                <w:szCs w:val="21"/>
              </w:rPr>
              <w:t>《土壤质量铅、镉的测定石墨炉原子吸收分光光度法》（</w:t>
            </w:r>
            <w:r>
              <w:rPr>
                <w:kern w:val="0"/>
                <w:szCs w:val="21"/>
              </w:rPr>
              <w:t>GB/T 17141-1997</w:t>
            </w:r>
            <w:r>
              <w:rPr>
                <w:kern w:val="0"/>
                <w:szCs w:val="21"/>
              </w:rPr>
              <w:t>）</w:t>
            </w:r>
          </w:p>
        </w:tc>
        <w:tc>
          <w:tcPr>
            <w:tcW w:w="1593" w:type="dxa"/>
            <w:vAlign w:val="center"/>
          </w:tcPr>
          <w:p w:rsidR="0001111C" w:rsidRDefault="002B09FC" w:rsidP="00B67E1A">
            <w:pPr>
              <w:ind w:leftChars="0" w:left="0"/>
              <w:jc w:val="center"/>
              <w:rPr>
                <w:szCs w:val="21"/>
              </w:rPr>
            </w:pPr>
            <w:r>
              <w:rPr>
                <w:szCs w:val="21"/>
              </w:rPr>
              <w:t>石墨炉原子吸收分光光度计</w:t>
            </w:r>
          </w:p>
        </w:tc>
        <w:tc>
          <w:tcPr>
            <w:tcW w:w="1272" w:type="dxa"/>
            <w:vAlign w:val="center"/>
          </w:tcPr>
          <w:p w:rsidR="0001111C" w:rsidRDefault="002B09FC" w:rsidP="00B67E1A">
            <w:pPr>
              <w:ind w:leftChars="0" w:left="0"/>
              <w:jc w:val="center"/>
              <w:rPr>
                <w:kern w:val="0"/>
                <w:szCs w:val="21"/>
              </w:rPr>
            </w:pPr>
            <w:r>
              <w:rPr>
                <w:kern w:val="0"/>
                <w:szCs w:val="21"/>
              </w:rPr>
              <w:t>0.1mg/kg</w:t>
            </w:r>
          </w:p>
        </w:tc>
      </w:tr>
      <w:tr w:rsidR="0001111C" w:rsidTr="00626CCA">
        <w:trPr>
          <w:trHeight w:val="340"/>
          <w:jc w:val="center"/>
        </w:trPr>
        <w:tc>
          <w:tcPr>
            <w:tcW w:w="1097" w:type="dxa"/>
            <w:vAlign w:val="center"/>
          </w:tcPr>
          <w:p w:rsidR="0001111C" w:rsidRDefault="002B09FC" w:rsidP="00B67E1A">
            <w:pPr>
              <w:ind w:leftChars="0" w:left="0"/>
              <w:jc w:val="center"/>
              <w:rPr>
                <w:kern w:val="0"/>
                <w:szCs w:val="21"/>
              </w:rPr>
            </w:pPr>
            <w:r>
              <w:rPr>
                <w:kern w:val="0"/>
                <w:szCs w:val="21"/>
              </w:rPr>
              <w:t>镉</w:t>
            </w:r>
          </w:p>
        </w:tc>
        <w:tc>
          <w:tcPr>
            <w:tcW w:w="4566" w:type="dxa"/>
            <w:vAlign w:val="center"/>
          </w:tcPr>
          <w:p w:rsidR="0001111C" w:rsidRDefault="002B09FC" w:rsidP="00B67E1A">
            <w:pPr>
              <w:ind w:leftChars="0" w:left="0"/>
              <w:jc w:val="center"/>
              <w:rPr>
                <w:kern w:val="0"/>
                <w:szCs w:val="21"/>
              </w:rPr>
            </w:pPr>
            <w:r>
              <w:rPr>
                <w:kern w:val="0"/>
                <w:szCs w:val="21"/>
              </w:rPr>
              <w:t>《土壤质量铅、镉的测定石墨炉原子吸收分光光度法》</w:t>
            </w:r>
          </w:p>
          <w:p w:rsidR="0001111C" w:rsidRDefault="002B09FC" w:rsidP="00B67E1A">
            <w:pPr>
              <w:ind w:leftChars="0" w:left="0"/>
              <w:jc w:val="center"/>
              <w:rPr>
                <w:kern w:val="0"/>
                <w:szCs w:val="21"/>
              </w:rPr>
            </w:pPr>
            <w:r>
              <w:rPr>
                <w:kern w:val="0"/>
                <w:szCs w:val="21"/>
              </w:rPr>
              <w:t>（</w:t>
            </w:r>
            <w:r>
              <w:rPr>
                <w:kern w:val="0"/>
                <w:szCs w:val="21"/>
              </w:rPr>
              <w:t>GB/T 17141-1997</w:t>
            </w:r>
            <w:r>
              <w:rPr>
                <w:kern w:val="0"/>
                <w:szCs w:val="21"/>
              </w:rPr>
              <w:t>）</w:t>
            </w:r>
          </w:p>
        </w:tc>
        <w:tc>
          <w:tcPr>
            <w:tcW w:w="1593" w:type="dxa"/>
            <w:vAlign w:val="center"/>
          </w:tcPr>
          <w:p w:rsidR="0001111C" w:rsidRDefault="002B09FC" w:rsidP="00B67E1A">
            <w:pPr>
              <w:ind w:leftChars="0" w:left="0"/>
              <w:jc w:val="center"/>
              <w:rPr>
                <w:szCs w:val="21"/>
              </w:rPr>
            </w:pPr>
            <w:r>
              <w:rPr>
                <w:szCs w:val="21"/>
              </w:rPr>
              <w:t>石墨炉原子吸收分光光度计</w:t>
            </w:r>
          </w:p>
        </w:tc>
        <w:tc>
          <w:tcPr>
            <w:tcW w:w="1272" w:type="dxa"/>
            <w:vAlign w:val="center"/>
          </w:tcPr>
          <w:p w:rsidR="0001111C" w:rsidRDefault="002B09FC" w:rsidP="00B67E1A">
            <w:pPr>
              <w:ind w:leftChars="0" w:left="0"/>
              <w:jc w:val="center"/>
              <w:rPr>
                <w:kern w:val="0"/>
                <w:szCs w:val="21"/>
              </w:rPr>
            </w:pPr>
            <w:r>
              <w:rPr>
                <w:kern w:val="0"/>
                <w:szCs w:val="21"/>
              </w:rPr>
              <w:t>0.01mg/kg</w:t>
            </w:r>
          </w:p>
        </w:tc>
      </w:tr>
      <w:tr w:rsidR="0001111C" w:rsidTr="00626CCA">
        <w:trPr>
          <w:trHeight w:val="340"/>
          <w:jc w:val="center"/>
        </w:trPr>
        <w:tc>
          <w:tcPr>
            <w:tcW w:w="1097" w:type="dxa"/>
            <w:vAlign w:val="center"/>
          </w:tcPr>
          <w:p w:rsidR="0001111C" w:rsidRDefault="002B09FC" w:rsidP="00B67E1A">
            <w:pPr>
              <w:ind w:leftChars="0" w:left="0"/>
              <w:jc w:val="center"/>
              <w:rPr>
                <w:szCs w:val="22"/>
              </w:rPr>
            </w:pPr>
            <w:r>
              <w:rPr>
                <w:szCs w:val="22"/>
              </w:rPr>
              <w:t>砷</w:t>
            </w:r>
          </w:p>
        </w:tc>
        <w:tc>
          <w:tcPr>
            <w:tcW w:w="4566" w:type="dxa"/>
            <w:vAlign w:val="center"/>
          </w:tcPr>
          <w:p w:rsidR="0001111C" w:rsidRDefault="002B09FC" w:rsidP="00B67E1A">
            <w:pPr>
              <w:ind w:leftChars="0" w:left="0"/>
              <w:jc w:val="center"/>
              <w:rPr>
                <w:kern w:val="0"/>
                <w:szCs w:val="21"/>
              </w:rPr>
            </w:pPr>
            <w:r>
              <w:rPr>
                <w:kern w:val="0"/>
                <w:szCs w:val="21"/>
              </w:rPr>
              <w:t>《土壤质量总汞、总砷、总铅的测定原子荧光法第</w:t>
            </w:r>
            <w:r>
              <w:rPr>
                <w:kern w:val="0"/>
                <w:szCs w:val="21"/>
              </w:rPr>
              <w:t xml:space="preserve"> 2 </w:t>
            </w:r>
            <w:r>
              <w:rPr>
                <w:kern w:val="0"/>
                <w:szCs w:val="21"/>
              </w:rPr>
              <w:t>部分：土壤中总砷的测定》（</w:t>
            </w:r>
            <w:r>
              <w:rPr>
                <w:kern w:val="0"/>
                <w:szCs w:val="21"/>
              </w:rPr>
              <w:t>GB/T 22105.2-2008)</w:t>
            </w:r>
          </w:p>
        </w:tc>
        <w:tc>
          <w:tcPr>
            <w:tcW w:w="1593" w:type="dxa"/>
            <w:vAlign w:val="center"/>
          </w:tcPr>
          <w:p w:rsidR="0001111C" w:rsidRDefault="002B09FC" w:rsidP="00B67E1A">
            <w:pPr>
              <w:ind w:leftChars="0" w:left="0"/>
              <w:jc w:val="center"/>
              <w:rPr>
                <w:szCs w:val="21"/>
              </w:rPr>
            </w:pPr>
            <w:r>
              <w:rPr>
                <w:szCs w:val="21"/>
              </w:rPr>
              <w:t>双道原子荧光光度计</w:t>
            </w:r>
          </w:p>
        </w:tc>
        <w:tc>
          <w:tcPr>
            <w:tcW w:w="1272" w:type="dxa"/>
            <w:vAlign w:val="center"/>
          </w:tcPr>
          <w:p w:rsidR="0001111C" w:rsidRDefault="002B09FC" w:rsidP="00B67E1A">
            <w:pPr>
              <w:ind w:leftChars="0" w:left="0"/>
              <w:jc w:val="center"/>
              <w:rPr>
                <w:kern w:val="0"/>
                <w:szCs w:val="21"/>
              </w:rPr>
            </w:pPr>
            <w:r>
              <w:rPr>
                <w:kern w:val="0"/>
                <w:szCs w:val="21"/>
              </w:rPr>
              <w:t>0.01mg/kg</w:t>
            </w:r>
          </w:p>
        </w:tc>
      </w:tr>
      <w:tr w:rsidR="0001111C" w:rsidTr="00626CCA">
        <w:trPr>
          <w:trHeight w:val="340"/>
          <w:jc w:val="center"/>
        </w:trPr>
        <w:tc>
          <w:tcPr>
            <w:tcW w:w="1097" w:type="dxa"/>
            <w:vAlign w:val="center"/>
          </w:tcPr>
          <w:p w:rsidR="0001111C" w:rsidRDefault="002B09FC" w:rsidP="00B67E1A">
            <w:pPr>
              <w:ind w:leftChars="0" w:left="0"/>
              <w:jc w:val="center"/>
              <w:rPr>
                <w:szCs w:val="22"/>
              </w:rPr>
            </w:pPr>
            <w:r>
              <w:rPr>
                <w:szCs w:val="22"/>
              </w:rPr>
              <w:t>汞</w:t>
            </w:r>
          </w:p>
        </w:tc>
        <w:tc>
          <w:tcPr>
            <w:tcW w:w="4566" w:type="dxa"/>
            <w:vAlign w:val="center"/>
          </w:tcPr>
          <w:p w:rsidR="0001111C" w:rsidRDefault="002B09FC" w:rsidP="00B67E1A">
            <w:pPr>
              <w:ind w:leftChars="0" w:left="0"/>
              <w:jc w:val="center"/>
              <w:rPr>
                <w:kern w:val="0"/>
                <w:szCs w:val="21"/>
              </w:rPr>
            </w:pPr>
            <w:r>
              <w:rPr>
                <w:kern w:val="0"/>
                <w:szCs w:val="21"/>
              </w:rPr>
              <w:t>《土壤质量总汞、总砷、总铅的测定原子荧光法第</w:t>
            </w:r>
            <w:r>
              <w:rPr>
                <w:kern w:val="0"/>
                <w:szCs w:val="21"/>
              </w:rPr>
              <w:t xml:space="preserve"> 1 </w:t>
            </w:r>
            <w:r>
              <w:rPr>
                <w:kern w:val="0"/>
                <w:szCs w:val="21"/>
              </w:rPr>
              <w:t>部分：土壤中总汞的测定》（</w:t>
            </w:r>
            <w:r>
              <w:rPr>
                <w:kern w:val="0"/>
                <w:szCs w:val="21"/>
              </w:rPr>
              <w:t>GB/T 22105.1-2008</w:t>
            </w:r>
            <w:r>
              <w:rPr>
                <w:kern w:val="0"/>
                <w:szCs w:val="21"/>
              </w:rPr>
              <w:t>）</w:t>
            </w:r>
          </w:p>
        </w:tc>
        <w:tc>
          <w:tcPr>
            <w:tcW w:w="1593" w:type="dxa"/>
            <w:vAlign w:val="center"/>
          </w:tcPr>
          <w:p w:rsidR="0001111C" w:rsidRDefault="002B09FC" w:rsidP="00B67E1A">
            <w:pPr>
              <w:ind w:leftChars="0" w:left="0"/>
              <w:jc w:val="center"/>
              <w:rPr>
                <w:szCs w:val="21"/>
              </w:rPr>
            </w:pPr>
            <w:r>
              <w:rPr>
                <w:szCs w:val="21"/>
              </w:rPr>
              <w:t>双道原子荧光光度计</w:t>
            </w:r>
          </w:p>
        </w:tc>
        <w:tc>
          <w:tcPr>
            <w:tcW w:w="1272" w:type="dxa"/>
            <w:vAlign w:val="center"/>
          </w:tcPr>
          <w:p w:rsidR="0001111C" w:rsidRDefault="002B09FC" w:rsidP="00B67E1A">
            <w:pPr>
              <w:ind w:leftChars="0" w:left="0"/>
              <w:jc w:val="center"/>
              <w:rPr>
                <w:kern w:val="0"/>
                <w:szCs w:val="21"/>
              </w:rPr>
            </w:pPr>
            <w:r>
              <w:rPr>
                <w:kern w:val="0"/>
                <w:szCs w:val="21"/>
              </w:rPr>
              <w:t>0.002mg/kg</w:t>
            </w:r>
          </w:p>
        </w:tc>
      </w:tr>
      <w:tr w:rsidR="0001111C" w:rsidTr="00626CCA">
        <w:trPr>
          <w:trHeight w:val="340"/>
          <w:jc w:val="center"/>
        </w:trPr>
        <w:tc>
          <w:tcPr>
            <w:tcW w:w="1097" w:type="dxa"/>
            <w:vAlign w:val="center"/>
          </w:tcPr>
          <w:p w:rsidR="0001111C" w:rsidRDefault="002B09FC" w:rsidP="00B67E1A">
            <w:pPr>
              <w:ind w:leftChars="0" w:left="0"/>
              <w:jc w:val="center"/>
              <w:rPr>
                <w:szCs w:val="22"/>
              </w:rPr>
            </w:pPr>
            <w:r>
              <w:rPr>
                <w:szCs w:val="22"/>
              </w:rPr>
              <w:t>VOCs</w:t>
            </w:r>
          </w:p>
        </w:tc>
        <w:tc>
          <w:tcPr>
            <w:tcW w:w="4566" w:type="dxa"/>
            <w:vAlign w:val="center"/>
          </w:tcPr>
          <w:p w:rsidR="0001111C" w:rsidRDefault="002B09FC" w:rsidP="00B67E1A">
            <w:pPr>
              <w:ind w:leftChars="0" w:left="0"/>
              <w:jc w:val="center"/>
              <w:rPr>
                <w:kern w:val="0"/>
                <w:szCs w:val="21"/>
              </w:rPr>
            </w:pPr>
            <w:r>
              <w:rPr>
                <w:kern w:val="0"/>
                <w:szCs w:val="21"/>
              </w:rPr>
              <w:t>《土壤和沉积物挥发性有机物的测定吹扫捕集</w:t>
            </w:r>
            <w:r>
              <w:rPr>
                <w:kern w:val="0"/>
                <w:szCs w:val="21"/>
              </w:rPr>
              <w:t>/</w:t>
            </w:r>
            <w:r>
              <w:rPr>
                <w:kern w:val="0"/>
                <w:szCs w:val="21"/>
              </w:rPr>
              <w:t>气相色谱</w:t>
            </w:r>
            <w:r>
              <w:rPr>
                <w:kern w:val="0"/>
                <w:szCs w:val="21"/>
              </w:rPr>
              <w:t>-</w:t>
            </w:r>
            <w:r>
              <w:rPr>
                <w:kern w:val="0"/>
                <w:szCs w:val="21"/>
              </w:rPr>
              <w:t>质谱法》（</w:t>
            </w:r>
            <w:r>
              <w:rPr>
                <w:kern w:val="0"/>
                <w:szCs w:val="21"/>
              </w:rPr>
              <w:t>HJ 605-2011</w:t>
            </w:r>
            <w:r>
              <w:rPr>
                <w:kern w:val="0"/>
                <w:szCs w:val="21"/>
              </w:rPr>
              <w:t>）</w:t>
            </w:r>
          </w:p>
        </w:tc>
        <w:tc>
          <w:tcPr>
            <w:tcW w:w="1593" w:type="dxa"/>
            <w:vAlign w:val="center"/>
          </w:tcPr>
          <w:p w:rsidR="0001111C" w:rsidRDefault="002B09FC" w:rsidP="00B67E1A">
            <w:pPr>
              <w:ind w:leftChars="0" w:left="0"/>
              <w:jc w:val="center"/>
              <w:rPr>
                <w:szCs w:val="22"/>
              </w:rPr>
            </w:pPr>
            <w:r>
              <w:rPr>
                <w:szCs w:val="22"/>
              </w:rPr>
              <w:t>气质联用仪</w:t>
            </w:r>
          </w:p>
        </w:tc>
        <w:tc>
          <w:tcPr>
            <w:tcW w:w="1272" w:type="dxa"/>
            <w:vAlign w:val="center"/>
          </w:tcPr>
          <w:p w:rsidR="0001111C" w:rsidRDefault="002B09FC" w:rsidP="00B67E1A">
            <w:pPr>
              <w:ind w:leftChars="0" w:left="0"/>
              <w:jc w:val="center"/>
              <w:rPr>
                <w:kern w:val="0"/>
                <w:szCs w:val="21"/>
              </w:rPr>
            </w:pPr>
            <w:r>
              <w:rPr>
                <w:kern w:val="0"/>
                <w:szCs w:val="21"/>
              </w:rPr>
              <w:t>0.2~3.2ug/kg</w:t>
            </w:r>
          </w:p>
        </w:tc>
      </w:tr>
      <w:tr w:rsidR="0001111C" w:rsidTr="00626CCA">
        <w:trPr>
          <w:trHeight w:val="340"/>
          <w:jc w:val="center"/>
        </w:trPr>
        <w:tc>
          <w:tcPr>
            <w:tcW w:w="1097" w:type="dxa"/>
            <w:vAlign w:val="center"/>
          </w:tcPr>
          <w:p w:rsidR="0001111C" w:rsidRDefault="002B09FC" w:rsidP="00B67E1A">
            <w:pPr>
              <w:ind w:leftChars="0" w:left="0"/>
              <w:jc w:val="center"/>
              <w:rPr>
                <w:szCs w:val="22"/>
              </w:rPr>
            </w:pPr>
            <w:r>
              <w:rPr>
                <w:szCs w:val="22"/>
              </w:rPr>
              <w:t>SVOC</w:t>
            </w:r>
          </w:p>
        </w:tc>
        <w:tc>
          <w:tcPr>
            <w:tcW w:w="4566" w:type="dxa"/>
            <w:vAlign w:val="center"/>
          </w:tcPr>
          <w:p w:rsidR="0001111C" w:rsidRDefault="002B09FC" w:rsidP="00B67E1A">
            <w:pPr>
              <w:ind w:leftChars="0" w:left="0"/>
              <w:jc w:val="center"/>
              <w:rPr>
                <w:kern w:val="0"/>
                <w:szCs w:val="21"/>
              </w:rPr>
            </w:pPr>
            <w:r>
              <w:rPr>
                <w:kern w:val="0"/>
                <w:szCs w:val="21"/>
              </w:rPr>
              <w:t>1.</w:t>
            </w:r>
            <w:r>
              <w:rPr>
                <w:kern w:val="0"/>
                <w:szCs w:val="21"/>
              </w:rPr>
              <w:t>《土壤和沉积物半挥发性有机物的测定气相色谱</w:t>
            </w:r>
            <w:r>
              <w:rPr>
                <w:kern w:val="0"/>
                <w:szCs w:val="21"/>
              </w:rPr>
              <w:t>-</w:t>
            </w:r>
            <w:r>
              <w:rPr>
                <w:kern w:val="0"/>
                <w:szCs w:val="21"/>
              </w:rPr>
              <w:t>质谱法》（</w:t>
            </w:r>
            <w:r>
              <w:rPr>
                <w:kern w:val="0"/>
                <w:szCs w:val="21"/>
              </w:rPr>
              <w:t>HJ 834-2017</w:t>
            </w:r>
            <w:r>
              <w:rPr>
                <w:kern w:val="0"/>
                <w:szCs w:val="21"/>
              </w:rPr>
              <w:t>）</w:t>
            </w:r>
          </w:p>
        </w:tc>
        <w:tc>
          <w:tcPr>
            <w:tcW w:w="1593" w:type="dxa"/>
            <w:vAlign w:val="center"/>
          </w:tcPr>
          <w:p w:rsidR="0001111C" w:rsidRDefault="002B09FC" w:rsidP="00B67E1A">
            <w:pPr>
              <w:ind w:leftChars="0" w:left="0"/>
              <w:jc w:val="center"/>
              <w:rPr>
                <w:szCs w:val="22"/>
              </w:rPr>
            </w:pPr>
            <w:r>
              <w:rPr>
                <w:szCs w:val="22"/>
              </w:rPr>
              <w:t>气相色谱</w:t>
            </w:r>
            <w:r>
              <w:rPr>
                <w:szCs w:val="22"/>
              </w:rPr>
              <w:t>-</w:t>
            </w:r>
            <w:r>
              <w:rPr>
                <w:szCs w:val="22"/>
              </w:rPr>
              <w:t>质谱联用仪</w:t>
            </w:r>
          </w:p>
        </w:tc>
        <w:tc>
          <w:tcPr>
            <w:tcW w:w="1272" w:type="dxa"/>
            <w:vAlign w:val="center"/>
          </w:tcPr>
          <w:p w:rsidR="0001111C" w:rsidRDefault="002B09FC" w:rsidP="00B67E1A">
            <w:pPr>
              <w:ind w:leftChars="0" w:left="0"/>
              <w:jc w:val="center"/>
              <w:rPr>
                <w:kern w:val="0"/>
                <w:szCs w:val="21"/>
              </w:rPr>
            </w:pPr>
            <w:r>
              <w:rPr>
                <w:kern w:val="0"/>
                <w:szCs w:val="21"/>
              </w:rPr>
              <w:t>0.06~0.3mg/kg</w:t>
            </w:r>
          </w:p>
        </w:tc>
      </w:tr>
    </w:tbl>
    <w:p w:rsidR="0001111C" w:rsidRDefault="0001111C" w:rsidP="00B67E1A">
      <w:pPr>
        <w:ind w:leftChars="0" w:left="0"/>
        <w:jc w:val="center"/>
        <w:rPr>
          <w:b/>
          <w:sz w:val="24"/>
        </w:rPr>
      </w:pPr>
    </w:p>
    <w:p w:rsidR="0001111C" w:rsidRPr="000E1FDC" w:rsidRDefault="002B09FC" w:rsidP="00B67E1A">
      <w:pPr>
        <w:adjustRightInd w:val="0"/>
        <w:snapToGrid w:val="0"/>
        <w:spacing w:line="360" w:lineRule="auto"/>
        <w:ind w:leftChars="0" w:left="0"/>
        <w:outlineLvl w:val="3"/>
        <w:rPr>
          <w:b/>
          <w:sz w:val="28"/>
          <w:szCs w:val="28"/>
        </w:rPr>
      </w:pPr>
      <w:r w:rsidRPr="000E1FDC">
        <w:rPr>
          <w:b/>
          <w:sz w:val="28"/>
          <w:szCs w:val="28"/>
        </w:rPr>
        <w:t>4.2.5.6</w:t>
      </w:r>
      <w:r w:rsidRPr="000E1FDC">
        <w:rPr>
          <w:b/>
          <w:sz w:val="28"/>
          <w:szCs w:val="28"/>
        </w:rPr>
        <w:t>现状监测结果与评价</w:t>
      </w:r>
    </w:p>
    <w:p w:rsidR="0001111C" w:rsidRDefault="002B09FC" w:rsidP="00B67E1A">
      <w:pPr>
        <w:adjustRightInd w:val="0"/>
        <w:snapToGrid w:val="0"/>
        <w:spacing w:line="360" w:lineRule="auto"/>
        <w:ind w:leftChars="0" w:left="0" w:firstLine="540"/>
        <w:rPr>
          <w:sz w:val="24"/>
        </w:rPr>
      </w:pPr>
      <w:r>
        <w:rPr>
          <w:sz w:val="24"/>
        </w:rPr>
        <w:t>土壤监测时间为：</w:t>
      </w:r>
      <w:r>
        <w:rPr>
          <w:sz w:val="24"/>
        </w:rPr>
        <w:t>20</w:t>
      </w:r>
      <w:r w:rsidR="008B4A15">
        <w:rPr>
          <w:rFonts w:hint="eastAsia"/>
          <w:sz w:val="24"/>
        </w:rPr>
        <w:t>20</w:t>
      </w:r>
      <w:r>
        <w:rPr>
          <w:sz w:val="24"/>
        </w:rPr>
        <w:t>年</w:t>
      </w:r>
      <w:r w:rsidR="008B4A15">
        <w:rPr>
          <w:rFonts w:hint="eastAsia"/>
          <w:sz w:val="24"/>
        </w:rPr>
        <w:t>09</w:t>
      </w:r>
      <w:r>
        <w:rPr>
          <w:sz w:val="24"/>
        </w:rPr>
        <w:t>月</w:t>
      </w:r>
      <w:r w:rsidR="008B4A15">
        <w:rPr>
          <w:rFonts w:hint="eastAsia"/>
          <w:sz w:val="24"/>
        </w:rPr>
        <w:t>16</w:t>
      </w:r>
      <w:r>
        <w:rPr>
          <w:sz w:val="24"/>
        </w:rPr>
        <w:t>日，土壤监测点的监测结果见表</w:t>
      </w:r>
      <w:r>
        <w:rPr>
          <w:sz w:val="24"/>
        </w:rPr>
        <w:t>4.2.</w:t>
      </w:r>
      <w:r w:rsidR="008B4A15">
        <w:rPr>
          <w:rFonts w:hint="eastAsia"/>
          <w:sz w:val="24"/>
        </w:rPr>
        <w:t>5</w:t>
      </w:r>
      <w:r>
        <w:rPr>
          <w:sz w:val="24"/>
        </w:rPr>
        <w:t>-</w:t>
      </w:r>
      <w:r w:rsidR="008B4A15">
        <w:rPr>
          <w:rFonts w:hint="eastAsia"/>
          <w:sz w:val="24"/>
        </w:rPr>
        <w:t>4</w:t>
      </w:r>
      <w:r>
        <w:rPr>
          <w:sz w:val="24"/>
        </w:rPr>
        <w:t>。</w:t>
      </w:r>
    </w:p>
    <w:p w:rsidR="0001111C" w:rsidRDefault="0001111C" w:rsidP="00B67E1A">
      <w:pPr>
        <w:snapToGrid w:val="0"/>
        <w:ind w:leftChars="0" w:left="0"/>
        <w:jc w:val="center"/>
        <w:rPr>
          <w:b/>
          <w:sz w:val="24"/>
        </w:rPr>
        <w:sectPr w:rsidR="0001111C" w:rsidSect="000E1FDC">
          <w:type w:val="continuous"/>
          <w:pgSz w:w="11906" w:h="16838"/>
          <w:pgMar w:top="1440" w:right="1627" w:bottom="1440" w:left="1627" w:header="851" w:footer="992" w:gutter="0"/>
          <w:cols w:space="720"/>
          <w:docGrid w:linePitch="312"/>
        </w:sectPr>
      </w:pPr>
    </w:p>
    <w:p w:rsidR="0001111C" w:rsidRDefault="002B09FC" w:rsidP="00B67E1A">
      <w:pPr>
        <w:adjustRightInd w:val="0"/>
        <w:snapToGrid w:val="0"/>
        <w:spacing w:line="360" w:lineRule="auto"/>
        <w:ind w:leftChars="0" w:left="0"/>
        <w:jc w:val="center"/>
        <w:rPr>
          <w:b/>
          <w:bCs/>
          <w:sz w:val="24"/>
        </w:rPr>
      </w:pPr>
      <w:r>
        <w:rPr>
          <w:b/>
          <w:bCs/>
          <w:sz w:val="24"/>
        </w:rPr>
        <w:lastRenderedPageBreak/>
        <w:t>表</w:t>
      </w:r>
      <w:r>
        <w:rPr>
          <w:b/>
          <w:bCs/>
          <w:sz w:val="24"/>
        </w:rPr>
        <w:t>4.2.</w:t>
      </w:r>
      <w:r w:rsidR="0071569F">
        <w:rPr>
          <w:rFonts w:hint="eastAsia"/>
          <w:b/>
          <w:bCs/>
          <w:sz w:val="24"/>
        </w:rPr>
        <w:t>5</w:t>
      </w:r>
      <w:r>
        <w:rPr>
          <w:b/>
          <w:bCs/>
          <w:sz w:val="24"/>
        </w:rPr>
        <w:t>-</w:t>
      </w:r>
      <w:r w:rsidR="0071569F">
        <w:rPr>
          <w:rFonts w:hint="eastAsia"/>
          <w:b/>
          <w:bCs/>
          <w:sz w:val="24"/>
        </w:rPr>
        <w:t>4</w:t>
      </w:r>
      <w:r>
        <w:rPr>
          <w:b/>
          <w:bCs/>
          <w:sz w:val="24"/>
        </w:rPr>
        <w:t xml:space="preserve">  </w:t>
      </w:r>
      <w:r>
        <w:rPr>
          <w:b/>
          <w:bCs/>
          <w:sz w:val="24"/>
        </w:rPr>
        <w:t>土壤分析检测结果（单位：</w:t>
      </w:r>
      <w:r>
        <w:rPr>
          <w:b/>
          <w:bCs/>
          <w:sz w:val="24"/>
        </w:rPr>
        <w:t>mg/kg</w:t>
      </w:r>
      <w:r>
        <w:rPr>
          <w:b/>
          <w:bCs/>
          <w:sz w:val="24"/>
        </w:rPr>
        <w:t>）</w:t>
      </w:r>
    </w:p>
    <w:tbl>
      <w:tblPr>
        <w:tblW w:w="1389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571"/>
        <w:gridCol w:w="1308"/>
        <w:gridCol w:w="1100"/>
        <w:gridCol w:w="1017"/>
        <w:gridCol w:w="1323"/>
        <w:gridCol w:w="1447"/>
        <w:gridCol w:w="1447"/>
        <w:gridCol w:w="1447"/>
        <w:gridCol w:w="1164"/>
        <w:gridCol w:w="1100"/>
        <w:gridCol w:w="984"/>
        <w:gridCol w:w="984"/>
      </w:tblGrid>
      <w:tr w:rsidR="00FE544B" w:rsidRPr="00CB7A7C" w:rsidTr="00FE544B">
        <w:trPr>
          <w:trHeight w:val="816"/>
          <w:jc w:val="center"/>
        </w:trPr>
        <w:tc>
          <w:tcPr>
            <w:tcW w:w="571" w:type="dxa"/>
            <w:vAlign w:val="center"/>
          </w:tcPr>
          <w:p w:rsidR="00FE544B" w:rsidRPr="00CB7A7C" w:rsidRDefault="00FE544B" w:rsidP="00FE544B">
            <w:pPr>
              <w:ind w:leftChars="0" w:left="0"/>
              <w:jc w:val="center"/>
              <w:rPr>
                <w:b/>
                <w:szCs w:val="21"/>
              </w:rPr>
            </w:pPr>
            <w:r w:rsidRPr="00CB7A7C">
              <w:rPr>
                <w:b/>
                <w:szCs w:val="21"/>
              </w:rPr>
              <w:t>序号</w:t>
            </w:r>
          </w:p>
        </w:tc>
        <w:tc>
          <w:tcPr>
            <w:tcW w:w="1308" w:type="dxa"/>
            <w:vAlign w:val="center"/>
          </w:tcPr>
          <w:p w:rsidR="00FE544B" w:rsidRPr="00CB7A7C" w:rsidRDefault="00FE544B" w:rsidP="00FE544B">
            <w:pPr>
              <w:ind w:leftChars="0" w:left="0"/>
              <w:jc w:val="center"/>
              <w:rPr>
                <w:b/>
                <w:szCs w:val="21"/>
              </w:rPr>
            </w:pPr>
            <w:r w:rsidRPr="00CB7A7C">
              <w:rPr>
                <w:b/>
                <w:szCs w:val="21"/>
              </w:rPr>
              <w:t>污染物项目</w:t>
            </w:r>
          </w:p>
        </w:tc>
        <w:tc>
          <w:tcPr>
            <w:tcW w:w="1100" w:type="dxa"/>
            <w:vAlign w:val="center"/>
          </w:tcPr>
          <w:p w:rsidR="00FE544B" w:rsidRPr="00CB7A7C" w:rsidRDefault="00FE544B" w:rsidP="00FE544B">
            <w:pPr>
              <w:ind w:leftChars="0" w:left="0"/>
              <w:jc w:val="center"/>
              <w:rPr>
                <w:b/>
                <w:szCs w:val="21"/>
              </w:rPr>
            </w:pPr>
            <w:r w:rsidRPr="00CB7A7C">
              <w:rPr>
                <w:b/>
                <w:szCs w:val="21"/>
              </w:rPr>
              <w:t>CAS</w:t>
            </w:r>
            <w:r w:rsidRPr="00CB7A7C">
              <w:rPr>
                <w:b/>
                <w:szCs w:val="21"/>
              </w:rPr>
              <w:t>编号</w:t>
            </w:r>
          </w:p>
        </w:tc>
        <w:tc>
          <w:tcPr>
            <w:tcW w:w="1017" w:type="dxa"/>
            <w:vAlign w:val="center"/>
          </w:tcPr>
          <w:p w:rsidR="00FE544B" w:rsidRPr="00CB7A7C" w:rsidRDefault="00FE544B" w:rsidP="00FE544B">
            <w:pPr>
              <w:ind w:leftChars="0" w:left="0"/>
              <w:jc w:val="center"/>
              <w:rPr>
                <w:b/>
                <w:szCs w:val="21"/>
              </w:rPr>
            </w:pPr>
            <w:r w:rsidRPr="00CB7A7C">
              <w:rPr>
                <w:b/>
                <w:szCs w:val="21"/>
              </w:rPr>
              <w:t>筛选值（第二类用地）</w:t>
            </w:r>
          </w:p>
        </w:tc>
        <w:tc>
          <w:tcPr>
            <w:tcW w:w="1323" w:type="dxa"/>
            <w:vAlign w:val="center"/>
          </w:tcPr>
          <w:p w:rsidR="00FE544B" w:rsidRDefault="00FE544B" w:rsidP="00FE544B">
            <w:pPr>
              <w:ind w:leftChars="0" w:left="0"/>
              <w:jc w:val="center"/>
              <w:rPr>
                <w:b/>
                <w:szCs w:val="21"/>
              </w:rPr>
            </w:pPr>
            <w:r w:rsidRPr="00CB7A7C">
              <w:rPr>
                <w:b/>
                <w:szCs w:val="21"/>
              </w:rPr>
              <w:t>T1</w:t>
            </w:r>
          </w:p>
          <w:p w:rsidR="00FE544B" w:rsidRPr="00CB7A7C" w:rsidRDefault="00FE544B" w:rsidP="00FE544B">
            <w:pPr>
              <w:ind w:leftChars="0" w:left="0"/>
              <w:jc w:val="center"/>
              <w:rPr>
                <w:b/>
                <w:szCs w:val="21"/>
              </w:rPr>
            </w:pPr>
            <w:r>
              <w:rPr>
                <w:rFonts w:hint="eastAsia"/>
                <w:b/>
                <w:szCs w:val="21"/>
              </w:rPr>
              <w:t>0~0.5m</w:t>
            </w:r>
          </w:p>
        </w:tc>
        <w:tc>
          <w:tcPr>
            <w:tcW w:w="1447" w:type="dxa"/>
            <w:vAlign w:val="center"/>
          </w:tcPr>
          <w:p w:rsidR="00FE544B" w:rsidRPr="00FE544B" w:rsidRDefault="00FE544B" w:rsidP="00FE544B">
            <w:pPr>
              <w:ind w:leftChars="0" w:left="0"/>
              <w:jc w:val="center"/>
              <w:rPr>
                <w:b/>
                <w:szCs w:val="21"/>
              </w:rPr>
            </w:pPr>
            <w:r w:rsidRPr="00FE544B">
              <w:rPr>
                <w:b/>
                <w:szCs w:val="21"/>
              </w:rPr>
              <w:t>T1</w:t>
            </w:r>
          </w:p>
          <w:p w:rsidR="00FE544B" w:rsidRPr="00CB7A7C" w:rsidRDefault="00FE544B" w:rsidP="00FE544B">
            <w:pPr>
              <w:ind w:leftChars="0" w:left="0"/>
              <w:jc w:val="center"/>
              <w:rPr>
                <w:b/>
                <w:szCs w:val="21"/>
              </w:rPr>
            </w:pPr>
            <w:r>
              <w:rPr>
                <w:rFonts w:hint="eastAsia"/>
                <w:b/>
                <w:szCs w:val="21"/>
              </w:rPr>
              <w:t>0.5</w:t>
            </w:r>
            <w:r w:rsidRPr="00FE544B">
              <w:rPr>
                <w:b/>
                <w:szCs w:val="21"/>
              </w:rPr>
              <w:t>~</w:t>
            </w:r>
            <w:r>
              <w:rPr>
                <w:rFonts w:hint="eastAsia"/>
                <w:b/>
                <w:szCs w:val="21"/>
              </w:rPr>
              <w:t>1</w:t>
            </w:r>
            <w:r w:rsidRPr="00FE544B">
              <w:rPr>
                <w:b/>
                <w:szCs w:val="21"/>
              </w:rPr>
              <w:t>.5m</w:t>
            </w:r>
          </w:p>
        </w:tc>
        <w:tc>
          <w:tcPr>
            <w:tcW w:w="1447" w:type="dxa"/>
            <w:vAlign w:val="center"/>
          </w:tcPr>
          <w:p w:rsidR="00FE544B" w:rsidRPr="00FE544B" w:rsidRDefault="00FE544B" w:rsidP="00FE544B">
            <w:pPr>
              <w:ind w:leftChars="0" w:left="0"/>
              <w:jc w:val="center"/>
              <w:rPr>
                <w:b/>
                <w:szCs w:val="21"/>
              </w:rPr>
            </w:pPr>
            <w:r w:rsidRPr="00FE544B">
              <w:rPr>
                <w:b/>
                <w:szCs w:val="21"/>
              </w:rPr>
              <w:t>T1</w:t>
            </w:r>
          </w:p>
          <w:p w:rsidR="00FE544B" w:rsidRPr="00CB7A7C" w:rsidRDefault="00FE544B" w:rsidP="00FE544B">
            <w:pPr>
              <w:ind w:leftChars="0" w:left="0"/>
              <w:jc w:val="center"/>
              <w:rPr>
                <w:b/>
                <w:szCs w:val="21"/>
              </w:rPr>
            </w:pPr>
            <w:r>
              <w:rPr>
                <w:rFonts w:hint="eastAsia"/>
                <w:b/>
                <w:szCs w:val="21"/>
              </w:rPr>
              <w:t>1.5</w:t>
            </w:r>
            <w:r w:rsidRPr="00FE544B">
              <w:rPr>
                <w:b/>
                <w:szCs w:val="21"/>
              </w:rPr>
              <w:t>~</w:t>
            </w:r>
            <w:r>
              <w:rPr>
                <w:rFonts w:hint="eastAsia"/>
                <w:b/>
                <w:szCs w:val="21"/>
              </w:rPr>
              <w:t>3.0</w:t>
            </w:r>
            <w:r w:rsidRPr="00FE544B">
              <w:rPr>
                <w:b/>
                <w:szCs w:val="21"/>
              </w:rPr>
              <w:t>m</w:t>
            </w:r>
          </w:p>
        </w:tc>
        <w:tc>
          <w:tcPr>
            <w:tcW w:w="1447" w:type="dxa"/>
            <w:vAlign w:val="center"/>
          </w:tcPr>
          <w:p w:rsidR="00FE544B" w:rsidRDefault="00FE544B" w:rsidP="00FE544B">
            <w:pPr>
              <w:ind w:leftChars="0" w:left="0"/>
              <w:jc w:val="center"/>
              <w:rPr>
                <w:b/>
                <w:szCs w:val="21"/>
              </w:rPr>
            </w:pPr>
            <w:r w:rsidRPr="00CB7A7C">
              <w:rPr>
                <w:b/>
                <w:szCs w:val="21"/>
              </w:rPr>
              <w:t>T2</w:t>
            </w:r>
          </w:p>
          <w:p w:rsidR="00FE544B" w:rsidRPr="00CB7A7C" w:rsidRDefault="00FE544B" w:rsidP="00FE544B">
            <w:pPr>
              <w:ind w:leftChars="0" w:left="0"/>
              <w:jc w:val="center"/>
              <w:rPr>
                <w:b/>
                <w:szCs w:val="21"/>
              </w:rPr>
            </w:pPr>
            <w:r>
              <w:rPr>
                <w:rFonts w:hint="eastAsia"/>
                <w:b/>
                <w:szCs w:val="21"/>
              </w:rPr>
              <w:t>0~0.5m</w:t>
            </w:r>
          </w:p>
        </w:tc>
        <w:tc>
          <w:tcPr>
            <w:tcW w:w="1164" w:type="dxa"/>
            <w:vAlign w:val="center"/>
          </w:tcPr>
          <w:p w:rsidR="00FE544B" w:rsidRDefault="00FE544B" w:rsidP="00FE544B">
            <w:pPr>
              <w:ind w:leftChars="0" w:left="0"/>
              <w:jc w:val="center"/>
              <w:rPr>
                <w:b/>
                <w:szCs w:val="21"/>
              </w:rPr>
            </w:pPr>
            <w:r w:rsidRPr="00CB7A7C">
              <w:rPr>
                <w:b/>
                <w:szCs w:val="21"/>
              </w:rPr>
              <w:t>T3</w:t>
            </w:r>
          </w:p>
          <w:p w:rsidR="00FE544B" w:rsidRPr="00CB7A7C" w:rsidRDefault="00FE544B" w:rsidP="00FE544B">
            <w:pPr>
              <w:ind w:leftChars="0" w:left="0"/>
              <w:jc w:val="center"/>
              <w:rPr>
                <w:b/>
                <w:szCs w:val="21"/>
              </w:rPr>
            </w:pPr>
            <w:r>
              <w:rPr>
                <w:rFonts w:hint="eastAsia"/>
                <w:b/>
                <w:szCs w:val="21"/>
              </w:rPr>
              <w:t>0~0.5m</w:t>
            </w:r>
          </w:p>
        </w:tc>
        <w:tc>
          <w:tcPr>
            <w:tcW w:w="1100" w:type="dxa"/>
            <w:vAlign w:val="center"/>
          </w:tcPr>
          <w:p w:rsidR="00FE544B" w:rsidRDefault="00FE544B" w:rsidP="00FE544B">
            <w:pPr>
              <w:ind w:leftChars="0" w:left="0"/>
              <w:jc w:val="center"/>
              <w:rPr>
                <w:b/>
                <w:szCs w:val="21"/>
              </w:rPr>
            </w:pPr>
            <w:r w:rsidRPr="00CB7A7C">
              <w:rPr>
                <w:b/>
                <w:szCs w:val="21"/>
              </w:rPr>
              <w:t>T4</w:t>
            </w:r>
          </w:p>
          <w:p w:rsidR="00FE544B" w:rsidRPr="00CB7A7C" w:rsidRDefault="00FE544B" w:rsidP="00FE544B">
            <w:pPr>
              <w:ind w:leftChars="0" w:left="0"/>
              <w:jc w:val="center"/>
              <w:rPr>
                <w:b/>
                <w:szCs w:val="21"/>
              </w:rPr>
            </w:pPr>
            <w:r>
              <w:rPr>
                <w:rFonts w:hint="eastAsia"/>
                <w:b/>
                <w:szCs w:val="21"/>
              </w:rPr>
              <w:t>0~0.2m</w:t>
            </w:r>
          </w:p>
        </w:tc>
        <w:tc>
          <w:tcPr>
            <w:tcW w:w="984" w:type="dxa"/>
            <w:vAlign w:val="center"/>
          </w:tcPr>
          <w:p w:rsidR="00FE544B" w:rsidRDefault="00FE544B" w:rsidP="00FE544B">
            <w:pPr>
              <w:ind w:leftChars="0" w:left="0"/>
              <w:jc w:val="center"/>
              <w:rPr>
                <w:b/>
                <w:szCs w:val="21"/>
              </w:rPr>
            </w:pPr>
            <w:r w:rsidRPr="00CB7A7C">
              <w:rPr>
                <w:b/>
                <w:szCs w:val="21"/>
              </w:rPr>
              <w:t>T</w:t>
            </w:r>
            <w:r w:rsidRPr="00CB7A7C">
              <w:rPr>
                <w:rFonts w:hint="eastAsia"/>
                <w:b/>
                <w:szCs w:val="21"/>
              </w:rPr>
              <w:t>5</w:t>
            </w:r>
          </w:p>
          <w:p w:rsidR="00FE544B" w:rsidRPr="00CB7A7C" w:rsidRDefault="00FE544B" w:rsidP="00FE544B">
            <w:pPr>
              <w:ind w:leftChars="0" w:left="0"/>
              <w:jc w:val="center"/>
              <w:rPr>
                <w:b/>
                <w:szCs w:val="21"/>
              </w:rPr>
            </w:pPr>
            <w:r>
              <w:rPr>
                <w:rFonts w:hint="eastAsia"/>
                <w:b/>
                <w:szCs w:val="21"/>
              </w:rPr>
              <w:t>0~0.2m</w:t>
            </w:r>
          </w:p>
        </w:tc>
        <w:tc>
          <w:tcPr>
            <w:tcW w:w="984" w:type="dxa"/>
            <w:vAlign w:val="center"/>
          </w:tcPr>
          <w:p w:rsidR="00FE544B" w:rsidRDefault="00FE544B" w:rsidP="00FE544B">
            <w:pPr>
              <w:ind w:leftChars="0" w:left="0"/>
              <w:jc w:val="center"/>
              <w:rPr>
                <w:b/>
                <w:szCs w:val="21"/>
              </w:rPr>
            </w:pPr>
            <w:r>
              <w:rPr>
                <w:rFonts w:hint="eastAsia"/>
                <w:b/>
                <w:szCs w:val="21"/>
              </w:rPr>
              <w:t>T6</w:t>
            </w:r>
          </w:p>
          <w:p w:rsidR="00FE544B" w:rsidRPr="00CB7A7C" w:rsidRDefault="00FE544B" w:rsidP="00FE544B">
            <w:pPr>
              <w:ind w:leftChars="0" w:left="0"/>
              <w:jc w:val="center"/>
              <w:rPr>
                <w:b/>
                <w:szCs w:val="21"/>
              </w:rPr>
            </w:pPr>
            <w:r>
              <w:rPr>
                <w:rFonts w:hint="eastAsia"/>
                <w:b/>
                <w:szCs w:val="21"/>
              </w:rPr>
              <w:t>0~0.2m</w:t>
            </w:r>
          </w:p>
        </w:tc>
      </w:tr>
      <w:tr w:rsidR="00FE544B" w:rsidRPr="00CB7A7C" w:rsidTr="00FE544B">
        <w:trPr>
          <w:trHeight w:val="340"/>
          <w:jc w:val="center"/>
        </w:trPr>
        <w:tc>
          <w:tcPr>
            <w:tcW w:w="13892" w:type="dxa"/>
            <w:gridSpan w:val="12"/>
            <w:vAlign w:val="center"/>
          </w:tcPr>
          <w:p w:rsidR="00FE544B" w:rsidRPr="00CB7A7C" w:rsidRDefault="00FE544B" w:rsidP="00FE544B">
            <w:pPr>
              <w:ind w:leftChars="0" w:left="0"/>
              <w:jc w:val="center"/>
              <w:rPr>
                <w:szCs w:val="21"/>
              </w:rPr>
            </w:pPr>
            <w:r w:rsidRPr="00CB7A7C">
              <w:rPr>
                <w:szCs w:val="21"/>
              </w:rPr>
              <w:t>重金属和无机物</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w:t>
            </w:r>
          </w:p>
        </w:tc>
        <w:tc>
          <w:tcPr>
            <w:tcW w:w="1308" w:type="dxa"/>
            <w:vAlign w:val="center"/>
          </w:tcPr>
          <w:p w:rsidR="00FE544B" w:rsidRPr="00CB7A7C" w:rsidRDefault="00FE544B" w:rsidP="00FE544B">
            <w:pPr>
              <w:ind w:leftChars="0" w:left="0"/>
              <w:jc w:val="center"/>
              <w:rPr>
                <w:szCs w:val="21"/>
              </w:rPr>
            </w:pPr>
            <w:r w:rsidRPr="00CB7A7C">
              <w:rPr>
                <w:szCs w:val="21"/>
              </w:rPr>
              <w:t>砷</w:t>
            </w:r>
          </w:p>
        </w:tc>
        <w:tc>
          <w:tcPr>
            <w:tcW w:w="1100" w:type="dxa"/>
            <w:vAlign w:val="center"/>
          </w:tcPr>
          <w:p w:rsidR="00FE544B" w:rsidRPr="00CB7A7C" w:rsidRDefault="00FE544B" w:rsidP="00FE544B">
            <w:pPr>
              <w:ind w:leftChars="0" w:left="0"/>
              <w:jc w:val="center"/>
              <w:rPr>
                <w:szCs w:val="21"/>
              </w:rPr>
            </w:pPr>
            <w:r w:rsidRPr="00CB7A7C">
              <w:rPr>
                <w:szCs w:val="21"/>
              </w:rPr>
              <w:t>7440-38-2</w:t>
            </w:r>
          </w:p>
        </w:tc>
        <w:tc>
          <w:tcPr>
            <w:tcW w:w="1017" w:type="dxa"/>
            <w:vAlign w:val="center"/>
          </w:tcPr>
          <w:p w:rsidR="00FE544B" w:rsidRPr="00CB7A7C" w:rsidRDefault="00FE544B" w:rsidP="00FE544B">
            <w:pPr>
              <w:ind w:leftChars="0" w:left="0"/>
              <w:jc w:val="center"/>
              <w:rPr>
                <w:szCs w:val="21"/>
              </w:rPr>
            </w:pPr>
            <w:r w:rsidRPr="00CB7A7C">
              <w:rPr>
                <w:szCs w:val="21"/>
              </w:rPr>
              <w:t>60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2.40</w:t>
            </w:r>
          </w:p>
        </w:tc>
        <w:tc>
          <w:tcPr>
            <w:tcW w:w="1447" w:type="dxa"/>
            <w:vAlign w:val="center"/>
          </w:tcPr>
          <w:p w:rsidR="00FE544B" w:rsidRPr="00CB7A7C" w:rsidRDefault="00FE544B" w:rsidP="00FE544B">
            <w:pPr>
              <w:ind w:leftChars="0" w:left="0"/>
              <w:jc w:val="center"/>
              <w:rPr>
                <w:szCs w:val="21"/>
              </w:rPr>
            </w:pPr>
            <w:r>
              <w:rPr>
                <w:rFonts w:hint="eastAsia"/>
                <w:szCs w:val="21"/>
              </w:rPr>
              <w:t>2.07</w:t>
            </w:r>
          </w:p>
        </w:tc>
        <w:tc>
          <w:tcPr>
            <w:tcW w:w="1447" w:type="dxa"/>
            <w:vAlign w:val="center"/>
          </w:tcPr>
          <w:p w:rsidR="00FE544B" w:rsidRPr="00CB7A7C" w:rsidRDefault="00FE544B" w:rsidP="00FE544B">
            <w:pPr>
              <w:ind w:leftChars="0" w:left="0"/>
              <w:jc w:val="center"/>
              <w:rPr>
                <w:szCs w:val="21"/>
              </w:rPr>
            </w:pPr>
            <w:r>
              <w:rPr>
                <w:rFonts w:hint="eastAsia"/>
                <w:szCs w:val="21"/>
              </w:rPr>
              <w:t>3.84</w:t>
            </w:r>
          </w:p>
        </w:tc>
        <w:tc>
          <w:tcPr>
            <w:tcW w:w="1447" w:type="dxa"/>
            <w:vAlign w:val="center"/>
          </w:tcPr>
          <w:p w:rsidR="00FE544B" w:rsidRPr="00CB7A7C" w:rsidRDefault="00FE544B" w:rsidP="00FE544B">
            <w:pPr>
              <w:ind w:leftChars="0" w:left="0"/>
              <w:jc w:val="center"/>
              <w:rPr>
                <w:szCs w:val="21"/>
              </w:rPr>
            </w:pPr>
            <w:r w:rsidRPr="00CB7A7C">
              <w:rPr>
                <w:rFonts w:hint="eastAsia"/>
                <w:szCs w:val="21"/>
              </w:rPr>
              <w:t>3.27</w:t>
            </w:r>
          </w:p>
        </w:tc>
        <w:tc>
          <w:tcPr>
            <w:tcW w:w="1164" w:type="dxa"/>
            <w:vAlign w:val="center"/>
          </w:tcPr>
          <w:p w:rsidR="00FE544B" w:rsidRPr="00CB7A7C" w:rsidRDefault="00FE544B" w:rsidP="00FE544B">
            <w:pPr>
              <w:ind w:leftChars="0" w:left="0"/>
              <w:jc w:val="center"/>
              <w:rPr>
                <w:szCs w:val="21"/>
              </w:rPr>
            </w:pPr>
            <w:r w:rsidRPr="00CB7A7C">
              <w:rPr>
                <w:rFonts w:hint="eastAsia"/>
                <w:szCs w:val="21"/>
              </w:rPr>
              <w:t>3.03</w:t>
            </w:r>
          </w:p>
        </w:tc>
        <w:tc>
          <w:tcPr>
            <w:tcW w:w="1100" w:type="dxa"/>
            <w:vAlign w:val="center"/>
          </w:tcPr>
          <w:p w:rsidR="00FE544B" w:rsidRPr="00CB7A7C" w:rsidRDefault="00FE544B" w:rsidP="00FE544B">
            <w:pPr>
              <w:ind w:leftChars="0" w:left="0"/>
              <w:jc w:val="center"/>
              <w:rPr>
                <w:szCs w:val="21"/>
              </w:rPr>
            </w:pPr>
            <w:r w:rsidRPr="00CB7A7C">
              <w:rPr>
                <w:rFonts w:hint="eastAsia"/>
                <w:szCs w:val="21"/>
              </w:rPr>
              <w:t>2.43</w:t>
            </w:r>
          </w:p>
        </w:tc>
        <w:tc>
          <w:tcPr>
            <w:tcW w:w="984" w:type="dxa"/>
            <w:vAlign w:val="center"/>
          </w:tcPr>
          <w:p w:rsidR="00FE544B" w:rsidRPr="00CB7A7C" w:rsidRDefault="00FE544B" w:rsidP="00FE544B">
            <w:pPr>
              <w:ind w:leftChars="0" w:left="0"/>
              <w:jc w:val="center"/>
              <w:rPr>
                <w:szCs w:val="21"/>
              </w:rPr>
            </w:pPr>
            <w:r w:rsidRPr="00CB7A7C">
              <w:rPr>
                <w:rFonts w:hint="eastAsia"/>
                <w:szCs w:val="21"/>
              </w:rPr>
              <w:t>2.91</w:t>
            </w:r>
          </w:p>
        </w:tc>
        <w:tc>
          <w:tcPr>
            <w:tcW w:w="984" w:type="dxa"/>
            <w:vAlign w:val="center"/>
          </w:tcPr>
          <w:p w:rsidR="00FE544B" w:rsidRPr="00CB7A7C" w:rsidRDefault="00FE544B" w:rsidP="00FE544B">
            <w:pPr>
              <w:ind w:leftChars="0" w:left="0"/>
              <w:jc w:val="center"/>
              <w:rPr>
                <w:szCs w:val="21"/>
              </w:rPr>
            </w:pPr>
            <w:r w:rsidRPr="00CB7A7C">
              <w:rPr>
                <w:rFonts w:hint="eastAsia"/>
                <w:szCs w:val="21"/>
              </w:rPr>
              <w:t>3.58</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w:t>
            </w:r>
          </w:p>
        </w:tc>
        <w:tc>
          <w:tcPr>
            <w:tcW w:w="1308" w:type="dxa"/>
            <w:vAlign w:val="center"/>
          </w:tcPr>
          <w:p w:rsidR="00FE544B" w:rsidRPr="00CB7A7C" w:rsidRDefault="00FE544B" w:rsidP="00FE544B">
            <w:pPr>
              <w:ind w:leftChars="0" w:left="0"/>
              <w:jc w:val="center"/>
              <w:rPr>
                <w:szCs w:val="21"/>
              </w:rPr>
            </w:pPr>
            <w:r w:rsidRPr="00CB7A7C">
              <w:rPr>
                <w:szCs w:val="21"/>
              </w:rPr>
              <w:t>镉</w:t>
            </w:r>
          </w:p>
        </w:tc>
        <w:tc>
          <w:tcPr>
            <w:tcW w:w="1100" w:type="dxa"/>
            <w:vAlign w:val="center"/>
          </w:tcPr>
          <w:p w:rsidR="00FE544B" w:rsidRPr="00CB7A7C" w:rsidRDefault="00FE544B" w:rsidP="00FE544B">
            <w:pPr>
              <w:ind w:leftChars="0" w:left="0"/>
              <w:jc w:val="center"/>
              <w:rPr>
                <w:szCs w:val="21"/>
              </w:rPr>
            </w:pPr>
            <w:r w:rsidRPr="00CB7A7C">
              <w:rPr>
                <w:szCs w:val="21"/>
              </w:rPr>
              <w:t>7440-43-9</w:t>
            </w:r>
          </w:p>
        </w:tc>
        <w:tc>
          <w:tcPr>
            <w:tcW w:w="1017" w:type="dxa"/>
            <w:vAlign w:val="center"/>
          </w:tcPr>
          <w:p w:rsidR="00FE544B" w:rsidRPr="00CB7A7C" w:rsidRDefault="00FE544B" w:rsidP="00FE544B">
            <w:pPr>
              <w:ind w:leftChars="0" w:left="0"/>
              <w:jc w:val="center"/>
              <w:rPr>
                <w:szCs w:val="21"/>
              </w:rPr>
            </w:pPr>
            <w:r w:rsidRPr="00CB7A7C">
              <w:rPr>
                <w:szCs w:val="21"/>
              </w:rPr>
              <w:t>65</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0.08</w:t>
            </w:r>
          </w:p>
        </w:tc>
        <w:tc>
          <w:tcPr>
            <w:tcW w:w="1447" w:type="dxa"/>
            <w:vAlign w:val="center"/>
          </w:tcPr>
          <w:p w:rsidR="00FE544B" w:rsidRPr="00CB7A7C" w:rsidRDefault="00FE544B" w:rsidP="00FE544B">
            <w:pPr>
              <w:ind w:leftChars="0" w:left="0"/>
              <w:jc w:val="center"/>
              <w:rPr>
                <w:szCs w:val="21"/>
              </w:rPr>
            </w:pPr>
            <w:r>
              <w:rPr>
                <w:rFonts w:hint="eastAsia"/>
                <w:szCs w:val="21"/>
              </w:rPr>
              <w:t>0.09</w:t>
            </w:r>
          </w:p>
        </w:tc>
        <w:tc>
          <w:tcPr>
            <w:tcW w:w="1447" w:type="dxa"/>
            <w:vAlign w:val="center"/>
          </w:tcPr>
          <w:p w:rsidR="00FE544B" w:rsidRPr="00CB7A7C" w:rsidRDefault="00FE544B" w:rsidP="00FE544B">
            <w:pPr>
              <w:ind w:leftChars="0" w:left="0"/>
              <w:jc w:val="center"/>
              <w:rPr>
                <w:szCs w:val="21"/>
              </w:rPr>
            </w:pPr>
            <w:r>
              <w:rPr>
                <w:rFonts w:hint="eastAsia"/>
                <w:szCs w:val="21"/>
              </w:rPr>
              <w:t>0.06</w:t>
            </w:r>
          </w:p>
        </w:tc>
        <w:tc>
          <w:tcPr>
            <w:tcW w:w="1447" w:type="dxa"/>
            <w:vAlign w:val="center"/>
          </w:tcPr>
          <w:p w:rsidR="00FE544B" w:rsidRPr="00CB7A7C" w:rsidRDefault="00FE544B" w:rsidP="00FE544B">
            <w:pPr>
              <w:ind w:leftChars="0" w:left="0"/>
              <w:jc w:val="center"/>
              <w:rPr>
                <w:szCs w:val="21"/>
              </w:rPr>
            </w:pPr>
            <w:r w:rsidRPr="00CB7A7C">
              <w:rPr>
                <w:rFonts w:hint="eastAsia"/>
                <w:szCs w:val="21"/>
              </w:rPr>
              <w:t>0.07</w:t>
            </w:r>
          </w:p>
        </w:tc>
        <w:tc>
          <w:tcPr>
            <w:tcW w:w="1164" w:type="dxa"/>
            <w:vAlign w:val="center"/>
          </w:tcPr>
          <w:p w:rsidR="00FE544B" w:rsidRPr="00CB7A7C" w:rsidRDefault="00FE544B" w:rsidP="00FE544B">
            <w:pPr>
              <w:ind w:leftChars="0" w:left="0"/>
              <w:jc w:val="center"/>
              <w:rPr>
                <w:szCs w:val="21"/>
              </w:rPr>
            </w:pPr>
            <w:r w:rsidRPr="00CB7A7C">
              <w:rPr>
                <w:rFonts w:hint="eastAsia"/>
                <w:szCs w:val="21"/>
              </w:rPr>
              <w:t>0.06</w:t>
            </w:r>
          </w:p>
        </w:tc>
        <w:tc>
          <w:tcPr>
            <w:tcW w:w="1100" w:type="dxa"/>
            <w:vAlign w:val="center"/>
          </w:tcPr>
          <w:p w:rsidR="00FE544B" w:rsidRPr="00CB7A7C" w:rsidRDefault="00FE544B" w:rsidP="00FE544B">
            <w:pPr>
              <w:ind w:leftChars="0" w:left="0"/>
              <w:jc w:val="center"/>
              <w:rPr>
                <w:szCs w:val="21"/>
              </w:rPr>
            </w:pPr>
            <w:r w:rsidRPr="00CB7A7C">
              <w:rPr>
                <w:rFonts w:hint="eastAsia"/>
                <w:szCs w:val="21"/>
              </w:rPr>
              <w:t>0.06</w:t>
            </w:r>
          </w:p>
        </w:tc>
        <w:tc>
          <w:tcPr>
            <w:tcW w:w="984" w:type="dxa"/>
            <w:vAlign w:val="center"/>
          </w:tcPr>
          <w:p w:rsidR="00FE544B" w:rsidRPr="00CB7A7C" w:rsidRDefault="00FE544B" w:rsidP="00FE544B">
            <w:pPr>
              <w:ind w:leftChars="0" w:left="0"/>
              <w:jc w:val="center"/>
              <w:rPr>
                <w:szCs w:val="21"/>
              </w:rPr>
            </w:pPr>
            <w:r w:rsidRPr="00CB7A7C">
              <w:rPr>
                <w:rFonts w:hint="eastAsia"/>
                <w:szCs w:val="21"/>
              </w:rPr>
              <w:t>0.13</w:t>
            </w:r>
          </w:p>
        </w:tc>
        <w:tc>
          <w:tcPr>
            <w:tcW w:w="984" w:type="dxa"/>
            <w:vAlign w:val="center"/>
          </w:tcPr>
          <w:p w:rsidR="00FE544B" w:rsidRPr="00CB7A7C" w:rsidRDefault="00FE544B" w:rsidP="00FE544B">
            <w:pPr>
              <w:ind w:leftChars="0" w:left="0"/>
              <w:jc w:val="center"/>
              <w:rPr>
                <w:szCs w:val="21"/>
              </w:rPr>
            </w:pPr>
            <w:r w:rsidRPr="00CB7A7C">
              <w:rPr>
                <w:rFonts w:hint="eastAsia"/>
                <w:szCs w:val="21"/>
              </w:rPr>
              <w:t>0.05</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w:t>
            </w:r>
          </w:p>
        </w:tc>
        <w:tc>
          <w:tcPr>
            <w:tcW w:w="1308" w:type="dxa"/>
            <w:vAlign w:val="center"/>
          </w:tcPr>
          <w:p w:rsidR="00FE544B" w:rsidRPr="00CB7A7C" w:rsidRDefault="00FE544B" w:rsidP="00FE544B">
            <w:pPr>
              <w:ind w:leftChars="0" w:left="0"/>
              <w:jc w:val="center"/>
              <w:rPr>
                <w:szCs w:val="21"/>
              </w:rPr>
            </w:pPr>
            <w:r w:rsidRPr="00CB7A7C">
              <w:rPr>
                <w:szCs w:val="21"/>
              </w:rPr>
              <w:t>铬（六价）</w:t>
            </w:r>
          </w:p>
        </w:tc>
        <w:tc>
          <w:tcPr>
            <w:tcW w:w="1100" w:type="dxa"/>
            <w:vAlign w:val="center"/>
          </w:tcPr>
          <w:p w:rsidR="00FE544B" w:rsidRPr="00CB7A7C" w:rsidRDefault="00FE544B" w:rsidP="00FE544B">
            <w:pPr>
              <w:ind w:leftChars="0" w:left="0"/>
              <w:jc w:val="center"/>
              <w:rPr>
                <w:szCs w:val="21"/>
              </w:rPr>
            </w:pPr>
            <w:r w:rsidRPr="00CB7A7C">
              <w:rPr>
                <w:szCs w:val="21"/>
              </w:rPr>
              <w:t>18540-29-9</w:t>
            </w:r>
          </w:p>
        </w:tc>
        <w:tc>
          <w:tcPr>
            <w:tcW w:w="1017" w:type="dxa"/>
            <w:vAlign w:val="center"/>
          </w:tcPr>
          <w:p w:rsidR="00FE544B" w:rsidRPr="00CB7A7C" w:rsidRDefault="00FE544B" w:rsidP="00FE544B">
            <w:pPr>
              <w:ind w:leftChars="0" w:left="0"/>
              <w:jc w:val="center"/>
              <w:rPr>
                <w:szCs w:val="21"/>
              </w:rPr>
            </w:pPr>
            <w:r w:rsidRPr="00CB7A7C">
              <w:rPr>
                <w:szCs w:val="21"/>
              </w:rPr>
              <w:t>5.7</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Pr>
                <w:rFonts w:hint="eastAsia"/>
                <w:szCs w:val="21"/>
              </w:rPr>
              <w:t>ND</w:t>
            </w:r>
          </w:p>
        </w:tc>
        <w:tc>
          <w:tcPr>
            <w:tcW w:w="1447" w:type="dxa"/>
            <w:vAlign w:val="center"/>
          </w:tcPr>
          <w:p w:rsidR="00FE544B" w:rsidRPr="00CB7A7C" w:rsidRDefault="00FE544B" w:rsidP="00FE544B">
            <w:pPr>
              <w:ind w:leftChars="0" w:left="0"/>
              <w:jc w:val="center"/>
              <w:rPr>
                <w:szCs w:val="21"/>
              </w:rPr>
            </w:pPr>
            <w:r w:rsidRPr="00FE544B">
              <w:rPr>
                <w:szCs w:val="21"/>
              </w:rPr>
              <w:t>ND</w:t>
            </w:r>
          </w:p>
        </w:tc>
        <w:tc>
          <w:tcPr>
            <w:tcW w:w="1447" w:type="dxa"/>
            <w:vAlign w:val="center"/>
          </w:tcPr>
          <w:p w:rsidR="00FE544B" w:rsidRPr="00CB7A7C" w:rsidRDefault="00FE544B" w:rsidP="00FE544B">
            <w:pPr>
              <w:ind w:leftChars="0" w:left="0"/>
              <w:jc w:val="center"/>
              <w:rPr>
                <w:szCs w:val="21"/>
              </w:rPr>
            </w:pPr>
            <w:r w:rsidRPr="00CB7A7C">
              <w:rPr>
                <w:rFonts w:hint="eastAsia"/>
                <w:szCs w:val="21"/>
              </w:rPr>
              <w:t>ND</w:t>
            </w:r>
          </w:p>
        </w:tc>
        <w:tc>
          <w:tcPr>
            <w:tcW w:w="1164" w:type="dxa"/>
            <w:vAlign w:val="center"/>
          </w:tcPr>
          <w:p w:rsidR="00FE544B" w:rsidRPr="00CB7A7C" w:rsidRDefault="00FE544B" w:rsidP="00FE544B">
            <w:pPr>
              <w:ind w:leftChars="0" w:left="0"/>
              <w:jc w:val="center"/>
              <w:rPr>
                <w:szCs w:val="21"/>
              </w:rPr>
            </w:pPr>
            <w:r w:rsidRPr="00CB7A7C">
              <w:rPr>
                <w:rFonts w:hint="eastAsia"/>
                <w:szCs w:val="21"/>
              </w:rPr>
              <w:t>ND</w:t>
            </w:r>
          </w:p>
        </w:tc>
        <w:tc>
          <w:tcPr>
            <w:tcW w:w="1100" w:type="dxa"/>
            <w:vAlign w:val="center"/>
          </w:tcPr>
          <w:p w:rsidR="00FE544B" w:rsidRPr="00CB7A7C" w:rsidRDefault="00FE544B" w:rsidP="00FE544B">
            <w:pPr>
              <w:ind w:leftChars="0" w:left="0"/>
              <w:jc w:val="center"/>
              <w:rPr>
                <w:szCs w:val="21"/>
              </w:rPr>
            </w:pPr>
            <w:r w:rsidRPr="00CB7A7C">
              <w:rPr>
                <w:rFonts w:hint="eastAsia"/>
                <w:szCs w:val="21"/>
              </w:rPr>
              <w:t>ND</w:t>
            </w:r>
          </w:p>
        </w:tc>
        <w:tc>
          <w:tcPr>
            <w:tcW w:w="984" w:type="dxa"/>
            <w:vAlign w:val="center"/>
          </w:tcPr>
          <w:p w:rsidR="00FE544B" w:rsidRPr="00CB7A7C" w:rsidRDefault="00FE544B" w:rsidP="00FE544B">
            <w:pPr>
              <w:ind w:leftChars="0" w:left="0"/>
              <w:jc w:val="center"/>
              <w:rPr>
                <w:szCs w:val="21"/>
              </w:rPr>
            </w:pPr>
            <w:r w:rsidRPr="00CB7A7C">
              <w:rPr>
                <w:rFonts w:hint="eastAsia"/>
                <w:szCs w:val="21"/>
              </w:rPr>
              <w:t>ND</w:t>
            </w:r>
          </w:p>
        </w:tc>
        <w:tc>
          <w:tcPr>
            <w:tcW w:w="984" w:type="dxa"/>
            <w:vAlign w:val="center"/>
          </w:tcPr>
          <w:p w:rsidR="00FE544B" w:rsidRPr="00CB7A7C" w:rsidRDefault="00FE544B" w:rsidP="00FE544B">
            <w:pPr>
              <w:ind w:leftChars="0" w:left="0"/>
              <w:jc w:val="center"/>
              <w:rPr>
                <w:szCs w:val="21"/>
              </w:rPr>
            </w:pPr>
            <w:r w:rsidRPr="00CB7A7C">
              <w:rPr>
                <w:rFonts w:hint="eastAsia"/>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4</w:t>
            </w:r>
          </w:p>
        </w:tc>
        <w:tc>
          <w:tcPr>
            <w:tcW w:w="1308" w:type="dxa"/>
            <w:vAlign w:val="center"/>
          </w:tcPr>
          <w:p w:rsidR="00FE544B" w:rsidRPr="00CB7A7C" w:rsidRDefault="00FE544B" w:rsidP="00FE544B">
            <w:pPr>
              <w:ind w:leftChars="0" w:left="0"/>
              <w:jc w:val="center"/>
              <w:rPr>
                <w:szCs w:val="21"/>
              </w:rPr>
            </w:pPr>
            <w:r w:rsidRPr="00CB7A7C">
              <w:rPr>
                <w:szCs w:val="21"/>
              </w:rPr>
              <w:t>铜</w:t>
            </w:r>
          </w:p>
        </w:tc>
        <w:tc>
          <w:tcPr>
            <w:tcW w:w="1100" w:type="dxa"/>
            <w:vAlign w:val="center"/>
          </w:tcPr>
          <w:p w:rsidR="00FE544B" w:rsidRPr="00CB7A7C" w:rsidRDefault="00FE544B" w:rsidP="00FE544B">
            <w:pPr>
              <w:ind w:leftChars="0" w:left="0"/>
              <w:jc w:val="center"/>
              <w:rPr>
                <w:szCs w:val="21"/>
              </w:rPr>
            </w:pPr>
            <w:r w:rsidRPr="00CB7A7C">
              <w:rPr>
                <w:szCs w:val="21"/>
              </w:rPr>
              <w:t>7440-50-8</w:t>
            </w:r>
          </w:p>
        </w:tc>
        <w:tc>
          <w:tcPr>
            <w:tcW w:w="1017" w:type="dxa"/>
            <w:vAlign w:val="center"/>
          </w:tcPr>
          <w:p w:rsidR="00FE544B" w:rsidRPr="00CB7A7C" w:rsidRDefault="00FE544B" w:rsidP="00FE544B">
            <w:pPr>
              <w:ind w:leftChars="0" w:left="0"/>
              <w:jc w:val="center"/>
              <w:rPr>
                <w:szCs w:val="21"/>
              </w:rPr>
            </w:pPr>
            <w:r w:rsidRPr="00CB7A7C">
              <w:rPr>
                <w:szCs w:val="21"/>
              </w:rPr>
              <w:t>18000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29</w:t>
            </w:r>
          </w:p>
        </w:tc>
        <w:tc>
          <w:tcPr>
            <w:tcW w:w="1447" w:type="dxa"/>
            <w:vAlign w:val="center"/>
          </w:tcPr>
          <w:p w:rsidR="00FE544B" w:rsidRPr="00CB7A7C" w:rsidRDefault="00FE544B" w:rsidP="00FE544B">
            <w:pPr>
              <w:ind w:leftChars="0" w:left="0"/>
              <w:jc w:val="center"/>
              <w:rPr>
                <w:szCs w:val="21"/>
              </w:rPr>
            </w:pPr>
            <w:r>
              <w:rPr>
                <w:rFonts w:hint="eastAsia"/>
                <w:szCs w:val="21"/>
              </w:rPr>
              <w:t>27</w:t>
            </w:r>
          </w:p>
        </w:tc>
        <w:tc>
          <w:tcPr>
            <w:tcW w:w="1447" w:type="dxa"/>
            <w:vAlign w:val="center"/>
          </w:tcPr>
          <w:p w:rsidR="00FE544B" w:rsidRPr="00CB7A7C" w:rsidRDefault="00FE544B" w:rsidP="00FE544B">
            <w:pPr>
              <w:ind w:leftChars="0" w:left="0"/>
              <w:jc w:val="center"/>
              <w:rPr>
                <w:szCs w:val="21"/>
              </w:rPr>
            </w:pPr>
            <w:r>
              <w:rPr>
                <w:rFonts w:hint="eastAsia"/>
                <w:szCs w:val="21"/>
              </w:rPr>
              <w:t>28</w:t>
            </w:r>
          </w:p>
        </w:tc>
        <w:tc>
          <w:tcPr>
            <w:tcW w:w="1447" w:type="dxa"/>
            <w:vAlign w:val="center"/>
          </w:tcPr>
          <w:p w:rsidR="00FE544B" w:rsidRPr="00CB7A7C" w:rsidRDefault="00FE544B" w:rsidP="00FE544B">
            <w:pPr>
              <w:ind w:leftChars="0" w:left="0"/>
              <w:jc w:val="center"/>
              <w:rPr>
                <w:szCs w:val="21"/>
              </w:rPr>
            </w:pPr>
            <w:r w:rsidRPr="00CB7A7C">
              <w:rPr>
                <w:rFonts w:hint="eastAsia"/>
                <w:szCs w:val="21"/>
              </w:rPr>
              <w:t>30</w:t>
            </w:r>
          </w:p>
        </w:tc>
        <w:tc>
          <w:tcPr>
            <w:tcW w:w="1164" w:type="dxa"/>
            <w:vAlign w:val="center"/>
          </w:tcPr>
          <w:p w:rsidR="00FE544B" w:rsidRPr="00CB7A7C" w:rsidRDefault="00FE544B" w:rsidP="00FE544B">
            <w:pPr>
              <w:ind w:leftChars="0" w:left="0"/>
              <w:jc w:val="center"/>
              <w:rPr>
                <w:szCs w:val="21"/>
              </w:rPr>
            </w:pPr>
            <w:r w:rsidRPr="00CB7A7C">
              <w:rPr>
                <w:rFonts w:hint="eastAsia"/>
                <w:szCs w:val="21"/>
              </w:rPr>
              <w:t>30</w:t>
            </w:r>
          </w:p>
        </w:tc>
        <w:tc>
          <w:tcPr>
            <w:tcW w:w="1100" w:type="dxa"/>
            <w:vAlign w:val="center"/>
          </w:tcPr>
          <w:p w:rsidR="00FE544B" w:rsidRPr="00CB7A7C" w:rsidRDefault="00FE544B" w:rsidP="00FE544B">
            <w:pPr>
              <w:ind w:leftChars="0" w:left="0"/>
              <w:jc w:val="center"/>
              <w:rPr>
                <w:szCs w:val="21"/>
              </w:rPr>
            </w:pPr>
            <w:r w:rsidRPr="00CB7A7C">
              <w:rPr>
                <w:rFonts w:hint="eastAsia"/>
                <w:szCs w:val="21"/>
              </w:rPr>
              <w:t>30</w:t>
            </w:r>
          </w:p>
        </w:tc>
        <w:tc>
          <w:tcPr>
            <w:tcW w:w="984" w:type="dxa"/>
            <w:vAlign w:val="center"/>
          </w:tcPr>
          <w:p w:rsidR="00FE544B" w:rsidRPr="00CB7A7C" w:rsidRDefault="00FE544B" w:rsidP="00FE544B">
            <w:pPr>
              <w:ind w:leftChars="0" w:left="0"/>
              <w:jc w:val="center"/>
              <w:rPr>
                <w:szCs w:val="21"/>
              </w:rPr>
            </w:pPr>
            <w:r w:rsidRPr="00CB7A7C">
              <w:rPr>
                <w:rFonts w:hint="eastAsia"/>
                <w:szCs w:val="21"/>
              </w:rPr>
              <w:t>31</w:t>
            </w:r>
          </w:p>
        </w:tc>
        <w:tc>
          <w:tcPr>
            <w:tcW w:w="984" w:type="dxa"/>
            <w:vAlign w:val="center"/>
          </w:tcPr>
          <w:p w:rsidR="00FE544B" w:rsidRPr="00CB7A7C" w:rsidRDefault="00FE544B" w:rsidP="00FE544B">
            <w:pPr>
              <w:ind w:leftChars="0" w:left="0"/>
              <w:jc w:val="center"/>
              <w:rPr>
                <w:szCs w:val="21"/>
              </w:rPr>
            </w:pPr>
            <w:r w:rsidRPr="00CB7A7C">
              <w:rPr>
                <w:rFonts w:hint="eastAsia"/>
                <w:szCs w:val="21"/>
              </w:rPr>
              <w:t>32</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5</w:t>
            </w:r>
          </w:p>
        </w:tc>
        <w:tc>
          <w:tcPr>
            <w:tcW w:w="1308" w:type="dxa"/>
            <w:vAlign w:val="center"/>
          </w:tcPr>
          <w:p w:rsidR="00FE544B" w:rsidRPr="00CB7A7C" w:rsidRDefault="00FE544B" w:rsidP="00FE544B">
            <w:pPr>
              <w:ind w:leftChars="0" w:left="0"/>
              <w:jc w:val="center"/>
              <w:rPr>
                <w:szCs w:val="21"/>
              </w:rPr>
            </w:pPr>
            <w:r w:rsidRPr="00CB7A7C">
              <w:rPr>
                <w:szCs w:val="21"/>
              </w:rPr>
              <w:t>铅</w:t>
            </w:r>
          </w:p>
        </w:tc>
        <w:tc>
          <w:tcPr>
            <w:tcW w:w="1100" w:type="dxa"/>
            <w:vAlign w:val="center"/>
          </w:tcPr>
          <w:p w:rsidR="00FE544B" w:rsidRPr="00CB7A7C" w:rsidRDefault="00FE544B" w:rsidP="00FE544B">
            <w:pPr>
              <w:ind w:leftChars="0" w:left="0"/>
              <w:jc w:val="center"/>
              <w:rPr>
                <w:szCs w:val="21"/>
              </w:rPr>
            </w:pPr>
            <w:r w:rsidRPr="00CB7A7C">
              <w:rPr>
                <w:szCs w:val="21"/>
              </w:rPr>
              <w:t>7439-92-1</w:t>
            </w:r>
          </w:p>
        </w:tc>
        <w:tc>
          <w:tcPr>
            <w:tcW w:w="1017" w:type="dxa"/>
            <w:vAlign w:val="center"/>
          </w:tcPr>
          <w:p w:rsidR="00FE544B" w:rsidRPr="00CB7A7C" w:rsidRDefault="00FE544B" w:rsidP="00FE544B">
            <w:pPr>
              <w:ind w:leftChars="0" w:left="0"/>
              <w:jc w:val="center"/>
              <w:rPr>
                <w:szCs w:val="21"/>
              </w:rPr>
            </w:pPr>
            <w:r w:rsidRPr="00CB7A7C">
              <w:rPr>
                <w:szCs w:val="21"/>
              </w:rPr>
              <w:t>800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25.5</w:t>
            </w:r>
          </w:p>
        </w:tc>
        <w:tc>
          <w:tcPr>
            <w:tcW w:w="1447" w:type="dxa"/>
            <w:vAlign w:val="center"/>
          </w:tcPr>
          <w:p w:rsidR="00FE544B" w:rsidRPr="00CB7A7C" w:rsidRDefault="00FE544B" w:rsidP="00FE544B">
            <w:pPr>
              <w:ind w:leftChars="0" w:left="0"/>
              <w:jc w:val="center"/>
              <w:rPr>
                <w:szCs w:val="21"/>
              </w:rPr>
            </w:pPr>
            <w:r>
              <w:rPr>
                <w:rFonts w:hint="eastAsia"/>
                <w:szCs w:val="21"/>
              </w:rPr>
              <w:t>22.9</w:t>
            </w:r>
          </w:p>
        </w:tc>
        <w:tc>
          <w:tcPr>
            <w:tcW w:w="1447" w:type="dxa"/>
            <w:vAlign w:val="center"/>
          </w:tcPr>
          <w:p w:rsidR="00FE544B" w:rsidRPr="00CB7A7C" w:rsidRDefault="00FE544B" w:rsidP="00FE544B">
            <w:pPr>
              <w:ind w:leftChars="0" w:left="0"/>
              <w:jc w:val="center"/>
              <w:rPr>
                <w:szCs w:val="21"/>
              </w:rPr>
            </w:pPr>
            <w:r>
              <w:rPr>
                <w:rFonts w:hint="eastAsia"/>
                <w:szCs w:val="21"/>
              </w:rPr>
              <w:t>34.8</w:t>
            </w:r>
          </w:p>
        </w:tc>
        <w:tc>
          <w:tcPr>
            <w:tcW w:w="1447" w:type="dxa"/>
            <w:vAlign w:val="center"/>
          </w:tcPr>
          <w:p w:rsidR="00FE544B" w:rsidRPr="00CB7A7C" w:rsidRDefault="00FE544B" w:rsidP="00FE544B">
            <w:pPr>
              <w:ind w:leftChars="0" w:left="0"/>
              <w:jc w:val="center"/>
              <w:rPr>
                <w:szCs w:val="21"/>
              </w:rPr>
            </w:pPr>
            <w:r w:rsidRPr="00CB7A7C">
              <w:rPr>
                <w:rFonts w:hint="eastAsia"/>
                <w:szCs w:val="21"/>
              </w:rPr>
              <w:t>25.6</w:t>
            </w:r>
          </w:p>
        </w:tc>
        <w:tc>
          <w:tcPr>
            <w:tcW w:w="1164" w:type="dxa"/>
            <w:vAlign w:val="center"/>
          </w:tcPr>
          <w:p w:rsidR="00FE544B" w:rsidRPr="00CB7A7C" w:rsidRDefault="00FE544B" w:rsidP="00FE544B">
            <w:pPr>
              <w:ind w:leftChars="0" w:left="0"/>
              <w:jc w:val="center"/>
              <w:rPr>
                <w:szCs w:val="21"/>
              </w:rPr>
            </w:pPr>
            <w:r w:rsidRPr="00CB7A7C">
              <w:rPr>
                <w:rFonts w:hint="eastAsia"/>
                <w:szCs w:val="21"/>
              </w:rPr>
              <w:t>21.9</w:t>
            </w:r>
          </w:p>
        </w:tc>
        <w:tc>
          <w:tcPr>
            <w:tcW w:w="1100" w:type="dxa"/>
            <w:vAlign w:val="center"/>
          </w:tcPr>
          <w:p w:rsidR="00FE544B" w:rsidRPr="00CB7A7C" w:rsidRDefault="00FE544B" w:rsidP="00FE544B">
            <w:pPr>
              <w:ind w:leftChars="0" w:left="0"/>
              <w:jc w:val="center"/>
              <w:rPr>
                <w:szCs w:val="21"/>
              </w:rPr>
            </w:pPr>
            <w:r w:rsidRPr="00CB7A7C">
              <w:rPr>
                <w:rFonts w:hint="eastAsia"/>
                <w:szCs w:val="21"/>
              </w:rPr>
              <w:t>25.1</w:t>
            </w:r>
          </w:p>
        </w:tc>
        <w:tc>
          <w:tcPr>
            <w:tcW w:w="984" w:type="dxa"/>
            <w:vAlign w:val="center"/>
          </w:tcPr>
          <w:p w:rsidR="00FE544B" w:rsidRPr="00CB7A7C" w:rsidRDefault="00FE544B" w:rsidP="00FE544B">
            <w:pPr>
              <w:ind w:leftChars="0" w:left="0"/>
              <w:jc w:val="center"/>
              <w:rPr>
                <w:szCs w:val="21"/>
              </w:rPr>
            </w:pPr>
            <w:r w:rsidRPr="00CB7A7C">
              <w:rPr>
                <w:rFonts w:hint="eastAsia"/>
                <w:szCs w:val="21"/>
              </w:rPr>
              <w:t>25.9</w:t>
            </w:r>
          </w:p>
        </w:tc>
        <w:tc>
          <w:tcPr>
            <w:tcW w:w="984" w:type="dxa"/>
            <w:vAlign w:val="center"/>
          </w:tcPr>
          <w:p w:rsidR="00FE544B" w:rsidRPr="00CB7A7C" w:rsidRDefault="00FE544B" w:rsidP="00FE544B">
            <w:pPr>
              <w:ind w:leftChars="0" w:left="0"/>
              <w:jc w:val="center"/>
              <w:rPr>
                <w:szCs w:val="21"/>
              </w:rPr>
            </w:pPr>
            <w:r w:rsidRPr="00CB7A7C">
              <w:rPr>
                <w:rFonts w:hint="eastAsia"/>
                <w:szCs w:val="21"/>
              </w:rPr>
              <w:t>24.0</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6</w:t>
            </w:r>
          </w:p>
        </w:tc>
        <w:tc>
          <w:tcPr>
            <w:tcW w:w="1308" w:type="dxa"/>
            <w:vAlign w:val="center"/>
          </w:tcPr>
          <w:p w:rsidR="00FE544B" w:rsidRPr="00CB7A7C" w:rsidRDefault="00FE544B" w:rsidP="00FE544B">
            <w:pPr>
              <w:ind w:leftChars="0" w:left="0"/>
              <w:jc w:val="center"/>
              <w:rPr>
                <w:szCs w:val="21"/>
              </w:rPr>
            </w:pPr>
            <w:r w:rsidRPr="00CB7A7C">
              <w:rPr>
                <w:szCs w:val="21"/>
              </w:rPr>
              <w:t>汞</w:t>
            </w:r>
          </w:p>
        </w:tc>
        <w:tc>
          <w:tcPr>
            <w:tcW w:w="1100" w:type="dxa"/>
            <w:vAlign w:val="center"/>
          </w:tcPr>
          <w:p w:rsidR="00FE544B" w:rsidRPr="00CB7A7C" w:rsidRDefault="00FE544B" w:rsidP="00FE544B">
            <w:pPr>
              <w:ind w:leftChars="0" w:left="0"/>
              <w:jc w:val="center"/>
              <w:rPr>
                <w:szCs w:val="21"/>
              </w:rPr>
            </w:pPr>
            <w:r w:rsidRPr="00CB7A7C">
              <w:rPr>
                <w:szCs w:val="21"/>
              </w:rPr>
              <w:t>7439-97-6</w:t>
            </w:r>
          </w:p>
        </w:tc>
        <w:tc>
          <w:tcPr>
            <w:tcW w:w="1017" w:type="dxa"/>
            <w:vAlign w:val="center"/>
          </w:tcPr>
          <w:p w:rsidR="00FE544B" w:rsidRPr="00CB7A7C" w:rsidRDefault="00FE544B" w:rsidP="00FE544B">
            <w:pPr>
              <w:ind w:leftChars="0" w:left="0"/>
              <w:jc w:val="center"/>
              <w:rPr>
                <w:szCs w:val="21"/>
              </w:rPr>
            </w:pPr>
            <w:r w:rsidRPr="00CB7A7C">
              <w:rPr>
                <w:szCs w:val="21"/>
              </w:rPr>
              <w:t>38</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0.192</w:t>
            </w:r>
          </w:p>
        </w:tc>
        <w:tc>
          <w:tcPr>
            <w:tcW w:w="1447" w:type="dxa"/>
            <w:vAlign w:val="center"/>
          </w:tcPr>
          <w:p w:rsidR="00FE544B" w:rsidRPr="00CB7A7C" w:rsidRDefault="00FE544B" w:rsidP="00FE544B">
            <w:pPr>
              <w:ind w:leftChars="0" w:left="0"/>
              <w:jc w:val="center"/>
              <w:rPr>
                <w:szCs w:val="21"/>
              </w:rPr>
            </w:pPr>
            <w:r>
              <w:rPr>
                <w:rFonts w:hint="eastAsia"/>
                <w:szCs w:val="21"/>
              </w:rPr>
              <w:t>0.118</w:t>
            </w:r>
          </w:p>
        </w:tc>
        <w:tc>
          <w:tcPr>
            <w:tcW w:w="1447" w:type="dxa"/>
            <w:vAlign w:val="center"/>
          </w:tcPr>
          <w:p w:rsidR="00FE544B" w:rsidRPr="00CB7A7C" w:rsidRDefault="00FE544B" w:rsidP="00FE544B">
            <w:pPr>
              <w:ind w:leftChars="0" w:left="0"/>
              <w:jc w:val="center"/>
              <w:rPr>
                <w:szCs w:val="21"/>
              </w:rPr>
            </w:pPr>
            <w:r>
              <w:rPr>
                <w:rFonts w:hint="eastAsia"/>
                <w:szCs w:val="21"/>
              </w:rPr>
              <w:t>0.197</w:t>
            </w:r>
          </w:p>
        </w:tc>
        <w:tc>
          <w:tcPr>
            <w:tcW w:w="1447" w:type="dxa"/>
            <w:vAlign w:val="center"/>
          </w:tcPr>
          <w:p w:rsidR="00FE544B" w:rsidRPr="00CB7A7C" w:rsidRDefault="00FE544B" w:rsidP="00FE544B">
            <w:pPr>
              <w:ind w:leftChars="0" w:left="0"/>
              <w:jc w:val="center"/>
              <w:rPr>
                <w:szCs w:val="21"/>
              </w:rPr>
            </w:pPr>
            <w:r w:rsidRPr="00CB7A7C">
              <w:rPr>
                <w:rFonts w:hint="eastAsia"/>
                <w:szCs w:val="21"/>
              </w:rPr>
              <w:t>0.165</w:t>
            </w:r>
          </w:p>
        </w:tc>
        <w:tc>
          <w:tcPr>
            <w:tcW w:w="1164" w:type="dxa"/>
            <w:vAlign w:val="center"/>
          </w:tcPr>
          <w:p w:rsidR="00FE544B" w:rsidRPr="00CB7A7C" w:rsidRDefault="00FE544B" w:rsidP="00FE544B">
            <w:pPr>
              <w:ind w:leftChars="0" w:left="0"/>
              <w:jc w:val="center"/>
              <w:rPr>
                <w:szCs w:val="21"/>
              </w:rPr>
            </w:pPr>
            <w:r w:rsidRPr="00CB7A7C">
              <w:rPr>
                <w:rFonts w:hint="eastAsia"/>
                <w:szCs w:val="21"/>
              </w:rPr>
              <w:t>0.244</w:t>
            </w:r>
          </w:p>
        </w:tc>
        <w:tc>
          <w:tcPr>
            <w:tcW w:w="1100" w:type="dxa"/>
            <w:vAlign w:val="center"/>
          </w:tcPr>
          <w:p w:rsidR="00FE544B" w:rsidRPr="00CB7A7C" w:rsidRDefault="00FE544B" w:rsidP="00FE544B">
            <w:pPr>
              <w:ind w:leftChars="0" w:left="0"/>
              <w:jc w:val="center"/>
              <w:rPr>
                <w:szCs w:val="21"/>
              </w:rPr>
            </w:pPr>
            <w:r w:rsidRPr="00CB7A7C">
              <w:rPr>
                <w:rFonts w:hint="eastAsia"/>
                <w:szCs w:val="21"/>
              </w:rPr>
              <w:t>0.151</w:t>
            </w:r>
          </w:p>
        </w:tc>
        <w:tc>
          <w:tcPr>
            <w:tcW w:w="984" w:type="dxa"/>
            <w:vAlign w:val="center"/>
          </w:tcPr>
          <w:p w:rsidR="00FE544B" w:rsidRPr="00CB7A7C" w:rsidRDefault="00FE544B" w:rsidP="00FE544B">
            <w:pPr>
              <w:ind w:leftChars="0" w:left="0"/>
              <w:jc w:val="center"/>
              <w:rPr>
                <w:szCs w:val="21"/>
              </w:rPr>
            </w:pPr>
            <w:r w:rsidRPr="00CB7A7C">
              <w:rPr>
                <w:rFonts w:hint="eastAsia"/>
                <w:szCs w:val="21"/>
              </w:rPr>
              <w:t>0.128</w:t>
            </w:r>
          </w:p>
        </w:tc>
        <w:tc>
          <w:tcPr>
            <w:tcW w:w="984" w:type="dxa"/>
            <w:vAlign w:val="center"/>
          </w:tcPr>
          <w:p w:rsidR="00FE544B" w:rsidRPr="00CB7A7C" w:rsidRDefault="00FE544B" w:rsidP="00FE544B">
            <w:pPr>
              <w:ind w:leftChars="0" w:left="0"/>
              <w:jc w:val="center"/>
              <w:rPr>
                <w:szCs w:val="21"/>
              </w:rPr>
            </w:pPr>
            <w:r w:rsidRPr="00CB7A7C">
              <w:rPr>
                <w:rFonts w:hint="eastAsia"/>
                <w:szCs w:val="21"/>
              </w:rPr>
              <w:t>0.158</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7</w:t>
            </w:r>
          </w:p>
        </w:tc>
        <w:tc>
          <w:tcPr>
            <w:tcW w:w="1308" w:type="dxa"/>
            <w:vAlign w:val="center"/>
          </w:tcPr>
          <w:p w:rsidR="00FE544B" w:rsidRPr="00CB7A7C" w:rsidRDefault="00FE544B" w:rsidP="00FE544B">
            <w:pPr>
              <w:ind w:leftChars="0" w:left="0"/>
              <w:jc w:val="center"/>
              <w:rPr>
                <w:szCs w:val="21"/>
              </w:rPr>
            </w:pPr>
            <w:r w:rsidRPr="00CB7A7C">
              <w:rPr>
                <w:szCs w:val="21"/>
              </w:rPr>
              <w:t>镍</w:t>
            </w:r>
          </w:p>
        </w:tc>
        <w:tc>
          <w:tcPr>
            <w:tcW w:w="1100" w:type="dxa"/>
            <w:vAlign w:val="center"/>
          </w:tcPr>
          <w:p w:rsidR="00FE544B" w:rsidRPr="00CB7A7C" w:rsidRDefault="00FE544B" w:rsidP="00FE544B">
            <w:pPr>
              <w:ind w:leftChars="0" w:left="0"/>
              <w:jc w:val="center"/>
              <w:rPr>
                <w:szCs w:val="21"/>
              </w:rPr>
            </w:pPr>
            <w:r w:rsidRPr="00CB7A7C">
              <w:rPr>
                <w:szCs w:val="21"/>
              </w:rPr>
              <w:t>7440-02-0</w:t>
            </w:r>
          </w:p>
        </w:tc>
        <w:tc>
          <w:tcPr>
            <w:tcW w:w="1017" w:type="dxa"/>
            <w:vAlign w:val="center"/>
          </w:tcPr>
          <w:p w:rsidR="00FE544B" w:rsidRPr="00CB7A7C" w:rsidRDefault="00FE544B" w:rsidP="00FE544B">
            <w:pPr>
              <w:ind w:leftChars="0" w:left="0"/>
              <w:jc w:val="center"/>
              <w:rPr>
                <w:szCs w:val="21"/>
              </w:rPr>
            </w:pPr>
            <w:r w:rsidRPr="00CB7A7C">
              <w:rPr>
                <w:szCs w:val="21"/>
              </w:rPr>
              <w:t>900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64</w:t>
            </w:r>
          </w:p>
        </w:tc>
        <w:tc>
          <w:tcPr>
            <w:tcW w:w="1447" w:type="dxa"/>
            <w:vAlign w:val="center"/>
          </w:tcPr>
          <w:p w:rsidR="00FE544B" w:rsidRPr="00CB7A7C" w:rsidRDefault="00FE544B" w:rsidP="00FE544B">
            <w:pPr>
              <w:ind w:leftChars="0" w:left="0"/>
              <w:jc w:val="center"/>
              <w:rPr>
                <w:szCs w:val="21"/>
              </w:rPr>
            </w:pPr>
            <w:r>
              <w:rPr>
                <w:rFonts w:hint="eastAsia"/>
                <w:szCs w:val="21"/>
              </w:rPr>
              <w:t>63</w:t>
            </w:r>
          </w:p>
        </w:tc>
        <w:tc>
          <w:tcPr>
            <w:tcW w:w="1447" w:type="dxa"/>
            <w:vAlign w:val="center"/>
          </w:tcPr>
          <w:p w:rsidR="00FE544B" w:rsidRPr="00CB7A7C" w:rsidRDefault="00FE544B" w:rsidP="00FE544B">
            <w:pPr>
              <w:ind w:leftChars="0" w:left="0"/>
              <w:jc w:val="center"/>
              <w:rPr>
                <w:szCs w:val="21"/>
              </w:rPr>
            </w:pPr>
            <w:r>
              <w:rPr>
                <w:rFonts w:hint="eastAsia"/>
                <w:szCs w:val="21"/>
              </w:rPr>
              <w:t>62</w:t>
            </w:r>
          </w:p>
        </w:tc>
        <w:tc>
          <w:tcPr>
            <w:tcW w:w="1447" w:type="dxa"/>
            <w:vAlign w:val="center"/>
          </w:tcPr>
          <w:p w:rsidR="00FE544B" w:rsidRPr="00CB7A7C" w:rsidRDefault="00FE544B" w:rsidP="00FE544B">
            <w:pPr>
              <w:ind w:leftChars="0" w:left="0"/>
              <w:jc w:val="center"/>
              <w:rPr>
                <w:szCs w:val="21"/>
              </w:rPr>
            </w:pPr>
            <w:r w:rsidRPr="00CB7A7C">
              <w:rPr>
                <w:rFonts w:hint="eastAsia"/>
                <w:szCs w:val="21"/>
              </w:rPr>
              <w:t>68</w:t>
            </w:r>
          </w:p>
        </w:tc>
        <w:tc>
          <w:tcPr>
            <w:tcW w:w="1164" w:type="dxa"/>
            <w:vAlign w:val="center"/>
          </w:tcPr>
          <w:p w:rsidR="00FE544B" w:rsidRPr="00CB7A7C" w:rsidRDefault="00FE544B" w:rsidP="00FE544B">
            <w:pPr>
              <w:ind w:leftChars="0" w:left="0"/>
              <w:jc w:val="center"/>
              <w:rPr>
                <w:szCs w:val="21"/>
              </w:rPr>
            </w:pPr>
            <w:r w:rsidRPr="00CB7A7C">
              <w:rPr>
                <w:rFonts w:hint="eastAsia"/>
                <w:szCs w:val="21"/>
              </w:rPr>
              <w:t>68</w:t>
            </w:r>
          </w:p>
        </w:tc>
        <w:tc>
          <w:tcPr>
            <w:tcW w:w="1100" w:type="dxa"/>
            <w:vAlign w:val="center"/>
          </w:tcPr>
          <w:p w:rsidR="00FE544B" w:rsidRPr="00CB7A7C" w:rsidRDefault="00FE544B" w:rsidP="00FE544B">
            <w:pPr>
              <w:ind w:leftChars="0" w:left="0"/>
              <w:jc w:val="center"/>
              <w:rPr>
                <w:szCs w:val="21"/>
              </w:rPr>
            </w:pPr>
            <w:r w:rsidRPr="00CB7A7C">
              <w:rPr>
                <w:rFonts w:hint="eastAsia"/>
                <w:szCs w:val="21"/>
              </w:rPr>
              <w:t>70</w:t>
            </w:r>
          </w:p>
        </w:tc>
        <w:tc>
          <w:tcPr>
            <w:tcW w:w="984" w:type="dxa"/>
            <w:vAlign w:val="center"/>
          </w:tcPr>
          <w:p w:rsidR="00FE544B" w:rsidRPr="00CB7A7C" w:rsidRDefault="00FE544B" w:rsidP="00FE544B">
            <w:pPr>
              <w:ind w:leftChars="0" w:left="0"/>
              <w:jc w:val="center"/>
              <w:rPr>
                <w:szCs w:val="21"/>
              </w:rPr>
            </w:pPr>
            <w:r w:rsidRPr="00CB7A7C">
              <w:rPr>
                <w:rFonts w:hint="eastAsia"/>
                <w:szCs w:val="21"/>
              </w:rPr>
              <w:t>68</w:t>
            </w:r>
          </w:p>
        </w:tc>
        <w:tc>
          <w:tcPr>
            <w:tcW w:w="984" w:type="dxa"/>
            <w:vAlign w:val="center"/>
          </w:tcPr>
          <w:p w:rsidR="00FE544B" w:rsidRPr="00CB7A7C" w:rsidRDefault="00FE544B" w:rsidP="00FE544B">
            <w:pPr>
              <w:ind w:leftChars="0" w:left="0"/>
              <w:jc w:val="center"/>
              <w:rPr>
                <w:szCs w:val="21"/>
              </w:rPr>
            </w:pPr>
            <w:r w:rsidRPr="00CB7A7C">
              <w:rPr>
                <w:rFonts w:hint="eastAsia"/>
                <w:szCs w:val="21"/>
              </w:rPr>
              <w:t>69</w:t>
            </w:r>
          </w:p>
        </w:tc>
      </w:tr>
      <w:tr w:rsidR="00FE544B" w:rsidRPr="00CB7A7C" w:rsidTr="00FE544B">
        <w:trPr>
          <w:trHeight w:val="340"/>
          <w:jc w:val="center"/>
        </w:trPr>
        <w:tc>
          <w:tcPr>
            <w:tcW w:w="13892" w:type="dxa"/>
            <w:gridSpan w:val="12"/>
            <w:vAlign w:val="center"/>
          </w:tcPr>
          <w:p w:rsidR="00FE544B" w:rsidRPr="00CB7A7C" w:rsidRDefault="00FE544B" w:rsidP="00FE544B">
            <w:pPr>
              <w:ind w:leftChars="0" w:left="0"/>
              <w:jc w:val="center"/>
              <w:rPr>
                <w:szCs w:val="21"/>
              </w:rPr>
            </w:pPr>
            <w:r w:rsidRPr="00CB7A7C">
              <w:rPr>
                <w:szCs w:val="21"/>
              </w:rPr>
              <w:t>挥发性有机物</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8</w:t>
            </w:r>
          </w:p>
        </w:tc>
        <w:tc>
          <w:tcPr>
            <w:tcW w:w="1308" w:type="dxa"/>
            <w:vAlign w:val="center"/>
          </w:tcPr>
          <w:p w:rsidR="00FE544B" w:rsidRPr="00CB7A7C" w:rsidRDefault="00FE544B" w:rsidP="00FE544B">
            <w:pPr>
              <w:ind w:leftChars="0" w:left="0"/>
              <w:jc w:val="center"/>
              <w:rPr>
                <w:szCs w:val="21"/>
              </w:rPr>
            </w:pPr>
            <w:r w:rsidRPr="00CB7A7C">
              <w:rPr>
                <w:szCs w:val="21"/>
              </w:rPr>
              <w:t>四氯化碳</w:t>
            </w:r>
          </w:p>
        </w:tc>
        <w:tc>
          <w:tcPr>
            <w:tcW w:w="1100" w:type="dxa"/>
            <w:vAlign w:val="center"/>
          </w:tcPr>
          <w:p w:rsidR="00FE544B" w:rsidRPr="00CB7A7C" w:rsidRDefault="00FE544B" w:rsidP="00FE544B">
            <w:pPr>
              <w:ind w:leftChars="0" w:left="0"/>
              <w:jc w:val="center"/>
              <w:rPr>
                <w:szCs w:val="21"/>
              </w:rPr>
            </w:pPr>
            <w:r w:rsidRPr="00CB7A7C">
              <w:rPr>
                <w:szCs w:val="21"/>
              </w:rPr>
              <w:t>56-23-5</w:t>
            </w:r>
          </w:p>
        </w:tc>
        <w:tc>
          <w:tcPr>
            <w:tcW w:w="1017" w:type="dxa"/>
            <w:vAlign w:val="center"/>
          </w:tcPr>
          <w:p w:rsidR="00FE544B" w:rsidRPr="00CB7A7C" w:rsidRDefault="00FE544B" w:rsidP="00FE544B">
            <w:pPr>
              <w:ind w:leftChars="0" w:left="0"/>
              <w:jc w:val="center"/>
              <w:rPr>
                <w:szCs w:val="21"/>
              </w:rPr>
            </w:pPr>
            <w:r w:rsidRPr="00CB7A7C">
              <w:rPr>
                <w:szCs w:val="21"/>
              </w:rPr>
              <w:t>2.8</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9</w:t>
            </w:r>
          </w:p>
        </w:tc>
        <w:tc>
          <w:tcPr>
            <w:tcW w:w="1308" w:type="dxa"/>
            <w:vAlign w:val="center"/>
          </w:tcPr>
          <w:p w:rsidR="00FE544B" w:rsidRPr="00CB7A7C" w:rsidRDefault="00FE544B" w:rsidP="00FE544B">
            <w:pPr>
              <w:ind w:leftChars="0" w:left="0"/>
              <w:jc w:val="center"/>
              <w:rPr>
                <w:szCs w:val="21"/>
              </w:rPr>
            </w:pPr>
            <w:r w:rsidRPr="00CB7A7C">
              <w:rPr>
                <w:szCs w:val="21"/>
              </w:rPr>
              <w:t>氯仿</w:t>
            </w:r>
          </w:p>
        </w:tc>
        <w:tc>
          <w:tcPr>
            <w:tcW w:w="1100" w:type="dxa"/>
            <w:vAlign w:val="center"/>
          </w:tcPr>
          <w:p w:rsidR="00FE544B" w:rsidRPr="00CB7A7C" w:rsidRDefault="00FE544B" w:rsidP="00FE544B">
            <w:pPr>
              <w:ind w:leftChars="0" w:left="0"/>
              <w:jc w:val="center"/>
              <w:rPr>
                <w:szCs w:val="21"/>
              </w:rPr>
            </w:pPr>
            <w:r w:rsidRPr="00CB7A7C">
              <w:rPr>
                <w:szCs w:val="21"/>
              </w:rPr>
              <w:t>67-66-3</w:t>
            </w:r>
          </w:p>
        </w:tc>
        <w:tc>
          <w:tcPr>
            <w:tcW w:w="1017" w:type="dxa"/>
            <w:vAlign w:val="center"/>
          </w:tcPr>
          <w:p w:rsidR="00FE544B" w:rsidRPr="00CB7A7C" w:rsidRDefault="00FE544B" w:rsidP="00FE544B">
            <w:pPr>
              <w:ind w:leftChars="0" w:left="0"/>
              <w:jc w:val="center"/>
              <w:rPr>
                <w:szCs w:val="21"/>
              </w:rPr>
            </w:pPr>
            <w:r w:rsidRPr="00CB7A7C">
              <w:rPr>
                <w:szCs w:val="21"/>
              </w:rPr>
              <w:t>0.9</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10</w:t>
            </w:r>
          </w:p>
        </w:tc>
        <w:tc>
          <w:tcPr>
            <w:tcW w:w="1308" w:type="dxa"/>
            <w:vAlign w:val="center"/>
          </w:tcPr>
          <w:p w:rsidR="00FE544B" w:rsidRPr="00CB7A7C" w:rsidRDefault="00FE544B" w:rsidP="00FE544B">
            <w:pPr>
              <w:ind w:leftChars="0" w:left="0"/>
              <w:jc w:val="center"/>
              <w:rPr>
                <w:szCs w:val="21"/>
              </w:rPr>
            </w:pPr>
            <w:r w:rsidRPr="00CB7A7C">
              <w:rPr>
                <w:szCs w:val="21"/>
              </w:rPr>
              <w:t>氯甲烷</w:t>
            </w:r>
          </w:p>
        </w:tc>
        <w:tc>
          <w:tcPr>
            <w:tcW w:w="1100" w:type="dxa"/>
            <w:vAlign w:val="center"/>
          </w:tcPr>
          <w:p w:rsidR="00FE544B" w:rsidRPr="00CB7A7C" w:rsidRDefault="00FE544B" w:rsidP="00FE544B">
            <w:pPr>
              <w:ind w:leftChars="0" w:left="0"/>
              <w:jc w:val="center"/>
              <w:rPr>
                <w:szCs w:val="21"/>
              </w:rPr>
            </w:pPr>
            <w:r w:rsidRPr="00CB7A7C">
              <w:rPr>
                <w:szCs w:val="21"/>
              </w:rPr>
              <w:t>74-87-3</w:t>
            </w:r>
          </w:p>
        </w:tc>
        <w:tc>
          <w:tcPr>
            <w:tcW w:w="1017" w:type="dxa"/>
            <w:vAlign w:val="center"/>
          </w:tcPr>
          <w:p w:rsidR="00FE544B" w:rsidRPr="00CB7A7C" w:rsidRDefault="00FE544B" w:rsidP="00FE544B">
            <w:pPr>
              <w:ind w:leftChars="0" w:left="0"/>
              <w:jc w:val="center"/>
              <w:rPr>
                <w:szCs w:val="21"/>
              </w:rPr>
            </w:pPr>
            <w:r w:rsidRPr="00CB7A7C">
              <w:rPr>
                <w:szCs w:val="21"/>
              </w:rPr>
              <w:t>37</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11</w:t>
            </w:r>
          </w:p>
        </w:tc>
        <w:tc>
          <w:tcPr>
            <w:tcW w:w="1308" w:type="dxa"/>
            <w:vAlign w:val="center"/>
          </w:tcPr>
          <w:p w:rsidR="00FE544B" w:rsidRPr="00CB7A7C" w:rsidRDefault="00FE544B" w:rsidP="00FE544B">
            <w:pPr>
              <w:ind w:leftChars="0" w:left="0"/>
              <w:jc w:val="center"/>
              <w:rPr>
                <w:szCs w:val="21"/>
              </w:rPr>
            </w:pPr>
            <w:r w:rsidRPr="00CB7A7C">
              <w:rPr>
                <w:szCs w:val="21"/>
              </w:rPr>
              <w:t>1,1-</w:t>
            </w:r>
            <w:r w:rsidRPr="00CB7A7C">
              <w:rPr>
                <w:szCs w:val="21"/>
              </w:rPr>
              <w:t>二氯乙烷</w:t>
            </w:r>
          </w:p>
        </w:tc>
        <w:tc>
          <w:tcPr>
            <w:tcW w:w="1100" w:type="dxa"/>
            <w:vAlign w:val="center"/>
          </w:tcPr>
          <w:p w:rsidR="00FE544B" w:rsidRPr="00CB7A7C" w:rsidRDefault="00FE544B" w:rsidP="00FE544B">
            <w:pPr>
              <w:ind w:leftChars="0" w:left="0"/>
              <w:jc w:val="center"/>
              <w:rPr>
                <w:szCs w:val="21"/>
              </w:rPr>
            </w:pPr>
            <w:r w:rsidRPr="00CB7A7C">
              <w:rPr>
                <w:szCs w:val="21"/>
              </w:rPr>
              <w:t>75-34-3</w:t>
            </w:r>
          </w:p>
        </w:tc>
        <w:tc>
          <w:tcPr>
            <w:tcW w:w="1017" w:type="dxa"/>
            <w:vAlign w:val="center"/>
          </w:tcPr>
          <w:p w:rsidR="00FE544B" w:rsidRPr="00CB7A7C" w:rsidRDefault="00FE544B" w:rsidP="00FE544B">
            <w:pPr>
              <w:ind w:leftChars="0" w:left="0"/>
              <w:jc w:val="center"/>
              <w:rPr>
                <w:szCs w:val="21"/>
              </w:rPr>
            </w:pPr>
            <w:r w:rsidRPr="00CB7A7C">
              <w:rPr>
                <w:szCs w:val="21"/>
              </w:rPr>
              <w:t>9</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12</w:t>
            </w:r>
          </w:p>
        </w:tc>
        <w:tc>
          <w:tcPr>
            <w:tcW w:w="1308" w:type="dxa"/>
            <w:vAlign w:val="center"/>
          </w:tcPr>
          <w:p w:rsidR="00FE544B" w:rsidRPr="00CB7A7C" w:rsidRDefault="00FE544B" w:rsidP="00FE544B">
            <w:pPr>
              <w:ind w:leftChars="0" w:left="0"/>
              <w:jc w:val="center"/>
              <w:rPr>
                <w:szCs w:val="21"/>
              </w:rPr>
            </w:pPr>
            <w:r w:rsidRPr="00CB7A7C">
              <w:rPr>
                <w:szCs w:val="21"/>
              </w:rPr>
              <w:t>1,2-</w:t>
            </w:r>
            <w:r w:rsidRPr="00CB7A7C">
              <w:rPr>
                <w:szCs w:val="21"/>
              </w:rPr>
              <w:t>二氯乙烷</w:t>
            </w:r>
          </w:p>
        </w:tc>
        <w:tc>
          <w:tcPr>
            <w:tcW w:w="1100" w:type="dxa"/>
            <w:vAlign w:val="center"/>
          </w:tcPr>
          <w:p w:rsidR="00FE544B" w:rsidRPr="00CB7A7C" w:rsidRDefault="00FE544B" w:rsidP="00FE544B">
            <w:pPr>
              <w:ind w:leftChars="0" w:left="0"/>
              <w:jc w:val="center"/>
              <w:rPr>
                <w:szCs w:val="21"/>
              </w:rPr>
            </w:pPr>
            <w:r w:rsidRPr="00CB7A7C">
              <w:rPr>
                <w:szCs w:val="21"/>
              </w:rPr>
              <w:t>107-06-2</w:t>
            </w:r>
          </w:p>
        </w:tc>
        <w:tc>
          <w:tcPr>
            <w:tcW w:w="1017" w:type="dxa"/>
            <w:vAlign w:val="center"/>
          </w:tcPr>
          <w:p w:rsidR="00FE544B" w:rsidRPr="00CB7A7C" w:rsidRDefault="00FE544B" w:rsidP="00FE544B">
            <w:pPr>
              <w:ind w:leftChars="0" w:left="0"/>
              <w:jc w:val="center"/>
              <w:rPr>
                <w:szCs w:val="21"/>
              </w:rPr>
            </w:pPr>
            <w:r w:rsidRPr="00CB7A7C">
              <w:rPr>
                <w:szCs w:val="21"/>
              </w:rPr>
              <w:t>5</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13</w:t>
            </w:r>
          </w:p>
        </w:tc>
        <w:tc>
          <w:tcPr>
            <w:tcW w:w="1308" w:type="dxa"/>
            <w:vAlign w:val="center"/>
          </w:tcPr>
          <w:p w:rsidR="00FE544B" w:rsidRPr="00CB7A7C" w:rsidRDefault="00FE544B" w:rsidP="00FE544B">
            <w:pPr>
              <w:ind w:leftChars="0" w:left="0"/>
              <w:jc w:val="center"/>
              <w:rPr>
                <w:szCs w:val="21"/>
              </w:rPr>
            </w:pPr>
            <w:r w:rsidRPr="00CB7A7C">
              <w:rPr>
                <w:szCs w:val="21"/>
              </w:rPr>
              <w:t>1,1-</w:t>
            </w:r>
            <w:r w:rsidRPr="00CB7A7C">
              <w:rPr>
                <w:szCs w:val="21"/>
              </w:rPr>
              <w:t>二氯乙烯</w:t>
            </w:r>
          </w:p>
        </w:tc>
        <w:tc>
          <w:tcPr>
            <w:tcW w:w="1100" w:type="dxa"/>
            <w:vAlign w:val="center"/>
          </w:tcPr>
          <w:p w:rsidR="00FE544B" w:rsidRPr="00CB7A7C" w:rsidRDefault="00FE544B" w:rsidP="00FE544B">
            <w:pPr>
              <w:ind w:leftChars="0" w:left="0"/>
              <w:jc w:val="center"/>
              <w:rPr>
                <w:szCs w:val="21"/>
              </w:rPr>
            </w:pPr>
            <w:r w:rsidRPr="00CB7A7C">
              <w:rPr>
                <w:szCs w:val="21"/>
              </w:rPr>
              <w:t>75-35-4</w:t>
            </w:r>
          </w:p>
        </w:tc>
        <w:tc>
          <w:tcPr>
            <w:tcW w:w="1017" w:type="dxa"/>
            <w:vAlign w:val="center"/>
          </w:tcPr>
          <w:p w:rsidR="00FE544B" w:rsidRPr="00CB7A7C" w:rsidRDefault="00FE544B" w:rsidP="00FE544B">
            <w:pPr>
              <w:ind w:leftChars="0" w:left="0"/>
              <w:jc w:val="center"/>
              <w:rPr>
                <w:szCs w:val="21"/>
              </w:rPr>
            </w:pPr>
            <w:r w:rsidRPr="00CB7A7C">
              <w:rPr>
                <w:szCs w:val="21"/>
              </w:rPr>
              <w:t>66</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14</w:t>
            </w:r>
          </w:p>
        </w:tc>
        <w:tc>
          <w:tcPr>
            <w:tcW w:w="1308" w:type="dxa"/>
            <w:vAlign w:val="center"/>
          </w:tcPr>
          <w:p w:rsidR="00FE544B" w:rsidRPr="00CB7A7C" w:rsidRDefault="00FE544B" w:rsidP="00FE544B">
            <w:pPr>
              <w:ind w:leftChars="0" w:left="0"/>
              <w:jc w:val="center"/>
              <w:rPr>
                <w:szCs w:val="21"/>
              </w:rPr>
            </w:pPr>
            <w:r w:rsidRPr="00CB7A7C">
              <w:rPr>
                <w:szCs w:val="21"/>
              </w:rPr>
              <w:t>顺</w:t>
            </w:r>
            <w:r w:rsidRPr="00CB7A7C">
              <w:rPr>
                <w:szCs w:val="21"/>
              </w:rPr>
              <w:t>-1,2-</w:t>
            </w:r>
            <w:r w:rsidRPr="00CB7A7C">
              <w:rPr>
                <w:szCs w:val="21"/>
              </w:rPr>
              <w:t>二氯</w:t>
            </w:r>
            <w:r w:rsidRPr="00CB7A7C">
              <w:rPr>
                <w:szCs w:val="21"/>
              </w:rPr>
              <w:lastRenderedPageBreak/>
              <w:t>乙烯</w:t>
            </w:r>
          </w:p>
        </w:tc>
        <w:tc>
          <w:tcPr>
            <w:tcW w:w="1100" w:type="dxa"/>
            <w:vAlign w:val="center"/>
          </w:tcPr>
          <w:p w:rsidR="00FE544B" w:rsidRPr="00CB7A7C" w:rsidRDefault="00FE544B" w:rsidP="00FE544B">
            <w:pPr>
              <w:ind w:leftChars="0" w:left="0"/>
              <w:jc w:val="center"/>
              <w:rPr>
                <w:szCs w:val="21"/>
              </w:rPr>
            </w:pPr>
            <w:r w:rsidRPr="00CB7A7C">
              <w:rPr>
                <w:szCs w:val="21"/>
              </w:rPr>
              <w:lastRenderedPageBreak/>
              <w:t>156-59-2</w:t>
            </w:r>
          </w:p>
        </w:tc>
        <w:tc>
          <w:tcPr>
            <w:tcW w:w="1017" w:type="dxa"/>
            <w:vAlign w:val="center"/>
          </w:tcPr>
          <w:p w:rsidR="00FE544B" w:rsidRPr="00CB7A7C" w:rsidRDefault="00FE544B" w:rsidP="00FE544B">
            <w:pPr>
              <w:ind w:leftChars="0" w:left="0"/>
              <w:jc w:val="center"/>
              <w:rPr>
                <w:szCs w:val="21"/>
              </w:rPr>
            </w:pPr>
            <w:r w:rsidRPr="00CB7A7C">
              <w:rPr>
                <w:szCs w:val="21"/>
              </w:rPr>
              <w:t>596</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lastRenderedPageBreak/>
              <w:t>15</w:t>
            </w:r>
          </w:p>
        </w:tc>
        <w:tc>
          <w:tcPr>
            <w:tcW w:w="1308" w:type="dxa"/>
            <w:vAlign w:val="center"/>
          </w:tcPr>
          <w:p w:rsidR="00FE544B" w:rsidRPr="00CB7A7C" w:rsidRDefault="00FE544B" w:rsidP="00FE544B">
            <w:pPr>
              <w:ind w:leftChars="0" w:left="0"/>
              <w:jc w:val="center"/>
              <w:rPr>
                <w:szCs w:val="21"/>
              </w:rPr>
            </w:pPr>
            <w:r w:rsidRPr="00CB7A7C">
              <w:rPr>
                <w:szCs w:val="21"/>
              </w:rPr>
              <w:t>反</w:t>
            </w:r>
            <w:r w:rsidRPr="00CB7A7C">
              <w:rPr>
                <w:szCs w:val="21"/>
              </w:rPr>
              <w:t>-1,2-</w:t>
            </w:r>
            <w:r w:rsidRPr="00CB7A7C">
              <w:rPr>
                <w:szCs w:val="21"/>
              </w:rPr>
              <w:t>二氯乙烯</w:t>
            </w:r>
          </w:p>
        </w:tc>
        <w:tc>
          <w:tcPr>
            <w:tcW w:w="1100" w:type="dxa"/>
            <w:vAlign w:val="center"/>
          </w:tcPr>
          <w:p w:rsidR="00FE544B" w:rsidRPr="00CB7A7C" w:rsidRDefault="00FE544B" w:rsidP="00FE544B">
            <w:pPr>
              <w:ind w:leftChars="0" w:left="0"/>
              <w:jc w:val="center"/>
              <w:rPr>
                <w:szCs w:val="21"/>
              </w:rPr>
            </w:pPr>
            <w:r w:rsidRPr="00CB7A7C">
              <w:rPr>
                <w:szCs w:val="21"/>
              </w:rPr>
              <w:t>156-60-5</w:t>
            </w:r>
          </w:p>
        </w:tc>
        <w:tc>
          <w:tcPr>
            <w:tcW w:w="1017" w:type="dxa"/>
            <w:vAlign w:val="center"/>
          </w:tcPr>
          <w:p w:rsidR="00FE544B" w:rsidRPr="00CB7A7C" w:rsidRDefault="00FE544B" w:rsidP="00FE544B">
            <w:pPr>
              <w:ind w:leftChars="0" w:left="0"/>
              <w:jc w:val="center"/>
              <w:rPr>
                <w:szCs w:val="21"/>
              </w:rPr>
            </w:pPr>
            <w:r w:rsidRPr="00CB7A7C">
              <w:rPr>
                <w:szCs w:val="21"/>
              </w:rPr>
              <w:t>54</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16</w:t>
            </w:r>
          </w:p>
        </w:tc>
        <w:tc>
          <w:tcPr>
            <w:tcW w:w="1308" w:type="dxa"/>
            <w:vAlign w:val="center"/>
          </w:tcPr>
          <w:p w:rsidR="00FE544B" w:rsidRPr="00CB7A7C" w:rsidRDefault="00FE544B" w:rsidP="00FE544B">
            <w:pPr>
              <w:ind w:leftChars="0" w:left="0"/>
              <w:jc w:val="center"/>
              <w:rPr>
                <w:szCs w:val="21"/>
              </w:rPr>
            </w:pPr>
            <w:r w:rsidRPr="00CB7A7C">
              <w:rPr>
                <w:szCs w:val="21"/>
              </w:rPr>
              <w:t>二氯甲烷</w:t>
            </w:r>
          </w:p>
        </w:tc>
        <w:tc>
          <w:tcPr>
            <w:tcW w:w="1100" w:type="dxa"/>
            <w:vAlign w:val="center"/>
          </w:tcPr>
          <w:p w:rsidR="00FE544B" w:rsidRPr="00CB7A7C" w:rsidRDefault="00FE544B" w:rsidP="00FE544B">
            <w:pPr>
              <w:ind w:leftChars="0" w:left="0"/>
              <w:jc w:val="center"/>
              <w:rPr>
                <w:szCs w:val="21"/>
              </w:rPr>
            </w:pPr>
            <w:r w:rsidRPr="00CB7A7C">
              <w:rPr>
                <w:szCs w:val="21"/>
              </w:rPr>
              <w:t>75-09-2</w:t>
            </w:r>
          </w:p>
        </w:tc>
        <w:tc>
          <w:tcPr>
            <w:tcW w:w="1017" w:type="dxa"/>
            <w:vAlign w:val="center"/>
          </w:tcPr>
          <w:p w:rsidR="00FE544B" w:rsidRPr="00CB7A7C" w:rsidRDefault="00FE544B" w:rsidP="00FE544B">
            <w:pPr>
              <w:ind w:leftChars="0" w:left="0"/>
              <w:jc w:val="center"/>
              <w:rPr>
                <w:szCs w:val="21"/>
              </w:rPr>
            </w:pPr>
            <w:r w:rsidRPr="00CB7A7C">
              <w:rPr>
                <w:szCs w:val="21"/>
              </w:rPr>
              <w:t>616</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17</w:t>
            </w:r>
          </w:p>
        </w:tc>
        <w:tc>
          <w:tcPr>
            <w:tcW w:w="1308" w:type="dxa"/>
            <w:vAlign w:val="center"/>
          </w:tcPr>
          <w:p w:rsidR="00FE544B" w:rsidRPr="00CB7A7C" w:rsidRDefault="00FE544B" w:rsidP="00FE544B">
            <w:pPr>
              <w:ind w:leftChars="0" w:left="0"/>
              <w:jc w:val="center"/>
              <w:rPr>
                <w:szCs w:val="21"/>
              </w:rPr>
            </w:pPr>
            <w:r w:rsidRPr="00CB7A7C">
              <w:rPr>
                <w:szCs w:val="21"/>
              </w:rPr>
              <w:t>1,2-</w:t>
            </w:r>
            <w:r w:rsidRPr="00CB7A7C">
              <w:rPr>
                <w:szCs w:val="21"/>
              </w:rPr>
              <w:t>二氯丙烷</w:t>
            </w:r>
          </w:p>
        </w:tc>
        <w:tc>
          <w:tcPr>
            <w:tcW w:w="1100" w:type="dxa"/>
            <w:vAlign w:val="center"/>
          </w:tcPr>
          <w:p w:rsidR="00FE544B" w:rsidRPr="00CB7A7C" w:rsidRDefault="00FE544B" w:rsidP="00FE544B">
            <w:pPr>
              <w:ind w:leftChars="0" w:left="0"/>
              <w:jc w:val="center"/>
              <w:rPr>
                <w:szCs w:val="21"/>
              </w:rPr>
            </w:pPr>
            <w:r w:rsidRPr="00CB7A7C">
              <w:rPr>
                <w:szCs w:val="21"/>
              </w:rPr>
              <w:t>78-87-5</w:t>
            </w:r>
          </w:p>
        </w:tc>
        <w:tc>
          <w:tcPr>
            <w:tcW w:w="1017" w:type="dxa"/>
            <w:vAlign w:val="center"/>
          </w:tcPr>
          <w:p w:rsidR="00FE544B" w:rsidRPr="00CB7A7C" w:rsidRDefault="00FE544B" w:rsidP="00FE544B">
            <w:pPr>
              <w:ind w:leftChars="0" w:left="0"/>
              <w:jc w:val="center"/>
              <w:rPr>
                <w:szCs w:val="21"/>
              </w:rPr>
            </w:pPr>
            <w:r w:rsidRPr="00CB7A7C">
              <w:rPr>
                <w:szCs w:val="21"/>
              </w:rPr>
              <w:t>5</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18</w:t>
            </w:r>
          </w:p>
        </w:tc>
        <w:tc>
          <w:tcPr>
            <w:tcW w:w="1308" w:type="dxa"/>
            <w:vAlign w:val="center"/>
          </w:tcPr>
          <w:p w:rsidR="00FE544B" w:rsidRPr="00CB7A7C" w:rsidRDefault="00FE544B" w:rsidP="00FE544B">
            <w:pPr>
              <w:ind w:leftChars="0" w:left="0"/>
              <w:jc w:val="center"/>
              <w:rPr>
                <w:szCs w:val="21"/>
              </w:rPr>
            </w:pPr>
            <w:r w:rsidRPr="00CB7A7C">
              <w:rPr>
                <w:szCs w:val="21"/>
              </w:rPr>
              <w:t>1,1,1,2-</w:t>
            </w:r>
            <w:r w:rsidRPr="00CB7A7C">
              <w:rPr>
                <w:szCs w:val="21"/>
              </w:rPr>
              <w:t>四氯乙烷</w:t>
            </w:r>
          </w:p>
        </w:tc>
        <w:tc>
          <w:tcPr>
            <w:tcW w:w="1100" w:type="dxa"/>
            <w:vAlign w:val="center"/>
          </w:tcPr>
          <w:p w:rsidR="00FE544B" w:rsidRPr="00CB7A7C" w:rsidRDefault="00FE544B" w:rsidP="00FE544B">
            <w:pPr>
              <w:ind w:leftChars="0" w:left="0"/>
              <w:jc w:val="center"/>
              <w:rPr>
                <w:szCs w:val="21"/>
              </w:rPr>
            </w:pPr>
            <w:r w:rsidRPr="00CB7A7C">
              <w:rPr>
                <w:szCs w:val="21"/>
              </w:rPr>
              <w:t>630-20-6</w:t>
            </w:r>
          </w:p>
        </w:tc>
        <w:tc>
          <w:tcPr>
            <w:tcW w:w="1017" w:type="dxa"/>
            <w:vAlign w:val="center"/>
          </w:tcPr>
          <w:p w:rsidR="00FE544B" w:rsidRPr="00CB7A7C" w:rsidRDefault="00FE544B" w:rsidP="00FE544B">
            <w:pPr>
              <w:ind w:leftChars="0" w:left="0"/>
              <w:jc w:val="center"/>
              <w:rPr>
                <w:szCs w:val="21"/>
              </w:rPr>
            </w:pPr>
            <w:r w:rsidRPr="00CB7A7C">
              <w:rPr>
                <w:szCs w:val="21"/>
              </w:rPr>
              <w:t>10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19</w:t>
            </w:r>
          </w:p>
        </w:tc>
        <w:tc>
          <w:tcPr>
            <w:tcW w:w="1308" w:type="dxa"/>
            <w:vAlign w:val="center"/>
          </w:tcPr>
          <w:p w:rsidR="00FE544B" w:rsidRPr="00CB7A7C" w:rsidRDefault="00FE544B" w:rsidP="00FE544B">
            <w:pPr>
              <w:ind w:leftChars="0" w:left="0"/>
              <w:jc w:val="center"/>
              <w:rPr>
                <w:szCs w:val="21"/>
              </w:rPr>
            </w:pPr>
            <w:r w:rsidRPr="00CB7A7C">
              <w:rPr>
                <w:szCs w:val="21"/>
              </w:rPr>
              <w:t>1,1,2,2-</w:t>
            </w:r>
            <w:r w:rsidRPr="00CB7A7C">
              <w:rPr>
                <w:szCs w:val="21"/>
              </w:rPr>
              <w:t>四氯乙烷</w:t>
            </w:r>
          </w:p>
        </w:tc>
        <w:tc>
          <w:tcPr>
            <w:tcW w:w="1100" w:type="dxa"/>
            <w:vAlign w:val="center"/>
          </w:tcPr>
          <w:p w:rsidR="00FE544B" w:rsidRPr="00CB7A7C" w:rsidRDefault="00FE544B" w:rsidP="00FE544B">
            <w:pPr>
              <w:ind w:leftChars="0" w:left="0"/>
              <w:jc w:val="center"/>
              <w:rPr>
                <w:szCs w:val="21"/>
              </w:rPr>
            </w:pPr>
            <w:r w:rsidRPr="00CB7A7C">
              <w:rPr>
                <w:szCs w:val="21"/>
              </w:rPr>
              <w:t>79-34-5</w:t>
            </w:r>
          </w:p>
        </w:tc>
        <w:tc>
          <w:tcPr>
            <w:tcW w:w="1017" w:type="dxa"/>
            <w:vAlign w:val="center"/>
          </w:tcPr>
          <w:p w:rsidR="00FE544B" w:rsidRPr="00CB7A7C" w:rsidRDefault="00FE544B" w:rsidP="00FE544B">
            <w:pPr>
              <w:ind w:leftChars="0" w:left="0"/>
              <w:jc w:val="center"/>
              <w:rPr>
                <w:szCs w:val="21"/>
              </w:rPr>
            </w:pPr>
            <w:r w:rsidRPr="00CB7A7C">
              <w:rPr>
                <w:szCs w:val="21"/>
              </w:rPr>
              <w:t>6.8</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20</w:t>
            </w:r>
          </w:p>
        </w:tc>
        <w:tc>
          <w:tcPr>
            <w:tcW w:w="1308" w:type="dxa"/>
            <w:vAlign w:val="center"/>
          </w:tcPr>
          <w:p w:rsidR="00FE544B" w:rsidRPr="00CB7A7C" w:rsidRDefault="00FE544B" w:rsidP="00FE544B">
            <w:pPr>
              <w:ind w:leftChars="0" w:left="0"/>
              <w:jc w:val="center"/>
              <w:rPr>
                <w:szCs w:val="21"/>
              </w:rPr>
            </w:pPr>
            <w:r w:rsidRPr="00CB7A7C">
              <w:rPr>
                <w:szCs w:val="21"/>
              </w:rPr>
              <w:t>四氯乙烯</w:t>
            </w:r>
          </w:p>
        </w:tc>
        <w:tc>
          <w:tcPr>
            <w:tcW w:w="1100" w:type="dxa"/>
            <w:vAlign w:val="center"/>
          </w:tcPr>
          <w:p w:rsidR="00FE544B" w:rsidRPr="00CB7A7C" w:rsidRDefault="00FE544B" w:rsidP="00FE544B">
            <w:pPr>
              <w:ind w:leftChars="0" w:left="0"/>
              <w:jc w:val="center"/>
              <w:rPr>
                <w:szCs w:val="21"/>
              </w:rPr>
            </w:pPr>
            <w:r w:rsidRPr="00CB7A7C">
              <w:rPr>
                <w:szCs w:val="21"/>
              </w:rPr>
              <w:t>127-18-4</w:t>
            </w:r>
          </w:p>
        </w:tc>
        <w:tc>
          <w:tcPr>
            <w:tcW w:w="1017" w:type="dxa"/>
            <w:vAlign w:val="center"/>
          </w:tcPr>
          <w:p w:rsidR="00FE544B" w:rsidRPr="00CB7A7C" w:rsidRDefault="00FE544B" w:rsidP="00FE544B">
            <w:pPr>
              <w:ind w:leftChars="0" w:left="0"/>
              <w:jc w:val="center"/>
              <w:rPr>
                <w:szCs w:val="21"/>
              </w:rPr>
            </w:pPr>
            <w:r w:rsidRPr="00CB7A7C">
              <w:rPr>
                <w:szCs w:val="21"/>
              </w:rPr>
              <w:t>53</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21</w:t>
            </w:r>
          </w:p>
        </w:tc>
        <w:tc>
          <w:tcPr>
            <w:tcW w:w="1308" w:type="dxa"/>
            <w:vAlign w:val="center"/>
          </w:tcPr>
          <w:p w:rsidR="00FE544B" w:rsidRPr="00CB7A7C" w:rsidRDefault="00FE544B" w:rsidP="00FE544B">
            <w:pPr>
              <w:ind w:leftChars="0" w:left="0"/>
              <w:jc w:val="center"/>
              <w:rPr>
                <w:szCs w:val="21"/>
              </w:rPr>
            </w:pPr>
            <w:r w:rsidRPr="00CB7A7C">
              <w:rPr>
                <w:szCs w:val="21"/>
              </w:rPr>
              <w:t>1,1,1-</w:t>
            </w:r>
            <w:r w:rsidRPr="00CB7A7C">
              <w:rPr>
                <w:szCs w:val="21"/>
              </w:rPr>
              <w:t>三氯乙烷</w:t>
            </w:r>
          </w:p>
        </w:tc>
        <w:tc>
          <w:tcPr>
            <w:tcW w:w="1100" w:type="dxa"/>
            <w:vAlign w:val="center"/>
          </w:tcPr>
          <w:p w:rsidR="00FE544B" w:rsidRPr="00CB7A7C" w:rsidRDefault="00FE544B" w:rsidP="00FE544B">
            <w:pPr>
              <w:ind w:leftChars="0" w:left="0"/>
              <w:jc w:val="center"/>
              <w:rPr>
                <w:szCs w:val="21"/>
              </w:rPr>
            </w:pPr>
            <w:r w:rsidRPr="00CB7A7C">
              <w:rPr>
                <w:szCs w:val="21"/>
              </w:rPr>
              <w:t>71-55-6</w:t>
            </w:r>
          </w:p>
        </w:tc>
        <w:tc>
          <w:tcPr>
            <w:tcW w:w="1017" w:type="dxa"/>
            <w:vAlign w:val="center"/>
          </w:tcPr>
          <w:p w:rsidR="00FE544B" w:rsidRPr="00CB7A7C" w:rsidRDefault="00FE544B" w:rsidP="00FE544B">
            <w:pPr>
              <w:ind w:leftChars="0" w:left="0"/>
              <w:jc w:val="center"/>
              <w:rPr>
                <w:szCs w:val="21"/>
              </w:rPr>
            </w:pPr>
            <w:r w:rsidRPr="00CB7A7C">
              <w:rPr>
                <w:szCs w:val="21"/>
              </w:rPr>
              <w:t>840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22</w:t>
            </w:r>
          </w:p>
        </w:tc>
        <w:tc>
          <w:tcPr>
            <w:tcW w:w="1308" w:type="dxa"/>
            <w:vAlign w:val="center"/>
          </w:tcPr>
          <w:p w:rsidR="00FE544B" w:rsidRPr="00CB7A7C" w:rsidRDefault="00FE544B" w:rsidP="00FE544B">
            <w:pPr>
              <w:ind w:leftChars="0" w:left="0"/>
              <w:jc w:val="center"/>
              <w:rPr>
                <w:szCs w:val="21"/>
              </w:rPr>
            </w:pPr>
            <w:r w:rsidRPr="00CB7A7C">
              <w:rPr>
                <w:szCs w:val="21"/>
              </w:rPr>
              <w:t>1,1,2-</w:t>
            </w:r>
            <w:r w:rsidRPr="00CB7A7C">
              <w:rPr>
                <w:szCs w:val="21"/>
              </w:rPr>
              <w:t>三氯乙烷</w:t>
            </w:r>
          </w:p>
        </w:tc>
        <w:tc>
          <w:tcPr>
            <w:tcW w:w="1100" w:type="dxa"/>
            <w:vAlign w:val="center"/>
          </w:tcPr>
          <w:p w:rsidR="00FE544B" w:rsidRPr="00CB7A7C" w:rsidRDefault="00FE544B" w:rsidP="00FE544B">
            <w:pPr>
              <w:ind w:leftChars="0" w:left="0"/>
              <w:jc w:val="center"/>
              <w:rPr>
                <w:szCs w:val="21"/>
              </w:rPr>
            </w:pPr>
            <w:r w:rsidRPr="00CB7A7C">
              <w:rPr>
                <w:szCs w:val="21"/>
              </w:rPr>
              <w:t>79-00-5</w:t>
            </w:r>
          </w:p>
        </w:tc>
        <w:tc>
          <w:tcPr>
            <w:tcW w:w="1017" w:type="dxa"/>
            <w:vAlign w:val="center"/>
          </w:tcPr>
          <w:p w:rsidR="00FE544B" w:rsidRPr="00CB7A7C" w:rsidRDefault="00FE544B" w:rsidP="00FE544B">
            <w:pPr>
              <w:ind w:leftChars="0" w:left="0"/>
              <w:jc w:val="center"/>
              <w:rPr>
                <w:szCs w:val="21"/>
              </w:rPr>
            </w:pPr>
            <w:r w:rsidRPr="00CB7A7C">
              <w:rPr>
                <w:szCs w:val="21"/>
              </w:rPr>
              <w:t>2.8</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23</w:t>
            </w:r>
          </w:p>
        </w:tc>
        <w:tc>
          <w:tcPr>
            <w:tcW w:w="1308" w:type="dxa"/>
            <w:vAlign w:val="center"/>
          </w:tcPr>
          <w:p w:rsidR="00FE544B" w:rsidRPr="00CB7A7C" w:rsidRDefault="00FE544B" w:rsidP="00FE544B">
            <w:pPr>
              <w:ind w:leftChars="0" w:left="0"/>
              <w:jc w:val="center"/>
              <w:rPr>
                <w:szCs w:val="21"/>
              </w:rPr>
            </w:pPr>
            <w:r w:rsidRPr="00CB7A7C">
              <w:rPr>
                <w:szCs w:val="21"/>
              </w:rPr>
              <w:t>三氯乙烯</w:t>
            </w:r>
          </w:p>
        </w:tc>
        <w:tc>
          <w:tcPr>
            <w:tcW w:w="1100" w:type="dxa"/>
            <w:vAlign w:val="center"/>
          </w:tcPr>
          <w:p w:rsidR="00FE544B" w:rsidRPr="00CB7A7C" w:rsidRDefault="00FE544B" w:rsidP="00FE544B">
            <w:pPr>
              <w:ind w:leftChars="0" w:left="0"/>
              <w:jc w:val="center"/>
              <w:rPr>
                <w:szCs w:val="21"/>
              </w:rPr>
            </w:pPr>
            <w:r w:rsidRPr="00CB7A7C">
              <w:rPr>
                <w:szCs w:val="21"/>
              </w:rPr>
              <w:t>79-01-6</w:t>
            </w:r>
          </w:p>
        </w:tc>
        <w:tc>
          <w:tcPr>
            <w:tcW w:w="1017" w:type="dxa"/>
            <w:vAlign w:val="center"/>
          </w:tcPr>
          <w:p w:rsidR="00FE544B" w:rsidRPr="00CB7A7C" w:rsidRDefault="00FE544B" w:rsidP="00FE544B">
            <w:pPr>
              <w:ind w:leftChars="0" w:left="0"/>
              <w:jc w:val="center"/>
              <w:rPr>
                <w:szCs w:val="21"/>
              </w:rPr>
            </w:pPr>
            <w:r w:rsidRPr="00CB7A7C">
              <w:rPr>
                <w:szCs w:val="21"/>
              </w:rPr>
              <w:t>2.8</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24</w:t>
            </w:r>
          </w:p>
        </w:tc>
        <w:tc>
          <w:tcPr>
            <w:tcW w:w="1308" w:type="dxa"/>
            <w:vAlign w:val="center"/>
          </w:tcPr>
          <w:p w:rsidR="00FE544B" w:rsidRPr="00CB7A7C" w:rsidRDefault="00FE544B" w:rsidP="00FE544B">
            <w:pPr>
              <w:ind w:leftChars="0" w:left="0"/>
              <w:jc w:val="center"/>
              <w:rPr>
                <w:szCs w:val="21"/>
              </w:rPr>
            </w:pPr>
            <w:r w:rsidRPr="00CB7A7C">
              <w:rPr>
                <w:szCs w:val="21"/>
              </w:rPr>
              <w:t>1,2,3-</w:t>
            </w:r>
            <w:r w:rsidRPr="00CB7A7C">
              <w:rPr>
                <w:szCs w:val="21"/>
              </w:rPr>
              <w:t>三氯丙烷</w:t>
            </w:r>
          </w:p>
        </w:tc>
        <w:tc>
          <w:tcPr>
            <w:tcW w:w="1100" w:type="dxa"/>
            <w:vAlign w:val="center"/>
          </w:tcPr>
          <w:p w:rsidR="00FE544B" w:rsidRPr="00CB7A7C" w:rsidRDefault="00FE544B" w:rsidP="00FE544B">
            <w:pPr>
              <w:ind w:leftChars="0" w:left="0"/>
              <w:jc w:val="center"/>
              <w:rPr>
                <w:szCs w:val="21"/>
              </w:rPr>
            </w:pPr>
            <w:r w:rsidRPr="00CB7A7C">
              <w:rPr>
                <w:szCs w:val="21"/>
              </w:rPr>
              <w:t>96-18-4</w:t>
            </w:r>
          </w:p>
        </w:tc>
        <w:tc>
          <w:tcPr>
            <w:tcW w:w="1017" w:type="dxa"/>
            <w:vAlign w:val="center"/>
          </w:tcPr>
          <w:p w:rsidR="00FE544B" w:rsidRPr="00CB7A7C" w:rsidRDefault="00FE544B" w:rsidP="00FE544B">
            <w:pPr>
              <w:ind w:leftChars="0" w:left="0"/>
              <w:jc w:val="center"/>
              <w:rPr>
                <w:szCs w:val="21"/>
              </w:rPr>
            </w:pPr>
            <w:r w:rsidRPr="00CB7A7C">
              <w:rPr>
                <w:szCs w:val="21"/>
              </w:rPr>
              <w:t>0.5</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25</w:t>
            </w:r>
          </w:p>
        </w:tc>
        <w:tc>
          <w:tcPr>
            <w:tcW w:w="1308" w:type="dxa"/>
            <w:vAlign w:val="center"/>
          </w:tcPr>
          <w:p w:rsidR="00FE544B" w:rsidRPr="00CB7A7C" w:rsidRDefault="00FE544B" w:rsidP="00FE544B">
            <w:pPr>
              <w:ind w:leftChars="0" w:left="0"/>
              <w:jc w:val="center"/>
              <w:rPr>
                <w:szCs w:val="21"/>
              </w:rPr>
            </w:pPr>
            <w:r w:rsidRPr="00CB7A7C">
              <w:rPr>
                <w:szCs w:val="21"/>
              </w:rPr>
              <w:t>氯乙烯</w:t>
            </w:r>
          </w:p>
        </w:tc>
        <w:tc>
          <w:tcPr>
            <w:tcW w:w="1100" w:type="dxa"/>
            <w:vAlign w:val="center"/>
          </w:tcPr>
          <w:p w:rsidR="00FE544B" w:rsidRPr="00CB7A7C" w:rsidRDefault="00FE544B" w:rsidP="00FE544B">
            <w:pPr>
              <w:ind w:leftChars="0" w:left="0"/>
              <w:jc w:val="center"/>
              <w:rPr>
                <w:szCs w:val="21"/>
              </w:rPr>
            </w:pPr>
            <w:r w:rsidRPr="00CB7A7C">
              <w:rPr>
                <w:szCs w:val="21"/>
              </w:rPr>
              <w:t>75-01-4</w:t>
            </w:r>
          </w:p>
        </w:tc>
        <w:tc>
          <w:tcPr>
            <w:tcW w:w="1017" w:type="dxa"/>
            <w:vAlign w:val="center"/>
          </w:tcPr>
          <w:p w:rsidR="00FE544B" w:rsidRPr="00CB7A7C" w:rsidRDefault="00FE544B" w:rsidP="00FE544B">
            <w:pPr>
              <w:ind w:leftChars="0" w:left="0"/>
              <w:jc w:val="center"/>
              <w:rPr>
                <w:szCs w:val="21"/>
              </w:rPr>
            </w:pPr>
            <w:r w:rsidRPr="00CB7A7C">
              <w:rPr>
                <w:szCs w:val="21"/>
              </w:rPr>
              <w:t>0.43</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26</w:t>
            </w:r>
          </w:p>
        </w:tc>
        <w:tc>
          <w:tcPr>
            <w:tcW w:w="1308" w:type="dxa"/>
            <w:vAlign w:val="center"/>
          </w:tcPr>
          <w:p w:rsidR="00FE544B" w:rsidRPr="00CB7A7C" w:rsidRDefault="00FE544B" w:rsidP="00FE544B">
            <w:pPr>
              <w:ind w:leftChars="0" w:left="0"/>
              <w:jc w:val="center"/>
              <w:rPr>
                <w:szCs w:val="21"/>
              </w:rPr>
            </w:pPr>
            <w:r w:rsidRPr="00CB7A7C">
              <w:rPr>
                <w:szCs w:val="21"/>
              </w:rPr>
              <w:t>苯</w:t>
            </w:r>
          </w:p>
        </w:tc>
        <w:tc>
          <w:tcPr>
            <w:tcW w:w="1100" w:type="dxa"/>
            <w:vAlign w:val="center"/>
          </w:tcPr>
          <w:p w:rsidR="00FE544B" w:rsidRPr="00CB7A7C" w:rsidRDefault="00FE544B" w:rsidP="00FE544B">
            <w:pPr>
              <w:ind w:leftChars="0" w:left="0"/>
              <w:jc w:val="center"/>
              <w:rPr>
                <w:szCs w:val="21"/>
              </w:rPr>
            </w:pPr>
            <w:r w:rsidRPr="00CB7A7C">
              <w:rPr>
                <w:szCs w:val="21"/>
              </w:rPr>
              <w:t>71-43-2</w:t>
            </w:r>
          </w:p>
        </w:tc>
        <w:tc>
          <w:tcPr>
            <w:tcW w:w="1017" w:type="dxa"/>
            <w:vAlign w:val="center"/>
          </w:tcPr>
          <w:p w:rsidR="00FE544B" w:rsidRPr="00CB7A7C" w:rsidRDefault="00FE544B" w:rsidP="00FE544B">
            <w:pPr>
              <w:ind w:leftChars="0" w:left="0"/>
              <w:jc w:val="center"/>
              <w:rPr>
                <w:szCs w:val="21"/>
              </w:rPr>
            </w:pPr>
            <w:r w:rsidRPr="00CB7A7C">
              <w:rPr>
                <w:szCs w:val="21"/>
              </w:rPr>
              <w:t>4</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27</w:t>
            </w:r>
          </w:p>
        </w:tc>
        <w:tc>
          <w:tcPr>
            <w:tcW w:w="1308" w:type="dxa"/>
            <w:vAlign w:val="center"/>
          </w:tcPr>
          <w:p w:rsidR="00FE544B" w:rsidRPr="00CB7A7C" w:rsidRDefault="00FE544B" w:rsidP="00FE544B">
            <w:pPr>
              <w:ind w:leftChars="0" w:left="0"/>
              <w:jc w:val="center"/>
              <w:rPr>
                <w:szCs w:val="21"/>
              </w:rPr>
            </w:pPr>
            <w:r w:rsidRPr="00CB7A7C">
              <w:rPr>
                <w:szCs w:val="21"/>
              </w:rPr>
              <w:t>氯苯</w:t>
            </w:r>
          </w:p>
        </w:tc>
        <w:tc>
          <w:tcPr>
            <w:tcW w:w="1100" w:type="dxa"/>
            <w:vAlign w:val="center"/>
          </w:tcPr>
          <w:p w:rsidR="00FE544B" w:rsidRPr="00CB7A7C" w:rsidRDefault="00FE544B" w:rsidP="00FE544B">
            <w:pPr>
              <w:ind w:leftChars="0" w:left="0"/>
              <w:jc w:val="center"/>
              <w:rPr>
                <w:szCs w:val="21"/>
              </w:rPr>
            </w:pPr>
            <w:r w:rsidRPr="00CB7A7C">
              <w:rPr>
                <w:szCs w:val="21"/>
              </w:rPr>
              <w:t>108-90-7</w:t>
            </w:r>
          </w:p>
        </w:tc>
        <w:tc>
          <w:tcPr>
            <w:tcW w:w="1017" w:type="dxa"/>
            <w:vAlign w:val="center"/>
          </w:tcPr>
          <w:p w:rsidR="00FE544B" w:rsidRPr="00CB7A7C" w:rsidRDefault="00FE544B" w:rsidP="00FE544B">
            <w:pPr>
              <w:ind w:leftChars="0" w:left="0"/>
              <w:jc w:val="center"/>
              <w:rPr>
                <w:szCs w:val="21"/>
              </w:rPr>
            </w:pPr>
            <w:r w:rsidRPr="00CB7A7C">
              <w:rPr>
                <w:szCs w:val="21"/>
              </w:rPr>
              <w:t>270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28</w:t>
            </w:r>
          </w:p>
        </w:tc>
        <w:tc>
          <w:tcPr>
            <w:tcW w:w="1308" w:type="dxa"/>
            <w:vAlign w:val="center"/>
          </w:tcPr>
          <w:p w:rsidR="00FE544B" w:rsidRPr="00CB7A7C" w:rsidRDefault="00FE544B" w:rsidP="00FE544B">
            <w:pPr>
              <w:ind w:leftChars="0" w:left="0"/>
              <w:jc w:val="center"/>
              <w:rPr>
                <w:szCs w:val="21"/>
              </w:rPr>
            </w:pPr>
            <w:r w:rsidRPr="00CB7A7C">
              <w:rPr>
                <w:szCs w:val="21"/>
              </w:rPr>
              <w:t>1,2-</w:t>
            </w:r>
            <w:r w:rsidRPr="00CB7A7C">
              <w:rPr>
                <w:szCs w:val="21"/>
              </w:rPr>
              <w:t>二氯苯</w:t>
            </w:r>
          </w:p>
        </w:tc>
        <w:tc>
          <w:tcPr>
            <w:tcW w:w="1100" w:type="dxa"/>
            <w:vAlign w:val="center"/>
          </w:tcPr>
          <w:p w:rsidR="00FE544B" w:rsidRPr="00CB7A7C" w:rsidRDefault="00FE544B" w:rsidP="00FE544B">
            <w:pPr>
              <w:ind w:leftChars="0" w:left="0"/>
              <w:jc w:val="center"/>
              <w:rPr>
                <w:szCs w:val="21"/>
              </w:rPr>
            </w:pPr>
            <w:r w:rsidRPr="00CB7A7C">
              <w:rPr>
                <w:szCs w:val="21"/>
              </w:rPr>
              <w:t>95-50-1</w:t>
            </w:r>
          </w:p>
        </w:tc>
        <w:tc>
          <w:tcPr>
            <w:tcW w:w="1017" w:type="dxa"/>
            <w:vAlign w:val="center"/>
          </w:tcPr>
          <w:p w:rsidR="00FE544B" w:rsidRPr="00CB7A7C" w:rsidRDefault="00FE544B" w:rsidP="00FE544B">
            <w:pPr>
              <w:ind w:leftChars="0" w:left="0"/>
              <w:jc w:val="center"/>
              <w:rPr>
                <w:szCs w:val="21"/>
              </w:rPr>
            </w:pPr>
            <w:r w:rsidRPr="00CB7A7C">
              <w:rPr>
                <w:szCs w:val="21"/>
              </w:rPr>
              <w:t>560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29</w:t>
            </w:r>
          </w:p>
        </w:tc>
        <w:tc>
          <w:tcPr>
            <w:tcW w:w="1308" w:type="dxa"/>
            <w:vAlign w:val="center"/>
          </w:tcPr>
          <w:p w:rsidR="00FE544B" w:rsidRPr="00CB7A7C" w:rsidRDefault="00FE544B" w:rsidP="00FE544B">
            <w:pPr>
              <w:ind w:leftChars="0" w:left="0"/>
              <w:jc w:val="center"/>
              <w:rPr>
                <w:szCs w:val="21"/>
              </w:rPr>
            </w:pPr>
            <w:r w:rsidRPr="00CB7A7C">
              <w:rPr>
                <w:szCs w:val="21"/>
              </w:rPr>
              <w:t>1,4-</w:t>
            </w:r>
            <w:r w:rsidRPr="00CB7A7C">
              <w:rPr>
                <w:szCs w:val="21"/>
              </w:rPr>
              <w:t>二氯苯</w:t>
            </w:r>
          </w:p>
        </w:tc>
        <w:tc>
          <w:tcPr>
            <w:tcW w:w="1100" w:type="dxa"/>
            <w:vAlign w:val="center"/>
          </w:tcPr>
          <w:p w:rsidR="00FE544B" w:rsidRPr="00CB7A7C" w:rsidRDefault="00FE544B" w:rsidP="00FE544B">
            <w:pPr>
              <w:ind w:leftChars="0" w:left="0"/>
              <w:jc w:val="center"/>
              <w:rPr>
                <w:szCs w:val="21"/>
              </w:rPr>
            </w:pPr>
            <w:r w:rsidRPr="00CB7A7C">
              <w:rPr>
                <w:szCs w:val="21"/>
              </w:rPr>
              <w:t>106-46-7</w:t>
            </w:r>
          </w:p>
        </w:tc>
        <w:tc>
          <w:tcPr>
            <w:tcW w:w="1017" w:type="dxa"/>
            <w:vAlign w:val="center"/>
          </w:tcPr>
          <w:p w:rsidR="00FE544B" w:rsidRPr="00CB7A7C" w:rsidRDefault="00FE544B" w:rsidP="00FE544B">
            <w:pPr>
              <w:ind w:leftChars="0" w:left="0"/>
              <w:jc w:val="center"/>
              <w:rPr>
                <w:szCs w:val="21"/>
              </w:rPr>
            </w:pPr>
            <w:r w:rsidRPr="00CB7A7C">
              <w:rPr>
                <w:szCs w:val="21"/>
              </w:rPr>
              <w:t>20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30</w:t>
            </w:r>
          </w:p>
        </w:tc>
        <w:tc>
          <w:tcPr>
            <w:tcW w:w="1308" w:type="dxa"/>
            <w:vAlign w:val="center"/>
          </w:tcPr>
          <w:p w:rsidR="00FE544B" w:rsidRPr="00CB7A7C" w:rsidRDefault="00FE544B" w:rsidP="00FE544B">
            <w:pPr>
              <w:ind w:leftChars="0" w:left="0"/>
              <w:jc w:val="center"/>
              <w:rPr>
                <w:szCs w:val="21"/>
              </w:rPr>
            </w:pPr>
            <w:r w:rsidRPr="00CB7A7C">
              <w:rPr>
                <w:szCs w:val="21"/>
              </w:rPr>
              <w:t>乙苯</w:t>
            </w:r>
          </w:p>
        </w:tc>
        <w:tc>
          <w:tcPr>
            <w:tcW w:w="1100" w:type="dxa"/>
            <w:vAlign w:val="center"/>
          </w:tcPr>
          <w:p w:rsidR="00FE544B" w:rsidRPr="00CB7A7C" w:rsidRDefault="00FE544B" w:rsidP="00FE544B">
            <w:pPr>
              <w:ind w:leftChars="0" w:left="0"/>
              <w:jc w:val="center"/>
              <w:rPr>
                <w:szCs w:val="21"/>
              </w:rPr>
            </w:pPr>
            <w:r w:rsidRPr="00CB7A7C">
              <w:rPr>
                <w:szCs w:val="21"/>
              </w:rPr>
              <w:t>100-41-4</w:t>
            </w:r>
          </w:p>
        </w:tc>
        <w:tc>
          <w:tcPr>
            <w:tcW w:w="1017" w:type="dxa"/>
            <w:vAlign w:val="center"/>
          </w:tcPr>
          <w:p w:rsidR="00FE544B" w:rsidRPr="00CB7A7C" w:rsidRDefault="00FE544B" w:rsidP="00FE544B">
            <w:pPr>
              <w:ind w:leftChars="0" w:left="0"/>
              <w:jc w:val="center"/>
              <w:rPr>
                <w:szCs w:val="21"/>
              </w:rPr>
            </w:pPr>
            <w:r w:rsidRPr="00CB7A7C">
              <w:rPr>
                <w:szCs w:val="21"/>
              </w:rPr>
              <w:t>28</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lastRenderedPageBreak/>
              <w:t>31</w:t>
            </w:r>
          </w:p>
        </w:tc>
        <w:tc>
          <w:tcPr>
            <w:tcW w:w="1308" w:type="dxa"/>
            <w:vAlign w:val="center"/>
          </w:tcPr>
          <w:p w:rsidR="00FE544B" w:rsidRPr="00CB7A7C" w:rsidRDefault="00FE544B" w:rsidP="00FE544B">
            <w:pPr>
              <w:ind w:leftChars="0" w:left="0"/>
              <w:jc w:val="center"/>
              <w:rPr>
                <w:szCs w:val="21"/>
              </w:rPr>
            </w:pPr>
            <w:r w:rsidRPr="00CB7A7C">
              <w:rPr>
                <w:szCs w:val="21"/>
              </w:rPr>
              <w:t>苯乙烯</w:t>
            </w:r>
          </w:p>
        </w:tc>
        <w:tc>
          <w:tcPr>
            <w:tcW w:w="1100" w:type="dxa"/>
            <w:vAlign w:val="center"/>
          </w:tcPr>
          <w:p w:rsidR="00FE544B" w:rsidRPr="00CB7A7C" w:rsidRDefault="00FE544B" w:rsidP="00FE544B">
            <w:pPr>
              <w:ind w:leftChars="0" w:left="0"/>
              <w:jc w:val="center"/>
              <w:rPr>
                <w:szCs w:val="21"/>
              </w:rPr>
            </w:pPr>
            <w:r w:rsidRPr="00CB7A7C">
              <w:rPr>
                <w:szCs w:val="21"/>
              </w:rPr>
              <w:t>100-42-5</w:t>
            </w:r>
          </w:p>
        </w:tc>
        <w:tc>
          <w:tcPr>
            <w:tcW w:w="1017" w:type="dxa"/>
            <w:vAlign w:val="center"/>
          </w:tcPr>
          <w:p w:rsidR="00FE544B" w:rsidRPr="00CB7A7C" w:rsidRDefault="00FE544B" w:rsidP="00FE544B">
            <w:pPr>
              <w:ind w:leftChars="0" w:left="0"/>
              <w:jc w:val="center"/>
              <w:rPr>
                <w:szCs w:val="21"/>
              </w:rPr>
            </w:pPr>
            <w:r w:rsidRPr="00CB7A7C">
              <w:rPr>
                <w:szCs w:val="21"/>
              </w:rPr>
              <w:t>1290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32</w:t>
            </w:r>
          </w:p>
        </w:tc>
        <w:tc>
          <w:tcPr>
            <w:tcW w:w="1308" w:type="dxa"/>
            <w:vAlign w:val="center"/>
          </w:tcPr>
          <w:p w:rsidR="00FE544B" w:rsidRPr="00CB7A7C" w:rsidRDefault="00FE544B" w:rsidP="00FE544B">
            <w:pPr>
              <w:ind w:leftChars="0" w:left="0"/>
              <w:jc w:val="center"/>
              <w:rPr>
                <w:szCs w:val="21"/>
              </w:rPr>
            </w:pPr>
            <w:r w:rsidRPr="00CB7A7C">
              <w:rPr>
                <w:szCs w:val="21"/>
              </w:rPr>
              <w:t>甲苯</w:t>
            </w:r>
          </w:p>
        </w:tc>
        <w:tc>
          <w:tcPr>
            <w:tcW w:w="1100" w:type="dxa"/>
            <w:vAlign w:val="center"/>
          </w:tcPr>
          <w:p w:rsidR="00FE544B" w:rsidRPr="00CB7A7C" w:rsidRDefault="00FE544B" w:rsidP="00FE544B">
            <w:pPr>
              <w:ind w:leftChars="0" w:left="0"/>
              <w:jc w:val="center"/>
              <w:rPr>
                <w:szCs w:val="21"/>
              </w:rPr>
            </w:pPr>
            <w:r w:rsidRPr="00CB7A7C">
              <w:rPr>
                <w:szCs w:val="21"/>
              </w:rPr>
              <w:t>108-88-3</w:t>
            </w:r>
          </w:p>
        </w:tc>
        <w:tc>
          <w:tcPr>
            <w:tcW w:w="1017" w:type="dxa"/>
            <w:vAlign w:val="center"/>
          </w:tcPr>
          <w:p w:rsidR="00FE544B" w:rsidRPr="00CB7A7C" w:rsidRDefault="00FE544B" w:rsidP="00FE544B">
            <w:pPr>
              <w:ind w:leftChars="0" w:left="0"/>
              <w:jc w:val="center"/>
              <w:rPr>
                <w:szCs w:val="21"/>
              </w:rPr>
            </w:pPr>
            <w:r w:rsidRPr="00CB7A7C">
              <w:rPr>
                <w:szCs w:val="21"/>
              </w:rPr>
              <w:t>1200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33</w:t>
            </w:r>
          </w:p>
        </w:tc>
        <w:tc>
          <w:tcPr>
            <w:tcW w:w="1308" w:type="dxa"/>
            <w:vAlign w:val="center"/>
          </w:tcPr>
          <w:p w:rsidR="00FE544B" w:rsidRPr="00CB7A7C" w:rsidRDefault="00FE544B" w:rsidP="00FE544B">
            <w:pPr>
              <w:ind w:leftChars="0" w:left="0"/>
              <w:jc w:val="center"/>
              <w:rPr>
                <w:szCs w:val="21"/>
              </w:rPr>
            </w:pPr>
            <w:r w:rsidRPr="00CB7A7C">
              <w:rPr>
                <w:szCs w:val="21"/>
              </w:rPr>
              <w:t>间二甲苯</w:t>
            </w:r>
            <w:r w:rsidRPr="00CB7A7C">
              <w:rPr>
                <w:szCs w:val="21"/>
              </w:rPr>
              <w:t>+</w:t>
            </w:r>
            <w:r w:rsidRPr="00CB7A7C">
              <w:rPr>
                <w:szCs w:val="21"/>
              </w:rPr>
              <w:t>对二甲苯</w:t>
            </w:r>
          </w:p>
        </w:tc>
        <w:tc>
          <w:tcPr>
            <w:tcW w:w="1100" w:type="dxa"/>
            <w:vAlign w:val="center"/>
          </w:tcPr>
          <w:p w:rsidR="00FE544B" w:rsidRPr="00CB7A7C" w:rsidRDefault="00FE544B" w:rsidP="00FE544B">
            <w:pPr>
              <w:ind w:leftChars="0" w:left="0"/>
              <w:jc w:val="center"/>
              <w:rPr>
                <w:szCs w:val="21"/>
              </w:rPr>
            </w:pPr>
            <w:r w:rsidRPr="00CB7A7C">
              <w:rPr>
                <w:szCs w:val="21"/>
              </w:rPr>
              <w:t>108-38-3</w:t>
            </w:r>
          </w:p>
          <w:p w:rsidR="00FE544B" w:rsidRPr="00CB7A7C" w:rsidRDefault="00FE544B" w:rsidP="00FE544B">
            <w:pPr>
              <w:ind w:leftChars="0" w:left="0"/>
              <w:jc w:val="center"/>
              <w:rPr>
                <w:szCs w:val="21"/>
              </w:rPr>
            </w:pPr>
            <w:r w:rsidRPr="00CB7A7C">
              <w:rPr>
                <w:szCs w:val="21"/>
              </w:rPr>
              <w:t>106-42-3</w:t>
            </w:r>
          </w:p>
        </w:tc>
        <w:tc>
          <w:tcPr>
            <w:tcW w:w="1017" w:type="dxa"/>
            <w:vAlign w:val="center"/>
          </w:tcPr>
          <w:p w:rsidR="00FE544B" w:rsidRPr="00CB7A7C" w:rsidRDefault="00FE544B" w:rsidP="00FE544B">
            <w:pPr>
              <w:ind w:leftChars="0" w:left="0"/>
              <w:jc w:val="center"/>
              <w:rPr>
                <w:szCs w:val="21"/>
              </w:rPr>
            </w:pPr>
            <w:r w:rsidRPr="00CB7A7C">
              <w:rPr>
                <w:szCs w:val="21"/>
              </w:rPr>
              <w:t>570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34</w:t>
            </w:r>
          </w:p>
        </w:tc>
        <w:tc>
          <w:tcPr>
            <w:tcW w:w="1308" w:type="dxa"/>
            <w:vAlign w:val="center"/>
          </w:tcPr>
          <w:p w:rsidR="00FE544B" w:rsidRPr="00CB7A7C" w:rsidRDefault="00FE544B" w:rsidP="00FE544B">
            <w:pPr>
              <w:ind w:leftChars="0" w:left="0"/>
              <w:jc w:val="center"/>
              <w:rPr>
                <w:szCs w:val="21"/>
              </w:rPr>
            </w:pPr>
            <w:r w:rsidRPr="00CB7A7C">
              <w:rPr>
                <w:szCs w:val="21"/>
              </w:rPr>
              <w:t>邻二甲苯</w:t>
            </w:r>
          </w:p>
        </w:tc>
        <w:tc>
          <w:tcPr>
            <w:tcW w:w="1100" w:type="dxa"/>
            <w:vAlign w:val="center"/>
          </w:tcPr>
          <w:p w:rsidR="00FE544B" w:rsidRPr="00CB7A7C" w:rsidRDefault="00FE544B" w:rsidP="00FE544B">
            <w:pPr>
              <w:ind w:leftChars="0" w:left="0"/>
              <w:jc w:val="center"/>
              <w:rPr>
                <w:szCs w:val="21"/>
              </w:rPr>
            </w:pPr>
            <w:r w:rsidRPr="00CB7A7C">
              <w:rPr>
                <w:szCs w:val="21"/>
              </w:rPr>
              <w:t>95-47-6</w:t>
            </w:r>
          </w:p>
        </w:tc>
        <w:tc>
          <w:tcPr>
            <w:tcW w:w="1017" w:type="dxa"/>
            <w:vAlign w:val="center"/>
          </w:tcPr>
          <w:p w:rsidR="00FE544B" w:rsidRPr="00CB7A7C" w:rsidRDefault="00FE544B" w:rsidP="00FE544B">
            <w:pPr>
              <w:ind w:leftChars="0" w:left="0"/>
              <w:jc w:val="center"/>
              <w:rPr>
                <w:szCs w:val="21"/>
              </w:rPr>
            </w:pPr>
            <w:r w:rsidRPr="00CB7A7C">
              <w:rPr>
                <w:szCs w:val="21"/>
              </w:rPr>
              <w:t>640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13892" w:type="dxa"/>
            <w:gridSpan w:val="12"/>
            <w:vAlign w:val="center"/>
          </w:tcPr>
          <w:p w:rsidR="00FE544B" w:rsidRPr="00CB7A7C" w:rsidRDefault="00FE544B" w:rsidP="00FE544B">
            <w:pPr>
              <w:ind w:leftChars="0" w:left="0"/>
              <w:jc w:val="center"/>
              <w:rPr>
                <w:szCs w:val="21"/>
              </w:rPr>
            </w:pPr>
            <w:r w:rsidRPr="00CB7A7C">
              <w:rPr>
                <w:szCs w:val="21"/>
              </w:rPr>
              <w:t>半挥发性有机物</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35</w:t>
            </w:r>
          </w:p>
        </w:tc>
        <w:tc>
          <w:tcPr>
            <w:tcW w:w="1308" w:type="dxa"/>
            <w:vAlign w:val="center"/>
          </w:tcPr>
          <w:p w:rsidR="00FE544B" w:rsidRPr="00CB7A7C" w:rsidRDefault="00FE544B" w:rsidP="00FE544B">
            <w:pPr>
              <w:ind w:leftChars="0" w:left="0"/>
              <w:jc w:val="center"/>
              <w:rPr>
                <w:szCs w:val="21"/>
              </w:rPr>
            </w:pPr>
            <w:r w:rsidRPr="00CB7A7C">
              <w:rPr>
                <w:szCs w:val="21"/>
              </w:rPr>
              <w:t>硝基苯</w:t>
            </w:r>
          </w:p>
        </w:tc>
        <w:tc>
          <w:tcPr>
            <w:tcW w:w="1100" w:type="dxa"/>
            <w:vAlign w:val="center"/>
          </w:tcPr>
          <w:p w:rsidR="00FE544B" w:rsidRPr="00CB7A7C" w:rsidRDefault="00FE544B" w:rsidP="00FE544B">
            <w:pPr>
              <w:ind w:leftChars="0" w:left="0"/>
              <w:jc w:val="center"/>
              <w:rPr>
                <w:szCs w:val="21"/>
              </w:rPr>
            </w:pPr>
            <w:r w:rsidRPr="00CB7A7C">
              <w:rPr>
                <w:szCs w:val="21"/>
              </w:rPr>
              <w:t>98-95-3</w:t>
            </w:r>
          </w:p>
        </w:tc>
        <w:tc>
          <w:tcPr>
            <w:tcW w:w="1017" w:type="dxa"/>
            <w:vAlign w:val="center"/>
          </w:tcPr>
          <w:p w:rsidR="00FE544B" w:rsidRPr="00CB7A7C" w:rsidRDefault="00FE544B" w:rsidP="00FE544B">
            <w:pPr>
              <w:ind w:leftChars="0" w:left="0"/>
              <w:jc w:val="center"/>
              <w:rPr>
                <w:szCs w:val="21"/>
              </w:rPr>
            </w:pPr>
            <w:r w:rsidRPr="00CB7A7C">
              <w:rPr>
                <w:szCs w:val="21"/>
              </w:rPr>
              <w:t>76</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36</w:t>
            </w:r>
          </w:p>
        </w:tc>
        <w:tc>
          <w:tcPr>
            <w:tcW w:w="1308" w:type="dxa"/>
            <w:vAlign w:val="center"/>
          </w:tcPr>
          <w:p w:rsidR="00FE544B" w:rsidRPr="00CB7A7C" w:rsidRDefault="00FE544B" w:rsidP="00FE544B">
            <w:pPr>
              <w:ind w:leftChars="0" w:left="0"/>
              <w:jc w:val="center"/>
              <w:rPr>
                <w:szCs w:val="21"/>
              </w:rPr>
            </w:pPr>
            <w:r w:rsidRPr="00CB7A7C">
              <w:rPr>
                <w:szCs w:val="21"/>
              </w:rPr>
              <w:t>苯胺</w:t>
            </w:r>
          </w:p>
        </w:tc>
        <w:tc>
          <w:tcPr>
            <w:tcW w:w="1100" w:type="dxa"/>
            <w:vAlign w:val="center"/>
          </w:tcPr>
          <w:p w:rsidR="00FE544B" w:rsidRPr="00CB7A7C" w:rsidRDefault="00FE544B" w:rsidP="00FE544B">
            <w:pPr>
              <w:ind w:leftChars="0" w:left="0"/>
              <w:jc w:val="center"/>
              <w:rPr>
                <w:szCs w:val="21"/>
              </w:rPr>
            </w:pPr>
            <w:r w:rsidRPr="00CB7A7C">
              <w:rPr>
                <w:szCs w:val="21"/>
              </w:rPr>
              <w:t>62-53-3</w:t>
            </w:r>
          </w:p>
        </w:tc>
        <w:tc>
          <w:tcPr>
            <w:tcW w:w="1017" w:type="dxa"/>
            <w:vAlign w:val="center"/>
          </w:tcPr>
          <w:p w:rsidR="00FE544B" w:rsidRPr="00CB7A7C" w:rsidRDefault="00FE544B" w:rsidP="00FE544B">
            <w:pPr>
              <w:ind w:leftChars="0" w:left="0"/>
              <w:jc w:val="center"/>
              <w:rPr>
                <w:szCs w:val="21"/>
              </w:rPr>
            </w:pPr>
            <w:r w:rsidRPr="00CB7A7C">
              <w:rPr>
                <w:szCs w:val="21"/>
              </w:rPr>
              <w:t>260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37</w:t>
            </w:r>
          </w:p>
        </w:tc>
        <w:tc>
          <w:tcPr>
            <w:tcW w:w="1308" w:type="dxa"/>
            <w:vAlign w:val="center"/>
          </w:tcPr>
          <w:p w:rsidR="00FE544B" w:rsidRPr="00CB7A7C" w:rsidRDefault="00FE544B" w:rsidP="00FE544B">
            <w:pPr>
              <w:ind w:leftChars="0" w:left="0"/>
              <w:jc w:val="center"/>
              <w:rPr>
                <w:szCs w:val="21"/>
              </w:rPr>
            </w:pPr>
            <w:r w:rsidRPr="00CB7A7C">
              <w:rPr>
                <w:szCs w:val="21"/>
              </w:rPr>
              <w:t>2-</w:t>
            </w:r>
            <w:r w:rsidRPr="00CB7A7C">
              <w:rPr>
                <w:szCs w:val="21"/>
              </w:rPr>
              <w:t>氯酚</w:t>
            </w:r>
          </w:p>
        </w:tc>
        <w:tc>
          <w:tcPr>
            <w:tcW w:w="1100" w:type="dxa"/>
            <w:vAlign w:val="center"/>
          </w:tcPr>
          <w:p w:rsidR="00FE544B" w:rsidRPr="00CB7A7C" w:rsidRDefault="00FE544B" w:rsidP="00FE544B">
            <w:pPr>
              <w:ind w:leftChars="0" w:left="0"/>
              <w:jc w:val="center"/>
              <w:rPr>
                <w:szCs w:val="21"/>
              </w:rPr>
            </w:pPr>
            <w:r w:rsidRPr="00CB7A7C">
              <w:rPr>
                <w:szCs w:val="21"/>
              </w:rPr>
              <w:t>95-57-8</w:t>
            </w:r>
          </w:p>
        </w:tc>
        <w:tc>
          <w:tcPr>
            <w:tcW w:w="1017" w:type="dxa"/>
            <w:vAlign w:val="center"/>
          </w:tcPr>
          <w:p w:rsidR="00FE544B" w:rsidRPr="00CB7A7C" w:rsidRDefault="00FE544B" w:rsidP="00FE544B">
            <w:pPr>
              <w:ind w:leftChars="0" w:left="0"/>
              <w:jc w:val="center"/>
              <w:rPr>
                <w:szCs w:val="21"/>
              </w:rPr>
            </w:pPr>
            <w:r w:rsidRPr="00CB7A7C">
              <w:rPr>
                <w:szCs w:val="21"/>
              </w:rPr>
              <w:t>2256</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38</w:t>
            </w:r>
          </w:p>
        </w:tc>
        <w:tc>
          <w:tcPr>
            <w:tcW w:w="1308" w:type="dxa"/>
            <w:vAlign w:val="center"/>
          </w:tcPr>
          <w:p w:rsidR="00FE544B" w:rsidRPr="00CB7A7C" w:rsidRDefault="00FE544B" w:rsidP="00FE544B">
            <w:pPr>
              <w:ind w:leftChars="0" w:left="0"/>
              <w:jc w:val="center"/>
              <w:rPr>
                <w:szCs w:val="21"/>
              </w:rPr>
            </w:pPr>
            <w:r w:rsidRPr="00CB7A7C">
              <w:rPr>
                <w:szCs w:val="21"/>
              </w:rPr>
              <w:t>苯并</w:t>
            </w:r>
            <w:r w:rsidRPr="00CB7A7C">
              <w:rPr>
                <w:szCs w:val="21"/>
              </w:rPr>
              <w:t>[a]</w:t>
            </w:r>
            <w:proofErr w:type="gramStart"/>
            <w:r w:rsidRPr="00CB7A7C">
              <w:rPr>
                <w:szCs w:val="21"/>
              </w:rPr>
              <w:t>蒽</w:t>
            </w:r>
            <w:proofErr w:type="gramEnd"/>
          </w:p>
        </w:tc>
        <w:tc>
          <w:tcPr>
            <w:tcW w:w="1100" w:type="dxa"/>
            <w:vAlign w:val="center"/>
          </w:tcPr>
          <w:p w:rsidR="00FE544B" w:rsidRPr="00CB7A7C" w:rsidRDefault="00FE544B" w:rsidP="00FE544B">
            <w:pPr>
              <w:ind w:leftChars="0" w:left="0"/>
              <w:jc w:val="center"/>
              <w:rPr>
                <w:szCs w:val="21"/>
              </w:rPr>
            </w:pPr>
            <w:r w:rsidRPr="00CB7A7C">
              <w:rPr>
                <w:szCs w:val="21"/>
              </w:rPr>
              <w:t>56-55-3</w:t>
            </w:r>
          </w:p>
        </w:tc>
        <w:tc>
          <w:tcPr>
            <w:tcW w:w="1017" w:type="dxa"/>
            <w:vAlign w:val="center"/>
          </w:tcPr>
          <w:p w:rsidR="00FE544B" w:rsidRPr="00CB7A7C" w:rsidRDefault="00FE544B" w:rsidP="00FE544B">
            <w:pPr>
              <w:ind w:leftChars="0" w:left="0"/>
              <w:jc w:val="center"/>
              <w:rPr>
                <w:szCs w:val="21"/>
              </w:rPr>
            </w:pPr>
            <w:r w:rsidRPr="00CB7A7C">
              <w:rPr>
                <w:szCs w:val="21"/>
              </w:rPr>
              <w:t>15</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39</w:t>
            </w:r>
          </w:p>
        </w:tc>
        <w:tc>
          <w:tcPr>
            <w:tcW w:w="1308" w:type="dxa"/>
            <w:vAlign w:val="center"/>
          </w:tcPr>
          <w:p w:rsidR="00FE544B" w:rsidRPr="00CB7A7C" w:rsidRDefault="00FE544B" w:rsidP="00FE544B">
            <w:pPr>
              <w:ind w:leftChars="0" w:left="0"/>
              <w:jc w:val="center"/>
              <w:rPr>
                <w:szCs w:val="21"/>
              </w:rPr>
            </w:pPr>
            <w:r w:rsidRPr="00CB7A7C">
              <w:rPr>
                <w:szCs w:val="21"/>
              </w:rPr>
              <w:t>苯并</w:t>
            </w:r>
            <w:r w:rsidRPr="00CB7A7C">
              <w:rPr>
                <w:szCs w:val="21"/>
              </w:rPr>
              <w:t>[a]</w:t>
            </w:r>
            <w:proofErr w:type="gramStart"/>
            <w:r w:rsidRPr="00CB7A7C">
              <w:rPr>
                <w:szCs w:val="21"/>
              </w:rPr>
              <w:t>芘</w:t>
            </w:r>
            <w:proofErr w:type="gramEnd"/>
          </w:p>
        </w:tc>
        <w:tc>
          <w:tcPr>
            <w:tcW w:w="1100" w:type="dxa"/>
            <w:vAlign w:val="center"/>
          </w:tcPr>
          <w:p w:rsidR="00FE544B" w:rsidRPr="00CB7A7C" w:rsidRDefault="00FE544B" w:rsidP="00FE544B">
            <w:pPr>
              <w:ind w:leftChars="0" w:left="0"/>
              <w:jc w:val="center"/>
              <w:rPr>
                <w:szCs w:val="21"/>
              </w:rPr>
            </w:pPr>
            <w:r w:rsidRPr="00CB7A7C">
              <w:rPr>
                <w:szCs w:val="21"/>
              </w:rPr>
              <w:t>50-32-8</w:t>
            </w:r>
          </w:p>
        </w:tc>
        <w:tc>
          <w:tcPr>
            <w:tcW w:w="1017" w:type="dxa"/>
            <w:vAlign w:val="center"/>
          </w:tcPr>
          <w:p w:rsidR="00FE544B" w:rsidRPr="00CB7A7C" w:rsidRDefault="00FE544B" w:rsidP="00FE544B">
            <w:pPr>
              <w:ind w:leftChars="0" w:left="0"/>
              <w:jc w:val="center"/>
              <w:rPr>
                <w:szCs w:val="21"/>
              </w:rPr>
            </w:pPr>
            <w:r w:rsidRPr="00CB7A7C">
              <w:rPr>
                <w:szCs w:val="21"/>
              </w:rPr>
              <w:t>1.5</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40</w:t>
            </w:r>
          </w:p>
        </w:tc>
        <w:tc>
          <w:tcPr>
            <w:tcW w:w="1308" w:type="dxa"/>
            <w:vAlign w:val="center"/>
          </w:tcPr>
          <w:p w:rsidR="00FE544B" w:rsidRPr="00CB7A7C" w:rsidRDefault="00FE544B" w:rsidP="00FE544B">
            <w:pPr>
              <w:ind w:leftChars="0" w:left="0"/>
              <w:jc w:val="center"/>
              <w:rPr>
                <w:szCs w:val="21"/>
              </w:rPr>
            </w:pPr>
            <w:r w:rsidRPr="00CB7A7C">
              <w:rPr>
                <w:szCs w:val="21"/>
              </w:rPr>
              <w:t>苯并</w:t>
            </w:r>
            <w:r w:rsidRPr="00CB7A7C">
              <w:rPr>
                <w:szCs w:val="21"/>
              </w:rPr>
              <w:t>[b]</w:t>
            </w:r>
            <w:proofErr w:type="gramStart"/>
            <w:r w:rsidRPr="00CB7A7C">
              <w:rPr>
                <w:szCs w:val="21"/>
              </w:rPr>
              <w:t>荧蒽</w:t>
            </w:r>
            <w:proofErr w:type="gramEnd"/>
          </w:p>
        </w:tc>
        <w:tc>
          <w:tcPr>
            <w:tcW w:w="1100" w:type="dxa"/>
            <w:vAlign w:val="center"/>
          </w:tcPr>
          <w:p w:rsidR="00FE544B" w:rsidRPr="00CB7A7C" w:rsidRDefault="00FE544B" w:rsidP="00FE544B">
            <w:pPr>
              <w:ind w:leftChars="0" w:left="0"/>
              <w:jc w:val="center"/>
              <w:rPr>
                <w:szCs w:val="21"/>
              </w:rPr>
            </w:pPr>
            <w:r w:rsidRPr="00CB7A7C">
              <w:rPr>
                <w:szCs w:val="21"/>
              </w:rPr>
              <w:t>205-99-2</w:t>
            </w:r>
          </w:p>
        </w:tc>
        <w:tc>
          <w:tcPr>
            <w:tcW w:w="1017" w:type="dxa"/>
            <w:vAlign w:val="center"/>
          </w:tcPr>
          <w:p w:rsidR="00FE544B" w:rsidRPr="00CB7A7C" w:rsidRDefault="00FE544B" w:rsidP="00FE544B">
            <w:pPr>
              <w:ind w:leftChars="0" w:left="0"/>
              <w:jc w:val="center"/>
              <w:rPr>
                <w:szCs w:val="21"/>
              </w:rPr>
            </w:pPr>
            <w:r w:rsidRPr="00CB7A7C">
              <w:rPr>
                <w:szCs w:val="21"/>
              </w:rPr>
              <w:t>15</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41</w:t>
            </w:r>
          </w:p>
        </w:tc>
        <w:tc>
          <w:tcPr>
            <w:tcW w:w="1308" w:type="dxa"/>
            <w:vAlign w:val="center"/>
          </w:tcPr>
          <w:p w:rsidR="00FE544B" w:rsidRPr="00CB7A7C" w:rsidRDefault="00FE544B" w:rsidP="00FE544B">
            <w:pPr>
              <w:ind w:leftChars="0" w:left="0"/>
              <w:jc w:val="center"/>
              <w:rPr>
                <w:szCs w:val="21"/>
              </w:rPr>
            </w:pPr>
            <w:r w:rsidRPr="00CB7A7C">
              <w:rPr>
                <w:szCs w:val="21"/>
              </w:rPr>
              <w:t>苯并</w:t>
            </w:r>
            <w:r w:rsidRPr="00CB7A7C">
              <w:rPr>
                <w:szCs w:val="21"/>
              </w:rPr>
              <w:t>[k]</w:t>
            </w:r>
            <w:proofErr w:type="gramStart"/>
            <w:r w:rsidRPr="00CB7A7C">
              <w:rPr>
                <w:szCs w:val="21"/>
              </w:rPr>
              <w:t>荧蒽</w:t>
            </w:r>
            <w:proofErr w:type="gramEnd"/>
          </w:p>
        </w:tc>
        <w:tc>
          <w:tcPr>
            <w:tcW w:w="1100" w:type="dxa"/>
            <w:vAlign w:val="center"/>
          </w:tcPr>
          <w:p w:rsidR="00FE544B" w:rsidRPr="00CB7A7C" w:rsidRDefault="00FE544B" w:rsidP="00FE544B">
            <w:pPr>
              <w:ind w:leftChars="0" w:left="0"/>
              <w:jc w:val="center"/>
              <w:rPr>
                <w:szCs w:val="21"/>
              </w:rPr>
            </w:pPr>
            <w:r w:rsidRPr="00CB7A7C">
              <w:rPr>
                <w:szCs w:val="21"/>
              </w:rPr>
              <w:t>207-08-9</w:t>
            </w:r>
          </w:p>
        </w:tc>
        <w:tc>
          <w:tcPr>
            <w:tcW w:w="1017" w:type="dxa"/>
            <w:vAlign w:val="center"/>
          </w:tcPr>
          <w:p w:rsidR="00FE544B" w:rsidRPr="00CB7A7C" w:rsidRDefault="00FE544B" w:rsidP="00FE544B">
            <w:pPr>
              <w:ind w:leftChars="0" w:left="0"/>
              <w:jc w:val="center"/>
              <w:rPr>
                <w:szCs w:val="21"/>
              </w:rPr>
            </w:pPr>
            <w:r w:rsidRPr="00CB7A7C">
              <w:rPr>
                <w:szCs w:val="21"/>
              </w:rPr>
              <w:t>151</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42</w:t>
            </w:r>
          </w:p>
        </w:tc>
        <w:tc>
          <w:tcPr>
            <w:tcW w:w="1308" w:type="dxa"/>
            <w:vAlign w:val="center"/>
          </w:tcPr>
          <w:p w:rsidR="00FE544B" w:rsidRPr="00CB7A7C" w:rsidRDefault="00FE544B" w:rsidP="00FE544B">
            <w:pPr>
              <w:ind w:leftChars="0" w:left="0"/>
              <w:jc w:val="center"/>
              <w:rPr>
                <w:szCs w:val="21"/>
              </w:rPr>
            </w:pPr>
            <w:r w:rsidRPr="00CB7A7C">
              <w:rPr>
                <w:szCs w:val="21"/>
              </w:rPr>
              <w:t>䓛</w:t>
            </w:r>
          </w:p>
        </w:tc>
        <w:tc>
          <w:tcPr>
            <w:tcW w:w="1100" w:type="dxa"/>
            <w:vAlign w:val="center"/>
          </w:tcPr>
          <w:p w:rsidR="00FE544B" w:rsidRPr="00CB7A7C" w:rsidRDefault="00FE544B" w:rsidP="00FE544B">
            <w:pPr>
              <w:ind w:leftChars="0" w:left="0"/>
              <w:jc w:val="center"/>
              <w:rPr>
                <w:szCs w:val="21"/>
              </w:rPr>
            </w:pPr>
            <w:r w:rsidRPr="00CB7A7C">
              <w:rPr>
                <w:szCs w:val="21"/>
              </w:rPr>
              <w:t>218-01-9</w:t>
            </w:r>
          </w:p>
        </w:tc>
        <w:tc>
          <w:tcPr>
            <w:tcW w:w="1017" w:type="dxa"/>
            <w:vAlign w:val="center"/>
          </w:tcPr>
          <w:p w:rsidR="00FE544B" w:rsidRPr="00CB7A7C" w:rsidRDefault="00FE544B" w:rsidP="00FE544B">
            <w:pPr>
              <w:ind w:leftChars="0" w:left="0"/>
              <w:jc w:val="center"/>
              <w:rPr>
                <w:szCs w:val="21"/>
              </w:rPr>
            </w:pPr>
            <w:r w:rsidRPr="00CB7A7C">
              <w:rPr>
                <w:szCs w:val="21"/>
              </w:rPr>
              <w:t>1293</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43</w:t>
            </w:r>
          </w:p>
        </w:tc>
        <w:tc>
          <w:tcPr>
            <w:tcW w:w="1308" w:type="dxa"/>
            <w:vAlign w:val="center"/>
          </w:tcPr>
          <w:p w:rsidR="00FE544B" w:rsidRPr="00CB7A7C" w:rsidRDefault="00FE544B" w:rsidP="00FE544B">
            <w:pPr>
              <w:ind w:leftChars="0" w:left="0"/>
              <w:jc w:val="center"/>
              <w:rPr>
                <w:szCs w:val="21"/>
              </w:rPr>
            </w:pPr>
            <w:r w:rsidRPr="00CB7A7C">
              <w:rPr>
                <w:szCs w:val="21"/>
              </w:rPr>
              <w:t>二苯并</w:t>
            </w:r>
            <w:r w:rsidRPr="00CB7A7C">
              <w:rPr>
                <w:szCs w:val="21"/>
              </w:rPr>
              <w:t>[a,h]</w:t>
            </w:r>
            <w:proofErr w:type="gramStart"/>
            <w:r w:rsidRPr="00CB7A7C">
              <w:rPr>
                <w:szCs w:val="21"/>
              </w:rPr>
              <w:t>蒽</w:t>
            </w:r>
            <w:proofErr w:type="gramEnd"/>
          </w:p>
        </w:tc>
        <w:tc>
          <w:tcPr>
            <w:tcW w:w="1100" w:type="dxa"/>
            <w:vAlign w:val="center"/>
          </w:tcPr>
          <w:p w:rsidR="00FE544B" w:rsidRPr="00CB7A7C" w:rsidRDefault="00FE544B" w:rsidP="00FE544B">
            <w:pPr>
              <w:ind w:leftChars="0" w:left="0"/>
              <w:jc w:val="center"/>
              <w:rPr>
                <w:szCs w:val="21"/>
              </w:rPr>
            </w:pPr>
            <w:r w:rsidRPr="00CB7A7C">
              <w:rPr>
                <w:szCs w:val="21"/>
              </w:rPr>
              <w:t>53-70-3</w:t>
            </w:r>
          </w:p>
        </w:tc>
        <w:tc>
          <w:tcPr>
            <w:tcW w:w="1017" w:type="dxa"/>
            <w:vAlign w:val="center"/>
          </w:tcPr>
          <w:p w:rsidR="00FE544B" w:rsidRPr="00CB7A7C" w:rsidRDefault="00FE544B" w:rsidP="00FE544B">
            <w:pPr>
              <w:ind w:leftChars="0" w:left="0"/>
              <w:jc w:val="center"/>
              <w:rPr>
                <w:szCs w:val="21"/>
              </w:rPr>
            </w:pPr>
            <w:r w:rsidRPr="00CB7A7C">
              <w:rPr>
                <w:szCs w:val="21"/>
              </w:rPr>
              <w:t>1.5</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44</w:t>
            </w:r>
          </w:p>
        </w:tc>
        <w:tc>
          <w:tcPr>
            <w:tcW w:w="1308" w:type="dxa"/>
            <w:vAlign w:val="center"/>
          </w:tcPr>
          <w:p w:rsidR="00FE544B" w:rsidRPr="00CB7A7C" w:rsidRDefault="00FE544B" w:rsidP="00FE544B">
            <w:pPr>
              <w:ind w:leftChars="0" w:left="0"/>
              <w:jc w:val="center"/>
              <w:rPr>
                <w:szCs w:val="21"/>
              </w:rPr>
            </w:pPr>
            <w:proofErr w:type="gramStart"/>
            <w:r w:rsidRPr="00CB7A7C">
              <w:rPr>
                <w:szCs w:val="21"/>
              </w:rPr>
              <w:t>茚</w:t>
            </w:r>
            <w:proofErr w:type="gramEnd"/>
            <w:r w:rsidRPr="00CB7A7C">
              <w:rPr>
                <w:szCs w:val="21"/>
              </w:rPr>
              <w:t>并</w:t>
            </w:r>
            <w:r w:rsidRPr="00CB7A7C">
              <w:rPr>
                <w:szCs w:val="21"/>
              </w:rPr>
              <w:t>[1,2,3-cd]</w:t>
            </w:r>
            <w:proofErr w:type="gramStart"/>
            <w:r w:rsidRPr="00CB7A7C">
              <w:rPr>
                <w:szCs w:val="21"/>
              </w:rPr>
              <w:t>芘</w:t>
            </w:r>
            <w:proofErr w:type="gramEnd"/>
          </w:p>
        </w:tc>
        <w:tc>
          <w:tcPr>
            <w:tcW w:w="1100" w:type="dxa"/>
            <w:vAlign w:val="center"/>
          </w:tcPr>
          <w:p w:rsidR="00FE544B" w:rsidRPr="00CB7A7C" w:rsidRDefault="00FE544B" w:rsidP="00FE544B">
            <w:pPr>
              <w:ind w:leftChars="0" w:left="0"/>
              <w:jc w:val="center"/>
              <w:rPr>
                <w:szCs w:val="21"/>
              </w:rPr>
            </w:pPr>
            <w:r w:rsidRPr="00CB7A7C">
              <w:rPr>
                <w:szCs w:val="21"/>
              </w:rPr>
              <w:t>193-39-5</w:t>
            </w:r>
          </w:p>
        </w:tc>
        <w:tc>
          <w:tcPr>
            <w:tcW w:w="1017" w:type="dxa"/>
            <w:vAlign w:val="center"/>
          </w:tcPr>
          <w:p w:rsidR="00FE544B" w:rsidRPr="00CB7A7C" w:rsidRDefault="00FE544B" w:rsidP="00FE544B">
            <w:pPr>
              <w:ind w:leftChars="0" w:left="0"/>
              <w:jc w:val="center"/>
              <w:rPr>
                <w:szCs w:val="21"/>
              </w:rPr>
            </w:pPr>
            <w:r w:rsidRPr="00CB7A7C">
              <w:rPr>
                <w:szCs w:val="21"/>
              </w:rPr>
              <w:t>15</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r w:rsidR="00FE544B" w:rsidRPr="00CB7A7C" w:rsidTr="00FE544B">
        <w:trPr>
          <w:trHeight w:val="340"/>
          <w:jc w:val="center"/>
        </w:trPr>
        <w:tc>
          <w:tcPr>
            <w:tcW w:w="571" w:type="dxa"/>
            <w:vAlign w:val="center"/>
          </w:tcPr>
          <w:p w:rsidR="00FE544B" w:rsidRPr="00CB7A7C" w:rsidRDefault="00FE544B" w:rsidP="00FE544B">
            <w:pPr>
              <w:ind w:leftChars="0" w:left="0"/>
              <w:jc w:val="center"/>
              <w:rPr>
                <w:szCs w:val="21"/>
              </w:rPr>
            </w:pPr>
            <w:r w:rsidRPr="00CB7A7C">
              <w:rPr>
                <w:szCs w:val="21"/>
              </w:rPr>
              <w:t>45</w:t>
            </w:r>
          </w:p>
        </w:tc>
        <w:tc>
          <w:tcPr>
            <w:tcW w:w="1308" w:type="dxa"/>
            <w:vAlign w:val="center"/>
          </w:tcPr>
          <w:p w:rsidR="00FE544B" w:rsidRPr="00CB7A7C" w:rsidRDefault="00FE544B" w:rsidP="00FE544B">
            <w:pPr>
              <w:ind w:leftChars="0" w:left="0"/>
              <w:jc w:val="center"/>
              <w:rPr>
                <w:szCs w:val="21"/>
              </w:rPr>
            </w:pPr>
            <w:proofErr w:type="gramStart"/>
            <w:r w:rsidRPr="00CB7A7C">
              <w:rPr>
                <w:szCs w:val="21"/>
              </w:rPr>
              <w:t>萘</w:t>
            </w:r>
            <w:proofErr w:type="gramEnd"/>
          </w:p>
        </w:tc>
        <w:tc>
          <w:tcPr>
            <w:tcW w:w="1100" w:type="dxa"/>
            <w:vAlign w:val="center"/>
          </w:tcPr>
          <w:p w:rsidR="00FE544B" w:rsidRPr="00CB7A7C" w:rsidRDefault="00FE544B" w:rsidP="00FE544B">
            <w:pPr>
              <w:ind w:leftChars="0" w:left="0"/>
              <w:jc w:val="center"/>
              <w:rPr>
                <w:szCs w:val="21"/>
              </w:rPr>
            </w:pPr>
            <w:r w:rsidRPr="00CB7A7C">
              <w:rPr>
                <w:szCs w:val="21"/>
              </w:rPr>
              <w:t>91-20-3</w:t>
            </w:r>
          </w:p>
        </w:tc>
        <w:tc>
          <w:tcPr>
            <w:tcW w:w="1017" w:type="dxa"/>
            <w:vAlign w:val="center"/>
          </w:tcPr>
          <w:p w:rsidR="00FE544B" w:rsidRPr="00CB7A7C" w:rsidRDefault="00FE544B" w:rsidP="00FE544B">
            <w:pPr>
              <w:ind w:leftChars="0" w:left="0"/>
              <w:jc w:val="center"/>
              <w:rPr>
                <w:szCs w:val="21"/>
              </w:rPr>
            </w:pPr>
            <w:r w:rsidRPr="00CB7A7C">
              <w:rPr>
                <w:szCs w:val="21"/>
              </w:rPr>
              <w:t>70</w:t>
            </w:r>
          </w:p>
        </w:tc>
        <w:tc>
          <w:tcPr>
            <w:tcW w:w="1323" w:type="dxa"/>
            <w:vAlign w:val="center"/>
          </w:tcPr>
          <w:p w:rsidR="00FE544B" w:rsidRPr="00CB7A7C" w:rsidRDefault="00FE544B" w:rsidP="00FE544B">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A70271">
            <w:pPr>
              <w:ind w:leftChars="0" w:left="0"/>
              <w:jc w:val="center"/>
              <w:rPr>
                <w:szCs w:val="21"/>
              </w:rPr>
            </w:pPr>
            <w:r w:rsidRPr="00CB7A7C">
              <w:rPr>
                <w:rFonts w:hint="eastAsia"/>
                <w:szCs w:val="21"/>
              </w:rPr>
              <w:t>ND</w:t>
            </w:r>
          </w:p>
        </w:tc>
        <w:tc>
          <w:tcPr>
            <w:tcW w:w="1447" w:type="dxa"/>
            <w:vAlign w:val="center"/>
          </w:tcPr>
          <w:p w:rsidR="00FE544B" w:rsidRPr="00CB7A7C" w:rsidRDefault="00FE544B" w:rsidP="00FE544B">
            <w:pPr>
              <w:ind w:leftChars="0" w:left="0"/>
              <w:jc w:val="center"/>
              <w:rPr>
                <w:szCs w:val="21"/>
              </w:rPr>
            </w:pPr>
            <w:r w:rsidRPr="00CB7A7C">
              <w:rPr>
                <w:szCs w:val="21"/>
              </w:rPr>
              <w:t>/</w:t>
            </w:r>
          </w:p>
        </w:tc>
        <w:tc>
          <w:tcPr>
            <w:tcW w:w="1164" w:type="dxa"/>
            <w:vAlign w:val="center"/>
          </w:tcPr>
          <w:p w:rsidR="00FE544B" w:rsidRPr="00CB7A7C" w:rsidRDefault="00FE544B" w:rsidP="00FE544B">
            <w:pPr>
              <w:ind w:leftChars="0" w:left="0"/>
              <w:jc w:val="center"/>
              <w:rPr>
                <w:szCs w:val="21"/>
              </w:rPr>
            </w:pPr>
            <w:r w:rsidRPr="00CB7A7C">
              <w:rPr>
                <w:szCs w:val="21"/>
              </w:rPr>
              <w:t>/</w:t>
            </w:r>
          </w:p>
        </w:tc>
        <w:tc>
          <w:tcPr>
            <w:tcW w:w="1100" w:type="dxa"/>
            <w:vAlign w:val="center"/>
          </w:tcPr>
          <w:p w:rsidR="00FE544B" w:rsidRPr="00CB7A7C" w:rsidRDefault="00FE544B" w:rsidP="00FE544B">
            <w:pPr>
              <w:ind w:leftChars="0" w:left="0"/>
              <w:jc w:val="center"/>
              <w:rPr>
                <w:szCs w:val="21"/>
              </w:rPr>
            </w:pPr>
            <w:r w:rsidRPr="00CB7A7C">
              <w:rPr>
                <w:szCs w:val="21"/>
              </w:rPr>
              <w:t>ND</w:t>
            </w:r>
          </w:p>
        </w:tc>
        <w:tc>
          <w:tcPr>
            <w:tcW w:w="984" w:type="dxa"/>
            <w:vAlign w:val="center"/>
          </w:tcPr>
          <w:p w:rsidR="00FE544B" w:rsidRPr="00CB7A7C" w:rsidRDefault="00FE544B" w:rsidP="00FE544B">
            <w:pPr>
              <w:ind w:leftChars="0" w:left="0"/>
              <w:jc w:val="center"/>
              <w:rPr>
                <w:szCs w:val="21"/>
              </w:rPr>
            </w:pPr>
            <w:r w:rsidRPr="00CB7A7C">
              <w:rPr>
                <w:szCs w:val="21"/>
              </w:rPr>
              <w:t>/</w:t>
            </w:r>
          </w:p>
        </w:tc>
        <w:tc>
          <w:tcPr>
            <w:tcW w:w="984" w:type="dxa"/>
            <w:vAlign w:val="center"/>
          </w:tcPr>
          <w:p w:rsidR="00FE544B" w:rsidRPr="00CB7A7C" w:rsidRDefault="00FE544B" w:rsidP="00FE544B">
            <w:pPr>
              <w:ind w:leftChars="0" w:left="0"/>
              <w:jc w:val="center"/>
              <w:rPr>
                <w:szCs w:val="21"/>
              </w:rPr>
            </w:pPr>
            <w:r w:rsidRPr="00CB7A7C">
              <w:rPr>
                <w:szCs w:val="21"/>
              </w:rPr>
              <w:t>ND</w:t>
            </w:r>
          </w:p>
        </w:tc>
      </w:tr>
    </w:tbl>
    <w:p w:rsidR="0001111C" w:rsidRDefault="002B09FC" w:rsidP="00B67E1A">
      <w:pPr>
        <w:adjustRightInd w:val="0"/>
        <w:snapToGrid w:val="0"/>
        <w:ind w:leftChars="0" w:left="0" w:firstLineChars="150" w:firstLine="316"/>
        <w:rPr>
          <w:b/>
          <w:bCs/>
          <w:szCs w:val="21"/>
        </w:rPr>
      </w:pPr>
      <w:r>
        <w:rPr>
          <w:b/>
          <w:szCs w:val="21"/>
        </w:rPr>
        <w:t>注：六价铬的检出限为</w:t>
      </w:r>
      <w:r>
        <w:rPr>
          <w:rFonts w:hint="eastAsia"/>
          <w:b/>
          <w:szCs w:val="21"/>
        </w:rPr>
        <w:t>0.5</w:t>
      </w:r>
      <w:r>
        <w:rPr>
          <w:b/>
          <w:bCs/>
          <w:szCs w:val="21"/>
        </w:rPr>
        <w:t>mg/kg</w:t>
      </w:r>
      <w:r>
        <w:rPr>
          <w:b/>
          <w:bCs/>
          <w:szCs w:val="21"/>
        </w:rPr>
        <w:t>。</w:t>
      </w:r>
    </w:p>
    <w:p w:rsidR="0001111C" w:rsidRDefault="002B09FC" w:rsidP="00B67E1A">
      <w:pPr>
        <w:pStyle w:val="22"/>
        <w:spacing w:line="360" w:lineRule="auto"/>
        <w:ind w:leftChars="0" w:left="0" w:firstLine="480"/>
        <w:rPr>
          <w:b/>
          <w:bCs/>
          <w:sz w:val="24"/>
        </w:rPr>
      </w:pPr>
      <w:r>
        <w:rPr>
          <w:sz w:val="24"/>
          <w:szCs w:val="24"/>
        </w:rPr>
        <w:t>根据监测结果表所示，各指标均低于《土壤环境质量建设用地土壤污染风险管控标准（试行）》（</w:t>
      </w:r>
      <w:r>
        <w:rPr>
          <w:sz w:val="24"/>
          <w:szCs w:val="24"/>
        </w:rPr>
        <w:t>GB36600-2018</w:t>
      </w:r>
      <w:r>
        <w:rPr>
          <w:sz w:val="24"/>
          <w:szCs w:val="24"/>
        </w:rPr>
        <w:t>）第二类用地（工业用地）筛选值，说明目前项目区域土壤污染风险可以忽略。</w:t>
      </w:r>
    </w:p>
    <w:p w:rsidR="0001111C" w:rsidRDefault="0001111C" w:rsidP="00B67E1A">
      <w:pPr>
        <w:pStyle w:val="22"/>
        <w:ind w:leftChars="0" w:left="0" w:firstLine="482"/>
        <w:rPr>
          <w:b/>
          <w:bCs/>
          <w:sz w:val="24"/>
        </w:rPr>
      </w:pPr>
    </w:p>
    <w:p w:rsidR="0001111C" w:rsidRDefault="0001111C" w:rsidP="00B67E1A">
      <w:pPr>
        <w:pStyle w:val="22"/>
        <w:ind w:leftChars="0" w:left="0" w:firstLine="482"/>
        <w:rPr>
          <w:b/>
          <w:bCs/>
          <w:sz w:val="24"/>
        </w:rPr>
        <w:sectPr w:rsidR="0001111C">
          <w:pgSz w:w="16838" w:h="11906" w:orient="landscape"/>
          <w:pgMar w:top="1797" w:right="1440" w:bottom="1797" w:left="1440" w:header="1021" w:footer="1021" w:gutter="0"/>
          <w:cols w:space="720"/>
          <w:docGrid w:type="lines" w:linePitch="312"/>
        </w:sectPr>
      </w:pPr>
    </w:p>
    <w:p w:rsidR="0001111C" w:rsidRDefault="002B09FC" w:rsidP="00B67E1A">
      <w:pPr>
        <w:pStyle w:val="22"/>
        <w:spacing w:beforeLines="100" w:before="240" w:line="360" w:lineRule="auto"/>
        <w:ind w:leftChars="0" w:left="0" w:firstLine="480"/>
        <w:rPr>
          <w:sz w:val="24"/>
          <w:szCs w:val="24"/>
        </w:rPr>
      </w:pPr>
      <w:r>
        <w:rPr>
          <w:sz w:val="24"/>
          <w:szCs w:val="24"/>
        </w:rPr>
        <w:lastRenderedPageBreak/>
        <w:t>根据监测结果表所示，各指标均低于《土壤环境质量</w:t>
      </w:r>
      <w:r>
        <w:rPr>
          <w:rFonts w:hint="eastAsia"/>
          <w:sz w:val="24"/>
          <w:szCs w:val="24"/>
        </w:rPr>
        <w:t xml:space="preserve"> </w:t>
      </w:r>
      <w:r>
        <w:rPr>
          <w:rFonts w:hint="eastAsia"/>
          <w:sz w:val="24"/>
          <w:szCs w:val="24"/>
        </w:rPr>
        <w:t>农</w:t>
      </w:r>
      <w:r>
        <w:rPr>
          <w:sz w:val="24"/>
          <w:szCs w:val="24"/>
        </w:rPr>
        <w:t>用地土壤污染风险管控标准（试行）》（</w:t>
      </w:r>
      <w:r>
        <w:rPr>
          <w:sz w:val="24"/>
          <w:szCs w:val="24"/>
        </w:rPr>
        <w:t>GB</w:t>
      </w:r>
      <w:r>
        <w:rPr>
          <w:rFonts w:hint="eastAsia"/>
          <w:sz w:val="24"/>
          <w:szCs w:val="24"/>
        </w:rPr>
        <w:t>15618</w:t>
      </w:r>
      <w:r>
        <w:rPr>
          <w:sz w:val="24"/>
          <w:szCs w:val="24"/>
        </w:rPr>
        <w:t>-2018</w:t>
      </w:r>
      <w:r>
        <w:rPr>
          <w:sz w:val="24"/>
          <w:szCs w:val="24"/>
        </w:rPr>
        <w:t>）</w:t>
      </w:r>
      <w:r>
        <w:rPr>
          <w:rFonts w:hint="eastAsia"/>
          <w:sz w:val="24"/>
          <w:szCs w:val="24"/>
        </w:rPr>
        <w:t>农用地土壤污染风险筛选值</w:t>
      </w:r>
      <w:r>
        <w:rPr>
          <w:sz w:val="24"/>
          <w:szCs w:val="24"/>
        </w:rPr>
        <w:t>，说明目前项目区域土壤污染风险可以忽略。</w:t>
      </w:r>
    </w:p>
    <w:p w:rsidR="0001111C" w:rsidRPr="000E1FDC" w:rsidRDefault="002B09FC" w:rsidP="00B67E1A">
      <w:pPr>
        <w:pStyle w:val="a7"/>
        <w:tabs>
          <w:tab w:val="left" w:pos="5230"/>
        </w:tabs>
        <w:spacing w:beforeLines="0" w:afterLines="0"/>
        <w:ind w:leftChars="0" w:left="0" w:firstLineChars="0" w:firstLine="0"/>
        <w:outlineLvl w:val="2"/>
        <w:rPr>
          <w:rFonts w:ascii="Times New Roman" w:hAnsi="Times New Roman"/>
          <w:b/>
          <w:sz w:val="28"/>
        </w:rPr>
      </w:pPr>
      <w:bookmarkStart w:id="522" w:name="_Toc300902351"/>
      <w:bookmarkStart w:id="523" w:name="_Toc308434779"/>
      <w:r w:rsidRPr="000E1FDC">
        <w:rPr>
          <w:rFonts w:ascii="Times New Roman" w:hAnsi="Times New Roman"/>
          <w:b/>
          <w:sz w:val="28"/>
        </w:rPr>
        <w:t>4.2.6</w:t>
      </w:r>
      <w:r w:rsidRPr="000E1FDC">
        <w:rPr>
          <w:rFonts w:ascii="Times New Roman" w:hAnsi="Times New Roman"/>
          <w:b/>
          <w:sz w:val="28"/>
        </w:rPr>
        <w:t>结论</w:t>
      </w:r>
      <w:bookmarkEnd w:id="522"/>
      <w:bookmarkEnd w:id="523"/>
    </w:p>
    <w:p w:rsidR="0001111C" w:rsidRDefault="002B09FC" w:rsidP="00B67E1A">
      <w:pPr>
        <w:adjustRightInd w:val="0"/>
        <w:snapToGrid w:val="0"/>
        <w:spacing w:line="360" w:lineRule="auto"/>
        <w:ind w:leftChars="0" w:left="0" w:firstLineChars="200" w:firstLine="480"/>
        <w:rPr>
          <w:sz w:val="24"/>
          <w:szCs w:val="24"/>
        </w:rPr>
      </w:pPr>
      <w:r>
        <w:rPr>
          <w:sz w:val="24"/>
          <w:szCs w:val="24"/>
        </w:rPr>
        <w:t>环境质量现状监测数据结果表明：</w:t>
      </w:r>
    </w:p>
    <w:p w:rsidR="0001111C" w:rsidRDefault="002B09FC" w:rsidP="00B67E1A">
      <w:pPr>
        <w:spacing w:line="360" w:lineRule="auto"/>
        <w:ind w:leftChars="0" w:left="0" w:firstLineChars="200" w:firstLine="480"/>
        <w:rPr>
          <w:sz w:val="24"/>
          <w:szCs w:val="22"/>
        </w:rPr>
      </w:pPr>
      <w:r>
        <w:rPr>
          <w:rFonts w:ascii="宋体" w:hAnsi="宋体" w:cs="宋体" w:hint="eastAsia"/>
          <w:sz w:val="24"/>
          <w:szCs w:val="24"/>
        </w:rPr>
        <w:t>①</w:t>
      </w:r>
      <w:r>
        <w:rPr>
          <w:sz w:val="24"/>
          <w:szCs w:val="24"/>
        </w:rPr>
        <w:t>大气：从环境质量公报可知，</w:t>
      </w:r>
      <w:r>
        <w:rPr>
          <w:sz w:val="24"/>
          <w:szCs w:val="22"/>
        </w:rPr>
        <w:t>滁州市区环境空气质量现状一般，冬季有轻度污染，拟建项目所在地为大气环境空气质量不达标区；</w:t>
      </w:r>
    </w:p>
    <w:p w:rsidR="0001111C" w:rsidRPr="00F24BEF" w:rsidRDefault="002B09FC" w:rsidP="00B67E1A">
      <w:pPr>
        <w:adjustRightInd w:val="0"/>
        <w:snapToGrid w:val="0"/>
        <w:spacing w:line="360" w:lineRule="auto"/>
        <w:ind w:leftChars="0" w:left="0" w:firstLineChars="200" w:firstLine="480"/>
        <w:rPr>
          <w:sz w:val="24"/>
          <w:szCs w:val="24"/>
        </w:rPr>
      </w:pPr>
      <w:r w:rsidRPr="00F24BEF">
        <w:rPr>
          <w:sz w:val="24"/>
          <w:szCs w:val="22"/>
        </w:rPr>
        <w:t>从其他污染物</w:t>
      </w:r>
      <w:r w:rsidR="00F24BEF">
        <w:rPr>
          <w:rFonts w:hint="eastAsia"/>
          <w:sz w:val="24"/>
          <w:szCs w:val="22"/>
        </w:rPr>
        <w:t>引用</w:t>
      </w:r>
      <w:r w:rsidRPr="00F24BEF">
        <w:rPr>
          <w:sz w:val="24"/>
          <w:szCs w:val="22"/>
        </w:rPr>
        <w:t>结果可知，项目所在地及下风向</w:t>
      </w:r>
      <w:r w:rsidR="00CB7A7C" w:rsidRPr="00F24BEF">
        <w:rPr>
          <w:sz w:val="24"/>
          <w:szCs w:val="22"/>
        </w:rPr>
        <w:t>敏感点</w:t>
      </w:r>
      <w:r w:rsidR="00CB7A7C" w:rsidRPr="00F24BEF">
        <w:rPr>
          <w:rFonts w:hint="eastAsia"/>
          <w:sz w:val="24"/>
          <w:szCs w:val="22"/>
        </w:rPr>
        <w:t>（苏</w:t>
      </w:r>
      <w:proofErr w:type="gramStart"/>
      <w:r w:rsidR="00CB7A7C" w:rsidRPr="00F24BEF">
        <w:rPr>
          <w:rFonts w:hint="eastAsia"/>
          <w:sz w:val="24"/>
          <w:szCs w:val="22"/>
        </w:rPr>
        <w:t>滁</w:t>
      </w:r>
      <w:proofErr w:type="gramEnd"/>
      <w:r w:rsidR="00CB7A7C" w:rsidRPr="00F24BEF">
        <w:rPr>
          <w:rFonts w:hint="eastAsia"/>
          <w:sz w:val="24"/>
          <w:szCs w:val="22"/>
        </w:rPr>
        <w:t>壹号）</w:t>
      </w:r>
      <w:proofErr w:type="gramStart"/>
      <w:r w:rsidR="00CB7A7C" w:rsidRPr="00F24BEF">
        <w:rPr>
          <w:rFonts w:hint="eastAsia"/>
          <w:sz w:val="24"/>
          <w:szCs w:val="22"/>
        </w:rPr>
        <w:t>处非甲烷</w:t>
      </w:r>
      <w:proofErr w:type="gramEnd"/>
      <w:r w:rsidR="00CB7A7C" w:rsidRPr="00F24BEF">
        <w:rPr>
          <w:rFonts w:hint="eastAsia"/>
          <w:sz w:val="24"/>
          <w:szCs w:val="22"/>
        </w:rPr>
        <w:t>总烃</w:t>
      </w:r>
      <w:r w:rsidRPr="00F24BEF">
        <w:rPr>
          <w:sz w:val="24"/>
          <w:szCs w:val="22"/>
        </w:rPr>
        <w:t>、</w:t>
      </w:r>
      <w:proofErr w:type="gramStart"/>
      <w:r w:rsidRPr="00F24BEF">
        <w:rPr>
          <w:sz w:val="24"/>
          <w:szCs w:val="22"/>
        </w:rPr>
        <w:t>氨可满足</w:t>
      </w:r>
      <w:proofErr w:type="gramEnd"/>
      <w:r w:rsidRPr="00F24BEF">
        <w:rPr>
          <w:sz w:val="24"/>
          <w:szCs w:val="22"/>
        </w:rPr>
        <w:t>《环境影响评价技术导则大气环境》（</w:t>
      </w:r>
      <w:r w:rsidRPr="00F24BEF">
        <w:rPr>
          <w:sz w:val="24"/>
          <w:szCs w:val="22"/>
        </w:rPr>
        <w:t>HJ2.2-2018</w:t>
      </w:r>
      <w:r w:rsidRPr="00F24BEF">
        <w:rPr>
          <w:sz w:val="24"/>
          <w:szCs w:val="22"/>
        </w:rPr>
        <w:t>）附录</w:t>
      </w:r>
      <w:r w:rsidRPr="00F24BEF">
        <w:rPr>
          <w:sz w:val="24"/>
          <w:szCs w:val="22"/>
        </w:rPr>
        <w:t>D</w:t>
      </w:r>
      <w:r w:rsidRPr="00F24BEF">
        <w:rPr>
          <w:sz w:val="24"/>
          <w:szCs w:val="22"/>
        </w:rPr>
        <w:t>标准要求</w:t>
      </w:r>
      <w:r w:rsidRPr="00F24BEF">
        <w:rPr>
          <w:sz w:val="24"/>
          <w:szCs w:val="24"/>
        </w:rPr>
        <w:t>。</w:t>
      </w:r>
    </w:p>
    <w:p w:rsidR="0001111C" w:rsidRDefault="002B09FC" w:rsidP="00B67E1A">
      <w:pPr>
        <w:adjustRightInd w:val="0"/>
        <w:snapToGrid w:val="0"/>
        <w:spacing w:line="360" w:lineRule="auto"/>
        <w:ind w:leftChars="0" w:left="0" w:firstLine="480"/>
        <w:rPr>
          <w:sz w:val="24"/>
          <w:szCs w:val="24"/>
        </w:rPr>
      </w:pPr>
      <w:r>
        <w:rPr>
          <w:rFonts w:ascii="宋体" w:hAnsi="宋体" w:cs="宋体" w:hint="eastAsia"/>
          <w:sz w:val="24"/>
          <w:szCs w:val="24"/>
        </w:rPr>
        <w:t>②</w:t>
      </w:r>
      <w:r>
        <w:rPr>
          <w:sz w:val="24"/>
          <w:szCs w:val="24"/>
        </w:rPr>
        <w:t>地表水：</w:t>
      </w:r>
      <w:proofErr w:type="gramStart"/>
      <w:r>
        <w:rPr>
          <w:sz w:val="24"/>
          <w:szCs w:val="24"/>
        </w:rPr>
        <w:t>清流河各</w:t>
      </w:r>
      <w:proofErr w:type="gramEnd"/>
      <w:r>
        <w:rPr>
          <w:sz w:val="24"/>
          <w:szCs w:val="24"/>
        </w:rPr>
        <w:t>监测断面监测因子标准指数均小于</w:t>
      </w:r>
      <w:r>
        <w:rPr>
          <w:sz w:val="24"/>
          <w:szCs w:val="24"/>
        </w:rPr>
        <w:t>1</w:t>
      </w:r>
      <w:r>
        <w:rPr>
          <w:sz w:val="24"/>
          <w:szCs w:val="24"/>
        </w:rPr>
        <w:t>，可以</w:t>
      </w:r>
      <w:proofErr w:type="gramStart"/>
      <w:r>
        <w:rPr>
          <w:sz w:val="24"/>
          <w:szCs w:val="24"/>
        </w:rPr>
        <w:t>满足满足</w:t>
      </w:r>
      <w:proofErr w:type="gramEnd"/>
      <w:r>
        <w:rPr>
          <w:sz w:val="24"/>
        </w:rPr>
        <w:t>《地表水环境质量标准》（</w:t>
      </w:r>
      <w:r>
        <w:rPr>
          <w:sz w:val="24"/>
        </w:rPr>
        <w:t>GB3838-2002</w:t>
      </w:r>
      <w:r>
        <w:rPr>
          <w:sz w:val="24"/>
        </w:rPr>
        <w:t>）表</w:t>
      </w:r>
      <w:r>
        <w:rPr>
          <w:sz w:val="24"/>
        </w:rPr>
        <w:t>1</w:t>
      </w:r>
      <w:r>
        <w:rPr>
          <w:sz w:val="24"/>
        </w:rPr>
        <w:t>中的</w:t>
      </w:r>
      <w:r>
        <w:rPr>
          <w:rFonts w:ascii="宋体" w:hAnsi="宋体" w:cs="宋体" w:hint="eastAsia"/>
          <w:sz w:val="24"/>
        </w:rPr>
        <w:t>Ⅳ</w:t>
      </w:r>
      <w:r>
        <w:rPr>
          <w:sz w:val="24"/>
        </w:rPr>
        <w:t>类水质标准。</w:t>
      </w:r>
    </w:p>
    <w:p w:rsidR="0001111C" w:rsidRDefault="002B09FC" w:rsidP="00B67E1A">
      <w:pPr>
        <w:adjustRightInd w:val="0"/>
        <w:snapToGrid w:val="0"/>
        <w:spacing w:line="360" w:lineRule="auto"/>
        <w:ind w:leftChars="0" w:left="0" w:firstLine="480"/>
        <w:rPr>
          <w:sz w:val="24"/>
          <w:szCs w:val="24"/>
        </w:rPr>
      </w:pPr>
      <w:r>
        <w:rPr>
          <w:rFonts w:ascii="宋体" w:hAnsi="宋体" w:cs="宋体" w:hint="eastAsia"/>
          <w:sz w:val="24"/>
          <w:szCs w:val="24"/>
        </w:rPr>
        <w:t>③</w:t>
      </w:r>
      <w:r>
        <w:rPr>
          <w:sz w:val="24"/>
          <w:szCs w:val="24"/>
        </w:rPr>
        <w:t>噪声：</w:t>
      </w:r>
      <w:r>
        <w:rPr>
          <w:sz w:val="24"/>
        </w:rPr>
        <w:t>厂界昼夜间噪声均符合《声环境质量标准》（</w:t>
      </w:r>
      <w:r>
        <w:rPr>
          <w:sz w:val="24"/>
        </w:rPr>
        <w:t>GB3096-2008</w:t>
      </w:r>
      <w:r>
        <w:rPr>
          <w:sz w:val="24"/>
        </w:rPr>
        <w:t>）中</w:t>
      </w:r>
      <w:r>
        <w:rPr>
          <w:sz w:val="24"/>
        </w:rPr>
        <w:t>3</w:t>
      </w:r>
      <w:r>
        <w:rPr>
          <w:sz w:val="24"/>
        </w:rPr>
        <w:t>类标准。</w:t>
      </w:r>
    </w:p>
    <w:p w:rsidR="0001111C" w:rsidRDefault="002B09FC" w:rsidP="00B67E1A">
      <w:pPr>
        <w:spacing w:line="360" w:lineRule="auto"/>
        <w:ind w:leftChars="0" w:left="0" w:firstLineChars="200" w:firstLine="480"/>
        <w:rPr>
          <w:sz w:val="24"/>
        </w:rPr>
      </w:pPr>
      <w:r>
        <w:rPr>
          <w:rFonts w:ascii="宋体" w:hAnsi="宋体" w:cs="宋体" w:hint="eastAsia"/>
          <w:sz w:val="24"/>
          <w:szCs w:val="24"/>
        </w:rPr>
        <w:t>④</w:t>
      </w:r>
      <w:r>
        <w:rPr>
          <w:sz w:val="24"/>
          <w:szCs w:val="24"/>
        </w:rPr>
        <w:t>地下水：</w:t>
      </w:r>
      <w:r>
        <w:rPr>
          <w:sz w:val="24"/>
        </w:rPr>
        <w:t>项目所在地地下水水质因子均符合</w:t>
      </w:r>
      <w:r>
        <w:rPr>
          <w:sz w:val="24"/>
        </w:rPr>
        <w:t>GB/T14848-2017</w:t>
      </w:r>
      <w:r>
        <w:rPr>
          <w:sz w:val="24"/>
        </w:rPr>
        <w:t>《地下水质量标准》中的</w:t>
      </w:r>
      <w:r>
        <w:rPr>
          <w:rFonts w:ascii="宋体" w:hAnsi="宋体" w:cs="宋体" w:hint="eastAsia"/>
          <w:sz w:val="24"/>
        </w:rPr>
        <w:t>Ⅲ</w:t>
      </w:r>
      <w:r>
        <w:rPr>
          <w:sz w:val="24"/>
        </w:rPr>
        <w:t>类标准。</w:t>
      </w:r>
    </w:p>
    <w:p w:rsidR="0001111C" w:rsidRDefault="002B09FC" w:rsidP="00B67E1A">
      <w:pPr>
        <w:spacing w:line="360" w:lineRule="auto"/>
        <w:ind w:leftChars="0" w:left="0" w:firstLineChars="200" w:firstLine="480"/>
        <w:rPr>
          <w:sz w:val="24"/>
          <w:szCs w:val="24"/>
        </w:rPr>
      </w:pPr>
      <w:r>
        <w:rPr>
          <w:rFonts w:ascii="宋体" w:hAnsi="宋体" w:cs="宋体" w:hint="eastAsia"/>
          <w:sz w:val="24"/>
        </w:rPr>
        <w:t>⑤</w:t>
      </w:r>
      <w:r>
        <w:rPr>
          <w:sz w:val="24"/>
        </w:rPr>
        <w:t>土壤：</w:t>
      </w:r>
      <w:r>
        <w:rPr>
          <w:sz w:val="24"/>
          <w:szCs w:val="24"/>
        </w:rPr>
        <w:t>根据监测结果表所示，各指标均低于《土壤环境质量建设用地土壤污染风险管控标准（试行）》（</w:t>
      </w:r>
      <w:r>
        <w:rPr>
          <w:sz w:val="24"/>
          <w:szCs w:val="24"/>
        </w:rPr>
        <w:t>GB36600-2018</w:t>
      </w:r>
      <w:r>
        <w:rPr>
          <w:sz w:val="24"/>
          <w:szCs w:val="24"/>
        </w:rPr>
        <w:t>）第二类用地（工业用地）筛选值，说明目前区域土壤污染风险可以忽略</w:t>
      </w:r>
      <w:r>
        <w:rPr>
          <w:sz w:val="24"/>
        </w:rPr>
        <w:t>。</w:t>
      </w:r>
    </w:p>
    <w:p w:rsidR="0001111C" w:rsidRDefault="0001111C" w:rsidP="00B67E1A">
      <w:pPr>
        <w:spacing w:line="500" w:lineRule="exact"/>
        <w:ind w:leftChars="0" w:left="0" w:firstLineChars="200" w:firstLine="480"/>
        <w:rPr>
          <w:sz w:val="24"/>
        </w:rPr>
        <w:sectPr w:rsidR="0001111C">
          <w:pgSz w:w="11906" w:h="16838"/>
          <w:pgMar w:top="1440" w:right="1627" w:bottom="1440" w:left="1627" w:header="851" w:footer="992" w:gutter="0"/>
          <w:cols w:space="720"/>
          <w:docGrid w:linePitch="312"/>
        </w:sectPr>
      </w:pPr>
    </w:p>
    <w:p w:rsidR="0001111C" w:rsidRPr="000E1FDC" w:rsidRDefault="002B09FC" w:rsidP="00B67E1A">
      <w:pPr>
        <w:adjustRightInd w:val="0"/>
        <w:snapToGrid w:val="0"/>
        <w:spacing w:line="360" w:lineRule="auto"/>
        <w:ind w:leftChars="0" w:left="0"/>
        <w:outlineLvl w:val="0"/>
        <w:rPr>
          <w:b/>
          <w:sz w:val="32"/>
        </w:rPr>
      </w:pPr>
      <w:bookmarkStart w:id="524" w:name="_Toc71634145"/>
      <w:r w:rsidRPr="000E1FDC">
        <w:rPr>
          <w:b/>
          <w:sz w:val="32"/>
        </w:rPr>
        <w:lastRenderedPageBreak/>
        <w:t>5</w:t>
      </w:r>
      <w:r w:rsidRPr="000E1FDC">
        <w:rPr>
          <w:b/>
          <w:sz w:val="32"/>
        </w:rPr>
        <w:t>环境影响预测与评价</w:t>
      </w:r>
      <w:bookmarkEnd w:id="524"/>
    </w:p>
    <w:p w:rsidR="0001111C" w:rsidRPr="000E1FDC" w:rsidRDefault="002B09FC" w:rsidP="00B67E1A">
      <w:pPr>
        <w:spacing w:line="360" w:lineRule="auto"/>
        <w:ind w:leftChars="0" w:left="0"/>
        <w:outlineLvl w:val="1"/>
        <w:rPr>
          <w:b/>
          <w:sz w:val="30"/>
          <w:szCs w:val="30"/>
        </w:rPr>
      </w:pPr>
      <w:bookmarkStart w:id="525" w:name="_Toc71634146"/>
      <w:r w:rsidRPr="000E1FDC">
        <w:rPr>
          <w:b/>
          <w:sz w:val="30"/>
          <w:szCs w:val="30"/>
        </w:rPr>
        <w:t>5.1</w:t>
      </w:r>
      <w:r w:rsidRPr="000E1FDC">
        <w:rPr>
          <w:b/>
          <w:sz w:val="30"/>
          <w:szCs w:val="30"/>
        </w:rPr>
        <w:t>施工期环境影响分析</w:t>
      </w:r>
      <w:bookmarkEnd w:id="525"/>
    </w:p>
    <w:p w:rsidR="0001111C" w:rsidRPr="000E1FDC" w:rsidRDefault="002B09FC" w:rsidP="00B67E1A">
      <w:pPr>
        <w:spacing w:line="360" w:lineRule="auto"/>
        <w:ind w:leftChars="0" w:left="0"/>
        <w:outlineLvl w:val="2"/>
        <w:rPr>
          <w:b/>
          <w:sz w:val="28"/>
          <w:szCs w:val="28"/>
        </w:rPr>
      </w:pPr>
      <w:bookmarkStart w:id="526" w:name="_Toc312939319"/>
      <w:bookmarkStart w:id="527" w:name="_Toc297571373"/>
      <w:bookmarkStart w:id="528" w:name="_Toc297571595"/>
      <w:bookmarkStart w:id="529" w:name="_Toc326055096"/>
      <w:bookmarkStart w:id="530" w:name="_Toc318373816"/>
      <w:bookmarkStart w:id="531" w:name="_Toc340734275"/>
      <w:r w:rsidRPr="000E1FDC">
        <w:rPr>
          <w:b/>
          <w:sz w:val="28"/>
          <w:szCs w:val="28"/>
        </w:rPr>
        <w:t>5.1.1</w:t>
      </w:r>
      <w:r w:rsidRPr="000E1FDC">
        <w:rPr>
          <w:b/>
          <w:sz w:val="28"/>
          <w:szCs w:val="28"/>
        </w:rPr>
        <w:t>施工期环境空气影响分析和污染防治对策</w:t>
      </w:r>
      <w:bookmarkEnd w:id="526"/>
      <w:bookmarkEnd w:id="527"/>
      <w:bookmarkEnd w:id="528"/>
      <w:bookmarkEnd w:id="529"/>
      <w:bookmarkEnd w:id="530"/>
      <w:bookmarkEnd w:id="531"/>
    </w:p>
    <w:p w:rsidR="0001111C" w:rsidRPr="000E1FDC" w:rsidRDefault="002B09FC" w:rsidP="00B67E1A">
      <w:pPr>
        <w:spacing w:line="360" w:lineRule="auto"/>
        <w:ind w:leftChars="0" w:left="0"/>
        <w:outlineLvl w:val="3"/>
        <w:rPr>
          <w:b/>
          <w:sz w:val="24"/>
          <w:szCs w:val="24"/>
        </w:rPr>
      </w:pPr>
      <w:bookmarkStart w:id="532" w:name="_Toc306043879"/>
      <w:bookmarkStart w:id="533" w:name="_Toc326055097"/>
      <w:bookmarkStart w:id="534" w:name="_Toc306218159"/>
      <w:bookmarkStart w:id="535" w:name="_Toc297571374"/>
      <w:bookmarkStart w:id="536" w:name="_Toc298265668"/>
      <w:bookmarkStart w:id="537" w:name="_Toc297571596"/>
      <w:bookmarkStart w:id="538" w:name="_Toc298281521"/>
      <w:bookmarkStart w:id="539" w:name="_Toc306630924"/>
      <w:bookmarkStart w:id="540" w:name="_Toc306642366"/>
      <w:bookmarkStart w:id="541" w:name="_Toc307534373"/>
      <w:r w:rsidRPr="000E1FDC">
        <w:rPr>
          <w:b/>
          <w:sz w:val="24"/>
          <w:szCs w:val="24"/>
        </w:rPr>
        <w:t>5.1.1.1</w:t>
      </w:r>
      <w:r w:rsidRPr="000E1FDC">
        <w:rPr>
          <w:b/>
          <w:sz w:val="24"/>
          <w:szCs w:val="24"/>
        </w:rPr>
        <w:t>施工期废气及扬尘对环境的影响分析</w:t>
      </w:r>
      <w:bookmarkEnd w:id="532"/>
      <w:bookmarkEnd w:id="533"/>
      <w:bookmarkEnd w:id="534"/>
      <w:bookmarkEnd w:id="535"/>
      <w:bookmarkEnd w:id="536"/>
      <w:bookmarkEnd w:id="537"/>
      <w:bookmarkEnd w:id="538"/>
      <w:bookmarkEnd w:id="539"/>
      <w:bookmarkEnd w:id="540"/>
      <w:bookmarkEnd w:id="541"/>
    </w:p>
    <w:p w:rsidR="0001111C" w:rsidRDefault="002B09FC" w:rsidP="00B67E1A">
      <w:pPr>
        <w:spacing w:line="360" w:lineRule="auto"/>
        <w:ind w:leftChars="0" w:left="0" w:firstLineChars="200" w:firstLine="480"/>
        <w:rPr>
          <w:sz w:val="24"/>
        </w:rPr>
      </w:pPr>
      <w:r>
        <w:rPr>
          <w:sz w:val="24"/>
        </w:rPr>
        <w:t>项目施工期间大气污染物主要有废气和粉尘、扬尘。</w:t>
      </w:r>
    </w:p>
    <w:p w:rsidR="0001111C" w:rsidRDefault="002B09FC" w:rsidP="00B67E1A">
      <w:pPr>
        <w:tabs>
          <w:tab w:val="left" w:pos="2190"/>
        </w:tabs>
        <w:spacing w:line="360" w:lineRule="auto"/>
        <w:ind w:leftChars="0" w:left="0" w:firstLineChars="200" w:firstLine="480"/>
        <w:rPr>
          <w:sz w:val="24"/>
        </w:rPr>
      </w:pPr>
      <w:r>
        <w:rPr>
          <w:sz w:val="24"/>
        </w:rPr>
        <w:t>1</w:t>
      </w:r>
      <w:r>
        <w:rPr>
          <w:sz w:val="24"/>
        </w:rPr>
        <w:t>、废气：施工期间废气主要来源于施工机械驱动设备（如柴油机等）和运输及施工车辆所排放的废气，此外还有施工队伍因生活使用燃料而排放的废气。建设期房屋装饰，可能散发有机废气，该类废气产生量小，对环境影响小，且作业结束，影响消失。</w:t>
      </w:r>
    </w:p>
    <w:p w:rsidR="0001111C" w:rsidRDefault="002B09FC" w:rsidP="00B67E1A">
      <w:pPr>
        <w:spacing w:line="360" w:lineRule="auto"/>
        <w:ind w:leftChars="0" w:left="0" w:firstLineChars="200" w:firstLine="480"/>
        <w:rPr>
          <w:sz w:val="24"/>
        </w:rPr>
      </w:pPr>
      <w:r>
        <w:rPr>
          <w:sz w:val="24"/>
        </w:rPr>
        <w:t>2</w:t>
      </w:r>
      <w:r>
        <w:rPr>
          <w:sz w:val="24"/>
        </w:rPr>
        <w:t>、粉尘和扬尘：施工期间，粉尘污染主要来源于：土方的挖掘、堆放、清运、土方回填和场地平整等过程产生的粉尘；建筑材料如水泥、白灰、砂子等在其装卸、运输、堆放等过程中，因风力作用而产生的扬尘污染；搅拌车辆和运输车辆往来扰动道路尘土，造成的地面扬尘；施工垃圾在其堆放和清运过程中产生的扬尘。</w:t>
      </w:r>
    </w:p>
    <w:p w:rsidR="0001111C" w:rsidRDefault="002B09FC" w:rsidP="00B67E1A">
      <w:pPr>
        <w:spacing w:line="360" w:lineRule="auto"/>
        <w:ind w:leftChars="0" w:left="0" w:firstLineChars="200" w:firstLine="480"/>
        <w:rPr>
          <w:sz w:val="24"/>
        </w:rPr>
      </w:pPr>
      <w:r>
        <w:rPr>
          <w:sz w:val="24"/>
        </w:rPr>
        <w:t>上述施工过程中产生的废气、粉尘及扬尘将会造成周围大气环境污染，其中又以粉尘的危害较为严重。施工期间产生的粉尘（扬尘）污染主要取决于施工作业方式、材料的堆放及风力等因素，其中受风力因素的影响最大。根据北京市环境保护科研所等单位在市政施工现场的实测资料，在一般气象条件下，平均风速为</w:t>
      </w:r>
      <w:r>
        <w:rPr>
          <w:sz w:val="24"/>
        </w:rPr>
        <w:t>2.5m/s</w:t>
      </w:r>
      <w:r>
        <w:rPr>
          <w:sz w:val="24"/>
        </w:rPr>
        <w:t>时，建筑工地内</w:t>
      </w:r>
      <w:r>
        <w:rPr>
          <w:sz w:val="24"/>
        </w:rPr>
        <w:t>TSP</w:t>
      </w:r>
      <w:r>
        <w:rPr>
          <w:sz w:val="24"/>
        </w:rPr>
        <w:t>浓度为其上风向对照点的</w:t>
      </w:r>
      <w:r>
        <w:rPr>
          <w:sz w:val="24"/>
        </w:rPr>
        <w:t>2</w:t>
      </w:r>
      <w:r>
        <w:rPr>
          <w:sz w:val="24"/>
        </w:rPr>
        <w:t>～</w:t>
      </w:r>
      <w:r>
        <w:rPr>
          <w:sz w:val="24"/>
        </w:rPr>
        <w:t>2.5</w:t>
      </w:r>
      <w:r>
        <w:rPr>
          <w:sz w:val="24"/>
        </w:rPr>
        <w:t>倍，建筑施工扬尘的影响范围在其下风向可达</w:t>
      </w:r>
      <w:r>
        <w:rPr>
          <w:sz w:val="24"/>
        </w:rPr>
        <w:t>150m</w:t>
      </w:r>
      <w:r>
        <w:rPr>
          <w:sz w:val="24"/>
        </w:rPr>
        <w:t>，影响范围</w:t>
      </w:r>
      <w:r>
        <w:rPr>
          <w:sz w:val="24"/>
        </w:rPr>
        <w:t>TSP</w:t>
      </w:r>
      <w:r>
        <w:rPr>
          <w:sz w:val="24"/>
        </w:rPr>
        <w:t>浓度平均值可达</w:t>
      </w:r>
      <w:r>
        <w:rPr>
          <w:sz w:val="24"/>
        </w:rPr>
        <w:t>0.49mg/m</w:t>
      </w:r>
      <w:r>
        <w:rPr>
          <w:sz w:val="24"/>
          <w:vertAlign w:val="superscript"/>
        </w:rPr>
        <w:t>3</w:t>
      </w:r>
      <w:r>
        <w:rPr>
          <w:sz w:val="24"/>
        </w:rPr>
        <w:t>（相当于空气质量标准的</w:t>
      </w:r>
      <w:r>
        <w:rPr>
          <w:sz w:val="24"/>
        </w:rPr>
        <w:t>1.6</w:t>
      </w:r>
      <w:r>
        <w:rPr>
          <w:sz w:val="24"/>
        </w:rPr>
        <w:t>倍）。当风速大于</w:t>
      </w:r>
      <w:r>
        <w:rPr>
          <w:sz w:val="24"/>
        </w:rPr>
        <w:t>5m/s</w:t>
      </w:r>
      <w:r>
        <w:rPr>
          <w:sz w:val="24"/>
        </w:rPr>
        <w:t>时，施工现场及其下风向部分区域</w:t>
      </w:r>
      <w:r>
        <w:rPr>
          <w:sz w:val="24"/>
        </w:rPr>
        <w:t>TSP</w:t>
      </w:r>
      <w:r>
        <w:rPr>
          <w:sz w:val="24"/>
        </w:rPr>
        <w:t>浓度将超过空气质量标准中的三级标准，而且随着风速的增大，施工扬尘产生的污染程度和超标范围也将随着增强和扩大。</w:t>
      </w:r>
    </w:p>
    <w:p w:rsidR="0001111C" w:rsidRPr="000E1FDC" w:rsidRDefault="002B09FC" w:rsidP="00B67E1A">
      <w:pPr>
        <w:spacing w:line="360" w:lineRule="auto"/>
        <w:ind w:leftChars="0" w:left="0"/>
        <w:outlineLvl w:val="3"/>
        <w:rPr>
          <w:b/>
          <w:sz w:val="24"/>
          <w:szCs w:val="24"/>
        </w:rPr>
      </w:pPr>
      <w:bookmarkStart w:id="542" w:name="_Toc297571375"/>
      <w:bookmarkStart w:id="543" w:name="_Toc306043880"/>
      <w:bookmarkStart w:id="544" w:name="_Toc297571597"/>
      <w:bookmarkStart w:id="545" w:name="_Toc306218160"/>
      <w:bookmarkStart w:id="546" w:name="_Toc306642367"/>
      <w:bookmarkStart w:id="547" w:name="_Toc326055098"/>
      <w:bookmarkStart w:id="548" w:name="_Toc307534374"/>
      <w:bookmarkStart w:id="549" w:name="_Toc298265669"/>
      <w:bookmarkStart w:id="550" w:name="_Toc306630925"/>
      <w:bookmarkStart w:id="551" w:name="_Toc298281522"/>
      <w:r w:rsidRPr="000E1FDC">
        <w:rPr>
          <w:b/>
          <w:sz w:val="24"/>
          <w:szCs w:val="24"/>
        </w:rPr>
        <w:t>5.1.1.2</w:t>
      </w:r>
      <w:r w:rsidRPr="000E1FDC">
        <w:rPr>
          <w:b/>
          <w:sz w:val="24"/>
          <w:szCs w:val="24"/>
        </w:rPr>
        <w:t>施工期废气及扬尘污染防治对策</w:t>
      </w:r>
      <w:bookmarkEnd w:id="542"/>
      <w:bookmarkEnd w:id="543"/>
      <w:bookmarkEnd w:id="544"/>
      <w:bookmarkEnd w:id="545"/>
      <w:bookmarkEnd w:id="546"/>
      <w:bookmarkEnd w:id="547"/>
      <w:bookmarkEnd w:id="548"/>
      <w:bookmarkEnd w:id="549"/>
      <w:bookmarkEnd w:id="550"/>
      <w:bookmarkEnd w:id="551"/>
    </w:p>
    <w:p w:rsidR="0001111C" w:rsidRDefault="002B09FC" w:rsidP="00B67E1A">
      <w:pPr>
        <w:tabs>
          <w:tab w:val="left" w:pos="3108"/>
        </w:tabs>
        <w:spacing w:line="360" w:lineRule="auto"/>
        <w:ind w:leftChars="0" w:left="0" w:firstLineChars="200" w:firstLine="480"/>
        <w:rPr>
          <w:sz w:val="24"/>
        </w:rPr>
      </w:pPr>
      <w:r>
        <w:rPr>
          <w:sz w:val="24"/>
        </w:rPr>
        <w:t>根据《绿色施工导则》，建议采取以下防治对策：施工队伍进入现场后，应根据施工平面布置图，对施工现场实行统一管理，尽量利用商品混凝土，否则，应使砂石</w:t>
      </w:r>
      <w:proofErr w:type="gramStart"/>
      <w:r>
        <w:rPr>
          <w:sz w:val="24"/>
        </w:rPr>
        <w:t>料统一</w:t>
      </w:r>
      <w:proofErr w:type="gramEnd"/>
      <w:r>
        <w:rPr>
          <w:sz w:val="24"/>
        </w:rPr>
        <w:t>堆放，水泥应设专门库房堆放，并尽量减少搬运环节，搬运时做到轻举轻放，防止包装袋破裂。</w:t>
      </w:r>
    </w:p>
    <w:p w:rsidR="0001111C" w:rsidRDefault="002B09FC" w:rsidP="00B67E1A">
      <w:pPr>
        <w:tabs>
          <w:tab w:val="left" w:pos="3108"/>
        </w:tabs>
        <w:spacing w:line="360" w:lineRule="auto"/>
        <w:ind w:leftChars="0" w:left="0" w:firstLineChars="200" w:firstLine="480"/>
        <w:rPr>
          <w:sz w:val="24"/>
        </w:rPr>
      </w:pPr>
      <w:r>
        <w:rPr>
          <w:sz w:val="24"/>
        </w:rPr>
        <w:lastRenderedPageBreak/>
        <w:t>场地开挖时，对作业面和土堆适当喷水，使其保持一定湿度，以减少扬尘量。而且开挖的泥土和建筑垃圾要及时运走，以便长期堆放，表面干燥而起尘。谨防运输车辆装载过满，并尽量采取遮盖、密闭措施，减少沿途抛洒，并及时清扫散落在路面上的泥土和建筑材料，冲洗轮胎，定时洒水压尘，以减少运输过程中的扬尘。</w:t>
      </w:r>
    </w:p>
    <w:p w:rsidR="0001111C" w:rsidRDefault="002B09FC" w:rsidP="00B67E1A">
      <w:pPr>
        <w:tabs>
          <w:tab w:val="left" w:pos="3108"/>
        </w:tabs>
        <w:spacing w:line="360" w:lineRule="auto"/>
        <w:ind w:leftChars="0" w:left="0" w:firstLineChars="200" w:firstLine="480"/>
        <w:rPr>
          <w:sz w:val="24"/>
        </w:rPr>
      </w:pPr>
      <w:r>
        <w:rPr>
          <w:sz w:val="24"/>
        </w:rPr>
        <w:t>当现场施工搅拌砂浆、混凝土时应尽量做到不洒、不漏、不剩、不倒；混凝土搅拌应设置在棚内，搅拌时要有喷雾降尘措施。</w:t>
      </w:r>
    </w:p>
    <w:p w:rsidR="0001111C" w:rsidRDefault="002B09FC" w:rsidP="00B67E1A">
      <w:pPr>
        <w:tabs>
          <w:tab w:val="left" w:pos="3108"/>
        </w:tabs>
        <w:spacing w:line="360" w:lineRule="auto"/>
        <w:ind w:leftChars="0" w:left="0" w:firstLineChars="200" w:firstLine="480"/>
        <w:rPr>
          <w:sz w:val="24"/>
        </w:rPr>
      </w:pPr>
      <w:r>
        <w:rPr>
          <w:sz w:val="24"/>
        </w:rPr>
        <w:t>施工现场要进行围栏或部分围栏，缩小施工扬尘扩散范围；当大风天气应停止施工作业，并对堆存的砂石等建筑材料采取遮盖措施。</w:t>
      </w:r>
    </w:p>
    <w:p w:rsidR="0001111C" w:rsidRPr="000E1FDC" w:rsidRDefault="002B09FC" w:rsidP="00B67E1A">
      <w:pPr>
        <w:spacing w:line="360" w:lineRule="auto"/>
        <w:ind w:leftChars="0" w:left="0"/>
        <w:outlineLvl w:val="2"/>
        <w:rPr>
          <w:b/>
          <w:sz w:val="28"/>
          <w:szCs w:val="28"/>
        </w:rPr>
      </w:pPr>
      <w:bookmarkStart w:id="552" w:name="_Toc318373817"/>
      <w:bookmarkStart w:id="553" w:name="_Toc297571598"/>
      <w:bookmarkStart w:id="554" w:name="_Toc326055099"/>
      <w:bookmarkStart w:id="555" w:name="_Toc297571376"/>
      <w:bookmarkStart w:id="556" w:name="_Toc340734276"/>
      <w:bookmarkStart w:id="557" w:name="_Toc312939320"/>
      <w:r w:rsidRPr="000E1FDC">
        <w:rPr>
          <w:b/>
          <w:sz w:val="28"/>
          <w:szCs w:val="28"/>
        </w:rPr>
        <w:t>5.1.2</w:t>
      </w:r>
      <w:r w:rsidRPr="000E1FDC">
        <w:rPr>
          <w:b/>
          <w:sz w:val="28"/>
          <w:szCs w:val="28"/>
        </w:rPr>
        <w:t>施工期水环境影响分析和污染防治对策</w:t>
      </w:r>
      <w:bookmarkEnd w:id="552"/>
      <w:bookmarkEnd w:id="553"/>
      <w:bookmarkEnd w:id="554"/>
      <w:bookmarkEnd w:id="555"/>
      <w:bookmarkEnd w:id="556"/>
      <w:bookmarkEnd w:id="557"/>
    </w:p>
    <w:p w:rsidR="0001111C" w:rsidRPr="000E1FDC" w:rsidRDefault="002B09FC" w:rsidP="00B67E1A">
      <w:pPr>
        <w:spacing w:line="360" w:lineRule="auto"/>
        <w:ind w:leftChars="0" w:left="0"/>
        <w:outlineLvl w:val="3"/>
        <w:rPr>
          <w:b/>
          <w:sz w:val="24"/>
          <w:szCs w:val="24"/>
        </w:rPr>
      </w:pPr>
      <w:bookmarkStart w:id="558" w:name="_Toc326055100"/>
      <w:bookmarkStart w:id="559" w:name="_Toc307534376"/>
      <w:bookmarkStart w:id="560" w:name="_Toc298265671"/>
      <w:bookmarkStart w:id="561" w:name="_Toc306630927"/>
      <w:bookmarkStart w:id="562" w:name="_Toc297571599"/>
      <w:bookmarkStart w:id="563" w:name="_Toc306642369"/>
      <w:bookmarkStart w:id="564" w:name="_Toc306043882"/>
      <w:bookmarkStart w:id="565" w:name="_Toc306218162"/>
      <w:bookmarkStart w:id="566" w:name="_Toc298281524"/>
      <w:bookmarkStart w:id="567" w:name="_Toc297571377"/>
      <w:r w:rsidRPr="000E1FDC">
        <w:rPr>
          <w:b/>
          <w:sz w:val="24"/>
          <w:szCs w:val="24"/>
        </w:rPr>
        <w:t>5.1.2.1</w:t>
      </w:r>
      <w:r w:rsidRPr="000E1FDC">
        <w:rPr>
          <w:b/>
          <w:sz w:val="24"/>
          <w:szCs w:val="24"/>
        </w:rPr>
        <w:t>施工期水环境影响分析</w:t>
      </w:r>
      <w:bookmarkEnd w:id="558"/>
      <w:bookmarkEnd w:id="559"/>
      <w:bookmarkEnd w:id="560"/>
      <w:bookmarkEnd w:id="561"/>
      <w:bookmarkEnd w:id="562"/>
      <w:bookmarkEnd w:id="563"/>
      <w:bookmarkEnd w:id="564"/>
      <w:bookmarkEnd w:id="565"/>
      <w:bookmarkEnd w:id="566"/>
      <w:bookmarkEnd w:id="567"/>
    </w:p>
    <w:p w:rsidR="0001111C" w:rsidRDefault="002B09FC" w:rsidP="00B67E1A">
      <w:pPr>
        <w:spacing w:line="360" w:lineRule="auto"/>
        <w:ind w:leftChars="0" w:left="0" w:firstLineChars="200" w:firstLine="480"/>
        <w:rPr>
          <w:sz w:val="24"/>
        </w:rPr>
      </w:pPr>
      <w:r>
        <w:rPr>
          <w:sz w:val="24"/>
        </w:rPr>
        <w:t>项目施工期产生的废水主要包括：生产废水和生活废水。</w:t>
      </w:r>
    </w:p>
    <w:p w:rsidR="0001111C" w:rsidRDefault="002B09FC" w:rsidP="00B67E1A">
      <w:pPr>
        <w:spacing w:line="360" w:lineRule="auto"/>
        <w:ind w:leftChars="0" w:left="0" w:firstLineChars="200" w:firstLine="480"/>
        <w:rPr>
          <w:sz w:val="24"/>
        </w:rPr>
      </w:pPr>
      <w:r>
        <w:rPr>
          <w:sz w:val="24"/>
        </w:rPr>
        <w:t>1</w:t>
      </w:r>
      <w:r>
        <w:rPr>
          <w:sz w:val="24"/>
        </w:rPr>
        <w:t>、生产废水：施工期各种施工机械设备运转的冷却水及洗涤用水和施工现场清洗、建材清洗、混凝土养护等产生的废水，这部分废水含有一定量的油污和泥沙。同时施工期内在进行场地清理，管道架设、机械施工时会产生大量的建筑垃圾和渣土。由于施工场地表面裸露的原因，在工程正常排水或在一定强度的降雨作用下，地表径流将携带大量的污染物（内含油污）和悬浮物进入到附近排水系统或受纳水体中造成对水环境的污染。</w:t>
      </w:r>
    </w:p>
    <w:p w:rsidR="0001111C" w:rsidRDefault="002B09FC" w:rsidP="00B67E1A">
      <w:pPr>
        <w:spacing w:line="360" w:lineRule="auto"/>
        <w:ind w:leftChars="0" w:left="0" w:firstLineChars="200" w:firstLine="480"/>
        <w:rPr>
          <w:sz w:val="24"/>
        </w:rPr>
      </w:pPr>
      <w:r>
        <w:rPr>
          <w:sz w:val="24"/>
        </w:rPr>
        <w:t>2</w:t>
      </w:r>
      <w:r>
        <w:rPr>
          <w:sz w:val="24"/>
        </w:rPr>
        <w:t>、生活污水：施工期间，施工人员一般居住在现场临时活动房内，施工人员的生活活动将产生生活污水。</w:t>
      </w:r>
    </w:p>
    <w:p w:rsidR="0001111C" w:rsidRDefault="002B09FC" w:rsidP="00B67E1A">
      <w:pPr>
        <w:spacing w:line="360" w:lineRule="auto"/>
        <w:ind w:leftChars="0" w:left="0" w:firstLineChars="200" w:firstLine="480"/>
        <w:rPr>
          <w:sz w:val="24"/>
        </w:rPr>
      </w:pPr>
      <w:r>
        <w:rPr>
          <w:sz w:val="24"/>
        </w:rPr>
        <w:t>上述废污水水量不大，但如果不经处理或处理不当，同样会污染环境。所以，施工期废污水不能随意直排。另外，可能发生暴雨冲刷施工裸土和物料堆场，引起表土和物料流失，影响交通，淤积河道。</w:t>
      </w:r>
    </w:p>
    <w:p w:rsidR="0001111C" w:rsidRPr="000E1FDC" w:rsidRDefault="002B09FC" w:rsidP="00B67E1A">
      <w:pPr>
        <w:spacing w:line="360" w:lineRule="auto"/>
        <w:ind w:leftChars="0" w:left="0"/>
        <w:outlineLvl w:val="3"/>
        <w:rPr>
          <w:b/>
          <w:sz w:val="24"/>
          <w:szCs w:val="24"/>
        </w:rPr>
      </w:pPr>
      <w:bookmarkStart w:id="568" w:name="_Toc306218163"/>
      <w:bookmarkStart w:id="569" w:name="_Toc298265672"/>
      <w:bookmarkStart w:id="570" w:name="_Toc297571600"/>
      <w:bookmarkStart w:id="571" w:name="_Toc306043883"/>
      <w:bookmarkStart w:id="572" w:name="_Toc306642370"/>
      <w:bookmarkStart w:id="573" w:name="_Toc297571378"/>
      <w:bookmarkStart w:id="574" w:name="_Toc306630928"/>
      <w:bookmarkStart w:id="575" w:name="_Toc307534377"/>
      <w:bookmarkStart w:id="576" w:name="_Toc298281525"/>
      <w:bookmarkStart w:id="577" w:name="_Toc326055101"/>
      <w:r w:rsidRPr="000E1FDC">
        <w:rPr>
          <w:b/>
          <w:sz w:val="24"/>
          <w:szCs w:val="24"/>
        </w:rPr>
        <w:t>5.1.2.2</w:t>
      </w:r>
      <w:r w:rsidRPr="000E1FDC">
        <w:rPr>
          <w:b/>
          <w:sz w:val="24"/>
          <w:szCs w:val="24"/>
        </w:rPr>
        <w:t>施工期水污染防治对策</w:t>
      </w:r>
      <w:bookmarkEnd w:id="568"/>
      <w:bookmarkEnd w:id="569"/>
      <w:bookmarkEnd w:id="570"/>
      <w:bookmarkEnd w:id="571"/>
      <w:bookmarkEnd w:id="572"/>
      <w:bookmarkEnd w:id="573"/>
      <w:bookmarkEnd w:id="574"/>
      <w:bookmarkEnd w:id="575"/>
      <w:bookmarkEnd w:id="576"/>
      <w:bookmarkEnd w:id="577"/>
    </w:p>
    <w:p w:rsidR="0001111C" w:rsidRDefault="002B09FC" w:rsidP="00B67E1A">
      <w:pPr>
        <w:spacing w:line="360" w:lineRule="auto"/>
        <w:ind w:leftChars="0" w:left="0" w:firstLineChars="200" w:firstLine="480"/>
        <w:rPr>
          <w:sz w:val="24"/>
        </w:rPr>
      </w:pPr>
      <w:r>
        <w:rPr>
          <w:sz w:val="24"/>
        </w:rPr>
        <w:t>施工区域应建有排水明沟，沟口设沉淀池，使废水经沉淀后回用于生产过程。施工过程中产生的泥浆水或含有砂石的工程废水，未经沉淀一律不准排放，沉淀下来的泥浆和固体废物，应与建筑渣土一起处理。同时应尽量减少物料流失、散落和溢流现象。同时对施工人员产生的生活污水经临时化粪池处理后排入市政污水管网。</w:t>
      </w:r>
    </w:p>
    <w:p w:rsidR="0001111C" w:rsidRPr="000E1FDC" w:rsidRDefault="002B09FC" w:rsidP="00B67E1A">
      <w:pPr>
        <w:spacing w:line="360" w:lineRule="auto"/>
        <w:ind w:leftChars="0" w:left="0"/>
        <w:outlineLvl w:val="2"/>
        <w:rPr>
          <w:b/>
          <w:sz w:val="28"/>
          <w:szCs w:val="28"/>
        </w:rPr>
      </w:pPr>
      <w:bookmarkStart w:id="578" w:name="_Toc297571379"/>
      <w:bookmarkStart w:id="579" w:name="_Toc312939321"/>
      <w:bookmarkStart w:id="580" w:name="_Toc340734277"/>
      <w:bookmarkStart w:id="581" w:name="_Toc326055102"/>
      <w:bookmarkStart w:id="582" w:name="_Toc297571601"/>
      <w:bookmarkStart w:id="583" w:name="_Toc318373818"/>
      <w:r w:rsidRPr="000E1FDC">
        <w:rPr>
          <w:b/>
          <w:sz w:val="28"/>
          <w:szCs w:val="28"/>
        </w:rPr>
        <w:lastRenderedPageBreak/>
        <w:t>5.1.3</w:t>
      </w:r>
      <w:r w:rsidRPr="000E1FDC">
        <w:rPr>
          <w:b/>
          <w:sz w:val="28"/>
          <w:szCs w:val="28"/>
        </w:rPr>
        <w:t>施工期声环境影响分析和污染防治对策</w:t>
      </w:r>
      <w:bookmarkEnd w:id="578"/>
      <w:bookmarkEnd w:id="579"/>
      <w:bookmarkEnd w:id="580"/>
      <w:bookmarkEnd w:id="581"/>
      <w:bookmarkEnd w:id="582"/>
      <w:bookmarkEnd w:id="583"/>
    </w:p>
    <w:p w:rsidR="0001111C" w:rsidRPr="000E1FDC" w:rsidRDefault="002B09FC" w:rsidP="00B67E1A">
      <w:pPr>
        <w:spacing w:line="360" w:lineRule="auto"/>
        <w:ind w:leftChars="0" w:left="0"/>
        <w:outlineLvl w:val="3"/>
        <w:rPr>
          <w:b/>
          <w:sz w:val="24"/>
          <w:szCs w:val="24"/>
        </w:rPr>
      </w:pPr>
      <w:bookmarkStart w:id="584" w:name="_Toc326055103"/>
      <w:bookmarkStart w:id="585" w:name="_Toc298281527"/>
      <w:bookmarkStart w:id="586" w:name="_Toc306630930"/>
      <w:bookmarkStart w:id="587" w:name="_Toc306043885"/>
      <w:bookmarkStart w:id="588" w:name="_Toc298265674"/>
      <w:bookmarkStart w:id="589" w:name="_Toc297571380"/>
      <w:bookmarkStart w:id="590" w:name="_Toc297571602"/>
      <w:bookmarkStart w:id="591" w:name="_Toc306642372"/>
      <w:bookmarkStart w:id="592" w:name="_Toc307534379"/>
      <w:bookmarkStart w:id="593" w:name="_Toc306218165"/>
      <w:r w:rsidRPr="000E1FDC">
        <w:rPr>
          <w:b/>
          <w:sz w:val="24"/>
          <w:szCs w:val="24"/>
        </w:rPr>
        <w:t>5.1.3.1</w:t>
      </w:r>
      <w:r w:rsidRPr="000E1FDC">
        <w:rPr>
          <w:b/>
          <w:sz w:val="24"/>
          <w:szCs w:val="24"/>
        </w:rPr>
        <w:t>施工期声环境影响分析</w:t>
      </w:r>
      <w:bookmarkEnd w:id="584"/>
      <w:bookmarkEnd w:id="585"/>
      <w:bookmarkEnd w:id="586"/>
      <w:bookmarkEnd w:id="587"/>
      <w:bookmarkEnd w:id="588"/>
      <w:bookmarkEnd w:id="589"/>
      <w:bookmarkEnd w:id="590"/>
      <w:bookmarkEnd w:id="591"/>
      <w:bookmarkEnd w:id="592"/>
      <w:bookmarkEnd w:id="593"/>
    </w:p>
    <w:p w:rsidR="0001111C" w:rsidRDefault="002B09FC" w:rsidP="00B67E1A">
      <w:pPr>
        <w:spacing w:line="360" w:lineRule="auto"/>
        <w:ind w:leftChars="0" w:left="0" w:firstLineChars="200" w:firstLine="480"/>
        <w:rPr>
          <w:sz w:val="24"/>
        </w:rPr>
      </w:pPr>
      <w:r>
        <w:rPr>
          <w:sz w:val="24"/>
        </w:rPr>
        <w:t>在建设过程中，使用的施工机械主要有挖土机、推土机、打桩机、混凝土搅拌机、振捣棒、升降机等，这些设施在运行过程中均会产生不同程度的噪声。根据类比，施工机械噪声源强见表</w:t>
      </w:r>
      <w:r>
        <w:rPr>
          <w:sz w:val="24"/>
        </w:rPr>
        <w:t>5.1.3-1</w:t>
      </w:r>
      <w:r>
        <w:rPr>
          <w:sz w:val="24"/>
        </w:rPr>
        <w:t>。</w:t>
      </w:r>
    </w:p>
    <w:p w:rsidR="0001111C" w:rsidRDefault="002B09FC" w:rsidP="00B67E1A">
      <w:pPr>
        <w:spacing w:line="360" w:lineRule="auto"/>
        <w:ind w:leftChars="0" w:left="0" w:firstLineChars="200" w:firstLine="482"/>
        <w:jc w:val="center"/>
        <w:rPr>
          <w:b/>
          <w:sz w:val="24"/>
        </w:rPr>
      </w:pPr>
      <w:r>
        <w:rPr>
          <w:b/>
          <w:sz w:val="24"/>
        </w:rPr>
        <w:t>表</w:t>
      </w:r>
      <w:r>
        <w:rPr>
          <w:b/>
          <w:sz w:val="24"/>
        </w:rPr>
        <w:t xml:space="preserve">5.1.3-1  </w:t>
      </w:r>
      <w:r>
        <w:rPr>
          <w:b/>
          <w:sz w:val="24"/>
        </w:rPr>
        <w:t>施工机械噪声源强</w:t>
      </w:r>
    </w:p>
    <w:tbl>
      <w:tblPr>
        <w:tblW w:w="852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82"/>
        <w:gridCol w:w="2988"/>
        <w:gridCol w:w="2248"/>
        <w:gridCol w:w="2110"/>
      </w:tblGrid>
      <w:tr w:rsidR="0001111C" w:rsidTr="00626CCA">
        <w:trPr>
          <w:trHeight w:val="340"/>
          <w:jc w:val="center"/>
        </w:trPr>
        <w:tc>
          <w:tcPr>
            <w:tcW w:w="1182" w:type="dxa"/>
            <w:vAlign w:val="center"/>
          </w:tcPr>
          <w:p w:rsidR="0001111C" w:rsidRDefault="002B09FC" w:rsidP="00B67E1A">
            <w:pPr>
              <w:adjustRightInd w:val="0"/>
              <w:snapToGrid w:val="0"/>
              <w:ind w:leftChars="0" w:left="0" w:firstLineChars="200" w:firstLine="422"/>
              <w:jc w:val="center"/>
              <w:rPr>
                <w:b/>
                <w:szCs w:val="21"/>
              </w:rPr>
            </w:pPr>
            <w:r>
              <w:rPr>
                <w:b/>
                <w:szCs w:val="21"/>
              </w:rPr>
              <w:t>序号</w:t>
            </w:r>
          </w:p>
        </w:tc>
        <w:tc>
          <w:tcPr>
            <w:tcW w:w="2988" w:type="dxa"/>
            <w:vAlign w:val="center"/>
          </w:tcPr>
          <w:p w:rsidR="0001111C" w:rsidRDefault="002B09FC" w:rsidP="00B67E1A">
            <w:pPr>
              <w:adjustRightInd w:val="0"/>
              <w:snapToGrid w:val="0"/>
              <w:ind w:leftChars="0" w:left="0" w:firstLineChars="200" w:firstLine="422"/>
              <w:jc w:val="center"/>
              <w:rPr>
                <w:b/>
                <w:szCs w:val="21"/>
              </w:rPr>
            </w:pPr>
            <w:r>
              <w:rPr>
                <w:b/>
                <w:szCs w:val="21"/>
              </w:rPr>
              <w:t>施工机械</w:t>
            </w:r>
          </w:p>
        </w:tc>
        <w:tc>
          <w:tcPr>
            <w:tcW w:w="2248" w:type="dxa"/>
            <w:vAlign w:val="center"/>
          </w:tcPr>
          <w:p w:rsidR="0001111C" w:rsidRDefault="002B09FC" w:rsidP="00B67E1A">
            <w:pPr>
              <w:adjustRightInd w:val="0"/>
              <w:snapToGrid w:val="0"/>
              <w:ind w:leftChars="0" w:left="0" w:firstLineChars="200" w:firstLine="422"/>
              <w:jc w:val="center"/>
              <w:rPr>
                <w:b/>
                <w:szCs w:val="21"/>
              </w:rPr>
            </w:pPr>
            <w:r>
              <w:rPr>
                <w:b/>
                <w:szCs w:val="21"/>
              </w:rPr>
              <w:t>测量声级（</w:t>
            </w:r>
            <w:r>
              <w:rPr>
                <w:b/>
                <w:szCs w:val="21"/>
              </w:rPr>
              <w:t>dB(A</w:t>
            </w:r>
            <w:r>
              <w:rPr>
                <w:b/>
                <w:szCs w:val="21"/>
              </w:rPr>
              <w:t>）</w:t>
            </w:r>
            <w:r>
              <w:rPr>
                <w:b/>
                <w:szCs w:val="21"/>
              </w:rPr>
              <w:t>)</w:t>
            </w:r>
          </w:p>
        </w:tc>
        <w:tc>
          <w:tcPr>
            <w:tcW w:w="2110" w:type="dxa"/>
            <w:vAlign w:val="center"/>
          </w:tcPr>
          <w:p w:rsidR="0001111C" w:rsidRDefault="002B09FC" w:rsidP="00B67E1A">
            <w:pPr>
              <w:adjustRightInd w:val="0"/>
              <w:snapToGrid w:val="0"/>
              <w:ind w:leftChars="0" w:left="0" w:firstLineChars="200" w:firstLine="422"/>
              <w:jc w:val="center"/>
              <w:rPr>
                <w:b/>
                <w:szCs w:val="21"/>
              </w:rPr>
            </w:pPr>
            <w:r>
              <w:rPr>
                <w:b/>
                <w:szCs w:val="21"/>
              </w:rPr>
              <w:t>测量距离（</w:t>
            </w:r>
            <w:r>
              <w:rPr>
                <w:b/>
                <w:szCs w:val="21"/>
              </w:rPr>
              <w:t>m</w:t>
            </w:r>
            <w:r>
              <w:rPr>
                <w:b/>
                <w:szCs w:val="21"/>
              </w:rPr>
              <w:t>）</w:t>
            </w:r>
          </w:p>
        </w:tc>
      </w:tr>
      <w:tr w:rsidR="0001111C" w:rsidTr="00626CCA">
        <w:trPr>
          <w:trHeight w:val="340"/>
          <w:jc w:val="center"/>
        </w:trPr>
        <w:tc>
          <w:tcPr>
            <w:tcW w:w="1182" w:type="dxa"/>
            <w:vAlign w:val="center"/>
          </w:tcPr>
          <w:p w:rsidR="0001111C" w:rsidRDefault="002B09FC" w:rsidP="00B67E1A">
            <w:pPr>
              <w:adjustRightInd w:val="0"/>
              <w:snapToGrid w:val="0"/>
              <w:ind w:leftChars="0" w:left="0" w:firstLineChars="200" w:firstLine="420"/>
              <w:jc w:val="center"/>
              <w:rPr>
                <w:szCs w:val="21"/>
              </w:rPr>
            </w:pPr>
            <w:r>
              <w:rPr>
                <w:szCs w:val="21"/>
              </w:rPr>
              <w:t>1</w:t>
            </w:r>
          </w:p>
        </w:tc>
        <w:tc>
          <w:tcPr>
            <w:tcW w:w="2988" w:type="dxa"/>
            <w:vAlign w:val="center"/>
          </w:tcPr>
          <w:p w:rsidR="0001111C" w:rsidRDefault="002B09FC" w:rsidP="00B67E1A">
            <w:pPr>
              <w:adjustRightInd w:val="0"/>
              <w:snapToGrid w:val="0"/>
              <w:ind w:leftChars="0" w:left="0" w:firstLineChars="200" w:firstLine="420"/>
              <w:jc w:val="center"/>
              <w:rPr>
                <w:szCs w:val="21"/>
              </w:rPr>
            </w:pPr>
            <w:r>
              <w:rPr>
                <w:szCs w:val="21"/>
              </w:rPr>
              <w:t>挖掘机</w:t>
            </w:r>
          </w:p>
        </w:tc>
        <w:tc>
          <w:tcPr>
            <w:tcW w:w="2248" w:type="dxa"/>
            <w:vAlign w:val="center"/>
          </w:tcPr>
          <w:p w:rsidR="0001111C" w:rsidRDefault="002B09FC" w:rsidP="00B67E1A">
            <w:pPr>
              <w:adjustRightInd w:val="0"/>
              <w:snapToGrid w:val="0"/>
              <w:ind w:leftChars="0" w:left="0" w:firstLineChars="200" w:firstLine="420"/>
              <w:jc w:val="center"/>
              <w:rPr>
                <w:szCs w:val="21"/>
              </w:rPr>
            </w:pPr>
            <w:r>
              <w:rPr>
                <w:szCs w:val="21"/>
              </w:rPr>
              <w:t>79</w:t>
            </w:r>
          </w:p>
        </w:tc>
        <w:tc>
          <w:tcPr>
            <w:tcW w:w="2110" w:type="dxa"/>
            <w:vAlign w:val="center"/>
          </w:tcPr>
          <w:p w:rsidR="0001111C" w:rsidRDefault="002B09FC" w:rsidP="00B67E1A">
            <w:pPr>
              <w:adjustRightInd w:val="0"/>
              <w:snapToGrid w:val="0"/>
              <w:ind w:leftChars="0" w:left="0" w:firstLineChars="200" w:firstLine="420"/>
              <w:jc w:val="center"/>
              <w:rPr>
                <w:szCs w:val="21"/>
              </w:rPr>
            </w:pPr>
            <w:r>
              <w:rPr>
                <w:szCs w:val="21"/>
              </w:rPr>
              <w:t>15</w:t>
            </w:r>
          </w:p>
        </w:tc>
      </w:tr>
      <w:tr w:rsidR="0001111C" w:rsidTr="00626CCA">
        <w:trPr>
          <w:trHeight w:val="340"/>
          <w:jc w:val="center"/>
        </w:trPr>
        <w:tc>
          <w:tcPr>
            <w:tcW w:w="1182" w:type="dxa"/>
            <w:vAlign w:val="center"/>
          </w:tcPr>
          <w:p w:rsidR="0001111C" w:rsidRDefault="002B09FC" w:rsidP="00B67E1A">
            <w:pPr>
              <w:adjustRightInd w:val="0"/>
              <w:snapToGrid w:val="0"/>
              <w:ind w:leftChars="0" w:left="0" w:firstLineChars="200" w:firstLine="420"/>
              <w:jc w:val="center"/>
              <w:rPr>
                <w:szCs w:val="21"/>
              </w:rPr>
            </w:pPr>
            <w:r>
              <w:rPr>
                <w:szCs w:val="21"/>
              </w:rPr>
              <w:t>2</w:t>
            </w:r>
          </w:p>
        </w:tc>
        <w:tc>
          <w:tcPr>
            <w:tcW w:w="2988" w:type="dxa"/>
            <w:vAlign w:val="center"/>
          </w:tcPr>
          <w:p w:rsidR="0001111C" w:rsidRDefault="002B09FC" w:rsidP="00B67E1A">
            <w:pPr>
              <w:adjustRightInd w:val="0"/>
              <w:snapToGrid w:val="0"/>
              <w:ind w:leftChars="0" w:left="0" w:firstLineChars="200" w:firstLine="420"/>
              <w:jc w:val="center"/>
              <w:rPr>
                <w:szCs w:val="21"/>
              </w:rPr>
            </w:pPr>
            <w:r>
              <w:rPr>
                <w:szCs w:val="21"/>
              </w:rPr>
              <w:t>冲击式打桩机</w:t>
            </w:r>
          </w:p>
        </w:tc>
        <w:tc>
          <w:tcPr>
            <w:tcW w:w="2248" w:type="dxa"/>
            <w:vAlign w:val="center"/>
          </w:tcPr>
          <w:p w:rsidR="0001111C" w:rsidRDefault="002B09FC" w:rsidP="00B67E1A">
            <w:pPr>
              <w:adjustRightInd w:val="0"/>
              <w:snapToGrid w:val="0"/>
              <w:ind w:leftChars="0" w:left="0" w:firstLineChars="200" w:firstLine="420"/>
              <w:jc w:val="center"/>
              <w:rPr>
                <w:szCs w:val="21"/>
              </w:rPr>
            </w:pPr>
            <w:r>
              <w:rPr>
                <w:szCs w:val="21"/>
              </w:rPr>
              <w:t>110</w:t>
            </w:r>
          </w:p>
        </w:tc>
        <w:tc>
          <w:tcPr>
            <w:tcW w:w="2110" w:type="dxa"/>
            <w:vAlign w:val="center"/>
          </w:tcPr>
          <w:p w:rsidR="0001111C" w:rsidRDefault="002B09FC" w:rsidP="00B67E1A">
            <w:pPr>
              <w:adjustRightInd w:val="0"/>
              <w:snapToGrid w:val="0"/>
              <w:ind w:leftChars="0" w:left="0" w:firstLineChars="200" w:firstLine="420"/>
              <w:jc w:val="center"/>
              <w:rPr>
                <w:szCs w:val="21"/>
              </w:rPr>
            </w:pPr>
            <w:r>
              <w:rPr>
                <w:szCs w:val="21"/>
              </w:rPr>
              <w:t>22</w:t>
            </w:r>
          </w:p>
        </w:tc>
      </w:tr>
      <w:tr w:rsidR="0001111C" w:rsidTr="00626CCA">
        <w:trPr>
          <w:trHeight w:val="340"/>
          <w:jc w:val="center"/>
        </w:trPr>
        <w:tc>
          <w:tcPr>
            <w:tcW w:w="1182" w:type="dxa"/>
            <w:vAlign w:val="center"/>
          </w:tcPr>
          <w:p w:rsidR="0001111C" w:rsidRDefault="002B09FC" w:rsidP="00B67E1A">
            <w:pPr>
              <w:adjustRightInd w:val="0"/>
              <w:snapToGrid w:val="0"/>
              <w:ind w:leftChars="0" w:left="0" w:firstLineChars="200" w:firstLine="420"/>
              <w:jc w:val="center"/>
              <w:rPr>
                <w:szCs w:val="21"/>
              </w:rPr>
            </w:pPr>
            <w:r>
              <w:rPr>
                <w:szCs w:val="21"/>
              </w:rPr>
              <w:t>3</w:t>
            </w:r>
          </w:p>
        </w:tc>
        <w:tc>
          <w:tcPr>
            <w:tcW w:w="2988" w:type="dxa"/>
            <w:vAlign w:val="center"/>
          </w:tcPr>
          <w:p w:rsidR="0001111C" w:rsidRDefault="002B09FC" w:rsidP="00B67E1A">
            <w:pPr>
              <w:adjustRightInd w:val="0"/>
              <w:snapToGrid w:val="0"/>
              <w:ind w:leftChars="0" w:left="0" w:firstLineChars="200" w:firstLine="420"/>
              <w:jc w:val="center"/>
              <w:rPr>
                <w:szCs w:val="21"/>
              </w:rPr>
            </w:pPr>
            <w:r>
              <w:rPr>
                <w:szCs w:val="21"/>
              </w:rPr>
              <w:t>混凝土搅拌机</w:t>
            </w:r>
          </w:p>
        </w:tc>
        <w:tc>
          <w:tcPr>
            <w:tcW w:w="2248" w:type="dxa"/>
            <w:vAlign w:val="center"/>
          </w:tcPr>
          <w:p w:rsidR="0001111C" w:rsidRDefault="002B09FC" w:rsidP="00B67E1A">
            <w:pPr>
              <w:adjustRightInd w:val="0"/>
              <w:snapToGrid w:val="0"/>
              <w:ind w:leftChars="0" w:left="0" w:firstLineChars="200" w:firstLine="420"/>
              <w:jc w:val="center"/>
              <w:rPr>
                <w:szCs w:val="21"/>
              </w:rPr>
            </w:pPr>
            <w:r>
              <w:rPr>
                <w:szCs w:val="21"/>
              </w:rPr>
              <w:t>79</w:t>
            </w:r>
          </w:p>
        </w:tc>
        <w:tc>
          <w:tcPr>
            <w:tcW w:w="2110" w:type="dxa"/>
            <w:vAlign w:val="center"/>
          </w:tcPr>
          <w:p w:rsidR="0001111C" w:rsidRDefault="002B09FC" w:rsidP="00B67E1A">
            <w:pPr>
              <w:adjustRightInd w:val="0"/>
              <w:snapToGrid w:val="0"/>
              <w:ind w:leftChars="0" w:left="0" w:firstLineChars="200" w:firstLine="420"/>
              <w:jc w:val="center"/>
              <w:rPr>
                <w:szCs w:val="21"/>
              </w:rPr>
            </w:pPr>
            <w:r>
              <w:rPr>
                <w:szCs w:val="21"/>
              </w:rPr>
              <w:t>15</w:t>
            </w:r>
          </w:p>
        </w:tc>
      </w:tr>
      <w:tr w:rsidR="0001111C" w:rsidTr="00626CCA">
        <w:trPr>
          <w:trHeight w:val="340"/>
          <w:jc w:val="center"/>
        </w:trPr>
        <w:tc>
          <w:tcPr>
            <w:tcW w:w="1182" w:type="dxa"/>
            <w:vAlign w:val="center"/>
          </w:tcPr>
          <w:p w:rsidR="0001111C" w:rsidRDefault="002B09FC" w:rsidP="00B67E1A">
            <w:pPr>
              <w:adjustRightInd w:val="0"/>
              <w:snapToGrid w:val="0"/>
              <w:ind w:leftChars="0" w:left="0" w:firstLineChars="200" w:firstLine="420"/>
              <w:jc w:val="center"/>
              <w:rPr>
                <w:szCs w:val="21"/>
              </w:rPr>
            </w:pPr>
            <w:r>
              <w:rPr>
                <w:szCs w:val="21"/>
              </w:rPr>
              <w:t>4</w:t>
            </w:r>
          </w:p>
        </w:tc>
        <w:tc>
          <w:tcPr>
            <w:tcW w:w="2988" w:type="dxa"/>
            <w:vAlign w:val="center"/>
          </w:tcPr>
          <w:p w:rsidR="0001111C" w:rsidRDefault="002B09FC" w:rsidP="00B67E1A">
            <w:pPr>
              <w:adjustRightInd w:val="0"/>
              <w:snapToGrid w:val="0"/>
              <w:ind w:leftChars="0" w:left="0" w:firstLineChars="200" w:firstLine="420"/>
              <w:jc w:val="center"/>
              <w:rPr>
                <w:szCs w:val="21"/>
              </w:rPr>
            </w:pPr>
            <w:r>
              <w:rPr>
                <w:szCs w:val="21"/>
              </w:rPr>
              <w:t>混凝土振捣器</w:t>
            </w:r>
          </w:p>
        </w:tc>
        <w:tc>
          <w:tcPr>
            <w:tcW w:w="2248" w:type="dxa"/>
            <w:vAlign w:val="center"/>
          </w:tcPr>
          <w:p w:rsidR="0001111C" w:rsidRDefault="002B09FC" w:rsidP="00B67E1A">
            <w:pPr>
              <w:adjustRightInd w:val="0"/>
              <w:snapToGrid w:val="0"/>
              <w:ind w:leftChars="0" w:left="0" w:firstLineChars="200" w:firstLine="420"/>
              <w:jc w:val="center"/>
              <w:rPr>
                <w:szCs w:val="21"/>
              </w:rPr>
            </w:pPr>
            <w:r>
              <w:rPr>
                <w:szCs w:val="21"/>
              </w:rPr>
              <w:t>80</w:t>
            </w:r>
          </w:p>
        </w:tc>
        <w:tc>
          <w:tcPr>
            <w:tcW w:w="2110" w:type="dxa"/>
            <w:vAlign w:val="center"/>
          </w:tcPr>
          <w:p w:rsidR="0001111C" w:rsidRDefault="002B09FC" w:rsidP="00B67E1A">
            <w:pPr>
              <w:adjustRightInd w:val="0"/>
              <w:snapToGrid w:val="0"/>
              <w:ind w:leftChars="0" w:left="0" w:firstLineChars="200" w:firstLine="420"/>
              <w:jc w:val="center"/>
              <w:rPr>
                <w:szCs w:val="21"/>
              </w:rPr>
            </w:pPr>
            <w:r>
              <w:rPr>
                <w:szCs w:val="21"/>
              </w:rPr>
              <w:t>12</w:t>
            </w:r>
          </w:p>
        </w:tc>
      </w:tr>
      <w:tr w:rsidR="0001111C" w:rsidTr="00626CCA">
        <w:trPr>
          <w:trHeight w:val="340"/>
          <w:jc w:val="center"/>
        </w:trPr>
        <w:tc>
          <w:tcPr>
            <w:tcW w:w="1182" w:type="dxa"/>
            <w:vAlign w:val="center"/>
          </w:tcPr>
          <w:p w:rsidR="0001111C" w:rsidRDefault="002B09FC" w:rsidP="00B67E1A">
            <w:pPr>
              <w:adjustRightInd w:val="0"/>
              <w:snapToGrid w:val="0"/>
              <w:ind w:leftChars="0" w:left="0" w:firstLineChars="200" w:firstLine="420"/>
              <w:jc w:val="center"/>
              <w:rPr>
                <w:szCs w:val="21"/>
              </w:rPr>
            </w:pPr>
            <w:r>
              <w:rPr>
                <w:szCs w:val="21"/>
              </w:rPr>
              <w:t>5</w:t>
            </w:r>
          </w:p>
        </w:tc>
        <w:tc>
          <w:tcPr>
            <w:tcW w:w="2988" w:type="dxa"/>
            <w:vAlign w:val="center"/>
          </w:tcPr>
          <w:p w:rsidR="0001111C" w:rsidRDefault="002B09FC" w:rsidP="00B67E1A">
            <w:pPr>
              <w:adjustRightInd w:val="0"/>
              <w:snapToGrid w:val="0"/>
              <w:ind w:leftChars="0" w:left="0" w:firstLineChars="200" w:firstLine="420"/>
              <w:jc w:val="center"/>
              <w:rPr>
                <w:szCs w:val="21"/>
              </w:rPr>
            </w:pPr>
            <w:r>
              <w:rPr>
                <w:szCs w:val="21"/>
              </w:rPr>
              <w:t>升降机</w:t>
            </w:r>
          </w:p>
        </w:tc>
        <w:tc>
          <w:tcPr>
            <w:tcW w:w="2248" w:type="dxa"/>
            <w:vAlign w:val="center"/>
          </w:tcPr>
          <w:p w:rsidR="0001111C" w:rsidRDefault="002B09FC" w:rsidP="00B67E1A">
            <w:pPr>
              <w:adjustRightInd w:val="0"/>
              <w:snapToGrid w:val="0"/>
              <w:ind w:leftChars="0" w:left="0" w:firstLineChars="200" w:firstLine="420"/>
              <w:jc w:val="center"/>
              <w:rPr>
                <w:szCs w:val="21"/>
              </w:rPr>
            </w:pPr>
            <w:r>
              <w:rPr>
                <w:szCs w:val="21"/>
              </w:rPr>
              <w:t>72</w:t>
            </w:r>
          </w:p>
        </w:tc>
        <w:tc>
          <w:tcPr>
            <w:tcW w:w="2110" w:type="dxa"/>
            <w:vAlign w:val="center"/>
          </w:tcPr>
          <w:p w:rsidR="0001111C" w:rsidRDefault="002B09FC" w:rsidP="00B67E1A">
            <w:pPr>
              <w:adjustRightInd w:val="0"/>
              <w:snapToGrid w:val="0"/>
              <w:ind w:leftChars="0" w:left="0" w:firstLineChars="200" w:firstLine="420"/>
              <w:jc w:val="center"/>
              <w:rPr>
                <w:szCs w:val="21"/>
              </w:rPr>
            </w:pPr>
            <w:r>
              <w:rPr>
                <w:szCs w:val="21"/>
              </w:rPr>
              <w:t>15</w:t>
            </w:r>
          </w:p>
        </w:tc>
      </w:tr>
    </w:tbl>
    <w:p w:rsidR="0001111C" w:rsidRDefault="0001111C" w:rsidP="00B67E1A">
      <w:pPr>
        <w:adjustRightInd w:val="0"/>
        <w:snapToGrid w:val="0"/>
        <w:ind w:leftChars="0" w:left="0" w:firstLineChars="200" w:firstLine="480"/>
        <w:rPr>
          <w:sz w:val="24"/>
        </w:rPr>
      </w:pPr>
    </w:p>
    <w:p w:rsidR="0001111C" w:rsidRDefault="002B09FC" w:rsidP="00B67E1A">
      <w:pPr>
        <w:spacing w:line="360" w:lineRule="auto"/>
        <w:ind w:leftChars="0" w:left="0" w:firstLineChars="200" w:firstLine="480"/>
        <w:rPr>
          <w:sz w:val="24"/>
        </w:rPr>
      </w:pPr>
      <w:r>
        <w:rPr>
          <w:sz w:val="24"/>
        </w:rPr>
        <w:t>主要施工设备噪声随距离衰减情况见表</w:t>
      </w:r>
      <w:r>
        <w:rPr>
          <w:sz w:val="24"/>
        </w:rPr>
        <w:t>5.1.3-2</w:t>
      </w:r>
      <w:r>
        <w:rPr>
          <w:sz w:val="24"/>
        </w:rPr>
        <w:t>。机械噪声在空旷地带的传播距离较远，影响范围可达</w:t>
      </w:r>
      <w:r>
        <w:rPr>
          <w:sz w:val="24"/>
        </w:rPr>
        <w:t>200m</w:t>
      </w:r>
      <w:r>
        <w:rPr>
          <w:sz w:val="24"/>
        </w:rPr>
        <w:t>。在实际施工过程中，往往是多种机械同时工作，各种噪声源辐射的相互叠加，噪声会产生叠加，叠加后的噪声增值约为</w:t>
      </w:r>
      <w:r>
        <w:rPr>
          <w:sz w:val="24"/>
        </w:rPr>
        <w:t>3</w:t>
      </w:r>
      <w:r>
        <w:rPr>
          <w:sz w:val="24"/>
        </w:rPr>
        <w:t>～</w:t>
      </w:r>
      <w:r>
        <w:rPr>
          <w:sz w:val="24"/>
        </w:rPr>
        <w:t>8dB</w:t>
      </w:r>
      <w:r>
        <w:rPr>
          <w:sz w:val="24"/>
        </w:rPr>
        <w:t>。</w:t>
      </w:r>
    </w:p>
    <w:p w:rsidR="0001111C" w:rsidRDefault="002B09FC" w:rsidP="00B67E1A">
      <w:pPr>
        <w:spacing w:line="360" w:lineRule="auto"/>
        <w:ind w:leftChars="0" w:left="0" w:firstLineChars="200" w:firstLine="482"/>
        <w:jc w:val="center"/>
        <w:rPr>
          <w:b/>
          <w:sz w:val="24"/>
        </w:rPr>
      </w:pPr>
      <w:r>
        <w:rPr>
          <w:b/>
          <w:sz w:val="24"/>
        </w:rPr>
        <w:t>表</w:t>
      </w:r>
      <w:r>
        <w:rPr>
          <w:b/>
          <w:sz w:val="24"/>
        </w:rPr>
        <w:t xml:space="preserve">5.1.3-2  </w:t>
      </w:r>
      <w:r>
        <w:rPr>
          <w:b/>
          <w:sz w:val="24"/>
        </w:rPr>
        <w:t>施工机械噪声衰减距离</w:t>
      </w:r>
      <w:r>
        <w:rPr>
          <w:b/>
          <w:sz w:val="24"/>
        </w:rPr>
        <w:t xml:space="preserve">  (m)</w:t>
      </w:r>
    </w:p>
    <w:tbl>
      <w:tblPr>
        <w:tblW w:w="852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51"/>
        <w:gridCol w:w="1737"/>
        <w:gridCol w:w="1412"/>
        <w:gridCol w:w="501"/>
        <w:gridCol w:w="501"/>
        <w:gridCol w:w="501"/>
        <w:gridCol w:w="687"/>
        <w:gridCol w:w="501"/>
        <w:gridCol w:w="625"/>
        <w:gridCol w:w="687"/>
        <w:gridCol w:w="625"/>
      </w:tblGrid>
      <w:tr w:rsidR="0001111C" w:rsidTr="00626CCA">
        <w:trPr>
          <w:trHeight w:val="340"/>
          <w:jc w:val="center"/>
        </w:trPr>
        <w:tc>
          <w:tcPr>
            <w:tcW w:w="751" w:type="dxa"/>
            <w:vAlign w:val="center"/>
          </w:tcPr>
          <w:p w:rsidR="0001111C" w:rsidRDefault="002B09FC" w:rsidP="00B67E1A">
            <w:pPr>
              <w:adjustRightInd w:val="0"/>
              <w:snapToGrid w:val="0"/>
              <w:ind w:leftChars="0" w:left="0"/>
              <w:jc w:val="center"/>
              <w:rPr>
                <w:b/>
                <w:szCs w:val="21"/>
              </w:rPr>
            </w:pPr>
            <w:r>
              <w:rPr>
                <w:b/>
                <w:szCs w:val="21"/>
              </w:rPr>
              <w:t>序号</w:t>
            </w:r>
          </w:p>
        </w:tc>
        <w:tc>
          <w:tcPr>
            <w:tcW w:w="1737" w:type="dxa"/>
            <w:vAlign w:val="center"/>
          </w:tcPr>
          <w:p w:rsidR="0001111C" w:rsidRDefault="002B09FC" w:rsidP="00B67E1A">
            <w:pPr>
              <w:adjustRightInd w:val="0"/>
              <w:snapToGrid w:val="0"/>
              <w:ind w:leftChars="0" w:left="0"/>
              <w:jc w:val="center"/>
              <w:rPr>
                <w:b/>
                <w:szCs w:val="21"/>
              </w:rPr>
            </w:pPr>
            <w:r>
              <w:rPr>
                <w:b/>
                <w:szCs w:val="21"/>
              </w:rPr>
              <w:t>施工机械</w:t>
            </w:r>
          </w:p>
        </w:tc>
        <w:tc>
          <w:tcPr>
            <w:tcW w:w="1412" w:type="dxa"/>
            <w:vAlign w:val="center"/>
          </w:tcPr>
          <w:p w:rsidR="0001111C" w:rsidRDefault="002B09FC" w:rsidP="00B67E1A">
            <w:pPr>
              <w:adjustRightInd w:val="0"/>
              <w:snapToGrid w:val="0"/>
              <w:ind w:leftChars="0" w:left="0"/>
              <w:jc w:val="center"/>
              <w:rPr>
                <w:b/>
                <w:szCs w:val="21"/>
              </w:rPr>
            </w:pPr>
            <w:r>
              <w:rPr>
                <w:b/>
                <w:szCs w:val="21"/>
              </w:rPr>
              <w:t>噪声强度</w:t>
            </w:r>
          </w:p>
        </w:tc>
        <w:tc>
          <w:tcPr>
            <w:tcW w:w="501" w:type="dxa"/>
            <w:vAlign w:val="center"/>
          </w:tcPr>
          <w:p w:rsidR="0001111C" w:rsidRDefault="002B09FC" w:rsidP="00B67E1A">
            <w:pPr>
              <w:adjustRightInd w:val="0"/>
              <w:snapToGrid w:val="0"/>
              <w:ind w:leftChars="0" w:left="0"/>
              <w:jc w:val="center"/>
              <w:rPr>
                <w:b/>
                <w:szCs w:val="21"/>
              </w:rPr>
            </w:pPr>
            <w:r>
              <w:rPr>
                <w:b/>
                <w:szCs w:val="21"/>
              </w:rPr>
              <w:t>5</w:t>
            </w:r>
          </w:p>
        </w:tc>
        <w:tc>
          <w:tcPr>
            <w:tcW w:w="501" w:type="dxa"/>
            <w:vAlign w:val="center"/>
          </w:tcPr>
          <w:p w:rsidR="0001111C" w:rsidRDefault="002B09FC" w:rsidP="00B67E1A">
            <w:pPr>
              <w:adjustRightInd w:val="0"/>
              <w:snapToGrid w:val="0"/>
              <w:ind w:leftChars="0" w:left="0"/>
              <w:jc w:val="center"/>
              <w:rPr>
                <w:b/>
                <w:szCs w:val="21"/>
              </w:rPr>
            </w:pPr>
            <w:r>
              <w:rPr>
                <w:b/>
                <w:szCs w:val="21"/>
              </w:rPr>
              <w:t>10</w:t>
            </w:r>
          </w:p>
        </w:tc>
        <w:tc>
          <w:tcPr>
            <w:tcW w:w="501" w:type="dxa"/>
            <w:vAlign w:val="center"/>
          </w:tcPr>
          <w:p w:rsidR="0001111C" w:rsidRDefault="002B09FC" w:rsidP="00B67E1A">
            <w:pPr>
              <w:adjustRightInd w:val="0"/>
              <w:snapToGrid w:val="0"/>
              <w:ind w:leftChars="0" w:left="0"/>
              <w:jc w:val="center"/>
              <w:rPr>
                <w:b/>
                <w:szCs w:val="21"/>
              </w:rPr>
            </w:pPr>
            <w:r>
              <w:rPr>
                <w:b/>
                <w:szCs w:val="21"/>
              </w:rPr>
              <w:t>20</w:t>
            </w:r>
          </w:p>
        </w:tc>
        <w:tc>
          <w:tcPr>
            <w:tcW w:w="687" w:type="dxa"/>
            <w:vAlign w:val="center"/>
          </w:tcPr>
          <w:p w:rsidR="0001111C" w:rsidRDefault="002B09FC" w:rsidP="00B67E1A">
            <w:pPr>
              <w:adjustRightInd w:val="0"/>
              <w:snapToGrid w:val="0"/>
              <w:ind w:leftChars="0" w:left="0"/>
              <w:jc w:val="center"/>
              <w:rPr>
                <w:b/>
                <w:szCs w:val="21"/>
              </w:rPr>
            </w:pPr>
            <w:r>
              <w:rPr>
                <w:b/>
                <w:szCs w:val="21"/>
              </w:rPr>
              <w:t>30</w:t>
            </w:r>
          </w:p>
        </w:tc>
        <w:tc>
          <w:tcPr>
            <w:tcW w:w="501" w:type="dxa"/>
            <w:vAlign w:val="center"/>
          </w:tcPr>
          <w:p w:rsidR="0001111C" w:rsidRDefault="002B09FC" w:rsidP="00B67E1A">
            <w:pPr>
              <w:adjustRightInd w:val="0"/>
              <w:snapToGrid w:val="0"/>
              <w:ind w:leftChars="0" w:left="0"/>
              <w:jc w:val="center"/>
              <w:rPr>
                <w:b/>
                <w:szCs w:val="21"/>
              </w:rPr>
            </w:pPr>
            <w:r>
              <w:rPr>
                <w:b/>
                <w:szCs w:val="21"/>
              </w:rPr>
              <w:t>50</w:t>
            </w:r>
          </w:p>
        </w:tc>
        <w:tc>
          <w:tcPr>
            <w:tcW w:w="625" w:type="dxa"/>
            <w:vAlign w:val="center"/>
          </w:tcPr>
          <w:p w:rsidR="0001111C" w:rsidRDefault="002B09FC" w:rsidP="00B67E1A">
            <w:pPr>
              <w:adjustRightInd w:val="0"/>
              <w:snapToGrid w:val="0"/>
              <w:ind w:leftChars="0" w:left="0"/>
              <w:jc w:val="center"/>
              <w:rPr>
                <w:b/>
                <w:szCs w:val="21"/>
              </w:rPr>
            </w:pPr>
            <w:r>
              <w:rPr>
                <w:b/>
                <w:szCs w:val="21"/>
              </w:rPr>
              <w:t>100</w:t>
            </w:r>
          </w:p>
        </w:tc>
        <w:tc>
          <w:tcPr>
            <w:tcW w:w="687" w:type="dxa"/>
            <w:vAlign w:val="center"/>
          </w:tcPr>
          <w:p w:rsidR="0001111C" w:rsidRDefault="002B09FC" w:rsidP="00B67E1A">
            <w:pPr>
              <w:adjustRightInd w:val="0"/>
              <w:snapToGrid w:val="0"/>
              <w:ind w:leftChars="0" w:left="0"/>
              <w:jc w:val="center"/>
              <w:rPr>
                <w:b/>
                <w:szCs w:val="21"/>
              </w:rPr>
            </w:pPr>
            <w:r>
              <w:rPr>
                <w:b/>
                <w:szCs w:val="21"/>
              </w:rPr>
              <w:t>150</w:t>
            </w:r>
          </w:p>
        </w:tc>
        <w:tc>
          <w:tcPr>
            <w:tcW w:w="625" w:type="dxa"/>
            <w:vAlign w:val="center"/>
          </w:tcPr>
          <w:p w:rsidR="0001111C" w:rsidRDefault="002B09FC" w:rsidP="00B67E1A">
            <w:pPr>
              <w:adjustRightInd w:val="0"/>
              <w:snapToGrid w:val="0"/>
              <w:ind w:leftChars="0" w:left="0"/>
              <w:jc w:val="center"/>
              <w:rPr>
                <w:b/>
                <w:szCs w:val="21"/>
              </w:rPr>
            </w:pPr>
            <w:r>
              <w:rPr>
                <w:b/>
                <w:szCs w:val="21"/>
              </w:rPr>
              <w:t>200</w:t>
            </w:r>
          </w:p>
        </w:tc>
      </w:tr>
      <w:tr w:rsidR="0001111C" w:rsidTr="00626CCA">
        <w:trPr>
          <w:trHeight w:val="340"/>
          <w:jc w:val="center"/>
        </w:trPr>
        <w:tc>
          <w:tcPr>
            <w:tcW w:w="751" w:type="dxa"/>
            <w:vAlign w:val="center"/>
          </w:tcPr>
          <w:p w:rsidR="0001111C" w:rsidRDefault="002B09FC" w:rsidP="00B67E1A">
            <w:pPr>
              <w:adjustRightInd w:val="0"/>
              <w:snapToGrid w:val="0"/>
              <w:ind w:leftChars="0" w:left="0"/>
              <w:jc w:val="center"/>
              <w:rPr>
                <w:szCs w:val="21"/>
              </w:rPr>
            </w:pPr>
            <w:r>
              <w:rPr>
                <w:szCs w:val="21"/>
              </w:rPr>
              <w:t>1</w:t>
            </w:r>
          </w:p>
        </w:tc>
        <w:tc>
          <w:tcPr>
            <w:tcW w:w="1737" w:type="dxa"/>
            <w:vAlign w:val="center"/>
          </w:tcPr>
          <w:p w:rsidR="0001111C" w:rsidRDefault="002B09FC" w:rsidP="00B67E1A">
            <w:pPr>
              <w:adjustRightInd w:val="0"/>
              <w:snapToGrid w:val="0"/>
              <w:ind w:leftChars="0" w:left="0"/>
              <w:jc w:val="center"/>
              <w:textAlignment w:val="baseline"/>
              <w:rPr>
                <w:szCs w:val="21"/>
              </w:rPr>
            </w:pPr>
            <w:r>
              <w:rPr>
                <w:szCs w:val="21"/>
              </w:rPr>
              <w:t>挖掘机</w:t>
            </w:r>
          </w:p>
        </w:tc>
        <w:tc>
          <w:tcPr>
            <w:tcW w:w="1412" w:type="dxa"/>
            <w:vAlign w:val="center"/>
          </w:tcPr>
          <w:p w:rsidR="0001111C" w:rsidRDefault="002B09FC" w:rsidP="00B67E1A">
            <w:pPr>
              <w:adjustRightInd w:val="0"/>
              <w:snapToGrid w:val="0"/>
              <w:ind w:leftChars="0" w:left="0"/>
              <w:jc w:val="center"/>
              <w:rPr>
                <w:szCs w:val="21"/>
              </w:rPr>
            </w:pPr>
            <w:r>
              <w:rPr>
                <w:szCs w:val="21"/>
              </w:rPr>
              <w:t>80dB(A</w:t>
            </w:r>
            <w:r>
              <w:rPr>
                <w:szCs w:val="21"/>
              </w:rPr>
              <w:t>）</w:t>
            </w:r>
          </w:p>
        </w:tc>
        <w:tc>
          <w:tcPr>
            <w:tcW w:w="501" w:type="dxa"/>
            <w:vAlign w:val="center"/>
          </w:tcPr>
          <w:p w:rsidR="0001111C" w:rsidRDefault="002B09FC" w:rsidP="00B67E1A">
            <w:pPr>
              <w:adjustRightInd w:val="0"/>
              <w:snapToGrid w:val="0"/>
              <w:ind w:leftChars="0" w:left="0"/>
              <w:jc w:val="center"/>
              <w:rPr>
                <w:szCs w:val="21"/>
              </w:rPr>
            </w:pPr>
            <w:r>
              <w:rPr>
                <w:szCs w:val="21"/>
              </w:rPr>
              <w:t>66</w:t>
            </w:r>
          </w:p>
        </w:tc>
        <w:tc>
          <w:tcPr>
            <w:tcW w:w="501" w:type="dxa"/>
            <w:vAlign w:val="center"/>
          </w:tcPr>
          <w:p w:rsidR="0001111C" w:rsidRDefault="002B09FC" w:rsidP="00B67E1A">
            <w:pPr>
              <w:adjustRightInd w:val="0"/>
              <w:snapToGrid w:val="0"/>
              <w:ind w:leftChars="0" w:left="0"/>
              <w:jc w:val="center"/>
              <w:rPr>
                <w:szCs w:val="21"/>
              </w:rPr>
            </w:pPr>
            <w:r>
              <w:rPr>
                <w:szCs w:val="21"/>
              </w:rPr>
              <w:t>60</w:t>
            </w:r>
          </w:p>
        </w:tc>
        <w:tc>
          <w:tcPr>
            <w:tcW w:w="501" w:type="dxa"/>
            <w:vAlign w:val="center"/>
          </w:tcPr>
          <w:p w:rsidR="0001111C" w:rsidRDefault="002B09FC" w:rsidP="00B67E1A">
            <w:pPr>
              <w:adjustRightInd w:val="0"/>
              <w:snapToGrid w:val="0"/>
              <w:ind w:leftChars="0" w:left="0"/>
              <w:jc w:val="center"/>
              <w:textAlignment w:val="baseline"/>
              <w:rPr>
                <w:szCs w:val="21"/>
              </w:rPr>
            </w:pPr>
            <w:r>
              <w:rPr>
                <w:szCs w:val="21"/>
              </w:rPr>
              <w:t>54</w:t>
            </w:r>
          </w:p>
        </w:tc>
        <w:tc>
          <w:tcPr>
            <w:tcW w:w="687" w:type="dxa"/>
            <w:vAlign w:val="center"/>
          </w:tcPr>
          <w:p w:rsidR="0001111C" w:rsidRDefault="002B09FC" w:rsidP="00B67E1A">
            <w:pPr>
              <w:adjustRightInd w:val="0"/>
              <w:snapToGrid w:val="0"/>
              <w:ind w:leftChars="0" w:left="0"/>
              <w:jc w:val="center"/>
              <w:rPr>
                <w:szCs w:val="21"/>
              </w:rPr>
            </w:pPr>
            <w:r>
              <w:rPr>
                <w:szCs w:val="21"/>
              </w:rPr>
              <w:t>50.5</w:t>
            </w:r>
          </w:p>
        </w:tc>
        <w:tc>
          <w:tcPr>
            <w:tcW w:w="501" w:type="dxa"/>
            <w:vAlign w:val="center"/>
          </w:tcPr>
          <w:p w:rsidR="0001111C" w:rsidRDefault="002B09FC" w:rsidP="00B67E1A">
            <w:pPr>
              <w:adjustRightInd w:val="0"/>
              <w:snapToGrid w:val="0"/>
              <w:ind w:leftChars="0" w:left="0"/>
              <w:jc w:val="center"/>
              <w:rPr>
                <w:szCs w:val="21"/>
              </w:rPr>
            </w:pPr>
            <w:r>
              <w:rPr>
                <w:szCs w:val="21"/>
              </w:rPr>
              <w:t>46</w:t>
            </w:r>
          </w:p>
        </w:tc>
        <w:tc>
          <w:tcPr>
            <w:tcW w:w="625" w:type="dxa"/>
            <w:vAlign w:val="center"/>
          </w:tcPr>
          <w:p w:rsidR="0001111C" w:rsidRDefault="002B09FC" w:rsidP="00B67E1A">
            <w:pPr>
              <w:adjustRightInd w:val="0"/>
              <w:snapToGrid w:val="0"/>
              <w:ind w:leftChars="0" w:left="0"/>
              <w:jc w:val="center"/>
              <w:rPr>
                <w:szCs w:val="21"/>
              </w:rPr>
            </w:pPr>
            <w:r>
              <w:rPr>
                <w:szCs w:val="21"/>
              </w:rPr>
              <w:t>40</w:t>
            </w:r>
          </w:p>
        </w:tc>
        <w:tc>
          <w:tcPr>
            <w:tcW w:w="687" w:type="dxa"/>
            <w:vAlign w:val="center"/>
          </w:tcPr>
          <w:p w:rsidR="0001111C" w:rsidRDefault="002B09FC" w:rsidP="00B67E1A">
            <w:pPr>
              <w:adjustRightInd w:val="0"/>
              <w:snapToGrid w:val="0"/>
              <w:ind w:leftChars="0" w:left="0"/>
              <w:jc w:val="center"/>
              <w:rPr>
                <w:szCs w:val="21"/>
              </w:rPr>
            </w:pPr>
            <w:r>
              <w:rPr>
                <w:szCs w:val="21"/>
              </w:rPr>
              <w:t>36.5</w:t>
            </w:r>
          </w:p>
        </w:tc>
        <w:tc>
          <w:tcPr>
            <w:tcW w:w="625" w:type="dxa"/>
            <w:vAlign w:val="center"/>
          </w:tcPr>
          <w:p w:rsidR="0001111C" w:rsidRDefault="002B09FC" w:rsidP="00B67E1A">
            <w:pPr>
              <w:adjustRightInd w:val="0"/>
              <w:snapToGrid w:val="0"/>
              <w:ind w:leftChars="0" w:left="0"/>
              <w:jc w:val="center"/>
              <w:rPr>
                <w:szCs w:val="21"/>
              </w:rPr>
            </w:pPr>
            <w:r>
              <w:rPr>
                <w:szCs w:val="21"/>
              </w:rPr>
              <w:t>34</w:t>
            </w:r>
          </w:p>
        </w:tc>
      </w:tr>
      <w:tr w:rsidR="0001111C" w:rsidTr="00626CCA">
        <w:trPr>
          <w:trHeight w:val="340"/>
          <w:jc w:val="center"/>
        </w:trPr>
        <w:tc>
          <w:tcPr>
            <w:tcW w:w="751" w:type="dxa"/>
            <w:vAlign w:val="center"/>
          </w:tcPr>
          <w:p w:rsidR="0001111C" w:rsidRDefault="002B09FC" w:rsidP="00B67E1A">
            <w:pPr>
              <w:adjustRightInd w:val="0"/>
              <w:snapToGrid w:val="0"/>
              <w:ind w:leftChars="0" w:left="0"/>
              <w:jc w:val="center"/>
              <w:rPr>
                <w:szCs w:val="21"/>
              </w:rPr>
            </w:pPr>
            <w:r>
              <w:rPr>
                <w:szCs w:val="21"/>
              </w:rPr>
              <w:t>2</w:t>
            </w:r>
          </w:p>
        </w:tc>
        <w:tc>
          <w:tcPr>
            <w:tcW w:w="1737" w:type="dxa"/>
            <w:vAlign w:val="center"/>
          </w:tcPr>
          <w:p w:rsidR="0001111C" w:rsidRDefault="002B09FC" w:rsidP="00B67E1A">
            <w:pPr>
              <w:adjustRightInd w:val="0"/>
              <w:snapToGrid w:val="0"/>
              <w:ind w:leftChars="0" w:left="0"/>
              <w:jc w:val="center"/>
              <w:rPr>
                <w:szCs w:val="21"/>
              </w:rPr>
            </w:pPr>
            <w:r>
              <w:rPr>
                <w:szCs w:val="21"/>
              </w:rPr>
              <w:t>打桩机</w:t>
            </w:r>
          </w:p>
        </w:tc>
        <w:tc>
          <w:tcPr>
            <w:tcW w:w="1412" w:type="dxa"/>
            <w:vAlign w:val="center"/>
          </w:tcPr>
          <w:p w:rsidR="0001111C" w:rsidRDefault="002B09FC" w:rsidP="00B67E1A">
            <w:pPr>
              <w:adjustRightInd w:val="0"/>
              <w:snapToGrid w:val="0"/>
              <w:ind w:leftChars="0" w:left="0"/>
              <w:jc w:val="center"/>
              <w:rPr>
                <w:szCs w:val="21"/>
              </w:rPr>
            </w:pPr>
            <w:r>
              <w:rPr>
                <w:szCs w:val="21"/>
              </w:rPr>
              <w:t>110dB(A</w:t>
            </w:r>
            <w:r>
              <w:rPr>
                <w:szCs w:val="21"/>
              </w:rPr>
              <w:t>）</w:t>
            </w:r>
          </w:p>
        </w:tc>
        <w:tc>
          <w:tcPr>
            <w:tcW w:w="501" w:type="dxa"/>
            <w:vAlign w:val="center"/>
          </w:tcPr>
          <w:p w:rsidR="0001111C" w:rsidRDefault="002B09FC" w:rsidP="00B67E1A">
            <w:pPr>
              <w:adjustRightInd w:val="0"/>
              <w:snapToGrid w:val="0"/>
              <w:ind w:leftChars="0" w:left="0"/>
              <w:jc w:val="center"/>
              <w:textAlignment w:val="baseline"/>
              <w:rPr>
                <w:szCs w:val="21"/>
              </w:rPr>
            </w:pPr>
            <w:r>
              <w:rPr>
                <w:szCs w:val="21"/>
              </w:rPr>
              <w:t>96</w:t>
            </w:r>
          </w:p>
        </w:tc>
        <w:tc>
          <w:tcPr>
            <w:tcW w:w="501" w:type="dxa"/>
            <w:vAlign w:val="center"/>
          </w:tcPr>
          <w:p w:rsidR="0001111C" w:rsidRDefault="002B09FC" w:rsidP="00B67E1A">
            <w:pPr>
              <w:adjustRightInd w:val="0"/>
              <w:snapToGrid w:val="0"/>
              <w:ind w:leftChars="0" w:left="0"/>
              <w:jc w:val="center"/>
              <w:textAlignment w:val="baseline"/>
              <w:rPr>
                <w:szCs w:val="21"/>
              </w:rPr>
            </w:pPr>
            <w:r>
              <w:rPr>
                <w:szCs w:val="21"/>
              </w:rPr>
              <w:t>90</w:t>
            </w:r>
          </w:p>
        </w:tc>
        <w:tc>
          <w:tcPr>
            <w:tcW w:w="501" w:type="dxa"/>
            <w:vAlign w:val="center"/>
          </w:tcPr>
          <w:p w:rsidR="0001111C" w:rsidRDefault="002B09FC" w:rsidP="00B67E1A">
            <w:pPr>
              <w:adjustRightInd w:val="0"/>
              <w:snapToGrid w:val="0"/>
              <w:ind w:leftChars="0" w:left="0"/>
              <w:jc w:val="center"/>
              <w:textAlignment w:val="baseline"/>
              <w:rPr>
                <w:szCs w:val="21"/>
              </w:rPr>
            </w:pPr>
            <w:r>
              <w:rPr>
                <w:szCs w:val="21"/>
              </w:rPr>
              <w:t>84</w:t>
            </w:r>
          </w:p>
        </w:tc>
        <w:tc>
          <w:tcPr>
            <w:tcW w:w="687" w:type="dxa"/>
            <w:vAlign w:val="center"/>
          </w:tcPr>
          <w:p w:rsidR="0001111C" w:rsidRDefault="002B09FC" w:rsidP="00B67E1A">
            <w:pPr>
              <w:adjustRightInd w:val="0"/>
              <w:snapToGrid w:val="0"/>
              <w:ind w:leftChars="0" w:left="0"/>
              <w:jc w:val="center"/>
              <w:textAlignment w:val="baseline"/>
              <w:rPr>
                <w:szCs w:val="21"/>
              </w:rPr>
            </w:pPr>
            <w:r>
              <w:rPr>
                <w:szCs w:val="21"/>
              </w:rPr>
              <w:t>80.5</w:t>
            </w:r>
          </w:p>
        </w:tc>
        <w:tc>
          <w:tcPr>
            <w:tcW w:w="501" w:type="dxa"/>
            <w:vAlign w:val="center"/>
          </w:tcPr>
          <w:p w:rsidR="0001111C" w:rsidRDefault="002B09FC" w:rsidP="00B67E1A">
            <w:pPr>
              <w:adjustRightInd w:val="0"/>
              <w:snapToGrid w:val="0"/>
              <w:ind w:leftChars="0" w:left="0"/>
              <w:jc w:val="center"/>
              <w:textAlignment w:val="baseline"/>
              <w:rPr>
                <w:szCs w:val="21"/>
              </w:rPr>
            </w:pPr>
            <w:r>
              <w:rPr>
                <w:szCs w:val="21"/>
              </w:rPr>
              <w:t>76</w:t>
            </w:r>
          </w:p>
        </w:tc>
        <w:tc>
          <w:tcPr>
            <w:tcW w:w="625" w:type="dxa"/>
            <w:vAlign w:val="center"/>
          </w:tcPr>
          <w:p w:rsidR="0001111C" w:rsidRDefault="002B09FC" w:rsidP="00B67E1A">
            <w:pPr>
              <w:adjustRightInd w:val="0"/>
              <w:snapToGrid w:val="0"/>
              <w:ind w:leftChars="0" w:left="0"/>
              <w:jc w:val="center"/>
              <w:textAlignment w:val="baseline"/>
              <w:rPr>
                <w:szCs w:val="21"/>
              </w:rPr>
            </w:pPr>
            <w:r>
              <w:rPr>
                <w:szCs w:val="21"/>
              </w:rPr>
              <w:t>70</w:t>
            </w:r>
          </w:p>
        </w:tc>
        <w:tc>
          <w:tcPr>
            <w:tcW w:w="687" w:type="dxa"/>
            <w:vAlign w:val="center"/>
          </w:tcPr>
          <w:p w:rsidR="0001111C" w:rsidRDefault="002B09FC" w:rsidP="00B67E1A">
            <w:pPr>
              <w:adjustRightInd w:val="0"/>
              <w:snapToGrid w:val="0"/>
              <w:ind w:leftChars="0" w:left="0"/>
              <w:jc w:val="center"/>
              <w:rPr>
                <w:szCs w:val="21"/>
              </w:rPr>
            </w:pPr>
            <w:r>
              <w:rPr>
                <w:szCs w:val="21"/>
              </w:rPr>
              <w:t>66.5</w:t>
            </w:r>
          </w:p>
        </w:tc>
        <w:tc>
          <w:tcPr>
            <w:tcW w:w="625" w:type="dxa"/>
            <w:vAlign w:val="center"/>
          </w:tcPr>
          <w:p w:rsidR="0001111C" w:rsidRDefault="002B09FC" w:rsidP="00B67E1A">
            <w:pPr>
              <w:adjustRightInd w:val="0"/>
              <w:snapToGrid w:val="0"/>
              <w:ind w:leftChars="0" w:left="0"/>
              <w:jc w:val="center"/>
              <w:textAlignment w:val="baseline"/>
              <w:rPr>
                <w:szCs w:val="21"/>
              </w:rPr>
            </w:pPr>
            <w:r>
              <w:rPr>
                <w:szCs w:val="21"/>
              </w:rPr>
              <w:t>64</w:t>
            </w:r>
          </w:p>
        </w:tc>
      </w:tr>
      <w:tr w:rsidR="0001111C" w:rsidTr="00626CCA">
        <w:trPr>
          <w:trHeight w:val="340"/>
          <w:jc w:val="center"/>
        </w:trPr>
        <w:tc>
          <w:tcPr>
            <w:tcW w:w="751" w:type="dxa"/>
            <w:vAlign w:val="center"/>
          </w:tcPr>
          <w:p w:rsidR="0001111C" w:rsidRDefault="002B09FC" w:rsidP="00B67E1A">
            <w:pPr>
              <w:adjustRightInd w:val="0"/>
              <w:snapToGrid w:val="0"/>
              <w:ind w:leftChars="0" w:left="0"/>
              <w:jc w:val="center"/>
              <w:rPr>
                <w:szCs w:val="21"/>
              </w:rPr>
            </w:pPr>
            <w:r>
              <w:rPr>
                <w:szCs w:val="21"/>
              </w:rPr>
              <w:t>3</w:t>
            </w:r>
          </w:p>
        </w:tc>
        <w:tc>
          <w:tcPr>
            <w:tcW w:w="1737" w:type="dxa"/>
            <w:vAlign w:val="center"/>
          </w:tcPr>
          <w:p w:rsidR="0001111C" w:rsidRDefault="002B09FC" w:rsidP="00B67E1A">
            <w:pPr>
              <w:adjustRightInd w:val="0"/>
              <w:snapToGrid w:val="0"/>
              <w:ind w:leftChars="0" w:left="0"/>
              <w:jc w:val="center"/>
              <w:textAlignment w:val="baseline"/>
              <w:rPr>
                <w:szCs w:val="21"/>
              </w:rPr>
            </w:pPr>
            <w:r>
              <w:rPr>
                <w:szCs w:val="21"/>
              </w:rPr>
              <w:t>搅拌机</w:t>
            </w:r>
          </w:p>
        </w:tc>
        <w:tc>
          <w:tcPr>
            <w:tcW w:w="1412" w:type="dxa"/>
            <w:vAlign w:val="center"/>
          </w:tcPr>
          <w:p w:rsidR="0001111C" w:rsidRDefault="002B09FC" w:rsidP="00B67E1A">
            <w:pPr>
              <w:adjustRightInd w:val="0"/>
              <w:snapToGrid w:val="0"/>
              <w:ind w:leftChars="0" w:left="0"/>
              <w:jc w:val="center"/>
              <w:rPr>
                <w:szCs w:val="21"/>
              </w:rPr>
            </w:pPr>
            <w:r>
              <w:rPr>
                <w:szCs w:val="21"/>
              </w:rPr>
              <w:t>80dB(A</w:t>
            </w:r>
            <w:r>
              <w:rPr>
                <w:szCs w:val="21"/>
              </w:rPr>
              <w:t>）</w:t>
            </w:r>
          </w:p>
        </w:tc>
        <w:tc>
          <w:tcPr>
            <w:tcW w:w="501" w:type="dxa"/>
            <w:vAlign w:val="center"/>
          </w:tcPr>
          <w:p w:rsidR="0001111C" w:rsidRDefault="002B09FC" w:rsidP="00B67E1A">
            <w:pPr>
              <w:adjustRightInd w:val="0"/>
              <w:snapToGrid w:val="0"/>
              <w:ind w:leftChars="0" w:left="0"/>
              <w:jc w:val="center"/>
              <w:textAlignment w:val="baseline"/>
              <w:rPr>
                <w:szCs w:val="21"/>
              </w:rPr>
            </w:pPr>
            <w:r>
              <w:rPr>
                <w:szCs w:val="21"/>
              </w:rPr>
              <w:t>66</w:t>
            </w:r>
          </w:p>
        </w:tc>
        <w:tc>
          <w:tcPr>
            <w:tcW w:w="501" w:type="dxa"/>
            <w:vAlign w:val="center"/>
          </w:tcPr>
          <w:p w:rsidR="0001111C" w:rsidRDefault="002B09FC" w:rsidP="00B67E1A">
            <w:pPr>
              <w:adjustRightInd w:val="0"/>
              <w:snapToGrid w:val="0"/>
              <w:ind w:leftChars="0" w:left="0"/>
              <w:jc w:val="center"/>
              <w:rPr>
                <w:szCs w:val="21"/>
              </w:rPr>
            </w:pPr>
            <w:r>
              <w:rPr>
                <w:szCs w:val="21"/>
              </w:rPr>
              <w:t>60</w:t>
            </w:r>
          </w:p>
        </w:tc>
        <w:tc>
          <w:tcPr>
            <w:tcW w:w="501" w:type="dxa"/>
            <w:vAlign w:val="center"/>
          </w:tcPr>
          <w:p w:rsidR="0001111C" w:rsidRDefault="002B09FC" w:rsidP="00B67E1A">
            <w:pPr>
              <w:adjustRightInd w:val="0"/>
              <w:snapToGrid w:val="0"/>
              <w:ind w:leftChars="0" w:left="0"/>
              <w:jc w:val="center"/>
              <w:textAlignment w:val="baseline"/>
              <w:rPr>
                <w:szCs w:val="21"/>
              </w:rPr>
            </w:pPr>
            <w:r>
              <w:rPr>
                <w:szCs w:val="21"/>
              </w:rPr>
              <w:t>54</w:t>
            </w:r>
          </w:p>
        </w:tc>
        <w:tc>
          <w:tcPr>
            <w:tcW w:w="687" w:type="dxa"/>
            <w:vAlign w:val="center"/>
          </w:tcPr>
          <w:p w:rsidR="0001111C" w:rsidRDefault="002B09FC" w:rsidP="00B67E1A">
            <w:pPr>
              <w:adjustRightInd w:val="0"/>
              <w:snapToGrid w:val="0"/>
              <w:ind w:leftChars="0" w:left="0"/>
              <w:jc w:val="center"/>
              <w:textAlignment w:val="baseline"/>
              <w:rPr>
                <w:szCs w:val="21"/>
              </w:rPr>
            </w:pPr>
            <w:r>
              <w:rPr>
                <w:szCs w:val="21"/>
              </w:rPr>
              <w:t>50.5</w:t>
            </w:r>
          </w:p>
        </w:tc>
        <w:tc>
          <w:tcPr>
            <w:tcW w:w="501" w:type="dxa"/>
            <w:vAlign w:val="center"/>
          </w:tcPr>
          <w:p w:rsidR="0001111C" w:rsidRDefault="002B09FC" w:rsidP="00B67E1A">
            <w:pPr>
              <w:adjustRightInd w:val="0"/>
              <w:snapToGrid w:val="0"/>
              <w:ind w:leftChars="0" w:left="0"/>
              <w:jc w:val="center"/>
              <w:textAlignment w:val="baseline"/>
              <w:rPr>
                <w:szCs w:val="21"/>
              </w:rPr>
            </w:pPr>
            <w:r>
              <w:rPr>
                <w:szCs w:val="21"/>
              </w:rPr>
              <w:t>46</w:t>
            </w:r>
          </w:p>
        </w:tc>
        <w:tc>
          <w:tcPr>
            <w:tcW w:w="625" w:type="dxa"/>
            <w:vAlign w:val="center"/>
          </w:tcPr>
          <w:p w:rsidR="0001111C" w:rsidRDefault="002B09FC" w:rsidP="00B67E1A">
            <w:pPr>
              <w:adjustRightInd w:val="0"/>
              <w:snapToGrid w:val="0"/>
              <w:ind w:leftChars="0" w:left="0"/>
              <w:jc w:val="center"/>
              <w:textAlignment w:val="baseline"/>
              <w:rPr>
                <w:szCs w:val="21"/>
              </w:rPr>
            </w:pPr>
            <w:r>
              <w:rPr>
                <w:szCs w:val="21"/>
              </w:rPr>
              <w:t>40</w:t>
            </w:r>
          </w:p>
        </w:tc>
        <w:tc>
          <w:tcPr>
            <w:tcW w:w="687" w:type="dxa"/>
            <w:vAlign w:val="center"/>
          </w:tcPr>
          <w:p w:rsidR="0001111C" w:rsidRDefault="002B09FC" w:rsidP="00B67E1A">
            <w:pPr>
              <w:adjustRightInd w:val="0"/>
              <w:snapToGrid w:val="0"/>
              <w:ind w:leftChars="0" w:left="0"/>
              <w:jc w:val="center"/>
              <w:rPr>
                <w:szCs w:val="21"/>
              </w:rPr>
            </w:pPr>
            <w:r>
              <w:rPr>
                <w:szCs w:val="21"/>
              </w:rPr>
              <w:t>36.5</w:t>
            </w:r>
          </w:p>
        </w:tc>
        <w:tc>
          <w:tcPr>
            <w:tcW w:w="625" w:type="dxa"/>
            <w:vAlign w:val="center"/>
          </w:tcPr>
          <w:p w:rsidR="0001111C" w:rsidRDefault="002B09FC" w:rsidP="00B67E1A">
            <w:pPr>
              <w:adjustRightInd w:val="0"/>
              <w:snapToGrid w:val="0"/>
              <w:ind w:leftChars="0" w:left="0"/>
              <w:jc w:val="center"/>
              <w:textAlignment w:val="baseline"/>
              <w:rPr>
                <w:szCs w:val="21"/>
              </w:rPr>
            </w:pPr>
            <w:r>
              <w:rPr>
                <w:szCs w:val="21"/>
              </w:rPr>
              <w:t>34</w:t>
            </w:r>
          </w:p>
        </w:tc>
      </w:tr>
      <w:tr w:rsidR="0001111C" w:rsidTr="00626CCA">
        <w:trPr>
          <w:trHeight w:val="340"/>
          <w:jc w:val="center"/>
        </w:trPr>
        <w:tc>
          <w:tcPr>
            <w:tcW w:w="751" w:type="dxa"/>
            <w:vAlign w:val="center"/>
          </w:tcPr>
          <w:p w:rsidR="0001111C" w:rsidRDefault="002B09FC" w:rsidP="00B67E1A">
            <w:pPr>
              <w:adjustRightInd w:val="0"/>
              <w:snapToGrid w:val="0"/>
              <w:ind w:leftChars="0" w:left="0"/>
              <w:jc w:val="center"/>
              <w:rPr>
                <w:szCs w:val="21"/>
              </w:rPr>
            </w:pPr>
            <w:r>
              <w:rPr>
                <w:szCs w:val="21"/>
              </w:rPr>
              <w:t>4</w:t>
            </w:r>
          </w:p>
        </w:tc>
        <w:tc>
          <w:tcPr>
            <w:tcW w:w="1737" w:type="dxa"/>
            <w:vAlign w:val="center"/>
          </w:tcPr>
          <w:p w:rsidR="0001111C" w:rsidRDefault="002B09FC" w:rsidP="00B67E1A">
            <w:pPr>
              <w:adjustRightInd w:val="0"/>
              <w:snapToGrid w:val="0"/>
              <w:ind w:leftChars="0" w:left="0"/>
              <w:jc w:val="center"/>
              <w:rPr>
                <w:szCs w:val="21"/>
              </w:rPr>
            </w:pPr>
            <w:r>
              <w:rPr>
                <w:szCs w:val="21"/>
              </w:rPr>
              <w:t>混凝土振捣器</w:t>
            </w:r>
          </w:p>
        </w:tc>
        <w:tc>
          <w:tcPr>
            <w:tcW w:w="1412" w:type="dxa"/>
            <w:vAlign w:val="center"/>
          </w:tcPr>
          <w:p w:rsidR="0001111C" w:rsidRDefault="002B09FC" w:rsidP="00B67E1A">
            <w:pPr>
              <w:adjustRightInd w:val="0"/>
              <w:snapToGrid w:val="0"/>
              <w:ind w:leftChars="0" w:left="0"/>
              <w:jc w:val="center"/>
              <w:rPr>
                <w:szCs w:val="21"/>
              </w:rPr>
            </w:pPr>
            <w:r>
              <w:rPr>
                <w:szCs w:val="21"/>
              </w:rPr>
              <w:t>80dB(A</w:t>
            </w:r>
            <w:r>
              <w:rPr>
                <w:szCs w:val="21"/>
              </w:rPr>
              <w:t>）</w:t>
            </w:r>
          </w:p>
        </w:tc>
        <w:tc>
          <w:tcPr>
            <w:tcW w:w="501" w:type="dxa"/>
            <w:vAlign w:val="center"/>
          </w:tcPr>
          <w:p w:rsidR="0001111C" w:rsidRDefault="002B09FC" w:rsidP="00B67E1A">
            <w:pPr>
              <w:adjustRightInd w:val="0"/>
              <w:snapToGrid w:val="0"/>
              <w:ind w:leftChars="0" w:left="0"/>
              <w:jc w:val="center"/>
              <w:rPr>
                <w:szCs w:val="21"/>
              </w:rPr>
            </w:pPr>
            <w:r>
              <w:rPr>
                <w:szCs w:val="21"/>
              </w:rPr>
              <w:t>66</w:t>
            </w:r>
          </w:p>
        </w:tc>
        <w:tc>
          <w:tcPr>
            <w:tcW w:w="501" w:type="dxa"/>
            <w:vAlign w:val="center"/>
          </w:tcPr>
          <w:p w:rsidR="0001111C" w:rsidRDefault="002B09FC" w:rsidP="00B67E1A">
            <w:pPr>
              <w:adjustRightInd w:val="0"/>
              <w:snapToGrid w:val="0"/>
              <w:ind w:leftChars="0" w:left="0"/>
              <w:jc w:val="center"/>
              <w:rPr>
                <w:szCs w:val="21"/>
              </w:rPr>
            </w:pPr>
            <w:r>
              <w:rPr>
                <w:szCs w:val="21"/>
              </w:rPr>
              <w:t>60</w:t>
            </w:r>
          </w:p>
        </w:tc>
        <w:tc>
          <w:tcPr>
            <w:tcW w:w="501" w:type="dxa"/>
            <w:vAlign w:val="center"/>
          </w:tcPr>
          <w:p w:rsidR="0001111C" w:rsidRDefault="002B09FC" w:rsidP="00B67E1A">
            <w:pPr>
              <w:adjustRightInd w:val="0"/>
              <w:snapToGrid w:val="0"/>
              <w:ind w:leftChars="0" w:left="0"/>
              <w:jc w:val="center"/>
              <w:rPr>
                <w:szCs w:val="21"/>
              </w:rPr>
            </w:pPr>
            <w:r>
              <w:rPr>
                <w:szCs w:val="21"/>
              </w:rPr>
              <w:t>54</w:t>
            </w:r>
          </w:p>
        </w:tc>
        <w:tc>
          <w:tcPr>
            <w:tcW w:w="687" w:type="dxa"/>
            <w:vAlign w:val="center"/>
          </w:tcPr>
          <w:p w:rsidR="0001111C" w:rsidRDefault="002B09FC" w:rsidP="00B67E1A">
            <w:pPr>
              <w:adjustRightInd w:val="0"/>
              <w:snapToGrid w:val="0"/>
              <w:ind w:leftChars="0" w:left="0"/>
              <w:jc w:val="center"/>
              <w:rPr>
                <w:szCs w:val="21"/>
              </w:rPr>
            </w:pPr>
            <w:r>
              <w:rPr>
                <w:szCs w:val="21"/>
              </w:rPr>
              <w:t>50.5</w:t>
            </w:r>
          </w:p>
        </w:tc>
        <w:tc>
          <w:tcPr>
            <w:tcW w:w="501" w:type="dxa"/>
            <w:vAlign w:val="center"/>
          </w:tcPr>
          <w:p w:rsidR="0001111C" w:rsidRDefault="002B09FC" w:rsidP="00B67E1A">
            <w:pPr>
              <w:adjustRightInd w:val="0"/>
              <w:snapToGrid w:val="0"/>
              <w:ind w:leftChars="0" w:left="0"/>
              <w:jc w:val="center"/>
              <w:rPr>
                <w:szCs w:val="21"/>
              </w:rPr>
            </w:pPr>
            <w:r>
              <w:rPr>
                <w:szCs w:val="21"/>
              </w:rPr>
              <w:t>46</w:t>
            </w:r>
          </w:p>
        </w:tc>
        <w:tc>
          <w:tcPr>
            <w:tcW w:w="625" w:type="dxa"/>
            <w:vAlign w:val="center"/>
          </w:tcPr>
          <w:p w:rsidR="0001111C" w:rsidRDefault="002B09FC" w:rsidP="00B67E1A">
            <w:pPr>
              <w:adjustRightInd w:val="0"/>
              <w:snapToGrid w:val="0"/>
              <w:ind w:leftChars="0" w:left="0"/>
              <w:jc w:val="center"/>
              <w:rPr>
                <w:szCs w:val="21"/>
              </w:rPr>
            </w:pPr>
            <w:r>
              <w:rPr>
                <w:szCs w:val="21"/>
              </w:rPr>
              <w:t>40</w:t>
            </w:r>
          </w:p>
        </w:tc>
        <w:tc>
          <w:tcPr>
            <w:tcW w:w="687" w:type="dxa"/>
            <w:vAlign w:val="center"/>
          </w:tcPr>
          <w:p w:rsidR="0001111C" w:rsidRDefault="002B09FC" w:rsidP="00B67E1A">
            <w:pPr>
              <w:adjustRightInd w:val="0"/>
              <w:snapToGrid w:val="0"/>
              <w:ind w:leftChars="0" w:left="0"/>
              <w:jc w:val="center"/>
              <w:rPr>
                <w:szCs w:val="21"/>
              </w:rPr>
            </w:pPr>
            <w:r>
              <w:rPr>
                <w:szCs w:val="21"/>
              </w:rPr>
              <w:t>36.5</w:t>
            </w:r>
          </w:p>
        </w:tc>
        <w:tc>
          <w:tcPr>
            <w:tcW w:w="625" w:type="dxa"/>
            <w:vAlign w:val="center"/>
          </w:tcPr>
          <w:p w:rsidR="0001111C" w:rsidRDefault="002B09FC" w:rsidP="00B67E1A">
            <w:pPr>
              <w:adjustRightInd w:val="0"/>
              <w:snapToGrid w:val="0"/>
              <w:ind w:leftChars="0" w:left="0"/>
              <w:jc w:val="center"/>
              <w:rPr>
                <w:szCs w:val="21"/>
              </w:rPr>
            </w:pPr>
            <w:r>
              <w:rPr>
                <w:szCs w:val="21"/>
              </w:rPr>
              <w:t>34</w:t>
            </w:r>
          </w:p>
        </w:tc>
      </w:tr>
      <w:tr w:rsidR="0001111C" w:rsidTr="00626CCA">
        <w:trPr>
          <w:trHeight w:val="340"/>
          <w:jc w:val="center"/>
        </w:trPr>
        <w:tc>
          <w:tcPr>
            <w:tcW w:w="751" w:type="dxa"/>
            <w:vAlign w:val="center"/>
          </w:tcPr>
          <w:p w:rsidR="0001111C" w:rsidRDefault="002B09FC" w:rsidP="00B67E1A">
            <w:pPr>
              <w:adjustRightInd w:val="0"/>
              <w:snapToGrid w:val="0"/>
              <w:ind w:leftChars="0" w:left="0"/>
              <w:jc w:val="center"/>
              <w:rPr>
                <w:szCs w:val="21"/>
              </w:rPr>
            </w:pPr>
            <w:r>
              <w:rPr>
                <w:szCs w:val="21"/>
              </w:rPr>
              <w:t>5</w:t>
            </w:r>
          </w:p>
        </w:tc>
        <w:tc>
          <w:tcPr>
            <w:tcW w:w="1737" w:type="dxa"/>
            <w:vAlign w:val="center"/>
          </w:tcPr>
          <w:p w:rsidR="0001111C" w:rsidRDefault="002B09FC" w:rsidP="00B67E1A">
            <w:pPr>
              <w:adjustRightInd w:val="0"/>
              <w:snapToGrid w:val="0"/>
              <w:ind w:leftChars="0" w:left="0"/>
              <w:jc w:val="center"/>
              <w:rPr>
                <w:szCs w:val="21"/>
              </w:rPr>
            </w:pPr>
            <w:r>
              <w:rPr>
                <w:szCs w:val="21"/>
              </w:rPr>
              <w:t>升降机</w:t>
            </w:r>
          </w:p>
        </w:tc>
        <w:tc>
          <w:tcPr>
            <w:tcW w:w="1412" w:type="dxa"/>
            <w:vAlign w:val="center"/>
          </w:tcPr>
          <w:p w:rsidR="0001111C" w:rsidRDefault="002B09FC" w:rsidP="00B67E1A">
            <w:pPr>
              <w:adjustRightInd w:val="0"/>
              <w:snapToGrid w:val="0"/>
              <w:ind w:leftChars="0" w:left="0"/>
              <w:jc w:val="center"/>
              <w:rPr>
                <w:szCs w:val="21"/>
              </w:rPr>
            </w:pPr>
            <w:r>
              <w:rPr>
                <w:szCs w:val="21"/>
              </w:rPr>
              <w:t>75</w:t>
            </w:r>
          </w:p>
        </w:tc>
        <w:tc>
          <w:tcPr>
            <w:tcW w:w="501" w:type="dxa"/>
            <w:vAlign w:val="center"/>
          </w:tcPr>
          <w:p w:rsidR="0001111C" w:rsidRDefault="002B09FC" w:rsidP="00B67E1A">
            <w:pPr>
              <w:adjustRightInd w:val="0"/>
              <w:snapToGrid w:val="0"/>
              <w:ind w:leftChars="0" w:left="0"/>
              <w:jc w:val="center"/>
              <w:rPr>
                <w:szCs w:val="21"/>
              </w:rPr>
            </w:pPr>
            <w:r>
              <w:rPr>
                <w:szCs w:val="21"/>
              </w:rPr>
              <w:t>61</w:t>
            </w:r>
          </w:p>
        </w:tc>
        <w:tc>
          <w:tcPr>
            <w:tcW w:w="501" w:type="dxa"/>
            <w:vAlign w:val="center"/>
          </w:tcPr>
          <w:p w:rsidR="0001111C" w:rsidRDefault="002B09FC" w:rsidP="00B67E1A">
            <w:pPr>
              <w:adjustRightInd w:val="0"/>
              <w:snapToGrid w:val="0"/>
              <w:ind w:leftChars="0" w:left="0"/>
              <w:jc w:val="center"/>
              <w:rPr>
                <w:szCs w:val="21"/>
              </w:rPr>
            </w:pPr>
            <w:r>
              <w:rPr>
                <w:szCs w:val="21"/>
              </w:rPr>
              <w:t>55</w:t>
            </w:r>
          </w:p>
        </w:tc>
        <w:tc>
          <w:tcPr>
            <w:tcW w:w="501" w:type="dxa"/>
            <w:vAlign w:val="center"/>
          </w:tcPr>
          <w:p w:rsidR="0001111C" w:rsidRDefault="002B09FC" w:rsidP="00B67E1A">
            <w:pPr>
              <w:adjustRightInd w:val="0"/>
              <w:snapToGrid w:val="0"/>
              <w:ind w:leftChars="0" w:left="0"/>
              <w:jc w:val="center"/>
              <w:rPr>
                <w:szCs w:val="21"/>
              </w:rPr>
            </w:pPr>
            <w:r>
              <w:rPr>
                <w:szCs w:val="21"/>
              </w:rPr>
              <w:t>49</w:t>
            </w:r>
          </w:p>
        </w:tc>
        <w:tc>
          <w:tcPr>
            <w:tcW w:w="687" w:type="dxa"/>
            <w:vAlign w:val="center"/>
          </w:tcPr>
          <w:p w:rsidR="0001111C" w:rsidRDefault="002B09FC" w:rsidP="00B67E1A">
            <w:pPr>
              <w:adjustRightInd w:val="0"/>
              <w:snapToGrid w:val="0"/>
              <w:ind w:leftChars="0" w:left="0"/>
              <w:jc w:val="center"/>
              <w:rPr>
                <w:szCs w:val="21"/>
              </w:rPr>
            </w:pPr>
            <w:r>
              <w:rPr>
                <w:szCs w:val="21"/>
              </w:rPr>
              <w:t>45.5</w:t>
            </w:r>
          </w:p>
        </w:tc>
        <w:tc>
          <w:tcPr>
            <w:tcW w:w="501" w:type="dxa"/>
            <w:vAlign w:val="center"/>
          </w:tcPr>
          <w:p w:rsidR="0001111C" w:rsidRDefault="002B09FC" w:rsidP="00B67E1A">
            <w:pPr>
              <w:adjustRightInd w:val="0"/>
              <w:snapToGrid w:val="0"/>
              <w:ind w:leftChars="0" w:left="0"/>
              <w:jc w:val="center"/>
              <w:rPr>
                <w:szCs w:val="21"/>
              </w:rPr>
            </w:pPr>
            <w:r>
              <w:rPr>
                <w:szCs w:val="21"/>
              </w:rPr>
              <w:t>41</w:t>
            </w:r>
          </w:p>
        </w:tc>
        <w:tc>
          <w:tcPr>
            <w:tcW w:w="625" w:type="dxa"/>
            <w:vAlign w:val="center"/>
          </w:tcPr>
          <w:p w:rsidR="0001111C" w:rsidRDefault="002B09FC" w:rsidP="00B67E1A">
            <w:pPr>
              <w:adjustRightInd w:val="0"/>
              <w:snapToGrid w:val="0"/>
              <w:ind w:leftChars="0" w:left="0"/>
              <w:jc w:val="center"/>
              <w:rPr>
                <w:szCs w:val="21"/>
              </w:rPr>
            </w:pPr>
            <w:r>
              <w:rPr>
                <w:szCs w:val="21"/>
              </w:rPr>
              <w:t>35</w:t>
            </w:r>
          </w:p>
        </w:tc>
        <w:tc>
          <w:tcPr>
            <w:tcW w:w="687" w:type="dxa"/>
            <w:vAlign w:val="center"/>
          </w:tcPr>
          <w:p w:rsidR="0001111C" w:rsidRDefault="002B09FC" w:rsidP="00B67E1A">
            <w:pPr>
              <w:adjustRightInd w:val="0"/>
              <w:snapToGrid w:val="0"/>
              <w:ind w:leftChars="0" w:left="0"/>
              <w:jc w:val="center"/>
              <w:rPr>
                <w:szCs w:val="21"/>
              </w:rPr>
            </w:pPr>
            <w:r>
              <w:rPr>
                <w:szCs w:val="21"/>
              </w:rPr>
              <w:t>31.5</w:t>
            </w:r>
          </w:p>
        </w:tc>
        <w:tc>
          <w:tcPr>
            <w:tcW w:w="625" w:type="dxa"/>
            <w:vAlign w:val="center"/>
          </w:tcPr>
          <w:p w:rsidR="0001111C" w:rsidRDefault="002B09FC" w:rsidP="00B67E1A">
            <w:pPr>
              <w:adjustRightInd w:val="0"/>
              <w:snapToGrid w:val="0"/>
              <w:ind w:leftChars="0" w:left="0"/>
              <w:jc w:val="center"/>
              <w:rPr>
                <w:szCs w:val="21"/>
              </w:rPr>
            </w:pPr>
            <w:r>
              <w:rPr>
                <w:szCs w:val="21"/>
              </w:rPr>
              <w:t>29</w:t>
            </w:r>
          </w:p>
        </w:tc>
      </w:tr>
    </w:tbl>
    <w:p w:rsidR="0001111C" w:rsidRPr="000E1FDC" w:rsidRDefault="002B09FC" w:rsidP="00B67E1A">
      <w:pPr>
        <w:spacing w:beforeLines="100" w:before="240" w:line="360" w:lineRule="auto"/>
        <w:ind w:leftChars="0" w:left="0"/>
        <w:outlineLvl w:val="3"/>
        <w:rPr>
          <w:b/>
          <w:sz w:val="24"/>
          <w:szCs w:val="24"/>
        </w:rPr>
      </w:pPr>
      <w:bookmarkStart w:id="594" w:name="_Toc298265675"/>
      <w:bookmarkStart w:id="595" w:name="_Toc306642373"/>
      <w:bookmarkStart w:id="596" w:name="_Toc306043886"/>
      <w:bookmarkStart w:id="597" w:name="_Toc297571603"/>
      <w:bookmarkStart w:id="598" w:name="_Toc307534380"/>
      <w:bookmarkStart w:id="599" w:name="_Toc326055104"/>
      <w:bookmarkStart w:id="600" w:name="_Toc306218166"/>
      <w:bookmarkStart w:id="601" w:name="_Toc297571381"/>
      <w:bookmarkStart w:id="602" w:name="_Toc298281528"/>
      <w:bookmarkStart w:id="603" w:name="_Toc306630931"/>
      <w:r w:rsidRPr="000E1FDC">
        <w:rPr>
          <w:b/>
          <w:sz w:val="24"/>
          <w:szCs w:val="24"/>
        </w:rPr>
        <w:t>5.1.3.2</w:t>
      </w:r>
      <w:r w:rsidRPr="000E1FDC">
        <w:rPr>
          <w:b/>
          <w:sz w:val="24"/>
          <w:szCs w:val="24"/>
        </w:rPr>
        <w:t>施工期噪声污染防治对策</w:t>
      </w:r>
      <w:bookmarkEnd w:id="594"/>
      <w:bookmarkEnd w:id="595"/>
      <w:bookmarkEnd w:id="596"/>
      <w:bookmarkEnd w:id="597"/>
      <w:bookmarkEnd w:id="598"/>
      <w:bookmarkEnd w:id="599"/>
      <w:bookmarkEnd w:id="600"/>
      <w:bookmarkEnd w:id="601"/>
      <w:bookmarkEnd w:id="602"/>
      <w:bookmarkEnd w:id="603"/>
    </w:p>
    <w:p w:rsidR="0001111C" w:rsidRDefault="002B09FC" w:rsidP="00B67E1A">
      <w:pPr>
        <w:spacing w:line="360" w:lineRule="auto"/>
        <w:ind w:leftChars="0" w:left="0" w:firstLineChars="200" w:firstLine="480"/>
        <w:rPr>
          <w:sz w:val="24"/>
        </w:rPr>
      </w:pPr>
      <w:bookmarkStart w:id="604" w:name="OLE_LINK20"/>
      <w:bookmarkStart w:id="605" w:name="OLE_LINK18"/>
      <w:r>
        <w:rPr>
          <w:sz w:val="24"/>
        </w:rPr>
        <w:t>根据《绿色施工导则》，建议采取以下防治对策：</w:t>
      </w:r>
    </w:p>
    <w:p w:rsidR="0001111C" w:rsidRDefault="002B09FC" w:rsidP="00B67E1A">
      <w:pPr>
        <w:spacing w:line="360" w:lineRule="auto"/>
        <w:ind w:leftChars="0" w:left="0" w:firstLineChars="200" w:firstLine="480"/>
        <w:rPr>
          <w:sz w:val="24"/>
        </w:rPr>
      </w:pPr>
      <w:r>
        <w:rPr>
          <w:sz w:val="24"/>
        </w:rPr>
        <w:t>施工设备的选用：施工单位应首先选用低噪声的施工机械设备，或选用作过降噪技术处理和改装的设备，尽量以液压工具代替气压工具，并注意经常维护和保养，使施工机械设备保持运转正常，同时要定期检验设备的噪声声级，以便有效地缩小施工期噪声影响范围。</w:t>
      </w:r>
    </w:p>
    <w:p w:rsidR="0001111C" w:rsidRDefault="002B09FC" w:rsidP="00B67E1A">
      <w:pPr>
        <w:spacing w:line="360" w:lineRule="auto"/>
        <w:ind w:leftChars="0" w:left="0" w:firstLineChars="200" w:firstLine="480"/>
        <w:rPr>
          <w:sz w:val="24"/>
        </w:rPr>
      </w:pPr>
      <w:r>
        <w:rPr>
          <w:sz w:val="24"/>
        </w:rPr>
        <w:t>施工机械的安置区域：施工机械设备的安置应该尽可能远离居民住宅和敏感区域，在高噪声设备周围设置掩蔽物，以增加噪声的衰减量，减少对周边环境的影响。</w:t>
      </w:r>
    </w:p>
    <w:p w:rsidR="0001111C" w:rsidRDefault="002B09FC" w:rsidP="00B67E1A">
      <w:pPr>
        <w:spacing w:line="360" w:lineRule="auto"/>
        <w:ind w:leftChars="0" w:left="0" w:firstLineChars="200" w:firstLine="480"/>
        <w:rPr>
          <w:sz w:val="24"/>
        </w:rPr>
      </w:pPr>
      <w:r>
        <w:rPr>
          <w:sz w:val="24"/>
        </w:rPr>
        <w:lastRenderedPageBreak/>
        <w:t>减少作业噪声：施工单位应该根据施工作业阶段的具体情况，统筹安排好施工时间和动用设备的数量，尽量避免高噪声机械设备集中使用或者几台声功率相同的设备同时、同点作业，以减少作业的噪声声级。</w:t>
      </w:r>
    </w:p>
    <w:p w:rsidR="0001111C" w:rsidRDefault="002B09FC" w:rsidP="00B67E1A">
      <w:pPr>
        <w:spacing w:line="360" w:lineRule="auto"/>
        <w:ind w:leftChars="0" w:left="0" w:firstLineChars="200" w:firstLine="480"/>
        <w:rPr>
          <w:sz w:val="24"/>
        </w:rPr>
      </w:pPr>
      <w:r>
        <w:rPr>
          <w:sz w:val="24"/>
        </w:rPr>
        <w:t>施工时间的要求：加强施工管理，合理安排施工作业时间，禁止夜间进行高噪声施工作业。对于装卸车辆、压路机、打桩机、挖掘机、推土机、混凝土搅拌机、电锯、起重机等高噪声设备应控制施工时间，尽量白天集中使用，打桩机夜间禁止使用，使用时要缩短作业周期，从而减少对周围环境的影响。</w:t>
      </w:r>
    </w:p>
    <w:p w:rsidR="0001111C" w:rsidRDefault="002B09FC" w:rsidP="00B67E1A">
      <w:pPr>
        <w:spacing w:line="360" w:lineRule="auto"/>
        <w:ind w:leftChars="0" w:left="0" w:firstLineChars="200" w:firstLine="480"/>
        <w:rPr>
          <w:sz w:val="24"/>
        </w:rPr>
      </w:pPr>
      <w:r>
        <w:rPr>
          <w:sz w:val="24"/>
        </w:rPr>
        <w:t>施工时间的安排：施工单位要安排好施工时间，尽量避免夜间施工。夜间要施工时应严格执行申报制度，经过相关主管部门核准后才能施工，并做好有关公示和宣传解释工作。</w:t>
      </w:r>
    </w:p>
    <w:p w:rsidR="0001111C" w:rsidRDefault="002B09FC" w:rsidP="00B67E1A">
      <w:pPr>
        <w:spacing w:line="360" w:lineRule="auto"/>
        <w:ind w:leftChars="0" w:left="0" w:firstLineChars="200" w:firstLine="480"/>
        <w:rPr>
          <w:sz w:val="24"/>
        </w:rPr>
      </w:pPr>
      <w:r>
        <w:rPr>
          <w:sz w:val="24"/>
        </w:rPr>
        <w:t>运输路线的优化：施工单位应与管理部门协调优化物料运输路线，尽量选择远离项目附近的居民区外的线路，减少交通噪声的影响。</w:t>
      </w:r>
      <w:bookmarkEnd w:id="604"/>
      <w:bookmarkEnd w:id="605"/>
    </w:p>
    <w:p w:rsidR="0001111C" w:rsidRPr="00DC658D" w:rsidRDefault="002B09FC" w:rsidP="00B67E1A">
      <w:pPr>
        <w:spacing w:line="360" w:lineRule="auto"/>
        <w:ind w:leftChars="0" w:left="0"/>
        <w:outlineLvl w:val="2"/>
        <w:rPr>
          <w:b/>
          <w:sz w:val="28"/>
          <w:szCs w:val="28"/>
        </w:rPr>
      </w:pPr>
      <w:bookmarkStart w:id="606" w:name="_Toc318373819"/>
      <w:bookmarkStart w:id="607" w:name="_Toc297571604"/>
      <w:bookmarkStart w:id="608" w:name="_Toc326055105"/>
      <w:bookmarkStart w:id="609" w:name="_Toc340734278"/>
      <w:bookmarkStart w:id="610" w:name="_Toc297571382"/>
      <w:bookmarkStart w:id="611" w:name="_Toc312939322"/>
      <w:r w:rsidRPr="00DC658D">
        <w:rPr>
          <w:b/>
          <w:sz w:val="28"/>
          <w:szCs w:val="28"/>
        </w:rPr>
        <w:t>5.1.4</w:t>
      </w:r>
      <w:r w:rsidRPr="00DC658D">
        <w:rPr>
          <w:b/>
          <w:sz w:val="28"/>
          <w:szCs w:val="28"/>
        </w:rPr>
        <w:t>施工期固</w:t>
      </w:r>
      <w:proofErr w:type="gramStart"/>
      <w:r w:rsidRPr="00DC658D">
        <w:rPr>
          <w:b/>
          <w:sz w:val="28"/>
          <w:szCs w:val="28"/>
        </w:rPr>
        <w:t>废影响</w:t>
      </w:r>
      <w:proofErr w:type="gramEnd"/>
      <w:r w:rsidRPr="00DC658D">
        <w:rPr>
          <w:b/>
          <w:sz w:val="28"/>
          <w:szCs w:val="28"/>
        </w:rPr>
        <w:t>分析和污染防治对策</w:t>
      </w:r>
      <w:bookmarkEnd w:id="606"/>
      <w:bookmarkEnd w:id="607"/>
      <w:bookmarkEnd w:id="608"/>
      <w:bookmarkEnd w:id="609"/>
      <w:bookmarkEnd w:id="610"/>
      <w:bookmarkEnd w:id="611"/>
    </w:p>
    <w:p w:rsidR="0001111C" w:rsidRPr="00DC658D" w:rsidRDefault="002B09FC" w:rsidP="00B67E1A">
      <w:pPr>
        <w:spacing w:line="360" w:lineRule="auto"/>
        <w:ind w:leftChars="0" w:left="0"/>
        <w:outlineLvl w:val="3"/>
        <w:rPr>
          <w:b/>
          <w:sz w:val="24"/>
          <w:szCs w:val="24"/>
        </w:rPr>
      </w:pPr>
      <w:bookmarkStart w:id="612" w:name="_Toc306630933"/>
      <w:bookmarkStart w:id="613" w:name="_Toc307534382"/>
      <w:bookmarkStart w:id="614" w:name="_Toc326055106"/>
      <w:bookmarkStart w:id="615" w:name="_Toc297571605"/>
      <w:bookmarkStart w:id="616" w:name="_Toc298281530"/>
      <w:bookmarkStart w:id="617" w:name="_Toc306218168"/>
      <w:bookmarkStart w:id="618" w:name="_Toc297571383"/>
      <w:bookmarkStart w:id="619" w:name="_Toc306642375"/>
      <w:bookmarkStart w:id="620" w:name="_Toc298265677"/>
      <w:bookmarkStart w:id="621" w:name="_Toc306043888"/>
      <w:r w:rsidRPr="00DC658D">
        <w:rPr>
          <w:b/>
          <w:sz w:val="24"/>
          <w:szCs w:val="24"/>
        </w:rPr>
        <w:t>5.1.4.1</w:t>
      </w:r>
      <w:r w:rsidRPr="00DC658D">
        <w:rPr>
          <w:b/>
          <w:sz w:val="24"/>
          <w:szCs w:val="24"/>
        </w:rPr>
        <w:t>施工期固废对环境的影响分析</w:t>
      </w:r>
      <w:bookmarkEnd w:id="612"/>
      <w:bookmarkEnd w:id="613"/>
      <w:bookmarkEnd w:id="614"/>
      <w:bookmarkEnd w:id="615"/>
      <w:bookmarkEnd w:id="616"/>
      <w:bookmarkEnd w:id="617"/>
      <w:bookmarkEnd w:id="618"/>
      <w:bookmarkEnd w:id="619"/>
      <w:bookmarkEnd w:id="620"/>
      <w:bookmarkEnd w:id="621"/>
    </w:p>
    <w:p w:rsidR="0001111C" w:rsidRDefault="002B09FC" w:rsidP="00B67E1A">
      <w:pPr>
        <w:spacing w:line="360" w:lineRule="auto"/>
        <w:ind w:leftChars="0" w:left="0" w:firstLineChars="200" w:firstLine="480"/>
        <w:rPr>
          <w:sz w:val="24"/>
        </w:rPr>
      </w:pPr>
      <w:r>
        <w:rPr>
          <w:sz w:val="24"/>
        </w:rPr>
        <w:t>施工期间在土地平整、建筑施工过程中会产生大量的渣土、建筑垃圾和固体废物；施工人员产生的生活垃圾以及其它固</w:t>
      </w:r>
      <w:proofErr w:type="gramStart"/>
      <w:r>
        <w:rPr>
          <w:sz w:val="24"/>
        </w:rPr>
        <w:t>废若管理不善会</w:t>
      </w:r>
      <w:proofErr w:type="gramEnd"/>
      <w:r>
        <w:rPr>
          <w:sz w:val="24"/>
        </w:rPr>
        <w:t>造成施工区域环境污染，影响生活卫生质量。</w:t>
      </w:r>
    </w:p>
    <w:p w:rsidR="0001111C" w:rsidRPr="00DC658D" w:rsidRDefault="002B09FC" w:rsidP="00B67E1A">
      <w:pPr>
        <w:spacing w:line="360" w:lineRule="auto"/>
        <w:ind w:leftChars="0" w:left="0"/>
        <w:outlineLvl w:val="3"/>
        <w:rPr>
          <w:b/>
          <w:sz w:val="24"/>
          <w:szCs w:val="24"/>
        </w:rPr>
      </w:pPr>
      <w:bookmarkStart w:id="622" w:name="_Toc306642376"/>
      <w:bookmarkStart w:id="623" w:name="_Toc298265678"/>
      <w:bookmarkStart w:id="624" w:name="_Toc326055107"/>
      <w:bookmarkStart w:id="625" w:name="_Toc297571606"/>
      <w:bookmarkStart w:id="626" w:name="_Toc298281531"/>
      <w:bookmarkStart w:id="627" w:name="_Toc306218169"/>
      <w:bookmarkStart w:id="628" w:name="_Toc306043889"/>
      <w:bookmarkStart w:id="629" w:name="_Toc297571384"/>
      <w:bookmarkStart w:id="630" w:name="_Toc307534383"/>
      <w:bookmarkStart w:id="631" w:name="_Toc306630934"/>
      <w:r w:rsidRPr="00DC658D">
        <w:rPr>
          <w:b/>
          <w:sz w:val="24"/>
          <w:szCs w:val="24"/>
        </w:rPr>
        <w:t>5.1.4.2</w:t>
      </w:r>
      <w:r w:rsidRPr="00DC658D">
        <w:rPr>
          <w:b/>
          <w:sz w:val="24"/>
          <w:szCs w:val="24"/>
        </w:rPr>
        <w:t>施工期固</w:t>
      </w:r>
      <w:proofErr w:type="gramStart"/>
      <w:r w:rsidRPr="00DC658D">
        <w:rPr>
          <w:b/>
          <w:sz w:val="24"/>
          <w:szCs w:val="24"/>
        </w:rPr>
        <w:t>废污染</w:t>
      </w:r>
      <w:proofErr w:type="gramEnd"/>
      <w:r w:rsidRPr="00DC658D">
        <w:rPr>
          <w:b/>
          <w:sz w:val="24"/>
          <w:szCs w:val="24"/>
        </w:rPr>
        <w:t>防治对策</w:t>
      </w:r>
      <w:bookmarkEnd w:id="622"/>
      <w:bookmarkEnd w:id="623"/>
      <w:bookmarkEnd w:id="624"/>
      <w:bookmarkEnd w:id="625"/>
      <w:bookmarkEnd w:id="626"/>
      <w:bookmarkEnd w:id="627"/>
      <w:bookmarkEnd w:id="628"/>
      <w:bookmarkEnd w:id="629"/>
      <w:bookmarkEnd w:id="630"/>
      <w:bookmarkEnd w:id="631"/>
    </w:p>
    <w:p w:rsidR="0001111C" w:rsidRDefault="002B09FC" w:rsidP="00B67E1A">
      <w:pPr>
        <w:spacing w:line="360" w:lineRule="auto"/>
        <w:ind w:leftChars="0" w:left="0" w:firstLineChars="200" w:firstLine="480"/>
        <w:rPr>
          <w:sz w:val="24"/>
        </w:rPr>
      </w:pPr>
      <w:r>
        <w:rPr>
          <w:sz w:val="24"/>
        </w:rPr>
        <w:t>对施工开挖的土壤应有计划的分层回填，并尽量将表土回填表层。对建筑垃圾和工程渣土应当严格管理，开挖土方与废弃建筑材料，可以回填的应就地作为回填处理。同时在开工</w:t>
      </w:r>
      <w:proofErr w:type="gramStart"/>
      <w:r>
        <w:rPr>
          <w:sz w:val="24"/>
        </w:rPr>
        <w:t>前影响</w:t>
      </w:r>
      <w:proofErr w:type="gramEnd"/>
      <w:r>
        <w:rPr>
          <w:sz w:val="24"/>
        </w:rPr>
        <w:t>渣土管理部门办理渣土处置计划申报手续。同时配备管理人员，对渣土垃圾的处置进行管理，渣土的运输路线应由渣土管理部门会同公安和交通部门商定。</w:t>
      </w:r>
    </w:p>
    <w:p w:rsidR="0001111C" w:rsidRDefault="002B09FC" w:rsidP="00B67E1A">
      <w:pPr>
        <w:spacing w:line="360" w:lineRule="auto"/>
        <w:ind w:leftChars="0" w:left="0" w:firstLineChars="200" w:firstLine="480"/>
        <w:rPr>
          <w:sz w:val="24"/>
        </w:rPr>
      </w:pPr>
      <w:r>
        <w:rPr>
          <w:sz w:val="24"/>
        </w:rPr>
        <w:t>施工单位应加强对施工人员的宣传教育，同时加强对固体废物的管理，建筑垃圾和生活垃圾要分开收集，不准建筑垃圾及渣土混入生活垃圾，生活垃圾由环卫部门统一收集处置，不允许倒入河道或随意抛弃，以免对施工区域及周边环境造成污染。</w:t>
      </w:r>
    </w:p>
    <w:p w:rsidR="0001111C" w:rsidRPr="00DC658D" w:rsidRDefault="002B09FC" w:rsidP="00B67E1A">
      <w:pPr>
        <w:spacing w:line="360" w:lineRule="auto"/>
        <w:ind w:leftChars="0" w:left="0"/>
        <w:outlineLvl w:val="2"/>
        <w:rPr>
          <w:b/>
          <w:sz w:val="28"/>
          <w:szCs w:val="28"/>
        </w:rPr>
      </w:pPr>
      <w:r w:rsidRPr="00DC658D">
        <w:rPr>
          <w:b/>
          <w:sz w:val="28"/>
          <w:szCs w:val="28"/>
        </w:rPr>
        <w:t>5.1.5</w:t>
      </w:r>
      <w:r w:rsidRPr="00DC658D">
        <w:rPr>
          <w:b/>
          <w:sz w:val="28"/>
          <w:szCs w:val="28"/>
        </w:rPr>
        <w:t>施工期地下水环境影响分析</w:t>
      </w:r>
    </w:p>
    <w:p w:rsidR="0001111C" w:rsidRDefault="002B09FC" w:rsidP="00B67E1A">
      <w:pPr>
        <w:spacing w:line="360" w:lineRule="auto"/>
        <w:ind w:leftChars="0" w:left="0" w:firstLineChars="200" w:firstLine="480"/>
        <w:rPr>
          <w:sz w:val="24"/>
        </w:rPr>
      </w:pPr>
      <w:r>
        <w:rPr>
          <w:sz w:val="24"/>
        </w:rPr>
        <w:lastRenderedPageBreak/>
        <w:t>项目建设期可能对地下水造成影响的途径主要为施工废水排放，施工人员生活废水和生活垃圾随意倾倒，施工垃圾随意堆放等。具体的影响途径分析见下表</w:t>
      </w:r>
      <w:r>
        <w:rPr>
          <w:sz w:val="24"/>
        </w:rPr>
        <w:t>5.1.5-1</w:t>
      </w:r>
      <w:r>
        <w:rPr>
          <w:sz w:val="24"/>
        </w:rPr>
        <w:t>。</w:t>
      </w:r>
    </w:p>
    <w:p w:rsidR="0001111C" w:rsidRDefault="002B09FC" w:rsidP="00B67E1A">
      <w:pPr>
        <w:spacing w:line="360" w:lineRule="auto"/>
        <w:ind w:leftChars="0" w:left="0" w:firstLineChars="200" w:firstLine="482"/>
        <w:jc w:val="center"/>
        <w:rPr>
          <w:b/>
          <w:sz w:val="24"/>
        </w:rPr>
      </w:pPr>
      <w:r>
        <w:rPr>
          <w:b/>
          <w:sz w:val="24"/>
        </w:rPr>
        <w:t>表</w:t>
      </w:r>
      <w:r>
        <w:rPr>
          <w:b/>
          <w:sz w:val="24"/>
        </w:rPr>
        <w:t xml:space="preserve">5.1.5-1  </w:t>
      </w:r>
      <w:r>
        <w:rPr>
          <w:b/>
          <w:sz w:val="24"/>
        </w:rPr>
        <w:t>建设</w:t>
      </w:r>
      <w:proofErr w:type="gramStart"/>
      <w:r>
        <w:rPr>
          <w:b/>
          <w:sz w:val="24"/>
        </w:rPr>
        <w:t>期项目</w:t>
      </w:r>
      <w:proofErr w:type="gramEnd"/>
      <w:r>
        <w:rPr>
          <w:b/>
          <w:sz w:val="24"/>
        </w:rPr>
        <w:t>对地下水环境影响</w:t>
      </w:r>
    </w:p>
    <w:tbl>
      <w:tblPr>
        <w:tblW w:w="85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01"/>
        <w:gridCol w:w="2572"/>
        <w:gridCol w:w="1816"/>
        <w:gridCol w:w="2633"/>
      </w:tblGrid>
      <w:tr w:rsidR="0001111C" w:rsidTr="00626CCA">
        <w:trPr>
          <w:trHeight w:val="398"/>
          <w:jc w:val="center"/>
        </w:trPr>
        <w:tc>
          <w:tcPr>
            <w:tcW w:w="1501" w:type="dxa"/>
            <w:vAlign w:val="center"/>
          </w:tcPr>
          <w:p w:rsidR="0001111C" w:rsidRDefault="002B09FC" w:rsidP="00B67E1A">
            <w:pPr>
              <w:ind w:leftChars="0" w:left="0"/>
              <w:jc w:val="center"/>
              <w:rPr>
                <w:b/>
                <w:bCs/>
                <w:kern w:val="24"/>
                <w:szCs w:val="21"/>
              </w:rPr>
            </w:pPr>
            <w:r>
              <w:rPr>
                <w:b/>
                <w:bCs/>
                <w:kern w:val="24"/>
                <w:szCs w:val="21"/>
              </w:rPr>
              <w:t>潜在污染源</w:t>
            </w:r>
          </w:p>
        </w:tc>
        <w:tc>
          <w:tcPr>
            <w:tcW w:w="2572" w:type="dxa"/>
            <w:vAlign w:val="center"/>
          </w:tcPr>
          <w:p w:rsidR="0001111C" w:rsidRDefault="002B09FC" w:rsidP="00B67E1A">
            <w:pPr>
              <w:ind w:leftChars="0" w:left="0"/>
              <w:jc w:val="center"/>
              <w:rPr>
                <w:b/>
                <w:bCs/>
                <w:kern w:val="24"/>
                <w:szCs w:val="21"/>
              </w:rPr>
            </w:pPr>
            <w:r>
              <w:rPr>
                <w:b/>
                <w:bCs/>
                <w:kern w:val="24"/>
                <w:szCs w:val="21"/>
              </w:rPr>
              <w:t>潜在污染途径</w:t>
            </w:r>
          </w:p>
        </w:tc>
        <w:tc>
          <w:tcPr>
            <w:tcW w:w="1816" w:type="dxa"/>
            <w:vAlign w:val="center"/>
          </w:tcPr>
          <w:p w:rsidR="0001111C" w:rsidRDefault="002B09FC" w:rsidP="00B67E1A">
            <w:pPr>
              <w:ind w:leftChars="0" w:left="0"/>
              <w:jc w:val="center"/>
              <w:rPr>
                <w:b/>
                <w:bCs/>
                <w:kern w:val="24"/>
                <w:szCs w:val="21"/>
              </w:rPr>
            </w:pPr>
            <w:r>
              <w:rPr>
                <w:b/>
                <w:bCs/>
                <w:kern w:val="24"/>
                <w:szCs w:val="21"/>
              </w:rPr>
              <w:t>主要污染物</w:t>
            </w:r>
          </w:p>
        </w:tc>
        <w:tc>
          <w:tcPr>
            <w:tcW w:w="2633" w:type="dxa"/>
            <w:vAlign w:val="center"/>
          </w:tcPr>
          <w:p w:rsidR="0001111C" w:rsidRDefault="002B09FC" w:rsidP="00B67E1A">
            <w:pPr>
              <w:ind w:leftChars="0" w:left="0"/>
              <w:jc w:val="center"/>
              <w:rPr>
                <w:b/>
                <w:bCs/>
                <w:kern w:val="24"/>
                <w:szCs w:val="21"/>
              </w:rPr>
            </w:pPr>
            <w:r>
              <w:rPr>
                <w:b/>
                <w:bCs/>
                <w:kern w:val="24"/>
                <w:szCs w:val="21"/>
              </w:rPr>
              <w:t>影响分析</w:t>
            </w:r>
          </w:p>
        </w:tc>
      </w:tr>
      <w:tr w:rsidR="0001111C" w:rsidTr="00626CCA">
        <w:trPr>
          <w:jc w:val="center"/>
        </w:trPr>
        <w:tc>
          <w:tcPr>
            <w:tcW w:w="1501" w:type="dxa"/>
            <w:vAlign w:val="center"/>
          </w:tcPr>
          <w:p w:rsidR="0001111C" w:rsidRDefault="002B09FC" w:rsidP="00B67E1A">
            <w:pPr>
              <w:ind w:leftChars="0" w:left="0"/>
              <w:jc w:val="center"/>
              <w:rPr>
                <w:bCs/>
                <w:kern w:val="24"/>
                <w:szCs w:val="21"/>
              </w:rPr>
            </w:pPr>
            <w:r>
              <w:rPr>
                <w:bCs/>
                <w:kern w:val="24"/>
                <w:szCs w:val="21"/>
              </w:rPr>
              <w:t>施工期施工废水</w:t>
            </w:r>
          </w:p>
        </w:tc>
        <w:tc>
          <w:tcPr>
            <w:tcW w:w="2572" w:type="dxa"/>
            <w:vAlign w:val="center"/>
          </w:tcPr>
          <w:p w:rsidR="0001111C" w:rsidRDefault="002B09FC" w:rsidP="00B67E1A">
            <w:pPr>
              <w:ind w:leftChars="0" w:left="0"/>
              <w:jc w:val="center"/>
              <w:rPr>
                <w:bCs/>
                <w:kern w:val="24"/>
                <w:szCs w:val="21"/>
              </w:rPr>
            </w:pPr>
            <w:r>
              <w:rPr>
                <w:bCs/>
                <w:kern w:val="24"/>
                <w:szCs w:val="21"/>
              </w:rPr>
              <w:t>施工废水的不当排放，会导致废水渗入地下对浅层地下水造成影响</w:t>
            </w:r>
          </w:p>
        </w:tc>
        <w:tc>
          <w:tcPr>
            <w:tcW w:w="1816" w:type="dxa"/>
            <w:vAlign w:val="center"/>
          </w:tcPr>
          <w:p w:rsidR="0001111C" w:rsidRDefault="002B09FC" w:rsidP="00B67E1A">
            <w:pPr>
              <w:ind w:leftChars="0" w:left="0"/>
              <w:jc w:val="center"/>
              <w:rPr>
                <w:bCs/>
                <w:kern w:val="24"/>
                <w:szCs w:val="21"/>
              </w:rPr>
            </w:pPr>
            <w:r>
              <w:t>SS</w:t>
            </w:r>
            <w:r>
              <w:t>、</w:t>
            </w:r>
            <w:r>
              <w:t>BOD</w:t>
            </w:r>
            <w:r>
              <w:rPr>
                <w:vertAlign w:val="subscript"/>
              </w:rPr>
              <w:t>5</w:t>
            </w:r>
            <w:r>
              <w:t>、</w:t>
            </w:r>
            <w:r>
              <w:t>COD</w:t>
            </w:r>
            <w:r>
              <w:t>、</w:t>
            </w:r>
            <w:r>
              <w:t>NH</w:t>
            </w:r>
            <w:r>
              <w:rPr>
                <w:vertAlign w:val="subscript"/>
              </w:rPr>
              <w:t>3</w:t>
            </w:r>
            <w:r>
              <w:t>-N</w:t>
            </w:r>
            <w:r>
              <w:rPr>
                <w:bCs/>
                <w:kern w:val="24"/>
                <w:szCs w:val="21"/>
              </w:rPr>
              <w:t>等</w:t>
            </w:r>
          </w:p>
        </w:tc>
        <w:tc>
          <w:tcPr>
            <w:tcW w:w="2633" w:type="dxa"/>
            <w:vAlign w:val="center"/>
          </w:tcPr>
          <w:p w:rsidR="0001111C" w:rsidRDefault="002B09FC" w:rsidP="00B67E1A">
            <w:pPr>
              <w:ind w:leftChars="0" w:left="0"/>
              <w:jc w:val="center"/>
              <w:rPr>
                <w:bCs/>
                <w:kern w:val="24"/>
                <w:szCs w:val="21"/>
              </w:rPr>
            </w:pPr>
            <w:r>
              <w:rPr>
                <w:bCs/>
                <w:kern w:val="24"/>
                <w:szCs w:val="21"/>
              </w:rPr>
              <w:t>施工废水产生的量较小，污染物浓度较低，仅可能对局部浅层地下水造成影响。</w:t>
            </w:r>
          </w:p>
        </w:tc>
      </w:tr>
      <w:tr w:rsidR="0001111C" w:rsidTr="00626CCA">
        <w:trPr>
          <w:jc w:val="center"/>
        </w:trPr>
        <w:tc>
          <w:tcPr>
            <w:tcW w:w="1501" w:type="dxa"/>
            <w:vAlign w:val="center"/>
          </w:tcPr>
          <w:p w:rsidR="0001111C" w:rsidRDefault="002B09FC" w:rsidP="00B67E1A">
            <w:pPr>
              <w:ind w:leftChars="0" w:left="0"/>
              <w:jc w:val="center"/>
              <w:rPr>
                <w:bCs/>
                <w:kern w:val="24"/>
                <w:szCs w:val="21"/>
              </w:rPr>
            </w:pPr>
            <w:r>
              <w:rPr>
                <w:bCs/>
                <w:kern w:val="24"/>
                <w:szCs w:val="21"/>
              </w:rPr>
              <w:t>施工期生活废水及生活垃圾</w:t>
            </w:r>
          </w:p>
        </w:tc>
        <w:tc>
          <w:tcPr>
            <w:tcW w:w="2572" w:type="dxa"/>
            <w:vAlign w:val="center"/>
          </w:tcPr>
          <w:p w:rsidR="0001111C" w:rsidRDefault="002B09FC" w:rsidP="00B67E1A">
            <w:pPr>
              <w:ind w:leftChars="0" w:left="0"/>
              <w:jc w:val="center"/>
              <w:rPr>
                <w:bCs/>
                <w:kern w:val="24"/>
                <w:szCs w:val="21"/>
              </w:rPr>
            </w:pPr>
            <w:r>
              <w:rPr>
                <w:bCs/>
                <w:kern w:val="24"/>
                <w:szCs w:val="21"/>
              </w:rPr>
              <w:t>施工期现场的生活废水和生活垃圾的随意倾倒，会导致浅层地下水受到污染</w:t>
            </w:r>
          </w:p>
        </w:tc>
        <w:tc>
          <w:tcPr>
            <w:tcW w:w="1816" w:type="dxa"/>
            <w:vAlign w:val="center"/>
          </w:tcPr>
          <w:p w:rsidR="0001111C" w:rsidRDefault="002B09FC" w:rsidP="00B67E1A">
            <w:pPr>
              <w:ind w:leftChars="0" w:left="0"/>
              <w:jc w:val="center"/>
              <w:rPr>
                <w:bCs/>
                <w:kern w:val="24"/>
                <w:szCs w:val="21"/>
              </w:rPr>
            </w:pPr>
            <w:r>
              <w:rPr>
                <w:bCs/>
                <w:kern w:val="24"/>
                <w:szCs w:val="21"/>
              </w:rPr>
              <w:t>PH</w:t>
            </w:r>
            <w:r>
              <w:rPr>
                <w:bCs/>
                <w:kern w:val="24"/>
                <w:szCs w:val="21"/>
              </w:rPr>
              <w:t>、</w:t>
            </w:r>
            <w:r>
              <w:t>SS</w:t>
            </w:r>
            <w:r>
              <w:t>、</w:t>
            </w:r>
            <w:r>
              <w:t>BOD</w:t>
            </w:r>
            <w:r>
              <w:rPr>
                <w:vertAlign w:val="subscript"/>
              </w:rPr>
              <w:t>5</w:t>
            </w:r>
            <w:r>
              <w:t>、</w:t>
            </w:r>
            <w:r>
              <w:t>COD</w:t>
            </w:r>
            <w:r>
              <w:t>、</w:t>
            </w:r>
            <w:r>
              <w:t>NH</w:t>
            </w:r>
            <w:r>
              <w:rPr>
                <w:vertAlign w:val="subscript"/>
              </w:rPr>
              <w:t>3</w:t>
            </w:r>
            <w:r>
              <w:t>-N</w:t>
            </w:r>
            <w:r>
              <w:rPr>
                <w:bCs/>
                <w:kern w:val="24"/>
                <w:szCs w:val="21"/>
              </w:rPr>
              <w:t>等</w:t>
            </w:r>
          </w:p>
        </w:tc>
        <w:tc>
          <w:tcPr>
            <w:tcW w:w="2633" w:type="dxa"/>
            <w:vAlign w:val="center"/>
          </w:tcPr>
          <w:p w:rsidR="0001111C" w:rsidRDefault="002B09FC" w:rsidP="00B67E1A">
            <w:pPr>
              <w:ind w:leftChars="0" w:left="0"/>
              <w:jc w:val="center"/>
              <w:rPr>
                <w:bCs/>
                <w:kern w:val="24"/>
                <w:szCs w:val="21"/>
              </w:rPr>
            </w:pPr>
            <w:r>
              <w:rPr>
                <w:bCs/>
                <w:kern w:val="24"/>
                <w:szCs w:val="21"/>
              </w:rPr>
              <w:t>施工时间较短，产生的生活垃圾和生活废水的量较小，</w:t>
            </w:r>
            <w:proofErr w:type="gramStart"/>
            <w:r>
              <w:rPr>
                <w:bCs/>
                <w:kern w:val="24"/>
                <w:szCs w:val="21"/>
              </w:rPr>
              <w:t>且评价区</w:t>
            </w:r>
            <w:proofErr w:type="gramEnd"/>
            <w:r>
              <w:rPr>
                <w:bCs/>
                <w:kern w:val="24"/>
                <w:szCs w:val="21"/>
              </w:rPr>
              <w:t>包气带防污性能较强，因此仅会对局部浅层地下水造成影响。</w:t>
            </w:r>
          </w:p>
        </w:tc>
      </w:tr>
      <w:tr w:rsidR="0001111C" w:rsidTr="00626CCA">
        <w:trPr>
          <w:jc w:val="center"/>
        </w:trPr>
        <w:tc>
          <w:tcPr>
            <w:tcW w:w="1501" w:type="dxa"/>
            <w:vAlign w:val="center"/>
          </w:tcPr>
          <w:p w:rsidR="0001111C" w:rsidRDefault="002B09FC" w:rsidP="00B67E1A">
            <w:pPr>
              <w:ind w:leftChars="0" w:left="0"/>
              <w:jc w:val="center"/>
              <w:rPr>
                <w:bCs/>
                <w:kern w:val="24"/>
                <w:szCs w:val="21"/>
              </w:rPr>
            </w:pPr>
            <w:r>
              <w:rPr>
                <w:bCs/>
                <w:kern w:val="24"/>
                <w:szCs w:val="21"/>
              </w:rPr>
              <w:t>施工建筑垃圾</w:t>
            </w:r>
          </w:p>
        </w:tc>
        <w:tc>
          <w:tcPr>
            <w:tcW w:w="2572" w:type="dxa"/>
            <w:vAlign w:val="center"/>
          </w:tcPr>
          <w:p w:rsidR="0001111C" w:rsidRDefault="002B09FC" w:rsidP="00B67E1A">
            <w:pPr>
              <w:ind w:leftChars="0" w:left="0"/>
              <w:jc w:val="center"/>
              <w:rPr>
                <w:bCs/>
                <w:kern w:val="24"/>
                <w:szCs w:val="21"/>
              </w:rPr>
            </w:pPr>
            <w:r>
              <w:rPr>
                <w:bCs/>
                <w:kern w:val="24"/>
                <w:szCs w:val="21"/>
              </w:rPr>
              <w:t>施工建筑垃圾的随意堆放，会导致浅层地下水受到污染</w:t>
            </w:r>
          </w:p>
        </w:tc>
        <w:tc>
          <w:tcPr>
            <w:tcW w:w="1816" w:type="dxa"/>
            <w:vAlign w:val="center"/>
          </w:tcPr>
          <w:p w:rsidR="0001111C" w:rsidRDefault="002B09FC" w:rsidP="00B67E1A">
            <w:pPr>
              <w:ind w:leftChars="0" w:left="0"/>
              <w:jc w:val="center"/>
              <w:rPr>
                <w:bCs/>
                <w:kern w:val="24"/>
                <w:szCs w:val="21"/>
              </w:rPr>
            </w:pPr>
            <w:r>
              <w:rPr>
                <w:bCs/>
                <w:kern w:val="24"/>
                <w:szCs w:val="21"/>
              </w:rPr>
              <w:t>pH</w:t>
            </w:r>
            <w:r>
              <w:rPr>
                <w:bCs/>
                <w:kern w:val="24"/>
                <w:szCs w:val="21"/>
              </w:rPr>
              <w:t>、氨氮、高锰酸盐指数等</w:t>
            </w:r>
          </w:p>
        </w:tc>
        <w:tc>
          <w:tcPr>
            <w:tcW w:w="2633" w:type="dxa"/>
            <w:vAlign w:val="center"/>
          </w:tcPr>
          <w:p w:rsidR="0001111C" w:rsidRDefault="002B09FC" w:rsidP="00B67E1A">
            <w:pPr>
              <w:ind w:leftChars="0" w:left="0"/>
              <w:jc w:val="center"/>
              <w:rPr>
                <w:bCs/>
                <w:kern w:val="24"/>
                <w:szCs w:val="21"/>
              </w:rPr>
            </w:pPr>
            <w:r>
              <w:rPr>
                <w:bCs/>
                <w:kern w:val="24"/>
                <w:szCs w:val="21"/>
              </w:rPr>
              <w:t>建筑垃圾污染物浓度较小，仅会对局部浅层地下水造成一定影响。</w:t>
            </w:r>
          </w:p>
        </w:tc>
      </w:tr>
    </w:tbl>
    <w:p w:rsidR="0001111C" w:rsidRDefault="002B09FC" w:rsidP="00B67E1A">
      <w:pPr>
        <w:spacing w:beforeLines="100" w:before="240" w:line="360" w:lineRule="auto"/>
        <w:ind w:leftChars="0" w:left="0" w:firstLineChars="200" w:firstLine="480"/>
        <w:rPr>
          <w:sz w:val="24"/>
        </w:rPr>
      </w:pPr>
      <w:r>
        <w:rPr>
          <w:sz w:val="24"/>
        </w:rPr>
        <w:t>由以上分析可以看出，建设</w:t>
      </w:r>
      <w:proofErr w:type="gramStart"/>
      <w:r>
        <w:rPr>
          <w:sz w:val="24"/>
        </w:rPr>
        <w:t>期只要</w:t>
      </w:r>
      <w:proofErr w:type="gramEnd"/>
      <w:r>
        <w:rPr>
          <w:sz w:val="24"/>
        </w:rPr>
        <w:t>规范施工，加强对施工废水、施工生活废水、生活垃圾以及建筑垃圾的合理处理处置，项目不会对地下水造成显著的不利影响。</w:t>
      </w:r>
    </w:p>
    <w:p w:rsidR="0001111C" w:rsidRPr="00DC658D" w:rsidRDefault="002B09FC" w:rsidP="00B67E1A">
      <w:pPr>
        <w:adjustRightInd w:val="0"/>
        <w:snapToGrid w:val="0"/>
        <w:spacing w:line="360" w:lineRule="auto"/>
        <w:ind w:leftChars="0" w:left="0"/>
        <w:outlineLvl w:val="1"/>
        <w:rPr>
          <w:b/>
          <w:sz w:val="30"/>
          <w:szCs w:val="30"/>
        </w:rPr>
      </w:pPr>
      <w:bookmarkStart w:id="632" w:name="_Toc71634147"/>
      <w:r w:rsidRPr="00DC658D">
        <w:rPr>
          <w:b/>
          <w:sz w:val="30"/>
          <w:szCs w:val="30"/>
        </w:rPr>
        <w:t>5.2</w:t>
      </w:r>
      <w:r w:rsidRPr="00DC658D">
        <w:rPr>
          <w:b/>
          <w:sz w:val="30"/>
          <w:szCs w:val="30"/>
        </w:rPr>
        <w:t>营运期大气环境影响预测与评价</w:t>
      </w:r>
      <w:bookmarkEnd w:id="632"/>
    </w:p>
    <w:p w:rsidR="0001111C" w:rsidRPr="00DC658D" w:rsidRDefault="002B09FC" w:rsidP="00B67E1A">
      <w:pPr>
        <w:adjustRightInd w:val="0"/>
        <w:snapToGrid w:val="0"/>
        <w:spacing w:line="360" w:lineRule="auto"/>
        <w:ind w:leftChars="0" w:left="0"/>
        <w:outlineLvl w:val="2"/>
        <w:rPr>
          <w:b/>
          <w:sz w:val="28"/>
        </w:rPr>
      </w:pPr>
      <w:r w:rsidRPr="00DC658D">
        <w:rPr>
          <w:b/>
          <w:sz w:val="28"/>
        </w:rPr>
        <w:t>5.2.1</w:t>
      </w:r>
      <w:r w:rsidRPr="00DC658D">
        <w:rPr>
          <w:b/>
          <w:sz w:val="28"/>
        </w:rPr>
        <w:t>气象资料</w:t>
      </w:r>
    </w:p>
    <w:p w:rsidR="0001111C" w:rsidRDefault="002B09FC" w:rsidP="00B67E1A">
      <w:pPr>
        <w:spacing w:line="360" w:lineRule="auto"/>
        <w:ind w:leftChars="0" w:left="0" w:firstLine="480"/>
        <w:rPr>
          <w:sz w:val="24"/>
          <w:szCs w:val="24"/>
        </w:rPr>
      </w:pPr>
      <w:r>
        <w:rPr>
          <w:sz w:val="24"/>
          <w:szCs w:val="24"/>
        </w:rPr>
        <w:t>本项目位于苏</w:t>
      </w:r>
      <w:proofErr w:type="gramStart"/>
      <w:r>
        <w:rPr>
          <w:sz w:val="24"/>
          <w:szCs w:val="24"/>
        </w:rPr>
        <w:t>滁</w:t>
      </w:r>
      <w:proofErr w:type="gramEnd"/>
      <w:r>
        <w:rPr>
          <w:sz w:val="24"/>
          <w:szCs w:val="24"/>
        </w:rPr>
        <w:t>现代产业园，北纬</w:t>
      </w:r>
      <w:r>
        <w:rPr>
          <w:sz w:val="24"/>
          <w:szCs w:val="24"/>
        </w:rPr>
        <w:t>32.297798</w:t>
      </w:r>
      <w:r>
        <w:rPr>
          <w:sz w:val="24"/>
          <w:szCs w:val="24"/>
        </w:rPr>
        <w:t>度，东经</w:t>
      </w:r>
      <w:r>
        <w:rPr>
          <w:sz w:val="24"/>
          <w:szCs w:val="24"/>
        </w:rPr>
        <w:t>118.411160</w:t>
      </w:r>
      <w:r>
        <w:rPr>
          <w:sz w:val="24"/>
          <w:szCs w:val="24"/>
        </w:rPr>
        <w:t>度。项目周边</w:t>
      </w:r>
      <w:r>
        <w:rPr>
          <w:sz w:val="24"/>
          <w:szCs w:val="24"/>
        </w:rPr>
        <w:t>3km</w:t>
      </w:r>
      <w:r>
        <w:rPr>
          <w:sz w:val="24"/>
          <w:szCs w:val="24"/>
        </w:rPr>
        <w:t>范围内主要用地类型为城市。</w:t>
      </w:r>
    </w:p>
    <w:p w:rsidR="0001111C" w:rsidRDefault="002B09FC" w:rsidP="00B67E1A">
      <w:pPr>
        <w:spacing w:line="360" w:lineRule="auto"/>
        <w:ind w:leftChars="0" w:left="0" w:firstLineChars="200" w:firstLine="480"/>
        <w:rPr>
          <w:sz w:val="24"/>
          <w:szCs w:val="24"/>
          <w:highlight w:val="yellow"/>
        </w:rPr>
      </w:pPr>
      <w:r>
        <w:rPr>
          <w:sz w:val="24"/>
          <w:szCs w:val="24"/>
        </w:rPr>
        <w:t>项目采用的是滁州气象站（</w:t>
      </w:r>
      <w:r>
        <w:rPr>
          <w:sz w:val="24"/>
          <w:szCs w:val="24"/>
        </w:rPr>
        <w:t>58236</w:t>
      </w:r>
      <w:r>
        <w:rPr>
          <w:sz w:val="24"/>
          <w:szCs w:val="24"/>
        </w:rPr>
        <w:t>）资料，安徽省滁州市气象站，地理坐标为东经</w:t>
      </w:r>
      <w:r>
        <w:rPr>
          <w:sz w:val="24"/>
          <w:szCs w:val="24"/>
        </w:rPr>
        <w:t>118.31</w:t>
      </w:r>
      <w:r>
        <w:rPr>
          <w:sz w:val="24"/>
          <w:szCs w:val="24"/>
        </w:rPr>
        <w:t>度，北纬</w:t>
      </w:r>
      <w:r>
        <w:rPr>
          <w:sz w:val="24"/>
          <w:szCs w:val="24"/>
        </w:rPr>
        <w:t>32.30</w:t>
      </w:r>
      <w:r>
        <w:rPr>
          <w:sz w:val="24"/>
          <w:szCs w:val="24"/>
        </w:rPr>
        <w:t>度，海拔高度</w:t>
      </w:r>
      <w:r>
        <w:rPr>
          <w:sz w:val="24"/>
          <w:szCs w:val="24"/>
        </w:rPr>
        <w:t>35</w:t>
      </w:r>
      <w:r>
        <w:rPr>
          <w:sz w:val="24"/>
          <w:szCs w:val="24"/>
        </w:rPr>
        <w:t>米，位于本项目西部，距离约</w:t>
      </w:r>
      <w:r>
        <w:rPr>
          <w:sz w:val="24"/>
          <w:szCs w:val="24"/>
        </w:rPr>
        <w:t>8.7km</w:t>
      </w:r>
      <w:r>
        <w:rPr>
          <w:sz w:val="24"/>
          <w:szCs w:val="24"/>
        </w:rPr>
        <w:t>。</w:t>
      </w:r>
    </w:p>
    <w:p w:rsidR="0001111C" w:rsidRDefault="002B09FC" w:rsidP="00B67E1A">
      <w:pPr>
        <w:spacing w:line="360" w:lineRule="auto"/>
        <w:ind w:leftChars="0" w:left="0" w:firstLineChars="200" w:firstLine="480"/>
        <w:rPr>
          <w:sz w:val="24"/>
        </w:rPr>
      </w:pPr>
      <w:r>
        <w:rPr>
          <w:sz w:val="24"/>
        </w:rPr>
        <w:t>（</w:t>
      </w:r>
      <w:r>
        <w:rPr>
          <w:sz w:val="24"/>
        </w:rPr>
        <w:t>1</w:t>
      </w:r>
      <w:r>
        <w:rPr>
          <w:sz w:val="24"/>
        </w:rPr>
        <w:t>）气候特征</w:t>
      </w:r>
    </w:p>
    <w:p w:rsidR="0001111C" w:rsidRDefault="002B09FC" w:rsidP="00B67E1A">
      <w:pPr>
        <w:spacing w:line="360" w:lineRule="auto"/>
        <w:ind w:leftChars="0" w:left="0" w:firstLineChars="200" w:firstLine="480"/>
        <w:rPr>
          <w:sz w:val="24"/>
          <w:szCs w:val="24"/>
        </w:rPr>
      </w:pPr>
      <w:r>
        <w:rPr>
          <w:sz w:val="24"/>
          <w:szCs w:val="24"/>
        </w:rPr>
        <w:t>据滁州气象站</w:t>
      </w:r>
      <w:r>
        <w:rPr>
          <w:sz w:val="24"/>
          <w:szCs w:val="24"/>
        </w:rPr>
        <w:t>1999~2018</w:t>
      </w:r>
      <w:r>
        <w:rPr>
          <w:sz w:val="24"/>
          <w:szCs w:val="24"/>
        </w:rPr>
        <w:t>年累计气象观测资料，本地区多年最大日降水量为</w:t>
      </w:r>
      <w:r>
        <w:rPr>
          <w:sz w:val="24"/>
          <w:szCs w:val="24"/>
        </w:rPr>
        <w:t>351.7mm</w:t>
      </w:r>
      <w:r>
        <w:rPr>
          <w:sz w:val="24"/>
          <w:szCs w:val="24"/>
        </w:rPr>
        <w:t>（出现时间：</w:t>
      </w:r>
      <w:r>
        <w:rPr>
          <w:sz w:val="24"/>
          <w:szCs w:val="24"/>
        </w:rPr>
        <w:t>2003.7.5</w:t>
      </w:r>
      <w:r>
        <w:rPr>
          <w:sz w:val="24"/>
          <w:szCs w:val="24"/>
        </w:rPr>
        <w:t>），多年最高气温为</w:t>
      </w:r>
      <w:r>
        <w:rPr>
          <w:sz w:val="24"/>
          <w:szCs w:val="24"/>
        </w:rPr>
        <w:t>40.4C</w:t>
      </w:r>
      <w:r>
        <w:rPr>
          <w:sz w:val="24"/>
          <w:szCs w:val="24"/>
        </w:rPr>
        <w:t>（出现时间：</w:t>
      </w:r>
      <w:r>
        <w:rPr>
          <w:sz w:val="24"/>
          <w:szCs w:val="24"/>
        </w:rPr>
        <w:t>2017.7.24</w:t>
      </w:r>
      <w:r>
        <w:rPr>
          <w:sz w:val="24"/>
          <w:szCs w:val="24"/>
        </w:rPr>
        <w:t>），多年最低气温为</w:t>
      </w:r>
      <w:r>
        <w:rPr>
          <w:sz w:val="24"/>
          <w:szCs w:val="24"/>
        </w:rPr>
        <w:t>-11.1C</w:t>
      </w:r>
      <w:r>
        <w:rPr>
          <w:sz w:val="24"/>
          <w:szCs w:val="24"/>
        </w:rPr>
        <w:t>（出现时间：</w:t>
      </w:r>
      <w:r>
        <w:rPr>
          <w:sz w:val="24"/>
          <w:szCs w:val="24"/>
        </w:rPr>
        <w:t>2011.1.16</w:t>
      </w:r>
      <w:r>
        <w:rPr>
          <w:sz w:val="24"/>
          <w:szCs w:val="24"/>
        </w:rPr>
        <w:t>），多年最大风速为</w:t>
      </w:r>
      <w:r>
        <w:rPr>
          <w:sz w:val="24"/>
          <w:szCs w:val="24"/>
        </w:rPr>
        <w:t>24.5m/s</w:t>
      </w:r>
      <w:r>
        <w:rPr>
          <w:sz w:val="24"/>
          <w:szCs w:val="24"/>
        </w:rPr>
        <w:t>（出现时间：</w:t>
      </w:r>
      <w:r>
        <w:rPr>
          <w:sz w:val="24"/>
          <w:szCs w:val="24"/>
        </w:rPr>
        <w:t>2005.4.20</w:t>
      </w:r>
      <w:r>
        <w:rPr>
          <w:sz w:val="24"/>
          <w:szCs w:val="24"/>
        </w:rPr>
        <w:t>），多年平均气压为</w:t>
      </w:r>
      <w:r>
        <w:rPr>
          <w:sz w:val="24"/>
          <w:szCs w:val="24"/>
        </w:rPr>
        <w:t>1012.57hPa</w:t>
      </w:r>
      <w:r>
        <w:rPr>
          <w:sz w:val="24"/>
          <w:szCs w:val="24"/>
        </w:rPr>
        <w:t>。</w:t>
      </w:r>
    </w:p>
    <w:p w:rsidR="0001111C" w:rsidRDefault="002B09FC" w:rsidP="00B67E1A">
      <w:pPr>
        <w:spacing w:line="360" w:lineRule="auto"/>
        <w:ind w:leftChars="0" w:left="0" w:firstLineChars="200" w:firstLine="480"/>
        <w:rPr>
          <w:sz w:val="24"/>
        </w:rPr>
      </w:pPr>
      <w:r>
        <w:rPr>
          <w:sz w:val="24"/>
        </w:rPr>
        <w:t>（</w:t>
      </w:r>
      <w:r>
        <w:rPr>
          <w:sz w:val="24"/>
        </w:rPr>
        <w:t>2</w:t>
      </w:r>
      <w:r>
        <w:rPr>
          <w:sz w:val="24"/>
        </w:rPr>
        <w:t>）地面风向风速特征</w:t>
      </w:r>
    </w:p>
    <w:p w:rsidR="0001111C" w:rsidRDefault="002B09FC" w:rsidP="00B67E1A">
      <w:pPr>
        <w:spacing w:line="360" w:lineRule="auto"/>
        <w:ind w:leftChars="0" w:left="0" w:firstLineChars="200" w:firstLine="480"/>
        <w:rPr>
          <w:sz w:val="24"/>
        </w:rPr>
      </w:pPr>
      <w:r>
        <w:rPr>
          <w:sz w:val="24"/>
        </w:rPr>
        <w:t>区域内风向受季风控制，有明显的季节性变化。年平均风速为</w:t>
      </w:r>
      <w:r>
        <w:rPr>
          <w:sz w:val="24"/>
        </w:rPr>
        <w:t>3.0m/s</w:t>
      </w:r>
      <w:r>
        <w:rPr>
          <w:sz w:val="24"/>
        </w:rPr>
        <w:t>，各风向下平均风速统计见表</w:t>
      </w:r>
      <w:r>
        <w:rPr>
          <w:sz w:val="24"/>
        </w:rPr>
        <w:t>5.2.1-1</w:t>
      </w:r>
      <w:r>
        <w:rPr>
          <w:sz w:val="24"/>
        </w:rPr>
        <w:t>。常年主导风向为</w:t>
      </w:r>
      <w:r>
        <w:rPr>
          <w:sz w:val="24"/>
        </w:rPr>
        <w:t>E</w:t>
      </w:r>
      <w:r>
        <w:rPr>
          <w:sz w:val="24"/>
        </w:rPr>
        <w:t>风，次主导风向为</w:t>
      </w:r>
      <w:r>
        <w:rPr>
          <w:sz w:val="24"/>
        </w:rPr>
        <w:t>NW</w:t>
      </w:r>
      <w:r>
        <w:rPr>
          <w:sz w:val="24"/>
        </w:rPr>
        <w:t>风，</w:t>
      </w:r>
      <w:r>
        <w:rPr>
          <w:sz w:val="24"/>
        </w:rPr>
        <w:t xml:space="preserve"> </w:t>
      </w:r>
      <w:r>
        <w:rPr>
          <w:sz w:val="24"/>
        </w:rPr>
        <w:lastRenderedPageBreak/>
        <w:t>NE45°</w:t>
      </w:r>
      <w:r>
        <w:rPr>
          <w:sz w:val="24"/>
        </w:rPr>
        <w:t>扇形方位的风向频率之和为</w:t>
      </w:r>
      <w:r>
        <w:rPr>
          <w:sz w:val="24"/>
        </w:rPr>
        <w:t>22</w:t>
      </w:r>
      <w:r>
        <w:rPr>
          <w:sz w:val="24"/>
        </w:rPr>
        <w:t>％，在</w:t>
      </w:r>
      <w:r>
        <w:rPr>
          <w:sz w:val="24"/>
        </w:rPr>
        <w:t>45°</w:t>
      </w:r>
      <w:r>
        <w:rPr>
          <w:sz w:val="24"/>
        </w:rPr>
        <w:t>扇形方位中</w:t>
      </w:r>
      <w:r>
        <w:rPr>
          <w:sz w:val="24"/>
        </w:rPr>
        <w:t>E</w:t>
      </w:r>
      <w:r>
        <w:rPr>
          <w:sz w:val="24"/>
        </w:rPr>
        <w:t>风向频率最大。因此，偏</w:t>
      </w:r>
      <w:r>
        <w:rPr>
          <w:sz w:val="24"/>
        </w:rPr>
        <w:t>E</w:t>
      </w:r>
      <w:r>
        <w:rPr>
          <w:sz w:val="24"/>
        </w:rPr>
        <w:t>风为该地的主导风向。夏季主导风向为</w:t>
      </w:r>
      <w:r>
        <w:rPr>
          <w:sz w:val="24"/>
        </w:rPr>
        <w:t>E</w:t>
      </w:r>
      <w:r>
        <w:rPr>
          <w:sz w:val="24"/>
        </w:rPr>
        <w:t>，频率</w:t>
      </w:r>
      <w:r>
        <w:rPr>
          <w:sz w:val="24"/>
        </w:rPr>
        <w:t>11.2</w:t>
      </w:r>
      <w:r>
        <w:rPr>
          <w:sz w:val="24"/>
        </w:rPr>
        <w:t>％，冬季主导风向为</w:t>
      </w:r>
      <w:r>
        <w:rPr>
          <w:sz w:val="24"/>
        </w:rPr>
        <w:t>N</w:t>
      </w:r>
      <w:r>
        <w:rPr>
          <w:sz w:val="24"/>
        </w:rPr>
        <w:t>，频率为</w:t>
      </w:r>
      <w:r>
        <w:rPr>
          <w:sz w:val="24"/>
        </w:rPr>
        <w:t>12%</w:t>
      </w:r>
      <w:r>
        <w:rPr>
          <w:sz w:val="24"/>
        </w:rPr>
        <w:t>。全年静风频率为</w:t>
      </w:r>
      <w:r>
        <w:rPr>
          <w:sz w:val="24"/>
        </w:rPr>
        <w:t>18%</w:t>
      </w:r>
      <w:r>
        <w:rPr>
          <w:sz w:val="24"/>
        </w:rPr>
        <w:t>。各风向频率年月分布见表</w:t>
      </w:r>
      <w:r>
        <w:rPr>
          <w:sz w:val="24"/>
        </w:rPr>
        <w:t>5.2.1-2</w:t>
      </w:r>
      <w:r>
        <w:rPr>
          <w:sz w:val="24"/>
        </w:rPr>
        <w:t>，全年风向玫瑰图见图</w:t>
      </w:r>
      <w:r>
        <w:rPr>
          <w:sz w:val="24"/>
        </w:rPr>
        <w:t>5.2.1-3</w:t>
      </w:r>
      <w:r>
        <w:rPr>
          <w:sz w:val="24"/>
        </w:rPr>
        <w:t>。</w:t>
      </w:r>
    </w:p>
    <w:p w:rsidR="0001111C" w:rsidRDefault="002B09FC" w:rsidP="00B67E1A">
      <w:pPr>
        <w:spacing w:line="360" w:lineRule="auto"/>
        <w:ind w:leftChars="0" w:left="0" w:firstLineChars="200" w:firstLine="480"/>
        <w:rPr>
          <w:sz w:val="24"/>
        </w:rPr>
      </w:pPr>
      <w:r>
        <w:rPr>
          <w:sz w:val="24"/>
        </w:rPr>
        <w:t>（</w:t>
      </w:r>
      <w:r>
        <w:rPr>
          <w:sz w:val="24"/>
        </w:rPr>
        <w:t>3</w:t>
      </w:r>
      <w:r>
        <w:rPr>
          <w:sz w:val="24"/>
        </w:rPr>
        <w:t>）大气稳定度</w:t>
      </w:r>
    </w:p>
    <w:p w:rsidR="0001111C" w:rsidRDefault="002B09FC" w:rsidP="00B67E1A">
      <w:pPr>
        <w:spacing w:line="360" w:lineRule="auto"/>
        <w:ind w:leftChars="0" w:left="0" w:firstLineChars="200" w:firstLine="480"/>
        <w:rPr>
          <w:sz w:val="24"/>
        </w:rPr>
      </w:pPr>
      <w:r>
        <w:rPr>
          <w:sz w:val="24"/>
        </w:rPr>
        <w:t>采用修订的帕斯奎尔稳定度分类法，统计该地区全年及各季稳定度出现频率见表</w:t>
      </w:r>
      <w:r>
        <w:rPr>
          <w:sz w:val="24"/>
        </w:rPr>
        <w:t>5.2.1-3</w:t>
      </w:r>
      <w:r>
        <w:rPr>
          <w:sz w:val="24"/>
        </w:rPr>
        <w:t>。气象数据表明，该地区以中性稳定度</w:t>
      </w:r>
      <w:r>
        <w:rPr>
          <w:sz w:val="24"/>
        </w:rPr>
        <w:t>D</w:t>
      </w:r>
      <w:proofErr w:type="gramStart"/>
      <w:r>
        <w:rPr>
          <w:sz w:val="24"/>
        </w:rPr>
        <w:t>类出现</w:t>
      </w:r>
      <w:proofErr w:type="gramEnd"/>
      <w:r>
        <w:rPr>
          <w:sz w:val="24"/>
        </w:rPr>
        <w:t>频率最高，为</w:t>
      </w:r>
      <w:r>
        <w:rPr>
          <w:sz w:val="24"/>
        </w:rPr>
        <w:t>43.71%</w:t>
      </w:r>
      <w:r>
        <w:rPr>
          <w:sz w:val="24"/>
        </w:rPr>
        <w:t>；稳定度</w:t>
      </w:r>
      <w:r>
        <w:rPr>
          <w:sz w:val="24"/>
        </w:rPr>
        <w:t>E-F</w:t>
      </w:r>
      <w:r>
        <w:rPr>
          <w:sz w:val="24"/>
        </w:rPr>
        <w:t>次之，为</w:t>
      </w:r>
      <w:r>
        <w:rPr>
          <w:sz w:val="24"/>
        </w:rPr>
        <w:t>35.36%</w:t>
      </w:r>
      <w:r>
        <w:rPr>
          <w:sz w:val="24"/>
        </w:rPr>
        <w:t>；不稳定度</w:t>
      </w:r>
      <w:r>
        <w:rPr>
          <w:sz w:val="24"/>
        </w:rPr>
        <w:t>A-B-C</w:t>
      </w:r>
      <w:r>
        <w:rPr>
          <w:sz w:val="24"/>
        </w:rPr>
        <w:t>出现频率最低，为</w:t>
      </w:r>
      <w:r>
        <w:rPr>
          <w:sz w:val="24"/>
        </w:rPr>
        <w:t>20.96%</w:t>
      </w:r>
      <w:r>
        <w:rPr>
          <w:sz w:val="24"/>
        </w:rPr>
        <w:t>。其中的冬季不稳定度频率只有</w:t>
      </w:r>
      <w:r>
        <w:rPr>
          <w:sz w:val="24"/>
        </w:rPr>
        <w:t>9.31</w:t>
      </w:r>
      <w:r>
        <w:rPr>
          <w:sz w:val="24"/>
        </w:rPr>
        <w:t>％。</w:t>
      </w:r>
    </w:p>
    <w:p w:rsidR="0001111C" w:rsidRDefault="002B09FC" w:rsidP="00B67E1A">
      <w:pPr>
        <w:spacing w:line="360" w:lineRule="auto"/>
        <w:ind w:leftChars="0" w:left="0" w:firstLine="480"/>
        <w:jc w:val="center"/>
        <w:rPr>
          <w:b/>
          <w:sz w:val="24"/>
        </w:rPr>
      </w:pPr>
      <w:r>
        <w:rPr>
          <w:b/>
          <w:sz w:val="24"/>
        </w:rPr>
        <w:t>表</w:t>
      </w:r>
      <w:r>
        <w:rPr>
          <w:b/>
          <w:sz w:val="24"/>
        </w:rPr>
        <w:t xml:space="preserve">5.2.1-3  </w:t>
      </w:r>
      <w:r>
        <w:rPr>
          <w:b/>
          <w:sz w:val="24"/>
        </w:rPr>
        <w:t>大气稳定度分布频率一览表单位：</w:t>
      </w:r>
      <w:r>
        <w:rPr>
          <w:b/>
          <w:sz w:val="24"/>
        </w:rPr>
        <w:t>%</w:t>
      </w:r>
    </w:p>
    <w:tbl>
      <w:tblPr>
        <w:tblW w:w="852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938"/>
        <w:gridCol w:w="2400"/>
        <w:gridCol w:w="2096"/>
        <w:gridCol w:w="2094"/>
      </w:tblGrid>
      <w:tr w:rsidR="0001111C" w:rsidTr="00626CCA">
        <w:trPr>
          <w:trHeight w:val="340"/>
        </w:trPr>
        <w:tc>
          <w:tcPr>
            <w:tcW w:w="1938" w:type="dxa"/>
            <w:vAlign w:val="center"/>
          </w:tcPr>
          <w:p w:rsidR="0001111C" w:rsidRDefault="0001111C" w:rsidP="00B67E1A">
            <w:pPr>
              <w:ind w:leftChars="0" w:left="0"/>
              <w:jc w:val="center"/>
              <w:rPr>
                <w:szCs w:val="21"/>
              </w:rPr>
            </w:pPr>
          </w:p>
        </w:tc>
        <w:tc>
          <w:tcPr>
            <w:tcW w:w="2400" w:type="dxa"/>
            <w:vAlign w:val="center"/>
          </w:tcPr>
          <w:p w:rsidR="0001111C" w:rsidRDefault="002B09FC" w:rsidP="00B67E1A">
            <w:pPr>
              <w:ind w:leftChars="0" w:left="0"/>
              <w:jc w:val="center"/>
              <w:rPr>
                <w:b/>
                <w:szCs w:val="21"/>
              </w:rPr>
            </w:pPr>
            <w:r>
              <w:rPr>
                <w:b/>
                <w:szCs w:val="21"/>
              </w:rPr>
              <w:t>A-B-C</w:t>
            </w:r>
          </w:p>
        </w:tc>
        <w:tc>
          <w:tcPr>
            <w:tcW w:w="2096" w:type="dxa"/>
            <w:vAlign w:val="center"/>
          </w:tcPr>
          <w:p w:rsidR="0001111C" w:rsidRDefault="002B09FC" w:rsidP="00B67E1A">
            <w:pPr>
              <w:ind w:leftChars="0" w:left="0"/>
              <w:jc w:val="center"/>
              <w:rPr>
                <w:b/>
                <w:szCs w:val="21"/>
              </w:rPr>
            </w:pPr>
            <w:r>
              <w:rPr>
                <w:b/>
                <w:szCs w:val="21"/>
              </w:rPr>
              <w:t>D</w:t>
            </w:r>
          </w:p>
        </w:tc>
        <w:tc>
          <w:tcPr>
            <w:tcW w:w="2094" w:type="dxa"/>
            <w:vAlign w:val="center"/>
          </w:tcPr>
          <w:p w:rsidR="0001111C" w:rsidRDefault="002B09FC" w:rsidP="00B67E1A">
            <w:pPr>
              <w:ind w:leftChars="0" w:left="0"/>
              <w:jc w:val="center"/>
              <w:rPr>
                <w:b/>
                <w:szCs w:val="21"/>
              </w:rPr>
            </w:pPr>
            <w:r>
              <w:rPr>
                <w:b/>
                <w:szCs w:val="21"/>
              </w:rPr>
              <w:t>E-F</w:t>
            </w:r>
          </w:p>
        </w:tc>
      </w:tr>
      <w:tr w:rsidR="0001111C" w:rsidTr="00626CCA">
        <w:trPr>
          <w:trHeight w:val="340"/>
        </w:trPr>
        <w:tc>
          <w:tcPr>
            <w:tcW w:w="1938" w:type="dxa"/>
            <w:vAlign w:val="center"/>
          </w:tcPr>
          <w:p w:rsidR="0001111C" w:rsidRDefault="002B09FC" w:rsidP="00B67E1A">
            <w:pPr>
              <w:ind w:leftChars="0" w:left="0"/>
              <w:jc w:val="center"/>
              <w:rPr>
                <w:szCs w:val="21"/>
              </w:rPr>
            </w:pPr>
            <w:r>
              <w:rPr>
                <w:szCs w:val="21"/>
              </w:rPr>
              <w:t>春</w:t>
            </w:r>
          </w:p>
        </w:tc>
        <w:tc>
          <w:tcPr>
            <w:tcW w:w="2400" w:type="dxa"/>
            <w:vAlign w:val="center"/>
          </w:tcPr>
          <w:p w:rsidR="0001111C" w:rsidRDefault="002B09FC" w:rsidP="00B67E1A">
            <w:pPr>
              <w:ind w:leftChars="0" w:left="0"/>
              <w:jc w:val="center"/>
              <w:rPr>
                <w:szCs w:val="21"/>
              </w:rPr>
            </w:pPr>
            <w:r>
              <w:rPr>
                <w:szCs w:val="21"/>
              </w:rPr>
              <w:t>21.78</w:t>
            </w:r>
          </w:p>
        </w:tc>
        <w:tc>
          <w:tcPr>
            <w:tcW w:w="2096" w:type="dxa"/>
            <w:vAlign w:val="center"/>
          </w:tcPr>
          <w:p w:rsidR="0001111C" w:rsidRDefault="002B09FC" w:rsidP="00B67E1A">
            <w:pPr>
              <w:ind w:leftChars="0" w:left="0"/>
              <w:jc w:val="center"/>
              <w:rPr>
                <w:szCs w:val="21"/>
              </w:rPr>
            </w:pPr>
            <w:r>
              <w:rPr>
                <w:szCs w:val="21"/>
              </w:rPr>
              <w:t>49.67</w:t>
            </w:r>
          </w:p>
        </w:tc>
        <w:tc>
          <w:tcPr>
            <w:tcW w:w="2094" w:type="dxa"/>
            <w:vAlign w:val="center"/>
          </w:tcPr>
          <w:p w:rsidR="0001111C" w:rsidRDefault="002B09FC" w:rsidP="00B67E1A">
            <w:pPr>
              <w:ind w:leftChars="0" w:left="0"/>
              <w:jc w:val="center"/>
              <w:rPr>
                <w:szCs w:val="21"/>
              </w:rPr>
            </w:pPr>
            <w:r>
              <w:rPr>
                <w:szCs w:val="21"/>
              </w:rPr>
              <w:t>28.56</w:t>
            </w:r>
          </w:p>
        </w:tc>
      </w:tr>
      <w:tr w:rsidR="0001111C" w:rsidTr="00626CCA">
        <w:trPr>
          <w:trHeight w:val="340"/>
        </w:trPr>
        <w:tc>
          <w:tcPr>
            <w:tcW w:w="1938" w:type="dxa"/>
            <w:vAlign w:val="center"/>
          </w:tcPr>
          <w:p w:rsidR="0001111C" w:rsidRDefault="002B09FC" w:rsidP="00B67E1A">
            <w:pPr>
              <w:ind w:leftChars="0" w:left="0"/>
              <w:jc w:val="center"/>
              <w:rPr>
                <w:szCs w:val="21"/>
              </w:rPr>
            </w:pPr>
            <w:r>
              <w:rPr>
                <w:szCs w:val="21"/>
              </w:rPr>
              <w:t>夏</w:t>
            </w:r>
          </w:p>
        </w:tc>
        <w:tc>
          <w:tcPr>
            <w:tcW w:w="2400" w:type="dxa"/>
            <w:vAlign w:val="center"/>
          </w:tcPr>
          <w:p w:rsidR="0001111C" w:rsidRDefault="002B09FC" w:rsidP="00B67E1A">
            <w:pPr>
              <w:ind w:leftChars="0" w:left="0"/>
              <w:jc w:val="center"/>
              <w:rPr>
                <w:szCs w:val="21"/>
              </w:rPr>
            </w:pPr>
            <w:r>
              <w:rPr>
                <w:szCs w:val="21"/>
              </w:rPr>
              <w:t>25.40</w:t>
            </w:r>
          </w:p>
        </w:tc>
        <w:tc>
          <w:tcPr>
            <w:tcW w:w="2096" w:type="dxa"/>
            <w:vAlign w:val="center"/>
          </w:tcPr>
          <w:p w:rsidR="0001111C" w:rsidRDefault="002B09FC" w:rsidP="00B67E1A">
            <w:pPr>
              <w:ind w:leftChars="0" w:left="0"/>
              <w:jc w:val="center"/>
              <w:rPr>
                <w:szCs w:val="21"/>
              </w:rPr>
            </w:pPr>
            <w:r>
              <w:rPr>
                <w:szCs w:val="21"/>
              </w:rPr>
              <w:t>44.43</w:t>
            </w:r>
          </w:p>
        </w:tc>
        <w:tc>
          <w:tcPr>
            <w:tcW w:w="2094" w:type="dxa"/>
            <w:vAlign w:val="center"/>
          </w:tcPr>
          <w:p w:rsidR="0001111C" w:rsidRDefault="002B09FC" w:rsidP="00B67E1A">
            <w:pPr>
              <w:ind w:leftChars="0" w:left="0"/>
              <w:jc w:val="center"/>
              <w:rPr>
                <w:szCs w:val="21"/>
              </w:rPr>
            </w:pPr>
            <w:r>
              <w:rPr>
                <w:szCs w:val="21"/>
              </w:rPr>
              <w:t>30.08</w:t>
            </w:r>
          </w:p>
        </w:tc>
      </w:tr>
      <w:tr w:rsidR="0001111C" w:rsidTr="00626CCA">
        <w:trPr>
          <w:trHeight w:val="340"/>
        </w:trPr>
        <w:tc>
          <w:tcPr>
            <w:tcW w:w="1938" w:type="dxa"/>
            <w:vAlign w:val="center"/>
          </w:tcPr>
          <w:p w:rsidR="0001111C" w:rsidRDefault="002B09FC" w:rsidP="00B67E1A">
            <w:pPr>
              <w:ind w:leftChars="0" w:left="0"/>
              <w:jc w:val="center"/>
              <w:rPr>
                <w:szCs w:val="21"/>
              </w:rPr>
            </w:pPr>
            <w:r>
              <w:rPr>
                <w:szCs w:val="21"/>
              </w:rPr>
              <w:t>秋</w:t>
            </w:r>
          </w:p>
        </w:tc>
        <w:tc>
          <w:tcPr>
            <w:tcW w:w="2400" w:type="dxa"/>
            <w:vAlign w:val="center"/>
          </w:tcPr>
          <w:p w:rsidR="0001111C" w:rsidRDefault="002B09FC" w:rsidP="00B67E1A">
            <w:pPr>
              <w:ind w:leftChars="0" w:left="0"/>
              <w:jc w:val="center"/>
              <w:rPr>
                <w:szCs w:val="21"/>
              </w:rPr>
            </w:pPr>
            <w:r>
              <w:rPr>
                <w:szCs w:val="21"/>
              </w:rPr>
              <w:t>27.33</w:t>
            </w:r>
          </w:p>
        </w:tc>
        <w:tc>
          <w:tcPr>
            <w:tcW w:w="2096" w:type="dxa"/>
            <w:vAlign w:val="center"/>
          </w:tcPr>
          <w:p w:rsidR="0001111C" w:rsidRDefault="002B09FC" w:rsidP="00B67E1A">
            <w:pPr>
              <w:ind w:leftChars="0" w:left="0"/>
              <w:jc w:val="center"/>
              <w:rPr>
                <w:szCs w:val="21"/>
              </w:rPr>
            </w:pPr>
            <w:r>
              <w:rPr>
                <w:szCs w:val="21"/>
              </w:rPr>
              <w:t>34.48</w:t>
            </w:r>
          </w:p>
        </w:tc>
        <w:tc>
          <w:tcPr>
            <w:tcW w:w="2094" w:type="dxa"/>
            <w:vAlign w:val="center"/>
          </w:tcPr>
          <w:p w:rsidR="0001111C" w:rsidRDefault="002B09FC" w:rsidP="00B67E1A">
            <w:pPr>
              <w:ind w:leftChars="0" w:left="0"/>
              <w:jc w:val="center"/>
              <w:rPr>
                <w:szCs w:val="21"/>
              </w:rPr>
            </w:pPr>
            <w:r>
              <w:rPr>
                <w:szCs w:val="21"/>
              </w:rPr>
              <w:t>38.29</w:t>
            </w:r>
          </w:p>
        </w:tc>
      </w:tr>
      <w:tr w:rsidR="0001111C" w:rsidTr="00626CCA">
        <w:trPr>
          <w:trHeight w:val="340"/>
        </w:trPr>
        <w:tc>
          <w:tcPr>
            <w:tcW w:w="1938" w:type="dxa"/>
            <w:vAlign w:val="center"/>
          </w:tcPr>
          <w:p w:rsidR="0001111C" w:rsidRDefault="002B09FC" w:rsidP="00B67E1A">
            <w:pPr>
              <w:ind w:leftChars="0" w:left="0"/>
              <w:jc w:val="center"/>
              <w:rPr>
                <w:szCs w:val="21"/>
              </w:rPr>
            </w:pPr>
            <w:r>
              <w:rPr>
                <w:szCs w:val="21"/>
              </w:rPr>
              <w:t>冬</w:t>
            </w:r>
          </w:p>
        </w:tc>
        <w:tc>
          <w:tcPr>
            <w:tcW w:w="2400" w:type="dxa"/>
            <w:vAlign w:val="center"/>
          </w:tcPr>
          <w:p w:rsidR="0001111C" w:rsidRDefault="002B09FC" w:rsidP="00B67E1A">
            <w:pPr>
              <w:ind w:leftChars="0" w:left="0"/>
              <w:jc w:val="center"/>
              <w:rPr>
                <w:szCs w:val="21"/>
              </w:rPr>
            </w:pPr>
            <w:r>
              <w:rPr>
                <w:szCs w:val="21"/>
              </w:rPr>
              <w:t>9.31</w:t>
            </w:r>
          </w:p>
        </w:tc>
        <w:tc>
          <w:tcPr>
            <w:tcW w:w="2096" w:type="dxa"/>
            <w:vAlign w:val="center"/>
          </w:tcPr>
          <w:p w:rsidR="0001111C" w:rsidRDefault="002B09FC" w:rsidP="00B67E1A">
            <w:pPr>
              <w:ind w:leftChars="0" w:left="0"/>
              <w:jc w:val="center"/>
              <w:rPr>
                <w:szCs w:val="21"/>
              </w:rPr>
            </w:pPr>
            <w:r>
              <w:rPr>
                <w:szCs w:val="21"/>
              </w:rPr>
              <w:t>46.26</w:t>
            </w:r>
          </w:p>
        </w:tc>
        <w:tc>
          <w:tcPr>
            <w:tcW w:w="2094" w:type="dxa"/>
            <w:vAlign w:val="center"/>
          </w:tcPr>
          <w:p w:rsidR="0001111C" w:rsidRDefault="002B09FC" w:rsidP="00B67E1A">
            <w:pPr>
              <w:ind w:leftChars="0" w:left="0"/>
              <w:jc w:val="center"/>
              <w:rPr>
                <w:szCs w:val="21"/>
              </w:rPr>
            </w:pPr>
            <w:r>
              <w:rPr>
                <w:szCs w:val="21"/>
              </w:rPr>
              <w:t>44.43</w:t>
            </w:r>
          </w:p>
        </w:tc>
      </w:tr>
      <w:tr w:rsidR="0001111C" w:rsidTr="00626CCA">
        <w:trPr>
          <w:trHeight w:val="340"/>
        </w:trPr>
        <w:tc>
          <w:tcPr>
            <w:tcW w:w="1938" w:type="dxa"/>
            <w:vAlign w:val="center"/>
          </w:tcPr>
          <w:p w:rsidR="0001111C" w:rsidRDefault="002B09FC" w:rsidP="00B67E1A">
            <w:pPr>
              <w:ind w:leftChars="0" w:left="0"/>
              <w:jc w:val="center"/>
              <w:rPr>
                <w:szCs w:val="21"/>
              </w:rPr>
            </w:pPr>
            <w:r>
              <w:rPr>
                <w:szCs w:val="21"/>
              </w:rPr>
              <w:t>全年</w:t>
            </w:r>
          </w:p>
        </w:tc>
        <w:tc>
          <w:tcPr>
            <w:tcW w:w="2400" w:type="dxa"/>
            <w:vAlign w:val="center"/>
          </w:tcPr>
          <w:p w:rsidR="0001111C" w:rsidRDefault="002B09FC" w:rsidP="00B67E1A">
            <w:pPr>
              <w:ind w:leftChars="0" w:left="0"/>
              <w:jc w:val="center"/>
              <w:rPr>
                <w:szCs w:val="21"/>
              </w:rPr>
            </w:pPr>
            <w:r>
              <w:rPr>
                <w:szCs w:val="21"/>
              </w:rPr>
              <w:t>20.96</w:t>
            </w:r>
          </w:p>
        </w:tc>
        <w:tc>
          <w:tcPr>
            <w:tcW w:w="2096" w:type="dxa"/>
            <w:vAlign w:val="center"/>
          </w:tcPr>
          <w:p w:rsidR="0001111C" w:rsidRDefault="002B09FC" w:rsidP="00B67E1A">
            <w:pPr>
              <w:ind w:leftChars="0" w:left="0"/>
              <w:jc w:val="center"/>
              <w:rPr>
                <w:szCs w:val="21"/>
              </w:rPr>
            </w:pPr>
            <w:r>
              <w:rPr>
                <w:szCs w:val="21"/>
              </w:rPr>
              <w:t>43.71</w:t>
            </w:r>
          </w:p>
        </w:tc>
        <w:tc>
          <w:tcPr>
            <w:tcW w:w="2094" w:type="dxa"/>
            <w:vAlign w:val="center"/>
          </w:tcPr>
          <w:p w:rsidR="0001111C" w:rsidRDefault="002B09FC" w:rsidP="00B67E1A">
            <w:pPr>
              <w:ind w:leftChars="0" w:left="0"/>
              <w:jc w:val="center"/>
              <w:rPr>
                <w:szCs w:val="21"/>
              </w:rPr>
            </w:pPr>
            <w:r>
              <w:rPr>
                <w:szCs w:val="21"/>
              </w:rPr>
              <w:t>35.36</w:t>
            </w:r>
          </w:p>
        </w:tc>
      </w:tr>
    </w:tbl>
    <w:p w:rsidR="0001111C" w:rsidRDefault="0001111C" w:rsidP="00B67E1A">
      <w:pPr>
        <w:ind w:leftChars="0" w:left="0" w:firstLine="480"/>
        <w:jc w:val="center"/>
      </w:pPr>
    </w:p>
    <w:p w:rsidR="0001111C" w:rsidRDefault="00EB7977" w:rsidP="00B67E1A">
      <w:pPr>
        <w:ind w:leftChars="0" w:left="0" w:firstLine="480"/>
        <w:jc w:val="center"/>
      </w:pPr>
      <w:r>
        <w:pict>
          <v:shape id="_x0000_i1097" type="#_x0000_t75" style="width:256.75pt;height:328.75pt">
            <v:imagedata r:id="rId118" o:title=""/>
          </v:shape>
        </w:pict>
      </w:r>
    </w:p>
    <w:p w:rsidR="0001111C" w:rsidRDefault="002B09FC" w:rsidP="00B67E1A">
      <w:pPr>
        <w:ind w:leftChars="0" w:left="0" w:firstLine="480"/>
        <w:jc w:val="center"/>
      </w:pPr>
      <w:r>
        <w:rPr>
          <w:b/>
          <w:sz w:val="24"/>
        </w:rPr>
        <w:t>图</w:t>
      </w:r>
      <w:r>
        <w:rPr>
          <w:b/>
          <w:sz w:val="24"/>
        </w:rPr>
        <w:t xml:space="preserve">5.2.1-3  </w:t>
      </w:r>
      <w:r>
        <w:rPr>
          <w:b/>
          <w:sz w:val="24"/>
        </w:rPr>
        <w:t>风</w:t>
      </w:r>
      <w:r w:rsidR="00EB7977">
        <w:rPr>
          <w:b/>
          <w:sz w:val="24"/>
        </w:rPr>
        <w:t>向</w:t>
      </w:r>
      <w:r>
        <w:rPr>
          <w:b/>
          <w:sz w:val="24"/>
        </w:rPr>
        <w:t>玫瑰图</w:t>
      </w:r>
    </w:p>
    <w:p w:rsidR="0001111C" w:rsidRDefault="0001111C" w:rsidP="00EB7977">
      <w:pPr>
        <w:ind w:leftChars="0" w:left="0" w:right="420"/>
        <w:rPr>
          <w:b/>
        </w:rPr>
        <w:sectPr w:rsidR="0001111C">
          <w:pgSz w:w="11906" w:h="16838"/>
          <w:pgMar w:top="1440" w:right="1797" w:bottom="1440" w:left="1797" w:header="851" w:footer="992" w:gutter="0"/>
          <w:cols w:space="720"/>
          <w:docGrid w:linePitch="312"/>
        </w:sectPr>
      </w:pPr>
    </w:p>
    <w:p w:rsidR="0001111C" w:rsidRDefault="002B09FC" w:rsidP="00B67E1A">
      <w:pPr>
        <w:spacing w:line="360" w:lineRule="auto"/>
        <w:ind w:leftChars="0" w:left="0" w:firstLine="480"/>
        <w:jc w:val="center"/>
        <w:rPr>
          <w:b/>
          <w:sz w:val="24"/>
        </w:rPr>
      </w:pPr>
      <w:r>
        <w:rPr>
          <w:b/>
          <w:sz w:val="24"/>
        </w:rPr>
        <w:lastRenderedPageBreak/>
        <w:t>表</w:t>
      </w:r>
      <w:r>
        <w:rPr>
          <w:b/>
          <w:sz w:val="24"/>
        </w:rPr>
        <w:t xml:space="preserve">5.2.1-1  </w:t>
      </w:r>
      <w:r>
        <w:rPr>
          <w:b/>
          <w:sz w:val="24"/>
        </w:rPr>
        <w:t>各风向下平均风速统计结果一览表单位：</w:t>
      </w:r>
      <w:proofErr w:type="gramStart"/>
      <w:r>
        <w:rPr>
          <w:b/>
          <w:sz w:val="24"/>
        </w:rPr>
        <w:t>m/s</w:t>
      </w:r>
      <w:proofErr w:type="gramEnd"/>
    </w:p>
    <w:tbl>
      <w:tblPr>
        <w:tblW w:w="133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085"/>
        <w:gridCol w:w="746"/>
        <w:gridCol w:w="746"/>
        <w:gridCol w:w="746"/>
        <w:gridCol w:w="746"/>
        <w:gridCol w:w="746"/>
        <w:gridCol w:w="746"/>
        <w:gridCol w:w="746"/>
        <w:gridCol w:w="746"/>
        <w:gridCol w:w="746"/>
        <w:gridCol w:w="951"/>
        <w:gridCol w:w="935"/>
        <w:gridCol w:w="951"/>
        <w:gridCol w:w="541"/>
        <w:gridCol w:w="541"/>
        <w:gridCol w:w="541"/>
        <w:gridCol w:w="541"/>
        <w:gridCol w:w="522"/>
      </w:tblGrid>
      <w:tr w:rsidR="0001111C" w:rsidTr="0043730B">
        <w:trPr>
          <w:trHeight w:val="345"/>
          <w:jc w:val="center"/>
        </w:trPr>
        <w:tc>
          <w:tcPr>
            <w:tcW w:w="1085" w:type="dxa"/>
            <w:vAlign w:val="center"/>
          </w:tcPr>
          <w:p w:rsidR="0001111C" w:rsidRDefault="0001111C" w:rsidP="00B67E1A">
            <w:pPr>
              <w:ind w:leftChars="0" w:left="0"/>
              <w:jc w:val="center"/>
              <w:rPr>
                <w:szCs w:val="21"/>
              </w:rPr>
            </w:pPr>
          </w:p>
        </w:tc>
        <w:tc>
          <w:tcPr>
            <w:tcW w:w="746" w:type="dxa"/>
            <w:vAlign w:val="center"/>
          </w:tcPr>
          <w:p w:rsidR="0001111C" w:rsidRDefault="002B09FC" w:rsidP="00B67E1A">
            <w:pPr>
              <w:ind w:leftChars="0" w:left="0"/>
              <w:jc w:val="center"/>
              <w:rPr>
                <w:b/>
                <w:szCs w:val="21"/>
              </w:rPr>
            </w:pPr>
            <w:r>
              <w:rPr>
                <w:b/>
                <w:szCs w:val="21"/>
              </w:rPr>
              <w:t>1</w:t>
            </w:r>
            <w:r>
              <w:rPr>
                <w:b/>
                <w:szCs w:val="21"/>
              </w:rPr>
              <w:t>月</w:t>
            </w:r>
          </w:p>
        </w:tc>
        <w:tc>
          <w:tcPr>
            <w:tcW w:w="746" w:type="dxa"/>
            <w:vAlign w:val="center"/>
          </w:tcPr>
          <w:p w:rsidR="0001111C" w:rsidRDefault="002B09FC" w:rsidP="00B67E1A">
            <w:pPr>
              <w:ind w:leftChars="0" w:left="0"/>
              <w:jc w:val="center"/>
              <w:rPr>
                <w:b/>
                <w:szCs w:val="21"/>
              </w:rPr>
            </w:pPr>
            <w:r>
              <w:rPr>
                <w:b/>
                <w:szCs w:val="21"/>
              </w:rPr>
              <w:t>2</w:t>
            </w:r>
            <w:r>
              <w:rPr>
                <w:b/>
                <w:szCs w:val="21"/>
              </w:rPr>
              <w:t>月</w:t>
            </w:r>
          </w:p>
        </w:tc>
        <w:tc>
          <w:tcPr>
            <w:tcW w:w="746" w:type="dxa"/>
            <w:vAlign w:val="center"/>
          </w:tcPr>
          <w:p w:rsidR="0001111C" w:rsidRDefault="002B09FC" w:rsidP="00B67E1A">
            <w:pPr>
              <w:ind w:leftChars="0" w:left="0"/>
              <w:jc w:val="center"/>
              <w:rPr>
                <w:b/>
                <w:szCs w:val="21"/>
              </w:rPr>
            </w:pPr>
            <w:r>
              <w:rPr>
                <w:b/>
                <w:szCs w:val="21"/>
              </w:rPr>
              <w:t>3</w:t>
            </w:r>
            <w:r>
              <w:rPr>
                <w:b/>
                <w:szCs w:val="21"/>
              </w:rPr>
              <w:t>月</w:t>
            </w:r>
          </w:p>
        </w:tc>
        <w:tc>
          <w:tcPr>
            <w:tcW w:w="746" w:type="dxa"/>
            <w:vAlign w:val="center"/>
          </w:tcPr>
          <w:p w:rsidR="0001111C" w:rsidRDefault="002B09FC" w:rsidP="00B67E1A">
            <w:pPr>
              <w:ind w:leftChars="0" w:left="0"/>
              <w:jc w:val="center"/>
              <w:rPr>
                <w:b/>
                <w:szCs w:val="21"/>
              </w:rPr>
            </w:pPr>
            <w:r>
              <w:rPr>
                <w:b/>
                <w:szCs w:val="21"/>
              </w:rPr>
              <w:t>4</w:t>
            </w:r>
            <w:r>
              <w:rPr>
                <w:b/>
                <w:szCs w:val="21"/>
              </w:rPr>
              <w:t>月</w:t>
            </w:r>
          </w:p>
        </w:tc>
        <w:tc>
          <w:tcPr>
            <w:tcW w:w="746" w:type="dxa"/>
            <w:vAlign w:val="center"/>
          </w:tcPr>
          <w:p w:rsidR="0001111C" w:rsidRDefault="002B09FC" w:rsidP="00B67E1A">
            <w:pPr>
              <w:ind w:leftChars="0" w:left="0"/>
              <w:jc w:val="center"/>
              <w:rPr>
                <w:b/>
                <w:szCs w:val="21"/>
              </w:rPr>
            </w:pPr>
            <w:r>
              <w:rPr>
                <w:b/>
                <w:szCs w:val="21"/>
              </w:rPr>
              <w:t>5</w:t>
            </w:r>
            <w:r>
              <w:rPr>
                <w:b/>
                <w:szCs w:val="21"/>
              </w:rPr>
              <w:t>月</w:t>
            </w:r>
          </w:p>
        </w:tc>
        <w:tc>
          <w:tcPr>
            <w:tcW w:w="746" w:type="dxa"/>
            <w:vAlign w:val="center"/>
          </w:tcPr>
          <w:p w:rsidR="0001111C" w:rsidRDefault="002B09FC" w:rsidP="00B67E1A">
            <w:pPr>
              <w:ind w:leftChars="0" w:left="0"/>
              <w:jc w:val="center"/>
              <w:rPr>
                <w:b/>
                <w:szCs w:val="21"/>
              </w:rPr>
            </w:pPr>
            <w:r>
              <w:rPr>
                <w:b/>
                <w:szCs w:val="21"/>
              </w:rPr>
              <w:t>6</w:t>
            </w:r>
            <w:r>
              <w:rPr>
                <w:b/>
                <w:szCs w:val="21"/>
              </w:rPr>
              <w:t>月</w:t>
            </w:r>
          </w:p>
        </w:tc>
        <w:tc>
          <w:tcPr>
            <w:tcW w:w="746" w:type="dxa"/>
            <w:vAlign w:val="center"/>
          </w:tcPr>
          <w:p w:rsidR="0001111C" w:rsidRDefault="002B09FC" w:rsidP="00B67E1A">
            <w:pPr>
              <w:ind w:leftChars="0" w:left="0"/>
              <w:jc w:val="center"/>
              <w:rPr>
                <w:b/>
                <w:szCs w:val="21"/>
              </w:rPr>
            </w:pPr>
            <w:r>
              <w:rPr>
                <w:b/>
                <w:szCs w:val="21"/>
              </w:rPr>
              <w:t>7</w:t>
            </w:r>
            <w:r>
              <w:rPr>
                <w:b/>
                <w:szCs w:val="21"/>
              </w:rPr>
              <w:t>月</w:t>
            </w:r>
          </w:p>
        </w:tc>
        <w:tc>
          <w:tcPr>
            <w:tcW w:w="746" w:type="dxa"/>
            <w:vAlign w:val="center"/>
          </w:tcPr>
          <w:p w:rsidR="0001111C" w:rsidRDefault="002B09FC" w:rsidP="00B67E1A">
            <w:pPr>
              <w:ind w:leftChars="0" w:left="0"/>
              <w:jc w:val="center"/>
              <w:rPr>
                <w:b/>
                <w:szCs w:val="21"/>
              </w:rPr>
            </w:pPr>
            <w:r>
              <w:rPr>
                <w:b/>
                <w:szCs w:val="21"/>
              </w:rPr>
              <w:t>8</w:t>
            </w:r>
            <w:r>
              <w:rPr>
                <w:b/>
                <w:szCs w:val="21"/>
              </w:rPr>
              <w:t>月</w:t>
            </w:r>
          </w:p>
        </w:tc>
        <w:tc>
          <w:tcPr>
            <w:tcW w:w="746" w:type="dxa"/>
            <w:vAlign w:val="center"/>
          </w:tcPr>
          <w:p w:rsidR="0001111C" w:rsidRDefault="002B09FC" w:rsidP="00B67E1A">
            <w:pPr>
              <w:ind w:leftChars="0" w:left="0"/>
              <w:jc w:val="center"/>
              <w:rPr>
                <w:b/>
                <w:szCs w:val="21"/>
              </w:rPr>
            </w:pPr>
            <w:r>
              <w:rPr>
                <w:b/>
                <w:szCs w:val="21"/>
              </w:rPr>
              <w:t>9</w:t>
            </w:r>
            <w:r>
              <w:rPr>
                <w:b/>
                <w:szCs w:val="21"/>
              </w:rPr>
              <w:t>月</w:t>
            </w:r>
          </w:p>
        </w:tc>
        <w:tc>
          <w:tcPr>
            <w:tcW w:w="951" w:type="dxa"/>
            <w:vAlign w:val="center"/>
          </w:tcPr>
          <w:p w:rsidR="0001111C" w:rsidRDefault="002B09FC" w:rsidP="00B67E1A">
            <w:pPr>
              <w:ind w:leftChars="0" w:left="0"/>
              <w:jc w:val="center"/>
              <w:rPr>
                <w:b/>
                <w:szCs w:val="21"/>
              </w:rPr>
            </w:pPr>
            <w:r>
              <w:rPr>
                <w:b/>
                <w:szCs w:val="21"/>
              </w:rPr>
              <w:t>10</w:t>
            </w:r>
            <w:r>
              <w:rPr>
                <w:b/>
                <w:szCs w:val="21"/>
              </w:rPr>
              <w:t>月</w:t>
            </w:r>
          </w:p>
        </w:tc>
        <w:tc>
          <w:tcPr>
            <w:tcW w:w="935" w:type="dxa"/>
            <w:vAlign w:val="center"/>
          </w:tcPr>
          <w:p w:rsidR="0001111C" w:rsidRDefault="002B09FC" w:rsidP="00B67E1A">
            <w:pPr>
              <w:ind w:leftChars="0" w:left="0"/>
              <w:jc w:val="center"/>
              <w:rPr>
                <w:b/>
                <w:szCs w:val="21"/>
              </w:rPr>
            </w:pPr>
            <w:r>
              <w:rPr>
                <w:b/>
                <w:szCs w:val="21"/>
              </w:rPr>
              <w:t>11</w:t>
            </w:r>
            <w:r>
              <w:rPr>
                <w:b/>
                <w:szCs w:val="21"/>
              </w:rPr>
              <w:t>月</w:t>
            </w:r>
          </w:p>
        </w:tc>
        <w:tc>
          <w:tcPr>
            <w:tcW w:w="951" w:type="dxa"/>
            <w:vAlign w:val="center"/>
          </w:tcPr>
          <w:p w:rsidR="0001111C" w:rsidRDefault="002B09FC" w:rsidP="00B67E1A">
            <w:pPr>
              <w:ind w:leftChars="0" w:left="0"/>
              <w:jc w:val="center"/>
              <w:rPr>
                <w:b/>
                <w:szCs w:val="21"/>
              </w:rPr>
            </w:pPr>
            <w:r>
              <w:rPr>
                <w:b/>
                <w:szCs w:val="21"/>
              </w:rPr>
              <w:t>12</w:t>
            </w:r>
            <w:r>
              <w:rPr>
                <w:b/>
                <w:szCs w:val="21"/>
              </w:rPr>
              <w:t>月</w:t>
            </w:r>
          </w:p>
        </w:tc>
        <w:tc>
          <w:tcPr>
            <w:tcW w:w="541" w:type="dxa"/>
            <w:vAlign w:val="center"/>
          </w:tcPr>
          <w:p w:rsidR="0001111C" w:rsidRDefault="002B09FC" w:rsidP="00B67E1A">
            <w:pPr>
              <w:ind w:leftChars="0" w:left="0"/>
              <w:jc w:val="center"/>
              <w:rPr>
                <w:b/>
                <w:szCs w:val="21"/>
              </w:rPr>
            </w:pPr>
            <w:r>
              <w:rPr>
                <w:b/>
                <w:szCs w:val="21"/>
              </w:rPr>
              <w:t>年</w:t>
            </w:r>
          </w:p>
        </w:tc>
        <w:tc>
          <w:tcPr>
            <w:tcW w:w="541" w:type="dxa"/>
            <w:vAlign w:val="center"/>
          </w:tcPr>
          <w:p w:rsidR="0001111C" w:rsidRDefault="002B09FC" w:rsidP="00B67E1A">
            <w:pPr>
              <w:ind w:leftChars="0" w:left="0"/>
              <w:jc w:val="center"/>
              <w:rPr>
                <w:b/>
                <w:szCs w:val="21"/>
              </w:rPr>
            </w:pPr>
            <w:r>
              <w:rPr>
                <w:b/>
                <w:szCs w:val="21"/>
              </w:rPr>
              <w:t>春</w:t>
            </w:r>
          </w:p>
        </w:tc>
        <w:tc>
          <w:tcPr>
            <w:tcW w:w="541" w:type="dxa"/>
            <w:vAlign w:val="center"/>
          </w:tcPr>
          <w:p w:rsidR="0001111C" w:rsidRDefault="002B09FC" w:rsidP="00B67E1A">
            <w:pPr>
              <w:ind w:leftChars="0" w:left="0"/>
              <w:jc w:val="center"/>
              <w:rPr>
                <w:b/>
                <w:szCs w:val="21"/>
              </w:rPr>
            </w:pPr>
            <w:r>
              <w:rPr>
                <w:b/>
                <w:szCs w:val="21"/>
              </w:rPr>
              <w:t>夏</w:t>
            </w:r>
          </w:p>
        </w:tc>
        <w:tc>
          <w:tcPr>
            <w:tcW w:w="541" w:type="dxa"/>
            <w:vAlign w:val="center"/>
          </w:tcPr>
          <w:p w:rsidR="0001111C" w:rsidRDefault="002B09FC" w:rsidP="00B67E1A">
            <w:pPr>
              <w:ind w:leftChars="0" w:left="0"/>
              <w:jc w:val="center"/>
              <w:rPr>
                <w:b/>
                <w:szCs w:val="21"/>
              </w:rPr>
            </w:pPr>
            <w:r>
              <w:rPr>
                <w:b/>
                <w:szCs w:val="21"/>
              </w:rPr>
              <w:t>秋</w:t>
            </w:r>
          </w:p>
        </w:tc>
        <w:tc>
          <w:tcPr>
            <w:tcW w:w="522" w:type="dxa"/>
            <w:vAlign w:val="center"/>
          </w:tcPr>
          <w:p w:rsidR="0001111C" w:rsidRDefault="002B09FC" w:rsidP="00B67E1A">
            <w:pPr>
              <w:ind w:leftChars="0" w:left="0"/>
              <w:jc w:val="center"/>
              <w:rPr>
                <w:b/>
                <w:szCs w:val="21"/>
              </w:rPr>
            </w:pPr>
            <w:r>
              <w:rPr>
                <w:b/>
                <w:szCs w:val="21"/>
              </w:rPr>
              <w:t>冬</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N</w:t>
            </w:r>
          </w:p>
        </w:tc>
        <w:tc>
          <w:tcPr>
            <w:tcW w:w="746" w:type="dxa"/>
            <w:vAlign w:val="center"/>
          </w:tcPr>
          <w:p w:rsidR="0001111C" w:rsidRDefault="002B09FC" w:rsidP="00B67E1A">
            <w:pPr>
              <w:ind w:leftChars="0" w:left="0"/>
              <w:jc w:val="center"/>
              <w:rPr>
                <w:szCs w:val="21"/>
              </w:rPr>
            </w:pPr>
            <w:r>
              <w:rPr>
                <w:szCs w:val="21"/>
              </w:rPr>
              <w:t>4.2</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3.6</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3.5</w:t>
            </w:r>
          </w:p>
        </w:tc>
        <w:tc>
          <w:tcPr>
            <w:tcW w:w="746" w:type="dxa"/>
            <w:vAlign w:val="center"/>
          </w:tcPr>
          <w:p w:rsidR="0001111C" w:rsidRDefault="002B09FC" w:rsidP="00B67E1A">
            <w:pPr>
              <w:ind w:leftChars="0" w:left="0"/>
              <w:jc w:val="center"/>
              <w:rPr>
                <w:szCs w:val="21"/>
              </w:rPr>
            </w:pPr>
            <w:r>
              <w:rPr>
                <w:szCs w:val="21"/>
              </w:rPr>
              <w:t>3.2</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3.6</w:t>
            </w:r>
          </w:p>
        </w:tc>
        <w:tc>
          <w:tcPr>
            <w:tcW w:w="951" w:type="dxa"/>
            <w:vAlign w:val="center"/>
          </w:tcPr>
          <w:p w:rsidR="0001111C" w:rsidRDefault="002B09FC" w:rsidP="00B67E1A">
            <w:pPr>
              <w:ind w:leftChars="0" w:left="0"/>
              <w:jc w:val="center"/>
              <w:rPr>
                <w:szCs w:val="21"/>
              </w:rPr>
            </w:pPr>
            <w:r>
              <w:rPr>
                <w:szCs w:val="21"/>
              </w:rPr>
              <w:t>3.2</w:t>
            </w:r>
          </w:p>
        </w:tc>
        <w:tc>
          <w:tcPr>
            <w:tcW w:w="935" w:type="dxa"/>
            <w:vAlign w:val="center"/>
          </w:tcPr>
          <w:p w:rsidR="0001111C" w:rsidRDefault="002B09FC" w:rsidP="00B67E1A">
            <w:pPr>
              <w:ind w:leftChars="0" w:left="0"/>
              <w:jc w:val="center"/>
              <w:rPr>
                <w:szCs w:val="21"/>
              </w:rPr>
            </w:pPr>
            <w:r>
              <w:rPr>
                <w:szCs w:val="21"/>
              </w:rPr>
              <w:t>3.7</w:t>
            </w:r>
          </w:p>
        </w:tc>
        <w:tc>
          <w:tcPr>
            <w:tcW w:w="951" w:type="dxa"/>
            <w:vAlign w:val="center"/>
          </w:tcPr>
          <w:p w:rsidR="0001111C" w:rsidRDefault="002B09FC" w:rsidP="00B67E1A">
            <w:pPr>
              <w:ind w:leftChars="0" w:left="0"/>
              <w:jc w:val="center"/>
              <w:rPr>
                <w:szCs w:val="21"/>
              </w:rPr>
            </w:pPr>
            <w:r>
              <w:rPr>
                <w:szCs w:val="21"/>
              </w:rPr>
              <w:t>3.3</w:t>
            </w:r>
          </w:p>
        </w:tc>
        <w:tc>
          <w:tcPr>
            <w:tcW w:w="541" w:type="dxa"/>
            <w:vAlign w:val="center"/>
          </w:tcPr>
          <w:p w:rsidR="0001111C" w:rsidRDefault="002B09FC" w:rsidP="00B67E1A">
            <w:pPr>
              <w:ind w:leftChars="0" w:left="0"/>
              <w:jc w:val="center"/>
              <w:rPr>
                <w:szCs w:val="21"/>
              </w:rPr>
            </w:pPr>
            <w:r>
              <w:rPr>
                <w:szCs w:val="21"/>
              </w:rPr>
              <w:t>3.4</w:t>
            </w:r>
          </w:p>
        </w:tc>
        <w:tc>
          <w:tcPr>
            <w:tcW w:w="541" w:type="dxa"/>
            <w:vAlign w:val="center"/>
          </w:tcPr>
          <w:p w:rsidR="0001111C" w:rsidRDefault="002B09FC" w:rsidP="00B67E1A">
            <w:pPr>
              <w:ind w:leftChars="0" w:left="0"/>
              <w:jc w:val="center"/>
              <w:rPr>
                <w:szCs w:val="21"/>
              </w:rPr>
            </w:pPr>
            <w:r>
              <w:rPr>
                <w:szCs w:val="21"/>
              </w:rPr>
              <w:t>3.4</w:t>
            </w:r>
          </w:p>
        </w:tc>
        <w:tc>
          <w:tcPr>
            <w:tcW w:w="541" w:type="dxa"/>
            <w:vAlign w:val="center"/>
          </w:tcPr>
          <w:p w:rsidR="0001111C" w:rsidRDefault="002B09FC" w:rsidP="00B67E1A">
            <w:pPr>
              <w:ind w:leftChars="0" w:left="0"/>
              <w:jc w:val="center"/>
              <w:rPr>
                <w:szCs w:val="21"/>
              </w:rPr>
            </w:pPr>
            <w:r>
              <w:rPr>
                <w:szCs w:val="21"/>
              </w:rPr>
              <w:t>3.1</w:t>
            </w:r>
          </w:p>
        </w:tc>
        <w:tc>
          <w:tcPr>
            <w:tcW w:w="541" w:type="dxa"/>
            <w:vAlign w:val="center"/>
          </w:tcPr>
          <w:p w:rsidR="0001111C" w:rsidRDefault="002B09FC" w:rsidP="00B67E1A">
            <w:pPr>
              <w:ind w:leftChars="0" w:left="0"/>
              <w:jc w:val="center"/>
              <w:rPr>
                <w:szCs w:val="21"/>
              </w:rPr>
            </w:pPr>
            <w:r>
              <w:rPr>
                <w:szCs w:val="21"/>
              </w:rPr>
              <w:t>3.5</w:t>
            </w:r>
          </w:p>
        </w:tc>
        <w:tc>
          <w:tcPr>
            <w:tcW w:w="522" w:type="dxa"/>
            <w:vAlign w:val="center"/>
          </w:tcPr>
          <w:p w:rsidR="0001111C" w:rsidRDefault="002B09FC" w:rsidP="00B67E1A">
            <w:pPr>
              <w:ind w:leftChars="0" w:left="0"/>
              <w:jc w:val="center"/>
              <w:rPr>
                <w:szCs w:val="21"/>
              </w:rPr>
            </w:pPr>
            <w:r>
              <w:rPr>
                <w:szCs w:val="21"/>
              </w:rPr>
              <w:t>3.6</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NNE</w:t>
            </w:r>
          </w:p>
        </w:tc>
        <w:tc>
          <w:tcPr>
            <w:tcW w:w="746" w:type="dxa"/>
            <w:vAlign w:val="center"/>
          </w:tcPr>
          <w:p w:rsidR="0001111C" w:rsidRDefault="002B09FC" w:rsidP="00B67E1A">
            <w:pPr>
              <w:ind w:leftChars="0" w:left="0"/>
              <w:jc w:val="center"/>
              <w:rPr>
                <w:szCs w:val="21"/>
              </w:rPr>
            </w:pPr>
            <w:r>
              <w:rPr>
                <w:szCs w:val="21"/>
              </w:rPr>
              <w:t>2.4</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3.6</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3.5</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2.9</w:t>
            </w:r>
          </w:p>
        </w:tc>
        <w:tc>
          <w:tcPr>
            <w:tcW w:w="746" w:type="dxa"/>
            <w:vAlign w:val="center"/>
          </w:tcPr>
          <w:p w:rsidR="0001111C" w:rsidRDefault="002B09FC" w:rsidP="00B67E1A">
            <w:pPr>
              <w:ind w:leftChars="0" w:left="0"/>
              <w:jc w:val="center"/>
              <w:rPr>
                <w:szCs w:val="21"/>
              </w:rPr>
            </w:pPr>
            <w:r>
              <w:rPr>
                <w:szCs w:val="21"/>
              </w:rPr>
              <w:t>2.9</w:t>
            </w:r>
          </w:p>
        </w:tc>
        <w:tc>
          <w:tcPr>
            <w:tcW w:w="951" w:type="dxa"/>
            <w:vAlign w:val="center"/>
          </w:tcPr>
          <w:p w:rsidR="0001111C" w:rsidRDefault="002B09FC" w:rsidP="00B67E1A">
            <w:pPr>
              <w:ind w:leftChars="0" w:left="0"/>
              <w:jc w:val="center"/>
              <w:rPr>
                <w:szCs w:val="21"/>
              </w:rPr>
            </w:pPr>
            <w:r>
              <w:rPr>
                <w:szCs w:val="21"/>
              </w:rPr>
              <w:t>3.4</w:t>
            </w:r>
          </w:p>
        </w:tc>
        <w:tc>
          <w:tcPr>
            <w:tcW w:w="935" w:type="dxa"/>
            <w:vAlign w:val="center"/>
          </w:tcPr>
          <w:p w:rsidR="0001111C" w:rsidRDefault="002B09FC" w:rsidP="00B67E1A">
            <w:pPr>
              <w:ind w:leftChars="0" w:left="0"/>
              <w:jc w:val="center"/>
              <w:rPr>
                <w:szCs w:val="21"/>
              </w:rPr>
            </w:pPr>
            <w:r>
              <w:rPr>
                <w:szCs w:val="21"/>
              </w:rPr>
              <w:t>3.3</w:t>
            </w:r>
          </w:p>
        </w:tc>
        <w:tc>
          <w:tcPr>
            <w:tcW w:w="951" w:type="dxa"/>
            <w:vAlign w:val="center"/>
          </w:tcPr>
          <w:p w:rsidR="0001111C" w:rsidRDefault="002B09FC" w:rsidP="00B67E1A">
            <w:pPr>
              <w:ind w:leftChars="0" w:left="0"/>
              <w:jc w:val="center"/>
              <w:rPr>
                <w:szCs w:val="21"/>
              </w:rPr>
            </w:pPr>
            <w:r>
              <w:rPr>
                <w:szCs w:val="21"/>
              </w:rPr>
              <w:t>2.3</w:t>
            </w:r>
          </w:p>
        </w:tc>
        <w:tc>
          <w:tcPr>
            <w:tcW w:w="54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3.2</w:t>
            </w:r>
          </w:p>
        </w:tc>
        <w:tc>
          <w:tcPr>
            <w:tcW w:w="541" w:type="dxa"/>
            <w:vAlign w:val="center"/>
          </w:tcPr>
          <w:p w:rsidR="0001111C" w:rsidRDefault="002B09FC" w:rsidP="00B67E1A">
            <w:pPr>
              <w:ind w:leftChars="0" w:left="0"/>
              <w:jc w:val="center"/>
              <w:rPr>
                <w:szCs w:val="21"/>
              </w:rPr>
            </w:pPr>
            <w:r>
              <w:rPr>
                <w:szCs w:val="21"/>
              </w:rPr>
              <w:t>3.1</w:t>
            </w:r>
          </w:p>
        </w:tc>
        <w:tc>
          <w:tcPr>
            <w:tcW w:w="541" w:type="dxa"/>
            <w:vAlign w:val="center"/>
          </w:tcPr>
          <w:p w:rsidR="0001111C" w:rsidRDefault="002B09FC" w:rsidP="00B67E1A">
            <w:pPr>
              <w:ind w:leftChars="0" w:left="0"/>
              <w:jc w:val="center"/>
              <w:rPr>
                <w:szCs w:val="21"/>
              </w:rPr>
            </w:pPr>
            <w:r>
              <w:rPr>
                <w:szCs w:val="21"/>
              </w:rPr>
              <w:t>3.2</w:t>
            </w:r>
          </w:p>
        </w:tc>
        <w:tc>
          <w:tcPr>
            <w:tcW w:w="522" w:type="dxa"/>
            <w:vAlign w:val="center"/>
          </w:tcPr>
          <w:p w:rsidR="0001111C" w:rsidRDefault="002B09FC" w:rsidP="00B67E1A">
            <w:pPr>
              <w:ind w:leftChars="0" w:left="0"/>
              <w:jc w:val="center"/>
              <w:rPr>
                <w:szCs w:val="21"/>
              </w:rPr>
            </w:pPr>
            <w:r>
              <w:rPr>
                <w:szCs w:val="21"/>
              </w:rPr>
              <w:t>2.5</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NE</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2.9</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3.7</w:t>
            </w:r>
          </w:p>
        </w:tc>
        <w:tc>
          <w:tcPr>
            <w:tcW w:w="746" w:type="dxa"/>
            <w:vAlign w:val="center"/>
          </w:tcPr>
          <w:p w:rsidR="0001111C" w:rsidRDefault="002B09FC" w:rsidP="00B67E1A">
            <w:pPr>
              <w:ind w:leftChars="0" w:left="0"/>
              <w:jc w:val="center"/>
              <w:rPr>
                <w:szCs w:val="21"/>
              </w:rPr>
            </w:pPr>
            <w:r>
              <w:rPr>
                <w:szCs w:val="21"/>
              </w:rPr>
              <w:t>2.7</w:t>
            </w:r>
          </w:p>
        </w:tc>
        <w:tc>
          <w:tcPr>
            <w:tcW w:w="746" w:type="dxa"/>
            <w:vAlign w:val="center"/>
          </w:tcPr>
          <w:p w:rsidR="0001111C" w:rsidRDefault="002B09FC" w:rsidP="00B67E1A">
            <w:pPr>
              <w:ind w:leftChars="0" w:left="0"/>
              <w:jc w:val="center"/>
              <w:rPr>
                <w:szCs w:val="21"/>
              </w:rPr>
            </w:pPr>
            <w:r>
              <w:rPr>
                <w:szCs w:val="21"/>
              </w:rPr>
              <w:t>3.2</w:t>
            </w:r>
          </w:p>
        </w:tc>
        <w:tc>
          <w:tcPr>
            <w:tcW w:w="746" w:type="dxa"/>
            <w:vAlign w:val="center"/>
          </w:tcPr>
          <w:p w:rsidR="0001111C" w:rsidRDefault="002B09FC" w:rsidP="00B67E1A">
            <w:pPr>
              <w:ind w:leftChars="0" w:left="0"/>
              <w:jc w:val="center"/>
              <w:rPr>
                <w:szCs w:val="21"/>
              </w:rPr>
            </w:pPr>
            <w:r>
              <w:rPr>
                <w:szCs w:val="21"/>
              </w:rPr>
              <w:t>2.9</w:t>
            </w:r>
          </w:p>
        </w:tc>
        <w:tc>
          <w:tcPr>
            <w:tcW w:w="951" w:type="dxa"/>
            <w:vAlign w:val="center"/>
          </w:tcPr>
          <w:p w:rsidR="0001111C" w:rsidRDefault="002B09FC" w:rsidP="00B67E1A">
            <w:pPr>
              <w:ind w:leftChars="0" w:left="0"/>
              <w:jc w:val="center"/>
              <w:rPr>
                <w:szCs w:val="21"/>
              </w:rPr>
            </w:pPr>
            <w:r>
              <w:rPr>
                <w:szCs w:val="21"/>
              </w:rPr>
              <w:t>3.3</w:t>
            </w:r>
          </w:p>
        </w:tc>
        <w:tc>
          <w:tcPr>
            <w:tcW w:w="935" w:type="dxa"/>
            <w:vAlign w:val="center"/>
          </w:tcPr>
          <w:p w:rsidR="0001111C" w:rsidRDefault="002B09FC" w:rsidP="00B67E1A">
            <w:pPr>
              <w:ind w:leftChars="0" w:left="0"/>
              <w:jc w:val="center"/>
              <w:rPr>
                <w:szCs w:val="21"/>
              </w:rPr>
            </w:pPr>
            <w:r>
              <w:rPr>
                <w:szCs w:val="21"/>
              </w:rPr>
              <w:t>2.6</w:t>
            </w:r>
          </w:p>
        </w:tc>
        <w:tc>
          <w:tcPr>
            <w:tcW w:w="951" w:type="dxa"/>
            <w:vAlign w:val="center"/>
          </w:tcPr>
          <w:p w:rsidR="0001111C" w:rsidRDefault="002B09FC" w:rsidP="00B67E1A">
            <w:pPr>
              <w:ind w:leftChars="0" w:left="0"/>
              <w:jc w:val="center"/>
              <w:rPr>
                <w:szCs w:val="21"/>
              </w:rPr>
            </w:pPr>
            <w:r>
              <w:rPr>
                <w:szCs w:val="21"/>
              </w:rPr>
              <w:t>2.2</w:t>
            </w:r>
          </w:p>
        </w:tc>
        <w:tc>
          <w:tcPr>
            <w:tcW w:w="54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3.1</w:t>
            </w:r>
          </w:p>
        </w:tc>
        <w:tc>
          <w:tcPr>
            <w:tcW w:w="541" w:type="dxa"/>
            <w:vAlign w:val="center"/>
          </w:tcPr>
          <w:p w:rsidR="0001111C" w:rsidRDefault="002B09FC" w:rsidP="00B67E1A">
            <w:pPr>
              <w:ind w:leftChars="0" w:left="0"/>
              <w:jc w:val="center"/>
              <w:rPr>
                <w:szCs w:val="21"/>
              </w:rPr>
            </w:pPr>
            <w:r>
              <w:rPr>
                <w:szCs w:val="21"/>
              </w:rPr>
              <w:t>3.2</w:t>
            </w:r>
          </w:p>
        </w:tc>
        <w:tc>
          <w:tcPr>
            <w:tcW w:w="541" w:type="dxa"/>
            <w:vAlign w:val="center"/>
          </w:tcPr>
          <w:p w:rsidR="0001111C" w:rsidRDefault="002B09FC" w:rsidP="00B67E1A">
            <w:pPr>
              <w:ind w:leftChars="0" w:left="0"/>
              <w:jc w:val="center"/>
              <w:rPr>
                <w:szCs w:val="21"/>
              </w:rPr>
            </w:pPr>
            <w:r>
              <w:rPr>
                <w:szCs w:val="21"/>
              </w:rPr>
              <w:t>2.9</w:t>
            </w:r>
          </w:p>
        </w:tc>
        <w:tc>
          <w:tcPr>
            <w:tcW w:w="522" w:type="dxa"/>
            <w:vAlign w:val="center"/>
          </w:tcPr>
          <w:p w:rsidR="0001111C" w:rsidRDefault="002B09FC" w:rsidP="00B67E1A">
            <w:pPr>
              <w:ind w:leftChars="0" w:left="0"/>
              <w:jc w:val="center"/>
              <w:rPr>
                <w:szCs w:val="21"/>
              </w:rPr>
            </w:pPr>
            <w:r>
              <w:rPr>
                <w:szCs w:val="21"/>
              </w:rPr>
              <w:t>2.6</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ENE</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3.4</w:t>
            </w:r>
          </w:p>
        </w:tc>
        <w:tc>
          <w:tcPr>
            <w:tcW w:w="746" w:type="dxa"/>
            <w:vAlign w:val="center"/>
          </w:tcPr>
          <w:p w:rsidR="0001111C" w:rsidRDefault="002B09FC" w:rsidP="00B67E1A">
            <w:pPr>
              <w:ind w:leftChars="0" w:left="0"/>
              <w:jc w:val="center"/>
              <w:rPr>
                <w:szCs w:val="21"/>
              </w:rPr>
            </w:pPr>
            <w:r>
              <w:rPr>
                <w:szCs w:val="21"/>
              </w:rPr>
              <w:t>3.1</w:t>
            </w:r>
          </w:p>
        </w:tc>
        <w:tc>
          <w:tcPr>
            <w:tcW w:w="746" w:type="dxa"/>
            <w:vAlign w:val="center"/>
          </w:tcPr>
          <w:p w:rsidR="0001111C" w:rsidRDefault="002B09FC" w:rsidP="00B67E1A">
            <w:pPr>
              <w:ind w:leftChars="0" w:left="0"/>
              <w:jc w:val="center"/>
              <w:rPr>
                <w:szCs w:val="21"/>
              </w:rPr>
            </w:pPr>
            <w:r>
              <w:rPr>
                <w:szCs w:val="21"/>
              </w:rPr>
              <w:t>2.4</w:t>
            </w:r>
          </w:p>
        </w:tc>
        <w:tc>
          <w:tcPr>
            <w:tcW w:w="746" w:type="dxa"/>
            <w:vAlign w:val="center"/>
          </w:tcPr>
          <w:p w:rsidR="0001111C" w:rsidRDefault="002B09FC" w:rsidP="00B67E1A">
            <w:pPr>
              <w:ind w:leftChars="0" w:left="0"/>
              <w:jc w:val="center"/>
              <w:rPr>
                <w:szCs w:val="21"/>
              </w:rPr>
            </w:pPr>
            <w:r>
              <w:rPr>
                <w:szCs w:val="21"/>
              </w:rPr>
              <w:t>2</w:t>
            </w:r>
          </w:p>
        </w:tc>
        <w:tc>
          <w:tcPr>
            <w:tcW w:w="746" w:type="dxa"/>
            <w:vAlign w:val="center"/>
          </w:tcPr>
          <w:p w:rsidR="0001111C" w:rsidRDefault="002B09FC" w:rsidP="00B67E1A">
            <w:pPr>
              <w:ind w:leftChars="0" w:left="0"/>
              <w:jc w:val="center"/>
              <w:rPr>
                <w:szCs w:val="21"/>
              </w:rPr>
            </w:pPr>
            <w:r>
              <w:rPr>
                <w:szCs w:val="21"/>
              </w:rPr>
              <w:t>2.2</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3.3</w:t>
            </w:r>
          </w:p>
        </w:tc>
        <w:tc>
          <w:tcPr>
            <w:tcW w:w="951" w:type="dxa"/>
            <w:vAlign w:val="center"/>
          </w:tcPr>
          <w:p w:rsidR="0001111C" w:rsidRDefault="002B09FC" w:rsidP="00B67E1A">
            <w:pPr>
              <w:ind w:leftChars="0" w:left="0"/>
              <w:jc w:val="center"/>
              <w:rPr>
                <w:szCs w:val="21"/>
              </w:rPr>
            </w:pPr>
            <w:r>
              <w:rPr>
                <w:szCs w:val="21"/>
              </w:rPr>
              <w:t>2.6</w:t>
            </w:r>
          </w:p>
        </w:tc>
        <w:tc>
          <w:tcPr>
            <w:tcW w:w="935" w:type="dxa"/>
            <w:vAlign w:val="center"/>
          </w:tcPr>
          <w:p w:rsidR="0001111C" w:rsidRDefault="002B09FC" w:rsidP="00B67E1A">
            <w:pPr>
              <w:ind w:leftChars="0" w:left="0"/>
              <w:jc w:val="center"/>
              <w:rPr>
                <w:szCs w:val="21"/>
              </w:rPr>
            </w:pPr>
            <w:r>
              <w:rPr>
                <w:szCs w:val="21"/>
              </w:rPr>
              <w:t>4.5</w:t>
            </w:r>
          </w:p>
        </w:tc>
        <w:tc>
          <w:tcPr>
            <w:tcW w:w="951" w:type="dxa"/>
            <w:vAlign w:val="center"/>
          </w:tcPr>
          <w:p w:rsidR="0001111C" w:rsidRDefault="002B09FC" w:rsidP="00B67E1A">
            <w:pPr>
              <w:ind w:leftChars="0" w:left="0"/>
              <w:jc w:val="center"/>
              <w:rPr>
                <w:szCs w:val="21"/>
              </w:rPr>
            </w:pPr>
            <w:r>
              <w:rPr>
                <w:szCs w:val="21"/>
              </w:rPr>
              <w:t>2.2</w:t>
            </w:r>
          </w:p>
        </w:tc>
        <w:tc>
          <w:tcPr>
            <w:tcW w:w="54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2.4</w:t>
            </w:r>
          </w:p>
        </w:tc>
        <w:tc>
          <w:tcPr>
            <w:tcW w:w="541" w:type="dxa"/>
            <w:vAlign w:val="center"/>
          </w:tcPr>
          <w:p w:rsidR="0001111C" w:rsidRDefault="002B09FC" w:rsidP="00B67E1A">
            <w:pPr>
              <w:ind w:leftChars="0" w:left="0"/>
              <w:jc w:val="center"/>
              <w:rPr>
                <w:szCs w:val="21"/>
              </w:rPr>
            </w:pPr>
            <w:r>
              <w:rPr>
                <w:szCs w:val="21"/>
              </w:rPr>
              <w:t>3.5</w:t>
            </w:r>
          </w:p>
        </w:tc>
        <w:tc>
          <w:tcPr>
            <w:tcW w:w="522" w:type="dxa"/>
            <w:vAlign w:val="center"/>
          </w:tcPr>
          <w:p w:rsidR="0001111C" w:rsidRDefault="002B09FC" w:rsidP="00B67E1A">
            <w:pPr>
              <w:ind w:leftChars="0" w:left="0"/>
              <w:jc w:val="center"/>
              <w:rPr>
                <w:szCs w:val="21"/>
              </w:rPr>
            </w:pPr>
            <w:r>
              <w:rPr>
                <w:szCs w:val="21"/>
              </w:rPr>
              <w:t>3</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E</w:t>
            </w:r>
          </w:p>
        </w:tc>
        <w:tc>
          <w:tcPr>
            <w:tcW w:w="746" w:type="dxa"/>
            <w:vAlign w:val="center"/>
          </w:tcPr>
          <w:p w:rsidR="0001111C" w:rsidRDefault="002B09FC" w:rsidP="00B67E1A">
            <w:pPr>
              <w:ind w:leftChars="0" w:left="0"/>
              <w:jc w:val="center"/>
              <w:rPr>
                <w:szCs w:val="21"/>
              </w:rPr>
            </w:pPr>
            <w:r>
              <w:rPr>
                <w:szCs w:val="21"/>
              </w:rPr>
              <w:t>3.1</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3.5</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2.5</w:t>
            </w:r>
          </w:p>
        </w:tc>
        <w:tc>
          <w:tcPr>
            <w:tcW w:w="746" w:type="dxa"/>
            <w:vAlign w:val="center"/>
          </w:tcPr>
          <w:p w:rsidR="0001111C" w:rsidRDefault="002B09FC" w:rsidP="00B67E1A">
            <w:pPr>
              <w:ind w:leftChars="0" w:left="0"/>
              <w:jc w:val="center"/>
              <w:rPr>
                <w:szCs w:val="21"/>
              </w:rPr>
            </w:pPr>
            <w:r>
              <w:rPr>
                <w:szCs w:val="21"/>
              </w:rPr>
              <w:t>2.6</w:t>
            </w:r>
          </w:p>
        </w:tc>
        <w:tc>
          <w:tcPr>
            <w:tcW w:w="746" w:type="dxa"/>
            <w:vAlign w:val="center"/>
          </w:tcPr>
          <w:p w:rsidR="0001111C" w:rsidRDefault="002B09FC" w:rsidP="00B67E1A">
            <w:pPr>
              <w:ind w:leftChars="0" w:left="0"/>
              <w:jc w:val="center"/>
              <w:rPr>
                <w:szCs w:val="21"/>
              </w:rPr>
            </w:pPr>
            <w:r>
              <w:rPr>
                <w:szCs w:val="21"/>
              </w:rPr>
              <w:t>2.4</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2.4</w:t>
            </w:r>
          </w:p>
        </w:tc>
        <w:tc>
          <w:tcPr>
            <w:tcW w:w="951" w:type="dxa"/>
            <w:vAlign w:val="center"/>
          </w:tcPr>
          <w:p w:rsidR="0001111C" w:rsidRDefault="002B09FC" w:rsidP="00B67E1A">
            <w:pPr>
              <w:ind w:leftChars="0" w:left="0"/>
              <w:jc w:val="center"/>
              <w:rPr>
                <w:szCs w:val="21"/>
              </w:rPr>
            </w:pPr>
            <w:r>
              <w:rPr>
                <w:szCs w:val="21"/>
              </w:rPr>
              <w:t>2.4</w:t>
            </w:r>
          </w:p>
        </w:tc>
        <w:tc>
          <w:tcPr>
            <w:tcW w:w="935" w:type="dxa"/>
            <w:vAlign w:val="center"/>
          </w:tcPr>
          <w:p w:rsidR="0001111C" w:rsidRDefault="002B09FC" w:rsidP="00B67E1A">
            <w:pPr>
              <w:ind w:leftChars="0" w:left="0"/>
              <w:jc w:val="center"/>
              <w:rPr>
                <w:szCs w:val="21"/>
              </w:rPr>
            </w:pPr>
            <w:r>
              <w:rPr>
                <w:szCs w:val="21"/>
              </w:rPr>
              <w:t>3.4</w:t>
            </w:r>
          </w:p>
        </w:tc>
        <w:tc>
          <w:tcPr>
            <w:tcW w:w="95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2.9</w:t>
            </w:r>
          </w:p>
        </w:tc>
        <w:tc>
          <w:tcPr>
            <w:tcW w:w="541" w:type="dxa"/>
            <w:vAlign w:val="center"/>
          </w:tcPr>
          <w:p w:rsidR="0001111C" w:rsidRDefault="002B09FC" w:rsidP="00B67E1A">
            <w:pPr>
              <w:ind w:leftChars="0" w:left="0"/>
              <w:jc w:val="center"/>
              <w:rPr>
                <w:szCs w:val="21"/>
              </w:rPr>
            </w:pPr>
            <w:r>
              <w:rPr>
                <w:szCs w:val="21"/>
              </w:rPr>
              <w:t>3.1</w:t>
            </w:r>
          </w:p>
        </w:tc>
        <w:tc>
          <w:tcPr>
            <w:tcW w:w="541" w:type="dxa"/>
            <w:vAlign w:val="center"/>
          </w:tcPr>
          <w:p w:rsidR="0001111C" w:rsidRDefault="002B09FC" w:rsidP="00B67E1A">
            <w:pPr>
              <w:ind w:leftChars="0" w:left="0"/>
              <w:jc w:val="center"/>
              <w:rPr>
                <w:szCs w:val="21"/>
              </w:rPr>
            </w:pPr>
            <w:r>
              <w:rPr>
                <w:szCs w:val="21"/>
              </w:rPr>
              <w:t>2.5</w:t>
            </w:r>
          </w:p>
        </w:tc>
        <w:tc>
          <w:tcPr>
            <w:tcW w:w="541" w:type="dxa"/>
            <w:vAlign w:val="center"/>
          </w:tcPr>
          <w:p w:rsidR="0001111C" w:rsidRDefault="002B09FC" w:rsidP="00B67E1A">
            <w:pPr>
              <w:ind w:leftChars="0" w:left="0"/>
              <w:jc w:val="center"/>
              <w:rPr>
                <w:szCs w:val="21"/>
              </w:rPr>
            </w:pPr>
            <w:r>
              <w:rPr>
                <w:szCs w:val="21"/>
              </w:rPr>
              <w:t>2.7</w:t>
            </w:r>
          </w:p>
        </w:tc>
        <w:tc>
          <w:tcPr>
            <w:tcW w:w="522" w:type="dxa"/>
            <w:vAlign w:val="center"/>
          </w:tcPr>
          <w:p w:rsidR="0001111C" w:rsidRDefault="002B09FC" w:rsidP="00B67E1A">
            <w:pPr>
              <w:ind w:leftChars="0" w:left="0"/>
              <w:jc w:val="center"/>
              <w:rPr>
                <w:szCs w:val="21"/>
              </w:rPr>
            </w:pPr>
            <w:r>
              <w:rPr>
                <w:szCs w:val="21"/>
              </w:rPr>
              <w:t>3</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ESE</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3.4</w:t>
            </w:r>
          </w:p>
        </w:tc>
        <w:tc>
          <w:tcPr>
            <w:tcW w:w="746" w:type="dxa"/>
            <w:vAlign w:val="center"/>
          </w:tcPr>
          <w:p w:rsidR="0001111C" w:rsidRDefault="002B09FC" w:rsidP="00B67E1A">
            <w:pPr>
              <w:ind w:leftChars="0" w:left="0"/>
              <w:jc w:val="center"/>
              <w:rPr>
                <w:szCs w:val="21"/>
              </w:rPr>
            </w:pPr>
            <w:r>
              <w:rPr>
                <w:szCs w:val="21"/>
              </w:rPr>
              <w:t>3.6</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2.9</w:t>
            </w:r>
          </w:p>
        </w:tc>
        <w:tc>
          <w:tcPr>
            <w:tcW w:w="746" w:type="dxa"/>
            <w:vAlign w:val="center"/>
          </w:tcPr>
          <w:p w:rsidR="0001111C" w:rsidRDefault="002B09FC" w:rsidP="00B67E1A">
            <w:pPr>
              <w:ind w:leftChars="0" w:left="0"/>
              <w:jc w:val="center"/>
              <w:rPr>
                <w:szCs w:val="21"/>
              </w:rPr>
            </w:pPr>
            <w:r>
              <w:rPr>
                <w:szCs w:val="21"/>
              </w:rPr>
              <w:t>2.5</w:t>
            </w:r>
          </w:p>
        </w:tc>
        <w:tc>
          <w:tcPr>
            <w:tcW w:w="746" w:type="dxa"/>
            <w:vAlign w:val="center"/>
          </w:tcPr>
          <w:p w:rsidR="0001111C" w:rsidRDefault="002B09FC" w:rsidP="00B67E1A">
            <w:pPr>
              <w:ind w:leftChars="0" w:left="0"/>
              <w:jc w:val="center"/>
              <w:rPr>
                <w:szCs w:val="21"/>
              </w:rPr>
            </w:pPr>
            <w:r>
              <w:rPr>
                <w:szCs w:val="21"/>
              </w:rPr>
              <w:t>3.1</w:t>
            </w:r>
          </w:p>
        </w:tc>
        <w:tc>
          <w:tcPr>
            <w:tcW w:w="746" w:type="dxa"/>
            <w:vAlign w:val="center"/>
          </w:tcPr>
          <w:p w:rsidR="0001111C" w:rsidRDefault="002B09FC" w:rsidP="00B67E1A">
            <w:pPr>
              <w:ind w:leftChars="0" w:left="0"/>
              <w:jc w:val="center"/>
              <w:rPr>
                <w:szCs w:val="21"/>
              </w:rPr>
            </w:pPr>
            <w:r>
              <w:rPr>
                <w:szCs w:val="21"/>
              </w:rPr>
              <w:t>2.5</w:t>
            </w:r>
          </w:p>
        </w:tc>
        <w:tc>
          <w:tcPr>
            <w:tcW w:w="951" w:type="dxa"/>
            <w:vAlign w:val="center"/>
          </w:tcPr>
          <w:p w:rsidR="0001111C" w:rsidRDefault="002B09FC" w:rsidP="00B67E1A">
            <w:pPr>
              <w:ind w:leftChars="0" w:left="0"/>
              <w:jc w:val="center"/>
              <w:rPr>
                <w:szCs w:val="21"/>
              </w:rPr>
            </w:pPr>
            <w:r>
              <w:rPr>
                <w:szCs w:val="21"/>
              </w:rPr>
              <w:t>3.1</w:t>
            </w:r>
          </w:p>
        </w:tc>
        <w:tc>
          <w:tcPr>
            <w:tcW w:w="935" w:type="dxa"/>
            <w:vAlign w:val="center"/>
          </w:tcPr>
          <w:p w:rsidR="0001111C" w:rsidRDefault="002B09FC" w:rsidP="00B67E1A">
            <w:pPr>
              <w:ind w:leftChars="0" w:left="0"/>
              <w:jc w:val="center"/>
              <w:rPr>
                <w:szCs w:val="21"/>
              </w:rPr>
            </w:pPr>
            <w:r>
              <w:rPr>
                <w:szCs w:val="21"/>
              </w:rPr>
              <w:t>2.6</w:t>
            </w:r>
          </w:p>
        </w:tc>
        <w:tc>
          <w:tcPr>
            <w:tcW w:w="951" w:type="dxa"/>
            <w:vAlign w:val="center"/>
          </w:tcPr>
          <w:p w:rsidR="0001111C" w:rsidRDefault="002B09FC" w:rsidP="00B67E1A">
            <w:pPr>
              <w:ind w:leftChars="0" w:left="0"/>
              <w:jc w:val="center"/>
              <w:rPr>
                <w:szCs w:val="21"/>
              </w:rPr>
            </w:pPr>
            <w:r>
              <w:rPr>
                <w:szCs w:val="21"/>
              </w:rPr>
              <w:t>2.3</w:t>
            </w:r>
          </w:p>
        </w:tc>
        <w:tc>
          <w:tcPr>
            <w:tcW w:w="541" w:type="dxa"/>
            <w:vAlign w:val="center"/>
          </w:tcPr>
          <w:p w:rsidR="0001111C" w:rsidRDefault="002B09FC" w:rsidP="00B67E1A">
            <w:pPr>
              <w:ind w:leftChars="0" w:left="0"/>
              <w:jc w:val="center"/>
              <w:rPr>
                <w:szCs w:val="21"/>
              </w:rPr>
            </w:pPr>
            <w:r>
              <w:rPr>
                <w:szCs w:val="21"/>
              </w:rPr>
              <w:t>2.9</w:t>
            </w:r>
          </w:p>
        </w:tc>
        <w:tc>
          <w:tcPr>
            <w:tcW w:w="541" w:type="dxa"/>
            <w:vAlign w:val="center"/>
          </w:tcPr>
          <w:p w:rsidR="0001111C" w:rsidRDefault="002B09FC" w:rsidP="00B67E1A">
            <w:pPr>
              <w:ind w:leftChars="0" w:left="0"/>
              <w:jc w:val="center"/>
              <w:rPr>
                <w:szCs w:val="21"/>
              </w:rPr>
            </w:pPr>
            <w:r>
              <w:rPr>
                <w:szCs w:val="21"/>
              </w:rPr>
              <w:t>3.1</w:t>
            </w:r>
          </w:p>
        </w:tc>
        <w:tc>
          <w:tcPr>
            <w:tcW w:w="541" w:type="dxa"/>
            <w:vAlign w:val="center"/>
          </w:tcPr>
          <w:p w:rsidR="0001111C" w:rsidRDefault="002B09FC" w:rsidP="00B67E1A">
            <w:pPr>
              <w:ind w:leftChars="0" w:left="0"/>
              <w:jc w:val="center"/>
              <w:rPr>
                <w:szCs w:val="21"/>
              </w:rPr>
            </w:pPr>
            <w:r>
              <w:rPr>
                <w:szCs w:val="21"/>
              </w:rPr>
              <w:t>2.8</w:t>
            </w:r>
          </w:p>
        </w:tc>
        <w:tc>
          <w:tcPr>
            <w:tcW w:w="541" w:type="dxa"/>
            <w:vAlign w:val="center"/>
          </w:tcPr>
          <w:p w:rsidR="0001111C" w:rsidRDefault="002B09FC" w:rsidP="00B67E1A">
            <w:pPr>
              <w:ind w:leftChars="0" w:left="0"/>
              <w:jc w:val="center"/>
              <w:rPr>
                <w:szCs w:val="21"/>
              </w:rPr>
            </w:pPr>
            <w:r>
              <w:rPr>
                <w:szCs w:val="21"/>
              </w:rPr>
              <w:t>2.7</w:t>
            </w:r>
          </w:p>
        </w:tc>
        <w:tc>
          <w:tcPr>
            <w:tcW w:w="522" w:type="dxa"/>
            <w:vAlign w:val="center"/>
          </w:tcPr>
          <w:p w:rsidR="0001111C" w:rsidRDefault="002B09FC" w:rsidP="00B67E1A">
            <w:pPr>
              <w:ind w:leftChars="0" w:left="0"/>
              <w:jc w:val="center"/>
              <w:rPr>
                <w:szCs w:val="21"/>
              </w:rPr>
            </w:pPr>
            <w:r>
              <w:rPr>
                <w:szCs w:val="21"/>
              </w:rPr>
              <w:t>3</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SE</w:t>
            </w:r>
          </w:p>
        </w:tc>
        <w:tc>
          <w:tcPr>
            <w:tcW w:w="746" w:type="dxa"/>
            <w:vAlign w:val="center"/>
          </w:tcPr>
          <w:p w:rsidR="0001111C" w:rsidRDefault="002B09FC" w:rsidP="00B67E1A">
            <w:pPr>
              <w:ind w:leftChars="0" w:left="0"/>
              <w:jc w:val="center"/>
              <w:rPr>
                <w:szCs w:val="21"/>
              </w:rPr>
            </w:pPr>
            <w:r>
              <w:rPr>
                <w:szCs w:val="21"/>
              </w:rPr>
              <w:t>4.6</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3.5</w:t>
            </w:r>
          </w:p>
        </w:tc>
        <w:tc>
          <w:tcPr>
            <w:tcW w:w="746" w:type="dxa"/>
            <w:vAlign w:val="center"/>
          </w:tcPr>
          <w:p w:rsidR="0001111C" w:rsidRDefault="002B09FC" w:rsidP="00B67E1A">
            <w:pPr>
              <w:ind w:leftChars="0" w:left="0"/>
              <w:jc w:val="center"/>
              <w:rPr>
                <w:szCs w:val="21"/>
              </w:rPr>
            </w:pPr>
            <w:r>
              <w:rPr>
                <w:szCs w:val="21"/>
              </w:rPr>
              <w:t>3.7</w:t>
            </w:r>
          </w:p>
        </w:tc>
        <w:tc>
          <w:tcPr>
            <w:tcW w:w="746" w:type="dxa"/>
            <w:vAlign w:val="center"/>
          </w:tcPr>
          <w:p w:rsidR="0001111C" w:rsidRDefault="002B09FC" w:rsidP="00B67E1A">
            <w:pPr>
              <w:ind w:leftChars="0" w:left="0"/>
              <w:jc w:val="center"/>
              <w:rPr>
                <w:szCs w:val="21"/>
              </w:rPr>
            </w:pPr>
            <w:r>
              <w:rPr>
                <w:szCs w:val="21"/>
              </w:rPr>
              <w:t>3.5</w:t>
            </w:r>
          </w:p>
        </w:tc>
        <w:tc>
          <w:tcPr>
            <w:tcW w:w="746" w:type="dxa"/>
            <w:vAlign w:val="center"/>
          </w:tcPr>
          <w:p w:rsidR="0001111C" w:rsidRDefault="002B09FC" w:rsidP="00B67E1A">
            <w:pPr>
              <w:ind w:leftChars="0" w:left="0"/>
              <w:jc w:val="center"/>
              <w:rPr>
                <w:szCs w:val="21"/>
              </w:rPr>
            </w:pPr>
            <w:r>
              <w:rPr>
                <w:szCs w:val="21"/>
              </w:rPr>
              <w:t>3.2</w:t>
            </w:r>
          </w:p>
        </w:tc>
        <w:tc>
          <w:tcPr>
            <w:tcW w:w="746" w:type="dxa"/>
            <w:vAlign w:val="center"/>
          </w:tcPr>
          <w:p w:rsidR="0001111C" w:rsidRDefault="002B09FC" w:rsidP="00B67E1A">
            <w:pPr>
              <w:ind w:leftChars="0" w:left="0"/>
              <w:jc w:val="center"/>
              <w:rPr>
                <w:szCs w:val="21"/>
              </w:rPr>
            </w:pPr>
            <w:r>
              <w:rPr>
                <w:szCs w:val="21"/>
              </w:rPr>
              <w:t>2.3</w:t>
            </w:r>
          </w:p>
        </w:tc>
        <w:tc>
          <w:tcPr>
            <w:tcW w:w="746" w:type="dxa"/>
            <w:vAlign w:val="center"/>
          </w:tcPr>
          <w:p w:rsidR="0001111C" w:rsidRDefault="002B09FC" w:rsidP="00B67E1A">
            <w:pPr>
              <w:ind w:leftChars="0" w:left="0"/>
              <w:jc w:val="center"/>
              <w:rPr>
                <w:szCs w:val="21"/>
              </w:rPr>
            </w:pPr>
            <w:r>
              <w:rPr>
                <w:szCs w:val="21"/>
              </w:rPr>
              <w:t>3</w:t>
            </w:r>
          </w:p>
        </w:tc>
        <w:tc>
          <w:tcPr>
            <w:tcW w:w="951" w:type="dxa"/>
            <w:vAlign w:val="center"/>
          </w:tcPr>
          <w:p w:rsidR="0001111C" w:rsidRDefault="002B09FC" w:rsidP="00B67E1A">
            <w:pPr>
              <w:ind w:leftChars="0" w:left="0"/>
              <w:jc w:val="center"/>
              <w:rPr>
                <w:szCs w:val="21"/>
              </w:rPr>
            </w:pPr>
            <w:r>
              <w:rPr>
                <w:szCs w:val="21"/>
              </w:rPr>
              <w:t>2.3</w:t>
            </w:r>
          </w:p>
        </w:tc>
        <w:tc>
          <w:tcPr>
            <w:tcW w:w="935" w:type="dxa"/>
            <w:vAlign w:val="center"/>
          </w:tcPr>
          <w:p w:rsidR="0001111C" w:rsidRDefault="002B09FC" w:rsidP="00B67E1A">
            <w:pPr>
              <w:ind w:leftChars="0" w:left="0"/>
              <w:jc w:val="center"/>
              <w:rPr>
                <w:szCs w:val="21"/>
              </w:rPr>
            </w:pPr>
            <w:r>
              <w:rPr>
                <w:szCs w:val="21"/>
              </w:rPr>
              <w:t>2.9</w:t>
            </w:r>
          </w:p>
        </w:tc>
        <w:tc>
          <w:tcPr>
            <w:tcW w:w="95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3.3</w:t>
            </w:r>
          </w:p>
        </w:tc>
        <w:tc>
          <w:tcPr>
            <w:tcW w:w="541" w:type="dxa"/>
            <w:vAlign w:val="center"/>
          </w:tcPr>
          <w:p w:rsidR="0001111C" w:rsidRDefault="002B09FC" w:rsidP="00B67E1A">
            <w:pPr>
              <w:ind w:leftChars="0" w:left="0"/>
              <w:jc w:val="center"/>
              <w:rPr>
                <w:szCs w:val="21"/>
              </w:rPr>
            </w:pPr>
            <w:r>
              <w:rPr>
                <w:szCs w:val="21"/>
              </w:rPr>
              <w:t>3.5</w:t>
            </w:r>
          </w:p>
        </w:tc>
        <w:tc>
          <w:tcPr>
            <w:tcW w:w="54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2.7</w:t>
            </w:r>
          </w:p>
        </w:tc>
        <w:tc>
          <w:tcPr>
            <w:tcW w:w="522" w:type="dxa"/>
            <w:vAlign w:val="center"/>
          </w:tcPr>
          <w:p w:rsidR="0001111C" w:rsidRDefault="002B09FC" w:rsidP="00B67E1A">
            <w:pPr>
              <w:ind w:leftChars="0" w:left="0"/>
              <w:jc w:val="center"/>
              <w:rPr>
                <w:szCs w:val="21"/>
              </w:rPr>
            </w:pPr>
            <w:r>
              <w:rPr>
                <w:szCs w:val="21"/>
              </w:rPr>
              <w:t>3.9</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SSE</w:t>
            </w:r>
          </w:p>
        </w:tc>
        <w:tc>
          <w:tcPr>
            <w:tcW w:w="746" w:type="dxa"/>
            <w:vAlign w:val="center"/>
          </w:tcPr>
          <w:p w:rsidR="0001111C" w:rsidRDefault="002B09FC" w:rsidP="00B67E1A">
            <w:pPr>
              <w:ind w:leftChars="0" w:left="0"/>
              <w:jc w:val="center"/>
              <w:rPr>
                <w:szCs w:val="21"/>
              </w:rPr>
            </w:pPr>
            <w:r>
              <w:rPr>
                <w:szCs w:val="21"/>
              </w:rPr>
              <w:t>3.2</w:t>
            </w:r>
          </w:p>
        </w:tc>
        <w:tc>
          <w:tcPr>
            <w:tcW w:w="746" w:type="dxa"/>
            <w:vAlign w:val="center"/>
          </w:tcPr>
          <w:p w:rsidR="0001111C" w:rsidRDefault="002B09FC" w:rsidP="00B67E1A">
            <w:pPr>
              <w:ind w:leftChars="0" w:left="0"/>
              <w:jc w:val="center"/>
              <w:rPr>
                <w:szCs w:val="21"/>
              </w:rPr>
            </w:pPr>
            <w:r>
              <w:rPr>
                <w:szCs w:val="21"/>
              </w:rPr>
              <w:t>4.2</w:t>
            </w:r>
          </w:p>
        </w:tc>
        <w:tc>
          <w:tcPr>
            <w:tcW w:w="746" w:type="dxa"/>
            <w:vAlign w:val="center"/>
          </w:tcPr>
          <w:p w:rsidR="0001111C" w:rsidRDefault="002B09FC" w:rsidP="00B67E1A">
            <w:pPr>
              <w:ind w:leftChars="0" w:left="0"/>
              <w:jc w:val="center"/>
              <w:rPr>
                <w:szCs w:val="21"/>
              </w:rPr>
            </w:pPr>
            <w:r>
              <w:rPr>
                <w:szCs w:val="21"/>
              </w:rPr>
              <w:t>3.6</w:t>
            </w:r>
          </w:p>
        </w:tc>
        <w:tc>
          <w:tcPr>
            <w:tcW w:w="746" w:type="dxa"/>
            <w:vAlign w:val="center"/>
          </w:tcPr>
          <w:p w:rsidR="0001111C" w:rsidRDefault="002B09FC" w:rsidP="00B67E1A">
            <w:pPr>
              <w:ind w:leftChars="0" w:left="0"/>
              <w:jc w:val="center"/>
              <w:rPr>
                <w:szCs w:val="21"/>
              </w:rPr>
            </w:pPr>
            <w:r>
              <w:rPr>
                <w:szCs w:val="21"/>
              </w:rPr>
              <w:t>3.9</w:t>
            </w:r>
          </w:p>
        </w:tc>
        <w:tc>
          <w:tcPr>
            <w:tcW w:w="746" w:type="dxa"/>
            <w:vAlign w:val="center"/>
          </w:tcPr>
          <w:p w:rsidR="0001111C" w:rsidRDefault="002B09FC" w:rsidP="00B67E1A">
            <w:pPr>
              <w:ind w:leftChars="0" w:left="0"/>
              <w:jc w:val="center"/>
              <w:rPr>
                <w:szCs w:val="21"/>
              </w:rPr>
            </w:pPr>
            <w:r>
              <w:rPr>
                <w:szCs w:val="21"/>
              </w:rPr>
              <w:t>3.4</w:t>
            </w:r>
          </w:p>
        </w:tc>
        <w:tc>
          <w:tcPr>
            <w:tcW w:w="746" w:type="dxa"/>
            <w:vAlign w:val="center"/>
          </w:tcPr>
          <w:p w:rsidR="0001111C" w:rsidRDefault="002B09FC" w:rsidP="00B67E1A">
            <w:pPr>
              <w:ind w:leftChars="0" w:left="0"/>
              <w:jc w:val="center"/>
              <w:rPr>
                <w:szCs w:val="21"/>
              </w:rPr>
            </w:pPr>
            <w:r>
              <w:rPr>
                <w:szCs w:val="21"/>
              </w:rPr>
              <w:t>3.6</w:t>
            </w:r>
          </w:p>
        </w:tc>
        <w:tc>
          <w:tcPr>
            <w:tcW w:w="746" w:type="dxa"/>
            <w:vAlign w:val="center"/>
          </w:tcPr>
          <w:p w:rsidR="0001111C" w:rsidRDefault="002B09FC" w:rsidP="00B67E1A">
            <w:pPr>
              <w:ind w:leftChars="0" w:left="0"/>
              <w:jc w:val="center"/>
              <w:rPr>
                <w:szCs w:val="21"/>
              </w:rPr>
            </w:pPr>
            <w:r>
              <w:rPr>
                <w:szCs w:val="21"/>
              </w:rPr>
              <w:t>3.2</w:t>
            </w:r>
          </w:p>
        </w:tc>
        <w:tc>
          <w:tcPr>
            <w:tcW w:w="746" w:type="dxa"/>
            <w:vAlign w:val="center"/>
          </w:tcPr>
          <w:p w:rsidR="0001111C" w:rsidRDefault="002B09FC" w:rsidP="00B67E1A">
            <w:pPr>
              <w:ind w:leftChars="0" w:left="0"/>
              <w:jc w:val="center"/>
              <w:rPr>
                <w:szCs w:val="21"/>
              </w:rPr>
            </w:pPr>
            <w:r>
              <w:rPr>
                <w:szCs w:val="21"/>
              </w:rPr>
              <w:t>3.5</w:t>
            </w:r>
          </w:p>
        </w:tc>
        <w:tc>
          <w:tcPr>
            <w:tcW w:w="746" w:type="dxa"/>
            <w:vAlign w:val="center"/>
          </w:tcPr>
          <w:p w:rsidR="0001111C" w:rsidRDefault="002B09FC" w:rsidP="00B67E1A">
            <w:pPr>
              <w:ind w:leftChars="0" w:left="0"/>
              <w:jc w:val="center"/>
              <w:rPr>
                <w:szCs w:val="21"/>
              </w:rPr>
            </w:pPr>
            <w:r>
              <w:rPr>
                <w:szCs w:val="21"/>
              </w:rPr>
              <w:t>4</w:t>
            </w:r>
          </w:p>
        </w:tc>
        <w:tc>
          <w:tcPr>
            <w:tcW w:w="951" w:type="dxa"/>
            <w:vAlign w:val="center"/>
          </w:tcPr>
          <w:p w:rsidR="0001111C" w:rsidRDefault="002B09FC" w:rsidP="00B67E1A">
            <w:pPr>
              <w:ind w:leftChars="0" w:left="0"/>
              <w:jc w:val="center"/>
              <w:rPr>
                <w:szCs w:val="21"/>
              </w:rPr>
            </w:pPr>
            <w:r>
              <w:rPr>
                <w:szCs w:val="21"/>
              </w:rPr>
              <w:t>3.6</w:t>
            </w:r>
          </w:p>
        </w:tc>
        <w:tc>
          <w:tcPr>
            <w:tcW w:w="935" w:type="dxa"/>
            <w:vAlign w:val="center"/>
          </w:tcPr>
          <w:p w:rsidR="0001111C" w:rsidRDefault="002B09FC" w:rsidP="00B67E1A">
            <w:pPr>
              <w:ind w:leftChars="0" w:left="0"/>
              <w:jc w:val="center"/>
              <w:rPr>
                <w:szCs w:val="21"/>
              </w:rPr>
            </w:pPr>
            <w:r>
              <w:rPr>
                <w:szCs w:val="21"/>
              </w:rPr>
              <w:t>3</w:t>
            </w:r>
          </w:p>
        </w:tc>
        <w:tc>
          <w:tcPr>
            <w:tcW w:w="951" w:type="dxa"/>
            <w:vAlign w:val="center"/>
          </w:tcPr>
          <w:p w:rsidR="0001111C" w:rsidRDefault="002B09FC" w:rsidP="00B67E1A">
            <w:pPr>
              <w:ind w:leftChars="0" w:left="0"/>
              <w:jc w:val="center"/>
              <w:rPr>
                <w:szCs w:val="21"/>
              </w:rPr>
            </w:pPr>
            <w:r>
              <w:rPr>
                <w:szCs w:val="21"/>
              </w:rPr>
              <w:t>2</w:t>
            </w:r>
          </w:p>
        </w:tc>
        <w:tc>
          <w:tcPr>
            <w:tcW w:w="541" w:type="dxa"/>
            <w:vAlign w:val="center"/>
          </w:tcPr>
          <w:p w:rsidR="0001111C" w:rsidRDefault="002B09FC" w:rsidP="00B67E1A">
            <w:pPr>
              <w:ind w:leftChars="0" w:left="0"/>
              <w:jc w:val="center"/>
              <w:rPr>
                <w:szCs w:val="21"/>
              </w:rPr>
            </w:pPr>
            <w:r>
              <w:rPr>
                <w:szCs w:val="21"/>
              </w:rPr>
              <w:t>3.4</w:t>
            </w:r>
          </w:p>
        </w:tc>
        <w:tc>
          <w:tcPr>
            <w:tcW w:w="541" w:type="dxa"/>
            <w:vAlign w:val="center"/>
          </w:tcPr>
          <w:p w:rsidR="0001111C" w:rsidRDefault="002B09FC" w:rsidP="00B67E1A">
            <w:pPr>
              <w:ind w:leftChars="0" w:left="0"/>
              <w:jc w:val="center"/>
              <w:rPr>
                <w:szCs w:val="21"/>
              </w:rPr>
            </w:pPr>
            <w:r>
              <w:rPr>
                <w:szCs w:val="21"/>
              </w:rPr>
              <w:t>3.6</w:t>
            </w:r>
          </w:p>
        </w:tc>
        <w:tc>
          <w:tcPr>
            <w:tcW w:w="541" w:type="dxa"/>
            <w:vAlign w:val="center"/>
          </w:tcPr>
          <w:p w:rsidR="0001111C" w:rsidRDefault="002B09FC" w:rsidP="00B67E1A">
            <w:pPr>
              <w:ind w:leftChars="0" w:left="0"/>
              <w:jc w:val="center"/>
              <w:rPr>
                <w:szCs w:val="21"/>
              </w:rPr>
            </w:pPr>
            <w:r>
              <w:rPr>
                <w:szCs w:val="21"/>
              </w:rPr>
              <w:t>3.4</w:t>
            </w:r>
          </w:p>
        </w:tc>
        <w:tc>
          <w:tcPr>
            <w:tcW w:w="541" w:type="dxa"/>
            <w:vAlign w:val="center"/>
          </w:tcPr>
          <w:p w:rsidR="0001111C" w:rsidRDefault="002B09FC" w:rsidP="00B67E1A">
            <w:pPr>
              <w:ind w:leftChars="0" w:left="0"/>
              <w:jc w:val="center"/>
              <w:rPr>
                <w:szCs w:val="21"/>
              </w:rPr>
            </w:pPr>
            <w:r>
              <w:rPr>
                <w:szCs w:val="21"/>
              </w:rPr>
              <w:t>3.5</w:t>
            </w:r>
          </w:p>
        </w:tc>
        <w:tc>
          <w:tcPr>
            <w:tcW w:w="522" w:type="dxa"/>
            <w:vAlign w:val="center"/>
          </w:tcPr>
          <w:p w:rsidR="0001111C" w:rsidRDefault="002B09FC" w:rsidP="00B67E1A">
            <w:pPr>
              <w:ind w:leftChars="0" w:left="0"/>
              <w:jc w:val="center"/>
              <w:rPr>
                <w:szCs w:val="21"/>
              </w:rPr>
            </w:pPr>
            <w:r>
              <w:rPr>
                <w:szCs w:val="21"/>
              </w:rPr>
              <w:t>3.1</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S</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3.6</w:t>
            </w:r>
          </w:p>
        </w:tc>
        <w:tc>
          <w:tcPr>
            <w:tcW w:w="746" w:type="dxa"/>
            <w:vAlign w:val="center"/>
          </w:tcPr>
          <w:p w:rsidR="0001111C" w:rsidRDefault="002B09FC" w:rsidP="00B67E1A">
            <w:pPr>
              <w:ind w:leftChars="0" w:left="0"/>
              <w:jc w:val="center"/>
              <w:rPr>
                <w:szCs w:val="21"/>
              </w:rPr>
            </w:pPr>
            <w:r>
              <w:rPr>
                <w:szCs w:val="21"/>
              </w:rPr>
              <w:t>3.1</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3.2</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2.9</w:t>
            </w:r>
          </w:p>
        </w:tc>
        <w:tc>
          <w:tcPr>
            <w:tcW w:w="951" w:type="dxa"/>
            <w:vAlign w:val="center"/>
          </w:tcPr>
          <w:p w:rsidR="0001111C" w:rsidRDefault="002B09FC" w:rsidP="00B67E1A">
            <w:pPr>
              <w:ind w:leftChars="0" w:left="0"/>
              <w:jc w:val="center"/>
              <w:rPr>
                <w:szCs w:val="21"/>
              </w:rPr>
            </w:pPr>
            <w:r>
              <w:rPr>
                <w:szCs w:val="21"/>
              </w:rPr>
              <w:t>2.8</w:t>
            </w:r>
          </w:p>
        </w:tc>
        <w:tc>
          <w:tcPr>
            <w:tcW w:w="935" w:type="dxa"/>
            <w:vAlign w:val="center"/>
          </w:tcPr>
          <w:p w:rsidR="0001111C" w:rsidRDefault="002B09FC" w:rsidP="00B67E1A">
            <w:pPr>
              <w:ind w:leftChars="0" w:left="0"/>
              <w:jc w:val="center"/>
              <w:rPr>
                <w:szCs w:val="21"/>
              </w:rPr>
            </w:pPr>
            <w:r>
              <w:rPr>
                <w:szCs w:val="21"/>
              </w:rPr>
              <w:t>3</w:t>
            </w:r>
          </w:p>
        </w:tc>
        <w:tc>
          <w:tcPr>
            <w:tcW w:w="951" w:type="dxa"/>
            <w:vAlign w:val="center"/>
          </w:tcPr>
          <w:p w:rsidR="0001111C" w:rsidRDefault="002B09FC" w:rsidP="00B67E1A">
            <w:pPr>
              <w:ind w:leftChars="0" w:left="0"/>
              <w:jc w:val="center"/>
              <w:rPr>
                <w:szCs w:val="21"/>
              </w:rPr>
            </w:pPr>
            <w:r>
              <w:rPr>
                <w:szCs w:val="21"/>
              </w:rPr>
              <w:t>3.5</w:t>
            </w:r>
          </w:p>
        </w:tc>
        <w:tc>
          <w:tcPr>
            <w:tcW w:w="541" w:type="dxa"/>
            <w:vAlign w:val="center"/>
          </w:tcPr>
          <w:p w:rsidR="0001111C" w:rsidRDefault="002B09FC" w:rsidP="00B67E1A">
            <w:pPr>
              <w:ind w:leftChars="0" w:left="0"/>
              <w:jc w:val="center"/>
              <w:rPr>
                <w:szCs w:val="21"/>
              </w:rPr>
            </w:pPr>
            <w:r>
              <w:rPr>
                <w:szCs w:val="21"/>
              </w:rPr>
              <w:t>3.1</w:t>
            </w:r>
          </w:p>
        </w:tc>
        <w:tc>
          <w:tcPr>
            <w:tcW w:w="541" w:type="dxa"/>
            <w:vAlign w:val="center"/>
          </w:tcPr>
          <w:p w:rsidR="0001111C" w:rsidRDefault="002B09FC" w:rsidP="00B67E1A">
            <w:pPr>
              <w:ind w:leftChars="0" w:left="0"/>
              <w:jc w:val="center"/>
              <w:rPr>
                <w:szCs w:val="21"/>
              </w:rPr>
            </w:pPr>
            <w:r>
              <w:rPr>
                <w:szCs w:val="21"/>
              </w:rPr>
              <w:t>3.2</w:t>
            </w:r>
          </w:p>
        </w:tc>
        <w:tc>
          <w:tcPr>
            <w:tcW w:w="541" w:type="dxa"/>
            <w:vAlign w:val="center"/>
          </w:tcPr>
          <w:p w:rsidR="0001111C" w:rsidRDefault="002B09FC" w:rsidP="00B67E1A">
            <w:pPr>
              <w:ind w:leftChars="0" w:left="0"/>
              <w:jc w:val="center"/>
              <w:rPr>
                <w:szCs w:val="21"/>
              </w:rPr>
            </w:pPr>
            <w:r>
              <w:rPr>
                <w:szCs w:val="21"/>
              </w:rPr>
              <w:t>3.2</w:t>
            </w:r>
          </w:p>
        </w:tc>
        <w:tc>
          <w:tcPr>
            <w:tcW w:w="541" w:type="dxa"/>
            <w:vAlign w:val="center"/>
          </w:tcPr>
          <w:p w:rsidR="0001111C" w:rsidRDefault="002B09FC" w:rsidP="00B67E1A">
            <w:pPr>
              <w:ind w:leftChars="0" w:left="0"/>
              <w:jc w:val="center"/>
              <w:rPr>
                <w:szCs w:val="21"/>
              </w:rPr>
            </w:pPr>
            <w:r>
              <w:rPr>
                <w:szCs w:val="21"/>
              </w:rPr>
              <w:t>2.9</w:t>
            </w:r>
          </w:p>
        </w:tc>
        <w:tc>
          <w:tcPr>
            <w:tcW w:w="522" w:type="dxa"/>
            <w:vAlign w:val="center"/>
          </w:tcPr>
          <w:p w:rsidR="0001111C" w:rsidRDefault="002B09FC" w:rsidP="00B67E1A">
            <w:pPr>
              <w:ind w:leftChars="0" w:left="0"/>
              <w:jc w:val="center"/>
              <w:rPr>
                <w:szCs w:val="21"/>
              </w:rPr>
            </w:pPr>
            <w:r>
              <w:rPr>
                <w:szCs w:val="21"/>
              </w:rPr>
              <w:t>3.1</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SSW</w:t>
            </w:r>
          </w:p>
        </w:tc>
        <w:tc>
          <w:tcPr>
            <w:tcW w:w="746" w:type="dxa"/>
            <w:vAlign w:val="center"/>
          </w:tcPr>
          <w:p w:rsidR="0001111C" w:rsidRDefault="002B09FC" w:rsidP="00B67E1A">
            <w:pPr>
              <w:ind w:leftChars="0" w:left="0"/>
              <w:jc w:val="center"/>
              <w:rPr>
                <w:szCs w:val="21"/>
              </w:rPr>
            </w:pPr>
            <w:r>
              <w:rPr>
                <w:szCs w:val="21"/>
              </w:rPr>
              <w:t>2.7</w:t>
            </w:r>
          </w:p>
        </w:tc>
        <w:tc>
          <w:tcPr>
            <w:tcW w:w="746" w:type="dxa"/>
            <w:vAlign w:val="center"/>
          </w:tcPr>
          <w:p w:rsidR="0001111C" w:rsidRDefault="002B09FC" w:rsidP="00B67E1A">
            <w:pPr>
              <w:ind w:leftChars="0" w:left="0"/>
              <w:jc w:val="center"/>
              <w:rPr>
                <w:szCs w:val="21"/>
              </w:rPr>
            </w:pPr>
            <w:r>
              <w:rPr>
                <w:szCs w:val="21"/>
              </w:rPr>
              <w:t>2.3</w:t>
            </w:r>
          </w:p>
        </w:tc>
        <w:tc>
          <w:tcPr>
            <w:tcW w:w="746" w:type="dxa"/>
            <w:vAlign w:val="center"/>
          </w:tcPr>
          <w:p w:rsidR="0001111C" w:rsidRDefault="002B09FC" w:rsidP="00B67E1A">
            <w:pPr>
              <w:ind w:leftChars="0" w:left="0"/>
              <w:jc w:val="center"/>
              <w:rPr>
                <w:szCs w:val="21"/>
              </w:rPr>
            </w:pPr>
            <w:r>
              <w:rPr>
                <w:szCs w:val="21"/>
              </w:rPr>
              <w:t>3.7</w:t>
            </w:r>
          </w:p>
        </w:tc>
        <w:tc>
          <w:tcPr>
            <w:tcW w:w="746" w:type="dxa"/>
            <w:vAlign w:val="center"/>
          </w:tcPr>
          <w:p w:rsidR="0001111C" w:rsidRDefault="002B09FC" w:rsidP="00B67E1A">
            <w:pPr>
              <w:ind w:leftChars="0" w:left="0"/>
              <w:jc w:val="center"/>
              <w:rPr>
                <w:szCs w:val="21"/>
              </w:rPr>
            </w:pPr>
            <w:r>
              <w:rPr>
                <w:szCs w:val="21"/>
              </w:rPr>
              <w:t>3.4</w:t>
            </w:r>
          </w:p>
        </w:tc>
        <w:tc>
          <w:tcPr>
            <w:tcW w:w="746" w:type="dxa"/>
            <w:vAlign w:val="center"/>
          </w:tcPr>
          <w:p w:rsidR="0001111C" w:rsidRDefault="002B09FC" w:rsidP="00B67E1A">
            <w:pPr>
              <w:ind w:leftChars="0" w:left="0"/>
              <w:jc w:val="center"/>
              <w:rPr>
                <w:szCs w:val="21"/>
              </w:rPr>
            </w:pPr>
            <w:r>
              <w:rPr>
                <w:szCs w:val="21"/>
              </w:rPr>
              <w:t>4.2</w:t>
            </w:r>
          </w:p>
        </w:tc>
        <w:tc>
          <w:tcPr>
            <w:tcW w:w="746" w:type="dxa"/>
            <w:vAlign w:val="center"/>
          </w:tcPr>
          <w:p w:rsidR="0001111C" w:rsidRDefault="002B09FC" w:rsidP="00B67E1A">
            <w:pPr>
              <w:ind w:leftChars="0" w:left="0"/>
              <w:jc w:val="center"/>
              <w:rPr>
                <w:szCs w:val="21"/>
              </w:rPr>
            </w:pPr>
            <w:r>
              <w:rPr>
                <w:szCs w:val="21"/>
              </w:rPr>
              <w:t>3.2</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3.1</w:t>
            </w:r>
          </w:p>
        </w:tc>
        <w:tc>
          <w:tcPr>
            <w:tcW w:w="746" w:type="dxa"/>
            <w:vAlign w:val="center"/>
          </w:tcPr>
          <w:p w:rsidR="0001111C" w:rsidRDefault="002B09FC" w:rsidP="00B67E1A">
            <w:pPr>
              <w:ind w:leftChars="0" w:left="0"/>
              <w:jc w:val="center"/>
              <w:rPr>
                <w:szCs w:val="21"/>
              </w:rPr>
            </w:pPr>
            <w:r>
              <w:rPr>
                <w:szCs w:val="21"/>
              </w:rPr>
              <w:t>3.2</w:t>
            </w:r>
          </w:p>
        </w:tc>
        <w:tc>
          <w:tcPr>
            <w:tcW w:w="951" w:type="dxa"/>
            <w:vAlign w:val="center"/>
          </w:tcPr>
          <w:p w:rsidR="0001111C" w:rsidRDefault="002B09FC" w:rsidP="00B67E1A">
            <w:pPr>
              <w:ind w:leftChars="0" w:left="0"/>
              <w:jc w:val="center"/>
              <w:rPr>
                <w:szCs w:val="21"/>
              </w:rPr>
            </w:pPr>
            <w:r>
              <w:rPr>
                <w:szCs w:val="21"/>
              </w:rPr>
              <w:t>3.3</w:t>
            </w:r>
          </w:p>
        </w:tc>
        <w:tc>
          <w:tcPr>
            <w:tcW w:w="935" w:type="dxa"/>
            <w:vAlign w:val="center"/>
          </w:tcPr>
          <w:p w:rsidR="0001111C" w:rsidRDefault="002B09FC" w:rsidP="00B67E1A">
            <w:pPr>
              <w:ind w:leftChars="0" w:left="0"/>
              <w:jc w:val="center"/>
              <w:rPr>
                <w:szCs w:val="21"/>
              </w:rPr>
            </w:pPr>
            <w:r>
              <w:rPr>
                <w:szCs w:val="21"/>
              </w:rPr>
              <w:t>2.7</w:t>
            </w:r>
          </w:p>
        </w:tc>
        <w:tc>
          <w:tcPr>
            <w:tcW w:w="951" w:type="dxa"/>
            <w:vAlign w:val="center"/>
          </w:tcPr>
          <w:p w:rsidR="0001111C" w:rsidRDefault="002B09FC" w:rsidP="00B67E1A">
            <w:pPr>
              <w:ind w:leftChars="0" w:left="0"/>
              <w:jc w:val="center"/>
              <w:rPr>
                <w:szCs w:val="21"/>
              </w:rPr>
            </w:pPr>
            <w:r>
              <w:rPr>
                <w:szCs w:val="21"/>
              </w:rPr>
              <w:t>2.4</w:t>
            </w:r>
          </w:p>
        </w:tc>
        <w:tc>
          <w:tcPr>
            <w:tcW w:w="541" w:type="dxa"/>
            <w:vAlign w:val="center"/>
          </w:tcPr>
          <w:p w:rsidR="0001111C" w:rsidRDefault="002B09FC" w:rsidP="00B67E1A">
            <w:pPr>
              <w:ind w:leftChars="0" w:left="0"/>
              <w:jc w:val="center"/>
              <w:rPr>
                <w:szCs w:val="21"/>
              </w:rPr>
            </w:pPr>
            <w:r>
              <w:rPr>
                <w:szCs w:val="21"/>
              </w:rPr>
              <w:t>3.1</w:t>
            </w:r>
          </w:p>
        </w:tc>
        <w:tc>
          <w:tcPr>
            <w:tcW w:w="541" w:type="dxa"/>
            <w:vAlign w:val="center"/>
          </w:tcPr>
          <w:p w:rsidR="0001111C" w:rsidRDefault="002B09FC" w:rsidP="00B67E1A">
            <w:pPr>
              <w:ind w:leftChars="0" w:left="0"/>
              <w:jc w:val="center"/>
              <w:rPr>
                <w:szCs w:val="21"/>
              </w:rPr>
            </w:pPr>
            <w:r>
              <w:rPr>
                <w:szCs w:val="21"/>
              </w:rPr>
              <w:t>3.8</w:t>
            </w:r>
          </w:p>
        </w:tc>
        <w:tc>
          <w:tcPr>
            <w:tcW w:w="541" w:type="dxa"/>
            <w:vAlign w:val="center"/>
          </w:tcPr>
          <w:p w:rsidR="0001111C" w:rsidRDefault="002B09FC" w:rsidP="00B67E1A">
            <w:pPr>
              <w:ind w:leftChars="0" w:left="0"/>
              <w:jc w:val="center"/>
              <w:rPr>
                <w:szCs w:val="21"/>
              </w:rPr>
            </w:pPr>
            <w:r>
              <w:rPr>
                <w:szCs w:val="21"/>
              </w:rPr>
              <w:t>3.2</w:t>
            </w:r>
          </w:p>
        </w:tc>
        <w:tc>
          <w:tcPr>
            <w:tcW w:w="541" w:type="dxa"/>
            <w:vAlign w:val="center"/>
          </w:tcPr>
          <w:p w:rsidR="0001111C" w:rsidRDefault="002B09FC" w:rsidP="00B67E1A">
            <w:pPr>
              <w:ind w:leftChars="0" w:left="0"/>
              <w:jc w:val="center"/>
              <w:rPr>
                <w:szCs w:val="21"/>
              </w:rPr>
            </w:pPr>
            <w:r>
              <w:rPr>
                <w:szCs w:val="21"/>
              </w:rPr>
              <w:t>3.1</w:t>
            </w:r>
          </w:p>
        </w:tc>
        <w:tc>
          <w:tcPr>
            <w:tcW w:w="522" w:type="dxa"/>
            <w:vAlign w:val="center"/>
          </w:tcPr>
          <w:p w:rsidR="0001111C" w:rsidRDefault="002B09FC" w:rsidP="00B67E1A">
            <w:pPr>
              <w:ind w:leftChars="0" w:left="0"/>
              <w:jc w:val="center"/>
              <w:rPr>
                <w:szCs w:val="21"/>
              </w:rPr>
            </w:pPr>
            <w:r>
              <w:rPr>
                <w:szCs w:val="21"/>
              </w:rPr>
              <w:t>2.5</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SW</w:t>
            </w:r>
          </w:p>
        </w:tc>
        <w:tc>
          <w:tcPr>
            <w:tcW w:w="746" w:type="dxa"/>
            <w:vAlign w:val="center"/>
          </w:tcPr>
          <w:p w:rsidR="0001111C" w:rsidRDefault="002B09FC" w:rsidP="00B67E1A">
            <w:pPr>
              <w:ind w:leftChars="0" w:left="0"/>
              <w:jc w:val="center"/>
              <w:rPr>
                <w:szCs w:val="21"/>
              </w:rPr>
            </w:pPr>
            <w:r>
              <w:rPr>
                <w:szCs w:val="21"/>
              </w:rPr>
              <w:t>2.4</w:t>
            </w:r>
          </w:p>
        </w:tc>
        <w:tc>
          <w:tcPr>
            <w:tcW w:w="746" w:type="dxa"/>
            <w:vAlign w:val="center"/>
          </w:tcPr>
          <w:p w:rsidR="0001111C" w:rsidRDefault="002B09FC" w:rsidP="00B67E1A">
            <w:pPr>
              <w:ind w:leftChars="0" w:left="0"/>
              <w:jc w:val="center"/>
              <w:rPr>
                <w:szCs w:val="21"/>
              </w:rPr>
            </w:pPr>
            <w:r>
              <w:rPr>
                <w:szCs w:val="21"/>
              </w:rPr>
              <w:t>2.6</w:t>
            </w:r>
          </w:p>
        </w:tc>
        <w:tc>
          <w:tcPr>
            <w:tcW w:w="746" w:type="dxa"/>
            <w:vAlign w:val="center"/>
          </w:tcPr>
          <w:p w:rsidR="0001111C" w:rsidRDefault="002B09FC" w:rsidP="00B67E1A">
            <w:pPr>
              <w:ind w:leftChars="0" w:left="0"/>
              <w:jc w:val="center"/>
              <w:rPr>
                <w:szCs w:val="21"/>
              </w:rPr>
            </w:pPr>
            <w:r>
              <w:rPr>
                <w:szCs w:val="21"/>
              </w:rPr>
              <w:t>4.3</w:t>
            </w:r>
          </w:p>
        </w:tc>
        <w:tc>
          <w:tcPr>
            <w:tcW w:w="746" w:type="dxa"/>
            <w:vAlign w:val="center"/>
          </w:tcPr>
          <w:p w:rsidR="0001111C" w:rsidRDefault="002B09FC" w:rsidP="00B67E1A">
            <w:pPr>
              <w:ind w:leftChars="0" w:left="0"/>
              <w:jc w:val="center"/>
              <w:rPr>
                <w:szCs w:val="21"/>
              </w:rPr>
            </w:pPr>
            <w:r>
              <w:rPr>
                <w:szCs w:val="21"/>
              </w:rPr>
              <w:t>3.4</w:t>
            </w:r>
          </w:p>
        </w:tc>
        <w:tc>
          <w:tcPr>
            <w:tcW w:w="746" w:type="dxa"/>
            <w:vAlign w:val="center"/>
          </w:tcPr>
          <w:p w:rsidR="0001111C" w:rsidRDefault="002B09FC" w:rsidP="00B67E1A">
            <w:pPr>
              <w:ind w:leftChars="0" w:left="0"/>
              <w:jc w:val="center"/>
              <w:rPr>
                <w:szCs w:val="21"/>
              </w:rPr>
            </w:pPr>
            <w:r>
              <w:rPr>
                <w:szCs w:val="21"/>
              </w:rPr>
              <w:t>2</w:t>
            </w:r>
          </w:p>
        </w:tc>
        <w:tc>
          <w:tcPr>
            <w:tcW w:w="746" w:type="dxa"/>
            <w:vAlign w:val="center"/>
          </w:tcPr>
          <w:p w:rsidR="0001111C" w:rsidRDefault="002B09FC" w:rsidP="00B67E1A">
            <w:pPr>
              <w:ind w:leftChars="0" w:left="0"/>
              <w:jc w:val="center"/>
              <w:rPr>
                <w:szCs w:val="21"/>
              </w:rPr>
            </w:pPr>
            <w:r>
              <w:rPr>
                <w:szCs w:val="21"/>
              </w:rPr>
              <w:t>2.8</w:t>
            </w:r>
          </w:p>
        </w:tc>
        <w:tc>
          <w:tcPr>
            <w:tcW w:w="746" w:type="dxa"/>
            <w:vAlign w:val="center"/>
          </w:tcPr>
          <w:p w:rsidR="0001111C" w:rsidRDefault="002B09FC" w:rsidP="00B67E1A">
            <w:pPr>
              <w:ind w:leftChars="0" w:left="0"/>
              <w:jc w:val="center"/>
              <w:rPr>
                <w:szCs w:val="21"/>
              </w:rPr>
            </w:pPr>
            <w:r>
              <w:rPr>
                <w:szCs w:val="21"/>
              </w:rPr>
              <w:t>3.2</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3.1</w:t>
            </w:r>
          </w:p>
        </w:tc>
        <w:tc>
          <w:tcPr>
            <w:tcW w:w="951" w:type="dxa"/>
            <w:vAlign w:val="center"/>
          </w:tcPr>
          <w:p w:rsidR="0001111C" w:rsidRDefault="002B09FC" w:rsidP="00B67E1A">
            <w:pPr>
              <w:ind w:leftChars="0" w:left="0"/>
              <w:jc w:val="center"/>
              <w:rPr>
                <w:szCs w:val="21"/>
              </w:rPr>
            </w:pPr>
            <w:r>
              <w:rPr>
                <w:szCs w:val="21"/>
              </w:rPr>
              <w:t>2</w:t>
            </w:r>
          </w:p>
        </w:tc>
        <w:tc>
          <w:tcPr>
            <w:tcW w:w="935" w:type="dxa"/>
            <w:vAlign w:val="center"/>
          </w:tcPr>
          <w:p w:rsidR="0001111C" w:rsidRDefault="002B09FC" w:rsidP="00B67E1A">
            <w:pPr>
              <w:ind w:leftChars="0" w:left="0"/>
              <w:jc w:val="center"/>
              <w:rPr>
                <w:szCs w:val="21"/>
              </w:rPr>
            </w:pPr>
            <w:r>
              <w:rPr>
                <w:szCs w:val="21"/>
              </w:rPr>
              <w:t>2</w:t>
            </w:r>
          </w:p>
        </w:tc>
        <w:tc>
          <w:tcPr>
            <w:tcW w:w="951" w:type="dxa"/>
            <w:vAlign w:val="center"/>
          </w:tcPr>
          <w:p w:rsidR="0001111C" w:rsidRDefault="002B09FC" w:rsidP="00B67E1A">
            <w:pPr>
              <w:ind w:leftChars="0" w:left="0"/>
              <w:jc w:val="center"/>
              <w:rPr>
                <w:szCs w:val="21"/>
              </w:rPr>
            </w:pPr>
            <w:r>
              <w:rPr>
                <w:szCs w:val="21"/>
              </w:rPr>
              <w:t>2.5</w:t>
            </w:r>
          </w:p>
        </w:tc>
        <w:tc>
          <w:tcPr>
            <w:tcW w:w="541" w:type="dxa"/>
            <w:vAlign w:val="center"/>
          </w:tcPr>
          <w:p w:rsidR="0001111C" w:rsidRDefault="002B09FC" w:rsidP="00B67E1A">
            <w:pPr>
              <w:ind w:leftChars="0" w:left="0"/>
              <w:jc w:val="center"/>
              <w:rPr>
                <w:szCs w:val="21"/>
              </w:rPr>
            </w:pPr>
            <w:r>
              <w:rPr>
                <w:szCs w:val="21"/>
              </w:rPr>
              <w:t>2.9</w:t>
            </w:r>
          </w:p>
        </w:tc>
        <w:tc>
          <w:tcPr>
            <w:tcW w:w="541" w:type="dxa"/>
            <w:vAlign w:val="center"/>
          </w:tcPr>
          <w:p w:rsidR="0001111C" w:rsidRDefault="002B09FC" w:rsidP="00B67E1A">
            <w:pPr>
              <w:ind w:leftChars="0" w:left="0"/>
              <w:jc w:val="center"/>
              <w:rPr>
                <w:szCs w:val="21"/>
              </w:rPr>
            </w:pPr>
            <w:r>
              <w:rPr>
                <w:szCs w:val="21"/>
              </w:rPr>
              <w:t>3.2</w:t>
            </w:r>
          </w:p>
        </w:tc>
        <w:tc>
          <w:tcPr>
            <w:tcW w:w="541" w:type="dxa"/>
            <w:vAlign w:val="center"/>
          </w:tcPr>
          <w:p w:rsidR="0001111C" w:rsidRDefault="002B09FC" w:rsidP="00B67E1A">
            <w:pPr>
              <w:ind w:leftChars="0" w:left="0"/>
              <w:jc w:val="center"/>
              <w:rPr>
                <w:szCs w:val="21"/>
              </w:rPr>
            </w:pPr>
            <w:r>
              <w:rPr>
                <w:szCs w:val="21"/>
              </w:rPr>
              <w:t>3.3</w:t>
            </w:r>
          </w:p>
        </w:tc>
        <w:tc>
          <w:tcPr>
            <w:tcW w:w="541" w:type="dxa"/>
            <w:vAlign w:val="center"/>
          </w:tcPr>
          <w:p w:rsidR="0001111C" w:rsidRDefault="002B09FC" w:rsidP="00B67E1A">
            <w:pPr>
              <w:ind w:leftChars="0" w:left="0"/>
              <w:jc w:val="center"/>
              <w:rPr>
                <w:szCs w:val="21"/>
              </w:rPr>
            </w:pPr>
            <w:r>
              <w:rPr>
                <w:szCs w:val="21"/>
              </w:rPr>
              <w:t>2.4</w:t>
            </w:r>
          </w:p>
        </w:tc>
        <w:tc>
          <w:tcPr>
            <w:tcW w:w="522" w:type="dxa"/>
            <w:vAlign w:val="center"/>
          </w:tcPr>
          <w:p w:rsidR="0001111C" w:rsidRDefault="002B09FC" w:rsidP="00B67E1A">
            <w:pPr>
              <w:ind w:leftChars="0" w:left="0"/>
              <w:jc w:val="center"/>
              <w:rPr>
                <w:szCs w:val="21"/>
              </w:rPr>
            </w:pPr>
            <w:r>
              <w:rPr>
                <w:szCs w:val="21"/>
              </w:rPr>
              <w:t>2.5</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WSW</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2</w:t>
            </w:r>
          </w:p>
        </w:tc>
        <w:tc>
          <w:tcPr>
            <w:tcW w:w="746" w:type="dxa"/>
            <w:vAlign w:val="center"/>
          </w:tcPr>
          <w:p w:rsidR="0001111C" w:rsidRDefault="002B09FC" w:rsidP="00B67E1A">
            <w:pPr>
              <w:ind w:leftChars="0" w:left="0"/>
              <w:jc w:val="center"/>
              <w:rPr>
                <w:szCs w:val="21"/>
              </w:rPr>
            </w:pPr>
            <w:r>
              <w:rPr>
                <w:szCs w:val="21"/>
              </w:rPr>
              <w:t>2.3</w:t>
            </w:r>
          </w:p>
        </w:tc>
        <w:tc>
          <w:tcPr>
            <w:tcW w:w="746" w:type="dxa"/>
            <w:vAlign w:val="center"/>
          </w:tcPr>
          <w:p w:rsidR="0001111C" w:rsidRDefault="002B09FC" w:rsidP="00B67E1A">
            <w:pPr>
              <w:ind w:leftChars="0" w:left="0"/>
              <w:jc w:val="center"/>
              <w:rPr>
                <w:szCs w:val="21"/>
              </w:rPr>
            </w:pPr>
            <w:r>
              <w:rPr>
                <w:szCs w:val="21"/>
              </w:rPr>
              <w:t>1</w:t>
            </w:r>
          </w:p>
        </w:tc>
        <w:tc>
          <w:tcPr>
            <w:tcW w:w="746" w:type="dxa"/>
            <w:vAlign w:val="center"/>
          </w:tcPr>
          <w:p w:rsidR="0001111C" w:rsidRDefault="002B09FC" w:rsidP="00B67E1A">
            <w:pPr>
              <w:ind w:leftChars="0" w:left="0"/>
              <w:jc w:val="center"/>
              <w:rPr>
                <w:szCs w:val="21"/>
              </w:rPr>
            </w:pPr>
            <w:r>
              <w:rPr>
                <w:szCs w:val="21"/>
              </w:rPr>
              <w:t>2</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4.1</w:t>
            </w:r>
          </w:p>
        </w:tc>
        <w:tc>
          <w:tcPr>
            <w:tcW w:w="746" w:type="dxa"/>
            <w:vAlign w:val="center"/>
          </w:tcPr>
          <w:p w:rsidR="0001111C" w:rsidRDefault="002B09FC" w:rsidP="00B67E1A">
            <w:pPr>
              <w:ind w:leftChars="0" w:left="0"/>
              <w:jc w:val="center"/>
              <w:rPr>
                <w:szCs w:val="21"/>
              </w:rPr>
            </w:pPr>
            <w:r>
              <w:rPr>
                <w:szCs w:val="21"/>
              </w:rPr>
              <w:t>3.6</w:t>
            </w:r>
          </w:p>
        </w:tc>
        <w:tc>
          <w:tcPr>
            <w:tcW w:w="746" w:type="dxa"/>
            <w:vAlign w:val="center"/>
          </w:tcPr>
          <w:p w:rsidR="0001111C" w:rsidRDefault="002B09FC" w:rsidP="00B67E1A">
            <w:pPr>
              <w:ind w:leftChars="0" w:left="0"/>
              <w:jc w:val="center"/>
              <w:rPr>
                <w:szCs w:val="21"/>
              </w:rPr>
            </w:pPr>
            <w:r>
              <w:rPr>
                <w:szCs w:val="21"/>
              </w:rPr>
              <w:t>2</w:t>
            </w:r>
          </w:p>
        </w:tc>
        <w:tc>
          <w:tcPr>
            <w:tcW w:w="951" w:type="dxa"/>
            <w:vAlign w:val="center"/>
          </w:tcPr>
          <w:p w:rsidR="0001111C" w:rsidRDefault="002B09FC" w:rsidP="00B67E1A">
            <w:pPr>
              <w:ind w:leftChars="0" w:left="0"/>
              <w:jc w:val="center"/>
              <w:rPr>
                <w:szCs w:val="21"/>
              </w:rPr>
            </w:pPr>
            <w:r>
              <w:rPr>
                <w:szCs w:val="21"/>
              </w:rPr>
              <w:t>2</w:t>
            </w:r>
          </w:p>
        </w:tc>
        <w:tc>
          <w:tcPr>
            <w:tcW w:w="935" w:type="dxa"/>
            <w:vAlign w:val="center"/>
          </w:tcPr>
          <w:p w:rsidR="0001111C" w:rsidRDefault="002B09FC" w:rsidP="00B67E1A">
            <w:pPr>
              <w:ind w:leftChars="0" w:left="0"/>
              <w:jc w:val="center"/>
              <w:rPr>
                <w:szCs w:val="21"/>
              </w:rPr>
            </w:pPr>
            <w:r>
              <w:rPr>
                <w:szCs w:val="21"/>
              </w:rPr>
              <w:t>2</w:t>
            </w:r>
          </w:p>
        </w:tc>
        <w:tc>
          <w:tcPr>
            <w:tcW w:w="951" w:type="dxa"/>
            <w:vAlign w:val="center"/>
          </w:tcPr>
          <w:p w:rsidR="0001111C" w:rsidRDefault="002B09FC" w:rsidP="00B67E1A">
            <w:pPr>
              <w:ind w:leftChars="0" w:left="0"/>
              <w:jc w:val="center"/>
              <w:rPr>
                <w:szCs w:val="21"/>
              </w:rPr>
            </w:pPr>
            <w:r>
              <w:rPr>
                <w:szCs w:val="21"/>
              </w:rPr>
              <w:t>2</w:t>
            </w:r>
          </w:p>
        </w:tc>
        <w:tc>
          <w:tcPr>
            <w:tcW w:w="541" w:type="dxa"/>
            <w:vAlign w:val="center"/>
          </w:tcPr>
          <w:p w:rsidR="0001111C" w:rsidRDefault="002B09FC" w:rsidP="00B67E1A">
            <w:pPr>
              <w:ind w:leftChars="0" w:left="0"/>
              <w:jc w:val="center"/>
              <w:rPr>
                <w:szCs w:val="21"/>
              </w:rPr>
            </w:pPr>
            <w:r>
              <w:rPr>
                <w:szCs w:val="21"/>
              </w:rPr>
              <w:t>2.5</w:t>
            </w:r>
          </w:p>
        </w:tc>
        <w:tc>
          <w:tcPr>
            <w:tcW w:w="541" w:type="dxa"/>
            <w:vAlign w:val="center"/>
          </w:tcPr>
          <w:p w:rsidR="0001111C" w:rsidRDefault="002B09FC" w:rsidP="00B67E1A">
            <w:pPr>
              <w:ind w:leftChars="0" w:left="0"/>
              <w:jc w:val="center"/>
              <w:rPr>
                <w:szCs w:val="21"/>
              </w:rPr>
            </w:pPr>
            <w:r>
              <w:rPr>
                <w:szCs w:val="21"/>
              </w:rPr>
              <w:t>1.8</w:t>
            </w:r>
          </w:p>
        </w:tc>
        <w:tc>
          <w:tcPr>
            <w:tcW w:w="541" w:type="dxa"/>
            <w:vAlign w:val="center"/>
          </w:tcPr>
          <w:p w:rsidR="0001111C" w:rsidRDefault="002B09FC" w:rsidP="00B67E1A">
            <w:pPr>
              <w:ind w:leftChars="0" w:left="0"/>
              <w:jc w:val="center"/>
              <w:rPr>
                <w:szCs w:val="21"/>
              </w:rPr>
            </w:pPr>
            <w:r>
              <w:rPr>
                <w:szCs w:val="21"/>
              </w:rPr>
              <w:t>3.6</w:t>
            </w:r>
          </w:p>
        </w:tc>
        <w:tc>
          <w:tcPr>
            <w:tcW w:w="541" w:type="dxa"/>
            <w:vAlign w:val="center"/>
          </w:tcPr>
          <w:p w:rsidR="0001111C" w:rsidRDefault="002B09FC" w:rsidP="00B67E1A">
            <w:pPr>
              <w:ind w:leftChars="0" w:left="0"/>
              <w:jc w:val="center"/>
              <w:rPr>
                <w:szCs w:val="21"/>
              </w:rPr>
            </w:pPr>
            <w:r>
              <w:rPr>
                <w:szCs w:val="21"/>
              </w:rPr>
              <w:t>2</w:t>
            </w:r>
          </w:p>
        </w:tc>
        <w:tc>
          <w:tcPr>
            <w:tcW w:w="522" w:type="dxa"/>
            <w:vAlign w:val="center"/>
          </w:tcPr>
          <w:p w:rsidR="0001111C" w:rsidRDefault="002B09FC" w:rsidP="00B67E1A">
            <w:pPr>
              <w:ind w:leftChars="0" w:left="0"/>
              <w:jc w:val="center"/>
              <w:rPr>
                <w:szCs w:val="21"/>
              </w:rPr>
            </w:pPr>
            <w:r>
              <w:rPr>
                <w:szCs w:val="21"/>
              </w:rPr>
              <w:t>2.7</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W</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2</w:t>
            </w:r>
          </w:p>
        </w:tc>
        <w:tc>
          <w:tcPr>
            <w:tcW w:w="746" w:type="dxa"/>
            <w:vAlign w:val="center"/>
          </w:tcPr>
          <w:p w:rsidR="0001111C" w:rsidRDefault="002B09FC" w:rsidP="00B67E1A">
            <w:pPr>
              <w:ind w:leftChars="0" w:left="0"/>
              <w:jc w:val="center"/>
              <w:rPr>
                <w:szCs w:val="21"/>
              </w:rPr>
            </w:pPr>
            <w:r>
              <w:rPr>
                <w:szCs w:val="21"/>
              </w:rPr>
              <w:t>3.5</w:t>
            </w:r>
          </w:p>
        </w:tc>
        <w:tc>
          <w:tcPr>
            <w:tcW w:w="746" w:type="dxa"/>
            <w:vAlign w:val="center"/>
          </w:tcPr>
          <w:p w:rsidR="0001111C" w:rsidRDefault="002B09FC" w:rsidP="00B67E1A">
            <w:pPr>
              <w:ind w:leftChars="0" w:left="0"/>
              <w:jc w:val="center"/>
              <w:rPr>
                <w:szCs w:val="21"/>
              </w:rPr>
            </w:pPr>
            <w:r>
              <w:rPr>
                <w:szCs w:val="21"/>
              </w:rPr>
              <w:t>5</w:t>
            </w:r>
          </w:p>
        </w:tc>
        <w:tc>
          <w:tcPr>
            <w:tcW w:w="746" w:type="dxa"/>
            <w:vAlign w:val="center"/>
          </w:tcPr>
          <w:p w:rsidR="0001111C" w:rsidRDefault="002B09FC" w:rsidP="00B67E1A">
            <w:pPr>
              <w:ind w:leftChars="0" w:left="0"/>
              <w:jc w:val="center"/>
              <w:rPr>
                <w:szCs w:val="21"/>
              </w:rPr>
            </w:pPr>
            <w:r>
              <w:rPr>
                <w:szCs w:val="21"/>
              </w:rPr>
              <w:t>3.5</w:t>
            </w:r>
          </w:p>
        </w:tc>
        <w:tc>
          <w:tcPr>
            <w:tcW w:w="746" w:type="dxa"/>
            <w:vAlign w:val="center"/>
          </w:tcPr>
          <w:p w:rsidR="0001111C" w:rsidRDefault="002B09FC" w:rsidP="00B67E1A">
            <w:pPr>
              <w:ind w:leftChars="0" w:left="0"/>
              <w:jc w:val="center"/>
              <w:rPr>
                <w:szCs w:val="21"/>
              </w:rPr>
            </w:pPr>
            <w:r>
              <w:rPr>
                <w:szCs w:val="21"/>
              </w:rPr>
              <w:t>3.8</w:t>
            </w:r>
          </w:p>
        </w:tc>
        <w:tc>
          <w:tcPr>
            <w:tcW w:w="746" w:type="dxa"/>
            <w:vAlign w:val="center"/>
          </w:tcPr>
          <w:p w:rsidR="0001111C" w:rsidRDefault="002B09FC" w:rsidP="00B67E1A">
            <w:pPr>
              <w:ind w:leftChars="0" w:left="0"/>
              <w:jc w:val="center"/>
              <w:rPr>
                <w:szCs w:val="21"/>
              </w:rPr>
            </w:pPr>
            <w:r>
              <w:rPr>
                <w:szCs w:val="21"/>
              </w:rPr>
              <w:t>3.2</w:t>
            </w:r>
          </w:p>
        </w:tc>
        <w:tc>
          <w:tcPr>
            <w:tcW w:w="746" w:type="dxa"/>
            <w:vAlign w:val="center"/>
          </w:tcPr>
          <w:p w:rsidR="0001111C" w:rsidRDefault="002B09FC" w:rsidP="00B67E1A">
            <w:pPr>
              <w:ind w:leftChars="0" w:left="0"/>
              <w:jc w:val="center"/>
              <w:rPr>
                <w:szCs w:val="21"/>
              </w:rPr>
            </w:pPr>
            <w:r>
              <w:rPr>
                <w:szCs w:val="21"/>
              </w:rPr>
              <w:t>2</w:t>
            </w:r>
          </w:p>
        </w:tc>
        <w:tc>
          <w:tcPr>
            <w:tcW w:w="746" w:type="dxa"/>
            <w:vAlign w:val="center"/>
          </w:tcPr>
          <w:p w:rsidR="0001111C" w:rsidRDefault="002B09FC" w:rsidP="00B67E1A">
            <w:pPr>
              <w:ind w:leftChars="0" w:left="0"/>
              <w:jc w:val="center"/>
              <w:rPr>
                <w:szCs w:val="21"/>
              </w:rPr>
            </w:pPr>
            <w:r>
              <w:rPr>
                <w:szCs w:val="21"/>
              </w:rPr>
              <w:t>2</w:t>
            </w:r>
          </w:p>
        </w:tc>
        <w:tc>
          <w:tcPr>
            <w:tcW w:w="951" w:type="dxa"/>
            <w:vAlign w:val="center"/>
          </w:tcPr>
          <w:p w:rsidR="0001111C" w:rsidRDefault="002B09FC" w:rsidP="00B67E1A">
            <w:pPr>
              <w:ind w:leftChars="0" w:left="0"/>
              <w:jc w:val="center"/>
              <w:rPr>
                <w:szCs w:val="21"/>
              </w:rPr>
            </w:pPr>
            <w:r>
              <w:rPr>
                <w:szCs w:val="21"/>
              </w:rPr>
              <w:t>3.7</w:t>
            </w:r>
          </w:p>
        </w:tc>
        <w:tc>
          <w:tcPr>
            <w:tcW w:w="935" w:type="dxa"/>
            <w:vAlign w:val="center"/>
          </w:tcPr>
          <w:p w:rsidR="0001111C" w:rsidRDefault="002B09FC" w:rsidP="00B67E1A">
            <w:pPr>
              <w:ind w:leftChars="0" w:left="0"/>
              <w:jc w:val="center"/>
              <w:rPr>
                <w:szCs w:val="21"/>
              </w:rPr>
            </w:pPr>
            <w:r>
              <w:rPr>
                <w:szCs w:val="21"/>
              </w:rPr>
              <w:t>2</w:t>
            </w:r>
          </w:p>
        </w:tc>
        <w:tc>
          <w:tcPr>
            <w:tcW w:w="951" w:type="dxa"/>
            <w:vAlign w:val="center"/>
          </w:tcPr>
          <w:p w:rsidR="0001111C" w:rsidRDefault="002B09FC" w:rsidP="00B67E1A">
            <w:pPr>
              <w:ind w:leftChars="0" w:left="0"/>
              <w:jc w:val="center"/>
              <w:rPr>
                <w:szCs w:val="21"/>
              </w:rPr>
            </w:pPr>
            <w:r>
              <w:rPr>
                <w:szCs w:val="21"/>
              </w:rPr>
              <w:t>2.3</w:t>
            </w:r>
          </w:p>
        </w:tc>
        <w:tc>
          <w:tcPr>
            <w:tcW w:w="541" w:type="dxa"/>
            <w:vAlign w:val="center"/>
          </w:tcPr>
          <w:p w:rsidR="0001111C" w:rsidRDefault="002B09FC" w:rsidP="00B67E1A">
            <w:pPr>
              <w:ind w:leftChars="0" w:left="0"/>
              <w:jc w:val="center"/>
              <w:rPr>
                <w:szCs w:val="21"/>
              </w:rPr>
            </w:pPr>
            <w:r>
              <w:rPr>
                <w:szCs w:val="21"/>
              </w:rPr>
              <w:t>3.1</w:t>
            </w:r>
          </w:p>
        </w:tc>
        <w:tc>
          <w:tcPr>
            <w:tcW w:w="541" w:type="dxa"/>
            <w:vAlign w:val="center"/>
          </w:tcPr>
          <w:p w:rsidR="0001111C" w:rsidRDefault="002B09FC" w:rsidP="00B67E1A">
            <w:pPr>
              <w:ind w:leftChars="0" w:left="0"/>
              <w:jc w:val="center"/>
              <w:rPr>
                <w:szCs w:val="21"/>
              </w:rPr>
            </w:pPr>
            <w:r>
              <w:rPr>
                <w:szCs w:val="21"/>
              </w:rPr>
              <w:t>4</w:t>
            </w:r>
          </w:p>
        </w:tc>
        <w:tc>
          <w:tcPr>
            <w:tcW w:w="54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2.6</w:t>
            </w:r>
          </w:p>
        </w:tc>
        <w:tc>
          <w:tcPr>
            <w:tcW w:w="522" w:type="dxa"/>
            <w:vAlign w:val="center"/>
          </w:tcPr>
          <w:p w:rsidR="0001111C" w:rsidRDefault="002B09FC" w:rsidP="00B67E1A">
            <w:pPr>
              <w:ind w:leftChars="0" w:left="0"/>
              <w:jc w:val="center"/>
              <w:rPr>
                <w:szCs w:val="21"/>
              </w:rPr>
            </w:pPr>
            <w:r>
              <w:rPr>
                <w:szCs w:val="21"/>
              </w:rPr>
              <w:t>2.8</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WNW</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1</w:t>
            </w:r>
          </w:p>
        </w:tc>
        <w:tc>
          <w:tcPr>
            <w:tcW w:w="746" w:type="dxa"/>
            <w:vAlign w:val="center"/>
          </w:tcPr>
          <w:p w:rsidR="0001111C" w:rsidRDefault="002B09FC" w:rsidP="00B67E1A">
            <w:pPr>
              <w:ind w:leftChars="0" w:left="0"/>
              <w:jc w:val="center"/>
              <w:rPr>
                <w:szCs w:val="21"/>
              </w:rPr>
            </w:pPr>
            <w:r>
              <w:rPr>
                <w:szCs w:val="21"/>
              </w:rPr>
              <w:t>2.5</w:t>
            </w:r>
          </w:p>
        </w:tc>
        <w:tc>
          <w:tcPr>
            <w:tcW w:w="746" w:type="dxa"/>
            <w:vAlign w:val="center"/>
          </w:tcPr>
          <w:p w:rsidR="0001111C" w:rsidRDefault="002B09FC" w:rsidP="00B67E1A">
            <w:pPr>
              <w:ind w:leftChars="0" w:left="0"/>
              <w:jc w:val="center"/>
              <w:rPr>
                <w:szCs w:val="21"/>
              </w:rPr>
            </w:pPr>
            <w:r>
              <w:rPr>
                <w:szCs w:val="21"/>
              </w:rPr>
              <w:t>5</w:t>
            </w:r>
          </w:p>
        </w:tc>
        <w:tc>
          <w:tcPr>
            <w:tcW w:w="746" w:type="dxa"/>
            <w:vAlign w:val="center"/>
          </w:tcPr>
          <w:p w:rsidR="0001111C" w:rsidRDefault="002B09FC" w:rsidP="00B67E1A">
            <w:pPr>
              <w:ind w:leftChars="0" w:left="0"/>
              <w:jc w:val="center"/>
              <w:rPr>
                <w:szCs w:val="21"/>
              </w:rPr>
            </w:pPr>
            <w:r>
              <w:rPr>
                <w:szCs w:val="21"/>
              </w:rPr>
              <w:t>4.7</w:t>
            </w:r>
          </w:p>
        </w:tc>
        <w:tc>
          <w:tcPr>
            <w:tcW w:w="746" w:type="dxa"/>
            <w:vAlign w:val="center"/>
          </w:tcPr>
          <w:p w:rsidR="0001111C" w:rsidRDefault="002B09FC" w:rsidP="00B67E1A">
            <w:pPr>
              <w:ind w:leftChars="0" w:left="0"/>
              <w:jc w:val="center"/>
              <w:rPr>
                <w:szCs w:val="21"/>
              </w:rPr>
            </w:pPr>
            <w:r>
              <w:rPr>
                <w:szCs w:val="21"/>
              </w:rPr>
              <w:t>3.8</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1</w:t>
            </w:r>
          </w:p>
        </w:tc>
        <w:tc>
          <w:tcPr>
            <w:tcW w:w="951" w:type="dxa"/>
            <w:vAlign w:val="center"/>
          </w:tcPr>
          <w:p w:rsidR="0001111C" w:rsidRDefault="002B09FC" w:rsidP="00B67E1A">
            <w:pPr>
              <w:ind w:leftChars="0" w:left="0"/>
              <w:jc w:val="center"/>
              <w:rPr>
                <w:szCs w:val="21"/>
              </w:rPr>
            </w:pPr>
            <w:r>
              <w:rPr>
                <w:szCs w:val="21"/>
              </w:rPr>
              <w:t>4</w:t>
            </w:r>
          </w:p>
        </w:tc>
        <w:tc>
          <w:tcPr>
            <w:tcW w:w="935" w:type="dxa"/>
            <w:vAlign w:val="center"/>
          </w:tcPr>
          <w:p w:rsidR="0001111C" w:rsidRDefault="002B09FC" w:rsidP="00B67E1A">
            <w:pPr>
              <w:ind w:leftChars="0" w:left="0"/>
              <w:jc w:val="center"/>
              <w:rPr>
                <w:szCs w:val="21"/>
              </w:rPr>
            </w:pPr>
            <w:r>
              <w:rPr>
                <w:szCs w:val="21"/>
              </w:rPr>
              <w:t>1</w:t>
            </w:r>
          </w:p>
        </w:tc>
        <w:tc>
          <w:tcPr>
            <w:tcW w:w="95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2.8</w:t>
            </w:r>
          </w:p>
        </w:tc>
        <w:tc>
          <w:tcPr>
            <w:tcW w:w="541" w:type="dxa"/>
            <w:vAlign w:val="center"/>
          </w:tcPr>
          <w:p w:rsidR="0001111C" w:rsidRDefault="002B09FC" w:rsidP="00B67E1A">
            <w:pPr>
              <w:ind w:leftChars="0" w:left="0"/>
              <w:jc w:val="center"/>
              <w:rPr>
                <w:szCs w:val="21"/>
              </w:rPr>
            </w:pPr>
            <w:r>
              <w:rPr>
                <w:szCs w:val="21"/>
              </w:rPr>
              <w:t>3.8</w:t>
            </w:r>
          </w:p>
        </w:tc>
        <w:tc>
          <w:tcPr>
            <w:tcW w:w="541" w:type="dxa"/>
            <w:vAlign w:val="center"/>
          </w:tcPr>
          <w:p w:rsidR="0001111C" w:rsidRDefault="002B09FC" w:rsidP="00B67E1A">
            <w:pPr>
              <w:ind w:leftChars="0" w:left="0"/>
              <w:jc w:val="center"/>
              <w:rPr>
                <w:szCs w:val="21"/>
              </w:rPr>
            </w:pPr>
            <w:r>
              <w:rPr>
                <w:szCs w:val="21"/>
              </w:rPr>
              <w:t>2</w:t>
            </w:r>
          </w:p>
        </w:tc>
        <w:tc>
          <w:tcPr>
            <w:tcW w:w="522" w:type="dxa"/>
            <w:vAlign w:val="center"/>
          </w:tcPr>
          <w:p w:rsidR="0001111C" w:rsidRDefault="002B09FC" w:rsidP="00B67E1A">
            <w:pPr>
              <w:ind w:leftChars="0" w:left="0"/>
              <w:jc w:val="center"/>
              <w:rPr>
                <w:szCs w:val="21"/>
              </w:rPr>
            </w:pPr>
            <w:r>
              <w:rPr>
                <w:szCs w:val="21"/>
              </w:rPr>
              <w:t>3.4</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NW</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2</w:t>
            </w:r>
          </w:p>
        </w:tc>
        <w:tc>
          <w:tcPr>
            <w:tcW w:w="746" w:type="dxa"/>
            <w:vAlign w:val="center"/>
          </w:tcPr>
          <w:p w:rsidR="0001111C" w:rsidRDefault="002B09FC" w:rsidP="00B67E1A">
            <w:pPr>
              <w:ind w:leftChars="0" w:left="0"/>
              <w:jc w:val="center"/>
              <w:rPr>
                <w:szCs w:val="21"/>
              </w:rPr>
            </w:pPr>
            <w:r>
              <w:rPr>
                <w:szCs w:val="21"/>
              </w:rPr>
              <w:t>1</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4.7</w:t>
            </w:r>
          </w:p>
        </w:tc>
        <w:tc>
          <w:tcPr>
            <w:tcW w:w="746" w:type="dxa"/>
            <w:vAlign w:val="center"/>
          </w:tcPr>
          <w:p w:rsidR="0001111C" w:rsidRDefault="002B09FC" w:rsidP="00B67E1A">
            <w:pPr>
              <w:ind w:leftChars="0" w:left="0"/>
              <w:jc w:val="center"/>
              <w:rPr>
                <w:szCs w:val="21"/>
              </w:rPr>
            </w:pPr>
            <w:r>
              <w:rPr>
                <w:szCs w:val="21"/>
              </w:rPr>
              <w:t>3.3</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1</w:t>
            </w:r>
          </w:p>
        </w:tc>
        <w:tc>
          <w:tcPr>
            <w:tcW w:w="951" w:type="dxa"/>
            <w:vAlign w:val="center"/>
          </w:tcPr>
          <w:p w:rsidR="0001111C" w:rsidRDefault="002B09FC" w:rsidP="00B67E1A">
            <w:pPr>
              <w:ind w:leftChars="0" w:left="0"/>
              <w:jc w:val="center"/>
              <w:rPr>
                <w:szCs w:val="21"/>
              </w:rPr>
            </w:pPr>
            <w:r>
              <w:rPr>
                <w:szCs w:val="21"/>
              </w:rPr>
              <w:t>4.2</w:t>
            </w:r>
          </w:p>
        </w:tc>
        <w:tc>
          <w:tcPr>
            <w:tcW w:w="935" w:type="dxa"/>
            <w:vAlign w:val="center"/>
          </w:tcPr>
          <w:p w:rsidR="0001111C" w:rsidRDefault="002B09FC" w:rsidP="00B67E1A">
            <w:pPr>
              <w:ind w:leftChars="0" w:left="0"/>
              <w:jc w:val="center"/>
              <w:rPr>
                <w:szCs w:val="21"/>
              </w:rPr>
            </w:pPr>
            <w:r>
              <w:rPr>
                <w:szCs w:val="21"/>
              </w:rPr>
              <w:t>3.5</w:t>
            </w:r>
          </w:p>
        </w:tc>
        <w:tc>
          <w:tcPr>
            <w:tcW w:w="95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3</w:t>
            </w:r>
          </w:p>
        </w:tc>
        <w:tc>
          <w:tcPr>
            <w:tcW w:w="541" w:type="dxa"/>
            <w:vAlign w:val="center"/>
          </w:tcPr>
          <w:p w:rsidR="0001111C" w:rsidRDefault="002B09FC" w:rsidP="00B67E1A">
            <w:pPr>
              <w:ind w:leftChars="0" w:left="0"/>
              <w:jc w:val="center"/>
              <w:rPr>
                <w:szCs w:val="21"/>
              </w:rPr>
            </w:pPr>
            <w:r>
              <w:rPr>
                <w:szCs w:val="21"/>
              </w:rPr>
              <w:t>2.7</w:t>
            </w:r>
          </w:p>
        </w:tc>
        <w:tc>
          <w:tcPr>
            <w:tcW w:w="541" w:type="dxa"/>
            <w:vAlign w:val="center"/>
          </w:tcPr>
          <w:p w:rsidR="0001111C" w:rsidRDefault="002B09FC" w:rsidP="00B67E1A">
            <w:pPr>
              <w:ind w:leftChars="0" w:left="0"/>
              <w:jc w:val="center"/>
              <w:rPr>
                <w:szCs w:val="21"/>
              </w:rPr>
            </w:pPr>
            <w:r>
              <w:rPr>
                <w:szCs w:val="21"/>
              </w:rPr>
              <w:t>3.7</w:t>
            </w:r>
          </w:p>
        </w:tc>
        <w:tc>
          <w:tcPr>
            <w:tcW w:w="541" w:type="dxa"/>
            <w:vAlign w:val="center"/>
          </w:tcPr>
          <w:p w:rsidR="0001111C" w:rsidRDefault="002B09FC" w:rsidP="00B67E1A">
            <w:pPr>
              <w:ind w:leftChars="0" w:left="0"/>
              <w:jc w:val="center"/>
              <w:rPr>
                <w:szCs w:val="21"/>
              </w:rPr>
            </w:pPr>
            <w:r>
              <w:rPr>
                <w:szCs w:val="21"/>
              </w:rPr>
              <w:t>2.9</w:t>
            </w:r>
          </w:p>
        </w:tc>
        <w:tc>
          <w:tcPr>
            <w:tcW w:w="522" w:type="dxa"/>
            <w:vAlign w:val="center"/>
          </w:tcPr>
          <w:p w:rsidR="0001111C" w:rsidRDefault="002B09FC" w:rsidP="00B67E1A">
            <w:pPr>
              <w:ind w:leftChars="0" w:left="0"/>
              <w:jc w:val="center"/>
              <w:rPr>
                <w:szCs w:val="21"/>
              </w:rPr>
            </w:pPr>
            <w:r>
              <w:rPr>
                <w:szCs w:val="21"/>
              </w:rPr>
              <w:t>2.7</w:t>
            </w:r>
          </w:p>
        </w:tc>
      </w:tr>
      <w:tr w:rsidR="0001111C" w:rsidTr="0043730B">
        <w:trPr>
          <w:trHeight w:val="345"/>
          <w:jc w:val="center"/>
        </w:trPr>
        <w:tc>
          <w:tcPr>
            <w:tcW w:w="1085" w:type="dxa"/>
            <w:vAlign w:val="center"/>
          </w:tcPr>
          <w:p w:rsidR="0001111C" w:rsidRDefault="002B09FC" w:rsidP="00B67E1A">
            <w:pPr>
              <w:ind w:leftChars="0" w:left="0"/>
              <w:jc w:val="center"/>
              <w:rPr>
                <w:szCs w:val="21"/>
              </w:rPr>
            </w:pPr>
            <w:r>
              <w:rPr>
                <w:szCs w:val="21"/>
              </w:rPr>
              <w:t>NNW</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3.7</w:t>
            </w:r>
          </w:p>
        </w:tc>
        <w:tc>
          <w:tcPr>
            <w:tcW w:w="746" w:type="dxa"/>
            <w:vAlign w:val="center"/>
          </w:tcPr>
          <w:p w:rsidR="0001111C" w:rsidRDefault="002B09FC" w:rsidP="00B67E1A">
            <w:pPr>
              <w:ind w:leftChars="0" w:left="0"/>
              <w:jc w:val="center"/>
              <w:rPr>
                <w:szCs w:val="21"/>
              </w:rPr>
            </w:pPr>
            <w:r>
              <w:rPr>
                <w:szCs w:val="21"/>
              </w:rPr>
              <w:t>3.1</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3</w:t>
            </w:r>
          </w:p>
        </w:tc>
        <w:tc>
          <w:tcPr>
            <w:tcW w:w="746" w:type="dxa"/>
            <w:vAlign w:val="center"/>
          </w:tcPr>
          <w:p w:rsidR="0001111C" w:rsidRDefault="002B09FC" w:rsidP="00B67E1A">
            <w:pPr>
              <w:ind w:leftChars="0" w:left="0"/>
              <w:jc w:val="center"/>
              <w:rPr>
                <w:szCs w:val="21"/>
              </w:rPr>
            </w:pPr>
            <w:r>
              <w:rPr>
                <w:szCs w:val="21"/>
              </w:rPr>
              <w:t>4</w:t>
            </w:r>
          </w:p>
        </w:tc>
        <w:tc>
          <w:tcPr>
            <w:tcW w:w="746" w:type="dxa"/>
            <w:vAlign w:val="center"/>
          </w:tcPr>
          <w:p w:rsidR="0001111C" w:rsidRDefault="002B09FC" w:rsidP="00B67E1A">
            <w:pPr>
              <w:ind w:leftChars="0" w:left="0"/>
              <w:jc w:val="center"/>
              <w:rPr>
                <w:szCs w:val="21"/>
              </w:rPr>
            </w:pPr>
            <w:r>
              <w:rPr>
                <w:szCs w:val="21"/>
              </w:rPr>
              <w:t>2.5</w:t>
            </w:r>
          </w:p>
        </w:tc>
        <w:tc>
          <w:tcPr>
            <w:tcW w:w="746" w:type="dxa"/>
            <w:vAlign w:val="center"/>
          </w:tcPr>
          <w:p w:rsidR="0001111C" w:rsidRDefault="002B09FC" w:rsidP="00B67E1A">
            <w:pPr>
              <w:ind w:leftChars="0" w:left="0"/>
              <w:jc w:val="center"/>
              <w:rPr>
                <w:szCs w:val="21"/>
              </w:rPr>
            </w:pPr>
            <w:r>
              <w:rPr>
                <w:szCs w:val="21"/>
              </w:rPr>
              <w:t>3.5</w:t>
            </w:r>
          </w:p>
        </w:tc>
        <w:tc>
          <w:tcPr>
            <w:tcW w:w="951" w:type="dxa"/>
            <w:vAlign w:val="center"/>
          </w:tcPr>
          <w:p w:rsidR="0001111C" w:rsidRDefault="002B09FC" w:rsidP="00B67E1A">
            <w:pPr>
              <w:ind w:leftChars="0" w:left="0"/>
              <w:jc w:val="center"/>
              <w:rPr>
                <w:szCs w:val="21"/>
              </w:rPr>
            </w:pPr>
            <w:r>
              <w:rPr>
                <w:szCs w:val="21"/>
              </w:rPr>
              <w:t>3.8</w:t>
            </w:r>
          </w:p>
        </w:tc>
        <w:tc>
          <w:tcPr>
            <w:tcW w:w="935" w:type="dxa"/>
            <w:vAlign w:val="center"/>
          </w:tcPr>
          <w:p w:rsidR="0001111C" w:rsidRDefault="002B09FC" w:rsidP="00B67E1A">
            <w:pPr>
              <w:ind w:leftChars="0" w:left="0"/>
              <w:jc w:val="center"/>
              <w:rPr>
                <w:szCs w:val="21"/>
              </w:rPr>
            </w:pPr>
            <w:r>
              <w:rPr>
                <w:szCs w:val="21"/>
              </w:rPr>
              <w:t>3.9</w:t>
            </w:r>
          </w:p>
        </w:tc>
        <w:tc>
          <w:tcPr>
            <w:tcW w:w="951" w:type="dxa"/>
            <w:vAlign w:val="center"/>
          </w:tcPr>
          <w:p w:rsidR="0001111C" w:rsidRDefault="002B09FC" w:rsidP="00B67E1A">
            <w:pPr>
              <w:ind w:leftChars="0" w:left="0"/>
              <w:jc w:val="center"/>
              <w:rPr>
                <w:szCs w:val="21"/>
              </w:rPr>
            </w:pPr>
            <w:r>
              <w:rPr>
                <w:szCs w:val="21"/>
              </w:rPr>
              <w:t>3.4</w:t>
            </w:r>
          </w:p>
        </w:tc>
        <w:tc>
          <w:tcPr>
            <w:tcW w:w="541" w:type="dxa"/>
            <w:vAlign w:val="center"/>
          </w:tcPr>
          <w:p w:rsidR="0001111C" w:rsidRDefault="002B09FC" w:rsidP="00B67E1A">
            <w:pPr>
              <w:ind w:leftChars="0" w:left="0"/>
              <w:jc w:val="center"/>
              <w:rPr>
                <w:szCs w:val="21"/>
              </w:rPr>
            </w:pPr>
            <w:r>
              <w:rPr>
                <w:szCs w:val="21"/>
              </w:rPr>
              <w:t>3.5</w:t>
            </w:r>
          </w:p>
        </w:tc>
        <w:tc>
          <w:tcPr>
            <w:tcW w:w="541" w:type="dxa"/>
            <w:vAlign w:val="center"/>
          </w:tcPr>
          <w:p w:rsidR="0001111C" w:rsidRDefault="002B09FC" w:rsidP="00B67E1A">
            <w:pPr>
              <w:ind w:leftChars="0" w:left="0"/>
              <w:jc w:val="center"/>
              <w:rPr>
                <w:szCs w:val="21"/>
              </w:rPr>
            </w:pPr>
            <w:r>
              <w:rPr>
                <w:szCs w:val="21"/>
              </w:rPr>
              <w:t>3.6</w:t>
            </w:r>
          </w:p>
        </w:tc>
        <w:tc>
          <w:tcPr>
            <w:tcW w:w="541" w:type="dxa"/>
            <w:vAlign w:val="center"/>
          </w:tcPr>
          <w:p w:rsidR="0001111C" w:rsidRDefault="002B09FC" w:rsidP="00B67E1A">
            <w:pPr>
              <w:ind w:leftChars="0" w:left="0"/>
              <w:jc w:val="center"/>
              <w:rPr>
                <w:szCs w:val="21"/>
              </w:rPr>
            </w:pPr>
            <w:r>
              <w:rPr>
                <w:szCs w:val="21"/>
              </w:rPr>
              <w:t>3.2</w:t>
            </w:r>
          </w:p>
        </w:tc>
        <w:tc>
          <w:tcPr>
            <w:tcW w:w="541" w:type="dxa"/>
            <w:vAlign w:val="center"/>
          </w:tcPr>
          <w:p w:rsidR="0001111C" w:rsidRDefault="002B09FC" w:rsidP="00B67E1A">
            <w:pPr>
              <w:ind w:leftChars="0" w:left="0"/>
              <w:jc w:val="center"/>
              <w:rPr>
                <w:szCs w:val="21"/>
              </w:rPr>
            </w:pPr>
            <w:r>
              <w:rPr>
                <w:szCs w:val="21"/>
              </w:rPr>
              <w:t>3.7</w:t>
            </w:r>
          </w:p>
        </w:tc>
        <w:tc>
          <w:tcPr>
            <w:tcW w:w="522" w:type="dxa"/>
            <w:vAlign w:val="center"/>
          </w:tcPr>
          <w:p w:rsidR="0001111C" w:rsidRDefault="002B09FC" w:rsidP="00B67E1A">
            <w:pPr>
              <w:ind w:leftChars="0" w:left="0"/>
              <w:jc w:val="center"/>
              <w:rPr>
                <w:szCs w:val="21"/>
              </w:rPr>
            </w:pPr>
            <w:r>
              <w:rPr>
                <w:szCs w:val="21"/>
              </w:rPr>
              <w:t>3.5</w:t>
            </w:r>
          </w:p>
        </w:tc>
      </w:tr>
    </w:tbl>
    <w:p w:rsidR="0001111C" w:rsidRDefault="0001111C" w:rsidP="00B67E1A">
      <w:pPr>
        <w:ind w:leftChars="0" w:left="0" w:firstLine="480"/>
      </w:pPr>
    </w:p>
    <w:p w:rsidR="0001111C" w:rsidRDefault="0001111C" w:rsidP="00B67E1A">
      <w:pPr>
        <w:ind w:leftChars="0" w:left="0" w:firstLine="480"/>
      </w:pPr>
    </w:p>
    <w:p w:rsidR="0001111C" w:rsidRDefault="0001111C" w:rsidP="00B67E1A">
      <w:pPr>
        <w:ind w:leftChars="0" w:left="0"/>
        <w:jc w:val="center"/>
      </w:pPr>
    </w:p>
    <w:p w:rsidR="0001111C" w:rsidRDefault="0001111C" w:rsidP="00B67E1A">
      <w:pPr>
        <w:ind w:leftChars="0" w:left="0"/>
        <w:jc w:val="center"/>
      </w:pPr>
    </w:p>
    <w:p w:rsidR="0001111C" w:rsidRDefault="0001111C" w:rsidP="00B67E1A">
      <w:pPr>
        <w:ind w:leftChars="0" w:left="0"/>
        <w:jc w:val="center"/>
      </w:pPr>
    </w:p>
    <w:p w:rsidR="0001111C" w:rsidRDefault="0001111C" w:rsidP="00B67E1A">
      <w:pPr>
        <w:ind w:leftChars="0" w:left="0"/>
        <w:jc w:val="center"/>
      </w:pPr>
    </w:p>
    <w:p w:rsidR="0001111C" w:rsidRDefault="0001111C" w:rsidP="00B67E1A">
      <w:pPr>
        <w:ind w:leftChars="0" w:left="0"/>
        <w:jc w:val="center"/>
      </w:pPr>
    </w:p>
    <w:p w:rsidR="0001111C" w:rsidRDefault="0001111C" w:rsidP="00B67E1A">
      <w:pPr>
        <w:ind w:leftChars="0" w:left="0"/>
        <w:jc w:val="center"/>
      </w:pPr>
      <w:bookmarkStart w:id="633" w:name="_GoBack"/>
      <w:bookmarkEnd w:id="633"/>
    </w:p>
    <w:p w:rsidR="0001111C" w:rsidRDefault="0001111C" w:rsidP="00B67E1A">
      <w:pPr>
        <w:ind w:leftChars="0" w:left="0"/>
        <w:jc w:val="center"/>
      </w:pPr>
    </w:p>
    <w:p w:rsidR="0001111C" w:rsidRDefault="002B09FC" w:rsidP="00B67E1A">
      <w:pPr>
        <w:spacing w:line="360" w:lineRule="auto"/>
        <w:ind w:leftChars="0" w:left="0"/>
        <w:jc w:val="center"/>
        <w:rPr>
          <w:b/>
          <w:snapToGrid w:val="0"/>
          <w:kern w:val="18"/>
          <w:sz w:val="24"/>
        </w:rPr>
      </w:pPr>
      <w:r>
        <w:rPr>
          <w:b/>
          <w:sz w:val="24"/>
        </w:rPr>
        <w:t>表</w:t>
      </w:r>
      <w:r>
        <w:rPr>
          <w:b/>
          <w:sz w:val="24"/>
        </w:rPr>
        <w:t xml:space="preserve">5.2.1-2  </w:t>
      </w:r>
      <w:r>
        <w:rPr>
          <w:b/>
          <w:sz w:val="24"/>
        </w:rPr>
        <w:t>各风向频率年月分布</w:t>
      </w:r>
      <w:r>
        <w:rPr>
          <w:b/>
          <w:snapToGrid w:val="0"/>
          <w:kern w:val="18"/>
          <w:sz w:val="24"/>
        </w:rPr>
        <w:t>单位：</w:t>
      </w:r>
      <w:r>
        <w:rPr>
          <w:b/>
          <w:snapToGrid w:val="0"/>
          <w:kern w:val="18"/>
          <w:sz w:val="24"/>
        </w:rPr>
        <w:t>%</w:t>
      </w:r>
    </w:p>
    <w:tbl>
      <w:tblPr>
        <w:tblW w:w="1417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88"/>
        <w:gridCol w:w="754"/>
        <w:gridCol w:w="754"/>
        <w:gridCol w:w="754"/>
        <w:gridCol w:w="754"/>
        <w:gridCol w:w="754"/>
        <w:gridCol w:w="754"/>
        <w:gridCol w:w="754"/>
        <w:gridCol w:w="754"/>
        <w:gridCol w:w="754"/>
        <w:gridCol w:w="887"/>
        <w:gridCol w:w="879"/>
        <w:gridCol w:w="887"/>
        <w:gridCol w:w="751"/>
        <w:gridCol w:w="751"/>
        <w:gridCol w:w="751"/>
        <w:gridCol w:w="751"/>
        <w:gridCol w:w="743"/>
      </w:tblGrid>
      <w:tr w:rsidR="0001111C" w:rsidTr="005337BB">
        <w:trPr>
          <w:trHeight w:val="340"/>
        </w:trPr>
        <w:tc>
          <w:tcPr>
            <w:tcW w:w="988" w:type="dxa"/>
            <w:vAlign w:val="center"/>
          </w:tcPr>
          <w:p w:rsidR="0001111C" w:rsidRDefault="0001111C" w:rsidP="00B67E1A">
            <w:pPr>
              <w:ind w:leftChars="0" w:left="0"/>
              <w:jc w:val="center"/>
              <w:rPr>
                <w:szCs w:val="21"/>
              </w:rPr>
            </w:pPr>
          </w:p>
        </w:tc>
        <w:tc>
          <w:tcPr>
            <w:tcW w:w="754" w:type="dxa"/>
            <w:vAlign w:val="center"/>
          </w:tcPr>
          <w:p w:rsidR="0001111C" w:rsidRDefault="002B09FC" w:rsidP="00B67E1A">
            <w:pPr>
              <w:ind w:leftChars="0" w:left="0"/>
              <w:jc w:val="center"/>
              <w:rPr>
                <w:b/>
                <w:szCs w:val="21"/>
              </w:rPr>
            </w:pPr>
            <w:r>
              <w:rPr>
                <w:b/>
                <w:szCs w:val="21"/>
              </w:rPr>
              <w:t>1</w:t>
            </w:r>
            <w:r>
              <w:rPr>
                <w:b/>
                <w:szCs w:val="21"/>
              </w:rPr>
              <w:t>月</w:t>
            </w:r>
          </w:p>
        </w:tc>
        <w:tc>
          <w:tcPr>
            <w:tcW w:w="754" w:type="dxa"/>
            <w:vAlign w:val="center"/>
          </w:tcPr>
          <w:p w:rsidR="0001111C" w:rsidRDefault="002B09FC" w:rsidP="00B67E1A">
            <w:pPr>
              <w:ind w:leftChars="0" w:left="0"/>
              <w:jc w:val="center"/>
              <w:rPr>
                <w:b/>
                <w:szCs w:val="21"/>
              </w:rPr>
            </w:pPr>
            <w:r>
              <w:rPr>
                <w:b/>
                <w:szCs w:val="21"/>
              </w:rPr>
              <w:t>2</w:t>
            </w:r>
            <w:r>
              <w:rPr>
                <w:b/>
                <w:szCs w:val="21"/>
              </w:rPr>
              <w:t>月</w:t>
            </w:r>
          </w:p>
        </w:tc>
        <w:tc>
          <w:tcPr>
            <w:tcW w:w="754" w:type="dxa"/>
            <w:vAlign w:val="center"/>
          </w:tcPr>
          <w:p w:rsidR="0001111C" w:rsidRDefault="002B09FC" w:rsidP="00B67E1A">
            <w:pPr>
              <w:ind w:leftChars="0" w:left="0"/>
              <w:jc w:val="center"/>
              <w:rPr>
                <w:b/>
                <w:szCs w:val="21"/>
              </w:rPr>
            </w:pPr>
            <w:r>
              <w:rPr>
                <w:b/>
                <w:szCs w:val="21"/>
              </w:rPr>
              <w:t>3</w:t>
            </w:r>
            <w:r>
              <w:rPr>
                <w:b/>
                <w:szCs w:val="21"/>
              </w:rPr>
              <w:t>月</w:t>
            </w:r>
          </w:p>
        </w:tc>
        <w:tc>
          <w:tcPr>
            <w:tcW w:w="754" w:type="dxa"/>
            <w:vAlign w:val="center"/>
          </w:tcPr>
          <w:p w:rsidR="0001111C" w:rsidRDefault="002B09FC" w:rsidP="00B67E1A">
            <w:pPr>
              <w:ind w:leftChars="0" w:left="0"/>
              <w:jc w:val="center"/>
              <w:rPr>
                <w:b/>
                <w:szCs w:val="21"/>
              </w:rPr>
            </w:pPr>
            <w:r>
              <w:rPr>
                <w:b/>
                <w:szCs w:val="21"/>
              </w:rPr>
              <w:t>4</w:t>
            </w:r>
            <w:r>
              <w:rPr>
                <w:b/>
                <w:szCs w:val="21"/>
              </w:rPr>
              <w:t>月</w:t>
            </w:r>
          </w:p>
        </w:tc>
        <w:tc>
          <w:tcPr>
            <w:tcW w:w="754" w:type="dxa"/>
            <w:vAlign w:val="center"/>
          </w:tcPr>
          <w:p w:rsidR="0001111C" w:rsidRDefault="002B09FC" w:rsidP="00B67E1A">
            <w:pPr>
              <w:ind w:leftChars="0" w:left="0"/>
              <w:jc w:val="center"/>
              <w:rPr>
                <w:b/>
                <w:szCs w:val="21"/>
              </w:rPr>
            </w:pPr>
            <w:r>
              <w:rPr>
                <w:b/>
                <w:szCs w:val="21"/>
              </w:rPr>
              <w:t>5</w:t>
            </w:r>
            <w:r>
              <w:rPr>
                <w:b/>
                <w:szCs w:val="21"/>
              </w:rPr>
              <w:t>月</w:t>
            </w:r>
          </w:p>
        </w:tc>
        <w:tc>
          <w:tcPr>
            <w:tcW w:w="754" w:type="dxa"/>
            <w:vAlign w:val="center"/>
          </w:tcPr>
          <w:p w:rsidR="0001111C" w:rsidRDefault="002B09FC" w:rsidP="00B67E1A">
            <w:pPr>
              <w:ind w:leftChars="0" w:left="0"/>
              <w:jc w:val="center"/>
              <w:rPr>
                <w:b/>
                <w:szCs w:val="21"/>
              </w:rPr>
            </w:pPr>
            <w:r>
              <w:rPr>
                <w:b/>
                <w:szCs w:val="21"/>
              </w:rPr>
              <w:t>6</w:t>
            </w:r>
            <w:r>
              <w:rPr>
                <w:b/>
                <w:szCs w:val="21"/>
              </w:rPr>
              <w:t>月</w:t>
            </w:r>
          </w:p>
        </w:tc>
        <w:tc>
          <w:tcPr>
            <w:tcW w:w="754" w:type="dxa"/>
            <w:vAlign w:val="center"/>
          </w:tcPr>
          <w:p w:rsidR="0001111C" w:rsidRDefault="002B09FC" w:rsidP="00B67E1A">
            <w:pPr>
              <w:ind w:leftChars="0" w:left="0"/>
              <w:jc w:val="center"/>
              <w:rPr>
                <w:b/>
                <w:szCs w:val="21"/>
              </w:rPr>
            </w:pPr>
            <w:r>
              <w:rPr>
                <w:b/>
                <w:szCs w:val="21"/>
              </w:rPr>
              <w:t>7</w:t>
            </w:r>
            <w:r>
              <w:rPr>
                <w:b/>
                <w:szCs w:val="21"/>
              </w:rPr>
              <w:t>月</w:t>
            </w:r>
          </w:p>
        </w:tc>
        <w:tc>
          <w:tcPr>
            <w:tcW w:w="754" w:type="dxa"/>
            <w:vAlign w:val="center"/>
          </w:tcPr>
          <w:p w:rsidR="0001111C" w:rsidRDefault="002B09FC" w:rsidP="00B67E1A">
            <w:pPr>
              <w:ind w:leftChars="0" w:left="0"/>
              <w:jc w:val="center"/>
              <w:rPr>
                <w:b/>
                <w:szCs w:val="21"/>
              </w:rPr>
            </w:pPr>
            <w:r>
              <w:rPr>
                <w:b/>
                <w:szCs w:val="21"/>
              </w:rPr>
              <w:t>8</w:t>
            </w:r>
            <w:r>
              <w:rPr>
                <w:b/>
                <w:szCs w:val="21"/>
              </w:rPr>
              <w:t>月</w:t>
            </w:r>
          </w:p>
        </w:tc>
        <w:tc>
          <w:tcPr>
            <w:tcW w:w="754" w:type="dxa"/>
            <w:vAlign w:val="center"/>
          </w:tcPr>
          <w:p w:rsidR="0001111C" w:rsidRDefault="002B09FC" w:rsidP="00B67E1A">
            <w:pPr>
              <w:ind w:leftChars="0" w:left="0"/>
              <w:jc w:val="center"/>
              <w:rPr>
                <w:b/>
                <w:szCs w:val="21"/>
              </w:rPr>
            </w:pPr>
            <w:r>
              <w:rPr>
                <w:b/>
                <w:szCs w:val="21"/>
              </w:rPr>
              <w:t>9</w:t>
            </w:r>
            <w:r>
              <w:rPr>
                <w:b/>
                <w:szCs w:val="21"/>
              </w:rPr>
              <w:t>月</w:t>
            </w:r>
          </w:p>
        </w:tc>
        <w:tc>
          <w:tcPr>
            <w:tcW w:w="887" w:type="dxa"/>
            <w:vAlign w:val="center"/>
          </w:tcPr>
          <w:p w:rsidR="0001111C" w:rsidRDefault="002B09FC" w:rsidP="00B67E1A">
            <w:pPr>
              <w:ind w:leftChars="0" w:left="0"/>
              <w:jc w:val="center"/>
              <w:rPr>
                <w:b/>
                <w:szCs w:val="21"/>
              </w:rPr>
            </w:pPr>
            <w:r>
              <w:rPr>
                <w:b/>
                <w:szCs w:val="21"/>
              </w:rPr>
              <w:t>10</w:t>
            </w:r>
            <w:r>
              <w:rPr>
                <w:b/>
                <w:szCs w:val="21"/>
              </w:rPr>
              <w:t>月</w:t>
            </w:r>
          </w:p>
        </w:tc>
        <w:tc>
          <w:tcPr>
            <w:tcW w:w="879" w:type="dxa"/>
            <w:vAlign w:val="center"/>
          </w:tcPr>
          <w:p w:rsidR="0001111C" w:rsidRDefault="002B09FC" w:rsidP="00B67E1A">
            <w:pPr>
              <w:ind w:leftChars="0" w:left="0"/>
              <w:jc w:val="center"/>
              <w:rPr>
                <w:b/>
                <w:szCs w:val="21"/>
              </w:rPr>
            </w:pPr>
            <w:r>
              <w:rPr>
                <w:b/>
                <w:szCs w:val="21"/>
              </w:rPr>
              <w:t>11</w:t>
            </w:r>
            <w:r>
              <w:rPr>
                <w:b/>
                <w:szCs w:val="21"/>
              </w:rPr>
              <w:t>月</w:t>
            </w:r>
          </w:p>
        </w:tc>
        <w:tc>
          <w:tcPr>
            <w:tcW w:w="887" w:type="dxa"/>
            <w:vAlign w:val="center"/>
          </w:tcPr>
          <w:p w:rsidR="0001111C" w:rsidRDefault="002B09FC" w:rsidP="00B67E1A">
            <w:pPr>
              <w:ind w:leftChars="0" w:left="0"/>
              <w:jc w:val="center"/>
              <w:rPr>
                <w:b/>
                <w:szCs w:val="21"/>
              </w:rPr>
            </w:pPr>
            <w:r>
              <w:rPr>
                <w:b/>
                <w:szCs w:val="21"/>
              </w:rPr>
              <w:t>12</w:t>
            </w:r>
            <w:r>
              <w:rPr>
                <w:b/>
                <w:szCs w:val="21"/>
              </w:rPr>
              <w:t>月</w:t>
            </w:r>
          </w:p>
        </w:tc>
        <w:tc>
          <w:tcPr>
            <w:tcW w:w="751" w:type="dxa"/>
            <w:vAlign w:val="center"/>
          </w:tcPr>
          <w:p w:rsidR="0001111C" w:rsidRDefault="002B09FC" w:rsidP="00B67E1A">
            <w:pPr>
              <w:ind w:leftChars="0" w:left="0"/>
              <w:jc w:val="center"/>
              <w:rPr>
                <w:b/>
                <w:szCs w:val="21"/>
              </w:rPr>
            </w:pPr>
            <w:r>
              <w:rPr>
                <w:b/>
                <w:szCs w:val="21"/>
              </w:rPr>
              <w:t>年</w:t>
            </w:r>
          </w:p>
        </w:tc>
        <w:tc>
          <w:tcPr>
            <w:tcW w:w="751" w:type="dxa"/>
            <w:vAlign w:val="center"/>
          </w:tcPr>
          <w:p w:rsidR="0001111C" w:rsidRDefault="002B09FC" w:rsidP="00B67E1A">
            <w:pPr>
              <w:ind w:leftChars="0" w:left="0"/>
              <w:jc w:val="center"/>
              <w:rPr>
                <w:b/>
                <w:szCs w:val="21"/>
              </w:rPr>
            </w:pPr>
            <w:r>
              <w:rPr>
                <w:b/>
                <w:szCs w:val="21"/>
              </w:rPr>
              <w:t>春</w:t>
            </w:r>
          </w:p>
        </w:tc>
        <w:tc>
          <w:tcPr>
            <w:tcW w:w="751" w:type="dxa"/>
            <w:vAlign w:val="center"/>
          </w:tcPr>
          <w:p w:rsidR="0001111C" w:rsidRDefault="002B09FC" w:rsidP="00B67E1A">
            <w:pPr>
              <w:ind w:leftChars="0" w:left="0"/>
              <w:jc w:val="center"/>
              <w:rPr>
                <w:b/>
                <w:szCs w:val="21"/>
              </w:rPr>
            </w:pPr>
            <w:r>
              <w:rPr>
                <w:b/>
                <w:szCs w:val="21"/>
              </w:rPr>
              <w:t>夏</w:t>
            </w:r>
          </w:p>
        </w:tc>
        <w:tc>
          <w:tcPr>
            <w:tcW w:w="751" w:type="dxa"/>
            <w:vAlign w:val="center"/>
          </w:tcPr>
          <w:p w:rsidR="0001111C" w:rsidRDefault="002B09FC" w:rsidP="00B67E1A">
            <w:pPr>
              <w:ind w:leftChars="0" w:left="0"/>
              <w:jc w:val="center"/>
              <w:rPr>
                <w:b/>
                <w:szCs w:val="21"/>
              </w:rPr>
            </w:pPr>
            <w:r>
              <w:rPr>
                <w:b/>
                <w:szCs w:val="21"/>
              </w:rPr>
              <w:t>秋</w:t>
            </w:r>
          </w:p>
        </w:tc>
        <w:tc>
          <w:tcPr>
            <w:tcW w:w="743" w:type="dxa"/>
            <w:vAlign w:val="center"/>
          </w:tcPr>
          <w:p w:rsidR="0001111C" w:rsidRDefault="002B09FC" w:rsidP="00B67E1A">
            <w:pPr>
              <w:ind w:leftChars="0" w:left="0"/>
              <w:jc w:val="center"/>
              <w:rPr>
                <w:b/>
                <w:szCs w:val="21"/>
              </w:rPr>
            </w:pPr>
            <w:r>
              <w:rPr>
                <w:b/>
                <w:szCs w:val="21"/>
              </w:rPr>
              <w:t>冬</w:t>
            </w:r>
          </w:p>
        </w:tc>
      </w:tr>
      <w:tr w:rsidR="0001111C" w:rsidTr="005337BB">
        <w:trPr>
          <w:trHeight w:val="340"/>
        </w:trPr>
        <w:tc>
          <w:tcPr>
            <w:tcW w:w="988" w:type="dxa"/>
            <w:vAlign w:val="center"/>
          </w:tcPr>
          <w:p w:rsidR="0001111C" w:rsidRDefault="002B09FC" w:rsidP="00B67E1A">
            <w:pPr>
              <w:ind w:leftChars="0" w:left="0"/>
              <w:jc w:val="center"/>
              <w:rPr>
                <w:szCs w:val="21"/>
              </w:rPr>
            </w:pPr>
            <w:bookmarkStart w:id="634" w:name="OLE_LINK9" w:colFirst="13" w:colLast="13"/>
            <w:r>
              <w:rPr>
                <w:szCs w:val="21"/>
              </w:rPr>
              <w:t>N</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2</w:t>
            </w:r>
          </w:p>
        </w:tc>
        <w:tc>
          <w:tcPr>
            <w:tcW w:w="887" w:type="dxa"/>
            <w:vAlign w:val="center"/>
          </w:tcPr>
          <w:p w:rsidR="0001111C" w:rsidRDefault="002B09FC" w:rsidP="00B67E1A">
            <w:pPr>
              <w:ind w:leftChars="0" w:left="0"/>
              <w:jc w:val="center"/>
              <w:rPr>
                <w:szCs w:val="21"/>
              </w:rPr>
            </w:pPr>
            <w:r>
              <w:rPr>
                <w:szCs w:val="21"/>
              </w:rPr>
              <w:t>5</w:t>
            </w:r>
          </w:p>
        </w:tc>
        <w:tc>
          <w:tcPr>
            <w:tcW w:w="879" w:type="dxa"/>
            <w:vAlign w:val="center"/>
          </w:tcPr>
          <w:p w:rsidR="0001111C" w:rsidRDefault="002B09FC" w:rsidP="00B67E1A">
            <w:pPr>
              <w:ind w:leftChars="0" w:left="0"/>
              <w:jc w:val="center"/>
              <w:rPr>
                <w:szCs w:val="21"/>
              </w:rPr>
            </w:pPr>
            <w:r>
              <w:rPr>
                <w:szCs w:val="21"/>
              </w:rPr>
              <w:t>13</w:t>
            </w:r>
          </w:p>
        </w:tc>
        <w:tc>
          <w:tcPr>
            <w:tcW w:w="887" w:type="dxa"/>
            <w:vAlign w:val="center"/>
          </w:tcPr>
          <w:p w:rsidR="0001111C" w:rsidRDefault="002B09FC" w:rsidP="00B67E1A">
            <w:pPr>
              <w:ind w:leftChars="0" w:left="0"/>
              <w:jc w:val="center"/>
              <w:rPr>
                <w:szCs w:val="21"/>
              </w:rPr>
            </w:pPr>
            <w:r>
              <w:rPr>
                <w:szCs w:val="21"/>
              </w:rPr>
              <w:t>13</w:t>
            </w:r>
          </w:p>
        </w:tc>
        <w:tc>
          <w:tcPr>
            <w:tcW w:w="751" w:type="dxa"/>
            <w:vAlign w:val="center"/>
          </w:tcPr>
          <w:p w:rsidR="0001111C" w:rsidRDefault="002B09FC" w:rsidP="00B67E1A">
            <w:pPr>
              <w:ind w:leftChars="0" w:left="0"/>
              <w:jc w:val="center"/>
              <w:rPr>
                <w:szCs w:val="21"/>
              </w:rPr>
            </w:pPr>
            <w:r>
              <w:rPr>
                <w:szCs w:val="21"/>
              </w:rPr>
              <w:t>5.0</w:t>
            </w:r>
          </w:p>
        </w:tc>
        <w:tc>
          <w:tcPr>
            <w:tcW w:w="751" w:type="dxa"/>
            <w:vAlign w:val="center"/>
          </w:tcPr>
          <w:p w:rsidR="0001111C" w:rsidRDefault="002B09FC" w:rsidP="00B67E1A">
            <w:pPr>
              <w:ind w:leftChars="0" w:left="0"/>
              <w:jc w:val="center"/>
              <w:rPr>
                <w:szCs w:val="21"/>
              </w:rPr>
            </w:pPr>
            <w:r>
              <w:rPr>
                <w:szCs w:val="21"/>
              </w:rPr>
              <w:t>2.7</w:t>
            </w:r>
          </w:p>
        </w:tc>
        <w:tc>
          <w:tcPr>
            <w:tcW w:w="751" w:type="dxa"/>
            <w:vAlign w:val="center"/>
          </w:tcPr>
          <w:p w:rsidR="0001111C" w:rsidRDefault="002B09FC" w:rsidP="00B67E1A">
            <w:pPr>
              <w:ind w:leftChars="0" w:left="0"/>
              <w:jc w:val="center"/>
              <w:rPr>
                <w:szCs w:val="21"/>
              </w:rPr>
            </w:pPr>
            <w:r>
              <w:rPr>
                <w:szCs w:val="21"/>
              </w:rPr>
              <w:t>1.3</w:t>
            </w:r>
          </w:p>
        </w:tc>
        <w:tc>
          <w:tcPr>
            <w:tcW w:w="751" w:type="dxa"/>
            <w:vAlign w:val="center"/>
          </w:tcPr>
          <w:p w:rsidR="0001111C" w:rsidRDefault="002B09FC" w:rsidP="00B67E1A">
            <w:pPr>
              <w:ind w:leftChars="0" w:left="0"/>
              <w:jc w:val="center"/>
              <w:rPr>
                <w:szCs w:val="21"/>
              </w:rPr>
            </w:pPr>
            <w:r>
              <w:rPr>
                <w:szCs w:val="21"/>
              </w:rPr>
              <w:t>6.7</w:t>
            </w:r>
          </w:p>
        </w:tc>
        <w:tc>
          <w:tcPr>
            <w:tcW w:w="743" w:type="dxa"/>
            <w:vAlign w:val="center"/>
          </w:tcPr>
          <w:p w:rsidR="0001111C" w:rsidRDefault="002B09FC" w:rsidP="00B67E1A">
            <w:pPr>
              <w:ind w:leftChars="0" w:left="0"/>
              <w:jc w:val="center"/>
              <w:rPr>
                <w:szCs w:val="21"/>
              </w:rPr>
            </w:pPr>
            <w:r>
              <w:rPr>
                <w:szCs w:val="21"/>
              </w:rPr>
              <w:t>9.3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NNE</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11</w:t>
            </w:r>
          </w:p>
        </w:tc>
        <w:tc>
          <w:tcPr>
            <w:tcW w:w="887" w:type="dxa"/>
            <w:vAlign w:val="center"/>
          </w:tcPr>
          <w:p w:rsidR="0001111C" w:rsidRDefault="002B09FC" w:rsidP="00B67E1A">
            <w:pPr>
              <w:ind w:leftChars="0" w:left="0"/>
              <w:jc w:val="center"/>
              <w:rPr>
                <w:szCs w:val="21"/>
              </w:rPr>
            </w:pPr>
            <w:r>
              <w:rPr>
                <w:szCs w:val="21"/>
              </w:rPr>
              <w:t>3</w:t>
            </w:r>
          </w:p>
        </w:tc>
        <w:tc>
          <w:tcPr>
            <w:tcW w:w="879" w:type="dxa"/>
            <w:vAlign w:val="center"/>
          </w:tcPr>
          <w:p w:rsidR="0001111C" w:rsidRDefault="002B09FC" w:rsidP="00B67E1A">
            <w:pPr>
              <w:ind w:leftChars="0" w:left="0"/>
              <w:jc w:val="center"/>
              <w:rPr>
                <w:szCs w:val="21"/>
              </w:rPr>
            </w:pPr>
            <w:r>
              <w:rPr>
                <w:szCs w:val="21"/>
              </w:rPr>
              <w:t>5</w:t>
            </w:r>
          </w:p>
        </w:tc>
        <w:tc>
          <w:tcPr>
            <w:tcW w:w="887" w:type="dxa"/>
            <w:vAlign w:val="center"/>
          </w:tcPr>
          <w:p w:rsidR="0001111C" w:rsidRDefault="002B09FC" w:rsidP="00B67E1A">
            <w:pPr>
              <w:ind w:leftChars="0" w:left="0"/>
              <w:jc w:val="center"/>
              <w:rPr>
                <w:szCs w:val="21"/>
              </w:rPr>
            </w:pPr>
            <w:r>
              <w:rPr>
                <w:szCs w:val="21"/>
              </w:rPr>
              <w:t>3</w:t>
            </w:r>
          </w:p>
        </w:tc>
        <w:tc>
          <w:tcPr>
            <w:tcW w:w="751" w:type="dxa"/>
            <w:vAlign w:val="center"/>
          </w:tcPr>
          <w:p w:rsidR="0001111C" w:rsidRDefault="002B09FC" w:rsidP="00B67E1A">
            <w:pPr>
              <w:ind w:leftChars="0" w:left="0"/>
              <w:jc w:val="center"/>
              <w:rPr>
                <w:szCs w:val="21"/>
              </w:rPr>
            </w:pPr>
            <w:r>
              <w:rPr>
                <w:szCs w:val="21"/>
              </w:rPr>
              <w:t>4.0</w:t>
            </w:r>
          </w:p>
        </w:tc>
        <w:tc>
          <w:tcPr>
            <w:tcW w:w="751" w:type="dxa"/>
            <w:vAlign w:val="center"/>
          </w:tcPr>
          <w:p w:rsidR="0001111C" w:rsidRDefault="002B09FC" w:rsidP="00B67E1A">
            <w:pPr>
              <w:ind w:leftChars="0" w:left="0"/>
              <w:jc w:val="center"/>
              <w:rPr>
                <w:szCs w:val="21"/>
              </w:rPr>
            </w:pPr>
            <w:r>
              <w:rPr>
                <w:szCs w:val="21"/>
              </w:rPr>
              <w:t>4.0</w:t>
            </w:r>
          </w:p>
        </w:tc>
        <w:tc>
          <w:tcPr>
            <w:tcW w:w="751" w:type="dxa"/>
            <w:vAlign w:val="center"/>
          </w:tcPr>
          <w:p w:rsidR="0001111C" w:rsidRDefault="002B09FC" w:rsidP="00B67E1A">
            <w:pPr>
              <w:ind w:leftChars="0" w:left="0"/>
              <w:jc w:val="center"/>
              <w:rPr>
                <w:szCs w:val="21"/>
              </w:rPr>
            </w:pPr>
            <w:r>
              <w:rPr>
                <w:szCs w:val="21"/>
              </w:rPr>
              <w:t>2.7</w:t>
            </w:r>
          </w:p>
        </w:tc>
        <w:tc>
          <w:tcPr>
            <w:tcW w:w="751" w:type="dxa"/>
            <w:vAlign w:val="center"/>
          </w:tcPr>
          <w:p w:rsidR="0001111C" w:rsidRDefault="002B09FC" w:rsidP="00B67E1A">
            <w:pPr>
              <w:ind w:leftChars="0" w:left="0"/>
              <w:jc w:val="center"/>
              <w:rPr>
                <w:szCs w:val="21"/>
              </w:rPr>
            </w:pPr>
            <w:r>
              <w:rPr>
                <w:szCs w:val="21"/>
              </w:rPr>
              <w:t>6.3</w:t>
            </w:r>
          </w:p>
        </w:tc>
        <w:tc>
          <w:tcPr>
            <w:tcW w:w="743" w:type="dxa"/>
            <w:vAlign w:val="center"/>
          </w:tcPr>
          <w:p w:rsidR="0001111C" w:rsidRDefault="002B09FC" w:rsidP="00B67E1A">
            <w:pPr>
              <w:ind w:leftChars="0" w:left="0"/>
              <w:jc w:val="center"/>
              <w:rPr>
                <w:szCs w:val="21"/>
              </w:rPr>
            </w:pPr>
            <w:r>
              <w:rPr>
                <w:szCs w:val="21"/>
              </w:rPr>
              <w:t>3.0</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NE</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12</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7</w:t>
            </w:r>
          </w:p>
        </w:tc>
        <w:tc>
          <w:tcPr>
            <w:tcW w:w="887" w:type="dxa"/>
            <w:vAlign w:val="center"/>
          </w:tcPr>
          <w:p w:rsidR="0001111C" w:rsidRDefault="002B09FC" w:rsidP="00B67E1A">
            <w:pPr>
              <w:ind w:leftChars="0" w:left="0"/>
              <w:jc w:val="center"/>
              <w:rPr>
                <w:szCs w:val="21"/>
              </w:rPr>
            </w:pPr>
            <w:r>
              <w:rPr>
                <w:szCs w:val="21"/>
              </w:rPr>
              <w:t>4</w:t>
            </w:r>
          </w:p>
        </w:tc>
        <w:tc>
          <w:tcPr>
            <w:tcW w:w="879" w:type="dxa"/>
            <w:vAlign w:val="center"/>
          </w:tcPr>
          <w:p w:rsidR="0001111C" w:rsidRDefault="002B09FC" w:rsidP="00B67E1A">
            <w:pPr>
              <w:ind w:leftChars="0" w:left="0"/>
              <w:jc w:val="center"/>
              <w:rPr>
                <w:szCs w:val="21"/>
              </w:rPr>
            </w:pPr>
            <w:r>
              <w:rPr>
                <w:szCs w:val="21"/>
              </w:rPr>
              <w:t>7</w:t>
            </w:r>
          </w:p>
        </w:tc>
        <w:tc>
          <w:tcPr>
            <w:tcW w:w="887" w:type="dxa"/>
            <w:vAlign w:val="center"/>
          </w:tcPr>
          <w:p w:rsidR="0001111C" w:rsidRDefault="002B09FC" w:rsidP="00B67E1A">
            <w:pPr>
              <w:ind w:leftChars="0" w:left="0"/>
              <w:jc w:val="center"/>
              <w:rPr>
                <w:szCs w:val="21"/>
              </w:rPr>
            </w:pPr>
            <w:r>
              <w:rPr>
                <w:szCs w:val="21"/>
              </w:rPr>
              <w:t>6</w:t>
            </w:r>
          </w:p>
        </w:tc>
        <w:tc>
          <w:tcPr>
            <w:tcW w:w="751" w:type="dxa"/>
            <w:vAlign w:val="center"/>
          </w:tcPr>
          <w:p w:rsidR="0001111C" w:rsidRDefault="002B09FC" w:rsidP="00B67E1A">
            <w:pPr>
              <w:ind w:leftChars="0" w:left="0"/>
              <w:jc w:val="center"/>
              <w:rPr>
                <w:szCs w:val="21"/>
              </w:rPr>
            </w:pPr>
            <w:r>
              <w:rPr>
                <w:szCs w:val="21"/>
              </w:rPr>
              <w:t>6.0</w:t>
            </w:r>
          </w:p>
        </w:tc>
        <w:tc>
          <w:tcPr>
            <w:tcW w:w="751" w:type="dxa"/>
            <w:vAlign w:val="center"/>
          </w:tcPr>
          <w:p w:rsidR="0001111C" w:rsidRDefault="002B09FC" w:rsidP="00B67E1A">
            <w:pPr>
              <w:ind w:leftChars="0" w:left="0"/>
              <w:jc w:val="center"/>
              <w:rPr>
                <w:szCs w:val="21"/>
              </w:rPr>
            </w:pPr>
            <w:r>
              <w:rPr>
                <w:szCs w:val="21"/>
              </w:rPr>
              <w:t>6.3</w:t>
            </w:r>
          </w:p>
        </w:tc>
        <w:tc>
          <w:tcPr>
            <w:tcW w:w="751" w:type="dxa"/>
            <w:vAlign w:val="center"/>
          </w:tcPr>
          <w:p w:rsidR="0001111C" w:rsidRDefault="002B09FC" w:rsidP="00B67E1A">
            <w:pPr>
              <w:ind w:leftChars="0" w:left="0"/>
              <w:jc w:val="center"/>
              <w:rPr>
                <w:szCs w:val="21"/>
              </w:rPr>
            </w:pPr>
            <w:r>
              <w:rPr>
                <w:szCs w:val="21"/>
              </w:rPr>
              <w:t>4.3</w:t>
            </w:r>
          </w:p>
        </w:tc>
        <w:tc>
          <w:tcPr>
            <w:tcW w:w="751" w:type="dxa"/>
            <w:vAlign w:val="center"/>
          </w:tcPr>
          <w:p w:rsidR="0001111C" w:rsidRDefault="002B09FC" w:rsidP="00B67E1A">
            <w:pPr>
              <w:ind w:leftChars="0" w:left="0"/>
              <w:jc w:val="center"/>
              <w:rPr>
                <w:szCs w:val="21"/>
              </w:rPr>
            </w:pPr>
            <w:r>
              <w:rPr>
                <w:szCs w:val="21"/>
              </w:rPr>
              <w:t>6.0</w:t>
            </w:r>
          </w:p>
        </w:tc>
        <w:tc>
          <w:tcPr>
            <w:tcW w:w="743" w:type="dxa"/>
            <w:vAlign w:val="center"/>
          </w:tcPr>
          <w:p w:rsidR="0001111C" w:rsidRDefault="002B09FC" w:rsidP="00B67E1A">
            <w:pPr>
              <w:ind w:leftChars="0" w:left="0"/>
              <w:jc w:val="center"/>
              <w:rPr>
                <w:szCs w:val="21"/>
              </w:rPr>
            </w:pPr>
            <w:r>
              <w:rPr>
                <w:szCs w:val="21"/>
              </w:rPr>
              <w:t>7.3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ENE</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11</w:t>
            </w:r>
          </w:p>
        </w:tc>
        <w:tc>
          <w:tcPr>
            <w:tcW w:w="754" w:type="dxa"/>
            <w:vAlign w:val="center"/>
          </w:tcPr>
          <w:p w:rsidR="0001111C" w:rsidRDefault="002B09FC" w:rsidP="00B67E1A">
            <w:pPr>
              <w:ind w:leftChars="0" w:left="0"/>
              <w:jc w:val="center"/>
              <w:rPr>
                <w:szCs w:val="21"/>
              </w:rPr>
            </w:pPr>
            <w:r>
              <w:rPr>
                <w:szCs w:val="21"/>
              </w:rPr>
              <w:t>10</w:t>
            </w:r>
          </w:p>
        </w:tc>
        <w:tc>
          <w:tcPr>
            <w:tcW w:w="887" w:type="dxa"/>
            <w:vAlign w:val="center"/>
          </w:tcPr>
          <w:p w:rsidR="0001111C" w:rsidRDefault="002B09FC" w:rsidP="00B67E1A">
            <w:pPr>
              <w:ind w:leftChars="0" w:left="0"/>
              <w:jc w:val="center"/>
              <w:rPr>
                <w:szCs w:val="21"/>
              </w:rPr>
            </w:pPr>
            <w:r>
              <w:rPr>
                <w:szCs w:val="21"/>
              </w:rPr>
              <w:t>8</w:t>
            </w:r>
          </w:p>
        </w:tc>
        <w:tc>
          <w:tcPr>
            <w:tcW w:w="879" w:type="dxa"/>
            <w:vAlign w:val="center"/>
          </w:tcPr>
          <w:p w:rsidR="0001111C" w:rsidRDefault="002B09FC" w:rsidP="00B67E1A">
            <w:pPr>
              <w:ind w:leftChars="0" w:left="0"/>
              <w:jc w:val="center"/>
              <w:rPr>
                <w:szCs w:val="21"/>
              </w:rPr>
            </w:pPr>
            <w:r>
              <w:rPr>
                <w:szCs w:val="21"/>
              </w:rPr>
              <w:t>4</w:t>
            </w:r>
          </w:p>
        </w:tc>
        <w:tc>
          <w:tcPr>
            <w:tcW w:w="887" w:type="dxa"/>
            <w:vAlign w:val="center"/>
          </w:tcPr>
          <w:p w:rsidR="0001111C" w:rsidRDefault="002B09FC" w:rsidP="00B67E1A">
            <w:pPr>
              <w:ind w:leftChars="0" w:left="0"/>
              <w:jc w:val="center"/>
              <w:rPr>
                <w:szCs w:val="21"/>
              </w:rPr>
            </w:pPr>
            <w:r>
              <w:rPr>
                <w:szCs w:val="21"/>
              </w:rPr>
              <w:t>6</w:t>
            </w:r>
          </w:p>
        </w:tc>
        <w:tc>
          <w:tcPr>
            <w:tcW w:w="751" w:type="dxa"/>
            <w:vAlign w:val="center"/>
          </w:tcPr>
          <w:p w:rsidR="0001111C" w:rsidRDefault="002B09FC" w:rsidP="00B67E1A">
            <w:pPr>
              <w:ind w:leftChars="0" w:left="0"/>
              <w:jc w:val="center"/>
              <w:rPr>
                <w:szCs w:val="21"/>
              </w:rPr>
            </w:pPr>
            <w:r>
              <w:rPr>
                <w:szCs w:val="21"/>
              </w:rPr>
              <w:t>7.0</w:t>
            </w:r>
          </w:p>
        </w:tc>
        <w:tc>
          <w:tcPr>
            <w:tcW w:w="751" w:type="dxa"/>
            <w:vAlign w:val="center"/>
          </w:tcPr>
          <w:p w:rsidR="0001111C" w:rsidRDefault="002B09FC" w:rsidP="00B67E1A">
            <w:pPr>
              <w:ind w:leftChars="0" w:left="0"/>
              <w:jc w:val="center"/>
              <w:rPr>
                <w:szCs w:val="21"/>
              </w:rPr>
            </w:pPr>
            <w:r>
              <w:rPr>
                <w:szCs w:val="21"/>
              </w:rPr>
              <w:t>7.3</w:t>
            </w:r>
          </w:p>
        </w:tc>
        <w:tc>
          <w:tcPr>
            <w:tcW w:w="751" w:type="dxa"/>
            <w:vAlign w:val="center"/>
          </w:tcPr>
          <w:p w:rsidR="0001111C" w:rsidRDefault="002B09FC" w:rsidP="00B67E1A">
            <w:pPr>
              <w:ind w:leftChars="0" w:left="0"/>
              <w:jc w:val="center"/>
              <w:rPr>
                <w:szCs w:val="21"/>
              </w:rPr>
            </w:pPr>
            <w:r>
              <w:rPr>
                <w:szCs w:val="21"/>
              </w:rPr>
              <w:t>7.0</w:t>
            </w:r>
          </w:p>
        </w:tc>
        <w:tc>
          <w:tcPr>
            <w:tcW w:w="751" w:type="dxa"/>
            <w:vAlign w:val="center"/>
          </w:tcPr>
          <w:p w:rsidR="0001111C" w:rsidRDefault="002B09FC" w:rsidP="00B67E1A">
            <w:pPr>
              <w:ind w:leftChars="0" w:left="0"/>
              <w:jc w:val="center"/>
              <w:rPr>
                <w:szCs w:val="21"/>
              </w:rPr>
            </w:pPr>
            <w:r>
              <w:rPr>
                <w:szCs w:val="21"/>
              </w:rPr>
              <w:t>7.3</w:t>
            </w:r>
          </w:p>
        </w:tc>
        <w:tc>
          <w:tcPr>
            <w:tcW w:w="743" w:type="dxa"/>
            <w:vAlign w:val="center"/>
          </w:tcPr>
          <w:p w:rsidR="0001111C" w:rsidRDefault="002B09FC" w:rsidP="00B67E1A">
            <w:pPr>
              <w:ind w:leftChars="0" w:left="0"/>
              <w:jc w:val="center"/>
              <w:rPr>
                <w:szCs w:val="21"/>
              </w:rPr>
            </w:pPr>
            <w:r>
              <w:rPr>
                <w:szCs w:val="21"/>
              </w:rPr>
              <w:t>6.3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E</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11</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13</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15</w:t>
            </w:r>
          </w:p>
        </w:tc>
        <w:tc>
          <w:tcPr>
            <w:tcW w:w="754" w:type="dxa"/>
            <w:vAlign w:val="center"/>
          </w:tcPr>
          <w:p w:rsidR="0001111C" w:rsidRDefault="002B09FC" w:rsidP="00B67E1A">
            <w:pPr>
              <w:ind w:leftChars="0" w:left="0"/>
              <w:jc w:val="center"/>
              <w:rPr>
                <w:szCs w:val="21"/>
              </w:rPr>
            </w:pPr>
            <w:r>
              <w:rPr>
                <w:szCs w:val="21"/>
              </w:rPr>
              <w:t>8</w:t>
            </w:r>
          </w:p>
        </w:tc>
        <w:tc>
          <w:tcPr>
            <w:tcW w:w="887" w:type="dxa"/>
            <w:vAlign w:val="center"/>
          </w:tcPr>
          <w:p w:rsidR="0001111C" w:rsidRDefault="002B09FC" w:rsidP="00B67E1A">
            <w:pPr>
              <w:ind w:leftChars="0" w:left="0"/>
              <w:jc w:val="center"/>
              <w:rPr>
                <w:szCs w:val="21"/>
              </w:rPr>
            </w:pPr>
            <w:r>
              <w:rPr>
                <w:szCs w:val="21"/>
              </w:rPr>
              <w:t>6</w:t>
            </w:r>
          </w:p>
        </w:tc>
        <w:tc>
          <w:tcPr>
            <w:tcW w:w="879" w:type="dxa"/>
            <w:vAlign w:val="center"/>
          </w:tcPr>
          <w:p w:rsidR="0001111C" w:rsidRDefault="002B09FC" w:rsidP="00B67E1A">
            <w:pPr>
              <w:ind w:leftChars="0" w:left="0"/>
              <w:jc w:val="center"/>
              <w:rPr>
                <w:szCs w:val="21"/>
              </w:rPr>
            </w:pPr>
            <w:r>
              <w:rPr>
                <w:szCs w:val="21"/>
              </w:rPr>
              <w:t>8</w:t>
            </w:r>
          </w:p>
        </w:tc>
        <w:tc>
          <w:tcPr>
            <w:tcW w:w="887" w:type="dxa"/>
            <w:vAlign w:val="center"/>
          </w:tcPr>
          <w:p w:rsidR="0001111C" w:rsidRDefault="002B09FC" w:rsidP="00B67E1A">
            <w:pPr>
              <w:ind w:leftChars="0" w:left="0"/>
              <w:jc w:val="center"/>
              <w:rPr>
                <w:szCs w:val="21"/>
              </w:rPr>
            </w:pPr>
            <w:r>
              <w:rPr>
                <w:szCs w:val="21"/>
              </w:rPr>
              <w:t>4</w:t>
            </w:r>
          </w:p>
        </w:tc>
        <w:tc>
          <w:tcPr>
            <w:tcW w:w="751" w:type="dxa"/>
            <w:vAlign w:val="center"/>
          </w:tcPr>
          <w:p w:rsidR="0001111C" w:rsidRDefault="002B09FC" w:rsidP="00B67E1A">
            <w:pPr>
              <w:ind w:leftChars="0" w:left="0"/>
              <w:jc w:val="center"/>
              <w:rPr>
                <w:szCs w:val="21"/>
              </w:rPr>
            </w:pPr>
            <w:r>
              <w:rPr>
                <w:szCs w:val="21"/>
              </w:rPr>
              <w:t>8.5</w:t>
            </w:r>
          </w:p>
        </w:tc>
        <w:tc>
          <w:tcPr>
            <w:tcW w:w="751" w:type="dxa"/>
            <w:vAlign w:val="center"/>
          </w:tcPr>
          <w:p w:rsidR="0001111C" w:rsidRDefault="002B09FC" w:rsidP="00B67E1A">
            <w:pPr>
              <w:ind w:leftChars="0" w:left="0"/>
              <w:jc w:val="center"/>
              <w:rPr>
                <w:szCs w:val="21"/>
              </w:rPr>
            </w:pPr>
            <w:r>
              <w:rPr>
                <w:szCs w:val="21"/>
              </w:rPr>
              <w:t>10.7</w:t>
            </w:r>
          </w:p>
        </w:tc>
        <w:tc>
          <w:tcPr>
            <w:tcW w:w="751" w:type="dxa"/>
            <w:vAlign w:val="center"/>
          </w:tcPr>
          <w:p w:rsidR="0001111C" w:rsidRDefault="002B09FC" w:rsidP="00B67E1A">
            <w:pPr>
              <w:ind w:leftChars="0" w:left="0"/>
              <w:jc w:val="center"/>
              <w:rPr>
                <w:szCs w:val="21"/>
              </w:rPr>
            </w:pPr>
            <w:r>
              <w:rPr>
                <w:szCs w:val="21"/>
              </w:rPr>
              <w:t>9.7</w:t>
            </w:r>
          </w:p>
        </w:tc>
        <w:tc>
          <w:tcPr>
            <w:tcW w:w="751" w:type="dxa"/>
            <w:vAlign w:val="center"/>
          </w:tcPr>
          <w:p w:rsidR="0001111C" w:rsidRDefault="002B09FC" w:rsidP="00B67E1A">
            <w:pPr>
              <w:ind w:leftChars="0" w:left="0"/>
              <w:jc w:val="center"/>
              <w:rPr>
                <w:szCs w:val="21"/>
              </w:rPr>
            </w:pPr>
            <w:r>
              <w:rPr>
                <w:szCs w:val="21"/>
              </w:rPr>
              <w:t>7.3</w:t>
            </w:r>
          </w:p>
        </w:tc>
        <w:tc>
          <w:tcPr>
            <w:tcW w:w="743" w:type="dxa"/>
            <w:vAlign w:val="center"/>
          </w:tcPr>
          <w:p w:rsidR="0001111C" w:rsidRDefault="002B09FC" w:rsidP="00B67E1A">
            <w:pPr>
              <w:ind w:leftChars="0" w:left="0"/>
              <w:jc w:val="center"/>
              <w:rPr>
                <w:szCs w:val="21"/>
              </w:rPr>
            </w:pPr>
            <w:r>
              <w:rPr>
                <w:szCs w:val="21"/>
              </w:rPr>
              <w:t>6.3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ESE</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14</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17</w:t>
            </w:r>
          </w:p>
        </w:tc>
        <w:tc>
          <w:tcPr>
            <w:tcW w:w="754" w:type="dxa"/>
            <w:vAlign w:val="center"/>
          </w:tcPr>
          <w:p w:rsidR="0001111C" w:rsidRDefault="002B09FC" w:rsidP="00B67E1A">
            <w:pPr>
              <w:ind w:leftChars="0" w:left="0"/>
              <w:jc w:val="center"/>
              <w:rPr>
                <w:szCs w:val="21"/>
              </w:rPr>
            </w:pPr>
            <w:r>
              <w:rPr>
                <w:szCs w:val="21"/>
              </w:rPr>
              <w:t>9</w:t>
            </w:r>
          </w:p>
        </w:tc>
        <w:tc>
          <w:tcPr>
            <w:tcW w:w="887" w:type="dxa"/>
            <w:vAlign w:val="center"/>
          </w:tcPr>
          <w:p w:rsidR="0001111C" w:rsidRDefault="002B09FC" w:rsidP="00B67E1A">
            <w:pPr>
              <w:ind w:leftChars="0" w:left="0"/>
              <w:jc w:val="center"/>
              <w:rPr>
                <w:szCs w:val="21"/>
              </w:rPr>
            </w:pPr>
            <w:r>
              <w:rPr>
                <w:szCs w:val="21"/>
              </w:rPr>
              <w:t>4</w:t>
            </w:r>
          </w:p>
        </w:tc>
        <w:tc>
          <w:tcPr>
            <w:tcW w:w="879" w:type="dxa"/>
            <w:vAlign w:val="center"/>
          </w:tcPr>
          <w:p w:rsidR="0001111C" w:rsidRDefault="002B09FC" w:rsidP="00B67E1A">
            <w:pPr>
              <w:ind w:leftChars="0" w:left="0"/>
              <w:jc w:val="center"/>
              <w:rPr>
                <w:szCs w:val="21"/>
              </w:rPr>
            </w:pPr>
            <w:r>
              <w:rPr>
                <w:szCs w:val="21"/>
              </w:rPr>
              <w:t>5</w:t>
            </w:r>
          </w:p>
        </w:tc>
        <w:tc>
          <w:tcPr>
            <w:tcW w:w="887" w:type="dxa"/>
            <w:vAlign w:val="center"/>
          </w:tcPr>
          <w:p w:rsidR="0001111C" w:rsidRDefault="002B09FC" w:rsidP="00B67E1A">
            <w:pPr>
              <w:ind w:leftChars="0" w:left="0"/>
              <w:jc w:val="center"/>
              <w:rPr>
                <w:szCs w:val="21"/>
              </w:rPr>
            </w:pPr>
            <w:r>
              <w:rPr>
                <w:szCs w:val="21"/>
              </w:rPr>
              <w:t>3</w:t>
            </w:r>
          </w:p>
        </w:tc>
        <w:tc>
          <w:tcPr>
            <w:tcW w:w="751" w:type="dxa"/>
            <w:vAlign w:val="center"/>
          </w:tcPr>
          <w:p w:rsidR="0001111C" w:rsidRDefault="002B09FC" w:rsidP="00B67E1A">
            <w:pPr>
              <w:ind w:leftChars="0" w:left="0"/>
              <w:jc w:val="center"/>
              <w:rPr>
                <w:szCs w:val="21"/>
              </w:rPr>
            </w:pPr>
            <w:r>
              <w:rPr>
                <w:szCs w:val="21"/>
              </w:rPr>
              <w:t>6.5</w:t>
            </w:r>
          </w:p>
        </w:tc>
        <w:tc>
          <w:tcPr>
            <w:tcW w:w="751" w:type="dxa"/>
            <w:vAlign w:val="center"/>
          </w:tcPr>
          <w:p w:rsidR="0001111C" w:rsidRDefault="002B09FC" w:rsidP="00B67E1A">
            <w:pPr>
              <w:ind w:leftChars="0" w:left="0"/>
              <w:jc w:val="center"/>
              <w:rPr>
                <w:szCs w:val="21"/>
              </w:rPr>
            </w:pPr>
            <w:r>
              <w:rPr>
                <w:szCs w:val="21"/>
              </w:rPr>
              <w:t>7.3</w:t>
            </w:r>
          </w:p>
        </w:tc>
        <w:tc>
          <w:tcPr>
            <w:tcW w:w="751" w:type="dxa"/>
            <w:vAlign w:val="center"/>
          </w:tcPr>
          <w:p w:rsidR="0001111C" w:rsidRDefault="002B09FC" w:rsidP="00B67E1A">
            <w:pPr>
              <w:ind w:leftChars="0" w:left="0"/>
              <w:jc w:val="center"/>
              <w:rPr>
                <w:szCs w:val="21"/>
              </w:rPr>
            </w:pPr>
            <w:r>
              <w:rPr>
                <w:szCs w:val="21"/>
              </w:rPr>
              <w:t>8.3</w:t>
            </w:r>
          </w:p>
        </w:tc>
        <w:tc>
          <w:tcPr>
            <w:tcW w:w="751" w:type="dxa"/>
            <w:vAlign w:val="center"/>
          </w:tcPr>
          <w:p w:rsidR="0001111C" w:rsidRDefault="002B09FC" w:rsidP="00B67E1A">
            <w:pPr>
              <w:ind w:leftChars="0" w:left="0"/>
              <w:jc w:val="center"/>
              <w:rPr>
                <w:szCs w:val="21"/>
              </w:rPr>
            </w:pPr>
            <w:r>
              <w:rPr>
                <w:szCs w:val="21"/>
              </w:rPr>
              <w:t>6.0</w:t>
            </w:r>
          </w:p>
        </w:tc>
        <w:tc>
          <w:tcPr>
            <w:tcW w:w="743" w:type="dxa"/>
            <w:vAlign w:val="center"/>
          </w:tcPr>
          <w:p w:rsidR="0001111C" w:rsidRDefault="002B09FC" w:rsidP="00B67E1A">
            <w:pPr>
              <w:ind w:leftChars="0" w:left="0"/>
              <w:jc w:val="center"/>
              <w:rPr>
                <w:szCs w:val="21"/>
              </w:rPr>
            </w:pPr>
            <w:r>
              <w:rPr>
                <w:szCs w:val="21"/>
              </w:rPr>
              <w:t>4.3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SE</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10</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9</w:t>
            </w:r>
          </w:p>
        </w:tc>
        <w:tc>
          <w:tcPr>
            <w:tcW w:w="754" w:type="dxa"/>
            <w:vAlign w:val="center"/>
          </w:tcPr>
          <w:p w:rsidR="0001111C" w:rsidRDefault="002B09FC" w:rsidP="00B67E1A">
            <w:pPr>
              <w:ind w:leftChars="0" w:left="0"/>
              <w:jc w:val="center"/>
              <w:rPr>
                <w:szCs w:val="21"/>
              </w:rPr>
            </w:pPr>
            <w:r>
              <w:rPr>
                <w:szCs w:val="21"/>
              </w:rPr>
              <w:t>9</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5</w:t>
            </w:r>
          </w:p>
        </w:tc>
        <w:tc>
          <w:tcPr>
            <w:tcW w:w="887" w:type="dxa"/>
            <w:vAlign w:val="center"/>
          </w:tcPr>
          <w:p w:rsidR="0001111C" w:rsidRDefault="002B09FC" w:rsidP="00B67E1A">
            <w:pPr>
              <w:ind w:leftChars="0" w:left="0"/>
              <w:jc w:val="center"/>
              <w:rPr>
                <w:szCs w:val="21"/>
              </w:rPr>
            </w:pPr>
            <w:r>
              <w:rPr>
                <w:szCs w:val="21"/>
              </w:rPr>
              <w:t>3</w:t>
            </w:r>
          </w:p>
        </w:tc>
        <w:tc>
          <w:tcPr>
            <w:tcW w:w="879" w:type="dxa"/>
            <w:vAlign w:val="center"/>
          </w:tcPr>
          <w:p w:rsidR="0001111C" w:rsidRDefault="002B09FC" w:rsidP="00B67E1A">
            <w:pPr>
              <w:ind w:leftChars="0" w:left="0"/>
              <w:jc w:val="center"/>
              <w:rPr>
                <w:szCs w:val="21"/>
              </w:rPr>
            </w:pPr>
            <w:r>
              <w:rPr>
                <w:szCs w:val="21"/>
              </w:rPr>
              <w:t>5</w:t>
            </w:r>
          </w:p>
        </w:tc>
        <w:tc>
          <w:tcPr>
            <w:tcW w:w="887" w:type="dxa"/>
            <w:vAlign w:val="center"/>
          </w:tcPr>
          <w:p w:rsidR="0001111C" w:rsidRDefault="002B09FC" w:rsidP="00B67E1A">
            <w:pPr>
              <w:ind w:leftChars="0" w:left="0"/>
              <w:jc w:val="center"/>
              <w:rPr>
                <w:szCs w:val="21"/>
              </w:rPr>
            </w:pPr>
            <w:r>
              <w:rPr>
                <w:szCs w:val="21"/>
              </w:rPr>
              <w:t>2</w:t>
            </w:r>
          </w:p>
        </w:tc>
        <w:tc>
          <w:tcPr>
            <w:tcW w:w="751" w:type="dxa"/>
            <w:vAlign w:val="center"/>
          </w:tcPr>
          <w:p w:rsidR="0001111C" w:rsidRDefault="002B09FC" w:rsidP="00B67E1A">
            <w:pPr>
              <w:ind w:leftChars="0" w:left="0"/>
              <w:jc w:val="center"/>
              <w:rPr>
                <w:szCs w:val="21"/>
              </w:rPr>
            </w:pPr>
            <w:r>
              <w:rPr>
                <w:szCs w:val="21"/>
              </w:rPr>
              <w:t>5.0</w:t>
            </w:r>
          </w:p>
        </w:tc>
        <w:tc>
          <w:tcPr>
            <w:tcW w:w="751" w:type="dxa"/>
            <w:vAlign w:val="center"/>
          </w:tcPr>
          <w:p w:rsidR="0001111C" w:rsidRDefault="002B09FC" w:rsidP="00B67E1A">
            <w:pPr>
              <w:ind w:leftChars="0" w:left="0"/>
              <w:jc w:val="center"/>
              <w:rPr>
                <w:szCs w:val="21"/>
              </w:rPr>
            </w:pPr>
            <w:r>
              <w:rPr>
                <w:szCs w:val="21"/>
              </w:rPr>
              <w:t>7.7</w:t>
            </w:r>
          </w:p>
        </w:tc>
        <w:tc>
          <w:tcPr>
            <w:tcW w:w="751" w:type="dxa"/>
            <w:vAlign w:val="center"/>
          </w:tcPr>
          <w:p w:rsidR="0001111C" w:rsidRDefault="002B09FC" w:rsidP="00B67E1A">
            <w:pPr>
              <w:ind w:leftChars="0" w:left="0"/>
              <w:jc w:val="center"/>
              <w:rPr>
                <w:szCs w:val="21"/>
              </w:rPr>
            </w:pPr>
            <w:r>
              <w:rPr>
                <w:szCs w:val="21"/>
              </w:rPr>
              <w:t>5.7</w:t>
            </w:r>
          </w:p>
        </w:tc>
        <w:tc>
          <w:tcPr>
            <w:tcW w:w="751" w:type="dxa"/>
            <w:vAlign w:val="center"/>
          </w:tcPr>
          <w:p w:rsidR="0001111C" w:rsidRDefault="002B09FC" w:rsidP="00B67E1A">
            <w:pPr>
              <w:ind w:leftChars="0" w:left="0"/>
              <w:jc w:val="center"/>
              <w:rPr>
                <w:szCs w:val="21"/>
              </w:rPr>
            </w:pPr>
            <w:r>
              <w:rPr>
                <w:szCs w:val="21"/>
              </w:rPr>
              <w:t>4.3</w:t>
            </w:r>
          </w:p>
        </w:tc>
        <w:tc>
          <w:tcPr>
            <w:tcW w:w="743" w:type="dxa"/>
            <w:vAlign w:val="center"/>
          </w:tcPr>
          <w:p w:rsidR="0001111C" w:rsidRDefault="002B09FC" w:rsidP="00B67E1A">
            <w:pPr>
              <w:ind w:leftChars="0" w:left="0"/>
              <w:jc w:val="center"/>
              <w:rPr>
                <w:szCs w:val="21"/>
              </w:rPr>
            </w:pPr>
            <w:r>
              <w:rPr>
                <w:szCs w:val="21"/>
              </w:rPr>
              <w:t>2.3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SSE</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12</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5</w:t>
            </w:r>
          </w:p>
        </w:tc>
        <w:tc>
          <w:tcPr>
            <w:tcW w:w="887" w:type="dxa"/>
            <w:vAlign w:val="center"/>
          </w:tcPr>
          <w:p w:rsidR="0001111C" w:rsidRDefault="002B09FC" w:rsidP="00B67E1A">
            <w:pPr>
              <w:ind w:leftChars="0" w:left="0"/>
              <w:jc w:val="center"/>
              <w:rPr>
                <w:szCs w:val="21"/>
              </w:rPr>
            </w:pPr>
            <w:r>
              <w:rPr>
                <w:szCs w:val="21"/>
              </w:rPr>
              <w:t>7</w:t>
            </w:r>
          </w:p>
        </w:tc>
        <w:tc>
          <w:tcPr>
            <w:tcW w:w="879" w:type="dxa"/>
            <w:vAlign w:val="center"/>
          </w:tcPr>
          <w:p w:rsidR="0001111C" w:rsidRDefault="002B09FC" w:rsidP="00B67E1A">
            <w:pPr>
              <w:ind w:leftChars="0" w:left="0"/>
              <w:jc w:val="center"/>
              <w:rPr>
                <w:szCs w:val="21"/>
              </w:rPr>
            </w:pPr>
            <w:r>
              <w:rPr>
                <w:szCs w:val="21"/>
              </w:rPr>
              <w:t>5</w:t>
            </w:r>
          </w:p>
        </w:tc>
        <w:tc>
          <w:tcPr>
            <w:tcW w:w="887" w:type="dxa"/>
            <w:vAlign w:val="center"/>
          </w:tcPr>
          <w:p w:rsidR="0001111C" w:rsidRDefault="002B09FC" w:rsidP="00B67E1A">
            <w:pPr>
              <w:ind w:leftChars="0" w:left="0"/>
              <w:jc w:val="center"/>
              <w:rPr>
                <w:szCs w:val="21"/>
              </w:rPr>
            </w:pPr>
            <w:r>
              <w:rPr>
                <w:szCs w:val="21"/>
              </w:rPr>
              <w:t>1</w:t>
            </w:r>
          </w:p>
        </w:tc>
        <w:tc>
          <w:tcPr>
            <w:tcW w:w="751" w:type="dxa"/>
            <w:vAlign w:val="center"/>
          </w:tcPr>
          <w:p w:rsidR="0001111C" w:rsidRDefault="002B09FC" w:rsidP="00B67E1A">
            <w:pPr>
              <w:ind w:leftChars="0" w:left="0"/>
              <w:jc w:val="center"/>
              <w:rPr>
                <w:szCs w:val="21"/>
              </w:rPr>
            </w:pPr>
            <w:r>
              <w:rPr>
                <w:szCs w:val="21"/>
              </w:rPr>
              <w:t>4.5</w:t>
            </w:r>
          </w:p>
        </w:tc>
        <w:tc>
          <w:tcPr>
            <w:tcW w:w="751" w:type="dxa"/>
            <w:vAlign w:val="center"/>
          </w:tcPr>
          <w:p w:rsidR="0001111C" w:rsidRDefault="002B09FC" w:rsidP="00B67E1A">
            <w:pPr>
              <w:ind w:leftChars="0" w:left="0"/>
              <w:jc w:val="center"/>
              <w:rPr>
                <w:szCs w:val="21"/>
              </w:rPr>
            </w:pPr>
            <w:r>
              <w:rPr>
                <w:szCs w:val="21"/>
              </w:rPr>
              <w:t>4.3</w:t>
            </w:r>
          </w:p>
        </w:tc>
        <w:tc>
          <w:tcPr>
            <w:tcW w:w="751" w:type="dxa"/>
            <w:vAlign w:val="center"/>
          </w:tcPr>
          <w:p w:rsidR="0001111C" w:rsidRDefault="002B09FC" w:rsidP="00B67E1A">
            <w:pPr>
              <w:ind w:leftChars="0" w:left="0"/>
              <w:jc w:val="center"/>
              <w:rPr>
                <w:szCs w:val="21"/>
              </w:rPr>
            </w:pPr>
            <w:r>
              <w:rPr>
                <w:szCs w:val="21"/>
              </w:rPr>
              <w:t>5.7</w:t>
            </w:r>
          </w:p>
        </w:tc>
        <w:tc>
          <w:tcPr>
            <w:tcW w:w="751" w:type="dxa"/>
            <w:vAlign w:val="center"/>
          </w:tcPr>
          <w:p w:rsidR="0001111C" w:rsidRDefault="002B09FC" w:rsidP="00B67E1A">
            <w:pPr>
              <w:ind w:leftChars="0" w:left="0"/>
              <w:jc w:val="center"/>
              <w:rPr>
                <w:szCs w:val="21"/>
              </w:rPr>
            </w:pPr>
            <w:r>
              <w:rPr>
                <w:szCs w:val="21"/>
              </w:rPr>
              <w:t>5.7</w:t>
            </w:r>
          </w:p>
        </w:tc>
        <w:tc>
          <w:tcPr>
            <w:tcW w:w="743" w:type="dxa"/>
            <w:vAlign w:val="center"/>
          </w:tcPr>
          <w:p w:rsidR="0001111C" w:rsidRDefault="002B09FC" w:rsidP="00B67E1A">
            <w:pPr>
              <w:ind w:leftChars="0" w:left="0"/>
              <w:jc w:val="center"/>
              <w:rPr>
                <w:szCs w:val="21"/>
              </w:rPr>
            </w:pPr>
            <w:r>
              <w:rPr>
                <w:szCs w:val="21"/>
              </w:rPr>
              <w:t>2.3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S</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10</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8</w:t>
            </w:r>
          </w:p>
        </w:tc>
        <w:tc>
          <w:tcPr>
            <w:tcW w:w="887" w:type="dxa"/>
            <w:vAlign w:val="center"/>
          </w:tcPr>
          <w:p w:rsidR="0001111C" w:rsidRDefault="002B09FC" w:rsidP="00B67E1A">
            <w:pPr>
              <w:ind w:leftChars="0" w:left="0"/>
              <w:jc w:val="center"/>
              <w:rPr>
                <w:szCs w:val="21"/>
              </w:rPr>
            </w:pPr>
            <w:r>
              <w:rPr>
                <w:szCs w:val="21"/>
              </w:rPr>
              <w:t>5</w:t>
            </w:r>
          </w:p>
        </w:tc>
        <w:tc>
          <w:tcPr>
            <w:tcW w:w="879" w:type="dxa"/>
            <w:vAlign w:val="center"/>
          </w:tcPr>
          <w:p w:rsidR="0001111C" w:rsidRDefault="002B09FC" w:rsidP="00B67E1A">
            <w:pPr>
              <w:ind w:leftChars="0" w:left="0"/>
              <w:jc w:val="center"/>
              <w:rPr>
                <w:szCs w:val="21"/>
              </w:rPr>
            </w:pPr>
            <w:r>
              <w:rPr>
                <w:szCs w:val="21"/>
              </w:rPr>
              <w:t>3</w:t>
            </w:r>
          </w:p>
        </w:tc>
        <w:tc>
          <w:tcPr>
            <w:tcW w:w="887" w:type="dxa"/>
            <w:vAlign w:val="center"/>
          </w:tcPr>
          <w:p w:rsidR="0001111C" w:rsidRDefault="002B09FC" w:rsidP="00B67E1A">
            <w:pPr>
              <w:ind w:leftChars="0" w:left="0"/>
              <w:jc w:val="center"/>
              <w:rPr>
                <w:szCs w:val="21"/>
              </w:rPr>
            </w:pPr>
            <w:r>
              <w:rPr>
                <w:szCs w:val="21"/>
              </w:rPr>
              <w:t>2</w:t>
            </w:r>
          </w:p>
        </w:tc>
        <w:tc>
          <w:tcPr>
            <w:tcW w:w="751" w:type="dxa"/>
            <w:vAlign w:val="center"/>
          </w:tcPr>
          <w:p w:rsidR="0001111C" w:rsidRDefault="002B09FC" w:rsidP="00B67E1A">
            <w:pPr>
              <w:ind w:leftChars="0" w:left="0"/>
              <w:jc w:val="center"/>
              <w:rPr>
                <w:szCs w:val="21"/>
              </w:rPr>
            </w:pPr>
            <w:r>
              <w:rPr>
                <w:szCs w:val="21"/>
              </w:rPr>
              <w:t>6.0</w:t>
            </w:r>
          </w:p>
        </w:tc>
        <w:tc>
          <w:tcPr>
            <w:tcW w:w="751" w:type="dxa"/>
            <w:vAlign w:val="center"/>
          </w:tcPr>
          <w:p w:rsidR="0001111C" w:rsidRDefault="002B09FC" w:rsidP="00B67E1A">
            <w:pPr>
              <w:ind w:leftChars="0" w:left="0"/>
              <w:jc w:val="center"/>
              <w:rPr>
                <w:szCs w:val="21"/>
              </w:rPr>
            </w:pPr>
            <w:r>
              <w:rPr>
                <w:szCs w:val="21"/>
              </w:rPr>
              <w:t>6.0</w:t>
            </w:r>
          </w:p>
        </w:tc>
        <w:tc>
          <w:tcPr>
            <w:tcW w:w="751" w:type="dxa"/>
            <w:vAlign w:val="center"/>
          </w:tcPr>
          <w:p w:rsidR="0001111C" w:rsidRDefault="002B09FC" w:rsidP="00B67E1A">
            <w:pPr>
              <w:ind w:leftChars="0" w:left="0"/>
              <w:jc w:val="center"/>
              <w:rPr>
                <w:szCs w:val="21"/>
              </w:rPr>
            </w:pPr>
            <w:r>
              <w:rPr>
                <w:szCs w:val="21"/>
              </w:rPr>
              <w:t>8.3</w:t>
            </w:r>
          </w:p>
        </w:tc>
        <w:tc>
          <w:tcPr>
            <w:tcW w:w="751" w:type="dxa"/>
            <w:vAlign w:val="center"/>
          </w:tcPr>
          <w:p w:rsidR="0001111C" w:rsidRDefault="002B09FC" w:rsidP="00B67E1A">
            <w:pPr>
              <w:ind w:leftChars="0" w:left="0"/>
              <w:jc w:val="center"/>
              <w:rPr>
                <w:szCs w:val="21"/>
              </w:rPr>
            </w:pPr>
            <w:r>
              <w:rPr>
                <w:szCs w:val="21"/>
              </w:rPr>
              <w:t>5.3</w:t>
            </w:r>
          </w:p>
        </w:tc>
        <w:tc>
          <w:tcPr>
            <w:tcW w:w="743" w:type="dxa"/>
            <w:vAlign w:val="center"/>
          </w:tcPr>
          <w:p w:rsidR="0001111C" w:rsidRDefault="002B09FC" w:rsidP="00B67E1A">
            <w:pPr>
              <w:ind w:leftChars="0" w:left="0"/>
              <w:jc w:val="center"/>
              <w:rPr>
                <w:szCs w:val="21"/>
              </w:rPr>
            </w:pPr>
            <w:r>
              <w:rPr>
                <w:szCs w:val="21"/>
              </w:rPr>
              <w:t>4.3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SSW</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9</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1</w:t>
            </w:r>
          </w:p>
        </w:tc>
        <w:tc>
          <w:tcPr>
            <w:tcW w:w="887" w:type="dxa"/>
            <w:vAlign w:val="center"/>
          </w:tcPr>
          <w:p w:rsidR="0001111C" w:rsidRDefault="002B09FC" w:rsidP="00B67E1A">
            <w:pPr>
              <w:ind w:leftChars="0" w:left="0"/>
              <w:jc w:val="center"/>
              <w:rPr>
                <w:szCs w:val="21"/>
              </w:rPr>
            </w:pPr>
            <w:r>
              <w:rPr>
                <w:szCs w:val="21"/>
              </w:rPr>
              <w:t>2</w:t>
            </w:r>
          </w:p>
        </w:tc>
        <w:tc>
          <w:tcPr>
            <w:tcW w:w="879" w:type="dxa"/>
            <w:vAlign w:val="center"/>
          </w:tcPr>
          <w:p w:rsidR="0001111C" w:rsidRDefault="002B09FC" w:rsidP="00B67E1A">
            <w:pPr>
              <w:ind w:leftChars="0" w:left="0"/>
              <w:jc w:val="center"/>
              <w:rPr>
                <w:szCs w:val="21"/>
              </w:rPr>
            </w:pPr>
            <w:r>
              <w:rPr>
                <w:szCs w:val="21"/>
              </w:rPr>
              <w:t>1</w:t>
            </w:r>
          </w:p>
        </w:tc>
        <w:tc>
          <w:tcPr>
            <w:tcW w:w="887" w:type="dxa"/>
            <w:vAlign w:val="center"/>
          </w:tcPr>
          <w:p w:rsidR="0001111C" w:rsidRDefault="002B09FC" w:rsidP="00B67E1A">
            <w:pPr>
              <w:ind w:leftChars="0" w:left="0"/>
              <w:jc w:val="center"/>
              <w:rPr>
                <w:szCs w:val="21"/>
              </w:rPr>
            </w:pPr>
            <w:r>
              <w:rPr>
                <w:szCs w:val="21"/>
              </w:rPr>
              <w:t>1</w:t>
            </w:r>
          </w:p>
        </w:tc>
        <w:tc>
          <w:tcPr>
            <w:tcW w:w="751" w:type="dxa"/>
            <w:vAlign w:val="center"/>
          </w:tcPr>
          <w:p w:rsidR="0001111C" w:rsidRDefault="002B09FC" w:rsidP="00B67E1A">
            <w:pPr>
              <w:ind w:leftChars="0" w:left="0"/>
              <w:jc w:val="center"/>
              <w:rPr>
                <w:szCs w:val="21"/>
              </w:rPr>
            </w:pPr>
            <w:r>
              <w:rPr>
                <w:szCs w:val="21"/>
              </w:rPr>
              <w:t>3.0</w:t>
            </w:r>
          </w:p>
        </w:tc>
        <w:tc>
          <w:tcPr>
            <w:tcW w:w="751" w:type="dxa"/>
            <w:vAlign w:val="center"/>
          </w:tcPr>
          <w:p w:rsidR="0001111C" w:rsidRDefault="002B09FC" w:rsidP="00B67E1A">
            <w:pPr>
              <w:ind w:leftChars="0" w:left="0"/>
              <w:jc w:val="center"/>
              <w:rPr>
                <w:szCs w:val="21"/>
              </w:rPr>
            </w:pPr>
            <w:r>
              <w:rPr>
                <w:szCs w:val="21"/>
              </w:rPr>
              <w:t>4.7</w:t>
            </w:r>
          </w:p>
        </w:tc>
        <w:tc>
          <w:tcPr>
            <w:tcW w:w="751" w:type="dxa"/>
            <w:vAlign w:val="center"/>
          </w:tcPr>
          <w:p w:rsidR="0001111C" w:rsidRDefault="002B09FC" w:rsidP="00B67E1A">
            <w:pPr>
              <w:ind w:leftChars="0" w:left="0"/>
              <w:jc w:val="center"/>
              <w:rPr>
                <w:szCs w:val="21"/>
              </w:rPr>
            </w:pPr>
            <w:r>
              <w:rPr>
                <w:szCs w:val="21"/>
              </w:rPr>
              <w:t>5.0</w:t>
            </w:r>
          </w:p>
        </w:tc>
        <w:tc>
          <w:tcPr>
            <w:tcW w:w="751" w:type="dxa"/>
            <w:vAlign w:val="center"/>
          </w:tcPr>
          <w:p w:rsidR="0001111C" w:rsidRDefault="002B09FC" w:rsidP="00B67E1A">
            <w:pPr>
              <w:ind w:leftChars="0" w:left="0"/>
              <w:jc w:val="center"/>
              <w:rPr>
                <w:szCs w:val="21"/>
              </w:rPr>
            </w:pPr>
            <w:r>
              <w:rPr>
                <w:szCs w:val="21"/>
              </w:rPr>
              <w:t>1.3</w:t>
            </w:r>
          </w:p>
        </w:tc>
        <w:tc>
          <w:tcPr>
            <w:tcW w:w="743" w:type="dxa"/>
            <w:vAlign w:val="center"/>
          </w:tcPr>
          <w:p w:rsidR="0001111C" w:rsidRDefault="002B09FC" w:rsidP="00B67E1A">
            <w:pPr>
              <w:ind w:leftChars="0" w:left="0"/>
              <w:jc w:val="center"/>
              <w:rPr>
                <w:szCs w:val="21"/>
              </w:rPr>
            </w:pPr>
            <w:r>
              <w:rPr>
                <w:szCs w:val="21"/>
              </w:rPr>
              <w:t>1.0</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SW</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6</w:t>
            </w:r>
          </w:p>
        </w:tc>
        <w:tc>
          <w:tcPr>
            <w:tcW w:w="887" w:type="dxa"/>
            <w:vAlign w:val="center"/>
          </w:tcPr>
          <w:p w:rsidR="0001111C" w:rsidRDefault="002B09FC" w:rsidP="00B67E1A">
            <w:pPr>
              <w:ind w:leftChars="0" w:left="0"/>
              <w:jc w:val="center"/>
              <w:rPr>
                <w:szCs w:val="21"/>
              </w:rPr>
            </w:pPr>
            <w:r>
              <w:rPr>
                <w:szCs w:val="21"/>
              </w:rPr>
              <w:t>3</w:t>
            </w:r>
          </w:p>
        </w:tc>
        <w:tc>
          <w:tcPr>
            <w:tcW w:w="879" w:type="dxa"/>
            <w:vAlign w:val="center"/>
          </w:tcPr>
          <w:p w:rsidR="0001111C" w:rsidRDefault="002B09FC" w:rsidP="00B67E1A">
            <w:pPr>
              <w:ind w:leftChars="0" w:left="0"/>
              <w:jc w:val="center"/>
              <w:rPr>
                <w:szCs w:val="21"/>
              </w:rPr>
            </w:pPr>
            <w:r>
              <w:rPr>
                <w:szCs w:val="21"/>
              </w:rPr>
              <w:t>1</w:t>
            </w:r>
          </w:p>
        </w:tc>
        <w:tc>
          <w:tcPr>
            <w:tcW w:w="887" w:type="dxa"/>
            <w:vAlign w:val="center"/>
          </w:tcPr>
          <w:p w:rsidR="0001111C" w:rsidRDefault="002B09FC" w:rsidP="00B67E1A">
            <w:pPr>
              <w:ind w:leftChars="0" w:left="0"/>
              <w:jc w:val="center"/>
              <w:rPr>
                <w:szCs w:val="21"/>
              </w:rPr>
            </w:pPr>
            <w:r>
              <w:rPr>
                <w:szCs w:val="21"/>
              </w:rPr>
              <w:t>2</w:t>
            </w:r>
          </w:p>
        </w:tc>
        <w:tc>
          <w:tcPr>
            <w:tcW w:w="751" w:type="dxa"/>
            <w:vAlign w:val="center"/>
          </w:tcPr>
          <w:p w:rsidR="0001111C" w:rsidRDefault="002B09FC" w:rsidP="00B67E1A">
            <w:pPr>
              <w:ind w:leftChars="0" w:left="0"/>
              <w:jc w:val="center"/>
              <w:rPr>
                <w:szCs w:val="21"/>
              </w:rPr>
            </w:pPr>
            <w:r>
              <w:rPr>
                <w:szCs w:val="21"/>
              </w:rPr>
              <w:t>4.0</w:t>
            </w:r>
          </w:p>
        </w:tc>
        <w:tc>
          <w:tcPr>
            <w:tcW w:w="751" w:type="dxa"/>
            <w:vAlign w:val="center"/>
          </w:tcPr>
          <w:p w:rsidR="0001111C" w:rsidRDefault="002B09FC" w:rsidP="00B67E1A">
            <w:pPr>
              <w:ind w:leftChars="0" w:left="0"/>
              <w:jc w:val="center"/>
              <w:rPr>
                <w:szCs w:val="21"/>
              </w:rPr>
            </w:pPr>
            <w:r>
              <w:rPr>
                <w:szCs w:val="21"/>
              </w:rPr>
              <w:t>4.0</w:t>
            </w:r>
          </w:p>
        </w:tc>
        <w:tc>
          <w:tcPr>
            <w:tcW w:w="751" w:type="dxa"/>
            <w:vAlign w:val="center"/>
          </w:tcPr>
          <w:p w:rsidR="0001111C" w:rsidRDefault="002B09FC" w:rsidP="00B67E1A">
            <w:pPr>
              <w:ind w:leftChars="0" w:left="0"/>
              <w:jc w:val="center"/>
              <w:rPr>
                <w:szCs w:val="21"/>
              </w:rPr>
            </w:pPr>
            <w:r>
              <w:rPr>
                <w:szCs w:val="21"/>
              </w:rPr>
              <w:t>4.7</w:t>
            </w:r>
          </w:p>
        </w:tc>
        <w:tc>
          <w:tcPr>
            <w:tcW w:w="751" w:type="dxa"/>
            <w:vAlign w:val="center"/>
          </w:tcPr>
          <w:p w:rsidR="0001111C" w:rsidRDefault="002B09FC" w:rsidP="00B67E1A">
            <w:pPr>
              <w:ind w:leftChars="0" w:left="0"/>
              <w:jc w:val="center"/>
              <w:rPr>
                <w:szCs w:val="21"/>
              </w:rPr>
            </w:pPr>
            <w:r>
              <w:rPr>
                <w:szCs w:val="21"/>
              </w:rPr>
              <w:t>3.3</w:t>
            </w:r>
          </w:p>
        </w:tc>
        <w:tc>
          <w:tcPr>
            <w:tcW w:w="743" w:type="dxa"/>
            <w:vAlign w:val="center"/>
          </w:tcPr>
          <w:p w:rsidR="0001111C" w:rsidRDefault="002B09FC" w:rsidP="00B67E1A">
            <w:pPr>
              <w:ind w:leftChars="0" w:left="0"/>
              <w:jc w:val="center"/>
              <w:rPr>
                <w:szCs w:val="21"/>
              </w:rPr>
            </w:pPr>
            <w:r>
              <w:rPr>
                <w:szCs w:val="21"/>
              </w:rPr>
              <w:t>4.0</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WSW</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2</w:t>
            </w:r>
          </w:p>
        </w:tc>
        <w:tc>
          <w:tcPr>
            <w:tcW w:w="887" w:type="dxa"/>
            <w:vAlign w:val="center"/>
          </w:tcPr>
          <w:p w:rsidR="0001111C" w:rsidRDefault="002B09FC" w:rsidP="00B67E1A">
            <w:pPr>
              <w:ind w:leftChars="0" w:left="0"/>
              <w:jc w:val="center"/>
              <w:rPr>
                <w:szCs w:val="21"/>
              </w:rPr>
            </w:pPr>
            <w:r>
              <w:rPr>
                <w:szCs w:val="21"/>
              </w:rPr>
              <w:t>2</w:t>
            </w:r>
          </w:p>
        </w:tc>
        <w:tc>
          <w:tcPr>
            <w:tcW w:w="879" w:type="dxa"/>
            <w:vAlign w:val="center"/>
          </w:tcPr>
          <w:p w:rsidR="0001111C" w:rsidRDefault="002B09FC" w:rsidP="00B67E1A">
            <w:pPr>
              <w:ind w:leftChars="0" w:left="0"/>
              <w:jc w:val="center"/>
              <w:rPr>
                <w:szCs w:val="21"/>
              </w:rPr>
            </w:pPr>
            <w:r>
              <w:rPr>
                <w:szCs w:val="21"/>
              </w:rPr>
              <w:t>3</w:t>
            </w:r>
          </w:p>
        </w:tc>
        <w:tc>
          <w:tcPr>
            <w:tcW w:w="887" w:type="dxa"/>
            <w:vAlign w:val="center"/>
          </w:tcPr>
          <w:p w:rsidR="0001111C" w:rsidRDefault="002B09FC" w:rsidP="00B67E1A">
            <w:pPr>
              <w:ind w:leftChars="0" w:left="0"/>
              <w:jc w:val="center"/>
              <w:rPr>
                <w:szCs w:val="21"/>
              </w:rPr>
            </w:pPr>
            <w:r>
              <w:rPr>
                <w:szCs w:val="21"/>
              </w:rPr>
              <w:t>2</w:t>
            </w:r>
          </w:p>
        </w:tc>
        <w:tc>
          <w:tcPr>
            <w:tcW w:w="751" w:type="dxa"/>
            <w:vAlign w:val="center"/>
          </w:tcPr>
          <w:p w:rsidR="0001111C" w:rsidRDefault="002B09FC" w:rsidP="00B67E1A">
            <w:pPr>
              <w:ind w:leftChars="0" w:left="0"/>
              <w:jc w:val="center"/>
              <w:rPr>
                <w:szCs w:val="21"/>
              </w:rPr>
            </w:pPr>
            <w:r>
              <w:rPr>
                <w:szCs w:val="21"/>
              </w:rPr>
              <w:t>3.0</w:t>
            </w:r>
          </w:p>
        </w:tc>
        <w:tc>
          <w:tcPr>
            <w:tcW w:w="751" w:type="dxa"/>
            <w:vAlign w:val="center"/>
          </w:tcPr>
          <w:p w:rsidR="0001111C" w:rsidRDefault="002B09FC" w:rsidP="00B67E1A">
            <w:pPr>
              <w:ind w:leftChars="0" w:left="0"/>
              <w:jc w:val="center"/>
              <w:rPr>
                <w:szCs w:val="21"/>
              </w:rPr>
            </w:pPr>
            <w:r>
              <w:rPr>
                <w:szCs w:val="21"/>
              </w:rPr>
              <w:t>2.0</w:t>
            </w:r>
          </w:p>
        </w:tc>
        <w:tc>
          <w:tcPr>
            <w:tcW w:w="751" w:type="dxa"/>
            <w:vAlign w:val="center"/>
          </w:tcPr>
          <w:p w:rsidR="0001111C" w:rsidRDefault="002B09FC" w:rsidP="00B67E1A">
            <w:pPr>
              <w:ind w:leftChars="0" w:left="0"/>
              <w:jc w:val="center"/>
              <w:rPr>
                <w:szCs w:val="21"/>
              </w:rPr>
            </w:pPr>
            <w:r>
              <w:rPr>
                <w:szCs w:val="21"/>
              </w:rPr>
              <w:t>5.3</w:t>
            </w:r>
          </w:p>
        </w:tc>
        <w:tc>
          <w:tcPr>
            <w:tcW w:w="751" w:type="dxa"/>
            <w:vAlign w:val="center"/>
          </w:tcPr>
          <w:p w:rsidR="0001111C" w:rsidRDefault="002B09FC" w:rsidP="00B67E1A">
            <w:pPr>
              <w:ind w:leftChars="0" w:left="0"/>
              <w:jc w:val="center"/>
              <w:rPr>
                <w:szCs w:val="21"/>
              </w:rPr>
            </w:pPr>
            <w:r>
              <w:rPr>
                <w:szCs w:val="21"/>
              </w:rPr>
              <w:t>2.3</w:t>
            </w:r>
          </w:p>
        </w:tc>
        <w:tc>
          <w:tcPr>
            <w:tcW w:w="743" w:type="dxa"/>
            <w:vAlign w:val="center"/>
          </w:tcPr>
          <w:p w:rsidR="0001111C" w:rsidRDefault="002B09FC" w:rsidP="00B67E1A">
            <w:pPr>
              <w:ind w:leftChars="0" w:left="0"/>
              <w:jc w:val="center"/>
              <w:rPr>
                <w:szCs w:val="21"/>
              </w:rPr>
            </w:pPr>
            <w:r>
              <w:rPr>
                <w:szCs w:val="21"/>
              </w:rPr>
              <w:t>2.3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W</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3</w:t>
            </w:r>
          </w:p>
        </w:tc>
        <w:tc>
          <w:tcPr>
            <w:tcW w:w="887" w:type="dxa"/>
            <w:vAlign w:val="center"/>
          </w:tcPr>
          <w:p w:rsidR="0001111C" w:rsidRDefault="002B09FC" w:rsidP="00B67E1A">
            <w:pPr>
              <w:ind w:leftChars="0" w:left="0"/>
              <w:jc w:val="center"/>
              <w:rPr>
                <w:szCs w:val="21"/>
              </w:rPr>
            </w:pPr>
            <w:r>
              <w:rPr>
                <w:szCs w:val="21"/>
              </w:rPr>
              <w:t>2</w:t>
            </w:r>
          </w:p>
        </w:tc>
        <w:tc>
          <w:tcPr>
            <w:tcW w:w="879" w:type="dxa"/>
            <w:vAlign w:val="center"/>
          </w:tcPr>
          <w:p w:rsidR="0001111C" w:rsidRDefault="002B09FC" w:rsidP="00B67E1A">
            <w:pPr>
              <w:ind w:leftChars="0" w:left="0"/>
              <w:jc w:val="center"/>
              <w:rPr>
                <w:szCs w:val="21"/>
              </w:rPr>
            </w:pPr>
            <w:r>
              <w:rPr>
                <w:szCs w:val="21"/>
              </w:rPr>
              <w:t>2</w:t>
            </w:r>
          </w:p>
        </w:tc>
        <w:tc>
          <w:tcPr>
            <w:tcW w:w="887" w:type="dxa"/>
            <w:vAlign w:val="center"/>
          </w:tcPr>
          <w:p w:rsidR="0001111C" w:rsidRDefault="002B09FC" w:rsidP="00B67E1A">
            <w:pPr>
              <w:ind w:leftChars="0" w:left="0"/>
              <w:jc w:val="center"/>
              <w:rPr>
                <w:szCs w:val="21"/>
              </w:rPr>
            </w:pPr>
            <w:r>
              <w:rPr>
                <w:szCs w:val="21"/>
              </w:rPr>
              <w:t>4</w:t>
            </w:r>
          </w:p>
        </w:tc>
        <w:tc>
          <w:tcPr>
            <w:tcW w:w="751" w:type="dxa"/>
            <w:vAlign w:val="center"/>
          </w:tcPr>
          <w:p w:rsidR="0001111C" w:rsidRDefault="002B09FC" w:rsidP="00B67E1A">
            <w:pPr>
              <w:ind w:leftChars="0" w:left="0"/>
              <w:jc w:val="center"/>
              <w:rPr>
                <w:szCs w:val="21"/>
              </w:rPr>
            </w:pPr>
            <w:r>
              <w:rPr>
                <w:szCs w:val="21"/>
              </w:rPr>
              <w:t>3.5</w:t>
            </w:r>
          </w:p>
        </w:tc>
        <w:tc>
          <w:tcPr>
            <w:tcW w:w="751" w:type="dxa"/>
            <w:vAlign w:val="center"/>
          </w:tcPr>
          <w:p w:rsidR="0001111C" w:rsidRDefault="002B09FC" w:rsidP="00B67E1A">
            <w:pPr>
              <w:ind w:leftChars="0" w:left="0"/>
              <w:jc w:val="center"/>
              <w:rPr>
                <w:szCs w:val="21"/>
              </w:rPr>
            </w:pPr>
            <w:r>
              <w:rPr>
                <w:szCs w:val="21"/>
              </w:rPr>
              <w:t>2.7</w:t>
            </w:r>
          </w:p>
        </w:tc>
        <w:tc>
          <w:tcPr>
            <w:tcW w:w="751" w:type="dxa"/>
            <w:vAlign w:val="center"/>
          </w:tcPr>
          <w:p w:rsidR="0001111C" w:rsidRDefault="002B09FC" w:rsidP="00B67E1A">
            <w:pPr>
              <w:ind w:leftChars="0" w:left="0"/>
              <w:jc w:val="center"/>
              <w:rPr>
                <w:szCs w:val="21"/>
              </w:rPr>
            </w:pPr>
            <w:r>
              <w:rPr>
                <w:szCs w:val="21"/>
              </w:rPr>
              <w:t>4.7</w:t>
            </w:r>
          </w:p>
        </w:tc>
        <w:tc>
          <w:tcPr>
            <w:tcW w:w="751" w:type="dxa"/>
            <w:vAlign w:val="center"/>
          </w:tcPr>
          <w:p w:rsidR="0001111C" w:rsidRDefault="002B09FC" w:rsidP="00B67E1A">
            <w:pPr>
              <w:ind w:leftChars="0" w:left="0"/>
              <w:jc w:val="center"/>
              <w:rPr>
                <w:szCs w:val="21"/>
              </w:rPr>
            </w:pPr>
            <w:r>
              <w:rPr>
                <w:szCs w:val="21"/>
              </w:rPr>
              <w:t>2.3</w:t>
            </w:r>
          </w:p>
        </w:tc>
        <w:tc>
          <w:tcPr>
            <w:tcW w:w="743" w:type="dxa"/>
            <w:vAlign w:val="center"/>
          </w:tcPr>
          <w:p w:rsidR="0001111C" w:rsidRDefault="002B09FC" w:rsidP="00B67E1A">
            <w:pPr>
              <w:ind w:leftChars="0" w:left="0"/>
              <w:jc w:val="center"/>
              <w:rPr>
                <w:szCs w:val="21"/>
              </w:rPr>
            </w:pPr>
            <w:r>
              <w:rPr>
                <w:szCs w:val="21"/>
              </w:rPr>
              <w:t>4.3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WNW</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3</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4</w:t>
            </w:r>
          </w:p>
        </w:tc>
        <w:tc>
          <w:tcPr>
            <w:tcW w:w="754" w:type="dxa"/>
            <w:vAlign w:val="center"/>
          </w:tcPr>
          <w:p w:rsidR="0001111C" w:rsidRDefault="002B09FC" w:rsidP="00B67E1A">
            <w:pPr>
              <w:ind w:leftChars="0" w:left="0"/>
              <w:jc w:val="center"/>
              <w:rPr>
                <w:szCs w:val="21"/>
              </w:rPr>
            </w:pPr>
            <w:r>
              <w:rPr>
                <w:szCs w:val="21"/>
              </w:rPr>
              <w:t>2</w:t>
            </w:r>
          </w:p>
        </w:tc>
        <w:tc>
          <w:tcPr>
            <w:tcW w:w="887" w:type="dxa"/>
            <w:vAlign w:val="center"/>
          </w:tcPr>
          <w:p w:rsidR="0001111C" w:rsidRDefault="002B09FC" w:rsidP="00B67E1A">
            <w:pPr>
              <w:ind w:leftChars="0" w:left="0"/>
              <w:jc w:val="center"/>
              <w:rPr>
                <w:szCs w:val="21"/>
              </w:rPr>
            </w:pPr>
            <w:r>
              <w:rPr>
                <w:szCs w:val="21"/>
              </w:rPr>
              <w:t>3</w:t>
            </w:r>
          </w:p>
        </w:tc>
        <w:tc>
          <w:tcPr>
            <w:tcW w:w="879" w:type="dxa"/>
            <w:vAlign w:val="center"/>
          </w:tcPr>
          <w:p w:rsidR="0001111C" w:rsidRDefault="002B09FC" w:rsidP="00B67E1A">
            <w:pPr>
              <w:ind w:leftChars="0" w:left="0"/>
              <w:jc w:val="center"/>
              <w:rPr>
                <w:szCs w:val="21"/>
              </w:rPr>
            </w:pPr>
            <w:r>
              <w:rPr>
                <w:szCs w:val="21"/>
              </w:rPr>
              <w:t>2</w:t>
            </w:r>
          </w:p>
        </w:tc>
        <w:tc>
          <w:tcPr>
            <w:tcW w:w="887" w:type="dxa"/>
            <w:vAlign w:val="center"/>
          </w:tcPr>
          <w:p w:rsidR="0001111C" w:rsidRDefault="002B09FC" w:rsidP="00B67E1A">
            <w:pPr>
              <w:ind w:leftChars="0" w:left="0"/>
              <w:jc w:val="center"/>
              <w:rPr>
                <w:szCs w:val="21"/>
              </w:rPr>
            </w:pPr>
            <w:r>
              <w:rPr>
                <w:szCs w:val="21"/>
              </w:rPr>
              <w:t>4</w:t>
            </w:r>
          </w:p>
        </w:tc>
        <w:tc>
          <w:tcPr>
            <w:tcW w:w="751" w:type="dxa"/>
            <w:vAlign w:val="center"/>
          </w:tcPr>
          <w:p w:rsidR="0001111C" w:rsidRDefault="002B09FC" w:rsidP="00B67E1A">
            <w:pPr>
              <w:ind w:leftChars="0" w:left="0"/>
              <w:jc w:val="center"/>
              <w:rPr>
                <w:szCs w:val="21"/>
              </w:rPr>
            </w:pPr>
            <w:r>
              <w:rPr>
                <w:szCs w:val="21"/>
              </w:rPr>
              <w:t>3.5</w:t>
            </w:r>
          </w:p>
        </w:tc>
        <w:tc>
          <w:tcPr>
            <w:tcW w:w="751" w:type="dxa"/>
            <w:vAlign w:val="center"/>
          </w:tcPr>
          <w:p w:rsidR="0001111C" w:rsidRDefault="002B09FC" w:rsidP="00B67E1A">
            <w:pPr>
              <w:ind w:leftChars="0" w:left="0"/>
              <w:jc w:val="center"/>
              <w:rPr>
                <w:szCs w:val="21"/>
              </w:rPr>
            </w:pPr>
            <w:r>
              <w:rPr>
                <w:szCs w:val="21"/>
              </w:rPr>
              <w:t>3.0</w:t>
            </w:r>
          </w:p>
        </w:tc>
        <w:tc>
          <w:tcPr>
            <w:tcW w:w="751" w:type="dxa"/>
            <w:vAlign w:val="center"/>
          </w:tcPr>
          <w:p w:rsidR="0001111C" w:rsidRDefault="002B09FC" w:rsidP="00B67E1A">
            <w:pPr>
              <w:ind w:leftChars="0" w:left="0"/>
              <w:jc w:val="center"/>
              <w:rPr>
                <w:szCs w:val="21"/>
              </w:rPr>
            </w:pPr>
            <w:r>
              <w:rPr>
                <w:szCs w:val="21"/>
              </w:rPr>
              <w:t>4.7</w:t>
            </w:r>
          </w:p>
        </w:tc>
        <w:tc>
          <w:tcPr>
            <w:tcW w:w="751" w:type="dxa"/>
            <w:vAlign w:val="center"/>
          </w:tcPr>
          <w:p w:rsidR="0001111C" w:rsidRDefault="002B09FC" w:rsidP="00B67E1A">
            <w:pPr>
              <w:ind w:leftChars="0" w:left="0"/>
              <w:jc w:val="center"/>
              <w:rPr>
                <w:szCs w:val="21"/>
              </w:rPr>
            </w:pPr>
            <w:r>
              <w:rPr>
                <w:szCs w:val="21"/>
              </w:rPr>
              <w:t>2.3</w:t>
            </w:r>
          </w:p>
        </w:tc>
        <w:tc>
          <w:tcPr>
            <w:tcW w:w="743" w:type="dxa"/>
            <w:vAlign w:val="center"/>
          </w:tcPr>
          <w:p w:rsidR="0001111C" w:rsidRDefault="002B09FC" w:rsidP="00B67E1A">
            <w:pPr>
              <w:ind w:leftChars="0" w:left="0"/>
              <w:jc w:val="center"/>
              <w:rPr>
                <w:szCs w:val="21"/>
              </w:rPr>
            </w:pPr>
            <w:r>
              <w:rPr>
                <w:szCs w:val="21"/>
              </w:rPr>
              <w:t>4.0</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NW</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7</w:t>
            </w:r>
          </w:p>
        </w:tc>
        <w:tc>
          <w:tcPr>
            <w:tcW w:w="754" w:type="dxa"/>
            <w:vAlign w:val="center"/>
          </w:tcPr>
          <w:p w:rsidR="0001111C" w:rsidRDefault="002B09FC" w:rsidP="00B67E1A">
            <w:pPr>
              <w:ind w:leftChars="0" w:left="0"/>
              <w:jc w:val="center"/>
              <w:rPr>
                <w:szCs w:val="21"/>
              </w:rPr>
            </w:pPr>
            <w:r>
              <w:rPr>
                <w:szCs w:val="21"/>
              </w:rPr>
              <w:t>9</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5</w:t>
            </w:r>
          </w:p>
        </w:tc>
        <w:tc>
          <w:tcPr>
            <w:tcW w:w="887" w:type="dxa"/>
            <w:vAlign w:val="center"/>
          </w:tcPr>
          <w:p w:rsidR="0001111C" w:rsidRDefault="002B09FC" w:rsidP="00B67E1A">
            <w:pPr>
              <w:ind w:leftChars="0" w:left="0"/>
              <w:jc w:val="center"/>
              <w:rPr>
                <w:szCs w:val="21"/>
              </w:rPr>
            </w:pPr>
            <w:r>
              <w:rPr>
                <w:szCs w:val="21"/>
              </w:rPr>
              <w:t>9</w:t>
            </w:r>
          </w:p>
        </w:tc>
        <w:tc>
          <w:tcPr>
            <w:tcW w:w="879" w:type="dxa"/>
            <w:vAlign w:val="center"/>
          </w:tcPr>
          <w:p w:rsidR="0001111C" w:rsidRDefault="002B09FC" w:rsidP="00B67E1A">
            <w:pPr>
              <w:ind w:leftChars="0" w:left="0"/>
              <w:jc w:val="center"/>
              <w:rPr>
                <w:szCs w:val="21"/>
              </w:rPr>
            </w:pPr>
            <w:r>
              <w:rPr>
                <w:szCs w:val="21"/>
              </w:rPr>
              <w:t>8</w:t>
            </w:r>
          </w:p>
        </w:tc>
        <w:tc>
          <w:tcPr>
            <w:tcW w:w="887" w:type="dxa"/>
            <w:vAlign w:val="center"/>
          </w:tcPr>
          <w:p w:rsidR="0001111C" w:rsidRDefault="002B09FC" w:rsidP="00B67E1A">
            <w:pPr>
              <w:ind w:leftChars="0" w:left="0"/>
              <w:jc w:val="center"/>
              <w:rPr>
                <w:szCs w:val="21"/>
              </w:rPr>
            </w:pPr>
            <w:r>
              <w:rPr>
                <w:szCs w:val="21"/>
              </w:rPr>
              <w:t>12</w:t>
            </w:r>
          </w:p>
        </w:tc>
        <w:tc>
          <w:tcPr>
            <w:tcW w:w="751" w:type="dxa"/>
            <w:vAlign w:val="center"/>
          </w:tcPr>
          <w:p w:rsidR="0001111C" w:rsidRDefault="002B09FC" w:rsidP="00B67E1A">
            <w:pPr>
              <w:ind w:leftChars="0" w:left="0"/>
              <w:jc w:val="center"/>
              <w:rPr>
                <w:szCs w:val="21"/>
              </w:rPr>
            </w:pPr>
            <w:r>
              <w:rPr>
                <w:szCs w:val="21"/>
              </w:rPr>
              <w:t>7.5</w:t>
            </w:r>
          </w:p>
        </w:tc>
        <w:tc>
          <w:tcPr>
            <w:tcW w:w="751" w:type="dxa"/>
            <w:vAlign w:val="center"/>
          </w:tcPr>
          <w:p w:rsidR="0001111C" w:rsidRDefault="002B09FC" w:rsidP="00B67E1A">
            <w:pPr>
              <w:ind w:leftChars="0" w:left="0"/>
              <w:jc w:val="center"/>
              <w:rPr>
                <w:szCs w:val="21"/>
              </w:rPr>
            </w:pPr>
            <w:r>
              <w:rPr>
                <w:szCs w:val="21"/>
              </w:rPr>
              <w:t>6.7</w:t>
            </w:r>
          </w:p>
        </w:tc>
        <w:tc>
          <w:tcPr>
            <w:tcW w:w="751" w:type="dxa"/>
            <w:vAlign w:val="center"/>
          </w:tcPr>
          <w:p w:rsidR="0001111C" w:rsidRDefault="002B09FC" w:rsidP="00B67E1A">
            <w:pPr>
              <w:ind w:leftChars="0" w:left="0"/>
              <w:jc w:val="center"/>
              <w:rPr>
                <w:szCs w:val="21"/>
              </w:rPr>
            </w:pPr>
            <w:r>
              <w:rPr>
                <w:szCs w:val="21"/>
              </w:rPr>
              <w:t>7.7</w:t>
            </w:r>
          </w:p>
        </w:tc>
        <w:tc>
          <w:tcPr>
            <w:tcW w:w="751" w:type="dxa"/>
            <w:vAlign w:val="center"/>
          </w:tcPr>
          <w:p w:rsidR="0001111C" w:rsidRDefault="002B09FC" w:rsidP="00B67E1A">
            <w:pPr>
              <w:ind w:leftChars="0" w:left="0"/>
              <w:jc w:val="center"/>
              <w:rPr>
                <w:szCs w:val="21"/>
              </w:rPr>
            </w:pPr>
            <w:r>
              <w:rPr>
                <w:szCs w:val="21"/>
              </w:rPr>
              <w:t>7.3</w:t>
            </w:r>
          </w:p>
        </w:tc>
        <w:tc>
          <w:tcPr>
            <w:tcW w:w="743" w:type="dxa"/>
            <w:vAlign w:val="center"/>
          </w:tcPr>
          <w:p w:rsidR="0001111C" w:rsidRDefault="002B09FC" w:rsidP="00B67E1A">
            <w:pPr>
              <w:ind w:leftChars="0" w:left="0"/>
              <w:jc w:val="center"/>
              <w:rPr>
                <w:szCs w:val="21"/>
              </w:rPr>
            </w:pPr>
            <w:r>
              <w:rPr>
                <w:szCs w:val="21"/>
              </w:rPr>
              <w:t>8.3</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NNW</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5</w:t>
            </w:r>
          </w:p>
        </w:tc>
        <w:tc>
          <w:tcPr>
            <w:tcW w:w="754" w:type="dxa"/>
            <w:vAlign w:val="center"/>
          </w:tcPr>
          <w:p w:rsidR="0001111C" w:rsidRDefault="002B09FC" w:rsidP="00B67E1A">
            <w:pPr>
              <w:ind w:leftChars="0" w:left="0"/>
              <w:jc w:val="center"/>
              <w:rPr>
                <w:szCs w:val="21"/>
              </w:rPr>
            </w:pPr>
            <w:r>
              <w:rPr>
                <w:szCs w:val="21"/>
              </w:rPr>
              <w:t>6</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1</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2</w:t>
            </w:r>
          </w:p>
        </w:tc>
        <w:tc>
          <w:tcPr>
            <w:tcW w:w="754" w:type="dxa"/>
            <w:vAlign w:val="center"/>
          </w:tcPr>
          <w:p w:rsidR="0001111C" w:rsidRDefault="002B09FC" w:rsidP="00B67E1A">
            <w:pPr>
              <w:ind w:leftChars="0" w:left="0"/>
              <w:jc w:val="center"/>
              <w:rPr>
                <w:szCs w:val="21"/>
              </w:rPr>
            </w:pPr>
            <w:r>
              <w:rPr>
                <w:szCs w:val="21"/>
              </w:rPr>
              <w:t>3</w:t>
            </w:r>
          </w:p>
        </w:tc>
        <w:tc>
          <w:tcPr>
            <w:tcW w:w="887" w:type="dxa"/>
            <w:vAlign w:val="center"/>
          </w:tcPr>
          <w:p w:rsidR="0001111C" w:rsidRDefault="002B09FC" w:rsidP="00B67E1A">
            <w:pPr>
              <w:ind w:leftChars="0" w:left="0"/>
              <w:jc w:val="center"/>
              <w:rPr>
                <w:szCs w:val="21"/>
              </w:rPr>
            </w:pPr>
            <w:r>
              <w:rPr>
                <w:szCs w:val="21"/>
              </w:rPr>
              <w:t>8</w:t>
            </w:r>
          </w:p>
        </w:tc>
        <w:tc>
          <w:tcPr>
            <w:tcW w:w="879" w:type="dxa"/>
            <w:vAlign w:val="center"/>
          </w:tcPr>
          <w:p w:rsidR="0001111C" w:rsidRDefault="002B09FC" w:rsidP="00B67E1A">
            <w:pPr>
              <w:ind w:leftChars="0" w:left="0"/>
              <w:jc w:val="center"/>
              <w:rPr>
                <w:szCs w:val="21"/>
              </w:rPr>
            </w:pPr>
            <w:r>
              <w:rPr>
                <w:szCs w:val="21"/>
              </w:rPr>
              <w:t>7</w:t>
            </w:r>
          </w:p>
        </w:tc>
        <w:tc>
          <w:tcPr>
            <w:tcW w:w="887" w:type="dxa"/>
            <w:vAlign w:val="center"/>
          </w:tcPr>
          <w:p w:rsidR="0001111C" w:rsidRDefault="002B09FC" w:rsidP="00B67E1A">
            <w:pPr>
              <w:ind w:leftChars="0" w:left="0"/>
              <w:jc w:val="center"/>
              <w:rPr>
                <w:szCs w:val="21"/>
              </w:rPr>
            </w:pPr>
            <w:r>
              <w:rPr>
                <w:szCs w:val="21"/>
              </w:rPr>
              <w:t>11</w:t>
            </w:r>
          </w:p>
        </w:tc>
        <w:tc>
          <w:tcPr>
            <w:tcW w:w="751" w:type="dxa"/>
            <w:vAlign w:val="center"/>
          </w:tcPr>
          <w:p w:rsidR="0001111C" w:rsidRDefault="002B09FC" w:rsidP="00B67E1A">
            <w:pPr>
              <w:ind w:leftChars="0" w:left="0"/>
              <w:jc w:val="center"/>
              <w:rPr>
                <w:szCs w:val="21"/>
              </w:rPr>
            </w:pPr>
            <w:r>
              <w:rPr>
                <w:szCs w:val="21"/>
              </w:rPr>
              <w:t>5.0</w:t>
            </w:r>
          </w:p>
        </w:tc>
        <w:tc>
          <w:tcPr>
            <w:tcW w:w="751" w:type="dxa"/>
            <w:vAlign w:val="center"/>
          </w:tcPr>
          <w:p w:rsidR="0001111C" w:rsidRDefault="002B09FC" w:rsidP="00B67E1A">
            <w:pPr>
              <w:ind w:leftChars="0" w:left="0"/>
              <w:jc w:val="center"/>
              <w:rPr>
                <w:szCs w:val="21"/>
              </w:rPr>
            </w:pPr>
            <w:r>
              <w:rPr>
                <w:szCs w:val="21"/>
              </w:rPr>
              <w:t>4.3</w:t>
            </w:r>
          </w:p>
        </w:tc>
        <w:tc>
          <w:tcPr>
            <w:tcW w:w="751" w:type="dxa"/>
            <w:vAlign w:val="center"/>
          </w:tcPr>
          <w:p w:rsidR="0001111C" w:rsidRDefault="002B09FC" w:rsidP="00B67E1A">
            <w:pPr>
              <w:ind w:leftChars="0" w:left="0"/>
              <w:jc w:val="center"/>
              <w:rPr>
                <w:szCs w:val="21"/>
              </w:rPr>
            </w:pPr>
            <w:r>
              <w:rPr>
                <w:szCs w:val="21"/>
              </w:rPr>
              <w:t>1.7</w:t>
            </w:r>
          </w:p>
        </w:tc>
        <w:tc>
          <w:tcPr>
            <w:tcW w:w="751" w:type="dxa"/>
            <w:vAlign w:val="center"/>
          </w:tcPr>
          <w:p w:rsidR="0001111C" w:rsidRDefault="002B09FC" w:rsidP="00B67E1A">
            <w:pPr>
              <w:ind w:leftChars="0" w:left="0"/>
              <w:jc w:val="center"/>
              <w:rPr>
                <w:szCs w:val="21"/>
              </w:rPr>
            </w:pPr>
            <w:r>
              <w:rPr>
                <w:szCs w:val="21"/>
              </w:rPr>
              <w:t>6.0</w:t>
            </w:r>
          </w:p>
        </w:tc>
        <w:tc>
          <w:tcPr>
            <w:tcW w:w="743" w:type="dxa"/>
            <w:vAlign w:val="center"/>
          </w:tcPr>
          <w:p w:rsidR="0001111C" w:rsidRDefault="002B09FC" w:rsidP="00B67E1A">
            <w:pPr>
              <w:ind w:leftChars="0" w:left="0"/>
              <w:jc w:val="center"/>
              <w:rPr>
                <w:szCs w:val="21"/>
              </w:rPr>
            </w:pPr>
            <w:r>
              <w:rPr>
                <w:szCs w:val="21"/>
              </w:rPr>
              <w:t>8.0</w:t>
            </w:r>
          </w:p>
        </w:tc>
      </w:tr>
      <w:tr w:rsidR="0001111C" w:rsidTr="005337BB">
        <w:trPr>
          <w:trHeight w:val="340"/>
        </w:trPr>
        <w:tc>
          <w:tcPr>
            <w:tcW w:w="988" w:type="dxa"/>
            <w:vAlign w:val="center"/>
          </w:tcPr>
          <w:p w:rsidR="0001111C" w:rsidRDefault="002B09FC" w:rsidP="00B67E1A">
            <w:pPr>
              <w:ind w:leftChars="0" w:left="0"/>
              <w:jc w:val="center"/>
              <w:rPr>
                <w:szCs w:val="21"/>
              </w:rPr>
            </w:pPr>
            <w:r>
              <w:rPr>
                <w:szCs w:val="21"/>
              </w:rPr>
              <w:t>C</w:t>
            </w:r>
          </w:p>
        </w:tc>
        <w:tc>
          <w:tcPr>
            <w:tcW w:w="754" w:type="dxa"/>
            <w:vAlign w:val="center"/>
          </w:tcPr>
          <w:p w:rsidR="0001111C" w:rsidRDefault="002B09FC" w:rsidP="00B67E1A">
            <w:pPr>
              <w:ind w:leftChars="0" w:left="0"/>
              <w:jc w:val="center"/>
              <w:rPr>
                <w:szCs w:val="21"/>
              </w:rPr>
            </w:pPr>
            <w:r>
              <w:rPr>
                <w:szCs w:val="21"/>
              </w:rPr>
              <w:t>25</w:t>
            </w:r>
          </w:p>
        </w:tc>
        <w:tc>
          <w:tcPr>
            <w:tcW w:w="754" w:type="dxa"/>
            <w:vAlign w:val="center"/>
          </w:tcPr>
          <w:p w:rsidR="0001111C" w:rsidRDefault="002B09FC" w:rsidP="00B67E1A">
            <w:pPr>
              <w:ind w:leftChars="0" w:left="0"/>
              <w:jc w:val="center"/>
              <w:rPr>
                <w:szCs w:val="21"/>
              </w:rPr>
            </w:pPr>
            <w:r>
              <w:rPr>
                <w:szCs w:val="21"/>
              </w:rPr>
              <w:t>18</w:t>
            </w:r>
          </w:p>
        </w:tc>
        <w:tc>
          <w:tcPr>
            <w:tcW w:w="754" w:type="dxa"/>
            <w:vAlign w:val="center"/>
          </w:tcPr>
          <w:p w:rsidR="0001111C" w:rsidRDefault="002B09FC" w:rsidP="00B67E1A">
            <w:pPr>
              <w:ind w:leftChars="0" w:left="0"/>
              <w:jc w:val="center"/>
              <w:rPr>
                <w:szCs w:val="21"/>
              </w:rPr>
            </w:pPr>
            <w:r>
              <w:rPr>
                <w:szCs w:val="21"/>
              </w:rPr>
              <w:t>19</w:t>
            </w:r>
          </w:p>
        </w:tc>
        <w:tc>
          <w:tcPr>
            <w:tcW w:w="754" w:type="dxa"/>
            <w:vAlign w:val="center"/>
          </w:tcPr>
          <w:p w:rsidR="0001111C" w:rsidRDefault="002B09FC" w:rsidP="00B67E1A">
            <w:pPr>
              <w:ind w:leftChars="0" w:left="0"/>
              <w:jc w:val="center"/>
              <w:rPr>
                <w:szCs w:val="21"/>
              </w:rPr>
            </w:pPr>
            <w:r>
              <w:rPr>
                <w:szCs w:val="21"/>
              </w:rPr>
              <w:t>16</w:t>
            </w:r>
          </w:p>
        </w:tc>
        <w:tc>
          <w:tcPr>
            <w:tcW w:w="754" w:type="dxa"/>
            <w:vAlign w:val="center"/>
          </w:tcPr>
          <w:p w:rsidR="0001111C" w:rsidRDefault="002B09FC" w:rsidP="00B67E1A">
            <w:pPr>
              <w:ind w:leftChars="0" w:left="0"/>
              <w:jc w:val="center"/>
              <w:rPr>
                <w:szCs w:val="21"/>
              </w:rPr>
            </w:pPr>
            <w:r>
              <w:rPr>
                <w:szCs w:val="21"/>
              </w:rPr>
              <w:t>14</w:t>
            </w:r>
          </w:p>
        </w:tc>
        <w:tc>
          <w:tcPr>
            <w:tcW w:w="754" w:type="dxa"/>
            <w:vAlign w:val="center"/>
          </w:tcPr>
          <w:p w:rsidR="0001111C" w:rsidRDefault="002B09FC" w:rsidP="00B67E1A">
            <w:pPr>
              <w:ind w:leftChars="0" w:left="0"/>
              <w:jc w:val="center"/>
              <w:rPr>
                <w:szCs w:val="21"/>
              </w:rPr>
            </w:pPr>
            <w:r>
              <w:rPr>
                <w:szCs w:val="21"/>
              </w:rPr>
              <w:t>12</w:t>
            </w:r>
          </w:p>
        </w:tc>
        <w:tc>
          <w:tcPr>
            <w:tcW w:w="754" w:type="dxa"/>
            <w:vAlign w:val="center"/>
          </w:tcPr>
          <w:p w:rsidR="0001111C" w:rsidRDefault="002B09FC" w:rsidP="00B67E1A">
            <w:pPr>
              <w:ind w:leftChars="0" w:left="0"/>
              <w:jc w:val="center"/>
              <w:rPr>
                <w:szCs w:val="21"/>
              </w:rPr>
            </w:pPr>
            <w:r>
              <w:rPr>
                <w:szCs w:val="21"/>
              </w:rPr>
              <w:t>20</w:t>
            </w:r>
          </w:p>
        </w:tc>
        <w:tc>
          <w:tcPr>
            <w:tcW w:w="754" w:type="dxa"/>
            <w:vAlign w:val="center"/>
          </w:tcPr>
          <w:p w:rsidR="0001111C" w:rsidRDefault="002B09FC" w:rsidP="00B67E1A">
            <w:pPr>
              <w:ind w:leftChars="0" w:left="0"/>
              <w:jc w:val="center"/>
              <w:rPr>
                <w:szCs w:val="21"/>
              </w:rPr>
            </w:pPr>
            <w:r>
              <w:rPr>
                <w:szCs w:val="21"/>
              </w:rPr>
              <w:t>8</w:t>
            </w:r>
          </w:p>
        </w:tc>
        <w:tc>
          <w:tcPr>
            <w:tcW w:w="754" w:type="dxa"/>
            <w:vAlign w:val="center"/>
          </w:tcPr>
          <w:p w:rsidR="0001111C" w:rsidRDefault="002B09FC" w:rsidP="00B67E1A">
            <w:pPr>
              <w:ind w:leftChars="0" w:left="0"/>
              <w:jc w:val="center"/>
              <w:rPr>
                <w:szCs w:val="21"/>
              </w:rPr>
            </w:pPr>
            <w:r>
              <w:rPr>
                <w:szCs w:val="21"/>
              </w:rPr>
              <w:t>13</w:t>
            </w:r>
          </w:p>
        </w:tc>
        <w:tc>
          <w:tcPr>
            <w:tcW w:w="887" w:type="dxa"/>
            <w:vAlign w:val="center"/>
          </w:tcPr>
          <w:p w:rsidR="0001111C" w:rsidRDefault="002B09FC" w:rsidP="00B67E1A">
            <w:pPr>
              <w:ind w:leftChars="0" w:left="0"/>
              <w:jc w:val="center"/>
              <w:rPr>
                <w:szCs w:val="21"/>
              </w:rPr>
            </w:pPr>
            <w:r>
              <w:rPr>
                <w:szCs w:val="21"/>
              </w:rPr>
              <w:t>26</w:t>
            </w:r>
          </w:p>
        </w:tc>
        <w:tc>
          <w:tcPr>
            <w:tcW w:w="879" w:type="dxa"/>
            <w:vAlign w:val="center"/>
          </w:tcPr>
          <w:p w:rsidR="0001111C" w:rsidRDefault="002B09FC" w:rsidP="00B67E1A">
            <w:pPr>
              <w:ind w:leftChars="0" w:left="0"/>
              <w:jc w:val="center"/>
              <w:rPr>
                <w:szCs w:val="21"/>
              </w:rPr>
            </w:pPr>
            <w:r>
              <w:rPr>
                <w:szCs w:val="21"/>
              </w:rPr>
              <w:t>21</w:t>
            </w:r>
          </w:p>
        </w:tc>
        <w:tc>
          <w:tcPr>
            <w:tcW w:w="887" w:type="dxa"/>
            <w:vAlign w:val="center"/>
          </w:tcPr>
          <w:p w:rsidR="0001111C" w:rsidRDefault="002B09FC" w:rsidP="00B67E1A">
            <w:pPr>
              <w:ind w:leftChars="0" w:left="0"/>
              <w:jc w:val="center"/>
              <w:rPr>
                <w:szCs w:val="21"/>
              </w:rPr>
            </w:pPr>
            <w:r>
              <w:rPr>
                <w:szCs w:val="21"/>
              </w:rPr>
              <w:t>24</w:t>
            </w:r>
          </w:p>
        </w:tc>
        <w:tc>
          <w:tcPr>
            <w:tcW w:w="751" w:type="dxa"/>
            <w:vAlign w:val="center"/>
          </w:tcPr>
          <w:p w:rsidR="0001111C" w:rsidRDefault="002B09FC" w:rsidP="00B67E1A">
            <w:pPr>
              <w:ind w:leftChars="0" w:left="0"/>
              <w:jc w:val="center"/>
              <w:rPr>
                <w:szCs w:val="21"/>
              </w:rPr>
            </w:pPr>
            <w:r>
              <w:rPr>
                <w:szCs w:val="21"/>
              </w:rPr>
              <w:t>18.0</w:t>
            </w:r>
          </w:p>
        </w:tc>
        <w:tc>
          <w:tcPr>
            <w:tcW w:w="751" w:type="dxa"/>
            <w:vAlign w:val="center"/>
          </w:tcPr>
          <w:p w:rsidR="0001111C" w:rsidRDefault="002B09FC" w:rsidP="00B67E1A">
            <w:pPr>
              <w:ind w:leftChars="0" w:left="0"/>
              <w:jc w:val="center"/>
              <w:rPr>
                <w:szCs w:val="21"/>
              </w:rPr>
            </w:pPr>
            <w:r>
              <w:rPr>
                <w:szCs w:val="21"/>
              </w:rPr>
              <w:t>16.3</w:t>
            </w:r>
          </w:p>
        </w:tc>
        <w:tc>
          <w:tcPr>
            <w:tcW w:w="751" w:type="dxa"/>
            <w:vAlign w:val="center"/>
          </w:tcPr>
          <w:p w:rsidR="0001111C" w:rsidRDefault="002B09FC" w:rsidP="00B67E1A">
            <w:pPr>
              <w:ind w:leftChars="0" w:left="0"/>
              <w:jc w:val="center"/>
              <w:rPr>
                <w:szCs w:val="21"/>
              </w:rPr>
            </w:pPr>
            <w:r>
              <w:rPr>
                <w:szCs w:val="21"/>
              </w:rPr>
              <w:t>13.3</w:t>
            </w:r>
          </w:p>
        </w:tc>
        <w:tc>
          <w:tcPr>
            <w:tcW w:w="751" w:type="dxa"/>
            <w:vAlign w:val="center"/>
          </w:tcPr>
          <w:p w:rsidR="0001111C" w:rsidRDefault="002B09FC" w:rsidP="00B67E1A">
            <w:pPr>
              <w:ind w:leftChars="0" w:left="0"/>
              <w:jc w:val="center"/>
              <w:rPr>
                <w:szCs w:val="21"/>
              </w:rPr>
            </w:pPr>
            <w:r>
              <w:rPr>
                <w:szCs w:val="21"/>
              </w:rPr>
              <w:t>20.0</w:t>
            </w:r>
          </w:p>
        </w:tc>
        <w:tc>
          <w:tcPr>
            <w:tcW w:w="743" w:type="dxa"/>
            <w:vAlign w:val="center"/>
          </w:tcPr>
          <w:p w:rsidR="0001111C" w:rsidRDefault="002B09FC" w:rsidP="00B67E1A">
            <w:pPr>
              <w:ind w:leftChars="0" w:left="0"/>
              <w:jc w:val="center"/>
              <w:rPr>
                <w:szCs w:val="21"/>
              </w:rPr>
            </w:pPr>
            <w:r>
              <w:rPr>
                <w:szCs w:val="21"/>
              </w:rPr>
              <w:t>22.3</w:t>
            </w:r>
          </w:p>
        </w:tc>
      </w:tr>
      <w:bookmarkEnd w:id="634"/>
    </w:tbl>
    <w:p w:rsidR="0001111C" w:rsidRDefault="0001111C" w:rsidP="00B67E1A">
      <w:pPr>
        <w:pStyle w:val="a8"/>
        <w:spacing w:line="360" w:lineRule="auto"/>
        <w:ind w:leftChars="0" w:left="0"/>
        <w:rPr>
          <w:rFonts w:ascii="Times New Roman" w:hAnsi="Times New Roman"/>
          <w:sz w:val="24"/>
          <w:szCs w:val="24"/>
        </w:rPr>
        <w:sectPr w:rsidR="0001111C">
          <w:footerReference w:type="default" r:id="rId119"/>
          <w:pgSz w:w="16838" w:h="11906" w:orient="landscape"/>
          <w:pgMar w:top="1627" w:right="1440" w:bottom="1627" w:left="1440" w:header="851" w:footer="992" w:gutter="0"/>
          <w:cols w:space="720"/>
          <w:docGrid w:linePitch="312"/>
        </w:sectPr>
      </w:pPr>
    </w:p>
    <w:p w:rsidR="0001111C" w:rsidRDefault="002B09FC" w:rsidP="00B67E1A">
      <w:pPr>
        <w:adjustRightInd w:val="0"/>
        <w:snapToGrid w:val="0"/>
        <w:spacing w:line="360" w:lineRule="auto"/>
        <w:ind w:leftChars="0" w:left="0"/>
        <w:outlineLvl w:val="2"/>
        <w:rPr>
          <w:rFonts w:eastAsia="黑体"/>
          <w:sz w:val="28"/>
        </w:rPr>
      </w:pPr>
      <w:r>
        <w:rPr>
          <w:rFonts w:eastAsia="黑体"/>
          <w:sz w:val="28"/>
        </w:rPr>
        <w:lastRenderedPageBreak/>
        <w:t>5.2.2</w:t>
      </w:r>
      <w:r>
        <w:rPr>
          <w:rFonts w:eastAsia="黑体"/>
          <w:sz w:val="28"/>
        </w:rPr>
        <w:t>大气污染源强参数</w:t>
      </w:r>
    </w:p>
    <w:p w:rsidR="0001111C" w:rsidRDefault="002B09FC" w:rsidP="00B67E1A">
      <w:pPr>
        <w:pStyle w:val="a8"/>
        <w:spacing w:line="360" w:lineRule="auto"/>
        <w:ind w:leftChars="0" w:left="0" w:firstLine="480"/>
        <w:rPr>
          <w:rFonts w:ascii="Times New Roman" w:hAnsi="Times New Roman"/>
          <w:b/>
          <w:sz w:val="24"/>
          <w:szCs w:val="24"/>
        </w:rPr>
      </w:pPr>
      <w:r>
        <w:rPr>
          <w:rFonts w:ascii="Times New Roman" w:hAnsi="Times New Roman"/>
          <w:sz w:val="24"/>
        </w:rPr>
        <w:t>项目有组织废气污染源强见表</w:t>
      </w:r>
      <w:r>
        <w:rPr>
          <w:rFonts w:ascii="Times New Roman" w:hAnsi="Times New Roman"/>
          <w:sz w:val="24"/>
        </w:rPr>
        <w:t>5.2.2-1</w:t>
      </w:r>
      <w:r>
        <w:rPr>
          <w:rFonts w:ascii="Times New Roman" w:hAnsi="Times New Roman"/>
          <w:sz w:val="24"/>
        </w:rPr>
        <w:t>，项目无组织废气源强见表</w:t>
      </w:r>
      <w:r>
        <w:rPr>
          <w:rFonts w:ascii="Times New Roman" w:hAnsi="Times New Roman"/>
          <w:sz w:val="24"/>
        </w:rPr>
        <w:t>5.2.2-2</w:t>
      </w:r>
      <w:r>
        <w:rPr>
          <w:rFonts w:ascii="Times New Roman" w:hAnsi="Times New Roman"/>
          <w:sz w:val="24"/>
        </w:rPr>
        <w:t>，项目非正常排放污染源强见表</w:t>
      </w:r>
      <w:r>
        <w:rPr>
          <w:rFonts w:ascii="Times New Roman" w:hAnsi="Times New Roman"/>
          <w:sz w:val="24"/>
        </w:rPr>
        <w:t>5.2.2-3</w:t>
      </w:r>
      <w:r>
        <w:rPr>
          <w:rFonts w:ascii="Times New Roman" w:hAnsi="Times New Roman"/>
          <w:sz w:val="24"/>
        </w:rPr>
        <w:t>。</w:t>
      </w:r>
    </w:p>
    <w:p w:rsidR="0001111C" w:rsidRDefault="002B09FC" w:rsidP="00B67E1A">
      <w:pPr>
        <w:spacing w:line="360" w:lineRule="auto"/>
        <w:ind w:leftChars="0" w:left="0" w:firstLine="482"/>
        <w:jc w:val="center"/>
        <w:rPr>
          <w:b/>
          <w:sz w:val="24"/>
          <w:szCs w:val="24"/>
        </w:rPr>
      </w:pPr>
      <w:r>
        <w:rPr>
          <w:b/>
          <w:sz w:val="24"/>
          <w:szCs w:val="24"/>
        </w:rPr>
        <w:t>表</w:t>
      </w:r>
      <w:r>
        <w:rPr>
          <w:b/>
          <w:sz w:val="24"/>
          <w:szCs w:val="24"/>
        </w:rPr>
        <w:t xml:space="preserve">5.2.2-1  </w:t>
      </w:r>
      <w:r>
        <w:rPr>
          <w:b/>
          <w:sz w:val="24"/>
          <w:szCs w:val="24"/>
        </w:rPr>
        <w:t>项目有组织大气污染物排放情况</w:t>
      </w:r>
    </w:p>
    <w:tbl>
      <w:tblPr>
        <w:tblW w:w="1406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879"/>
        <w:gridCol w:w="1207"/>
        <w:gridCol w:w="1280"/>
        <w:gridCol w:w="1187"/>
        <w:gridCol w:w="1080"/>
        <w:gridCol w:w="998"/>
        <w:gridCol w:w="1038"/>
        <w:gridCol w:w="1102"/>
        <w:gridCol w:w="1038"/>
        <w:gridCol w:w="1086"/>
        <w:gridCol w:w="1024"/>
        <w:gridCol w:w="1080"/>
        <w:gridCol w:w="1063"/>
      </w:tblGrid>
      <w:tr w:rsidR="00072388" w:rsidRPr="00072388" w:rsidTr="00FE7461">
        <w:trPr>
          <w:trHeight w:val="312"/>
          <w:jc w:val="center"/>
        </w:trPr>
        <w:tc>
          <w:tcPr>
            <w:tcW w:w="313" w:type="pct"/>
            <w:vMerge w:val="restart"/>
            <w:vAlign w:val="center"/>
          </w:tcPr>
          <w:p w:rsidR="00072388" w:rsidRPr="00072388" w:rsidRDefault="00072388" w:rsidP="00B67E1A">
            <w:pPr>
              <w:ind w:leftChars="0" w:left="0"/>
              <w:jc w:val="center"/>
              <w:rPr>
                <w:b/>
                <w:bCs/>
                <w:szCs w:val="21"/>
              </w:rPr>
            </w:pPr>
            <w:r w:rsidRPr="00072388">
              <w:rPr>
                <w:b/>
                <w:bCs/>
                <w:szCs w:val="21"/>
              </w:rPr>
              <w:t>类别</w:t>
            </w:r>
          </w:p>
        </w:tc>
        <w:tc>
          <w:tcPr>
            <w:tcW w:w="884" w:type="pct"/>
            <w:gridSpan w:val="2"/>
            <w:vMerge w:val="restart"/>
            <w:vAlign w:val="center"/>
          </w:tcPr>
          <w:p w:rsidR="00072388" w:rsidRPr="00072388" w:rsidRDefault="00072388" w:rsidP="00B67E1A">
            <w:pPr>
              <w:ind w:leftChars="0" w:left="0"/>
              <w:jc w:val="center"/>
              <w:rPr>
                <w:b/>
                <w:bCs/>
                <w:szCs w:val="21"/>
              </w:rPr>
            </w:pPr>
            <w:r w:rsidRPr="00072388">
              <w:rPr>
                <w:b/>
                <w:bCs/>
                <w:szCs w:val="21"/>
              </w:rPr>
              <w:t>坐标</w:t>
            </w:r>
          </w:p>
        </w:tc>
        <w:tc>
          <w:tcPr>
            <w:tcW w:w="422" w:type="pct"/>
            <w:vMerge w:val="restart"/>
            <w:vAlign w:val="center"/>
          </w:tcPr>
          <w:p w:rsidR="00072388" w:rsidRPr="00072388" w:rsidRDefault="00072388" w:rsidP="00B67E1A">
            <w:pPr>
              <w:ind w:leftChars="0" w:left="0"/>
              <w:jc w:val="center"/>
              <w:rPr>
                <w:b/>
                <w:bCs/>
                <w:szCs w:val="21"/>
              </w:rPr>
            </w:pPr>
            <w:r w:rsidRPr="00072388">
              <w:rPr>
                <w:b/>
                <w:bCs/>
                <w:szCs w:val="21"/>
              </w:rPr>
              <w:t>排气筒底部海拔高度</w:t>
            </w:r>
          </w:p>
        </w:tc>
        <w:tc>
          <w:tcPr>
            <w:tcW w:w="384" w:type="pct"/>
            <w:vMerge w:val="restart"/>
            <w:vAlign w:val="center"/>
          </w:tcPr>
          <w:p w:rsidR="00072388" w:rsidRPr="00072388" w:rsidRDefault="00072388" w:rsidP="00B67E1A">
            <w:pPr>
              <w:ind w:leftChars="0" w:left="0"/>
              <w:jc w:val="center"/>
              <w:rPr>
                <w:b/>
                <w:bCs/>
                <w:szCs w:val="21"/>
              </w:rPr>
            </w:pPr>
            <w:r w:rsidRPr="00072388">
              <w:rPr>
                <w:b/>
                <w:bCs/>
                <w:szCs w:val="21"/>
              </w:rPr>
              <w:t>排气筒</w:t>
            </w:r>
          </w:p>
          <w:p w:rsidR="00072388" w:rsidRPr="00072388" w:rsidRDefault="00072388" w:rsidP="00B67E1A">
            <w:pPr>
              <w:ind w:leftChars="0" w:left="0"/>
              <w:jc w:val="center"/>
              <w:rPr>
                <w:b/>
                <w:bCs/>
                <w:szCs w:val="21"/>
              </w:rPr>
            </w:pPr>
            <w:r w:rsidRPr="00072388">
              <w:rPr>
                <w:b/>
                <w:bCs/>
                <w:szCs w:val="21"/>
              </w:rPr>
              <w:t>高度</w:t>
            </w:r>
          </w:p>
        </w:tc>
        <w:tc>
          <w:tcPr>
            <w:tcW w:w="355" w:type="pct"/>
            <w:vMerge w:val="restart"/>
            <w:vAlign w:val="center"/>
          </w:tcPr>
          <w:p w:rsidR="00072388" w:rsidRPr="00072388" w:rsidRDefault="00072388" w:rsidP="00B67E1A">
            <w:pPr>
              <w:ind w:leftChars="0" w:left="0"/>
              <w:jc w:val="center"/>
              <w:rPr>
                <w:b/>
                <w:bCs/>
                <w:szCs w:val="21"/>
              </w:rPr>
            </w:pPr>
            <w:r w:rsidRPr="00072388">
              <w:rPr>
                <w:b/>
                <w:bCs/>
                <w:szCs w:val="21"/>
              </w:rPr>
              <w:t>排气筒</w:t>
            </w:r>
          </w:p>
          <w:p w:rsidR="00072388" w:rsidRPr="00072388" w:rsidRDefault="00072388" w:rsidP="00B67E1A">
            <w:pPr>
              <w:ind w:leftChars="0" w:left="0"/>
              <w:jc w:val="center"/>
              <w:rPr>
                <w:b/>
                <w:bCs/>
                <w:szCs w:val="21"/>
              </w:rPr>
            </w:pPr>
            <w:r w:rsidRPr="00072388">
              <w:rPr>
                <w:b/>
                <w:bCs/>
                <w:szCs w:val="21"/>
              </w:rPr>
              <w:t>内径</w:t>
            </w:r>
          </w:p>
        </w:tc>
        <w:tc>
          <w:tcPr>
            <w:tcW w:w="369" w:type="pct"/>
            <w:vMerge w:val="restart"/>
            <w:vAlign w:val="center"/>
          </w:tcPr>
          <w:p w:rsidR="00072388" w:rsidRPr="00072388" w:rsidRDefault="00072388" w:rsidP="00B67E1A">
            <w:pPr>
              <w:ind w:leftChars="0" w:left="0"/>
              <w:jc w:val="center"/>
              <w:rPr>
                <w:b/>
                <w:bCs/>
                <w:szCs w:val="21"/>
              </w:rPr>
            </w:pPr>
            <w:r w:rsidRPr="00072388">
              <w:rPr>
                <w:b/>
                <w:bCs/>
                <w:szCs w:val="21"/>
              </w:rPr>
              <w:t>烟气流速</w:t>
            </w:r>
          </w:p>
        </w:tc>
        <w:tc>
          <w:tcPr>
            <w:tcW w:w="392" w:type="pct"/>
            <w:vMerge w:val="restart"/>
            <w:vAlign w:val="center"/>
          </w:tcPr>
          <w:p w:rsidR="00072388" w:rsidRPr="00072388" w:rsidRDefault="00072388" w:rsidP="00B67E1A">
            <w:pPr>
              <w:ind w:leftChars="0" w:left="0"/>
              <w:jc w:val="center"/>
              <w:rPr>
                <w:b/>
                <w:bCs/>
                <w:szCs w:val="21"/>
              </w:rPr>
            </w:pPr>
            <w:r w:rsidRPr="00072388">
              <w:rPr>
                <w:b/>
                <w:bCs/>
                <w:szCs w:val="21"/>
              </w:rPr>
              <w:t>烟气出口温度</w:t>
            </w:r>
          </w:p>
        </w:tc>
        <w:tc>
          <w:tcPr>
            <w:tcW w:w="369" w:type="pct"/>
            <w:vMerge w:val="restart"/>
            <w:vAlign w:val="center"/>
          </w:tcPr>
          <w:p w:rsidR="00072388" w:rsidRPr="00072388" w:rsidRDefault="00072388" w:rsidP="00B67E1A">
            <w:pPr>
              <w:ind w:leftChars="0" w:left="0"/>
              <w:jc w:val="center"/>
              <w:rPr>
                <w:b/>
                <w:bCs/>
                <w:szCs w:val="21"/>
              </w:rPr>
            </w:pPr>
            <w:r w:rsidRPr="00072388">
              <w:rPr>
                <w:b/>
                <w:bCs/>
                <w:szCs w:val="21"/>
              </w:rPr>
              <w:t>排放</w:t>
            </w:r>
          </w:p>
          <w:p w:rsidR="00072388" w:rsidRPr="00072388" w:rsidRDefault="00072388" w:rsidP="00B67E1A">
            <w:pPr>
              <w:ind w:leftChars="0" w:left="0"/>
              <w:jc w:val="center"/>
              <w:rPr>
                <w:b/>
                <w:bCs/>
                <w:szCs w:val="21"/>
              </w:rPr>
            </w:pPr>
            <w:r w:rsidRPr="00072388">
              <w:rPr>
                <w:b/>
                <w:bCs/>
                <w:szCs w:val="21"/>
              </w:rPr>
              <w:t>时数</w:t>
            </w:r>
          </w:p>
        </w:tc>
        <w:tc>
          <w:tcPr>
            <w:tcW w:w="386" w:type="pct"/>
            <w:vMerge w:val="restart"/>
            <w:vAlign w:val="center"/>
          </w:tcPr>
          <w:p w:rsidR="00072388" w:rsidRPr="00072388" w:rsidRDefault="00072388" w:rsidP="00B67E1A">
            <w:pPr>
              <w:ind w:leftChars="0" w:left="0"/>
              <w:jc w:val="center"/>
              <w:rPr>
                <w:b/>
                <w:bCs/>
                <w:szCs w:val="21"/>
              </w:rPr>
            </w:pPr>
            <w:r w:rsidRPr="00072388">
              <w:rPr>
                <w:b/>
                <w:bCs/>
                <w:szCs w:val="21"/>
              </w:rPr>
              <w:t>排放</w:t>
            </w:r>
          </w:p>
          <w:p w:rsidR="00072388" w:rsidRPr="00072388" w:rsidRDefault="00072388" w:rsidP="00B67E1A">
            <w:pPr>
              <w:ind w:leftChars="0" w:left="0"/>
              <w:jc w:val="center"/>
              <w:rPr>
                <w:b/>
                <w:bCs/>
                <w:szCs w:val="21"/>
              </w:rPr>
            </w:pPr>
            <w:r w:rsidRPr="00072388">
              <w:rPr>
                <w:b/>
                <w:bCs/>
                <w:szCs w:val="21"/>
              </w:rPr>
              <w:t>工况</w:t>
            </w:r>
          </w:p>
        </w:tc>
        <w:tc>
          <w:tcPr>
            <w:tcW w:w="1126" w:type="pct"/>
            <w:gridSpan w:val="3"/>
            <w:vAlign w:val="center"/>
          </w:tcPr>
          <w:p w:rsidR="00072388" w:rsidRPr="00072388" w:rsidRDefault="00072388" w:rsidP="00B67E1A">
            <w:pPr>
              <w:ind w:leftChars="0" w:left="0"/>
              <w:jc w:val="center"/>
              <w:rPr>
                <w:b/>
                <w:bCs/>
                <w:szCs w:val="21"/>
              </w:rPr>
            </w:pPr>
            <w:proofErr w:type="gramStart"/>
            <w:r w:rsidRPr="00072388">
              <w:rPr>
                <w:b/>
                <w:bCs/>
                <w:szCs w:val="21"/>
              </w:rPr>
              <w:t>评价因</w:t>
            </w:r>
            <w:proofErr w:type="gramEnd"/>
            <w:r w:rsidRPr="00072388">
              <w:rPr>
                <w:b/>
                <w:bCs/>
                <w:szCs w:val="21"/>
              </w:rPr>
              <w:t>子源强</w:t>
            </w:r>
          </w:p>
        </w:tc>
      </w:tr>
      <w:tr w:rsidR="00072388" w:rsidRPr="00072388" w:rsidTr="00FE7461">
        <w:trPr>
          <w:trHeight w:val="312"/>
          <w:jc w:val="center"/>
        </w:trPr>
        <w:tc>
          <w:tcPr>
            <w:tcW w:w="313" w:type="pct"/>
            <w:vMerge/>
            <w:vAlign w:val="center"/>
          </w:tcPr>
          <w:p w:rsidR="00072388" w:rsidRPr="00072388" w:rsidRDefault="00072388" w:rsidP="00B67E1A">
            <w:pPr>
              <w:ind w:leftChars="0" w:left="0"/>
              <w:jc w:val="center"/>
              <w:rPr>
                <w:bCs/>
                <w:szCs w:val="21"/>
              </w:rPr>
            </w:pPr>
          </w:p>
        </w:tc>
        <w:tc>
          <w:tcPr>
            <w:tcW w:w="884" w:type="pct"/>
            <w:gridSpan w:val="2"/>
            <w:vMerge/>
            <w:vAlign w:val="center"/>
          </w:tcPr>
          <w:p w:rsidR="00072388" w:rsidRPr="00072388" w:rsidRDefault="00072388" w:rsidP="00B67E1A">
            <w:pPr>
              <w:ind w:leftChars="0" w:left="0"/>
              <w:jc w:val="center"/>
              <w:rPr>
                <w:bCs/>
                <w:szCs w:val="21"/>
              </w:rPr>
            </w:pPr>
          </w:p>
        </w:tc>
        <w:tc>
          <w:tcPr>
            <w:tcW w:w="422" w:type="pct"/>
            <w:vMerge/>
            <w:vAlign w:val="center"/>
          </w:tcPr>
          <w:p w:rsidR="00072388" w:rsidRPr="00072388" w:rsidRDefault="00072388" w:rsidP="00B67E1A">
            <w:pPr>
              <w:ind w:leftChars="0" w:left="0"/>
              <w:jc w:val="center"/>
              <w:rPr>
                <w:bCs/>
                <w:szCs w:val="21"/>
              </w:rPr>
            </w:pPr>
          </w:p>
        </w:tc>
        <w:tc>
          <w:tcPr>
            <w:tcW w:w="384" w:type="pct"/>
            <w:vMerge/>
            <w:vAlign w:val="center"/>
          </w:tcPr>
          <w:p w:rsidR="00072388" w:rsidRPr="00072388" w:rsidRDefault="00072388" w:rsidP="00B67E1A">
            <w:pPr>
              <w:ind w:leftChars="0" w:left="0"/>
              <w:jc w:val="center"/>
              <w:rPr>
                <w:bCs/>
                <w:szCs w:val="21"/>
              </w:rPr>
            </w:pPr>
          </w:p>
        </w:tc>
        <w:tc>
          <w:tcPr>
            <w:tcW w:w="355" w:type="pct"/>
            <w:vMerge/>
            <w:vAlign w:val="center"/>
          </w:tcPr>
          <w:p w:rsidR="00072388" w:rsidRPr="00072388" w:rsidRDefault="00072388" w:rsidP="00B67E1A">
            <w:pPr>
              <w:ind w:leftChars="0" w:left="0"/>
              <w:jc w:val="center"/>
              <w:rPr>
                <w:bCs/>
                <w:szCs w:val="21"/>
              </w:rPr>
            </w:pPr>
          </w:p>
        </w:tc>
        <w:tc>
          <w:tcPr>
            <w:tcW w:w="369" w:type="pct"/>
            <w:vMerge/>
            <w:vAlign w:val="center"/>
          </w:tcPr>
          <w:p w:rsidR="00072388" w:rsidRPr="00072388" w:rsidRDefault="00072388" w:rsidP="00B67E1A">
            <w:pPr>
              <w:ind w:leftChars="0" w:left="0"/>
              <w:jc w:val="center"/>
              <w:rPr>
                <w:bCs/>
                <w:szCs w:val="21"/>
              </w:rPr>
            </w:pPr>
          </w:p>
        </w:tc>
        <w:tc>
          <w:tcPr>
            <w:tcW w:w="392" w:type="pct"/>
            <w:vMerge/>
            <w:vAlign w:val="center"/>
          </w:tcPr>
          <w:p w:rsidR="00072388" w:rsidRPr="00072388" w:rsidRDefault="00072388" w:rsidP="00B67E1A">
            <w:pPr>
              <w:ind w:leftChars="0" w:left="0"/>
              <w:jc w:val="center"/>
              <w:rPr>
                <w:bCs/>
                <w:szCs w:val="21"/>
              </w:rPr>
            </w:pPr>
          </w:p>
        </w:tc>
        <w:tc>
          <w:tcPr>
            <w:tcW w:w="369" w:type="pct"/>
            <w:vMerge/>
            <w:vAlign w:val="center"/>
          </w:tcPr>
          <w:p w:rsidR="00072388" w:rsidRPr="00072388" w:rsidRDefault="00072388" w:rsidP="00B67E1A">
            <w:pPr>
              <w:ind w:leftChars="0" w:left="0"/>
              <w:jc w:val="center"/>
              <w:rPr>
                <w:bCs/>
                <w:szCs w:val="21"/>
              </w:rPr>
            </w:pPr>
          </w:p>
        </w:tc>
        <w:tc>
          <w:tcPr>
            <w:tcW w:w="386" w:type="pct"/>
            <w:vMerge/>
            <w:vAlign w:val="center"/>
          </w:tcPr>
          <w:p w:rsidR="00072388" w:rsidRPr="00072388" w:rsidRDefault="00072388" w:rsidP="00B67E1A">
            <w:pPr>
              <w:ind w:leftChars="0" w:left="0"/>
              <w:jc w:val="center"/>
              <w:rPr>
                <w:bCs/>
                <w:szCs w:val="21"/>
              </w:rPr>
            </w:pPr>
          </w:p>
        </w:tc>
        <w:tc>
          <w:tcPr>
            <w:tcW w:w="364" w:type="pct"/>
            <w:vAlign w:val="center"/>
          </w:tcPr>
          <w:p w:rsidR="00072388" w:rsidRPr="00072388" w:rsidRDefault="00072388" w:rsidP="00B67E1A">
            <w:pPr>
              <w:ind w:leftChars="0" w:left="0"/>
              <w:jc w:val="center"/>
              <w:rPr>
                <w:b/>
                <w:szCs w:val="21"/>
              </w:rPr>
            </w:pPr>
            <w:r w:rsidRPr="00072388">
              <w:rPr>
                <w:b/>
                <w:bCs/>
                <w:szCs w:val="21"/>
              </w:rPr>
              <w:t>颗粒物</w:t>
            </w:r>
          </w:p>
        </w:tc>
        <w:tc>
          <w:tcPr>
            <w:tcW w:w="384" w:type="pct"/>
            <w:vAlign w:val="center"/>
          </w:tcPr>
          <w:p w:rsidR="00072388" w:rsidRPr="00072388" w:rsidRDefault="00072388" w:rsidP="00B67E1A">
            <w:pPr>
              <w:ind w:leftChars="0" w:left="0"/>
              <w:jc w:val="center"/>
              <w:rPr>
                <w:b/>
                <w:szCs w:val="21"/>
              </w:rPr>
            </w:pPr>
            <w:r>
              <w:rPr>
                <w:rFonts w:hint="eastAsia"/>
                <w:b/>
                <w:bCs/>
                <w:szCs w:val="21"/>
              </w:rPr>
              <w:t>NMHC</w:t>
            </w:r>
          </w:p>
        </w:tc>
        <w:tc>
          <w:tcPr>
            <w:tcW w:w="378" w:type="pct"/>
            <w:vAlign w:val="center"/>
          </w:tcPr>
          <w:p w:rsidR="00072388" w:rsidRPr="00072388" w:rsidRDefault="00A73155" w:rsidP="00B67E1A">
            <w:pPr>
              <w:ind w:leftChars="0" w:left="0"/>
              <w:jc w:val="center"/>
              <w:rPr>
                <w:b/>
                <w:szCs w:val="21"/>
              </w:rPr>
            </w:pPr>
            <w:r>
              <w:rPr>
                <w:rFonts w:hint="eastAsia"/>
                <w:b/>
                <w:bCs/>
                <w:szCs w:val="21"/>
              </w:rPr>
              <w:t>氨</w:t>
            </w:r>
          </w:p>
        </w:tc>
      </w:tr>
      <w:tr w:rsidR="00072388" w:rsidRPr="00072388" w:rsidTr="00FE7461">
        <w:trPr>
          <w:trHeight w:val="312"/>
          <w:jc w:val="center"/>
        </w:trPr>
        <w:tc>
          <w:tcPr>
            <w:tcW w:w="313" w:type="pct"/>
            <w:vAlign w:val="center"/>
          </w:tcPr>
          <w:p w:rsidR="00072388" w:rsidRPr="00072388" w:rsidRDefault="00072388" w:rsidP="00B67E1A">
            <w:pPr>
              <w:ind w:leftChars="0" w:left="0"/>
              <w:jc w:val="center"/>
              <w:rPr>
                <w:bCs/>
                <w:szCs w:val="21"/>
              </w:rPr>
            </w:pPr>
            <w:r w:rsidRPr="00072388">
              <w:rPr>
                <w:bCs/>
                <w:szCs w:val="21"/>
              </w:rPr>
              <w:t>符号</w:t>
            </w:r>
          </w:p>
        </w:tc>
        <w:tc>
          <w:tcPr>
            <w:tcW w:w="429" w:type="pct"/>
            <w:vAlign w:val="center"/>
          </w:tcPr>
          <w:p w:rsidR="00072388" w:rsidRPr="00072388" w:rsidRDefault="00072388" w:rsidP="00B67E1A">
            <w:pPr>
              <w:ind w:leftChars="0" w:left="0"/>
              <w:jc w:val="center"/>
              <w:rPr>
                <w:bCs/>
                <w:szCs w:val="21"/>
              </w:rPr>
            </w:pPr>
            <w:r w:rsidRPr="00072388">
              <w:rPr>
                <w:bCs/>
                <w:szCs w:val="21"/>
              </w:rPr>
              <w:t>X</w:t>
            </w:r>
          </w:p>
        </w:tc>
        <w:tc>
          <w:tcPr>
            <w:tcW w:w="455" w:type="pct"/>
            <w:vAlign w:val="center"/>
          </w:tcPr>
          <w:p w:rsidR="00072388" w:rsidRPr="00072388" w:rsidRDefault="00072388" w:rsidP="00B67E1A">
            <w:pPr>
              <w:ind w:leftChars="0" w:left="0"/>
              <w:jc w:val="center"/>
              <w:rPr>
                <w:bCs/>
                <w:szCs w:val="21"/>
              </w:rPr>
            </w:pPr>
            <w:r w:rsidRPr="00072388">
              <w:rPr>
                <w:bCs/>
                <w:szCs w:val="21"/>
              </w:rPr>
              <w:t>Y</w:t>
            </w:r>
          </w:p>
        </w:tc>
        <w:tc>
          <w:tcPr>
            <w:tcW w:w="422" w:type="pct"/>
            <w:vAlign w:val="center"/>
          </w:tcPr>
          <w:p w:rsidR="00072388" w:rsidRPr="00072388" w:rsidRDefault="00072388" w:rsidP="00B67E1A">
            <w:pPr>
              <w:ind w:leftChars="0" w:left="0"/>
              <w:jc w:val="center"/>
              <w:rPr>
                <w:bCs/>
                <w:szCs w:val="21"/>
              </w:rPr>
            </w:pPr>
            <w:r w:rsidRPr="00072388">
              <w:rPr>
                <w:bCs/>
                <w:szCs w:val="21"/>
              </w:rPr>
              <w:t>/</w:t>
            </w:r>
          </w:p>
        </w:tc>
        <w:tc>
          <w:tcPr>
            <w:tcW w:w="384" w:type="pct"/>
            <w:vAlign w:val="center"/>
          </w:tcPr>
          <w:p w:rsidR="00072388" w:rsidRPr="00072388" w:rsidRDefault="00072388" w:rsidP="00B67E1A">
            <w:pPr>
              <w:ind w:leftChars="0" w:left="0"/>
              <w:jc w:val="center"/>
              <w:rPr>
                <w:bCs/>
                <w:szCs w:val="21"/>
              </w:rPr>
            </w:pPr>
            <w:r w:rsidRPr="00072388">
              <w:rPr>
                <w:szCs w:val="21"/>
              </w:rPr>
              <w:t>H</w:t>
            </w:r>
          </w:p>
        </w:tc>
        <w:tc>
          <w:tcPr>
            <w:tcW w:w="355" w:type="pct"/>
            <w:vAlign w:val="center"/>
          </w:tcPr>
          <w:p w:rsidR="00072388" w:rsidRPr="00072388" w:rsidRDefault="00072388" w:rsidP="00B67E1A">
            <w:pPr>
              <w:ind w:leftChars="0" w:left="0"/>
              <w:jc w:val="center"/>
              <w:rPr>
                <w:bCs/>
                <w:szCs w:val="21"/>
              </w:rPr>
            </w:pPr>
            <w:r w:rsidRPr="00072388">
              <w:rPr>
                <w:bCs/>
                <w:szCs w:val="21"/>
              </w:rPr>
              <w:t>D</w:t>
            </w:r>
          </w:p>
        </w:tc>
        <w:tc>
          <w:tcPr>
            <w:tcW w:w="369" w:type="pct"/>
            <w:vAlign w:val="center"/>
          </w:tcPr>
          <w:p w:rsidR="00072388" w:rsidRPr="00072388" w:rsidRDefault="00072388" w:rsidP="00B67E1A">
            <w:pPr>
              <w:ind w:leftChars="0" w:left="0"/>
              <w:jc w:val="center"/>
              <w:rPr>
                <w:bCs/>
                <w:szCs w:val="21"/>
              </w:rPr>
            </w:pPr>
            <w:r w:rsidRPr="00072388">
              <w:rPr>
                <w:bCs/>
                <w:szCs w:val="21"/>
              </w:rPr>
              <w:t>V</w:t>
            </w:r>
          </w:p>
        </w:tc>
        <w:tc>
          <w:tcPr>
            <w:tcW w:w="392" w:type="pct"/>
            <w:vAlign w:val="center"/>
          </w:tcPr>
          <w:p w:rsidR="00072388" w:rsidRPr="00072388" w:rsidRDefault="00072388" w:rsidP="00B67E1A">
            <w:pPr>
              <w:ind w:leftChars="0" w:left="0"/>
              <w:jc w:val="center"/>
              <w:rPr>
                <w:bCs/>
                <w:szCs w:val="21"/>
              </w:rPr>
            </w:pPr>
            <w:r w:rsidRPr="00072388">
              <w:rPr>
                <w:bCs/>
                <w:szCs w:val="21"/>
              </w:rPr>
              <w:t>T</w:t>
            </w:r>
          </w:p>
        </w:tc>
        <w:tc>
          <w:tcPr>
            <w:tcW w:w="369" w:type="pct"/>
            <w:vAlign w:val="center"/>
          </w:tcPr>
          <w:p w:rsidR="00072388" w:rsidRPr="00072388" w:rsidRDefault="00072388" w:rsidP="00B67E1A">
            <w:pPr>
              <w:ind w:leftChars="0" w:left="0"/>
              <w:jc w:val="center"/>
              <w:rPr>
                <w:bCs/>
                <w:szCs w:val="21"/>
              </w:rPr>
            </w:pPr>
            <w:r w:rsidRPr="00072388">
              <w:rPr>
                <w:szCs w:val="21"/>
              </w:rPr>
              <w:t>Hr</w:t>
            </w:r>
          </w:p>
        </w:tc>
        <w:tc>
          <w:tcPr>
            <w:tcW w:w="386" w:type="pct"/>
            <w:vAlign w:val="center"/>
          </w:tcPr>
          <w:p w:rsidR="00072388" w:rsidRPr="00072388" w:rsidRDefault="00072388" w:rsidP="00B67E1A">
            <w:pPr>
              <w:ind w:leftChars="0" w:left="0"/>
              <w:jc w:val="center"/>
              <w:rPr>
                <w:bCs/>
                <w:szCs w:val="21"/>
              </w:rPr>
            </w:pPr>
            <w:r w:rsidRPr="00072388">
              <w:rPr>
                <w:bCs/>
                <w:szCs w:val="21"/>
              </w:rPr>
              <w:t>Cond</w:t>
            </w:r>
          </w:p>
        </w:tc>
        <w:tc>
          <w:tcPr>
            <w:tcW w:w="364" w:type="pct"/>
            <w:vAlign w:val="center"/>
          </w:tcPr>
          <w:p w:rsidR="00072388" w:rsidRPr="00072388" w:rsidRDefault="00072388" w:rsidP="00B67E1A">
            <w:pPr>
              <w:ind w:leftChars="0" w:left="0"/>
              <w:jc w:val="center"/>
              <w:rPr>
                <w:szCs w:val="21"/>
              </w:rPr>
            </w:pPr>
            <w:r w:rsidRPr="00072388">
              <w:rPr>
                <w:szCs w:val="21"/>
              </w:rPr>
              <w:t>Q</w:t>
            </w:r>
            <w:r w:rsidR="00A73155" w:rsidRPr="00A73155">
              <w:rPr>
                <w:szCs w:val="21"/>
                <w:vertAlign w:val="subscript"/>
              </w:rPr>
              <w:t>颗粒物</w:t>
            </w:r>
            <w:r w:rsidR="00A73155" w:rsidRPr="00072388">
              <w:rPr>
                <w:szCs w:val="21"/>
              </w:rPr>
              <w:t xml:space="preserve"> </w:t>
            </w:r>
          </w:p>
        </w:tc>
        <w:tc>
          <w:tcPr>
            <w:tcW w:w="384" w:type="pct"/>
            <w:vAlign w:val="center"/>
          </w:tcPr>
          <w:p w:rsidR="00072388" w:rsidRPr="00072388" w:rsidRDefault="00072388" w:rsidP="00B67E1A">
            <w:pPr>
              <w:ind w:leftChars="0" w:left="0"/>
              <w:jc w:val="center"/>
              <w:rPr>
                <w:szCs w:val="21"/>
              </w:rPr>
            </w:pPr>
            <w:r w:rsidRPr="00072388">
              <w:rPr>
                <w:szCs w:val="21"/>
              </w:rPr>
              <w:t>Q</w:t>
            </w:r>
            <w:r w:rsidR="00A73155" w:rsidRPr="00A73155">
              <w:rPr>
                <w:szCs w:val="21"/>
              </w:rPr>
              <w:t>nmhc</w:t>
            </w:r>
          </w:p>
        </w:tc>
        <w:tc>
          <w:tcPr>
            <w:tcW w:w="378" w:type="pct"/>
            <w:vAlign w:val="center"/>
          </w:tcPr>
          <w:p w:rsidR="00072388" w:rsidRPr="00A73155" w:rsidRDefault="00072388" w:rsidP="00B67E1A">
            <w:pPr>
              <w:ind w:leftChars="0" w:left="0"/>
              <w:jc w:val="center"/>
              <w:rPr>
                <w:szCs w:val="21"/>
                <w:vertAlign w:val="subscript"/>
              </w:rPr>
            </w:pPr>
            <w:r w:rsidRPr="00072388">
              <w:rPr>
                <w:szCs w:val="21"/>
              </w:rPr>
              <w:t>Q</w:t>
            </w:r>
            <w:r w:rsidR="00A73155">
              <w:rPr>
                <w:rFonts w:hint="eastAsia"/>
                <w:szCs w:val="21"/>
                <w:vertAlign w:val="subscript"/>
              </w:rPr>
              <w:t>氨</w:t>
            </w:r>
          </w:p>
        </w:tc>
      </w:tr>
      <w:tr w:rsidR="00072388" w:rsidRPr="00072388" w:rsidTr="00FE7461">
        <w:trPr>
          <w:trHeight w:val="312"/>
          <w:jc w:val="center"/>
        </w:trPr>
        <w:tc>
          <w:tcPr>
            <w:tcW w:w="313" w:type="pct"/>
            <w:vAlign w:val="center"/>
          </w:tcPr>
          <w:p w:rsidR="00072388" w:rsidRPr="00072388" w:rsidRDefault="00072388" w:rsidP="00B67E1A">
            <w:pPr>
              <w:ind w:leftChars="0" w:left="0"/>
              <w:jc w:val="center"/>
              <w:rPr>
                <w:bCs/>
                <w:szCs w:val="21"/>
              </w:rPr>
            </w:pPr>
            <w:r w:rsidRPr="00072388">
              <w:rPr>
                <w:bCs/>
                <w:szCs w:val="21"/>
              </w:rPr>
              <w:t>单位</w:t>
            </w:r>
          </w:p>
        </w:tc>
        <w:tc>
          <w:tcPr>
            <w:tcW w:w="884" w:type="pct"/>
            <w:gridSpan w:val="2"/>
            <w:vAlign w:val="center"/>
          </w:tcPr>
          <w:p w:rsidR="00072388" w:rsidRPr="00072388" w:rsidRDefault="00072388" w:rsidP="00B67E1A">
            <w:pPr>
              <w:ind w:leftChars="0" w:left="0"/>
              <w:jc w:val="center"/>
              <w:rPr>
                <w:bCs/>
                <w:szCs w:val="21"/>
              </w:rPr>
            </w:pPr>
            <w:r w:rsidRPr="00072388">
              <w:rPr>
                <w:bCs/>
                <w:szCs w:val="21"/>
              </w:rPr>
              <w:t>m</w:t>
            </w:r>
          </w:p>
        </w:tc>
        <w:tc>
          <w:tcPr>
            <w:tcW w:w="422" w:type="pct"/>
            <w:vAlign w:val="center"/>
          </w:tcPr>
          <w:p w:rsidR="00072388" w:rsidRPr="00072388" w:rsidRDefault="00072388" w:rsidP="00B67E1A">
            <w:pPr>
              <w:ind w:leftChars="0" w:left="0"/>
              <w:jc w:val="center"/>
              <w:rPr>
                <w:bCs/>
                <w:szCs w:val="21"/>
              </w:rPr>
            </w:pPr>
            <w:r w:rsidRPr="00072388">
              <w:rPr>
                <w:bCs/>
                <w:szCs w:val="21"/>
              </w:rPr>
              <w:t>m</w:t>
            </w:r>
          </w:p>
        </w:tc>
        <w:tc>
          <w:tcPr>
            <w:tcW w:w="384" w:type="pct"/>
            <w:vAlign w:val="center"/>
          </w:tcPr>
          <w:p w:rsidR="00072388" w:rsidRPr="00072388" w:rsidRDefault="00072388" w:rsidP="00B67E1A">
            <w:pPr>
              <w:ind w:leftChars="0" w:left="0"/>
              <w:jc w:val="center"/>
              <w:rPr>
                <w:szCs w:val="21"/>
              </w:rPr>
            </w:pPr>
            <w:r w:rsidRPr="00072388">
              <w:rPr>
                <w:bCs/>
                <w:szCs w:val="21"/>
              </w:rPr>
              <w:t>m</w:t>
            </w:r>
          </w:p>
        </w:tc>
        <w:tc>
          <w:tcPr>
            <w:tcW w:w="355" w:type="pct"/>
            <w:vAlign w:val="center"/>
          </w:tcPr>
          <w:p w:rsidR="00072388" w:rsidRPr="00072388" w:rsidRDefault="00072388" w:rsidP="00B67E1A">
            <w:pPr>
              <w:ind w:leftChars="0" w:left="0"/>
              <w:jc w:val="center"/>
              <w:rPr>
                <w:szCs w:val="21"/>
              </w:rPr>
            </w:pPr>
            <w:r w:rsidRPr="00072388">
              <w:rPr>
                <w:bCs/>
                <w:szCs w:val="21"/>
              </w:rPr>
              <w:t>m</w:t>
            </w:r>
          </w:p>
        </w:tc>
        <w:tc>
          <w:tcPr>
            <w:tcW w:w="369" w:type="pct"/>
            <w:vAlign w:val="center"/>
          </w:tcPr>
          <w:p w:rsidR="00072388" w:rsidRPr="00072388" w:rsidRDefault="00072388" w:rsidP="00B67E1A">
            <w:pPr>
              <w:ind w:leftChars="0" w:left="0"/>
              <w:jc w:val="center"/>
              <w:rPr>
                <w:bCs/>
                <w:szCs w:val="21"/>
              </w:rPr>
            </w:pPr>
            <w:r w:rsidRPr="00072388">
              <w:rPr>
                <w:bCs/>
                <w:szCs w:val="21"/>
              </w:rPr>
              <w:t>m/s</w:t>
            </w:r>
          </w:p>
        </w:tc>
        <w:tc>
          <w:tcPr>
            <w:tcW w:w="392" w:type="pct"/>
            <w:vAlign w:val="center"/>
          </w:tcPr>
          <w:p w:rsidR="00072388" w:rsidRPr="00072388" w:rsidRDefault="00072388" w:rsidP="00B67E1A">
            <w:pPr>
              <w:ind w:leftChars="0" w:left="0"/>
              <w:jc w:val="center"/>
              <w:rPr>
                <w:bCs/>
                <w:szCs w:val="21"/>
              </w:rPr>
            </w:pPr>
            <w:r w:rsidRPr="00072388">
              <w:rPr>
                <w:bCs/>
                <w:szCs w:val="21"/>
              </w:rPr>
              <w:t>K</w:t>
            </w:r>
          </w:p>
        </w:tc>
        <w:tc>
          <w:tcPr>
            <w:tcW w:w="369" w:type="pct"/>
            <w:vAlign w:val="center"/>
          </w:tcPr>
          <w:p w:rsidR="00072388" w:rsidRPr="00072388" w:rsidRDefault="00072388" w:rsidP="00B67E1A">
            <w:pPr>
              <w:ind w:leftChars="0" w:left="0"/>
              <w:jc w:val="center"/>
              <w:rPr>
                <w:bCs/>
                <w:szCs w:val="21"/>
              </w:rPr>
            </w:pPr>
            <w:r w:rsidRPr="00072388">
              <w:rPr>
                <w:bCs/>
                <w:szCs w:val="21"/>
              </w:rPr>
              <w:t>h</w:t>
            </w:r>
          </w:p>
        </w:tc>
        <w:tc>
          <w:tcPr>
            <w:tcW w:w="386" w:type="pct"/>
            <w:vAlign w:val="center"/>
          </w:tcPr>
          <w:p w:rsidR="00072388" w:rsidRPr="00072388" w:rsidRDefault="00072388" w:rsidP="00B67E1A">
            <w:pPr>
              <w:ind w:leftChars="0" w:left="0"/>
              <w:jc w:val="center"/>
              <w:rPr>
                <w:bCs/>
                <w:szCs w:val="21"/>
              </w:rPr>
            </w:pPr>
            <w:r w:rsidRPr="00072388">
              <w:rPr>
                <w:bCs/>
                <w:szCs w:val="21"/>
              </w:rPr>
              <w:t>/</w:t>
            </w:r>
          </w:p>
        </w:tc>
        <w:tc>
          <w:tcPr>
            <w:tcW w:w="364" w:type="pct"/>
            <w:vAlign w:val="center"/>
          </w:tcPr>
          <w:p w:rsidR="00072388" w:rsidRPr="00072388" w:rsidRDefault="00A73155" w:rsidP="00B67E1A">
            <w:pPr>
              <w:ind w:leftChars="0" w:left="0"/>
              <w:jc w:val="center"/>
              <w:rPr>
                <w:szCs w:val="21"/>
              </w:rPr>
            </w:pPr>
            <w:r>
              <w:rPr>
                <w:rFonts w:hint="eastAsia"/>
                <w:szCs w:val="21"/>
              </w:rPr>
              <w:t>k</w:t>
            </w:r>
            <w:r>
              <w:rPr>
                <w:szCs w:val="21"/>
              </w:rPr>
              <w:t>g/</w:t>
            </w:r>
            <w:r>
              <w:rPr>
                <w:rFonts w:hint="eastAsia"/>
                <w:szCs w:val="21"/>
              </w:rPr>
              <w:t>h</w:t>
            </w:r>
          </w:p>
        </w:tc>
        <w:tc>
          <w:tcPr>
            <w:tcW w:w="384" w:type="pct"/>
            <w:vAlign w:val="center"/>
          </w:tcPr>
          <w:p w:rsidR="00072388" w:rsidRPr="00072388" w:rsidRDefault="00A73155" w:rsidP="00B67E1A">
            <w:pPr>
              <w:ind w:leftChars="0" w:left="0"/>
              <w:jc w:val="center"/>
              <w:rPr>
                <w:bCs/>
                <w:szCs w:val="21"/>
              </w:rPr>
            </w:pPr>
            <w:r>
              <w:rPr>
                <w:rFonts w:hint="eastAsia"/>
                <w:szCs w:val="21"/>
              </w:rPr>
              <w:t>k</w:t>
            </w:r>
            <w:r>
              <w:rPr>
                <w:szCs w:val="21"/>
              </w:rPr>
              <w:t>g/</w:t>
            </w:r>
            <w:r>
              <w:rPr>
                <w:rFonts w:hint="eastAsia"/>
                <w:szCs w:val="21"/>
              </w:rPr>
              <w:t>h</w:t>
            </w:r>
          </w:p>
        </w:tc>
        <w:tc>
          <w:tcPr>
            <w:tcW w:w="378" w:type="pct"/>
            <w:vAlign w:val="center"/>
          </w:tcPr>
          <w:p w:rsidR="00072388" w:rsidRPr="00072388" w:rsidRDefault="00A73155" w:rsidP="00B67E1A">
            <w:pPr>
              <w:ind w:leftChars="0" w:left="0"/>
              <w:jc w:val="center"/>
              <w:rPr>
                <w:bCs/>
                <w:szCs w:val="21"/>
              </w:rPr>
            </w:pPr>
            <w:r>
              <w:rPr>
                <w:rFonts w:hint="eastAsia"/>
                <w:szCs w:val="21"/>
              </w:rPr>
              <w:t>k</w:t>
            </w:r>
            <w:r>
              <w:rPr>
                <w:szCs w:val="21"/>
              </w:rPr>
              <w:t>g/</w:t>
            </w:r>
            <w:r>
              <w:rPr>
                <w:rFonts w:hint="eastAsia"/>
                <w:szCs w:val="21"/>
              </w:rPr>
              <w:t>h</w:t>
            </w:r>
          </w:p>
        </w:tc>
      </w:tr>
      <w:tr w:rsidR="00736E10" w:rsidRPr="00072388" w:rsidTr="00FE7461">
        <w:trPr>
          <w:trHeight w:val="312"/>
          <w:jc w:val="center"/>
        </w:trPr>
        <w:tc>
          <w:tcPr>
            <w:tcW w:w="313" w:type="pct"/>
            <w:vAlign w:val="center"/>
          </w:tcPr>
          <w:p w:rsidR="00736E10" w:rsidRPr="00072388" w:rsidRDefault="00736E10" w:rsidP="00B67E1A">
            <w:pPr>
              <w:ind w:leftChars="0" w:left="0"/>
              <w:jc w:val="center"/>
              <w:rPr>
                <w:bCs/>
                <w:szCs w:val="21"/>
              </w:rPr>
            </w:pPr>
            <w:r w:rsidRPr="00072388">
              <w:rPr>
                <w:bCs/>
                <w:szCs w:val="21"/>
              </w:rPr>
              <w:t>DA001</w:t>
            </w:r>
          </w:p>
        </w:tc>
        <w:tc>
          <w:tcPr>
            <w:tcW w:w="429" w:type="pct"/>
            <w:vAlign w:val="center"/>
          </w:tcPr>
          <w:p w:rsidR="00736E10" w:rsidRDefault="00736E10" w:rsidP="00736E10">
            <w:pPr>
              <w:ind w:leftChars="0" w:left="0"/>
              <w:jc w:val="center"/>
              <w:rPr>
                <w:bCs/>
                <w:szCs w:val="21"/>
              </w:rPr>
            </w:pPr>
            <w:r>
              <w:rPr>
                <w:rFonts w:hint="eastAsia"/>
                <w:bCs/>
                <w:szCs w:val="21"/>
              </w:rPr>
              <w:t>86</w:t>
            </w:r>
          </w:p>
        </w:tc>
        <w:tc>
          <w:tcPr>
            <w:tcW w:w="455" w:type="pct"/>
            <w:vAlign w:val="center"/>
          </w:tcPr>
          <w:p w:rsidR="00736E10" w:rsidRDefault="00736E10" w:rsidP="00736E10">
            <w:pPr>
              <w:ind w:leftChars="0" w:left="0"/>
              <w:jc w:val="center"/>
              <w:rPr>
                <w:bCs/>
                <w:szCs w:val="21"/>
              </w:rPr>
            </w:pPr>
            <w:r>
              <w:rPr>
                <w:rFonts w:hint="eastAsia"/>
                <w:bCs/>
                <w:szCs w:val="21"/>
              </w:rPr>
              <w:t>69</w:t>
            </w:r>
          </w:p>
        </w:tc>
        <w:tc>
          <w:tcPr>
            <w:tcW w:w="422" w:type="pct"/>
            <w:vAlign w:val="center"/>
          </w:tcPr>
          <w:p w:rsidR="00736E10" w:rsidRPr="00072388" w:rsidRDefault="00736E10" w:rsidP="00B67E1A">
            <w:pPr>
              <w:ind w:leftChars="0" w:left="0"/>
              <w:jc w:val="center"/>
              <w:rPr>
                <w:bCs/>
                <w:szCs w:val="21"/>
              </w:rPr>
            </w:pPr>
            <w:r>
              <w:rPr>
                <w:rFonts w:hint="eastAsia"/>
                <w:bCs/>
                <w:szCs w:val="21"/>
              </w:rPr>
              <w:t>27.6</w:t>
            </w:r>
          </w:p>
        </w:tc>
        <w:tc>
          <w:tcPr>
            <w:tcW w:w="384" w:type="pct"/>
            <w:vAlign w:val="center"/>
          </w:tcPr>
          <w:p w:rsidR="00736E10" w:rsidRPr="00072388" w:rsidRDefault="00736E10" w:rsidP="00B67E1A">
            <w:pPr>
              <w:ind w:leftChars="0" w:left="0"/>
              <w:jc w:val="center"/>
              <w:rPr>
                <w:bCs/>
                <w:szCs w:val="21"/>
              </w:rPr>
            </w:pPr>
            <w:r>
              <w:rPr>
                <w:rFonts w:hint="eastAsia"/>
                <w:bCs/>
                <w:szCs w:val="21"/>
              </w:rPr>
              <w:t>18</w:t>
            </w:r>
          </w:p>
        </w:tc>
        <w:tc>
          <w:tcPr>
            <w:tcW w:w="355" w:type="pct"/>
            <w:vAlign w:val="center"/>
          </w:tcPr>
          <w:p w:rsidR="00736E10" w:rsidRPr="00072388" w:rsidRDefault="00736E10" w:rsidP="00B67E1A">
            <w:pPr>
              <w:ind w:leftChars="0" w:left="0"/>
              <w:jc w:val="center"/>
              <w:rPr>
                <w:bCs/>
                <w:szCs w:val="21"/>
              </w:rPr>
            </w:pPr>
            <w:r>
              <w:rPr>
                <w:rFonts w:hint="eastAsia"/>
                <w:bCs/>
                <w:szCs w:val="21"/>
              </w:rPr>
              <w:t>0.6</w:t>
            </w:r>
          </w:p>
        </w:tc>
        <w:tc>
          <w:tcPr>
            <w:tcW w:w="369" w:type="pct"/>
            <w:vAlign w:val="center"/>
          </w:tcPr>
          <w:p w:rsidR="00736E10" w:rsidRPr="00072388" w:rsidRDefault="00736E10" w:rsidP="00B67E1A">
            <w:pPr>
              <w:ind w:leftChars="0" w:left="0"/>
              <w:jc w:val="center"/>
              <w:rPr>
                <w:bCs/>
                <w:szCs w:val="21"/>
              </w:rPr>
            </w:pPr>
            <w:r>
              <w:rPr>
                <w:rFonts w:hint="eastAsia"/>
                <w:bCs/>
                <w:szCs w:val="21"/>
              </w:rPr>
              <w:t>9.8</w:t>
            </w:r>
          </w:p>
        </w:tc>
        <w:tc>
          <w:tcPr>
            <w:tcW w:w="392" w:type="pct"/>
            <w:vAlign w:val="center"/>
          </w:tcPr>
          <w:p w:rsidR="00736E10" w:rsidRPr="00072388" w:rsidRDefault="00736E10" w:rsidP="00B67E1A">
            <w:pPr>
              <w:ind w:leftChars="0" w:left="0"/>
              <w:jc w:val="center"/>
              <w:rPr>
                <w:bCs/>
                <w:szCs w:val="21"/>
              </w:rPr>
            </w:pPr>
            <w:r>
              <w:rPr>
                <w:rFonts w:hint="eastAsia"/>
                <w:bCs/>
                <w:szCs w:val="21"/>
              </w:rPr>
              <w:t>298</w:t>
            </w:r>
          </w:p>
        </w:tc>
        <w:tc>
          <w:tcPr>
            <w:tcW w:w="369" w:type="pct"/>
            <w:vAlign w:val="center"/>
          </w:tcPr>
          <w:p w:rsidR="00736E10" w:rsidRPr="00072388" w:rsidRDefault="00736E10" w:rsidP="00B67E1A">
            <w:pPr>
              <w:ind w:leftChars="0" w:left="0"/>
              <w:jc w:val="center"/>
              <w:rPr>
                <w:szCs w:val="21"/>
              </w:rPr>
            </w:pPr>
            <w:r>
              <w:rPr>
                <w:rFonts w:hint="eastAsia"/>
                <w:szCs w:val="21"/>
              </w:rPr>
              <w:t>7920</w:t>
            </w:r>
          </w:p>
        </w:tc>
        <w:tc>
          <w:tcPr>
            <w:tcW w:w="386" w:type="pct"/>
            <w:vAlign w:val="center"/>
          </w:tcPr>
          <w:p w:rsidR="00736E10" w:rsidRPr="00072388" w:rsidRDefault="00736E10" w:rsidP="00B67E1A">
            <w:pPr>
              <w:ind w:leftChars="0" w:left="0"/>
              <w:jc w:val="center"/>
              <w:rPr>
                <w:bCs/>
                <w:szCs w:val="21"/>
              </w:rPr>
            </w:pPr>
            <w:r w:rsidRPr="00072388">
              <w:rPr>
                <w:bCs/>
                <w:szCs w:val="21"/>
              </w:rPr>
              <w:t>连续</w:t>
            </w:r>
          </w:p>
        </w:tc>
        <w:tc>
          <w:tcPr>
            <w:tcW w:w="364" w:type="pct"/>
            <w:vAlign w:val="center"/>
          </w:tcPr>
          <w:p w:rsidR="00736E10" w:rsidRPr="00072388" w:rsidRDefault="00736E10" w:rsidP="00B67E1A">
            <w:pPr>
              <w:ind w:leftChars="0" w:left="0"/>
              <w:jc w:val="center"/>
              <w:rPr>
                <w:bCs/>
                <w:szCs w:val="21"/>
              </w:rPr>
            </w:pPr>
            <w:r>
              <w:rPr>
                <w:rFonts w:hint="eastAsia"/>
                <w:bCs/>
                <w:szCs w:val="21"/>
              </w:rPr>
              <w:t>/</w:t>
            </w:r>
          </w:p>
        </w:tc>
        <w:tc>
          <w:tcPr>
            <w:tcW w:w="384" w:type="pct"/>
            <w:vAlign w:val="center"/>
          </w:tcPr>
          <w:p w:rsidR="00736E10" w:rsidRPr="00072388" w:rsidRDefault="00736E10" w:rsidP="00B67E1A">
            <w:pPr>
              <w:ind w:leftChars="0" w:left="0"/>
              <w:jc w:val="center"/>
              <w:rPr>
                <w:bCs/>
                <w:szCs w:val="21"/>
              </w:rPr>
            </w:pPr>
            <w:r>
              <w:rPr>
                <w:rFonts w:hint="eastAsia"/>
                <w:bCs/>
                <w:szCs w:val="21"/>
              </w:rPr>
              <w:t>0.005</w:t>
            </w:r>
          </w:p>
        </w:tc>
        <w:tc>
          <w:tcPr>
            <w:tcW w:w="37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072388" w:rsidTr="00FE7461">
        <w:trPr>
          <w:trHeight w:val="312"/>
          <w:jc w:val="center"/>
        </w:trPr>
        <w:tc>
          <w:tcPr>
            <w:tcW w:w="313" w:type="pct"/>
            <w:vAlign w:val="center"/>
          </w:tcPr>
          <w:p w:rsidR="00736E10" w:rsidRPr="00072388" w:rsidRDefault="00736E10" w:rsidP="00B67E1A">
            <w:pPr>
              <w:ind w:leftChars="0" w:left="0"/>
              <w:jc w:val="center"/>
              <w:rPr>
                <w:bCs/>
                <w:szCs w:val="21"/>
              </w:rPr>
            </w:pPr>
            <w:r w:rsidRPr="00072388">
              <w:rPr>
                <w:bCs/>
                <w:szCs w:val="21"/>
              </w:rPr>
              <w:t>DA002</w:t>
            </w:r>
          </w:p>
        </w:tc>
        <w:tc>
          <w:tcPr>
            <w:tcW w:w="429" w:type="pct"/>
            <w:vAlign w:val="center"/>
          </w:tcPr>
          <w:p w:rsidR="00736E10" w:rsidRDefault="00736E10" w:rsidP="00736E10">
            <w:pPr>
              <w:ind w:leftChars="0" w:left="0"/>
              <w:jc w:val="center"/>
              <w:rPr>
                <w:bCs/>
                <w:szCs w:val="21"/>
              </w:rPr>
            </w:pPr>
            <w:r>
              <w:rPr>
                <w:rFonts w:hint="eastAsia"/>
                <w:bCs/>
                <w:szCs w:val="21"/>
              </w:rPr>
              <w:t>95</w:t>
            </w:r>
          </w:p>
        </w:tc>
        <w:tc>
          <w:tcPr>
            <w:tcW w:w="455" w:type="pct"/>
            <w:vAlign w:val="center"/>
          </w:tcPr>
          <w:p w:rsidR="00736E10" w:rsidRDefault="00736E10" w:rsidP="00736E10">
            <w:pPr>
              <w:ind w:leftChars="0" w:left="0"/>
              <w:jc w:val="center"/>
              <w:rPr>
                <w:bCs/>
                <w:szCs w:val="21"/>
              </w:rPr>
            </w:pPr>
            <w:r>
              <w:rPr>
                <w:rFonts w:hint="eastAsia"/>
                <w:bCs/>
                <w:szCs w:val="21"/>
              </w:rPr>
              <w:t>69</w:t>
            </w:r>
          </w:p>
        </w:tc>
        <w:tc>
          <w:tcPr>
            <w:tcW w:w="422" w:type="pct"/>
            <w:vAlign w:val="center"/>
          </w:tcPr>
          <w:p w:rsidR="00736E10" w:rsidRPr="00072388" w:rsidRDefault="00736E10" w:rsidP="00B67E1A">
            <w:pPr>
              <w:ind w:leftChars="0" w:left="0"/>
              <w:jc w:val="center"/>
              <w:rPr>
                <w:bCs/>
                <w:szCs w:val="21"/>
              </w:rPr>
            </w:pPr>
            <w:r>
              <w:rPr>
                <w:rFonts w:hint="eastAsia"/>
                <w:bCs/>
                <w:szCs w:val="21"/>
              </w:rPr>
              <w:t>27.6</w:t>
            </w:r>
          </w:p>
        </w:tc>
        <w:tc>
          <w:tcPr>
            <w:tcW w:w="384" w:type="pct"/>
            <w:vAlign w:val="center"/>
          </w:tcPr>
          <w:p w:rsidR="00736E10" w:rsidRPr="00072388" w:rsidRDefault="00736E10" w:rsidP="00B67E1A">
            <w:pPr>
              <w:ind w:leftChars="0" w:left="0"/>
              <w:jc w:val="center"/>
              <w:rPr>
                <w:szCs w:val="21"/>
              </w:rPr>
            </w:pPr>
            <w:r>
              <w:rPr>
                <w:rFonts w:hint="eastAsia"/>
                <w:szCs w:val="21"/>
              </w:rPr>
              <w:t>18</w:t>
            </w:r>
          </w:p>
        </w:tc>
        <w:tc>
          <w:tcPr>
            <w:tcW w:w="355" w:type="pct"/>
            <w:vAlign w:val="center"/>
          </w:tcPr>
          <w:p w:rsidR="00736E10" w:rsidRPr="00072388" w:rsidRDefault="00736E10" w:rsidP="00B67E1A">
            <w:pPr>
              <w:ind w:leftChars="0" w:left="0"/>
              <w:jc w:val="center"/>
              <w:rPr>
                <w:bCs/>
                <w:szCs w:val="21"/>
              </w:rPr>
            </w:pPr>
            <w:r>
              <w:rPr>
                <w:rFonts w:hint="eastAsia"/>
                <w:bCs/>
                <w:szCs w:val="21"/>
              </w:rPr>
              <w:t>0.3</w:t>
            </w:r>
          </w:p>
        </w:tc>
        <w:tc>
          <w:tcPr>
            <w:tcW w:w="369" w:type="pct"/>
            <w:vAlign w:val="center"/>
          </w:tcPr>
          <w:p w:rsidR="00736E10" w:rsidRPr="00072388" w:rsidRDefault="00736E10" w:rsidP="00B67E1A">
            <w:pPr>
              <w:ind w:leftChars="0" w:left="0"/>
              <w:jc w:val="center"/>
              <w:rPr>
                <w:bCs/>
                <w:szCs w:val="21"/>
              </w:rPr>
            </w:pPr>
            <w:r>
              <w:rPr>
                <w:rFonts w:hint="eastAsia"/>
                <w:bCs/>
                <w:szCs w:val="21"/>
              </w:rPr>
              <w:t>11.8</w:t>
            </w:r>
          </w:p>
        </w:tc>
        <w:tc>
          <w:tcPr>
            <w:tcW w:w="392" w:type="pct"/>
            <w:vAlign w:val="center"/>
          </w:tcPr>
          <w:p w:rsidR="00736E10" w:rsidRPr="00072388" w:rsidRDefault="00736E10" w:rsidP="00B67E1A">
            <w:pPr>
              <w:ind w:leftChars="0" w:left="0"/>
              <w:jc w:val="center"/>
              <w:rPr>
                <w:bCs/>
                <w:szCs w:val="21"/>
              </w:rPr>
            </w:pPr>
            <w:r w:rsidRPr="009E7ACC">
              <w:rPr>
                <w:bCs/>
                <w:szCs w:val="21"/>
              </w:rPr>
              <w:t>298</w:t>
            </w:r>
          </w:p>
        </w:tc>
        <w:tc>
          <w:tcPr>
            <w:tcW w:w="369" w:type="pct"/>
            <w:vAlign w:val="center"/>
          </w:tcPr>
          <w:p w:rsidR="00736E10" w:rsidRPr="00072388" w:rsidRDefault="00736E10" w:rsidP="00B67E1A">
            <w:pPr>
              <w:ind w:leftChars="0" w:left="0"/>
              <w:jc w:val="center"/>
              <w:rPr>
                <w:szCs w:val="21"/>
              </w:rPr>
            </w:pPr>
            <w:r>
              <w:rPr>
                <w:rFonts w:hint="eastAsia"/>
                <w:szCs w:val="21"/>
              </w:rPr>
              <w:t>7920</w:t>
            </w:r>
          </w:p>
        </w:tc>
        <w:tc>
          <w:tcPr>
            <w:tcW w:w="386" w:type="pct"/>
            <w:vAlign w:val="center"/>
          </w:tcPr>
          <w:p w:rsidR="00736E10" w:rsidRPr="00072388" w:rsidRDefault="00736E10" w:rsidP="00B67E1A">
            <w:pPr>
              <w:ind w:leftChars="0" w:left="0"/>
              <w:jc w:val="center"/>
              <w:rPr>
                <w:bCs/>
                <w:szCs w:val="21"/>
              </w:rPr>
            </w:pPr>
            <w:r w:rsidRPr="00072388">
              <w:rPr>
                <w:bCs/>
                <w:szCs w:val="21"/>
              </w:rPr>
              <w:t>连续</w:t>
            </w:r>
          </w:p>
        </w:tc>
        <w:tc>
          <w:tcPr>
            <w:tcW w:w="364" w:type="pct"/>
            <w:vAlign w:val="center"/>
          </w:tcPr>
          <w:p w:rsidR="00736E10" w:rsidRPr="00072388" w:rsidRDefault="00736E10" w:rsidP="00B67E1A">
            <w:pPr>
              <w:ind w:leftChars="0" w:left="0"/>
              <w:jc w:val="center"/>
              <w:rPr>
                <w:bCs/>
                <w:szCs w:val="21"/>
              </w:rPr>
            </w:pPr>
            <w:r>
              <w:rPr>
                <w:rFonts w:hint="eastAsia"/>
                <w:bCs/>
                <w:szCs w:val="21"/>
              </w:rPr>
              <w:t>0.005</w:t>
            </w:r>
          </w:p>
        </w:tc>
        <w:tc>
          <w:tcPr>
            <w:tcW w:w="384" w:type="pct"/>
            <w:vAlign w:val="center"/>
          </w:tcPr>
          <w:p w:rsidR="00736E10" w:rsidRPr="00072388" w:rsidRDefault="00736E10" w:rsidP="00B67E1A">
            <w:pPr>
              <w:ind w:leftChars="0" w:left="0"/>
              <w:jc w:val="center"/>
              <w:rPr>
                <w:bCs/>
                <w:szCs w:val="21"/>
              </w:rPr>
            </w:pPr>
            <w:r>
              <w:rPr>
                <w:rFonts w:hint="eastAsia"/>
                <w:bCs/>
                <w:szCs w:val="21"/>
              </w:rPr>
              <w:t>/</w:t>
            </w:r>
          </w:p>
        </w:tc>
        <w:tc>
          <w:tcPr>
            <w:tcW w:w="37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072388" w:rsidTr="00FE7461">
        <w:trPr>
          <w:trHeight w:val="312"/>
          <w:jc w:val="center"/>
        </w:trPr>
        <w:tc>
          <w:tcPr>
            <w:tcW w:w="313" w:type="pct"/>
            <w:vAlign w:val="center"/>
          </w:tcPr>
          <w:p w:rsidR="00736E10" w:rsidRPr="00072388" w:rsidRDefault="00736E10" w:rsidP="00B67E1A">
            <w:pPr>
              <w:ind w:leftChars="0" w:left="0"/>
              <w:jc w:val="center"/>
              <w:rPr>
                <w:bCs/>
                <w:szCs w:val="21"/>
              </w:rPr>
            </w:pPr>
            <w:r w:rsidRPr="00072388">
              <w:rPr>
                <w:bCs/>
                <w:szCs w:val="21"/>
              </w:rPr>
              <w:t>DA003</w:t>
            </w:r>
          </w:p>
        </w:tc>
        <w:tc>
          <w:tcPr>
            <w:tcW w:w="429" w:type="pct"/>
            <w:vAlign w:val="center"/>
          </w:tcPr>
          <w:p w:rsidR="00736E10" w:rsidRDefault="00736E10" w:rsidP="00736E10">
            <w:pPr>
              <w:ind w:leftChars="0" w:left="0"/>
              <w:jc w:val="center"/>
              <w:rPr>
                <w:bCs/>
                <w:szCs w:val="21"/>
              </w:rPr>
            </w:pPr>
            <w:r>
              <w:rPr>
                <w:rFonts w:hint="eastAsia"/>
                <w:bCs/>
                <w:szCs w:val="21"/>
              </w:rPr>
              <w:t>111</w:t>
            </w:r>
          </w:p>
        </w:tc>
        <w:tc>
          <w:tcPr>
            <w:tcW w:w="455" w:type="pct"/>
            <w:vAlign w:val="center"/>
          </w:tcPr>
          <w:p w:rsidR="00736E10" w:rsidRDefault="00736E10" w:rsidP="00736E10">
            <w:pPr>
              <w:ind w:leftChars="0" w:left="0"/>
              <w:jc w:val="center"/>
              <w:rPr>
                <w:bCs/>
                <w:szCs w:val="21"/>
              </w:rPr>
            </w:pPr>
            <w:r>
              <w:rPr>
                <w:rFonts w:hint="eastAsia"/>
                <w:bCs/>
                <w:szCs w:val="21"/>
              </w:rPr>
              <w:t>118</w:t>
            </w:r>
          </w:p>
        </w:tc>
        <w:tc>
          <w:tcPr>
            <w:tcW w:w="422" w:type="pct"/>
            <w:vAlign w:val="center"/>
          </w:tcPr>
          <w:p w:rsidR="00736E10" w:rsidRPr="00072388" w:rsidRDefault="00736E10" w:rsidP="00B67E1A">
            <w:pPr>
              <w:ind w:leftChars="0" w:left="0"/>
              <w:jc w:val="center"/>
              <w:rPr>
                <w:bCs/>
                <w:szCs w:val="21"/>
              </w:rPr>
            </w:pPr>
            <w:r>
              <w:rPr>
                <w:rFonts w:hint="eastAsia"/>
                <w:bCs/>
                <w:szCs w:val="21"/>
              </w:rPr>
              <w:t>25.6</w:t>
            </w:r>
          </w:p>
        </w:tc>
        <w:tc>
          <w:tcPr>
            <w:tcW w:w="384" w:type="pct"/>
            <w:vAlign w:val="center"/>
          </w:tcPr>
          <w:p w:rsidR="00736E10" w:rsidRPr="00072388" w:rsidRDefault="00736E10" w:rsidP="00B67E1A">
            <w:pPr>
              <w:ind w:leftChars="0" w:left="0"/>
              <w:jc w:val="center"/>
              <w:rPr>
                <w:bCs/>
                <w:szCs w:val="21"/>
              </w:rPr>
            </w:pPr>
            <w:r>
              <w:rPr>
                <w:rFonts w:hint="eastAsia"/>
                <w:bCs/>
                <w:szCs w:val="21"/>
              </w:rPr>
              <w:t>18</w:t>
            </w:r>
          </w:p>
        </w:tc>
        <w:tc>
          <w:tcPr>
            <w:tcW w:w="355" w:type="pct"/>
            <w:vAlign w:val="center"/>
          </w:tcPr>
          <w:p w:rsidR="00736E10" w:rsidRPr="00072388" w:rsidRDefault="00736E10" w:rsidP="00B67E1A">
            <w:pPr>
              <w:ind w:leftChars="0" w:left="0"/>
              <w:jc w:val="center"/>
              <w:rPr>
                <w:bCs/>
                <w:szCs w:val="21"/>
              </w:rPr>
            </w:pPr>
            <w:r>
              <w:rPr>
                <w:rFonts w:hint="eastAsia"/>
                <w:bCs/>
                <w:szCs w:val="21"/>
              </w:rPr>
              <w:t>0.8</w:t>
            </w:r>
          </w:p>
        </w:tc>
        <w:tc>
          <w:tcPr>
            <w:tcW w:w="369" w:type="pct"/>
            <w:vAlign w:val="center"/>
          </w:tcPr>
          <w:p w:rsidR="00736E10" w:rsidRPr="00072388" w:rsidRDefault="00736E10" w:rsidP="00B67E1A">
            <w:pPr>
              <w:ind w:leftChars="0" w:left="0"/>
              <w:jc w:val="center"/>
              <w:rPr>
                <w:bCs/>
                <w:szCs w:val="21"/>
              </w:rPr>
            </w:pPr>
            <w:r>
              <w:rPr>
                <w:rFonts w:hint="eastAsia"/>
                <w:bCs/>
                <w:szCs w:val="21"/>
              </w:rPr>
              <w:t>11.1</w:t>
            </w:r>
          </w:p>
        </w:tc>
        <w:tc>
          <w:tcPr>
            <w:tcW w:w="392" w:type="pct"/>
            <w:vAlign w:val="center"/>
          </w:tcPr>
          <w:p w:rsidR="00736E10" w:rsidRPr="00072388" w:rsidRDefault="00736E10" w:rsidP="00B67E1A">
            <w:pPr>
              <w:ind w:leftChars="0" w:left="0"/>
              <w:jc w:val="center"/>
              <w:rPr>
                <w:bCs/>
                <w:szCs w:val="21"/>
              </w:rPr>
            </w:pPr>
            <w:r w:rsidRPr="009E7ACC">
              <w:rPr>
                <w:bCs/>
                <w:szCs w:val="21"/>
              </w:rPr>
              <w:t>298</w:t>
            </w:r>
          </w:p>
        </w:tc>
        <w:tc>
          <w:tcPr>
            <w:tcW w:w="369" w:type="pct"/>
            <w:vAlign w:val="center"/>
          </w:tcPr>
          <w:p w:rsidR="00736E10" w:rsidRPr="00072388" w:rsidRDefault="00736E10" w:rsidP="00B67E1A">
            <w:pPr>
              <w:ind w:leftChars="0" w:left="0"/>
              <w:jc w:val="center"/>
              <w:rPr>
                <w:szCs w:val="21"/>
              </w:rPr>
            </w:pPr>
            <w:r>
              <w:rPr>
                <w:rFonts w:hint="eastAsia"/>
                <w:szCs w:val="21"/>
              </w:rPr>
              <w:t>7920</w:t>
            </w:r>
          </w:p>
        </w:tc>
        <w:tc>
          <w:tcPr>
            <w:tcW w:w="386" w:type="pct"/>
            <w:vAlign w:val="center"/>
          </w:tcPr>
          <w:p w:rsidR="00736E10" w:rsidRPr="00072388" w:rsidRDefault="00736E10" w:rsidP="00B67E1A">
            <w:pPr>
              <w:ind w:leftChars="0" w:left="0"/>
              <w:jc w:val="center"/>
              <w:rPr>
                <w:bCs/>
                <w:szCs w:val="21"/>
              </w:rPr>
            </w:pPr>
            <w:r w:rsidRPr="00072388">
              <w:rPr>
                <w:bCs/>
                <w:szCs w:val="21"/>
              </w:rPr>
              <w:t>连续</w:t>
            </w:r>
          </w:p>
        </w:tc>
        <w:tc>
          <w:tcPr>
            <w:tcW w:w="364" w:type="pct"/>
            <w:vAlign w:val="center"/>
          </w:tcPr>
          <w:p w:rsidR="00736E10" w:rsidRPr="00072388" w:rsidRDefault="00736E10" w:rsidP="00B67E1A">
            <w:pPr>
              <w:ind w:leftChars="0" w:left="0"/>
              <w:jc w:val="center"/>
              <w:rPr>
                <w:bCs/>
                <w:szCs w:val="21"/>
              </w:rPr>
            </w:pPr>
            <w:r>
              <w:rPr>
                <w:rFonts w:hint="eastAsia"/>
                <w:bCs/>
                <w:szCs w:val="21"/>
              </w:rPr>
              <w:t>/</w:t>
            </w:r>
          </w:p>
        </w:tc>
        <w:tc>
          <w:tcPr>
            <w:tcW w:w="384" w:type="pct"/>
            <w:vAlign w:val="center"/>
          </w:tcPr>
          <w:p w:rsidR="00736E10" w:rsidRPr="00072388" w:rsidRDefault="00736E10" w:rsidP="00B67E1A">
            <w:pPr>
              <w:ind w:leftChars="0" w:left="0"/>
              <w:jc w:val="center"/>
              <w:rPr>
                <w:bCs/>
                <w:szCs w:val="21"/>
              </w:rPr>
            </w:pPr>
            <w:r>
              <w:rPr>
                <w:rFonts w:hint="eastAsia"/>
                <w:bCs/>
                <w:szCs w:val="21"/>
              </w:rPr>
              <w:t>0.058</w:t>
            </w:r>
          </w:p>
        </w:tc>
        <w:tc>
          <w:tcPr>
            <w:tcW w:w="37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072388" w:rsidTr="00FE7461">
        <w:trPr>
          <w:trHeight w:val="312"/>
          <w:jc w:val="center"/>
        </w:trPr>
        <w:tc>
          <w:tcPr>
            <w:tcW w:w="313" w:type="pct"/>
            <w:vAlign w:val="center"/>
          </w:tcPr>
          <w:p w:rsidR="00736E10" w:rsidRPr="00072388" w:rsidRDefault="00736E10" w:rsidP="00B67E1A">
            <w:pPr>
              <w:ind w:leftChars="0" w:left="0"/>
              <w:jc w:val="center"/>
              <w:rPr>
                <w:bCs/>
                <w:szCs w:val="21"/>
              </w:rPr>
            </w:pPr>
            <w:r w:rsidRPr="00072388">
              <w:rPr>
                <w:bCs/>
                <w:szCs w:val="21"/>
              </w:rPr>
              <w:t>DA004</w:t>
            </w:r>
          </w:p>
        </w:tc>
        <w:tc>
          <w:tcPr>
            <w:tcW w:w="429" w:type="pct"/>
            <w:vAlign w:val="center"/>
          </w:tcPr>
          <w:p w:rsidR="00736E10" w:rsidRDefault="00736E10" w:rsidP="00736E10">
            <w:pPr>
              <w:ind w:leftChars="0" w:left="0"/>
              <w:jc w:val="center"/>
              <w:rPr>
                <w:bCs/>
                <w:szCs w:val="21"/>
              </w:rPr>
            </w:pPr>
            <w:r>
              <w:rPr>
                <w:rFonts w:hint="eastAsia"/>
                <w:bCs/>
                <w:szCs w:val="21"/>
              </w:rPr>
              <w:t>121</w:t>
            </w:r>
          </w:p>
        </w:tc>
        <w:tc>
          <w:tcPr>
            <w:tcW w:w="455" w:type="pct"/>
            <w:vAlign w:val="center"/>
          </w:tcPr>
          <w:p w:rsidR="00736E10" w:rsidRDefault="00736E10" w:rsidP="00736E10">
            <w:pPr>
              <w:ind w:leftChars="0" w:left="0"/>
              <w:jc w:val="center"/>
              <w:rPr>
                <w:bCs/>
                <w:szCs w:val="21"/>
              </w:rPr>
            </w:pPr>
            <w:r>
              <w:rPr>
                <w:rFonts w:hint="eastAsia"/>
                <w:bCs/>
                <w:szCs w:val="21"/>
              </w:rPr>
              <w:t>118</w:t>
            </w:r>
          </w:p>
        </w:tc>
        <w:tc>
          <w:tcPr>
            <w:tcW w:w="422" w:type="pct"/>
            <w:vAlign w:val="center"/>
          </w:tcPr>
          <w:p w:rsidR="00736E10" w:rsidRPr="00072388" w:rsidRDefault="00736E10" w:rsidP="00B67E1A">
            <w:pPr>
              <w:ind w:leftChars="0" w:left="0"/>
              <w:jc w:val="center"/>
              <w:rPr>
                <w:bCs/>
                <w:szCs w:val="21"/>
              </w:rPr>
            </w:pPr>
            <w:r>
              <w:rPr>
                <w:rFonts w:hint="eastAsia"/>
                <w:bCs/>
                <w:szCs w:val="21"/>
              </w:rPr>
              <w:t>25.6</w:t>
            </w:r>
          </w:p>
        </w:tc>
        <w:tc>
          <w:tcPr>
            <w:tcW w:w="384" w:type="pct"/>
            <w:vAlign w:val="center"/>
          </w:tcPr>
          <w:p w:rsidR="00736E10" w:rsidRPr="00072388" w:rsidRDefault="00736E10" w:rsidP="00B67E1A">
            <w:pPr>
              <w:ind w:leftChars="0" w:left="0"/>
              <w:jc w:val="center"/>
              <w:rPr>
                <w:szCs w:val="21"/>
              </w:rPr>
            </w:pPr>
            <w:r>
              <w:rPr>
                <w:rFonts w:hint="eastAsia"/>
                <w:szCs w:val="21"/>
              </w:rPr>
              <w:t>18</w:t>
            </w:r>
          </w:p>
        </w:tc>
        <w:tc>
          <w:tcPr>
            <w:tcW w:w="355" w:type="pct"/>
            <w:vAlign w:val="center"/>
          </w:tcPr>
          <w:p w:rsidR="00736E10" w:rsidRPr="00072388" w:rsidRDefault="00736E10" w:rsidP="00B67E1A">
            <w:pPr>
              <w:ind w:leftChars="0" w:left="0"/>
              <w:jc w:val="center"/>
              <w:rPr>
                <w:bCs/>
                <w:szCs w:val="21"/>
              </w:rPr>
            </w:pPr>
            <w:r>
              <w:rPr>
                <w:rFonts w:hint="eastAsia"/>
                <w:bCs/>
                <w:szCs w:val="21"/>
              </w:rPr>
              <w:t>0.4</w:t>
            </w:r>
          </w:p>
        </w:tc>
        <w:tc>
          <w:tcPr>
            <w:tcW w:w="369" w:type="pct"/>
            <w:vAlign w:val="center"/>
          </w:tcPr>
          <w:p w:rsidR="00736E10" w:rsidRPr="00072388" w:rsidRDefault="00736E10" w:rsidP="00B67E1A">
            <w:pPr>
              <w:ind w:leftChars="0" w:left="0"/>
              <w:jc w:val="center"/>
              <w:rPr>
                <w:bCs/>
                <w:szCs w:val="21"/>
              </w:rPr>
            </w:pPr>
            <w:r>
              <w:rPr>
                <w:rFonts w:hint="eastAsia"/>
                <w:bCs/>
                <w:szCs w:val="21"/>
              </w:rPr>
              <w:t>11.1</w:t>
            </w:r>
          </w:p>
        </w:tc>
        <w:tc>
          <w:tcPr>
            <w:tcW w:w="392" w:type="pct"/>
            <w:vAlign w:val="center"/>
          </w:tcPr>
          <w:p w:rsidR="00736E10" w:rsidRPr="00072388" w:rsidRDefault="00736E10" w:rsidP="00B67E1A">
            <w:pPr>
              <w:ind w:leftChars="0" w:left="0"/>
              <w:jc w:val="center"/>
              <w:rPr>
                <w:bCs/>
                <w:szCs w:val="21"/>
              </w:rPr>
            </w:pPr>
            <w:r w:rsidRPr="009E7ACC">
              <w:rPr>
                <w:bCs/>
                <w:szCs w:val="21"/>
              </w:rPr>
              <w:t>298</w:t>
            </w:r>
          </w:p>
        </w:tc>
        <w:tc>
          <w:tcPr>
            <w:tcW w:w="369" w:type="pct"/>
            <w:vAlign w:val="center"/>
          </w:tcPr>
          <w:p w:rsidR="00736E10" w:rsidRPr="00072388" w:rsidRDefault="00736E10" w:rsidP="00B67E1A">
            <w:pPr>
              <w:ind w:leftChars="0" w:left="0"/>
              <w:jc w:val="center"/>
              <w:rPr>
                <w:szCs w:val="21"/>
              </w:rPr>
            </w:pPr>
            <w:r>
              <w:rPr>
                <w:rFonts w:hint="eastAsia"/>
                <w:szCs w:val="21"/>
              </w:rPr>
              <w:t>7920</w:t>
            </w:r>
          </w:p>
        </w:tc>
        <w:tc>
          <w:tcPr>
            <w:tcW w:w="386" w:type="pct"/>
            <w:vAlign w:val="center"/>
          </w:tcPr>
          <w:p w:rsidR="00736E10" w:rsidRPr="00072388" w:rsidRDefault="00736E10" w:rsidP="00B67E1A">
            <w:pPr>
              <w:ind w:leftChars="0" w:left="0"/>
              <w:jc w:val="center"/>
              <w:rPr>
                <w:bCs/>
                <w:szCs w:val="21"/>
              </w:rPr>
            </w:pPr>
            <w:r w:rsidRPr="00072388">
              <w:rPr>
                <w:bCs/>
                <w:szCs w:val="21"/>
              </w:rPr>
              <w:t>连续</w:t>
            </w:r>
          </w:p>
        </w:tc>
        <w:tc>
          <w:tcPr>
            <w:tcW w:w="364" w:type="pct"/>
            <w:vAlign w:val="center"/>
          </w:tcPr>
          <w:p w:rsidR="00736E10" w:rsidRPr="00072388" w:rsidRDefault="00736E10" w:rsidP="00B67E1A">
            <w:pPr>
              <w:ind w:leftChars="0" w:left="0"/>
              <w:jc w:val="center"/>
              <w:rPr>
                <w:bCs/>
                <w:szCs w:val="21"/>
              </w:rPr>
            </w:pPr>
            <w:r>
              <w:rPr>
                <w:rFonts w:hint="eastAsia"/>
                <w:bCs/>
                <w:szCs w:val="21"/>
              </w:rPr>
              <w:t>0.012</w:t>
            </w:r>
          </w:p>
        </w:tc>
        <w:tc>
          <w:tcPr>
            <w:tcW w:w="384" w:type="pct"/>
            <w:vAlign w:val="center"/>
          </w:tcPr>
          <w:p w:rsidR="00736E10" w:rsidRPr="00072388" w:rsidRDefault="00736E10" w:rsidP="00B67E1A">
            <w:pPr>
              <w:ind w:leftChars="0" w:left="0"/>
              <w:jc w:val="center"/>
              <w:rPr>
                <w:bCs/>
                <w:szCs w:val="21"/>
              </w:rPr>
            </w:pPr>
            <w:r>
              <w:rPr>
                <w:rFonts w:hint="eastAsia"/>
                <w:bCs/>
                <w:szCs w:val="21"/>
              </w:rPr>
              <w:t>/</w:t>
            </w:r>
          </w:p>
        </w:tc>
        <w:tc>
          <w:tcPr>
            <w:tcW w:w="37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072388" w:rsidTr="00FE7461">
        <w:trPr>
          <w:trHeight w:val="312"/>
          <w:jc w:val="center"/>
        </w:trPr>
        <w:tc>
          <w:tcPr>
            <w:tcW w:w="313" w:type="pct"/>
            <w:vAlign w:val="center"/>
          </w:tcPr>
          <w:p w:rsidR="00736E10" w:rsidRPr="00072388" w:rsidRDefault="00736E10" w:rsidP="00B67E1A">
            <w:pPr>
              <w:ind w:leftChars="0" w:left="0"/>
              <w:jc w:val="center"/>
              <w:rPr>
                <w:bCs/>
                <w:szCs w:val="21"/>
              </w:rPr>
            </w:pPr>
            <w:r w:rsidRPr="00072388">
              <w:rPr>
                <w:bCs/>
                <w:szCs w:val="21"/>
              </w:rPr>
              <w:t>DA00</w:t>
            </w:r>
            <w:r>
              <w:rPr>
                <w:rFonts w:hint="eastAsia"/>
                <w:bCs/>
                <w:szCs w:val="21"/>
              </w:rPr>
              <w:t>5</w:t>
            </w:r>
          </w:p>
        </w:tc>
        <w:tc>
          <w:tcPr>
            <w:tcW w:w="429" w:type="pct"/>
            <w:vAlign w:val="center"/>
          </w:tcPr>
          <w:p w:rsidR="00736E10" w:rsidRDefault="00736E10" w:rsidP="00736E10">
            <w:pPr>
              <w:ind w:leftChars="0" w:left="0"/>
              <w:jc w:val="center"/>
              <w:rPr>
                <w:bCs/>
                <w:szCs w:val="21"/>
              </w:rPr>
            </w:pPr>
            <w:r>
              <w:rPr>
                <w:rFonts w:hint="eastAsia"/>
                <w:bCs/>
                <w:szCs w:val="21"/>
              </w:rPr>
              <w:t>121</w:t>
            </w:r>
          </w:p>
        </w:tc>
        <w:tc>
          <w:tcPr>
            <w:tcW w:w="455" w:type="pct"/>
            <w:vAlign w:val="center"/>
          </w:tcPr>
          <w:p w:rsidR="00736E10" w:rsidRDefault="00736E10" w:rsidP="00736E10">
            <w:pPr>
              <w:ind w:leftChars="0" w:left="0"/>
              <w:jc w:val="center"/>
              <w:rPr>
                <w:bCs/>
                <w:szCs w:val="21"/>
              </w:rPr>
            </w:pPr>
            <w:r>
              <w:rPr>
                <w:rFonts w:hint="eastAsia"/>
                <w:bCs/>
                <w:szCs w:val="21"/>
              </w:rPr>
              <w:t>177</w:t>
            </w:r>
          </w:p>
        </w:tc>
        <w:tc>
          <w:tcPr>
            <w:tcW w:w="422" w:type="pct"/>
            <w:vAlign w:val="center"/>
          </w:tcPr>
          <w:p w:rsidR="00736E10" w:rsidRPr="00072388" w:rsidRDefault="00736E10" w:rsidP="00B67E1A">
            <w:pPr>
              <w:ind w:leftChars="0" w:left="0"/>
              <w:jc w:val="center"/>
              <w:rPr>
                <w:bCs/>
                <w:szCs w:val="21"/>
              </w:rPr>
            </w:pPr>
            <w:r>
              <w:rPr>
                <w:rFonts w:hint="eastAsia"/>
                <w:bCs/>
                <w:szCs w:val="21"/>
              </w:rPr>
              <w:t>24.9</w:t>
            </w:r>
          </w:p>
        </w:tc>
        <w:tc>
          <w:tcPr>
            <w:tcW w:w="384" w:type="pct"/>
            <w:vAlign w:val="center"/>
          </w:tcPr>
          <w:p w:rsidR="00736E10" w:rsidRPr="00072388" w:rsidRDefault="00736E10" w:rsidP="00B67E1A">
            <w:pPr>
              <w:ind w:leftChars="0" w:left="0"/>
              <w:jc w:val="center"/>
              <w:rPr>
                <w:bCs/>
                <w:szCs w:val="21"/>
              </w:rPr>
            </w:pPr>
            <w:r>
              <w:rPr>
                <w:rFonts w:hint="eastAsia"/>
                <w:bCs/>
                <w:szCs w:val="21"/>
              </w:rPr>
              <w:t>18</w:t>
            </w:r>
          </w:p>
        </w:tc>
        <w:tc>
          <w:tcPr>
            <w:tcW w:w="355" w:type="pct"/>
            <w:vAlign w:val="center"/>
          </w:tcPr>
          <w:p w:rsidR="00736E10" w:rsidRPr="00072388" w:rsidRDefault="00736E10" w:rsidP="00B67E1A">
            <w:pPr>
              <w:ind w:leftChars="0" w:left="0"/>
              <w:jc w:val="center"/>
              <w:rPr>
                <w:bCs/>
                <w:szCs w:val="21"/>
              </w:rPr>
            </w:pPr>
            <w:r>
              <w:rPr>
                <w:rFonts w:hint="eastAsia"/>
                <w:bCs/>
                <w:szCs w:val="21"/>
              </w:rPr>
              <w:t>1.0</w:t>
            </w:r>
          </w:p>
        </w:tc>
        <w:tc>
          <w:tcPr>
            <w:tcW w:w="369" w:type="pct"/>
            <w:vAlign w:val="center"/>
          </w:tcPr>
          <w:p w:rsidR="00736E10" w:rsidRPr="00072388" w:rsidRDefault="00736E10" w:rsidP="00B67E1A">
            <w:pPr>
              <w:ind w:leftChars="0" w:left="0"/>
              <w:jc w:val="center"/>
              <w:rPr>
                <w:bCs/>
                <w:szCs w:val="21"/>
              </w:rPr>
            </w:pPr>
            <w:r>
              <w:rPr>
                <w:rFonts w:hint="eastAsia"/>
                <w:bCs/>
                <w:szCs w:val="21"/>
              </w:rPr>
              <w:t>10.6</w:t>
            </w:r>
          </w:p>
        </w:tc>
        <w:tc>
          <w:tcPr>
            <w:tcW w:w="392" w:type="pct"/>
            <w:vAlign w:val="center"/>
          </w:tcPr>
          <w:p w:rsidR="00736E10" w:rsidRPr="00072388" w:rsidRDefault="00736E10" w:rsidP="00B67E1A">
            <w:pPr>
              <w:ind w:leftChars="0" w:left="0"/>
              <w:jc w:val="center"/>
              <w:rPr>
                <w:bCs/>
                <w:szCs w:val="21"/>
              </w:rPr>
            </w:pPr>
            <w:r w:rsidRPr="009E7ACC">
              <w:rPr>
                <w:bCs/>
                <w:szCs w:val="21"/>
              </w:rPr>
              <w:t>298</w:t>
            </w:r>
          </w:p>
        </w:tc>
        <w:tc>
          <w:tcPr>
            <w:tcW w:w="369" w:type="pct"/>
            <w:vAlign w:val="center"/>
          </w:tcPr>
          <w:p w:rsidR="00736E10" w:rsidRPr="00072388" w:rsidRDefault="00736E10" w:rsidP="00B67E1A">
            <w:pPr>
              <w:ind w:leftChars="0" w:left="0"/>
              <w:jc w:val="center"/>
              <w:rPr>
                <w:szCs w:val="21"/>
              </w:rPr>
            </w:pPr>
            <w:r>
              <w:rPr>
                <w:rFonts w:hint="eastAsia"/>
                <w:szCs w:val="21"/>
              </w:rPr>
              <w:t>7920</w:t>
            </w:r>
          </w:p>
        </w:tc>
        <w:tc>
          <w:tcPr>
            <w:tcW w:w="386" w:type="pct"/>
            <w:vAlign w:val="center"/>
          </w:tcPr>
          <w:p w:rsidR="00736E10" w:rsidRPr="00072388" w:rsidRDefault="00736E10" w:rsidP="00B67E1A">
            <w:pPr>
              <w:ind w:leftChars="0" w:left="0"/>
              <w:jc w:val="center"/>
              <w:rPr>
                <w:bCs/>
                <w:szCs w:val="21"/>
              </w:rPr>
            </w:pPr>
            <w:r w:rsidRPr="00072388">
              <w:rPr>
                <w:bCs/>
                <w:szCs w:val="21"/>
              </w:rPr>
              <w:t>连续</w:t>
            </w:r>
          </w:p>
        </w:tc>
        <w:tc>
          <w:tcPr>
            <w:tcW w:w="364" w:type="pct"/>
            <w:vAlign w:val="center"/>
          </w:tcPr>
          <w:p w:rsidR="00736E10" w:rsidRPr="00072388" w:rsidRDefault="00736E10" w:rsidP="00B67E1A">
            <w:pPr>
              <w:ind w:leftChars="0" w:left="0"/>
              <w:jc w:val="center"/>
              <w:rPr>
                <w:bCs/>
                <w:szCs w:val="21"/>
              </w:rPr>
            </w:pPr>
            <w:r>
              <w:rPr>
                <w:rFonts w:hint="eastAsia"/>
                <w:bCs/>
                <w:szCs w:val="21"/>
              </w:rPr>
              <w:t>0.009</w:t>
            </w:r>
          </w:p>
        </w:tc>
        <w:tc>
          <w:tcPr>
            <w:tcW w:w="384" w:type="pct"/>
            <w:vAlign w:val="center"/>
          </w:tcPr>
          <w:p w:rsidR="00736E10" w:rsidRPr="00072388" w:rsidRDefault="00736E10" w:rsidP="00B67E1A">
            <w:pPr>
              <w:ind w:leftChars="0" w:left="0"/>
              <w:jc w:val="center"/>
              <w:rPr>
                <w:bCs/>
                <w:szCs w:val="21"/>
              </w:rPr>
            </w:pPr>
            <w:r>
              <w:rPr>
                <w:rFonts w:hint="eastAsia"/>
                <w:bCs/>
                <w:szCs w:val="21"/>
              </w:rPr>
              <w:t>0.038</w:t>
            </w:r>
          </w:p>
        </w:tc>
        <w:tc>
          <w:tcPr>
            <w:tcW w:w="37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072388" w:rsidTr="00FE7461">
        <w:trPr>
          <w:trHeight w:val="312"/>
          <w:jc w:val="center"/>
        </w:trPr>
        <w:tc>
          <w:tcPr>
            <w:tcW w:w="313" w:type="pct"/>
            <w:vAlign w:val="center"/>
          </w:tcPr>
          <w:p w:rsidR="00736E10" w:rsidRPr="00072388" w:rsidRDefault="00736E10" w:rsidP="00B67E1A">
            <w:pPr>
              <w:ind w:leftChars="0" w:left="0"/>
              <w:jc w:val="center"/>
              <w:rPr>
                <w:bCs/>
                <w:szCs w:val="21"/>
              </w:rPr>
            </w:pPr>
            <w:r w:rsidRPr="00072388">
              <w:rPr>
                <w:bCs/>
                <w:szCs w:val="21"/>
              </w:rPr>
              <w:t>DA00</w:t>
            </w:r>
            <w:r>
              <w:rPr>
                <w:rFonts w:hint="eastAsia"/>
                <w:bCs/>
                <w:szCs w:val="21"/>
              </w:rPr>
              <w:t>6</w:t>
            </w:r>
          </w:p>
        </w:tc>
        <w:tc>
          <w:tcPr>
            <w:tcW w:w="429" w:type="pct"/>
            <w:vAlign w:val="center"/>
          </w:tcPr>
          <w:p w:rsidR="00736E10" w:rsidRDefault="00736E10" w:rsidP="00736E10">
            <w:pPr>
              <w:ind w:leftChars="0" w:left="0"/>
              <w:jc w:val="center"/>
              <w:rPr>
                <w:bCs/>
                <w:szCs w:val="21"/>
              </w:rPr>
            </w:pPr>
            <w:r>
              <w:rPr>
                <w:rFonts w:hint="eastAsia"/>
                <w:bCs/>
                <w:szCs w:val="21"/>
              </w:rPr>
              <w:t>190</w:t>
            </w:r>
          </w:p>
        </w:tc>
        <w:tc>
          <w:tcPr>
            <w:tcW w:w="455" w:type="pct"/>
            <w:vAlign w:val="center"/>
          </w:tcPr>
          <w:p w:rsidR="00736E10" w:rsidRDefault="00736E10" w:rsidP="00736E10">
            <w:pPr>
              <w:ind w:leftChars="0" w:left="0"/>
              <w:jc w:val="center"/>
              <w:rPr>
                <w:bCs/>
                <w:szCs w:val="21"/>
              </w:rPr>
            </w:pPr>
            <w:r>
              <w:rPr>
                <w:rFonts w:hint="eastAsia"/>
                <w:bCs/>
                <w:szCs w:val="21"/>
              </w:rPr>
              <w:t>180</w:t>
            </w:r>
          </w:p>
        </w:tc>
        <w:tc>
          <w:tcPr>
            <w:tcW w:w="422" w:type="pct"/>
            <w:vAlign w:val="center"/>
          </w:tcPr>
          <w:p w:rsidR="00736E10" w:rsidRPr="00072388" w:rsidRDefault="00736E10" w:rsidP="00B67E1A">
            <w:pPr>
              <w:ind w:leftChars="0" w:left="0"/>
              <w:jc w:val="center"/>
              <w:rPr>
                <w:bCs/>
                <w:szCs w:val="21"/>
              </w:rPr>
            </w:pPr>
            <w:r>
              <w:rPr>
                <w:rFonts w:hint="eastAsia"/>
                <w:bCs/>
                <w:szCs w:val="21"/>
              </w:rPr>
              <w:t>22.9</w:t>
            </w:r>
          </w:p>
        </w:tc>
        <w:tc>
          <w:tcPr>
            <w:tcW w:w="384" w:type="pct"/>
            <w:vAlign w:val="center"/>
          </w:tcPr>
          <w:p w:rsidR="00736E10" w:rsidRPr="00072388" w:rsidRDefault="00736E10" w:rsidP="00B67E1A">
            <w:pPr>
              <w:ind w:leftChars="0" w:left="0"/>
              <w:jc w:val="center"/>
              <w:rPr>
                <w:szCs w:val="21"/>
              </w:rPr>
            </w:pPr>
            <w:r>
              <w:rPr>
                <w:rFonts w:hint="eastAsia"/>
                <w:szCs w:val="21"/>
              </w:rPr>
              <w:t>18</w:t>
            </w:r>
          </w:p>
        </w:tc>
        <w:tc>
          <w:tcPr>
            <w:tcW w:w="355" w:type="pct"/>
            <w:vAlign w:val="center"/>
          </w:tcPr>
          <w:p w:rsidR="00736E10" w:rsidRPr="00072388" w:rsidRDefault="00736E10" w:rsidP="00B67E1A">
            <w:pPr>
              <w:ind w:leftChars="0" w:left="0"/>
              <w:jc w:val="center"/>
              <w:rPr>
                <w:bCs/>
                <w:szCs w:val="21"/>
              </w:rPr>
            </w:pPr>
            <w:r>
              <w:rPr>
                <w:rFonts w:hint="eastAsia"/>
                <w:bCs/>
                <w:szCs w:val="21"/>
              </w:rPr>
              <w:t>0.6</w:t>
            </w:r>
          </w:p>
        </w:tc>
        <w:tc>
          <w:tcPr>
            <w:tcW w:w="369" w:type="pct"/>
            <w:vAlign w:val="center"/>
          </w:tcPr>
          <w:p w:rsidR="00736E10" w:rsidRPr="00072388" w:rsidRDefault="00736E10" w:rsidP="00B67E1A">
            <w:pPr>
              <w:ind w:leftChars="0" w:left="0"/>
              <w:jc w:val="center"/>
              <w:rPr>
                <w:bCs/>
                <w:szCs w:val="21"/>
              </w:rPr>
            </w:pPr>
            <w:r>
              <w:rPr>
                <w:rFonts w:hint="eastAsia"/>
                <w:bCs/>
                <w:szCs w:val="21"/>
              </w:rPr>
              <w:t>9.8</w:t>
            </w:r>
          </w:p>
        </w:tc>
        <w:tc>
          <w:tcPr>
            <w:tcW w:w="392" w:type="pct"/>
            <w:vAlign w:val="center"/>
          </w:tcPr>
          <w:p w:rsidR="00736E10" w:rsidRPr="00072388" w:rsidRDefault="00736E10" w:rsidP="00B67E1A">
            <w:pPr>
              <w:ind w:leftChars="0" w:left="0"/>
              <w:jc w:val="center"/>
              <w:rPr>
                <w:bCs/>
                <w:szCs w:val="21"/>
              </w:rPr>
            </w:pPr>
            <w:r>
              <w:rPr>
                <w:rFonts w:hint="eastAsia"/>
                <w:bCs/>
                <w:szCs w:val="21"/>
              </w:rPr>
              <w:t>343</w:t>
            </w:r>
          </w:p>
        </w:tc>
        <w:tc>
          <w:tcPr>
            <w:tcW w:w="369" w:type="pct"/>
            <w:vAlign w:val="center"/>
          </w:tcPr>
          <w:p w:rsidR="00736E10" w:rsidRPr="00072388" w:rsidRDefault="00736E10" w:rsidP="00B67E1A">
            <w:pPr>
              <w:ind w:leftChars="0" w:left="0"/>
              <w:jc w:val="center"/>
              <w:rPr>
                <w:szCs w:val="21"/>
              </w:rPr>
            </w:pPr>
            <w:r>
              <w:rPr>
                <w:rFonts w:hint="eastAsia"/>
                <w:szCs w:val="21"/>
              </w:rPr>
              <w:t>7920</w:t>
            </w:r>
          </w:p>
        </w:tc>
        <w:tc>
          <w:tcPr>
            <w:tcW w:w="386" w:type="pct"/>
            <w:vAlign w:val="center"/>
          </w:tcPr>
          <w:p w:rsidR="00736E10" w:rsidRPr="00072388" w:rsidRDefault="00736E10" w:rsidP="00B67E1A">
            <w:pPr>
              <w:ind w:leftChars="0" w:left="0"/>
              <w:jc w:val="center"/>
              <w:rPr>
                <w:bCs/>
                <w:szCs w:val="21"/>
              </w:rPr>
            </w:pPr>
            <w:r w:rsidRPr="00072388">
              <w:rPr>
                <w:bCs/>
                <w:szCs w:val="21"/>
              </w:rPr>
              <w:t>连续</w:t>
            </w:r>
          </w:p>
        </w:tc>
        <w:tc>
          <w:tcPr>
            <w:tcW w:w="364" w:type="pct"/>
            <w:vAlign w:val="center"/>
          </w:tcPr>
          <w:p w:rsidR="00736E10" w:rsidRPr="00072388" w:rsidRDefault="00736E10" w:rsidP="00B67E1A">
            <w:pPr>
              <w:ind w:leftChars="0" w:left="0"/>
              <w:jc w:val="center"/>
              <w:rPr>
                <w:bCs/>
                <w:szCs w:val="21"/>
              </w:rPr>
            </w:pPr>
            <w:r>
              <w:rPr>
                <w:rFonts w:hint="eastAsia"/>
                <w:bCs/>
                <w:szCs w:val="21"/>
              </w:rPr>
              <w:t>/</w:t>
            </w:r>
          </w:p>
        </w:tc>
        <w:tc>
          <w:tcPr>
            <w:tcW w:w="384" w:type="pct"/>
            <w:vAlign w:val="center"/>
          </w:tcPr>
          <w:p w:rsidR="00736E10" w:rsidRPr="00072388" w:rsidRDefault="00736E10" w:rsidP="00B67E1A">
            <w:pPr>
              <w:ind w:leftChars="0" w:left="0"/>
              <w:jc w:val="center"/>
              <w:rPr>
                <w:bCs/>
                <w:szCs w:val="21"/>
              </w:rPr>
            </w:pPr>
            <w:r>
              <w:rPr>
                <w:rFonts w:hint="eastAsia"/>
                <w:bCs/>
                <w:szCs w:val="21"/>
              </w:rPr>
              <w:t>/</w:t>
            </w:r>
          </w:p>
        </w:tc>
        <w:tc>
          <w:tcPr>
            <w:tcW w:w="378" w:type="pct"/>
            <w:vAlign w:val="center"/>
          </w:tcPr>
          <w:p w:rsidR="00736E10" w:rsidRPr="00072388" w:rsidRDefault="00736E10" w:rsidP="004C1F31">
            <w:pPr>
              <w:ind w:leftChars="0" w:left="0"/>
              <w:jc w:val="center"/>
              <w:rPr>
                <w:bCs/>
                <w:szCs w:val="21"/>
              </w:rPr>
            </w:pPr>
            <w:r>
              <w:rPr>
                <w:rFonts w:hint="eastAsia"/>
                <w:bCs/>
                <w:szCs w:val="21"/>
              </w:rPr>
              <w:t>0.06</w:t>
            </w:r>
          </w:p>
        </w:tc>
      </w:tr>
      <w:tr w:rsidR="00736E10" w:rsidRPr="00072388" w:rsidTr="00FE7461">
        <w:trPr>
          <w:trHeight w:val="312"/>
          <w:jc w:val="center"/>
        </w:trPr>
        <w:tc>
          <w:tcPr>
            <w:tcW w:w="313" w:type="pct"/>
            <w:vAlign w:val="center"/>
          </w:tcPr>
          <w:p w:rsidR="00736E10" w:rsidRPr="00072388" w:rsidRDefault="00736E10" w:rsidP="00B67E1A">
            <w:pPr>
              <w:ind w:leftChars="0" w:left="0"/>
              <w:jc w:val="center"/>
              <w:rPr>
                <w:bCs/>
                <w:szCs w:val="21"/>
              </w:rPr>
            </w:pPr>
            <w:r w:rsidRPr="00072388">
              <w:rPr>
                <w:bCs/>
                <w:szCs w:val="21"/>
              </w:rPr>
              <w:t>DA00</w:t>
            </w:r>
            <w:r>
              <w:rPr>
                <w:rFonts w:hint="eastAsia"/>
                <w:bCs/>
                <w:szCs w:val="21"/>
              </w:rPr>
              <w:t>7</w:t>
            </w:r>
          </w:p>
        </w:tc>
        <w:tc>
          <w:tcPr>
            <w:tcW w:w="429" w:type="pct"/>
            <w:vAlign w:val="center"/>
          </w:tcPr>
          <w:p w:rsidR="00736E10" w:rsidRDefault="00736E10" w:rsidP="00736E10">
            <w:pPr>
              <w:ind w:leftChars="0" w:left="0"/>
              <w:jc w:val="center"/>
              <w:rPr>
                <w:bCs/>
                <w:szCs w:val="21"/>
              </w:rPr>
            </w:pPr>
            <w:r>
              <w:rPr>
                <w:rFonts w:hint="eastAsia"/>
                <w:bCs/>
                <w:szCs w:val="21"/>
              </w:rPr>
              <w:t>214</w:t>
            </w:r>
          </w:p>
        </w:tc>
        <w:tc>
          <w:tcPr>
            <w:tcW w:w="455" w:type="pct"/>
            <w:vAlign w:val="center"/>
          </w:tcPr>
          <w:p w:rsidR="00736E10" w:rsidRDefault="00736E10" w:rsidP="00736E10">
            <w:pPr>
              <w:ind w:leftChars="0" w:left="0"/>
              <w:jc w:val="center"/>
              <w:rPr>
                <w:bCs/>
                <w:szCs w:val="21"/>
              </w:rPr>
            </w:pPr>
            <w:r>
              <w:rPr>
                <w:rFonts w:hint="eastAsia"/>
                <w:bCs/>
                <w:szCs w:val="21"/>
              </w:rPr>
              <w:t>167</w:t>
            </w:r>
          </w:p>
        </w:tc>
        <w:tc>
          <w:tcPr>
            <w:tcW w:w="422" w:type="pct"/>
            <w:vAlign w:val="center"/>
          </w:tcPr>
          <w:p w:rsidR="00736E10" w:rsidRPr="00072388" w:rsidRDefault="00736E10" w:rsidP="00B67E1A">
            <w:pPr>
              <w:ind w:leftChars="0" w:left="0"/>
              <w:jc w:val="center"/>
              <w:rPr>
                <w:bCs/>
                <w:szCs w:val="21"/>
              </w:rPr>
            </w:pPr>
            <w:r>
              <w:rPr>
                <w:rFonts w:hint="eastAsia"/>
                <w:bCs/>
                <w:szCs w:val="21"/>
              </w:rPr>
              <w:t>22.9</w:t>
            </w:r>
          </w:p>
        </w:tc>
        <w:tc>
          <w:tcPr>
            <w:tcW w:w="384" w:type="pct"/>
            <w:vAlign w:val="center"/>
          </w:tcPr>
          <w:p w:rsidR="00736E10" w:rsidRPr="00072388" w:rsidRDefault="00736E10" w:rsidP="00B67E1A">
            <w:pPr>
              <w:ind w:leftChars="0" w:left="0"/>
              <w:jc w:val="center"/>
              <w:rPr>
                <w:bCs/>
                <w:szCs w:val="21"/>
              </w:rPr>
            </w:pPr>
            <w:r>
              <w:rPr>
                <w:rFonts w:hint="eastAsia"/>
                <w:bCs/>
                <w:szCs w:val="21"/>
              </w:rPr>
              <w:t>18</w:t>
            </w:r>
          </w:p>
        </w:tc>
        <w:tc>
          <w:tcPr>
            <w:tcW w:w="355" w:type="pct"/>
            <w:vAlign w:val="center"/>
          </w:tcPr>
          <w:p w:rsidR="00736E10" w:rsidRPr="00072388" w:rsidRDefault="00736E10" w:rsidP="00B67E1A">
            <w:pPr>
              <w:ind w:leftChars="0" w:left="0"/>
              <w:jc w:val="center"/>
              <w:rPr>
                <w:bCs/>
                <w:szCs w:val="21"/>
              </w:rPr>
            </w:pPr>
            <w:r>
              <w:rPr>
                <w:rFonts w:hint="eastAsia"/>
                <w:bCs/>
                <w:szCs w:val="21"/>
              </w:rPr>
              <w:t>0.6</w:t>
            </w:r>
          </w:p>
        </w:tc>
        <w:tc>
          <w:tcPr>
            <w:tcW w:w="369" w:type="pct"/>
            <w:vAlign w:val="center"/>
          </w:tcPr>
          <w:p w:rsidR="00736E10" w:rsidRPr="00072388" w:rsidRDefault="00736E10" w:rsidP="00B67E1A">
            <w:pPr>
              <w:ind w:leftChars="0" w:left="0"/>
              <w:jc w:val="center"/>
              <w:rPr>
                <w:bCs/>
                <w:szCs w:val="21"/>
              </w:rPr>
            </w:pPr>
            <w:r>
              <w:rPr>
                <w:rFonts w:hint="eastAsia"/>
                <w:bCs/>
                <w:szCs w:val="21"/>
              </w:rPr>
              <w:t>9.8</w:t>
            </w:r>
          </w:p>
        </w:tc>
        <w:tc>
          <w:tcPr>
            <w:tcW w:w="392" w:type="pct"/>
            <w:vAlign w:val="center"/>
          </w:tcPr>
          <w:p w:rsidR="00736E10" w:rsidRPr="00072388" w:rsidRDefault="00736E10" w:rsidP="00B67E1A">
            <w:pPr>
              <w:ind w:leftChars="0" w:left="0"/>
              <w:jc w:val="center"/>
              <w:rPr>
                <w:bCs/>
                <w:szCs w:val="21"/>
              </w:rPr>
            </w:pPr>
            <w:r w:rsidRPr="009E7ACC">
              <w:rPr>
                <w:bCs/>
                <w:szCs w:val="21"/>
              </w:rPr>
              <w:t>298</w:t>
            </w:r>
          </w:p>
        </w:tc>
        <w:tc>
          <w:tcPr>
            <w:tcW w:w="369" w:type="pct"/>
            <w:vAlign w:val="center"/>
          </w:tcPr>
          <w:p w:rsidR="00736E10" w:rsidRPr="00072388" w:rsidRDefault="00736E10" w:rsidP="00B67E1A">
            <w:pPr>
              <w:ind w:leftChars="0" w:left="0"/>
              <w:jc w:val="center"/>
              <w:rPr>
                <w:szCs w:val="21"/>
              </w:rPr>
            </w:pPr>
            <w:r>
              <w:rPr>
                <w:rFonts w:hint="eastAsia"/>
                <w:szCs w:val="21"/>
              </w:rPr>
              <w:t>7920</w:t>
            </w:r>
          </w:p>
        </w:tc>
        <w:tc>
          <w:tcPr>
            <w:tcW w:w="386" w:type="pct"/>
            <w:vAlign w:val="center"/>
          </w:tcPr>
          <w:p w:rsidR="00736E10" w:rsidRPr="00072388" w:rsidRDefault="00736E10" w:rsidP="00B67E1A">
            <w:pPr>
              <w:ind w:leftChars="0" w:left="0"/>
              <w:jc w:val="center"/>
              <w:rPr>
                <w:bCs/>
                <w:szCs w:val="21"/>
              </w:rPr>
            </w:pPr>
            <w:r w:rsidRPr="00072388">
              <w:rPr>
                <w:bCs/>
                <w:szCs w:val="21"/>
              </w:rPr>
              <w:t>连续</w:t>
            </w:r>
          </w:p>
        </w:tc>
        <w:tc>
          <w:tcPr>
            <w:tcW w:w="364" w:type="pct"/>
            <w:vAlign w:val="center"/>
          </w:tcPr>
          <w:p w:rsidR="00736E10" w:rsidRPr="00072388" w:rsidRDefault="00736E10" w:rsidP="00B67E1A">
            <w:pPr>
              <w:ind w:leftChars="0" w:left="0"/>
              <w:jc w:val="center"/>
              <w:rPr>
                <w:bCs/>
                <w:szCs w:val="21"/>
              </w:rPr>
            </w:pPr>
            <w:r>
              <w:rPr>
                <w:rFonts w:hint="eastAsia"/>
                <w:bCs/>
                <w:szCs w:val="21"/>
              </w:rPr>
              <w:t>0.023</w:t>
            </w:r>
          </w:p>
        </w:tc>
        <w:tc>
          <w:tcPr>
            <w:tcW w:w="384" w:type="pct"/>
            <w:vAlign w:val="center"/>
          </w:tcPr>
          <w:p w:rsidR="00736E10" w:rsidRPr="00072388" w:rsidRDefault="00736E10" w:rsidP="00B67E1A">
            <w:pPr>
              <w:ind w:leftChars="0" w:left="0"/>
              <w:jc w:val="center"/>
              <w:rPr>
                <w:bCs/>
                <w:szCs w:val="21"/>
              </w:rPr>
            </w:pPr>
            <w:r>
              <w:rPr>
                <w:rFonts w:hint="eastAsia"/>
                <w:bCs/>
                <w:szCs w:val="21"/>
              </w:rPr>
              <w:t>/</w:t>
            </w:r>
          </w:p>
        </w:tc>
        <w:tc>
          <w:tcPr>
            <w:tcW w:w="37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072388" w:rsidTr="00FE7461">
        <w:trPr>
          <w:trHeight w:val="312"/>
          <w:jc w:val="center"/>
        </w:trPr>
        <w:tc>
          <w:tcPr>
            <w:tcW w:w="313" w:type="pct"/>
            <w:vAlign w:val="center"/>
          </w:tcPr>
          <w:p w:rsidR="00736E10" w:rsidRPr="00072388" w:rsidRDefault="00736E10" w:rsidP="00B67E1A">
            <w:pPr>
              <w:ind w:leftChars="0" w:left="0"/>
              <w:jc w:val="center"/>
              <w:rPr>
                <w:bCs/>
                <w:szCs w:val="21"/>
              </w:rPr>
            </w:pPr>
            <w:r w:rsidRPr="00072388">
              <w:rPr>
                <w:bCs/>
                <w:szCs w:val="21"/>
              </w:rPr>
              <w:t>DA00</w:t>
            </w:r>
            <w:r>
              <w:rPr>
                <w:rFonts w:hint="eastAsia"/>
                <w:bCs/>
                <w:szCs w:val="21"/>
              </w:rPr>
              <w:t>8</w:t>
            </w:r>
          </w:p>
        </w:tc>
        <w:tc>
          <w:tcPr>
            <w:tcW w:w="429" w:type="pct"/>
            <w:vAlign w:val="center"/>
          </w:tcPr>
          <w:p w:rsidR="00736E10" w:rsidRDefault="00736E10" w:rsidP="00736E10">
            <w:pPr>
              <w:ind w:leftChars="0" w:left="0"/>
              <w:jc w:val="center"/>
              <w:rPr>
                <w:bCs/>
                <w:szCs w:val="21"/>
              </w:rPr>
            </w:pPr>
            <w:r>
              <w:rPr>
                <w:rFonts w:hint="eastAsia"/>
                <w:bCs/>
                <w:szCs w:val="21"/>
              </w:rPr>
              <w:t>223</w:t>
            </w:r>
          </w:p>
        </w:tc>
        <w:tc>
          <w:tcPr>
            <w:tcW w:w="455" w:type="pct"/>
            <w:vAlign w:val="center"/>
          </w:tcPr>
          <w:p w:rsidR="00736E10" w:rsidRDefault="00736E10" w:rsidP="00736E10">
            <w:pPr>
              <w:ind w:leftChars="0" w:left="0"/>
              <w:jc w:val="center"/>
              <w:rPr>
                <w:bCs/>
                <w:szCs w:val="21"/>
              </w:rPr>
            </w:pPr>
            <w:r>
              <w:rPr>
                <w:rFonts w:hint="eastAsia"/>
                <w:bCs/>
                <w:szCs w:val="21"/>
              </w:rPr>
              <w:t>167</w:t>
            </w:r>
          </w:p>
        </w:tc>
        <w:tc>
          <w:tcPr>
            <w:tcW w:w="422" w:type="pct"/>
            <w:vAlign w:val="center"/>
          </w:tcPr>
          <w:p w:rsidR="00736E10" w:rsidRPr="00072388" w:rsidRDefault="00736E10" w:rsidP="00B67E1A">
            <w:pPr>
              <w:ind w:leftChars="0" w:left="0"/>
              <w:jc w:val="center"/>
              <w:rPr>
                <w:bCs/>
                <w:szCs w:val="21"/>
              </w:rPr>
            </w:pPr>
            <w:r>
              <w:rPr>
                <w:rFonts w:hint="eastAsia"/>
                <w:bCs/>
                <w:szCs w:val="21"/>
              </w:rPr>
              <w:t>22.9</w:t>
            </w:r>
          </w:p>
        </w:tc>
        <w:tc>
          <w:tcPr>
            <w:tcW w:w="384" w:type="pct"/>
            <w:vAlign w:val="center"/>
          </w:tcPr>
          <w:p w:rsidR="00736E10" w:rsidRPr="00072388" w:rsidRDefault="00736E10" w:rsidP="00B67E1A">
            <w:pPr>
              <w:ind w:leftChars="0" w:left="0"/>
              <w:jc w:val="center"/>
              <w:rPr>
                <w:szCs w:val="21"/>
              </w:rPr>
            </w:pPr>
            <w:r>
              <w:rPr>
                <w:rFonts w:hint="eastAsia"/>
                <w:szCs w:val="21"/>
              </w:rPr>
              <w:t>18</w:t>
            </w:r>
          </w:p>
        </w:tc>
        <w:tc>
          <w:tcPr>
            <w:tcW w:w="355" w:type="pct"/>
            <w:vAlign w:val="center"/>
          </w:tcPr>
          <w:p w:rsidR="00736E10" w:rsidRPr="00072388" w:rsidRDefault="00736E10" w:rsidP="00B67E1A">
            <w:pPr>
              <w:ind w:leftChars="0" w:left="0"/>
              <w:jc w:val="center"/>
              <w:rPr>
                <w:bCs/>
                <w:szCs w:val="21"/>
              </w:rPr>
            </w:pPr>
            <w:r>
              <w:rPr>
                <w:rFonts w:hint="eastAsia"/>
                <w:bCs/>
                <w:szCs w:val="21"/>
              </w:rPr>
              <w:t>0.6</w:t>
            </w:r>
          </w:p>
        </w:tc>
        <w:tc>
          <w:tcPr>
            <w:tcW w:w="369" w:type="pct"/>
            <w:vAlign w:val="center"/>
          </w:tcPr>
          <w:p w:rsidR="00736E10" w:rsidRPr="00072388" w:rsidRDefault="00736E10" w:rsidP="00B67E1A">
            <w:pPr>
              <w:ind w:leftChars="0" w:left="0"/>
              <w:jc w:val="center"/>
              <w:rPr>
                <w:bCs/>
                <w:szCs w:val="21"/>
              </w:rPr>
            </w:pPr>
            <w:r>
              <w:rPr>
                <w:rFonts w:hint="eastAsia"/>
                <w:bCs/>
                <w:szCs w:val="21"/>
              </w:rPr>
              <w:t>9.8</w:t>
            </w:r>
          </w:p>
        </w:tc>
        <w:tc>
          <w:tcPr>
            <w:tcW w:w="392" w:type="pct"/>
            <w:vAlign w:val="center"/>
          </w:tcPr>
          <w:p w:rsidR="00736E10" w:rsidRPr="00072388" w:rsidRDefault="00736E10" w:rsidP="00B67E1A">
            <w:pPr>
              <w:ind w:leftChars="0" w:left="0"/>
              <w:jc w:val="center"/>
              <w:rPr>
                <w:bCs/>
                <w:szCs w:val="21"/>
              </w:rPr>
            </w:pPr>
            <w:r w:rsidRPr="009E7ACC">
              <w:rPr>
                <w:bCs/>
                <w:szCs w:val="21"/>
              </w:rPr>
              <w:t>298</w:t>
            </w:r>
          </w:p>
        </w:tc>
        <w:tc>
          <w:tcPr>
            <w:tcW w:w="369" w:type="pct"/>
            <w:vAlign w:val="center"/>
          </w:tcPr>
          <w:p w:rsidR="00736E10" w:rsidRPr="00072388" w:rsidRDefault="00736E10" w:rsidP="00B67E1A">
            <w:pPr>
              <w:ind w:leftChars="0" w:left="0"/>
              <w:jc w:val="center"/>
              <w:rPr>
                <w:szCs w:val="21"/>
              </w:rPr>
            </w:pPr>
            <w:r>
              <w:rPr>
                <w:rFonts w:hint="eastAsia"/>
                <w:szCs w:val="21"/>
              </w:rPr>
              <w:t>7920</w:t>
            </w:r>
          </w:p>
        </w:tc>
        <w:tc>
          <w:tcPr>
            <w:tcW w:w="386" w:type="pct"/>
            <w:vAlign w:val="center"/>
          </w:tcPr>
          <w:p w:rsidR="00736E10" w:rsidRPr="00072388" w:rsidRDefault="00736E10" w:rsidP="00B67E1A">
            <w:pPr>
              <w:ind w:leftChars="0" w:left="0"/>
              <w:jc w:val="center"/>
              <w:rPr>
                <w:bCs/>
                <w:szCs w:val="21"/>
              </w:rPr>
            </w:pPr>
            <w:r w:rsidRPr="00072388">
              <w:rPr>
                <w:bCs/>
                <w:szCs w:val="21"/>
              </w:rPr>
              <w:t>连续</w:t>
            </w:r>
          </w:p>
        </w:tc>
        <w:tc>
          <w:tcPr>
            <w:tcW w:w="364" w:type="pct"/>
            <w:vAlign w:val="center"/>
          </w:tcPr>
          <w:p w:rsidR="00736E10" w:rsidRPr="00072388" w:rsidRDefault="00736E10" w:rsidP="00B67E1A">
            <w:pPr>
              <w:ind w:leftChars="0" w:left="0"/>
              <w:jc w:val="center"/>
              <w:rPr>
                <w:bCs/>
                <w:szCs w:val="21"/>
              </w:rPr>
            </w:pPr>
            <w:r>
              <w:rPr>
                <w:rFonts w:hint="eastAsia"/>
                <w:bCs/>
                <w:szCs w:val="21"/>
              </w:rPr>
              <w:t>0.018</w:t>
            </w:r>
          </w:p>
        </w:tc>
        <w:tc>
          <w:tcPr>
            <w:tcW w:w="384" w:type="pct"/>
            <w:vAlign w:val="center"/>
          </w:tcPr>
          <w:p w:rsidR="00736E10" w:rsidRPr="00072388" w:rsidRDefault="00736E10" w:rsidP="00B67E1A">
            <w:pPr>
              <w:ind w:leftChars="0" w:left="0"/>
              <w:jc w:val="center"/>
              <w:rPr>
                <w:bCs/>
                <w:szCs w:val="21"/>
              </w:rPr>
            </w:pPr>
            <w:r>
              <w:rPr>
                <w:rFonts w:hint="eastAsia"/>
                <w:bCs/>
                <w:szCs w:val="21"/>
              </w:rPr>
              <w:t>/</w:t>
            </w:r>
          </w:p>
        </w:tc>
        <w:tc>
          <w:tcPr>
            <w:tcW w:w="37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072388" w:rsidTr="00FE7461">
        <w:trPr>
          <w:trHeight w:val="312"/>
          <w:jc w:val="center"/>
        </w:trPr>
        <w:tc>
          <w:tcPr>
            <w:tcW w:w="313" w:type="pct"/>
            <w:vAlign w:val="center"/>
          </w:tcPr>
          <w:p w:rsidR="00736E10" w:rsidRPr="00072388" w:rsidRDefault="00736E10" w:rsidP="00B67E1A">
            <w:pPr>
              <w:ind w:leftChars="0" w:left="0"/>
              <w:jc w:val="center"/>
              <w:rPr>
                <w:bCs/>
                <w:szCs w:val="21"/>
              </w:rPr>
            </w:pPr>
            <w:r w:rsidRPr="00072388">
              <w:rPr>
                <w:bCs/>
                <w:szCs w:val="21"/>
              </w:rPr>
              <w:t>DA00</w:t>
            </w:r>
            <w:r>
              <w:rPr>
                <w:rFonts w:hint="eastAsia"/>
                <w:bCs/>
                <w:szCs w:val="21"/>
              </w:rPr>
              <w:t>9</w:t>
            </w:r>
          </w:p>
        </w:tc>
        <w:tc>
          <w:tcPr>
            <w:tcW w:w="429" w:type="pct"/>
            <w:vAlign w:val="center"/>
          </w:tcPr>
          <w:p w:rsidR="00736E10" w:rsidRDefault="00736E10" w:rsidP="00736E10">
            <w:pPr>
              <w:ind w:leftChars="0" w:left="0"/>
              <w:jc w:val="center"/>
              <w:rPr>
                <w:bCs/>
                <w:szCs w:val="21"/>
              </w:rPr>
            </w:pPr>
            <w:r>
              <w:rPr>
                <w:rFonts w:hint="eastAsia"/>
                <w:bCs/>
                <w:szCs w:val="21"/>
              </w:rPr>
              <w:t>233</w:t>
            </w:r>
          </w:p>
        </w:tc>
        <w:tc>
          <w:tcPr>
            <w:tcW w:w="455" w:type="pct"/>
            <w:vAlign w:val="center"/>
          </w:tcPr>
          <w:p w:rsidR="00736E10" w:rsidRDefault="00736E10" w:rsidP="00736E10">
            <w:pPr>
              <w:ind w:leftChars="0" w:left="0"/>
              <w:jc w:val="center"/>
              <w:rPr>
                <w:bCs/>
                <w:szCs w:val="21"/>
              </w:rPr>
            </w:pPr>
            <w:r>
              <w:rPr>
                <w:rFonts w:hint="eastAsia"/>
                <w:bCs/>
                <w:szCs w:val="21"/>
              </w:rPr>
              <w:t>167</w:t>
            </w:r>
          </w:p>
        </w:tc>
        <w:tc>
          <w:tcPr>
            <w:tcW w:w="422" w:type="pct"/>
            <w:vAlign w:val="center"/>
          </w:tcPr>
          <w:p w:rsidR="00736E10" w:rsidRPr="00072388" w:rsidRDefault="00736E10" w:rsidP="00B67E1A">
            <w:pPr>
              <w:ind w:leftChars="0" w:left="0"/>
              <w:jc w:val="center"/>
              <w:rPr>
                <w:bCs/>
                <w:szCs w:val="21"/>
              </w:rPr>
            </w:pPr>
            <w:r>
              <w:rPr>
                <w:rFonts w:hint="eastAsia"/>
                <w:bCs/>
                <w:szCs w:val="21"/>
              </w:rPr>
              <w:t>22.9</w:t>
            </w:r>
          </w:p>
        </w:tc>
        <w:tc>
          <w:tcPr>
            <w:tcW w:w="384" w:type="pct"/>
            <w:vAlign w:val="center"/>
          </w:tcPr>
          <w:p w:rsidR="00736E10" w:rsidRPr="00072388" w:rsidRDefault="00736E10" w:rsidP="00B67E1A">
            <w:pPr>
              <w:ind w:leftChars="0" w:left="0"/>
              <w:jc w:val="center"/>
              <w:rPr>
                <w:bCs/>
                <w:szCs w:val="21"/>
              </w:rPr>
            </w:pPr>
            <w:r>
              <w:rPr>
                <w:rFonts w:hint="eastAsia"/>
                <w:bCs/>
                <w:szCs w:val="21"/>
              </w:rPr>
              <w:t>18</w:t>
            </w:r>
          </w:p>
        </w:tc>
        <w:tc>
          <w:tcPr>
            <w:tcW w:w="355" w:type="pct"/>
            <w:vAlign w:val="center"/>
          </w:tcPr>
          <w:p w:rsidR="00736E10" w:rsidRPr="00072388" w:rsidRDefault="00736E10" w:rsidP="00B67E1A">
            <w:pPr>
              <w:ind w:leftChars="0" w:left="0"/>
              <w:jc w:val="center"/>
              <w:rPr>
                <w:bCs/>
                <w:szCs w:val="21"/>
              </w:rPr>
            </w:pPr>
            <w:r>
              <w:rPr>
                <w:rFonts w:hint="eastAsia"/>
                <w:bCs/>
                <w:szCs w:val="21"/>
              </w:rPr>
              <w:t>0.8</w:t>
            </w:r>
          </w:p>
        </w:tc>
        <w:tc>
          <w:tcPr>
            <w:tcW w:w="369" w:type="pct"/>
            <w:vAlign w:val="center"/>
          </w:tcPr>
          <w:p w:rsidR="00736E10" w:rsidRPr="00072388" w:rsidRDefault="00736E10" w:rsidP="00B67E1A">
            <w:pPr>
              <w:ind w:leftChars="0" w:left="0"/>
              <w:jc w:val="center"/>
              <w:rPr>
                <w:bCs/>
                <w:szCs w:val="21"/>
              </w:rPr>
            </w:pPr>
            <w:r>
              <w:rPr>
                <w:rFonts w:hint="eastAsia"/>
                <w:bCs/>
                <w:szCs w:val="21"/>
              </w:rPr>
              <w:t>11.1</w:t>
            </w:r>
          </w:p>
        </w:tc>
        <w:tc>
          <w:tcPr>
            <w:tcW w:w="392" w:type="pct"/>
            <w:vAlign w:val="center"/>
          </w:tcPr>
          <w:p w:rsidR="00736E10" w:rsidRPr="00072388" w:rsidRDefault="00736E10" w:rsidP="00B67E1A">
            <w:pPr>
              <w:ind w:leftChars="0" w:left="0"/>
              <w:jc w:val="center"/>
              <w:rPr>
                <w:bCs/>
                <w:szCs w:val="21"/>
              </w:rPr>
            </w:pPr>
            <w:r w:rsidRPr="009E7ACC">
              <w:rPr>
                <w:bCs/>
                <w:szCs w:val="21"/>
              </w:rPr>
              <w:t>298</w:t>
            </w:r>
          </w:p>
        </w:tc>
        <w:tc>
          <w:tcPr>
            <w:tcW w:w="369" w:type="pct"/>
            <w:vAlign w:val="center"/>
          </w:tcPr>
          <w:p w:rsidR="00736E10" w:rsidRPr="00072388" w:rsidRDefault="00736E10" w:rsidP="00B67E1A">
            <w:pPr>
              <w:ind w:leftChars="0" w:left="0"/>
              <w:jc w:val="center"/>
              <w:rPr>
                <w:szCs w:val="21"/>
              </w:rPr>
            </w:pPr>
            <w:r>
              <w:rPr>
                <w:rFonts w:hint="eastAsia"/>
                <w:szCs w:val="21"/>
              </w:rPr>
              <w:t>7920</w:t>
            </w:r>
          </w:p>
        </w:tc>
        <w:tc>
          <w:tcPr>
            <w:tcW w:w="386" w:type="pct"/>
            <w:vAlign w:val="center"/>
          </w:tcPr>
          <w:p w:rsidR="00736E10" w:rsidRPr="00072388" w:rsidRDefault="00736E10" w:rsidP="00B67E1A">
            <w:pPr>
              <w:ind w:leftChars="0" w:left="0"/>
              <w:jc w:val="center"/>
              <w:rPr>
                <w:bCs/>
                <w:szCs w:val="21"/>
              </w:rPr>
            </w:pPr>
            <w:r w:rsidRPr="00072388">
              <w:rPr>
                <w:bCs/>
                <w:szCs w:val="21"/>
              </w:rPr>
              <w:t>连续</w:t>
            </w:r>
          </w:p>
        </w:tc>
        <w:tc>
          <w:tcPr>
            <w:tcW w:w="364" w:type="pct"/>
            <w:vAlign w:val="center"/>
          </w:tcPr>
          <w:p w:rsidR="00736E10" w:rsidRPr="00072388" w:rsidRDefault="00736E10" w:rsidP="00B67E1A">
            <w:pPr>
              <w:ind w:leftChars="0" w:left="0"/>
              <w:jc w:val="center"/>
              <w:rPr>
                <w:bCs/>
                <w:szCs w:val="21"/>
              </w:rPr>
            </w:pPr>
            <w:r>
              <w:rPr>
                <w:rFonts w:hint="eastAsia"/>
                <w:bCs/>
                <w:szCs w:val="21"/>
              </w:rPr>
              <w:t>0.037</w:t>
            </w:r>
          </w:p>
        </w:tc>
        <w:tc>
          <w:tcPr>
            <w:tcW w:w="384" w:type="pct"/>
            <w:vAlign w:val="center"/>
          </w:tcPr>
          <w:p w:rsidR="00736E10" w:rsidRPr="00072388" w:rsidRDefault="00736E10" w:rsidP="00B67E1A">
            <w:pPr>
              <w:ind w:leftChars="0" w:left="0"/>
              <w:jc w:val="center"/>
              <w:rPr>
                <w:bCs/>
                <w:szCs w:val="21"/>
              </w:rPr>
            </w:pPr>
            <w:r>
              <w:rPr>
                <w:rFonts w:hint="eastAsia"/>
                <w:bCs/>
                <w:szCs w:val="21"/>
              </w:rPr>
              <w:t>/</w:t>
            </w:r>
          </w:p>
        </w:tc>
        <w:tc>
          <w:tcPr>
            <w:tcW w:w="378" w:type="pct"/>
            <w:vAlign w:val="center"/>
          </w:tcPr>
          <w:p w:rsidR="00736E10" w:rsidRPr="00072388" w:rsidRDefault="00736E10" w:rsidP="00B67E1A">
            <w:pPr>
              <w:ind w:leftChars="0" w:left="0"/>
              <w:jc w:val="center"/>
              <w:rPr>
                <w:bCs/>
                <w:szCs w:val="21"/>
              </w:rPr>
            </w:pPr>
            <w:r>
              <w:rPr>
                <w:rFonts w:hint="eastAsia"/>
                <w:bCs/>
                <w:szCs w:val="21"/>
              </w:rPr>
              <w:t>/</w:t>
            </w:r>
          </w:p>
        </w:tc>
      </w:tr>
    </w:tbl>
    <w:p w:rsidR="0001111C" w:rsidRDefault="0001111C" w:rsidP="00B67E1A">
      <w:pPr>
        <w:ind w:leftChars="0" w:left="0" w:firstLine="482"/>
        <w:jc w:val="center"/>
        <w:rPr>
          <w:b/>
          <w:sz w:val="24"/>
        </w:rPr>
      </w:pPr>
    </w:p>
    <w:p w:rsidR="0001111C" w:rsidRDefault="002B09FC" w:rsidP="00B67E1A">
      <w:pPr>
        <w:spacing w:line="360" w:lineRule="auto"/>
        <w:ind w:leftChars="0" w:left="0"/>
        <w:jc w:val="center"/>
        <w:rPr>
          <w:b/>
          <w:sz w:val="24"/>
        </w:rPr>
      </w:pPr>
      <w:r>
        <w:rPr>
          <w:b/>
          <w:sz w:val="24"/>
        </w:rPr>
        <w:t>表</w:t>
      </w:r>
      <w:r>
        <w:rPr>
          <w:b/>
          <w:sz w:val="24"/>
        </w:rPr>
        <w:t>5.2.2-2</w:t>
      </w:r>
      <w:r>
        <w:rPr>
          <w:b/>
          <w:sz w:val="24"/>
        </w:rPr>
        <w:t>项目大气污染物无组织排放废气源强</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A0" w:firstRow="1" w:lastRow="0" w:firstColumn="1" w:lastColumn="0" w:noHBand="0" w:noVBand="1"/>
      </w:tblPr>
      <w:tblGrid>
        <w:gridCol w:w="618"/>
        <w:gridCol w:w="1429"/>
        <w:gridCol w:w="1205"/>
        <w:gridCol w:w="1233"/>
        <w:gridCol w:w="901"/>
        <w:gridCol w:w="970"/>
        <w:gridCol w:w="879"/>
        <w:gridCol w:w="1060"/>
        <w:gridCol w:w="1227"/>
        <w:gridCol w:w="1134"/>
        <w:gridCol w:w="1191"/>
        <w:gridCol w:w="1151"/>
        <w:gridCol w:w="1176"/>
      </w:tblGrid>
      <w:tr w:rsidR="0001111C" w:rsidRPr="00B84725" w:rsidTr="00B234BF">
        <w:trPr>
          <w:trHeight w:val="340"/>
          <w:jc w:val="center"/>
        </w:trPr>
        <w:tc>
          <w:tcPr>
            <w:tcW w:w="218" w:type="pct"/>
            <w:vMerge w:val="restart"/>
            <w:vAlign w:val="center"/>
          </w:tcPr>
          <w:p w:rsidR="0001111C" w:rsidRPr="00B84725" w:rsidRDefault="002B09FC" w:rsidP="00B67E1A">
            <w:pPr>
              <w:ind w:leftChars="0" w:left="0"/>
              <w:jc w:val="center"/>
              <w:rPr>
                <w:b/>
                <w:szCs w:val="21"/>
              </w:rPr>
            </w:pPr>
            <w:r w:rsidRPr="00B84725">
              <w:rPr>
                <w:b/>
                <w:szCs w:val="21"/>
              </w:rPr>
              <w:t>类别</w:t>
            </w:r>
          </w:p>
        </w:tc>
        <w:tc>
          <w:tcPr>
            <w:tcW w:w="504" w:type="pct"/>
            <w:vMerge w:val="restart"/>
            <w:vAlign w:val="center"/>
          </w:tcPr>
          <w:p w:rsidR="0001111C" w:rsidRPr="00B84725" w:rsidRDefault="002B09FC" w:rsidP="00B67E1A">
            <w:pPr>
              <w:ind w:leftChars="0" w:left="0"/>
              <w:jc w:val="center"/>
              <w:rPr>
                <w:b/>
                <w:szCs w:val="21"/>
              </w:rPr>
            </w:pPr>
            <w:r w:rsidRPr="00B84725">
              <w:rPr>
                <w:b/>
                <w:szCs w:val="21"/>
              </w:rPr>
              <w:t>面源名称</w:t>
            </w:r>
          </w:p>
        </w:tc>
        <w:tc>
          <w:tcPr>
            <w:tcW w:w="860" w:type="pct"/>
            <w:gridSpan w:val="2"/>
            <w:vAlign w:val="center"/>
          </w:tcPr>
          <w:p w:rsidR="0001111C" w:rsidRPr="00B84725" w:rsidRDefault="002B09FC" w:rsidP="00B67E1A">
            <w:pPr>
              <w:ind w:leftChars="0" w:left="0"/>
              <w:jc w:val="center"/>
              <w:rPr>
                <w:b/>
                <w:szCs w:val="21"/>
              </w:rPr>
            </w:pPr>
            <w:r w:rsidRPr="00B84725">
              <w:rPr>
                <w:b/>
                <w:szCs w:val="21"/>
              </w:rPr>
              <w:t>坐标</w:t>
            </w:r>
          </w:p>
        </w:tc>
        <w:tc>
          <w:tcPr>
            <w:tcW w:w="318" w:type="pct"/>
            <w:vMerge w:val="restart"/>
            <w:vAlign w:val="center"/>
          </w:tcPr>
          <w:p w:rsidR="0001111C" w:rsidRPr="00B84725" w:rsidRDefault="002B09FC" w:rsidP="00B67E1A">
            <w:pPr>
              <w:ind w:leftChars="0" w:left="0"/>
              <w:jc w:val="center"/>
              <w:rPr>
                <w:b/>
                <w:szCs w:val="21"/>
              </w:rPr>
            </w:pPr>
            <w:r w:rsidRPr="00B84725">
              <w:rPr>
                <w:b/>
                <w:szCs w:val="21"/>
              </w:rPr>
              <w:t>面源海拔</w:t>
            </w:r>
          </w:p>
          <w:p w:rsidR="0001111C" w:rsidRPr="00B84725" w:rsidRDefault="002B09FC" w:rsidP="00B67E1A">
            <w:pPr>
              <w:ind w:leftChars="0" w:left="0"/>
              <w:jc w:val="center"/>
              <w:rPr>
                <w:b/>
                <w:szCs w:val="21"/>
              </w:rPr>
            </w:pPr>
            <w:r w:rsidRPr="00B84725">
              <w:rPr>
                <w:b/>
                <w:szCs w:val="21"/>
              </w:rPr>
              <w:t>高度</w:t>
            </w:r>
          </w:p>
        </w:tc>
        <w:tc>
          <w:tcPr>
            <w:tcW w:w="342" w:type="pct"/>
            <w:vMerge w:val="restart"/>
            <w:vAlign w:val="center"/>
          </w:tcPr>
          <w:p w:rsidR="0001111C" w:rsidRPr="00B84725" w:rsidRDefault="002B09FC" w:rsidP="00B67E1A">
            <w:pPr>
              <w:ind w:leftChars="0" w:left="0"/>
              <w:jc w:val="center"/>
              <w:rPr>
                <w:b/>
                <w:szCs w:val="21"/>
              </w:rPr>
            </w:pPr>
            <w:r w:rsidRPr="00B84725">
              <w:rPr>
                <w:b/>
                <w:szCs w:val="21"/>
              </w:rPr>
              <w:t>面源</w:t>
            </w:r>
          </w:p>
          <w:p w:rsidR="0001111C" w:rsidRPr="00B84725" w:rsidRDefault="002B09FC" w:rsidP="00B67E1A">
            <w:pPr>
              <w:ind w:leftChars="0" w:left="0"/>
              <w:jc w:val="center"/>
              <w:rPr>
                <w:b/>
                <w:szCs w:val="21"/>
              </w:rPr>
            </w:pPr>
            <w:r w:rsidRPr="00B84725">
              <w:rPr>
                <w:b/>
                <w:szCs w:val="21"/>
              </w:rPr>
              <w:t>长度</w:t>
            </w:r>
          </w:p>
        </w:tc>
        <w:tc>
          <w:tcPr>
            <w:tcW w:w="310" w:type="pct"/>
            <w:vMerge w:val="restart"/>
            <w:vAlign w:val="center"/>
          </w:tcPr>
          <w:p w:rsidR="0001111C" w:rsidRPr="00B84725" w:rsidRDefault="002B09FC" w:rsidP="00B67E1A">
            <w:pPr>
              <w:ind w:leftChars="0" w:left="0"/>
              <w:jc w:val="center"/>
              <w:rPr>
                <w:b/>
                <w:szCs w:val="21"/>
              </w:rPr>
            </w:pPr>
            <w:r w:rsidRPr="00B84725">
              <w:rPr>
                <w:b/>
                <w:szCs w:val="21"/>
              </w:rPr>
              <w:t>面源</w:t>
            </w:r>
          </w:p>
          <w:p w:rsidR="0001111C" w:rsidRPr="00B84725" w:rsidRDefault="002B09FC" w:rsidP="00B67E1A">
            <w:pPr>
              <w:ind w:leftChars="0" w:left="0"/>
              <w:jc w:val="center"/>
              <w:rPr>
                <w:b/>
                <w:szCs w:val="21"/>
              </w:rPr>
            </w:pPr>
            <w:r w:rsidRPr="00B84725">
              <w:rPr>
                <w:b/>
                <w:szCs w:val="21"/>
              </w:rPr>
              <w:t>宽度</w:t>
            </w:r>
          </w:p>
        </w:tc>
        <w:tc>
          <w:tcPr>
            <w:tcW w:w="374" w:type="pct"/>
            <w:vMerge w:val="restart"/>
            <w:vAlign w:val="center"/>
          </w:tcPr>
          <w:p w:rsidR="0001111C" w:rsidRPr="00B84725" w:rsidRDefault="002B09FC" w:rsidP="00B67E1A">
            <w:pPr>
              <w:ind w:leftChars="0" w:left="0"/>
              <w:jc w:val="center"/>
              <w:rPr>
                <w:b/>
                <w:szCs w:val="21"/>
              </w:rPr>
            </w:pPr>
            <w:r w:rsidRPr="00B84725">
              <w:rPr>
                <w:b/>
                <w:szCs w:val="21"/>
              </w:rPr>
              <w:t>与正北夹角</w:t>
            </w:r>
          </w:p>
        </w:tc>
        <w:tc>
          <w:tcPr>
            <w:tcW w:w="433" w:type="pct"/>
            <w:vMerge w:val="restart"/>
            <w:vAlign w:val="center"/>
          </w:tcPr>
          <w:p w:rsidR="0001111C" w:rsidRPr="00B84725" w:rsidRDefault="002B09FC" w:rsidP="00B67E1A">
            <w:pPr>
              <w:ind w:leftChars="0" w:left="0"/>
              <w:jc w:val="center"/>
              <w:rPr>
                <w:b/>
                <w:szCs w:val="21"/>
              </w:rPr>
            </w:pPr>
            <w:r w:rsidRPr="00B84725">
              <w:rPr>
                <w:b/>
                <w:szCs w:val="21"/>
              </w:rPr>
              <w:t>面</w:t>
            </w:r>
            <w:proofErr w:type="gramStart"/>
            <w:r w:rsidRPr="00B84725">
              <w:rPr>
                <w:b/>
                <w:szCs w:val="21"/>
              </w:rPr>
              <w:t>源有效</w:t>
            </w:r>
            <w:proofErr w:type="gramEnd"/>
            <w:r w:rsidRPr="00B84725">
              <w:rPr>
                <w:b/>
                <w:szCs w:val="21"/>
              </w:rPr>
              <w:t>排放高度</w:t>
            </w:r>
          </w:p>
        </w:tc>
        <w:tc>
          <w:tcPr>
            <w:tcW w:w="400" w:type="pct"/>
            <w:vMerge w:val="restart"/>
            <w:vAlign w:val="center"/>
          </w:tcPr>
          <w:p w:rsidR="0001111C" w:rsidRPr="00B84725" w:rsidRDefault="002B09FC" w:rsidP="00B67E1A">
            <w:pPr>
              <w:ind w:leftChars="0" w:left="0"/>
              <w:jc w:val="center"/>
              <w:rPr>
                <w:b/>
                <w:szCs w:val="21"/>
              </w:rPr>
            </w:pPr>
            <w:r w:rsidRPr="00B84725">
              <w:rPr>
                <w:b/>
                <w:szCs w:val="21"/>
              </w:rPr>
              <w:t>年排放小时数</w:t>
            </w:r>
          </w:p>
        </w:tc>
        <w:tc>
          <w:tcPr>
            <w:tcW w:w="1241" w:type="pct"/>
            <w:gridSpan w:val="3"/>
            <w:vAlign w:val="center"/>
          </w:tcPr>
          <w:p w:rsidR="0001111C" w:rsidRPr="00B84725" w:rsidRDefault="002B09FC" w:rsidP="00B67E1A">
            <w:pPr>
              <w:ind w:leftChars="0" w:left="0"/>
              <w:jc w:val="center"/>
              <w:rPr>
                <w:b/>
                <w:szCs w:val="21"/>
              </w:rPr>
            </w:pPr>
            <w:proofErr w:type="gramStart"/>
            <w:r w:rsidRPr="00B84725">
              <w:rPr>
                <w:b/>
                <w:szCs w:val="21"/>
              </w:rPr>
              <w:t>评价因</w:t>
            </w:r>
            <w:proofErr w:type="gramEnd"/>
            <w:r w:rsidRPr="00B84725">
              <w:rPr>
                <w:b/>
                <w:szCs w:val="21"/>
              </w:rPr>
              <w:t>子源强</w:t>
            </w:r>
          </w:p>
        </w:tc>
      </w:tr>
      <w:tr w:rsidR="00A73155" w:rsidRPr="00B84725" w:rsidTr="00B234BF">
        <w:trPr>
          <w:trHeight w:val="340"/>
          <w:jc w:val="center"/>
        </w:trPr>
        <w:tc>
          <w:tcPr>
            <w:tcW w:w="218" w:type="pct"/>
            <w:vMerge/>
            <w:vAlign w:val="center"/>
          </w:tcPr>
          <w:p w:rsidR="00A73155" w:rsidRPr="00B84725" w:rsidRDefault="00A73155" w:rsidP="00B67E1A">
            <w:pPr>
              <w:ind w:leftChars="0" w:left="0"/>
              <w:jc w:val="center"/>
              <w:rPr>
                <w:szCs w:val="21"/>
              </w:rPr>
            </w:pPr>
          </w:p>
        </w:tc>
        <w:tc>
          <w:tcPr>
            <w:tcW w:w="504" w:type="pct"/>
            <w:vMerge/>
            <w:vAlign w:val="center"/>
          </w:tcPr>
          <w:p w:rsidR="00A73155" w:rsidRPr="00B84725" w:rsidRDefault="00A73155" w:rsidP="00B67E1A">
            <w:pPr>
              <w:ind w:leftChars="0" w:left="0"/>
              <w:jc w:val="center"/>
              <w:rPr>
                <w:szCs w:val="21"/>
              </w:rPr>
            </w:pPr>
          </w:p>
        </w:tc>
        <w:tc>
          <w:tcPr>
            <w:tcW w:w="425" w:type="pct"/>
            <w:vAlign w:val="center"/>
          </w:tcPr>
          <w:p w:rsidR="00A73155" w:rsidRPr="00B84725" w:rsidRDefault="00A73155" w:rsidP="00B67E1A">
            <w:pPr>
              <w:ind w:leftChars="0" w:left="0"/>
              <w:jc w:val="center"/>
              <w:rPr>
                <w:szCs w:val="21"/>
              </w:rPr>
            </w:pPr>
            <w:r w:rsidRPr="00B84725">
              <w:rPr>
                <w:szCs w:val="21"/>
              </w:rPr>
              <w:t>X</w:t>
            </w:r>
          </w:p>
        </w:tc>
        <w:tc>
          <w:tcPr>
            <w:tcW w:w="435" w:type="pct"/>
            <w:vAlign w:val="center"/>
          </w:tcPr>
          <w:p w:rsidR="00A73155" w:rsidRPr="00B84725" w:rsidRDefault="00A73155" w:rsidP="00B67E1A">
            <w:pPr>
              <w:ind w:leftChars="0" w:left="0"/>
              <w:jc w:val="center"/>
              <w:rPr>
                <w:szCs w:val="21"/>
              </w:rPr>
            </w:pPr>
            <w:r w:rsidRPr="00B84725">
              <w:rPr>
                <w:szCs w:val="21"/>
              </w:rPr>
              <w:t>Y</w:t>
            </w:r>
          </w:p>
        </w:tc>
        <w:tc>
          <w:tcPr>
            <w:tcW w:w="318" w:type="pct"/>
            <w:vMerge/>
            <w:vAlign w:val="center"/>
          </w:tcPr>
          <w:p w:rsidR="00A73155" w:rsidRPr="00B84725" w:rsidRDefault="00A73155" w:rsidP="00B67E1A">
            <w:pPr>
              <w:ind w:leftChars="0" w:left="0"/>
              <w:jc w:val="center"/>
              <w:rPr>
                <w:szCs w:val="21"/>
              </w:rPr>
            </w:pPr>
          </w:p>
        </w:tc>
        <w:tc>
          <w:tcPr>
            <w:tcW w:w="342" w:type="pct"/>
            <w:vMerge/>
            <w:vAlign w:val="center"/>
          </w:tcPr>
          <w:p w:rsidR="00A73155" w:rsidRPr="00B84725" w:rsidRDefault="00A73155" w:rsidP="00B67E1A">
            <w:pPr>
              <w:ind w:leftChars="0" w:left="0"/>
              <w:jc w:val="center"/>
              <w:rPr>
                <w:szCs w:val="21"/>
              </w:rPr>
            </w:pPr>
          </w:p>
        </w:tc>
        <w:tc>
          <w:tcPr>
            <w:tcW w:w="310" w:type="pct"/>
            <w:vMerge/>
            <w:vAlign w:val="center"/>
          </w:tcPr>
          <w:p w:rsidR="00A73155" w:rsidRPr="00B84725" w:rsidRDefault="00A73155" w:rsidP="00B67E1A">
            <w:pPr>
              <w:ind w:leftChars="0" w:left="0"/>
              <w:jc w:val="center"/>
              <w:rPr>
                <w:szCs w:val="21"/>
              </w:rPr>
            </w:pPr>
          </w:p>
        </w:tc>
        <w:tc>
          <w:tcPr>
            <w:tcW w:w="374" w:type="pct"/>
            <w:vMerge/>
            <w:vAlign w:val="center"/>
          </w:tcPr>
          <w:p w:rsidR="00A73155" w:rsidRPr="00B84725" w:rsidRDefault="00A73155" w:rsidP="00B67E1A">
            <w:pPr>
              <w:ind w:leftChars="0" w:left="0"/>
              <w:jc w:val="center"/>
              <w:rPr>
                <w:szCs w:val="21"/>
              </w:rPr>
            </w:pPr>
          </w:p>
        </w:tc>
        <w:tc>
          <w:tcPr>
            <w:tcW w:w="433" w:type="pct"/>
            <w:vMerge/>
            <w:vAlign w:val="center"/>
          </w:tcPr>
          <w:p w:rsidR="00A73155" w:rsidRPr="00B84725" w:rsidRDefault="00A73155" w:rsidP="00B67E1A">
            <w:pPr>
              <w:ind w:leftChars="0" w:left="0"/>
              <w:jc w:val="center"/>
              <w:rPr>
                <w:szCs w:val="21"/>
              </w:rPr>
            </w:pPr>
          </w:p>
        </w:tc>
        <w:tc>
          <w:tcPr>
            <w:tcW w:w="400" w:type="pct"/>
            <w:vMerge/>
            <w:vAlign w:val="center"/>
          </w:tcPr>
          <w:p w:rsidR="00A73155" w:rsidRPr="00B84725" w:rsidRDefault="00A73155" w:rsidP="00B67E1A">
            <w:pPr>
              <w:ind w:leftChars="0" w:left="0"/>
              <w:jc w:val="center"/>
              <w:rPr>
                <w:szCs w:val="21"/>
              </w:rPr>
            </w:pPr>
          </w:p>
        </w:tc>
        <w:tc>
          <w:tcPr>
            <w:tcW w:w="420" w:type="pct"/>
            <w:vAlign w:val="center"/>
          </w:tcPr>
          <w:p w:rsidR="00A73155" w:rsidRPr="00B84725" w:rsidRDefault="00A73155" w:rsidP="00B67E1A">
            <w:pPr>
              <w:ind w:leftChars="0" w:left="0"/>
              <w:jc w:val="center"/>
              <w:rPr>
                <w:b/>
                <w:szCs w:val="21"/>
              </w:rPr>
            </w:pPr>
            <w:r w:rsidRPr="00B84725">
              <w:rPr>
                <w:b/>
                <w:szCs w:val="21"/>
              </w:rPr>
              <w:t>颗粒物</w:t>
            </w:r>
          </w:p>
        </w:tc>
        <w:tc>
          <w:tcPr>
            <w:tcW w:w="406" w:type="pct"/>
            <w:vAlign w:val="center"/>
          </w:tcPr>
          <w:p w:rsidR="00A73155" w:rsidRPr="00B84725" w:rsidRDefault="00A73155" w:rsidP="00B67E1A">
            <w:pPr>
              <w:ind w:leftChars="0" w:left="0"/>
              <w:jc w:val="center"/>
              <w:rPr>
                <w:b/>
                <w:szCs w:val="21"/>
              </w:rPr>
            </w:pPr>
            <w:r w:rsidRPr="00B84725">
              <w:rPr>
                <w:rFonts w:hint="eastAsia"/>
                <w:b/>
                <w:bCs/>
                <w:szCs w:val="21"/>
              </w:rPr>
              <w:t>NMHC</w:t>
            </w:r>
          </w:p>
        </w:tc>
        <w:tc>
          <w:tcPr>
            <w:tcW w:w="415" w:type="pct"/>
            <w:vAlign w:val="center"/>
          </w:tcPr>
          <w:p w:rsidR="00A73155" w:rsidRPr="00B84725" w:rsidRDefault="00A73155" w:rsidP="00B67E1A">
            <w:pPr>
              <w:ind w:leftChars="0" w:left="0"/>
              <w:jc w:val="center"/>
              <w:rPr>
                <w:b/>
                <w:szCs w:val="21"/>
              </w:rPr>
            </w:pPr>
            <w:r w:rsidRPr="00B84725">
              <w:rPr>
                <w:rFonts w:hint="eastAsia"/>
                <w:b/>
                <w:bCs/>
                <w:szCs w:val="21"/>
              </w:rPr>
              <w:t>氨</w:t>
            </w:r>
          </w:p>
        </w:tc>
      </w:tr>
      <w:tr w:rsidR="00A73155" w:rsidRPr="00B84725" w:rsidTr="00B234BF">
        <w:trPr>
          <w:trHeight w:val="340"/>
          <w:jc w:val="center"/>
        </w:trPr>
        <w:tc>
          <w:tcPr>
            <w:tcW w:w="218" w:type="pct"/>
            <w:vAlign w:val="center"/>
          </w:tcPr>
          <w:p w:rsidR="00A73155" w:rsidRPr="00B84725" w:rsidRDefault="00A73155" w:rsidP="00B67E1A">
            <w:pPr>
              <w:ind w:leftChars="0" w:left="0"/>
              <w:jc w:val="center"/>
              <w:rPr>
                <w:szCs w:val="21"/>
              </w:rPr>
            </w:pPr>
            <w:r w:rsidRPr="00B84725">
              <w:rPr>
                <w:szCs w:val="21"/>
              </w:rPr>
              <w:t>单位</w:t>
            </w:r>
          </w:p>
        </w:tc>
        <w:tc>
          <w:tcPr>
            <w:tcW w:w="504" w:type="pct"/>
            <w:vAlign w:val="center"/>
          </w:tcPr>
          <w:p w:rsidR="00A73155" w:rsidRPr="00B84725" w:rsidRDefault="00A73155" w:rsidP="00B67E1A">
            <w:pPr>
              <w:ind w:leftChars="0" w:left="0"/>
              <w:jc w:val="center"/>
              <w:rPr>
                <w:szCs w:val="21"/>
              </w:rPr>
            </w:pPr>
            <w:r w:rsidRPr="00B84725">
              <w:rPr>
                <w:bCs/>
                <w:szCs w:val="21"/>
              </w:rPr>
              <w:t>Name</w:t>
            </w:r>
          </w:p>
        </w:tc>
        <w:tc>
          <w:tcPr>
            <w:tcW w:w="860" w:type="pct"/>
            <w:gridSpan w:val="2"/>
            <w:vAlign w:val="center"/>
          </w:tcPr>
          <w:p w:rsidR="00A73155" w:rsidRPr="00B84725" w:rsidRDefault="00A73155" w:rsidP="00B67E1A">
            <w:pPr>
              <w:ind w:leftChars="0" w:left="0"/>
              <w:jc w:val="center"/>
              <w:rPr>
                <w:szCs w:val="21"/>
              </w:rPr>
            </w:pPr>
            <w:r w:rsidRPr="00B84725">
              <w:rPr>
                <w:szCs w:val="21"/>
              </w:rPr>
              <w:t>m</w:t>
            </w:r>
          </w:p>
        </w:tc>
        <w:tc>
          <w:tcPr>
            <w:tcW w:w="318" w:type="pct"/>
            <w:vAlign w:val="center"/>
          </w:tcPr>
          <w:p w:rsidR="00A73155" w:rsidRPr="00B84725" w:rsidRDefault="00A73155" w:rsidP="00B67E1A">
            <w:pPr>
              <w:ind w:leftChars="0" w:left="0"/>
              <w:jc w:val="center"/>
              <w:rPr>
                <w:szCs w:val="21"/>
              </w:rPr>
            </w:pPr>
            <w:r w:rsidRPr="00B84725">
              <w:rPr>
                <w:szCs w:val="21"/>
              </w:rPr>
              <w:t>m</w:t>
            </w:r>
          </w:p>
        </w:tc>
        <w:tc>
          <w:tcPr>
            <w:tcW w:w="342" w:type="pct"/>
            <w:vAlign w:val="center"/>
          </w:tcPr>
          <w:p w:rsidR="00A73155" w:rsidRPr="00B84725" w:rsidRDefault="00A73155" w:rsidP="00B67E1A">
            <w:pPr>
              <w:ind w:leftChars="0" w:left="0"/>
              <w:jc w:val="center"/>
              <w:rPr>
                <w:szCs w:val="21"/>
              </w:rPr>
            </w:pPr>
            <w:r w:rsidRPr="00B84725">
              <w:rPr>
                <w:szCs w:val="21"/>
              </w:rPr>
              <w:t>m</w:t>
            </w:r>
          </w:p>
        </w:tc>
        <w:tc>
          <w:tcPr>
            <w:tcW w:w="310" w:type="pct"/>
            <w:vAlign w:val="center"/>
          </w:tcPr>
          <w:p w:rsidR="00A73155" w:rsidRPr="00B84725" w:rsidRDefault="00A73155" w:rsidP="00B67E1A">
            <w:pPr>
              <w:ind w:leftChars="0" w:left="0"/>
              <w:jc w:val="center"/>
              <w:rPr>
                <w:szCs w:val="21"/>
              </w:rPr>
            </w:pPr>
            <w:r w:rsidRPr="00B84725">
              <w:rPr>
                <w:szCs w:val="21"/>
              </w:rPr>
              <w:t>m</w:t>
            </w:r>
          </w:p>
        </w:tc>
        <w:tc>
          <w:tcPr>
            <w:tcW w:w="374" w:type="pct"/>
            <w:vAlign w:val="center"/>
          </w:tcPr>
          <w:p w:rsidR="00A73155" w:rsidRPr="00B84725" w:rsidRDefault="00A73155" w:rsidP="00B67E1A">
            <w:pPr>
              <w:ind w:leftChars="0" w:left="0"/>
              <w:jc w:val="center"/>
              <w:rPr>
                <w:szCs w:val="21"/>
              </w:rPr>
            </w:pPr>
            <w:r w:rsidRPr="00B84725">
              <w:rPr>
                <w:szCs w:val="21"/>
              </w:rPr>
              <w:t>（</w:t>
            </w:r>
            <w:r w:rsidRPr="00B84725">
              <w:rPr>
                <w:szCs w:val="21"/>
              </w:rPr>
              <w:t>°</w:t>
            </w:r>
            <w:r w:rsidRPr="00B84725">
              <w:rPr>
                <w:szCs w:val="21"/>
              </w:rPr>
              <w:t>）</w:t>
            </w:r>
          </w:p>
        </w:tc>
        <w:tc>
          <w:tcPr>
            <w:tcW w:w="433" w:type="pct"/>
            <w:vAlign w:val="center"/>
          </w:tcPr>
          <w:p w:rsidR="00A73155" w:rsidRPr="00B84725" w:rsidRDefault="00A73155" w:rsidP="00B67E1A">
            <w:pPr>
              <w:ind w:leftChars="0" w:left="0"/>
              <w:jc w:val="center"/>
              <w:rPr>
                <w:szCs w:val="21"/>
              </w:rPr>
            </w:pPr>
            <w:r w:rsidRPr="00B84725">
              <w:rPr>
                <w:szCs w:val="21"/>
              </w:rPr>
              <w:t>m</w:t>
            </w:r>
          </w:p>
        </w:tc>
        <w:tc>
          <w:tcPr>
            <w:tcW w:w="400" w:type="pct"/>
            <w:vAlign w:val="center"/>
          </w:tcPr>
          <w:p w:rsidR="00A73155" w:rsidRPr="00B84725" w:rsidRDefault="00A73155" w:rsidP="00B67E1A">
            <w:pPr>
              <w:ind w:leftChars="0" w:left="0"/>
              <w:jc w:val="center"/>
              <w:rPr>
                <w:szCs w:val="21"/>
              </w:rPr>
            </w:pPr>
            <w:r w:rsidRPr="00B84725">
              <w:rPr>
                <w:szCs w:val="21"/>
              </w:rPr>
              <w:t>h</w:t>
            </w:r>
          </w:p>
        </w:tc>
        <w:tc>
          <w:tcPr>
            <w:tcW w:w="420" w:type="pct"/>
            <w:vAlign w:val="center"/>
          </w:tcPr>
          <w:p w:rsidR="00A73155" w:rsidRPr="00B84725" w:rsidRDefault="00A73155" w:rsidP="00B67E1A">
            <w:pPr>
              <w:ind w:leftChars="0" w:left="0"/>
              <w:jc w:val="center"/>
              <w:rPr>
                <w:szCs w:val="21"/>
              </w:rPr>
            </w:pPr>
            <w:r w:rsidRPr="00B84725">
              <w:rPr>
                <w:rFonts w:hint="eastAsia"/>
                <w:szCs w:val="21"/>
              </w:rPr>
              <w:t>k</w:t>
            </w:r>
            <w:r w:rsidRPr="00B84725">
              <w:rPr>
                <w:szCs w:val="21"/>
              </w:rPr>
              <w:t>g/</w:t>
            </w:r>
            <w:r w:rsidRPr="00B84725">
              <w:rPr>
                <w:rFonts w:hint="eastAsia"/>
                <w:szCs w:val="21"/>
              </w:rPr>
              <w:t>h</w:t>
            </w:r>
          </w:p>
        </w:tc>
        <w:tc>
          <w:tcPr>
            <w:tcW w:w="406" w:type="pct"/>
            <w:vAlign w:val="center"/>
          </w:tcPr>
          <w:p w:rsidR="00A73155" w:rsidRPr="00B84725" w:rsidRDefault="00A73155" w:rsidP="00B67E1A">
            <w:pPr>
              <w:ind w:leftChars="0" w:left="0"/>
              <w:jc w:val="center"/>
              <w:rPr>
                <w:bCs/>
                <w:szCs w:val="21"/>
              </w:rPr>
            </w:pPr>
            <w:r w:rsidRPr="00B84725">
              <w:rPr>
                <w:rFonts w:hint="eastAsia"/>
                <w:szCs w:val="21"/>
              </w:rPr>
              <w:t>k</w:t>
            </w:r>
            <w:r w:rsidRPr="00B84725">
              <w:rPr>
                <w:szCs w:val="21"/>
              </w:rPr>
              <w:t>g/</w:t>
            </w:r>
            <w:r w:rsidRPr="00B84725">
              <w:rPr>
                <w:rFonts w:hint="eastAsia"/>
                <w:szCs w:val="21"/>
              </w:rPr>
              <w:t>h</w:t>
            </w:r>
          </w:p>
        </w:tc>
        <w:tc>
          <w:tcPr>
            <w:tcW w:w="415" w:type="pct"/>
            <w:vAlign w:val="center"/>
          </w:tcPr>
          <w:p w:rsidR="00A73155" w:rsidRPr="00B84725" w:rsidRDefault="00A73155" w:rsidP="00B67E1A">
            <w:pPr>
              <w:ind w:leftChars="0" w:left="0"/>
              <w:jc w:val="center"/>
              <w:rPr>
                <w:bCs/>
                <w:szCs w:val="21"/>
              </w:rPr>
            </w:pPr>
            <w:r w:rsidRPr="00B84725">
              <w:rPr>
                <w:rFonts w:hint="eastAsia"/>
                <w:szCs w:val="21"/>
              </w:rPr>
              <w:t>k</w:t>
            </w:r>
            <w:r w:rsidRPr="00B84725">
              <w:rPr>
                <w:szCs w:val="21"/>
              </w:rPr>
              <w:t>g/</w:t>
            </w:r>
            <w:r w:rsidRPr="00B84725">
              <w:rPr>
                <w:rFonts w:hint="eastAsia"/>
                <w:szCs w:val="21"/>
              </w:rPr>
              <w:t>h</w:t>
            </w:r>
          </w:p>
        </w:tc>
      </w:tr>
      <w:tr w:rsidR="00736E10" w:rsidRPr="00B84725" w:rsidTr="00B234BF">
        <w:trPr>
          <w:trHeight w:val="340"/>
          <w:jc w:val="center"/>
        </w:trPr>
        <w:tc>
          <w:tcPr>
            <w:tcW w:w="218" w:type="pct"/>
            <w:vAlign w:val="center"/>
          </w:tcPr>
          <w:p w:rsidR="00736E10" w:rsidRPr="00B84725" w:rsidRDefault="00736E10" w:rsidP="00B67E1A">
            <w:pPr>
              <w:ind w:leftChars="0" w:left="0"/>
              <w:jc w:val="center"/>
              <w:rPr>
                <w:szCs w:val="21"/>
              </w:rPr>
            </w:pPr>
            <w:r w:rsidRPr="00B84725">
              <w:rPr>
                <w:szCs w:val="21"/>
              </w:rPr>
              <w:t>1</w:t>
            </w:r>
          </w:p>
        </w:tc>
        <w:tc>
          <w:tcPr>
            <w:tcW w:w="504" w:type="pct"/>
            <w:vAlign w:val="center"/>
          </w:tcPr>
          <w:p w:rsidR="00736E10" w:rsidRPr="00B84725" w:rsidRDefault="00736E10" w:rsidP="00B67E1A">
            <w:pPr>
              <w:ind w:leftChars="0" w:left="0"/>
              <w:jc w:val="center"/>
              <w:rPr>
                <w:szCs w:val="21"/>
              </w:rPr>
            </w:pPr>
            <w:r w:rsidRPr="00B84725">
              <w:rPr>
                <w:rFonts w:hint="eastAsia"/>
                <w:szCs w:val="21"/>
              </w:rPr>
              <w:t>1</w:t>
            </w:r>
            <w:r w:rsidRPr="00B84725">
              <w:rPr>
                <w:szCs w:val="21"/>
              </w:rPr>
              <w:t>#</w:t>
            </w:r>
            <w:r w:rsidRPr="00B84725">
              <w:rPr>
                <w:szCs w:val="21"/>
              </w:rPr>
              <w:t>厂房</w:t>
            </w:r>
          </w:p>
        </w:tc>
        <w:tc>
          <w:tcPr>
            <w:tcW w:w="425" w:type="pct"/>
            <w:vAlign w:val="center"/>
          </w:tcPr>
          <w:p w:rsidR="00736E10" w:rsidRDefault="00736E10" w:rsidP="00736E10">
            <w:pPr>
              <w:ind w:leftChars="0" w:left="0"/>
              <w:jc w:val="center"/>
              <w:rPr>
                <w:bCs/>
                <w:szCs w:val="21"/>
              </w:rPr>
            </w:pPr>
            <w:r>
              <w:rPr>
                <w:rFonts w:hint="eastAsia"/>
                <w:bCs/>
                <w:szCs w:val="21"/>
              </w:rPr>
              <w:t>86</w:t>
            </w:r>
          </w:p>
        </w:tc>
        <w:tc>
          <w:tcPr>
            <w:tcW w:w="435" w:type="pct"/>
            <w:vAlign w:val="center"/>
          </w:tcPr>
          <w:p w:rsidR="00736E10" w:rsidRDefault="00736E10" w:rsidP="00736E10">
            <w:pPr>
              <w:ind w:leftChars="0" w:left="0"/>
              <w:jc w:val="center"/>
              <w:rPr>
                <w:bCs/>
                <w:szCs w:val="21"/>
              </w:rPr>
            </w:pPr>
            <w:r>
              <w:rPr>
                <w:rFonts w:hint="eastAsia"/>
                <w:bCs/>
                <w:szCs w:val="21"/>
              </w:rPr>
              <w:t>69</w:t>
            </w:r>
          </w:p>
        </w:tc>
        <w:tc>
          <w:tcPr>
            <w:tcW w:w="318" w:type="pct"/>
            <w:vAlign w:val="center"/>
          </w:tcPr>
          <w:p w:rsidR="00736E10" w:rsidRPr="00B84725" w:rsidRDefault="00736E10" w:rsidP="00B67E1A">
            <w:pPr>
              <w:ind w:leftChars="0" w:left="0"/>
              <w:jc w:val="center"/>
              <w:rPr>
                <w:szCs w:val="21"/>
              </w:rPr>
            </w:pPr>
            <w:r>
              <w:rPr>
                <w:rFonts w:hint="eastAsia"/>
                <w:szCs w:val="21"/>
              </w:rPr>
              <w:t>27.6</w:t>
            </w:r>
          </w:p>
        </w:tc>
        <w:tc>
          <w:tcPr>
            <w:tcW w:w="342" w:type="pct"/>
            <w:vAlign w:val="center"/>
          </w:tcPr>
          <w:p w:rsidR="00736E10" w:rsidRPr="00B84725" w:rsidRDefault="00736E10" w:rsidP="00B67E1A">
            <w:pPr>
              <w:ind w:leftChars="0" w:left="0"/>
              <w:jc w:val="center"/>
              <w:rPr>
                <w:szCs w:val="21"/>
              </w:rPr>
            </w:pPr>
            <w:r>
              <w:rPr>
                <w:rFonts w:hint="eastAsia"/>
                <w:szCs w:val="21"/>
              </w:rPr>
              <w:t>104</w:t>
            </w:r>
          </w:p>
        </w:tc>
        <w:tc>
          <w:tcPr>
            <w:tcW w:w="310" w:type="pct"/>
            <w:vAlign w:val="center"/>
          </w:tcPr>
          <w:p w:rsidR="00736E10" w:rsidRPr="00B84725" w:rsidRDefault="00736E10" w:rsidP="00B67E1A">
            <w:pPr>
              <w:ind w:leftChars="0" w:left="0"/>
              <w:jc w:val="center"/>
              <w:rPr>
                <w:szCs w:val="21"/>
              </w:rPr>
            </w:pPr>
            <w:r>
              <w:rPr>
                <w:rFonts w:hint="eastAsia"/>
                <w:szCs w:val="21"/>
              </w:rPr>
              <w:t>60</w:t>
            </w:r>
          </w:p>
        </w:tc>
        <w:tc>
          <w:tcPr>
            <w:tcW w:w="374" w:type="pct"/>
            <w:vAlign w:val="center"/>
          </w:tcPr>
          <w:p w:rsidR="00736E10" w:rsidRPr="00B84725" w:rsidRDefault="00736E10" w:rsidP="00B67E1A">
            <w:pPr>
              <w:ind w:leftChars="0" w:left="0"/>
              <w:jc w:val="center"/>
              <w:rPr>
                <w:szCs w:val="21"/>
              </w:rPr>
            </w:pPr>
            <w:r>
              <w:rPr>
                <w:rFonts w:hint="eastAsia"/>
                <w:szCs w:val="21"/>
              </w:rPr>
              <w:t>0</w:t>
            </w:r>
          </w:p>
        </w:tc>
        <w:tc>
          <w:tcPr>
            <w:tcW w:w="433" w:type="pct"/>
            <w:vAlign w:val="center"/>
          </w:tcPr>
          <w:p w:rsidR="00736E10" w:rsidRPr="00B84725" w:rsidRDefault="00736E10" w:rsidP="00B67E1A">
            <w:pPr>
              <w:ind w:leftChars="0" w:left="0"/>
              <w:jc w:val="center"/>
              <w:rPr>
                <w:szCs w:val="21"/>
              </w:rPr>
            </w:pPr>
            <w:r>
              <w:rPr>
                <w:rFonts w:hint="eastAsia"/>
                <w:szCs w:val="21"/>
              </w:rPr>
              <w:t>14.3</w:t>
            </w:r>
          </w:p>
        </w:tc>
        <w:tc>
          <w:tcPr>
            <w:tcW w:w="400" w:type="pct"/>
            <w:vAlign w:val="center"/>
          </w:tcPr>
          <w:p w:rsidR="00736E10" w:rsidRPr="00072388" w:rsidRDefault="00736E10" w:rsidP="00B67E1A">
            <w:pPr>
              <w:ind w:leftChars="0" w:left="0"/>
              <w:jc w:val="center"/>
              <w:rPr>
                <w:szCs w:val="21"/>
              </w:rPr>
            </w:pPr>
            <w:r>
              <w:rPr>
                <w:rFonts w:hint="eastAsia"/>
                <w:szCs w:val="21"/>
              </w:rPr>
              <w:t>7920</w:t>
            </w:r>
          </w:p>
        </w:tc>
        <w:tc>
          <w:tcPr>
            <w:tcW w:w="420" w:type="pct"/>
            <w:vAlign w:val="center"/>
          </w:tcPr>
          <w:p w:rsidR="00736E10" w:rsidRPr="00B84725" w:rsidRDefault="00736E10" w:rsidP="00B67E1A">
            <w:pPr>
              <w:ind w:leftChars="0" w:left="0"/>
              <w:jc w:val="center"/>
              <w:rPr>
                <w:szCs w:val="21"/>
              </w:rPr>
            </w:pPr>
            <w:r>
              <w:rPr>
                <w:rFonts w:hint="eastAsia"/>
                <w:szCs w:val="21"/>
              </w:rPr>
              <w:t>0.025</w:t>
            </w:r>
          </w:p>
        </w:tc>
        <w:tc>
          <w:tcPr>
            <w:tcW w:w="406" w:type="pct"/>
            <w:vAlign w:val="center"/>
          </w:tcPr>
          <w:p w:rsidR="00736E10" w:rsidRPr="00B84725" w:rsidRDefault="00736E10" w:rsidP="00B67E1A">
            <w:pPr>
              <w:ind w:leftChars="0" w:left="0"/>
              <w:jc w:val="center"/>
              <w:rPr>
                <w:szCs w:val="21"/>
              </w:rPr>
            </w:pPr>
            <w:r>
              <w:rPr>
                <w:rFonts w:hint="eastAsia"/>
                <w:szCs w:val="21"/>
              </w:rPr>
              <w:t>0.003</w:t>
            </w:r>
          </w:p>
        </w:tc>
        <w:tc>
          <w:tcPr>
            <w:tcW w:w="415" w:type="pct"/>
            <w:vAlign w:val="center"/>
          </w:tcPr>
          <w:p w:rsidR="00736E10" w:rsidRPr="00B84725" w:rsidRDefault="00736E10" w:rsidP="00B67E1A">
            <w:pPr>
              <w:ind w:leftChars="0" w:left="0"/>
              <w:jc w:val="center"/>
              <w:rPr>
                <w:szCs w:val="21"/>
              </w:rPr>
            </w:pPr>
            <w:r>
              <w:rPr>
                <w:rFonts w:hint="eastAsia"/>
                <w:szCs w:val="21"/>
              </w:rPr>
              <w:t>/</w:t>
            </w:r>
          </w:p>
        </w:tc>
      </w:tr>
      <w:tr w:rsidR="00736E10" w:rsidRPr="00B84725" w:rsidTr="00B234BF">
        <w:trPr>
          <w:trHeight w:val="340"/>
          <w:jc w:val="center"/>
        </w:trPr>
        <w:tc>
          <w:tcPr>
            <w:tcW w:w="218" w:type="pct"/>
            <w:vAlign w:val="center"/>
          </w:tcPr>
          <w:p w:rsidR="00736E10" w:rsidRPr="00B84725" w:rsidRDefault="00736E10" w:rsidP="00B67E1A">
            <w:pPr>
              <w:ind w:leftChars="0" w:left="0"/>
              <w:jc w:val="center"/>
              <w:rPr>
                <w:szCs w:val="21"/>
              </w:rPr>
            </w:pPr>
            <w:r w:rsidRPr="00B84725">
              <w:rPr>
                <w:szCs w:val="21"/>
              </w:rPr>
              <w:t>2</w:t>
            </w:r>
          </w:p>
        </w:tc>
        <w:tc>
          <w:tcPr>
            <w:tcW w:w="504" w:type="pct"/>
            <w:vAlign w:val="center"/>
          </w:tcPr>
          <w:p w:rsidR="00736E10" w:rsidRPr="00B84725" w:rsidRDefault="00736E10" w:rsidP="00B67E1A">
            <w:pPr>
              <w:ind w:leftChars="0" w:left="0"/>
              <w:jc w:val="center"/>
              <w:rPr>
                <w:szCs w:val="21"/>
              </w:rPr>
            </w:pPr>
            <w:r w:rsidRPr="00B84725">
              <w:rPr>
                <w:rFonts w:hint="eastAsia"/>
                <w:szCs w:val="21"/>
              </w:rPr>
              <w:t>2</w:t>
            </w:r>
            <w:r w:rsidRPr="00B84725">
              <w:rPr>
                <w:szCs w:val="21"/>
              </w:rPr>
              <w:t>#</w:t>
            </w:r>
            <w:r w:rsidRPr="00B84725">
              <w:rPr>
                <w:szCs w:val="21"/>
              </w:rPr>
              <w:t>厂房</w:t>
            </w:r>
          </w:p>
        </w:tc>
        <w:tc>
          <w:tcPr>
            <w:tcW w:w="425" w:type="pct"/>
            <w:vAlign w:val="center"/>
          </w:tcPr>
          <w:p w:rsidR="00736E10" w:rsidRDefault="00736E10" w:rsidP="00736E10">
            <w:pPr>
              <w:ind w:leftChars="0" w:left="0"/>
              <w:jc w:val="center"/>
              <w:rPr>
                <w:bCs/>
                <w:szCs w:val="21"/>
              </w:rPr>
            </w:pPr>
            <w:r>
              <w:rPr>
                <w:rFonts w:hint="eastAsia"/>
                <w:bCs/>
                <w:szCs w:val="21"/>
              </w:rPr>
              <w:t>111</w:t>
            </w:r>
          </w:p>
        </w:tc>
        <w:tc>
          <w:tcPr>
            <w:tcW w:w="435" w:type="pct"/>
            <w:vAlign w:val="center"/>
          </w:tcPr>
          <w:p w:rsidR="00736E10" w:rsidRDefault="00736E10" w:rsidP="00736E10">
            <w:pPr>
              <w:ind w:leftChars="0" w:left="0"/>
              <w:jc w:val="center"/>
              <w:rPr>
                <w:bCs/>
                <w:szCs w:val="21"/>
              </w:rPr>
            </w:pPr>
            <w:r>
              <w:rPr>
                <w:rFonts w:hint="eastAsia"/>
                <w:bCs/>
                <w:szCs w:val="21"/>
              </w:rPr>
              <w:t>118</w:t>
            </w:r>
          </w:p>
        </w:tc>
        <w:tc>
          <w:tcPr>
            <w:tcW w:w="318" w:type="pct"/>
            <w:vAlign w:val="center"/>
          </w:tcPr>
          <w:p w:rsidR="00736E10" w:rsidRPr="00B84725" w:rsidRDefault="00736E10" w:rsidP="00B67E1A">
            <w:pPr>
              <w:ind w:leftChars="0" w:left="0"/>
              <w:jc w:val="center"/>
              <w:rPr>
                <w:szCs w:val="21"/>
              </w:rPr>
            </w:pPr>
            <w:r>
              <w:rPr>
                <w:rFonts w:hint="eastAsia"/>
                <w:szCs w:val="21"/>
              </w:rPr>
              <w:t>25.6</w:t>
            </w:r>
          </w:p>
        </w:tc>
        <w:tc>
          <w:tcPr>
            <w:tcW w:w="342" w:type="pct"/>
            <w:vAlign w:val="center"/>
          </w:tcPr>
          <w:p w:rsidR="00736E10" w:rsidRPr="00B84725" w:rsidRDefault="00736E10" w:rsidP="00B67E1A">
            <w:pPr>
              <w:ind w:leftChars="0" w:left="0"/>
              <w:jc w:val="center"/>
              <w:rPr>
                <w:szCs w:val="21"/>
              </w:rPr>
            </w:pPr>
            <w:r>
              <w:rPr>
                <w:rFonts w:hint="eastAsia"/>
                <w:szCs w:val="21"/>
              </w:rPr>
              <w:t>104</w:t>
            </w:r>
          </w:p>
        </w:tc>
        <w:tc>
          <w:tcPr>
            <w:tcW w:w="310" w:type="pct"/>
            <w:vAlign w:val="center"/>
          </w:tcPr>
          <w:p w:rsidR="00736E10" w:rsidRPr="00B84725" w:rsidRDefault="00736E10" w:rsidP="00B67E1A">
            <w:pPr>
              <w:ind w:leftChars="0" w:left="0"/>
              <w:jc w:val="center"/>
              <w:rPr>
                <w:szCs w:val="21"/>
              </w:rPr>
            </w:pPr>
            <w:r>
              <w:rPr>
                <w:rFonts w:hint="eastAsia"/>
                <w:szCs w:val="21"/>
              </w:rPr>
              <w:t>60</w:t>
            </w:r>
          </w:p>
        </w:tc>
        <w:tc>
          <w:tcPr>
            <w:tcW w:w="374" w:type="pct"/>
            <w:vAlign w:val="center"/>
          </w:tcPr>
          <w:p w:rsidR="00736E10" w:rsidRPr="00B84725" w:rsidRDefault="00736E10" w:rsidP="00B67E1A">
            <w:pPr>
              <w:ind w:leftChars="0" w:left="0"/>
              <w:jc w:val="center"/>
              <w:rPr>
                <w:szCs w:val="21"/>
              </w:rPr>
            </w:pPr>
            <w:r>
              <w:rPr>
                <w:rFonts w:hint="eastAsia"/>
                <w:szCs w:val="21"/>
              </w:rPr>
              <w:t>0</w:t>
            </w:r>
          </w:p>
        </w:tc>
        <w:tc>
          <w:tcPr>
            <w:tcW w:w="433" w:type="pct"/>
            <w:vAlign w:val="center"/>
          </w:tcPr>
          <w:p w:rsidR="00736E10" w:rsidRPr="00B84725" w:rsidRDefault="00736E10" w:rsidP="00B67E1A">
            <w:pPr>
              <w:ind w:leftChars="0" w:left="0"/>
              <w:jc w:val="center"/>
              <w:rPr>
                <w:szCs w:val="21"/>
              </w:rPr>
            </w:pPr>
            <w:r>
              <w:rPr>
                <w:rFonts w:hint="eastAsia"/>
                <w:szCs w:val="21"/>
              </w:rPr>
              <w:t>14.3</w:t>
            </w:r>
          </w:p>
        </w:tc>
        <w:tc>
          <w:tcPr>
            <w:tcW w:w="400" w:type="pct"/>
            <w:vAlign w:val="center"/>
          </w:tcPr>
          <w:p w:rsidR="00736E10" w:rsidRPr="00072388" w:rsidRDefault="00736E10" w:rsidP="00B67E1A">
            <w:pPr>
              <w:ind w:leftChars="0" w:left="0"/>
              <w:jc w:val="center"/>
              <w:rPr>
                <w:szCs w:val="21"/>
              </w:rPr>
            </w:pPr>
            <w:r>
              <w:rPr>
                <w:rFonts w:hint="eastAsia"/>
                <w:szCs w:val="21"/>
              </w:rPr>
              <w:t>7920</w:t>
            </w:r>
          </w:p>
        </w:tc>
        <w:tc>
          <w:tcPr>
            <w:tcW w:w="420" w:type="pct"/>
            <w:vAlign w:val="center"/>
          </w:tcPr>
          <w:p w:rsidR="00736E10" w:rsidRPr="00B84725" w:rsidRDefault="00736E10" w:rsidP="00B67E1A">
            <w:pPr>
              <w:ind w:leftChars="0" w:left="0"/>
              <w:jc w:val="center"/>
              <w:rPr>
                <w:szCs w:val="21"/>
              </w:rPr>
            </w:pPr>
            <w:r>
              <w:rPr>
                <w:rFonts w:hint="eastAsia"/>
                <w:szCs w:val="21"/>
              </w:rPr>
              <w:t>0.006</w:t>
            </w:r>
          </w:p>
        </w:tc>
        <w:tc>
          <w:tcPr>
            <w:tcW w:w="406" w:type="pct"/>
            <w:vAlign w:val="center"/>
          </w:tcPr>
          <w:p w:rsidR="00736E10" w:rsidRPr="00B84725" w:rsidRDefault="00736E10" w:rsidP="00B67E1A">
            <w:pPr>
              <w:ind w:leftChars="0" w:left="0"/>
              <w:jc w:val="center"/>
              <w:rPr>
                <w:szCs w:val="21"/>
              </w:rPr>
            </w:pPr>
            <w:r>
              <w:rPr>
                <w:rFonts w:hint="eastAsia"/>
                <w:szCs w:val="21"/>
              </w:rPr>
              <w:t>0.030</w:t>
            </w:r>
          </w:p>
        </w:tc>
        <w:tc>
          <w:tcPr>
            <w:tcW w:w="415" w:type="pct"/>
            <w:vAlign w:val="center"/>
          </w:tcPr>
          <w:p w:rsidR="00736E10" w:rsidRPr="00B84725" w:rsidRDefault="00736E10" w:rsidP="00B67E1A">
            <w:pPr>
              <w:ind w:leftChars="0" w:left="0"/>
              <w:jc w:val="center"/>
              <w:rPr>
                <w:szCs w:val="21"/>
              </w:rPr>
            </w:pPr>
            <w:r>
              <w:rPr>
                <w:rFonts w:hint="eastAsia"/>
                <w:szCs w:val="21"/>
              </w:rPr>
              <w:t>/</w:t>
            </w:r>
          </w:p>
        </w:tc>
      </w:tr>
      <w:tr w:rsidR="00736E10" w:rsidRPr="00B84725" w:rsidTr="00B234BF">
        <w:trPr>
          <w:trHeight w:val="340"/>
          <w:jc w:val="center"/>
        </w:trPr>
        <w:tc>
          <w:tcPr>
            <w:tcW w:w="218" w:type="pct"/>
            <w:vAlign w:val="center"/>
          </w:tcPr>
          <w:p w:rsidR="00736E10" w:rsidRPr="00B84725" w:rsidRDefault="00736E10" w:rsidP="00B67E1A">
            <w:pPr>
              <w:ind w:leftChars="0" w:left="0"/>
              <w:jc w:val="center"/>
              <w:rPr>
                <w:szCs w:val="21"/>
              </w:rPr>
            </w:pPr>
            <w:r w:rsidRPr="00B84725">
              <w:rPr>
                <w:rFonts w:hint="eastAsia"/>
                <w:szCs w:val="21"/>
              </w:rPr>
              <w:t>3</w:t>
            </w:r>
          </w:p>
        </w:tc>
        <w:tc>
          <w:tcPr>
            <w:tcW w:w="504" w:type="pct"/>
            <w:vAlign w:val="center"/>
          </w:tcPr>
          <w:p w:rsidR="00736E10" w:rsidRPr="00B84725" w:rsidRDefault="00736E10" w:rsidP="00B67E1A">
            <w:pPr>
              <w:ind w:leftChars="0" w:left="0"/>
              <w:jc w:val="center"/>
              <w:rPr>
                <w:szCs w:val="21"/>
              </w:rPr>
            </w:pPr>
            <w:r w:rsidRPr="00B84725">
              <w:rPr>
                <w:rFonts w:hint="eastAsia"/>
                <w:szCs w:val="21"/>
              </w:rPr>
              <w:t>3</w:t>
            </w:r>
            <w:r w:rsidRPr="00B84725">
              <w:rPr>
                <w:szCs w:val="21"/>
              </w:rPr>
              <w:t>#</w:t>
            </w:r>
            <w:r w:rsidRPr="00B84725">
              <w:rPr>
                <w:szCs w:val="21"/>
              </w:rPr>
              <w:t>厂房</w:t>
            </w:r>
          </w:p>
        </w:tc>
        <w:tc>
          <w:tcPr>
            <w:tcW w:w="425" w:type="pct"/>
            <w:vAlign w:val="center"/>
          </w:tcPr>
          <w:p w:rsidR="00736E10" w:rsidRDefault="00736E10" w:rsidP="00736E10">
            <w:pPr>
              <w:ind w:leftChars="0" w:left="0"/>
              <w:jc w:val="center"/>
              <w:rPr>
                <w:bCs/>
                <w:szCs w:val="21"/>
              </w:rPr>
            </w:pPr>
            <w:r>
              <w:rPr>
                <w:rFonts w:hint="eastAsia"/>
                <w:bCs/>
                <w:szCs w:val="21"/>
              </w:rPr>
              <w:t>121</w:t>
            </w:r>
          </w:p>
        </w:tc>
        <w:tc>
          <w:tcPr>
            <w:tcW w:w="435" w:type="pct"/>
            <w:vAlign w:val="center"/>
          </w:tcPr>
          <w:p w:rsidR="00736E10" w:rsidRDefault="00736E10" w:rsidP="00736E10">
            <w:pPr>
              <w:ind w:leftChars="0" w:left="0"/>
              <w:jc w:val="center"/>
              <w:rPr>
                <w:bCs/>
                <w:szCs w:val="21"/>
              </w:rPr>
            </w:pPr>
            <w:r>
              <w:rPr>
                <w:rFonts w:hint="eastAsia"/>
                <w:bCs/>
                <w:szCs w:val="21"/>
              </w:rPr>
              <w:t>177</w:t>
            </w:r>
          </w:p>
        </w:tc>
        <w:tc>
          <w:tcPr>
            <w:tcW w:w="318" w:type="pct"/>
            <w:vAlign w:val="center"/>
          </w:tcPr>
          <w:p w:rsidR="00736E10" w:rsidRPr="00B84725" w:rsidRDefault="00736E10" w:rsidP="00B67E1A">
            <w:pPr>
              <w:ind w:leftChars="0" w:left="0"/>
              <w:jc w:val="center"/>
              <w:rPr>
                <w:szCs w:val="21"/>
              </w:rPr>
            </w:pPr>
            <w:r>
              <w:rPr>
                <w:rFonts w:hint="eastAsia"/>
                <w:szCs w:val="21"/>
              </w:rPr>
              <w:t>24.9</w:t>
            </w:r>
          </w:p>
        </w:tc>
        <w:tc>
          <w:tcPr>
            <w:tcW w:w="342" w:type="pct"/>
            <w:vAlign w:val="center"/>
          </w:tcPr>
          <w:p w:rsidR="00736E10" w:rsidRPr="00B84725" w:rsidRDefault="00736E10" w:rsidP="00B67E1A">
            <w:pPr>
              <w:ind w:leftChars="0" w:left="0"/>
              <w:jc w:val="center"/>
              <w:rPr>
                <w:szCs w:val="21"/>
              </w:rPr>
            </w:pPr>
            <w:r>
              <w:rPr>
                <w:rFonts w:hint="eastAsia"/>
                <w:szCs w:val="21"/>
              </w:rPr>
              <w:t>104</w:t>
            </w:r>
          </w:p>
        </w:tc>
        <w:tc>
          <w:tcPr>
            <w:tcW w:w="310" w:type="pct"/>
            <w:vAlign w:val="center"/>
          </w:tcPr>
          <w:p w:rsidR="00736E10" w:rsidRPr="00B84725" w:rsidRDefault="00736E10" w:rsidP="00B67E1A">
            <w:pPr>
              <w:ind w:leftChars="0" w:left="0"/>
              <w:jc w:val="center"/>
              <w:rPr>
                <w:szCs w:val="21"/>
              </w:rPr>
            </w:pPr>
            <w:r>
              <w:rPr>
                <w:rFonts w:hint="eastAsia"/>
                <w:szCs w:val="21"/>
              </w:rPr>
              <w:t>72</w:t>
            </w:r>
          </w:p>
        </w:tc>
        <w:tc>
          <w:tcPr>
            <w:tcW w:w="374" w:type="pct"/>
            <w:vAlign w:val="center"/>
          </w:tcPr>
          <w:p w:rsidR="00736E10" w:rsidRPr="00B84725" w:rsidRDefault="00736E10" w:rsidP="00B67E1A">
            <w:pPr>
              <w:ind w:leftChars="0" w:left="0"/>
              <w:jc w:val="center"/>
              <w:rPr>
                <w:szCs w:val="21"/>
              </w:rPr>
            </w:pPr>
            <w:r>
              <w:rPr>
                <w:rFonts w:hint="eastAsia"/>
                <w:szCs w:val="21"/>
              </w:rPr>
              <w:t>0</w:t>
            </w:r>
          </w:p>
        </w:tc>
        <w:tc>
          <w:tcPr>
            <w:tcW w:w="433" w:type="pct"/>
            <w:vAlign w:val="center"/>
          </w:tcPr>
          <w:p w:rsidR="00736E10" w:rsidRPr="00B84725" w:rsidRDefault="00736E10" w:rsidP="00B67E1A">
            <w:pPr>
              <w:ind w:leftChars="0" w:left="0"/>
              <w:jc w:val="center"/>
              <w:rPr>
                <w:szCs w:val="21"/>
              </w:rPr>
            </w:pPr>
            <w:r>
              <w:rPr>
                <w:rFonts w:hint="eastAsia"/>
                <w:szCs w:val="21"/>
              </w:rPr>
              <w:t>14.3</w:t>
            </w:r>
          </w:p>
        </w:tc>
        <w:tc>
          <w:tcPr>
            <w:tcW w:w="400" w:type="pct"/>
            <w:vAlign w:val="center"/>
          </w:tcPr>
          <w:p w:rsidR="00736E10" w:rsidRPr="00072388" w:rsidRDefault="00736E10" w:rsidP="00B67E1A">
            <w:pPr>
              <w:ind w:leftChars="0" w:left="0"/>
              <w:jc w:val="center"/>
              <w:rPr>
                <w:szCs w:val="21"/>
              </w:rPr>
            </w:pPr>
            <w:r>
              <w:rPr>
                <w:rFonts w:hint="eastAsia"/>
                <w:szCs w:val="21"/>
              </w:rPr>
              <w:t>7920</w:t>
            </w:r>
          </w:p>
        </w:tc>
        <w:tc>
          <w:tcPr>
            <w:tcW w:w="420" w:type="pct"/>
            <w:vAlign w:val="center"/>
          </w:tcPr>
          <w:p w:rsidR="00736E10" w:rsidRPr="00B84725" w:rsidRDefault="00736E10" w:rsidP="00B67E1A">
            <w:pPr>
              <w:ind w:leftChars="0" w:left="0"/>
              <w:jc w:val="center"/>
              <w:rPr>
                <w:szCs w:val="21"/>
              </w:rPr>
            </w:pPr>
            <w:r>
              <w:rPr>
                <w:rFonts w:hint="eastAsia"/>
                <w:szCs w:val="21"/>
              </w:rPr>
              <w:t>0.023</w:t>
            </w:r>
          </w:p>
        </w:tc>
        <w:tc>
          <w:tcPr>
            <w:tcW w:w="406" w:type="pct"/>
            <w:vAlign w:val="center"/>
          </w:tcPr>
          <w:p w:rsidR="00736E10" w:rsidRPr="00B84725" w:rsidRDefault="00736E10" w:rsidP="00B67E1A">
            <w:pPr>
              <w:ind w:leftChars="0" w:left="0"/>
              <w:jc w:val="center"/>
              <w:rPr>
                <w:szCs w:val="21"/>
              </w:rPr>
            </w:pPr>
            <w:r>
              <w:rPr>
                <w:rFonts w:hint="eastAsia"/>
                <w:szCs w:val="21"/>
              </w:rPr>
              <w:t>0.020</w:t>
            </w:r>
          </w:p>
        </w:tc>
        <w:tc>
          <w:tcPr>
            <w:tcW w:w="415" w:type="pct"/>
            <w:vAlign w:val="center"/>
          </w:tcPr>
          <w:p w:rsidR="00736E10" w:rsidRPr="00B84725" w:rsidRDefault="00736E10" w:rsidP="00B67E1A">
            <w:pPr>
              <w:ind w:leftChars="0" w:left="0"/>
              <w:jc w:val="center"/>
              <w:rPr>
                <w:szCs w:val="21"/>
              </w:rPr>
            </w:pPr>
            <w:r>
              <w:rPr>
                <w:rFonts w:hint="eastAsia"/>
                <w:szCs w:val="21"/>
              </w:rPr>
              <w:t>/</w:t>
            </w:r>
          </w:p>
        </w:tc>
      </w:tr>
      <w:tr w:rsidR="00736E10" w:rsidRPr="00B84725" w:rsidTr="00B234BF">
        <w:trPr>
          <w:trHeight w:val="340"/>
          <w:jc w:val="center"/>
        </w:trPr>
        <w:tc>
          <w:tcPr>
            <w:tcW w:w="218" w:type="pct"/>
            <w:vAlign w:val="center"/>
          </w:tcPr>
          <w:p w:rsidR="00736E10" w:rsidRPr="00B84725" w:rsidRDefault="00736E10" w:rsidP="00B67E1A">
            <w:pPr>
              <w:ind w:leftChars="0" w:left="0"/>
              <w:jc w:val="center"/>
              <w:rPr>
                <w:szCs w:val="21"/>
              </w:rPr>
            </w:pPr>
            <w:r w:rsidRPr="00B84725">
              <w:rPr>
                <w:rFonts w:hint="eastAsia"/>
                <w:szCs w:val="21"/>
              </w:rPr>
              <w:lastRenderedPageBreak/>
              <w:t>4</w:t>
            </w:r>
          </w:p>
        </w:tc>
        <w:tc>
          <w:tcPr>
            <w:tcW w:w="504" w:type="pct"/>
            <w:vAlign w:val="center"/>
          </w:tcPr>
          <w:p w:rsidR="00736E10" w:rsidRPr="00B84725" w:rsidRDefault="00736E10" w:rsidP="00B67E1A">
            <w:pPr>
              <w:ind w:leftChars="0" w:left="0"/>
              <w:jc w:val="center"/>
              <w:rPr>
                <w:szCs w:val="21"/>
              </w:rPr>
            </w:pPr>
            <w:r w:rsidRPr="00B84725">
              <w:rPr>
                <w:rFonts w:hint="eastAsia"/>
                <w:szCs w:val="21"/>
              </w:rPr>
              <w:t>4</w:t>
            </w:r>
            <w:r w:rsidRPr="00B84725">
              <w:rPr>
                <w:szCs w:val="21"/>
              </w:rPr>
              <w:t>#</w:t>
            </w:r>
            <w:r w:rsidRPr="00B84725">
              <w:rPr>
                <w:szCs w:val="21"/>
              </w:rPr>
              <w:t>厂房</w:t>
            </w:r>
          </w:p>
        </w:tc>
        <w:tc>
          <w:tcPr>
            <w:tcW w:w="425" w:type="pct"/>
            <w:vAlign w:val="center"/>
          </w:tcPr>
          <w:p w:rsidR="00736E10" w:rsidRDefault="00736E10" w:rsidP="00736E10">
            <w:pPr>
              <w:ind w:leftChars="0" w:left="0"/>
              <w:jc w:val="center"/>
              <w:rPr>
                <w:bCs/>
                <w:szCs w:val="21"/>
              </w:rPr>
            </w:pPr>
            <w:r>
              <w:rPr>
                <w:rFonts w:hint="eastAsia"/>
                <w:bCs/>
                <w:szCs w:val="21"/>
              </w:rPr>
              <w:t>214</w:t>
            </w:r>
          </w:p>
        </w:tc>
        <w:tc>
          <w:tcPr>
            <w:tcW w:w="435" w:type="pct"/>
            <w:vAlign w:val="center"/>
          </w:tcPr>
          <w:p w:rsidR="00736E10" w:rsidRDefault="00736E10" w:rsidP="00736E10">
            <w:pPr>
              <w:ind w:leftChars="0" w:left="0"/>
              <w:jc w:val="center"/>
              <w:rPr>
                <w:bCs/>
                <w:szCs w:val="21"/>
              </w:rPr>
            </w:pPr>
            <w:r>
              <w:rPr>
                <w:rFonts w:hint="eastAsia"/>
                <w:bCs/>
                <w:szCs w:val="21"/>
              </w:rPr>
              <w:t>167</w:t>
            </w:r>
          </w:p>
        </w:tc>
        <w:tc>
          <w:tcPr>
            <w:tcW w:w="318" w:type="pct"/>
            <w:vAlign w:val="center"/>
          </w:tcPr>
          <w:p w:rsidR="00736E10" w:rsidRPr="00B84725" w:rsidRDefault="00736E10" w:rsidP="00B67E1A">
            <w:pPr>
              <w:ind w:leftChars="0" w:left="0"/>
              <w:jc w:val="center"/>
              <w:rPr>
                <w:szCs w:val="21"/>
              </w:rPr>
            </w:pPr>
            <w:r>
              <w:rPr>
                <w:rFonts w:hint="eastAsia"/>
                <w:szCs w:val="21"/>
              </w:rPr>
              <w:t>22.9</w:t>
            </w:r>
          </w:p>
        </w:tc>
        <w:tc>
          <w:tcPr>
            <w:tcW w:w="342" w:type="pct"/>
            <w:vAlign w:val="center"/>
          </w:tcPr>
          <w:p w:rsidR="00736E10" w:rsidRPr="00B84725" w:rsidRDefault="00736E10" w:rsidP="00B67E1A">
            <w:pPr>
              <w:ind w:leftChars="0" w:left="0"/>
              <w:jc w:val="center"/>
              <w:rPr>
                <w:szCs w:val="21"/>
              </w:rPr>
            </w:pPr>
            <w:r>
              <w:rPr>
                <w:rFonts w:hint="eastAsia"/>
                <w:szCs w:val="21"/>
              </w:rPr>
              <w:t>104</w:t>
            </w:r>
          </w:p>
        </w:tc>
        <w:tc>
          <w:tcPr>
            <w:tcW w:w="310" w:type="pct"/>
            <w:vAlign w:val="center"/>
          </w:tcPr>
          <w:p w:rsidR="00736E10" w:rsidRPr="00B84725" w:rsidRDefault="00736E10" w:rsidP="00B67E1A">
            <w:pPr>
              <w:ind w:leftChars="0" w:left="0"/>
              <w:jc w:val="center"/>
              <w:rPr>
                <w:szCs w:val="21"/>
              </w:rPr>
            </w:pPr>
            <w:r>
              <w:rPr>
                <w:rFonts w:hint="eastAsia"/>
                <w:szCs w:val="21"/>
              </w:rPr>
              <w:t>36</w:t>
            </w:r>
          </w:p>
        </w:tc>
        <w:tc>
          <w:tcPr>
            <w:tcW w:w="374" w:type="pct"/>
            <w:vAlign w:val="center"/>
          </w:tcPr>
          <w:p w:rsidR="00736E10" w:rsidRPr="00B84725" w:rsidRDefault="00736E10" w:rsidP="00B67E1A">
            <w:pPr>
              <w:ind w:leftChars="0" w:left="0"/>
              <w:jc w:val="center"/>
              <w:rPr>
                <w:szCs w:val="21"/>
              </w:rPr>
            </w:pPr>
            <w:r>
              <w:rPr>
                <w:rFonts w:hint="eastAsia"/>
                <w:szCs w:val="21"/>
              </w:rPr>
              <w:t>0</w:t>
            </w:r>
          </w:p>
        </w:tc>
        <w:tc>
          <w:tcPr>
            <w:tcW w:w="433" w:type="pct"/>
            <w:vAlign w:val="center"/>
          </w:tcPr>
          <w:p w:rsidR="00736E10" w:rsidRPr="00B84725" w:rsidRDefault="00736E10" w:rsidP="00B67E1A">
            <w:pPr>
              <w:ind w:leftChars="0" w:left="0"/>
              <w:jc w:val="center"/>
              <w:rPr>
                <w:szCs w:val="21"/>
              </w:rPr>
            </w:pPr>
            <w:r>
              <w:rPr>
                <w:rFonts w:hint="eastAsia"/>
                <w:szCs w:val="21"/>
              </w:rPr>
              <w:t>14.3</w:t>
            </w:r>
          </w:p>
        </w:tc>
        <w:tc>
          <w:tcPr>
            <w:tcW w:w="400" w:type="pct"/>
            <w:vAlign w:val="center"/>
          </w:tcPr>
          <w:p w:rsidR="00736E10" w:rsidRPr="00072388" w:rsidRDefault="00736E10" w:rsidP="00B67E1A">
            <w:pPr>
              <w:ind w:leftChars="0" w:left="0"/>
              <w:jc w:val="center"/>
              <w:rPr>
                <w:szCs w:val="21"/>
              </w:rPr>
            </w:pPr>
            <w:r>
              <w:rPr>
                <w:rFonts w:hint="eastAsia"/>
                <w:szCs w:val="21"/>
              </w:rPr>
              <w:t>7920</w:t>
            </w:r>
          </w:p>
        </w:tc>
        <w:tc>
          <w:tcPr>
            <w:tcW w:w="420" w:type="pct"/>
            <w:vAlign w:val="center"/>
          </w:tcPr>
          <w:p w:rsidR="00736E10" w:rsidRPr="00B84725" w:rsidRDefault="00736E10" w:rsidP="00B67E1A">
            <w:pPr>
              <w:ind w:leftChars="0" w:left="0"/>
              <w:jc w:val="center"/>
              <w:rPr>
                <w:szCs w:val="21"/>
              </w:rPr>
            </w:pPr>
            <w:r>
              <w:rPr>
                <w:rFonts w:hint="eastAsia"/>
                <w:szCs w:val="21"/>
              </w:rPr>
              <w:t>0.085</w:t>
            </w:r>
          </w:p>
        </w:tc>
        <w:tc>
          <w:tcPr>
            <w:tcW w:w="406" w:type="pct"/>
            <w:vAlign w:val="center"/>
          </w:tcPr>
          <w:p w:rsidR="00736E10" w:rsidRPr="00B84725" w:rsidRDefault="00736E10" w:rsidP="00B67E1A">
            <w:pPr>
              <w:ind w:leftChars="0" w:left="0"/>
              <w:jc w:val="center"/>
              <w:rPr>
                <w:szCs w:val="21"/>
              </w:rPr>
            </w:pPr>
            <w:r>
              <w:rPr>
                <w:rFonts w:hint="eastAsia"/>
                <w:szCs w:val="21"/>
              </w:rPr>
              <w:t>/</w:t>
            </w:r>
          </w:p>
        </w:tc>
        <w:tc>
          <w:tcPr>
            <w:tcW w:w="415" w:type="pct"/>
            <w:vAlign w:val="center"/>
          </w:tcPr>
          <w:p w:rsidR="00736E10" w:rsidRPr="00B84725" w:rsidRDefault="00736E10" w:rsidP="004C1F31">
            <w:pPr>
              <w:ind w:leftChars="0" w:left="0"/>
              <w:jc w:val="center"/>
              <w:rPr>
                <w:szCs w:val="21"/>
              </w:rPr>
            </w:pPr>
            <w:r>
              <w:rPr>
                <w:rFonts w:hint="eastAsia"/>
                <w:szCs w:val="21"/>
              </w:rPr>
              <w:t>0.027</w:t>
            </w:r>
          </w:p>
        </w:tc>
      </w:tr>
    </w:tbl>
    <w:p w:rsidR="0001111C" w:rsidRDefault="0001111C" w:rsidP="00B67E1A">
      <w:pPr>
        <w:ind w:leftChars="0" w:left="0"/>
        <w:rPr>
          <w:b/>
          <w:sz w:val="24"/>
          <w:szCs w:val="24"/>
        </w:rPr>
      </w:pPr>
    </w:p>
    <w:p w:rsidR="0001111C" w:rsidRDefault="002B09FC" w:rsidP="00B67E1A">
      <w:pPr>
        <w:spacing w:line="360" w:lineRule="auto"/>
        <w:ind w:leftChars="0" w:left="0" w:firstLine="482"/>
        <w:jc w:val="center"/>
        <w:rPr>
          <w:b/>
          <w:sz w:val="24"/>
          <w:szCs w:val="24"/>
        </w:rPr>
      </w:pPr>
      <w:r>
        <w:rPr>
          <w:b/>
          <w:sz w:val="24"/>
          <w:szCs w:val="24"/>
        </w:rPr>
        <w:t>表</w:t>
      </w:r>
      <w:r>
        <w:rPr>
          <w:b/>
          <w:sz w:val="24"/>
          <w:szCs w:val="24"/>
        </w:rPr>
        <w:t>5.2.2-3</w:t>
      </w:r>
      <w:r>
        <w:rPr>
          <w:b/>
          <w:sz w:val="24"/>
          <w:szCs w:val="24"/>
        </w:rPr>
        <w:t>项目有组织大气污染物非正常排放情况</w:t>
      </w:r>
    </w:p>
    <w:tbl>
      <w:tblPr>
        <w:tblW w:w="1406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888"/>
        <w:gridCol w:w="1207"/>
        <w:gridCol w:w="1215"/>
        <w:gridCol w:w="1204"/>
        <w:gridCol w:w="1094"/>
        <w:gridCol w:w="1012"/>
        <w:gridCol w:w="1052"/>
        <w:gridCol w:w="1119"/>
        <w:gridCol w:w="1052"/>
        <w:gridCol w:w="1100"/>
        <w:gridCol w:w="1043"/>
        <w:gridCol w:w="1097"/>
        <w:gridCol w:w="979"/>
      </w:tblGrid>
      <w:tr w:rsidR="00A73155" w:rsidRPr="00B84725" w:rsidTr="00736E10">
        <w:trPr>
          <w:trHeight w:val="312"/>
          <w:jc w:val="center"/>
        </w:trPr>
        <w:tc>
          <w:tcPr>
            <w:tcW w:w="316" w:type="pct"/>
            <w:vMerge w:val="restart"/>
            <w:vAlign w:val="center"/>
          </w:tcPr>
          <w:p w:rsidR="00A73155" w:rsidRPr="00B84725" w:rsidRDefault="00A73155" w:rsidP="00B67E1A">
            <w:pPr>
              <w:ind w:leftChars="0" w:left="0"/>
              <w:jc w:val="center"/>
              <w:rPr>
                <w:b/>
                <w:bCs/>
                <w:szCs w:val="21"/>
              </w:rPr>
            </w:pPr>
            <w:r w:rsidRPr="00B84725">
              <w:rPr>
                <w:b/>
                <w:bCs/>
                <w:szCs w:val="21"/>
              </w:rPr>
              <w:t>类别</w:t>
            </w:r>
          </w:p>
        </w:tc>
        <w:tc>
          <w:tcPr>
            <w:tcW w:w="861" w:type="pct"/>
            <w:gridSpan w:val="2"/>
            <w:vMerge w:val="restart"/>
            <w:vAlign w:val="center"/>
          </w:tcPr>
          <w:p w:rsidR="00A73155" w:rsidRPr="00B84725" w:rsidRDefault="00A73155" w:rsidP="00B67E1A">
            <w:pPr>
              <w:ind w:leftChars="0" w:left="0"/>
              <w:jc w:val="center"/>
              <w:rPr>
                <w:b/>
                <w:bCs/>
                <w:szCs w:val="21"/>
              </w:rPr>
            </w:pPr>
            <w:r w:rsidRPr="00B84725">
              <w:rPr>
                <w:b/>
                <w:bCs/>
                <w:szCs w:val="21"/>
              </w:rPr>
              <w:t>坐标</w:t>
            </w:r>
          </w:p>
        </w:tc>
        <w:tc>
          <w:tcPr>
            <w:tcW w:w="428" w:type="pct"/>
            <w:vMerge w:val="restart"/>
            <w:vAlign w:val="center"/>
          </w:tcPr>
          <w:p w:rsidR="00A73155" w:rsidRPr="00B84725" w:rsidRDefault="00A73155" w:rsidP="00B67E1A">
            <w:pPr>
              <w:ind w:leftChars="0" w:left="0"/>
              <w:jc w:val="center"/>
              <w:rPr>
                <w:b/>
                <w:bCs/>
                <w:szCs w:val="21"/>
              </w:rPr>
            </w:pPr>
            <w:r w:rsidRPr="00B84725">
              <w:rPr>
                <w:b/>
                <w:bCs/>
                <w:szCs w:val="21"/>
              </w:rPr>
              <w:t>排气筒底部海拔高度</w:t>
            </w:r>
          </w:p>
        </w:tc>
        <w:tc>
          <w:tcPr>
            <w:tcW w:w="389" w:type="pct"/>
            <w:vMerge w:val="restart"/>
            <w:vAlign w:val="center"/>
          </w:tcPr>
          <w:p w:rsidR="00A73155" w:rsidRPr="00B84725" w:rsidRDefault="00A73155" w:rsidP="00B67E1A">
            <w:pPr>
              <w:ind w:leftChars="0" w:left="0"/>
              <w:jc w:val="center"/>
              <w:rPr>
                <w:b/>
                <w:bCs/>
                <w:szCs w:val="21"/>
              </w:rPr>
            </w:pPr>
            <w:r w:rsidRPr="00B84725">
              <w:rPr>
                <w:b/>
                <w:bCs/>
                <w:szCs w:val="21"/>
              </w:rPr>
              <w:t>排气筒</w:t>
            </w:r>
          </w:p>
          <w:p w:rsidR="00A73155" w:rsidRPr="00B84725" w:rsidRDefault="00A73155" w:rsidP="00B67E1A">
            <w:pPr>
              <w:ind w:leftChars="0" w:left="0"/>
              <w:jc w:val="center"/>
              <w:rPr>
                <w:b/>
                <w:bCs/>
                <w:szCs w:val="21"/>
              </w:rPr>
            </w:pPr>
            <w:r w:rsidRPr="00B84725">
              <w:rPr>
                <w:b/>
                <w:bCs/>
                <w:szCs w:val="21"/>
              </w:rPr>
              <w:t>高度</w:t>
            </w:r>
          </w:p>
        </w:tc>
        <w:tc>
          <w:tcPr>
            <w:tcW w:w="360" w:type="pct"/>
            <w:vMerge w:val="restart"/>
            <w:vAlign w:val="center"/>
          </w:tcPr>
          <w:p w:rsidR="00A73155" w:rsidRPr="00B84725" w:rsidRDefault="00A73155" w:rsidP="00B67E1A">
            <w:pPr>
              <w:ind w:leftChars="0" w:left="0"/>
              <w:jc w:val="center"/>
              <w:rPr>
                <w:b/>
                <w:bCs/>
                <w:szCs w:val="21"/>
              </w:rPr>
            </w:pPr>
            <w:r w:rsidRPr="00B84725">
              <w:rPr>
                <w:b/>
                <w:bCs/>
                <w:szCs w:val="21"/>
              </w:rPr>
              <w:t>排气筒</w:t>
            </w:r>
          </w:p>
          <w:p w:rsidR="00A73155" w:rsidRPr="00B84725" w:rsidRDefault="00A73155" w:rsidP="00B67E1A">
            <w:pPr>
              <w:ind w:leftChars="0" w:left="0"/>
              <w:jc w:val="center"/>
              <w:rPr>
                <w:b/>
                <w:bCs/>
                <w:szCs w:val="21"/>
              </w:rPr>
            </w:pPr>
            <w:r w:rsidRPr="00B84725">
              <w:rPr>
                <w:b/>
                <w:bCs/>
                <w:szCs w:val="21"/>
              </w:rPr>
              <w:t>内径</w:t>
            </w:r>
          </w:p>
        </w:tc>
        <w:tc>
          <w:tcPr>
            <w:tcW w:w="374" w:type="pct"/>
            <w:vMerge w:val="restart"/>
            <w:vAlign w:val="center"/>
          </w:tcPr>
          <w:p w:rsidR="00A73155" w:rsidRPr="00B84725" w:rsidRDefault="00A73155" w:rsidP="00B67E1A">
            <w:pPr>
              <w:ind w:leftChars="0" w:left="0"/>
              <w:jc w:val="center"/>
              <w:rPr>
                <w:b/>
                <w:bCs/>
                <w:szCs w:val="21"/>
              </w:rPr>
            </w:pPr>
            <w:r w:rsidRPr="00B84725">
              <w:rPr>
                <w:b/>
                <w:bCs/>
                <w:szCs w:val="21"/>
              </w:rPr>
              <w:t>烟气流速</w:t>
            </w:r>
          </w:p>
        </w:tc>
        <w:tc>
          <w:tcPr>
            <w:tcW w:w="398" w:type="pct"/>
            <w:vMerge w:val="restart"/>
            <w:vAlign w:val="center"/>
          </w:tcPr>
          <w:p w:rsidR="00A73155" w:rsidRPr="00B84725" w:rsidRDefault="00A73155" w:rsidP="00B67E1A">
            <w:pPr>
              <w:ind w:leftChars="0" w:left="0"/>
              <w:jc w:val="center"/>
              <w:rPr>
                <w:b/>
                <w:bCs/>
                <w:szCs w:val="21"/>
              </w:rPr>
            </w:pPr>
            <w:r w:rsidRPr="00B84725">
              <w:rPr>
                <w:b/>
                <w:bCs/>
                <w:szCs w:val="21"/>
              </w:rPr>
              <w:t>烟气出口温度</w:t>
            </w:r>
          </w:p>
        </w:tc>
        <w:tc>
          <w:tcPr>
            <w:tcW w:w="374" w:type="pct"/>
            <w:vMerge w:val="restart"/>
            <w:vAlign w:val="center"/>
          </w:tcPr>
          <w:p w:rsidR="00A73155" w:rsidRPr="00B84725" w:rsidRDefault="00A73155" w:rsidP="00B67E1A">
            <w:pPr>
              <w:ind w:leftChars="0" w:left="0"/>
              <w:jc w:val="center"/>
              <w:rPr>
                <w:b/>
                <w:bCs/>
                <w:szCs w:val="21"/>
              </w:rPr>
            </w:pPr>
            <w:r w:rsidRPr="00B84725">
              <w:rPr>
                <w:b/>
                <w:bCs/>
                <w:szCs w:val="21"/>
              </w:rPr>
              <w:t>排放</w:t>
            </w:r>
          </w:p>
          <w:p w:rsidR="00A73155" w:rsidRPr="00B84725" w:rsidRDefault="00A73155" w:rsidP="00B67E1A">
            <w:pPr>
              <w:ind w:leftChars="0" w:left="0"/>
              <w:jc w:val="center"/>
              <w:rPr>
                <w:b/>
                <w:bCs/>
                <w:szCs w:val="21"/>
              </w:rPr>
            </w:pPr>
            <w:r w:rsidRPr="00B84725">
              <w:rPr>
                <w:b/>
                <w:bCs/>
                <w:szCs w:val="21"/>
              </w:rPr>
              <w:t>时数</w:t>
            </w:r>
          </w:p>
        </w:tc>
        <w:tc>
          <w:tcPr>
            <w:tcW w:w="391" w:type="pct"/>
            <w:vMerge w:val="restart"/>
            <w:vAlign w:val="center"/>
          </w:tcPr>
          <w:p w:rsidR="00A73155" w:rsidRPr="00B84725" w:rsidRDefault="00A73155" w:rsidP="00B67E1A">
            <w:pPr>
              <w:ind w:leftChars="0" w:left="0"/>
              <w:jc w:val="center"/>
              <w:rPr>
                <w:b/>
                <w:bCs/>
                <w:szCs w:val="21"/>
              </w:rPr>
            </w:pPr>
            <w:r w:rsidRPr="00B84725">
              <w:rPr>
                <w:b/>
                <w:bCs/>
                <w:szCs w:val="21"/>
              </w:rPr>
              <w:t>排放</w:t>
            </w:r>
          </w:p>
          <w:p w:rsidR="00A73155" w:rsidRPr="00B84725" w:rsidRDefault="00A73155" w:rsidP="00B67E1A">
            <w:pPr>
              <w:ind w:leftChars="0" w:left="0"/>
              <w:jc w:val="center"/>
              <w:rPr>
                <w:b/>
                <w:bCs/>
                <w:szCs w:val="21"/>
              </w:rPr>
            </w:pPr>
            <w:r w:rsidRPr="00B84725">
              <w:rPr>
                <w:b/>
                <w:bCs/>
                <w:szCs w:val="21"/>
              </w:rPr>
              <w:t>工况</w:t>
            </w:r>
          </w:p>
        </w:tc>
        <w:tc>
          <w:tcPr>
            <w:tcW w:w="1109" w:type="pct"/>
            <w:gridSpan w:val="3"/>
            <w:vAlign w:val="center"/>
          </w:tcPr>
          <w:p w:rsidR="00A73155" w:rsidRPr="00B84725" w:rsidRDefault="00A73155" w:rsidP="00B67E1A">
            <w:pPr>
              <w:ind w:leftChars="0" w:left="0" w:firstLine="361"/>
              <w:jc w:val="center"/>
              <w:rPr>
                <w:b/>
                <w:bCs/>
                <w:szCs w:val="21"/>
              </w:rPr>
            </w:pPr>
            <w:proofErr w:type="gramStart"/>
            <w:r w:rsidRPr="00B84725">
              <w:rPr>
                <w:b/>
                <w:bCs/>
                <w:szCs w:val="21"/>
              </w:rPr>
              <w:t>评价因</w:t>
            </w:r>
            <w:proofErr w:type="gramEnd"/>
            <w:r w:rsidRPr="00B84725">
              <w:rPr>
                <w:b/>
                <w:bCs/>
                <w:szCs w:val="21"/>
              </w:rPr>
              <w:t>子源强</w:t>
            </w:r>
          </w:p>
        </w:tc>
      </w:tr>
      <w:tr w:rsidR="00A73155" w:rsidRPr="00B84725" w:rsidTr="00736E10">
        <w:trPr>
          <w:trHeight w:val="312"/>
          <w:jc w:val="center"/>
        </w:trPr>
        <w:tc>
          <w:tcPr>
            <w:tcW w:w="316" w:type="pct"/>
            <w:vMerge/>
            <w:vAlign w:val="center"/>
          </w:tcPr>
          <w:p w:rsidR="00A73155" w:rsidRPr="00B84725" w:rsidRDefault="00A73155" w:rsidP="00B67E1A">
            <w:pPr>
              <w:ind w:leftChars="0" w:left="0" w:firstLine="360"/>
              <w:jc w:val="center"/>
              <w:rPr>
                <w:bCs/>
                <w:szCs w:val="21"/>
              </w:rPr>
            </w:pPr>
          </w:p>
        </w:tc>
        <w:tc>
          <w:tcPr>
            <w:tcW w:w="861" w:type="pct"/>
            <w:gridSpan w:val="2"/>
            <w:vMerge/>
            <w:vAlign w:val="center"/>
          </w:tcPr>
          <w:p w:rsidR="00A73155" w:rsidRPr="00B84725" w:rsidRDefault="00A73155" w:rsidP="00B67E1A">
            <w:pPr>
              <w:ind w:leftChars="0" w:left="0" w:firstLine="360"/>
              <w:jc w:val="center"/>
              <w:rPr>
                <w:bCs/>
                <w:szCs w:val="21"/>
              </w:rPr>
            </w:pPr>
          </w:p>
        </w:tc>
        <w:tc>
          <w:tcPr>
            <w:tcW w:w="428" w:type="pct"/>
            <w:vMerge/>
            <w:vAlign w:val="center"/>
          </w:tcPr>
          <w:p w:rsidR="00A73155" w:rsidRPr="00B84725" w:rsidRDefault="00A73155" w:rsidP="00B67E1A">
            <w:pPr>
              <w:ind w:leftChars="0" w:left="0" w:firstLine="360"/>
              <w:jc w:val="center"/>
              <w:rPr>
                <w:bCs/>
                <w:szCs w:val="21"/>
              </w:rPr>
            </w:pPr>
          </w:p>
        </w:tc>
        <w:tc>
          <w:tcPr>
            <w:tcW w:w="389" w:type="pct"/>
            <w:vMerge/>
            <w:vAlign w:val="center"/>
          </w:tcPr>
          <w:p w:rsidR="00A73155" w:rsidRPr="00B84725" w:rsidRDefault="00A73155" w:rsidP="00B67E1A">
            <w:pPr>
              <w:ind w:leftChars="0" w:left="0" w:firstLine="360"/>
              <w:jc w:val="center"/>
              <w:rPr>
                <w:bCs/>
                <w:szCs w:val="21"/>
              </w:rPr>
            </w:pPr>
          </w:p>
        </w:tc>
        <w:tc>
          <w:tcPr>
            <w:tcW w:w="360" w:type="pct"/>
            <w:vMerge/>
            <w:vAlign w:val="center"/>
          </w:tcPr>
          <w:p w:rsidR="00A73155" w:rsidRPr="00B84725" w:rsidRDefault="00A73155" w:rsidP="00B67E1A">
            <w:pPr>
              <w:ind w:leftChars="0" w:left="0" w:firstLine="360"/>
              <w:jc w:val="center"/>
              <w:rPr>
                <w:bCs/>
                <w:szCs w:val="21"/>
              </w:rPr>
            </w:pPr>
          </w:p>
        </w:tc>
        <w:tc>
          <w:tcPr>
            <w:tcW w:w="374" w:type="pct"/>
            <w:vMerge/>
            <w:vAlign w:val="center"/>
          </w:tcPr>
          <w:p w:rsidR="00A73155" w:rsidRPr="00B84725" w:rsidRDefault="00A73155" w:rsidP="00B67E1A">
            <w:pPr>
              <w:ind w:leftChars="0" w:left="0" w:firstLine="360"/>
              <w:jc w:val="center"/>
              <w:rPr>
                <w:bCs/>
                <w:szCs w:val="21"/>
              </w:rPr>
            </w:pPr>
          </w:p>
        </w:tc>
        <w:tc>
          <w:tcPr>
            <w:tcW w:w="398" w:type="pct"/>
            <w:vMerge/>
            <w:vAlign w:val="center"/>
          </w:tcPr>
          <w:p w:rsidR="00A73155" w:rsidRPr="00B84725" w:rsidRDefault="00A73155" w:rsidP="00B67E1A">
            <w:pPr>
              <w:ind w:leftChars="0" w:left="0" w:firstLine="360"/>
              <w:jc w:val="center"/>
              <w:rPr>
                <w:bCs/>
                <w:szCs w:val="21"/>
              </w:rPr>
            </w:pPr>
          </w:p>
        </w:tc>
        <w:tc>
          <w:tcPr>
            <w:tcW w:w="374" w:type="pct"/>
            <w:vMerge/>
            <w:vAlign w:val="center"/>
          </w:tcPr>
          <w:p w:rsidR="00A73155" w:rsidRPr="00B84725" w:rsidRDefault="00A73155" w:rsidP="00B67E1A">
            <w:pPr>
              <w:ind w:leftChars="0" w:left="0" w:firstLine="360"/>
              <w:jc w:val="center"/>
              <w:rPr>
                <w:bCs/>
                <w:szCs w:val="21"/>
              </w:rPr>
            </w:pPr>
          </w:p>
        </w:tc>
        <w:tc>
          <w:tcPr>
            <w:tcW w:w="391" w:type="pct"/>
            <w:vMerge/>
            <w:vAlign w:val="center"/>
          </w:tcPr>
          <w:p w:rsidR="00A73155" w:rsidRPr="00B84725" w:rsidRDefault="00A73155" w:rsidP="00B67E1A">
            <w:pPr>
              <w:ind w:leftChars="0" w:left="0" w:firstLine="360"/>
              <w:jc w:val="center"/>
              <w:rPr>
                <w:bCs/>
                <w:szCs w:val="21"/>
              </w:rPr>
            </w:pPr>
          </w:p>
        </w:tc>
        <w:tc>
          <w:tcPr>
            <w:tcW w:w="371" w:type="pct"/>
            <w:vAlign w:val="center"/>
          </w:tcPr>
          <w:p w:rsidR="00A73155" w:rsidRPr="00B84725" w:rsidRDefault="00A73155" w:rsidP="00B67E1A">
            <w:pPr>
              <w:ind w:leftChars="0" w:left="0"/>
              <w:jc w:val="center"/>
              <w:rPr>
                <w:b/>
                <w:szCs w:val="21"/>
              </w:rPr>
            </w:pPr>
            <w:r w:rsidRPr="00B84725">
              <w:rPr>
                <w:b/>
                <w:bCs/>
                <w:szCs w:val="21"/>
              </w:rPr>
              <w:t>颗粒物</w:t>
            </w:r>
          </w:p>
        </w:tc>
        <w:tc>
          <w:tcPr>
            <w:tcW w:w="390" w:type="pct"/>
            <w:vAlign w:val="center"/>
          </w:tcPr>
          <w:p w:rsidR="00A73155" w:rsidRPr="00B84725" w:rsidRDefault="00A73155" w:rsidP="00B67E1A">
            <w:pPr>
              <w:ind w:leftChars="0" w:left="0"/>
              <w:jc w:val="center"/>
              <w:rPr>
                <w:b/>
                <w:szCs w:val="21"/>
              </w:rPr>
            </w:pPr>
            <w:r w:rsidRPr="00B84725">
              <w:rPr>
                <w:rFonts w:hint="eastAsia"/>
                <w:b/>
                <w:bCs/>
                <w:szCs w:val="21"/>
              </w:rPr>
              <w:t>NMHC</w:t>
            </w:r>
          </w:p>
        </w:tc>
        <w:tc>
          <w:tcPr>
            <w:tcW w:w="348" w:type="pct"/>
            <w:vAlign w:val="center"/>
          </w:tcPr>
          <w:p w:rsidR="00A73155" w:rsidRPr="00B84725" w:rsidRDefault="00A73155" w:rsidP="00B67E1A">
            <w:pPr>
              <w:ind w:leftChars="0" w:left="0"/>
              <w:jc w:val="center"/>
              <w:rPr>
                <w:b/>
                <w:szCs w:val="21"/>
              </w:rPr>
            </w:pPr>
            <w:r w:rsidRPr="00B84725">
              <w:rPr>
                <w:rFonts w:hint="eastAsia"/>
                <w:b/>
                <w:bCs/>
                <w:szCs w:val="21"/>
              </w:rPr>
              <w:t>氨</w:t>
            </w:r>
          </w:p>
        </w:tc>
      </w:tr>
      <w:tr w:rsidR="00A73155" w:rsidRPr="00B84725" w:rsidTr="007B5E76">
        <w:trPr>
          <w:trHeight w:val="312"/>
          <w:jc w:val="center"/>
        </w:trPr>
        <w:tc>
          <w:tcPr>
            <w:tcW w:w="316" w:type="pct"/>
            <w:vAlign w:val="center"/>
          </w:tcPr>
          <w:p w:rsidR="00A73155" w:rsidRPr="00B84725" w:rsidRDefault="00A73155" w:rsidP="00B67E1A">
            <w:pPr>
              <w:ind w:leftChars="0" w:left="0"/>
              <w:jc w:val="center"/>
              <w:rPr>
                <w:bCs/>
                <w:szCs w:val="21"/>
              </w:rPr>
            </w:pPr>
            <w:r w:rsidRPr="00B84725">
              <w:rPr>
                <w:bCs/>
                <w:szCs w:val="21"/>
              </w:rPr>
              <w:t>符号</w:t>
            </w:r>
          </w:p>
        </w:tc>
        <w:tc>
          <w:tcPr>
            <w:tcW w:w="429" w:type="pct"/>
            <w:vAlign w:val="center"/>
          </w:tcPr>
          <w:p w:rsidR="00A73155" w:rsidRPr="00B84725" w:rsidRDefault="00A73155" w:rsidP="00B67E1A">
            <w:pPr>
              <w:ind w:leftChars="0" w:left="0"/>
              <w:jc w:val="center"/>
              <w:rPr>
                <w:bCs/>
                <w:szCs w:val="21"/>
              </w:rPr>
            </w:pPr>
            <w:r w:rsidRPr="00B84725">
              <w:rPr>
                <w:bCs/>
                <w:szCs w:val="21"/>
              </w:rPr>
              <w:t>X</w:t>
            </w:r>
          </w:p>
        </w:tc>
        <w:tc>
          <w:tcPr>
            <w:tcW w:w="432" w:type="pct"/>
            <w:vAlign w:val="center"/>
          </w:tcPr>
          <w:p w:rsidR="00A73155" w:rsidRPr="00B84725" w:rsidRDefault="00A73155" w:rsidP="00B67E1A">
            <w:pPr>
              <w:ind w:leftChars="0" w:left="0"/>
              <w:jc w:val="center"/>
              <w:rPr>
                <w:bCs/>
                <w:szCs w:val="21"/>
              </w:rPr>
            </w:pPr>
            <w:r w:rsidRPr="00B84725">
              <w:rPr>
                <w:bCs/>
                <w:szCs w:val="21"/>
              </w:rPr>
              <w:t>Y</w:t>
            </w:r>
          </w:p>
        </w:tc>
        <w:tc>
          <w:tcPr>
            <w:tcW w:w="428" w:type="pct"/>
            <w:vAlign w:val="center"/>
          </w:tcPr>
          <w:p w:rsidR="00A73155" w:rsidRPr="00B84725" w:rsidRDefault="00A73155" w:rsidP="00B67E1A">
            <w:pPr>
              <w:ind w:leftChars="0" w:left="0"/>
              <w:jc w:val="center"/>
              <w:rPr>
                <w:bCs/>
                <w:szCs w:val="21"/>
              </w:rPr>
            </w:pPr>
            <w:r w:rsidRPr="00B84725">
              <w:rPr>
                <w:bCs/>
                <w:szCs w:val="21"/>
              </w:rPr>
              <w:t>/</w:t>
            </w:r>
          </w:p>
        </w:tc>
        <w:tc>
          <w:tcPr>
            <w:tcW w:w="389" w:type="pct"/>
            <w:vAlign w:val="center"/>
          </w:tcPr>
          <w:p w:rsidR="00A73155" w:rsidRPr="00B84725" w:rsidRDefault="00A73155" w:rsidP="00B67E1A">
            <w:pPr>
              <w:ind w:leftChars="0" w:left="0"/>
              <w:jc w:val="center"/>
              <w:rPr>
                <w:bCs/>
                <w:szCs w:val="21"/>
              </w:rPr>
            </w:pPr>
            <w:r w:rsidRPr="00B84725">
              <w:rPr>
                <w:bCs/>
                <w:szCs w:val="21"/>
              </w:rPr>
              <w:t>H</w:t>
            </w:r>
          </w:p>
        </w:tc>
        <w:tc>
          <w:tcPr>
            <w:tcW w:w="360" w:type="pct"/>
            <w:vAlign w:val="center"/>
          </w:tcPr>
          <w:p w:rsidR="00A73155" w:rsidRPr="00B84725" w:rsidRDefault="00A73155" w:rsidP="00B67E1A">
            <w:pPr>
              <w:ind w:leftChars="0" w:left="0"/>
              <w:jc w:val="center"/>
              <w:rPr>
                <w:bCs/>
                <w:szCs w:val="21"/>
              </w:rPr>
            </w:pPr>
            <w:r w:rsidRPr="00B84725">
              <w:rPr>
                <w:bCs/>
                <w:szCs w:val="21"/>
              </w:rPr>
              <w:t>D</w:t>
            </w:r>
          </w:p>
        </w:tc>
        <w:tc>
          <w:tcPr>
            <w:tcW w:w="374" w:type="pct"/>
            <w:vAlign w:val="center"/>
          </w:tcPr>
          <w:p w:rsidR="00A73155" w:rsidRPr="00B84725" w:rsidRDefault="00A73155" w:rsidP="00B67E1A">
            <w:pPr>
              <w:ind w:leftChars="0" w:left="0"/>
              <w:jc w:val="center"/>
              <w:rPr>
                <w:bCs/>
                <w:szCs w:val="21"/>
              </w:rPr>
            </w:pPr>
            <w:r w:rsidRPr="00B84725">
              <w:rPr>
                <w:bCs/>
                <w:szCs w:val="21"/>
              </w:rPr>
              <w:t>V</w:t>
            </w:r>
          </w:p>
        </w:tc>
        <w:tc>
          <w:tcPr>
            <w:tcW w:w="398" w:type="pct"/>
            <w:vAlign w:val="center"/>
          </w:tcPr>
          <w:p w:rsidR="00A73155" w:rsidRPr="00B84725" w:rsidRDefault="00A73155" w:rsidP="00B67E1A">
            <w:pPr>
              <w:ind w:leftChars="0" w:left="0"/>
              <w:jc w:val="center"/>
              <w:rPr>
                <w:bCs/>
                <w:szCs w:val="21"/>
              </w:rPr>
            </w:pPr>
            <w:r w:rsidRPr="00B84725">
              <w:rPr>
                <w:bCs/>
                <w:szCs w:val="21"/>
              </w:rPr>
              <w:t>T</w:t>
            </w:r>
          </w:p>
        </w:tc>
        <w:tc>
          <w:tcPr>
            <w:tcW w:w="374" w:type="pct"/>
            <w:vAlign w:val="center"/>
          </w:tcPr>
          <w:p w:rsidR="00A73155" w:rsidRPr="00B84725" w:rsidRDefault="00A73155" w:rsidP="00B67E1A">
            <w:pPr>
              <w:ind w:leftChars="0" w:left="0"/>
              <w:jc w:val="center"/>
              <w:rPr>
                <w:bCs/>
                <w:szCs w:val="21"/>
              </w:rPr>
            </w:pPr>
            <w:r w:rsidRPr="00B84725">
              <w:rPr>
                <w:bCs/>
                <w:szCs w:val="21"/>
              </w:rPr>
              <w:t>Hr</w:t>
            </w:r>
          </w:p>
        </w:tc>
        <w:tc>
          <w:tcPr>
            <w:tcW w:w="391" w:type="pct"/>
            <w:vAlign w:val="center"/>
          </w:tcPr>
          <w:p w:rsidR="00A73155" w:rsidRPr="00B84725" w:rsidRDefault="00A73155" w:rsidP="00B67E1A">
            <w:pPr>
              <w:ind w:leftChars="0" w:left="0"/>
              <w:jc w:val="center"/>
              <w:rPr>
                <w:bCs/>
                <w:szCs w:val="21"/>
              </w:rPr>
            </w:pPr>
            <w:r w:rsidRPr="00B84725">
              <w:rPr>
                <w:bCs/>
                <w:szCs w:val="21"/>
              </w:rPr>
              <w:t>Cond</w:t>
            </w:r>
          </w:p>
        </w:tc>
        <w:tc>
          <w:tcPr>
            <w:tcW w:w="371" w:type="pct"/>
            <w:vAlign w:val="center"/>
          </w:tcPr>
          <w:p w:rsidR="00A73155" w:rsidRPr="00B84725" w:rsidRDefault="00A73155" w:rsidP="00B67E1A">
            <w:pPr>
              <w:ind w:leftChars="0" w:left="0"/>
              <w:jc w:val="center"/>
              <w:rPr>
                <w:bCs/>
                <w:szCs w:val="21"/>
              </w:rPr>
            </w:pPr>
            <w:r w:rsidRPr="00B84725">
              <w:rPr>
                <w:bCs/>
                <w:szCs w:val="21"/>
              </w:rPr>
              <w:t>Q</w:t>
            </w:r>
            <w:r w:rsidRPr="00B84725">
              <w:rPr>
                <w:bCs/>
                <w:szCs w:val="21"/>
                <w:vertAlign w:val="subscript"/>
              </w:rPr>
              <w:t>颗粒物</w:t>
            </w:r>
          </w:p>
        </w:tc>
        <w:tc>
          <w:tcPr>
            <w:tcW w:w="390" w:type="pct"/>
            <w:vAlign w:val="center"/>
          </w:tcPr>
          <w:p w:rsidR="00A73155" w:rsidRPr="00B84725" w:rsidRDefault="00A73155" w:rsidP="00B67E1A">
            <w:pPr>
              <w:ind w:leftChars="0" w:left="0"/>
              <w:jc w:val="center"/>
              <w:rPr>
                <w:szCs w:val="21"/>
              </w:rPr>
            </w:pPr>
            <w:r w:rsidRPr="00B84725">
              <w:rPr>
                <w:szCs w:val="21"/>
              </w:rPr>
              <w:t>Qnmhc</w:t>
            </w:r>
          </w:p>
        </w:tc>
        <w:tc>
          <w:tcPr>
            <w:tcW w:w="348" w:type="pct"/>
            <w:vAlign w:val="center"/>
          </w:tcPr>
          <w:p w:rsidR="00A73155" w:rsidRPr="00B84725" w:rsidRDefault="00A73155" w:rsidP="00B67E1A">
            <w:pPr>
              <w:ind w:leftChars="0" w:left="0"/>
              <w:jc w:val="center"/>
              <w:rPr>
                <w:szCs w:val="21"/>
                <w:vertAlign w:val="subscript"/>
              </w:rPr>
            </w:pPr>
            <w:r w:rsidRPr="00B84725">
              <w:rPr>
                <w:szCs w:val="21"/>
              </w:rPr>
              <w:t>Q</w:t>
            </w:r>
            <w:r w:rsidRPr="00B84725">
              <w:rPr>
                <w:rFonts w:hint="eastAsia"/>
                <w:szCs w:val="21"/>
                <w:vertAlign w:val="subscript"/>
              </w:rPr>
              <w:t>氨</w:t>
            </w:r>
          </w:p>
        </w:tc>
      </w:tr>
      <w:tr w:rsidR="00A73155" w:rsidRPr="00B84725" w:rsidTr="00736E10">
        <w:trPr>
          <w:trHeight w:val="312"/>
          <w:jc w:val="center"/>
        </w:trPr>
        <w:tc>
          <w:tcPr>
            <w:tcW w:w="316" w:type="pct"/>
            <w:vAlign w:val="center"/>
          </w:tcPr>
          <w:p w:rsidR="00A73155" w:rsidRPr="00B84725" w:rsidRDefault="00A73155" w:rsidP="00B67E1A">
            <w:pPr>
              <w:ind w:leftChars="0" w:left="0"/>
              <w:jc w:val="center"/>
              <w:rPr>
                <w:bCs/>
                <w:szCs w:val="21"/>
              </w:rPr>
            </w:pPr>
            <w:r w:rsidRPr="00B84725">
              <w:rPr>
                <w:bCs/>
                <w:szCs w:val="21"/>
              </w:rPr>
              <w:t>单位</w:t>
            </w:r>
          </w:p>
        </w:tc>
        <w:tc>
          <w:tcPr>
            <w:tcW w:w="861" w:type="pct"/>
            <w:gridSpan w:val="2"/>
            <w:vAlign w:val="center"/>
          </w:tcPr>
          <w:p w:rsidR="00A73155" w:rsidRPr="00B84725" w:rsidRDefault="00A73155" w:rsidP="00B67E1A">
            <w:pPr>
              <w:ind w:leftChars="0" w:left="0"/>
              <w:jc w:val="center"/>
              <w:rPr>
                <w:bCs/>
                <w:szCs w:val="21"/>
              </w:rPr>
            </w:pPr>
            <w:r w:rsidRPr="00B84725">
              <w:rPr>
                <w:bCs/>
                <w:szCs w:val="21"/>
              </w:rPr>
              <w:t>m</w:t>
            </w:r>
          </w:p>
        </w:tc>
        <w:tc>
          <w:tcPr>
            <w:tcW w:w="428" w:type="pct"/>
            <w:vAlign w:val="center"/>
          </w:tcPr>
          <w:p w:rsidR="00A73155" w:rsidRPr="00B84725" w:rsidRDefault="00A73155" w:rsidP="00B67E1A">
            <w:pPr>
              <w:ind w:leftChars="0" w:left="0"/>
              <w:jc w:val="center"/>
              <w:rPr>
                <w:bCs/>
                <w:szCs w:val="21"/>
              </w:rPr>
            </w:pPr>
            <w:r w:rsidRPr="00B84725">
              <w:rPr>
                <w:bCs/>
                <w:szCs w:val="21"/>
              </w:rPr>
              <w:t>m</w:t>
            </w:r>
          </w:p>
        </w:tc>
        <w:tc>
          <w:tcPr>
            <w:tcW w:w="389" w:type="pct"/>
            <w:vAlign w:val="center"/>
          </w:tcPr>
          <w:p w:rsidR="00A73155" w:rsidRPr="00B84725" w:rsidRDefault="00A73155" w:rsidP="00B67E1A">
            <w:pPr>
              <w:ind w:leftChars="0" w:left="0"/>
              <w:jc w:val="center"/>
              <w:rPr>
                <w:bCs/>
                <w:szCs w:val="21"/>
              </w:rPr>
            </w:pPr>
            <w:r w:rsidRPr="00B84725">
              <w:rPr>
                <w:bCs/>
                <w:szCs w:val="21"/>
              </w:rPr>
              <w:t>m</w:t>
            </w:r>
          </w:p>
        </w:tc>
        <w:tc>
          <w:tcPr>
            <w:tcW w:w="360" w:type="pct"/>
            <w:vAlign w:val="center"/>
          </w:tcPr>
          <w:p w:rsidR="00A73155" w:rsidRPr="00B84725" w:rsidRDefault="00A73155" w:rsidP="00B67E1A">
            <w:pPr>
              <w:ind w:leftChars="0" w:left="0"/>
              <w:jc w:val="center"/>
              <w:rPr>
                <w:bCs/>
                <w:szCs w:val="21"/>
              </w:rPr>
            </w:pPr>
            <w:r w:rsidRPr="00B84725">
              <w:rPr>
                <w:bCs/>
                <w:szCs w:val="21"/>
              </w:rPr>
              <w:t>m</w:t>
            </w:r>
          </w:p>
        </w:tc>
        <w:tc>
          <w:tcPr>
            <w:tcW w:w="374" w:type="pct"/>
            <w:vAlign w:val="center"/>
          </w:tcPr>
          <w:p w:rsidR="00A73155" w:rsidRPr="00B84725" w:rsidRDefault="00A73155" w:rsidP="00B67E1A">
            <w:pPr>
              <w:ind w:leftChars="0" w:left="0"/>
              <w:jc w:val="center"/>
              <w:rPr>
                <w:bCs/>
                <w:szCs w:val="21"/>
              </w:rPr>
            </w:pPr>
            <w:r w:rsidRPr="00B84725">
              <w:rPr>
                <w:bCs/>
                <w:szCs w:val="21"/>
              </w:rPr>
              <w:t>m/s</w:t>
            </w:r>
          </w:p>
        </w:tc>
        <w:tc>
          <w:tcPr>
            <w:tcW w:w="398" w:type="pct"/>
            <w:vAlign w:val="center"/>
          </w:tcPr>
          <w:p w:rsidR="00A73155" w:rsidRPr="00B84725" w:rsidRDefault="00A73155" w:rsidP="00B67E1A">
            <w:pPr>
              <w:ind w:leftChars="0" w:left="0"/>
              <w:jc w:val="center"/>
              <w:rPr>
                <w:bCs/>
                <w:szCs w:val="21"/>
              </w:rPr>
            </w:pPr>
            <w:r w:rsidRPr="00B84725">
              <w:rPr>
                <w:bCs/>
                <w:szCs w:val="21"/>
              </w:rPr>
              <w:t>K</w:t>
            </w:r>
          </w:p>
        </w:tc>
        <w:tc>
          <w:tcPr>
            <w:tcW w:w="374" w:type="pct"/>
            <w:vAlign w:val="center"/>
          </w:tcPr>
          <w:p w:rsidR="00A73155" w:rsidRPr="00B84725" w:rsidRDefault="00A73155" w:rsidP="00B67E1A">
            <w:pPr>
              <w:ind w:leftChars="0" w:left="0"/>
              <w:jc w:val="center"/>
              <w:rPr>
                <w:bCs/>
                <w:szCs w:val="21"/>
              </w:rPr>
            </w:pPr>
            <w:r w:rsidRPr="00B84725">
              <w:rPr>
                <w:bCs/>
                <w:szCs w:val="21"/>
              </w:rPr>
              <w:t>h</w:t>
            </w:r>
          </w:p>
        </w:tc>
        <w:tc>
          <w:tcPr>
            <w:tcW w:w="391" w:type="pct"/>
            <w:vAlign w:val="center"/>
          </w:tcPr>
          <w:p w:rsidR="00A73155" w:rsidRPr="00B84725" w:rsidRDefault="00A73155" w:rsidP="00B67E1A">
            <w:pPr>
              <w:ind w:leftChars="0" w:left="0"/>
              <w:jc w:val="center"/>
              <w:rPr>
                <w:bCs/>
                <w:szCs w:val="21"/>
              </w:rPr>
            </w:pPr>
            <w:r w:rsidRPr="00B84725">
              <w:rPr>
                <w:bCs/>
                <w:szCs w:val="21"/>
              </w:rPr>
              <w:t>/</w:t>
            </w:r>
          </w:p>
        </w:tc>
        <w:tc>
          <w:tcPr>
            <w:tcW w:w="371" w:type="pct"/>
            <w:vAlign w:val="center"/>
          </w:tcPr>
          <w:p w:rsidR="00A73155" w:rsidRPr="00B84725" w:rsidRDefault="00A73155" w:rsidP="00B67E1A">
            <w:pPr>
              <w:ind w:leftChars="0" w:left="0"/>
              <w:jc w:val="center"/>
              <w:rPr>
                <w:bCs/>
                <w:szCs w:val="21"/>
              </w:rPr>
            </w:pPr>
            <w:r w:rsidRPr="00B84725">
              <w:rPr>
                <w:rFonts w:hint="eastAsia"/>
                <w:szCs w:val="21"/>
              </w:rPr>
              <w:t>k</w:t>
            </w:r>
            <w:r w:rsidRPr="00B84725">
              <w:rPr>
                <w:szCs w:val="21"/>
              </w:rPr>
              <w:t>g/</w:t>
            </w:r>
            <w:r w:rsidRPr="00B84725">
              <w:rPr>
                <w:rFonts w:hint="eastAsia"/>
                <w:szCs w:val="21"/>
              </w:rPr>
              <w:t>h</w:t>
            </w:r>
          </w:p>
        </w:tc>
        <w:tc>
          <w:tcPr>
            <w:tcW w:w="390" w:type="pct"/>
            <w:vAlign w:val="center"/>
          </w:tcPr>
          <w:p w:rsidR="00A73155" w:rsidRPr="00B84725" w:rsidRDefault="00A73155" w:rsidP="00B67E1A">
            <w:pPr>
              <w:ind w:leftChars="0" w:left="0"/>
              <w:jc w:val="center"/>
              <w:rPr>
                <w:bCs/>
                <w:szCs w:val="21"/>
              </w:rPr>
            </w:pPr>
            <w:r w:rsidRPr="00B84725">
              <w:rPr>
                <w:rFonts w:hint="eastAsia"/>
                <w:szCs w:val="21"/>
              </w:rPr>
              <w:t>k</w:t>
            </w:r>
            <w:r w:rsidRPr="00B84725">
              <w:rPr>
                <w:szCs w:val="21"/>
              </w:rPr>
              <w:t>g/</w:t>
            </w:r>
            <w:r w:rsidRPr="00B84725">
              <w:rPr>
                <w:rFonts w:hint="eastAsia"/>
                <w:szCs w:val="21"/>
              </w:rPr>
              <w:t>h</w:t>
            </w:r>
          </w:p>
        </w:tc>
        <w:tc>
          <w:tcPr>
            <w:tcW w:w="348" w:type="pct"/>
            <w:vAlign w:val="center"/>
          </w:tcPr>
          <w:p w:rsidR="00A73155" w:rsidRPr="00B84725" w:rsidRDefault="00A73155" w:rsidP="00B67E1A">
            <w:pPr>
              <w:ind w:leftChars="0" w:left="0"/>
              <w:jc w:val="center"/>
              <w:rPr>
                <w:bCs/>
                <w:szCs w:val="21"/>
              </w:rPr>
            </w:pPr>
            <w:r w:rsidRPr="00B84725">
              <w:rPr>
                <w:rFonts w:hint="eastAsia"/>
                <w:szCs w:val="21"/>
              </w:rPr>
              <w:t>k</w:t>
            </w:r>
            <w:r w:rsidRPr="00B84725">
              <w:rPr>
                <w:szCs w:val="21"/>
              </w:rPr>
              <w:t>g/</w:t>
            </w:r>
            <w:r w:rsidRPr="00B84725">
              <w:rPr>
                <w:rFonts w:hint="eastAsia"/>
                <w:szCs w:val="21"/>
              </w:rPr>
              <w:t>h</w:t>
            </w:r>
          </w:p>
        </w:tc>
      </w:tr>
      <w:tr w:rsidR="00736E10" w:rsidRPr="00B84725" w:rsidTr="007B5E76">
        <w:trPr>
          <w:trHeight w:val="312"/>
          <w:jc w:val="center"/>
        </w:trPr>
        <w:tc>
          <w:tcPr>
            <w:tcW w:w="316" w:type="pct"/>
            <w:vAlign w:val="center"/>
          </w:tcPr>
          <w:p w:rsidR="00736E10" w:rsidRPr="00B84725" w:rsidRDefault="00736E10" w:rsidP="00B67E1A">
            <w:pPr>
              <w:ind w:leftChars="0" w:left="0"/>
              <w:jc w:val="center"/>
              <w:rPr>
                <w:bCs/>
                <w:szCs w:val="21"/>
              </w:rPr>
            </w:pPr>
            <w:r w:rsidRPr="00B84725">
              <w:rPr>
                <w:bCs/>
                <w:szCs w:val="21"/>
              </w:rPr>
              <w:t>DA001</w:t>
            </w:r>
          </w:p>
        </w:tc>
        <w:tc>
          <w:tcPr>
            <w:tcW w:w="429" w:type="pct"/>
            <w:vAlign w:val="center"/>
          </w:tcPr>
          <w:p w:rsidR="00736E10" w:rsidRDefault="00736E10" w:rsidP="007413E6">
            <w:pPr>
              <w:ind w:leftChars="0" w:left="0"/>
              <w:jc w:val="center"/>
              <w:rPr>
                <w:bCs/>
                <w:szCs w:val="21"/>
              </w:rPr>
            </w:pPr>
            <w:r>
              <w:rPr>
                <w:rFonts w:hint="eastAsia"/>
                <w:bCs/>
                <w:szCs w:val="21"/>
              </w:rPr>
              <w:t>86</w:t>
            </w:r>
          </w:p>
        </w:tc>
        <w:tc>
          <w:tcPr>
            <w:tcW w:w="432" w:type="pct"/>
            <w:vAlign w:val="center"/>
          </w:tcPr>
          <w:p w:rsidR="00736E10" w:rsidRDefault="00736E10" w:rsidP="007413E6">
            <w:pPr>
              <w:ind w:leftChars="0" w:left="0"/>
              <w:jc w:val="center"/>
              <w:rPr>
                <w:bCs/>
                <w:szCs w:val="21"/>
              </w:rPr>
            </w:pPr>
            <w:r>
              <w:rPr>
                <w:rFonts w:hint="eastAsia"/>
                <w:bCs/>
                <w:szCs w:val="21"/>
              </w:rPr>
              <w:t>69</w:t>
            </w:r>
          </w:p>
        </w:tc>
        <w:tc>
          <w:tcPr>
            <w:tcW w:w="428" w:type="pct"/>
            <w:vAlign w:val="center"/>
          </w:tcPr>
          <w:p w:rsidR="00736E10" w:rsidRPr="00072388" w:rsidRDefault="00736E10" w:rsidP="00B67E1A">
            <w:pPr>
              <w:ind w:leftChars="0" w:left="0"/>
              <w:jc w:val="center"/>
              <w:rPr>
                <w:bCs/>
                <w:szCs w:val="21"/>
              </w:rPr>
            </w:pPr>
            <w:r>
              <w:rPr>
                <w:rFonts w:hint="eastAsia"/>
                <w:bCs/>
                <w:szCs w:val="21"/>
              </w:rPr>
              <w:t>27.6</w:t>
            </w:r>
          </w:p>
        </w:tc>
        <w:tc>
          <w:tcPr>
            <w:tcW w:w="389" w:type="pct"/>
            <w:vAlign w:val="center"/>
          </w:tcPr>
          <w:p w:rsidR="00736E10" w:rsidRPr="00072388" w:rsidRDefault="00736E10" w:rsidP="00B67E1A">
            <w:pPr>
              <w:ind w:leftChars="0" w:left="0"/>
              <w:jc w:val="center"/>
              <w:rPr>
                <w:bCs/>
                <w:szCs w:val="21"/>
              </w:rPr>
            </w:pPr>
            <w:r>
              <w:rPr>
                <w:rFonts w:hint="eastAsia"/>
                <w:bCs/>
                <w:szCs w:val="21"/>
              </w:rPr>
              <w:t>18</w:t>
            </w:r>
          </w:p>
        </w:tc>
        <w:tc>
          <w:tcPr>
            <w:tcW w:w="360" w:type="pct"/>
            <w:vAlign w:val="center"/>
          </w:tcPr>
          <w:p w:rsidR="00736E10" w:rsidRPr="00072388" w:rsidRDefault="00736E10" w:rsidP="00B67E1A">
            <w:pPr>
              <w:ind w:leftChars="0" w:left="0"/>
              <w:jc w:val="center"/>
              <w:rPr>
                <w:bCs/>
                <w:szCs w:val="21"/>
              </w:rPr>
            </w:pPr>
            <w:r>
              <w:rPr>
                <w:rFonts w:hint="eastAsia"/>
                <w:bCs/>
                <w:szCs w:val="21"/>
              </w:rPr>
              <w:t>0.6</w:t>
            </w:r>
          </w:p>
        </w:tc>
        <w:tc>
          <w:tcPr>
            <w:tcW w:w="374" w:type="pct"/>
            <w:vAlign w:val="center"/>
          </w:tcPr>
          <w:p w:rsidR="00736E10" w:rsidRPr="00072388" w:rsidRDefault="00736E10" w:rsidP="00B67E1A">
            <w:pPr>
              <w:ind w:leftChars="0" w:left="0"/>
              <w:jc w:val="center"/>
              <w:rPr>
                <w:bCs/>
                <w:szCs w:val="21"/>
              </w:rPr>
            </w:pPr>
            <w:r>
              <w:rPr>
                <w:rFonts w:hint="eastAsia"/>
                <w:bCs/>
                <w:szCs w:val="21"/>
              </w:rPr>
              <w:t>9.8</w:t>
            </w:r>
          </w:p>
        </w:tc>
        <w:tc>
          <w:tcPr>
            <w:tcW w:w="398" w:type="pct"/>
            <w:vAlign w:val="center"/>
          </w:tcPr>
          <w:p w:rsidR="00736E10" w:rsidRPr="00072388" w:rsidRDefault="00736E10" w:rsidP="00B67E1A">
            <w:pPr>
              <w:ind w:leftChars="0" w:left="0"/>
              <w:jc w:val="center"/>
              <w:rPr>
                <w:bCs/>
                <w:szCs w:val="21"/>
              </w:rPr>
            </w:pPr>
            <w:r>
              <w:rPr>
                <w:rFonts w:hint="eastAsia"/>
                <w:bCs/>
                <w:szCs w:val="21"/>
              </w:rPr>
              <w:t>298</w:t>
            </w:r>
          </w:p>
        </w:tc>
        <w:tc>
          <w:tcPr>
            <w:tcW w:w="374" w:type="pct"/>
            <w:vAlign w:val="center"/>
          </w:tcPr>
          <w:p w:rsidR="00736E10" w:rsidRPr="00B84725" w:rsidRDefault="00736E10" w:rsidP="00B67E1A">
            <w:pPr>
              <w:ind w:leftChars="0" w:left="0"/>
              <w:jc w:val="center"/>
              <w:rPr>
                <w:bCs/>
                <w:szCs w:val="21"/>
              </w:rPr>
            </w:pPr>
            <w:r w:rsidRPr="00B84725">
              <w:rPr>
                <w:rFonts w:hint="eastAsia"/>
                <w:bCs/>
                <w:szCs w:val="21"/>
              </w:rPr>
              <w:t>/</w:t>
            </w:r>
          </w:p>
        </w:tc>
        <w:tc>
          <w:tcPr>
            <w:tcW w:w="391" w:type="pct"/>
            <w:vAlign w:val="center"/>
          </w:tcPr>
          <w:p w:rsidR="00736E10" w:rsidRPr="00B84725" w:rsidRDefault="00736E10" w:rsidP="00B67E1A">
            <w:pPr>
              <w:ind w:leftChars="0" w:left="0"/>
              <w:jc w:val="center"/>
              <w:rPr>
                <w:bCs/>
                <w:szCs w:val="21"/>
              </w:rPr>
            </w:pPr>
            <w:r w:rsidRPr="00B84725">
              <w:rPr>
                <w:rFonts w:hint="eastAsia"/>
                <w:bCs/>
                <w:szCs w:val="21"/>
              </w:rPr>
              <w:t>间歇</w:t>
            </w:r>
          </w:p>
        </w:tc>
        <w:tc>
          <w:tcPr>
            <w:tcW w:w="371" w:type="pct"/>
            <w:vAlign w:val="center"/>
          </w:tcPr>
          <w:p w:rsidR="00736E10" w:rsidRPr="00072388" w:rsidRDefault="00736E10" w:rsidP="00B67E1A">
            <w:pPr>
              <w:ind w:leftChars="0" w:left="0"/>
              <w:jc w:val="center"/>
              <w:rPr>
                <w:bCs/>
                <w:szCs w:val="21"/>
              </w:rPr>
            </w:pPr>
            <w:r>
              <w:rPr>
                <w:rFonts w:hint="eastAsia"/>
                <w:bCs/>
                <w:szCs w:val="21"/>
              </w:rPr>
              <w:t>/</w:t>
            </w:r>
          </w:p>
        </w:tc>
        <w:tc>
          <w:tcPr>
            <w:tcW w:w="390" w:type="pct"/>
            <w:vAlign w:val="center"/>
          </w:tcPr>
          <w:p w:rsidR="00736E10" w:rsidRPr="00072388" w:rsidRDefault="00736E10" w:rsidP="00B67E1A">
            <w:pPr>
              <w:ind w:leftChars="0" w:left="0"/>
              <w:jc w:val="center"/>
              <w:rPr>
                <w:bCs/>
                <w:szCs w:val="21"/>
              </w:rPr>
            </w:pPr>
            <w:r>
              <w:rPr>
                <w:rFonts w:hint="eastAsia"/>
                <w:bCs/>
                <w:szCs w:val="21"/>
              </w:rPr>
              <w:t>0.048</w:t>
            </w:r>
          </w:p>
        </w:tc>
        <w:tc>
          <w:tcPr>
            <w:tcW w:w="34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B84725" w:rsidTr="007B5E76">
        <w:trPr>
          <w:trHeight w:val="312"/>
          <w:jc w:val="center"/>
        </w:trPr>
        <w:tc>
          <w:tcPr>
            <w:tcW w:w="316" w:type="pct"/>
            <w:vAlign w:val="center"/>
          </w:tcPr>
          <w:p w:rsidR="00736E10" w:rsidRPr="00B84725" w:rsidRDefault="00736E10" w:rsidP="00B67E1A">
            <w:pPr>
              <w:ind w:leftChars="0" w:left="0"/>
              <w:jc w:val="center"/>
              <w:rPr>
                <w:bCs/>
                <w:szCs w:val="21"/>
              </w:rPr>
            </w:pPr>
            <w:r w:rsidRPr="00B84725">
              <w:rPr>
                <w:bCs/>
                <w:szCs w:val="21"/>
              </w:rPr>
              <w:t>DA002</w:t>
            </w:r>
          </w:p>
        </w:tc>
        <w:tc>
          <w:tcPr>
            <w:tcW w:w="429" w:type="pct"/>
            <w:vAlign w:val="center"/>
          </w:tcPr>
          <w:p w:rsidR="00736E10" w:rsidRDefault="00736E10" w:rsidP="007413E6">
            <w:pPr>
              <w:ind w:leftChars="0" w:left="0"/>
              <w:jc w:val="center"/>
              <w:rPr>
                <w:bCs/>
                <w:szCs w:val="21"/>
              </w:rPr>
            </w:pPr>
            <w:r>
              <w:rPr>
                <w:rFonts w:hint="eastAsia"/>
                <w:bCs/>
                <w:szCs w:val="21"/>
              </w:rPr>
              <w:t>95</w:t>
            </w:r>
          </w:p>
        </w:tc>
        <w:tc>
          <w:tcPr>
            <w:tcW w:w="432" w:type="pct"/>
            <w:vAlign w:val="center"/>
          </w:tcPr>
          <w:p w:rsidR="00736E10" w:rsidRDefault="00736E10" w:rsidP="007413E6">
            <w:pPr>
              <w:ind w:leftChars="0" w:left="0"/>
              <w:jc w:val="center"/>
              <w:rPr>
                <w:bCs/>
                <w:szCs w:val="21"/>
              </w:rPr>
            </w:pPr>
            <w:r>
              <w:rPr>
                <w:rFonts w:hint="eastAsia"/>
                <w:bCs/>
                <w:szCs w:val="21"/>
              </w:rPr>
              <w:t>69</w:t>
            </w:r>
          </w:p>
        </w:tc>
        <w:tc>
          <w:tcPr>
            <w:tcW w:w="428" w:type="pct"/>
            <w:vAlign w:val="center"/>
          </w:tcPr>
          <w:p w:rsidR="00736E10" w:rsidRPr="00072388" w:rsidRDefault="00736E10" w:rsidP="00B67E1A">
            <w:pPr>
              <w:ind w:leftChars="0" w:left="0"/>
              <w:jc w:val="center"/>
              <w:rPr>
                <w:bCs/>
                <w:szCs w:val="21"/>
              </w:rPr>
            </w:pPr>
            <w:r>
              <w:rPr>
                <w:rFonts w:hint="eastAsia"/>
                <w:bCs/>
                <w:szCs w:val="21"/>
              </w:rPr>
              <w:t>27.6</w:t>
            </w:r>
          </w:p>
        </w:tc>
        <w:tc>
          <w:tcPr>
            <w:tcW w:w="389" w:type="pct"/>
            <w:vAlign w:val="center"/>
          </w:tcPr>
          <w:p w:rsidR="00736E10" w:rsidRPr="00072388" w:rsidRDefault="00736E10" w:rsidP="00B67E1A">
            <w:pPr>
              <w:ind w:leftChars="0" w:left="0"/>
              <w:jc w:val="center"/>
              <w:rPr>
                <w:szCs w:val="21"/>
              </w:rPr>
            </w:pPr>
            <w:r>
              <w:rPr>
                <w:rFonts w:hint="eastAsia"/>
                <w:szCs w:val="21"/>
              </w:rPr>
              <w:t>18</w:t>
            </w:r>
          </w:p>
        </w:tc>
        <w:tc>
          <w:tcPr>
            <w:tcW w:w="360" w:type="pct"/>
            <w:vAlign w:val="center"/>
          </w:tcPr>
          <w:p w:rsidR="00736E10" w:rsidRPr="00072388" w:rsidRDefault="00736E10" w:rsidP="00B67E1A">
            <w:pPr>
              <w:ind w:leftChars="0" w:left="0"/>
              <w:jc w:val="center"/>
              <w:rPr>
                <w:bCs/>
                <w:szCs w:val="21"/>
              </w:rPr>
            </w:pPr>
            <w:r>
              <w:rPr>
                <w:rFonts w:hint="eastAsia"/>
                <w:bCs/>
                <w:szCs w:val="21"/>
              </w:rPr>
              <w:t>0.3</w:t>
            </w:r>
          </w:p>
        </w:tc>
        <w:tc>
          <w:tcPr>
            <w:tcW w:w="374" w:type="pct"/>
            <w:vAlign w:val="center"/>
          </w:tcPr>
          <w:p w:rsidR="00736E10" w:rsidRPr="00072388" w:rsidRDefault="00736E10" w:rsidP="00B67E1A">
            <w:pPr>
              <w:ind w:leftChars="0" w:left="0"/>
              <w:jc w:val="center"/>
              <w:rPr>
                <w:bCs/>
                <w:szCs w:val="21"/>
              </w:rPr>
            </w:pPr>
            <w:r>
              <w:rPr>
                <w:rFonts w:hint="eastAsia"/>
                <w:bCs/>
                <w:szCs w:val="21"/>
              </w:rPr>
              <w:t>11.8</w:t>
            </w:r>
          </w:p>
        </w:tc>
        <w:tc>
          <w:tcPr>
            <w:tcW w:w="398" w:type="pct"/>
            <w:vAlign w:val="center"/>
          </w:tcPr>
          <w:p w:rsidR="00736E10" w:rsidRPr="00072388" w:rsidRDefault="00736E10" w:rsidP="00B67E1A">
            <w:pPr>
              <w:ind w:leftChars="0" w:left="0"/>
              <w:jc w:val="center"/>
              <w:rPr>
                <w:bCs/>
                <w:szCs w:val="21"/>
              </w:rPr>
            </w:pPr>
            <w:r w:rsidRPr="009E7ACC">
              <w:rPr>
                <w:bCs/>
                <w:szCs w:val="21"/>
              </w:rPr>
              <w:t>298</w:t>
            </w:r>
          </w:p>
        </w:tc>
        <w:tc>
          <w:tcPr>
            <w:tcW w:w="374" w:type="pct"/>
            <w:vAlign w:val="center"/>
          </w:tcPr>
          <w:p w:rsidR="00736E10" w:rsidRPr="00B84725" w:rsidRDefault="00736E10" w:rsidP="00B67E1A">
            <w:pPr>
              <w:ind w:leftChars="0" w:left="0"/>
              <w:jc w:val="center"/>
              <w:rPr>
                <w:bCs/>
                <w:szCs w:val="21"/>
              </w:rPr>
            </w:pPr>
            <w:r w:rsidRPr="00B84725">
              <w:rPr>
                <w:rFonts w:hint="eastAsia"/>
                <w:bCs/>
                <w:szCs w:val="21"/>
              </w:rPr>
              <w:t>/</w:t>
            </w:r>
          </w:p>
        </w:tc>
        <w:tc>
          <w:tcPr>
            <w:tcW w:w="391" w:type="pct"/>
            <w:vAlign w:val="center"/>
          </w:tcPr>
          <w:p w:rsidR="00736E10" w:rsidRPr="00B84725" w:rsidRDefault="00736E10" w:rsidP="00B67E1A">
            <w:pPr>
              <w:ind w:leftChars="0" w:left="0"/>
              <w:jc w:val="center"/>
              <w:rPr>
                <w:bCs/>
                <w:szCs w:val="21"/>
              </w:rPr>
            </w:pPr>
            <w:r w:rsidRPr="00B84725">
              <w:rPr>
                <w:rFonts w:hint="eastAsia"/>
                <w:bCs/>
                <w:szCs w:val="21"/>
              </w:rPr>
              <w:t>间歇</w:t>
            </w:r>
          </w:p>
        </w:tc>
        <w:tc>
          <w:tcPr>
            <w:tcW w:w="371" w:type="pct"/>
            <w:vAlign w:val="center"/>
          </w:tcPr>
          <w:p w:rsidR="00736E10" w:rsidRPr="00072388" w:rsidRDefault="00736E10" w:rsidP="00B67E1A">
            <w:pPr>
              <w:ind w:leftChars="0" w:left="0"/>
              <w:jc w:val="center"/>
              <w:rPr>
                <w:bCs/>
                <w:szCs w:val="21"/>
              </w:rPr>
            </w:pPr>
            <w:r>
              <w:rPr>
                <w:rFonts w:hint="eastAsia"/>
                <w:bCs/>
                <w:szCs w:val="21"/>
              </w:rPr>
              <w:t>0.228</w:t>
            </w:r>
          </w:p>
        </w:tc>
        <w:tc>
          <w:tcPr>
            <w:tcW w:w="390" w:type="pct"/>
            <w:vAlign w:val="center"/>
          </w:tcPr>
          <w:p w:rsidR="00736E10" w:rsidRPr="00072388" w:rsidRDefault="00736E10" w:rsidP="00B67E1A">
            <w:pPr>
              <w:ind w:leftChars="0" w:left="0"/>
              <w:jc w:val="center"/>
              <w:rPr>
                <w:bCs/>
                <w:szCs w:val="21"/>
              </w:rPr>
            </w:pPr>
            <w:r>
              <w:rPr>
                <w:rFonts w:hint="eastAsia"/>
                <w:bCs/>
                <w:szCs w:val="21"/>
              </w:rPr>
              <w:t>/</w:t>
            </w:r>
          </w:p>
        </w:tc>
        <w:tc>
          <w:tcPr>
            <w:tcW w:w="34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B84725" w:rsidTr="007B5E76">
        <w:trPr>
          <w:trHeight w:val="312"/>
          <w:jc w:val="center"/>
        </w:trPr>
        <w:tc>
          <w:tcPr>
            <w:tcW w:w="316" w:type="pct"/>
            <w:vAlign w:val="center"/>
          </w:tcPr>
          <w:p w:rsidR="00736E10" w:rsidRPr="00B84725" w:rsidRDefault="00736E10" w:rsidP="00B67E1A">
            <w:pPr>
              <w:ind w:leftChars="0" w:left="0"/>
              <w:jc w:val="center"/>
              <w:rPr>
                <w:bCs/>
                <w:szCs w:val="21"/>
              </w:rPr>
            </w:pPr>
            <w:r w:rsidRPr="00B84725">
              <w:rPr>
                <w:bCs/>
                <w:szCs w:val="21"/>
              </w:rPr>
              <w:t>DA003</w:t>
            </w:r>
          </w:p>
        </w:tc>
        <w:tc>
          <w:tcPr>
            <w:tcW w:w="429" w:type="pct"/>
            <w:vAlign w:val="center"/>
          </w:tcPr>
          <w:p w:rsidR="00736E10" w:rsidRDefault="00736E10" w:rsidP="007413E6">
            <w:pPr>
              <w:ind w:leftChars="0" w:left="0"/>
              <w:jc w:val="center"/>
              <w:rPr>
                <w:bCs/>
                <w:szCs w:val="21"/>
              </w:rPr>
            </w:pPr>
            <w:r>
              <w:rPr>
                <w:rFonts w:hint="eastAsia"/>
                <w:bCs/>
                <w:szCs w:val="21"/>
              </w:rPr>
              <w:t>111</w:t>
            </w:r>
          </w:p>
        </w:tc>
        <w:tc>
          <w:tcPr>
            <w:tcW w:w="432" w:type="pct"/>
            <w:vAlign w:val="center"/>
          </w:tcPr>
          <w:p w:rsidR="00736E10" w:rsidRDefault="00736E10" w:rsidP="007413E6">
            <w:pPr>
              <w:ind w:leftChars="0" w:left="0"/>
              <w:jc w:val="center"/>
              <w:rPr>
                <w:bCs/>
                <w:szCs w:val="21"/>
              </w:rPr>
            </w:pPr>
            <w:r>
              <w:rPr>
                <w:rFonts w:hint="eastAsia"/>
                <w:bCs/>
                <w:szCs w:val="21"/>
              </w:rPr>
              <w:t>118</w:t>
            </w:r>
          </w:p>
        </w:tc>
        <w:tc>
          <w:tcPr>
            <w:tcW w:w="428" w:type="pct"/>
            <w:vAlign w:val="center"/>
          </w:tcPr>
          <w:p w:rsidR="00736E10" w:rsidRPr="00072388" w:rsidRDefault="00736E10" w:rsidP="00B67E1A">
            <w:pPr>
              <w:ind w:leftChars="0" w:left="0"/>
              <w:jc w:val="center"/>
              <w:rPr>
                <w:bCs/>
                <w:szCs w:val="21"/>
              </w:rPr>
            </w:pPr>
            <w:r>
              <w:rPr>
                <w:rFonts w:hint="eastAsia"/>
                <w:bCs/>
                <w:szCs w:val="21"/>
              </w:rPr>
              <w:t>25.6</w:t>
            </w:r>
          </w:p>
        </w:tc>
        <w:tc>
          <w:tcPr>
            <w:tcW w:w="389" w:type="pct"/>
            <w:vAlign w:val="center"/>
          </w:tcPr>
          <w:p w:rsidR="00736E10" w:rsidRPr="00072388" w:rsidRDefault="00736E10" w:rsidP="00B67E1A">
            <w:pPr>
              <w:ind w:leftChars="0" w:left="0"/>
              <w:jc w:val="center"/>
              <w:rPr>
                <w:bCs/>
                <w:szCs w:val="21"/>
              </w:rPr>
            </w:pPr>
            <w:r>
              <w:rPr>
                <w:rFonts w:hint="eastAsia"/>
                <w:bCs/>
                <w:szCs w:val="21"/>
              </w:rPr>
              <w:t>18</w:t>
            </w:r>
          </w:p>
        </w:tc>
        <w:tc>
          <w:tcPr>
            <w:tcW w:w="360" w:type="pct"/>
            <w:vAlign w:val="center"/>
          </w:tcPr>
          <w:p w:rsidR="00736E10" w:rsidRPr="00072388" w:rsidRDefault="00736E10" w:rsidP="00B67E1A">
            <w:pPr>
              <w:ind w:leftChars="0" w:left="0"/>
              <w:jc w:val="center"/>
              <w:rPr>
                <w:bCs/>
                <w:szCs w:val="21"/>
              </w:rPr>
            </w:pPr>
            <w:r>
              <w:rPr>
                <w:rFonts w:hint="eastAsia"/>
                <w:bCs/>
                <w:szCs w:val="21"/>
              </w:rPr>
              <w:t>0.8</w:t>
            </w:r>
          </w:p>
        </w:tc>
        <w:tc>
          <w:tcPr>
            <w:tcW w:w="374" w:type="pct"/>
            <w:vAlign w:val="center"/>
          </w:tcPr>
          <w:p w:rsidR="00736E10" w:rsidRPr="00072388" w:rsidRDefault="00736E10" w:rsidP="00B67E1A">
            <w:pPr>
              <w:ind w:leftChars="0" w:left="0"/>
              <w:jc w:val="center"/>
              <w:rPr>
                <w:bCs/>
                <w:szCs w:val="21"/>
              </w:rPr>
            </w:pPr>
            <w:r>
              <w:rPr>
                <w:rFonts w:hint="eastAsia"/>
                <w:bCs/>
                <w:szCs w:val="21"/>
              </w:rPr>
              <w:t>11.1</w:t>
            </w:r>
          </w:p>
        </w:tc>
        <w:tc>
          <w:tcPr>
            <w:tcW w:w="398" w:type="pct"/>
            <w:vAlign w:val="center"/>
          </w:tcPr>
          <w:p w:rsidR="00736E10" w:rsidRPr="00072388" w:rsidRDefault="00736E10" w:rsidP="00B67E1A">
            <w:pPr>
              <w:ind w:leftChars="0" w:left="0"/>
              <w:jc w:val="center"/>
              <w:rPr>
                <w:bCs/>
                <w:szCs w:val="21"/>
              </w:rPr>
            </w:pPr>
            <w:r w:rsidRPr="009E7ACC">
              <w:rPr>
                <w:bCs/>
                <w:szCs w:val="21"/>
              </w:rPr>
              <w:t>298</w:t>
            </w:r>
          </w:p>
        </w:tc>
        <w:tc>
          <w:tcPr>
            <w:tcW w:w="374" w:type="pct"/>
            <w:vAlign w:val="center"/>
          </w:tcPr>
          <w:p w:rsidR="00736E10" w:rsidRPr="00B84725" w:rsidRDefault="00736E10" w:rsidP="00B67E1A">
            <w:pPr>
              <w:ind w:leftChars="0" w:left="0"/>
              <w:jc w:val="center"/>
              <w:rPr>
                <w:bCs/>
                <w:szCs w:val="21"/>
              </w:rPr>
            </w:pPr>
            <w:r w:rsidRPr="00B84725">
              <w:rPr>
                <w:rFonts w:hint="eastAsia"/>
                <w:bCs/>
                <w:szCs w:val="21"/>
              </w:rPr>
              <w:t>/</w:t>
            </w:r>
          </w:p>
        </w:tc>
        <w:tc>
          <w:tcPr>
            <w:tcW w:w="391" w:type="pct"/>
            <w:vAlign w:val="center"/>
          </w:tcPr>
          <w:p w:rsidR="00736E10" w:rsidRPr="00B84725" w:rsidRDefault="00736E10" w:rsidP="00B67E1A">
            <w:pPr>
              <w:ind w:leftChars="0" w:left="0"/>
              <w:jc w:val="center"/>
              <w:rPr>
                <w:bCs/>
                <w:szCs w:val="21"/>
              </w:rPr>
            </w:pPr>
            <w:r w:rsidRPr="00B84725">
              <w:rPr>
                <w:rFonts w:hint="eastAsia"/>
                <w:bCs/>
                <w:szCs w:val="21"/>
              </w:rPr>
              <w:t>间歇</w:t>
            </w:r>
          </w:p>
        </w:tc>
        <w:tc>
          <w:tcPr>
            <w:tcW w:w="371" w:type="pct"/>
            <w:vAlign w:val="center"/>
          </w:tcPr>
          <w:p w:rsidR="00736E10" w:rsidRPr="00072388" w:rsidRDefault="00736E10" w:rsidP="00B67E1A">
            <w:pPr>
              <w:ind w:leftChars="0" w:left="0"/>
              <w:jc w:val="center"/>
              <w:rPr>
                <w:bCs/>
                <w:szCs w:val="21"/>
              </w:rPr>
            </w:pPr>
            <w:r>
              <w:rPr>
                <w:rFonts w:hint="eastAsia"/>
                <w:bCs/>
                <w:szCs w:val="21"/>
              </w:rPr>
              <w:t>/</w:t>
            </w:r>
          </w:p>
        </w:tc>
        <w:tc>
          <w:tcPr>
            <w:tcW w:w="390" w:type="pct"/>
            <w:vAlign w:val="center"/>
          </w:tcPr>
          <w:p w:rsidR="00736E10" w:rsidRPr="00072388" w:rsidRDefault="00736E10" w:rsidP="00B67E1A">
            <w:pPr>
              <w:ind w:leftChars="0" w:left="0"/>
              <w:jc w:val="center"/>
              <w:rPr>
                <w:bCs/>
                <w:szCs w:val="21"/>
              </w:rPr>
            </w:pPr>
            <w:r>
              <w:rPr>
                <w:rFonts w:hint="eastAsia"/>
                <w:bCs/>
                <w:szCs w:val="21"/>
              </w:rPr>
              <w:t>0.576</w:t>
            </w:r>
          </w:p>
        </w:tc>
        <w:tc>
          <w:tcPr>
            <w:tcW w:w="34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B84725" w:rsidTr="007B5E76">
        <w:trPr>
          <w:trHeight w:val="312"/>
          <w:jc w:val="center"/>
        </w:trPr>
        <w:tc>
          <w:tcPr>
            <w:tcW w:w="316" w:type="pct"/>
            <w:vAlign w:val="center"/>
          </w:tcPr>
          <w:p w:rsidR="00736E10" w:rsidRPr="00B84725" w:rsidRDefault="00736E10" w:rsidP="00B67E1A">
            <w:pPr>
              <w:ind w:leftChars="0" w:left="0"/>
              <w:jc w:val="center"/>
              <w:rPr>
                <w:bCs/>
                <w:szCs w:val="21"/>
              </w:rPr>
            </w:pPr>
            <w:r w:rsidRPr="00B84725">
              <w:rPr>
                <w:bCs/>
                <w:szCs w:val="21"/>
              </w:rPr>
              <w:t>DA004</w:t>
            </w:r>
          </w:p>
        </w:tc>
        <w:tc>
          <w:tcPr>
            <w:tcW w:w="429" w:type="pct"/>
            <w:vAlign w:val="center"/>
          </w:tcPr>
          <w:p w:rsidR="00736E10" w:rsidRDefault="00736E10" w:rsidP="007413E6">
            <w:pPr>
              <w:ind w:leftChars="0" w:left="0"/>
              <w:jc w:val="center"/>
              <w:rPr>
                <w:bCs/>
                <w:szCs w:val="21"/>
              </w:rPr>
            </w:pPr>
            <w:r>
              <w:rPr>
                <w:rFonts w:hint="eastAsia"/>
                <w:bCs/>
                <w:szCs w:val="21"/>
              </w:rPr>
              <w:t>121</w:t>
            </w:r>
          </w:p>
        </w:tc>
        <w:tc>
          <w:tcPr>
            <w:tcW w:w="432" w:type="pct"/>
            <w:vAlign w:val="center"/>
          </w:tcPr>
          <w:p w:rsidR="00736E10" w:rsidRDefault="00736E10" w:rsidP="007413E6">
            <w:pPr>
              <w:ind w:leftChars="0" w:left="0"/>
              <w:jc w:val="center"/>
              <w:rPr>
                <w:bCs/>
                <w:szCs w:val="21"/>
              </w:rPr>
            </w:pPr>
            <w:r>
              <w:rPr>
                <w:rFonts w:hint="eastAsia"/>
                <w:bCs/>
                <w:szCs w:val="21"/>
              </w:rPr>
              <w:t>118</w:t>
            </w:r>
          </w:p>
        </w:tc>
        <w:tc>
          <w:tcPr>
            <w:tcW w:w="428" w:type="pct"/>
            <w:vAlign w:val="center"/>
          </w:tcPr>
          <w:p w:rsidR="00736E10" w:rsidRPr="00072388" w:rsidRDefault="00736E10" w:rsidP="00B67E1A">
            <w:pPr>
              <w:ind w:leftChars="0" w:left="0"/>
              <w:jc w:val="center"/>
              <w:rPr>
                <w:bCs/>
                <w:szCs w:val="21"/>
              </w:rPr>
            </w:pPr>
            <w:r>
              <w:rPr>
                <w:rFonts w:hint="eastAsia"/>
                <w:bCs/>
                <w:szCs w:val="21"/>
              </w:rPr>
              <w:t>25.6</w:t>
            </w:r>
          </w:p>
        </w:tc>
        <w:tc>
          <w:tcPr>
            <w:tcW w:w="389" w:type="pct"/>
            <w:vAlign w:val="center"/>
          </w:tcPr>
          <w:p w:rsidR="00736E10" w:rsidRPr="00072388" w:rsidRDefault="00736E10" w:rsidP="00B67E1A">
            <w:pPr>
              <w:ind w:leftChars="0" w:left="0"/>
              <w:jc w:val="center"/>
              <w:rPr>
                <w:szCs w:val="21"/>
              </w:rPr>
            </w:pPr>
            <w:r>
              <w:rPr>
                <w:rFonts w:hint="eastAsia"/>
                <w:szCs w:val="21"/>
              </w:rPr>
              <w:t>18</w:t>
            </w:r>
          </w:p>
        </w:tc>
        <w:tc>
          <w:tcPr>
            <w:tcW w:w="360" w:type="pct"/>
            <w:vAlign w:val="center"/>
          </w:tcPr>
          <w:p w:rsidR="00736E10" w:rsidRPr="00072388" w:rsidRDefault="00736E10" w:rsidP="00B67E1A">
            <w:pPr>
              <w:ind w:leftChars="0" w:left="0"/>
              <w:jc w:val="center"/>
              <w:rPr>
                <w:bCs/>
                <w:szCs w:val="21"/>
              </w:rPr>
            </w:pPr>
            <w:r>
              <w:rPr>
                <w:rFonts w:hint="eastAsia"/>
                <w:bCs/>
                <w:szCs w:val="21"/>
              </w:rPr>
              <w:t>0.4</w:t>
            </w:r>
          </w:p>
        </w:tc>
        <w:tc>
          <w:tcPr>
            <w:tcW w:w="374" w:type="pct"/>
            <w:vAlign w:val="center"/>
          </w:tcPr>
          <w:p w:rsidR="00736E10" w:rsidRPr="00072388" w:rsidRDefault="00736E10" w:rsidP="00B67E1A">
            <w:pPr>
              <w:ind w:leftChars="0" w:left="0"/>
              <w:jc w:val="center"/>
              <w:rPr>
                <w:bCs/>
                <w:szCs w:val="21"/>
              </w:rPr>
            </w:pPr>
            <w:r>
              <w:rPr>
                <w:rFonts w:hint="eastAsia"/>
                <w:bCs/>
                <w:szCs w:val="21"/>
              </w:rPr>
              <w:t>11.1</w:t>
            </w:r>
          </w:p>
        </w:tc>
        <w:tc>
          <w:tcPr>
            <w:tcW w:w="398" w:type="pct"/>
            <w:vAlign w:val="center"/>
          </w:tcPr>
          <w:p w:rsidR="00736E10" w:rsidRPr="00072388" w:rsidRDefault="00736E10" w:rsidP="00B67E1A">
            <w:pPr>
              <w:ind w:leftChars="0" w:left="0"/>
              <w:jc w:val="center"/>
              <w:rPr>
                <w:bCs/>
                <w:szCs w:val="21"/>
              </w:rPr>
            </w:pPr>
            <w:r w:rsidRPr="009E7ACC">
              <w:rPr>
                <w:bCs/>
                <w:szCs w:val="21"/>
              </w:rPr>
              <w:t>298</w:t>
            </w:r>
          </w:p>
        </w:tc>
        <w:tc>
          <w:tcPr>
            <w:tcW w:w="374" w:type="pct"/>
            <w:vAlign w:val="center"/>
          </w:tcPr>
          <w:p w:rsidR="00736E10" w:rsidRPr="00B84725" w:rsidRDefault="00736E10" w:rsidP="00B67E1A">
            <w:pPr>
              <w:ind w:leftChars="0" w:left="0"/>
              <w:jc w:val="center"/>
              <w:rPr>
                <w:bCs/>
                <w:szCs w:val="21"/>
              </w:rPr>
            </w:pPr>
            <w:r w:rsidRPr="00B84725">
              <w:rPr>
                <w:rFonts w:hint="eastAsia"/>
                <w:bCs/>
                <w:szCs w:val="21"/>
              </w:rPr>
              <w:t>/</w:t>
            </w:r>
          </w:p>
        </w:tc>
        <w:tc>
          <w:tcPr>
            <w:tcW w:w="391" w:type="pct"/>
            <w:vAlign w:val="center"/>
          </w:tcPr>
          <w:p w:rsidR="00736E10" w:rsidRPr="00B84725" w:rsidRDefault="00736E10" w:rsidP="00B67E1A">
            <w:pPr>
              <w:ind w:leftChars="0" w:left="0"/>
              <w:jc w:val="center"/>
              <w:rPr>
                <w:bCs/>
                <w:szCs w:val="21"/>
              </w:rPr>
            </w:pPr>
            <w:r w:rsidRPr="00B84725">
              <w:rPr>
                <w:rFonts w:hint="eastAsia"/>
                <w:bCs/>
                <w:szCs w:val="21"/>
              </w:rPr>
              <w:t>间歇</w:t>
            </w:r>
          </w:p>
        </w:tc>
        <w:tc>
          <w:tcPr>
            <w:tcW w:w="371" w:type="pct"/>
            <w:vAlign w:val="center"/>
          </w:tcPr>
          <w:p w:rsidR="00736E10" w:rsidRPr="00072388" w:rsidRDefault="00736E10" w:rsidP="00B67E1A">
            <w:pPr>
              <w:ind w:leftChars="0" w:left="0"/>
              <w:jc w:val="center"/>
              <w:rPr>
                <w:bCs/>
                <w:szCs w:val="21"/>
              </w:rPr>
            </w:pPr>
            <w:r>
              <w:rPr>
                <w:rFonts w:hint="eastAsia"/>
                <w:bCs/>
                <w:szCs w:val="21"/>
              </w:rPr>
              <w:t>0.576</w:t>
            </w:r>
          </w:p>
        </w:tc>
        <w:tc>
          <w:tcPr>
            <w:tcW w:w="390" w:type="pct"/>
            <w:vAlign w:val="center"/>
          </w:tcPr>
          <w:p w:rsidR="00736E10" w:rsidRPr="00072388" w:rsidRDefault="00736E10" w:rsidP="00B67E1A">
            <w:pPr>
              <w:ind w:leftChars="0" w:left="0"/>
              <w:jc w:val="center"/>
              <w:rPr>
                <w:bCs/>
                <w:szCs w:val="21"/>
              </w:rPr>
            </w:pPr>
            <w:r>
              <w:rPr>
                <w:rFonts w:hint="eastAsia"/>
                <w:bCs/>
                <w:szCs w:val="21"/>
              </w:rPr>
              <w:t>/</w:t>
            </w:r>
          </w:p>
        </w:tc>
        <w:tc>
          <w:tcPr>
            <w:tcW w:w="34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B84725" w:rsidTr="007B5E76">
        <w:trPr>
          <w:trHeight w:val="312"/>
          <w:jc w:val="center"/>
        </w:trPr>
        <w:tc>
          <w:tcPr>
            <w:tcW w:w="316" w:type="pct"/>
            <w:vAlign w:val="center"/>
          </w:tcPr>
          <w:p w:rsidR="00736E10" w:rsidRPr="00B84725" w:rsidRDefault="00736E10" w:rsidP="00B67E1A">
            <w:pPr>
              <w:ind w:leftChars="0" w:left="0"/>
              <w:jc w:val="center"/>
              <w:rPr>
                <w:bCs/>
                <w:szCs w:val="21"/>
              </w:rPr>
            </w:pPr>
            <w:r w:rsidRPr="00B84725">
              <w:rPr>
                <w:bCs/>
                <w:szCs w:val="21"/>
              </w:rPr>
              <w:t>DA00</w:t>
            </w:r>
            <w:r w:rsidRPr="00B84725">
              <w:rPr>
                <w:rFonts w:hint="eastAsia"/>
                <w:bCs/>
                <w:szCs w:val="21"/>
              </w:rPr>
              <w:t>5</w:t>
            </w:r>
          </w:p>
        </w:tc>
        <w:tc>
          <w:tcPr>
            <w:tcW w:w="429" w:type="pct"/>
            <w:vAlign w:val="center"/>
          </w:tcPr>
          <w:p w:rsidR="00736E10" w:rsidRDefault="00736E10" w:rsidP="007413E6">
            <w:pPr>
              <w:ind w:leftChars="0" w:left="0"/>
              <w:jc w:val="center"/>
              <w:rPr>
                <w:bCs/>
                <w:szCs w:val="21"/>
              </w:rPr>
            </w:pPr>
            <w:r>
              <w:rPr>
                <w:rFonts w:hint="eastAsia"/>
                <w:bCs/>
                <w:szCs w:val="21"/>
              </w:rPr>
              <w:t>121</w:t>
            </w:r>
          </w:p>
        </w:tc>
        <w:tc>
          <w:tcPr>
            <w:tcW w:w="432" w:type="pct"/>
            <w:vAlign w:val="center"/>
          </w:tcPr>
          <w:p w:rsidR="00736E10" w:rsidRDefault="00736E10" w:rsidP="007413E6">
            <w:pPr>
              <w:ind w:leftChars="0" w:left="0"/>
              <w:jc w:val="center"/>
              <w:rPr>
                <w:bCs/>
                <w:szCs w:val="21"/>
              </w:rPr>
            </w:pPr>
            <w:r>
              <w:rPr>
                <w:rFonts w:hint="eastAsia"/>
                <w:bCs/>
                <w:szCs w:val="21"/>
              </w:rPr>
              <w:t>177</w:t>
            </w:r>
          </w:p>
        </w:tc>
        <w:tc>
          <w:tcPr>
            <w:tcW w:w="428" w:type="pct"/>
            <w:vAlign w:val="center"/>
          </w:tcPr>
          <w:p w:rsidR="00736E10" w:rsidRPr="00072388" w:rsidRDefault="00736E10" w:rsidP="00B67E1A">
            <w:pPr>
              <w:ind w:leftChars="0" w:left="0"/>
              <w:jc w:val="center"/>
              <w:rPr>
                <w:bCs/>
                <w:szCs w:val="21"/>
              </w:rPr>
            </w:pPr>
            <w:r>
              <w:rPr>
                <w:rFonts w:hint="eastAsia"/>
                <w:bCs/>
                <w:szCs w:val="21"/>
              </w:rPr>
              <w:t>24.9</w:t>
            </w:r>
          </w:p>
        </w:tc>
        <w:tc>
          <w:tcPr>
            <w:tcW w:w="389" w:type="pct"/>
            <w:vAlign w:val="center"/>
          </w:tcPr>
          <w:p w:rsidR="00736E10" w:rsidRPr="00072388" w:rsidRDefault="00736E10" w:rsidP="00B67E1A">
            <w:pPr>
              <w:ind w:leftChars="0" w:left="0"/>
              <w:jc w:val="center"/>
              <w:rPr>
                <w:bCs/>
                <w:szCs w:val="21"/>
              </w:rPr>
            </w:pPr>
            <w:r>
              <w:rPr>
                <w:rFonts w:hint="eastAsia"/>
                <w:bCs/>
                <w:szCs w:val="21"/>
              </w:rPr>
              <w:t>18</w:t>
            </w:r>
          </w:p>
        </w:tc>
        <w:tc>
          <w:tcPr>
            <w:tcW w:w="360" w:type="pct"/>
            <w:vAlign w:val="center"/>
          </w:tcPr>
          <w:p w:rsidR="00736E10" w:rsidRPr="00072388" w:rsidRDefault="00736E10" w:rsidP="00B67E1A">
            <w:pPr>
              <w:ind w:leftChars="0" w:left="0"/>
              <w:jc w:val="center"/>
              <w:rPr>
                <w:bCs/>
                <w:szCs w:val="21"/>
              </w:rPr>
            </w:pPr>
            <w:r>
              <w:rPr>
                <w:rFonts w:hint="eastAsia"/>
                <w:bCs/>
                <w:szCs w:val="21"/>
              </w:rPr>
              <w:t>1.0</w:t>
            </w:r>
          </w:p>
        </w:tc>
        <w:tc>
          <w:tcPr>
            <w:tcW w:w="374" w:type="pct"/>
            <w:vAlign w:val="center"/>
          </w:tcPr>
          <w:p w:rsidR="00736E10" w:rsidRPr="00072388" w:rsidRDefault="00736E10" w:rsidP="00B67E1A">
            <w:pPr>
              <w:ind w:leftChars="0" w:left="0"/>
              <w:jc w:val="center"/>
              <w:rPr>
                <w:bCs/>
                <w:szCs w:val="21"/>
              </w:rPr>
            </w:pPr>
            <w:r>
              <w:rPr>
                <w:rFonts w:hint="eastAsia"/>
                <w:bCs/>
                <w:szCs w:val="21"/>
              </w:rPr>
              <w:t>10.6</w:t>
            </w:r>
          </w:p>
        </w:tc>
        <w:tc>
          <w:tcPr>
            <w:tcW w:w="398" w:type="pct"/>
            <w:vAlign w:val="center"/>
          </w:tcPr>
          <w:p w:rsidR="00736E10" w:rsidRPr="00072388" w:rsidRDefault="00736E10" w:rsidP="00B67E1A">
            <w:pPr>
              <w:ind w:leftChars="0" w:left="0"/>
              <w:jc w:val="center"/>
              <w:rPr>
                <w:bCs/>
                <w:szCs w:val="21"/>
              </w:rPr>
            </w:pPr>
            <w:r w:rsidRPr="009E7ACC">
              <w:rPr>
                <w:bCs/>
                <w:szCs w:val="21"/>
              </w:rPr>
              <w:t>298</w:t>
            </w:r>
          </w:p>
        </w:tc>
        <w:tc>
          <w:tcPr>
            <w:tcW w:w="374" w:type="pct"/>
            <w:vAlign w:val="center"/>
          </w:tcPr>
          <w:p w:rsidR="00736E10" w:rsidRPr="00B84725" w:rsidRDefault="00736E10" w:rsidP="00B67E1A">
            <w:pPr>
              <w:ind w:leftChars="0" w:left="0"/>
              <w:jc w:val="center"/>
              <w:rPr>
                <w:bCs/>
                <w:szCs w:val="21"/>
              </w:rPr>
            </w:pPr>
            <w:r w:rsidRPr="00B84725">
              <w:rPr>
                <w:rFonts w:hint="eastAsia"/>
                <w:bCs/>
                <w:szCs w:val="21"/>
              </w:rPr>
              <w:t>/</w:t>
            </w:r>
          </w:p>
        </w:tc>
        <w:tc>
          <w:tcPr>
            <w:tcW w:w="391" w:type="pct"/>
            <w:vAlign w:val="center"/>
          </w:tcPr>
          <w:p w:rsidR="00736E10" w:rsidRPr="00B84725" w:rsidRDefault="00736E10" w:rsidP="00B67E1A">
            <w:pPr>
              <w:ind w:leftChars="0" w:left="0"/>
              <w:jc w:val="center"/>
              <w:rPr>
                <w:bCs/>
                <w:szCs w:val="21"/>
              </w:rPr>
            </w:pPr>
            <w:r w:rsidRPr="00B84725">
              <w:rPr>
                <w:rFonts w:hint="eastAsia"/>
                <w:bCs/>
                <w:szCs w:val="21"/>
              </w:rPr>
              <w:t>间歇</w:t>
            </w:r>
          </w:p>
        </w:tc>
        <w:tc>
          <w:tcPr>
            <w:tcW w:w="371" w:type="pct"/>
            <w:vAlign w:val="center"/>
          </w:tcPr>
          <w:p w:rsidR="00736E10" w:rsidRPr="00072388" w:rsidRDefault="00736E10" w:rsidP="00B67E1A">
            <w:pPr>
              <w:ind w:leftChars="0" w:left="0"/>
              <w:jc w:val="center"/>
              <w:rPr>
                <w:bCs/>
                <w:szCs w:val="21"/>
              </w:rPr>
            </w:pPr>
            <w:r>
              <w:rPr>
                <w:rFonts w:hint="eastAsia"/>
                <w:bCs/>
                <w:szCs w:val="21"/>
              </w:rPr>
              <w:t>0.433</w:t>
            </w:r>
          </w:p>
        </w:tc>
        <w:tc>
          <w:tcPr>
            <w:tcW w:w="390" w:type="pct"/>
            <w:vAlign w:val="center"/>
          </w:tcPr>
          <w:p w:rsidR="00736E10" w:rsidRPr="00072388" w:rsidRDefault="00736E10" w:rsidP="00B67E1A">
            <w:pPr>
              <w:ind w:leftChars="0" w:left="0"/>
              <w:jc w:val="center"/>
              <w:rPr>
                <w:bCs/>
                <w:szCs w:val="21"/>
              </w:rPr>
            </w:pPr>
            <w:r>
              <w:rPr>
                <w:rFonts w:hint="eastAsia"/>
                <w:bCs/>
                <w:szCs w:val="21"/>
              </w:rPr>
              <w:t>0.379</w:t>
            </w:r>
          </w:p>
        </w:tc>
        <w:tc>
          <w:tcPr>
            <w:tcW w:w="34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B84725" w:rsidTr="007B5E76">
        <w:trPr>
          <w:trHeight w:val="312"/>
          <w:jc w:val="center"/>
        </w:trPr>
        <w:tc>
          <w:tcPr>
            <w:tcW w:w="316" w:type="pct"/>
            <w:vAlign w:val="center"/>
          </w:tcPr>
          <w:p w:rsidR="00736E10" w:rsidRPr="00B84725" w:rsidRDefault="00736E10" w:rsidP="00B67E1A">
            <w:pPr>
              <w:ind w:leftChars="0" w:left="0"/>
              <w:jc w:val="center"/>
              <w:rPr>
                <w:bCs/>
                <w:szCs w:val="21"/>
              </w:rPr>
            </w:pPr>
            <w:r w:rsidRPr="00B84725">
              <w:rPr>
                <w:bCs/>
                <w:szCs w:val="21"/>
              </w:rPr>
              <w:t>DA00</w:t>
            </w:r>
            <w:r w:rsidRPr="00B84725">
              <w:rPr>
                <w:rFonts w:hint="eastAsia"/>
                <w:bCs/>
                <w:szCs w:val="21"/>
              </w:rPr>
              <w:t>6</w:t>
            </w:r>
          </w:p>
        </w:tc>
        <w:tc>
          <w:tcPr>
            <w:tcW w:w="429" w:type="pct"/>
            <w:vAlign w:val="center"/>
          </w:tcPr>
          <w:p w:rsidR="00736E10" w:rsidRDefault="00736E10" w:rsidP="007413E6">
            <w:pPr>
              <w:ind w:leftChars="0" w:left="0"/>
              <w:jc w:val="center"/>
              <w:rPr>
                <w:bCs/>
                <w:szCs w:val="21"/>
              </w:rPr>
            </w:pPr>
            <w:r>
              <w:rPr>
                <w:rFonts w:hint="eastAsia"/>
                <w:bCs/>
                <w:szCs w:val="21"/>
              </w:rPr>
              <w:t>190</w:t>
            </w:r>
          </w:p>
        </w:tc>
        <w:tc>
          <w:tcPr>
            <w:tcW w:w="432" w:type="pct"/>
            <w:vAlign w:val="center"/>
          </w:tcPr>
          <w:p w:rsidR="00736E10" w:rsidRDefault="00736E10" w:rsidP="007413E6">
            <w:pPr>
              <w:ind w:leftChars="0" w:left="0"/>
              <w:jc w:val="center"/>
              <w:rPr>
                <w:bCs/>
                <w:szCs w:val="21"/>
              </w:rPr>
            </w:pPr>
            <w:r>
              <w:rPr>
                <w:rFonts w:hint="eastAsia"/>
                <w:bCs/>
                <w:szCs w:val="21"/>
              </w:rPr>
              <w:t>180</w:t>
            </w:r>
          </w:p>
        </w:tc>
        <w:tc>
          <w:tcPr>
            <w:tcW w:w="428" w:type="pct"/>
            <w:vAlign w:val="center"/>
          </w:tcPr>
          <w:p w:rsidR="00736E10" w:rsidRPr="00072388" w:rsidRDefault="00736E10" w:rsidP="00B67E1A">
            <w:pPr>
              <w:ind w:leftChars="0" w:left="0"/>
              <w:jc w:val="center"/>
              <w:rPr>
                <w:bCs/>
                <w:szCs w:val="21"/>
              </w:rPr>
            </w:pPr>
            <w:r>
              <w:rPr>
                <w:rFonts w:hint="eastAsia"/>
                <w:bCs/>
                <w:szCs w:val="21"/>
              </w:rPr>
              <w:t>22.9</w:t>
            </w:r>
          </w:p>
        </w:tc>
        <w:tc>
          <w:tcPr>
            <w:tcW w:w="389" w:type="pct"/>
            <w:vAlign w:val="center"/>
          </w:tcPr>
          <w:p w:rsidR="00736E10" w:rsidRPr="00072388" w:rsidRDefault="00736E10" w:rsidP="00B67E1A">
            <w:pPr>
              <w:ind w:leftChars="0" w:left="0"/>
              <w:jc w:val="center"/>
              <w:rPr>
                <w:szCs w:val="21"/>
              </w:rPr>
            </w:pPr>
            <w:r>
              <w:rPr>
                <w:rFonts w:hint="eastAsia"/>
                <w:szCs w:val="21"/>
              </w:rPr>
              <w:t>18</w:t>
            </w:r>
          </w:p>
        </w:tc>
        <w:tc>
          <w:tcPr>
            <w:tcW w:w="360" w:type="pct"/>
            <w:vAlign w:val="center"/>
          </w:tcPr>
          <w:p w:rsidR="00736E10" w:rsidRPr="00072388" w:rsidRDefault="00736E10" w:rsidP="00B67E1A">
            <w:pPr>
              <w:ind w:leftChars="0" w:left="0"/>
              <w:jc w:val="center"/>
              <w:rPr>
                <w:bCs/>
                <w:szCs w:val="21"/>
              </w:rPr>
            </w:pPr>
            <w:r>
              <w:rPr>
                <w:rFonts w:hint="eastAsia"/>
                <w:bCs/>
                <w:szCs w:val="21"/>
              </w:rPr>
              <w:t>0.6</w:t>
            </w:r>
          </w:p>
        </w:tc>
        <w:tc>
          <w:tcPr>
            <w:tcW w:w="374" w:type="pct"/>
            <w:vAlign w:val="center"/>
          </w:tcPr>
          <w:p w:rsidR="00736E10" w:rsidRPr="00072388" w:rsidRDefault="00736E10" w:rsidP="00B67E1A">
            <w:pPr>
              <w:ind w:leftChars="0" w:left="0"/>
              <w:jc w:val="center"/>
              <w:rPr>
                <w:bCs/>
                <w:szCs w:val="21"/>
              </w:rPr>
            </w:pPr>
            <w:r>
              <w:rPr>
                <w:rFonts w:hint="eastAsia"/>
                <w:bCs/>
                <w:szCs w:val="21"/>
              </w:rPr>
              <w:t>9.8</w:t>
            </w:r>
          </w:p>
        </w:tc>
        <w:tc>
          <w:tcPr>
            <w:tcW w:w="398" w:type="pct"/>
            <w:vAlign w:val="center"/>
          </w:tcPr>
          <w:p w:rsidR="00736E10" w:rsidRPr="00072388" w:rsidRDefault="00736E10" w:rsidP="00B67E1A">
            <w:pPr>
              <w:ind w:leftChars="0" w:left="0"/>
              <w:jc w:val="center"/>
              <w:rPr>
                <w:bCs/>
                <w:szCs w:val="21"/>
              </w:rPr>
            </w:pPr>
            <w:r>
              <w:rPr>
                <w:rFonts w:hint="eastAsia"/>
                <w:bCs/>
                <w:szCs w:val="21"/>
              </w:rPr>
              <w:t>343</w:t>
            </w:r>
          </w:p>
        </w:tc>
        <w:tc>
          <w:tcPr>
            <w:tcW w:w="374" w:type="pct"/>
            <w:vAlign w:val="center"/>
          </w:tcPr>
          <w:p w:rsidR="00736E10" w:rsidRPr="00B84725" w:rsidRDefault="00736E10" w:rsidP="00B67E1A">
            <w:pPr>
              <w:ind w:leftChars="0" w:left="0"/>
              <w:jc w:val="center"/>
              <w:rPr>
                <w:bCs/>
                <w:szCs w:val="21"/>
              </w:rPr>
            </w:pPr>
            <w:r w:rsidRPr="00B84725">
              <w:rPr>
                <w:rFonts w:hint="eastAsia"/>
                <w:bCs/>
                <w:szCs w:val="21"/>
              </w:rPr>
              <w:t>/</w:t>
            </w:r>
          </w:p>
        </w:tc>
        <w:tc>
          <w:tcPr>
            <w:tcW w:w="391" w:type="pct"/>
            <w:vAlign w:val="center"/>
          </w:tcPr>
          <w:p w:rsidR="00736E10" w:rsidRPr="00B84725" w:rsidRDefault="00736E10" w:rsidP="00B67E1A">
            <w:pPr>
              <w:ind w:leftChars="0" w:left="0"/>
              <w:jc w:val="center"/>
              <w:rPr>
                <w:bCs/>
                <w:szCs w:val="21"/>
              </w:rPr>
            </w:pPr>
            <w:r w:rsidRPr="00B84725">
              <w:rPr>
                <w:rFonts w:hint="eastAsia"/>
                <w:bCs/>
                <w:szCs w:val="21"/>
              </w:rPr>
              <w:t>间歇</w:t>
            </w:r>
          </w:p>
        </w:tc>
        <w:tc>
          <w:tcPr>
            <w:tcW w:w="371" w:type="pct"/>
            <w:vAlign w:val="center"/>
          </w:tcPr>
          <w:p w:rsidR="00736E10" w:rsidRPr="00072388" w:rsidRDefault="00736E10" w:rsidP="00B67E1A">
            <w:pPr>
              <w:ind w:leftChars="0" w:left="0"/>
              <w:jc w:val="center"/>
              <w:rPr>
                <w:bCs/>
                <w:szCs w:val="21"/>
              </w:rPr>
            </w:pPr>
            <w:r>
              <w:rPr>
                <w:rFonts w:hint="eastAsia"/>
                <w:bCs/>
                <w:szCs w:val="21"/>
              </w:rPr>
              <w:t>/</w:t>
            </w:r>
          </w:p>
        </w:tc>
        <w:tc>
          <w:tcPr>
            <w:tcW w:w="390" w:type="pct"/>
            <w:vAlign w:val="center"/>
          </w:tcPr>
          <w:p w:rsidR="00736E10" w:rsidRPr="00072388" w:rsidRDefault="00736E10" w:rsidP="00B67E1A">
            <w:pPr>
              <w:ind w:leftChars="0" w:left="0"/>
              <w:jc w:val="center"/>
              <w:rPr>
                <w:bCs/>
                <w:szCs w:val="21"/>
              </w:rPr>
            </w:pPr>
            <w:r>
              <w:rPr>
                <w:rFonts w:hint="eastAsia"/>
                <w:bCs/>
                <w:szCs w:val="21"/>
              </w:rPr>
              <w:t>/</w:t>
            </w:r>
          </w:p>
        </w:tc>
        <w:tc>
          <w:tcPr>
            <w:tcW w:w="348" w:type="pct"/>
            <w:vAlign w:val="center"/>
          </w:tcPr>
          <w:p w:rsidR="00736E10" w:rsidRPr="00072388" w:rsidRDefault="00736E10" w:rsidP="00B67E1A">
            <w:pPr>
              <w:ind w:leftChars="0" w:left="0"/>
              <w:jc w:val="center"/>
              <w:rPr>
                <w:bCs/>
                <w:szCs w:val="21"/>
              </w:rPr>
            </w:pPr>
            <w:r>
              <w:rPr>
                <w:rFonts w:hint="eastAsia"/>
                <w:bCs/>
                <w:szCs w:val="21"/>
              </w:rPr>
              <w:t>28.33</w:t>
            </w:r>
          </w:p>
        </w:tc>
      </w:tr>
      <w:tr w:rsidR="00736E10" w:rsidRPr="00B84725" w:rsidTr="007B5E76">
        <w:trPr>
          <w:trHeight w:val="312"/>
          <w:jc w:val="center"/>
        </w:trPr>
        <w:tc>
          <w:tcPr>
            <w:tcW w:w="316" w:type="pct"/>
            <w:vAlign w:val="center"/>
          </w:tcPr>
          <w:p w:rsidR="00736E10" w:rsidRPr="00B84725" w:rsidRDefault="00736E10" w:rsidP="00B67E1A">
            <w:pPr>
              <w:ind w:leftChars="0" w:left="0"/>
              <w:jc w:val="center"/>
              <w:rPr>
                <w:bCs/>
                <w:szCs w:val="21"/>
              </w:rPr>
            </w:pPr>
            <w:r w:rsidRPr="00B84725">
              <w:rPr>
                <w:bCs/>
                <w:szCs w:val="21"/>
              </w:rPr>
              <w:t>DA00</w:t>
            </w:r>
            <w:r w:rsidRPr="00B84725">
              <w:rPr>
                <w:rFonts w:hint="eastAsia"/>
                <w:bCs/>
                <w:szCs w:val="21"/>
              </w:rPr>
              <w:t>7</w:t>
            </w:r>
          </w:p>
        </w:tc>
        <w:tc>
          <w:tcPr>
            <w:tcW w:w="429" w:type="pct"/>
            <w:vAlign w:val="center"/>
          </w:tcPr>
          <w:p w:rsidR="00736E10" w:rsidRDefault="00736E10" w:rsidP="007413E6">
            <w:pPr>
              <w:ind w:leftChars="0" w:left="0"/>
              <w:jc w:val="center"/>
              <w:rPr>
                <w:bCs/>
                <w:szCs w:val="21"/>
              </w:rPr>
            </w:pPr>
            <w:r>
              <w:rPr>
                <w:rFonts w:hint="eastAsia"/>
                <w:bCs/>
                <w:szCs w:val="21"/>
              </w:rPr>
              <w:t>214</w:t>
            </w:r>
          </w:p>
        </w:tc>
        <w:tc>
          <w:tcPr>
            <w:tcW w:w="432" w:type="pct"/>
            <w:vAlign w:val="center"/>
          </w:tcPr>
          <w:p w:rsidR="00736E10" w:rsidRDefault="00736E10" w:rsidP="007413E6">
            <w:pPr>
              <w:ind w:leftChars="0" w:left="0"/>
              <w:jc w:val="center"/>
              <w:rPr>
                <w:bCs/>
                <w:szCs w:val="21"/>
              </w:rPr>
            </w:pPr>
            <w:r>
              <w:rPr>
                <w:rFonts w:hint="eastAsia"/>
                <w:bCs/>
                <w:szCs w:val="21"/>
              </w:rPr>
              <w:t>167</w:t>
            </w:r>
          </w:p>
        </w:tc>
        <w:tc>
          <w:tcPr>
            <w:tcW w:w="428" w:type="pct"/>
            <w:vAlign w:val="center"/>
          </w:tcPr>
          <w:p w:rsidR="00736E10" w:rsidRPr="00072388" w:rsidRDefault="00736E10" w:rsidP="00B67E1A">
            <w:pPr>
              <w:ind w:leftChars="0" w:left="0"/>
              <w:jc w:val="center"/>
              <w:rPr>
                <w:bCs/>
                <w:szCs w:val="21"/>
              </w:rPr>
            </w:pPr>
            <w:r>
              <w:rPr>
                <w:rFonts w:hint="eastAsia"/>
                <w:bCs/>
                <w:szCs w:val="21"/>
              </w:rPr>
              <w:t>22.9</w:t>
            </w:r>
          </w:p>
        </w:tc>
        <w:tc>
          <w:tcPr>
            <w:tcW w:w="389" w:type="pct"/>
            <w:vAlign w:val="center"/>
          </w:tcPr>
          <w:p w:rsidR="00736E10" w:rsidRPr="00072388" w:rsidRDefault="00736E10" w:rsidP="00B67E1A">
            <w:pPr>
              <w:ind w:leftChars="0" w:left="0"/>
              <w:jc w:val="center"/>
              <w:rPr>
                <w:bCs/>
                <w:szCs w:val="21"/>
              </w:rPr>
            </w:pPr>
            <w:r>
              <w:rPr>
                <w:rFonts w:hint="eastAsia"/>
                <w:bCs/>
                <w:szCs w:val="21"/>
              </w:rPr>
              <w:t>18</w:t>
            </w:r>
          </w:p>
        </w:tc>
        <w:tc>
          <w:tcPr>
            <w:tcW w:w="360" w:type="pct"/>
            <w:vAlign w:val="center"/>
          </w:tcPr>
          <w:p w:rsidR="00736E10" w:rsidRPr="00072388" w:rsidRDefault="00736E10" w:rsidP="00B67E1A">
            <w:pPr>
              <w:ind w:leftChars="0" w:left="0"/>
              <w:jc w:val="center"/>
              <w:rPr>
                <w:bCs/>
                <w:szCs w:val="21"/>
              </w:rPr>
            </w:pPr>
            <w:r>
              <w:rPr>
                <w:rFonts w:hint="eastAsia"/>
                <w:bCs/>
                <w:szCs w:val="21"/>
              </w:rPr>
              <w:t>0.6</w:t>
            </w:r>
          </w:p>
        </w:tc>
        <w:tc>
          <w:tcPr>
            <w:tcW w:w="374" w:type="pct"/>
            <w:vAlign w:val="center"/>
          </w:tcPr>
          <w:p w:rsidR="00736E10" w:rsidRPr="00072388" w:rsidRDefault="00736E10" w:rsidP="00B67E1A">
            <w:pPr>
              <w:ind w:leftChars="0" w:left="0"/>
              <w:jc w:val="center"/>
              <w:rPr>
                <w:bCs/>
                <w:szCs w:val="21"/>
              </w:rPr>
            </w:pPr>
            <w:r>
              <w:rPr>
                <w:rFonts w:hint="eastAsia"/>
                <w:bCs/>
                <w:szCs w:val="21"/>
              </w:rPr>
              <w:t>9.8</w:t>
            </w:r>
          </w:p>
        </w:tc>
        <w:tc>
          <w:tcPr>
            <w:tcW w:w="398" w:type="pct"/>
            <w:vAlign w:val="center"/>
          </w:tcPr>
          <w:p w:rsidR="00736E10" w:rsidRPr="00072388" w:rsidRDefault="00736E10" w:rsidP="00B67E1A">
            <w:pPr>
              <w:ind w:leftChars="0" w:left="0"/>
              <w:jc w:val="center"/>
              <w:rPr>
                <w:bCs/>
                <w:szCs w:val="21"/>
              </w:rPr>
            </w:pPr>
            <w:r w:rsidRPr="009E7ACC">
              <w:rPr>
                <w:bCs/>
                <w:szCs w:val="21"/>
              </w:rPr>
              <w:t>298</w:t>
            </w:r>
          </w:p>
        </w:tc>
        <w:tc>
          <w:tcPr>
            <w:tcW w:w="374" w:type="pct"/>
            <w:vAlign w:val="center"/>
          </w:tcPr>
          <w:p w:rsidR="00736E10" w:rsidRPr="00B84725" w:rsidRDefault="00736E10" w:rsidP="00B67E1A">
            <w:pPr>
              <w:ind w:leftChars="0" w:left="0"/>
              <w:jc w:val="center"/>
              <w:rPr>
                <w:bCs/>
                <w:szCs w:val="21"/>
              </w:rPr>
            </w:pPr>
            <w:r w:rsidRPr="00B84725">
              <w:rPr>
                <w:rFonts w:hint="eastAsia"/>
                <w:bCs/>
                <w:szCs w:val="21"/>
              </w:rPr>
              <w:t>/</w:t>
            </w:r>
          </w:p>
        </w:tc>
        <w:tc>
          <w:tcPr>
            <w:tcW w:w="391" w:type="pct"/>
            <w:vAlign w:val="center"/>
          </w:tcPr>
          <w:p w:rsidR="00736E10" w:rsidRPr="00B84725" w:rsidRDefault="00736E10" w:rsidP="00B67E1A">
            <w:pPr>
              <w:ind w:leftChars="0" w:left="0"/>
              <w:jc w:val="center"/>
              <w:rPr>
                <w:bCs/>
                <w:szCs w:val="21"/>
              </w:rPr>
            </w:pPr>
            <w:r w:rsidRPr="00B84725">
              <w:rPr>
                <w:rFonts w:hint="eastAsia"/>
                <w:bCs/>
                <w:szCs w:val="21"/>
              </w:rPr>
              <w:t>间歇</w:t>
            </w:r>
          </w:p>
        </w:tc>
        <w:tc>
          <w:tcPr>
            <w:tcW w:w="371" w:type="pct"/>
            <w:vAlign w:val="center"/>
          </w:tcPr>
          <w:p w:rsidR="00736E10" w:rsidRPr="00072388" w:rsidRDefault="00736E10" w:rsidP="00B67E1A">
            <w:pPr>
              <w:ind w:leftChars="0" w:left="0"/>
              <w:jc w:val="center"/>
              <w:rPr>
                <w:bCs/>
                <w:szCs w:val="21"/>
              </w:rPr>
            </w:pPr>
            <w:r>
              <w:rPr>
                <w:rFonts w:hint="eastAsia"/>
                <w:bCs/>
                <w:szCs w:val="21"/>
              </w:rPr>
              <w:t>1.177</w:t>
            </w:r>
          </w:p>
        </w:tc>
        <w:tc>
          <w:tcPr>
            <w:tcW w:w="390" w:type="pct"/>
            <w:vAlign w:val="center"/>
          </w:tcPr>
          <w:p w:rsidR="00736E10" w:rsidRPr="00072388" w:rsidRDefault="00736E10" w:rsidP="00B67E1A">
            <w:pPr>
              <w:ind w:leftChars="0" w:left="0"/>
              <w:jc w:val="center"/>
              <w:rPr>
                <w:bCs/>
                <w:szCs w:val="21"/>
              </w:rPr>
            </w:pPr>
            <w:r>
              <w:rPr>
                <w:rFonts w:hint="eastAsia"/>
                <w:bCs/>
                <w:szCs w:val="21"/>
              </w:rPr>
              <w:t>/</w:t>
            </w:r>
          </w:p>
        </w:tc>
        <w:tc>
          <w:tcPr>
            <w:tcW w:w="34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B84725" w:rsidTr="007B5E76">
        <w:trPr>
          <w:trHeight w:val="312"/>
          <w:jc w:val="center"/>
        </w:trPr>
        <w:tc>
          <w:tcPr>
            <w:tcW w:w="316" w:type="pct"/>
            <w:vAlign w:val="center"/>
          </w:tcPr>
          <w:p w:rsidR="00736E10" w:rsidRPr="00B84725" w:rsidRDefault="00736E10" w:rsidP="00B67E1A">
            <w:pPr>
              <w:ind w:leftChars="0" w:left="0"/>
              <w:jc w:val="center"/>
              <w:rPr>
                <w:bCs/>
                <w:szCs w:val="21"/>
              </w:rPr>
            </w:pPr>
            <w:r w:rsidRPr="00B84725">
              <w:rPr>
                <w:bCs/>
                <w:szCs w:val="21"/>
              </w:rPr>
              <w:t>DA00</w:t>
            </w:r>
            <w:r w:rsidRPr="00B84725">
              <w:rPr>
                <w:rFonts w:hint="eastAsia"/>
                <w:bCs/>
                <w:szCs w:val="21"/>
              </w:rPr>
              <w:t>8</w:t>
            </w:r>
          </w:p>
        </w:tc>
        <w:tc>
          <w:tcPr>
            <w:tcW w:w="429" w:type="pct"/>
            <w:vAlign w:val="center"/>
          </w:tcPr>
          <w:p w:rsidR="00736E10" w:rsidRDefault="00736E10" w:rsidP="007413E6">
            <w:pPr>
              <w:ind w:leftChars="0" w:left="0"/>
              <w:jc w:val="center"/>
              <w:rPr>
                <w:bCs/>
                <w:szCs w:val="21"/>
              </w:rPr>
            </w:pPr>
            <w:r>
              <w:rPr>
                <w:rFonts w:hint="eastAsia"/>
                <w:bCs/>
                <w:szCs w:val="21"/>
              </w:rPr>
              <w:t>223</w:t>
            </w:r>
          </w:p>
        </w:tc>
        <w:tc>
          <w:tcPr>
            <w:tcW w:w="432" w:type="pct"/>
            <w:vAlign w:val="center"/>
          </w:tcPr>
          <w:p w:rsidR="00736E10" w:rsidRDefault="00736E10" w:rsidP="007413E6">
            <w:pPr>
              <w:ind w:leftChars="0" w:left="0"/>
              <w:jc w:val="center"/>
              <w:rPr>
                <w:bCs/>
                <w:szCs w:val="21"/>
              </w:rPr>
            </w:pPr>
            <w:r>
              <w:rPr>
                <w:rFonts w:hint="eastAsia"/>
                <w:bCs/>
                <w:szCs w:val="21"/>
              </w:rPr>
              <w:t>167</w:t>
            </w:r>
          </w:p>
        </w:tc>
        <w:tc>
          <w:tcPr>
            <w:tcW w:w="428" w:type="pct"/>
            <w:vAlign w:val="center"/>
          </w:tcPr>
          <w:p w:rsidR="00736E10" w:rsidRPr="00072388" w:rsidRDefault="00736E10" w:rsidP="00B67E1A">
            <w:pPr>
              <w:ind w:leftChars="0" w:left="0"/>
              <w:jc w:val="center"/>
              <w:rPr>
                <w:bCs/>
                <w:szCs w:val="21"/>
              </w:rPr>
            </w:pPr>
            <w:r>
              <w:rPr>
                <w:rFonts w:hint="eastAsia"/>
                <w:bCs/>
                <w:szCs w:val="21"/>
              </w:rPr>
              <w:t>22.9</w:t>
            </w:r>
          </w:p>
        </w:tc>
        <w:tc>
          <w:tcPr>
            <w:tcW w:w="389" w:type="pct"/>
            <w:vAlign w:val="center"/>
          </w:tcPr>
          <w:p w:rsidR="00736E10" w:rsidRPr="00072388" w:rsidRDefault="00736E10" w:rsidP="00B67E1A">
            <w:pPr>
              <w:ind w:leftChars="0" w:left="0"/>
              <w:jc w:val="center"/>
              <w:rPr>
                <w:szCs w:val="21"/>
              </w:rPr>
            </w:pPr>
            <w:r>
              <w:rPr>
                <w:rFonts w:hint="eastAsia"/>
                <w:szCs w:val="21"/>
              </w:rPr>
              <w:t>18</w:t>
            </w:r>
          </w:p>
        </w:tc>
        <w:tc>
          <w:tcPr>
            <w:tcW w:w="360" w:type="pct"/>
            <w:vAlign w:val="center"/>
          </w:tcPr>
          <w:p w:rsidR="00736E10" w:rsidRPr="00072388" w:rsidRDefault="00736E10" w:rsidP="00B67E1A">
            <w:pPr>
              <w:ind w:leftChars="0" w:left="0"/>
              <w:jc w:val="center"/>
              <w:rPr>
                <w:bCs/>
                <w:szCs w:val="21"/>
              </w:rPr>
            </w:pPr>
            <w:r>
              <w:rPr>
                <w:rFonts w:hint="eastAsia"/>
                <w:bCs/>
                <w:szCs w:val="21"/>
              </w:rPr>
              <w:t>0.6</w:t>
            </w:r>
          </w:p>
        </w:tc>
        <w:tc>
          <w:tcPr>
            <w:tcW w:w="374" w:type="pct"/>
            <w:vAlign w:val="center"/>
          </w:tcPr>
          <w:p w:rsidR="00736E10" w:rsidRPr="00072388" w:rsidRDefault="00736E10" w:rsidP="00B67E1A">
            <w:pPr>
              <w:ind w:leftChars="0" w:left="0"/>
              <w:jc w:val="center"/>
              <w:rPr>
                <w:bCs/>
                <w:szCs w:val="21"/>
              </w:rPr>
            </w:pPr>
            <w:r>
              <w:rPr>
                <w:rFonts w:hint="eastAsia"/>
                <w:bCs/>
                <w:szCs w:val="21"/>
              </w:rPr>
              <w:t>9.8</w:t>
            </w:r>
          </w:p>
        </w:tc>
        <w:tc>
          <w:tcPr>
            <w:tcW w:w="398" w:type="pct"/>
            <w:vAlign w:val="center"/>
          </w:tcPr>
          <w:p w:rsidR="00736E10" w:rsidRPr="00072388" w:rsidRDefault="00736E10" w:rsidP="00B67E1A">
            <w:pPr>
              <w:ind w:leftChars="0" w:left="0"/>
              <w:jc w:val="center"/>
              <w:rPr>
                <w:bCs/>
                <w:szCs w:val="21"/>
              </w:rPr>
            </w:pPr>
            <w:r w:rsidRPr="009E7ACC">
              <w:rPr>
                <w:bCs/>
                <w:szCs w:val="21"/>
              </w:rPr>
              <w:t>298</w:t>
            </w:r>
          </w:p>
        </w:tc>
        <w:tc>
          <w:tcPr>
            <w:tcW w:w="374" w:type="pct"/>
            <w:vAlign w:val="center"/>
          </w:tcPr>
          <w:p w:rsidR="00736E10" w:rsidRPr="00B84725" w:rsidRDefault="00736E10" w:rsidP="00B67E1A">
            <w:pPr>
              <w:ind w:leftChars="0" w:left="0"/>
              <w:jc w:val="center"/>
              <w:rPr>
                <w:bCs/>
                <w:szCs w:val="21"/>
              </w:rPr>
            </w:pPr>
            <w:r w:rsidRPr="00B84725">
              <w:rPr>
                <w:rFonts w:hint="eastAsia"/>
                <w:bCs/>
                <w:szCs w:val="21"/>
              </w:rPr>
              <w:t>/</w:t>
            </w:r>
          </w:p>
        </w:tc>
        <w:tc>
          <w:tcPr>
            <w:tcW w:w="391" w:type="pct"/>
            <w:vAlign w:val="center"/>
          </w:tcPr>
          <w:p w:rsidR="00736E10" w:rsidRPr="00B84725" w:rsidRDefault="00736E10" w:rsidP="00B67E1A">
            <w:pPr>
              <w:ind w:leftChars="0" w:left="0"/>
              <w:jc w:val="center"/>
              <w:rPr>
                <w:bCs/>
                <w:szCs w:val="21"/>
              </w:rPr>
            </w:pPr>
            <w:r w:rsidRPr="00B84725">
              <w:rPr>
                <w:rFonts w:hint="eastAsia"/>
                <w:bCs/>
                <w:szCs w:val="21"/>
              </w:rPr>
              <w:t>间歇</w:t>
            </w:r>
          </w:p>
        </w:tc>
        <w:tc>
          <w:tcPr>
            <w:tcW w:w="371" w:type="pct"/>
            <w:vAlign w:val="center"/>
          </w:tcPr>
          <w:p w:rsidR="00736E10" w:rsidRPr="00072388" w:rsidRDefault="00736E10" w:rsidP="00B67E1A">
            <w:pPr>
              <w:ind w:leftChars="0" w:left="0"/>
              <w:jc w:val="center"/>
              <w:rPr>
                <w:bCs/>
                <w:szCs w:val="21"/>
              </w:rPr>
            </w:pPr>
            <w:r>
              <w:rPr>
                <w:rFonts w:hint="eastAsia"/>
                <w:bCs/>
                <w:szCs w:val="21"/>
              </w:rPr>
              <w:t>0.883</w:t>
            </w:r>
          </w:p>
        </w:tc>
        <w:tc>
          <w:tcPr>
            <w:tcW w:w="390" w:type="pct"/>
            <w:vAlign w:val="center"/>
          </w:tcPr>
          <w:p w:rsidR="00736E10" w:rsidRPr="00072388" w:rsidRDefault="00736E10" w:rsidP="00B67E1A">
            <w:pPr>
              <w:ind w:leftChars="0" w:left="0"/>
              <w:jc w:val="center"/>
              <w:rPr>
                <w:bCs/>
                <w:szCs w:val="21"/>
              </w:rPr>
            </w:pPr>
            <w:r>
              <w:rPr>
                <w:rFonts w:hint="eastAsia"/>
                <w:bCs/>
                <w:szCs w:val="21"/>
              </w:rPr>
              <w:t>/</w:t>
            </w:r>
          </w:p>
        </w:tc>
        <w:tc>
          <w:tcPr>
            <w:tcW w:w="348" w:type="pct"/>
            <w:vAlign w:val="center"/>
          </w:tcPr>
          <w:p w:rsidR="00736E10" w:rsidRPr="00072388" w:rsidRDefault="00736E10" w:rsidP="00B67E1A">
            <w:pPr>
              <w:ind w:leftChars="0" w:left="0"/>
              <w:jc w:val="center"/>
              <w:rPr>
                <w:bCs/>
                <w:szCs w:val="21"/>
              </w:rPr>
            </w:pPr>
            <w:r>
              <w:rPr>
                <w:rFonts w:hint="eastAsia"/>
                <w:bCs/>
                <w:szCs w:val="21"/>
              </w:rPr>
              <w:t>/</w:t>
            </w:r>
          </w:p>
        </w:tc>
      </w:tr>
      <w:tr w:rsidR="00736E10" w:rsidRPr="00B84725" w:rsidTr="007B5E76">
        <w:trPr>
          <w:trHeight w:val="312"/>
          <w:jc w:val="center"/>
        </w:trPr>
        <w:tc>
          <w:tcPr>
            <w:tcW w:w="316" w:type="pct"/>
            <w:vAlign w:val="center"/>
          </w:tcPr>
          <w:p w:rsidR="00736E10" w:rsidRPr="00B84725" w:rsidRDefault="00736E10" w:rsidP="00B67E1A">
            <w:pPr>
              <w:ind w:leftChars="0" w:left="0"/>
              <w:jc w:val="center"/>
              <w:rPr>
                <w:bCs/>
                <w:szCs w:val="21"/>
              </w:rPr>
            </w:pPr>
            <w:r w:rsidRPr="00B84725">
              <w:rPr>
                <w:bCs/>
                <w:szCs w:val="21"/>
              </w:rPr>
              <w:t>DA00</w:t>
            </w:r>
            <w:r w:rsidRPr="00B84725">
              <w:rPr>
                <w:rFonts w:hint="eastAsia"/>
                <w:bCs/>
                <w:szCs w:val="21"/>
              </w:rPr>
              <w:t>9</w:t>
            </w:r>
          </w:p>
        </w:tc>
        <w:tc>
          <w:tcPr>
            <w:tcW w:w="429" w:type="pct"/>
            <w:vAlign w:val="center"/>
          </w:tcPr>
          <w:p w:rsidR="00736E10" w:rsidRDefault="00736E10" w:rsidP="007413E6">
            <w:pPr>
              <w:ind w:leftChars="0" w:left="0"/>
              <w:jc w:val="center"/>
              <w:rPr>
                <w:bCs/>
                <w:szCs w:val="21"/>
              </w:rPr>
            </w:pPr>
            <w:r>
              <w:rPr>
                <w:rFonts w:hint="eastAsia"/>
                <w:bCs/>
                <w:szCs w:val="21"/>
              </w:rPr>
              <w:t>233</w:t>
            </w:r>
          </w:p>
        </w:tc>
        <w:tc>
          <w:tcPr>
            <w:tcW w:w="432" w:type="pct"/>
            <w:vAlign w:val="center"/>
          </w:tcPr>
          <w:p w:rsidR="00736E10" w:rsidRDefault="00736E10" w:rsidP="007413E6">
            <w:pPr>
              <w:ind w:leftChars="0" w:left="0"/>
              <w:jc w:val="center"/>
              <w:rPr>
                <w:bCs/>
                <w:szCs w:val="21"/>
              </w:rPr>
            </w:pPr>
            <w:r>
              <w:rPr>
                <w:rFonts w:hint="eastAsia"/>
                <w:bCs/>
                <w:szCs w:val="21"/>
              </w:rPr>
              <w:t>167</w:t>
            </w:r>
          </w:p>
        </w:tc>
        <w:tc>
          <w:tcPr>
            <w:tcW w:w="428" w:type="pct"/>
            <w:vAlign w:val="center"/>
          </w:tcPr>
          <w:p w:rsidR="00736E10" w:rsidRPr="00072388" w:rsidRDefault="00736E10" w:rsidP="00B67E1A">
            <w:pPr>
              <w:ind w:leftChars="0" w:left="0"/>
              <w:jc w:val="center"/>
              <w:rPr>
                <w:bCs/>
                <w:szCs w:val="21"/>
              </w:rPr>
            </w:pPr>
            <w:r>
              <w:rPr>
                <w:rFonts w:hint="eastAsia"/>
                <w:bCs/>
                <w:szCs w:val="21"/>
              </w:rPr>
              <w:t>22.9</w:t>
            </w:r>
          </w:p>
        </w:tc>
        <w:tc>
          <w:tcPr>
            <w:tcW w:w="389" w:type="pct"/>
            <w:vAlign w:val="center"/>
          </w:tcPr>
          <w:p w:rsidR="00736E10" w:rsidRPr="00072388" w:rsidRDefault="00736E10" w:rsidP="00B67E1A">
            <w:pPr>
              <w:ind w:leftChars="0" w:left="0"/>
              <w:jc w:val="center"/>
              <w:rPr>
                <w:bCs/>
                <w:szCs w:val="21"/>
              </w:rPr>
            </w:pPr>
            <w:r>
              <w:rPr>
                <w:rFonts w:hint="eastAsia"/>
                <w:bCs/>
                <w:szCs w:val="21"/>
              </w:rPr>
              <w:t>18</w:t>
            </w:r>
          </w:p>
        </w:tc>
        <w:tc>
          <w:tcPr>
            <w:tcW w:w="360" w:type="pct"/>
            <w:vAlign w:val="center"/>
          </w:tcPr>
          <w:p w:rsidR="00736E10" w:rsidRPr="00072388" w:rsidRDefault="00736E10" w:rsidP="00B67E1A">
            <w:pPr>
              <w:ind w:leftChars="0" w:left="0"/>
              <w:jc w:val="center"/>
              <w:rPr>
                <w:bCs/>
                <w:szCs w:val="21"/>
              </w:rPr>
            </w:pPr>
            <w:r>
              <w:rPr>
                <w:rFonts w:hint="eastAsia"/>
                <w:bCs/>
                <w:szCs w:val="21"/>
              </w:rPr>
              <w:t>0.8</w:t>
            </w:r>
          </w:p>
        </w:tc>
        <w:tc>
          <w:tcPr>
            <w:tcW w:w="374" w:type="pct"/>
            <w:vAlign w:val="center"/>
          </w:tcPr>
          <w:p w:rsidR="00736E10" w:rsidRPr="00072388" w:rsidRDefault="00736E10" w:rsidP="00B67E1A">
            <w:pPr>
              <w:ind w:leftChars="0" w:left="0"/>
              <w:jc w:val="center"/>
              <w:rPr>
                <w:bCs/>
                <w:szCs w:val="21"/>
              </w:rPr>
            </w:pPr>
            <w:r>
              <w:rPr>
                <w:rFonts w:hint="eastAsia"/>
                <w:bCs/>
                <w:szCs w:val="21"/>
              </w:rPr>
              <w:t>11.1</w:t>
            </w:r>
          </w:p>
        </w:tc>
        <w:tc>
          <w:tcPr>
            <w:tcW w:w="398" w:type="pct"/>
            <w:vAlign w:val="center"/>
          </w:tcPr>
          <w:p w:rsidR="00736E10" w:rsidRPr="00072388" w:rsidRDefault="00736E10" w:rsidP="00B67E1A">
            <w:pPr>
              <w:ind w:leftChars="0" w:left="0"/>
              <w:jc w:val="center"/>
              <w:rPr>
                <w:bCs/>
                <w:szCs w:val="21"/>
              </w:rPr>
            </w:pPr>
            <w:r w:rsidRPr="009E7ACC">
              <w:rPr>
                <w:bCs/>
                <w:szCs w:val="21"/>
              </w:rPr>
              <w:t>298</w:t>
            </w:r>
          </w:p>
        </w:tc>
        <w:tc>
          <w:tcPr>
            <w:tcW w:w="374" w:type="pct"/>
            <w:vAlign w:val="center"/>
          </w:tcPr>
          <w:p w:rsidR="00736E10" w:rsidRPr="00B84725" w:rsidRDefault="00736E10" w:rsidP="00B67E1A">
            <w:pPr>
              <w:ind w:leftChars="0" w:left="0"/>
              <w:jc w:val="center"/>
              <w:rPr>
                <w:bCs/>
                <w:szCs w:val="21"/>
              </w:rPr>
            </w:pPr>
            <w:r w:rsidRPr="00B84725">
              <w:rPr>
                <w:rFonts w:hint="eastAsia"/>
                <w:bCs/>
                <w:szCs w:val="21"/>
              </w:rPr>
              <w:t>/</w:t>
            </w:r>
          </w:p>
        </w:tc>
        <w:tc>
          <w:tcPr>
            <w:tcW w:w="391" w:type="pct"/>
            <w:vAlign w:val="center"/>
          </w:tcPr>
          <w:p w:rsidR="00736E10" w:rsidRPr="00B84725" w:rsidRDefault="00736E10" w:rsidP="00B67E1A">
            <w:pPr>
              <w:ind w:leftChars="0" w:left="0"/>
              <w:jc w:val="center"/>
              <w:rPr>
                <w:bCs/>
                <w:szCs w:val="21"/>
              </w:rPr>
            </w:pPr>
            <w:r w:rsidRPr="00B84725">
              <w:rPr>
                <w:rFonts w:hint="eastAsia"/>
                <w:bCs/>
                <w:szCs w:val="21"/>
              </w:rPr>
              <w:t>间歇</w:t>
            </w:r>
          </w:p>
        </w:tc>
        <w:tc>
          <w:tcPr>
            <w:tcW w:w="371" w:type="pct"/>
            <w:vAlign w:val="center"/>
          </w:tcPr>
          <w:p w:rsidR="00736E10" w:rsidRPr="00072388" w:rsidRDefault="00736E10" w:rsidP="00B67E1A">
            <w:pPr>
              <w:ind w:leftChars="0" w:left="0"/>
              <w:jc w:val="center"/>
              <w:rPr>
                <w:bCs/>
                <w:szCs w:val="21"/>
              </w:rPr>
            </w:pPr>
            <w:r>
              <w:rPr>
                <w:rFonts w:hint="eastAsia"/>
                <w:bCs/>
                <w:szCs w:val="21"/>
              </w:rPr>
              <w:t>1.831</w:t>
            </w:r>
          </w:p>
        </w:tc>
        <w:tc>
          <w:tcPr>
            <w:tcW w:w="390" w:type="pct"/>
            <w:vAlign w:val="center"/>
          </w:tcPr>
          <w:p w:rsidR="00736E10" w:rsidRPr="00072388" w:rsidRDefault="00736E10" w:rsidP="00B67E1A">
            <w:pPr>
              <w:ind w:leftChars="0" w:left="0"/>
              <w:jc w:val="center"/>
              <w:rPr>
                <w:bCs/>
                <w:szCs w:val="21"/>
              </w:rPr>
            </w:pPr>
            <w:r>
              <w:rPr>
                <w:rFonts w:hint="eastAsia"/>
                <w:bCs/>
                <w:szCs w:val="21"/>
              </w:rPr>
              <w:t>/</w:t>
            </w:r>
          </w:p>
        </w:tc>
        <w:tc>
          <w:tcPr>
            <w:tcW w:w="348" w:type="pct"/>
            <w:vAlign w:val="center"/>
          </w:tcPr>
          <w:p w:rsidR="00736E10" w:rsidRPr="00072388" w:rsidRDefault="00736E10" w:rsidP="00B67E1A">
            <w:pPr>
              <w:ind w:leftChars="0" w:left="0"/>
              <w:jc w:val="center"/>
              <w:rPr>
                <w:bCs/>
                <w:szCs w:val="21"/>
              </w:rPr>
            </w:pPr>
            <w:r>
              <w:rPr>
                <w:rFonts w:hint="eastAsia"/>
                <w:bCs/>
                <w:szCs w:val="21"/>
              </w:rPr>
              <w:t>/</w:t>
            </w:r>
          </w:p>
        </w:tc>
      </w:tr>
    </w:tbl>
    <w:p w:rsidR="0001111C" w:rsidRDefault="0001111C" w:rsidP="00B67E1A">
      <w:pPr>
        <w:ind w:leftChars="0" w:left="0" w:firstLine="482"/>
        <w:jc w:val="center"/>
        <w:rPr>
          <w:b/>
          <w:sz w:val="24"/>
          <w:szCs w:val="24"/>
        </w:rPr>
      </w:pPr>
    </w:p>
    <w:p w:rsidR="0001111C" w:rsidRDefault="0001111C" w:rsidP="00B67E1A">
      <w:pPr>
        <w:ind w:leftChars="0" w:left="0" w:firstLine="482"/>
        <w:jc w:val="center"/>
        <w:rPr>
          <w:b/>
          <w:sz w:val="24"/>
          <w:szCs w:val="24"/>
        </w:rPr>
      </w:pPr>
    </w:p>
    <w:p w:rsidR="0001111C" w:rsidRDefault="0001111C" w:rsidP="00B67E1A">
      <w:pPr>
        <w:pStyle w:val="22"/>
        <w:ind w:leftChars="0" w:left="0" w:firstLine="482"/>
        <w:rPr>
          <w:b/>
          <w:sz w:val="24"/>
          <w:szCs w:val="24"/>
        </w:rPr>
      </w:pPr>
    </w:p>
    <w:p w:rsidR="0001111C" w:rsidRDefault="0001111C" w:rsidP="00B67E1A">
      <w:pPr>
        <w:pStyle w:val="22"/>
        <w:ind w:leftChars="0" w:left="0" w:firstLine="482"/>
        <w:rPr>
          <w:b/>
          <w:sz w:val="24"/>
          <w:szCs w:val="24"/>
        </w:rPr>
      </w:pPr>
    </w:p>
    <w:p w:rsidR="0001111C" w:rsidRDefault="0001111C" w:rsidP="00B67E1A">
      <w:pPr>
        <w:pStyle w:val="22"/>
        <w:ind w:leftChars="0" w:left="0" w:firstLine="482"/>
        <w:rPr>
          <w:b/>
          <w:sz w:val="24"/>
          <w:szCs w:val="24"/>
        </w:rPr>
      </w:pPr>
    </w:p>
    <w:p w:rsidR="0001111C" w:rsidRDefault="0001111C" w:rsidP="00B67E1A">
      <w:pPr>
        <w:ind w:leftChars="0" w:left="0" w:firstLine="482"/>
        <w:jc w:val="center"/>
        <w:rPr>
          <w:b/>
          <w:sz w:val="24"/>
          <w:szCs w:val="24"/>
        </w:rPr>
      </w:pPr>
    </w:p>
    <w:p w:rsidR="0001111C" w:rsidRDefault="0001111C" w:rsidP="005568B1">
      <w:pPr>
        <w:ind w:left="420" w:firstLine="482"/>
        <w:jc w:val="center"/>
        <w:rPr>
          <w:b/>
          <w:sz w:val="24"/>
          <w:szCs w:val="24"/>
        </w:rPr>
      </w:pPr>
    </w:p>
    <w:p w:rsidR="0001111C" w:rsidRDefault="0001111C" w:rsidP="005568B1">
      <w:pPr>
        <w:ind w:left="420" w:firstLine="482"/>
        <w:jc w:val="center"/>
        <w:rPr>
          <w:b/>
          <w:sz w:val="24"/>
          <w:szCs w:val="24"/>
        </w:rPr>
      </w:pPr>
    </w:p>
    <w:p w:rsidR="0001111C" w:rsidRDefault="0001111C" w:rsidP="005568B1">
      <w:pPr>
        <w:ind w:left="420" w:firstLine="482"/>
        <w:jc w:val="center"/>
        <w:rPr>
          <w:b/>
          <w:sz w:val="24"/>
          <w:szCs w:val="24"/>
        </w:rPr>
      </w:pPr>
    </w:p>
    <w:p w:rsidR="0001111C" w:rsidRDefault="0001111C" w:rsidP="005568B1">
      <w:pPr>
        <w:spacing w:line="360" w:lineRule="auto"/>
        <w:ind w:left="420" w:firstLineChars="200" w:firstLine="480"/>
        <w:rPr>
          <w:sz w:val="24"/>
          <w:szCs w:val="24"/>
        </w:rPr>
        <w:sectPr w:rsidR="0001111C">
          <w:pgSz w:w="16838" w:h="11906" w:orient="landscape"/>
          <w:pgMar w:top="1134" w:right="1440" w:bottom="1134" w:left="1440" w:header="851" w:footer="992" w:gutter="0"/>
          <w:cols w:space="720"/>
          <w:docGrid w:linePitch="312"/>
        </w:sectPr>
      </w:pPr>
    </w:p>
    <w:p w:rsidR="0001111C" w:rsidRPr="00DC658D" w:rsidRDefault="002B09FC" w:rsidP="00B67E1A">
      <w:pPr>
        <w:adjustRightInd w:val="0"/>
        <w:snapToGrid w:val="0"/>
        <w:spacing w:line="360" w:lineRule="auto"/>
        <w:ind w:leftChars="0" w:left="0"/>
        <w:outlineLvl w:val="2"/>
        <w:rPr>
          <w:b/>
          <w:sz w:val="28"/>
        </w:rPr>
      </w:pPr>
      <w:r w:rsidRPr="00DC658D">
        <w:rPr>
          <w:b/>
          <w:sz w:val="28"/>
        </w:rPr>
        <w:lastRenderedPageBreak/>
        <w:t>5.2.3</w:t>
      </w:r>
      <w:r w:rsidRPr="00DC658D">
        <w:rPr>
          <w:b/>
          <w:sz w:val="28"/>
        </w:rPr>
        <w:t>评价因子和评价标准筛选</w:t>
      </w:r>
    </w:p>
    <w:p w:rsidR="0001111C" w:rsidRDefault="002B09FC" w:rsidP="00B67E1A">
      <w:pPr>
        <w:spacing w:line="360" w:lineRule="auto"/>
        <w:ind w:leftChars="0" w:left="0" w:firstLineChars="200" w:firstLine="480"/>
        <w:rPr>
          <w:sz w:val="24"/>
          <w:szCs w:val="24"/>
        </w:rPr>
      </w:pPr>
      <w:r>
        <w:rPr>
          <w:sz w:val="24"/>
          <w:szCs w:val="24"/>
        </w:rPr>
        <w:t>本项目评价因子和评价标准见下表：</w:t>
      </w:r>
    </w:p>
    <w:p w:rsidR="0001111C" w:rsidRDefault="002B09FC" w:rsidP="00B67E1A">
      <w:pPr>
        <w:adjustRightInd w:val="0"/>
        <w:snapToGrid w:val="0"/>
        <w:spacing w:line="360" w:lineRule="auto"/>
        <w:ind w:leftChars="0" w:left="0"/>
        <w:jc w:val="center"/>
        <w:rPr>
          <w:b/>
          <w:sz w:val="24"/>
        </w:rPr>
      </w:pPr>
      <w:r>
        <w:rPr>
          <w:b/>
          <w:sz w:val="24"/>
        </w:rPr>
        <w:t>表</w:t>
      </w:r>
      <w:r>
        <w:rPr>
          <w:b/>
          <w:sz w:val="24"/>
        </w:rPr>
        <w:t xml:space="preserve">5.2.3-1 </w:t>
      </w:r>
      <w:r>
        <w:rPr>
          <w:b/>
          <w:sz w:val="24"/>
        </w:rPr>
        <w:t>评价因子及评价标准</w:t>
      </w:r>
    </w:p>
    <w:tbl>
      <w:tblPr>
        <w:tblW w:w="4998"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669"/>
        <w:gridCol w:w="1994"/>
        <w:gridCol w:w="1964"/>
        <w:gridCol w:w="3237"/>
      </w:tblGrid>
      <w:tr w:rsidR="0001111C" w:rsidTr="00CF27DD">
        <w:trPr>
          <w:trHeight w:val="340"/>
          <w:jc w:val="center"/>
        </w:trPr>
        <w:tc>
          <w:tcPr>
            <w:tcW w:w="941" w:type="pct"/>
            <w:vAlign w:val="center"/>
          </w:tcPr>
          <w:p w:rsidR="0001111C" w:rsidRDefault="002B09FC" w:rsidP="00B67E1A">
            <w:pPr>
              <w:adjustRightInd w:val="0"/>
              <w:snapToGrid w:val="0"/>
              <w:ind w:leftChars="0" w:left="0"/>
              <w:jc w:val="center"/>
              <w:rPr>
                <w:b/>
                <w:kern w:val="0"/>
                <w:szCs w:val="21"/>
              </w:rPr>
            </w:pPr>
            <w:r>
              <w:rPr>
                <w:b/>
                <w:kern w:val="0"/>
                <w:szCs w:val="21"/>
              </w:rPr>
              <w:t>污染物</w:t>
            </w:r>
          </w:p>
        </w:tc>
        <w:tc>
          <w:tcPr>
            <w:tcW w:w="1125" w:type="pct"/>
            <w:vAlign w:val="center"/>
          </w:tcPr>
          <w:p w:rsidR="0001111C" w:rsidRDefault="002B09FC" w:rsidP="00B67E1A">
            <w:pPr>
              <w:adjustRightInd w:val="0"/>
              <w:snapToGrid w:val="0"/>
              <w:ind w:leftChars="0" w:left="0"/>
              <w:jc w:val="center"/>
              <w:rPr>
                <w:b/>
                <w:kern w:val="0"/>
                <w:szCs w:val="21"/>
              </w:rPr>
            </w:pPr>
            <w:r>
              <w:rPr>
                <w:b/>
                <w:kern w:val="0"/>
                <w:szCs w:val="21"/>
              </w:rPr>
              <w:t>取值时间</w:t>
            </w:r>
          </w:p>
        </w:tc>
        <w:tc>
          <w:tcPr>
            <w:tcW w:w="1108" w:type="pct"/>
            <w:vAlign w:val="center"/>
          </w:tcPr>
          <w:p w:rsidR="0001111C" w:rsidRDefault="002B09FC" w:rsidP="00B67E1A">
            <w:pPr>
              <w:adjustRightInd w:val="0"/>
              <w:snapToGrid w:val="0"/>
              <w:ind w:leftChars="0" w:left="0"/>
              <w:jc w:val="center"/>
              <w:rPr>
                <w:b/>
                <w:kern w:val="0"/>
                <w:szCs w:val="21"/>
              </w:rPr>
            </w:pPr>
            <w:r>
              <w:rPr>
                <w:b/>
                <w:kern w:val="0"/>
                <w:szCs w:val="21"/>
              </w:rPr>
              <w:t>浓度限值（</w:t>
            </w:r>
            <w:r>
              <w:rPr>
                <w:b/>
                <w:kern w:val="0"/>
                <w:szCs w:val="21"/>
              </w:rPr>
              <w:t>mg/m</w:t>
            </w:r>
            <w:r>
              <w:rPr>
                <w:b/>
                <w:kern w:val="0"/>
                <w:szCs w:val="21"/>
                <w:vertAlign w:val="superscript"/>
              </w:rPr>
              <w:t>3</w:t>
            </w:r>
            <w:r>
              <w:rPr>
                <w:b/>
                <w:kern w:val="0"/>
                <w:szCs w:val="21"/>
              </w:rPr>
              <w:t>）</w:t>
            </w:r>
          </w:p>
        </w:tc>
        <w:tc>
          <w:tcPr>
            <w:tcW w:w="1826" w:type="pct"/>
            <w:vAlign w:val="center"/>
          </w:tcPr>
          <w:p w:rsidR="0001111C" w:rsidRDefault="002B09FC" w:rsidP="00B67E1A">
            <w:pPr>
              <w:adjustRightInd w:val="0"/>
              <w:snapToGrid w:val="0"/>
              <w:ind w:leftChars="0" w:left="0"/>
              <w:jc w:val="center"/>
              <w:rPr>
                <w:b/>
                <w:kern w:val="0"/>
                <w:szCs w:val="21"/>
              </w:rPr>
            </w:pPr>
            <w:r>
              <w:rPr>
                <w:b/>
                <w:kern w:val="0"/>
                <w:szCs w:val="21"/>
              </w:rPr>
              <w:t>标准来源</w:t>
            </w:r>
          </w:p>
        </w:tc>
      </w:tr>
      <w:tr w:rsidR="0001111C" w:rsidTr="00CF27DD">
        <w:trPr>
          <w:trHeight w:val="340"/>
          <w:jc w:val="center"/>
        </w:trPr>
        <w:tc>
          <w:tcPr>
            <w:tcW w:w="941" w:type="pct"/>
            <w:vMerge w:val="restart"/>
            <w:vAlign w:val="center"/>
          </w:tcPr>
          <w:p w:rsidR="0001111C" w:rsidRDefault="002B09FC" w:rsidP="00B67E1A">
            <w:pPr>
              <w:adjustRightInd w:val="0"/>
              <w:snapToGrid w:val="0"/>
              <w:ind w:leftChars="0" w:left="0"/>
              <w:jc w:val="center"/>
              <w:rPr>
                <w:kern w:val="0"/>
                <w:szCs w:val="21"/>
              </w:rPr>
            </w:pPr>
            <w:r>
              <w:rPr>
                <w:kern w:val="0"/>
                <w:szCs w:val="21"/>
              </w:rPr>
              <w:t>SO</w:t>
            </w:r>
            <w:r>
              <w:rPr>
                <w:kern w:val="0"/>
                <w:szCs w:val="21"/>
                <w:vertAlign w:val="subscript"/>
              </w:rPr>
              <w:t>2</w:t>
            </w: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年平均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0.06</w:t>
            </w:r>
          </w:p>
        </w:tc>
        <w:tc>
          <w:tcPr>
            <w:tcW w:w="1826" w:type="pct"/>
            <w:vMerge w:val="restart"/>
            <w:vAlign w:val="center"/>
          </w:tcPr>
          <w:p w:rsidR="0001111C" w:rsidRDefault="002B09FC" w:rsidP="00B67E1A">
            <w:pPr>
              <w:adjustRightInd w:val="0"/>
              <w:snapToGrid w:val="0"/>
              <w:ind w:leftChars="0" w:left="0"/>
              <w:jc w:val="center"/>
              <w:rPr>
                <w:kern w:val="0"/>
                <w:szCs w:val="21"/>
              </w:rPr>
            </w:pPr>
            <w:r>
              <w:rPr>
                <w:kern w:val="0"/>
                <w:szCs w:val="21"/>
              </w:rPr>
              <w:t>《环境空气质量标准》</w:t>
            </w:r>
          </w:p>
          <w:p w:rsidR="0001111C" w:rsidRDefault="002B09FC" w:rsidP="00B67E1A">
            <w:pPr>
              <w:adjustRightInd w:val="0"/>
              <w:snapToGrid w:val="0"/>
              <w:ind w:leftChars="0" w:left="0"/>
              <w:jc w:val="center"/>
              <w:rPr>
                <w:kern w:val="0"/>
                <w:szCs w:val="21"/>
              </w:rPr>
            </w:pPr>
            <w:r>
              <w:rPr>
                <w:kern w:val="0"/>
                <w:szCs w:val="21"/>
              </w:rPr>
              <w:t>（</w:t>
            </w:r>
            <w:r>
              <w:rPr>
                <w:kern w:val="0"/>
                <w:szCs w:val="21"/>
              </w:rPr>
              <w:t>GB3095-2012</w:t>
            </w:r>
            <w:r>
              <w:rPr>
                <w:kern w:val="0"/>
                <w:szCs w:val="21"/>
              </w:rPr>
              <w:t>）</w:t>
            </w:r>
          </w:p>
          <w:p w:rsidR="0001111C" w:rsidRDefault="002B09FC" w:rsidP="00B67E1A">
            <w:pPr>
              <w:adjustRightInd w:val="0"/>
              <w:snapToGrid w:val="0"/>
              <w:ind w:leftChars="0" w:left="0"/>
              <w:jc w:val="center"/>
              <w:rPr>
                <w:kern w:val="0"/>
                <w:szCs w:val="21"/>
              </w:rPr>
            </w:pPr>
            <w:r>
              <w:rPr>
                <w:kern w:val="0"/>
                <w:szCs w:val="21"/>
              </w:rPr>
              <w:t>二级标准</w:t>
            </w:r>
          </w:p>
        </w:tc>
      </w:tr>
      <w:tr w:rsidR="0001111C" w:rsidTr="00CF27DD">
        <w:trPr>
          <w:trHeight w:val="340"/>
          <w:jc w:val="center"/>
        </w:trPr>
        <w:tc>
          <w:tcPr>
            <w:tcW w:w="941" w:type="pct"/>
            <w:vMerge/>
            <w:vAlign w:val="center"/>
          </w:tcPr>
          <w:p w:rsidR="0001111C" w:rsidRDefault="0001111C" w:rsidP="00B67E1A">
            <w:pPr>
              <w:adjustRightInd w:val="0"/>
              <w:snapToGrid w:val="0"/>
              <w:ind w:leftChars="0" w:left="0"/>
              <w:jc w:val="center"/>
              <w:rPr>
                <w:kern w:val="0"/>
                <w:szCs w:val="21"/>
              </w:rPr>
            </w:pP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24</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0.15</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ign w:val="center"/>
          </w:tcPr>
          <w:p w:rsidR="0001111C" w:rsidRDefault="0001111C" w:rsidP="00B67E1A">
            <w:pPr>
              <w:adjustRightInd w:val="0"/>
              <w:snapToGrid w:val="0"/>
              <w:ind w:leftChars="0" w:left="0"/>
              <w:jc w:val="center"/>
              <w:rPr>
                <w:kern w:val="0"/>
                <w:szCs w:val="21"/>
              </w:rPr>
            </w:pP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1</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0.50</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restart"/>
            <w:vAlign w:val="center"/>
          </w:tcPr>
          <w:p w:rsidR="0001111C" w:rsidRDefault="002B09FC" w:rsidP="00B67E1A">
            <w:pPr>
              <w:adjustRightInd w:val="0"/>
              <w:snapToGrid w:val="0"/>
              <w:ind w:leftChars="0" w:left="0"/>
              <w:jc w:val="center"/>
              <w:rPr>
                <w:kern w:val="0"/>
                <w:szCs w:val="21"/>
              </w:rPr>
            </w:pPr>
            <w:r>
              <w:rPr>
                <w:kern w:val="0"/>
                <w:szCs w:val="21"/>
              </w:rPr>
              <w:t>NO</w:t>
            </w:r>
            <w:r>
              <w:rPr>
                <w:kern w:val="0"/>
                <w:szCs w:val="21"/>
                <w:vertAlign w:val="subscript"/>
              </w:rPr>
              <w:t>x</w:t>
            </w: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年平均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0.04</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ign w:val="center"/>
          </w:tcPr>
          <w:p w:rsidR="0001111C" w:rsidRDefault="0001111C" w:rsidP="00B67E1A">
            <w:pPr>
              <w:adjustRightInd w:val="0"/>
              <w:snapToGrid w:val="0"/>
              <w:ind w:leftChars="0" w:left="0"/>
              <w:jc w:val="center"/>
              <w:rPr>
                <w:kern w:val="0"/>
                <w:szCs w:val="21"/>
              </w:rPr>
            </w:pP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24</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0.08</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ign w:val="center"/>
          </w:tcPr>
          <w:p w:rsidR="0001111C" w:rsidRDefault="0001111C" w:rsidP="00B67E1A">
            <w:pPr>
              <w:adjustRightInd w:val="0"/>
              <w:snapToGrid w:val="0"/>
              <w:ind w:leftChars="0" w:left="0"/>
              <w:jc w:val="center"/>
              <w:rPr>
                <w:kern w:val="0"/>
                <w:szCs w:val="21"/>
              </w:rPr>
            </w:pP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1</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0.2</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restart"/>
            <w:vAlign w:val="center"/>
          </w:tcPr>
          <w:p w:rsidR="0001111C" w:rsidRDefault="002B09FC" w:rsidP="00B67E1A">
            <w:pPr>
              <w:adjustRightInd w:val="0"/>
              <w:snapToGrid w:val="0"/>
              <w:ind w:leftChars="0" w:left="0"/>
              <w:jc w:val="center"/>
              <w:rPr>
                <w:kern w:val="0"/>
                <w:szCs w:val="21"/>
              </w:rPr>
            </w:pPr>
            <w:r>
              <w:rPr>
                <w:kern w:val="0"/>
                <w:szCs w:val="21"/>
              </w:rPr>
              <w:t>CO</w:t>
            </w: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24</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4</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ign w:val="center"/>
          </w:tcPr>
          <w:p w:rsidR="0001111C" w:rsidRDefault="0001111C" w:rsidP="00B67E1A">
            <w:pPr>
              <w:adjustRightInd w:val="0"/>
              <w:snapToGrid w:val="0"/>
              <w:ind w:leftChars="0" w:left="0"/>
              <w:jc w:val="center"/>
              <w:rPr>
                <w:kern w:val="0"/>
                <w:szCs w:val="21"/>
              </w:rPr>
            </w:pP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1</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10</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restart"/>
            <w:vAlign w:val="center"/>
          </w:tcPr>
          <w:p w:rsidR="0001111C" w:rsidRDefault="002B09FC" w:rsidP="00B67E1A">
            <w:pPr>
              <w:adjustRightInd w:val="0"/>
              <w:snapToGrid w:val="0"/>
              <w:ind w:leftChars="0" w:left="0"/>
              <w:jc w:val="center"/>
              <w:rPr>
                <w:kern w:val="0"/>
                <w:szCs w:val="21"/>
              </w:rPr>
            </w:pPr>
            <w:r>
              <w:rPr>
                <w:kern w:val="0"/>
                <w:szCs w:val="21"/>
              </w:rPr>
              <w:t>O</w:t>
            </w:r>
            <w:r>
              <w:rPr>
                <w:kern w:val="0"/>
                <w:szCs w:val="21"/>
                <w:vertAlign w:val="subscript"/>
              </w:rPr>
              <w:t>3</w:t>
            </w: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日最大</w:t>
            </w:r>
            <w:r>
              <w:rPr>
                <w:kern w:val="0"/>
                <w:szCs w:val="21"/>
              </w:rPr>
              <w:t>8</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0.16</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ign w:val="center"/>
          </w:tcPr>
          <w:p w:rsidR="0001111C" w:rsidRDefault="0001111C" w:rsidP="00B67E1A">
            <w:pPr>
              <w:adjustRightInd w:val="0"/>
              <w:snapToGrid w:val="0"/>
              <w:ind w:leftChars="0" w:left="0"/>
              <w:jc w:val="center"/>
              <w:rPr>
                <w:kern w:val="0"/>
                <w:szCs w:val="21"/>
              </w:rPr>
            </w:pP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1</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0.2</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restart"/>
            <w:vAlign w:val="center"/>
          </w:tcPr>
          <w:p w:rsidR="0001111C" w:rsidRDefault="002B09FC" w:rsidP="00B67E1A">
            <w:pPr>
              <w:adjustRightInd w:val="0"/>
              <w:snapToGrid w:val="0"/>
              <w:ind w:leftChars="0" w:left="0"/>
              <w:jc w:val="center"/>
              <w:rPr>
                <w:kern w:val="0"/>
                <w:szCs w:val="21"/>
              </w:rPr>
            </w:pPr>
            <w:r>
              <w:rPr>
                <w:kern w:val="0"/>
                <w:szCs w:val="21"/>
              </w:rPr>
              <w:t>PM</w:t>
            </w:r>
            <w:r>
              <w:rPr>
                <w:kern w:val="0"/>
                <w:szCs w:val="21"/>
                <w:vertAlign w:val="subscript"/>
              </w:rPr>
              <w:t>2.5</w:t>
            </w: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年平均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0.035</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ign w:val="center"/>
          </w:tcPr>
          <w:p w:rsidR="0001111C" w:rsidRDefault="0001111C" w:rsidP="00B67E1A">
            <w:pPr>
              <w:adjustRightInd w:val="0"/>
              <w:snapToGrid w:val="0"/>
              <w:ind w:leftChars="0" w:left="0"/>
              <w:jc w:val="center"/>
              <w:rPr>
                <w:kern w:val="0"/>
                <w:szCs w:val="21"/>
              </w:rPr>
            </w:pP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24</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0.075</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restart"/>
            <w:vAlign w:val="center"/>
          </w:tcPr>
          <w:p w:rsidR="0001111C" w:rsidRDefault="002B09FC" w:rsidP="00B67E1A">
            <w:pPr>
              <w:adjustRightInd w:val="0"/>
              <w:snapToGrid w:val="0"/>
              <w:ind w:leftChars="0" w:left="0"/>
              <w:jc w:val="center"/>
              <w:rPr>
                <w:kern w:val="0"/>
                <w:szCs w:val="21"/>
              </w:rPr>
            </w:pPr>
            <w:r>
              <w:rPr>
                <w:kern w:val="0"/>
                <w:szCs w:val="21"/>
              </w:rPr>
              <w:t>PM</w:t>
            </w:r>
            <w:r>
              <w:rPr>
                <w:kern w:val="0"/>
                <w:szCs w:val="21"/>
                <w:vertAlign w:val="subscript"/>
              </w:rPr>
              <w:t>10</w:t>
            </w: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年平均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0.07</w:t>
            </w:r>
          </w:p>
        </w:tc>
        <w:tc>
          <w:tcPr>
            <w:tcW w:w="1826" w:type="pct"/>
            <w:vMerge/>
            <w:vAlign w:val="center"/>
          </w:tcPr>
          <w:p w:rsidR="0001111C" w:rsidRDefault="0001111C" w:rsidP="00B67E1A">
            <w:pPr>
              <w:adjustRightInd w:val="0"/>
              <w:snapToGrid w:val="0"/>
              <w:ind w:leftChars="0" w:left="0"/>
              <w:jc w:val="center"/>
              <w:rPr>
                <w:kern w:val="0"/>
                <w:szCs w:val="21"/>
              </w:rPr>
            </w:pPr>
          </w:p>
        </w:tc>
      </w:tr>
      <w:tr w:rsidR="0001111C" w:rsidTr="00CF27DD">
        <w:trPr>
          <w:trHeight w:val="340"/>
          <w:jc w:val="center"/>
        </w:trPr>
        <w:tc>
          <w:tcPr>
            <w:tcW w:w="941" w:type="pct"/>
            <w:vMerge/>
            <w:vAlign w:val="center"/>
          </w:tcPr>
          <w:p w:rsidR="0001111C" w:rsidRDefault="0001111C" w:rsidP="00B67E1A">
            <w:pPr>
              <w:adjustRightInd w:val="0"/>
              <w:snapToGrid w:val="0"/>
              <w:ind w:leftChars="0" w:left="0"/>
              <w:jc w:val="center"/>
              <w:rPr>
                <w:kern w:val="0"/>
                <w:szCs w:val="21"/>
              </w:rPr>
            </w:pPr>
          </w:p>
        </w:tc>
        <w:tc>
          <w:tcPr>
            <w:tcW w:w="1125" w:type="pct"/>
            <w:vAlign w:val="center"/>
          </w:tcPr>
          <w:p w:rsidR="0001111C" w:rsidRDefault="002B09FC" w:rsidP="00B67E1A">
            <w:pPr>
              <w:adjustRightInd w:val="0"/>
              <w:snapToGrid w:val="0"/>
              <w:ind w:leftChars="0" w:left="0"/>
              <w:jc w:val="center"/>
              <w:rPr>
                <w:kern w:val="0"/>
                <w:szCs w:val="21"/>
              </w:rPr>
            </w:pPr>
            <w:r>
              <w:rPr>
                <w:kern w:val="0"/>
                <w:szCs w:val="21"/>
              </w:rPr>
              <w:t>24</w:t>
            </w:r>
            <w:r>
              <w:rPr>
                <w:kern w:val="0"/>
                <w:szCs w:val="21"/>
              </w:rPr>
              <w:t>小时平均</w:t>
            </w:r>
          </w:p>
        </w:tc>
        <w:tc>
          <w:tcPr>
            <w:tcW w:w="1108" w:type="pct"/>
            <w:vAlign w:val="center"/>
          </w:tcPr>
          <w:p w:rsidR="0001111C" w:rsidRDefault="002B09FC" w:rsidP="00B67E1A">
            <w:pPr>
              <w:adjustRightInd w:val="0"/>
              <w:snapToGrid w:val="0"/>
              <w:ind w:leftChars="0" w:left="0"/>
              <w:jc w:val="center"/>
              <w:rPr>
                <w:kern w:val="0"/>
                <w:szCs w:val="21"/>
              </w:rPr>
            </w:pPr>
            <w:r>
              <w:rPr>
                <w:kern w:val="0"/>
                <w:szCs w:val="21"/>
              </w:rPr>
              <w:t>0.15</w:t>
            </w:r>
          </w:p>
        </w:tc>
        <w:tc>
          <w:tcPr>
            <w:tcW w:w="1826" w:type="pct"/>
            <w:vMerge/>
            <w:vAlign w:val="center"/>
          </w:tcPr>
          <w:p w:rsidR="0001111C" w:rsidRDefault="0001111C" w:rsidP="00B67E1A">
            <w:pPr>
              <w:adjustRightInd w:val="0"/>
              <w:snapToGrid w:val="0"/>
              <w:ind w:leftChars="0" w:left="0"/>
              <w:jc w:val="center"/>
              <w:rPr>
                <w:kern w:val="0"/>
                <w:szCs w:val="21"/>
              </w:rPr>
            </w:pPr>
          </w:p>
        </w:tc>
      </w:tr>
      <w:tr w:rsidR="00CF27DD" w:rsidTr="00CF27DD">
        <w:trPr>
          <w:trHeight w:val="340"/>
          <w:jc w:val="center"/>
        </w:trPr>
        <w:tc>
          <w:tcPr>
            <w:tcW w:w="941" w:type="pct"/>
            <w:vAlign w:val="center"/>
          </w:tcPr>
          <w:p w:rsidR="00CF27DD" w:rsidRDefault="00CF27DD" w:rsidP="00B67E1A">
            <w:pPr>
              <w:adjustRightInd w:val="0"/>
              <w:snapToGrid w:val="0"/>
              <w:ind w:leftChars="0" w:left="0"/>
              <w:jc w:val="center"/>
              <w:rPr>
                <w:kern w:val="0"/>
                <w:szCs w:val="21"/>
              </w:rPr>
            </w:pPr>
            <w:r>
              <w:rPr>
                <w:kern w:val="0"/>
                <w:szCs w:val="21"/>
              </w:rPr>
              <w:t>氨</w:t>
            </w:r>
          </w:p>
        </w:tc>
        <w:tc>
          <w:tcPr>
            <w:tcW w:w="1125" w:type="pct"/>
            <w:vAlign w:val="center"/>
          </w:tcPr>
          <w:p w:rsidR="00CF27DD" w:rsidRDefault="00CF27DD" w:rsidP="00B67E1A">
            <w:pPr>
              <w:adjustRightInd w:val="0"/>
              <w:snapToGrid w:val="0"/>
              <w:spacing w:line="240" w:lineRule="exact"/>
              <w:ind w:leftChars="0" w:left="0"/>
              <w:jc w:val="center"/>
              <w:rPr>
                <w:kern w:val="0"/>
                <w:szCs w:val="21"/>
              </w:rPr>
            </w:pPr>
            <w:r>
              <w:rPr>
                <w:kern w:val="0"/>
                <w:szCs w:val="21"/>
              </w:rPr>
              <w:t>一次值</w:t>
            </w:r>
          </w:p>
        </w:tc>
        <w:tc>
          <w:tcPr>
            <w:tcW w:w="1108" w:type="pct"/>
            <w:vAlign w:val="center"/>
          </w:tcPr>
          <w:p w:rsidR="00CF27DD" w:rsidRDefault="00CF27DD" w:rsidP="00B67E1A">
            <w:pPr>
              <w:adjustRightInd w:val="0"/>
              <w:snapToGrid w:val="0"/>
              <w:ind w:leftChars="0" w:left="0"/>
              <w:jc w:val="center"/>
              <w:rPr>
                <w:kern w:val="0"/>
                <w:szCs w:val="21"/>
              </w:rPr>
            </w:pPr>
            <w:r>
              <w:rPr>
                <w:kern w:val="0"/>
                <w:szCs w:val="21"/>
              </w:rPr>
              <w:t>0.2</w:t>
            </w:r>
          </w:p>
        </w:tc>
        <w:tc>
          <w:tcPr>
            <w:tcW w:w="1826" w:type="pct"/>
            <w:vAlign w:val="center"/>
          </w:tcPr>
          <w:p w:rsidR="00CF27DD" w:rsidRDefault="00CF27DD" w:rsidP="00B67E1A">
            <w:pPr>
              <w:adjustRightInd w:val="0"/>
              <w:snapToGrid w:val="0"/>
              <w:ind w:leftChars="0" w:left="0"/>
              <w:jc w:val="center"/>
              <w:rPr>
                <w:kern w:val="0"/>
                <w:szCs w:val="21"/>
              </w:rPr>
            </w:pPr>
            <w:r>
              <w:rPr>
                <w:kern w:val="0"/>
                <w:szCs w:val="21"/>
              </w:rPr>
              <w:t>《环境影响评价技术导则大气环境》（</w:t>
            </w:r>
            <w:r>
              <w:rPr>
                <w:kern w:val="0"/>
                <w:szCs w:val="21"/>
              </w:rPr>
              <w:t>HJ2.2-2018</w:t>
            </w:r>
            <w:r>
              <w:rPr>
                <w:kern w:val="0"/>
                <w:szCs w:val="21"/>
              </w:rPr>
              <w:t>）附录</w:t>
            </w:r>
            <w:r>
              <w:rPr>
                <w:kern w:val="0"/>
                <w:szCs w:val="21"/>
              </w:rPr>
              <w:t>D</w:t>
            </w:r>
          </w:p>
        </w:tc>
      </w:tr>
      <w:tr w:rsidR="00CF27DD" w:rsidTr="00CF27DD">
        <w:trPr>
          <w:trHeight w:val="340"/>
          <w:jc w:val="center"/>
        </w:trPr>
        <w:tc>
          <w:tcPr>
            <w:tcW w:w="941" w:type="pct"/>
            <w:vAlign w:val="center"/>
          </w:tcPr>
          <w:p w:rsidR="00CF27DD" w:rsidRDefault="00CF27DD" w:rsidP="00B67E1A">
            <w:pPr>
              <w:adjustRightInd w:val="0"/>
              <w:snapToGrid w:val="0"/>
              <w:ind w:leftChars="0" w:left="0"/>
              <w:jc w:val="center"/>
              <w:rPr>
                <w:kern w:val="0"/>
                <w:szCs w:val="21"/>
              </w:rPr>
            </w:pPr>
            <w:r>
              <w:rPr>
                <w:rFonts w:hint="eastAsia"/>
                <w:kern w:val="0"/>
                <w:szCs w:val="21"/>
              </w:rPr>
              <w:t>非甲烷总烃</w:t>
            </w:r>
          </w:p>
        </w:tc>
        <w:tc>
          <w:tcPr>
            <w:tcW w:w="1125" w:type="pct"/>
            <w:vAlign w:val="center"/>
          </w:tcPr>
          <w:p w:rsidR="00CF27DD" w:rsidRDefault="00CF27DD" w:rsidP="00B67E1A">
            <w:pPr>
              <w:adjustRightInd w:val="0"/>
              <w:snapToGrid w:val="0"/>
              <w:spacing w:line="240" w:lineRule="exact"/>
              <w:ind w:leftChars="0" w:left="0"/>
              <w:jc w:val="center"/>
              <w:rPr>
                <w:kern w:val="0"/>
                <w:szCs w:val="21"/>
              </w:rPr>
            </w:pPr>
            <w:r>
              <w:rPr>
                <w:kern w:val="0"/>
                <w:szCs w:val="21"/>
              </w:rPr>
              <w:t>一次值</w:t>
            </w:r>
          </w:p>
        </w:tc>
        <w:tc>
          <w:tcPr>
            <w:tcW w:w="1108" w:type="pct"/>
            <w:vAlign w:val="center"/>
          </w:tcPr>
          <w:p w:rsidR="00CF27DD" w:rsidRDefault="00CF27DD" w:rsidP="00B67E1A">
            <w:pPr>
              <w:adjustRightInd w:val="0"/>
              <w:snapToGrid w:val="0"/>
              <w:ind w:leftChars="0" w:left="0"/>
              <w:jc w:val="center"/>
              <w:rPr>
                <w:kern w:val="0"/>
                <w:szCs w:val="21"/>
              </w:rPr>
            </w:pPr>
            <w:r>
              <w:rPr>
                <w:rFonts w:hint="eastAsia"/>
                <w:kern w:val="0"/>
                <w:szCs w:val="21"/>
              </w:rPr>
              <w:t>2.0</w:t>
            </w:r>
          </w:p>
        </w:tc>
        <w:tc>
          <w:tcPr>
            <w:tcW w:w="1826" w:type="pct"/>
            <w:vAlign w:val="center"/>
          </w:tcPr>
          <w:p w:rsidR="00CF27DD" w:rsidRDefault="00CF27DD" w:rsidP="00B67E1A">
            <w:pPr>
              <w:adjustRightInd w:val="0"/>
              <w:snapToGrid w:val="0"/>
              <w:ind w:leftChars="0" w:left="0"/>
              <w:jc w:val="center"/>
              <w:rPr>
                <w:kern w:val="0"/>
                <w:szCs w:val="21"/>
              </w:rPr>
            </w:pPr>
            <w:r>
              <w:rPr>
                <w:rFonts w:hint="eastAsia"/>
                <w:kern w:val="0"/>
                <w:szCs w:val="21"/>
              </w:rPr>
              <w:t>《大气污染物排放标准》详解</w:t>
            </w:r>
          </w:p>
        </w:tc>
      </w:tr>
    </w:tbl>
    <w:p w:rsidR="0001111C" w:rsidRPr="00DC658D" w:rsidRDefault="002B09FC" w:rsidP="00B67E1A">
      <w:pPr>
        <w:adjustRightInd w:val="0"/>
        <w:snapToGrid w:val="0"/>
        <w:spacing w:line="360" w:lineRule="auto"/>
        <w:ind w:leftChars="0" w:left="0"/>
        <w:outlineLvl w:val="2"/>
        <w:rPr>
          <w:b/>
          <w:sz w:val="28"/>
        </w:rPr>
      </w:pPr>
      <w:r w:rsidRPr="00DC658D">
        <w:rPr>
          <w:b/>
          <w:sz w:val="28"/>
        </w:rPr>
        <w:t>5.2.4</w:t>
      </w:r>
      <w:r w:rsidRPr="00DC658D">
        <w:rPr>
          <w:b/>
          <w:sz w:val="28"/>
        </w:rPr>
        <w:t>估算模型参数</w:t>
      </w:r>
    </w:p>
    <w:p w:rsidR="0001111C" w:rsidRDefault="002B09FC" w:rsidP="00B67E1A">
      <w:pPr>
        <w:adjustRightInd w:val="0"/>
        <w:snapToGrid w:val="0"/>
        <w:spacing w:line="360" w:lineRule="auto"/>
        <w:ind w:leftChars="0" w:left="0" w:firstLineChars="200" w:firstLine="480"/>
        <w:rPr>
          <w:b/>
          <w:sz w:val="24"/>
          <w:szCs w:val="24"/>
        </w:rPr>
      </w:pPr>
      <w:r>
        <w:rPr>
          <w:sz w:val="24"/>
          <w:szCs w:val="24"/>
        </w:rPr>
        <w:t>AERSCREEN</w:t>
      </w:r>
      <w:r>
        <w:rPr>
          <w:sz w:val="24"/>
          <w:szCs w:val="24"/>
        </w:rPr>
        <w:t>模型预测参数见下表：</w:t>
      </w:r>
    </w:p>
    <w:p w:rsidR="0001111C" w:rsidRDefault="002B09FC" w:rsidP="00B67E1A">
      <w:pPr>
        <w:spacing w:line="360" w:lineRule="auto"/>
        <w:ind w:leftChars="0" w:left="0"/>
        <w:jc w:val="center"/>
        <w:rPr>
          <w:b/>
          <w:sz w:val="24"/>
          <w:szCs w:val="24"/>
        </w:rPr>
      </w:pPr>
      <w:r>
        <w:rPr>
          <w:b/>
          <w:sz w:val="24"/>
          <w:szCs w:val="24"/>
        </w:rPr>
        <w:t>表</w:t>
      </w:r>
      <w:r>
        <w:rPr>
          <w:b/>
          <w:sz w:val="24"/>
          <w:szCs w:val="24"/>
        </w:rPr>
        <w:t xml:space="preserve">5.2.4-1 </w:t>
      </w:r>
      <w:r>
        <w:rPr>
          <w:b/>
          <w:sz w:val="24"/>
          <w:szCs w:val="24"/>
        </w:rPr>
        <w:tab/>
      </w:r>
      <w:r>
        <w:rPr>
          <w:b/>
          <w:sz w:val="24"/>
          <w:szCs w:val="24"/>
        </w:rPr>
        <w:t>估算模型参数表</w:t>
      </w:r>
    </w:p>
    <w:tbl>
      <w:tblPr>
        <w:tblW w:w="4999"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955"/>
        <w:gridCol w:w="3280"/>
        <w:gridCol w:w="2631"/>
      </w:tblGrid>
      <w:tr w:rsidR="0001111C" w:rsidTr="00077116">
        <w:trPr>
          <w:trHeight w:val="340"/>
          <w:jc w:val="center"/>
        </w:trPr>
        <w:tc>
          <w:tcPr>
            <w:tcW w:w="3515" w:type="pct"/>
            <w:gridSpan w:val="2"/>
            <w:vAlign w:val="center"/>
          </w:tcPr>
          <w:p w:rsidR="0001111C" w:rsidRDefault="002B09FC" w:rsidP="00B67E1A">
            <w:pPr>
              <w:adjustRightInd w:val="0"/>
              <w:snapToGrid w:val="0"/>
              <w:ind w:leftChars="0" w:left="0"/>
              <w:jc w:val="center"/>
              <w:rPr>
                <w:b/>
                <w:bCs/>
                <w:szCs w:val="21"/>
              </w:rPr>
            </w:pPr>
            <w:r>
              <w:rPr>
                <w:b/>
                <w:bCs/>
                <w:szCs w:val="21"/>
              </w:rPr>
              <w:t>参数</w:t>
            </w:r>
          </w:p>
        </w:tc>
        <w:tc>
          <w:tcPr>
            <w:tcW w:w="1484" w:type="pct"/>
            <w:vAlign w:val="center"/>
          </w:tcPr>
          <w:p w:rsidR="0001111C" w:rsidRDefault="002B09FC" w:rsidP="00B67E1A">
            <w:pPr>
              <w:adjustRightInd w:val="0"/>
              <w:snapToGrid w:val="0"/>
              <w:ind w:leftChars="0" w:left="0"/>
              <w:jc w:val="center"/>
              <w:rPr>
                <w:b/>
                <w:bCs/>
                <w:szCs w:val="21"/>
              </w:rPr>
            </w:pPr>
            <w:r>
              <w:rPr>
                <w:b/>
                <w:bCs/>
                <w:szCs w:val="21"/>
              </w:rPr>
              <w:t>取值</w:t>
            </w:r>
          </w:p>
        </w:tc>
      </w:tr>
      <w:tr w:rsidR="0001111C" w:rsidTr="00077116">
        <w:trPr>
          <w:trHeight w:val="340"/>
          <w:jc w:val="center"/>
        </w:trPr>
        <w:tc>
          <w:tcPr>
            <w:tcW w:w="1666" w:type="pct"/>
            <w:vMerge w:val="restart"/>
            <w:vAlign w:val="center"/>
          </w:tcPr>
          <w:p w:rsidR="0001111C" w:rsidRDefault="002B09FC" w:rsidP="00B67E1A">
            <w:pPr>
              <w:adjustRightInd w:val="0"/>
              <w:snapToGrid w:val="0"/>
              <w:ind w:leftChars="0" w:left="0"/>
              <w:jc w:val="center"/>
              <w:rPr>
                <w:bCs/>
                <w:szCs w:val="21"/>
              </w:rPr>
            </w:pPr>
            <w:r>
              <w:rPr>
                <w:bCs/>
                <w:szCs w:val="21"/>
              </w:rPr>
              <w:t>城市</w:t>
            </w:r>
            <w:r>
              <w:rPr>
                <w:bCs/>
                <w:szCs w:val="21"/>
              </w:rPr>
              <w:t>/</w:t>
            </w:r>
            <w:r>
              <w:rPr>
                <w:bCs/>
                <w:szCs w:val="21"/>
              </w:rPr>
              <w:t>农村选项</w:t>
            </w:r>
          </w:p>
        </w:tc>
        <w:tc>
          <w:tcPr>
            <w:tcW w:w="1848" w:type="pct"/>
            <w:vAlign w:val="center"/>
          </w:tcPr>
          <w:p w:rsidR="0001111C" w:rsidRDefault="002B09FC" w:rsidP="00B67E1A">
            <w:pPr>
              <w:adjustRightInd w:val="0"/>
              <w:snapToGrid w:val="0"/>
              <w:ind w:leftChars="0" w:left="0"/>
              <w:jc w:val="center"/>
              <w:rPr>
                <w:bCs/>
                <w:szCs w:val="21"/>
              </w:rPr>
            </w:pPr>
            <w:r>
              <w:rPr>
                <w:bCs/>
                <w:szCs w:val="21"/>
              </w:rPr>
              <w:t>城市</w:t>
            </w:r>
            <w:r>
              <w:rPr>
                <w:bCs/>
                <w:szCs w:val="21"/>
              </w:rPr>
              <w:t>/</w:t>
            </w:r>
            <w:r>
              <w:rPr>
                <w:bCs/>
                <w:szCs w:val="21"/>
              </w:rPr>
              <w:t>农村</w:t>
            </w:r>
          </w:p>
        </w:tc>
        <w:tc>
          <w:tcPr>
            <w:tcW w:w="1484" w:type="pct"/>
            <w:vAlign w:val="center"/>
          </w:tcPr>
          <w:p w:rsidR="0001111C" w:rsidRDefault="002B09FC" w:rsidP="00B67E1A">
            <w:pPr>
              <w:adjustRightInd w:val="0"/>
              <w:snapToGrid w:val="0"/>
              <w:ind w:leftChars="0" w:left="0"/>
              <w:jc w:val="center"/>
              <w:rPr>
                <w:bCs/>
                <w:szCs w:val="21"/>
              </w:rPr>
            </w:pPr>
            <w:r>
              <w:rPr>
                <w:bCs/>
                <w:szCs w:val="21"/>
              </w:rPr>
              <w:t>城市</w:t>
            </w:r>
          </w:p>
        </w:tc>
      </w:tr>
      <w:tr w:rsidR="0001111C" w:rsidTr="00077116">
        <w:trPr>
          <w:trHeight w:val="340"/>
          <w:jc w:val="center"/>
        </w:trPr>
        <w:tc>
          <w:tcPr>
            <w:tcW w:w="1666" w:type="pct"/>
            <w:vMerge/>
            <w:vAlign w:val="center"/>
          </w:tcPr>
          <w:p w:rsidR="0001111C" w:rsidRDefault="0001111C" w:rsidP="00B67E1A">
            <w:pPr>
              <w:adjustRightInd w:val="0"/>
              <w:snapToGrid w:val="0"/>
              <w:ind w:leftChars="0" w:left="0"/>
              <w:jc w:val="center"/>
              <w:rPr>
                <w:bCs/>
                <w:szCs w:val="21"/>
              </w:rPr>
            </w:pPr>
          </w:p>
        </w:tc>
        <w:tc>
          <w:tcPr>
            <w:tcW w:w="1848" w:type="pct"/>
            <w:vAlign w:val="center"/>
          </w:tcPr>
          <w:p w:rsidR="0001111C" w:rsidRDefault="002B09FC" w:rsidP="00B67E1A">
            <w:pPr>
              <w:adjustRightInd w:val="0"/>
              <w:snapToGrid w:val="0"/>
              <w:ind w:leftChars="0" w:left="0"/>
              <w:jc w:val="center"/>
              <w:rPr>
                <w:bCs/>
                <w:szCs w:val="21"/>
              </w:rPr>
            </w:pPr>
            <w:r>
              <w:rPr>
                <w:bCs/>
                <w:szCs w:val="21"/>
              </w:rPr>
              <w:t>人口数（城市选项时）</w:t>
            </w:r>
          </w:p>
        </w:tc>
        <w:tc>
          <w:tcPr>
            <w:tcW w:w="1484" w:type="pct"/>
            <w:vAlign w:val="center"/>
          </w:tcPr>
          <w:p w:rsidR="0001111C" w:rsidRDefault="00143A68" w:rsidP="00B67E1A">
            <w:pPr>
              <w:adjustRightInd w:val="0"/>
              <w:snapToGrid w:val="0"/>
              <w:ind w:leftChars="0" w:left="0"/>
              <w:jc w:val="center"/>
              <w:rPr>
                <w:bCs/>
                <w:szCs w:val="21"/>
              </w:rPr>
            </w:pPr>
            <w:r>
              <w:rPr>
                <w:rFonts w:hint="eastAsia"/>
                <w:bCs/>
                <w:szCs w:val="21"/>
              </w:rPr>
              <w:t>52</w:t>
            </w:r>
            <w:r w:rsidR="002B09FC">
              <w:rPr>
                <w:bCs/>
                <w:szCs w:val="21"/>
              </w:rPr>
              <w:t>万</w:t>
            </w:r>
          </w:p>
        </w:tc>
      </w:tr>
      <w:tr w:rsidR="0001111C" w:rsidTr="00077116">
        <w:trPr>
          <w:trHeight w:val="340"/>
          <w:jc w:val="center"/>
        </w:trPr>
        <w:tc>
          <w:tcPr>
            <w:tcW w:w="3515" w:type="pct"/>
            <w:gridSpan w:val="2"/>
            <w:vAlign w:val="center"/>
          </w:tcPr>
          <w:p w:rsidR="0001111C" w:rsidRDefault="002B09FC" w:rsidP="00B67E1A">
            <w:pPr>
              <w:adjustRightInd w:val="0"/>
              <w:snapToGrid w:val="0"/>
              <w:ind w:leftChars="0" w:left="0"/>
              <w:jc w:val="center"/>
              <w:rPr>
                <w:bCs/>
                <w:szCs w:val="21"/>
              </w:rPr>
            </w:pPr>
            <w:r>
              <w:rPr>
                <w:bCs/>
                <w:szCs w:val="21"/>
              </w:rPr>
              <w:t>最高环境温度</w:t>
            </w:r>
            <w:r>
              <w:rPr>
                <w:bCs/>
                <w:szCs w:val="21"/>
              </w:rPr>
              <w:t>/</w:t>
            </w:r>
            <w:r>
              <w:rPr>
                <w:rFonts w:ascii="宋体" w:hAnsi="宋体" w:cs="宋体" w:hint="eastAsia"/>
                <w:bCs/>
                <w:szCs w:val="21"/>
              </w:rPr>
              <w:t>℃</w:t>
            </w:r>
          </w:p>
        </w:tc>
        <w:tc>
          <w:tcPr>
            <w:tcW w:w="1484" w:type="pct"/>
            <w:vAlign w:val="center"/>
          </w:tcPr>
          <w:p w:rsidR="0001111C" w:rsidRDefault="002B09FC" w:rsidP="00B67E1A">
            <w:pPr>
              <w:adjustRightInd w:val="0"/>
              <w:snapToGrid w:val="0"/>
              <w:ind w:leftChars="0" w:left="0"/>
              <w:jc w:val="center"/>
              <w:rPr>
                <w:bCs/>
                <w:kern w:val="18"/>
                <w:szCs w:val="21"/>
              </w:rPr>
            </w:pPr>
            <w:r>
              <w:rPr>
                <w:kern w:val="18"/>
                <w:szCs w:val="21"/>
              </w:rPr>
              <w:t>40.</w:t>
            </w:r>
            <w:r w:rsidR="00143A68">
              <w:rPr>
                <w:rFonts w:hint="eastAsia"/>
                <w:kern w:val="18"/>
                <w:szCs w:val="21"/>
              </w:rPr>
              <w:t>6</w:t>
            </w:r>
          </w:p>
        </w:tc>
      </w:tr>
      <w:tr w:rsidR="0001111C" w:rsidTr="00077116">
        <w:trPr>
          <w:trHeight w:val="340"/>
          <w:jc w:val="center"/>
        </w:trPr>
        <w:tc>
          <w:tcPr>
            <w:tcW w:w="3515" w:type="pct"/>
            <w:gridSpan w:val="2"/>
            <w:vAlign w:val="center"/>
          </w:tcPr>
          <w:p w:rsidR="0001111C" w:rsidRDefault="002B09FC" w:rsidP="00B67E1A">
            <w:pPr>
              <w:adjustRightInd w:val="0"/>
              <w:snapToGrid w:val="0"/>
              <w:ind w:leftChars="0" w:left="0"/>
              <w:jc w:val="center"/>
              <w:rPr>
                <w:bCs/>
                <w:szCs w:val="21"/>
              </w:rPr>
            </w:pPr>
            <w:r>
              <w:rPr>
                <w:bCs/>
                <w:szCs w:val="21"/>
              </w:rPr>
              <w:t>最低环境温度</w:t>
            </w:r>
            <w:r>
              <w:rPr>
                <w:bCs/>
                <w:szCs w:val="21"/>
              </w:rPr>
              <w:t>/</w:t>
            </w:r>
            <w:r>
              <w:rPr>
                <w:rFonts w:ascii="宋体" w:hAnsi="宋体" w:cs="宋体" w:hint="eastAsia"/>
                <w:bCs/>
                <w:szCs w:val="21"/>
              </w:rPr>
              <w:t>℃</w:t>
            </w:r>
          </w:p>
        </w:tc>
        <w:tc>
          <w:tcPr>
            <w:tcW w:w="1484" w:type="pct"/>
            <w:vAlign w:val="center"/>
          </w:tcPr>
          <w:p w:rsidR="0001111C" w:rsidRDefault="002B09FC" w:rsidP="00B67E1A">
            <w:pPr>
              <w:adjustRightInd w:val="0"/>
              <w:snapToGrid w:val="0"/>
              <w:ind w:leftChars="0" w:left="0"/>
              <w:jc w:val="center"/>
              <w:rPr>
                <w:bCs/>
                <w:kern w:val="18"/>
                <w:szCs w:val="21"/>
              </w:rPr>
            </w:pPr>
            <w:r>
              <w:rPr>
                <w:kern w:val="18"/>
                <w:szCs w:val="21"/>
              </w:rPr>
              <w:t>-1</w:t>
            </w:r>
            <w:r w:rsidR="00143A68">
              <w:rPr>
                <w:rFonts w:hint="eastAsia"/>
                <w:kern w:val="18"/>
                <w:szCs w:val="21"/>
              </w:rPr>
              <w:t>6.3</w:t>
            </w:r>
          </w:p>
        </w:tc>
      </w:tr>
      <w:tr w:rsidR="0001111C" w:rsidTr="00077116">
        <w:trPr>
          <w:trHeight w:val="340"/>
          <w:jc w:val="center"/>
        </w:trPr>
        <w:tc>
          <w:tcPr>
            <w:tcW w:w="3515" w:type="pct"/>
            <w:gridSpan w:val="2"/>
            <w:vAlign w:val="center"/>
          </w:tcPr>
          <w:p w:rsidR="0001111C" w:rsidRDefault="002B09FC" w:rsidP="00B67E1A">
            <w:pPr>
              <w:adjustRightInd w:val="0"/>
              <w:snapToGrid w:val="0"/>
              <w:ind w:leftChars="0" w:left="0"/>
              <w:jc w:val="center"/>
              <w:rPr>
                <w:bCs/>
                <w:szCs w:val="21"/>
              </w:rPr>
            </w:pPr>
            <w:r>
              <w:rPr>
                <w:bCs/>
                <w:szCs w:val="21"/>
              </w:rPr>
              <w:t>土地利用类型</w:t>
            </w:r>
          </w:p>
        </w:tc>
        <w:tc>
          <w:tcPr>
            <w:tcW w:w="1484" w:type="pct"/>
            <w:vAlign w:val="center"/>
          </w:tcPr>
          <w:p w:rsidR="0001111C" w:rsidRDefault="002B09FC" w:rsidP="00B67E1A">
            <w:pPr>
              <w:adjustRightInd w:val="0"/>
              <w:snapToGrid w:val="0"/>
              <w:ind w:leftChars="0" w:left="0"/>
              <w:jc w:val="center"/>
              <w:rPr>
                <w:bCs/>
                <w:kern w:val="18"/>
                <w:szCs w:val="21"/>
              </w:rPr>
            </w:pPr>
            <w:r>
              <w:rPr>
                <w:kern w:val="18"/>
                <w:szCs w:val="21"/>
              </w:rPr>
              <w:t>城市</w:t>
            </w:r>
          </w:p>
        </w:tc>
      </w:tr>
      <w:tr w:rsidR="0001111C" w:rsidTr="00077116">
        <w:trPr>
          <w:trHeight w:val="340"/>
          <w:jc w:val="center"/>
        </w:trPr>
        <w:tc>
          <w:tcPr>
            <w:tcW w:w="3515" w:type="pct"/>
            <w:gridSpan w:val="2"/>
            <w:vAlign w:val="center"/>
          </w:tcPr>
          <w:p w:rsidR="0001111C" w:rsidRDefault="002B09FC" w:rsidP="00B67E1A">
            <w:pPr>
              <w:adjustRightInd w:val="0"/>
              <w:snapToGrid w:val="0"/>
              <w:ind w:leftChars="0" w:left="0"/>
              <w:jc w:val="center"/>
              <w:rPr>
                <w:bCs/>
                <w:szCs w:val="21"/>
              </w:rPr>
            </w:pPr>
            <w:r>
              <w:rPr>
                <w:bCs/>
                <w:szCs w:val="21"/>
              </w:rPr>
              <w:t>区域湿度条件</w:t>
            </w:r>
          </w:p>
        </w:tc>
        <w:tc>
          <w:tcPr>
            <w:tcW w:w="1484" w:type="pct"/>
            <w:vAlign w:val="center"/>
          </w:tcPr>
          <w:p w:rsidR="0001111C" w:rsidRDefault="002B09FC" w:rsidP="00B67E1A">
            <w:pPr>
              <w:adjustRightInd w:val="0"/>
              <w:snapToGrid w:val="0"/>
              <w:ind w:leftChars="0" w:left="0"/>
              <w:jc w:val="center"/>
              <w:rPr>
                <w:bCs/>
                <w:kern w:val="18"/>
                <w:szCs w:val="21"/>
              </w:rPr>
            </w:pPr>
            <w:r>
              <w:rPr>
                <w:kern w:val="18"/>
                <w:szCs w:val="21"/>
              </w:rPr>
              <w:t>湿</w:t>
            </w:r>
          </w:p>
        </w:tc>
      </w:tr>
      <w:tr w:rsidR="0001111C" w:rsidTr="00077116">
        <w:trPr>
          <w:trHeight w:val="340"/>
          <w:jc w:val="center"/>
        </w:trPr>
        <w:tc>
          <w:tcPr>
            <w:tcW w:w="1666" w:type="pct"/>
            <w:vMerge w:val="restart"/>
            <w:vAlign w:val="center"/>
          </w:tcPr>
          <w:p w:rsidR="0001111C" w:rsidRDefault="002B09FC" w:rsidP="00B67E1A">
            <w:pPr>
              <w:adjustRightInd w:val="0"/>
              <w:snapToGrid w:val="0"/>
              <w:ind w:leftChars="0" w:left="0"/>
              <w:jc w:val="center"/>
              <w:rPr>
                <w:bCs/>
                <w:szCs w:val="21"/>
              </w:rPr>
            </w:pPr>
            <w:r>
              <w:rPr>
                <w:bCs/>
                <w:szCs w:val="21"/>
              </w:rPr>
              <w:t>是否考虑地形</w:t>
            </w:r>
          </w:p>
        </w:tc>
        <w:tc>
          <w:tcPr>
            <w:tcW w:w="1848" w:type="pct"/>
            <w:vAlign w:val="center"/>
          </w:tcPr>
          <w:p w:rsidR="0001111C" w:rsidRDefault="002B09FC" w:rsidP="00B67E1A">
            <w:pPr>
              <w:adjustRightInd w:val="0"/>
              <w:snapToGrid w:val="0"/>
              <w:ind w:leftChars="0" w:left="0"/>
              <w:jc w:val="center"/>
              <w:rPr>
                <w:bCs/>
                <w:szCs w:val="21"/>
              </w:rPr>
            </w:pPr>
            <w:r>
              <w:rPr>
                <w:bCs/>
                <w:szCs w:val="21"/>
              </w:rPr>
              <w:t>考虑地形</w:t>
            </w:r>
          </w:p>
        </w:tc>
        <w:tc>
          <w:tcPr>
            <w:tcW w:w="1484" w:type="pct"/>
            <w:vAlign w:val="center"/>
          </w:tcPr>
          <w:p w:rsidR="0001111C" w:rsidRDefault="002B09FC" w:rsidP="00B67E1A">
            <w:pPr>
              <w:adjustRightInd w:val="0"/>
              <w:snapToGrid w:val="0"/>
              <w:ind w:leftChars="0" w:left="0"/>
              <w:jc w:val="center"/>
              <w:rPr>
                <w:bCs/>
                <w:kern w:val="18"/>
                <w:szCs w:val="21"/>
              </w:rPr>
            </w:pPr>
            <w:r>
              <w:rPr>
                <w:kern w:val="18"/>
                <w:szCs w:val="21"/>
              </w:rPr>
              <w:t>√</w:t>
            </w:r>
            <w:r>
              <w:rPr>
                <w:kern w:val="18"/>
                <w:szCs w:val="21"/>
              </w:rPr>
              <w:t>是</w:t>
            </w:r>
            <w:r>
              <w:rPr>
                <w:kern w:val="18"/>
                <w:szCs w:val="21"/>
              </w:rPr>
              <w:t xml:space="preserve"> □</w:t>
            </w:r>
            <w:r>
              <w:rPr>
                <w:kern w:val="18"/>
                <w:szCs w:val="21"/>
              </w:rPr>
              <w:t>否</w:t>
            </w:r>
          </w:p>
        </w:tc>
      </w:tr>
      <w:tr w:rsidR="0001111C" w:rsidTr="00077116">
        <w:trPr>
          <w:trHeight w:val="340"/>
          <w:jc w:val="center"/>
        </w:trPr>
        <w:tc>
          <w:tcPr>
            <w:tcW w:w="1666" w:type="pct"/>
            <w:vMerge/>
            <w:vAlign w:val="center"/>
          </w:tcPr>
          <w:p w:rsidR="0001111C" w:rsidRDefault="0001111C" w:rsidP="00B67E1A">
            <w:pPr>
              <w:adjustRightInd w:val="0"/>
              <w:snapToGrid w:val="0"/>
              <w:ind w:leftChars="0" w:left="0"/>
              <w:jc w:val="center"/>
              <w:rPr>
                <w:bCs/>
                <w:szCs w:val="21"/>
              </w:rPr>
            </w:pPr>
          </w:p>
        </w:tc>
        <w:tc>
          <w:tcPr>
            <w:tcW w:w="1848" w:type="pct"/>
            <w:vAlign w:val="center"/>
          </w:tcPr>
          <w:p w:rsidR="0001111C" w:rsidRDefault="002B09FC" w:rsidP="00B67E1A">
            <w:pPr>
              <w:adjustRightInd w:val="0"/>
              <w:snapToGrid w:val="0"/>
              <w:ind w:leftChars="0" w:left="0"/>
              <w:jc w:val="center"/>
              <w:rPr>
                <w:bCs/>
                <w:szCs w:val="21"/>
              </w:rPr>
            </w:pPr>
            <w:r>
              <w:rPr>
                <w:bCs/>
                <w:szCs w:val="21"/>
              </w:rPr>
              <w:t>地形数据分辨率</w:t>
            </w:r>
            <w:r>
              <w:rPr>
                <w:bCs/>
                <w:szCs w:val="21"/>
              </w:rPr>
              <w:t>/m</w:t>
            </w:r>
          </w:p>
        </w:tc>
        <w:tc>
          <w:tcPr>
            <w:tcW w:w="1484" w:type="pct"/>
            <w:vAlign w:val="center"/>
          </w:tcPr>
          <w:p w:rsidR="0001111C" w:rsidRDefault="002B09FC" w:rsidP="00B67E1A">
            <w:pPr>
              <w:adjustRightInd w:val="0"/>
              <w:snapToGrid w:val="0"/>
              <w:ind w:leftChars="0" w:left="0"/>
              <w:jc w:val="center"/>
              <w:rPr>
                <w:bCs/>
                <w:kern w:val="18"/>
                <w:szCs w:val="21"/>
              </w:rPr>
            </w:pPr>
            <w:r>
              <w:rPr>
                <w:kern w:val="18"/>
                <w:szCs w:val="21"/>
              </w:rPr>
              <w:t>/</w:t>
            </w:r>
          </w:p>
        </w:tc>
      </w:tr>
      <w:tr w:rsidR="0001111C" w:rsidTr="00077116">
        <w:trPr>
          <w:trHeight w:val="340"/>
          <w:jc w:val="center"/>
        </w:trPr>
        <w:tc>
          <w:tcPr>
            <w:tcW w:w="1666" w:type="pct"/>
            <w:vMerge w:val="restart"/>
            <w:vAlign w:val="center"/>
          </w:tcPr>
          <w:p w:rsidR="0001111C" w:rsidRDefault="002B09FC" w:rsidP="00B67E1A">
            <w:pPr>
              <w:adjustRightInd w:val="0"/>
              <w:snapToGrid w:val="0"/>
              <w:ind w:leftChars="0" w:left="0"/>
              <w:jc w:val="center"/>
              <w:rPr>
                <w:bCs/>
                <w:szCs w:val="21"/>
              </w:rPr>
            </w:pPr>
            <w:r>
              <w:rPr>
                <w:bCs/>
                <w:szCs w:val="21"/>
              </w:rPr>
              <w:t>是否考虑岸线熏烟</w:t>
            </w:r>
          </w:p>
        </w:tc>
        <w:tc>
          <w:tcPr>
            <w:tcW w:w="1848" w:type="pct"/>
            <w:vAlign w:val="center"/>
          </w:tcPr>
          <w:p w:rsidR="0001111C" w:rsidRDefault="002B09FC" w:rsidP="00B67E1A">
            <w:pPr>
              <w:adjustRightInd w:val="0"/>
              <w:snapToGrid w:val="0"/>
              <w:ind w:leftChars="0" w:left="0"/>
              <w:jc w:val="center"/>
              <w:rPr>
                <w:bCs/>
                <w:szCs w:val="21"/>
              </w:rPr>
            </w:pPr>
            <w:r>
              <w:rPr>
                <w:bCs/>
                <w:szCs w:val="21"/>
              </w:rPr>
              <w:t>考虑岸线熏烟</w:t>
            </w:r>
          </w:p>
        </w:tc>
        <w:tc>
          <w:tcPr>
            <w:tcW w:w="1484" w:type="pct"/>
            <w:vAlign w:val="center"/>
          </w:tcPr>
          <w:p w:rsidR="0001111C" w:rsidRDefault="002B09FC" w:rsidP="00B67E1A">
            <w:pPr>
              <w:adjustRightInd w:val="0"/>
              <w:snapToGrid w:val="0"/>
              <w:ind w:leftChars="0" w:left="0"/>
              <w:jc w:val="center"/>
              <w:rPr>
                <w:bCs/>
                <w:kern w:val="18"/>
                <w:szCs w:val="21"/>
              </w:rPr>
            </w:pPr>
            <w:r>
              <w:rPr>
                <w:kern w:val="18"/>
                <w:szCs w:val="21"/>
              </w:rPr>
              <w:t>□</w:t>
            </w:r>
            <w:r>
              <w:rPr>
                <w:kern w:val="18"/>
                <w:szCs w:val="21"/>
              </w:rPr>
              <w:t>是</w:t>
            </w:r>
            <w:r>
              <w:rPr>
                <w:kern w:val="18"/>
                <w:szCs w:val="21"/>
              </w:rPr>
              <w:t xml:space="preserve"> √</w:t>
            </w:r>
            <w:r>
              <w:rPr>
                <w:kern w:val="18"/>
                <w:szCs w:val="21"/>
              </w:rPr>
              <w:t>否</w:t>
            </w:r>
          </w:p>
        </w:tc>
      </w:tr>
      <w:tr w:rsidR="0001111C" w:rsidTr="00077116">
        <w:trPr>
          <w:trHeight w:val="340"/>
          <w:jc w:val="center"/>
        </w:trPr>
        <w:tc>
          <w:tcPr>
            <w:tcW w:w="1666" w:type="pct"/>
            <w:vMerge/>
            <w:vAlign w:val="center"/>
          </w:tcPr>
          <w:p w:rsidR="0001111C" w:rsidRDefault="0001111C" w:rsidP="00B67E1A">
            <w:pPr>
              <w:adjustRightInd w:val="0"/>
              <w:snapToGrid w:val="0"/>
              <w:ind w:leftChars="0" w:left="0"/>
              <w:jc w:val="center"/>
              <w:rPr>
                <w:bCs/>
                <w:szCs w:val="21"/>
              </w:rPr>
            </w:pPr>
          </w:p>
        </w:tc>
        <w:tc>
          <w:tcPr>
            <w:tcW w:w="1848" w:type="pct"/>
            <w:vAlign w:val="center"/>
          </w:tcPr>
          <w:p w:rsidR="0001111C" w:rsidRDefault="002B09FC" w:rsidP="00B67E1A">
            <w:pPr>
              <w:adjustRightInd w:val="0"/>
              <w:snapToGrid w:val="0"/>
              <w:ind w:leftChars="0" w:left="0"/>
              <w:jc w:val="center"/>
              <w:rPr>
                <w:bCs/>
                <w:szCs w:val="21"/>
              </w:rPr>
            </w:pPr>
            <w:r>
              <w:rPr>
                <w:bCs/>
                <w:szCs w:val="21"/>
              </w:rPr>
              <w:t>岸线距离</w:t>
            </w:r>
            <w:r>
              <w:rPr>
                <w:bCs/>
                <w:szCs w:val="21"/>
              </w:rPr>
              <w:t>/km</w:t>
            </w:r>
          </w:p>
        </w:tc>
        <w:tc>
          <w:tcPr>
            <w:tcW w:w="1484" w:type="pct"/>
            <w:vAlign w:val="center"/>
          </w:tcPr>
          <w:p w:rsidR="0001111C" w:rsidRDefault="002B09FC" w:rsidP="00B67E1A">
            <w:pPr>
              <w:adjustRightInd w:val="0"/>
              <w:snapToGrid w:val="0"/>
              <w:ind w:leftChars="0" w:left="0"/>
              <w:jc w:val="center"/>
              <w:rPr>
                <w:bCs/>
                <w:szCs w:val="21"/>
              </w:rPr>
            </w:pPr>
            <w:r>
              <w:rPr>
                <w:bCs/>
                <w:szCs w:val="21"/>
              </w:rPr>
              <w:t>/</w:t>
            </w:r>
          </w:p>
        </w:tc>
      </w:tr>
      <w:tr w:rsidR="0001111C" w:rsidTr="00077116">
        <w:trPr>
          <w:trHeight w:val="340"/>
          <w:jc w:val="center"/>
        </w:trPr>
        <w:tc>
          <w:tcPr>
            <w:tcW w:w="1666" w:type="pct"/>
            <w:vMerge/>
            <w:vAlign w:val="center"/>
          </w:tcPr>
          <w:p w:rsidR="0001111C" w:rsidRDefault="0001111C" w:rsidP="00B67E1A">
            <w:pPr>
              <w:adjustRightInd w:val="0"/>
              <w:snapToGrid w:val="0"/>
              <w:ind w:leftChars="0" w:left="0"/>
              <w:jc w:val="center"/>
              <w:rPr>
                <w:bCs/>
                <w:szCs w:val="21"/>
              </w:rPr>
            </w:pPr>
          </w:p>
        </w:tc>
        <w:tc>
          <w:tcPr>
            <w:tcW w:w="1848" w:type="pct"/>
            <w:vAlign w:val="center"/>
          </w:tcPr>
          <w:p w:rsidR="0001111C" w:rsidRDefault="002B09FC" w:rsidP="00B67E1A">
            <w:pPr>
              <w:adjustRightInd w:val="0"/>
              <w:snapToGrid w:val="0"/>
              <w:ind w:leftChars="0" w:left="0"/>
              <w:jc w:val="center"/>
              <w:rPr>
                <w:bCs/>
                <w:szCs w:val="21"/>
              </w:rPr>
            </w:pPr>
            <w:r>
              <w:rPr>
                <w:bCs/>
                <w:szCs w:val="21"/>
              </w:rPr>
              <w:t>岸线方向</w:t>
            </w:r>
            <w:r>
              <w:rPr>
                <w:bCs/>
                <w:szCs w:val="21"/>
              </w:rPr>
              <w:t>/</w:t>
            </w:r>
            <w:r>
              <w:rPr>
                <w:bCs/>
                <w:szCs w:val="21"/>
                <w:vertAlign w:val="superscript"/>
              </w:rPr>
              <w:t>。</w:t>
            </w:r>
          </w:p>
        </w:tc>
        <w:tc>
          <w:tcPr>
            <w:tcW w:w="1484" w:type="pct"/>
            <w:vAlign w:val="center"/>
          </w:tcPr>
          <w:p w:rsidR="0001111C" w:rsidRDefault="002B09FC" w:rsidP="00B67E1A">
            <w:pPr>
              <w:adjustRightInd w:val="0"/>
              <w:snapToGrid w:val="0"/>
              <w:ind w:leftChars="0" w:left="0"/>
              <w:jc w:val="center"/>
              <w:rPr>
                <w:bCs/>
                <w:szCs w:val="21"/>
              </w:rPr>
            </w:pPr>
            <w:r>
              <w:rPr>
                <w:bCs/>
                <w:szCs w:val="21"/>
              </w:rPr>
              <w:t>/</w:t>
            </w:r>
          </w:p>
        </w:tc>
      </w:tr>
    </w:tbl>
    <w:p w:rsidR="0001111C" w:rsidRDefault="0001111C" w:rsidP="00B67E1A">
      <w:pPr>
        <w:pStyle w:val="22"/>
        <w:ind w:leftChars="0" w:left="0" w:firstLine="560"/>
      </w:pPr>
    </w:p>
    <w:p w:rsidR="0001111C" w:rsidRPr="00DC658D" w:rsidRDefault="002B09FC" w:rsidP="00B67E1A">
      <w:pPr>
        <w:adjustRightInd w:val="0"/>
        <w:snapToGrid w:val="0"/>
        <w:spacing w:line="360" w:lineRule="auto"/>
        <w:ind w:leftChars="0" w:left="0"/>
        <w:outlineLvl w:val="2"/>
        <w:rPr>
          <w:b/>
          <w:sz w:val="28"/>
        </w:rPr>
      </w:pPr>
      <w:r w:rsidRPr="00DC658D">
        <w:rPr>
          <w:b/>
          <w:sz w:val="28"/>
        </w:rPr>
        <w:lastRenderedPageBreak/>
        <w:t>5.2.5</w:t>
      </w:r>
      <w:r w:rsidRPr="00DC658D">
        <w:rPr>
          <w:b/>
          <w:sz w:val="28"/>
        </w:rPr>
        <w:t>估算模型计算结果</w:t>
      </w:r>
    </w:p>
    <w:p w:rsidR="0001111C" w:rsidRDefault="002B09FC" w:rsidP="00B67E1A">
      <w:pPr>
        <w:spacing w:line="360" w:lineRule="auto"/>
        <w:ind w:leftChars="0" w:left="0" w:firstLineChars="200" w:firstLine="480"/>
        <w:rPr>
          <w:sz w:val="24"/>
          <w:szCs w:val="24"/>
        </w:rPr>
        <w:sectPr w:rsidR="0001111C">
          <w:pgSz w:w="11906" w:h="16838"/>
          <w:pgMar w:top="1440" w:right="1627" w:bottom="1440" w:left="1627" w:header="851" w:footer="992" w:gutter="0"/>
          <w:cols w:space="720"/>
          <w:docGrid w:linePitch="312"/>
        </w:sectPr>
      </w:pPr>
      <w:r>
        <w:rPr>
          <w:bCs/>
          <w:sz w:val="24"/>
          <w:szCs w:val="24"/>
        </w:rPr>
        <w:t>正常工况下，估算模型预测结果见表</w:t>
      </w:r>
      <w:r>
        <w:rPr>
          <w:bCs/>
          <w:sz w:val="24"/>
          <w:szCs w:val="24"/>
        </w:rPr>
        <w:t>5.2.5-1</w:t>
      </w:r>
      <w:r>
        <w:rPr>
          <w:bCs/>
          <w:sz w:val="24"/>
          <w:szCs w:val="24"/>
        </w:rPr>
        <w:t>、</w:t>
      </w:r>
      <w:r>
        <w:rPr>
          <w:bCs/>
          <w:sz w:val="24"/>
          <w:szCs w:val="24"/>
        </w:rPr>
        <w:t>5.2.5-2</w:t>
      </w:r>
      <w:r w:rsidR="008128E8">
        <w:rPr>
          <w:rFonts w:hint="eastAsia"/>
          <w:bCs/>
          <w:sz w:val="24"/>
          <w:szCs w:val="24"/>
        </w:rPr>
        <w:t>、</w:t>
      </w:r>
      <w:r w:rsidR="008128E8">
        <w:rPr>
          <w:bCs/>
          <w:sz w:val="24"/>
          <w:szCs w:val="24"/>
        </w:rPr>
        <w:t>5.2.5-3</w:t>
      </w:r>
      <w:r>
        <w:rPr>
          <w:bCs/>
          <w:sz w:val="24"/>
          <w:szCs w:val="24"/>
        </w:rPr>
        <w:t>，非正常工况下估算模式预测结果见表</w:t>
      </w:r>
      <w:r>
        <w:rPr>
          <w:bCs/>
          <w:sz w:val="24"/>
          <w:szCs w:val="24"/>
        </w:rPr>
        <w:t>5.2.5-</w:t>
      </w:r>
      <w:r w:rsidR="008128E8">
        <w:rPr>
          <w:rFonts w:hint="eastAsia"/>
          <w:bCs/>
          <w:sz w:val="24"/>
          <w:szCs w:val="24"/>
        </w:rPr>
        <w:t>4</w:t>
      </w:r>
      <w:r w:rsidR="008128E8">
        <w:rPr>
          <w:rFonts w:hint="eastAsia"/>
          <w:bCs/>
          <w:sz w:val="24"/>
          <w:szCs w:val="24"/>
        </w:rPr>
        <w:t>、</w:t>
      </w:r>
      <w:r w:rsidR="008128E8">
        <w:rPr>
          <w:bCs/>
          <w:sz w:val="24"/>
          <w:szCs w:val="24"/>
        </w:rPr>
        <w:t>5.2.5-</w:t>
      </w:r>
      <w:r w:rsidR="008128E8">
        <w:rPr>
          <w:rFonts w:hint="eastAsia"/>
          <w:bCs/>
          <w:sz w:val="24"/>
          <w:szCs w:val="24"/>
        </w:rPr>
        <w:t>5</w:t>
      </w:r>
      <w:r>
        <w:rPr>
          <w:bCs/>
          <w:sz w:val="24"/>
          <w:szCs w:val="24"/>
        </w:rPr>
        <w:t>：</w:t>
      </w:r>
    </w:p>
    <w:p w:rsidR="0001111C" w:rsidRDefault="002B09FC" w:rsidP="00B67E1A">
      <w:pPr>
        <w:snapToGrid w:val="0"/>
        <w:spacing w:line="360" w:lineRule="auto"/>
        <w:ind w:leftChars="0" w:left="0"/>
        <w:jc w:val="center"/>
        <w:rPr>
          <w:b/>
          <w:sz w:val="24"/>
          <w:szCs w:val="24"/>
        </w:rPr>
      </w:pPr>
      <w:r>
        <w:rPr>
          <w:b/>
          <w:sz w:val="24"/>
          <w:szCs w:val="24"/>
        </w:rPr>
        <w:lastRenderedPageBreak/>
        <w:t>表</w:t>
      </w:r>
      <w:r>
        <w:rPr>
          <w:b/>
          <w:sz w:val="24"/>
          <w:szCs w:val="24"/>
        </w:rPr>
        <w:t>5.2.5-1</w:t>
      </w:r>
      <w:r>
        <w:rPr>
          <w:b/>
          <w:sz w:val="24"/>
          <w:szCs w:val="24"/>
        </w:rPr>
        <w:t>废气估算模型计算结果</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096"/>
        <w:gridCol w:w="1029"/>
        <w:gridCol w:w="1029"/>
        <w:gridCol w:w="1068"/>
        <w:gridCol w:w="1077"/>
        <w:gridCol w:w="1195"/>
        <w:gridCol w:w="1082"/>
        <w:gridCol w:w="1108"/>
        <w:gridCol w:w="1040"/>
        <w:gridCol w:w="1156"/>
        <w:gridCol w:w="1108"/>
        <w:gridCol w:w="1066"/>
        <w:gridCol w:w="1040"/>
      </w:tblGrid>
      <w:tr w:rsidR="00143A68" w:rsidTr="00112FA3">
        <w:trPr>
          <w:trHeight w:val="340"/>
          <w:jc w:val="center"/>
        </w:trPr>
        <w:tc>
          <w:tcPr>
            <w:tcW w:w="389" w:type="pct"/>
            <w:vMerge w:val="restart"/>
            <w:tcMar>
              <w:left w:w="28" w:type="dxa"/>
              <w:right w:w="28" w:type="dxa"/>
            </w:tcMar>
            <w:vAlign w:val="center"/>
          </w:tcPr>
          <w:p w:rsidR="00143A68" w:rsidRDefault="00143A68" w:rsidP="00B67E1A">
            <w:pPr>
              <w:adjustRightInd w:val="0"/>
              <w:snapToGrid w:val="0"/>
              <w:ind w:leftChars="0" w:left="0"/>
              <w:jc w:val="center"/>
              <w:rPr>
                <w:b/>
                <w:szCs w:val="21"/>
              </w:rPr>
            </w:pPr>
            <w:r>
              <w:rPr>
                <w:b/>
                <w:szCs w:val="21"/>
              </w:rPr>
              <w:t>下风向距离</w:t>
            </w:r>
            <w:r>
              <w:rPr>
                <w:b/>
                <w:szCs w:val="21"/>
              </w:rPr>
              <w:t>D/m</w:t>
            </w:r>
          </w:p>
        </w:tc>
        <w:tc>
          <w:tcPr>
            <w:tcW w:w="730" w:type="pct"/>
            <w:gridSpan w:val="2"/>
            <w:tcMar>
              <w:left w:w="28" w:type="dxa"/>
              <w:right w:w="28" w:type="dxa"/>
            </w:tcMar>
            <w:vAlign w:val="center"/>
          </w:tcPr>
          <w:p w:rsidR="00143A68" w:rsidRDefault="00143A68" w:rsidP="00B67E1A">
            <w:pPr>
              <w:adjustRightInd w:val="0"/>
              <w:snapToGrid w:val="0"/>
              <w:ind w:leftChars="0" w:left="0"/>
              <w:jc w:val="center"/>
              <w:textAlignment w:val="baseline"/>
              <w:rPr>
                <w:b/>
                <w:szCs w:val="21"/>
              </w:rPr>
            </w:pPr>
            <w:r>
              <w:rPr>
                <w:rFonts w:hint="eastAsia"/>
                <w:b/>
                <w:szCs w:val="21"/>
              </w:rPr>
              <w:t>NMHC</w:t>
            </w:r>
            <w:r>
              <w:rPr>
                <w:b/>
                <w:szCs w:val="21"/>
              </w:rPr>
              <w:t>（</w:t>
            </w:r>
            <w:r>
              <w:rPr>
                <w:b/>
                <w:szCs w:val="21"/>
              </w:rPr>
              <w:t>DA001</w:t>
            </w:r>
            <w:r>
              <w:rPr>
                <w:b/>
                <w:szCs w:val="21"/>
              </w:rPr>
              <w:t>）</w:t>
            </w:r>
          </w:p>
        </w:tc>
        <w:tc>
          <w:tcPr>
            <w:tcW w:w="761" w:type="pct"/>
            <w:gridSpan w:val="2"/>
            <w:vAlign w:val="center"/>
          </w:tcPr>
          <w:p w:rsidR="00143A68" w:rsidRDefault="00143A6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Pr>
                <w:b/>
                <w:szCs w:val="21"/>
              </w:rPr>
              <w:t>（</w:t>
            </w:r>
            <w:r>
              <w:rPr>
                <w:b/>
                <w:szCs w:val="21"/>
              </w:rPr>
              <w:t>DA00</w:t>
            </w:r>
            <w:r>
              <w:rPr>
                <w:rFonts w:hint="eastAsia"/>
                <w:b/>
                <w:szCs w:val="21"/>
              </w:rPr>
              <w:t>2</w:t>
            </w:r>
            <w:r>
              <w:rPr>
                <w:b/>
                <w:szCs w:val="21"/>
              </w:rPr>
              <w:t>）</w:t>
            </w:r>
          </w:p>
        </w:tc>
        <w:tc>
          <w:tcPr>
            <w:tcW w:w="808" w:type="pct"/>
            <w:gridSpan w:val="2"/>
            <w:vAlign w:val="center"/>
          </w:tcPr>
          <w:p w:rsidR="00143A68" w:rsidRDefault="00143A68" w:rsidP="00B67E1A">
            <w:pPr>
              <w:adjustRightInd w:val="0"/>
              <w:snapToGrid w:val="0"/>
              <w:ind w:leftChars="0" w:left="0"/>
              <w:jc w:val="center"/>
              <w:textAlignment w:val="baseline"/>
              <w:rPr>
                <w:b/>
                <w:szCs w:val="21"/>
              </w:rPr>
            </w:pPr>
            <w:r>
              <w:rPr>
                <w:rFonts w:hint="eastAsia"/>
                <w:b/>
                <w:szCs w:val="21"/>
              </w:rPr>
              <w:t>NMHC</w:t>
            </w:r>
            <w:r>
              <w:rPr>
                <w:b/>
                <w:szCs w:val="21"/>
              </w:rPr>
              <w:t>（</w:t>
            </w:r>
            <w:r>
              <w:rPr>
                <w:b/>
                <w:szCs w:val="21"/>
              </w:rPr>
              <w:t>DA00</w:t>
            </w:r>
            <w:r>
              <w:rPr>
                <w:rFonts w:hint="eastAsia"/>
                <w:b/>
                <w:szCs w:val="21"/>
              </w:rPr>
              <w:t>3</w:t>
            </w:r>
            <w:r>
              <w:rPr>
                <w:b/>
                <w:szCs w:val="21"/>
              </w:rPr>
              <w:t>）</w:t>
            </w:r>
          </w:p>
        </w:tc>
        <w:tc>
          <w:tcPr>
            <w:tcW w:w="762" w:type="pct"/>
            <w:gridSpan w:val="2"/>
            <w:vAlign w:val="center"/>
          </w:tcPr>
          <w:p w:rsidR="00143A68" w:rsidRDefault="00143A6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Pr>
                <w:b/>
                <w:szCs w:val="21"/>
              </w:rPr>
              <w:t>（</w:t>
            </w:r>
            <w:r>
              <w:rPr>
                <w:b/>
                <w:szCs w:val="21"/>
              </w:rPr>
              <w:t>DA00</w:t>
            </w:r>
            <w:r>
              <w:rPr>
                <w:rFonts w:hint="eastAsia"/>
                <w:b/>
                <w:szCs w:val="21"/>
              </w:rPr>
              <w:t>4</w:t>
            </w:r>
            <w:r>
              <w:rPr>
                <w:b/>
                <w:szCs w:val="21"/>
              </w:rPr>
              <w:t>）</w:t>
            </w:r>
          </w:p>
        </w:tc>
        <w:tc>
          <w:tcPr>
            <w:tcW w:w="803" w:type="pct"/>
            <w:gridSpan w:val="2"/>
            <w:vAlign w:val="center"/>
          </w:tcPr>
          <w:p w:rsidR="00143A68" w:rsidRDefault="00143A68" w:rsidP="00B67E1A">
            <w:pPr>
              <w:adjustRightInd w:val="0"/>
              <w:snapToGrid w:val="0"/>
              <w:ind w:leftChars="0" w:left="0"/>
              <w:jc w:val="center"/>
              <w:textAlignment w:val="baseline"/>
              <w:rPr>
                <w:b/>
                <w:szCs w:val="21"/>
              </w:rPr>
            </w:pPr>
            <w:r>
              <w:rPr>
                <w:rFonts w:hint="eastAsia"/>
                <w:b/>
                <w:szCs w:val="21"/>
              </w:rPr>
              <w:t>NMHC</w:t>
            </w:r>
            <w:r>
              <w:rPr>
                <w:b/>
                <w:szCs w:val="21"/>
              </w:rPr>
              <w:t>（</w:t>
            </w:r>
            <w:r>
              <w:rPr>
                <w:b/>
                <w:szCs w:val="21"/>
              </w:rPr>
              <w:t>DA00</w:t>
            </w:r>
            <w:r>
              <w:rPr>
                <w:rFonts w:hint="eastAsia"/>
                <w:b/>
                <w:szCs w:val="21"/>
              </w:rPr>
              <w:t>5</w:t>
            </w:r>
            <w:r>
              <w:rPr>
                <w:b/>
                <w:szCs w:val="21"/>
              </w:rPr>
              <w:t>）</w:t>
            </w:r>
          </w:p>
        </w:tc>
        <w:tc>
          <w:tcPr>
            <w:tcW w:w="747" w:type="pct"/>
            <w:gridSpan w:val="2"/>
            <w:vAlign w:val="center"/>
          </w:tcPr>
          <w:p w:rsidR="00143A68" w:rsidRDefault="00143A6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Pr>
                <w:b/>
                <w:szCs w:val="21"/>
              </w:rPr>
              <w:t>（</w:t>
            </w:r>
            <w:r>
              <w:rPr>
                <w:b/>
                <w:szCs w:val="21"/>
              </w:rPr>
              <w:t>DA00</w:t>
            </w:r>
            <w:r>
              <w:rPr>
                <w:rFonts w:hint="eastAsia"/>
                <w:b/>
                <w:szCs w:val="21"/>
              </w:rPr>
              <w:t>5</w:t>
            </w:r>
            <w:r>
              <w:rPr>
                <w:b/>
                <w:szCs w:val="21"/>
              </w:rPr>
              <w:t>）</w:t>
            </w:r>
          </w:p>
        </w:tc>
      </w:tr>
      <w:tr w:rsidR="00143A68" w:rsidTr="00112FA3">
        <w:trPr>
          <w:trHeight w:val="340"/>
          <w:jc w:val="center"/>
        </w:trPr>
        <w:tc>
          <w:tcPr>
            <w:tcW w:w="389" w:type="pct"/>
            <w:vMerge/>
            <w:tcMar>
              <w:left w:w="28" w:type="dxa"/>
              <w:right w:w="28" w:type="dxa"/>
            </w:tcMar>
            <w:vAlign w:val="center"/>
          </w:tcPr>
          <w:p w:rsidR="00143A68" w:rsidRDefault="00143A68" w:rsidP="00B67E1A">
            <w:pPr>
              <w:adjustRightInd w:val="0"/>
              <w:snapToGrid w:val="0"/>
              <w:ind w:leftChars="0" w:left="0"/>
              <w:jc w:val="center"/>
              <w:rPr>
                <w:b/>
                <w:szCs w:val="21"/>
              </w:rPr>
            </w:pPr>
          </w:p>
        </w:tc>
        <w:tc>
          <w:tcPr>
            <w:tcW w:w="365" w:type="pct"/>
            <w:tcMar>
              <w:left w:w="28" w:type="dxa"/>
              <w:right w:w="28" w:type="dxa"/>
            </w:tcMar>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65" w:type="pct"/>
            <w:tcMar>
              <w:left w:w="28" w:type="dxa"/>
              <w:right w:w="28" w:type="dxa"/>
            </w:tcMar>
            <w:vAlign w:val="center"/>
          </w:tcPr>
          <w:p w:rsidR="00143A68" w:rsidRDefault="00143A68" w:rsidP="00B67E1A">
            <w:pPr>
              <w:ind w:leftChars="0" w:left="0"/>
              <w:jc w:val="center"/>
              <w:rPr>
                <w:szCs w:val="21"/>
              </w:rPr>
            </w:pPr>
            <w:r>
              <w:rPr>
                <w:szCs w:val="21"/>
              </w:rPr>
              <w:t>占标率</w:t>
            </w:r>
            <w:r>
              <w:rPr>
                <w:szCs w:val="21"/>
              </w:rPr>
              <w:t>/%</w:t>
            </w:r>
          </w:p>
        </w:tc>
        <w:tc>
          <w:tcPr>
            <w:tcW w:w="379"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2" w:type="pct"/>
            <w:vAlign w:val="center"/>
          </w:tcPr>
          <w:p w:rsidR="00143A68" w:rsidRDefault="00143A68" w:rsidP="00B67E1A">
            <w:pPr>
              <w:ind w:leftChars="0" w:left="0"/>
              <w:jc w:val="center"/>
              <w:rPr>
                <w:szCs w:val="21"/>
              </w:rPr>
            </w:pPr>
            <w:r>
              <w:rPr>
                <w:szCs w:val="21"/>
              </w:rPr>
              <w:t>占标率</w:t>
            </w:r>
            <w:r>
              <w:rPr>
                <w:szCs w:val="21"/>
              </w:rPr>
              <w:t>/%</w:t>
            </w:r>
          </w:p>
        </w:tc>
        <w:tc>
          <w:tcPr>
            <w:tcW w:w="424"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4" w:type="pct"/>
            <w:vAlign w:val="center"/>
          </w:tcPr>
          <w:p w:rsidR="00143A68" w:rsidRDefault="00143A68" w:rsidP="00B67E1A">
            <w:pPr>
              <w:ind w:leftChars="0" w:left="0"/>
              <w:jc w:val="center"/>
              <w:rPr>
                <w:szCs w:val="21"/>
              </w:rPr>
            </w:pPr>
            <w:r>
              <w:rPr>
                <w:szCs w:val="21"/>
              </w:rPr>
              <w:t>占标率</w:t>
            </w:r>
            <w:r>
              <w:rPr>
                <w:szCs w:val="21"/>
              </w:rPr>
              <w:t>/%</w:t>
            </w:r>
          </w:p>
        </w:tc>
        <w:tc>
          <w:tcPr>
            <w:tcW w:w="393"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69" w:type="pct"/>
            <w:vAlign w:val="center"/>
          </w:tcPr>
          <w:p w:rsidR="00143A68" w:rsidRDefault="00143A68" w:rsidP="00B67E1A">
            <w:pPr>
              <w:ind w:leftChars="0" w:left="0"/>
              <w:jc w:val="center"/>
              <w:rPr>
                <w:szCs w:val="21"/>
              </w:rPr>
            </w:pPr>
            <w:r>
              <w:rPr>
                <w:szCs w:val="21"/>
              </w:rPr>
              <w:t>占标率</w:t>
            </w:r>
            <w:r>
              <w:rPr>
                <w:szCs w:val="21"/>
              </w:rPr>
              <w:t>/%</w:t>
            </w:r>
          </w:p>
        </w:tc>
        <w:tc>
          <w:tcPr>
            <w:tcW w:w="410"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93" w:type="pct"/>
            <w:vAlign w:val="center"/>
          </w:tcPr>
          <w:p w:rsidR="00143A68" w:rsidRDefault="00143A68" w:rsidP="00B67E1A">
            <w:pPr>
              <w:ind w:leftChars="0" w:left="0"/>
              <w:jc w:val="center"/>
              <w:rPr>
                <w:szCs w:val="21"/>
              </w:rPr>
            </w:pPr>
            <w:r>
              <w:rPr>
                <w:szCs w:val="21"/>
              </w:rPr>
              <w:t>占标率</w:t>
            </w:r>
            <w:r>
              <w:rPr>
                <w:szCs w:val="21"/>
              </w:rPr>
              <w:t>/%</w:t>
            </w:r>
          </w:p>
        </w:tc>
        <w:tc>
          <w:tcPr>
            <w:tcW w:w="378"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69" w:type="pct"/>
            <w:vAlign w:val="center"/>
          </w:tcPr>
          <w:p w:rsidR="00143A68" w:rsidRDefault="00143A68" w:rsidP="00B67E1A">
            <w:pPr>
              <w:ind w:leftChars="0" w:left="0"/>
              <w:jc w:val="center"/>
              <w:rPr>
                <w:szCs w:val="21"/>
              </w:rPr>
            </w:pPr>
            <w:r>
              <w:rPr>
                <w:szCs w:val="21"/>
              </w:rPr>
              <w:t>占标率</w:t>
            </w:r>
            <w:r>
              <w:rPr>
                <w:szCs w:val="21"/>
              </w:rPr>
              <w:t>/%</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0.3062</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0.2615</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2.1966</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0.11</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0.66</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0.15</w:t>
            </w:r>
          </w:p>
        </w:tc>
        <w:tc>
          <w:tcPr>
            <w:tcW w:w="410" w:type="pct"/>
            <w:vAlign w:val="center"/>
          </w:tcPr>
          <w:p w:rsidR="00CD2CB0" w:rsidRPr="00CD2CB0" w:rsidRDefault="00CD2CB0" w:rsidP="00B67E1A">
            <w:pPr>
              <w:ind w:leftChars="0" w:left="0"/>
              <w:jc w:val="center"/>
              <w:rPr>
                <w:szCs w:val="21"/>
              </w:rPr>
            </w:pPr>
            <w:r w:rsidRPr="00CD2CB0">
              <w:rPr>
                <w:szCs w:val="21"/>
              </w:rPr>
              <w:t>1.967</w:t>
            </w:r>
          </w:p>
        </w:tc>
        <w:tc>
          <w:tcPr>
            <w:tcW w:w="393" w:type="pct"/>
            <w:vAlign w:val="center"/>
          </w:tcPr>
          <w:p w:rsidR="00CD2CB0" w:rsidRPr="00CD2CB0" w:rsidRDefault="00CD2CB0" w:rsidP="00B67E1A">
            <w:pPr>
              <w:ind w:leftChars="0" w:left="0"/>
              <w:jc w:val="center"/>
              <w:rPr>
                <w:szCs w:val="21"/>
              </w:rPr>
            </w:pPr>
            <w:r w:rsidRPr="00CD2CB0">
              <w:rPr>
                <w:rFonts w:hint="eastAsia"/>
                <w:szCs w:val="21"/>
              </w:rPr>
              <w:t>0.1</w:t>
            </w:r>
          </w:p>
        </w:tc>
        <w:tc>
          <w:tcPr>
            <w:tcW w:w="378" w:type="pct"/>
            <w:vAlign w:val="center"/>
          </w:tcPr>
          <w:p w:rsidR="00CD2CB0" w:rsidRPr="00CD2CB0" w:rsidRDefault="00CD2CB0" w:rsidP="00B67E1A">
            <w:pPr>
              <w:ind w:leftChars="0" w:left="0"/>
              <w:jc w:val="center"/>
              <w:rPr>
                <w:szCs w:val="21"/>
              </w:rPr>
            </w:pPr>
            <w:r w:rsidRPr="00CD2CB0">
              <w:rPr>
                <w:szCs w:val="21"/>
              </w:rPr>
              <w:t>0.4659</w:t>
            </w:r>
          </w:p>
        </w:tc>
        <w:tc>
          <w:tcPr>
            <w:tcW w:w="369" w:type="pct"/>
            <w:vAlign w:val="center"/>
          </w:tcPr>
          <w:p w:rsidR="00CD2CB0" w:rsidRPr="00CD2CB0" w:rsidRDefault="00CD2CB0" w:rsidP="00B67E1A">
            <w:pPr>
              <w:ind w:leftChars="0" w:left="0"/>
              <w:jc w:val="center"/>
              <w:rPr>
                <w:szCs w:val="21"/>
              </w:rPr>
            </w:pPr>
            <w:r w:rsidRPr="00CD2CB0">
              <w:rPr>
                <w:rFonts w:hint="eastAsia"/>
                <w:szCs w:val="21"/>
              </w:rPr>
              <w:t>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25</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0.3269</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0.2555</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9.3865</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0.47</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0.6177</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0.14</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5.4298</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0.27</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1.286</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0.29</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50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0.4073</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0.3247</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5.3496</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0.27</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0.9317</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0.21</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3.0104</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0.15</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0.713</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0.16</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75</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0.2942</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0.2419</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3.0925</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0.15</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0.5457</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1.855</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0.4394</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0.2852</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0.2487</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2.5043</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0.13</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0.6249</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0.14</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1.6898</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0.08</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0.4002</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200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0.236</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0.2242</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2.4728</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0.5473</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1.6202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0.08</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0.3837</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300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0.1736</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0.1683</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1.8936</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0.4079</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1.2407</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0.2939</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400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0.1353</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0.132</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1.4955</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0.3194</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0.9799</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0.2321</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500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0.1128</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0.1104</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1.2533</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0.2668</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0.8212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0.1945</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600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0.0942</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0.0923</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1.0486</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0.223</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0.687</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0.1627</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700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0.0815</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0.0799</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0.9077</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0.1929</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0.5947</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0.1409</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800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0.0707</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0.0692</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0.7874</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0.1673</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0.5159</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0.1222</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900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0.0624</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0.0612</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0.6957</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0.1478</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0.4558</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0.108</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1000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0.0557</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0.0546</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0.6217</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0.132</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0.4073</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0.0965</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1100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0.049</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0.5579</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0.1184</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0.3655</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0.0866</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1200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0.0458</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0.045</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0.5127</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0.1086</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0.3359</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0.0796</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1300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0.0422</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0.0415</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0.4728</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0.1001</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0.3098</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0.0734</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1400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0.0389</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0.0382</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0.4354</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0.0921</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0.2852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0.0676</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1500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0.0366</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0.0358</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0.4083</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0.0864</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0.2676</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0.0634</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lastRenderedPageBreak/>
              <w:t>1600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0.0343</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0.0335</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0.3808</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0.081</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0.2495</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0.0591</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1700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0.0326</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0.0318</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0.3609</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0.0769</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0.2365</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0.056</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1800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0.0309</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0.0302</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0.3424</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0.0729</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0.2243</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0.0531</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1900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0.0302</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0.0296</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0.3358</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0.0715</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0.0521</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2000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0.0283</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0.0277</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0.3149</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0.067</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0.2064</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0.0489</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2100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0.0275</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0.0269</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0.3056</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0.065</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0.2002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0.0474</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2200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0.0264</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0.0258</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0.2936</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0.0624</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0.1924</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0.0456</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2300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0.0252</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0.0247</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0.2811</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0.0597</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0.1842</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0.0436</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2400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0.0242</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0.0237</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0.2695</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0.0573</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0.1766</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0.0418</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2500</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0.0232</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0.0228</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0.2588</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0.055</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410"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0.1695</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c>
          <w:tcPr>
            <w:tcW w:w="378"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0.0402</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0.01</w:t>
            </w:r>
          </w:p>
        </w:tc>
      </w:tr>
      <w:tr w:rsidR="00CD2CB0" w:rsidTr="00112FA3">
        <w:trPr>
          <w:trHeight w:val="340"/>
          <w:jc w:val="center"/>
        </w:trPr>
        <w:tc>
          <w:tcPr>
            <w:tcW w:w="389" w:type="pct"/>
            <w:tcMar>
              <w:left w:w="28" w:type="dxa"/>
              <w:right w:w="28" w:type="dxa"/>
            </w:tcMar>
            <w:vAlign w:val="center"/>
          </w:tcPr>
          <w:p w:rsidR="00CD2CB0" w:rsidRDefault="00CD2CB0" w:rsidP="00B67E1A">
            <w:pPr>
              <w:ind w:leftChars="0" w:left="0"/>
              <w:jc w:val="center"/>
              <w:rPr>
                <w:szCs w:val="21"/>
              </w:rPr>
            </w:pPr>
            <w:r>
              <w:rPr>
                <w:szCs w:val="21"/>
              </w:rPr>
              <w:t>下风向最大浓度及占标率</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0.5357</w:t>
            </w:r>
          </w:p>
        </w:tc>
        <w:tc>
          <w:tcPr>
            <w:tcW w:w="365" w:type="pct"/>
            <w:tcMar>
              <w:left w:w="28" w:type="dxa"/>
              <w:right w:w="28" w:type="dxa"/>
            </w:tcMar>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0.03</w:t>
            </w:r>
          </w:p>
        </w:tc>
        <w:tc>
          <w:tcPr>
            <w:tcW w:w="37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0.4072</w:t>
            </w:r>
          </w:p>
        </w:tc>
        <w:tc>
          <w:tcPr>
            <w:tcW w:w="382"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0.09</w:t>
            </w:r>
          </w:p>
        </w:tc>
        <w:tc>
          <w:tcPr>
            <w:tcW w:w="42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9.9699</w:t>
            </w:r>
          </w:p>
        </w:tc>
        <w:tc>
          <w:tcPr>
            <w:tcW w:w="384"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0.5</w:t>
            </w:r>
          </w:p>
        </w:tc>
        <w:tc>
          <w:tcPr>
            <w:tcW w:w="393"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0.9949</w:t>
            </w:r>
          </w:p>
        </w:tc>
        <w:tc>
          <w:tcPr>
            <w:tcW w:w="369" w:type="pct"/>
            <w:vAlign w:val="center"/>
          </w:tcPr>
          <w:p w:rsidR="00CD2CB0" w:rsidRPr="00CD2CB0" w:rsidRDefault="00CD2CB0" w:rsidP="00B67E1A">
            <w:pPr>
              <w:ind w:leftChars="0" w:left="0"/>
              <w:jc w:val="center"/>
              <w:rPr>
                <w:rFonts w:ascii="宋体" w:hAnsi="宋体" w:cs="宋体"/>
                <w:color w:val="000000"/>
                <w:szCs w:val="21"/>
              </w:rPr>
            </w:pPr>
            <w:r w:rsidRPr="00CD2CB0">
              <w:rPr>
                <w:rFonts w:hint="eastAsia"/>
                <w:color w:val="000000"/>
                <w:szCs w:val="21"/>
              </w:rPr>
              <w:t>0.22</w:t>
            </w:r>
          </w:p>
        </w:tc>
        <w:tc>
          <w:tcPr>
            <w:tcW w:w="410" w:type="pct"/>
            <w:vAlign w:val="center"/>
          </w:tcPr>
          <w:p w:rsidR="00CD2CB0" w:rsidRPr="00CD2CB0" w:rsidRDefault="00CD2CB0" w:rsidP="00B67E1A">
            <w:pPr>
              <w:ind w:leftChars="0" w:left="0"/>
              <w:jc w:val="center"/>
              <w:rPr>
                <w:szCs w:val="21"/>
              </w:rPr>
            </w:pPr>
            <w:r w:rsidRPr="00CD2CB0">
              <w:rPr>
                <w:rFonts w:hint="eastAsia"/>
                <w:szCs w:val="21"/>
              </w:rPr>
              <w:t>7.0228</w:t>
            </w:r>
          </w:p>
        </w:tc>
        <w:tc>
          <w:tcPr>
            <w:tcW w:w="393" w:type="pct"/>
            <w:vAlign w:val="center"/>
          </w:tcPr>
          <w:p w:rsidR="00CD2CB0" w:rsidRPr="00CD2CB0" w:rsidRDefault="00C73CE1" w:rsidP="00B67E1A">
            <w:pPr>
              <w:ind w:leftChars="0" w:left="0"/>
              <w:jc w:val="center"/>
              <w:rPr>
                <w:szCs w:val="21"/>
              </w:rPr>
            </w:pPr>
            <w:r w:rsidRPr="00CD2CB0">
              <w:rPr>
                <w:rFonts w:hint="eastAsia"/>
                <w:szCs w:val="21"/>
              </w:rPr>
              <w:t>0.35</w:t>
            </w:r>
          </w:p>
        </w:tc>
        <w:tc>
          <w:tcPr>
            <w:tcW w:w="378" w:type="pct"/>
            <w:vAlign w:val="center"/>
          </w:tcPr>
          <w:p w:rsidR="00CD2CB0" w:rsidRPr="00CD2CB0" w:rsidRDefault="00C73CE1" w:rsidP="00B67E1A">
            <w:pPr>
              <w:ind w:leftChars="0" w:left="0"/>
              <w:jc w:val="center"/>
              <w:rPr>
                <w:szCs w:val="21"/>
              </w:rPr>
            </w:pPr>
            <w:r w:rsidRPr="00CD2CB0">
              <w:rPr>
                <w:rFonts w:hint="eastAsia"/>
                <w:szCs w:val="21"/>
              </w:rPr>
              <w:t>1.6633</w:t>
            </w:r>
          </w:p>
        </w:tc>
        <w:tc>
          <w:tcPr>
            <w:tcW w:w="369" w:type="pct"/>
            <w:vAlign w:val="center"/>
          </w:tcPr>
          <w:p w:rsidR="00CD2CB0" w:rsidRPr="00CD2CB0" w:rsidRDefault="00CD2CB0" w:rsidP="00B67E1A">
            <w:pPr>
              <w:ind w:leftChars="0" w:left="0"/>
              <w:jc w:val="center"/>
              <w:rPr>
                <w:szCs w:val="21"/>
              </w:rPr>
            </w:pPr>
            <w:r w:rsidRPr="00CD2CB0">
              <w:rPr>
                <w:rFonts w:hint="eastAsia"/>
                <w:szCs w:val="21"/>
              </w:rPr>
              <w:t>0.37</w:t>
            </w:r>
          </w:p>
        </w:tc>
      </w:tr>
      <w:tr w:rsidR="00CD2CB0" w:rsidTr="00112FA3">
        <w:trPr>
          <w:trHeight w:val="340"/>
          <w:jc w:val="center"/>
        </w:trPr>
        <w:tc>
          <w:tcPr>
            <w:tcW w:w="389" w:type="pct"/>
            <w:tcMar>
              <w:left w:w="28" w:type="dxa"/>
              <w:right w:w="28" w:type="dxa"/>
            </w:tcMar>
            <w:vAlign w:val="center"/>
          </w:tcPr>
          <w:p w:rsidR="00CD2CB0" w:rsidRDefault="00CD2CB0" w:rsidP="00B67E1A">
            <w:pPr>
              <w:autoSpaceDE w:val="0"/>
              <w:autoSpaceDN w:val="0"/>
              <w:adjustRightInd w:val="0"/>
              <w:ind w:leftChars="0" w:left="0"/>
              <w:jc w:val="center"/>
              <w:textAlignment w:val="baseline"/>
              <w:rPr>
                <w:szCs w:val="21"/>
              </w:rPr>
            </w:pPr>
            <w:r>
              <w:rPr>
                <w:szCs w:val="21"/>
              </w:rPr>
              <w:t>D</w:t>
            </w:r>
            <w:r>
              <w:rPr>
                <w:szCs w:val="21"/>
                <w:vertAlign w:val="subscript"/>
              </w:rPr>
              <w:t>10%</w:t>
            </w:r>
            <w:r>
              <w:rPr>
                <w:szCs w:val="21"/>
              </w:rPr>
              <w:t>，</w:t>
            </w:r>
            <w:r>
              <w:rPr>
                <w:szCs w:val="21"/>
              </w:rPr>
              <w:t>m</w:t>
            </w:r>
          </w:p>
        </w:tc>
        <w:tc>
          <w:tcPr>
            <w:tcW w:w="730" w:type="pct"/>
            <w:gridSpan w:val="2"/>
            <w:tcMar>
              <w:left w:w="28" w:type="dxa"/>
              <w:right w:w="28" w:type="dxa"/>
            </w:tcMar>
            <w:vAlign w:val="center"/>
          </w:tcPr>
          <w:p w:rsidR="00CD2CB0" w:rsidRPr="00CD2CB0" w:rsidRDefault="00CD2CB0" w:rsidP="00B67E1A">
            <w:pPr>
              <w:adjustRightInd w:val="0"/>
              <w:snapToGrid w:val="0"/>
              <w:ind w:leftChars="0" w:left="0"/>
              <w:jc w:val="center"/>
              <w:rPr>
                <w:szCs w:val="21"/>
              </w:rPr>
            </w:pPr>
            <w:r w:rsidRPr="00CD2CB0">
              <w:rPr>
                <w:rFonts w:hint="eastAsia"/>
                <w:szCs w:val="21"/>
              </w:rPr>
              <w:t>35</w:t>
            </w:r>
          </w:p>
        </w:tc>
        <w:tc>
          <w:tcPr>
            <w:tcW w:w="761" w:type="pct"/>
            <w:gridSpan w:val="2"/>
            <w:vAlign w:val="center"/>
          </w:tcPr>
          <w:p w:rsidR="00CD2CB0" w:rsidRPr="00CD2CB0" w:rsidRDefault="00CD2CB0" w:rsidP="00B67E1A">
            <w:pPr>
              <w:adjustRightInd w:val="0"/>
              <w:snapToGrid w:val="0"/>
              <w:ind w:leftChars="0" w:left="0"/>
              <w:jc w:val="center"/>
              <w:rPr>
                <w:szCs w:val="21"/>
              </w:rPr>
            </w:pPr>
            <w:r w:rsidRPr="00CD2CB0">
              <w:rPr>
                <w:rFonts w:hint="eastAsia"/>
                <w:szCs w:val="21"/>
              </w:rPr>
              <w:t>14</w:t>
            </w:r>
          </w:p>
        </w:tc>
        <w:tc>
          <w:tcPr>
            <w:tcW w:w="808" w:type="pct"/>
            <w:gridSpan w:val="2"/>
            <w:vAlign w:val="center"/>
          </w:tcPr>
          <w:p w:rsidR="00CD2CB0" w:rsidRPr="00CD2CB0" w:rsidRDefault="00CD2CB0" w:rsidP="00B67E1A">
            <w:pPr>
              <w:adjustRightInd w:val="0"/>
              <w:snapToGrid w:val="0"/>
              <w:ind w:leftChars="0" w:left="0"/>
              <w:jc w:val="center"/>
              <w:rPr>
                <w:szCs w:val="21"/>
              </w:rPr>
            </w:pPr>
            <w:r w:rsidRPr="00CD2CB0">
              <w:rPr>
                <w:rFonts w:hint="eastAsia"/>
                <w:szCs w:val="21"/>
              </w:rPr>
              <w:t>22</w:t>
            </w:r>
          </w:p>
        </w:tc>
        <w:tc>
          <w:tcPr>
            <w:tcW w:w="762" w:type="pct"/>
            <w:gridSpan w:val="2"/>
            <w:vAlign w:val="center"/>
          </w:tcPr>
          <w:p w:rsidR="00CD2CB0" w:rsidRPr="00CD2CB0" w:rsidRDefault="00CD2CB0" w:rsidP="00B67E1A">
            <w:pPr>
              <w:adjustRightInd w:val="0"/>
              <w:snapToGrid w:val="0"/>
              <w:ind w:leftChars="0" w:left="0"/>
              <w:jc w:val="center"/>
              <w:rPr>
                <w:szCs w:val="21"/>
              </w:rPr>
            </w:pPr>
            <w:r w:rsidRPr="00CD2CB0">
              <w:rPr>
                <w:rFonts w:hint="eastAsia"/>
                <w:szCs w:val="21"/>
              </w:rPr>
              <w:t>14</w:t>
            </w:r>
          </w:p>
        </w:tc>
        <w:tc>
          <w:tcPr>
            <w:tcW w:w="1550" w:type="pct"/>
            <w:gridSpan w:val="4"/>
            <w:vAlign w:val="center"/>
          </w:tcPr>
          <w:p w:rsidR="00CD2CB0" w:rsidRPr="00CD2CB0" w:rsidRDefault="00CD2CB0" w:rsidP="00B67E1A">
            <w:pPr>
              <w:adjustRightInd w:val="0"/>
              <w:snapToGrid w:val="0"/>
              <w:ind w:leftChars="0" w:left="0"/>
              <w:jc w:val="center"/>
              <w:rPr>
                <w:szCs w:val="21"/>
              </w:rPr>
            </w:pPr>
            <w:r w:rsidRPr="00CD2CB0">
              <w:rPr>
                <w:rFonts w:hint="eastAsia"/>
                <w:szCs w:val="21"/>
              </w:rPr>
              <w:t>18</w:t>
            </w:r>
          </w:p>
        </w:tc>
      </w:tr>
    </w:tbl>
    <w:p w:rsidR="0001111C" w:rsidRDefault="0001111C" w:rsidP="00B67E1A">
      <w:pPr>
        <w:pStyle w:val="22"/>
        <w:ind w:leftChars="0" w:left="0" w:firstLine="482"/>
        <w:rPr>
          <w:b/>
          <w:sz w:val="24"/>
          <w:szCs w:val="24"/>
        </w:rPr>
      </w:pPr>
    </w:p>
    <w:p w:rsidR="0001111C" w:rsidRDefault="002B09FC" w:rsidP="00B67E1A">
      <w:pPr>
        <w:snapToGrid w:val="0"/>
        <w:spacing w:line="360" w:lineRule="auto"/>
        <w:ind w:leftChars="0" w:left="0"/>
        <w:jc w:val="center"/>
        <w:rPr>
          <w:b/>
          <w:sz w:val="24"/>
          <w:szCs w:val="24"/>
        </w:rPr>
      </w:pPr>
      <w:r>
        <w:rPr>
          <w:b/>
          <w:sz w:val="24"/>
          <w:szCs w:val="24"/>
        </w:rPr>
        <w:t>表</w:t>
      </w:r>
      <w:r>
        <w:rPr>
          <w:b/>
          <w:sz w:val="24"/>
          <w:szCs w:val="24"/>
        </w:rPr>
        <w:t>5.2.5-2</w:t>
      </w:r>
      <w:r>
        <w:rPr>
          <w:b/>
          <w:sz w:val="24"/>
          <w:szCs w:val="24"/>
        </w:rPr>
        <w:t>废气估算模型计算结果</w:t>
      </w:r>
    </w:p>
    <w:tbl>
      <w:tblPr>
        <w:tblW w:w="4998"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087"/>
        <w:gridCol w:w="1023"/>
        <w:gridCol w:w="1026"/>
        <w:gridCol w:w="1065"/>
        <w:gridCol w:w="1071"/>
        <w:gridCol w:w="1186"/>
        <w:gridCol w:w="1079"/>
        <w:gridCol w:w="1082"/>
        <w:gridCol w:w="1079"/>
        <w:gridCol w:w="1102"/>
        <w:gridCol w:w="1079"/>
        <w:gridCol w:w="1116"/>
        <w:gridCol w:w="1093"/>
      </w:tblGrid>
      <w:tr w:rsidR="0001111C" w:rsidTr="00112FA3">
        <w:trPr>
          <w:trHeight w:val="340"/>
          <w:jc w:val="center"/>
        </w:trPr>
        <w:tc>
          <w:tcPr>
            <w:tcW w:w="386" w:type="pct"/>
            <w:vMerge w:val="restart"/>
            <w:tcMar>
              <w:left w:w="28" w:type="dxa"/>
              <w:right w:w="28" w:type="dxa"/>
            </w:tcMar>
            <w:vAlign w:val="center"/>
          </w:tcPr>
          <w:p w:rsidR="0001111C" w:rsidRDefault="002B09FC" w:rsidP="00B67E1A">
            <w:pPr>
              <w:adjustRightInd w:val="0"/>
              <w:snapToGrid w:val="0"/>
              <w:ind w:leftChars="0" w:left="0"/>
              <w:jc w:val="center"/>
              <w:rPr>
                <w:b/>
                <w:szCs w:val="21"/>
              </w:rPr>
            </w:pPr>
            <w:r>
              <w:rPr>
                <w:b/>
                <w:szCs w:val="21"/>
              </w:rPr>
              <w:t>下风向距离</w:t>
            </w:r>
            <w:r>
              <w:rPr>
                <w:b/>
                <w:szCs w:val="21"/>
              </w:rPr>
              <w:t>D/m</w:t>
            </w:r>
          </w:p>
        </w:tc>
        <w:tc>
          <w:tcPr>
            <w:tcW w:w="727" w:type="pct"/>
            <w:gridSpan w:val="2"/>
            <w:tcMar>
              <w:left w:w="28" w:type="dxa"/>
              <w:right w:w="28" w:type="dxa"/>
            </w:tcMar>
            <w:vAlign w:val="center"/>
          </w:tcPr>
          <w:p w:rsidR="0001111C" w:rsidRDefault="00143A68" w:rsidP="00B67E1A">
            <w:pPr>
              <w:adjustRightInd w:val="0"/>
              <w:snapToGrid w:val="0"/>
              <w:ind w:leftChars="0" w:left="0"/>
              <w:jc w:val="center"/>
              <w:textAlignment w:val="baseline"/>
              <w:rPr>
                <w:b/>
                <w:szCs w:val="21"/>
              </w:rPr>
            </w:pPr>
            <w:r>
              <w:rPr>
                <w:rFonts w:hint="eastAsia"/>
                <w:b/>
                <w:szCs w:val="21"/>
              </w:rPr>
              <w:t>氨</w:t>
            </w:r>
            <w:r w:rsidR="002B09FC">
              <w:rPr>
                <w:b/>
                <w:szCs w:val="21"/>
              </w:rPr>
              <w:t>（</w:t>
            </w:r>
            <w:r w:rsidR="002B09FC">
              <w:rPr>
                <w:b/>
                <w:szCs w:val="21"/>
              </w:rPr>
              <w:t>DA00</w:t>
            </w:r>
            <w:r>
              <w:rPr>
                <w:rFonts w:hint="eastAsia"/>
                <w:b/>
                <w:szCs w:val="21"/>
              </w:rPr>
              <w:t>6</w:t>
            </w:r>
            <w:r w:rsidR="002B09FC">
              <w:rPr>
                <w:b/>
                <w:szCs w:val="21"/>
              </w:rPr>
              <w:t>）</w:t>
            </w:r>
          </w:p>
        </w:tc>
        <w:tc>
          <w:tcPr>
            <w:tcW w:w="758" w:type="pct"/>
            <w:gridSpan w:val="2"/>
            <w:vAlign w:val="center"/>
          </w:tcPr>
          <w:p w:rsidR="0001111C" w:rsidRDefault="00143A6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sidR="002B09FC">
              <w:rPr>
                <w:b/>
                <w:szCs w:val="21"/>
              </w:rPr>
              <w:t>（</w:t>
            </w:r>
            <w:r w:rsidR="002B09FC">
              <w:rPr>
                <w:b/>
                <w:szCs w:val="21"/>
              </w:rPr>
              <w:t>DA00</w:t>
            </w:r>
            <w:r>
              <w:rPr>
                <w:rFonts w:hint="eastAsia"/>
                <w:b/>
                <w:szCs w:val="21"/>
              </w:rPr>
              <w:t>7</w:t>
            </w:r>
            <w:r w:rsidR="002B09FC">
              <w:rPr>
                <w:b/>
                <w:szCs w:val="21"/>
              </w:rPr>
              <w:t>）</w:t>
            </w:r>
          </w:p>
        </w:tc>
        <w:tc>
          <w:tcPr>
            <w:tcW w:w="804" w:type="pct"/>
            <w:gridSpan w:val="2"/>
            <w:vAlign w:val="center"/>
          </w:tcPr>
          <w:p w:rsidR="0001111C" w:rsidRDefault="00143A68" w:rsidP="00B67E1A">
            <w:pPr>
              <w:adjustRightInd w:val="0"/>
              <w:snapToGrid w:val="0"/>
              <w:ind w:leftChars="0" w:left="0"/>
              <w:jc w:val="center"/>
              <w:textAlignment w:val="baseline"/>
              <w:rPr>
                <w:b/>
                <w:szCs w:val="21"/>
              </w:rPr>
            </w:pPr>
            <w:r>
              <w:rPr>
                <w:b/>
                <w:szCs w:val="21"/>
              </w:rPr>
              <w:t>PM</w:t>
            </w:r>
            <w:r>
              <w:rPr>
                <w:b/>
                <w:szCs w:val="21"/>
                <w:vertAlign w:val="subscript"/>
              </w:rPr>
              <w:t>10</w:t>
            </w:r>
            <w:r>
              <w:rPr>
                <w:b/>
                <w:szCs w:val="21"/>
              </w:rPr>
              <w:t>（</w:t>
            </w:r>
            <w:r>
              <w:rPr>
                <w:b/>
                <w:szCs w:val="21"/>
              </w:rPr>
              <w:t>DA00</w:t>
            </w:r>
            <w:r>
              <w:rPr>
                <w:rFonts w:hint="eastAsia"/>
                <w:b/>
                <w:szCs w:val="21"/>
              </w:rPr>
              <w:t>8</w:t>
            </w:r>
            <w:r>
              <w:rPr>
                <w:b/>
                <w:szCs w:val="21"/>
              </w:rPr>
              <w:t>）</w:t>
            </w:r>
          </w:p>
        </w:tc>
        <w:tc>
          <w:tcPr>
            <w:tcW w:w="767" w:type="pct"/>
            <w:gridSpan w:val="2"/>
            <w:vAlign w:val="center"/>
          </w:tcPr>
          <w:p w:rsidR="0001111C" w:rsidRDefault="00143A6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Pr>
                <w:b/>
                <w:szCs w:val="21"/>
              </w:rPr>
              <w:t>（</w:t>
            </w:r>
            <w:r>
              <w:rPr>
                <w:b/>
                <w:szCs w:val="21"/>
              </w:rPr>
              <w:t>DA00</w:t>
            </w:r>
            <w:r>
              <w:rPr>
                <w:rFonts w:hint="eastAsia"/>
                <w:b/>
                <w:szCs w:val="21"/>
              </w:rPr>
              <w:t>9</w:t>
            </w:r>
            <w:r>
              <w:rPr>
                <w:b/>
                <w:szCs w:val="21"/>
              </w:rPr>
              <w:t>）</w:t>
            </w:r>
          </w:p>
        </w:tc>
        <w:tc>
          <w:tcPr>
            <w:tcW w:w="774" w:type="pct"/>
            <w:gridSpan w:val="2"/>
            <w:vAlign w:val="center"/>
          </w:tcPr>
          <w:p w:rsidR="0001111C" w:rsidRDefault="00143A68" w:rsidP="00B67E1A">
            <w:pPr>
              <w:adjustRightInd w:val="0"/>
              <w:snapToGrid w:val="0"/>
              <w:ind w:leftChars="0" w:left="0"/>
              <w:jc w:val="center"/>
              <w:textAlignment w:val="baseline"/>
              <w:rPr>
                <w:b/>
                <w:szCs w:val="21"/>
                <w:lang w:val="zh-CN"/>
              </w:rPr>
            </w:pPr>
            <w:r>
              <w:rPr>
                <w:rFonts w:hint="eastAsia"/>
                <w:b/>
                <w:szCs w:val="21"/>
              </w:rPr>
              <w:t>TSP</w:t>
            </w:r>
            <w:r w:rsidR="002B09FC">
              <w:rPr>
                <w:b/>
                <w:szCs w:val="21"/>
              </w:rPr>
              <w:t>（</w:t>
            </w:r>
            <w:r>
              <w:rPr>
                <w:rFonts w:hint="eastAsia"/>
                <w:b/>
                <w:szCs w:val="21"/>
              </w:rPr>
              <w:t>1</w:t>
            </w:r>
            <w:r w:rsidR="002B09FC">
              <w:rPr>
                <w:b/>
                <w:szCs w:val="21"/>
              </w:rPr>
              <w:t>#</w:t>
            </w:r>
            <w:r w:rsidR="002B09FC">
              <w:rPr>
                <w:b/>
                <w:szCs w:val="21"/>
              </w:rPr>
              <w:t>厂房）</w:t>
            </w:r>
          </w:p>
        </w:tc>
        <w:tc>
          <w:tcPr>
            <w:tcW w:w="784" w:type="pct"/>
            <w:gridSpan w:val="2"/>
            <w:vAlign w:val="center"/>
          </w:tcPr>
          <w:p w:rsidR="0001111C" w:rsidRDefault="00143A68" w:rsidP="00B67E1A">
            <w:pPr>
              <w:adjustRightInd w:val="0"/>
              <w:snapToGrid w:val="0"/>
              <w:ind w:leftChars="0" w:left="0"/>
              <w:jc w:val="center"/>
              <w:textAlignment w:val="baseline"/>
              <w:rPr>
                <w:b/>
                <w:szCs w:val="21"/>
                <w:lang w:val="zh-CN"/>
              </w:rPr>
            </w:pPr>
            <w:r>
              <w:rPr>
                <w:rFonts w:hint="eastAsia"/>
                <w:b/>
                <w:szCs w:val="21"/>
              </w:rPr>
              <w:t>NMHC</w:t>
            </w:r>
            <w:r w:rsidR="002B09FC">
              <w:rPr>
                <w:b/>
                <w:szCs w:val="21"/>
              </w:rPr>
              <w:t>（</w:t>
            </w:r>
            <w:r>
              <w:rPr>
                <w:rFonts w:hint="eastAsia"/>
                <w:b/>
                <w:szCs w:val="21"/>
              </w:rPr>
              <w:t>1</w:t>
            </w:r>
            <w:r w:rsidR="002B09FC">
              <w:rPr>
                <w:b/>
                <w:szCs w:val="21"/>
              </w:rPr>
              <w:t>#</w:t>
            </w:r>
            <w:r w:rsidR="002B09FC">
              <w:rPr>
                <w:b/>
                <w:szCs w:val="21"/>
              </w:rPr>
              <w:t>厂房）</w:t>
            </w:r>
          </w:p>
        </w:tc>
      </w:tr>
      <w:tr w:rsidR="0001111C" w:rsidTr="00112FA3">
        <w:trPr>
          <w:trHeight w:val="340"/>
          <w:jc w:val="center"/>
        </w:trPr>
        <w:tc>
          <w:tcPr>
            <w:tcW w:w="386" w:type="pct"/>
            <w:vMerge/>
            <w:tcMar>
              <w:left w:w="28" w:type="dxa"/>
              <w:right w:w="28" w:type="dxa"/>
            </w:tcMar>
            <w:vAlign w:val="center"/>
          </w:tcPr>
          <w:p w:rsidR="0001111C" w:rsidRDefault="0001111C" w:rsidP="00B67E1A">
            <w:pPr>
              <w:adjustRightInd w:val="0"/>
              <w:snapToGrid w:val="0"/>
              <w:ind w:leftChars="0" w:left="0"/>
              <w:jc w:val="center"/>
              <w:rPr>
                <w:b/>
                <w:szCs w:val="21"/>
              </w:rPr>
            </w:pPr>
          </w:p>
        </w:tc>
        <w:tc>
          <w:tcPr>
            <w:tcW w:w="363" w:type="pct"/>
            <w:tcMar>
              <w:left w:w="28" w:type="dxa"/>
              <w:right w:w="28" w:type="dxa"/>
            </w:tcMar>
            <w:vAlign w:val="center"/>
          </w:tcPr>
          <w:p w:rsidR="0001111C" w:rsidRDefault="002B09FC"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64" w:type="pct"/>
            <w:tcMar>
              <w:left w:w="28" w:type="dxa"/>
              <w:right w:w="28" w:type="dxa"/>
            </w:tcMar>
            <w:vAlign w:val="center"/>
          </w:tcPr>
          <w:p w:rsidR="0001111C" w:rsidRDefault="002B09FC" w:rsidP="00B67E1A">
            <w:pPr>
              <w:ind w:leftChars="0" w:left="0"/>
              <w:jc w:val="center"/>
              <w:rPr>
                <w:szCs w:val="21"/>
              </w:rPr>
            </w:pPr>
            <w:r>
              <w:rPr>
                <w:szCs w:val="21"/>
              </w:rPr>
              <w:t>占标率</w:t>
            </w:r>
            <w:r>
              <w:rPr>
                <w:szCs w:val="21"/>
              </w:rPr>
              <w:t>/%</w:t>
            </w:r>
          </w:p>
        </w:tc>
        <w:tc>
          <w:tcPr>
            <w:tcW w:w="378" w:type="pct"/>
            <w:vAlign w:val="center"/>
          </w:tcPr>
          <w:p w:rsidR="0001111C" w:rsidRDefault="002B09FC"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0" w:type="pct"/>
            <w:vAlign w:val="center"/>
          </w:tcPr>
          <w:p w:rsidR="0001111C" w:rsidRDefault="002B09FC" w:rsidP="00B67E1A">
            <w:pPr>
              <w:ind w:leftChars="0" w:left="0"/>
              <w:jc w:val="center"/>
              <w:rPr>
                <w:szCs w:val="21"/>
              </w:rPr>
            </w:pPr>
            <w:r>
              <w:rPr>
                <w:szCs w:val="21"/>
              </w:rPr>
              <w:t>占标率</w:t>
            </w:r>
            <w:r>
              <w:rPr>
                <w:szCs w:val="21"/>
              </w:rPr>
              <w:t>/%</w:t>
            </w:r>
          </w:p>
        </w:tc>
        <w:tc>
          <w:tcPr>
            <w:tcW w:w="421" w:type="pct"/>
            <w:vAlign w:val="center"/>
          </w:tcPr>
          <w:p w:rsidR="0001111C" w:rsidRDefault="002B09FC"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3" w:type="pct"/>
            <w:vAlign w:val="center"/>
          </w:tcPr>
          <w:p w:rsidR="0001111C" w:rsidRDefault="002B09FC" w:rsidP="00B67E1A">
            <w:pPr>
              <w:ind w:leftChars="0" w:left="0"/>
              <w:jc w:val="center"/>
              <w:rPr>
                <w:szCs w:val="21"/>
              </w:rPr>
            </w:pPr>
            <w:r>
              <w:rPr>
                <w:szCs w:val="21"/>
              </w:rPr>
              <w:t>占标率</w:t>
            </w:r>
            <w:r>
              <w:rPr>
                <w:szCs w:val="21"/>
              </w:rPr>
              <w:t>/%</w:t>
            </w:r>
          </w:p>
        </w:tc>
        <w:tc>
          <w:tcPr>
            <w:tcW w:w="384" w:type="pct"/>
            <w:vAlign w:val="center"/>
          </w:tcPr>
          <w:p w:rsidR="0001111C" w:rsidRDefault="002B09FC"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3" w:type="pct"/>
            <w:vAlign w:val="center"/>
          </w:tcPr>
          <w:p w:rsidR="0001111C" w:rsidRDefault="002B09FC" w:rsidP="00B67E1A">
            <w:pPr>
              <w:ind w:leftChars="0" w:left="0"/>
              <w:jc w:val="center"/>
              <w:rPr>
                <w:szCs w:val="21"/>
              </w:rPr>
            </w:pPr>
            <w:r>
              <w:rPr>
                <w:szCs w:val="21"/>
              </w:rPr>
              <w:t>占标率</w:t>
            </w:r>
            <w:r>
              <w:rPr>
                <w:szCs w:val="21"/>
              </w:rPr>
              <w:t>/%</w:t>
            </w:r>
          </w:p>
        </w:tc>
        <w:tc>
          <w:tcPr>
            <w:tcW w:w="391" w:type="pct"/>
            <w:vAlign w:val="center"/>
          </w:tcPr>
          <w:p w:rsidR="0001111C" w:rsidRDefault="002B09FC"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3" w:type="pct"/>
            <w:vAlign w:val="center"/>
          </w:tcPr>
          <w:p w:rsidR="0001111C" w:rsidRDefault="002B09FC" w:rsidP="00B67E1A">
            <w:pPr>
              <w:ind w:leftChars="0" w:left="0"/>
              <w:jc w:val="center"/>
              <w:rPr>
                <w:szCs w:val="21"/>
              </w:rPr>
            </w:pPr>
            <w:r>
              <w:rPr>
                <w:szCs w:val="21"/>
              </w:rPr>
              <w:t>占标率</w:t>
            </w:r>
            <w:r>
              <w:rPr>
                <w:szCs w:val="21"/>
              </w:rPr>
              <w:t>/%</w:t>
            </w:r>
          </w:p>
        </w:tc>
        <w:tc>
          <w:tcPr>
            <w:tcW w:w="396" w:type="pct"/>
            <w:vAlign w:val="center"/>
          </w:tcPr>
          <w:p w:rsidR="0001111C" w:rsidRDefault="002B09FC"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8" w:type="pct"/>
            <w:vAlign w:val="center"/>
          </w:tcPr>
          <w:p w:rsidR="0001111C" w:rsidRDefault="002B09FC" w:rsidP="00B67E1A">
            <w:pPr>
              <w:ind w:leftChars="0" w:left="0"/>
              <w:jc w:val="center"/>
              <w:rPr>
                <w:szCs w:val="21"/>
              </w:rPr>
            </w:pPr>
            <w:r>
              <w:rPr>
                <w:szCs w:val="21"/>
              </w:rPr>
              <w:t>占标率</w:t>
            </w:r>
            <w:r>
              <w:rPr>
                <w:szCs w:val="21"/>
              </w:rPr>
              <w:t>/%</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10</w:t>
            </w:r>
          </w:p>
        </w:tc>
        <w:tc>
          <w:tcPr>
            <w:tcW w:w="363"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1.2768</w:t>
            </w:r>
          </w:p>
        </w:tc>
        <w:tc>
          <w:tcPr>
            <w:tcW w:w="364"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0.64</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1.4082</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0.31</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1.102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0.24</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1.4017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0.31</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2.8298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0.31</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0.3396</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25</w:t>
            </w:r>
          </w:p>
        </w:tc>
        <w:tc>
          <w:tcPr>
            <w:tcW w:w="363"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7.4476</w:t>
            </w:r>
          </w:p>
        </w:tc>
        <w:tc>
          <w:tcPr>
            <w:tcW w:w="364"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3.72</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1.5037</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0.33</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1.1768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0.26</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5.9896</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1.33</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3.4239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0.38</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0.4109</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50</w:t>
            </w:r>
          </w:p>
        </w:tc>
        <w:tc>
          <w:tcPr>
            <w:tcW w:w="363"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5.1032</w:t>
            </w:r>
          </w:p>
        </w:tc>
        <w:tc>
          <w:tcPr>
            <w:tcW w:w="364"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2.55</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1.8734</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0.42</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1.4661</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0.33</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3.4137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0.76</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5.5058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0.61</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0.6607</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75</w:t>
            </w:r>
          </w:p>
        </w:tc>
        <w:tc>
          <w:tcPr>
            <w:tcW w:w="363"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3.2811</w:t>
            </w:r>
          </w:p>
        </w:tc>
        <w:tc>
          <w:tcPr>
            <w:tcW w:w="364"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1.64</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1.3532</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1.059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0.24</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1.9734</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0.44</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6.9711</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0.77</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0.8365</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100</w:t>
            </w:r>
          </w:p>
        </w:tc>
        <w:tc>
          <w:tcPr>
            <w:tcW w:w="363"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2.5721</w:t>
            </w:r>
          </w:p>
        </w:tc>
        <w:tc>
          <w:tcPr>
            <w:tcW w:w="364"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1.28</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1.3119</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0.29</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1.0267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0.23</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1.598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0.36</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6.7319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0.75</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0.8078</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lastRenderedPageBreak/>
              <w:t>200</w:t>
            </w:r>
          </w:p>
        </w:tc>
        <w:tc>
          <w:tcPr>
            <w:tcW w:w="363"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1.3687</w:t>
            </w:r>
          </w:p>
        </w:tc>
        <w:tc>
          <w:tcPr>
            <w:tcW w:w="364" w:type="pct"/>
            <w:tcMar>
              <w:left w:w="28" w:type="dxa"/>
              <w:right w:w="28" w:type="dxa"/>
            </w:tcMar>
            <w:vAlign w:val="center"/>
          </w:tcPr>
          <w:p w:rsidR="00C73CE1" w:rsidRPr="00C73CE1" w:rsidRDefault="004C1F31" w:rsidP="00B67E1A">
            <w:pPr>
              <w:ind w:leftChars="0" w:left="0"/>
              <w:jc w:val="center"/>
              <w:rPr>
                <w:rFonts w:ascii="宋体" w:hAnsi="宋体" w:cs="宋体"/>
                <w:color w:val="000000"/>
                <w:szCs w:val="21"/>
              </w:rPr>
            </w:pPr>
            <w:r>
              <w:rPr>
                <w:rFonts w:hint="eastAsia"/>
                <w:color w:val="000000"/>
                <w:szCs w:val="21"/>
              </w:rPr>
              <w:t>0.68</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1.0856</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0.24</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0.8496</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0.19</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1.5779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0.35</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3.6373</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0.4365</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300</w:t>
            </w:r>
          </w:p>
        </w:tc>
        <w:tc>
          <w:tcPr>
            <w:tcW w:w="363"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1.0016</w:t>
            </w:r>
          </w:p>
        </w:tc>
        <w:tc>
          <w:tcPr>
            <w:tcW w:w="364"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0.50</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0.7983</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0.18</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0.6247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0.14</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1.2083</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0.27</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2.2467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0.25</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0.2696</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0.01</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400</w:t>
            </w:r>
          </w:p>
        </w:tc>
        <w:tc>
          <w:tcPr>
            <w:tcW w:w="363"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0.8020</w:t>
            </w:r>
          </w:p>
        </w:tc>
        <w:tc>
          <w:tcPr>
            <w:tcW w:w="364"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0.40</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0.6222</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0.14</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0.4869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0.11</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0.9543</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0.21</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1.5625</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0.17</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0.1875</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0.01</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500</w:t>
            </w:r>
          </w:p>
        </w:tc>
        <w:tc>
          <w:tcPr>
            <w:tcW w:w="363"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0.6727</w:t>
            </w:r>
          </w:p>
        </w:tc>
        <w:tc>
          <w:tcPr>
            <w:tcW w:w="364"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0.34</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0.519</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0.12</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0.4062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0.09</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0.7997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0.18</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1.1712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0.13</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0.1405</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0.01</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600</w:t>
            </w:r>
          </w:p>
        </w:tc>
        <w:tc>
          <w:tcPr>
            <w:tcW w:w="363"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0.5731</w:t>
            </w:r>
          </w:p>
        </w:tc>
        <w:tc>
          <w:tcPr>
            <w:tcW w:w="364"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0.29</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0.4335</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0.3393</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0.08</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0.6691</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0.15</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0.9222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0.1107</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0.01</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700</w:t>
            </w:r>
          </w:p>
        </w:tc>
        <w:tc>
          <w:tcPr>
            <w:tcW w:w="363"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0.5222</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26</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0.375</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0.08</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0.2935</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0.07</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0.5792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0.13</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0.7523</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0.08</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0.0903</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800</w:t>
            </w:r>
          </w:p>
        </w:tc>
        <w:tc>
          <w:tcPr>
            <w:tcW w:w="363"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0.4801</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23</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0.3251</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0.07</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0.2544</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0.06</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0.5024</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0.11</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0.6304</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0.07</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0.0756</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900</w:t>
            </w:r>
          </w:p>
        </w:tc>
        <w:tc>
          <w:tcPr>
            <w:tcW w:w="363"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0.4303</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w:t>
            </w:r>
            <w:r w:rsidRPr="00C73CE1">
              <w:rPr>
                <w:rFonts w:hint="eastAsia"/>
                <w:color w:val="000000"/>
                <w:szCs w:val="21"/>
              </w:rPr>
              <w:t>2</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0.2871</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0.06</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0.2247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0.4439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0.5391</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0.06</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0.0647</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1000</w:t>
            </w:r>
          </w:p>
        </w:tc>
        <w:tc>
          <w:tcPr>
            <w:tcW w:w="363" w:type="pct"/>
            <w:tcMar>
              <w:left w:w="28" w:type="dxa"/>
              <w:right w:w="28" w:type="dxa"/>
            </w:tcMar>
            <w:vAlign w:val="center"/>
          </w:tcPr>
          <w:p w:rsidR="00C73CE1" w:rsidRPr="00C73CE1" w:rsidRDefault="00125A22" w:rsidP="00125A22">
            <w:pPr>
              <w:ind w:leftChars="0" w:left="0"/>
              <w:jc w:val="center"/>
              <w:rPr>
                <w:rFonts w:ascii="宋体" w:hAnsi="宋体" w:cs="宋体"/>
                <w:color w:val="000000"/>
                <w:szCs w:val="21"/>
              </w:rPr>
            </w:pPr>
            <w:r>
              <w:rPr>
                <w:rFonts w:hint="eastAsia"/>
                <w:color w:val="000000"/>
                <w:szCs w:val="21"/>
              </w:rPr>
              <w:t>0.4072</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20</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0.2564</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0.06</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0.2007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0.3967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0.09</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0.4681</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0.0562</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1100</w:t>
            </w:r>
          </w:p>
        </w:tc>
        <w:tc>
          <w:tcPr>
            <w:tcW w:w="363" w:type="pct"/>
            <w:tcMar>
              <w:left w:w="28" w:type="dxa"/>
              <w:right w:w="28" w:type="dxa"/>
            </w:tcMar>
            <w:vAlign w:val="center"/>
          </w:tcPr>
          <w:p w:rsidR="00C73CE1" w:rsidRPr="00C73CE1" w:rsidRDefault="00125A22" w:rsidP="00B67E1A">
            <w:pPr>
              <w:ind w:leftChars="0" w:left="0"/>
              <w:jc w:val="center"/>
              <w:rPr>
                <w:rFonts w:ascii="宋体" w:hAnsi="宋体" w:cs="宋体"/>
                <w:color w:val="000000"/>
                <w:szCs w:val="21"/>
              </w:rPr>
            </w:pPr>
            <w:r>
              <w:rPr>
                <w:rFonts w:hint="eastAsia"/>
                <w:color w:val="000000"/>
                <w:szCs w:val="21"/>
              </w:rPr>
              <w:t>0.3852</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19</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0.23</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0.356</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0.08</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0.4136</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0.0496</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1200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3697</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18</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0.2107</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0.1649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0.3272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0.07</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0.3679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0.0441</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1300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3484</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17</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0.1942</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0.152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0.3017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0.07</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0.3302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0.0396</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1400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3254</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16</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0.1787</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0.1399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0.2778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0.06</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0.2988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0.0359</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1500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3114</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15</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0.1684</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0.1318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0.2606</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0.06</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0.2722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0.0327</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1600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2936</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15</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0.1578</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0.1235</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0.243</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0.2494</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0.0299</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1700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2803</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w:t>
            </w:r>
            <w:r w:rsidRPr="00C73CE1">
              <w:rPr>
                <w:rFonts w:hint="eastAsia"/>
                <w:color w:val="000000"/>
                <w:szCs w:val="21"/>
              </w:rPr>
              <w:t>4</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0.1498</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0.1172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0.2303</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0.2298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0.0276</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1800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2670</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13</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0.1419</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0.1111</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0.2185</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0.2127</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0.0255</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1900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2621</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13</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0.139</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0.1088</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0.2143</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0.05</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0.1976</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0.0237</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2000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2469</w:t>
            </w:r>
          </w:p>
        </w:tc>
        <w:tc>
          <w:tcPr>
            <w:tcW w:w="364"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12</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0.1303</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0.102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0.201</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0.1844</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0.0221</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2100</w:t>
            </w:r>
          </w:p>
        </w:tc>
        <w:tc>
          <w:tcPr>
            <w:tcW w:w="363" w:type="pct"/>
            <w:tcMar>
              <w:left w:w="28" w:type="dxa"/>
              <w:right w:w="28" w:type="dxa"/>
            </w:tcMar>
            <w:vAlign w:val="center"/>
          </w:tcPr>
          <w:p w:rsidR="00C73CE1" w:rsidRPr="00C73CE1" w:rsidRDefault="00C73CE1" w:rsidP="00125A22">
            <w:pPr>
              <w:ind w:leftChars="0" w:left="0"/>
              <w:jc w:val="center"/>
              <w:rPr>
                <w:rFonts w:ascii="宋体" w:hAnsi="宋体" w:cs="宋体"/>
                <w:color w:val="000000"/>
                <w:szCs w:val="21"/>
              </w:rPr>
            </w:pPr>
            <w:r w:rsidRPr="00C73CE1">
              <w:rPr>
                <w:rFonts w:hint="eastAsia"/>
                <w:color w:val="000000"/>
                <w:szCs w:val="21"/>
              </w:rPr>
              <w:t>0.</w:t>
            </w:r>
            <w:r w:rsidR="00125A22">
              <w:rPr>
                <w:rFonts w:hint="eastAsia"/>
                <w:color w:val="000000"/>
                <w:szCs w:val="21"/>
              </w:rPr>
              <w:t>2396</w:t>
            </w:r>
          </w:p>
        </w:tc>
        <w:tc>
          <w:tcPr>
            <w:tcW w:w="364" w:type="pct"/>
            <w:tcMar>
              <w:left w:w="28" w:type="dxa"/>
              <w:right w:w="28" w:type="dxa"/>
            </w:tcMar>
            <w:vAlign w:val="center"/>
          </w:tcPr>
          <w:p w:rsidR="00C73CE1" w:rsidRPr="00C73CE1" w:rsidRDefault="00C73CE1" w:rsidP="00A31C0E">
            <w:pPr>
              <w:ind w:leftChars="0" w:left="0"/>
              <w:jc w:val="center"/>
              <w:rPr>
                <w:rFonts w:ascii="宋体" w:hAnsi="宋体" w:cs="宋体"/>
                <w:color w:val="000000"/>
                <w:szCs w:val="21"/>
              </w:rPr>
            </w:pPr>
            <w:r w:rsidRPr="00C73CE1">
              <w:rPr>
                <w:rFonts w:hint="eastAsia"/>
                <w:color w:val="000000"/>
                <w:szCs w:val="21"/>
              </w:rPr>
              <w:t>0.</w:t>
            </w:r>
            <w:r w:rsidR="00A31C0E">
              <w:rPr>
                <w:rFonts w:hint="eastAsia"/>
                <w:color w:val="000000"/>
                <w:szCs w:val="21"/>
              </w:rPr>
              <w:t>12</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0.1263</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0.0989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0.195</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0.1726</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0.0207</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2200</w:t>
            </w:r>
          </w:p>
        </w:tc>
        <w:tc>
          <w:tcPr>
            <w:tcW w:w="363" w:type="pct"/>
            <w:tcMar>
              <w:left w:w="28" w:type="dxa"/>
              <w:right w:w="28" w:type="dxa"/>
            </w:tcMar>
            <w:vAlign w:val="center"/>
          </w:tcPr>
          <w:p w:rsidR="00C73CE1" w:rsidRPr="00C73CE1" w:rsidRDefault="00C73CE1" w:rsidP="00A31C0E">
            <w:pPr>
              <w:ind w:leftChars="0" w:left="0"/>
              <w:jc w:val="center"/>
              <w:rPr>
                <w:rFonts w:ascii="宋体" w:hAnsi="宋体" w:cs="宋体"/>
                <w:color w:val="000000"/>
                <w:szCs w:val="21"/>
              </w:rPr>
            </w:pPr>
            <w:r w:rsidRPr="00C73CE1">
              <w:rPr>
                <w:rFonts w:hint="eastAsia"/>
                <w:color w:val="000000"/>
                <w:szCs w:val="21"/>
              </w:rPr>
              <w:t>0.</w:t>
            </w:r>
            <w:r w:rsidR="00A31C0E">
              <w:rPr>
                <w:rFonts w:hint="eastAsia"/>
                <w:color w:val="000000"/>
                <w:szCs w:val="21"/>
              </w:rPr>
              <w:t>2306</w:t>
            </w:r>
          </w:p>
        </w:tc>
        <w:tc>
          <w:tcPr>
            <w:tcW w:w="364" w:type="pct"/>
            <w:tcMar>
              <w:left w:w="28" w:type="dxa"/>
              <w:right w:w="28" w:type="dxa"/>
            </w:tcMar>
            <w:vAlign w:val="center"/>
          </w:tcPr>
          <w:p w:rsidR="00C73CE1" w:rsidRPr="00C73CE1" w:rsidRDefault="00C73CE1" w:rsidP="00A31C0E">
            <w:pPr>
              <w:ind w:leftChars="0" w:left="0"/>
              <w:jc w:val="center"/>
              <w:rPr>
                <w:rFonts w:ascii="宋体" w:hAnsi="宋体" w:cs="宋体"/>
                <w:color w:val="000000"/>
                <w:szCs w:val="21"/>
              </w:rPr>
            </w:pPr>
            <w:r w:rsidRPr="00C73CE1">
              <w:rPr>
                <w:rFonts w:hint="eastAsia"/>
                <w:color w:val="000000"/>
                <w:szCs w:val="21"/>
              </w:rPr>
              <w:t>0.</w:t>
            </w:r>
            <w:r w:rsidR="00A31C0E">
              <w:rPr>
                <w:rFonts w:hint="eastAsia"/>
                <w:color w:val="000000"/>
                <w:szCs w:val="21"/>
              </w:rPr>
              <w:t>11</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0.1213</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0.095</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0.1874</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9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0.162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96"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0.0194</w:t>
            </w:r>
          </w:p>
        </w:tc>
        <w:tc>
          <w:tcPr>
            <w:tcW w:w="38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2300</w:t>
            </w:r>
          </w:p>
        </w:tc>
        <w:tc>
          <w:tcPr>
            <w:tcW w:w="363" w:type="pct"/>
            <w:tcMar>
              <w:left w:w="28" w:type="dxa"/>
              <w:right w:w="28" w:type="dxa"/>
            </w:tcMar>
            <w:vAlign w:val="center"/>
          </w:tcPr>
          <w:p w:rsidR="00C73CE1" w:rsidRPr="00C73CE1" w:rsidRDefault="00C73CE1" w:rsidP="00A31C0E">
            <w:pPr>
              <w:ind w:leftChars="0" w:left="0"/>
              <w:jc w:val="center"/>
              <w:rPr>
                <w:rFonts w:ascii="宋体" w:hAnsi="宋体" w:cs="宋体"/>
                <w:color w:val="000000"/>
                <w:szCs w:val="21"/>
              </w:rPr>
            </w:pPr>
            <w:r w:rsidRPr="00C73CE1">
              <w:rPr>
                <w:rFonts w:hint="eastAsia"/>
                <w:color w:val="000000"/>
                <w:szCs w:val="21"/>
              </w:rPr>
              <w:t>0.</w:t>
            </w:r>
            <w:r w:rsidR="00A31C0E">
              <w:rPr>
                <w:rFonts w:hint="eastAsia"/>
                <w:color w:val="000000"/>
                <w:szCs w:val="21"/>
              </w:rPr>
              <w:t>2306</w:t>
            </w:r>
          </w:p>
        </w:tc>
        <w:tc>
          <w:tcPr>
            <w:tcW w:w="364" w:type="pct"/>
            <w:tcMar>
              <w:left w:w="28" w:type="dxa"/>
              <w:right w:w="28" w:type="dxa"/>
            </w:tcMar>
            <w:vAlign w:val="center"/>
          </w:tcPr>
          <w:p w:rsidR="00C73CE1" w:rsidRPr="00C73CE1" w:rsidRDefault="00C73CE1" w:rsidP="00A31C0E">
            <w:pPr>
              <w:ind w:leftChars="0" w:left="0"/>
              <w:jc w:val="center"/>
              <w:rPr>
                <w:rFonts w:ascii="宋体" w:hAnsi="宋体" w:cs="宋体"/>
                <w:color w:val="000000"/>
                <w:szCs w:val="21"/>
              </w:rPr>
            </w:pPr>
            <w:r w:rsidRPr="00C73CE1">
              <w:rPr>
                <w:rFonts w:hint="eastAsia"/>
                <w:color w:val="000000"/>
                <w:szCs w:val="21"/>
              </w:rPr>
              <w:t>0.</w:t>
            </w:r>
            <w:r w:rsidR="00A31C0E">
              <w:rPr>
                <w:rFonts w:hint="eastAsia"/>
                <w:color w:val="000000"/>
                <w:szCs w:val="21"/>
              </w:rPr>
              <w:t>11</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0.1161</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0.03</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0.0909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0.1794</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91" w:type="pct"/>
            <w:vAlign w:val="center"/>
          </w:tcPr>
          <w:p w:rsidR="00C73CE1" w:rsidRPr="00C73CE1" w:rsidRDefault="00C73CE1" w:rsidP="00B67E1A">
            <w:pPr>
              <w:ind w:leftChars="0" w:left="0"/>
              <w:jc w:val="center"/>
              <w:rPr>
                <w:szCs w:val="21"/>
              </w:rPr>
            </w:pPr>
            <w:r w:rsidRPr="00C73CE1">
              <w:rPr>
                <w:rFonts w:hint="eastAsia"/>
                <w:szCs w:val="21"/>
              </w:rPr>
              <w:t>/</w:t>
            </w:r>
          </w:p>
        </w:tc>
        <w:tc>
          <w:tcPr>
            <w:tcW w:w="383" w:type="pct"/>
            <w:vAlign w:val="center"/>
          </w:tcPr>
          <w:p w:rsidR="00C73CE1" w:rsidRPr="00C73CE1" w:rsidRDefault="00C73CE1" w:rsidP="00B67E1A">
            <w:pPr>
              <w:ind w:leftChars="0" w:left="0"/>
              <w:jc w:val="center"/>
              <w:rPr>
                <w:szCs w:val="21"/>
              </w:rPr>
            </w:pPr>
            <w:r w:rsidRPr="00C73CE1">
              <w:rPr>
                <w:rFonts w:hint="eastAsia"/>
                <w:szCs w:val="21"/>
              </w:rPr>
              <w:t>/</w:t>
            </w:r>
          </w:p>
        </w:tc>
        <w:tc>
          <w:tcPr>
            <w:tcW w:w="396" w:type="pct"/>
            <w:vAlign w:val="center"/>
          </w:tcPr>
          <w:p w:rsidR="00C73CE1" w:rsidRPr="00C73CE1" w:rsidRDefault="00C73CE1" w:rsidP="00B67E1A">
            <w:pPr>
              <w:ind w:leftChars="0" w:left="0"/>
              <w:jc w:val="center"/>
              <w:rPr>
                <w:szCs w:val="21"/>
              </w:rPr>
            </w:pPr>
            <w:r w:rsidRPr="00C73CE1">
              <w:rPr>
                <w:rFonts w:hint="eastAsia"/>
                <w:szCs w:val="21"/>
              </w:rPr>
              <w:t>/</w:t>
            </w:r>
          </w:p>
        </w:tc>
        <w:tc>
          <w:tcPr>
            <w:tcW w:w="388" w:type="pct"/>
            <w:vAlign w:val="center"/>
          </w:tcPr>
          <w:p w:rsidR="00C73CE1" w:rsidRPr="00C73CE1" w:rsidRDefault="00C73CE1" w:rsidP="00B67E1A">
            <w:pPr>
              <w:ind w:leftChars="0" w:left="0"/>
              <w:jc w:val="center"/>
              <w:rPr>
                <w:szCs w:val="21"/>
              </w:rPr>
            </w:pPr>
            <w:r w:rsidRPr="00C73CE1">
              <w:rPr>
                <w:rFonts w:hint="eastAsia"/>
                <w:szCs w:val="21"/>
              </w:rPr>
              <w:t>/</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2400</w:t>
            </w:r>
          </w:p>
        </w:tc>
        <w:tc>
          <w:tcPr>
            <w:tcW w:w="363" w:type="pct"/>
            <w:tcMar>
              <w:left w:w="28" w:type="dxa"/>
              <w:right w:w="28" w:type="dxa"/>
            </w:tcMar>
            <w:vAlign w:val="center"/>
          </w:tcPr>
          <w:p w:rsidR="00C73CE1" w:rsidRPr="00C73CE1" w:rsidRDefault="00C73CE1" w:rsidP="00A31C0E">
            <w:pPr>
              <w:ind w:leftChars="0" w:left="0"/>
              <w:jc w:val="center"/>
              <w:rPr>
                <w:rFonts w:ascii="宋体" w:hAnsi="宋体" w:cs="宋体"/>
                <w:color w:val="000000"/>
                <w:szCs w:val="21"/>
              </w:rPr>
            </w:pPr>
            <w:r w:rsidRPr="00C73CE1">
              <w:rPr>
                <w:rFonts w:hint="eastAsia"/>
                <w:color w:val="000000"/>
                <w:szCs w:val="21"/>
              </w:rPr>
              <w:t>0.</w:t>
            </w:r>
            <w:r w:rsidR="00A31C0E">
              <w:rPr>
                <w:rFonts w:hint="eastAsia"/>
                <w:color w:val="000000"/>
                <w:szCs w:val="21"/>
              </w:rPr>
              <w:t>2124</w:t>
            </w:r>
          </w:p>
        </w:tc>
        <w:tc>
          <w:tcPr>
            <w:tcW w:w="364" w:type="pct"/>
            <w:tcMar>
              <w:left w:w="28" w:type="dxa"/>
              <w:right w:w="28" w:type="dxa"/>
            </w:tcMar>
            <w:vAlign w:val="center"/>
          </w:tcPr>
          <w:p w:rsidR="00C73CE1" w:rsidRPr="00C73CE1" w:rsidRDefault="00C73CE1" w:rsidP="00A31C0E">
            <w:pPr>
              <w:ind w:leftChars="0" w:left="0"/>
              <w:jc w:val="center"/>
              <w:rPr>
                <w:rFonts w:ascii="宋体" w:hAnsi="宋体" w:cs="宋体"/>
                <w:color w:val="000000"/>
                <w:szCs w:val="21"/>
              </w:rPr>
            </w:pPr>
            <w:r w:rsidRPr="00C73CE1">
              <w:rPr>
                <w:rFonts w:hint="eastAsia"/>
                <w:color w:val="000000"/>
                <w:szCs w:val="21"/>
              </w:rPr>
              <w:t>0.</w:t>
            </w:r>
            <w:r w:rsidR="00A31C0E">
              <w:rPr>
                <w:rFonts w:hint="eastAsia"/>
                <w:color w:val="000000"/>
                <w:szCs w:val="21"/>
              </w:rPr>
              <w:t>10</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0.1113</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0.0871</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0.172</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91" w:type="pct"/>
            <w:vAlign w:val="center"/>
          </w:tcPr>
          <w:p w:rsidR="00C73CE1" w:rsidRPr="00C73CE1" w:rsidRDefault="00C73CE1" w:rsidP="00B67E1A">
            <w:pPr>
              <w:ind w:leftChars="0" w:left="0"/>
              <w:jc w:val="center"/>
              <w:rPr>
                <w:szCs w:val="21"/>
              </w:rPr>
            </w:pPr>
            <w:r w:rsidRPr="00C73CE1">
              <w:rPr>
                <w:rFonts w:hint="eastAsia"/>
                <w:szCs w:val="21"/>
              </w:rPr>
              <w:t>/</w:t>
            </w:r>
          </w:p>
        </w:tc>
        <w:tc>
          <w:tcPr>
            <w:tcW w:w="383" w:type="pct"/>
            <w:vAlign w:val="center"/>
          </w:tcPr>
          <w:p w:rsidR="00C73CE1" w:rsidRPr="00C73CE1" w:rsidRDefault="00C73CE1" w:rsidP="00B67E1A">
            <w:pPr>
              <w:ind w:leftChars="0" w:left="0"/>
              <w:jc w:val="center"/>
              <w:rPr>
                <w:szCs w:val="21"/>
              </w:rPr>
            </w:pPr>
            <w:r w:rsidRPr="00C73CE1">
              <w:rPr>
                <w:rFonts w:hint="eastAsia"/>
                <w:szCs w:val="21"/>
              </w:rPr>
              <w:t>/</w:t>
            </w:r>
          </w:p>
        </w:tc>
        <w:tc>
          <w:tcPr>
            <w:tcW w:w="396" w:type="pct"/>
            <w:vAlign w:val="center"/>
          </w:tcPr>
          <w:p w:rsidR="00C73CE1" w:rsidRPr="00C73CE1" w:rsidRDefault="00C73CE1" w:rsidP="00B67E1A">
            <w:pPr>
              <w:ind w:leftChars="0" w:left="0"/>
              <w:jc w:val="center"/>
              <w:rPr>
                <w:szCs w:val="21"/>
              </w:rPr>
            </w:pPr>
            <w:r w:rsidRPr="00C73CE1">
              <w:rPr>
                <w:rFonts w:hint="eastAsia"/>
                <w:szCs w:val="21"/>
              </w:rPr>
              <w:t>/</w:t>
            </w:r>
          </w:p>
        </w:tc>
        <w:tc>
          <w:tcPr>
            <w:tcW w:w="388" w:type="pct"/>
            <w:vAlign w:val="center"/>
          </w:tcPr>
          <w:p w:rsidR="00C73CE1" w:rsidRPr="00C73CE1" w:rsidRDefault="00C73CE1" w:rsidP="00B67E1A">
            <w:pPr>
              <w:ind w:leftChars="0" w:left="0"/>
              <w:jc w:val="center"/>
              <w:rPr>
                <w:szCs w:val="21"/>
              </w:rPr>
            </w:pPr>
            <w:r w:rsidRPr="00C73CE1">
              <w:rPr>
                <w:rFonts w:hint="eastAsia"/>
                <w:szCs w:val="21"/>
              </w:rPr>
              <w:t>/</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t>2500</w:t>
            </w:r>
          </w:p>
        </w:tc>
        <w:tc>
          <w:tcPr>
            <w:tcW w:w="363" w:type="pct"/>
            <w:tcMar>
              <w:left w:w="28" w:type="dxa"/>
              <w:right w:w="28" w:type="dxa"/>
            </w:tcMar>
            <w:vAlign w:val="center"/>
          </w:tcPr>
          <w:p w:rsidR="00C73CE1" w:rsidRPr="00C73CE1" w:rsidRDefault="00C73CE1" w:rsidP="00A31C0E">
            <w:pPr>
              <w:ind w:leftChars="0" w:left="0"/>
              <w:jc w:val="center"/>
              <w:rPr>
                <w:rFonts w:ascii="宋体" w:hAnsi="宋体" w:cs="宋体"/>
                <w:color w:val="000000"/>
                <w:szCs w:val="21"/>
              </w:rPr>
            </w:pPr>
            <w:r w:rsidRPr="00C73CE1">
              <w:rPr>
                <w:rFonts w:hint="eastAsia"/>
                <w:color w:val="000000"/>
                <w:szCs w:val="21"/>
              </w:rPr>
              <w:t>0.</w:t>
            </w:r>
            <w:r w:rsidR="00A31C0E">
              <w:rPr>
                <w:rFonts w:hint="eastAsia"/>
                <w:color w:val="000000"/>
                <w:szCs w:val="21"/>
              </w:rPr>
              <w:t>2042</w:t>
            </w:r>
          </w:p>
        </w:tc>
        <w:tc>
          <w:tcPr>
            <w:tcW w:w="364" w:type="pct"/>
            <w:tcMar>
              <w:left w:w="28" w:type="dxa"/>
              <w:right w:w="28" w:type="dxa"/>
            </w:tcMar>
            <w:vAlign w:val="center"/>
          </w:tcPr>
          <w:p w:rsidR="00C73CE1" w:rsidRPr="00C73CE1" w:rsidRDefault="00C73CE1" w:rsidP="00A31C0E">
            <w:pPr>
              <w:ind w:leftChars="0" w:left="0"/>
              <w:jc w:val="center"/>
              <w:rPr>
                <w:rFonts w:ascii="宋体" w:hAnsi="宋体" w:cs="宋体"/>
                <w:color w:val="000000"/>
                <w:szCs w:val="21"/>
              </w:rPr>
            </w:pPr>
            <w:r w:rsidRPr="00C73CE1">
              <w:rPr>
                <w:rFonts w:hint="eastAsia"/>
                <w:color w:val="000000"/>
                <w:szCs w:val="21"/>
              </w:rPr>
              <w:t>0.</w:t>
            </w:r>
            <w:r w:rsidR="00A31C0E">
              <w:rPr>
                <w:rFonts w:hint="eastAsia"/>
                <w:color w:val="000000"/>
                <w:szCs w:val="21"/>
              </w:rPr>
              <w:t>10</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0.1068</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0.0836</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0.02</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0.1651</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0.04</w:t>
            </w:r>
          </w:p>
        </w:tc>
        <w:tc>
          <w:tcPr>
            <w:tcW w:w="391" w:type="pct"/>
            <w:vAlign w:val="center"/>
          </w:tcPr>
          <w:p w:rsidR="00C73CE1" w:rsidRPr="00C73CE1" w:rsidRDefault="00C73CE1" w:rsidP="00B67E1A">
            <w:pPr>
              <w:ind w:leftChars="0" w:left="0"/>
              <w:jc w:val="center"/>
              <w:rPr>
                <w:szCs w:val="21"/>
              </w:rPr>
            </w:pPr>
            <w:r w:rsidRPr="00C73CE1">
              <w:rPr>
                <w:rFonts w:hint="eastAsia"/>
                <w:szCs w:val="21"/>
              </w:rPr>
              <w:t>/</w:t>
            </w:r>
          </w:p>
        </w:tc>
        <w:tc>
          <w:tcPr>
            <w:tcW w:w="383" w:type="pct"/>
            <w:vAlign w:val="center"/>
          </w:tcPr>
          <w:p w:rsidR="00C73CE1" w:rsidRPr="00C73CE1" w:rsidRDefault="00C73CE1" w:rsidP="00B67E1A">
            <w:pPr>
              <w:ind w:leftChars="0" w:left="0"/>
              <w:jc w:val="center"/>
              <w:rPr>
                <w:szCs w:val="21"/>
              </w:rPr>
            </w:pPr>
            <w:r w:rsidRPr="00C73CE1">
              <w:rPr>
                <w:rFonts w:hint="eastAsia"/>
                <w:szCs w:val="21"/>
              </w:rPr>
              <w:t>/</w:t>
            </w:r>
          </w:p>
        </w:tc>
        <w:tc>
          <w:tcPr>
            <w:tcW w:w="396" w:type="pct"/>
            <w:vAlign w:val="center"/>
          </w:tcPr>
          <w:p w:rsidR="00C73CE1" w:rsidRPr="00C73CE1" w:rsidRDefault="00C73CE1" w:rsidP="00B67E1A">
            <w:pPr>
              <w:ind w:leftChars="0" w:left="0"/>
              <w:jc w:val="center"/>
              <w:rPr>
                <w:szCs w:val="21"/>
              </w:rPr>
            </w:pPr>
            <w:r w:rsidRPr="00C73CE1">
              <w:rPr>
                <w:rFonts w:hint="eastAsia"/>
                <w:szCs w:val="21"/>
              </w:rPr>
              <w:t>/</w:t>
            </w:r>
          </w:p>
        </w:tc>
        <w:tc>
          <w:tcPr>
            <w:tcW w:w="388" w:type="pct"/>
            <w:vAlign w:val="center"/>
          </w:tcPr>
          <w:p w:rsidR="00C73CE1" w:rsidRPr="00C73CE1" w:rsidRDefault="00C73CE1" w:rsidP="00B67E1A">
            <w:pPr>
              <w:ind w:leftChars="0" w:left="0"/>
              <w:jc w:val="center"/>
              <w:rPr>
                <w:szCs w:val="21"/>
              </w:rPr>
            </w:pPr>
            <w:r w:rsidRPr="00C73CE1">
              <w:rPr>
                <w:rFonts w:hint="eastAsia"/>
                <w:szCs w:val="21"/>
              </w:rPr>
              <w:t>/</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ind w:leftChars="0" w:left="0"/>
              <w:jc w:val="center"/>
              <w:rPr>
                <w:szCs w:val="21"/>
              </w:rPr>
            </w:pPr>
            <w:r w:rsidRPr="00C73CE1">
              <w:rPr>
                <w:szCs w:val="21"/>
              </w:rPr>
              <w:lastRenderedPageBreak/>
              <w:t>下风向最大浓度及占标率</w:t>
            </w:r>
          </w:p>
        </w:tc>
        <w:tc>
          <w:tcPr>
            <w:tcW w:w="363" w:type="pct"/>
            <w:tcMar>
              <w:left w:w="28" w:type="dxa"/>
              <w:right w:w="28" w:type="dxa"/>
            </w:tcMar>
            <w:vAlign w:val="center"/>
          </w:tcPr>
          <w:p w:rsidR="00C73CE1" w:rsidRPr="00C73CE1" w:rsidRDefault="000F0524" w:rsidP="00B67E1A">
            <w:pPr>
              <w:ind w:leftChars="0" w:left="0"/>
              <w:jc w:val="center"/>
              <w:rPr>
                <w:rFonts w:ascii="宋体" w:hAnsi="宋体" w:cs="宋体"/>
                <w:color w:val="000000"/>
                <w:szCs w:val="21"/>
              </w:rPr>
            </w:pPr>
            <w:r>
              <w:rPr>
                <w:rFonts w:hint="eastAsia"/>
                <w:color w:val="000000"/>
                <w:szCs w:val="21"/>
              </w:rPr>
              <w:t>8.1940</w:t>
            </w:r>
          </w:p>
        </w:tc>
        <w:tc>
          <w:tcPr>
            <w:tcW w:w="364" w:type="pct"/>
            <w:tcMar>
              <w:left w:w="28" w:type="dxa"/>
              <w:right w:w="28" w:type="dxa"/>
            </w:tcMar>
            <w:vAlign w:val="center"/>
          </w:tcPr>
          <w:p w:rsidR="00C73CE1" w:rsidRPr="00C73CE1" w:rsidRDefault="000F0524" w:rsidP="00B67E1A">
            <w:pPr>
              <w:ind w:leftChars="0" w:left="0"/>
              <w:jc w:val="center"/>
              <w:rPr>
                <w:rFonts w:ascii="宋体" w:hAnsi="宋体" w:cs="宋体"/>
                <w:color w:val="000000"/>
                <w:szCs w:val="21"/>
              </w:rPr>
            </w:pPr>
            <w:r>
              <w:rPr>
                <w:rFonts w:hint="eastAsia"/>
                <w:color w:val="000000"/>
                <w:szCs w:val="21"/>
              </w:rPr>
              <w:t>4.10</w:t>
            </w:r>
          </w:p>
        </w:tc>
        <w:tc>
          <w:tcPr>
            <w:tcW w:w="378"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2.4642</w:t>
            </w:r>
          </w:p>
        </w:tc>
        <w:tc>
          <w:tcPr>
            <w:tcW w:w="380"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0.55</w:t>
            </w:r>
          </w:p>
        </w:tc>
        <w:tc>
          <w:tcPr>
            <w:tcW w:w="421"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1.9284</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0.43</w:t>
            </w:r>
          </w:p>
        </w:tc>
        <w:tc>
          <w:tcPr>
            <w:tcW w:w="384"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6.3619</w:t>
            </w:r>
          </w:p>
        </w:tc>
        <w:tc>
          <w:tcPr>
            <w:tcW w:w="383" w:type="pct"/>
            <w:vAlign w:val="center"/>
          </w:tcPr>
          <w:p w:rsidR="00C73CE1" w:rsidRPr="00C73CE1" w:rsidRDefault="00C73CE1" w:rsidP="00B67E1A">
            <w:pPr>
              <w:ind w:leftChars="0" w:left="0"/>
              <w:jc w:val="center"/>
              <w:rPr>
                <w:rFonts w:ascii="宋体" w:hAnsi="宋体" w:cs="宋体"/>
                <w:color w:val="000000"/>
                <w:szCs w:val="21"/>
              </w:rPr>
            </w:pPr>
            <w:r w:rsidRPr="00C73CE1">
              <w:rPr>
                <w:rFonts w:hint="eastAsia"/>
                <w:color w:val="000000"/>
                <w:szCs w:val="21"/>
              </w:rPr>
              <w:t>1.41</w:t>
            </w:r>
          </w:p>
        </w:tc>
        <w:tc>
          <w:tcPr>
            <w:tcW w:w="391" w:type="pct"/>
            <w:vAlign w:val="center"/>
          </w:tcPr>
          <w:p w:rsidR="00C73CE1" w:rsidRPr="00C73CE1" w:rsidRDefault="00C73CE1" w:rsidP="00B67E1A">
            <w:pPr>
              <w:ind w:leftChars="0" w:left="0"/>
              <w:jc w:val="center"/>
              <w:rPr>
                <w:szCs w:val="21"/>
              </w:rPr>
            </w:pPr>
            <w:r w:rsidRPr="00C73CE1">
              <w:rPr>
                <w:szCs w:val="21"/>
              </w:rPr>
              <w:t>7.0589</w:t>
            </w:r>
          </w:p>
        </w:tc>
        <w:tc>
          <w:tcPr>
            <w:tcW w:w="383" w:type="pct"/>
            <w:vAlign w:val="center"/>
          </w:tcPr>
          <w:p w:rsidR="00C73CE1" w:rsidRPr="00C73CE1" w:rsidRDefault="00C73CE1" w:rsidP="00B67E1A">
            <w:pPr>
              <w:ind w:leftChars="0" w:left="0"/>
              <w:jc w:val="center"/>
              <w:rPr>
                <w:szCs w:val="21"/>
              </w:rPr>
            </w:pPr>
            <w:r w:rsidRPr="00C73CE1">
              <w:rPr>
                <w:szCs w:val="21"/>
              </w:rPr>
              <w:t>0.78</w:t>
            </w:r>
          </w:p>
        </w:tc>
        <w:tc>
          <w:tcPr>
            <w:tcW w:w="396" w:type="pct"/>
            <w:vAlign w:val="center"/>
          </w:tcPr>
          <w:p w:rsidR="00C73CE1" w:rsidRPr="00C73CE1" w:rsidRDefault="00C73CE1" w:rsidP="00B67E1A">
            <w:pPr>
              <w:ind w:leftChars="0" w:left="0"/>
              <w:jc w:val="center"/>
              <w:rPr>
                <w:szCs w:val="21"/>
              </w:rPr>
            </w:pPr>
            <w:r w:rsidRPr="00C73CE1">
              <w:rPr>
                <w:szCs w:val="21"/>
              </w:rPr>
              <w:t>0.8471</w:t>
            </w:r>
          </w:p>
        </w:tc>
        <w:tc>
          <w:tcPr>
            <w:tcW w:w="388" w:type="pct"/>
            <w:vAlign w:val="center"/>
          </w:tcPr>
          <w:p w:rsidR="00C73CE1" w:rsidRPr="00C73CE1" w:rsidRDefault="00C73CE1" w:rsidP="00B67E1A">
            <w:pPr>
              <w:ind w:leftChars="0" w:left="0"/>
              <w:jc w:val="center"/>
              <w:rPr>
                <w:szCs w:val="21"/>
              </w:rPr>
            </w:pPr>
            <w:r w:rsidRPr="00C73CE1">
              <w:rPr>
                <w:szCs w:val="21"/>
              </w:rPr>
              <w:t>0.04</w:t>
            </w:r>
          </w:p>
        </w:tc>
      </w:tr>
      <w:tr w:rsidR="00C73CE1" w:rsidRPr="00C73CE1" w:rsidTr="00112FA3">
        <w:trPr>
          <w:trHeight w:val="340"/>
          <w:jc w:val="center"/>
        </w:trPr>
        <w:tc>
          <w:tcPr>
            <w:tcW w:w="386" w:type="pct"/>
            <w:tcMar>
              <w:left w:w="28" w:type="dxa"/>
              <w:right w:w="28" w:type="dxa"/>
            </w:tcMar>
            <w:vAlign w:val="center"/>
          </w:tcPr>
          <w:p w:rsidR="00C73CE1" w:rsidRPr="00C73CE1" w:rsidRDefault="00C73CE1" w:rsidP="00B67E1A">
            <w:pPr>
              <w:autoSpaceDE w:val="0"/>
              <w:autoSpaceDN w:val="0"/>
              <w:adjustRightInd w:val="0"/>
              <w:ind w:leftChars="0" w:left="0"/>
              <w:jc w:val="center"/>
              <w:textAlignment w:val="baseline"/>
              <w:rPr>
                <w:szCs w:val="21"/>
              </w:rPr>
            </w:pPr>
            <w:r w:rsidRPr="00C73CE1">
              <w:rPr>
                <w:szCs w:val="21"/>
              </w:rPr>
              <w:t>D</w:t>
            </w:r>
            <w:r w:rsidRPr="00C73CE1">
              <w:rPr>
                <w:szCs w:val="21"/>
                <w:vertAlign w:val="subscript"/>
              </w:rPr>
              <w:t>10%</w:t>
            </w:r>
            <w:r w:rsidRPr="00C73CE1">
              <w:rPr>
                <w:szCs w:val="21"/>
              </w:rPr>
              <w:t>，</w:t>
            </w:r>
            <w:r w:rsidRPr="00C73CE1">
              <w:rPr>
                <w:szCs w:val="21"/>
              </w:rPr>
              <w:t>m</w:t>
            </w:r>
          </w:p>
        </w:tc>
        <w:tc>
          <w:tcPr>
            <w:tcW w:w="727" w:type="pct"/>
            <w:gridSpan w:val="2"/>
            <w:tcMar>
              <w:left w:w="28" w:type="dxa"/>
              <w:right w:w="28" w:type="dxa"/>
            </w:tcMar>
            <w:vAlign w:val="center"/>
          </w:tcPr>
          <w:p w:rsidR="00C73CE1" w:rsidRPr="00C73CE1" w:rsidRDefault="00C73CE1" w:rsidP="00B67E1A">
            <w:pPr>
              <w:adjustRightInd w:val="0"/>
              <w:snapToGrid w:val="0"/>
              <w:ind w:leftChars="0" w:left="0"/>
              <w:jc w:val="center"/>
              <w:rPr>
                <w:szCs w:val="21"/>
              </w:rPr>
            </w:pPr>
            <w:r w:rsidRPr="00C73CE1">
              <w:rPr>
                <w:rFonts w:hint="eastAsia"/>
                <w:szCs w:val="21"/>
              </w:rPr>
              <w:t>28</w:t>
            </w:r>
          </w:p>
        </w:tc>
        <w:tc>
          <w:tcPr>
            <w:tcW w:w="758" w:type="pct"/>
            <w:gridSpan w:val="2"/>
            <w:vAlign w:val="center"/>
          </w:tcPr>
          <w:p w:rsidR="00C73CE1" w:rsidRPr="00C73CE1" w:rsidRDefault="00C73CE1" w:rsidP="00B67E1A">
            <w:pPr>
              <w:adjustRightInd w:val="0"/>
              <w:snapToGrid w:val="0"/>
              <w:ind w:leftChars="0" w:left="0"/>
              <w:jc w:val="center"/>
              <w:rPr>
                <w:szCs w:val="21"/>
              </w:rPr>
            </w:pPr>
            <w:r w:rsidRPr="00C73CE1">
              <w:rPr>
                <w:rFonts w:hint="eastAsia"/>
                <w:szCs w:val="21"/>
              </w:rPr>
              <w:t>35</w:t>
            </w:r>
          </w:p>
        </w:tc>
        <w:tc>
          <w:tcPr>
            <w:tcW w:w="804" w:type="pct"/>
            <w:gridSpan w:val="2"/>
            <w:vAlign w:val="center"/>
          </w:tcPr>
          <w:p w:rsidR="00C73CE1" w:rsidRPr="00C73CE1" w:rsidRDefault="00C73CE1" w:rsidP="00B67E1A">
            <w:pPr>
              <w:adjustRightInd w:val="0"/>
              <w:snapToGrid w:val="0"/>
              <w:ind w:leftChars="0" w:left="0"/>
              <w:jc w:val="center"/>
              <w:rPr>
                <w:szCs w:val="21"/>
              </w:rPr>
            </w:pPr>
            <w:r w:rsidRPr="00C73CE1">
              <w:rPr>
                <w:rFonts w:hint="eastAsia"/>
                <w:szCs w:val="21"/>
              </w:rPr>
              <w:t>35</w:t>
            </w:r>
          </w:p>
        </w:tc>
        <w:tc>
          <w:tcPr>
            <w:tcW w:w="767" w:type="pct"/>
            <w:gridSpan w:val="2"/>
            <w:vAlign w:val="center"/>
          </w:tcPr>
          <w:p w:rsidR="00C73CE1" w:rsidRPr="00C73CE1" w:rsidRDefault="00C73CE1" w:rsidP="00B67E1A">
            <w:pPr>
              <w:adjustRightInd w:val="0"/>
              <w:snapToGrid w:val="0"/>
              <w:ind w:leftChars="0" w:left="0"/>
              <w:jc w:val="center"/>
              <w:rPr>
                <w:szCs w:val="21"/>
              </w:rPr>
            </w:pPr>
            <w:r w:rsidRPr="00C73CE1">
              <w:rPr>
                <w:rFonts w:hint="eastAsia"/>
                <w:szCs w:val="21"/>
              </w:rPr>
              <w:t>22</w:t>
            </w:r>
          </w:p>
        </w:tc>
        <w:tc>
          <w:tcPr>
            <w:tcW w:w="1558" w:type="pct"/>
            <w:gridSpan w:val="4"/>
            <w:vAlign w:val="center"/>
          </w:tcPr>
          <w:p w:rsidR="00C73CE1" w:rsidRPr="00C73CE1" w:rsidRDefault="00C73CE1" w:rsidP="00B67E1A">
            <w:pPr>
              <w:adjustRightInd w:val="0"/>
              <w:snapToGrid w:val="0"/>
              <w:ind w:leftChars="0" w:left="0"/>
              <w:jc w:val="center"/>
              <w:rPr>
                <w:szCs w:val="21"/>
              </w:rPr>
            </w:pPr>
            <w:r w:rsidRPr="00C73CE1">
              <w:rPr>
                <w:rFonts w:hint="eastAsia"/>
                <w:szCs w:val="21"/>
              </w:rPr>
              <w:t>83</w:t>
            </w:r>
          </w:p>
        </w:tc>
      </w:tr>
    </w:tbl>
    <w:p w:rsidR="0001111C" w:rsidRPr="00C73CE1" w:rsidRDefault="0001111C" w:rsidP="00B67E1A">
      <w:pPr>
        <w:pStyle w:val="22"/>
        <w:ind w:leftChars="0" w:left="0" w:firstLine="422"/>
        <w:jc w:val="center"/>
        <w:rPr>
          <w:b/>
          <w:sz w:val="21"/>
          <w:szCs w:val="21"/>
        </w:rPr>
      </w:pPr>
    </w:p>
    <w:p w:rsidR="00143A68" w:rsidRDefault="00143A68" w:rsidP="00B67E1A">
      <w:pPr>
        <w:snapToGrid w:val="0"/>
        <w:spacing w:line="360" w:lineRule="auto"/>
        <w:ind w:leftChars="0" w:left="0"/>
        <w:jc w:val="center"/>
        <w:rPr>
          <w:b/>
          <w:sz w:val="24"/>
          <w:szCs w:val="24"/>
        </w:rPr>
      </w:pPr>
      <w:r>
        <w:rPr>
          <w:b/>
          <w:sz w:val="24"/>
          <w:szCs w:val="24"/>
        </w:rPr>
        <w:t>表</w:t>
      </w:r>
      <w:r>
        <w:rPr>
          <w:b/>
          <w:sz w:val="24"/>
          <w:szCs w:val="24"/>
        </w:rPr>
        <w:t>5.2.5-</w:t>
      </w:r>
      <w:r>
        <w:rPr>
          <w:rFonts w:hint="eastAsia"/>
          <w:b/>
          <w:sz w:val="24"/>
          <w:szCs w:val="24"/>
        </w:rPr>
        <w:t>3</w:t>
      </w:r>
      <w:r>
        <w:rPr>
          <w:b/>
          <w:sz w:val="24"/>
          <w:szCs w:val="24"/>
        </w:rPr>
        <w:t>废气估算模型计算结果</w:t>
      </w:r>
    </w:p>
    <w:tbl>
      <w:tblPr>
        <w:tblW w:w="4998"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087"/>
        <w:gridCol w:w="1023"/>
        <w:gridCol w:w="1026"/>
        <w:gridCol w:w="1065"/>
        <w:gridCol w:w="1071"/>
        <w:gridCol w:w="1186"/>
        <w:gridCol w:w="1079"/>
        <w:gridCol w:w="1082"/>
        <w:gridCol w:w="1079"/>
        <w:gridCol w:w="1102"/>
        <w:gridCol w:w="1079"/>
        <w:gridCol w:w="1116"/>
        <w:gridCol w:w="1093"/>
      </w:tblGrid>
      <w:tr w:rsidR="00143A68" w:rsidTr="00112FA3">
        <w:trPr>
          <w:trHeight w:val="340"/>
          <w:jc w:val="center"/>
        </w:trPr>
        <w:tc>
          <w:tcPr>
            <w:tcW w:w="386" w:type="pct"/>
            <w:vMerge w:val="restart"/>
            <w:tcMar>
              <w:left w:w="28" w:type="dxa"/>
              <w:right w:w="28" w:type="dxa"/>
            </w:tcMar>
            <w:vAlign w:val="center"/>
          </w:tcPr>
          <w:p w:rsidR="00143A68" w:rsidRDefault="00143A68" w:rsidP="00B67E1A">
            <w:pPr>
              <w:adjustRightInd w:val="0"/>
              <w:snapToGrid w:val="0"/>
              <w:ind w:leftChars="0" w:left="0"/>
              <w:jc w:val="center"/>
              <w:rPr>
                <w:b/>
                <w:szCs w:val="21"/>
              </w:rPr>
            </w:pPr>
            <w:r>
              <w:rPr>
                <w:b/>
                <w:szCs w:val="21"/>
              </w:rPr>
              <w:t>下风向距离</w:t>
            </w:r>
            <w:r>
              <w:rPr>
                <w:b/>
                <w:szCs w:val="21"/>
              </w:rPr>
              <w:t>D/m</w:t>
            </w:r>
          </w:p>
        </w:tc>
        <w:tc>
          <w:tcPr>
            <w:tcW w:w="727" w:type="pct"/>
            <w:gridSpan w:val="2"/>
            <w:tcMar>
              <w:left w:w="28" w:type="dxa"/>
              <w:right w:w="28" w:type="dxa"/>
            </w:tcMar>
            <w:vAlign w:val="center"/>
          </w:tcPr>
          <w:p w:rsidR="00143A68" w:rsidRDefault="00143A68" w:rsidP="00B67E1A">
            <w:pPr>
              <w:adjustRightInd w:val="0"/>
              <w:snapToGrid w:val="0"/>
              <w:ind w:leftChars="0" w:left="0"/>
              <w:jc w:val="center"/>
              <w:textAlignment w:val="baseline"/>
              <w:rPr>
                <w:b/>
                <w:szCs w:val="21"/>
                <w:lang w:val="zh-CN"/>
              </w:rPr>
            </w:pPr>
            <w:r>
              <w:rPr>
                <w:rFonts w:hint="eastAsia"/>
                <w:b/>
                <w:szCs w:val="21"/>
              </w:rPr>
              <w:t>TSP</w:t>
            </w:r>
            <w:r>
              <w:rPr>
                <w:b/>
                <w:szCs w:val="21"/>
              </w:rPr>
              <w:t>（</w:t>
            </w:r>
            <w:r>
              <w:rPr>
                <w:rFonts w:hint="eastAsia"/>
                <w:b/>
                <w:szCs w:val="21"/>
              </w:rPr>
              <w:t>2</w:t>
            </w:r>
            <w:r>
              <w:rPr>
                <w:b/>
                <w:szCs w:val="21"/>
              </w:rPr>
              <w:t>#</w:t>
            </w:r>
            <w:r>
              <w:rPr>
                <w:b/>
                <w:szCs w:val="21"/>
              </w:rPr>
              <w:t>厂房）</w:t>
            </w:r>
          </w:p>
        </w:tc>
        <w:tc>
          <w:tcPr>
            <w:tcW w:w="758" w:type="pct"/>
            <w:gridSpan w:val="2"/>
            <w:vAlign w:val="center"/>
          </w:tcPr>
          <w:p w:rsidR="00143A68" w:rsidRDefault="00143A68" w:rsidP="00B67E1A">
            <w:pPr>
              <w:adjustRightInd w:val="0"/>
              <w:snapToGrid w:val="0"/>
              <w:ind w:leftChars="0" w:left="0"/>
              <w:jc w:val="center"/>
              <w:textAlignment w:val="baseline"/>
              <w:rPr>
                <w:b/>
                <w:szCs w:val="21"/>
                <w:lang w:val="zh-CN"/>
              </w:rPr>
            </w:pPr>
            <w:r>
              <w:rPr>
                <w:rFonts w:hint="eastAsia"/>
                <w:b/>
                <w:szCs w:val="21"/>
              </w:rPr>
              <w:t>NMHC</w:t>
            </w:r>
            <w:r>
              <w:rPr>
                <w:b/>
                <w:szCs w:val="21"/>
              </w:rPr>
              <w:t>（</w:t>
            </w:r>
            <w:r>
              <w:rPr>
                <w:rFonts w:hint="eastAsia"/>
                <w:b/>
                <w:szCs w:val="21"/>
              </w:rPr>
              <w:t>2</w:t>
            </w:r>
            <w:r>
              <w:rPr>
                <w:b/>
                <w:szCs w:val="21"/>
              </w:rPr>
              <w:t>#</w:t>
            </w:r>
            <w:r>
              <w:rPr>
                <w:b/>
                <w:szCs w:val="21"/>
              </w:rPr>
              <w:t>厂房）</w:t>
            </w:r>
          </w:p>
        </w:tc>
        <w:tc>
          <w:tcPr>
            <w:tcW w:w="804" w:type="pct"/>
            <w:gridSpan w:val="2"/>
            <w:vAlign w:val="center"/>
          </w:tcPr>
          <w:p w:rsidR="00143A68" w:rsidRDefault="00143A68" w:rsidP="00B67E1A">
            <w:pPr>
              <w:adjustRightInd w:val="0"/>
              <w:snapToGrid w:val="0"/>
              <w:ind w:leftChars="0" w:left="0"/>
              <w:jc w:val="center"/>
              <w:textAlignment w:val="baseline"/>
              <w:rPr>
                <w:b/>
                <w:szCs w:val="21"/>
                <w:lang w:val="zh-CN"/>
              </w:rPr>
            </w:pPr>
            <w:r>
              <w:rPr>
                <w:rFonts w:hint="eastAsia"/>
                <w:b/>
                <w:szCs w:val="21"/>
              </w:rPr>
              <w:t>TSP</w:t>
            </w:r>
            <w:r>
              <w:rPr>
                <w:b/>
                <w:szCs w:val="21"/>
              </w:rPr>
              <w:t>（</w:t>
            </w:r>
            <w:r>
              <w:rPr>
                <w:rFonts w:hint="eastAsia"/>
                <w:b/>
                <w:szCs w:val="21"/>
              </w:rPr>
              <w:t>3</w:t>
            </w:r>
            <w:r>
              <w:rPr>
                <w:b/>
                <w:szCs w:val="21"/>
              </w:rPr>
              <w:t>#</w:t>
            </w:r>
            <w:r>
              <w:rPr>
                <w:b/>
                <w:szCs w:val="21"/>
              </w:rPr>
              <w:t>厂房）</w:t>
            </w:r>
          </w:p>
        </w:tc>
        <w:tc>
          <w:tcPr>
            <w:tcW w:w="767" w:type="pct"/>
            <w:gridSpan w:val="2"/>
            <w:vAlign w:val="center"/>
          </w:tcPr>
          <w:p w:rsidR="00143A68" w:rsidRDefault="00143A68" w:rsidP="00B67E1A">
            <w:pPr>
              <w:adjustRightInd w:val="0"/>
              <w:snapToGrid w:val="0"/>
              <w:ind w:leftChars="0" w:left="0"/>
              <w:jc w:val="center"/>
              <w:textAlignment w:val="baseline"/>
              <w:rPr>
                <w:b/>
                <w:szCs w:val="21"/>
                <w:lang w:val="zh-CN"/>
              </w:rPr>
            </w:pPr>
            <w:r>
              <w:rPr>
                <w:rFonts w:hint="eastAsia"/>
                <w:b/>
                <w:szCs w:val="21"/>
              </w:rPr>
              <w:t>NMHC</w:t>
            </w:r>
            <w:r>
              <w:rPr>
                <w:b/>
                <w:szCs w:val="21"/>
              </w:rPr>
              <w:t>（</w:t>
            </w:r>
            <w:r>
              <w:rPr>
                <w:rFonts w:hint="eastAsia"/>
                <w:b/>
                <w:szCs w:val="21"/>
              </w:rPr>
              <w:t>3</w:t>
            </w:r>
            <w:r>
              <w:rPr>
                <w:b/>
                <w:szCs w:val="21"/>
              </w:rPr>
              <w:t>#</w:t>
            </w:r>
            <w:r>
              <w:rPr>
                <w:b/>
                <w:szCs w:val="21"/>
              </w:rPr>
              <w:t>厂房）</w:t>
            </w:r>
          </w:p>
        </w:tc>
        <w:tc>
          <w:tcPr>
            <w:tcW w:w="774" w:type="pct"/>
            <w:gridSpan w:val="2"/>
            <w:vAlign w:val="center"/>
          </w:tcPr>
          <w:p w:rsidR="00143A68" w:rsidRDefault="00143A68" w:rsidP="00B67E1A">
            <w:pPr>
              <w:adjustRightInd w:val="0"/>
              <w:snapToGrid w:val="0"/>
              <w:ind w:leftChars="0" w:left="0"/>
              <w:jc w:val="center"/>
              <w:textAlignment w:val="baseline"/>
              <w:rPr>
                <w:b/>
                <w:szCs w:val="21"/>
                <w:lang w:val="zh-CN"/>
              </w:rPr>
            </w:pPr>
            <w:r>
              <w:rPr>
                <w:rFonts w:hint="eastAsia"/>
                <w:b/>
                <w:szCs w:val="21"/>
              </w:rPr>
              <w:t>TSP</w:t>
            </w:r>
            <w:r>
              <w:rPr>
                <w:b/>
                <w:szCs w:val="21"/>
              </w:rPr>
              <w:t>（</w:t>
            </w:r>
            <w:r>
              <w:rPr>
                <w:rFonts w:hint="eastAsia"/>
                <w:b/>
                <w:szCs w:val="21"/>
              </w:rPr>
              <w:t>4</w:t>
            </w:r>
            <w:r>
              <w:rPr>
                <w:b/>
                <w:szCs w:val="21"/>
              </w:rPr>
              <w:t>#</w:t>
            </w:r>
            <w:r>
              <w:rPr>
                <w:b/>
                <w:szCs w:val="21"/>
              </w:rPr>
              <w:t>厂房）</w:t>
            </w:r>
          </w:p>
        </w:tc>
        <w:tc>
          <w:tcPr>
            <w:tcW w:w="784" w:type="pct"/>
            <w:gridSpan w:val="2"/>
            <w:vAlign w:val="center"/>
          </w:tcPr>
          <w:p w:rsidR="00143A68" w:rsidRDefault="00143A68" w:rsidP="00B67E1A">
            <w:pPr>
              <w:adjustRightInd w:val="0"/>
              <w:snapToGrid w:val="0"/>
              <w:ind w:leftChars="0" w:left="0"/>
              <w:jc w:val="center"/>
              <w:textAlignment w:val="baseline"/>
              <w:rPr>
                <w:b/>
                <w:szCs w:val="21"/>
                <w:lang w:val="zh-CN"/>
              </w:rPr>
            </w:pPr>
            <w:r>
              <w:rPr>
                <w:rFonts w:hint="eastAsia"/>
                <w:b/>
                <w:szCs w:val="21"/>
              </w:rPr>
              <w:t>氨</w:t>
            </w:r>
            <w:r>
              <w:rPr>
                <w:b/>
                <w:szCs w:val="21"/>
              </w:rPr>
              <w:t>（</w:t>
            </w:r>
            <w:r>
              <w:rPr>
                <w:rFonts w:hint="eastAsia"/>
                <w:b/>
                <w:szCs w:val="21"/>
              </w:rPr>
              <w:t>4</w:t>
            </w:r>
            <w:r>
              <w:rPr>
                <w:b/>
                <w:szCs w:val="21"/>
              </w:rPr>
              <w:t>#</w:t>
            </w:r>
            <w:r>
              <w:rPr>
                <w:b/>
                <w:szCs w:val="21"/>
              </w:rPr>
              <w:t>厂房）</w:t>
            </w:r>
          </w:p>
        </w:tc>
      </w:tr>
      <w:tr w:rsidR="00143A68" w:rsidTr="00112FA3">
        <w:trPr>
          <w:trHeight w:val="340"/>
          <w:jc w:val="center"/>
        </w:trPr>
        <w:tc>
          <w:tcPr>
            <w:tcW w:w="386" w:type="pct"/>
            <w:vMerge/>
            <w:tcMar>
              <w:left w:w="28" w:type="dxa"/>
              <w:right w:w="28" w:type="dxa"/>
            </w:tcMar>
            <w:vAlign w:val="center"/>
          </w:tcPr>
          <w:p w:rsidR="00143A68" w:rsidRDefault="00143A68" w:rsidP="00B67E1A">
            <w:pPr>
              <w:adjustRightInd w:val="0"/>
              <w:snapToGrid w:val="0"/>
              <w:ind w:leftChars="0" w:left="0"/>
              <w:jc w:val="center"/>
              <w:rPr>
                <w:b/>
                <w:szCs w:val="21"/>
              </w:rPr>
            </w:pPr>
          </w:p>
        </w:tc>
        <w:tc>
          <w:tcPr>
            <w:tcW w:w="363" w:type="pct"/>
            <w:tcMar>
              <w:left w:w="28" w:type="dxa"/>
              <w:right w:w="28" w:type="dxa"/>
            </w:tcMar>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64" w:type="pct"/>
            <w:tcMar>
              <w:left w:w="28" w:type="dxa"/>
              <w:right w:w="28" w:type="dxa"/>
            </w:tcMar>
            <w:vAlign w:val="center"/>
          </w:tcPr>
          <w:p w:rsidR="00143A68" w:rsidRDefault="00143A68" w:rsidP="00B67E1A">
            <w:pPr>
              <w:ind w:leftChars="0" w:left="0"/>
              <w:jc w:val="center"/>
              <w:rPr>
                <w:szCs w:val="21"/>
              </w:rPr>
            </w:pPr>
            <w:r>
              <w:rPr>
                <w:szCs w:val="21"/>
              </w:rPr>
              <w:t>占标率</w:t>
            </w:r>
            <w:r>
              <w:rPr>
                <w:szCs w:val="21"/>
              </w:rPr>
              <w:t>/%</w:t>
            </w:r>
          </w:p>
        </w:tc>
        <w:tc>
          <w:tcPr>
            <w:tcW w:w="378"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0" w:type="pct"/>
            <w:vAlign w:val="center"/>
          </w:tcPr>
          <w:p w:rsidR="00143A68" w:rsidRDefault="00143A68" w:rsidP="00B67E1A">
            <w:pPr>
              <w:ind w:leftChars="0" w:left="0"/>
              <w:jc w:val="center"/>
              <w:rPr>
                <w:szCs w:val="21"/>
              </w:rPr>
            </w:pPr>
            <w:r>
              <w:rPr>
                <w:szCs w:val="21"/>
              </w:rPr>
              <w:t>占标率</w:t>
            </w:r>
            <w:r>
              <w:rPr>
                <w:szCs w:val="21"/>
              </w:rPr>
              <w:t>/%</w:t>
            </w:r>
          </w:p>
        </w:tc>
        <w:tc>
          <w:tcPr>
            <w:tcW w:w="421"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3" w:type="pct"/>
            <w:vAlign w:val="center"/>
          </w:tcPr>
          <w:p w:rsidR="00143A68" w:rsidRDefault="00143A68" w:rsidP="00B67E1A">
            <w:pPr>
              <w:ind w:leftChars="0" w:left="0"/>
              <w:jc w:val="center"/>
              <w:rPr>
                <w:szCs w:val="21"/>
              </w:rPr>
            </w:pPr>
            <w:r>
              <w:rPr>
                <w:szCs w:val="21"/>
              </w:rPr>
              <w:t>占标率</w:t>
            </w:r>
            <w:r>
              <w:rPr>
                <w:szCs w:val="21"/>
              </w:rPr>
              <w:t>/%</w:t>
            </w:r>
          </w:p>
        </w:tc>
        <w:tc>
          <w:tcPr>
            <w:tcW w:w="384"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3" w:type="pct"/>
            <w:vAlign w:val="center"/>
          </w:tcPr>
          <w:p w:rsidR="00143A68" w:rsidRDefault="00143A68" w:rsidP="00B67E1A">
            <w:pPr>
              <w:ind w:leftChars="0" w:left="0"/>
              <w:jc w:val="center"/>
              <w:rPr>
                <w:szCs w:val="21"/>
              </w:rPr>
            </w:pPr>
            <w:r>
              <w:rPr>
                <w:szCs w:val="21"/>
              </w:rPr>
              <w:t>占标率</w:t>
            </w:r>
            <w:r>
              <w:rPr>
                <w:szCs w:val="21"/>
              </w:rPr>
              <w:t>/%</w:t>
            </w:r>
          </w:p>
        </w:tc>
        <w:tc>
          <w:tcPr>
            <w:tcW w:w="391"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3" w:type="pct"/>
            <w:vAlign w:val="center"/>
          </w:tcPr>
          <w:p w:rsidR="00143A68" w:rsidRDefault="00143A68" w:rsidP="00B67E1A">
            <w:pPr>
              <w:ind w:leftChars="0" w:left="0"/>
              <w:jc w:val="center"/>
              <w:rPr>
                <w:szCs w:val="21"/>
              </w:rPr>
            </w:pPr>
            <w:r>
              <w:rPr>
                <w:szCs w:val="21"/>
              </w:rPr>
              <w:t>占标率</w:t>
            </w:r>
            <w:r>
              <w:rPr>
                <w:szCs w:val="21"/>
              </w:rPr>
              <w:t>/%</w:t>
            </w:r>
          </w:p>
        </w:tc>
        <w:tc>
          <w:tcPr>
            <w:tcW w:w="396"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8" w:type="pct"/>
            <w:vAlign w:val="center"/>
          </w:tcPr>
          <w:p w:rsidR="00143A68" w:rsidRDefault="00143A68" w:rsidP="00B67E1A">
            <w:pPr>
              <w:ind w:leftChars="0" w:left="0"/>
              <w:jc w:val="center"/>
              <w:rPr>
                <w:szCs w:val="21"/>
              </w:rPr>
            </w:pPr>
            <w:r>
              <w:rPr>
                <w:szCs w:val="21"/>
              </w:rPr>
              <w:t>占标率</w:t>
            </w:r>
            <w:r>
              <w:rPr>
                <w:szCs w:val="21"/>
              </w:rPr>
              <w:t>/%</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0.6791</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0.08</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3.3954</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0.17</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3.3954</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0.29</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2.5722</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11.335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1.26</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4.534</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2.27</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25</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0.8217</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0.09</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4.1083</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0.21</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4.1083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0.35</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3.1057</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0.14</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14.958</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1.66</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5.9832</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2.99</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50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1.3213</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0.15</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6.6065</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0.33</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6.6065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0.51</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4.5922</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21.389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2.38</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8.5556</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4.28</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75</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1.673</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0.19</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8.365</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0.42</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8.365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0.65</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5.863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0.25</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27.815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3.09</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11.126</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5.56</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1.6155</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0.18</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8.0775</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8.0775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0.64</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5.0376</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0.25</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25.475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2.83</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10.19</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5.1</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200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0.8729</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4.3644</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0.22</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4.3644</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0.36</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2.8383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0.14</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12.842</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1.43</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5.1368</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2.57</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300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0.5392</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0.06</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2.6959</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0.13</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2.6959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0.23</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1.7719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0.09</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7.7913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0.87</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3.1165</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1.56</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400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0.375</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0.04</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1.8749</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0.09</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1.8749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0.16</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1.2389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0.06</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5.3866</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2.1546</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1.08</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500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0.2811</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0.03</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1.4054</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0.07</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1.4054</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0.12</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0.9305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0.05</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4.0223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0.45</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1.6089</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0.8</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600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0.2213</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1.1066</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0.06</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1.1066</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0.09</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0.7339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0.04</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3.1587</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0.35</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1.2635</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0.63</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700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0.1805</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0.9027</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0.05</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0.9027</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0.08</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0.5995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0.03</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2.5723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0.29</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1.0289</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0.51</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800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0.1513</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0.7564</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0.04</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0.7564</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0.06</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0.5023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0.03</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2.1562</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0.24</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0.8625</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0.43</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900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0.1294</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0.6469</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0.03</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0.6469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0.05</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0.4296</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1.8414</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0.7366</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0.37</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1000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0.1123</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0.5617</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0.03</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0.5617</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0.05</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0.3733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1.5985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0.18</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0.6394</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0.32</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1100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0.0993</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0.4963</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0.4963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0.04</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0.3288</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1.4061</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0.16</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0.5624</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0.28</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lastRenderedPageBreak/>
              <w:t>1200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0.0883</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0.4414</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0.4414</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0.04</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0.2928</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1.2505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0.14</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0.5002</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0.25</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1300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0.0792</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0.3962</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0.3962</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0.03</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0.2641</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1.1225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0.12</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0.449</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0.22</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1400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0.0717</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0.3585</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0.3585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0.03</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0.239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1.0156</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0.11</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0.4062</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1500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0.0653</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0.3266</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0.3266</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0.03</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0.2177</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0.9252</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0.3701</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0.19</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1600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0.0599</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0.2993</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0.2993</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0.03</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0.1995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0.8479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0.09</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0.3391</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0.17</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1700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0.0551</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0.2757</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0.2757</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0.1838</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0.7811</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0.09</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0.3124</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0.16</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1800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0.051</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0.2552</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0.2552</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0.1701</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0.7229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0.08</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0.2892</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0.14</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1900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0.0474</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0.2371</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0.2371</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0.1581</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0.6719</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0.07</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0.2687</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0.13</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2000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0.0442</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0.2212</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0.2212</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0.1475</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0.6268</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0.07</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0.2507</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0.13</w:t>
            </w:r>
          </w:p>
        </w:tc>
      </w:tr>
      <w:tr w:rsidR="00FA76F2" w:rsidTr="00112FA3">
        <w:trPr>
          <w:trHeight w:val="340"/>
          <w:jc w:val="center"/>
        </w:trPr>
        <w:tc>
          <w:tcPr>
            <w:tcW w:w="386" w:type="pct"/>
            <w:tcMar>
              <w:left w:w="28" w:type="dxa"/>
              <w:right w:w="28" w:type="dxa"/>
            </w:tcMar>
            <w:vAlign w:val="center"/>
          </w:tcPr>
          <w:p w:rsidR="00FA76F2" w:rsidRDefault="00FA76F2" w:rsidP="00B67E1A">
            <w:pPr>
              <w:ind w:leftChars="0" w:left="0"/>
              <w:jc w:val="center"/>
              <w:rPr>
                <w:szCs w:val="21"/>
              </w:rPr>
            </w:pPr>
            <w:r>
              <w:rPr>
                <w:szCs w:val="21"/>
              </w:rPr>
              <w:t>2100</w:t>
            </w:r>
          </w:p>
        </w:tc>
        <w:tc>
          <w:tcPr>
            <w:tcW w:w="363"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0.0414</w:t>
            </w:r>
          </w:p>
        </w:tc>
        <w:tc>
          <w:tcPr>
            <w:tcW w:w="364" w:type="pct"/>
            <w:tcMar>
              <w:left w:w="28" w:type="dxa"/>
              <w:right w:w="28" w:type="dxa"/>
            </w:tcMar>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w:t>
            </w:r>
          </w:p>
        </w:tc>
        <w:tc>
          <w:tcPr>
            <w:tcW w:w="37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0.2071</w:t>
            </w:r>
          </w:p>
        </w:tc>
        <w:tc>
          <w:tcPr>
            <w:tcW w:w="380"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42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0.2071</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0.02</w:t>
            </w:r>
          </w:p>
        </w:tc>
        <w:tc>
          <w:tcPr>
            <w:tcW w:w="384"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0.138</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0.5867</w:t>
            </w:r>
          </w:p>
        </w:tc>
        <w:tc>
          <w:tcPr>
            <w:tcW w:w="383"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0.07</w:t>
            </w:r>
          </w:p>
        </w:tc>
        <w:tc>
          <w:tcPr>
            <w:tcW w:w="396"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0.2347</w:t>
            </w:r>
          </w:p>
        </w:tc>
        <w:tc>
          <w:tcPr>
            <w:tcW w:w="388" w:type="pct"/>
            <w:vAlign w:val="center"/>
          </w:tcPr>
          <w:p w:rsidR="00FA76F2" w:rsidRPr="00A83D48" w:rsidRDefault="00FA76F2" w:rsidP="00B67E1A">
            <w:pPr>
              <w:ind w:leftChars="0" w:left="0"/>
              <w:jc w:val="center"/>
              <w:rPr>
                <w:rFonts w:ascii="宋体" w:hAnsi="宋体" w:cs="宋体"/>
                <w:color w:val="000000"/>
                <w:szCs w:val="21"/>
              </w:rPr>
            </w:pPr>
            <w:r w:rsidRPr="00A83D48">
              <w:rPr>
                <w:rFonts w:hint="eastAsia"/>
                <w:color w:val="000000"/>
                <w:szCs w:val="21"/>
              </w:rPr>
              <w:t>0.12</w:t>
            </w:r>
          </w:p>
        </w:tc>
      </w:tr>
      <w:tr w:rsidR="00A83D48" w:rsidTr="00112FA3">
        <w:trPr>
          <w:trHeight w:val="340"/>
          <w:jc w:val="center"/>
        </w:trPr>
        <w:tc>
          <w:tcPr>
            <w:tcW w:w="386" w:type="pct"/>
            <w:tcMar>
              <w:left w:w="28" w:type="dxa"/>
              <w:right w:w="28" w:type="dxa"/>
            </w:tcMar>
            <w:vAlign w:val="center"/>
          </w:tcPr>
          <w:p w:rsidR="00A83D48" w:rsidRDefault="00A83D48" w:rsidP="00B67E1A">
            <w:pPr>
              <w:ind w:leftChars="0" w:left="0"/>
              <w:jc w:val="center"/>
              <w:rPr>
                <w:szCs w:val="21"/>
              </w:rPr>
            </w:pPr>
            <w:r>
              <w:rPr>
                <w:szCs w:val="21"/>
              </w:rPr>
              <w:t>2200</w:t>
            </w:r>
          </w:p>
        </w:tc>
        <w:tc>
          <w:tcPr>
            <w:tcW w:w="363" w:type="pct"/>
            <w:tcMar>
              <w:left w:w="28" w:type="dxa"/>
              <w:right w:w="28" w:type="dxa"/>
            </w:tcMar>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0.0389</w:t>
            </w:r>
          </w:p>
        </w:tc>
        <w:tc>
          <w:tcPr>
            <w:tcW w:w="364" w:type="pct"/>
            <w:tcMar>
              <w:left w:w="28" w:type="dxa"/>
              <w:right w:w="28" w:type="dxa"/>
            </w:tcMar>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w:t>
            </w:r>
          </w:p>
        </w:tc>
        <w:tc>
          <w:tcPr>
            <w:tcW w:w="378"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0.1944</w:t>
            </w:r>
          </w:p>
        </w:tc>
        <w:tc>
          <w:tcPr>
            <w:tcW w:w="380"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0.01</w:t>
            </w:r>
          </w:p>
        </w:tc>
        <w:tc>
          <w:tcPr>
            <w:tcW w:w="421"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0.1944</w:t>
            </w:r>
          </w:p>
        </w:tc>
        <w:tc>
          <w:tcPr>
            <w:tcW w:w="383"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0.02</w:t>
            </w:r>
          </w:p>
        </w:tc>
        <w:tc>
          <w:tcPr>
            <w:tcW w:w="384"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0.1296</w:t>
            </w:r>
          </w:p>
        </w:tc>
        <w:tc>
          <w:tcPr>
            <w:tcW w:w="383"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A83D48" w:rsidRPr="00A83D48" w:rsidRDefault="00A83D48" w:rsidP="00B67E1A">
            <w:pPr>
              <w:ind w:leftChars="0" w:left="0"/>
              <w:jc w:val="center"/>
              <w:rPr>
                <w:szCs w:val="21"/>
              </w:rPr>
            </w:pPr>
            <w:r w:rsidRPr="00A83D48">
              <w:rPr>
                <w:rFonts w:hint="eastAsia"/>
                <w:szCs w:val="21"/>
              </w:rPr>
              <w:t>/</w:t>
            </w:r>
          </w:p>
        </w:tc>
        <w:tc>
          <w:tcPr>
            <w:tcW w:w="383" w:type="pct"/>
            <w:vAlign w:val="center"/>
          </w:tcPr>
          <w:p w:rsidR="00A83D48" w:rsidRPr="00A83D48" w:rsidRDefault="00A83D48" w:rsidP="00B67E1A">
            <w:pPr>
              <w:ind w:leftChars="0" w:left="0"/>
              <w:jc w:val="center"/>
              <w:rPr>
                <w:szCs w:val="21"/>
              </w:rPr>
            </w:pPr>
            <w:r w:rsidRPr="00A83D48">
              <w:rPr>
                <w:rFonts w:hint="eastAsia"/>
                <w:szCs w:val="21"/>
              </w:rPr>
              <w:t>/</w:t>
            </w:r>
          </w:p>
        </w:tc>
        <w:tc>
          <w:tcPr>
            <w:tcW w:w="396" w:type="pct"/>
            <w:vAlign w:val="center"/>
          </w:tcPr>
          <w:p w:rsidR="00A83D48" w:rsidRPr="00A83D48" w:rsidRDefault="00A83D48" w:rsidP="00B67E1A">
            <w:pPr>
              <w:ind w:leftChars="0" w:left="0"/>
              <w:jc w:val="center"/>
              <w:rPr>
                <w:szCs w:val="21"/>
              </w:rPr>
            </w:pPr>
            <w:r w:rsidRPr="00A83D48">
              <w:rPr>
                <w:rFonts w:hint="eastAsia"/>
                <w:szCs w:val="21"/>
              </w:rPr>
              <w:t>/</w:t>
            </w:r>
          </w:p>
        </w:tc>
        <w:tc>
          <w:tcPr>
            <w:tcW w:w="388" w:type="pct"/>
            <w:vAlign w:val="center"/>
          </w:tcPr>
          <w:p w:rsidR="00A83D48" w:rsidRPr="00A83D48" w:rsidRDefault="00A83D48" w:rsidP="00B67E1A">
            <w:pPr>
              <w:ind w:leftChars="0" w:left="0"/>
              <w:jc w:val="center"/>
              <w:rPr>
                <w:szCs w:val="21"/>
              </w:rPr>
            </w:pPr>
            <w:r w:rsidRPr="00A83D48">
              <w:rPr>
                <w:rFonts w:hint="eastAsia"/>
                <w:szCs w:val="21"/>
              </w:rPr>
              <w:t>/</w:t>
            </w:r>
          </w:p>
        </w:tc>
      </w:tr>
      <w:tr w:rsidR="00A83D48" w:rsidTr="00112FA3">
        <w:trPr>
          <w:trHeight w:val="340"/>
          <w:jc w:val="center"/>
        </w:trPr>
        <w:tc>
          <w:tcPr>
            <w:tcW w:w="386" w:type="pct"/>
            <w:tcMar>
              <w:left w:w="28" w:type="dxa"/>
              <w:right w:w="28" w:type="dxa"/>
            </w:tcMar>
            <w:vAlign w:val="center"/>
          </w:tcPr>
          <w:p w:rsidR="00A83D48" w:rsidRDefault="00A83D48" w:rsidP="00B67E1A">
            <w:pPr>
              <w:ind w:leftChars="0" w:left="0"/>
              <w:jc w:val="center"/>
              <w:rPr>
                <w:szCs w:val="21"/>
              </w:rPr>
            </w:pPr>
            <w:r>
              <w:rPr>
                <w:szCs w:val="21"/>
              </w:rPr>
              <w:t>2300</w:t>
            </w:r>
          </w:p>
        </w:tc>
        <w:tc>
          <w:tcPr>
            <w:tcW w:w="363" w:type="pct"/>
            <w:tcMar>
              <w:left w:w="28" w:type="dxa"/>
              <w:right w:w="28" w:type="dxa"/>
            </w:tcMar>
            <w:vAlign w:val="center"/>
          </w:tcPr>
          <w:p w:rsidR="00A83D48" w:rsidRPr="00A83D48" w:rsidRDefault="00A83D48" w:rsidP="00B67E1A">
            <w:pPr>
              <w:ind w:leftChars="0" w:left="0"/>
              <w:jc w:val="center"/>
              <w:rPr>
                <w:szCs w:val="21"/>
              </w:rPr>
            </w:pPr>
            <w:r w:rsidRPr="00A83D48">
              <w:rPr>
                <w:rFonts w:hint="eastAsia"/>
                <w:szCs w:val="21"/>
              </w:rPr>
              <w:t>/</w:t>
            </w:r>
          </w:p>
        </w:tc>
        <w:tc>
          <w:tcPr>
            <w:tcW w:w="364" w:type="pct"/>
            <w:tcMar>
              <w:left w:w="28" w:type="dxa"/>
              <w:right w:w="28" w:type="dxa"/>
            </w:tcMar>
            <w:vAlign w:val="center"/>
          </w:tcPr>
          <w:p w:rsidR="00A83D48" w:rsidRPr="00A83D48" w:rsidRDefault="00A83D48" w:rsidP="00B67E1A">
            <w:pPr>
              <w:ind w:leftChars="0" w:left="0"/>
              <w:jc w:val="center"/>
              <w:rPr>
                <w:szCs w:val="21"/>
              </w:rPr>
            </w:pPr>
            <w:r w:rsidRPr="00A83D48">
              <w:rPr>
                <w:rFonts w:hint="eastAsia"/>
                <w:szCs w:val="21"/>
              </w:rPr>
              <w:t>/</w:t>
            </w:r>
          </w:p>
        </w:tc>
        <w:tc>
          <w:tcPr>
            <w:tcW w:w="378" w:type="pct"/>
            <w:vAlign w:val="center"/>
          </w:tcPr>
          <w:p w:rsidR="00A83D48" w:rsidRPr="00A83D48" w:rsidRDefault="00A83D48" w:rsidP="00B67E1A">
            <w:pPr>
              <w:ind w:leftChars="0" w:left="0"/>
              <w:jc w:val="center"/>
              <w:rPr>
                <w:szCs w:val="21"/>
              </w:rPr>
            </w:pPr>
            <w:r w:rsidRPr="00A83D48">
              <w:rPr>
                <w:rFonts w:hint="eastAsia"/>
                <w:szCs w:val="21"/>
              </w:rPr>
              <w:t>/</w:t>
            </w:r>
          </w:p>
        </w:tc>
        <w:tc>
          <w:tcPr>
            <w:tcW w:w="380" w:type="pct"/>
            <w:vAlign w:val="center"/>
          </w:tcPr>
          <w:p w:rsidR="00A83D48" w:rsidRPr="00A83D48" w:rsidRDefault="00A83D48" w:rsidP="00B67E1A">
            <w:pPr>
              <w:ind w:leftChars="0" w:left="0"/>
              <w:jc w:val="center"/>
              <w:rPr>
                <w:szCs w:val="21"/>
              </w:rPr>
            </w:pPr>
            <w:r w:rsidRPr="00A83D48">
              <w:rPr>
                <w:rFonts w:hint="eastAsia"/>
                <w:szCs w:val="21"/>
              </w:rPr>
              <w:t>/</w:t>
            </w:r>
          </w:p>
        </w:tc>
        <w:tc>
          <w:tcPr>
            <w:tcW w:w="421"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0.1922</w:t>
            </w:r>
          </w:p>
        </w:tc>
        <w:tc>
          <w:tcPr>
            <w:tcW w:w="383"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0.02</w:t>
            </w:r>
          </w:p>
        </w:tc>
        <w:tc>
          <w:tcPr>
            <w:tcW w:w="384"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0.122</w:t>
            </w:r>
          </w:p>
        </w:tc>
        <w:tc>
          <w:tcPr>
            <w:tcW w:w="383" w:type="pct"/>
            <w:vAlign w:val="center"/>
          </w:tcPr>
          <w:p w:rsidR="00A83D48" w:rsidRPr="00A83D48" w:rsidRDefault="00A83D48" w:rsidP="00B67E1A">
            <w:pPr>
              <w:ind w:leftChars="0" w:left="0"/>
              <w:jc w:val="center"/>
              <w:rPr>
                <w:rFonts w:ascii="宋体" w:hAnsi="宋体" w:cs="宋体"/>
                <w:color w:val="000000"/>
                <w:szCs w:val="21"/>
              </w:rPr>
            </w:pPr>
            <w:r w:rsidRPr="00A83D48">
              <w:rPr>
                <w:rFonts w:hint="eastAsia"/>
                <w:color w:val="000000"/>
                <w:szCs w:val="21"/>
              </w:rPr>
              <w:t>0.01</w:t>
            </w:r>
          </w:p>
        </w:tc>
        <w:tc>
          <w:tcPr>
            <w:tcW w:w="391" w:type="pct"/>
            <w:vAlign w:val="center"/>
          </w:tcPr>
          <w:p w:rsidR="00A83D48" w:rsidRPr="00A83D48" w:rsidRDefault="00A83D48" w:rsidP="00B67E1A">
            <w:pPr>
              <w:ind w:leftChars="0" w:left="0"/>
              <w:jc w:val="center"/>
              <w:rPr>
                <w:szCs w:val="21"/>
              </w:rPr>
            </w:pPr>
            <w:r w:rsidRPr="00A83D48">
              <w:rPr>
                <w:rFonts w:hint="eastAsia"/>
                <w:szCs w:val="21"/>
              </w:rPr>
              <w:t>/</w:t>
            </w:r>
          </w:p>
        </w:tc>
        <w:tc>
          <w:tcPr>
            <w:tcW w:w="383" w:type="pct"/>
            <w:vAlign w:val="center"/>
          </w:tcPr>
          <w:p w:rsidR="00A83D48" w:rsidRPr="00A83D48" w:rsidRDefault="00A83D48" w:rsidP="00B67E1A">
            <w:pPr>
              <w:ind w:leftChars="0" w:left="0"/>
              <w:jc w:val="center"/>
              <w:rPr>
                <w:szCs w:val="21"/>
              </w:rPr>
            </w:pPr>
            <w:r w:rsidRPr="00A83D48">
              <w:rPr>
                <w:rFonts w:hint="eastAsia"/>
                <w:szCs w:val="21"/>
              </w:rPr>
              <w:t>/</w:t>
            </w:r>
          </w:p>
        </w:tc>
        <w:tc>
          <w:tcPr>
            <w:tcW w:w="396" w:type="pct"/>
            <w:vAlign w:val="center"/>
          </w:tcPr>
          <w:p w:rsidR="00A83D48" w:rsidRPr="00A83D48" w:rsidRDefault="00A83D48" w:rsidP="00B67E1A">
            <w:pPr>
              <w:ind w:leftChars="0" w:left="0"/>
              <w:jc w:val="center"/>
              <w:rPr>
                <w:szCs w:val="21"/>
              </w:rPr>
            </w:pPr>
            <w:r w:rsidRPr="00A83D48">
              <w:rPr>
                <w:rFonts w:hint="eastAsia"/>
                <w:szCs w:val="21"/>
              </w:rPr>
              <w:t>/</w:t>
            </w:r>
          </w:p>
        </w:tc>
        <w:tc>
          <w:tcPr>
            <w:tcW w:w="388" w:type="pct"/>
            <w:vAlign w:val="center"/>
          </w:tcPr>
          <w:p w:rsidR="00A83D48" w:rsidRPr="00A83D48" w:rsidRDefault="00A83D48" w:rsidP="00B67E1A">
            <w:pPr>
              <w:ind w:leftChars="0" w:left="0"/>
              <w:jc w:val="center"/>
              <w:rPr>
                <w:szCs w:val="21"/>
              </w:rPr>
            </w:pPr>
            <w:r w:rsidRPr="00A83D48">
              <w:rPr>
                <w:rFonts w:hint="eastAsia"/>
                <w:szCs w:val="21"/>
              </w:rPr>
              <w:t>/</w:t>
            </w:r>
          </w:p>
        </w:tc>
      </w:tr>
      <w:tr w:rsidR="00A83D48" w:rsidTr="00112FA3">
        <w:trPr>
          <w:trHeight w:val="340"/>
          <w:jc w:val="center"/>
        </w:trPr>
        <w:tc>
          <w:tcPr>
            <w:tcW w:w="386" w:type="pct"/>
            <w:tcMar>
              <w:left w:w="28" w:type="dxa"/>
              <w:right w:w="28" w:type="dxa"/>
            </w:tcMar>
            <w:vAlign w:val="center"/>
          </w:tcPr>
          <w:p w:rsidR="00A83D48" w:rsidRDefault="00A83D48" w:rsidP="00B67E1A">
            <w:pPr>
              <w:ind w:leftChars="0" w:left="0"/>
              <w:jc w:val="center"/>
              <w:rPr>
                <w:szCs w:val="21"/>
              </w:rPr>
            </w:pPr>
            <w:r>
              <w:rPr>
                <w:szCs w:val="21"/>
              </w:rPr>
              <w:t>2400</w:t>
            </w:r>
          </w:p>
        </w:tc>
        <w:tc>
          <w:tcPr>
            <w:tcW w:w="363" w:type="pct"/>
            <w:tcMar>
              <w:left w:w="28" w:type="dxa"/>
              <w:right w:w="28" w:type="dxa"/>
            </w:tcMar>
            <w:vAlign w:val="center"/>
          </w:tcPr>
          <w:p w:rsidR="00A83D48" w:rsidRPr="00A83D48" w:rsidRDefault="00A83D48" w:rsidP="00B67E1A">
            <w:pPr>
              <w:ind w:leftChars="0" w:left="0"/>
              <w:jc w:val="center"/>
              <w:rPr>
                <w:szCs w:val="21"/>
              </w:rPr>
            </w:pPr>
            <w:r w:rsidRPr="00A83D48">
              <w:rPr>
                <w:rFonts w:hint="eastAsia"/>
                <w:szCs w:val="21"/>
              </w:rPr>
              <w:t>/</w:t>
            </w:r>
          </w:p>
        </w:tc>
        <w:tc>
          <w:tcPr>
            <w:tcW w:w="364" w:type="pct"/>
            <w:tcMar>
              <w:left w:w="28" w:type="dxa"/>
              <w:right w:w="28" w:type="dxa"/>
            </w:tcMar>
            <w:vAlign w:val="center"/>
          </w:tcPr>
          <w:p w:rsidR="00A83D48" w:rsidRPr="00A83D48" w:rsidRDefault="00A83D48" w:rsidP="00B67E1A">
            <w:pPr>
              <w:ind w:leftChars="0" w:left="0"/>
              <w:jc w:val="center"/>
              <w:rPr>
                <w:szCs w:val="21"/>
              </w:rPr>
            </w:pPr>
            <w:r w:rsidRPr="00A83D48">
              <w:rPr>
                <w:rFonts w:hint="eastAsia"/>
                <w:szCs w:val="21"/>
              </w:rPr>
              <w:t>/</w:t>
            </w:r>
          </w:p>
        </w:tc>
        <w:tc>
          <w:tcPr>
            <w:tcW w:w="378" w:type="pct"/>
            <w:vAlign w:val="center"/>
          </w:tcPr>
          <w:p w:rsidR="00A83D48" w:rsidRPr="00A83D48" w:rsidRDefault="00A83D48" w:rsidP="00B67E1A">
            <w:pPr>
              <w:ind w:leftChars="0" w:left="0"/>
              <w:jc w:val="center"/>
              <w:rPr>
                <w:szCs w:val="21"/>
              </w:rPr>
            </w:pPr>
            <w:r w:rsidRPr="00A83D48">
              <w:rPr>
                <w:rFonts w:hint="eastAsia"/>
                <w:szCs w:val="21"/>
              </w:rPr>
              <w:t>/</w:t>
            </w:r>
          </w:p>
        </w:tc>
        <w:tc>
          <w:tcPr>
            <w:tcW w:w="380" w:type="pct"/>
            <w:vAlign w:val="center"/>
          </w:tcPr>
          <w:p w:rsidR="00A83D48" w:rsidRPr="00A83D48" w:rsidRDefault="00A83D48" w:rsidP="00B67E1A">
            <w:pPr>
              <w:ind w:leftChars="0" w:left="0"/>
              <w:jc w:val="center"/>
              <w:rPr>
                <w:szCs w:val="21"/>
              </w:rPr>
            </w:pPr>
            <w:r w:rsidRPr="00A83D48">
              <w:rPr>
                <w:rFonts w:hint="eastAsia"/>
                <w:szCs w:val="21"/>
              </w:rPr>
              <w:t>/</w:t>
            </w:r>
          </w:p>
        </w:tc>
        <w:tc>
          <w:tcPr>
            <w:tcW w:w="421" w:type="pct"/>
            <w:vAlign w:val="center"/>
          </w:tcPr>
          <w:p w:rsidR="00A83D48" w:rsidRPr="00A83D48" w:rsidRDefault="00A83D48" w:rsidP="00B67E1A">
            <w:pPr>
              <w:ind w:leftChars="0" w:left="0"/>
              <w:jc w:val="center"/>
              <w:rPr>
                <w:szCs w:val="21"/>
              </w:rPr>
            </w:pPr>
            <w:r w:rsidRPr="00A83D48">
              <w:rPr>
                <w:rFonts w:hint="eastAsia"/>
                <w:szCs w:val="21"/>
              </w:rPr>
              <w:t>/</w:t>
            </w:r>
          </w:p>
        </w:tc>
        <w:tc>
          <w:tcPr>
            <w:tcW w:w="383" w:type="pct"/>
            <w:vAlign w:val="center"/>
          </w:tcPr>
          <w:p w:rsidR="00A83D48" w:rsidRPr="00A83D48" w:rsidRDefault="00A83D48" w:rsidP="00B67E1A">
            <w:pPr>
              <w:ind w:leftChars="0" w:left="0"/>
              <w:jc w:val="center"/>
              <w:rPr>
                <w:szCs w:val="21"/>
              </w:rPr>
            </w:pPr>
            <w:r w:rsidRPr="00A83D48">
              <w:rPr>
                <w:rFonts w:hint="eastAsia"/>
                <w:szCs w:val="21"/>
              </w:rPr>
              <w:t>/</w:t>
            </w:r>
          </w:p>
        </w:tc>
        <w:tc>
          <w:tcPr>
            <w:tcW w:w="384" w:type="pct"/>
            <w:vAlign w:val="center"/>
          </w:tcPr>
          <w:p w:rsidR="00A83D48" w:rsidRPr="00A83D48" w:rsidRDefault="00A83D48" w:rsidP="00B67E1A">
            <w:pPr>
              <w:ind w:leftChars="0" w:left="0"/>
              <w:jc w:val="center"/>
              <w:rPr>
                <w:szCs w:val="21"/>
              </w:rPr>
            </w:pPr>
            <w:r w:rsidRPr="00A83D48">
              <w:rPr>
                <w:rFonts w:hint="eastAsia"/>
                <w:szCs w:val="21"/>
              </w:rPr>
              <w:t>/</w:t>
            </w:r>
          </w:p>
        </w:tc>
        <w:tc>
          <w:tcPr>
            <w:tcW w:w="383" w:type="pct"/>
            <w:vAlign w:val="center"/>
          </w:tcPr>
          <w:p w:rsidR="00A83D48" w:rsidRPr="00A83D48" w:rsidRDefault="00A83D48" w:rsidP="00B67E1A">
            <w:pPr>
              <w:ind w:leftChars="0" w:left="0"/>
              <w:jc w:val="center"/>
              <w:rPr>
                <w:szCs w:val="21"/>
              </w:rPr>
            </w:pPr>
            <w:r w:rsidRPr="00A83D48">
              <w:rPr>
                <w:rFonts w:hint="eastAsia"/>
                <w:szCs w:val="21"/>
              </w:rPr>
              <w:t>/</w:t>
            </w:r>
          </w:p>
        </w:tc>
        <w:tc>
          <w:tcPr>
            <w:tcW w:w="391" w:type="pct"/>
            <w:vAlign w:val="center"/>
          </w:tcPr>
          <w:p w:rsidR="00A83D48" w:rsidRPr="00A83D48" w:rsidRDefault="00A83D48" w:rsidP="00B67E1A">
            <w:pPr>
              <w:ind w:leftChars="0" w:left="0"/>
              <w:jc w:val="center"/>
              <w:rPr>
                <w:szCs w:val="21"/>
              </w:rPr>
            </w:pPr>
            <w:r w:rsidRPr="00A83D48">
              <w:rPr>
                <w:rFonts w:hint="eastAsia"/>
                <w:szCs w:val="21"/>
              </w:rPr>
              <w:t>/</w:t>
            </w:r>
          </w:p>
        </w:tc>
        <w:tc>
          <w:tcPr>
            <w:tcW w:w="383" w:type="pct"/>
            <w:vAlign w:val="center"/>
          </w:tcPr>
          <w:p w:rsidR="00A83D48" w:rsidRPr="00A83D48" w:rsidRDefault="00A83D48" w:rsidP="00B67E1A">
            <w:pPr>
              <w:ind w:leftChars="0" w:left="0"/>
              <w:jc w:val="center"/>
              <w:rPr>
                <w:szCs w:val="21"/>
              </w:rPr>
            </w:pPr>
            <w:r w:rsidRPr="00A83D48">
              <w:rPr>
                <w:rFonts w:hint="eastAsia"/>
                <w:szCs w:val="21"/>
              </w:rPr>
              <w:t>/</w:t>
            </w:r>
          </w:p>
        </w:tc>
        <w:tc>
          <w:tcPr>
            <w:tcW w:w="396" w:type="pct"/>
            <w:vAlign w:val="center"/>
          </w:tcPr>
          <w:p w:rsidR="00A83D48" w:rsidRPr="00A83D48" w:rsidRDefault="00A83D48" w:rsidP="00B67E1A">
            <w:pPr>
              <w:ind w:leftChars="0" w:left="0"/>
              <w:jc w:val="center"/>
              <w:rPr>
                <w:szCs w:val="21"/>
              </w:rPr>
            </w:pPr>
            <w:r w:rsidRPr="00A83D48">
              <w:rPr>
                <w:rFonts w:hint="eastAsia"/>
                <w:szCs w:val="21"/>
              </w:rPr>
              <w:t>/</w:t>
            </w:r>
          </w:p>
        </w:tc>
        <w:tc>
          <w:tcPr>
            <w:tcW w:w="388" w:type="pct"/>
            <w:vAlign w:val="center"/>
          </w:tcPr>
          <w:p w:rsidR="00A83D48" w:rsidRPr="00A83D48" w:rsidRDefault="00A83D48" w:rsidP="00B67E1A">
            <w:pPr>
              <w:ind w:leftChars="0" w:left="0"/>
              <w:jc w:val="center"/>
              <w:rPr>
                <w:szCs w:val="21"/>
              </w:rPr>
            </w:pPr>
            <w:r w:rsidRPr="00A83D48">
              <w:rPr>
                <w:rFonts w:hint="eastAsia"/>
                <w:szCs w:val="21"/>
              </w:rPr>
              <w:t>/</w:t>
            </w:r>
          </w:p>
        </w:tc>
      </w:tr>
      <w:tr w:rsidR="00A83D48" w:rsidTr="00112FA3">
        <w:trPr>
          <w:trHeight w:val="340"/>
          <w:jc w:val="center"/>
        </w:trPr>
        <w:tc>
          <w:tcPr>
            <w:tcW w:w="386" w:type="pct"/>
            <w:tcMar>
              <w:left w:w="28" w:type="dxa"/>
              <w:right w:w="28" w:type="dxa"/>
            </w:tcMar>
            <w:vAlign w:val="center"/>
          </w:tcPr>
          <w:p w:rsidR="00A83D48" w:rsidRDefault="00A83D48" w:rsidP="00B67E1A">
            <w:pPr>
              <w:ind w:leftChars="0" w:left="0"/>
              <w:jc w:val="center"/>
              <w:rPr>
                <w:szCs w:val="21"/>
              </w:rPr>
            </w:pPr>
            <w:r>
              <w:rPr>
                <w:szCs w:val="21"/>
              </w:rPr>
              <w:t>2500</w:t>
            </w:r>
          </w:p>
        </w:tc>
        <w:tc>
          <w:tcPr>
            <w:tcW w:w="363" w:type="pct"/>
            <w:tcMar>
              <w:left w:w="28" w:type="dxa"/>
              <w:right w:w="28" w:type="dxa"/>
            </w:tcMar>
            <w:vAlign w:val="center"/>
          </w:tcPr>
          <w:p w:rsidR="00A83D48" w:rsidRPr="00A83D48" w:rsidRDefault="00A83D48" w:rsidP="00B67E1A">
            <w:pPr>
              <w:ind w:leftChars="0" w:left="0"/>
              <w:jc w:val="center"/>
              <w:rPr>
                <w:szCs w:val="21"/>
              </w:rPr>
            </w:pPr>
            <w:r w:rsidRPr="00A83D48">
              <w:rPr>
                <w:rFonts w:hint="eastAsia"/>
                <w:szCs w:val="21"/>
              </w:rPr>
              <w:t>/</w:t>
            </w:r>
          </w:p>
        </w:tc>
        <w:tc>
          <w:tcPr>
            <w:tcW w:w="364" w:type="pct"/>
            <w:tcMar>
              <w:left w:w="28" w:type="dxa"/>
              <w:right w:w="28" w:type="dxa"/>
            </w:tcMar>
            <w:vAlign w:val="center"/>
          </w:tcPr>
          <w:p w:rsidR="00A83D48" w:rsidRPr="00A83D48" w:rsidRDefault="00A83D48" w:rsidP="00B67E1A">
            <w:pPr>
              <w:ind w:leftChars="0" w:left="0"/>
              <w:jc w:val="center"/>
              <w:rPr>
                <w:szCs w:val="21"/>
              </w:rPr>
            </w:pPr>
            <w:r w:rsidRPr="00A83D48">
              <w:rPr>
                <w:rFonts w:hint="eastAsia"/>
                <w:szCs w:val="21"/>
              </w:rPr>
              <w:t>/</w:t>
            </w:r>
          </w:p>
        </w:tc>
        <w:tc>
          <w:tcPr>
            <w:tcW w:w="378" w:type="pct"/>
            <w:vAlign w:val="center"/>
          </w:tcPr>
          <w:p w:rsidR="00A83D48" w:rsidRPr="00A83D48" w:rsidRDefault="00A83D48" w:rsidP="00B67E1A">
            <w:pPr>
              <w:ind w:leftChars="0" w:left="0"/>
              <w:jc w:val="center"/>
              <w:rPr>
                <w:szCs w:val="21"/>
              </w:rPr>
            </w:pPr>
            <w:r w:rsidRPr="00A83D48">
              <w:rPr>
                <w:rFonts w:hint="eastAsia"/>
                <w:szCs w:val="21"/>
              </w:rPr>
              <w:t>/</w:t>
            </w:r>
          </w:p>
        </w:tc>
        <w:tc>
          <w:tcPr>
            <w:tcW w:w="380" w:type="pct"/>
            <w:vAlign w:val="center"/>
          </w:tcPr>
          <w:p w:rsidR="00A83D48" w:rsidRPr="00A83D48" w:rsidRDefault="00A83D48" w:rsidP="00B67E1A">
            <w:pPr>
              <w:ind w:leftChars="0" w:left="0"/>
              <w:jc w:val="center"/>
              <w:rPr>
                <w:szCs w:val="21"/>
              </w:rPr>
            </w:pPr>
            <w:r w:rsidRPr="00A83D48">
              <w:rPr>
                <w:rFonts w:hint="eastAsia"/>
                <w:szCs w:val="21"/>
              </w:rPr>
              <w:t>/</w:t>
            </w:r>
          </w:p>
        </w:tc>
        <w:tc>
          <w:tcPr>
            <w:tcW w:w="421" w:type="pct"/>
            <w:vAlign w:val="center"/>
          </w:tcPr>
          <w:p w:rsidR="00A83D48" w:rsidRPr="00A83D48" w:rsidRDefault="00A83D48" w:rsidP="00B67E1A">
            <w:pPr>
              <w:ind w:leftChars="0" w:left="0"/>
              <w:jc w:val="center"/>
              <w:rPr>
                <w:szCs w:val="21"/>
              </w:rPr>
            </w:pPr>
            <w:r w:rsidRPr="00A83D48">
              <w:rPr>
                <w:rFonts w:hint="eastAsia"/>
                <w:szCs w:val="21"/>
              </w:rPr>
              <w:t>/</w:t>
            </w:r>
          </w:p>
        </w:tc>
        <w:tc>
          <w:tcPr>
            <w:tcW w:w="383" w:type="pct"/>
            <w:vAlign w:val="center"/>
          </w:tcPr>
          <w:p w:rsidR="00A83D48" w:rsidRPr="00A83D48" w:rsidRDefault="00A83D48" w:rsidP="00B67E1A">
            <w:pPr>
              <w:ind w:leftChars="0" w:left="0"/>
              <w:jc w:val="center"/>
              <w:rPr>
                <w:szCs w:val="21"/>
              </w:rPr>
            </w:pPr>
            <w:r w:rsidRPr="00A83D48">
              <w:rPr>
                <w:rFonts w:hint="eastAsia"/>
                <w:szCs w:val="21"/>
              </w:rPr>
              <w:t>/</w:t>
            </w:r>
          </w:p>
        </w:tc>
        <w:tc>
          <w:tcPr>
            <w:tcW w:w="384" w:type="pct"/>
            <w:vAlign w:val="center"/>
          </w:tcPr>
          <w:p w:rsidR="00A83D48" w:rsidRPr="00A83D48" w:rsidRDefault="00A83D48" w:rsidP="00B67E1A">
            <w:pPr>
              <w:ind w:leftChars="0" w:left="0"/>
              <w:jc w:val="center"/>
              <w:rPr>
                <w:szCs w:val="21"/>
              </w:rPr>
            </w:pPr>
            <w:r w:rsidRPr="00A83D48">
              <w:rPr>
                <w:rFonts w:hint="eastAsia"/>
                <w:szCs w:val="21"/>
              </w:rPr>
              <w:t>/</w:t>
            </w:r>
          </w:p>
        </w:tc>
        <w:tc>
          <w:tcPr>
            <w:tcW w:w="383" w:type="pct"/>
            <w:vAlign w:val="center"/>
          </w:tcPr>
          <w:p w:rsidR="00A83D48" w:rsidRPr="00A83D48" w:rsidRDefault="00A83D48" w:rsidP="00B67E1A">
            <w:pPr>
              <w:ind w:leftChars="0" w:left="0"/>
              <w:jc w:val="center"/>
              <w:rPr>
                <w:szCs w:val="21"/>
              </w:rPr>
            </w:pPr>
            <w:r w:rsidRPr="00A83D48">
              <w:rPr>
                <w:rFonts w:hint="eastAsia"/>
                <w:szCs w:val="21"/>
              </w:rPr>
              <w:t>/</w:t>
            </w:r>
          </w:p>
        </w:tc>
        <w:tc>
          <w:tcPr>
            <w:tcW w:w="391" w:type="pct"/>
            <w:vAlign w:val="center"/>
          </w:tcPr>
          <w:p w:rsidR="00A83D48" w:rsidRPr="00A83D48" w:rsidRDefault="00A83D48" w:rsidP="00B67E1A">
            <w:pPr>
              <w:ind w:leftChars="0" w:left="0"/>
              <w:jc w:val="center"/>
              <w:rPr>
                <w:szCs w:val="21"/>
              </w:rPr>
            </w:pPr>
            <w:r w:rsidRPr="00A83D48">
              <w:rPr>
                <w:rFonts w:hint="eastAsia"/>
                <w:szCs w:val="21"/>
              </w:rPr>
              <w:t>/</w:t>
            </w:r>
          </w:p>
        </w:tc>
        <w:tc>
          <w:tcPr>
            <w:tcW w:w="383" w:type="pct"/>
            <w:vAlign w:val="center"/>
          </w:tcPr>
          <w:p w:rsidR="00A83D48" w:rsidRPr="00A83D48" w:rsidRDefault="00A83D48" w:rsidP="00B67E1A">
            <w:pPr>
              <w:ind w:leftChars="0" w:left="0"/>
              <w:jc w:val="center"/>
              <w:rPr>
                <w:szCs w:val="21"/>
              </w:rPr>
            </w:pPr>
            <w:r w:rsidRPr="00A83D48">
              <w:rPr>
                <w:rFonts w:hint="eastAsia"/>
                <w:szCs w:val="21"/>
              </w:rPr>
              <w:t>/</w:t>
            </w:r>
          </w:p>
        </w:tc>
        <w:tc>
          <w:tcPr>
            <w:tcW w:w="396" w:type="pct"/>
            <w:vAlign w:val="center"/>
          </w:tcPr>
          <w:p w:rsidR="00A83D48" w:rsidRPr="00A83D48" w:rsidRDefault="00A83D48" w:rsidP="00B67E1A">
            <w:pPr>
              <w:ind w:leftChars="0" w:left="0"/>
              <w:jc w:val="center"/>
              <w:rPr>
                <w:szCs w:val="21"/>
              </w:rPr>
            </w:pPr>
            <w:r w:rsidRPr="00A83D48">
              <w:rPr>
                <w:rFonts w:hint="eastAsia"/>
                <w:szCs w:val="21"/>
              </w:rPr>
              <w:t>/</w:t>
            </w:r>
          </w:p>
        </w:tc>
        <w:tc>
          <w:tcPr>
            <w:tcW w:w="388" w:type="pct"/>
            <w:vAlign w:val="center"/>
          </w:tcPr>
          <w:p w:rsidR="00A83D48" w:rsidRPr="00A83D48" w:rsidRDefault="00A83D48" w:rsidP="00B67E1A">
            <w:pPr>
              <w:ind w:leftChars="0" w:left="0"/>
              <w:jc w:val="center"/>
              <w:rPr>
                <w:szCs w:val="21"/>
              </w:rPr>
            </w:pPr>
            <w:r w:rsidRPr="00A83D48">
              <w:rPr>
                <w:rFonts w:hint="eastAsia"/>
                <w:szCs w:val="21"/>
              </w:rPr>
              <w:t>/</w:t>
            </w:r>
          </w:p>
        </w:tc>
      </w:tr>
      <w:tr w:rsidR="00A83D48" w:rsidTr="00112FA3">
        <w:trPr>
          <w:trHeight w:val="340"/>
          <w:jc w:val="center"/>
        </w:trPr>
        <w:tc>
          <w:tcPr>
            <w:tcW w:w="386" w:type="pct"/>
            <w:tcMar>
              <w:left w:w="28" w:type="dxa"/>
              <w:right w:w="28" w:type="dxa"/>
            </w:tcMar>
            <w:vAlign w:val="center"/>
          </w:tcPr>
          <w:p w:rsidR="00A83D48" w:rsidRDefault="00A83D48" w:rsidP="00B67E1A">
            <w:pPr>
              <w:ind w:leftChars="0" w:left="0"/>
              <w:jc w:val="center"/>
              <w:rPr>
                <w:szCs w:val="21"/>
              </w:rPr>
            </w:pPr>
            <w:r>
              <w:rPr>
                <w:szCs w:val="21"/>
              </w:rPr>
              <w:t>下风向最大浓度及占标率</w:t>
            </w:r>
          </w:p>
        </w:tc>
        <w:tc>
          <w:tcPr>
            <w:tcW w:w="363" w:type="pct"/>
            <w:tcMar>
              <w:left w:w="28" w:type="dxa"/>
              <w:right w:w="28" w:type="dxa"/>
            </w:tcMar>
            <w:vAlign w:val="center"/>
          </w:tcPr>
          <w:p w:rsidR="00A83D48" w:rsidRPr="00A83D48" w:rsidRDefault="00A83D48" w:rsidP="00B67E1A">
            <w:pPr>
              <w:ind w:leftChars="0" w:left="0"/>
              <w:jc w:val="center"/>
              <w:rPr>
                <w:szCs w:val="21"/>
              </w:rPr>
            </w:pPr>
            <w:r w:rsidRPr="00A83D48">
              <w:rPr>
                <w:szCs w:val="21"/>
              </w:rPr>
              <w:t>1.694</w:t>
            </w:r>
          </w:p>
        </w:tc>
        <w:tc>
          <w:tcPr>
            <w:tcW w:w="364" w:type="pct"/>
            <w:tcMar>
              <w:left w:w="28" w:type="dxa"/>
              <w:right w:w="28" w:type="dxa"/>
            </w:tcMar>
            <w:vAlign w:val="center"/>
          </w:tcPr>
          <w:p w:rsidR="00A83D48" w:rsidRPr="00A83D48" w:rsidRDefault="00A83D48" w:rsidP="00B67E1A">
            <w:pPr>
              <w:ind w:leftChars="0" w:left="0"/>
              <w:jc w:val="center"/>
              <w:rPr>
                <w:szCs w:val="21"/>
              </w:rPr>
            </w:pPr>
            <w:r w:rsidRPr="00A83D48">
              <w:rPr>
                <w:szCs w:val="21"/>
              </w:rPr>
              <w:t>0.19</w:t>
            </w:r>
          </w:p>
        </w:tc>
        <w:tc>
          <w:tcPr>
            <w:tcW w:w="378" w:type="pct"/>
            <w:vAlign w:val="center"/>
          </w:tcPr>
          <w:p w:rsidR="00A83D48" w:rsidRPr="00A83D48" w:rsidRDefault="00A83D48" w:rsidP="00B67E1A">
            <w:pPr>
              <w:ind w:leftChars="0" w:left="0"/>
              <w:jc w:val="center"/>
              <w:rPr>
                <w:szCs w:val="21"/>
              </w:rPr>
            </w:pPr>
            <w:r w:rsidRPr="00A83D48">
              <w:rPr>
                <w:szCs w:val="21"/>
              </w:rPr>
              <w:t>8.47</w:t>
            </w:r>
          </w:p>
        </w:tc>
        <w:tc>
          <w:tcPr>
            <w:tcW w:w="380" w:type="pct"/>
            <w:vAlign w:val="center"/>
          </w:tcPr>
          <w:p w:rsidR="00A83D48" w:rsidRPr="00A83D48" w:rsidRDefault="00A83D48" w:rsidP="00B67E1A">
            <w:pPr>
              <w:ind w:leftChars="0" w:left="0"/>
              <w:jc w:val="center"/>
              <w:rPr>
                <w:szCs w:val="21"/>
              </w:rPr>
            </w:pPr>
            <w:r w:rsidRPr="00A83D48">
              <w:rPr>
                <w:szCs w:val="21"/>
              </w:rPr>
              <w:t>0.42</w:t>
            </w:r>
          </w:p>
        </w:tc>
        <w:tc>
          <w:tcPr>
            <w:tcW w:w="421" w:type="pct"/>
            <w:vAlign w:val="center"/>
          </w:tcPr>
          <w:p w:rsidR="00A83D48" w:rsidRPr="00A83D48" w:rsidRDefault="00A83D48" w:rsidP="00B67E1A">
            <w:pPr>
              <w:ind w:leftChars="0" w:left="0"/>
              <w:jc w:val="center"/>
              <w:rPr>
                <w:szCs w:val="21"/>
              </w:rPr>
            </w:pPr>
            <w:r w:rsidRPr="00A83D48">
              <w:rPr>
                <w:szCs w:val="21"/>
              </w:rPr>
              <w:t>8.47</w:t>
            </w:r>
          </w:p>
        </w:tc>
        <w:tc>
          <w:tcPr>
            <w:tcW w:w="383" w:type="pct"/>
            <w:vAlign w:val="center"/>
          </w:tcPr>
          <w:p w:rsidR="00A83D48" w:rsidRPr="00A83D48" w:rsidRDefault="00A83D48" w:rsidP="00B67E1A">
            <w:pPr>
              <w:ind w:leftChars="0" w:left="0"/>
              <w:jc w:val="center"/>
              <w:rPr>
                <w:szCs w:val="21"/>
              </w:rPr>
            </w:pPr>
            <w:r w:rsidRPr="00A83D48">
              <w:rPr>
                <w:szCs w:val="21"/>
              </w:rPr>
              <w:t>0.66</w:t>
            </w:r>
          </w:p>
        </w:tc>
        <w:tc>
          <w:tcPr>
            <w:tcW w:w="384" w:type="pct"/>
            <w:vAlign w:val="center"/>
          </w:tcPr>
          <w:p w:rsidR="00A83D48" w:rsidRPr="00A83D48" w:rsidRDefault="00A83D48" w:rsidP="00B67E1A">
            <w:pPr>
              <w:ind w:leftChars="0" w:left="0"/>
              <w:jc w:val="center"/>
              <w:rPr>
                <w:szCs w:val="21"/>
              </w:rPr>
            </w:pPr>
            <w:r w:rsidRPr="00A83D48">
              <w:rPr>
                <w:szCs w:val="21"/>
              </w:rPr>
              <w:t>5.9792</w:t>
            </w:r>
          </w:p>
        </w:tc>
        <w:tc>
          <w:tcPr>
            <w:tcW w:w="383" w:type="pct"/>
            <w:vAlign w:val="center"/>
          </w:tcPr>
          <w:p w:rsidR="00A83D48" w:rsidRPr="00A83D48" w:rsidRDefault="00A83D48" w:rsidP="00B67E1A">
            <w:pPr>
              <w:ind w:leftChars="0" w:left="0"/>
              <w:jc w:val="center"/>
              <w:rPr>
                <w:szCs w:val="21"/>
              </w:rPr>
            </w:pPr>
            <w:r w:rsidRPr="00A83D48">
              <w:rPr>
                <w:szCs w:val="21"/>
              </w:rPr>
              <w:t>0.26</w:t>
            </w:r>
          </w:p>
        </w:tc>
        <w:tc>
          <w:tcPr>
            <w:tcW w:w="391" w:type="pct"/>
            <w:vAlign w:val="center"/>
          </w:tcPr>
          <w:p w:rsidR="00A83D48" w:rsidRPr="00A83D48" w:rsidRDefault="00A83D48" w:rsidP="00B67E1A">
            <w:pPr>
              <w:ind w:leftChars="0" w:left="0"/>
              <w:jc w:val="center"/>
              <w:rPr>
                <w:szCs w:val="21"/>
              </w:rPr>
            </w:pPr>
            <w:r w:rsidRPr="00A83D48">
              <w:rPr>
                <w:szCs w:val="21"/>
              </w:rPr>
              <w:t>27.875</w:t>
            </w:r>
          </w:p>
        </w:tc>
        <w:tc>
          <w:tcPr>
            <w:tcW w:w="383" w:type="pct"/>
            <w:vAlign w:val="center"/>
          </w:tcPr>
          <w:p w:rsidR="00A83D48" w:rsidRPr="00A83D48" w:rsidRDefault="00A83D48" w:rsidP="00B67E1A">
            <w:pPr>
              <w:ind w:leftChars="0" w:left="0"/>
              <w:jc w:val="center"/>
              <w:rPr>
                <w:szCs w:val="21"/>
              </w:rPr>
            </w:pPr>
            <w:r w:rsidRPr="00A83D48">
              <w:rPr>
                <w:szCs w:val="21"/>
              </w:rPr>
              <w:t>3.1</w:t>
            </w:r>
          </w:p>
        </w:tc>
        <w:tc>
          <w:tcPr>
            <w:tcW w:w="396" w:type="pct"/>
            <w:vAlign w:val="center"/>
          </w:tcPr>
          <w:p w:rsidR="00A83D48" w:rsidRPr="00A83D48" w:rsidRDefault="000F0524" w:rsidP="00B67E1A">
            <w:pPr>
              <w:ind w:leftChars="0" w:left="0"/>
              <w:jc w:val="center"/>
              <w:rPr>
                <w:szCs w:val="21"/>
              </w:rPr>
            </w:pPr>
            <w:r>
              <w:rPr>
                <w:rFonts w:hint="eastAsia"/>
                <w:szCs w:val="21"/>
              </w:rPr>
              <w:t>8.8544</w:t>
            </w:r>
          </w:p>
        </w:tc>
        <w:tc>
          <w:tcPr>
            <w:tcW w:w="388" w:type="pct"/>
            <w:vAlign w:val="center"/>
          </w:tcPr>
          <w:p w:rsidR="00A83D48" w:rsidRPr="00A83D48" w:rsidRDefault="000F0524" w:rsidP="00B67E1A">
            <w:pPr>
              <w:ind w:leftChars="0" w:left="0"/>
              <w:jc w:val="center"/>
              <w:rPr>
                <w:szCs w:val="21"/>
              </w:rPr>
            </w:pPr>
            <w:r>
              <w:rPr>
                <w:rFonts w:hint="eastAsia"/>
                <w:szCs w:val="21"/>
              </w:rPr>
              <w:t>4.43</w:t>
            </w:r>
          </w:p>
        </w:tc>
      </w:tr>
      <w:tr w:rsidR="00A83D48" w:rsidTr="00112FA3">
        <w:trPr>
          <w:trHeight w:val="340"/>
          <w:jc w:val="center"/>
        </w:trPr>
        <w:tc>
          <w:tcPr>
            <w:tcW w:w="386" w:type="pct"/>
            <w:tcMar>
              <w:left w:w="28" w:type="dxa"/>
              <w:right w:w="28" w:type="dxa"/>
            </w:tcMar>
            <w:vAlign w:val="center"/>
          </w:tcPr>
          <w:p w:rsidR="00A83D48" w:rsidRDefault="00A83D48" w:rsidP="00B67E1A">
            <w:pPr>
              <w:autoSpaceDE w:val="0"/>
              <w:autoSpaceDN w:val="0"/>
              <w:adjustRightInd w:val="0"/>
              <w:ind w:leftChars="0" w:left="0"/>
              <w:jc w:val="center"/>
              <w:textAlignment w:val="baseline"/>
              <w:rPr>
                <w:szCs w:val="21"/>
              </w:rPr>
            </w:pPr>
            <w:r>
              <w:rPr>
                <w:szCs w:val="21"/>
              </w:rPr>
              <w:t>D</w:t>
            </w:r>
            <w:r>
              <w:rPr>
                <w:szCs w:val="21"/>
                <w:vertAlign w:val="subscript"/>
              </w:rPr>
              <w:t>10%</w:t>
            </w:r>
            <w:r>
              <w:rPr>
                <w:szCs w:val="21"/>
              </w:rPr>
              <w:t>，</w:t>
            </w:r>
            <w:r>
              <w:rPr>
                <w:szCs w:val="21"/>
              </w:rPr>
              <w:t>m</w:t>
            </w:r>
          </w:p>
        </w:tc>
        <w:tc>
          <w:tcPr>
            <w:tcW w:w="1485" w:type="pct"/>
            <w:gridSpan w:val="4"/>
            <w:tcMar>
              <w:left w:w="28" w:type="dxa"/>
              <w:right w:w="28" w:type="dxa"/>
            </w:tcMar>
            <w:vAlign w:val="center"/>
          </w:tcPr>
          <w:p w:rsidR="00A83D48" w:rsidRPr="00A83D48" w:rsidRDefault="00A83D48" w:rsidP="00B67E1A">
            <w:pPr>
              <w:adjustRightInd w:val="0"/>
              <w:snapToGrid w:val="0"/>
              <w:ind w:leftChars="0" w:left="0"/>
              <w:jc w:val="center"/>
              <w:rPr>
                <w:szCs w:val="21"/>
              </w:rPr>
            </w:pPr>
            <w:r w:rsidRPr="00A83D48">
              <w:rPr>
                <w:rFonts w:hint="eastAsia"/>
                <w:szCs w:val="21"/>
              </w:rPr>
              <w:t>83</w:t>
            </w:r>
          </w:p>
        </w:tc>
        <w:tc>
          <w:tcPr>
            <w:tcW w:w="1571" w:type="pct"/>
            <w:gridSpan w:val="4"/>
            <w:vAlign w:val="center"/>
          </w:tcPr>
          <w:p w:rsidR="00A83D48" w:rsidRPr="00A83D48" w:rsidRDefault="00A83D48" w:rsidP="00B67E1A">
            <w:pPr>
              <w:adjustRightInd w:val="0"/>
              <w:snapToGrid w:val="0"/>
              <w:ind w:leftChars="0" w:left="0"/>
              <w:jc w:val="center"/>
              <w:rPr>
                <w:szCs w:val="21"/>
              </w:rPr>
            </w:pPr>
            <w:r w:rsidRPr="00A83D48">
              <w:rPr>
                <w:rFonts w:hint="eastAsia"/>
                <w:szCs w:val="21"/>
              </w:rPr>
              <w:t>86</w:t>
            </w:r>
          </w:p>
        </w:tc>
        <w:tc>
          <w:tcPr>
            <w:tcW w:w="1558" w:type="pct"/>
            <w:gridSpan w:val="4"/>
            <w:vAlign w:val="center"/>
          </w:tcPr>
          <w:p w:rsidR="00A83D48" w:rsidRPr="00A83D48" w:rsidRDefault="00A83D48" w:rsidP="00B67E1A">
            <w:pPr>
              <w:adjustRightInd w:val="0"/>
              <w:snapToGrid w:val="0"/>
              <w:ind w:leftChars="0" w:left="0"/>
              <w:jc w:val="center"/>
              <w:rPr>
                <w:szCs w:val="21"/>
              </w:rPr>
            </w:pPr>
            <w:r w:rsidRPr="00A83D48">
              <w:rPr>
                <w:rFonts w:hint="eastAsia"/>
                <w:szCs w:val="21"/>
              </w:rPr>
              <w:t>78</w:t>
            </w:r>
          </w:p>
        </w:tc>
      </w:tr>
    </w:tbl>
    <w:p w:rsidR="0001111C" w:rsidRDefault="002B09FC" w:rsidP="00B67E1A">
      <w:pPr>
        <w:snapToGrid w:val="0"/>
        <w:spacing w:line="360" w:lineRule="auto"/>
        <w:ind w:leftChars="0" w:left="0"/>
        <w:jc w:val="center"/>
        <w:rPr>
          <w:b/>
          <w:sz w:val="24"/>
          <w:szCs w:val="24"/>
        </w:rPr>
      </w:pPr>
      <w:r>
        <w:rPr>
          <w:b/>
          <w:sz w:val="24"/>
          <w:szCs w:val="24"/>
        </w:rPr>
        <w:t>表</w:t>
      </w:r>
      <w:r>
        <w:rPr>
          <w:b/>
          <w:sz w:val="24"/>
          <w:szCs w:val="24"/>
        </w:rPr>
        <w:t>5.2.5-</w:t>
      </w:r>
      <w:r w:rsidR="008128E8">
        <w:rPr>
          <w:rFonts w:hint="eastAsia"/>
          <w:b/>
          <w:sz w:val="24"/>
          <w:szCs w:val="24"/>
        </w:rPr>
        <w:t xml:space="preserve">4  </w:t>
      </w:r>
      <w:r>
        <w:rPr>
          <w:b/>
          <w:sz w:val="24"/>
          <w:szCs w:val="24"/>
        </w:rPr>
        <w:t>非正常工况有组织废气估算模型计算结果</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096"/>
        <w:gridCol w:w="1029"/>
        <w:gridCol w:w="1029"/>
        <w:gridCol w:w="1068"/>
        <w:gridCol w:w="1077"/>
        <w:gridCol w:w="1195"/>
        <w:gridCol w:w="1082"/>
        <w:gridCol w:w="1108"/>
        <w:gridCol w:w="1040"/>
        <w:gridCol w:w="1156"/>
        <w:gridCol w:w="1108"/>
        <w:gridCol w:w="1066"/>
        <w:gridCol w:w="1040"/>
      </w:tblGrid>
      <w:tr w:rsidR="00143A68" w:rsidTr="00112FA3">
        <w:trPr>
          <w:trHeight w:val="340"/>
          <w:jc w:val="center"/>
        </w:trPr>
        <w:tc>
          <w:tcPr>
            <w:tcW w:w="389" w:type="pct"/>
            <w:vMerge w:val="restart"/>
            <w:tcMar>
              <w:left w:w="28" w:type="dxa"/>
              <w:right w:w="28" w:type="dxa"/>
            </w:tcMar>
            <w:vAlign w:val="center"/>
          </w:tcPr>
          <w:p w:rsidR="00143A68" w:rsidRDefault="00143A68" w:rsidP="00B67E1A">
            <w:pPr>
              <w:adjustRightInd w:val="0"/>
              <w:snapToGrid w:val="0"/>
              <w:ind w:leftChars="0" w:left="0"/>
              <w:jc w:val="center"/>
              <w:rPr>
                <w:b/>
                <w:szCs w:val="21"/>
              </w:rPr>
            </w:pPr>
            <w:r>
              <w:rPr>
                <w:b/>
                <w:szCs w:val="21"/>
              </w:rPr>
              <w:t>下风向距离</w:t>
            </w:r>
            <w:r>
              <w:rPr>
                <w:b/>
                <w:szCs w:val="21"/>
              </w:rPr>
              <w:t>D/m</w:t>
            </w:r>
          </w:p>
        </w:tc>
        <w:tc>
          <w:tcPr>
            <w:tcW w:w="730" w:type="pct"/>
            <w:gridSpan w:val="2"/>
            <w:tcMar>
              <w:left w:w="28" w:type="dxa"/>
              <w:right w:w="28" w:type="dxa"/>
            </w:tcMar>
            <w:vAlign w:val="center"/>
          </w:tcPr>
          <w:p w:rsidR="00143A68" w:rsidRDefault="00143A68" w:rsidP="00B67E1A">
            <w:pPr>
              <w:adjustRightInd w:val="0"/>
              <w:snapToGrid w:val="0"/>
              <w:ind w:leftChars="0" w:left="0"/>
              <w:jc w:val="center"/>
              <w:textAlignment w:val="baseline"/>
              <w:rPr>
                <w:b/>
                <w:szCs w:val="21"/>
              </w:rPr>
            </w:pPr>
            <w:r>
              <w:rPr>
                <w:rFonts w:hint="eastAsia"/>
                <w:b/>
                <w:szCs w:val="21"/>
              </w:rPr>
              <w:t>NMHC</w:t>
            </w:r>
            <w:r>
              <w:rPr>
                <w:b/>
                <w:szCs w:val="21"/>
              </w:rPr>
              <w:t>（</w:t>
            </w:r>
            <w:r>
              <w:rPr>
                <w:b/>
                <w:szCs w:val="21"/>
              </w:rPr>
              <w:t>DA001</w:t>
            </w:r>
            <w:r>
              <w:rPr>
                <w:b/>
                <w:szCs w:val="21"/>
              </w:rPr>
              <w:t>）</w:t>
            </w:r>
          </w:p>
        </w:tc>
        <w:tc>
          <w:tcPr>
            <w:tcW w:w="761" w:type="pct"/>
            <w:gridSpan w:val="2"/>
            <w:vAlign w:val="center"/>
          </w:tcPr>
          <w:p w:rsidR="00143A68" w:rsidRDefault="00143A6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Pr>
                <w:b/>
                <w:szCs w:val="21"/>
              </w:rPr>
              <w:t>（</w:t>
            </w:r>
            <w:r>
              <w:rPr>
                <w:b/>
                <w:szCs w:val="21"/>
              </w:rPr>
              <w:t>DA00</w:t>
            </w:r>
            <w:r>
              <w:rPr>
                <w:rFonts w:hint="eastAsia"/>
                <w:b/>
                <w:szCs w:val="21"/>
              </w:rPr>
              <w:t>2</w:t>
            </w:r>
            <w:r>
              <w:rPr>
                <w:b/>
                <w:szCs w:val="21"/>
              </w:rPr>
              <w:t>）</w:t>
            </w:r>
          </w:p>
        </w:tc>
        <w:tc>
          <w:tcPr>
            <w:tcW w:w="808" w:type="pct"/>
            <w:gridSpan w:val="2"/>
            <w:vAlign w:val="center"/>
          </w:tcPr>
          <w:p w:rsidR="00143A68" w:rsidRDefault="00143A68" w:rsidP="00B67E1A">
            <w:pPr>
              <w:adjustRightInd w:val="0"/>
              <w:snapToGrid w:val="0"/>
              <w:ind w:leftChars="0" w:left="0"/>
              <w:jc w:val="center"/>
              <w:textAlignment w:val="baseline"/>
              <w:rPr>
                <w:b/>
                <w:szCs w:val="21"/>
              </w:rPr>
            </w:pPr>
            <w:r>
              <w:rPr>
                <w:rFonts w:hint="eastAsia"/>
                <w:b/>
                <w:szCs w:val="21"/>
              </w:rPr>
              <w:t>NMHC</w:t>
            </w:r>
            <w:r>
              <w:rPr>
                <w:b/>
                <w:szCs w:val="21"/>
              </w:rPr>
              <w:t>（</w:t>
            </w:r>
            <w:r>
              <w:rPr>
                <w:b/>
                <w:szCs w:val="21"/>
              </w:rPr>
              <w:t>DA00</w:t>
            </w:r>
            <w:r>
              <w:rPr>
                <w:rFonts w:hint="eastAsia"/>
                <w:b/>
                <w:szCs w:val="21"/>
              </w:rPr>
              <w:t>3</w:t>
            </w:r>
            <w:r>
              <w:rPr>
                <w:b/>
                <w:szCs w:val="21"/>
              </w:rPr>
              <w:t>）</w:t>
            </w:r>
          </w:p>
        </w:tc>
        <w:tc>
          <w:tcPr>
            <w:tcW w:w="762" w:type="pct"/>
            <w:gridSpan w:val="2"/>
            <w:vAlign w:val="center"/>
          </w:tcPr>
          <w:p w:rsidR="00143A68" w:rsidRDefault="00143A6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Pr>
                <w:b/>
                <w:szCs w:val="21"/>
              </w:rPr>
              <w:t>（</w:t>
            </w:r>
            <w:r>
              <w:rPr>
                <w:b/>
                <w:szCs w:val="21"/>
              </w:rPr>
              <w:t>DA00</w:t>
            </w:r>
            <w:r>
              <w:rPr>
                <w:rFonts w:hint="eastAsia"/>
                <w:b/>
                <w:szCs w:val="21"/>
              </w:rPr>
              <w:t>4</w:t>
            </w:r>
            <w:r>
              <w:rPr>
                <w:b/>
                <w:szCs w:val="21"/>
              </w:rPr>
              <w:t>）</w:t>
            </w:r>
          </w:p>
        </w:tc>
        <w:tc>
          <w:tcPr>
            <w:tcW w:w="803" w:type="pct"/>
            <w:gridSpan w:val="2"/>
            <w:vAlign w:val="center"/>
          </w:tcPr>
          <w:p w:rsidR="00143A68" w:rsidRDefault="00143A68" w:rsidP="00B67E1A">
            <w:pPr>
              <w:adjustRightInd w:val="0"/>
              <w:snapToGrid w:val="0"/>
              <w:ind w:leftChars="0" w:left="0"/>
              <w:jc w:val="center"/>
              <w:textAlignment w:val="baseline"/>
              <w:rPr>
                <w:b/>
                <w:szCs w:val="21"/>
              </w:rPr>
            </w:pPr>
            <w:r>
              <w:rPr>
                <w:rFonts w:hint="eastAsia"/>
                <w:b/>
                <w:szCs w:val="21"/>
              </w:rPr>
              <w:t>NMHC</w:t>
            </w:r>
            <w:r>
              <w:rPr>
                <w:b/>
                <w:szCs w:val="21"/>
              </w:rPr>
              <w:t>（</w:t>
            </w:r>
            <w:r>
              <w:rPr>
                <w:b/>
                <w:szCs w:val="21"/>
              </w:rPr>
              <w:t>DA00</w:t>
            </w:r>
            <w:r>
              <w:rPr>
                <w:rFonts w:hint="eastAsia"/>
                <w:b/>
                <w:szCs w:val="21"/>
              </w:rPr>
              <w:t>5</w:t>
            </w:r>
            <w:r>
              <w:rPr>
                <w:b/>
                <w:szCs w:val="21"/>
              </w:rPr>
              <w:t>）</w:t>
            </w:r>
          </w:p>
        </w:tc>
        <w:tc>
          <w:tcPr>
            <w:tcW w:w="747" w:type="pct"/>
            <w:gridSpan w:val="2"/>
            <w:vAlign w:val="center"/>
          </w:tcPr>
          <w:p w:rsidR="00143A68" w:rsidRDefault="00143A6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Pr>
                <w:b/>
                <w:szCs w:val="21"/>
              </w:rPr>
              <w:t>（</w:t>
            </w:r>
            <w:r>
              <w:rPr>
                <w:b/>
                <w:szCs w:val="21"/>
              </w:rPr>
              <w:t>DA00</w:t>
            </w:r>
            <w:r>
              <w:rPr>
                <w:rFonts w:hint="eastAsia"/>
                <w:b/>
                <w:szCs w:val="21"/>
              </w:rPr>
              <w:t>5</w:t>
            </w:r>
            <w:r>
              <w:rPr>
                <w:b/>
                <w:szCs w:val="21"/>
              </w:rPr>
              <w:t>）</w:t>
            </w:r>
          </w:p>
        </w:tc>
      </w:tr>
      <w:tr w:rsidR="00143A68" w:rsidTr="00112FA3">
        <w:trPr>
          <w:trHeight w:val="340"/>
          <w:jc w:val="center"/>
        </w:trPr>
        <w:tc>
          <w:tcPr>
            <w:tcW w:w="389" w:type="pct"/>
            <w:vMerge/>
            <w:tcMar>
              <w:left w:w="28" w:type="dxa"/>
              <w:right w:w="28" w:type="dxa"/>
            </w:tcMar>
            <w:vAlign w:val="center"/>
          </w:tcPr>
          <w:p w:rsidR="00143A68" w:rsidRDefault="00143A68" w:rsidP="00B67E1A">
            <w:pPr>
              <w:adjustRightInd w:val="0"/>
              <w:snapToGrid w:val="0"/>
              <w:ind w:leftChars="0" w:left="0"/>
              <w:jc w:val="center"/>
              <w:rPr>
                <w:b/>
                <w:szCs w:val="21"/>
              </w:rPr>
            </w:pPr>
          </w:p>
        </w:tc>
        <w:tc>
          <w:tcPr>
            <w:tcW w:w="365" w:type="pct"/>
            <w:tcMar>
              <w:left w:w="28" w:type="dxa"/>
              <w:right w:w="28" w:type="dxa"/>
            </w:tcMar>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65" w:type="pct"/>
            <w:tcMar>
              <w:left w:w="28" w:type="dxa"/>
              <w:right w:w="28" w:type="dxa"/>
            </w:tcMar>
            <w:vAlign w:val="center"/>
          </w:tcPr>
          <w:p w:rsidR="00143A68" w:rsidRDefault="00143A68" w:rsidP="00B67E1A">
            <w:pPr>
              <w:ind w:leftChars="0" w:left="0"/>
              <w:jc w:val="center"/>
              <w:rPr>
                <w:szCs w:val="21"/>
              </w:rPr>
            </w:pPr>
            <w:r>
              <w:rPr>
                <w:szCs w:val="21"/>
              </w:rPr>
              <w:t>占标率</w:t>
            </w:r>
            <w:r>
              <w:rPr>
                <w:szCs w:val="21"/>
              </w:rPr>
              <w:t>/%</w:t>
            </w:r>
          </w:p>
        </w:tc>
        <w:tc>
          <w:tcPr>
            <w:tcW w:w="379"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2" w:type="pct"/>
            <w:vAlign w:val="center"/>
          </w:tcPr>
          <w:p w:rsidR="00143A68" w:rsidRDefault="00143A68" w:rsidP="00B67E1A">
            <w:pPr>
              <w:ind w:leftChars="0" w:left="0"/>
              <w:jc w:val="center"/>
              <w:rPr>
                <w:szCs w:val="21"/>
              </w:rPr>
            </w:pPr>
            <w:r>
              <w:rPr>
                <w:szCs w:val="21"/>
              </w:rPr>
              <w:t>占标率</w:t>
            </w:r>
            <w:r>
              <w:rPr>
                <w:szCs w:val="21"/>
              </w:rPr>
              <w:t>/%</w:t>
            </w:r>
          </w:p>
        </w:tc>
        <w:tc>
          <w:tcPr>
            <w:tcW w:w="424"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84" w:type="pct"/>
            <w:vAlign w:val="center"/>
          </w:tcPr>
          <w:p w:rsidR="00143A68" w:rsidRDefault="00143A68" w:rsidP="00B67E1A">
            <w:pPr>
              <w:ind w:leftChars="0" w:left="0"/>
              <w:jc w:val="center"/>
              <w:rPr>
                <w:szCs w:val="21"/>
              </w:rPr>
            </w:pPr>
            <w:r>
              <w:rPr>
                <w:szCs w:val="21"/>
              </w:rPr>
              <w:t>占标率</w:t>
            </w:r>
            <w:r>
              <w:rPr>
                <w:szCs w:val="21"/>
              </w:rPr>
              <w:t>/%</w:t>
            </w:r>
          </w:p>
        </w:tc>
        <w:tc>
          <w:tcPr>
            <w:tcW w:w="393"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69" w:type="pct"/>
            <w:vAlign w:val="center"/>
          </w:tcPr>
          <w:p w:rsidR="00143A68" w:rsidRDefault="00143A68" w:rsidP="00B67E1A">
            <w:pPr>
              <w:ind w:leftChars="0" w:left="0"/>
              <w:jc w:val="center"/>
              <w:rPr>
                <w:szCs w:val="21"/>
              </w:rPr>
            </w:pPr>
            <w:r>
              <w:rPr>
                <w:szCs w:val="21"/>
              </w:rPr>
              <w:t>占标率</w:t>
            </w:r>
            <w:r>
              <w:rPr>
                <w:szCs w:val="21"/>
              </w:rPr>
              <w:t>/%</w:t>
            </w:r>
          </w:p>
        </w:tc>
        <w:tc>
          <w:tcPr>
            <w:tcW w:w="410"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93" w:type="pct"/>
            <w:vAlign w:val="center"/>
          </w:tcPr>
          <w:p w:rsidR="00143A68" w:rsidRDefault="00143A68" w:rsidP="00B67E1A">
            <w:pPr>
              <w:ind w:leftChars="0" w:left="0"/>
              <w:jc w:val="center"/>
              <w:rPr>
                <w:szCs w:val="21"/>
              </w:rPr>
            </w:pPr>
            <w:r>
              <w:rPr>
                <w:szCs w:val="21"/>
              </w:rPr>
              <w:t>占标率</w:t>
            </w:r>
            <w:r>
              <w:rPr>
                <w:szCs w:val="21"/>
              </w:rPr>
              <w:t>/%</w:t>
            </w:r>
          </w:p>
        </w:tc>
        <w:tc>
          <w:tcPr>
            <w:tcW w:w="378" w:type="pct"/>
            <w:vAlign w:val="center"/>
          </w:tcPr>
          <w:p w:rsidR="00143A68" w:rsidRDefault="00143A6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369" w:type="pct"/>
            <w:vAlign w:val="center"/>
          </w:tcPr>
          <w:p w:rsidR="00143A68" w:rsidRDefault="00143A68" w:rsidP="00B67E1A">
            <w:pPr>
              <w:ind w:leftChars="0" w:left="0"/>
              <w:jc w:val="center"/>
              <w:rPr>
                <w:szCs w:val="21"/>
              </w:rPr>
            </w:pPr>
            <w:r>
              <w:rPr>
                <w:szCs w:val="21"/>
              </w:rPr>
              <w:t>占标率</w:t>
            </w:r>
            <w:r>
              <w:rPr>
                <w:szCs w:val="21"/>
              </w:rPr>
              <w:t>/%</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2.938</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0.15</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11.921</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2.65</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21.816</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1.09</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31.685</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7.04</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22.418</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4.98</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19.6222</w:t>
            </w:r>
          </w:p>
        </w:tc>
        <w:tc>
          <w:tcPr>
            <w:tcW w:w="369" w:type="pct"/>
            <w:vAlign w:val="center"/>
          </w:tcPr>
          <w:p w:rsidR="00A83D48" w:rsidRPr="00A83D48" w:rsidRDefault="00A83D48" w:rsidP="00B67E1A">
            <w:pPr>
              <w:ind w:leftChars="0" w:left="0"/>
              <w:jc w:val="center"/>
              <w:rPr>
                <w:szCs w:val="21"/>
              </w:rPr>
            </w:pPr>
            <w:r w:rsidRPr="00A83D48">
              <w:rPr>
                <w:szCs w:val="21"/>
              </w:rPr>
              <w:t>0.98</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25</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3.1374</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0.16</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11.648</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2.59</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93.224</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4.66</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29.65</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6.59</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61.885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13.75</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54.1672</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2.71</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lastRenderedPageBreak/>
              <w:t>50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3.9087</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14.803</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3.29</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53.131</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2.66</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44.728</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9.94</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34.31</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7.62</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30.0312</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1.5</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75</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2.8233</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0.14</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11.029</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2.45</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30.714</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1.54</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26.194</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5.82</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21.142</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4.7</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18.5054</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0.93</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2.7372</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0.14</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11.337</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2.52</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24.872</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1.24</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29.996</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6.67</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19.258</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4.28</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16.8563</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0.84</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200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2.265</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0.11</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10.224</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2.27</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24.559</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1.23</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26.272</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5.84</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18.465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4.1</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16.1622</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0.81</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300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1.6655</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0.08</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7.672</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1.7</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18.806</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0.94</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19.582</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4.35</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14.14</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3.14</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12.3766</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0.62</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400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1.2981</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0.06</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6.0196</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1.34</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14.853</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0.74</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15.33</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3.41</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11.168</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2.48</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9.7752</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0.49</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500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1.0829</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0.05</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5.0332</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1.12</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12.447</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0.62</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12.808</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2.85</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9.3587</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2.08</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8.1916</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0.41</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600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0.9045</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0.05</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4.2076</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0.94</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10.414</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0.52</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10.704</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2.38</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7.8303</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1.74</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6.8538</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0.34</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700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0.7824</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0.04</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3.6409</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0.81</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9.0148</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0.45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9.2618</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2.06</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6.778</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1.51</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5.9327</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0.3</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800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0.6782</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0.03</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3.1571</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0.7</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7.8199</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0.39</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8.0302</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1.78</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5.8796</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1.31</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5.1463</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0.26</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900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0.599</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0.03</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2.7888</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0.62</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6.9093</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0.35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7.0929</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1.58</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5.195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1.15</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4.5471</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0.23</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1000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0.535</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0.03</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2.4915</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0.55</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6.1741</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0.31</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6.3364</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1.41</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4.6421</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1.03</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4.0632</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0.2</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1100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0.4799</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0.02</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2.2355</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0.5</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5.5409</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0.28</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5.6848</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1.26</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4.1661</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0.93</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3.6465</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0.18</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1200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0.4397</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0.02</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2.0515</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0.46</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5.0921</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0.25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5.214</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1.16</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3.8286</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0.85</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3.3511</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0.17</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1300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0.4051</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0.02</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1.8911</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0.42</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4.6958</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0.23</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4.8056</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1.07</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3.5306</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0.78</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3.0903</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0.15</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1400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0.3729</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0.02</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1.7408</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0.39</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4.3238</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0.22</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4.4236</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0.98</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3.251</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0.72</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2.8456</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0.14</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1500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0.3514</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0.02</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1.6322</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0.36</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4.0555</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0.2</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4.1494</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0.92</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3.0492</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0.68</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2.6689</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0.13</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1600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0.3292</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0.02</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1.5275</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0.34</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3.7817</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0.19</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3.8895</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0.86</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2.8434</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0.63</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2.4888</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0.12</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1700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0.3125</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0.02</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1.451</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0.32</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3.5842</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0.18</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3.6937</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0.82</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2.6949</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0.6</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2.3588</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0.12</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1800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0.2961</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0.01</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1.3757</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0.31</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3.4002</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0.17</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3.5013</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0.78</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2.5565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0.57</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2.2377</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0.11</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1900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0.29</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0.01</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1.3484</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0.3</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3.3349</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0.17</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3.431</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0.76</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2.5074</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0.56</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2.1947</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0.11</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2000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0.2719</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0.01</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1.2643</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0.28</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3.1279</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0.16</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3.2167</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0.71</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2.3518</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0.52</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2.0585</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2100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0.2636</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0.01</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1.2263</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0.27</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3.0352</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3.1199</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0.69</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2.282</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0.51</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1.9974</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2200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0.2531</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0.01</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1.178</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0.26</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2.9163</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2.9966</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0.67</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2.1927</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0.49</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1.9192</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0.1</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lastRenderedPageBreak/>
              <w:t>2300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0.2422</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0.01</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1.1276</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0.25</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2.7921</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0.14</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2.8681</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0.64</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2.0993</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0.47</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1.8375</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0.09</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2400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0.2322</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0.01</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1.0808</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0.24</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2.6769</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0.13</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2.749</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0.61</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2.0127</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0.45</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1.7617</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0.09</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2500</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0.2228</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0.01</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1.0374</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0.23</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2.5699</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0.13</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2.6384</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0.59</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1.9323</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0.43</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1.6913</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0.08</w:t>
            </w:r>
          </w:p>
        </w:tc>
      </w:tr>
      <w:tr w:rsidR="00A83D48" w:rsidTr="00112FA3">
        <w:trPr>
          <w:trHeight w:val="340"/>
          <w:jc w:val="center"/>
        </w:trPr>
        <w:tc>
          <w:tcPr>
            <w:tcW w:w="389" w:type="pct"/>
            <w:tcMar>
              <w:left w:w="28" w:type="dxa"/>
              <w:right w:w="28" w:type="dxa"/>
            </w:tcMar>
            <w:vAlign w:val="center"/>
          </w:tcPr>
          <w:p w:rsidR="00A83D48" w:rsidRDefault="00A83D48" w:rsidP="00B67E1A">
            <w:pPr>
              <w:ind w:leftChars="0" w:left="0"/>
              <w:jc w:val="center"/>
              <w:rPr>
                <w:szCs w:val="21"/>
              </w:rPr>
            </w:pPr>
            <w:r>
              <w:rPr>
                <w:szCs w:val="21"/>
              </w:rPr>
              <w:t>下风向最大浓度及占标率</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5.1412</w:t>
            </w:r>
          </w:p>
        </w:tc>
        <w:tc>
          <w:tcPr>
            <w:tcW w:w="365" w:type="pct"/>
            <w:tcMar>
              <w:left w:w="28" w:type="dxa"/>
              <w:right w:w="28" w:type="dxa"/>
            </w:tcMar>
            <w:vAlign w:val="center"/>
          </w:tcPr>
          <w:p w:rsidR="00A83D48" w:rsidRPr="00A83D48" w:rsidRDefault="00A83D48" w:rsidP="00B67E1A">
            <w:pPr>
              <w:ind w:leftChars="0" w:left="0"/>
              <w:jc w:val="center"/>
              <w:rPr>
                <w:color w:val="000000"/>
                <w:szCs w:val="21"/>
              </w:rPr>
            </w:pPr>
            <w:r w:rsidRPr="00A83D48">
              <w:rPr>
                <w:color w:val="000000"/>
                <w:szCs w:val="21"/>
              </w:rPr>
              <w:t>0.26</w:t>
            </w:r>
          </w:p>
        </w:tc>
        <w:tc>
          <w:tcPr>
            <w:tcW w:w="379" w:type="pct"/>
            <w:vAlign w:val="center"/>
          </w:tcPr>
          <w:p w:rsidR="00A83D48" w:rsidRPr="00A83D48" w:rsidRDefault="00A83D48" w:rsidP="00B67E1A">
            <w:pPr>
              <w:ind w:leftChars="0" w:left="0"/>
              <w:jc w:val="center"/>
              <w:rPr>
                <w:color w:val="000000"/>
                <w:szCs w:val="21"/>
              </w:rPr>
            </w:pPr>
            <w:r w:rsidRPr="00A83D48">
              <w:rPr>
                <w:color w:val="000000"/>
                <w:szCs w:val="21"/>
              </w:rPr>
              <w:t>18.564</w:t>
            </w:r>
          </w:p>
        </w:tc>
        <w:tc>
          <w:tcPr>
            <w:tcW w:w="382" w:type="pct"/>
            <w:vAlign w:val="center"/>
          </w:tcPr>
          <w:p w:rsidR="00A83D48" w:rsidRPr="00A83D48" w:rsidRDefault="00A83D48" w:rsidP="00B67E1A">
            <w:pPr>
              <w:ind w:leftChars="0" w:left="0"/>
              <w:jc w:val="center"/>
              <w:rPr>
                <w:color w:val="000000"/>
                <w:szCs w:val="21"/>
              </w:rPr>
            </w:pPr>
            <w:r w:rsidRPr="00A83D48">
              <w:rPr>
                <w:color w:val="000000"/>
                <w:szCs w:val="21"/>
              </w:rPr>
              <w:t>4.13</w:t>
            </w:r>
          </w:p>
        </w:tc>
        <w:tc>
          <w:tcPr>
            <w:tcW w:w="424" w:type="pct"/>
            <w:vAlign w:val="center"/>
          </w:tcPr>
          <w:p w:rsidR="00A83D48" w:rsidRPr="00A83D48" w:rsidRDefault="00A83D48" w:rsidP="00B67E1A">
            <w:pPr>
              <w:ind w:leftChars="0" w:left="0"/>
              <w:jc w:val="center"/>
              <w:rPr>
                <w:color w:val="000000"/>
                <w:szCs w:val="21"/>
              </w:rPr>
            </w:pPr>
            <w:r w:rsidRPr="00A83D48">
              <w:rPr>
                <w:color w:val="000000"/>
                <w:szCs w:val="21"/>
              </w:rPr>
              <w:t>99.019</w:t>
            </w:r>
          </w:p>
        </w:tc>
        <w:tc>
          <w:tcPr>
            <w:tcW w:w="384" w:type="pct"/>
            <w:vAlign w:val="center"/>
          </w:tcPr>
          <w:p w:rsidR="00A83D48" w:rsidRPr="00A83D48" w:rsidRDefault="00A83D48" w:rsidP="00B67E1A">
            <w:pPr>
              <w:ind w:leftChars="0" w:left="0"/>
              <w:jc w:val="center"/>
              <w:rPr>
                <w:color w:val="000000"/>
                <w:szCs w:val="21"/>
              </w:rPr>
            </w:pPr>
            <w:r w:rsidRPr="00A83D48">
              <w:rPr>
                <w:color w:val="000000"/>
                <w:szCs w:val="21"/>
              </w:rPr>
              <w:t>4.95</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47.758</w:t>
            </w:r>
          </w:p>
        </w:tc>
        <w:tc>
          <w:tcPr>
            <w:tcW w:w="369" w:type="pct"/>
            <w:vAlign w:val="center"/>
          </w:tcPr>
          <w:p w:rsidR="00A83D48" w:rsidRPr="00A83D48" w:rsidRDefault="00A83D48" w:rsidP="00B67E1A">
            <w:pPr>
              <w:ind w:leftChars="0" w:left="0"/>
              <w:jc w:val="center"/>
              <w:rPr>
                <w:color w:val="000000"/>
                <w:szCs w:val="21"/>
              </w:rPr>
            </w:pPr>
            <w:r w:rsidRPr="00A83D48">
              <w:rPr>
                <w:color w:val="000000"/>
                <w:szCs w:val="21"/>
              </w:rPr>
              <w:t>10.61</w:t>
            </w:r>
          </w:p>
        </w:tc>
        <w:tc>
          <w:tcPr>
            <w:tcW w:w="410" w:type="pct"/>
            <w:vAlign w:val="center"/>
          </w:tcPr>
          <w:p w:rsidR="00A83D48" w:rsidRPr="00A83D48" w:rsidRDefault="00A83D48" w:rsidP="00B67E1A">
            <w:pPr>
              <w:ind w:leftChars="0" w:left="0"/>
              <w:jc w:val="center"/>
              <w:rPr>
                <w:color w:val="000000"/>
                <w:szCs w:val="21"/>
              </w:rPr>
            </w:pPr>
            <w:r w:rsidRPr="00A83D48">
              <w:rPr>
                <w:color w:val="000000"/>
                <w:szCs w:val="21"/>
              </w:rPr>
              <w:t>80.037</w:t>
            </w:r>
          </w:p>
        </w:tc>
        <w:tc>
          <w:tcPr>
            <w:tcW w:w="393" w:type="pct"/>
            <w:vAlign w:val="center"/>
          </w:tcPr>
          <w:p w:rsidR="00A83D48" w:rsidRPr="00A83D48" w:rsidRDefault="00A83D48" w:rsidP="00B67E1A">
            <w:pPr>
              <w:ind w:leftChars="0" w:left="0"/>
              <w:jc w:val="center"/>
              <w:rPr>
                <w:color w:val="000000"/>
                <w:szCs w:val="21"/>
              </w:rPr>
            </w:pPr>
            <w:r w:rsidRPr="00A83D48">
              <w:rPr>
                <w:color w:val="000000"/>
                <w:szCs w:val="21"/>
              </w:rPr>
              <w:t>17.79</w:t>
            </w:r>
          </w:p>
        </w:tc>
        <w:tc>
          <w:tcPr>
            <w:tcW w:w="378" w:type="pct"/>
            <w:vAlign w:val="center"/>
          </w:tcPr>
          <w:p w:rsidR="00A83D48" w:rsidRPr="00A83D48" w:rsidRDefault="00A83D48" w:rsidP="00B67E1A">
            <w:pPr>
              <w:ind w:leftChars="0" w:left="0"/>
              <w:jc w:val="center"/>
              <w:rPr>
                <w:color w:val="000000"/>
                <w:szCs w:val="21"/>
              </w:rPr>
            </w:pPr>
            <w:r w:rsidRPr="00A83D48">
              <w:rPr>
                <w:color w:val="000000"/>
                <w:szCs w:val="21"/>
              </w:rPr>
              <w:t>70.0555</w:t>
            </w:r>
          </w:p>
        </w:tc>
        <w:tc>
          <w:tcPr>
            <w:tcW w:w="369" w:type="pct"/>
            <w:vAlign w:val="center"/>
          </w:tcPr>
          <w:p w:rsidR="00A83D48" w:rsidRPr="00A83D48" w:rsidRDefault="00A83D48" w:rsidP="00B67E1A">
            <w:pPr>
              <w:ind w:leftChars="0" w:left="0"/>
              <w:jc w:val="center"/>
              <w:rPr>
                <w:szCs w:val="21"/>
              </w:rPr>
            </w:pPr>
            <w:r w:rsidRPr="00A83D48">
              <w:rPr>
                <w:szCs w:val="21"/>
              </w:rPr>
              <w:t>3.5</w:t>
            </w:r>
          </w:p>
        </w:tc>
      </w:tr>
      <w:tr w:rsidR="00A83D48" w:rsidTr="00112FA3">
        <w:trPr>
          <w:trHeight w:val="340"/>
          <w:jc w:val="center"/>
        </w:trPr>
        <w:tc>
          <w:tcPr>
            <w:tcW w:w="389" w:type="pct"/>
            <w:tcMar>
              <w:left w:w="28" w:type="dxa"/>
              <w:right w:w="28" w:type="dxa"/>
            </w:tcMar>
            <w:vAlign w:val="center"/>
          </w:tcPr>
          <w:p w:rsidR="00A83D48" w:rsidRDefault="00A83D48" w:rsidP="00B67E1A">
            <w:pPr>
              <w:autoSpaceDE w:val="0"/>
              <w:autoSpaceDN w:val="0"/>
              <w:adjustRightInd w:val="0"/>
              <w:ind w:leftChars="0" w:left="0"/>
              <w:jc w:val="center"/>
              <w:textAlignment w:val="baseline"/>
              <w:rPr>
                <w:szCs w:val="21"/>
              </w:rPr>
            </w:pPr>
            <w:r>
              <w:rPr>
                <w:szCs w:val="21"/>
              </w:rPr>
              <w:t>D</w:t>
            </w:r>
            <w:r>
              <w:rPr>
                <w:szCs w:val="21"/>
                <w:vertAlign w:val="subscript"/>
              </w:rPr>
              <w:t>10%</w:t>
            </w:r>
            <w:r>
              <w:rPr>
                <w:szCs w:val="21"/>
              </w:rPr>
              <w:t>，</w:t>
            </w:r>
            <w:r>
              <w:rPr>
                <w:szCs w:val="21"/>
              </w:rPr>
              <w:t>m</w:t>
            </w:r>
          </w:p>
        </w:tc>
        <w:tc>
          <w:tcPr>
            <w:tcW w:w="730" w:type="pct"/>
            <w:gridSpan w:val="2"/>
            <w:tcMar>
              <w:left w:w="28" w:type="dxa"/>
              <w:right w:w="28" w:type="dxa"/>
            </w:tcMar>
            <w:vAlign w:val="center"/>
          </w:tcPr>
          <w:p w:rsidR="00A83D48" w:rsidRPr="00A83D48" w:rsidRDefault="00A83D48" w:rsidP="00B67E1A">
            <w:pPr>
              <w:adjustRightInd w:val="0"/>
              <w:snapToGrid w:val="0"/>
              <w:ind w:leftChars="0" w:left="0"/>
              <w:jc w:val="center"/>
              <w:rPr>
                <w:szCs w:val="21"/>
              </w:rPr>
            </w:pPr>
            <w:r w:rsidRPr="00A83D48">
              <w:rPr>
                <w:szCs w:val="21"/>
              </w:rPr>
              <w:t>35</w:t>
            </w:r>
          </w:p>
        </w:tc>
        <w:tc>
          <w:tcPr>
            <w:tcW w:w="761" w:type="pct"/>
            <w:gridSpan w:val="2"/>
            <w:vAlign w:val="center"/>
          </w:tcPr>
          <w:p w:rsidR="00A83D48" w:rsidRPr="00A83D48" w:rsidRDefault="00A83D48" w:rsidP="00B67E1A">
            <w:pPr>
              <w:adjustRightInd w:val="0"/>
              <w:snapToGrid w:val="0"/>
              <w:ind w:leftChars="0" w:left="0"/>
              <w:jc w:val="center"/>
              <w:rPr>
                <w:szCs w:val="21"/>
              </w:rPr>
            </w:pPr>
            <w:r w:rsidRPr="00A83D48">
              <w:rPr>
                <w:szCs w:val="21"/>
              </w:rPr>
              <w:t>14</w:t>
            </w:r>
          </w:p>
        </w:tc>
        <w:tc>
          <w:tcPr>
            <w:tcW w:w="808" w:type="pct"/>
            <w:gridSpan w:val="2"/>
            <w:vAlign w:val="center"/>
          </w:tcPr>
          <w:p w:rsidR="00A83D48" w:rsidRPr="00A83D48" w:rsidRDefault="00A83D48" w:rsidP="00B67E1A">
            <w:pPr>
              <w:adjustRightInd w:val="0"/>
              <w:snapToGrid w:val="0"/>
              <w:ind w:leftChars="0" w:left="0"/>
              <w:jc w:val="center"/>
              <w:rPr>
                <w:szCs w:val="21"/>
              </w:rPr>
            </w:pPr>
            <w:r w:rsidRPr="00A83D48">
              <w:rPr>
                <w:szCs w:val="21"/>
              </w:rPr>
              <w:t>22</w:t>
            </w:r>
          </w:p>
        </w:tc>
        <w:tc>
          <w:tcPr>
            <w:tcW w:w="762" w:type="pct"/>
            <w:gridSpan w:val="2"/>
            <w:vAlign w:val="center"/>
          </w:tcPr>
          <w:p w:rsidR="00A83D48" w:rsidRPr="00A83D48" w:rsidRDefault="00A83D48" w:rsidP="00B67E1A">
            <w:pPr>
              <w:adjustRightInd w:val="0"/>
              <w:snapToGrid w:val="0"/>
              <w:ind w:leftChars="0" w:left="0"/>
              <w:jc w:val="center"/>
              <w:rPr>
                <w:szCs w:val="21"/>
              </w:rPr>
            </w:pPr>
            <w:r w:rsidRPr="00A83D48">
              <w:rPr>
                <w:szCs w:val="21"/>
              </w:rPr>
              <w:t>14</w:t>
            </w:r>
          </w:p>
        </w:tc>
        <w:tc>
          <w:tcPr>
            <w:tcW w:w="1550" w:type="pct"/>
            <w:gridSpan w:val="4"/>
            <w:vAlign w:val="center"/>
          </w:tcPr>
          <w:p w:rsidR="00A83D48" w:rsidRPr="00A83D48" w:rsidRDefault="00A83D48" w:rsidP="00B67E1A">
            <w:pPr>
              <w:adjustRightInd w:val="0"/>
              <w:snapToGrid w:val="0"/>
              <w:ind w:leftChars="0" w:left="0"/>
              <w:jc w:val="center"/>
              <w:rPr>
                <w:szCs w:val="21"/>
              </w:rPr>
            </w:pPr>
            <w:r w:rsidRPr="00A83D48">
              <w:rPr>
                <w:szCs w:val="21"/>
              </w:rPr>
              <w:t>18</w:t>
            </w:r>
          </w:p>
        </w:tc>
      </w:tr>
    </w:tbl>
    <w:p w:rsidR="00143A68" w:rsidRDefault="00143A68" w:rsidP="00B67E1A">
      <w:pPr>
        <w:snapToGrid w:val="0"/>
        <w:spacing w:line="360" w:lineRule="auto"/>
        <w:ind w:leftChars="0" w:left="0"/>
        <w:jc w:val="center"/>
        <w:rPr>
          <w:b/>
          <w:sz w:val="24"/>
          <w:szCs w:val="24"/>
        </w:rPr>
      </w:pPr>
      <w:r>
        <w:rPr>
          <w:b/>
          <w:sz w:val="24"/>
          <w:szCs w:val="24"/>
        </w:rPr>
        <w:t>表</w:t>
      </w:r>
      <w:r>
        <w:rPr>
          <w:b/>
          <w:sz w:val="24"/>
          <w:szCs w:val="24"/>
        </w:rPr>
        <w:t>5.2.5-</w:t>
      </w:r>
      <w:r w:rsidR="008128E8">
        <w:rPr>
          <w:rFonts w:hint="eastAsia"/>
          <w:b/>
          <w:sz w:val="24"/>
          <w:szCs w:val="24"/>
        </w:rPr>
        <w:t xml:space="preserve">5  </w:t>
      </w:r>
      <w:r>
        <w:rPr>
          <w:b/>
          <w:sz w:val="24"/>
          <w:szCs w:val="24"/>
        </w:rPr>
        <w:t>非正常工况有组织废气估算模型计算结果</w:t>
      </w:r>
    </w:p>
    <w:tbl>
      <w:tblPr>
        <w:tblW w:w="132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499"/>
        <w:gridCol w:w="1393"/>
        <w:gridCol w:w="1401"/>
        <w:gridCol w:w="1457"/>
        <w:gridCol w:w="1465"/>
        <w:gridCol w:w="1621"/>
        <w:gridCol w:w="1478"/>
        <w:gridCol w:w="1481"/>
        <w:gridCol w:w="1473"/>
      </w:tblGrid>
      <w:tr w:rsidR="008128E8" w:rsidTr="00E42FFF">
        <w:trPr>
          <w:trHeight w:val="340"/>
          <w:jc w:val="center"/>
        </w:trPr>
        <w:tc>
          <w:tcPr>
            <w:tcW w:w="565" w:type="pct"/>
            <w:vMerge w:val="restart"/>
            <w:tcMar>
              <w:left w:w="28" w:type="dxa"/>
              <w:right w:w="28" w:type="dxa"/>
            </w:tcMar>
            <w:vAlign w:val="center"/>
          </w:tcPr>
          <w:p w:rsidR="008128E8" w:rsidRDefault="008128E8" w:rsidP="00B67E1A">
            <w:pPr>
              <w:adjustRightInd w:val="0"/>
              <w:snapToGrid w:val="0"/>
              <w:ind w:leftChars="0" w:left="0"/>
              <w:jc w:val="center"/>
              <w:rPr>
                <w:b/>
                <w:szCs w:val="21"/>
              </w:rPr>
            </w:pPr>
            <w:r>
              <w:rPr>
                <w:b/>
                <w:szCs w:val="21"/>
              </w:rPr>
              <w:t>下风向距离</w:t>
            </w:r>
            <w:r>
              <w:rPr>
                <w:b/>
                <w:szCs w:val="21"/>
              </w:rPr>
              <w:t>D/m</w:t>
            </w:r>
          </w:p>
        </w:tc>
        <w:tc>
          <w:tcPr>
            <w:tcW w:w="1053" w:type="pct"/>
            <w:gridSpan w:val="2"/>
            <w:tcMar>
              <w:left w:w="28" w:type="dxa"/>
              <w:right w:w="28" w:type="dxa"/>
            </w:tcMar>
            <w:vAlign w:val="center"/>
          </w:tcPr>
          <w:p w:rsidR="008128E8" w:rsidRDefault="008128E8" w:rsidP="00B67E1A">
            <w:pPr>
              <w:adjustRightInd w:val="0"/>
              <w:snapToGrid w:val="0"/>
              <w:ind w:leftChars="0" w:left="0"/>
              <w:jc w:val="center"/>
              <w:textAlignment w:val="baseline"/>
              <w:rPr>
                <w:b/>
                <w:szCs w:val="21"/>
              </w:rPr>
            </w:pPr>
            <w:r>
              <w:rPr>
                <w:rFonts w:hint="eastAsia"/>
                <w:b/>
                <w:szCs w:val="21"/>
              </w:rPr>
              <w:t>氨</w:t>
            </w:r>
            <w:r>
              <w:rPr>
                <w:b/>
                <w:szCs w:val="21"/>
              </w:rPr>
              <w:t>（</w:t>
            </w:r>
            <w:r>
              <w:rPr>
                <w:b/>
                <w:szCs w:val="21"/>
              </w:rPr>
              <w:t>DA00</w:t>
            </w:r>
            <w:r>
              <w:rPr>
                <w:rFonts w:hint="eastAsia"/>
                <w:b/>
                <w:szCs w:val="21"/>
              </w:rPr>
              <w:t>6</w:t>
            </w:r>
            <w:r>
              <w:rPr>
                <w:b/>
                <w:szCs w:val="21"/>
              </w:rPr>
              <w:t>）</w:t>
            </w:r>
          </w:p>
        </w:tc>
        <w:tc>
          <w:tcPr>
            <w:tcW w:w="1101" w:type="pct"/>
            <w:gridSpan w:val="2"/>
            <w:vAlign w:val="center"/>
          </w:tcPr>
          <w:p w:rsidR="008128E8" w:rsidRDefault="008128E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Pr>
                <w:b/>
                <w:szCs w:val="21"/>
              </w:rPr>
              <w:t>（</w:t>
            </w:r>
            <w:r>
              <w:rPr>
                <w:b/>
                <w:szCs w:val="21"/>
              </w:rPr>
              <w:t>DA00</w:t>
            </w:r>
            <w:r>
              <w:rPr>
                <w:rFonts w:hint="eastAsia"/>
                <w:b/>
                <w:szCs w:val="21"/>
              </w:rPr>
              <w:t>7</w:t>
            </w:r>
            <w:r>
              <w:rPr>
                <w:b/>
                <w:szCs w:val="21"/>
              </w:rPr>
              <w:t>）</w:t>
            </w:r>
          </w:p>
        </w:tc>
        <w:tc>
          <w:tcPr>
            <w:tcW w:w="1168" w:type="pct"/>
            <w:gridSpan w:val="2"/>
            <w:vAlign w:val="center"/>
          </w:tcPr>
          <w:p w:rsidR="008128E8" w:rsidRDefault="008128E8" w:rsidP="00B67E1A">
            <w:pPr>
              <w:adjustRightInd w:val="0"/>
              <w:snapToGrid w:val="0"/>
              <w:ind w:leftChars="0" w:left="0"/>
              <w:jc w:val="center"/>
              <w:textAlignment w:val="baseline"/>
              <w:rPr>
                <w:b/>
                <w:szCs w:val="21"/>
              </w:rPr>
            </w:pPr>
            <w:r>
              <w:rPr>
                <w:b/>
                <w:szCs w:val="21"/>
              </w:rPr>
              <w:t>PM</w:t>
            </w:r>
            <w:r>
              <w:rPr>
                <w:b/>
                <w:szCs w:val="21"/>
                <w:vertAlign w:val="subscript"/>
              </w:rPr>
              <w:t>10</w:t>
            </w:r>
            <w:r>
              <w:rPr>
                <w:b/>
                <w:szCs w:val="21"/>
              </w:rPr>
              <w:t>（</w:t>
            </w:r>
            <w:r>
              <w:rPr>
                <w:b/>
                <w:szCs w:val="21"/>
              </w:rPr>
              <w:t>DA00</w:t>
            </w:r>
            <w:r>
              <w:rPr>
                <w:rFonts w:hint="eastAsia"/>
                <w:b/>
                <w:szCs w:val="21"/>
              </w:rPr>
              <w:t>8</w:t>
            </w:r>
            <w:r>
              <w:rPr>
                <w:b/>
                <w:szCs w:val="21"/>
              </w:rPr>
              <w:t>）</w:t>
            </w:r>
          </w:p>
        </w:tc>
        <w:tc>
          <w:tcPr>
            <w:tcW w:w="1113" w:type="pct"/>
            <w:gridSpan w:val="2"/>
            <w:vAlign w:val="center"/>
          </w:tcPr>
          <w:p w:rsidR="008128E8" w:rsidRDefault="008128E8" w:rsidP="00B67E1A">
            <w:pPr>
              <w:adjustRightInd w:val="0"/>
              <w:snapToGrid w:val="0"/>
              <w:ind w:leftChars="0" w:left="0"/>
              <w:jc w:val="center"/>
              <w:textAlignment w:val="baseline"/>
              <w:rPr>
                <w:b/>
                <w:szCs w:val="21"/>
                <w:lang w:val="zh-CN"/>
              </w:rPr>
            </w:pPr>
            <w:r>
              <w:rPr>
                <w:b/>
                <w:szCs w:val="21"/>
              </w:rPr>
              <w:t>PM</w:t>
            </w:r>
            <w:r>
              <w:rPr>
                <w:b/>
                <w:szCs w:val="21"/>
                <w:vertAlign w:val="subscript"/>
              </w:rPr>
              <w:t>10</w:t>
            </w:r>
            <w:r>
              <w:rPr>
                <w:b/>
                <w:szCs w:val="21"/>
              </w:rPr>
              <w:t>（</w:t>
            </w:r>
            <w:r>
              <w:rPr>
                <w:b/>
                <w:szCs w:val="21"/>
              </w:rPr>
              <w:t>DA00</w:t>
            </w:r>
            <w:r>
              <w:rPr>
                <w:rFonts w:hint="eastAsia"/>
                <w:b/>
                <w:szCs w:val="21"/>
              </w:rPr>
              <w:t>9</w:t>
            </w:r>
            <w:r>
              <w:rPr>
                <w:b/>
                <w:szCs w:val="21"/>
              </w:rPr>
              <w:t>）</w:t>
            </w:r>
          </w:p>
        </w:tc>
      </w:tr>
      <w:tr w:rsidR="008128E8" w:rsidTr="00E42FFF">
        <w:trPr>
          <w:trHeight w:val="340"/>
          <w:jc w:val="center"/>
        </w:trPr>
        <w:tc>
          <w:tcPr>
            <w:tcW w:w="565" w:type="pct"/>
            <w:vMerge/>
            <w:tcMar>
              <w:left w:w="28" w:type="dxa"/>
              <w:right w:w="28" w:type="dxa"/>
            </w:tcMar>
            <w:vAlign w:val="center"/>
          </w:tcPr>
          <w:p w:rsidR="008128E8" w:rsidRDefault="008128E8" w:rsidP="00B67E1A">
            <w:pPr>
              <w:adjustRightInd w:val="0"/>
              <w:snapToGrid w:val="0"/>
              <w:ind w:leftChars="0" w:left="0"/>
              <w:jc w:val="center"/>
              <w:rPr>
                <w:b/>
                <w:szCs w:val="21"/>
              </w:rPr>
            </w:pPr>
          </w:p>
        </w:tc>
        <w:tc>
          <w:tcPr>
            <w:tcW w:w="525" w:type="pct"/>
            <w:tcMar>
              <w:left w:w="28" w:type="dxa"/>
              <w:right w:w="28" w:type="dxa"/>
            </w:tcMar>
            <w:vAlign w:val="center"/>
          </w:tcPr>
          <w:p w:rsidR="008128E8" w:rsidRDefault="008128E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528" w:type="pct"/>
            <w:tcMar>
              <w:left w:w="28" w:type="dxa"/>
              <w:right w:w="28" w:type="dxa"/>
            </w:tcMar>
            <w:vAlign w:val="center"/>
          </w:tcPr>
          <w:p w:rsidR="008128E8" w:rsidRDefault="008128E8" w:rsidP="00B67E1A">
            <w:pPr>
              <w:ind w:leftChars="0" w:left="0"/>
              <w:jc w:val="center"/>
              <w:rPr>
                <w:szCs w:val="21"/>
              </w:rPr>
            </w:pPr>
            <w:r>
              <w:rPr>
                <w:szCs w:val="21"/>
              </w:rPr>
              <w:t>占标率</w:t>
            </w:r>
            <w:r>
              <w:rPr>
                <w:szCs w:val="21"/>
              </w:rPr>
              <w:t>/%</w:t>
            </w:r>
          </w:p>
        </w:tc>
        <w:tc>
          <w:tcPr>
            <w:tcW w:w="549" w:type="pct"/>
            <w:vAlign w:val="center"/>
          </w:tcPr>
          <w:p w:rsidR="008128E8" w:rsidRDefault="008128E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552" w:type="pct"/>
            <w:vAlign w:val="center"/>
          </w:tcPr>
          <w:p w:rsidR="008128E8" w:rsidRDefault="008128E8" w:rsidP="00B67E1A">
            <w:pPr>
              <w:ind w:leftChars="0" w:left="0"/>
              <w:jc w:val="center"/>
              <w:rPr>
                <w:szCs w:val="21"/>
              </w:rPr>
            </w:pPr>
            <w:r>
              <w:rPr>
                <w:szCs w:val="21"/>
              </w:rPr>
              <w:t>占标率</w:t>
            </w:r>
            <w:r>
              <w:rPr>
                <w:szCs w:val="21"/>
              </w:rPr>
              <w:t>/%</w:t>
            </w:r>
          </w:p>
        </w:tc>
        <w:tc>
          <w:tcPr>
            <w:tcW w:w="611" w:type="pct"/>
            <w:vAlign w:val="center"/>
          </w:tcPr>
          <w:p w:rsidR="008128E8" w:rsidRDefault="008128E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557" w:type="pct"/>
            <w:vAlign w:val="center"/>
          </w:tcPr>
          <w:p w:rsidR="008128E8" w:rsidRDefault="008128E8" w:rsidP="00B67E1A">
            <w:pPr>
              <w:ind w:leftChars="0" w:left="0"/>
              <w:jc w:val="center"/>
              <w:rPr>
                <w:szCs w:val="21"/>
              </w:rPr>
            </w:pPr>
            <w:r>
              <w:rPr>
                <w:szCs w:val="21"/>
              </w:rPr>
              <w:t>占标率</w:t>
            </w:r>
            <w:r>
              <w:rPr>
                <w:szCs w:val="21"/>
              </w:rPr>
              <w:t>/%</w:t>
            </w:r>
          </w:p>
        </w:tc>
        <w:tc>
          <w:tcPr>
            <w:tcW w:w="558" w:type="pct"/>
            <w:vAlign w:val="center"/>
          </w:tcPr>
          <w:p w:rsidR="008128E8" w:rsidRDefault="008128E8" w:rsidP="00B67E1A">
            <w:pPr>
              <w:ind w:leftChars="0" w:left="0"/>
              <w:jc w:val="center"/>
              <w:rPr>
                <w:szCs w:val="21"/>
              </w:rPr>
            </w:pPr>
            <w:r>
              <w:rPr>
                <w:szCs w:val="21"/>
              </w:rPr>
              <w:t>预测质量浓度</w:t>
            </w:r>
            <w:r>
              <w:rPr>
                <w:szCs w:val="21"/>
              </w:rPr>
              <w:t>(ug/m</w:t>
            </w:r>
            <w:r>
              <w:rPr>
                <w:szCs w:val="21"/>
                <w:vertAlign w:val="superscript"/>
              </w:rPr>
              <w:t>3</w:t>
            </w:r>
            <w:r>
              <w:rPr>
                <w:szCs w:val="21"/>
              </w:rPr>
              <w:t>)</w:t>
            </w:r>
          </w:p>
        </w:tc>
        <w:tc>
          <w:tcPr>
            <w:tcW w:w="555" w:type="pct"/>
            <w:vAlign w:val="center"/>
          </w:tcPr>
          <w:p w:rsidR="008128E8" w:rsidRDefault="008128E8" w:rsidP="00B67E1A">
            <w:pPr>
              <w:ind w:leftChars="0" w:left="0"/>
              <w:jc w:val="center"/>
              <w:rPr>
                <w:szCs w:val="21"/>
              </w:rPr>
            </w:pPr>
            <w:r>
              <w:rPr>
                <w:szCs w:val="21"/>
              </w:rPr>
              <w:t>占标率</w:t>
            </w:r>
            <w:r>
              <w:rPr>
                <w:szCs w:val="21"/>
              </w:rPr>
              <w:t>/%</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638.3853</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319.19</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72.051</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16.01</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54.066</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12.01</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69.348</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15.41</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25</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3723.810</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1861.91</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76.94</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17.1</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57.735</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12.83</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296.34</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65.85</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50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2551.5813</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1275.79</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95.856</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21.3</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71.929</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15.98</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168.89</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37.53</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75</w:t>
            </w:r>
          </w:p>
        </w:tc>
        <w:tc>
          <w:tcPr>
            <w:tcW w:w="525" w:type="pct"/>
            <w:tcMar>
              <w:left w:w="28" w:type="dxa"/>
              <w:right w:w="28" w:type="dxa"/>
            </w:tcMar>
            <w:vAlign w:val="center"/>
          </w:tcPr>
          <w:p w:rsidR="008101BD" w:rsidRPr="008101BD" w:rsidRDefault="00E42FFF" w:rsidP="00E42FFF">
            <w:pPr>
              <w:ind w:leftChars="0" w:left="0"/>
              <w:jc w:val="center"/>
              <w:rPr>
                <w:rFonts w:ascii="宋体" w:hAnsi="宋体" w:cs="宋体"/>
                <w:color w:val="000000"/>
                <w:szCs w:val="21"/>
              </w:rPr>
            </w:pPr>
            <w:r>
              <w:rPr>
                <w:rFonts w:hint="eastAsia"/>
                <w:color w:val="000000"/>
                <w:szCs w:val="21"/>
              </w:rPr>
              <w:t>1640.5197</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820.26</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69.239</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15.39</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51.955</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11.55</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97.632</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21.7</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1286.0280</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643.01</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67.127</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14.92</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50.371</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11.19</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79.062</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17.57</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200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684.3387</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342.17</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55.546</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12.34</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41.681</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9.26</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78.068</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17.35</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300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500.7753</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250.39</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40.844</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9.08</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30.649</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6.81</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59.781</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13.28</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400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400.9956</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170.47</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31.834</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7.07</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23.888</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5.31</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47.214</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10.49</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500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336.3272</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168.16</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26.556</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5.9</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19.927</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4.43</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39.567</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8.79</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600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286.5541</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143.28</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22.181</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4.93</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16.645</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3.7</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33.105</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7.36</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700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261.1004</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130.55</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19.188</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4.26</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14.398</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3.2</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28.656</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6.37</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800</w:t>
            </w:r>
          </w:p>
        </w:tc>
        <w:tc>
          <w:tcPr>
            <w:tcW w:w="525" w:type="pct"/>
            <w:tcMar>
              <w:left w:w="28" w:type="dxa"/>
              <w:right w:w="28" w:type="dxa"/>
            </w:tcMar>
            <w:vAlign w:val="center"/>
          </w:tcPr>
          <w:p w:rsidR="008101BD" w:rsidRPr="008101BD" w:rsidRDefault="00E42FFF" w:rsidP="00E42FFF">
            <w:pPr>
              <w:ind w:leftChars="0" w:left="0"/>
              <w:jc w:val="center"/>
              <w:rPr>
                <w:rFonts w:ascii="宋体" w:hAnsi="宋体" w:cs="宋体"/>
                <w:color w:val="000000"/>
                <w:szCs w:val="21"/>
              </w:rPr>
            </w:pPr>
            <w:r>
              <w:rPr>
                <w:rFonts w:hint="eastAsia"/>
                <w:color w:val="000000"/>
                <w:szCs w:val="21"/>
              </w:rPr>
              <w:t>235.4340</w:t>
            </w:r>
          </w:p>
        </w:tc>
        <w:tc>
          <w:tcPr>
            <w:tcW w:w="528"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117.72</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16.633</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3.7</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12.481</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2.77</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24.858</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5.52</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900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215.1470</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107.57</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14.689</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3.26</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11.022</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2.45</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21.963</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4.88</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1000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203.5877</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101.79</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13.12</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2.92</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9.8454</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2.19</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19.626</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4.36</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lastRenderedPageBreak/>
              <w:t>1100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192.6081</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96.31</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11.769</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2.62</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8.8316</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1.96</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17.613</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3.91</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1200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184.8478</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92.42</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10.782</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2.4</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8.0906</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1.8</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16.187</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3.6</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1300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174.1684</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87.09</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9.935</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2.21</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7.4551</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1.66</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14.927</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3.32</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1400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162.7051</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81.35</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9.1439</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2.03</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6.8614</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1.52</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13.744</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3.05</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1500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155.7120</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77.86</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8.6173</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1.91</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6.4663</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1.44</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12.892</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2.86</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1600</w:t>
            </w:r>
          </w:p>
        </w:tc>
        <w:tc>
          <w:tcPr>
            <w:tcW w:w="525" w:type="pct"/>
            <w:tcMar>
              <w:left w:w="28" w:type="dxa"/>
              <w:right w:w="28" w:type="dxa"/>
            </w:tcMar>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351.99</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73.39</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8.0734</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1.79</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6.0581</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1.35</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12.021</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2.67</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1700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146.7798</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70.09</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7.6629</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1.7</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5.7501</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1.28</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11.393</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2.53</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1800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133.5234</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66.76</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7.2609</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1.61</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5.4484</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1.21</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10.808</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2.4</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1900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131.0423</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65.52</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7.1121</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1.58</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5.3368</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1.19</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10.601</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2.36</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2000</w:t>
            </w:r>
          </w:p>
        </w:tc>
        <w:tc>
          <w:tcPr>
            <w:tcW w:w="525" w:type="pct"/>
            <w:tcMar>
              <w:left w:w="28" w:type="dxa"/>
              <w:right w:w="28" w:type="dxa"/>
            </w:tcMar>
            <w:vAlign w:val="center"/>
          </w:tcPr>
          <w:p w:rsidR="008101BD" w:rsidRPr="008101BD" w:rsidRDefault="00E42FFF" w:rsidP="00B67E1A">
            <w:pPr>
              <w:ind w:leftChars="0" w:left="0"/>
              <w:jc w:val="center"/>
              <w:rPr>
                <w:rFonts w:ascii="宋体" w:hAnsi="宋体" w:cs="宋体"/>
                <w:color w:val="000000"/>
                <w:szCs w:val="21"/>
              </w:rPr>
            </w:pPr>
            <w:r>
              <w:rPr>
                <w:rFonts w:hint="eastAsia"/>
                <w:color w:val="000000"/>
                <w:szCs w:val="21"/>
              </w:rPr>
              <w:t>123.4362</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61.72</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6.6666</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1.48</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5.0025</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1.11</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9.9429</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2.21</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2100</w:t>
            </w:r>
          </w:p>
        </w:tc>
        <w:tc>
          <w:tcPr>
            <w:tcW w:w="525" w:type="pct"/>
            <w:tcMar>
              <w:left w:w="28" w:type="dxa"/>
              <w:right w:w="28" w:type="dxa"/>
            </w:tcMar>
            <w:vAlign w:val="center"/>
          </w:tcPr>
          <w:p w:rsidR="008101BD" w:rsidRPr="008101BD" w:rsidRDefault="00CB2416" w:rsidP="00B67E1A">
            <w:pPr>
              <w:ind w:leftChars="0" w:left="0"/>
              <w:jc w:val="center"/>
              <w:rPr>
                <w:rFonts w:ascii="宋体" w:hAnsi="宋体" w:cs="宋体"/>
                <w:color w:val="000000"/>
                <w:szCs w:val="21"/>
              </w:rPr>
            </w:pPr>
            <w:r>
              <w:rPr>
                <w:rFonts w:hint="eastAsia"/>
                <w:color w:val="000000"/>
                <w:szCs w:val="21"/>
              </w:rPr>
              <w:t>119.8208</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59.91</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6.4643</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1.44</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4.8507</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1.08</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9.648</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2.14</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2200</w:t>
            </w:r>
          </w:p>
        </w:tc>
        <w:tc>
          <w:tcPr>
            <w:tcW w:w="525" w:type="pct"/>
            <w:tcMar>
              <w:left w:w="28" w:type="dxa"/>
              <w:right w:w="28" w:type="dxa"/>
            </w:tcMar>
            <w:vAlign w:val="center"/>
          </w:tcPr>
          <w:p w:rsidR="008101BD" w:rsidRPr="008101BD" w:rsidRDefault="00CB2416" w:rsidP="00B67E1A">
            <w:pPr>
              <w:ind w:leftChars="0" w:left="0"/>
              <w:jc w:val="center"/>
              <w:rPr>
                <w:rFonts w:ascii="宋体" w:hAnsi="宋体" w:cs="宋体"/>
                <w:color w:val="000000"/>
                <w:szCs w:val="21"/>
              </w:rPr>
            </w:pPr>
            <w:r>
              <w:rPr>
                <w:rFonts w:hint="eastAsia"/>
                <w:color w:val="000000"/>
                <w:szCs w:val="21"/>
              </w:rPr>
              <w:t>115.2797</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57.64</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6.2078</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1.38</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4.6582</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1.04</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9.2701</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2.06</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2300</w:t>
            </w:r>
          </w:p>
        </w:tc>
        <w:tc>
          <w:tcPr>
            <w:tcW w:w="525" w:type="pct"/>
            <w:tcMar>
              <w:left w:w="28" w:type="dxa"/>
              <w:right w:w="28" w:type="dxa"/>
            </w:tcMar>
            <w:vAlign w:val="center"/>
          </w:tcPr>
          <w:p w:rsidR="008101BD" w:rsidRPr="008101BD" w:rsidRDefault="00CB2416" w:rsidP="00B67E1A">
            <w:pPr>
              <w:ind w:leftChars="0" w:left="0"/>
              <w:jc w:val="center"/>
              <w:rPr>
                <w:rFonts w:ascii="宋体" w:hAnsi="宋体" w:cs="宋体"/>
                <w:color w:val="000000"/>
                <w:szCs w:val="21"/>
              </w:rPr>
            </w:pPr>
            <w:r>
              <w:rPr>
                <w:rFonts w:hint="eastAsia"/>
                <w:color w:val="000000"/>
                <w:szCs w:val="21"/>
              </w:rPr>
              <w:t>110.5717</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55.29</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5.9406</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1.32</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4.4577</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0.99</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8.8753</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1.97</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2400</w:t>
            </w:r>
          </w:p>
        </w:tc>
        <w:tc>
          <w:tcPr>
            <w:tcW w:w="525" w:type="pct"/>
            <w:tcMar>
              <w:left w:w="28" w:type="dxa"/>
              <w:right w:w="28" w:type="dxa"/>
            </w:tcMar>
            <w:vAlign w:val="center"/>
          </w:tcPr>
          <w:p w:rsidR="008101BD" w:rsidRPr="008101BD" w:rsidRDefault="00CB2416" w:rsidP="00B67E1A">
            <w:pPr>
              <w:ind w:leftChars="0" w:left="0"/>
              <w:jc w:val="center"/>
              <w:rPr>
                <w:rFonts w:ascii="宋体" w:hAnsi="宋体" w:cs="宋体"/>
                <w:color w:val="000000"/>
                <w:szCs w:val="21"/>
              </w:rPr>
            </w:pPr>
            <w:r>
              <w:rPr>
                <w:rFonts w:hint="eastAsia"/>
                <w:color w:val="000000"/>
                <w:szCs w:val="21"/>
              </w:rPr>
              <w:t>106.1932</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53.10</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5.6931</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1.27</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4.272</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0.95</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8.5092</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1.89</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2500</w:t>
            </w:r>
          </w:p>
        </w:tc>
        <w:tc>
          <w:tcPr>
            <w:tcW w:w="525" w:type="pct"/>
            <w:tcMar>
              <w:left w:w="28" w:type="dxa"/>
              <w:right w:w="28" w:type="dxa"/>
            </w:tcMar>
            <w:vAlign w:val="center"/>
          </w:tcPr>
          <w:p w:rsidR="008101BD" w:rsidRPr="008101BD" w:rsidRDefault="00CB2416" w:rsidP="00B67E1A">
            <w:pPr>
              <w:ind w:leftChars="0" w:left="0"/>
              <w:jc w:val="center"/>
              <w:rPr>
                <w:rFonts w:ascii="宋体" w:hAnsi="宋体" w:cs="宋体"/>
                <w:color w:val="000000"/>
                <w:szCs w:val="21"/>
              </w:rPr>
            </w:pPr>
            <w:r>
              <w:rPr>
                <w:rFonts w:hint="eastAsia"/>
                <w:color w:val="000000"/>
                <w:szCs w:val="21"/>
              </w:rPr>
              <w:t>102.1150</w:t>
            </w:r>
          </w:p>
        </w:tc>
        <w:tc>
          <w:tcPr>
            <w:tcW w:w="528" w:type="pct"/>
            <w:tcMar>
              <w:left w:w="28" w:type="dxa"/>
              <w:right w:w="28" w:type="dxa"/>
            </w:tcMar>
            <w:vAlign w:val="center"/>
          </w:tcPr>
          <w:p w:rsidR="008101BD" w:rsidRPr="008101BD" w:rsidRDefault="003865E5" w:rsidP="00B67E1A">
            <w:pPr>
              <w:ind w:leftChars="0" w:left="0"/>
              <w:jc w:val="center"/>
              <w:rPr>
                <w:rFonts w:ascii="宋体" w:hAnsi="宋体" w:cs="宋体"/>
                <w:color w:val="000000"/>
                <w:szCs w:val="21"/>
              </w:rPr>
            </w:pPr>
            <w:r>
              <w:rPr>
                <w:rFonts w:hint="eastAsia"/>
                <w:color w:val="000000"/>
                <w:szCs w:val="21"/>
              </w:rPr>
              <w:t>51.06</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5.4633</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1.21</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4.0996</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0.91</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8.1691</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1.82</w:t>
            </w:r>
          </w:p>
        </w:tc>
      </w:tr>
      <w:tr w:rsidR="008101BD" w:rsidTr="00E42FFF">
        <w:trPr>
          <w:trHeight w:val="340"/>
          <w:jc w:val="center"/>
        </w:trPr>
        <w:tc>
          <w:tcPr>
            <w:tcW w:w="565" w:type="pct"/>
            <w:tcMar>
              <w:left w:w="28" w:type="dxa"/>
              <w:right w:w="28" w:type="dxa"/>
            </w:tcMar>
            <w:vAlign w:val="center"/>
          </w:tcPr>
          <w:p w:rsidR="008101BD" w:rsidRDefault="008101BD" w:rsidP="00B67E1A">
            <w:pPr>
              <w:ind w:leftChars="0" w:left="0"/>
              <w:jc w:val="center"/>
              <w:rPr>
                <w:szCs w:val="21"/>
              </w:rPr>
            </w:pPr>
            <w:r>
              <w:rPr>
                <w:szCs w:val="21"/>
              </w:rPr>
              <w:t>下风向最大浓度及占标率</w:t>
            </w:r>
          </w:p>
        </w:tc>
        <w:tc>
          <w:tcPr>
            <w:tcW w:w="525" w:type="pct"/>
            <w:tcMar>
              <w:left w:w="28" w:type="dxa"/>
              <w:right w:w="28" w:type="dxa"/>
            </w:tcMar>
            <w:vAlign w:val="center"/>
          </w:tcPr>
          <w:p w:rsidR="008101BD" w:rsidRPr="008101BD" w:rsidRDefault="003865E5" w:rsidP="000F0524">
            <w:pPr>
              <w:ind w:leftChars="0" w:left="0"/>
              <w:jc w:val="center"/>
              <w:rPr>
                <w:rFonts w:ascii="宋体" w:hAnsi="宋体" w:cs="宋体"/>
                <w:color w:val="000000"/>
                <w:szCs w:val="21"/>
              </w:rPr>
            </w:pPr>
            <w:r>
              <w:rPr>
                <w:rFonts w:hint="eastAsia"/>
                <w:color w:val="000000"/>
                <w:szCs w:val="21"/>
              </w:rPr>
              <w:t>38</w:t>
            </w:r>
            <w:r w:rsidR="000F0524">
              <w:rPr>
                <w:rFonts w:hint="eastAsia"/>
                <w:color w:val="000000"/>
                <w:szCs w:val="21"/>
              </w:rPr>
              <w:t>67.9000</w:t>
            </w:r>
          </w:p>
        </w:tc>
        <w:tc>
          <w:tcPr>
            <w:tcW w:w="528" w:type="pct"/>
            <w:tcMar>
              <w:left w:w="28" w:type="dxa"/>
              <w:right w:w="28" w:type="dxa"/>
            </w:tcMar>
            <w:vAlign w:val="center"/>
          </w:tcPr>
          <w:p w:rsidR="008101BD" w:rsidRPr="008101BD" w:rsidRDefault="003865E5" w:rsidP="000F0524">
            <w:pPr>
              <w:ind w:leftChars="0" w:left="0"/>
              <w:jc w:val="center"/>
              <w:rPr>
                <w:rFonts w:ascii="宋体" w:hAnsi="宋体" w:cs="宋体"/>
                <w:color w:val="000000"/>
                <w:szCs w:val="21"/>
              </w:rPr>
            </w:pPr>
            <w:r>
              <w:rPr>
                <w:rFonts w:hint="eastAsia"/>
                <w:color w:val="000000"/>
                <w:szCs w:val="21"/>
              </w:rPr>
              <w:t>193</w:t>
            </w:r>
            <w:r w:rsidR="000F0524">
              <w:rPr>
                <w:rFonts w:hint="eastAsia"/>
                <w:color w:val="000000"/>
                <w:szCs w:val="21"/>
              </w:rPr>
              <w:t>3.95</w:t>
            </w:r>
          </w:p>
        </w:tc>
        <w:tc>
          <w:tcPr>
            <w:tcW w:w="549"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126.08</w:t>
            </w:r>
          </w:p>
        </w:tc>
        <w:tc>
          <w:tcPr>
            <w:tcW w:w="552"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28.02</w:t>
            </w:r>
          </w:p>
        </w:tc>
        <w:tc>
          <w:tcPr>
            <w:tcW w:w="611"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94.609</w:t>
            </w:r>
          </w:p>
        </w:tc>
        <w:tc>
          <w:tcPr>
            <w:tcW w:w="557"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21.02</w:t>
            </w:r>
          </w:p>
        </w:tc>
        <w:tc>
          <w:tcPr>
            <w:tcW w:w="558"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314.76</w:t>
            </w:r>
          </w:p>
        </w:tc>
        <w:tc>
          <w:tcPr>
            <w:tcW w:w="555" w:type="pct"/>
            <w:vAlign w:val="center"/>
          </w:tcPr>
          <w:p w:rsidR="008101BD" w:rsidRPr="008101BD" w:rsidRDefault="008101BD" w:rsidP="00B67E1A">
            <w:pPr>
              <w:ind w:leftChars="0" w:left="0"/>
              <w:jc w:val="center"/>
              <w:rPr>
                <w:rFonts w:ascii="宋体" w:hAnsi="宋体" w:cs="宋体"/>
                <w:color w:val="000000"/>
                <w:szCs w:val="21"/>
              </w:rPr>
            </w:pPr>
            <w:r w:rsidRPr="008101BD">
              <w:rPr>
                <w:rFonts w:hint="eastAsia"/>
                <w:color w:val="000000"/>
                <w:szCs w:val="21"/>
              </w:rPr>
              <w:t>69.95</w:t>
            </w:r>
          </w:p>
        </w:tc>
      </w:tr>
      <w:tr w:rsidR="008101BD" w:rsidTr="00E42FFF">
        <w:trPr>
          <w:trHeight w:val="340"/>
          <w:jc w:val="center"/>
        </w:trPr>
        <w:tc>
          <w:tcPr>
            <w:tcW w:w="565" w:type="pct"/>
            <w:tcMar>
              <w:left w:w="28" w:type="dxa"/>
              <w:right w:w="28" w:type="dxa"/>
            </w:tcMar>
            <w:vAlign w:val="center"/>
          </w:tcPr>
          <w:p w:rsidR="008101BD" w:rsidRDefault="008101BD" w:rsidP="00B67E1A">
            <w:pPr>
              <w:autoSpaceDE w:val="0"/>
              <w:autoSpaceDN w:val="0"/>
              <w:adjustRightInd w:val="0"/>
              <w:ind w:leftChars="0" w:left="0"/>
              <w:jc w:val="center"/>
              <w:textAlignment w:val="baseline"/>
              <w:rPr>
                <w:szCs w:val="21"/>
              </w:rPr>
            </w:pPr>
            <w:r>
              <w:rPr>
                <w:szCs w:val="21"/>
              </w:rPr>
              <w:t>D</w:t>
            </w:r>
            <w:r>
              <w:rPr>
                <w:szCs w:val="21"/>
                <w:vertAlign w:val="subscript"/>
              </w:rPr>
              <w:t>10%</w:t>
            </w:r>
            <w:r>
              <w:rPr>
                <w:szCs w:val="21"/>
              </w:rPr>
              <w:t>，</w:t>
            </w:r>
            <w:r>
              <w:rPr>
                <w:szCs w:val="21"/>
              </w:rPr>
              <w:t>m</w:t>
            </w:r>
          </w:p>
        </w:tc>
        <w:tc>
          <w:tcPr>
            <w:tcW w:w="1053" w:type="pct"/>
            <w:gridSpan w:val="2"/>
            <w:tcMar>
              <w:left w:w="28" w:type="dxa"/>
              <w:right w:w="28" w:type="dxa"/>
            </w:tcMar>
            <w:vAlign w:val="center"/>
          </w:tcPr>
          <w:p w:rsidR="008101BD" w:rsidRPr="008101BD" w:rsidRDefault="008101BD" w:rsidP="00B67E1A">
            <w:pPr>
              <w:adjustRightInd w:val="0"/>
              <w:snapToGrid w:val="0"/>
              <w:ind w:leftChars="0" w:left="0"/>
              <w:jc w:val="center"/>
              <w:rPr>
                <w:szCs w:val="21"/>
              </w:rPr>
            </w:pPr>
            <w:r w:rsidRPr="008101BD">
              <w:rPr>
                <w:rFonts w:hint="eastAsia"/>
                <w:szCs w:val="21"/>
              </w:rPr>
              <w:t>28</w:t>
            </w:r>
          </w:p>
        </w:tc>
        <w:tc>
          <w:tcPr>
            <w:tcW w:w="1101" w:type="pct"/>
            <w:gridSpan w:val="2"/>
            <w:vAlign w:val="center"/>
          </w:tcPr>
          <w:p w:rsidR="008101BD" w:rsidRPr="008101BD" w:rsidRDefault="008101BD" w:rsidP="00B67E1A">
            <w:pPr>
              <w:adjustRightInd w:val="0"/>
              <w:snapToGrid w:val="0"/>
              <w:ind w:leftChars="0" w:left="0"/>
              <w:jc w:val="center"/>
              <w:rPr>
                <w:szCs w:val="21"/>
              </w:rPr>
            </w:pPr>
            <w:r w:rsidRPr="008101BD">
              <w:rPr>
                <w:rFonts w:hint="eastAsia"/>
                <w:szCs w:val="21"/>
              </w:rPr>
              <w:t>35</w:t>
            </w:r>
          </w:p>
        </w:tc>
        <w:tc>
          <w:tcPr>
            <w:tcW w:w="1168" w:type="pct"/>
            <w:gridSpan w:val="2"/>
            <w:vAlign w:val="center"/>
          </w:tcPr>
          <w:p w:rsidR="008101BD" w:rsidRPr="008101BD" w:rsidRDefault="008101BD" w:rsidP="00B67E1A">
            <w:pPr>
              <w:adjustRightInd w:val="0"/>
              <w:snapToGrid w:val="0"/>
              <w:ind w:leftChars="0" w:left="0"/>
              <w:jc w:val="center"/>
              <w:rPr>
                <w:szCs w:val="21"/>
              </w:rPr>
            </w:pPr>
            <w:r w:rsidRPr="008101BD">
              <w:rPr>
                <w:rFonts w:hint="eastAsia"/>
                <w:szCs w:val="21"/>
              </w:rPr>
              <w:t>35</w:t>
            </w:r>
          </w:p>
        </w:tc>
        <w:tc>
          <w:tcPr>
            <w:tcW w:w="1113" w:type="pct"/>
            <w:gridSpan w:val="2"/>
            <w:vAlign w:val="center"/>
          </w:tcPr>
          <w:p w:rsidR="008101BD" w:rsidRPr="008101BD" w:rsidRDefault="008101BD" w:rsidP="00B67E1A">
            <w:pPr>
              <w:adjustRightInd w:val="0"/>
              <w:snapToGrid w:val="0"/>
              <w:ind w:leftChars="0" w:left="0"/>
              <w:jc w:val="center"/>
              <w:rPr>
                <w:szCs w:val="21"/>
              </w:rPr>
            </w:pPr>
            <w:r w:rsidRPr="008101BD">
              <w:rPr>
                <w:rFonts w:hint="eastAsia"/>
                <w:szCs w:val="21"/>
              </w:rPr>
              <w:t>22</w:t>
            </w:r>
          </w:p>
        </w:tc>
      </w:tr>
    </w:tbl>
    <w:p w:rsidR="0001111C" w:rsidRDefault="002B09FC" w:rsidP="00B67E1A">
      <w:pPr>
        <w:spacing w:line="500" w:lineRule="exact"/>
        <w:ind w:leftChars="0" w:left="0" w:firstLineChars="200" w:firstLine="480"/>
        <w:rPr>
          <w:sz w:val="24"/>
          <w:szCs w:val="24"/>
        </w:rPr>
      </w:pPr>
      <w:r>
        <w:rPr>
          <w:sz w:val="24"/>
          <w:szCs w:val="24"/>
        </w:rPr>
        <w:t>由以上可知，项目各类大气污染物的下风向预测浓度较小，对大气环境影响较小。非正常排放时，各项污染物对区域环境质量影响较严重，外排的污染物浓度增加较为明显。</w:t>
      </w:r>
    </w:p>
    <w:p w:rsidR="0001111C" w:rsidRDefault="002B09FC" w:rsidP="00B67E1A">
      <w:pPr>
        <w:spacing w:line="500" w:lineRule="exact"/>
        <w:ind w:leftChars="0" w:left="0" w:firstLineChars="200" w:firstLine="480"/>
        <w:rPr>
          <w:sz w:val="24"/>
          <w:szCs w:val="24"/>
        </w:rPr>
      </w:pPr>
      <w:r>
        <w:rPr>
          <w:sz w:val="24"/>
          <w:szCs w:val="24"/>
        </w:rPr>
        <w:t>本次环</w:t>
      </w:r>
      <w:proofErr w:type="gramStart"/>
      <w:r>
        <w:rPr>
          <w:sz w:val="24"/>
          <w:szCs w:val="24"/>
        </w:rPr>
        <w:t>评要求</w:t>
      </w:r>
      <w:proofErr w:type="gramEnd"/>
      <w:r>
        <w:rPr>
          <w:sz w:val="24"/>
          <w:szCs w:val="24"/>
        </w:rPr>
        <w:t>企业必须做好污染治理设施的日常维护与事故性排放的防护措施，杜绝一切非正常排放。一旦发生事故时，能及时维修并采取相应防护措施，将对周围区域的环境空气质量的影响程度降低到最低水平。</w:t>
      </w:r>
    </w:p>
    <w:p w:rsidR="0001111C" w:rsidRDefault="0001111C" w:rsidP="00B67E1A">
      <w:pPr>
        <w:spacing w:line="500" w:lineRule="exact"/>
        <w:ind w:leftChars="0" w:left="0" w:firstLineChars="200" w:firstLine="480"/>
        <w:rPr>
          <w:sz w:val="24"/>
          <w:szCs w:val="24"/>
        </w:rPr>
        <w:sectPr w:rsidR="0001111C">
          <w:pgSz w:w="16838" w:h="11906" w:orient="landscape"/>
          <w:pgMar w:top="1627" w:right="1440" w:bottom="1627" w:left="1440" w:header="851" w:footer="992" w:gutter="0"/>
          <w:cols w:space="720"/>
          <w:docGrid w:linePitch="312"/>
        </w:sectPr>
      </w:pPr>
    </w:p>
    <w:p w:rsidR="0001111C" w:rsidRDefault="002B09FC" w:rsidP="00B67E1A">
      <w:pPr>
        <w:adjustRightInd w:val="0"/>
        <w:snapToGrid w:val="0"/>
        <w:spacing w:line="360" w:lineRule="auto"/>
        <w:ind w:leftChars="0" w:left="0" w:firstLineChars="200" w:firstLine="480"/>
        <w:rPr>
          <w:bCs/>
          <w:sz w:val="24"/>
          <w:szCs w:val="24"/>
        </w:rPr>
      </w:pPr>
      <w:r>
        <w:rPr>
          <w:sz w:val="24"/>
        </w:rPr>
        <w:lastRenderedPageBreak/>
        <w:t>本项目</w:t>
      </w:r>
      <w:r>
        <w:rPr>
          <w:bCs/>
          <w:sz w:val="24"/>
          <w:szCs w:val="24"/>
        </w:rPr>
        <w:t>环境空气影响评价等级为二级，须对污染物排放量进行核算，具体如下：</w:t>
      </w:r>
    </w:p>
    <w:p w:rsidR="0001111C" w:rsidRDefault="002B09FC" w:rsidP="00B67E1A">
      <w:pPr>
        <w:adjustRightInd w:val="0"/>
        <w:snapToGrid w:val="0"/>
        <w:spacing w:line="360" w:lineRule="auto"/>
        <w:ind w:leftChars="0" w:left="0"/>
        <w:jc w:val="center"/>
        <w:rPr>
          <w:b/>
          <w:sz w:val="24"/>
          <w:szCs w:val="24"/>
        </w:rPr>
      </w:pPr>
      <w:r>
        <w:rPr>
          <w:b/>
          <w:sz w:val="24"/>
          <w:szCs w:val="24"/>
        </w:rPr>
        <w:t>表</w:t>
      </w:r>
      <w:r>
        <w:rPr>
          <w:b/>
          <w:sz w:val="24"/>
          <w:szCs w:val="24"/>
        </w:rPr>
        <w:t>5.2.5-</w:t>
      </w:r>
      <w:r w:rsidR="008128E8">
        <w:rPr>
          <w:rFonts w:hint="eastAsia"/>
          <w:b/>
          <w:sz w:val="24"/>
          <w:szCs w:val="24"/>
        </w:rPr>
        <w:t>6</w:t>
      </w:r>
      <w:r>
        <w:rPr>
          <w:b/>
          <w:sz w:val="24"/>
          <w:szCs w:val="24"/>
        </w:rPr>
        <w:t xml:space="preserve">  </w:t>
      </w:r>
      <w:r>
        <w:rPr>
          <w:b/>
          <w:sz w:val="24"/>
          <w:szCs w:val="24"/>
        </w:rPr>
        <w:t>大气污染物有组织排放量核算表</w:t>
      </w:r>
    </w:p>
    <w:tbl>
      <w:tblPr>
        <w:tblW w:w="8787"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524"/>
        <w:gridCol w:w="1199"/>
        <w:gridCol w:w="1224"/>
        <w:gridCol w:w="2141"/>
        <w:gridCol w:w="1945"/>
        <w:gridCol w:w="1754"/>
      </w:tblGrid>
      <w:tr w:rsidR="0001111C" w:rsidTr="00077116">
        <w:trPr>
          <w:trHeight w:val="340"/>
          <w:jc w:val="center"/>
        </w:trPr>
        <w:tc>
          <w:tcPr>
            <w:tcW w:w="524" w:type="dxa"/>
            <w:vAlign w:val="center"/>
          </w:tcPr>
          <w:p w:rsidR="0001111C" w:rsidRDefault="002B09FC" w:rsidP="00B67E1A">
            <w:pPr>
              <w:adjustRightInd w:val="0"/>
              <w:snapToGrid w:val="0"/>
              <w:ind w:leftChars="0" w:left="0" w:firstLineChars="11" w:firstLine="23"/>
              <w:jc w:val="center"/>
              <w:rPr>
                <w:b/>
                <w:szCs w:val="21"/>
              </w:rPr>
            </w:pPr>
            <w:r>
              <w:rPr>
                <w:b/>
                <w:szCs w:val="21"/>
              </w:rPr>
              <w:t>序号</w:t>
            </w:r>
          </w:p>
        </w:tc>
        <w:tc>
          <w:tcPr>
            <w:tcW w:w="1199" w:type="dxa"/>
            <w:vAlign w:val="center"/>
          </w:tcPr>
          <w:p w:rsidR="0001111C" w:rsidRDefault="002B09FC" w:rsidP="00B67E1A">
            <w:pPr>
              <w:adjustRightInd w:val="0"/>
              <w:snapToGrid w:val="0"/>
              <w:ind w:leftChars="0" w:left="0" w:firstLineChars="11" w:firstLine="23"/>
              <w:jc w:val="center"/>
              <w:rPr>
                <w:b/>
                <w:szCs w:val="21"/>
              </w:rPr>
            </w:pPr>
            <w:r>
              <w:rPr>
                <w:b/>
                <w:szCs w:val="21"/>
              </w:rPr>
              <w:t>排放口编号</w:t>
            </w:r>
          </w:p>
        </w:tc>
        <w:tc>
          <w:tcPr>
            <w:tcW w:w="1224" w:type="dxa"/>
            <w:vAlign w:val="center"/>
          </w:tcPr>
          <w:p w:rsidR="0001111C" w:rsidRDefault="002B09FC" w:rsidP="00B67E1A">
            <w:pPr>
              <w:adjustRightInd w:val="0"/>
              <w:snapToGrid w:val="0"/>
              <w:ind w:leftChars="0" w:left="0" w:firstLineChars="11" w:firstLine="23"/>
              <w:jc w:val="center"/>
              <w:rPr>
                <w:b/>
                <w:szCs w:val="21"/>
              </w:rPr>
            </w:pPr>
            <w:r>
              <w:rPr>
                <w:b/>
                <w:szCs w:val="21"/>
              </w:rPr>
              <w:t>污染物</w:t>
            </w:r>
          </w:p>
        </w:tc>
        <w:tc>
          <w:tcPr>
            <w:tcW w:w="2141" w:type="dxa"/>
            <w:vAlign w:val="center"/>
          </w:tcPr>
          <w:p w:rsidR="0001111C" w:rsidRDefault="002B09FC" w:rsidP="00B67E1A">
            <w:pPr>
              <w:adjustRightInd w:val="0"/>
              <w:snapToGrid w:val="0"/>
              <w:ind w:leftChars="0" w:left="0" w:firstLineChars="11" w:firstLine="23"/>
              <w:jc w:val="center"/>
              <w:rPr>
                <w:b/>
                <w:szCs w:val="21"/>
              </w:rPr>
            </w:pPr>
            <w:r>
              <w:rPr>
                <w:b/>
                <w:szCs w:val="21"/>
              </w:rPr>
              <w:t>核算排放浓度</w:t>
            </w:r>
            <w:r>
              <w:rPr>
                <w:b/>
                <w:szCs w:val="21"/>
              </w:rPr>
              <w:t>/</w:t>
            </w:r>
            <w:r>
              <w:rPr>
                <w:b/>
                <w:szCs w:val="21"/>
              </w:rPr>
              <w:t>（</w:t>
            </w:r>
            <w:r>
              <w:rPr>
                <w:b/>
                <w:szCs w:val="21"/>
              </w:rPr>
              <w:t>mg/m</w:t>
            </w:r>
            <w:r>
              <w:rPr>
                <w:b/>
                <w:szCs w:val="21"/>
                <w:vertAlign w:val="superscript"/>
              </w:rPr>
              <w:t>3</w:t>
            </w:r>
            <w:r>
              <w:rPr>
                <w:b/>
                <w:szCs w:val="21"/>
              </w:rPr>
              <w:t>）</w:t>
            </w:r>
          </w:p>
        </w:tc>
        <w:tc>
          <w:tcPr>
            <w:tcW w:w="1945" w:type="dxa"/>
            <w:vAlign w:val="center"/>
          </w:tcPr>
          <w:p w:rsidR="0001111C" w:rsidRDefault="002B09FC" w:rsidP="00B67E1A">
            <w:pPr>
              <w:adjustRightInd w:val="0"/>
              <w:snapToGrid w:val="0"/>
              <w:ind w:leftChars="0" w:left="0" w:firstLineChars="11" w:firstLine="23"/>
              <w:jc w:val="center"/>
              <w:rPr>
                <w:b/>
                <w:szCs w:val="21"/>
              </w:rPr>
            </w:pPr>
            <w:r>
              <w:rPr>
                <w:b/>
                <w:szCs w:val="21"/>
              </w:rPr>
              <w:t>核算排放速率</w:t>
            </w:r>
            <w:r>
              <w:rPr>
                <w:b/>
                <w:szCs w:val="21"/>
              </w:rPr>
              <w:t>/</w:t>
            </w:r>
            <w:r>
              <w:rPr>
                <w:b/>
                <w:szCs w:val="21"/>
              </w:rPr>
              <w:t>（</w:t>
            </w:r>
            <w:r>
              <w:rPr>
                <w:b/>
                <w:szCs w:val="21"/>
              </w:rPr>
              <w:t>kg/h</w:t>
            </w:r>
            <w:r>
              <w:rPr>
                <w:b/>
                <w:szCs w:val="21"/>
              </w:rPr>
              <w:t>）</w:t>
            </w:r>
          </w:p>
        </w:tc>
        <w:tc>
          <w:tcPr>
            <w:tcW w:w="1754" w:type="dxa"/>
            <w:vAlign w:val="center"/>
          </w:tcPr>
          <w:p w:rsidR="0001111C" w:rsidRDefault="002B09FC" w:rsidP="00B67E1A">
            <w:pPr>
              <w:adjustRightInd w:val="0"/>
              <w:snapToGrid w:val="0"/>
              <w:ind w:leftChars="0" w:left="0" w:firstLineChars="11" w:firstLine="23"/>
              <w:jc w:val="center"/>
              <w:rPr>
                <w:b/>
                <w:szCs w:val="21"/>
              </w:rPr>
            </w:pPr>
            <w:r>
              <w:rPr>
                <w:b/>
                <w:szCs w:val="21"/>
              </w:rPr>
              <w:t>核算年排放量</w:t>
            </w:r>
            <w:r>
              <w:rPr>
                <w:b/>
                <w:szCs w:val="21"/>
              </w:rPr>
              <w:t>/</w:t>
            </w:r>
            <w:r>
              <w:rPr>
                <w:b/>
                <w:szCs w:val="21"/>
              </w:rPr>
              <w:t>（</w:t>
            </w:r>
            <w:r>
              <w:rPr>
                <w:b/>
                <w:szCs w:val="21"/>
              </w:rPr>
              <w:t>t/a</w:t>
            </w:r>
            <w:r>
              <w:rPr>
                <w:b/>
                <w:szCs w:val="21"/>
              </w:rPr>
              <w:t>）</w:t>
            </w:r>
          </w:p>
        </w:tc>
      </w:tr>
      <w:tr w:rsidR="0001111C" w:rsidTr="00077116">
        <w:trPr>
          <w:trHeight w:val="340"/>
          <w:jc w:val="center"/>
        </w:trPr>
        <w:tc>
          <w:tcPr>
            <w:tcW w:w="8787" w:type="dxa"/>
            <w:gridSpan w:val="6"/>
            <w:vAlign w:val="center"/>
          </w:tcPr>
          <w:p w:rsidR="0001111C" w:rsidRDefault="00973FD5" w:rsidP="00B67E1A">
            <w:pPr>
              <w:adjustRightInd w:val="0"/>
              <w:snapToGrid w:val="0"/>
              <w:ind w:leftChars="0" w:left="0" w:firstLineChars="11" w:firstLine="23"/>
              <w:jc w:val="center"/>
              <w:rPr>
                <w:bCs/>
                <w:szCs w:val="21"/>
              </w:rPr>
            </w:pPr>
            <w:r>
              <w:rPr>
                <w:rFonts w:hint="eastAsia"/>
                <w:bCs/>
                <w:szCs w:val="21"/>
              </w:rPr>
              <w:t>一般</w:t>
            </w:r>
            <w:r w:rsidR="002B09FC">
              <w:rPr>
                <w:bCs/>
                <w:szCs w:val="21"/>
              </w:rPr>
              <w:t>排放口</w:t>
            </w:r>
          </w:p>
        </w:tc>
      </w:tr>
      <w:tr w:rsidR="0001111C" w:rsidTr="00077116">
        <w:trPr>
          <w:trHeight w:val="340"/>
          <w:jc w:val="center"/>
        </w:trPr>
        <w:tc>
          <w:tcPr>
            <w:tcW w:w="524" w:type="dxa"/>
            <w:vAlign w:val="center"/>
          </w:tcPr>
          <w:p w:rsidR="0001111C" w:rsidRDefault="002B09FC" w:rsidP="00B67E1A">
            <w:pPr>
              <w:adjustRightInd w:val="0"/>
              <w:snapToGrid w:val="0"/>
              <w:ind w:leftChars="0" w:left="0" w:firstLineChars="11" w:firstLine="23"/>
              <w:jc w:val="center"/>
              <w:rPr>
                <w:bCs/>
                <w:szCs w:val="21"/>
              </w:rPr>
            </w:pPr>
            <w:r>
              <w:rPr>
                <w:bCs/>
                <w:szCs w:val="21"/>
              </w:rPr>
              <w:t>1</w:t>
            </w:r>
          </w:p>
        </w:tc>
        <w:tc>
          <w:tcPr>
            <w:tcW w:w="1199" w:type="dxa"/>
            <w:vAlign w:val="center"/>
          </w:tcPr>
          <w:p w:rsidR="0001111C" w:rsidRDefault="002B09FC" w:rsidP="00B67E1A">
            <w:pPr>
              <w:adjustRightInd w:val="0"/>
              <w:snapToGrid w:val="0"/>
              <w:ind w:leftChars="0" w:left="0" w:firstLineChars="11" w:firstLine="23"/>
              <w:jc w:val="center"/>
              <w:rPr>
                <w:bCs/>
                <w:szCs w:val="21"/>
              </w:rPr>
            </w:pPr>
            <w:r>
              <w:rPr>
                <w:bCs/>
                <w:szCs w:val="21"/>
              </w:rPr>
              <w:t>DA001</w:t>
            </w:r>
          </w:p>
        </w:tc>
        <w:tc>
          <w:tcPr>
            <w:tcW w:w="1224" w:type="dxa"/>
            <w:vAlign w:val="center"/>
          </w:tcPr>
          <w:p w:rsidR="0001111C" w:rsidRDefault="00973FD5" w:rsidP="00B67E1A">
            <w:pPr>
              <w:adjustRightInd w:val="0"/>
              <w:snapToGrid w:val="0"/>
              <w:ind w:leftChars="0" w:left="0" w:firstLineChars="11" w:firstLine="23"/>
              <w:jc w:val="center"/>
              <w:rPr>
                <w:bCs/>
                <w:szCs w:val="21"/>
              </w:rPr>
            </w:pPr>
            <w:r>
              <w:rPr>
                <w:rFonts w:hint="eastAsia"/>
                <w:bCs/>
                <w:szCs w:val="21"/>
              </w:rPr>
              <w:t>NMHC</w:t>
            </w:r>
          </w:p>
        </w:tc>
        <w:tc>
          <w:tcPr>
            <w:tcW w:w="2141" w:type="dxa"/>
            <w:vAlign w:val="center"/>
          </w:tcPr>
          <w:p w:rsidR="0001111C" w:rsidRDefault="00973FD5" w:rsidP="00B67E1A">
            <w:pPr>
              <w:ind w:leftChars="0" w:left="0"/>
              <w:jc w:val="center"/>
              <w:textAlignment w:val="center"/>
              <w:rPr>
                <w:kern w:val="0"/>
                <w:szCs w:val="21"/>
              </w:rPr>
            </w:pPr>
            <w:r>
              <w:rPr>
                <w:rFonts w:hint="eastAsia"/>
                <w:kern w:val="0"/>
                <w:szCs w:val="21"/>
              </w:rPr>
              <w:t>0.5</w:t>
            </w:r>
          </w:p>
        </w:tc>
        <w:tc>
          <w:tcPr>
            <w:tcW w:w="1945" w:type="dxa"/>
            <w:vAlign w:val="center"/>
          </w:tcPr>
          <w:p w:rsidR="0001111C" w:rsidRDefault="00973FD5" w:rsidP="00B67E1A">
            <w:pPr>
              <w:ind w:leftChars="0" w:left="0"/>
              <w:jc w:val="center"/>
              <w:textAlignment w:val="center"/>
              <w:rPr>
                <w:kern w:val="0"/>
                <w:szCs w:val="21"/>
              </w:rPr>
            </w:pPr>
            <w:r>
              <w:rPr>
                <w:rFonts w:hint="eastAsia"/>
                <w:kern w:val="0"/>
                <w:szCs w:val="21"/>
              </w:rPr>
              <w:t>0.005</w:t>
            </w:r>
          </w:p>
        </w:tc>
        <w:tc>
          <w:tcPr>
            <w:tcW w:w="1754" w:type="dxa"/>
            <w:vAlign w:val="center"/>
          </w:tcPr>
          <w:p w:rsidR="0001111C" w:rsidRDefault="00973FD5" w:rsidP="00B67E1A">
            <w:pPr>
              <w:ind w:leftChars="0" w:left="0"/>
              <w:jc w:val="center"/>
              <w:textAlignment w:val="center"/>
              <w:rPr>
                <w:kern w:val="0"/>
                <w:szCs w:val="21"/>
              </w:rPr>
            </w:pPr>
            <w:r>
              <w:rPr>
                <w:rFonts w:hint="eastAsia"/>
                <w:kern w:val="0"/>
                <w:szCs w:val="21"/>
              </w:rPr>
              <w:t>0.038</w:t>
            </w:r>
          </w:p>
        </w:tc>
      </w:tr>
      <w:tr w:rsidR="0001111C" w:rsidTr="00077116">
        <w:trPr>
          <w:trHeight w:val="340"/>
          <w:jc w:val="center"/>
        </w:trPr>
        <w:tc>
          <w:tcPr>
            <w:tcW w:w="524" w:type="dxa"/>
            <w:vAlign w:val="center"/>
          </w:tcPr>
          <w:p w:rsidR="0001111C" w:rsidRDefault="002B09FC" w:rsidP="00B67E1A">
            <w:pPr>
              <w:adjustRightInd w:val="0"/>
              <w:snapToGrid w:val="0"/>
              <w:ind w:leftChars="0" w:left="0" w:firstLineChars="11" w:firstLine="23"/>
              <w:jc w:val="center"/>
              <w:rPr>
                <w:bCs/>
                <w:szCs w:val="21"/>
              </w:rPr>
            </w:pPr>
            <w:r>
              <w:rPr>
                <w:bCs/>
                <w:szCs w:val="21"/>
              </w:rPr>
              <w:t>2</w:t>
            </w:r>
          </w:p>
        </w:tc>
        <w:tc>
          <w:tcPr>
            <w:tcW w:w="1199" w:type="dxa"/>
            <w:vAlign w:val="center"/>
          </w:tcPr>
          <w:p w:rsidR="0001111C" w:rsidRDefault="00973FD5" w:rsidP="00B67E1A">
            <w:pPr>
              <w:adjustRightInd w:val="0"/>
              <w:snapToGrid w:val="0"/>
              <w:ind w:leftChars="0" w:left="0" w:firstLineChars="11" w:firstLine="23"/>
              <w:jc w:val="center"/>
              <w:rPr>
                <w:bCs/>
                <w:szCs w:val="21"/>
              </w:rPr>
            </w:pPr>
            <w:r w:rsidRPr="00973FD5">
              <w:rPr>
                <w:bCs/>
                <w:szCs w:val="21"/>
              </w:rPr>
              <w:t>DA002</w:t>
            </w:r>
          </w:p>
        </w:tc>
        <w:tc>
          <w:tcPr>
            <w:tcW w:w="1224" w:type="dxa"/>
            <w:vAlign w:val="center"/>
          </w:tcPr>
          <w:p w:rsidR="0001111C" w:rsidRDefault="00973FD5" w:rsidP="00B67E1A">
            <w:pPr>
              <w:adjustRightInd w:val="0"/>
              <w:snapToGrid w:val="0"/>
              <w:ind w:leftChars="0" w:left="0" w:firstLineChars="11" w:firstLine="23"/>
              <w:jc w:val="center"/>
              <w:rPr>
                <w:bCs/>
                <w:szCs w:val="21"/>
              </w:rPr>
            </w:pPr>
            <w:r>
              <w:rPr>
                <w:bCs/>
                <w:szCs w:val="21"/>
              </w:rPr>
              <w:t>颗粒物</w:t>
            </w:r>
          </w:p>
        </w:tc>
        <w:tc>
          <w:tcPr>
            <w:tcW w:w="2141" w:type="dxa"/>
            <w:vAlign w:val="center"/>
          </w:tcPr>
          <w:p w:rsidR="0001111C" w:rsidRDefault="00973FD5" w:rsidP="00B67E1A">
            <w:pPr>
              <w:ind w:leftChars="0" w:left="0"/>
              <w:jc w:val="center"/>
              <w:textAlignment w:val="center"/>
              <w:rPr>
                <w:kern w:val="0"/>
                <w:szCs w:val="21"/>
              </w:rPr>
            </w:pPr>
            <w:r>
              <w:rPr>
                <w:rFonts w:hint="eastAsia"/>
                <w:kern w:val="0"/>
                <w:szCs w:val="21"/>
              </w:rPr>
              <w:t>1.7</w:t>
            </w:r>
          </w:p>
        </w:tc>
        <w:tc>
          <w:tcPr>
            <w:tcW w:w="1945" w:type="dxa"/>
            <w:vAlign w:val="center"/>
          </w:tcPr>
          <w:p w:rsidR="0001111C" w:rsidRDefault="00973FD5" w:rsidP="00B67E1A">
            <w:pPr>
              <w:ind w:leftChars="0" w:left="0"/>
              <w:jc w:val="center"/>
              <w:textAlignment w:val="center"/>
              <w:rPr>
                <w:kern w:val="0"/>
                <w:szCs w:val="21"/>
              </w:rPr>
            </w:pPr>
            <w:r>
              <w:rPr>
                <w:rFonts w:hint="eastAsia"/>
                <w:kern w:val="0"/>
                <w:szCs w:val="21"/>
              </w:rPr>
              <w:t>0.005</w:t>
            </w:r>
          </w:p>
        </w:tc>
        <w:tc>
          <w:tcPr>
            <w:tcW w:w="1754" w:type="dxa"/>
            <w:vAlign w:val="center"/>
          </w:tcPr>
          <w:p w:rsidR="0001111C" w:rsidRDefault="00973FD5" w:rsidP="00B67E1A">
            <w:pPr>
              <w:ind w:leftChars="0" w:left="0"/>
              <w:jc w:val="center"/>
              <w:textAlignment w:val="center"/>
              <w:rPr>
                <w:kern w:val="0"/>
                <w:szCs w:val="21"/>
              </w:rPr>
            </w:pPr>
            <w:r>
              <w:rPr>
                <w:rFonts w:hint="eastAsia"/>
                <w:kern w:val="0"/>
                <w:szCs w:val="21"/>
              </w:rPr>
              <w:t>0.036</w:t>
            </w:r>
          </w:p>
        </w:tc>
      </w:tr>
      <w:tr w:rsidR="00973FD5" w:rsidTr="00077116">
        <w:trPr>
          <w:trHeight w:val="340"/>
          <w:jc w:val="center"/>
        </w:trPr>
        <w:tc>
          <w:tcPr>
            <w:tcW w:w="524" w:type="dxa"/>
            <w:vAlign w:val="center"/>
          </w:tcPr>
          <w:p w:rsidR="00973FD5" w:rsidRDefault="00973FD5" w:rsidP="00B67E1A">
            <w:pPr>
              <w:adjustRightInd w:val="0"/>
              <w:snapToGrid w:val="0"/>
              <w:ind w:leftChars="0" w:left="0" w:firstLineChars="11" w:firstLine="23"/>
              <w:jc w:val="center"/>
              <w:rPr>
                <w:bCs/>
                <w:szCs w:val="21"/>
              </w:rPr>
            </w:pPr>
            <w:r>
              <w:rPr>
                <w:bCs/>
                <w:szCs w:val="21"/>
              </w:rPr>
              <w:t>3</w:t>
            </w:r>
          </w:p>
        </w:tc>
        <w:tc>
          <w:tcPr>
            <w:tcW w:w="1199" w:type="dxa"/>
            <w:vAlign w:val="center"/>
          </w:tcPr>
          <w:p w:rsidR="00973FD5" w:rsidRDefault="00973FD5" w:rsidP="00B67E1A">
            <w:pPr>
              <w:adjustRightInd w:val="0"/>
              <w:snapToGrid w:val="0"/>
              <w:ind w:leftChars="0" w:left="0" w:firstLineChars="11" w:firstLine="23"/>
              <w:jc w:val="center"/>
              <w:rPr>
                <w:bCs/>
                <w:szCs w:val="21"/>
              </w:rPr>
            </w:pPr>
            <w:r>
              <w:rPr>
                <w:bCs/>
                <w:szCs w:val="21"/>
              </w:rPr>
              <w:t>DA00</w:t>
            </w:r>
            <w:r>
              <w:rPr>
                <w:rFonts w:hint="eastAsia"/>
                <w:bCs/>
                <w:szCs w:val="21"/>
              </w:rPr>
              <w:t>3</w:t>
            </w:r>
          </w:p>
        </w:tc>
        <w:tc>
          <w:tcPr>
            <w:tcW w:w="122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NMHC</w:t>
            </w:r>
          </w:p>
        </w:tc>
        <w:tc>
          <w:tcPr>
            <w:tcW w:w="2141" w:type="dxa"/>
            <w:vAlign w:val="center"/>
          </w:tcPr>
          <w:p w:rsidR="00973FD5" w:rsidRDefault="00973FD5" w:rsidP="00B67E1A">
            <w:pPr>
              <w:ind w:leftChars="0" w:left="0"/>
              <w:jc w:val="center"/>
              <w:textAlignment w:val="center"/>
              <w:rPr>
                <w:kern w:val="0"/>
                <w:szCs w:val="21"/>
              </w:rPr>
            </w:pPr>
            <w:r>
              <w:rPr>
                <w:rFonts w:hint="eastAsia"/>
                <w:kern w:val="0"/>
                <w:szCs w:val="21"/>
              </w:rPr>
              <w:t>2.9</w:t>
            </w:r>
          </w:p>
        </w:tc>
        <w:tc>
          <w:tcPr>
            <w:tcW w:w="1945" w:type="dxa"/>
            <w:vAlign w:val="center"/>
          </w:tcPr>
          <w:p w:rsidR="00973FD5" w:rsidRDefault="00973FD5" w:rsidP="00B67E1A">
            <w:pPr>
              <w:ind w:leftChars="0" w:left="0"/>
              <w:jc w:val="center"/>
              <w:textAlignment w:val="center"/>
              <w:rPr>
                <w:kern w:val="0"/>
                <w:szCs w:val="21"/>
              </w:rPr>
            </w:pPr>
            <w:r>
              <w:rPr>
                <w:rFonts w:hint="eastAsia"/>
                <w:kern w:val="0"/>
                <w:szCs w:val="21"/>
              </w:rPr>
              <w:t>0.058</w:t>
            </w:r>
          </w:p>
        </w:tc>
        <w:tc>
          <w:tcPr>
            <w:tcW w:w="1754" w:type="dxa"/>
            <w:vAlign w:val="center"/>
          </w:tcPr>
          <w:p w:rsidR="00973FD5" w:rsidRDefault="00973FD5" w:rsidP="00B67E1A">
            <w:pPr>
              <w:ind w:leftChars="0" w:left="0"/>
              <w:jc w:val="center"/>
              <w:textAlignment w:val="center"/>
              <w:rPr>
                <w:kern w:val="0"/>
                <w:szCs w:val="21"/>
              </w:rPr>
            </w:pPr>
            <w:r>
              <w:rPr>
                <w:rFonts w:hint="eastAsia"/>
                <w:kern w:val="0"/>
                <w:szCs w:val="21"/>
              </w:rPr>
              <w:t>0.456</w:t>
            </w:r>
          </w:p>
        </w:tc>
      </w:tr>
      <w:tr w:rsidR="00973FD5" w:rsidTr="00077116">
        <w:trPr>
          <w:trHeight w:val="340"/>
          <w:jc w:val="center"/>
        </w:trPr>
        <w:tc>
          <w:tcPr>
            <w:tcW w:w="524" w:type="dxa"/>
            <w:vAlign w:val="center"/>
          </w:tcPr>
          <w:p w:rsidR="00973FD5" w:rsidRDefault="00973FD5" w:rsidP="00B67E1A">
            <w:pPr>
              <w:adjustRightInd w:val="0"/>
              <w:snapToGrid w:val="0"/>
              <w:ind w:leftChars="0" w:left="0" w:firstLineChars="11" w:firstLine="23"/>
              <w:jc w:val="center"/>
              <w:rPr>
                <w:bCs/>
                <w:szCs w:val="21"/>
              </w:rPr>
            </w:pPr>
            <w:r>
              <w:rPr>
                <w:bCs/>
                <w:szCs w:val="21"/>
              </w:rPr>
              <w:t>4</w:t>
            </w:r>
          </w:p>
        </w:tc>
        <w:tc>
          <w:tcPr>
            <w:tcW w:w="1199" w:type="dxa"/>
            <w:vAlign w:val="center"/>
          </w:tcPr>
          <w:p w:rsidR="00973FD5" w:rsidRDefault="00973FD5" w:rsidP="00B67E1A">
            <w:pPr>
              <w:adjustRightInd w:val="0"/>
              <w:snapToGrid w:val="0"/>
              <w:ind w:leftChars="0" w:left="0" w:firstLineChars="11" w:firstLine="23"/>
              <w:jc w:val="center"/>
              <w:rPr>
                <w:bCs/>
                <w:szCs w:val="21"/>
              </w:rPr>
            </w:pPr>
            <w:r w:rsidRPr="00973FD5">
              <w:rPr>
                <w:bCs/>
                <w:szCs w:val="21"/>
              </w:rPr>
              <w:t>DA00</w:t>
            </w:r>
            <w:r>
              <w:rPr>
                <w:rFonts w:hint="eastAsia"/>
                <w:bCs/>
                <w:szCs w:val="21"/>
              </w:rPr>
              <w:t>4</w:t>
            </w:r>
          </w:p>
        </w:tc>
        <w:tc>
          <w:tcPr>
            <w:tcW w:w="1224" w:type="dxa"/>
            <w:vAlign w:val="center"/>
          </w:tcPr>
          <w:p w:rsidR="00973FD5" w:rsidRDefault="00973FD5" w:rsidP="00B67E1A">
            <w:pPr>
              <w:adjustRightInd w:val="0"/>
              <w:snapToGrid w:val="0"/>
              <w:ind w:leftChars="0" w:left="0" w:firstLineChars="11" w:firstLine="23"/>
              <w:jc w:val="center"/>
              <w:rPr>
                <w:bCs/>
                <w:szCs w:val="21"/>
              </w:rPr>
            </w:pPr>
            <w:r>
              <w:rPr>
                <w:bCs/>
                <w:szCs w:val="21"/>
              </w:rPr>
              <w:t>颗粒物</w:t>
            </w:r>
          </w:p>
        </w:tc>
        <w:tc>
          <w:tcPr>
            <w:tcW w:w="2141" w:type="dxa"/>
            <w:vAlign w:val="center"/>
          </w:tcPr>
          <w:p w:rsidR="00973FD5" w:rsidRDefault="00973FD5" w:rsidP="00B67E1A">
            <w:pPr>
              <w:ind w:leftChars="0" w:left="0"/>
              <w:jc w:val="center"/>
              <w:textAlignment w:val="center"/>
              <w:rPr>
                <w:kern w:val="0"/>
                <w:szCs w:val="21"/>
              </w:rPr>
            </w:pPr>
            <w:r>
              <w:rPr>
                <w:rFonts w:hint="eastAsia"/>
                <w:kern w:val="0"/>
                <w:szCs w:val="21"/>
              </w:rPr>
              <w:t>2.4</w:t>
            </w:r>
          </w:p>
        </w:tc>
        <w:tc>
          <w:tcPr>
            <w:tcW w:w="1945" w:type="dxa"/>
            <w:vAlign w:val="center"/>
          </w:tcPr>
          <w:p w:rsidR="00973FD5" w:rsidRDefault="00973FD5" w:rsidP="00B67E1A">
            <w:pPr>
              <w:ind w:leftChars="0" w:left="0"/>
              <w:jc w:val="center"/>
              <w:textAlignment w:val="center"/>
              <w:rPr>
                <w:kern w:val="0"/>
                <w:szCs w:val="21"/>
              </w:rPr>
            </w:pPr>
            <w:r>
              <w:rPr>
                <w:rFonts w:hint="eastAsia"/>
                <w:kern w:val="0"/>
                <w:szCs w:val="21"/>
              </w:rPr>
              <w:t>0.012</w:t>
            </w:r>
          </w:p>
        </w:tc>
        <w:tc>
          <w:tcPr>
            <w:tcW w:w="1754" w:type="dxa"/>
            <w:vAlign w:val="center"/>
          </w:tcPr>
          <w:p w:rsidR="00973FD5" w:rsidRDefault="00973FD5" w:rsidP="00B67E1A">
            <w:pPr>
              <w:ind w:leftChars="0" w:left="0"/>
              <w:jc w:val="center"/>
              <w:textAlignment w:val="center"/>
              <w:rPr>
                <w:kern w:val="0"/>
                <w:szCs w:val="21"/>
              </w:rPr>
            </w:pPr>
            <w:r>
              <w:rPr>
                <w:rFonts w:hint="eastAsia"/>
                <w:kern w:val="0"/>
                <w:szCs w:val="21"/>
              </w:rPr>
              <w:t>0.019</w:t>
            </w:r>
          </w:p>
        </w:tc>
      </w:tr>
      <w:tr w:rsidR="00973FD5" w:rsidTr="00077116">
        <w:trPr>
          <w:trHeight w:val="340"/>
          <w:jc w:val="center"/>
        </w:trPr>
        <w:tc>
          <w:tcPr>
            <w:tcW w:w="524" w:type="dxa"/>
            <w:vAlign w:val="center"/>
          </w:tcPr>
          <w:p w:rsidR="00973FD5" w:rsidRDefault="00973FD5" w:rsidP="00B67E1A">
            <w:pPr>
              <w:adjustRightInd w:val="0"/>
              <w:snapToGrid w:val="0"/>
              <w:ind w:leftChars="0" w:left="0" w:firstLineChars="11" w:firstLine="23"/>
              <w:jc w:val="center"/>
              <w:rPr>
                <w:bCs/>
                <w:szCs w:val="21"/>
              </w:rPr>
            </w:pPr>
            <w:r>
              <w:rPr>
                <w:bCs/>
                <w:szCs w:val="21"/>
              </w:rPr>
              <w:t>5</w:t>
            </w:r>
          </w:p>
        </w:tc>
        <w:tc>
          <w:tcPr>
            <w:tcW w:w="1199" w:type="dxa"/>
            <w:vMerge w:val="restart"/>
            <w:vAlign w:val="center"/>
          </w:tcPr>
          <w:p w:rsidR="00973FD5" w:rsidRDefault="00973FD5" w:rsidP="00B67E1A">
            <w:pPr>
              <w:adjustRightInd w:val="0"/>
              <w:snapToGrid w:val="0"/>
              <w:ind w:leftChars="0" w:left="0" w:firstLineChars="11" w:firstLine="23"/>
              <w:jc w:val="center"/>
              <w:rPr>
                <w:bCs/>
                <w:szCs w:val="21"/>
              </w:rPr>
            </w:pPr>
            <w:r w:rsidRPr="00973FD5">
              <w:rPr>
                <w:bCs/>
                <w:szCs w:val="21"/>
              </w:rPr>
              <w:t>DA00</w:t>
            </w:r>
            <w:r>
              <w:rPr>
                <w:rFonts w:hint="eastAsia"/>
                <w:bCs/>
                <w:szCs w:val="21"/>
              </w:rPr>
              <w:t>5</w:t>
            </w:r>
          </w:p>
        </w:tc>
        <w:tc>
          <w:tcPr>
            <w:tcW w:w="122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NMHC</w:t>
            </w:r>
          </w:p>
        </w:tc>
        <w:tc>
          <w:tcPr>
            <w:tcW w:w="2141" w:type="dxa"/>
            <w:vAlign w:val="center"/>
          </w:tcPr>
          <w:p w:rsidR="00973FD5" w:rsidRDefault="00973FD5" w:rsidP="00B67E1A">
            <w:pPr>
              <w:ind w:leftChars="0" w:left="0"/>
              <w:jc w:val="center"/>
              <w:textAlignment w:val="center"/>
              <w:rPr>
                <w:kern w:val="0"/>
                <w:szCs w:val="21"/>
              </w:rPr>
            </w:pPr>
            <w:r>
              <w:rPr>
                <w:rFonts w:hint="eastAsia"/>
                <w:kern w:val="0"/>
                <w:szCs w:val="21"/>
              </w:rPr>
              <w:t>1.3</w:t>
            </w:r>
          </w:p>
        </w:tc>
        <w:tc>
          <w:tcPr>
            <w:tcW w:w="1945" w:type="dxa"/>
            <w:vAlign w:val="center"/>
          </w:tcPr>
          <w:p w:rsidR="00973FD5" w:rsidRDefault="00973FD5" w:rsidP="00B67E1A">
            <w:pPr>
              <w:ind w:leftChars="0" w:left="0"/>
              <w:jc w:val="center"/>
              <w:textAlignment w:val="center"/>
              <w:rPr>
                <w:kern w:val="0"/>
                <w:szCs w:val="21"/>
              </w:rPr>
            </w:pPr>
            <w:r>
              <w:rPr>
                <w:rFonts w:hint="eastAsia"/>
                <w:kern w:val="0"/>
                <w:szCs w:val="21"/>
              </w:rPr>
              <w:t>0.038</w:t>
            </w:r>
          </w:p>
        </w:tc>
        <w:tc>
          <w:tcPr>
            <w:tcW w:w="1754" w:type="dxa"/>
            <w:vAlign w:val="center"/>
          </w:tcPr>
          <w:p w:rsidR="00973FD5" w:rsidRDefault="00973FD5" w:rsidP="00B67E1A">
            <w:pPr>
              <w:ind w:leftChars="0" w:left="0"/>
              <w:jc w:val="center"/>
              <w:textAlignment w:val="center"/>
              <w:rPr>
                <w:kern w:val="0"/>
                <w:szCs w:val="21"/>
              </w:rPr>
            </w:pPr>
            <w:r>
              <w:rPr>
                <w:rFonts w:hint="eastAsia"/>
                <w:kern w:val="0"/>
                <w:szCs w:val="21"/>
              </w:rPr>
              <w:t>0.301</w:t>
            </w:r>
          </w:p>
        </w:tc>
      </w:tr>
      <w:tr w:rsidR="00973FD5" w:rsidTr="00077116">
        <w:trPr>
          <w:trHeight w:val="340"/>
          <w:jc w:val="center"/>
        </w:trPr>
        <w:tc>
          <w:tcPr>
            <w:tcW w:w="524" w:type="dxa"/>
            <w:vAlign w:val="center"/>
          </w:tcPr>
          <w:p w:rsidR="00973FD5" w:rsidRDefault="00973FD5" w:rsidP="00B67E1A">
            <w:pPr>
              <w:adjustRightInd w:val="0"/>
              <w:snapToGrid w:val="0"/>
              <w:ind w:leftChars="0" w:left="0" w:firstLineChars="11" w:firstLine="23"/>
              <w:jc w:val="center"/>
              <w:rPr>
                <w:bCs/>
                <w:szCs w:val="21"/>
              </w:rPr>
            </w:pPr>
            <w:r>
              <w:rPr>
                <w:bCs/>
                <w:szCs w:val="21"/>
              </w:rPr>
              <w:t>6</w:t>
            </w:r>
          </w:p>
        </w:tc>
        <w:tc>
          <w:tcPr>
            <w:tcW w:w="1199" w:type="dxa"/>
            <w:vMerge/>
            <w:vAlign w:val="center"/>
          </w:tcPr>
          <w:p w:rsidR="00973FD5" w:rsidRDefault="00973FD5" w:rsidP="00B67E1A">
            <w:pPr>
              <w:adjustRightInd w:val="0"/>
              <w:snapToGrid w:val="0"/>
              <w:ind w:leftChars="0" w:left="0" w:firstLineChars="11" w:firstLine="23"/>
              <w:jc w:val="center"/>
              <w:rPr>
                <w:bCs/>
                <w:szCs w:val="21"/>
              </w:rPr>
            </w:pPr>
          </w:p>
        </w:tc>
        <w:tc>
          <w:tcPr>
            <w:tcW w:w="1224" w:type="dxa"/>
            <w:vAlign w:val="center"/>
          </w:tcPr>
          <w:p w:rsidR="00973FD5" w:rsidRDefault="00973FD5" w:rsidP="00B67E1A">
            <w:pPr>
              <w:adjustRightInd w:val="0"/>
              <w:snapToGrid w:val="0"/>
              <w:ind w:leftChars="0" w:left="0" w:firstLineChars="11" w:firstLine="23"/>
              <w:jc w:val="center"/>
              <w:rPr>
                <w:bCs/>
                <w:szCs w:val="21"/>
              </w:rPr>
            </w:pPr>
            <w:r>
              <w:rPr>
                <w:bCs/>
                <w:szCs w:val="21"/>
              </w:rPr>
              <w:t>颗粒物</w:t>
            </w:r>
          </w:p>
        </w:tc>
        <w:tc>
          <w:tcPr>
            <w:tcW w:w="2141" w:type="dxa"/>
            <w:vAlign w:val="center"/>
          </w:tcPr>
          <w:p w:rsidR="00973FD5" w:rsidRDefault="00973FD5" w:rsidP="00B67E1A">
            <w:pPr>
              <w:ind w:leftChars="0" w:left="0"/>
              <w:jc w:val="center"/>
              <w:textAlignment w:val="center"/>
              <w:rPr>
                <w:kern w:val="0"/>
                <w:szCs w:val="21"/>
              </w:rPr>
            </w:pPr>
            <w:r>
              <w:rPr>
                <w:rFonts w:hint="eastAsia"/>
                <w:kern w:val="0"/>
                <w:szCs w:val="21"/>
              </w:rPr>
              <w:t>0.3</w:t>
            </w:r>
          </w:p>
        </w:tc>
        <w:tc>
          <w:tcPr>
            <w:tcW w:w="1945" w:type="dxa"/>
            <w:vAlign w:val="center"/>
          </w:tcPr>
          <w:p w:rsidR="00973FD5" w:rsidRDefault="00973FD5" w:rsidP="00B67E1A">
            <w:pPr>
              <w:ind w:leftChars="0" w:left="0"/>
              <w:jc w:val="center"/>
              <w:textAlignment w:val="center"/>
              <w:rPr>
                <w:kern w:val="0"/>
                <w:szCs w:val="21"/>
              </w:rPr>
            </w:pPr>
            <w:r>
              <w:rPr>
                <w:rFonts w:hint="eastAsia"/>
                <w:kern w:val="0"/>
                <w:szCs w:val="21"/>
              </w:rPr>
              <w:t>0.009</w:t>
            </w:r>
          </w:p>
        </w:tc>
        <w:tc>
          <w:tcPr>
            <w:tcW w:w="1754" w:type="dxa"/>
            <w:vAlign w:val="center"/>
          </w:tcPr>
          <w:p w:rsidR="00973FD5" w:rsidRDefault="00973FD5" w:rsidP="00B67E1A">
            <w:pPr>
              <w:ind w:leftChars="0" w:left="0"/>
              <w:jc w:val="center"/>
              <w:textAlignment w:val="center"/>
              <w:rPr>
                <w:kern w:val="0"/>
                <w:szCs w:val="21"/>
              </w:rPr>
            </w:pPr>
            <w:r>
              <w:rPr>
                <w:rFonts w:hint="eastAsia"/>
                <w:kern w:val="0"/>
                <w:szCs w:val="21"/>
              </w:rPr>
              <w:t>0.070</w:t>
            </w:r>
          </w:p>
        </w:tc>
      </w:tr>
      <w:tr w:rsidR="00973FD5" w:rsidTr="00077116">
        <w:trPr>
          <w:trHeight w:val="340"/>
          <w:jc w:val="center"/>
        </w:trPr>
        <w:tc>
          <w:tcPr>
            <w:tcW w:w="52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7</w:t>
            </w:r>
          </w:p>
        </w:tc>
        <w:tc>
          <w:tcPr>
            <w:tcW w:w="1199" w:type="dxa"/>
            <w:vAlign w:val="center"/>
          </w:tcPr>
          <w:p w:rsidR="00973FD5" w:rsidRDefault="00973FD5" w:rsidP="00B67E1A">
            <w:pPr>
              <w:adjustRightInd w:val="0"/>
              <w:snapToGrid w:val="0"/>
              <w:ind w:leftChars="0" w:left="0" w:firstLineChars="11" w:firstLine="23"/>
              <w:jc w:val="center"/>
              <w:rPr>
                <w:bCs/>
                <w:szCs w:val="21"/>
              </w:rPr>
            </w:pPr>
            <w:r>
              <w:rPr>
                <w:bCs/>
                <w:szCs w:val="21"/>
              </w:rPr>
              <w:t>DA00</w:t>
            </w:r>
            <w:r>
              <w:rPr>
                <w:rFonts w:hint="eastAsia"/>
                <w:bCs/>
                <w:szCs w:val="21"/>
              </w:rPr>
              <w:t>6</w:t>
            </w:r>
          </w:p>
        </w:tc>
        <w:tc>
          <w:tcPr>
            <w:tcW w:w="1224" w:type="dxa"/>
            <w:vAlign w:val="center"/>
          </w:tcPr>
          <w:p w:rsidR="00973FD5" w:rsidRDefault="00973FD5" w:rsidP="00B67E1A">
            <w:pPr>
              <w:adjustRightInd w:val="0"/>
              <w:snapToGrid w:val="0"/>
              <w:ind w:leftChars="0" w:left="0" w:firstLineChars="11" w:firstLine="23"/>
              <w:jc w:val="center"/>
              <w:rPr>
                <w:bCs/>
                <w:szCs w:val="21"/>
              </w:rPr>
            </w:pPr>
            <w:r>
              <w:rPr>
                <w:bCs/>
                <w:szCs w:val="21"/>
              </w:rPr>
              <w:t>氨</w:t>
            </w:r>
          </w:p>
        </w:tc>
        <w:tc>
          <w:tcPr>
            <w:tcW w:w="2141" w:type="dxa"/>
            <w:vAlign w:val="center"/>
          </w:tcPr>
          <w:p w:rsidR="00973FD5" w:rsidRDefault="00CB2416" w:rsidP="00B67E1A">
            <w:pPr>
              <w:ind w:leftChars="0" w:left="0"/>
              <w:jc w:val="center"/>
              <w:textAlignment w:val="center"/>
              <w:rPr>
                <w:kern w:val="0"/>
                <w:szCs w:val="21"/>
              </w:rPr>
            </w:pPr>
            <w:r>
              <w:rPr>
                <w:rFonts w:hint="eastAsia"/>
                <w:kern w:val="0"/>
                <w:szCs w:val="21"/>
              </w:rPr>
              <w:t>6.0</w:t>
            </w:r>
          </w:p>
        </w:tc>
        <w:tc>
          <w:tcPr>
            <w:tcW w:w="1945" w:type="dxa"/>
            <w:vAlign w:val="center"/>
          </w:tcPr>
          <w:p w:rsidR="00973FD5" w:rsidRDefault="00973FD5" w:rsidP="00CB2416">
            <w:pPr>
              <w:ind w:leftChars="0" w:left="0"/>
              <w:jc w:val="center"/>
              <w:textAlignment w:val="center"/>
              <w:rPr>
                <w:kern w:val="0"/>
                <w:szCs w:val="21"/>
              </w:rPr>
            </w:pPr>
            <w:r>
              <w:rPr>
                <w:rFonts w:hint="eastAsia"/>
                <w:kern w:val="0"/>
                <w:szCs w:val="21"/>
              </w:rPr>
              <w:t>0.</w:t>
            </w:r>
            <w:r w:rsidR="00CB2416">
              <w:rPr>
                <w:rFonts w:hint="eastAsia"/>
                <w:kern w:val="0"/>
                <w:szCs w:val="21"/>
              </w:rPr>
              <w:t>0</w:t>
            </w:r>
            <w:r>
              <w:rPr>
                <w:rFonts w:hint="eastAsia"/>
                <w:kern w:val="0"/>
                <w:szCs w:val="21"/>
              </w:rPr>
              <w:t>6</w:t>
            </w:r>
          </w:p>
        </w:tc>
        <w:tc>
          <w:tcPr>
            <w:tcW w:w="1754" w:type="dxa"/>
            <w:vAlign w:val="center"/>
          </w:tcPr>
          <w:p w:rsidR="00973FD5" w:rsidRDefault="00CB2416" w:rsidP="00B67E1A">
            <w:pPr>
              <w:ind w:leftChars="0" w:left="0"/>
              <w:jc w:val="center"/>
              <w:textAlignment w:val="center"/>
              <w:rPr>
                <w:kern w:val="0"/>
                <w:szCs w:val="21"/>
              </w:rPr>
            </w:pPr>
            <w:r>
              <w:rPr>
                <w:rFonts w:hint="eastAsia"/>
                <w:kern w:val="0"/>
                <w:szCs w:val="21"/>
              </w:rPr>
              <w:t>0.450</w:t>
            </w:r>
          </w:p>
        </w:tc>
      </w:tr>
      <w:tr w:rsidR="00973FD5" w:rsidTr="00077116">
        <w:trPr>
          <w:trHeight w:val="340"/>
          <w:jc w:val="center"/>
        </w:trPr>
        <w:tc>
          <w:tcPr>
            <w:tcW w:w="52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8</w:t>
            </w:r>
          </w:p>
        </w:tc>
        <w:tc>
          <w:tcPr>
            <w:tcW w:w="1199" w:type="dxa"/>
            <w:vAlign w:val="center"/>
          </w:tcPr>
          <w:p w:rsidR="00973FD5" w:rsidRDefault="00973FD5" w:rsidP="00B67E1A">
            <w:pPr>
              <w:adjustRightInd w:val="0"/>
              <w:snapToGrid w:val="0"/>
              <w:ind w:leftChars="0" w:left="0" w:firstLineChars="11" w:firstLine="23"/>
              <w:jc w:val="center"/>
              <w:rPr>
                <w:bCs/>
                <w:szCs w:val="21"/>
              </w:rPr>
            </w:pPr>
            <w:r w:rsidRPr="00973FD5">
              <w:rPr>
                <w:bCs/>
                <w:szCs w:val="21"/>
              </w:rPr>
              <w:t>DA00</w:t>
            </w:r>
            <w:r>
              <w:rPr>
                <w:rFonts w:hint="eastAsia"/>
                <w:bCs/>
                <w:szCs w:val="21"/>
              </w:rPr>
              <w:t>7</w:t>
            </w:r>
          </w:p>
        </w:tc>
        <w:tc>
          <w:tcPr>
            <w:tcW w:w="1224" w:type="dxa"/>
            <w:vAlign w:val="center"/>
          </w:tcPr>
          <w:p w:rsidR="00973FD5" w:rsidRDefault="00973FD5" w:rsidP="00B67E1A">
            <w:pPr>
              <w:adjustRightInd w:val="0"/>
              <w:snapToGrid w:val="0"/>
              <w:ind w:leftChars="0" w:left="0" w:firstLineChars="11" w:firstLine="23"/>
              <w:jc w:val="center"/>
              <w:rPr>
                <w:bCs/>
                <w:szCs w:val="21"/>
              </w:rPr>
            </w:pPr>
            <w:r>
              <w:rPr>
                <w:bCs/>
                <w:szCs w:val="21"/>
              </w:rPr>
              <w:t>颗粒物</w:t>
            </w:r>
          </w:p>
        </w:tc>
        <w:tc>
          <w:tcPr>
            <w:tcW w:w="2141" w:type="dxa"/>
            <w:vAlign w:val="center"/>
          </w:tcPr>
          <w:p w:rsidR="00973FD5" w:rsidRDefault="00973FD5" w:rsidP="00B67E1A">
            <w:pPr>
              <w:ind w:leftChars="0" w:left="0"/>
              <w:jc w:val="center"/>
              <w:textAlignment w:val="center"/>
              <w:rPr>
                <w:kern w:val="0"/>
                <w:szCs w:val="21"/>
              </w:rPr>
            </w:pPr>
            <w:r>
              <w:rPr>
                <w:rFonts w:hint="eastAsia"/>
                <w:kern w:val="0"/>
                <w:szCs w:val="21"/>
              </w:rPr>
              <w:t>2.3</w:t>
            </w:r>
          </w:p>
        </w:tc>
        <w:tc>
          <w:tcPr>
            <w:tcW w:w="1945" w:type="dxa"/>
            <w:vAlign w:val="center"/>
          </w:tcPr>
          <w:p w:rsidR="00973FD5" w:rsidRDefault="00973FD5" w:rsidP="00B67E1A">
            <w:pPr>
              <w:ind w:leftChars="0" w:left="0"/>
              <w:jc w:val="center"/>
              <w:textAlignment w:val="center"/>
              <w:rPr>
                <w:kern w:val="0"/>
                <w:szCs w:val="21"/>
              </w:rPr>
            </w:pPr>
            <w:r>
              <w:rPr>
                <w:rFonts w:hint="eastAsia"/>
                <w:kern w:val="0"/>
                <w:szCs w:val="21"/>
              </w:rPr>
              <w:t>0.023</w:t>
            </w:r>
          </w:p>
        </w:tc>
        <w:tc>
          <w:tcPr>
            <w:tcW w:w="1754" w:type="dxa"/>
            <w:vAlign w:val="center"/>
          </w:tcPr>
          <w:p w:rsidR="00973FD5" w:rsidRDefault="00973FD5" w:rsidP="00B67E1A">
            <w:pPr>
              <w:ind w:leftChars="0" w:left="0"/>
              <w:jc w:val="center"/>
              <w:textAlignment w:val="center"/>
              <w:rPr>
                <w:kern w:val="0"/>
                <w:szCs w:val="21"/>
              </w:rPr>
            </w:pPr>
            <w:r>
              <w:rPr>
                <w:rFonts w:hint="eastAsia"/>
                <w:kern w:val="0"/>
                <w:szCs w:val="21"/>
              </w:rPr>
              <w:t>0.186</w:t>
            </w:r>
          </w:p>
        </w:tc>
      </w:tr>
      <w:tr w:rsidR="00973FD5" w:rsidTr="00077116">
        <w:trPr>
          <w:trHeight w:val="340"/>
          <w:jc w:val="center"/>
        </w:trPr>
        <w:tc>
          <w:tcPr>
            <w:tcW w:w="52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9</w:t>
            </w:r>
          </w:p>
        </w:tc>
        <w:tc>
          <w:tcPr>
            <w:tcW w:w="1199" w:type="dxa"/>
            <w:vAlign w:val="center"/>
          </w:tcPr>
          <w:p w:rsidR="00973FD5" w:rsidRDefault="00973FD5" w:rsidP="00B67E1A">
            <w:pPr>
              <w:adjustRightInd w:val="0"/>
              <w:snapToGrid w:val="0"/>
              <w:ind w:leftChars="0" w:left="0" w:firstLineChars="11" w:firstLine="23"/>
              <w:jc w:val="center"/>
              <w:rPr>
                <w:bCs/>
                <w:szCs w:val="21"/>
              </w:rPr>
            </w:pPr>
            <w:r>
              <w:rPr>
                <w:bCs/>
                <w:szCs w:val="21"/>
              </w:rPr>
              <w:t>DA00</w:t>
            </w:r>
            <w:r>
              <w:rPr>
                <w:rFonts w:hint="eastAsia"/>
                <w:bCs/>
                <w:szCs w:val="21"/>
              </w:rPr>
              <w:t>8</w:t>
            </w:r>
          </w:p>
        </w:tc>
        <w:tc>
          <w:tcPr>
            <w:tcW w:w="1224" w:type="dxa"/>
            <w:vAlign w:val="center"/>
          </w:tcPr>
          <w:p w:rsidR="00973FD5" w:rsidRDefault="00973FD5" w:rsidP="00B67E1A">
            <w:pPr>
              <w:adjustRightInd w:val="0"/>
              <w:snapToGrid w:val="0"/>
              <w:ind w:leftChars="0" w:left="0" w:firstLineChars="11" w:firstLine="23"/>
              <w:jc w:val="center"/>
              <w:rPr>
                <w:bCs/>
                <w:szCs w:val="21"/>
              </w:rPr>
            </w:pPr>
            <w:r>
              <w:rPr>
                <w:bCs/>
                <w:szCs w:val="21"/>
              </w:rPr>
              <w:t>颗粒物</w:t>
            </w:r>
          </w:p>
        </w:tc>
        <w:tc>
          <w:tcPr>
            <w:tcW w:w="2141" w:type="dxa"/>
            <w:vAlign w:val="center"/>
          </w:tcPr>
          <w:p w:rsidR="00973FD5" w:rsidRDefault="00973FD5" w:rsidP="00B67E1A">
            <w:pPr>
              <w:ind w:leftChars="0" w:left="0"/>
              <w:jc w:val="center"/>
              <w:textAlignment w:val="center"/>
              <w:rPr>
                <w:kern w:val="0"/>
                <w:szCs w:val="21"/>
              </w:rPr>
            </w:pPr>
            <w:r>
              <w:rPr>
                <w:rFonts w:hint="eastAsia"/>
                <w:kern w:val="0"/>
                <w:szCs w:val="21"/>
              </w:rPr>
              <w:t>1.8</w:t>
            </w:r>
          </w:p>
        </w:tc>
        <w:tc>
          <w:tcPr>
            <w:tcW w:w="1945" w:type="dxa"/>
            <w:vAlign w:val="center"/>
          </w:tcPr>
          <w:p w:rsidR="00973FD5" w:rsidRDefault="00973FD5" w:rsidP="00B67E1A">
            <w:pPr>
              <w:ind w:leftChars="0" w:left="0"/>
              <w:jc w:val="center"/>
              <w:textAlignment w:val="center"/>
              <w:rPr>
                <w:kern w:val="0"/>
                <w:szCs w:val="21"/>
              </w:rPr>
            </w:pPr>
            <w:r>
              <w:rPr>
                <w:rFonts w:hint="eastAsia"/>
                <w:kern w:val="0"/>
                <w:szCs w:val="21"/>
              </w:rPr>
              <w:t>0.018</w:t>
            </w:r>
          </w:p>
        </w:tc>
        <w:tc>
          <w:tcPr>
            <w:tcW w:w="1754" w:type="dxa"/>
            <w:vAlign w:val="center"/>
          </w:tcPr>
          <w:p w:rsidR="00973FD5" w:rsidRDefault="00973FD5" w:rsidP="00B67E1A">
            <w:pPr>
              <w:ind w:leftChars="0" w:left="0"/>
              <w:jc w:val="center"/>
              <w:textAlignment w:val="center"/>
              <w:rPr>
                <w:kern w:val="0"/>
                <w:szCs w:val="21"/>
              </w:rPr>
            </w:pPr>
            <w:r>
              <w:rPr>
                <w:rFonts w:hint="eastAsia"/>
                <w:kern w:val="0"/>
                <w:szCs w:val="21"/>
              </w:rPr>
              <w:t>0.140</w:t>
            </w:r>
          </w:p>
        </w:tc>
      </w:tr>
      <w:tr w:rsidR="00973FD5" w:rsidTr="00077116">
        <w:trPr>
          <w:trHeight w:val="340"/>
          <w:jc w:val="center"/>
        </w:trPr>
        <w:tc>
          <w:tcPr>
            <w:tcW w:w="52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10</w:t>
            </w:r>
          </w:p>
        </w:tc>
        <w:tc>
          <w:tcPr>
            <w:tcW w:w="1199" w:type="dxa"/>
            <w:vAlign w:val="center"/>
          </w:tcPr>
          <w:p w:rsidR="00973FD5" w:rsidRDefault="00973FD5" w:rsidP="00B67E1A">
            <w:pPr>
              <w:adjustRightInd w:val="0"/>
              <w:snapToGrid w:val="0"/>
              <w:ind w:leftChars="0" w:left="0" w:firstLineChars="11" w:firstLine="23"/>
              <w:jc w:val="center"/>
              <w:rPr>
                <w:bCs/>
                <w:szCs w:val="21"/>
              </w:rPr>
            </w:pPr>
            <w:r w:rsidRPr="00973FD5">
              <w:rPr>
                <w:bCs/>
                <w:szCs w:val="21"/>
              </w:rPr>
              <w:t>DA00</w:t>
            </w:r>
            <w:r>
              <w:rPr>
                <w:rFonts w:hint="eastAsia"/>
                <w:bCs/>
                <w:szCs w:val="21"/>
              </w:rPr>
              <w:t>9</w:t>
            </w:r>
          </w:p>
        </w:tc>
        <w:tc>
          <w:tcPr>
            <w:tcW w:w="1224" w:type="dxa"/>
            <w:vAlign w:val="center"/>
          </w:tcPr>
          <w:p w:rsidR="00973FD5" w:rsidRDefault="00973FD5" w:rsidP="00B67E1A">
            <w:pPr>
              <w:adjustRightInd w:val="0"/>
              <w:snapToGrid w:val="0"/>
              <w:ind w:leftChars="0" w:left="0" w:firstLineChars="11" w:firstLine="23"/>
              <w:jc w:val="center"/>
              <w:rPr>
                <w:bCs/>
                <w:szCs w:val="21"/>
              </w:rPr>
            </w:pPr>
            <w:r w:rsidRPr="00973FD5">
              <w:rPr>
                <w:rFonts w:hint="eastAsia"/>
                <w:bCs/>
                <w:szCs w:val="21"/>
              </w:rPr>
              <w:t>颗粒物</w:t>
            </w:r>
          </w:p>
        </w:tc>
        <w:tc>
          <w:tcPr>
            <w:tcW w:w="2141" w:type="dxa"/>
            <w:vAlign w:val="center"/>
          </w:tcPr>
          <w:p w:rsidR="00973FD5" w:rsidRDefault="00973FD5" w:rsidP="00B67E1A">
            <w:pPr>
              <w:ind w:leftChars="0" w:left="0"/>
              <w:jc w:val="center"/>
              <w:textAlignment w:val="center"/>
              <w:rPr>
                <w:kern w:val="0"/>
                <w:szCs w:val="21"/>
              </w:rPr>
            </w:pPr>
            <w:r>
              <w:rPr>
                <w:rFonts w:hint="eastAsia"/>
                <w:kern w:val="0"/>
                <w:szCs w:val="21"/>
              </w:rPr>
              <w:t>1.2</w:t>
            </w:r>
          </w:p>
        </w:tc>
        <w:tc>
          <w:tcPr>
            <w:tcW w:w="1945" w:type="dxa"/>
            <w:vAlign w:val="center"/>
          </w:tcPr>
          <w:p w:rsidR="00973FD5" w:rsidRDefault="00973FD5" w:rsidP="00B67E1A">
            <w:pPr>
              <w:ind w:leftChars="0" w:left="0"/>
              <w:jc w:val="center"/>
              <w:textAlignment w:val="center"/>
              <w:rPr>
                <w:kern w:val="0"/>
                <w:szCs w:val="21"/>
              </w:rPr>
            </w:pPr>
            <w:r>
              <w:rPr>
                <w:rFonts w:hint="eastAsia"/>
                <w:kern w:val="0"/>
                <w:szCs w:val="21"/>
              </w:rPr>
              <w:t>0.037</w:t>
            </w:r>
          </w:p>
        </w:tc>
        <w:tc>
          <w:tcPr>
            <w:tcW w:w="1754" w:type="dxa"/>
            <w:vAlign w:val="center"/>
          </w:tcPr>
          <w:p w:rsidR="00973FD5" w:rsidRDefault="00973FD5" w:rsidP="00B67E1A">
            <w:pPr>
              <w:ind w:leftChars="0" w:left="0"/>
              <w:jc w:val="center"/>
              <w:textAlignment w:val="center"/>
              <w:rPr>
                <w:kern w:val="0"/>
                <w:szCs w:val="21"/>
              </w:rPr>
            </w:pPr>
            <w:r>
              <w:rPr>
                <w:rFonts w:hint="eastAsia"/>
                <w:kern w:val="0"/>
                <w:szCs w:val="21"/>
              </w:rPr>
              <w:t>0.290</w:t>
            </w:r>
          </w:p>
        </w:tc>
      </w:tr>
      <w:tr w:rsidR="00973FD5" w:rsidTr="00077116">
        <w:trPr>
          <w:trHeight w:val="340"/>
          <w:jc w:val="center"/>
        </w:trPr>
        <w:tc>
          <w:tcPr>
            <w:tcW w:w="1723" w:type="dxa"/>
            <w:gridSpan w:val="2"/>
            <w:vMerge w:val="restart"/>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一般</w:t>
            </w:r>
            <w:r>
              <w:rPr>
                <w:bCs/>
                <w:szCs w:val="21"/>
              </w:rPr>
              <w:t>排放口合计（</w:t>
            </w:r>
            <w:r>
              <w:rPr>
                <w:bCs/>
                <w:szCs w:val="21"/>
              </w:rPr>
              <w:t>t/a</w:t>
            </w:r>
            <w:r>
              <w:rPr>
                <w:bCs/>
                <w:szCs w:val="21"/>
              </w:rPr>
              <w:t>）</w:t>
            </w:r>
          </w:p>
        </w:tc>
        <w:tc>
          <w:tcPr>
            <w:tcW w:w="5310" w:type="dxa"/>
            <w:gridSpan w:val="3"/>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NMHC</w:t>
            </w:r>
          </w:p>
        </w:tc>
        <w:tc>
          <w:tcPr>
            <w:tcW w:w="175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0.795</w:t>
            </w:r>
          </w:p>
        </w:tc>
      </w:tr>
      <w:tr w:rsidR="00973FD5" w:rsidTr="00077116">
        <w:trPr>
          <w:trHeight w:val="340"/>
          <w:jc w:val="center"/>
        </w:trPr>
        <w:tc>
          <w:tcPr>
            <w:tcW w:w="1723" w:type="dxa"/>
            <w:gridSpan w:val="2"/>
            <w:vMerge/>
            <w:vAlign w:val="center"/>
          </w:tcPr>
          <w:p w:rsidR="00973FD5" w:rsidRDefault="00973FD5" w:rsidP="00B67E1A">
            <w:pPr>
              <w:adjustRightInd w:val="0"/>
              <w:snapToGrid w:val="0"/>
              <w:ind w:leftChars="0" w:left="0" w:firstLineChars="11" w:firstLine="23"/>
              <w:jc w:val="center"/>
              <w:rPr>
                <w:bCs/>
                <w:szCs w:val="21"/>
              </w:rPr>
            </w:pPr>
          </w:p>
        </w:tc>
        <w:tc>
          <w:tcPr>
            <w:tcW w:w="5310" w:type="dxa"/>
            <w:gridSpan w:val="3"/>
            <w:vAlign w:val="center"/>
          </w:tcPr>
          <w:p w:rsidR="00973FD5" w:rsidRDefault="00973FD5" w:rsidP="00B67E1A">
            <w:pPr>
              <w:adjustRightInd w:val="0"/>
              <w:snapToGrid w:val="0"/>
              <w:ind w:leftChars="0" w:left="0" w:firstLineChars="11" w:firstLine="23"/>
              <w:jc w:val="center"/>
              <w:rPr>
                <w:bCs/>
                <w:szCs w:val="21"/>
              </w:rPr>
            </w:pPr>
            <w:r>
              <w:rPr>
                <w:bCs/>
                <w:szCs w:val="21"/>
              </w:rPr>
              <w:t>颗粒物</w:t>
            </w:r>
          </w:p>
        </w:tc>
        <w:tc>
          <w:tcPr>
            <w:tcW w:w="175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0.741</w:t>
            </w:r>
          </w:p>
        </w:tc>
      </w:tr>
      <w:tr w:rsidR="00973FD5" w:rsidTr="00077116">
        <w:trPr>
          <w:trHeight w:val="340"/>
          <w:jc w:val="center"/>
        </w:trPr>
        <w:tc>
          <w:tcPr>
            <w:tcW w:w="1723" w:type="dxa"/>
            <w:gridSpan w:val="2"/>
            <w:vMerge/>
            <w:vAlign w:val="center"/>
          </w:tcPr>
          <w:p w:rsidR="00973FD5" w:rsidRDefault="00973FD5" w:rsidP="00B67E1A">
            <w:pPr>
              <w:adjustRightInd w:val="0"/>
              <w:snapToGrid w:val="0"/>
              <w:ind w:leftChars="0" w:left="0" w:firstLineChars="11" w:firstLine="23"/>
              <w:jc w:val="center"/>
              <w:rPr>
                <w:bCs/>
                <w:szCs w:val="21"/>
              </w:rPr>
            </w:pPr>
          </w:p>
        </w:tc>
        <w:tc>
          <w:tcPr>
            <w:tcW w:w="5310" w:type="dxa"/>
            <w:gridSpan w:val="3"/>
            <w:vAlign w:val="center"/>
          </w:tcPr>
          <w:p w:rsidR="00973FD5" w:rsidRDefault="00973FD5" w:rsidP="00B67E1A">
            <w:pPr>
              <w:adjustRightInd w:val="0"/>
              <w:snapToGrid w:val="0"/>
              <w:ind w:leftChars="0" w:left="0" w:firstLineChars="11" w:firstLine="23"/>
              <w:jc w:val="center"/>
              <w:rPr>
                <w:bCs/>
                <w:szCs w:val="21"/>
              </w:rPr>
            </w:pPr>
            <w:r>
              <w:rPr>
                <w:bCs/>
                <w:szCs w:val="21"/>
              </w:rPr>
              <w:t>氨</w:t>
            </w:r>
          </w:p>
        </w:tc>
        <w:tc>
          <w:tcPr>
            <w:tcW w:w="1754" w:type="dxa"/>
            <w:vAlign w:val="center"/>
          </w:tcPr>
          <w:p w:rsidR="00973FD5" w:rsidRDefault="00CB2416" w:rsidP="00B67E1A">
            <w:pPr>
              <w:adjustRightInd w:val="0"/>
              <w:snapToGrid w:val="0"/>
              <w:ind w:leftChars="0" w:left="0" w:firstLineChars="11" w:firstLine="23"/>
              <w:jc w:val="center"/>
              <w:rPr>
                <w:bCs/>
                <w:szCs w:val="21"/>
              </w:rPr>
            </w:pPr>
            <w:r>
              <w:rPr>
                <w:rFonts w:hint="eastAsia"/>
                <w:bCs/>
                <w:szCs w:val="21"/>
              </w:rPr>
              <w:t>0.450</w:t>
            </w:r>
          </w:p>
        </w:tc>
      </w:tr>
      <w:tr w:rsidR="00973FD5" w:rsidTr="00077116">
        <w:trPr>
          <w:trHeight w:val="340"/>
          <w:jc w:val="center"/>
        </w:trPr>
        <w:tc>
          <w:tcPr>
            <w:tcW w:w="8787" w:type="dxa"/>
            <w:gridSpan w:val="6"/>
            <w:vAlign w:val="center"/>
          </w:tcPr>
          <w:p w:rsidR="00973FD5" w:rsidRDefault="00973FD5" w:rsidP="00B67E1A">
            <w:pPr>
              <w:adjustRightInd w:val="0"/>
              <w:snapToGrid w:val="0"/>
              <w:ind w:leftChars="0" w:left="0" w:firstLineChars="11" w:firstLine="23"/>
              <w:jc w:val="center"/>
              <w:rPr>
                <w:bCs/>
                <w:szCs w:val="21"/>
              </w:rPr>
            </w:pPr>
            <w:r>
              <w:rPr>
                <w:bCs/>
                <w:szCs w:val="21"/>
              </w:rPr>
              <w:t>有组织排放总计</w:t>
            </w:r>
          </w:p>
        </w:tc>
      </w:tr>
      <w:tr w:rsidR="00973FD5" w:rsidTr="00077116">
        <w:trPr>
          <w:trHeight w:val="340"/>
          <w:jc w:val="center"/>
        </w:trPr>
        <w:tc>
          <w:tcPr>
            <w:tcW w:w="1723" w:type="dxa"/>
            <w:gridSpan w:val="2"/>
            <w:vMerge w:val="restart"/>
            <w:vAlign w:val="center"/>
          </w:tcPr>
          <w:p w:rsidR="00973FD5" w:rsidRDefault="00973FD5" w:rsidP="00B67E1A">
            <w:pPr>
              <w:adjustRightInd w:val="0"/>
              <w:snapToGrid w:val="0"/>
              <w:ind w:leftChars="0" w:left="0" w:firstLineChars="11" w:firstLine="23"/>
              <w:jc w:val="center"/>
              <w:rPr>
                <w:bCs/>
                <w:szCs w:val="21"/>
              </w:rPr>
            </w:pPr>
            <w:r>
              <w:rPr>
                <w:bCs/>
                <w:szCs w:val="21"/>
              </w:rPr>
              <w:t>有组织排放总计</w:t>
            </w:r>
          </w:p>
          <w:p w:rsidR="00973FD5" w:rsidRDefault="00973FD5" w:rsidP="00B67E1A">
            <w:pPr>
              <w:adjustRightInd w:val="0"/>
              <w:snapToGrid w:val="0"/>
              <w:ind w:leftChars="0" w:left="0" w:firstLineChars="11" w:firstLine="23"/>
              <w:jc w:val="center"/>
              <w:rPr>
                <w:bCs/>
                <w:szCs w:val="21"/>
              </w:rPr>
            </w:pPr>
            <w:r>
              <w:rPr>
                <w:bCs/>
                <w:szCs w:val="21"/>
              </w:rPr>
              <w:t>（</w:t>
            </w:r>
            <w:r>
              <w:rPr>
                <w:bCs/>
                <w:szCs w:val="21"/>
              </w:rPr>
              <w:t>t/a</w:t>
            </w:r>
            <w:r>
              <w:rPr>
                <w:bCs/>
                <w:szCs w:val="21"/>
              </w:rPr>
              <w:t>）</w:t>
            </w:r>
          </w:p>
        </w:tc>
        <w:tc>
          <w:tcPr>
            <w:tcW w:w="5310" w:type="dxa"/>
            <w:gridSpan w:val="3"/>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NMHC</w:t>
            </w:r>
          </w:p>
        </w:tc>
        <w:tc>
          <w:tcPr>
            <w:tcW w:w="175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0.795</w:t>
            </w:r>
          </w:p>
        </w:tc>
      </w:tr>
      <w:tr w:rsidR="00973FD5" w:rsidTr="00077116">
        <w:trPr>
          <w:trHeight w:val="340"/>
          <w:jc w:val="center"/>
        </w:trPr>
        <w:tc>
          <w:tcPr>
            <w:tcW w:w="1723" w:type="dxa"/>
            <w:gridSpan w:val="2"/>
            <w:vMerge/>
            <w:vAlign w:val="center"/>
          </w:tcPr>
          <w:p w:rsidR="00973FD5" w:rsidRDefault="00973FD5" w:rsidP="00B67E1A">
            <w:pPr>
              <w:adjustRightInd w:val="0"/>
              <w:snapToGrid w:val="0"/>
              <w:ind w:leftChars="0" w:left="0" w:firstLineChars="11" w:firstLine="23"/>
              <w:jc w:val="center"/>
              <w:rPr>
                <w:bCs/>
                <w:szCs w:val="21"/>
              </w:rPr>
            </w:pPr>
          </w:p>
        </w:tc>
        <w:tc>
          <w:tcPr>
            <w:tcW w:w="5310" w:type="dxa"/>
            <w:gridSpan w:val="3"/>
            <w:vAlign w:val="center"/>
          </w:tcPr>
          <w:p w:rsidR="00973FD5" w:rsidRDefault="00973FD5" w:rsidP="00B67E1A">
            <w:pPr>
              <w:adjustRightInd w:val="0"/>
              <w:snapToGrid w:val="0"/>
              <w:ind w:leftChars="0" w:left="0" w:firstLineChars="11" w:firstLine="23"/>
              <w:jc w:val="center"/>
              <w:rPr>
                <w:bCs/>
                <w:szCs w:val="21"/>
              </w:rPr>
            </w:pPr>
            <w:r>
              <w:rPr>
                <w:bCs/>
                <w:szCs w:val="21"/>
              </w:rPr>
              <w:t>颗粒物</w:t>
            </w:r>
          </w:p>
        </w:tc>
        <w:tc>
          <w:tcPr>
            <w:tcW w:w="1754" w:type="dxa"/>
            <w:vAlign w:val="center"/>
          </w:tcPr>
          <w:p w:rsidR="00973FD5" w:rsidRDefault="00973FD5" w:rsidP="00B67E1A">
            <w:pPr>
              <w:adjustRightInd w:val="0"/>
              <w:snapToGrid w:val="0"/>
              <w:ind w:leftChars="0" w:left="0" w:firstLineChars="11" w:firstLine="23"/>
              <w:jc w:val="center"/>
              <w:rPr>
                <w:bCs/>
                <w:szCs w:val="21"/>
              </w:rPr>
            </w:pPr>
            <w:r>
              <w:rPr>
                <w:rFonts w:hint="eastAsia"/>
                <w:bCs/>
                <w:szCs w:val="21"/>
              </w:rPr>
              <w:t>0.741</w:t>
            </w:r>
          </w:p>
        </w:tc>
      </w:tr>
      <w:tr w:rsidR="00973FD5" w:rsidTr="00077116">
        <w:trPr>
          <w:trHeight w:val="340"/>
          <w:jc w:val="center"/>
        </w:trPr>
        <w:tc>
          <w:tcPr>
            <w:tcW w:w="1723" w:type="dxa"/>
            <w:gridSpan w:val="2"/>
            <w:vMerge/>
            <w:vAlign w:val="center"/>
          </w:tcPr>
          <w:p w:rsidR="00973FD5" w:rsidRDefault="00973FD5" w:rsidP="00B67E1A">
            <w:pPr>
              <w:adjustRightInd w:val="0"/>
              <w:snapToGrid w:val="0"/>
              <w:ind w:leftChars="0" w:left="0" w:firstLineChars="11" w:firstLine="23"/>
              <w:jc w:val="center"/>
              <w:rPr>
                <w:bCs/>
                <w:szCs w:val="21"/>
              </w:rPr>
            </w:pPr>
          </w:p>
        </w:tc>
        <w:tc>
          <w:tcPr>
            <w:tcW w:w="5310" w:type="dxa"/>
            <w:gridSpan w:val="3"/>
            <w:vAlign w:val="center"/>
          </w:tcPr>
          <w:p w:rsidR="00973FD5" w:rsidRDefault="00973FD5" w:rsidP="00B67E1A">
            <w:pPr>
              <w:adjustRightInd w:val="0"/>
              <w:snapToGrid w:val="0"/>
              <w:ind w:leftChars="0" w:left="0" w:firstLineChars="11" w:firstLine="23"/>
              <w:jc w:val="center"/>
              <w:rPr>
                <w:bCs/>
                <w:szCs w:val="21"/>
              </w:rPr>
            </w:pPr>
            <w:r>
              <w:rPr>
                <w:bCs/>
                <w:szCs w:val="21"/>
              </w:rPr>
              <w:t>氨</w:t>
            </w:r>
          </w:p>
        </w:tc>
        <w:tc>
          <w:tcPr>
            <w:tcW w:w="1754" w:type="dxa"/>
            <w:vAlign w:val="center"/>
          </w:tcPr>
          <w:p w:rsidR="00973FD5" w:rsidRDefault="00CB2416" w:rsidP="00B67E1A">
            <w:pPr>
              <w:adjustRightInd w:val="0"/>
              <w:snapToGrid w:val="0"/>
              <w:ind w:leftChars="0" w:left="0" w:firstLineChars="11" w:firstLine="23"/>
              <w:jc w:val="center"/>
              <w:rPr>
                <w:bCs/>
                <w:szCs w:val="21"/>
              </w:rPr>
            </w:pPr>
            <w:r>
              <w:rPr>
                <w:rFonts w:hint="eastAsia"/>
                <w:bCs/>
                <w:szCs w:val="21"/>
              </w:rPr>
              <w:t>0.450</w:t>
            </w:r>
          </w:p>
        </w:tc>
      </w:tr>
    </w:tbl>
    <w:p w:rsidR="0001111C" w:rsidRDefault="002B09FC" w:rsidP="00B67E1A">
      <w:pPr>
        <w:adjustRightInd w:val="0"/>
        <w:snapToGrid w:val="0"/>
        <w:spacing w:line="360" w:lineRule="auto"/>
        <w:ind w:leftChars="0" w:left="0"/>
        <w:jc w:val="center"/>
        <w:rPr>
          <w:b/>
          <w:sz w:val="24"/>
          <w:szCs w:val="24"/>
        </w:rPr>
      </w:pPr>
      <w:r>
        <w:rPr>
          <w:b/>
          <w:sz w:val="24"/>
          <w:szCs w:val="24"/>
        </w:rPr>
        <w:t>表</w:t>
      </w:r>
      <w:r>
        <w:rPr>
          <w:b/>
          <w:sz w:val="24"/>
          <w:szCs w:val="24"/>
        </w:rPr>
        <w:t>5.2.5-</w:t>
      </w:r>
      <w:r w:rsidR="008128E8">
        <w:rPr>
          <w:rFonts w:hint="eastAsia"/>
          <w:b/>
          <w:sz w:val="24"/>
          <w:szCs w:val="24"/>
        </w:rPr>
        <w:t>7</w:t>
      </w:r>
      <w:r>
        <w:rPr>
          <w:b/>
          <w:sz w:val="24"/>
          <w:szCs w:val="24"/>
        </w:rPr>
        <w:t xml:space="preserve">  </w:t>
      </w:r>
      <w:r>
        <w:rPr>
          <w:b/>
          <w:sz w:val="24"/>
          <w:szCs w:val="24"/>
        </w:rPr>
        <w:t>大气污染物无组织排放量核算表</w:t>
      </w:r>
    </w:p>
    <w:tbl>
      <w:tblPr>
        <w:tblW w:w="918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604"/>
        <w:gridCol w:w="829"/>
        <w:gridCol w:w="1140"/>
        <w:gridCol w:w="8"/>
        <w:gridCol w:w="908"/>
        <w:gridCol w:w="1771"/>
        <w:gridCol w:w="1134"/>
        <w:gridCol w:w="1701"/>
        <w:gridCol w:w="1082"/>
        <w:gridCol w:w="8"/>
      </w:tblGrid>
      <w:tr w:rsidR="009E2381" w:rsidTr="003E616B">
        <w:trPr>
          <w:trHeight w:val="340"/>
          <w:jc w:val="center"/>
        </w:trPr>
        <w:tc>
          <w:tcPr>
            <w:tcW w:w="604" w:type="dxa"/>
            <w:vMerge w:val="restart"/>
            <w:vAlign w:val="center"/>
          </w:tcPr>
          <w:p w:rsidR="009E2381" w:rsidRDefault="009E2381" w:rsidP="00B67E1A">
            <w:pPr>
              <w:adjustRightInd w:val="0"/>
              <w:snapToGrid w:val="0"/>
              <w:ind w:leftChars="0" w:left="0"/>
              <w:jc w:val="center"/>
              <w:rPr>
                <w:b/>
                <w:bCs/>
                <w:kern w:val="0"/>
                <w:szCs w:val="21"/>
              </w:rPr>
            </w:pPr>
            <w:r>
              <w:rPr>
                <w:b/>
                <w:bCs/>
                <w:kern w:val="0"/>
                <w:szCs w:val="21"/>
              </w:rPr>
              <w:t>序号</w:t>
            </w:r>
          </w:p>
        </w:tc>
        <w:tc>
          <w:tcPr>
            <w:tcW w:w="829" w:type="dxa"/>
            <w:vMerge w:val="restart"/>
            <w:vAlign w:val="center"/>
          </w:tcPr>
          <w:p w:rsidR="009E2381" w:rsidRDefault="009E2381" w:rsidP="00B67E1A">
            <w:pPr>
              <w:adjustRightInd w:val="0"/>
              <w:snapToGrid w:val="0"/>
              <w:ind w:leftChars="0" w:left="0"/>
              <w:jc w:val="center"/>
              <w:rPr>
                <w:b/>
                <w:bCs/>
                <w:kern w:val="0"/>
                <w:szCs w:val="21"/>
              </w:rPr>
            </w:pPr>
            <w:r>
              <w:rPr>
                <w:b/>
                <w:bCs/>
                <w:kern w:val="0"/>
                <w:szCs w:val="21"/>
              </w:rPr>
              <w:t>排放口编号</w:t>
            </w:r>
          </w:p>
        </w:tc>
        <w:tc>
          <w:tcPr>
            <w:tcW w:w="1148" w:type="dxa"/>
            <w:gridSpan w:val="2"/>
            <w:vMerge w:val="restart"/>
            <w:vAlign w:val="center"/>
          </w:tcPr>
          <w:p w:rsidR="009E2381" w:rsidRDefault="009E2381" w:rsidP="00B67E1A">
            <w:pPr>
              <w:adjustRightInd w:val="0"/>
              <w:snapToGrid w:val="0"/>
              <w:ind w:leftChars="0" w:left="0"/>
              <w:jc w:val="center"/>
              <w:rPr>
                <w:b/>
                <w:bCs/>
                <w:kern w:val="0"/>
                <w:szCs w:val="21"/>
              </w:rPr>
            </w:pPr>
            <w:r>
              <w:rPr>
                <w:b/>
                <w:bCs/>
                <w:kern w:val="0"/>
                <w:szCs w:val="21"/>
              </w:rPr>
              <w:t>污染物</w:t>
            </w:r>
          </w:p>
        </w:tc>
        <w:tc>
          <w:tcPr>
            <w:tcW w:w="908" w:type="dxa"/>
            <w:vMerge w:val="restart"/>
            <w:vAlign w:val="center"/>
          </w:tcPr>
          <w:p w:rsidR="009E2381" w:rsidRDefault="009E2381" w:rsidP="00B67E1A">
            <w:pPr>
              <w:adjustRightInd w:val="0"/>
              <w:snapToGrid w:val="0"/>
              <w:ind w:leftChars="0" w:left="0"/>
              <w:jc w:val="center"/>
              <w:rPr>
                <w:b/>
                <w:bCs/>
                <w:kern w:val="0"/>
                <w:szCs w:val="21"/>
              </w:rPr>
            </w:pPr>
            <w:r>
              <w:rPr>
                <w:b/>
                <w:bCs/>
                <w:kern w:val="0"/>
                <w:szCs w:val="21"/>
              </w:rPr>
              <w:t>主要污染防治措施</w:t>
            </w:r>
          </w:p>
        </w:tc>
        <w:tc>
          <w:tcPr>
            <w:tcW w:w="4606" w:type="dxa"/>
            <w:gridSpan w:val="3"/>
            <w:vAlign w:val="center"/>
          </w:tcPr>
          <w:p w:rsidR="009E2381" w:rsidRDefault="009E2381" w:rsidP="00B67E1A">
            <w:pPr>
              <w:adjustRightInd w:val="0"/>
              <w:snapToGrid w:val="0"/>
              <w:ind w:leftChars="0" w:left="0"/>
              <w:jc w:val="center"/>
              <w:rPr>
                <w:b/>
                <w:bCs/>
                <w:kern w:val="0"/>
                <w:szCs w:val="21"/>
              </w:rPr>
            </w:pPr>
            <w:r>
              <w:rPr>
                <w:b/>
                <w:bCs/>
                <w:kern w:val="0"/>
                <w:szCs w:val="21"/>
              </w:rPr>
              <w:t>国家或地方污染物排放标准</w:t>
            </w:r>
          </w:p>
        </w:tc>
        <w:tc>
          <w:tcPr>
            <w:tcW w:w="1090" w:type="dxa"/>
            <w:gridSpan w:val="2"/>
            <w:vMerge w:val="restart"/>
            <w:vAlign w:val="center"/>
          </w:tcPr>
          <w:p w:rsidR="009E2381" w:rsidRDefault="009E2381" w:rsidP="00B67E1A">
            <w:pPr>
              <w:adjustRightInd w:val="0"/>
              <w:snapToGrid w:val="0"/>
              <w:ind w:leftChars="0" w:left="0"/>
              <w:jc w:val="center"/>
              <w:rPr>
                <w:kern w:val="0"/>
                <w:szCs w:val="21"/>
              </w:rPr>
            </w:pPr>
            <w:r>
              <w:rPr>
                <w:b/>
                <w:bCs/>
                <w:kern w:val="0"/>
                <w:szCs w:val="21"/>
              </w:rPr>
              <w:t>年排放量</w:t>
            </w:r>
            <w:r>
              <w:rPr>
                <w:b/>
                <w:bCs/>
                <w:kern w:val="0"/>
                <w:szCs w:val="21"/>
              </w:rPr>
              <w:t>/</w:t>
            </w:r>
            <w:r>
              <w:rPr>
                <w:b/>
                <w:bCs/>
                <w:kern w:val="0"/>
                <w:szCs w:val="21"/>
              </w:rPr>
              <w:t>（</w:t>
            </w:r>
            <w:r>
              <w:rPr>
                <w:b/>
                <w:bCs/>
                <w:kern w:val="0"/>
                <w:szCs w:val="21"/>
              </w:rPr>
              <w:t>t/a</w:t>
            </w:r>
            <w:r>
              <w:rPr>
                <w:b/>
                <w:bCs/>
                <w:kern w:val="0"/>
                <w:szCs w:val="21"/>
              </w:rPr>
              <w:t>）</w:t>
            </w:r>
          </w:p>
        </w:tc>
      </w:tr>
      <w:tr w:rsidR="009E2381" w:rsidTr="003E616B">
        <w:trPr>
          <w:trHeight w:val="340"/>
          <w:jc w:val="center"/>
        </w:trPr>
        <w:tc>
          <w:tcPr>
            <w:tcW w:w="604" w:type="dxa"/>
            <w:vMerge/>
            <w:vAlign w:val="center"/>
          </w:tcPr>
          <w:p w:rsidR="009E2381" w:rsidRDefault="009E2381" w:rsidP="00B67E1A">
            <w:pPr>
              <w:adjustRightInd w:val="0"/>
              <w:snapToGrid w:val="0"/>
              <w:ind w:leftChars="0" w:left="0"/>
              <w:jc w:val="center"/>
              <w:rPr>
                <w:b/>
                <w:bCs/>
                <w:kern w:val="0"/>
                <w:szCs w:val="21"/>
              </w:rPr>
            </w:pPr>
          </w:p>
        </w:tc>
        <w:tc>
          <w:tcPr>
            <w:tcW w:w="829" w:type="dxa"/>
            <w:vMerge/>
            <w:vAlign w:val="center"/>
          </w:tcPr>
          <w:p w:rsidR="009E2381" w:rsidRDefault="009E2381" w:rsidP="00B67E1A">
            <w:pPr>
              <w:adjustRightInd w:val="0"/>
              <w:snapToGrid w:val="0"/>
              <w:ind w:leftChars="0" w:left="0"/>
              <w:jc w:val="center"/>
              <w:rPr>
                <w:b/>
                <w:bCs/>
                <w:kern w:val="0"/>
                <w:szCs w:val="21"/>
              </w:rPr>
            </w:pPr>
          </w:p>
        </w:tc>
        <w:tc>
          <w:tcPr>
            <w:tcW w:w="1148" w:type="dxa"/>
            <w:gridSpan w:val="2"/>
            <w:vMerge/>
            <w:vAlign w:val="center"/>
          </w:tcPr>
          <w:p w:rsidR="009E2381" w:rsidRDefault="009E2381" w:rsidP="00B67E1A">
            <w:pPr>
              <w:adjustRightInd w:val="0"/>
              <w:snapToGrid w:val="0"/>
              <w:ind w:leftChars="0" w:left="0"/>
              <w:jc w:val="center"/>
              <w:rPr>
                <w:b/>
                <w:bCs/>
                <w:kern w:val="0"/>
                <w:szCs w:val="21"/>
              </w:rPr>
            </w:pPr>
          </w:p>
        </w:tc>
        <w:tc>
          <w:tcPr>
            <w:tcW w:w="908" w:type="dxa"/>
            <w:vMerge/>
            <w:vAlign w:val="center"/>
          </w:tcPr>
          <w:p w:rsidR="009E2381" w:rsidRDefault="009E2381" w:rsidP="00B67E1A">
            <w:pPr>
              <w:adjustRightInd w:val="0"/>
              <w:snapToGrid w:val="0"/>
              <w:ind w:leftChars="0" w:left="0"/>
              <w:jc w:val="center"/>
              <w:rPr>
                <w:b/>
                <w:bCs/>
                <w:kern w:val="0"/>
                <w:szCs w:val="21"/>
              </w:rPr>
            </w:pPr>
          </w:p>
        </w:tc>
        <w:tc>
          <w:tcPr>
            <w:tcW w:w="1771" w:type="dxa"/>
            <w:vAlign w:val="center"/>
          </w:tcPr>
          <w:p w:rsidR="009E2381" w:rsidRDefault="009E2381" w:rsidP="00B67E1A">
            <w:pPr>
              <w:adjustRightInd w:val="0"/>
              <w:snapToGrid w:val="0"/>
              <w:ind w:leftChars="0" w:left="0"/>
              <w:jc w:val="center"/>
              <w:rPr>
                <w:b/>
                <w:bCs/>
                <w:kern w:val="0"/>
                <w:szCs w:val="21"/>
              </w:rPr>
            </w:pPr>
            <w:r>
              <w:rPr>
                <w:b/>
                <w:bCs/>
                <w:kern w:val="0"/>
                <w:szCs w:val="21"/>
              </w:rPr>
              <w:t>标准名称</w:t>
            </w:r>
          </w:p>
        </w:tc>
        <w:tc>
          <w:tcPr>
            <w:tcW w:w="1134" w:type="dxa"/>
            <w:vAlign w:val="center"/>
          </w:tcPr>
          <w:p w:rsidR="009E2381" w:rsidRDefault="009E2381" w:rsidP="00B67E1A">
            <w:pPr>
              <w:adjustRightInd w:val="0"/>
              <w:snapToGrid w:val="0"/>
              <w:ind w:leftChars="0" w:left="0"/>
              <w:jc w:val="center"/>
              <w:rPr>
                <w:b/>
                <w:bCs/>
                <w:kern w:val="0"/>
                <w:szCs w:val="21"/>
              </w:rPr>
            </w:pPr>
            <w:r>
              <w:rPr>
                <w:b/>
                <w:bCs/>
                <w:kern w:val="0"/>
                <w:szCs w:val="21"/>
              </w:rPr>
              <w:t>污染物</w:t>
            </w:r>
          </w:p>
        </w:tc>
        <w:tc>
          <w:tcPr>
            <w:tcW w:w="1701" w:type="dxa"/>
            <w:vAlign w:val="center"/>
          </w:tcPr>
          <w:p w:rsidR="009E2381" w:rsidRDefault="009E2381" w:rsidP="00B67E1A">
            <w:pPr>
              <w:adjustRightInd w:val="0"/>
              <w:snapToGrid w:val="0"/>
              <w:ind w:leftChars="0" w:left="0"/>
              <w:jc w:val="center"/>
              <w:rPr>
                <w:b/>
                <w:bCs/>
                <w:kern w:val="0"/>
                <w:szCs w:val="21"/>
              </w:rPr>
            </w:pPr>
            <w:r>
              <w:rPr>
                <w:b/>
                <w:bCs/>
                <w:kern w:val="0"/>
                <w:szCs w:val="21"/>
              </w:rPr>
              <w:t>浓度限值（</w:t>
            </w:r>
            <w:r>
              <w:rPr>
                <w:b/>
                <w:bCs/>
                <w:kern w:val="0"/>
                <w:szCs w:val="21"/>
              </w:rPr>
              <w:t>mg/m</w:t>
            </w:r>
            <w:r>
              <w:rPr>
                <w:b/>
                <w:bCs/>
                <w:kern w:val="0"/>
                <w:szCs w:val="21"/>
                <w:vertAlign w:val="superscript"/>
              </w:rPr>
              <w:t>3</w:t>
            </w:r>
            <w:r>
              <w:rPr>
                <w:b/>
                <w:bCs/>
                <w:kern w:val="0"/>
                <w:szCs w:val="21"/>
              </w:rPr>
              <w:t>）</w:t>
            </w:r>
          </w:p>
        </w:tc>
        <w:tc>
          <w:tcPr>
            <w:tcW w:w="1090" w:type="dxa"/>
            <w:gridSpan w:val="2"/>
            <w:vMerge/>
            <w:vAlign w:val="center"/>
          </w:tcPr>
          <w:p w:rsidR="009E2381" w:rsidRDefault="009E2381" w:rsidP="00B67E1A">
            <w:pPr>
              <w:adjustRightInd w:val="0"/>
              <w:snapToGrid w:val="0"/>
              <w:ind w:leftChars="0" w:left="0"/>
              <w:jc w:val="center"/>
              <w:rPr>
                <w:kern w:val="0"/>
                <w:szCs w:val="21"/>
              </w:rPr>
            </w:pPr>
          </w:p>
        </w:tc>
      </w:tr>
      <w:tr w:rsidR="009E2381" w:rsidTr="003E616B">
        <w:trPr>
          <w:trHeight w:val="520"/>
          <w:jc w:val="center"/>
        </w:trPr>
        <w:tc>
          <w:tcPr>
            <w:tcW w:w="604" w:type="dxa"/>
            <w:vAlign w:val="center"/>
          </w:tcPr>
          <w:p w:rsidR="009E2381" w:rsidRDefault="009E2381" w:rsidP="00B67E1A">
            <w:pPr>
              <w:adjustRightInd w:val="0"/>
              <w:snapToGrid w:val="0"/>
              <w:ind w:leftChars="0" w:left="0"/>
              <w:jc w:val="center"/>
              <w:rPr>
                <w:kern w:val="0"/>
                <w:szCs w:val="21"/>
              </w:rPr>
            </w:pPr>
            <w:r>
              <w:rPr>
                <w:kern w:val="0"/>
                <w:szCs w:val="21"/>
              </w:rPr>
              <w:t>1</w:t>
            </w:r>
          </w:p>
        </w:tc>
        <w:tc>
          <w:tcPr>
            <w:tcW w:w="829" w:type="dxa"/>
            <w:vMerge w:val="restart"/>
            <w:vAlign w:val="center"/>
          </w:tcPr>
          <w:p w:rsidR="009E2381" w:rsidRDefault="009E2381" w:rsidP="00B67E1A">
            <w:pPr>
              <w:adjustRightInd w:val="0"/>
              <w:snapToGrid w:val="0"/>
              <w:ind w:leftChars="0" w:left="0"/>
              <w:jc w:val="center"/>
              <w:rPr>
                <w:kern w:val="0"/>
                <w:szCs w:val="21"/>
              </w:rPr>
            </w:pPr>
            <w:r>
              <w:rPr>
                <w:rFonts w:hint="eastAsia"/>
                <w:kern w:val="0"/>
                <w:szCs w:val="21"/>
              </w:rPr>
              <w:t>1</w:t>
            </w:r>
            <w:r>
              <w:rPr>
                <w:kern w:val="0"/>
                <w:szCs w:val="21"/>
              </w:rPr>
              <w:t>#</w:t>
            </w:r>
            <w:r>
              <w:rPr>
                <w:kern w:val="0"/>
                <w:szCs w:val="21"/>
              </w:rPr>
              <w:t>厂房</w:t>
            </w:r>
          </w:p>
        </w:tc>
        <w:tc>
          <w:tcPr>
            <w:tcW w:w="1148"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NMHC</w:t>
            </w:r>
          </w:p>
        </w:tc>
        <w:tc>
          <w:tcPr>
            <w:tcW w:w="908" w:type="dxa"/>
            <w:vMerge w:val="restart"/>
            <w:vAlign w:val="center"/>
          </w:tcPr>
          <w:p w:rsidR="009E2381" w:rsidRDefault="009E2381" w:rsidP="00B67E1A">
            <w:pPr>
              <w:adjustRightInd w:val="0"/>
              <w:snapToGrid w:val="0"/>
              <w:ind w:leftChars="0" w:left="0"/>
              <w:jc w:val="center"/>
              <w:rPr>
                <w:kern w:val="0"/>
                <w:szCs w:val="21"/>
              </w:rPr>
            </w:pPr>
            <w:r>
              <w:rPr>
                <w:kern w:val="0"/>
                <w:szCs w:val="21"/>
              </w:rPr>
              <w:t>加强有组织收集，加强车间通风</w:t>
            </w:r>
          </w:p>
        </w:tc>
        <w:tc>
          <w:tcPr>
            <w:tcW w:w="1771" w:type="dxa"/>
            <w:vAlign w:val="center"/>
          </w:tcPr>
          <w:p w:rsidR="009E2381" w:rsidRDefault="009E2381" w:rsidP="00B67E1A">
            <w:pPr>
              <w:adjustRightInd w:val="0"/>
              <w:snapToGrid w:val="0"/>
              <w:ind w:leftChars="0" w:left="0"/>
              <w:jc w:val="center"/>
              <w:rPr>
                <w:kern w:val="0"/>
                <w:szCs w:val="21"/>
              </w:rPr>
            </w:pPr>
            <w:r>
              <w:rPr>
                <w:rFonts w:hint="eastAsia"/>
                <w:kern w:val="0"/>
                <w:szCs w:val="21"/>
              </w:rPr>
              <w:t>D</w:t>
            </w:r>
            <w:r>
              <w:rPr>
                <w:kern w:val="0"/>
                <w:szCs w:val="21"/>
              </w:rPr>
              <w:t>B</w:t>
            </w:r>
            <w:r>
              <w:rPr>
                <w:rFonts w:hint="eastAsia"/>
                <w:kern w:val="0"/>
                <w:szCs w:val="21"/>
              </w:rPr>
              <w:t>31/933-</w:t>
            </w:r>
            <w:r>
              <w:rPr>
                <w:kern w:val="0"/>
                <w:szCs w:val="21"/>
              </w:rPr>
              <w:t>-</w:t>
            </w:r>
            <w:r>
              <w:rPr>
                <w:rFonts w:hint="eastAsia"/>
                <w:kern w:val="0"/>
                <w:szCs w:val="21"/>
              </w:rPr>
              <w:t>2015</w:t>
            </w:r>
          </w:p>
        </w:tc>
        <w:tc>
          <w:tcPr>
            <w:tcW w:w="1134" w:type="dxa"/>
            <w:vAlign w:val="center"/>
          </w:tcPr>
          <w:p w:rsidR="009E2381" w:rsidRDefault="009E2381" w:rsidP="00B67E1A">
            <w:pPr>
              <w:adjustRightInd w:val="0"/>
              <w:snapToGrid w:val="0"/>
              <w:ind w:leftChars="0" w:left="0"/>
              <w:jc w:val="center"/>
              <w:rPr>
                <w:kern w:val="0"/>
                <w:szCs w:val="21"/>
              </w:rPr>
            </w:pPr>
            <w:r>
              <w:rPr>
                <w:rFonts w:hint="eastAsia"/>
                <w:kern w:val="0"/>
                <w:szCs w:val="21"/>
              </w:rPr>
              <w:t>NMHC</w:t>
            </w:r>
          </w:p>
        </w:tc>
        <w:tc>
          <w:tcPr>
            <w:tcW w:w="1701" w:type="dxa"/>
            <w:vAlign w:val="center"/>
          </w:tcPr>
          <w:p w:rsidR="009E2381" w:rsidRDefault="009E2381" w:rsidP="00B67E1A">
            <w:pPr>
              <w:adjustRightInd w:val="0"/>
              <w:snapToGrid w:val="0"/>
              <w:ind w:leftChars="0" w:left="0"/>
              <w:jc w:val="center"/>
              <w:rPr>
                <w:kern w:val="0"/>
                <w:szCs w:val="21"/>
              </w:rPr>
            </w:pPr>
            <w:r>
              <w:rPr>
                <w:rFonts w:hint="eastAsia"/>
                <w:kern w:val="0"/>
                <w:szCs w:val="21"/>
              </w:rPr>
              <w:t>4.0</w:t>
            </w:r>
          </w:p>
        </w:tc>
        <w:tc>
          <w:tcPr>
            <w:tcW w:w="1090" w:type="dxa"/>
            <w:gridSpan w:val="2"/>
            <w:vAlign w:val="center"/>
          </w:tcPr>
          <w:p w:rsidR="009E2381" w:rsidRDefault="009E2381" w:rsidP="00B67E1A">
            <w:pPr>
              <w:ind w:leftChars="0" w:left="0"/>
              <w:jc w:val="center"/>
              <w:textAlignment w:val="center"/>
              <w:rPr>
                <w:kern w:val="0"/>
                <w:szCs w:val="21"/>
              </w:rPr>
            </w:pPr>
            <w:r>
              <w:rPr>
                <w:rFonts w:hint="eastAsia"/>
                <w:kern w:val="0"/>
                <w:szCs w:val="21"/>
              </w:rPr>
              <w:t>0.020</w:t>
            </w:r>
          </w:p>
        </w:tc>
      </w:tr>
      <w:tr w:rsidR="009E2381" w:rsidTr="003E616B">
        <w:trPr>
          <w:trHeight w:val="340"/>
          <w:jc w:val="center"/>
        </w:trPr>
        <w:tc>
          <w:tcPr>
            <w:tcW w:w="604" w:type="dxa"/>
            <w:vAlign w:val="center"/>
          </w:tcPr>
          <w:p w:rsidR="009E2381" w:rsidRDefault="009E2381" w:rsidP="00B67E1A">
            <w:pPr>
              <w:adjustRightInd w:val="0"/>
              <w:snapToGrid w:val="0"/>
              <w:ind w:leftChars="0" w:left="0"/>
              <w:jc w:val="center"/>
              <w:rPr>
                <w:kern w:val="0"/>
                <w:szCs w:val="21"/>
              </w:rPr>
            </w:pPr>
            <w:r>
              <w:rPr>
                <w:kern w:val="0"/>
                <w:szCs w:val="21"/>
              </w:rPr>
              <w:t>2</w:t>
            </w:r>
          </w:p>
        </w:tc>
        <w:tc>
          <w:tcPr>
            <w:tcW w:w="829" w:type="dxa"/>
            <w:vMerge/>
            <w:vAlign w:val="center"/>
          </w:tcPr>
          <w:p w:rsidR="009E2381" w:rsidRDefault="009E2381" w:rsidP="00B67E1A">
            <w:pPr>
              <w:adjustRightInd w:val="0"/>
              <w:snapToGrid w:val="0"/>
              <w:ind w:leftChars="0" w:left="0"/>
              <w:jc w:val="center"/>
              <w:rPr>
                <w:kern w:val="0"/>
                <w:szCs w:val="21"/>
              </w:rPr>
            </w:pPr>
          </w:p>
        </w:tc>
        <w:tc>
          <w:tcPr>
            <w:tcW w:w="1148"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颗粒物</w:t>
            </w:r>
          </w:p>
        </w:tc>
        <w:tc>
          <w:tcPr>
            <w:tcW w:w="908" w:type="dxa"/>
            <w:vMerge/>
            <w:vAlign w:val="center"/>
          </w:tcPr>
          <w:p w:rsidR="009E2381" w:rsidRDefault="009E2381" w:rsidP="00B67E1A">
            <w:pPr>
              <w:adjustRightInd w:val="0"/>
              <w:snapToGrid w:val="0"/>
              <w:ind w:leftChars="0" w:left="0"/>
              <w:jc w:val="center"/>
              <w:rPr>
                <w:kern w:val="0"/>
                <w:szCs w:val="21"/>
              </w:rPr>
            </w:pPr>
          </w:p>
        </w:tc>
        <w:tc>
          <w:tcPr>
            <w:tcW w:w="1771" w:type="dxa"/>
            <w:vAlign w:val="center"/>
          </w:tcPr>
          <w:p w:rsidR="009E2381" w:rsidRDefault="009E2381" w:rsidP="00B67E1A">
            <w:pPr>
              <w:adjustRightInd w:val="0"/>
              <w:snapToGrid w:val="0"/>
              <w:ind w:leftChars="0" w:left="0"/>
              <w:jc w:val="center"/>
              <w:rPr>
                <w:kern w:val="0"/>
                <w:szCs w:val="21"/>
              </w:rPr>
            </w:pPr>
            <w:r w:rsidRPr="00DA27D6">
              <w:rPr>
                <w:kern w:val="0"/>
                <w:szCs w:val="21"/>
              </w:rPr>
              <w:t>DB31/933--2015</w:t>
            </w:r>
          </w:p>
        </w:tc>
        <w:tc>
          <w:tcPr>
            <w:tcW w:w="1134" w:type="dxa"/>
            <w:vAlign w:val="center"/>
          </w:tcPr>
          <w:p w:rsidR="009E2381" w:rsidRDefault="009E2381" w:rsidP="00B67E1A">
            <w:pPr>
              <w:adjustRightInd w:val="0"/>
              <w:snapToGrid w:val="0"/>
              <w:ind w:leftChars="0" w:left="0"/>
              <w:jc w:val="center"/>
              <w:rPr>
                <w:kern w:val="0"/>
                <w:szCs w:val="21"/>
              </w:rPr>
            </w:pPr>
            <w:r>
              <w:rPr>
                <w:rFonts w:hint="eastAsia"/>
                <w:kern w:val="0"/>
                <w:szCs w:val="21"/>
              </w:rPr>
              <w:t>颗粒物</w:t>
            </w:r>
          </w:p>
        </w:tc>
        <w:tc>
          <w:tcPr>
            <w:tcW w:w="1701" w:type="dxa"/>
            <w:vAlign w:val="center"/>
          </w:tcPr>
          <w:p w:rsidR="009E2381" w:rsidRDefault="009E2381" w:rsidP="00B67E1A">
            <w:pPr>
              <w:adjustRightInd w:val="0"/>
              <w:snapToGrid w:val="0"/>
              <w:ind w:leftChars="0" w:left="0"/>
              <w:jc w:val="center"/>
              <w:rPr>
                <w:kern w:val="0"/>
                <w:szCs w:val="21"/>
              </w:rPr>
            </w:pPr>
            <w:r>
              <w:rPr>
                <w:rFonts w:hint="eastAsia"/>
                <w:kern w:val="0"/>
                <w:szCs w:val="21"/>
              </w:rPr>
              <w:t>0.5</w:t>
            </w:r>
          </w:p>
        </w:tc>
        <w:tc>
          <w:tcPr>
            <w:tcW w:w="1090"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0.20</w:t>
            </w:r>
          </w:p>
        </w:tc>
      </w:tr>
      <w:tr w:rsidR="009E2381" w:rsidTr="003E616B">
        <w:trPr>
          <w:trHeight w:val="340"/>
          <w:jc w:val="center"/>
        </w:trPr>
        <w:tc>
          <w:tcPr>
            <w:tcW w:w="604" w:type="dxa"/>
            <w:vAlign w:val="center"/>
          </w:tcPr>
          <w:p w:rsidR="009E2381" w:rsidRDefault="009E2381" w:rsidP="00B67E1A">
            <w:pPr>
              <w:adjustRightInd w:val="0"/>
              <w:snapToGrid w:val="0"/>
              <w:ind w:leftChars="0" w:left="0"/>
              <w:jc w:val="center"/>
              <w:rPr>
                <w:kern w:val="0"/>
                <w:szCs w:val="21"/>
              </w:rPr>
            </w:pPr>
            <w:r>
              <w:rPr>
                <w:kern w:val="0"/>
                <w:szCs w:val="21"/>
              </w:rPr>
              <w:t>3</w:t>
            </w:r>
          </w:p>
        </w:tc>
        <w:tc>
          <w:tcPr>
            <w:tcW w:w="829" w:type="dxa"/>
            <w:vMerge w:val="restart"/>
            <w:vAlign w:val="center"/>
          </w:tcPr>
          <w:p w:rsidR="009E2381" w:rsidRDefault="009E2381" w:rsidP="00B67E1A">
            <w:pPr>
              <w:adjustRightInd w:val="0"/>
              <w:snapToGrid w:val="0"/>
              <w:ind w:leftChars="0" w:left="0"/>
              <w:jc w:val="center"/>
              <w:rPr>
                <w:kern w:val="0"/>
                <w:szCs w:val="21"/>
              </w:rPr>
            </w:pPr>
            <w:r w:rsidRPr="00973FD5">
              <w:rPr>
                <w:rFonts w:hint="eastAsia"/>
                <w:kern w:val="0"/>
                <w:szCs w:val="21"/>
              </w:rPr>
              <w:t>2#</w:t>
            </w:r>
            <w:r w:rsidRPr="00973FD5">
              <w:rPr>
                <w:rFonts w:hint="eastAsia"/>
                <w:kern w:val="0"/>
                <w:szCs w:val="21"/>
              </w:rPr>
              <w:t>厂房</w:t>
            </w:r>
          </w:p>
        </w:tc>
        <w:tc>
          <w:tcPr>
            <w:tcW w:w="1148"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NMHC</w:t>
            </w:r>
          </w:p>
        </w:tc>
        <w:tc>
          <w:tcPr>
            <w:tcW w:w="908" w:type="dxa"/>
            <w:vMerge/>
            <w:vAlign w:val="center"/>
          </w:tcPr>
          <w:p w:rsidR="009E2381" w:rsidRDefault="009E2381" w:rsidP="00B67E1A">
            <w:pPr>
              <w:adjustRightInd w:val="0"/>
              <w:snapToGrid w:val="0"/>
              <w:ind w:leftChars="0" w:left="0"/>
              <w:jc w:val="center"/>
              <w:rPr>
                <w:kern w:val="0"/>
                <w:szCs w:val="21"/>
              </w:rPr>
            </w:pPr>
          </w:p>
        </w:tc>
        <w:tc>
          <w:tcPr>
            <w:tcW w:w="1771" w:type="dxa"/>
            <w:vAlign w:val="center"/>
          </w:tcPr>
          <w:p w:rsidR="009E2381" w:rsidRDefault="009E2381" w:rsidP="00B67E1A">
            <w:pPr>
              <w:adjustRightInd w:val="0"/>
              <w:snapToGrid w:val="0"/>
              <w:ind w:leftChars="0" w:left="0"/>
              <w:jc w:val="center"/>
              <w:rPr>
                <w:kern w:val="0"/>
                <w:szCs w:val="21"/>
              </w:rPr>
            </w:pPr>
            <w:r w:rsidRPr="00DA27D6">
              <w:rPr>
                <w:kern w:val="0"/>
                <w:szCs w:val="21"/>
              </w:rPr>
              <w:t>DB31/933--2015</w:t>
            </w:r>
          </w:p>
        </w:tc>
        <w:tc>
          <w:tcPr>
            <w:tcW w:w="1134" w:type="dxa"/>
            <w:vAlign w:val="center"/>
          </w:tcPr>
          <w:p w:rsidR="009E2381" w:rsidRDefault="009E2381" w:rsidP="00B67E1A">
            <w:pPr>
              <w:adjustRightInd w:val="0"/>
              <w:snapToGrid w:val="0"/>
              <w:ind w:leftChars="0" w:left="0"/>
              <w:jc w:val="center"/>
              <w:rPr>
                <w:kern w:val="0"/>
                <w:szCs w:val="21"/>
              </w:rPr>
            </w:pPr>
            <w:r>
              <w:rPr>
                <w:rFonts w:hint="eastAsia"/>
                <w:kern w:val="0"/>
                <w:szCs w:val="21"/>
              </w:rPr>
              <w:t>NMHC</w:t>
            </w:r>
          </w:p>
        </w:tc>
        <w:tc>
          <w:tcPr>
            <w:tcW w:w="1701" w:type="dxa"/>
            <w:vAlign w:val="center"/>
          </w:tcPr>
          <w:p w:rsidR="009E2381" w:rsidRDefault="009E2381" w:rsidP="00B67E1A">
            <w:pPr>
              <w:adjustRightInd w:val="0"/>
              <w:snapToGrid w:val="0"/>
              <w:ind w:leftChars="0" w:left="0"/>
              <w:jc w:val="center"/>
              <w:rPr>
                <w:kern w:val="0"/>
                <w:szCs w:val="21"/>
              </w:rPr>
            </w:pPr>
            <w:r>
              <w:rPr>
                <w:rFonts w:hint="eastAsia"/>
                <w:kern w:val="0"/>
                <w:szCs w:val="21"/>
              </w:rPr>
              <w:t>4.0</w:t>
            </w:r>
          </w:p>
        </w:tc>
        <w:tc>
          <w:tcPr>
            <w:tcW w:w="1090"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0.240</w:t>
            </w:r>
          </w:p>
        </w:tc>
      </w:tr>
      <w:tr w:rsidR="009E2381" w:rsidTr="003E616B">
        <w:trPr>
          <w:trHeight w:val="340"/>
          <w:jc w:val="center"/>
        </w:trPr>
        <w:tc>
          <w:tcPr>
            <w:tcW w:w="604" w:type="dxa"/>
            <w:vAlign w:val="center"/>
          </w:tcPr>
          <w:p w:rsidR="009E2381" w:rsidRDefault="009E2381" w:rsidP="00B67E1A">
            <w:pPr>
              <w:adjustRightInd w:val="0"/>
              <w:snapToGrid w:val="0"/>
              <w:ind w:leftChars="0" w:left="0"/>
              <w:jc w:val="center"/>
              <w:rPr>
                <w:kern w:val="0"/>
                <w:szCs w:val="21"/>
              </w:rPr>
            </w:pPr>
            <w:r>
              <w:rPr>
                <w:kern w:val="0"/>
                <w:szCs w:val="21"/>
              </w:rPr>
              <w:t>4</w:t>
            </w:r>
          </w:p>
        </w:tc>
        <w:tc>
          <w:tcPr>
            <w:tcW w:w="829" w:type="dxa"/>
            <w:vMerge/>
            <w:vAlign w:val="center"/>
          </w:tcPr>
          <w:p w:rsidR="009E2381" w:rsidRDefault="009E2381" w:rsidP="00B67E1A">
            <w:pPr>
              <w:adjustRightInd w:val="0"/>
              <w:snapToGrid w:val="0"/>
              <w:ind w:leftChars="0" w:left="0"/>
              <w:jc w:val="center"/>
              <w:rPr>
                <w:kern w:val="0"/>
                <w:szCs w:val="21"/>
              </w:rPr>
            </w:pPr>
          </w:p>
        </w:tc>
        <w:tc>
          <w:tcPr>
            <w:tcW w:w="1148"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颗粒物</w:t>
            </w:r>
          </w:p>
        </w:tc>
        <w:tc>
          <w:tcPr>
            <w:tcW w:w="908" w:type="dxa"/>
            <w:vMerge/>
            <w:vAlign w:val="center"/>
          </w:tcPr>
          <w:p w:rsidR="009E2381" w:rsidRDefault="009E2381" w:rsidP="00B67E1A">
            <w:pPr>
              <w:adjustRightInd w:val="0"/>
              <w:snapToGrid w:val="0"/>
              <w:ind w:leftChars="0" w:left="0"/>
              <w:jc w:val="center"/>
              <w:rPr>
                <w:kern w:val="0"/>
                <w:szCs w:val="21"/>
              </w:rPr>
            </w:pPr>
          </w:p>
        </w:tc>
        <w:tc>
          <w:tcPr>
            <w:tcW w:w="1771" w:type="dxa"/>
            <w:vAlign w:val="center"/>
          </w:tcPr>
          <w:p w:rsidR="009E2381" w:rsidRDefault="009E2381" w:rsidP="00B67E1A">
            <w:pPr>
              <w:adjustRightInd w:val="0"/>
              <w:snapToGrid w:val="0"/>
              <w:ind w:leftChars="0" w:left="0"/>
              <w:jc w:val="center"/>
              <w:rPr>
                <w:kern w:val="0"/>
                <w:szCs w:val="21"/>
              </w:rPr>
            </w:pPr>
            <w:r w:rsidRPr="00DA27D6">
              <w:rPr>
                <w:kern w:val="0"/>
                <w:szCs w:val="21"/>
              </w:rPr>
              <w:t>DB31/933--2015</w:t>
            </w:r>
          </w:p>
        </w:tc>
        <w:tc>
          <w:tcPr>
            <w:tcW w:w="1134" w:type="dxa"/>
            <w:vAlign w:val="center"/>
          </w:tcPr>
          <w:p w:rsidR="009E2381" w:rsidRDefault="009E2381" w:rsidP="00B67E1A">
            <w:pPr>
              <w:adjustRightInd w:val="0"/>
              <w:snapToGrid w:val="0"/>
              <w:ind w:leftChars="0" w:left="0"/>
              <w:jc w:val="center"/>
              <w:rPr>
                <w:kern w:val="0"/>
                <w:szCs w:val="21"/>
              </w:rPr>
            </w:pPr>
            <w:r>
              <w:rPr>
                <w:rFonts w:hint="eastAsia"/>
                <w:kern w:val="0"/>
                <w:szCs w:val="21"/>
              </w:rPr>
              <w:t>颗粒物</w:t>
            </w:r>
          </w:p>
        </w:tc>
        <w:tc>
          <w:tcPr>
            <w:tcW w:w="1701" w:type="dxa"/>
            <w:vAlign w:val="center"/>
          </w:tcPr>
          <w:p w:rsidR="009E2381" w:rsidRDefault="009E2381" w:rsidP="00B67E1A">
            <w:pPr>
              <w:adjustRightInd w:val="0"/>
              <w:snapToGrid w:val="0"/>
              <w:ind w:leftChars="0" w:left="0"/>
              <w:jc w:val="center"/>
              <w:rPr>
                <w:kern w:val="0"/>
                <w:szCs w:val="21"/>
              </w:rPr>
            </w:pPr>
            <w:r>
              <w:rPr>
                <w:rFonts w:hint="eastAsia"/>
                <w:kern w:val="0"/>
                <w:szCs w:val="21"/>
              </w:rPr>
              <w:t>0.5</w:t>
            </w:r>
          </w:p>
        </w:tc>
        <w:tc>
          <w:tcPr>
            <w:tcW w:w="1090"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0.050</w:t>
            </w:r>
          </w:p>
        </w:tc>
      </w:tr>
      <w:tr w:rsidR="009E2381" w:rsidTr="003E616B">
        <w:trPr>
          <w:trHeight w:val="340"/>
          <w:jc w:val="center"/>
        </w:trPr>
        <w:tc>
          <w:tcPr>
            <w:tcW w:w="604" w:type="dxa"/>
            <w:vAlign w:val="center"/>
          </w:tcPr>
          <w:p w:rsidR="009E2381" w:rsidRDefault="009E2381" w:rsidP="00B67E1A">
            <w:pPr>
              <w:adjustRightInd w:val="0"/>
              <w:snapToGrid w:val="0"/>
              <w:ind w:leftChars="0" w:left="0"/>
              <w:jc w:val="center"/>
              <w:rPr>
                <w:kern w:val="0"/>
                <w:szCs w:val="21"/>
              </w:rPr>
            </w:pPr>
            <w:r>
              <w:rPr>
                <w:rFonts w:hint="eastAsia"/>
                <w:kern w:val="0"/>
                <w:szCs w:val="21"/>
              </w:rPr>
              <w:t>5</w:t>
            </w:r>
          </w:p>
        </w:tc>
        <w:tc>
          <w:tcPr>
            <w:tcW w:w="829" w:type="dxa"/>
            <w:vMerge w:val="restart"/>
            <w:vAlign w:val="center"/>
          </w:tcPr>
          <w:p w:rsidR="009E2381" w:rsidRDefault="009E2381" w:rsidP="00B67E1A">
            <w:pPr>
              <w:adjustRightInd w:val="0"/>
              <w:snapToGrid w:val="0"/>
              <w:ind w:leftChars="0" w:left="0"/>
              <w:jc w:val="center"/>
              <w:rPr>
                <w:kern w:val="0"/>
                <w:szCs w:val="21"/>
              </w:rPr>
            </w:pPr>
            <w:r>
              <w:rPr>
                <w:rFonts w:hint="eastAsia"/>
                <w:kern w:val="0"/>
                <w:szCs w:val="21"/>
              </w:rPr>
              <w:t>3</w:t>
            </w:r>
            <w:r w:rsidRPr="00524E3B">
              <w:rPr>
                <w:rFonts w:hint="eastAsia"/>
                <w:kern w:val="0"/>
                <w:szCs w:val="21"/>
              </w:rPr>
              <w:t>#</w:t>
            </w:r>
            <w:r w:rsidRPr="00524E3B">
              <w:rPr>
                <w:rFonts w:hint="eastAsia"/>
                <w:kern w:val="0"/>
                <w:szCs w:val="21"/>
              </w:rPr>
              <w:t>厂房</w:t>
            </w:r>
          </w:p>
        </w:tc>
        <w:tc>
          <w:tcPr>
            <w:tcW w:w="1148"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NMHC</w:t>
            </w:r>
          </w:p>
        </w:tc>
        <w:tc>
          <w:tcPr>
            <w:tcW w:w="908" w:type="dxa"/>
            <w:vMerge/>
            <w:vAlign w:val="center"/>
          </w:tcPr>
          <w:p w:rsidR="009E2381" w:rsidRDefault="009E2381" w:rsidP="00B67E1A">
            <w:pPr>
              <w:adjustRightInd w:val="0"/>
              <w:snapToGrid w:val="0"/>
              <w:ind w:leftChars="0" w:left="0"/>
              <w:jc w:val="center"/>
              <w:rPr>
                <w:kern w:val="0"/>
                <w:szCs w:val="21"/>
              </w:rPr>
            </w:pPr>
          </w:p>
        </w:tc>
        <w:tc>
          <w:tcPr>
            <w:tcW w:w="1771" w:type="dxa"/>
            <w:vAlign w:val="center"/>
          </w:tcPr>
          <w:p w:rsidR="009E2381" w:rsidRDefault="009E2381" w:rsidP="00B67E1A">
            <w:pPr>
              <w:adjustRightInd w:val="0"/>
              <w:snapToGrid w:val="0"/>
              <w:ind w:leftChars="0" w:left="0"/>
              <w:jc w:val="center"/>
              <w:rPr>
                <w:kern w:val="0"/>
                <w:szCs w:val="21"/>
              </w:rPr>
            </w:pPr>
            <w:r w:rsidRPr="00DA27D6">
              <w:rPr>
                <w:kern w:val="0"/>
                <w:szCs w:val="21"/>
              </w:rPr>
              <w:t>DB31/933--2015</w:t>
            </w:r>
          </w:p>
        </w:tc>
        <w:tc>
          <w:tcPr>
            <w:tcW w:w="1134" w:type="dxa"/>
            <w:vAlign w:val="center"/>
          </w:tcPr>
          <w:p w:rsidR="009E2381" w:rsidRDefault="009E2381" w:rsidP="00B67E1A">
            <w:pPr>
              <w:adjustRightInd w:val="0"/>
              <w:snapToGrid w:val="0"/>
              <w:ind w:leftChars="0" w:left="0"/>
              <w:jc w:val="center"/>
              <w:rPr>
                <w:kern w:val="0"/>
                <w:szCs w:val="21"/>
              </w:rPr>
            </w:pPr>
            <w:r>
              <w:rPr>
                <w:rFonts w:hint="eastAsia"/>
                <w:kern w:val="0"/>
                <w:szCs w:val="21"/>
              </w:rPr>
              <w:t>NMHC</w:t>
            </w:r>
          </w:p>
        </w:tc>
        <w:tc>
          <w:tcPr>
            <w:tcW w:w="1701" w:type="dxa"/>
            <w:vAlign w:val="center"/>
          </w:tcPr>
          <w:p w:rsidR="009E2381" w:rsidRDefault="009E2381" w:rsidP="00B67E1A">
            <w:pPr>
              <w:adjustRightInd w:val="0"/>
              <w:snapToGrid w:val="0"/>
              <w:ind w:leftChars="0" w:left="0"/>
              <w:jc w:val="center"/>
              <w:rPr>
                <w:kern w:val="0"/>
                <w:szCs w:val="21"/>
              </w:rPr>
            </w:pPr>
            <w:r>
              <w:rPr>
                <w:rFonts w:hint="eastAsia"/>
                <w:kern w:val="0"/>
                <w:szCs w:val="21"/>
              </w:rPr>
              <w:t>4.0</w:t>
            </w:r>
          </w:p>
        </w:tc>
        <w:tc>
          <w:tcPr>
            <w:tcW w:w="1090"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0.158</w:t>
            </w:r>
          </w:p>
        </w:tc>
      </w:tr>
      <w:tr w:rsidR="009E2381" w:rsidTr="003E616B">
        <w:trPr>
          <w:trHeight w:val="340"/>
          <w:jc w:val="center"/>
        </w:trPr>
        <w:tc>
          <w:tcPr>
            <w:tcW w:w="604" w:type="dxa"/>
            <w:vAlign w:val="center"/>
          </w:tcPr>
          <w:p w:rsidR="009E2381" w:rsidRDefault="009E2381" w:rsidP="00B67E1A">
            <w:pPr>
              <w:adjustRightInd w:val="0"/>
              <w:snapToGrid w:val="0"/>
              <w:ind w:leftChars="0" w:left="0"/>
              <w:jc w:val="center"/>
              <w:rPr>
                <w:kern w:val="0"/>
                <w:szCs w:val="21"/>
              </w:rPr>
            </w:pPr>
            <w:r>
              <w:rPr>
                <w:rFonts w:hint="eastAsia"/>
                <w:kern w:val="0"/>
                <w:szCs w:val="21"/>
              </w:rPr>
              <w:t>6</w:t>
            </w:r>
          </w:p>
        </w:tc>
        <w:tc>
          <w:tcPr>
            <w:tcW w:w="829" w:type="dxa"/>
            <w:vMerge/>
            <w:vAlign w:val="center"/>
          </w:tcPr>
          <w:p w:rsidR="009E2381" w:rsidRDefault="009E2381" w:rsidP="00B67E1A">
            <w:pPr>
              <w:adjustRightInd w:val="0"/>
              <w:snapToGrid w:val="0"/>
              <w:ind w:leftChars="0" w:left="0"/>
              <w:jc w:val="center"/>
              <w:rPr>
                <w:kern w:val="0"/>
                <w:szCs w:val="21"/>
              </w:rPr>
            </w:pPr>
          </w:p>
        </w:tc>
        <w:tc>
          <w:tcPr>
            <w:tcW w:w="1148"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颗粒物</w:t>
            </w:r>
          </w:p>
        </w:tc>
        <w:tc>
          <w:tcPr>
            <w:tcW w:w="908" w:type="dxa"/>
            <w:vMerge/>
            <w:vAlign w:val="center"/>
          </w:tcPr>
          <w:p w:rsidR="009E2381" w:rsidRDefault="009E2381" w:rsidP="00B67E1A">
            <w:pPr>
              <w:adjustRightInd w:val="0"/>
              <w:snapToGrid w:val="0"/>
              <w:ind w:leftChars="0" w:left="0"/>
              <w:jc w:val="center"/>
              <w:rPr>
                <w:kern w:val="0"/>
                <w:szCs w:val="21"/>
              </w:rPr>
            </w:pPr>
          </w:p>
        </w:tc>
        <w:tc>
          <w:tcPr>
            <w:tcW w:w="1771" w:type="dxa"/>
            <w:vAlign w:val="center"/>
          </w:tcPr>
          <w:p w:rsidR="009E2381" w:rsidRDefault="009E2381" w:rsidP="00B67E1A">
            <w:pPr>
              <w:adjustRightInd w:val="0"/>
              <w:snapToGrid w:val="0"/>
              <w:ind w:leftChars="0" w:left="0"/>
              <w:jc w:val="center"/>
              <w:rPr>
                <w:kern w:val="0"/>
                <w:szCs w:val="21"/>
              </w:rPr>
            </w:pPr>
            <w:r w:rsidRPr="00DA27D6">
              <w:rPr>
                <w:kern w:val="0"/>
                <w:szCs w:val="21"/>
              </w:rPr>
              <w:t>DB31/933--2015</w:t>
            </w:r>
          </w:p>
        </w:tc>
        <w:tc>
          <w:tcPr>
            <w:tcW w:w="1134" w:type="dxa"/>
            <w:vAlign w:val="center"/>
          </w:tcPr>
          <w:p w:rsidR="009E2381" w:rsidRDefault="009E2381" w:rsidP="00B67E1A">
            <w:pPr>
              <w:adjustRightInd w:val="0"/>
              <w:snapToGrid w:val="0"/>
              <w:ind w:leftChars="0" w:left="0"/>
              <w:jc w:val="center"/>
              <w:rPr>
                <w:kern w:val="0"/>
                <w:szCs w:val="21"/>
              </w:rPr>
            </w:pPr>
            <w:r>
              <w:rPr>
                <w:rFonts w:hint="eastAsia"/>
                <w:kern w:val="0"/>
                <w:szCs w:val="21"/>
              </w:rPr>
              <w:t>颗粒物</w:t>
            </w:r>
          </w:p>
        </w:tc>
        <w:tc>
          <w:tcPr>
            <w:tcW w:w="1701" w:type="dxa"/>
            <w:vAlign w:val="center"/>
          </w:tcPr>
          <w:p w:rsidR="009E2381" w:rsidRDefault="009E2381" w:rsidP="00B67E1A">
            <w:pPr>
              <w:adjustRightInd w:val="0"/>
              <w:snapToGrid w:val="0"/>
              <w:ind w:leftChars="0" w:left="0"/>
              <w:jc w:val="center"/>
              <w:rPr>
                <w:kern w:val="0"/>
                <w:szCs w:val="21"/>
              </w:rPr>
            </w:pPr>
            <w:r>
              <w:rPr>
                <w:rFonts w:hint="eastAsia"/>
                <w:kern w:val="0"/>
                <w:szCs w:val="21"/>
              </w:rPr>
              <w:t>0.5</w:t>
            </w:r>
          </w:p>
        </w:tc>
        <w:tc>
          <w:tcPr>
            <w:tcW w:w="1090"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0.185</w:t>
            </w:r>
          </w:p>
        </w:tc>
      </w:tr>
      <w:tr w:rsidR="009E2381" w:rsidTr="003E616B">
        <w:trPr>
          <w:trHeight w:val="340"/>
          <w:jc w:val="center"/>
        </w:trPr>
        <w:tc>
          <w:tcPr>
            <w:tcW w:w="604" w:type="dxa"/>
            <w:vAlign w:val="center"/>
          </w:tcPr>
          <w:p w:rsidR="009E2381" w:rsidRDefault="009E2381" w:rsidP="00B67E1A">
            <w:pPr>
              <w:adjustRightInd w:val="0"/>
              <w:snapToGrid w:val="0"/>
              <w:ind w:leftChars="0" w:left="0"/>
              <w:jc w:val="center"/>
              <w:rPr>
                <w:kern w:val="0"/>
                <w:szCs w:val="21"/>
              </w:rPr>
            </w:pPr>
            <w:r>
              <w:rPr>
                <w:rFonts w:hint="eastAsia"/>
                <w:kern w:val="0"/>
                <w:szCs w:val="21"/>
              </w:rPr>
              <w:t>7</w:t>
            </w:r>
          </w:p>
        </w:tc>
        <w:tc>
          <w:tcPr>
            <w:tcW w:w="829" w:type="dxa"/>
            <w:vMerge w:val="restart"/>
            <w:vAlign w:val="center"/>
          </w:tcPr>
          <w:p w:rsidR="009E2381" w:rsidRDefault="009E2381" w:rsidP="00B67E1A">
            <w:pPr>
              <w:adjustRightInd w:val="0"/>
              <w:snapToGrid w:val="0"/>
              <w:ind w:leftChars="0" w:left="0"/>
              <w:jc w:val="center"/>
              <w:rPr>
                <w:kern w:val="0"/>
                <w:szCs w:val="21"/>
              </w:rPr>
            </w:pPr>
            <w:r>
              <w:rPr>
                <w:rFonts w:hint="eastAsia"/>
                <w:kern w:val="0"/>
                <w:szCs w:val="21"/>
              </w:rPr>
              <w:t>4</w:t>
            </w:r>
            <w:r w:rsidRPr="00524E3B">
              <w:rPr>
                <w:rFonts w:hint="eastAsia"/>
                <w:kern w:val="0"/>
                <w:szCs w:val="21"/>
              </w:rPr>
              <w:t>#</w:t>
            </w:r>
            <w:r w:rsidRPr="00524E3B">
              <w:rPr>
                <w:rFonts w:hint="eastAsia"/>
                <w:kern w:val="0"/>
                <w:szCs w:val="21"/>
              </w:rPr>
              <w:t>厂房</w:t>
            </w:r>
          </w:p>
        </w:tc>
        <w:tc>
          <w:tcPr>
            <w:tcW w:w="1148"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氨</w:t>
            </w:r>
          </w:p>
        </w:tc>
        <w:tc>
          <w:tcPr>
            <w:tcW w:w="908" w:type="dxa"/>
            <w:vMerge/>
            <w:vAlign w:val="center"/>
          </w:tcPr>
          <w:p w:rsidR="009E2381" w:rsidRDefault="009E2381" w:rsidP="00B67E1A">
            <w:pPr>
              <w:adjustRightInd w:val="0"/>
              <w:snapToGrid w:val="0"/>
              <w:ind w:leftChars="0" w:left="0"/>
              <w:jc w:val="center"/>
              <w:rPr>
                <w:kern w:val="0"/>
                <w:szCs w:val="21"/>
              </w:rPr>
            </w:pPr>
          </w:p>
        </w:tc>
        <w:tc>
          <w:tcPr>
            <w:tcW w:w="1771" w:type="dxa"/>
            <w:vAlign w:val="center"/>
          </w:tcPr>
          <w:p w:rsidR="009E2381" w:rsidRDefault="009E2381" w:rsidP="00B67E1A">
            <w:pPr>
              <w:adjustRightInd w:val="0"/>
              <w:snapToGrid w:val="0"/>
              <w:ind w:leftChars="0" w:left="0"/>
              <w:jc w:val="center"/>
              <w:rPr>
                <w:kern w:val="0"/>
                <w:szCs w:val="21"/>
              </w:rPr>
            </w:pPr>
            <w:r w:rsidRPr="00DA27D6">
              <w:rPr>
                <w:kern w:val="0"/>
                <w:szCs w:val="21"/>
              </w:rPr>
              <w:t>GB14554-93</w:t>
            </w:r>
          </w:p>
        </w:tc>
        <w:tc>
          <w:tcPr>
            <w:tcW w:w="1134" w:type="dxa"/>
            <w:vAlign w:val="center"/>
          </w:tcPr>
          <w:p w:rsidR="009E2381" w:rsidRDefault="009E2381" w:rsidP="00B67E1A">
            <w:pPr>
              <w:adjustRightInd w:val="0"/>
              <w:snapToGrid w:val="0"/>
              <w:ind w:leftChars="0" w:left="0"/>
              <w:jc w:val="center"/>
              <w:rPr>
                <w:kern w:val="0"/>
                <w:szCs w:val="21"/>
              </w:rPr>
            </w:pPr>
            <w:r>
              <w:rPr>
                <w:rFonts w:hint="eastAsia"/>
                <w:kern w:val="0"/>
                <w:szCs w:val="21"/>
              </w:rPr>
              <w:t>氨</w:t>
            </w:r>
          </w:p>
        </w:tc>
        <w:tc>
          <w:tcPr>
            <w:tcW w:w="1701" w:type="dxa"/>
            <w:vAlign w:val="center"/>
          </w:tcPr>
          <w:p w:rsidR="009E2381" w:rsidRDefault="00B03D97" w:rsidP="00B67E1A">
            <w:pPr>
              <w:adjustRightInd w:val="0"/>
              <w:snapToGrid w:val="0"/>
              <w:ind w:leftChars="0" w:left="0"/>
              <w:jc w:val="center"/>
              <w:rPr>
                <w:kern w:val="0"/>
                <w:szCs w:val="21"/>
              </w:rPr>
            </w:pPr>
            <w:r>
              <w:rPr>
                <w:rFonts w:hint="eastAsia"/>
                <w:kern w:val="0"/>
                <w:szCs w:val="21"/>
              </w:rPr>
              <w:t>1.5</w:t>
            </w:r>
          </w:p>
        </w:tc>
        <w:tc>
          <w:tcPr>
            <w:tcW w:w="1090" w:type="dxa"/>
            <w:gridSpan w:val="2"/>
            <w:vAlign w:val="center"/>
          </w:tcPr>
          <w:p w:rsidR="009E2381" w:rsidRDefault="009E2381" w:rsidP="00CB2416">
            <w:pPr>
              <w:adjustRightInd w:val="0"/>
              <w:snapToGrid w:val="0"/>
              <w:ind w:leftChars="0" w:left="0"/>
              <w:jc w:val="center"/>
              <w:rPr>
                <w:kern w:val="0"/>
                <w:szCs w:val="21"/>
              </w:rPr>
            </w:pPr>
            <w:r>
              <w:rPr>
                <w:rFonts w:hint="eastAsia"/>
                <w:kern w:val="0"/>
                <w:szCs w:val="21"/>
              </w:rPr>
              <w:t>0.2</w:t>
            </w:r>
            <w:r w:rsidR="00CB2416">
              <w:rPr>
                <w:rFonts w:hint="eastAsia"/>
                <w:kern w:val="0"/>
                <w:szCs w:val="21"/>
              </w:rPr>
              <w:t>2</w:t>
            </w:r>
            <w:r>
              <w:rPr>
                <w:rFonts w:hint="eastAsia"/>
                <w:kern w:val="0"/>
                <w:szCs w:val="21"/>
              </w:rPr>
              <w:t>0</w:t>
            </w:r>
          </w:p>
        </w:tc>
      </w:tr>
      <w:tr w:rsidR="009E2381" w:rsidTr="003E616B">
        <w:trPr>
          <w:trHeight w:val="340"/>
          <w:jc w:val="center"/>
        </w:trPr>
        <w:tc>
          <w:tcPr>
            <w:tcW w:w="604" w:type="dxa"/>
            <w:vAlign w:val="center"/>
          </w:tcPr>
          <w:p w:rsidR="009E2381" w:rsidRDefault="009E2381" w:rsidP="00B67E1A">
            <w:pPr>
              <w:adjustRightInd w:val="0"/>
              <w:snapToGrid w:val="0"/>
              <w:ind w:leftChars="0" w:left="0"/>
              <w:jc w:val="center"/>
              <w:rPr>
                <w:kern w:val="0"/>
                <w:szCs w:val="21"/>
              </w:rPr>
            </w:pPr>
            <w:r>
              <w:rPr>
                <w:rFonts w:hint="eastAsia"/>
                <w:kern w:val="0"/>
                <w:szCs w:val="21"/>
              </w:rPr>
              <w:t>8</w:t>
            </w:r>
          </w:p>
        </w:tc>
        <w:tc>
          <w:tcPr>
            <w:tcW w:w="829" w:type="dxa"/>
            <w:vMerge/>
            <w:vAlign w:val="center"/>
          </w:tcPr>
          <w:p w:rsidR="009E2381" w:rsidRDefault="009E2381" w:rsidP="00B67E1A">
            <w:pPr>
              <w:adjustRightInd w:val="0"/>
              <w:snapToGrid w:val="0"/>
              <w:ind w:leftChars="0" w:left="0"/>
              <w:jc w:val="center"/>
              <w:rPr>
                <w:kern w:val="0"/>
                <w:szCs w:val="21"/>
              </w:rPr>
            </w:pPr>
          </w:p>
        </w:tc>
        <w:tc>
          <w:tcPr>
            <w:tcW w:w="1148"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颗粒物</w:t>
            </w:r>
          </w:p>
        </w:tc>
        <w:tc>
          <w:tcPr>
            <w:tcW w:w="908" w:type="dxa"/>
            <w:vMerge/>
            <w:vAlign w:val="center"/>
          </w:tcPr>
          <w:p w:rsidR="009E2381" w:rsidRDefault="009E2381" w:rsidP="00B67E1A">
            <w:pPr>
              <w:adjustRightInd w:val="0"/>
              <w:snapToGrid w:val="0"/>
              <w:ind w:leftChars="0" w:left="0"/>
              <w:jc w:val="center"/>
              <w:rPr>
                <w:kern w:val="0"/>
                <w:szCs w:val="21"/>
              </w:rPr>
            </w:pPr>
          </w:p>
        </w:tc>
        <w:tc>
          <w:tcPr>
            <w:tcW w:w="1771" w:type="dxa"/>
            <w:vAlign w:val="center"/>
          </w:tcPr>
          <w:p w:rsidR="009E2381" w:rsidRDefault="009E2381" w:rsidP="00B67E1A">
            <w:pPr>
              <w:adjustRightInd w:val="0"/>
              <w:snapToGrid w:val="0"/>
              <w:ind w:leftChars="0" w:left="0"/>
              <w:jc w:val="center"/>
              <w:rPr>
                <w:kern w:val="0"/>
                <w:szCs w:val="21"/>
              </w:rPr>
            </w:pPr>
            <w:r w:rsidRPr="00DA27D6">
              <w:rPr>
                <w:kern w:val="0"/>
                <w:szCs w:val="21"/>
              </w:rPr>
              <w:t>DB31/933--2015</w:t>
            </w:r>
          </w:p>
        </w:tc>
        <w:tc>
          <w:tcPr>
            <w:tcW w:w="1134" w:type="dxa"/>
            <w:vAlign w:val="center"/>
          </w:tcPr>
          <w:p w:rsidR="009E2381" w:rsidRDefault="009E2381" w:rsidP="00B67E1A">
            <w:pPr>
              <w:adjustRightInd w:val="0"/>
              <w:snapToGrid w:val="0"/>
              <w:ind w:leftChars="0" w:left="0"/>
              <w:jc w:val="center"/>
              <w:rPr>
                <w:kern w:val="0"/>
                <w:szCs w:val="21"/>
              </w:rPr>
            </w:pPr>
            <w:r>
              <w:rPr>
                <w:rFonts w:hint="eastAsia"/>
                <w:kern w:val="0"/>
                <w:szCs w:val="21"/>
              </w:rPr>
              <w:t>颗粒物</w:t>
            </w:r>
          </w:p>
        </w:tc>
        <w:tc>
          <w:tcPr>
            <w:tcW w:w="1701" w:type="dxa"/>
            <w:vAlign w:val="center"/>
          </w:tcPr>
          <w:p w:rsidR="009E2381" w:rsidRDefault="009E2381" w:rsidP="00B67E1A">
            <w:pPr>
              <w:adjustRightInd w:val="0"/>
              <w:snapToGrid w:val="0"/>
              <w:ind w:leftChars="0" w:left="0"/>
              <w:jc w:val="center"/>
              <w:rPr>
                <w:kern w:val="0"/>
                <w:szCs w:val="21"/>
              </w:rPr>
            </w:pPr>
            <w:r>
              <w:rPr>
                <w:rFonts w:hint="eastAsia"/>
                <w:kern w:val="0"/>
                <w:szCs w:val="21"/>
              </w:rPr>
              <w:t>0.5</w:t>
            </w:r>
          </w:p>
        </w:tc>
        <w:tc>
          <w:tcPr>
            <w:tcW w:w="1090" w:type="dxa"/>
            <w:gridSpan w:val="2"/>
            <w:vAlign w:val="center"/>
          </w:tcPr>
          <w:p w:rsidR="009E2381" w:rsidRDefault="009E2381" w:rsidP="00B67E1A">
            <w:pPr>
              <w:adjustRightInd w:val="0"/>
              <w:snapToGrid w:val="0"/>
              <w:ind w:leftChars="0" w:left="0"/>
              <w:jc w:val="center"/>
              <w:rPr>
                <w:kern w:val="0"/>
                <w:szCs w:val="21"/>
              </w:rPr>
            </w:pPr>
            <w:r>
              <w:rPr>
                <w:rFonts w:hint="eastAsia"/>
                <w:kern w:val="0"/>
                <w:szCs w:val="21"/>
              </w:rPr>
              <w:t>0.676</w:t>
            </w:r>
          </w:p>
        </w:tc>
      </w:tr>
      <w:tr w:rsidR="009E2381" w:rsidTr="009E2381">
        <w:trPr>
          <w:gridAfter w:val="1"/>
          <w:wAfter w:w="8" w:type="dxa"/>
          <w:trHeight w:val="340"/>
          <w:jc w:val="center"/>
        </w:trPr>
        <w:tc>
          <w:tcPr>
            <w:tcW w:w="9177" w:type="dxa"/>
            <w:gridSpan w:val="9"/>
            <w:vAlign w:val="center"/>
          </w:tcPr>
          <w:p w:rsidR="009E2381" w:rsidRDefault="009E2381" w:rsidP="00B67E1A">
            <w:pPr>
              <w:adjustRightInd w:val="0"/>
              <w:snapToGrid w:val="0"/>
              <w:ind w:leftChars="0" w:left="0"/>
              <w:jc w:val="center"/>
              <w:rPr>
                <w:kern w:val="0"/>
                <w:szCs w:val="21"/>
              </w:rPr>
            </w:pPr>
            <w:r>
              <w:rPr>
                <w:kern w:val="0"/>
                <w:szCs w:val="21"/>
              </w:rPr>
              <w:t>无组织排放总计</w:t>
            </w:r>
          </w:p>
        </w:tc>
      </w:tr>
      <w:tr w:rsidR="009E2381" w:rsidTr="003E616B">
        <w:trPr>
          <w:gridAfter w:val="1"/>
          <w:wAfter w:w="8" w:type="dxa"/>
          <w:trHeight w:val="340"/>
          <w:jc w:val="center"/>
        </w:trPr>
        <w:tc>
          <w:tcPr>
            <w:tcW w:w="2573" w:type="dxa"/>
            <w:gridSpan w:val="3"/>
            <w:vMerge w:val="restart"/>
            <w:vAlign w:val="center"/>
          </w:tcPr>
          <w:p w:rsidR="009E2381" w:rsidRDefault="009E2381" w:rsidP="00B67E1A">
            <w:pPr>
              <w:adjustRightInd w:val="0"/>
              <w:snapToGrid w:val="0"/>
              <w:ind w:leftChars="0" w:left="0"/>
              <w:jc w:val="center"/>
              <w:rPr>
                <w:kern w:val="0"/>
                <w:szCs w:val="21"/>
              </w:rPr>
            </w:pPr>
            <w:r>
              <w:rPr>
                <w:kern w:val="0"/>
                <w:szCs w:val="21"/>
              </w:rPr>
              <w:t>无组织排放总计</w:t>
            </w:r>
          </w:p>
        </w:tc>
        <w:tc>
          <w:tcPr>
            <w:tcW w:w="3821" w:type="dxa"/>
            <w:gridSpan w:val="4"/>
            <w:vAlign w:val="center"/>
          </w:tcPr>
          <w:p w:rsidR="009E2381" w:rsidRDefault="009E2381" w:rsidP="00B67E1A">
            <w:pPr>
              <w:adjustRightInd w:val="0"/>
              <w:snapToGrid w:val="0"/>
              <w:ind w:leftChars="0" w:left="0"/>
              <w:jc w:val="center"/>
              <w:rPr>
                <w:kern w:val="0"/>
                <w:szCs w:val="21"/>
              </w:rPr>
            </w:pPr>
            <w:r>
              <w:rPr>
                <w:kern w:val="0"/>
                <w:szCs w:val="21"/>
              </w:rPr>
              <w:t>颗粒物</w:t>
            </w:r>
          </w:p>
        </w:tc>
        <w:tc>
          <w:tcPr>
            <w:tcW w:w="2783" w:type="dxa"/>
            <w:gridSpan w:val="2"/>
            <w:vAlign w:val="center"/>
          </w:tcPr>
          <w:p w:rsidR="009E2381" w:rsidRDefault="009E2381" w:rsidP="00B67E1A">
            <w:pPr>
              <w:ind w:leftChars="0" w:left="0"/>
              <w:jc w:val="center"/>
              <w:textAlignment w:val="center"/>
              <w:rPr>
                <w:kern w:val="0"/>
                <w:szCs w:val="21"/>
              </w:rPr>
            </w:pPr>
            <w:r>
              <w:rPr>
                <w:rFonts w:hint="eastAsia"/>
                <w:kern w:val="0"/>
                <w:szCs w:val="21"/>
              </w:rPr>
              <w:t>1.111</w:t>
            </w:r>
          </w:p>
        </w:tc>
      </w:tr>
      <w:tr w:rsidR="009E2381" w:rsidTr="003E616B">
        <w:trPr>
          <w:gridAfter w:val="1"/>
          <w:wAfter w:w="8" w:type="dxa"/>
          <w:trHeight w:val="340"/>
          <w:jc w:val="center"/>
        </w:trPr>
        <w:tc>
          <w:tcPr>
            <w:tcW w:w="2573" w:type="dxa"/>
            <w:gridSpan w:val="3"/>
            <w:vMerge/>
            <w:vAlign w:val="center"/>
          </w:tcPr>
          <w:p w:rsidR="009E2381" w:rsidRDefault="009E2381" w:rsidP="00B67E1A">
            <w:pPr>
              <w:adjustRightInd w:val="0"/>
              <w:snapToGrid w:val="0"/>
              <w:ind w:leftChars="0" w:left="0"/>
              <w:jc w:val="center"/>
              <w:rPr>
                <w:kern w:val="0"/>
                <w:szCs w:val="21"/>
              </w:rPr>
            </w:pPr>
          </w:p>
        </w:tc>
        <w:tc>
          <w:tcPr>
            <w:tcW w:w="3821" w:type="dxa"/>
            <w:gridSpan w:val="4"/>
            <w:vAlign w:val="center"/>
          </w:tcPr>
          <w:p w:rsidR="009E2381" w:rsidRDefault="009E2381" w:rsidP="00B67E1A">
            <w:pPr>
              <w:adjustRightInd w:val="0"/>
              <w:snapToGrid w:val="0"/>
              <w:ind w:leftChars="0" w:left="0"/>
              <w:jc w:val="center"/>
              <w:rPr>
                <w:kern w:val="0"/>
                <w:szCs w:val="21"/>
              </w:rPr>
            </w:pPr>
            <w:r>
              <w:rPr>
                <w:rFonts w:hint="eastAsia"/>
                <w:kern w:val="0"/>
                <w:szCs w:val="21"/>
              </w:rPr>
              <w:t>NMHC</w:t>
            </w:r>
          </w:p>
        </w:tc>
        <w:tc>
          <w:tcPr>
            <w:tcW w:w="2783" w:type="dxa"/>
            <w:gridSpan w:val="2"/>
            <w:vAlign w:val="center"/>
          </w:tcPr>
          <w:p w:rsidR="009E2381" w:rsidRDefault="009E2381" w:rsidP="00B67E1A">
            <w:pPr>
              <w:ind w:leftChars="0" w:left="0"/>
              <w:jc w:val="center"/>
              <w:textAlignment w:val="center"/>
              <w:rPr>
                <w:kern w:val="0"/>
                <w:szCs w:val="21"/>
              </w:rPr>
            </w:pPr>
            <w:r>
              <w:rPr>
                <w:rFonts w:hint="eastAsia"/>
                <w:kern w:val="0"/>
                <w:szCs w:val="21"/>
              </w:rPr>
              <w:t>0.418</w:t>
            </w:r>
          </w:p>
        </w:tc>
      </w:tr>
      <w:tr w:rsidR="009E2381" w:rsidTr="003E616B">
        <w:trPr>
          <w:gridAfter w:val="1"/>
          <w:wAfter w:w="8" w:type="dxa"/>
          <w:trHeight w:val="340"/>
          <w:jc w:val="center"/>
        </w:trPr>
        <w:tc>
          <w:tcPr>
            <w:tcW w:w="2573" w:type="dxa"/>
            <w:gridSpan w:val="3"/>
            <w:vMerge/>
            <w:vAlign w:val="center"/>
          </w:tcPr>
          <w:p w:rsidR="009E2381" w:rsidRDefault="009E2381" w:rsidP="00B67E1A">
            <w:pPr>
              <w:adjustRightInd w:val="0"/>
              <w:snapToGrid w:val="0"/>
              <w:ind w:leftChars="0" w:left="0"/>
              <w:jc w:val="center"/>
              <w:rPr>
                <w:kern w:val="0"/>
                <w:szCs w:val="21"/>
              </w:rPr>
            </w:pPr>
          </w:p>
        </w:tc>
        <w:tc>
          <w:tcPr>
            <w:tcW w:w="3821" w:type="dxa"/>
            <w:gridSpan w:val="4"/>
            <w:vAlign w:val="center"/>
          </w:tcPr>
          <w:p w:rsidR="009E2381" w:rsidRDefault="009E2381" w:rsidP="00B67E1A">
            <w:pPr>
              <w:adjustRightInd w:val="0"/>
              <w:snapToGrid w:val="0"/>
              <w:ind w:leftChars="0" w:left="0"/>
              <w:jc w:val="center"/>
              <w:rPr>
                <w:kern w:val="0"/>
                <w:szCs w:val="21"/>
              </w:rPr>
            </w:pPr>
            <w:r>
              <w:rPr>
                <w:kern w:val="0"/>
                <w:szCs w:val="21"/>
              </w:rPr>
              <w:t>氨</w:t>
            </w:r>
          </w:p>
        </w:tc>
        <w:tc>
          <w:tcPr>
            <w:tcW w:w="2783" w:type="dxa"/>
            <w:gridSpan w:val="2"/>
            <w:vAlign w:val="center"/>
          </w:tcPr>
          <w:p w:rsidR="009E2381" w:rsidRDefault="009E2381" w:rsidP="00CB2416">
            <w:pPr>
              <w:ind w:leftChars="0" w:left="0"/>
              <w:jc w:val="center"/>
              <w:textAlignment w:val="center"/>
              <w:rPr>
                <w:kern w:val="0"/>
                <w:szCs w:val="21"/>
              </w:rPr>
            </w:pPr>
            <w:r>
              <w:rPr>
                <w:rFonts w:hint="eastAsia"/>
                <w:kern w:val="0"/>
                <w:szCs w:val="21"/>
              </w:rPr>
              <w:t>0.2</w:t>
            </w:r>
            <w:r w:rsidR="00CB2416">
              <w:rPr>
                <w:rFonts w:hint="eastAsia"/>
                <w:kern w:val="0"/>
                <w:szCs w:val="21"/>
              </w:rPr>
              <w:t>2</w:t>
            </w:r>
            <w:r>
              <w:rPr>
                <w:rFonts w:hint="eastAsia"/>
                <w:kern w:val="0"/>
                <w:szCs w:val="21"/>
              </w:rPr>
              <w:t>0</w:t>
            </w:r>
          </w:p>
        </w:tc>
      </w:tr>
    </w:tbl>
    <w:p w:rsidR="0001111C" w:rsidRDefault="002B09FC" w:rsidP="00B67E1A">
      <w:pPr>
        <w:adjustRightInd w:val="0"/>
        <w:snapToGrid w:val="0"/>
        <w:spacing w:line="360" w:lineRule="auto"/>
        <w:ind w:leftChars="0" w:left="0"/>
        <w:jc w:val="center"/>
        <w:rPr>
          <w:b/>
          <w:sz w:val="24"/>
          <w:szCs w:val="24"/>
        </w:rPr>
      </w:pPr>
      <w:r>
        <w:rPr>
          <w:b/>
          <w:sz w:val="24"/>
          <w:szCs w:val="24"/>
        </w:rPr>
        <w:t>表</w:t>
      </w:r>
      <w:r>
        <w:rPr>
          <w:b/>
          <w:sz w:val="24"/>
          <w:szCs w:val="24"/>
        </w:rPr>
        <w:t>5.2.5-</w:t>
      </w:r>
      <w:r w:rsidR="008128E8">
        <w:rPr>
          <w:rFonts w:hint="eastAsia"/>
          <w:b/>
          <w:sz w:val="24"/>
          <w:szCs w:val="24"/>
        </w:rPr>
        <w:t>8</w:t>
      </w:r>
      <w:r>
        <w:rPr>
          <w:b/>
          <w:sz w:val="24"/>
          <w:szCs w:val="24"/>
        </w:rPr>
        <w:t xml:space="preserve"> </w:t>
      </w:r>
      <w:r>
        <w:rPr>
          <w:b/>
          <w:sz w:val="24"/>
          <w:szCs w:val="24"/>
        </w:rPr>
        <w:t>大气污染物年排放量核算表</w:t>
      </w:r>
    </w:p>
    <w:p w:rsidR="0001111C" w:rsidRDefault="0001111C" w:rsidP="00B67E1A">
      <w:pPr>
        <w:spacing w:line="30" w:lineRule="exact"/>
        <w:ind w:leftChars="0" w:left="0"/>
        <w:rPr>
          <w:sz w:val="3"/>
          <w:szCs w:val="3"/>
        </w:rPr>
      </w:pPr>
    </w:p>
    <w:tbl>
      <w:tblPr>
        <w:tblW w:w="884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2001"/>
        <w:gridCol w:w="3342"/>
        <w:gridCol w:w="3501"/>
      </w:tblGrid>
      <w:tr w:rsidR="0001111C" w:rsidTr="00077116">
        <w:trPr>
          <w:trHeight w:val="340"/>
          <w:jc w:val="center"/>
        </w:trPr>
        <w:tc>
          <w:tcPr>
            <w:tcW w:w="2001" w:type="dxa"/>
            <w:vAlign w:val="center"/>
          </w:tcPr>
          <w:p w:rsidR="0001111C" w:rsidRDefault="002B09FC" w:rsidP="00B67E1A">
            <w:pPr>
              <w:ind w:leftChars="0" w:left="0" w:firstLineChars="11" w:firstLine="23"/>
              <w:jc w:val="center"/>
              <w:rPr>
                <w:b/>
                <w:szCs w:val="21"/>
              </w:rPr>
            </w:pPr>
            <w:r>
              <w:rPr>
                <w:b/>
                <w:szCs w:val="21"/>
              </w:rPr>
              <w:t>序号</w:t>
            </w:r>
          </w:p>
        </w:tc>
        <w:tc>
          <w:tcPr>
            <w:tcW w:w="3342" w:type="dxa"/>
            <w:vAlign w:val="center"/>
          </w:tcPr>
          <w:p w:rsidR="0001111C" w:rsidRDefault="002B09FC" w:rsidP="00B67E1A">
            <w:pPr>
              <w:ind w:leftChars="0" w:left="0" w:firstLineChars="11" w:firstLine="23"/>
              <w:jc w:val="center"/>
              <w:rPr>
                <w:b/>
                <w:szCs w:val="21"/>
              </w:rPr>
            </w:pPr>
            <w:r>
              <w:rPr>
                <w:b/>
                <w:szCs w:val="21"/>
              </w:rPr>
              <w:t>污染物</w:t>
            </w:r>
          </w:p>
        </w:tc>
        <w:tc>
          <w:tcPr>
            <w:tcW w:w="3501" w:type="dxa"/>
            <w:vAlign w:val="center"/>
          </w:tcPr>
          <w:p w:rsidR="0001111C" w:rsidRDefault="002B09FC" w:rsidP="00B67E1A">
            <w:pPr>
              <w:ind w:leftChars="0" w:left="0" w:firstLineChars="11" w:firstLine="23"/>
              <w:jc w:val="center"/>
              <w:rPr>
                <w:b/>
                <w:szCs w:val="21"/>
              </w:rPr>
            </w:pPr>
            <w:r>
              <w:rPr>
                <w:b/>
                <w:szCs w:val="21"/>
              </w:rPr>
              <w:t>年排放量</w:t>
            </w:r>
            <w:r>
              <w:rPr>
                <w:b/>
                <w:szCs w:val="21"/>
              </w:rPr>
              <w:t>/</w:t>
            </w:r>
            <w:r>
              <w:rPr>
                <w:b/>
                <w:szCs w:val="21"/>
              </w:rPr>
              <w:t>（</w:t>
            </w:r>
            <w:r>
              <w:rPr>
                <w:b/>
                <w:szCs w:val="21"/>
              </w:rPr>
              <w:t>t/a</w:t>
            </w:r>
            <w:r>
              <w:rPr>
                <w:b/>
                <w:szCs w:val="21"/>
              </w:rPr>
              <w:t>）</w:t>
            </w:r>
          </w:p>
        </w:tc>
      </w:tr>
      <w:tr w:rsidR="00973FD5" w:rsidTr="00077116">
        <w:trPr>
          <w:trHeight w:val="340"/>
          <w:jc w:val="center"/>
        </w:trPr>
        <w:tc>
          <w:tcPr>
            <w:tcW w:w="2001" w:type="dxa"/>
            <w:vAlign w:val="center"/>
          </w:tcPr>
          <w:p w:rsidR="00973FD5" w:rsidRDefault="00973FD5" w:rsidP="00B67E1A">
            <w:pPr>
              <w:adjustRightInd w:val="0"/>
              <w:snapToGrid w:val="0"/>
              <w:ind w:leftChars="0" w:left="0"/>
              <w:jc w:val="center"/>
              <w:rPr>
                <w:kern w:val="0"/>
                <w:szCs w:val="21"/>
              </w:rPr>
            </w:pPr>
            <w:r>
              <w:rPr>
                <w:kern w:val="0"/>
                <w:szCs w:val="21"/>
              </w:rPr>
              <w:t>1</w:t>
            </w:r>
          </w:p>
        </w:tc>
        <w:tc>
          <w:tcPr>
            <w:tcW w:w="3342" w:type="dxa"/>
            <w:vAlign w:val="center"/>
          </w:tcPr>
          <w:p w:rsidR="00973FD5" w:rsidRDefault="00973FD5" w:rsidP="00B67E1A">
            <w:pPr>
              <w:adjustRightInd w:val="0"/>
              <w:snapToGrid w:val="0"/>
              <w:ind w:leftChars="0" w:left="0" w:firstLineChars="11" w:firstLine="23"/>
              <w:jc w:val="center"/>
              <w:rPr>
                <w:rFonts w:eastAsia="仿宋_GB2312"/>
                <w:b/>
                <w:bCs/>
                <w:kern w:val="0"/>
                <w:szCs w:val="21"/>
              </w:rPr>
            </w:pPr>
            <w:r>
              <w:rPr>
                <w:bCs/>
                <w:szCs w:val="21"/>
              </w:rPr>
              <w:t>颗粒物</w:t>
            </w:r>
          </w:p>
        </w:tc>
        <w:tc>
          <w:tcPr>
            <w:tcW w:w="3501" w:type="dxa"/>
            <w:vAlign w:val="center"/>
          </w:tcPr>
          <w:p w:rsidR="00973FD5" w:rsidRDefault="00E8743D" w:rsidP="00B67E1A">
            <w:pPr>
              <w:ind w:leftChars="0" w:left="0"/>
              <w:jc w:val="center"/>
              <w:textAlignment w:val="center"/>
              <w:rPr>
                <w:kern w:val="0"/>
                <w:szCs w:val="21"/>
              </w:rPr>
            </w:pPr>
            <w:r>
              <w:rPr>
                <w:rFonts w:hint="eastAsia"/>
                <w:kern w:val="0"/>
                <w:szCs w:val="21"/>
              </w:rPr>
              <w:t>1.852</w:t>
            </w:r>
          </w:p>
        </w:tc>
      </w:tr>
      <w:tr w:rsidR="00973FD5" w:rsidTr="00077116">
        <w:trPr>
          <w:trHeight w:val="340"/>
          <w:jc w:val="center"/>
        </w:trPr>
        <w:tc>
          <w:tcPr>
            <w:tcW w:w="2001" w:type="dxa"/>
            <w:vAlign w:val="center"/>
          </w:tcPr>
          <w:p w:rsidR="00973FD5" w:rsidRDefault="00973FD5" w:rsidP="00B67E1A">
            <w:pPr>
              <w:adjustRightInd w:val="0"/>
              <w:snapToGrid w:val="0"/>
              <w:ind w:leftChars="0" w:left="0"/>
              <w:jc w:val="center"/>
              <w:rPr>
                <w:kern w:val="0"/>
                <w:szCs w:val="21"/>
              </w:rPr>
            </w:pPr>
            <w:r>
              <w:rPr>
                <w:kern w:val="0"/>
                <w:szCs w:val="21"/>
              </w:rPr>
              <w:t>2</w:t>
            </w:r>
          </w:p>
        </w:tc>
        <w:tc>
          <w:tcPr>
            <w:tcW w:w="3342" w:type="dxa"/>
            <w:vAlign w:val="center"/>
          </w:tcPr>
          <w:p w:rsidR="00973FD5" w:rsidRDefault="00973FD5" w:rsidP="00B67E1A">
            <w:pPr>
              <w:adjustRightInd w:val="0"/>
              <w:snapToGrid w:val="0"/>
              <w:ind w:leftChars="0" w:left="0" w:firstLineChars="11" w:firstLine="23"/>
              <w:jc w:val="center"/>
              <w:rPr>
                <w:kern w:val="0"/>
                <w:szCs w:val="21"/>
              </w:rPr>
            </w:pPr>
            <w:r>
              <w:rPr>
                <w:rFonts w:hint="eastAsia"/>
                <w:kern w:val="0"/>
                <w:szCs w:val="21"/>
              </w:rPr>
              <w:t>NMHC</w:t>
            </w:r>
          </w:p>
        </w:tc>
        <w:tc>
          <w:tcPr>
            <w:tcW w:w="3501" w:type="dxa"/>
            <w:vAlign w:val="center"/>
          </w:tcPr>
          <w:p w:rsidR="00973FD5" w:rsidRDefault="00E8743D" w:rsidP="00B67E1A">
            <w:pPr>
              <w:ind w:leftChars="0" w:left="0"/>
              <w:jc w:val="center"/>
              <w:textAlignment w:val="center"/>
              <w:rPr>
                <w:kern w:val="0"/>
                <w:szCs w:val="21"/>
              </w:rPr>
            </w:pPr>
            <w:r>
              <w:rPr>
                <w:rFonts w:hint="eastAsia"/>
                <w:kern w:val="0"/>
                <w:szCs w:val="21"/>
              </w:rPr>
              <w:t>1.213</w:t>
            </w:r>
          </w:p>
        </w:tc>
      </w:tr>
      <w:tr w:rsidR="00973FD5" w:rsidTr="00077116">
        <w:trPr>
          <w:trHeight w:val="340"/>
          <w:jc w:val="center"/>
        </w:trPr>
        <w:tc>
          <w:tcPr>
            <w:tcW w:w="2001" w:type="dxa"/>
            <w:vAlign w:val="center"/>
          </w:tcPr>
          <w:p w:rsidR="00973FD5" w:rsidRDefault="00973FD5" w:rsidP="00B67E1A">
            <w:pPr>
              <w:adjustRightInd w:val="0"/>
              <w:snapToGrid w:val="0"/>
              <w:ind w:leftChars="0" w:left="0"/>
              <w:jc w:val="center"/>
              <w:rPr>
                <w:kern w:val="0"/>
                <w:szCs w:val="21"/>
              </w:rPr>
            </w:pPr>
            <w:r>
              <w:rPr>
                <w:kern w:val="0"/>
                <w:szCs w:val="21"/>
              </w:rPr>
              <w:t>3</w:t>
            </w:r>
          </w:p>
        </w:tc>
        <w:tc>
          <w:tcPr>
            <w:tcW w:w="3342" w:type="dxa"/>
            <w:vAlign w:val="center"/>
          </w:tcPr>
          <w:p w:rsidR="00973FD5" w:rsidRDefault="00973FD5" w:rsidP="00B67E1A">
            <w:pPr>
              <w:ind w:leftChars="0" w:left="0"/>
              <w:jc w:val="center"/>
              <w:textAlignment w:val="center"/>
              <w:rPr>
                <w:kern w:val="0"/>
                <w:szCs w:val="21"/>
              </w:rPr>
            </w:pPr>
            <w:r>
              <w:rPr>
                <w:kern w:val="0"/>
                <w:szCs w:val="21"/>
              </w:rPr>
              <w:t>氨</w:t>
            </w:r>
          </w:p>
        </w:tc>
        <w:tc>
          <w:tcPr>
            <w:tcW w:w="3501" w:type="dxa"/>
            <w:vAlign w:val="center"/>
          </w:tcPr>
          <w:p w:rsidR="00973FD5" w:rsidRDefault="00CB2416" w:rsidP="00B67E1A">
            <w:pPr>
              <w:ind w:leftChars="0" w:left="0"/>
              <w:jc w:val="center"/>
              <w:textAlignment w:val="center"/>
              <w:rPr>
                <w:kern w:val="0"/>
                <w:szCs w:val="21"/>
              </w:rPr>
            </w:pPr>
            <w:r>
              <w:rPr>
                <w:rFonts w:hint="eastAsia"/>
                <w:kern w:val="0"/>
                <w:szCs w:val="21"/>
              </w:rPr>
              <w:t>0.670</w:t>
            </w:r>
          </w:p>
        </w:tc>
      </w:tr>
    </w:tbl>
    <w:p w:rsidR="0001111C" w:rsidRPr="00DC658D" w:rsidRDefault="002B09FC" w:rsidP="00CB2416">
      <w:pPr>
        <w:adjustRightInd w:val="0"/>
        <w:snapToGrid w:val="0"/>
        <w:spacing w:beforeLines="100" w:before="312" w:line="360" w:lineRule="auto"/>
        <w:ind w:leftChars="0" w:left="0"/>
        <w:outlineLvl w:val="2"/>
        <w:rPr>
          <w:b/>
          <w:sz w:val="28"/>
        </w:rPr>
      </w:pPr>
      <w:r w:rsidRPr="00DC658D">
        <w:rPr>
          <w:b/>
          <w:sz w:val="28"/>
        </w:rPr>
        <w:t xml:space="preserve">5.2.6 </w:t>
      </w:r>
      <w:r w:rsidRPr="00DC658D">
        <w:rPr>
          <w:b/>
          <w:sz w:val="28"/>
        </w:rPr>
        <w:t>大气环境防护距离计算</w:t>
      </w:r>
    </w:p>
    <w:p w:rsidR="0001111C" w:rsidRDefault="002B09FC" w:rsidP="00B67E1A">
      <w:pPr>
        <w:spacing w:line="360" w:lineRule="auto"/>
        <w:ind w:leftChars="0" w:left="0" w:firstLineChars="200" w:firstLine="480"/>
        <w:rPr>
          <w:kern w:val="18"/>
          <w:sz w:val="24"/>
        </w:rPr>
      </w:pPr>
      <w:r>
        <w:rPr>
          <w:kern w:val="18"/>
          <w:sz w:val="24"/>
        </w:rPr>
        <w:t>根据《环境影响评价技术导则大气环境》（</w:t>
      </w:r>
      <w:r>
        <w:rPr>
          <w:kern w:val="18"/>
          <w:sz w:val="24"/>
        </w:rPr>
        <w:t>HJ2.2-2018</w:t>
      </w:r>
      <w:r>
        <w:rPr>
          <w:kern w:val="18"/>
          <w:sz w:val="24"/>
        </w:rPr>
        <w:t>）规定，为保护人群健康，减少大气污染物无组织排放对居住区的环境影响，在无组织排放污染源与居住区之间设置的大气环境防护区域。</w:t>
      </w:r>
    </w:p>
    <w:p w:rsidR="00973FD5" w:rsidRPr="00973FD5" w:rsidRDefault="002B09FC" w:rsidP="00CB2416">
      <w:pPr>
        <w:spacing w:line="360" w:lineRule="auto"/>
        <w:ind w:leftChars="0" w:left="0" w:firstLineChars="200" w:firstLine="480"/>
        <w:rPr>
          <w:kern w:val="18"/>
          <w:sz w:val="24"/>
        </w:rPr>
      </w:pPr>
      <w:r>
        <w:rPr>
          <w:kern w:val="18"/>
          <w:sz w:val="24"/>
          <w:szCs w:val="24"/>
        </w:rPr>
        <w:t>参照《环境影响评价技术导则大气环境》（</w:t>
      </w:r>
      <w:r>
        <w:rPr>
          <w:kern w:val="18"/>
          <w:sz w:val="24"/>
          <w:szCs w:val="24"/>
        </w:rPr>
        <w:t>HJ2.2-2018</w:t>
      </w:r>
      <w:r>
        <w:rPr>
          <w:kern w:val="18"/>
          <w:sz w:val="24"/>
          <w:szCs w:val="24"/>
        </w:rPr>
        <w:t>）推荐的预测模式，本项目排放的所有污染物的短期贡献浓度均不超过相应的环境质量浓度限值，无需设置大气环境防护距离。</w:t>
      </w:r>
    </w:p>
    <w:p w:rsidR="0001111C" w:rsidRPr="00DC658D" w:rsidRDefault="002B09FC" w:rsidP="00CB2416">
      <w:pPr>
        <w:adjustRightInd w:val="0"/>
        <w:snapToGrid w:val="0"/>
        <w:spacing w:line="360" w:lineRule="auto"/>
        <w:ind w:leftChars="0" w:left="0"/>
        <w:outlineLvl w:val="2"/>
        <w:rPr>
          <w:b/>
          <w:sz w:val="28"/>
        </w:rPr>
      </w:pPr>
      <w:r w:rsidRPr="00DC658D">
        <w:rPr>
          <w:b/>
          <w:sz w:val="28"/>
        </w:rPr>
        <w:t>5.2.7</w:t>
      </w:r>
      <w:r w:rsidRPr="00DC658D">
        <w:rPr>
          <w:b/>
          <w:sz w:val="28"/>
        </w:rPr>
        <w:t>卫生防护距离计算</w:t>
      </w:r>
    </w:p>
    <w:p w:rsidR="0001111C" w:rsidRDefault="002B09FC" w:rsidP="00CB2416">
      <w:pPr>
        <w:spacing w:line="360" w:lineRule="auto"/>
        <w:ind w:leftChars="0" w:left="0" w:firstLineChars="200" w:firstLine="480"/>
        <w:rPr>
          <w:sz w:val="24"/>
          <w:szCs w:val="24"/>
        </w:rPr>
      </w:pPr>
      <w:r>
        <w:rPr>
          <w:sz w:val="24"/>
          <w:szCs w:val="24"/>
        </w:rPr>
        <w:t>根据车间无组织排放废气对环境的影响，提出卫生防护距离，生产车间及污水处理站与居住区之间的卫生防护距离</w:t>
      </w:r>
      <w:r>
        <w:rPr>
          <w:sz w:val="24"/>
          <w:szCs w:val="24"/>
        </w:rPr>
        <w:t>L</w:t>
      </w:r>
      <w:r>
        <w:rPr>
          <w:sz w:val="24"/>
          <w:szCs w:val="24"/>
        </w:rPr>
        <w:t>按下式计算：</w:t>
      </w:r>
    </w:p>
    <w:p w:rsidR="0001111C" w:rsidRDefault="002F7D69" w:rsidP="00B67E1A">
      <w:pPr>
        <w:spacing w:line="360" w:lineRule="auto"/>
        <w:ind w:leftChars="0" w:left="0" w:firstLineChars="512" w:firstLine="1075"/>
      </w:pPr>
      <w:r>
        <w:pict>
          <v:shape id="_x0000_s1033" type="#_x0000_t75" style="position:absolute;left:0;text-align:left;margin-left:63pt;margin-top:4.2pt;width:162pt;height:32.65pt;z-index:2;mso-width-relative:page;mso-height-relative:page">
            <v:imagedata r:id="rId120" o:title=""/>
          </v:shape>
          <o:OLEObject Type="Embed" ProgID="Equation.3" ShapeID="_x0000_s1033" DrawAspect="Content" ObjectID="_1684132353" r:id="rId121"/>
        </w:pict>
      </w:r>
    </w:p>
    <w:p w:rsidR="0001111C" w:rsidRDefault="0001111C" w:rsidP="00B67E1A">
      <w:pPr>
        <w:spacing w:line="360" w:lineRule="auto"/>
        <w:ind w:leftChars="0" w:left="0" w:firstLineChars="200" w:firstLine="420"/>
      </w:pPr>
    </w:p>
    <w:p w:rsidR="0001111C" w:rsidRDefault="002B09FC" w:rsidP="00B67E1A">
      <w:pPr>
        <w:spacing w:line="360" w:lineRule="auto"/>
        <w:ind w:leftChars="0" w:left="0" w:firstLineChars="200" w:firstLine="480"/>
        <w:rPr>
          <w:sz w:val="24"/>
          <w:szCs w:val="24"/>
        </w:rPr>
      </w:pPr>
      <w:r>
        <w:rPr>
          <w:sz w:val="24"/>
          <w:szCs w:val="24"/>
        </w:rPr>
        <w:t>式中：</w:t>
      </w:r>
      <w:r>
        <w:rPr>
          <w:sz w:val="24"/>
          <w:szCs w:val="24"/>
        </w:rPr>
        <w:t>Cm——</w:t>
      </w:r>
      <w:r>
        <w:rPr>
          <w:sz w:val="24"/>
          <w:szCs w:val="24"/>
        </w:rPr>
        <w:t>标准浓度限值（</w:t>
      </w:r>
      <w:r>
        <w:rPr>
          <w:sz w:val="24"/>
          <w:szCs w:val="24"/>
        </w:rPr>
        <w:t>mg/m</w:t>
      </w:r>
      <w:r>
        <w:rPr>
          <w:sz w:val="24"/>
          <w:szCs w:val="24"/>
          <w:vertAlign w:val="superscript"/>
        </w:rPr>
        <w:t>3</w:t>
      </w:r>
      <w:r>
        <w:rPr>
          <w:sz w:val="24"/>
          <w:szCs w:val="24"/>
        </w:rPr>
        <w:t>）</w:t>
      </w:r>
    </w:p>
    <w:p w:rsidR="0001111C" w:rsidRDefault="002B09FC" w:rsidP="008F3FCB">
      <w:pPr>
        <w:spacing w:line="360" w:lineRule="auto"/>
        <w:ind w:leftChars="0" w:left="1440" w:hangingChars="600" w:hanging="1440"/>
        <w:rPr>
          <w:sz w:val="24"/>
          <w:szCs w:val="24"/>
        </w:rPr>
      </w:pPr>
      <w:r>
        <w:rPr>
          <w:sz w:val="24"/>
          <w:szCs w:val="24"/>
        </w:rPr>
        <w:t xml:space="preserve">     Qc——</w:t>
      </w:r>
      <w:r>
        <w:rPr>
          <w:sz w:val="24"/>
          <w:szCs w:val="24"/>
        </w:rPr>
        <w:t>工业企业有害气体无组织排放量可以达到的控制水平（</w:t>
      </w:r>
      <w:r>
        <w:rPr>
          <w:sz w:val="24"/>
          <w:szCs w:val="24"/>
        </w:rPr>
        <w:t>kg/h</w:t>
      </w:r>
      <w:r>
        <w:rPr>
          <w:sz w:val="24"/>
          <w:szCs w:val="24"/>
        </w:rPr>
        <w:t>）</w:t>
      </w:r>
    </w:p>
    <w:p w:rsidR="0001111C" w:rsidRDefault="002B09FC" w:rsidP="00B67E1A">
      <w:pPr>
        <w:spacing w:line="360" w:lineRule="auto"/>
        <w:ind w:leftChars="0" w:left="0" w:firstLine="601"/>
        <w:rPr>
          <w:sz w:val="24"/>
          <w:szCs w:val="24"/>
        </w:rPr>
      </w:pPr>
      <w:r>
        <w:rPr>
          <w:sz w:val="24"/>
          <w:szCs w:val="24"/>
        </w:rPr>
        <w:t xml:space="preserve">     r——</w:t>
      </w:r>
      <w:r>
        <w:rPr>
          <w:sz w:val="24"/>
          <w:szCs w:val="24"/>
        </w:rPr>
        <w:t>有害气体无组织排放源所在生产单元的等效半径（</w:t>
      </w:r>
      <w:r>
        <w:rPr>
          <w:sz w:val="24"/>
          <w:szCs w:val="24"/>
        </w:rPr>
        <w:t>m</w:t>
      </w:r>
      <w:r>
        <w:rPr>
          <w:sz w:val="24"/>
          <w:szCs w:val="24"/>
        </w:rPr>
        <w:t>）</w:t>
      </w:r>
    </w:p>
    <w:p w:rsidR="0001111C" w:rsidRDefault="002B09FC" w:rsidP="00B67E1A">
      <w:pPr>
        <w:spacing w:line="360" w:lineRule="auto"/>
        <w:ind w:leftChars="0" w:left="0" w:firstLine="601"/>
        <w:rPr>
          <w:sz w:val="24"/>
          <w:szCs w:val="24"/>
        </w:rPr>
      </w:pPr>
      <w:r>
        <w:rPr>
          <w:sz w:val="24"/>
          <w:szCs w:val="24"/>
        </w:rPr>
        <w:t xml:space="preserve">     L——</w:t>
      </w:r>
      <w:r>
        <w:rPr>
          <w:sz w:val="24"/>
          <w:szCs w:val="24"/>
        </w:rPr>
        <w:t>工业企业所需的卫生防护距离（</w:t>
      </w:r>
      <w:r>
        <w:rPr>
          <w:sz w:val="24"/>
          <w:szCs w:val="24"/>
        </w:rPr>
        <w:t>m</w:t>
      </w:r>
      <w:r>
        <w:rPr>
          <w:sz w:val="24"/>
          <w:szCs w:val="24"/>
        </w:rPr>
        <w:t>）</w:t>
      </w:r>
    </w:p>
    <w:p w:rsidR="0001111C" w:rsidRDefault="002B09FC" w:rsidP="00B67E1A">
      <w:pPr>
        <w:spacing w:line="360" w:lineRule="auto"/>
        <w:ind w:leftChars="0" w:left="0" w:firstLine="601"/>
        <w:rPr>
          <w:sz w:val="24"/>
          <w:szCs w:val="24"/>
        </w:rPr>
      </w:pPr>
      <w:r>
        <w:rPr>
          <w:sz w:val="24"/>
          <w:szCs w:val="24"/>
        </w:rPr>
        <w:t xml:space="preserve">     A</w:t>
      </w:r>
      <w:r>
        <w:rPr>
          <w:sz w:val="24"/>
          <w:szCs w:val="24"/>
        </w:rPr>
        <w:t>、</w:t>
      </w:r>
      <w:r>
        <w:rPr>
          <w:sz w:val="24"/>
          <w:szCs w:val="24"/>
        </w:rPr>
        <w:t>B</w:t>
      </w:r>
      <w:r>
        <w:rPr>
          <w:sz w:val="24"/>
          <w:szCs w:val="24"/>
        </w:rPr>
        <w:t>、</w:t>
      </w:r>
      <w:r>
        <w:rPr>
          <w:sz w:val="24"/>
          <w:szCs w:val="24"/>
        </w:rPr>
        <w:t>C</w:t>
      </w:r>
      <w:r>
        <w:rPr>
          <w:sz w:val="24"/>
          <w:szCs w:val="24"/>
        </w:rPr>
        <w:t>、</w:t>
      </w:r>
      <w:r>
        <w:rPr>
          <w:sz w:val="24"/>
          <w:szCs w:val="24"/>
        </w:rPr>
        <w:t>D——</w:t>
      </w:r>
      <w:r>
        <w:rPr>
          <w:sz w:val="24"/>
          <w:szCs w:val="24"/>
        </w:rPr>
        <w:t>卫生防护距离计算系数，见下表。</w:t>
      </w:r>
    </w:p>
    <w:p w:rsidR="0001111C" w:rsidRDefault="002B09FC" w:rsidP="00B67E1A">
      <w:pPr>
        <w:adjustRightInd w:val="0"/>
        <w:snapToGrid w:val="0"/>
        <w:spacing w:line="360" w:lineRule="auto"/>
        <w:ind w:leftChars="0" w:left="0"/>
        <w:jc w:val="center"/>
        <w:rPr>
          <w:b/>
          <w:bCs/>
          <w:sz w:val="24"/>
        </w:rPr>
      </w:pPr>
      <w:r>
        <w:rPr>
          <w:b/>
          <w:bCs/>
          <w:sz w:val="24"/>
        </w:rPr>
        <w:t>表</w:t>
      </w:r>
      <w:r>
        <w:rPr>
          <w:b/>
          <w:bCs/>
          <w:sz w:val="24"/>
        </w:rPr>
        <w:t xml:space="preserve">5.2.7-1  </w:t>
      </w:r>
      <w:r>
        <w:rPr>
          <w:b/>
          <w:bCs/>
          <w:sz w:val="24"/>
        </w:rPr>
        <w:t>卫生防护距离计算系数表</w:t>
      </w:r>
    </w:p>
    <w:tbl>
      <w:tblPr>
        <w:tblW w:w="88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819"/>
        <w:gridCol w:w="975"/>
        <w:gridCol w:w="818"/>
        <w:gridCol w:w="834"/>
        <w:gridCol w:w="795"/>
        <w:gridCol w:w="23"/>
        <w:gridCol w:w="653"/>
        <w:gridCol w:w="816"/>
        <w:gridCol w:w="750"/>
        <w:gridCol w:w="750"/>
        <w:gridCol w:w="752"/>
        <w:gridCol w:w="883"/>
      </w:tblGrid>
      <w:tr w:rsidR="0001111C" w:rsidTr="00497191">
        <w:trPr>
          <w:cantSplit/>
          <w:trHeight w:val="340"/>
          <w:jc w:val="center"/>
        </w:trPr>
        <w:tc>
          <w:tcPr>
            <w:tcW w:w="819" w:type="dxa"/>
            <w:vMerge w:val="restart"/>
            <w:vAlign w:val="center"/>
          </w:tcPr>
          <w:p w:rsidR="0001111C" w:rsidRPr="00497191" w:rsidRDefault="002B09FC" w:rsidP="00B67E1A">
            <w:pPr>
              <w:ind w:leftChars="0" w:left="0"/>
              <w:jc w:val="center"/>
              <w:rPr>
                <w:b/>
                <w:szCs w:val="21"/>
              </w:rPr>
            </w:pPr>
            <w:r w:rsidRPr="00497191">
              <w:rPr>
                <w:b/>
                <w:szCs w:val="21"/>
              </w:rPr>
              <w:t>计算系数</w:t>
            </w:r>
          </w:p>
        </w:tc>
        <w:tc>
          <w:tcPr>
            <w:tcW w:w="975" w:type="dxa"/>
            <w:vMerge w:val="restart"/>
            <w:vAlign w:val="center"/>
          </w:tcPr>
          <w:p w:rsidR="0001111C" w:rsidRPr="00497191" w:rsidRDefault="002B09FC" w:rsidP="00B67E1A">
            <w:pPr>
              <w:ind w:leftChars="0" w:left="0"/>
              <w:jc w:val="center"/>
              <w:rPr>
                <w:b/>
                <w:szCs w:val="21"/>
              </w:rPr>
            </w:pPr>
            <w:r w:rsidRPr="00497191">
              <w:rPr>
                <w:b/>
                <w:szCs w:val="21"/>
              </w:rPr>
              <w:t>5</w:t>
            </w:r>
            <w:r w:rsidRPr="00497191">
              <w:rPr>
                <w:b/>
                <w:szCs w:val="21"/>
              </w:rPr>
              <w:t>年平均风速</w:t>
            </w:r>
            <w:r w:rsidRPr="00497191">
              <w:rPr>
                <w:b/>
                <w:szCs w:val="21"/>
              </w:rPr>
              <w:t>(m/s)</w:t>
            </w:r>
          </w:p>
        </w:tc>
        <w:tc>
          <w:tcPr>
            <w:tcW w:w="7074" w:type="dxa"/>
            <w:gridSpan w:val="10"/>
            <w:vAlign w:val="center"/>
          </w:tcPr>
          <w:p w:rsidR="0001111C" w:rsidRPr="00497191" w:rsidRDefault="002B09FC" w:rsidP="00B67E1A">
            <w:pPr>
              <w:ind w:leftChars="0" w:left="0"/>
              <w:jc w:val="center"/>
              <w:rPr>
                <w:b/>
                <w:szCs w:val="21"/>
              </w:rPr>
            </w:pPr>
            <w:r w:rsidRPr="00497191">
              <w:rPr>
                <w:b/>
                <w:szCs w:val="21"/>
              </w:rPr>
              <w:t>卫生防护距离</w:t>
            </w:r>
            <w:r w:rsidRPr="00497191">
              <w:rPr>
                <w:b/>
                <w:szCs w:val="21"/>
              </w:rPr>
              <w:t>L(m)</w:t>
            </w:r>
          </w:p>
        </w:tc>
      </w:tr>
      <w:tr w:rsidR="0001111C" w:rsidTr="00497191">
        <w:trPr>
          <w:cantSplit/>
          <w:trHeight w:val="340"/>
          <w:jc w:val="center"/>
        </w:trPr>
        <w:tc>
          <w:tcPr>
            <w:tcW w:w="819" w:type="dxa"/>
            <w:vMerge/>
            <w:vAlign w:val="center"/>
          </w:tcPr>
          <w:p w:rsidR="0001111C" w:rsidRPr="00497191" w:rsidRDefault="0001111C" w:rsidP="00B67E1A">
            <w:pPr>
              <w:ind w:leftChars="0" w:left="0"/>
              <w:jc w:val="center"/>
              <w:rPr>
                <w:b/>
                <w:szCs w:val="21"/>
              </w:rPr>
            </w:pPr>
          </w:p>
        </w:tc>
        <w:tc>
          <w:tcPr>
            <w:tcW w:w="975" w:type="dxa"/>
            <w:vMerge/>
            <w:vAlign w:val="center"/>
          </w:tcPr>
          <w:p w:rsidR="0001111C" w:rsidRPr="00497191" w:rsidRDefault="0001111C" w:rsidP="00B67E1A">
            <w:pPr>
              <w:ind w:leftChars="0" w:left="0"/>
              <w:jc w:val="center"/>
              <w:rPr>
                <w:b/>
                <w:szCs w:val="21"/>
              </w:rPr>
            </w:pPr>
          </w:p>
        </w:tc>
        <w:tc>
          <w:tcPr>
            <w:tcW w:w="2447" w:type="dxa"/>
            <w:gridSpan w:val="3"/>
            <w:vAlign w:val="center"/>
          </w:tcPr>
          <w:p w:rsidR="0001111C" w:rsidRPr="00497191" w:rsidRDefault="002B09FC" w:rsidP="00B67E1A">
            <w:pPr>
              <w:ind w:leftChars="0" w:left="0"/>
              <w:jc w:val="center"/>
              <w:rPr>
                <w:b/>
                <w:szCs w:val="21"/>
              </w:rPr>
            </w:pPr>
            <w:r w:rsidRPr="00497191">
              <w:rPr>
                <w:b/>
                <w:szCs w:val="21"/>
              </w:rPr>
              <w:t>L≤1000</w:t>
            </w:r>
          </w:p>
        </w:tc>
        <w:tc>
          <w:tcPr>
            <w:tcW w:w="2242" w:type="dxa"/>
            <w:gridSpan w:val="4"/>
            <w:vAlign w:val="center"/>
          </w:tcPr>
          <w:p w:rsidR="0001111C" w:rsidRPr="00497191" w:rsidRDefault="002B09FC" w:rsidP="00B67E1A">
            <w:pPr>
              <w:ind w:leftChars="0" w:left="0"/>
              <w:jc w:val="center"/>
              <w:rPr>
                <w:b/>
                <w:szCs w:val="21"/>
              </w:rPr>
            </w:pPr>
            <w:r w:rsidRPr="00497191">
              <w:rPr>
                <w:b/>
                <w:szCs w:val="21"/>
              </w:rPr>
              <w:t>1000</w:t>
            </w:r>
            <w:r w:rsidRPr="00497191">
              <w:rPr>
                <w:b/>
                <w:szCs w:val="21"/>
                <w:lang w:val="en-GB"/>
              </w:rPr>
              <w:t>＜</w:t>
            </w:r>
            <w:r w:rsidRPr="00497191">
              <w:rPr>
                <w:b/>
                <w:szCs w:val="21"/>
              </w:rPr>
              <w:t>L≤2000</w:t>
            </w:r>
          </w:p>
        </w:tc>
        <w:tc>
          <w:tcPr>
            <w:tcW w:w="2385" w:type="dxa"/>
            <w:gridSpan w:val="3"/>
            <w:vAlign w:val="center"/>
          </w:tcPr>
          <w:p w:rsidR="0001111C" w:rsidRPr="00497191" w:rsidRDefault="002B09FC" w:rsidP="00B67E1A">
            <w:pPr>
              <w:ind w:leftChars="0" w:left="0"/>
              <w:jc w:val="center"/>
              <w:rPr>
                <w:b/>
                <w:szCs w:val="21"/>
              </w:rPr>
            </w:pPr>
            <w:r w:rsidRPr="00497191">
              <w:rPr>
                <w:b/>
                <w:szCs w:val="21"/>
              </w:rPr>
              <w:t>L</w:t>
            </w:r>
            <w:r w:rsidRPr="00497191">
              <w:rPr>
                <w:b/>
                <w:szCs w:val="21"/>
              </w:rPr>
              <w:t>＞</w:t>
            </w:r>
            <w:r w:rsidRPr="00497191">
              <w:rPr>
                <w:b/>
                <w:szCs w:val="21"/>
              </w:rPr>
              <w:t>2000</w:t>
            </w:r>
          </w:p>
        </w:tc>
      </w:tr>
      <w:tr w:rsidR="0001111C" w:rsidTr="00497191">
        <w:trPr>
          <w:cantSplit/>
          <w:trHeight w:val="340"/>
          <w:jc w:val="center"/>
        </w:trPr>
        <w:tc>
          <w:tcPr>
            <w:tcW w:w="819" w:type="dxa"/>
            <w:vMerge/>
            <w:vAlign w:val="center"/>
          </w:tcPr>
          <w:p w:rsidR="0001111C" w:rsidRPr="00497191" w:rsidRDefault="0001111C" w:rsidP="00B67E1A">
            <w:pPr>
              <w:ind w:leftChars="0" w:left="0"/>
              <w:jc w:val="center"/>
              <w:rPr>
                <w:b/>
                <w:szCs w:val="21"/>
              </w:rPr>
            </w:pPr>
          </w:p>
        </w:tc>
        <w:tc>
          <w:tcPr>
            <w:tcW w:w="975" w:type="dxa"/>
            <w:vMerge/>
            <w:vAlign w:val="center"/>
          </w:tcPr>
          <w:p w:rsidR="0001111C" w:rsidRPr="00497191" w:rsidRDefault="0001111C" w:rsidP="00B67E1A">
            <w:pPr>
              <w:ind w:leftChars="0" w:left="0"/>
              <w:jc w:val="center"/>
              <w:rPr>
                <w:b/>
                <w:szCs w:val="21"/>
              </w:rPr>
            </w:pPr>
          </w:p>
        </w:tc>
        <w:tc>
          <w:tcPr>
            <w:tcW w:w="7074" w:type="dxa"/>
            <w:gridSpan w:val="10"/>
            <w:vAlign w:val="center"/>
          </w:tcPr>
          <w:p w:rsidR="0001111C" w:rsidRPr="00497191" w:rsidRDefault="002B09FC" w:rsidP="00B67E1A">
            <w:pPr>
              <w:ind w:leftChars="0" w:left="0"/>
              <w:jc w:val="center"/>
              <w:rPr>
                <w:b/>
                <w:szCs w:val="21"/>
              </w:rPr>
            </w:pPr>
            <w:r w:rsidRPr="00497191">
              <w:rPr>
                <w:b/>
                <w:szCs w:val="21"/>
              </w:rPr>
              <w:t>工业大气污染源构成类别</w:t>
            </w:r>
          </w:p>
        </w:tc>
      </w:tr>
      <w:tr w:rsidR="0001111C" w:rsidTr="00497191">
        <w:trPr>
          <w:cantSplit/>
          <w:trHeight w:val="340"/>
          <w:jc w:val="center"/>
        </w:trPr>
        <w:tc>
          <w:tcPr>
            <w:tcW w:w="819" w:type="dxa"/>
            <w:vMerge/>
            <w:vAlign w:val="center"/>
          </w:tcPr>
          <w:p w:rsidR="0001111C" w:rsidRPr="00497191" w:rsidRDefault="0001111C" w:rsidP="00B67E1A">
            <w:pPr>
              <w:ind w:leftChars="0" w:left="0"/>
              <w:jc w:val="center"/>
              <w:rPr>
                <w:b/>
                <w:szCs w:val="21"/>
              </w:rPr>
            </w:pPr>
          </w:p>
        </w:tc>
        <w:tc>
          <w:tcPr>
            <w:tcW w:w="975" w:type="dxa"/>
            <w:vMerge/>
            <w:vAlign w:val="center"/>
          </w:tcPr>
          <w:p w:rsidR="0001111C" w:rsidRPr="00497191" w:rsidRDefault="0001111C" w:rsidP="00B67E1A">
            <w:pPr>
              <w:ind w:leftChars="0" w:left="0"/>
              <w:jc w:val="center"/>
              <w:rPr>
                <w:b/>
                <w:szCs w:val="21"/>
              </w:rPr>
            </w:pPr>
          </w:p>
        </w:tc>
        <w:tc>
          <w:tcPr>
            <w:tcW w:w="818" w:type="dxa"/>
            <w:vAlign w:val="center"/>
          </w:tcPr>
          <w:p w:rsidR="0001111C" w:rsidRPr="00497191" w:rsidRDefault="002B09FC" w:rsidP="00B67E1A">
            <w:pPr>
              <w:ind w:leftChars="0" w:left="0"/>
              <w:jc w:val="center"/>
              <w:rPr>
                <w:b/>
                <w:szCs w:val="21"/>
              </w:rPr>
            </w:pPr>
            <w:r w:rsidRPr="00497191">
              <w:rPr>
                <w:rFonts w:ascii="宋体" w:hAnsi="宋体" w:cs="宋体" w:hint="eastAsia"/>
                <w:b/>
                <w:szCs w:val="21"/>
              </w:rPr>
              <w:t>Ⅰ</w:t>
            </w:r>
          </w:p>
        </w:tc>
        <w:tc>
          <w:tcPr>
            <w:tcW w:w="834" w:type="dxa"/>
            <w:vAlign w:val="center"/>
          </w:tcPr>
          <w:p w:rsidR="0001111C" w:rsidRPr="00497191" w:rsidRDefault="002B09FC" w:rsidP="00B67E1A">
            <w:pPr>
              <w:ind w:leftChars="0" w:left="0"/>
              <w:jc w:val="center"/>
              <w:rPr>
                <w:b/>
                <w:szCs w:val="21"/>
              </w:rPr>
            </w:pPr>
            <w:r w:rsidRPr="00497191">
              <w:rPr>
                <w:rFonts w:ascii="宋体" w:hAnsi="宋体" w:cs="宋体" w:hint="eastAsia"/>
                <w:b/>
                <w:szCs w:val="21"/>
              </w:rPr>
              <w:t>Ⅱ</w:t>
            </w:r>
          </w:p>
        </w:tc>
        <w:tc>
          <w:tcPr>
            <w:tcW w:w="818" w:type="dxa"/>
            <w:gridSpan w:val="2"/>
            <w:vAlign w:val="center"/>
          </w:tcPr>
          <w:p w:rsidR="0001111C" w:rsidRPr="00497191" w:rsidRDefault="002B09FC" w:rsidP="00B67E1A">
            <w:pPr>
              <w:ind w:leftChars="0" w:left="0"/>
              <w:jc w:val="center"/>
              <w:rPr>
                <w:b/>
                <w:szCs w:val="21"/>
              </w:rPr>
            </w:pPr>
            <w:r w:rsidRPr="00497191">
              <w:rPr>
                <w:rFonts w:ascii="宋体" w:hAnsi="宋体" w:cs="宋体" w:hint="eastAsia"/>
                <w:b/>
                <w:szCs w:val="21"/>
              </w:rPr>
              <w:t>Ⅲ</w:t>
            </w:r>
          </w:p>
        </w:tc>
        <w:tc>
          <w:tcPr>
            <w:tcW w:w="653" w:type="dxa"/>
            <w:vAlign w:val="center"/>
          </w:tcPr>
          <w:p w:rsidR="0001111C" w:rsidRPr="00497191" w:rsidRDefault="002B09FC" w:rsidP="00B67E1A">
            <w:pPr>
              <w:ind w:leftChars="0" w:left="0"/>
              <w:jc w:val="center"/>
              <w:rPr>
                <w:b/>
                <w:szCs w:val="21"/>
              </w:rPr>
            </w:pPr>
            <w:r w:rsidRPr="00497191">
              <w:rPr>
                <w:rFonts w:ascii="宋体" w:hAnsi="宋体" w:cs="宋体" w:hint="eastAsia"/>
                <w:b/>
                <w:szCs w:val="21"/>
              </w:rPr>
              <w:t>Ⅰ</w:t>
            </w:r>
          </w:p>
        </w:tc>
        <w:tc>
          <w:tcPr>
            <w:tcW w:w="816" w:type="dxa"/>
            <w:vAlign w:val="center"/>
          </w:tcPr>
          <w:p w:rsidR="0001111C" w:rsidRPr="00497191" w:rsidRDefault="002B09FC" w:rsidP="00B67E1A">
            <w:pPr>
              <w:ind w:leftChars="0" w:left="0"/>
              <w:jc w:val="center"/>
              <w:rPr>
                <w:b/>
                <w:szCs w:val="21"/>
              </w:rPr>
            </w:pPr>
            <w:r w:rsidRPr="00497191">
              <w:rPr>
                <w:rFonts w:ascii="宋体" w:hAnsi="宋体" w:cs="宋体" w:hint="eastAsia"/>
                <w:b/>
                <w:szCs w:val="21"/>
              </w:rPr>
              <w:t>Ⅱ</w:t>
            </w:r>
          </w:p>
        </w:tc>
        <w:tc>
          <w:tcPr>
            <w:tcW w:w="750" w:type="dxa"/>
            <w:vAlign w:val="center"/>
          </w:tcPr>
          <w:p w:rsidR="0001111C" w:rsidRPr="00497191" w:rsidRDefault="002B09FC" w:rsidP="00B67E1A">
            <w:pPr>
              <w:ind w:leftChars="0" w:left="0"/>
              <w:jc w:val="center"/>
              <w:rPr>
                <w:b/>
                <w:szCs w:val="21"/>
              </w:rPr>
            </w:pPr>
            <w:r w:rsidRPr="00497191">
              <w:rPr>
                <w:rFonts w:ascii="宋体" w:hAnsi="宋体" w:cs="宋体" w:hint="eastAsia"/>
                <w:b/>
                <w:szCs w:val="21"/>
              </w:rPr>
              <w:t>Ⅲ</w:t>
            </w:r>
          </w:p>
        </w:tc>
        <w:tc>
          <w:tcPr>
            <w:tcW w:w="750" w:type="dxa"/>
            <w:vAlign w:val="center"/>
          </w:tcPr>
          <w:p w:rsidR="0001111C" w:rsidRPr="00497191" w:rsidRDefault="002B09FC" w:rsidP="00B67E1A">
            <w:pPr>
              <w:ind w:leftChars="0" w:left="0"/>
              <w:jc w:val="center"/>
              <w:rPr>
                <w:b/>
                <w:szCs w:val="21"/>
              </w:rPr>
            </w:pPr>
            <w:r w:rsidRPr="00497191">
              <w:rPr>
                <w:rFonts w:ascii="宋体" w:hAnsi="宋体" w:cs="宋体" w:hint="eastAsia"/>
                <w:b/>
                <w:szCs w:val="21"/>
              </w:rPr>
              <w:t>Ⅰ</w:t>
            </w:r>
          </w:p>
        </w:tc>
        <w:tc>
          <w:tcPr>
            <w:tcW w:w="752" w:type="dxa"/>
            <w:vAlign w:val="center"/>
          </w:tcPr>
          <w:p w:rsidR="0001111C" w:rsidRPr="00497191" w:rsidRDefault="002B09FC" w:rsidP="00B67E1A">
            <w:pPr>
              <w:ind w:leftChars="0" w:left="0"/>
              <w:jc w:val="center"/>
              <w:rPr>
                <w:b/>
                <w:szCs w:val="21"/>
              </w:rPr>
            </w:pPr>
            <w:r w:rsidRPr="00497191">
              <w:rPr>
                <w:rFonts w:ascii="宋体" w:hAnsi="宋体" w:cs="宋体" w:hint="eastAsia"/>
                <w:b/>
                <w:szCs w:val="21"/>
              </w:rPr>
              <w:t>Ⅱ</w:t>
            </w:r>
          </w:p>
        </w:tc>
        <w:tc>
          <w:tcPr>
            <w:tcW w:w="883" w:type="dxa"/>
            <w:vAlign w:val="center"/>
          </w:tcPr>
          <w:p w:rsidR="0001111C" w:rsidRPr="00497191" w:rsidRDefault="002B09FC" w:rsidP="00B67E1A">
            <w:pPr>
              <w:ind w:leftChars="0" w:left="0"/>
              <w:jc w:val="center"/>
              <w:rPr>
                <w:b/>
                <w:szCs w:val="21"/>
              </w:rPr>
            </w:pPr>
            <w:r w:rsidRPr="00497191">
              <w:rPr>
                <w:rFonts w:ascii="宋体" w:hAnsi="宋体" w:cs="宋体" w:hint="eastAsia"/>
                <w:b/>
                <w:szCs w:val="21"/>
              </w:rPr>
              <w:t>Ⅲ</w:t>
            </w:r>
          </w:p>
        </w:tc>
      </w:tr>
      <w:tr w:rsidR="0001111C" w:rsidTr="00497191">
        <w:trPr>
          <w:cantSplit/>
          <w:trHeight w:val="340"/>
          <w:jc w:val="center"/>
        </w:trPr>
        <w:tc>
          <w:tcPr>
            <w:tcW w:w="819" w:type="dxa"/>
            <w:vMerge w:val="restart"/>
            <w:vAlign w:val="center"/>
          </w:tcPr>
          <w:p w:rsidR="0001111C" w:rsidRDefault="002B09FC" w:rsidP="00B67E1A">
            <w:pPr>
              <w:ind w:leftChars="0" w:left="0"/>
              <w:jc w:val="center"/>
              <w:rPr>
                <w:szCs w:val="21"/>
              </w:rPr>
            </w:pPr>
            <w:r>
              <w:rPr>
                <w:szCs w:val="21"/>
              </w:rPr>
              <w:t>A</w:t>
            </w:r>
          </w:p>
        </w:tc>
        <w:tc>
          <w:tcPr>
            <w:tcW w:w="975" w:type="dxa"/>
            <w:vAlign w:val="center"/>
          </w:tcPr>
          <w:p w:rsidR="0001111C" w:rsidRDefault="002B09FC" w:rsidP="00B67E1A">
            <w:pPr>
              <w:ind w:leftChars="0" w:left="0"/>
              <w:jc w:val="center"/>
              <w:rPr>
                <w:szCs w:val="21"/>
              </w:rPr>
            </w:pPr>
            <w:r>
              <w:rPr>
                <w:szCs w:val="21"/>
                <w:lang w:val="en-GB"/>
              </w:rPr>
              <w:t>＜</w:t>
            </w:r>
            <w:r>
              <w:rPr>
                <w:szCs w:val="21"/>
              </w:rPr>
              <w:t>2</w:t>
            </w:r>
          </w:p>
        </w:tc>
        <w:tc>
          <w:tcPr>
            <w:tcW w:w="818" w:type="dxa"/>
            <w:vAlign w:val="center"/>
          </w:tcPr>
          <w:p w:rsidR="0001111C" w:rsidRDefault="002B09FC" w:rsidP="00B67E1A">
            <w:pPr>
              <w:ind w:leftChars="0" w:left="0"/>
              <w:jc w:val="center"/>
              <w:rPr>
                <w:szCs w:val="21"/>
              </w:rPr>
            </w:pPr>
            <w:r>
              <w:rPr>
                <w:szCs w:val="21"/>
              </w:rPr>
              <w:t>400</w:t>
            </w:r>
          </w:p>
        </w:tc>
        <w:tc>
          <w:tcPr>
            <w:tcW w:w="834" w:type="dxa"/>
            <w:vAlign w:val="center"/>
          </w:tcPr>
          <w:p w:rsidR="0001111C" w:rsidRDefault="002B09FC" w:rsidP="00B67E1A">
            <w:pPr>
              <w:ind w:leftChars="0" w:left="0"/>
              <w:jc w:val="center"/>
              <w:rPr>
                <w:szCs w:val="21"/>
              </w:rPr>
            </w:pPr>
            <w:r>
              <w:rPr>
                <w:szCs w:val="21"/>
              </w:rPr>
              <w:t>400</w:t>
            </w:r>
          </w:p>
        </w:tc>
        <w:tc>
          <w:tcPr>
            <w:tcW w:w="818" w:type="dxa"/>
            <w:gridSpan w:val="2"/>
            <w:vAlign w:val="center"/>
          </w:tcPr>
          <w:p w:rsidR="0001111C" w:rsidRDefault="002B09FC" w:rsidP="00B67E1A">
            <w:pPr>
              <w:ind w:leftChars="0" w:left="0"/>
              <w:jc w:val="center"/>
              <w:rPr>
                <w:szCs w:val="21"/>
              </w:rPr>
            </w:pPr>
            <w:r>
              <w:rPr>
                <w:szCs w:val="21"/>
              </w:rPr>
              <w:t>400</w:t>
            </w:r>
          </w:p>
        </w:tc>
        <w:tc>
          <w:tcPr>
            <w:tcW w:w="653" w:type="dxa"/>
            <w:vAlign w:val="center"/>
          </w:tcPr>
          <w:p w:rsidR="0001111C" w:rsidRDefault="002B09FC" w:rsidP="00B67E1A">
            <w:pPr>
              <w:ind w:leftChars="0" w:left="0"/>
              <w:jc w:val="center"/>
              <w:rPr>
                <w:szCs w:val="21"/>
              </w:rPr>
            </w:pPr>
            <w:r>
              <w:rPr>
                <w:szCs w:val="21"/>
              </w:rPr>
              <w:t>400</w:t>
            </w:r>
          </w:p>
        </w:tc>
        <w:tc>
          <w:tcPr>
            <w:tcW w:w="816" w:type="dxa"/>
            <w:vAlign w:val="center"/>
          </w:tcPr>
          <w:p w:rsidR="0001111C" w:rsidRDefault="002B09FC" w:rsidP="00B67E1A">
            <w:pPr>
              <w:ind w:leftChars="0" w:left="0"/>
              <w:jc w:val="center"/>
              <w:rPr>
                <w:szCs w:val="21"/>
              </w:rPr>
            </w:pPr>
            <w:r>
              <w:rPr>
                <w:szCs w:val="21"/>
              </w:rPr>
              <w:t>400</w:t>
            </w:r>
          </w:p>
        </w:tc>
        <w:tc>
          <w:tcPr>
            <w:tcW w:w="750" w:type="dxa"/>
            <w:vAlign w:val="center"/>
          </w:tcPr>
          <w:p w:rsidR="0001111C" w:rsidRDefault="002B09FC" w:rsidP="00B67E1A">
            <w:pPr>
              <w:ind w:leftChars="0" w:left="0"/>
              <w:jc w:val="center"/>
              <w:rPr>
                <w:szCs w:val="21"/>
              </w:rPr>
            </w:pPr>
            <w:r>
              <w:rPr>
                <w:szCs w:val="21"/>
              </w:rPr>
              <w:t>400</w:t>
            </w:r>
          </w:p>
        </w:tc>
        <w:tc>
          <w:tcPr>
            <w:tcW w:w="750" w:type="dxa"/>
            <w:vAlign w:val="center"/>
          </w:tcPr>
          <w:p w:rsidR="0001111C" w:rsidRDefault="002B09FC" w:rsidP="00B67E1A">
            <w:pPr>
              <w:ind w:leftChars="0" w:left="0"/>
              <w:jc w:val="center"/>
              <w:rPr>
                <w:szCs w:val="21"/>
              </w:rPr>
            </w:pPr>
            <w:r>
              <w:rPr>
                <w:szCs w:val="21"/>
              </w:rPr>
              <w:t>80</w:t>
            </w:r>
          </w:p>
        </w:tc>
        <w:tc>
          <w:tcPr>
            <w:tcW w:w="752" w:type="dxa"/>
            <w:vAlign w:val="center"/>
          </w:tcPr>
          <w:p w:rsidR="0001111C" w:rsidRDefault="002B09FC" w:rsidP="00B67E1A">
            <w:pPr>
              <w:ind w:leftChars="0" w:left="0"/>
              <w:jc w:val="center"/>
              <w:rPr>
                <w:szCs w:val="21"/>
              </w:rPr>
            </w:pPr>
            <w:r>
              <w:rPr>
                <w:szCs w:val="21"/>
              </w:rPr>
              <w:t>80</w:t>
            </w:r>
          </w:p>
        </w:tc>
        <w:tc>
          <w:tcPr>
            <w:tcW w:w="883" w:type="dxa"/>
            <w:vAlign w:val="center"/>
          </w:tcPr>
          <w:p w:rsidR="0001111C" w:rsidRDefault="002B09FC" w:rsidP="00B67E1A">
            <w:pPr>
              <w:ind w:leftChars="0" w:left="0"/>
              <w:jc w:val="center"/>
              <w:rPr>
                <w:szCs w:val="21"/>
              </w:rPr>
            </w:pPr>
            <w:r>
              <w:rPr>
                <w:szCs w:val="21"/>
              </w:rPr>
              <w:t>80</w:t>
            </w:r>
          </w:p>
        </w:tc>
      </w:tr>
      <w:tr w:rsidR="0001111C" w:rsidTr="00497191">
        <w:trPr>
          <w:cantSplit/>
          <w:trHeight w:val="340"/>
          <w:jc w:val="center"/>
        </w:trPr>
        <w:tc>
          <w:tcPr>
            <w:tcW w:w="819" w:type="dxa"/>
            <w:vMerge/>
            <w:shd w:val="clear" w:color="auto" w:fill="auto"/>
            <w:vAlign w:val="center"/>
          </w:tcPr>
          <w:p w:rsidR="0001111C" w:rsidRDefault="0001111C" w:rsidP="00B67E1A">
            <w:pPr>
              <w:ind w:leftChars="0" w:left="0"/>
              <w:jc w:val="center"/>
              <w:rPr>
                <w:szCs w:val="21"/>
              </w:rPr>
            </w:pPr>
          </w:p>
        </w:tc>
        <w:tc>
          <w:tcPr>
            <w:tcW w:w="975" w:type="dxa"/>
            <w:shd w:val="clear" w:color="auto" w:fill="auto"/>
            <w:vAlign w:val="center"/>
          </w:tcPr>
          <w:p w:rsidR="0001111C" w:rsidRDefault="002B09FC" w:rsidP="00B67E1A">
            <w:pPr>
              <w:ind w:leftChars="0" w:left="0"/>
              <w:jc w:val="center"/>
              <w:rPr>
                <w:szCs w:val="21"/>
              </w:rPr>
            </w:pPr>
            <w:r>
              <w:rPr>
                <w:szCs w:val="21"/>
              </w:rPr>
              <w:t>2</w:t>
            </w:r>
            <w:r>
              <w:rPr>
                <w:szCs w:val="21"/>
              </w:rPr>
              <w:t>～</w:t>
            </w:r>
            <w:r>
              <w:rPr>
                <w:szCs w:val="21"/>
              </w:rPr>
              <w:t>4</w:t>
            </w:r>
          </w:p>
        </w:tc>
        <w:tc>
          <w:tcPr>
            <w:tcW w:w="818" w:type="dxa"/>
            <w:shd w:val="clear" w:color="auto" w:fill="auto"/>
            <w:vAlign w:val="center"/>
          </w:tcPr>
          <w:p w:rsidR="0001111C" w:rsidRDefault="002B09FC" w:rsidP="00B67E1A">
            <w:pPr>
              <w:ind w:leftChars="0" w:left="0"/>
              <w:jc w:val="center"/>
              <w:rPr>
                <w:szCs w:val="21"/>
              </w:rPr>
            </w:pPr>
            <w:r>
              <w:rPr>
                <w:szCs w:val="21"/>
              </w:rPr>
              <w:t>700</w:t>
            </w:r>
          </w:p>
        </w:tc>
        <w:tc>
          <w:tcPr>
            <w:tcW w:w="834" w:type="dxa"/>
            <w:shd w:val="clear" w:color="auto" w:fill="C0C0C0"/>
            <w:vAlign w:val="center"/>
          </w:tcPr>
          <w:p w:rsidR="0001111C" w:rsidRDefault="002B09FC" w:rsidP="00B67E1A">
            <w:pPr>
              <w:ind w:leftChars="0" w:left="0"/>
              <w:jc w:val="center"/>
              <w:rPr>
                <w:szCs w:val="21"/>
              </w:rPr>
            </w:pPr>
            <w:r>
              <w:rPr>
                <w:szCs w:val="21"/>
              </w:rPr>
              <w:t>470</w:t>
            </w:r>
          </w:p>
        </w:tc>
        <w:tc>
          <w:tcPr>
            <w:tcW w:w="818" w:type="dxa"/>
            <w:gridSpan w:val="2"/>
            <w:vAlign w:val="center"/>
          </w:tcPr>
          <w:p w:rsidR="0001111C" w:rsidRDefault="002B09FC" w:rsidP="00B67E1A">
            <w:pPr>
              <w:ind w:leftChars="0" w:left="0"/>
              <w:jc w:val="center"/>
              <w:rPr>
                <w:szCs w:val="21"/>
              </w:rPr>
            </w:pPr>
            <w:r>
              <w:rPr>
                <w:szCs w:val="21"/>
              </w:rPr>
              <w:t>350</w:t>
            </w:r>
          </w:p>
        </w:tc>
        <w:tc>
          <w:tcPr>
            <w:tcW w:w="653" w:type="dxa"/>
            <w:vAlign w:val="center"/>
          </w:tcPr>
          <w:p w:rsidR="0001111C" w:rsidRDefault="002B09FC" w:rsidP="00B67E1A">
            <w:pPr>
              <w:ind w:leftChars="0" w:left="0"/>
              <w:jc w:val="center"/>
              <w:rPr>
                <w:szCs w:val="21"/>
              </w:rPr>
            </w:pPr>
            <w:r>
              <w:rPr>
                <w:szCs w:val="21"/>
              </w:rPr>
              <w:t>700</w:t>
            </w:r>
          </w:p>
        </w:tc>
        <w:tc>
          <w:tcPr>
            <w:tcW w:w="816" w:type="dxa"/>
            <w:vAlign w:val="center"/>
          </w:tcPr>
          <w:p w:rsidR="0001111C" w:rsidRDefault="002B09FC" w:rsidP="00B67E1A">
            <w:pPr>
              <w:ind w:leftChars="0" w:left="0"/>
              <w:jc w:val="center"/>
              <w:rPr>
                <w:szCs w:val="21"/>
              </w:rPr>
            </w:pPr>
            <w:r>
              <w:rPr>
                <w:szCs w:val="21"/>
              </w:rPr>
              <w:t>470</w:t>
            </w:r>
          </w:p>
        </w:tc>
        <w:tc>
          <w:tcPr>
            <w:tcW w:w="750" w:type="dxa"/>
            <w:vAlign w:val="center"/>
          </w:tcPr>
          <w:p w:rsidR="0001111C" w:rsidRDefault="002B09FC" w:rsidP="00B67E1A">
            <w:pPr>
              <w:ind w:leftChars="0" w:left="0"/>
              <w:jc w:val="center"/>
              <w:rPr>
                <w:szCs w:val="21"/>
              </w:rPr>
            </w:pPr>
            <w:r>
              <w:rPr>
                <w:szCs w:val="21"/>
              </w:rPr>
              <w:t>350</w:t>
            </w:r>
          </w:p>
        </w:tc>
        <w:tc>
          <w:tcPr>
            <w:tcW w:w="750" w:type="dxa"/>
            <w:vAlign w:val="center"/>
          </w:tcPr>
          <w:p w:rsidR="0001111C" w:rsidRDefault="002B09FC" w:rsidP="00B67E1A">
            <w:pPr>
              <w:ind w:leftChars="0" w:left="0"/>
              <w:jc w:val="center"/>
              <w:rPr>
                <w:szCs w:val="21"/>
              </w:rPr>
            </w:pPr>
            <w:r>
              <w:rPr>
                <w:szCs w:val="21"/>
              </w:rPr>
              <w:t>380</w:t>
            </w:r>
          </w:p>
        </w:tc>
        <w:tc>
          <w:tcPr>
            <w:tcW w:w="752" w:type="dxa"/>
            <w:vAlign w:val="center"/>
          </w:tcPr>
          <w:p w:rsidR="0001111C" w:rsidRDefault="002B09FC" w:rsidP="00B67E1A">
            <w:pPr>
              <w:ind w:leftChars="0" w:left="0"/>
              <w:jc w:val="center"/>
              <w:rPr>
                <w:szCs w:val="21"/>
              </w:rPr>
            </w:pPr>
            <w:r>
              <w:rPr>
                <w:szCs w:val="21"/>
              </w:rPr>
              <w:t>250</w:t>
            </w:r>
          </w:p>
        </w:tc>
        <w:tc>
          <w:tcPr>
            <w:tcW w:w="883" w:type="dxa"/>
            <w:vAlign w:val="center"/>
          </w:tcPr>
          <w:p w:rsidR="0001111C" w:rsidRDefault="002B09FC" w:rsidP="00B67E1A">
            <w:pPr>
              <w:ind w:leftChars="0" w:left="0"/>
              <w:jc w:val="center"/>
              <w:rPr>
                <w:szCs w:val="21"/>
              </w:rPr>
            </w:pPr>
            <w:r>
              <w:rPr>
                <w:szCs w:val="21"/>
              </w:rPr>
              <w:t>190</w:t>
            </w:r>
          </w:p>
        </w:tc>
      </w:tr>
      <w:tr w:rsidR="0001111C" w:rsidTr="00497191">
        <w:trPr>
          <w:cantSplit/>
          <w:trHeight w:val="340"/>
          <w:jc w:val="center"/>
        </w:trPr>
        <w:tc>
          <w:tcPr>
            <w:tcW w:w="819" w:type="dxa"/>
            <w:vMerge/>
            <w:vAlign w:val="center"/>
          </w:tcPr>
          <w:p w:rsidR="0001111C" w:rsidRDefault="0001111C" w:rsidP="00B67E1A">
            <w:pPr>
              <w:ind w:leftChars="0" w:left="0"/>
              <w:jc w:val="center"/>
              <w:rPr>
                <w:szCs w:val="21"/>
              </w:rPr>
            </w:pPr>
          </w:p>
        </w:tc>
        <w:tc>
          <w:tcPr>
            <w:tcW w:w="975" w:type="dxa"/>
            <w:vAlign w:val="center"/>
          </w:tcPr>
          <w:p w:rsidR="0001111C" w:rsidRDefault="002B09FC" w:rsidP="00B67E1A">
            <w:pPr>
              <w:ind w:leftChars="0" w:left="0"/>
              <w:jc w:val="center"/>
              <w:rPr>
                <w:szCs w:val="21"/>
              </w:rPr>
            </w:pPr>
            <w:r>
              <w:rPr>
                <w:szCs w:val="21"/>
                <w:lang w:val="en-GB"/>
              </w:rPr>
              <w:t>＞</w:t>
            </w:r>
            <w:r>
              <w:rPr>
                <w:szCs w:val="21"/>
              </w:rPr>
              <w:t>4</w:t>
            </w:r>
          </w:p>
        </w:tc>
        <w:tc>
          <w:tcPr>
            <w:tcW w:w="818" w:type="dxa"/>
            <w:vAlign w:val="center"/>
          </w:tcPr>
          <w:p w:rsidR="0001111C" w:rsidRDefault="002B09FC" w:rsidP="00B67E1A">
            <w:pPr>
              <w:ind w:leftChars="0" w:left="0"/>
              <w:jc w:val="center"/>
              <w:rPr>
                <w:szCs w:val="21"/>
              </w:rPr>
            </w:pPr>
            <w:r>
              <w:rPr>
                <w:szCs w:val="21"/>
              </w:rPr>
              <w:t>530</w:t>
            </w:r>
          </w:p>
        </w:tc>
        <w:tc>
          <w:tcPr>
            <w:tcW w:w="834" w:type="dxa"/>
            <w:vAlign w:val="center"/>
          </w:tcPr>
          <w:p w:rsidR="0001111C" w:rsidRDefault="002B09FC" w:rsidP="00B67E1A">
            <w:pPr>
              <w:ind w:leftChars="0" w:left="0"/>
              <w:jc w:val="center"/>
              <w:rPr>
                <w:szCs w:val="21"/>
              </w:rPr>
            </w:pPr>
            <w:r>
              <w:rPr>
                <w:szCs w:val="21"/>
              </w:rPr>
              <w:t>350</w:t>
            </w:r>
          </w:p>
        </w:tc>
        <w:tc>
          <w:tcPr>
            <w:tcW w:w="818" w:type="dxa"/>
            <w:gridSpan w:val="2"/>
            <w:vAlign w:val="center"/>
          </w:tcPr>
          <w:p w:rsidR="0001111C" w:rsidRDefault="002B09FC" w:rsidP="00B67E1A">
            <w:pPr>
              <w:ind w:leftChars="0" w:left="0"/>
              <w:jc w:val="center"/>
              <w:rPr>
                <w:szCs w:val="21"/>
              </w:rPr>
            </w:pPr>
            <w:r>
              <w:rPr>
                <w:szCs w:val="21"/>
              </w:rPr>
              <w:t>260</w:t>
            </w:r>
          </w:p>
        </w:tc>
        <w:tc>
          <w:tcPr>
            <w:tcW w:w="653" w:type="dxa"/>
            <w:vAlign w:val="center"/>
          </w:tcPr>
          <w:p w:rsidR="0001111C" w:rsidRDefault="002B09FC" w:rsidP="00B67E1A">
            <w:pPr>
              <w:ind w:leftChars="0" w:left="0"/>
              <w:jc w:val="center"/>
              <w:rPr>
                <w:szCs w:val="21"/>
              </w:rPr>
            </w:pPr>
            <w:r>
              <w:rPr>
                <w:szCs w:val="21"/>
              </w:rPr>
              <w:t>530</w:t>
            </w:r>
          </w:p>
        </w:tc>
        <w:tc>
          <w:tcPr>
            <w:tcW w:w="816" w:type="dxa"/>
            <w:vAlign w:val="center"/>
          </w:tcPr>
          <w:p w:rsidR="0001111C" w:rsidRDefault="002B09FC" w:rsidP="00B67E1A">
            <w:pPr>
              <w:ind w:leftChars="0" w:left="0"/>
              <w:jc w:val="center"/>
              <w:rPr>
                <w:szCs w:val="21"/>
              </w:rPr>
            </w:pPr>
            <w:r>
              <w:rPr>
                <w:szCs w:val="21"/>
              </w:rPr>
              <w:t>350</w:t>
            </w:r>
          </w:p>
        </w:tc>
        <w:tc>
          <w:tcPr>
            <w:tcW w:w="750" w:type="dxa"/>
            <w:vAlign w:val="center"/>
          </w:tcPr>
          <w:p w:rsidR="0001111C" w:rsidRDefault="002B09FC" w:rsidP="00B67E1A">
            <w:pPr>
              <w:ind w:leftChars="0" w:left="0"/>
              <w:jc w:val="center"/>
              <w:rPr>
                <w:szCs w:val="21"/>
              </w:rPr>
            </w:pPr>
            <w:r>
              <w:rPr>
                <w:szCs w:val="21"/>
              </w:rPr>
              <w:t>260</w:t>
            </w:r>
          </w:p>
        </w:tc>
        <w:tc>
          <w:tcPr>
            <w:tcW w:w="750" w:type="dxa"/>
            <w:vAlign w:val="center"/>
          </w:tcPr>
          <w:p w:rsidR="0001111C" w:rsidRDefault="002B09FC" w:rsidP="00B67E1A">
            <w:pPr>
              <w:ind w:leftChars="0" w:left="0"/>
              <w:jc w:val="center"/>
              <w:rPr>
                <w:szCs w:val="21"/>
              </w:rPr>
            </w:pPr>
            <w:r>
              <w:rPr>
                <w:szCs w:val="21"/>
              </w:rPr>
              <w:t>290</w:t>
            </w:r>
          </w:p>
        </w:tc>
        <w:tc>
          <w:tcPr>
            <w:tcW w:w="752" w:type="dxa"/>
            <w:vAlign w:val="center"/>
          </w:tcPr>
          <w:p w:rsidR="0001111C" w:rsidRDefault="002B09FC" w:rsidP="00B67E1A">
            <w:pPr>
              <w:ind w:leftChars="0" w:left="0"/>
              <w:jc w:val="center"/>
              <w:rPr>
                <w:szCs w:val="21"/>
              </w:rPr>
            </w:pPr>
            <w:r>
              <w:rPr>
                <w:szCs w:val="21"/>
              </w:rPr>
              <w:t>190</w:t>
            </w:r>
          </w:p>
        </w:tc>
        <w:tc>
          <w:tcPr>
            <w:tcW w:w="883" w:type="dxa"/>
            <w:vAlign w:val="center"/>
          </w:tcPr>
          <w:p w:rsidR="0001111C" w:rsidRDefault="002B09FC" w:rsidP="00B67E1A">
            <w:pPr>
              <w:ind w:leftChars="0" w:left="0"/>
              <w:jc w:val="center"/>
              <w:rPr>
                <w:szCs w:val="21"/>
              </w:rPr>
            </w:pPr>
            <w:r>
              <w:rPr>
                <w:szCs w:val="21"/>
              </w:rPr>
              <w:t>140</w:t>
            </w:r>
          </w:p>
        </w:tc>
      </w:tr>
      <w:tr w:rsidR="0001111C" w:rsidTr="00497191">
        <w:trPr>
          <w:cantSplit/>
          <w:trHeight w:val="340"/>
          <w:jc w:val="center"/>
        </w:trPr>
        <w:tc>
          <w:tcPr>
            <w:tcW w:w="819" w:type="dxa"/>
            <w:vMerge w:val="restart"/>
            <w:vAlign w:val="center"/>
          </w:tcPr>
          <w:p w:rsidR="0001111C" w:rsidRDefault="002B09FC" w:rsidP="00B67E1A">
            <w:pPr>
              <w:ind w:leftChars="0" w:left="0"/>
              <w:jc w:val="center"/>
              <w:rPr>
                <w:szCs w:val="21"/>
              </w:rPr>
            </w:pPr>
            <w:r>
              <w:rPr>
                <w:szCs w:val="21"/>
              </w:rPr>
              <w:lastRenderedPageBreak/>
              <w:t>B</w:t>
            </w:r>
          </w:p>
        </w:tc>
        <w:tc>
          <w:tcPr>
            <w:tcW w:w="975" w:type="dxa"/>
            <w:vAlign w:val="center"/>
          </w:tcPr>
          <w:p w:rsidR="0001111C" w:rsidRDefault="002B09FC" w:rsidP="00B67E1A">
            <w:pPr>
              <w:ind w:leftChars="0" w:left="0"/>
              <w:jc w:val="center"/>
              <w:rPr>
                <w:szCs w:val="21"/>
              </w:rPr>
            </w:pPr>
            <w:r>
              <w:rPr>
                <w:szCs w:val="21"/>
                <w:lang w:val="en-GB"/>
              </w:rPr>
              <w:t>＜</w:t>
            </w:r>
            <w:r>
              <w:rPr>
                <w:szCs w:val="21"/>
              </w:rPr>
              <w:t>2</w:t>
            </w:r>
          </w:p>
        </w:tc>
        <w:tc>
          <w:tcPr>
            <w:tcW w:w="2470" w:type="dxa"/>
            <w:gridSpan w:val="4"/>
            <w:vAlign w:val="center"/>
          </w:tcPr>
          <w:p w:rsidR="0001111C" w:rsidRDefault="002B09FC" w:rsidP="00B67E1A">
            <w:pPr>
              <w:ind w:leftChars="0" w:left="0"/>
              <w:jc w:val="center"/>
              <w:rPr>
                <w:szCs w:val="21"/>
              </w:rPr>
            </w:pPr>
            <w:r>
              <w:rPr>
                <w:szCs w:val="21"/>
              </w:rPr>
              <w:t>0.01</w:t>
            </w:r>
          </w:p>
        </w:tc>
        <w:tc>
          <w:tcPr>
            <w:tcW w:w="2219" w:type="dxa"/>
            <w:gridSpan w:val="3"/>
            <w:vAlign w:val="center"/>
          </w:tcPr>
          <w:p w:rsidR="0001111C" w:rsidRDefault="002B09FC" w:rsidP="00B67E1A">
            <w:pPr>
              <w:ind w:leftChars="0" w:left="0"/>
              <w:jc w:val="center"/>
              <w:rPr>
                <w:szCs w:val="21"/>
              </w:rPr>
            </w:pPr>
            <w:r>
              <w:rPr>
                <w:szCs w:val="21"/>
              </w:rPr>
              <w:t>0.015</w:t>
            </w:r>
          </w:p>
        </w:tc>
        <w:tc>
          <w:tcPr>
            <w:tcW w:w="2385" w:type="dxa"/>
            <w:gridSpan w:val="3"/>
            <w:vAlign w:val="center"/>
          </w:tcPr>
          <w:p w:rsidR="0001111C" w:rsidRDefault="002B09FC" w:rsidP="00B67E1A">
            <w:pPr>
              <w:ind w:leftChars="0" w:left="0"/>
              <w:jc w:val="center"/>
              <w:rPr>
                <w:szCs w:val="21"/>
              </w:rPr>
            </w:pPr>
            <w:r>
              <w:rPr>
                <w:szCs w:val="21"/>
              </w:rPr>
              <w:t>0.015</w:t>
            </w:r>
          </w:p>
        </w:tc>
      </w:tr>
      <w:tr w:rsidR="0001111C" w:rsidTr="00497191">
        <w:trPr>
          <w:cantSplit/>
          <w:trHeight w:val="340"/>
          <w:jc w:val="center"/>
        </w:trPr>
        <w:tc>
          <w:tcPr>
            <w:tcW w:w="819" w:type="dxa"/>
            <w:vMerge/>
            <w:shd w:val="clear" w:color="auto" w:fill="auto"/>
            <w:vAlign w:val="center"/>
          </w:tcPr>
          <w:p w:rsidR="0001111C" w:rsidRDefault="0001111C" w:rsidP="00B67E1A">
            <w:pPr>
              <w:ind w:leftChars="0" w:left="0"/>
              <w:jc w:val="center"/>
              <w:rPr>
                <w:szCs w:val="21"/>
              </w:rPr>
            </w:pPr>
          </w:p>
        </w:tc>
        <w:tc>
          <w:tcPr>
            <w:tcW w:w="975" w:type="dxa"/>
            <w:shd w:val="clear" w:color="auto" w:fill="auto"/>
            <w:vAlign w:val="center"/>
          </w:tcPr>
          <w:p w:rsidR="0001111C" w:rsidRDefault="002B09FC" w:rsidP="00B67E1A">
            <w:pPr>
              <w:ind w:leftChars="0" w:left="0"/>
              <w:jc w:val="center"/>
              <w:rPr>
                <w:szCs w:val="21"/>
              </w:rPr>
            </w:pPr>
            <w:r>
              <w:rPr>
                <w:szCs w:val="21"/>
              </w:rPr>
              <w:t>＞</w:t>
            </w:r>
            <w:r>
              <w:rPr>
                <w:szCs w:val="21"/>
              </w:rPr>
              <w:t>2</w:t>
            </w:r>
          </w:p>
        </w:tc>
        <w:tc>
          <w:tcPr>
            <w:tcW w:w="2470" w:type="dxa"/>
            <w:gridSpan w:val="4"/>
            <w:shd w:val="clear" w:color="auto" w:fill="C0C0C0"/>
            <w:vAlign w:val="center"/>
          </w:tcPr>
          <w:p w:rsidR="0001111C" w:rsidRDefault="002B09FC" w:rsidP="00B67E1A">
            <w:pPr>
              <w:ind w:leftChars="0" w:left="0"/>
              <w:jc w:val="center"/>
              <w:rPr>
                <w:szCs w:val="21"/>
              </w:rPr>
            </w:pPr>
            <w:r>
              <w:rPr>
                <w:szCs w:val="21"/>
              </w:rPr>
              <w:t>0.021</w:t>
            </w:r>
          </w:p>
        </w:tc>
        <w:tc>
          <w:tcPr>
            <w:tcW w:w="2219" w:type="dxa"/>
            <w:gridSpan w:val="3"/>
            <w:vAlign w:val="center"/>
          </w:tcPr>
          <w:p w:rsidR="0001111C" w:rsidRDefault="002B09FC" w:rsidP="00B67E1A">
            <w:pPr>
              <w:ind w:leftChars="0" w:left="0"/>
              <w:jc w:val="center"/>
              <w:rPr>
                <w:szCs w:val="21"/>
              </w:rPr>
            </w:pPr>
            <w:r>
              <w:rPr>
                <w:szCs w:val="21"/>
              </w:rPr>
              <w:t>0.036</w:t>
            </w:r>
          </w:p>
        </w:tc>
        <w:tc>
          <w:tcPr>
            <w:tcW w:w="2385" w:type="dxa"/>
            <w:gridSpan w:val="3"/>
            <w:vAlign w:val="center"/>
          </w:tcPr>
          <w:p w:rsidR="0001111C" w:rsidRDefault="002B09FC" w:rsidP="00B67E1A">
            <w:pPr>
              <w:ind w:leftChars="0" w:left="0"/>
              <w:jc w:val="center"/>
              <w:rPr>
                <w:szCs w:val="21"/>
              </w:rPr>
            </w:pPr>
            <w:r>
              <w:rPr>
                <w:szCs w:val="21"/>
              </w:rPr>
              <w:t>0.036</w:t>
            </w:r>
          </w:p>
        </w:tc>
      </w:tr>
      <w:tr w:rsidR="0001111C" w:rsidTr="00497191">
        <w:trPr>
          <w:cantSplit/>
          <w:trHeight w:val="340"/>
          <w:jc w:val="center"/>
        </w:trPr>
        <w:tc>
          <w:tcPr>
            <w:tcW w:w="819" w:type="dxa"/>
            <w:vMerge w:val="restart"/>
            <w:vAlign w:val="center"/>
          </w:tcPr>
          <w:p w:rsidR="0001111C" w:rsidRDefault="002B09FC" w:rsidP="00B67E1A">
            <w:pPr>
              <w:ind w:leftChars="0" w:left="0"/>
              <w:jc w:val="center"/>
              <w:rPr>
                <w:szCs w:val="21"/>
              </w:rPr>
            </w:pPr>
            <w:r>
              <w:rPr>
                <w:szCs w:val="21"/>
              </w:rPr>
              <w:t>C</w:t>
            </w:r>
          </w:p>
        </w:tc>
        <w:tc>
          <w:tcPr>
            <w:tcW w:w="975" w:type="dxa"/>
            <w:vAlign w:val="center"/>
          </w:tcPr>
          <w:p w:rsidR="0001111C" w:rsidRDefault="002B09FC" w:rsidP="00B67E1A">
            <w:pPr>
              <w:ind w:leftChars="0" w:left="0"/>
              <w:jc w:val="center"/>
              <w:rPr>
                <w:szCs w:val="21"/>
              </w:rPr>
            </w:pPr>
            <w:r>
              <w:rPr>
                <w:szCs w:val="21"/>
              </w:rPr>
              <w:t>＜</w:t>
            </w:r>
            <w:r>
              <w:rPr>
                <w:szCs w:val="21"/>
              </w:rPr>
              <w:t>2</w:t>
            </w:r>
          </w:p>
        </w:tc>
        <w:tc>
          <w:tcPr>
            <w:tcW w:w="2470" w:type="dxa"/>
            <w:gridSpan w:val="4"/>
            <w:vAlign w:val="center"/>
          </w:tcPr>
          <w:p w:rsidR="0001111C" w:rsidRDefault="002B09FC" w:rsidP="00B67E1A">
            <w:pPr>
              <w:ind w:leftChars="0" w:left="0"/>
              <w:jc w:val="center"/>
              <w:rPr>
                <w:szCs w:val="21"/>
              </w:rPr>
            </w:pPr>
            <w:r>
              <w:rPr>
                <w:szCs w:val="21"/>
              </w:rPr>
              <w:t>1.85</w:t>
            </w:r>
          </w:p>
        </w:tc>
        <w:tc>
          <w:tcPr>
            <w:tcW w:w="2219" w:type="dxa"/>
            <w:gridSpan w:val="3"/>
            <w:vAlign w:val="center"/>
          </w:tcPr>
          <w:p w:rsidR="0001111C" w:rsidRDefault="002B09FC" w:rsidP="00B67E1A">
            <w:pPr>
              <w:ind w:leftChars="0" w:left="0"/>
              <w:jc w:val="center"/>
              <w:rPr>
                <w:szCs w:val="21"/>
              </w:rPr>
            </w:pPr>
            <w:r>
              <w:rPr>
                <w:szCs w:val="21"/>
              </w:rPr>
              <w:t>1.79</w:t>
            </w:r>
          </w:p>
        </w:tc>
        <w:tc>
          <w:tcPr>
            <w:tcW w:w="2385" w:type="dxa"/>
            <w:gridSpan w:val="3"/>
            <w:vAlign w:val="center"/>
          </w:tcPr>
          <w:p w:rsidR="0001111C" w:rsidRDefault="002B09FC" w:rsidP="00B67E1A">
            <w:pPr>
              <w:ind w:leftChars="0" w:left="0"/>
              <w:jc w:val="center"/>
              <w:rPr>
                <w:szCs w:val="21"/>
              </w:rPr>
            </w:pPr>
            <w:r>
              <w:rPr>
                <w:szCs w:val="21"/>
              </w:rPr>
              <w:t>1.79</w:t>
            </w:r>
          </w:p>
        </w:tc>
      </w:tr>
      <w:tr w:rsidR="0001111C" w:rsidTr="00497191">
        <w:trPr>
          <w:cantSplit/>
          <w:trHeight w:val="340"/>
          <w:jc w:val="center"/>
        </w:trPr>
        <w:tc>
          <w:tcPr>
            <w:tcW w:w="819" w:type="dxa"/>
            <w:vMerge/>
            <w:shd w:val="clear" w:color="auto" w:fill="auto"/>
            <w:vAlign w:val="center"/>
          </w:tcPr>
          <w:p w:rsidR="0001111C" w:rsidRDefault="0001111C" w:rsidP="00B67E1A">
            <w:pPr>
              <w:ind w:leftChars="0" w:left="0"/>
              <w:jc w:val="center"/>
              <w:rPr>
                <w:szCs w:val="21"/>
              </w:rPr>
            </w:pPr>
          </w:p>
        </w:tc>
        <w:tc>
          <w:tcPr>
            <w:tcW w:w="975" w:type="dxa"/>
            <w:shd w:val="clear" w:color="auto" w:fill="auto"/>
            <w:vAlign w:val="center"/>
          </w:tcPr>
          <w:p w:rsidR="0001111C" w:rsidRDefault="002B09FC" w:rsidP="00B67E1A">
            <w:pPr>
              <w:ind w:leftChars="0" w:left="0"/>
              <w:jc w:val="center"/>
              <w:rPr>
                <w:szCs w:val="21"/>
              </w:rPr>
            </w:pPr>
            <w:r>
              <w:rPr>
                <w:szCs w:val="21"/>
              </w:rPr>
              <w:t>＞</w:t>
            </w:r>
            <w:r>
              <w:rPr>
                <w:szCs w:val="21"/>
              </w:rPr>
              <w:t>2</w:t>
            </w:r>
          </w:p>
        </w:tc>
        <w:tc>
          <w:tcPr>
            <w:tcW w:w="2470" w:type="dxa"/>
            <w:gridSpan w:val="4"/>
            <w:shd w:val="clear" w:color="auto" w:fill="C0C0C0"/>
            <w:vAlign w:val="center"/>
          </w:tcPr>
          <w:p w:rsidR="0001111C" w:rsidRDefault="002B09FC" w:rsidP="00B67E1A">
            <w:pPr>
              <w:ind w:leftChars="0" w:left="0"/>
              <w:jc w:val="center"/>
              <w:rPr>
                <w:szCs w:val="21"/>
              </w:rPr>
            </w:pPr>
            <w:r>
              <w:rPr>
                <w:szCs w:val="21"/>
              </w:rPr>
              <w:t>1.85</w:t>
            </w:r>
          </w:p>
        </w:tc>
        <w:tc>
          <w:tcPr>
            <w:tcW w:w="2219" w:type="dxa"/>
            <w:gridSpan w:val="3"/>
            <w:vAlign w:val="center"/>
          </w:tcPr>
          <w:p w:rsidR="0001111C" w:rsidRDefault="002B09FC" w:rsidP="00B67E1A">
            <w:pPr>
              <w:ind w:leftChars="0" w:left="0"/>
              <w:jc w:val="center"/>
              <w:rPr>
                <w:szCs w:val="21"/>
              </w:rPr>
            </w:pPr>
            <w:r>
              <w:rPr>
                <w:szCs w:val="21"/>
              </w:rPr>
              <w:t>1.77</w:t>
            </w:r>
          </w:p>
        </w:tc>
        <w:tc>
          <w:tcPr>
            <w:tcW w:w="2385" w:type="dxa"/>
            <w:gridSpan w:val="3"/>
            <w:vAlign w:val="center"/>
          </w:tcPr>
          <w:p w:rsidR="0001111C" w:rsidRDefault="002B09FC" w:rsidP="00B67E1A">
            <w:pPr>
              <w:ind w:leftChars="0" w:left="0"/>
              <w:jc w:val="center"/>
              <w:rPr>
                <w:szCs w:val="21"/>
              </w:rPr>
            </w:pPr>
            <w:r>
              <w:rPr>
                <w:szCs w:val="21"/>
              </w:rPr>
              <w:t>1.77</w:t>
            </w:r>
          </w:p>
        </w:tc>
      </w:tr>
      <w:tr w:rsidR="0001111C" w:rsidTr="00497191">
        <w:trPr>
          <w:cantSplit/>
          <w:trHeight w:val="340"/>
          <w:jc w:val="center"/>
        </w:trPr>
        <w:tc>
          <w:tcPr>
            <w:tcW w:w="819" w:type="dxa"/>
            <w:vMerge w:val="restart"/>
            <w:vAlign w:val="center"/>
          </w:tcPr>
          <w:p w:rsidR="0001111C" w:rsidRDefault="002B09FC" w:rsidP="00B67E1A">
            <w:pPr>
              <w:ind w:leftChars="0" w:left="0"/>
              <w:jc w:val="center"/>
              <w:rPr>
                <w:szCs w:val="21"/>
              </w:rPr>
            </w:pPr>
            <w:r>
              <w:rPr>
                <w:szCs w:val="21"/>
              </w:rPr>
              <w:t>D</w:t>
            </w:r>
          </w:p>
        </w:tc>
        <w:tc>
          <w:tcPr>
            <w:tcW w:w="975" w:type="dxa"/>
            <w:vAlign w:val="center"/>
          </w:tcPr>
          <w:p w:rsidR="0001111C" w:rsidRDefault="002B09FC" w:rsidP="00B67E1A">
            <w:pPr>
              <w:ind w:leftChars="0" w:left="0"/>
              <w:jc w:val="center"/>
              <w:rPr>
                <w:szCs w:val="21"/>
              </w:rPr>
            </w:pPr>
            <w:r>
              <w:rPr>
                <w:szCs w:val="21"/>
              </w:rPr>
              <w:t>＜</w:t>
            </w:r>
            <w:r>
              <w:rPr>
                <w:szCs w:val="21"/>
              </w:rPr>
              <w:t>2</w:t>
            </w:r>
          </w:p>
        </w:tc>
        <w:tc>
          <w:tcPr>
            <w:tcW w:w="2470" w:type="dxa"/>
            <w:gridSpan w:val="4"/>
            <w:vAlign w:val="center"/>
          </w:tcPr>
          <w:p w:rsidR="0001111C" w:rsidRDefault="002B09FC" w:rsidP="00B67E1A">
            <w:pPr>
              <w:ind w:leftChars="0" w:left="0"/>
              <w:jc w:val="center"/>
              <w:rPr>
                <w:szCs w:val="21"/>
              </w:rPr>
            </w:pPr>
            <w:r>
              <w:rPr>
                <w:szCs w:val="21"/>
              </w:rPr>
              <w:t>0.78</w:t>
            </w:r>
          </w:p>
        </w:tc>
        <w:tc>
          <w:tcPr>
            <w:tcW w:w="2219" w:type="dxa"/>
            <w:gridSpan w:val="3"/>
            <w:vAlign w:val="center"/>
          </w:tcPr>
          <w:p w:rsidR="0001111C" w:rsidRDefault="002B09FC" w:rsidP="00B67E1A">
            <w:pPr>
              <w:ind w:leftChars="0" w:left="0"/>
              <w:jc w:val="center"/>
              <w:rPr>
                <w:szCs w:val="21"/>
              </w:rPr>
            </w:pPr>
            <w:r>
              <w:rPr>
                <w:szCs w:val="21"/>
              </w:rPr>
              <w:t>0.78</w:t>
            </w:r>
          </w:p>
        </w:tc>
        <w:tc>
          <w:tcPr>
            <w:tcW w:w="2385" w:type="dxa"/>
            <w:gridSpan w:val="3"/>
            <w:vAlign w:val="center"/>
          </w:tcPr>
          <w:p w:rsidR="0001111C" w:rsidRDefault="002B09FC" w:rsidP="00B67E1A">
            <w:pPr>
              <w:ind w:leftChars="0" w:left="0"/>
              <w:jc w:val="center"/>
              <w:rPr>
                <w:szCs w:val="21"/>
              </w:rPr>
            </w:pPr>
            <w:r>
              <w:rPr>
                <w:szCs w:val="21"/>
              </w:rPr>
              <w:t>0.57</w:t>
            </w:r>
          </w:p>
        </w:tc>
      </w:tr>
      <w:tr w:rsidR="0001111C" w:rsidTr="00497191">
        <w:trPr>
          <w:cantSplit/>
          <w:trHeight w:val="340"/>
          <w:jc w:val="center"/>
        </w:trPr>
        <w:tc>
          <w:tcPr>
            <w:tcW w:w="819" w:type="dxa"/>
            <w:vMerge/>
            <w:shd w:val="clear" w:color="auto" w:fill="auto"/>
            <w:vAlign w:val="center"/>
          </w:tcPr>
          <w:p w:rsidR="0001111C" w:rsidRDefault="0001111C" w:rsidP="00B67E1A">
            <w:pPr>
              <w:ind w:leftChars="0" w:left="0"/>
              <w:jc w:val="center"/>
              <w:rPr>
                <w:szCs w:val="21"/>
              </w:rPr>
            </w:pPr>
          </w:p>
        </w:tc>
        <w:tc>
          <w:tcPr>
            <w:tcW w:w="975" w:type="dxa"/>
            <w:shd w:val="clear" w:color="auto" w:fill="auto"/>
            <w:vAlign w:val="center"/>
          </w:tcPr>
          <w:p w:rsidR="0001111C" w:rsidRDefault="002B09FC" w:rsidP="00B67E1A">
            <w:pPr>
              <w:ind w:leftChars="0" w:left="0"/>
              <w:jc w:val="center"/>
              <w:rPr>
                <w:szCs w:val="21"/>
              </w:rPr>
            </w:pPr>
            <w:r>
              <w:rPr>
                <w:szCs w:val="21"/>
              </w:rPr>
              <w:t>＞</w:t>
            </w:r>
            <w:r>
              <w:rPr>
                <w:szCs w:val="21"/>
              </w:rPr>
              <w:t>2</w:t>
            </w:r>
          </w:p>
        </w:tc>
        <w:tc>
          <w:tcPr>
            <w:tcW w:w="2470" w:type="dxa"/>
            <w:gridSpan w:val="4"/>
            <w:shd w:val="clear" w:color="auto" w:fill="C0C0C0"/>
            <w:vAlign w:val="center"/>
          </w:tcPr>
          <w:p w:rsidR="0001111C" w:rsidRDefault="002B09FC" w:rsidP="00B67E1A">
            <w:pPr>
              <w:ind w:leftChars="0" w:left="0"/>
              <w:jc w:val="center"/>
              <w:rPr>
                <w:szCs w:val="21"/>
              </w:rPr>
            </w:pPr>
            <w:r>
              <w:rPr>
                <w:szCs w:val="21"/>
              </w:rPr>
              <w:t>0.84</w:t>
            </w:r>
          </w:p>
        </w:tc>
        <w:tc>
          <w:tcPr>
            <w:tcW w:w="2219" w:type="dxa"/>
            <w:gridSpan w:val="3"/>
            <w:vAlign w:val="center"/>
          </w:tcPr>
          <w:p w:rsidR="0001111C" w:rsidRDefault="002B09FC" w:rsidP="00B67E1A">
            <w:pPr>
              <w:ind w:leftChars="0" w:left="0"/>
              <w:jc w:val="center"/>
              <w:rPr>
                <w:szCs w:val="21"/>
              </w:rPr>
            </w:pPr>
            <w:r>
              <w:rPr>
                <w:szCs w:val="21"/>
              </w:rPr>
              <w:t>0.84</w:t>
            </w:r>
          </w:p>
        </w:tc>
        <w:tc>
          <w:tcPr>
            <w:tcW w:w="2385" w:type="dxa"/>
            <w:gridSpan w:val="3"/>
            <w:vAlign w:val="center"/>
          </w:tcPr>
          <w:p w:rsidR="0001111C" w:rsidRDefault="002B09FC" w:rsidP="00B67E1A">
            <w:pPr>
              <w:ind w:leftChars="0" w:left="0"/>
              <w:jc w:val="center"/>
              <w:rPr>
                <w:szCs w:val="21"/>
              </w:rPr>
            </w:pPr>
            <w:r>
              <w:rPr>
                <w:szCs w:val="21"/>
              </w:rPr>
              <w:t>0.76</w:t>
            </w:r>
          </w:p>
        </w:tc>
      </w:tr>
    </w:tbl>
    <w:p w:rsidR="0001111C" w:rsidRDefault="002B09FC" w:rsidP="00B67E1A">
      <w:pPr>
        <w:spacing w:line="360" w:lineRule="auto"/>
        <w:ind w:leftChars="0" w:left="0" w:firstLineChars="250" w:firstLine="600"/>
        <w:rPr>
          <w:sz w:val="24"/>
          <w:szCs w:val="24"/>
        </w:rPr>
      </w:pPr>
      <w:r>
        <w:rPr>
          <w:sz w:val="24"/>
          <w:szCs w:val="24"/>
        </w:rPr>
        <w:t>卫生防护距离计算结果见表</w:t>
      </w:r>
      <w:r>
        <w:rPr>
          <w:sz w:val="24"/>
          <w:szCs w:val="24"/>
        </w:rPr>
        <w:t>5.2.7-2</w:t>
      </w:r>
      <w:r>
        <w:rPr>
          <w:sz w:val="24"/>
          <w:szCs w:val="24"/>
        </w:rPr>
        <w:t>。</w:t>
      </w:r>
    </w:p>
    <w:p w:rsidR="0001111C" w:rsidRDefault="002B09FC" w:rsidP="00B67E1A">
      <w:pPr>
        <w:adjustRightInd w:val="0"/>
        <w:snapToGrid w:val="0"/>
        <w:spacing w:line="360" w:lineRule="auto"/>
        <w:ind w:leftChars="0" w:left="0"/>
        <w:jc w:val="center"/>
        <w:rPr>
          <w:b/>
          <w:bCs/>
          <w:sz w:val="24"/>
        </w:rPr>
      </w:pPr>
      <w:r>
        <w:rPr>
          <w:b/>
          <w:bCs/>
          <w:sz w:val="24"/>
        </w:rPr>
        <w:t>表</w:t>
      </w:r>
      <w:r>
        <w:rPr>
          <w:b/>
          <w:bCs/>
          <w:sz w:val="24"/>
        </w:rPr>
        <w:t xml:space="preserve">5.2.7-2  </w:t>
      </w:r>
      <w:r>
        <w:rPr>
          <w:b/>
          <w:bCs/>
          <w:sz w:val="24"/>
        </w:rPr>
        <w:t>卫生防护距离计算结果</w:t>
      </w:r>
    </w:p>
    <w:tbl>
      <w:tblPr>
        <w:tblW w:w="8868"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2433"/>
        <w:gridCol w:w="2150"/>
        <w:gridCol w:w="2144"/>
        <w:gridCol w:w="2141"/>
      </w:tblGrid>
      <w:tr w:rsidR="0001111C" w:rsidTr="00497191">
        <w:trPr>
          <w:trHeight w:val="340"/>
          <w:jc w:val="center"/>
        </w:trPr>
        <w:tc>
          <w:tcPr>
            <w:tcW w:w="2433" w:type="dxa"/>
            <w:vAlign w:val="center"/>
          </w:tcPr>
          <w:p w:rsidR="0001111C" w:rsidRPr="00497191" w:rsidRDefault="002B09FC" w:rsidP="00B67E1A">
            <w:pPr>
              <w:ind w:leftChars="0" w:left="0"/>
              <w:jc w:val="center"/>
              <w:rPr>
                <w:b/>
                <w:szCs w:val="21"/>
              </w:rPr>
            </w:pPr>
            <w:r w:rsidRPr="00497191">
              <w:rPr>
                <w:b/>
                <w:szCs w:val="21"/>
              </w:rPr>
              <w:t>污染源</w:t>
            </w:r>
          </w:p>
        </w:tc>
        <w:tc>
          <w:tcPr>
            <w:tcW w:w="2150" w:type="dxa"/>
            <w:vAlign w:val="center"/>
          </w:tcPr>
          <w:p w:rsidR="0001111C" w:rsidRPr="00497191" w:rsidRDefault="002B09FC" w:rsidP="00B67E1A">
            <w:pPr>
              <w:ind w:leftChars="0" w:left="0"/>
              <w:jc w:val="center"/>
              <w:rPr>
                <w:b/>
                <w:szCs w:val="21"/>
              </w:rPr>
            </w:pPr>
            <w:r w:rsidRPr="00497191">
              <w:rPr>
                <w:b/>
                <w:szCs w:val="21"/>
              </w:rPr>
              <w:t>污染物</w:t>
            </w:r>
          </w:p>
        </w:tc>
        <w:tc>
          <w:tcPr>
            <w:tcW w:w="2144" w:type="dxa"/>
            <w:vAlign w:val="center"/>
          </w:tcPr>
          <w:p w:rsidR="0001111C" w:rsidRPr="00497191" w:rsidRDefault="002B09FC" w:rsidP="00B67E1A">
            <w:pPr>
              <w:ind w:leftChars="0" w:left="0"/>
              <w:jc w:val="center"/>
              <w:rPr>
                <w:b/>
              </w:rPr>
            </w:pPr>
            <w:r w:rsidRPr="00497191">
              <w:rPr>
                <w:b/>
              </w:rPr>
              <w:t>计算值（</w:t>
            </w:r>
            <w:r w:rsidRPr="00497191">
              <w:rPr>
                <w:b/>
              </w:rPr>
              <w:t>m</w:t>
            </w:r>
            <w:r w:rsidRPr="00497191">
              <w:rPr>
                <w:b/>
              </w:rPr>
              <w:t>）</w:t>
            </w:r>
          </w:p>
        </w:tc>
        <w:tc>
          <w:tcPr>
            <w:tcW w:w="2141" w:type="dxa"/>
            <w:vAlign w:val="center"/>
          </w:tcPr>
          <w:p w:rsidR="0001111C" w:rsidRPr="00497191" w:rsidRDefault="002B09FC" w:rsidP="00B67E1A">
            <w:pPr>
              <w:ind w:leftChars="0" w:left="0"/>
              <w:jc w:val="center"/>
              <w:rPr>
                <w:b/>
              </w:rPr>
            </w:pPr>
            <w:r w:rsidRPr="00497191">
              <w:rPr>
                <w:b/>
              </w:rPr>
              <w:t>卫生防护距离（</w:t>
            </w:r>
            <w:r w:rsidRPr="00497191">
              <w:rPr>
                <w:b/>
              </w:rPr>
              <w:t>m</w:t>
            </w:r>
            <w:r w:rsidRPr="00497191">
              <w:rPr>
                <w:b/>
              </w:rPr>
              <w:t>）</w:t>
            </w:r>
          </w:p>
        </w:tc>
      </w:tr>
      <w:tr w:rsidR="00B03D97" w:rsidTr="00497191">
        <w:trPr>
          <w:trHeight w:val="340"/>
          <w:jc w:val="center"/>
        </w:trPr>
        <w:tc>
          <w:tcPr>
            <w:tcW w:w="2433" w:type="dxa"/>
            <w:vMerge w:val="restart"/>
            <w:vAlign w:val="center"/>
          </w:tcPr>
          <w:p w:rsidR="00B03D97" w:rsidRDefault="00B03D97" w:rsidP="00B67E1A">
            <w:pPr>
              <w:ind w:leftChars="0" w:left="0"/>
              <w:jc w:val="center"/>
              <w:rPr>
                <w:szCs w:val="21"/>
              </w:rPr>
            </w:pPr>
            <w:r>
              <w:rPr>
                <w:rFonts w:hint="eastAsia"/>
                <w:szCs w:val="21"/>
              </w:rPr>
              <w:t>1</w:t>
            </w:r>
            <w:r>
              <w:rPr>
                <w:szCs w:val="21"/>
              </w:rPr>
              <w:t>#</w:t>
            </w:r>
            <w:r>
              <w:rPr>
                <w:szCs w:val="21"/>
              </w:rPr>
              <w:t>厂房</w:t>
            </w:r>
          </w:p>
        </w:tc>
        <w:tc>
          <w:tcPr>
            <w:tcW w:w="2150" w:type="dxa"/>
            <w:vAlign w:val="center"/>
          </w:tcPr>
          <w:p w:rsidR="00B03D97" w:rsidRDefault="00B03D97" w:rsidP="00B67E1A">
            <w:pPr>
              <w:ind w:leftChars="0" w:left="0"/>
              <w:jc w:val="center"/>
              <w:rPr>
                <w:szCs w:val="21"/>
              </w:rPr>
            </w:pPr>
            <w:r>
              <w:rPr>
                <w:rFonts w:hint="eastAsia"/>
                <w:szCs w:val="21"/>
              </w:rPr>
              <w:t>NMHC</w:t>
            </w:r>
            <w:r>
              <w:rPr>
                <w:szCs w:val="21"/>
              </w:rPr>
              <w:t xml:space="preserve"> </w:t>
            </w:r>
          </w:p>
        </w:tc>
        <w:tc>
          <w:tcPr>
            <w:tcW w:w="2144" w:type="dxa"/>
            <w:vAlign w:val="center"/>
          </w:tcPr>
          <w:p w:rsidR="00B03D97" w:rsidRDefault="00B03D97" w:rsidP="00B67E1A">
            <w:pPr>
              <w:ind w:leftChars="0" w:left="0"/>
              <w:jc w:val="center"/>
              <w:rPr>
                <w:szCs w:val="21"/>
              </w:rPr>
            </w:pPr>
            <w:r>
              <w:rPr>
                <w:rFonts w:hint="eastAsia"/>
                <w:szCs w:val="21"/>
              </w:rPr>
              <w:t>0.007</w:t>
            </w:r>
          </w:p>
        </w:tc>
        <w:tc>
          <w:tcPr>
            <w:tcW w:w="2141" w:type="dxa"/>
            <w:vMerge w:val="restart"/>
            <w:vAlign w:val="center"/>
          </w:tcPr>
          <w:p w:rsidR="00B03D97" w:rsidRDefault="00B03D97" w:rsidP="00B67E1A">
            <w:pPr>
              <w:ind w:leftChars="0" w:left="0"/>
              <w:jc w:val="center"/>
              <w:rPr>
                <w:szCs w:val="21"/>
              </w:rPr>
            </w:pPr>
            <w:r>
              <w:rPr>
                <w:szCs w:val="21"/>
              </w:rPr>
              <w:t>100</w:t>
            </w:r>
          </w:p>
        </w:tc>
      </w:tr>
      <w:tr w:rsidR="00B03D97" w:rsidTr="00497191">
        <w:trPr>
          <w:trHeight w:val="340"/>
          <w:jc w:val="center"/>
        </w:trPr>
        <w:tc>
          <w:tcPr>
            <w:tcW w:w="2433" w:type="dxa"/>
            <w:vMerge/>
            <w:vAlign w:val="center"/>
          </w:tcPr>
          <w:p w:rsidR="00B03D97" w:rsidRDefault="00B03D97" w:rsidP="00B67E1A">
            <w:pPr>
              <w:ind w:leftChars="0" w:left="0"/>
              <w:jc w:val="center"/>
              <w:rPr>
                <w:szCs w:val="21"/>
              </w:rPr>
            </w:pPr>
          </w:p>
        </w:tc>
        <w:tc>
          <w:tcPr>
            <w:tcW w:w="2150" w:type="dxa"/>
            <w:vAlign w:val="center"/>
          </w:tcPr>
          <w:p w:rsidR="00B03D97" w:rsidRDefault="00B03D97" w:rsidP="00B67E1A">
            <w:pPr>
              <w:ind w:leftChars="0" w:left="0"/>
              <w:jc w:val="center"/>
              <w:rPr>
                <w:szCs w:val="21"/>
              </w:rPr>
            </w:pPr>
            <w:r>
              <w:rPr>
                <w:szCs w:val="21"/>
              </w:rPr>
              <w:t>颗粒物</w:t>
            </w:r>
          </w:p>
        </w:tc>
        <w:tc>
          <w:tcPr>
            <w:tcW w:w="2144" w:type="dxa"/>
            <w:vAlign w:val="center"/>
          </w:tcPr>
          <w:p w:rsidR="00B03D97" w:rsidRDefault="00B03D97" w:rsidP="00B67E1A">
            <w:pPr>
              <w:ind w:leftChars="0" w:left="0"/>
              <w:jc w:val="center"/>
              <w:rPr>
                <w:szCs w:val="21"/>
              </w:rPr>
            </w:pPr>
            <w:r>
              <w:rPr>
                <w:rFonts w:hint="eastAsia"/>
                <w:szCs w:val="21"/>
              </w:rPr>
              <w:t>1.065</w:t>
            </w:r>
          </w:p>
        </w:tc>
        <w:tc>
          <w:tcPr>
            <w:tcW w:w="2141" w:type="dxa"/>
            <w:vMerge/>
            <w:vAlign w:val="center"/>
          </w:tcPr>
          <w:p w:rsidR="00B03D97" w:rsidRDefault="00B03D97" w:rsidP="00B67E1A">
            <w:pPr>
              <w:ind w:leftChars="0" w:left="0"/>
              <w:jc w:val="center"/>
              <w:rPr>
                <w:szCs w:val="21"/>
              </w:rPr>
            </w:pPr>
          </w:p>
        </w:tc>
      </w:tr>
      <w:tr w:rsidR="00B03D97" w:rsidTr="00497191">
        <w:trPr>
          <w:trHeight w:val="340"/>
          <w:jc w:val="center"/>
        </w:trPr>
        <w:tc>
          <w:tcPr>
            <w:tcW w:w="2433" w:type="dxa"/>
            <w:vMerge w:val="restart"/>
            <w:vAlign w:val="center"/>
          </w:tcPr>
          <w:p w:rsidR="00B03D97" w:rsidRDefault="00B03D97" w:rsidP="00B67E1A">
            <w:pPr>
              <w:ind w:leftChars="0" w:left="0"/>
              <w:jc w:val="center"/>
              <w:rPr>
                <w:szCs w:val="21"/>
              </w:rPr>
            </w:pPr>
            <w:r>
              <w:rPr>
                <w:rFonts w:hint="eastAsia"/>
                <w:szCs w:val="21"/>
              </w:rPr>
              <w:t>2</w:t>
            </w:r>
            <w:r>
              <w:rPr>
                <w:szCs w:val="21"/>
              </w:rPr>
              <w:t>#</w:t>
            </w:r>
            <w:r>
              <w:rPr>
                <w:szCs w:val="21"/>
              </w:rPr>
              <w:t>厂房</w:t>
            </w:r>
          </w:p>
        </w:tc>
        <w:tc>
          <w:tcPr>
            <w:tcW w:w="2150" w:type="dxa"/>
            <w:vAlign w:val="center"/>
          </w:tcPr>
          <w:p w:rsidR="00B03D97" w:rsidRDefault="00B03D97" w:rsidP="00B67E1A">
            <w:pPr>
              <w:adjustRightInd w:val="0"/>
              <w:snapToGrid w:val="0"/>
              <w:ind w:leftChars="0" w:left="0"/>
              <w:jc w:val="center"/>
              <w:rPr>
                <w:kern w:val="0"/>
                <w:szCs w:val="21"/>
              </w:rPr>
            </w:pPr>
            <w:r>
              <w:rPr>
                <w:rFonts w:hint="eastAsia"/>
                <w:kern w:val="0"/>
                <w:szCs w:val="21"/>
              </w:rPr>
              <w:t>NMHC</w:t>
            </w:r>
          </w:p>
        </w:tc>
        <w:tc>
          <w:tcPr>
            <w:tcW w:w="2144" w:type="dxa"/>
            <w:vAlign w:val="center"/>
          </w:tcPr>
          <w:p w:rsidR="00B03D97" w:rsidRDefault="00B03D97" w:rsidP="00B67E1A">
            <w:pPr>
              <w:ind w:leftChars="0" w:left="0"/>
              <w:jc w:val="center"/>
              <w:rPr>
                <w:szCs w:val="21"/>
              </w:rPr>
            </w:pPr>
            <w:r>
              <w:rPr>
                <w:rFonts w:hint="eastAsia"/>
                <w:szCs w:val="21"/>
              </w:rPr>
              <w:t>0.111</w:t>
            </w:r>
          </w:p>
        </w:tc>
        <w:tc>
          <w:tcPr>
            <w:tcW w:w="2141" w:type="dxa"/>
            <w:vMerge w:val="restart"/>
            <w:vAlign w:val="center"/>
          </w:tcPr>
          <w:p w:rsidR="00B03D97" w:rsidRDefault="00B03D97" w:rsidP="00B67E1A">
            <w:pPr>
              <w:ind w:leftChars="0" w:left="0"/>
              <w:jc w:val="center"/>
              <w:rPr>
                <w:szCs w:val="21"/>
              </w:rPr>
            </w:pPr>
            <w:r w:rsidRPr="00B03D97">
              <w:rPr>
                <w:szCs w:val="21"/>
              </w:rPr>
              <w:t>100</w:t>
            </w:r>
          </w:p>
        </w:tc>
      </w:tr>
      <w:tr w:rsidR="00B03D97" w:rsidTr="00497191">
        <w:trPr>
          <w:trHeight w:val="340"/>
          <w:jc w:val="center"/>
        </w:trPr>
        <w:tc>
          <w:tcPr>
            <w:tcW w:w="2433" w:type="dxa"/>
            <w:vMerge/>
            <w:vAlign w:val="center"/>
          </w:tcPr>
          <w:p w:rsidR="00B03D97" w:rsidRDefault="00B03D97" w:rsidP="00B67E1A">
            <w:pPr>
              <w:ind w:leftChars="0" w:left="0"/>
              <w:jc w:val="center"/>
              <w:rPr>
                <w:szCs w:val="21"/>
              </w:rPr>
            </w:pPr>
          </w:p>
        </w:tc>
        <w:tc>
          <w:tcPr>
            <w:tcW w:w="2150" w:type="dxa"/>
            <w:vAlign w:val="center"/>
          </w:tcPr>
          <w:p w:rsidR="00B03D97" w:rsidRDefault="00B03D97" w:rsidP="00B67E1A">
            <w:pPr>
              <w:adjustRightInd w:val="0"/>
              <w:snapToGrid w:val="0"/>
              <w:ind w:leftChars="0" w:left="0"/>
              <w:jc w:val="center"/>
              <w:rPr>
                <w:kern w:val="0"/>
                <w:szCs w:val="21"/>
              </w:rPr>
            </w:pPr>
            <w:r>
              <w:rPr>
                <w:rFonts w:hint="eastAsia"/>
                <w:kern w:val="0"/>
                <w:szCs w:val="21"/>
              </w:rPr>
              <w:t>颗粒物</w:t>
            </w:r>
          </w:p>
        </w:tc>
        <w:tc>
          <w:tcPr>
            <w:tcW w:w="2144" w:type="dxa"/>
            <w:vAlign w:val="center"/>
          </w:tcPr>
          <w:p w:rsidR="00B03D97" w:rsidRDefault="00B03D97" w:rsidP="00B67E1A">
            <w:pPr>
              <w:ind w:leftChars="0" w:left="0"/>
              <w:jc w:val="center"/>
            </w:pPr>
            <w:r>
              <w:rPr>
                <w:rFonts w:hint="eastAsia"/>
              </w:rPr>
              <w:t>0.195</w:t>
            </w:r>
          </w:p>
        </w:tc>
        <w:tc>
          <w:tcPr>
            <w:tcW w:w="2141" w:type="dxa"/>
            <w:vMerge/>
            <w:vAlign w:val="center"/>
          </w:tcPr>
          <w:p w:rsidR="00B03D97" w:rsidRDefault="00B03D97" w:rsidP="00B67E1A">
            <w:pPr>
              <w:ind w:leftChars="0" w:left="0"/>
              <w:jc w:val="center"/>
            </w:pPr>
          </w:p>
        </w:tc>
      </w:tr>
      <w:tr w:rsidR="00B03D97" w:rsidTr="00497191">
        <w:trPr>
          <w:trHeight w:val="340"/>
          <w:jc w:val="center"/>
        </w:trPr>
        <w:tc>
          <w:tcPr>
            <w:tcW w:w="2433" w:type="dxa"/>
            <w:vMerge w:val="restart"/>
            <w:vAlign w:val="center"/>
          </w:tcPr>
          <w:p w:rsidR="00B03D97" w:rsidRDefault="00B03D97" w:rsidP="00B67E1A">
            <w:pPr>
              <w:ind w:leftChars="0" w:left="0"/>
              <w:jc w:val="center"/>
              <w:rPr>
                <w:szCs w:val="21"/>
              </w:rPr>
            </w:pPr>
            <w:r>
              <w:rPr>
                <w:szCs w:val="21"/>
              </w:rPr>
              <w:t>3#</w:t>
            </w:r>
            <w:r>
              <w:rPr>
                <w:szCs w:val="21"/>
              </w:rPr>
              <w:t>厂房</w:t>
            </w:r>
          </w:p>
        </w:tc>
        <w:tc>
          <w:tcPr>
            <w:tcW w:w="2150" w:type="dxa"/>
            <w:vAlign w:val="center"/>
          </w:tcPr>
          <w:p w:rsidR="00B03D97" w:rsidRDefault="00B03D97" w:rsidP="00B67E1A">
            <w:pPr>
              <w:adjustRightInd w:val="0"/>
              <w:snapToGrid w:val="0"/>
              <w:ind w:leftChars="0" w:left="0"/>
              <w:jc w:val="center"/>
              <w:rPr>
                <w:kern w:val="0"/>
                <w:szCs w:val="21"/>
              </w:rPr>
            </w:pPr>
            <w:r>
              <w:rPr>
                <w:rFonts w:hint="eastAsia"/>
                <w:kern w:val="0"/>
                <w:szCs w:val="21"/>
              </w:rPr>
              <w:t>NMHC</w:t>
            </w:r>
          </w:p>
        </w:tc>
        <w:tc>
          <w:tcPr>
            <w:tcW w:w="2144" w:type="dxa"/>
            <w:vAlign w:val="center"/>
          </w:tcPr>
          <w:p w:rsidR="00B03D97" w:rsidRDefault="00B03D97" w:rsidP="00B67E1A">
            <w:pPr>
              <w:ind w:leftChars="0" w:left="0"/>
              <w:jc w:val="center"/>
            </w:pPr>
            <w:r>
              <w:rPr>
                <w:rFonts w:hint="eastAsia"/>
              </w:rPr>
              <w:t>0.062</w:t>
            </w:r>
          </w:p>
        </w:tc>
        <w:tc>
          <w:tcPr>
            <w:tcW w:w="2141" w:type="dxa"/>
            <w:vMerge w:val="restart"/>
            <w:vAlign w:val="center"/>
          </w:tcPr>
          <w:p w:rsidR="00B03D97" w:rsidRDefault="00B03D97" w:rsidP="00B67E1A">
            <w:pPr>
              <w:ind w:leftChars="0" w:left="0"/>
              <w:jc w:val="center"/>
            </w:pPr>
            <w:r w:rsidRPr="00B03D97">
              <w:rPr>
                <w:szCs w:val="21"/>
              </w:rPr>
              <w:t>100</w:t>
            </w:r>
          </w:p>
        </w:tc>
      </w:tr>
      <w:tr w:rsidR="00B03D97" w:rsidTr="00497191">
        <w:trPr>
          <w:trHeight w:val="340"/>
          <w:jc w:val="center"/>
        </w:trPr>
        <w:tc>
          <w:tcPr>
            <w:tcW w:w="2433" w:type="dxa"/>
            <w:vMerge/>
            <w:vAlign w:val="center"/>
          </w:tcPr>
          <w:p w:rsidR="00B03D97" w:rsidRDefault="00B03D97" w:rsidP="00B67E1A">
            <w:pPr>
              <w:ind w:leftChars="0" w:left="0"/>
              <w:jc w:val="center"/>
              <w:rPr>
                <w:szCs w:val="21"/>
              </w:rPr>
            </w:pPr>
          </w:p>
        </w:tc>
        <w:tc>
          <w:tcPr>
            <w:tcW w:w="2150" w:type="dxa"/>
            <w:vAlign w:val="center"/>
          </w:tcPr>
          <w:p w:rsidR="00B03D97" w:rsidRDefault="00B03D97" w:rsidP="00B67E1A">
            <w:pPr>
              <w:adjustRightInd w:val="0"/>
              <w:snapToGrid w:val="0"/>
              <w:ind w:leftChars="0" w:left="0"/>
              <w:jc w:val="center"/>
              <w:rPr>
                <w:kern w:val="0"/>
                <w:szCs w:val="21"/>
              </w:rPr>
            </w:pPr>
            <w:r>
              <w:rPr>
                <w:rFonts w:hint="eastAsia"/>
                <w:kern w:val="0"/>
                <w:szCs w:val="21"/>
              </w:rPr>
              <w:t>颗粒物</w:t>
            </w:r>
          </w:p>
        </w:tc>
        <w:tc>
          <w:tcPr>
            <w:tcW w:w="2144" w:type="dxa"/>
            <w:vAlign w:val="center"/>
          </w:tcPr>
          <w:p w:rsidR="00B03D97" w:rsidRDefault="00B03D97" w:rsidP="00B67E1A">
            <w:pPr>
              <w:ind w:leftChars="0" w:left="0"/>
              <w:jc w:val="center"/>
            </w:pPr>
            <w:r>
              <w:rPr>
                <w:rFonts w:hint="eastAsia"/>
              </w:rPr>
              <w:t>0.865</w:t>
            </w:r>
          </w:p>
        </w:tc>
        <w:tc>
          <w:tcPr>
            <w:tcW w:w="2141" w:type="dxa"/>
            <w:vMerge/>
            <w:vAlign w:val="center"/>
          </w:tcPr>
          <w:p w:rsidR="00B03D97" w:rsidRDefault="00B03D97" w:rsidP="00B67E1A">
            <w:pPr>
              <w:ind w:leftChars="0" w:left="0"/>
              <w:jc w:val="center"/>
            </w:pPr>
          </w:p>
        </w:tc>
      </w:tr>
      <w:tr w:rsidR="00B03D97" w:rsidTr="00497191">
        <w:trPr>
          <w:trHeight w:val="340"/>
          <w:jc w:val="center"/>
        </w:trPr>
        <w:tc>
          <w:tcPr>
            <w:tcW w:w="2433" w:type="dxa"/>
            <w:vMerge w:val="restart"/>
            <w:vAlign w:val="center"/>
          </w:tcPr>
          <w:p w:rsidR="00B03D97" w:rsidRDefault="00B03D97" w:rsidP="00B67E1A">
            <w:pPr>
              <w:ind w:leftChars="0" w:left="0"/>
              <w:jc w:val="center"/>
              <w:rPr>
                <w:szCs w:val="21"/>
              </w:rPr>
            </w:pPr>
            <w:r>
              <w:rPr>
                <w:rFonts w:hint="eastAsia"/>
                <w:szCs w:val="21"/>
              </w:rPr>
              <w:t>4</w:t>
            </w:r>
            <w:r>
              <w:rPr>
                <w:szCs w:val="21"/>
              </w:rPr>
              <w:t>#</w:t>
            </w:r>
            <w:r>
              <w:rPr>
                <w:szCs w:val="21"/>
              </w:rPr>
              <w:t>厂房</w:t>
            </w:r>
          </w:p>
        </w:tc>
        <w:tc>
          <w:tcPr>
            <w:tcW w:w="2150" w:type="dxa"/>
            <w:vAlign w:val="center"/>
          </w:tcPr>
          <w:p w:rsidR="00B03D97" w:rsidRDefault="00B03D97" w:rsidP="00B67E1A">
            <w:pPr>
              <w:adjustRightInd w:val="0"/>
              <w:snapToGrid w:val="0"/>
              <w:ind w:leftChars="0" w:left="0"/>
              <w:jc w:val="center"/>
              <w:rPr>
                <w:kern w:val="0"/>
                <w:szCs w:val="21"/>
              </w:rPr>
            </w:pPr>
            <w:r>
              <w:rPr>
                <w:rFonts w:hint="eastAsia"/>
                <w:kern w:val="0"/>
                <w:szCs w:val="21"/>
              </w:rPr>
              <w:t>氨</w:t>
            </w:r>
          </w:p>
        </w:tc>
        <w:tc>
          <w:tcPr>
            <w:tcW w:w="2144" w:type="dxa"/>
            <w:vAlign w:val="center"/>
          </w:tcPr>
          <w:p w:rsidR="00B03D97" w:rsidRDefault="00B03D97" w:rsidP="00B67E1A">
            <w:pPr>
              <w:ind w:leftChars="0" w:left="0"/>
              <w:jc w:val="center"/>
            </w:pPr>
            <w:r>
              <w:rPr>
                <w:rFonts w:hint="eastAsia"/>
              </w:rPr>
              <w:t>0.563</w:t>
            </w:r>
          </w:p>
        </w:tc>
        <w:tc>
          <w:tcPr>
            <w:tcW w:w="2141" w:type="dxa"/>
            <w:vMerge w:val="restart"/>
            <w:vAlign w:val="center"/>
          </w:tcPr>
          <w:p w:rsidR="00B03D97" w:rsidRDefault="00B03D97" w:rsidP="00B67E1A">
            <w:pPr>
              <w:ind w:leftChars="0" w:left="0"/>
              <w:jc w:val="center"/>
            </w:pPr>
            <w:r w:rsidRPr="00B03D97">
              <w:rPr>
                <w:szCs w:val="21"/>
              </w:rPr>
              <w:t>100</w:t>
            </w:r>
          </w:p>
        </w:tc>
      </w:tr>
      <w:tr w:rsidR="00B03D97" w:rsidTr="00497191">
        <w:trPr>
          <w:trHeight w:val="340"/>
          <w:jc w:val="center"/>
        </w:trPr>
        <w:tc>
          <w:tcPr>
            <w:tcW w:w="2433" w:type="dxa"/>
            <w:vMerge/>
            <w:vAlign w:val="center"/>
          </w:tcPr>
          <w:p w:rsidR="00B03D97" w:rsidRDefault="00B03D97" w:rsidP="00B67E1A">
            <w:pPr>
              <w:ind w:leftChars="0" w:left="0"/>
              <w:jc w:val="center"/>
              <w:rPr>
                <w:szCs w:val="21"/>
              </w:rPr>
            </w:pPr>
          </w:p>
        </w:tc>
        <w:tc>
          <w:tcPr>
            <w:tcW w:w="2150" w:type="dxa"/>
            <w:vAlign w:val="center"/>
          </w:tcPr>
          <w:p w:rsidR="00B03D97" w:rsidRDefault="00B03D97" w:rsidP="00B67E1A">
            <w:pPr>
              <w:adjustRightInd w:val="0"/>
              <w:snapToGrid w:val="0"/>
              <w:ind w:leftChars="0" w:left="0"/>
              <w:jc w:val="center"/>
              <w:rPr>
                <w:kern w:val="0"/>
                <w:szCs w:val="21"/>
              </w:rPr>
            </w:pPr>
            <w:r>
              <w:rPr>
                <w:rFonts w:hint="eastAsia"/>
                <w:kern w:val="0"/>
                <w:szCs w:val="21"/>
              </w:rPr>
              <w:t>颗粒物</w:t>
            </w:r>
          </w:p>
        </w:tc>
        <w:tc>
          <w:tcPr>
            <w:tcW w:w="2144" w:type="dxa"/>
            <w:vAlign w:val="center"/>
          </w:tcPr>
          <w:p w:rsidR="00B03D97" w:rsidRDefault="00B03D97" w:rsidP="00B67E1A">
            <w:pPr>
              <w:ind w:leftChars="0" w:left="0"/>
              <w:jc w:val="center"/>
            </w:pPr>
            <w:r>
              <w:rPr>
                <w:rFonts w:hint="eastAsia"/>
              </w:rPr>
              <w:t>6.190</w:t>
            </w:r>
          </w:p>
        </w:tc>
        <w:tc>
          <w:tcPr>
            <w:tcW w:w="2141" w:type="dxa"/>
            <w:vMerge/>
            <w:vAlign w:val="center"/>
          </w:tcPr>
          <w:p w:rsidR="00B03D97" w:rsidRDefault="00B03D97" w:rsidP="00B67E1A">
            <w:pPr>
              <w:ind w:leftChars="0" w:left="0"/>
              <w:jc w:val="center"/>
            </w:pPr>
          </w:p>
        </w:tc>
      </w:tr>
    </w:tbl>
    <w:p w:rsidR="0001111C" w:rsidRDefault="002B09FC" w:rsidP="00B67E1A">
      <w:pPr>
        <w:spacing w:line="360" w:lineRule="auto"/>
        <w:ind w:leftChars="0" w:left="0" w:firstLineChars="200" w:firstLine="480"/>
        <w:rPr>
          <w:sz w:val="24"/>
          <w:szCs w:val="24"/>
        </w:rPr>
      </w:pPr>
      <w:r>
        <w:rPr>
          <w:sz w:val="24"/>
          <w:szCs w:val="24"/>
        </w:rPr>
        <w:t>根据《制定地方大气污染物排放标准的技术方法》（</w:t>
      </w:r>
      <w:r>
        <w:rPr>
          <w:sz w:val="24"/>
          <w:szCs w:val="24"/>
        </w:rPr>
        <w:t>GB/T 3840-91</w:t>
      </w:r>
      <w:r>
        <w:rPr>
          <w:sz w:val="24"/>
          <w:szCs w:val="24"/>
        </w:rPr>
        <w:t>），卫生防护距离在</w:t>
      </w:r>
      <w:r>
        <w:rPr>
          <w:sz w:val="24"/>
          <w:szCs w:val="24"/>
        </w:rPr>
        <w:t>100</w:t>
      </w:r>
      <w:r>
        <w:rPr>
          <w:sz w:val="24"/>
          <w:szCs w:val="24"/>
        </w:rPr>
        <w:t>米以内时，级差为</w:t>
      </w:r>
      <w:r>
        <w:rPr>
          <w:sz w:val="24"/>
          <w:szCs w:val="24"/>
        </w:rPr>
        <w:t>50</w:t>
      </w:r>
      <w:r>
        <w:rPr>
          <w:sz w:val="24"/>
          <w:szCs w:val="24"/>
        </w:rPr>
        <w:t>米；超过</w:t>
      </w:r>
      <w:r>
        <w:rPr>
          <w:sz w:val="24"/>
          <w:szCs w:val="24"/>
        </w:rPr>
        <w:t>100</w:t>
      </w:r>
      <w:r>
        <w:rPr>
          <w:sz w:val="24"/>
          <w:szCs w:val="24"/>
        </w:rPr>
        <w:t>米，但小于或等于</w:t>
      </w:r>
      <w:r>
        <w:rPr>
          <w:sz w:val="24"/>
          <w:szCs w:val="24"/>
        </w:rPr>
        <w:t>1000</w:t>
      </w:r>
      <w:r>
        <w:rPr>
          <w:sz w:val="24"/>
          <w:szCs w:val="24"/>
        </w:rPr>
        <w:t>米时，级差为</w:t>
      </w:r>
      <w:r>
        <w:rPr>
          <w:sz w:val="24"/>
          <w:szCs w:val="24"/>
        </w:rPr>
        <w:t>100</w:t>
      </w:r>
      <w:r>
        <w:rPr>
          <w:sz w:val="24"/>
          <w:szCs w:val="24"/>
        </w:rPr>
        <w:t>米；超过</w:t>
      </w:r>
      <w:r>
        <w:rPr>
          <w:sz w:val="24"/>
          <w:szCs w:val="24"/>
        </w:rPr>
        <w:t>1000</w:t>
      </w:r>
      <w:r>
        <w:rPr>
          <w:sz w:val="24"/>
          <w:szCs w:val="24"/>
        </w:rPr>
        <w:t>米时，级差为</w:t>
      </w:r>
      <w:r>
        <w:rPr>
          <w:sz w:val="24"/>
          <w:szCs w:val="24"/>
        </w:rPr>
        <w:t>200</w:t>
      </w:r>
      <w:r>
        <w:rPr>
          <w:sz w:val="24"/>
          <w:szCs w:val="24"/>
        </w:rPr>
        <w:t>米。当按两种或两种以上的有害气体计算的卫生防护距离在同一级别时，该类工业企业的卫生防护距离级别应提高一级。根据上表计算结果及现有项目卫生防护距离，</w:t>
      </w:r>
      <w:proofErr w:type="gramStart"/>
      <w:r>
        <w:rPr>
          <w:sz w:val="24"/>
          <w:szCs w:val="24"/>
        </w:rPr>
        <w:t>本评价</w:t>
      </w:r>
      <w:proofErr w:type="gramEnd"/>
      <w:r>
        <w:rPr>
          <w:sz w:val="24"/>
          <w:szCs w:val="24"/>
        </w:rPr>
        <w:t>考虑在厂区内以</w:t>
      </w:r>
      <w:r w:rsidR="00B03D97">
        <w:rPr>
          <w:rFonts w:hint="eastAsia"/>
          <w:sz w:val="24"/>
          <w:szCs w:val="24"/>
        </w:rPr>
        <w:t>1#</w:t>
      </w:r>
      <w:r w:rsidR="00B03D97">
        <w:rPr>
          <w:sz w:val="24"/>
          <w:szCs w:val="24"/>
        </w:rPr>
        <w:t>厂房</w:t>
      </w:r>
      <w:r w:rsidR="00B03D97">
        <w:rPr>
          <w:rFonts w:hint="eastAsia"/>
          <w:sz w:val="24"/>
          <w:szCs w:val="24"/>
        </w:rPr>
        <w:t>、</w:t>
      </w:r>
      <w:r>
        <w:rPr>
          <w:sz w:val="24"/>
          <w:szCs w:val="24"/>
        </w:rPr>
        <w:t>2#</w:t>
      </w:r>
      <w:r>
        <w:rPr>
          <w:sz w:val="24"/>
          <w:szCs w:val="24"/>
        </w:rPr>
        <w:t>厂房</w:t>
      </w:r>
      <w:r w:rsidR="00B03D97">
        <w:rPr>
          <w:rFonts w:hint="eastAsia"/>
          <w:sz w:val="24"/>
          <w:szCs w:val="24"/>
        </w:rPr>
        <w:t>、</w:t>
      </w:r>
      <w:r w:rsidR="00B03D97">
        <w:rPr>
          <w:rFonts w:hint="eastAsia"/>
          <w:sz w:val="24"/>
          <w:szCs w:val="24"/>
        </w:rPr>
        <w:t>3#</w:t>
      </w:r>
      <w:r w:rsidR="00B03D97">
        <w:rPr>
          <w:sz w:val="24"/>
          <w:szCs w:val="24"/>
        </w:rPr>
        <w:t>厂房</w:t>
      </w:r>
      <w:r w:rsidR="00B03D97">
        <w:rPr>
          <w:rFonts w:hint="eastAsia"/>
          <w:sz w:val="24"/>
          <w:szCs w:val="24"/>
        </w:rPr>
        <w:t>、</w:t>
      </w:r>
      <w:r w:rsidR="00B03D97">
        <w:rPr>
          <w:rFonts w:hint="eastAsia"/>
          <w:sz w:val="24"/>
          <w:szCs w:val="24"/>
        </w:rPr>
        <w:t>4</w:t>
      </w:r>
      <w:r w:rsidR="00B03D97">
        <w:rPr>
          <w:sz w:val="24"/>
          <w:szCs w:val="24"/>
        </w:rPr>
        <w:t>#</w:t>
      </w:r>
      <w:r w:rsidR="00B03D97">
        <w:rPr>
          <w:sz w:val="24"/>
          <w:szCs w:val="24"/>
        </w:rPr>
        <w:t>厂房</w:t>
      </w:r>
      <w:r>
        <w:rPr>
          <w:sz w:val="24"/>
          <w:szCs w:val="24"/>
        </w:rPr>
        <w:t>为执行边界设置</w:t>
      </w:r>
      <w:r w:rsidR="00B03D97">
        <w:rPr>
          <w:rFonts w:hint="eastAsia"/>
          <w:sz w:val="24"/>
          <w:szCs w:val="24"/>
        </w:rPr>
        <w:t>100</w:t>
      </w:r>
      <w:r>
        <w:rPr>
          <w:sz w:val="24"/>
          <w:szCs w:val="24"/>
        </w:rPr>
        <w:t>m</w:t>
      </w:r>
      <w:r w:rsidR="00B03D97">
        <w:rPr>
          <w:sz w:val="24"/>
          <w:szCs w:val="24"/>
        </w:rPr>
        <w:t>卫生防护距离</w:t>
      </w:r>
      <w:r>
        <w:rPr>
          <w:sz w:val="24"/>
          <w:szCs w:val="24"/>
        </w:rPr>
        <w:t>。</w:t>
      </w:r>
    </w:p>
    <w:p w:rsidR="0001111C" w:rsidRDefault="002B09FC" w:rsidP="00B67E1A">
      <w:pPr>
        <w:pStyle w:val="a3"/>
        <w:snapToGrid w:val="0"/>
        <w:spacing w:line="360" w:lineRule="auto"/>
        <w:ind w:leftChars="0" w:left="0"/>
        <w:rPr>
          <w:sz w:val="24"/>
          <w:szCs w:val="24"/>
        </w:rPr>
      </w:pPr>
      <w:r>
        <w:rPr>
          <w:sz w:val="24"/>
          <w:szCs w:val="24"/>
        </w:rPr>
        <w:t>根据现场勘查可知，项目卫生防护距离范围内无居民等敏感点。项目卫生防护距离满足环保要求。</w:t>
      </w:r>
    </w:p>
    <w:p w:rsidR="0001111C" w:rsidRPr="00DC658D" w:rsidRDefault="002B09FC" w:rsidP="00B67E1A">
      <w:pPr>
        <w:adjustRightInd w:val="0"/>
        <w:snapToGrid w:val="0"/>
        <w:spacing w:line="360" w:lineRule="auto"/>
        <w:ind w:leftChars="0" w:left="0"/>
        <w:outlineLvl w:val="2"/>
        <w:rPr>
          <w:b/>
          <w:sz w:val="28"/>
        </w:rPr>
      </w:pPr>
      <w:r w:rsidRPr="00DC658D">
        <w:rPr>
          <w:b/>
          <w:sz w:val="28"/>
        </w:rPr>
        <w:t>5.2.8</w:t>
      </w:r>
      <w:r w:rsidRPr="00DC658D">
        <w:rPr>
          <w:b/>
          <w:sz w:val="28"/>
        </w:rPr>
        <w:t>环境防护距离</w:t>
      </w:r>
    </w:p>
    <w:p w:rsidR="0001111C" w:rsidRPr="008A32D2" w:rsidRDefault="002B09FC" w:rsidP="00B67E1A">
      <w:pPr>
        <w:spacing w:line="360" w:lineRule="auto"/>
        <w:ind w:leftChars="0" w:left="0" w:firstLineChars="200" w:firstLine="480"/>
        <w:rPr>
          <w:color w:val="000000"/>
          <w:kern w:val="18"/>
          <w:sz w:val="24"/>
          <w:szCs w:val="24"/>
        </w:rPr>
      </w:pPr>
      <w:r w:rsidRPr="008A32D2">
        <w:rPr>
          <w:bCs/>
          <w:color w:val="000000"/>
          <w:kern w:val="0"/>
          <w:sz w:val="24"/>
        </w:rPr>
        <w:t>根据环境风险章节分析</w:t>
      </w:r>
      <w:r w:rsidR="008C0FE1" w:rsidRPr="008A32D2">
        <w:rPr>
          <w:rFonts w:hint="eastAsia"/>
          <w:bCs/>
          <w:color w:val="000000"/>
          <w:kern w:val="0"/>
          <w:sz w:val="24"/>
        </w:rPr>
        <w:t>、大气防护距离、</w:t>
      </w:r>
      <w:r w:rsidRPr="008A32D2">
        <w:rPr>
          <w:color w:val="000000"/>
          <w:sz w:val="24"/>
          <w:szCs w:val="24"/>
        </w:rPr>
        <w:t>结合项目卫生防护距离计算结果，项目综合环境防护距离设置为以厂界为设置边界的东、南、西、</w:t>
      </w:r>
      <w:proofErr w:type="gramStart"/>
      <w:r w:rsidRPr="008A32D2">
        <w:rPr>
          <w:color w:val="000000"/>
          <w:sz w:val="24"/>
          <w:szCs w:val="24"/>
        </w:rPr>
        <w:t>北各</w:t>
      </w:r>
      <w:proofErr w:type="gramEnd"/>
      <w:r w:rsidR="008C0FE1" w:rsidRPr="008A32D2">
        <w:rPr>
          <w:rFonts w:hint="eastAsia"/>
          <w:color w:val="000000"/>
          <w:sz w:val="24"/>
          <w:szCs w:val="24"/>
        </w:rPr>
        <w:t>1</w:t>
      </w:r>
      <w:r w:rsidRPr="008A32D2">
        <w:rPr>
          <w:color w:val="000000"/>
          <w:sz w:val="24"/>
          <w:szCs w:val="24"/>
        </w:rPr>
        <w:t>00m</w:t>
      </w:r>
      <w:r w:rsidRPr="008A32D2">
        <w:rPr>
          <w:color w:val="000000"/>
          <w:sz w:val="24"/>
          <w:szCs w:val="24"/>
        </w:rPr>
        <w:t>的环境防护距离</w:t>
      </w:r>
      <w:r w:rsidRPr="008A32D2">
        <w:rPr>
          <w:color w:val="000000"/>
          <w:kern w:val="18"/>
          <w:sz w:val="24"/>
          <w:szCs w:val="24"/>
        </w:rPr>
        <w:t>，该范围内均为园区规划工业用地，无居住点、学校、医院等敏感目标，且该</w:t>
      </w:r>
      <w:r w:rsidRPr="008A32D2">
        <w:rPr>
          <w:color w:val="000000"/>
          <w:sz w:val="24"/>
          <w:szCs w:val="24"/>
        </w:rPr>
        <w:t>范围内</w:t>
      </w:r>
      <w:r w:rsidRPr="008A32D2">
        <w:rPr>
          <w:color w:val="000000"/>
          <w:kern w:val="18"/>
          <w:sz w:val="24"/>
          <w:szCs w:val="24"/>
        </w:rPr>
        <w:t>禁止规划建设居住点、学校、医院等敏感目标。</w:t>
      </w:r>
    </w:p>
    <w:p w:rsidR="0001111C" w:rsidRPr="00DC658D" w:rsidRDefault="002B09FC" w:rsidP="00B67E1A">
      <w:pPr>
        <w:adjustRightInd w:val="0"/>
        <w:snapToGrid w:val="0"/>
        <w:spacing w:line="360" w:lineRule="auto"/>
        <w:ind w:leftChars="0" w:left="0"/>
        <w:outlineLvl w:val="2"/>
        <w:rPr>
          <w:b/>
          <w:sz w:val="28"/>
        </w:rPr>
      </w:pPr>
      <w:r w:rsidRPr="00DC658D">
        <w:rPr>
          <w:b/>
          <w:sz w:val="28"/>
        </w:rPr>
        <w:t>5.2.9</w:t>
      </w:r>
      <w:r w:rsidRPr="00DC658D">
        <w:rPr>
          <w:b/>
          <w:sz w:val="28"/>
        </w:rPr>
        <w:t>恶臭影响分析</w:t>
      </w:r>
    </w:p>
    <w:p w:rsidR="0001111C" w:rsidRDefault="002B09FC" w:rsidP="00B67E1A">
      <w:pPr>
        <w:spacing w:line="360" w:lineRule="auto"/>
        <w:ind w:leftChars="0" w:left="0" w:firstLineChars="200" w:firstLine="480"/>
        <w:rPr>
          <w:sz w:val="24"/>
          <w:szCs w:val="24"/>
        </w:rPr>
      </w:pPr>
      <w:r>
        <w:rPr>
          <w:sz w:val="24"/>
          <w:szCs w:val="24"/>
        </w:rPr>
        <w:lastRenderedPageBreak/>
        <w:t>项目恶臭气体主要来源于</w:t>
      </w:r>
      <w:r w:rsidR="00497191">
        <w:rPr>
          <w:rFonts w:hint="eastAsia"/>
          <w:sz w:val="24"/>
          <w:szCs w:val="24"/>
        </w:rPr>
        <w:t>碳化</w:t>
      </w:r>
      <w:proofErr w:type="gramStart"/>
      <w:r w:rsidR="00497191">
        <w:rPr>
          <w:rFonts w:hint="eastAsia"/>
          <w:sz w:val="24"/>
          <w:szCs w:val="24"/>
        </w:rPr>
        <w:t>钨</w:t>
      </w:r>
      <w:proofErr w:type="gramEnd"/>
      <w:r>
        <w:rPr>
          <w:sz w:val="24"/>
          <w:szCs w:val="24"/>
        </w:rPr>
        <w:t>产生的氨气，</w:t>
      </w:r>
      <w:r w:rsidR="00497191">
        <w:rPr>
          <w:rFonts w:hint="eastAsia"/>
          <w:sz w:val="24"/>
          <w:szCs w:val="24"/>
        </w:rPr>
        <w:t>碳化</w:t>
      </w:r>
      <w:proofErr w:type="gramStart"/>
      <w:r w:rsidR="00497191">
        <w:rPr>
          <w:rFonts w:hint="eastAsia"/>
          <w:sz w:val="24"/>
          <w:szCs w:val="24"/>
        </w:rPr>
        <w:t>钨</w:t>
      </w:r>
      <w:proofErr w:type="gramEnd"/>
      <w:r w:rsidR="00497191">
        <w:rPr>
          <w:sz w:val="24"/>
          <w:szCs w:val="24"/>
        </w:rPr>
        <w:t>生产</w:t>
      </w:r>
      <w:r w:rsidR="00497191">
        <w:rPr>
          <w:rFonts w:hint="eastAsia"/>
          <w:sz w:val="24"/>
          <w:szCs w:val="24"/>
        </w:rPr>
        <w:t>在</w:t>
      </w:r>
      <w:r w:rsidR="00497191">
        <w:rPr>
          <w:rFonts w:hint="eastAsia"/>
          <w:sz w:val="24"/>
          <w:szCs w:val="24"/>
        </w:rPr>
        <w:t>4</w:t>
      </w:r>
      <w:r>
        <w:rPr>
          <w:sz w:val="24"/>
          <w:szCs w:val="24"/>
        </w:rPr>
        <w:t>#</w:t>
      </w:r>
      <w:r>
        <w:rPr>
          <w:sz w:val="24"/>
          <w:szCs w:val="24"/>
        </w:rPr>
        <w:t>厂房内，项目厂区四周设置绿化带，</w:t>
      </w:r>
      <w:r>
        <w:rPr>
          <w:sz w:val="24"/>
          <w:lang w:val="zh-CN"/>
        </w:rPr>
        <w:t>经上述措施处理后，</w:t>
      </w:r>
      <w:r>
        <w:rPr>
          <w:sz w:val="24"/>
          <w:szCs w:val="24"/>
        </w:rPr>
        <w:t>经预测，且对环境敏感点的贡献值较小，因此项目恶臭气体对外环境的影响不大。</w:t>
      </w:r>
    </w:p>
    <w:p w:rsidR="0001111C" w:rsidRDefault="002B09FC" w:rsidP="00B67E1A">
      <w:pPr>
        <w:spacing w:line="360" w:lineRule="auto"/>
        <w:ind w:leftChars="0" w:left="0" w:firstLineChars="200" w:firstLine="480"/>
        <w:rPr>
          <w:sz w:val="24"/>
          <w:szCs w:val="24"/>
        </w:rPr>
      </w:pPr>
      <w:r>
        <w:rPr>
          <w:sz w:val="24"/>
          <w:szCs w:val="24"/>
        </w:rPr>
        <w:t>根据美国纳德提出将臭气感觉强度从</w:t>
      </w:r>
      <w:r>
        <w:rPr>
          <w:sz w:val="24"/>
          <w:szCs w:val="24"/>
        </w:rPr>
        <w:t>“</w:t>
      </w:r>
      <w:r>
        <w:rPr>
          <w:sz w:val="24"/>
          <w:szCs w:val="24"/>
        </w:rPr>
        <w:t>无气味</w:t>
      </w:r>
      <w:r>
        <w:rPr>
          <w:sz w:val="24"/>
          <w:szCs w:val="24"/>
        </w:rPr>
        <w:t>”</w:t>
      </w:r>
      <w:r>
        <w:rPr>
          <w:sz w:val="24"/>
          <w:szCs w:val="24"/>
        </w:rPr>
        <w:t>到</w:t>
      </w:r>
      <w:r>
        <w:rPr>
          <w:sz w:val="24"/>
          <w:szCs w:val="24"/>
        </w:rPr>
        <w:t>“</w:t>
      </w:r>
      <w:r>
        <w:rPr>
          <w:sz w:val="24"/>
          <w:szCs w:val="24"/>
        </w:rPr>
        <w:t>臭气强度极强</w:t>
      </w:r>
      <w:r>
        <w:rPr>
          <w:sz w:val="24"/>
          <w:szCs w:val="24"/>
        </w:rPr>
        <w:t>”</w:t>
      </w:r>
      <w:r>
        <w:rPr>
          <w:sz w:val="24"/>
          <w:szCs w:val="24"/>
        </w:rPr>
        <w:t>分为五级，具体分法见表</w:t>
      </w:r>
      <w:r>
        <w:rPr>
          <w:sz w:val="24"/>
          <w:szCs w:val="24"/>
        </w:rPr>
        <w:t>5.2.9-1</w:t>
      </w:r>
      <w:r>
        <w:rPr>
          <w:sz w:val="24"/>
          <w:szCs w:val="24"/>
        </w:rPr>
        <w:t>。</w:t>
      </w:r>
    </w:p>
    <w:p w:rsidR="0001111C" w:rsidRDefault="002B09FC" w:rsidP="00B67E1A">
      <w:pPr>
        <w:adjustRightInd w:val="0"/>
        <w:snapToGrid w:val="0"/>
        <w:spacing w:line="360" w:lineRule="auto"/>
        <w:ind w:leftChars="0" w:left="0"/>
        <w:jc w:val="center"/>
        <w:rPr>
          <w:b/>
          <w:bCs/>
          <w:sz w:val="24"/>
        </w:rPr>
      </w:pPr>
      <w:r>
        <w:rPr>
          <w:b/>
          <w:bCs/>
          <w:sz w:val="24"/>
        </w:rPr>
        <w:t>表</w:t>
      </w:r>
      <w:r>
        <w:rPr>
          <w:b/>
          <w:bCs/>
          <w:sz w:val="24"/>
        </w:rPr>
        <w:t xml:space="preserve">5.2.9-1 </w:t>
      </w:r>
      <w:r>
        <w:rPr>
          <w:b/>
          <w:bCs/>
          <w:sz w:val="24"/>
        </w:rPr>
        <w:t>恶臭强度分级</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204"/>
        <w:gridCol w:w="3709"/>
        <w:gridCol w:w="2955"/>
      </w:tblGrid>
      <w:tr w:rsidR="0001111C" w:rsidTr="00077116">
        <w:trPr>
          <w:trHeight w:val="397"/>
          <w:jc w:val="center"/>
        </w:trPr>
        <w:tc>
          <w:tcPr>
            <w:tcW w:w="2204" w:type="dxa"/>
            <w:vAlign w:val="center"/>
          </w:tcPr>
          <w:p w:rsidR="0001111C" w:rsidRDefault="002B09FC" w:rsidP="00B67E1A">
            <w:pPr>
              <w:snapToGrid w:val="0"/>
              <w:spacing w:line="360" w:lineRule="auto"/>
              <w:ind w:leftChars="0" w:left="0"/>
              <w:jc w:val="center"/>
              <w:rPr>
                <w:szCs w:val="21"/>
              </w:rPr>
            </w:pPr>
            <w:r>
              <w:rPr>
                <w:szCs w:val="21"/>
              </w:rPr>
              <w:t>臭气强度分级</w:t>
            </w:r>
          </w:p>
        </w:tc>
        <w:tc>
          <w:tcPr>
            <w:tcW w:w="3709" w:type="dxa"/>
            <w:vAlign w:val="center"/>
          </w:tcPr>
          <w:p w:rsidR="0001111C" w:rsidRDefault="002B09FC" w:rsidP="00B67E1A">
            <w:pPr>
              <w:snapToGrid w:val="0"/>
              <w:spacing w:line="360" w:lineRule="auto"/>
              <w:ind w:leftChars="0" w:left="0"/>
              <w:jc w:val="center"/>
              <w:rPr>
                <w:szCs w:val="21"/>
              </w:rPr>
            </w:pPr>
            <w:r>
              <w:rPr>
                <w:szCs w:val="21"/>
              </w:rPr>
              <w:t>臭气感觉强度</w:t>
            </w:r>
          </w:p>
        </w:tc>
        <w:tc>
          <w:tcPr>
            <w:tcW w:w="2955" w:type="dxa"/>
            <w:vAlign w:val="center"/>
          </w:tcPr>
          <w:p w:rsidR="0001111C" w:rsidRDefault="002B09FC" w:rsidP="00B67E1A">
            <w:pPr>
              <w:snapToGrid w:val="0"/>
              <w:spacing w:line="360" w:lineRule="auto"/>
              <w:ind w:leftChars="0" w:left="0"/>
              <w:jc w:val="center"/>
              <w:rPr>
                <w:szCs w:val="21"/>
              </w:rPr>
            </w:pPr>
            <w:r>
              <w:rPr>
                <w:szCs w:val="21"/>
              </w:rPr>
              <w:t>污染程度</w:t>
            </w:r>
          </w:p>
        </w:tc>
      </w:tr>
      <w:tr w:rsidR="0001111C" w:rsidTr="00077116">
        <w:trPr>
          <w:trHeight w:val="397"/>
          <w:jc w:val="center"/>
        </w:trPr>
        <w:tc>
          <w:tcPr>
            <w:tcW w:w="2204" w:type="dxa"/>
            <w:vAlign w:val="center"/>
          </w:tcPr>
          <w:p w:rsidR="0001111C" w:rsidRDefault="002B09FC" w:rsidP="00B67E1A">
            <w:pPr>
              <w:snapToGrid w:val="0"/>
              <w:spacing w:line="360" w:lineRule="auto"/>
              <w:ind w:leftChars="0" w:left="0"/>
              <w:jc w:val="center"/>
              <w:rPr>
                <w:szCs w:val="21"/>
              </w:rPr>
            </w:pPr>
            <w:r>
              <w:rPr>
                <w:szCs w:val="21"/>
              </w:rPr>
              <w:t>0</w:t>
            </w:r>
          </w:p>
        </w:tc>
        <w:tc>
          <w:tcPr>
            <w:tcW w:w="3709" w:type="dxa"/>
            <w:vAlign w:val="center"/>
          </w:tcPr>
          <w:p w:rsidR="0001111C" w:rsidRDefault="002B09FC" w:rsidP="00B67E1A">
            <w:pPr>
              <w:snapToGrid w:val="0"/>
              <w:spacing w:line="360" w:lineRule="auto"/>
              <w:ind w:leftChars="0" w:left="0"/>
              <w:jc w:val="center"/>
              <w:rPr>
                <w:szCs w:val="21"/>
              </w:rPr>
            </w:pPr>
            <w:r>
              <w:rPr>
                <w:szCs w:val="21"/>
              </w:rPr>
              <w:t>无气味</w:t>
            </w:r>
          </w:p>
        </w:tc>
        <w:tc>
          <w:tcPr>
            <w:tcW w:w="2955" w:type="dxa"/>
            <w:vAlign w:val="center"/>
          </w:tcPr>
          <w:p w:rsidR="0001111C" w:rsidRDefault="002B09FC" w:rsidP="00B67E1A">
            <w:pPr>
              <w:snapToGrid w:val="0"/>
              <w:spacing w:line="360" w:lineRule="auto"/>
              <w:ind w:leftChars="0" w:left="0"/>
              <w:jc w:val="center"/>
              <w:rPr>
                <w:szCs w:val="21"/>
              </w:rPr>
            </w:pPr>
            <w:r>
              <w:rPr>
                <w:szCs w:val="21"/>
              </w:rPr>
              <w:t>无污染</w:t>
            </w:r>
          </w:p>
        </w:tc>
      </w:tr>
      <w:tr w:rsidR="0001111C" w:rsidTr="00077116">
        <w:trPr>
          <w:trHeight w:val="397"/>
          <w:jc w:val="center"/>
        </w:trPr>
        <w:tc>
          <w:tcPr>
            <w:tcW w:w="2204" w:type="dxa"/>
            <w:vAlign w:val="center"/>
          </w:tcPr>
          <w:p w:rsidR="0001111C" w:rsidRDefault="002B09FC" w:rsidP="00B67E1A">
            <w:pPr>
              <w:snapToGrid w:val="0"/>
              <w:spacing w:line="360" w:lineRule="auto"/>
              <w:ind w:leftChars="0" w:left="0"/>
              <w:jc w:val="center"/>
              <w:rPr>
                <w:szCs w:val="21"/>
              </w:rPr>
            </w:pPr>
            <w:r>
              <w:rPr>
                <w:szCs w:val="21"/>
              </w:rPr>
              <w:t>1</w:t>
            </w:r>
          </w:p>
        </w:tc>
        <w:tc>
          <w:tcPr>
            <w:tcW w:w="3709" w:type="dxa"/>
            <w:vAlign w:val="center"/>
          </w:tcPr>
          <w:p w:rsidR="0001111C" w:rsidRDefault="002B09FC" w:rsidP="00B67E1A">
            <w:pPr>
              <w:snapToGrid w:val="0"/>
              <w:spacing w:line="360" w:lineRule="auto"/>
              <w:ind w:leftChars="0" w:left="0"/>
              <w:jc w:val="center"/>
              <w:rPr>
                <w:szCs w:val="21"/>
              </w:rPr>
            </w:pPr>
            <w:r>
              <w:rPr>
                <w:szCs w:val="21"/>
              </w:rPr>
              <w:t>轻微感觉到有气味</w:t>
            </w:r>
          </w:p>
        </w:tc>
        <w:tc>
          <w:tcPr>
            <w:tcW w:w="2955" w:type="dxa"/>
            <w:vAlign w:val="center"/>
          </w:tcPr>
          <w:p w:rsidR="0001111C" w:rsidRDefault="002B09FC" w:rsidP="00B67E1A">
            <w:pPr>
              <w:snapToGrid w:val="0"/>
              <w:spacing w:line="360" w:lineRule="auto"/>
              <w:ind w:leftChars="0" w:left="0"/>
              <w:jc w:val="center"/>
              <w:rPr>
                <w:szCs w:val="21"/>
              </w:rPr>
            </w:pPr>
            <w:r>
              <w:rPr>
                <w:szCs w:val="21"/>
              </w:rPr>
              <w:t>轻度污染</w:t>
            </w:r>
          </w:p>
        </w:tc>
      </w:tr>
      <w:tr w:rsidR="0001111C" w:rsidTr="00077116">
        <w:trPr>
          <w:trHeight w:val="397"/>
          <w:jc w:val="center"/>
        </w:trPr>
        <w:tc>
          <w:tcPr>
            <w:tcW w:w="2204" w:type="dxa"/>
            <w:vAlign w:val="center"/>
          </w:tcPr>
          <w:p w:rsidR="0001111C" w:rsidRDefault="002B09FC" w:rsidP="00B67E1A">
            <w:pPr>
              <w:snapToGrid w:val="0"/>
              <w:spacing w:line="360" w:lineRule="auto"/>
              <w:ind w:leftChars="0" w:left="0"/>
              <w:jc w:val="center"/>
              <w:rPr>
                <w:szCs w:val="21"/>
              </w:rPr>
            </w:pPr>
            <w:r>
              <w:rPr>
                <w:szCs w:val="21"/>
              </w:rPr>
              <w:t>2</w:t>
            </w:r>
          </w:p>
        </w:tc>
        <w:tc>
          <w:tcPr>
            <w:tcW w:w="3709" w:type="dxa"/>
            <w:vAlign w:val="center"/>
          </w:tcPr>
          <w:p w:rsidR="0001111C" w:rsidRDefault="002B09FC" w:rsidP="00B67E1A">
            <w:pPr>
              <w:snapToGrid w:val="0"/>
              <w:spacing w:line="360" w:lineRule="auto"/>
              <w:ind w:leftChars="0" w:left="0"/>
              <w:jc w:val="center"/>
              <w:rPr>
                <w:szCs w:val="21"/>
              </w:rPr>
            </w:pPr>
            <w:r>
              <w:rPr>
                <w:szCs w:val="21"/>
              </w:rPr>
              <w:t>明显感到有气味</w:t>
            </w:r>
          </w:p>
        </w:tc>
        <w:tc>
          <w:tcPr>
            <w:tcW w:w="2955" w:type="dxa"/>
            <w:vAlign w:val="center"/>
          </w:tcPr>
          <w:p w:rsidR="0001111C" w:rsidRDefault="002B09FC" w:rsidP="00B67E1A">
            <w:pPr>
              <w:snapToGrid w:val="0"/>
              <w:spacing w:line="360" w:lineRule="auto"/>
              <w:ind w:leftChars="0" w:left="0"/>
              <w:jc w:val="center"/>
              <w:rPr>
                <w:szCs w:val="21"/>
              </w:rPr>
            </w:pPr>
            <w:r>
              <w:rPr>
                <w:szCs w:val="21"/>
              </w:rPr>
              <w:t>中等污染</w:t>
            </w:r>
          </w:p>
        </w:tc>
      </w:tr>
      <w:tr w:rsidR="0001111C" w:rsidTr="00077116">
        <w:trPr>
          <w:trHeight w:val="397"/>
          <w:jc w:val="center"/>
        </w:trPr>
        <w:tc>
          <w:tcPr>
            <w:tcW w:w="2204" w:type="dxa"/>
            <w:vAlign w:val="center"/>
          </w:tcPr>
          <w:p w:rsidR="0001111C" w:rsidRDefault="002B09FC" w:rsidP="00B67E1A">
            <w:pPr>
              <w:snapToGrid w:val="0"/>
              <w:spacing w:line="360" w:lineRule="auto"/>
              <w:ind w:leftChars="0" w:left="0"/>
              <w:jc w:val="center"/>
              <w:rPr>
                <w:szCs w:val="21"/>
              </w:rPr>
            </w:pPr>
            <w:r>
              <w:rPr>
                <w:szCs w:val="21"/>
              </w:rPr>
              <w:t>3</w:t>
            </w:r>
          </w:p>
        </w:tc>
        <w:tc>
          <w:tcPr>
            <w:tcW w:w="3709" w:type="dxa"/>
            <w:vAlign w:val="center"/>
          </w:tcPr>
          <w:p w:rsidR="0001111C" w:rsidRDefault="002B09FC" w:rsidP="00B67E1A">
            <w:pPr>
              <w:snapToGrid w:val="0"/>
              <w:spacing w:line="360" w:lineRule="auto"/>
              <w:ind w:leftChars="0" w:left="0"/>
              <w:jc w:val="center"/>
              <w:rPr>
                <w:szCs w:val="21"/>
              </w:rPr>
            </w:pPr>
            <w:r>
              <w:rPr>
                <w:szCs w:val="21"/>
              </w:rPr>
              <w:t>感到有强烈气味</w:t>
            </w:r>
          </w:p>
        </w:tc>
        <w:tc>
          <w:tcPr>
            <w:tcW w:w="2955" w:type="dxa"/>
            <w:vAlign w:val="center"/>
          </w:tcPr>
          <w:p w:rsidR="0001111C" w:rsidRDefault="002B09FC" w:rsidP="00B67E1A">
            <w:pPr>
              <w:snapToGrid w:val="0"/>
              <w:spacing w:line="360" w:lineRule="auto"/>
              <w:ind w:leftChars="0" w:left="0"/>
              <w:jc w:val="center"/>
              <w:rPr>
                <w:szCs w:val="21"/>
              </w:rPr>
            </w:pPr>
            <w:r>
              <w:rPr>
                <w:szCs w:val="21"/>
              </w:rPr>
              <w:t>重污染</w:t>
            </w:r>
          </w:p>
        </w:tc>
      </w:tr>
      <w:tr w:rsidR="0001111C" w:rsidTr="00077116">
        <w:trPr>
          <w:trHeight w:val="397"/>
          <w:jc w:val="center"/>
        </w:trPr>
        <w:tc>
          <w:tcPr>
            <w:tcW w:w="2204" w:type="dxa"/>
            <w:vAlign w:val="center"/>
          </w:tcPr>
          <w:p w:rsidR="0001111C" w:rsidRDefault="002B09FC" w:rsidP="00B67E1A">
            <w:pPr>
              <w:snapToGrid w:val="0"/>
              <w:spacing w:line="360" w:lineRule="auto"/>
              <w:ind w:leftChars="0" w:left="0"/>
              <w:jc w:val="center"/>
              <w:rPr>
                <w:szCs w:val="21"/>
              </w:rPr>
            </w:pPr>
            <w:r>
              <w:rPr>
                <w:szCs w:val="21"/>
              </w:rPr>
              <w:t>4</w:t>
            </w:r>
          </w:p>
        </w:tc>
        <w:tc>
          <w:tcPr>
            <w:tcW w:w="3709" w:type="dxa"/>
            <w:vAlign w:val="center"/>
          </w:tcPr>
          <w:p w:rsidR="0001111C" w:rsidRDefault="002B09FC" w:rsidP="00B67E1A">
            <w:pPr>
              <w:snapToGrid w:val="0"/>
              <w:spacing w:line="360" w:lineRule="auto"/>
              <w:ind w:leftChars="0" w:left="0"/>
              <w:jc w:val="center"/>
              <w:rPr>
                <w:szCs w:val="21"/>
              </w:rPr>
            </w:pPr>
            <w:r>
              <w:rPr>
                <w:szCs w:val="21"/>
              </w:rPr>
              <w:t>无法忍受的强臭味</w:t>
            </w:r>
          </w:p>
        </w:tc>
        <w:tc>
          <w:tcPr>
            <w:tcW w:w="2955" w:type="dxa"/>
            <w:vAlign w:val="center"/>
          </w:tcPr>
          <w:p w:rsidR="0001111C" w:rsidRDefault="002B09FC" w:rsidP="00B67E1A">
            <w:pPr>
              <w:snapToGrid w:val="0"/>
              <w:spacing w:line="360" w:lineRule="auto"/>
              <w:ind w:leftChars="0" w:left="0"/>
              <w:jc w:val="center"/>
              <w:rPr>
                <w:szCs w:val="21"/>
              </w:rPr>
            </w:pPr>
            <w:r>
              <w:rPr>
                <w:szCs w:val="21"/>
              </w:rPr>
              <w:t>严重</w:t>
            </w:r>
          </w:p>
        </w:tc>
      </w:tr>
    </w:tbl>
    <w:p w:rsidR="0001111C" w:rsidRDefault="002B09FC" w:rsidP="00B67E1A">
      <w:pPr>
        <w:spacing w:line="360" w:lineRule="auto"/>
        <w:ind w:leftChars="0" w:left="0" w:firstLineChars="200" w:firstLine="480"/>
        <w:rPr>
          <w:sz w:val="24"/>
          <w:szCs w:val="24"/>
        </w:rPr>
      </w:pPr>
      <w:r>
        <w:rPr>
          <w:sz w:val="24"/>
          <w:szCs w:val="24"/>
        </w:rPr>
        <w:t>经类比调查具有同类规模的企业，恶臭影响区域及污染程度见表</w:t>
      </w:r>
      <w:r>
        <w:rPr>
          <w:sz w:val="24"/>
          <w:szCs w:val="24"/>
        </w:rPr>
        <w:t>5.2.9-2</w:t>
      </w:r>
      <w:r>
        <w:rPr>
          <w:sz w:val="24"/>
          <w:szCs w:val="24"/>
        </w:rPr>
        <w:t>。由表可知，恶臭随距离的增加影响减小，当距离大于</w:t>
      </w:r>
      <w:r>
        <w:rPr>
          <w:sz w:val="24"/>
          <w:szCs w:val="24"/>
        </w:rPr>
        <w:t>15</w:t>
      </w:r>
      <w:r>
        <w:rPr>
          <w:sz w:val="24"/>
          <w:szCs w:val="24"/>
        </w:rPr>
        <w:t>米时对环境的影响可基本消除。</w:t>
      </w:r>
    </w:p>
    <w:p w:rsidR="0001111C" w:rsidRDefault="002B09FC" w:rsidP="00B67E1A">
      <w:pPr>
        <w:adjustRightInd w:val="0"/>
        <w:snapToGrid w:val="0"/>
        <w:spacing w:line="360" w:lineRule="auto"/>
        <w:ind w:leftChars="0" w:left="0"/>
        <w:jc w:val="center"/>
        <w:rPr>
          <w:b/>
          <w:bCs/>
          <w:sz w:val="24"/>
        </w:rPr>
      </w:pPr>
      <w:r>
        <w:rPr>
          <w:b/>
          <w:bCs/>
          <w:sz w:val="24"/>
        </w:rPr>
        <w:t>表</w:t>
      </w:r>
      <w:r>
        <w:rPr>
          <w:b/>
          <w:bCs/>
          <w:sz w:val="24"/>
        </w:rPr>
        <w:t xml:space="preserve">5.2.9-2 </w:t>
      </w:r>
      <w:r>
        <w:rPr>
          <w:b/>
          <w:bCs/>
          <w:sz w:val="24"/>
        </w:rPr>
        <w:t>恶臭影响范围及程度</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275"/>
        <w:gridCol w:w="2024"/>
        <w:gridCol w:w="2419"/>
        <w:gridCol w:w="2150"/>
      </w:tblGrid>
      <w:tr w:rsidR="0001111C" w:rsidTr="00077116">
        <w:trPr>
          <w:trHeight w:val="397"/>
          <w:jc w:val="center"/>
        </w:trPr>
        <w:tc>
          <w:tcPr>
            <w:tcW w:w="2275" w:type="dxa"/>
            <w:vAlign w:val="center"/>
          </w:tcPr>
          <w:p w:rsidR="0001111C" w:rsidRPr="00497191" w:rsidRDefault="002B09FC" w:rsidP="00B67E1A">
            <w:pPr>
              <w:snapToGrid w:val="0"/>
              <w:ind w:leftChars="0" w:left="0"/>
              <w:jc w:val="center"/>
              <w:rPr>
                <w:b/>
                <w:szCs w:val="21"/>
              </w:rPr>
            </w:pPr>
            <w:r w:rsidRPr="00497191">
              <w:rPr>
                <w:b/>
                <w:szCs w:val="21"/>
              </w:rPr>
              <w:t>范围（米）</w:t>
            </w:r>
          </w:p>
        </w:tc>
        <w:tc>
          <w:tcPr>
            <w:tcW w:w="2024" w:type="dxa"/>
            <w:vAlign w:val="center"/>
          </w:tcPr>
          <w:p w:rsidR="0001111C" w:rsidRPr="00497191" w:rsidRDefault="002B09FC" w:rsidP="00B67E1A">
            <w:pPr>
              <w:snapToGrid w:val="0"/>
              <w:ind w:leftChars="0" w:left="0"/>
              <w:jc w:val="center"/>
              <w:rPr>
                <w:b/>
                <w:szCs w:val="21"/>
              </w:rPr>
            </w:pPr>
            <w:r w:rsidRPr="00497191">
              <w:rPr>
                <w:b/>
                <w:szCs w:val="21"/>
              </w:rPr>
              <w:t>0</w:t>
            </w:r>
            <w:r w:rsidRPr="00497191">
              <w:rPr>
                <w:b/>
                <w:szCs w:val="21"/>
              </w:rPr>
              <w:t>～</w:t>
            </w:r>
            <w:r w:rsidRPr="00497191">
              <w:rPr>
                <w:b/>
                <w:szCs w:val="21"/>
              </w:rPr>
              <w:t>15</w:t>
            </w:r>
          </w:p>
        </w:tc>
        <w:tc>
          <w:tcPr>
            <w:tcW w:w="2419" w:type="dxa"/>
            <w:vAlign w:val="center"/>
          </w:tcPr>
          <w:p w:rsidR="0001111C" w:rsidRPr="00497191" w:rsidRDefault="002B09FC" w:rsidP="00B67E1A">
            <w:pPr>
              <w:snapToGrid w:val="0"/>
              <w:ind w:leftChars="0" w:left="0"/>
              <w:jc w:val="center"/>
              <w:rPr>
                <w:b/>
                <w:szCs w:val="21"/>
              </w:rPr>
            </w:pPr>
            <w:r w:rsidRPr="00497191">
              <w:rPr>
                <w:b/>
                <w:szCs w:val="21"/>
              </w:rPr>
              <w:t>15</w:t>
            </w:r>
            <w:r w:rsidRPr="00497191">
              <w:rPr>
                <w:b/>
                <w:szCs w:val="21"/>
              </w:rPr>
              <w:t>～</w:t>
            </w:r>
            <w:r w:rsidRPr="00497191">
              <w:rPr>
                <w:b/>
                <w:szCs w:val="21"/>
              </w:rPr>
              <w:t>30</w:t>
            </w:r>
          </w:p>
        </w:tc>
        <w:tc>
          <w:tcPr>
            <w:tcW w:w="2150" w:type="dxa"/>
            <w:vAlign w:val="center"/>
          </w:tcPr>
          <w:p w:rsidR="0001111C" w:rsidRPr="00497191" w:rsidRDefault="002B09FC" w:rsidP="00B67E1A">
            <w:pPr>
              <w:snapToGrid w:val="0"/>
              <w:ind w:leftChars="0" w:left="0"/>
              <w:jc w:val="center"/>
              <w:rPr>
                <w:b/>
                <w:szCs w:val="21"/>
              </w:rPr>
            </w:pPr>
            <w:r w:rsidRPr="00497191">
              <w:rPr>
                <w:b/>
                <w:szCs w:val="21"/>
              </w:rPr>
              <w:t>30</w:t>
            </w:r>
            <w:r w:rsidRPr="00497191">
              <w:rPr>
                <w:b/>
                <w:szCs w:val="21"/>
              </w:rPr>
              <w:t>～</w:t>
            </w:r>
            <w:r w:rsidRPr="00497191">
              <w:rPr>
                <w:b/>
                <w:szCs w:val="21"/>
              </w:rPr>
              <w:t>100</w:t>
            </w:r>
          </w:p>
        </w:tc>
      </w:tr>
      <w:tr w:rsidR="0001111C" w:rsidTr="00077116">
        <w:trPr>
          <w:trHeight w:val="397"/>
          <w:jc w:val="center"/>
        </w:trPr>
        <w:tc>
          <w:tcPr>
            <w:tcW w:w="2275" w:type="dxa"/>
            <w:vAlign w:val="center"/>
          </w:tcPr>
          <w:p w:rsidR="0001111C" w:rsidRDefault="002B09FC" w:rsidP="00B67E1A">
            <w:pPr>
              <w:snapToGrid w:val="0"/>
              <w:ind w:leftChars="0" w:left="0"/>
              <w:jc w:val="center"/>
              <w:rPr>
                <w:szCs w:val="21"/>
              </w:rPr>
            </w:pPr>
            <w:r>
              <w:rPr>
                <w:szCs w:val="21"/>
              </w:rPr>
              <w:t>强度</w:t>
            </w:r>
          </w:p>
        </w:tc>
        <w:tc>
          <w:tcPr>
            <w:tcW w:w="2024" w:type="dxa"/>
            <w:vAlign w:val="center"/>
          </w:tcPr>
          <w:p w:rsidR="0001111C" w:rsidRDefault="002B09FC" w:rsidP="00B67E1A">
            <w:pPr>
              <w:snapToGrid w:val="0"/>
              <w:ind w:leftChars="0" w:left="0"/>
              <w:jc w:val="center"/>
              <w:rPr>
                <w:szCs w:val="21"/>
              </w:rPr>
            </w:pPr>
            <w:r>
              <w:rPr>
                <w:szCs w:val="21"/>
              </w:rPr>
              <w:t>1</w:t>
            </w:r>
          </w:p>
        </w:tc>
        <w:tc>
          <w:tcPr>
            <w:tcW w:w="2419" w:type="dxa"/>
            <w:vAlign w:val="center"/>
          </w:tcPr>
          <w:p w:rsidR="0001111C" w:rsidRDefault="002B09FC" w:rsidP="00B67E1A">
            <w:pPr>
              <w:snapToGrid w:val="0"/>
              <w:ind w:leftChars="0" w:left="0"/>
              <w:jc w:val="center"/>
              <w:rPr>
                <w:szCs w:val="21"/>
              </w:rPr>
            </w:pPr>
            <w:r>
              <w:rPr>
                <w:szCs w:val="21"/>
              </w:rPr>
              <w:t>0</w:t>
            </w:r>
          </w:p>
        </w:tc>
        <w:tc>
          <w:tcPr>
            <w:tcW w:w="2150" w:type="dxa"/>
            <w:vAlign w:val="center"/>
          </w:tcPr>
          <w:p w:rsidR="0001111C" w:rsidRDefault="002B09FC" w:rsidP="00B67E1A">
            <w:pPr>
              <w:snapToGrid w:val="0"/>
              <w:ind w:leftChars="0" w:left="0"/>
              <w:jc w:val="center"/>
              <w:rPr>
                <w:szCs w:val="21"/>
              </w:rPr>
            </w:pPr>
            <w:r>
              <w:rPr>
                <w:szCs w:val="21"/>
              </w:rPr>
              <w:t>0</w:t>
            </w:r>
          </w:p>
        </w:tc>
      </w:tr>
    </w:tbl>
    <w:p w:rsidR="00452923" w:rsidRPr="00452923" w:rsidRDefault="002B09FC" w:rsidP="00B67E1A">
      <w:pPr>
        <w:spacing w:line="360" w:lineRule="auto"/>
        <w:ind w:leftChars="0" w:left="0" w:firstLineChars="200" w:firstLine="480"/>
        <w:rPr>
          <w:sz w:val="24"/>
          <w:szCs w:val="24"/>
        </w:rPr>
      </w:pPr>
      <w:r>
        <w:rPr>
          <w:sz w:val="24"/>
          <w:szCs w:val="24"/>
        </w:rPr>
        <w:t>为使恶臭对周围环境影响减至最低，建议对厂区建筑物进行合理布局，实行立体绿化，建设绿化隔离带使厂界和周围保护目标恶臭影响降至最低。</w:t>
      </w:r>
    </w:p>
    <w:p w:rsidR="00452923" w:rsidRPr="00DC658D" w:rsidRDefault="002B09FC" w:rsidP="00B67E1A">
      <w:pPr>
        <w:adjustRightInd w:val="0"/>
        <w:snapToGrid w:val="0"/>
        <w:spacing w:line="360" w:lineRule="auto"/>
        <w:ind w:leftChars="0" w:left="0"/>
        <w:outlineLvl w:val="2"/>
        <w:rPr>
          <w:b/>
          <w:sz w:val="28"/>
        </w:rPr>
      </w:pPr>
      <w:r w:rsidRPr="00DC658D">
        <w:rPr>
          <w:b/>
          <w:sz w:val="28"/>
        </w:rPr>
        <w:t>5.2.10</w:t>
      </w:r>
      <w:r w:rsidRPr="00DC658D">
        <w:rPr>
          <w:b/>
          <w:sz w:val="28"/>
        </w:rPr>
        <w:t>大气环境影响评价结论及建议</w:t>
      </w:r>
    </w:p>
    <w:p w:rsidR="00452923" w:rsidRPr="00452923" w:rsidRDefault="00452923" w:rsidP="00B67E1A">
      <w:pPr>
        <w:tabs>
          <w:tab w:val="left" w:pos="3585"/>
        </w:tabs>
        <w:spacing w:line="360" w:lineRule="auto"/>
        <w:ind w:leftChars="0" w:left="0" w:firstLineChars="200" w:firstLine="480"/>
        <w:rPr>
          <w:snapToGrid w:val="0"/>
          <w:kern w:val="0"/>
          <w:sz w:val="24"/>
        </w:rPr>
      </w:pPr>
      <w:r w:rsidRPr="00452923">
        <w:rPr>
          <w:rFonts w:hint="eastAsia"/>
          <w:snapToGrid w:val="0"/>
          <w:kern w:val="0"/>
          <w:sz w:val="24"/>
        </w:rPr>
        <w:t>（</w:t>
      </w:r>
      <w:r w:rsidRPr="00452923">
        <w:rPr>
          <w:rFonts w:hint="eastAsia"/>
          <w:snapToGrid w:val="0"/>
          <w:kern w:val="0"/>
          <w:sz w:val="24"/>
        </w:rPr>
        <w:t>1</w:t>
      </w:r>
      <w:r w:rsidRPr="00452923">
        <w:rPr>
          <w:rFonts w:hint="eastAsia"/>
          <w:snapToGrid w:val="0"/>
          <w:kern w:val="0"/>
          <w:sz w:val="24"/>
        </w:rPr>
        <w:t>）经预测，项目大气污染物颗粒物、</w:t>
      </w:r>
      <w:r w:rsidR="00492464">
        <w:rPr>
          <w:rFonts w:hint="eastAsia"/>
          <w:snapToGrid w:val="0"/>
          <w:kern w:val="0"/>
          <w:sz w:val="24"/>
        </w:rPr>
        <w:t>NMHC</w:t>
      </w:r>
      <w:r w:rsidRPr="00452923">
        <w:rPr>
          <w:rFonts w:hint="eastAsia"/>
          <w:snapToGrid w:val="0"/>
          <w:kern w:val="0"/>
          <w:sz w:val="24"/>
        </w:rPr>
        <w:t>、</w:t>
      </w:r>
      <w:proofErr w:type="gramStart"/>
      <w:r w:rsidRPr="00452923">
        <w:rPr>
          <w:rFonts w:hint="eastAsia"/>
          <w:snapToGrid w:val="0"/>
          <w:kern w:val="0"/>
          <w:sz w:val="24"/>
        </w:rPr>
        <w:t>氨下风向</w:t>
      </w:r>
      <w:proofErr w:type="gramEnd"/>
      <w:r w:rsidRPr="00452923">
        <w:rPr>
          <w:rFonts w:hint="eastAsia"/>
          <w:snapToGrid w:val="0"/>
          <w:kern w:val="0"/>
          <w:sz w:val="24"/>
        </w:rPr>
        <w:t>预测浓度较小，对大气环境影响较小；非正常情况下，各废气对周围环境的影响增大，对周围环境有一定的影响，厂方应加强生产及废气处理措施管理，尽量减少项目废气的非正常排放。</w:t>
      </w:r>
    </w:p>
    <w:p w:rsidR="00452923" w:rsidRPr="008A32D2" w:rsidRDefault="00452923" w:rsidP="00B67E1A">
      <w:pPr>
        <w:tabs>
          <w:tab w:val="left" w:pos="3585"/>
        </w:tabs>
        <w:spacing w:line="360" w:lineRule="auto"/>
        <w:ind w:leftChars="0" w:left="0" w:firstLineChars="200" w:firstLine="480"/>
        <w:rPr>
          <w:snapToGrid w:val="0"/>
          <w:color w:val="000000"/>
          <w:kern w:val="0"/>
          <w:sz w:val="24"/>
        </w:rPr>
      </w:pPr>
      <w:r w:rsidRPr="008A32D2">
        <w:rPr>
          <w:rFonts w:hint="eastAsia"/>
          <w:snapToGrid w:val="0"/>
          <w:color w:val="000000"/>
          <w:kern w:val="0"/>
          <w:sz w:val="24"/>
        </w:rPr>
        <w:t>（</w:t>
      </w:r>
      <w:r w:rsidRPr="008A32D2">
        <w:rPr>
          <w:rFonts w:hint="eastAsia"/>
          <w:snapToGrid w:val="0"/>
          <w:color w:val="000000"/>
          <w:kern w:val="0"/>
          <w:sz w:val="24"/>
        </w:rPr>
        <w:t>2</w:t>
      </w:r>
      <w:r w:rsidRPr="008A32D2">
        <w:rPr>
          <w:rFonts w:hint="eastAsia"/>
          <w:snapToGrid w:val="0"/>
          <w:color w:val="000000"/>
          <w:kern w:val="0"/>
          <w:sz w:val="24"/>
        </w:rPr>
        <w:t>）该项目不需设置大气环境控制距离，但需设置为以厂界为边界设置</w:t>
      </w:r>
      <w:r w:rsidR="008C0FE1" w:rsidRPr="008A32D2">
        <w:rPr>
          <w:rFonts w:hint="eastAsia"/>
          <w:snapToGrid w:val="0"/>
          <w:color w:val="000000"/>
          <w:kern w:val="0"/>
          <w:sz w:val="24"/>
        </w:rPr>
        <w:t>1</w:t>
      </w:r>
      <w:r w:rsidRPr="008A32D2">
        <w:rPr>
          <w:rFonts w:hint="eastAsia"/>
          <w:snapToGrid w:val="0"/>
          <w:color w:val="000000"/>
          <w:kern w:val="0"/>
          <w:sz w:val="24"/>
        </w:rPr>
        <w:t>00m</w:t>
      </w:r>
      <w:r w:rsidRPr="008A32D2">
        <w:rPr>
          <w:rFonts w:hint="eastAsia"/>
          <w:snapToGrid w:val="0"/>
          <w:color w:val="000000"/>
          <w:kern w:val="0"/>
          <w:sz w:val="24"/>
        </w:rPr>
        <w:t>的环境防护距离</w:t>
      </w:r>
      <w:r w:rsidR="00FC7578">
        <w:rPr>
          <w:rFonts w:hint="eastAsia"/>
          <w:snapToGrid w:val="0"/>
          <w:color w:val="000000"/>
          <w:kern w:val="0"/>
          <w:sz w:val="24"/>
        </w:rPr>
        <w:t>（详见图</w:t>
      </w:r>
      <w:r w:rsidR="00FC7578">
        <w:rPr>
          <w:rFonts w:hint="eastAsia"/>
          <w:snapToGrid w:val="0"/>
          <w:color w:val="000000"/>
          <w:kern w:val="0"/>
          <w:sz w:val="24"/>
        </w:rPr>
        <w:t>5.2.10-1</w:t>
      </w:r>
      <w:r w:rsidR="00FC7578">
        <w:rPr>
          <w:rFonts w:hint="eastAsia"/>
          <w:snapToGrid w:val="0"/>
          <w:color w:val="000000"/>
          <w:kern w:val="0"/>
          <w:sz w:val="24"/>
        </w:rPr>
        <w:t>）</w:t>
      </w:r>
      <w:r w:rsidRPr="008A32D2">
        <w:rPr>
          <w:rFonts w:hint="eastAsia"/>
          <w:snapToGrid w:val="0"/>
          <w:color w:val="000000"/>
          <w:kern w:val="0"/>
          <w:sz w:val="24"/>
        </w:rPr>
        <w:t>。根据项目周围环境现状，在环境防护距离范围内无居民等敏感点。</w:t>
      </w:r>
    </w:p>
    <w:p w:rsidR="00452923" w:rsidRDefault="00452923" w:rsidP="00B67E1A">
      <w:pPr>
        <w:tabs>
          <w:tab w:val="left" w:pos="3585"/>
        </w:tabs>
        <w:spacing w:line="360" w:lineRule="auto"/>
        <w:ind w:leftChars="0" w:left="0" w:firstLineChars="200" w:firstLine="480"/>
        <w:rPr>
          <w:snapToGrid w:val="0"/>
          <w:kern w:val="0"/>
          <w:sz w:val="24"/>
        </w:rPr>
      </w:pPr>
      <w:r w:rsidRPr="00452923">
        <w:rPr>
          <w:rFonts w:hint="eastAsia"/>
          <w:snapToGrid w:val="0"/>
          <w:kern w:val="0"/>
          <w:sz w:val="24"/>
        </w:rPr>
        <w:t>评价结果表明，本项目建成投产后，排放的大气污染物对周围地区空气质量影响较小。</w:t>
      </w:r>
    </w:p>
    <w:p w:rsidR="000772AA" w:rsidRDefault="00EB7977" w:rsidP="00B67E1A">
      <w:pPr>
        <w:tabs>
          <w:tab w:val="left" w:pos="3585"/>
        </w:tabs>
        <w:spacing w:line="360" w:lineRule="auto"/>
        <w:ind w:leftChars="0" w:left="0"/>
        <w:rPr>
          <w:snapToGrid w:val="0"/>
          <w:kern w:val="0"/>
          <w:sz w:val="24"/>
        </w:rPr>
      </w:pPr>
      <w:r>
        <w:rPr>
          <w:snapToGrid w:val="0"/>
          <w:kern w:val="0"/>
          <w:sz w:val="24"/>
        </w:rPr>
        <w:lastRenderedPageBreak/>
        <w:pict>
          <v:shape id="_x0000_i1098" type="#_x0000_t75" style="width:415pt;height:252pt">
            <v:imagedata r:id="rId122" o:title="111"/>
          </v:shape>
        </w:pict>
      </w:r>
    </w:p>
    <w:p w:rsidR="000772AA" w:rsidRPr="000772AA" w:rsidRDefault="000772AA" w:rsidP="00B67E1A">
      <w:pPr>
        <w:tabs>
          <w:tab w:val="left" w:pos="3585"/>
        </w:tabs>
        <w:spacing w:line="360" w:lineRule="auto"/>
        <w:ind w:leftChars="0" w:left="0"/>
        <w:jc w:val="center"/>
        <w:rPr>
          <w:b/>
          <w:snapToGrid w:val="0"/>
          <w:kern w:val="0"/>
          <w:sz w:val="24"/>
        </w:rPr>
      </w:pPr>
      <w:r w:rsidRPr="000772AA">
        <w:rPr>
          <w:rFonts w:hint="eastAsia"/>
          <w:b/>
          <w:snapToGrid w:val="0"/>
          <w:kern w:val="0"/>
          <w:sz w:val="24"/>
        </w:rPr>
        <w:t>图</w:t>
      </w:r>
      <w:r w:rsidRPr="000772AA">
        <w:rPr>
          <w:rFonts w:hint="eastAsia"/>
          <w:b/>
          <w:snapToGrid w:val="0"/>
          <w:kern w:val="0"/>
          <w:sz w:val="24"/>
        </w:rPr>
        <w:t xml:space="preserve">5.2.10-1  </w:t>
      </w:r>
      <w:r w:rsidRPr="000772AA">
        <w:rPr>
          <w:rFonts w:hint="eastAsia"/>
          <w:b/>
          <w:snapToGrid w:val="0"/>
          <w:kern w:val="0"/>
          <w:sz w:val="24"/>
        </w:rPr>
        <w:t>环境防护距离包络线图</w:t>
      </w:r>
    </w:p>
    <w:p w:rsidR="0001111C" w:rsidRDefault="002B09FC" w:rsidP="00B67E1A">
      <w:pPr>
        <w:tabs>
          <w:tab w:val="left" w:pos="3585"/>
        </w:tabs>
        <w:spacing w:line="360" w:lineRule="auto"/>
        <w:ind w:leftChars="0" w:left="0"/>
        <w:jc w:val="center"/>
        <w:rPr>
          <w:b/>
          <w:snapToGrid w:val="0"/>
          <w:kern w:val="0"/>
          <w:sz w:val="24"/>
        </w:rPr>
      </w:pPr>
      <w:r>
        <w:rPr>
          <w:b/>
          <w:snapToGrid w:val="0"/>
          <w:kern w:val="0"/>
          <w:sz w:val="24"/>
        </w:rPr>
        <w:t>建设项目大气环境影响评价自查表</w:t>
      </w:r>
    </w:p>
    <w:tbl>
      <w:tblPr>
        <w:tblW w:w="91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918"/>
        <w:gridCol w:w="1639"/>
        <w:gridCol w:w="921"/>
        <w:gridCol w:w="299"/>
        <w:gridCol w:w="266"/>
        <w:gridCol w:w="88"/>
        <w:gridCol w:w="877"/>
        <w:gridCol w:w="147"/>
        <w:gridCol w:w="345"/>
        <w:gridCol w:w="90"/>
        <w:gridCol w:w="48"/>
        <w:gridCol w:w="46"/>
        <w:gridCol w:w="1155"/>
        <w:gridCol w:w="241"/>
        <w:gridCol w:w="435"/>
        <w:gridCol w:w="389"/>
        <w:gridCol w:w="625"/>
        <w:gridCol w:w="656"/>
      </w:tblGrid>
      <w:tr w:rsidR="0001111C" w:rsidRPr="00452923" w:rsidTr="005F4A10">
        <w:trPr>
          <w:trHeight w:val="340"/>
          <w:jc w:val="center"/>
        </w:trPr>
        <w:tc>
          <w:tcPr>
            <w:tcW w:w="1391" w:type="pct"/>
            <w:gridSpan w:val="2"/>
            <w:vAlign w:val="center"/>
          </w:tcPr>
          <w:p w:rsidR="0001111C" w:rsidRPr="00452923" w:rsidRDefault="002B09FC" w:rsidP="00B67E1A">
            <w:pPr>
              <w:adjustRightInd w:val="0"/>
              <w:snapToGrid w:val="0"/>
              <w:ind w:leftChars="0" w:left="0"/>
              <w:jc w:val="center"/>
              <w:rPr>
                <w:b/>
                <w:szCs w:val="21"/>
              </w:rPr>
            </w:pPr>
            <w:r w:rsidRPr="00452923">
              <w:rPr>
                <w:b/>
                <w:szCs w:val="21"/>
              </w:rPr>
              <w:t>工作内容</w:t>
            </w:r>
          </w:p>
        </w:tc>
        <w:tc>
          <w:tcPr>
            <w:tcW w:w="3609" w:type="pct"/>
            <w:gridSpan w:val="16"/>
            <w:vAlign w:val="center"/>
          </w:tcPr>
          <w:p w:rsidR="0001111C" w:rsidRPr="00452923" w:rsidRDefault="002B09FC" w:rsidP="00B67E1A">
            <w:pPr>
              <w:adjustRightInd w:val="0"/>
              <w:snapToGrid w:val="0"/>
              <w:ind w:leftChars="0" w:left="0"/>
              <w:jc w:val="center"/>
              <w:rPr>
                <w:b/>
                <w:szCs w:val="21"/>
              </w:rPr>
            </w:pPr>
            <w:r w:rsidRPr="00452923">
              <w:rPr>
                <w:b/>
                <w:szCs w:val="21"/>
              </w:rPr>
              <w:t>自查项目</w:t>
            </w:r>
          </w:p>
        </w:tc>
      </w:tr>
      <w:tr w:rsidR="0001111C" w:rsidRPr="00452923" w:rsidTr="005F4A10">
        <w:trPr>
          <w:trHeight w:val="340"/>
          <w:jc w:val="center"/>
        </w:trPr>
        <w:tc>
          <w:tcPr>
            <w:tcW w:w="500" w:type="pct"/>
            <w:vMerge w:val="restart"/>
            <w:vAlign w:val="center"/>
          </w:tcPr>
          <w:p w:rsidR="0001111C" w:rsidRPr="00452923" w:rsidRDefault="002B09FC" w:rsidP="00B67E1A">
            <w:pPr>
              <w:adjustRightInd w:val="0"/>
              <w:snapToGrid w:val="0"/>
              <w:ind w:leftChars="0" w:left="0"/>
              <w:jc w:val="center"/>
              <w:rPr>
                <w:szCs w:val="21"/>
              </w:rPr>
            </w:pPr>
            <w:r w:rsidRPr="00452923">
              <w:rPr>
                <w:szCs w:val="21"/>
              </w:rPr>
              <w:t>评价等级与范围</w:t>
            </w: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评价等级</w:t>
            </w:r>
          </w:p>
        </w:tc>
        <w:tc>
          <w:tcPr>
            <w:tcW w:w="1334" w:type="pct"/>
            <w:gridSpan w:val="5"/>
            <w:vAlign w:val="center"/>
          </w:tcPr>
          <w:p w:rsidR="0001111C" w:rsidRPr="00452923" w:rsidRDefault="002B09FC" w:rsidP="00B67E1A">
            <w:pPr>
              <w:adjustRightInd w:val="0"/>
              <w:snapToGrid w:val="0"/>
              <w:ind w:leftChars="0" w:left="0"/>
              <w:jc w:val="center"/>
              <w:rPr>
                <w:szCs w:val="21"/>
              </w:rPr>
            </w:pPr>
            <w:r w:rsidRPr="00452923">
              <w:rPr>
                <w:szCs w:val="21"/>
              </w:rPr>
              <w:t>一级</w:t>
            </w:r>
            <w:r w:rsidRPr="00452923">
              <w:rPr>
                <w:szCs w:val="21"/>
              </w:rPr>
              <w:t>□</w:t>
            </w:r>
          </w:p>
        </w:tc>
        <w:tc>
          <w:tcPr>
            <w:tcW w:w="1577" w:type="pct"/>
            <w:gridSpan w:val="9"/>
            <w:vAlign w:val="center"/>
          </w:tcPr>
          <w:p w:rsidR="0001111C" w:rsidRPr="00452923" w:rsidRDefault="002B09FC" w:rsidP="00B67E1A">
            <w:pPr>
              <w:adjustRightInd w:val="0"/>
              <w:snapToGrid w:val="0"/>
              <w:ind w:leftChars="0" w:left="0"/>
              <w:jc w:val="center"/>
              <w:rPr>
                <w:szCs w:val="21"/>
              </w:rPr>
            </w:pPr>
            <w:r w:rsidRPr="00452923">
              <w:rPr>
                <w:szCs w:val="21"/>
              </w:rPr>
              <w:t>二级</w:t>
            </w:r>
            <w:r w:rsidRPr="00452923">
              <w:rPr>
                <w:szCs w:val="21"/>
              </w:rPr>
              <w:sym w:font="Wingdings 2" w:char="0052"/>
            </w:r>
          </w:p>
        </w:tc>
        <w:tc>
          <w:tcPr>
            <w:tcW w:w="697" w:type="pct"/>
            <w:gridSpan w:val="2"/>
            <w:vAlign w:val="center"/>
          </w:tcPr>
          <w:p w:rsidR="0001111C" w:rsidRPr="00452923" w:rsidRDefault="002B09FC" w:rsidP="00B67E1A">
            <w:pPr>
              <w:adjustRightInd w:val="0"/>
              <w:snapToGrid w:val="0"/>
              <w:ind w:leftChars="0" w:left="0"/>
              <w:jc w:val="center"/>
              <w:rPr>
                <w:szCs w:val="21"/>
              </w:rPr>
            </w:pPr>
            <w:r w:rsidRPr="00452923">
              <w:rPr>
                <w:szCs w:val="21"/>
              </w:rPr>
              <w:t>三级</w:t>
            </w:r>
            <w:r w:rsidRPr="00452923">
              <w:rPr>
                <w:szCs w:val="21"/>
              </w:rPr>
              <w:sym w:font="Wingdings 2" w:char="00A3"/>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评价范围</w:t>
            </w:r>
          </w:p>
        </w:tc>
        <w:tc>
          <w:tcPr>
            <w:tcW w:w="1334" w:type="pct"/>
            <w:gridSpan w:val="5"/>
            <w:vAlign w:val="center"/>
          </w:tcPr>
          <w:p w:rsidR="0001111C" w:rsidRPr="00452923" w:rsidRDefault="002B09FC" w:rsidP="00B67E1A">
            <w:pPr>
              <w:adjustRightInd w:val="0"/>
              <w:snapToGrid w:val="0"/>
              <w:ind w:leftChars="0" w:left="0"/>
              <w:jc w:val="center"/>
              <w:rPr>
                <w:szCs w:val="21"/>
              </w:rPr>
            </w:pPr>
            <w:r w:rsidRPr="00452923">
              <w:rPr>
                <w:szCs w:val="21"/>
              </w:rPr>
              <w:t>边长</w:t>
            </w:r>
            <w:r w:rsidRPr="00452923">
              <w:rPr>
                <w:szCs w:val="21"/>
              </w:rPr>
              <w:t>=50km□</w:t>
            </w:r>
          </w:p>
        </w:tc>
        <w:tc>
          <w:tcPr>
            <w:tcW w:w="1577" w:type="pct"/>
            <w:gridSpan w:val="9"/>
            <w:vAlign w:val="center"/>
          </w:tcPr>
          <w:p w:rsidR="0001111C" w:rsidRPr="00452923" w:rsidRDefault="002B09FC" w:rsidP="00B67E1A">
            <w:pPr>
              <w:adjustRightInd w:val="0"/>
              <w:snapToGrid w:val="0"/>
              <w:ind w:leftChars="0" w:left="0"/>
              <w:jc w:val="center"/>
              <w:rPr>
                <w:szCs w:val="21"/>
              </w:rPr>
            </w:pPr>
            <w:r w:rsidRPr="00452923">
              <w:rPr>
                <w:szCs w:val="21"/>
              </w:rPr>
              <w:t>边长</w:t>
            </w:r>
            <w:r w:rsidRPr="00452923">
              <w:rPr>
                <w:szCs w:val="21"/>
              </w:rPr>
              <w:t>5</w:t>
            </w:r>
            <w:r w:rsidRPr="00452923">
              <w:rPr>
                <w:szCs w:val="21"/>
              </w:rPr>
              <w:t>～</w:t>
            </w:r>
            <w:r w:rsidRPr="00452923">
              <w:rPr>
                <w:szCs w:val="21"/>
              </w:rPr>
              <w:t>50km□</w:t>
            </w:r>
          </w:p>
        </w:tc>
        <w:tc>
          <w:tcPr>
            <w:tcW w:w="697" w:type="pct"/>
            <w:gridSpan w:val="2"/>
            <w:vAlign w:val="center"/>
          </w:tcPr>
          <w:p w:rsidR="0001111C" w:rsidRPr="00452923" w:rsidRDefault="002B09FC" w:rsidP="00B67E1A">
            <w:pPr>
              <w:adjustRightInd w:val="0"/>
              <w:snapToGrid w:val="0"/>
              <w:ind w:leftChars="0" w:left="0"/>
              <w:jc w:val="center"/>
              <w:rPr>
                <w:szCs w:val="21"/>
              </w:rPr>
            </w:pPr>
            <w:r w:rsidRPr="00452923">
              <w:rPr>
                <w:szCs w:val="21"/>
              </w:rPr>
              <w:t>边长</w:t>
            </w:r>
            <w:r w:rsidRPr="00452923">
              <w:rPr>
                <w:szCs w:val="21"/>
              </w:rPr>
              <w:t>=5km</w:t>
            </w:r>
            <w:r w:rsidRPr="00452923">
              <w:rPr>
                <w:szCs w:val="21"/>
              </w:rPr>
              <w:sym w:font="Wingdings 2" w:char="0052"/>
            </w:r>
          </w:p>
        </w:tc>
      </w:tr>
      <w:tr w:rsidR="0001111C" w:rsidRPr="00452923" w:rsidTr="005F4A10">
        <w:trPr>
          <w:trHeight w:val="340"/>
          <w:jc w:val="center"/>
        </w:trPr>
        <w:tc>
          <w:tcPr>
            <w:tcW w:w="500" w:type="pct"/>
            <w:vMerge w:val="restart"/>
            <w:vAlign w:val="center"/>
          </w:tcPr>
          <w:p w:rsidR="0001111C" w:rsidRPr="00452923" w:rsidRDefault="002B09FC" w:rsidP="00B67E1A">
            <w:pPr>
              <w:adjustRightInd w:val="0"/>
              <w:snapToGrid w:val="0"/>
              <w:ind w:leftChars="0" w:left="0"/>
              <w:jc w:val="center"/>
              <w:rPr>
                <w:szCs w:val="21"/>
              </w:rPr>
            </w:pPr>
            <w:r w:rsidRPr="00452923">
              <w:rPr>
                <w:szCs w:val="21"/>
              </w:rPr>
              <w:t>评价因子</w:t>
            </w: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SO</w:t>
            </w:r>
            <w:r w:rsidRPr="00452923">
              <w:rPr>
                <w:szCs w:val="21"/>
                <w:vertAlign w:val="subscript"/>
              </w:rPr>
              <w:t xml:space="preserve">2 </w:t>
            </w:r>
            <w:r w:rsidRPr="00452923">
              <w:rPr>
                <w:szCs w:val="21"/>
              </w:rPr>
              <w:t xml:space="preserve">+NOx </w:t>
            </w:r>
            <w:r w:rsidRPr="00452923">
              <w:rPr>
                <w:szCs w:val="21"/>
              </w:rPr>
              <w:t>排放量</w:t>
            </w:r>
          </w:p>
        </w:tc>
        <w:tc>
          <w:tcPr>
            <w:tcW w:w="664" w:type="pct"/>
            <w:gridSpan w:val="2"/>
            <w:vAlign w:val="center"/>
          </w:tcPr>
          <w:p w:rsidR="0001111C" w:rsidRPr="00452923" w:rsidRDefault="002B09FC" w:rsidP="00B67E1A">
            <w:pPr>
              <w:adjustRightInd w:val="0"/>
              <w:snapToGrid w:val="0"/>
              <w:ind w:leftChars="0" w:left="0"/>
              <w:jc w:val="center"/>
              <w:rPr>
                <w:szCs w:val="21"/>
              </w:rPr>
            </w:pPr>
            <w:r w:rsidRPr="00452923">
              <w:rPr>
                <w:szCs w:val="21"/>
              </w:rPr>
              <w:t>≥ 2000t/a□</w:t>
            </w:r>
          </w:p>
        </w:tc>
        <w:tc>
          <w:tcPr>
            <w:tcW w:w="2247" w:type="pct"/>
            <w:gridSpan w:val="12"/>
            <w:vAlign w:val="center"/>
          </w:tcPr>
          <w:p w:rsidR="0001111C" w:rsidRPr="00452923" w:rsidRDefault="002B09FC" w:rsidP="00B67E1A">
            <w:pPr>
              <w:adjustRightInd w:val="0"/>
              <w:snapToGrid w:val="0"/>
              <w:ind w:leftChars="0" w:left="0"/>
              <w:jc w:val="center"/>
              <w:rPr>
                <w:szCs w:val="21"/>
              </w:rPr>
            </w:pPr>
            <w:r w:rsidRPr="00452923">
              <w:rPr>
                <w:szCs w:val="21"/>
              </w:rPr>
              <w:t>500 ~ 2000t/a□</w:t>
            </w:r>
          </w:p>
        </w:tc>
        <w:tc>
          <w:tcPr>
            <w:tcW w:w="697" w:type="pct"/>
            <w:gridSpan w:val="2"/>
            <w:vAlign w:val="center"/>
          </w:tcPr>
          <w:p w:rsidR="0001111C" w:rsidRPr="00452923" w:rsidRDefault="002B09FC" w:rsidP="00B67E1A">
            <w:pPr>
              <w:adjustRightInd w:val="0"/>
              <w:snapToGrid w:val="0"/>
              <w:ind w:leftChars="0" w:left="0"/>
              <w:jc w:val="center"/>
              <w:rPr>
                <w:szCs w:val="21"/>
              </w:rPr>
            </w:pPr>
            <w:r w:rsidRPr="00452923">
              <w:rPr>
                <w:szCs w:val="21"/>
              </w:rPr>
              <w:t>＜</w:t>
            </w:r>
            <w:r w:rsidRPr="00452923">
              <w:rPr>
                <w:szCs w:val="21"/>
              </w:rPr>
              <w:t>500 t/a</w:t>
            </w:r>
            <w:r w:rsidRPr="00452923">
              <w:rPr>
                <w:szCs w:val="21"/>
              </w:rPr>
              <w:sym w:font="Wingdings 2" w:char="0052"/>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评价因子</w:t>
            </w:r>
          </w:p>
        </w:tc>
        <w:tc>
          <w:tcPr>
            <w:tcW w:w="1651" w:type="pct"/>
            <w:gridSpan w:val="8"/>
            <w:vAlign w:val="center"/>
          </w:tcPr>
          <w:p w:rsidR="0001111C" w:rsidRPr="00452923" w:rsidRDefault="002B09FC" w:rsidP="00B67E1A">
            <w:pPr>
              <w:adjustRightInd w:val="0"/>
              <w:snapToGrid w:val="0"/>
              <w:ind w:leftChars="0" w:left="0"/>
              <w:jc w:val="center"/>
              <w:rPr>
                <w:szCs w:val="21"/>
              </w:rPr>
            </w:pPr>
            <w:r w:rsidRPr="00452923">
              <w:rPr>
                <w:szCs w:val="21"/>
              </w:rPr>
              <w:t>基本污染物（</w:t>
            </w:r>
            <w:r w:rsidRPr="00452923">
              <w:rPr>
                <w:szCs w:val="21"/>
              </w:rPr>
              <w:t>PM</w:t>
            </w:r>
            <w:r w:rsidRPr="00452923">
              <w:rPr>
                <w:szCs w:val="21"/>
                <w:vertAlign w:val="subscript"/>
              </w:rPr>
              <w:t>10</w:t>
            </w:r>
            <w:r w:rsidR="007F3BF6">
              <w:rPr>
                <w:rFonts w:hint="eastAsia"/>
                <w:szCs w:val="21"/>
              </w:rPr>
              <w:t>、</w:t>
            </w:r>
            <w:r w:rsidR="007F3BF6">
              <w:rPr>
                <w:rFonts w:hint="eastAsia"/>
                <w:szCs w:val="21"/>
              </w:rPr>
              <w:t>TSP</w:t>
            </w:r>
            <w:r w:rsidRPr="00452923">
              <w:rPr>
                <w:szCs w:val="21"/>
              </w:rPr>
              <w:t>）</w:t>
            </w:r>
          </w:p>
          <w:p w:rsidR="0001111C" w:rsidRPr="00452923" w:rsidRDefault="002B09FC" w:rsidP="00B67E1A">
            <w:pPr>
              <w:adjustRightInd w:val="0"/>
              <w:snapToGrid w:val="0"/>
              <w:ind w:leftChars="0" w:left="0"/>
              <w:jc w:val="center"/>
              <w:rPr>
                <w:szCs w:val="21"/>
              </w:rPr>
            </w:pPr>
            <w:r w:rsidRPr="00452923">
              <w:rPr>
                <w:szCs w:val="21"/>
              </w:rPr>
              <w:t>其他污染物</w:t>
            </w:r>
            <w:r w:rsidRPr="00452923">
              <w:rPr>
                <w:szCs w:val="21"/>
              </w:rPr>
              <w:t>(</w:t>
            </w:r>
            <w:r w:rsidRPr="00452923">
              <w:rPr>
                <w:szCs w:val="21"/>
              </w:rPr>
              <w:t>氨、</w:t>
            </w:r>
            <w:r w:rsidR="00492464">
              <w:rPr>
                <w:rFonts w:hint="eastAsia"/>
                <w:szCs w:val="21"/>
              </w:rPr>
              <w:t>NMHC</w:t>
            </w:r>
            <w:r w:rsidRPr="00452923">
              <w:rPr>
                <w:szCs w:val="21"/>
              </w:rPr>
              <w:t>)</w:t>
            </w:r>
          </w:p>
        </w:tc>
        <w:tc>
          <w:tcPr>
            <w:tcW w:w="1958" w:type="pct"/>
            <w:gridSpan w:val="8"/>
            <w:vAlign w:val="center"/>
          </w:tcPr>
          <w:p w:rsidR="0001111C" w:rsidRPr="00452923" w:rsidRDefault="002B09FC" w:rsidP="00B67E1A">
            <w:pPr>
              <w:adjustRightInd w:val="0"/>
              <w:snapToGrid w:val="0"/>
              <w:ind w:leftChars="0" w:left="0"/>
              <w:jc w:val="center"/>
              <w:rPr>
                <w:szCs w:val="21"/>
              </w:rPr>
            </w:pPr>
            <w:r w:rsidRPr="00452923">
              <w:rPr>
                <w:szCs w:val="21"/>
              </w:rPr>
              <w:t>包括二次</w:t>
            </w:r>
            <w:r w:rsidRPr="00452923">
              <w:rPr>
                <w:szCs w:val="21"/>
              </w:rPr>
              <w:t xml:space="preserve"> PM</w:t>
            </w:r>
            <w:r w:rsidRPr="00452923">
              <w:rPr>
                <w:szCs w:val="21"/>
                <w:vertAlign w:val="subscript"/>
              </w:rPr>
              <w:t>2.5</w:t>
            </w:r>
            <w:r w:rsidRPr="00452923">
              <w:rPr>
                <w:szCs w:val="21"/>
              </w:rPr>
              <w:sym w:font="Wingdings 2" w:char="00A3"/>
            </w:r>
          </w:p>
          <w:p w:rsidR="0001111C" w:rsidRPr="00452923" w:rsidRDefault="002B09FC" w:rsidP="00B67E1A">
            <w:pPr>
              <w:adjustRightInd w:val="0"/>
              <w:snapToGrid w:val="0"/>
              <w:ind w:leftChars="0" w:left="0"/>
              <w:jc w:val="center"/>
              <w:rPr>
                <w:szCs w:val="21"/>
              </w:rPr>
            </w:pPr>
            <w:r w:rsidRPr="00452923">
              <w:rPr>
                <w:szCs w:val="21"/>
              </w:rPr>
              <w:t>不包括二次</w:t>
            </w:r>
            <w:r w:rsidRPr="00452923">
              <w:rPr>
                <w:szCs w:val="21"/>
              </w:rPr>
              <w:t xml:space="preserve"> PM</w:t>
            </w:r>
            <w:r w:rsidRPr="00452923">
              <w:rPr>
                <w:szCs w:val="21"/>
                <w:vertAlign w:val="subscript"/>
              </w:rPr>
              <w:t>2.5</w:t>
            </w:r>
            <w:r w:rsidRPr="00452923">
              <w:rPr>
                <w:szCs w:val="21"/>
              </w:rPr>
              <w:sym w:font="Wingdings 2" w:char="0052"/>
            </w:r>
          </w:p>
        </w:tc>
      </w:tr>
      <w:tr w:rsidR="005F4A10" w:rsidRPr="00452923" w:rsidTr="005F4A10">
        <w:trPr>
          <w:trHeight w:val="340"/>
          <w:jc w:val="center"/>
        </w:trPr>
        <w:tc>
          <w:tcPr>
            <w:tcW w:w="500" w:type="pct"/>
            <w:vAlign w:val="center"/>
          </w:tcPr>
          <w:p w:rsidR="0001111C" w:rsidRPr="00452923" w:rsidRDefault="002B09FC" w:rsidP="00B67E1A">
            <w:pPr>
              <w:adjustRightInd w:val="0"/>
              <w:snapToGrid w:val="0"/>
              <w:ind w:leftChars="0" w:left="0"/>
              <w:jc w:val="center"/>
              <w:rPr>
                <w:szCs w:val="21"/>
              </w:rPr>
            </w:pPr>
            <w:r w:rsidRPr="00452923">
              <w:rPr>
                <w:szCs w:val="21"/>
              </w:rPr>
              <w:t>评价标准</w:t>
            </w: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评价标准</w:t>
            </w:r>
          </w:p>
        </w:tc>
        <w:tc>
          <w:tcPr>
            <w:tcW w:w="1414" w:type="pct"/>
            <w:gridSpan w:val="6"/>
            <w:vAlign w:val="center"/>
          </w:tcPr>
          <w:p w:rsidR="0001111C" w:rsidRPr="00452923" w:rsidRDefault="002B09FC" w:rsidP="00B67E1A">
            <w:pPr>
              <w:adjustRightInd w:val="0"/>
              <w:snapToGrid w:val="0"/>
              <w:ind w:leftChars="0" w:left="0"/>
              <w:jc w:val="center"/>
              <w:rPr>
                <w:szCs w:val="21"/>
              </w:rPr>
            </w:pPr>
            <w:r w:rsidRPr="00452923">
              <w:rPr>
                <w:szCs w:val="21"/>
              </w:rPr>
              <w:t>国家标准</w:t>
            </w:r>
            <w:r w:rsidRPr="00452923">
              <w:rPr>
                <w:szCs w:val="21"/>
              </w:rPr>
              <w:sym w:font="Wingdings 2" w:char="0052"/>
            </w:r>
          </w:p>
        </w:tc>
        <w:tc>
          <w:tcPr>
            <w:tcW w:w="237" w:type="pct"/>
            <w:gridSpan w:val="2"/>
            <w:vAlign w:val="center"/>
          </w:tcPr>
          <w:p w:rsidR="0001111C" w:rsidRPr="00452923" w:rsidRDefault="002B09FC" w:rsidP="00B67E1A">
            <w:pPr>
              <w:adjustRightInd w:val="0"/>
              <w:snapToGrid w:val="0"/>
              <w:ind w:leftChars="0" w:left="0"/>
              <w:jc w:val="center"/>
              <w:rPr>
                <w:szCs w:val="21"/>
              </w:rPr>
            </w:pPr>
            <w:r w:rsidRPr="00452923">
              <w:rPr>
                <w:szCs w:val="21"/>
              </w:rPr>
              <w:t>地方标准</w:t>
            </w:r>
            <w:r w:rsidRPr="00452923">
              <w:rPr>
                <w:szCs w:val="21"/>
              </w:rPr>
              <w:t>□</w:t>
            </w:r>
          </w:p>
        </w:tc>
        <w:tc>
          <w:tcPr>
            <w:tcW w:w="1048" w:type="pct"/>
            <w:gridSpan w:val="5"/>
            <w:vAlign w:val="center"/>
          </w:tcPr>
          <w:p w:rsidR="0001111C" w:rsidRPr="00452923" w:rsidRDefault="002B09FC" w:rsidP="00B67E1A">
            <w:pPr>
              <w:adjustRightInd w:val="0"/>
              <w:snapToGrid w:val="0"/>
              <w:ind w:leftChars="0" w:left="0"/>
              <w:jc w:val="center"/>
              <w:rPr>
                <w:szCs w:val="21"/>
              </w:rPr>
            </w:pPr>
            <w:r w:rsidRPr="00452923">
              <w:rPr>
                <w:szCs w:val="21"/>
              </w:rPr>
              <w:t>附录</w:t>
            </w:r>
            <w:r w:rsidRPr="00452923">
              <w:rPr>
                <w:szCs w:val="21"/>
              </w:rPr>
              <w:t xml:space="preserve"> D</w:t>
            </w:r>
            <w:r w:rsidRPr="00452923">
              <w:rPr>
                <w:szCs w:val="21"/>
              </w:rPr>
              <w:sym w:font="Wingdings 2" w:char="0052"/>
            </w:r>
          </w:p>
        </w:tc>
        <w:tc>
          <w:tcPr>
            <w:tcW w:w="910" w:type="pct"/>
            <w:gridSpan w:val="3"/>
            <w:vAlign w:val="center"/>
          </w:tcPr>
          <w:p w:rsidR="0001111C" w:rsidRPr="00452923" w:rsidRDefault="002B09FC" w:rsidP="00B67E1A">
            <w:pPr>
              <w:adjustRightInd w:val="0"/>
              <w:snapToGrid w:val="0"/>
              <w:ind w:leftChars="0" w:left="0"/>
              <w:jc w:val="center"/>
              <w:rPr>
                <w:szCs w:val="21"/>
              </w:rPr>
            </w:pPr>
            <w:r w:rsidRPr="00452923">
              <w:rPr>
                <w:szCs w:val="21"/>
              </w:rPr>
              <w:t>其他标准</w:t>
            </w:r>
            <w:r w:rsidRPr="00452923">
              <w:rPr>
                <w:szCs w:val="21"/>
              </w:rPr>
              <w:t>□</w:t>
            </w:r>
          </w:p>
        </w:tc>
      </w:tr>
      <w:tr w:rsidR="0001111C" w:rsidRPr="00452923" w:rsidTr="005F4A10">
        <w:trPr>
          <w:trHeight w:val="340"/>
          <w:jc w:val="center"/>
        </w:trPr>
        <w:tc>
          <w:tcPr>
            <w:tcW w:w="500" w:type="pct"/>
            <w:vMerge w:val="restart"/>
            <w:vAlign w:val="center"/>
          </w:tcPr>
          <w:p w:rsidR="0001111C" w:rsidRPr="00452923" w:rsidRDefault="002B09FC" w:rsidP="00B67E1A">
            <w:pPr>
              <w:adjustRightInd w:val="0"/>
              <w:snapToGrid w:val="0"/>
              <w:ind w:leftChars="0" w:left="0"/>
              <w:jc w:val="center"/>
              <w:rPr>
                <w:szCs w:val="21"/>
              </w:rPr>
            </w:pPr>
            <w:r w:rsidRPr="00452923">
              <w:rPr>
                <w:szCs w:val="21"/>
              </w:rPr>
              <w:t>现状评价</w:t>
            </w: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环境功能区</w:t>
            </w:r>
          </w:p>
        </w:tc>
        <w:tc>
          <w:tcPr>
            <w:tcW w:w="1334" w:type="pct"/>
            <w:gridSpan w:val="5"/>
            <w:vAlign w:val="center"/>
          </w:tcPr>
          <w:p w:rsidR="0001111C" w:rsidRPr="00452923" w:rsidRDefault="002B09FC" w:rsidP="00B67E1A">
            <w:pPr>
              <w:adjustRightInd w:val="0"/>
              <w:snapToGrid w:val="0"/>
              <w:ind w:leftChars="0" w:left="0"/>
              <w:jc w:val="center"/>
              <w:rPr>
                <w:szCs w:val="21"/>
              </w:rPr>
            </w:pPr>
            <w:r w:rsidRPr="00452923">
              <w:rPr>
                <w:szCs w:val="21"/>
              </w:rPr>
              <w:t>一类区</w:t>
            </w:r>
            <w:r w:rsidRPr="00452923">
              <w:rPr>
                <w:szCs w:val="21"/>
              </w:rPr>
              <w:t>□</w:t>
            </w:r>
          </w:p>
        </w:tc>
        <w:tc>
          <w:tcPr>
            <w:tcW w:w="1365" w:type="pct"/>
            <w:gridSpan w:val="8"/>
            <w:vAlign w:val="center"/>
          </w:tcPr>
          <w:p w:rsidR="0001111C" w:rsidRPr="00452923" w:rsidRDefault="002B09FC" w:rsidP="00B67E1A">
            <w:pPr>
              <w:adjustRightInd w:val="0"/>
              <w:snapToGrid w:val="0"/>
              <w:ind w:leftChars="0" w:left="0"/>
              <w:jc w:val="center"/>
              <w:rPr>
                <w:szCs w:val="21"/>
              </w:rPr>
            </w:pPr>
            <w:r w:rsidRPr="00452923">
              <w:rPr>
                <w:szCs w:val="21"/>
              </w:rPr>
              <w:t>二类区</w:t>
            </w:r>
            <w:r w:rsidRPr="00452923">
              <w:rPr>
                <w:szCs w:val="21"/>
              </w:rPr>
              <w:t>√</w:t>
            </w:r>
          </w:p>
        </w:tc>
        <w:tc>
          <w:tcPr>
            <w:tcW w:w="910" w:type="pct"/>
            <w:gridSpan w:val="3"/>
            <w:vAlign w:val="center"/>
          </w:tcPr>
          <w:p w:rsidR="0001111C" w:rsidRPr="00452923" w:rsidRDefault="002B09FC" w:rsidP="00B67E1A">
            <w:pPr>
              <w:adjustRightInd w:val="0"/>
              <w:snapToGrid w:val="0"/>
              <w:ind w:leftChars="0" w:left="0"/>
              <w:jc w:val="center"/>
              <w:rPr>
                <w:szCs w:val="21"/>
              </w:rPr>
            </w:pPr>
            <w:r w:rsidRPr="00452923">
              <w:rPr>
                <w:szCs w:val="21"/>
              </w:rPr>
              <w:t>一类区和二类区</w:t>
            </w:r>
            <w:r w:rsidRPr="00452923">
              <w:rPr>
                <w:szCs w:val="21"/>
              </w:rPr>
              <w:t>□</w:t>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评价基准年</w:t>
            </w:r>
          </w:p>
        </w:tc>
        <w:tc>
          <w:tcPr>
            <w:tcW w:w="3609" w:type="pct"/>
            <w:gridSpan w:val="16"/>
            <w:vAlign w:val="center"/>
          </w:tcPr>
          <w:p w:rsidR="0001111C" w:rsidRPr="00452923" w:rsidRDefault="002B09FC" w:rsidP="00137A6D">
            <w:pPr>
              <w:adjustRightInd w:val="0"/>
              <w:snapToGrid w:val="0"/>
              <w:ind w:leftChars="0" w:left="0"/>
              <w:jc w:val="center"/>
              <w:rPr>
                <w:szCs w:val="21"/>
              </w:rPr>
            </w:pPr>
            <w:r w:rsidRPr="00452923">
              <w:rPr>
                <w:szCs w:val="21"/>
              </w:rPr>
              <w:t>（</w:t>
            </w:r>
            <w:r w:rsidRPr="00452923">
              <w:rPr>
                <w:szCs w:val="21"/>
              </w:rPr>
              <w:t>20</w:t>
            </w:r>
            <w:r w:rsidR="00137A6D">
              <w:rPr>
                <w:rFonts w:hint="eastAsia"/>
                <w:szCs w:val="21"/>
              </w:rPr>
              <w:t>20</w:t>
            </w:r>
            <w:r w:rsidRPr="00452923">
              <w:rPr>
                <w:szCs w:val="21"/>
              </w:rPr>
              <w:t>）年</w:t>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环境空气质量</w:t>
            </w:r>
          </w:p>
          <w:p w:rsidR="0001111C" w:rsidRPr="00452923" w:rsidRDefault="002B09FC" w:rsidP="00B67E1A">
            <w:pPr>
              <w:adjustRightInd w:val="0"/>
              <w:snapToGrid w:val="0"/>
              <w:ind w:leftChars="0" w:left="0"/>
              <w:jc w:val="center"/>
              <w:rPr>
                <w:szCs w:val="21"/>
              </w:rPr>
            </w:pPr>
            <w:r w:rsidRPr="00452923">
              <w:rPr>
                <w:szCs w:val="21"/>
              </w:rPr>
              <w:t>现状调查数据来源</w:t>
            </w:r>
          </w:p>
        </w:tc>
        <w:tc>
          <w:tcPr>
            <w:tcW w:w="1334" w:type="pct"/>
            <w:gridSpan w:val="5"/>
            <w:vAlign w:val="center"/>
          </w:tcPr>
          <w:p w:rsidR="0001111C" w:rsidRPr="00452923" w:rsidRDefault="002B09FC" w:rsidP="00B67E1A">
            <w:pPr>
              <w:adjustRightInd w:val="0"/>
              <w:snapToGrid w:val="0"/>
              <w:ind w:leftChars="0" w:left="0"/>
              <w:jc w:val="center"/>
              <w:rPr>
                <w:szCs w:val="21"/>
              </w:rPr>
            </w:pPr>
            <w:r w:rsidRPr="00452923">
              <w:rPr>
                <w:szCs w:val="21"/>
              </w:rPr>
              <w:t>长期例行监测数据</w:t>
            </w:r>
            <w:r w:rsidRPr="00452923">
              <w:rPr>
                <w:szCs w:val="21"/>
              </w:rPr>
              <w:sym w:font="Wingdings 2" w:char="0052"/>
            </w:r>
          </w:p>
        </w:tc>
        <w:tc>
          <w:tcPr>
            <w:tcW w:w="1577" w:type="pct"/>
            <w:gridSpan w:val="9"/>
            <w:vAlign w:val="center"/>
          </w:tcPr>
          <w:p w:rsidR="0001111C" w:rsidRPr="00452923" w:rsidRDefault="002B09FC" w:rsidP="00B67E1A">
            <w:pPr>
              <w:adjustRightInd w:val="0"/>
              <w:snapToGrid w:val="0"/>
              <w:ind w:leftChars="0" w:left="0"/>
              <w:jc w:val="center"/>
              <w:rPr>
                <w:szCs w:val="21"/>
              </w:rPr>
            </w:pPr>
            <w:r w:rsidRPr="00452923">
              <w:rPr>
                <w:szCs w:val="21"/>
              </w:rPr>
              <w:t>主管部门发布的数据</w:t>
            </w:r>
            <w:r w:rsidRPr="00452923">
              <w:rPr>
                <w:szCs w:val="21"/>
              </w:rPr>
              <w:sym w:font="Wingdings 2" w:char="0052"/>
            </w:r>
          </w:p>
        </w:tc>
        <w:tc>
          <w:tcPr>
            <w:tcW w:w="697" w:type="pct"/>
            <w:gridSpan w:val="2"/>
            <w:vAlign w:val="center"/>
          </w:tcPr>
          <w:p w:rsidR="0001111C" w:rsidRPr="00452923" w:rsidRDefault="002B09FC" w:rsidP="00B67E1A">
            <w:pPr>
              <w:adjustRightInd w:val="0"/>
              <w:snapToGrid w:val="0"/>
              <w:ind w:leftChars="0" w:left="0"/>
              <w:jc w:val="center"/>
              <w:rPr>
                <w:szCs w:val="21"/>
              </w:rPr>
            </w:pPr>
            <w:r w:rsidRPr="00452923">
              <w:rPr>
                <w:szCs w:val="21"/>
              </w:rPr>
              <w:t>现状补充监测</w:t>
            </w:r>
            <w:r w:rsidRPr="00452923">
              <w:rPr>
                <w:szCs w:val="21"/>
              </w:rPr>
              <w:sym w:font="Wingdings 2" w:char="0052"/>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现状评价</w:t>
            </w:r>
          </w:p>
        </w:tc>
        <w:tc>
          <w:tcPr>
            <w:tcW w:w="1651" w:type="pct"/>
            <w:gridSpan w:val="8"/>
            <w:vAlign w:val="center"/>
          </w:tcPr>
          <w:p w:rsidR="0001111C" w:rsidRPr="00452923" w:rsidRDefault="002B09FC" w:rsidP="00B67E1A">
            <w:pPr>
              <w:adjustRightInd w:val="0"/>
              <w:snapToGrid w:val="0"/>
              <w:ind w:leftChars="0" w:left="0"/>
              <w:jc w:val="center"/>
              <w:rPr>
                <w:szCs w:val="21"/>
              </w:rPr>
            </w:pPr>
            <w:r w:rsidRPr="00452923">
              <w:rPr>
                <w:szCs w:val="21"/>
              </w:rPr>
              <w:t>达标区</w:t>
            </w:r>
            <w:r w:rsidRPr="00452923">
              <w:rPr>
                <w:szCs w:val="21"/>
              </w:rPr>
              <w:t>□</w:t>
            </w:r>
          </w:p>
        </w:tc>
        <w:tc>
          <w:tcPr>
            <w:tcW w:w="1958" w:type="pct"/>
            <w:gridSpan w:val="8"/>
            <w:vAlign w:val="center"/>
          </w:tcPr>
          <w:p w:rsidR="0001111C" w:rsidRPr="00452923" w:rsidRDefault="002B09FC" w:rsidP="00B67E1A">
            <w:pPr>
              <w:adjustRightInd w:val="0"/>
              <w:snapToGrid w:val="0"/>
              <w:ind w:leftChars="0" w:left="0"/>
              <w:jc w:val="center"/>
              <w:rPr>
                <w:szCs w:val="21"/>
              </w:rPr>
            </w:pPr>
            <w:r w:rsidRPr="00452923">
              <w:rPr>
                <w:szCs w:val="21"/>
              </w:rPr>
              <w:t>不达标区</w:t>
            </w:r>
            <w:r w:rsidRPr="00452923">
              <w:rPr>
                <w:szCs w:val="21"/>
              </w:rPr>
              <w:sym w:font="Wingdings 2" w:char="0052"/>
            </w:r>
          </w:p>
        </w:tc>
      </w:tr>
      <w:tr w:rsidR="005F4A10" w:rsidRPr="00452923" w:rsidTr="005F4A10">
        <w:trPr>
          <w:trHeight w:val="340"/>
          <w:jc w:val="center"/>
        </w:trPr>
        <w:tc>
          <w:tcPr>
            <w:tcW w:w="500" w:type="pct"/>
            <w:vAlign w:val="center"/>
          </w:tcPr>
          <w:p w:rsidR="0001111C" w:rsidRPr="00452923" w:rsidRDefault="002B09FC" w:rsidP="00B67E1A">
            <w:pPr>
              <w:adjustRightInd w:val="0"/>
              <w:snapToGrid w:val="0"/>
              <w:ind w:leftChars="0" w:left="0"/>
              <w:jc w:val="center"/>
              <w:rPr>
                <w:szCs w:val="21"/>
              </w:rPr>
            </w:pPr>
            <w:r w:rsidRPr="00452923">
              <w:rPr>
                <w:szCs w:val="21"/>
              </w:rPr>
              <w:t>污染源调查</w:t>
            </w: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调查内容</w:t>
            </w:r>
          </w:p>
        </w:tc>
        <w:tc>
          <w:tcPr>
            <w:tcW w:w="1414" w:type="pct"/>
            <w:gridSpan w:val="6"/>
            <w:vAlign w:val="center"/>
          </w:tcPr>
          <w:p w:rsidR="0001111C" w:rsidRPr="00452923" w:rsidRDefault="002B09FC" w:rsidP="00B67E1A">
            <w:pPr>
              <w:adjustRightInd w:val="0"/>
              <w:snapToGrid w:val="0"/>
              <w:ind w:leftChars="0" w:left="0"/>
              <w:jc w:val="center"/>
              <w:rPr>
                <w:szCs w:val="21"/>
              </w:rPr>
            </w:pPr>
            <w:r w:rsidRPr="00452923">
              <w:rPr>
                <w:szCs w:val="21"/>
              </w:rPr>
              <w:t>本项目正常排放源</w:t>
            </w:r>
            <w:r w:rsidRPr="00452923">
              <w:rPr>
                <w:szCs w:val="21"/>
              </w:rPr>
              <w:sym w:font="Wingdings 2" w:char="0052"/>
            </w:r>
          </w:p>
          <w:p w:rsidR="0001111C" w:rsidRPr="00452923" w:rsidRDefault="002B09FC" w:rsidP="00B67E1A">
            <w:pPr>
              <w:adjustRightInd w:val="0"/>
              <w:snapToGrid w:val="0"/>
              <w:ind w:leftChars="0" w:left="0"/>
              <w:jc w:val="center"/>
              <w:rPr>
                <w:szCs w:val="21"/>
              </w:rPr>
            </w:pPr>
            <w:r w:rsidRPr="00452923">
              <w:rPr>
                <w:szCs w:val="21"/>
              </w:rPr>
              <w:t>本项目非正常排放源</w:t>
            </w:r>
            <w:r w:rsidRPr="00452923">
              <w:rPr>
                <w:szCs w:val="21"/>
              </w:rPr>
              <w:t xml:space="preserve"> □</w:t>
            </w:r>
          </w:p>
          <w:p w:rsidR="0001111C" w:rsidRPr="00452923" w:rsidRDefault="002B09FC" w:rsidP="00B67E1A">
            <w:pPr>
              <w:adjustRightInd w:val="0"/>
              <w:snapToGrid w:val="0"/>
              <w:ind w:leftChars="0" w:left="0"/>
              <w:jc w:val="center"/>
              <w:rPr>
                <w:szCs w:val="21"/>
              </w:rPr>
            </w:pPr>
            <w:r w:rsidRPr="00452923">
              <w:rPr>
                <w:szCs w:val="21"/>
              </w:rPr>
              <w:t>现有污染源</w:t>
            </w:r>
            <w:r w:rsidRPr="00452923">
              <w:rPr>
                <w:szCs w:val="21"/>
              </w:rPr>
              <w:t xml:space="preserve"> □</w:t>
            </w:r>
          </w:p>
        </w:tc>
        <w:tc>
          <w:tcPr>
            <w:tcW w:w="237" w:type="pct"/>
            <w:gridSpan w:val="2"/>
            <w:vAlign w:val="center"/>
          </w:tcPr>
          <w:p w:rsidR="0001111C" w:rsidRPr="00452923" w:rsidRDefault="002B09FC" w:rsidP="00B67E1A">
            <w:pPr>
              <w:adjustRightInd w:val="0"/>
              <w:snapToGrid w:val="0"/>
              <w:ind w:leftChars="0" w:left="0"/>
              <w:jc w:val="center"/>
              <w:rPr>
                <w:szCs w:val="21"/>
              </w:rPr>
            </w:pPr>
            <w:r w:rsidRPr="00452923">
              <w:rPr>
                <w:szCs w:val="21"/>
              </w:rPr>
              <w:t>拟替代的污染源</w:t>
            </w:r>
            <w:r w:rsidRPr="00452923">
              <w:rPr>
                <w:szCs w:val="21"/>
              </w:rPr>
              <w:t>□</w:t>
            </w:r>
          </w:p>
        </w:tc>
        <w:tc>
          <w:tcPr>
            <w:tcW w:w="1048" w:type="pct"/>
            <w:gridSpan w:val="5"/>
            <w:vAlign w:val="center"/>
          </w:tcPr>
          <w:p w:rsidR="0001111C" w:rsidRPr="00452923" w:rsidRDefault="002B09FC" w:rsidP="00B67E1A">
            <w:pPr>
              <w:adjustRightInd w:val="0"/>
              <w:snapToGrid w:val="0"/>
              <w:ind w:leftChars="0" w:left="0"/>
              <w:jc w:val="center"/>
              <w:rPr>
                <w:szCs w:val="21"/>
              </w:rPr>
            </w:pPr>
            <w:r w:rsidRPr="00452923">
              <w:rPr>
                <w:szCs w:val="21"/>
              </w:rPr>
              <w:t>其他在建、拟建项目污染源</w:t>
            </w:r>
            <w:r w:rsidRPr="00452923">
              <w:rPr>
                <w:szCs w:val="21"/>
              </w:rPr>
              <w:t>□</w:t>
            </w:r>
          </w:p>
        </w:tc>
        <w:tc>
          <w:tcPr>
            <w:tcW w:w="910" w:type="pct"/>
            <w:gridSpan w:val="3"/>
            <w:vAlign w:val="center"/>
          </w:tcPr>
          <w:p w:rsidR="0001111C" w:rsidRPr="00452923" w:rsidRDefault="002B09FC" w:rsidP="00B67E1A">
            <w:pPr>
              <w:adjustRightInd w:val="0"/>
              <w:snapToGrid w:val="0"/>
              <w:ind w:leftChars="0" w:left="0"/>
              <w:jc w:val="center"/>
              <w:rPr>
                <w:szCs w:val="21"/>
              </w:rPr>
            </w:pPr>
            <w:r w:rsidRPr="00452923">
              <w:rPr>
                <w:szCs w:val="21"/>
              </w:rPr>
              <w:t>区域污染源</w:t>
            </w:r>
            <w:r w:rsidRPr="00452923">
              <w:rPr>
                <w:szCs w:val="21"/>
              </w:rPr>
              <w:t>□</w:t>
            </w:r>
          </w:p>
        </w:tc>
      </w:tr>
      <w:tr w:rsidR="0001111C" w:rsidRPr="00452923" w:rsidTr="005F4A10">
        <w:trPr>
          <w:trHeight w:val="340"/>
          <w:jc w:val="center"/>
        </w:trPr>
        <w:tc>
          <w:tcPr>
            <w:tcW w:w="500" w:type="pct"/>
            <w:vMerge w:val="restart"/>
            <w:vAlign w:val="center"/>
          </w:tcPr>
          <w:p w:rsidR="0001111C" w:rsidRPr="00452923" w:rsidRDefault="002B09FC" w:rsidP="00B67E1A">
            <w:pPr>
              <w:adjustRightInd w:val="0"/>
              <w:snapToGrid w:val="0"/>
              <w:ind w:leftChars="0" w:left="0"/>
              <w:jc w:val="center"/>
              <w:rPr>
                <w:szCs w:val="21"/>
              </w:rPr>
            </w:pPr>
            <w:r w:rsidRPr="00452923">
              <w:rPr>
                <w:szCs w:val="21"/>
              </w:rPr>
              <w:t>大气环境影响预测与评价</w:t>
            </w: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预测模型</w:t>
            </w:r>
          </w:p>
        </w:tc>
        <w:tc>
          <w:tcPr>
            <w:tcW w:w="501" w:type="pct"/>
            <w:vAlign w:val="center"/>
          </w:tcPr>
          <w:p w:rsidR="0001111C" w:rsidRPr="00452923" w:rsidRDefault="002B09FC" w:rsidP="00B67E1A">
            <w:pPr>
              <w:adjustRightInd w:val="0"/>
              <w:snapToGrid w:val="0"/>
              <w:ind w:leftChars="0" w:left="0"/>
              <w:jc w:val="center"/>
              <w:rPr>
                <w:szCs w:val="21"/>
              </w:rPr>
            </w:pPr>
            <w:r w:rsidRPr="00452923">
              <w:rPr>
                <w:szCs w:val="21"/>
              </w:rPr>
              <w:t>AERMOD</w:t>
            </w:r>
          </w:p>
          <w:p w:rsidR="0001111C" w:rsidRPr="00452923" w:rsidRDefault="002B09FC" w:rsidP="00B67E1A">
            <w:pPr>
              <w:adjustRightInd w:val="0"/>
              <w:snapToGrid w:val="0"/>
              <w:ind w:leftChars="0" w:left="0"/>
              <w:jc w:val="center"/>
              <w:rPr>
                <w:szCs w:val="21"/>
              </w:rPr>
            </w:pPr>
            <w:r w:rsidRPr="00452923">
              <w:rPr>
                <w:szCs w:val="21"/>
              </w:rPr>
              <w:sym w:font="Wingdings 2" w:char="00A3"/>
            </w:r>
          </w:p>
        </w:tc>
        <w:tc>
          <w:tcPr>
            <w:tcW w:w="355" w:type="pct"/>
            <w:gridSpan w:val="3"/>
            <w:vAlign w:val="center"/>
          </w:tcPr>
          <w:p w:rsidR="0001111C" w:rsidRPr="00452923" w:rsidRDefault="002B09FC" w:rsidP="00B67E1A">
            <w:pPr>
              <w:adjustRightInd w:val="0"/>
              <w:snapToGrid w:val="0"/>
              <w:ind w:leftChars="0" w:left="0"/>
              <w:jc w:val="center"/>
              <w:rPr>
                <w:szCs w:val="21"/>
              </w:rPr>
            </w:pPr>
            <w:r w:rsidRPr="00452923">
              <w:rPr>
                <w:szCs w:val="21"/>
              </w:rPr>
              <w:t>ADMS</w:t>
            </w:r>
          </w:p>
          <w:p w:rsidR="0001111C" w:rsidRPr="00452923" w:rsidRDefault="002B09FC" w:rsidP="00B67E1A">
            <w:pPr>
              <w:adjustRightInd w:val="0"/>
              <w:snapToGrid w:val="0"/>
              <w:ind w:leftChars="0" w:left="0"/>
              <w:jc w:val="center"/>
              <w:rPr>
                <w:szCs w:val="21"/>
              </w:rPr>
            </w:pPr>
            <w:r w:rsidRPr="00452923">
              <w:rPr>
                <w:szCs w:val="21"/>
              </w:rPr>
              <w:t>□</w:t>
            </w:r>
          </w:p>
        </w:tc>
        <w:tc>
          <w:tcPr>
            <w:tcW w:w="745" w:type="pct"/>
            <w:gridSpan w:val="3"/>
            <w:vAlign w:val="center"/>
          </w:tcPr>
          <w:p w:rsidR="0001111C" w:rsidRPr="00452923" w:rsidRDefault="002B09FC" w:rsidP="00B67E1A">
            <w:pPr>
              <w:adjustRightInd w:val="0"/>
              <w:snapToGrid w:val="0"/>
              <w:ind w:leftChars="0" w:left="0"/>
              <w:jc w:val="center"/>
              <w:rPr>
                <w:szCs w:val="21"/>
              </w:rPr>
            </w:pPr>
            <w:r w:rsidRPr="00452923">
              <w:rPr>
                <w:szCs w:val="21"/>
              </w:rPr>
              <w:t>AUSTAL2000□</w:t>
            </w:r>
          </w:p>
        </w:tc>
        <w:tc>
          <w:tcPr>
            <w:tcW w:w="729" w:type="pct"/>
            <w:gridSpan w:val="4"/>
            <w:vAlign w:val="center"/>
          </w:tcPr>
          <w:p w:rsidR="0001111C" w:rsidRPr="00452923" w:rsidRDefault="002B09FC" w:rsidP="00B67E1A">
            <w:pPr>
              <w:adjustRightInd w:val="0"/>
              <w:snapToGrid w:val="0"/>
              <w:ind w:leftChars="0" w:left="0"/>
              <w:jc w:val="center"/>
              <w:rPr>
                <w:szCs w:val="21"/>
              </w:rPr>
            </w:pPr>
            <w:r w:rsidRPr="00452923">
              <w:rPr>
                <w:szCs w:val="21"/>
              </w:rPr>
              <w:t>EDMS/AEDT□</w:t>
            </w:r>
          </w:p>
        </w:tc>
        <w:tc>
          <w:tcPr>
            <w:tcW w:w="580" w:type="pct"/>
            <w:gridSpan w:val="3"/>
            <w:vAlign w:val="center"/>
          </w:tcPr>
          <w:p w:rsidR="0001111C" w:rsidRPr="00452923" w:rsidRDefault="002B09FC" w:rsidP="00B67E1A">
            <w:pPr>
              <w:adjustRightInd w:val="0"/>
              <w:snapToGrid w:val="0"/>
              <w:ind w:leftChars="0" w:left="0"/>
              <w:jc w:val="center"/>
              <w:rPr>
                <w:szCs w:val="21"/>
              </w:rPr>
            </w:pPr>
            <w:r w:rsidRPr="00452923">
              <w:rPr>
                <w:szCs w:val="21"/>
              </w:rPr>
              <w:t>CALPUFF□</w:t>
            </w:r>
          </w:p>
        </w:tc>
        <w:tc>
          <w:tcPr>
            <w:tcW w:w="340" w:type="pct"/>
            <w:vAlign w:val="center"/>
          </w:tcPr>
          <w:p w:rsidR="0001111C" w:rsidRPr="00452923" w:rsidRDefault="002B09FC" w:rsidP="00B67E1A">
            <w:pPr>
              <w:adjustRightInd w:val="0"/>
              <w:snapToGrid w:val="0"/>
              <w:ind w:leftChars="0" w:left="0"/>
              <w:jc w:val="center"/>
              <w:rPr>
                <w:szCs w:val="21"/>
              </w:rPr>
            </w:pPr>
            <w:r w:rsidRPr="00452923">
              <w:rPr>
                <w:szCs w:val="21"/>
              </w:rPr>
              <w:t>网格模型</w:t>
            </w:r>
          </w:p>
          <w:p w:rsidR="0001111C" w:rsidRPr="00452923" w:rsidRDefault="002B09FC" w:rsidP="00B67E1A">
            <w:pPr>
              <w:adjustRightInd w:val="0"/>
              <w:snapToGrid w:val="0"/>
              <w:ind w:leftChars="0" w:left="0"/>
              <w:jc w:val="center"/>
              <w:rPr>
                <w:szCs w:val="21"/>
              </w:rPr>
            </w:pPr>
            <w:r w:rsidRPr="00452923">
              <w:rPr>
                <w:szCs w:val="21"/>
              </w:rPr>
              <w:t>□</w:t>
            </w:r>
          </w:p>
        </w:tc>
        <w:tc>
          <w:tcPr>
            <w:tcW w:w="357" w:type="pct"/>
            <w:vAlign w:val="center"/>
          </w:tcPr>
          <w:p w:rsidR="0001111C" w:rsidRPr="00452923" w:rsidRDefault="002B09FC" w:rsidP="00B67E1A">
            <w:pPr>
              <w:adjustRightInd w:val="0"/>
              <w:snapToGrid w:val="0"/>
              <w:ind w:leftChars="0" w:left="0"/>
              <w:jc w:val="center"/>
              <w:rPr>
                <w:szCs w:val="21"/>
              </w:rPr>
            </w:pPr>
            <w:r w:rsidRPr="00452923">
              <w:rPr>
                <w:szCs w:val="21"/>
              </w:rPr>
              <w:t>其他</w:t>
            </w:r>
          </w:p>
          <w:p w:rsidR="0001111C" w:rsidRPr="00452923" w:rsidRDefault="002B09FC" w:rsidP="00B67E1A">
            <w:pPr>
              <w:adjustRightInd w:val="0"/>
              <w:snapToGrid w:val="0"/>
              <w:ind w:leftChars="0" w:left="0"/>
              <w:jc w:val="center"/>
              <w:rPr>
                <w:szCs w:val="21"/>
              </w:rPr>
            </w:pPr>
            <w:r w:rsidRPr="00452923">
              <w:rPr>
                <w:szCs w:val="21"/>
              </w:rPr>
              <w:t>□</w:t>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预测范围</w:t>
            </w:r>
          </w:p>
        </w:tc>
        <w:tc>
          <w:tcPr>
            <w:tcW w:w="857" w:type="pct"/>
            <w:gridSpan w:val="4"/>
            <w:vAlign w:val="center"/>
          </w:tcPr>
          <w:p w:rsidR="0001111C" w:rsidRPr="00452923" w:rsidRDefault="002B09FC" w:rsidP="00B67E1A">
            <w:pPr>
              <w:adjustRightInd w:val="0"/>
              <w:snapToGrid w:val="0"/>
              <w:ind w:leftChars="0" w:left="0"/>
              <w:jc w:val="center"/>
              <w:rPr>
                <w:szCs w:val="21"/>
              </w:rPr>
            </w:pPr>
            <w:r w:rsidRPr="00452923">
              <w:rPr>
                <w:szCs w:val="21"/>
              </w:rPr>
              <w:t>边长</w:t>
            </w:r>
            <w:r w:rsidRPr="00452923">
              <w:rPr>
                <w:szCs w:val="21"/>
              </w:rPr>
              <w:t>≥ 50km□</w:t>
            </w:r>
          </w:p>
        </w:tc>
        <w:tc>
          <w:tcPr>
            <w:tcW w:w="2054" w:type="pct"/>
            <w:gridSpan w:val="10"/>
            <w:vAlign w:val="center"/>
          </w:tcPr>
          <w:p w:rsidR="0001111C" w:rsidRPr="00452923" w:rsidRDefault="002B09FC" w:rsidP="00B67E1A">
            <w:pPr>
              <w:adjustRightInd w:val="0"/>
              <w:snapToGrid w:val="0"/>
              <w:ind w:leftChars="0" w:left="0"/>
              <w:jc w:val="center"/>
              <w:rPr>
                <w:szCs w:val="21"/>
              </w:rPr>
            </w:pPr>
            <w:r w:rsidRPr="00452923">
              <w:rPr>
                <w:szCs w:val="21"/>
              </w:rPr>
              <w:t>边长</w:t>
            </w:r>
            <w:r w:rsidRPr="00452923">
              <w:rPr>
                <w:szCs w:val="21"/>
              </w:rPr>
              <w:t xml:space="preserve"> 5</w:t>
            </w:r>
            <w:r w:rsidRPr="00452923">
              <w:rPr>
                <w:szCs w:val="21"/>
              </w:rPr>
              <w:t>～</w:t>
            </w:r>
            <w:r w:rsidRPr="00452923">
              <w:rPr>
                <w:szCs w:val="21"/>
              </w:rPr>
              <w:t>50km □</w:t>
            </w:r>
          </w:p>
        </w:tc>
        <w:tc>
          <w:tcPr>
            <w:tcW w:w="697" w:type="pct"/>
            <w:gridSpan w:val="2"/>
            <w:vAlign w:val="center"/>
          </w:tcPr>
          <w:p w:rsidR="0001111C" w:rsidRPr="00452923" w:rsidRDefault="002B09FC" w:rsidP="00B67E1A">
            <w:pPr>
              <w:adjustRightInd w:val="0"/>
              <w:snapToGrid w:val="0"/>
              <w:ind w:leftChars="0" w:left="0"/>
              <w:jc w:val="center"/>
              <w:rPr>
                <w:szCs w:val="21"/>
              </w:rPr>
            </w:pPr>
            <w:r w:rsidRPr="00452923">
              <w:rPr>
                <w:szCs w:val="21"/>
              </w:rPr>
              <w:t>边长</w:t>
            </w:r>
            <w:r w:rsidRPr="00452923">
              <w:rPr>
                <w:szCs w:val="21"/>
              </w:rPr>
              <w:t xml:space="preserve"> = 5 km </w:t>
            </w:r>
            <w:r w:rsidRPr="00452923">
              <w:rPr>
                <w:szCs w:val="21"/>
              </w:rPr>
              <w:sym w:font="Wingdings 2" w:char="00A3"/>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预测因子</w:t>
            </w:r>
          </w:p>
        </w:tc>
        <w:tc>
          <w:tcPr>
            <w:tcW w:w="1651" w:type="pct"/>
            <w:gridSpan w:val="8"/>
            <w:vAlign w:val="center"/>
          </w:tcPr>
          <w:p w:rsidR="0001111C" w:rsidRPr="00452923" w:rsidRDefault="002B09FC" w:rsidP="00B67E1A">
            <w:pPr>
              <w:tabs>
                <w:tab w:val="left" w:pos="2960"/>
              </w:tabs>
              <w:adjustRightInd w:val="0"/>
              <w:snapToGrid w:val="0"/>
              <w:ind w:leftChars="0" w:left="0"/>
              <w:jc w:val="center"/>
              <w:rPr>
                <w:szCs w:val="21"/>
              </w:rPr>
            </w:pPr>
            <w:r w:rsidRPr="00452923">
              <w:rPr>
                <w:szCs w:val="21"/>
              </w:rPr>
              <w:t>预测因子</w:t>
            </w:r>
            <w:r w:rsidRPr="00452923">
              <w:rPr>
                <w:szCs w:val="21"/>
              </w:rPr>
              <w:t>()</w:t>
            </w:r>
          </w:p>
        </w:tc>
        <w:tc>
          <w:tcPr>
            <w:tcW w:w="1958" w:type="pct"/>
            <w:gridSpan w:val="8"/>
            <w:vAlign w:val="center"/>
          </w:tcPr>
          <w:p w:rsidR="0001111C" w:rsidRPr="00452923" w:rsidRDefault="002B09FC" w:rsidP="00B67E1A">
            <w:pPr>
              <w:adjustRightInd w:val="0"/>
              <w:snapToGrid w:val="0"/>
              <w:ind w:leftChars="0" w:left="0"/>
              <w:jc w:val="center"/>
              <w:rPr>
                <w:szCs w:val="21"/>
              </w:rPr>
            </w:pPr>
            <w:r w:rsidRPr="00452923">
              <w:rPr>
                <w:szCs w:val="21"/>
              </w:rPr>
              <w:t>包括二次</w:t>
            </w:r>
            <w:r w:rsidRPr="00452923">
              <w:rPr>
                <w:szCs w:val="21"/>
              </w:rPr>
              <w:t xml:space="preserve"> PM2.5  □</w:t>
            </w:r>
          </w:p>
          <w:p w:rsidR="0001111C" w:rsidRPr="00452923" w:rsidRDefault="002B09FC" w:rsidP="00B67E1A">
            <w:pPr>
              <w:adjustRightInd w:val="0"/>
              <w:snapToGrid w:val="0"/>
              <w:ind w:leftChars="0" w:left="0"/>
              <w:jc w:val="center"/>
              <w:rPr>
                <w:szCs w:val="21"/>
              </w:rPr>
            </w:pPr>
            <w:r w:rsidRPr="00452923">
              <w:rPr>
                <w:szCs w:val="21"/>
              </w:rPr>
              <w:lastRenderedPageBreak/>
              <w:t>不包括二次</w:t>
            </w:r>
            <w:r w:rsidRPr="00452923">
              <w:rPr>
                <w:szCs w:val="21"/>
              </w:rPr>
              <w:t xml:space="preserve"> PM2.5  </w:t>
            </w:r>
            <w:r w:rsidRPr="00452923">
              <w:rPr>
                <w:szCs w:val="21"/>
              </w:rPr>
              <w:sym w:font="Wingdings 2" w:char="00A3"/>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正常排放短期浓度贡献值</w:t>
            </w:r>
          </w:p>
        </w:tc>
        <w:tc>
          <w:tcPr>
            <w:tcW w:w="1651" w:type="pct"/>
            <w:gridSpan w:val="8"/>
            <w:vAlign w:val="center"/>
          </w:tcPr>
          <w:p w:rsidR="0001111C" w:rsidRPr="00452923" w:rsidRDefault="002B09FC" w:rsidP="00B67E1A">
            <w:pPr>
              <w:tabs>
                <w:tab w:val="left" w:pos="1240"/>
              </w:tabs>
              <w:adjustRightInd w:val="0"/>
              <w:snapToGrid w:val="0"/>
              <w:ind w:leftChars="0" w:left="0"/>
              <w:jc w:val="center"/>
              <w:rPr>
                <w:szCs w:val="21"/>
              </w:rPr>
            </w:pPr>
            <w:r w:rsidRPr="00452923">
              <w:rPr>
                <w:szCs w:val="21"/>
              </w:rPr>
              <w:t>C</w:t>
            </w:r>
            <w:r w:rsidRPr="00452923">
              <w:rPr>
                <w:szCs w:val="21"/>
                <w:vertAlign w:val="subscript"/>
              </w:rPr>
              <w:t>本项目</w:t>
            </w:r>
            <w:proofErr w:type="gramStart"/>
            <w:r w:rsidRPr="00452923">
              <w:rPr>
                <w:szCs w:val="21"/>
              </w:rPr>
              <w:t>最大占</w:t>
            </w:r>
            <w:proofErr w:type="gramEnd"/>
            <w:r w:rsidRPr="00452923">
              <w:rPr>
                <w:szCs w:val="21"/>
              </w:rPr>
              <w:t>标率</w:t>
            </w:r>
            <w:r w:rsidRPr="00452923">
              <w:rPr>
                <w:szCs w:val="21"/>
              </w:rPr>
              <w:t>≤100%</w:t>
            </w:r>
            <w:r w:rsidRPr="00452923">
              <w:rPr>
                <w:szCs w:val="21"/>
              </w:rPr>
              <w:sym w:font="Wingdings 2" w:char="00A3"/>
            </w:r>
          </w:p>
        </w:tc>
        <w:tc>
          <w:tcPr>
            <w:tcW w:w="1958" w:type="pct"/>
            <w:gridSpan w:val="8"/>
            <w:vAlign w:val="center"/>
          </w:tcPr>
          <w:p w:rsidR="0001111C" w:rsidRPr="00452923" w:rsidRDefault="002B09FC" w:rsidP="00B67E1A">
            <w:pPr>
              <w:tabs>
                <w:tab w:val="left" w:pos="840"/>
              </w:tabs>
              <w:adjustRightInd w:val="0"/>
              <w:snapToGrid w:val="0"/>
              <w:ind w:leftChars="0" w:left="0"/>
              <w:jc w:val="center"/>
              <w:rPr>
                <w:szCs w:val="21"/>
              </w:rPr>
            </w:pPr>
            <w:r w:rsidRPr="00452923">
              <w:rPr>
                <w:szCs w:val="21"/>
              </w:rPr>
              <w:t>C</w:t>
            </w:r>
            <w:r w:rsidRPr="00452923">
              <w:rPr>
                <w:szCs w:val="21"/>
                <w:vertAlign w:val="subscript"/>
              </w:rPr>
              <w:t>本项目</w:t>
            </w:r>
            <w:proofErr w:type="gramStart"/>
            <w:r w:rsidRPr="00452923">
              <w:rPr>
                <w:szCs w:val="21"/>
              </w:rPr>
              <w:t>最大占</w:t>
            </w:r>
            <w:proofErr w:type="gramEnd"/>
            <w:r w:rsidRPr="00452923">
              <w:rPr>
                <w:szCs w:val="21"/>
              </w:rPr>
              <w:t>标率＞</w:t>
            </w:r>
            <w:r w:rsidRPr="00452923">
              <w:rPr>
                <w:szCs w:val="21"/>
              </w:rPr>
              <w:t>100% □</w:t>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Merge w:val="restart"/>
            <w:vAlign w:val="center"/>
          </w:tcPr>
          <w:p w:rsidR="0001111C" w:rsidRPr="00452923" w:rsidRDefault="002B09FC" w:rsidP="00B67E1A">
            <w:pPr>
              <w:adjustRightInd w:val="0"/>
              <w:snapToGrid w:val="0"/>
              <w:ind w:leftChars="0" w:left="0"/>
              <w:jc w:val="center"/>
              <w:rPr>
                <w:szCs w:val="21"/>
              </w:rPr>
            </w:pPr>
            <w:r w:rsidRPr="00452923">
              <w:rPr>
                <w:szCs w:val="21"/>
              </w:rPr>
              <w:t>正常排放年均浓度贡献值</w:t>
            </w:r>
          </w:p>
        </w:tc>
        <w:tc>
          <w:tcPr>
            <w:tcW w:w="501" w:type="pct"/>
            <w:vAlign w:val="center"/>
          </w:tcPr>
          <w:p w:rsidR="0001111C" w:rsidRPr="00452923" w:rsidRDefault="002B09FC" w:rsidP="00B67E1A">
            <w:pPr>
              <w:adjustRightInd w:val="0"/>
              <w:snapToGrid w:val="0"/>
              <w:ind w:leftChars="0" w:left="0"/>
              <w:jc w:val="center"/>
              <w:rPr>
                <w:szCs w:val="21"/>
              </w:rPr>
            </w:pPr>
            <w:r w:rsidRPr="00452923">
              <w:rPr>
                <w:szCs w:val="21"/>
              </w:rPr>
              <w:t>一类区</w:t>
            </w:r>
          </w:p>
        </w:tc>
        <w:tc>
          <w:tcPr>
            <w:tcW w:w="1150" w:type="pct"/>
            <w:gridSpan w:val="7"/>
            <w:vAlign w:val="center"/>
          </w:tcPr>
          <w:p w:rsidR="0001111C" w:rsidRPr="00452923" w:rsidRDefault="002B09FC" w:rsidP="00B67E1A">
            <w:pPr>
              <w:adjustRightInd w:val="0"/>
              <w:snapToGrid w:val="0"/>
              <w:ind w:leftChars="0" w:left="0"/>
              <w:jc w:val="center"/>
              <w:rPr>
                <w:szCs w:val="21"/>
              </w:rPr>
            </w:pPr>
            <w:r w:rsidRPr="00452923">
              <w:rPr>
                <w:szCs w:val="21"/>
              </w:rPr>
              <w:t>C</w:t>
            </w:r>
            <w:r w:rsidRPr="00452923">
              <w:rPr>
                <w:szCs w:val="21"/>
                <w:vertAlign w:val="subscript"/>
              </w:rPr>
              <w:t>本项目</w:t>
            </w:r>
            <w:proofErr w:type="gramStart"/>
            <w:r w:rsidRPr="00452923">
              <w:rPr>
                <w:szCs w:val="21"/>
              </w:rPr>
              <w:t>最大占</w:t>
            </w:r>
            <w:proofErr w:type="gramEnd"/>
            <w:r w:rsidRPr="00452923">
              <w:rPr>
                <w:szCs w:val="21"/>
              </w:rPr>
              <w:t>标率</w:t>
            </w:r>
            <w:r w:rsidRPr="00452923">
              <w:rPr>
                <w:szCs w:val="21"/>
              </w:rPr>
              <w:t>≤10%□</w:t>
            </w:r>
          </w:p>
        </w:tc>
        <w:tc>
          <w:tcPr>
            <w:tcW w:w="1958" w:type="pct"/>
            <w:gridSpan w:val="8"/>
            <w:vAlign w:val="center"/>
          </w:tcPr>
          <w:p w:rsidR="0001111C" w:rsidRPr="00452923" w:rsidRDefault="002B09FC" w:rsidP="00B67E1A">
            <w:pPr>
              <w:adjustRightInd w:val="0"/>
              <w:snapToGrid w:val="0"/>
              <w:ind w:leftChars="0" w:left="0"/>
              <w:jc w:val="center"/>
              <w:rPr>
                <w:szCs w:val="21"/>
              </w:rPr>
            </w:pPr>
            <w:r w:rsidRPr="00452923">
              <w:rPr>
                <w:szCs w:val="21"/>
              </w:rPr>
              <w:t>C</w:t>
            </w:r>
            <w:r w:rsidRPr="00452923">
              <w:rPr>
                <w:szCs w:val="21"/>
                <w:vertAlign w:val="subscript"/>
              </w:rPr>
              <w:t>本项目</w:t>
            </w:r>
            <w:r w:rsidRPr="00452923">
              <w:rPr>
                <w:szCs w:val="21"/>
              </w:rPr>
              <w:t>最大标率＞</w:t>
            </w:r>
            <w:r w:rsidRPr="00452923">
              <w:rPr>
                <w:szCs w:val="21"/>
              </w:rPr>
              <w:t>10% □</w:t>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Merge/>
            <w:vAlign w:val="center"/>
          </w:tcPr>
          <w:p w:rsidR="0001111C" w:rsidRPr="00452923" w:rsidRDefault="0001111C" w:rsidP="00B67E1A">
            <w:pPr>
              <w:adjustRightInd w:val="0"/>
              <w:snapToGrid w:val="0"/>
              <w:ind w:leftChars="0" w:left="0"/>
              <w:jc w:val="center"/>
              <w:rPr>
                <w:szCs w:val="21"/>
              </w:rPr>
            </w:pPr>
          </w:p>
        </w:tc>
        <w:tc>
          <w:tcPr>
            <w:tcW w:w="501" w:type="pct"/>
            <w:vAlign w:val="center"/>
          </w:tcPr>
          <w:p w:rsidR="0001111C" w:rsidRPr="00452923" w:rsidRDefault="002B09FC" w:rsidP="00B67E1A">
            <w:pPr>
              <w:adjustRightInd w:val="0"/>
              <w:snapToGrid w:val="0"/>
              <w:ind w:leftChars="0" w:left="0"/>
              <w:jc w:val="center"/>
              <w:rPr>
                <w:szCs w:val="21"/>
              </w:rPr>
            </w:pPr>
            <w:r w:rsidRPr="00452923">
              <w:rPr>
                <w:szCs w:val="21"/>
              </w:rPr>
              <w:t>二类区</w:t>
            </w:r>
          </w:p>
        </w:tc>
        <w:tc>
          <w:tcPr>
            <w:tcW w:w="1150" w:type="pct"/>
            <w:gridSpan w:val="7"/>
            <w:vAlign w:val="center"/>
          </w:tcPr>
          <w:p w:rsidR="0001111C" w:rsidRPr="00452923" w:rsidRDefault="002B09FC" w:rsidP="00B67E1A">
            <w:pPr>
              <w:tabs>
                <w:tab w:val="left" w:pos="780"/>
              </w:tabs>
              <w:adjustRightInd w:val="0"/>
              <w:snapToGrid w:val="0"/>
              <w:ind w:leftChars="0" w:left="0"/>
              <w:jc w:val="center"/>
              <w:rPr>
                <w:szCs w:val="21"/>
              </w:rPr>
            </w:pPr>
            <w:r w:rsidRPr="00452923">
              <w:rPr>
                <w:szCs w:val="21"/>
              </w:rPr>
              <w:t>C</w:t>
            </w:r>
            <w:r w:rsidRPr="00452923">
              <w:rPr>
                <w:szCs w:val="21"/>
                <w:vertAlign w:val="subscript"/>
              </w:rPr>
              <w:t>本项目</w:t>
            </w:r>
            <w:proofErr w:type="gramStart"/>
            <w:r w:rsidRPr="00452923">
              <w:rPr>
                <w:szCs w:val="21"/>
              </w:rPr>
              <w:t>最大占</w:t>
            </w:r>
            <w:proofErr w:type="gramEnd"/>
            <w:r w:rsidRPr="00452923">
              <w:rPr>
                <w:szCs w:val="21"/>
              </w:rPr>
              <w:t>标率</w:t>
            </w:r>
            <w:r w:rsidRPr="00452923">
              <w:rPr>
                <w:szCs w:val="21"/>
              </w:rPr>
              <w:t>≤30%□</w:t>
            </w:r>
          </w:p>
        </w:tc>
        <w:tc>
          <w:tcPr>
            <w:tcW w:w="1958" w:type="pct"/>
            <w:gridSpan w:val="8"/>
            <w:vAlign w:val="center"/>
          </w:tcPr>
          <w:p w:rsidR="0001111C" w:rsidRPr="00452923" w:rsidRDefault="002B09FC" w:rsidP="00B67E1A">
            <w:pPr>
              <w:tabs>
                <w:tab w:val="left" w:pos="980"/>
              </w:tabs>
              <w:adjustRightInd w:val="0"/>
              <w:snapToGrid w:val="0"/>
              <w:ind w:leftChars="0" w:left="0"/>
              <w:jc w:val="center"/>
              <w:rPr>
                <w:szCs w:val="21"/>
              </w:rPr>
            </w:pPr>
            <w:r w:rsidRPr="00452923">
              <w:rPr>
                <w:szCs w:val="21"/>
              </w:rPr>
              <w:t>C</w:t>
            </w:r>
            <w:r w:rsidRPr="00452923">
              <w:rPr>
                <w:szCs w:val="21"/>
                <w:vertAlign w:val="subscript"/>
              </w:rPr>
              <w:t>本项目</w:t>
            </w:r>
            <w:r w:rsidRPr="00452923">
              <w:rPr>
                <w:szCs w:val="21"/>
              </w:rPr>
              <w:t>最大标率＞</w:t>
            </w:r>
            <w:r w:rsidRPr="00452923">
              <w:rPr>
                <w:szCs w:val="21"/>
              </w:rPr>
              <w:t>30% □</w:t>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非正常排放</w:t>
            </w:r>
            <w:r w:rsidRPr="00452923">
              <w:rPr>
                <w:szCs w:val="21"/>
              </w:rPr>
              <w:t>1h</w:t>
            </w:r>
            <w:r w:rsidRPr="00452923">
              <w:rPr>
                <w:szCs w:val="21"/>
              </w:rPr>
              <w:t>浓度贡献值</w:t>
            </w:r>
          </w:p>
        </w:tc>
        <w:tc>
          <w:tcPr>
            <w:tcW w:w="1414" w:type="pct"/>
            <w:gridSpan w:val="6"/>
            <w:vAlign w:val="center"/>
          </w:tcPr>
          <w:p w:rsidR="0001111C" w:rsidRPr="00452923" w:rsidRDefault="002B09FC" w:rsidP="00B67E1A">
            <w:pPr>
              <w:adjustRightInd w:val="0"/>
              <w:snapToGrid w:val="0"/>
              <w:ind w:leftChars="0" w:left="0"/>
              <w:jc w:val="center"/>
              <w:rPr>
                <w:szCs w:val="21"/>
              </w:rPr>
            </w:pPr>
            <w:r w:rsidRPr="00452923">
              <w:rPr>
                <w:szCs w:val="21"/>
              </w:rPr>
              <w:t>非正常持续时长（）</w:t>
            </w:r>
            <w:r w:rsidRPr="00452923">
              <w:rPr>
                <w:szCs w:val="21"/>
              </w:rPr>
              <w:t>h</w:t>
            </w:r>
          </w:p>
        </w:tc>
        <w:tc>
          <w:tcPr>
            <w:tcW w:w="1048" w:type="pct"/>
            <w:gridSpan w:val="6"/>
            <w:vAlign w:val="center"/>
          </w:tcPr>
          <w:p w:rsidR="0001111C" w:rsidRPr="00452923" w:rsidRDefault="002B09FC" w:rsidP="00B67E1A">
            <w:pPr>
              <w:tabs>
                <w:tab w:val="left" w:pos="920"/>
              </w:tabs>
              <w:adjustRightInd w:val="0"/>
              <w:snapToGrid w:val="0"/>
              <w:ind w:leftChars="0" w:left="0"/>
              <w:jc w:val="center"/>
              <w:rPr>
                <w:szCs w:val="21"/>
              </w:rPr>
            </w:pPr>
            <w:r w:rsidRPr="00452923">
              <w:rPr>
                <w:szCs w:val="21"/>
              </w:rPr>
              <w:t>C</w:t>
            </w:r>
            <w:proofErr w:type="gramStart"/>
            <w:r w:rsidRPr="00452923">
              <w:rPr>
                <w:szCs w:val="21"/>
                <w:vertAlign w:val="subscript"/>
              </w:rPr>
              <w:t>非正</w:t>
            </w:r>
            <w:r w:rsidRPr="00452923">
              <w:rPr>
                <w:szCs w:val="21"/>
              </w:rPr>
              <w:t>占标</w:t>
            </w:r>
            <w:proofErr w:type="gramEnd"/>
            <w:r w:rsidRPr="00452923">
              <w:rPr>
                <w:szCs w:val="21"/>
              </w:rPr>
              <w:t>率</w:t>
            </w:r>
            <w:r w:rsidRPr="00452923">
              <w:rPr>
                <w:szCs w:val="21"/>
              </w:rPr>
              <w:t>≤100% □</w:t>
            </w:r>
          </w:p>
        </w:tc>
        <w:tc>
          <w:tcPr>
            <w:tcW w:w="1146" w:type="pct"/>
            <w:gridSpan w:val="4"/>
            <w:vAlign w:val="center"/>
          </w:tcPr>
          <w:p w:rsidR="0001111C" w:rsidRPr="00452923" w:rsidRDefault="002B09FC" w:rsidP="00B67E1A">
            <w:pPr>
              <w:tabs>
                <w:tab w:val="left" w:pos="760"/>
              </w:tabs>
              <w:adjustRightInd w:val="0"/>
              <w:snapToGrid w:val="0"/>
              <w:ind w:leftChars="0" w:left="0"/>
              <w:jc w:val="center"/>
              <w:rPr>
                <w:szCs w:val="21"/>
              </w:rPr>
            </w:pPr>
            <w:r w:rsidRPr="00452923">
              <w:rPr>
                <w:szCs w:val="21"/>
              </w:rPr>
              <w:t>C</w:t>
            </w:r>
            <w:r w:rsidRPr="00452923">
              <w:rPr>
                <w:szCs w:val="21"/>
                <w:vertAlign w:val="subscript"/>
              </w:rPr>
              <w:t>非正常</w:t>
            </w:r>
            <w:r w:rsidRPr="00452923">
              <w:rPr>
                <w:szCs w:val="21"/>
              </w:rPr>
              <w:t>占标率＞</w:t>
            </w:r>
            <w:r w:rsidRPr="00452923">
              <w:rPr>
                <w:szCs w:val="21"/>
              </w:rPr>
              <w:t>100%□</w:t>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保证率日平均浓度和年平均浓度</w:t>
            </w:r>
            <w:proofErr w:type="gramStart"/>
            <w:r w:rsidRPr="00452923">
              <w:rPr>
                <w:szCs w:val="21"/>
              </w:rPr>
              <w:t>叠加值</w:t>
            </w:r>
            <w:proofErr w:type="gramEnd"/>
          </w:p>
        </w:tc>
        <w:tc>
          <w:tcPr>
            <w:tcW w:w="1677" w:type="pct"/>
            <w:gridSpan w:val="9"/>
            <w:vAlign w:val="center"/>
          </w:tcPr>
          <w:p w:rsidR="0001111C" w:rsidRPr="00452923" w:rsidRDefault="002B09FC" w:rsidP="00B67E1A">
            <w:pPr>
              <w:pStyle w:val="Default"/>
              <w:ind w:leftChars="0" w:left="0"/>
              <w:jc w:val="center"/>
              <w:rPr>
                <w:rFonts w:ascii="Times New Roman" w:cs="Times New Roman"/>
                <w:color w:val="auto"/>
                <w:sz w:val="21"/>
                <w:szCs w:val="21"/>
              </w:rPr>
            </w:pPr>
            <w:r w:rsidRPr="00452923">
              <w:rPr>
                <w:rFonts w:ascii="Times New Roman" w:cs="Times New Roman"/>
                <w:color w:val="auto"/>
                <w:sz w:val="21"/>
                <w:szCs w:val="21"/>
              </w:rPr>
              <w:t>C</w:t>
            </w:r>
            <w:r w:rsidRPr="00452923">
              <w:rPr>
                <w:rFonts w:ascii="Times New Roman" w:cs="Times New Roman"/>
                <w:color w:val="auto"/>
                <w:sz w:val="21"/>
                <w:szCs w:val="21"/>
                <w:vertAlign w:val="subscript"/>
              </w:rPr>
              <w:t>叠加</w:t>
            </w:r>
            <w:r w:rsidRPr="00452923">
              <w:rPr>
                <w:rFonts w:ascii="Times New Roman" w:cs="Times New Roman"/>
                <w:color w:val="auto"/>
                <w:sz w:val="21"/>
                <w:szCs w:val="21"/>
              </w:rPr>
              <w:t>达标</w:t>
            </w:r>
            <w:r w:rsidRPr="00452923">
              <w:rPr>
                <w:rFonts w:ascii="Times New Roman" w:cs="Times New Roman"/>
                <w:color w:val="auto"/>
                <w:sz w:val="21"/>
                <w:szCs w:val="21"/>
              </w:rPr>
              <w:t xml:space="preserve"> □</w:t>
            </w:r>
          </w:p>
        </w:tc>
        <w:tc>
          <w:tcPr>
            <w:tcW w:w="1931" w:type="pct"/>
            <w:gridSpan w:val="7"/>
            <w:vAlign w:val="center"/>
          </w:tcPr>
          <w:p w:rsidR="0001111C" w:rsidRPr="00452923" w:rsidRDefault="002B09FC" w:rsidP="00B67E1A">
            <w:pPr>
              <w:tabs>
                <w:tab w:val="left" w:pos="1520"/>
              </w:tabs>
              <w:adjustRightInd w:val="0"/>
              <w:snapToGrid w:val="0"/>
              <w:ind w:leftChars="0" w:left="0"/>
              <w:jc w:val="center"/>
              <w:rPr>
                <w:szCs w:val="21"/>
              </w:rPr>
            </w:pPr>
            <w:r w:rsidRPr="00452923">
              <w:rPr>
                <w:szCs w:val="21"/>
              </w:rPr>
              <w:t>C</w:t>
            </w:r>
            <w:r w:rsidRPr="00452923">
              <w:rPr>
                <w:szCs w:val="21"/>
                <w:vertAlign w:val="subscript"/>
              </w:rPr>
              <w:t>叠加</w:t>
            </w:r>
            <w:r w:rsidRPr="00452923">
              <w:rPr>
                <w:szCs w:val="21"/>
              </w:rPr>
              <w:t>不达标</w:t>
            </w:r>
            <w:r w:rsidRPr="00452923">
              <w:rPr>
                <w:szCs w:val="21"/>
              </w:rPr>
              <w:sym w:font="Wingdings 2" w:char="00A3"/>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区域环境质量的整体变化情况</w:t>
            </w:r>
          </w:p>
        </w:tc>
        <w:tc>
          <w:tcPr>
            <w:tcW w:w="1677" w:type="pct"/>
            <w:gridSpan w:val="9"/>
            <w:vAlign w:val="center"/>
          </w:tcPr>
          <w:p w:rsidR="0001111C" w:rsidRPr="00452923" w:rsidRDefault="002B09FC" w:rsidP="00B67E1A">
            <w:pPr>
              <w:adjustRightInd w:val="0"/>
              <w:snapToGrid w:val="0"/>
              <w:ind w:leftChars="0" w:left="0"/>
              <w:jc w:val="center"/>
              <w:rPr>
                <w:szCs w:val="21"/>
              </w:rPr>
            </w:pPr>
            <w:r w:rsidRPr="00452923">
              <w:rPr>
                <w:szCs w:val="21"/>
              </w:rPr>
              <w:t>k ≤-20% □</w:t>
            </w:r>
          </w:p>
        </w:tc>
        <w:tc>
          <w:tcPr>
            <w:tcW w:w="1931" w:type="pct"/>
            <w:gridSpan w:val="7"/>
            <w:vAlign w:val="center"/>
          </w:tcPr>
          <w:p w:rsidR="0001111C" w:rsidRPr="00452923" w:rsidRDefault="002B09FC" w:rsidP="00B67E1A">
            <w:pPr>
              <w:adjustRightInd w:val="0"/>
              <w:snapToGrid w:val="0"/>
              <w:ind w:leftChars="0" w:left="0"/>
              <w:jc w:val="center"/>
              <w:rPr>
                <w:szCs w:val="21"/>
              </w:rPr>
            </w:pPr>
            <w:r w:rsidRPr="00452923">
              <w:rPr>
                <w:szCs w:val="21"/>
              </w:rPr>
              <w:t>k</w:t>
            </w:r>
            <w:r w:rsidRPr="00452923">
              <w:rPr>
                <w:szCs w:val="21"/>
              </w:rPr>
              <w:t>＞</w:t>
            </w:r>
            <w:r w:rsidRPr="00452923">
              <w:rPr>
                <w:szCs w:val="21"/>
              </w:rPr>
              <w:t>-20% □</w:t>
            </w:r>
          </w:p>
        </w:tc>
      </w:tr>
      <w:tr w:rsidR="0001111C" w:rsidRPr="00452923" w:rsidTr="005F4A10">
        <w:trPr>
          <w:trHeight w:val="340"/>
          <w:jc w:val="center"/>
        </w:trPr>
        <w:tc>
          <w:tcPr>
            <w:tcW w:w="500" w:type="pct"/>
            <w:vMerge w:val="restart"/>
            <w:vAlign w:val="center"/>
          </w:tcPr>
          <w:p w:rsidR="0001111C" w:rsidRPr="00452923" w:rsidRDefault="002B09FC" w:rsidP="00B67E1A">
            <w:pPr>
              <w:adjustRightInd w:val="0"/>
              <w:snapToGrid w:val="0"/>
              <w:ind w:leftChars="0" w:left="0"/>
              <w:jc w:val="center"/>
              <w:rPr>
                <w:szCs w:val="21"/>
              </w:rPr>
            </w:pPr>
            <w:r w:rsidRPr="00452923">
              <w:rPr>
                <w:szCs w:val="21"/>
              </w:rPr>
              <w:t>环境监测计划</w:t>
            </w: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污染源监测</w:t>
            </w:r>
          </w:p>
        </w:tc>
        <w:tc>
          <w:tcPr>
            <w:tcW w:w="1702" w:type="pct"/>
            <w:gridSpan w:val="10"/>
            <w:vAlign w:val="center"/>
          </w:tcPr>
          <w:p w:rsidR="0001111C" w:rsidRPr="00452923" w:rsidRDefault="002B09FC" w:rsidP="00B67E1A">
            <w:pPr>
              <w:tabs>
                <w:tab w:val="left" w:pos="2440"/>
              </w:tabs>
              <w:adjustRightInd w:val="0"/>
              <w:snapToGrid w:val="0"/>
              <w:ind w:leftChars="0" w:left="0"/>
              <w:jc w:val="center"/>
              <w:rPr>
                <w:szCs w:val="21"/>
              </w:rPr>
            </w:pPr>
            <w:r w:rsidRPr="00452923">
              <w:rPr>
                <w:szCs w:val="21"/>
              </w:rPr>
              <w:t>监测因子：（颗粒物、</w:t>
            </w:r>
            <w:r w:rsidR="005F4A10">
              <w:rPr>
                <w:rFonts w:hint="eastAsia"/>
                <w:szCs w:val="21"/>
              </w:rPr>
              <w:t>NMHC</w:t>
            </w:r>
            <w:r w:rsidRPr="00452923">
              <w:rPr>
                <w:szCs w:val="21"/>
              </w:rPr>
              <w:t>、氨）</w:t>
            </w:r>
          </w:p>
        </w:tc>
        <w:tc>
          <w:tcPr>
            <w:tcW w:w="997" w:type="pct"/>
            <w:gridSpan w:val="3"/>
            <w:vAlign w:val="center"/>
          </w:tcPr>
          <w:p w:rsidR="0001111C" w:rsidRPr="00452923" w:rsidRDefault="002B09FC" w:rsidP="00B67E1A">
            <w:pPr>
              <w:adjustRightInd w:val="0"/>
              <w:snapToGrid w:val="0"/>
              <w:ind w:leftChars="0" w:left="0"/>
              <w:jc w:val="center"/>
              <w:rPr>
                <w:szCs w:val="21"/>
              </w:rPr>
            </w:pPr>
            <w:r w:rsidRPr="00452923">
              <w:rPr>
                <w:szCs w:val="21"/>
              </w:rPr>
              <w:t>有组织废气监测</w:t>
            </w:r>
            <w:r w:rsidRPr="00452923">
              <w:rPr>
                <w:szCs w:val="21"/>
              </w:rPr>
              <w:sym w:font="Wingdings 2" w:char="0052"/>
            </w:r>
          </w:p>
          <w:p w:rsidR="0001111C" w:rsidRPr="00452923" w:rsidRDefault="002B09FC" w:rsidP="00B67E1A">
            <w:pPr>
              <w:adjustRightInd w:val="0"/>
              <w:snapToGrid w:val="0"/>
              <w:ind w:leftChars="0" w:left="0"/>
              <w:jc w:val="center"/>
              <w:rPr>
                <w:szCs w:val="21"/>
              </w:rPr>
            </w:pPr>
            <w:r w:rsidRPr="00452923">
              <w:rPr>
                <w:szCs w:val="21"/>
              </w:rPr>
              <w:t>无组织废气监测</w:t>
            </w:r>
            <w:r w:rsidRPr="00452923">
              <w:rPr>
                <w:szCs w:val="21"/>
              </w:rPr>
              <w:sym w:font="Wingdings 2" w:char="0052"/>
            </w:r>
          </w:p>
        </w:tc>
        <w:tc>
          <w:tcPr>
            <w:tcW w:w="910" w:type="pct"/>
            <w:gridSpan w:val="3"/>
            <w:vAlign w:val="center"/>
          </w:tcPr>
          <w:p w:rsidR="0001111C" w:rsidRPr="00452923" w:rsidRDefault="002B09FC" w:rsidP="00B67E1A">
            <w:pPr>
              <w:adjustRightInd w:val="0"/>
              <w:snapToGrid w:val="0"/>
              <w:ind w:leftChars="0" w:left="0"/>
              <w:jc w:val="center"/>
              <w:rPr>
                <w:szCs w:val="21"/>
              </w:rPr>
            </w:pPr>
            <w:r w:rsidRPr="00452923">
              <w:rPr>
                <w:szCs w:val="21"/>
              </w:rPr>
              <w:t>无监测</w:t>
            </w:r>
            <w:r w:rsidRPr="00452923">
              <w:rPr>
                <w:szCs w:val="21"/>
              </w:rPr>
              <w:sym w:font="Wingdings 2" w:char="00A3"/>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环境质量监测</w:t>
            </w:r>
          </w:p>
        </w:tc>
        <w:tc>
          <w:tcPr>
            <w:tcW w:w="1702" w:type="pct"/>
            <w:gridSpan w:val="10"/>
            <w:vAlign w:val="center"/>
          </w:tcPr>
          <w:p w:rsidR="0001111C" w:rsidRPr="00452923" w:rsidRDefault="002B09FC" w:rsidP="00B67E1A">
            <w:pPr>
              <w:tabs>
                <w:tab w:val="left" w:pos="2440"/>
              </w:tabs>
              <w:adjustRightInd w:val="0"/>
              <w:snapToGrid w:val="0"/>
              <w:ind w:leftChars="0" w:left="0"/>
              <w:jc w:val="center"/>
              <w:rPr>
                <w:szCs w:val="21"/>
              </w:rPr>
            </w:pPr>
            <w:r w:rsidRPr="00452923">
              <w:rPr>
                <w:szCs w:val="21"/>
              </w:rPr>
              <w:t>监测因子：（颗粒物、</w:t>
            </w:r>
            <w:r w:rsidR="005F4A10">
              <w:rPr>
                <w:rFonts w:hint="eastAsia"/>
                <w:szCs w:val="21"/>
              </w:rPr>
              <w:t>NMHC</w:t>
            </w:r>
            <w:r w:rsidRPr="00452923">
              <w:rPr>
                <w:szCs w:val="21"/>
              </w:rPr>
              <w:t>、氨）</w:t>
            </w:r>
          </w:p>
        </w:tc>
        <w:tc>
          <w:tcPr>
            <w:tcW w:w="997" w:type="pct"/>
            <w:gridSpan w:val="3"/>
            <w:vAlign w:val="center"/>
          </w:tcPr>
          <w:p w:rsidR="0001111C" w:rsidRPr="00452923" w:rsidRDefault="002B09FC" w:rsidP="00B67E1A">
            <w:pPr>
              <w:tabs>
                <w:tab w:val="left" w:pos="1900"/>
              </w:tabs>
              <w:adjustRightInd w:val="0"/>
              <w:snapToGrid w:val="0"/>
              <w:ind w:leftChars="0" w:left="0"/>
              <w:jc w:val="center"/>
              <w:rPr>
                <w:szCs w:val="21"/>
              </w:rPr>
            </w:pPr>
            <w:r w:rsidRPr="00452923">
              <w:rPr>
                <w:szCs w:val="21"/>
              </w:rPr>
              <w:t>监测点位数（</w:t>
            </w:r>
            <w:r w:rsidR="005F4A10">
              <w:rPr>
                <w:rFonts w:hint="eastAsia"/>
                <w:szCs w:val="21"/>
              </w:rPr>
              <w:t>2</w:t>
            </w:r>
            <w:r w:rsidRPr="00452923">
              <w:rPr>
                <w:szCs w:val="21"/>
              </w:rPr>
              <w:t>）</w:t>
            </w:r>
          </w:p>
        </w:tc>
        <w:tc>
          <w:tcPr>
            <w:tcW w:w="910" w:type="pct"/>
            <w:gridSpan w:val="3"/>
            <w:vAlign w:val="center"/>
          </w:tcPr>
          <w:p w:rsidR="0001111C" w:rsidRPr="00452923" w:rsidRDefault="002B09FC" w:rsidP="00B67E1A">
            <w:pPr>
              <w:adjustRightInd w:val="0"/>
              <w:snapToGrid w:val="0"/>
              <w:ind w:leftChars="0" w:left="0"/>
              <w:jc w:val="center"/>
              <w:rPr>
                <w:szCs w:val="21"/>
              </w:rPr>
            </w:pPr>
            <w:r w:rsidRPr="00452923">
              <w:rPr>
                <w:szCs w:val="21"/>
              </w:rPr>
              <w:t>无监测</w:t>
            </w:r>
            <w:r w:rsidRPr="00452923">
              <w:rPr>
                <w:szCs w:val="21"/>
              </w:rPr>
              <w:sym w:font="Wingdings 2" w:char="00A3"/>
            </w:r>
          </w:p>
        </w:tc>
      </w:tr>
      <w:tr w:rsidR="0001111C" w:rsidRPr="00452923" w:rsidTr="005F4A10">
        <w:trPr>
          <w:trHeight w:val="340"/>
          <w:jc w:val="center"/>
        </w:trPr>
        <w:tc>
          <w:tcPr>
            <w:tcW w:w="500" w:type="pct"/>
            <w:vMerge w:val="restart"/>
            <w:vAlign w:val="center"/>
          </w:tcPr>
          <w:p w:rsidR="0001111C" w:rsidRPr="00452923" w:rsidRDefault="002B09FC" w:rsidP="00B67E1A">
            <w:pPr>
              <w:adjustRightInd w:val="0"/>
              <w:snapToGrid w:val="0"/>
              <w:ind w:leftChars="0" w:left="0"/>
              <w:jc w:val="center"/>
              <w:rPr>
                <w:szCs w:val="21"/>
              </w:rPr>
            </w:pPr>
            <w:r w:rsidRPr="00452923">
              <w:rPr>
                <w:szCs w:val="21"/>
              </w:rPr>
              <w:t>评价结论</w:t>
            </w: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环境影响</w:t>
            </w:r>
          </w:p>
        </w:tc>
        <w:tc>
          <w:tcPr>
            <w:tcW w:w="3609" w:type="pct"/>
            <w:gridSpan w:val="16"/>
            <w:vAlign w:val="center"/>
          </w:tcPr>
          <w:p w:rsidR="0001111C" w:rsidRPr="00452923" w:rsidRDefault="002B09FC" w:rsidP="00B67E1A">
            <w:pPr>
              <w:tabs>
                <w:tab w:val="left" w:pos="3560"/>
              </w:tabs>
              <w:adjustRightInd w:val="0"/>
              <w:snapToGrid w:val="0"/>
              <w:ind w:leftChars="0" w:left="0"/>
              <w:jc w:val="center"/>
              <w:rPr>
                <w:szCs w:val="21"/>
              </w:rPr>
            </w:pPr>
            <w:r w:rsidRPr="00452923">
              <w:rPr>
                <w:szCs w:val="21"/>
              </w:rPr>
              <w:t>可以接受</w:t>
            </w:r>
            <w:r w:rsidRPr="00452923">
              <w:rPr>
                <w:szCs w:val="21"/>
              </w:rPr>
              <w:sym w:font="Wingdings 2" w:char="0052"/>
            </w:r>
            <w:r w:rsidRPr="00452923">
              <w:rPr>
                <w:szCs w:val="21"/>
              </w:rPr>
              <w:tab/>
            </w:r>
            <w:r w:rsidRPr="00452923">
              <w:rPr>
                <w:szCs w:val="21"/>
              </w:rPr>
              <w:t>不可以接受</w:t>
            </w:r>
            <w:r w:rsidRPr="00452923">
              <w:rPr>
                <w:szCs w:val="21"/>
              </w:rPr>
              <w:t xml:space="preserve"> □</w:t>
            </w:r>
          </w:p>
        </w:tc>
      </w:tr>
      <w:tr w:rsidR="0001111C"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大气环境防护距离</w:t>
            </w:r>
          </w:p>
        </w:tc>
        <w:tc>
          <w:tcPr>
            <w:tcW w:w="3609" w:type="pct"/>
            <w:gridSpan w:val="16"/>
            <w:vAlign w:val="center"/>
          </w:tcPr>
          <w:p w:rsidR="0001111C" w:rsidRPr="00452923" w:rsidRDefault="002B09FC" w:rsidP="00B67E1A">
            <w:pPr>
              <w:tabs>
                <w:tab w:val="left" w:pos="2820"/>
                <w:tab w:val="left" w:pos="4340"/>
              </w:tabs>
              <w:adjustRightInd w:val="0"/>
              <w:snapToGrid w:val="0"/>
              <w:ind w:leftChars="0" w:left="0"/>
              <w:jc w:val="center"/>
              <w:rPr>
                <w:szCs w:val="21"/>
              </w:rPr>
            </w:pPr>
            <w:r w:rsidRPr="00452923">
              <w:rPr>
                <w:szCs w:val="21"/>
              </w:rPr>
              <w:t>距（）厂界最远（）</w:t>
            </w:r>
            <w:r w:rsidRPr="00452923">
              <w:rPr>
                <w:szCs w:val="21"/>
              </w:rPr>
              <w:t>m</w:t>
            </w:r>
          </w:p>
        </w:tc>
      </w:tr>
      <w:tr w:rsidR="005F4A10" w:rsidRPr="00452923" w:rsidTr="005F4A10">
        <w:trPr>
          <w:trHeight w:val="340"/>
          <w:jc w:val="center"/>
        </w:trPr>
        <w:tc>
          <w:tcPr>
            <w:tcW w:w="500" w:type="pct"/>
            <w:vMerge/>
            <w:vAlign w:val="center"/>
          </w:tcPr>
          <w:p w:rsidR="0001111C" w:rsidRPr="00452923" w:rsidRDefault="0001111C" w:rsidP="00B67E1A">
            <w:pPr>
              <w:adjustRightInd w:val="0"/>
              <w:snapToGrid w:val="0"/>
              <w:ind w:leftChars="0" w:left="0"/>
              <w:jc w:val="center"/>
              <w:rPr>
                <w:szCs w:val="21"/>
              </w:rPr>
            </w:pPr>
          </w:p>
        </w:tc>
        <w:tc>
          <w:tcPr>
            <w:tcW w:w="892" w:type="pct"/>
            <w:vAlign w:val="center"/>
          </w:tcPr>
          <w:p w:rsidR="0001111C" w:rsidRPr="00452923" w:rsidRDefault="002B09FC" w:rsidP="00B67E1A">
            <w:pPr>
              <w:adjustRightInd w:val="0"/>
              <w:snapToGrid w:val="0"/>
              <w:ind w:leftChars="0" w:left="0"/>
              <w:jc w:val="center"/>
              <w:rPr>
                <w:szCs w:val="21"/>
              </w:rPr>
            </w:pPr>
            <w:r w:rsidRPr="00452923">
              <w:rPr>
                <w:szCs w:val="21"/>
              </w:rPr>
              <w:t>污染源年排放量</w:t>
            </w:r>
          </w:p>
        </w:tc>
        <w:tc>
          <w:tcPr>
            <w:tcW w:w="809" w:type="pct"/>
            <w:gridSpan w:val="3"/>
            <w:vAlign w:val="center"/>
          </w:tcPr>
          <w:p w:rsidR="0001111C" w:rsidRPr="00452923" w:rsidRDefault="002B09FC" w:rsidP="00B67E1A">
            <w:pPr>
              <w:tabs>
                <w:tab w:val="left" w:pos="1100"/>
              </w:tabs>
              <w:adjustRightInd w:val="0"/>
              <w:snapToGrid w:val="0"/>
              <w:ind w:leftChars="0" w:left="0"/>
              <w:jc w:val="center"/>
              <w:rPr>
                <w:szCs w:val="21"/>
              </w:rPr>
            </w:pPr>
            <w:r w:rsidRPr="00452923">
              <w:rPr>
                <w:szCs w:val="21"/>
              </w:rPr>
              <w:t>SO</w:t>
            </w:r>
            <w:r w:rsidRPr="00452923">
              <w:rPr>
                <w:szCs w:val="21"/>
                <w:vertAlign w:val="subscript"/>
              </w:rPr>
              <w:t>2</w:t>
            </w:r>
            <w:r w:rsidRPr="00452923">
              <w:rPr>
                <w:szCs w:val="21"/>
              </w:rPr>
              <w:t>:</w:t>
            </w:r>
            <w:r w:rsidRPr="00452923">
              <w:rPr>
                <w:szCs w:val="21"/>
              </w:rPr>
              <w:t>（</w:t>
            </w:r>
            <w:r w:rsidR="005F4A10">
              <w:rPr>
                <w:rFonts w:hint="eastAsia"/>
                <w:szCs w:val="21"/>
              </w:rPr>
              <w:t>/</w:t>
            </w:r>
            <w:r w:rsidRPr="00452923">
              <w:rPr>
                <w:szCs w:val="21"/>
              </w:rPr>
              <w:t>）</w:t>
            </w:r>
            <w:r w:rsidRPr="00452923">
              <w:rPr>
                <w:szCs w:val="21"/>
              </w:rPr>
              <w:t>t/a</w:t>
            </w:r>
          </w:p>
        </w:tc>
        <w:tc>
          <w:tcPr>
            <w:tcW w:w="842" w:type="pct"/>
            <w:gridSpan w:val="5"/>
            <w:vAlign w:val="center"/>
          </w:tcPr>
          <w:p w:rsidR="0001111C" w:rsidRPr="00452923" w:rsidRDefault="002B09FC" w:rsidP="00B67E1A">
            <w:pPr>
              <w:tabs>
                <w:tab w:val="left" w:pos="1160"/>
              </w:tabs>
              <w:adjustRightInd w:val="0"/>
              <w:snapToGrid w:val="0"/>
              <w:ind w:leftChars="0" w:left="0"/>
              <w:jc w:val="center"/>
              <w:rPr>
                <w:szCs w:val="21"/>
              </w:rPr>
            </w:pPr>
            <w:r w:rsidRPr="00452923">
              <w:rPr>
                <w:szCs w:val="21"/>
              </w:rPr>
              <w:t>NOx:</w:t>
            </w:r>
            <w:r w:rsidRPr="00452923">
              <w:rPr>
                <w:szCs w:val="21"/>
              </w:rPr>
              <w:t>（</w:t>
            </w:r>
            <w:r w:rsidR="005F4A10">
              <w:rPr>
                <w:rFonts w:hint="eastAsia"/>
                <w:szCs w:val="21"/>
              </w:rPr>
              <w:t>/</w:t>
            </w:r>
            <w:r w:rsidRPr="00452923">
              <w:rPr>
                <w:szCs w:val="21"/>
              </w:rPr>
              <w:t>）</w:t>
            </w:r>
            <w:r w:rsidRPr="00452923">
              <w:rPr>
                <w:szCs w:val="21"/>
              </w:rPr>
              <w:t>t/a</w:t>
            </w:r>
          </w:p>
        </w:tc>
        <w:tc>
          <w:tcPr>
            <w:tcW w:w="1048" w:type="pct"/>
            <w:gridSpan w:val="5"/>
            <w:vAlign w:val="center"/>
          </w:tcPr>
          <w:p w:rsidR="0001111C" w:rsidRPr="00452923" w:rsidRDefault="002B09FC" w:rsidP="007F3BF6">
            <w:pPr>
              <w:tabs>
                <w:tab w:val="left" w:pos="1060"/>
              </w:tabs>
              <w:adjustRightInd w:val="0"/>
              <w:snapToGrid w:val="0"/>
              <w:ind w:leftChars="0" w:left="0"/>
              <w:jc w:val="center"/>
              <w:rPr>
                <w:szCs w:val="21"/>
              </w:rPr>
            </w:pPr>
            <w:r w:rsidRPr="00452923">
              <w:rPr>
                <w:szCs w:val="21"/>
              </w:rPr>
              <w:t>颗粒物</w:t>
            </w:r>
            <w:r w:rsidRPr="00452923">
              <w:rPr>
                <w:szCs w:val="21"/>
              </w:rPr>
              <w:t>:</w:t>
            </w:r>
            <w:r w:rsidRPr="00452923">
              <w:rPr>
                <w:szCs w:val="21"/>
              </w:rPr>
              <w:t>（</w:t>
            </w:r>
            <w:r w:rsidR="007F3BF6">
              <w:rPr>
                <w:rFonts w:hint="eastAsia"/>
                <w:szCs w:val="21"/>
              </w:rPr>
              <w:t>1.852</w:t>
            </w:r>
            <w:r w:rsidRPr="00452923">
              <w:rPr>
                <w:szCs w:val="21"/>
              </w:rPr>
              <w:t>）</w:t>
            </w:r>
            <w:r w:rsidRPr="00452923">
              <w:rPr>
                <w:szCs w:val="21"/>
              </w:rPr>
              <w:t>t/a</w:t>
            </w:r>
          </w:p>
        </w:tc>
        <w:tc>
          <w:tcPr>
            <w:tcW w:w="910" w:type="pct"/>
            <w:gridSpan w:val="3"/>
            <w:vAlign w:val="center"/>
          </w:tcPr>
          <w:p w:rsidR="0001111C" w:rsidRPr="00452923" w:rsidRDefault="002B09FC" w:rsidP="007F3BF6">
            <w:pPr>
              <w:tabs>
                <w:tab w:val="left" w:pos="1020"/>
              </w:tabs>
              <w:adjustRightInd w:val="0"/>
              <w:snapToGrid w:val="0"/>
              <w:ind w:leftChars="0" w:left="0"/>
              <w:jc w:val="center"/>
              <w:rPr>
                <w:szCs w:val="21"/>
              </w:rPr>
            </w:pPr>
            <w:r w:rsidRPr="00452923">
              <w:rPr>
                <w:szCs w:val="21"/>
              </w:rPr>
              <w:t>VOCs:</w:t>
            </w:r>
            <w:r w:rsidRPr="00452923">
              <w:rPr>
                <w:szCs w:val="21"/>
              </w:rPr>
              <w:t>（</w:t>
            </w:r>
            <w:r w:rsidR="007F3BF6">
              <w:rPr>
                <w:rFonts w:hint="eastAsia"/>
                <w:szCs w:val="21"/>
              </w:rPr>
              <w:t>1.213</w:t>
            </w:r>
            <w:r w:rsidRPr="00452923">
              <w:rPr>
                <w:szCs w:val="21"/>
              </w:rPr>
              <w:t>）</w:t>
            </w:r>
            <w:r w:rsidRPr="00452923">
              <w:rPr>
                <w:szCs w:val="21"/>
              </w:rPr>
              <w:t>t/a</w:t>
            </w:r>
          </w:p>
        </w:tc>
      </w:tr>
      <w:tr w:rsidR="0001111C" w:rsidRPr="00452923" w:rsidTr="00492464">
        <w:trPr>
          <w:trHeight w:val="340"/>
          <w:jc w:val="center"/>
        </w:trPr>
        <w:tc>
          <w:tcPr>
            <w:tcW w:w="5000" w:type="pct"/>
            <w:gridSpan w:val="18"/>
            <w:vAlign w:val="center"/>
          </w:tcPr>
          <w:p w:rsidR="0001111C" w:rsidRPr="00452923" w:rsidRDefault="002B09FC" w:rsidP="00B67E1A">
            <w:pPr>
              <w:adjustRightInd w:val="0"/>
              <w:snapToGrid w:val="0"/>
              <w:ind w:leftChars="0" w:left="0"/>
              <w:rPr>
                <w:szCs w:val="21"/>
              </w:rPr>
            </w:pPr>
            <w:r w:rsidRPr="00452923">
              <w:rPr>
                <w:szCs w:val="21"/>
              </w:rPr>
              <w:t>注：</w:t>
            </w:r>
            <w:r w:rsidRPr="00452923">
              <w:rPr>
                <w:szCs w:val="21"/>
              </w:rPr>
              <w:t xml:space="preserve">“□” </w:t>
            </w:r>
            <w:r w:rsidRPr="00452923">
              <w:rPr>
                <w:szCs w:val="21"/>
              </w:rPr>
              <w:t>为勾选项，填</w:t>
            </w:r>
            <w:r w:rsidRPr="00452923">
              <w:rPr>
                <w:szCs w:val="21"/>
              </w:rPr>
              <w:t xml:space="preserve">“√” </w:t>
            </w:r>
            <w:r w:rsidRPr="00452923">
              <w:rPr>
                <w:szCs w:val="21"/>
              </w:rPr>
              <w:t>；</w:t>
            </w:r>
            <w:r w:rsidRPr="00452923">
              <w:rPr>
                <w:szCs w:val="21"/>
              </w:rPr>
              <w:t>“</w:t>
            </w:r>
            <w:r w:rsidRPr="00452923">
              <w:rPr>
                <w:szCs w:val="21"/>
              </w:rPr>
              <w:t>（</w:t>
            </w:r>
            <w:r w:rsidRPr="00452923">
              <w:rPr>
                <w:szCs w:val="21"/>
              </w:rPr>
              <w:tab/>
            </w:r>
            <w:r w:rsidRPr="00452923">
              <w:rPr>
                <w:szCs w:val="21"/>
              </w:rPr>
              <w:t>）</w:t>
            </w:r>
            <w:r w:rsidRPr="00452923">
              <w:rPr>
                <w:szCs w:val="21"/>
              </w:rPr>
              <w:t xml:space="preserve">”  </w:t>
            </w:r>
            <w:r w:rsidRPr="00452923">
              <w:rPr>
                <w:szCs w:val="21"/>
              </w:rPr>
              <w:t>为内容填写项</w:t>
            </w:r>
          </w:p>
        </w:tc>
      </w:tr>
    </w:tbl>
    <w:p w:rsidR="0001111C" w:rsidRDefault="0001111C" w:rsidP="00B67E1A">
      <w:pPr>
        <w:pStyle w:val="22"/>
        <w:ind w:leftChars="0" w:left="0" w:firstLine="480"/>
        <w:rPr>
          <w:sz w:val="24"/>
        </w:rPr>
      </w:pPr>
    </w:p>
    <w:p w:rsidR="0001111C" w:rsidRPr="00DC658D" w:rsidRDefault="002B09FC" w:rsidP="00B67E1A">
      <w:pPr>
        <w:adjustRightInd w:val="0"/>
        <w:snapToGrid w:val="0"/>
        <w:spacing w:line="360" w:lineRule="auto"/>
        <w:ind w:leftChars="0" w:left="0"/>
        <w:outlineLvl w:val="1"/>
        <w:rPr>
          <w:b/>
          <w:sz w:val="30"/>
        </w:rPr>
      </w:pPr>
      <w:bookmarkStart w:id="635" w:name="_Toc71634148"/>
      <w:r w:rsidRPr="00DC658D">
        <w:rPr>
          <w:b/>
          <w:sz w:val="30"/>
        </w:rPr>
        <w:t>5.3</w:t>
      </w:r>
      <w:r w:rsidRPr="00DC658D">
        <w:rPr>
          <w:b/>
          <w:sz w:val="30"/>
        </w:rPr>
        <w:t>地表水环境影响评价</w:t>
      </w:r>
      <w:bookmarkEnd w:id="635"/>
    </w:p>
    <w:p w:rsidR="00A3557B" w:rsidRPr="000B21C5" w:rsidRDefault="00A3557B" w:rsidP="00B67E1A">
      <w:pPr>
        <w:spacing w:line="360" w:lineRule="auto"/>
        <w:ind w:leftChars="0" w:left="0" w:firstLineChars="200" w:firstLine="480"/>
        <w:rPr>
          <w:sz w:val="24"/>
        </w:rPr>
      </w:pPr>
      <w:bookmarkStart w:id="636" w:name="_Toc204716494"/>
      <w:bookmarkStart w:id="637" w:name="_Toc189727264"/>
      <w:bookmarkStart w:id="638" w:name="_Toc210291169"/>
      <w:bookmarkStart w:id="639" w:name="_Toc210042339"/>
      <w:r w:rsidRPr="000B21C5">
        <w:rPr>
          <w:sz w:val="24"/>
        </w:rPr>
        <w:t>根据《环境影响评价技术导则</w:t>
      </w:r>
      <w:r w:rsidRPr="000B21C5">
        <w:rPr>
          <w:sz w:val="24"/>
        </w:rPr>
        <w:t>-</w:t>
      </w:r>
      <w:r w:rsidRPr="000B21C5">
        <w:rPr>
          <w:sz w:val="24"/>
        </w:rPr>
        <w:t>地表水环境》（</w:t>
      </w:r>
      <w:r w:rsidRPr="000B21C5">
        <w:rPr>
          <w:sz w:val="24"/>
        </w:rPr>
        <w:t>HJ2.3-2018</w:t>
      </w:r>
      <w:r w:rsidRPr="000B21C5">
        <w:rPr>
          <w:sz w:val="24"/>
        </w:rPr>
        <w:t>）本项目为水污染影响型，根据水污染影响型建设项目评价等级判定标准，具体如下：</w:t>
      </w:r>
    </w:p>
    <w:p w:rsidR="00A3557B" w:rsidRPr="000B21C5" w:rsidRDefault="00A3557B" w:rsidP="00B67E1A">
      <w:pPr>
        <w:spacing w:line="360" w:lineRule="auto"/>
        <w:ind w:leftChars="0" w:left="0"/>
        <w:jc w:val="center"/>
        <w:rPr>
          <w:b/>
          <w:sz w:val="24"/>
        </w:rPr>
      </w:pPr>
      <w:r w:rsidRPr="000B21C5">
        <w:rPr>
          <w:b/>
          <w:sz w:val="24"/>
        </w:rPr>
        <w:t>表</w:t>
      </w:r>
      <w:r w:rsidRPr="000B21C5">
        <w:rPr>
          <w:b/>
          <w:sz w:val="24"/>
        </w:rPr>
        <w:t xml:space="preserve">5.3-1  </w:t>
      </w:r>
      <w:r w:rsidRPr="000B21C5">
        <w:rPr>
          <w:b/>
          <w:sz w:val="24"/>
        </w:rPr>
        <w:t>水污染型建设项目评价等级判定地表水等级判定</w:t>
      </w:r>
    </w:p>
    <w:tbl>
      <w:tblPr>
        <w:tblW w:w="918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2980"/>
        <w:gridCol w:w="1934"/>
        <w:gridCol w:w="4271"/>
      </w:tblGrid>
      <w:tr w:rsidR="00A3557B" w:rsidRPr="000B21C5" w:rsidTr="00A3557B">
        <w:trPr>
          <w:trHeight w:val="113"/>
          <w:jc w:val="center"/>
        </w:trPr>
        <w:tc>
          <w:tcPr>
            <w:tcW w:w="2722" w:type="dxa"/>
            <w:vMerge w:val="restart"/>
            <w:tcMar>
              <w:top w:w="72" w:type="dxa"/>
              <w:left w:w="144" w:type="dxa"/>
              <w:bottom w:w="72" w:type="dxa"/>
              <w:right w:w="144" w:type="dxa"/>
            </w:tcMar>
            <w:vAlign w:val="center"/>
          </w:tcPr>
          <w:p w:rsidR="00A3557B" w:rsidRPr="000B21C5" w:rsidRDefault="00A3557B" w:rsidP="00B67E1A">
            <w:pPr>
              <w:ind w:leftChars="0" w:left="0"/>
              <w:jc w:val="center"/>
              <w:rPr>
                <w:b/>
                <w:szCs w:val="21"/>
              </w:rPr>
            </w:pPr>
            <w:r w:rsidRPr="000B21C5">
              <w:rPr>
                <w:b/>
                <w:szCs w:val="21"/>
              </w:rPr>
              <w:t>评价等级</w:t>
            </w:r>
          </w:p>
        </w:tc>
        <w:tc>
          <w:tcPr>
            <w:tcW w:w="5668" w:type="dxa"/>
            <w:gridSpan w:val="2"/>
            <w:tcMar>
              <w:top w:w="72" w:type="dxa"/>
              <w:left w:w="144" w:type="dxa"/>
              <w:bottom w:w="72" w:type="dxa"/>
              <w:right w:w="144" w:type="dxa"/>
            </w:tcMar>
            <w:vAlign w:val="center"/>
          </w:tcPr>
          <w:p w:rsidR="00A3557B" w:rsidRPr="000B21C5" w:rsidRDefault="00A3557B" w:rsidP="00B67E1A">
            <w:pPr>
              <w:ind w:leftChars="0" w:left="0"/>
              <w:jc w:val="center"/>
              <w:rPr>
                <w:b/>
                <w:szCs w:val="21"/>
              </w:rPr>
            </w:pPr>
            <w:r w:rsidRPr="000B21C5">
              <w:rPr>
                <w:b/>
                <w:szCs w:val="21"/>
              </w:rPr>
              <w:t>判定依据</w:t>
            </w:r>
          </w:p>
        </w:tc>
      </w:tr>
      <w:tr w:rsidR="00A3557B" w:rsidRPr="000B21C5" w:rsidTr="00A3557B">
        <w:trPr>
          <w:trHeight w:val="113"/>
          <w:jc w:val="center"/>
        </w:trPr>
        <w:tc>
          <w:tcPr>
            <w:tcW w:w="2722" w:type="dxa"/>
            <w:vMerge/>
            <w:vAlign w:val="center"/>
          </w:tcPr>
          <w:p w:rsidR="00A3557B" w:rsidRPr="000B21C5" w:rsidRDefault="00A3557B" w:rsidP="00B67E1A">
            <w:pPr>
              <w:ind w:leftChars="0" w:left="0"/>
              <w:jc w:val="center"/>
              <w:rPr>
                <w:b/>
                <w:szCs w:val="21"/>
              </w:rPr>
            </w:pPr>
          </w:p>
        </w:tc>
        <w:tc>
          <w:tcPr>
            <w:tcW w:w="1767" w:type="dxa"/>
            <w:tcMar>
              <w:top w:w="72" w:type="dxa"/>
              <w:left w:w="144" w:type="dxa"/>
              <w:bottom w:w="72" w:type="dxa"/>
              <w:right w:w="144" w:type="dxa"/>
            </w:tcMar>
            <w:vAlign w:val="center"/>
          </w:tcPr>
          <w:p w:rsidR="00A3557B" w:rsidRPr="000B21C5" w:rsidRDefault="00A3557B" w:rsidP="00B67E1A">
            <w:pPr>
              <w:ind w:leftChars="0" w:left="0"/>
              <w:jc w:val="center"/>
              <w:rPr>
                <w:b/>
                <w:szCs w:val="21"/>
              </w:rPr>
            </w:pPr>
            <w:r w:rsidRPr="000B21C5">
              <w:rPr>
                <w:b/>
                <w:szCs w:val="21"/>
              </w:rPr>
              <w:t>排放方式</w:t>
            </w:r>
          </w:p>
        </w:tc>
        <w:tc>
          <w:tcPr>
            <w:tcW w:w="3901" w:type="dxa"/>
            <w:tcMar>
              <w:top w:w="72" w:type="dxa"/>
              <w:left w:w="144" w:type="dxa"/>
              <w:bottom w:w="72" w:type="dxa"/>
              <w:right w:w="144" w:type="dxa"/>
            </w:tcMar>
            <w:vAlign w:val="center"/>
          </w:tcPr>
          <w:p w:rsidR="00A3557B" w:rsidRPr="000B21C5" w:rsidRDefault="00A3557B" w:rsidP="00B67E1A">
            <w:pPr>
              <w:ind w:leftChars="0" w:left="0"/>
              <w:jc w:val="center"/>
              <w:rPr>
                <w:b/>
                <w:szCs w:val="21"/>
              </w:rPr>
            </w:pPr>
            <w:r w:rsidRPr="000B21C5">
              <w:rPr>
                <w:b/>
                <w:szCs w:val="21"/>
              </w:rPr>
              <w:t>废水排放量</w:t>
            </w:r>
            <w:r w:rsidRPr="000B21C5">
              <w:rPr>
                <w:b/>
                <w:szCs w:val="21"/>
              </w:rPr>
              <w:t>Q/m</w:t>
            </w:r>
            <w:r w:rsidRPr="000B21C5">
              <w:rPr>
                <w:b/>
                <w:szCs w:val="21"/>
                <w:vertAlign w:val="superscript"/>
              </w:rPr>
              <w:t>3</w:t>
            </w:r>
            <w:r w:rsidRPr="000B21C5">
              <w:rPr>
                <w:b/>
                <w:szCs w:val="21"/>
              </w:rPr>
              <w:t>/d</w:t>
            </w:r>
            <w:r w:rsidRPr="000B21C5">
              <w:rPr>
                <w:b/>
                <w:szCs w:val="21"/>
              </w:rPr>
              <w:t>；</w:t>
            </w:r>
          </w:p>
          <w:p w:rsidR="00A3557B" w:rsidRPr="000B21C5" w:rsidRDefault="00A3557B" w:rsidP="00B67E1A">
            <w:pPr>
              <w:ind w:leftChars="0" w:left="0"/>
              <w:jc w:val="center"/>
              <w:rPr>
                <w:b/>
                <w:szCs w:val="21"/>
              </w:rPr>
            </w:pPr>
            <w:r w:rsidRPr="000B21C5">
              <w:rPr>
                <w:b/>
                <w:szCs w:val="21"/>
              </w:rPr>
              <w:t>水污染物当量数</w:t>
            </w:r>
            <w:r w:rsidRPr="000B21C5">
              <w:rPr>
                <w:b/>
                <w:szCs w:val="21"/>
              </w:rPr>
              <w:t>W/</w:t>
            </w:r>
            <w:r w:rsidRPr="000B21C5">
              <w:rPr>
                <w:b/>
                <w:szCs w:val="21"/>
              </w:rPr>
              <w:t>无量纲</w:t>
            </w:r>
          </w:p>
        </w:tc>
      </w:tr>
      <w:tr w:rsidR="00A3557B" w:rsidRPr="000B21C5" w:rsidTr="00A3557B">
        <w:trPr>
          <w:trHeight w:val="113"/>
          <w:jc w:val="center"/>
        </w:trPr>
        <w:tc>
          <w:tcPr>
            <w:tcW w:w="2722"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一级</w:t>
            </w:r>
          </w:p>
        </w:tc>
        <w:tc>
          <w:tcPr>
            <w:tcW w:w="1767"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直接排放</w:t>
            </w:r>
          </w:p>
        </w:tc>
        <w:tc>
          <w:tcPr>
            <w:tcW w:w="3901"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Q≥20000</w:t>
            </w:r>
            <w:r w:rsidRPr="000B21C5">
              <w:rPr>
                <w:szCs w:val="21"/>
              </w:rPr>
              <w:t>或</w:t>
            </w:r>
            <w:r w:rsidRPr="000B21C5">
              <w:rPr>
                <w:szCs w:val="21"/>
              </w:rPr>
              <w:t>W≥600000</w:t>
            </w:r>
          </w:p>
        </w:tc>
      </w:tr>
      <w:tr w:rsidR="00A3557B" w:rsidRPr="000B21C5" w:rsidTr="00A3557B">
        <w:trPr>
          <w:trHeight w:val="113"/>
          <w:jc w:val="center"/>
        </w:trPr>
        <w:tc>
          <w:tcPr>
            <w:tcW w:w="2722"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二级</w:t>
            </w:r>
          </w:p>
        </w:tc>
        <w:tc>
          <w:tcPr>
            <w:tcW w:w="1767"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直接排放</w:t>
            </w:r>
          </w:p>
        </w:tc>
        <w:tc>
          <w:tcPr>
            <w:tcW w:w="3901"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其他</w:t>
            </w:r>
          </w:p>
        </w:tc>
      </w:tr>
      <w:tr w:rsidR="00A3557B" w:rsidRPr="000B21C5" w:rsidTr="00A3557B">
        <w:trPr>
          <w:trHeight w:val="113"/>
          <w:jc w:val="center"/>
        </w:trPr>
        <w:tc>
          <w:tcPr>
            <w:tcW w:w="2722"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三级</w:t>
            </w:r>
            <w:r w:rsidRPr="000B21C5">
              <w:rPr>
                <w:szCs w:val="21"/>
              </w:rPr>
              <w:t>A</w:t>
            </w:r>
          </w:p>
        </w:tc>
        <w:tc>
          <w:tcPr>
            <w:tcW w:w="1767"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直接排放</w:t>
            </w:r>
          </w:p>
        </w:tc>
        <w:tc>
          <w:tcPr>
            <w:tcW w:w="3901"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Q</w:t>
            </w:r>
            <w:r w:rsidRPr="000B21C5">
              <w:rPr>
                <w:szCs w:val="21"/>
              </w:rPr>
              <w:t>＜</w:t>
            </w:r>
            <w:r w:rsidRPr="000B21C5">
              <w:rPr>
                <w:szCs w:val="21"/>
              </w:rPr>
              <w:t>200</w:t>
            </w:r>
            <w:r w:rsidRPr="000B21C5">
              <w:rPr>
                <w:szCs w:val="21"/>
              </w:rPr>
              <w:t>且</w:t>
            </w:r>
            <w:r w:rsidRPr="000B21C5">
              <w:rPr>
                <w:szCs w:val="21"/>
              </w:rPr>
              <w:t>W</w:t>
            </w:r>
            <w:r w:rsidRPr="000B21C5">
              <w:rPr>
                <w:szCs w:val="21"/>
              </w:rPr>
              <w:t>＜</w:t>
            </w:r>
            <w:r w:rsidRPr="000B21C5">
              <w:rPr>
                <w:szCs w:val="21"/>
              </w:rPr>
              <w:t>6000</w:t>
            </w:r>
          </w:p>
        </w:tc>
      </w:tr>
      <w:tr w:rsidR="00A3557B" w:rsidRPr="000B21C5" w:rsidTr="00A3557B">
        <w:trPr>
          <w:trHeight w:val="113"/>
          <w:jc w:val="center"/>
        </w:trPr>
        <w:tc>
          <w:tcPr>
            <w:tcW w:w="2722"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三级</w:t>
            </w:r>
            <w:r w:rsidRPr="000B21C5">
              <w:rPr>
                <w:szCs w:val="21"/>
              </w:rPr>
              <w:t>B</w:t>
            </w:r>
          </w:p>
        </w:tc>
        <w:tc>
          <w:tcPr>
            <w:tcW w:w="1767"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间接排放</w:t>
            </w:r>
          </w:p>
        </w:tc>
        <w:tc>
          <w:tcPr>
            <w:tcW w:w="3901" w:type="dxa"/>
            <w:tcMar>
              <w:top w:w="72" w:type="dxa"/>
              <w:left w:w="144" w:type="dxa"/>
              <w:bottom w:w="72" w:type="dxa"/>
              <w:right w:w="144" w:type="dxa"/>
            </w:tcMar>
            <w:vAlign w:val="center"/>
          </w:tcPr>
          <w:p w:rsidR="00A3557B" w:rsidRPr="000B21C5" w:rsidRDefault="00A3557B" w:rsidP="00B67E1A">
            <w:pPr>
              <w:ind w:leftChars="0" w:left="0"/>
              <w:jc w:val="center"/>
              <w:rPr>
                <w:szCs w:val="21"/>
              </w:rPr>
            </w:pPr>
            <w:r w:rsidRPr="000B21C5">
              <w:rPr>
                <w:szCs w:val="21"/>
              </w:rPr>
              <w:t>-</w:t>
            </w:r>
          </w:p>
        </w:tc>
      </w:tr>
    </w:tbl>
    <w:p w:rsidR="00A3557B" w:rsidRPr="000B21C5" w:rsidRDefault="00A3557B" w:rsidP="00B67E1A">
      <w:pPr>
        <w:spacing w:line="360" w:lineRule="auto"/>
        <w:ind w:leftChars="0" w:left="0" w:firstLineChars="200" w:firstLine="480"/>
        <w:rPr>
          <w:sz w:val="24"/>
        </w:rPr>
      </w:pPr>
      <w:r w:rsidRPr="000B21C5">
        <w:rPr>
          <w:bCs/>
          <w:sz w:val="24"/>
        </w:rPr>
        <w:t>本项目建成后，废水量共计</w:t>
      </w:r>
      <w:r w:rsidR="00BB169D">
        <w:rPr>
          <w:rFonts w:hint="eastAsia"/>
          <w:bCs/>
          <w:sz w:val="24"/>
        </w:rPr>
        <w:t>8418</w:t>
      </w:r>
      <w:r w:rsidRPr="000B21C5">
        <w:rPr>
          <w:bCs/>
          <w:sz w:val="24"/>
        </w:rPr>
        <w:t>m</w:t>
      </w:r>
      <w:r w:rsidRPr="000B21C5">
        <w:rPr>
          <w:bCs/>
          <w:sz w:val="24"/>
          <w:vertAlign w:val="superscript"/>
        </w:rPr>
        <w:t>3</w:t>
      </w:r>
      <w:r w:rsidRPr="000B21C5">
        <w:rPr>
          <w:bCs/>
          <w:sz w:val="24"/>
        </w:rPr>
        <w:t>/a</w:t>
      </w:r>
      <w:r w:rsidRPr="000B21C5">
        <w:rPr>
          <w:bCs/>
          <w:sz w:val="24"/>
        </w:rPr>
        <w:t>（</w:t>
      </w:r>
      <w:r w:rsidR="00C20C5E">
        <w:rPr>
          <w:rFonts w:hint="eastAsia"/>
          <w:bCs/>
          <w:sz w:val="24"/>
        </w:rPr>
        <w:t>2</w:t>
      </w:r>
      <w:r w:rsidR="00BB169D">
        <w:rPr>
          <w:rFonts w:hint="eastAsia"/>
          <w:bCs/>
          <w:sz w:val="24"/>
        </w:rPr>
        <w:t>5.5</w:t>
      </w:r>
      <w:r w:rsidRPr="000B21C5">
        <w:rPr>
          <w:bCs/>
          <w:sz w:val="24"/>
        </w:rPr>
        <w:t>m</w:t>
      </w:r>
      <w:r w:rsidRPr="000B21C5">
        <w:rPr>
          <w:bCs/>
          <w:sz w:val="24"/>
          <w:vertAlign w:val="superscript"/>
        </w:rPr>
        <w:t>3</w:t>
      </w:r>
      <w:r w:rsidRPr="000B21C5">
        <w:rPr>
          <w:bCs/>
          <w:sz w:val="24"/>
        </w:rPr>
        <w:t>/d</w:t>
      </w:r>
      <w:r w:rsidRPr="000B21C5">
        <w:rPr>
          <w:bCs/>
          <w:sz w:val="24"/>
        </w:rPr>
        <w:t>），主要污染物为</w:t>
      </w:r>
      <w:r w:rsidRPr="000B21C5">
        <w:rPr>
          <w:bCs/>
          <w:sz w:val="24"/>
        </w:rPr>
        <w:t>COD</w:t>
      </w:r>
      <w:r w:rsidRPr="000B21C5">
        <w:rPr>
          <w:bCs/>
          <w:sz w:val="24"/>
        </w:rPr>
        <w:t>、</w:t>
      </w:r>
      <w:r w:rsidRPr="000B21C5">
        <w:rPr>
          <w:bCs/>
          <w:sz w:val="24"/>
        </w:rPr>
        <w:t>SS</w:t>
      </w:r>
      <w:r w:rsidRPr="000B21C5">
        <w:rPr>
          <w:bCs/>
          <w:sz w:val="24"/>
        </w:rPr>
        <w:t>、氨氮、总磷等，接管滁州市第</w:t>
      </w:r>
      <w:r w:rsidR="00C20C5E">
        <w:rPr>
          <w:rFonts w:hint="eastAsia"/>
          <w:bCs/>
          <w:sz w:val="24"/>
        </w:rPr>
        <w:t>二</w:t>
      </w:r>
      <w:r w:rsidRPr="000B21C5">
        <w:rPr>
          <w:bCs/>
          <w:sz w:val="24"/>
        </w:rPr>
        <w:t>污水处理厂，不直接排放。</w:t>
      </w:r>
      <w:r w:rsidRPr="000B21C5">
        <w:rPr>
          <w:sz w:val="24"/>
        </w:rPr>
        <w:t>对照水污染型建设项目评价等级判定标准可知，本项目为评价等级为三级</w:t>
      </w:r>
      <w:r w:rsidRPr="000B21C5">
        <w:rPr>
          <w:sz w:val="24"/>
        </w:rPr>
        <w:t>B</w:t>
      </w:r>
      <w:r w:rsidRPr="000B21C5">
        <w:rPr>
          <w:sz w:val="24"/>
        </w:rPr>
        <w:t>，根据三级</w:t>
      </w:r>
      <w:r w:rsidRPr="000B21C5">
        <w:rPr>
          <w:sz w:val="24"/>
        </w:rPr>
        <w:t>B</w:t>
      </w:r>
      <w:r w:rsidRPr="000B21C5">
        <w:rPr>
          <w:sz w:val="24"/>
        </w:rPr>
        <w:t>评价范围要求，需分析依托污染处理设施环境可行性分析的要求及涉及地表水环境风险的，</w:t>
      </w:r>
      <w:r w:rsidRPr="000B21C5">
        <w:rPr>
          <w:sz w:val="24"/>
        </w:rPr>
        <w:lastRenderedPageBreak/>
        <w:t>应覆盖环境风险影响范围所及的水环境保护目标水域。本项目废水为生活污水和生产废水，不涉及到地表水环境风险，本次主要对依托污染处理设施环境可行性分析进行分析。</w:t>
      </w:r>
    </w:p>
    <w:p w:rsidR="00A3557B" w:rsidRPr="000B21C5" w:rsidRDefault="00A3557B" w:rsidP="00B67E1A">
      <w:pPr>
        <w:spacing w:line="360" w:lineRule="auto"/>
        <w:ind w:leftChars="0" w:left="0" w:firstLineChars="200" w:firstLine="480"/>
        <w:rPr>
          <w:sz w:val="24"/>
        </w:rPr>
      </w:pPr>
      <w:r w:rsidRPr="000B21C5">
        <w:rPr>
          <w:sz w:val="24"/>
        </w:rPr>
        <w:t>本项目废水类别、污染物及污染治理设施情况见下表。</w:t>
      </w:r>
    </w:p>
    <w:p w:rsidR="00A3557B" w:rsidRPr="000B21C5" w:rsidRDefault="00A3557B" w:rsidP="00B67E1A">
      <w:pPr>
        <w:spacing w:line="360" w:lineRule="auto"/>
        <w:ind w:leftChars="0" w:left="0"/>
        <w:jc w:val="center"/>
        <w:rPr>
          <w:b/>
          <w:sz w:val="24"/>
        </w:rPr>
      </w:pPr>
      <w:r w:rsidRPr="000B21C5">
        <w:rPr>
          <w:b/>
          <w:sz w:val="24"/>
        </w:rPr>
        <w:t>表</w:t>
      </w:r>
      <w:r w:rsidRPr="000B21C5">
        <w:rPr>
          <w:b/>
          <w:sz w:val="24"/>
        </w:rPr>
        <w:t xml:space="preserve">5.3-2  </w:t>
      </w:r>
      <w:r w:rsidRPr="000B21C5">
        <w:rPr>
          <w:b/>
          <w:sz w:val="24"/>
        </w:rPr>
        <w:t>废水类别、污染物及污染治理设施信息表</w:t>
      </w:r>
    </w:p>
    <w:tbl>
      <w:tblPr>
        <w:tblW w:w="91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508"/>
        <w:gridCol w:w="751"/>
        <w:gridCol w:w="1112"/>
        <w:gridCol w:w="703"/>
        <w:gridCol w:w="772"/>
        <w:gridCol w:w="1176"/>
        <w:gridCol w:w="766"/>
        <w:gridCol w:w="765"/>
        <w:gridCol w:w="766"/>
        <w:gridCol w:w="1866"/>
      </w:tblGrid>
      <w:tr w:rsidR="00A3557B" w:rsidRPr="000B21C5" w:rsidTr="00A3557B">
        <w:trPr>
          <w:trHeight w:val="456"/>
          <w:jc w:val="center"/>
        </w:trPr>
        <w:tc>
          <w:tcPr>
            <w:tcW w:w="508" w:type="dxa"/>
            <w:vMerge w:val="restart"/>
            <w:vAlign w:val="center"/>
          </w:tcPr>
          <w:p w:rsidR="00A3557B" w:rsidRPr="000B21C5" w:rsidRDefault="00A3557B" w:rsidP="00B67E1A">
            <w:pPr>
              <w:ind w:leftChars="0" w:left="0"/>
              <w:jc w:val="center"/>
              <w:rPr>
                <w:b/>
                <w:szCs w:val="21"/>
              </w:rPr>
            </w:pPr>
            <w:r w:rsidRPr="000B21C5">
              <w:rPr>
                <w:b/>
                <w:szCs w:val="21"/>
              </w:rPr>
              <w:t>序号</w:t>
            </w:r>
          </w:p>
        </w:tc>
        <w:tc>
          <w:tcPr>
            <w:tcW w:w="751" w:type="dxa"/>
            <w:vMerge w:val="restart"/>
            <w:vAlign w:val="center"/>
          </w:tcPr>
          <w:p w:rsidR="00A3557B" w:rsidRPr="000B21C5" w:rsidRDefault="00A3557B" w:rsidP="00B67E1A">
            <w:pPr>
              <w:ind w:leftChars="0" w:left="0"/>
              <w:jc w:val="center"/>
              <w:rPr>
                <w:b/>
                <w:szCs w:val="21"/>
              </w:rPr>
            </w:pPr>
            <w:r w:rsidRPr="000B21C5">
              <w:rPr>
                <w:b/>
                <w:szCs w:val="21"/>
              </w:rPr>
              <w:t>废水类别</w:t>
            </w:r>
          </w:p>
        </w:tc>
        <w:tc>
          <w:tcPr>
            <w:tcW w:w="1112" w:type="dxa"/>
            <w:vMerge w:val="restart"/>
            <w:vAlign w:val="center"/>
          </w:tcPr>
          <w:p w:rsidR="00A3557B" w:rsidRPr="000B21C5" w:rsidRDefault="00A3557B" w:rsidP="00B67E1A">
            <w:pPr>
              <w:ind w:leftChars="0" w:left="0"/>
              <w:jc w:val="center"/>
              <w:rPr>
                <w:b/>
                <w:szCs w:val="21"/>
              </w:rPr>
            </w:pPr>
            <w:r w:rsidRPr="000B21C5">
              <w:rPr>
                <w:b/>
                <w:szCs w:val="21"/>
              </w:rPr>
              <w:t>污染物种类</w:t>
            </w:r>
          </w:p>
        </w:tc>
        <w:tc>
          <w:tcPr>
            <w:tcW w:w="703" w:type="dxa"/>
            <w:vMerge w:val="restart"/>
            <w:vAlign w:val="center"/>
          </w:tcPr>
          <w:p w:rsidR="00A3557B" w:rsidRPr="000B21C5" w:rsidRDefault="00A3557B" w:rsidP="00B67E1A">
            <w:pPr>
              <w:ind w:leftChars="0" w:left="0"/>
              <w:jc w:val="center"/>
              <w:rPr>
                <w:b/>
                <w:szCs w:val="21"/>
              </w:rPr>
            </w:pPr>
            <w:r w:rsidRPr="000B21C5">
              <w:rPr>
                <w:b/>
                <w:szCs w:val="21"/>
              </w:rPr>
              <w:t>排放</w:t>
            </w:r>
          </w:p>
          <w:p w:rsidR="00A3557B" w:rsidRPr="000B21C5" w:rsidRDefault="00A3557B" w:rsidP="00B67E1A">
            <w:pPr>
              <w:ind w:leftChars="0" w:left="0"/>
              <w:jc w:val="center"/>
              <w:rPr>
                <w:b/>
                <w:szCs w:val="21"/>
              </w:rPr>
            </w:pPr>
            <w:r w:rsidRPr="000B21C5">
              <w:rPr>
                <w:b/>
                <w:szCs w:val="21"/>
              </w:rPr>
              <w:t>规律</w:t>
            </w:r>
          </w:p>
        </w:tc>
        <w:tc>
          <w:tcPr>
            <w:tcW w:w="2714" w:type="dxa"/>
            <w:gridSpan w:val="3"/>
            <w:vAlign w:val="center"/>
          </w:tcPr>
          <w:p w:rsidR="00A3557B" w:rsidRPr="000B21C5" w:rsidRDefault="00A3557B" w:rsidP="00B67E1A">
            <w:pPr>
              <w:ind w:leftChars="0" w:left="0"/>
              <w:jc w:val="center"/>
              <w:rPr>
                <w:b/>
                <w:szCs w:val="21"/>
              </w:rPr>
            </w:pPr>
            <w:r w:rsidRPr="000B21C5">
              <w:rPr>
                <w:b/>
                <w:szCs w:val="21"/>
              </w:rPr>
              <w:t>污染治理设施</w:t>
            </w:r>
          </w:p>
        </w:tc>
        <w:tc>
          <w:tcPr>
            <w:tcW w:w="765" w:type="dxa"/>
            <w:vMerge w:val="restart"/>
            <w:vAlign w:val="center"/>
          </w:tcPr>
          <w:p w:rsidR="00A3557B" w:rsidRPr="000B21C5" w:rsidRDefault="00A3557B" w:rsidP="00B67E1A">
            <w:pPr>
              <w:ind w:leftChars="0" w:left="0"/>
              <w:jc w:val="center"/>
              <w:rPr>
                <w:b/>
                <w:szCs w:val="21"/>
              </w:rPr>
            </w:pPr>
            <w:r w:rsidRPr="000B21C5">
              <w:rPr>
                <w:b/>
                <w:szCs w:val="21"/>
              </w:rPr>
              <w:t>排放口编号</w:t>
            </w:r>
          </w:p>
        </w:tc>
        <w:tc>
          <w:tcPr>
            <w:tcW w:w="766" w:type="dxa"/>
            <w:vMerge w:val="restart"/>
            <w:vAlign w:val="center"/>
          </w:tcPr>
          <w:p w:rsidR="00A3557B" w:rsidRPr="000B21C5" w:rsidRDefault="00A3557B" w:rsidP="00B67E1A">
            <w:pPr>
              <w:ind w:leftChars="0" w:left="0"/>
              <w:jc w:val="center"/>
              <w:rPr>
                <w:b/>
                <w:szCs w:val="21"/>
              </w:rPr>
            </w:pPr>
            <w:r w:rsidRPr="000B21C5">
              <w:rPr>
                <w:b/>
                <w:szCs w:val="21"/>
              </w:rPr>
              <w:t>排放</w:t>
            </w:r>
            <w:proofErr w:type="gramStart"/>
            <w:r w:rsidRPr="000B21C5">
              <w:rPr>
                <w:b/>
                <w:szCs w:val="21"/>
              </w:rPr>
              <w:t>口设施</w:t>
            </w:r>
            <w:proofErr w:type="gramEnd"/>
            <w:r w:rsidRPr="000B21C5">
              <w:rPr>
                <w:b/>
                <w:szCs w:val="21"/>
              </w:rPr>
              <w:t>是否符合要求</w:t>
            </w:r>
          </w:p>
        </w:tc>
        <w:tc>
          <w:tcPr>
            <w:tcW w:w="1866" w:type="dxa"/>
            <w:vMerge w:val="restart"/>
            <w:vAlign w:val="center"/>
          </w:tcPr>
          <w:p w:rsidR="00A3557B" w:rsidRPr="000B21C5" w:rsidRDefault="00A3557B" w:rsidP="00B67E1A">
            <w:pPr>
              <w:ind w:leftChars="0" w:left="0"/>
              <w:jc w:val="center"/>
              <w:rPr>
                <w:b/>
                <w:szCs w:val="21"/>
              </w:rPr>
            </w:pPr>
            <w:r w:rsidRPr="000B21C5">
              <w:rPr>
                <w:b/>
                <w:szCs w:val="21"/>
              </w:rPr>
              <w:t>排放</w:t>
            </w:r>
            <w:proofErr w:type="gramStart"/>
            <w:r w:rsidRPr="000B21C5">
              <w:rPr>
                <w:b/>
                <w:szCs w:val="21"/>
              </w:rPr>
              <w:t>口类型</w:t>
            </w:r>
            <w:proofErr w:type="gramEnd"/>
          </w:p>
        </w:tc>
      </w:tr>
      <w:tr w:rsidR="00A3557B" w:rsidRPr="000B21C5" w:rsidTr="00A3557B">
        <w:trPr>
          <w:trHeight w:val="465"/>
          <w:jc w:val="center"/>
        </w:trPr>
        <w:tc>
          <w:tcPr>
            <w:tcW w:w="508" w:type="dxa"/>
            <w:vMerge/>
            <w:vAlign w:val="center"/>
          </w:tcPr>
          <w:p w:rsidR="00A3557B" w:rsidRPr="000B21C5" w:rsidRDefault="00A3557B" w:rsidP="00B67E1A">
            <w:pPr>
              <w:ind w:leftChars="0" w:left="0"/>
              <w:jc w:val="center"/>
              <w:rPr>
                <w:b/>
                <w:szCs w:val="21"/>
              </w:rPr>
            </w:pPr>
          </w:p>
        </w:tc>
        <w:tc>
          <w:tcPr>
            <w:tcW w:w="751" w:type="dxa"/>
            <w:vMerge/>
            <w:vAlign w:val="center"/>
          </w:tcPr>
          <w:p w:rsidR="00A3557B" w:rsidRPr="000B21C5" w:rsidRDefault="00A3557B" w:rsidP="00B67E1A">
            <w:pPr>
              <w:ind w:leftChars="0" w:left="0"/>
              <w:jc w:val="center"/>
              <w:rPr>
                <w:b/>
                <w:szCs w:val="21"/>
              </w:rPr>
            </w:pPr>
          </w:p>
        </w:tc>
        <w:tc>
          <w:tcPr>
            <w:tcW w:w="1112" w:type="dxa"/>
            <w:vMerge/>
            <w:vAlign w:val="center"/>
          </w:tcPr>
          <w:p w:rsidR="00A3557B" w:rsidRPr="000B21C5" w:rsidRDefault="00A3557B" w:rsidP="00B67E1A">
            <w:pPr>
              <w:ind w:leftChars="0" w:left="0"/>
              <w:jc w:val="center"/>
              <w:rPr>
                <w:b/>
                <w:szCs w:val="21"/>
              </w:rPr>
            </w:pPr>
          </w:p>
        </w:tc>
        <w:tc>
          <w:tcPr>
            <w:tcW w:w="703" w:type="dxa"/>
            <w:vMerge/>
            <w:vAlign w:val="center"/>
          </w:tcPr>
          <w:p w:rsidR="00A3557B" w:rsidRPr="000B21C5" w:rsidRDefault="00A3557B" w:rsidP="00B67E1A">
            <w:pPr>
              <w:ind w:leftChars="0" w:left="0"/>
              <w:jc w:val="center"/>
              <w:rPr>
                <w:b/>
                <w:szCs w:val="21"/>
              </w:rPr>
            </w:pPr>
          </w:p>
        </w:tc>
        <w:tc>
          <w:tcPr>
            <w:tcW w:w="772" w:type="dxa"/>
            <w:vAlign w:val="center"/>
          </w:tcPr>
          <w:p w:rsidR="00A3557B" w:rsidRPr="000B21C5" w:rsidRDefault="00A3557B" w:rsidP="00B67E1A">
            <w:pPr>
              <w:ind w:leftChars="0" w:left="0"/>
              <w:jc w:val="center"/>
              <w:rPr>
                <w:b/>
                <w:szCs w:val="21"/>
              </w:rPr>
            </w:pPr>
            <w:r w:rsidRPr="000B21C5">
              <w:rPr>
                <w:b/>
                <w:szCs w:val="21"/>
              </w:rPr>
              <w:t>污染治理设施编号</w:t>
            </w:r>
          </w:p>
        </w:tc>
        <w:tc>
          <w:tcPr>
            <w:tcW w:w="1176" w:type="dxa"/>
            <w:vAlign w:val="center"/>
          </w:tcPr>
          <w:p w:rsidR="00A3557B" w:rsidRPr="000B21C5" w:rsidRDefault="00A3557B" w:rsidP="00B67E1A">
            <w:pPr>
              <w:ind w:leftChars="0" w:left="0"/>
              <w:jc w:val="center"/>
              <w:rPr>
                <w:b/>
                <w:szCs w:val="21"/>
              </w:rPr>
            </w:pPr>
            <w:r w:rsidRPr="000B21C5">
              <w:rPr>
                <w:b/>
                <w:szCs w:val="21"/>
              </w:rPr>
              <w:t>污染治理设施名称</w:t>
            </w:r>
          </w:p>
        </w:tc>
        <w:tc>
          <w:tcPr>
            <w:tcW w:w="766" w:type="dxa"/>
            <w:vAlign w:val="center"/>
          </w:tcPr>
          <w:p w:rsidR="00A3557B" w:rsidRPr="000B21C5" w:rsidRDefault="00A3557B" w:rsidP="00B67E1A">
            <w:pPr>
              <w:ind w:leftChars="0" w:left="0"/>
              <w:jc w:val="center"/>
              <w:rPr>
                <w:b/>
                <w:szCs w:val="21"/>
              </w:rPr>
            </w:pPr>
            <w:r w:rsidRPr="000B21C5">
              <w:rPr>
                <w:b/>
                <w:szCs w:val="21"/>
              </w:rPr>
              <w:t>污染治理设施工艺</w:t>
            </w:r>
          </w:p>
        </w:tc>
        <w:tc>
          <w:tcPr>
            <w:tcW w:w="765" w:type="dxa"/>
            <w:vMerge/>
            <w:vAlign w:val="center"/>
          </w:tcPr>
          <w:p w:rsidR="00A3557B" w:rsidRPr="000B21C5" w:rsidRDefault="00A3557B" w:rsidP="00B67E1A">
            <w:pPr>
              <w:ind w:leftChars="0" w:left="0"/>
              <w:jc w:val="center"/>
              <w:rPr>
                <w:szCs w:val="21"/>
              </w:rPr>
            </w:pPr>
          </w:p>
        </w:tc>
        <w:tc>
          <w:tcPr>
            <w:tcW w:w="766" w:type="dxa"/>
            <w:vMerge/>
            <w:vAlign w:val="center"/>
          </w:tcPr>
          <w:p w:rsidR="00A3557B" w:rsidRPr="000B21C5" w:rsidRDefault="00A3557B" w:rsidP="00B67E1A">
            <w:pPr>
              <w:ind w:leftChars="0" w:left="0"/>
              <w:jc w:val="center"/>
              <w:rPr>
                <w:szCs w:val="21"/>
              </w:rPr>
            </w:pPr>
          </w:p>
        </w:tc>
        <w:tc>
          <w:tcPr>
            <w:tcW w:w="1866" w:type="dxa"/>
            <w:vMerge/>
            <w:vAlign w:val="center"/>
          </w:tcPr>
          <w:p w:rsidR="00A3557B" w:rsidRPr="000B21C5" w:rsidRDefault="00A3557B" w:rsidP="00B67E1A">
            <w:pPr>
              <w:ind w:leftChars="0" w:left="0"/>
              <w:jc w:val="center"/>
              <w:rPr>
                <w:szCs w:val="21"/>
              </w:rPr>
            </w:pPr>
          </w:p>
        </w:tc>
      </w:tr>
      <w:tr w:rsidR="00A3557B" w:rsidRPr="000B21C5" w:rsidTr="00A3557B">
        <w:trPr>
          <w:trHeight w:val="465"/>
          <w:jc w:val="center"/>
        </w:trPr>
        <w:tc>
          <w:tcPr>
            <w:tcW w:w="508" w:type="dxa"/>
            <w:vAlign w:val="center"/>
          </w:tcPr>
          <w:p w:rsidR="00A3557B" w:rsidRPr="000B21C5" w:rsidRDefault="00A3557B" w:rsidP="00B67E1A">
            <w:pPr>
              <w:ind w:leftChars="0" w:left="0"/>
              <w:jc w:val="center"/>
              <w:rPr>
                <w:szCs w:val="21"/>
              </w:rPr>
            </w:pPr>
            <w:r w:rsidRPr="000B21C5">
              <w:rPr>
                <w:szCs w:val="21"/>
              </w:rPr>
              <w:t>1</w:t>
            </w:r>
          </w:p>
        </w:tc>
        <w:tc>
          <w:tcPr>
            <w:tcW w:w="751" w:type="dxa"/>
            <w:vAlign w:val="center"/>
          </w:tcPr>
          <w:p w:rsidR="00A3557B" w:rsidRPr="000B21C5" w:rsidRDefault="00C20C5E" w:rsidP="00B67E1A">
            <w:pPr>
              <w:ind w:leftChars="0" w:left="0"/>
              <w:jc w:val="center"/>
              <w:rPr>
                <w:szCs w:val="21"/>
              </w:rPr>
            </w:pPr>
            <w:r>
              <w:rPr>
                <w:rFonts w:hint="eastAsia"/>
                <w:szCs w:val="21"/>
              </w:rPr>
              <w:t>全厂废</w:t>
            </w:r>
            <w:r w:rsidR="00A3557B" w:rsidRPr="000B21C5">
              <w:rPr>
                <w:szCs w:val="21"/>
              </w:rPr>
              <w:t>水</w:t>
            </w:r>
          </w:p>
        </w:tc>
        <w:tc>
          <w:tcPr>
            <w:tcW w:w="1112" w:type="dxa"/>
            <w:vAlign w:val="center"/>
          </w:tcPr>
          <w:p w:rsidR="00A3557B" w:rsidRPr="000B21C5" w:rsidRDefault="00A3557B" w:rsidP="00B67E1A">
            <w:pPr>
              <w:ind w:leftChars="0" w:left="0"/>
              <w:jc w:val="center"/>
              <w:rPr>
                <w:szCs w:val="21"/>
              </w:rPr>
            </w:pPr>
            <w:r w:rsidRPr="000B21C5">
              <w:rPr>
                <w:szCs w:val="21"/>
              </w:rPr>
              <w:t>COD</w:t>
            </w:r>
            <w:r w:rsidRPr="000B21C5">
              <w:rPr>
                <w:szCs w:val="21"/>
              </w:rPr>
              <w:t>、</w:t>
            </w:r>
            <w:r w:rsidRPr="000B21C5">
              <w:rPr>
                <w:szCs w:val="21"/>
              </w:rPr>
              <w:t>SS</w:t>
            </w:r>
            <w:r w:rsidRPr="000B21C5">
              <w:rPr>
                <w:szCs w:val="21"/>
              </w:rPr>
              <w:t>、</w:t>
            </w:r>
            <w:r w:rsidRPr="000B21C5">
              <w:rPr>
                <w:szCs w:val="21"/>
              </w:rPr>
              <w:t>NH</w:t>
            </w:r>
            <w:r w:rsidRPr="000B21C5">
              <w:rPr>
                <w:szCs w:val="21"/>
                <w:vertAlign w:val="subscript"/>
              </w:rPr>
              <w:t>3</w:t>
            </w:r>
            <w:r w:rsidRPr="000B21C5">
              <w:rPr>
                <w:szCs w:val="21"/>
              </w:rPr>
              <w:t>-N</w:t>
            </w:r>
            <w:r w:rsidRPr="000B21C5">
              <w:rPr>
                <w:szCs w:val="21"/>
              </w:rPr>
              <w:t>、</w:t>
            </w:r>
            <w:r w:rsidRPr="000B21C5">
              <w:rPr>
                <w:szCs w:val="21"/>
              </w:rPr>
              <w:t>TP</w:t>
            </w:r>
            <w:r w:rsidRPr="000B21C5">
              <w:rPr>
                <w:szCs w:val="21"/>
              </w:rPr>
              <w:t>、</w:t>
            </w:r>
          </w:p>
        </w:tc>
        <w:tc>
          <w:tcPr>
            <w:tcW w:w="703" w:type="dxa"/>
            <w:vAlign w:val="center"/>
          </w:tcPr>
          <w:p w:rsidR="00A3557B" w:rsidRPr="000B21C5" w:rsidRDefault="00A3557B" w:rsidP="00B67E1A">
            <w:pPr>
              <w:ind w:leftChars="0" w:left="0"/>
              <w:jc w:val="center"/>
              <w:rPr>
                <w:szCs w:val="21"/>
              </w:rPr>
            </w:pPr>
            <w:r w:rsidRPr="000B21C5">
              <w:rPr>
                <w:szCs w:val="21"/>
              </w:rPr>
              <w:t>连续排放流量不稳定</w:t>
            </w:r>
          </w:p>
        </w:tc>
        <w:tc>
          <w:tcPr>
            <w:tcW w:w="772" w:type="dxa"/>
            <w:vAlign w:val="center"/>
          </w:tcPr>
          <w:p w:rsidR="00A3557B" w:rsidRPr="000B21C5" w:rsidRDefault="00E87D19" w:rsidP="00B67E1A">
            <w:pPr>
              <w:ind w:leftChars="0" w:left="0"/>
              <w:jc w:val="center"/>
              <w:rPr>
                <w:szCs w:val="21"/>
              </w:rPr>
            </w:pPr>
            <w:r>
              <w:rPr>
                <w:rFonts w:hint="eastAsia"/>
                <w:szCs w:val="21"/>
              </w:rPr>
              <w:t>TW001</w:t>
            </w:r>
          </w:p>
        </w:tc>
        <w:tc>
          <w:tcPr>
            <w:tcW w:w="1176" w:type="dxa"/>
            <w:vAlign w:val="center"/>
          </w:tcPr>
          <w:p w:rsidR="00A3557B" w:rsidRPr="000B21C5" w:rsidRDefault="00A3557B" w:rsidP="00BB169D">
            <w:pPr>
              <w:ind w:leftChars="0" w:left="0"/>
              <w:jc w:val="center"/>
              <w:rPr>
                <w:szCs w:val="21"/>
              </w:rPr>
            </w:pPr>
            <w:r w:rsidRPr="000B21C5">
              <w:rPr>
                <w:szCs w:val="21"/>
              </w:rPr>
              <w:t>化粪池</w:t>
            </w:r>
          </w:p>
        </w:tc>
        <w:tc>
          <w:tcPr>
            <w:tcW w:w="766" w:type="dxa"/>
            <w:vAlign w:val="center"/>
          </w:tcPr>
          <w:p w:rsidR="00A3557B" w:rsidRPr="000B21C5" w:rsidRDefault="00A3557B" w:rsidP="00B67E1A">
            <w:pPr>
              <w:ind w:leftChars="0" w:left="0"/>
              <w:jc w:val="center"/>
              <w:rPr>
                <w:szCs w:val="21"/>
              </w:rPr>
            </w:pPr>
            <w:r w:rsidRPr="000B21C5">
              <w:rPr>
                <w:szCs w:val="21"/>
              </w:rPr>
              <w:t>/</w:t>
            </w:r>
          </w:p>
        </w:tc>
        <w:tc>
          <w:tcPr>
            <w:tcW w:w="765" w:type="dxa"/>
            <w:vAlign w:val="center"/>
          </w:tcPr>
          <w:p w:rsidR="00A3557B" w:rsidRPr="000B21C5" w:rsidRDefault="00C20C5E" w:rsidP="00B67E1A">
            <w:pPr>
              <w:ind w:leftChars="0" w:left="0"/>
              <w:jc w:val="center"/>
              <w:rPr>
                <w:szCs w:val="21"/>
              </w:rPr>
            </w:pPr>
            <w:r>
              <w:rPr>
                <w:rFonts w:hint="eastAsia"/>
                <w:szCs w:val="21"/>
              </w:rPr>
              <w:t>DW001</w:t>
            </w:r>
          </w:p>
        </w:tc>
        <w:tc>
          <w:tcPr>
            <w:tcW w:w="766" w:type="dxa"/>
            <w:vAlign w:val="center"/>
          </w:tcPr>
          <w:p w:rsidR="00A3557B" w:rsidRPr="000B21C5" w:rsidRDefault="00A3557B" w:rsidP="00B67E1A">
            <w:pPr>
              <w:ind w:leftChars="0" w:left="0"/>
              <w:jc w:val="center"/>
              <w:rPr>
                <w:szCs w:val="21"/>
              </w:rPr>
            </w:pPr>
            <w:r w:rsidRPr="000B21C5">
              <w:rPr>
                <w:szCs w:val="21"/>
              </w:rPr>
              <w:t>是</w:t>
            </w:r>
          </w:p>
        </w:tc>
        <w:tc>
          <w:tcPr>
            <w:tcW w:w="1866" w:type="dxa"/>
            <w:vAlign w:val="center"/>
          </w:tcPr>
          <w:p w:rsidR="00A3557B" w:rsidRPr="000B21C5" w:rsidRDefault="00A3557B" w:rsidP="00B67E1A">
            <w:pPr>
              <w:ind w:leftChars="0" w:left="0"/>
              <w:rPr>
                <w:szCs w:val="21"/>
              </w:rPr>
            </w:pPr>
            <w:r w:rsidRPr="000B21C5">
              <w:rPr>
                <w:szCs w:val="21"/>
              </w:rPr>
              <w:t>■</w:t>
            </w:r>
            <w:r w:rsidRPr="000B21C5">
              <w:rPr>
                <w:szCs w:val="21"/>
              </w:rPr>
              <w:t>企业总排</w:t>
            </w:r>
          </w:p>
          <w:p w:rsidR="00A3557B" w:rsidRPr="000B21C5" w:rsidRDefault="00A3557B" w:rsidP="00B67E1A">
            <w:pPr>
              <w:ind w:leftChars="0" w:left="0"/>
              <w:rPr>
                <w:szCs w:val="21"/>
              </w:rPr>
            </w:pPr>
            <w:r w:rsidRPr="000B21C5">
              <w:rPr>
                <w:szCs w:val="21"/>
              </w:rPr>
              <w:t>口雨水排放</w:t>
            </w:r>
          </w:p>
          <w:p w:rsidR="00A3557B" w:rsidRPr="000B21C5" w:rsidRDefault="00A3557B" w:rsidP="00B67E1A">
            <w:pPr>
              <w:ind w:leftChars="0" w:left="0"/>
              <w:rPr>
                <w:szCs w:val="21"/>
              </w:rPr>
            </w:pPr>
            <w:r w:rsidRPr="000B21C5">
              <w:rPr>
                <w:szCs w:val="21"/>
              </w:rPr>
              <w:t>口清静下水排放</w:t>
            </w:r>
          </w:p>
          <w:p w:rsidR="00A3557B" w:rsidRPr="000B21C5" w:rsidRDefault="00A3557B" w:rsidP="00B67E1A">
            <w:pPr>
              <w:ind w:leftChars="0" w:left="0"/>
              <w:rPr>
                <w:szCs w:val="21"/>
              </w:rPr>
            </w:pPr>
            <w:r w:rsidRPr="000B21C5">
              <w:rPr>
                <w:szCs w:val="21"/>
              </w:rPr>
              <w:t>口温排水排放</w:t>
            </w:r>
          </w:p>
          <w:p w:rsidR="00A3557B" w:rsidRPr="000B21C5" w:rsidRDefault="00A3557B" w:rsidP="00B67E1A">
            <w:pPr>
              <w:ind w:leftChars="0" w:left="0"/>
              <w:rPr>
                <w:szCs w:val="21"/>
              </w:rPr>
            </w:pPr>
            <w:r w:rsidRPr="000B21C5">
              <w:rPr>
                <w:szCs w:val="21"/>
              </w:rPr>
              <w:t>口车间或车间处理设施排放口</w:t>
            </w:r>
          </w:p>
        </w:tc>
      </w:tr>
    </w:tbl>
    <w:p w:rsidR="00A3557B" w:rsidRPr="000B21C5" w:rsidRDefault="00A3557B" w:rsidP="00B67E1A">
      <w:pPr>
        <w:spacing w:line="360" w:lineRule="auto"/>
        <w:ind w:leftChars="0" w:left="0" w:firstLineChars="200" w:firstLine="480"/>
        <w:rPr>
          <w:sz w:val="24"/>
        </w:rPr>
      </w:pPr>
      <w:r w:rsidRPr="000B21C5">
        <w:rPr>
          <w:sz w:val="24"/>
        </w:rPr>
        <w:t>本项目所依托的滁州市第</w:t>
      </w:r>
      <w:r w:rsidR="007F3BF6">
        <w:rPr>
          <w:rFonts w:hint="eastAsia"/>
          <w:sz w:val="24"/>
        </w:rPr>
        <w:t>二</w:t>
      </w:r>
      <w:r w:rsidRPr="000B21C5">
        <w:rPr>
          <w:sz w:val="24"/>
        </w:rPr>
        <w:t>污水处理厂废水间接排放口基本情况见下表。</w:t>
      </w:r>
    </w:p>
    <w:p w:rsidR="00A3557B" w:rsidRPr="000B21C5" w:rsidRDefault="00A3557B" w:rsidP="00B67E1A">
      <w:pPr>
        <w:spacing w:line="360" w:lineRule="auto"/>
        <w:ind w:leftChars="0" w:left="0"/>
        <w:jc w:val="center"/>
        <w:rPr>
          <w:b/>
          <w:sz w:val="24"/>
        </w:rPr>
      </w:pPr>
      <w:r w:rsidRPr="000B21C5">
        <w:rPr>
          <w:b/>
          <w:sz w:val="24"/>
        </w:rPr>
        <w:t>表</w:t>
      </w:r>
      <w:r w:rsidRPr="000B21C5">
        <w:rPr>
          <w:b/>
          <w:sz w:val="24"/>
        </w:rPr>
        <w:t xml:space="preserve">5.3-3  </w:t>
      </w:r>
      <w:r w:rsidRPr="000B21C5">
        <w:rPr>
          <w:b/>
          <w:sz w:val="24"/>
        </w:rPr>
        <w:t>废水间接排放口基本情况表</w:t>
      </w:r>
    </w:p>
    <w:tbl>
      <w:tblPr>
        <w:tblW w:w="91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78"/>
        <w:gridCol w:w="660"/>
        <w:gridCol w:w="1211"/>
        <w:gridCol w:w="1138"/>
        <w:gridCol w:w="798"/>
        <w:gridCol w:w="692"/>
        <w:gridCol w:w="721"/>
        <w:gridCol w:w="576"/>
        <w:gridCol w:w="690"/>
        <w:gridCol w:w="997"/>
        <w:gridCol w:w="1224"/>
      </w:tblGrid>
      <w:tr w:rsidR="00A3557B" w:rsidRPr="000B21C5" w:rsidTr="00A3557B">
        <w:trPr>
          <w:trHeight w:val="570"/>
          <w:jc w:val="center"/>
        </w:trPr>
        <w:tc>
          <w:tcPr>
            <w:tcW w:w="478" w:type="dxa"/>
            <w:vMerge w:val="restart"/>
            <w:vAlign w:val="center"/>
          </w:tcPr>
          <w:p w:rsidR="00A3557B" w:rsidRPr="000B21C5" w:rsidRDefault="00A3557B" w:rsidP="00B67E1A">
            <w:pPr>
              <w:ind w:leftChars="0" w:left="0"/>
              <w:jc w:val="center"/>
              <w:rPr>
                <w:b/>
                <w:szCs w:val="21"/>
              </w:rPr>
            </w:pPr>
            <w:r w:rsidRPr="000B21C5">
              <w:rPr>
                <w:b/>
                <w:szCs w:val="21"/>
              </w:rPr>
              <w:t>序号</w:t>
            </w:r>
          </w:p>
        </w:tc>
        <w:tc>
          <w:tcPr>
            <w:tcW w:w="660" w:type="dxa"/>
            <w:vMerge w:val="restart"/>
            <w:vAlign w:val="center"/>
          </w:tcPr>
          <w:p w:rsidR="00A3557B" w:rsidRPr="000B21C5" w:rsidRDefault="00A3557B" w:rsidP="00B67E1A">
            <w:pPr>
              <w:ind w:leftChars="0" w:left="0"/>
              <w:jc w:val="center"/>
              <w:rPr>
                <w:b/>
                <w:szCs w:val="21"/>
              </w:rPr>
            </w:pPr>
            <w:r w:rsidRPr="000B21C5">
              <w:rPr>
                <w:b/>
                <w:szCs w:val="21"/>
              </w:rPr>
              <w:t>排放口编号</w:t>
            </w:r>
          </w:p>
        </w:tc>
        <w:tc>
          <w:tcPr>
            <w:tcW w:w="2349" w:type="dxa"/>
            <w:gridSpan w:val="2"/>
            <w:vAlign w:val="center"/>
          </w:tcPr>
          <w:p w:rsidR="00A3557B" w:rsidRPr="000B21C5" w:rsidRDefault="00A3557B" w:rsidP="00B67E1A">
            <w:pPr>
              <w:ind w:leftChars="0" w:left="0"/>
              <w:jc w:val="center"/>
              <w:rPr>
                <w:b/>
                <w:szCs w:val="21"/>
              </w:rPr>
            </w:pPr>
            <w:r w:rsidRPr="000B21C5">
              <w:rPr>
                <w:b/>
                <w:szCs w:val="21"/>
              </w:rPr>
              <w:t>排放口地理</w:t>
            </w:r>
          </w:p>
          <w:p w:rsidR="00A3557B" w:rsidRPr="000B21C5" w:rsidRDefault="00A3557B" w:rsidP="00B67E1A">
            <w:pPr>
              <w:ind w:leftChars="0" w:left="0"/>
              <w:jc w:val="center"/>
              <w:rPr>
                <w:b/>
                <w:szCs w:val="21"/>
              </w:rPr>
            </w:pPr>
            <w:r w:rsidRPr="000B21C5">
              <w:rPr>
                <w:b/>
                <w:szCs w:val="21"/>
              </w:rPr>
              <w:t>坐标</w:t>
            </w:r>
          </w:p>
        </w:tc>
        <w:tc>
          <w:tcPr>
            <w:tcW w:w="798" w:type="dxa"/>
            <w:vMerge w:val="restart"/>
            <w:vAlign w:val="center"/>
          </w:tcPr>
          <w:p w:rsidR="00A3557B" w:rsidRPr="000B21C5" w:rsidRDefault="00A3557B" w:rsidP="00B67E1A">
            <w:pPr>
              <w:ind w:leftChars="0" w:left="0"/>
              <w:jc w:val="center"/>
              <w:rPr>
                <w:b/>
                <w:szCs w:val="21"/>
              </w:rPr>
            </w:pPr>
            <w:r w:rsidRPr="000B21C5">
              <w:rPr>
                <w:b/>
                <w:szCs w:val="21"/>
              </w:rPr>
              <w:t>废水排放量（万</w:t>
            </w:r>
            <w:r w:rsidRPr="000B21C5">
              <w:rPr>
                <w:b/>
                <w:szCs w:val="21"/>
              </w:rPr>
              <w:t>t/a</w:t>
            </w:r>
            <w:r w:rsidRPr="000B21C5">
              <w:rPr>
                <w:b/>
                <w:szCs w:val="21"/>
              </w:rPr>
              <w:t>）</w:t>
            </w:r>
          </w:p>
        </w:tc>
        <w:tc>
          <w:tcPr>
            <w:tcW w:w="692" w:type="dxa"/>
            <w:vMerge w:val="restart"/>
            <w:vAlign w:val="center"/>
          </w:tcPr>
          <w:p w:rsidR="00A3557B" w:rsidRPr="000B21C5" w:rsidRDefault="00A3557B" w:rsidP="00B67E1A">
            <w:pPr>
              <w:ind w:leftChars="0" w:left="0"/>
              <w:jc w:val="center"/>
              <w:rPr>
                <w:b/>
                <w:szCs w:val="21"/>
              </w:rPr>
            </w:pPr>
            <w:r w:rsidRPr="000B21C5">
              <w:rPr>
                <w:b/>
                <w:szCs w:val="21"/>
              </w:rPr>
              <w:t>排放去向</w:t>
            </w:r>
          </w:p>
        </w:tc>
        <w:tc>
          <w:tcPr>
            <w:tcW w:w="721" w:type="dxa"/>
            <w:vMerge w:val="restart"/>
            <w:vAlign w:val="center"/>
          </w:tcPr>
          <w:p w:rsidR="00A3557B" w:rsidRPr="000B21C5" w:rsidRDefault="00A3557B" w:rsidP="00B67E1A">
            <w:pPr>
              <w:ind w:leftChars="0" w:left="0"/>
              <w:jc w:val="center"/>
              <w:rPr>
                <w:b/>
                <w:szCs w:val="21"/>
              </w:rPr>
            </w:pPr>
            <w:r w:rsidRPr="000B21C5">
              <w:rPr>
                <w:b/>
                <w:szCs w:val="21"/>
              </w:rPr>
              <w:t>排放规律</w:t>
            </w:r>
          </w:p>
        </w:tc>
        <w:tc>
          <w:tcPr>
            <w:tcW w:w="576" w:type="dxa"/>
            <w:vMerge w:val="restart"/>
            <w:vAlign w:val="center"/>
          </w:tcPr>
          <w:p w:rsidR="00A3557B" w:rsidRPr="000B21C5" w:rsidRDefault="00A3557B" w:rsidP="00B67E1A">
            <w:pPr>
              <w:ind w:leftChars="0" w:left="0"/>
              <w:jc w:val="center"/>
              <w:rPr>
                <w:b/>
                <w:szCs w:val="21"/>
              </w:rPr>
            </w:pPr>
            <w:r w:rsidRPr="000B21C5">
              <w:rPr>
                <w:b/>
                <w:szCs w:val="21"/>
              </w:rPr>
              <w:t>间歇排放时段</w:t>
            </w:r>
          </w:p>
        </w:tc>
        <w:tc>
          <w:tcPr>
            <w:tcW w:w="2911" w:type="dxa"/>
            <w:gridSpan w:val="3"/>
            <w:vMerge w:val="restart"/>
            <w:vAlign w:val="center"/>
          </w:tcPr>
          <w:p w:rsidR="00A3557B" w:rsidRPr="000B21C5" w:rsidRDefault="00A3557B" w:rsidP="00B67E1A">
            <w:pPr>
              <w:ind w:leftChars="0" w:left="0"/>
              <w:jc w:val="center"/>
              <w:rPr>
                <w:b/>
                <w:szCs w:val="21"/>
              </w:rPr>
            </w:pPr>
            <w:r w:rsidRPr="000B21C5">
              <w:rPr>
                <w:b/>
                <w:szCs w:val="21"/>
              </w:rPr>
              <w:t>收纳污水处理</w:t>
            </w:r>
            <w:proofErr w:type="gramStart"/>
            <w:r w:rsidRPr="000B21C5">
              <w:rPr>
                <w:b/>
                <w:szCs w:val="21"/>
              </w:rPr>
              <w:t>厂信息</w:t>
            </w:r>
            <w:proofErr w:type="gramEnd"/>
          </w:p>
        </w:tc>
      </w:tr>
      <w:tr w:rsidR="00A3557B" w:rsidRPr="000B21C5" w:rsidTr="00A3557B">
        <w:trPr>
          <w:trHeight w:val="312"/>
          <w:jc w:val="center"/>
        </w:trPr>
        <w:tc>
          <w:tcPr>
            <w:tcW w:w="478" w:type="dxa"/>
            <w:vMerge/>
            <w:vAlign w:val="center"/>
          </w:tcPr>
          <w:p w:rsidR="00A3557B" w:rsidRPr="000B21C5" w:rsidRDefault="00A3557B" w:rsidP="00B67E1A">
            <w:pPr>
              <w:ind w:leftChars="0" w:left="0"/>
              <w:jc w:val="center"/>
              <w:rPr>
                <w:b/>
                <w:szCs w:val="21"/>
              </w:rPr>
            </w:pPr>
          </w:p>
        </w:tc>
        <w:tc>
          <w:tcPr>
            <w:tcW w:w="660" w:type="dxa"/>
            <w:vMerge/>
            <w:vAlign w:val="center"/>
          </w:tcPr>
          <w:p w:rsidR="00A3557B" w:rsidRPr="000B21C5" w:rsidRDefault="00A3557B" w:rsidP="00B67E1A">
            <w:pPr>
              <w:ind w:leftChars="0" w:left="0"/>
              <w:jc w:val="center"/>
              <w:rPr>
                <w:b/>
                <w:szCs w:val="21"/>
              </w:rPr>
            </w:pPr>
          </w:p>
        </w:tc>
        <w:tc>
          <w:tcPr>
            <w:tcW w:w="1211" w:type="dxa"/>
            <w:vMerge w:val="restart"/>
            <w:vAlign w:val="center"/>
          </w:tcPr>
          <w:p w:rsidR="00A3557B" w:rsidRPr="000B21C5" w:rsidRDefault="00A3557B" w:rsidP="00B67E1A">
            <w:pPr>
              <w:ind w:leftChars="0" w:left="0"/>
              <w:jc w:val="center"/>
              <w:rPr>
                <w:b/>
                <w:szCs w:val="21"/>
              </w:rPr>
            </w:pPr>
            <w:r w:rsidRPr="000B21C5">
              <w:rPr>
                <w:b/>
                <w:szCs w:val="21"/>
              </w:rPr>
              <w:t>经度</w:t>
            </w:r>
          </w:p>
        </w:tc>
        <w:tc>
          <w:tcPr>
            <w:tcW w:w="1138" w:type="dxa"/>
            <w:vMerge w:val="restart"/>
            <w:vAlign w:val="center"/>
          </w:tcPr>
          <w:p w:rsidR="00A3557B" w:rsidRPr="000B21C5" w:rsidRDefault="00A3557B" w:rsidP="00B67E1A">
            <w:pPr>
              <w:ind w:leftChars="0" w:left="0"/>
              <w:jc w:val="center"/>
              <w:rPr>
                <w:b/>
                <w:szCs w:val="21"/>
              </w:rPr>
            </w:pPr>
            <w:r w:rsidRPr="000B21C5">
              <w:rPr>
                <w:b/>
                <w:szCs w:val="21"/>
              </w:rPr>
              <w:t>纬度</w:t>
            </w:r>
          </w:p>
        </w:tc>
        <w:tc>
          <w:tcPr>
            <w:tcW w:w="798" w:type="dxa"/>
            <w:vMerge/>
            <w:vAlign w:val="center"/>
          </w:tcPr>
          <w:p w:rsidR="00A3557B" w:rsidRPr="000B21C5" w:rsidRDefault="00A3557B" w:rsidP="00B67E1A">
            <w:pPr>
              <w:ind w:leftChars="0" w:left="0"/>
              <w:jc w:val="center"/>
              <w:rPr>
                <w:b/>
                <w:szCs w:val="21"/>
              </w:rPr>
            </w:pPr>
          </w:p>
        </w:tc>
        <w:tc>
          <w:tcPr>
            <w:tcW w:w="692" w:type="dxa"/>
            <w:vMerge/>
            <w:vAlign w:val="center"/>
          </w:tcPr>
          <w:p w:rsidR="00A3557B" w:rsidRPr="000B21C5" w:rsidRDefault="00A3557B" w:rsidP="00B67E1A">
            <w:pPr>
              <w:ind w:leftChars="0" w:left="0"/>
              <w:jc w:val="center"/>
              <w:rPr>
                <w:b/>
                <w:szCs w:val="21"/>
              </w:rPr>
            </w:pPr>
          </w:p>
        </w:tc>
        <w:tc>
          <w:tcPr>
            <w:tcW w:w="721" w:type="dxa"/>
            <w:vMerge/>
            <w:vAlign w:val="center"/>
          </w:tcPr>
          <w:p w:rsidR="00A3557B" w:rsidRPr="000B21C5" w:rsidRDefault="00A3557B" w:rsidP="00B67E1A">
            <w:pPr>
              <w:ind w:leftChars="0" w:left="0"/>
              <w:jc w:val="center"/>
              <w:rPr>
                <w:b/>
                <w:szCs w:val="21"/>
              </w:rPr>
            </w:pPr>
          </w:p>
        </w:tc>
        <w:tc>
          <w:tcPr>
            <w:tcW w:w="576" w:type="dxa"/>
            <w:vMerge/>
            <w:vAlign w:val="center"/>
          </w:tcPr>
          <w:p w:rsidR="00A3557B" w:rsidRPr="000B21C5" w:rsidRDefault="00A3557B" w:rsidP="00B67E1A">
            <w:pPr>
              <w:ind w:leftChars="0" w:left="0"/>
              <w:jc w:val="center"/>
              <w:rPr>
                <w:b/>
                <w:szCs w:val="21"/>
              </w:rPr>
            </w:pPr>
          </w:p>
        </w:tc>
        <w:tc>
          <w:tcPr>
            <w:tcW w:w="2911" w:type="dxa"/>
            <w:gridSpan w:val="3"/>
            <w:vMerge/>
            <w:vAlign w:val="center"/>
          </w:tcPr>
          <w:p w:rsidR="00A3557B" w:rsidRPr="000B21C5" w:rsidRDefault="00A3557B" w:rsidP="00B67E1A">
            <w:pPr>
              <w:ind w:leftChars="0" w:left="0"/>
              <w:jc w:val="center"/>
              <w:rPr>
                <w:b/>
                <w:szCs w:val="21"/>
              </w:rPr>
            </w:pPr>
          </w:p>
        </w:tc>
      </w:tr>
      <w:tr w:rsidR="00A3557B" w:rsidRPr="000B21C5" w:rsidTr="00A3557B">
        <w:trPr>
          <w:trHeight w:val="630"/>
          <w:jc w:val="center"/>
        </w:trPr>
        <w:tc>
          <w:tcPr>
            <w:tcW w:w="478" w:type="dxa"/>
            <w:vMerge/>
            <w:vAlign w:val="center"/>
          </w:tcPr>
          <w:p w:rsidR="00A3557B" w:rsidRPr="000B21C5" w:rsidRDefault="00A3557B" w:rsidP="00B67E1A">
            <w:pPr>
              <w:ind w:leftChars="0" w:left="0"/>
              <w:jc w:val="center"/>
              <w:rPr>
                <w:b/>
                <w:szCs w:val="21"/>
              </w:rPr>
            </w:pPr>
          </w:p>
        </w:tc>
        <w:tc>
          <w:tcPr>
            <w:tcW w:w="660" w:type="dxa"/>
            <w:vMerge/>
            <w:vAlign w:val="center"/>
          </w:tcPr>
          <w:p w:rsidR="00A3557B" w:rsidRPr="000B21C5" w:rsidRDefault="00A3557B" w:rsidP="00B67E1A">
            <w:pPr>
              <w:ind w:leftChars="0" w:left="0"/>
              <w:jc w:val="center"/>
              <w:rPr>
                <w:b/>
                <w:szCs w:val="21"/>
              </w:rPr>
            </w:pPr>
          </w:p>
        </w:tc>
        <w:tc>
          <w:tcPr>
            <w:tcW w:w="1211" w:type="dxa"/>
            <w:vMerge/>
            <w:vAlign w:val="center"/>
          </w:tcPr>
          <w:p w:rsidR="00A3557B" w:rsidRPr="000B21C5" w:rsidRDefault="00A3557B" w:rsidP="00B67E1A">
            <w:pPr>
              <w:ind w:leftChars="0" w:left="0"/>
              <w:jc w:val="center"/>
              <w:rPr>
                <w:b/>
                <w:szCs w:val="21"/>
              </w:rPr>
            </w:pPr>
          </w:p>
        </w:tc>
        <w:tc>
          <w:tcPr>
            <w:tcW w:w="1138" w:type="dxa"/>
            <w:vMerge/>
            <w:vAlign w:val="center"/>
          </w:tcPr>
          <w:p w:rsidR="00A3557B" w:rsidRPr="000B21C5" w:rsidRDefault="00A3557B" w:rsidP="00B67E1A">
            <w:pPr>
              <w:ind w:leftChars="0" w:left="0"/>
              <w:jc w:val="center"/>
              <w:rPr>
                <w:b/>
                <w:szCs w:val="21"/>
              </w:rPr>
            </w:pPr>
          </w:p>
        </w:tc>
        <w:tc>
          <w:tcPr>
            <w:tcW w:w="798" w:type="dxa"/>
            <w:vMerge/>
            <w:vAlign w:val="center"/>
          </w:tcPr>
          <w:p w:rsidR="00A3557B" w:rsidRPr="000B21C5" w:rsidRDefault="00A3557B" w:rsidP="00B67E1A">
            <w:pPr>
              <w:ind w:leftChars="0" w:left="0"/>
              <w:jc w:val="center"/>
              <w:rPr>
                <w:b/>
                <w:szCs w:val="21"/>
              </w:rPr>
            </w:pPr>
          </w:p>
        </w:tc>
        <w:tc>
          <w:tcPr>
            <w:tcW w:w="692" w:type="dxa"/>
            <w:vMerge/>
            <w:vAlign w:val="center"/>
          </w:tcPr>
          <w:p w:rsidR="00A3557B" w:rsidRPr="000B21C5" w:rsidRDefault="00A3557B" w:rsidP="00B67E1A">
            <w:pPr>
              <w:ind w:leftChars="0" w:left="0"/>
              <w:jc w:val="center"/>
              <w:rPr>
                <w:b/>
                <w:szCs w:val="21"/>
              </w:rPr>
            </w:pPr>
          </w:p>
        </w:tc>
        <w:tc>
          <w:tcPr>
            <w:tcW w:w="721" w:type="dxa"/>
            <w:vMerge/>
            <w:vAlign w:val="center"/>
          </w:tcPr>
          <w:p w:rsidR="00A3557B" w:rsidRPr="000B21C5" w:rsidRDefault="00A3557B" w:rsidP="00B67E1A">
            <w:pPr>
              <w:ind w:leftChars="0" w:left="0"/>
              <w:jc w:val="center"/>
              <w:rPr>
                <w:b/>
                <w:szCs w:val="21"/>
              </w:rPr>
            </w:pPr>
          </w:p>
        </w:tc>
        <w:tc>
          <w:tcPr>
            <w:tcW w:w="576" w:type="dxa"/>
            <w:vMerge/>
            <w:vAlign w:val="center"/>
          </w:tcPr>
          <w:p w:rsidR="00A3557B" w:rsidRPr="000B21C5" w:rsidRDefault="00A3557B" w:rsidP="00B67E1A">
            <w:pPr>
              <w:ind w:leftChars="0" w:left="0"/>
              <w:jc w:val="center"/>
              <w:rPr>
                <w:b/>
                <w:szCs w:val="21"/>
              </w:rPr>
            </w:pPr>
          </w:p>
        </w:tc>
        <w:tc>
          <w:tcPr>
            <w:tcW w:w="690" w:type="dxa"/>
            <w:vAlign w:val="center"/>
          </w:tcPr>
          <w:p w:rsidR="00A3557B" w:rsidRPr="000B21C5" w:rsidRDefault="00A3557B" w:rsidP="00B67E1A">
            <w:pPr>
              <w:ind w:leftChars="0" w:left="0"/>
              <w:jc w:val="center"/>
              <w:rPr>
                <w:b/>
                <w:szCs w:val="21"/>
              </w:rPr>
            </w:pPr>
            <w:r w:rsidRPr="000B21C5">
              <w:rPr>
                <w:b/>
                <w:szCs w:val="21"/>
              </w:rPr>
              <w:t>名称</w:t>
            </w:r>
          </w:p>
        </w:tc>
        <w:tc>
          <w:tcPr>
            <w:tcW w:w="997" w:type="dxa"/>
            <w:vAlign w:val="center"/>
          </w:tcPr>
          <w:p w:rsidR="00A3557B" w:rsidRPr="000B21C5" w:rsidRDefault="00A3557B" w:rsidP="00B67E1A">
            <w:pPr>
              <w:ind w:leftChars="0" w:left="0"/>
              <w:jc w:val="center"/>
              <w:rPr>
                <w:b/>
                <w:szCs w:val="21"/>
              </w:rPr>
            </w:pPr>
            <w:r w:rsidRPr="000B21C5">
              <w:rPr>
                <w:b/>
                <w:szCs w:val="21"/>
              </w:rPr>
              <w:t>污染物种类</w:t>
            </w:r>
          </w:p>
        </w:tc>
        <w:tc>
          <w:tcPr>
            <w:tcW w:w="1224" w:type="dxa"/>
            <w:vAlign w:val="center"/>
          </w:tcPr>
          <w:p w:rsidR="00A3557B" w:rsidRPr="000B21C5" w:rsidRDefault="00A3557B" w:rsidP="00B67E1A">
            <w:pPr>
              <w:ind w:leftChars="0" w:left="0"/>
              <w:jc w:val="center"/>
              <w:rPr>
                <w:b/>
                <w:szCs w:val="21"/>
              </w:rPr>
            </w:pPr>
            <w:r w:rsidRPr="000B21C5">
              <w:rPr>
                <w:b/>
                <w:szCs w:val="21"/>
              </w:rPr>
              <w:t>国家或地方污染物排放标准限值（</w:t>
            </w:r>
            <w:r w:rsidRPr="000B21C5">
              <w:rPr>
                <w:b/>
                <w:szCs w:val="21"/>
              </w:rPr>
              <w:t>mg/L</w:t>
            </w:r>
            <w:r w:rsidRPr="000B21C5">
              <w:rPr>
                <w:b/>
                <w:szCs w:val="21"/>
              </w:rPr>
              <w:t>）</w:t>
            </w:r>
          </w:p>
        </w:tc>
      </w:tr>
      <w:tr w:rsidR="00E87D19" w:rsidRPr="000B21C5" w:rsidTr="00A3557B">
        <w:trPr>
          <w:trHeight w:val="420"/>
          <w:jc w:val="center"/>
        </w:trPr>
        <w:tc>
          <w:tcPr>
            <w:tcW w:w="478" w:type="dxa"/>
            <w:vMerge w:val="restart"/>
            <w:vAlign w:val="center"/>
          </w:tcPr>
          <w:p w:rsidR="00E87D19" w:rsidRPr="000B21C5" w:rsidRDefault="00E87D19" w:rsidP="00B67E1A">
            <w:pPr>
              <w:ind w:leftChars="0" w:left="0"/>
              <w:jc w:val="center"/>
              <w:rPr>
                <w:szCs w:val="21"/>
              </w:rPr>
            </w:pPr>
            <w:r w:rsidRPr="000B21C5">
              <w:rPr>
                <w:szCs w:val="21"/>
              </w:rPr>
              <w:t>1</w:t>
            </w:r>
          </w:p>
        </w:tc>
        <w:tc>
          <w:tcPr>
            <w:tcW w:w="660" w:type="dxa"/>
            <w:vMerge w:val="restart"/>
            <w:vAlign w:val="center"/>
          </w:tcPr>
          <w:p w:rsidR="00E87D19" w:rsidRPr="000B21C5" w:rsidRDefault="00E87D19" w:rsidP="00B67E1A">
            <w:pPr>
              <w:ind w:leftChars="0" w:left="0"/>
              <w:jc w:val="center"/>
              <w:rPr>
                <w:szCs w:val="21"/>
              </w:rPr>
            </w:pPr>
            <w:r>
              <w:rPr>
                <w:rFonts w:hint="eastAsia"/>
                <w:szCs w:val="21"/>
              </w:rPr>
              <w:t>DW001</w:t>
            </w:r>
          </w:p>
        </w:tc>
        <w:tc>
          <w:tcPr>
            <w:tcW w:w="1211" w:type="dxa"/>
            <w:vMerge w:val="restart"/>
            <w:vAlign w:val="center"/>
          </w:tcPr>
          <w:p w:rsidR="00E87D19" w:rsidRPr="00072388" w:rsidRDefault="00E87D19" w:rsidP="00B67E1A">
            <w:pPr>
              <w:ind w:leftChars="0" w:left="0"/>
              <w:jc w:val="center"/>
              <w:rPr>
                <w:bCs/>
                <w:szCs w:val="21"/>
              </w:rPr>
            </w:pPr>
            <w:r>
              <w:rPr>
                <w:rFonts w:hint="eastAsia"/>
                <w:bCs/>
                <w:szCs w:val="21"/>
              </w:rPr>
              <w:t>118.434413</w:t>
            </w:r>
          </w:p>
        </w:tc>
        <w:tc>
          <w:tcPr>
            <w:tcW w:w="1138" w:type="dxa"/>
            <w:vMerge w:val="restart"/>
            <w:vAlign w:val="center"/>
          </w:tcPr>
          <w:p w:rsidR="00E87D19" w:rsidRPr="00072388" w:rsidRDefault="00E87D19" w:rsidP="00B67E1A">
            <w:pPr>
              <w:ind w:leftChars="0" w:left="0"/>
              <w:jc w:val="center"/>
              <w:rPr>
                <w:bCs/>
                <w:szCs w:val="21"/>
              </w:rPr>
            </w:pPr>
            <w:r>
              <w:rPr>
                <w:rFonts w:hint="eastAsia"/>
                <w:bCs/>
                <w:szCs w:val="21"/>
              </w:rPr>
              <w:t>32.299450</w:t>
            </w:r>
          </w:p>
        </w:tc>
        <w:tc>
          <w:tcPr>
            <w:tcW w:w="798" w:type="dxa"/>
            <w:vMerge w:val="restart"/>
            <w:vAlign w:val="center"/>
          </w:tcPr>
          <w:p w:rsidR="00E87D19" w:rsidRPr="000B21C5" w:rsidRDefault="00E87D19" w:rsidP="00BB169D">
            <w:pPr>
              <w:ind w:leftChars="0" w:left="0"/>
              <w:jc w:val="center"/>
              <w:rPr>
                <w:szCs w:val="21"/>
              </w:rPr>
            </w:pPr>
            <w:r>
              <w:rPr>
                <w:rFonts w:hint="eastAsia"/>
                <w:szCs w:val="21"/>
              </w:rPr>
              <w:t>0.</w:t>
            </w:r>
            <w:r w:rsidR="00BB169D">
              <w:rPr>
                <w:rFonts w:hint="eastAsia"/>
                <w:szCs w:val="21"/>
              </w:rPr>
              <w:t>8418</w:t>
            </w:r>
          </w:p>
        </w:tc>
        <w:tc>
          <w:tcPr>
            <w:tcW w:w="692" w:type="dxa"/>
            <w:vMerge w:val="restart"/>
            <w:vAlign w:val="center"/>
          </w:tcPr>
          <w:p w:rsidR="00E87D19" w:rsidRPr="000B21C5" w:rsidRDefault="00E87D19" w:rsidP="00B67E1A">
            <w:pPr>
              <w:ind w:leftChars="0" w:left="0"/>
              <w:jc w:val="center"/>
              <w:rPr>
                <w:szCs w:val="21"/>
              </w:rPr>
            </w:pPr>
            <w:r w:rsidRPr="000B21C5">
              <w:rPr>
                <w:szCs w:val="21"/>
              </w:rPr>
              <w:t>滁州市第</w:t>
            </w:r>
            <w:r>
              <w:rPr>
                <w:rFonts w:hint="eastAsia"/>
                <w:szCs w:val="21"/>
              </w:rPr>
              <w:t>二</w:t>
            </w:r>
            <w:r w:rsidRPr="000B21C5">
              <w:rPr>
                <w:szCs w:val="21"/>
              </w:rPr>
              <w:t>污水处理厂</w:t>
            </w:r>
          </w:p>
        </w:tc>
        <w:tc>
          <w:tcPr>
            <w:tcW w:w="721" w:type="dxa"/>
            <w:vMerge w:val="restart"/>
            <w:vAlign w:val="center"/>
          </w:tcPr>
          <w:p w:rsidR="00E87D19" w:rsidRPr="000B21C5" w:rsidRDefault="00E87D19" w:rsidP="00B67E1A">
            <w:pPr>
              <w:ind w:leftChars="0" w:left="0"/>
              <w:jc w:val="center"/>
              <w:rPr>
                <w:szCs w:val="21"/>
              </w:rPr>
            </w:pPr>
            <w:r w:rsidRPr="000B21C5">
              <w:rPr>
                <w:szCs w:val="21"/>
              </w:rPr>
              <w:t>连续排放流量不稳定</w:t>
            </w:r>
          </w:p>
        </w:tc>
        <w:tc>
          <w:tcPr>
            <w:tcW w:w="576" w:type="dxa"/>
            <w:vMerge w:val="restart"/>
            <w:vAlign w:val="center"/>
          </w:tcPr>
          <w:p w:rsidR="00E87D19" w:rsidRPr="000B21C5" w:rsidRDefault="00E87D19" w:rsidP="00B67E1A">
            <w:pPr>
              <w:ind w:leftChars="0" w:left="0"/>
              <w:jc w:val="center"/>
              <w:rPr>
                <w:szCs w:val="21"/>
              </w:rPr>
            </w:pPr>
            <w:r w:rsidRPr="000B21C5">
              <w:rPr>
                <w:szCs w:val="21"/>
              </w:rPr>
              <w:t>/</w:t>
            </w:r>
          </w:p>
        </w:tc>
        <w:tc>
          <w:tcPr>
            <w:tcW w:w="690" w:type="dxa"/>
            <w:vMerge w:val="restart"/>
            <w:vAlign w:val="center"/>
          </w:tcPr>
          <w:p w:rsidR="00E87D19" w:rsidRPr="000B21C5" w:rsidRDefault="00E87D19" w:rsidP="00B67E1A">
            <w:pPr>
              <w:ind w:leftChars="0" w:left="0"/>
              <w:jc w:val="center"/>
              <w:rPr>
                <w:szCs w:val="21"/>
              </w:rPr>
            </w:pPr>
            <w:r w:rsidRPr="000B21C5">
              <w:rPr>
                <w:szCs w:val="21"/>
              </w:rPr>
              <w:t>滁州市第四污水处理厂</w:t>
            </w:r>
          </w:p>
        </w:tc>
        <w:tc>
          <w:tcPr>
            <w:tcW w:w="997" w:type="dxa"/>
            <w:vAlign w:val="center"/>
          </w:tcPr>
          <w:p w:rsidR="00E87D19" w:rsidRPr="000B21C5" w:rsidRDefault="00E87D19" w:rsidP="00B67E1A">
            <w:pPr>
              <w:ind w:leftChars="0" w:left="0"/>
              <w:jc w:val="center"/>
              <w:rPr>
                <w:szCs w:val="21"/>
              </w:rPr>
            </w:pPr>
            <w:r w:rsidRPr="000B21C5">
              <w:rPr>
                <w:szCs w:val="21"/>
              </w:rPr>
              <w:t>COD</w:t>
            </w:r>
          </w:p>
        </w:tc>
        <w:tc>
          <w:tcPr>
            <w:tcW w:w="1224" w:type="dxa"/>
            <w:vAlign w:val="center"/>
          </w:tcPr>
          <w:p w:rsidR="00E87D19" w:rsidRPr="000B21C5" w:rsidRDefault="00E87D19" w:rsidP="00B67E1A">
            <w:pPr>
              <w:ind w:leftChars="0" w:left="0"/>
              <w:jc w:val="center"/>
              <w:rPr>
                <w:szCs w:val="21"/>
              </w:rPr>
            </w:pPr>
            <w:r w:rsidRPr="000B21C5">
              <w:rPr>
                <w:szCs w:val="21"/>
              </w:rPr>
              <w:t>50</w:t>
            </w:r>
          </w:p>
        </w:tc>
      </w:tr>
      <w:tr w:rsidR="00E87D19" w:rsidRPr="000B21C5" w:rsidTr="00A3557B">
        <w:trPr>
          <w:trHeight w:val="420"/>
          <w:jc w:val="center"/>
        </w:trPr>
        <w:tc>
          <w:tcPr>
            <w:tcW w:w="478" w:type="dxa"/>
            <w:vMerge/>
            <w:vAlign w:val="center"/>
          </w:tcPr>
          <w:p w:rsidR="00E87D19" w:rsidRPr="000B21C5" w:rsidRDefault="00E87D19" w:rsidP="00B67E1A">
            <w:pPr>
              <w:ind w:leftChars="0" w:left="0"/>
              <w:jc w:val="center"/>
              <w:rPr>
                <w:szCs w:val="21"/>
              </w:rPr>
            </w:pPr>
          </w:p>
        </w:tc>
        <w:tc>
          <w:tcPr>
            <w:tcW w:w="660" w:type="dxa"/>
            <w:vMerge/>
            <w:vAlign w:val="center"/>
          </w:tcPr>
          <w:p w:rsidR="00E87D19" w:rsidRPr="000B21C5" w:rsidRDefault="00E87D19" w:rsidP="00B67E1A">
            <w:pPr>
              <w:ind w:leftChars="0" w:left="0"/>
              <w:jc w:val="center"/>
              <w:rPr>
                <w:szCs w:val="21"/>
              </w:rPr>
            </w:pPr>
          </w:p>
        </w:tc>
        <w:tc>
          <w:tcPr>
            <w:tcW w:w="1211" w:type="dxa"/>
            <w:vMerge/>
            <w:vAlign w:val="center"/>
          </w:tcPr>
          <w:p w:rsidR="00E87D19" w:rsidRPr="000B21C5" w:rsidRDefault="00E87D19" w:rsidP="00B67E1A">
            <w:pPr>
              <w:ind w:leftChars="0" w:left="0"/>
              <w:jc w:val="center"/>
              <w:rPr>
                <w:szCs w:val="21"/>
              </w:rPr>
            </w:pPr>
          </w:p>
        </w:tc>
        <w:tc>
          <w:tcPr>
            <w:tcW w:w="1138" w:type="dxa"/>
            <w:vMerge/>
            <w:vAlign w:val="center"/>
          </w:tcPr>
          <w:p w:rsidR="00E87D19" w:rsidRPr="000B21C5" w:rsidRDefault="00E87D19" w:rsidP="00B67E1A">
            <w:pPr>
              <w:ind w:leftChars="0" w:left="0"/>
              <w:jc w:val="center"/>
              <w:rPr>
                <w:szCs w:val="21"/>
              </w:rPr>
            </w:pPr>
          </w:p>
        </w:tc>
        <w:tc>
          <w:tcPr>
            <w:tcW w:w="798" w:type="dxa"/>
            <w:vMerge/>
            <w:vAlign w:val="center"/>
          </w:tcPr>
          <w:p w:rsidR="00E87D19" w:rsidRPr="000B21C5" w:rsidRDefault="00E87D19" w:rsidP="00B67E1A">
            <w:pPr>
              <w:ind w:leftChars="0" w:left="0"/>
              <w:jc w:val="center"/>
              <w:rPr>
                <w:szCs w:val="21"/>
              </w:rPr>
            </w:pPr>
          </w:p>
        </w:tc>
        <w:tc>
          <w:tcPr>
            <w:tcW w:w="692" w:type="dxa"/>
            <w:vMerge/>
            <w:vAlign w:val="center"/>
          </w:tcPr>
          <w:p w:rsidR="00E87D19" w:rsidRPr="000B21C5" w:rsidRDefault="00E87D19" w:rsidP="00B67E1A">
            <w:pPr>
              <w:ind w:leftChars="0" w:left="0"/>
              <w:jc w:val="center"/>
              <w:rPr>
                <w:szCs w:val="21"/>
              </w:rPr>
            </w:pPr>
          </w:p>
        </w:tc>
        <w:tc>
          <w:tcPr>
            <w:tcW w:w="721" w:type="dxa"/>
            <w:vMerge/>
            <w:vAlign w:val="center"/>
          </w:tcPr>
          <w:p w:rsidR="00E87D19" w:rsidRPr="000B21C5" w:rsidRDefault="00E87D19" w:rsidP="00B67E1A">
            <w:pPr>
              <w:ind w:leftChars="0" w:left="0"/>
              <w:jc w:val="center"/>
              <w:rPr>
                <w:szCs w:val="21"/>
              </w:rPr>
            </w:pPr>
          </w:p>
        </w:tc>
        <w:tc>
          <w:tcPr>
            <w:tcW w:w="576" w:type="dxa"/>
            <w:vMerge/>
            <w:vAlign w:val="center"/>
          </w:tcPr>
          <w:p w:rsidR="00E87D19" w:rsidRPr="000B21C5" w:rsidRDefault="00E87D19" w:rsidP="00B67E1A">
            <w:pPr>
              <w:ind w:leftChars="0" w:left="0"/>
              <w:jc w:val="center"/>
              <w:rPr>
                <w:szCs w:val="21"/>
              </w:rPr>
            </w:pPr>
          </w:p>
        </w:tc>
        <w:tc>
          <w:tcPr>
            <w:tcW w:w="690" w:type="dxa"/>
            <w:vMerge/>
            <w:vAlign w:val="center"/>
          </w:tcPr>
          <w:p w:rsidR="00E87D19" w:rsidRPr="000B21C5" w:rsidRDefault="00E87D19" w:rsidP="00B67E1A">
            <w:pPr>
              <w:ind w:leftChars="0" w:left="0"/>
              <w:jc w:val="center"/>
              <w:rPr>
                <w:szCs w:val="21"/>
              </w:rPr>
            </w:pPr>
          </w:p>
        </w:tc>
        <w:tc>
          <w:tcPr>
            <w:tcW w:w="997" w:type="dxa"/>
            <w:vAlign w:val="center"/>
          </w:tcPr>
          <w:p w:rsidR="00E87D19" w:rsidRPr="000B21C5" w:rsidRDefault="00E87D19" w:rsidP="00B67E1A">
            <w:pPr>
              <w:ind w:leftChars="0" w:left="0"/>
              <w:jc w:val="center"/>
              <w:rPr>
                <w:szCs w:val="21"/>
              </w:rPr>
            </w:pPr>
            <w:r w:rsidRPr="000B21C5">
              <w:rPr>
                <w:szCs w:val="21"/>
              </w:rPr>
              <w:t>SS</w:t>
            </w:r>
          </w:p>
        </w:tc>
        <w:tc>
          <w:tcPr>
            <w:tcW w:w="1224" w:type="dxa"/>
            <w:vAlign w:val="center"/>
          </w:tcPr>
          <w:p w:rsidR="00E87D19" w:rsidRPr="000B21C5" w:rsidRDefault="00E87D19" w:rsidP="00B67E1A">
            <w:pPr>
              <w:ind w:leftChars="0" w:left="0"/>
              <w:jc w:val="center"/>
              <w:rPr>
                <w:szCs w:val="21"/>
              </w:rPr>
            </w:pPr>
            <w:r w:rsidRPr="000B21C5">
              <w:rPr>
                <w:szCs w:val="21"/>
              </w:rPr>
              <w:t>10</w:t>
            </w:r>
          </w:p>
        </w:tc>
      </w:tr>
      <w:tr w:rsidR="00E87D19" w:rsidRPr="000B21C5" w:rsidTr="00A3557B">
        <w:trPr>
          <w:trHeight w:val="420"/>
          <w:jc w:val="center"/>
        </w:trPr>
        <w:tc>
          <w:tcPr>
            <w:tcW w:w="478" w:type="dxa"/>
            <w:vMerge/>
            <w:vAlign w:val="center"/>
          </w:tcPr>
          <w:p w:rsidR="00E87D19" w:rsidRPr="000B21C5" w:rsidRDefault="00E87D19" w:rsidP="00B67E1A">
            <w:pPr>
              <w:ind w:leftChars="0" w:left="0"/>
              <w:jc w:val="center"/>
              <w:rPr>
                <w:szCs w:val="21"/>
              </w:rPr>
            </w:pPr>
          </w:p>
        </w:tc>
        <w:tc>
          <w:tcPr>
            <w:tcW w:w="660" w:type="dxa"/>
            <w:vMerge/>
            <w:vAlign w:val="center"/>
          </w:tcPr>
          <w:p w:rsidR="00E87D19" w:rsidRPr="000B21C5" w:rsidRDefault="00E87D19" w:rsidP="00B67E1A">
            <w:pPr>
              <w:ind w:leftChars="0" w:left="0"/>
              <w:jc w:val="center"/>
              <w:rPr>
                <w:szCs w:val="21"/>
              </w:rPr>
            </w:pPr>
          </w:p>
        </w:tc>
        <w:tc>
          <w:tcPr>
            <w:tcW w:w="1211" w:type="dxa"/>
            <w:vMerge/>
            <w:vAlign w:val="center"/>
          </w:tcPr>
          <w:p w:rsidR="00E87D19" w:rsidRPr="000B21C5" w:rsidRDefault="00E87D19" w:rsidP="00B67E1A">
            <w:pPr>
              <w:ind w:leftChars="0" w:left="0"/>
              <w:jc w:val="center"/>
              <w:rPr>
                <w:szCs w:val="21"/>
              </w:rPr>
            </w:pPr>
          </w:p>
        </w:tc>
        <w:tc>
          <w:tcPr>
            <w:tcW w:w="1138" w:type="dxa"/>
            <w:vMerge/>
            <w:vAlign w:val="center"/>
          </w:tcPr>
          <w:p w:rsidR="00E87D19" w:rsidRPr="000B21C5" w:rsidRDefault="00E87D19" w:rsidP="00B67E1A">
            <w:pPr>
              <w:ind w:leftChars="0" w:left="0"/>
              <w:jc w:val="center"/>
              <w:rPr>
                <w:szCs w:val="21"/>
              </w:rPr>
            </w:pPr>
          </w:p>
        </w:tc>
        <w:tc>
          <w:tcPr>
            <w:tcW w:w="798" w:type="dxa"/>
            <w:vMerge/>
            <w:vAlign w:val="center"/>
          </w:tcPr>
          <w:p w:rsidR="00E87D19" w:rsidRPr="000B21C5" w:rsidRDefault="00E87D19" w:rsidP="00B67E1A">
            <w:pPr>
              <w:ind w:leftChars="0" w:left="0"/>
              <w:jc w:val="center"/>
              <w:rPr>
                <w:szCs w:val="21"/>
              </w:rPr>
            </w:pPr>
          </w:p>
        </w:tc>
        <w:tc>
          <w:tcPr>
            <w:tcW w:w="692" w:type="dxa"/>
            <w:vMerge/>
            <w:vAlign w:val="center"/>
          </w:tcPr>
          <w:p w:rsidR="00E87D19" w:rsidRPr="000B21C5" w:rsidRDefault="00E87D19" w:rsidP="00B67E1A">
            <w:pPr>
              <w:ind w:leftChars="0" w:left="0"/>
              <w:jc w:val="center"/>
              <w:rPr>
                <w:szCs w:val="21"/>
              </w:rPr>
            </w:pPr>
          </w:p>
        </w:tc>
        <w:tc>
          <w:tcPr>
            <w:tcW w:w="721" w:type="dxa"/>
            <w:vMerge/>
            <w:vAlign w:val="center"/>
          </w:tcPr>
          <w:p w:rsidR="00E87D19" w:rsidRPr="000B21C5" w:rsidRDefault="00E87D19" w:rsidP="00B67E1A">
            <w:pPr>
              <w:ind w:leftChars="0" w:left="0"/>
              <w:jc w:val="center"/>
              <w:rPr>
                <w:szCs w:val="21"/>
              </w:rPr>
            </w:pPr>
          </w:p>
        </w:tc>
        <w:tc>
          <w:tcPr>
            <w:tcW w:w="576" w:type="dxa"/>
            <w:vMerge/>
            <w:vAlign w:val="center"/>
          </w:tcPr>
          <w:p w:rsidR="00E87D19" w:rsidRPr="000B21C5" w:rsidRDefault="00E87D19" w:rsidP="00B67E1A">
            <w:pPr>
              <w:ind w:leftChars="0" w:left="0"/>
              <w:jc w:val="center"/>
              <w:rPr>
                <w:szCs w:val="21"/>
              </w:rPr>
            </w:pPr>
          </w:p>
        </w:tc>
        <w:tc>
          <w:tcPr>
            <w:tcW w:w="690" w:type="dxa"/>
            <w:vMerge/>
            <w:vAlign w:val="center"/>
          </w:tcPr>
          <w:p w:rsidR="00E87D19" w:rsidRPr="000B21C5" w:rsidRDefault="00E87D19" w:rsidP="00B67E1A">
            <w:pPr>
              <w:ind w:leftChars="0" w:left="0"/>
              <w:jc w:val="center"/>
              <w:rPr>
                <w:szCs w:val="21"/>
              </w:rPr>
            </w:pPr>
          </w:p>
        </w:tc>
        <w:tc>
          <w:tcPr>
            <w:tcW w:w="997" w:type="dxa"/>
            <w:vAlign w:val="center"/>
          </w:tcPr>
          <w:p w:rsidR="00E87D19" w:rsidRPr="000B21C5" w:rsidRDefault="00E87D19" w:rsidP="00B67E1A">
            <w:pPr>
              <w:ind w:leftChars="0" w:left="0"/>
              <w:jc w:val="center"/>
              <w:rPr>
                <w:szCs w:val="21"/>
              </w:rPr>
            </w:pPr>
            <w:r w:rsidRPr="000B21C5">
              <w:rPr>
                <w:szCs w:val="21"/>
              </w:rPr>
              <w:t>NH</w:t>
            </w:r>
            <w:r w:rsidRPr="000B21C5">
              <w:rPr>
                <w:szCs w:val="21"/>
                <w:vertAlign w:val="subscript"/>
              </w:rPr>
              <w:t>3</w:t>
            </w:r>
            <w:r w:rsidRPr="000B21C5">
              <w:rPr>
                <w:szCs w:val="21"/>
              </w:rPr>
              <w:t>-N</w:t>
            </w:r>
          </w:p>
        </w:tc>
        <w:tc>
          <w:tcPr>
            <w:tcW w:w="1224" w:type="dxa"/>
            <w:vAlign w:val="center"/>
          </w:tcPr>
          <w:p w:rsidR="00E87D19" w:rsidRPr="000B21C5" w:rsidRDefault="00E87D19" w:rsidP="00B67E1A">
            <w:pPr>
              <w:ind w:leftChars="0" w:left="0"/>
              <w:jc w:val="center"/>
              <w:rPr>
                <w:szCs w:val="21"/>
              </w:rPr>
            </w:pPr>
            <w:r w:rsidRPr="000B21C5">
              <w:rPr>
                <w:szCs w:val="21"/>
              </w:rPr>
              <w:t>5</w:t>
            </w:r>
          </w:p>
        </w:tc>
      </w:tr>
      <w:tr w:rsidR="00E87D19" w:rsidRPr="000B21C5" w:rsidTr="00A3557B">
        <w:trPr>
          <w:trHeight w:val="503"/>
          <w:jc w:val="center"/>
        </w:trPr>
        <w:tc>
          <w:tcPr>
            <w:tcW w:w="478" w:type="dxa"/>
            <w:vMerge/>
            <w:vAlign w:val="center"/>
          </w:tcPr>
          <w:p w:rsidR="00E87D19" w:rsidRPr="000B21C5" w:rsidRDefault="00E87D19" w:rsidP="00B67E1A">
            <w:pPr>
              <w:ind w:leftChars="0" w:left="0"/>
              <w:jc w:val="center"/>
              <w:rPr>
                <w:szCs w:val="21"/>
              </w:rPr>
            </w:pPr>
          </w:p>
        </w:tc>
        <w:tc>
          <w:tcPr>
            <w:tcW w:w="660" w:type="dxa"/>
            <w:vMerge/>
            <w:vAlign w:val="center"/>
          </w:tcPr>
          <w:p w:rsidR="00E87D19" w:rsidRPr="000B21C5" w:rsidRDefault="00E87D19" w:rsidP="00B67E1A">
            <w:pPr>
              <w:ind w:leftChars="0" w:left="0"/>
              <w:jc w:val="center"/>
              <w:rPr>
                <w:szCs w:val="21"/>
              </w:rPr>
            </w:pPr>
          </w:p>
        </w:tc>
        <w:tc>
          <w:tcPr>
            <w:tcW w:w="1211" w:type="dxa"/>
            <w:vMerge/>
            <w:vAlign w:val="center"/>
          </w:tcPr>
          <w:p w:rsidR="00E87D19" w:rsidRPr="000B21C5" w:rsidRDefault="00E87D19" w:rsidP="00B67E1A">
            <w:pPr>
              <w:ind w:leftChars="0" w:left="0"/>
              <w:jc w:val="center"/>
              <w:rPr>
                <w:szCs w:val="21"/>
              </w:rPr>
            </w:pPr>
          </w:p>
        </w:tc>
        <w:tc>
          <w:tcPr>
            <w:tcW w:w="1138" w:type="dxa"/>
            <w:vMerge/>
            <w:vAlign w:val="center"/>
          </w:tcPr>
          <w:p w:rsidR="00E87D19" w:rsidRPr="000B21C5" w:rsidRDefault="00E87D19" w:rsidP="00B67E1A">
            <w:pPr>
              <w:ind w:leftChars="0" w:left="0"/>
              <w:jc w:val="center"/>
              <w:rPr>
                <w:szCs w:val="21"/>
              </w:rPr>
            </w:pPr>
          </w:p>
        </w:tc>
        <w:tc>
          <w:tcPr>
            <w:tcW w:w="798" w:type="dxa"/>
            <w:vMerge/>
            <w:vAlign w:val="center"/>
          </w:tcPr>
          <w:p w:rsidR="00E87D19" w:rsidRPr="000B21C5" w:rsidRDefault="00E87D19" w:rsidP="00B67E1A">
            <w:pPr>
              <w:ind w:leftChars="0" w:left="0"/>
              <w:jc w:val="center"/>
              <w:rPr>
                <w:szCs w:val="21"/>
              </w:rPr>
            </w:pPr>
          </w:p>
        </w:tc>
        <w:tc>
          <w:tcPr>
            <w:tcW w:w="692" w:type="dxa"/>
            <w:vMerge/>
            <w:vAlign w:val="center"/>
          </w:tcPr>
          <w:p w:rsidR="00E87D19" w:rsidRPr="000B21C5" w:rsidRDefault="00E87D19" w:rsidP="00B67E1A">
            <w:pPr>
              <w:ind w:leftChars="0" w:left="0"/>
              <w:jc w:val="center"/>
              <w:rPr>
                <w:szCs w:val="21"/>
              </w:rPr>
            </w:pPr>
          </w:p>
        </w:tc>
        <w:tc>
          <w:tcPr>
            <w:tcW w:w="721" w:type="dxa"/>
            <w:vMerge/>
            <w:vAlign w:val="center"/>
          </w:tcPr>
          <w:p w:rsidR="00E87D19" w:rsidRPr="000B21C5" w:rsidRDefault="00E87D19" w:rsidP="00B67E1A">
            <w:pPr>
              <w:ind w:leftChars="0" w:left="0"/>
              <w:jc w:val="center"/>
              <w:rPr>
                <w:szCs w:val="21"/>
              </w:rPr>
            </w:pPr>
          </w:p>
        </w:tc>
        <w:tc>
          <w:tcPr>
            <w:tcW w:w="576" w:type="dxa"/>
            <w:vMerge/>
            <w:vAlign w:val="center"/>
          </w:tcPr>
          <w:p w:rsidR="00E87D19" w:rsidRPr="000B21C5" w:rsidRDefault="00E87D19" w:rsidP="00B67E1A">
            <w:pPr>
              <w:ind w:leftChars="0" w:left="0"/>
              <w:jc w:val="center"/>
              <w:rPr>
                <w:szCs w:val="21"/>
              </w:rPr>
            </w:pPr>
          </w:p>
        </w:tc>
        <w:tc>
          <w:tcPr>
            <w:tcW w:w="690" w:type="dxa"/>
            <w:vMerge/>
            <w:vAlign w:val="center"/>
          </w:tcPr>
          <w:p w:rsidR="00E87D19" w:rsidRPr="000B21C5" w:rsidRDefault="00E87D19" w:rsidP="00B67E1A">
            <w:pPr>
              <w:ind w:leftChars="0" w:left="0"/>
              <w:jc w:val="center"/>
              <w:rPr>
                <w:szCs w:val="21"/>
              </w:rPr>
            </w:pPr>
          </w:p>
        </w:tc>
        <w:tc>
          <w:tcPr>
            <w:tcW w:w="997" w:type="dxa"/>
            <w:vAlign w:val="center"/>
          </w:tcPr>
          <w:p w:rsidR="00E87D19" w:rsidRPr="000B21C5" w:rsidRDefault="00E87D19" w:rsidP="00B67E1A">
            <w:pPr>
              <w:ind w:leftChars="0" w:left="0"/>
              <w:jc w:val="center"/>
              <w:rPr>
                <w:szCs w:val="21"/>
              </w:rPr>
            </w:pPr>
            <w:r w:rsidRPr="000B21C5">
              <w:rPr>
                <w:szCs w:val="21"/>
              </w:rPr>
              <w:t>TP</w:t>
            </w:r>
          </w:p>
        </w:tc>
        <w:tc>
          <w:tcPr>
            <w:tcW w:w="1224" w:type="dxa"/>
            <w:vAlign w:val="center"/>
          </w:tcPr>
          <w:p w:rsidR="00E87D19" w:rsidRPr="000B21C5" w:rsidRDefault="00E87D19" w:rsidP="00B67E1A">
            <w:pPr>
              <w:ind w:leftChars="0" w:left="0"/>
              <w:jc w:val="center"/>
              <w:rPr>
                <w:szCs w:val="21"/>
              </w:rPr>
            </w:pPr>
            <w:r w:rsidRPr="000B21C5">
              <w:rPr>
                <w:szCs w:val="21"/>
              </w:rPr>
              <w:t>0.5</w:t>
            </w:r>
          </w:p>
        </w:tc>
      </w:tr>
    </w:tbl>
    <w:p w:rsidR="00A3557B" w:rsidRPr="000B21C5" w:rsidRDefault="00A3557B" w:rsidP="00B67E1A">
      <w:pPr>
        <w:spacing w:line="360" w:lineRule="auto"/>
        <w:ind w:leftChars="0" w:left="0" w:firstLineChars="200" w:firstLine="480"/>
        <w:rPr>
          <w:sz w:val="24"/>
        </w:rPr>
      </w:pPr>
      <w:r w:rsidRPr="000B21C5">
        <w:rPr>
          <w:sz w:val="24"/>
        </w:rPr>
        <w:t>本项目废水污染物排放执行标准见下表。</w:t>
      </w:r>
    </w:p>
    <w:p w:rsidR="00A3557B" w:rsidRPr="000B21C5" w:rsidRDefault="00A3557B" w:rsidP="00B67E1A">
      <w:pPr>
        <w:spacing w:line="360" w:lineRule="auto"/>
        <w:ind w:leftChars="0" w:left="0"/>
        <w:jc w:val="center"/>
        <w:rPr>
          <w:b/>
          <w:sz w:val="24"/>
        </w:rPr>
      </w:pPr>
      <w:r w:rsidRPr="000B21C5">
        <w:rPr>
          <w:b/>
          <w:sz w:val="24"/>
        </w:rPr>
        <w:t>表</w:t>
      </w:r>
      <w:r w:rsidRPr="000B21C5">
        <w:rPr>
          <w:b/>
          <w:sz w:val="24"/>
        </w:rPr>
        <w:t xml:space="preserve">5.3-4  </w:t>
      </w:r>
      <w:r w:rsidRPr="000B21C5">
        <w:rPr>
          <w:b/>
          <w:sz w:val="24"/>
        </w:rPr>
        <w:t>废水污染物排放执行标准表</w:t>
      </w:r>
    </w:p>
    <w:tbl>
      <w:tblPr>
        <w:tblW w:w="91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72"/>
        <w:gridCol w:w="1421"/>
        <w:gridCol w:w="1245"/>
        <w:gridCol w:w="3015"/>
        <w:gridCol w:w="2632"/>
      </w:tblGrid>
      <w:tr w:rsidR="00A3557B" w:rsidRPr="000B21C5" w:rsidTr="00A3557B">
        <w:trPr>
          <w:trHeight w:val="480"/>
          <w:jc w:val="center"/>
        </w:trPr>
        <w:tc>
          <w:tcPr>
            <w:tcW w:w="872" w:type="dxa"/>
            <w:vMerge w:val="restart"/>
            <w:vAlign w:val="center"/>
          </w:tcPr>
          <w:p w:rsidR="00A3557B" w:rsidRPr="000B21C5" w:rsidRDefault="00A3557B" w:rsidP="00B67E1A">
            <w:pPr>
              <w:spacing w:line="360" w:lineRule="auto"/>
              <w:ind w:leftChars="0" w:left="0"/>
              <w:jc w:val="center"/>
              <w:rPr>
                <w:b/>
                <w:szCs w:val="21"/>
              </w:rPr>
            </w:pPr>
            <w:r w:rsidRPr="000B21C5">
              <w:rPr>
                <w:b/>
                <w:szCs w:val="21"/>
              </w:rPr>
              <w:t>序号</w:t>
            </w:r>
          </w:p>
        </w:tc>
        <w:tc>
          <w:tcPr>
            <w:tcW w:w="1421" w:type="dxa"/>
            <w:vMerge w:val="restart"/>
            <w:vAlign w:val="center"/>
          </w:tcPr>
          <w:p w:rsidR="00A3557B" w:rsidRPr="000B21C5" w:rsidRDefault="00A3557B" w:rsidP="00B67E1A">
            <w:pPr>
              <w:spacing w:line="360" w:lineRule="auto"/>
              <w:ind w:leftChars="0" w:left="0"/>
              <w:jc w:val="center"/>
              <w:rPr>
                <w:b/>
                <w:szCs w:val="21"/>
              </w:rPr>
            </w:pPr>
            <w:r w:rsidRPr="000B21C5">
              <w:rPr>
                <w:b/>
                <w:szCs w:val="21"/>
              </w:rPr>
              <w:t>排放口编号</w:t>
            </w:r>
          </w:p>
        </w:tc>
        <w:tc>
          <w:tcPr>
            <w:tcW w:w="1245" w:type="dxa"/>
            <w:vMerge w:val="restart"/>
            <w:vAlign w:val="center"/>
          </w:tcPr>
          <w:p w:rsidR="00A3557B" w:rsidRPr="000B21C5" w:rsidRDefault="00A3557B" w:rsidP="00B67E1A">
            <w:pPr>
              <w:spacing w:line="360" w:lineRule="auto"/>
              <w:ind w:leftChars="0" w:left="0"/>
              <w:jc w:val="center"/>
              <w:rPr>
                <w:b/>
                <w:szCs w:val="21"/>
              </w:rPr>
            </w:pPr>
            <w:r w:rsidRPr="000B21C5">
              <w:rPr>
                <w:b/>
                <w:szCs w:val="21"/>
              </w:rPr>
              <w:t>污染物种类</w:t>
            </w:r>
          </w:p>
        </w:tc>
        <w:tc>
          <w:tcPr>
            <w:tcW w:w="5647" w:type="dxa"/>
            <w:gridSpan w:val="2"/>
            <w:vAlign w:val="center"/>
          </w:tcPr>
          <w:p w:rsidR="00A3557B" w:rsidRPr="000B21C5" w:rsidRDefault="00A3557B" w:rsidP="00B67E1A">
            <w:pPr>
              <w:spacing w:line="360" w:lineRule="auto"/>
              <w:ind w:leftChars="0" w:left="0"/>
              <w:jc w:val="center"/>
              <w:rPr>
                <w:b/>
                <w:szCs w:val="21"/>
              </w:rPr>
            </w:pPr>
            <w:r w:rsidRPr="000B21C5">
              <w:rPr>
                <w:b/>
                <w:szCs w:val="21"/>
              </w:rPr>
              <w:t>国家或地方污染物排放标准及其他按规定商定的排放协议</w:t>
            </w:r>
          </w:p>
        </w:tc>
      </w:tr>
      <w:tr w:rsidR="00A3557B" w:rsidRPr="000B21C5" w:rsidTr="00A3557B">
        <w:trPr>
          <w:trHeight w:val="441"/>
          <w:jc w:val="center"/>
        </w:trPr>
        <w:tc>
          <w:tcPr>
            <w:tcW w:w="872" w:type="dxa"/>
            <w:vMerge/>
            <w:vAlign w:val="center"/>
          </w:tcPr>
          <w:p w:rsidR="00A3557B" w:rsidRPr="000B21C5" w:rsidRDefault="00A3557B" w:rsidP="00B67E1A">
            <w:pPr>
              <w:spacing w:line="360" w:lineRule="auto"/>
              <w:ind w:leftChars="0" w:left="0"/>
              <w:jc w:val="center"/>
              <w:rPr>
                <w:b/>
                <w:szCs w:val="21"/>
              </w:rPr>
            </w:pPr>
          </w:p>
        </w:tc>
        <w:tc>
          <w:tcPr>
            <w:tcW w:w="1421" w:type="dxa"/>
            <w:vMerge/>
            <w:vAlign w:val="center"/>
          </w:tcPr>
          <w:p w:rsidR="00A3557B" w:rsidRPr="000B21C5" w:rsidRDefault="00A3557B" w:rsidP="00B67E1A">
            <w:pPr>
              <w:spacing w:line="360" w:lineRule="auto"/>
              <w:ind w:leftChars="0" w:left="0"/>
              <w:jc w:val="center"/>
              <w:rPr>
                <w:b/>
                <w:szCs w:val="21"/>
              </w:rPr>
            </w:pPr>
          </w:p>
        </w:tc>
        <w:tc>
          <w:tcPr>
            <w:tcW w:w="1245" w:type="dxa"/>
            <w:vMerge/>
            <w:vAlign w:val="center"/>
          </w:tcPr>
          <w:p w:rsidR="00A3557B" w:rsidRPr="000B21C5" w:rsidRDefault="00A3557B" w:rsidP="00B67E1A">
            <w:pPr>
              <w:spacing w:line="360" w:lineRule="auto"/>
              <w:ind w:leftChars="0" w:left="0"/>
              <w:jc w:val="center"/>
              <w:rPr>
                <w:b/>
                <w:szCs w:val="21"/>
              </w:rPr>
            </w:pPr>
          </w:p>
        </w:tc>
        <w:tc>
          <w:tcPr>
            <w:tcW w:w="3015" w:type="dxa"/>
            <w:vAlign w:val="center"/>
          </w:tcPr>
          <w:p w:rsidR="00A3557B" w:rsidRPr="000B21C5" w:rsidRDefault="00A3557B" w:rsidP="00B67E1A">
            <w:pPr>
              <w:spacing w:line="360" w:lineRule="auto"/>
              <w:ind w:leftChars="0" w:left="0"/>
              <w:jc w:val="center"/>
              <w:rPr>
                <w:b/>
                <w:szCs w:val="21"/>
              </w:rPr>
            </w:pPr>
            <w:r w:rsidRPr="000B21C5">
              <w:rPr>
                <w:b/>
                <w:szCs w:val="21"/>
              </w:rPr>
              <w:t>名称</w:t>
            </w:r>
          </w:p>
        </w:tc>
        <w:tc>
          <w:tcPr>
            <w:tcW w:w="2632" w:type="dxa"/>
            <w:vAlign w:val="center"/>
          </w:tcPr>
          <w:p w:rsidR="00A3557B" w:rsidRPr="000B21C5" w:rsidRDefault="00A3557B" w:rsidP="00B67E1A">
            <w:pPr>
              <w:spacing w:line="360" w:lineRule="auto"/>
              <w:ind w:leftChars="0" w:left="0"/>
              <w:jc w:val="center"/>
              <w:rPr>
                <w:b/>
                <w:szCs w:val="21"/>
              </w:rPr>
            </w:pPr>
            <w:r w:rsidRPr="000B21C5">
              <w:rPr>
                <w:b/>
                <w:szCs w:val="21"/>
              </w:rPr>
              <w:t>浓度限值（</w:t>
            </w:r>
            <w:r w:rsidRPr="000B21C5">
              <w:rPr>
                <w:b/>
                <w:szCs w:val="21"/>
              </w:rPr>
              <w:t>mg/L</w:t>
            </w:r>
            <w:r w:rsidRPr="000B21C5">
              <w:rPr>
                <w:b/>
                <w:szCs w:val="21"/>
              </w:rPr>
              <w:t>）</w:t>
            </w:r>
          </w:p>
        </w:tc>
      </w:tr>
      <w:tr w:rsidR="00A3557B" w:rsidRPr="000B21C5" w:rsidTr="00A3557B">
        <w:trPr>
          <w:trHeight w:val="441"/>
          <w:jc w:val="center"/>
        </w:trPr>
        <w:tc>
          <w:tcPr>
            <w:tcW w:w="872" w:type="dxa"/>
            <w:vAlign w:val="center"/>
          </w:tcPr>
          <w:p w:rsidR="00A3557B" w:rsidRPr="000B21C5" w:rsidRDefault="00A3557B" w:rsidP="00B67E1A">
            <w:pPr>
              <w:spacing w:line="360" w:lineRule="auto"/>
              <w:ind w:leftChars="0" w:left="0"/>
              <w:jc w:val="center"/>
              <w:rPr>
                <w:szCs w:val="21"/>
              </w:rPr>
            </w:pPr>
            <w:r w:rsidRPr="000B21C5">
              <w:rPr>
                <w:szCs w:val="21"/>
              </w:rPr>
              <w:t>1</w:t>
            </w:r>
          </w:p>
        </w:tc>
        <w:tc>
          <w:tcPr>
            <w:tcW w:w="1421" w:type="dxa"/>
            <w:vMerge w:val="restart"/>
            <w:vAlign w:val="center"/>
          </w:tcPr>
          <w:p w:rsidR="00A3557B" w:rsidRPr="000B21C5" w:rsidRDefault="00E87D19" w:rsidP="00B67E1A">
            <w:pPr>
              <w:spacing w:line="360" w:lineRule="auto"/>
              <w:ind w:leftChars="0" w:left="0"/>
              <w:jc w:val="center"/>
              <w:rPr>
                <w:szCs w:val="21"/>
              </w:rPr>
            </w:pPr>
            <w:r>
              <w:rPr>
                <w:rFonts w:hint="eastAsia"/>
                <w:szCs w:val="21"/>
              </w:rPr>
              <w:t>DA001</w:t>
            </w:r>
            <w:r w:rsidR="00A3557B" w:rsidRPr="000B21C5">
              <w:rPr>
                <w:szCs w:val="21"/>
              </w:rPr>
              <w:t>（接管标准）</w:t>
            </w:r>
          </w:p>
        </w:tc>
        <w:tc>
          <w:tcPr>
            <w:tcW w:w="1245" w:type="dxa"/>
            <w:vAlign w:val="center"/>
          </w:tcPr>
          <w:p w:rsidR="00A3557B" w:rsidRPr="000B21C5" w:rsidRDefault="00A3557B" w:rsidP="00B67E1A">
            <w:pPr>
              <w:ind w:leftChars="0" w:left="0"/>
              <w:jc w:val="center"/>
              <w:rPr>
                <w:szCs w:val="21"/>
              </w:rPr>
            </w:pPr>
            <w:r w:rsidRPr="000B21C5">
              <w:rPr>
                <w:szCs w:val="21"/>
              </w:rPr>
              <w:t>COD</w:t>
            </w:r>
          </w:p>
        </w:tc>
        <w:tc>
          <w:tcPr>
            <w:tcW w:w="3015" w:type="dxa"/>
            <w:vMerge w:val="restart"/>
            <w:vAlign w:val="center"/>
          </w:tcPr>
          <w:p w:rsidR="00A3557B" w:rsidRPr="000B21C5" w:rsidRDefault="00A3557B" w:rsidP="00B67E1A">
            <w:pPr>
              <w:ind w:leftChars="0" w:left="0"/>
              <w:jc w:val="center"/>
              <w:rPr>
                <w:szCs w:val="21"/>
              </w:rPr>
            </w:pPr>
            <w:r w:rsidRPr="000B21C5">
              <w:rPr>
                <w:szCs w:val="21"/>
              </w:rPr>
              <w:t>《污水综合放标准》（</w:t>
            </w:r>
            <w:r w:rsidRPr="000B21C5">
              <w:rPr>
                <w:szCs w:val="21"/>
              </w:rPr>
              <w:t>GB8978-1996</w:t>
            </w:r>
            <w:r w:rsidRPr="000B21C5">
              <w:rPr>
                <w:szCs w:val="21"/>
              </w:rPr>
              <w:t>）表</w:t>
            </w:r>
            <w:r w:rsidRPr="000B21C5">
              <w:rPr>
                <w:szCs w:val="21"/>
              </w:rPr>
              <w:t>4</w:t>
            </w:r>
            <w:proofErr w:type="gramStart"/>
            <w:r w:rsidRPr="000B21C5">
              <w:rPr>
                <w:szCs w:val="21"/>
              </w:rPr>
              <w:t>三</w:t>
            </w:r>
            <w:proofErr w:type="gramEnd"/>
            <w:r w:rsidRPr="000B21C5">
              <w:rPr>
                <w:szCs w:val="21"/>
              </w:rPr>
              <w:t>级标准</w:t>
            </w:r>
          </w:p>
        </w:tc>
        <w:tc>
          <w:tcPr>
            <w:tcW w:w="2632" w:type="dxa"/>
            <w:vAlign w:val="center"/>
          </w:tcPr>
          <w:p w:rsidR="00A3557B" w:rsidRPr="000B21C5" w:rsidRDefault="00A3557B" w:rsidP="00B67E1A">
            <w:pPr>
              <w:spacing w:line="320" w:lineRule="exact"/>
              <w:ind w:leftChars="0" w:left="0"/>
              <w:jc w:val="center"/>
              <w:rPr>
                <w:szCs w:val="21"/>
              </w:rPr>
            </w:pPr>
            <w:r w:rsidRPr="000B21C5">
              <w:rPr>
                <w:szCs w:val="21"/>
              </w:rPr>
              <w:t>500</w:t>
            </w:r>
          </w:p>
        </w:tc>
      </w:tr>
      <w:tr w:rsidR="00A3557B" w:rsidRPr="000B21C5" w:rsidTr="00A3557B">
        <w:trPr>
          <w:trHeight w:val="441"/>
          <w:jc w:val="center"/>
        </w:trPr>
        <w:tc>
          <w:tcPr>
            <w:tcW w:w="872" w:type="dxa"/>
            <w:vAlign w:val="center"/>
          </w:tcPr>
          <w:p w:rsidR="00A3557B" w:rsidRPr="000B21C5" w:rsidRDefault="00A3557B" w:rsidP="00B67E1A">
            <w:pPr>
              <w:spacing w:line="360" w:lineRule="auto"/>
              <w:ind w:leftChars="0" w:left="0"/>
              <w:jc w:val="center"/>
              <w:rPr>
                <w:szCs w:val="21"/>
              </w:rPr>
            </w:pPr>
            <w:r w:rsidRPr="000B21C5">
              <w:rPr>
                <w:szCs w:val="21"/>
              </w:rPr>
              <w:t>2</w:t>
            </w:r>
          </w:p>
        </w:tc>
        <w:tc>
          <w:tcPr>
            <w:tcW w:w="1421" w:type="dxa"/>
            <w:vMerge/>
            <w:vAlign w:val="center"/>
          </w:tcPr>
          <w:p w:rsidR="00A3557B" w:rsidRPr="000B21C5" w:rsidRDefault="00A3557B" w:rsidP="00B67E1A">
            <w:pPr>
              <w:spacing w:line="360" w:lineRule="auto"/>
              <w:ind w:leftChars="0" w:left="0"/>
              <w:jc w:val="center"/>
              <w:rPr>
                <w:szCs w:val="21"/>
              </w:rPr>
            </w:pPr>
          </w:p>
        </w:tc>
        <w:tc>
          <w:tcPr>
            <w:tcW w:w="1245" w:type="dxa"/>
            <w:vAlign w:val="center"/>
          </w:tcPr>
          <w:p w:rsidR="00A3557B" w:rsidRPr="000B21C5" w:rsidRDefault="00A3557B" w:rsidP="00B67E1A">
            <w:pPr>
              <w:ind w:leftChars="0" w:left="0"/>
              <w:jc w:val="center"/>
              <w:rPr>
                <w:szCs w:val="21"/>
              </w:rPr>
            </w:pPr>
            <w:r w:rsidRPr="000B21C5">
              <w:rPr>
                <w:szCs w:val="21"/>
              </w:rPr>
              <w:t>SS</w:t>
            </w:r>
          </w:p>
        </w:tc>
        <w:tc>
          <w:tcPr>
            <w:tcW w:w="3015" w:type="dxa"/>
            <w:vMerge/>
            <w:vAlign w:val="center"/>
          </w:tcPr>
          <w:p w:rsidR="00A3557B" w:rsidRPr="000B21C5" w:rsidRDefault="00A3557B" w:rsidP="00B67E1A">
            <w:pPr>
              <w:spacing w:line="360" w:lineRule="auto"/>
              <w:ind w:leftChars="0" w:left="0"/>
              <w:jc w:val="center"/>
              <w:rPr>
                <w:szCs w:val="21"/>
              </w:rPr>
            </w:pPr>
          </w:p>
        </w:tc>
        <w:tc>
          <w:tcPr>
            <w:tcW w:w="2632" w:type="dxa"/>
            <w:vAlign w:val="center"/>
          </w:tcPr>
          <w:p w:rsidR="00A3557B" w:rsidRPr="000B21C5" w:rsidRDefault="00A3557B" w:rsidP="00B67E1A">
            <w:pPr>
              <w:spacing w:line="320" w:lineRule="exact"/>
              <w:ind w:leftChars="0" w:left="0"/>
              <w:jc w:val="center"/>
              <w:rPr>
                <w:szCs w:val="21"/>
              </w:rPr>
            </w:pPr>
            <w:r w:rsidRPr="000B21C5">
              <w:rPr>
                <w:szCs w:val="21"/>
              </w:rPr>
              <w:t>400</w:t>
            </w:r>
          </w:p>
        </w:tc>
      </w:tr>
      <w:tr w:rsidR="00A3557B" w:rsidRPr="000B21C5" w:rsidTr="00A3557B">
        <w:trPr>
          <w:trHeight w:val="441"/>
          <w:jc w:val="center"/>
        </w:trPr>
        <w:tc>
          <w:tcPr>
            <w:tcW w:w="872" w:type="dxa"/>
            <w:vAlign w:val="center"/>
          </w:tcPr>
          <w:p w:rsidR="00A3557B" w:rsidRPr="000B21C5" w:rsidRDefault="00A3557B" w:rsidP="00B67E1A">
            <w:pPr>
              <w:spacing w:line="360" w:lineRule="auto"/>
              <w:ind w:leftChars="0" w:left="0"/>
              <w:jc w:val="center"/>
              <w:rPr>
                <w:szCs w:val="21"/>
              </w:rPr>
            </w:pPr>
            <w:r w:rsidRPr="000B21C5">
              <w:rPr>
                <w:szCs w:val="21"/>
              </w:rPr>
              <w:lastRenderedPageBreak/>
              <w:t>3</w:t>
            </w:r>
          </w:p>
        </w:tc>
        <w:tc>
          <w:tcPr>
            <w:tcW w:w="1421" w:type="dxa"/>
            <w:vMerge/>
            <w:vAlign w:val="center"/>
          </w:tcPr>
          <w:p w:rsidR="00A3557B" w:rsidRPr="000B21C5" w:rsidRDefault="00A3557B" w:rsidP="00B67E1A">
            <w:pPr>
              <w:spacing w:line="360" w:lineRule="auto"/>
              <w:ind w:leftChars="0" w:left="0"/>
              <w:jc w:val="center"/>
              <w:rPr>
                <w:szCs w:val="21"/>
              </w:rPr>
            </w:pPr>
          </w:p>
        </w:tc>
        <w:tc>
          <w:tcPr>
            <w:tcW w:w="1245" w:type="dxa"/>
            <w:vAlign w:val="center"/>
          </w:tcPr>
          <w:p w:rsidR="00A3557B" w:rsidRPr="000B21C5" w:rsidRDefault="00A3557B" w:rsidP="00B67E1A">
            <w:pPr>
              <w:ind w:leftChars="0" w:left="0"/>
              <w:jc w:val="center"/>
              <w:rPr>
                <w:szCs w:val="21"/>
              </w:rPr>
            </w:pPr>
            <w:r w:rsidRPr="000B21C5">
              <w:rPr>
                <w:szCs w:val="21"/>
              </w:rPr>
              <w:t>NH</w:t>
            </w:r>
            <w:r w:rsidRPr="000B21C5">
              <w:rPr>
                <w:szCs w:val="21"/>
                <w:vertAlign w:val="subscript"/>
              </w:rPr>
              <w:t>3</w:t>
            </w:r>
            <w:r w:rsidRPr="000B21C5">
              <w:rPr>
                <w:szCs w:val="21"/>
              </w:rPr>
              <w:t>-N</w:t>
            </w:r>
          </w:p>
        </w:tc>
        <w:tc>
          <w:tcPr>
            <w:tcW w:w="3015" w:type="dxa"/>
            <w:vMerge w:val="restart"/>
            <w:vAlign w:val="center"/>
          </w:tcPr>
          <w:p w:rsidR="00A3557B" w:rsidRPr="000B21C5" w:rsidRDefault="00A3557B" w:rsidP="00B67E1A">
            <w:pPr>
              <w:ind w:leftChars="0" w:left="0"/>
              <w:jc w:val="center"/>
              <w:rPr>
                <w:szCs w:val="21"/>
              </w:rPr>
            </w:pPr>
            <w:r w:rsidRPr="000B21C5">
              <w:rPr>
                <w:szCs w:val="21"/>
              </w:rPr>
              <w:t>《污水排入城市下水道水质标准》（</w:t>
            </w:r>
            <w:r w:rsidRPr="000B21C5">
              <w:rPr>
                <w:szCs w:val="21"/>
              </w:rPr>
              <w:t>GB/T31962-2015</w:t>
            </w:r>
            <w:r w:rsidRPr="000B21C5">
              <w:rPr>
                <w:szCs w:val="21"/>
              </w:rPr>
              <w:t>）</w:t>
            </w:r>
            <w:r w:rsidRPr="000B21C5">
              <w:rPr>
                <w:szCs w:val="21"/>
              </w:rPr>
              <w:t>B</w:t>
            </w:r>
            <w:r w:rsidRPr="000B21C5">
              <w:rPr>
                <w:szCs w:val="21"/>
              </w:rPr>
              <w:t>标准</w:t>
            </w:r>
          </w:p>
        </w:tc>
        <w:tc>
          <w:tcPr>
            <w:tcW w:w="2632" w:type="dxa"/>
            <w:vAlign w:val="center"/>
          </w:tcPr>
          <w:p w:rsidR="00A3557B" w:rsidRPr="000B21C5" w:rsidRDefault="00A3557B" w:rsidP="00B67E1A">
            <w:pPr>
              <w:spacing w:line="320" w:lineRule="exact"/>
              <w:ind w:leftChars="0" w:left="0"/>
              <w:jc w:val="center"/>
              <w:rPr>
                <w:szCs w:val="21"/>
              </w:rPr>
            </w:pPr>
            <w:r w:rsidRPr="000B21C5">
              <w:rPr>
                <w:szCs w:val="21"/>
              </w:rPr>
              <w:t>45</w:t>
            </w:r>
          </w:p>
        </w:tc>
      </w:tr>
      <w:tr w:rsidR="00A3557B" w:rsidRPr="000B21C5" w:rsidTr="00A3557B">
        <w:trPr>
          <w:trHeight w:val="441"/>
          <w:jc w:val="center"/>
        </w:trPr>
        <w:tc>
          <w:tcPr>
            <w:tcW w:w="872" w:type="dxa"/>
            <w:vAlign w:val="center"/>
          </w:tcPr>
          <w:p w:rsidR="00A3557B" w:rsidRPr="000B21C5" w:rsidRDefault="00A3557B" w:rsidP="00B67E1A">
            <w:pPr>
              <w:spacing w:line="360" w:lineRule="auto"/>
              <w:ind w:leftChars="0" w:left="0"/>
              <w:jc w:val="center"/>
              <w:rPr>
                <w:szCs w:val="21"/>
              </w:rPr>
            </w:pPr>
            <w:r w:rsidRPr="000B21C5">
              <w:rPr>
                <w:szCs w:val="21"/>
              </w:rPr>
              <w:t>4</w:t>
            </w:r>
          </w:p>
        </w:tc>
        <w:tc>
          <w:tcPr>
            <w:tcW w:w="1421" w:type="dxa"/>
            <w:vMerge/>
            <w:vAlign w:val="center"/>
          </w:tcPr>
          <w:p w:rsidR="00A3557B" w:rsidRPr="000B21C5" w:rsidRDefault="00A3557B" w:rsidP="00B67E1A">
            <w:pPr>
              <w:spacing w:line="360" w:lineRule="auto"/>
              <w:ind w:leftChars="0" w:left="0"/>
              <w:jc w:val="center"/>
              <w:rPr>
                <w:szCs w:val="21"/>
              </w:rPr>
            </w:pPr>
          </w:p>
        </w:tc>
        <w:tc>
          <w:tcPr>
            <w:tcW w:w="1245" w:type="dxa"/>
            <w:vAlign w:val="center"/>
          </w:tcPr>
          <w:p w:rsidR="00A3557B" w:rsidRPr="000B21C5" w:rsidRDefault="00A3557B" w:rsidP="00B67E1A">
            <w:pPr>
              <w:ind w:leftChars="0" w:left="0"/>
              <w:jc w:val="center"/>
              <w:rPr>
                <w:szCs w:val="21"/>
              </w:rPr>
            </w:pPr>
            <w:r w:rsidRPr="000B21C5">
              <w:rPr>
                <w:szCs w:val="21"/>
              </w:rPr>
              <w:t>TP</w:t>
            </w:r>
          </w:p>
        </w:tc>
        <w:tc>
          <w:tcPr>
            <w:tcW w:w="3015" w:type="dxa"/>
            <w:vMerge/>
            <w:vAlign w:val="center"/>
          </w:tcPr>
          <w:p w:rsidR="00A3557B" w:rsidRPr="000B21C5" w:rsidRDefault="00A3557B" w:rsidP="00B67E1A">
            <w:pPr>
              <w:spacing w:line="360" w:lineRule="auto"/>
              <w:ind w:leftChars="0" w:left="0"/>
              <w:jc w:val="center"/>
              <w:rPr>
                <w:szCs w:val="21"/>
              </w:rPr>
            </w:pPr>
          </w:p>
        </w:tc>
        <w:tc>
          <w:tcPr>
            <w:tcW w:w="2632" w:type="dxa"/>
            <w:vAlign w:val="center"/>
          </w:tcPr>
          <w:p w:rsidR="00A3557B" w:rsidRPr="000B21C5" w:rsidRDefault="00A3557B" w:rsidP="00B67E1A">
            <w:pPr>
              <w:spacing w:line="320" w:lineRule="exact"/>
              <w:ind w:leftChars="0" w:left="0"/>
              <w:jc w:val="center"/>
              <w:rPr>
                <w:szCs w:val="21"/>
              </w:rPr>
            </w:pPr>
            <w:r w:rsidRPr="000B21C5">
              <w:rPr>
                <w:szCs w:val="21"/>
              </w:rPr>
              <w:t>8</w:t>
            </w:r>
          </w:p>
        </w:tc>
      </w:tr>
    </w:tbl>
    <w:p w:rsidR="00A3557B" w:rsidRPr="000B21C5" w:rsidRDefault="00A3557B" w:rsidP="00B67E1A">
      <w:pPr>
        <w:spacing w:line="360" w:lineRule="auto"/>
        <w:ind w:leftChars="0" w:left="0" w:firstLineChars="200" w:firstLine="480"/>
        <w:rPr>
          <w:sz w:val="24"/>
        </w:rPr>
      </w:pPr>
      <w:r w:rsidRPr="000B21C5">
        <w:rPr>
          <w:sz w:val="24"/>
        </w:rPr>
        <w:t>本项目废水污染物排放信息见下表。</w:t>
      </w:r>
    </w:p>
    <w:p w:rsidR="00A3557B" w:rsidRPr="000B21C5" w:rsidRDefault="00A3557B" w:rsidP="00B67E1A">
      <w:pPr>
        <w:spacing w:line="360" w:lineRule="auto"/>
        <w:ind w:leftChars="0" w:left="0"/>
        <w:jc w:val="center"/>
        <w:rPr>
          <w:b/>
          <w:sz w:val="24"/>
        </w:rPr>
      </w:pPr>
      <w:r w:rsidRPr="000B21C5">
        <w:rPr>
          <w:b/>
          <w:sz w:val="24"/>
        </w:rPr>
        <w:t>表</w:t>
      </w:r>
      <w:r w:rsidRPr="000B21C5">
        <w:rPr>
          <w:b/>
          <w:sz w:val="24"/>
        </w:rPr>
        <w:t xml:space="preserve">5.3-5 </w:t>
      </w:r>
      <w:r w:rsidRPr="000B21C5">
        <w:rPr>
          <w:b/>
          <w:sz w:val="24"/>
        </w:rPr>
        <w:t>废水污染物排放信息表</w:t>
      </w:r>
    </w:p>
    <w:tbl>
      <w:tblPr>
        <w:tblW w:w="91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95"/>
        <w:gridCol w:w="696"/>
        <w:gridCol w:w="425"/>
        <w:gridCol w:w="1007"/>
        <w:gridCol w:w="1053"/>
        <w:gridCol w:w="1227"/>
        <w:gridCol w:w="1227"/>
        <w:gridCol w:w="1291"/>
        <w:gridCol w:w="1664"/>
      </w:tblGrid>
      <w:tr w:rsidR="00A3557B" w:rsidRPr="000B21C5" w:rsidTr="00E87D19">
        <w:trPr>
          <w:trHeight w:val="340"/>
          <w:jc w:val="center"/>
        </w:trPr>
        <w:tc>
          <w:tcPr>
            <w:tcW w:w="595" w:type="dxa"/>
            <w:vAlign w:val="center"/>
          </w:tcPr>
          <w:p w:rsidR="00A3557B" w:rsidRPr="000B21C5" w:rsidRDefault="00A3557B" w:rsidP="00B67E1A">
            <w:pPr>
              <w:ind w:leftChars="0" w:left="0"/>
              <w:jc w:val="center"/>
              <w:rPr>
                <w:b/>
                <w:szCs w:val="21"/>
              </w:rPr>
            </w:pPr>
            <w:r w:rsidRPr="000B21C5">
              <w:rPr>
                <w:b/>
                <w:szCs w:val="21"/>
              </w:rPr>
              <w:t>序号</w:t>
            </w:r>
          </w:p>
        </w:tc>
        <w:tc>
          <w:tcPr>
            <w:tcW w:w="1121" w:type="dxa"/>
            <w:gridSpan w:val="2"/>
            <w:vAlign w:val="center"/>
          </w:tcPr>
          <w:p w:rsidR="00A3557B" w:rsidRPr="000B21C5" w:rsidRDefault="00A3557B" w:rsidP="00B67E1A">
            <w:pPr>
              <w:ind w:leftChars="0" w:left="0"/>
              <w:jc w:val="center"/>
              <w:rPr>
                <w:b/>
                <w:szCs w:val="21"/>
              </w:rPr>
            </w:pPr>
            <w:r w:rsidRPr="000B21C5">
              <w:rPr>
                <w:b/>
                <w:szCs w:val="21"/>
              </w:rPr>
              <w:t>排放口编号</w:t>
            </w:r>
          </w:p>
        </w:tc>
        <w:tc>
          <w:tcPr>
            <w:tcW w:w="1007" w:type="dxa"/>
            <w:vAlign w:val="center"/>
          </w:tcPr>
          <w:p w:rsidR="00A3557B" w:rsidRPr="000B21C5" w:rsidRDefault="00A3557B" w:rsidP="00B67E1A">
            <w:pPr>
              <w:ind w:leftChars="0" w:left="0"/>
              <w:jc w:val="center"/>
              <w:rPr>
                <w:b/>
                <w:szCs w:val="21"/>
              </w:rPr>
            </w:pPr>
            <w:r w:rsidRPr="000B21C5">
              <w:rPr>
                <w:b/>
                <w:szCs w:val="21"/>
              </w:rPr>
              <w:t>污染物种类</w:t>
            </w:r>
          </w:p>
        </w:tc>
        <w:tc>
          <w:tcPr>
            <w:tcW w:w="1053" w:type="dxa"/>
            <w:vAlign w:val="center"/>
          </w:tcPr>
          <w:p w:rsidR="00A3557B" w:rsidRPr="000B21C5" w:rsidRDefault="00A3557B" w:rsidP="00B67E1A">
            <w:pPr>
              <w:ind w:leftChars="0" w:left="0"/>
              <w:jc w:val="center"/>
              <w:rPr>
                <w:b/>
                <w:szCs w:val="21"/>
              </w:rPr>
            </w:pPr>
            <w:r w:rsidRPr="000B21C5">
              <w:rPr>
                <w:b/>
                <w:szCs w:val="21"/>
              </w:rPr>
              <w:t>排放浓</w:t>
            </w:r>
          </w:p>
          <w:p w:rsidR="00A3557B" w:rsidRPr="000B21C5" w:rsidRDefault="00A3557B" w:rsidP="00B67E1A">
            <w:pPr>
              <w:ind w:leftChars="0" w:left="0"/>
              <w:jc w:val="center"/>
              <w:rPr>
                <w:b/>
                <w:szCs w:val="21"/>
              </w:rPr>
            </w:pPr>
            <w:r w:rsidRPr="000B21C5">
              <w:rPr>
                <w:b/>
                <w:szCs w:val="21"/>
              </w:rPr>
              <w:t>（</w:t>
            </w:r>
            <w:r w:rsidRPr="000B21C5">
              <w:rPr>
                <w:b/>
                <w:szCs w:val="21"/>
              </w:rPr>
              <w:t>mg/L</w:t>
            </w:r>
            <w:r w:rsidRPr="000B21C5">
              <w:rPr>
                <w:b/>
                <w:szCs w:val="21"/>
              </w:rPr>
              <w:t>）</w:t>
            </w:r>
          </w:p>
        </w:tc>
        <w:tc>
          <w:tcPr>
            <w:tcW w:w="1227" w:type="dxa"/>
            <w:vAlign w:val="center"/>
          </w:tcPr>
          <w:p w:rsidR="00A3557B" w:rsidRPr="000B21C5" w:rsidRDefault="00A3557B" w:rsidP="00B67E1A">
            <w:pPr>
              <w:ind w:leftChars="0" w:left="0"/>
              <w:jc w:val="center"/>
              <w:rPr>
                <w:b/>
                <w:szCs w:val="21"/>
              </w:rPr>
            </w:pPr>
            <w:r w:rsidRPr="000B21C5">
              <w:rPr>
                <w:b/>
                <w:szCs w:val="21"/>
              </w:rPr>
              <w:t>新增日排放量</w:t>
            </w:r>
            <w:r w:rsidRPr="000B21C5">
              <w:rPr>
                <w:b/>
                <w:szCs w:val="21"/>
              </w:rPr>
              <w:t>/</w:t>
            </w:r>
            <w:r w:rsidRPr="000B21C5">
              <w:rPr>
                <w:b/>
                <w:szCs w:val="21"/>
              </w:rPr>
              <w:t>（</w:t>
            </w:r>
            <w:r w:rsidRPr="000B21C5">
              <w:rPr>
                <w:b/>
                <w:szCs w:val="21"/>
              </w:rPr>
              <w:t>t/d</w:t>
            </w:r>
            <w:r w:rsidRPr="000B21C5">
              <w:rPr>
                <w:b/>
                <w:szCs w:val="21"/>
              </w:rPr>
              <w:t>）</w:t>
            </w:r>
          </w:p>
        </w:tc>
        <w:tc>
          <w:tcPr>
            <w:tcW w:w="1227" w:type="dxa"/>
            <w:vAlign w:val="center"/>
          </w:tcPr>
          <w:p w:rsidR="00A3557B" w:rsidRPr="000B21C5" w:rsidRDefault="00A3557B" w:rsidP="00B67E1A">
            <w:pPr>
              <w:ind w:leftChars="0" w:left="0"/>
              <w:jc w:val="center"/>
              <w:rPr>
                <w:b/>
                <w:szCs w:val="21"/>
              </w:rPr>
            </w:pPr>
            <w:r w:rsidRPr="000B21C5">
              <w:rPr>
                <w:b/>
                <w:szCs w:val="21"/>
              </w:rPr>
              <w:t>全厂日排放量</w:t>
            </w:r>
            <w:r w:rsidRPr="000B21C5">
              <w:rPr>
                <w:b/>
                <w:szCs w:val="21"/>
              </w:rPr>
              <w:t>/</w:t>
            </w:r>
            <w:r w:rsidRPr="000B21C5">
              <w:rPr>
                <w:b/>
                <w:szCs w:val="21"/>
              </w:rPr>
              <w:t>（</w:t>
            </w:r>
            <w:r w:rsidRPr="000B21C5">
              <w:rPr>
                <w:b/>
                <w:szCs w:val="21"/>
              </w:rPr>
              <w:t>t/d</w:t>
            </w:r>
            <w:r w:rsidRPr="000B21C5">
              <w:rPr>
                <w:b/>
                <w:szCs w:val="21"/>
              </w:rPr>
              <w:t>）</w:t>
            </w:r>
          </w:p>
        </w:tc>
        <w:tc>
          <w:tcPr>
            <w:tcW w:w="1291" w:type="dxa"/>
            <w:vAlign w:val="center"/>
          </w:tcPr>
          <w:p w:rsidR="00A3557B" w:rsidRPr="000B21C5" w:rsidRDefault="00A3557B" w:rsidP="00B67E1A">
            <w:pPr>
              <w:ind w:leftChars="0" w:left="0"/>
              <w:jc w:val="center"/>
              <w:rPr>
                <w:b/>
                <w:szCs w:val="21"/>
              </w:rPr>
            </w:pPr>
            <w:r w:rsidRPr="000B21C5">
              <w:rPr>
                <w:b/>
                <w:szCs w:val="21"/>
              </w:rPr>
              <w:t>新增年排放量</w:t>
            </w:r>
            <w:r w:rsidRPr="000B21C5">
              <w:rPr>
                <w:b/>
                <w:szCs w:val="21"/>
              </w:rPr>
              <w:t>/</w:t>
            </w:r>
            <w:r w:rsidRPr="000B21C5">
              <w:rPr>
                <w:b/>
                <w:szCs w:val="21"/>
              </w:rPr>
              <w:t>（</w:t>
            </w:r>
            <w:r w:rsidRPr="000B21C5">
              <w:rPr>
                <w:b/>
                <w:szCs w:val="21"/>
              </w:rPr>
              <w:t>t/a</w:t>
            </w:r>
            <w:r w:rsidRPr="000B21C5">
              <w:rPr>
                <w:b/>
                <w:szCs w:val="21"/>
              </w:rPr>
              <w:t>）</w:t>
            </w:r>
          </w:p>
        </w:tc>
        <w:tc>
          <w:tcPr>
            <w:tcW w:w="1664" w:type="dxa"/>
            <w:vAlign w:val="center"/>
          </w:tcPr>
          <w:p w:rsidR="00A3557B" w:rsidRPr="000B21C5" w:rsidRDefault="00A3557B" w:rsidP="00B67E1A">
            <w:pPr>
              <w:ind w:leftChars="0" w:left="0"/>
              <w:jc w:val="center"/>
              <w:rPr>
                <w:b/>
                <w:szCs w:val="21"/>
              </w:rPr>
            </w:pPr>
            <w:r w:rsidRPr="000B21C5">
              <w:rPr>
                <w:b/>
                <w:szCs w:val="21"/>
              </w:rPr>
              <w:t>全厂年排放量</w:t>
            </w:r>
            <w:r w:rsidRPr="000B21C5">
              <w:rPr>
                <w:b/>
                <w:szCs w:val="21"/>
              </w:rPr>
              <w:t>/</w:t>
            </w:r>
            <w:r w:rsidRPr="000B21C5">
              <w:rPr>
                <w:b/>
                <w:szCs w:val="21"/>
              </w:rPr>
              <w:t>（</w:t>
            </w:r>
            <w:r w:rsidRPr="000B21C5">
              <w:rPr>
                <w:b/>
                <w:szCs w:val="21"/>
              </w:rPr>
              <w:t>t/a</w:t>
            </w:r>
            <w:r w:rsidRPr="000B21C5">
              <w:rPr>
                <w:b/>
                <w:szCs w:val="21"/>
              </w:rPr>
              <w:t>）</w:t>
            </w:r>
          </w:p>
        </w:tc>
      </w:tr>
      <w:tr w:rsidR="00BB169D" w:rsidRPr="000B21C5" w:rsidTr="00E87D19">
        <w:trPr>
          <w:trHeight w:val="340"/>
          <w:jc w:val="center"/>
        </w:trPr>
        <w:tc>
          <w:tcPr>
            <w:tcW w:w="595" w:type="dxa"/>
            <w:vAlign w:val="center"/>
          </w:tcPr>
          <w:p w:rsidR="00BB169D" w:rsidRPr="000B21C5" w:rsidRDefault="00BB169D" w:rsidP="00B67E1A">
            <w:pPr>
              <w:ind w:leftChars="0" w:left="0"/>
              <w:jc w:val="center"/>
              <w:rPr>
                <w:szCs w:val="21"/>
              </w:rPr>
            </w:pPr>
            <w:r w:rsidRPr="000B21C5">
              <w:rPr>
                <w:szCs w:val="21"/>
              </w:rPr>
              <w:t>1</w:t>
            </w:r>
          </w:p>
        </w:tc>
        <w:tc>
          <w:tcPr>
            <w:tcW w:w="696" w:type="dxa"/>
            <w:vMerge w:val="restart"/>
            <w:vAlign w:val="center"/>
          </w:tcPr>
          <w:p w:rsidR="00BB169D" w:rsidRDefault="00BB169D" w:rsidP="00B67E1A">
            <w:pPr>
              <w:ind w:leftChars="0" w:left="0"/>
              <w:jc w:val="center"/>
              <w:rPr>
                <w:szCs w:val="21"/>
              </w:rPr>
            </w:pPr>
            <w:r>
              <w:rPr>
                <w:rFonts w:hint="eastAsia"/>
                <w:szCs w:val="21"/>
              </w:rPr>
              <w:t>DA</w:t>
            </w:r>
          </w:p>
          <w:p w:rsidR="00BB169D" w:rsidRPr="000B21C5" w:rsidRDefault="00BB169D" w:rsidP="00B67E1A">
            <w:pPr>
              <w:ind w:leftChars="0" w:left="0"/>
              <w:jc w:val="center"/>
              <w:rPr>
                <w:szCs w:val="21"/>
              </w:rPr>
            </w:pPr>
            <w:r>
              <w:rPr>
                <w:rFonts w:hint="eastAsia"/>
                <w:szCs w:val="21"/>
              </w:rPr>
              <w:t>001</w:t>
            </w:r>
          </w:p>
        </w:tc>
        <w:tc>
          <w:tcPr>
            <w:tcW w:w="425" w:type="dxa"/>
            <w:vMerge w:val="restart"/>
            <w:vAlign w:val="center"/>
          </w:tcPr>
          <w:p w:rsidR="00BB169D" w:rsidRPr="000B21C5" w:rsidRDefault="00BB169D" w:rsidP="00B67E1A">
            <w:pPr>
              <w:ind w:leftChars="0" w:left="0"/>
              <w:rPr>
                <w:szCs w:val="21"/>
              </w:rPr>
            </w:pPr>
            <w:r>
              <w:rPr>
                <w:rFonts w:hint="eastAsia"/>
                <w:szCs w:val="21"/>
              </w:rPr>
              <w:t>全厂废</w:t>
            </w:r>
            <w:r w:rsidRPr="000B21C5">
              <w:rPr>
                <w:szCs w:val="21"/>
              </w:rPr>
              <w:t>水</w:t>
            </w:r>
          </w:p>
        </w:tc>
        <w:tc>
          <w:tcPr>
            <w:tcW w:w="1007" w:type="dxa"/>
            <w:vAlign w:val="center"/>
          </w:tcPr>
          <w:p w:rsidR="00BB169D" w:rsidRPr="000B21C5" w:rsidRDefault="00BB169D" w:rsidP="00B67E1A">
            <w:pPr>
              <w:ind w:leftChars="0" w:left="0"/>
              <w:jc w:val="center"/>
              <w:rPr>
                <w:szCs w:val="21"/>
              </w:rPr>
            </w:pPr>
            <w:r w:rsidRPr="000B21C5">
              <w:rPr>
                <w:szCs w:val="21"/>
              </w:rPr>
              <w:t>COD</w:t>
            </w:r>
          </w:p>
        </w:tc>
        <w:tc>
          <w:tcPr>
            <w:tcW w:w="1053" w:type="dxa"/>
            <w:vAlign w:val="center"/>
          </w:tcPr>
          <w:p w:rsidR="00BB169D" w:rsidRPr="000B21C5" w:rsidRDefault="00BB169D" w:rsidP="00B67E1A">
            <w:pPr>
              <w:ind w:leftChars="0" w:left="0"/>
              <w:jc w:val="center"/>
              <w:rPr>
                <w:bCs/>
                <w:szCs w:val="21"/>
              </w:rPr>
            </w:pPr>
            <w:r>
              <w:rPr>
                <w:rFonts w:hint="eastAsia"/>
                <w:bCs/>
                <w:szCs w:val="21"/>
              </w:rPr>
              <w:t>219.4</w:t>
            </w:r>
          </w:p>
        </w:tc>
        <w:tc>
          <w:tcPr>
            <w:tcW w:w="1227" w:type="dxa"/>
            <w:vAlign w:val="center"/>
          </w:tcPr>
          <w:p w:rsidR="00BB169D" w:rsidRPr="000B21C5" w:rsidRDefault="00BB169D" w:rsidP="00BB169D">
            <w:pPr>
              <w:ind w:leftChars="0" w:left="0"/>
              <w:jc w:val="center"/>
              <w:rPr>
                <w:szCs w:val="21"/>
              </w:rPr>
            </w:pPr>
            <w:r>
              <w:rPr>
                <w:rFonts w:hint="eastAsia"/>
                <w:szCs w:val="21"/>
              </w:rPr>
              <w:t>5.6</w:t>
            </w:r>
            <w:r w:rsidRPr="000B21C5">
              <w:rPr>
                <w:szCs w:val="21"/>
              </w:rPr>
              <w:t>×10</w:t>
            </w:r>
            <w:r w:rsidRPr="000B21C5">
              <w:rPr>
                <w:szCs w:val="21"/>
                <w:vertAlign w:val="superscript"/>
              </w:rPr>
              <w:t>-3</w:t>
            </w:r>
          </w:p>
        </w:tc>
        <w:tc>
          <w:tcPr>
            <w:tcW w:w="1227" w:type="dxa"/>
            <w:vAlign w:val="center"/>
          </w:tcPr>
          <w:p w:rsidR="00BB169D" w:rsidRPr="000B21C5" w:rsidRDefault="00BB169D" w:rsidP="00BB169D">
            <w:pPr>
              <w:ind w:leftChars="0" w:left="0"/>
              <w:jc w:val="center"/>
              <w:rPr>
                <w:szCs w:val="21"/>
              </w:rPr>
            </w:pPr>
            <w:r>
              <w:rPr>
                <w:rFonts w:hint="eastAsia"/>
                <w:szCs w:val="21"/>
              </w:rPr>
              <w:t>5.6</w:t>
            </w:r>
            <w:r w:rsidRPr="000B21C5">
              <w:rPr>
                <w:szCs w:val="21"/>
              </w:rPr>
              <w:t>×10</w:t>
            </w:r>
            <w:r w:rsidRPr="000B21C5">
              <w:rPr>
                <w:szCs w:val="21"/>
                <w:vertAlign w:val="superscript"/>
              </w:rPr>
              <w:t>-3</w:t>
            </w:r>
          </w:p>
        </w:tc>
        <w:tc>
          <w:tcPr>
            <w:tcW w:w="1291" w:type="dxa"/>
            <w:vAlign w:val="center"/>
          </w:tcPr>
          <w:p w:rsidR="00BB169D" w:rsidRPr="000B21C5" w:rsidRDefault="00BB169D" w:rsidP="00B67E1A">
            <w:pPr>
              <w:ind w:leftChars="0" w:left="0"/>
              <w:jc w:val="center"/>
              <w:rPr>
                <w:szCs w:val="21"/>
              </w:rPr>
            </w:pPr>
            <w:r>
              <w:rPr>
                <w:rFonts w:hint="eastAsia"/>
                <w:szCs w:val="21"/>
              </w:rPr>
              <w:t>1.847</w:t>
            </w:r>
          </w:p>
        </w:tc>
        <w:tc>
          <w:tcPr>
            <w:tcW w:w="1664" w:type="dxa"/>
            <w:vAlign w:val="center"/>
          </w:tcPr>
          <w:p w:rsidR="00BB169D" w:rsidRPr="000B21C5" w:rsidRDefault="00BB169D" w:rsidP="006B0B07">
            <w:pPr>
              <w:ind w:leftChars="0" w:left="0"/>
              <w:jc w:val="center"/>
              <w:rPr>
                <w:szCs w:val="21"/>
              </w:rPr>
            </w:pPr>
            <w:r>
              <w:rPr>
                <w:rFonts w:hint="eastAsia"/>
                <w:szCs w:val="21"/>
              </w:rPr>
              <w:t>1.847</w:t>
            </w:r>
          </w:p>
        </w:tc>
      </w:tr>
      <w:tr w:rsidR="00BB169D" w:rsidRPr="000B21C5" w:rsidTr="00E87D19">
        <w:trPr>
          <w:trHeight w:val="340"/>
          <w:jc w:val="center"/>
        </w:trPr>
        <w:tc>
          <w:tcPr>
            <w:tcW w:w="595" w:type="dxa"/>
            <w:vAlign w:val="center"/>
          </w:tcPr>
          <w:p w:rsidR="00BB169D" w:rsidRPr="000B21C5" w:rsidRDefault="00BB169D" w:rsidP="00B67E1A">
            <w:pPr>
              <w:ind w:leftChars="0" w:left="0"/>
              <w:jc w:val="center"/>
              <w:rPr>
                <w:szCs w:val="21"/>
              </w:rPr>
            </w:pPr>
            <w:r w:rsidRPr="000B21C5">
              <w:rPr>
                <w:szCs w:val="21"/>
              </w:rPr>
              <w:t>2</w:t>
            </w:r>
          </w:p>
        </w:tc>
        <w:tc>
          <w:tcPr>
            <w:tcW w:w="696" w:type="dxa"/>
            <w:vMerge/>
            <w:vAlign w:val="center"/>
          </w:tcPr>
          <w:p w:rsidR="00BB169D" w:rsidRPr="000B21C5" w:rsidRDefault="00BB169D" w:rsidP="00B67E1A">
            <w:pPr>
              <w:ind w:leftChars="0" w:left="0"/>
              <w:jc w:val="center"/>
              <w:rPr>
                <w:szCs w:val="21"/>
              </w:rPr>
            </w:pPr>
          </w:p>
        </w:tc>
        <w:tc>
          <w:tcPr>
            <w:tcW w:w="425" w:type="dxa"/>
            <w:vMerge/>
            <w:vAlign w:val="center"/>
          </w:tcPr>
          <w:p w:rsidR="00BB169D" w:rsidRPr="000B21C5" w:rsidRDefault="00BB169D" w:rsidP="00B67E1A">
            <w:pPr>
              <w:ind w:leftChars="0" w:left="0"/>
              <w:jc w:val="center"/>
              <w:rPr>
                <w:szCs w:val="21"/>
              </w:rPr>
            </w:pPr>
          </w:p>
        </w:tc>
        <w:tc>
          <w:tcPr>
            <w:tcW w:w="1007" w:type="dxa"/>
            <w:vAlign w:val="center"/>
          </w:tcPr>
          <w:p w:rsidR="00BB169D" w:rsidRPr="000B21C5" w:rsidRDefault="00BB169D" w:rsidP="00B67E1A">
            <w:pPr>
              <w:ind w:leftChars="0" w:left="0"/>
              <w:jc w:val="center"/>
              <w:rPr>
                <w:szCs w:val="21"/>
              </w:rPr>
            </w:pPr>
            <w:r w:rsidRPr="000B21C5">
              <w:rPr>
                <w:szCs w:val="21"/>
              </w:rPr>
              <w:t>SS</w:t>
            </w:r>
          </w:p>
        </w:tc>
        <w:tc>
          <w:tcPr>
            <w:tcW w:w="1053" w:type="dxa"/>
            <w:vAlign w:val="center"/>
          </w:tcPr>
          <w:p w:rsidR="00BB169D" w:rsidRPr="000B21C5" w:rsidRDefault="00BB169D" w:rsidP="00B67E1A">
            <w:pPr>
              <w:ind w:leftChars="0" w:left="0"/>
              <w:jc w:val="center"/>
              <w:rPr>
                <w:bCs/>
                <w:szCs w:val="21"/>
              </w:rPr>
            </w:pPr>
            <w:r>
              <w:rPr>
                <w:rFonts w:hint="eastAsia"/>
                <w:bCs/>
                <w:szCs w:val="21"/>
              </w:rPr>
              <w:t>115.1</w:t>
            </w:r>
          </w:p>
        </w:tc>
        <w:tc>
          <w:tcPr>
            <w:tcW w:w="1227" w:type="dxa"/>
            <w:vAlign w:val="center"/>
          </w:tcPr>
          <w:p w:rsidR="00BB169D" w:rsidRPr="000B21C5" w:rsidRDefault="00BB169D" w:rsidP="00B67E1A">
            <w:pPr>
              <w:ind w:leftChars="0" w:left="0"/>
              <w:jc w:val="center"/>
              <w:rPr>
                <w:szCs w:val="21"/>
              </w:rPr>
            </w:pPr>
            <w:r>
              <w:rPr>
                <w:rFonts w:hint="eastAsia"/>
                <w:szCs w:val="21"/>
              </w:rPr>
              <w:t>2.9</w:t>
            </w:r>
            <w:r w:rsidRPr="000B21C5">
              <w:rPr>
                <w:szCs w:val="21"/>
              </w:rPr>
              <w:t>×10</w:t>
            </w:r>
            <w:r w:rsidRPr="000B21C5">
              <w:rPr>
                <w:szCs w:val="21"/>
                <w:vertAlign w:val="superscript"/>
              </w:rPr>
              <w:t>-3</w:t>
            </w:r>
          </w:p>
        </w:tc>
        <w:tc>
          <w:tcPr>
            <w:tcW w:w="1227" w:type="dxa"/>
            <w:vAlign w:val="center"/>
          </w:tcPr>
          <w:p w:rsidR="00BB169D" w:rsidRPr="000B21C5" w:rsidRDefault="00BB169D" w:rsidP="00B67E1A">
            <w:pPr>
              <w:ind w:leftChars="0" w:left="0"/>
              <w:jc w:val="center"/>
              <w:rPr>
                <w:szCs w:val="21"/>
              </w:rPr>
            </w:pPr>
            <w:r>
              <w:rPr>
                <w:rFonts w:hint="eastAsia"/>
                <w:szCs w:val="21"/>
              </w:rPr>
              <w:t>2.9</w:t>
            </w:r>
            <w:r w:rsidRPr="000B21C5">
              <w:rPr>
                <w:szCs w:val="21"/>
              </w:rPr>
              <w:t>×10</w:t>
            </w:r>
            <w:r w:rsidRPr="000B21C5">
              <w:rPr>
                <w:szCs w:val="21"/>
                <w:vertAlign w:val="superscript"/>
              </w:rPr>
              <w:t>-3</w:t>
            </w:r>
          </w:p>
        </w:tc>
        <w:tc>
          <w:tcPr>
            <w:tcW w:w="1291" w:type="dxa"/>
            <w:vAlign w:val="center"/>
          </w:tcPr>
          <w:p w:rsidR="00BB169D" w:rsidRPr="000B21C5" w:rsidRDefault="00BB169D" w:rsidP="00B67E1A">
            <w:pPr>
              <w:ind w:leftChars="0" w:left="0"/>
              <w:jc w:val="center"/>
              <w:rPr>
                <w:szCs w:val="21"/>
              </w:rPr>
            </w:pPr>
            <w:r>
              <w:rPr>
                <w:rFonts w:hint="eastAsia"/>
                <w:szCs w:val="21"/>
              </w:rPr>
              <w:t>0.969</w:t>
            </w:r>
          </w:p>
        </w:tc>
        <w:tc>
          <w:tcPr>
            <w:tcW w:w="1664" w:type="dxa"/>
            <w:vAlign w:val="center"/>
          </w:tcPr>
          <w:p w:rsidR="00BB169D" w:rsidRPr="000B21C5" w:rsidRDefault="00BB169D" w:rsidP="006B0B07">
            <w:pPr>
              <w:ind w:leftChars="0" w:left="0"/>
              <w:jc w:val="center"/>
              <w:rPr>
                <w:szCs w:val="21"/>
              </w:rPr>
            </w:pPr>
            <w:r>
              <w:rPr>
                <w:rFonts w:hint="eastAsia"/>
                <w:szCs w:val="21"/>
              </w:rPr>
              <w:t>0.969</w:t>
            </w:r>
          </w:p>
        </w:tc>
      </w:tr>
      <w:tr w:rsidR="00BB169D" w:rsidRPr="000B21C5" w:rsidTr="00E87D19">
        <w:trPr>
          <w:trHeight w:val="340"/>
          <w:jc w:val="center"/>
        </w:trPr>
        <w:tc>
          <w:tcPr>
            <w:tcW w:w="595" w:type="dxa"/>
            <w:vAlign w:val="center"/>
          </w:tcPr>
          <w:p w:rsidR="00BB169D" w:rsidRPr="000B21C5" w:rsidRDefault="00BB169D" w:rsidP="00B67E1A">
            <w:pPr>
              <w:ind w:leftChars="0" w:left="0"/>
              <w:jc w:val="center"/>
              <w:rPr>
                <w:szCs w:val="21"/>
              </w:rPr>
            </w:pPr>
            <w:r w:rsidRPr="000B21C5">
              <w:rPr>
                <w:szCs w:val="21"/>
              </w:rPr>
              <w:t>3</w:t>
            </w:r>
          </w:p>
        </w:tc>
        <w:tc>
          <w:tcPr>
            <w:tcW w:w="696" w:type="dxa"/>
            <w:vMerge/>
            <w:vAlign w:val="center"/>
          </w:tcPr>
          <w:p w:rsidR="00BB169D" w:rsidRPr="000B21C5" w:rsidRDefault="00BB169D" w:rsidP="00B67E1A">
            <w:pPr>
              <w:ind w:leftChars="0" w:left="0"/>
              <w:jc w:val="center"/>
              <w:rPr>
                <w:szCs w:val="21"/>
              </w:rPr>
            </w:pPr>
          </w:p>
        </w:tc>
        <w:tc>
          <w:tcPr>
            <w:tcW w:w="425" w:type="dxa"/>
            <w:vMerge/>
            <w:vAlign w:val="center"/>
          </w:tcPr>
          <w:p w:rsidR="00BB169D" w:rsidRPr="000B21C5" w:rsidRDefault="00BB169D" w:rsidP="00B67E1A">
            <w:pPr>
              <w:ind w:leftChars="0" w:left="0"/>
              <w:jc w:val="center"/>
              <w:rPr>
                <w:szCs w:val="21"/>
              </w:rPr>
            </w:pPr>
          </w:p>
        </w:tc>
        <w:tc>
          <w:tcPr>
            <w:tcW w:w="1007" w:type="dxa"/>
            <w:vAlign w:val="center"/>
          </w:tcPr>
          <w:p w:rsidR="00BB169D" w:rsidRPr="000B21C5" w:rsidRDefault="00BB169D" w:rsidP="00B67E1A">
            <w:pPr>
              <w:ind w:leftChars="0" w:left="0"/>
              <w:jc w:val="center"/>
              <w:rPr>
                <w:szCs w:val="21"/>
              </w:rPr>
            </w:pPr>
            <w:r w:rsidRPr="000B21C5">
              <w:rPr>
                <w:szCs w:val="21"/>
              </w:rPr>
              <w:t>NH</w:t>
            </w:r>
            <w:r w:rsidRPr="000B21C5">
              <w:rPr>
                <w:szCs w:val="21"/>
                <w:vertAlign w:val="subscript"/>
              </w:rPr>
              <w:t>3</w:t>
            </w:r>
            <w:r w:rsidRPr="000B21C5">
              <w:rPr>
                <w:szCs w:val="21"/>
              </w:rPr>
              <w:t>-N</w:t>
            </w:r>
          </w:p>
        </w:tc>
        <w:tc>
          <w:tcPr>
            <w:tcW w:w="1053" w:type="dxa"/>
            <w:vAlign w:val="center"/>
          </w:tcPr>
          <w:p w:rsidR="00BB169D" w:rsidRPr="000B21C5" w:rsidRDefault="00BB169D" w:rsidP="00B67E1A">
            <w:pPr>
              <w:ind w:leftChars="0" w:left="0"/>
              <w:jc w:val="center"/>
              <w:rPr>
                <w:bCs/>
                <w:szCs w:val="21"/>
              </w:rPr>
            </w:pPr>
            <w:r>
              <w:rPr>
                <w:rFonts w:hint="eastAsia"/>
                <w:bCs/>
                <w:szCs w:val="21"/>
              </w:rPr>
              <w:t>18.8</w:t>
            </w:r>
          </w:p>
        </w:tc>
        <w:tc>
          <w:tcPr>
            <w:tcW w:w="1227" w:type="dxa"/>
            <w:vAlign w:val="center"/>
          </w:tcPr>
          <w:p w:rsidR="00BB169D" w:rsidRPr="000B21C5" w:rsidRDefault="00BB169D" w:rsidP="00B67E1A">
            <w:pPr>
              <w:ind w:leftChars="0" w:left="0"/>
              <w:jc w:val="center"/>
              <w:rPr>
                <w:szCs w:val="21"/>
              </w:rPr>
            </w:pPr>
            <w:r>
              <w:rPr>
                <w:rFonts w:hint="eastAsia"/>
                <w:szCs w:val="21"/>
              </w:rPr>
              <w:t>4.8</w:t>
            </w:r>
            <w:r w:rsidRPr="000B21C5">
              <w:rPr>
                <w:szCs w:val="21"/>
              </w:rPr>
              <w:t>×10</w:t>
            </w:r>
            <w:r w:rsidRPr="000B21C5">
              <w:rPr>
                <w:szCs w:val="21"/>
                <w:vertAlign w:val="superscript"/>
              </w:rPr>
              <w:t>-4</w:t>
            </w:r>
          </w:p>
        </w:tc>
        <w:tc>
          <w:tcPr>
            <w:tcW w:w="1227" w:type="dxa"/>
            <w:vAlign w:val="center"/>
          </w:tcPr>
          <w:p w:rsidR="00BB169D" w:rsidRPr="000B21C5" w:rsidRDefault="00BB169D" w:rsidP="00B67E1A">
            <w:pPr>
              <w:ind w:leftChars="0" w:left="0"/>
              <w:jc w:val="center"/>
              <w:rPr>
                <w:szCs w:val="21"/>
              </w:rPr>
            </w:pPr>
            <w:r>
              <w:rPr>
                <w:rFonts w:hint="eastAsia"/>
                <w:szCs w:val="21"/>
              </w:rPr>
              <w:t>4.8</w:t>
            </w:r>
            <w:r w:rsidRPr="000B21C5">
              <w:rPr>
                <w:szCs w:val="21"/>
              </w:rPr>
              <w:t>×10</w:t>
            </w:r>
            <w:r w:rsidRPr="000B21C5">
              <w:rPr>
                <w:szCs w:val="21"/>
                <w:vertAlign w:val="superscript"/>
              </w:rPr>
              <w:t>-4</w:t>
            </w:r>
          </w:p>
        </w:tc>
        <w:tc>
          <w:tcPr>
            <w:tcW w:w="1291" w:type="dxa"/>
            <w:vAlign w:val="center"/>
          </w:tcPr>
          <w:p w:rsidR="00BB169D" w:rsidRPr="000B21C5" w:rsidRDefault="00BB169D" w:rsidP="00B67E1A">
            <w:pPr>
              <w:ind w:leftChars="0" w:left="0"/>
              <w:jc w:val="center"/>
              <w:rPr>
                <w:szCs w:val="21"/>
              </w:rPr>
            </w:pPr>
            <w:r>
              <w:rPr>
                <w:rFonts w:hint="eastAsia"/>
                <w:szCs w:val="21"/>
              </w:rPr>
              <w:t>0.158</w:t>
            </w:r>
          </w:p>
        </w:tc>
        <w:tc>
          <w:tcPr>
            <w:tcW w:w="1664" w:type="dxa"/>
            <w:vAlign w:val="center"/>
          </w:tcPr>
          <w:p w:rsidR="00BB169D" w:rsidRPr="000B21C5" w:rsidRDefault="00BB169D" w:rsidP="006B0B07">
            <w:pPr>
              <w:ind w:leftChars="0" w:left="0"/>
              <w:jc w:val="center"/>
              <w:rPr>
                <w:szCs w:val="21"/>
              </w:rPr>
            </w:pPr>
            <w:r>
              <w:rPr>
                <w:rFonts w:hint="eastAsia"/>
                <w:szCs w:val="21"/>
              </w:rPr>
              <w:t>0.158</w:t>
            </w:r>
          </w:p>
        </w:tc>
      </w:tr>
      <w:tr w:rsidR="00BB169D" w:rsidRPr="000B21C5" w:rsidTr="00E87D19">
        <w:trPr>
          <w:trHeight w:val="340"/>
          <w:jc w:val="center"/>
        </w:trPr>
        <w:tc>
          <w:tcPr>
            <w:tcW w:w="595" w:type="dxa"/>
            <w:vAlign w:val="center"/>
          </w:tcPr>
          <w:p w:rsidR="00BB169D" w:rsidRPr="000B21C5" w:rsidRDefault="00BB169D" w:rsidP="00B67E1A">
            <w:pPr>
              <w:ind w:leftChars="0" w:left="0"/>
              <w:jc w:val="center"/>
              <w:rPr>
                <w:szCs w:val="21"/>
              </w:rPr>
            </w:pPr>
            <w:r w:rsidRPr="000B21C5">
              <w:rPr>
                <w:szCs w:val="21"/>
              </w:rPr>
              <w:t>4</w:t>
            </w:r>
          </w:p>
        </w:tc>
        <w:tc>
          <w:tcPr>
            <w:tcW w:w="696" w:type="dxa"/>
            <w:vMerge/>
            <w:vAlign w:val="center"/>
          </w:tcPr>
          <w:p w:rsidR="00BB169D" w:rsidRPr="000B21C5" w:rsidRDefault="00BB169D" w:rsidP="00B67E1A">
            <w:pPr>
              <w:ind w:leftChars="0" w:left="0"/>
              <w:jc w:val="center"/>
              <w:rPr>
                <w:szCs w:val="21"/>
              </w:rPr>
            </w:pPr>
          </w:p>
        </w:tc>
        <w:tc>
          <w:tcPr>
            <w:tcW w:w="425" w:type="dxa"/>
            <w:vMerge/>
            <w:vAlign w:val="center"/>
          </w:tcPr>
          <w:p w:rsidR="00BB169D" w:rsidRPr="000B21C5" w:rsidRDefault="00BB169D" w:rsidP="00B67E1A">
            <w:pPr>
              <w:ind w:leftChars="0" w:left="0"/>
              <w:jc w:val="center"/>
              <w:rPr>
                <w:szCs w:val="21"/>
              </w:rPr>
            </w:pPr>
          </w:p>
        </w:tc>
        <w:tc>
          <w:tcPr>
            <w:tcW w:w="1007" w:type="dxa"/>
            <w:vAlign w:val="center"/>
          </w:tcPr>
          <w:p w:rsidR="00BB169D" w:rsidRPr="000B21C5" w:rsidRDefault="00BB169D" w:rsidP="00B67E1A">
            <w:pPr>
              <w:ind w:leftChars="0" w:left="0"/>
              <w:jc w:val="center"/>
              <w:rPr>
                <w:szCs w:val="21"/>
              </w:rPr>
            </w:pPr>
            <w:r w:rsidRPr="000B21C5">
              <w:rPr>
                <w:szCs w:val="21"/>
              </w:rPr>
              <w:t>TP</w:t>
            </w:r>
          </w:p>
        </w:tc>
        <w:tc>
          <w:tcPr>
            <w:tcW w:w="1053" w:type="dxa"/>
            <w:vAlign w:val="center"/>
          </w:tcPr>
          <w:p w:rsidR="00BB169D" w:rsidRPr="000B21C5" w:rsidRDefault="00BB169D" w:rsidP="00B67E1A">
            <w:pPr>
              <w:ind w:leftChars="0" w:left="0"/>
              <w:jc w:val="center"/>
              <w:rPr>
                <w:bCs/>
                <w:szCs w:val="21"/>
              </w:rPr>
            </w:pPr>
            <w:r>
              <w:rPr>
                <w:rFonts w:hint="eastAsia"/>
                <w:bCs/>
                <w:szCs w:val="21"/>
              </w:rPr>
              <w:t>1.9</w:t>
            </w:r>
          </w:p>
        </w:tc>
        <w:tc>
          <w:tcPr>
            <w:tcW w:w="1227" w:type="dxa"/>
            <w:vAlign w:val="center"/>
          </w:tcPr>
          <w:p w:rsidR="00BB169D" w:rsidRPr="000B21C5" w:rsidRDefault="00BB169D" w:rsidP="00B67E1A">
            <w:pPr>
              <w:ind w:leftChars="0" w:left="0"/>
              <w:jc w:val="center"/>
              <w:rPr>
                <w:szCs w:val="21"/>
              </w:rPr>
            </w:pPr>
            <w:r w:rsidRPr="000B21C5">
              <w:rPr>
                <w:szCs w:val="21"/>
              </w:rPr>
              <w:t>4.</w:t>
            </w:r>
            <w:r>
              <w:rPr>
                <w:rFonts w:hint="eastAsia"/>
                <w:szCs w:val="21"/>
              </w:rPr>
              <w:t>8</w:t>
            </w:r>
            <w:r w:rsidRPr="000B21C5">
              <w:rPr>
                <w:szCs w:val="21"/>
              </w:rPr>
              <w:t>×10</w:t>
            </w:r>
            <w:r w:rsidRPr="000B21C5">
              <w:rPr>
                <w:szCs w:val="21"/>
                <w:vertAlign w:val="superscript"/>
              </w:rPr>
              <w:t>-5</w:t>
            </w:r>
          </w:p>
        </w:tc>
        <w:tc>
          <w:tcPr>
            <w:tcW w:w="1227" w:type="dxa"/>
            <w:vAlign w:val="center"/>
          </w:tcPr>
          <w:p w:rsidR="00BB169D" w:rsidRPr="000B21C5" w:rsidRDefault="00BB169D" w:rsidP="00B67E1A">
            <w:pPr>
              <w:ind w:leftChars="0" w:left="0"/>
              <w:jc w:val="center"/>
              <w:rPr>
                <w:szCs w:val="21"/>
              </w:rPr>
            </w:pPr>
            <w:r w:rsidRPr="000B21C5">
              <w:rPr>
                <w:szCs w:val="21"/>
              </w:rPr>
              <w:t>4.</w:t>
            </w:r>
            <w:r>
              <w:rPr>
                <w:rFonts w:hint="eastAsia"/>
                <w:szCs w:val="21"/>
              </w:rPr>
              <w:t>8</w:t>
            </w:r>
            <w:r w:rsidRPr="000B21C5">
              <w:rPr>
                <w:szCs w:val="21"/>
              </w:rPr>
              <w:t>×10</w:t>
            </w:r>
            <w:r w:rsidRPr="000B21C5">
              <w:rPr>
                <w:szCs w:val="21"/>
                <w:vertAlign w:val="superscript"/>
              </w:rPr>
              <w:t>-5</w:t>
            </w:r>
          </w:p>
        </w:tc>
        <w:tc>
          <w:tcPr>
            <w:tcW w:w="1291" w:type="dxa"/>
            <w:vAlign w:val="center"/>
          </w:tcPr>
          <w:p w:rsidR="00BB169D" w:rsidRPr="000B21C5" w:rsidRDefault="00BB169D" w:rsidP="00B67E1A">
            <w:pPr>
              <w:ind w:leftChars="0" w:left="0"/>
              <w:jc w:val="center"/>
              <w:rPr>
                <w:szCs w:val="21"/>
              </w:rPr>
            </w:pPr>
            <w:r>
              <w:rPr>
                <w:rFonts w:hint="eastAsia"/>
                <w:szCs w:val="21"/>
              </w:rPr>
              <w:t>0.016</w:t>
            </w:r>
          </w:p>
        </w:tc>
        <w:tc>
          <w:tcPr>
            <w:tcW w:w="1664" w:type="dxa"/>
            <w:vAlign w:val="center"/>
          </w:tcPr>
          <w:p w:rsidR="00BB169D" w:rsidRPr="000B21C5" w:rsidRDefault="00BB169D" w:rsidP="006B0B07">
            <w:pPr>
              <w:ind w:leftChars="0" w:left="0"/>
              <w:jc w:val="center"/>
              <w:rPr>
                <w:szCs w:val="21"/>
              </w:rPr>
            </w:pPr>
            <w:r>
              <w:rPr>
                <w:rFonts w:hint="eastAsia"/>
                <w:szCs w:val="21"/>
              </w:rPr>
              <w:t>0.016</w:t>
            </w:r>
          </w:p>
        </w:tc>
      </w:tr>
      <w:tr w:rsidR="00BB169D" w:rsidRPr="000B21C5" w:rsidTr="00A3557B">
        <w:trPr>
          <w:trHeight w:val="340"/>
          <w:jc w:val="center"/>
        </w:trPr>
        <w:tc>
          <w:tcPr>
            <w:tcW w:w="2723" w:type="dxa"/>
            <w:gridSpan w:val="4"/>
            <w:vMerge w:val="restart"/>
            <w:vAlign w:val="center"/>
          </w:tcPr>
          <w:p w:rsidR="00BB169D" w:rsidRPr="000B21C5" w:rsidRDefault="00BB169D" w:rsidP="00B67E1A">
            <w:pPr>
              <w:ind w:leftChars="0" w:left="0"/>
              <w:jc w:val="center"/>
              <w:rPr>
                <w:szCs w:val="21"/>
              </w:rPr>
            </w:pPr>
            <w:r w:rsidRPr="000B21C5">
              <w:rPr>
                <w:szCs w:val="21"/>
              </w:rPr>
              <w:t>全厂排放口合计</w:t>
            </w:r>
          </w:p>
        </w:tc>
        <w:tc>
          <w:tcPr>
            <w:tcW w:w="3507" w:type="dxa"/>
            <w:gridSpan w:val="3"/>
            <w:vAlign w:val="center"/>
          </w:tcPr>
          <w:p w:rsidR="00BB169D" w:rsidRPr="000B21C5" w:rsidRDefault="00BB169D" w:rsidP="00B67E1A">
            <w:pPr>
              <w:ind w:leftChars="0" w:left="0"/>
              <w:jc w:val="center"/>
              <w:rPr>
                <w:szCs w:val="21"/>
              </w:rPr>
            </w:pPr>
            <w:r w:rsidRPr="000B21C5">
              <w:rPr>
                <w:szCs w:val="21"/>
              </w:rPr>
              <w:t>COD</w:t>
            </w:r>
          </w:p>
        </w:tc>
        <w:tc>
          <w:tcPr>
            <w:tcW w:w="1291" w:type="dxa"/>
            <w:vAlign w:val="center"/>
          </w:tcPr>
          <w:p w:rsidR="00BB169D" w:rsidRPr="000B21C5" w:rsidRDefault="00BB169D" w:rsidP="006B0B07">
            <w:pPr>
              <w:ind w:leftChars="0" w:left="0"/>
              <w:jc w:val="center"/>
              <w:rPr>
                <w:szCs w:val="21"/>
              </w:rPr>
            </w:pPr>
            <w:r>
              <w:rPr>
                <w:rFonts w:hint="eastAsia"/>
                <w:szCs w:val="21"/>
              </w:rPr>
              <w:t>1.847</w:t>
            </w:r>
          </w:p>
        </w:tc>
        <w:tc>
          <w:tcPr>
            <w:tcW w:w="1664" w:type="dxa"/>
            <w:vAlign w:val="center"/>
          </w:tcPr>
          <w:p w:rsidR="00BB169D" w:rsidRPr="000B21C5" w:rsidRDefault="00BB169D" w:rsidP="006B0B07">
            <w:pPr>
              <w:ind w:leftChars="0" w:left="0"/>
              <w:jc w:val="center"/>
              <w:rPr>
                <w:szCs w:val="21"/>
              </w:rPr>
            </w:pPr>
            <w:r>
              <w:rPr>
                <w:rFonts w:hint="eastAsia"/>
                <w:szCs w:val="21"/>
              </w:rPr>
              <w:t>1.847</w:t>
            </w:r>
          </w:p>
        </w:tc>
      </w:tr>
      <w:tr w:rsidR="00BB169D" w:rsidRPr="000B21C5" w:rsidTr="00A3557B">
        <w:trPr>
          <w:trHeight w:val="340"/>
          <w:jc w:val="center"/>
        </w:trPr>
        <w:tc>
          <w:tcPr>
            <w:tcW w:w="2723" w:type="dxa"/>
            <w:gridSpan w:val="4"/>
            <w:vMerge/>
            <w:vAlign w:val="center"/>
          </w:tcPr>
          <w:p w:rsidR="00BB169D" w:rsidRPr="000B21C5" w:rsidRDefault="00BB169D" w:rsidP="00B67E1A">
            <w:pPr>
              <w:ind w:leftChars="0" w:left="0"/>
              <w:jc w:val="center"/>
              <w:rPr>
                <w:szCs w:val="21"/>
              </w:rPr>
            </w:pPr>
          </w:p>
        </w:tc>
        <w:tc>
          <w:tcPr>
            <w:tcW w:w="3507" w:type="dxa"/>
            <w:gridSpan w:val="3"/>
            <w:vAlign w:val="center"/>
          </w:tcPr>
          <w:p w:rsidR="00BB169D" w:rsidRPr="000B21C5" w:rsidRDefault="00BB169D" w:rsidP="00B67E1A">
            <w:pPr>
              <w:ind w:leftChars="0" w:left="0"/>
              <w:jc w:val="center"/>
              <w:rPr>
                <w:szCs w:val="21"/>
              </w:rPr>
            </w:pPr>
            <w:r w:rsidRPr="000B21C5">
              <w:rPr>
                <w:szCs w:val="21"/>
              </w:rPr>
              <w:t>SS</w:t>
            </w:r>
          </w:p>
        </w:tc>
        <w:tc>
          <w:tcPr>
            <w:tcW w:w="1291" w:type="dxa"/>
            <w:vAlign w:val="center"/>
          </w:tcPr>
          <w:p w:rsidR="00BB169D" w:rsidRPr="000B21C5" w:rsidRDefault="00BB169D" w:rsidP="006B0B07">
            <w:pPr>
              <w:ind w:leftChars="0" w:left="0"/>
              <w:jc w:val="center"/>
              <w:rPr>
                <w:szCs w:val="21"/>
              </w:rPr>
            </w:pPr>
            <w:r>
              <w:rPr>
                <w:rFonts w:hint="eastAsia"/>
                <w:szCs w:val="21"/>
              </w:rPr>
              <w:t>0.969</w:t>
            </w:r>
          </w:p>
        </w:tc>
        <w:tc>
          <w:tcPr>
            <w:tcW w:w="1664" w:type="dxa"/>
            <w:vAlign w:val="center"/>
          </w:tcPr>
          <w:p w:rsidR="00BB169D" w:rsidRPr="000B21C5" w:rsidRDefault="00BB169D" w:rsidP="006B0B07">
            <w:pPr>
              <w:ind w:leftChars="0" w:left="0"/>
              <w:jc w:val="center"/>
              <w:rPr>
                <w:szCs w:val="21"/>
              </w:rPr>
            </w:pPr>
            <w:r>
              <w:rPr>
                <w:rFonts w:hint="eastAsia"/>
                <w:szCs w:val="21"/>
              </w:rPr>
              <w:t>0.969</w:t>
            </w:r>
          </w:p>
        </w:tc>
      </w:tr>
      <w:tr w:rsidR="00BB169D" w:rsidRPr="000B21C5" w:rsidTr="00A3557B">
        <w:trPr>
          <w:trHeight w:val="340"/>
          <w:jc w:val="center"/>
        </w:trPr>
        <w:tc>
          <w:tcPr>
            <w:tcW w:w="2723" w:type="dxa"/>
            <w:gridSpan w:val="4"/>
            <w:vMerge/>
            <w:vAlign w:val="center"/>
          </w:tcPr>
          <w:p w:rsidR="00BB169D" w:rsidRPr="000B21C5" w:rsidRDefault="00BB169D" w:rsidP="00B67E1A">
            <w:pPr>
              <w:ind w:leftChars="0" w:left="0"/>
              <w:jc w:val="center"/>
              <w:rPr>
                <w:szCs w:val="21"/>
              </w:rPr>
            </w:pPr>
          </w:p>
        </w:tc>
        <w:tc>
          <w:tcPr>
            <w:tcW w:w="3507" w:type="dxa"/>
            <w:gridSpan w:val="3"/>
            <w:vAlign w:val="center"/>
          </w:tcPr>
          <w:p w:rsidR="00BB169D" w:rsidRPr="000B21C5" w:rsidRDefault="00BB169D" w:rsidP="00B67E1A">
            <w:pPr>
              <w:ind w:leftChars="0" w:left="0"/>
              <w:jc w:val="center"/>
              <w:rPr>
                <w:szCs w:val="21"/>
              </w:rPr>
            </w:pPr>
            <w:r w:rsidRPr="000B21C5">
              <w:rPr>
                <w:szCs w:val="21"/>
              </w:rPr>
              <w:t>NH</w:t>
            </w:r>
            <w:r w:rsidRPr="000B21C5">
              <w:rPr>
                <w:szCs w:val="21"/>
                <w:vertAlign w:val="subscript"/>
              </w:rPr>
              <w:t>3</w:t>
            </w:r>
            <w:r w:rsidRPr="000B21C5">
              <w:rPr>
                <w:szCs w:val="21"/>
              </w:rPr>
              <w:t>-N</w:t>
            </w:r>
          </w:p>
        </w:tc>
        <w:tc>
          <w:tcPr>
            <w:tcW w:w="1291" w:type="dxa"/>
            <w:vAlign w:val="center"/>
          </w:tcPr>
          <w:p w:rsidR="00BB169D" w:rsidRPr="000B21C5" w:rsidRDefault="00BB169D" w:rsidP="006B0B07">
            <w:pPr>
              <w:ind w:leftChars="0" w:left="0"/>
              <w:jc w:val="center"/>
              <w:rPr>
                <w:szCs w:val="21"/>
              </w:rPr>
            </w:pPr>
            <w:r>
              <w:rPr>
                <w:rFonts w:hint="eastAsia"/>
                <w:szCs w:val="21"/>
              </w:rPr>
              <w:t>0.158</w:t>
            </w:r>
          </w:p>
        </w:tc>
        <w:tc>
          <w:tcPr>
            <w:tcW w:w="1664" w:type="dxa"/>
            <w:vAlign w:val="center"/>
          </w:tcPr>
          <w:p w:rsidR="00BB169D" w:rsidRPr="000B21C5" w:rsidRDefault="00BB169D" w:rsidP="006B0B07">
            <w:pPr>
              <w:ind w:leftChars="0" w:left="0"/>
              <w:jc w:val="center"/>
              <w:rPr>
                <w:szCs w:val="21"/>
              </w:rPr>
            </w:pPr>
            <w:r>
              <w:rPr>
                <w:rFonts w:hint="eastAsia"/>
                <w:szCs w:val="21"/>
              </w:rPr>
              <w:t>0.158</w:t>
            </w:r>
          </w:p>
        </w:tc>
      </w:tr>
      <w:tr w:rsidR="00BB169D" w:rsidRPr="000B21C5" w:rsidTr="00A3557B">
        <w:trPr>
          <w:trHeight w:val="340"/>
          <w:jc w:val="center"/>
        </w:trPr>
        <w:tc>
          <w:tcPr>
            <w:tcW w:w="2723" w:type="dxa"/>
            <w:gridSpan w:val="4"/>
            <w:vMerge/>
            <w:vAlign w:val="center"/>
          </w:tcPr>
          <w:p w:rsidR="00BB169D" w:rsidRPr="000B21C5" w:rsidRDefault="00BB169D" w:rsidP="00B67E1A">
            <w:pPr>
              <w:ind w:leftChars="0" w:left="0"/>
              <w:jc w:val="center"/>
              <w:rPr>
                <w:szCs w:val="21"/>
              </w:rPr>
            </w:pPr>
          </w:p>
        </w:tc>
        <w:tc>
          <w:tcPr>
            <w:tcW w:w="3507" w:type="dxa"/>
            <w:gridSpan w:val="3"/>
            <w:vAlign w:val="center"/>
          </w:tcPr>
          <w:p w:rsidR="00BB169D" w:rsidRPr="000B21C5" w:rsidRDefault="00BB169D" w:rsidP="00B67E1A">
            <w:pPr>
              <w:ind w:leftChars="0" w:left="0"/>
              <w:jc w:val="center"/>
              <w:rPr>
                <w:szCs w:val="21"/>
              </w:rPr>
            </w:pPr>
            <w:r w:rsidRPr="000B21C5">
              <w:rPr>
                <w:szCs w:val="21"/>
              </w:rPr>
              <w:t>TP</w:t>
            </w:r>
          </w:p>
        </w:tc>
        <w:tc>
          <w:tcPr>
            <w:tcW w:w="1291" w:type="dxa"/>
            <w:vAlign w:val="center"/>
          </w:tcPr>
          <w:p w:rsidR="00BB169D" w:rsidRPr="000B21C5" w:rsidRDefault="00BB169D" w:rsidP="006B0B07">
            <w:pPr>
              <w:ind w:leftChars="0" w:left="0"/>
              <w:jc w:val="center"/>
              <w:rPr>
                <w:szCs w:val="21"/>
              </w:rPr>
            </w:pPr>
            <w:r>
              <w:rPr>
                <w:rFonts w:hint="eastAsia"/>
                <w:szCs w:val="21"/>
              </w:rPr>
              <w:t>0.016</w:t>
            </w:r>
          </w:p>
        </w:tc>
        <w:tc>
          <w:tcPr>
            <w:tcW w:w="1664" w:type="dxa"/>
            <w:vAlign w:val="center"/>
          </w:tcPr>
          <w:p w:rsidR="00BB169D" w:rsidRPr="000B21C5" w:rsidRDefault="00BB169D" w:rsidP="006B0B07">
            <w:pPr>
              <w:ind w:leftChars="0" w:left="0"/>
              <w:jc w:val="center"/>
              <w:rPr>
                <w:szCs w:val="21"/>
              </w:rPr>
            </w:pPr>
            <w:r>
              <w:rPr>
                <w:rFonts w:hint="eastAsia"/>
                <w:szCs w:val="21"/>
              </w:rPr>
              <w:t>0.016</w:t>
            </w:r>
          </w:p>
        </w:tc>
      </w:tr>
    </w:tbl>
    <w:p w:rsidR="00A3557B" w:rsidRPr="000B21C5" w:rsidRDefault="00A3557B" w:rsidP="00B67E1A">
      <w:pPr>
        <w:spacing w:line="360" w:lineRule="auto"/>
        <w:ind w:leftChars="0" w:left="0" w:firstLineChars="200" w:firstLine="480"/>
        <w:rPr>
          <w:sz w:val="24"/>
        </w:rPr>
      </w:pPr>
      <w:r w:rsidRPr="000B21C5">
        <w:rPr>
          <w:sz w:val="24"/>
        </w:rPr>
        <w:t>本项目</w:t>
      </w:r>
      <w:r w:rsidR="009273E8">
        <w:rPr>
          <w:rFonts w:hint="eastAsia"/>
          <w:sz w:val="24"/>
        </w:rPr>
        <w:t>全厂废</w:t>
      </w:r>
      <w:r w:rsidRPr="000B21C5">
        <w:rPr>
          <w:sz w:val="24"/>
        </w:rPr>
        <w:t>水产生浓度</w:t>
      </w:r>
      <w:r w:rsidRPr="000B21C5">
        <w:rPr>
          <w:sz w:val="24"/>
        </w:rPr>
        <w:t xml:space="preserve">COD </w:t>
      </w:r>
      <w:r w:rsidR="009273E8">
        <w:rPr>
          <w:rFonts w:hint="eastAsia"/>
          <w:sz w:val="24"/>
        </w:rPr>
        <w:t>2</w:t>
      </w:r>
      <w:r w:rsidR="00BB169D">
        <w:rPr>
          <w:rFonts w:hint="eastAsia"/>
          <w:sz w:val="24"/>
        </w:rPr>
        <w:t>19.4</w:t>
      </w:r>
      <w:r w:rsidRPr="000B21C5">
        <w:rPr>
          <w:sz w:val="24"/>
        </w:rPr>
        <w:t>mg/L</w:t>
      </w:r>
      <w:r w:rsidRPr="000B21C5">
        <w:rPr>
          <w:sz w:val="24"/>
        </w:rPr>
        <w:t>、</w:t>
      </w:r>
      <w:r w:rsidRPr="000B21C5">
        <w:rPr>
          <w:sz w:val="24"/>
        </w:rPr>
        <w:t xml:space="preserve">SS </w:t>
      </w:r>
      <w:r w:rsidR="009273E8">
        <w:rPr>
          <w:rFonts w:hint="eastAsia"/>
          <w:sz w:val="24"/>
        </w:rPr>
        <w:t>1</w:t>
      </w:r>
      <w:r w:rsidR="00BB169D">
        <w:rPr>
          <w:rFonts w:hint="eastAsia"/>
          <w:sz w:val="24"/>
        </w:rPr>
        <w:t>15.1</w:t>
      </w:r>
      <w:r w:rsidRPr="000B21C5">
        <w:rPr>
          <w:sz w:val="24"/>
        </w:rPr>
        <w:t>mg/L</w:t>
      </w:r>
      <w:r w:rsidRPr="000B21C5">
        <w:rPr>
          <w:sz w:val="24"/>
        </w:rPr>
        <w:t>、</w:t>
      </w:r>
      <w:r w:rsidRPr="000B21C5">
        <w:rPr>
          <w:sz w:val="24"/>
        </w:rPr>
        <w:t>NH</w:t>
      </w:r>
      <w:r w:rsidRPr="000B21C5">
        <w:rPr>
          <w:sz w:val="24"/>
          <w:vertAlign w:val="subscript"/>
        </w:rPr>
        <w:t>3</w:t>
      </w:r>
      <w:r w:rsidRPr="000B21C5">
        <w:rPr>
          <w:sz w:val="24"/>
        </w:rPr>
        <w:t xml:space="preserve">-N </w:t>
      </w:r>
      <w:r w:rsidR="009273E8">
        <w:rPr>
          <w:rFonts w:hint="eastAsia"/>
          <w:sz w:val="24"/>
        </w:rPr>
        <w:t>1</w:t>
      </w:r>
      <w:r w:rsidR="00BB169D">
        <w:rPr>
          <w:rFonts w:hint="eastAsia"/>
          <w:sz w:val="24"/>
        </w:rPr>
        <w:t>8.8</w:t>
      </w:r>
      <w:r w:rsidRPr="000B21C5">
        <w:rPr>
          <w:sz w:val="24"/>
        </w:rPr>
        <w:t>mg/L</w:t>
      </w:r>
      <w:r w:rsidRPr="000B21C5">
        <w:rPr>
          <w:sz w:val="24"/>
        </w:rPr>
        <w:t>、</w:t>
      </w:r>
      <w:r w:rsidRPr="000B21C5">
        <w:rPr>
          <w:sz w:val="24"/>
        </w:rPr>
        <w:t xml:space="preserve">TP </w:t>
      </w:r>
      <w:r w:rsidR="009273E8">
        <w:rPr>
          <w:rFonts w:hint="eastAsia"/>
          <w:sz w:val="24"/>
        </w:rPr>
        <w:t>1.</w:t>
      </w:r>
      <w:r w:rsidR="00BB169D">
        <w:rPr>
          <w:rFonts w:hint="eastAsia"/>
          <w:sz w:val="24"/>
        </w:rPr>
        <w:t>9</w:t>
      </w:r>
      <w:r w:rsidRPr="000B21C5">
        <w:rPr>
          <w:sz w:val="24"/>
        </w:rPr>
        <w:t>mg/L</w:t>
      </w:r>
      <w:r w:rsidRPr="000B21C5">
        <w:rPr>
          <w:sz w:val="24"/>
        </w:rPr>
        <w:t>、，可达污水厂接管标准，不会对污水厂产生冲击负荷。项目所在地污水管网已铺设到位，生活污水纳入当地污水管网后进入滁州市第</w:t>
      </w:r>
      <w:r w:rsidR="009273E8">
        <w:rPr>
          <w:rFonts w:hint="eastAsia"/>
          <w:sz w:val="24"/>
        </w:rPr>
        <w:t>二</w:t>
      </w:r>
      <w:r w:rsidRPr="000B21C5">
        <w:rPr>
          <w:sz w:val="24"/>
        </w:rPr>
        <w:t>污水处理厂处理。</w:t>
      </w:r>
      <w:r w:rsidRPr="000B21C5">
        <w:rPr>
          <w:bCs/>
          <w:sz w:val="24"/>
        </w:rPr>
        <w:t>因此，本项目污水不直接对外</w:t>
      </w:r>
      <w:r w:rsidRPr="000B21C5">
        <w:rPr>
          <w:sz w:val="24"/>
        </w:rPr>
        <w:t>排放，不会对当地地表水环境产生不利影响。</w:t>
      </w:r>
    </w:p>
    <w:p w:rsidR="0001111C" w:rsidRPr="009273E8" w:rsidRDefault="002B09FC" w:rsidP="00B67E1A">
      <w:pPr>
        <w:spacing w:line="360" w:lineRule="auto"/>
        <w:ind w:leftChars="0" w:left="0" w:firstLineChars="200" w:firstLine="480"/>
        <w:rPr>
          <w:sz w:val="24"/>
        </w:rPr>
      </w:pPr>
      <w:r w:rsidRPr="009273E8">
        <w:rPr>
          <w:sz w:val="24"/>
        </w:rPr>
        <w:t>滁州市第二污水处理厂位于城东工业园区范围内，规划规模为</w:t>
      </w:r>
      <w:r w:rsidRPr="009273E8">
        <w:rPr>
          <w:sz w:val="24"/>
        </w:rPr>
        <w:t>15</w:t>
      </w:r>
      <w:r w:rsidRPr="009273E8">
        <w:rPr>
          <w:sz w:val="24"/>
        </w:rPr>
        <w:t>万吨</w:t>
      </w:r>
      <w:r w:rsidRPr="009273E8">
        <w:rPr>
          <w:sz w:val="24"/>
        </w:rPr>
        <w:t>/</w:t>
      </w:r>
      <w:r w:rsidRPr="009273E8">
        <w:rPr>
          <w:sz w:val="24"/>
        </w:rPr>
        <w:t>日处理能力，现状已建成两期共</w:t>
      </w:r>
      <w:r w:rsidRPr="009273E8">
        <w:rPr>
          <w:sz w:val="24"/>
        </w:rPr>
        <w:t>10</w:t>
      </w:r>
      <w:r w:rsidRPr="009273E8">
        <w:rPr>
          <w:sz w:val="24"/>
        </w:rPr>
        <w:t>万吨</w:t>
      </w:r>
      <w:r w:rsidRPr="009273E8">
        <w:rPr>
          <w:sz w:val="24"/>
        </w:rPr>
        <w:t>/</w:t>
      </w:r>
      <w:r w:rsidRPr="009273E8">
        <w:rPr>
          <w:sz w:val="24"/>
        </w:rPr>
        <w:t>日处理能力，其中一期</w:t>
      </w:r>
      <w:r w:rsidRPr="009273E8">
        <w:rPr>
          <w:sz w:val="24"/>
        </w:rPr>
        <w:t>5</w:t>
      </w:r>
      <w:r w:rsidRPr="009273E8">
        <w:rPr>
          <w:sz w:val="24"/>
        </w:rPr>
        <w:t>万吨</w:t>
      </w:r>
      <w:r w:rsidRPr="009273E8">
        <w:rPr>
          <w:sz w:val="24"/>
        </w:rPr>
        <w:t>/</w:t>
      </w:r>
      <w:r w:rsidRPr="009273E8">
        <w:rPr>
          <w:sz w:val="24"/>
        </w:rPr>
        <w:t>日、二期</w:t>
      </w:r>
      <w:r w:rsidRPr="009273E8">
        <w:rPr>
          <w:sz w:val="24"/>
        </w:rPr>
        <w:t>5</w:t>
      </w:r>
      <w:r w:rsidRPr="009273E8">
        <w:rPr>
          <w:sz w:val="24"/>
        </w:rPr>
        <w:t>万吨</w:t>
      </w:r>
      <w:r w:rsidRPr="009273E8">
        <w:rPr>
          <w:sz w:val="24"/>
        </w:rPr>
        <w:t>/</w:t>
      </w:r>
      <w:r w:rsidRPr="009273E8">
        <w:rPr>
          <w:sz w:val="24"/>
        </w:rPr>
        <w:t>日，</w:t>
      </w:r>
      <w:proofErr w:type="gramStart"/>
      <w:r w:rsidRPr="009273E8">
        <w:rPr>
          <w:sz w:val="24"/>
        </w:rPr>
        <w:t>出水达</w:t>
      </w:r>
      <w:proofErr w:type="gramEnd"/>
      <w:r w:rsidRPr="009273E8">
        <w:rPr>
          <w:sz w:val="24"/>
        </w:rPr>
        <w:t>《城镇污水处理厂污染物排放标准》（</w:t>
      </w:r>
      <w:r w:rsidRPr="009273E8">
        <w:rPr>
          <w:sz w:val="24"/>
        </w:rPr>
        <w:t>GB18918-2002</w:t>
      </w:r>
      <w:r w:rsidRPr="009273E8">
        <w:rPr>
          <w:sz w:val="24"/>
        </w:rPr>
        <w:t>）表</w:t>
      </w:r>
      <w:r w:rsidRPr="009273E8">
        <w:rPr>
          <w:sz w:val="24"/>
        </w:rPr>
        <w:t>1</w:t>
      </w:r>
      <w:r w:rsidRPr="009273E8">
        <w:rPr>
          <w:sz w:val="24"/>
        </w:rPr>
        <w:t>中的一级</w:t>
      </w:r>
      <w:r w:rsidRPr="009273E8">
        <w:rPr>
          <w:sz w:val="24"/>
        </w:rPr>
        <w:t>A</w:t>
      </w:r>
      <w:r w:rsidRPr="009273E8">
        <w:rPr>
          <w:sz w:val="24"/>
        </w:rPr>
        <w:t>标准。</w:t>
      </w:r>
    </w:p>
    <w:p w:rsidR="0001111C" w:rsidRPr="009273E8" w:rsidRDefault="002B09FC" w:rsidP="00B67E1A">
      <w:pPr>
        <w:spacing w:line="360" w:lineRule="auto"/>
        <w:ind w:leftChars="0" w:left="0" w:firstLineChars="200" w:firstLine="480"/>
        <w:rPr>
          <w:sz w:val="24"/>
        </w:rPr>
      </w:pPr>
      <w:r w:rsidRPr="009273E8">
        <w:rPr>
          <w:sz w:val="24"/>
        </w:rPr>
        <w:t>滁州市第二污水处理厂二期扩建工程和提</w:t>
      </w:r>
      <w:proofErr w:type="gramStart"/>
      <w:r w:rsidRPr="009273E8">
        <w:rPr>
          <w:sz w:val="24"/>
        </w:rPr>
        <w:t>标改造</w:t>
      </w:r>
      <w:proofErr w:type="gramEnd"/>
      <w:r w:rsidRPr="009273E8">
        <w:rPr>
          <w:sz w:val="24"/>
        </w:rPr>
        <w:t>工程于</w:t>
      </w:r>
      <w:r w:rsidRPr="009273E8">
        <w:rPr>
          <w:sz w:val="24"/>
        </w:rPr>
        <w:t>2018</w:t>
      </w:r>
      <w:r w:rsidRPr="009273E8">
        <w:rPr>
          <w:sz w:val="24"/>
        </w:rPr>
        <w:t>年</w:t>
      </w:r>
      <w:r w:rsidRPr="009273E8">
        <w:rPr>
          <w:sz w:val="24"/>
        </w:rPr>
        <w:t>5</w:t>
      </w:r>
      <w:r w:rsidRPr="009273E8">
        <w:rPr>
          <w:sz w:val="24"/>
        </w:rPr>
        <w:t>月份建成运营，</w:t>
      </w:r>
      <w:proofErr w:type="gramStart"/>
      <w:r w:rsidRPr="009273E8">
        <w:rPr>
          <w:sz w:val="24"/>
        </w:rPr>
        <w:t>现稳定</w:t>
      </w:r>
      <w:proofErr w:type="gramEnd"/>
      <w:r w:rsidRPr="009273E8">
        <w:rPr>
          <w:sz w:val="24"/>
        </w:rPr>
        <w:t>达标排放，现状处理量为</w:t>
      </w:r>
      <w:r w:rsidR="009273E8">
        <w:rPr>
          <w:rFonts w:hint="eastAsia"/>
          <w:sz w:val="24"/>
        </w:rPr>
        <w:t>8</w:t>
      </w:r>
      <w:r w:rsidRPr="009273E8">
        <w:rPr>
          <w:sz w:val="24"/>
        </w:rPr>
        <w:t>万吨</w:t>
      </w:r>
      <w:r w:rsidRPr="009273E8">
        <w:rPr>
          <w:sz w:val="24"/>
        </w:rPr>
        <w:t>/</w:t>
      </w:r>
      <w:r w:rsidRPr="009273E8">
        <w:rPr>
          <w:sz w:val="24"/>
        </w:rPr>
        <w:t>日。</w:t>
      </w:r>
    </w:p>
    <w:p w:rsidR="0001111C" w:rsidRPr="009273E8" w:rsidRDefault="002B09FC" w:rsidP="00B67E1A">
      <w:pPr>
        <w:spacing w:line="360" w:lineRule="auto"/>
        <w:ind w:leftChars="0" w:left="0" w:firstLineChars="200" w:firstLine="480"/>
        <w:rPr>
          <w:kern w:val="0"/>
          <w:sz w:val="24"/>
        </w:rPr>
      </w:pPr>
      <w:r w:rsidRPr="009273E8">
        <w:rPr>
          <w:sz w:val="24"/>
        </w:rPr>
        <w:t>根据最新的《滁州市第二污水处理厂提标改造环境影响报告书》中滁州市第二污水处理厂服务范围为</w:t>
      </w:r>
      <w:r w:rsidRPr="009273E8">
        <w:rPr>
          <w:sz w:val="24"/>
          <w:szCs w:val="24"/>
        </w:rPr>
        <w:t>：城北工业园区、琅琊新区、城北区以及示范园区工业废水、职工生活污水及镇区居民生活污水，总服务面积</w:t>
      </w:r>
      <w:r w:rsidRPr="009273E8">
        <w:rPr>
          <w:sz w:val="24"/>
          <w:szCs w:val="24"/>
        </w:rPr>
        <w:t>67.38km</w:t>
      </w:r>
      <w:r w:rsidRPr="009273E8">
        <w:rPr>
          <w:sz w:val="24"/>
          <w:szCs w:val="24"/>
          <w:vertAlign w:val="superscript"/>
        </w:rPr>
        <w:t>2</w:t>
      </w:r>
      <w:r w:rsidRPr="009273E8">
        <w:rPr>
          <w:sz w:val="24"/>
          <w:szCs w:val="24"/>
        </w:rPr>
        <w:t>。具体为：城北产业园区（淮宁铁路以南，佳园路与东林路连接处以东，安庆路以北围成的区域，服务面积约为</w:t>
      </w:r>
      <w:r w:rsidRPr="009273E8">
        <w:rPr>
          <w:sz w:val="24"/>
          <w:szCs w:val="24"/>
        </w:rPr>
        <w:t xml:space="preserve">7.88 </w:t>
      </w:r>
      <w:r w:rsidRPr="009273E8">
        <w:rPr>
          <w:sz w:val="24"/>
          <w:szCs w:val="24"/>
        </w:rPr>
        <w:t>平方公里）、琅琊新区（世纪大道以南、钟山路以西、</w:t>
      </w:r>
      <w:proofErr w:type="gramStart"/>
      <w:r w:rsidRPr="009273E8">
        <w:rPr>
          <w:sz w:val="24"/>
          <w:szCs w:val="24"/>
        </w:rPr>
        <w:t>滨河山</w:t>
      </w:r>
      <w:proofErr w:type="gramEnd"/>
      <w:r w:rsidRPr="009273E8">
        <w:rPr>
          <w:sz w:val="24"/>
          <w:szCs w:val="24"/>
        </w:rPr>
        <w:t>以东以及淮河路以南，菱溪路以西、沿河路以北围成的多边形区域，服务面积约为</w:t>
      </w:r>
      <w:r w:rsidRPr="009273E8">
        <w:rPr>
          <w:sz w:val="24"/>
          <w:szCs w:val="24"/>
        </w:rPr>
        <w:t>8.24</w:t>
      </w:r>
      <w:r w:rsidRPr="009273E8">
        <w:rPr>
          <w:sz w:val="24"/>
          <w:szCs w:val="24"/>
        </w:rPr>
        <w:t>平方公里）、城北区（菱溪路以东，永阳路与徽州大道连线以南、珠江路以北围成的区域，服务面积约为</w:t>
      </w:r>
      <w:r w:rsidRPr="009273E8">
        <w:rPr>
          <w:sz w:val="24"/>
          <w:szCs w:val="24"/>
        </w:rPr>
        <w:t>34.66</w:t>
      </w:r>
      <w:r w:rsidRPr="009273E8">
        <w:rPr>
          <w:sz w:val="24"/>
          <w:szCs w:val="24"/>
        </w:rPr>
        <w:t>平方公里）、示范园区（徽州大道以</w:t>
      </w:r>
      <w:r w:rsidRPr="009273E8">
        <w:rPr>
          <w:sz w:val="24"/>
          <w:szCs w:val="24"/>
        </w:rPr>
        <w:lastRenderedPageBreak/>
        <w:t>东、扬州路与铜陵路连线以南、温州路以西、扬子路以北围成的区域，服务面积约为</w:t>
      </w:r>
      <w:r w:rsidRPr="009273E8">
        <w:rPr>
          <w:sz w:val="24"/>
          <w:szCs w:val="24"/>
        </w:rPr>
        <w:t>16.60</w:t>
      </w:r>
      <w:r w:rsidRPr="009273E8">
        <w:rPr>
          <w:sz w:val="24"/>
          <w:szCs w:val="24"/>
        </w:rPr>
        <w:t>平方公里）。</w:t>
      </w:r>
      <w:r w:rsidRPr="009273E8">
        <w:rPr>
          <w:kern w:val="0"/>
          <w:sz w:val="24"/>
        </w:rPr>
        <w:t>苏</w:t>
      </w:r>
      <w:proofErr w:type="gramStart"/>
      <w:r w:rsidRPr="009273E8">
        <w:rPr>
          <w:kern w:val="0"/>
          <w:sz w:val="24"/>
        </w:rPr>
        <w:t>滁</w:t>
      </w:r>
      <w:proofErr w:type="gramEnd"/>
      <w:r w:rsidRPr="009273E8">
        <w:rPr>
          <w:kern w:val="0"/>
          <w:sz w:val="24"/>
        </w:rPr>
        <w:t>现代产业</w:t>
      </w:r>
      <w:proofErr w:type="gramStart"/>
      <w:r w:rsidRPr="009273E8">
        <w:rPr>
          <w:kern w:val="0"/>
          <w:sz w:val="24"/>
        </w:rPr>
        <w:t>园属于</w:t>
      </w:r>
      <w:proofErr w:type="gramEnd"/>
      <w:r w:rsidRPr="009273E8">
        <w:rPr>
          <w:kern w:val="0"/>
          <w:sz w:val="24"/>
        </w:rPr>
        <w:t>滁州市第二污水处理厂收水范围内。</w:t>
      </w:r>
    </w:p>
    <w:p w:rsidR="0001111C" w:rsidRPr="009273E8" w:rsidRDefault="002B09FC" w:rsidP="00B67E1A">
      <w:pPr>
        <w:spacing w:line="360" w:lineRule="auto"/>
        <w:ind w:leftChars="0" w:left="0" w:firstLineChars="200" w:firstLine="480"/>
        <w:rPr>
          <w:sz w:val="24"/>
        </w:rPr>
      </w:pPr>
      <w:r w:rsidRPr="009273E8">
        <w:rPr>
          <w:kern w:val="0"/>
          <w:sz w:val="24"/>
        </w:rPr>
        <w:t>滁州市第二污水处理厂</w:t>
      </w:r>
      <w:r w:rsidRPr="009273E8">
        <w:rPr>
          <w:sz w:val="24"/>
        </w:rPr>
        <w:t>现有工程处理工艺采用二级处理，一级采用</w:t>
      </w:r>
      <w:r w:rsidRPr="009273E8">
        <w:rPr>
          <w:sz w:val="24"/>
        </w:rPr>
        <w:t>“</w:t>
      </w:r>
      <w:r w:rsidRPr="009273E8">
        <w:rPr>
          <w:sz w:val="24"/>
        </w:rPr>
        <w:t>粗格栅</w:t>
      </w:r>
      <w:r w:rsidRPr="009273E8">
        <w:rPr>
          <w:sz w:val="24"/>
        </w:rPr>
        <w:t>+</w:t>
      </w:r>
      <w:r w:rsidRPr="009273E8">
        <w:rPr>
          <w:sz w:val="24"/>
        </w:rPr>
        <w:t>细格栅</w:t>
      </w:r>
      <w:r w:rsidRPr="009273E8">
        <w:rPr>
          <w:sz w:val="24"/>
        </w:rPr>
        <w:t>+</w:t>
      </w:r>
      <w:r w:rsidRPr="009273E8">
        <w:rPr>
          <w:sz w:val="24"/>
        </w:rPr>
        <w:t>曝气沉砂池</w:t>
      </w:r>
      <w:r w:rsidRPr="009273E8">
        <w:rPr>
          <w:sz w:val="24"/>
        </w:rPr>
        <w:t>”</w:t>
      </w:r>
      <w:r w:rsidRPr="009273E8">
        <w:rPr>
          <w:sz w:val="24"/>
        </w:rPr>
        <w:t>，二级生物处理采用</w:t>
      </w:r>
      <w:r w:rsidRPr="009273E8">
        <w:rPr>
          <w:sz w:val="24"/>
        </w:rPr>
        <w:t>“</w:t>
      </w:r>
      <w:r w:rsidRPr="009273E8">
        <w:rPr>
          <w:sz w:val="24"/>
        </w:rPr>
        <w:t>改良型氧化沟（厌氧</w:t>
      </w:r>
      <w:r w:rsidRPr="009273E8">
        <w:rPr>
          <w:sz w:val="24"/>
        </w:rPr>
        <w:t>+</w:t>
      </w:r>
      <w:r w:rsidRPr="009273E8">
        <w:rPr>
          <w:sz w:val="24"/>
        </w:rPr>
        <w:t>缺氧</w:t>
      </w:r>
      <w:r w:rsidRPr="009273E8">
        <w:rPr>
          <w:sz w:val="24"/>
        </w:rPr>
        <w:t>+</w:t>
      </w:r>
      <w:r w:rsidRPr="009273E8">
        <w:rPr>
          <w:sz w:val="24"/>
        </w:rPr>
        <w:t>好氧）</w:t>
      </w:r>
      <w:r w:rsidRPr="009273E8">
        <w:rPr>
          <w:sz w:val="24"/>
        </w:rPr>
        <w:t>+</w:t>
      </w:r>
      <w:r w:rsidRPr="009273E8">
        <w:rPr>
          <w:sz w:val="24"/>
        </w:rPr>
        <w:t>深度处理（终沉池</w:t>
      </w:r>
      <w:r w:rsidRPr="009273E8">
        <w:rPr>
          <w:sz w:val="24"/>
        </w:rPr>
        <w:t>+</w:t>
      </w:r>
      <w:r w:rsidRPr="009273E8">
        <w:rPr>
          <w:sz w:val="24"/>
        </w:rPr>
        <w:t>紫外线消毒）</w:t>
      </w:r>
      <w:r w:rsidRPr="009273E8">
        <w:rPr>
          <w:sz w:val="24"/>
        </w:rPr>
        <w:t>”</w:t>
      </w:r>
      <w:r w:rsidRPr="009273E8">
        <w:rPr>
          <w:sz w:val="24"/>
        </w:rPr>
        <w:t>工艺。</w:t>
      </w:r>
    </w:p>
    <w:p w:rsidR="0001111C" w:rsidRPr="009273E8" w:rsidRDefault="002B09FC" w:rsidP="00B67E1A">
      <w:pPr>
        <w:tabs>
          <w:tab w:val="left" w:pos="7998"/>
        </w:tabs>
        <w:spacing w:line="360" w:lineRule="auto"/>
        <w:ind w:leftChars="0" w:left="0" w:firstLineChars="200" w:firstLine="480"/>
      </w:pPr>
      <w:r w:rsidRPr="009273E8">
        <w:rPr>
          <w:sz w:val="24"/>
          <w:szCs w:val="24"/>
        </w:rPr>
        <w:t>从管网接管方面来看，目前现状工业园内企业均已实现接管，区内管网已铺设完善，现状工业企业</w:t>
      </w:r>
      <w:proofErr w:type="gramStart"/>
      <w:r w:rsidRPr="009273E8">
        <w:rPr>
          <w:sz w:val="24"/>
          <w:szCs w:val="24"/>
        </w:rPr>
        <w:t>纳管率</w:t>
      </w:r>
      <w:proofErr w:type="gramEnd"/>
      <w:r w:rsidRPr="009273E8">
        <w:rPr>
          <w:sz w:val="24"/>
          <w:szCs w:val="24"/>
        </w:rPr>
        <w:t>100%</w:t>
      </w:r>
      <w:r w:rsidRPr="009273E8">
        <w:rPr>
          <w:sz w:val="24"/>
          <w:szCs w:val="24"/>
        </w:rPr>
        <w:t>。现状企业可实现全部纳管</w:t>
      </w:r>
      <w:r w:rsidRPr="009273E8">
        <w:rPr>
          <w:sz w:val="24"/>
        </w:rPr>
        <w:t>，接管、收集可行。</w:t>
      </w:r>
    </w:p>
    <w:p w:rsidR="0001111C" w:rsidRPr="009273E8" w:rsidRDefault="005032B5" w:rsidP="00B67E1A">
      <w:pPr>
        <w:spacing w:line="360" w:lineRule="auto"/>
        <w:ind w:leftChars="0" w:left="0" w:firstLineChars="200" w:firstLine="480"/>
        <w:rPr>
          <w:sz w:val="24"/>
          <w:szCs w:val="24"/>
        </w:rPr>
      </w:pPr>
      <w:r w:rsidRPr="009273E8">
        <w:rPr>
          <w:rFonts w:hint="eastAsia"/>
          <w:sz w:val="24"/>
          <w:szCs w:val="24"/>
        </w:rPr>
        <w:t>（</w:t>
      </w:r>
      <w:r w:rsidRPr="009273E8">
        <w:rPr>
          <w:rFonts w:hint="eastAsia"/>
          <w:sz w:val="24"/>
          <w:szCs w:val="24"/>
        </w:rPr>
        <w:t>1</w:t>
      </w:r>
      <w:r w:rsidRPr="009273E8">
        <w:rPr>
          <w:rFonts w:hint="eastAsia"/>
          <w:sz w:val="24"/>
          <w:szCs w:val="24"/>
        </w:rPr>
        <w:t>）</w:t>
      </w:r>
      <w:r w:rsidR="002B09FC" w:rsidRPr="009273E8">
        <w:rPr>
          <w:sz w:val="24"/>
          <w:szCs w:val="24"/>
        </w:rPr>
        <w:t>水量处理上分析</w:t>
      </w:r>
    </w:p>
    <w:p w:rsidR="0001111C" w:rsidRPr="009273E8" w:rsidRDefault="002B09FC" w:rsidP="00B67E1A">
      <w:pPr>
        <w:spacing w:line="360" w:lineRule="auto"/>
        <w:ind w:leftChars="0" w:left="0" w:firstLineChars="200" w:firstLine="480"/>
        <w:rPr>
          <w:sz w:val="24"/>
          <w:szCs w:val="24"/>
        </w:rPr>
      </w:pPr>
      <w:r w:rsidRPr="009273E8">
        <w:rPr>
          <w:sz w:val="24"/>
          <w:szCs w:val="24"/>
        </w:rPr>
        <w:t>滁州市第二污水处理厂接管范围内各个区域截止</w:t>
      </w:r>
      <w:r w:rsidRPr="009273E8">
        <w:rPr>
          <w:sz w:val="24"/>
          <w:szCs w:val="24"/>
        </w:rPr>
        <w:t>2018</w:t>
      </w:r>
      <w:r w:rsidRPr="009273E8">
        <w:rPr>
          <w:sz w:val="24"/>
          <w:szCs w:val="24"/>
        </w:rPr>
        <w:t>年</w:t>
      </w:r>
      <w:r w:rsidRPr="009273E8">
        <w:rPr>
          <w:sz w:val="24"/>
          <w:szCs w:val="24"/>
        </w:rPr>
        <w:t>6</w:t>
      </w:r>
      <w:r w:rsidRPr="009273E8">
        <w:rPr>
          <w:sz w:val="24"/>
          <w:szCs w:val="24"/>
        </w:rPr>
        <w:t>月，污水接管量约为</w:t>
      </w:r>
      <w:r w:rsidR="009273E8">
        <w:rPr>
          <w:rFonts w:hint="eastAsia"/>
          <w:sz w:val="24"/>
          <w:szCs w:val="24"/>
        </w:rPr>
        <w:t>8</w:t>
      </w:r>
      <w:r w:rsidRPr="009273E8">
        <w:rPr>
          <w:sz w:val="24"/>
          <w:szCs w:val="24"/>
        </w:rPr>
        <w:t>万</w:t>
      </w:r>
      <w:r w:rsidRPr="009273E8">
        <w:rPr>
          <w:sz w:val="24"/>
          <w:szCs w:val="24"/>
        </w:rPr>
        <w:t>m</w:t>
      </w:r>
      <w:r w:rsidRPr="009273E8">
        <w:rPr>
          <w:sz w:val="24"/>
          <w:szCs w:val="24"/>
          <w:vertAlign w:val="superscript"/>
        </w:rPr>
        <w:t>3</w:t>
      </w:r>
      <w:r w:rsidRPr="009273E8">
        <w:rPr>
          <w:sz w:val="24"/>
          <w:szCs w:val="24"/>
        </w:rPr>
        <w:t>/d</w:t>
      </w:r>
      <w:r w:rsidRPr="009273E8">
        <w:rPr>
          <w:sz w:val="24"/>
          <w:szCs w:val="24"/>
        </w:rPr>
        <w:t>，污水处理厂目前处理能力为</w:t>
      </w:r>
      <w:r w:rsidRPr="009273E8">
        <w:rPr>
          <w:sz w:val="24"/>
          <w:szCs w:val="24"/>
        </w:rPr>
        <w:t>10</w:t>
      </w:r>
      <w:r w:rsidRPr="009273E8">
        <w:rPr>
          <w:sz w:val="24"/>
          <w:szCs w:val="24"/>
        </w:rPr>
        <w:t>万</w:t>
      </w:r>
      <w:r w:rsidRPr="009273E8">
        <w:rPr>
          <w:sz w:val="24"/>
          <w:szCs w:val="24"/>
        </w:rPr>
        <w:t>m</w:t>
      </w:r>
      <w:r w:rsidRPr="009273E8">
        <w:rPr>
          <w:sz w:val="24"/>
          <w:szCs w:val="24"/>
          <w:vertAlign w:val="superscript"/>
        </w:rPr>
        <w:t>3</w:t>
      </w:r>
      <w:r w:rsidRPr="009273E8">
        <w:rPr>
          <w:sz w:val="24"/>
          <w:szCs w:val="24"/>
        </w:rPr>
        <w:t>/d</w:t>
      </w:r>
      <w:r w:rsidRPr="009273E8">
        <w:rPr>
          <w:sz w:val="24"/>
          <w:szCs w:val="24"/>
        </w:rPr>
        <w:t>，尚有余量</w:t>
      </w:r>
      <w:r w:rsidR="009273E8">
        <w:rPr>
          <w:rFonts w:hint="eastAsia"/>
          <w:sz w:val="24"/>
          <w:szCs w:val="24"/>
        </w:rPr>
        <w:t>2</w:t>
      </w:r>
      <w:r w:rsidRPr="009273E8">
        <w:rPr>
          <w:sz w:val="24"/>
          <w:szCs w:val="24"/>
        </w:rPr>
        <w:t>万</w:t>
      </w:r>
      <w:r w:rsidRPr="009273E8">
        <w:rPr>
          <w:sz w:val="24"/>
          <w:szCs w:val="24"/>
        </w:rPr>
        <w:t>m</w:t>
      </w:r>
      <w:r w:rsidRPr="009273E8">
        <w:rPr>
          <w:sz w:val="24"/>
          <w:szCs w:val="24"/>
          <w:vertAlign w:val="superscript"/>
        </w:rPr>
        <w:t>3</w:t>
      </w:r>
      <w:r w:rsidRPr="009273E8">
        <w:rPr>
          <w:sz w:val="24"/>
          <w:szCs w:val="24"/>
        </w:rPr>
        <w:t>/d</w:t>
      </w:r>
      <w:r w:rsidRPr="009273E8">
        <w:rPr>
          <w:sz w:val="24"/>
          <w:szCs w:val="24"/>
        </w:rPr>
        <w:t>。因此，从水量接管方面来看，滁州市第二污水处理厂是可以满足需求的。</w:t>
      </w:r>
    </w:p>
    <w:p w:rsidR="0001111C" w:rsidRPr="009273E8" w:rsidRDefault="005032B5" w:rsidP="00B67E1A">
      <w:pPr>
        <w:spacing w:line="360" w:lineRule="auto"/>
        <w:ind w:leftChars="0" w:left="0" w:firstLineChars="200" w:firstLine="480"/>
        <w:rPr>
          <w:sz w:val="24"/>
          <w:szCs w:val="24"/>
        </w:rPr>
      </w:pPr>
      <w:r w:rsidRPr="009273E8">
        <w:rPr>
          <w:rFonts w:hint="eastAsia"/>
          <w:sz w:val="24"/>
          <w:szCs w:val="24"/>
        </w:rPr>
        <w:t>（</w:t>
      </w:r>
      <w:r w:rsidRPr="009273E8">
        <w:rPr>
          <w:rFonts w:hint="eastAsia"/>
          <w:sz w:val="24"/>
          <w:szCs w:val="24"/>
        </w:rPr>
        <w:t>2</w:t>
      </w:r>
      <w:r w:rsidRPr="009273E8">
        <w:rPr>
          <w:rFonts w:hint="eastAsia"/>
          <w:sz w:val="24"/>
          <w:szCs w:val="24"/>
        </w:rPr>
        <w:t>）</w:t>
      </w:r>
      <w:r w:rsidR="002B09FC" w:rsidRPr="009273E8">
        <w:rPr>
          <w:sz w:val="24"/>
          <w:szCs w:val="24"/>
        </w:rPr>
        <w:t>水质处理上分析</w:t>
      </w:r>
    </w:p>
    <w:p w:rsidR="0001111C" w:rsidRPr="009273E8" w:rsidRDefault="002B09FC" w:rsidP="00B67E1A">
      <w:pPr>
        <w:tabs>
          <w:tab w:val="left" w:pos="7998"/>
        </w:tabs>
        <w:spacing w:line="360" w:lineRule="auto"/>
        <w:ind w:leftChars="0" w:left="0" w:firstLineChars="200" w:firstLine="480"/>
        <w:rPr>
          <w:sz w:val="24"/>
          <w:szCs w:val="24"/>
        </w:rPr>
      </w:pPr>
      <w:r w:rsidRPr="009273E8">
        <w:rPr>
          <w:sz w:val="24"/>
          <w:szCs w:val="24"/>
        </w:rPr>
        <w:t>本项目排放的污水主要是由生活污水和</w:t>
      </w:r>
      <w:r w:rsidR="00F21E17" w:rsidRPr="00F21E17">
        <w:rPr>
          <w:rFonts w:hint="eastAsia"/>
          <w:sz w:val="24"/>
          <w:szCs w:val="24"/>
        </w:rPr>
        <w:t>冷却循环废水和纯水制备废水</w:t>
      </w:r>
      <w:r w:rsidRPr="009273E8">
        <w:rPr>
          <w:sz w:val="24"/>
          <w:szCs w:val="24"/>
        </w:rPr>
        <w:t>组成，主要污染因子为</w:t>
      </w:r>
      <w:r w:rsidRPr="009273E8">
        <w:rPr>
          <w:sz w:val="24"/>
          <w:szCs w:val="24"/>
        </w:rPr>
        <w:t>COD</w:t>
      </w:r>
      <w:r w:rsidRPr="009273E8">
        <w:rPr>
          <w:sz w:val="24"/>
          <w:szCs w:val="24"/>
        </w:rPr>
        <w:t>、</w:t>
      </w:r>
      <w:r w:rsidRPr="009273E8">
        <w:rPr>
          <w:sz w:val="24"/>
          <w:szCs w:val="24"/>
        </w:rPr>
        <w:t>SS</w:t>
      </w:r>
      <w:r w:rsidRPr="009273E8">
        <w:rPr>
          <w:sz w:val="24"/>
          <w:szCs w:val="24"/>
        </w:rPr>
        <w:t>、氨氮、总磷等</w:t>
      </w:r>
      <w:r w:rsidR="00F21E17">
        <w:rPr>
          <w:rFonts w:hint="eastAsia"/>
          <w:sz w:val="24"/>
          <w:szCs w:val="24"/>
        </w:rPr>
        <w:t>。</w:t>
      </w:r>
      <w:r w:rsidR="00F21E17" w:rsidRPr="00F21E17">
        <w:rPr>
          <w:rFonts w:hint="eastAsia"/>
          <w:sz w:val="24"/>
          <w:szCs w:val="24"/>
        </w:rPr>
        <w:t>冷却循环废水和纯水制备废水</w:t>
      </w:r>
      <w:r w:rsidR="00F21E17">
        <w:rPr>
          <w:rFonts w:hint="eastAsia"/>
          <w:sz w:val="24"/>
          <w:szCs w:val="24"/>
        </w:rPr>
        <w:t>为清洁下水直接纳管排放，生活污水</w:t>
      </w:r>
      <w:r w:rsidRPr="009273E8">
        <w:rPr>
          <w:sz w:val="24"/>
          <w:szCs w:val="24"/>
        </w:rPr>
        <w:t>经</w:t>
      </w:r>
      <w:r w:rsidR="009273E8">
        <w:rPr>
          <w:rFonts w:hint="eastAsia"/>
          <w:sz w:val="24"/>
          <w:szCs w:val="24"/>
        </w:rPr>
        <w:t>化粪池</w:t>
      </w:r>
      <w:r w:rsidRPr="009273E8">
        <w:rPr>
          <w:sz w:val="24"/>
          <w:szCs w:val="24"/>
        </w:rPr>
        <w:t>处理，污染物达</w:t>
      </w:r>
      <w:r w:rsidR="009273E8">
        <w:rPr>
          <w:rFonts w:hint="eastAsia"/>
          <w:sz w:val="24"/>
          <w:szCs w:val="24"/>
        </w:rPr>
        <w:t>到</w:t>
      </w:r>
      <w:r w:rsidRPr="009273E8">
        <w:rPr>
          <w:sz w:val="24"/>
        </w:rPr>
        <w:t>《污水综合排放标准》（</w:t>
      </w:r>
      <w:r w:rsidRPr="009273E8">
        <w:rPr>
          <w:sz w:val="24"/>
        </w:rPr>
        <w:t>GB8978-1996</w:t>
      </w:r>
      <w:r w:rsidRPr="009273E8">
        <w:rPr>
          <w:sz w:val="24"/>
        </w:rPr>
        <w:t>）三级标准、《污水排入城镇下水道水质标准》（</w:t>
      </w:r>
      <w:r w:rsidRPr="009273E8">
        <w:rPr>
          <w:sz w:val="24"/>
        </w:rPr>
        <w:t>GB/T 31962-2015</w:t>
      </w:r>
      <w:r w:rsidRPr="009273E8">
        <w:rPr>
          <w:sz w:val="24"/>
        </w:rPr>
        <w:t>）中</w:t>
      </w:r>
      <w:r w:rsidRPr="009273E8">
        <w:rPr>
          <w:sz w:val="24"/>
        </w:rPr>
        <w:t>B</w:t>
      </w:r>
      <w:r w:rsidRPr="009273E8">
        <w:rPr>
          <w:sz w:val="24"/>
        </w:rPr>
        <w:t>等级标准</w:t>
      </w:r>
      <w:r w:rsidRPr="009273E8">
        <w:rPr>
          <w:sz w:val="24"/>
          <w:szCs w:val="24"/>
        </w:rPr>
        <w:t>后，接管滁州市第二污水处理厂</w:t>
      </w:r>
      <w:r w:rsidRPr="009273E8">
        <w:rPr>
          <w:rFonts w:hint="eastAsia"/>
          <w:sz w:val="24"/>
          <w:szCs w:val="24"/>
        </w:rPr>
        <w:t>。</w:t>
      </w:r>
    </w:p>
    <w:p w:rsidR="0001111C" w:rsidRPr="009273E8" w:rsidRDefault="00F21E17" w:rsidP="00B67E1A">
      <w:pPr>
        <w:tabs>
          <w:tab w:val="left" w:pos="7998"/>
        </w:tabs>
        <w:spacing w:line="360" w:lineRule="auto"/>
        <w:ind w:leftChars="0" w:left="0" w:firstLineChars="200" w:firstLine="480"/>
        <w:rPr>
          <w:sz w:val="24"/>
          <w:szCs w:val="24"/>
        </w:rPr>
      </w:pPr>
      <w:r>
        <w:rPr>
          <w:rFonts w:hint="eastAsia"/>
          <w:sz w:val="24"/>
          <w:szCs w:val="24"/>
        </w:rPr>
        <w:t>本</w:t>
      </w:r>
      <w:r w:rsidR="002B09FC" w:rsidRPr="009273E8">
        <w:rPr>
          <w:rFonts w:hint="eastAsia"/>
          <w:sz w:val="24"/>
          <w:szCs w:val="24"/>
        </w:rPr>
        <w:t>项目废水中主要污染物为</w:t>
      </w:r>
      <w:r w:rsidR="002B09FC" w:rsidRPr="009273E8">
        <w:rPr>
          <w:sz w:val="24"/>
          <w:szCs w:val="24"/>
        </w:rPr>
        <w:t>COD</w:t>
      </w:r>
      <w:r w:rsidR="002B09FC" w:rsidRPr="009273E8">
        <w:rPr>
          <w:sz w:val="24"/>
          <w:szCs w:val="24"/>
        </w:rPr>
        <w:t>、</w:t>
      </w:r>
      <w:r w:rsidR="002B09FC" w:rsidRPr="009273E8">
        <w:rPr>
          <w:sz w:val="24"/>
          <w:szCs w:val="24"/>
        </w:rPr>
        <w:t>SS</w:t>
      </w:r>
      <w:r w:rsidR="002B09FC" w:rsidRPr="009273E8">
        <w:rPr>
          <w:sz w:val="24"/>
          <w:szCs w:val="24"/>
        </w:rPr>
        <w:t>、氨氮、总磷等</w:t>
      </w:r>
      <w:r w:rsidR="009273E8">
        <w:rPr>
          <w:rFonts w:hint="eastAsia"/>
          <w:sz w:val="24"/>
          <w:szCs w:val="24"/>
        </w:rPr>
        <w:t>，水质因子较为简单</w:t>
      </w:r>
      <w:r w:rsidR="002B09FC" w:rsidRPr="009273E8">
        <w:rPr>
          <w:rFonts w:hint="eastAsia"/>
          <w:sz w:val="24"/>
          <w:szCs w:val="24"/>
        </w:rPr>
        <w:t>，</w:t>
      </w:r>
      <w:r w:rsidR="002B09FC" w:rsidRPr="009273E8">
        <w:rPr>
          <w:sz w:val="24"/>
          <w:szCs w:val="24"/>
        </w:rPr>
        <w:t>不会对</w:t>
      </w:r>
      <w:r w:rsidR="002B09FC" w:rsidRPr="009273E8">
        <w:rPr>
          <w:rFonts w:hint="eastAsia"/>
          <w:sz w:val="24"/>
          <w:szCs w:val="24"/>
        </w:rPr>
        <w:t>滁州市第二污水处理厂生化处理系统</w:t>
      </w:r>
      <w:r w:rsidR="002B09FC" w:rsidRPr="009273E8">
        <w:rPr>
          <w:sz w:val="24"/>
          <w:szCs w:val="24"/>
        </w:rPr>
        <w:t>产生冲击，因此从水质上看是可行的。</w:t>
      </w:r>
    </w:p>
    <w:p w:rsidR="0001111C" w:rsidRPr="009273E8" w:rsidRDefault="002B09FC" w:rsidP="00B67E1A">
      <w:pPr>
        <w:spacing w:line="360" w:lineRule="auto"/>
        <w:ind w:leftChars="0" w:left="0" w:firstLineChars="200" w:firstLine="480"/>
        <w:rPr>
          <w:sz w:val="24"/>
          <w:szCs w:val="24"/>
        </w:rPr>
      </w:pPr>
      <w:r w:rsidRPr="009273E8">
        <w:rPr>
          <w:sz w:val="24"/>
          <w:szCs w:val="24"/>
        </w:rPr>
        <w:t>综上分析，项目产生的废水可以实现接管</w:t>
      </w:r>
      <w:r w:rsidRPr="009273E8">
        <w:rPr>
          <w:sz w:val="24"/>
        </w:rPr>
        <w:t>，第二污水处理厂尾水现状能满足《城镇污水处理厂污染物排放标准》（</w:t>
      </w:r>
      <w:r w:rsidRPr="009273E8">
        <w:rPr>
          <w:sz w:val="24"/>
        </w:rPr>
        <w:t>GB18918-2002</w:t>
      </w:r>
      <w:r w:rsidRPr="009273E8">
        <w:rPr>
          <w:sz w:val="24"/>
        </w:rPr>
        <w:t>）表</w:t>
      </w:r>
      <w:r w:rsidRPr="009273E8">
        <w:rPr>
          <w:sz w:val="24"/>
        </w:rPr>
        <w:t>1</w:t>
      </w:r>
      <w:r w:rsidRPr="009273E8">
        <w:rPr>
          <w:sz w:val="24"/>
        </w:rPr>
        <w:t>中的一级标准</w:t>
      </w:r>
      <w:r w:rsidRPr="009273E8">
        <w:rPr>
          <w:sz w:val="24"/>
        </w:rPr>
        <w:t>A</w:t>
      </w:r>
      <w:r w:rsidRPr="009273E8">
        <w:rPr>
          <w:sz w:val="24"/>
        </w:rPr>
        <w:t>标准要求</w:t>
      </w:r>
      <w:r w:rsidRPr="009273E8">
        <w:rPr>
          <w:sz w:val="24"/>
          <w:szCs w:val="24"/>
        </w:rPr>
        <w:t>。</w:t>
      </w:r>
    </w:p>
    <w:p w:rsidR="0001111C" w:rsidRPr="00A3557B" w:rsidRDefault="002B09FC" w:rsidP="00B67E1A">
      <w:pPr>
        <w:adjustRightInd w:val="0"/>
        <w:snapToGrid w:val="0"/>
        <w:spacing w:line="360" w:lineRule="auto"/>
        <w:ind w:leftChars="0" w:left="0" w:firstLineChars="200" w:firstLine="480"/>
        <w:rPr>
          <w:color w:val="FF0000"/>
          <w:sz w:val="24"/>
        </w:rPr>
        <w:sectPr w:rsidR="0001111C" w:rsidRPr="00A3557B">
          <w:headerReference w:type="even" r:id="rId123"/>
          <w:footerReference w:type="even" r:id="rId124"/>
          <w:headerReference w:type="first" r:id="rId125"/>
          <w:footerReference w:type="first" r:id="rId126"/>
          <w:pgSz w:w="11906" w:h="16838"/>
          <w:pgMar w:top="1440" w:right="1800" w:bottom="1440" w:left="1800" w:header="851" w:footer="992" w:gutter="0"/>
          <w:cols w:space="720"/>
          <w:docGrid w:type="lines" w:linePitch="312"/>
        </w:sectPr>
      </w:pPr>
      <w:r w:rsidRPr="009273E8">
        <w:rPr>
          <w:sz w:val="24"/>
        </w:rPr>
        <w:t>综上，本项目废水对滁州市第二污水处理厂的影响较小，通过污水处理厂深度处理后达标排放，对地表水环境及周边影响较小。</w:t>
      </w:r>
    </w:p>
    <w:p w:rsidR="0001111C" w:rsidRDefault="002B09FC" w:rsidP="00B67E1A">
      <w:pPr>
        <w:ind w:leftChars="0" w:left="0"/>
        <w:jc w:val="center"/>
        <w:rPr>
          <w:b/>
          <w:bCs/>
          <w:sz w:val="24"/>
        </w:rPr>
      </w:pPr>
      <w:r>
        <w:rPr>
          <w:b/>
          <w:bCs/>
          <w:sz w:val="24"/>
        </w:rPr>
        <w:lastRenderedPageBreak/>
        <w:t>建设项目地表水环境影响评价自查表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230"/>
        <w:gridCol w:w="2148"/>
        <w:gridCol w:w="207"/>
        <w:gridCol w:w="287"/>
        <w:gridCol w:w="579"/>
        <w:gridCol w:w="695"/>
        <w:gridCol w:w="786"/>
        <w:gridCol w:w="616"/>
        <w:gridCol w:w="1743"/>
        <w:gridCol w:w="434"/>
        <w:gridCol w:w="344"/>
        <w:gridCol w:w="1086"/>
        <w:gridCol w:w="483"/>
        <w:gridCol w:w="633"/>
        <w:gridCol w:w="1471"/>
      </w:tblGrid>
      <w:tr w:rsidR="0001111C" w:rsidRPr="005032B5" w:rsidTr="002B09FC">
        <w:trPr>
          <w:trHeight w:val="352"/>
          <w:jc w:val="center"/>
        </w:trPr>
        <w:tc>
          <w:tcPr>
            <w:tcW w:w="1686" w:type="pct"/>
            <w:gridSpan w:val="3"/>
            <w:shd w:val="clear" w:color="auto" w:fill="auto"/>
            <w:vAlign w:val="center"/>
          </w:tcPr>
          <w:p w:rsidR="0001111C" w:rsidRPr="005032B5" w:rsidRDefault="002B09FC" w:rsidP="00B67E1A">
            <w:pPr>
              <w:ind w:leftChars="0" w:left="0"/>
              <w:jc w:val="center"/>
              <w:rPr>
                <w:szCs w:val="21"/>
              </w:rPr>
            </w:pPr>
            <w:r w:rsidRPr="005032B5">
              <w:rPr>
                <w:szCs w:val="21"/>
              </w:rPr>
              <w:t>工作内容</w:t>
            </w:r>
          </w:p>
        </w:tc>
        <w:tc>
          <w:tcPr>
            <w:tcW w:w="3313" w:type="pct"/>
            <w:gridSpan w:val="13"/>
            <w:shd w:val="clear" w:color="auto" w:fill="auto"/>
            <w:vAlign w:val="center"/>
          </w:tcPr>
          <w:p w:rsidR="0001111C" w:rsidRPr="005032B5" w:rsidRDefault="002B09FC" w:rsidP="00B67E1A">
            <w:pPr>
              <w:ind w:leftChars="0" w:left="0"/>
              <w:jc w:val="center"/>
              <w:rPr>
                <w:szCs w:val="21"/>
              </w:rPr>
            </w:pPr>
            <w:r w:rsidRPr="005032B5">
              <w:rPr>
                <w:szCs w:val="21"/>
              </w:rPr>
              <w:t>自查项目</w:t>
            </w:r>
          </w:p>
        </w:tc>
      </w:tr>
      <w:tr w:rsidR="0001111C" w:rsidRPr="005032B5" w:rsidTr="002B09FC">
        <w:trPr>
          <w:trHeight w:val="352"/>
          <w:jc w:val="center"/>
        </w:trPr>
        <w:tc>
          <w:tcPr>
            <w:tcW w:w="139"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影响识别</w:t>
            </w: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影响类型</w:t>
            </w:r>
          </w:p>
        </w:tc>
        <w:tc>
          <w:tcPr>
            <w:tcW w:w="758" w:type="pct"/>
            <w:shd w:val="clear" w:color="auto" w:fill="auto"/>
            <w:vAlign w:val="center"/>
          </w:tcPr>
          <w:p w:rsidR="0001111C" w:rsidRPr="005032B5" w:rsidRDefault="002B09FC" w:rsidP="00B67E1A">
            <w:pPr>
              <w:ind w:leftChars="0" w:left="0"/>
              <w:jc w:val="center"/>
              <w:rPr>
                <w:szCs w:val="21"/>
              </w:rPr>
            </w:pPr>
            <w:r w:rsidRPr="005032B5">
              <w:rPr>
                <w:szCs w:val="21"/>
              </w:rPr>
              <w:t>评价等级</w:t>
            </w:r>
          </w:p>
        </w:tc>
        <w:tc>
          <w:tcPr>
            <w:tcW w:w="3313" w:type="pct"/>
            <w:gridSpan w:val="13"/>
            <w:shd w:val="clear" w:color="auto" w:fill="auto"/>
            <w:vAlign w:val="center"/>
          </w:tcPr>
          <w:p w:rsidR="0001111C" w:rsidRPr="005032B5" w:rsidRDefault="002B09FC" w:rsidP="00B67E1A">
            <w:pPr>
              <w:ind w:leftChars="0" w:left="0"/>
              <w:rPr>
                <w:szCs w:val="21"/>
              </w:rPr>
            </w:pPr>
            <w:r w:rsidRPr="005032B5">
              <w:rPr>
                <w:szCs w:val="21"/>
              </w:rPr>
              <w:t>水污染影响型</w:t>
            </w:r>
            <w:r w:rsidRPr="005032B5">
              <w:rPr>
                <w:szCs w:val="21"/>
              </w:rPr>
              <w:sym w:font="Wingdings 2" w:char="0052"/>
            </w:r>
            <w:r w:rsidRPr="005032B5">
              <w:rPr>
                <w:szCs w:val="21"/>
              </w:rPr>
              <w:t>；水文要素影响型</w:t>
            </w:r>
            <w:r w:rsidRPr="005032B5">
              <w:rPr>
                <w:szCs w:val="21"/>
              </w:rPr>
              <w:sym w:font="Wingdings 2" w:char="00A3"/>
            </w:r>
          </w:p>
        </w:tc>
      </w:tr>
      <w:tr w:rsidR="0001111C" w:rsidRPr="005032B5" w:rsidTr="002B09FC">
        <w:trPr>
          <w:trHeight w:val="352"/>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水环境保护目标</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饮用水水源保护区</w:t>
            </w:r>
            <w:r w:rsidRPr="005032B5">
              <w:rPr>
                <w:szCs w:val="21"/>
              </w:rPr>
              <w:sym w:font="Wingdings 2" w:char="00A3"/>
            </w:r>
            <w:r w:rsidRPr="005032B5">
              <w:rPr>
                <w:szCs w:val="21"/>
              </w:rPr>
              <w:t>；饮用水取水口；涉水的自然保护区</w:t>
            </w:r>
            <w:r w:rsidRPr="005032B5">
              <w:rPr>
                <w:szCs w:val="21"/>
              </w:rPr>
              <w:sym w:font="Wingdings 2" w:char="00A3"/>
            </w:r>
            <w:r w:rsidRPr="005032B5">
              <w:rPr>
                <w:szCs w:val="21"/>
              </w:rPr>
              <w:t>；重要湿地</w:t>
            </w:r>
            <w:r w:rsidRPr="005032B5">
              <w:rPr>
                <w:szCs w:val="21"/>
              </w:rPr>
              <w:sym w:font="Wingdings 2" w:char="00A3"/>
            </w:r>
            <w:r w:rsidRPr="005032B5">
              <w:rPr>
                <w:szCs w:val="21"/>
              </w:rPr>
              <w:t>；</w:t>
            </w:r>
          </w:p>
          <w:p w:rsidR="0001111C" w:rsidRPr="005032B5" w:rsidRDefault="002B09FC" w:rsidP="00B67E1A">
            <w:pPr>
              <w:ind w:leftChars="0" w:left="0"/>
              <w:rPr>
                <w:szCs w:val="21"/>
              </w:rPr>
            </w:pPr>
            <w:r w:rsidRPr="005032B5">
              <w:rPr>
                <w:szCs w:val="21"/>
              </w:rPr>
              <w:t>重点保护与珍稀水生生物的栖息地</w:t>
            </w:r>
            <w:r w:rsidRPr="005032B5">
              <w:rPr>
                <w:szCs w:val="21"/>
              </w:rPr>
              <w:sym w:font="Wingdings 2" w:char="00A3"/>
            </w:r>
            <w:r w:rsidRPr="005032B5">
              <w:rPr>
                <w:szCs w:val="21"/>
              </w:rPr>
              <w:t>；重要水生生物的自然产卵场及索饵场、越冬场和洄游通道、天然渔场等渔业水体</w:t>
            </w:r>
            <w:r w:rsidRPr="005032B5">
              <w:rPr>
                <w:szCs w:val="21"/>
              </w:rPr>
              <w:sym w:font="Wingdings 2" w:char="00A3"/>
            </w:r>
            <w:r w:rsidRPr="005032B5">
              <w:rPr>
                <w:szCs w:val="21"/>
              </w:rPr>
              <w:t>；涉水的风景名胜区</w:t>
            </w:r>
            <w:r w:rsidRPr="005032B5">
              <w:rPr>
                <w:szCs w:val="21"/>
              </w:rPr>
              <w:sym w:font="Wingdings 2" w:char="00A3"/>
            </w:r>
            <w:r w:rsidRPr="005032B5">
              <w:rPr>
                <w:szCs w:val="21"/>
              </w:rPr>
              <w:t>；其他</w:t>
            </w:r>
            <w:r w:rsidRPr="005032B5">
              <w:rPr>
                <w:szCs w:val="21"/>
              </w:rPr>
              <w:sym w:font="Wingdings 2" w:char="0052"/>
            </w:r>
            <w:r w:rsidRPr="005032B5">
              <w:rPr>
                <w:szCs w:val="21"/>
              </w:rPr>
              <w:t>；</w:t>
            </w:r>
          </w:p>
        </w:tc>
      </w:tr>
      <w:tr w:rsidR="0001111C" w:rsidRPr="005032B5" w:rsidTr="002B09FC">
        <w:trPr>
          <w:trHeight w:val="195"/>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影响途径</w:t>
            </w:r>
          </w:p>
        </w:tc>
        <w:tc>
          <w:tcPr>
            <w:tcW w:w="1882" w:type="pct"/>
            <w:gridSpan w:val="7"/>
            <w:shd w:val="clear" w:color="auto" w:fill="auto"/>
            <w:vAlign w:val="center"/>
          </w:tcPr>
          <w:p w:rsidR="0001111C" w:rsidRPr="005032B5" w:rsidRDefault="002B09FC" w:rsidP="00B67E1A">
            <w:pPr>
              <w:ind w:leftChars="0" w:left="0"/>
              <w:jc w:val="center"/>
              <w:rPr>
                <w:szCs w:val="21"/>
              </w:rPr>
            </w:pPr>
            <w:r w:rsidRPr="005032B5">
              <w:rPr>
                <w:szCs w:val="21"/>
              </w:rPr>
              <w:t>水污染影响型</w:t>
            </w:r>
          </w:p>
        </w:tc>
        <w:tc>
          <w:tcPr>
            <w:tcW w:w="2189" w:type="pct"/>
            <w:gridSpan w:val="7"/>
            <w:shd w:val="clear" w:color="auto" w:fill="auto"/>
            <w:vAlign w:val="center"/>
          </w:tcPr>
          <w:p w:rsidR="0001111C" w:rsidRPr="005032B5" w:rsidRDefault="002B09FC" w:rsidP="00B67E1A">
            <w:pPr>
              <w:ind w:leftChars="0" w:left="0"/>
              <w:jc w:val="center"/>
              <w:rPr>
                <w:szCs w:val="21"/>
              </w:rPr>
            </w:pPr>
            <w:r w:rsidRPr="005032B5">
              <w:rPr>
                <w:szCs w:val="21"/>
              </w:rPr>
              <w:t>水文要素影响型</w:t>
            </w:r>
          </w:p>
        </w:tc>
      </w:tr>
      <w:tr w:rsidR="0001111C" w:rsidRPr="005032B5" w:rsidTr="002B09FC">
        <w:trPr>
          <w:trHeight w:val="167"/>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1882" w:type="pct"/>
            <w:gridSpan w:val="7"/>
            <w:shd w:val="clear" w:color="auto" w:fill="auto"/>
            <w:vAlign w:val="center"/>
          </w:tcPr>
          <w:p w:rsidR="0001111C" w:rsidRPr="005032B5" w:rsidRDefault="002B09FC" w:rsidP="00B67E1A">
            <w:pPr>
              <w:ind w:leftChars="0" w:left="0"/>
              <w:rPr>
                <w:szCs w:val="21"/>
              </w:rPr>
            </w:pPr>
            <w:r w:rsidRPr="005032B5">
              <w:rPr>
                <w:szCs w:val="21"/>
              </w:rPr>
              <w:t>直接排放</w:t>
            </w:r>
            <w:r w:rsidRPr="005032B5">
              <w:rPr>
                <w:szCs w:val="21"/>
              </w:rPr>
              <w:sym w:font="Wingdings 2" w:char="00A3"/>
            </w:r>
            <w:r w:rsidRPr="005032B5">
              <w:rPr>
                <w:szCs w:val="21"/>
              </w:rPr>
              <w:t>；间接排放</w:t>
            </w:r>
            <w:r w:rsidRPr="005032B5">
              <w:rPr>
                <w:szCs w:val="21"/>
              </w:rPr>
              <w:sym w:font="Wingdings 2" w:char="0052"/>
            </w:r>
            <w:r w:rsidRPr="005032B5">
              <w:rPr>
                <w:szCs w:val="21"/>
              </w:rPr>
              <w:t>；其他</w:t>
            </w:r>
            <w:r w:rsidRPr="005032B5">
              <w:rPr>
                <w:szCs w:val="21"/>
              </w:rPr>
              <w:sym w:font="Wingdings 2" w:char="00A3"/>
            </w:r>
            <w:r w:rsidRPr="005032B5">
              <w:rPr>
                <w:szCs w:val="21"/>
              </w:rPr>
              <w:t>；</w:t>
            </w:r>
          </w:p>
        </w:tc>
        <w:tc>
          <w:tcPr>
            <w:tcW w:w="2189" w:type="pct"/>
            <w:gridSpan w:val="7"/>
            <w:shd w:val="clear" w:color="auto" w:fill="auto"/>
            <w:vAlign w:val="center"/>
          </w:tcPr>
          <w:p w:rsidR="0001111C" w:rsidRPr="005032B5" w:rsidRDefault="002B09FC" w:rsidP="00B67E1A">
            <w:pPr>
              <w:ind w:leftChars="0" w:left="0"/>
              <w:rPr>
                <w:szCs w:val="21"/>
              </w:rPr>
            </w:pPr>
            <w:r w:rsidRPr="005032B5">
              <w:rPr>
                <w:szCs w:val="21"/>
              </w:rPr>
              <w:t>水温</w:t>
            </w:r>
            <w:r w:rsidRPr="005032B5">
              <w:rPr>
                <w:szCs w:val="21"/>
              </w:rPr>
              <w:sym w:font="Wingdings 2" w:char="00A3"/>
            </w:r>
            <w:r w:rsidRPr="005032B5">
              <w:rPr>
                <w:szCs w:val="21"/>
              </w:rPr>
              <w:t>；径流</w:t>
            </w:r>
            <w:r w:rsidRPr="005032B5">
              <w:rPr>
                <w:szCs w:val="21"/>
              </w:rPr>
              <w:sym w:font="Wingdings 2" w:char="00A3"/>
            </w:r>
            <w:r w:rsidRPr="005032B5">
              <w:rPr>
                <w:szCs w:val="21"/>
              </w:rPr>
              <w:t>；水域面积</w:t>
            </w:r>
            <w:r w:rsidRPr="005032B5">
              <w:rPr>
                <w:szCs w:val="21"/>
              </w:rPr>
              <w:sym w:font="Wingdings 2" w:char="00A3"/>
            </w:r>
            <w:r w:rsidRPr="005032B5">
              <w:rPr>
                <w:szCs w:val="21"/>
              </w:rPr>
              <w:t>；</w:t>
            </w:r>
          </w:p>
        </w:tc>
      </w:tr>
      <w:tr w:rsidR="0001111C" w:rsidRPr="005032B5" w:rsidTr="002B09FC">
        <w:trPr>
          <w:trHeight w:val="255"/>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影响因子</w:t>
            </w:r>
          </w:p>
        </w:tc>
        <w:tc>
          <w:tcPr>
            <w:tcW w:w="1882" w:type="pct"/>
            <w:gridSpan w:val="7"/>
            <w:shd w:val="clear" w:color="auto" w:fill="auto"/>
            <w:vAlign w:val="center"/>
          </w:tcPr>
          <w:p w:rsidR="0001111C" w:rsidRPr="005032B5" w:rsidRDefault="002B09FC" w:rsidP="00B67E1A">
            <w:pPr>
              <w:ind w:leftChars="0" w:left="0"/>
              <w:rPr>
                <w:szCs w:val="21"/>
              </w:rPr>
            </w:pPr>
            <w:r w:rsidRPr="005032B5">
              <w:rPr>
                <w:szCs w:val="21"/>
              </w:rPr>
              <w:t>持久性污染物</w:t>
            </w:r>
            <w:r w:rsidR="007F2C86" w:rsidRPr="005032B5">
              <w:rPr>
                <w:szCs w:val="21"/>
              </w:rPr>
              <w:sym w:font="Wingdings 2" w:char="00A3"/>
            </w:r>
            <w:r w:rsidRPr="005032B5">
              <w:rPr>
                <w:szCs w:val="21"/>
              </w:rPr>
              <w:t>；有毒有害污染物</w:t>
            </w:r>
            <w:r w:rsidRPr="005032B5">
              <w:rPr>
                <w:szCs w:val="21"/>
              </w:rPr>
              <w:sym w:font="Wingdings 2" w:char="00A3"/>
            </w:r>
            <w:r w:rsidRPr="005032B5">
              <w:rPr>
                <w:szCs w:val="21"/>
              </w:rPr>
              <w:t>；非持久性污染物</w:t>
            </w:r>
            <w:r w:rsidRPr="005032B5">
              <w:rPr>
                <w:szCs w:val="21"/>
              </w:rPr>
              <w:sym w:font="Wingdings 2" w:char="0052"/>
            </w:r>
            <w:r w:rsidRPr="005032B5">
              <w:rPr>
                <w:szCs w:val="21"/>
              </w:rPr>
              <w:t>；</w:t>
            </w:r>
          </w:p>
          <w:p w:rsidR="0001111C" w:rsidRPr="005032B5" w:rsidRDefault="002B09FC" w:rsidP="00B67E1A">
            <w:pPr>
              <w:ind w:leftChars="0" w:left="0"/>
              <w:rPr>
                <w:szCs w:val="21"/>
              </w:rPr>
            </w:pPr>
            <w:r w:rsidRPr="005032B5">
              <w:rPr>
                <w:szCs w:val="21"/>
              </w:rPr>
              <w:t>pH</w:t>
            </w:r>
            <w:r w:rsidRPr="005032B5">
              <w:rPr>
                <w:szCs w:val="21"/>
              </w:rPr>
              <w:t>值</w:t>
            </w:r>
            <w:r w:rsidRPr="005032B5">
              <w:rPr>
                <w:szCs w:val="21"/>
              </w:rPr>
              <w:sym w:font="Wingdings 2" w:char="00A3"/>
            </w:r>
            <w:r w:rsidRPr="005032B5">
              <w:rPr>
                <w:szCs w:val="21"/>
              </w:rPr>
              <w:t>；热污染</w:t>
            </w:r>
            <w:r w:rsidRPr="005032B5">
              <w:rPr>
                <w:szCs w:val="21"/>
              </w:rPr>
              <w:sym w:font="Wingdings 2" w:char="00A3"/>
            </w:r>
            <w:r w:rsidRPr="005032B5">
              <w:rPr>
                <w:szCs w:val="21"/>
              </w:rPr>
              <w:t>；富营养化</w:t>
            </w:r>
            <w:r w:rsidRPr="005032B5">
              <w:rPr>
                <w:szCs w:val="21"/>
              </w:rPr>
              <w:sym w:font="Wingdings 2" w:char="00A3"/>
            </w:r>
            <w:r w:rsidRPr="005032B5">
              <w:rPr>
                <w:szCs w:val="21"/>
              </w:rPr>
              <w:t>；其他</w:t>
            </w:r>
            <w:r w:rsidRPr="005032B5">
              <w:rPr>
                <w:szCs w:val="21"/>
              </w:rPr>
              <w:sym w:font="Wingdings 2" w:char="00A3"/>
            </w:r>
            <w:r w:rsidRPr="005032B5">
              <w:rPr>
                <w:szCs w:val="21"/>
              </w:rPr>
              <w:t>；</w:t>
            </w:r>
          </w:p>
        </w:tc>
        <w:tc>
          <w:tcPr>
            <w:tcW w:w="2189" w:type="pct"/>
            <w:gridSpan w:val="7"/>
            <w:shd w:val="clear" w:color="auto" w:fill="auto"/>
            <w:vAlign w:val="center"/>
          </w:tcPr>
          <w:p w:rsidR="0001111C" w:rsidRPr="005032B5" w:rsidRDefault="002B09FC" w:rsidP="00B67E1A">
            <w:pPr>
              <w:ind w:leftChars="0" w:left="0"/>
              <w:rPr>
                <w:szCs w:val="21"/>
              </w:rPr>
            </w:pPr>
            <w:r w:rsidRPr="005032B5">
              <w:rPr>
                <w:szCs w:val="21"/>
              </w:rPr>
              <w:t>水温</w:t>
            </w:r>
            <w:r w:rsidRPr="005032B5">
              <w:rPr>
                <w:szCs w:val="21"/>
              </w:rPr>
              <w:sym w:font="Wingdings 2" w:char="00A3"/>
            </w:r>
            <w:r w:rsidRPr="005032B5">
              <w:rPr>
                <w:szCs w:val="21"/>
              </w:rPr>
              <w:t>；水位（水深）</w:t>
            </w:r>
            <w:r w:rsidRPr="005032B5">
              <w:rPr>
                <w:szCs w:val="21"/>
              </w:rPr>
              <w:sym w:font="Wingdings 2" w:char="00A3"/>
            </w:r>
            <w:r w:rsidRPr="005032B5">
              <w:rPr>
                <w:szCs w:val="21"/>
              </w:rPr>
              <w:t>；流速</w:t>
            </w:r>
            <w:r w:rsidRPr="005032B5">
              <w:rPr>
                <w:szCs w:val="21"/>
              </w:rPr>
              <w:sym w:font="Wingdings 2" w:char="00A3"/>
            </w:r>
            <w:r w:rsidRPr="005032B5">
              <w:rPr>
                <w:szCs w:val="21"/>
              </w:rPr>
              <w:t>；流量</w:t>
            </w:r>
            <w:r w:rsidRPr="005032B5">
              <w:rPr>
                <w:szCs w:val="21"/>
              </w:rPr>
              <w:sym w:font="Wingdings 2" w:char="00A3"/>
            </w:r>
            <w:r w:rsidRPr="005032B5">
              <w:rPr>
                <w:szCs w:val="21"/>
              </w:rPr>
              <w:t>；其他</w:t>
            </w:r>
            <w:r w:rsidRPr="005032B5">
              <w:rPr>
                <w:szCs w:val="21"/>
              </w:rPr>
              <w:sym w:font="Wingdings 2" w:char="00A3"/>
            </w:r>
            <w:r w:rsidRPr="005032B5">
              <w:rPr>
                <w:szCs w:val="21"/>
              </w:rPr>
              <w:t>；</w:t>
            </w:r>
          </w:p>
        </w:tc>
      </w:tr>
      <w:tr w:rsidR="0001111C" w:rsidRPr="005032B5" w:rsidTr="002B09FC">
        <w:trPr>
          <w:trHeight w:val="352"/>
          <w:jc w:val="center"/>
        </w:trPr>
        <w:tc>
          <w:tcPr>
            <w:tcW w:w="927" w:type="pct"/>
            <w:gridSpan w:val="2"/>
            <w:vMerge w:val="restart"/>
            <w:shd w:val="clear" w:color="auto" w:fill="auto"/>
            <w:vAlign w:val="center"/>
          </w:tcPr>
          <w:p w:rsidR="0001111C" w:rsidRPr="005032B5" w:rsidRDefault="002B09FC" w:rsidP="00B67E1A">
            <w:pPr>
              <w:ind w:leftChars="0" w:left="0"/>
              <w:jc w:val="center"/>
              <w:rPr>
                <w:szCs w:val="21"/>
              </w:rPr>
            </w:pPr>
            <w:r w:rsidRPr="005032B5">
              <w:rPr>
                <w:szCs w:val="21"/>
              </w:rPr>
              <w:t>评价等级</w:t>
            </w:r>
          </w:p>
        </w:tc>
        <w:tc>
          <w:tcPr>
            <w:tcW w:w="1882" w:type="pct"/>
            <w:gridSpan w:val="7"/>
            <w:shd w:val="clear" w:color="auto" w:fill="auto"/>
            <w:vAlign w:val="center"/>
          </w:tcPr>
          <w:p w:rsidR="0001111C" w:rsidRPr="005032B5" w:rsidRDefault="002B09FC" w:rsidP="00B67E1A">
            <w:pPr>
              <w:ind w:leftChars="0" w:left="0"/>
              <w:jc w:val="center"/>
              <w:rPr>
                <w:szCs w:val="21"/>
              </w:rPr>
            </w:pPr>
            <w:r w:rsidRPr="005032B5">
              <w:rPr>
                <w:szCs w:val="21"/>
              </w:rPr>
              <w:t>水污染影响型</w:t>
            </w:r>
          </w:p>
        </w:tc>
        <w:tc>
          <w:tcPr>
            <w:tcW w:w="2189" w:type="pct"/>
            <w:gridSpan w:val="7"/>
            <w:shd w:val="clear" w:color="auto" w:fill="auto"/>
            <w:vAlign w:val="center"/>
          </w:tcPr>
          <w:p w:rsidR="0001111C" w:rsidRPr="005032B5" w:rsidRDefault="002B09FC" w:rsidP="00B67E1A">
            <w:pPr>
              <w:ind w:leftChars="0" w:left="0"/>
              <w:jc w:val="center"/>
              <w:rPr>
                <w:szCs w:val="21"/>
              </w:rPr>
            </w:pPr>
            <w:r w:rsidRPr="005032B5">
              <w:rPr>
                <w:szCs w:val="21"/>
              </w:rPr>
              <w:t>水文要素影响型</w:t>
            </w:r>
          </w:p>
        </w:tc>
      </w:tr>
      <w:tr w:rsidR="0001111C" w:rsidRPr="005032B5" w:rsidTr="002B09FC">
        <w:trPr>
          <w:trHeight w:val="352"/>
          <w:jc w:val="center"/>
        </w:trPr>
        <w:tc>
          <w:tcPr>
            <w:tcW w:w="927" w:type="pct"/>
            <w:gridSpan w:val="2"/>
            <w:vMerge/>
            <w:shd w:val="clear" w:color="auto" w:fill="auto"/>
            <w:vAlign w:val="center"/>
          </w:tcPr>
          <w:p w:rsidR="0001111C" w:rsidRPr="005032B5" w:rsidRDefault="0001111C" w:rsidP="00B67E1A">
            <w:pPr>
              <w:ind w:leftChars="0" w:left="0"/>
              <w:jc w:val="center"/>
              <w:rPr>
                <w:szCs w:val="21"/>
              </w:rPr>
            </w:pPr>
          </w:p>
        </w:tc>
        <w:tc>
          <w:tcPr>
            <w:tcW w:w="1882" w:type="pct"/>
            <w:gridSpan w:val="7"/>
            <w:shd w:val="clear" w:color="auto" w:fill="auto"/>
            <w:vAlign w:val="center"/>
          </w:tcPr>
          <w:p w:rsidR="0001111C" w:rsidRPr="005032B5" w:rsidRDefault="002B09FC" w:rsidP="00B67E1A">
            <w:pPr>
              <w:ind w:leftChars="0" w:left="0"/>
              <w:rPr>
                <w:szCs w:val="21"/>
              </w:rPr>
            </w:pPr>
            <w:r w:rsidRPr="005032B5">
              <w:rPr>
                <w:szCs w:val="21"/>
              </w:rPr>
              <w:t>一级</w:t>
            </w:r>
            <w:r w:rsidRPr="005032B5">
              <w:rPr>
                <w:szCs w:val="21"/>
              </w:rPr>
              <w:sym w:font="Wingdings 2" w:char="00A3"/>
            </w:r>
            <w:r w:rsidRPr="005032B5">
              <w:rPr>
                <w:szCs w:val="21"/>
              </w:rPr>
              <w:t>；二级</w:t>
            </w:r>
            <w:r w:rsidRPr="005032B5">
              <w:rPr>
                <w:szCs w:val="21"/>
              </w:rPr>
              <w:sym w:font="Wingdings 2" w:char="00A3"/>
            </w:r>
            <w:r w:rsidRPr="005032B5">
              <w:rPr>
                <w:szCs w:val="21"/>
              </w:rPr>
              <w:t>；三级</w:t>
            </w:r>
            <w:r w:rsidRPr="005032B5">
              <w:rPr>
                <w:szCs w:val="21"/>
              </w:rPr>
              <w:t xml:space="preserve">A </w:t>
            </w:r>
            <w:r w:rsidRPr="005032B5">
              <w:rPr>
                <w:szCs w:val="21"/>
              </w:rPr>
              <w:sym w:font="Wingdings 2" w:char="00A3"/>
            </w:r>
            <w:r w:rsidRPr="005032B5">
              <w:rPr>
                <w:szCs w:val="21"/>
              </w:rPr>
              <w:t>；三级</w:t>
            </w:r>
            <w:r w:rsidRPr="005032B5">
              <w:rPr>
                <w:szCs w:val="21"/>
              </w:rPr>
              <w:t>B</w:t>
            </w:r>
            <w:r w:rsidRPr="005032B5">
              <w:rPr>
                <w:szCs w:val="21"/>
              </w:rPr>
              <w:sym w:font="Wingdings 2" w:char="0052"/>
            </w:r>
          </w:p>
        </w:tc>
        <w:tc>
          <w:tcPr>
            <w:tcW w:w="2189" w:type="pct"/>
            <w:gridSpan w:val="7"/>
            <w:shd w:val="clear" w:color="auto" w:fill="auto"/>
            <w:vAlign w:val="center"/>
          </w:tcPr>
          <w:p w:rsidR="0001111C" w:rsidRPr="005032B5" w:rsidRDefault="002B09FC" w:rsidP="00B67E1A">
            <w:pPr>
              <w:ind w:leftChars="0" w:left="0"/>
              <w:rPr>
                <w:szCs w:val="21"/>
              </w:rPr>
            </w:pPr>
            <w:r w:rsidRPr="005032B5">
              <w:rPr>
                <w:szCs w:val="21"/>
              </w:rPr>
              <w:t>一级</w:t>
            </w:r>
            <w:r w:rsidRPr="005032B5">
              <w:rPr>
                <w:szCs w:val="21"/>
              </w:rPr>
              <w:sym w:font="Wingdings 2" w:char="00A3"/>
            </w:r>
            <w:r w:rsidRPr="005032B5">
              <w:rPr>
                <w:szCs w:val="21"/>
              </w:rPr>
              <w:t>；二级</w:t>
            </w:r>
            <w:r w:rsidRPr="005032B5">
              <w:rPr>
                <w:szCs w:val="21"/>
              </w:rPr>
              <w:sym w:font="Wingdings 2" w:char="00A3"/>
            </w:r>
            <w:r w:rsidRPr="005032B5">
              <w:rPr>
                <w:szCs w:val="21"/>
              </w:rPr>
              <w:t>；三级</w:t>
            </w:r>
            <w:r w:rsidRPr="005032B5">
              <w:rPr>
                <w:szCs w:val="21"/>
              </w:rPr>
              <w:sym w:font="Wingdings 2" w:char="00A3"/>
            </w:r>
          </w:p>
        </w:tc>
      </w:tr>
      <w:tr w:rsidR="0001111C" w:rsidRPr="005032B5" w:rsidTr="002B09FC">
        <w:trPr>
          <w:trHeight w:val="237"/>
          <w:jc w:val="center"/>
        </w:trPr>
        <w:tc>
          <w:tcPr>
            <w:tcW w:w="139"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现状调查</w:t>
            </w:r>
          </w:p>
        </w:tc>
        <w:tc>
          <w:tcPr>
            <w:tcW w:w="787"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区域污染源</w:t>
            </w:r>
          </w:p>
        </w:tc>
        <w:tc>
          <w:tcPr>
            <w:tcW w:w="1882" w:type="pct"/>
            <w:gridSpan w:val="7"/>
            <w:shd w:val="clear" w:color="auto" w:fill="auto"/>
            <w:vAlign w:val="center"/>
          </w:tcPr>
          <w:p w:rsidR="0001111C" w:rsidRPr="005032B5" w:rsidRDefault="002B09FC" w:rsidP="00B67E1A">
            <w:pPr>
              <w:ind w:leftChars="0" w:left="0"/>
              <w:jc w:val="center"/>
              <w:rPr>
                <w:szCs w:val="21"/>
              </w:rPr>
            </w:pPr>
            <w:r w:rsidRPr="005032B5">
              <w:rPr>
                <w:szCs w:val="21"/>
              </w:rPr>
              <w:t>调查项目</w:t>
            </w:r>
          </w:p>
        </w:tc>
        <w:tc>
          <w:tcPr>
            <w:tcW w:w="2189" w:type="pct"/>
            <w:gridSpan w:val="7"/>
            <w:shd w:val="clear" w:color="auto" w:fill="auto"/>
            <w:vAlign w:val="center"/>
          </w:tcPr>
          <w:p w:rsidR="0001111C" w:rsidRPr="005032B5" w:rsidRDefault="002B09FC" w:rsidP="00B67E1A">
            <w:pPr>
              <w:ind w:leftChars="0" w:left="0"/>
              <w:jc w:val="center"/>
              <w:rPr>
                <w:szCs w:val="21"/>
              </w:rPr>
            </w:pPr>
            <w:r w:rsidRPr="005032B5">
              <w:rPr>
                <w:szCs w:val="21"/>
              </w:rPr>
              <w:t>数据来源</w:t>
            </w:r>
          </w:p>
        </w:tc>
      </w:tr>
      <w:tr w:rsidR="002B09FC" w:rsidRPr="005032B5" w:rsidTr="002B09FC">
        <w:trPr>
          <w:trHeight w:val="156"/>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935" w:type="pct"/>
            <w:gridSpan w:val="3"/>
            <w:shd w:val="clear" w:color="auto" w:fill="auto"/>
            <w:vAlign w:val="center"/>
          </w:tcPr>
          <w:p w:rsidR="0001111C" w:rsidRPr="005032B5" w:rsidRDefault="002B09FC" w:rsidP="00B67E1A">
            <w:pPr>
              <w:ind w:leftChars="0" w:left="0"/>
              <w:rPr>
                <w:szCs w:val="21"/>
              </w:rPr>
            </w:pPr>
            <w:r w:rsidRPr="005032B5">
              <w:rPr>
                <w:szCs w:val="21"/>
              </w:rPr>
              <w:t>已建</w:t>
            </w:r>
            <w:r w:rsidRPr="005032B5">
              <w:rPr>
                <w:szCs w:val="21"/>
              </w:rPr>
              <w:sym w:font="Wingdings 2" w:char="00A3"/>
            </w:r>
            <w:r w:rsidRPr="005032B5">
              <w:rPr>
                <w:szCs w:val="21"/>
              </w:rPr>
              <w:t>；在建</w:t>
            </w:r>
            <w:r w:rsidRPr="005032B5">
              <w:rPr>
                <w:szCs w:val="21"/>
              </w:rPr>
              <w:sym w:font="Wingdings 2" w:char="00A3"/>
            </w:r>
            <w:r w:rsidRPr="005032B5">
              <w:rPr>
                <w:szCs w:val="21"/>
              </w:rPr>
              <w:t>；拟建</w:t>
            </w:r>
            <w:r w:rsidRPr="005032B5">
              <w:rPr>
                <w:szCs w:val="21"/>
              </w:rPr>
              <w:sym w:font="Wingdings 2" w:char="00A3"/>
            </w:r>
            <w:r w:rsidRPr="005032B5">
              <w:rPr>
                <w:szCs w:val="21"/>
              </w:rPr>
              <w:t>；</w:t>
            </w:r>
          </w:p>
          <w:p w:rsidR="0001111C" w:rsidRPr="005032B5" w:rsidRDefault="002B09FC" w:rsidP="00B67E1A">
            <w:pPr>
              <w:ind w:leftChars="0" w:left="0"/>
              <w:rPr>
                <w:szCs w:val="21"/>
              </w:rPr>
            </w:pPr>
            <w:r w:rsidRPr="005032B5">
              <w:rPr>
                <w:szCs w:val="21"/>
              </w:rPr>
              <w:t>其他</w:t>
            </w:r>
            <w:r w:rsidRPr="005032B5">
              <w:rPr>
                <w:szCs w:val="21"/>
              </w:rPr>
              <w:sym w:font="Wingdings 2" w:char="00A3"/>
            </w:r>
          </w:p>
        </w:tc>
        <w:tc>
          <w:tcPr>
            <w:tcW w:w="947" w:type="pct"/>
            <w:gridSpan w:val="4"/>
            <w:shd w:val="clear" w:color="auto" w:fill="auto"/>
            <w:vAlign w:val="center"/>
          </w:tcPr>
          <w:p w:rsidR="0001111C" w:rsidRPr="005032B5" w:rsidRDefault="002B09FC" w:rsidP="00B67E1A">
            <w:pPr>
              <w:ind w:leftChars="0" w:left="0"/>
              <w:rPr>
                <w:szCs w:val="21"/>
              </w:rPr>
            </w:pPr>
            <w:r w:rsidRPr="005032B5">
              <w:rPr>
                <w:szCs w:val="21"/>
              </w:rPr>
              <w:t>拟替代的污染源</w:t>
            </w:r>
            <w:r w:rsidRPr="005032B5">
              <w:rPr>
                <w:szCs w:val="21"/>
              </w:rPr>
              <w:sym w:font="Wingdings 2" w:char="00A3"/>
            </w:r>
          </w:p>
        </w:tc>
        <w:tc>
          <w:tcPr>
            <w:tcW w:w="2189" w:type="pct"/>
            <w:gridSpan w:val="7"/>
            <w:shd w:val="clear" w:color="auto" w:fill="auto"/>
            <w:vAlign w:val="center"/>
          </w:tcPr>
          <w:p w:rsidR="0001111C" w:rsidRPr="005032B5" w:rsidRDefault="002B09FC" w:rsidP="00B67E1A">
            <w:pPr>
              <w:ind w:leftChars="0" w:left="0"/>
              <w:rPr>
                <w:szCs w:val="21"/>
              </w:rPr>
            </w:pPr>
            <w:r w:rsidRPr="005032B5">
              <w:rPr>
                <w:szCs w:val="21"/>
              </w:rPr>
              <w:t>排污许可证</w:t>
            </w:r>
            <w:r w:rsidRPr="005032B5">
              <w:rPr>
                <w:szCs w:val="21"/>
              </w:rPr>
              <w:sym w:font="Wingdings 2" w:char="00A3"/>
            </w:r>
            <w:r w:rsidRPr="005032B5">
              <w:rPr>
                <w:szCs w:val="21"/>
              </w:rPr>
              <w:t>；环评</w:t>
            </w:r>
            <w:r w:rsidRPr="005032B5">
              <w:rPr>
                <w:szCs w:val="21"/>
              </w:rPr>
              <w:sym w:font="Wingdings 2" w:char="00A3"/>
            </w:r>
            <w:r w:rsidRPr="005032B5">
              <w:rPr>
                <w:szCs w:val="21"/>
              </w:rPr>
              <w:t>；环保验收</w:t>
            </w:r>
            <w:r w:rsidRPr="005032B5">
              <w:rPr>
                <w:szCs w:val="21"/>
              </w:rPr>
              <w:sym w:font="Wingdings 2" w:char="00A3"/>
            </w:r>
            <w:r w:rsidRPr="005032B5">
              <w:rPr>
                <w:szCs w:val="21"/>
              </w:rPr>
              <w:t>；既有实测</w:t>
            </w:r>
            <w:r w:rsidRPr="005032B5">
              <w:rPr>
                <w:szCs w:val="21"/>
              </w:rPr>
              <w:sym w:font="Wingdings 2" w:char="00A3"/>
            </w:r>
            <w:r w:rsidRPr="005032B5">
              <w:rPr>
                <w:szCs w:val="21"/>
              </w:rPr>
              <w:t>；现场监测</w:t>
            </w:r>
            <w:r w:rsidRPr="005032B5">
              <w:rPr>
                <w:szCs w:val="21"/>
              </w:rPr>
              <w:sym w:font="Wingdings 2" w:char="00A3"/>
            </w:r>
            <w:r w:rsidRPr="005032B5">
              <w:rPr>
                <w:szCs w:val="21"/>
              </w:rPr>
              <w:t>；</w:t>
            </w:r>
          </w:p>
          <w:p w:rsidR="0001111C" w:rsidRPr="005032B5" w:rsidRDefault="002B09FC" w:rsidP="00B67E1A">
            <w:pPr>
              <w:ind w:leftChars="0" w:left="0"/>
              <w:rPr>
                <w:szCs w:val="21"/>
              </w:rPr>
            </w:pPr>
            <w:r w:rsidRPr="005032B5">
              <w:rPr>
                <w:szCs w:val="21"/>
              </w:rPr>
              <w:t>入河排放</w:t>
            </w:r>
            <w:proofErr w:type="gramStart"/>
            <w:r w:rsidRPr="005032B5">
              <w:rPr>
                <w:szCs w:val="21"/>
              </w:rPr>
              <w:t>口数据</w:t>
            </w:r>
            <w:proofErr w:type="gramEnd"/>
            <w:r w:rsidRPr="005032B5">
              <w:rPr>
                <w:szCs w:val="21"/>
              </w:rPr>
              <w:sym w:font="Wingdings 2" w:char="00A3"/>
            </w:r>
            <w:r w:rsidRPr="005032B5">
              <w:rPr>
                <w:szCs w:val="21"/>
              </w:rPr>
              <w:t>；其他</w:t>
            </w:r>
            <w:r w:rsidRPr="005032B5">
              <w:rPr>
                <w:szCs w:val="21"/>
              </w:rPr>
              <w:sym w:font="Wingdings 2" w:char="00A3"/>
            </w:r>
          </w:p>
        </w:tc>
      </w:tr>
      <w:tr w:rsidR="0001111C" w:rsidRPr="005032B5" w:rsidTr="002B09FC">
        <w:trPr>
          <w:trHeight w:val="371"/>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受影响水体水环境质量</w:t>
            </w:r>
          </w:p>
        </w:tc>
        <w:tc>
          <w:tcPr>
            <w:tcW w:w="1882" w:type="pct"/>
            <w:gridSpan w:val="7"/>
            <w:shd w:val="clear" w:color="auto" w:fill="auto"/>
            <w:vAlign w:val="center"/>
          </w:tcPr>
          <w:p w:rsidR="0001111C" w:rsidRPr="005032B5" w:rsidRDefault="002B09FC" w:rsidP="00B67E1A">
            <w:pPr>
              <w:ind w:leftChars="0" w:left="0"/>
              <w:jc w:val="center"/>
              <w:rPr>
                <w:szCs w:val="21"/>
              </w:rPr>
            </w:pPr>
            <w:r w:rsidRPr="005032B5">
              <w:rPr>
                <w:szCs w:val="21"/>
              </w:rPr>
              <w:t>调查时期</w:t>
            </w:r>
          </w:p>
        </w:tc>
        <w:tc>
          <w:tcPr>
            <w:tcW w:w="2189" w:type="pct"/>
            <w:gridSpan w:val="7"/>
            <w:shd w:val="clear" w:color="auto" w:fill="auto"/>
            <w:vAlign w:val="center"/>
          </w:tcPr>
          <w:p w:rsidR="0001111C" w:rsidRPr="005032B5" w:rsidRDefault="002B09FC" w:rsidP="00B67E1A">
            <w:pPr>
              <w:ind w:leftChars="0" w:left="0"/>
              <w:jc w:val="center"/>
              <w:rPr>
                <w:szCs w:val="21"/>
              </w:rPr>
            </w:pPr>
            <w:r w:rsidRPr="005032B5">
              <w:rPr>
                <w:szCs w:val="21"/>
              </w:rPr>
              <w:t>数据来源</w:t>
            </w:r>
          </w:p>
        </w:tc>
      </w:tr>
      <w:tr w:rsidR="0001111C" w:rsidRPr="005032B5" w:rsidTr="002B09FC">
        <w:trPr>
          <w:trHeight w:val="362"/>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1882" w:type="pct"/>
            <w:gridSpan w:val="7"/>
            <w:shd w:val="clear" w:color="auto" w:fill="auto"/>
            <w:vAlign w:val="center"/>
          </w:tcPr>
          <w:p w:rsidR="0001111C" w:rsidRPr="005032B5" w:rsidRDefault="002B09FC" w:rsidP="00B67E1A">
            <w:pPr>
              <w:ind w:leftChars="0" w:left="0"/>
              <w:rPr>
                <w:szCs w:val="21"/>
              </w:rPr>
            </w:pPr>
            <w:r w:rsidRPr="005032B5">
              <w:rPr>
                <w:szCs w:val="21"/>
              </w:rPr>
              <w:t>丰水期</w:t>
            </w:r>
            <w:r w:rsidRPr="005032B5">
              <w:rPr>
                <w:szCs w:val="21"/>
              </w:rPr>
              <w:sym w:font="Wingdings 2" w:char="00A3"/>
            </w:r>
            <w:r w:rsidRPr="005032B5">
              <w:rPr>
                <w:szCs w:val="21"/>
              </w:rPr>
              <w:t>；平水期</w:t>
            </w:r>
            <w:r w:rsidRPr="005032B5">
              <w:rPr>
                <w:szCs w:val="21"/>
              </w:rPr>
              <w:sym w:font="Wingdings 2" w:char="00A3"/>
            </w:r>
            <w:r w:rsidRPr="005032B5">
              <w:rPr>
                <w:szCs w:val="21"/>
              </w:rPr>
              <w:t>；枯水期</w:t>
            </w:r>
            <w:r w:rsidRPr="005032B5">
              <w:rPr>
                <w:szCs w:val="21"/>
              </w:rPr>
              <w:sym w:font="Wingdings 2" w:char="00A3"/>
            </w:r>
            <w:r w:rsidRPr="005032B5">
              <w:rPr>
                <w:szCs w:val="21"/>
              </w:rPr>
              <w:t>；冰封期</w:t>
            </w:r>
            <w:r w:rsidRPr="005032B5">
              <w:rPr>
                <w:szCs w:val="21"/>
              </w:rPr>
              <w:sym w:font="Wingdings 2" w:char="00A3"/>
            </w:r>
          </w:p>
          <w:p w:rsidR="0001111C" w:rsidRPr="005032B5" w:rsidRDefault="002B09FC" w:rsidP="00B67E1A">
            <w:pPr>
              <w:ind w:leftChars="0" w:left="0"/>
              <w:rPr>
                <w:szCs w:val="21"/>
              </w:rPr>
            </w:pPr>
            <w:r w:rsidRPr="005032B5">
              <w:rPr>
                <w:szCs w:val="21"/>
              </w:rPr>
              <w:t>春季</w:t>
            </w:r>
            <w:r w:rsidRPr="005032B5">
              <w:rPr>
                <w:szCs w:val="21"/>
              </w:rPr>
              <w:sym w:font="Wingdings 2" w:char="00A3"/>
            </w:r>
            <w:r w:rsidRPr="005032B5">
              <w:rPr>
                <w:szCs w:val="21"/>
              </w:rPr>
              <w:t>；夏季</w:t>
            </w:r>
            <w:r w:rsidRPr="005032B5">
              <w:rPr>
                <w:szCs w:val="21"/>
              </w:rPr>
              <w:sym w:font="Wingdings 2" w:char="00A3"/>
            </w:r>
            <w:r w:rsidRPr="005032B5">
              <w:rPr>
                <w:szCs w:val="21"/>
              </w:rPr>
              <w:t>；秋季</w:t>
            </w:r>
            <w:r w:rsidRPr="005032B5">
              <w:rPr>
                <w:szCs w:val="21"/>
              </w:rPr>
              <w:sym w:font="Wingdings 2" w:char="00A3"/>
            </w:r>
            <w:r w:rsidRPr="005032B5">
              <w:rPr>
                <w:szCs w:val="21"/>
              </w:rPr>
              <w:t>；冬季</w:t>
            </w:r>
            <w:r w:rsidRPr="005032B5">
              <w:rPr>
                <w:szCs w:val="21"/>
              </w:rPr>
              <w:sym w:font="Wingdings 2" w:char="00A3"/>
            </w:r>
            <w:r w:rsidRPr="005032B5">
              <w:rPr>
                <w:szCs w:val="21"/>
              </w:rPr>
              <w:t>；</w:t>
            </w:r>
          </w:p>
        </w:tc>
        <w:tc>
          <w:tcPr>
            <w:tcW w:w="2189" w:type="pct"/>
            <w:gridSpan w:val="7"/>
            <w:shd w:val="clear" w:color="auto" w:fill="auto"/>
            <w:vAlign w:val="center"/>
          </w:tcPr>
          <w:p w:rsidR="0001111C" w:rsidRPr="005032B5" w:rsidRDefault="002B09FC" w:rsidP="00B67E1A">
            <w:pPr>
              <w:ind w:leftChars="0" w:left="0"/>
              <w:jc w:val="center"/>
              <w:rPr>
                <w:szCs w:val="21"/>
              </w:rPr>
            </w:pPr>
            <w:r w:rsidRPr="005032B5">
              <w:rPr>
                <w:szCs w:val="21"/>
              </w:rPr>
              <w:t>生态环境保护主管部门</w:t>
            </w:r>
            <w:r w:rsidRPr="005032B5">
              <w:rPr>
                <w:szCs w:val="21"/>
              </w:rPr>
              <w:sym w:font="Wingdings 2" w:char="00A3"/>
            </w:r>
            <w:r w:rsidRPr="005032B5">
              <w:rPr>
                <w:szCs w:val="21"/>
              </w:rPr>
              <w:t>；补充监测</w:t>
            </w:r>
            <w:r w:rsidRPr="005032B5">
              <w:rPr>
                <w:szCs w:val="21"/>
              </w:rPr>
              <w:sym w:font="Wingdings 2" w:char="00A3"/>
            </w:r>
            <w:r w:rsidRPr="005032B5">
              <w:rPr>
                <w:szCs w:val="21"/>
              </w:rPr>
              <w:t>；其他</w:t>
            </w:r>
            <w:r w:rsidRPr="005032B5">
              <w:rPr>
                <w:szCs w:val="21"/>
              </w:rPr>
              <w:sym w:font="Wingdings 2" w:char="00A3"/>
            </w:r>
            <w:r w:rsidRPr="005032B5">
              <w:rPr>
                <w:szCs w:val="21"/>
              </w:rPr>
              <w:t>；</w:t>
            </w:r>
          </w:p>
        </w:tc>
      </w:tr>
      <w:tr w:rsidR="0001111C" w:rsidRPr="005032B5" w:rsidTr="002B09FC">
        <w:trPr>
          <w:trHeight w:val="354"/>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区域水资源开发利用状况</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未开发</w:t>
            </w:r>
            <w:r w:rsidRPr="005032B5">
              <w:rPr>
                <w:szCs w:val="21"/>
              </w:rPr>
              <w:sym w:font="Wingdings 2" w:char="00A3"/>
            </w:r>
            <w:r w:rsidRPr="005032B5">
              <w:rPr>
                <w:szCs w:val="21"/>
              </w:rPr>
              <w:t>；开发量</w:t>
            </w:r>
            <w:r w:rsidRPr="005032B5">
              <w:rPr>
                <w:szCs w:val="21"/>
              </w:rPr>
              <w:t>40%</w:t>
            </w:r>
            <w:r w:rsidRPr="005032B5">
              <w:rPr>
                <w:szCs w:val="21"/>
              </w:rPr>
              <w:t>以下</w:t>
            </w:r>
            <w:r w:rsidRPr="005032B5">
              <w:rPr>
                <w:szCs w:val="21"/>
              </w:rPr>
              <w:sym w:font="Wingdings 2" w:char="00A3"/>
            </w:r>
            <w:r w:rsidRPr="005032B5">
              <w:rPr>
                <w:szCs w:val="21"/>
              </w:rPr>
              <w:t>；开发量</w:t>
            </w:r>
            <w:r w:rsidRPr="005032B5">
              <w:rPr>
                <w:szCs w:val="21"/>
              </w:rPr>
              <w:t>40%</w:t>
            </w:r>
            <w:proofErr w:type="gramStart"/>
            <w:r w:rsidRPr="005032B5">
              <w:rPr>
                <w:szCs w:val="21"/>
              </w:rPr>
              <w:t>以上</w:t>
            </w:r>
            <w:proofErr w:type="gramEnd"/>
            <w:r w:rsidRPr="005032B5">
              <w:rPr>
                <w:szCs w:val="21"/>
              </w:rPr>
              <w:sym w:font="Wingdings 2" w:char="00A3"/>
            </w:r>
          </w:p>
        </w:tc>
      </w:tr>
      <w:tr w:rsidR="0001111C" w:rsidRPr="005032B5" w:rsidTr="002B09FC">
        <w:trPr>
          <w:trHeight w:val="307"/>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水文情势调查</w:t>
            </w:r>
          </w:p>
        </w:tc>
        <w:tc>
          <w:tcPr>
            <w:tcW w:w="1882" w:type="pct"/>
            <w:gridSpan w:val="7"/>
            <w:shd w:val="clear" w:color="auto" w:fill="auto"/>
            <w:vAlign w:val="center"/>
          </w:tcPr>
          <w:p w:rsidR="0001111C" w:rsidRPr="005032B5" w:rsidRDefault="002B09FC" w:rsidP="00B67E1A">
            <w:pPr>
              <w:ind w:leftChars="0" w:left="0"/>
              <w:jc w:val="center"/>
              <w:rPr>
                <w:szCs w:val="21"/>
              </w:rPr>
            </w:pPr>
            <w:r w:rsidRPr="005032B5">
              <w:rPr>
                <w:szCs w:val="21"/>
              </w:rPr>
              <w:t>调查时期</w:t>
            </w:r>
          </w:p>
        </w:tc>
        <w:tc>
          <w:tcPr>
            <w:tcW w:w="2189" w:type="pct"/>
            <w:gridSpan w:val="7"/>
            <w:shd w:val="clear" w:color="auto" w:fill="auto"/>
            <w:vAlign w:val="center"/>
          </w:tcPr>
          <w:p w:rsidR="0001111C" w:rsidRPr="005032B5" w:rsidRDefault="002B09FC" w:rsidP="00B67E1A">
            <w:pPr>
              <w:ind w:leftChars="0" w:left="0"/>
              <w:jc w:val="center"/>
              <w:rPr>
                <w:szCs w:val="21"/>
              </w:rPr>
            </w:pPr>
            <w:r w:rsidRPr="005032B5">
              <w:rPr>
                <w:szCs w:val="21"/>
              </w:rPr>
              <w:t>数据来源</w:t>
            </w:r>
          </w:p>
        </w:tc>
      </w:tr>
      <w:tr w:rsidR="0001111C" w:rsidRPr="005032B5" w:rsidTr="002B09FC">
        <w:trPr>
          <w:trHeight w:val="337"/>
          <w:jc w:val="center"/>
        </w:trPr>
        <w:tc>
          <w:tcPr>
            <w:tcW w:w="139" w:type="pct"/>
            <w:vMerge/>
            <w:shd w:val="clear" w:color="auto" w:fill="auto"/>
            <w:vAlign w:val="center"/>
          </w:tcPr>
          <w:p w:rsidR="0001111C" w:rsidRPr="005032B5" w:rsidRDefault="0001111C" w:rsidP="00B67E1A">
            <w:pPr>
              <w:ind w:leftChars="0" w:left="0"/>
              <w:jc w:val="center"/>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1882" w:type="pct"/>
            <w:gridSpan w:val="7"/>
            <w:shd w:val="clear" w:color="auto" w:fill="auto"/>
            <w:vAlign w:val="center"/>
          </w:tcPr>
          <w:p w:rsidR="0001111C" w:rsidRPr="005032B5" w:rsidRDefault="002B09FC" w:rsidP="00B67E1A">
            <w:pPr>
              <w:ind w:leftChars="0" w:left="0"/>
              <w:rPr>
                <w:szCs w:val="21"/>
              </w:rPr>
            </w:pPr>
            <w:r w:rsidRPr="005032B5">
              <w:rPr>
                <w:szCs w:val="21"/>
              </w:rPr>
              <w:t>丰水期</w:t>
            </w:r>
            <w:r w:rsidRPr="005032B5">
              <w:rPr>
                <w:szCs w:val="21"/>
              </w:rPr>
              <w:sym w:font="Wingdings 2" w:char="00A3"/>
            </w:r>
            <w:r w:rsidRPr="005032B5">
              <w:rPr>
                <w:szCs w:val="21"/>
              </w:rPr>
              <w:t>；平水期</w:t>
            </w:r>
            <w:r w:rsidRPr="005032B5">
              <w:rPr>
                <w:szCs w:val="21"/>
              </w:rPr>
              <w:sym w:font="Wingdings 2" w:char="00A3"/>
            </w:r>
            <w:r w:rsidRPr="005032B5">
              <w:rPr>
                <w:szCs w:val="21"/>
              </w:rPr>
              <w:t>；枯水期</w:t>
            </w:r>
            <w:r w:rsidRPr="005032B5">
              <w:rPr>
                <w:szCs w:val="21"/>
              </w:rPr>
              <w:sym w:font="Wingdings 2" w:char="00A3"/>
            </w:r>
            <w:r w:rsidRPr="005032B5">
              <w:rPr>
                <w:szCs w:val="21"/>
              </w:rPr>
              <w:t>；冰封期</w:t>
            </w:r>
            <w:r w:rsidRPr="005032B5">
              <w:rPr>
                <w:szCs w:val="21"/>
              </w:rPr>
              <w:sym w:font="Wingdings 2" w:char="00A3"/>
            </w:r>
          </w:p>
          <w:p w:rsidR="0001111C" w:rsidRPr="005032B5" w:rsidRDefault="002B09FC" w:rsidP="00B67E1A">
            <w:pPr>
              <w:ind w:leftChars="0" w:left="0"/>
              <w:rPr>
                <w:szCs w:val="21"/>
              </w:rPr>
            </w:pPr>
            <w:r w:rsidRPr="005032B5">
              <w:rPr>
                <w:szCs w:val="21"/>
              </w:rPr>
              <w:t>春季</w:t>
            </w:r>
            <w:r w:rsidRPr="005032B5">
              <w:rPr>
                <w:szCs w:val="21"/>
              </w:rPr>
              <w:sym w:font="Wingdings 2" w:char="00A3"/>
            </w:r>
            <w:r w:rsidRPr="005032B5">
              <w:rPr>
                <w:szCs w:val="21"/>
              </w:rPr>
              <w:t>；夏季</w:t>
            </w:r>
            <w:r w:rsidRPr="005032B5">
              <w:rPr>
                <w:szCs w:val="21"/>
              </w:rPr>
              <w:sym w:font="Wingdings 2" w:char="00A3"/>
            </w:r>
            <w:r w:rsidRPr="005032B5">
              <w:rPr>
                <w:szCs w:val="21"/>
              </w:rPr>
              <w:t>；秋季</w:t>
            </w:r>
            <w:r w:rsidRPr="005032B5">
              <w:rPr>
                <w:szCs w:val="21"/>
              </w:rPr>
              <w:sym w:font="Wingdings 2" w:char="00A3"/>
            </w:r>
            <w:r w:rsidRPr="005032B5">
              <w:rPr>
                <w:szCs w:val="21"/>
              </w:rPr>
              <w:t>；冬季</w:t>
            </w:r>
            <w:r w:rsidRPr="005032B5">
              <w:rPr>
                <w:szCs w:val="21"/>
              </w:rPr>
              <w:sym w:font="Wingdings 2" w:char="00A3"/>
            </w:r>
            <w:r w:rsidRPr="005032B5">
              <w:rPr>
                <w:szCs w:val="21"/>
              </w:rPr>
              <w:t>；</w:t>
            </w:r>
          </w:p>
        </w:tc>
        <w:tc>
          <w:tcPr>
            <w:tcW w:w="2189" w:type="pct"/>
            <w:gridSpan w:val="7"/>
            <w:shd w:val="clear" w:color="auto" w:fill="auto"/>
            <w:vAlign w:val="center"/>
          </w:tcPr>
          <w:p w:rsidR="0001111C" w:rsidRPr="005032B5" w:rsidRDefault="002B09FC" w:rsidP="00B67E1A">
            <w:pPr>
              <w:ind w:leftChars="0" w:left="0"/>
              <w:jc w:val="center"/>
              <w:rPr>
                <w:szCs w:val="21"/>
              </w:rPr>
            </w:pPr>
            <w:r w:rsidRPr="005032B5">
              <w:rPr>
                <w:szCs w:val="21"/>
              </w:rPr>
              <w:t>生态环境保护主管部门</w:t>
            </w:r>
            <w:r w:rsidRPr="005032B5">
              <w:rPr>
                <w:szCs w:val="21"/>
              </w:rPr>
              <w:sym w:font="Wingdings 2" w:char="00A3"/>
            </w:r>
            <w:r w:rsidRPr="005032B5">
              <w:rPr>
                <w:szCs w:val="21"/>
              </w:rPr>
              <w:t>；补充监测</w:t>
            </w:r>
            <w:r w:rsidRPr="005032B5">
              <w:rPr>
                <w:szCs w:val="21"/>
              </w:rPr>
              <w:sym w:font="Wingdings 2" w:char="00A3"/>
            </w:r>
            <w:r w:rsidRPr="005032B5">
              <w:rPr>
                <w:szCs w:val="21"/>
              </w:rPr>
              <w:t>；其他</w:t>
            </w:r>
            <w:r w:rsidRPr="005032B5">
              <w:rPr>
                <w:szCs w:val="21"/>
              </w:rPr>
              <w:sym w:font="Wingdings 2" w:char="00A3"/>
            </w:r>
            <w:r w:rsidRPr="005032B5">
              <w:rPr>
                <w:szCs w:val="21"/>
              </w:rPr>
              <w:t>；</w:t>
            </w:r>
          </w:p>
        </w:tc>
      </w:tr>
      <w:tr w:rsidR="002B09FC" w:rsidRPr="005032B5" w:rsidTr="002B09FC">
        <w:trPr>
          <w:trHeight w:val="274"/>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补充监测</w:t>
            </w:r>
          </w:p>
        </w:tc>
        <w:tc>
          <w:tcPr>
            <w:tcW w:w="1882" w:type="pct"/>
            <w:gridSpan w:val="7"/>
            <w:shd w:val="clear" w:color="auto" w:fill="auto"/>
            <w:vAlign w:val="center"/>
          </w:tcPr>
          <w:p w:rsidR="0001111C" w:rsidRPr="005032B5" w:rsidRDefault="002B09FC" w:rsidP="00B67E1A">
            <w:pPr>
              <w:ind w:leftChars="0" w:left="0"/>
              <w:jc w:val="center"/>
              <w:rPr>
                <w:szCs w:val="21"/>
              </w:rPr>
            </w:pPr>
            <w:r w:rsidRPr="005032B5">
              <w:rPr>
                <w:szCs w:val="21"/>
              </w:rPr>
              <w:t>监测时期</w:t>
            </w:r>
          </w:p>
        </w:tc>
        <w:tc>
          <w:tcPr>
            <w:tcW w:w="1276" w:type="pct"/>
            <w:gridSpan w:val="4"/>
            <w:shd w:val="clear" w:color="auto" w:fill="auto"/>
            <w:vAlign w:val="center"/>
          </w:tcPr>
          <w:p w:rsidR="0001111C" w:rsidRPr="005032B5" w:rsidRDefault="002B09FC" w:rsidP="00B67E1A">
            <w:pPr>
              <w:ind w:leftChars="0" w:left="0"/>
              <w:jc w:val="center"/>
              <w:rPr>
                <w:szCs w:val="21"/>
              </w:rPr>
            </w:pPr>
            <w:r w:rsidRPr="005032B5">
              <w:rPr>
                <w:szCs w:val="21"/>
              </w:rPr>
              <w:t>监测因子</w:t>
            </w:r>
          </w:p>
        </w:tc>
        <w:tc>
          <w:tcPr>
            <w:tcW w:w="912" w:type="pct"/>
            <w:gridSpan w:val="3"/>
            <w:shd w:val="clear" w:color="auto" w:fill="auto"/>
            <w:vAlign w:val="center"/>
          </w:tcPr>
          <w:p w:rsidR="0001111C" w:rsidRPr="005032B5" w:rsidRDefault="002B09FC" w:rsidP="00B67E1A">
            <w:pPr>
              <w:ind w:leftChars="0" w:left="0"/>
              <w:jc w:val="center"/>
              <w:rPr>
                <w:szCs w:val="21"/>
              </w:rPr>
            </w:pPr>
            <w:r w:rsidRPr="005032B5">
              <w:rPr>
                <w:szCs w:val="21"/>
              </w:rPr>
              <w:t>监测断面或点位个数</w:t>
            </w:r>
          </w:p>
        </w:tc>
      </w:tr>
      <w:tr w:rsidR="002B09FC" w:rsidRPr="005032B5" w:rsidTr="002B09FC">
        <w:trPr>
          <w:trHeight w:val="194"/>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1882" w:type="pct"/>
            <w:gridSpan w:val="7"/>
            <w:shd w:val="clear" w:color="auto" w:fill="auto"/>
            <w:vAlign w:val="center"/>
          </w:tcPr>
          <w:p w:rsidR="0001111C" w:rsidRPr="005032B5" w:rsidRDefault="002B09FC" w:rsidP="00B67E1A">
            <w:pPr>
              <w:ind w:leftChars="0" w:left="0"/>
              <w:rPr>
                <w:szCs w:val="21"/>
              </w:rPr>
            </w:pPr>
            <w:r w:rsidRPr="005032B5">
              <w:rPr>
                <w:szCs w:val="21"/>
              </w:rPr>
              <w:t>丰水期</w:t>
            </w:r>
            <w:r w:rsidRPr="005032B5">
              <w:rPr>
                <w:szCs w:val="21"/>
              </w:rPr>
              <w:sym w:font="Wingdings 2" w:char="00A3"/>
            </w:r>
            <w:r w:rsidRPr="005032B5">
              <w:rPr>
                <w:szCs w:val="21"/>
              </w:rPr>
              <w:t>；平水期</w:t>
            </w:r>
            <w:r w:rsidRPr="005032B5">
              <w:rPr>
                <w:szCs w:val="21"/>
              </w:rPr>
              <w:sym w:font="Wingdings 2" w:char="0052"/>
            </w:r>
            <w:r w:rsidRPr="005032B5">
              <w:rPr>
                <w:szCs w:val="21"/>
              </w:rPr>
              <w:t>；枯水期</w:t>
            </w:r>
            <w:r w:rsidRPr="005032B5">
              <w:rPr>
                <w:szCs w:val="21"/>
              </w:rPr>
              <w:sym w:font="Wingdings 2" w:char="00A3"/>
            </w:r>
            <w:r w:rsidRPr="005032B5">
              <w:rPr>
                <w:szCs w:val="21"/>
              </w:rPr>
              <w:t>；冰封期</w:t>
            </w:r>
            <w:r w:rsidRPr="005032B5">
              <w:rPr>
                <w:szCs w:val="21"/>
              </w:rPr>
              <w:sym w:font="Wingdings 2" w:char="00A3"/>
            </w:r>
          </w:p>
          <w:p w:rsidR="0001111C" w:rsidRPr="005032B5" w:rsidRDefault="002B09FC" w:rsidP="00B67E1A">
            <w:pPr>
              <w:ind w:leftChars="0" w:left="0"/>
              <w:rPr>
                <w:szCs w:val="21"/>
              </w:rPr>
            </w:pPr>
            <w:r w:rsidRPr="005032B5">
              <w:rPr>
                <w:szCs w:val="21"/>
              </w:rPr>
              <w:t>春季</w:t>
            </w:r>
            <w:r w:rsidRPr="005032B5">
              <w:rPr>
                <w:szCs w:val="21"/>
              </w:rPr>
              <w:sym w:font="Wingdings 2" w:char="0052"/>
            </w:r>
            <w:r w:rsidRPr="005032B5">
              <w:rPr>
                <w:szCs w:val="21"/>
              </w:rPr>
              <w:t>；夏季</w:t>
            </w:r>
            <w:r w:rsidRPr="005032B5">
              <w:rPr>
                <w:szCs w:val="21"/>
              </w:rPr>
              <w:sym w:font="Wingdings 2" w:char="00A3"/>
            </w:r>
            <w:r w:rsidRPr="005032B5">
              <w:rPr>
                <w:szCs w:val="21"/>
              </w:rPr>
              <w:t>；秋季</w:t>
            </w:r>
            <w:r w:rsidRPr="005032B5">
              <w:rPr>
                <w:szCs w:val="21"/>
              </w:rPr>
              <w:sym w:font="Wingdings 2" w:char="00A3"/>
            </w:r>
            <w:r w:rsidRPr="005032B5">
              <w:rPr>
                <w:szCs w:val="21"/>
              </w:rPr>
              <w:t>；冬季</w:t>
            </w:r>
            <w:r w:rsidRPr="005032B5">
              <w:rPr>
                <w:szCs w:val="21"/>
              </w:rPr>
              <w:sym w:font="Wingdings 2" w:char="00A3"/>
            </w:r>
          </w:p>
        </w:tc>
        <w:tc>
          <w:tcPr>
            <w:tcW w:w="1276" w:type="pct"/>
            <w:gridSpan w:val="4"/>
            <w:shd w:val="clear" w:color="auto" w:fill="auto"/>
            <w:vAlign w:val="center"/>
          </w:tcPr>
          <w:p w:rsidR="0001111C" w:rsidRPr="005032B5" w:rsidRDefault="002B09FC" w:rsidP="00B67E1A">
            <w:pPr>
              <w:ind w:leftChars="0" w:left="0"/>
              <w:rPr>
                <w:szCs w:val="21"/>
              </w:rPr>
            </w:pPr>
            <w:r w:rsidRPr="005032B5">
              <w:rPr>
                <w:szCs w:val="21"/>
              </w:rPr>
              <w:t>（</w:t>
            </w:r>
            <w:r w:rsidR="007F3BF6">
              <w:rPr>
                <w:rFonts w:hint="eastAsia"/>
                <w:szCs w:val="21"/>
              </w:rPr>
              <w:t>COD</w:t>
            </w:r>
            <w:r w:rsidR="007F3BF6">
              <w:rPr>
                <w:rFonts w:hint="eastAsia"/>
                <w:szCs w:val="21"/>
              </w:rPr>
              <w:t>、</w:t>
            </w:r>
            <w:r w:rsidR="007F3BF6">
              <w:rPr>
                <w:rFonts w:hint="eastAsia"/>
                <w:szCs w:val="21"/>
              </w:rPr>
              <w:t>SS</w:t>
            </w:r>
            <w:r w:rsidR="007F3BF6">
              <w:rPr>
                <w:rFonts w:hint="eastAsia"/>
                <w:szCs w:val="21"/>
              </w:rPr>
              <w:t>、氨氮、</w:t>
            </w:r>
            <w:r w:rsidR="007F3BF6">
              <w:rPr>
                <w:rFonts w:hint="eastAsia"/>
                <w:szCs w:val="21"/>
              </w:rPr>
              <w:t>TP</w:t>
            </w:r>
            <w:r w:rsidRPr="005032B5">
              <w:rPr>
                <w:szCs w:val="21"/>
              </w:rPr>
              <w:t>）</w:t>
            </w:r>
          </w:p>
        </w:tc>
        <w:tc>
          <w:tcPr>
            <w:tcW w:w="912" w:type="pct"/>
            <w:gridSpan w:val="3"/>
            <w:shd w:val="clear" w:color="auto" w:fill="auto"/>
            <w:vAlign w:val="center"/>
          </w:tcPr>
          <w:p w:rsidR="0001111C" w:rsidRPr="005032B5" w:rsidRDefault="002B09FC" w:rsidP="00B67E1A">
            <w:pPr>
              <w:ind w:leftChars="0" w:left="0"/>
              <w:jc w:val="center"/>
              <w:rPr>
                <w:szCs w:val="21"/>
              </w:rPr>
            </w:pPr>
            <w:r w:rsidRPr="005032B5">
              <w:rPr>
                <w:szCs w:val="21"/>
              </w:rPr>
              <w:t>监测断面或点位个数（</w:t>
            </w:r>
            <w:r w:rsidR="007F3BF6">
              <w:rPr>
                <w:rFonts w:hint="eastAsia"/>
                <w:szCs w:val="21"/>
              </w:rPr>
              <w:t>3</w:t>
            </w:r>
            <w:r w:rsidRPr="005032B5">
              <w:rPr>
                <w:szCs w:val="21"/>
              </w:rPr>
              <w:t>）</w:t>
            </w:r>
            <w:proofErr w:type="gramStart"/>
            <w:r w:rsidRPr="005032B5">
              <w:rPr>
                <w:szCs w:val="21"/>
              </w:rPr>
              <w:t>个</w:t>
            </w:r>
            <w:proofErr w:type="gramEnd"/>
          </w:p>
        </w:tc>
      </w:tr>
      <w:tr w:rsidR="0001111C" w:rsidRPr="005032B5" w:rsidTr="002B09FC">
        <w:trPr>
          <w:trHeight w:val="370"/>
          <w:jc w:val="center"/>
        </w:trPr>
        <w:tc>
          <w:tcPr>
            <w:tcW w:w="139" w:type="pct"/>
            <w:vMerge w:val="restart"/>
            <w:shd w:val="clear" w:color="auto" w:fill="auto"/>
            <w:vAlign w:val="center"/>
          </w:tcPr>
          <w:p w:rsidR="0001111C" w:rsidRPr="005032B5" w:rsidRDefault="002B09FC" w:rsidP="00B67E1A">
            <w:pPr>
              <w:ind w:leftChars="0" w:left="0"/>
              <w:rPr>
                <w:szCs w:val="21"/>
              </w:rPr>
            </w:pPr>
            <w:r w:rsidRPr="005032B5">
              <w:rPr>
                <w:szCs w:val="21"/>
              </w:rPr>
              <w:t>现状评价</w:t>
            </w: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评价范围</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河流：长度（</w:t>
            </w:r>
            <w:r w:rsidRPr="005032B5">
              <w:rPr>
                <w:szCs w:val="21"/>
              </w:rPr>
              <w:t xml:space="preserve"> 2.5  </w:t>
            </w:r>
            <w:r w:rsidRPr="005032B5">
              <w:rPr>
                <w:szCs w:val="21"/>
              </w:rPr>
              <w:t>）</w:t>
            </w:r>
            <w:r w:rsidRPr="005032B5">
              <w:rPr>
                <w:szCs w:val="21"/>
              </w:rPr>
              <w:t>km</w:t>
            </w:r>
            <w:r w:rsidRPr="005032B5">
              <w:rPr>
                <w:szCs w:val="21"/>
              </w:rPr>
              <w:t>；湖库、河口及近岸海域：（）</w:t>
            </w:r>
            <w:r w:rsidRPr="005032B5">
              <w:rPr>
                <w:szCs w:val="21"/>
              </w:rPr>
              <w:t>km</w:t>
            </w:r>
            <w:r w:rsidRPr="005032B5">
              <w:rPr>
                <w:szCs w:val="21"/>
                <w:vertAlign w:val="superscript"/>
              </w:rPr>
              <w:t>2</w:t>
            </w:r>
          </w:p>
        </w:tc>
      </w:tr>
      <w:tr w:rsidR="0001111C" w:rsidRPr="005032B5" w:rsidTr="002B09FC">
        <w:trPr>
          <w:trHeight w:val="350"/>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评价因子</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w:t>
            </w:r>
            <w:r w:rsidRPr="005032B5">
              <w:rPr>
                <w:szCs w:val="21"/>
              </w:rPr>
              <w:t>pH</w:t>
            </w:r>
            <w:r w:rsidRPr="005032B5">
              <w:rPr>
                <w:szCs w:val="21"/>
              </w:rPr>
              <w:t>、溶解氧、化学需氧量、五日生化需氧量、氨氮、总磷、石油类、硫化物、粪大肠菌群）</w:t>
            </w:r>
          </w:p>
        </w:tc>
      </w:tr>
      <w:tr w:rsidR="0001111C" w:rsidRPr="005032B5" w:rsidTr="002B09FC">
        <w:trPr>
          <w:trHeight w:val="41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评价标准</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河流、湖库、河口：</w:t>
            </w:r>
            <w:r w:rsidRPr="005032B5">
              <w:rPr>
                <w:rFonts w:ascii="宋体" w:hAnsi="宋体" w:cs="宋体" w:hint="eastAsia"/>
                <w:szCs w:val="21"/>
              </w:rPr>
              <w:t>Ⅰ</w:t>
            </w:r>
            <w:r w:rsidRPr="005032B5">
              <w:rPr>
                <w:szCs w:val="21"/>
              </w:rPr>
              <w:t>类</w:t>
            </w:r>
            <w:r w:rsidRPr="005032B5">
              <w:rPr>
                <w:szCs w:val="21"/>
              </w:rPr>
              <w:sym w:font="Wingdings 2" w:char="00A3"/>
            </w:r>
            <w:r w:rsidRPr="005032B5">
              <w:rPr>
                <w:szCs w:val="21"/>
              </w:rPr>
              <w:t>；</w:t>
            </w:r>
            <w:r w:rsidRPr="005032B5">
              <w:rPr>
                <w:rFonts w:ascii="宋体" w:hAnsi="宋体" w:cs="宋体" w:hint="eastAsia"/>
                <w:szCs w:val="21"/>
              </w:rPr>
              <w:t>Ⅱ</w:t>
            </w:r>
            <w:r w:rsidRPr="005032B5">
              <w:rPr>
                <w:szCs w:val="21"/>
              </w:rPr>
              <w:t>类</w:t>
            </w:r>
            <w:r w:rsidRPr="005032B5">
              <w:rPr>
                <w:szCs w:val="21"/>
              </w:rPr>
              <w:sym w:font="Wingdings 2" w:char="00A3"/>
            </w:r>
            <w:r w:rsidRPr="005032B5">
              <w:rPr>
                <w:szCs w:val="21"/>
              </w:rPr>
              <w:t>；</w:t>
            </w:r>
            <w:r w:rsidRPr="005032B5">
              <w:rPr>
                <w:rFonts w:ascii="宋体" w:hAnsi="宋体" w:cs="宋体" w:hint="eastAsia"/>
                <w:szCs w:val="21"/>
              </w:rPr>
              <w:t>Ⅲ</w:t>
            </w:r>
            <w:r w:rsidRPr="005032B5">
              <w:rPr>
                <w:szCs w:val="21"/>
              </w:rPr>
              <w:t>类</w:t>
            </w:r>
            <w:r w:rsidRPr="005032B5">
              <w:rPr>
                <w:szCs w:val="21"/>
              </w:rPr>
              <w:sym w:font="Wingdings 2" w:char="00A3"/>
            </w:r>
            <w:r w:rsidRPr="005032B5">
              <w:rPr>
                <w:szCs w:val="21"/>
              </w:rPr>
              <w:t>；</w:t>
            </w:r>
            <w:r w:rsidRPr="005032B5">
              <w:rPr>
                <w:rFonts w:ascii="宋体" w:hAnsi="宋体" w:cs="宋体" w:hint="eastAsia"/>
                <w:szCs w:val="21"/>
              </w:rPr>
              <w:t>Ⅳ</w:t>
            </w:r>
            <w:r w:rsidRPr="005032B5">
              <w:rPr>
                <w:szCs w:val="21"/>
              </w:rPr>
              <w:t>类</w:t>
            </w:r>
            <w:r w:rsidRPr="005032B5">
              <w:rPr>
                <w:szCs w:val="21"/>
              </w:rPr>
              <w:sym w:font="Wingdings 2" w:char="0052"/>
            </w:r>
            <w:r w:rsidRPr="005032B5">
              <w:rPr>
                <w:szCs w:val="21"/>
              </w:rPr>
              <w:t>；</w:t>
            </w:r>
            <w:r w:rsidRPr="005032B5">
              <w:rPr>
                <w:rFonts w:ascii="宋体" w:hAnsi="宋体" w:cs="宋体" w:hint="eastAsia"/>
                <w:szCs w:val="21"/>
              </w:rPr>
              <w:t>Ⅴ</w:t>
            </w:r>
            <w:r w:rsidRPr="005032B5">
              <w:rPr>
                <w:szCs w:val="21"/>
              </w:rPr>
              <w:t>类</w:t>
            </w:r>
            <w:r w:rsidRPr="005032B5">
              <w:rPr>
                <w:szCs w:val="21"/>
              </w:rPr>
              <w:sym w:font="Wingdings 2" w:char="00A3"/>
            </w:r>
          </w:p>
          <w:p w:rsidR="0001111C" w:rsidRPr="005032B5" w:rsidRDefault="002B09FC" w:rsidP="00B67E1A">
            <w:pPr>
              <w:ind w:leftChars="0" w:left="0"/>
              <w:rPr>
                <w:szCs w:val="21"/>
              </w:rPr>
            </w:pPr>
            <w:r w:rsidRPr="005032B5">
              <w:rPr>
                <w:szCs w:val="21"/>
              </w:rPr>
              <w:t>近岸海域：第一类</w:t>
            </w:r>
            <w:r w:rsidRPr="005032B5">
              <w:rPr>
                <w:szCs w:val="21"/>
              </w:rPr>
              <w:sym w:font="Wingdings 2" w:char="00A3"/>
            </w:r>
            <w:r w:rsidRPr="005032B5">
              <w:rPr>
                <w:szCs w:val="21"/>
              </w:rPr>
              <w:t>；第二类</w:t>
            </w:r>
            <w:r w:rsidRPr="005032B5">
              <w:rPr>
                <w:szCs w:val="21"/>
              </w:rPr>
              <w:sym w:font="Wingdings 2" w:char="00A3"/>
            </w:r>
            <w:r w:rsidRPr="005032B5">
              <w:rPr>
                <w:szCs w:val="21"/>
              </w:rPr>
              <w:t>；第三类</w:t>
            </w:r>
            <w:r w:rsidRPr="005032B5">
              <w:rPr>
                <w:szCs w:val="21"/>
              </w:rPr>
              <w:sym w:font="Wingdings 2" w:char="00A3"/>
            </w:r>
            <w:r w:rsidRPr="005032B5">
              <w:rPr>
                <w:szCs w:val="21"/>
              </w:rPr>
              <w:t>；第四类</w:t>
            </w:r>
            <w:r w:rsidRPr="005032B5">
              <w:rPr>
                <w:szCs w:val="21"/>
              </w:rPr>
              <w:sym w:font="Wingdings 2" w:char="00A3"/>
            </w:r>
          </w:p>
          <w:p w:rsidR="0001111C" w:rsidRPr="005032B5" w:rsidRDefault="002B09FC" w:rsidP="00B67E1A">
            <w:pPr>
              <w:ind w:leftChars="0" w:left="0"/>
              <w:rPr>
                <w:szCs w:val="21"/>
              </w:rPr>
            </w:pPr>
            <w:r w:rsidRPr="005032B5">
              <w:rPr>
                <w:szCs w:val="21"/>
              </w:rPr>
              <w:t>规划</w:t>
            </w:r>
            <w:proofErr w:type="gramStart"/>
            <w:r w:rsidRPr="005032B5">
              <w:rPr>
                <w:szCs w:val="21"/>
              </w:rPr>
              <w:t>年评价</w:t>
            </w:r>
            <w:proofErr w:type="gramEnd"/>
            <w:r w:rsidRPr="005032B5">
              <w:rPr>
                <w:szCs w:val="21"/>
              </w:rPr>
              <w:t>标准（）</w:t>
            </w:r>
          </w:p>
        </w:tc>
      </w:tr>
      <w:tr w:rsidR="0001111C" w:rsidRPr="005032B5" w:rsidTr="002B09FC">
        <w:trPr>
          <w:trHeight w:val="42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评价时期</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丰水期</w:t>
            </w:r>
            <w:r w:rsidRPr="005032B5">
              <w:rPr>
                <w:szCs w:val="21"/>
              </w:rPr>
              <w:sym w:font="Wingdings 2" w:char="00A3"/>
            </w:r>
            <w:r w:rsidRPr="005032B5">
              <w:rPr>
                <w:szCs w:val="21"/>
              </w:rPr>
              <w:t>；平水期</w:t>
            </w:r>
            <w:r w:rsidRPr="005032B5">
              <w:rPr>
                <w:szCs w:val="21"/>
              </w:rPr>
              <w:sym w:font="Wingdings 2" w:char="0052"/>
            </w:r>
            <w:r w:rsidRPr="005032B5">
              <w:rPr>
                <w:szCs w:val="21"/>
              </w:rPr>
              <w:t>；枯水期</w:t>
            </w:r>
            <w:r w:rsidRPr="005032B5">
              <w:rPr>
                <w:szCs w:val="21"/>
              </w:rPr>
              <w:sym w:font="Wingdings 2" w:char="00A3"/>
            </w:r>
            <w:r w:rsidRPr="005032B5">
              <w:rPr>
                <w:szCs w:val="21"/>
              </w:rPr>
              <w:t>；冰封期</w:t>
            </w:r>
            <w:r w:rsidRPr="005032B5">
              <w:rPr>
                <w:szCs w:val="21"/>
              </w:rPr>
              <w:sym w:font="Wingdings 2" w:char="00A3"/>
            </w:r>
          </w:p>
          <w:p w:rsidR="0001111C" w:rsidRPr="005032B5" w:rsidRDefault="002B09FC" w:rsidP="00B67E1A">
            <w:pPr>
              <w:ind w:leftChars="0" w:left="0"/>
              <w:rPr>
                <w:szCs w:val="21"/>
              </w:rPr>
            </w:pPr>
            <w:r w:rsidRPr="005032B5">
              <w:rPr>
                <w:szCs w:val="21"/>
              </w:rPr>
              <w:t>春季</w:t>
            </w:r>
            <w:r w:rsidRPr="005032B5">
              <w:rPr>
                <w:szCs w:val="21"/>
              </w:rPr>
              <w:sym w:font="Wingdings 2" w:char="0052"/>
            </w:r>
            <w:r w:rsidRPr="005032B5">
              <w:rPr>
                <w:szCs w:val="21"/>
              </w:rPr>
              <w:t>；夏季</w:t>
            </w:r>
            <w:r w:rsidRPr="005032B5">
              <w:rPr>
                <w:szCs w:val="21"/>
              </w:rPr>
              <w:sym w:font="Wingdings 2" w:char="00A3"/>
            </w:r>
            <w:r w:rsidRPr="005032B5">
              <w:rPr>
                <w:szCs w:val="21"/>
              </w:rPr>
              <w:t>；秋季</w:t>
            </w:r>
            <w:r w:rsidRPr="005032B5">
              <w:rPr>
                <w:szCs w:val="21"/>
              </w:rPr>
              <w:sym w:font="Wingdings 2" w:char="00A3"/>
            </w:r>
            <w:r w:rsidRPr="005032B5">
              <w:rPr>
                <w:szCs w:val="21"/>
              </w:rPr>
              <w:t>；冬季</w:t>
            </w:r>
            <w:r w:rsidRPr="005032B5">
              <w:rPr>
                <w:szCs w:val="21"/>
              </w:rPr>
              <w:sym w:font="Wingdings 2" w:char="00A3"/>
            </w:r>
          </w:p>
        </w:tc>
      </w:tr>
      <w:tr w:rsidR="0001111C" w:rsidRPr="005032B5" w:rsidTr="002B09FC">
        <w:trPr>
          <w:trHeight w:val="42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评价结论</w:t>
            </w:r>
          </w:p>
        </w:tc>
        <w:tc>
          <w:tcPr>
            <w:tcW w:w="3553" w:type="pct"/>
            <w:gridSpan w:val="13"/>
            <w:shd w:val="clear" w:color="auto" w:fill="auto"/>
            <w:vAlign w:val="center"/>
          </w:tcPr>
          <w:p w:rsidR="0001111C" w:rsidRPr="005032B5" w:rsidRDefault="002B09FC" w:rsidP="00B67E1A">
            <w:pPr>
              <w:ind w:leftChars="0" w:left="0"/>
              <w:rPr>
                <w:szCs w:val="21"/>
              </w:rPr>
            </w:pPr>
            <w:r w:rsidRPr="005032B5">
              <w:rPr>
                <w:szCs w:val="21"/>
              </w:rPr>
              <w:t>水环境功能区或水功能区、近岸海域环境功能区水质达标状况</w:t>
            </w:r>
            <w:r w:rsidRPr="005032B5">
              <w:rPr>
                <w:szCs w:val="21"/>
              </w:rPr>
              <w:sym w:font="Wingdings 2" w:char="00A3"/>
            </w:r>
            <w:r w:rsidRPr="005032B5">
              <w:rPr>
                <w:szCs w:val="21"/>
              </w:rPr>
              <w:t>：达标</w:t>
            </w:r>
            <w:r w:rsidRPr="005032B5">
              <w:rPr>
                <w:szCs w:val="21"/>
              </w:rPr>
              <w:sym w:font="Wingdings 2" w:char="00A3"/>
            </w:r>
            <w:r w:rsidRPr="005032B5">
              <w:rPr>
                <w:szCs w:val="21"/>
              </w:rPr>
              <w:t>；不达标</w:t>
            </w:r>
            <w:r w:rsidRPr="005032B5">
              <w:rPr>
                <w:szCs w:val="21"/>
              </w:rPr>
              <w:sym w:font="Wingdings 2" w:char="00A3"/>
            </w:r>
          </w:p>
          <w:p w:rsidR="0001111C" w:rsidRPr="005032B5" w:rsidRDefault="002B09FC" w:rsidP="00B67E1A">
            <w:pPr>
              <w:ind w:leftChars="0" w:left="0"/>
              <w:rPr>
                <w:szCs w:val="21"/>
              </w:rPr>
            </w:pPr>
            <w:r w:rsidRPr="005032B5">
              <w:rPr>
                <w:szCs w:val="21"/>
              </w:rPr>
              <w:t>水环境控制单元或断面水质达标状况</w:t>
            </w:r>
            <w:r w:rsidRPr="005032B5">
              <w:rPr>
                <w:szCs w:val="21"/>
              </w:rPr>
              <w:sym w:font="Wingdings 2" w:char="00A3"/>
            </w:r>
            <w:r w:rsidRPr="005032B5">
              <w:rPr>
                <w:szCs w:val="21"/>
              </w:rPr>
              <w:t>：达标</w:t>
            </w:r>
            <w:r w:rsidRPr="005032B5">
              <w:rPr>
                <w:szCs w:val="21"/>
              </w:rPr>
              <w:sym w:font="Wingdings 2" w:char="00A3"/>
            </w:r>
            <w:r w:rsidRPr="005032B5">
              <w:rPr>
                <w:szCs w:val="21"/>
              </w:rPr>
              <w:t>；不达标</w:t>
            </w:r>
            <w:r w:rsidRPr="005032B5">
              <w:rPr>
                <w:szCs w:val="21"/>
              </w:rPr>
              <w:sym w:font="Wingdings 2" w:char="00A3"/>
            </w:r>
          </w:p>
          <w:p w:rsidR="0001111C" w:rsidRPr="005032B5" w:rsidRDefault="002B09FC" w:rsidP="00B67E1A">
            <w:pPr>
              <w:ind w:leftChars="0" w:left="0"/>
              <w:rPr>
                <w:szCs w:val="21"/>
              </w:rPr>
            </w:pPr>
            <w:r w:rsidRPr="005032B5">
              <w:rPr>
                <w:szCs w:val="21"/>
              </w:rPr>
              <w:t>水环境保护目标质量状况</w:t>
            </w:r>
            <w:r w:rsidRPr="005032B5">
              <w:rPr>
                <w:szCs w:val="21"/>
              </w:rPr>
              <w:sym w:font="Wingdings 2" w:char="00A3"/>
            </w:r>
            <w:r w:rsidRPr="005032B5">
              <w:rPr>
                <w:szCs w:val="21"/>
              </w:rPr>
              <w:t>：达标</w:t>
            </w:r>
            <w:r w:rsidRPr="005032B5">
              <w:rPr>
                <w:szCs w:val="21"/>
              </w:rPr>
              <w:sym w:font="Wingdings 2" w:char="00A3"/>
            </w:r>
            <w:r w:rsidRPr="005032B5">
              <w:rPr>
                <w:szCs w:val="21"/>
              </w:rPr>
              <w:t>；不达标</w:t>
            </w:r>
            <w:r w:rsidRPr="005032B5">
              <w:rPr>
                <w:szCs w:val="21"/>
              </w:rPr>
              <w:sym w:font="Wingdings 2" w:char="00A3"/>
            </w:r>
          </w:p>
          <w:p w:rsidR="0001111C" w:rsidRPr="005032B5" w:rsidRDefault="002B09FC" w:rsidP="00B67E1A">
            <w:pPr>
              <w:ind w:leftChars="0" w:left="0"/>
              <w:rPr>
                <w:szCs w:val="21"/>
              </w:rPr>
            </w:pPr>
            <w:r w:rsidRPr="005032B5">
              <w:rPr>
                <w:szCs w:val="21"/>
              </w:rPr>
              <w:t>对照断面、控制断面等代表性断面的水质状况</w:t>
            </w:r>
            <w:r w:rsidRPr="005032B5">
              <w:rPr>
                <w:szCs w:val="21"/>
              </w:rPr>
              <w:sym w:font="Wingdings 2" w:char="00A3"/>
            </w:r>
            <w:r w:rsidRPr="005032B5">
              <w:rPr>
                <w:szCs w:val="21"/>
              </w:rPr>
              <w:t>：达标</w:t>
            </w:r>
            <w:r w:rsidRPr="005032B5">
              <w:rPr>
                <w:szCs w:val="21"/>
              </w:rPr>
              <w:sym w:font="Wingdings 2" w:char="0052"/>
            </w:r>
            <w:r w:rsidRPr="005032B5">
              <w:rPr>
                <w:szCs w:val="21"/>
              </w:rPr>
              <w:t>；不达标</w:t>
            </w:r>
            <w:r w:rsidRPr="005032B5">
              <w:rPr>
                <w:szCs w:val="21"/>
              </w:rPr>
              <w:sym w:font="Wingdings 2" w:char="00A3"/>
            </w:r>
          </w:p>
          <w:p w:rsidR="0001111C" w:rsidRPr="005032B5" w:rsidRDefault="002B09FC" w:rsidP="00B67E1A">
            <w:pPr>
              <w:ind w:leftChars="0" w:left="0"/>
              <w:rPr>
                <w:szCs w:val="21"/>
              </w:rPr>
            </w:pPr>
            <w:r w:rsidRPr="005032B5">
              <w:rPr>
                <w:szCs w:val="21"/>
              </w:rPr>
              <w:t>底泥污</w:t>
            </w:r>
            <w:proofErr w:type="gramStart"/>
            <w:r w:rsidRPr="005032B5">
              <w:rPr>
                <w:szCs w:val="21"/>
              </w:rPr>
              <w:t>染评价</w:t>
            </w:r>
            <w:proofErr w:type="gramEnd"/>
            <w:r w:rsidRPr="005032B5">
              <w:rPr>
                <w:szCs w:val="21"/>
              </w:rPr>
              <w:sym w:font="Wingdings 2" w:char="00A3"/>
            </w:r>
          </w:p>
          <w:p w:rsidR="0001111C" w:rsidRPr="005032B5" w:rsidRDefault="002B09FC" w:rsidP="00B67E1A">
            <w:pPr>
              <w:ind w:leftChars="0" w:left="0"/>
              <w:rPr>
                <w:szCs w:val="21"/>
              </w:rPr>
            </w:pPr>
            <w:r w:rsidRPr="005032B5">
              <w:rPr>
                <w:szCs w:val="21"/>
              </w:rPr>
              <w:t>水资源与开发利用程度及其水文情势评价</w:t>
            </w:r>
            <w:r w:rsidRPr="005032B5">
              <w:rPr>
                <w:szCs w:val="21"/>
              </w:rPr>
              <w:sym w:font="Wingdings 2" w:char="00A3"/>
            </w:r>
          </w:p>
          <w:p w:rsidR="0001111C" w:rsidRPr="005032B5" w:rsidRDefault="002B09FC" w:rsidP="00B67E1A">
            <w:pPr>
              <w:ind w:leftChars="0" w:left="0"/>
              <w:rPr>
                <w:szCs w:val="21"/>
              </w:rPr>
            </w:pPr>
            <w:r w:rsidRPr="005032B5">
              <w:rPr>
                <w:szCs w:val="21"/>
              </w:rPr>
              <w:t>水环境质量回顾评价</w:t>
            </w:r>
            <w:r w:rsidRPr="005032B5">
              <w:rPr>
                <w:szCs w:val="21"/>
              </w:rPr>
              <w:sym w:font="Wingdings 2" w:char="00A3"/>
            </w:r>
          </w:p>
          <w:p w:rsidR="0001111C" w:rsidRPr="005032B5" w:rsidRDefault="002B09FC" w:rsidP="00B67E1A">
            <w:pPr>
              <w:ind w:leftChars="0" w:left="0"/>
              <w:rPr>
                <w:szCs w:val="21"/>
              </w:rPr>
            </w:pPr>
            <w:r w:rsidRPr="005032B5">
              <w:rPr>
                <w:szCs w:val="21"/>
              </w:rPr>
              <w:t>流域（区域）水资源（包括水能资源）与开发利用总体规划、生态流量管理要求与现状满足程度、建设项目占用水域空间的水流状况与河湖演变状况</w:t>
            </w:r>
            <w:r w:rsidRPr="005032B5">
              <w:rPr>
                <w:szCs w:val="21"/>
              </w:rPr>
              <w:sym w:font="Wingdings 2" w:char="00A3"/>
            </w:r>
          </w:p>
        </w:tc>
        <w:tc>
          <w:tcPr>
            <w:tcW w:w="519" w:type="pct"/>
            <w:shd w:val="clear" w:color="auto" w:fill="auto"/>
            <w:vAlign w:val="center"/>
          </w:tcPr>
          <w:p w:rsidR="0001111C" w:rsidRPr="005032B5" w:rsidRDefault="002B09FC" w:rsidP="00B67E1A">
            <w:pPr>
              <w:ind w:leftChars="0" w:left="0"/>
              <w:rPr>
                <w:szCs w:val="21"/>
              </w:rPr>
            </w:pPr>
            <w:r w:rsidRPr="005032B5">
              <w:rPr>
                <w:szCs w:val="21"/>
              </w:rPr>
              <w:t>达标区</w:t>
            </w:r>
            <w:r w:rsidRPr="005032B5">
              <w:rPr>
                <w:szCs w:val="21"/>
              </w:rPr>
              <w:sym w:font="Wingdings 2" w:char="0052"/>
            </w:r>
          </w:p>
          <w:p w:rsidR="0001111C" w:rsidRPr="005032B5" w:rsidRDefault="002B09FC" w:rsidP="00B67E1A">
            <w:pPr>
              <w:ind w:leftChars="0" w:left="0"/>
              <w:rPr>
                <w:szCs w:val="21"/>
              </w:rPr>
            </w:pPr>
            <w:r w:rsidRPr="005032B5">
              <w:rPr>
                <w:szCs w:val="21"/>
              </w:rPr>
              <w:t>不达标区</w:t>
            </w:r>
            <w:r w:rsidRPr="005032B5">
              <w:rPr>
                <w:szCs w:val="21"/>
              </w:rPr>
              <w:sym w:font="Wingdings 2" w:char="00A3"/>
            </w:r>
          </w:p>
        </w:tc>
      </w:tr>
      <w:tr w:rsidR="0001111C" w:rsidRPr="005032B5" w:rsidTr="002B09FC">
        <w:trPr>
          <w:trHeight w:val="361"/>
          <w:jc w:val="center"/>
        </w:trPr>
        <w:tc>
          <w:tcPr>
            <w:tcW w:w="139" w:type="pct"/>
            <w:vMerge w:val="restart"/>
            <w:shd w:val="clear" w:color="auto" w:fill="auto"/>
            <w:vAlign w:val="center"/>
          </w:tcPr>
          <w:p w:rsidR="0001111C" w:rsidRPr="005032B5" w:rsidRDefault="002B09FC" w:rsidP="00B67E1A">
            <w:pPr>
              <w:ind w:leftChars="0" w:left="0"/>
              <w:rPr>
                <w:szCs w:val="21"/>
              </w:rPr>
            </w:pPr>
            <w:r w:rsidRPr="005032B5">
              <w:rPr>
                <w:szCs w:val="21"/>
              </w:rPr>
              <w:t>影响预测</w:t>
            </w: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预测范围</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河流：长度（）</w:t>
            </w:r>
            <w:r w:rsidRPr="005032B5">
              <w:rPr>
                <w:szCs w:val="21"/>
              </w:rPr>
              <w:t>km</w:t>
            </w:r>
            <w:r w:rsidRPr="005032B5">
              <w:rPr>
                <w:szCs w:val="21"/>
              </w:rPr>
              <w:t>；湖库、河口及近岸海域：（）</w:t>
            </w:r>
            <w:r w:rsidRPr="005032B5">
              <w:rPr>
                <w:szCs w:val="21"/>
              </w:rPr>
              <w:t>km</w:t>
            </w:r>
            <w:r w:rsidRPr="005032B5">
              <w:rPr>
                <w:szCs w:val="21"/>
                <w:vertAlign w:val="superscript"/>
              </w:rPr>
              <w:t>2</w:t>
            </w:r>
          </w:p>
        </w:tc>
      </w:tr>
      <w:tr w:rsidR="0001111C" w:rsidRPr="005032B5" w:rsidTr="002B09FC">
        <w:trPr>
          <w:trHeight w:val="367"/>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预测因子</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w:t>
            </w:r>
          </w:p>
        </w:tc>
      </w:tr>
      <w:tr w:rsidR="0001111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预测时期</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丰水期</w:t>
            </w:r>
            <w:r w:rsidRPr="005032B5">
              <w:rPr>
                <w:szCs w:val="21"/>
              </w:rPr>
              <w:sym w:font="Wingdings 2" w:char="00A3"/>
            </w:r>
            <w:r w:rsidRPr="005032B5">
              <w:rPr>
                <w:szCs w:val="21"/>
              </w:rPr>
              <w:t>；平水期</w:t>
            </w:r>
            <w:r w:rsidRPr="005032B5">
              <w:rPr>
                <w:szCs w:val="21"/>
              </w:rPr>
              <w:sym w:font="Wingdings 2" w:char="00A3"/>
            </w:r>
            <w:r w:rsidRPr="005032B5">
              <w:rPr>
                <w:szCs w:val="21"/>
              </w:rPr>
              <w:t>；枯水期</w:t>
            </w:r>
            <w:r w:rsidRPr="005032B5">
              <w:rPr>
                <w:szCs w:val="21"/>
              </w:rPr>
              <w:sym w:font="Wingdings 2" w:char="00A3"/>
            </w:r>
            <w:r w:rsidRPr="005032B5">
              <w:rPr>
                <w:szCs w:val="21"/>
              </w:rPr>
              <w:t>；冰封期</w:t>
            </w:r>
            <w:r w:rsidRPr="005032B5">
              <w:rPr>
                <w:szCs w:val="21"/>
              </w:rPr>
              <w:sym w:font="Wingdings 2" w:char="00A3"/>
            </w:r>
          </w:p>
          <w:p w:rsidR="0001111C" w:rsidRPr="005032B5" w:rsidRDefault="002B09FC" w:rsidP="00B67E1A">
            <w:pPr>
              <w:ind w:leftChars="0" w:left="0"/>
              <w:rPr>
                <w:szCs w:val="21"/>
              </w:rPr>
            </w:pPr>
            <w:r w:rsidRPr="005032B5">
              <w:rPr>
                <w:szCs w:val="21"/>
              </w:rPr>
              <w:t>春季</w:t>
            </w:r>
            <w:r w:rsidRPr="005032B5">
              <w:rPr>
                <w:szCs w:val="21"/>
              </w:rPr>
              <w:sym w:font="Wingdings 2" w:char="00A3"/>
            </w:r>
            <w:r w:rsidRPr="005032B5">
              <w:rPr>
                <w:szCs w:val="21"/>
              </w:rPr>
              <w:t>；夏季</w:t>
            </w:r>
            <w:r w:rsidRPr="005032B5">
              <w:rPr>
                <w:szCs w:val="21"/>
              </w:rPr>
              <w:sym w:font="Wingdings 2" w:char="00A3"/>
            </w:r>
            <w:r w:rsidRPr="005032B5">
              <w:rPr>
                <w:szCs w:val="21"/>
              </w:rPr>
              <w:t>；秋季</w:t>
            </w:r>
            <w:r w:rsidRPr="005032B5">
              <w:rPr>
                <w:szCs w:val="21"/>
              </w:rPr>
              <w:sym w:font="Wingdings 2" w:char="00A3"/>
            </w:r>
            <w:r w:rsidRPr="005032B5">
              <w:rPr>
                <w:szCs w:val="21"/>
              </w:rPr>
              <w:t>；冬季</w:t>
            </w:r>
            <w:r w:rsidRPr="005032B5">
              <w:rPr>
                <w:szCs w:val="21"/>
              </w:rPr>
              <w:sym w:font="Wingdings 2" w:char="00A3"/>
            </w:r>
          </w:p>
          <w:p w:rsidR="0001111C" w:rsidRPr="005032B5" w:rsidRDefault="002B09FC" w:rsidP="00B67E1A">
            <w:pPr>
              <w:ind w:leftChars="0" w:left="0"/>
              <w:rPr>
                <w:szCs w:val="21"/>
              </w:rPr>
            </w:pPr>
            <w:r w:rsidRPr="005032B5">
              <w:rPr>
                <w:szCs w:val="21"/>
              </w:rPr>
              <w:t>设计水文条件</w:t>
            </w:r>
            <w:r w:rsidRPr="005032B5">
              <w:rPr>
                <w:szCs w:val="21"/>
              </w:rPr>
              <w:sym w:font="Wingdings 2" w:char="00A3"/>
            </w:r>
          </w:p>
        </w:tc>
      </w:tr>
      <w:tr w:rsidR="0001111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预测情景</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建设期</w:t>
            </w:r>
            <w:r w:rsidRPr="005032B5">
              <w:rPr>
                <w:szCs w:val="21"/>
              </w:rPr>
              <w:sym w:font="Wingdings 2" w:char="00A3"/>
            </w:r>
            <w:r w:rsidRPr="005032B5">
              <w:rPr>
                <w:szCs w:val="21"/>
              </w:rPr>
              <w:t>；生产运行期</w:t>
            </w:r>
            <w:r w:rsidRPr="005032B5">
              <w:rPr>
                <w:szCs w:val="21"/>
              </w:rPr>
              <w:sym w:font="Wingdings 2" w:char="00A3"/>
            </w:r>
            <w:r w:rsidRPr="005032B5">
              <w:rPr>
                <w:szCs w:val="21"/>
              </w:rPr>
              <w:t>；服务期满后</w:t>
            </w:r>
            <w:r w:rsidRPr="005032B5">
              <w:rPr>
                <w:szCs w:val="21"/>
              </w:rPr>
              <w:sym w:font="Wingdings 2" w:char="00A3"/>
            </w:r>
          </w:p>
          <w:p w:rsidR="0001111C" w:rsidRPr="005032B5" w:rsidRDefault="002B09FC" w:rsidP="00B67E1A">
            <w:pPr>
              <w:ind w:leftChars="0" w:left="0"/>
              <w:rPr>
                <w:szCs w:val="21"/>
              </w:rPr>
            </w:pPr>
            <w:r w:rsidRPr="005032B5">
              <w:rPr>
                <w:szCs w:val="21"/>
              </w:rPr>
              <w:t>正常工况</w:t>
            </w:r>
            <w:r w:rsidRPr="005032B5">
              <w:rPr>
                <w:szCs w:val="21"/>
              </w:rPr>
              <w:sym w:font="Wingdings 2" w:char="00A3"/>
            </w:r>
            <w:r w:rsidRPr="005032B5">
              <w:rPr>
                <w:szCs w:val="21"/>
              </w:rPr>
              <w:t>；非正常工况</w:t>
            </w:r>
            <w:r w:rsidRPr="005032B5">
              <w:rPr>
                <w:szCs w:val="21"/>
              </w:rPr>
              <w:sym w:font="Wingdings 2" w:char="00A3"/>
            </w:r>
          </w:p>
          <w:p w:rsidR="0001111C" w:rsidRPr="005032B5" w:rsidRDefault="002B09FC" w:rsidP="00B67E1A">
            <w:pPr>
              <w:ind w:leftChars="0" w:left="0"/>
              <w:rPr>
                <w:szCs w:val="21"/>
              </w:rPr>
            </w:pPr>
            <w:r w:rsidRPr="005032B5">
              <w:rPr>
                <w:szCs w:val="21"/>
              </w:rPr>
              <w:lastRenderedPageBreak/>
              <w:t>污染控制和缓解措施方案</w:t>
            </w:r>
            <w:r w:rsidRPr="005032B5">
              <w:rPr>
                <w:szCs w:val="21"/>
              </w:rPr>
              <w:sym w:font="Wingdings 2" w:char="00A3"/>
            </w:r>
          </w:p>
          <w:p w:rsidR="0001111C" w:rsidRPr="005032B5" w:rsidRDefault="002B09FC" w:rsidP="00B67E1A">
            <w:pPr>
              <w:ind w:leftChars="0" w:left="0"/>
              <w:rPr>
                <w:szCs w:val="21"/>
              </w:rPr>
            </w:pPr>
            <w:r w:rsidRPr="005032B5">
              <w:rPr>
                <w:szCs w:val="21"/>
              </w:rPr>
              <w:t>区（流）域环境质量改善目标要求情景</w:t>
            </w:r>
            <w:r w:rsidRPr="005032B5">
              <w:rPr>
                <w:szCs w:val="21"/>
              </w:rPr>
              <w:sym w:font="Wingdings 2" w:char="00A3"/>
            </w:r>
          </w:p>
        </w:tc>
      </w:tr>
      <w:tr w:rsidR="0001111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预测方法</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数值解</w:t>
            </w:r>
            <w:r w:rsidRPr="005032B5">
              <w:rPr>
                <w:szCs w:val="21"/>
              </w:rPr>
              <w:sym w:font="Wingdings 2" w:char="00A3"/>
            </w:r>
            <w:r w:rsidRPr="005032B5">
              <w:rPr>
                <w:szCs w:val="21"/>
              </w:rPr>
              <w:t>；解析解</w:t>
            </w:r>
            <w:r w:rsidRPr="005032B5">
              <w:rPr>
                <w:szCs w:val="21"/>
              </w:rPr>
              <w:sym w:font="Wingdings 2" w:char="00A3"/>
            </w:r>
            <w:r w:rsidRPr="005032B5">
              <w:rPr>
                <w:szCs w:val="21"/>
              </w:rPr>
              <w:t>；其他</w:t>
            </w:r>
            <w:r w:rsidRPr="005032B5">
              <w:rPr>
                <w:szCs w:val="21"/>
              </w:rPr>
              <w:sym w:font="Wingdings 2" w:char="00A3"/>
            </w:r>
          </w:p>
          <w:p w:rsidR="0001111C" w:rsidRPr="005032B5" w:rsidRDefault="002B09FC" w:rsidP="00B67E1A">
            <w:pPr>
              <w:ind w:leftChars="0" w:left="0"/>
              <w:rPr>
                <w:szCs w:val="21"/>
              </w:rPr>
            </w:pPr>
            <w:r w:rsidRPr="005032B5">
              <w:rPr>
                <w:szCs w:val="21"/>
              </w:rPr>
              <w:t>导则推荐模式</w:t>
            </w:r>
            <w:r w:rsidRPr="005032B5">
              <w:rPr>
                <w:szCs w:val="21"/>
              </w:rPr>
              <w:sym w:font="Wingdings 2" w:char="00A3"/>
            </w:r>
            <w:r w:rsidRPr="005032B5">
              <w:rPr>
                <w:szCs w:val="21"/>
              </w:rPr>
              <w:t>；其他</w:t>
            </w:r>
            <w:r w:rsidRPr="005032B5">
              <w:rPr>
                <w:szCs w:val="21"/>
              </w:rPr>
              <w:sym w:font="Wingdings 2" w:char="00A3"/>
            </w:r>
          </w:p>
        </w:tc>
      </w:tr>
      <w:tr w:rsidR="0001111C" w:rsidRPr="005032B5" w:rsidTr="002B09FC">
        <w:trPr>
          <w:trHeight w:val="369"/>
          <w:jc w:val="center"/>
        </w:trPr>
        <w:tc>
          <w:tcPr>
            <w:tcW w:w="139" w:type="pct"/>
            <w:vMerge w:val="restart"/>
            <w:shd w:val="clear" w:color="auto" w:fill="auto"/>
            <w:vAlign w:val="center"/>
          </w:tcPr>
          <w:p w:rsidR="0001111C" w:rsidRPr="005032B5" w:rsidRDefault="002B09FC" w:rsidP="00B67E1A">
            <w:pPr>
              <w:ind w:leftChars="0" w:left="0"/>
              <w:rPr>
                <w:szCs w:val="21"/>
              </w:rPr>
            </w:pPr>
            <w:r w:rsidRPr="005032B5">
              <w:rPr>
                <w:szCs w:val="21"/>
              </w:rPr>
              <w:t>影响评价</w:t>
            </w: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水污染控制和水环境影响减缓措施有效性评价</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区（流）</w:t>
            </w:r>
            <w:proofErr w:type="gramStart"/>
            <w:r w:rsidRPr="005032B5">
              <w:rPr>
                <w:szCs w:val="21"/>
              </w:rPr>
              <w:t>域水环境质量</w:t>
            </w:r>
            <w:proofErr w:type="gramEnd"/>
            <w:r w:rsidRPr="005032B5">
              <w:rPr>
                <w:szCs w:val="21"/>
              </w:rPr>
              <w:t>改善目标</w:t>
            </w:r>
            <w:r w:rsidRPr="005032B5">
              <w:rPr>
                <w:szCs w:val="21"/>
              </w:rPr>
              <w:sym w:font="Wingdings 2" w:char="00A3"/>
            </w:r>
            <w:r w:rsidRPr="005032B5">
              <w:rPr>
                <w:szCs w:val="21"/>
              </w:rPr>
              <w:t>；替代消减源</w:t>
            </w:r>
            <w:r w:rsidRPr="005032B5">
              <w:rPr>
                <w:szCs w:val="21"/>
              </w:rPr>
              <w:sym w:font="Wingdings 2" w:char="00A3"/>
            </w:r>
          </w:p>
        </w:tc>
      </w:tr>
      <w:tr w:rsidR="0001111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水环境影响评价</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排放口混合区外满足水环境管理要求</w:t>
            </w:r>
            <w:r w:rsidRPr="005032B5">
              <w:rPr>
                <w:szCs w:val="21"/>
              </w:rPr>
              <w:sym w:font="Wingdings 2" w:char="00A3"/>
            </w:r>
          </w:p>
          <w:p w:rsidR="0001111C" w:rsidRPr="005032B5" w:rsidRDefault="002B09FC" w:rsidP="00B67E1A">
            <w:pPr>
              <w:ind w:leftChars="0" w:left="0"/>
              <w:rPr>
                <w:szCs w:val="21"/>
              </w:rPr>
            </w:pPr>
            <w:r w:rsidRPr="005032B5">
              <w:rPr>
                <w:szCs w:val="21"/>
              </w:rPr>
              <w:t>水环境功能区或水功能区、近岸海域环境功能区水质达标</w:t>
            </w:r>
            <w:r w:rsidRPr="005032B5">
              <w:rPr>
                <w:szCs w:val="21"/>
              </w:rPr>
              <w:sym w:font="Wingdings 2" w:char="00A3"/>
            </w:r>
          </w:p>
          <w:p w:rsidR="0001111C" w:rsidRPr="005032B5" w:rsidRDefault="002B09FC" w:rsidP="00B67E1A">
            <w:pPr>
              <w:ind w:leftChars="0" w:left="0"/>
              <w:rPr>
                <w:szCs w:val="21"/>
              </w:rPr>
            </w:pPr>
            <w:r w:rsidRPr="005032B5">
              <w:rPr>
                <w:szCs w:val="21"/>
              </w:rPr>
              <w:t>满足水环境保护目标水域水环境质量要求</w:t>
            </w:r>
            <w:r w:rsidRPr="005032B5">
              <w:rPr>
                <w:szCs w:val="21"/>
              </w:rPr>
              <w:sym w:font="Wingdings 2" w:char="00A3"/>
            </w:r>
          </w:p>
          <w:p w:rsidR="0001111C" w:rsidRPr="005032B5" w:rsidRDefault="002B09FC" w:rsidP="00B67E1A">
            <w:pPr>
              <w:ind w:leftChars="0" w:left="0"/>
              <w:rPr>
                <w:szCs w:val="21"/>
              </w:rPr>
            </w:pPr>
            <w:r w:rsidRPr="005032B5">
              <w:rPr>
                <w:szCs w:val="21"/>
              </w:rPr>
              <w:t>水环境控制单元或断面水质达标</w:t>
            </w:r>
            <w:r w:rsidRPr="005032B5">
              <w:rPr>
                <w:szCs w:val="21"/>
              </w:rPr>
              <w:sym w:font="Wingdings 2" w:char="00A3"/>
            </w:r>
          </w:p>
          <w:p w:rsidR="0001111C" w:rsidRPr="005032B5" w:rsidRDefault="002B09FC" w:rsidP="00B67E1A">
            <w:pPr>
              <w:ind w:leftChars="0" w:left="0"/>
              <w:rPr>
                <w:szCs w:val="21"/>
              </w:rPr>
            </w:pPr>
            <w:r w:rsidRPr="005032B5">
              <w:rPr>
                <w:szCs w:val="21"/>
              </w:rPr>
              <w:t>满足重点水污染物排放总量控制指标要求，重点行业建设项目，主要污染物排放满足等量或减量替代要求</w:t>
            </w:r>
            <w:r w:rsidRPr="005032B5">
              <w:rPr>
                <w:szCs w:val="21"/>
              </w:rPr>
              <w:sym w:font="Wingdings 2" w:char="00A3"/>
            </w:r>
          </w:p>
          <w:p w:rsidR="0001111C" w:rsidRPr="005032B5" w:rsidRDefault="002B09FC" w:rsidP="00B67E1A">
            <w:pPr>
              <w:ind w:leftChars="0" w:left="0"/>
              <w:rPr>
                <w:szCs w:val="21"/>
              </w:rPr>
            </w:pPr>
            <w:r w:rsidRPr="005032B5">
              <w:rPr>
                <w:szCs w:val="21"/>
              </w:rPr>
              <w:t>满足区（流）</w:t>
            </w:r>
            <w:proofErr w:type="gramStart"/>
            <w:r w:rsidRPr="005032B5">
              <w:rPr>
                <w:szCs w:val="21"/>
              </w:rPr>
              <w:t>域水环境质量</w:t>
            </w:r>
            <w:proofErr w:type="gramEnd"/>
            <w:r w:rsidRPr="005032B5">
              <w:rPr>
                <w:szCs w:val="21"/>
              </w:rPr>
              <w:t>改善目标要求</w:t>
            </w:r>
            <w:r w:rsidRPr="005032B5">
              <w:rPr>
                <w:szCs w:val="21"/>
              </w:rPr>
              <w:sym w:font="Wingdings 2" w:char="00A3"/>
            </w:r>
          </w:p>
          <w:p w:rsidR="0001111C" w:rsidRPr="005032B5" w:rsidRDefault="002B09FC" w:rsidP="00B67E1A">
            <w:pPr>
              <w:ind w:leftChars="0" w:left="0"/>
              <w:rPr>
                <w:szCs w:val="21"/>
              </w:rPr>
            </w:pPr>
            <w:r w:rsidRPr="005032B5">
              <w:rPr>
                <w:szCs w:val="21"/>
              </w:rPr>
              <w:t>水文要素影响型建设项目同时应包括水文情势变化评价、主要水文特征值影响评价、生态流量符合性评价</w:t>
            </w:r>
            <w:r w:rsidRPr="005032B5">
              <w:rPr>
                <w:szCs w:val="21"/>
              </w:rPr>
              <w:sym w:font="Wingdings 2" w:char="00A3"/>
            </w:r>
          </w:p>
          <w:p w:rsidR="0001111C" w:rsidRPr="005032B5" w:rsidRDefault="002B09FC" w:rsidP="00B67E1A">
            <w:pPr>
              <w:ind w:leftChars="0" w:left="0"/>
              <w:rPr>
                <w:szCs w:val="21"/>
              </w:rPr>
            </w:pPr>
            <w:r w:rsidRPr="005032B5">
              <w:rPr>
                <w:szCs w:val="21"/>
              </w:rPr>
              <w:t>对于新设或调整入河（湖库、近岸海域）排放口的建设项目，应包括排放口设置的环境合理性评价</w:t>
            </w:r>
            <w:r w:rsidRPr="005032B5">
              <w:rPr>
                <w:szCs w:val="21"/>
              </w:rPr>
              <w:sym w:font="Wingdings 2" w:char="00A3"/>
            </w:r>
          </w:p>
          <w:p w:rsidR="0001111C" w:rsidRPr="005032B5" w:rsidRDefault="002B09FC" w:rsidP="00B67E1A">
            <w:pPr>
              <w:ind w:leftChars="0" w:left="0"/>
              <w:rPr>
                <w:szCs w:val="21"/>
              </w:rPr>
            </w:pPr>
            <w:r w:rsidRPr="005032B5">
              <w:rPr>
                <w:szCs w:val="21"/>
              </w:rPr>
              <w:t>满足生态保护红线、水环境质量底线、资源利用上线和环境准入清单管理要求</w:t>
            </w:r>
            <w:r w:rsidRPr="005032B5">
              <w:rPr>
                <w:szCs w:val="21"/>
              </w:rPr>
              <w:sym w:font="Wingdings 2" w:char="00A3"/>
            </w:r>
          </w:p>
        </w:tc>
      </w:tr>
      <w:tr w:rsidR="002B09F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污染源排放量核算</w:t>
            </w:r>
          </w:p>
        </w:tc>
        <w:tc>
          <w:tcPr>
            <w:tcW w:w="1386" w:type="pct"/>
            <w:gridSpan w:val="5"/>
            <w:shd w:val="clear" w:color="auto" w:fill="auto"/>
            <w:vAlign w:val="center"/>
          </w:tcPr>
          <w:p w:rsidR="0001111C" w:rsidRPr="005032B5" w:rsidRDefault="002B09FC" w:rsidP="00B67E1A">
            <w:pPr>
              <w:ind w:leftChars="0" w:left="0"/>
              <w:jc w:val="center"/>
              <w:rPr>
                <w:szCs w:val="21"/>
              </w:rPr>
            </w:pPr>
            <w:r w:rsidRPr="005032B5">
              <w:rPr>
                <w:szCs w:val="21"/>
              </w:rPr>
              <w:t>污染物名称</w:t>
            </w:r>
          </w:p>
        </w:tc>
        <w:tc>
          <w:tcPr>
            <w:tcW w:w="1388" w:type="pct"/>
            <w:gridSpan w:val="5"/>
            <w:shd w:val="clear" w:color="auto" w:fill="auto"/>
            <w:vAlign w:val="center"/>
          </w:tcPr>
          <w:p w:rsidR="0001111C" w:rsidRPr="005032B5" w:rsidRDefault="002B09FC" w:rsidP="00B67E1A">
            <w:pPr>
              <w:ind w:leftChars="0" w:left="0"/>
              <w:jc w:val="center"/>
              <w:rPr>
                <w:szCs w:val="21"/>
              </w:rPr>
            </w:pPr>
            <w:r w:rsidRPr="005032B5">
              <w:rPr>
                <w:szCs w:val="21"/>
              </w:rPr>
              <w:t>排放量</w:t>
            </w:r>
            <w:r w:rsidRPr="005032B5">
              <w:rPr>
                <w:szCs w:val="21"/>
              </w:rPr>
              <w:t>/</w:t>
            </w:r>
            <w:r w:rsidRPr="005032B5">
              <w:rPr>
                <w:szCs w:val="21"/>
              </w:rPr>
              <w:t>（</w:t>
            </w:r>
            <w:r w:rsidRPr="005032B5">
              <w:rPr>
                <w:szCs w:val="21"/>
              </w:rPr>
              <w:t>t/a</w:t>
            </w:r>
            <w:r w:rsidRPr="005032B5">
              <w:rPr>
                <w:szCs w:val="21"/>
              </w:rPr>
              <w:t>）</w:t>
            </w:r>
          </w:p>
        </w:tc>
        <w:tc>
          <w:tcPr>
            <w:tcW w:w="1297" w:type="pct"/>
            <w:gridSpan w:val="4"/>
            <w:shd w:val="clear" w:color="auto" w:fill="auto"/>
            <w:vAlign w:val="center"/>
          </w:tcPr>
          <w:p w:rsidR="0001111C" w:rsidRPr="005032B5" w:rsidRDefault="002B09FC" w:rsidP="00B67E1A">
            <w:pPr>
              <w:ind w:leftChars="0" w:left="0"/>
              <w:jc w:val="center"/>
              <w:rPr>
                <w:szCs w:val="21"/>
              </w:rPr>
            </w:pPr>
            <w:r w:rsidRPr="005032B5">
              <w:rPr>
                <w:szCs w:val="21"/>
              </w:rPr>
              <w:t>排放浓度</w:t>
            </w:r>
            <w:r w:rsidRPr="005032B5">
              <w:rPr>
                <w:szCs w:val="21"/>
              </w:rPr>
              <w:t>/</w:t>
            </w:r>
            <w:r w:rsidRPr="005032B5">
              <w:rPr>
                <w:szCs w:val="21"/>
              </w:rPr>
              <w:t>（</w:t>
            </w:r>
            <w:r w:rsidRPr="005032B5">
              <w:rPr>
                <w:szCs w:val="21"/>
              </w:rPr>
              <w:t>mg/L</w:t>
            </w:r>
            <w:r w:rsidRPr="005032B5">
              <w:rPr>
                <w:szCs w:val="21"/>
              </w:rPr>
              <w:t>）</w:t>
            </w:r>
          </w:p>
        </w:tc>
      </w:tr>
      <w:tr w:rsidR="002B09F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1386" w:type="pct"/>
            <w:gridSpan w:val="5"/>
            <w:shd w:val="clear" w:color="auto" w:fill="auto"/>
            <w:vAlign w:val="center"/>
          </w:tcPr>
          <w:p w:rsidR="0001111C" w:rsidRPr="005032B5" w:rsidRDefault="002B09FC" w:rsidP="00B67E1A">
            <w:pPr>
              <w:ind w:leftChars="0" w:left="0"/>
              <w:jc w:val="center"/>
              <w:rPr>
                <w:szCs w:val="21"/>
              </w:rPr>
            </w:pPr>
            <w:r w:rsidRPr="005032B5">
              <w:rPr>
                <w:szCs w:val="21"/>
              </w:rPr>
              <w:t>（</w:t>
            </w:r>
            <w:r w:rsidRPr="005032B5">
              <w:rPr>
                <w:szCs w:val="21"/>
              </w:rPr>
              <w:t xml:space="preserve">  COD    </w:t>
            </w:r>
            <w:r w:rsidRPr="005032B5">
              <w:rPr>
                <w:szCs w:val="21"/>
              </w:rPr>
              <w:t>）</w:t>
            </w:r>
          </w:p>
        </w:tc>
        <w:tc>
          <w:tcPr>
            <w:tcW w:w="1388" w:type="pct"/>
            <w:gridSpan w:val="5"/>
            <w:shd w:val="clear" w:color="auto" w:fill="auto"/>
            <w:vAlign w:val="center"/>
          </w:tcPr>
          <w:p w:rsidR="0001111C" w:rsidRPr="005032B5" w:rsidRDefault="002B09FC" w:rsidP="00F21E17">
            <w:pPr>
              <w:ind w:leftChars="0" w:left="0"/>
              <w:jc w:val="center"/>
              <w:rPr>
                <w:szCs w:val="21"/>
              </w:rPr>
            </w:pPr>
            <w:r w:rsidRPr="005032B5">
              <w:rPr>
                <w:szCs w:val="21"/>
              </w:rPr>
              <w:t>（</w:t>
            </w:r>
            <w:r w:rsidR="007F2C86">
              <w:rPr>
                <w:rFonts w:hint="eastAsia"/>
                <w:szCs w:val="21"/>
              </w:rPr>
              <w:t>1.8</w:t>
            </w:r>
            <w:r w:rsidR="00F21E17">
              <w:rPr>
                <w:rFonts w:hint="eastAsia"/>
                <w:szCs w:val="21"/>
              </w:rPr>
              <w:t>47</w:t>
            </w:r>
            <w:r w:rsidRPr="005032B5">
              <w:rPr>
                <w:szCs w:val="21"/>
              </w:rPr>
              <w:t>）</w:t>
            </w:r>
          </w:p>
        </w:tc>
        <w:tc>
          <w:tcPr>
            <w:tcW w:w="1297" w:type="pct"/>
            <w:gridSpan w:val="4"/>
            <w:shd w:val="clear" w:color="auto" w:fill="auto"/>
            <w:vAlign w:val="center"/>
          </w:tcPr>
          <w:p w:rsidR="0001111C" w:rsidRPr="005032B5" w:rsidRDefault="002B09FC" w:rsidP="00F21E17">
            <w:pPr>
              <w:ind w:leftChars="0" w:left="0"/>
              <w:jc w:val="center"/>
              <w:rPr>
                <w:szCs w:val="21"/>
              </w:rPr>
            </w:pPr>
            <w:r w:rsidRPr="005032B5">
              <w:rPr>
                <w:szCs w:val="21"/>
              </w:rPr>
              <w:t>（</w:t>
            </w:r>
            <w:r w:rsidR="007F2C86">
              <w:rPr>
                <w:rFonts w:hint="eastAsia"/>
                <w:szCs w:val="21"/>
              </w:rPr>
              <w:t>2</w:t>
            </w:r>
            <w:r w:rsidR="00F21E17">
              <w:rPr>
                <w:rFonts w:hint="eastAsia"/>
                <w:szCs w:val="21"/>
              </w:rPr>
              <w:t>19.4</w:t>
            </w:r>
            <w:r w:rsidRPr="005032B5">
              <w:rPr>
                <w:szCs w:val="21"/>
              </w:rPr>
              <w:t>）</w:t>
            </w:r>
          </w:p>
        </w:tc>
      </w:tr>
      <w:tr w:rsidR="002B09F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3926" w:type="dxa"/>
            <w:gridSpan w:val="5"/>
            <w:shd w:val="clear" w:color="auto" w:fill="auto"/>
            <w:vAlign w:val="center"/>
          </w:tcPr>
          <w:p w:rsidR="0001111C" w:rsidRPr="005032B5" w:rsidRDefault="002B09FC" w:rsidP="00B67E1A">
            <w:pPr>
              <w:ind w:leftChars="0" w:left="0"/>
              <w:jc w:val="center"/>
              <w:rPr>
                <w:szCs w:val="21"/>
              </w:rPr>
            </w:pPr>
            <w:r w:rsidRPr="005032B5">
              <w:rPr>
                <w:szCs w:val="21"/>
              </w:rPr>
              <w:t>（氨氮）</w:t>
            </w:r>
          </w:p>
        </w:tc>
        <w:tc>
          <w:tcPr>
            <w:tcW w:w="3933" w:type="dxa"/>
            <w:gridSpan w:val="5"/>
            <w:shd w:val="clear" w:color="auto" w:fill="auto"/>
            <w:vAlign w:val="center"/>
          </w:tcPr>
          <w:p w:rsidR="0001111C" w:rsidRPr="005032B5" w:rsidRDefault="002B09FC" w:rsidP="00B67E1A">
            <w:pPr>
              <w:ind w:leftChars="0" w:left="0"/>
              <w:jc w:val="center"/>
              <w:rPr>
                <w:szCs w:val="21"/>
              </w:rPr>
            </w:pPr>
            <w:r w:rsidRPr="005032B5">
              <w:rPr>
                <w:szCs w:val="21"/>
              </w:rPr>
              <w:t>（</w:t>
            </w:r>
            <w:r w:rsidR="007F2C86">
              <w:rPr>
                <w:rFonts w:hint="eastAsia"/>
                <w:szCs w:val="21"/>
              </w:rPr>
              <w:t>0.158</w:t>
            </w:r>
            <w:r w:rsidRPr="005032B5">
              <w:rPr>
                <w:szCs w:val="21"/>
              </w:rPr>
              <w:t>）</w:t>
            </w:r>
          </w:p>
        </w:tc>
        <w:tc>
          <w:tcPr>
            <w:tcW w:w="3681" w:type="dxa"/>
            <w:gridSpan w:val="4"/>
            <w:shd w:val="clear" w:color="auto" w:fill="auto"/>
            <w:vAlign w:val="center"/>
          </w:tcPr>
          <w:p w:rsidR="0001111C" w:rsidRPr="005032B5" w:rsidRDefault="002B09FC" w:rsidP="00F21E17">
            <w:pPr>
              <w:ind w:leftChars="0" w:left="0"/>
              <w:jc w:val="center"/>
              <w:rPr>
                <w:szCs w:val="21"/>
              </w:rPr>
            </w:pPr>
            <w:r w:rsidRPr="005032B5">
              <w:rPr>
                <w:szCs w:val="21"/>
              </w:rPr>
              <w:t>（</w:t>
            </w:r>
            <w:r w:rsidR="00905E3F">
              <w:rPr>
                <w:rFonts w:hint="eastAsia"/>
                <w:szCs w:val="21"/>
              </w:rPr>
              <w:t>1.</w:t>
            </w:r>
            <w:r w:rsidR="00F21E17">
              <w:rPr>
                <w:rFonts w:hint="eastAsia"/>
                <w:szCs w:val="21"/>
              </w:rPr>
              <w:t>9</w:t>
            </w:r>
            <w:r w:rsidRPr="005032B5">
              <w:rPr>
                <w:szCs w:val="21"/>
              </w:rPr>
              <w:t>）</w:t>
            </w:r>
          </w:p>
        </w:tc>
      </w:tr>
      <w:tr w:rsidR="002B09FC" w:rsidRPr="005032B5" w:rsidTr="002B09FC">
        <w:trPr>
          <w:trHeight w:val="201"/>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替代源排放情况</w:t>
            </w:r>
          </w:p>
        </w:tc>
        <w:tc>
          <w:tcPr>
            <w:tcW w:w="833" w:type="pct"/>
            <w:gridSpan w:val="2"/>
            <w:shd w:val="clear" w:color="auto" w:fill="auto"/>
            <w:vAlign w:val="center"/>
          </w:tcPr>
          <w:p w:rsidR="0001111C" w:rsidRPr="005032B5" w:rsidRDefault="002B09FC" w:rsidP="00B67E1A">
            <w:pPr>
              <w:ind w:leftChars="0" w:left="0"/>
              <w:jc w:val="center"/>
              <w:rPr>
                <w:szCs w:val="21"/>
              </w:rPr>
            </w:pPr>
            <w:r w:rsidRPr="005032B5">
              <w:rPr>
                <w:szCs w:val="21"/>
              </w:rPr>
              <w:t>污染源名称</w:t>
            </w:r>
          </w:p>
        </w:tc>
        <w:tc>
          <w:tcPr>
            <w:tcW w:w="831" w:type="pct"/>
            <w:gridSpan w:val="4"/>
            <w:shd w:val="clear" w:color="auto" w:fill="auto"/>
            <w:vAlign w:val="center"/>
          </w:tcPr>
          <w:p w:rsidR="0001111C" w:rsidRPr="005032B5" w:rsidRDefault="002B09FC" w:rsidP="00B67E1A">
            <w:pPr>
              <w:ind w:leftChars="0" w:left="0"/>
              <w:jc w:val="center"/>
              <w:rPr>
                <w:szCs w:val="21"/>
              </w:rPr>
            </w:pPr>
            <w:r w:rsidRPr="005032B5">
              <w:rPr>
                <w:szCs w:val="21"/>
              </w:rPr>
              <w:t>排污许可证编号</w:t>
            </w:r>
          </w:p>
        </w:tc>
        <w:tc>
          <w:tcPr>
            <w:tcW w:w="834" w:type="pct"/>
            <w:gridSpan w:val="2"/>
            <w:shd w:val="clear" w:color="auto" w:fill="auto"/>
            <w:vAlign w:val="center"/>
          </w:tcPr>
          <w:p w:rsidR="0001111C" w:rsidRPr="005032B5" w:rsidRDefault="002B09FC" w:rsidP="00B67E1A">
            <w:pPr>
              <w:ind w:leftChars="0" w:left="0"/>
              <w:jc w:val="center"/>
              <w:rPr>
                <w:szCs w:val="21"/>
              </w:rPr>
            </w:pPr>
            <w:r w:rsidRPr="005032B5">
              <w:rPr>
                <w:szCs w:val="21"/>
              </w:rPr>
              <w:t>污染物名称</w:t>
            </w:r>
          </w:p>
        </w:tc>
        <w:tc>
          <w:tcPr>
            <w:tcW w:w="831" w:type="pct"/>
            <w:gridSpan w:val="4"/>
            <w:shd w:val="clear" w:color="auto" w:fill="auto"/>
            <w:vAlign w:val="center"/>
          </w:tcPr>
          <w:p w:rsidR="0001111C" w:rsidRPr="005032B5" w:rsidRDefault="002B09FC" w:rsidP="00B67E1A">
            <w:pPr>
              <w:ind w:leftChars="0" w:left="0"/>
              <w:jc w:val="center"/>
              <w:rPr>
                <w:szCs w:val="21"/>
              </w:rPr>
            </w:pPr>
            <w:r w:rsidRPr="005032B5">
              <w:rPr>
                <w:szCs w:val="21"/>
              </w:rPr>
              <w:t>排放量</w:t>
            </w:r>
            <w:r w:rsidRPr="005032B5">
              <w:rPr>
                <w:szCs w:val="21"/>
              </w:rPr>
              <w:t>/</w:t>
            </w:r>
            <w:r w:rsidRPr="005032B5">
              <w:rPr>
                <w:szCs w:val="21"/>
              </w:rPr>
              <w:t>（</w:t>
            </w:r>
            <w:r w:rsidRPr="005032B5">
              <w:rPr>
                <w:szCs w:val="21"/>
              </w:rPr>
              <w:t>t/a</w:t>
            </w:r>
            <w:r w:rsidRPr="005032B5">
              <w:rPr>
                <w:szCs w:val="21"/>
              </w:rPr>
              <w:t>）</w:t>
            </w:r>
          </w:p>
        </w:tc>
        <w:tc>
          <w:tcPr>
            <w:tcW w:w="741" w:type="pct"/>
            <w:gridSpan w:val="2"/>
            <w:shd w:val="clear" w:color="auto" w:fill="auto"/>
            <w:vAlign w:val="center"/>
          </w:tcPr>
          <w:p w:rsidR="0001111C" w:rsidRPr="005032B5" w:rsidRDefault="002B09FC" w:rsidP="00B67E1A">
            <w:pPr>
              <w:ind w:leftChars="0" w:left="0"/>
              <w:jc w:val="center"/>
              <w:rPr>
                <w:szCs w:val="21"/>
              </w:rPr>
            </w:pPr>
            <w:r w:rsidRPr="005032B5">
              <w:rPr>
                <w:szCs w:val="21"/>
              </w:rPr>
              <w:t>排放浓度</w:t>
            </w:r>
            <w:r w:rsidRPr="005032B5">
              <w:rPr>
                <w:szCs w:val="21"/>
              </w:rPr>
              <w:t>/</w:t>
            </w:r>
            <w:r w:rsidRPr="005032B5">
              <w:rPr>
                <w:szCs w:val="21"/>
              </w:rPr>
              <w:t>（</w:t>
            </w:r>
            <w:r w:rsidRPr="005032B5">
              <w:rPr>
                <w:szCs w:val="21"/>
              </w:rPr>
              <w:t>mg/L</w:t>
            </w:r>
            <w:r w:rsidRPr="005032B5">
              <w:rPr>
                <w:szCs w:val="21"/>
              </w:rPr>
              <w:t>）</w:t>
            </w:r>
          </w:p>
        </w:tc>
      </w:tr>
      <w:tr w:rsidR="002B09FC" w:rsidRPr="005032B5" w:rsidTr="002B09FC">
        <w:trPr>
          <w:trHeight w:val="178"/>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833" w:type="pct"/>
            <w:gridSpan w:val="2"/>
            <w:shd w:val="clear" w:color="auto" w:fill="auto"/>
            <w:vAlign w:val="center"/>
          </w:tcPr>
          <w:p w:rsidR="0001111C" w:rsidRPr="005032B5" w:rsidRDefault="0001111C" w:rsidP="00B67E1A">
            <w:pPr>
              <w:ind w:leftChars="0" w:left="0"/>
              <w:jc w:val="center"/>
              <w:rPr>
                <w:szCs w:val="21"/>
              </w:rPr>
            </w:pPr>
          </w:p>
        </w:tc>
        <w:tc>
          <w:tcPr>
            <w:tcW w:w="831" w:type="pct"/>
            <w:gridSpan w:val="4"/>
            <w:shd w:val="clear" w:color="auto" w:fill="auto"/>
            <w:vAlign w:val="center"/>
          </w:tcPr>
          <w:p w:rsidR="0001111C" w:rsidRPr="005032B5" w:rsidRDefault="0001111C" w:rsidP="00B67E1A">
            <w:pPr>
              <w:ind w:leftChars="0" w:left="0"/>
              <w:jc w:val="center"/>
              <w:rPr>
                <w:szCs w:val="21"/>
              </w:rPr>
            </w:pPr>
          </w:p>
        </w:tc>
        <w:tc>
          <w:tcPr>
            <w:tcW w:w="834" w:type="pct"/>
            <w:gridSpan w:val="2"/>
            <w:shd w:val="clear" w:color="auto" w:fill="auto"/>
            <w:vAlign w:val="center"/>
          </w:tcPr>
          <w:p w:rsidR="0001111C" w:rsidRPr="005032B5" w:rsidRDefault="0001111C" w:rsidP="00B67E1A">
            <w:pPr>
              <w:ind w:leftChars="0" w:left="0"/>
              <w:jc w:val="center"/>
              <w:rPr>
                <w:szCs w:val="21"/>
              </w:rPr>
            </w:pPr>
          </w:p>
        </w:tc>
        <w:tc>
          <w:tcPr>
            <w:tcW w:w="831" w:type="pct"/>
            <w:gridSpan w:val="4"/>
            <w:shd w:val="clear" w:color="auto" w:fill="auto"/>
            <w:vAlign w:val="center"/>
          </w:tcPr>
          <w:p w:rsidR="0001111C" w:rsidRPr="005032B5" w:rsidRDefault="0001111C" w:rsidP="00B67E1A">
            <w:pPr>
              <w:ind w:leftChars="0" w:left="0"/>
              <w:jc w:val="center"/>
              <w:rPr>
                <w:szCs w:val="21"/>
              </w:rPr>
            </w:pPr>
          </w:p>
        </w:tc>
        <w:tc>
          <w:tcPr>
            <w:tcW w:w="741" w:type="pct"/>
            <w:gridSpan w:val="2"/>
            <w:shd w:val="clear" w:color="auto" w:fill="auto"/>
            <w:vAlign w:val="center"/>
          </w:tcPr>
          <w:p w:rsidR="0001111C" w:rsidRPr="005032B5" w:rsidRDefault="0001111C" w:rsidP="00B67E1A">
            <w:pPr>
              <w:ind w:leftChars="0" w:left="0"/>
              <w:jc w:val="center"/>
              <w:rPr>
                <w:szCs w:val="21"/>
              </w:rPr>
            </w:pPr>
          </w:p>
        </w:tc>
      </w:tr>
      <w:tr w:rsidR="0001111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生态流量确定</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生态流量：一般水期（）</w:t>
            </w:r>
            <w:r w:rsidRPr="005032B5">
              <w:rPr>
                <w:szCs w:val="21"/>
              </w:rPr>
              <w:t>m</w:t>
            </w:r>
            <w:r w:rsidRPr="005032B5">
              <w:rPr>
                <w:szCs w:val="21"/>
                <w:vertAlign w:val="superscript"/>
              </w:rPr>
              <w:t>3</w:t>
            </w:r>
            <w:r w:rsidRPr="005032B5">
              <w:rPr>
                <w:szCs w:val="21"/>
              </w:rPr>
              <w:t>/s</w:t>
            </w:r>
            <w:r w:rsidRPr="005032B5">
              <w:rPr>
                <w:szCs w:val="21"/>
              </w:rPr>
              <w:t>；鱼类繁殖期（）</w:t>
            </w:r>
            <w:r w:rsidRPr="005032B5">
              <w:rPr>
                <w:szCs w:val="21"/>
              </w:rPr>
              <w:t>m</w:t>
            </w:r>
            <w:r w:rsidRPr="005032B5">
              <w:rPr>
                <w:szCs w:val="21"/>
                <w:vertAlign w:val="superscript"/>
              </w:rPr>
              <w:t>3</w:t>
            </w:r>
            <w:r w:rsidRPr="005032B5">
              <w:rPr>
                <w:szCs w:val="21"/>
              </w:rPr>
              <w:t>/s</w:t>
            </w:r>
            <w:r w:rsidRPr="005032B5">
              <w:rPr>
                <w:szCs w:val="21"/>
              </w:rPr>
              <w:t>；其他（）</w:t>
            </w:r>
            <w:r w:rsidRPr="005032B5">
              <w:rPr>
                <w:szCs w:val="21"/>
              </w:rPr>
              <w:t>m</w:t>
            </w:r>
            <w:r w:rsidRPr="005032B5">
              <w:rPr>
                <w:szCs w:val="21"/>
                <w:vertAlign w:val="superscript"/>
              </w:rPr>
              <w:t>3</w:t>
            </w:r>
            <w:r w:rsidRPr="005032B5">
              <w:rPr>
                <w:szCs w:val="21"/>
              </w:rPr>
              <w:t>/s</w:t>
            </w:r>
          </w:p>
          <w:p w:rsidR="0001111C" w:rsidRPr="005032B5" w:rsidRDefault="002B09FC" w:rsidP="00B67E1A">
            <w:pPr>
              <w:ind w:leftChars="0" w:left="0"/>
              <w:rPr>
                <w:szCs w:val="21"/>
              </w:rPr>
            </w:pPr>
            <w:r w:rsidRPr="005032B5">
              <w:rPr>
                <w:szCs w:val="21"/>
              </w:rPr>
              <w:t>生态水位：一般水期（）</w:t>
            </w:r>
            <w:r w:rsidRPr="005032B5">
              <w:rPr>
                <w:szCs w:val="21"/>
              </w:rPr>
              <w:t>m</w:t>
            </w:r>
            <w:r w:rsidRPr="005032B5">
              <w:rPr>
                <w:szCs w:val="21"/>
              </w:rPr>
              <w:t>；鱼类繁殖期（）</w:t>
            </w:r>
            <w:r w:rsidRPr="005032B5">
              <w:rPr>
                <w:szCs w:val="21"/>
              </w:rPr>
              <w:t>m</w:t>
            </w:r>
            <w:r w:rsidRPr="005032B5">
              <w:rPr>
                <w:szCs w:val="21"/>
              </w:rPr>
              <w:t>；其他（）</w:t>
            </w:r>
            <w:r w:rsidRPr="005032B5">
              <w:rPr>
                <w:szCs w:val="21"/>
              </w:rPr>
              <w:t>m</w:t>
            </w:r>
          </w:p>
        </w:tc>
      </w:tr>
      <w:tr w:rsidR="0001111C" w:rsidRPr="005032B5" w:rsidTr="002B09FC">
        <w:trPr>
          <w:trHeight w:val="369"/>
          <w:jc w:val="center"/>
        </w:trPr>
        <w:tc>
          <w:tcPr>
            <w:tcW w:w="139" w:type="pct"/>
            <w:vMerge w:val="restart"/>
            <w:shd w:val="clear" w:color="auto" w:fill="auto"/>
            <w:vAlign w:val="center"/>
          </w:tcPr>
          <w:p w:rsidR="0001111C" w:rsidRPr="005032B5" w:rsidRDefault="002B09FC" w:rsidP="00B67E1A">
            <w:pPr>
              <w:ind w:leftChars="0" w:left="0"/>
              <w:rPr>
                <w:szCs w:val="21"/>
              </w:rPr>
            </w:pPr>
            <w:r w:rsidRPr="005032B5">
              <w:rPr>
                <w:szCs w:val="21"/>
              </w:rPr>
              <w:t>防治</w:t>
            </w:r>
            <w:r w:rsidRPr="005032B5">
              <w:rPr>
                <w:szCs w:val="21"/>
              </w:rPr>
              <w:lastRenderedPageBreak/>
              <w:t>措施</w:t>
            </w: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lastRenderedPageBreak/>
              <w:t>环保措施</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污水处理设施</w:t>
            </w:r>
            <w:r w:rsidRPr="005032B5">
              <w:rPr>
                <w:szCs w:val="21"/>
              </w:rPr>
              <w:sym w:font="Wingdings 2" w:char="00A3"/>
            </w:r>
            <w:r w:rsidRPr="005032B5">
              <w:rPr>
                <w:szCs w:val="21"/>
              </w:rPr>
              <w:t>；水文减缓设施</w:t>
            </w:r>
            <w:r w:rsidRPr="005032B5">
              <w:rPr>
                <w:szCs w:val="21"/>
              </w:rPr>
              <w:sym w:font="Wingdings 2" w:char="00A3"/>
            </w:r>
            <w:r w:rsidRPr="005032B5">
              <w:rPr>
                <w:szCs w:val="21"/>
              </w:rPr>
              <w:t>；生态流量保障设施</w:t>
            </w:r>
            <w:r w:rsidRPr="005032B5">
              <w:rPr>
                <w:szCs w:val="21"/>
              </w:rPr>
              <w:sym w:font="Wingdings 2" w:char="00A3"/>
            </w:r>
            <w:r w:rsidRPr="005032B5">
              <w:rPr>
                <w:szCs w:val="21"/>
              </w:rPr>
              <w:t>；区域消减</w:t>
            </w:r>
            <w:r w:rsidRPr="005032B5">
              <w:rPr>
                <w:szCs w:val="21"/>
              </w:rPr>
              <w:sym w:font="Wingdings 2" w:char="00A3"/>
            </w:r>
            <w:r w:rsidRPr="005032B5">
              <w:rPr>
                <w:szCs w:val="21"/>
              </w:rPr>
              <w:t>；依托其他工程措施</w:t>
            </w:r>
            <w:r w:rsidRPr="005032B5">
              <w:rPr>
                <w:szCs w:val="21"/>
              </w:rPr>
              <w:sym w:font="Wingdings 2" w:char="00A3"/>
            </w:r>
            <w:r w:rsidRPr="005032B5">
              <w:rPr>
                <w:szCs w:val="21"/>
              </w:rPr>
              <w:t>；其他</w:t>
            </w:r>
            <w:r w:rsidRPr="005032B5">
              <w:rPr>
                <w:szCs w:val="21"/>
              </w:rPr>
              <w:sym w:font="Wingdings 2" w:char="00A3"/>
            </w:r>
          </w:p>
        </w:tc>
      </w:tr>
      <w:tr w:rsidR="002B09F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val="restart"/>
            <w:shd w:val="clear" w:color="auto" w:fill="auto"/>
            <w:vAlign w:val="center"/>
          </w:tcPr>
          <w:p w:rsidR="0001111C" w:rsidRPr="005032B5" w:rsidRDefault="002B09FC" w:rsidP="00B67E1A">
            <w:pPr>
              <w:ind w:leftChars="0" w:left="0"/>
              <w:jc w:val="center"/>
              <w:rPr>
                <w:szCs w:val="21"/>
              </w:rPr>
            </w:pPr>
            <w:r w:rsidRPr="005032B5">
              <w:rPr>
                <w:szCs w:val="21"/>
              </w:rPr>
              <w:t>监测计划</w:t>
            </w:r>
          </w:p>
        </w:tc>
        <w:tc>
          <w:tcPr>
            <w:tcW w:w="1140" w:type="pct"/>
            <w:gridSpan w:val="4"/>
            <w:shd w:val="clear" w:color="auto" w:fill="auto"/>
            <w:vAlign w:val="center"/>
          </w:tcPr>
          <w:p w:rsidR="0001111C" w:rsidRPr="005032B5" w:rsidRDefault="0001111C" w:rsidP="00B67E1A">
            <w:pPr>
              <w:ind w:leftChars="0" w:left="0"/>
              <w:rPr>
                <w:szCs w:val="21"/>
              </w:rPr>
            </w:pPr>
          </w:p>
        </w:tc>
        <w:tc>
          <w:tcPr>
            <w:tcW w:w="1512" w:type="pct"/>
            <w:gridSpan w:val="5"/>
            <w:shd w:val="clear" w:color="auto" w:fill="auto"/>
            <w:vAlign w:val="center"/>
          </w:tcPr>
          <w:p w:rsidR="0001111C" w:rsidRPr="005032B5" w:rsidRDefault="002B09FC" w:rsidP="00B67E1A">
            <w:pPr>
              <w:ind w:leftChars="0" w:left="0"/>
              <w:jc w:val="center"/>
              <w:rPr>
                <w:szCs w:val="21"/>
              </w:rPr>
            </w:pPr>
            <w:r w:rsidRPr="005032B5">
              <w:rPr>
                <w:szCs w:val="21"/>
              </w:rPr>
              <w:t>环境质量</w:t>
            </w:r>
          </w:p>
        </w:tc>
        <w:tc>
          <w:tcPr>
            <w:tcW w:w="1420" w:type="pct"/>
            <w:gridSpan w:val="5"/>
            <w:shd w:val="clear" w:color="auto" w:fill="auto"/>
            <w:vAlign w:val="center"/>
          </w:tcPr>
          <w:p w:rsidR="0001111C" w:rsidRPr="005032B5" w:rsidRDefault="002B09FC" w:rsidP="00B67E1A">
            <w:pPr>
              <w:ind w:leftChars="0" w:left="0"/>
              <w:jc w:val="center"/>
              <w:rPr>
                <w:szCs w:val="21"/>
              </w:rPr>
            </w:pPr>
            <w:r w:rsidRPr="005032B5">
              <w:rPr>
                <w:szCs w:val="21"/>
              </w:rPr>
              <w:t>污染源</w:t>
            </w:r>
          </w:p>
        </w:tc>
      </w:tr>
      <w:tr w:rsidR="002B09F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1140" w:type="pct"/>
            <w:gridSpan w:val="4"/>
            <w:shd w:val="clear" w:color="auto" w:fill="auto"/>
            <w:vAlign w:val="center"/>
          </w:tcPr>
          <w:p w:rsidR="0001111C" w:rsidRPr="005032B5" w:rsidRDefault="002B09FC" w:rsidP="00B67E1A">
            <w:pPr>
              <w:ind w:leftChars="0" w:left="0"/>
              <w:jc w:val="center"/>
              <w:rPr>
                <w:szCs w:val="21"/>
              </w:rPr>
            </w:pPr>
            <w:r w:rsidRPr="005032B5">
              <w:rPr>
                <w:szCs w:val="21"/>
              </w:rPr>
              <w:t>监测方式</w:t>
            </w:r>
          </w:p>
        </w:tc>
        <w:tc>
          <w:tcPr>
            <w:tcW w:w="1512" w:type="pct"/>
            <w:gridSpan w:val="5"/>
            <w:shd w:val="clear" w:color="auto" w:fill="auto"/>
            <w:vAlign w:val="center"/>
          </w:tcPr>
          <w:p w:rsidR="0001111C" w:rsidRPr="005032B5" w:rsidRDefault="002B09FC" w:rsidP="00B67E1A">
            <w:pPr>
              <w:ind w:leftChars="0" w:left="0"/>
              <w:jc w:val="center"/>
              <w:rPr>
                <w:szCs w:val="21"/>
              </w:rPr>
            </w:pPr>
            <w:r w:rsidRPr="005032B5">
              <w:rPr>
                <w:szCs w:val="21"/>
              </w:rPr>
              <w:t>手动</w:t>
            </w:r>
            <w:r w:rsidRPr="005032B5">
              <w:rPr>
                <w:szCs w:val="21"/>
              </w:rPr>
              <w:sym w:font="Wingdings 2" w:char="00A3"/>
            </w:r>
            <w:r w:rsidRPr="005032B5">
              <w:rPr>
                <w:szCs w:val="21"/>
              </w:rPr>
              <w:t>；自动</w:t>
            </w:r>
            <w:r w:rsidRPr="005032B5">
              <w:rPr>
                <w:szCs w:val="21"/>
              </w:rPr>
              <w:sym w:font="Wingdings 2" w:char="00A3"/>
            </w:r>
            <w:r w:rsidRPr="005032B5">
              <w:rPr>
                <w:szCs w:val="21"/>
              </w:rPr>
              <w:t>；无监测</w:t>
            </w:r>
            <w:r w:rsidRPr="005032B5">
              <w:rPr>
                <w:szCs w:val="21"/>
              </w:rPr>
              <w:sym w:font="Wingdings 2" w:char="00A3"/>
            </w:r>
          </w:p>
        </w:tc>
        <w:tc>
          <w:tcPr>
            <w:tcW w:w="1420" w:type="pct"/>
            <w:gridSpan w:val="5"/>
            <w:shd w:val="clear" w:color="auto" w:fill="auto"/>
            <w:vAlign w:val="center"/>
          </w:tcPr>
          <w:p w:rsidR="0001111C" w:rsidRPr="005032B5" w:rsidRDefault="002B09FC" w:rsidP="00B67E1A">
            <w:pPr>
              <w:ind w:leftChars="0" w:left="0"/>
              <w:jc w:val="center"/>
              <w:rPr>
                <w:szCs w:val="21"/>
              </w:rPr>
            </w:pPr>
            <w:r w:rsidRPr="005032B5">
              <w:rPr>
                <w:szCs w:val="21"/>
              </w:rPr>
              <w:t>手动</w:t>
            </w:r>
            <w:r w:rsidRPr="005032B5">
              <w:rPr>
                <w:szCs w:val="21"/>
              </w:rPr>
              <w:sym w:font="Wingdings 2" w:char="0052"/>
            </w:r>
            <w:r w:rsidRPr="005032B5">
              <w:rPr>
                <w:szCs w:val="21"/>
              </w:rPr>
              <w:t>；自动</w:t>
            </w:r>
            <w:r w:rsidR="007F3BF6" w:rsidRPr="007F3BF6">
              <w:rPr>
                <w:szCs w:val="21"/>
              </w:rPr>
              <w:sym w:font="Wingdings 2" w:char="00A3"/>
            </w:r>
            <w:r w:rsidRPr="005032B5">
              <w:rPr>
                <w:szCs w:val="21"/>
              </w:rPr>
              <w:t>；无监测</w:t>
            </w:r>
            <w:r w:rsidRPr="005032B5">
              <w:rPr>
                <w:szCs w:val="21"/>
              </w:rPr>
              <w:sym w:font="Wingdings 2" w:char="00A3"/>
            </w:r>
          </w:p>
        </w:tc>
      </w:tr>
      <w:tr w:rsidR="002B09F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1140" w:type="pct"/>
            <w:gridSpan w:val="4"/>
            <w:shd w:val="clear" w:color="auto" w:fill="auto"/>
            <w:vAlign w:val="center"/>
          </w:tcPr>
          <w:p w:rsidR="0001111C" w:rsidRPr="005032B5" w:rsidRDefault="002B09FC" w:rsidP="00B67E1A">
            <w:pPr>
              <w:ind w:leftChars="0" w:left="0"/>
              <w:jc w:val="center"/>
              <w:rPr>
                <w:szCs w:val="21"/>
              </w:rPr>
            </w:pPr>
            <w:r w:rsidRPr="005032B5">
              <w:rPr>
                <w:szCs w:val="21"/>
              </w:rPr>
              <w:t>监测点位</w:t>
            </w:r>
          </w:p>
        </w:tc>
        <w:tc>
          <w:tcPr>
            <w:tcW w:w="1512" w:type="pct"/>
            <w:gridSpan w:val="5"/>
            <w:shd w:val="clear" w:color="auto" w:fill="auto"/>
            <w:vAlign w:val="center"/>
          </w:tcPr>
          <w:p w:rsidR="0001111C" w:rsidRPr="005032B5" w:rsidRDefault="002B09FC" w:rsidP="00B67E1A">
            <w:pPr>
              <w:ind w:leftChars="0" w:left="0"/>
              <w:jc w:val="center"/>
              <w:rPr>
                <w:szCs w:val="21"/>
              </w:rPr>
            </w:pPr>
            <w:r w:rsidRPr="005032B5">
              <w:rPr>
                <w:szCs w:val="21"/>
              </w:rPr>
              <w:t>（）</w:t>
            </w:r>
          </w:p>
        </w:tc>
        <w:tc>
          <w:tcPr>
            <w:tcW w:w="1420" w:type="pct"/>
            <w:gridSpan w:val="5"/>
            <w:shd w:val="clear" w:color="auto" w:fill="auto"/>
            <w:vAlign w:val="center"/>
          </w:tcPr>
          <w:p w:rsidR="0001111C" w:rsidRPr="005032B5" w:rsidRDefault="002B09FC" w:rsidP="00B67E1A">
            <w:pPr>
              <w:ind w:leftChars="0" w:left="0"/>
              <w:jc w:val="center"/>
              <w:rPr>
                <w:szCs w:val="21"/>
              </w:rPr>
            </w:pPr>
            <w:r w:rsidRPr="005032B5">
              <w:rPr>
                <w:szCs w:val="21"/>
              </w:rPr>
              <w:t>（污水排口）</w:t>
            </w:r>
          </w:p>
        </w:tc>
      </w:tr>
      <w:tr w:rsidR="002B09F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vMerge/>
            <w:shd w:val="clear" w:color="auto" w:fill="auto"/>
            <w:vAlign w:val="center"/>
          </w:tcPr>
          <w:p w:rsidR="0001111C" w:rsidRPr="005032B5" w:rsidRDefault="0001111C" w:rsidP="00B67E1A">
            <w:pPr>
              <w:ind w:leftChars="0" w:left="0"/>
              <w:jc w:val="center"/>
              <w:rPr>
                <w:szCs w:val="21"/>
              </w:rPr>
            </w:pPr>
          </w:p>
        </w:tc>
        <w:tc>
          <w:tcPr>
            <w:tcW w:w="1140" w:type="pct"/>
            <w:gridSpan w:val="4"/>
            <w:shd w:val="clear" w:color="auto" w:fill="auto"/>
            <w:vAlign w:val="center"/>
          </w:tcPr>
          <w:p w:rsidR="0001111C" w:rsidRPr="005032B5" w:rsidRDefault="002B09FC" w:rsidP="00B67E1A">
            <w:pPr>
              <w:ind w:leftChars="0" w:left="0"/>
              <w:jc w:val="center"/>
              <w:rPr>
                <w:szCs w:val="21"/>
              </w:rPr>
            </w:pPr>
            <w:r w:rsidRPr="005032B5">
              <w:rPr>
                <w:szCs w:val="21"/>
              </w:rPr>
              <w:t>监测因子</w:t>
            </w:r>
          </w:p>
        </w:tc>
        <w:tc>
          <w:tcPr>
            <w:tcW w:w="1512" w:type="pct"/>
            <w:gridSpan w:val="5"/>
            <w:shd w:val="clear" w:color="auto" w:fill="auto"/>
            <w:vAlign w:val="center"/>
          </w:tcPr>
          <w:p w:rsidR="0001111C" w:rsidRPr="005032B5" w:rsidRDefault="002B09FC" w:rsidP="00B67E1A">
            <w:pPr>
              <w:ind w:leftChars="0" w:left="0"/>
              <w:jc w:val="center"/>
              <w:rPr>
                <w:szCs w:val="21"/>
              </w:rPr>
            </w:pPr>
            <w:r w:rsidRPr="005032B5">
              <w:rPr>
                <w:szCs w:val="21"/>
              </w:rPr>
              <w:t>（）</w:t>
            </w:r>
          </w:p>
        </w:tc>
        <w:tc>
          <w:tcPr>
            <w:tcW w:w="1420" w:type="pct"/>
            <w:gridSpan w:val="5"/>
            <w:shd w:val="clear" w:color="auto" w:fill="auto"/>
            <w:vAlign w:val="center"/>
          </w:tcPr>
          <w:p w:rsidR="0001111C" w:rsidRPr="005032B5" w:rsidRDefault="002B09FC" w:rsidP="00B67E1A">
            <w:pPr>
              <w:ind w:leftChars="0" w:left="0"/>
              <w:jc w:val="center"/>
              <w:rPr>
                <w:szCs w:val="21"/>
              </w:rPr>
            </w:pPr>
            <w:r w:rsidRPr="005032B5">
              <w:rPr>
                <w:szCs w:val="21"/>
              </w:rPr>
              <w:t>（水量、</w:t>
            </w:r>
            <w:r w:rsidRPr="005032B5">
              <w:rPr>
                <w:szCs w:val="21"/>
              </w:rPr>
              <w:t>pH</w:t>
            </w:r>
            <w:r w:rsidRPr="005032B5">
              <w:rPr>
                <w:szCs w:val="21"/>
              </w:rPr>
              <w:t>、</w:t>
            </w:r>
            <w:r w:rsidRPr="005032B5">
              <w:rPr>
                <w:szCs w:val="21"/>
              </w:rPr>
              <w:t>COD</w:t>
            </w:r>
            <w:r w:rsidRPr="005032B5">
              <w:rPr>
                <w:szCs w:val="21"/>
              </w:rPr>
              <w:t>、</w:t>
            </w:r>
            <w:r w:rsidRPr="005032B5">
              <w:rPr>
                <w:szCs w:val="21"/>
              </w:rPr>
              <w:t>SS</w:t>
            </w:r>
            <w:r w:rsidRPr="005032B5">
              <w:rPr>
                <w:szCs w:val="21"/>
              </w:rPr>
              <w:t>、氨氮、总磷）</w:t>
            </w:r>
          </w:p>
        </w:tc>
      </w:tr>
      <w:tr w:rsidR="0001111C" w:rsidRPr="005032B5" w:rsidTr="002B09FC">
        <w:trPr>
          <w:trHeight w:val="369"/>
          <w:jc w:val="center"/>
        </w:trPr>
        <w:tc>
          <w:tcPr>
            <w:tcW w:w="139" w:type="pct"/>
            <w:vMerge/>
            <w:shd w:val="clear" w:color="auto" w:fill="auto"/>
            <w:vAlign w:val="center"/>
          </w:tcPr>
          <w:p w:rsidR="0001111C" w:rsidRPr="005032B5" w:rsidRDefault="0001111C" w:rsidP="00B67E1A">
            <w:pPr>
              <w:ind w:leftChars="0" w:left="0"/>
              <w:rPr>
                <w:szCs w:val="21"/>
              </w:rPr>
            </w:pPr>
          </w:p>
        </w:tc>
        <w:tc>
          <w:tcPr>
            <w:tcW w:w="787" w:type="pct"/>
            <w:shd w:val="clear" w:color="auto" w:fill="auto"/>
            <w:vAlign w:val="center"/>
          </w:tcPr>
          <w:p w:rsidR="0001111C" w:rsidRPr="005032B5" w:rsidRDefault="002B09FC" w:rsidP="00B67E1A">
            <w:pPr>
              <w:ind w:leftChars="0" w:left="0"/>
              <w:jc w:val="center"/>
              <w:rPr>
                <w:szCs w:val="21"/>
              </w:rPr>
            </w:pPr>
            <w:r w:rsidRPr="005032B5">
              <w:rPr>
                <w:szCs w:val="21"/>
              </w:rPr>
              <w:t>污染源排放清单</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sym w:font="Wingdings 2" w:char="00A3"/>
            </w:r>
          </w:p>
        </w:tc>
      </w:tr>
      <w:tr w:rsidR="0001111C" w:rsidRPr="005032B5" w:rsidTr="002B09FC">
        <w:trPr>
          <w:trHeight w:val="369"/>
          <w:jc w:val="center"/>
        </w:trPr>
        <w:tc>
          <w:tcPr>
            <w:tcW w:w="927" w:type="pct"/>
            <w:gridSpan w:val="2"/>
            <w:shd w:val="clear" w:color="auto" w:fill="auto"/>
            <w:vAlign w:val="center"/>
          </w:tcPr>
          <w:p w:rsidR="0001111C" w:rsidRPr="005032B5" w:rsidRDefault="002B09FC" w:rsidP="00B67E1A">
            <w:pPr>
              <w:ind w:leftChars="0" w:left="0"/>
              <w:jc w:val="center"/>
              <w:rPr>
                <w:szCs w:val="21"/>
              </w:rPr>
            </w:pPr>
            <w:r w:rsidRPr="005032B5">
              <w:rPr>
                <w:szCs w:val="21"/>
              </w:rPr>
              <w:t>评价结论</w:t>
            </w:r>
          </w:p>
        </w:tc>
        <w:tc>
          <w:tcPr>
            <w:tcW w:w="4072" w:type="pct"/>
            <w:gridSpan w:val="14"/>
            <w:shd w:val="clear" w:color="auto" w:fill="auto"/>
            <w:vAlign w:val="center"/>
          </w:tcPr>
          <w:p w:rsidR="0001111C" w:rsidRPr="005032B5" w:rsidRDefault="002B09FC" w:rsidP="00B67E1A">
            <w:pPr>
              <w:ind w:leftChars="0" w:left="0"/>
              <w:rPr>
                <w:szCs w:val="21"/>
              </w:rPr>
            </w:pPr>
            <w:r w:rsidRPr="005032B5">
              <w:rPr>
                <w:szCs w:val="21"/>
              </w:rPr>
              <w:t>可以接受</w:t>
            </w:r>
            <w:r w:rsidRPr="005032B5">
              <w:rPr>
                <w:szCs w:val="21"/>
              </w:rPr>
              <w:t xml:space="preserve"> √</w:t>
            </w:r>
            <w:r w:rsidRPr="005032B5">
              <w:rPr>
                <w:szCs w:val="21"/>
              </w:rPr>
              <w:t>；不可以接受</w:t>
            </w:r>
            <w:r w:rsidRPr="005032B5">
              <w:rPr>
                <w:szCs w:val="21"/>
              </w:rPr>
              <w:sym w:font="Wingdings 2" w:char="00A3"/>
            </w:r>
          </w:p>
        </w:tc>
      </w:tr>
      <w:tr w:rsidR="0001111C" w:rsidRPr="005032B5" w:rsidTr="002B09FC">
        <w:trPr>
          <w:trHeight w:val="417"/>
          <w:jc w:val="center"/>
        </w:trPr>
        <w:tc>
          <w:tcPr>
            <w:tcW w:w="5000" w:type="pct"/>
            <w:gridSpan w:val="16"/>
            <w:shd w:val="clear" w:color="auto" w:fill="auto"/>
            <w:vAlign w:val="center"/>
          </w:tcPr>
          <w:p w:rsidR="0001111C" w:rsidRPr="005032B5" w:rsidRDefault="002B09FC" w:rsidP="00B67E1A">
            <w:pPr>
              <w:ind w:leftChars="0" w:left="0"/>
              <w:rPr>
                <w:szCs w:val="21"/>
              </w:rPr>
            </w:pPr>
            <w:r w:rsidRPr="005032B5">
              <w:rPr>
                <w:szCs w:val="21"/>
              </w:rPr>
              <w:t>注：</w:t>
            </w:r>
            <w:r w:rsidRPr="005032B5">
              <w:rPr>
                <w:szCs w:val="21"/>
              </w:rPr>
              <w:t>“</w:t>
            </w:r>
            <w:r w:rsidRPr="005032B5">
              <w:rPr>
                <w:szCs w:val="21"/>
              </w:rPr>
              <w:sym w:font="Wingdings 2" w:char="00A3"/>
            </w:r>
            <w:r w:rsidRPr="005032B5">
              <w:rPr>
                <w:szCs w:val="21"/>
              </w:rPr>
              <w:t>”</w:t>
            </w:r>
            <w:r w:rsidRPr="005032B5">
              <w:rPr>
                <w:szCs w:val="21"/>
              </w:rPr>
              <w:t>为勾选项，可</w:t>
            </w:r>
            <w:r w:rsidRPr="005032B5">
              <w:rPr>
                <w:szCs w:val="21"/>
              </w:rPr>
              <w:t>“√”</w:t>
            </w:r>
            <w:r w:rsidRPr="005032B5">
              <w:rPr>
                <w:szCs w:val="21"/>
              </w:rPr>
              <w:t>；</w:t>
            </w:r>
            <w:r w:rsidRPr="005032B5">
              <w:rPr>
                <w:szCs w:val="21"/>
              </w:rPr>
              <w:t xml:space="preserve"> “</w:t>
            </w:r>
            <w:r w:rsidRPr="005032B5">
              <w:rPr>
                <w:szCs w:val="21"/>
              </w:rPr>
              <w:t>（）</w:t>
            </w:r>
            <w:r w:rsidRPr="005032B5">
              <w:rPr>
                <w:szCs w:val="21"/>
              </w:rPr>
              <w:t>”</w:t>
            </w:r>
            <w:r w:rsidRPr="005032B5">
              <w:rPr>
                <w:szCs w:val="21"/>
              </w:rPr>
              <w:t>为内容填写项；</w:t>
            </w:r>
            <w:r w:rsidRPr="005032B5">
              <w:rPr>
                <w:szCs w:val="21"/>
              </w:rPr>
              <w:t xml:space="preserve"> “</w:t>
            </w:r>
            <w:r w:rsidRPr="005032B5">
              <w:rPr>
                <w:szCs w:val="21"/>
              </w:rPr>
              <w:t>备注</w:t>
            </w:r>
            <w:r w:rsidRPr="005032B5">
              <w:rPr>
                <w:szCs w:val="21"/>
              </w:rPr>
              <w:t>”</w:t>
            </w:r>
            <w:r w:rsidRPr="005032B5">
              <w:rPr>
                <w:szCs w:val="21"/>
              </w:rPr>
              <w:t>为其他补充内容。</w:t>
            </w:r>
          </w:p>
        </w:tc>
      </w:tr>
    </w:tbl>
    <w:p w:rsidR="0001111C" w:rsidRDefault="0001111C" w:rsidP="00B67E1A">
      <w:pPr>
        <w:pStyle w:val="22"/>
        <w:ind w:leftChars="0" w:left="0" w:firstLineChars="0" w:firstLine="0"/>
        <w:sectPr w:rsidR="0001111C">
          <w:pgSz w:w="16838" w:h="11906" w:orient="landscape"/>
          <w:pgMar w:top="1800" w:right="1440" w:bottom="1800" w:left="1440" w:header="851" w:footer="992" w:gutter="0"/>
          <w:cols w:space="720"/>
          <w:docGrid w:type="lines" w:linePitch="312"/>
        </w:sectPr>
      </w:pPr>
    </w:p>
    <w:p w:rsidR="0001111C" w:rsidRPr="00DC658D" w:rsidRDefault="002B09FC" w:rsidP="00B67E1A">
      <w:pPr>
        <w:adjustRightInd w:val="0"/>
        <w:snapToGrid w:val="0"/>
        <w:spacing w:line="360" w:lineRule="auto"/>
        <w:ind w:leftChars="0" w:left="0"/>
        <w:outlineLvl w:val="1"/>
        <w:rPr>
          <w:b/>
          <w:sz w:val="30"/>
        </w:rPr>
      </w:pPr>
      <w:bookmarkStart w:id="640" w:name="_Toc71634149"/>
      <w:bookmarkEnd w:id="636"/>
      <w:bookmarkEnd w:id="637"/>
      <w:bookmarkEnd w:id="638"/>
      <w:bookmarkEnd w:id="639"/>
      <w:r w:rsidRPr="00DC658D">
        <w:rPr>
          <w:b/>
          <w:sz w:val="30"/>
        </w:rPr>
        <w:lastRenderedPageBreak/>
        <w:t>5.4</w:t>
      </w:r>
      <w:r w:rsidRPr="00DC658D">
        <w:rPr>
          <w:b/>
          <w:sz w:val="30"/>
        </w:rPr>
        <w:t>地下水环境影响预测与评价</w:t>
      </w:r>
      <w:bookmarkEnd w:id="640"/>
    </w:p>
    <w:p w:rsidR="0001111C" w:rsidRPr="00DC658D" w:rsidRDefault="002B09FC" w:rsidP="00B67E1A">
      <w:pPr>
        <w:adjustRightInd w:val="0"/>
        <w:snapToGrid w:val="0"/>
        <w:spacing w:line="360" w:lineRule="auto"/>
        <w:ind w:leftChars="0" w:left="0"/>
        <w:outlineLvl w:val="2"/>
        <w:rPr>
          <w:b/>
          <w:sz w:val="28"/>
        </w:rPr>
      </w:pPr>
      <w:bookmarkStart w:id="641" w:name="_Toc328748761"/>
      <w:bookmarkStart w:id="642" w:name="_Toc336261686"/>
      <w:bookmarkStart w:id="643" w:name="_Toc418095015"/>
      <w:r w:rsidRPr="00DC658D">
        <w:rPr>
          <w:b/>
          <w:sz w:val="28"/>
        </w:rPr>
        <w:t>5.4.1</w:t>
      </w:r>
      <w:r w:rsidRPr="00DC658D">
        <w:rPr>
          <w:b/>
          <w:sz w:val="28"/>
        </w:rPr>
        <w:t>地下水流场</w:t>
      </w:r>
    </w:p>
    <w:p w:rsidR="0001111C" w:rsidRPr="00DC658D" w:rsidRDefault="002B09FC" w:rsidP="00B67E1A">
      <w:pPr>
        <w:spacing w:line="360" w:lineRule="auto"/>
        <w:ind w:leftChars="0" w:left="0" w:firstLineChars="200" w:firstLine="480"/>
      </w:pPr>
      <w:r w:rsidRPr="00DC658D">
        <w:rPr>
          <w:snapToGrid w:val="0"/>
          <w:kern w:val="0"/>
          <w:sz w:val="24"/>
        </w:rPr>
        <w:t>参照《滁州市城东、城北工业</w:t>
      </w:r>
      <w:proofErr w:type="gramStart"/>
      <w:r w:rsidRPr="00DC658D">
        <w:rPr>
          <w:snapToGrid w:val="0"/>
          <w:kern w:val="0"/>
          <w:sz w:val="24"/>
        </w:rPr>
        <w:t>园规</w:t>
      </w:r>
      <w:proofErr w:type="gramEnd"/>
      <w:r w:rsidRPr="00DC658D">
        <w:rPr>
          <w:snapToGrid w:val="0"/>
          <w:kern w:val="0"/>
          <w:sz w:val="24"/>
        </w:rPr>
        <w:t>划环境影响报告书》，区域潜水含水层流向总体为由北向南。</w:t>
      </w:r>
    </w:p>
    <w:p w:rsidR="0001111C" w:rsidRPr="00DC658D" w:rsidRDefault="002B09FC" w:rsidP="00B67E1A">
      <w:pPr>
        <w:adjustRightInd w:val="0"/>
        <w:snapToGrid w:val="0"/>
        <w:spacing w:line="360" w:lineRule="auto"/>
        <w:ind w:leftChars="0" w:left="0"/>
        <w:outlineLvl w:val="2"/>
        <w:rPr>
          <w:b/>
          <w:sz w:val="28"/>
        </w:rPr>
      </w:pPr>
      <w:r w:rsidRPr="00DC658D">
        <w:rPr>
          <w:b/>
          <w:sz w:val="28"/>
        </w:rPr>
        <w:t>5.4.2</w:t>
      </w:r>
      <w:r w:rsidRPr="00DC658D">
        <w:rPr>
          <w:b/>
          <w:sz w:val="28"/>
        </w:rPr>
        <w:t>水文地质条件</w:t>
      </w:r>
    </w:p>
    <w:p w:rsidR="0001111C" w:rsidRDefault="002B09FC" w:rsidP="00B67E1A">
      <w:pPr>
        <w:spacing w:line="360" w:lineRule="auto"/>
        <w:ind w:leftChars="0" w:left="0" w:firstLineChars="200" w:firstLine="480"/>
        <w:rPr>
          <w:snapToGrid w:val="0"/>
          <w:kern w:val="0"/>
          <w:sz w:val="24"/>
        </w:rPr>
      </w:pPr>
      <w:r>
        <w:rPr>
          <w:snapToGrid w:val="0"/>
          <w:kern w:val="0"/>
          <w:sz w:val="24"/>
        </w:rPr>
        <w:t>参照《滁州市城东、城北工业</w:t>
      </w:r>
      <w:proofErr w:type="gramStart"/>
      <w:r>
        <w:rPr>
          <w:snapToGrid w:val="0"/>
          <w:kern w:val="0"/>
          <w:sz w:val="24"/>
        </w:rPr>
        <w:t>园规</w:t>
      </w:r>
      <w:proofErr w:type="gramEnd"/>
      <w:r>
        <w:rPr>
          <w:snapToGrid w:val="0"/>
          <w:kern w:val="0"/>
          <w:sz w:val="24"/>
        </w:rPr>
        <w:t>划环境影响报告书》</w:t>
      </w:r>
      <w:r>
        <w:rPr>
          <w:bCs/>
          <w:sz w:val="24"/>
        </w:rPr>
        <w:t>，区域水文地质情况如下：</w:t>
      </w:r>
    </w:p>
    <w:p w:rsidR="0001111C" w:rsidRDefault="002B09FC" w:rsidP="00B67E1A">
      <w:pPr>
        <w:spacing w:line="360" w:lineRule="auto"/>
        <w:ind w:leftChars="0" w:left="0" w:firstLine="480"/>
        <w:rPr>
          <w:sz w:val="24"/>
        </w:rPr>
      </w:pPr>
      <w:r>
        <w:rPr>
          <w:sz w:val="24"/>
        </w:rPr>
        <w:t>根据该层水的赋存条件、水力性质及地层岩性组合特征，</w:t>
      </w:r>
      <w:proofErr w:type="gramStart"/>
      <w:r>
        <w:rPr>
          <w:sz w:val="24"/>
        </w:rPr>
        <w:t>评价区</w:t>
      </w:r>
      <w:proofErr w:type="gramEnd"/>
      <w:r>
        <w:rPr>
          <w:sz w:val="24"/>
        </w:rPr>
        <w:t>地下水类型主要为</w:t>
      </w:r>
      <w:proofErr w:type="gramStart"/>
      <w:r>
        <w:rPr>
          <w:sz w:val="24"/>
        </w:rPr>
        <w:t>松散岩类孔隙水</w:t>
      </w:r>
      <w:proofErr w:type="gramEnd"/>
      <w:r>
        <w:rPr>
          <w:sz w:val="24"/>
        </w:rPr>
        <w:t>、碳酸盐岩裂隙岩溶水、碎屑岩类孔隙裂隙水和基岩风化裂隙水。按含水层的渗透性可进一步划分为两个弱透水层，一个含水层和一个隔水层，具体描述如下：</w:t>
      </w:r>
    </w:p>
    <w:p w:rsidR="0001111C" w:rsidRDefault="002B09FC" w:rsidP="00B67E1A">
      <w:pPr>
        <w:spacing w:line="360" w:lineRule="auto"/>
        <w:ind w:leftChars="0" w:left="0" w:firstLine="480"/>
        <w:rPr>
          <w:sz w:val="24"/>
        </w:rPr>
      </w:pPr>
      <w:r>
        <w:rPr>
          <w:sz w:val="24"/>
        </w:rPr>
        <w:t>1</w:t>
      </w:r>
      <w:r>
        <w:rPr>
          <w:sz w:val="24"/>
        </w:rPr>
        <w:t>、第一弱透水层</w:t>
      </w:r>
    </w:p>
    <w:p w:rsidR="0001111C" w:rsidRDefault="002B09FC" w:rsidP="00B67E1A">
      <w:pPr>
        <w:spacing w:line="360" w:lineRule="auto"/>
        <w:ind w:leftChars="0" w:left="0" w:firstLine="480"/>
        <w:rPr>
          <w:sz w:val="24"/>
        </w:rPr>
      </w:pPr>
      <w:r>
        <w:rPr>
          <w:sz w:val="24"/>
        </w:rPr>
        <w:t>该层主要由第四系全新统粉质粘土和上更新统</w:t>
      </w:r>
      <w:proofErr w:type="gramStart"/>
      <w:r>
        <w:rPr>
          <w:sz w:val="24"/>
        </w:rPr>
        <w:t>下蜀组</w:t>
      </w:r>
      <w:proofErr w:type="gramEnd"/>
      <w:r>
        <w:rPr>
          <w:sz w:val="24"/>
        </w:rPr>
        <w:t>粉质粘土组成，结构致密。底板埋深在</w:t>
      </w:r>
      <w:r>
        <w:rPr>
          <w:sz w:val="24"/>
        </w:rPr>
        <w:t>5</w:t>
      </w:r>
      <w:r>
        <w:rPr>
          <w:sz w:val="24"/>
        </w:rPr>
        <w:t>～</w:t>
      </w:r>
      <w:r>
        <w:rPr>
          <w:sz w:val="24"/>
        </w:rPr>
        <w:t>20m</w:t>
      </w:r>
      <w:r>
        <w:rPr>
          <w:sz w:val="24"/>
        </w:rPr>
        <w:t>之间。该含水层单井涌水量岗地区一般小于</w:t>
      </w:r>
      <w:r>
        <w:rPr>
          <w:sz w:val="24"/>
        </w:rPr>
        <w:t>10m</w:t>
      </w:r>
      <w:r>
        <w:rPr>
          <w:sz w:val="24"/>
          <w:vertAlign w:val="superscript"/>
        </w:rPr>
        <w:t>3</w:t>
      </w:r>
      <w:r>
        <w:rPr>
          <w:sz w:val="24"/>
        </w:rPr>
        <w:t>/d</w:t>
      </w:r>
      <w:r>
        <w:rPr>
          <w:sz w:val="24"/>
        </w:rPr>
        <w:t>，平原区</w:t>
      </w:r>
      <w:r>
        <w:rPr>
          <w:sz w:val="24"/>
        </w:rPr>
        <w:t>10-100 m</w:t>
      </w:r>
      <w:r>
        <w:rPr>
          <w:sz w:val="24"/>
          <w:vertAlign w:val="superscript"/>
        </w:rPr>
        <w:t>3</w:t>
      </w:r>
      <w:r>
        <w:rPr>
          <w:sz w:val="24"/>
        </w:rPr>
        <w:t>/d</w:t>
      </w:r>
      <w:r>
        <w:rPr>
          <w:sz w:val="24"/>
        </w:rPr>
        <w:t>。根据现场取样、室内测试结果，该层平均渗透系数为</w:t>
      </w:r>
      <w:r>
        <w:rPr>
          <w:sz w:val="24"/>
        </w:rPr>
        <w:t>1.14×10</w:t>
      </w:r>
      <w:r>
        <w:rPr>
          <w:sz w:val="24"/>
          <w:vertAlign w:val="superscript"/>
        </w:rPr>
        <w:t>-5</w:t>
      </w:r>
      <w:r>
        <w:rPr>
          <w:sz w:val="24"/>
        </w:rPr>
        <w:t>～</w:t>
      </w:r>
      <w:r>
        <w:rPr>
          <w:sz w:val="24"/>
        </w:rPr>
        <w:t>1.59×10</w:t>
      </w:r>
      <w:r>
        <w:rPr>
          <w:sz w:val="24"/>
          <w:vertAlign w:val="superscript"/>
        </w:rPr>
        <w:t>-5</w:t>
      </w:r>
      <w:r>
        <w:rPr>
          <w:sz w:val="24"/>
        </w:rPr>
        <w:t>cm/s</w:t>
      </w:r>
      <w:r>
        <w:rPr>
          <w:sz w:val="24"/>
        </w:rPr>
        <w:t>，地下水水力特征为潜水，地下水类型为</w:t>
      </w:r>
      <w:r>
        <w:rPr>
          <w:sz w:val="24"/>
        </w:rPr>
        <w:t>HCO</w:t>
      </w:r>
      <w:r>
        <w:rPr>
          <w:sz w:val="24"/>
          <w:vertAlign w:val="subscript"/>
        </w:rPr>
        <w:t>3</w:t>
      </w:r>
      <w:r>
        <w:rPr>
          <w:sz w:val="24"/>
        </w:rPr>
        <w:t>-Na·Ca</w:t>
      </w:r>
      <w:r>
        <w:rPr>
          <w:sz w:val="24"/>
        </w:rPr>
        <w:t>型，溶解性总固体为</w:t>
      </w:r>
      <w:r>
        <w:rPr>
          <w:sz w:val="24"/>
        </w:rPr>
        <w:t>0.53</w:t>
      </w:r>
      <w:r>
        <w:rPr>
          <w:sz w:val="24"/>
        </w:rPr>
        <w:t>～</w:t>
      </w:r>
      <w:r>
        <w:rPr>
          <w:sz w:val="24"/>
        </w:rPr>
        <w:t>0.54 g/l</w:t>
      </w:r>
      <w:r>
        <w:rPr>
          <w:sz w:val="24"/>
        </w:rPr>
        <w:t>。</w:t>
      </w:r>
    </w:p>
    <w:p w:rsidR="0001111C" w:rsidRDefault="002B09FC" w:rsidP="00B67E1A">
      <w:pPr>
        <w:spacing w:line="360" w:lineRule="auto"/>
        <w:ind w:leftChars="0" w:left="0" w:firstLine="480"/>
        <w:rPr>
          <w:sz w:val="24"/>
        </w:rPr>
      </w:pPr>
      <w:r>
        <w:rPr>
          <w:sz w:val="24"/>
        </w:rPr>
        <w:t>2</w:t>
      </w:r>
      <w:r>
        <w:rPr>
          <w:sz w:val="24"/>
        </w:rPr>
        <w:t>、第一含水层</w:t>
      </w:r>
    </w:p>
    <w:p w:rsidR="0001111C" w:rsidRDefault="002B09FC" w:rsidP="00B67E1A">
      <w:pPr>
        <w:spacing w:line="360" w:lineRule="auto"/>
        <w:ind w:leftChars="0" w:left="0" w:firstLine="480"/>
        <w:rPr>
          <w:sz w:val="24"/>
        </w:rPr>
      </w:pPr>
      <w:r>
        <w:rPr>
          <w:sz w:val="24"/>
        </w:rPr>
        <w:t>该层主要为第四系上更新统中粗砂、砾石组成，层厚</w:t>
      </w:r>
      <w:r>
        <w:rPr>
          <w:sz w:val="24"/>
        </w:rPr>
        <w:t>5</w:t>
      </w:r>
      <w:r>
        <w:rPr>
          <w:sz w:val="24"/>
        </w:rPr>
        <w:t>～</w:t>
      </w:r>
      <w:r>
        <w:rPr>
          <w:sz w:val="24"/>
        </w:rPr>
        <w:t>20m</w:t>
      </w:r>
      <w:r>
        <w:rPr>
          <w:sz w:val="24"/>
        </w:rPr>
        <w:t>，底板埋深为</w:t>
      </w:r>
      <w:r>
        <w:rPr>
          <w:sz w:val="24"/>
        </w:rPr>
        <w:t>10</w:t>
      </w:r>
      <w:r>
        <w:rPr>
          <w:sz w:val="24"/>
        </w:rPr>
        <w:t>～</w:t>
      </w:r>
      <w:r>
        <w:rPr>
          <w:sz w:val="24"/>
        </w:rPr>
        <w:t>40m</w:t>
      </w:r>
      <w:r>
        <w:rPr>
          <w:sz w:val="24"/>
        </w:rPr>
        <w:t>，单井涌水量</w:t>
      </w:r>
      <w:r>
        <w:rPr>
          <w:sz w:val="24"/>
        </w:rPr>
        <w:t>100</w:t>
      </w:r>
      <w:r>
        <w:rPr>
          <w:sz w:val="24"/>
        </w:rPr>
        <w:t>～</w:t>
      </w:r>
      <w:r>
        <w:rPr>
          <w:sz w:val="24"/>
        </w:rPr>
        <w:t>1000m</w:t>
      </w:r>
      <w:r>
        <w:rPr>
          <w:sz w:val="24"/>
          <w:vertAlign w:val="superscript"/>
        </w:rPr>
        <w:t>3</w:t>
      </w:r>
      <w:r>
        <w:rPr>
          <w:sz w:val="24"/>
        </w:rPr>
        <w:t>/d</w:t>
      </w:r>
      <w:r>
        <w:rPr>
          <w:sz w:val="24"/>
        </w:rPr>
        <w:t>，根据现场抽水试验测试结果，渗透系数为</w:t>
      </w:r>
      <w:r>
        <w:rPr>
          <w:sz w:val="24"/>
        </w:rPr>
        <w:t>2.58×10</w:t>
      </w:r>
      <w:r>
        <w:rPr>
          <w:sz w:val="24"/>
          <w:vertAlign w:val="superscript"/>
        </w:rPr>
        <w:t>-4</w:t>
      </w:r>
      <w:r>
        <w:rPr>
          <w:sz w:val="24"/>
        </w:rPr>
        <w:t>cm/s</w:t>
      </w:r>
      <w:r>
        <w:rPr>
          <w:sz w:val="24"/>
        </w:rPr>
        <w:t>，地下水水力特征为微承压水，地下水类型为</w:t>
      </w:r>
      <w:r>
        <w:rPr>
          <w:sz w:val="24"/>
        </w:rPr>
        <w:t>HCO</w:t>
      </w:r>
      <w:r>
        <w:rPr>
          <w:sz w:val="24"/>
          <w:vertAlign w:val="subscript"/>
        </w:rPr>
        <w:t>3</w:t>
      </w:r>
      <w:r>
        <w:rPr>
          <w:sz w:val="24"/>
        </w:rPr>
        <w:t>-Ca·Na</w:t>
      </w:r>
      <w:r>
        <w:rPr>
          <w:sz w:val="24"/>
        </w:rPr>
        <w:t>型，溶解性总固体为</w:t>
      </w:r>
      <w:r>
        <w:rPr>
          <w:sz w:val="24"/>
        </w:rPr>
        <w:t>0.251</w:t>
      </w:r>
      <w:r>
        <w:rPr>
          <w:sz w:val="24"/>
        </w:rPr>
        <w:t>～</w:t>
      </w:r>
      <w:r>
        <w:rPr>
          <w:sz w:val="24"/>
        </w:rPr>
        <w:t>0.293g/l</w:t>
      </w:r>
      <w:r>
        <w:rPr>
          <w:sz w:val="24"/>
        </w:rPr>
        <w:t>。</w:t>
      </w:r>
    </w:p>
    <w:p w:rsidR="0001111C" w:rsidRDefault="002B09FC" w:rsidP="00B67E1A">
      <w:pPr>
        <w:spacing w:line="360" w:lineRule="auto"/>
        <w:ind w:leftChars="0" w:left="0" w:firstLine="480"/>
        <w:rPr>
          <w:sz w:val="24"/>
        </w:rPr>
      </w:pPr>
      <w:r>
        <w:rPr>
          <w:sz w:val="24"/>
        </w:rPr>
        <w:t>3</w:t>
      </w:r>
      <w:r>
        <w:rPr>
          <w:sz w:val="24"/>
        </w:rPr>
        <w:t>、第二弱透水层</w:t>
      </w:r>
    </w:p>
    <w:p w:rsidR="0001111C" w:rsidRDefault="002B09FC" w:rsidP="00B67E1A">
      <w:pPr>
        <w:spacing w:line="360" w:lineRule="auto"/>
        <w:ind w:leftChars="0" w:left="0" w:firstLine="480"/>
        <w:rPr>
          <w:sz w:val="24"/>
        </w:rPr>
      </w:pPr>
      <w:r>
        <w:rPr>
          <w:sz w:val="24"/>
        </w:rPr>
        <w:t>该含水层地下水主要赋存于燕山期的侵入岩、白垩系砂岩、泥岩的风化层和奥陶系白云岩、灰岩的岩溶裂隙中。</w:t>
      </w:r>
    </w:p>
    <w:p w:rsidR="0001111C" w:rsidRDefault="002B09FC" w:rsidP="00B67E1A">
      <w:pPr>
        <w:spacing w:line="360" w:lineRule="auto"/>
        <w:ind w:leftChars="0" w:left="0" w:firstLine="480"/>
        <w:rPr>
          <w:sz w:val="24"/>
        </w:rPr>
      </w:pPr>
      <w:r>
        <w:rPr>
          <w:sz w:val="24"/>
        </w:rPr>
        <w:t>燕山期的侵入岩、白垩系砂岩、泥岩的风化层厚度一般为</w:t>
      </w:r>
      <w:r>
        <w:rPr>
          <w:sz w:val="24"/>
        </w:rPr>
        <w:t>5</w:t>
      </w:r>
      <w:r>
        <w:rPr>
          <w:sz w:val="24"/>
        </w:rPr>
        <w:t>～</w:t>
      </w:r>
      <w:r>
        <w:rPr>
          <w:sz w:val="24"/>
        </w:rPr>
        <w:t>10m</w:t>
      </w:r>
      <w:r>
        <w:rPr>
          <w:sz w:val="24"/>
        </w:rPr>
        <w:t>，单井涌水量</w:t>
      </w:r>
      <w:r>
        <w:rPr>
          <w:sz w:val="24"/>
        </w:rPr>
        <w:t>&lt;100m</w:t>
      </w:r>
      <w:r>
        <w:rPr>
          <w:sz w:val="24"/>
          <w:vertAlign w:val="superscript"/>
        </w:rPr>
        <w:t>3</w:t>
      </w:r>
      <w:r>
        <w:rPr>
          <w:sz w:val="24"/>
        </w:rPr>
        <w:t>/d</w:t>
      </w:r>
      <w:r>
        <w:rPr>
          <w:sz w:val="24"/>
        </w:rPr>
        <w:t>，根据《南京幅区域水文地质普查报告（</w:t>
      </w:r>
      <w:r>
        <w:rPr>
          <w:sz w:val="24"/>
        </w:rPr>
        <w:t>1</w:t>
      </w:r>
      <w:r>
        <w:rPr>
          <w:sz w:val="24"/>
        </w:rPr>
        <w:t>：</w:t>
      </w:r>
      <w:r>
        <w:rPr>
          <w:sz w:val="24"/>
        </w:rPr>
        <w:t>20</w:t>
      </w:r>
      <w:r>
        <w:rPr>
          <w:sz w:val="24"/>
        </w:rPr>
        <w:t>万）》中抽水资料，计算该层平均渗透系数为</w:t>
      </w:r>
      <w:r>
        <w:rPr>
          <w:sz w:val="24"/>
        </w:rPr>
        <w:t>8.10×10</w:t>
      </w:r>
      <w:r>
        <w:rPr>
          <w:sz w:val="24"/>
          <w:vertAlign w:val="superscript"/>
        </w:rPr>
        <w:t>-5</w:t>
      </w:r>
      <w:r>
        <w:rPr>
          <w:sz w:val="24"/>
        </w:rPr>
        <w:t>cm/s</w:t>
      </w:r>
      <w:r>
        <w:rPr>
          <w:sz w:val="24"/>
        </w:rPr>
        <w:t>，地下水水力特征为承压水，地下水类型为</w:t>
      </w:r>
      <w:r>
        <w:rPr>
          <w:sz w:val="24"/>
        </w:rPr>
        <w:t>HCO</w:t>
      </w:r>
      <w:r>
        <w:rPr>
          <w:sz w:val="24"/>
          <w:vertAlign w:val="subscript"/>
        </w:rPr>
        <w:t>3</w:t>
      </w:r>
      <w:r>
        <w:rPr>
          <w:sz w:val="24"/>
        </w:rPr>
        <w:t>-Mg·Na·Ca</w:t>
      </w:r>
      <w:r>
        <w:rPr>
          <w:sz w:val="24"/>
        </w:rPr>
        <w:t>型，溶解性总固体为小于</w:t>
      </w:r>
      <w:r>
        <w:rPr>
          <w:sz w:val="24"/>
        </w:rPr>
        <w:t>1g/l</w:t>
      </w:r>
      <w:r>
        <w:rPr>
          <w:sz w:val="24"/>
        </w:rPr>
        <w:t>。</w:t>
      </w:r>
    </w:p>
    <w:p w:rsidR="0001111C" w:rsidRDefault="002B09FC" w:rsidP="00B67E1A">
      <w:pPr>
        <w:spacing w:line="360" w:lineRule="auto"/>
        <w:ind w:leftChars="0" w:left="0" w:firstLineChars="200" w:firstLine="480"/>
        <w:rPr>
          <w:sz w:val="24"/>
        </w:rPr>
      </w:pPr>
      <w:r>
        <w:rPr>
          <w:sz w:val="24"/>
        </w:rPr>
        <w:lastRenderedPageBreak/>
        <w:t>奥陶系灰岩的岩溶裂隙被粘土和方解石脉充填，钻孔涌水量偏小，单井涌水量</w:t>
      </w:r>
      <w:r>
        <w:rPr>
          <w:sz w:val="24"/>
        </w:rPr>
        <w:t>10-100m</w:t>
      </w:r>
      <w:r>
        <w:rPr>
          <w:sz w:val="24"/>
          <w:vertAlign w:val="superscript"/>
        </w:rPr>
        <w:t>3</w:t>
      </w:r>
      <w:r>
        <w:rPr>
          <w:sz w:val="24"/>
        </w:rPr>
        <w:t>/d</w:t>
      </w:r>
      <w:r>
        <w:rPr>
          <w:sz w:val="24"/>
        </w:rPr>
        <w:t>，泉水流量</w:t>
      </w:r>
      <w:r>
        <w:rPr>
          <w:sz w:val="24"/>
        </w:rPr>
        <w:t>0.1-1l/s</w:t>
      </w:r>
      <w:r>
        <w:rPr>
          <w:sz w:val="24"/>
        </w:rPr>
        <w:t>，地下水枯季径流模数</w:t>
      </w:r>
      <w:r>
        <w:rPr>
          <w:sz w:val="24"/>
        </w:rPr>
        <w:t>1-3l/s·km</w:t>
      </w:r>
      <w:r>
        <w:rPr>
          <w:sz w:val="24"/>
          <w:vertAlign w:val="superscript"/>
        </w:rPr>
        <w:t>2</w:t>
      </w:r>
      <w:r>
        <w:rPr>
          <w:sz w:val="24"/>
        </w:rPr>
        <w:t>，根据《南京幅区域水文地质普查报告（</w:t>
      </w:r>
      <w:r>
        <w:rPr>
          <w:sz w:val="24"/>
        </w:rPr>
        <w:t>1</w:t>
      </w:r>
      <w:r>
        <w:rPr>
          <w:sz w:val="24"/>
        </w:rPr>
        <w:t>：</w:t>
      </w:r>
      <w:r>
        <w:rPr>
          <w:sz w:val="24"/>
        </w:rPr>
        <w:t>20</w:t>
      </w:r>
      <w:r>
        <w:rPr>
          <w:sz w:val="24"/>
        </w:rPr>
        <w:t>万）》中抽水资料，该层平均渗透系数为</w:t>
      </w:r>
      <w:r>
        <w:rPr>
          <w:sz w:val="24"/>
        </w:rPr>
        <w:t>9.26×10</w:t>
      </w:r>
      <w:r>
        <w:rPr>
          <w:sz w:val="24"/>
          <w:vertAlign w:val="superscript"/>
        </w:rPr>
        <w:t>-5</w:t>
      </w:r>
      <w:r>
        <w:rPr>
          <w:sz w:val="24"/>
        </w:rPr>
        <w:t>cm/s</w:t>
      </w:r>
      <w:r>
        <w:rPr>
          <w:sz w:val="24"/>
        </w:rPr>
        <w:t>，地下水水力特征为潜水，水质良好，地下水水质类型为</w:t>
      </w:r>
      <w:r>
        <w:rPr>
          <w:sz w:val="24"/>
        </w:rPr>
        <w:t>HCO</w:t>
      </w:r>
      <w:r>
        <w:rPr>
          <w:sz w:val="24"/>
          <w:vertAlign w:val="subscript"/>
        </w:rPr>
        <w:t>3</w:t>
      </w:r>
      <w:r>
        <w:rPr>
          <w:sz w:val="24"/>
        </w:rPr>
        <w:t>—Na•Mg</w:t>
      </w:r>
      <w:r>
        <w:rPr>
          <w:sz w:val="24"/>
        </w:rPr>
        <w:t>型水，溶解性总固体小于</w:t>
      </w:r>
      <w:r>
        <w:rPr>
          <w:sz w:val="24"/>
        </w:rPr>
        <w:t>0.5g/l</w:t>
      </w:r>
      <w:r>
        <w:rPr>
          <w:sz w:val="24"/>
        </w:rPr>
        <w:t>。</w:t>
      </w:r>
    </w:p>
    <w:p w:rsidR="0001111C" w:rsidRDefault="002B09FC" w:rsidP="00B67E1A">
      <w:pPr>
        <w:spacing w:line="360" w:lineRule="auto"/>
        <w:ind w:leftChars="0" w:left="0" w:firstLine="480"/>
        <w:rPr>
          <w:sz w:val="24"/>
        </w:rPr>
      </w:pPr>
      <w:r>
        <w:rPr>
          <w:sz w:val="24"/>
        </w:rPr>
        <w:t>4</w:t>
      </w:r>
      <w:r>
        <w:rPr>
          <w:sz w:val="24"/>
        </w:rPr>
        <w:t>、第一隔水层</w:t>
      </w:r>
    </w:p>
    <w:p w:rsidR="0001111C" w:rsidRDefault="002B09FC" w:rsidP="00B67E1A">
      <w:pPr>
        <w:spacing w:line="360" w:lineRule="auto"/>
        <w:ind w:leftChars="0" w:left="0" w:firstLineChars="200" w:firstLine="480"/>
        <w:rPr>
          <w:snapToGrid w:val="0"/>
          <w:kern w:val="0"/>
          <w:sz w:val="24"/>
        </w:rPr>
      </w:pPr>
      <w:r>
        <w:rPr>
          <w:sz w:val="24"/>
        </w:rPr>
        <w:t>该层主要由白垩系砂岩、泥岩、奥陶系灰岩夹页岩和燕山期的侵入岩组成，顶板深度</w:t>
      </w:r>
      <w:r>
        <w:rPr>
          <w:sz w:val="24"/>
        </w:rPr>
        <w:t>15</w:t>
      </w:r>
      <w:r>
        <w:rPr>
          <w:sz w:val="24"/>
        </w:rPr>
        <w:t>～</w:t>
      </w:r>
      <w:r>
        <w:rPr>
          <w:sz w:val="24"/>
        </w:rPr>
        <w:t>50m</w:t>
      </w:r>
      <w:r>
        <w:rPr>
          <w:sz w:val="24"/>
        </w:rPr>
        <w:t>，根据现场取样、室内测试结果，该层平均渗透系数为</w:t>
      </w:r>
      <w:r>
        <w:rPr>
          <w:sz w:val="24"/>
        </w:rPr>
        <w:t>7.23×10</w:t>
      </w:r>
      <w:r>
        <w:rPr>
          <w:sz w:val="24"/>
          <w:vertAlign w:val="superscript"/>
        </w:rPr>
        <w:t>-7</w:t>
      </w:r>
      <w:r>
        <w:rPr>
          <w:sz w:val="24"/>
        </w:rPr>
        <w:t>cm/s</w:t>
      </w:r>
      <w:r>
        <w:rPr>
          <w:sz w:val="24"/>
        </w:rPr>
        <w:t>。</w:t>
      </w:r>
    </w:p>
    <w:p w:rsidR="0001111C" w:rsidRPr="00DC658D" w:rsidRDefault="002B09FC" w:rsidP="00B67E1A">
      <w:pPr>
        <w:adjustRightInd w:val="0"/>
        <w:snapToGrid w:val="0"/>
        <w:spacing w:line="360" w:lineRule="auto"/>
        <w:ind w:leftChars="0" w:left="0"/>
        <w:outlineLvl w:val="2"/>
        <w:rPr>
          <w:b/>
          <w:sz w:val="28"/>
        </w:rPr>
      </w:pPr>
      <w:r w:rsidRPr="00DC658D">
        <w:rPr>
          <w:b/>
          <w:sz w:val="28"/>
        </w:rPr>
        <w:t>5.4.3</w:t>
      </w:r>
      <w:proofErr w:type="gramStart"/>
      <w:r w:rsidRPr="00DC658D">
        <w:rPr>
          <w:b/>
          <w:sz w:val="28"/>
        </w:rPr>
        <w:t>各</w:t>
      </w:r>
      <w:proofErr w:type="gramEnd"/>
      <w:r w:rsidRPr="00DC658D">
        <w:rPr>
          <w:b/>
          <w:sz w:val="28"/>
        </w:rPr>
        <w:t>含水层之间的水力联系</w:t>
      </w:r>
    </w:p>
    <w:p w:rsidR="0001111C" w:rsidRDefault="002B09FC" w:rsidP="00B67E1A">
      <w:pPr>
        <w:spacing w:line="360" w:lineRule="auto"/>
        <w:ind w:leftChars="0" w:left="0" w:firstLineChars="200" w:firstLine="480"/>
        <w:rPr>
          <w:snapToGrid w:val="0"/>
          <w:kern w:val="0"/>
          <w:sz w:val="24"/>
        </w:rPr>
      </w:pPr>
      <w:r>
        <w:rPr>
          <w:snapToGrid w:val="0"/>
          <w:kern w:val="0"/>
          <w:sz w:val="24"/>
        </w:rPr>
        <w:t>1</w:t>
      </w:r>
      <w:r>
        <w:rPr>
          <w:snapToGrid w:val="0"/>
          <w:kern w:val="0"/>
          <w:sz w:val="24"/>
        </w:rPr>
        <w:t>、第一弱透水层与地表水体</w:t>
      </w:r>
    </w:p>
    <w:p w:rsidR="0001111C" w:rsidRDefault="002B09FC" w:rsidP="00B67E1A">
      <w:pPr>
        <w:spacing w:line="360" w:lineRule="auto"/>
        <w:ind w:leftChars="0" w:left="0" w:firstLineChars="200" w:firstLine="480"/>
        <w:rPr>
          <w:snapToGrid w:val="0"/>
          <w:kern w:val="0"/>
          <w:sz w:val="24"/>
        </w:rPr>
      </w:pPr>
      <w:r>
        <w:rPr>
          <w:snapToGrid w:val="0"/>
          <w:kern w:val="0"/>
          <w:sz w:val="24"/>
        </w:rPr>
        <w:t>该弱透水层直接与地表水体接触，具有弱透水性，使得第一弱透水层与上部地表水联系弱。</w:t>
      </w:r>
    </w:p>
    <w:p w:rsidR="0001111C" w:rsidRDefault="002B09FC" w:rsidP="00B67E1A">
      <w:pPr>
        <w:spacing w:line="360" w:lineRule="auto"/>
        <w:ind w:leftChars="0" w:left="0" w:firstLineChars="200" w:firstLine="480"/>
        <w:rPr>
          <w:snapToGrid w:val="0"/>
          <w:kern w:val="0"/>
          <w:sz w:val="24"/>
        </w:rPr>
      </w:pPr>
      <w:r>
        <w:rPr>
          <w:snapToGrid w:val="0"/>
          <w:kern w:val="0"/>
          <w:sz w:val="24"/>
        </w:rPr>
        <w:t>2</w:t>
      </w:r>
      <w:r>
        <w:rPr>
          <w:snapToGrid w:val="0"/>
          <w:kern w:val="0"/>
          <w:sz w:val="24"/>
        </w:rPr>
        <w:t>、第一含水层与地表水体和第一弱透水层</w:t>
      </w:r>
    </w:p>
    <w:p w:rsidR="0001111C" w:rsidRDefault="002B09FC" w:rsidP="00B67E1A">
      <w:pPr>
        <w:spacing w:line="360" w:lineRule="auto"/>
        <w:ind w:leftChars="0" w:left="0" w:firstLineChars="200" w:firstLine="480"/>
        <w:rPr>
          <w:snapToGrid w:val="0"/>
          <w:kern w:val="0"/>
          <w:sz w:val="24"/>
        </w:rPr>
      </w:pPr>
      <w:r>
        <w:rPr>
          <w:snapToGrid w:val="0"/>
          <w:kern w:val="0"/>
          <w:sz w:val="24"/>
        </w:rPr>
        <w:t>该含水层上部有第一弱透水层存在，该层岩性为上更新统粘土，</w:t>
      </w:r>
      <w:proofErr w:type="gramStart"/>
      <w:r>
        <w:rPr>
          <w:snapToGrid w:val="0"/>
          <w:kern w:val="0"/>
          <w:sz w:val="24"/>
        </w:rPr>
        <w:t>具弱透水性</w:t>
      </w:r>
      <w:proofErr w:type="gramEnd"/>
      <w:r>
        <w:rPr>
          <w:snapToGrid w:val="0"/>
          <w:kern w:val="0"/>
          <w:sz w:val="24"/>
        </w:rPr>
        <w:t>，分布稳定，并且未发育</w:t>
      </w:r>
      <w:r>
        <w:rPr>
          <w:snapToGrid w:val="0"/>
          <w:kern w:val="0"/>
          <w:sz w:val="24"/>
        </w:rPr>
        <w:t>“</w:t>
      </w:r>
      <w:r>
        <w:rPr>
          <w:snapToGrid w:val="0"/>
          <w:kern w:val="0"/>
          <w:sz w:val="24"/>
        </w:rPr>
        <w:t>天窗</w:t>
      </w:r>
      <w:r>
        <w:rPr>
          <w:snapToGrid w:val="0"/>
          <w:kern w:val="0"/>
          <w:sz w:val="24"/>
        </w:rPr>
        <w:t>”</w:t>
      </w:r>
      <w:r>
        <w:rPr>
          <w:snapToGrid w:val="0"/>
          <w:kern w:val="0"/>
          <w:sz w:val="24"/>
        </w:rPr>
        <w:t>，有一定的隔水性能，且区内河流和水塘均未切至含水层，使得第一含水层与上部地表水无水力联系；第一含水层上部直接覆盖为第一弱透水层，与其有一定水力联系。</w:t>
      </w:r>
    </w:p>
    <w:p w:rsidR="0001111C" w:rsidRDefault="002B09FC" w:rsidP="00B67E1A">
      <w:pPr>
        <w:spacing w:line="360" w:lineRule="auto"/>
        <w:ind w:leftChars="0" w:left="0" w:firstLineChars="200" w:firstLine="480"/>
        <w:rPr>
          <w:snapToGrid w:val="0"/>
          <w:kern w:val="0"/>
          <w:sz w:val="24"/>
        </w:rPr>
      </w:pPr>
      <w:r>
        <w:rPr>
          <w:snapToGrid w:val="0"/>
          <w:kern w:val="0"/>
          <w:sz w:val="24"/>
        </w:rPr>
        <w:t>3</w:t>
      </w:r>
      <w:r>
        <w:rPr>
          <w:snapToGrid w:val="0"/>
          <w:kern w:val="0"/>
          <w:sz w:val="24"/>
        </w:rPr>
        <w:t>、第二弱透水层与第一含水层和地表水体</w:t>
      </w:r>
    </w:p>
    <w:p w:rsidR="0001111C" w:rsidRDefault="002B09FC" w:rsidP="00B67E1A">
      <w:pPr>
        <w:spacing w:line="360" w:lineRule="auto"/>
        <w:ind w:leftChars="0" w:left="0" w:firstLineChars="200" w:firstLine="480"/>
        <w:rPr>
          <w:snapToGrid w:val="0"/>
          <w:kern w:val="0"/>
          <w:sz w:val="24"/>
        </w:rPr>
      </w:pPr>
      <w:r>
        <w:rPr>
          <w:snapToGrid w:val="0"/>
          <w:kern w:val="0"/>
          <w:sz w:val="24"/>
        </w:rPr>
        <w:t>该含水层岩性为燕山期的侵入岩、白垩系砂岩、泥岩的风化层和奥陶系白云岩、灰岩，</w:t>
      </w:r>
      <w:proofErr w:type="gramStart"/>
      <w:r>
        <w:rPr>
          <w:snapToGrid w:val="0"/>
          <w:kern w:val="0"/>
          <w:sz w:val="24"/>
        </w:rPr>
        <w:t>具弱透水性</w:t>
      </w:r>
      <w:proofErr w:type="gramEnd"/>
      <w:r>
        <w:rPr>
          <w:snapToGrid w:val="0"/>
          <w:kern w:val="0"/>
          <w:sz w:val="24"/>
        </w:rPr>
        <w:t>，在覆盖区，第二弱透水层上部直接覆盖为第一含水层，与其有一定水力联系，与地表水体无直接联系，在基岩裸露区，与地表水体没有直接接触，水力联系不密切。</w:t>
      </w:r>
    </w:p>
    <w:p w:rsidR="0001111C" w:rsidRPr="00DC658D" w:rsidRDefault="002B09FC" w:rsidP="00B67E1A">
      <w:pPr>
        <w:adjustRightInd w:val="0"/>
        <w:snapToGrid w:val="0"/>
        <w:spacing w:line="360" w:lineRule="auto"/>
        <w:ind w:leftChars="0" w:left="0"/>
        <w:outlineLvl w:val="2"/>
        <w:rPr>
          <w:b/>
          <w:sz w:val="28"/>
        </w:rPr>
      </w:pPr>
      <w:r w:rsidRPr="00DC658D">
        <w:rPr>
          <w:b/>
          <w:sz w:val="28"/>
        </w:rPr>
        <w:t xml:space="preserve">5.4.4 </w:t>
      </w:r>
      <w:r w:rsidRPr="00DC658D">
        <w:rPr>
          <w:b/>
          <w:sz w:val="28"/>
        </w:rPr>
        <w:t>补、径、排条件</w:t>
      </w:r>
    </w:p>
    <w:p w:rsidR="0001111C" w:rsidRDefault="002B09FC" w:rsidP="00B67E1A">
      <w:pPr>
        <w:spacing w:line="360" w:lineRule="auto"/>
        <w:ind w:leftChars="0" w:left="0" w:firstLineChars="200" w:firstLine="480"/>
        <w:rPr>
          <w:snapToGrid w:val="0"/>
          <w:kern w:val="0"/>
          <w:sz w:val="24"/>
        </w:rPr>
      </w:pPr>
      <w:r>
        <w:rPr>
          <w:snapToGrid w:val="0"/>
          <w:kern w:val="0"/>
          <w:sz w:val="24"/>
        </w:rPr>
        <w:t>1</w:t>
      </w:r>
      <w:r>
        <w:rPr>
          <w:snapToGrid w:val="0"/>
          <w:kern w:val="0"/>
          <w:sz w:val="24"/>
        </w:rPr>
        <w:t>、第一弱透水层</w:t>
      </w:r>
    </w:p>
    <w:p w:rsidR="0001111C" w:rsidRDefault="002B09FC" w:rsidP="00B67E1A">
      <w:pPr>
        <w:spacing w:line="360" w:lineRule="auto"/>
        <w:ind w:leftChars="0" w:left="0" w:firstLineChars="200" w:firstLine="480"/>
        <w:rPr>
          <w:snapToGrid w:val="0"/>
          <w:kern w:val="0"/>
          <w:sz w:val="24"/>
        </w:rPr>
      </w:pPr>
      <w:r>
        <w:rPr>
          <w:snapToGrid w:val="0"/>
          <w:kern w:val="0"/>
          <w:sz w:val="24"/>
        </w:rPr>
        <w:t>第一弱透水层的补给来源主要为大气降水补给，侧向径流和灌溉入渗；地下水总的流向为地下水总体流向为由西北向东南，局部地区受地形影响有所变化；主要排泄方式为蒸发、侧向径流和补给地表水体。</w:t>
      </w:r>
    </w:p>
    <w:p w:rsidR="0001111C" w:rsidRDefault="002B09FC" w:rsidP="00B67E1A">
      <w:pPr>
        <w:spacing w:line="360" w:lineRule="auto"/>
        <w:ind w:leftChars="0" w:left="0" w:firstLineChars="200" w:firstLine="480"/>
        <w:rPr>
          <w:snapToGrid w:val="0"/>
          <w:kern w:val="0"/>
          <w:sz w:val="24"/>
        </w:rPr>
      </w:pPr>
      <w:r>
        <w:rPr>
          <w:snapToGrid w:val="0"/>
          <w:kern w:val="0"/>
          <w:sz w:val="24"/>
        </w:rPr>
        <w:t>2</w:t>
      </w:r>
      <w:r>
        <w:rPr>
          <w:snapToGrid w:val="0"/>
          <w:kern w:val="0"/>
          <w:sz w:val="24"/>
        </w:rPr>
        <w:t>、第一含水层</w:t>
      </w:r>
    </w:p>
    <w:p w:rsidR="0001111C" w:rsidRDefault="002B09FC" w:rsidP="00B67E1A">
      <w:pPr>
        <w:spacing w:line="360" w:lineRule="auto"/>
        <w:ind w:leftChars="0" w:left="0" w:firstLineChars="200" w:firstLine="480"/>
        <w:rPr>
          <w:snapToGrid w:val="0"/>
          <w:kern w:val="0"/>
          <w:sz w:val="24"/>
        </w:rPr>
      </w:pPr>
      <w:r>
        <w:rPr>
          <w:snapToGrid w:val="0"/>
          <w:kern w:val="0"/>
          <w:sz w:val="24"/>
        </w:rPr>
        <w:lastRenderedPageBreak/>
        <w:t>第一含水层的补给来源主要为第一弱透水层补给和侧向径流补给，地下水总的流向为地下水总体流向为由西北向东南，局部地区受地形影响有所变化；地下水排泄以人工开采为主，其次为侧向径流。</w:t>
      </w:r>
    </w:p>
    <w:p w:rsidR="0001111C" w:rsidRDefault="002B09FC" w:rsidP="00B67E1A">
      <w:pPr>
        <w:spacing w:line="360" w:lineRule="auto"/>
        <w:ind w:leftChars="0" w:left="0" w:firstLineChars="200" w:firstLine="480"/>
        <w:rPr>
          <w:snapToGrid w:val="0"/>
          <w:kern w:val="0"/>
          <w:sz w:val="24"/>
        </w:rPr>
      </w:pPr>
      <w:r>
        <w:rPr>
          <w:snapToGrid w:val="0"/>
          <w:kern w:val="0"/>
          <w:sz w:val="24"/>
        </w:rPr>
        <w:t>3</w:t>
      </w:r>
      <w:r>
        <w:rPr>
          <w:snapToGrid w:val="0"/>
          <w:kern w:val="0"/>
          <w:sz w:val="24"/>
        </w:rPr>
        <w:t>、第二弱透水层</w:t>
      </w:r>
    </w:p>
    <w:p w:rsidR="0001111C" w:rsidRDefault="002B09FC" w:rsidP="00B67E1A">
      <w:pPr>
        <w:spacing w:line="360" w:lineRule="auto"/>
        <w:ind w:leftChars="0" w:left="0" w:firstLineChars="200" w:firstLine="480"/>
        <w:rPr>
          <w:snapToGrid w:val="0"/>
          <w:kern w:val="0"/>
          <w:sz w:val="24"/>
        </w:rPr>
      </w:pPr>
      <w:r>
        <w:rPr>
          <w:snapToGrid w:val="0"/>
          <w:kern w:val="0"/>
          <w:sz w:val="24"/>
        </w:rPr>
        <w:t>在岩石裸露区的主要补给来源为大气降水，地下水径流局部地段受地形、地貌变化影响，总的径流方向是由西北向东南径流；地下水的排泄方式主要天然蒸发排泄。</w:t>
      </w:r>
    </w:p>
    <w:p w:rsidR="0001111C" w:rsidRDefault="002B09FC" w:rsidP="00B67E1A">
      <w:pPr>
        <w:spacing w:line="360" w:lineRule="auto"/>
        <w:ind w:leftChars="0" w:left="0" w:firstLineChars="200" w:firstLine="480"/>
        <w:rPr>
          <w:snapToGrid w:val="0"/>
          <w:kern w:val="0"/>
          <w:sz w:val="24"/>
        </w:rPr>
      </w:pPr>
      <w:r>
        <w:rPr>
          <w:snapToGrid w:val="0"/>
          <w:kern w:val="0"/>
          <w:sz w:val="24"/>
        </w:rPr>
        <w:t>在岩石覆盖区的主要补给来源为第一含水层的侧向径流；地下水的径流受裂隙发育程度的控制，同时也受岩石充填情况及相互连通性的影响；其主要的排泄方式为泉、侧向径流以及补给</w:t>
      </w:r>
      <w:proofErr w:type="gramStart"/>
      <w:r>
        <w:rPr>
          <w:snapToGrid w:val="0"/>
          <w:kern w:val="0"/>
          <w:sz w:val="24"/>
        </w:rPr>
        <w:t>松散岩类孔隙水</w:t>
      </w:r>
      <w:proofErr w:type="gramEnd"/>
      <w:r>
        <w:rPr>
          <w:snapToGrid w:val="0"/>
          <w:kern w:val="0"/>
          <w:sz w:val="24"/>
        </w:rPr>
        <w:t>。</w:t>
      </w:r>
    </w:p>
    <w:p w:rsidR="0001111C" w:rsidRPr="00DC658D" w:rsidRDefault="002B09FC" w:rsidP="00B67E1A">
      <w:pPr>
        <w:adjustRightInd w:val="0"/>
        <w:snapToGrid w:val="0"/>
        <w:spacing w:line="360" w:lineRule="auto"/>
        <w:ind w:leftChars="0" w:left="0"/>
        <w:outlineLvl w:val="2"/>
        <w:rPr>
          <w:b/>
          <w:sz w:val="28"/>
        </w:rPr>
      </w:pPr>
      <w:r w:rsidRPr="00DC658D">
        <w:rPr>
          <w:b/>
          <w:sz w:val="28"/>
        </w:rPr>
        <w:t>5.4.5</w:t>
      </w:r>
      <w:r w:rsidRPr="00DC658D">
        <w:rPr>
          <w:b/>
          <w:sz w:val="28"/>
        </w:rPr>
        <w:t>地下水开发利用现状</w:t>
      </w:r>
    </w:p>
    <w:p w:rsidR="0001111C" w:rsidRDefault="002B09FC" w:rsidP="00B67E1A">
      <w:pPr>
        <w:spacing w:line="360" w:lineRule="auto"/>
        <w:ind w:leftChars="0" w:left="0" w:firstLineChars="200" w:firstLine="480"/>
        <w:rPr>
          <w:snapToGrid w:val="0"/>
          <w:kern w:val="0"/>
          <w:sz w:val="24"/>
        </w:rPr>
      </w:pPr>
      <w:r>
        <w:rPr>
          <w:snapToGrid w:val="0"/>
          <w:kern w:val="0"/>
          <w:sz w:val="24"/>
        </w:rPr>
        <w:t>通过现场调查和访问，</w:t>
      </w:r>
      <w:proofErr w:type="gramStart"/>
      <w:r>
        <w:rPr>
          <w:snapToGrid w:val="0"/>
          <w:kern w:val="0"/>
          <w:sz w:val="24"/>
        </w:rPr>
        <w:t>评价区</w:t>
      </w:r>
      <w:proofErr w:type="gramEnd"/>
      <w:r>
        <w:rPr>
          <w:snapToGrid w:val="0"/>
          <w:kern w:val="0"/>
          <w:sz w:val="24"/>
        </w:rPr>
        <w:t>浅层孔隙水分布稳定，水量贫乏。居民饮用水皆为自来水，村庄中的民井大多已经废弃，少量民井取水作为生活洗涤用水，不作为饮用水。</w:t>
      </w:r>
    </w:p>
    <w:p w:rsidR="0001111C" w:rsidRPr="00DC658D" w:rsidRDefault="002B09FC" w:rsidP="00B67E1A">
      <w:pPr>
        <w:adjustRightInd w:val="0"/>
        <w:snapToGrid w:val="0"/>
        <w:spacing w:line="360" w:lineRule="auto"/>
        <w:ind w:leftChars="0" w:left="0"/>
        <w:outlineLvl w:val="2"/>
        <w:rPr>
          <w:b/>
          <w:sz w:val="28"/>
        </w:rPr>
      </w:pPr>
      <w:r w:rsidRPr="00DC658D">
        <w:rPr>
          <w:b/>
          <w:sz w:val="28"/>
        </w:rPr>
        <w:t>5.4.6</w:t>
      </w:r>
      <w:r w:rsidRPr="00DC658D">
        <w:rPr>
          <w:b/>
          <w:sz w:val="28"/>
        </w:rPr>
        <w:t>地下水污染途径</w:t>
      </w:r>
    </w:p>
    <w:p w:rsidR="0001111C" w:rsidRDefault="002B09FC" w:rsidP="00B67E1A">
      <w:pPr>
        <w:spacing w:line="360" w:lineRule="auto"/>
        <w:ind w:leftChars="0" w:left="0" w:firstLineChars="200" w:firstLine="480"/>
        <w:rPr>
          <w:kern w:val="0"/>
          <w:sz w:val="24"/>
          <w:szCs w:val="24"/>
        </w:rPr>
      </w:pPr>
      <w:r>
        <w:rPr>
          <w:kern w:val="0"/>
          <w:sz w:val="24"/>
          <w:szCs w:val="24"/>
        </w:rPr>
        <w:t>污染物对地下水的影响主要是由于</w:t>
      </w:r>
      <w:r w:rsidR="00084801">
        <w:rPr>
          <w:rFonts w:hint="eastAsia"/>
          <w:sz w:val="24"/>
          <w:szCs w:val="24"/>
        </w:rPr>
        <w:t>化学品库、事故</w:t>
      </w:r>
      <w:r w:rsidR="00084801">
        <w:rPr>
          <w:sz w:val="24"/>
          <w:szCs w:val="24"/>
        </w:rPr>
        <w:t>池、</w:t>
      </w:r>
      <w:r w:rsidR="00084801">
        <w:rPr>
          <w:rFonts w:hint="eastAsia"/>
          <w:sz w:val="24"/>
          <w:szCs w:val="24"/>
        </w:rPr>
        <w:t>乙醇</w:t>
      </w:r>
      <w:r w:rsidR="00084801">
        <w:rPr>
          <w:sz w:val="24"/>
          <w:szCs w:val="24"/>
        </w:rPr>
        <w:t>储罐区、危废库等</w:t>
      </w:r>
      <w:r>
        <w:rPr>
          <w:kern w:val="0"/>
          <w:sz w:val="24"/>
          <w:szCs w:val="24"/>
        </w:rPr>
        <w:t>通过垂直渗透进入包气带，进入包气带的污染物在物理、化学和生物作用下经吸附、转化、迁移和分解后输入地下水。因此，包气带是联接地面污染物与地下含水层的主要通道和过滤带，既是污染物媒介体，又是污染物的净化场所和防护层。地下水能否被污染以及污染物的种类和性质。一般说来，</w:t>
      </w:r>
      <w:proofErr w:type="gramStart"/>
      <w:r>
        <w:rPr>
          <w:kern w:val="0"/>
          <w:sz w:val="24"/>
          <w:szCs w:val="24"/>
        </w:rPr>
        <w:t>土壤粒细而</w:t>
      </w:r>
      <w:proofErr w:type="gramEnd"/>
      <w:r>
        <w:rPr>
          <w:kern w:val="0"/>
          <w:sz w:val="24"/>
          <w:szCs w:val="24"/>
        </w:rPr>
        <w:t>紧密，渗透性差，则污染慢；反之，颗粒太松散，渗透性能良好则污染重。</w:t>
      </w:r>
    </w:p>
    <w:p w:rsidR="0001111C" w:rsidRDefault="002B09FC" w:rsidP="00B67E1A">
      <w:pPr>
        <w:spacing w:line="360" w:lineRule="auto"/>
        <w:ind w:leftChars="0" w:left="0" w:firstLineChars="200" w:firstLine="480"/>
        <w:rPr>
          <w:kern w:val="0"/>
          <w:sz w:val="24"/>
          <w:szCs w:val="24"/>
        </w:rPr>
      </w:pPr>
      <w:r>
        <w:rPr>
          <w:kern w:val="0"/>
          <w:sz w:val="24"/>
          <w:szCs w:val="24"/>
        </w:rPr>
        <w:t>污染物从污染源进入地下水所经过路径称为地下水污染途径，地下水污染途径是多种多样的。根据工程所处区域的地质情况，本项目可能对地下水造成污染的途径主要有：废水收集、输送管路、污水处理设施渗漏，危废库渗滤液渗漏等。</w:t>
      </w:r>
    </w:p>
    <w:p w:rsidR="0001111C" w:rsidRPr="00DC658D" w:rsidRDefault="002B09FC" w:rsidP="00B67E1A">
      <w:pPr>
        <w:adjustRightInd w:val="0"/>
        <w:snapToGrid w:val="0"/>
        <w:spacing w:line="360" w:lineRule="auto"/>
        <w:ind w:leftChars="0" w:left="0"/>
        <w:outlineLvl w:val="2"/>
        <w:rPr>
          <w:b/>
          <w:sz w:val="28"/>
        </w:rPr>
      </w:pPr>
      <w:r w:rsidRPr="00DC658D">
        <w:rPr>
          <w:b/>
          <w:sz w:val="28"/>
        </w:rPr>
        <w:t>5.4.7</w:t>
      </w:r>
      <w:r w:rsidRPr="00DC658D">
        <w:rPr>
          <w:b/>
          <w:sz w:val="28"/>
        </w:rPr>
        <w:t>地下水环境影响分析</w:t>
      </w:r>
    </w:p>
    <w:p w:rsidR="005733F5" w:rsidRDefault="005733F5" w:rsidP="005733F5">
      <w:pPr>
        <w:autoSpaceDE w:val="0"/>
        <w:autoSpaceDN w:val="0"/>
        <w:adjustRightInd w:val="0"/>
        <w:spacing w:line="360" w:lineRule="auto"/>
        <w:ind w:leftChars="0" w:left="0" w:firstLineChars="200" w:firstLine="480"/>
        <w:rPr>
          <w:kern w:val="0"/>
          <w:sz w:val="24"/>
          <w:szCs w:val="24"/>
        </w:rPr>
      </w:pPr>
      <w:r>
        <w:rPr>
          <w:kern w:val="0"/>
          <w:sz w:val="24"/>
        </w:rPr>
        <w:t>根据《环境影响评价技术导则地下水环境》（</w:t>
      </w:r>
      <w:r>
        <w:rPr>
          <w:kern w:val="0"/>
          <w:sz w:val="24"/>
        </w:rPr>
        <w:t>HJ610-2016</w:t>
      </w:r>
      <w:r>
        <w:rPr>
          <w:kern w:val="0"/>
          <w:sz w:val="24"/>
        </w:rPr>
        <w:t>），</w:t>
      </w:r>
      <w:r>
        <w:rPr>
          <w:sz w:val="24"/>
          <w:szCs w:val="24"/>
        </w:rPr>
        <w:t>评价工作等级划分依据附录</w:t>
      </w:r>
      <w:r>
        <w:rPr>
          <w:sz w:val="24"/>
          <w:szCs w:val="24"/>
        </w:rPr>
        <w:t>A</w:t>
      </w:r>
      <w:r>
        <w:rPr>
          <w:sz w:val="24"/>
          <w:szCs w:val="24"/>
        </w:rPr>
        <w:t>：</w:t>
      </w:r>
      <w:r>
        <w:rPr>
          <w:sz w:val="24"/>
          <w:szCs w:val="24"/>
        </w:rPr>
        <w:t>“</w:t>
      </w:r>
      <w:r>
        <w:rPr>
          <w:rFonts w:hint="eastAsia"/>
          <w:sz w:val="24"/>
          <w:szCs w:val="24"/>
        </w:rPr>
        <w:t>H</w:t>
      </w:r>
      <w:r>
        <w:rPr>
          <w:rFonts w:hint="eastAsia"/>
          <w:sz w:val="24"/>
          <w:szCs w:val="24"/>
        </w:rPr>
        <w:t>有色金属</w:t>
      </w:r>
      <w:r>
        <w:rPr>
          <w:sz w:val="24"/>
          <w:szCs w:val="24"/>
        </w:rPr>
        <w:t xml:space="preserve"> 5</w:t>
      </w:r>
      <w:r>
        <w:rPr>
          <w:rFonts w:hint="eastAsia"/>
          <w:sz w:val="24"/>
          <w:szCs w:val="24"/>
        </w:rPr>
        <w:t>3</w:t>
      </w:r>
      <w:r>
        <w:rPr>
          <w:sz w:val="24"/>
          <w:szCs w:val="24"/>
        </w:rPr>
        <w:t>、</w:t>
      </w:r>
      <w:r>
        <w:rPr>
          <w:rFonts w:hint="eastAsia"/>
          <w:sz w:val="24"/>
          <w:szCs w:val="24"/>
        </w:rPr>
        <w:t>合金制造</w:t>
      </w:r>
      <w:r>
        <w:rPr>
          <w:sz w:val="24"/>
          <w:szCs w:val="24"/>
        </w:rPr>
        <w:t>”</w:t>
      </w:r>
      <w:r>
        <w:rPr>
          <w:sz w:val="24"/>
          <w:szCs w:val="24"/>
        </w:rPr>
        <w:t>，本项目属于</w:t>
      </w:r>
      <w:r>
        <w:rPr>
          <w:rFonts w:ascii="宋体" w:hAnsi="宋体" w:cs="宋体" w:hint="eastAsia"/>
          <w:sz w:val="24"/>
          <w:szCs w:val="24"/>
        </w:rPr>
        <w:t>Ⅲ</w:t>
      </w:r>
      <w:r>
        <w:rPr>
          <w:sz w:val="24"/>
          <w:szCs w:val="24"/>
        </w:rPr>
        <w:t>类项目，</w:t>
      </w:r>
      <w:r>
        <w:rPr>
          <w:kern w:val="0"/>
          <w:sz w:val="24"/>
          <w:szCs w:val="22"/>
        </w:rPr>
        <w:t>项目区位于滁州市东部，周边主要由市自来水厂供水，根据现场调查，项目区周边及下游没有集</w:t>
      </w:r>
      <w:r>
        <w:rPr>
          <w:kern w:val="0"/>
          <w:sz w:val="24"/>
          <w:szCs w:val="22"/>
        </w:rPr>
        <w:lastRenderedPageBreak/>
        <w:t>中饮用水水源地，周边居民不使用浅层地下水，不是地下水主要补给区，未有特殊地下水资源，故场地地下水环境敏感程度为不敏感。</w:t>
      </w:r>
    </w:p>
    <w:p w:rsidR="005733F5" w:rsidRDefault="005733F5" w:rsidP="005733F5">
      <w:pPr>
        <w:snapToGrid w:val="0"/>
        <w:spacing w:line="360" w:lineRule="auto"/>
        <w:ind w:leftChars="0" w:left="0"/>
        <w:jc w:val="center"/>
        <w:rPr>
          <w:b/>
          <w:sz w:val="24"/>
          <w:szCs w:val="24"/>
        </w:rPr>
      </w:pPr>
      <w:r>
        <w:rPr>
          <w:b/>
          <w:sz w:val="24"/>
          <w:szCs w:val="24"/>
        </w:rPr>
        <w:t>表</w:t>
      </w:r>
      <w:r>
        <w:rPr>
          <w:rFonts w:hint="eastAsia"/>
          <w:b/>
          <w:sz w:val="24"/>
          <w:szCs w:val="24"/>
        </w:rPr>
        <w:t>5.4.7</w:t>
      </w:r>
      <w:r>
        <w:rPr>
          <w:b/>
          <w:sz w:val="24"/>
          <w:szCs w:val="24"/>
        </w:rPr>
        <w:t>-</w:t>
      </w:r>
      <w:r>
        <w:rPr>
          <w:rFonts w:hint="eastAsia"/>
          <w:b/>
          <w:sz w:val="24"/>
          <w:szCs w:val="24"/>
        </w:rPr>
        <w:t>1</w:t>
      </w:r>
      <w:r>
        <w:rPr>
          <w:b/>
          <w:sz w:val="24"/>
          <w:szCs w:val="24"/>
        </w:rPr>
        <w:t xml:space="preserve"> </w:t>
      </w:r>
      <w:r>
        <w:rPr>
          <w:b/>
          <w:sz w:val="24"/>
          <w:szCs w:val="24"/>
        </w:rPr>
        <w:t>地下水环境敏感程度分级表</w:t>
      </w:r>
    </w:p>
    <w:tbl>
      <w:tblPr>
        <w:tblW w:w="8868"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1587"/>
        <w:gridCol w:w="7281"/>
      </w:tblGrid>
      <w:tr w:rsidR="005733F5" w:rsidTr="007413E6">
        <w:trPr>
          <w:trHeight w:val="397"/>
          <w:jc w:val="center"/>
        </w:trPr>
        <w:tc>
          <w:tcPr>
            <w:tcW w:w="1587" w:type="dxa"/>
            <w:vAlign w:val="center"/>
          </w:tcPr>
          <w:p w:rsidR="005733F5" w:rsidRDefault="005733F5" w:rsidP="007413E6">
            <w:pPr>
              <w:spacing w:line="320" w:lineRule="exact"/>
              <w:ind w:leftChars="0" w:left="0"/>
              <w:jc w:val="center"/>
              <w:rPr>
                <w:b/>
                <w:szCs w:val="21"/>
              </w:rPr>
            </w:pPr>
            <w:r>
              <w:rPr>
                <w:b/>
                <w:szCs w:val="21"/>
              </w:rPr>
              <w:t>敏感程度</w:t>
            </w:r>
          </w:p>
        </w:tc>
        <w:tc>
          <w:tcPr>
            <w:tcW w:w="7281" w:type="dxa"/>
            <w:vAlign w:val="center"/>
          </w:tcPr>
          <w:p w:rsidR="005733F5" w:rsidRDefault="005733F5" w:rsidP="007413E6">
            <w:pPr>
              <w:spacing w:line="320" w:lineRule="exact"/>
              <w:ind w:leftChars="0" w:left="0"/>
              <w:jc w:val="center"/>
              <w:rPr>
                <w:b/>
                <w:szCs w:val="21"/>
              </w:rPr>
            </w:pPr>
            <w:r>
              <w:rPr>
                <w:b/>
                <w:szCs w:val="21"/>
              </w:rPr>
              <w:t>地下水环境敏感特征</w:t>
            </w:r>
          </w:p>
        </w:tc>
      </w:tr>
      <w:tr w:rsidR="005733F5" w:rsidTr="007413E6">
        <w:trPr>
          <w:trHeight w:val="397"/>
          <w:jc w:val="center"/>
        </w:trPr>
        <w:tc>
          <w:tcPr>
            <w:tcW w:w="1587" w:type="dxa"/>
            <w:vAlign w:val="center"/>
          </w:tcPr>
          <w:p w:rsidR="005733F5" w:rsidRDefault="005733F5" w:rsidP="007413E6">
            <w:pPr>
              <w:spacing w:line="320" w:lineRule="exact"/>
              <w:ind w:leftChars="0" w:left="0"/>
              <w:jc w:val="center"/>
              <w:rPr>
                <w:szCs w:val="21"/>
              </w:rPr>
            </w:pPr>
            <w:r>
              <w:rPr>
                <w:szCs w:val="21"/>
              </w:rPr>
              <w:t>敏感</w:t>
            </w:r>
          </w:p>
        </w:tc>
        <w:tc>
          <w:tcPr>
            <w:tcW w:w="7281" w:type="dxa"/>
            <w:vAlign w:val="center"/>
          </w:tcPr>
          <w:p w:rsidR="005733F5" w:rsidRDefault="005733F5" w:rsidP="007413E6">
            <w:pPr>
              <w:spacing w:line="320" w:lineRule="exact"/>
              <w:ind w:leftChars="0" w:left="0"/>
              <w:jc w:val="center"/>
              <w:rPr>
                <w:szCs w:val="21"/>
              </w:rPr>
            </w:pPr>
            <w:r>
              <w:rPr>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5733F5" w:rsidTr="007413E6">
        <w:trPr>
          <w:trHeight w:val="397"/>
          <w:jc w:val="center"/>
        </w:trPr>
        <w:tc>
          <w:tcPr>
            <w:tcW w:w="1587" w:type="dxa"/>
            <w:vAlign w:val="center"/>
          </w:tcPr>
          <w:p w:rsidR="005733F5" w:rsidRDefault="005733F5" w:rsidP="007413E6">
            <w:pPr>
              <w:spacing w:line="320" w:lineRule="exact"/>
              <w:ind w:leftChars="0" w:left="0"/>
              <w:jc w:val="center"/>
              <w:rPr>
                <w:szCs w:val="21"/>
              </w:rPr>
            </w:pPr>
            <w:r>
              <w:rPr>
                <w:szCs w:val="21"/>
              </w:rPr>
              <w:t>较敏感</w:t>
            </w:r>
          </w:p>
        </w:tc>
        <w:tc>
          <w:tcPr>
            <w:tcW w:w="7281" w:type="dxa"/>
            <w:vAlign w:val="center"/>
          </w:tcPr>
          <w:p w:rsidR="005733F5" w:rsidRDefault="005733F5" w:rsidP="007413E6">
            <w:pPr>
              <w:spacing w:line="320" w:lineRule="exact"/>
              <w:ind w:leftChars="0" w:left="0"/>
              <w:jc w:val="center"/>
              <w:rPr>
                <w:szCs w:val="21"/>
              </w:rPr>
            </w:pPr>
            <w:r>
              <w:rPr>
                <w:szCs w:val="21"/>
              </w:rPr>
              <w:t>集中式饮用水水源（包括已建成的在用、备用、应急水源，在建和规划的饮用水水源）准保护区以外的补给径流区；未划定准保护区的集中式饮用水水源，其保护区以外的补给径流区；分散式引用水水源地；特殊地下水资源（如矿泉水、温泉等）保护区以外的分布区等其他未列入上述敏感分级的环境敏感区</w:t>
            </w:r>
            <w:r>
              <w:rPr>
                <w:szCs w:val="21"/>
                <w:vertAlign w:val="superscript"/>
              </w:rPr>
              <w:t>a</w:t>
            </w:r>
          </w:p>
        </w:tc>
      </w:tr>
      <w:tr w:rsidR="005733F5" w:rsidTr="007413E6">
        <w:trPr>
          <w:trHeight w:val="397"/>
          <w:jc w:val="center"/>
        </w:trPr>
        <w:tc>
          <w:tcPr>
            <w:tcW w:w="1587" w:type="dxa"/>
            <w:shd w:val="clear" w:color="auto" w:fill="7F7F7F"/>
            <w:vAlign w:val="center"/>
          </w:tcPr>
          <w:p w:rsidR="005733F5" w:rsidRDefault="005733F5" w:rsidP="007413E6">
            <w:pPr>
              <w:spacing w:line="320" w:lineRule="exact"/>
              <w:ind w:leftChars="0" w:left="0"/>
              <w:jc w:val="center"/>
              <w:rPr>
                <w:szCs w:val="21"/>
              </w:rPr>
            </w:pPr>
            <w:r>
              <w:rPr>
                <w:szCs w:val="21"/>
              </w:rPr>
              <w:t>不敏感</w:t>
            </w:r>
          </w:p>
        </w:tc>
        <w:tc>
          <w:tcPr>
            <w:tcW w:w="7281" w:type="dxa"/>
            <w:shd w:val="clear" w:color="auto" w:fill="7F7F7F"/>
            <w:vAlign w:val="center"/>
          </w:tcPr>
          <w:p w:rsidR="005733F5" w:rsidRDefault="005733F5" w:rsidP="007413E6">
            <w:pPr>
              <w:spacing w:line="320" w:lineRule="exact"/>
              <w:ind w:leftChars="0" w:left="0"/>
              <w:jc w:val="center"/>
              <w:rPr>
                <w:szCs w:val="21"/>
              </w:rPr>
            </w:pPr>
            <w:r>
              <w:rPr>
                <w:szCs w:val="21"/>
              </w:rPr>
              <w:t>上述地区之外的其它地区</w:t>
            </w:r>
          </w:p>
        </w:tc>
      </w:tr>
      <w:tr w:rsidR="005733F5" w:rsidTr="007413E6">
        <w:trPr>
          <w:trHeight w:val="397"/>
          <w:jc w:val="center"/>
        </w:trPr>
        <w:tc>
          <w:tcPr>
            <w:tcW w:w="8868" w:type="dxa"/>
            <w:gridSpan w:val="2"/>
            <w:vAlign w:val="center"/>
          </w:tcPr>
          <w:p w:rsidR="005733F5" w:rsidRDefault="005733F5" w:rsidP="007413E6">
            <w:pPr>
              <w:spacing w:line="320" w:lineRule="exact"/>
              <w:ind w:leftChars="0" w:left="0"/>
              <w:jc w:val="center"/>
              <w:rPr>
                <w:szCs w:val="21"/>
              </w:rPr>
            </w:pPr>
            <w:r>
              <w:rPr>
                <w:szCs w:val="21"/>
              </w:rPr>
              <w:t>注：</w:t>
            </w:r>
            <w:r>
              <w:rPr>
                <w:szCs w:val="21"/>
              </w:rPr>
              <w:t>a“</w:t>
            </w:r>
            <w:r>
              <w:rPr>
                <w:szCs w:val="21"/>
              </w:rPr>
              <w:t>环境敏感区</w:t>
            </w:r>
            <w:r>
              <w:rPr>
                <w:szCs w:val="21"/>
              </w:rPr>
              <w:t>”</w:t>
            </w:r>
            <w:r>
              <w:rPr>
                <w:szCs w:val="21"/>
              </w:rPr>
              <w:t>是指《建设项目环境影响评价分类管理名录》中所界定的涉及地下水的环境敏感区。</w:t>
            </w:r>
          </w:p>
        </w:tc>
      </w:tr>
    </w:tbl>
    <w:p w:rsidR="005733F5" w:rsidRDefault="005733F5" w:rsidP="005733F5">
      <w:pPr>
        <w:spacing w:beforeLines="100" w:before="240" w:line="360" w:lineRule="auto"/>
        <w:ind w:leftChars="0" w:left="0" w:firstLineChars="200" w:firstLine="480"/>
        <w:rPr>
          <w:sz w:val="24"/>
          <w:szCs w:val="24"/>
        </w:rPr>
      </w:pPr>
      <w:r>
        <w:rPr>
          <w:sz w:val="24"/>
          <w:szCs w:val="24"/>
        </w:rPr>
        <w:t>根据表</w:t>
      </w:r>
      <w:r>
        <w:rPr>
          <w:rFonts w:hint="eastAsia"/>
          <w:sz w:val="24"/>
          <w:szCs w:val="24"/>
        </w:rPr>
        <w:t>5.4.7</w:t>
      </w:r>
      <w:r>
        <w:rPr>
          <w:sz w:val="24"/>
          <w:szCs w:val="24"/>
        </w:rPr>
        <w:t>-</w:t>
      </w:r>
      <w:r>
        <w:rPr>
          <w:rFonts w:hint="eastAsia"/>
          <w:sz w:val="24"/>
          <w:szCs w:val="24"/>
        </w:rPr>
        <w:t>2</w:t>
      </w:r>
      <w:r>
        <w:rPr>
          <w:sz w:val="24"/>
          <w:szCs w:val="24"/>
        </w:rPr>
        <w:t>，本项目地下水评价等级为</w:t>
      </w:r>
      <w:r>
        <w:rPr>
          <w:rFonts w:hint="eastAsia"/>
          <w:sz w:val="24"/>
          <w:szCs w:val="24"/>
        </w:rPr>
        <w:t>三</w:t>
      </w:r>
      <w:r>
        <w:rPr>
          <w:sz w:val="24"/>
          <w:szCs w:val="24"/>
        </w:rPr>
        <w:t>级。</w:t>
      </w:r>
    </w:p>
    <w:p w:rsidR="005733F5" w:rsidRDefault="005733F5" w:rsidP="005733F5">
      <w:pPr>
        <w:snapToGrid w:val="0"/>
        <w:spacing w:line="360" w:lineRule="auto"/>
        <w:ind w:leftChars="0" w:left="0"/>
        <w:jc w:val="center"/>
        <w:rPr>
          <w:b/>
          <w:sz w:val="24"/>
          <w:szCs w:val="24"/>
        </w:rPr>
      </w:pPr>
      <w:r>
        <w:rPr>
          <w:b/>
          <w:sz w:val="24"/>
          <w:szCs w:val="24"/>
        </w:rPr>
        <w:t>表</w:t>
      </w:r>
      <w:r>
        <w:rPr>
          <w:rFonts w:hint="eastAsia"/>
          <w:b/>
          <w:sz w:val="24"/>
          <w:szCs w:val="24"/>
        </w:rPr>
        <w:t>5.4.7</w:t>
      </w:r>
      <w:r>
        <w:rPr>
          <w:b/>
          <w:sz w:val="24"/>
          <w:szCs w:val="24"/>
        </w:rPr>
        <w:t>-</w:t>
      </w:r>
      <w:r>
        <w:rPr>
          <w:rFonts w:hint="eastAsia"/>
          <w:b/>
          <w:sz w:val="24"/>
          <w:szCs w:val="24"/>
        </w:rPr>
        <w:t>2</w:t>
      </w:r>
      <w:r>
        <w:rPr>
          <w:b/>
          <w:sz w:val="24"/>
          <w:szCs w:val="24"/>
        </w:rPr>
        <w:t xml:space="preserve"> </w:t>
      </w:r>
      <w:r>
        <w:rPr>
          <w:b/>
          <w:sz w:val="24"/>
          <w:szCs w:val="24"/>
        </w:rPr>
        <w:t>地下水评价等级分级表</w:t>
      </w:r>
    </w:p>
    <w:tbl>
      <w:tblPr>
        <w:tblW w:w="8868"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2631"/>
        <w:gridCol w:w="2079"/>
        <w:gridCol w:w="2079"/>
        <w:gridCol w:w="2079"/>
      </w:tblGrid>
      <w:tr w:rsidR="005733F5" w:rsidTr="007413E6">
        <w:trPr>
          <w:trHeight w:val="397"/>
          <w:jc w:val="center"/>
        </w:trPr>
        <w:tc>
          <w:tcPr>
            <w:tcW w:w="2631" w:type="dxa"/>
            <w:vAlign w:val="center"/>
          </w:tcPr>
          <w:p w:rsidR="005733F5" w:rsidRDefault="005733F5" w:rsidP="007413E6">
            <w:pPr>
              <w:spacing w:line="320" w:lineRule="exact"/>
              <w:ind w:leftChars="0" w:left="0"/>
              <w:jc w:val="center"/>
              <w:rPr>
                <w:b/>
                <w:szCs w:val="21"/>
              </w:rPr>
            </w:pPr>
            <w:r>
              <w:rPr>
                <w:b/>
                <w:szCs w:val="21"/>
              </w:rPr>
              <w:t>项目类别</w:t>
            </w:r>
          </w:p>
          <w:p w:rsidR="005733F5" w:rsidRDefault="005733F5" w:rsidP="007413E6">
            <w:pPr>
              <w:spacing w:line="320" w:lineRule="exact"/>
              <w:ind w:leftChars="0" w:left="0"/>
              <w:jc w:val="center"/>
              <w:rPr>
                <w:b/>
                <w:szCs w:val="21"/>
              </w:rPr>
            </w:pPr>
            <w:r>
              <w:rPr>
                <w:b/>
                <w:szCs w:val="21"/>
              </w:rPr>
              <w:t>环境敏感程度</w:t>
            </w:r>
          </w:p>
        </w:tc>
        <w:tc>
          <w:tcPr>
            <w:tcW w:w="2079" w:type="dxa"/>
            <w:vAlign w:val="center"/>
          </w:tcPr>
          <w:p w:rsidR="005733F5" w:rsidRDefault="005733F5" w:rsidP="007413E6">
            <w:pPr>
              <w:spacing w:line="320" w:lineRule="exact"/>
              <w:ind w:leftChars="0" w:left="0"/>
              <w:jc w:val="center"/>
              <w:rPr>
                <w:b/>
                <w:szCs w:val="21"/>
              </w:rPr>
            </w:pPr>
            <w:r>
              <w:rPr>
                <w:rFonts w:ascii="宋体" w:hAnsi="宋体" w:cs="宋体" w:hint="eastAsia"/>
                <w:b/>
                <w:szCs w:val="21"/>
              </w:rPr>
              <w:t>Ⅰ</w:t>
            </w:r>
            <w:r>
              <w:rPr>
                <w:b/>
                <w:szCs w:val="21"/>
              </w:rPr>
              <w:t>类项目</w:t>
            </w:r>
          </w:p>
        </w:tc>
        <w:tc>
          <w:tcPr>
            <w:tcW w:w="2079" w:type="dxa"/>
            <w:vAlign w:val="center"/>
          </w:tcPr>
          <w:p w:rsidR="005733F5" w:rsidRDefault="005733F5" w:rsidP="007413E6">
            <w:pPr>
              <w:spacing w:line="320" w:lineRule="exact"/>
              <w:ind w:leftChars="0" w:left="0"/>
              <w:jc w:val="center"/>
              <w:rPr>
                <w:b/>
                <w:szCs w:val="21"/>
              </w:rPr>
            </w:pPr>
            <w:r>
              <w:rPr>
                <w:rFonts w:ascii="宋体" w:hAnsi="宋体" w:cs="宋体" w:hint="eastAsia"/>
                <w:b/>
                <w:szCs w:val="21"/>
              </w:rPr>
              <w:t>Ⅱ</w:t>
            </w:r>
            <w:r>
              <w:rPr>
                <w:b/>
                <w:szCs w:val="21"/>
              </w:rPr>
              <w:t>类项目</w:t>
            </w:r>
          </w:p>
        </w:tc>
        <w:tc>
          <w:tcPr>
            <w:tcW w:w="2079" w:type="dxa"/>
            <w:vAlign w:val="center"/>
          </w:tcPr>
          <w:p w:rsidR="005733F5" w:rsidRDefault="005733F5" w:rsidP="007413E6">
            <w:pPr>
              <w:spacing w:line="320" w:lineRule="exact"/>
              <w:ind w:leftChars="0" w:left="0"/>
              <w:jc w:val="center"/>
              <w:rPr>
                <w:b/>
                <w:szCs w:val="21"/>
              </w:rPr>
            </w:pPr>
            <w:r>
              <w:rPr>
                <w:rFonts w:ascii="宋体" w:hAnsi="宋体" w:cs="宋体" w:hint="eastAsia"/>
                <w:b/>
                <w:szCs w:val="21"/>
              </w:rPr>
              <w:t>Ⅲ</w:t>
            </w:r>
            <w:r>
              <w:rPr>
                <w:b/>
                <w:szCs w:val="21"/>
              </w:rPr>
              <w:t>类项目</w:t>
            </w:r>
          </w:p>
        </w:tc>
      </w:tr>
      <w:tr w:rsidR="005733F5" w:rsidTr="007413E6">
        <w:trPr>
          <w:trHeight w:val="397"/>
          <w:jc w:val="center"/>
        </w:trPr>
        <w:tc>
          <w:tcPr>
            <w:tcW w:w="2631" w:type="dxa"/>
            <w:vAlign w:val="center"/>
          </w:tcPr>
          <w:p w:rsidR="005733F5" w:rsidRDefault="005733F5" w:rsidP="007413E6">
            <w:pPr>
              <w:spacing w:line="320" w:lineRule="exact"/>
              <w:ind w:leftChars="0" w:left="0"/>
              <w:jc w:val="center"/>
              <w:rPr>
                <w:szCs w:val="21"/>
              </w:rPr>
            </w:pPr>
            <w:r>
              <w:rPr>
                <w:szCs w:val="21"/>
              </w:rPr>
              <w:t>敏感</w:t>
            </w:r>
          </w:p>
        </w:tc>
        <w:tc>
          <w:tcPr>
            <w:tcW w:w="2079" w:type="dxa"/>
            <w:vAlign w:val="center"/>
          </w:tcPr>
          <w:p w:rsidR="005733F5" w:rsidRDefault="005733F5" w:rsidP="007413E6">
            <w:pPr>
              <w:spacing w:line="320" w:lineRule="exact"/>
              <w:ind w:leftChars="0" w:left="0"/>
              <w:jc w:val="center"/>
              <w:rPr>
                <w:szCs w:val="21"/>
              </w:rPr>
            </w:pPr>
            <w:proofErr w:type="gramStart"/>
            <w:r>
              <w:rPr>
                <w:szCs w:val="21"/>
              </w:rPr>
              <w:t>一</w:t>
            </w:r>
            <w:proofErr w:type="gramEnd"/>
          </w:p>
        </w:tc>
        <w:tc>
          <w:tcPr>
            <w:tcW w:w="2079" w:type="dxa"/>
            <w:vAlign w:val="center"/>
          </w:tcPr>
          <w:p w:rsidR="005733F5" w:rsidRDefault="005733F5" w:rsidP="007413E6">
            <w:pPr>
              <w:spacing w:line="320" w:lineRule="exact"/>
              <w:ind w:leftChars="0" w:left="0"/>
              <w:jc w:val="center"/>
              <w:rPr>
                <w:szCs w:val="21"/>
              </w:rPr>
            </w:pPr>
            <w:proofErr w:type="gramStart"/>
            <w:r>
              <w:rPr>
                <w:szCs w:val="21"/>
              </w:rPr>
              <w:t>一</w:t>
            </w:r>
            <w:proofErr w:type="gramEnd"/>
          </w:p>
        </w:tc>
        <w:tc>
          <w:tcPr>
            <w:tcW w:w="2079" w:type="dxa"/>
            <w:vAlign w:val="center"/>
          </w:tcPr>
          <w:p w:rsidR="005733F5" w:rsidRDefault="005733F5" w:rsidP="007413E6">
            <w:pPr>
              <w:spacing w:line="320" w:lineRule="exact"/>
              <w:ind w:leftChars="0" w:left="0"/>
              <w:jc w:val="center"/>
              <w:rPr>
                <w:szCs w:val="21"/>
              </w:rPr>
            </w:pPr>
            <w:r>
              <w:rPr>
                <w:szCs w:val="21"/>
              </w:rPr>
              <w:t>二</w:t>
            </w:r>
          </w:p>
        </w:tc>
      </w:tr>
      <w:tr w:rsidR="005733F5" w:rsidTr="007413E6">
        <w:trPr>
          <w:trHeight w:val="397"/>
          <w:jc w:val="center"/>
        </w:trPr>
        <w:tc>
          <w:tcPr>
            <w:tcW w:w="2631" w:type="dxa"/>
            <w:vAlign w:val="center"/>
          </w:tcPr>
          <w:p w:rsidR="005733F5" w:rsidRDefault="005733F5" w:rsidP="007413E6">
            <w:pPr>
              <w:spacing w:line="320" w:lineRule="exact"/>
              <w:ind w:leftChars="0" w:left="0"/>
              <w:jc w:val="center"/>
              <w:rPr>
                <w:szCs w:val="21"/>
              </w:rPr>
            </w:pPr>
            <w:r>
              <w:rPr>
                <w:szCs w:val="21"/>
              </w:rPr>
              <w:t>较敏感</w:t>
            </w:r>
          </w:p>
        </w:tc>
        <w:tc>
          <w:tcPr>
            <w:tcW w:w="2079" w:type="dxa"/>
            <w:vAlign w:val="center"/>
          </w:tcPr>
          <w:p w:rsidR="005733F5" w:rsidRDefault="005733F5" w:rsidP="007413E6">
            <w:pPr>
              <w:spacing w:line="320" w:lineRule="exact"/>
              <w:ind w:leftChars="0" w:left="0"/>
              <w:jc w:val="center"/>
              <w:rPr>
                <w:szCs w:val="21"/>
              </w:rPr>
            </w:pPr>
            <w:proofErr w:type="gramStart"/>
            <w:r>
              <w:rPr>
                <w:szCs w:val="21"/>
              </w:rPr>
              <w:t>一</w:t>
            </w:r>
            <w:proofErr w:type="gramEnd"/>
          </w:p>
        </w:tc>
        <w:tc>
          <w:tcPr>
            <w:tcW w:w="2079" w:type="dxa"/>
            <w:vAlign w:val="center"/>
          </w:tcPr>
          <w:p w:rsidR="005733F5" w:rsidRDefault="005733F5" w:rsidP="007413E6">
            <w:pPr>
              <w:spacing w:line="320" w:lineRule="exact"/>
              <w:ind w:leftChars="0" w:left="0"/>
              <w:jc w:val="center"/>
              <w:rPr>
                <w:szCs w:val="21"/>
              </w:rPr>
            </w:pPr>
            <w:r>
              <w:rPr>
                <w:szCs w:val="21"/>
              </w:rPr>
              <w:t>二</w:t>
            </w:r>
          </w:p>
        </w:tc>
        <w:tc>
          <w:tcPr>
            <w:tcW w:w="2079" w:type="dxa"/>
            <w:vAlign w:val="center"/>
          </w:tcPr>
          <w:p w:rsidR="005733F5" w:rsidRDefault="005733F5" w:rsidP="007413E6">
            <w:pPr>
              <w:spacing w:line="320" w:lineRule="exact"/>
              <w:ind w:leftChars="0" w:left="0"/>
              <w:jc w:val="center"/>
              <w:rPr>
                <w:szCs w:val="21"/>
              </w:rPr>
            </w:pPr>
            <w:r>
              <w:rPr>
                <w:szCs w:val="21"/>
              </w:rPr>
              <w:t>三</w:t>
            </w:r>
          </w:p>
        </w:tc>
      </w:tr>
      <w:tr w:rsidR="005733F5" w:rsidTr="007413E6">
        <w:trPr>
          <w:trHeight w:val="397"/>
          <w:jc w:val="center"/>
        </w:trPr>
        <w:tc>
          <w:tcPr>
            <w:tcW w:w="2631" w:type="dxa"/>
            <w:shd w:val="clear" w:color="auto" w:fill="auto"/>
            <w:vAlign w:val="center"/>
          </w:tcPr>
          <w:p w:rsidR="005733F5" w:rsidRDefault="005733F5" w:rsidP="007413E6">
            <w:pPr>
              <w:spacing w:line="320" w:lineRule="exact"/>
              <w:ind w:leftChars="0" w:left="0"/>
              <w:jc w:val="center"/>
              <w:rPr>
                <w:szCs w:val="21"/>
              </w:rPr>
            </w:pPr>
            <w:r>
              <w:rPr>
                <w:szCs w:val="21"/>
              </w:rPr>
              <w:t>不敏感</w:t>
            </w:r>
          </w:p>
        </w:tc>
        <w:tc>
          <w:tcPr>
            <w:tcW w:w="2079" w:type="dxa"/>
            <w:shd w:val="clear" w:color="auto" w:fill="auto"/>
            <w:vAlign w:val="center"/>
          </w:tcPr>
          <w:p w:rsidR="005733F5" w:rsidRDefault="005733F5" w:rsidP="007413E6">
            <w:pPr>
              <w:spacing w:line="320" w:lineRule="exact"/>
              <w:ind w:leftChars="0" w:left="0"/>
              <w:jc w:val="center"/>
              <w:rPr>
                <w:szCs w:val="21"/>
              </w:rPr>
            </w:pPr>
            <w:r>
              <w:rPr>
                <w:szCs w:val="21"/>
              </w:rPr>
              <w:t>二</w:t>
            </w:r>
          </w:p>
        </w:tc>
        <w:tc>
          <w:tcPr>
            <w:tcW w:w="2079" w:type="dxa"/>
            <w:shd w:val="clear" w:color="auto" w:fill="auto"/>
            <w:vAlign w:val="center"/>
          </w:tcPr>
          <w:p w:rsidR="005733F5" w:rsidRDefault="005733F5" w:rsidP="007413E6">
            <w:pPr>
              <w:spacing w:line="320" w:lineRule="exact"/>
              <w:ind w:leftChars="0" w:left="0"/>
              <w:jc w:val="center"/>
              <w:rPr>
                <w:szCs w:val="21"/>
              </w:rPr>
            </w:pPr>
            <w:r>
              <w:rPr>
                <w:szCs w:val="21"/>
              </w:rPr>
              <w:t>三</w:t>
            </w:r>
          </w:p>
        </w:tc>
        <w:tc>
          <w:tcPr>
            <w:tcW w:w="2079" w:type="dxa"/>
            <w:shd w:val="clear" w:color="auto" w:fill="7E7E7E"/>
            <w:vAlign w:val="center"/>
          </w:tcPr>
          <w:p w:rsidR="005733F5" w:rsidRDefault="005733F5" w:rsidP="007413E6">
            <w:pPr>
              <w:spacing w:line="320" w:lineRule="exact"/>
              <w:ind w:leftChars="0" w:left="0"/>
              <w:jc w:val="center"/>
              <w:rPr>
                <w:szCs w:val="21"/>
              </w:rPr>
            </w:pPr>
            <w:r>
              <w:rPr>
                <w:szCs w:val="21"/>
              </w:rPr>
              <w:t>三</w:t>
            </w:r>
          </w:p>
        </w:tc>
      </w:tr>
    </w:tbl>
    <w:p w:rsidR="00905E3F" w:rsidRDefault="002B09FC" w:rsidP="005733F5">
      <w:pPr>
        <w:spacing w:beforeLines="100" w:before="240" w:line="360" w:lineRule="auto"/>
        <w:ind w:leftChars="0" w:left="0" w:firstLineChars="200" w:firstLine="480"/>
        <w:rPr>
          <w:kern w:val="0"/>
          <w:sz w:val="24"/>
          <w:szCs w:val="24"/>
        </w:rPr>
      </w:pPr>
      <w:r>
        <w:rPr>
          <w:kern w:val="0"/>
          <w:sz w:val="24"/>
          <w:szCs w:val="24"/>
        </w:rPr>
        <w:t>本项目采取分区防渗措施，施工应满足《地下工程防水技术规范》的要求。危险废物暂存场所的设置和管理严格执行《危险废物贮存污染控制标准》（</w:t>
      </w:r>
      <w:r>
        <w:rPr>
          <w:kern w:val="0"/>
          <w:sz w:val="24"/>
          <w:szCs w:val="24"/>
        </w:rPr>
        <w:t>GB 18597-2001</w:t>
      </w:r>
      <w:r>
        <w:rPr>
          <w:kern w:val="0"/>
          <w:sz w:val="24"/>
          <w:szCs w:val="24"/>
        </w:rPr>
        <w:t>）（</w:t>
      </w:r>
      <w:r>
        <w:rPr>
          <w:kern w:val="0"/>
          <w:sz w:val="24"/>
          <w:szCs w:val="24"/>
        </w:rPr>
        <w:t xml:space="preserve">2013 </w:t>
      </w:r>
      <w:r>
        <w:rPr>
          <w:kern w:val="0"/>
          <w:sz w:val="24"/>
          <w:szCs w:val="24"/>
        </w:rPr>
        <w:t>修订）的规定。</w:t>
      </w:r>
      <w:r>
        <w:rPr>
          <w:sz w:val="24"/>
          <w:szCs w:val="24"/>
        </w:rPr>
        <w:t>将</w:t>
      </w:r>
      <w:r w:rsidR="00905E3F">
        <w:rPr>
          <w:rFonts w:hint="eastAsia"/>
          <w:sz w:val="24"/>
          <w:szCs w:val="24"/>
        </w:rPr>
        <w:t>事故</w:t>
      </w:r>
      <w:r>
        <w:rPr>
          <w:sz w:val="24"/>
          <w:szCs w:val="24"/>
        </w:rPr>
        <w:t>池、</w:t>
      </w:r>
      <w:r w:rsidR="009D6673">
        <w:rPr>
          <w:sz w:val="24"/>
          <w:szCs w:val="24"/>
        </w:rPr>
        <w:t>供氢站</w:t>
      </w:r>
      <w:r w:rsidR="007E74A5">
        <w:rPr>
          <w:rFonts w:hint="eastAsia"/>
          <w:sz w:val="24"/>
          <w:szCs w:val="24"/>
        </w:rPr>
        <w:t>、</w:t>
      </w:r>
      <w:r w:rsidR="007E74A5">
        <w:rPr>
          <w:sz w:val="24"/>
          <w:szCs w:val="24"/>
        </w:rPr>
        <w:t>3#</w:t>
      </w:r>
      <w:r w:rsidR="007E74A5">
        <w:rPr>
          <w:sz w:val="24"/>
          <w:szCs w:val="24"/>
        </w:rPr>
        <w:t>厂房</w:t>
      </w:r>
      <w:r w:rsidR="007E74A5">
        <w:rPr>
          <w:rFonts w:hint="eastAsia"/>
          <w:sz w:val="24"/>
          <w:szCs w:val="24"/>
        </w:rPr>
        <w:t>（化学品库、</w:t>
      </w:r>
      <w:r w:rsidR="007E74A5">
        <w:rPr>
          <w:sz w:val="24"/>
          <w:szCs w:val="24"/>
        </w:rPr>
        <w:t>危废库</w:t>
      </w:r>
      <w:r w:rsidR="007E74A5">
        <w:rPr>
          <w:rFonts w:hint="eastAsia"/>
          <w:sz w:val="24"/>
          <w:szCs w:val="24"/>
        </w:rPr>
        <w:t>、乙醇</w:t>
      </w:r>
      <w:r w:rsidR="007E74A5">
        <w:rPr>
          <w:sz w:val="24"/>
          <w:szCs w:val="24"/>
        </w:rPr>
        <w:t>储罐区</w:t>
      </w:r>
      <w:r w:rsidR="007E74A5">
        <w:rPr>
          <w:rFonts w:hint="eastAsia"/>
          <w:sz w:val="24"/>
          <w:szCs w:val="24"/>
        </w:rPr>
        <w:t>）</w:t>
      </w:r>
      <w:r w:rsidR="007E74A5">
        <w:rPr>
          <w:sz w:val="24"/>
          <w:szCs w:val="24"/>
        </w:rPr>
        <w:t>等</w:t>
      </w:r>
      <w:r>
        <w:rPr>
          <w:sz w:val="24"/>
          <w:szCs w:val="24"/>
        </w:rPr>
        <w:t>划为重点防渗区；</w:t>
      </w:r>
      <w:r>
        <w:rPr>
          <w:sz w:val="24"/>
          <w:szCs w:val="24"/>
        </w:rPr>
        <w:t>1#</w:t>
      </w:r>
      <w:r>
        <w:rPr>
          <w:sz w:val="24"/>
          <w:szCs w:val="24"/>
        </w:rPr>
        <w:t>厂房、</w:t>
      </w:r>
      <w:r>
        <w:rPr>
          <w:sz w:val="24"/>
          <w:szCs w:val="24"/>
        </w:rPr>
        <w:t>2#</w:t>
      </w:r>
      <w:r>
        <w:rPr>
          <w:sz w:val="24"/>
          <w:szCs w:val="24"/>
        </w:rPr>
        <w:t>厂房</w:t>
      </w:r>
      <w:r w:rsidR="00905E3F">
        <w:rPr>
          <w:rFonts w:hint="eastAsia"/>
          <w:sz w:val="24"/>
          <w:szCs w:val="24"/>
        </w:rPr>
        <w:t>、</w:t>
      </w:r>
      <w:r w:rsidR="00905E3F">
        <w:rPr>
          <w:rFonts w:hint="eastAsia"/>
          <w:sz w:val="24"/>
          <w:szCs w:val="24"/>
        </w:rPr>
        <w:t>4#</w:t>
      </w:r>
      <w:r w:rsidR="00905E3F">
        <w:rPr>
          <w:rFonts w:hint="eastAsia"/>
          <w:sz w:val="24"/>
          <w:szCs w:val="24"/>
        </w:rPr>
        <w:t>厂房</w:t>
      </w:r>
      <w:r w:rsidR="005733F5">
        <w:rPr>
          <w:rFonts w:hint="eastAsia"/>
          <w:sz w:val="24"/>
          <w:szCs w:val="24"/>
        </w:rPr>
        <w:t>、</w:t>
      </w:r>
      <w:r w:rsidR="005733F5">
        <w:rPr>
          <w:rFonts w:hint="eastAsia"/>
          <w:sz w:val="24"/>
          <w:szCs w:val="24"/>
        </w:rPr>
        <w:t>5#</w:t>
      </w:r>
      <w:r w:rsidR="005733F5">
        <w:rPr>
          <w:rFonts w:hint="eastAsia"/>
          <w:sz w:val="24"/>
          <w:szCs w:val="24"/>
        </w:rPr>
        <w:t>厂房</w:t>
      </w:r>
      <w:r>
        <w:rPr>
          <w:sz w:val="24"/>
          <w:szCs w:val="24"/>
        </w:rPr>
        <w:t>划为一般防渗区；综合</w:t>
      </w:r>
      <w:r w:rsidR="00905E3F">
        <w:rPr>
          <w:rFonts w:hint="eastAsia"/>
          <w:sz w:val="24"/>
          <w:szCs w:val="24"/>
        </w:rPr>
        <w:t>楼、</w:t>
      </w:r>
      <w:r>
        <w:rPr>
          <w:sz w:val="24"/>
          <w:szCs w:val="24"/>
        </w:rPr>
        <w:t>办公楼划为简单防渗区。</w:t>
      </w:r>
      <w:r>
        <w:rPr>
          <w:kern w:val="0"/>
          <w:sz w:val="24"/>
          <w:szCs w:val="24"/>
        </w:rPr>
        <w:t>各产生储运设施防渗性能较好，正常情况下不会发生渗漏。</w:t>
      </w:r>
    </w:p>
    <w:p w:rsidR="0001111C" w:rsidRDefault="002B09FC" w:rsidP="00B67E1A">
      <w:pPr>
        <w:spacing w:line="360" w:lineRule="auto"/>
        <w:ind w:leftChars="0" w:left="0" w:firstLineChars="200" w:firstLine="480"/>
        <w:rPr>
          <w:sz w:val="24"/>
          <w:szCs w:val="24"/>
        </w:rPr>
      </w:pPr>
      <w:r>
        <w:rPr>
          <w:kern w:val="0"/>
          <w:sz w:val="24"/>
          <w:szCs w:val="24"/>
        </w:rPr>
        <w:t>本项目投运后，在污水产生及输送过程中，因跑、冒、滴、漏等环节而发生渗入地下的污水量很小，对区域的地下水质影响较小。</w:t>
      </w:r>
    </w:p>
    <w:p w:rsidR="0001111C" w:rsidRPr="00DC658D" w:rsidRDefault="002B09FC" w:rsidP="00B67E1A">
      <w:pPr>
        <w:adjustRightInd w:val="0"/>
        <w:snapToGrid w:val="0"/>
        <w:spacing w:line="360" w:lineRule="auto"/>
        <w:ind w:leftChars="0" w:left="0"/>
        <w:outlineLvl w:val="1"/>
        <w:rPr>
          <w:b/>
          <w:sz w:val="30"/>
        </w:rPr>
      </w:pPr>
      <w:bookmarkStart w:id="644" w:name="_Toc71634150"/>
      <w:bookmarkEnd w:id="641"/>
      <w:bookmarkEnd w:id="642"/>
      <w:bookmarkEnd w:id="643"/>
      <w:r w:rsidRPr="00DC658D">
        <w:rPr>
          <w:b/>
          <w:sz w:val="30"/>
        </w:rPr>
        <w:t xml:space="preserve">5.5 </w:t>
      </w:r>
      <w:r w:rsidRPr="00DC658D">
        <w:rPr>
          <w:b/>
          <w:sz w:val="30"/>
        </w:rPr>
        <w:t>噪声环境影响评价</w:t>
      </w:r>
      <w:bookmarkEnd w:id="644"/>
    </w:p>
    <w:p w:rsidR="0001111C" w:rsidRPr="00DC658D" w:rsidRDefault="002B09FC" w:rsidP="00B67E1A">
      <w:pPr>
        <w:pStyle w:val="a3"/>
        <w:adjustRightInd w:val="0"/>
        <w:snapToGrid w:val="0"/>
        <w:spacing w:line="360" w:lineRule="auto"/>
        <w:ind w:leftChars="0" w:left="0" w:firstLine="0"/>
        <w:outlineLvl w:val="2"/>
        <w:rPr>
          <w:b/>
          <w:sz w:val="28"/>
          <w:szCs w:val="28"/>
        </w:rPr>
      </w:pPr>
      <w:bookmarkStart w:id="645" w:name="_Toc227330335"/>
      <w:bookmarkStart w:id="646" w:name="_Toc227330811"/>
      <w:r w:rsidRPr="00DC658D">
        <w:rPr>
          <w:b/>
          <w:sz w:val="28"/>
          <w:szCs w:val="28"/>
        </w:rPr>
        <w:t>5.</w:t>
      </w:r>
      <w:bookmarkStart w:id="647" w:name="_Toc61964716"/>
      <w:bookmarkStart w:id="648" w:name="_Toc61966968"/>
      <w:r w:rsidRPr="00DC658D">
        <w:rPr>
          <w:b/>
          <w:sz w:val="28"/>
          <w:szCs w:val="28"/>
        </w:rPr>
        <w:t>5.1</w:t>
      </w:r>
      <w:r w:rsidRPr="00DC658D">
        <w:rPr>
          <w:b/>
          <w:sz w:val="28"/>
          <w:szCs w:val="28"/>
        </w:rPr>
        <w:t>建设项目噪声源分析</w:t>
      </w:r>
      <w:bookmarkEnd w:id="645"/>
      <w:bookmarkEnd w:id="646"/>
      <w:bookmarkEnd w:id="647"/>
      <w:bookmarkEnd w:id="648"/>
    </w:p>
    <w:p w:rsidR="009763DF" w:rsidRDefault="009763DF" w:rsidP="00B67E1A">
      <w:pPr>
        <w:spacing w:line="360" w:lineRule="auto"/>
        <w:ind w:leftChars="0" w:left="0" w:firstLineChars="200" w:firstLine="480"/>
        <w:rPr>
          <w:sz w:val="24"/>
          <w:szCs w:val="24"/>
        </w:rPr>
      </w:pPr>
      <w:r>
        <w:rPr>
          <w:sz w:val="24"/>
          <w:szCs w:val="24"/>
        </w:rPr>
        <w:lastRenderedPageBreak/>
        <w:t>本项目噪声源主要为生产设备运行时产生的机械噪声，主要有</w:t>
      </w:r>
      <w:r>
        <w:rPr>
          <w:rFonts w:hint="eastAsia"/>
          <w:sz w:val="24"/>
          <w:szCs w:val="24"/>
        </w:rPr>
        <w:t>回转炉</w:t>
      </w:r>
      <w:r>
        <w:rPr>
          <w:sz w:val="24"/>
          <w:szCs w:val="24"/>
        </w:rPr>
        <w:t>、</w:t>
      </w:r>
      <w:r>
        <w:rPr>
          <w:rFonts w:hint="eastAsia"/>
          <w:sz w:val="24"/>
          <w:szCs w:val="24"/>
        </w:rPr>
        <w:t>还原炉</w:t>
      </w:r>
      <w:r>
        <w:rPr>
          <w:sz w:val="24"/>
          <w:szCs w:val="24"/>
        </w:rPr>
        <w:t>、</w:t>
      </w:r>
      <w:r>
        <w:rPr>
          <w:rFonts w:hint="eastAsia"/>
          <w:sz w:val="24"/>
          <w:szCs w:val="24"/>
        </w:rPr>
        <w:t>过筛机</w:t>
      </w:r>
      <w:r>
        <w:rPr>
          <w:sz w:val="24"/>
          <w:szCs w:val="24"/>
        </w:rPr>
        <w:t>、</w:t>
      </w:r>
      <w:r>
        <w:rPr>
          <w:rFonts w:hint="eastAsia"/>
          <w:sz w:val="24"/>
          <w:szCs w:val="24"/>
        </w:rPr>
        <w:t>合批器</w:t>
      </w:r>
      <w:r>
        <w:rPr>
          <w:sz w:val="24"/>
          <w:szCs w:val="24"/>
        </w:rPr>
        <w:t>等，建设方拟采取隔声、减震、安装消声器、基础固定等措施减少对周围环境干扰</w:t>
      </w:r>
      <w:r>
        <w:rPr>
          <w:rFonts w:hint="eastAsia"/>
          <w:sz w:val="24"/>
          <w:szCs w:val="24"/>
        </w:rPr>
        <w:t>，</w:t>
      </w:r>
      <w:r w:rsidR="00184B69">
        <w:rPr>
          <w:sz w:val="24"/>
          <w:szCs w:val="24"/>
        </w:rPr>
        <w:t>具体噪声源强及降噪措施详见</w:t>
      </w:r>
      <w:r>
        <w:rPr>
          <w:sz w:val="24"/>
          <w:szCs w:val="24"/>
        </w:rPr>
        <w:t>表</w:t>
      </w:r>
      <w:r w:rsidR="00184B69">
        <w:rPr>
          <w:rFonts w:hint="eastAsia"/>
          <w:sz w:val="24"/>
          <w:szCs w:val="24"/>
        </w:rPr>
        <w:t>5.5.1-1</w:t>
      </w:r>
      <w:r>
        <w:rPr>
          <w:rFonts w:hint="eastAsia"/>
          <w:sz w:val="24"/>
          <w:szCs w:val="24"/>
        </w:rPr>
        <w:t>。</w:t>
      </w:r>
    </w:p>
    <w:p w:rsidR="009763DF" w:rsidRPr="00972671" w:rsidRDefault="009763DF" w:rsidP="00B67E1A">
      <w:pPr>
        <w:spacing w:line="360" w:lineRule="auto"/>
        <w:ind w:leftChars="0" w:left="0"/>
        <w:jc w:val="center"/>
        <w:rPr>
          <w:b/>
          <w:kern w:val="0"/>
          <w:sz w:val="24"/>
          <w:szCs w:val="24"/>
        </w:rPr>
      </w:pPr>
      <w:r w:rsidRPr="00972671">
        <w:rPr>
          <w:b/>
          <w:kern w:val="0"/>
          <w:sz w:val="24"/>
          <w:szCs w:val="24"/>
        </w:rPr>
        <w:t>表</w:t>
      </w:r>
      <w:r>
        <w:rPr>
          <w:rFonts w:hint="eastAsia"/>
          <w:b/>
          <w:kern w:val="0"/>
          <w:sz w:val="24"/>
          <w:szCs w:val="24"/>
        </w:rPr>
        <w:t>5.5.1</w:t>
      </w:r>
      <w:r w:rsidRPr="00972671">
        <w:rPr>
          <w:b/>
          <w:kern w:val="0"/>
          <w:sz w:val="24"/>
          <w:szCs w:val="24"/>
        </w:rPr>
        <w:t xml:space="preserve">-1 </w:t>
      </w:r>
      <w:r w:rsidRPr="00972671">
        <w:rPr>
          <w:b/>
          <w:kern w:val="0"/>
          <w:sz w:val="24"/>
          <w:szCs w:val="24"/>
        </w:rPr>
        <w:t>本项目主要噪声</w:t>
      </w:r>
      <w:r w:rsidR="00184B69">
        <w:rPr>
          <w:rFonts w:hint="eastAsia"/>
          <w:b/>
          <w:kern w:val="0"/>
          <w:sz w:val="24"/>
          <w:szCs w:val="24"/>
        </w:rPr>
        <w:t>源</w:t>
      </w:r>
    </w:p>
    <w:tbl>
      <w:tblPr>
        <w:tblW w:w="935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427"/>
        <w:gridCol w:w="1276"/>
        <w:gridCol w:w="708"/>
        <w:gridCol w:w="851"/>
        <w:gridCol w:w="850"/>
        <w:gridCol w:w="2145"/>
        <w:gridCol w:w="1750"/>
        <w:gridCol w:w="1349"/>
      </w:tblGrid>
      <w:tr w:rsidR="009763DF" w:rsidTr="009763DF">
        <w:trPr>
          <w:trHeight w:val="340"/>
          <w:jc w:val="center"/>
        </w:trPr>
        <w:tc>
          <w:tcPr>
            <w:tcW w:w="427" w:type="dxa"/>
            <w:vAlign w:val="center"/>
          </w:tcPr>
          <w:p w:rsidR="009763DF" w:rsidRDefault="009763DF" w:rsidP="00B67E1A">
            <w:pPr>
              <w:ind w:leftChars="0" w:left="0"/>
              <w:jc w:val="center"/>
              <w:rPr>
                <w:b/>
                <w:kern w:val="0"/>
                <w:szCs w:val="21"/>
              </w:rPr>
            </w:pPr>
            <w:r>
              <w:rPr>
                <w:b/>
                <w:kern w:val="0"/>
                <w:szCs w:val="21"/>
              </w:rPr>
              <w:t>序号</w:t>
            </w:r>
          </w:p>
        </w:tc>
        <w:tc>
          <w:tcPr>
            <w:tcW w:w="1276" w:type="dxa"/>
            <w:vAlign w:val="center"/>
          </w:tcPr>
          <w:p w:rsidR="009763DF" w:rsidRDefault="009763DF" w:rsidP="00B67E1A">
            <w:pPr>
              <w:ind w:leftChars="0" w:left="0"/>
              <w:jc w:val="center"/>
              <w:rPr>
                <w:b/>
                <w:kern w:val="0"/>
                <w:szCs w:val="21"/>
              </w:rPr>
            </w:pPr>
            <w:r>
              <w:rPr>
                <w:b/>
                <w:kern w:val="0"/>
                <w:szCs w:val="21"/>
              </w:rPr>
              <w:t>设备名称</w:t>
            </w:r>
          </w:p>
        </w:tc>
        <w:tc>
          <w:tcPr>
            <w:tcW w:w="708" w:type="dxa"/>
            <w:vAlign w:val="center"/>
          </w:tcPr>
          <w:p w:rsidR="009763DF" w:rsidRDefault="009763DF" w:rsidP="00B67E1A">
            <w:pPr>
              <w:ind w:leftChars="0" w:left="0"/>
              <w:jc w:val="center"/>
              <w:rPr>
                <w:b/>
                <w:kern w:val="0"/>
                <w:szCs w:val="21"/>
              </w:rPr>
            </w:pPr>
            <w:r>
              <w:rPr>
                <w:b/>
                <w:kern w:val="0"/>
                <w:szCs w:val="21"/>
              </w:rPr>
              <w:t>数量（台</w:t>
            </w:r>
            <w:r>
              <w:rPr>
                <w:b/>
                <w:kern w:val="0"/>
                <w:szCs w:val="21"/>
              </w:rPr>
              <w:t>/</w:t>
            </w:r>
            <w:r>
              <w:rPr>
                <w:b/>
                <w:kern w:val="0"/>
                <w:szCs w:val="21"/>
              </w:rPr>
              <w:t>套）</w:t>
            </w:r>
          </w:p>
        </w:tc>
        <w:tc>
          <w:tcPr>
            <w:tcW w:w="851" w:type="dxa"/>
            <w:vAlign w:val="center"/>
          </w:tcPr>
          <w:p w:rsidR="009763DF" w:rsidRDefault="009763DF" w:rsidP="00B67E1A">
            <w:pPr>
              <w:ind w:leftChars="0" w:left="0"/>
              <w:jc w:val="center"/>
              <w:rPr>
                <w:b/>
                <w:szCs w:val="21"/>
              </w:rPr>
            </w:pPr>
            <w:r>
              <w:rPr>
                <w:b/>
                <w:szCs w:val="21"/>
              </w:rPr>
              <w:t>声级值</w:t>
            </w:r>
          </w:p>
          <w:p w:rsidR="009763DF" w:rsidRDefault="009763DF" w:rsidP="00B67E1A">
            <w:pPr>
              <w:ind w:leftChars="0" w:left="0"/>
              <w:jc w:val="center"/>
              <w:rPr>
                <w:b/>
                <w:kern w:val="0"/>
                <w:szCs w:val="21"/>
              </w:rPr>
            </w:pPr>
            <w:r>
              <w:rPr>
                <w:b/>
                <w:kern w:val="0"/>
                <w:szCs w:val="21"/>
              </w:rPr>
              <w:t>dB</w:t>
            </w:r>
            <w:r>
              <w:rPr>
                <w:b/>
                <w:kern w:val="0"/>
                <w:szCs w:val="21"/>
              </w:rPr>
              <w:t>（</w:t>
            </w:r>
            <w:r>
              <w:rPr>
                <w:b/>
                <w:kern w:val="0"/>
                <w:szCs w:val="21"/>
              </w:rPr>
              <w:t>A</w:t>
            </w:r>
            <w:r>
              <w:rPr>
                <w:b/>
                <w:kern w:val="0"/>
                <w:szCs w:val="21"/>
              </w:rPr>
              <w:t>）</w:t>
            </w:r>
          </w:p>
        </w:tc>
        <w:tc>
          <w:tcPr>
            <w:tcW w:w="850" w:type="dxa"/>
            <w:vAlign w:val="center"/>
          </w:tcPr>
          <w:p w:rsidR="009763DF" w:rsidRDefault="009763DF" w:rsidP="00B67E1A">
            <w:pPr>
              <w:ind w:leftChars="0" w:left="0"/>
              <w:jc w:val="center"/>
              <w:rPr>
                <w:b/>
                <w:kern w:val="0"/>
                <w:szCs w:val="21"/>
              </w:rPr>
            </w:pPr>
            <w:r>
              <w:rPr>
                <w:b/>
                <w:kern w:val="0"/>
                <w:szCs w:val="21"/>
              </w:rPr>
              <w:t>所在位置</w:t>
            </w:r>
          </w:p>
        </w:tc>
        <w:tc>
          <w:tcPr>
            <w:tcW w:w="2145" w:type="dxa"/>
            <w:vAlign w:val="center"/>
          </w:tcPr>
          <w:p w:rsidR="009763DF" w:rsidRDefault="009763DF" w:rsidP="00B67E1A">
            <w:pPr>
              <w:ind w:leftChars="0" w:left="0"/>
              <w:jc w:val="center"/>
              <w:rPr>
                <w:b/>
                <w:kern w:val="0"/>
                <w:szCs w:val="21"/>
              </w:rPr>
            </w:pPr>
            <w:r>
              <w:rPr>
                <w:b/>
                <w:kern w:val="0"/>
                <w:szCs w:val="21"/>
              </w:rPr>
              <w:t>四至范围（</w:t>
            </w:r>
            <w:r>
              <w:rPr>
                <w:b/>
                <w:kern w:val="0"/>
                <w:szCs w:val="21"/>
              </w:rPr>
              <w:t>m</w:t>
            </w:r>
            <w:r>
              <w:rPr>
                <w:b/>
                <w:kern w:val="0"/>
                <w:szCs w:val="21"/>
              </w:rPr>
              <w:t>）</w:t>
            </w:r>
          </w:p>
        </w:tc>
        <w:tc>
          <w:tcPr>
            <w:tcW w:w="1750" w:type="dxa"/>
            <w:vAlign w:val="center"/>
          </w:tcPr>
          <w:p w:rsidR="009763DF" w:rsidRDefault="009763DF" w:rsidP="00B67E1A">
            <w:pPr>
              <w:ind w:leftChars="0" w:left="0"/>
              <w:jc w:val="center"/>
              <w:rPr>
                <w:b/>
                <w:kern w:val="0"/>
                <w:szCs w:val="21"/>
              </w:rPr>
            </w:pPr>
            <w:r>
              <w:rPr>
                <w:b/>
                <w:kern w:val="0"/>
                <w:szCs w:val="21"/>
              </w:rPr>
              <w:t>降噪措施</w:t>
            </w:r>
          </w:p>
        </w:tc>
        <w:tc>
          <w:tcPr>
            <w:tcW w:w="1349" w:type="dxa"/>
            <w:vAlign w:val="center"/>
          </w:tcPr>
          <w:p w:rsidR="009763DF" w:rsidRDefault="009763DF" w:rsidP="00B67E1A">
            <w:pPr>
              <w:ind w:leftChars="0" w:left="0"/>
              <w:jc w:val="center"/>
              <w:rPr>
                <w:b/>
                <w:kern w:val="0"/>
                <w:szCs w:val="21"/>
              </w:rPr>
            </w:pPr>
            <w:proofErr w:type="gramStart"/>
            <w:r>
              <w:rPr>
                <w:b/>
                <w:kern w:val="0"/>
                <w:szCs w:val="21"/>
              </w:rPr>
              <w:t>降噪</w:t>
            </w:r>
            <w:r>
              <w:rPr>
                <w:rFonts w:hint="eastAsia"/>
                <w:b/>
                <w:kern w:val="0"/>
                <w:szCs w:val="21"/>
              </w:rPr>
              <w:t>后源强</w:t>
            </w:r>
            <w:proofErr w:type="gramEnd"/>
            <w:r>
              <w:rPr>
                <w:b/>
                <w:kern w:val="0"/>
                <w:szCs w:val="21"/>
              </w:rPr>
              <w:t>（</w:t>
            </w:r>
            <w:r>
              <w:rPr>
                <w:b/>
                <w:kern w:val="0"/>
                <w:szCs w:val="21"/>
              </w:rPr>
              <w:t>dB(A)</w:t>
            </w:r>
            <w:r>
              <w:rPr>
                <w:b/>
                <w:kern w:val="0"/>
                <w:szCs w:val="21"/>
              </w:rPr>
              <w:t>）</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w:t>
            </w:r>
          </w:p>
        </w:tc>
        <w:tc>
          <w:tcPr>
            <w:tcW w:w="1276" w:type="dxa"/>
            <w:vAlign w:val="center"/>
          </w:tcPr>
          <w:p w:rsidR="009763DF" w:rsidRDefault="009763DF" w:rsidP="00B67E1A">
            <w:pPr>
              <w:ind w:leftChars="0" w:left="0"/>
              <w:jc w:val="center"/>
              <w:rPr>
                <w:color w:val="000000"/>
                <w:szCs w:val="21"/>
              </w:rPr>
            </w:pPr>
            <w:r>
              <w:rPr>
                <w:rFonts w:hAnsi="宋体" w:hint="eastAsia"/>
                <w:color w:val="000000"/>
                <w:szCs w:val="21"/>
              </w:rPr>
              <w:t>回转</w:t>
            </w:r>
            <w:r>
              <w:rPr>
                <w:rFonts w:hAnsi="宋体"/>
                <w:color w:val="000000"/>
                <w:szCs w:val="21"/>
              </w:rPr>
              <w:t>炉</w:t>
            </w:r>
          </w:p>
        </w:tc>
        <w:tc>
          <w:tcPr>
            <w:tcW w:w="708" w:type="dxa"/>
            <w:vAlign w:val="center"/>
          </w:tcPr>
          <w:p w:rsidR="009763DF" w:rsidRDefault="009763DF" w:rsidP="00B67E1A">
            <w:pPr>
              <w:ind w:leftChars="0" w:left="0"/>
              <w:jc w:val="center"/>
              <w:rPr>
                <w:color w:val="000000"/>
                <w:szCs w:val="21"/>
              </w:rPr>
            </w:pPr>
            <w:r>
              <w:rPr>
                <w:rFonts w:hint="eastAsia"/>
                <w:color w:val="000000"/>
                <w:szCs w:val="21"/>
              </w:rPr>
              <w:t>4</w:t>
            </w:r>
          </w:p>
        </w:tc>
        <w:tc>
          <w:tcPr>
            <w:tcW w:w="851" w:type="dxa"/>
            <w:vAlign w:val="center"/>
          </w:tcPr>
          <w:p w:rsidR="009763DF" w:rsidRDefault="009763DF" w:rsidP="00B67E1A">
            <w:pPr>
              <w:ind w:leftChars="0" w:left="0"/>
              <w:jc w:val="center"/>
              <w:rPr>
                <w:kern w:val="0"/>
                <w:szCs w:val="21"/>
              </w:rPr>
            </w:pPr>
            <w:r>
              <w:rPr>
                <w:rFonts w:hint="eastAsia"/>
                <w:kern w:val="0"/>
                <w:szCs w:val="21"/>
              </w:rPr>
              <w:t>85</w:t>
            </w:r>
          </w:p>
        </w:tc>
        <w:tc>
          <w:tcPr>
            <w:tcW w:w="850" w:type="dxa"/>
            <w:vMerge w:val="restart"/>
            <w:vAlign w:val="center"/>
          </w:tcPr>
          <w:p w:rsidR="009763DF" w:rsidRDefault="009763DF" w:rsidP="00B67E1A">
            <w:pPr>
              <w:ind w:leftChars="0" w:left="0"/>
              <w:jc w:val="center"/>
              <w:rPr>
                <w:kern w:val="0"/>
                <w:szCs w:val="21"/>
              </w:rPr>
            </w:pPr>
            <w:r>
              <w:rPr>
                <w:rFonts w:hint="eastAsia"/>
                <w:kern w:val="0"/>
                <w:szCs w:val="21"/>
              </w:rPr>
              <w:t>4</w:t>
            </w:r>
            <w:r>
              <w:rPr>
                <w:kern w:val="0"/>
                <w:szCs w:val="21"/>
              </w:rPr>
              <w:t>#</w:t>
            </w:r>
            <w:r>
              <w:rPr>
                <w:kern w:val="0"/>
                <w:szCs w:val="21"/>
              </w:rPr>
              <w:t>厂房</w:t>
            </w: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115</w:t>
            </w:r>
            <w:r>
              <w:rPr>
                <w:kern w:val="0"/>
                <w:szCs w:val="21"/>
              </w:rPr>
              <w:t>,S</w:t>
            </w:r>
            <w:r>
              <w:rPr>
                <w:rFonts w:hint="eastAsia"/>
                <w:kern w:val="0"/>
                <w:szCs w:val="21"/>
              </w:rPr>
              <w:t>206</w:t>
            </w:r>
            <w:r>
              <w:rPr>
                <w:kern w:val="0"/>
                <w:szCs w:val="21"/>
              </w:rPr>
              <w:t>,W</w:t>
            </w:r>
            <w:r>
              <w:rPr>
                <w:rFonts w:hint="eastAsia"/>
                <w:kern w:val="0"/>
                <w:szCs w:val="21"/>
              </w:rPr>
              <w:t>150</w:t>
            </w:r>
            <w:r>
              <w:rPr>
                <w:kern w:val="0"/>
                <w:szCs w:val="21"/>
              </w:rPr>
              <w:t>,N</w:t>
            </w:r>
            <w:r>
              <w:rPr>
                <w:rFonts w:hint="eastAsia"/>
                <w:kern w:val="0"/>
                <w:szCs w:val="21"/>
              </w:rPr>
              <w:t>6</w:t>
            </w:r>
            <w:r>
              <w:rPr>
                <w:kern w:val="0"/>
                <w:szCs w:val="21"/>
              </w:rPr>
              <w:t>0</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kern w:val="0"/>
                <w:szCs w:val="21"/>
              </w:rPr>
            </w:pPr>
            <w:r>
              <w:rPr>
                <w:rFonts w:hint="eastAsia"/>
                <w:kern w:val="0"/>
                <w:szCs w:val="21"/>
              </w:rPr>
              <w:t>65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2</w:t>
            </w:r>
          </w:p>
        </w:tc>
        <w:tc>
          <w:tcPr>
            <w:tcW w:w="1276" w:type="dxa"/>
            <w:vAlign w:val="center"/>
          </w:tcPr>
          <w:p w:rsidR="009763DF" w:rsidRDefault="009763DF" w:rsidP="00B67E1A">
            <w:pPr>
              <w:ind w:leftChars="0" w:left="0"/>
              <w:jc w:val="center"/>
              <w:rPr>
                <w:color w:val="000000"/>
                <w:szCs w:val="21"/>
              </w:rPr>
            </w:pPr>
            <w:r>
              <w:rPr>
                <w:rFonts w:hAnsi="宋体" w:hint="eastAsia"/>
                <w:color w:val="000000"/>
                <w:szCs w:val="21"/>
              </w:rPr>
              <w:t>合批</w:t>
            </w:r>
            <w:r>
              <w:rPr>
                <w:rFonts w:hAnsi="宋体"/>
                <w:color w:val="000000"/>
                <w:szCs w:val="21"/>
              </w:rPr>
              <w:t>器</w:t>
            </w:r>
          </w:p>
        </w:tc>
        <w:tc>
          <w:tcPr>
            <w:tcW w:w="708" w:type="dxa"/>
            <w:vAlign w:val="center"/>
          </w:tcPr>
          <w:p w:rsidR="009763DF" w:rsidRDefault="009763DF" w:rsidP="00B67E1A">
            <w:pPr>
              <w:ind w:leftChars="0" w:left="0"/>
              <w:jc w:val="center"/>
              <w:rPr>
                <w:color w:val="000000"/>
                <w:szCs w:val="21"/>
              </w:rPr>
            </w:pPr>
            <w:r>
              <w:rPr>
                <w:rFonts w:hint="eastAsia"/>
                <w:color w:val="000000"/>
                <w:szCs w:val="21"/>
              </w:rPr>
              <w:t>3</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115</w:t>
            </w:r>
            <w:r>
              <w:rPr>
                <w:kern w:val="0"/>
                <w:szCs w:val="21"/>
              </w:rPr>
              <w:t>,S</w:t>
            </w:r>
            <w:r>
              <w:rPr>
                <w:rFonts w:hint="eastAsia"/>
                <w:kern w:val="0"/>
                <w:szCs w:val="21"/>
              </w:rPr>
              <w:t>200</w:t>
            </w:r>
            <w:r>
              <w:rPr>
                <w:kern w:val="0"/>
                <w:szCs w:val="21"/>
              </w:rPr>
              <w:t>,W</w:t>
            </w:r>
            <w:r>
              <w:rPr>
                <w:rFonts w:hint="eastAsia"/>
                <w:kern w:val="0"/>
                <w:szCs w:val="21"/>
              </w:rPr>
              <w:t>150</w:t>
            </w:r>
            <w:r>
              <w:rPr>
                <w:kern w:val="0"/>
                <w:szCs w:val="21"/>
              </w:rPr>
              <w:t>,N</w:t>
            </w:r>
            <w:r>
              <w:rPr>
                <w:rFonts w:hint="eastAsia"/>
                <w:kern w:val="0"/>
                <w:szCs w:val="21"/>
              </w:rPr>
              <w:t>66</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szCs w:val="21"/>
              </w:rPr>
            </w:pPr>
            <w:r>
              <w:rPr>
                <w:rFonts w:hint="eastAsia"/>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3</w:t>
            </w:r>
          </w:p>
        </w:tc>
        <w:tc>
          <w:tcPr>
            <w:tcW w:w="1276" w:type="dxa"/>
            <w:vAlign w:val="center"/>
          </w:tcPr>
          <w:p w:rsidR="009763DF" w:rsidRDefault="009763DF" w:rsidP="00B67E1A">
            <w:pPr>
              <w:ind w:leftChars="0" w:left="0"/>
              <w:jc w:val="center"/>
              <w:rPr>
                <w:color w:val="000000"/>
                <w:szCs w:val="21"/>
              </w:rPr>
            </w:pPr>
            <w:r>
              <w:rPr>
                <w:rFonts w:hAnsi="宋体"/>
                <w:color w:val="000000"/>
                <w:szCs w:val="21"/>
              </w:rPr>
              <w:t>还原炉</w:t>
            </w:r>
          </w:p>
        </w:tc>
        <w:tc>
          <w:tcPr>
            <w:tcW w:w="708" w:type="dxa"/>
            <w:vAlign w:val="center"/>
          </w:tcPr>
          <w:p w:rsidR="009763DF" w:rsidRDefault="009763DF" w:rsidP="00B67E1A">
            <w:pPr>
              <w:ind w:leftChars="0" w:left="0"/>
              <w:jc w:val="center"/>
              <w:rPr>
                <w:szCs w:val="21"/>
              </w:rPr>
            </w:pPr>
            <w:r>
              <w:rPr>
                <w:rFonts w:hint="eastAsia"/>
                <w:szCs w:val="21"/>
              </w:rPr>
              <w:t>6</w:t>
            </w:r>
          </w:p>
        </w:tc>
        <w:tc>
          <w:tcPr>
            <w:tcW w:w="851" w:type="dxa"/>
            <w:vAlign w:val="center"/>
          </w:tcPr>
          <w:p w:rsidR="009763DF" w:rsidRDefault="009763DF" w:rsidP="00B67E1A">
            <w:pPr>
              <w:ind w:leftChars="0" w:left="0"/>
              <w:jc w:val="center"/>
              <w:rPr>
                <w:kern w:val="0"/>
                <w:szCs w:val="21"/>
              </w:rPr>
            </w:pPr>
            <w:r>
              <w:rPr>
                <w:rFonts w:hint="eastAsia"/>
                <w:kern w:val="0"/>
                <w:szCs w:val="21"/>
              </w:rPr>
              <w:t>75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75</w:t>
            </w:r>
            <w:r>
              <w:rPr>
                <w:kern w:val="0"/>
                <w:szCs w:val="21"/>
              </w:rPr>
              <w:t>,S</w:t>
            </w:r>
            <w:r>
              <w:rPr>
                <w:rFonts w:hint="eastAsia"/>
                <w:kern w:val="0"/>
                <w:szCs w:val="21"/>
              </w:rPr>
              <w:t>201</w:t>
            </w:r>
            <w:r>
              <w:rPr>
                <w:kern w:val="0"/>
                <w:szCs w:val="21"/>
              </w:rPr>
              <w:t>,W1</w:t>
            </w:r>
            <w:r>
              <w:rPr>
                <w:rFonts w:hint="eastAsia"/>
                <w:kern w:val="0"/>
                <w:szCs w:val="21"/>
              </w:rPr>
              <w:t>90</w:t>
            </w:r>
            <w:r>
              <w:rPr>
                <w:kern w:val="0"/>
                <w:szCs w:val="21"/>
              </w:rPr>
              <w:t>,N</w:t>
            </w:r>
            <w:r>
              <w:rPr>
                <w:rFonts w:hint="eastAsia"/>
                <w:kern w:val="0"/>
                <w:szCs w:val="21"/>
              </w:rPr>
              <w:t>65</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szCs w:val="21"/>
              </w:rPr>
            </w:pPr>
            <w:r>
              <w:rPr>
                <w:rFonts w:hint="eastAsia"/>
                <w:szCs w:val="21"/>
              </w:rPr>
              <w:t>55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4</w:t>
            </w:r>
          </w:p>
        </w:tc>
        <w:tc>
          <w:tcPr>
            <w:tcW w:w="1276" w:type="dxa"/>
            <w:vAlign w:val="center"/>
          </w:tcPr>
          <w:p w:rsidR="009763DF" w:rsidRDefault="009763DF" w:rsidP="00B67E1A">
            <w:pPr>
              <w:ind w:leftChars="0" w:left="0"/>
              <w:jc w:val="center"/>
              <w:rPr>
                <w:color w:val="000000"/>
                <w:szCs w:val="21"/>
              </w:rPr>
            </w:pPr>
            <w:proofErr w:type="gramStart"/>
            <w:r>
              <w:rPr>
                <w:color w:val="000000"/>
                <w:szCs w:val="21"/>
              </w:rPr>
              <w:t>过筛机</w:t>
            </w:r>
            <w:proofErr w:type="gramEnd"/>
          </w:p>
        </w:tc>
        <w:tc>
          <w:tcPr>
            <w:tcW w:w="708" w:type="dxa"/>
            <w:vAlign w:val="center"/>
          </w:tcPr>
          <w:p w:rsidR="009763DF" w:rsidRDefault="009763DF" w:rsidP="00B67E1A">
            <w:pPr>
              <w:ind w:leftChars="0" w:left="0"/>
              <w:jc w:val="center"/>
              <w:rPr>
                <w:szCs w:val="21"/>
              </w:rPr>
            </w:pPr>
            <w:r>
              <w:rPr>
                <w:rFonts w:hint="eastAsia"/>
                <w:szCs w:val="21"/>
              </w:rPr>
              <w:t>8</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68</w:t>
            </w:r>
            <w:r>
              <w:rPr>
                <w:kern w:val="0"/>
                <w:szCs w:val="21"/>
              </w:rPr>
              <w:t>,S</w:t>
            </w:r>
            <w:r>
              <w:rPr>
                <w:rFonts w:hint="eastAsia"/>
                <w:kern w:val="0"/>
                <w:szCs w:val="21"/>
              </w:rPr>
              <w:t>187</w:t>
            </w:r>
            <w:r>
              <w:rPr>
                <w:kern w:val="0"/>
                <w:szCs w:val="21"/>
              </w:rPr>
              <w:t>,W</w:t>
            </w:r>
            <w:r>
              <w:rPr>
                <w:rFonts w:hint="eastAsia"/>
                <w:kern w:val="0"/>
                <w:szCs w:val="21"/>
              </w:rPr>
              <w:t>195</w:t>
            </w:r>
            <w:r>
              <w:rPr>
                <w:kern w:val="0"/>
                <w:szCs w:val="21"/>
              </w:rPr>
              <w:t>,N</w:t>
            </w:r>
            <w:r>
              <w:rPr>
                <w:rFonts w:hint="eastAsia"/>
                <w:kern w:val="0"/>
                <w:szCs w:val="21"/>
              </w:rPr>
              <w:t>79</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szCs w:val="21"/>
              </w:rPr>
            </w:pPr>
            <w:r>
              <w:rPr>
                <w:rFonts w:hint="eastAsia"/>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5</w:t>
            </w:r>
          </w:p>
        </w:tc>
        <w:tc>
          <w:tcPr>
            <w:tcW w:w="1276" w:type="dxa"/>
            <w:vAlign w:val="center"/>
          </w:tcPr>
          <w:p w:rsidR="009763DF" w:rsidRDefault="009763DF" w:rsidP="00B67E1A">
            <w:pPr>
              <w:ind w:leftChars="0" w:left="0"/>
              <w:jc w:val="center"/>
              <w:rPr>
                <w:color w:val="000000"/>
                <w:szCs w:val="21"/>
              </w:rPr>
            </w:pPr>
            <w:r>
              <w:rPr>
                <w:color w:val="000000"/>
                <w:szCs w:val="21"/>
              </w:rPr>
              <w:t>合批器</w:t>
            </w:r>
          </w:p>
        </w:tc>
        <w:tc>
          <w:tcPr>
            <w:tcW w:w="708" w:type="dxa"/>
            <w:vAlign w:val="center"/>
          </w:tcPr>
          <w:p w:rsidR="009763DF" w:rsidRDefault="009763DF" w:rsidP="00B67E1A">
            <w:pPr>
              <w:ind w:leftChars="0" w:left="0"/>
              <w:jc w:val="center"/>
              <w:rPr>
                <w:szCs w:val="21"/>
              </w:rPr>
            </w:pPr>
            <w:r>
              <w:rPr>
                <w:rFonts w:hint="eastAsia"/>
                <w:szCs w:val="21"/>
              </w:rPr>
              <w:t>4</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56</w:t>
            </w:r>
            <w:r>
              <w:rPr>
                <w:kern w:val="0"/>
                <w:szCs w:val="21"/>
              </w:rPr>
              <w:t>,S</w:t>
            </w:r>
            <w:r>
              <w:rPr>
                <w:rFonts w:hint="eastAsia"/>
                <w:kern w:val="0"/>
                <w:szCs w:val="21"/>
              </w:rPr>
              <w:t>187</w:t>
            </w:r>
            <w:r>
              <w:rPr>
                <w:kern w:val="0"/>
                <w:szCs w:val="21"/>
              </w:rPr>
              <w:t>,W</w:t>
            </w:r>
            <w:r>
              <w:rPr>
                <w:rFonts w:hint="eastAsia"/>
                <w:kern w:val="0"/>
                <w:szCs w:val="21"/>
              </w:rPr>
              <w:t>205</w:t>
            </w:r>
            <w:r>
              <w:rPr>
                <w:kern w:val="0"/>
                <w:szCs w:val="21"/>
              </w:rPr>
              <w:t>,N</w:t>
            </w:r>
            <w:r>
              <w:rPr>
                <w:rFonts w:hint="eastAsia"/>
                <w:kern w:val="0"/>
                <w:szCs w:val="21"/>
              </w:rPr>
              <w:t>79</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szCs w:val="21"/>
              </w:rPr>
            </w:pPr>
            <w:r>
              <w:rPr>
                <w:rFonts w:hint="eastAsia"/>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6</w:t>
            </w:r>
          </w:p>
        </w:tc>
        <w:tc>
          <w:tcPr>
            <w:tcW w:w="1276" w:type="dxa"/>
            <w:vAlign w:val="center"/>
          </w:tcPr>
          <w:p w:rsidR="009763DF" w:rsidRDefault="009763DF" w:rsidP="00B67E1A">
            <w:pPr>
              <w:ind w:leftChars="0" w:left="0"/>
              <w:jc w:val="center"/>
              <w:rPr>
                <w:color w:val="000000"/>
                <w:szCs w:val="21"/>
              </w:rPr>
            </w:pPr>
            <w:r>
              <w:rPr>
                <w:rFonts w:hAnsi="宋体"/>
                <w:color w:val="000000"/>
                <w:szCs w:val="21"/>
              </w:rPr>
              <w:t>搅拌器</w:t>
            </w:r>
          </w:p>
        </w:tc>
        <w:tc>
          <w:tcPr>
            <w:tcW w:w="708" w:type="dxa"/>
            <w:vAlign w:val="center"/>
          </w:tcPr>
          <w:p w:rsidR="009763DF" w:rsidRDefault="009763DF" w:rsidP="00B67E1A">
            <w:pPr>
              <w:ind w:leftChars="0" w:left="0"/>
              <w:jc w:val="center"/>
              <w:rPr>
                <w:szCs w:val="21"/>
              </w:rPr>
            </w:pPr>
            <w:r>
              <w:rPr>
                <w:rFonts w:hint="eastAsia"/>
                <w:szCs w:val="21"/>
              </w:rPr>
              <w:t>4</w:t>
            </w:r>
          </w:p>
        </w:tc>
        <w:tc>
          <w:tcPr>
            <w:tcW w:w="851" w:type="dxa"/>
            <w:vAlign w:val="center"/>
          </w:tcPr>
          <w:p w:rsidR="009763DF" w:rsidRDefault="009763DF" w:rsidP="00B67E1A">
            <w:pPr>
              <w:ind w:leftChars="0" w:left="0"/>
              <w:jc w:val="center"/>
              <w:rPr>
                <w:kern w:val="0"/>
                <w:szCs w:val="21"/>
              </w:rPr>
            </w:pPr>
            <w:r>
              <w:rPr>
                <w:rFonts w:hint="eastAsia"/>
                <w:kern w:val="0"/>
                <w:szCs w:val="21"/>
              </w:rPr>
              <w:t>75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56</w:t>
            </w:r>
            <w:r>
              <w:rPr>
                <w:kern w:val="0"/>
                <w:szCs w:val="21"/>
              </w:rPr>
              <w:t>,S</w:t>
            </w:r>
            <w:r>
              <w:rPr>
                <w:rFonts w:hint="eastAsia"/>
                <w:kern w:val="0"/>
                <w:szCs w:val="21"/>
              </w:rPr>
              <w:t>187</w:t>
            </w:r>
            <w:r>
              <w:rPr>
                <w:kern w:val="0"/>
                <w:szCs w:val="21"/>
              </w:rPr>
              <w:t>,W</w:t>
            </w:r>
            <w:r>
              <w:rPr>
                <w:rFonts w:hint="eastAsia"/>
                <w:kern w:val="0"/>
                <w:szCs w:val="21"/>
              </w:rPr>
              <w:t>205</w:t>
            </w:r>
            <w:r>
              <w:rPr>
                <w:kern w:val="0"/>
                <w:szCs w:val="21"/>
              </w:rPr>
              <w:t>,N</w:t>
            </w:r>
            <w:r>
              <w:rPr>
                <w:rFonts w:hint="eastAsia"/>
                <w:kern w:val="0"/>
                <w:szCs w:val="21"/>
              </w:rPr>
              <w:t>79</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szCs w:val="21"/>
              </w:rPr>
            </w:pPr>
            <w:r>
              <w:rPr>
                <w:rFonts w:hint="eastAsia"/>
                <w:szCs w:val="21"/>
              </w:rPr>
              <w:t>55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7</w:t>
            </w:r>
          </w:p>
        </w:tc>
        <w:tc>
          <w:tcPr>
            <w:tcW w:w="1276" w:type="dxa"/>
            <w:vAlign w:val="center"/>
          </w:tcPr>
          <w:p w:rsidR="009763DF" w:rsidRDefault="009763DF" w:rsidP="00B67E1A">
            <w:pPr>
              <w:ind w:leftChars="0" w:left="0"/>
              <w:jc w:val="center"/>
              <w:rPr>
                <w:color w:val="000000"/>
                <w:szCs w:val="21"/>
              </w:rPr>
            </w:pPr>
            <w:r>
              <w:rPr>
                <w:rFonts w:hint="eastAsia"/>
                <w:szCs w:val="21"/>
              </w:rPr>
              <w:t>碳管炉</w:t>
            </w:r>
          </w:p>
        </w:tc>
        <w:tc>
          <w:tcPr>
            <w:tcW w:w="708" w:type="dxa"/>
            <w:vAlign w:val="center"/>
          </w:tcPr>
          <w:p w:rsidR="009763DF" w:rsidRDefault="009763DF" w:rsidP="00B67E1A">
            <w:pPr>
              <w:ind w:leftChars="0" w:left="0"/>
              <w:jc w:val="center"/>
              <w:rPr>
                <w:szCs w:val="21"/>
              </w:rPr>
            </w:pPr>
            <w:r>
              <w:rPr>
                <w:rFonts w:hint="eastAsia"/>
                <w:szCs w:val="21"/>
              </w:rPr>
              <w:t>18</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57</w:t>
            </w:r>
            <w:r>
              <w:rPr>
                <w:kern w:val="0"/>
                <w:szCs w:val="21"/>
              </w:rPr>
              <w:t>,S</w:t>
            </w:r>
            <w:r>
              <w:rPr>
                <w:rFonts w:hint="eastAsia"/>
                <w:kern w:val="0"/>
                <w:szCs w:val="21"/>
              </w:rPr>
              <w:t>202</w:t>
            </w:r>
            <w:r>
              <w:rPr>
                <w:kern w:val="0"/>
                <w:szCs w:val="21"/>
              </w:rPr>
              <w:t>,W</w:t>
            </w:r>
            <w:r>
              <w:rPr>
                <w:rFonts w:hint="eastAsia"/>
                <w:kern w:val="0"/>
                <w:szCs w:val="21"/>
              </w:rPr>
              <w:t>208</w:t>
            </w:r>
            <w:r>
              <w:rPr>
                <w:kern w:val="0"/>
                <w:szCs w:val="21"/>
              </w:rPr>
              <w:t>,N</w:t>
            </w:r>
            <w:r>
              <w:rPr>
                <w:rFonts w:hint="eastAsia"/>
                <w:kern w:val="0"/>
                <w:szCs w:val="21"/>
              </w:rPr>
              <w:t>64</w:t>
            </w:r>
          </w:p>
        </w:tc>
        <w:tc>
          <w:tcPr>
            <w:tcW w:w="1750" w:type="dxa"/>
            <w:vAlign w:val="center"/>
          </w:tcPr>
          <w:p w:rsidR="009763DF" w:rsidRDefault="009763DF" w:rsidP="00B67E1A">
            <w:pPr>
              <w:ind w:leftChars="0" w:left="0"/>
              <w:jc w:val="center"/>
              <w:rPr>
                <w:b/>
                <w:kern w:val="0"/>
                <w:szCs w:val="21"/>
              </w:rPr>
            </w:pPr>
            <w:r>
              <w:rPr>
                <w:kern w:val="0"/>
                <w:szCs w:val="21"/>
              </w:rPr>
              <w:t>厂房隔声、减震</w:t>
            </w:r>
          </w:p>
        </w:tc>
        <w:tc>
          <w:tcPr>
            <w:tcW w:w="1349" w:type="dxa"/>
            <w:vAlign w:val="center"/>
          </w:tcPr>
          <w:p w:rsidR="009763DF" w:rsidRDefault="009763DF" w:rsidP="00B67E1A">
            <w:pPr>
              <w:ind w:leftChars="0" w:left="0"/>
              <w:jc w:val="center"/>
              <w:rPr>
                <w:szCs w:val="21"/>
              </w:rPr>
            </w:pPr>
            <w:r>
              <w:rPr>
                <w:rFonts w:hint="eastAsia"/>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8</w:t>
            </w:r>
          </w:p>
        </w:tc>
        <w:tc>
          <w:tcPr>
            <w:tcW w:w="1276" w:type="dxa"/>
            <w:vAlign w:val="center"/>
          </w:tcPr>
          <w:p w:rsidR="009763DF" w:rsidRDefault="009763DF" w:rsidP="00B67E1A">
            <w:pPr>
              <w:ind w:leftChars="0" w:left="0"/>
              <w:jc w:val="center"/>
              <w:rPr>
                <w:szCs w:val="21"/>
              </w:rPr>
            </w:pPr>
            <w:r>
              <w:rPr>
                <w:rFonts w:hint="eastAsia"/>
                <w:szCs w:val="21"/>
              </w:rPr>
              <w:t>球磨机</w:t>
            </w:r>
          </w:p>
        </w:tc>
        <w:tc>
          <w:tcPr>
            <w:tcW w:w="708" w:type="dxa"/>
            <w:vAlign w:val="center"/>
          </w:tcPr>
          <w:p w:rsidR="009763DF" w:rsidRDefault="009763DF" w:rsidP="00B67E1A">
            <w:pPr>
              <w:ind w:leftChars="0" w:left="0"/>
              <w:jc w:val="center"/>
              <w:rPr>
                <w:szCs w:val="21"/>
              </w:rPr>
            </w:pPr>
            <w:r>
              <w:rPr>
                <w:rFonts w:hint="eastAsia"/>
                <w:szCs w:val="21"/>
              </w:rPr>
              <w:t>8</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45</w:t>
            </w:r>
            <w:r>
              <w:rPr>
                <w:kern w:val="0"/>
                <w:szCs w:val="21"/>
              </w:rPr>
              <w:t>,S</w:t>
            </w:r>
            <w:r>
              <w:rPr>
                <w:rFonts w:hint="eastAsia"/>
                <w:kern w:val="0"/>
                <w:szCs w:val="21"/>
              </w:rPr>
              <w:t>200</w:t>
            </w:r>
            <w:r>
              <w:rPr>
                <w:kern w:val="0"/>
                <w:szCs w:val="21"/>
              </w:rPr>
              <w:t>,W</w:t>
            </w:r>
            <w:r>
              <w:rPr>
                <w:rFonts w:hint="eastAsia"/>
                <w:kern w:val="0"/>
                <w:szCs w:val="21"/>
              </w:rPr>
              <w:t>222</w:t>
            </w:r>
            <w:r>
              <w:rPr>
                <w:kern w:val="0"/>
                <w:szCs w:val="21"/>
              </w:rPr>
              <w:t>,N</w:t>
            </w:r>
            <w:r>
              <w:rPr>
                <w:rFonts w:hint="eastAsia"/>
                <w:kern w:val="0"/>
                <w:szCs w:val="21"/>
              </w:rPr>
              <w:t>66</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kern w:val="0"/>
                <w:szCs w:val="21"/>
              </w:rPr>
            </w:pPr>
            <w:r>
              <w:rPr>
                <w:rFonts w:hint="eastAsia"/>
                <w:kern w:val="0"/>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9</w:t>
            </w:r>
          </w:p>
        </w:tc>
        <w:tc>
          <w:tcPr>
            <w:tcW w:w="1276" w:type="dxa"/>
            <w:vAlign w:val="center"/>
          </w:tcPr>
          <w:p w:rsidR="009763DF" w:rsidRDefault="009763DF" w:rsidP="00B67E1A">
            <w:pPr>
              <w:ind w:leftChars="0" w:left="0"/>
              <w:jc w:val="center"/>
              <w:rPr>
                <w:szCs w:val="21"/>
              </w:rPr>
            </w:pPr>
            <w:proofErr w:type="gramStart"/>
            <w:r>
              <w:rPr>
                <w:rFonts w:hint="eastAsia"/>
                <w:szCs w:val="21"/>
              </w:rPr>
              <w:t>过筛机</w:t>
            </w:r>
            <w:proofErr w:type="gramEnd"/>
          </w:p>
        </w:tc>
        <w:tc>
          <w:tcPr>
            <w:tcW w:w="708" w:type="dxa"/>
            <w:vAlign w:val="center"/>
          </w:tcPr>
          <w:p w:rsidR="009763DF" w:rsidRDefault="009763DF" w:rsidP="00B67E1A">
            <w:pPr>
              <w:ind w:leftChars="0" w:left="0"/>
              <w:jc w:val="center"/>
              <w:rPr>
                <w:szCs w:val="21"/>
              </w:rPr>
            </w:pPr>
            <w:r>
              <w:rPr>
                <w:rFonts w:hint="eastAsia"/>
                <w:szCs w:val="21"/>
              </w:rPr>
              <w:t>8</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E20,S</w:t>
            </w:r>
            <w:r>
              <w:rPr>
                <w:rFonts w:hint="eastAsia"/>
                <w:kern w:val="0"/>
                <w:szCs w:val="21"/>
              </w:rPr>
              <w:t>199</w:t>
            </w:r>
            <w:r>
              <w:rPr>
                <w:kern w:val="0"/>
                <w:szCs w:val="21"/>
              </w:rPr>
              <w:t>,W</w:t>
            </w:r>
            <w:r>
              <w:rPr>
                <w:rFonts w:hint="eastAsia"/>
                <w:kern w:val="0"/>
                <w:szCs w:val="21"/>
              </w:rPr>
              <w:t>2</w:t>
            </w:r>
            <w:r>
              <w:rPr>
                <w:kern w:val="0"/>
                <w:szCs w:val="21"/>
              </w:rPr>
              <w:t>45,N</w:t>
            </w:r>
            <w:r>
              <w:rPr>
                <w:rFonts w:hint="eastAsia"/>
                <w:kern w:val="0"/>
                <w:szCs w:val="21"/>
              </w:rPr>
              <w:t>67</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kern w:val="0"/>
                <w:szCs w:val="21"/>
              </w:rPr>
            </w:pPr>
            <w:r>
              <w:rPr>
                <w:rFonts w:hint="eastAsia"/>
                <w:kern w:val="0"/>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10</w:t>
            </w:r>
          </w:p>
        </w:tc>
        <w:tc>
          <w:tcPr>
            <w:tcW w:w="1276" w:type="dxa"/>
            <w:vAlign w:val="center"/>
          </w:tcPr>
          <w:p w:rsidR="009763DF" w:rsidRDefault="009763DF" w:rsidP="00B67E1A">
            <w:pPr>
              <w:ind w:leftChars="0" w:left="0"/>
              <w:jc w:val="center"/>
              <w:rPr>
                <w:szCs w:val="21"/>
              </w:rPr>
            </w:pPr>
            <w:r w:rsidRPr="00FD365A">
              <w:rPr>
                <w:rFonts w:hint="eastAsia"/>
                <w:szCs w:val="21"/>
              </w:rPr>
              <w:t>气流粉碎机</w:t>
            </w:r>
          </w:p>
        </w:tc>
        <w:tc>
          <w:tcPr>
            <w:tcW w:w="708" w:type="dxa"/>
            <w:vAlign w:val="center"/>
          </w:tcPr>
          <w:p w:rsidR="009763DF" w:rsidRDefault="009763DF" w:rsidP="00B67E1A">
            <w:pPr>
              <w:ind w:leftChars="0" w:left="0"/>
              <w:jc w:val="center"/>
              <w:rPr>
                <w:szCs w:val="21"/>
              </w:rPr>
            </w:pPr>
            <w:r w:rsidRPr="00FD365A">
              <w:rPr>
                <w:rFonts w:hint="eastAsia"/>
                <w:szCs w:val="21"/>
              </w:rPr>
              <w:t>4</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E2</w:t>
            </w:r>
            <w:r>
              <w:rPr>
                <w:rFonts w:hint="eastAsia"/>
                <w:kern w:val="0"/>
                <w:szCs w:val="21"/>
              </w:rPr>
              <w:t>2</w:t>
            </w:r>
            <w:r>
              <w:rPr>
                <w:kern w:val="0"/>
                <w:szCs w:val="21"/>
              </w:rPr>
              <w:t>,S</w:t>
            </w:r>
            <w:r>
              <w:rPr>
                <w:rFonts w:hint="eastAsia"/>
                <w:kern w:val="0"/>
                <w:szCs w:val="21"/>
              </w:rPr>
              <w:t>207</w:t>
            </w:r>
            <w:r>
              <w:rPr>
                <w:kern w:val="0"/>
                <w:szCs w:val="21"/>
              </w:rPr>
              <w:t>,W</w:t>
            </w:r>
            <w:r>
              <w:rPr>
                <w:rFonts w:hint="eastAsia"/>
                <w:kern w:val="0"/>
                <w:szCs w:val="21"/>
              </w:rPr>
              <w:t>246</w:t>
            </w:r>
            <w:r>
              <w:rPr>
                <w:kern w:val="0"/>
                <w:szCs w:val="21"/>
              </w:rPr>
              <w:t>,N</w:t>
            </w:r>
            <w:r>
              <w:rPr>
                <w:rFonts w:hint="eastAsia"/>
                <w:kern w:val="0"/>
                <w:szCs w:val="21"/>
              </w:rPr>
              <w:t>66</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kern w:val="0"/>
                <w:szCs w:val="21"/>
              </w:rPr>
            </w:pPr>
            <w:r>
              <w:rPr>
                <w:rFonts w:hint="eastAsia"/>
                <w:kern w:val="0"/>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11</w:t>
            </w:r>
          </w:p>
        </w:tc>
        <w:tc>
          <w:tcPr>
            <w:tcW w:w="1276" w:type="dxa"/>
            <w:vAlign w:val="center"/>
          </w:tcPr>
          <w:p w:rsidR="009763DF" w:rsidRPr="00FD365A" w:rsidRDefault="009763DF" w:rsidP="00B67E1A">
            <w:pPr>
              <w:ind w:leftChars="0" w:left="0"/>
              <w:jc w:val="center"/>
              <w:rPr>
                <w:szCs w:val="21"/>
              </w:rPr>
            </w:pPr>
            <w:r>
              <w:rPr>
                <w:rFonts w:hint="eastAsia"/>
                <w:szCs w:val="21"/>
              </w:rPr>
              <w:t>合批器</w:t>
            </w:r>
          </w:p>
        </w:tc>
        <w:tc>
          <w:tcPr>
            <w:tcW w:w="708" w:type="dxa"/>
            <w:vAlign w:val="center"/>
          </w:tcPr>
          <w:p w:rsidR="009763DF" w:rsidRPr="00FD365A" w:rsidRDefault="009763DF" w:rsidP="00B67E1A">
            <w:pPr>
              <w:ind w:leftChars="0" w:left="0"/>
              <w:jc w:val="center"/>
              <w:rPr>
                <w:szCs w:val="21"/>
              </w:rPr>
            </w:pPr>
            <w:r>
              <w:rPr>
                <w:rFonts w:hint="eastAsia"/>
                <w:szCs w:val="21"/>
              </w:rPr>
              <w:t>4</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E20,S</w:t>
            </w:r>
            <w:r>
              <w:rPr>
                <w:rFonts w:hint="eastAsia"/>
                <w:kern w:val="0"/>
                <w:szCs w:val="21"/>
              </w:rPr>
              <w:t>199</w:t>
            </w:r>
            <w:r>
              <w:rPr>
                <w:kern w:val="0"/>
                <w:szCs w:val="21"/>
              </w:rPr>
              <w:t>,W</w:t>
            </w:r>
            <w:r>
              <w:rPr>
                <w:rFonts w:hint="eastAsia"/>
                <w:kern w:val="0"/>
                <w:szCs w:val="21"/>
              </w:rPr>
              <w:t>2</w:t>
            </w:r>
            <w:r>
              <w:rPr>
                <w:kern w:val="0"/>
                <w:szCs w:val="21"/>
              </w:rPr>
              <w:t>45,N</w:t>
            </w:r>
            <w:r>
              <w:rPr>
                <w:rFonts w:hint="eastAsia"/>
                <w:kern w:val="0"/>
                <w:szCs w:val="21"/>
              </w:rPr>
              <w:t>67</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kern w:val="0"/>
                <w:szCs w:val="21"/>
              </w:rPr>
            </w:pPr>
            <w:r>
              <w:rPr>
                <w:rFonts w:hint="eastAsia"/>
                <w:kern w:val="0"/>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12</w:t>
            </w:r>
          </w:p>
        </w:tc>
        <w:tc>
          <w:tcPr>
            <w:tcW w:w="1276" w:type="dxa"/>
            <w:vAlign w:val="center"/>
          </w:tcPr>
          <w:p w:rsidR="009763DF" w:rsidRDefault="009763DF" w:rsidP="00B67E1A">
            <w:pPr>
              <w:ind w:leftChars="0" w:left="0"/>
              <w:jc w:val="center"/>
              <w:rPr>
                <w:szCs w:val="21"/>
              </w:rPr>
            </w:pPr>
            <w:r>
              <w:rPr>
                <w:szCs w:val="21"/>
              </w:rPr>
              <w:t>风机</w:t>
            </w:r>
          </w:p>
        </w:tc>
        <w:tc>
          <w:tcPr>
            <w:tcW w:w="708" w:type="dxa"/>
            <w:vAlign w:val="center"/>
          </w:tcPr>
          <w:p w:rsidR="009763DF" w:rsidRDefault="009763DF" w:rsidP="00B67E1A">
            <w:pPr>
              <w:ind w:leftChars="0" w:left="0"/>
              <w:jc w:val="center"/>
              <w:rPr>
                <w:szCs w:val="21"/>
              </w:rPr>
            </w:pPr>
            <w:r>
              <w:rPr>
                <w:rFonts w:hint="eastAsia"/>
                <w:szCs w:val="21"/>
              </w:rPr>
              <w:t>4</w:t>
            </w:r>
          </w:p>
        </w:tc>
        <w:tc>
          <w:tcPr>
            <w:tcW w:w="851" w:type="dxa"/>
            <w:vAlign w:val="center"/>
          </w:tcPr>
          <w:p w:rsidR="009763DF" w:rsidRDefault="009763DF" w:rsidP="00B67E1A">
            <w:pPr>
              <w:ind w:leftChars="0" w:left="0"/>
              <w:jc w:val="center"/>
              <w:rPr>
                <w:kern w:val="0"/>
                <w:szCs w:val="21"/>
              </w:rPr>
            </w:pPr>
            <w:r>
              <w:rPr>
                <w:rFonts w:hint="eastAsia"/>
                <w:kern w:val="0"/>
                <w:szCs w:val="21"/>
              </w:rPr>
              <w:t>85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70</w:t>
            </w:r>
            <w:r>
              <w:rPr>
                <w:kern w:val="0"/>
                <w:szCs w:val="21"/>
              </w:rPr>
              <w:t>,S</w:t>
            </w:r>
            <w:r>
              <w:rPr>
                <w:rFonts w:hint="eastAsia"/>
                <w:kern w:val="0"/>
                <w:szCs w:val="21"/>
              </w:rPr>
              <w:t>184</w:t>
            </w:r>
            <w:r>
              <w:rPr>
                <w:kern w:val="0"/>
                <w:szCs w:val="21"/>
              </w:rPr>
              <w:t>,W</w:t>
            </w:r>
            <w:r>
              <w:rPr>
                <w:rFonts w:hint="eastAsia"/>
                <w:kern w:val="0"/>
                <w:szCs w:val="21"/>
              </w:rPr>
              <w:t>194</w:t>
            </w:r>
            <w:r>
              <w:rPr>
                <w:kern w:val="0"/>
                <w:szCs w:val="21"/>
              </w:rPr>
              <w:t>,N</w:t>
            </w:r>
            <w:r>
              <w:rPr>
                <w:rFonts w:hint="eastAsia"/>
                <w:kern w:val="0"/>
                <w:szCs w:val="21"/>
              </w:rPr>
              <w:t>82</w:t>
            </w:r>
          </w:p>
        </w:tc>
        <w:tc>
          <w:tcPr>
            <w:tcW w:w="1750" w:type="dxa"/>
            <w:vAlign w:val="center"/>
          </w:tcPr>
          <w:p w:rsidR="009763DF" w:rsidRDefault="009763DF" w:rsidP="00B67E1A">
            <w:pPr>
              <w:ind w:leftChars="0" w:left="0"/>
              <w:jc w:val="center"/>
              <w:rPr>
                <w:kern w:val="0"/>
                <w:szCs w:val="21"/>
              </w:rPr>
            </w:pPr>
            <w:r>
              <w:rPr>
                <w:rFonts w:hint="eastAsia"/>
                <w:kern w:val="0"/>
                <w:szCs w:val="21"/>
              </w:rPr>
              <w:t>软连接</w:t>
            </w:r>
            <w:r>
              <w:rPr>
                <w:kern w:val="0"/>
                <w:szCs w:val="21"/>
              </w:rPr>
              <w:t>、减震</w:t>
            </w:r>
          </w:p>
        </w:tc>
        <w:tc>
          <w:tcPr>
            <w:tcW w:w="1349" w:type="dxa"/>
            <w:vAlign w:val="center"/>
          </w:tcPr>
          <w:p w:rsidR="009763DF" w:rsidRDefault="009763DF" w:rsidP="00B67E1A">
            <w:pPr>
              <w:ind w:leftChars="0" w:left="0"/>
              <w:jc w:val="center"/>
              <w:rPr>
                <w:kern w:val="0"/>
                <w:szCs w:val="21"/>
              </w:rPr>
            </w:pPr>
            <w:r>
              <w:rPr>
                <w:rFonts w:hint="eastAsia"/>
                <w:kern w:val="0"/>
                <w:szCs w:val="21"/>
              </w:rPr>
              <w:t>65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13</w:t>
            </w:r>
          </w:p>
        </w:tc>
        <w:tc>
          <w:tcPr>
            <w:tcW w:w="1276" w:type="dxa"/>
            <w:vAlign w:val="center"/>
          </w:tcPr>
          <w:p w:rsidR="009763DF" w:rsidRDefault="009763DF" w:rsidP="00B67E1A">
            <w:pPr>
              <w:ind w:leftChars="0" w:left="0"/>
              <w:jc w:val="center"/>
              <w:rPr>
                <w:color w:val="000000"/>
                <w:szCs w:val="21"/>
              </w:rPr>
            </w:pPr>
            <w:r>
              <w:rPr>
                <w:rFonts w:hAnsi="宋体"/>
                <w:szCs w:val="21"/>
              </w:rPr>
              <w:t>球磨机</w:t>
            </w:r>
          </w:p>
        </w:tc>
        <w:tc>
          <w:tcPr>
            <w:tcW w:w="708" w:type="dxa"/>
            <w:vAlign w:val="center"/>
          </w:tcPr>
          <w:p w:rsidR="009763DF" w:rsidRDefault="009763DF" w:rsidP="00B67E1A">
            <w:pPr>
              <w:ind w:leftChars="0" w:left="0"/>
              <w:jc w:val="center"/>
              <w:rPr>
                <w:color w:val="000000"/>
                <w:szCs w:val="21"/>
              </w:rPr>
            </w:pPr>
            <w:r>
              <w:rPr>
                <w:rFonts w:hint="eastAsia"/>
                <w:szCs w:val="21"/>
              </w:rPr>
              <w:t>56</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restart"/>
            <w:vAlign w:val="center"/>
          </w:tcPr>
          <w:p w:rsidR="009763DF" w:rsidRDefault="009763DF" w:rsidP="00B67E1A">
            <w:pPr>
              <w:ind w:leftChars="0" w:left="0"/>
              <w:jc w:val="center"/>
              <w:rPr>
                <w:kern w:val="0"/>
                <w:szCs w:val="21"/>
              </w:rPr>
            </w:pPr>
            <w:r>
              <w:rPr>
                <w:rFonts w:hint="eastAsia"/>
                <w:kern w:val="0"/>
                <w:szCs w:val="21"/>
              </w:rPr>
              <w:t>3</w:t>
            </w:r>
            <w:r>
              <w:rPr>
                <w:kern w:val="0"/>
                <w:szCs w:val="21"/>
              </w:rPr>
              <w:t>#</w:t>
            </w:r>
            <w:r>
              <w:rPr>
                <w:kern w:val="0"/>
                <w:szCs w:val="21"/>
              </w:rPr>
              <w:t>厂房</w:t>
            </w: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204</w:t>
            </w:r>
            <w:r>
              <w:rPr>
                <w:kern w:val="0"/>
                <w:szCs w:val="21"/>
              </w:rPr>
              <w:t>,S</w:t>
            </w:r>
            <w:r>
              <w:rPr>
                <w:rFonts w:hint="eastAsia"/>
                <w:kern w:val="0"/>
                <w:szCs w:val="21"/>
              </w:rPr>
              <w:t>195</w:t>
            </w:r>
            <w:r>
              <w:rPr>
                <w:kern w:val="0"/>
                <w:szCs w:val="21"/>
              </w:rPr>
              <w:t>,W</w:t>
            </w:r>
            <w:r>
              <w:rPr>
                <w:rFonts w:hint="eastAsia"/>
                <w:kern w:val="0"/>
                <w:szCs w:val="21"/>
              </w:rPr>
              <w:t>61</w:t>
            </w:r>
            <w:r>
              <w:rPr>
                <w:kern w:val="0"/>
                <w:szCs w:val="21"/>
              </w:rPr>
              <w:t>,N</w:t>
            </w:r>
            <w:r>
              <w:rPr>
                <w:rFonts w:hint="eastAsia"/>
                <w:kern w:val="0"/>
                <w:szCs w:val="21"/>
              </w:rPr>
              <w:t>71</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kern w:val="0"/>
                <w:szCs w:val="21"/>
              </w:rPr>
            </w:pPr>
            <w:r>
              <w:rPr>
                <w:rFonts w:hint="eastAsia"/>
                <w:kern w:val="0"/>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14</w:t>
            </w:r>
          </w:p>
        </w:tc>
        <w:tc>
          <w:tcPr>
            <w:tcW w:w="1276" w:type="dxa"/>
            <w:vAlign w:val="center"/>
          </w:tcPr>
          <w:p w:rsidR="009763DF" w:rsidRDefault="009763DF" w:rsidP="00B67E1A">
            <w:pPr>
              <w:ind w:leftChars="0" w:left="0"/>
              <w:jc w:val="center"/>
              <w:rPr>
                <w:color w:val="000000"/>
                <w:szCs w:val="21"/>
              </w:rPr>
            </w:pPr>
            <w:r>
              <w:rPr>
                <w:rFonts w:hAnsi="宋体"/>
                <w:szCs w:val="21"/>
              </w:rPr>
              <w:t>喷雾塔</w:t>
            </w:r>
          </w:p>
        </w:tc>
        <w:tc>
          <w:tcPr>
            <w:tcW w:w="708" w:type="dxa"/>
            <w:vAlign w:val="center"/>
          </w:tcPr>
          <w:p w:rsidR="009763DF" w:rsidRDefault="009763DF" w:rsidP="00B67E1A">
            <w:pPr>
              <w:ind w:leftChars="0" w:left="0"/>
              <w:jc w:val="center"/>
              <w:rPr>
                <w:color w:val="000000"/>
                <w:szCs w:val="21"/>
              </w:rPr>
            </w:pPr>
            <w:r>
              <w:rPr>
                <w:rFonts w:hint="eastAsia"/>
                <w:szCs w:val="21"/>
              </w:rPr>
              <w:t>8</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211</w:t>
            </w:r>
            <w:r>
              <w:rPr>
                <w:kern w:val="0"/>
                <w:szCs w:val="21"/>
              </w:rPr>
              <w:t>,S</w:t>
            </w:r>
            <w:r>
              <w:rPr>
                <w:rFonts w:hint="eastAsia"/>
                <w:kern w:val="0"/>
                <w:szCs w:val="21"/>
              </w:rPr>
              <w:t>214</w:t>
            </w:r>
            <w:r>
              <w:rPr>
                <w:kern w:val="0"/>
                <w:szCs w:val="21"/>
              </w:rPr>
              <w:t>,W</w:t>
            </w:r>
            <w:r>
              <w:rPr>
                <w:rFonts w:hint="eastAsia"/>
                <w:kern w:val="0"/>
                <w:szCs w:val="21"/>
              </w:rPr>
              <w:t>60</w:t>
            </w:r>
            <w:r>
              <w:rPr>
                <w:kern w:val="0"/>
                <w:szCs w:val="21"/>
              </w:rPr>
              <w:t>,N</w:t>
            </w:r>
            <w:r>
              <w:rPr>
                <w:rFonts w:hint="eastAsia"/>
                <w:kern w:val="0"/>
                <w:szCs w:val="21"/>
              </w:rPr>
              <w:t>42</w:t>
            </w:r>
          </w:p>
        </w:tc>
        <w:tc>
          <w:tcPr>
            <w:tcW w:w="1750" w:type="dxa"/>
            <w:vAlign w:val="center"/>
          </w:tcPr>
          <w:p w:rsidR="009763DF" w:rsidRDefault="009763DF" w:rsidP="00B67E1A">
            <w:pPr>
              <w:ind w:leftChars="0" w:left="0"/>
              <w:jc w:val="center"/>
            </w:pPr>
            <w:r>
              <w:rPr>
                <w:kern w:val="0"/>
                <w:szCs w:val="21"/>
              </w:rPr>
              <w:t>厂房隔声、减震</w:t>
            </w:r>
          </w:p>
        </w:tc>
        <w:tc>
          <w:tcPr>
            <w:tcW w:w="1349" w:type="dxa"/>
            <w:vAlign w:val="center"/>
          </w:tcPr>
          <w:p w:rsidR="009763DF" w:rsidRDefault="009763DF" w:rsidP="00B67E1A">
            <w:pPr>
              <w:ind w:leftChars="0" w:left="0"/>
              <w:jc w:val="center"/>
              <w:rPr>
                <w:kern w:val="0"/>
                <w:szCs w:val="21"/>
              </w:rPr>
            </w:pPr>
            <w:r>
              <w:rPr>
                <w:rFonts w:hint="eastAsia"/>
                <w:kern w:val="0"/>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15</w:t>
            </w:r>
          </w:p>
        </w:tc>
        <w:tc>
          <w:tcPr>
            <w:tcW w:w="1276" w:type="dxa"/>
            <w:vAlign w:val="center"/>
          </w:tcPr>
          <w:p w:rsidR="009763DF" w:rsidRDefault="009763DF" w:rsidP="00B67E1A">
            <w:pPr>
              <w:ind w:leftChars="0" w:left="0"/>
              <w:jc w:val="center"/>
              <w:rPr>
                <w:color w:val="000000"/>
                <w:szCs w:val="21"/>
              </w:rPr>
            </w:pPr>
            <w:r>
              <w:rPr>
                <w:color w:val="000000"/>
                <w:szCs w:val="21"/>
              </w:rPr>
              <w:t>风机</w:t>
            </w:r>
          </w:p>
        </w:tc>
        <w:tc>
          <w:tcPr>
            <w:tcW w:w="708" w:type="dxa"/>
            <w:vAlign w:val="center"/>
          </w:tcPr>
          <w:p w:rsidR="009763DF" w:rsidRDefault="009763DF" w:rsidP="00B67E1A">
            <w:pPr>
              <w:ind w:leftChars="0" w:left="0"/>
              <w:jc w:val="center"/>
              <w:rPr>
                <w:color w:val="000000"/>
                <w:szCs w:val="21"/>
              </w:rPr>
            </w:pPr>
            <w:r>
              <w:rPr>
                <w:rFonts w:hint="eastAsia"/>
                <w:color w:val="000000"/>
                <w:szCs w:val="21"/>
              </w:rPr>
              <w:t>1</w:t>
            </w:r>
          </w:p>
        </w:tc>
        <w:tc>
          <w:tcPr>
            <w:tcW w:w="851" w:type="dxa"/>
            <w:vAlign w:val="center"/>
          </w:tcPr>
          <w:p w:rsidR="009763DF" w:rsidRDefault="009763DF" w:rsidP="00B67E1A">
            <w:pPr>
              <w:ind w:leftChars="0" w:left="0"/>
              <w:jc w:val="center"/>
              <w:rPr>
                <w:kern w:val="0"/>
                <w:szCs w:val="21"/>
              </w:rPr>
            </w:pPr>
            <w:r>
              <w:rPr>
                <w:rFonts w:hint="eastAsia"/>
                <w:kern w:val="0"/>
                <w:szCs w:val="21"/>
              </w:rPr>
              <w:t>85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202</w:t>
            </w:r>
            <w:r>
              <w:rPr>
                <w:kern w:val="0"/>
                <w:szCs w:val="21"/>
              </w:rPr>
              <w:t>,S</w:t>
            </w:r>
            <w:r>
              <w:rPr>
                <w:rFonts w:hint="eastAsia"/>
                <w:kern w:val="0"/>
                <w:szCs w:val="21"/>
              </w:rPr>
              <w:t>182</w:t>
            </w:r>
            <w:r>
              <w:rPr>
                <w:kern w:val="0"/>
                <w:szCs w:val="21"/>
              </w:rPr>
              <w:t>,W</w:t>
            </w:r>
            <w:r>
              <w:rPr>
                <w:rFonts w:hint="eastAsia"/>
                <w:kern w:val="0"/>
                <w:szCs w:val="21"/>
              </w:rPr>
              <w:t>6</w:t>
            </w:r>
            <w:r>
              <w:rPr>
                <w:kern w:val="0"/>
                <w:szCs w:val="21"/>
              </w:rPr>
              <w:t>0,N</w:t>
            </w:r>
            <w:r>
              <w:rPr>
                <w:rFonts w:hint="eastAsia"/>
                <w:kern w:val="0"/>
                <w:szCs w:val="21"/>
              </w:rPr>
              <w:t>84</w:t>
            </w:r>
          </w:p>
        </w:tc>
        <w:tc>
          <w:tcPr>
            <w:tcW w:w="1750" w:type="dxa"/>
            <w:vAlign w:val="center"/>
          </w:tcPr>
          <w:p w:rsidR="009763DF" w:rsidRDefault="009763DF" w:rsidP="00B67E1A">
            <w:pPr>
              <w:ind w:leftChars="0" w:left="0"/>
              <w:jc w:val="center"/>
            </w:pPr>
            <w:r>
              <w:rPr>
                <w:rFonts w:hint="eastAsia"/>
                <w:kern w:val="0"/>
                <w:szCs w:val="21"/>
              </w:rPr>
              <w:t>软连接</w:t>
            </w:r>
            <w:r>
              <w:rPr>
                <w:kern w:val="0"/>
                <w:szCs w:val="21"/>
              </w:rPr>
              <w:t>、减震</w:t>
            </w:r>
          </w:p>
        </w:tc>
        <w:tc>
          <w:tcPr>
            <w:tcW w:w="1349" w:type="dxa"/>
            <w:vAlign w:val="center"/>
          </w:tcPr>
          <w:p w:rsidR="009763DF" w:rsidRDefault="009763DF" w:rsidP="00B67E1A">
            <w:pPr>
              <w:ind w:leftChars="0" w:left="0"/>
              <w:jc w:val="center"/>
              <w:rPr>
                <w:kern w:val="0"/>
                <w:szCs w:val="21"/>
              </w:rPr>
            </w:pPr>
            <w:r>
              <w:rPr>
                <w:rFonts w:hint="eastAsia"/>
                <w:kern w:val="0"/>
                <w:szCs w:val="21"/>
              </w:rPr>
              <w:t>65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16</w:t>
            </w:r>
          </w:p>
        </w:tc>
        <w:tc>
          <w:tcPr>
            <w:tcW w:w="1276" w:type="dxa"/>
            <w:vAlign w:val="center"/>
          </w:tcPr>
          <w:p w:rsidR="009763DF" w:rsidRDefault="009763DF" w:rsidP="00B67E1A">
            <w:pPr>
              <w:ind w:leftChars="0" w:left="0"/>
              <w:jc w:val="center"/>
              <w:rPr>
                <w:color w:val="000000"/>
                <w:szCs w:val="21"/>
              </w:rPr>
            </w:pPr>
            <w:r>
              <w:rPr>
                <w:color w:val="000000"/>
                <w:szCs w:val="21"/>
              </w:rPr>
              <w:t>滚料桶</w:t>
            </w:r>
          </w:p>
        </w:tc>
        <w:tc>
          <w:tcPr>
            <w:tcW w:w="708" w:type="dxa"/>
            <w:vAlign w:val="center"/>
          </w:tcPr>
          <w:p w:rsidR="009763DF" w:rsidRDefault="009763DF" w:rsidP="00B67E1A">
            <w:pPr>
              <w:ind w:leftChars="0" w:left="0"/>
              <w:jc w:val="center"/>
              <w:rPr>
                <w:color w:val="000000"/>
                <w:szCs w:val="21"/>
              </w:rPr>
            </w:pPr>
            <w:r>
              <w:rPr>
                <w:rFonts w:hint="eastAsia"/>
                <w:color w:val="000000"/>
                <w:szCs w:val="21"/>
              </w:rPr>
              <w:t>5</w:t>
            </w:r>
          </w:p>
        </w:tc>
        <w:tc>
          <w:tcPr>
            <w:tcW w:w="851" w:type="dxa"/>
            <w:vAlign w:val="center"/>
          </w:tcPr>
          <w:p w:rsidR="009763DF" w:rsidRDefault="009763DF" w:rsidP="00B67E1A">
            <w:pPr>
              <w:ind w:leftChars="0" w:left="0"/>
              <w:jc w:val="center"/>
              <w:rPr>
                <w:kern w:val="0"/>
                <w:szCs w:val="21"/>
              </w:rPr>
            </w:pPr>
            <w:r>
              <w:rPr>
                <w:rFonts w:hint="eastAsia"/>
                <w:kern w:val="0"/>
                <w:szCs w:val="21"/>
              </w:rPr>
              <w:t>75</w:t>
            </w:r>
          </w:p>
        </w:tc>
        <w:tc>
          <w:tcPr>
            <w:tcW w:w="850" w:type="dxa"/>
            <w:vMerge w:val="restart"/>
            <w:vAlign w:val="center"/>
          </w:tcPr>
          <w:p w:rsidR="009763DF" w:rsidRDefault="009763DF" w:rsidP="00B67E1A">
            <w:pPr>
              <w:ind w:leftChars="0" w:left="0"/>
              <w:jc w:val="center"/>
              <w:rPr>
                <w:kern w:val="0"/>
                <w:szCs w:val="21"/>
              </w:rPr>
            </w:pPr>
            <w:r>
              <w:rPr>
                <w:rFonts w:hint="eastAsia"/>
                <w:kern w:val="0"/>
                <w:szCs w:val="21"/>
              </w:rPr>
              <w:t>2</w:t>
            </w:r>
            <w:r>
              <w:rPr>
                <w:kern w:val="0"/>
                <w:szCs w:val="21"/>
              </w:rPr>
              <w:t>#</w:t>
            </w:r>
            <w:r>
              <w:rPr>
                <w:kern w:val="0"/>
                <w:szCs w:val="21"/>
              </w:rPr>
              <w:t>厂房</w:t>
            </w: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216</w:t>
            </w:r>
            <w:r>
              <w:rPr>
                <w:kern w:val="0"/>
                <w:szCs w:val="21"/>
              </w:rPr>
              <w:t>,S</w:t>
            </w:r>
            <w:r>
              <w:rPr>
                <w:rFonts w:hint="eastAsia"/>
                <w:kern w:val="0"/>
                <w:szCs w:val="21"/>
              </w:rPr>
              <w:t>128</w:t>
            </w:r>
            <w:r>
              <w:rPr>
                <w:kern w:val="0"/>
                <w:szCs w:val="21"/>
              </w:rPr>
              <w:t>,W</w:t>
            </w:r>
            <w:r>
              <w:rPr>
                <w:rFonts w:hint="eastAsia"/>
                <w:kern w:val="0"/>
                <w:szCs w:val="21"/>
              </w:rPr>
              <w:t>40</w:t>
            </w:r>
            <w:r>
              <w:rPr>
                <w:kern w:val="0"/>
                <w:szCs w:val="21"/>
              </w:rPr>
              <w:t>,N</w:t>
            </w:r>
            <w:r>
              <w:rPr>
                <w:rFonts w:hint="eastAsia"/>
                <w:kern w:val="0"/>
                <w:szCs w:val="21"/>
              </w:rPr>
              <w:t>138</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kern w:val="0"/>
                <w:szCs w:val="21"/>
              </w:rPr>
            </w:pPr>
            <w:r>
              <w:rPr>
                <w:rFonts w:hint="eastAsia"/>
                <w:kern w:val="0"/>
                <w:szCs w:val="21"/>
              </w:rPr>
              <w:t>55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17</w:t>
            </w:r>
          </w:p>
        </w:tc>
        <w:tc>
          <w:tcPr>
            <w:tcW w:w="1276" w:type="dxa"/>
            <w:vAlign w:val="center"/>
          </w:tcPr>
          <w:p w:rsidR="009763DF" w:rsidRDefault="009763DF" w:rsidP="00B67E1A">
            <w:pPr>
              <w:ind w:leftChars="0" w:left="0"/>
              <w:jc w:val="center"/>
              <w:rPr>
                <w:color w:val="000000"/>
                <w:szCs w:val="21"/>
              </w:rPr>
            </w:pPr>
            <w:r>
              <w:rPr>
                <w:rFonts w:hAnsi="宋体"/>
                <w:szCs w:val="21"/>
              </w:rPr>
              <w:t>压机</w:t>
            </w:r>
          </w:p>
        </w:tc>
        <w:tc>
          <w:tcPr>
            <w:tcW w:w="708" w:type="dxa"/>
            <w:vAlign w:val="center"/>
          </w:tcPr>
          <w:p w:rsidR="009763DF" w:rsidRDefault="009763DF" w:rsidP="00B67E1A">
            <w:pPr>
              <w:ind w:leftChars="0" w:left="0"/>
              <w:jc w:val="center"/>
              <w:rPr>
                <w:color w:val="000000"/>
                <w:szCs w:val="21"/>
              </w:rPr>
            </w:pPr>
            <w:r>
              <w:rPr>
                <w:rFonts w:hint="eastAsia"/>
                <w:szCs w:val="21"/>
              </w:rPr>
              <w:t>12</w:t>
            </w:r>
          </w:p>
        </w:tc>
        <w:tc>
          <w:tcPr>
            <w:tcW w:w="851" w:type="dxa"/>
            <w:vAlign w:val="center"/>
          </w:tcPr>
          <w:p w:rsidR="009763DF" w:rsidRDefault="009763DF" w:rsidP="00B67E1A">
            <w:pPr>
              <w:ind w:leftChars="0" w:left="0"/>
              <w:jc w:val="center"/>
              <w:rPr>
                <w:kern w:val="0"/>
                <w:szCs w:val="21"/>
              </w:rPr>
            </w:pPr>
            <w:r>
              <w:rPr>
                <w:rFonts w:hint="eastAsia"/>
                <w:kern w:val="0"/>
                <w:szCs w:val="21"/>
              </w:rPr>
              <w:t>70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186</w:t>
            </w:r>
            <w:r>
              <w:rPr>
                <w:kern w:val="0"/>
                <w:szCs w:val="21"/>
              </w:rPr>
              <w:t>,S</w:t>
            </w:r>
            <w:r>
              <w:rPr>
                <w:rFonts w:hint="eastAsia"/>
                <w:kern w:val="0"/>
                <w:szCs w:val="21"/>
              </w:rPr>
              <w:t>125</w:t>
            </w:r>
            <w:r>
              <w:rPr>
                <w:kern w:val="0"/>
                <w:szCs w:val="21"/>
              </w:rPr>
              <w:t>,W</w:t>
            </w:r>
            <w:r>
              <w:rPr>
                <w:rFonts w:hint="eastAsia"/>
                <w:kern w:val="0"/>
                <w:szCs w:val="21"/>
              </w:rPr>
              <w:t>67</w:t>
            </w:r>
            <w:r>
              <w:rPr>
                <w:kern w:val="0"/>
                <w:szCs w:val="21"/>
              </w:rPr>
              <w:t>,N</w:t>
            </w:r>
            <w:r>
              <w:rPr>
                <w:rFonts w:hint="eastAsia"/>
                <w:kern w:val="0"/>
                <w:szCs w:val="21"/>
              </w:rPr>
              <w:t>141</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9763DF" w:rsidP="00B67E1A">
            <w:pPr>
              <w:ind w:leftChars="0" w:left="0"/>
              <w:jc w:val="center"/>
              <w:rPr>
                <w:kern w:val="0"/>
                <w:szCs w:val="21"/>
              </w:rPr>
            </w:pPr>
            <w:r>
              <w:rPr>
                <w:rFonts w:hint="eastAsia"/>
                <w:kern w:val="0"/>
                <w:szCs w:val="21"/>
              </w:rPr>
              <w:t>5</w:t>
            </w:r>
            <w:r w:rsidR="00184B69">
              <w:rPr>
                <w:rFonts w:hint="eastAsia"/>
                <w:kern w:val="0"/>
                <w:szCs w:val="21"/>
              </w:rPr>
              <w:t>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18</w:t>
            </w:r>
          </w:p>
        </w:tc>
        <w:tc>
          <w:tcPr>
            <w:tcW w:w="1276" w:type="dxa"/>
            <w:vAlign w:val="center"/>
          </w:tcPr>
          <w:p w:rsidR="009763DF" w:rsidRDefault="009763DF" w:rsidP="00B67E1A">
            <w:pPr>
              <w:ind w:leftChars="0" w:left="0"/>
              <w:jc w:val="center"/>
              <w:rPr>
                <w:color w:val="000000"/>
                <w:szCs w:val="21"/>
              </w:rPr>
            </w:pPr>
            <w:r>
              <w:rPr>
                <w:rFonts w:hAnsi="宋体"/>
                <w:szCs w:val="21"/>
              </w:rPr>
              <w:t>干燥炉</w:t>
            </w:r>
          </w:p>
        </w:tc>
        <w:tc>
          <w:tcPr>
            <w:tcW w:w="708" w:type="dxa"/>
            <w:vAlign w:val="center"/>
          </w:tcPr>
          <w:p w:rsidR="009763DF" w:rsidRDefault="009763DF" w:rsidP="00B67E1A">
            <w:pPr>
              <w:ind w:leftChars="0" w:left="0"/>
              <w:jc w:val="center"/>
              <w:rPr>
                <w:color w:val="000000"/>
                <w:szCs w:val="21"/>
              </w:rPr>
            </w:pPr>
            <w:r>
              <w:rPr>
                <w:rFonts w:hint="eastAsia"/>
                <w:szCs w:val="21"/>
              </w:rPr>
              <w:t>8</w:t>
            </w:r>
          </w:p>
        </w:tc>
        <w:tc>
          <w:tcPr>
            <w:tcW w:w="851" w:type="dxa"/>
            <w:vAlign w:val="center"/>
          </w:tcPr>
          <w:p w:rsidR="009763DF" w:rsidRDefault="009763DF" w:rsidP="00B67E1A">
            <w:pPr>
              <w:ind w:leftChars="0" w:left="0"/>
              <w:jc w:val="center"/>
              <w:rPr>
                <w:kern w:val="0"/>
                <w:szCs w:val="21"/>
              </w:rPr>
            </w:pPr>
            <w:r>
              <w:rPr>
                <w:rFonts w:hint="eastAsia"/>
                <w:kern w:val="0"/>
                <w:szCs w:val="21"/>
              </w:rPr>
              <w:t>75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218</w:t>
            </w:r>
            <w:r>
              <w:rPr>
                <w:kern w:val="0"/>
                <w:szCs w:val="21"/>
              </w:rPr>
              <w:t>,S</w:t>
            </w:r>
            <w:r>
              <w:rPr>
                <w:rFonts w:hint="eastAsia"/>
                <w:kern w:val="0"/>
                <w:szCs w:val="21"/>
              </w:rPr>
              <w:t>137</w:t>
            </w:r>
            <w:r>
              <w:rPr>
                <w:kern w:val="0"/>
                <w:szCs w:val="21"/>
              </w:rPr>
              <w:t>,W</w:t>
            </w:r>
            <w:r>
              <w:rPr>
                <w:rFonts w:hint="eastAsia"/>
                <w:kern w:val="0"/>
                <w:szCs w:val="21"/>
              </w:rPr>
              <w:t>38</w:t>
            </w:r>
            <w:r>
              <w:rPr>
                <w:kern w:val="0"/>
                <w:szCs w:val="21"/>
              </w:rPr>
              <w:t>,N</w:t>
            </w:r>
            <w:r>
              <w:rPr>
                <w:rFonts w:hint="eastAsia"/>
                <w:kern w:val="0"/>
                <w:szCs w:val="21"/>
              </w:rPr>
              <w:t>129</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55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kern w:val="0"/>
                <w:szCs w:val="21"/>
              </w:rPr>
              <w:t>19</w:t>
            </w:r>
          </w:p>
        </w:tc>
        <w:tc>
          <w:tcPr>
            <w:tcW w:w="1276" w:type="dxa"/>
            <w:vAlign w:val="center"/>
          </w:tcPr>
          <w:p w:rsidR="009763DF" w:rsidRDefault="009763DF" w:rsidP="00B67E1A">
            <w:pPr>
              <w:ind w:leftChars="0" w:left="0"/>
              <w:jc w:val="center"/>
              <w:rPr>
                <w:rFonts w:hAnsi="宋体"/>
                <w:szCs w:val="21"/>
              </w:rPr>
            </w:pPr>
            <w:r>
              <w:rPr>
                <w:rFonts w:hAnsi="宋体"/>
                <w:szCs w:val="21"/>
              </w:rPr>
              <w:t>整形机</w:t>
            </w:r>
          </w:p>
        </w:tc>
        <w:tc>
          <w:tcPr>
            <w:tcW w:w="708" w:type="dxa"/>
            <w:vAlign w:val="center"/>
          </w:tcPr>
          <w:p w:rsidR="009763DF" w:rsidRDefault="009763DF" w:rsidP="00B67E1A">
            <w:pPr>
              <w:ind w:leftChars="0" w:left="0"/>
              <w:jc w:val="center"/>
              <w:rPr>
                <w:szCs w:val="21"/>
              </w:rPr>
            </w:pPr>
            <w:r>
              <w:rPr>
                <w:rFonts w:hint="eastAsia"/>
                <w:szCs w:val="21"/>
              </w:rPr>
              <w:t>4</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188</w:t>
            </w:r>
            <w:r>
              <w:rPr>
                <w:kern w:val="0"/>
                <w:szCs w:val="21"/>
              </w:rPr>
              <w:t>,S</w:t>
            </w:r>
            <w:r>
              <w:rPr>
                <w:rFonts w:hint="eastAsia"/>
                <w:kern w:val="0"/>
                <w:szCs w:val="21"/>
              </w:rPr>
              <w:t>125</w:t>
            </w:r>
            <w:r>
              <w:rPr>
                <w:kern w:val="0"/>
                <w:szCs w:val="21"/>
              </w:rPr>
              <w:t>,W</w:t>
            </w:r>
            <w:r>
              <w:rPr>
                <w:rFonts w:hint="eastAsia"/>
                <w:kern w:val="0"/>
                <w:szCs w:val="21"/>
              </w:rPr>
              <w:t>6</w:t>
            </w:r>
            <w:r>
              <w:rPr>
                <w:kern w:val="0"/>
                <w:szCs w:val="21"/>
              </w:rPr>
              <w:t>5,N</w:t>
            </w:r>
            <w:r>
              <w:rPr>
                <w:rFonts w:hint="eastAsia"/>
                <w:kern w:val="0"/>
                <w:szCs w:val="21"/>
              </w:rPr>
              <w:t>141</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20</w:t>
            </w:r>
          </w:p>
        </w:tc>
        <w:tc>
          <w:tcPr>
            <w:tcW w:w="1276" w:type="dxa"/>
            <w:vAlign w:val="center"/>
          </w:tcPr>
          <w:p w:rsidR="009763DF" w:rsidRDefault="009763DF" w:rsidP="00B67E1A">
            <w:pPr>
              <w:ind w:leftChars="0" w:left="0"/>
              <w:jc w:val="center"/>
              <w:rPr>
                <w:color w:val="000000"/>
                <w:szCs w:val="21"/>
              </w:rPr>
            </w:pPr>
            <w:r>
              <w:rPr>
                <w:rFonts w:hAnsi="宋体"/>
                <w:szCs w:val="21"/>
              </w:rPr>
              <w:t>烧结炉</w:t>
            </w:r>
          </w:p>
        </w:tc>
        <w:tc>
          <w:tcPr>
            <w:tcW w:w="708" w:type="dxa"/>
            <w:vAlign w:val="center"/>
          </w:tcPr>
          <w:p w:rsidR="009763DF" w:rsidRDefault="009763DF" w:rsidP="00B67E1A">
            <w:pPr>
              <w:ind w:leftChars="0" w:left="0"/>
              <w:jc w:val="center"/>
              <w:rPr>
                <w:color w:val="000000"/>
                <w:szCs w:val="21"/>
              </w:rPr>
            </w:pPr>
            <w:r>
              <w:rPr>
                <w:szCs w:val="21"/>
              </w:rPr>
              <w:t>8</w:t>
            </w:r>
          </w:p>
        </w:tc>
        <w:tc>
          <w:tcPr>
            <w:tcW w:w="851" w:type="dxa"/>
            <w:vAlign w:val="center"/>
          </w:tcPr>
          <w:p w:rsidR="009763DF" w:rsidRDefault="009763DF" w:rsidP="00B67E1A">
            <w:pPr>
              <w:ind w:leftChars="0" w:left="0"/>
              <w:jc w:val="center"/>
              <w:rPr>
                <w:kern w:val="0"/>
                <w:szCs w:val="21"/>
              </w:rPr>
            </w:pPr>
            <w:r>
              <w:rPr>
                <w:rFonts w:hint="eastAsia"/>
                <w:kern w:val="0"/>
                <w:szCs w:val="21"/>
              </w:rPr>
              <w:t>75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192</w:t>
            </w:r>
            <w:r>
              <w:rPr>
                <w:kern w:val="0"/>
                <w:szCs w:val="21"/>
              </w:rPr>
              <w:t>,S</w:t>
            </w:r>
            <w:r>
              <w:rPr>
                <w:rFonts w:hint="eastAsia"/>
                <w:kern w:val="0"/>
                <w:szCs w:val="21"/>
              </w:rPr>
              <w:t>139</w:t>
            </w:r>
            <w:r>
              <w:rPr>
                <w:kern w:val="0"/>
                <w:szCs w:val="21"/>
              </w:rPr>
              <w:t>,W</w:t>
            </w:r>
            <w:r>
              <w:rPr>
                <w:rFonts w:hint="eastAsia"/>
                <w:kern w:val="0"/>
                <w:szCs w:val="21"/>
              </w:rPr>
              <w:t>66</w:t>
            </w:r>
            <w:r>
              <w:rPr>
                <w:kern w:val="0"/>
                <w:szCs w:val="21"/>
              </w:rPr>
              <w:t>,N</w:t>
            </w:r>
            <w:r>
              <w:rPr>
                <w:rFonts w:hint="eastAsia"/>
                <w:kern w:val="0"/>
                <w:szCs w:val="21"/>
              </w:rPr>
              <w:t>127</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55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21</w:t>
            </w:r>
          </w:p>
        </w:tc>
        <w:tc>
          <w:tcPr>
            <w:tcW w:w="1276" w:type="dxa"/>
            <w:vAlign w:val="center"/>
          </w:tcPr>
          <w:p w:rsidR="009763DF" w:rsidRDefault="009763DF" w:rsidP="00B67E1A">
            <w:pPr>
              <w:ind w:leftChars="0" w:left="0"/>
              <w:jc w:val="center"/>
              <w:rPr>
                <w:color w:val="000000"/>
                <w:szCs w:val="21"/>
              </w:rPr>
            </w:pPr>
            <w:r>
              <w:rPr>
                <w:rFonts w:hAnsi="宋体"/>
                <w:szCs w:val="21"/>
              </w:rPr>
              <w:t>切断机</w:t>
            </w:r>
          </w:p>
        </w:tc>
        <w:tc>
          <w:tcPr>
            <w:tcW w:w="708" w:type="dxa"/>
            <w:vAlign w:val="center"/>
          </w:tcPr>
          <w:p w:rsidR="009763DF" w:rsidRDefault="009763DF" w:rsidP="00B67E1A">
            <w:pPr>
              <w:ind w:leftChars="0" w:left="0"/>
              <w:jc w:val="center"/>
              <w:rPr>
                <w:color w:val="000000"/>
                <w:szCs w:val="21"/>
              </w:rPr>
            </w:pPr>
            <w:r>
              <w:rPr>
                <w:rFonts w:hint="eastAsia"/>
                <w:szCs w:val="21"/>
              </w:rPr>
              <w:t>33</w:t>
            </w:r>
          </w:p>
        </w:tc>
        <w:tc>
          <w:tcPr>
            <w:tcW w:w="851" w:type="dxa"/>
            <w:vAlign w:val="center"/>
          </w:tcPr>
          <w:p w:rsidR="009763DF" w:rsidRDefault="009763DF" w:rsidP="00B67E1A">
            <w:pPr>
              <w:ind w:leftChars="0" w:left="0"/>
              <w:jc w:val="center"/>
              <w:rPr>
                <w:kern w:val="0"/>
                <w:szCs w:val="21"/>
              </w:rPr>
            </w:pPr>
            <w:r>
              <w:rPr>
                <w:rFonts w:hint="eastAsia"/>
                <w:kern w:val="0"/>
                <w:szCs w:val="21"/>
              </w:rPr>
              <w:t>75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211</w:t>
            </w:r>
            <w:r>
              <w:rPr>
                <w:kern w:val="0"/>
                <w:szCs w:val="21"/>
              </w:rPr>
              <w:t>,S</w:t>
            </w:r>
            <w:r>
              <w:rPr>
                <w:rFonts w:hint="eastAsia"/>
                <w:kern w:val="0"/>
                <w:szCs w:val="21"/>
              </w:rPr>
              <w:t>128</w:t>
            </w:r>
            <w:r>
              <w:rPr>
                <w:kern w:val="0"/>
                <w:szCs w:val="21"/>
              </w:rPr>
              <w:t>,W</w:t>
            </w:r>
            <w:r>
              <w:rPr>
                <w:rFonts w:hint="eastAsia"/>
                <w:kern w:val="0"/>
                <w:szCs w:val="21"/>
              </w:rPr>
              <w:t>45</w:t>
            </w:r>
            <w:r>
              <w:rPr>
                <w:kern w:val="0"/>
                <w:szCs w:val="21"/>
              </w:rPr>
              <w:t>,N</w:t>
            </w:r>
            <w:r>
              <w:rPr>
                <w:rFonts w:hint="eastAsia"/>
                <w:kern w:val="0"/>
                <w:szCs w:val="21"/>
              </w:rPr>
              <w:t>138</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55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22</w:t>
            </w:r>
          </w:p>
        </w:tc>
        <w:tc>
          <w:tcPr>
            <w:tcW w:w="1276" w:type="dxa"/>
            <w:vAlign w:val="center"/>
          </w:tcPr>
          <w:p w:rsidR="009763DF" w:rsidRDefault="009763DF" w:rsidP="00B67E1A">
            <w:pPr>
              <w:ind w:leftChars="0" w:left="0"/>
              <w:jc w:val="center"/>
              <w:rPr>
                <w:color w:val="000000"/>
                <w:szCs w:val="21"/>
              </w:rPr>
            </w:pPr>
            <w:r>
              <w:rPr>
                <w:rFonts w:hAnsi="宋体"/>
                <w:szCs w:val="21"/>
              </w:rPr>
              <w:t>无心磨</w:t>
            </w:r>
          </w:p>
        </w:tc>
        <w:tc>
          <w:tcPr>
            <w:tcW w:w="708" w:type="dxa"/>
            <w:vAlign w:val="center"/>
          </w:tcPr>
          <w:p w:rsidR="009763DF" w:rsidRDefault="009763DF" w:rsidP="00B67E1A">
            <w:pPr>
              <w:ind w:leftChars="0" w:left="0"/>
              <w:jc w:val="center"/>
              <w:rPr>
                <w:color w:val="000000"/>
                <w:szCs w:val="21"/>
              </w:rPr>
            </w:pPr>
            <w:r>
              <w:rPr>
                <w:rFonts w:hint="eastAsia"/>
                <w:szCs w:val="21"/>
              </w:rPr>
              <w:t>54</w:t>
            </w:r>
          </w:p>
        </w:tc>
        <w:tc>
          <w:tcPr>
            <w:tcW w:w="851" w:type="dxa"/>
            <w:vAlign w:val="center"/>
          </w:tcPr>
          <w:p w:rsidR="009763DF" w:rsidRDefault="009763DF" w:rsidP="00B67E1A">
            <w:pPr>
              <w:ind w:leftChars="0" w:left="0"/>
              <w:jc w:val="center"/>
              <w:rPr>
                <w:kern w:val="0"/>
                <w:szCs w:val="21"/>
              </w:rPr>
            </w:pPr>
            <w:r>
              <w:rPr>
                <w:rFonts w:hint="eastAsia"/>
                <w:kern w:val="0"/>
                <w:szCs w:val="21"/>
              </w:rPr>
              <w:t>65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212</w:t>
            </w:r>
            <w:r>
              <w:rPr>
                <w:kern w:val="0"/>
                <w:szCs w:val="21"/>
              </w:rPr>
              <w:t>,S</w:t>
            </w:r>
            <w:r>
              <w:rPr>
                <w:rFonts w:hint="eastAsia"/>
                <w:kern w:val="0"/>
                <w:szCs w:val="21"/>
              </w:rPr>
              <w:t>160</w:t>
            </w:r>
            <w:r>
              <w:rPr>
                <w:kern w:val="0"/>
                <w:szCs w:val="21"/>
              </w:rPr>
              <w:t>,W</w:t>
            </w:r>
            <w:r>
              <w:rPr>
                <w:rFonts w:hint="eastAsia"/>
                <w:kern w:val="0"/>
                <w:szCs w:val="21"/>
              </w:rPr>
              <w:t>47</w:t>
            </w:r>
            <w:r>
              <w:rPr>
                <w:kern w:val="0"/>
                <w:szCs w:val="21"/>
              </w:rPr>
              <w:t>,N</w:t>
            </w:r>
            <w:r>
              <w:rPr>
                <w:rFonts w:hint="eastAsia"/>
                <w:kern w:val="0"/>
                <w:szCs w:val="21"/>
              </w:rPr>
              <w:t>106</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45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23</w:t>
            </w:r>
          </w:p>
        </w:tc>
        <w:tc>
          <w:tcPr>
            <w:tcW w:w="1276" w:type="dxa"/>
            <w:vAlign w:val="center"/>
          </w:tcPr>
          <w:p w:rsidR="009763DF" w:rsidRDefault="009763DF" w:rsidP="00B67E1A">
            <w:pPr>
              <w:ind w:leftChars="0" w:left="0"/>
              <w:jc w:val="center"/>
              <w:rPr>
                <w:color w:val="000000"/>
                <w:szCs w:val="21"/>
              </w:rPr>
            </w:pPr>
            <w:r>
              <w:rPr>
                <w:color w:val="000000"/>
                <w:szCs w:val="21"/>
              </w:rPr>
              <w:t>风机</w:t>
            </w:r>
          </w:p>
        </w:tc>
        <w:tc>
          <w:tcPr>
            <w:tcW w:w="708" w:type="dxa"/>
            <w:vAlign w:val="center"/>
          </w:tcPr>
          <w:p w:rsidR="009763DF" w:rsidRDefault="009763DF" w:rsidP="00B67E1A">
            <w:pPr>
              <w:ind w:leftChars="0" w:left="0"/>
              <w:jc w:val="center"/>
              <w:rPr>
                <w:color w:val="000000"/>
                <w:szCs w:val="21"/>
              </w:rPr>
            </w:pPr>
            <w:r>
              <w:rPr>
                <w:rFonts w:hint="eastAsia"/>
                <w:color w:val="000000"/>
                <w:szCs w:val="21"/>
              </w:rPr>
              <w:t>2</w:t>
            </w:r>
          </w:p>
        </w:tc>
        <w:tc>
          <w:tcPr>
            <w:tcW w:w="851" w:type="dxa"/>
            <w:vAlign w:val="center"/>
          </w:tcPr>
          <w:p w:rsidR="009763DF" w:rsidRDefault="009763DF" w:rsidP="00B67E1A">
            <w:pPr>
              <w:ind w:leftChars="0" w:left="0"/>
              <w:jc w:val="center"/>
              <w:rPr>
                <w:kern w:val="0"/>
                <w:szCs w:val="21"/>
              </w:rPr>
            </w:pPr>
            <w:r>
              <w:rPr>
                <w:rFonts w:hint="eastAsia"/>
                <w:kern w:val="0"/>
                <w:szCs w:val="21"/>
              </w:rPr>
              <w:t>85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195</w:t>
            </w:r>
            <w:r>
              <w:rPr>
                <w:kern w:val="0"/>
                <w:szCs w:val="21"/>
              </w:rPr>
              <w:t>,S</w:t>
            </w:r>
            <w:r>
              <w:rPr>
                <w:rFonts w:hint="eastAsia"/>
                <w:kern w:val="0"/>
                <w:szCs w:val="21"/>
              </w:rPr>
              <w:t>113</w:t>
            </w:r>
            <w:r>
              <w:rPr>
                <w:kern w:val="0"/>
                <w:szCs w:val="21"/>
              </w:rPr>
              <w:t>,W</w:t>
            </w:r>
            <w:r>
              <w:rPr>
                <w:rFonts w:hint="eastAsia"/>
                <w:kern w:val="0"/>
                <w:szCs w:val="21"/>
              </w:rPr>
              <w:t>60</w:t>
            </w:r>
            <w:r>
              <w:rPr>
                <w:kern w:val="0"/>
                <w:szCs w:val="21"/>
              </w:rPr>
              <w:t>,N</w:t>
            </w:r>
            <w:r>
              <w:rPr>
                <w:rFonts w:hint="eastAsia"/>
                <w:kern w:val="0"/>
                <w:szCs w:val="21"/>
              </w:rPr>
              <w:t>153</w:t>
            </w:r>
          </w:p>
        </w:tc>
        <w:tc>
          <w:tcPr>
            <w:tcW w:w="1750" w:type="dxa"/>
            <w:vAlign w:val="center"/>
          </w:tcPr>
          <w:p w:rsidR="009763DF" w:rsidRDefault="009763DF" w:rsidP="00B67E1A">
            <w:pPr>
              <w:ind w:leftChars="0" w:left="0"/>
              <w:jc w:val="center"/>
              <w:rPr>
                <w:kern w:val="0"/>
                <w:szCs w:val="21"/>
              </w:rPr>
            </w:pPr>
            <w:r>
              <w:rPr>
                <w:rFonts w:hint="eastAsia"/>
                <w:kern w:val="0"/>
                <w:szCs w:val="21"/>
              </w:rPr>
              <w:t>软连接</w:t>
            </w:r>
            <w:r>
              <w:rPr>
                <w:kern w:val="0"/>
                <w:szCs w:val="21"/>
              </w:rPr>
              <w:t>、减震</w:t>
            </w:r>
          </w:p>
        </w:tc>
        <w:tc>
          <w:tcPr>
            <w:tcW w:w="1349" w:type="dxa"/>
            <w:vAlign w:val="center"/>
          </w:tcPr>
          <w:p w:rsidR="009763DF" w:rsidRDefault="00184B69" w:rsidP="00B67E1A">
            <w:pPr>
              <w:ind w:leftChars="0" w:left="0"/>
              <w:jc w:val="center"/>
              <w:rPr>
                <w:kern w:val="0"/>
                <w:szCs w:val="21"/>
              </w:rPr>
            </w:pPr>
            <w:r>
              <w:rPr>
                <w:rFonts w:hint="eastAsia"/>
                <w:kern w:val="0"/>
                <w:szCs w:val="21"/>
              </w:rPr>
              <w:t>65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24</w:t>
            </w:r>
          </w:p>
        </w:tc>
        <w:tc>
          <w:tcPr>
            <w:tcW w:w="1276" w:type="dxa"/>
            <w:vAlign w:val="center"/>
          </w:tcPr>
          <w:p w:rsidR="009763DF" w:rsidRDefault="009763DF" w:rsidP="00B67E1A">
            <w:pPr>
              <w:ind w:leftChars="0" w:left="0"/>
              <w:jc w:val="center"/>
              <w:rPr>
                <w:color w:val="000000"/>
                <w:szCs w:val="21"/>
              </w:rPr>
            </w:pPr>
            <w:r>
              <w:rPr>
                <w:color w:val="000000"/>
                <w:szCs w:val="21"/>
              </w:rPr>
              <w:t>滚料桶</w:t>
            </w:r>
          </w:p>
        </w:tc>
        <w:tc>
          <w:tcPr>
            <w:tcW w:w="708" w:type="dxa"/>
            <w:vAlign w:val="center"/>
          </w:tcPr>
          <w:p w:rsidR="009763DF" w:rsidRDefault="009763DF" w:rsidP="00B67E1A">
            <w:pPr>
              <w:ind w:leftChars="0" w:left="0"/>
              <w:jc w:val="center"/>
              <w:rPr>
                <w:color w:val="000000"/>
                <w:szCs w:val="21"/>
              </w:rPr>
            </w:pPr>
            <w:r>
              <w:rPr>
                <w:rFonts w:hint="eastAsia"/>
                <w:color w:val="000000"/>
                <w:szCs w:val="21"/>
              </w:rPr>
              <w:t>1</w:t>
            </w:r>
          </w:p>
        </w:tc>
        <w:tc>
          <w:tcPr>
            <w:tcW w:w="851" w:type="dxa"/>
            <w:vAlign w:val="center"/>
          </w:tcPr>
          <w:p w:rsidR="009763DF" w:rsidRDefault="009763DF" w:rsidP="00B67E1A">
            <w:pPr>
              <w:ind w:leftChars="0" w:left="0"/>
              <w:jc w:val="center"/>
              <w:rPr>
                <w:kern w:val="0"/>
                <w:szCs w:val="21"/>
              </w:rPr>
            </w:pPr>
            <w:r>
              <w:rPr>
                <w:rFonts w:hint="eastAsia"/>
                <w:kern w:val="0"/>
                <w:szCs w:val="21"/>
              </w:rPr>
              <w:t>75</w:t>
            </w:r>
          </w:p>
        </w:tc>
        <w:tc>
          <w:tcPr>
            <w:tcW w:w="850" w:type="dxa"/>
            <w:vMerge w:val="restart"/>
            <w:vAlign w:val="center"/>
          </w:tcPr>
          <w:p w:rsidR="009763DF" w:rsidRDefault="009763DF" w:rsidP="00B67E1A">
            <w:pPr>
              <w:ind w:leftChars="0" w:left="0"/>
              <w:jc w:val="center"/>
              <w:rPr>
                <w:kern w:val="0"/>
                <w:szCs w:val="21"/>
              </w:rPr>
            </w:pPr>
            <w:r>
              <w:rPr>
                <w:rFonts w:hint="eastAsia"/>
                <w:kern w:val="0"/>
                <w:szCs w:val="21"/>
              </w:rPr>
              <w:t>1</w:t>
            </w:r>
            <w:r>
              <w:rPr>
                <w:kern w:val="0"/>
                <w:szCs w:val="21"/>
              </w:rPr>
              <w:t>#</w:t>
            </w:r>
            <w:r>
              <w:rPr>
                <w:kern w:val="0"/>
                <w:szCs w:val="21"/>
              </w:rPr>
              <w:t>厂房</w:t>
            </w: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207</w:t>
            </w:r>
            <w:r>
              <w:rPr>
                <w:kern w:val="0"/>
                <w:szCs w:val="21"/>
              </w:rPr>
              <w:t>,S</w:t>
            </w:r>
            <w:r>
              <w:rPr>
                <w:rFonts w:hint="eastAsia"/>
                <w:kern w:val="0"/>
                <w:szCs w:val="21"/>
              </w:rPr>
              <w:t>56</w:t>
            </w:r>
            <w:r>
              <w:rPr>
                <w:kern w:val="0"/>
                <w:szCs w:val="21"/>
              </w:rPr>
              <w:t>,W</w:t>
            </w:r>
            <w:r>
              <w:rPr>
                <w:rFonts w:hint="eastAsia"/>
                <w:kern w:val="0"/>
                <w:szCs w:val="21"/>
              </w:rPr>
              <w:t>38</w:t>
            </w:r>
            <w:r>
              <w:rPr>
                <w:kern w:val="0"/>
                <w:szCs w:val="21"/>
              </w:rPr>
              <w:t>,N</w:t>
            </w:r>
            <w:r>
              <w:rPr>
                <w:rFonts w:hint="eastAsia"/>
                <w:kern w:val="0"/>
                <w:szCs w:val="21"/>
              </w:rPr>
              <w:t>210</w:t>
            </w:r>
          </w:p>
        </w:tc>
        <w:tc>
          <w:tcPr>
            <w:tcW w:w="1750" w:type="dxa"/>
            <w:vAlign w:val="center"/>
          </w:tcPr>
          <w:p w:rsidR="009763DF" w:rsidRDefault="009763DF" w:rsidP="00B67E1A">
            <w:pPr>
              <w:ind w:leftChars="0" w:left="0"/>
              <w:jc w:val="cente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55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25</w:t>
            </w:r>
          </w:p>
        </w:tc>
        <w:tc>
          <w:tcPr>
            <w:tcW w:w="1276" w:type="dxa"/>
            <w:vAlign w:val="center"/>
          </w:tcPr>
          <w:p w:rsidR="009763DF" w:rsidRDefault="009763DF" w:rsidP="00B67E1A">
            <w:pPr>
              <w:ind w:leftChars="0" w:left="0"/>
              <w:jc w:val="center"/>
              <w:rPr>
                <w:rFonts w:hAnsi="宋体"/>
                <w:szCs w:val="21"/>
              </w:rPr>
            </w:pPr>
            <w:r>
              <w:rPr>
                <w:rFonts w:hAnsi="宋体" w:hint="eastAsia"/>
                <w:szCs w:val="21"/>
              </w:rPr>
              <w:t>自动压机</w:t>
            </w:r>
          </w:p>
        </w:tc>
        <w:tc>
          <w:tcPr>
            <w:tcW w:w="708" w:type="dxa"/>
            <w:vAlign w:val="center"/>
          </w:tcPr>
          <w:p w:rsidR="009763DF" w:rsidRDefault="009763DF" w:rsidP="00B67E1A">
            <w:pPr>
              <w:ind w:leftChars="0" w:left="0"/>
              <w:jc w:val="center"/>
              <w:rPr>
                <w:szCs w:val="21"/>
              </w:rPr>
            </w:pPr>
            <w:r>
              <w:rPr>
                <w:rFonts w:hint="eastAsia"/>
                <w:szCs w:val="21"/>
              </w:rPr>
              <w:t>10</w:t>
            </w:r>
          </w:p>
        </w:tc>
        <w:tc>
          <w:tcPr>
            <w:tcW w:w="851" w:type="dxa"/>
            <w:vAlign w:val="center"/>
          </w:tcPr>
          <w:p w:rsidR="009763DF" w:rsidRDefault="009763DF" w:rsidP="00B67E1A">
            <w:pPr>
              <w:ind w:leftChars="0" w:left="0"/>
              <w:jc w:val="center"/>
              <w:rPr>
                <w:kern w:val="0"/>
                <w:szCs w:val="21"/>
              </w:rPr>
            </w:pPr>
            <w:r>
              <w:rPr>
                <w:rFonts w:hint="eastAsia"/>
                <w:kern w:val="0"/>
                <w:szCs w:val="21"/>
              </w:rPr>
              <w:t>70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183</w:t>
            </w:r>
            <w:r>
              <w:rPr>
                <w:kern w:val="0"/>
                <w:szCs w:val="21"/>
              </w:rPr>
              <w:t>,S</w:t>
            </w:r>
            <w:r>
              <w:rPr>
                <w:rFonts w:hint="eastAsia"/>
                <w:kern w:val="0"/>
                <w:szCs w:val="21"/>
              </w:rPr>
              <w:t>52</w:t>
            </w:r>
            <w:r>
              <w:rPr>
                <w:kern w:val="0"/>
                <w:szCs w:val="21"/>
              </w:rPr>
              <w:t>,W</w:t>
            </w:r>
            <w:r>
              <w:rPr>
                <w:rFonts w:hint="eastAsia"/>
                <w:kern w:val="0"/>
                <w:szCs w:val="21"/>
              </w:rPr>
              <w:t>63</w:t>
            </w:r>
            <w:r>
              <w:rPr>
                <w:kern w:val="0"/>
                <w:szCs w:val="21"/>
              </w:rPr>
              <w:t>,N</w:t>
            </w:r>
            <w:r>
              <w:rPr>
                <w:rFonts w:hint="eastAsia"/>
                <w:kern w:val="0"/>
                <w:szCs w:val="21"/>
              </w:rPr>
              <w:t>214</w:t>
            </w:r>
          </w:p>
        </w:tc>
        <w:tc>
          <w:tcPr>
            <w:tcW w:w="1750" w:type="dxa"/>
            <w:vAlign w:val="center"/>
          </w:tcPr>
          <w:p w:rsidR="009763DF" w:rsidRDefault="009763DF" w:rsidP="00B67E1A">
            <w:pPr>
              <w:ind w:leftChars="0" w:left="0"/>
              <w:jc w:val="cente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50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26</w:t>
            </w:r>
          </w:p>
        </w:tc>
        <w:tc>
          <w:tcPr>
            <w:tcW w:w="1276" w:type="dxa"/>
            <w:vAlign w:val="center"/>
          </w:tcPr>
          <w:p w:rsidR="009763DF" w:rsidRDefault="009763DF" w:rsidP="00B67E1A">
            <w:pPr>
              <w:ind w:leftChars="0" w:left="0"/>
              <w:jc w:val="center"/>
              <w:rPr>
                <w:rFonts w:hAnsi="宋体"/>
                <w:szCs w:val="21"/>
              </w:rPr>
            </w:pPr>
            <w:r>
              <w:rPr>
                <w:rFonts w:hAnsi="宋体"/>
                <w:szCs w:val="21"/>
              </w:rPr>
              <w:t>整形机</w:t>
            </w:r>
          </w:p>
        </w:tc>
        <w:tc>
          <w:tcPr>
            <w:tcW w:w="708" w:type="dxa"/>
            <w:vAlign w:val="center"/>
          </w:tcPr>
          <w:p w:rsidR="009763DF" w:rsidRDefault="009763DF" w:rsidP="00B67E1A">
            <w:pPr>
              <w:ind w:leftChars="0" w:left="0"/>
              <w:jc w:val="center"/>
              <w:rPr>
                <w:szCs w:val="21"/>
              </w:rPr>
            </w:pPr>
            <w:r>
              <w:rPr>
                <w:rFonts w:hint="eastAsia"/>
                <w:szCs w:val="21"/>
              </w:rPr>
              <w:t>1</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173</w:t>
            </w:r>
            <w:r>
              <w:rPr>
                <w:kern w:val="0"/>
                <w:szCs w:val="21"/>
              </w:rPr>
              <w:t>,S</w:t>
            </w:r>
            <w:r>
              <w:rPr>
                <w:rFonts w:hint="eastAsia"/>
                <w:kern w:val="0"/>
                <w:szCs w:val="21"/>
              </w:rPr>
              <w:t>53</w:t>
            </w:r>
            <w:r>
              <w:rPr>
                <w:kern w:val="0"/>
                <w:szCs w:val="21"/>
              </w:rPr>
              <w:t>,W</w:t>
            </w:r>
            <w:r>
              <w:rPr>
                <w:rFonts w:hint="eastAsia"/>
                <w:kern w:val="0"/>
                <w:szCs w:val="21"/>
              </w:rPr>
              <w:t>73</w:t>
            </w:r>
            <w:r>
              <w:rPr>
                <w:kern w:val="0"/>
                <w:szCs w:val="21"/>
              </w:rPr>
              <w:t>,N</w:t>
            </w:r>
            <w:r>
              <w:rPr>
                <w:rFonts w:hint="eastAsia"/>
                <w:kern w:val="0"/>
                <w:szCs w:val="21"/>
              </w:rPr>
              <w:t>213</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6</w:t>
            </w:r>
            <w:r w:rsidR="009763DF">
              <w:rPr>
                <w:kern w:val="0"/>
                <w:szCs w:val="21"/>
              </w:rPr>
              <w:t>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27</w:t>
            </w:r>
          </w:p>
        </w:tc>
        <w:tc>
          <w:tcPr>
            <w:tcW w:w="1276" w:type="dxa"/>
            <w:vAlign w:val="center"/>
          </w:tcPr>
          <w:p w:rsidR="009763DF" w:rsidRDefault="009763DF" w:rsidP="00B67E1A">
            <w:pPr>
              <w:ind w:leftChars="0" w:left="0"/>
              <w:jc w:val="center"/>
              <w:rPr>
                <w:color w:val="000000"/>
                <w:szCs w:val="21"/>
              </w:rPr>
            </w:pPr>
            <w:r>
              <w:rPr>
                <w:rFonts w:hAnsi="宋体"/>
                <w:szCs w:val="21"/>
              </w:rPr>
              <w:t>烧结炉</w:t>
            </w:r>
          </w:p>
        </w:tc>
        <w:tc>
          <w:tcPr>
            <w:tcW w:w="708" w:type="dxa"/>
            <w:vAlign w:val="center"/>
          </w:tcPr>
          <w:p w:rsidR="009763DF" w:rsidRDefault="009763DF" w:rsidP="00B67E1A">
            <w:pPr>
              <w:ind w:leftChars="0" w:left="0"/>
              <w:jc w:val="center"/>
              <w:rPr>
                <w:color w:val="000000"/>
                <w:szCs w:val="21"/>
              </w:rPr>
            </w:pPr>
            <w:r>
              <w:rPr>
                <w:rFonts w:hint="eastAsia"/>
                <w:szCs w:val="21"/>
              </w:rPr>
              <w:t>5</w:t>
            </w:r>
          </w:p>
        </w:tc>
        <w:tc>
          <w:tcPr>
            <w:tcW w:w="851" w:type="dxa"/>
            <w:vAlign w:val="center"/>
          </w:tcPr>
          <w:p w:rsidR="009763DF" w:rsidRDefault="009763DF" w:rsidP="00B67E1A">
            <w:pPr>
              <w:ind w:leftChars="0" w:left="0"/>
              <w:jc w:val="center"/>
              <w:rPr>
                <w:kern w:val="0"/>
                <w:szCs w:val="21"/>
              </w:rPr>
            </w:pPr>
            <w:r>
              <w:rPr>
                <w:rFonts w:hint="eastAsia"/>
                <w:kern w:val="0"/>
                <w:szCs w:val="21"/>
              </w:rPr>
              <w:t>75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188</w:t>
            </w:r>
            <w:r>
              <w:rPr>
                <w:kern w:val="0"/>
                <w:szCs w:val="21"/>
              </w:rPr>
              <w:t>,S</w:t>
            </w:r>
            <w:r>
              <w:rPr>
                <w:rFonts w:hint="eastAsia"/>
                <w:kern w:val="0"/>
                <w:szCs w:val="21"/>
              </w:rPr>
              <w:t>77</w:t>
            </w:r>
            <w:r>
              <w:rPr>
                <w:kern w:val="0"/>
                <w:szCs w:val="21"/>
              </w:rPr>
              <w:t>,W</w:t>
            </w:r>
            <w:r>
              <w:rPr>
                <w:rFonts w:hint="eastAsia"/>
                <w:kern w:val="0"/>
                <w:szCs w:val="21"/>
              </w:rPr>
              <w:t>62</w:t>
            </w:r>
            <w:r>
              <w:rPr>
                <w:kern w:val="0"/>
                <w:szCs w:val="21"/>
              </w:rPr>
              <w:t>,N</w:t>
            </w:r>
            <w:r>
              <w:rPr>
                <w:rFonts w:hint="eastAsia"/>
                <w:kern w:val="0"/>
                <w:szCs w:val="21"/>
              </w:rPr>
              <w:t>189</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55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28</w:t>
            </w:r>
          </w:p>
        </w:tc>
        <w:tc>
          <w:tcPr>
            <w:tcW w:w="1276" w:type="dxa"/>
            <w:vAlign w:val="center"/>
          </w:tcPr>
          <w:p w:rsidR="009763DF" w:rsidRDefault="009763DF" w:rsidP="00B67E1A">
            <w:pPr>
              <w:ind w:leftChars="0" w:left="0"/>
              <w:jc w:val="center"/>
              <w:rPr>
                <w:color w:val="000000"/>
                <w:szCs w:val="21"/>
              </w:rPr>
            </w:pPr>
            <w:r>
              <w:rPr>
                <w:rFonts w:hAnsi="宋体" w:hint="eastAsia"/>
                <w:szCs w:val="21"/>
              </w:rPr>
              <w:t>开槽</w:t>
            </w:r>
            <w:r>
              <w:rPr>
                <w:rFonts w:hAnsi="宋体"/>
                <w:szCs w:val="21"/>
              </w:rPr>
              <w:t>机</w:t>
            </w:r>
          </w:p>
        </w:tc>
        <w:tc>
          <w:tcPr>
            <w:tcW w:w="708" w:type="dxa"/>
            <w:vAlign w:val="center"/>
          </w:tcPr>
          <w:p w:rsidR="009763DF" w:rsidRDefault="009763DF" w:rsidP="00B67E1A">
            <w:pPr>
              <w:ind w:leftChars="0" w:left="0"/>
              <w:jc w:val="center"/>
              <w:rPr>
                <w:color w:val="000000"/>
                <w:szCs w:val="21"/>
              </w:rPr>
            </w:pPr>
            <w:r>
              <w:rPr>
                <w:rFonts w:hint="eastAsia"/>
                <w:szCs w:val="21"/>
              </w:rPr>
              <w:t>8</w:t>
            </w:r>
          </w:p>
        </w:tc>
        <w:tc>
          <w:tcPr>
            <w:tcW w:w="851" w:type="dxa"/>
            <w:vAlign w:val="center"/>
          </w:tcPr>
          <w:p w:rsidR="009763DF" w:rsidRDefault="009763DF" w:rsidP="00B67E1A">
            <w:pPr>
              <w:ind w:leftChars="0" w:left="0"/>
              <w:jc w:val="center"/>
              <w:rPr>
                <w:kern w:val="0"/>
                <w:szCs w:val="21"/>
              </w:rPr>
            </w:pPr>
            <w:r>
              <w:rPr>
                <w:rFonts w:hint="eastAsia"/>
                <w:kern w:val="0"/>
                <w:szCs w:val="21"/>
              </w:rPr>
              <w:t>75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202</w:t>
            </w:r>
            <w:r>
              <w:rPr>
                <w:kern w:val="0"/>
                <w:szCs w:val="21"/>
              </w:rPr>
              <w:t>,S</w:t>
            </w:r>
            <w:r>
              <w:rPr>
                <w:rFonts w:hint="eastAsia"/>
                <w:kern w:val="0"/>
                <w:szCs w:val="21"/>
              </w:rPr>
              <w:t>92</w:t>
            </w:r>
            <w:r>
              <w:rPr>
                <w:kern w:val="0"/>
                <w:szCs w:val="21"/>
              </w:rPr>
              <w:t>,W</w:t>
            </w:r>
            <w:r>
              <w:rPr>
                <w:rFonts w:hint="eastAsia"/>
                <w:kern w:val="0"/>
                <w:szCs w:val="21"/>
              </w:rPr>
              <w:t>42</w:t>
            </w:r>
            <w:r>
              <w:rPr>
                <w:kern w:val="0"/>
                <w:szCs w:val="21"/>
              </w:rPr>
              <w:t>,N</w:t>
            </w:r>
            <w:r>
              <w:rPr>
                <w:rFonts w:hint="eastAsia"/>
                <w:kern w:val="0"/>
                <w:szCs w:val="21"/>
              </w:rPr>
              <w:t>174</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55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29</w:t>
            </w:r>
          </w:p>
        </w:tc>
        <w:tc>
          <w:tcPr>
            <w:tcW w:w="1276" w:type="dxa"/>
            <w:vAlign w:val="center"/>
          </w:tcPr>
          <w:p w:rsidR="009763DF" w:rsidRDefault="009763DF" w:rsidP="00B67E1A">
            <w:pPr>
              <w:ind w:leftChars="0" w:left="0"/>
              <w:jc w:val="center"/>
              <w:rPr>
                <w:color w:val="000000"/>
                <w:szCs w:val="21"/>
              </w:rPr>
            </w:pPr>
            <w:r>
              <w:rPr>
                <w:rFonts w:hAnsi="宋体"/>
                <w:szCs w:val="21"/>
              </w:rPr>
              <w:t>无心磨</w:t>
            </w:r>
          </w:p>
        </w:tc>
        <w:tc>
          <w:tcPr>
            <w:tcW w:w="708" w:type="dxa"/>
            <w:vAlign w:val="center"/>
          </w:tcPr>
          <w:p w:rsidR="009763DF" w:rsidRDefault="009763DF" w:rsidP="00B67E1A">
            <w:pPr>
              <w:ind w:leftChars="0" w:left="0"/>
              <w:jc w:val="center"/>
              <w:rPr>
                <w:color w:val="000000"/>
                <w:szCs w:val="21"/>
              </w:rPr>
            </w:pPr>
            <w:r>
              <w:rPr>
                <w:rFonts w:hint="eastAsia"/>
                <w:szCs w:val="21"/>
              </w:rPr>
              <w:t>17</w:t>
            </w:r>
          </w:p>
        </w:tc>
        <w:tc>
          <w:tcPr>
            <w:tcW w:w="851" w:type="dxa"/>
            <w:vAlign w:val="center"/>
          </w:tcPr>
          <w:p w:rsidR="009763DF" w:rsidRDefault="009763DF" w:rsidP="00B67E1A">
            <w:pPr>
              <w:ind w:leftChars="0" w:left="0"/>
              <w:jc w:val="center"/>
              <w:rPr>
                <w:kern w:val="0"/>
                <w:szCs w:val="21"/>
              </w:rPr>
            </w:pPr>
            <w:r>
              <w:rPr>
                <w:rFonts w:hint="eastAsia"/>
                <w:kern w:val="0"/>
                <w:szCs w:val="21"/>
              </w:rPr>
              <w:t>65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163</w:t>
            </w:r>
            <w:r>
              <w:rPr>
                <w:kern w:val="0"/>
                <w:szCs w:val="21"/>
              </w:rPr>
              <w:t>,S</w:t>
            </w:r>
            <w:r>
              <w:rPr>
                <w:rFonts w:hint="eastAsia"/>
                <w:kern w:val="0"/>
                <w:szCs w:val="21"/>
              </w:rPr>
              <w:t>90</w:t>
            </w:r>
            <w:r>
              <w:rPr>
                <w:kern w:val="0"/>
                <w:szCs w:val="21"/>
              </w:rPr>
              <w:t>,W</w:t>
            </w:r>
            <w:r>
              <w:rPr>
                <w:rFonts w:hint="eastAsia"/>
                <w:kern w:val="0"/>
                <w:szCs w:val="21"/>
              </w:rPr>
              <w:t>83</w:t>
            </w:r>
            <w:r>
              <w:rPr>
                <w:kern w:val="0"/>
                <w:szCs w:val="21"/>
              </w:rPr>
              <w:t>,N1</w:t>
            </w:r>
            <w:r>
              <w:rPr>
                <w:rFonts w:hint="eastAsia"/>
                <w:kern w:val="0"/>
                <w:szCs w:val="21"/>
              </w:rPr>
              <w:t>76</w:t>
            </w:r>
          </w:p>
        </w:tc>
        <w:tc>
          <w:tcPr>
            <w:tcW w:w="1750" w:type="dxa"/>
            <w:vAlign w:val="center"/>
          </w:tcPr>
          <w:p w:rsidR="009763DF" w:rsidRDefault="009763DF" w:rsidP="00B67E1A">
            <w:pPr>
              <w:ind w:leftChars="0" w:left="0"/>
              <w:jc w:val="center"/>
              <w:rPr>
                <w:kern w:val="0"/>
                <w:szCs w:val="21"/>
              </w:rP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45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30</w:t>
            </w:r>
          </w:p>
        </w:tc>
        <w:tc>
          <w:tcPr>
            <w:tcW w:w="1276" w:type="dxa"/>
            <w:vAlign w:val="center"/>
          </w:tcPr>
          <w:p w:rsidR="009763DF" w:rsidRDefault="009763DF" w:rsidP="00B67E1A">
            <w:pPr>
              <w:ind w:leftChars="0" w:left="0"/>
              <w:jc w:val="center"/>
              <w:rPr>
                <w:rFonts w:hAnsi="宋体"/>
                <w:szCs w:val="21"/>
              </w:rPr>
            </w:pPr>
            <w:r>
              <w:rPr>
                <w:color w:val="000000"/>
                <w:szCs w:val="21"/>
              </w:rPr>
              <w:t>喷砂机</w:t>
            </w:r>
          </w:p>
        </w:tc>
        <w:tc>
          <w:tcPr>
            <w:tcW w:w="708" w:type="dxa"/>
            <w:vAlign w:val="center"/>
          </w:tcPr>
          <w:p w:rsidR="009763DF" w:rsidRDefault="009763DF" w:rsidP="00B67E1A">
            <w:pPr>
              <w:ind w:leftChars="0" w:left="0"/>
              <w:jc w:val="center"/>
              <w:rPr>
                <w:szCs w:val="21"/>
              </w:rPr>
            </w:pPr>
            <w:r>
              <w:rPr>
                <w:rFonts w:hint="eastAsia"/>
                <w:szCs w:val="21"/>
              </w:rPr>
              <w:t>5</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185</w:t>
            </w:r>
            <w:r>
              <w:rPr>
                <w:kern w:val="0"/>
                <w:szCs w:val="21"/>
              </w:rPr>
              <w:t>,S</w:t>
            </w:r>
            <w:r>
              <w:rPr>
                <w:rFonts w:hint="eastAsia"/>
                <w:kern w:val="0"/>
                <w:szCs w:val="21"/>
              </w:rPr>
              <w:t>9</w:t>
            </w:r>
            <w:r>
              <w:rPr>
                <w:kern w:val="0"/>
                <w:szCs w:val="21"/>
              </w:rPr>
              <w:t>0,W</w:t>
            </w:r>
            <w:r>
              <w:rPr>
                <w:rFonts w:hint="eastAsia"/>
                <w:kern w:val="0"/>
                <w:szCs w:val="21"/>
              </w:rPr>
              <w:t>67</w:t>
            </w:r>
            <w:r>
              <w:rPr>
                <w:kern w:val="0"/>
                <w:szCs w:val="21"/>
              </w:rPr>
              <w:t>,N1</w:t>
            </w:r>
            <w:r>
              <w:rPr>
                <w:rFonts w:hint="eastAsia"/>
                <w:kern w:val="0"/>
                <w:szCs w:val="21"/>
              </w:rPr>
              <w:t>76</w:t>
            </w:r>
          </w:p>
        </w:tc>
        <w:tc>
          <w:tcPr>
            <w:tcW w:w="1750" w:type="dxa"/>
            <w:vAlign w:val="center"/>
          </w:tcPr>
          <w:p w:rsidR="009763DF" w:rsidRDefault="009763DF" w:rsidP="00B67E1A">
            <w:pPr>
              <w:ind w:leftChars="0" w:left="0"/>
              <w:jc w:val="center"/>
            </w:pPr>
            <w:r>
              <w:rPr>
                <w:kern w:val="0"/>
                <w:szCs w:val="21"/>
              </w:rPr>
              <w:t>厂房隔声、减震</w:t>
            </w:r>
          </w:p>
        </w:tc>
        <w:tc>
          <w:tcPr>
            <w:tcW w:w="1349" w:type="dxa"/>
            <w:vAlign w:val="center"/>
          </w:tcPr>
          <w:p w:rsidR="009763DF" w:rsidRDefault="00184B69" w:rsidP="00B67E1A">
            <w:pPr>
              <w:ind w:leftChars="0" w:left="0"/>
              <w:jc w:val="center"/>
              <w:rPr>
                <w:kern w:val="0"/>
                <w:szCs w:val="21"/>
              </w:rPr>
            </w:pPr>
            <w:r>
              <w:rPr>
                <w:rFonts w:hint="eastAsia"/>
                <w:kern w:val="0"/>
                <w:szCs w:val="21"/>
              </w:rPr>
              <w:t>60</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t>31</w:t>
            </w:r>
          </w:p>
        </w:tc>
        <w:tc>
          <w:tcPr>
            <w:tcW w:w="1276" w:type="dxa"/>
            <w:vAlign w:val="center"/>
          </w:tcPr>
          <w:p w:rsidR="009763DF" w:rsidRDefault="009763DF" w:rsidP="00B67E1A">
            <w:pPr>
              <w:ind w:leftChars="0" w:left="0"/>
              <w:jc w:val="center"/>
              <w:rPr>
                <w:color w:val="000000"/>
                <w:szCs w:val="21"/>
              </w:rPr>
            </w:pPr>
            <w:r>
              <w:rPr>
                <w:color w:val="000000"/>
                <w:szCs w:val="21"/>
              </w:rPr>
              <w:t>风机</w:t>
            </w:r>
          </w:p>
        </w:tc>
        <w:tc>
          <w:tcPr>
            <w:tcW w:w="708" w:type="dxa"/>
            <w:vAlign w:val="center"/>
          </w:tcPr>
          <w:p w:rsidR="009763DF" w:rsidRDefault="009763DF" w:rsidP="00B67E1A">
            <w:pPr>
              <w:ind w:leftChars="0" w:left="0"/>
              <w:jc w:val="center"/>
              <w:rPr>
                <w:szCs w:val="21"/>
              </w:rPr>
            </w:pPr>
            <w:r>
              <w:rPr>
                <w:rFonts w:hint="eastAsia"/>
                <w:szCs w:val="21"/>
              </w:rPr>
              <w:t>2</w:t>
            </w:r>
          </w:p>
        </w:tc>
        <w:tc>
          <w:tcPr>
            <w:tcW w:w="851" w:type="dxa"/>
            <w:vAlign w:val="center"/>
          </w:tcPr>
          <w:p w:rsidR="009763DF" w:rsidRDefault="009763DF" w:rsidP="00B67E1A">
            <w:pPr>
              <w:ind w:leftChars="0" w:left="0"/>
              <w:jc w:val="center"/>
              <w:rPr>
                <w:kern w:val="0"/>
                <w:szCs w:val="21"/>
              </w:rPr>
            </w:pPr>
            <w:r>
              <w:rPr>
                <w:rFonts w:hint="eastAsia"/>
                <w:kern w:val="0"/>
                <w:szCs w:val="21"/>
              </w:rPr>
              <w:t>85</w:t>
            </w:r>
          </w:p>
        </w:tc>
        <w:tc>
          <w:tcPr>
            <w:tcW w:w="850" w:type="dxa"/>
            <w:vMerge/>
            <w:vAlign w:val="center"/>
          </w:tcPr>
          <w:p w:rsidR="009763DF" w:rsidRDefault="009763DF" w:rsidP="00B67E1A">
            <w:pPr>
              <w:ind w:leftChars="0" w:left="0"/>
              <w:jc w:val="center"/>
              <w:rPr>
                <w:kern w:val="0"/>
                <w:szCs w:val="21"/>
              </w:rPr>
            </w:pPr>
          </w:p>
        </w:tc>
        <w:tc>
          <w:tcPr>
            <w:tcW w:w="2145" w:type="dxa"/>
            <w:vAlign w:val="center"/>
          </w:tcPr>
          <w:p w:rsidR="009763DF" w:rsidRDefault="009763DF" w:rsidP="00B67E1A">
            <w:pPr>
              <w:ind w:leftChars="0" w:left="0"/>
              <w:jc w:val="center"/>
              <w:rPr>
                <w:kern w:val="0"/>
                <w:szCs w:val="21"/>
              </w:rPr>
            </w:pPr>
            <w:r>
              <w:rPr>
                <w:kern w:val="0"/>
                <w:szCs w:val="21"/>
              </w:rPr>
              <w:t>E</w:t>
            </w:r>
            <w:r>
              <w:rPr>
                <w:rFonts w:hint="eastAsia"/>
                <w:kern w:val="0"/>
                <w:szCs w:val="21"/>
              </w:rPr>
              <w:t>191</w:t>
            </w:r>
            <w:r>
              <w:rPr>
                <w:kern w:val="0"/>
                <w:szCs w:val="21"/>
              </w:rPr>
              <w:t>,S</w:t>
            </w:r>
            <w:r>
              <w:rPr>
                <w:rFonts w:hint="eastAsia"/>
                <w:kern w:val="0"/>
                <w:szCs w:val="21"/>
              </w:rPr>
              <w:t>45</w:t>
            </w:r>
            <w:r>
              <w:rPr>
                <w:kern w:val="0"/>
                <w:szCs w:val="21"/>
              </w:rPr>
              <w:t>,W</w:t>
            </w:r>
            <w:r>
              <w:rPr>
                <w:rFonts w:hint="eastAsia"/>
                <w:kern w:val="0"/>
                <w:szCs w:val="21"/>
              </w:rPr>
              <w:t>53</w:t>
            </w:r>
            <w:r>
              <w:rPr>
                <w:kern w:val="0"/>
                <w:szCs w:val="21"/>
              </w:rPr>
              <w:t>,N</w:t>
            </w:r>
            <w:r>
              <w:rPr>
                <w:rFonts w:hint="eastAsia"/>
                <w:kern w:val="0"/>
                <w:szCs w:val="21"/>
              </w:rPr>
              <w:t>221</w:t>
            </w:r>
          </w:p>
        </w:tc>
        <w:tc>
          <w:tcPr>
            <w:tcW w:w="1750" w:type="dxa"/>
            <w:vAlign w:val="center"/>
          </w:tcPr>
          <w:p w:rsidR="009763DF" w:rsidRDefault="009763DF" w:rsidP="00B67E1A">
            <w:pPr>
              <w:ind w:leftChars="0" w:left="0"/>
              <w:jc w:val="center"/>
            </w:pPr>
            <w:r>
              <w:rPr>
                <w:rFonts w:hint="eastAsia"/>
                <w:kern w:val="0"/>
                <w:szCs w:val="21"/>
              </w:rPr>
              <w:t>软连接</w:t>
            </w:r>
            <w:r>
              <w:rPr>
                <w:kern w:val="0"/>
                <w:szCs w:val="21"/>
              </w:rPr>
              <w:t>、减震</w:t>
            </w:r>
          </w:p>
        </w:tc>
        <w:tc>
          <w:tcPr>
            <w:tcW w:w="1349" w:type="dxa"/>
            <w:vAlign w:val="center"/>
          </w:tcPr>
          <w:p w:rsidR="009763DF" w:rsidRDefault="00184B69" w:rsidP="00B67E1A">
            <w:pPr>
              <w:ind w:leftChars="0" w:left="0"/>
              <w:jc w:val="center"/>
              <w:rPr>
                <w:kern w:val="0"/>
                <w:szCs w:val="21"/>
              </w:rPr>
            </w:pPr>
            <w:r>
              <w:rPr>
                <w:rFonts w:hint="eastAsia"/>
                <w:kern w:val="0"/>
                <w:szCs w:val="21"/>
              </w:rPr>
              <w:t>65</w:t>
            </w:r>
          </w:p>
        </w:tc>
      </w:tr>
      <w:tr w:rsidR="009763DF" w:rsidTr="009763DF">
        <w:trPr>
          <w:trHeight w:val="340"/>
          <w:jc w:val="center"/>
        </w:trPr>
        <w:tc>
          <w:tcPr>
            <w:tcW w:w="427" w:type="dxa"/>
            <w:vAlign w:val="center"/>
          </w:tcPr>
          <w:p w:rsidR="009763DF" w:rsidRDefault="009763DF" w:rsidP="00B67E1A">
            <w:pPr>
              <w:ind w:leftChars="0" w:left="0"/>
              <w:jc w:val="center"/>
              <w:rPr>
                <w:kern w:val="0"/>
                <w:szCs w:val="21"/>
              </w:rPr>
            </w:pPr>
            <w:r>
              <w:rPr>
                <w:rFonts w:hint="eastAsia"/>
                <w:kern w:val="0"/>
                <w:szCs w:val="21"/>
              </w:rPr>
              <w:lastRenderedPageBreak/>
              <w:t>32</w:t>
            </w:r>
          </w:p>
        </w:tc>
        <w:tc>
          <w:tcPr>
            <w:tcW w:w="1276" w:type="dxa"/>
            <w:vAlign w:val="center"/>
          </w:tcPr>
          <w:p w:rsidR="009763DF" w:rsidRDefault="009D6673" w:rsidP="00B67E1A">
            <w:pPr>
              <w:ind w:leftChars="0" w:left="0"/>
              <w:jc w:val="center"/>
              <w:rPr>
                <w:color w:val="000000"/>
                <w:szCs w:val="21"/>
              </w:rPr>
            </w:pPr>
            <w:r>
              <w:rPr>
                <w:color w:val="000000"/>
                <w:szCs w:val="21"/>
              </w:rPr>
              <w:t>供</w:t>
            </w:r>
            <w:proofErr w:type="gramStart"/>
            <w:r>
              <w:rPr>
                <w:color w:val="000000"/>
                <w:szCs w:val="21"/>
              </w:rPr>
              <w:t>氢站</w:t>
            </w:r>
            <w:r w:rsidR="009763DF">
              <w:rPr>
                <w:color w:val="000000"/>
                <w:szCs w:val="21"/>
              </w:rPr>
              <w:t>水泵</w:t>
            </w:r>
            <w:proofErr w:type="gramEnd"/>
          </w:p>
        </w:tc>
        <w:tc>
          <w:tcPr>
            <w:tcW w:w="708" w:type="dxa"/>
            <w:vAlign w:val="center"/>
          </w:tcPr>
          <w:p w:rsidR="009763DF" w:rsidRDefault="009763DF" w:rsidP="00B67E1A">
            <w:pPr>
              <w:ind w:leftChars="0" w:left="0"/>
              <w:jc w:val="center"/>
              <w:rPr>
                <w:color w:val="000000"/>
                <w:szCs w:val="21"/>
              </w:rPr>
            </w:pPr>
            <w:r>
              <w:rPr>
                <w:rFonts w:hint="eastAsia"/>
                <w:color w:val="000000"/>
                <w:szCs w:val="21"/>
              </w:rPr>
              <w:t>2</w:t>
            </w:r>
          </w:p>
        </w:tc>
        <w:tc>
          <w:tcPr>
            <w:tcW w:w="851" w:type="dxa"/>
            <w:vAlign w:val="center"/>
          </w:tcPr>
          <w:p w:rsidR="009763DF" w:rsidRDefault="009763DF" w:rsidP="00B67E1A">
            <w:pPr>
              <w:ind w:leftChars="0" w:left="0"/>
              <w:jc w:val="center"/>
              <w:rPr>
                <w:kern w:val="0"/>
                <w:szCs w:val="21"/>
              </w:rPr>
            </w:pPr>
            <w:r>
              <w:rPr>
                <w:rFonts w:hint="eastAsia"/>
                <w:kern w:val="0"/>
                <w:szCs w:val="21"/>
              </w:rPr>
              <w:t>80</w:t>
            </w:r>
          </w:p>
        </w:tc>
        <w:tc>
          <w:tcPr>
            <w:tcW w:w="850" w:type="dxa"/>
            <w:vAlign w:val="center"/>
          </w:tcPr>
          <w:p w:rsidR="009763DF" w:rsidRDefault="009763DF" w:rsidP="00B67E1A">
            <w:pPr>
              <w:ind w:leftChars="0" w:left="0"/>
              <w:jc w:val="center"/>
              <w:rPr>
                <w:kern w:val="0"/>
                <w:szCs w:val="21"/>
              </w:rPr>
            </w:pPr>
            <w:proofErr w:type="gramStart"/>
            <w:r>
              <w:rPr>
                <w:kern w:val="0"/>
                <w:szCs w:val="21"/>
              </w:rPr>
              <w:t>厂区北</w:t>
            </w:r>
            <w:proofErr w:type="gramEnd"/>
          </w:p>
        </w:tc>
        <w:tc>
          <w:tcPr>
            <w:tcW w:w="2145" w:type="dxa"/>
            <w:vAlign w:val="center"/>
          </w:tcPr>
          <w:p w:rsidR="009763DF" w:rsidRPr="00A338BC" w:rsidRDefault="009763DF" w:rsidP="00B67E1A">
            <w:pPr>
              <w:ind w:leftChars="0" w:left="0"/>
              <w:jc w:val="center"/>
              <w:rPr>
                <w:kern w:val="0"/>
                <w:szCs w:val="21"/>
              </w:rPr>
            </w:pPr>
            <w:r w:rsidRPr="00A338BC">
              <w:rPr>
                <w:kern w:val="0"/>
                <w:szCs w:val="21"/>
              </w:rPr>
              <w:t>E</w:t>
            </w:r>
            <w:r w:rsidRPr="00A338BC">
              <w:rPr>
                <w:rFonts w:hint="eastAsia"/>
                <w:kern w:val="0"/>
                <w:szCs w:val="21"/>
              </w:rPr>
              <w:t>76</w:t>
            </w:r>
            <w:r w:rsidRPr="00A338BC">
              <w:rPr>
                <w:kern w:val="0"/>
                <w:szCs w:val="21"/>
              </w:rPr>
              <w:t>,S</w:t>
            </w:r>
            <w:r w:rsidRPr="00A338BC">
              <w:rPr>
                <w:rFonts w:hint="eastAsia"/>
                <w:kern w:val="0"/>
                <w:szCs w:val="21"/>
              </w:rPr>
              <w:t>239</w:t>
            </w:r>
            <w:r w:rsidRPr="00A338BC">
              <w:rPr>
                <w:kern w:val="0"/>
                <w:szCs w:val="21"/>
              </w:rPr>
              <w:t>,W</w:t>
            </w:r>
            <w:r w:rsidRPr="00A338BC">
              <w:rPr>
                <w:rFonts w:hint="eastAsia"/>
                <w:kern w:val="0"/>
                <w:szCs w:val="21"/>
              </w:rPr>
              <w:t>193</w:t>
            </w:r>
            <w:r w:rsidRPr="00A338BC">
              <w:rPr>
                <w:kern w:val="0"/>
                <w:szCs w:val="21"/>
              </w:rPr>
              <w:t>,N</w:t>
            </w:r>
            <w:r w:rsidRPr="00A338BC">
              <w:rPr>
                <w:rFonts w:hint="eastAsia"/>
                <w:kern w:val="0"/>
                <w:szCs w:val="21"/>
              </w:rPr>
              <w:t>27</w:t>
            </w:r>
          </w:p>
        </w:tc>
        <w:tc>
          <w:tcPr>
            <w:tcW w:w="1750" w:type="dxa"/>
            <w:vAlign w:val="center"/>
          </w:tcPr>
          <w:p w:rsidR="009763DF" w:rsidRDefault="009763DF" w:rsidP="00B67E1A">
            <w:pPr>
              <w:ind w:leftChars="0" w:left="0"/>
              <w:jc w:val="center"/>
              <w:rPr>
                <w:kern w:val="0"/>
                <w:szCs w:val="21"/>
              </w:rPr>
            </w:pPr>
            <w:r>
              <w:rPr>
                <w:rFonts w:hint="eastAsia"/>
                <w:kern w:val="0"/>
                <w:szCs w:val="21"/>
              </w:rPr>
              <w:t>软连接</w:t>
            </w:r>
            <w:r>
              <w:rPr>
                <w:kern w:val="0"/>
                <w:szCs w:val="21"/>
              </w:rPr>
              <w:t>、减震</w:t>
            </w:r>
          </w:p>
        </w:tc>
        <w:tc>
          <w:tcPr>
            <w:tcW w:w="1349" w:type="dxa"/>
            <w:vAlign w:val="center"/>
          </w:tcPr>
          <w:p w:rsidR="009763DF" w:rsidRDefault="00184B69" w:rsidP="00B67E1A">
            <w:pPr>
              <w:ind w:leftChars="0" w:left="0"/>
              <w:jc w:val="center"/>
              <w:rPr>
                <w:kern w:val="0"/>
                <w:szCs w:val="21"/>
              </w:rPr>
            </w:pPr>
            <w:r>
              <w:rPr>
                <w:rFonts w:hint="eastAsia"/>
                <w:kern w:val="0"/>
                <w:szCs w:val="21"/>
              </w:rPr>
              <w:t>60</w:t>
            </w:r>
          </w:p>
        </w:tc>
      </w:tr>
    </w:tbl>
    <w:p w:rsidR="0001111C" w:rsidRDefault="0001111C" w:rsidP="00B67E1A">
      <w:pPr>
        <w:pStyle w:val="22"/>
        <w:ind w:leftChars="0" w:left="0" w:firstLineChars="0" w:firstLine="0"/>
        <w:rPr>
          <w:b/>
          <w:sz w:val="24"/>
        </w:rPr>
      </w:pPr>
    </w:p>
    <w:p w:rsidR="0001111C" w:rsidRPr="00DC658D" w:rsidRDefault="002B09FC" w:rsidP="00B67E1A">
      <w:pPr>
        <w:pStyle w:val="a3"/>
        <w:adjustRightInd w:val="0"/>
        <w:snapToGrid w:val="0"/>
        <w:spacing w:line="360" w:lineRule="auto"/>
        <w:ind w:leftChars="0" w:left="0" w:firstLine="0"/>
        <w:outlineLvl w:val="2"/>
        <w:rPr>
          <w:b/>
          <w:sz w:val="28"/>
          <w:szCs w:val="28"/>
        </w:rPr>
      </w:pPr>
      <w:r w:rsidRPr="00DC658D">
        <w:rPr>
          <w:b/>
          <w:sz w:val="28"/>
          <w:szCs w:val="28"/>
        </w:rPr>
        <w:t>5.5.2</w:t>
      </w:r>
      <w:r w:rsidRPr="00DC658D">
        <w:rPr>
          <w:b/>
          <w:sz w:val="28"/>
          <w:szCs w:val="28"/>
        </w:rPr>
        <w:t>预测模式</w:t>
      </w:r>
    </w:p>
    <w:p w:rsidR="0001111C" w:rsidRDefault="002B09FC" w:rsidP="00B67E1A">
      <w:pPr>
        <w:spacing w:line="360" w:lineRule="auto"/>
        <w:ind w:leftChars="0" w:left="0" w:firstLineChars="200" w:firstLine="480"/>
        <w:rPr>
          <w:sz w:val="24"/>
        </w:rPr>
      </w:pPr>
      <w:r>
        <w:rPr>
          <w:sz w:val="24"/>
        </w:rPr>
        <w:t>根据《环境影响评价技术导则声环境》（</w:t>
      </w:r>
      <w:r>
        <w:rPr>
          <w:sz w:val="24"/>
        </w:rPr>
        <w:t>HJ2.4-2009</w:t>
      </w:r>
      <w:r>
        <w:rPr>
          <w:sz w:val="24"/>
        </w:rPr>
        <w:t>）的技术要求，本次评价采取导则上推荐模式。</w:t>
      </w:r>
    </w:p>
    <w:p w:rsidR="0001111C" w:rsidRDefault="002B09FC" w:rsidP="00B67E1A">
      <w:pPr>
        <w:spacing w:line="360" w:lineRule="auto"/>
        <w:ind w:leftChars="0" w:left="0" w:firstLineChars="150" w:firstLine="360"/>
        <w:rPr>
          <w:kern w:val="0"/>
          <w:sz w:val="24"/>
        </w:rPr>
      </w:pPr>
      <w:r>
        <w:rPr>
          <w:kern w:val="0"/>
          <w:sz w:val="24"/>
        </w:rPr>
        <w:t>（</w:t>
      </w:r>
      <w:r>
        <w:rPr>
          <w:kern w:val="0"/>
          <w:sz w:val="24"/>
        </w:rPr>
        <w:t>1</w:t>
      </w:r>
      <w:r>
        <w:rPr>
          <w:kern w:val="0"/>
          <w:sz w:val="24"/>
        </w:rPr>
        <w:t>）声级计算</w:t>
      </w:r>
    </w:p>
    <w:p w:rsidR="0001111C" w:rsidRDefault="002B09FC" w:rsidP="00B67E1A">
      <w:pPr>
        <w:spacing w:line="360" w:lineRule="auto"/>
        <w:ind w:leftChars="0" w:left="0" w:firstLineChars="200" w:firstLine="480"/>
        <w:rPr>
          <w:kern w:val="0"/>
          <w:sz w:val="24"/>
        </w:rPr>
      </w:pPr>
      <w:r>
        <w:rPr>
          <w:kern w:val="0"/>
          <w:sz w:val="24"/>
        </w:rPr>
        <w:t>建设项目声源在预测点产生的等效声级贡献值</w:t>
      </w:r>
      <w:r>
        <w:rPr>
          <w:kern w:val="0"/>
          <w:sz w:val="24"/>
        </w:rPr>
        <w:t>(L</w:t>
      </w:r>
      <w:r>
        <w:rPr>
          <w:i/>
          <w:iCs/>
          <w:kern w:val="0"/>
          <w:sz w:val="24"/>
        </w:rPr>
        <w:t>eq g</w:t>
      </w:r>
      <w:r>
        <w:rPr>
          <w:kern w:val="0"/>
          <w:sz w:val="24"/>
        </w:rPr>
        <w:t>)</w:t>
      </w:r>
      <w:r>
        <w:rPr>
          <w:kern w:val="0"/>
          <w:sz w:val="24"/>
        </w:rPr>
        <w:t>计算公式：</w:t>
      </w:r>
    </w:p>
    <w:p w:rsidR="0001111C" w:rsidRDefault="002B09FC" w:rsidP="00B67E1A">
      <w:pPr>
        <w:spacing w:line="360" w:lineRule="auto"/>
        <w:ind w:leftChars="0" w:left="0"/>
        <w:jc w:val="center"/>
        <w:rPr>
          <w:sz w:val="24"/>
        </w:rPr>
      </w:pPr>
      <w:r>
        <w:rPr>
          <w:position w:val="-28"/>
          <w:sz w:val="24"/>
        </w:rPr>
        <w:object w:dxaOrig="2655" w:dyaOrig="675">
          <v:shape id="_x0000_i1099" type="#_x0000_t75" style="width:132.45pt;height:33.95pt" o:ole="">
            <v:imagedata r:id="rId127" o:title=""/>
          </v:shape>
          <o:OLEObject Type="Embed" ProgID="Equation.3" ShapeID="_x0000_i1099" DrawAspect="Content" ObjectID="_1684132348" r:id="rId128"/>
        </w:object>
      </w:r>
    </w:p>
    <w:p w:rsidR="0001111C" w:rsidRDefault="002B09FC" w:rsidP="00B67E1A">
      <w:pPr>
        <w:spacing w:line="360" w:lineRule="auto"/>
        <w:ind w:leftChars="0" w:left="0" w:firstLineChars="200" w:firstLine="480"/>
        <w:rPr>
          <w:sz w:val="24"/>
        </w:rPr>
      </w:pPr>
      <w:r>
        <w:rPr>
          <w:sz w:val="24"/>
        </w:rPr>
        <w:t>式中：</w:t>
      </w:r>
      <w:r>
        <w:rPr>
          <w:i/>
          <w:sz w:val="24"/>
        </w:rPr>
        <w:t>L</w:t>
      </w:r>
      <w:r>
        <w:rPr>
          <w:sz w:val="24"/>
          <w:vertAlign w:val="subscript"/>
        </w:rPr>
        <w:t>eqg</w:t>
      </w:r>
      <w:r>
        <w:rPr>
          <w:sz w:val="24"/>
        </w:rPr>
        <w:t>—</w:t>
      </w:r>
      <w:r>
        <w:rPr>
          <w:sz w:val="24"/>
        </w:rPr>
        <w:t>建设项目声源在预测点的等效声级贡献值，</w:t>
      </w:r>
      <w:r>
        <w:rPr>
          <w:sz w:val="24"/>
        </w:rPr>
        <w:t>dB(A)</w:t>
      </w:r>
      <w:r>
        <w:rPr>
          <w:sz w:val="24"/>
        </w:rPr>
        <w:t>；</w:t>
      </w:r>
    </w:p>
    <w:p w:rsidR="0001111C" w:rsidRDefault="002B09FC" w:rsidP="00B67E1A">
      <w:pPr>
        <w:spacing w:line="360" w:lineRule="auto"/>
        <w:ind w:leftChars="0" w:left="0" w:firstLineChars="500" w:firstLine="1200"/>
        <w:rPr>
          <w:sz w:val="24"/>
        </w:rPr>
      </w:pPr>
      <w:r>
        <w:rPr>
          <w:i/>
          <w:sz w:val="24"/>
        </w:rPr>
        <w:t>L</w:t>
      </w:r>
      <w:r>
        <w:rPr>
          <w:sz w:val="24"/>
          <w:vertAlign w:val="subscript"/>
        </w:rPr>
        <w:t xml:space="preserve">Ai </w:t>
      </w:r>
      <w:r>
        <w:rPr>
          <w:sz w:val="24"/>
        </w:rPr>
        <w:t>— i</w:t>
      </w:r>
      <w:r>
        <w:rPr>
          <w:sz w:val="24"/>
        </w:rPr>
        <w:t>声源在预测点产生的</w:t>
      </w:r>
      <w:r>
        <w:rPr>
          <w:sz w:val="24"/>
        </w:rPr>
        <w:t xml:space="preserve">A </w:t>
      </w:r>
      <w:r>
        <w:rPr>
          <w:sz w:val="24"/>
        </w:rPr>
        <w:t>声级，</w:t>
      </w:r>
      <w:r>
        <w:rPr>
          <w:sz w:val="24"/>
        </w:rPr>
        <w:t>dB(A)</w:t>
      </w:r>
      <w:r>
        <w:rPr>
          <w:sz w:val="24"/>
        </w:rPr>
        <w:t>；</w:t>
      </w:r>
    </w:p>
    <w:p w:rsidR="0001111C" w:rsidRDefault="002B09FC" w:rsidP="00B67E1A">
      <w:pPr>
        <w:spacing w:line="360" w:lineRule="auto"/>
        <w:ind w:leftChars="0" w:left="0" w:firstLineChars="500" w:firstLine="1200"/>
        <w:rPr>
          <w:sz w:val="24"/>
        </w:rPr>
      </w:pPr>
      <w:r>
        <w:rPr>
          <w:i/>
          <w:sz w:val="24"/>
        </w:rPr>
        <w:t>T</w:t>
      </w:r>
      <w:r>
        <w:rPr>
          <w:sz w:val="24"/>
        </w:rPr>
        <w:t xml:space="preserve">  — </w:t>
      </w:r>
      <w:r>
        <w:rPr>
          <w:sz w:val="24"/>
        </w:rPr>
        <w:t>预测计算的时间段，</w:t>
      </w:r>
      <w:r>
        <w:rPr>
          <w:sz w:val="24"/>
        </w:rPr>
        <w:t>s</w:t>
      </w:r>
      <w:r>
        <w:rPr>
          <w:sz w:val="24"/>
        </w:rPr>
        <w:t>；</w:t>
      </w:r>
    </w:p>
    <w:p w:rsidR="0001111C" w:rsidRDefault="002B09FC" w:rsidP="00B67E1A">
      <w:pPr>
        <w:spacing w:line="360" w:lineRule="auto"/>
        <w:ind w:leftChars="0" w:left="0" w:firstLineChars="500" w:firstLine="1200"/>
        <w:rPr>
          <w:sz w:val="24"/>
        </w:rPr>
      </w:pPr>
      <w:r>
        <w:rPr>
          <w:i/>
          <w:sz w:val="24"/>
        </w:rPr>
        <w:t>t</w:t>
      </w:r>
      <w:r>
        <w:rPr>
          <w:i/>
          <w:sz w:val="24"/>
          <w:vertAlign w:val="subscript"/>
        </w:rPr>
        <w:t>i</w:t>
      </w:r>
      <w:r>
        <w:rPr>
          <w:sz w:val="24"/>
        </w:rPr>
        <w:t xml:space="preserve">  — i </w:t>
      </w:r>
      <w:r>
        <w:rPr>
          <w:sz w:val="24"/>
        </w:rPr>
        <w:t>声源在</w:t>
      </w:r>
      <w:r>
        <w:rPr>
          <w:sz w:val="24"/>
        </w:rPr>
        <w:t xml:space="preserve">T </w:t>
      </w:r>
      <w:r>
        <w:rPr>
          <w:sz w:val="24"/>
        </w:rPr>
        <w:t>时段内的运行时间，</w:t>
      </w:r>
      <w:r>
        <w:rPr>
          <w:sz w:val="24"/>
        </w:rPr>
        <w:t>s</w:t>
      </w:r>
      <w:r>
        <w:rPr>
          <w:sz w:val="24"/>
        </w:rPr>
        <w:t>。</w:t>
      </w:r>
    </w:p>
    <w:p w:rsidR="0001111C" w:rsidRDefault="002B09FC" w:rsidP="00B67E1A">
      <w:pPr>
        <w:spacing w:line="360" w:lineRule="auto"/>
        <w:ind w:leftChars="0" w:left="0" w:firstLineChars="150" w:firstLine="360"/>
        <w:rPr>
          <w:kern w:val="0"/>
          <w:sz w:val="24"/>
        </w:rPr>
      </w:pPr>
      <w:r>
        <w:rPr>
          <w:kern w:val="0"/>
          <w:sz w:val="24"/>
        </w:rPr>
        <w:t>（</w:t>
      </w:r>
      <w:r>
        <w:rPr>
          <w:kern w:val="0"/>
          <w:sz w:val="24"/>
        </w:rPr>
        <w:t>2</w:t>
      </w:r>
      <w:r>
        <w:rPr>
          <w:kern w:val="0"/>
          <w:sz w:val="24"/>
        </w:rPr>
        <w:t>）预测点的预测等效声级</w:t>
      </w:r>
      <w:r>
        <w:rPr>
          <w:kern w:val="0"/>
          <w:sz w:val="24"/>
        </w:rPr>
        <w:t>(</w:t>
      </w:r>
      <w:r>
        <w:rPr>
          <w:i/>
          <w:iCs/>
          <w:kern w:val="0"/>
          <w:sz w:val="24"/>
        </w:rPr>
        <w:t xml:space="preserve">L eq </w:t>
      </w:r>
      <w:r>
        <w:rPr>
          <w:kern w:val="0"/>
          <w:sz w:val="24"/>
        </w:rPr>
        <w:t>)</w:t>
      </w:r>
      <w:r>
        <w:rPr>
          <w:kern w:val="0"/>
          <w:sz w:val="24"/>
        </w:rPr>
        <w:t>计算公式</w:t>
      </w:r>
    </w:p>
    <w:p w:rsidR="0001111C" w:rsidRDefault="002B09FC" w:rsidP="00B67E1A">
      <w:pPr>
        <w:spacing w:line="360" w:lineRule="auto"/>
        <w:ind w:leftChars="0" w:left="0"/>
        <w:jc w:val="center"/>
        <w:rPr>
          <w:sz w:val="24"/>
        </w:rPr>
      </w:pPr>
      <w:r>
        <w:rPr>
          <w:position w:val="-14"/>
          <w:sz w:val="24"/>
        </w:rPr>
        <w:object w:dxaOrig="2850" w:dyaOrig="435">
          <v:shape id="_x0000_i1100" type="#_x0000_t75" style="width:142.65pt;height:21.75pt" o:ole="">
            <v:imagedata r:id="rId129" o:title=""/>
          </v:shape>
          <o:OLEObject Type="Embed" ProgID="Equation.3" ShapeID="_x0000_i1100" DrawAspect="Content" ObjectID="_1684132349" r:id="rId130"/>
        </w:object>
      </w:r>
    </w:p>
    <w:p w:rsidR="0001111C" w:rsidRDefault="002B09FC" w:rsidP="00B67E1A">
      <w:pPr>
        <w:spacing w:line="360" w:lineRule="auto"/>
        <w:ind w:leftChars="0" w:left="0" w:firstLineChars="200" w:firstLine="480"/>
        <w:rPr>
          <w:kern w:val="0"/>
          <w:sz w:val="24"/>
        </w:rPr>
      </w:pPr>
      <w:r>
        <w:rPr>
          <w:kern w:val="0"/>
          <w:sz w:val="24"/>
        </w:rPr>
        <w:t>式中：</w:t>
      </w:r>
      <w:r>
        <w:rPr>
          <w:i/>
          <w:iCs/>
          <w:kern w:val="0"/>
          <w:sz w:val="24"/>
        </w:rPr>
        <w:t>L</w:t>
      </w:r>
      <w:r>
        <w:rPr>
          <w:i/>
          <w:iCs/>
          <w:kern w:val="0"/>
          <w:sz w:val="24"/>
          <w:vertAlign w:val="subscript"/>
        </w:rPr>
        <w:t xml:space="preserve"> eq g</w:t>
      </w:r>
      <w:r>
        <w:rPr>
          <w:kern w:val="0"/>
          <w:sz w:val="24"/>
        </w:rPr>
        <w:t>—</w:t>
      </w:r>
      <w:r>
        <w:rPr>
          <w:kern w:val="0"/>
          <w:sz w:val="24"/>
        </w:rPr>
        <w:t>建设项目声源在预测点的等效声级贡献值，</w:t>
      </w:r>
      <w:r>
        <w:rPr>
          <w:kern w:val="0"/>
          <w:sz w:val="24"/>
        </w:rPr>
        <w:t>dB(A)</w:t>
      </w:r>
      <w:r>
        <w:rPr>
          <w:kern w:val="0"/>
          <w:sz w:val="24"/>
        </w:rPr>
        <w:t>；</w:t>
      </w:r>
    </w:p>
    <w:p w:rsidR="0001111C" w:rsidRDefault="002B09FC" w:rsidP="00B67E1A">
      <w:pPr>
        <w:spacing w:line="360" w:lineRule="auto"/>
        <w:ind w:leftChars="0" w:left="0" w:firstLineChars="500" w:firstLine="1200"/>
        <w:rPr>
          <w:kern w:val="0"/>
          <w:sz w:val="24"/>
        </w:rPr>
      </w:pPr>
      <w:r>
        <w:rPr>
          <w:i/>
          <w:iCs/>
          <w:kern w:val="0"/>
          <w:sz w:val="24"/>
        </w:rPr>
        <w:t>L</w:t>
      </w:r>
      <w:r>
        <w:rPr>
          <w:i/>
          <w:iCs/>
          <w:kern w:val="0"/>
          <w:sz w:val="24"/>
          <w:vertAlign w:val="subscript"/>
        </w:rPr>
        <w:t xml:space="preserve"> eqb</w:t>
      </w:r>
      <w:r>
        <w:rPr>
          <w:kern w:val="0"/>
          <w:sz w:val="24"/>
        </w:rPr>
        <w:t xml:space="preserve">— </w:t>
      </w:r>
      <w:r>
        <w:rPr>
          <w:kern w:val="0"/>
          <w:sz w:val="24"/>
        </w:rPr>
        <w:t>预测点的背景值，</w:t>
      </w:r>
      <w:r>
        <w:rPr>
          <w:kern w:val="0"/>
          <w:sz w:val="24"/>
        </w:rPr>
        <w:t>dB(A)</w:t>
      </w:r>
    </w:p>
    <w:p w:rsidR="0001111C" w:rsidRDefault="002B09FC" w:rsidP="00B67E1A">
      <w:pPr>
        <w:spacing w:line="360" w:lineRule="auto"/>
        <w:ind w:leftChars="0" w:left="0" w:firstLineChars="150" w:firstLine="360"/>
        <w:rPr>
          <w:sz w:val="24"/>
        </w:rPr>
      </w:pPr>
      <w:r>
        <w:rPr>
          <w:sz w:val="24"/>
        </w:rPr>
        <w:t>（</w:t>
      </w:r>
      <w:r>
        <w:rPr>
          <w:sz w:val="24"/>
        </w:rPr>
        <w:t>3</w:t>
      </w:r>
      <w:r>
        <w:rPr>
          <w:sz w:val="24"/>
        </w:rPr>
        <w:t>）</w:t>
      </w:r>
      <w:proofErr w:type="gramStart"/>
      <w:r>
        <w:rPr>
          <w:sz w:val="24"/>
        </w:rPr>
        <w:t>户外声</w:t>
      </w:r>
      <w:proofErr w:type="gramEnd"/>
      <w:r>
        <w:rPr>
          <w:sz w:val="24"/>
        </w:rPr>
        <w:t>传播衰减计算</w:t>
      </w:r>
    </w:p>
    <w:p w:rsidR="0001111C" w:rsidRDefault="002B09FC" w:rsidP="00B67E1A">
      <w:pPr>
        <w:spacing w:line="360" w:lineRule="auto"/>
        <w:ind w:leftChars="0" w:left="0" w:firstLineChars="200" w:firstLine="480"/>
        <w:rPr>
          <w:sz w:val="24"/>
        </w:rPr>
      </w:pPr>
      <w:r>
        <w:rPr>
          <w:sz w:val="24"/>
        </w:rPr>
        <w:t>a.</w:t>
      </w:r>
      <w:proofErr w:type="gramStart"/>
      <w:r>
        <w:rPr>
          <w:sz w:val="24"/>
        </w:rPr>
        <w:t>户外声</w:t>
      </w:r>
      <w:proofErr w:type="gramEnd"/>
      <w:r>
        <w:rPr>
          <w:sz w:val="24"/>
        </w:rPr>
        <w:t>传播衰减包括几何发散（</w:t>
      </w:r>
      <w:r>
        <w:rPr>
          <w:i/>
          <w:sz w:val="24"/>
        </w:rPr>
        <w:t>A</w:t>
      </w:r>
      <w:r>
        <w:rPr>
          <w:sz w:val="24"/>
          <w:vertAlign w:val="subscript"/>
        </w:rPr>
        <w:t>div</w:t>
      </w:r>
      <w:r>
        <w:rPr>
          <w:sz w:val="24"/>
        </w:rPr>
        <w:t>）、大气吸收（</w:t>
      </w:r>
      <w:r>
        <w:rPr>
          <w:i/>
          <w:sz w:val="24"/>
        </w:rPr>
        <w:t>A</w:t>
      </w:r>
      <w:r>
        <w:rPr>
          <w:sz w:val="24"/>
          <w:vertAlign w:val="subscript"/>
        </w:rPr>
        <w:t>atm</w:t>
      </w:r>
      <w:r>
        <w:rPr>
          <w:sz w:val="24"/>
        </w:rPr>
        <w:t>）、地面效应（</w:t>
      </w:r>
      <w:r>
        <w:rPr>
          <w:i/>
          <w:sz w:val="24"/>
        </w:rPr>
        <w:t>A</w:t>
      </w:r>
      <w:r>
        <w:rPr>
          <w:sz w:val="24"/>
          <w:vertAlign w:val="subscript"/>
        </w:rPr>
        <w:t>gr</w:t>
      </w:r>
      <w:r>
        <w:rPr>
          <w:sz w:val="24"/>
        </w:rPr>
        <w:t>）、屏障屏蔽（</w:t>
      </w:r>
      <w:r>
        <w:rPr>
          <w:i/>
          <w:sz w:val="24"/>
        </w:rPr>
        <w:t>A</w:t>
      </w:r>
      <w:r>
        <w:rPr>
          <w:sz w:val="24"/>
          <w:vertAlign w:val="subscript"/>
        </w:rPr>
        <w:t>bar</w:t>
      </w:r>
      <w:r>
        <w:rPr>
          <w:sz w:val="24"/>
        </w:rPr>
        <w:t>）、其他多方面效应（</w:t>
      </w:r>
      <w:r>
        <w:rPr>
          <w:i/>
          <w:sz w:val="24"/>
        </w:rPr>
        <w:t>A</w:t>
      </w:r>
      <w:r>
        <w:rPr>
          <w:sz w:val="24"/>
          <w:vertAlign w:val="subscript"/>
        </w:rPr>
        <w:t>misc</w:t>
      </w:r>
      <w:r>
        <w:rPr>
          <w:sz w:val="24"/>
        </w:rPr>
        <w:t>）引起的衰减。在已知距离无指向性点声源参考点</w:t>
      </w:r>
      <w:r>
        <w:rPr>
          <w:sz w:val="24"/>
        </w:rPr>
        <w:t xml:space="preserve"> r</w:t>
      </w:r>
      <w:r>
        <w:rPr>
          <w:sz w:val="24"/>
          <w:vertAlign w:val="subscript"/>
        </w:rPr>
        <w:t>0</w:t>
      </w:r>
      <w:r>
        <w:rPr>
          <w:sz w:val="24"/>
        </w:rPr>
        <w:t>处的倍频带（用</w:t>
      </w:r>
      <w:r>
        <w:rPr>
          <w:sz w:val="24"/>
        </w:rPr>
        <w:t xml:space="preserve"> 63Hz </w:t>
      </w:r>
      <w:r>
        <w:rPr>
          <w:sz w:val="24"/>
        </w:rPr>
        <w:t>到</w:t>
      </w:r>
      <w:r>
        <w:rPr>
          <w:sz w:val="24"/>
        </w:rPr>
        <w:t xml:space="preserve">8KHz </w:t>
      </w:r>
      <w:r>
        <w:rPr>
          <w:sz w:val="24"/>
        </w:rPr>
        <w:t>的</w:t>
      </w:r>
      <w:r>
        <w:rPr>
          <w:sz w:val="24"/>
        </w:rPr>
        <w:t xml:space="preserve"> 8 </w:t>
      </w:r>
      <w:proofErr w:type="gramStart"/>
      <w:r>
        <w:rPr>
          <w:sz w:val="24"/>
        </w:rPr>
        <w:t>个</w:t>
      </w:r>
      <w:proofErr w:type="gramEnd"/>
      <w:r>
        <w:rPr>
          <w:sz w:val="24"/>
        </w:rPr>
        <w:t>标称倍频</w:t>
      </w:r>
      <w:proofErr w:type="gramStart"/>
      <w:r>
        <w:rPr>
          <w:sz w:val="24"/>
        </w:rPr>
        <w:t>带中心</w:t>
      </w:r>
      <w:proofErr w:type="gramEnd"/>
      <w:r>
        <w:rPr>
          <w:sz w:val="24"/>
        </w:rPr>
        <w:t>频率）声压级</w:t>
      </w:r>
      <w:r>
        <w:rPr>
          <w:i/>
          <w:sz w:val="24"/>
        </w:rPr>
        <w:t>L</w:t>
      </w:r>
      <w:r>
        <w:rPr>
          <w:i/>
          <w:sz w:val="24"/>
          <w:vertAlign w:val="subscript"/>
        </w:rPr>
        <w:t>p</w:t>
      </w:r>
      <w:r>
        <w:rPr>
          <w:sz w:val="24"/>
        </w:rPr>
        <w:t>(r</w:t>
      </w:r>
      <w:r>
        <w:rPr>
          <w:sz w:val="24"/>
          <w:vertAlign w:val="subscript"/>
        </w:rPr>
        <w:t>0</w:t>
      </w:r>
      <w:r>
        <w:rPr>
          <w:sz w:val="24"/>
        </w:rPr>
        <w:t>)</w:t>
      </w:r>
      <w:r>
        <w:rPr>
          <w:sz w:val="24"/>
        </w:rPr>
        <w:t>和计算出参考点</w:t>
      </w:r>
      <w:r>
        <w:rPr>
          <w:sz w:val="24"/>
        </w:rPr>
        <w:t>(r</w:t>
      </w:r>
      <w:r>
        <w:rPr>
          <w:sz w:val="24"/>
          <w:vertAlign w:val="subscript"/>
        </w:rPr>
        <w:t>0</w:t>
      </w:r>
      <w:r>
        <w:rPr>
          <w:sz w:val="24"/>
        </w:rPr>
        <w:t>)</w:t>
      </w:r>
      <w:r>
        <w:rPr>
          <w:sz w:val="24"/>
        </w:rPr>
        <w:t>和预测点</w:t>
      </w:r>
      <w:r>
        <w:rPr>
          <w:sz w:val="24"/>
        </w:rPr>
        <w:t>(r)</w:t>
      </w:r>
      <w:r>
        <w:rPr>
          <w:sz w:val="24"/>
        </w:rPr>
        <w:t>处之间的</w:t>
      </w:r>
      <w:proofErr w:type="gramStart"/>
      <w:r>
        <w:rPr>
          <w:sz w:val="24"/>
        </w:rPr>
        <w:t>户外声</w:t>
      </w:r>
      <w:proofErr w:type="gramEnd"/>
      <w:r>
        <w:rPr>
          <w:sz w:val="24"/>
        </w:rPr>
        <w:t>传播衰减后，预测点</w:t>
      </w:r>
      <w:r>
        <w:rPr>
          <w:sz w:val="24"/>
        </w:rPr>
        <w:t xml:space="preserve"> 8 </w:t>
      </w:r>
      <w:proofErr w:type="gramStart"/>
      <w:r>
        <w:rPr>
          <w:sz w:val="24"/>
        </w:rPr>
        <w:t>个</w:t>
      </w:r>
      <w:proofErr w:type="gramEnd"/>
      <w:r>
        <w:rPr>
          <w:sz w:val="24"/>
        </w:rPr>
        <w:t>倍频带声压级可用下式计算：</w:t>
      </w:r>
    </w:p>
    <w:p w:rsidR="0001111C" w:rsidRDefault="002B09FC" w:rsidP="00B67E1A">
      <w:pPr>
        <w:spacing w:line="360" w:lineRule="auto"/>
        <w:ind w:leftChars="0" w:left="0"/>
        <w:jc w:val="center"/>
        <w:rPr>
          <w:sz w:val="24"/>
        </w:rPr>
      </w:pPr>
      <w:r>
        <w:rPr>
          <w:position w:val="-14"/>
          <w:sz w:val="24"/>
        </w:rPr>
        <w:object w:dxaOrig="4140" w:dyaOrig="375">
          <v:shape id="_x0000_i1101" type="#_x0000_t75" style="width:207.15pt;height:19pt" o:ole="">
            <v:imagedata r:id="rId131" o:title=""/>
          </v:shape>
          <o:OLEObject Type="Embed" ProgID="Equation.3" ShapeID="_x0000_i1101" DrawAspect="Content" ObjectID="_1684132350" r:id="rId132"/>
        </w:object>
      </w:r>
    </w:p>
    <w:p w:rsidR="0001111C" w:rsidRDefault="002B09FC" w:rsidP="00B67E1A">
      <w:pPr>
        <w:spacing w:line="360" w:lineRule="auto"/>
        <w:ind w:leftChars="0" w:left="0" w:firstLineChars="200" w:firstLine="480"/>
        <w:rPr>
          <w:sz w:val="24"/>
        </w:rPr>
      </w:pPr>
      <w:r>
        <w:rPr>
          <w:sz w:val="24"/>
        </w:rPr>
        <w:t>b.</w:t>
      </w:r>
      <w:r>
        <w:rPr>
          <w:sz w:val="24"/>
        </w:rPr>
        <w:t>预测点的</w:t>
      </w:r>
      <w:r>
        <w:rPr>
          <w:sz w:val="24"/>
        </w:rPr>
        <w:t>A</w:t>
      </w:r>
      <w:r>
        <w:rPr>
          <w:sz w:val="24"/>
        </w:rPr>
        <w:t>声级</w:t>
      </w:r>
      <w:r>
        <w:rPr>
          <w:i/>
          <w:sz w:val="24"/>
        </w:rPr>
        <w:t>L</w:t>
      </w:r>
      <w:r>
        <w:rPr>
          <w:i/>
          <w:sz w:val="24"/>
          <w:vertAlign w:val="subscript"/>
        </w:rPr>
        <w:t>A</w:t>
      </w:r>
      <w:r>
        <w:rPr>
          <w:sz w:val="24"/>
        </w:rPr>
        <w:t>(r)</w:t>
      </w:r>
      <w:r>
        <w:rPr>
          <w:sz w:val="24"/>
        </w:rPr>
        <w:t>可按下式计算，即将</w:t>
      </w:r>
      <w:r>
        <w:rPr>
          <w:sz w:val="24"/>
        </w:rPr>
        <w:t>8</w:t>
      </w:r>
      <w:r>
        <w:rPr>
          <w:sz w:val="24"/>
        </w:rPr>
        <w:t>个倍频带声压级合成，计算出预测点的</w:t>
      </w:r>
      <w:r>
        <w:rPr>
          <w:sz w:val="24"/>
        </w:rPr>
        <w:t>A</w:t>
      </w:r>
      <w:r>
        <w:rPr>
          <w:sz w:val="24"/>
        </w:rPr>
        <w:t>声级</w:t>
      </w:r>
      <w:r>
        <w:rPr>
          <w:sz w:val="24"/>
        </w:rPr>
        <w:t>(</w:t>
      </w:r>
      <w:r>
        <w:rPr>
          <w:i/>
          <w:sz w:val="24"/>
        </w:rPr>
        <w:t>L</w:t>
      </w:r>
      <w:r>
        <w:rPr>
          <w:i/>
          <w:sz w:val="24"/>
          <w:vertAlign w:val="subscript"/>
        </w:rPr>
        <w:t>A</w:t>
      </w:r>
      <w:r>
        <w:rPr>
          <w:sz w:val="24"/>
        </w:rPr>
        <w:t>(r))</w:t>
      </w:r>
      <w:r>
        <w:rPr>
          <w:sz w:val="24"/>
        </w:rPr>
        <w:t>。</w:t>
      </w:r>
    </w:p>
    <w:p w:rsidR="0001111C" w:rsidRDefault="002B09FC" w:rsidP="00B67E1A">
      <w:pPr>
        <w:spacing w:line="360" w:lineRule="auto"/>
        <w:ind w:leftChars="0" w:left="0" w:firstLineChars="200" w:firstLine="480"/>
        <w:jc w:val="center"/>
        <w:rPr>
          <w:sz w:val="24"/>
        </w:rPr>
      </w:pPr>
      <w:r>
        <w:rPr>
          <w:position w:val="-30"/>
          <w:sz w:val="24"/>
        </w:rPr>
        <w:object w:dxaOrig="2985" w:dyaOrig="735">
          <v:shape id="_x0000_i1102" type="#_x0000_t75" style="width:148.75pt;height:36.7pt" o:ole="">
            <v:imagedata r:id="rId133" o:title=""/>
          </v:shape>
          <o:OLEObject Type="Embed" ProgID="Equation.3" ShapeID="_x0000_i1102" DrawAspect="Content" ObjectID="_1684132351" r:id="rId134"/>
        </w:object>
      </w:r>
    </w:p>
    <w:p w:rsidR="0001111C" w:rsidRDefault="002B09FC" w:rsidP="00B67E1A">
      <w:pPr>
        <w:spacing w:line="360" w:lineRule="auto"/>
        <w:ind w:leftChars="0" w:left="0" w:firstLineChars="500" w:firstLine="1200"/>
        <w:rPr>
          <w:sz w:val="24"/>
        </w:rPr>
      </w:pPr>
      <w:r>
        <w:rPr>
          <w:sz w:val="24"/>
        </w:rPr>
        <w:t>式中：</w:t>
      </w:r>
      <w:r>
        <w:rPr>
          <w:i/>
          <w:sz w:val="24"/>
        </w:rPr>
        <w:t>L</w:t>
      </w:r>
      <w:r>
        <w:rPr>
          <w:sz w:val="24"/>
          <w:vertAlign w:val="subscript"/>
        </w:rPr>
        <w:t>Pi</w:t>
      </w:r>
      <w:r>
        <w:rPr>
          <w:sz w:val="24"/>
        </w:rPr>
        <w:t xml:space="preserve"> (r)</w:t>
      </w:r>
      <w:proofErr w:type="gramStart"/>
      <w:r>
        <w:rPr>
          <w:sz w:val="24"/>
        </w:rPr>
        <w:t>—</w:t>
      </w:r>
      <w:r>
        <w:rPr>
          <w:sz w:val="24"/>
        </w:rPr>
        <w:t>预测点</w:t>
      </w:r>
      <w:proofErr w:type="gramEnd"/>
      <w:r>
        <w:rPr>
          <w:sz w:val="24"/>
        </w:rPr>
        <w:t>（</w:t>
      </w:r>
      <w:r>
        <w:rPr>
          <w:sz w:val="24"/>
        </w:rPr>
        <w:t>r</w:t>
      </w:r>
      <w:r>
        <w:rPr>
          <w:sz w:val="24"/>
        </w:rPr>
        <w:t>）处，第</w:t>
      </w:r>
      <w:r>
        <w:rPr>
          <w:i/>
          <w:sz w:val="24"/>
        </w:rPr>
        <w:t>i</w:t>
      </w:r>
      <w:r>
        <w:rPr>
          <w:sz w:val="24"/>
        </w:rPr>
        <w:t>倍频带声压级，</w:t>
      </w:r>
      <w:r>
        <w:rPr>
          <w:sz w:val="24"/>
        </w:rPr>
        <w:t>dB</w:t>
      </w:r>
      <w:r>
        <w:rPr>
          <w:sz w:val="24"/>
        </w:rPr>
        <w:t>；</w:t>
      </w:r>
    </w:p>
    <w:p w:rsidR="0001111C" w:rsidRDefault="002B09FC" w:rsidP="00B67E1A">
      <w:pPr>
        <w:spacing w:line="360" w:lineRule="auto"/>
        <w:ind w:leftChars="0" w:left="0" w:firstLineChars="850" w:firstLine="2040"/>
        <w:rPr>
          <w:sz w:val="24"/>
        </w:rPr>
      </w:pPr>
      <w:r>
        <w:rPr>
          <w:sz w:val="24"/>
        </w:rPr>
        <w:t>Δ</w:t>
      </w:r>
      <w:r>
        <w:rPr>
          <w:i/>
          <w:sz w:val="24"/>
        </w:rPr>
        <w:t>Li</w:t>
      </w:r>
      <w:r>
        <w:rPr>
          <w:sz w:val="24"/>
        </w:rPr>
        <w:t>—</w:t>
      </w:r>
      <w:r>
        <w:rPr>
          <w:sz w:val="24"/>
        </w:rPr>
        <w:t>第</w:t>
      </w:r>
      <w:r>
        <w:rPr>
          <w:i/>
          <w:sz w:val="24"/>
        </w:rPr>
        <w:t>i</w:t>
      </w:r>
      <w:r>
        <w:rPr>
          <w:sz w:val="24"/>
        </w:rPr>
        <w:t>倍频带的</w:t>
      </w:r>
      <w:r>
        <w:rPr>
          <w:sz w:val="24"/>
        </w:rPr>
        <w:t xml:space="preserve"> A</w:t>
      </w:r>
      <w:r>
        <w:rPr>
          <w:sz w:val="24"/>
        </w:rPr>
        <w:t>计权网络修正值，</w:t>
      </w:r>
      <w:r>
        <w:rPr>
          <w:sz w:val="24"/>
        </w:rPr>
        <w:t>dB</w:t>
      </w:r>
      <w:r>
        <w:rPr>
          <w:sz w:val="24"/>
        </w:rPr>
        <w:t>。</w:t>
      </w:r>
    </w:p>
    <w:p w:rsidR="0001111C" w:rsidRPr="00DC658D" w:rsidRDefault="002B09FC" w:rsidP="00B67E1A">
      <w:pPr>
        <w:pStyle w:val="a3"/>
        <w:adjustRightInd w:val="0"/>
        <w:snapToGrid w:val="0"/>
        <w:spacing w:line="360" w:lineRule="auto"/>
        <w:ind w:leftChars="0" w:left="0" w:firstLine="0"/>
        <w:outlineLvl w:val="2"/>
        <w:rPr>
          <w:b/>
          <w:sz w:val="28"/>
          <w:szCs w:val="28"/>
        </w:rPr>
      </w:pPr>
      <w:r w:rsidRPr="00DC658D">
        <w:rPr>
          <w:b/>
          <w:sz w:val="28"/>
          <w:szCs w:val="28"/>
        </w:rPr>
        <w:lastRenderedPageBreak/>
        <w:t>5.5.3</w:t>
      </w:r>
      <w:r w:rsidRPr="00DC658D">
        <w:rPr>
          <w:b/>
          <w:sz w:val="28"/>
          <w:szCs w:val="28"/>
        </w:rPr>
        <w:t>预测结果及评价</w:t>
      </w:r>
    </w:p>
    <w:p w:rsidR="0001111C" w:rsidRDefault="002B09FC" w:rsidP="00B67E1A">
      <w:pPr>
        <w:adjustRightInd w:val="0"/>
        <w:snapToGrid w:val="0"/>
        <w:spacing w:line="360" w:lineRule="auto"/>
        <w:ind w:leftChars="0" w:left="0" w:firstLine="502"/>
        <w:rPr>
          <w:sz w:val="24"/>
        </w:rPr>
      </w:pPr>
      <w:r>
        <w:rPr>
          <w:sz w:val="24"/>
        </w:rPr>
        <w:t>噪声在室外空间的传播，由于受到遮挡物的隔断，各种介质的吸收与反射，以及空气介质的吸收等物理作用而逐渐减弱。</w:t>
      </w:r>
    </w:p>
    <w:p w:rsidR="0001111C" w:rsidRDefault="002B09FC" w:rsidP="00B67E1A">
      <w:pPr>
        <w:spacing w:line="360" w:lineRule="auto"/>
        <w:ind w:leftChars="0" w:left="0" w:firstLineChars="200" w:firstLine="480"/>
        <w:rPr>
          <w:sz w:val="24"/>
        </w:rPr>
      </w:pPr>
      <w:r>
        <w:rPr>
          <w:sz w:val="24"/>
        </w:rPr>
        <w:t>噪声源对厂界噪声影响值见表</w:t>
      </w:r>
      <w:r>
        <w:rPr>
          <w:sz w:val="24"/>
        </w:rPr>
        <w:t>5.5.3-1</w:t>
      </w:r>
      <w:r>
        <w:rPr>
          <w:sz w:val="24"/>
        </w:rPr>
        <w:t>。</w:t>
      </w:r>
    </w:p>
    <w:p w:rsidR="0001111C" w:rsidRDefault="002B09FC" w:rsidP="00B67E1A">
      <w:pPr>
        <w:spacing w:line="360" w:lineRule="auto"/>
        <w:ind w:leftChars="0" w:left="0"/>
        <w:jc w:val="center"/>
        <w:rPr>
          <w:b/>
          <w:sz w:val="24"/>
        </w:rPr>
      </w:pPr>
      <w:r>
        <w:rPr>
          <w:b/>
          <w:sz w:val="24"/>
        </w:rPr>
        <w:t>表</w:t>
      </w:r>
      <w:r>
        <w:rPr>
          <w:b/>
          <w:sz w:val="24"/>
        </w:rPr>
        <w:t xml:space="preserve">5.5.3-1  </w:t>
      </w:r>
      <w:r>
        <w:rPr>
          <w:b/>
          <w:sz w:val="24"/>
        </w:rPr>
        <w:t>项目设备产生的噪声对</w:t>
      </w:r>
      <w:proofErr w:type="gramStart"/>
      <w:r>
        <w:rPr>
          <w:b/>
          <w:sz w:val="24"/>
        </w:rPr>
        <w:t>各预测点</w:t>
      </w:r>
      <w:proofErr w:type="gramEnd"/>
      <w:r>
        <w:rPr>
          <w:b/>
          <w:sz w:val="24"/>
        </w:rPr>
        <w:t>的影响值表</w:t>
      </w:r>
      <w:r w:rsidRPr="005032B5">
        <w:rPr>
          <w:b/>
          <w:szCs w:val="21"/>
        </w:rPr>
        <w:t>（单位：</w:t>
      </w:r>
      <w:r w:rsidRPr="005032B5">
        <w:rPr>
          <w:b/>
          <w:szCs w:val="21"/>
        </w:rPr>
        <w:t>dB(A)</w:t>
      </w:r>
      <w:r w:rsidRPr="005032B5">
        <w:rPr>
          <w:b/>
          <w:szCs w:val="21"/>
        </w:rPr>
        <w:t>）</w:t>
      </w:r>
    </w:p>
    <w:tbl>
      <w:tblPr>
        <w:tblW w:w="850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649"/>
        <w:gridCol w:w="1405"/>
        <w:gridCol w:w="1134"/>
        <w:gridCol w:w="850"/>
        <w:gridCol w:w="851"/>
        <w:gridCol w:w="850"/>
        <w:gridCol w:w="992"/>
        <w:gridCol w:w="851"/>
        <w:gridCol w:w="923"/>
      </w:tblGrid>
      <w:tr w:rsidR="0001111C" w:rsidTr="00192AF3">
        <w:trPr>
          <w:trHeight w:val="397"/>
          <w:jc w:val="center"/>
        </w:trPr>
        <w:tc>
          <w:tcPr>
            <w:tcW w:w="649" w:type="dxa"/>
            <w:vAlign w:val="center"/>
          </w:tcPr>
          <w:p w:rsidR="0001111C" w:rsidRDefault="002B09FC" w:rsidP="00B67E1A">
            <w:pPr>
              <w:pStyle w:val="a8"/>
              <w:snapToGrid w:val="0"/>
              <w:spacing w:line="300" w:lineRule="exact"/>
              <w:ind w:leftChars="0" w:left="0"/>
              <w:jc w:val="center"/>
              <w:rPr>
                <w:rFonts w:ascii="Times New Roman" w:hAnsi="Times New Roman"/>
              </w:rPr>
            </w:pPr>
            <w:r>
              <w:rPr>
                <w:rFonts w:ascii="Times New Roman" w:hAnsi="Times New Roman"/>
              </w:rPr>
              <w:t>序号</w:t>
            </w:r>
          </w:p>
        </w:tc>
        <w:tc>
          <w:tcPr>
            <w:tcW w:w="1405" w:type="dxa"/>
            <w:vAlign w:val="center"/>
          </w:tcPr>
          <w:p w:rsidR="0001111C" w:rsidRDefault="002B09FC" w:rsidP="00B67E1A">
            <w:pPr>
              <w:pStyle w:val="a8"/>
              <w:snapToGrid w:val="0"/>
              <w:spacing w:line="300" w:lineRule="exact"/>
              <w:ind w:leftChars="0" w:left="0"/>
              <w:jc w:val="center"/>
              <w:rPr>
                <w:rFonts w:ascii="Times New Roman" w:hAnsi="Times New Roman"/>
              </w:rPr>
            </w:pPr>
            <w:r>
              <w:rPr>
                <w:rFonts w:ascii="Times New Roman" w:hAnsi="Times New Roman"/>
              </w:rPr>
              <w:t>噪声源名称</w:t>
            </w:r>
          </w:p>
        </w:tc>
        <w:tc>
          <w:tcPr>
            <w:tcW w:w="1134" w:type="dxa"/>
            <w:vAlign w:val="center"/>
          </w:tcPr>
          <w:p w:rsidR="0001111C" w:rsidRDefault="002B09FC" w:rsidP="00B67E1A">
            <w:pPr>
              <w:pStyle w:val="a8"/>
              <w:snapToGrid w:val="0"/>
              <w:spacing w:line="300" w:lineRule="exact"/>
              <w:ind w:leftChars="0" w:left="0"/>
              <w:jc w:val="center"/>
              <w:rPr>
                <w:rFonts w:ascii="Times New Roman" w:hAnsi="Times New Roman"/>
              </w:rPr>
            </w:pPr>
            <w:r>
              <w:rPr>
                <w:rFonts w:ascii="Times New Roman" w:hAnsi="Times New Roman"/>
              </w:rPr>
              <w:t>数量</w:t>
            </w:r>
          </w:p>
          <w:p w:rsidR="0001111C" w:rsidRDefault="002B09FC" w:rsidP="00B67E1A">
            <w:pPr>
              <w:pStyle w:val="a8"/>
              <w:snapToGrid w:val="0"/>
              <w:spacing w:line="300" w:lineRule="exact"/>
              <w:ind w:leftChars="0" w:left="0"/>
              <w:jc w:val="center"/>
              <w:rPr>
                <w:rFonts w:ascii="Times New Roman" w:hAnsi="Times New Roman"/>
              </w:rPr>
            </w:pPr>
            <w:r>
              <w:rPr>
                <w:rFonts w:ascii="Times New Roman" w:hAnsi="Times New Roman"/>
              </w:rPr>
              <w:t>（台</w:t>
            </w:r>
            <w:r>
              <w:rPr>
                <w:rFonts w:ascii="Times New Roman" w:hAnsi="Times New Roman"/>
              </w:rPr>
              <w:t>/</w:t>
            </w:r>
            <w:r>
              <w:rPr>
                <w:rFonts w:ascii="Times New Roman" w:hAnsi="Times New Roman"/>
              </w:rPr>
              <w:t>套）</w:t>
            </w:r>
          </w:p>
        </w:tc>
        <w:tc>
          <w:tcPr>
            <w:tcW w:w="850" w:type="dxa"/>
            <w:vAlign w:val="center"/>
          </w:tcPr>
          <w:p w:rsidR="0001111C" w:rsidRDefault="002B09FC" w:rsidP="00B67E1A">
            <w:pPr>
              <w:pStyle w:val="a8"/>
              <w:snapToGrid w:val="0"/>
              <w:spacing w:line="300" w:lineRule="exact"/>
              <w:ind w:leftChars="0" w:left="0"/>
              <w:jc w:val="center"/>
              <w:rPr>
                <w:rFonts w:ascii="Times New Roman" w:hAnsi="Times New Roman"/>
              </w:rPr>
            </w:pPr>
            <w:proofErr w:type="gramStart"/>
            <w:r>
              <w:rPr>
                <w:rFonts w:ascii="Times New Roman" w:hAnsi="Times New Roman"/>
              </w:rPr>
              <w:t>降噪后源强</w:t>
            </w:r>
            <w:proofErr w:type="gramEnd"/>
          </w:p>
        </w:tc>
        <w:tc>
          <w:tcPr>
            <w:tcW w:w="851" w:type="dxa"/>
            <w:vAlign w:val="center"/>
          </w:tcPr>
          <w:p w:rsidR="0001111C" w:rsidRDefault="002B09FC" w:rsidP="00B67E1A">
            <w:pPr>
              <w:pStyle w:val="a8"/>
              <w:snapToGrid w:val="0"/>
              <w:spacing w:line="300" w:lineRule="exact"/>
              <w:ind w:leftChars="0" w:left="0"/>
              <w:jc w:val="center"/>
              <w:rPr>
                <w:rFonts w:ascii="Times New Roman" w:hAnsi="Times New Roman"/>
              </w:rPr>
            </w:pPr>
            <w:proofErr w:type="gramStart"/>
            <w:r>
              <w:rPr>
                <w:rFonts w:ascii="Times New Roman" w:hAnsi="Times New Roman"/>
              </w:rPr>
              <w:t>叠加后源强</w:t>
            </w:r>
            <w:proofErr w:type="gramEnd"/>
          </w:p>
        </w:tc>
        <w:tc>
          <w:tcPr>
            <w:tcW w:w="850" w:type="dxa"/>
            <w:vAlign w:val="center"/>
          </w:tcPr>
          <w:p w:rsidR="0001111C" w:rsidRDefault="002B09FC" w:rsidP="00B67E1A">
            <w:pPr>
              <w:pStyle w:val="a8"/>
              <w:snapToGrid w:val="0"/>
              <w:spacing w:line="300" w:lineRule="exact"/>
              <w:ind w:leftChars="0" w:left="0"/>
              <w:jc w:val="center"/>
              <w:rPr>
                <w:rFonts w:ascii="Times New Roman" w:hAnsi="Times New Roman"/>
              </w:rPr>
            </w:pPr>
            <w:r>
              <w:rPr>
                <w:rFonts w:ascii="Times New Roman" w:hAnsi="Times New Roman"/>
              </w:rPr>
              <w:t>东厂界</w:t>
            </w:r>
          </w:p>
        </w:tc>
        <w:tc>
          <w:tcPr>
            <w:tcW w:w="992" w:type="dxa"/>
            <w:vAlign w:val="center"/>
          </w:tcPr>
          <w:p w:rsidR="0001111C" w:rsidRDefault="002B09FC" w:rsidP="00B67E1A">
            <w:pPr>
              <w:pStyle w:val="a8"/>
              <w:snapToGrid w:val="0"/>
              <w:spacing w:line="300" w:lineRule="exact"/>
              <w:ind w:leftChars="0" w:left="0"/>
              <w:jc w:val="center"/>
              <w:rPr>
                <w:rFonts w:ascii="Times New Roman" w:hAnsi="Times New Roman"/>
              </w:rPr>
            </w:pPr>
            <w:r>
              <w:rPr>
                <w:rFonts w:ascii="Times New Roman" w:hAnsi="Times New Roman"/>
              </w:rPr>
              <w:t>南厂界</w:t>
            </w:r>
          </w:p>
        </w:tc>
        <w:tc>
          <w:tcPr>
            <w:tcW w:w="851" w:type="dxa"/>
            <w:vAlign w:val="center"/>
          </w:tcPr>
          <w:p w:rsidR="0001111C" w:rsidRDefault="002B09FC" w:rsidP="00B67E1A">
            <w:pPr>
              <w:pStyle w:val="a8"/>
              <w:snapToGrid w:val="0"/>
              <w:spacing w:line="300" w:lineRule="exact"/>
              <w:ind w:leftChars="0" w:left="0"/>
              <w:jc w:val="center"/>
              <w:rPr>
                <w:rFonts w:ascii="Times New Roman" w:hAnsi="Times New Roman"/>
              </w:rPr>
            </w:pPr>
            <w:r>
              <w:rPr>
                <w:rFonts w:ascii="Times New Roman" w:hAnsi="Times New Roman"/>
              </w:rPr>
              <w:t>西厂界</w:t>
            </w:r>
          </w:p>
        </w:tc>
        <w:tc>
          <w:tcPr>
            <w:tcW w:w="923" w:type="dxa"/>
            <w:vAlign w:val="center"/>
          </w:tcPr>
          <w:p w:rsidR="0001111C" w:rsidRDefault="002B09FC" w:rsidP="00B67E1A">
            <w:pPr>
              <w:pStyle w:val="a8"/>
              <w:snapToGrid w:val="0"/>
              <w:spacing w:line="300" w:lineRule="exact"/>
              <w:ind w:leftChars="0" w:left="0"/>
              <w:jc w:val="center"/>
              <w:rPr>
                <w:rFonts w:ascii="Times New Roman" w:hAnsi="Times New Roman"/>
              </w:rPr>
            </w:pPr>
            <w:r>
              <w:rPr>
                <w:rFonts w:ascii="Times New Roman" w:hAnsi="Times New Roman"/>
              </w:rPr>
              <w:t>北厂界</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1</w:t>
            </w:r>
          </w:p>
        </w:tc>
        <w:tc>
          <w:tcPr>
            <w:tcW w:w="1405" w:type="dxa"/>
            <w:vAlign w:val="center"/>
          </w:tcPr>
          <w:p w:rsidR="00184B69" w:rsidRDefault="00184B69" w:rsidP="00B67E1A">
            <w:pPr>
              <w:ind w:leftChars="0" w:left="0"/>
              <w:jc w:val="center"/>
              <w:rPr>
                <w:color w:val="000000"/>
                <w:szCs w:val="21"/>
              </w:rPr>
            </w:pPr>
            <w:r>
              <w:rPr>
                <w:rFonts w:hAnsi="宋体" w:hint="eastAsia"/>
                <w:color w:val="000000"/>
                <w:szCs w:val="21"/>
              </w:rPr>
              <w:t>回转</w:t>
            </w:r>
            <w:r>
              <w:rPr>
                <w:rFonts w:hAnsi="宋体"/>
                <w:color w:val="000000"/>
                <w:szCs w:val="21"/>
              </w:rPr>
              <w:t>炉</w:t>
            </w:r>
          </w:p>
        </w:tc>
        <w:tc>
          <w:tcPr>
            <w:tcW w:w="1134" w:type="dxa"/>
            <w:vAlign w:val="center"/>
          </w:tcPr>
          <w:p w:rsidR="00184B69" w:rsidRDefault="00184B69" w:rsidP="00B67E1A">
            <w:pPr>
              <w:ind w:leftChars="0" w:left="0"/>
              <w:jc w:val="center"/>
              <w:rPr>
                <w:color w:val="000000"/>
                <w:szCs w:val="21"/>
              </w:rPr>
            </w:pPr>
            <w:r>
              <w:rPr>
                <w:rFonts w:hint="eastAsia"/>
                <w:color w:val="000000"/>
                <w:szCs w:val="21"/>
              </w:rPr>
              <w:t>4</w:t>
            </w:r>
          </w:p>
        </w:tc>
        <w:tc>
          <w:tcPr>
            <w:tcW w:w="850" w:type="dxa"/>
            <w:vAlign w:val="center"/>
          </w:tcPr>
          <w:p w:rsidR="00184B69" w:rsidRDefault="00184B69" w:rsidP="00B67E1A">
            <w:pPr>
              <w:ind w:leftChars="0" w:left="0"/>
              <w:jc w:val="center"/>
              <w:rPr>
                <w:kern w:val="0"/>
                <w:szCs w:val="21"/>
              </w:rPr>
            </w:pPr>
            <w:r>
              <w:rPr>
                <w:rFonts w:hint="eastAsia"/>
                <w:kern w:val="0"/>
                <w:szCs w:val="21"/>
              </w:rPr>
              <w:t>65</w:t>
            </w:r>
          </w:p>
        </w:tc>
        <w:tc>
          <w:tcPr>
            <w:tcW w:w="851" w:type="dxa"/>
            <w:vAlign w:val="center"/>
          </w:tcPr>
          <w:p w:rsidR="00184B69" w:rsidRDefault="00184B69" w:rsidP="00B67E1A">
            <w:pPr>
              <w:ind w:leftChars="0" w:left="0"/>
              <w:jc w:val="center"/>
              <w:rPr>
                <w:szCs w:val="21"/>
              </w:rPr>
            </w:pPr>
            <w:r>
              <w:rPr>
                <w:rFonts w:hint="eastAsia"/>
                <w:szCs w:val="21"/>
              </w:rPr>
              <w:t>71</w:t>
            </w:r>
          </w:p>
        </w:tc>
        <w:tc>
          <w:tcPr>
            <w:tcW w:w="850" w:type="dxa"/>
            <w:vAlign w:val="center"/>
          </w:tcPr>
          <w:p w:rsidR="00184B69" w:rsidRDefault="00974B50" w:rsidP="00B67E1A">
            <w:pPr>
              <w:ind w:leftChars="0" w:left="0"/>
              <w:jc w:val="center"/>
              <w:rPr>
                <w:szCs w:val="21"/>
              </w:rPr>
            </w:pPr>
            <w:r>
              <w:rPr>
                <w:rFonts w:hint="eastAsia"/>
                <w:szCs w:val="21"/>
              </w:rPr>
              <w:t>29.8</w:t>
            </w:r>
          </w:p>
        </w:tc>
        <w:tc>
          <w:tcPr>
            <w:tcW w:w="992" w:type="dxa"/>
            <w:vAlign w:val="center"/>
          </w:tcPr>
          <w:p w:rsidR="00184B69" w:rsidRDefault="00974B50" w:rsidP="00B67E1A">
            <w:pPr>
              <w:ind w:leftChars="0" w:left="0"/>
              <w:jc w:val="center"/>
              <w:rPr>
                <w:szCs w:val="21"/>
              </w:rPr>
            </w:pPr>
            <w:r>
              <w:rPr>
                <w:rFonts w:hint="eastAsia"/>
                <w:szCs w:val="21"/>
              </w:rPr>
              <w:t>24.7</w:t>
            </w:r>
          </w:p>
        </w:tc>
        <w:tc>
          <w:tcPr>
            <w:tcW w:w="851" w:type="dxa"/>
            <w:vAlign w:val="center"/>
          </w:tcPr>
          <w:p w:rsidR="00184B69" w:rsidRDefault="00974B50" w:rsidP="00B67E1A">
            <w:pPr>
              <w:ind w:leftChars="0" w:left="0"/>
              <w:jc w:val="center"/>
              <w:rPr>
                <w:szCs w:val="21"/>
              </w:rPr>
            </w:pPr>
            <w:r>
              <w:rPr>
                <w:rFonts w:hint="eastAsia"/>
                <w:szCs w:val="21"/>
              </w:rPr>
              <w:t>27.5</w:t>
            </w:r>
          </w:p>
        </w:tc>
        <w:tc>
          <w:tcPr>
            <w:tcW w:w="923" w:type="dxa"/>
            <w:vAlign w:val="center"/>
          </w:tcPr>
          <w:p w:rsidR="00184B69" w:rsidRDefault="00AE262E" w:rsidP="00B67E1A">
            <w:pPr>
              <w:ind w:leftChars="0" w:left="0"/>
              <w:jc w:val="center"/>
              <w:rPr>
                <w:szCs w:val="21"/>
              </w:rPr>
            </w:pPr>
            <w:r>
              <w:rPr>
                <w:rFonts w:hint="eastAsia"/>
                <w:szCs w:val="21"/>
              </w:rPr>
              <w:t>35.4</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2</w:t>
            </w:r>
          </w:p>
        </w:tc>
        <w:tc>
          <w:tcPr>
            <w:tcW w:w="1405" w:type="dxa"/>
            <w:vAlign w:val="center"/>
          </w:tcPr>
          <w:p w:rsidR="00184B69" w:rsidRDefault="00184B69" w:rsidP="00B67E1A">
            <w:pPr>
              <w:ind w:leftChars="0" w:left="0"/>
              <w:jc w:val="center"/>
              <w:rPr>
                <w:color w:val="000000"/>
                <w:szCs w:val="21"/>
              </w:rPr>
            </w:pPr>
            <w:r>
              <w:rPr>
                <w:rFonts w:hAnsi="宋体" w:hint="eastAsia"/>
                <w:color w:val="000000"/>
                <w:szCs w:val="21"/>
              </w:rPr>
              <w:t>合批</w:t>
            </w:r>
            <w:r>
              <w:rPr>
                <w:rFonts w:hAnsi="宋体"/>
                <w:color w:val="000000"/>
                <w:szCs w:val="21"/>
              </w:rPr>
              <w:t>器</w:t>
            </w:r>
          </w:p>
        </w:tc>
        <w:tc>
          <w:tcPr>
            <w:tcW w:w="1134" w:type="dxa"/>
            <w:vAlign w:val="center"/>
          </w:tcPr>
          <w:p w:rsidR="00184B69" w:rsidRDefault="00184B69" w:rsidP="00B67E1A">
            <w:pPr>
              <w:ind w:leftChars="0" w:left="0"/>
              <w:jc w:val="center"/>
              <w:rPr>
                <w:color w:val="000000"/>
                <w:szCs w:val="21"/>
              </w:rPr>
            </w:pPr>
            <w:r>
              <w:rPr>
                <w:rFonts w:hint="eastAsia"/>
                <w:color w:val="000000"/>
                <w:szCs w:val="21"/>
              </w:rPr>
              <w:t>3</w:t>
            </w:r>
          </w:p>
        </w:tc>
        <w:tc>
          <w:tcPr>
            <w:tcW w:w="850" w:type="dxa"/>
            <w:vAlign w:val="center"/>
          </w:tcPr>
          <w:p w:rsidR="00184B69" w:rsidRDefault="00184B69" w:rsidP="00B67E1A">
            <w:pPr>
              <w:ind w:leftChars="0" w:left="0"/>
              <w:jc w:val="center"/>
              <w:rPr>
                <w:szCs w:val="21"/>
              </w:rPr>
            </w:pPr>
            <w:r>
              <w:rPr>
                <w:rFonts w:hint="eastAsia"/>
                <w:szCs w:val="21"/>
              </w:rPr>
              <w:t>60</w:t>
            </w:r>
          </w:p>
        </w:tc>
        <w:tc>
          <w:tcPr>
            <w:tcW w:w="851" w:type="dxa"/>
            <w:vAlign w:val="center"/>
          </w:tcPr>
          <w:p w:rsidR="00184B69" w:rsidRDefault="00184B69" w:rsidP="00B67E1A">
            <w:pPr>
              <w:ind w:leftChars="0" w:left="0"/>
              <w:jc w:val="center"/>
              <w:rPr>
                <w:szCs w:val="21"/>
              </w:rPr>
            </w:pPr>
            <w:r>
              <w:rPr>
                <w:rFonts w:hint="eastAsia"/>
                <w:szCs w:val="21"/>
              </w:rPr>
              <w:t>64.8</w:t>
            </w:r>
          </w:p>
        </w:tc>
        <w:tc>
          <w:tcPr>
            <w:tcW w:w="850" w:type="dxa"/>
            <w:vAlign w:val="center"/>
          </w:tcPr>
          <w:p w:rsidR="00184B69" w:rsidRDefault="00974B50" w:rsidP="00B67E1A">
            <w:pPr>
              <w:ind w:leftChars="0" w:left="0"/>
              <w:jc w:val="center"/>
              <w:rPr>
                <w:szCs w:val="21"/>
              </w:rPr>
            </w:pPr>
            <w:r>
              <w:rPr>
                <w:rFonts w:hint="eastAsia"/>
                <w:szCs w:val="21"/>
              </w:rPr>
              <w:t>23.6</w:t>
            </w:r>
          </w:p>
        </w:tc>
        <w:tc>
          <w:tcPr>
            <w:tcW w:w="992" w:type="dxa"/>
            <w:vAlign w:val="center"/>
          </w:tcPr>
          <w:p w:rsidR="00184B69" w:rsidRDefault="00974B50" w:rsidP="00B67E1A">
            <w:pPr>
              <w:ind w:leftChars="0" w:left="0"/>
              <w:jc w:val="center"/>
              <w:rPr>
                <w:szCs w:val="21"/>
              </w:rPr>
            </w:pPr>
            <w:r>
              <w:rPr>
                <w:rFonts w:hint="eastAsia"/>
                <w:szCs w:val="21"/>
              </w:rPr>
              <w:t>18.8</w:t>
            </w:r>
          </w:p>
        </w:tc>
        <w:tc>
          <w:tcPr>
            <w:tcW w:w="851" w:type="dxa"/>
            <w:vAlign w:val="center"/>
          </w:tcPr>
          <w:p w:rsidR="00184B69" w:rsidRDefault="00974B50" w:rsidP="00B67E1A">
            <w:pPr>
              <w:ind w:leftChars="0" w:left="0"/>
              <w:jc w:val="center"/>
              <w:rPr>
                <w:szCs w:val="21"/>
              </w:rPr>
            </w:pPr>
            <w:r>
              <w:rPr>
                <w:rFonts w:hint="eastAsia"/>
                <w:szCs w:val="21"/>
              </w:rPr>
              <w:t>21.3</w:t>
            </w:r>
          </w:p>
        </w:tc>
        <w:tc>
          <w:tcPr>
            <w:tcW w:w="923" w:type="dxa"/>
            <w:vAlign w:val="center"/>
          </w:tcPr>
          <w:p w:rsidR="00184B69" w:rsidRDefault="00AE262E" w:rsidP="00B67E1A">
            <w:pPr>
              <w:ind w:leftChars="0" w:left="0"/>
              <w:jc w:val="center"/>
              <w:rPr>
                <w:szCs w:val="21"/>
              </w:rPr>
            </w:pPr>
            <w:r>
              <w:rPr>
                <w:rFonts w:hint="eastAsia"/>
                <w:szCs w:val="21"/>
              </w:rPr>
              <w:t>28.4</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3</w:t>
            </w:r>
          </w:p>
        </w:tc>
        <w:tc>
          <w:tcPr>
            <w:tcW w:w="1405" w:type="dxa"/>
            <w:vAlign w:val="center"/>
          </w:tcPr>
          <w:p w:rsidR="00184B69" w:rsidRDefault="00184B69" w:rsidP="00B67E1A">
            <w:pPr>
              <w:ind w:leftChars="0" w:left="0"/>
              <w:jc w:val="center"/>
              <w:rPr>
                <w:color w:val="000000"/>
                <w:szCs w:val="21"/>
              </w:rPr>
            </w:pPr>
            <w:r>
              <w:rPr>
                <w:rFonts w:hAnsi="宋体"/>
                <w:color w:val="000000"/>
                <w:szCs w:val="21"/>
              </w:rPr>
              <w:t>还原炉</w:t>
            </w:r>
          </w:p>
        </w:tc>
        <w:tc>
          <w:tcPr>
            <w:tcW w:w="1134" w:type="dxa"/>
            <w:vAlign w:val="center"/>
          </w:tcPr>
          <w:p w:rsidR="00184B69" w:rsidRDefault="00184B69" w:rsidP="00B67E1A">
            <w:pPr>
              <w:ind w:leftChars="0" w:left="0"/>
              <w:jc w:val="center"/>
              <w:rPr>
                <w:szCs w:val="21"/>
              </w:rPr>
            </w:pPr>
            <w:r>
              <w:rPr>
                <w:rFonts w:hint="eastAsia"/>
                <w:szCs w:val="21"/>
              </w:rPr>
              <w:t>6</w:t>
            </w:r>
          </w:p>
        </w:tc>
        <w:tc>
          <w:tcPr>
            <w:tcW w:w="850" w:type="dxa"/>
            <w:vAlign w:val="center"/>
          </w:tcPr>
          <w:p w:rsidR="00184B69" w:rsidRDefault="00184B69" w:rsidP="00B67E1A">
            <w:pPr>
              <w:ind w:leftChars="0" w:left="0"/>
              <w:jc w:val="center"/>
              <w:rPr>
                <w:szCs w:val="21"/>
              </w:rPr>
            </w:pPr>
            <w:r>
              <w:rPr>
                <w:rFonts w:hint="eastAsia"/>
                <w:szCs w:val="21"/>
              </w:rPr>
              <w:t>55</w:t>
            </w:r>
          </w:p>
        </w:tc>
        <w:tc>
          <w:tcPr>
            <w:tcW w:w="851" w:type="dxa"/>
            <w:vAlign w:val="center"/>
          </w:tcPr>
          <w:p w:rsidR="00184B69" w:rsidRDefault="00184B69" w:rsidP="00B67E1A">
            <w:pPr>
              <w:ind w:leftChars="0" w:left="0"/>
              <w:jc w:val="center"/>
              <w:rPr>
                <w:szCs w:val="21"/>
              </w:rPr>
            </w:pPr>
            <w:r>
              <w:rPr>
                <w:rFonts w:hint="eastAsia"/>
                <w:szCs w:val="21"/>
              </w:rPr>
              <w:t>62.8</w:t>
            </w:r>
          </w:p>
        </w:tc>
        <w:tc>
          <w:tcPr>
            <w:tcW w:w="850" w:type="dxa"/>
            <w:vAlign w:val="center"/>
          </w:tcPr>
          <w:p w:rsidR="00184B69" w:rsidRDefault="00974B50" w:rsidP="00B67E1A">
            <w:pPr>
              <w:ind w:leftChars="0" w:left="0"/>
              <w:jc w:val="center"/>
              <w:rPr>
                <w:szCs w:val="21"/>
              </w:rPr>
            </w:pPr>
            <w:r>
              <w:rPr>
                <w:rFonts w:hint="eastAsia"/>
                <w:szCs w:val="21"/>
              </w:rPr>
              <w:t>25.3</w:t>
            </w:r>
          </w:p>
        </w:tc>
        <w:tc>
          <w:tcPr>
            <w:tcW w:w="992" w:type="dxa"/>
            <w:vAlign w:val="center"/>
          </w:tcPr>
          <w:p w:rsidR="00184B69" w:rsidRDefault="00974B50" w:rsidP="00B67E1A">
            <w:pPr>
              <w:ind w:leftChars="0" w:left="0"/>
              <w:jc w:val="center"/>
              <w:rPr>
                <w:szCs w:val="21"/>
              </w:rPr>
            </w:pPr>
            <w:r>
              <w:rPr>
                <w:rFonts w:hint="eastAsia"/>
                <w:szCs w:val="21"/>
              </w:rPr>
              <w:t>16.7</w:t>
            </w:r>
          </w:p>
        </w:tc>
        <w:tc>
          <w:tcPr>
            <w:tcW w:w="851" w:type="dxa"/>
            <w:vAlign w:val="center"/>
          </w:tcPr>
          <w:p w:rsidR="00184B69" w:rsidRDefault="00974B50" w:rsidP="00B67E1A">
            <w:pPr>
              <w:ind w:leftChars="0" w:left="0"/>
              <w:jc w:val="center"/>
              <w:rPr>
                <w:szCs w:val="21"/>
              </w:rPr>
            </w:pPr>
            <w:r>
              <w:rPr>
                <w:rFonts w:hint="eastAsia"/>
                <w:szCs w:val="21"/>
              </w:rPr>
              <w:t>17.2</w:t>
            </w:r>
          </w:p>
        </w:tc>
        <w:tc>
          <w:tcPr>
            <w:tcW w:w="923" w:type="dxa"/>
            <w:vAlign w:val="center"/>
          </w:tcPr>
          <w:p w:rsidR="00184B69" w:rsidRDefault="00AE262E" w:rsidP="00B67E1A">
            <w:pPr>
              <w:ind w:leftChars="0" w:left="0"/>
              <w:jc w:val="center"/>
              <w:rPr>
                <w:szCs w:val="21"/>
              </w:rPr>
            </w:pPr>
            <w:r>
              <w:rPr>
                <w:rFonts w:hint="eastAsia"/>
                <w:szCs w:val="21"/>
              </w:rPr>
              <w:t>26.5</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4</w:t>
            </w:r>
          </w:p>
        </w:tc>
        <w:tc>
          <w:tcPr>
            <w:tcW w:w="1405" w:type="dxa"/>
            <w:vAlign w:val="center"/>
          </w:tcPr>
          <w:p w:rsidR="00184B69" w:rsidRDefault="00184B69" w:rsidP="00B67E1A">
            <w:pPr>
              <w:ind w:leftChars="0" w:left="0"/>
              <w:jc w:val="center"/>
              <w:rPr>
                <w:color w:val="000000"/>
                <w:szCs w:val="21"/>
              </w:rPr>
            </w:pPr>
            <w:proofErr w:type="gramStart"/>
            <w:r>
              <w:rPr>
                <w:color w:val="000000"/>
                <w:szCs w:val="21"/>
              </w:rPr>
              <w:t>过筛机</w:t>
            </w:r>
            <w:proofErr w:type="gramEnd"/>
          </w:p>
        </w:tc>
        <w:tc>
          <w:tcPr>
            <w:tcW w:w="1134" w:type="dxa"/>
            <w:vAlign w:val="center"/>
          </w:tcPr>
          <w:p w:rsidR="00184B69" w:rsidRDefault="00184B69" w:rsidP="00B67E1A">
            <w:pPr>
              <w:ind w:leftChars="0" w:left="0"/>
              <w:jc w:val="center"/>
              <w:rPr>
                <w:szCs w:val="21"/>
              </w:rPr>
            </w:pPr>
            <w:r>
              <w:rPr>
                <w:rFonts w:hint="eastAsia"/>
                <w:szCs w:val="21"/>
              </w:rPr>
              <w:t>8</w:t>
            </w:r>
          </w:p>
        </w:tc>
        <w:tc>
          <w:tcPr>
            <w:tcW w:w="850" w:type="dxa"/>
            <w:vAlign w:val="center"/>
          </w:tcPr>
          <w:p w:rsidR="00184B69" w:rsidRDefault="00184B69" w:rsidP="00B67E1A">
            <w:pPr>
              <w:ind w:leftChars="0" w:left="0"/>
              <w:jc w:val="center"/>
              <w:rPr>
                <w:szCs w:val="21"/>
              </w:rPr>
            </w:pPr>
            <w:r>
              <w:rPr>
                <w:rFonts w:hint="eastAsia"/>
                <w:szCs w:val="21"/>
              </w:rPr>
              <w:t>60</w:t>
            </w:r>
          </w:p>
        </w:tc>
        <w:tc>
          <w:tcPr>
            <w:tcW w:w="851" w:type="dxa"/>
            <w:vAlign w:val="center"/>
          </w:tcPr>
          <w:p w:rsidR="00184B69" w:rsidRDefault="00184B69" w:rsidP="00B67E1A">
            <w:pPr>
              <w:ind w:leftChars="0" w:left="0"/>
              <w:jc w:val="center"/>
              <w:rPr>
                <w:szCs w:val="21"/>
              </w:rPr>
            </w:pPr>
            <w:r>
              <w:rPr>
                <w:rFonts w:hint="eastAsia"/>
                <w:szCs w:val="21"/>
              </w:rPr>
              <w:t>69</w:t>
            </w:r>
          </w:p>
        </w:tc>
        <w:tc>
          <w:tcPr>
            <w:tcW w:w="850" w:type="dxa"/>
            <w:vAlign w:val="center"/>
          </w:tcPr>
          <w:p w:rsidR="00184B69" w:rsidRDefault="00974B50" w:rsidP="00B67E1A">
            <w:pPr>
              <w:ind w:leftChars="0" w:left="0"/>
              <w:jc w:val="center"/>
              <w:rPr>
                <w:szCs w:val="21"/>
              </w:rPr>
            </w:pPr>
            <w:r>
              <w:rPr>
                <w:rFonts w:hint="eastAsia"/>
                <w:szCs w:val="21"/>
              </w:rPr>
              <w:t>32.3</w:t>
            </w:r>
          </w:p>
        </w:tc>
        <w:tc>
          <w:tcPr>
            <w:tcW w:w="992" w:type="dxa"/>
            <w:vAlign w:val="center"/>
          </w:tcPr>
          <w:p w:rsidR="00184B69" w:rsidRDefault="00974B50" w:rsidP="00B67E1A">
            <w:pPr>
              <w:ind w:leftChars="0" w:left="0"/>
              <w:jc w:val="center"/>
              <w:rPr>
                <w:szCs w:val="21"/>
              </w:rPr>
            </w:pPr>
            <w:r>
              <w:rPr>
                <w:rFonts w:hint="eastAsia"/>
                <w:szCs w:val="21"/>
              </w:rPr>
              <w:t>23.5</w:t>
            </w:r>
          </w:p>
        </w:tc>
        <w:tc>
          <w:tcPr>
            <w:tcW w:w="851" w:type="dxa"/>
            <w:vAlign w:val="center"/>
          </w:tcPr>
          <w:p w:rsidR="00184B69" w:rsidRDefault="00974B50" w:rsidP="00B67E1A">
            <w:pPr>
              <w:ind w:leftChars="0" w:left="0"/>
              <w:jc w:val="center"/>
              <w:rPr>
                <w:szCs w:val="21"/>
              </w:rPr>
            </w:pPr>
            <w:r>
              <w:rPr>
                <w:rFonts w:hint="eastAsia"/>
                <w:szCs w:val="21"/>
              </w:rPr>
              <w:t>23.2</w:t>
            </w:r>
          </w:p>
        </w:tc>
        <w:tc>
          <w:tcPr>
            <w:tcW w:w="923" w:type="dxa"/>
            <w:vAlign w:val="center"/>
          </w:tcPr>
          <w:p w:rsidR="00184B69" w:rsidRDefault="00AE262E" w:rsidP="00B67E1A">
            <w:pPr>
              <w:ind w:leftChars="0" w:left="0"/>
              <w:jc w:val="center"/>
              <w:rPr>
                <w:szCs w:val="21"/>
              </w:rPr>
            </w:pPr>
            <w:r>
              <w:rPr>
                <w:rFonts w:hint="eastAsia"/>
                <w:szCs w:val="21"/>
              </w:rPr>
              <w:t>31.0</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5</w:t>
            </w:r>
          </w:p>
        </w:tc>
        <w:tc>
          <w:tcPr>
            <w:tcW w:w="1405" w:type="dxa"/>
            <w:vAlign w:val="center"/>
          </w:tcPr>
          <w:p w:rsidR="00184B69" w:rsidRDefault="00184B69" w:rsidP="00B67E1A">
            <w:pPr>
              <w:ind w:leftChars="0" w:left="0"/>
              <w:jc w:val="center"/>
              <w:rPr>
                <w:color w:val="000000"/>
                <w:szCs w:val="21"/>
              </w:rPr>
            </w:pPr>
            <w:r>
              <w:rPr>
                <w:color w:val="000000"/>
                <w:szCs w:val="21"/>
              </w:rPr>
              <w:t>合批器</w:t>
            </w:r>
          </w:p>
        </w:tc>
        <w:tc>
          <w:tcPr>
            <w:tcW w:w="1134" w:type="dxa"/>
            <w:vAlign w:val="center"/>
          </w:tcPr>
          <w:p w:rsidR="00184B69" w:rsidRDefault="00184B69" w:rsidP="00B67E1A">
            <w:pPr>
              <w:ind w:leftChars="0" w:left="0"/>
              <w:jc w:val="center"/>
              <w:rPr>
                <w:szCs w:val="21"/>
              </w:rPr>
            </w:pPr>
            <w:r>
              <w:rPr>
                <w:rFonts w:hint="eastAsia"/>
                <w:szCs w:val="21"/>
              </w:rPr>
              <w:t>4</w:t>
            </w:r>
          </w:p>
        </w:tc>
        <w:tc>
          <w:tcPr>
            <w:tcW w:w="850" w:type="dxa"/>
            <w:vAlign w:val="center"/>
          </w:tcPr>
          <w:p w:rsidR="00184B69" w:rsidRDefault="00184B69" w:rsidP="00B67E1A">
            <w:pPr>
              <w:ind w:leftChars="0" w:left="0"/>
              <w:jc w:val="center"/>
              <w:rPr>
                <w:szCs w:val="21"/>
              </w:rPr>
            </w:pPr>
            <w:r>
              <w:rPr>
                <w:rFonts w:hint="eastAsia"/>
                <w:szCs w:val="21"/>
              </w:rPr>
              <w:t>60</w:t>
            </w:r>
          </w:p>
        </w:tc>
        <w:tc>
          <w:tcPr>
            <w:tcW w:w="851" w:type="dxa"/>
            <w:vAlign w:val="center"/>
          </w:tcPr>
          <w:p w:rsidR="00184B69" w:rsidRDefault="00184B69" w:rsidP="00B67E1A">
            <w:pPr>
              <w:ind w:leftChars="0" w:left="0"/>
              <w:jc w:val="center"/>
              <w:rPr>
                <w:szCs w:val="21"/>
              </w:rPr>
            </w:pPr>
            <w:r>
              <w:rPr>
                <w:rFonts w:hint="eastAsia"/>
                <w:szCs w:val="21"/>
              </w:rPr>
              <w:t>66</w:t>
            </w:r>
          </w:p>
        </w:tc>
        <w:tc>
          <w:tcPr>
            <w:tcW w:w="850" w:type="dxa"/>
            <w:vAlign w:val="center"/>
          </w:tcPr>
          <w:p w:rsidR="00184B69" w:rsidRDefault="00974B50" w:rsidP="00B67E1A">
            <w:pPr>
              <w:ind w:leftChars="0" w:left="0"/>
              <w:jc w:val="center"/>
              <w:rPr>
                <w:szCs w:val="21"/>
              </w:rPr>
            </w:pPr>
            <w:r>
              <w:rPr>
                <w:rFonts w:hint="eastAsia"/>
                <w:szCs w:val="21"/>
              </w:rPr>
              <w:t>31.0</w:t>
            </w:r>
          </w:p>
        </w:tc>
        <w:tc>
          <w:tcPr>
            <w:tcW w:w="992" w:type="dxa"/>
            <w:vAlign w:val="center"/>
          </w:tcPr>
          <w:p w:rsidR="00184B69" w:rsidRDefault="00974B50" w:rsidP="00B67E1A">
            <w:pPr>
              <w:ind w:leftChars="0" w:left="0"/>
              <w:jc w:val="center"/>
              <w:rPr>
                <w:szCs w:val="21"/>
              </w:rPr>
            </w:pPr>
            <w:r>
              <w:rPr>
                <w:rFonts w:hint="eastAsia"/>
                <w:szCs w:val="21"/>
              </w:rPr>
              <w:t>20.5</w:t>
            </w:r>
          </w:p>
        </w:tc>
        <w:tc>
          <w:tcPr>
            <w:tcW w:w="851" w:type="dxa"/>
            <w:vAlign w:val="center"/>
          </w:tcPr>
          <w:p w:rsidR="00184B69" w:rsidRDefault="00974B50" w:rsidP="00B67E1A">
            <w:pPr>
              <w:ind w:leftChars="0" w:left="0"/>
              <w:jc w:val="center"/>
              <w:rPr>
                <w:szCs w:val="21"/>
              </w:rPr>
            </w:pPr>
            <w:r>
              <w:rPr>
                <w:rFonts w:hint="eastAsia"/>
                <w:szCs w:val="21"/>
              </w:rPr>
              <w:t>19.7</w:t>
            </w:r>
          </w:p>
        </w:tc>
        <w:tc>
          <w:tcPr>
            <w:tcW w:w="923" w:type="dxa"/>
            <w:vAlign w:val="center"/>
          </w:tcPr>
          <w:p w:rsidR="00184B69" w:rsidRDefault="00AE262E" w:rsidP="00B67E1A">
            <w:pPr>
              <w:ind w:leftChars="0" w:left="0"/>
              <w:jc w:val="center"/>
              <w:rPr>
                <w:szCs w:val="21"/>
              </w:rPr>
            </w:pPr>
            <w:r>
              <w:rPr>
                <w:rFonts w:hint="eastAsia"/>
                <w:szCs w:val="21"/>
              </w:rPr>
              <w:t>28.0</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6</w:t>
            </w:r>
          </w:p>
        </w:tc>
        <w:tc>
          <w:tcPr>
            <w:tcW w:w="1405" w:type="dxa"/>
            <w:vAlign w:val="center"/>
          </w:tcPr>
          <w:p w:rsidR="00184B69" w:rsidRDefault="00184B69" w:rsidP="00B67E1A">
            <w:pPr>
              <w:ind w:leftChars="0" w:left="0"/>
              <w:jc w:val="center"/>
              <w:rPr>
                <w:color w:val="000000"/>
                <w:szCs w:val="21"/>
              </w:rPr>
            </w:pPr>
            <w:r>
              <w:rPr>
                <w:rFonts w:hAnsi="宋体"/>
                <w:color w:val="000000"/>
                <w:szCs w:val="21"/>
              </w:rPr>
              <w:t>搅拌器</w:t>
            </w:r>
          </w:p>
        </w:tc>
        <w:tc>
          <w:tcPr>
            <w:tcW w:w="1134" w:type="dxa"/>
            <w:vAlign w:val="center"/>
          </w:tcPr>
          <w:p w:rsidR="00184B69" w:rsidRDefault="00184B69" w:rsidP="00B67E1A">
            <w:pPr>
              <w:ind w:leftChars="0" w:left="0"/>
              <w:jc w:val="center"/>
              <w:rPr>
                <w:szCs w:val="21"/>
              </w:rPr>
            </w:pPr>
            <w:r>
              <w:rPr>
                <w:rFonts w:hint="eastAsia"/>
                <w:szCs w:val="21"/>
              </w:rPr>
              <w:t>4</w:t>
            </w:r>
          </w:p>
        </w:tc>
        <w:tc>
          <w:tcPr>
            <w:tcW w:w="850" w:type="dxa"/>
            <w:vAlign w:val="center"/>
          </w:tcPr>
          <w:p w:rsidR="00184B69" w:rsidRDefault="00184B69" w:rsidP="00B67E1A">
            <w:pPr>
              <w:ind w:leftChars="0" w:left="0"/>
              <w:jc w:val="center"/>
              <w:rPr>
                <w:szCs w:val="21"/>
              </w:rPr>
            </w:pPr>
            <w:r>
              <w:rPr>
                <w:rFonts w:hint="eastAsia"/>
                <w:szCs w:val="21"/>
              </w:rPr>
              <w:t>55</w:t>
            </w:r>
          </w:p>
        </w:tc>
        <w:tc>
          <w:tcPr>
            <w:tcW w:w="851" w:type="dxa"/>
            <w:vAlign w:val="center"/>
          </w:tcPr>
          <w:p w:rsidR="00184B69" w:rsidRDefault="00184B69" w:rsidP="00B67E1A">
            <w:pPr>
              <w:ind w:leftChars="0" w:left="0"/>
              <w:jc w:val="center"/>
              <w:rPr>
                <w:szCs w:val="21"/>
              </w:rPr>
            </w:pPr>
            <w:r>
              <w:rPr>
                <w:rFonts w:hint="eastAsia"/>
                <w:szCs w:val="21"/>
              </w:rPr>
              <w:t>61</w:t>
            </w:r>
          </w:p>
        </w:tc>
        <w:tc>
          <w:tcPr>
            <w:tcW w:w="850" w:type="dxa"/>
            <w:vAlign w:val="center"/>
          </w:tcPr>
          <w:p w:rsidR="00184B69" w:rsidRDefault="00974B50" w:rsidP="00B67E1A">
            <w:pPr>
              <w:ind w:leftChars="0" w:left="0"/>
              <w:jc w:val="center"/>
              <w:rPr>
                <w:szCs w:val="21"/>
              </w:rPr>
            </w:pPr>
            <w:r>
              <w:rPr>
                <w:rFonts w:hint="eastAsia"/>
                <w:szCs w:val="21"/>
              </w:rPr>
              <w:t>26.0</w:t>
            </w:r>
          </w:p>
        </w:tc>
        <w:tc>
          <w:tcPr>
            <w:tcW w:w="992" w:type="dxa"/>
            <w:vAlign w:val="center"/>
          </w:tcPr>
          <w:p w:rsidR="00184B69" w:rsidRDefault="00974B50" w:rsidP="00B67E1A">
            <w:pPr>
              <w:ind w:leftChars="0" w:left="0"/>
              <w:jc w:val="center"/>
              <w:rPr>
                <w:szCs w:val="21"/>
              </w:rPr>
            </w:pPr>
            <w:r>
              <w:rPr>
                <w:rFonts w:hint="eastAsia"/>
                <w:szCs w:val="21"/>
              </w:rPr>
              <w:t>15.6</w:t>
            </w:r>
          </w:p>
        </w:tc>
        <w:tc>
          <w:tcPr>
            <w:tcW w:w="851" w:type="dxa"/>
            <w:vAlign w:val="center"/>
          </w:tcPr>
          <w:p w:rsidR="00184B69" w:rsidRDefault="00974B50" w:rsidP="00B67E1A">
            <w:pPr>
              <w:ind w:leftChars="0" w:left="0"/>
              <w:jc w:val="center"/>
              <w:rPr>
                <w:szCs w:val="21"/>
              </w:rPr>
            </w:pPr>
            <w:r>
              <w:rPr>
                <w:rFonts w:hint="eastAsia"/>
                <w:szCs w:val="21"/>
              </w:rPr>
              <w:t>14.8</w:t>
            </w:r>
          </w:p>
        </w:tc>
        <w:tc>
          <w:tcPr>
            <w:tcW w:w="923" w:type="dxa"/>
            <w:vAlign w:val="center"/>
          </w:tcPr>
          <w:p w:rsidR="00184B69" w:rsidRDefault="00AE262E" w:rsidP="00B67E1A">
            <w:pPr>
              <w:ind w:leftChars="0" w:left="0"/>
              <w:jc w:val="center"/>
              <w:rPr>
                <w:szCs w:val="21"/>
              </w:rPr>
            </w:pPr>
            <w:r>
              <w:rPr>
                <w:rFonts w:hint="eastAsia"/>
                <w:szCs w:val="21"/>
              </w:rPr>
              <w:t>23.0</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7</w:t>
            </w:r>
          </w:p>
        </w:tc>
        <w:tc>
          <w:tcPr>
            <w:tcW w:w="1405" w:type="dxa"/>
            <w:vAlign w:val="center"/>
          </w:tcPr>
          <w:p w:rsidR="00184B69" w:rsidRDefault="00184B69" w:rsidP="00B67E1A">
            <w:pPr>
              <w:ind w:leftChars="0" w:left="0"/>
              <w:jc w:val="center"/>
              <w:rPr>
                <w:color w:val="000000"/>
                <w:szCs w:val="21"/>
              </w:rPr>
            </w:pPr>
            <w:r>
              <w:rPr>
                <w:rFonts w:hint="eastAsia"/>
                <w:szCs w:val="21"/>
              </w:rPr>
              <w:t>碳管炉</w:t>
            </w:r>
          </w:p>
        </w:tc>
        <w:tc>
          <w:tcPr>
            <w:tcW w:w="1134" w:type="dxa"/>
            <w:vAlign w:val="center"/>
          </w:tcPr>
          <w:p w:rsidR="00184B69" w:rsidRDefault="00184B69" w:rsidP="00B67E1A">
            <w:pPr>
              <w:ind w:leftChars="0" w:left="0"/>
              <w:jc w:val="center"/>
              <w:rPr>
                <w:szCs w:val="21"/>
              </w:rPr>
            </w:pPr>
            <w:r>
              <w:rPr>
                <w:rFonts w:hint="eastAsia"/>
                <w:szCs w:val="21"/>
              </w:rPr>
              <w:t>18</w:t>
            </w:r>
          </w:p>
        </w:tc>
        <w:tc>
          <w:tcPr>
            <w:tcW w:w="850" w:type="dxa"/>
            <w:vAlign w:val="center"/>
          </w:tcPr>
          <w:p w:rsidR="00184B69" w:rsidRDefault="00184B69" w:rsidP="00B67E1A">
            <w:pPr>
              <w:ind w:leftChars="0" w:left="0"/>
              <w:jc w:val="center"/>
              <w:rPr>
                <w:szCs w:val="21"/>
              </w:rPr>
            </w:pPr>
            <w:r>
              <w:rPr>
                <w:rFonts w:hint="eastAsia"/>
                <w:szCs w:val="21"/>
              </w:rPr>
              <w:t>60</w:t>
            </w:r>
          </w:p>
        </w:tc>
        <w:tc>
          <w:tcPr>
            <w:tcW w:w="851" w:type="dxa"/>
            <w:vAlign w:val="center"/>
          </w:tcPr>
          <w:p w:rsidR="00184B69" w:rsidRDefault="00184B69" w:rsidP="00B67E1A">
            <w:pPr>
              <w:ind w:leftChars="0" w:left="0"/>
              <w:jc w:val="center"/>
              <w:rPr>
                <w:szCs w:val="21"/>
              </w:rPr>
            </w:pPr>
            <w:r>
              <w:rPr>
                <w:rFonts w:hint="eastAsia"/>
                <w:szCs w:val="21"/>
              </w:rPr>
              <w:t>72.5</w:t>
            </w:r>
          </w:p>
        </w:tc>
        <w:tc>
          <w:tcPr>
            <w:tcW w:w="850" w:type="dxa"/>
            <w:vAlign w:val="center"/>
          </w:tcPr>
          <w:p w:rsidR="00184B69" w:rsidRDefault="00974B50" w:rsidP="00B67E1A">
            <w:pPr>
              <w:ind w:leftChars="0" w:left="0"/>
              <w:jc w:val="center"/>
              <w:rPr>
                <w:szCs w:val="21"/>
              </w:rPr>
            </w:pPr>
            <w:r>
              <w:rPr>
                <w:rFonts w:hint="eastAsia"/>
                <w:szCs w:val="21"/>
              </w:rPr>
              <w:t>37.3</w:t>
            </w:r>
          </w:p>
        </w:tc>
        <w:tc>
          <w:tcPr>
            <w:tcW w:w="992" w:type="dxa"/>
            <w:vAlign w:val="center"/>
          </w:tcPr>
          <w:p w:rsidR="00184B69" w:rsidRDefault="00974B50" w:rsidP="00B67E1A">
            <w:pPr>
              <w:ind w:leftChars="0" w:left="0"/>
              <w:jc w:val="center"/>
              <w:rPr>
                <w:szCs w:val="21"/>
              </w:rPr>
            </w:pPr>
            <w:r>
              <w:rPr>
                <w:rFonts w:hint="eastAsia"/>
                <w:szCs w:val="21"/>
              </w:rPr>
              <w:t>26.4</w:t>
            </w:r>
          </w:p>
        </w:tc>
        <w:tc>
          <w:tcPr>
            <w:tcW w:w="851" w:type="dxa"/>
            <w:vAlign w:val="center"/>
          </w:tcPr>
          <w:p w:rsidR="00184B69" w:rsidRDefault="00974B50" w:rsidP="00B67E1A">
            <w:pPr>
              <w:ind w:leftChars="0" w:left="0"/>
              <w:jc w:val="center"/>
              <w:rPr>
                <w:szCs w:val="21"/>
              </w:rPr>
            </w:pPr>
            <w:r>
              <w:rPr>
                <w:rFonts w:hint="eastAsia"/>
                <w:szCs w:val="21"/>
              </w:rPr>
              <w:t>26.1</w:t>
            </w:r>
          </w:p>
        </w:tc>
        <w:tc>
          <w:tcPr>
            <w:tcW w:w="923" w:type="dxa"/>
            <w:vAlign w:val="center"/>
          </w:tcPr>
          <w:p w:rsidR="00184B69" w:rsidRDefault="00AE262E" w:rsidP="00B67E1A">
            <w:pPr>
              <w:ind w:leftChars="0" w:left="0"/>
              <w:jc w:val="center"/>
              <w:rPr>
                <w:szCs w:val="21"/>
              </w:rPr>
            </w:pPr>
            <w:r>
              <w:rPr>
                <w:rFonts w:hint="eastAsia"/>
                <w:szCs w:val="21"/>
              </w:rPr>
              <w:t>36.3</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8</w:t>
            </w:r>
          </w:p>
        </w:tc>
        <w:tc>
          <w:tcPr>
            <w:tcW w:w="1405" w:type="dxa"/>
            <w:vAlign w:val="center"/>
          </w:tcPr>
          <w:p w:rsidR="00184B69" w:rsidRDefault="00184B69" w:rsidP="00B67E1A">
            <w:pPr>
              <w:ind w:leftChars="0" w:left="0"/>
              <w:jc w:val="center"/>
              <w:rPr>
                <w:szCs w:val="21"/>
              </w:rPr>
            </w:pPr>
            <w:r>
              <w:rPr>
                <w:rFonts w:hint="eastAsia"/>
                <w:szCs w:val="21"/>
              </w:rPr>
              <w:t>球磨机</w:t>
            </w:r>
          </w:p>
        </w:tc>
        <w:tc>
          <w:tcPr>
            <w:tcW w:w="1134" w:type="dxa"/>
            <w:vAlign w:val="center"/>
          </w:tcPr>
          <w:p w:rsidR="00184B69" w:rsidRDefault="00184B69" w:rsidP="00B67E1A">
            <w:pPr>
              <w:ind w:leftChars="0" w:left="0"/>
              <w:jc w:val="center"/>
              <w:rPr>
                <w:szCs w:val="21"/>
              </w:rPr>
            </w:pPr>
            <w:r>
              <w:rPr>
                <w:rFonts w:hint="eastAsia"/>
                <w:szCs w:val="21"/>
              </w:rPr>
              <w:t>8</w:t>
            </w:r>
          </w:p>
        </w:tc>
        <w:tc>
          <w:tcPr>
            <w:tcW w:w="850" w:type="dxa"/>
            <w:vAlign w:val="center"/>
          </w:tcPr>
          <w:p w:rsidR="00184B69" w:rsidRDefault="00184B69" w:rsidP="00B67E1A">
            <w:pPr>
              <w:ind w:leftChars="0" w:left="0"/>
              <w:jc w:val="center"/>
              <w:rPr>
                <w:kern w:val="0"/>
                <w:szCs w:val="21"/>
              </w:rPr>
            </w:pPr>
            <w:r>
              <w:rPr>
                <w:rFonts w:hint="eastAsia"/>
                <w:kern w:val="0"/>
                <w:szCs w:val="21"/>
              </w:rPr>
              <w:t>60</w:t>
            </w:r>
          </w:p>
        </w:tc>
        <w:tc>
          <w:tcPr>
            <w:tcW w:w="851" w:type="dxa"/>
            <w:vAlign w:val="center"/>
          </w:tcPr>
          <w:p w:rsidR="00184B69" w:rsidRDefault="00184B69" w:rsidP="00B67E1A">
            <w:pPr>
              <w:ind w:leftChars="0" w:left="0"/>
              <w:jc w:val="center"/>
              <w:rPr>
                <w:szCs w:val="21"/>
              </w:rPr>
            </w:pPr>
            <w:r>
              <w:rPr>
                <w:rFonts w:hint="eastAsia"/>
                <w:szCs w:val="21"/>
              </w:rPr>
              <w:t>69</w:t>
            </w:r>
          </w:p>
        </w:tc>
        <w:tc>
          <w:tcPr>
            <w:tcW w:w="850" w:type="dxa"/>
            <w:vAlign w:val="center"/>
          </w:tcPr>
          <w:p w:rsidR="00184B69" w:rsidRDefault="00974B50" w:rsidP="00B67E1A">
            <w:pPr>
              <w:ind w:leftChars="0" w:left="0"/>
              <w:jc w:val="center"/>
              <w:rPr>
                <w:szCs w:val="21"/>
              </w:rPr>
            </w:pPr>
            <w:r>
              <w:rPr>
                <w:rFonts w:hint="eastAsia"/>
                <w:szCs w:val="21"/>
              </w:rPr>
              <w:t>35.9</w:t>
            </w:r>
          </w:p>
        </w:tc>
        <w:tc>
          <w:tcPr>
            <w:tcW w:w="992" w:type="dxa"/>
            <w:vAlign w:val="center"/>
          </w:tcPr>
          <w:p w:rsidR="00184B69" w:rsidRDefault="00974B50" w:rsidP="00B67E1A">
            <w:pPr>
              <w:ind w:leftChars="0" w:left="0"/>
              <w:jc w:val="center"/>
              <w:rPr>
                <w:szCs w:val="21"/>
              </w:rPr>
            </w:pPr>
            <w:r>
              <w:rPr>
                <w:rFonts w:hint="eastAsia"/>
                <w:szCs w:val="21"/>
              </w:rPr>
              <w:t>23.0</w:t>
            </w:r>
          </w:p>
        </w:tc>
        <w:tc>
          <w:tcPr>
            <w:tcW w:w="851" w:type="dxa"/>
            <w:vAlign w:val="center"/>
          </w:tcPr>
          <w:p w:rsidR="00184B69" w:rsidRDefault="00974B50" w:rsidP="00B67E1A">
            <w:pPr>
              <w:ind w:leftChars="0" w:left="0"/>
              <w:jc w:val="center"/>
              <w:rPr>
                <w:szCs w:val="21"/>
              </w:rPr>
            </w:pPr>
            <w:r>
              <w:rPr>
                <w:rFonts w:hint="eastAsia"/>
                <w:szCs w:val="21"/>
              </w:rPr>
              <w:t>22.0</w:t>
            </w:r>
          </w:p>
        </w:tc>
        <w:tc>
          <w:tcPr>
            <w:tcW w:w="923" w:type="dxa"/>
            <w:vAlign w:val="center"/>
          </w:tcPr>
          <w:p w:rsidR="00184B69" w:rsidRDefault="00AE262E" w:rsidP="00B67E1A">
            <w:pPr>
              <w:ind w:leftChars="0" w:left="0"/>
              <w:jc w:val="center"/>
              <w:rPr>
                <w:szCs w:val="21"/>
              </w:rPr>
            </w:pPr>
            <w:r>
              <w:rPr>
                <w:rFonts w:hint="eastAsia"/>
                <w:szCs w:val="21"/>
              </w:rPr>
              <w:t>32.6</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9</w:t>
            </w:r>
          </w:p>
        </w:tc>
        <w:tc>
          <w:tcPr>
            <w:tcW w:w="1405" w:type="dxa"/>
            <w:vAlign w:val="center"/>
          </w:tcPr>
          <w:p w:rsidR="00184B69" w:rsidRDefault="00184B69" w:rsidP="00B67E1A">
            <w:pPr>
              <w:ind w:leftChars="0" w:left="0"/>
              <w:jc w:val="center"/>
              <w:rPr>
                <w:szCs w:val="21"/>
              </w:rPr>
            </w:pPr>
            <w:proofErr w:type="gramStart"/>
            <w:r>
              <w:rPr>
                <w:rFonts w:hint="eastAsia"/>
                <w:szCs w:val="21"/>
              </w:rPr>
              <w:t>过筛机</w:t>
            </w:r>
            <w:proofErr w:type="gramEnd"/>
          </w:p>
        </w:tc>
        <w:tc>
          <w:tcPr>
            <w:tcW w:w="1134" w:type="dxa"/>
            <w:vAlign w:val="center"/>
          </w:tcPr>
          <w:p w:rsidR="00184B69" w:rsidRDefault="00184B69" w:rsidP="00B67E1A">
            <w:pPr>
              <w:ind w:leftChars="0" w:left="0"/>
              <w:jc w:val="center"/>
              <w:rPr>
                <w:szCs w:val="21"/>
              </w:rPr>
            </w:pPr>
            <w:r>
              <w:rPr>
                <w:rFonts w:hint="eastAsia"/>
                <w:szCs w:val="21"/>
              </w:rPr>
              <w:t>8</w:t>
            </w:r>
          </w:p>
        </w:tc>
        <w:tc>
          <w:tcPr>
            <w:tcW w:w="850" w:type="dxa"/>
            <w:vAlign w:val="center"/>
          </w:tcPr>
          <w:p w:rsidR="00184B69" w:rsidRDefault="00184B69" w:rsidP="00B67E1A">
            <w:pPr>
              <w:ind w:leftChars="0" w:left="0"/>
              <w:jc w:val="center"/>
              <w:rPr>
                <w:kern w:val="0"/>
                <w:szCs w:val="21"/>
              </w:rPr>
            </w:pPr>
            <w:r>
              <w:rPr>
                <w:rFonts w:hint="eastAsia"/>
                <w:kern w:val="0"/>
                <w:szCs w:val="21"/>
              </w:rPr>
              <w:t>60</w:t>
            </w:r>
          </w:p>
        </w:tc>
        <w:tc>
          <w:tcPr>
            <w:tcW w:w="851" w:type="dxa"/>
            <w:vAlign w:val="center"/>
          </w:tcPr>
          <w:p w:rsidR="00184B69" w:rsidRDefault="00184B69" w:rsidP="00B67E1A">
            <w:pPr>
              <w:ind w:leftChars="0" w:left="0"/>
              <w:jc w:val="center"/>
              <w:rPr>
                <w:szCs w:val="21"/>
              </w:rPr>
            </w:pPr>
            <w:r>
              <w:rPr>
                <w:rFonts w:hint="eastAsia"/>
                <w:szCs w:val="21"/>
              </w:rPr>
              <w:t>69</w:t>
            </w:r>
          </w:p>
        </w:tc>
        <w:tc>
          <w:tcPr>
            <w:tcW w:w="850" w:type="dxa"/>
            <w:vAlign w:val="center"/>
          </w:tcPr>
          <w:p w:rsidR="00184B69" w:rsidRDefault="00974B50" w:rsidP="00B67E1A">
            <w:pPr>
              <w:ind w:leftChars="0" w:left="0"/>
              <w:jc w:val="center"/>
              <w:rPr>
                <w:szCs w:val="21"/>
              </w:rPr>
            </w:pPr>
            <w:r>
              <w:rPr>
                <w:rFonts w:hint="eastAsia"/>
                <w:szCs w:val="21"/>
              </w:rPr>
              <w:t>42.9</w:t>
            </w:r>
          </w:p>
        </w:tc>
        <w:tc>
          <w:tcPr>
            <w:tcW w:w="992" w:type="dxa"/>
            <w:vAlign w:val="center"/>
          </w:tcPr>
          <w:p w:rsidR="00184B69" w:rsidRDefault="00974B50" w:rsidP="00B67E1A">
            <w:pPr>
              <w:ind w:leftChars="0" w:left="0"/>
              <w:jc w:val="center"/>
              <w:rPr>
                <w:szCs w:val="21"/>
              </w:rPr>
            </w:pPr>
            <w:r>
              <w:rPr>
                <w:rFonts w:hint="eastAsia"/>
                <w:szCs w:val="21"/>
              </w:rPr>
              <w:t>23.0</w:t>
            </w:r>
          </w:p>
        </w:tc>
        <w:tc>
          <w:tcPr>
            <w:tcW w:w="851" w:type="dxa"/>
            <w:vAlign w:val="center"/>
          </w:tcPr>
          <w:p w:rsidR="00184B69" w:rsidRDefault="00974B50" w:rsidP="00B67E1A">
            <w:pPr>
              <w:ind w:leftChars="0" w:left="0"/>
              <w:jc w:val="center"/>
              <w:rPr>
                <w:szCs w:val="21"/>
              </w:rPr>
            </w:pPr>
            <w:r>
              <w:rPr>
                <w:rFonts w:hint="eastAsia"/>
                <w:szCs w:val="21"/>
              </w:rPr>
              <w:t>21.2</w:t>
            </w:r>
          </w:p>
        </w:tc>
        <w:tc>
          <w:tcPr>
            <w:tcW w:w="923" w:type="dxa"/>
            <w:vAlign w:val="center"/>
          </w:tcPr>
          <w:p w:rsidR="00184B69" w:rsidRDefault="00AE262E" w:rsidP="00B67E1A">
            <w:pPr>
              <w:ind w:leftChars="0" w:left="0"/>
              <w:jc w:val="center"/>
              <w:rPr>
                <w:szCs w:val="21"/>
              </w:rPr>
            </w:pPr>
            <w:r>
              <w:rPr>
                <w:rFonts w:hint="eastAsia"/>
                <w:szCs w:val="21"/>
              </w:rPr>
              <w:t>32.5</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10</w:t>
            </w:r>
          </w:p>
        </w:tc>
        <w:tc>
          <w:tcPr>
            <w:tcW w:w="1405" w:type="dxa"/>
            <w:vAlign w:val="center"/>
          </w:tcPr>
          <w:p w:rsidR="00184B69" w:rsidRDefault="00184B69" w:rsidP="00B67E1A">
            <w:pPr>
              <w:ind w:leftChars="0" w:left="0"/>
              <w:jc w:val="center"/>
              <w:rPr>
                <w:szCs w:val="21"/>
              </w:rPr>
            </w:pPr>
            <w:r w:rsidRPr="00FD365A">
              <w:rPr>
                <w:rFonts w:hint="eastAsia"/>
                <w:szCs w:val="21"/>
              </w:rPr>
              <w:t>气流粉碎机</w:t>
            </w:r>
          </w:p>
        </w:tc>
        <w:tc>
          <w:tcPr>
            <w:tcW w:w="1134" w:type="dxa"/>
            <w:vAlign w:val="center"/>
          </w:tcPr>
          <w:p w:rsidR="00184B69" w:rsidRDefault="00184B69" w:rsidP="00B67E1A">
            <w:pPr>
              <w:ind w:leftChars="0" w:left="0"/>
              <w:jc w:val="center"/>
              <w:rPr>
                <w:szCs w:val="21"/>
              </w:rPr>
            </w:pPr>
            <w:r w:rsidRPr="00FD365A">
              <w:rPr>
                <w:rFonts w:hint="eastAsia"/>
                <w:szCs w:val="21"/>
              </w:rPr>
              <w:t>4</w:t>
            </w:r>
          </w:p>
        </w:tc>
        <w:tc>
          <w:tcPr>
            <w:tcW w:w="850" w:type="dxa"/>
            <w:vAlign w:val="center"/>
          </w:tcPr>
          <w:p w:rsidR="00184B69" w:rsidRDefault="00184B69" w:rsidP="00B67E1A">
            <w:pPr>
              <w:ind w:leftChars="0" w:left="0"/>
              <w:jc w:val="center"/>
              <w:rPr>
                <w:kern w:val="0"/>
                <w:szCs w:val="21"/>
              </w:rPr>
            </w:pPr>
            <w:r>
              <w:rPr>
                <w:rFonts w:hint="eastAsia"/>
                <w:kern w:val="0"/>
                <w:szCs w:val="21"/>
              </w:rPr>
              <w:t>60</w:t>
            </w:r>
          </w:p>
        </w:tc>
        <w:tc>
          <w:tcPr>
            <w:tcW w:w="851" w:type="dxa"/>
            <w:vAlign w:val="center"/>
          </w:tcPr>
          <w:p w:rsidR="00184B69" w:rsidRDefault="00184B69" w:rsidP="00B67E1A">
            <w:pPr>
              <w:ind w:leftChars="0" w:left="0"/>
              <w:jc w:val="center"/>
              <w:rPr>
                <w:szCs w:val="21"/>
              </w:rPr>
            </w:pPr>
            <w:r>
              <w:rPr>
                <w:rFonts w:hint="eastAsia"/>
                <w:szCs w:val="21"/>
              </w:rPr>
              <w:t>66</w:t>
            </w:r>
          </w:p>
        </w:tc>
        <w:tc>
          <w:tcPr>
            <w:tcW w:w="850" w:type="dxa"/>
            <w:vAlign w:val="center"/>
          </w:tcPr>
          <w:p w:rsidR="00184B69" w:rsidRDefault="00974B50" w:rsidP="00B67E1A">
            <w:pPr>
              <w:ind w:leftChars="0" w:left="0"/>
              <w:jc w:val="center"/>
              <w:rPr>
                <w:szCs w:val="21"/>
              </w:rPr>
            </w:pPr>
            <w:r>
              <w:rPr>
                <w:rFonts w:hint="eastAsia"/>
                <w:szCs w:val="21"/>
              </w:rPr>
              <w:t>39.1</w:t>
            </w:r>
          </w:p>
        </w:tc>
        <w:tc>
          <w:tcPr>
            <w:tcW w:w="992" w:type="dxa"/>
            <w:vAlign w:val="center"/>
          </w:tcPr>
          <w:p w:rsidR="00184B69" w:rsidRDefault="00974B50" w:rsidP="00B67E1A">
            <w:pPr>
              <w:ind w:leftChars="0" w:left="0"/>
              <w:jc w:val="center"/>
              <w:rPr>
                <w:szCs w:val="21"/>
              </w:rPr>
            </w:pPr>
            <w:r>
              <w:rPr>
                <w:rFonts w:hint="eastAsia"/>
                <w:szCs w:val="21"/>
              </w:rPr>
              <w:t>19.6</w:t>
            </w:r>
          </w:p>
        </w:tc>
        <w:tc>
          <w:tcPr>
            <w:tcW w:w="851" w:type="dxa"/>
            <w:vAlign w:val="center"/>
          </w:tcPr>
          <w:p w:rsidR="00184B69" w:rsidRDefault="00974B50" w:rsidP="00B67E1A">
            <w:pPr>
              <w:ind w:leftChars="0" w:left="0"/>
              <w:jc w:val="center"/>
              <w:rPr>
                <w:szCs w:val="21"/>
              </w:rPr>
            </w:pPr>
            <w:r>
              <w:rPr>
                <w:rFonts w:hint="eastAsia"/>
                <w:szCs w:val="21"/>
              </w:rPr>
              <w:t>18.2</w:t>
            </w:r>
          </w:p>
        </w:tc>
        <w:tc>
          <w:tcPr>
            <w:tcW w:w="923" w:type="dxa"/>
            <w:vAlign w:val="center"/>
          </w:tcPr>
          <w:p w:rsidR="00184B69" w:rsidRDefault="00AE262E" w:rsidP="00B67E1A">
            <w:pPr>
              <w:ind w:leftChars="0" w:left="0"/>
              <w:jc w:val="center"/>
              <w:rPr>
                <w:szCs w:val="21"/>
              </w:rPr>
            </w:pPr>
            <w:r>
              <w:rPr>
                <w:rFonts w:hint="eastAsia"/>
                <w:szCs w:val="21"/>
              </w:rPr>
              <w:t>29.6</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11</w:t>
            </w:r>
          </w:p>
        </w:tc>
        <w:tc>
          <w:tcPr>
            <w:tcW w:w="1405" w:type="dxa"/>
            <w:vAlign w:val="center"/>
          </w:tcPr>
          <w:p w:rsidR="00184B69" w:rsidRPr="00FD365A" w:rsidRDefault="00184B69" w:rsidP="00B67E1A">
            <w:pPr>
              <w:ind w:leftChars="0" w:left="0"/>
              <w:jc w:val="center"/>
              <w:rPr>
                <w:szCs w:val="21"/>
              </w:rPr>
            </w:pPr>
            <w:r>
              <w:rPr>
                <w:rFonts w:hint="eastAsia"/>
                <w:szCs w:val="21"/>
              </w:rPr>
              <w:t>合批器</w:t>
            </w:r>
          </w:p>
        </w:tc>
        <w:tc>
          <w:tcPr>
            <w:tcW w:w="1134" w:type="dxa"/>
            <w:vAlign w:val="center"/>
          </w:tcPr>
          <w:p w:rsidR="00184B69" w:rsidRPr="00FD365A" w:rsidRDefault="00184B69" w:rsidP="00B67E1A">
            <w:pPr>
              <w:ind w:leftChars="0" w:left="0"/>
              <w:jc w:val="center"/>
              <w:rPr>
                <w:szCs w:val="21"/>
              </w:rPr>
            </w:pPr>
            <w:r>
              <w:rPr>
                <w:rFonts w:hint="eastAsia"/>
                <w:szCs w:val="21"/>
              </w:rPr>
              <w:t>4</w:t>
            </w:r>
          </w:p>
        </w:tc>
        <w:tc>
          <w:tcPr>
            <w:tcW w:w="850" w:type="dxa"/>
            <w:vAlign w:val="center"/>
          </w:tcPr>
          <w:p w:rsidR="00184B69" w:rsidRDefault="00184B69" w:rsidP="00B67E1A">
            <w:pPr>
              <w:ind w:leftChars="0" w:left="0"/>
              <w:jc w:val="center"/>
              <w:rPr>
                <w:kern w:val="0"/>
                <w:szCs w:val="21"/>
              </w:rPr>
            </w:pPr>
            <w:r>
              <w:rPr>
                <w:rFonts w:hint="eastAsia"/>
                <w:kern w:val="0"/>
                <w:szCs w:val="21"/>
              </w:rPr>
              <w:t>60</w:t>
            </w:r>
          </w:p>
        </w:tc>
        <w:tc>
          <w:tcPr>
            <w:tcW w:w="851" w:type="dxa"/>
            <w:vAlign w:val="center"/>
          </w:tcPr>
          <w:p w:rsidR="00184B69" w:rsidRDefault="00184B69" w:rsidP="00B67E1A">
            <w:pPr>
              <w:ind w:leftChars="0" w:left="0"/>
              <w:jc w:val="center"/>
              <w:rPr>
                <w:szCs w:val="21"/>
              </w:rPr>
            </w:pPr>
            <w:r>
              <w:rPr>
                <w:rFonts w:hint="eastAsia"/>
                <w:szCs w:val="21"/>
              </w:rPr>
              <w:t>66</w:t>
            </w:r>
          </w:p>
        </w:tc>
        <w:tc>
          <w:tcPr>
            <w:tcW w:w="850" w:type="dxa"/>
            <w:vAlign w:val="center"/>
          </w:tcPr>
          <w:p w:rsidR="00184B69" w:rsidRDefault="00974B50" w:rsidP="00B67E1A">
            <w:pPr>
              <w:ind w:leftChars="0" w:left="0"/>
              <w:jc w:val="center"/>
              <w:rPr>
                <w:szCs w:val="21"/>
              </w:rPr>
            </w:pPr>
            <w:r>
              <w:rPr>
                <w:rFonts w:hint="eastAsia"/>
                <w:szCs w:val="21"/>
              </w:rPr>
              <w:t>40.0</w:t>
            </w:r>
          </w:p>
        </w:tc>
        <w:tc>
          <w:tcPr>
            <w:tcW w:w="992" w:type="dxa"/>
            <w:vAlign w:val="center"/>
          </w:tcPr>
          <w:p w:rsidR="00184B69" w:rsidRDefault="00974B50" w:rsidP="00B67E1A">
            <w:pPr>
              <w:ind w:leftChars="0" w:left="0"/>
              <w:jc w:val="center"/>
              <w:rPr>
                <w:szCs w:val="21"/>
              </w:rPr>
            </w:pPr>
            <w:r>
              <w:rPr>
                <w:rFonts w:hint="eastAsia"/>
                <w:szCs w:val="21"/>
              </w:rPr>
              <w:t>20.0</w:t>
            </w:r>
          </w:p>
        </w:tc>
        <w:tc>
          <w:tcPr>
            <w:tcW w:w="851" w:type="dxa"/>
            <w:vAlign w:val="center"/>
          </w:tcPr>
          <w:p w:rsidR="00184B69" w:rsidRDefault="00974B50" w:rsidP="00B67E1A">
            <w:pPr>
              <w:ind w:leftChars="0" w:left="0"/>
              <w:jc w:val="center"/>
              <w:rPr>
                <w:szCs w:val="21"/>
              </w:rPr>
            </w:pPr>
            <w:r>
              <w:rPr>
                <w:rFonts w:hint="eastAsia"/>
                <w:szCs w:val="21"/>
              </w:rPr>
              <w:t>18.2</w:t>
            </w:r>
          </w:p>
        </w:tc>
        <w:tc>
          <w:tcPr>
            <w:tcW w:w="923" w:type="dxa"/>
            <w:vAlign w:val="center"/>
          </w:tcPr>
          <w:p w:rsidR="00184B69" w:rsidRDefault="00AE262E" w:rsidP="00B67E1A">
            <w:pPr>
              <w:ind w:leftChars="0" w:left="0"/>
              <w:jc w:val="center"/>
              <w:rPr>
                <w:szCs w:val="21"/>
              </w:rPr>
            </w:pPr>
            <w:r>
              <w:rPr>
                <w:rFonts w:hint="eastAsia"/>
                <w:szCs w:val="21"/>
              </w:rPr>
              <w:t>29.5</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12</w:t>
            </w:r>
          </w:p>
        </w:tc>
        <w:tc>
          <w:tcPr>
            <w:tcW w:w="1405" w:type="dxa"/>
            <w:vAlign w:val="center"/>
          </w:tcPr>
          <w:p w:rsidR="00184B69" w:rsidRDefault="00184B69" w:rsidP="00B67E1A">
            <w:pPr>
              <w:ind w:leftChars="0" w:left="0"/>
              <w:jc w:val="center"/>
              <w:rPr>
                <w:szCs w:val="21"/>
              </w:rPr>
            </w:pPr>
            <w:r>
              <w:rPr>
                <w:szCs w:val="21"/>
              </w:rPr>
              <w:t>风机</w:t>
            </w:r>
          </w:p>
        </w:tc>
        <w:tc>
          <w:tcPr>
            <w:tcW w:w="1134" w:type="dxa"/>
            <w:vAlign w:val="center"/>
          </w:tcPr>
          <w:p w:rsidR="00184B69" w:rsidRDefault="00184B69" w:rsidP="00B67E1A">
            <w:pPr>
              <w:ind w:leftChars="0" w:left="0"/>
              <w:jc w:val="center"/>
              <w:rPr>
                <w:szCs w:val="21"/>
              </w:rPr>
            </w:pPr>
            <w:r>
              <w:rPr>
                <w:rFonts w:hint="eastAsia"/>
                <w:szCs w:val="21"/>
              </w:rPr>
              <w:t>4</w:t>
            </w:r>
          </w:p>
        </w:tc>
        <w:tc>
          <w:tcPr>
            <w:tcW w:w="850" w:type="dxa"/>
            <w:vAlign w:val="center"/>
          </w:tcPr>
          <w:p w:rsidR="00184B69" w:rsidRDefault="00184B69" w:rsidP="00B67E1A">
            <w:pPr>
              <w:ind w:leftChars="0" w:left="0"/>
              <w:jc w:val="center"/>
              <w:rPr>
                <w:kern w:val="0"/>
                <w:szCs w:val="21"/>
              </w:rPr>
            </w:pPr>
            <w:r>
              <w:rPr>
                <w:rFonts w:hint="eastAsia"/>
                <w:kern w:val="0"/>
                <w:szCs w:val="21"/>
              </w:rPr>
              <w:t>65</w:t>
            </w:r>
          </w:p>
        </w:tc>
        <w:tc>
          <w:tcPr>
            <w:tcW w:w="851" w:type="dxa"/>
            <w:vAlign w:val="center"/>
          </w:tcPr>
          <w:p w:rsidR="00184B69" w:rsidRDefault="00184B69" w:rsidP="00B67E1A">
            <w:pPr>
              <w:ind w:leftChars="0" w:left="0"/>
              <w:jc w:val="center"/>
              <w:rPr>
                <w:szCs w:val="21"/>
              </w:rPr>
            </w:pPr>
            <w:r>
              <w:rPr>
                <w:rFonts w:hint="eastAsia"/>
                <w:szCs w:val="21"/>
              </w:rPr>
              <w:t>71</w:t>
            </w:r>
          </w:p>
        </w:tc>
        <w:tc>
          <w:tcPr>
            <w:tcW w:w="850" w:type="dxa"/>
            <w:vAlign w:val="center"/>
          </w:tcPr>
          <w:p w:rsidR="00184B69" w:rsidRDefault="00974B50" w:rsidP="00B67E1A">
            <w:pPr>
              <w:ind w:leftChars="0" w:left="0"/>
              <w:jc w:val="center"/>
              <w:rPr>
                <w:szCs w:val="21"/>
              </w:rPr>
            </w:pPr>
            <w:r>
              <w:rPr>
                <w:rFonts w:hint="eastAsia"/>
                <w:szCs w:val="21"/>
              </w:rPr>
              <w:t>34.0</w:t>
            </w:r>
          </w:p>
        </w:tc>
        <w:tc>
          <w:tcPr>
            <w:tcW w:w="992" w:type="dxa"/>
            <w:vAlign w:val="center"/>
          </w:tcPr>
          <w:p w:rsidR="00184B69" w:rsidRDefault="00974B50" w:rsidP="00B67E1A">
            <w:pPr>
              <w:ind w:leftChars="0" w:left="0"/>
              <w:jc w:val="center"/>
              <w:rPr>
                <w:szCs w:val="21"/>
              </w:rPr>
            </w:pPr>
            <w:r>
              <w:rPr>
                <w:rFonts w:hint="eastAsia"/>
                <w:szCs w:val="21"/>
              </w:rPr>
              <w:t>25.7</w:t>
            </w:r>
          </w:p>
        </w:tc>
        <w:tc>
          <w:tcPr>
            <w:tcW w:w="851" w:type="dxa"/>
            <w:vAlign w:val="center"/>
          </w:tcPr>
          <w:p w:rsidR="00184B69" w:rsidRDefault="00974B50" w:rsidP="00B67E1A">
            <w:pPr>
              <w:ind w:leftChars="0" w:left="0"/>
              <w:jc w:val="center"/>
              <w:rPr>
                <w:szCs w:val="21"/>
              </w:rPr>
            </w:pPr>
            <w:r>
              <w:rPr>
                <w:rFonts w:hint="eastAsia"/>
                <w:szCs w:val="21"/>
              </w:rPr>
              <w:t>25.2</w:t>
            </w:r>
          </w:p>
        </w:tc>
        <w:tc>
          <w:tcPr>
            <w:tcW w:w="923" w:type="dxa"/>
            <w:vAlign w:val="center"/>
          </w:tcPr>
          <w:p w:rsidR="00184B69" w:rsidRDefault="00AE262E" w:rsidP="00B67E1A">
            <w:pPr>
              <w:ind w:leftChars="0" w:left="0"/>
              <w:jc w:val="center"/>
              <w:rPr>
                <w:szCs w:val="21"/>
              </w:rPr>
            </w:pPr>
            <w:r>
              <w:rPr>
                <w:rFonts w:hint="eastAsia"/>
                <w:szCs w:val="21"/>
              </w:rPr>
              <w:t>32.7</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13</w:t>
            </w:r>
          </w:p>
        </w:tc>
        <w:tc>
          <w:tcPr>
            <w:tcW w:w="1405" w:type="dxa"/>
            <w:vAlign w:val="center"/>
          </w:tcPr>
          <w:p w:rsidR="00184B69" w:rsidRDefault="00184B69" w:rsidP="00B67E1A">
            <w:pPr>
              <w:ind w:leftChars="0" w:left="0"/>
              <w:jc w:val="center"/>
              <w:rPr>
                <w:color w:val="000000"/>
                <w:szCs w:val="21"/>
              </w:rPr>
            </w:pPr>
            <w:r>
              <w:rPr>
                <w:rFonts w:hAnsi="宋体"/>
                <w:szCs w:val="21"/>
              </w:rPr>
              <w:t>球磨机</w:t>
            </w:r>
          </w:p>
        </w:tc>
        <w:tc>
          <w:tcPr>
            <w:tcW w:w="1134" w:type="dxa"/>
            <w:vAlign w:val="center"/>
          </w:tcPr>
          <w:p w:rsidR="00184B69" w:rsidRDefault="00184B69" w:rsidP="00B67E1A">
            <w:pPr>
              <w:ind w:leftChars="0" w:left="0"/>
              <w:jc w:val="center"/>
              <w:rPr>
                <w:color w:val="000000"/>
                <w:szCs w:val="21"/>
              </w:rPr>
            </w:pPr>
            <w:r>
              <w:rPr>
                <w:rFonts w:hint="eastAsia"/>
                <w:szCs w:val="21"/>
              </w:rPr>
              <w:t>56</w:t>
            </w:r>
          </w:p>
        </w:tc>
        <w:tc>
          <w:tcPr>
            <w:tcW w:w="850" w:type="dxa"/>
            <w:vAlign w:val="center"/>
          </w:tcPr>
          <w:p w:rsidR="00184B69" w:rsidRDefault="00184B69" w:rsidP="00B67E1A">
            <w:pPr>
              <w:ind w:leftChars="0" w:left="0"/>
              <w:jc w:val="center"/>
              <w:rPr>
                <w:kern w:val="0"/>
                <w:szCs w:val="21"/>
              </w:rPr>
            </w:pPr>
            <w:r>
              <w:rPr>
                <w:rFonts w:hint="eastAsia"/>
                <w:kern w:val="0"/>
                <w:szCs w:val="21"/>
              </w:rPr>
              <w:t>60</w:t>
            </w:r>
          </w:p>
        </w:tc>
        <w:tc>
          <w:tcPr>
            <w:tcW w:w="851" w:type="dxa"/>
            <w:vAlign w:val="center"/>
          </w:tcPr>
          <w:p w:rsidR="00184B69" w:rsidRDefault="00184B69" w:rsidP="00B67E1A">
            <w:pPr>
              <w:ind w:leftChars="0" w:left="0"/>
              <w:jc w:val="center"/>
              <w:rPr>
                <w:szCs w:val="21"/>
              </w:rPr>
            </w:pPr>
            <w:r>
              <w:rPr>
                <w:rFonts w:hint="eastAsia"/>
                <w:szCs w:val="21"/>
              </w:rPr>
              <w:t>77.5</w:t>
            </w:r>
          </w:p>
        </w:tc>
        <w:tc>
          <w:tcPr>
            <w:tcW w:w="850" w:type="dxa"/>
            <w:vAlign w:val="center"/>
          </w:tcPr>
          <w:p w:rsidR="00184B69" w:rsidRDefault="00974B50" w:rsidP="00B67E1A">
            <w:pPr>
              <w:ind w:leftChars="0" w:left="0"/>
              <w:jc w:val="center"/>
              <w:rPr>
                <w:szCs w:val="21"/>
              </w:rPr>
            </w:pPr>
            <w:r>
              <w:rPr>
                <w:rFonts w:hint="eastAsia"/>
                <w:szCs w:val="21"/>
              </w:rPr>
              <w:t>31.3</w:t>
            </w:r>
          </w:p>
        </w:tc>
        <w:tc>
          <w:tcPr>
            <w:tcW w:w="992" w:type="dxa"/>
            <w:vAlign w:val="center"/>
          </w:tcPr>
          <w:p w:rsidR="00184B69" w:rsidRDefault="00974B50" w:rsidP="00B67E1A">
            <w:pPr>
              <w:ind w:leftChars="0" w:left="0"/>
              <w:jc w:val="center"/>
              <w:rPr>
                <w:szCs w:val="21"/>
              </w:rPr>
            </w:pPr>
            <w:r>
              <w:rPr>
                <w:rFonts w:hint="eastAsia"/>
                <w:szCs w:val="21"/>
              </w:rPr>
              <w:t>31.7</w:t>
            </w:r>
          </w:p>
        </w:tc>
        <w:tc>
          <w:tcPr>
            <w:tcW w:w="851" w:type="dxa"/>
            <w:vAlign w:val="center"/>
          </w:tcPr>
          <w:p w:rsidR="00184B69" w:rsidRDefault="00974B50" w:rsidP="00B67E1A">
            <w:pPr>
              <w:ind w:leftChars="0" w:left="0"/>
              <w:jc w:val="center"/>
              <w:rPr>
                <w:szCs w:val="21"/>
              </w:rPr>
            </w:pPr>
            <w:r>
              <w:rPr>
                <w:rFonts w:hint="eastAsia"/>
                <w:szCs w:val="21"/>
              </w:rPr>
              <w:t>41.8</w:t>
            </w:r>
          </w:p>
        </w:tc>
        <w:tc>
          <w:tcPr>
            <w:tcW w:w="923" w:type="dxa"/>
            <w:vAlign w:val="center"/>
          </w:tcPr>
          <w:p w:rsidR="00184B69" w:rsidRDefault="00AE262E" w:rsidP="00B67E1A">
            <w:pPr>
              <w:ind w:leftChars="0" w:left="0"/>
              <w:jc w:val="center"/>
              <w:rPr>
                <w:szCs w:val="21"/>
              </w:rPr>
            </w:pPr>
            <w:r>
              <w:rPr>
                <w:rFonts w:hint="eastAsia"/>
                <w:szCs w:val="21"/>
              </w:rPr>
              <w:t>40.5</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14</w:t>
            </w:r>
          </w:p>
        </w:tc>
        <w:tc>
          <w:tcPr>
            <w:tcW w:w="1405" w:type="dxa"/>
            <w:vAlign w:val="center"/>
          </w:tcPr>
          <w:p w:rsidR="00184B69" w:rsidRDefault="00184B69" w:rsidP="00B67E1A">
            <w:pPr>
              <w:ind w:leftChars="0" w:left="0"/>
              <w:jc w:val="center"/>
              <w:rPr>
                <w:color w:val="000000"/>
                <w:szCs w:val="21"/>
              </w:rPr>
            </w:pPr>
            <w:r>
              <w:rPr>
                <w:rFonts w:hAnsi="宋体"/>
                <w:szCs w:val="21"/>
              </w:rPr>
              <w:t>喷雾塔</w:t>
            </w:r>
          </w:p>
        </w:tc>
        <w:tc>
          <w:tcPr>
            <w:tcW w:w="1134" w:type="dxa"/>
            <w:vAlign w:val="center"/>
          </w:tcPr>
          <w:p w:rsidR="00184B69" w:rsidRDefault="00184B69" w:rsidP="00B67E1A">
            <w:pPr>
              <w:ind w:leftChars="0" w:left="0"/>
              <w:jc w:val="center"/>
              <w:rPr>
                <w:color w:val="000000"/>
                <w:szCs w:val="21"/>
              </w:rPr>
            </w:pPr>
            <w:r>
              <w:rPr>
                <w:rFonts w:hint="eastAsia"/>
                <w:szCs w:val="21"/>
              </w:rPr>
              <w:t>8</w:t>
            </w:r>
          </w:p>
        </w:tc>
        <w:tc>
          <w:tcPr>
            <w:tcW w:w="850" w:type="dxa"/>
            <w:vAlign w:val="center"/>
          </w:tcPr>
          <w:p w:rsidR="00184B69" w:rsidRDefault="00184B69" w:rsidP="00B67E1A">
            <w:pPr>
              <w:ind w:leftChars="0" w:left="0"/>
              <w:jc w:val="center"/>
              <w:rPr>
                <w:kern w:val="0"/>
                <w:szCs w:val="21"/>
              </w:rPr>
            </w:pPr>
            <w:r>
              <w:rPr>
                <w:rFonts w:hint="eastAsia"/>
                <w:kern w:val="0"/>
                <w:szCs w:val="21"/>
              </w:rPr>
              <w:t>60</w:t>
            </w:r>
          </w:p>
        </w:tc>
        <w:tc>
          <w:tcPr>
            <w:tcW w:w="851" w:type="dxa"/>
            <w:vAlign w:val="center"/>
          </w:tcPr>
          <w:p w:rsidR="00184B69" w:rsidRDefault="00184B69" w:rsidP="00B67E1A">
            <w:pPr>
              <w:ind w:leftChars="0" w:left="0"/>
              <w:jc w:val="center"/>
              <w:rPr>
                <w:szCs w:val="21"/>
              </w:rPr>
            </w:pPr>
            <w:r>
              <w:rPr>
                <w:rFonts w:hint="eastAsia"/>
                <w:szCs w:val="21"/>
              </w:rPr>
              <w:t>69</w:t>
            </w:r>
          </w:p>
        </w:tc>
        <w:tc>
          <w:tcPr>
            <w:tcW w:w="850" w:type="dxa"/>
            <w:vAlign w:val="center"/>
          </w:tcPr>
          <w:p w:rsidR="00184B69" w:rsidRDefault="00974B50" w:rsidP="00B67E1A">
            <w:pPr>
              <w:ind w:leftChars="0" w:left="0"/>
              <w:jc w:val="center"/>
              <w:rPr>
                <w:szCs w:val="21"/>
              </w:rPr>
            </w:pPr>
            <w:r>
              <w:rPr>
                <w:rFonts w:hint="eastAsia"/>
                <w:szCs w:val="21"/>
              </w:rPr>
              <w:t>22.5</w:t>
            </w:r>
          </w:p>
        </w:tc>
        <w:tc>
          <w:tcPr>
            <w:tcW w:w="992" w:type="dxa"/>
            <w:vAlign w:val="center"/>
          </w:tcPr>
          <w:p w:rsidR="00184B69" w:rsidRDefault="00974B50" w:rsidP="00B67E1A">
            <w:pPr>
              <w:ind w:leftChars="0" w:left="0"/>
              <w:jc w:val="center"/>
              <w:rPr>
                <w:szCs w:val="21"/>
              </w:rPr>
            </w:pPr>
            <w:r>
              <w:rPr>
                <w:rFonts w:hint="eastAsia"/>
                <w:szCs w:val="21"/>
              </w:rPr>
              <w:t>22.4</w:t>
            </w:r>
          </w:p>
        </w:tc>
        <w:tc>
          <w:tcPr>
            <w:tcW w:w="851" w:type="dxa"/>
            <w:vAlign w:val="center"/>
          </w:tcPr>
          <w:p w:rsidR="00184B69" w:rsidRDefault="00974B50" w:rsidP="00B67E1A">
            <w:pPr>
              <w:ind w:leftChars="0" w:left="0"/>
              <w:jc w:val="center"/>
              <w:rPr>
                <w:szCs w:val="21"/>
              </w:rPr>
            </w:pPr>
            <w:r>
              <w:rPr>
                <w:rFonts w:hint="eastAsia"/>
                <w:szCs w:val="21"/>
              </w:rPr>
              <w:t>33.4</w:t>
            </w:r>
          </w:p>
        </w:tc>
        <w:tc>
          <w:tcPr>
            <w:tcW w:w="923" w:type="dxa"/>
            <w:vAlign w:val="center"/>
          </w:tcPr>
          <w:p w:rsidR="00184B69" w:rsidRDefault="00AE262E" w:rsidP="00B67E1A">
            <w:pPr>
              <w:ind w:leftChars="0" w:left="0"/>
              <w:jc w:val="center"/>
              <w:rPr>
                <w:szCs w:val="21"/>
              </w:rPr>
            </w:pPr>
            <w:r>
              <w:rPr>
                <w:rFonts w:hint="eastAsia"/>
                <w:szCs w:val="21"/>
              </w:rPr>
              <w:t>36.5</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15</w:t>
            </w:r>
          </w:p>
        </w:tc>
        <w:tc>
          <w:tcPr>
            <w:tcW w:w="1405" w:type="dxa"/>
            <w:vAlign w:val="center"/>
          </w:tcPr>
          <w:p w:rsidR="00184B69" w:rsidRDefault="00184B69" w:rsidP="00B67E1A">
            <w:pPr>
              <w:ind w:leftChars="0" w:left="0"/>
              <w:jc w:val="center"/>
              <w:rPr>
                <w:color w:val="000000"/>
                <w:szCs w:val="21"/>
              </w:rPr>
            </w:pPr>
            <w:r>
              <w:rPr>
                <w:color w:val="000000"/>
                <w:szCs w:val="21"/>
              </w:rPr>
              <w:t>风机</w:t>
            </w:r>
          </w:p>
        </w:tc>
        <w:tc>
          <w:tcPr>
            <w:tcW w:w="1134" w:type="dxa"/>
            <w:vAlign w:val="center"/>
          </w:tcPr>
          <w:p w:rsidR="00184B69" w:rsidRDefault="00184B69" w:rsidP="00B67E1A">
            <w:pPr>
              <w:ind w:leftChars="0" w:left="0"/>
              <w:jc w:val="center"/>
              <w:rPr>
                <w:color w:val="000000"/>
                <w:szCs w:val="21"/>
              </w:rPr>
            </w:pPr>
            <w:r>
              <w:rPr>
                <w:rFonts w:hint="eastAsia"/>
                <w:color w:val="000000"/>
                <w:szCs w:val="21"/>
              </w:rPr>
              <w:t>1</w:t>
            </w:r>
          </w:p>
        </w:tc>
        <w:tc>
          <w:tcPr>
            <w:tcW w:w="850" w:type="dxa"/>
            <w:vAlign w:val="center"/>
          </w:tcPr>
          <w:p w:rsidR="00184B69" w:rsidRDefault="00184B69" w:rsidP="00B67E1A">
            <w:pPr>
              <w:ind w:leftChars="0" w:left="0"/>
              <w:jc w:val="center"/>
              <w:rPr>
                <w:kern w:val="0"/>
                <w:szCs w:val="21"/>
              </w:rPr>
            </w:pPr>
            <w:r>
              <w:rPr>
                <w:rFonts w:hint="eastAsia"/>
                <w:kern w:val="0"/>
                <w:szCs w:val="21"/>
              </w:rPr>
              <w:t>65</w:t>
            </w:r>
          </w:p>
        </w:tc>
        <w:tc>
          <w:tcPr>
            <w:tcW w:w="851" w:type="dxa"/>
            <w:vAlign w:val="center"/>
          </w:tcPr>
          <w:p w:rsidR="00184B69" w:rsidRDefault="00184B69" w:rsidP="00B67E1A">
            <w:pPr>
              <w:ind w:leftChars="0" w:left="0"/>
              <w:jc w:val="center"/>
              <w:rPr>
                <w:szCs w:val="21"/>
              </w:rPr>
            </w:pPr>
            <w:r>
              <w:rPr>
                <w:rFonts w:hint="eastAsia"/>
                <w:szCs w:val="21"/>
              </w:rPr>
              <w:t>65</w:t>
            </w:r>
          </w:p>
        </w:tc>
        <w:tc>
          <w:tcPr>
            <w:tcW w:w="850" w:type="dxa"/>
            <w:vAlign w:val="center"/>
          </w:tcPr>
          <w:p w:rsidR="00184B69" w:rsidRDefault="00974B50" w:rsidP="00B67E1A">
            <w:pPr>
              <w:ind w:leftChars="0" w:left="0"/>
              <w:jc w:val="center"/>
              <w:rPr>
                <w:szCs w:val="21"/>
              </w:rPr>
            </w:pPr>
            <w:r>
              <w:rPr>
                <w:rFonts w:hint="eastAsia"/>
                <w:szCs w:val="21"/>
              </w:rPr>
              <w:t>18.9</w:t>
            </w:r>
          </w:p>
        </w:tc>
        <w:tc>
          <w:tcPr>
            <w:tcW w:w="992" w:type="dxa"/>
            <w:vAlign w:val="center"/>
          </w:tcPr>
          <w:p w:rsidR="00184B69" w:rsidRDefault="00974B50" w:rsidP="00B67E1A">
            <w:pPr>
              <w:ind w:leftChars="0" w:left="0"/>
              <w:jc w:val="center"/>
              <w:rPr>
                <w:szCs w:val="21"/>
              </w:rPr>
            </w:pPr>
            <w:r>
              <w:rPr>
                <w:rFonts w:hint="eastAsia"/>
                <w:szCs w:val="21"/>
              </w:rPr>
              <w:t>19.8</w:t>
            </w:r>
          </w:p>
        </w:tc>
        <w:tc>
          <w:tcPr>
            <w:tcW w:w="851" w:type="dxa"/>
            <w:vAlign w:val="center"/>
          </w:tcPr>
          <w:p w:rsidR="00184B69" w:rsidRDefault="00974B50" w:rsidP="00B67E1A">
            <w:pPr>
              <w:ind w:leftChars="0" w:left="0"/>
              <w:jc w:val="center"/>
              <w:rPr>
                <w:szCs w:val="21"/>
              </w:rPr>
            </w:pPr>
            <w:r>
              <w:rPr>
                <w:rFonts w:hint="eastAsia"/>
                <w:szCs w:val="21"/>
              </w:rPr>
              <w:t>29.4</w:t>
            </w:r>
          </w:p>
        </w:tc>
        <w:tc>
          <w:tcPr>
            <w:tcW w:w="923" w:type="dxa"/>
            <w:vAlign w:val="center"/>
          </w:tcPr>
          <w:p w:rsidR="00184B69" w:rsidRDefault="00AE262E" w:rsidP="00B67E1A">
            <w:pPr>
              <w:ind w:leftChars="0" w:left="0"/>
              <w:jc w:val="center"/>
              <w:rPr>
                <w:szCs w:val="21"/>
              </w:rPr>
            </w:pPr>
            <w:r>
              <w:rPr>
                <w:rFonts w:hint="eastAsia"/>
                <w:szCs w:val="21"/>
              </w:rPr>
              <w:t>26.5</w:t>
            </w:r>
          </w:p>
        </w:tc>
      </w:tr>
      <w:tr w:rsidR="00184B69" w:rsidTr="00192AF3">
        <w:trPr>
          <w:trHeight w:val="397"/>
          <w:jc w:val="center"/>
        </w:trPr>
        <w:tc>
          <w:tcPr>
            <w:tcW w:w="649" w:type="dxa"/>
            <w:vAlign w:val="center"/>
          </w:tcPr>
          <w:p w:rsidR="00184B69" w:rsidRDefault="00184B69" w:rsidP="00B67E1A">
            <w:pPr>
              <w:adjustRightInd w:val="0"/>
              <w:snapToGrid w:val="0"/>
              <w:ind w:leftChars="0" w:left="0"/>
              <w:jc w:val="center"/>
              <w:rPr>
                <w:szCs w:val="21"/>
              </w:rPr>
            </w:pPr>
            <w:r>
              <w:rPr>
                <w:szCs w:val="21"/>
              </w:rPr>
              <w:t>16</w:t>
            </w:r>
          </w:p>
        </w:tc>
        <w:tc>
          <w:tcPr>
            <w:tcW w:w="1405" w:type="dxa"/>
            <w:vAlign w:val="center"/>
          </w:tcPr>
          <w:p w:rsidR="00184B69" w:rsidRDefault="00184B69" w:rsidP="00B67E1A">
            <w:pPr>
              <w:ind w:leftChars="0" w:left="0"/>
              <w:jc w:val="center"/>
              <w:rPr>
                <w:color w:val="000000"/>
                <w:szCs w:val="21"/>
              </w:rPr>
            </w:pPr>
            <w:r>
              <w:rPr>
                <w:color w:val="000000"/>
                <w:szCs w:val="21"/>
              </w:rPr>
              <w:t>滚料桶</w:t>
            </w:r>
          </w:p>
        </w:tc>
        <w:tc>
          <w:tcPr>
            <w:tcW w:w="1134" w:type="dxa"/>
            <w:vAlign w:val="center"/>
          </w:tcPr>
          <w:p w:rsidR="00184B69" w:rsidRDefault="00184B69" w:rsidP="00B67E1A">
            <w:pPr>
              <w:ind w:leftChars="0" w:left="0"/>
              <w:jc w:val="center"/>
              <w:rPr>
                <w:color w:val="000000"/>
                <w:szCs w:val="21"/>
              </w:rPr>
            </w:pPr>
            <w:r>
              <w:rPr>
                <w:rFonts w:hint="eastAsia"/>
                <w:color w:val="000000"/>
                <w:szCs w:val="21"/>
              </w:rPr>
              <w:t>5</w:t>
            </w:r>
          </w:p>
        </w:tc>
        <w:tc>
          <w:tcPr>
            <w:tcW w:w="850" w:type="dxa"/>
            <w:vAlign w:val="center"/>
          </w:tcPr>
          <w:p w:rsidR="00184B69" w:rsidRDefault="00184B69" w:rsidP="00B67E1A">
            <w:pPr>
              <w:ind w:leftChars="0" w:left="0"/>
              <w:jc w:val="center"/>
              <w:rPr>
                <w:kern w:val="0"/>
                <w:szCs w:val="21"/>
              </w:rPr>
            </w:pPr>
            <w:r>
              <w:rPr>
                <w:rFonts w:hint="eastAsia"/>
                <w:kern w:val="0"/>
                <w:szCs w:val="21"/>
              </w:rPr>
              <w:t>55</w:t>
            </w:r>
          </w:p>
        </w:tc>
        <w:tc>
          <w:tcPr>
            <w:tcW w:w="851" w:type="dxa"/>
            <w:vAlign w:val="center"/>
          </w:tcPr>
          <w:p w:rsidR="00184B69" w:rsidRDefault="00077578" w:rsidP="00B67E1A">
            <w:pPr>
              <w:ind w:leftChars="0" w:left="0"/>
              <w:jc w:val="center"/>
              <w:rPr>
                <w:szCs w:val="21"/>
              </w:rPr>
            </w:pPr>
            <w:r>
              <w:rPr>
                <w:rFonts w:hint="eastAsia"/>
                <w:szCs w:val="21"/>
              </w:rPr>
              <w:t>62</w:t>
            </w:r>
          </w:p>
        </w:tc>
        <w:tc>
          <w:tcPr>
            <w:tcW w:w="850" w:type="dxa"/>
            <w:vAlign w:val="center"/>
          </w:tcPr>
          <w:p w:rsidR="00184B69" w:rsidRDefault="00974B50" w:rsidP="00B67E1A">
            <w:pPr>
              <w:ind w:leftChars="0" w:left="0"/>
              <w:jc w:val="center"/>
              <w:rPr>
                <w:szCs w:val="21"/>
              </w:rPr>
            </w:pPr>
            <w:r>
              <w:rPr>
                <w:rFonts w:hint="eastAsia"/>
                <w:szCs w:val="21"/>
              </w:rPr>
              <w:t>15.3</w:t>
            </w:r>
          </w:p>
        </w:tc>
        <w:tc>
          <w:tcPr>
            <w:tcW w:w="992" w:type="dxa"/>
            <w:vAlign w:val="center"/>
          </w:tcPr>
          <w:p w:rsidR="00184B69" w:rsidRDefault="00974B50" w:rsidP="00B67E1A">
            <w:pPr>
              <w:ind w:leftChars="0" w:left="0"/>
              <w:jc w:val="center"/>
              <w:rPr>
                <w:szCs w:val="21"/>
              </w:rPr>
            </w:pPr>
            <w:r>
              <w:rPr>
                <w:rFonts w:hint="eastAsia"/>
                <w:szCs w:val="21"/>
              </w:rPr>
              <w:t>19.9</w:t>
            </w:r>
          </w:p>
        </w:tc>
        <w:tc>
          <w:tcPr>
            <w:tcW w:w="851" w:type="dxa"/>
            <w:vAlign w:val="center"/>
          </w:tcPr>
          <w:p w:rsidR="00184B69" w:rsidRDefault="00974B50" w:rsidP="00B67E1A">
            <w:pPr>
              <w:ind w:leftChars="0" w:left="0"/>
              <w:jc w:val="center"/>
              <w:rPr>
                <w:szCs w:val="21"/>
              </w:rPr>
            </w:pPr>
            <w:r>
              <w:rPr>
                <w:rFonts w:hint="eastAsia"/>
                <w:szCs w:val="21"/>
              </w:rPr>
              <w:t>30.0</w:t>
            </w:r>
          </w:p>
        </w:tc>
        <w:tc>
          <w:tcPr>
            <w:tcW w:w="923" w:type="dxa"/>
            <w:vAlign w:val="center"/>
          </w:tcPr>
          <w:p w:rsidR="00184B69" w:rsidRDefault="00AE262E" w:rsidP="00B67E1A">
            <w:pPr>
              <w:ind w:leftChars="0" w:left="0"/>
              <w:jc w:val="center"/>
              <w:rPr>
                <w:szCs w:val="21"/>
              </w:rPr>
            </w:pPr>
            <w:r>
              <w:rPr>
                <w:rFonts w:hint="eastAsia"/>
                <w:szCs w:val="21"/>
              </w:rPr>
              <w:t>19.2</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szCs w:val="21"/>
              </w:rPr>
              <w:t>17</w:t>
            </w:r>
          </w:p>
        </w:tc>
        <w:tc>
          <w:tcPr>
            <w:tcW w:w="1405" w:type="dxa"/>
            <w:vAlign w:val="center"/>
          </w:tcPr>
          <w:p w:rsidR="00974B50" w:rsidRDefault="00974B50" w:rsidP="00B67E1A">
            <w:pPr>
              <w:ind w:leftChars="0" w:left="0"/>
              <w:jc w:val="center"/>
              <w:rPr>
                <w:color w:val="000000"/>
                <w:szCs w:val="21"/>
              </w:rPr>
            </w:pPr>
            <w:r>
              <w:rPr>
                <w:rFonts w:hAnsi="宋体"/>
                <w:szCs w:val="21"/>
              </w:rPr>
              <w:t>压机</w:t>
            </w:r>
          </w:p>
        </w:tc>
        <w:tc>
          <w:tcPr>
            <w:tcW w:w="1134" w:type="dxa"/>
            <w:vAlign w:val="center"/>
          </w:tcPr>
          <w:p w:rsidR="00974B50" w:rsidRDefault="00974B50" w:rsidP="00B67E1A">
            <w:pPr>
              <w:ind w:leftChars="0" w:left="0"/>
              <w:jc w:val="center"/>
              <w:rPr>
                <w:color w:val="000000"/>
                <w:szCs w:val="21"/>
              </w:rPr>
            </w:pPr>
            <w:r>
              <w:rPr>
                <w:rFonts w:hint="eastAsia"/>
                <w:szCs w:val="21"/>
              </w:rPr>
              <w:t>12</w:t>
            </w:r>
          </w:p>
        </w:tc>
        <w:tc>
          <w:tcPr>
            <w:tcW w:w="850" w:type="dxa"/>
            <w:vAlign w:val="center"/>
          </w:tcPr>
          <w:p w:rsidR="00974B50" w:rsidRDefault="00974B50" w:rsidP="00B67E1A">
            <w:pPr>
              <w:ind w:leftChars="0" w:left="0"/>
              <w:jc w:val="center"/>
              <w:rPr>
                <w:kern w:val="0"/>
                <w:szCs w:val="21"/>
              </w:rPr>
            </w:pPr>
            <w:r>
              <w:rPr>
                <w:rFonts w:hint="eastAsia"/>
                <w:kern w:val="0"/>
                <w:szCs w:val="21"/>
              </w:rPr>
              <w:t>50</w:t>
            </w:r>
          </w:p>
        </w:tc>
        <w:tc>
          <w:tcPr>
            <w:tcW w:w="851" w:type="dxa"/>
            <w:vAlign w:val="center"/>
          </w:tcPr>
          <w:p w:rsidR="00974B50" w:rsidRDefault="00974B50" w:rsidP="00B67E1A">
            <w:pPr>
              <w:ind w:leftChars="0" w:left="0"/>
              <w:jc w:val="center"/>
              <w:rPr>
                <w:szCs w:val="21"/>
              </w:rPr>
            </w:pPr>
            <w:r>
              <w:rPr>
                <w:rFonts w:hint="eastAsia"/>
                <w:szCs w:val="21"/>
              </w:rPr>
              <w:t>60.8</w:t>
            </w:r>
          </w:p>
        </w:tc>
        <w:tc>
          <w:tcPr>
            <w:tcW w:w="850" w:type="dxa"/>
            <w:vAlign w:val="center"/>
          </w:tcPr>
          <w:p w:rsidR="00974B50" w:rsidRDefault="00974B50" w:rsidP="00B67E1A">
            <w:pPr>
              <w:ind w:leftChars="0" w:left="0"/>
              <w:jc w:val="center"/>
              <w:rPr>
                <w:szCs w:val="21"/>
              </w:rPr>
            </w:pPr>
            <w:r>
              <w:rPr>
                <w:rFonts w:hint="eastAsia"/>
                <w:szCs w:val="21"/>
              </w:rPr>
              <w:t>15.4</w:t>
            </w:r>
          </w:p>
        </w:tc>
        <w:tc>
          <w:tcPr>
            <w:tcW w:w="992" w:type="dxa"/>
            <w:vAlign w:val="center"/>
          </w:tcPr>
          <w:p w:rsidR="00974B50" w:rsidRDefault="00974B50" w:rsidP="00B67E1A">
            <w:pPr>
              <w:ind w:leftChars="0" w:left="0"/>
              <w:jc w:val="center"/>
              <w:rPr>
                <w:szCs w:val="21"/>
              </w:rPr>
            </w:pPr>
            <w:r>
              <w:rPr>
                <w:rFonts w:hint="eastAsia"/>
                <w:szCs w:val="21"/>
              </w:rPr>
              <w:t>18.8</w:t>
            </w:r>
          </w:p>
        </w:tc>
        <w:tc>
          <w:tcPr>
            <w:tcW w:w="851" w:type="dxa"/>
            <w:vAlign w:val="center"/>
          </w:tcPr>
          <w:p w:rsidR="00974B50" w:rsidRDefault="00974B50" w:rsidP="00B67E1A">
            <w:pPr>
              <w:ind w:leftChars="0" w:left="0"/>
              <w:jc w:val="center"/>
              <w:rPr>
                <w:szCs w:val="21"/>
              </w:rPr>
            </w:pPr>
            <w:r>
              <w:rPr>
                <w:rFonts w:hint="eastAsia"/>
                <w:szCs w:val="21"/>
              </w:rPr>
              <w:t>24.2</w:t>
            </w:r>
          </w:p>
        </w:tc>
        <w:tc>
          <w:tcPr>
            <w:tcW w:w="923" w:type="dxa"/>
            <w:vAlign w:val="center"/>
          </w:tcPr>
          <w:p w:rsidR="00974B50" w:rsidRDefault="00AE262E" w:rsidP="00B67E1A">
            <w:pPr>
              <w:ind w:leftChars="0" w:left="0"/>
              <w:jc w:val="center"/>
              <w:rPr>
                <w:szCs w:val="21"/>
              </w:rPr>
            </w:pPr>
            <w:r>
              <w:rPr>
                <w:rFonts w:hint="eastAsia"/>
                <w:szCs w:val="21"/>
              </w:rPr>
              <w:t>17.8</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szCs w:val="21"/>
              </w:rPr>
              <w:t>18</w:t>
            </w:r>
          </w:p>
        </w:tc>
        <w:tc>
          <w:tcPr>
            <w:tcW w:w="1405" w:type="dxa"/>
            <w:vAlign w:val="center"/>
          </w:tcPr>
          <w:p w:rsidR="00974B50" w:rsidRDefault="00974B50" w:rsidP="00B67E1A">
            <w:pPr>
              <w:ind w:leftChars="0" w:left="0"/>
              <w:jc w:val="center"/>
              <w:rPr>
                <w:color w:val="000000"/>
                <w:szCs w:val="21"/>
              </w:rPr>
            </w:pPr>
            <w:r>
              <w:rPr>
                <w:rFonts w:hAnsi="宋体"/>
                <w:szCs w:val="21"/>
              </w:rPr>
              <w:t>干燥炉</w:t>
            </w:r>
          </w:p>
        </w:tc>
        <w:tc>
          <w:tcPr>
            <w:tcW w:w="1134" w:type="dxa"/>
            <w:vAlign w:val="center"/>
          </w:tcPr>
          <w:p w:rsidR="00974B50" w:rsidRDefault="00974B50" w:rsidP="00B67E1A">
            <w:pPr>
              <w:ind w:leftChars="0" w:left="0"/>
              <w:jc w:val="center"/>
              <w:rPr>
                <w:color w:val="000000"/>
                <w:szCs w:val="21"/>
              </w:rPr>
            </w:pPr>
            <w:r>
              <w:rPr>
                <w:rFonts w:hint="eastAsia"/>
                <w:szCs w:val="21"/>
              </w:rPr>
              <w:t>8</w:t>
            </w:r>
          </w:p>
        </w:tc>
        <w:tc>
          <w:tcPr>
            <w:tcW w:w="850" w:type="dxa"/>
            <w:vAlign w:val="center"/>
          </w:tcPr>
          <w:p w:rsidR="00974B50" w:rsidRDefault="00974B50" w:rsidP="00B67E1A">
            <w:pPr>
              <w:ind w:leftChars="0" w:left="0"/>
              <w:jc w:val="center"/>
              <w:rPr>
                <w:kern w:val="0"/>
                <w:szCs w:val="21"/>
              </w:rPr>
            </w:pPr>
            <w:r>
              <w:rPr>
                <w:rFonts w:hint="eastAsia"/>
                <w:kern w:val="0"/>
                <w:szCs w:val="21"/>
              </w:rPr>
              <w:t>55</w:t>
            </w:r>
          </w:p>
        </w:tc>
        <w:tc>
          <w:tcPr>
            <w:tcW w:w="851" w:type="dxa"/>
            <w:vAlign w:val="center"/>
          </w:tcPr>
          <w:p w:rsidR="00974B50" w:rsidRDefault="00974B50" w:rsidP="00B67E1A">
            <w:pPr>
              <w:ind w:leftChars="0" w:left="0"/>
              <w:jc w:val="center"/>
              <w:rPr>
                <w:szCs w:val="21"/>
              </w:rPr>
            </w:pPr>
            <w:r>
              <w:rPr>
                <w:rFonts w:hint="eastAsia"/>
                <w:szCs w:val="21"/>
              </w:rPr>
              <w:t>64</w:t>
            </w:r>
          </w:p>
        </w:tc>
        <w:tc>
          <w:tcPr>
            <w:tcW w:w="850" w:type="dxa"/>
            <w:vAlign w:val="center"/>
          </w:tcPr>
          <w:p w:rsidR="00974B50" w:rsidRDefault="00974B50" w:rsidP="00B67E1A">
            <w:pPr>
              <w:ind w:leftChars="0" w:left="0"/>
              <w:jc w:val="center"/>
              <w:rPr>
                <w:szCs w:val="21"/>
              </w:rPr>
            </w:pPr>
            <w:r>
              <w:rPr>
                <w:rFonts w:hint="eastAsia"/>
                <w:szCs w:val="21"/>
              </w:rPr>
              <w:t>17.2</w:t>
            </w:r>
          </w:p>
        </w:tc>
        <w:tc>
          <w:tcPr>
            <w:tcW w:w="992" w:type="dxa"/>
            <w:vAlign w:val="center"/>
          </w:tcPr>
          <w:p w:rsidR="00974B50" w:rsidRDefault="00974B50" w:rsidP="00B67E1A">
            <w:pPr>
              <w:ind w:leftChars="0" w:left="0"/>
              <w:jc w:val="center"/>
              <w:rPr>
                <w:szCs w:val="21"/>
              </w:rPr>
            </w:pPr>
            <w:r>
              <w:rPr>
                <w:rFonts w:hint="eastAsia"/>
                <w:szCs w:val="21"/>
              </w:rPr>
              <w:t>21.2</w:t>
            </w:r>
          </w:p>
        </w:tc>
        <w:tc>
          <w:tcPr>
            <w:tcW w:w="851" w:type="dxa"/>
            <w:vAlign w:val="center"/>
          </w:tcPr>
          <w:p w:rsidR="00974B50" w:rsidRDefault="00974B50" w:rsidP="00B67E1A">
            <w:pPr>
              <w:ind w:leftChars="0" w:left="0"/>
              <w:jc w:val="center"/>
              <w:rPr>
                <w:szCs w:val="21"/>
              </w:rPr>
            </w:pPr>
            <w:r>
              <w:rPr>
                <w:rFonts w:hint="eastAsia"/>
                <w:szCs w:val="21"/>
              </w:rPr>
              <w:t>32.4</w:t>
            </w:r>
          </w:p>
        </w:tc>
        <w:tc>
          <w:tcPr>
            <w:tcW w:w="923" w:type="dxa"/>
            <w:vAlign w:val="center"/>
          </w:tcPr>
          <w:p w:rsidR="00974B50" w:rsidRDefault="00AE262E" w:rsidP="00B67E1A">
            <w:pPr>
              <w:ind w:leftChars="0" w:left="0"/>
              <w:jc w:val="center"/>
              <w:rPr>
                <w:szCs w:val="21"/>
              </w:rPr>
            </w:pPr>
            <w:r>
              <w:rPr>
                <w:rFonts w:hint="eastAsia"/>
                <w:szCs w:val="21"/>
              </w:rPr>
              <w:t>21.8</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szCs w:val="21"/>
              </w:rPr>
              <w:t>19</w:t>
            </w:r>
          </w:p>
        </w:tc>
        <w:tc>
          <w:tcPr>
            <w:tcW w:w="1405" w:type="dxa"/>
            <w:vAlign w:val="center"/>
          </w:tcPr>
          <w:p w:rsidR="00974B50" w:rsidRDefault="00974B50" w:rsidP="00B67E1A">
            <w:pPr>
              <w:ind w:leftChars="0" w:left="0"/>
              <w:jc w:val="center"/>
              <w:rPr>
                <w:rFonts w:hAnsi="宋体"/>
                <w:szCs w:val="21"/>
              </w:rPr>
            </w:pPr>
            <w:r>
              <w:rPr>
                <w:rFonts w:hAnsi="宋体"/>
                <w:szCs w:val="21"/>
              </w:rPr>
              <w:t>整形机</w:t>
            </w:r>
          </w:p>
        </w:tc>
        <w:tc>
          <w:tcPr>
            <w:tcW w:w="1134" w:type="dxa"/>
            <w:vAlign w:val="center"/>
          </w:tcPr>
          <w:p w:rsidR="00974B50" w:rsidRDefault="00974B50" w:rsidP="00B67E1A">
            <w:pPr>
              <w:ind w:leftChars="0" w:left="0"/>
              <w:jc w:val="center"/>
              <w:rPr>
                <w:szCs w:val="21"/>
              </w:rPr>
            </w:pPr>
            <w:r>
              <w:rPr>
                <w:rFonts w:hint="eastAsia"/>
                <w:szCs w:val="21"/>
              </w:rPr>
              <w:t>4</w:t>
            </w:r>
          </w:p>
        </w:tc>
        <w:tc>
          <w:tcPr>
            <w:tcW w:w="850" w:type="dxa"/>
            <w:vAlign w:val="center"/>
          </w:tcPr>
          <w:p w:rsidR="00974B50" w:rsidRDefault="00974B50" w:rsidP="00B67E1A">
            <w:pPr>
              <w:ind w:leftChars="0" w:left="0"/>
              <w:jc w:val="center"/>
              <w:rPr>
                <w:kern w:val="0"/>
                <w:szCs w:val="21"/>
              </w:rPr>
            </w:pPr>
            <w:r>
              <w:rPr>
                <w:rFonts w:hint="eastAsia"/>
                <w:kern w:val="0"/>
                <w:szCs w:val="21"/>
              </w:rPr>
              <w:t>60</w:t>
            </w:r>
          </w:p>
        </w:tc>
        <w:tc>
          <w:tcPr>
            <w:tcW w:w="851" w:type="dxa"/>
            <w:vAlign w:val="center"/>
          </w:tcPr>
          <w:p w:rsidR="00974B50" w:rsidRDefault="00974B50" w:rsidP="00B67E1A">
            <w:pPr>
              <w:ind w:leftChars="0" w:left="0"/>
              <w:jc w:val="center"/>
              <w:rPr>
                <w:szCs w:val="21"/>
              </w:rPr>
            </w:pPr>
            <w:r>
              <w:rPr>
                <w:rFonts w:hint="eastAsia"/>
                <w:szCs w:val="21"/>
              </w:rPr>
              <w:t>66</w:t>
            </w:r>
          </w:p>
        </w:tc>
        <w:tc>
          <w:tcPr>
            <w:tcW w:w="850" w:type="dxa"/>
            <w:vAlign w:val="center"/>
          </w:tcPr>
          <w:p w:rsidR="00974B50" w:rsidRDefault="00974B50" w:rsidP="00B67E1A">
            <w:pPr>
              <w:ind w:leftChars="0" w:left="0"/>
              <w:jc w:val="center"/>
              <w:rPr>
                <w:szCs w:val="21"/>
              </w:rPr>
            </w:pPr>
            <w:r>
              <w:rPr>
                <w:rFonts w:hint="eastAsia"/>
                <w:szCs w:val="21"/>
              </w:rPr>
              <w:t>20.5</w:t>
            </w:r>
          </w:p>
        </w:tc>
        <w:tc>
          <w:tcPr>
            <w:tcW w:w="992" w:type="dxa"/>
            <w:vAlign w:val="center"/>
          </w:tcPr>
          <w:p w:rsidR="00974B50" w:rsidRDefault="00974B50" w:rsidP="00B67E1A">
            <w:pPr>
              <w:ind w:leftChars="0" w:left="0"/>
              <w:jc w:val="center"/>
              <w:rPr>
                <w:szCs w:val="21"/>
              </w:rPr>
            </w:pPr>
            <w:r>
              <w:rPr>
                <w:rFonts w:hint="eastAsia"/>
                <w:szCs w:val="21"/>
              </w:rPr>
              <w:t>24.0</w:t>
            </w:r>
          </w:p>
        </w:tc>
        <w:tc>
          <w:tcPr>
            <w:tcW w:w="851" w:type="dxa"/>
            <w:vAlign w:val="center"/>
          </w:tcPr>
          <w:p w:rsidR="00974B50" w:rsidRDefault="00974B50" w:rsidP="00B67E1A">
            <w:pPr>
              <w:ind w:leftChars="0" w:left="0"/>
              <w:jc w:val="center"/>
              <w:rPr>
                <w:szCs w:val="21"/>
              </w:rPr>
            </w:pPr>
            <w:r>
              <w:rPr>
                <w:rFonts w:hint="eastAsia"/>
                <w:szCs w:val="21"/>
              </w:rPr>
              <w:t>29.7</w:t>
            </w:r>
          </w:p>
        </w:tc>
        <w:tc>
          <w:tcPr>
            <w:tcW w:w="923" w:type="dxa"/>
            <w:vAlign w:val="center"/>
          </w:tcPr>
          <w:p w:rsidR="00974B50" w:rsidRDefault="00AE262E" w:rsidP="00B67E1A">
            <w:pPr>
              <w:ind w:leftChars="0" w:left="0"/>
              <w:jc w:val="center"/>
              <w:rPr>
                <w:szCs w:val="21"/>
              </w:rPr>
            </w:pPr>
            <w:r>
              <w:rPr>
                <w:rFonts w:hint="eastAsia"/>
                <w:szCs w:val="21"/>
              </w:rPr>
              <w:t>23.0</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20</w:t>
            </w:r>
          </w:p>
        </w:tc>
        <w:tc>
          <w:tcPr>
            <w:tcW w:w="1405" w:type="dxa"/>
            <w:vAlign w:val="center"/>
          </w:tcPr>
          <w:p w:rsidR="00974B50" w:rsidRDefault="00974B50" w:rsidP="00B67E1A">
            <w:pPr>
              <w:ind w:leftChars="0" w:left="0"/>
              <w:jc w:val="center"/>
              <w:rPr>
                <w:color w:val="000000"/>
                <w:szCs w:val="21"/>
              </w:rPr>
            </w:pPr>
            <w:r>
              <w:rPr>
                <w:rFonts w:hAnsi="宋体"/>
                <w:szCs w:val="21"/>
              </w:rPr>
              <w:t>烧结炉</w:t>
            </w:r>
          </w:p>
        </w:tc>
        <w:tc>
          <w:tcPr>
            <w:tcW w:w="1134" w:type="dxa"/>
            <w:vAlign w:val="center"/>
          </w:tcPr>
          <w:p w:rsidR="00974B50" w:rsidRDefault="00974B50" w:rsidP="00B67E1A">
            <w:pPr>
              <w:ind w:leftChars="0" w:left="0"/>
              <w:jc w:val="center"/>
              <w:rPr>
                <w:color w:val="000000"/>
                <w:szCs w:val="21"/>
              </w:rPr>
            </w:pPr>
            <w:r>
              <w:rPr>
                <w:szCs w:val="21"/>
              </w:rPr>
              <w:t>8</w:t>
            </w:r>
          </w:p>
        </w:tc>
        <w:tc>
          <w:tcPr>
            <w:tcW w:w="850" w:type="dxa"/>
            <w:vAlign w:val="center"/>
          </w:tcPr>
          <w:p w:rsidR="00974B50" w:rsidRDefault="00974B50" w:rsidP="00B67E1A">
            <w:pPr>
              <w:ind w:leftChars="0" w:left="0"/>
              <w:jc w:val="center"/>
              <w:rPr>
                <w:kern w:val="0"/>
                <w:szCs w:val="21"/>
              </w:rPr>
            </w:pPr>
            <w:r>
              <w:rPr>
                <w:rFonts w:hint="eastAsia"/>
                <w:kern w:val="0"/>
                <w:szCs w:val="21"/>
              </w:rPr>
              <w:t>55</w:t>
            </w:r>
          </w:p>
        </w:tc>
        <w:tc>
          <w:tcPr>
            <w:tcW w:w="851" w:type="dxa"/>
            <w:vAlign w:val="center"/>
          </w:tcPr>
          <w:p w:rsidR="00974B50" w:rsidRDefault="00974B50" w:rsidP="00B67E1A">
            <w:pPr>
              <w:ind w:leftChars="0" w:left="0"/>
              <w:jc w:val="center"/>
              <w:rPr>
                <w:szCs w:val="21"/>
              </w:rPr>
            </w:pPr>
            <w:r>
              <w:rPr>
                <w:rFonts w:hint="eastAsia"/>
                <w:szCs w:val="21"/>
              </w:rPr>
              <w:t>64</w:t>
            </w:r>
          </w:p>
        </w:tc>
        <w:tc>
          <w:tcPr>
            <w:tcW w:w="850" w:type="dxa"/>
            <w:vAlign w:val="center"/>
          </w:tcPr>
          <w:p w:rsidR="00974B50" w:rsidRDefault="00974B50" w:rsidP="00B67E1A">
            <w:pPr>
              <w:ind w:leftChars="0" w:left="0"/>
              <w:jc w:val="center"/>
              <w:rPr>
                <w:szCs w:val="21"/>
              </w:rPr>
            </w:pPr>
            <w:r>
              <w:rPr>
                <w:rFonts w:hint="eastAsia"/>
                <w:szCs w:val="21"/>
              </w:rPr>
              <w:t>18.3</w:t>
            </w:r>
          </w:p>
        </w:tc>
        <w:tc>
          <w:tcPr>
            <w:tcW w:w="992" w:type="dxa"/>
            <w:vAlign w:val="center"/>
          </w:tcPr>
          <w:p w:rsidR="00974B50" w:rsidRDefault="00974B50" w:rsidP="00B67E1A">
            <w:pPr>
              <w:ind w:leftChars="0" w:left="0"/>
              <w:jc w:val="center"/>
              <w:rPr>
                <w:szCs w:val="21"/>
              </w:rPr>
            </w:pPr>
            <w:r>
              <w:rPr>
                <w:rFonts w:hint="eastAsia"/>
                <w:szCs w:val="21"/>
              </w:rPr>
              <w:t>21.1</w:t>
            </w:r>
          </w:p>
        </w:tc>
        <w:tc>
          <w:tcPr>
            <w:tcW w:w="851" w:type="dxa"/>
            <w:vAlign w:val="center"/>
          </w:tcPr>
          <w:p w:rsidR="00974B50" w:rsidRDefault="00974B50" w:rsidP="00B67E1A">
            <w:pPr>
              <w:ind w:leftChars="0" w:left="0"/>
              <w:jc w:val="center"/>
              <w:rPr>
                <w:szCs w:val="21"/>
              </w:rPr>
            </w:pPr>
            <w:r>
              <w:rPr>
                <w:rFonts w:hint="eastAsia"/>
                <w:szCs w:val="21"/>
              </w:rPr>
              <w:t>27.6</w:t>
            </w:r>
          </w:p>
        </w:tc>
        <w:tc>
          <w:tcPr>
            <w:tcW w:w="923" w:type="dxa"/>
            <w:vAlign w:val="center"/>
          </w:tcPr>
          <w:p w:rsidR="00974B50" w:rsidRDefault="00AE262E" w:rsidP="00B67E1A">
            <w:pPr>
              <w:ind w:leftChars="0" w:left="0"/>
              <w:jc w:val="center"/>
              <w:rPr>
                <w:szCs w:val="21"/>
              </w:rPr>
            </w:pPr>
            <w:r>
              <w:rPr>
                <w:rFonts w:hint="eastAsia"/>
                <w:szCs w:val="21"/>
              </w:rPr>
              <w:t>21.9</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21</w:t>
            </w:r>
          </w:p>
        </w:tc>
        <w:tc>
          <w:tcPr>
            <w:tcW w:w="1405" w:type="dxa"/>
            <w:vAlign w:val="center"/>
          </w:tcPr>
          <w:p w:rsidR="00974B50" w:rsidRDefault="00974B50" w:rsidP="00B67E1A">
            <w:pPr>
              <w:ind w:leftChars="0" w:left="0"/>
              <w:jc w:val="center"/>
              <w:rPr>
                <w:color w:val="000000"/>
                <w:szCs w:val="21"/>
              </w:rPr>
            </w:pPr>
            <w:r>
              <w:rPr>
                <w:rFonts w:hAnsi="宋体"/>
                <w:szCs w:val="21"/>
              </w:rPr>
              <w:t>切断机</w:t>
            </w:r>
          </w:p>
        </w:tc>
        <w:tc>
          <w:tcPr>
            <w:tcW w:w="1134" w:type="dxa"/>
            <w:vAlign w:val="center"/>
          </w:tcPr>
          <w:p w:rsidR="00974B50" w:rsidRDefault="00974B50" w:rsidP="00B67E1A">
            <w:pPr>
              <w:ind w:leftChars="0" w:left="0"/>
              <w:jc w:val="center"/>
              <w:rPr>
                <w:color w:val="000000"/>
                <w:szCs w:val="21"/>
              </w:rPr>
            </w:pPr>
            <w:r>
              <w:rPr>
                <w:rFonts w:hint="eastAsia"/>
                <w:szCs w:val="21"/>
              </w:rPr>
              <w:t>33</w:t>
            </w:r>
          </w:p>
        </w:tc>
        <w:tc>
          <w:tcPr>
            <w:tcW w:w="850" w:type="dxa"/>
            <w:vAlign w:val="center"/>
          </w:tcPr>
          <w:p w:rsidR="00974B50" w:rsidRDefault="00974B50" w:rsidP="00B67E1A">
            <w:pPr>
              <w:ind w:leftChars="0" w:left="0"/>
              <w:jc w:val="center"/>
              <w:rPr>
                <w:kern w:val="0"/>
                <w:szCs w:val="21"/>
              </w:rPr>
            </w:pPr>
            <w:r>
              <w:rPr>
                <w:rFonts w:hint="eastAsia"/>
                <w:kern w:val="0"/>
                <w:szCs w:val="21"/>
              </w:rPr>
              <w:t>55</w:t>
            </w:r>
          </w:p>
        </w:tc>
        <w:tc>
          <w:tcPr>
            <w:tcW w:w="851" w:type="dxa"/>
            <w:vAlign w:val="center"/>
          </w:tcPr>
          <w:p w:rsidR="00974B50" w:rsidRDefault="00974B50" w:rsidP="00B67E1A">
            <w:pPr>
              <w:ind w:leftChars="0" w:left="0"/>
              <w:jc w:val="center"/>
              <w:rPr>
                <w:szCs w:val="21"/>
              </w:rPr>
            </w:pPr>
            <w:r>
              <w:rPr>
                <w:rFonts w:hint="eastAsia"/>
                <w:szCs w:val="21"/>
              </w:rPr>
              <w:t>70.1</w:t>
            </w:r>
          </w:p>
        </w:tc>
        <w:tc>
          <w:tcPr>
            <w:tcW w:w="850" w:type="dxa"/>
            <w:vAlign w:val="center"/>
          </w:tcPr>
          <w:p w:rsidR="00974B50" w:rsidRDefault="00974B50" w:rsidP="00B67E1A">
            <w:pPr>
              <w:ind w:leftChars="0" w:left="0"/>
              <w:jc w:val="center"/>
              <w:rPr>
                <w:szCs w:val="21"/>
              </w:rPr>
            </w:pPr>
            <w:r>
              <w:rPr>
                <w:rFonts w:hint="eastAsia"/>
                <w:szCs w:val="21"/>
              </w:rPr>
              <w:t>23.6</w:t>
            </w:r>
          </w:p>
        </w:tc>
        <w:tc>
          <w:tcPr>
            <w:tcW w:w="992" w:type="dxa"/>
            <w:vAlign w:val="center"/>
          </w:tcPr>
          <w:p w:rsidR="00974B50" w:rsidRDefault="00974B50" w:rsidP="00B67E1A">
            <w:pPr>
              <w:ind w:leftChars="0" w:left="0"/>
              <w:jc w:val="center"/>
              <w:rPr>
                <w:szCs w:val="21"/>
              </w:rPr>
            </w:pPr>
            <w:r>
              <w:rPr>
                <w:rFonts w:hint="eastAsia"/>
                <w:szCs w:val="21"/>
              </w:rPr>
              <w:t>27.9</w:t>
            </w:r>
          </w:p>
        </w:tc>
        <w:tc>
          <w:tcPr>
            <w:tcW w:w="851" w:type="dxa"/>
            <w:vAlign w:val="center"/>
          </w:tcPr>
          <w:p w:rsidR="00974B50" w:rsidRDefault="00974B50" w:rsidP="00B67E1A">
            <w:pPr>
              <w:ind w:leftChars="0" w:left="0"/>
              <w:jc w:val="center"/>
              <w:rPr>
                <w:szCs w:val="21"/>
              </w:rPr>
            </w:pPr>
            <w:r>
              <w:rPr>
                <w:rFonts w:hint="eastAsia"/>
                <w:szCs w:val="21"/>
              </w:rPr>
              <w:t>37.0</w:t>
            </w:r>
          </w:p>
        </w:tc>
        <w:tc>
          <w:tcPr>
            <w:tcW w:w="923" w:type="dxa"/>
            <w:vAlign w:val="center"/>
          </w:tcPr>
          <w:p w:rsidR="00974B50" w:rsidRDefault="00AE262E" w:rsidP="00B67E1A">
            <w:pPr>
              <w:ind w:leftChars="0" w:left="0"/>
              <w:jc w:val="center"/>
              <w:rPr>
                <w:szCs w:val="21"/>
              </w:rPr>
            </w:pPr>
            <w:r>
              <w:rPr>
                <w:rFonts w:hint="eastAsia"/>
                <w:szCs w:val="21"/>
              </w:rPr>
              <w:t>27.3</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22</w:t>
            </w:r>
          </w:p>
        </w:tc>
        <w:tc>
          <w:tcPr>
            <w:tcW w:w="1405" w:type="dxa"/>
            <w:vAlign w:val="center"/>
          </w:tcPr>
          <w:p w:rsidR="00974B50" w:rsidRDefault="00974B50" w:rsidP="00B67E1A">
            <w:pPr>
              <w:ind w:leftChars="0" w:left="0"/>
              <w:jc w:val="center"/>
              <w:rPr>
                <w:color w:val="000000"/>
                <w:szCs w:val="21"/>
              </w:rPr>
            </w:pPr>
            <w:r>
              <w:rPr>
                <w:rFonts w:hAnsi="宋体"/>
                <w:szCs w:val="21"/>
              </w:rPr>
              <w:t>无心磨</w:t>
            </w:r>
          </w:p>
        </w:tc>
        <w:tc>
          <w:tcPr>
            <w:tcW w:w="1134" w:type="dxa"/>
            <w:vAlign w:val="center"/>
          </w:tcPr>
          <w:p w:rsidR="00974B50" w:rsidRDefault="00974B50" w:rsidP="00B67E1A">
            <w:pPr>
              <w:ind w:leftChars="0" w:left="0"/>
              <w:jc w:val="center"/>
              <w:rPr>
                <w:color w:val="000000"/>
                <w:szCs w:val="21"/>
              </w:rPr>
            </w:pPr>
            <w:r>
              <w:rPr>
                <w:rFonts w:hint="eastAsia"/>
                <w:szCs w:val="21"/>
              </w:rPr>
              <w:t>54</w:t>
            </w:r>
          </w:p>
        </w:tc>
        <w:tc>
          <w:tcPr>
            <w:tcW w:w="850" w:type="dxa"/>
            <w:vAlign w:val="center"/>
          </w:tcPr>
          <w:p w:rsidR="00974B50" w:rsidRDefault="00974B50" w:rsidP="00B67E1A">
            <w:pPr>
              <w:ind w:leftChars="0" w:left="0"/>
              <w:jc w:val="center"/>
              <w:rPr>
                <w:kern w:val="0"/>
                <w:szCs w:val="21"/>
              </w:rPr>
            </w:pPr>
            <w:r>
              <w:rPr>
                <w:rFonts w:hint="eastAsia"/>
                <w:kern w:val="0"/>
                <w:szCs w:val="21"/>
              </w:rPr>
              <w:t>45</w:t>
            </w:r>
          </w:p>
        </w:tc>
        <w:tc>
          <w:tcPr>
            <w:tcW w:w="851" w:type="dxa"/>
            <w:vAlign w:val="center"/>
          </w:tcPr>
          <w:p w:rsidR="00974B50" w:rsidRDefault="00974B50" w:rsidP="00B67E1A">
            <w:pPr>
              <w:ind w:leftChars="0" w:left="0"/>
              <w:jc w:val="center"/>
              <w:rPr>
                <w:szCs w:val="21"/>
              </w:rPr>
            </w:pPr>
            <w:r>
              <w:rPr>
                <w:rFonts w:hint="eastAsia"/>
                <w:szCs w:val="21"/>
              </w:rPr>
              <w:t>62.3</w:t>
            </w:r>
          </w:p>
        </w:tc>
        <w:tc>
          <w:tcPr>
            <w:tcW w:w="850" w:type="dxa"/>
            <w:vAlign w:val="center"/>
          </w:tcPr>
          <w:p w:rsidR="00974B50" w:rsidRDefault="00974B50" w:rsidP="00B67E1A">
            <w:pPr>
              <w:ind w:leftChars="0" w:left="0"/>
              <w:jc w:val="center"/>
              <w:rPr>
                <w:szCs w:val="21"/>
              </w:rPr>
            </w:pPr>
            <w:r>
              <w:rPr>
                <w:rFonts w:hint="eastAsia"/>
                <w:szCs w:val="21"/>
              </w:rPr>
              <w:t>15.8</w:t>
            </w:r>
          </w:p>
        </w:tc>
        <w:tc>
          <w:tcPr>
            <w:tcW w:w="992" w:type="dxa"/>
            <w:vAlign w:val="center"/>
          </w:tcPr>
          <w:p w:rsidR="00974B50" w:rsidRDefault="00974B50" w:rsidP="00B67E1A">
            <w:pPr>
              <w:ind w:leftChars="0" w:left="0"/>
              <w:jc w:val="center"/>
              <w:rPr>
                <w:szCs w:val="21"/>
              </w:rPr>
            </w:pPr>
            <w:r>
              <w:rPr>
                <w:rFonts w:hint="eastAsia"/>
                <w:szCs w:val="21"/>
              </w:rPr>
              <w:t>18.2</w:t>
            </w:r>
          </w:p>
        </w:tc>
        <w:tc>
          <w:tcPr>
            <w:tcW w:w="851" w:type="dxa"/>
            <w:vAlign w:val="center"/>
          </w:tcPr>
          <w:p w:rsidR="00974B50" w:rsidRDefault="00974B50" w:rsidP="00B67E1A">
            <w:pPr>
              <w:ind w:leftChars="0" w:left="0"/>
              <w:jc w:val="center"/>
              <w:rPr>
                <w:szCs w:val="21"/>
              </w:rPr>
            </w:pPr>
            <w:r>
              <w:rPr>
                <w:rFonts w:hint="eastAsia"/>
                <w:szCs w:val="21"/>
              </w:rPr>
              <w:t>28.8</w:t>
            </w:r>
          </w:p>
        </w:tc>
        <w:tc>
          <w:tcPr>
            <w:tcW w:w="923" w:type="dxa"/>
            <w:vAlign w:val="center"/>
          </w:tcPr>
          <w:p w:rsidR="00974B50" w:rsidRDefault="00AE262E" w:rsidP="00B67E1A">
            <w:pPr>
              <w:ind w:leftChars="0" w:left="0"/>
              <w:jc w:val="center"/>
              <w:rPr>
                <w:szCs w:val="21"/>
              </w:rPr>
            </w:pPr>
            <w:r>
              <w:rPr>
                <w:rFonts w:hint="eastAsia"/>
                <w:szCs w:val="21"/>
              </w:rPr>
              <w:t>21.8</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23</w:t>
            </w:r>
          </w:p>
        </w:tc>
        <w:tc>
          <w:tcPr>
            <w:tcW w:w="1405" w:type="dxa"/>
            <w:vAlign w:val="center"/>
          </w:tcPr>
          <w:p w:rsidR="00974B50" w:rsidRDefault="00974B50" w:rsidP="00B67E1A">
            <w:pPr>
              <w:ind w:leftChars="0" w:left="0"/>
              <w:jc w:val="center"/>
              <w:rPr>
                <w:color w:val="000000"/>
                <w:szCs w:val="21"/>
              </w:rPr>
            </w:pPr>
            <w:r>
              <w:rPr>
                <w:color w:val="000000"/>
                <w:szCs w:val="21"/>
              </w:rPr>
              <w:t>风机</w:t>
            </w:r>
          </w:p>
        </w:tc>
        <w:tc>
          <w:tcPr>
            <w:tcW w:w="1134" w:type="dxa"/>
            <w:vAlign w:val="center"/>
          </w:tcPr>
          <w:p w:rsidR="00974B50" w:rsidRDefault="00974B50" w:rsidP="00B67E1A">
            <w:pPr>
              <w:ind w:leftChars="0" w:left="0"/>
              <w:jc w:val="center"/>
              <w:rPr>
                <w:color w:val="000000"/>
                <w:szCs w:val="21"/>
              </w:rPr>
            </w:pPr>
            <w:r>
              <w:rPr>
                <w:rFonts w:hint="eastAsia"/>
                <w:color w:val="000000"/>
                <w:szCs w:val="21"/>
              </w:rPr>
              <w:t>2</w:t>
            </w:r>
          </w:p>
        </w:tc>
        <w:tc>
          <w:tcPr>
            <w:tcW w:w="850" w:type="dxa"/>
            <w:vAlign w:val="center"/>
          </w:tcPr>
          <w:p w:rsidR="00974B50" w:rsidRDefault="00974B50" w:rsidP="00B67E1A">
            <w:pPr>
              <w:ind w:leftChars="0" w:left="0"/>
              <w:jc w:val="center"/>
              <w:rPr>
                <w:kern w:val="0"/>
                <w:szCs w:val="21"/>
              </w:rPr>
            </w:pPr>
            <w:r>
              <w:rPr>
                <w:rFonts w:hint="eastAsia"/>
                <w:kern w:val="0"/>
                <w:szCs w:val="21"/>
              </w:rPr>
              <w:t>65</w:t>
            </w:r>
          </w:p>
        </w:tc>
        <w:tc>
          <w:tcPr>
            <w:tcW w:w="851" w:type="dxa"/>
            <w:vAlign w:val="center"/>
          </w:tcPr>
          <w:p w:rsidR="00974B50" w:rsidRDefault="00974B50" w:rsidP="00B67E1A">
            <w:pPr>
              <w:ind w:leftChars="0" w:left="0"/>
              <w:jc w:val="center"/>
              <w:rPr>
                <w:szCs w:val="21"/>
              </w:rPr>
            </w:pPr>
            <w:r>
              <w:rPr>
                <w:rFonts w:hint="eastAsia"/>
                <w:szCs w:val="21"/>
              </w:rPr>
              <w:t>68</w:t>
            </w:r>
          </w:p>
        </w:tc>
        <w:tc>
          <w:tcPr>
            <w:tcW w:w="850" w:type="dxa"/>
            <w:vAlign w:val="center"/>
          </w:tcPr>
          <w:p w:rsidR="00974B50" w:rsidRDefault="00974B50" w:rsidP="00B67E1A">
            <w:pPr>
              <w:ind w:leftChars="0" w:left="0"/>
              <w:jc w:val="center"/>
              <w:rPr>
                <w:szCs w:val="21"/>
              </w:rPr>
            </w:pPr>
            <w:r>
              <w:rPr>
                <w:rFonts w:hint="eastAsia"/>
                <w:szCs w:val="21"/>
              </w:rPr>
              <w:t>22.2</w:t>
            </w:r>
          </w:p>
        </w:tc>
        <w:tc>
          <w:tcPr>
            <w:tcW w:w="992" w:type="dxa"/>
            <w:vAlign w:val="center"/>
          </w:tcPr>
          <w:p w:rsidR="00974B50" w:rsidRDefault="00974B50" w:rsidP="00B67E1A">
            <w:pPr>
              <w:ind w:leftChars="0" w:left="0"/>
              <w:jc w:val="center"/>
              <w:rPr>
                <w:szCs w:val="21"/>
              </w:rPr>
            </w:pPr>
            <w:r>
              <w:rPr>
                <w:rFonts w:hint="eastAsia"/>
                <w:szCs w:val="21"/>
              </w:rPr>
              <w:t>26.9</w:t>
            </w:r>
          </w:p>
        </w:tc>
        <w:tc>
          <w:tcPr>
            <w:tcW w:w="851" w:type="dxa"/>
            <w:vAlign w:val="center"/>
          </w:tcPr>
          <w:p w:rsidR="00974B50" w:rsidRDefault="00974B50" w:rsidP="00B67E1A">
            <w:pPr>
              <w:ind w:leftChars="0" w:left="0"/>
              <w:jc w:val="center"/>
              <w:rPr>
                <w:szCs w:val="21"/>
              </w:rPr>
            </w:pPr>
            <w:r>
              <w:rPr>
                <w:rFonts w:hint="eastAsia"/>
                <w:szCs w:val="21"/>
              </w:rPr>
              <w:t>32.4</w:t>
            </w:r>
          </w:p>
        </w:tc>
        <w:tc>
          <w:tcPr>
            <w:tcW w:w="923" w:type="dxa"/>
            <w:vAlign w:val="center"/>
          </w:tcPr>
          <w:p w:rsidR="00974B50" w:rsidRDefault="00AE262E" w:rsidP="00B67E1A">
            <w:pPr>
              <w:ind w:leftChars="0" w:left="0"/>
              <w:jc w:val="center"/>
              <w:rPr>
                <w:szCs w:val="21"/>
              </w:rPr>
            </w:pPr>
            <w:r>
              <w:rPr>
                <w:rFonts w:hint="eastAsia"/>
                <w:szCs w:val="21"/>
              </w:rPr>
              <w:t>24.3</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24</w:t>
            </w:r>
          </w:p>
        </w:tc>
        <w:tc>
          <w:tcPr>
            <w:tcW w:w="1405" w:type="dxa"/>
            <w:vAlign w:val="center"/>
          </w:tcPr>
          <w:p w:rsidR="00974B50" w:rsidRDefault="00974B50" w:rsidP="00B67E1A">
            <w:pPr>
              <w:ind w:leftChars="0" w:left="0"/>
              <w:jc w:val="center"/>
              <w:rPr>
                <w:color w:val="000000"/>
                <w:szCs w:val="21"/>
              </w:rPr>
            </w:pPr>
            <w:r>
              <w:rPr>
                <w:color w:val="000000"/>
                <w:szCs w:val="21"/>
              </w:rPr>
              <w:t>滚料桶</w:t>
            </w:r>
          </w:p>
        </w:tc>
        <w:tc>
          <w:tcPr>
            <w:tcW w:w="1134" w:type="dxa"/>
            <w:vAlign w:val="center"/>
          </w:tcPr>
          <w:p w:rsidR="00974B50" w:rsidRDefault="00974B50" w:rsidP="00B67E1A">
            <w:pPr>
              <w:ind w:leftChars="0" w:left="0"/>
              <w:jc w:val="center"/>
              <w:rPr>
                <w:color w:val="000000"/>
                <w:szCs w:val="21"/>
              </w:rPr>
            </w:pPr>
            <w:r>
              <w:rPr>
                <w:rFonts w:hint="eastAsia"/>
                <w:color w:val="000000"/>
                <w:szCs w:val="21"/>
              </w:rPr>
              <w:t>1</w:t>
            </w:r>
          </w:p>
        </w:tc>
        <w:tc>
          <w:tcPr>
            <w:tcW w:w="850" w:type="dxa"/>
            <w:vAlign w:val="center"/>
          </w:tcPr>
          <w:p w:rsidR="00974B50" w:rsidRDefault="00974B50" w:rsidP="00B67E1A">
            <w:pPr>
              <w:ind w:leftChars="0" w:left="0"/>
              <w:jc w:val="center"/>
              <w:rPr>
                <w:kern w:val="0"/>
                <w:szCs w:val="21"/>
              </w:rPr>
            </w:pPr>
            <w:r>
              <w:rPr>
                <w:rFonts w:hint="eastAsia"/>
                <w:kern w:val="0"/>
                <w:szCs w:val="21"/>
              </w:rPr>
              <w:t>55</w:t>
            </w:r>
          </w:p>
        </w:tc>
        <w:tc>
          <w:tcPr>
            <w:tcW w:w="851" w:type="dxa"/>
            <w:vAlign w:val="center"/>
          </w:tcPr>
          <w:p w:rsidR="00974B50" w:rsidRDefault="00974B50" w:rsidP="00B67E1A">
            <w:pPr>
              <w:ind w:leftChars="0" w:left="0"/>
              <w:jc w:val="center"/>
              <w:rPr>
                <w:szCs w:val="21"/>
              </w:rPr>
            </w:pPr>
            <w:r>
              <w:rPr>
                <w:rFonts w:hint="eastAsia"/>
                <w:szCs w:val="21"/>
              </w:rPr>
              <w:t>55</w:t>
            </w:r>
          </w:p>
        </w:tc>
        <w:tc>
          <w:tcPr>
            <w:tcW w:w="850" w:type="dxa"/>
            <w:vAlign w:val="center"/>
          </w:tcPr>
          <w:p w:rsidR="00974B50" w:rsidRDefault="00974B50" w:rsidP="00B67E1A">
            <w:pPr>
              <w:ind w:leftChars="0" w:left="0"/>
              <w:jc w:val="center"/>
              <w:rPr>
                <w:szCs w:val="21"/>
              </w:rPr>
            </w:pPr>
            <w:r>
              <w:rPr>
                <w:rFonts w:hint="eastAsia"/>
                <w:szCs w:val="21"/>
              </w:rPr>
              <w:t>8.7</w:t>
            </w:r>
          </w:p>
        </w:tc>
        <w:tc>
          <w:tcPr>
            <w:tcW w:w="992" w:type="dxa"/>
            <w:vAlign w:val="center"/>
          </w:tcPr>
          <w:p w:rsidR="00974B50" w:rsidRDefault="00974B50" w:rsidP="00B67E1A">
            <w:pPr>
              <w:ind w:leftChars="0" w:left="0"/>
              <w:jc w:val="center"/>
              <w:rPr>
                <w:szCs w:val="21"/>
              </w:rPr>
            </w:pPr>
            <w:r>
              <w:rPr>
                <w:rFonts w:hint="eastAsia"/>
                <w:szCs w:val="21"/>
              </w:rPr>
              <w:t>20.0</w:t>
            </w:r>
          </w:p>
        </w:tc>
        <w:tc>
          <w:tcPr>
            <w:tcW w:w="851" w:type="dxa"/>
            <w:vAlign w:val="center"/>
          </w:tcPr>
          <w:p w:rsidR="00974B50" w:rsidRDefault="00974B50" w:rsidP="00B67E1A">
            <w:pPr>
              <w:ind w:leftChars="0" w:left="0"/>
              <w:jc w:val="center"/>
              <w:rPr>
                <w:szCs w:val="21"/>
              </w:rPr>
            </w:pPr>
            <w:r>
              <w:rPr>
                <w:rFonts w:hint="eastAsia"/>
                <w:szCs w:val="21"/>
              </w:rPr>
              <w:t>23.4</w:t>
            </w:r>
          </w:p>
        </w:tc>
        <w:tc>
          <w:tcPr>
            <w:tcW w:w="923" w:type="dxa"/>
            <w:vAlign w:val="center"/>
          </w:tcPr>
          <w:p w:rsidR="00974B50" w:rsidRDefault="00AE262E" w:rsidP="00B67E1A">
            <w:pPr>
              <w:ind w:leftChars="0" w:left="0"/>
              <w:jc w:val="center"/>
              <w:rPr>
                <w:szCs w:val="21"/>
              </w:rPr>
            </w:pPr>
            <w:r>
              <w:rPr>
                <w:rFonts w:hint="eastAsia"/>
                <w:szCs w:val="21"/>
              </w:rPr>
              <w:t>8.6</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25</w:t>
            </w:r>
          </w:p>
        </w:tc>
        <w:tc>
          <w:tcPr>
            <w:tcW w:w="1405" w:type="dxa"/>
            <w:vAlign w:val="center"/>
          </w:tcPr>
          <w:p w:rsidR="00974B50" w:rsidRDefault="00974B50" w:rsidP="00B67E1A">
            <w:pPr>
              <w:ind w:leftChars="0" w:left="0"/>
              <w:jc w:val="center"/>
              <w:rPr>
                <w:rFonts w:hAnsi="宋体"/>
                <w:szCs w:val="21"/>
              </w:rPr>
            </w:pPr>
            <w:r>
              <w:rPr>
                <w:rFonts w:hAnsi="宋体" w:hint="eastAsia"/>
                <w:szCs w:val="21"/>
              </w:rPr>
              <w:t>自动压机</w:t>
            </w:r>
          </w:p>
        </w:tc>
        <w:tc>
          <w:tcPr>
            <w:tcW w:w="1134" w:type="dxa"/>
            <w:vAlign w:val="center"/>
          </w:tcPr>
          <w:p w:rsidR="00974B50" w:rsidRDefault="00974B50" w:rsidP="00B67E1A">
            <w:pPr>
              <w:ind w:leftChars="0" w:left="0"/>
              <w:jc w:val="center"/>
              <w:rPr>
                <w:szCs w:val="21"/>
              </w:rPr>
            </w:pPr>
            <w:r>
              <w:rPr>
                <w:rFonts w:hint="eastAsia"/>
                <w:szCs w:val="21"/>
              </w:rPr>
              <w:t>10</w:t>
            </w:r>
          </w:p>
        </w:tc>
        <w:tc>
          <w:tcPr>
            <w:tcW w:w="850" w:type="dxa"/>
            <w:vAlign w:val="center"/>
          </w:tcPr>
          <w:p w:rsidR="00974B50" w:rsidRDefault="00974B50" w:rsidP="00B67E1A">
            <w:pPr>
              <w:ind w:leftChars="0" w:left="0"/>
              <w:jc w:val="center"/>
              <w:rPr>
                <w:kern w:val="0"/>
                <w:szCs w:val="21"/>
              </w:rPr>
            </w:pPr>
            <w:r>
              <w:rPr>
                <w:rFonts w:hint="eastAsia"/>
                <w:kern w:val="0"/>
                <w:szCs w:val="21"/>
              </w:rPr>
              <w:t>50</w:t>
            </w:r>
          </w:p>
        </w:tc>
        <w:tc>
          <w:tcPr>
            <w:tcW w:w="851" w:type="dxa"/>
            <w:vAlign w:val="center"/>
          </w:tcPr>
          <w:p w:rsidR="00974B50" w:rsidRDefault="00974B50" w:rsidP="00B67E1A">
            <w:pPr>
              <w:ind w:leftChars="0" w:left="0"/>
              <w:jc w:val="center"/>
              <w:rPr>
                <w:szCs w:val="21"/>
              </w:rPr>
            </w:pPr>
            <w:r>
              <w:rPr>
                <w:rFonts w:hint="eastAsia"/>
                <w:szCs w:val="21"/>
              </w:rPr>
              <w:t>60</w:t>
            </w:r>
          </w:p>
        </w:tc>
        <w:tc>
          <w:tcPr>
            <w:tcW w:w="850" w:type="dxa"/>
            <w:vAlign w:val="center"/>
          </w:tcPr>
          <w:p w:rsidR="00974B50" w:rsidRDefault="00974B50" w:rsidP="00B67E1A">
            <w:pPr>
              <w:ind w:leftChars="0" w:left="0"/>
              <w:jc w:val="center"/>
              <w:rPr>
                <w:szCs w:val="21"/>
              </w:rPr>
            </w:pPr>
            <w:r>
              <w:rPr>
                <w:rFonts w:hint="eastAsia"/>
                <w:szCs w:val="21"/>
              </w:rPr>
              <w:t>14.7</w:t>
            </w:r>
          </w:p>
        </w:tc>
        <w:tc>
          <w:tcPr>
            <w:tcW w:w="992" w:type="dxa"/>
            <w:vAlign w:val="center"/>
          </w:tcPr>
          <w:p w:rsidR="00974B50" w:rsidRDefault="00974B50" w:rsidP="00B67E1A">
            <w:pPr>
              <w:ind w:leftChars="0" w:left="0"/>
              <w:jc w:val="center"/>
              <w:rPr>
                <w:szCs w:val="21"/>
              </w:rPr>
            </w:pPr>
            <w:r>
              <w:rPr>
                <w:rFonts w:hint="eastAsia"/>
                <w:szCs w:val="21"/>
              </w:rPr>
              <w:t>25.6</w:t>
            </w:r>
          </w:p>
        </w:tc>
        <w:tc>
          <w:tcPr>
            <w:tcW w:w="851" w:type="dxa"/>
            <w:vAlign w:val="center"/>
          </w:tcPr>
          <w:p w:rsidR="00974B50" w:rsidRDefault="00974B50" w:rsidP="00B67E1A">
            <w:pPr>
              <w:ind w:leftChars="0" w:left="0"/>
              <w:jc w:val="center"/>
              <w:rPr>
                <w:szCs w:val="21"/>
              </w:rPr>
            </w:pPr>
            <w:r>
              <w:rPr>
                <w:rFonts w:hint="eastAsia"/>
                <w:szCs w:val="21"/>
              </w:rPr>
              <w:t>24.0</w:t>
            </w:r>
          </w:p>
        </w:tc>
        <w:tc>
          <w:tcPr>
            <w:tcW w:w="923" w:type="dxa"/>
            <w:vAlign w:val="center"/>
          </w:tcPr>
          <w:p w:rsidR="00974B50" w:rsidRDefault="00AE262E" w:rsidP="00B67E1A">
            <w:pPr>
              <w:ind w:leftChars="0" w:left="0"/>
              <w:jc w:val="center"/>
              <w:rPr>
                <w:szCs w:val="21"/>
              </w:rPr>
            </w:pPr>
            <w:r>
              <w:rPr>
                <w:rFonts w:hint="eastAsia"/>
                <w:szCs w:val="21"/>
              </w:rPr>
              <w:t>13.4</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26</w:t>
            </w:r>
          </w:p>
        </w:tc>
        <w:tc>
          <w:tcPr>
            <w:tcW w:w="1405" w:type="dxa"/>
            <w:vAlign w:val="center"/>
          </w:tcPr>
          <w:p w:rsidR="00974B50" w:rsidRDefault="00974B50" w:rsidP="00B67E1A">
            <w:pPr>
              <w:ind w:leftChars="0" w:left="0"/>
              <w:jc w:val="center"/>
              <w:rPr>
                <w:rFonts w:hAnsi="宋体"/>
                <w:szCs w:val="21"/>
              </w:rPr>
            </w:pPr>
            <w:r>
              <w:rPr>
                <w:rFonts w:hAnsi="宋体"/>
                <w:szCs w:val="21"/>
              </w:rPr>
              <w:t>整形机</w:t>
            </w:r>
          </w:p>
        </w:tc>
        <w:tc>
          <w:tcPr>
            <w:tcW w:w="1134" w:type="dxa"/>
            <w:vAlign w:val="center"/>
          </w:tcPr>
          <w:p w:rsidR="00974B50" w:rsidRDefault="00974B50" w:rsidP="00B67E1A">
            <w:pPr>
              <w:ind w:leftChars="0" w:left="0"/>
              <w:jc w:val="center"/>
              <w:rPr>
                <w:szCs w:val="21"/>
              </w:rPr>
            </w:pPr>
            <w:r>
              <w:rPr>
                <w:rFonts w:hint="eastAsia"/>
                <w:szCs w:val="21"/>
              </w:rPr>
              <w:t>1</w:t>
            </w:r>
          </w:p>
        </w:tc>
        <w:tc>
          <w:tcPr>
            <w:tcW w:w="850" w:type="dxa"/>
            <w:vAlign w:val="center"/>
          </w:tcPr>
          <w:p w:rsidR="00974B50" w:rsidRDefault="00974B50" w:rsidP="00B67E1A">
            <w:pPr>
              <w:ind w:leftChars="0" w:left="0"/>
              <w:jc w:val="center"/>
              <w:rPr>
                <w:kern w:val="0"/>
                <w:szCs w:val="21"/>
              </w:rPr>
            </w:pPr>
            <w:r>
              <w:rPr>
                <w:rFonts w:hint="eastAsia"/>
                <w:kern w:val="0"/>
                <w:szCs w:val="21"/>
              </w:rPr>
              <w:t>6</w:t>
            </w:r>
            <w:r>
              <w:rPr>
                <w:kern w:val="0"/>
                <w:szCs w:val="21"/>
              </w:rPr>
              <w:t>0</w:t>
            </w:r>
          </w:p>
        </w:tc>
        <w:tc>
          <w:tcPr>
            <w:tcW w:w="851" w:type="dxa"/>
            <w:vAlign w:val="center"/>
          </w:tcPr>
          <w:p w:rsidR="00974B50" w:rsidRDefault="00974B50" w:rsidP="00B67E1A">
            <w:pPr>
              <w:ind w:leftChars="0" w:left="0"/>
              <w:jc w:val="center"/>
              <w:rPr>
                <w:szCs w:val="21"/>
              </w:rPr>
            </w:pPr>
            <w:r>
              <w:rPr>
                <w:rFonts w:hint="eastAsia"/>
                <w:szCs w:val="21"/>
              </w:rPr>
              <w:t>60</w:t>
            </w:r>
          </w:p>
        </w:tc>
        <w:tc>
          <w:tcPr>
            <w:tcW w:w="850" w:type="dxa"/>
            <w:vAlign w:val="center"/>
          </w:tcPr>
          <w:p w:rsidR="00974B50" w:rsidRDefault="00974B50" w:rsidP="00B67E1A">
            <w:pPr>
              <w:ind w:leftChars="0" w:left="0"/>
              <w:jc w:val="center"/>
              <w:rPr>
                <w:szCs w:val="21"/>
              </w:rPr>
            </w:pPr>
            <w:r>
              <w:rPr>
                <w:rFonts w:hint="eastAsia"/>
                <w:szCs w:val="21"/>
              </w:rPr>
              <w:t>15.2</w:t>
            </w:r>
          </w:p>
        </w:tc>
        <w:tc>
          <w:tcPr>
            <w:tcW w:w="992" w:type="dxa"/>
            <w:vAlign w:val="center"/>
          </w:tcPr>
          <w:p w:rsidR="00974B50" w:rsidRDefault="00974B50" w:rsidP="00B67E1A">
            <w:pPr>
              <w:ind w:leftChars="0" w:left="0"/>
              <w:jc w:val="center"/>
              <w:rPr>
                <w:szCs w:val="21"/>
              </w:rPr>
            </w:pPr>
            <w:r>
              <w:rPr>
                <w:rFonts w:hint="eastAsia"/>
                <w:szCs w:val="21"/>
              </w:rPr>
              <w:t>25.5</w:t>
            </w:r>
          </w:p>
        </w:tc>
        <w:tc>
          <w:tcPr>
            <w:tcW w:w="851" w:type="dxa"/>
            <w:vAlign w:val="center"/>
          </w:tcPr>
          <w:p w:rsidR="00974B50" w:rsidRDefault="00974B50" w:rsidP="00B67E1A">
            <w:pPr>
              <w:ind w:leftChars="0" w:left="0"/>
              <w:jc w:val="center"/>
              <w:rPr>
                <w:szCs w:val="21"/>
              </w:rPr>
            </w:pPr>
            <w:r>
              <w:rPr>
                <w:rFonts w:hint="eastAsia"/>
                <w:szCs w:val="21"/>
              </w:rPr>
              <w:t>22.7</w:t>
            </w:r>
          </w:p>
        </w:tc>
        <w:tc>
          <w:tcPr>
            <w:tcW w:w="923" w:type="dxa"/>
            <w:vAlign w:val="center"/>
          </w:tcPr>
          <w:p w:rsidR="00974B50" w:rsidRDefault="00AE262E" w:rsidP="00B67E1A">
            <w:pPr>
              <w:ind w:leftChars="0" w:left="0"/>
              <w:jc w:val="center"/>
              <w:rPr>
                <w:szCs w:val="21"/>
              </w:rPr>
            </w:pPr>
            <w:r>
              <w:rPr>
                <w:rFonts w:hint="eastAsia"/>
                <w:szCs w:val="21"/>
              </w:rPr>
              <w:t>13.4</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lastRenderedPageBreak/>
              <w:t>27</w:t>
            </w:r>
          </w:p>
        </w:tc>
        <w:tc>
          <w:tcPr>
            <w:tcW w:w="1405" w:type="dxa"/>
            <w:vAlign w:val="center"/>
          </w:tcPr>
          <w:p w:rsidR="00974B50" w:rsidRDefault="00974B50" w:rsidP="00B67E1A">
            <w:pPr>
              <w:ind w:leftChars="0" w:left="0"/>
              <w:jc w:val="center"/>
              <w:rPr>
                <w:color w:val="000000"/>
                <w:szCs w:val="21"/>
              </w:rPr>
            </w:pPr>
            <w:r>
              <w:rPr>
                <w:rFonts w:hAnsi="宋体"/>
                <w:szCs w:val="21"/>
              </w:rPr>
              <w:t>烧结炉</w:t>
            </w:r>
          </w:p>
        </w:tc>
        <w:tc>
          <w:tcPr>
            <w:tcW w:w="1134" w:type="dxa"/>
            <w:vAlign w:val="center"/>
          </w:tcPr>
          <w:p w:rsidR="00974B50" w:rsidRDefault="00974B50" w:rsidP="00B67E1A">
            <w:pPr>
              <w:ind w:leftChars="0" w:left="0"/>
              <w:jc w:val="center"/>
              <w:rPr>
                <w:color w:val="000000"/>
                <w:szCs w:val="21"/>
              </w:rPr>
            </w:pPr>
            <w:r>
              <w:rPr>
                <w:rFonts w:hint="eastAsia"/>
                <w:szCs w:val="21"/>
              </w:rPr>
              <w:t>5</w:t>
            </w:r>
          </w:p>
        </w:tc>
        <w:tc>
          <w:tcPr>
            <w:tcW w:w="850" w:type="dxa"/>
            <w:vAlign w:val="center"/>
          </w:tcPr>
          <w:p w:rsidR="00974B50" w:rsidRDefault="00974B50" w:rsidP="00B67E1A">
            <w:pPr>
              <w:ind w:leftChars="0" w:left="0"/>
              <w:jc w:val="center"/>
              <w:rPr>
                <w:kern w:val="0"/>
                <w:szCs w:val="21"/>
              </w:rPr>
            </w:pPr>
            <w:r>
              <w:rPr>
                <w:rFonts w:hint="eastAsia"/>
                <w:kern w:val="0"/>
                <w:szCs w:val="21"/>
              </w:rPr>
              <w:t>55</w:t>
            </w:r>
          </w:p>
        </w:tc>
        <w:tc>
          <w:tcPr>
            <w:tcW w:w="851" w:type="dxa"/>
            <w:vAlign w:val="center"/>
          </w:tcPr>
          <w:p w:rsidR="00974B50" w:rsidRDefault="00974B50" w:rsidP="00B67E1A">
            <w:pPr>
              <w:ind w:leftChars="0" w:left="0"/>
              <w:jc w:val="center"/>
              <w:rPr>
                <w:szCs w:val="21"/>
              </w:rPr>
            </w:pPr>
            <w:r>
              <w:rPr>
                <w:rFonts w:hint="eastAsia"/>
                <w:szCs w:val="21"/>
              </w:rPr>
              <w:t>62</w:t>
            </w:r>
          </w:p>
        </w:tc>
        <w:tc>
          <w:tcPr>
            <w:tcW w:w="850" w:type="dxa"/>
            <w:vAlign w:val="center"/>
          </w:tcPr>
          <w:p w:rsidR="00974B50" w:rsidRDefault="00974B50" w:rsidP="00B67E1A">
            <w:pPr>
              <w:ind w:leftChars="0" w:left="0"/>
              <w:jc w:val="center"/>
              <w:rPr>
                <w:szCs w:val="21"/>
              </w:rPr>
            </w:pPr>
            <w:r>
              <w:rPr>
                <w:rFonts w:hint="eastAsia"/>
                <w:szCs w:val="21"/>
              </w:rPr>
              <w:t>16.5</w:t>
            </w:r>
          </w:p>
        </w:tc>
        <w:tc>
          <w:tcPr>
            <w:tcW w:w="992" w:type="dxa"/>
            <w:vAlign w:val="center"/>
          </w:tcPr>
          <w:p w:rsidR="00974B50" w:rsidRDefault="00974B50" w:rsidP="00B67E1A">
            <w:pPr>
              <w:ind w:leftChars="0" w:left="0"/>
              <w:jc w:val="center"/>
              <w:rPr>
                <w:szCs w:val="21"/>
              </w:rPr>
            </w:pPr>
            <w:r>
              <w:rPr>
                <w:rFonts w:hint="eastAsia"/>
                <w:szCs w:val="21"/>
              </w:rPr>
              <w:t>24.2</w:t>
            </w:r>
          </w:p>
        </w:tc>
        <w:tc>
          <w:tcPr>
            <w:tcW w:w="851" w:type="dxa"/>
            <w:vAlign w:val="center"/>
          </w:tcPr>
          <w:p w:rsidR="00974B50" w:rsidRDefault="00974B50" w:rsidP="00B67E1A">
            <w:pPr>
              <w:ind w:leftChars="0" w:left="0"/>
              <w:jc w:val="center"/>
              <w:rPr>
                <w:szCs w:val="21"/>
              </w:rPr>
            </w:pPr>
            <w:r>
              <w:rPr>
                <w:rFonts w:hint="eastAsia"/>
                <w:szCs w:val="21"/>
              </w:rPr>
              <w:t>26.1</w:t>
            </w:r>
          </w:p>
        </w:tc>
        <w:tc>
          <w:tcPr>
            <w:tcW w:w="923" w:type="dxa"/>
            <w:vAlign w:val="center"/>
          </w:tcPr>
          <w:p w:rsidR="00974B50" w:rsidRDefault="00AE262E" w:rsidP="00B67E1A">
            <w:pPr>
              <w:ind w:leftChars="0" w:left="0"/>
              <w:jc w:val="center"/>
              <w:rPr>
                <w:szCs w:val="21"/>
              </w:rPr>
            </w:pPr>
            <w:r>
              <w:rPr>
                <w:rFonts w:hint="eastAsia"/>
                <w:szCs w:val="21"/>
              </w:rPr>
              <w:t>16.4</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28</w:t>
            </w:r>
          </w:p>
        </w:tc>
        <w:tc>
          <w:tcPr>
            <w:tcW w:w="1405" w:type="dxa"/>
            <w:vAlign w:val="center"/>
          </w:tcPr>
          <w:p w:rsidR="00974B50" w:rsidRDefault="00974B50" w:rsidP="00B67E1A">
            <w:pPr>
              <w:ind w:leftChars="0" w:left="0"/>
              <w:jc w:val="center"/>
              <w:rPr>
                <w:color w:val="000000"/>
                <w:szCs w:val="21"/>
              </w:rPr>
            </w:pPr>
            <w:r>
              <w:rPr>
                <w:rFonts w:hAnsi="宋体" w:hint="eastAsia"/>
                <w:szCs w:val="21"/>
              </w:rPr>
              <w:t>开槽</w:t>
            </w:r>
            <w:r>
              <w:rPr>
                <w:rFonts w:hAnsi="宋体"/>
                <w:szCs w:val="21"/>
              </w:rPr>
              <w:t>机</w:t>
            </w:r>
          </w:p>
        </w:tc>
        <w:tc>
          <w:tcPr>
            <w:tcW w:w="1134" w:type="dxa"/>
            <w:vAlign w:val="center"/>
          </w:tcPr>
          <w:p w:rsidR="00974B50" w:rsidRDefault="00974B50" w:rsidP="00B67E1A">
            <w:pPr>
              <w:ind w:leftChars="0" w:left="0"/>
              <w:jc w:val="center"/>
              <w:rPr>
                <w:color w:val="000000"/>
                <w:szCs w:val="21"/>
              </w:rPr>
            </w:pPr>
            <w:r>
              <w:rPr>
                <w:rFonts w:hint="eastAsia"/>
                <w:szCs w:val="21"/>
              </w:rPr>
              <w:t>8</w:t>
            </w:r>
          </w:p>
        </w:tc>
        <w:tc>
          <w:tcPr>
            <w:tcW w:w="850" w:type="dxa"/>
            <w:vAlign w:val="center"/>
          </w:tcPr>
          <w:p w:rsidR="00974B50" w:rsidRDefault="00974B50" w:rsidP="00B67E1A">
            <w:pPr>
              <w:ind w:leftChars="0" w:left="0"/>
              <w:jc w:val="center"/>
              <w:rPr>
                <w:kern w:val="0"/>
                <w:szCs w:val="21"/>
              </w:rPr>
            </w:pPr>
            <w:r>
              <w:rPr>
                <w:rFonts w:hint="eastAsia"/>
                <w:kern w:val="0"/>
                <w:szCs w:val="21"/>
              </w:rPr>
              <w:t>55</w:t>
            </w:r>
          </w:p>
        </w:tc>
        <w:tc>
          <w:tcPr>
            <w:tcW w:w="851" w:type="dxa"/>
            <w:vAlign w:val="center"/>
          </w:tcPr>
          <w:p w:rsidR="00974B50" w:rsidRDefault="00974B50" w:rsidP="00B67E1A">
            <w:pPr>
              <w:ind w:leftChars="0" w:left="0"/>
              <w:jc w:val="center"/>
              <w:rPr>
                <w:szCs w:val="21"/>
              </w:rPr>
            </w:pPr>
            <w:r>
              <w:rPr>
                <w:rFonts w:hint="eastAsia"/>
                <w:szCs w:val="21"/>
              </w:rPr>
              <w:t>64</w:t>
            </w:r>
          </w:p>
        </w:tc>
        <w:tc>
          <w:tcPr>
            <w:tcW w:w="850" w:type="dxa"/>
            <w:vAlign w:val="center"/>
          </w:tcPr>
          <w:p w:rsidR="00974B50" w:rsidRDefault="00974B50" w:rsidP="00B67E1A">
            <w:pPr>
              <w:ind w:leftChars="0" w:left="0"/>
              <w:jc w:val="center"/>
              <w:rPr>
                <w:szCs w:val="21"/>
              </w:rPr>
            </w:pPr>
            <w:r>
              <w:rPr>
                <w:rFonts w:hint="eastAsia"/>
                <w:szCs w:val="21"/>
              </w:rPr>
              <w:t>17.9</w:t>
            </w:r>
          </w:p>
        </w:tc>
        <w:tc>
          <w:tcPr>
            <w:tcW w:w="992" w:type="dxa"/>
            <w:vAlign w:val="center"/>
          </w:tcPr>
          <w:p w:rsidR="00974B50" w:rsidRDefault="00974B50" w:rsidP="00B67E1A">
            <w:pPr>
              <w:ind w:leftChars="0" w:left="0"/>
              <w:jc w:val="center"/>
              <w:rPr>
                <w:szCs w:val="21"/>
              </w:rPr>
            </w:pPr>
            <w:r>
              <w:rPr>
                <w:rFonts w:hint="eastAsia"/>
                <w:szCs w:val="21"/>
              </w:rPr>
              <w:t>24.7</w:t>
            </w:r>
          </w:p>
        </w:tc>
        <w:tc>
          <w:tcPr>
            <w:tcW w:w="851" w:type="dxa"/>
            <w:vAlign w:val="center"/>
          </w:tcPr>
          <w:p w:rsidR="00974B50" w:rsidRDefault="00974B50" w:rsidP="00B67E1A">
            <w:pPr>
              <w:ind w:leftChars="0" w:left="0"/>
              <w:jc w:val="center"/>
              <w:rPr>
                <w:szCs w:val="21"/>
              </w:rPr>
            </w:pPr>
            <w:r>
              <w:rPr>
                <w:rFonts w:hint="eastAsia"/>
                <w:szCs w:val="21"/>
              </w:rPr>
              <w:t>31.5</w:t>
            </w:r>
          </w:p>
        </w:tc>
        <w:tc>
          <w:tcPr>
            <w:tcW w:w="923" w:type="dxa"/>
            <w:vAlign w:val="center"/>
          </w:tcPr>
          <w:p w:rsidR="00974B50" w:rsidRDefault="00AE262E" w:rsidP="00B67E1A">
            <w:pPr>
              <w:ind w:leftChars="0" w:left="0"/>
              <w:jc w:val="center"/>
              <w:rPr>
                <w:szCs w:val="21"/>
              </w:rPr>
            </w:pPr>
            <w:r>
              <w:rPr>
                <w:rFonts w:hint="eastAsia"/>
                <w:szCs w:val="21"/>
              </w:rPr>
              <w:t>19.2</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29</w:t>
            </w:r>
          </w:p>
        </w:tc>
        <w:tc>
          <w:tcPr>
            <w:tcW w:w="1405" w:type="dxa"/>
            <w:vAlign w:val="center"/>
          </w:tcPr>
          <w:p w:rsidR="00974B50" w:rsidRDefault="00974B50" w:rsidP="00B67E1A">
            <w:pPr>
              <w:ind w:leftChars="0" w:left="0"/>
              <w:jc w:val="center"/>
              <w:rPr>
                <w:color w:val="000000"/>
                <w:szCs w:val="21"/>
              </w:rPr>
            </w:pPr>
            <w:r>
              <w:rPr>
                <w:rFonts w:hAnsi="宋体"/>
                <w:szCs w:val="21"/>
              </w:rPr>
              <w:t>无心磨</w:t>
            </w:r>
          </w:p>
        </w:tc>
        <w:tc>
          <w:tcPr>
            <w:tcW w:w="1134" w:type="dxa"/>
            <w:vAlign w:val="center"/>
          </w:tcPr>
          <w:p w:rsidR="00974B50" w:rsidRDefault="00974B50" w:rsidP="00B67E1A">
            <w:pPr>
              <w:ind w:leftChars="0" w:left="0"/>
              <w:jc w:val="center"/>
              <w:rPr>
                <w:color w:val="000000"/>
                <w:szCs w:val="21"/>
              </w:rPr>
            </w:pPr>
            <w:r>
              <w:rPr>
                <w:rFonts w:hint="eastAsia"/>
                <w:szCs w:val="21"/>
              </w:rPr>
              <w:t>17</w:t>
            </w:r>
          </w:p>
        </w:tc>
        <w:tc>
          <w:tcPr>
            <w:tcW w:w="850" w:type="dxa"/>
            <w:vAlign w:val="center"/>
          </w:tcPr>
          <w:p w:rsidR="00974B50" w:rsidRDefault="00974B50" w:rsidP="00B67E1A">
            <w:pPr>
              <w:ind w:leftChars="0" w:left="0"/>
              <w:jc w:val="center"/>
              <w:rPr>
                <w:kern w:val="0"/>
                <w:szCs w:val="21"/>
              </w:rPr>
            </w:pPr>
            <w:r>
              <w:rPr>
                <w:rFonts w:hint="eastAsia"/>
                <w:kern w:val="0"/>
                <w:szCs w:val="21"/>
              </w:rPr>
              <w:t>45</w:t>
            </w:r>
          </w:p>
        </w:tc>
        <w:tc>
          <w:tcPr>
            <w:tcW w:w="851" w:type="dxa"/>
            <w:vAlign w:val="center"/>
          </w:tcPr>
          <w:p w:rsidR="00974B50" w:rsidRDefault="00974B50" w:rsidP="00B67E1A">
            <w:pPr>
              <w:ind w:leftChars="0" w:left="0"/>
              <w:jc w:val="center"/>
              <w:rPr>
                <w:szCs w:val="21"/>
              </w:rPr>
            </w:pPr>
            <w:r>
              <w:rPr>
                <w:rFonts w:hint="eastAsia"/>
                <w:szCs w:val="21"/>
              </w:rPr>
              <w:t>57.3</w:t>
            </w:r>
          </w:p>
        </w:tc>
        <w:tc>
          <w:tcPr>
            <w:tcW w:w="850" w:type="dxa"/>
            <w:vAlign w:val="center"/>
          </w:tcPr>
          <w:p w:rsidR="00974B50" w:rsidRDefault="00974B50" w:rsidP="00B67E1A">
            <w:pPr>
              <w:ind w:leftChars="0" w:left="0"/>
              <w:jc w:val="center"/>
              <w:rPr>
                <w:szCs w:val="21"/>
              </w:rPr>
            </w:pPr>
            <w:r>
              <w:rPr>
                <w:rFonts w:hint="eastAsia"/>
                <w:szCs w:val="21"/>
              </w:rPr>
              <w:t>13.0</w:t>
            </w:r>
          </w:p>
        </w:tc>
        <w:tc>
          <w:tcPr>
            <w:tcW w:w="992" w:type="dxa"/>
            <w:vAlign w:val="center"/>
          </w:tcPr>
          <w:p w:rsidR="00974B50" w:rsidRDefault="00974B50" w:rsidP="00B67E1A">
            <w:pPr>
              <w:ind w:leftChars="0" w:left="0"/>
              <w:jc w:val="center"/>
              <w:rPr>
                <w:szCs w:val="21"/>
              </w:rPr>
            </w:pPr>
            <w:r>
              <w:rPr>
                <w:rFonts w:hint="eastAsia"/>
                <w:szCs w:val="21"/>
              </w:rPr>
              <w:t>18.2</w:t>
            </w:r>
          </w:p>
        </w:tc>
        <w:tc>
          <w:tcPr>
            <w:tcW w:w="851" w:type="dxa"/>
            <w:vAlign w:val="center"/>
          </w:tcPr>
          <w:p w:rsidR="00974B50" w:rsidRDefault="00974B50" w:rsidP="00B67E1A">
            <w:pPr>
              <w:ind w:leftChars="0" w:left="0"/>
              <w:jc w:val="center"/>
              <w:rPr>
                <w:szCs w:val="21"/>
              </w:rPr>
            </w:pPr>
            <w:r>
              <w:rPr>
                <w:rFonts w:hint="eastAsia"/>
                <w:szCs w:val="21"/>
              </w:rPr>
              <w:t>18.9</w:t>
            </w:r>
          </w:p>
        </w:tc>
        <w:tc>
          <w:tcPr>
            <w:tcW w:w="923" w:type="dxa"/>
            <w:vAlign w:val="center"/>
          </w:tcPr>
          <w:p w:rsidR="00974B50" w:rsidRDefault="00AE262E" w:rsidP="00B67E1A">
            <w:pPr>
              <w:ind w:leftChars="0" w:left="0"/>
              <w:jc w:val="center"/>
              <w:rPr>
                <w:szCs w:val="21"/>
              </w:rPr>
            </w:pPr>
            <w:r>
              <w:rPr>
                <w:rFonts w:hint="eastAsia"/>
                <w:szCs w:val="21"/>
              </w:rPr>
              <w:t>12.4</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30</w:t>
            </w:r>
          </w:p>
        </w:tc>
        <w:tc>
          <w:tcPr>
            <w:tcW w:w="1405" w:type="dxa"/>
            <w:vAlign w:val="center"/>
          </w:tcPr>
          <w:p w:rsidR="00974B50" w:rsidRDefault="00974B50" w:rsidP="00B67E1A">
            <w:pPr>
              <w:ind w:leftChars="0" w:left="0"/>
              <w:jc w:val="center"/>
              <w:rPr>
                <w:rFonts w:hAnsi="宋体"/>
                <w:szCs w:val="21"/>
              </w:rPr>
            </w:pPr>
            <w:r>
              <w:rPr>
                <w:color w:val="000000"/>
                <w:szCs w:val="21"/>
              </w:rPr>
              <w:t>喷砂机</w:t>
            </w:r>
          </w:p>
        </w:tc>
        <w:tc>
          <w:tcPr>
            <w:tcW w:w="1134" w:type="dxa"/>
            <w:vAlign w:val="center"/>
          </w:tcPr>
          <w:p w:rsidR="00974B50" w:rsidRDefault="00974B50" w:rsidP="00B67E1A">
            <w:pPr>
              <w:ind w:leftChars="0" w:left="0"/>
              <w:jc w:val="center"/>
              <w:rPr>
                <w:szCs w:val="21"/>
              </w:rPr>
            </w:pPr>
            <w:r>
              <w:rPr>
                <w:rFonts w:hint="eastAsia"/>
                <w:szCs w:val="21"/>
              </w:rPr>
              <w:t>5</w:t>
            </w:r>
          </w:p>
        </w:tc>
        <w:tc>
          <w:tcPr>
            <w:tcW w:w="850" w:type="dxa"/>
            <w:vAlign w:val="center"/>
          </w:tcPr>
          <w:p w:rsidR="00974B50" w:rsidRDefault="00974B50" w:rsidP="00B67E1A">
            <w:pPr>
              <w:ind w:leftChars="0" w:left="0"/>
              <w:jc w:val="center"/>
              <w:rPr>
                <w:kern w:val="0"/>
                <w:szCs w:val="21"/>
              </w:rPr>
            </w:pPr>
            <w:r>
              <w:rPr>
                <w:rFonts w:hint="eastAsia"/>
                <w:kern w:val="0"/>
                <w:szCs w:val="21"/>
              </w:rPr>
              <w:t>60</w:t>
            </w:r>
          </w:p>
        </w:tc>
        <w:tc>
          <w:tcPr>
            <w:tcW w:w="851" w:type="dxa"/>
            <w:vAlign w:val="center"/>
          </w:tcPr>
          <w:p w:rsidR="00974B50" w:rsidRDefault="00974B50" w:rsidP="00B67E1A">
            <w:pPr>
              <w:ind w:leftChars="0" w:left="0"/>
              <w:jc w:val="center"/>
              <w:rPr>
                <w:szCs w:val="21"/>
              </w:rPr>
            </w:pPr>
            <w:r>
              <w:rPr>
                <w:rFonts w:hint="eastAsia"/>
                <w:szCs w:val="21"/>
              </w:rPr>
              <w:t>67</w:t>
            </w:r>
          </w:p>
        </w:tc>
        <w:tc>
          <w:tcPr>
            <w:tcW w:w="850" w:type="dxa"/>
            <w:vAlign w:val="center"/>
          </w:tcPr>
          <w:p w:rsidR="00974B50" w:rsidRDefault="00974B50" w:rsidP="00B67E1A">
            <w:pPr>
              <w:ind w:leftChars="0" w:left="0"/>
              <w:jc w:val="center"/>
              <w:rPr>
                <w:szCs w:val="21"/>
              </w:rPr>
            </w:pPr>
            <w:r>
              <w:rPr>
                <w:rFonts w:hint="eastAsia"/>
                <w:szCs w:val="21"/>
              </w:rPr>
              <w:t>21.6</w:t>
            </w:r>
          </w:p>
        </w:tc>
        <w:tc>
          <w:tcPr>
            <w:tcW w:w="992" w:type="dxa"/>
            <w:vAlign w:val="center"/>
          </w:tcPr>
          <w:p w:rsidR="00974B50" w:rsidRDefault="00974B50" w:rsidP="00B67E1A">
            <w:pPr>
              <w:ind w:leftChars="0" w:left="0"/>
              <w:jc w:val="center"/>
              <w:rPr>
                <w:szCs w:val="21"/>
              </w:rPr>
            </w:pPr>
            <w:r>
              <w:rPr>
                <w:rFonts w:hint="eastAsia"/>
                <w:szCs w:val="21"/>
              </w:rPr>
              <w:t>27.9</w:t>
            </w:r>
          </w:p>
        </w:tc>
        <w:tc>
          <w:tcPr>
            <w:tcW w:w="851" w:type="dxa"/>
            <w:vAlign w:val="center"/>
          </w:tcPr>
          <w:p w:rsidR="00974B50" w:rsidRDefault="00974B50" w:rsidP="00B67E1A">
            <w:pPr>
              <w:ind w:leftChars="0" w:left="0"/>
              <w:jc w:val="center"/>
              <w:rPr>
                <w:szCs w:val="21"/>
              </w:rPr>
            </w:pPr>
            <w:r>
              <w:rPr>
                <w:rFonts w:hint="eastAsia"/>
                <w:szCs w:val="21"/>
              </w:rPr>
              <w:t>30.5</w:t>
            </w:r>
          </w:p>
        </w:tc>
        <w:tc>
          <w:tcPr>
            <w:tcW w:w="923" w:type="dxa"/>
            <w:vAlign w:val="center"/>
          </w:tcPr>
          <w:p w:rsidR="00974B50" w:rsidRDefault="00AE262E" w:rsidP="00B67E1A">
            <w:pPr>
              <w:ind w:leftChars="0" w:left="0"/>
              <w:jc w:val="center"/>
              <w:rPr>
                <w:szCs w:val="21"/>
              </w:rPr>
            </w:pPr>
            <w:r>
              <w:rPr>
                <w:rFonts w:hint="eastAsia"/>
                <w:szCs w:val="21"/>
              </w:rPr>
              <w:t>22.1</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31</w:t>
            </w:r>
          </w:p>
        </w:tc>
        <w:tc>
          <w:tcPr>
            <w:tcW w:w="1405" w:type="dxa"/>
            <w:vAlign w:val="center"/>
          </w:tcPr>
          <w:p w:rsidR="00974B50" w:rsidRDefault="00974B50" w:rsidP="00B67E1A">
            <w:pPr>
              <w:ind w:leftChars="0" w:left="0"/>
              <w:jc w:val="center"/>
              <w:rPr>
                <w:color w:val="000000"/>
                <w:szCs w:val="21"/>
              </w:rPr>
            </w:pPr>
            <w:r>
              <w:rPr>
                <w:color w:val="000000"/>
                <w:szCs w:val="21"/>
              </w:rPr>
              <w:t>风机</w:t>
            </w:r>
          </w:p>
        </w:tc>
        <w:tc>
          <w:tcPr>
            <w:tcW w:w="1134" w:type="dxa"/>
            <w:vAlign w:val="center"/>
          </w:tcPr>
          <w:p w:rsidR="00974B50" w:rsidRDefault="00974B50" w:rsidP="00B67E1A">
            <w:pPr>
              <w:ind w:leftChars="0" w:left="0"/>
              <w:jc w:val="center"/>
              <w:rPr>
                <w:szCs w:val="21"/>
              </w:rPr>
            </w:pPr>
            <w:r>
              <w:rPr>
                <w:rFonts w:hint="eastAsia"/>
                <w:szCs w:val="21"/>
              </w:rPr>
              <w:t>2</w:t>
            </w:r>
          </w:p>
        </w:tc>
        <w:tc>
          <w:tcPr>
            <w:tcW w:w="850" w:type="dxa"/>
            <w:vAlign w:val="center"/>
          </w:tcPr>
          <w:p w:rsidR="00974B50" w:rsidRDefault="00974B50" w:rsidP="00B67E1A">
            <w:pPr>
              <w:ind w:leftChars="0" w:left="0"/>
              <w:jc w:val="center"/>
              <w:rPr>
                <w:kern w:val="0"/>
                <w:szCs w:val="21"/>
              </w:rPr>
            </w:pPr>
            <w:r>
              <w:rPr>
                <w:rFonts w:hint="eastAsia"/>
                <w:kern w:val="0"/>
                <w:szCs w:val="21"/>
              </w:rPr>
              <w:t>65</w:t>
            </w:r>
          </w:p>
        </w:tc>
        <w:tc>
          <w:tcPr>
            <w:tcW w:w="851" w:type="dxa"/>
            <w:vAlign w:val="center"/>
          </w:tcPr>
          <w:p w:rsidR="00974B50" w:rsidRDefault="00974B50" w:rsidP="00B67E1A">
            <w:pPr>
              <w:ind w:leftChars="0" w:left="0"/>
              <w:jc w:val="center"/>
              <w:rPr>
                <w:szCs w:val="21"/>
              </w:rPr>
            </w:pPr>
            <w:r>
              <w:rPr>
                <w:rFonts w:hint="eastAsia"/>
                <w:szCs w:val="21"/>
              </w:rPr>
              <w:t>68</w:t>
            </w:r>
          </w:p>
        </w:tc>
        <w:tc>
          <w:tcPr>
            <w:tcW w:w="850" w:type="dxa"/>
            <w:vAlign w:val="center"/>
          </w:tcPr>
          <w:p w:rsidR="00974B50" w:rsidRDefault="00974B50" w:rsidP="00B67E1A">
            <w:pPr>
              <w:ind w:leftChars="0" w:left="0"/>
              <w:jc w:val="center"/>
              <w:rPr>
                <w:szCs w:val="21"/>
              </w:rPr>
            </w:pPr>
            <w:r>
              <w:rPr>
                <w:rFonts w:hint="eastAsia"/>
                <w:szCs w:val="21"/>
              </w:rPr>
              <w:t>22.4</w:t>
            </w:r>
          </w:p>
        </w:tc>
        <w:tc>
          <w:tcPr>
            <w:tcW w:w="992" w:type="dxa"/>
            <w:vAlign w:val="center"/>
          </w:tcPr>
          <w:p w:rsidR="00974B50" w:rsidRDefault="00974B50" w:rsidP="00B67E1A">
            <w:pPr>
              <w:ind w:leftChars="0" w:left="0"/>
              <w:jc w:val="center"/>
              <w:rPr>
                <w:szCs w:val="21"/>
              </w:rPr>
            </w:pPr>
            <w:r>
              <w:rPr>
                <w:rFonts w:hint="eastAsia"/>
                <w:szCs w:val="21"/>
              </w:rPr>
              <w:t>34.9</w:t>
            </w:r>
          </w:p>
        </w:tc>
        <w:tc>
          <w:tcPr>
            <w:tcW w:w="851" w:type="dxa"/>
            <w:vAlign w:val="center"/>
          </w:tcPr>
          <w:p w:rsidR="00974B50" w:rsidRDefault="00974B50" w:rsidP="00B67E1A">
            <w:pPr>
              <w:ind w:leftChars="0" w:left="0"/>
              <w:jc w:val="center"/>
              <w:rPr>
                <w:szCs w:val="21"/>
              </w:rPr>
            </w:pPr>
            <w:r>
              <w:rPr>
                <w:rFonts w:hint="eastAsia"/>
                <w:szCs w:val="21"/>
              </w:rPr>
              <w:t>33.5</w:t>
            </w:r>
          </w:p>
        </w:tc>
        <w:tc>
          <w:tcPr>
            <w:tcW w:w="923" w:type="dxa"/>
            <w:vAlign w:val="center"/>
          </w:tcPr>
          <w:p w:rsidR="00974B50" w:rsidRDefault="00AE262E" w:rsidP="00B67E1A">
            <w:pPr>
              <w:ind w:leftChars="0" w:left="0"/>
              <w:jc w:val="center"/>
              <w:rPr>
                <w:szCs w:val="21"/>
              </w:rPr>
            </w:pPr>
            <w:r>
              <w:rPr>
                <w:rFonts w:hint="eastAsia"/>
                <w:szCs w:val="21"/>
              </w:rPr>
              <w:t>21.1</w:t>
            </w:r>
          </w:p>
        </w:tc>
      </w:tr>
      <w:tr w:rsidR="00974B50" w:rsidTr="00192AF3">
        <w:trPr>
          <w:trHeight w:val="397"/>
          <w:jc w:val="center"/>
        </w:trPr>
        <w:tc>
          <w:tcPr>
            <w:tcW w:w="649" w:type="dxa"/>
            <w:vAlign w:val="center"/>
          </w:tcPr>
          <w:p w:rsidR="00974B50" w:rsidRDefault="00974B50" w:rsidP="00B67E1A">
            <w:pPr>
              <w:adjustRightInd w:val="0"/>
              <w:snapToGrid w:val="0"/>
              <w:ind w:leftChars="0" w:left="0"/>
              <w:jc w:val="center"/>
              <w:rPr>
                <w:szCs w:val="21"/>
              </w:rPr>
            </w:pPr>
            <w:r>
              <w:rPr>
                <w:rFonts w:hint="eastAsia"/>
                <w:szCs w:val="21"/>
              </w:rPr>
              <w:t>32</w:t>
            </w:r>
          </w:p>
        </w:tc>
        <w:tc>
          <w:tcPr>
            <w:tcW w:w="1405" w:type="dxa"/>
            <w:vAlign w:val="center"/>
          </w:tcPr>
          <w:p w:rsidR="00974B50" w:rsidRDefault="009D6673" w:rsidP="00B67E1A">
            <w:pPr>
              <w:ind w:leftChars="0" w:left="0"/>
              <w:jc w:val="center"/>
              <w:rPr>
                <w:color w:val="000000"/>
                <w:szCs w:val="21"/>
              </w:rPr>
            </w:pPr>
            <w:r>
              <w:rPr>
                <w:color w:val="000000"/>
                <w:szCs w:val="21"/>
              </w:rPr>
              <w:t>供</w:t>
            </w:r>
            <w:proofErr w:type="gramStart"/>
            <w:r>
              <w:rPr>
                <w:color w:val="000000"/>
                <w:szCs w:val="21"/>
              </w:rPr>
              <w:t>氢站</w:t>
            </w:r>
            <w:r w:rsidR="00974B50">
              <w:rPr>
                <w:color w:val="000000"/>
                <w:szCs w:val="21"/>
              </w:rPr>
              <w:t>水泵</w:t>
            </w:r>
            <w:proofErr w:type="gramEnd"/>
          </w:p>
        </w:tc>
        <w:tc>
          <w:tcPr>
            <w:tcW w:w="1134" w:type="dxa"/>
            <w:vAlign w:val="center"/>
          </w:tcPr>
          <w:p w:rsidR="00974B50" w:rsidRDefault="00974B50" w:rsidP="00B67E1A">
            <w:pPr>
              <w:ind w:leftChars="0" w:left="0"/>
              <w:jc w:val="center"/>
              <w:rPr>
                <w:color w:val="000000"/>
                <w:szCs w:val="21"/>
              </w:rPr>
            </w:pPr>
            <w:r>
              <w:rPr>
                <w:rFonts w:hint="eastAsia"/>
                <w:color w:val="000000"/>
                <w:szCs w:val="21"/>
              </w:rPr>
              <w:t>2</w:t>
            </w:r>
          </w:p>
        </w:tc>
        <w:tc>
          <w:tcPr>
            <w:tcW w:w="850" w:type="dxa"/>
            <w:vAlign w:val="center"/>
          </w:tcPr>
          <w:p w:rsidR="00974B50" w:rsidRDefault="00974B50" w:rsidP="00B67E1A">
            <w:pPr>
              <w:ind w:leftChars="0" w:left="0"/>
              <w:jc w:val="center"/>
              <w:rPr>
                <w:kern w:val="0"/>
                <w:szCs w:val="21"/>
              </w:rPr>
            </w:pPr>
            <w:r>
              <w:rPr>
                <w:rFonts w:hint="eastAsia"/>
                <w:kern w:val="0"/>
                <w:szCs w:val="21"/>
              </w:rPr>
              <w:t>60</w:t>
            </w:r>
          </w:p>
        </w:tc>
        <w:tc>
          <w:tcPr>
            <w:tcW w:w="851" w:type="dxa"/>
            <w:vAlign w:val="center"/>
          </w:tcPr>
          <w:p w:rsidR="00974B50" w:rsidRDefault="00974B50" w:rsidP="00B67E1A">
            <w:pPr>
              <w:ind w:leftChars="0" w:left="0"/>
              <w:jc w:val="center"/>
              <w:rPr>
                <w:szCs w:val="21"/>
              </w:rPr>
            </w:pPr>
            <w:r>
              <w:rPr>
                <w:rFonts w:hint="eastAsia"/>
                <w:szCs w:val="21"/>
              </w:rPr>
              <w:t>63</w:t>
            </w:r>
          </w:p>
        </w:tc>
        <w:tc>
          <w:tcPr>
            <w:tcW w:w="850" w:type="dxa"/>
            <w:vAlign w:val="center"/>
          </w:tcPr>
          <w:p w:rsidR="00974B50" w:rsidRDefault="00974B50" w:rsidP="00B67E1A">
            <w:pPr>
              <w:ind w:leftChars="0" w:left="0"/>
              <w:jc w:val="center"/>
              <w:rPr>
                <w:szCs w:val="21"/>
              </w:rPr>
            </w:pPr>
            <w:r>
              <w:rPr>
                <w:rFonts w:hint="eastAsia"/>
                <w:szCs w:val="21"/>
              </w:rPr>
              <w:t>25.4</w:t>
            </w:r>
          </w:p>
        </w:tc>
        <w:tc>
          <w:tcPr>
            <w:tcW w:w="992" w:type="dxa"/>
            <w:vAlign w:val="center"/>
          </w:tcPr>
          <w:p w:rsidR="00974B50" w:rsidRDefault="00974B50" w:rsidP="00B67E1A">
            <w:pPr>
              <w:ind w:leftChars="0" w:left="0"/>
              <w:jc w:val="center"/>
              <w:rPr>
                <w:szCs w:val="21"/>
              </w:rPr>
            </w:pPr>
            <w:r>
              <w:rPr>
                <w:rFonts w:hint="eastAsia"/>
                <w:szCs w:val="21"/>
              </w:rPr>
              <w:t>15.4</w:t>
            </w:r>
          </w:p>
        </w:tc>
        <w:tc>
          <w:tcPr>
            <w:tcW w:w="851" w:type="dxa"/>
            <w:vAlign w:val="center"/>
          </w:tcPr>
          <w:p w:rsidR="00974B50" w:rsidRDefault="00AE262E" w:rsidP="00B67E1A">
            <w:pPr>
              <w:ind w:leftChars="0" w:left="0"/>
              <w:jc w:val="center"/>
              <w:rPr>
                <w:szCs w:val="21"/>
              </w:rPr>
            </w:pPr>
            <w:r>
              <w:rPr>
                <w:rFonts w:hint="eastAsia"/>
                <w:szCs w:val="21"/>
              </w:rPr>
              <w:t>17.3</w:t>
            </w:r>
          </w:p>
        </w:tc>
        <w:tc>
          <w:tcPr>
            <w:tcW w:w="923" w:type="dxa"/>
            <w:vAlign w:val="center"/>
          </w:tcPr>
          <w:p w:rsidR="00974B50" w:rsidRDefault="00AE262E" w:rsidP="00B67E1A">
            <w:pPr>
              <w:ind w:leftChars="0" w:left="0"/>
              <w:jc w:val="center"/>
              <w:rPr>
                <w:szCs w:val="21"/>
              </w:rPr>
            </w:pPr>
            <w:r>
              <w:rPr>
                <w:rFonts w:hint="eastAsia"/>
                <w:szCs w:val="21"/>
              </w:rPr>
              <w:t>34.4</w:t>
            </w:r>
          </w:p>
        </w:tc>
      </w:tr>
      <w:tr w:rsidR="00974B50" w:rsidTr="00192AF3">
        <w:trPr>
          <w:trHeight w:val="397"/>
          <w:jc w:val="center"/>
        </w:trPr>
        <w:tc>
          <w:tcPr>
            <w:tcW w:w="4889" w:type="dxa"/>
            <w:gridSpan w:val="5"/>
            <w:vAlign w:val="center"/>
          </w:tcPr>
          <w:p w:rsidR="00974B50" w:rsidRDefault="00974B50" w:rsidP="00B67E1A">
            <w:pPr>
              <w:ind w:leftChars="0" w:left="0"/>
              <w:jc w:val="center"/>
            </w:pPr>
            <w:proofErr w:type="gramStart"/>
            <w:r>
              <w:t>总贡献</w:t>
            </w:r>
            <w:proofErr w:type="gramEnd"/>
            <w:r>
              <w:t>值</w:t>
            </w:r>
          </w:p>
        </w:tc>
        <w:tc>
          <w:tcPr>
            <w:tcW w:w="850" w:type="dxa"/>
            <w:vAlign w:val="center"/>
          </w:tcPr>
          <w:p w:rsidR="00974B50" w:rsidRDefault="00082920" w:rsidP="00B67E1A">
            <w:pPr>
              <w:adjustRightInd w:val="0"/>
              <w:snapToGrid w:val="0"/>
              <w:ind w:leftChars="0" w:left="0"/>
              <w:jc w:val="center"/>
              <w:rPr>
                <w:kern w:val="0"/>
                <w:szCs w:val="21"/>
              </w:rPr>
            </w:pPr>
            <w:r>
              <w:rPr>
                <w:rFonts w:hint="eastAsia"/>
                <w:kern w:val="0"/>
                <w:szCs w:val="21"/>
              </w:rPr>
              <w:t>47.6</w:t>
            </w:r>
          </w:p>
        </w:tc>
        <w:tc>
          <w:tcPr>
            <w:tcW w:w="992" w:type="dxa"/>
            <w:vAlign w:val="center"/>
          </w:tcPr>
          <w:p w:rsidR="00974B50" w:rsidRDefault="00082920" w:rsidP="00B67E1A">
            <w:pPr>
              <w:spacing w:line="300" w:lineRule="exact"/>
              <w:ind w:leftChars="0" w:left="0"/>
              <w:jc w:val="center"/>
              <w:rPr>
                <w:szCs w:val="21"/>
              </w:rPr>
            </w:pPr>
            <w:r>
              <w:rPr>
                <w:rFonts w:hint="eastAsia"/>
                <w:szCs w:val="21"/>
              </w:rPr>
              <w:t>40.4</w:t>
            </w:r>
          </w:p>
        </w:tc>
        <w:tc>
          <w:tcPr>
            <w:tcW w:w="851" w:type="dxa"/>
            <w:vAlign w:val="center"/>
          </w:tcPr>
          <w:p w:rsidR="00974B50" w:rsidRDefault="00082920" w:rsidP="00B67E1A">
            <w:pPr>
              <w:spacing w:line="300" w:lineRule="exact"/>
              <w:ind w:leftChars="0" w:left="0"/>
              <w:jc w:val="center"/>
              <w:rPr>
                <w:szCs w:val="21"/>
              </w:rPr>
            </w:pPr>
            <w:r>
              <w:rPr>
                <w:rFonts w:hint="eastAsia"/>
                <w:szCs w:val="21"/>
              </w:rPr>
              <w:t>45.8</w:t>
            </w:r>
          </w:p>
        </w:tc>
        <w:tc>
          <w:tcPr>
            <w:tcW w:w="923" w:type="dxa"/>
            <w:vAlign w:val="center"/>
          </w:tcPr>
          <w:p w:rsidR="00974B50" w:rsidRDefault="00082920" w:rsidP="00B67E1A">
            <w:pPr>
              <w:spacing w:line="300" w:lineRule="exact"/>
              <w:ind w:leftChars="0" w:left="0"/>
              <w:jc w:val="center"/>
              <w:rPr>
                <w:szCs w:val="21"/>
              </w:rPr>
            </w:pPr>
            <w:r>
              <w:rPr>
                <w:rFonts w:hint="eastAsia"/>
                <w:szCs w:val="21"/>
              </w:rPr>
              <w:t>45.9</w:t>
            </w:r>
          </w:p>
        </w:tc>
      </w:tr>
    </w:tbl>
    <w:p w:rsidR="0001111C" w:rsidRDefault="002B09FC" w:rsidP="00B67E1A">
      <w:pPr>
        <w:spacing w:line="360" w:lineRule="auto"/>
        <w:ind w:leftChars="0" w:left="0" w:firstLineChars="200" w:firstLine="480"/>
        <w:rPr>
          <w:sz w:val="24"/>
        </w:rPr>
      </w:pPr>
      <w:r>
        <w:rPr>
          <w:sz w:val="24"/>
        </w:rPr>
        <w:t>由上表可以看出，在项目噪声</w:t>
      </w:r>
      <w:proofErr w:type="gramStart"/>
      <w:r>
        <w:rPr>
          <w:sz w:val="24"/>
        </w:rPr>
        <w:t>源影响</w:t>
      </w:r>
      <w:proofErr w:type="gramEnd"/>
      <w:r>
        <w:rPr>
          <w:sz w:val="24"/>
        </w:rPr>
        <w:t>下，各厂界昼夜间噪声均满足</w:t>
      </w:r>
      <w:r>
        <w:rPr>
          <w:sz w:val="24"/>
        </w:rPr>
        <w:t>3</w:t>
      </w:r>
      <w:r>
        <w:rPr>
          <w:sz w:val="24"/>
        </w:rPr>
        <w:t>类区标准要求。</w:t>
      </w:r>
    </w:p>
    <w:p w:rsidR="0001111C" w:rsidRPr="00DC658D" w:rsidRDefault="002B09FC" w:rsidP="00B67E1A">
      <w:pPr>
        <w:adjustRightInd w:val="0"/>
        <w:snapToGrid w:val="0"/>
        <w:spacing w:line="360" w:lineRule="auto"/>
        <w:ind w:leftChars="0" w:left="0"/>
        <w:outlineLvl w:val="1"/>
        <w:rPr>
          <w:b/>
          <w:sz w:val="30"/>
          <w:szCs w:val="30"/>
        </w:rPr>
      </w:pPr>
      <w:bookmarkStart w:id="649" w:name="_Toc247025233"/>
      <w:bookmarkStart w:id="650" w:name="_Toc71634151"/>
      <w:r w:rsidRPr="00DC658D">
        <w:rPr>
          <w:b/>
          <w:sz w:val="30"/>
          <w:szCs w:val="30"/>
        </w:rPr>
        <w:t xml:space="preserve">5.6 </w:t>
      </w:r>
      <w:r w:rsidRPr="00DC658D">
        <w:rPr>
          <w:b/>
          <w:sz w:val="30"/>
          <w:szCs w:val="30"/>
        </w:rPr>
        <w:t>固体废物环境影响分析</w:t>
      </w:r>
      <w:bookmarkEnd w:id="649"/>
      <w:bookmarkEnd w:id="650"/>
    </w:p>
    <w:p w:rsidR="0001111C" w:rsidRPr="00DC658D" w:rsidRDefault="002B09FC" w:rsidP="00B67E1A">
      <w:pPr>
        <w:pStyle w:val="a3"/>
        <w:adjustRightInd w:val="0"/>
        <w:snapToGrid w:val="0"/>
        <w:spacing w:line="360" w:lineRule="auto"/>
        <w:ind w:leftChars="0" w:left="0" w:firstLine="0"/>
        <w:outlineLvl w:val="2"/>
        <w:rPr>
          <w:b/>
          <w:sz w:val="28"/>
          <w:szCs w:val="28"/>
        </w:rPr>
      </w:pPr>
      <w:bookmarkStart w:id="651" w:name="_Toc282551625"/>
      <w:bookmarkStart w:id="652" w:name="_Toc238123069"/>
      <w:bookmarkStart w:id="653" w:name="_Toc247025243"/>
      <w:bookmarkStart w:id="654" w:name="_Toc232832555"/>
      <w:r w:rsidRPr="00DC658D">
        <w:rPr>
          <w:b/>
          <w:sz w:val="28"/>
          <w:szCs w:val="28"/>
        </w:rPr>
        <w:t>5.6.1</w:t>
      </w:r>
      <w:r w:rsidRPr="00DC658D">
        <w:rPr>
          <w:b/>
          <w:sz w:val="28"/>
          <w:szCs w:val="28"/>
        </w:rPr>
        <w:t>固体废物的收集、堆放、贮存对环境的影响</w:t>
      </w:r>
    </w:p>
    <w:p w:rsidR="0001111C" w:rsidRDefault="002B09FC" w:rsidP="00B67E1A">
      <w:pPr>
        <w:adjustRightInd w:val="0"/>
        <w:snapToGrid w:val="0"/>
        <w:spacing w:line="360" w:lineRule="auto"/>
        <w:ind w:leftChars="0" w:left="0" w:firstLineChars="200" w:firstLine="480"/>
        <w:rPr>
          <w:sz w:val="24"/>
        </w:rPr>
      </w:pPr>
      <w:r>
        <w:rPr>
          <w:sz w:val="24"/>
        </w:rPr>
        <w:t>根据废物的种类和形态，本项目在</w:t>
      </w:r>
      <w:r w:rsidR="00077578">
        <w:rPr>
          <w:rFonts w:hint="eastAsia"/>
          <w:sz w:val="24"/>
        </w:rPr>
        <w:t>3#</w:t>
      </w:r>
      <w:r w:rsidR="00077578">
        <w:rPr>
          <w:rFonts w:hint="eastAsia"/>
          <w:sz w:val="24"/>
        </w:rPr>
        <w:t>厂房设置了</w:t>
      </w:r>
      <w:r w:rsidR="00A31EEF">
        <w:rPr>
          <w:rFonts w:hint="eastAsia"/>
          <w:sz w:val="24"/>
        </w:rPr>
        <w:t>1</w:t>
      </w:r>
      <w:r w:rsidR="00077578">
        <w:rPr>
          <w:rFonts w:hint="eastAsia"/>
          <w:sz w:val="24"/>
        </w:rPr>
        <w:t>座</w:t>
      </w:r>
      <w:proofErr w:type="gramStart"/>
      <w:r w:rsidR="00077578">
        <w:rPr>
          <w:rFonts w:hint="eastAsia"/>
          <w:sz w:val="24"/>
        </w:rPr>
        <w:t>危废间</w:t>
      </w:r>
      <w:proofErr w:type="gramEnd"/>
      <w:r w:rsidR="00077578">
        <w:rPr>
          <w:rFonts w:hint="eastAsia"/>
          <w:sz w:val="24"/>
        </w:rPr>
        <w:t>（建筑面积</w:t>
      </w:r>
      <w:r w:rsidR="00A31EEF">
        <w:rPr>
          <w:rFonts w:hint="eastAsia"/>
          <w:sz w:val="24"/>
        </w:rPr>
        <w:t>144</w:t>
      </w:r>
      <w:r w:rsidR="00077578">
        <w:rPr>
          <w:sz w:val="24"/>
        </w:rPr>
        <w:t>m</w:t>
      </w:r>
      <w:r w:rsidR="00077578">
        <w:rPr>
          <w:sz w:val="24"/>
          <w:vertAlign w:val="superscript"/>
        </w:rPr>
        <w:t>2</w:t>
      </w:r>
      <w:r w:rsidR="00A31EEF">
        <w:rPr>
          <w:rFonts w:hint="eastAsia"/>
          <w:sz w:val="24"/>
        </w:rPr>
        <w:t>，</w:t>
      </w:r>
      <w:r w:rsidR="00A31EEF">
        <w:rPr>
          <w:sz w:val="24"/>
        </w:rPr>
        <w:t>位于</w:t>
      </w:r>
      <w:r w:rsidR="00A31EEF">
        <w:rPr>
          <w:rFonts w:hint="eastAsia"/>
          <w:sz w:val="24"/>
        </w:rPr>
        <w:t>3</w:t>
      </w:r>
      <w:r w:rsidR="00A31EEF">
        <w:rPr>
          <w:sz w:val="24"/>
        </w:rPr>
        <w:t>#</w:t>
      </w:r>
      <w:r w:rsidR="00A31EEF">
        <w:rPr>
          <w:sz w:val="24"/>
        </w:rPr>
        <w:t>厂房</w:t>
      </w:r>
      <w:r w:rsidR="00A31EEF">
        <w:rPr>
          <w:rFonts w:hint="eastAsia"/>
          <w:sz w:val="24"/>
        </w:rPr>
        <w:t>东侧</w:t>
      </w:r>
      <w:r w:rsidR="00077578">
        <w:rPr>
          <w:rFonts w:hint="eastAsia"/>
          <w:sz w:val="24"/>
        </w:rPr>
        <w:t>）</w:t>
      </w:r>
      <w:r w:rsidR="00A31EEF">
        <w:rPr>
          <w:rFonts w:hint="eastAsia"/>
          <w:sz w:val="24"/>
        </w:rPr>
        <w:t>和</w:t>
      </w:r>
      <w:r w:rsidR="00A31EEF">
        <w:rPr>
          <w:rFonts w:hint="eastAsia"/>
          <w:sz w:val="24"/>
        </w:rPr>
        <w:t>1</w:t>
      </w:r>
      <w:r w:rsidR="00A31EEF">
        <w:rPr>
          <w:rFonts w:hint="eastAsia"/>
          <w:sz w:val="24"/>
        </w:rPr>
        <w:t>座</w:t>
      </w:r>
      <w:r>
        <w:rPr>
          <w:sz w:val="24"/>
        </w:rPr>
        <w:t>一般固废仓库（建筑面积</w:t>
      </w:r>
      <w:r w:rsidR="00A31EEF">
        <w:rPr>
          <w:rFonts w:hint="eastAsia"/>
          <w:sz w:val="24"/>
        </w:rPr>
        <w:t>288</w:t>
      </w:r>
      <w:r>
        <w:rPr>
          <w:sz w:val="24"/>
        </w:rPr>
        <w:t>m</w:t>
      </w:r>
      <w:r>
        <w:rPr>
          <w:sz w:val="24"/>
          <w:vertAlign w:val="superscript"/>
        </w:rPr>
        <w:t>2</w:t>
      </w:r>
      <w:r>
        <w:rPr>
          <w:sz w:val="24"/>
        </w:rPr>
        <w:t>，位于</w:t>
      </w:r>
      <w:r w:rsidR="00A31EEF">
        <w:rPr>
          <w:rFonts w:hint="eastAsia"/>
          <w:sz w:val="24"/>
        </w:rPr>
        <w:t>3</w:t>
      </w:r>
      <w:r>
        <w:rPr>
          <w:sz w:val="24"/>
        </w:rPr>
        <w:t>#</w:t>
      </w:r>
      <w:r>
        <w:rPr>
          <w:sz w:val="24"/>
        </w:rPr>
        <w:t>厂房中间区域）。本项目所有危险废物的贮存容器将使用符合标准的容器盛装，装载的容器及材质要满足相应强度要求，材质和衬里与危险废物相容（不相互反应），容器必须完好无损。容器上必须粘贴符合标准的标签。</w:t>
      </w:r>
    </w:p>
    <w:p w:rsidR="0001111C" w:rsidRDefault="00077578" w:rsidP="00B67E1A">
      <w:pPr>
        <w:spacing w:line="360" w:lineRule="auto"/>
        <w:ind w:leftChars="0" w:left="0" w:firstLineChars="200" w:firstLine="480"/>
        <w:rPr>
          <w:sz w:val="24"/>
        </w:rPr>
      </w:pPr>
      <w:proofErr w:type="gramStart"/>
      <w:r>
        <w:rPr>
          <w:rFonts w:hint="eastAsia"/>
          <w:sz w:val="24"/>
        </w:rPr>
        <w:t>危废</w:t>
      </w:r>
      <w:r w:rsidR="002B09FC">
        <w:rPr>
          <w:sz w:val="24"/>
        </w:rPr>
        <w:t>储存</w:t>
      </w:r>
      <w:proofErr w:type="gramEnd"/>
      <w:r w:rsidR="002B09FC">
        <w:rPr>
          <w:sz w:val="24"/>
        </w:rPr>
        <w:t>场所均需符合《危险废物贮存污染控制标准》（</w:t>
      </w:r>
      <w:r w:rsidR="002B09FC">
        <w:rPr>
          <w:sz w:val="24"/>
        </w:rPr>
        <w:t>GB 18597-2001</w:t>
      </w:r>
      <w:r w:rsidR="002B09FC">
        <w:rPr>
          <w:sz w:val="24"/>
        </w:rPr>
        <w:t>）及修改单中要求的防腐防渗措施，企业</w:t>
      </w:r>
      <w:proofErr w:type="gramStart"/>
      <w:r w:rsidR="002B09FC">
        <w:rPr>
          <w:sz w:val="24"/>
        </w:rPr>
        <w:t>的危废仓库</w:t>
      </w:r>
      <w:proofErr w:type="gramEnd"/>
      <w:r w:rsidR="002B09FC">
        <w:rPr>
          <w:sz w:val="24"/>
        </w:rPr>
        <w:t>需按照</w:t>
      </w:r>
      <w:r w:rsidR="002B09FC">
        <w:rPr>
          <w:sz w:val="24"/>
          <w:szCs w:val="24"/>
        </w:rPr>
        <w:t>在线监控设备。</w:t>
      </w:r>
      <w:r w:rsidR="002B09FC">
        <w:rPr>
          <w:sz w:val="24"/>
        </w:rPr>
        <w:t>建筑材料与危险废物相容，不相互发生反应。危险废物暂存场做到</w:t>
      </w:r>
      <w:r w:rsidR="002B09FC">
        <w:rPr>
          <w:sz w:val="24"/>
        </w:rPr>
        <w:t>“</w:t>
      </w:r>
      <w:r w:rsidR="002B09FC">
        <w:rPr>
          <w:sz w:val="24"/>
        </w:rPr>
        <w:t>防风、防雨、防晒</w:t>
      </w:r>
      <w:r w:rsidR="002B09FC">
        <w:rPr>
          <w:sz w:val="24"/>
        </w:rPr>
        <w:t>”</w:t>
      </w:r>
      <w:r w:rsidR="002B09FC">
        <w:rPr>
          <w:sz w:val="24"/>
        </w:rPr>
        <w:t>。</w:t>
      </w:r>
    </w:p>
    <w:p w:rsidR="0001111C" w:rsidRDefault="002B09FC" w:rsidP="00B67E1A">
      <w:pPr>
        <w:spacing w:line="360" w:lineRule="auto"/>
        <w:ind w:leftChars="0" w:left="0" w:firstLineChars="200" w:firstLine="480"/>
        <w:rPr>
          <w:sz w:val="24"/>
        </w:rPr>
      </w:pPr>
      <w:r>
        <w:rPr>
          <w:sz w:val="24"/>
        </w:rPr>
        <w:t>对于储存易于渗出液体的危险固废，设置了泄漏液体收集设施，经收集的泄漏</w:t>
      </w:r>
      <w:proofErr w:type="gramStart"/>
      <w:r>
        <w:rPr>
          <w:sz w:val="24"/>
        </w:rPr>
        <w:t>液委托</w:t>
      </w:r>
      <w:proofErr w:type="gramEnd"/>
      <w:r>
        <w:rPr>
          <w:sz w:val="24"/>
        </w:rPr>
        <w:t>有资质单位处理处置。</w:t>
      </w:r>
    </w:p>
    <w:p w:rsidR="0001111C" w:rsidRDefault="00077578" w:rsidP="00B67E1A">
      <w:pPr>
        <w:spacing w:line="360" w:lineRule="auto"/>
        <w:ind w:leftChars="0" w:left="0" w:firstLineChars="200" w:firstLine="480"/>
        <w:rPr>
          <w:sz w:val="24"/>
          <w:szCs w:val="24"/>
        </w:rPr>
      </w:pPr>
      <w:r>
        <w:rPr>
          <w:rFonts w:hint="eastAsia"/>
          <w:sz w:val="24"/>
        </w:rPr>
        <w:t>本</w:t>
      </w:r>
      <w:r w:rsidR="002B09FC">
        <w:rPr>
          <w:sz w:val="24"/>
        </w:rPr>
        <w:t>项目设有</w:t>
      </w:r>
      <w:proofErr w:type="gramStart"/>
      <w:r>
        <w:rPr>
          <w:rFonts w:hint="eastAsia"/>
          <w:sz w:val="24"/>
        </w:rPr>
        <w:t>1</w:t>
      </w:r>
      <w:r w:rsidR="002B09FC">
        <w:rPr>
          <w:rFonts w:hint="eastAsia"/>
          <w:sz w:val="24"/>
        </w:rPr>
        <w:t>个</w:t>
      </w:r>
      <w:r w:rsidR="002B09FC">
        <w:rPr>
          <w:sz w:val="24"/>
        </w:rPr>
        <w:t>危废仓库</w:t>
      </w:r>
      <w:proofErr w:type="gramEnd"/>
      <w:r w:rsidR="002B09FC">
        <w:rPr>
          <w:sz w:val="24"/>
        </w:rPr>
        <w:t>，面积为</w:t>
      </w:r>
      <w:r w:rsidR="00A31EEF">
        <w:rPr>
          <w:rFonts w:hint="eastAsia"/>
          <w:sz w:val="24"/>
        </w:rPr>
        <w:t>144</w:t>
      </w:r>
      <w:r w:rsidR="002B09FC">
        <w:rPr>
          <w:sz w:val="24"/>
        </w:rPr>
        <w:t>m</w:t>
      </w:r>
      <w:r w:rsidR="002B09FC">
        <w:rPr>
          <w:sz w:val="24"/>
          <w:vertAlign w:val="superscript"/>
        </w:rPr>
        <w:t>2</w:t>
      </w:r>
      <w:r w:rsidR="002B09FC">
        <w:rPr>
          <w:sz w:val="24"/>
        </w:rPr>
        <w:t>，有效容积约为</w:t>
      </w:r>
      <w:r w:rsidR="00A31EEF">
        <w:rPr>
          <w:rFonts w:hint="eastAsia"/>
          <w:sz w:val="24"/>
        </w:rPr>
        <w:t>2</w:t>
      </w:r>
      <w:r w:rsidR="002B09FC">
        <w:rPr>
          <w:sz w:val="24"/>
        </w:rPr>
        <w:t>00m</w:t>
      </w:r>
      <w:r w:rsidR="002B09FC">
        <w:rPr>
          <w:sz w:val="24"/>
          <w:vertAlign w:val="superscript"/>
        </w:rPr>
        <w:t>3</w:t>
      </w:r>
      <w:r w:rsidR="002B09FC">
        <w:rPr>
          <w:sz w:val="24"/>
        </w:rPr>
        <w:t>，项目年产生危险废物量约为</w:t>
      </w:r>
      <w:r w:rsidR="00B17CFD">
        <w:rPr>
          <w:rFonts w:hint="eastAsia"/>
          <w:sz w:val="24"/>
          <w:szCs w:val="24"/>
        </w:rPr>
        <w:t>168.7</w:t>
      </w:r>
      <w:r w:rsidR="002B09FC">
        <w:rPr>
          <w:sz w:val="24"/>
          <w:szCs w:val="24"/>
        </w:rPr>
        <w:t>t/a</w:t>
      </w:r>
      <w:r w:rsidR="002B09FC">
        <w:rPr>
          <w:sz w:val="24"/>
        </w:rPr>
        <w:t>（体积约</w:t>
      </w:r>
      <w:r w:rsidR="00B17CFD">
        <w:rPr>
          <w:rFonts w:hint="eastAsia"/>
          <w:sz w:val="24"/>
        </w:rPr>
        <w:t>32</w:t>
      </w:r>
      <w:r w:rsidR="00A31EEF">
        <w:rPr>
          <w:rFonts w:hint="eastAsia"/>
          <w:sz w:val="24"/>
        </w:rPr>
        <w:t>0</w:t>
      </w:r>
      <w:r w:rsidR="002B09FC">
        <w:rPr>
          <w:sz w:val="24"/>
        </w:rPr>
        <w:t>m</w:t>
      </w:r>
      <w:r w:rsidR="002B09FC">
        <w:rPr>
          <w:sz w:val="24"/>
          <w:vertAlign w:val="superscript"/>
        </w:rPr>
        <w:t>3</w:t>
      </w:r>
      <w:r w:rsidR="00A31EEF">
        <w:rPr>
          <w:sz w:val="24"/>
        </w:rPr>
        <w:t>）</w:t>
      </w:r>
      <w:r w:rsidR="00A31EEF">
        <w:rPr>
          <w:rFonts w:hint="eastAsia"/>
          <w:sz w:val="24"/>
        </w:rPr>
        <w:t>，</w:t>
      </w:r>
      <w:r w:rsidR="00B17CFD">
        <w:rPr>
          <w:rFonts w:hint="eastAsia"/>
          <w:sz w:val="24"/>
        </w:rPr>
        <w:t>本项目危险废物每半年转运一次，</w:t>
      </w:r>
      <w:r w:rsidR="002B09FC">
        <w:rPr>
          <w:sz w:val="24"/>
          <w:szCs w:val="24"/>
        </w:rPr>
        <w:t>因此，项目设置</w:t>
      </w:r>
      <w:proofErr w:type="gramStart"/>
      <w:r w:rsidR="002B09FC">
        <w:rPr>
          <w:sz w:val="24"/>
          <w:szCs w:val="24"/>
        </w:rPr>
        <w:t>的危废仓库</w:t>
      </w:r>
      <w:proofErr w:type="gramEnd"/>
      <w:r w:rsidR="002B09FC">
        <w:rPr>
          <w:sz w:val="24"/>
          <w:szCs w:val="24"/>
        </w:rPr>
        <w:t>容量是能够满足</w:t>
      </w:r>
      <w:proofErr w:type="gramStart"/>
      <w:r w:rsidR="002B09FC">
        <w:rPr>
          <w:sz w:val="24"/>
          <w:szCs w:val="24"/>
        </w:rPr>
        <w:t>全厂危废储存</w:t>
      </w:r>
      <w:proofErr w:type="gramEnd"/>
      <w:r w:rsidR="002B09FC">
        <w:rPr>
          <w:sz w:val="24"/>
          <w:szCs w:val="24"/>
        </w:rPr>
        <w:t>需求的。</w:t>
      </w:r>
    </w:p>
    <w:p w:rsidR="0001111C" w:rsidRDefault="00B17CFD" w:rsidP="00B67E1A">
      <w:pPr>
        <w:spacing w:line="360" w:lineRule="auto"/>
        <w:ind w:leftChars="0" w:left="0" w:firstLineChars="200" w:firstLine="480"/>
        <w:rPr>
          <w:sz w:val="24"/>
        </w:rPr>
      </w:pPr>
      <w:r>
        <w:rPr>
          <w:rFonts w:hint="eastAsia"/>
          <w:kern w:val="0"/>
          <w:sz w:val="24"/>
          <w:szCs w:val="24"/>
        </w:rPr>
        <w:t>本</w:t>
      </w:r>
      <w:r w:rsidR="002B09FC">
        <w:rPr>
          <w:kern w:val="0"/>
          <w:sz w:val="24"/>
          <w:szCs w:val="24"/>
        </w:rPr>
        <w:t>项目危废库，所在位置不敏感、地质结构稳定，项目危险废物暂存设施底部高于地下水最高水位，项目环境防护距离范围内无敏感目标，按照《危险废物贮存污染控制标准》（</w:t>
      </w:r>
      <w:r w:rsidR="002B09FC">
        <w:rPr>
          <w:kern w:val="0"/>
          <w:sz w:val="24"/>
          <w:szCs w:val="24"/>
        </w:rPr>
        <w:t>GB18597-2001</w:t>
      </w:r>
      <w:r w:rsidR="002B09FC">
        <w:rPr>
          <w:kern w:val="0"/>
          <w:sz w:val="24"/>
          <w:szCs w:val="24"/>
        </w:rPr>
        <w:t>）及修改单，根据工程特点及环境特征，危废库选址合理。</w:t>
      </w:r>
    </w:p>
    <w:p w:rsidR="0001111C" w:rsidRDefault="002B09FC" w:rsidP="00B67E1A">
      <w:pPr>
        <w:spacing w:line="360" w:lineRule="auto"/>
        <w:ind w:leftChars="0" w:left="0" w:firstLineChars="200" w:firstLine="480"/>
        <w:rPr>
          <w:sz w:val="24"/>
        </w:rPr>
      </w:pPr>
      <w:r>
        <w:rPr>
          <w:sz w:val="24"/>
        </w:rPr>
        <w:lastRenderedPageBreak/>
        <w:t>本项目</w:t>
      </w:r>
      <w:proofErr w:type="gramStart"/>
      <w:r>
        <w:rPr>
          <w:sz w:val="24"/>
        </w:rPr>
        <w:t>危废采用</w:t>
      </w:r>
      <w:proofErr w:type="gramEnd"/>
      <w:r>
        <w:rPr>
          <w:sz w:val="24"/>
        </w:rPr>
        <w:t>容器进行盛装，</w:t>
      </w:r>
      <w:proofErr w:type="gramStart"/>
      <w:r>
        <w:rPr>
          <w:sz w:val="24"/>
        </w:rPr>
        <w:t>危废仓库</w:t>
      </w:r>
      <w:proofErr w:type="gramEnd"/>
      <w:r>
        <w:rPr>
          <w:sz w:val="24"/>
        </w:rPr>
        <w:t>的设置满足《危险废物贮存污染控制标准》（</w:t>
      </w:r>
      <w:r>
        <w:rPr>
          <w:sz w:val="24"/>
        </w:rPr>
        <w:t>GB18597-2001</w:t>
      </w:r>
      <w:r>
        <w:rPr>
          <w:sz w:val="24"/>
        </w:rPr>
        <w:t>）及修改单中的要求，正常工况下，不会对环境空气、地表水、地下水、土壤及周边环境保护目标造成影响。</w:t>
      </w:r>
    </w:p>
    <w:p w:rsidR="0001111C" w:rsidRDefault="002B09FC" w:rsidP="00B67E1A">
      <w:pPr>
        <w:spacing w:line="360" w:lineRule="auto"/>
        <w:ind w:leftChars="0" w:left="0" w:firstLineChars="200" w:firstLine="480"/>
        <w:rPr>
          <w:sz w:val="24"/>
        </w:rPr>
      </w:pPr>
      <w:r>
        <w:rPr>
          <w:sz w:val="24"/>
        </w:rPr>
        <w:t>因此，项目固体废物的收集、贮存对环境的影响较小。</w:t>
      </w:r>
    </w:p>
    <w:p w:rsidR="0001111C" w:rsidRPr="00DC658D" w:rsidRDefault="002B09FC" w:rsidP="00B67E1A">
      <w:pPr>
        <w:pStyle w:val="a3"/>
        <w:adjustRightInd w:val="0"/>
        <w:snapToGrid w:val="0"/>
        <w:spacing w:line="360" w:lineRule="auto"/>
        <w:ind w:leftChars="0" w:left="0" w:firstLine="0"/>
        <w:outlineLvl w:val="2"/>
        <w:rPr>
          <w:b/>
          <w:sz w:val="28"/>
          <w:szCs w:val="28"/>
        </w:rPr>
      </w:pPr>
      <w:r w:rsidRPr="00DC658D">
        <w:rPr>
          <w:b/>
          <w:sz w:val="28"/>
          <w:szCs w:val="28"/>
        </w:rPr>
        <w:t>5.6.2</w:t>
      </w:r>
      <w:r w:rsidRPr="00DC658D">
        <w:rPr>
          <w:b/>
          <w:sz w:val="28"/>
          <w:szCs w:val="28"/>
        </w:rPr>
        <w:t>包装、运输过程对环境的影响</w:t>
      </w:r>
    </w:p>
    <w:p w:rsidR="0001111C" w:rsidRDefault="002B09FC" w:rsidP="00B67E1A">
      <w:pPr>
        <w:spacing w:line="360" w:lineRule="auto"/>
        <w:ind w:leftChars="0" w:left="0" w:firstLineChars="200" w:firstLine="480"/>
        <w:rPr>
          <w:sz w:val="24"/>
        </w:rPr>
      </w:pPr>
      <w:r>
        <w:rPr>
          <w:sz w:val="24"/>
        </w:rPr>
        <w:t>项目</w:t>
      </w:r>
      <w:proofErr w:type="gramStart"/>
      <w:r>
        <w:rPr>
          <w:sz w:val="24"/>
        </w:rPr>
        <w:t>各危险固废均</w:t>
      </w:r>
      <w:proofErr w:type="gramEnd"/>
      <w:r>
        <w:rPr>
          <w:sz w:val="24"/>
        </w:rPr>
        <w:t>按照相应的包装要求进行包装，企业危险固废外运委托有资质的单位进行运输，严格执行《危险废物收集贮存运输技术规范》（</w:t>
      </w:r>
      <w:r>
        <w:rPr>
          <w:sz w:val="24"/>
        </w:rPr>
        <w:t>HJ 2025-2012</w:t>
      </w:r>
      <w:r>
        <w:rPr>
          <w:sz w:val="24"/>
        </w:rPr>
        <w:t>）和《危险废物转移联单管理办法》，并制定好危险废物转移运输途中的污染防范及事故应急措施，严格按照要求办理有关手续。</w:t>
      </w:r>
    </w:p>
    <w:p w:rsidR="0001111C" w:rsidRDefault="002B09FC" w:rsidP="00B67E1A">
      <w:pPr>
        <w:adjustRightInd w:val="0"/>
        <w:snapToGrid w:val="0"/>
        <w:spacing w:line="360" w:lineRule="auto"/>
        <w:ind w:leftChars="0" w:left="0" w:firstLineChars="200" w:firstLine="480"/>
        <w:rPr>
          <w:sz w:val="24"/>
        </w:rPr>
      </w:pPr>
      <w:r>
        <w:rPr>
          <w:sz w:val="24"/>
        </w:rPr>
        <w:t>运输单位在运输本项目危险废物过程中应严格做好相应的防范措施，防止危险废物的泄漏，或发生重大交通事故，具体措施如下：</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1</w:t>
      </w:r>
      <w:r>
        <w:rPr>
          <w:sz w:val="24"/>
        </w:rPr>
        <w:t>）采用专用车辆直接从企业将危险废物运送</w:t>
      </w:r>
      <w:proofErr w:type="gramStart"/>
      <w:r>
        <w:rPr>
          <w:sz w:val="24"/>
        </w:rPr>
        <w:t>至处理</w:t>
      </w:r>
      <w:proofErr w:type="gramEnd"/>
      <w:r>
        <w:rPr>
          <w:sz w:val="24"/>
        </w:rPr>
        <w:t>处置单位厂内，运输过程严格遵守《中华人民共和国固体废物污染环境防治法》、《危险废物收集、贮存、运输技术规范》（</w:t>
      </w:r>
      <w:r>
        <w:rPr>
          <w:sz w:val="24"/>
        </w:rPr>
        <w:t>HJ2025-2012</w:t>
      </w:r>
      <w:r>
        <w:rPr>
          <w:sz w:val="24"/>
        </w:rPr>
        <w:t>）等相关规定。</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2</w:t>
      </w:r>
      <w:r>
        <w:rPr>
          <w:sz w:val="24"/>
        </w:rPr>
        <w:t>）运输途中不设中转站临时贮存，避免危险废物在中转站卸载和装载时发生二次污染的风险，及时</w:t>
      </w:r>
      <w:proofErr w:type="gramStart"/>
      <w:r>
        <w:rPr>
          <w:sz w:val="24"/>
        </w:rPr>
        <w:t>由危险</w:t>
      </w:r>
      <w:proofErr w:type="gramEnd"/>
      <w:r>
        <w:rPr>
          <w:sz w:val="24"/>
        </w:rPr>
        <w:t>废物的产生地直接运送到处理处置单位厂内。</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3</w:t>
      </w:r>
      <w:r>
        <w:rPr>
          <w:sz w:val="24"/>
        </w:rPr>
        <w:t>）危险废物运输车辆必须在车辆前部和后部、车厢两侧设置专用警示标识。</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4</w:t>
      </w:r>
      <w:r>
        <w:rPr>
          <w:sz w:val="24"/>
        </w:rPr>
        <w:t>）应当根据危险废物总体处置方案，配备足够数量的运输车辆，合理地备用应急车辆。</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5</w:t>
      </w:r>
      <w:r>
        <w:rPr>
          <w:sz w:val="24"/>
        </w:rPr>
        <w:t>）每辆运输车应制定负责人，对危险废物运输过程负责，从事危险废物运输的司机等人员应经过合格的培训并通过考核。</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6</w:t>
      </w:r>
      <w:r>
        <w:rPr>
          <w:sz w:val="24"/>
        </w:rPr>
        <w:t>）在运输前应事先</w:t>
      </w:r>
      <w:proofErr w:type="gramStart"/>
      <w:r>
        <w:rPr>
          <w:sz w:val="24"/>
        </w:rPr>
        <w:t>作出</w:t>
      </w:r>
      <w:proofErr w:type="gramEnd"/>
      <w:r>
        <w:rPr>
          <w:sz w:val="24"/>
        </w:rPr>
        <w:t>周密的运输计划，安排</w:t>
      </w:r>
      <w:proofErr w:type="gramStart"/>
      <w:r>
        <w:rPr>
          <w:sz w:val="24"/>
        </w:rPr>
        <w:t>好运输</w:t>
      </w:r>
      <w:proofErr w:type="gramEnd"/>
      <w:r>
        <w:rPr>
          <w:sz w:val="24"/>
        </w:rPr>
        <w:t>车辆经过各路段的时间，尽量避免运输车辆在交通高峰期间通过市区。</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7</w:t>
      </w:r>
      <w:r>
        <w:rPr>
          <w:sz w:val="24"/>
        </w:rPr>
        <w:t>）危险废物运输者应制定事故应急和防止运输过程中发生泄漏、丢失、扬散的保障措施和配备必要的设备，在危险废物发生泄漏时可以及时将危险废物收集，减少散失。</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8</w:t>
      </w:r>
      <w:r>
        <w:rPr>
          <w:sz w:val="24"/>
        </w:rPr>
        <w:t>）运输车辆在每次运输前都必须对每辆运输车辆的车况进行检查，确保车况良好后方可出车，运输车辆负责人应对每辆运输车必须配备的辅助物品进行检查，确保完备，定期对运输车辆进行全面检查，减少和防止危险废物发生泄漏和交通事故的发生。</w:t>
      </w:r>
    </w:p>
    <w:p w:rsidR="0001111C" w:rsidRDefault="002B09FC" w:rsidP="00B67E1A">
      <w:pPr>
        <w:adjustRightInd w:val="0"/>
        <w:snapToGrid w:val="0"/>
        <w:spacing w:line="360" w:lineRule="auto"/>
        <w:ind w:leftChars="0" w:left="0" w:firstLineChars="200" w:firstLine="480"/>
        <w:rPr>
          <w:sz w:val="24"/>
        </w:rPr>
      </w:pPr>
      <w:r>
        <w:rPr>
          <w:sz w:val="24"/>
        </w:rPr>
        <w:lastRenderedPageBreak/>
        <w:t>（</w:t>
      </w:r>
      <w:r>
        <w:rPr>
          <w:sz w:val="24"/>
        </w:rPr>
        <w:t>9</w:t>
      </w:r>
      <w:r>
        <w:rPr>
          <w:sz w:val="24"/>
        </w:rPr>
        <w:t>）不同种类的危险废物应采用不同的运输车辆，禁止混合运输性质不相容而未经安全性处置的危险废物，运输车辆不得搭乘其他无关人员。</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10</w:t>
      </w:r>
      <w:r>
        <w:rPr>
          <w:sz w:val="24"/>
        </w:rPr>
        <w:t>）车辆行驶时应锁闭车厢门，确保安全，不得丢失、遗撒和打开包装取出危险废物。</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11</w:t>
      </w:r>
      <w:r>
        <w:rPr>
          <w:sz w:val="24"/>
        </w:rPr>
        <w:t>）合理安排运输频次，在气象条件不好的天气，不能运输危险废物，可先贮藏，等天气好转时再进行运输，小雨天可运输，但应小心驾驶并加强安全措施。</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12</w:t>
      </w:r>
      <w:r>
        <w:rPr>
          <w:sz w:val="24"/>
        </w:rPr>
        <w:t>）运输车辆应该限速行驶，避免交通事故的发生，在不好的路段及沿线有敏感水体的区域应小心驾驶，防止发生事故或泄漏性事故而污染水体。</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13</w:t>
      </w:r>
      <w:r>
        <w:rPr>
          <w:sz w:val="24"/>
        </w:rPr>
        <w:t>）危险废物运输者在转移过程中发生意外事故，应立即向当地环境保护主管部门和交通管理部门报告，并采取相应措施，防止环境污染事故扩大。</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14</w:t>
      </w:r>
      <w:r>
        <w:rPr>
          <w:sz w:val="24"/>
        </w:rPr>
        <w:t>）应制定事故应急计划，在事故发生时及发生后做好相应的环境保护措施。应急计划包括：应急组织及其职责，及市、县环境保护主管部门和交通管理部门，应按县区设立区域应急中心，应急设施、设备与器材；应急</w:t>
      </w:r>
      <w:proofErr w:type="gramStart"/>
      <w:r>
        <w:rPr>
          <w:sz w:val="24"/>
        </w:rPr>
        <w:t>通讯联络</w:t>
      </w:r>
      <w:proofErr w:type="gramEnd"/>
      <w:r>
        <w:rPr>
          <w:sz w:val="24"/>
        </w:rPr>
        <w:t>，运输路线经过各区、县环境保护主管部门和交通管理部门的联络方式；应急措施，事故后果评价；应急监测；应急安全、保卫、应急救援等。</w:t>
      </w:r>
    </w:p>
    <w:p w:rsidR="0001111C" w:rsidRDefault="002B09FC" w:rsidP="00B67E1A">
      <w:pPr>
        <w:spacing w:line="360" w:lineRule="auto"/>
        <w:ind w:leftChars="0" w:left="0" w:firstLineChars="200" w:firstLine="480"/>
        <w:rPr>
          <w:sz w:val="24"/>
        </w:rPr>
      </w:pPr>
      <w:r>
        <w:rPr>
          <w:sz w:val="24"/>
        </w:rPr>
        <w:t>通过上述分析可知，项目危险废物运输过程中在严格做好相应的防范措施后，对环境的影响较小。</w:t>
      </w:r>
    </w:p>
    <w:p w:rsidR="0001111C" w:rsidRPr="00DC658D" w:rsidRDefault="002B09FC" w:rsidP="00B67E1A">
      <w:pPr>
        <w:pStyle w:val="a3"/>
        <w:adjustRightInd w:val="0"/>
        <w:snapToGrid w:val="0"/>
        <w:spacing w:line="360" w:lineRule="auto"/>
        <w:ind w:leftChars="0" w:left="0" w:firstLine="0"/>
        <w:outlineLvl w:val="2"/>
        <w:rPr>
          <w:b/>
          <w:sz w:val="28"/>
          <w:szCs w:val="28"/>
        </w:rPr>
      </w:pPr>
      <w:r w:rsidRPr="00DC658D">
        <w:rPr>
          <w:b/>
          <w:sz w:val="28"/>
          <w:szCs w:val="28"/>
        </w:rPr>
        <w:t>5.6.3</w:t>
      </w:r>
      <w:r w:rsidRPr="00DC658D">
        <w:rPr>
          <w:b/>
          <w:sz w:val="28"/>
          <w:szCs w:val="28"/>
        </w:rPr>
        <w:t>固</w:t>
      </w:r>
      <w:proofErr w:type="gramStart"/>
      <w:r w:rsidRPr="00DC658D">
        <w:rPr>
          <w:b/>
          <w:sz w:val="28"/>
          <w:szCs w:val="28"/>
        </w:rPr>
        <w:t>废处理</w:t>
      </w:r>
      <w:proofErr w:type="gramEnd"/>
      <w:r w:rsidRPr="00DC658D">
        <w:rPr>
          <w:b/>
          <w:sz w:val="28"/>
          <w:szCs w:val="28"/>
        </w:rPr>
        <w:t>处置环境影响分析</w:t>
      </w:r>
    </w:p>
    <w:p w:rsidR="0001111C" w:rsidRDefault="002B09FC" w:rsidP="00B67E1A">
      <w:pPr>
        <w:spacing w:line="360" w:lineRule="auto"/>
        <w:ind w:leftChars="0" w:left="0" w:firstLineChars="200" w:firstLine="480"/>
        <w:rPr>
          <w:sz w:val="24"/>
        </w:rPr>
      </w:pPr>
      <w:r>
        <w:rPr>
          <w:sz w:val="24"/>
        </w:rPr>
        <w:t>项目的生产过程中</w:t>
      </w:r>
      <w:r>
        <w:rPr>
          <w:sz w:val="24"/>
          <w:szCs w:val="24"/>
        </w:rPr>
        <w:t>产生的废</w:t>
      </w:r>
      <w:r w:rsidR="00125FD7">
        <w:rPr>
          <w:rFonts w:hint="eastAsia"/>
          <w:sz w:val="24"/>
          <w:szCs w:val="24"/>
        </w:rPr>
        <w:t>磨削液（</w:t>
      </w:r>
      <w:r w:rsidR="00125FD7">
        <w:rPr>
          <w:rFonts w:hint="eastAsia"/>
          <w:sz w:val="24"/>
          <w:szCs w:val="24"/>
        </w:rPr>
        <w:t>S2-2</w:t>
      </w:r>
      <w:r w:rsidR="00125FD7">
        <w:rPr>
          <w:rFonts w:hint="eastAsia"/>
          <w:sz w:val="24"/>
          <w:szCs w:val="24"/>
        </w:rPr>
        <w:t>、</w:t>
      </w:r>
      <w:r w:rsidR="00125FD7">
        <w:rPr>
          <w:rFonts w:hint="eastAsia"/>
          <w:sz w:val="24"/>
          <w:szCs w:val="24"/>
        </w:rPr>
        <w:t>S3-2</w:t>
      </w:r>
      <w:r w:rsidR="00125FD7">
        <w:rPr>
          <w:rFonts w:hint="eastAsia"/>
          <w:sz w:val="24"/>
          <w:szCs w:val="24"/>
        </w:rPr>
        <w:t>）</w:t>
      </w:r>
      <w:r>
        <w:rPr>
          <w:sz w:val="24"/>
          <w:szCs w:val="24"/>
        </w:rPr>
        <w:t>、废液压油（</w:t>
      </w:r>
      <w:r>
        <w:rPr>
          <w:sz w:val="24"/>
          <w:szCs w:val="24"/>
        </w:rPr>
        <w:t>S</w:t>
      </w:r>
      <w:r w:rsidR="00125FD7">
        <w:rPr>
          <w:rFonts w:hint="eastAsia"/>
          <w:sz w:val="24"/>
          <w:szCs w:val="24"/>
        </w:rPr>
        <w:t>4</w:t>
      </w:r>
      <w:r>
        <w:rPr>
          <w:sz w:val="24"/>
          <w:szCs w:val="24"/>
        </w:rPr>
        <w:t>-1</w:t>
      </w:r>
      <w:r>
        <w:rPr>
          <w:sz w:val="24"/>
          <w:szCs w:val="24"/>
        </w:rPr>
        <w:t>）、废包装桶</w:t>
      </w:r>
      <w:r w:rsidR="00125FD7">
        <w:rPr>
          <w:rFonts w:hint="eastAsia"/>
          <w:sz w:val="24"/>
          <w:szCs w:val="24"/>
        </w:rPr>
        <w:t>（</w:t>
      </w:r>
      <w:r w:rsidR="00125FD7">
        <w:rPr>
          <w:rFonts w:hint="eastAsia"/>
          <w:sz w:val="24"/>
          <w:szCs w:val="24"/>
        </w:rPr>
        <w:t>S4-2</w:t>
      </w:r>
      <w:r w:rsidR="00125FD7">
        <w:rPr>
          <w:rFonts w:hint="eastAsia"/>
          <w:sz w:val="24"/>
          <w:szCs w:val="24"/>
        </w:rPr>
        <w:t>）</w:t>
      </w:r>
      <w:r>
        <w:rPr>
          <w:sz w:val="24"/>
          <w:szCs w:val="24"/>
        </w:rPr>
        <w:t>、</w:t>
      </w:r>
      <w:r w:rsidR="00125FD7">
        <w:rPr>
          <w:rFonts w:hint="eastAsia"/>
          <w:sz w:val="24"/>
          <w:szCs w:val="24"/>
        </w:rPr>
        <w:t>废活性炭（</w:t>
      </w:r>
      <w:r w:rsidR="00125FD7">
        <w:rPr>
          <w:rFonts w:hint="eastAsia"/>
          <w:sz w:val="24"/>
          <w:szCs w:val="24"/>
        </w:rPr>
        <w:t>S4-4</w:t>
      </w:r>
      <w:r w:rsidR="00125FD7">
        <w:rPr>
          <w:rFonts w:hint="eastAsia"/>
          <w:sz w:val="24"/>
          <w:szCs w:val="24"/>
        </w:rPr>
        <w:t>）</w:t>
      </w:r>
      <w:r>
        <w:rPr>
          <w:sz w:val="24"/>
          <w:szCs w:val="24"/>
        </w:rPr>
        <w:t>等</w:t>
      </w:r>
      <w:r>
        <w:rPr>
          <w:sz w:val="24"/>
        </w:rPr>
        <w:t>均属于《国家危险废物名录》（</w:t>
      </w:r>
      <w:r>
        <w:rPr>
          <w:sz w:val="24"/>
        </w:rPr>
        <w:t>20</w:t>
      </w:r>
      <w:r w:rsidR="00125FD7">
        <w:rPr>
          <w:rFonts w:hint="eastAsia"/>
          <w:sz w:val="24"/>
        </w:rPr>
        <w:t>21</w:t>
      </w:r>
      <w:r>
        <w:rPr>
          <w:sz w:val="24"/>
        </w:rPr>
        <w:t>）中规定的危险废物，这些都是危险废物需按国家有关规定进行转移、运输及处置。</w:t>
      </w:r>
    </w:p>
    <w:p w:rsidR="0001111C" w:rsidRDefault="002B09FC" w:rsidP="00B67E1A">
      <w:pPr>
        <w:spacing w:line="360" w:lineRule="auto"/>
        <w:ind w:leftChars="0" w:left="0" w:firstLineChars="200" w:firstLine="480"/>
        <w:rPr>
          <w:bCs/>
          <w:sz w:val="24"/>
          <w:szCs w:val="24"/>
        </w:rPr>
      </w:pPr>
      <w:r>
        <w:rPr>
          <w:sz w:val="24"/>
          <w:szCs w:val="24"/>
        </w:rPr>
        <w:t>项目危险废物均</w:t>
      </w:r>
      <w:r>
        <w:rPr>
          <w:bCs/>
          <w:sz w:val="24"/>
          <w:szCs w:val="24"/>
        </w:rPr>
        <w:t>委托</w:t>
      </w:r>
      <w:r>
        <w:rPr>
          <w:sz w:val="24"/>
        </w:rPr>
        <w:t>有资质单位处理处置</w:t>
      </w:r>
      <w:r>
        <w:rPr>
          <w:bCs/>
          <w:sz w:val="24"/>
          <w:szCs w:val="24"/>
        </w:rPr>
        <w:t>。项目周边具有可以处置本</w:t>
      </w:r>
      <w:proofErr w:type="gramStart"/>
      <w:r>
        <w:rPr>
          <w:bCs/>
          <w:sz w:val="24"/>
          <w:szCs w:val="24"/>
        </w:rPr>
        <w:t>项目危废的</w:t>
      </w:r>
      <w:proofErr w:type="gramEnd"/>
      <w:r>
        <w:rPr>
          <w:bCs/>
          <w:sz w:val="24"/>
          <w:szCs w:val="24"/>
        </w:rPr>
        <w:t>处置单位见下表：</w:t>
      </w:r>
    </w:p>
    <w:p w:rsidR="0001111C" w:rsidRDefault="002B09FC" w:rsidP="00B67E1A">
      <w:pPr>
        <w:spacing w:line="360" w:lineRule="auto"/>
        <w:ind w:leftChars="0" w:left="0"/>
        <w:jc w:val="center"/>
        <w:rPr>
          <w:b/>
          <w:bCs/>
          <w:sz w:val="24"/>
          <w:szCs w:val="24"/>
        </w:rPr>
      </w:pPr>
      <w:r>
        <w:rPr>
          <w:b/>
          <w:bCs/>
          <w:sz w:val="24"/>
          <w:szCs w:val="24"/>
        </w:rPr>
        <w:t>表</w:t>
      </w:r>
      <w:r>
        <w:rPr>
          <w:b/>
          <w:bCs/>
          <w:sz w:val="24"/>
          <w:szCs w:val="24"/>
        </w:rPr>
        <w:t xml:space="preserve">5.6.3-1 </w:t>
      </w:r>
      <w:r>
        <w:rPr>
          <w:b/>
          <w:bCs/>
          <w:sz w:val="24"/>
          <w:szCs w:val="24"/>
        </w:rPr>
        <w:t>项目周边具有可以处置本</w:t>
      </w:r>
      <w:proofErr w:type="gramStart"/>
      <w:r>
        <w:rPr>
          <w:b/>
          <w:bCs/>
          <w:sz w:val="24"/>
          <w:szCs w:val="24"/>
        </w:rPr>
        <w:t>项目危废的</w:t>
      </w:r>
      <w:proofErr w:type="gramEnd"/>
      <w:r>
        <w:rPr>
          <w:b/>
          <w:bCs/>
          <w:sz w:val="24"/>
          <w:szCs w:val="24"/>
        </w:rPr>
        <w:t>处置单位表</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ayout w:type="fixed"/>
        <w:tblLook w:val="04A0" w:firstRow="1" w:lastRow="0" w:firstColumn="1" w:lastColumn="0" w:noHBand="0" w:noVBand="1"/>
      </w:tblPr>
      <w:tblGrid>
        <w:gridCol w:w="676"/>
        <w:gridCol w:w="709"/>
        <w:gridCol w:w="993"/>
        <w:gridCol w:w="3402"/>
        <w:gridCol w:w="850"/>
        <w:gridCol w:w="991"/>
        <w:gridCol w:w="1247"/>
      </w:tblGrid>
      <w:tr w:rsidR="0001111C" w:rsidRPr="005032B5" w:rsidTr="002F08B8">
        <w:trPr>
          <w:cantSplit/>
          <w:trHeight w:val="270"/>
          <w:tblHeader/>
          <w:jc w:val="center"/>
        </w:trPr>
        <w:tc>
          <w:tcPr>
            <w:tcW w:w="676" w:type="dxa"/>
            <w:shd w:val="clear" w:color="auto" w:fill="FFFFFF"/>
            <w:noWrap/>
            <w:vAlign w:val="center"/>
          </w:tcPr>
          <w:p w:rsidR="0001111C" w:rsidRPr="005032B5" w:rsidRDefault="002B09FC" w:rsidP="00B67E1A">
            <w:pPr>
              <w:ind w:leftChars="0" w:left="0"/>
              <w:jc w:val="center"/>
              <w:rPr>
                <w:b/>
                <w:kern w:val="0"/>
                <w:szCs w:val="21"/>
              </w:rPr>
            </w:pPr>
            <w:r w:rsidRPr="005032B5">
              <w:rPr>
                <w:b/>
                <w:kern w:val="0"/>
                <w:szCs w:val="21"/>
              </w:rPr>
              <w:t>地市</w:t>
            </w:r>
          </w:p>
        </w:tc>
        <w:tc>
          <w:tcPr>
            <w:tcW w:w="709" w:type="dxa"/>
            <w:shd w:val="clear" w:color="auto" w:fill="FFFFFF"/>
            <w:noWrap/>
            <w:vAlign w:val="center"/>
          </w:tcPr>
          <w:p w:rsidR="0001111C" w:rsidRPr="005032B5" w:rsidRDefault="002B09FC" w:rsidP="00B67E1A">
            <w:pPr>
              <w:ind w:leftChars="0" w:left="0"/>
              <w:jc w:val="center"/>
              <w:rPr>
                <w:b/>
                <w:kern w:val="0"/>
                <w:szCs w:val="21"/>
              </w:rPr>
            </w:pPr>
            <w:r w:rsidRPr="005032B5">
              <w:rPr>
                <w:b/>
                <w:kern w:val="0"/>
                <w:szCs w:val="21"/>
              </w:rPr>
              <w:t>区县</w:t>
            </w:r>
          </w:p>
        </w:tc>
        <w:tc>
          <w:tcPr>
            <w:tcW w:w="993" w:type="dxa"/>
            <w:shd w:val="clear" w:color="auto" w:fill="FFFFFF"/>
            <w:noWrap/>
            <w:vAlign w:val="center"/>
          </w:tcPr>
          <w:p w:rsidR="0001111C" w:rsidRPr="005032B5" w:rsidRDefault="002B09FC" w:rsidP="00B67E1A">
            <w:pPr>
              <w:ind w:leftChars="0" w:left="0"/>
              <w:jc w:val="center"/>
              <w:rPr>
                <w:b/>
                <w:kern w:val="0"/>
                <w:szCs w:val="21"/>
              </w:rPr>
            </w:pPr>
            <w:r w:rsidRPr="005032B5">
              <w:rPr>
                <w:b/>
                <w:kern w:val="0"/>
                <w:szCs w:val="21"/>
              </w:rPr>
              <w:t>名称</w:t>
            </w:r>
          </w:p>
        </w:tc>
        <w:tc>
          <w:tcPr>
            <w:tcW w:w="3402" w:type="dxa"/>
            <w:shd w:val="clear" w:color="auto" w:fill="FFFFFF"/>
            <w:noWrap/>
            <w:vAlign w:val="center"/>
          </w:tcPr>
          <w:p w:rsidR="0001111C" w:rsidRPr="005032B5" w:rsidRDefault="002B09FC" w:rsidP="00B67E1A">
            <w:pPr>
              <w:ind w:leftChars="0" w:left="0"/>
              <w:jc w:val="center"/>
              <w:rPr>
                <w:b/>
                <w:kern w:val="0"/>
                <w:szCs w:val="21"/>
              </w:rPr>
            </w:pPr>
            <w:proofErr w:type="gramStart"/>
            <w:r w:rsidRPr="005032B5">
              <w:rPr>
                <w:b/>
                <w:kern w:val="0"/>
                <w:szCs w:val="21"/>
              </w:rPr>
              <w:t>危废类别</w:t>
            </w:r>
            <w:proofErr w:type="gramEnd"/>
          </w:p>
        </w:tc>
        <w:tc>
          <w:tcPr>
            <w:tcW w:w="850" w:type="dxa"/>
            <w:shd w:val="clear" w:color="auto" w:fill="FFFFFF"/>
            <w:noWrap/>
            <w:vAlign w:val="center"/>
          </w:tcPr>
          <w:p w:rsidR="0001111C" w:rsidRPr="005032B5" w:rsidRDefault="002B09FC" w:rsidP="00B67E1A">
            <w:pPr>
              <w:ind w:leftChars="0" w:left="0"/>
              <w:jc w:val="center"/>
              <w:rPr>
                <w:b/>
                <w:kern w:val="0"/>
                <w:szCs w:val="21"/>
              </w:rPr>
            </w:pPr>
            <w:r w:rsidRPr="005032B5">
              <w:rPr>
                <w:b/>
                <w:kern w:val="0"/>
                <w:szCs w:val="21"/>
              </w:rPr>
              <w:t>方式</w:t>
            </w:r>
          </w:p>
        </w:tc>
        <w:tc>
          <w:tcPr>
            <w:tcW w:w="991" w:type="dxa"/>
            <w:shd w:val="clear" w:color="auto" w:fill="FFFFFF"/>
            <w:noWrap/>
            <w:vAlign w:val="center"/>
          </w:tcPr>
          <w:p w:rsidR="0001111C" w:rsidRPr="005032B5" w:rsidRDefault="002B09FC" w:rsidP="00B67E1A">
            <w:pPr>
              <w:ind w:leftChars="0" w:left="0"/>
              <w:jc w:val="center"/>
              <w:rPr>
                <w:b/>
                <w:kern w:val="0"/>
                <w:szCs w:val="21"/>
              </w:rPr>
            </w:pPr>
            <w:r w:rsidRPr="005032B5">
              <w:rPr>
                <w:b/>
                <w:kern w:val="0"/>
                <w:szCs w:val="21"/>
              </w:rPr>
              <w:t>经营规模</w:t>
            </w:r>
          </w:p>
        </w:tc>
        <w:tc>
          <w:tcPr>
            <w:tcW w:w="1247" w:type="dxa"/>
            <w:shd w:val="clear" w:color="auto" w:fill="FFFFFF"/>
            <w:noWrap/>
            <w:vAlign w:val="center"/>
          </w:tcPr>
          <w:p w:rsidR="0001111C" w:rsidRPr="005032B5" w:rsidRDefault="002B09FC" w:rsidP="00B67E1A">
            <w:pPr>
              <w:ind w:leftChars="0" w:left="0"/>
              <w:jc w:val="center"/>
              <w:rPr>
                <w:b/>
                <w:kern w:val="0"/>
                <w:szCs w:val="21"/>
              </w:rPr>
            </w:pPr>
            <w:r w:rsidRPr="005032B5">
              <w:rPr>
                <w:b/>
                <w:kern w:val="0"/>
                <w:szCs w:val="21"/>
              </w:rPr>
              <w:t>证书编号</w:t>
            </w:r>
          </w:p>
        </w:tc>
      </w:tr>
      <w:tr w:rsidR="0001111C" w:rsidRPr="005032B5" w:rsidTr="002F08B8">
        <w:trPr>
          <w:cantSplit/>
          <w:trHeight w:val="1394"/>
          <w:tblHeader/>
          <w:jc w:val="center"/>
        </w:trPr>
        <w:tc>
          <w:tcPr>
            <w:tcW w:w="676" w:type="dxa"/>
            <w:vMerge w:val="restart"/>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滁州市</w:t>
            </w:r>
          </w:p>
        </w:tc>
        <w:tc>
          <w:tcPr>
            <w:tcW w:w="709" w:type="dxa"/>
            <w:vMerge w:val="restart"/>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南</w:t>
            </w:r>
            <w:proofErr w:type="gramStart"/>
            <w:r w:rsidRPr="005032B5">
              <w:rPr>
                <w:kern w:val="0"/>
                <w:szCs w:val="21"/>
              </w:rPr>
              <w:t>谯</w:t>
            </w:r>
            <w:proofErr w:type="gramEnd"/>
            <w:r w:rsidRPr="005032B5">
              <w:rPr>
                <w:kern w:val="0"/>
                <w:szCs w:val="21"/>
              </w:rPr>
              <w:t>区</w:t>
            </w:r>
          </w:p>
        </w:tc>
        <w:tc>
          <w:tcPr>
            <w:tcW w:w="993" w:type="dxa"/>
            <w:vMerge w:val="restart"/>
            <w:shd w:val="clear" w:color="auto" w:fill="FFFFFF"/>
            <w:vAlign w:val="center"/>
          </w:tcPr>
          <w:p w:rsidR="0001111C" w:rsidRPr="005032B5" w:rsidRDefault="002B09FC" w:rsidP="00B67E1A">
            <w:pPr>
              <w:ind w:leftChars="0" w:left="0"/>
              <w:jc w:val="center"/>
              <w:rPr>
                <w:kern w:val="0"/>
                <w:szCs w:val="21"/>
              </w:rPr>
            </w:pPr>
            <w:r w:rsidRPr="005032B5">
              <w:rPr>
                <w:kern w:val="0"/>
                <w:szCs w:val="21"/>
              </w:rPr>
              <w:t>安徽超越环保科技有限公司</w:t>
            </w:r>
          </w:p>
        </w:tc>
        <w:tc>
          <w:tcPr>
            <w:tcW w:w="3402" w:type="dxa"/>
            <w:shd w:val="clear" w:color="auto" w:fill="FFFFFF"/>
            <w:vAlign w:val="center"/>
          </w:tcPr>
          <w:p w:rsidR="0001111C" w:rsidRPr="005032B5" w:rsidRDefault="002B09FC" w:rsidP="00B67E1A">
            <w:pPr>
              <w:ind w:leftChars="0" w:left="0"/>
              <w:rPr>
                <w:kern w:val="0"/>
                <w:szCs w:val="21"/>
              </w:rPr>
            </w:pPr>
            <w:r w:rsidRPr="005032B5">
              <w:rPr>
                <w:kern w:val="0"/>
                <w:szCs w:val="21"/>
              </w:rPr>
              <w:t>工业危险废物收集、贮存和处置合计</w:t>
            </w:r>
            <w:r w:rsidRPr="005032B5">
              <w:rPr>
                <w:kern w:val="0"/>
                <w:szCs w:val="21"/>
              </w:rPr>
              <w:t>89880</w:t>
            </w:r>
            <w:r w:rsidRPr="005032B5">
              <w:rPr>
                <w:kern w:val="0"/>
                <w:szCs w:val="21"/>
              </w:rPr>
              <w:t>吨</w:t>
            </w:r>
            <w:r w:rsidRPr="005032B5">
              <w:rPr>
                <w:kern w:val="0"/>
                <w:szCs w:val="21"/>
              </w:rPr>
              <w:t>/</w:t>
            </w:r>
            <w:r w:rsidRPr="005032B5">
              <w:rPr>
                <w:kern w:val="0"/>
                <w:szCs w:val="21"/>
              </w:rPr>
              <w:t>年（其中焚烧</w:t>
            </w:r>
            <w:r w:rsidRPr="005032B5">
              <w:rPr>
                <w:kern w:val="0"/>
                <w:szCs w:val="21"/>
              </w:rPr>
              <w:t>19470</w:t>
            </w:r>
            <w:r w:rsidRPr="005032B5">
              <w:rPr>
                <w:kern w:val="0"/>
                <w:szCs w:val="21"/>
              </w:rPr>
              <w:t>吨；物化处理</w:t>
            </w:r>
            <w:r w:rsidRPr="005032B5">
              <w:rPr>
                <w:kern w:val="0"/>
                <w:szCs w:val="21"/>
              </w:rPr>
              <w:t>9900</w:t>
            </w:r>
            <w:r w:rsidRPr="005032B5">
              <w:rPr>
                <w:kern w:val="0"/>
                <w:szCs w:val="21"/>
              </w:rPr>
              <w:t>吨；填埋</w:t>
            </w:r>
            <w:r w:rsidRPr="005032B5">
              <w:rPr>
                <w:kern w:val="0"/>
                <w:szCs w:val="21"/>
              </w:rPr>
              <w:t>60000</w:t>
            </w:r>
            <w:r w:rsidRPr="005032B5">
              <w:rPr>
                <w:kern w:val="0"/>
                <w:szCs w:val="21"/>
              </w:rPr>
              <w:t>吨；收集、贮存废含汞荧光灯管（</w:t>
            </w:r>
            <w:r w:rsidRPr="005032B5">
              <w:rPr>
                <w:kern w:val="0"/>
                <w:szCs w:val="21"/>
              </w:rPr>
              <w:t>900-023-29</w:t>
            </w:r>
            <w:r w:rsidRPr="005032B5">
              <w:rPr>
                <w:kern w:val="0"/>
                <w:szCs w:val="21"/>
              </w:rPr>
              <w:t>），规模</w:t>
            </w:r>
            <w:r w:rsidRPr="005032B5">
              <w:rPr>
                <w:kern w:val="0"/>
                <w:szCs w:val="21"/>
              </w:rPr>
              <w:t>10</w:t>
            </w:r>
            <w:r w:rsidRPr="005032B5">
              <w:rPr>
                <w:kern w:val="0"/>
                <w:szCs w:val="21"/>
              </w:rPr>
              <w:t>吨</w:t>
            </w:r>
            <w:r w:rsidRPr="005032B5">
              <w:rPr>
                <w:kern w:val="0"/>
                <w:szCs w:val="21"/>
              </w:rPr>
              <w:t>/</w:t>
            </w:r>
            <w:r w:rsidRPr="005032B5">
              <w:rPr>
                <w:kern w:val="0"/>
                <w:szCs w:val="21"/>
              </w:rPr>
              <w:t>年；收集、贮存废弃的铅蓄电池（</w:t>
            </w:r>
            <w:r w:rsidRPr="005032B5">
              <w:rPr>
                <w:kern w:val="0"/>
                <w:szCs w:val="21"/>
              </w:rPr>
              <w:t>900-044-49</w:t>
            </w:r>
            <w:r w:rsidRPr="005032B5">
              <w:rPr>
                <w:kern w:val="0"/>
                <w:szCs w:val="21"/>
              </w:rPr>
              <w:t>）</w:t>
            </w:r>
            <w:r w:rsidRPr="005032B5">
              <w:rPr>
                <w:kern w:val="0"/>
                <w:szCs w:val="21"/>
              </w:rPr>
              <w:t>500</w:t>
            </w:r>
            <w:r w:rsidRPr="005032B5">
              <w:rPr>
                <w:kern w:val="0"/>
                <w:szCs w:val="21"/>
              </w:rPr>
              <w:t>吨</w:t>
            </w:r>
            <w:r w:rsidRPr="005032B5">
              <w:rPr>
                <w:kern w:val="0"/>
                <w:szCs w:val="21"/>
              </w:rPr>
              <w:t>/</w:t>
            </w:r>
            <w:r w:rsidRPr="005032B5">
              <w:rPr>
                <w:kern w:val="0"/>
                <w:szCs w:val="21"/>
              </w:rPr>
              <w:t>年</w:t>
            </w:r>
          </w:p>
        </w:tc>
        <w:tc>
          <w:tcPr>
            <w:tcW w:w="850" w:type="dxa"/>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收集</w:t>
            </w:r>
            <w:r w:rsidRPr="005032B5">
              <w:rPr>
                <w:kern w:val="0"/>
                <w:szCs w:val="21"/>
              </w:rPr>
              <w:t>,</w:t>
            </w:r>
            <w:r w:rsidRPr="005032B5">
              <w:rPr>
                <w:kern w:val="0"/>
                <w:szCs w:val="21"/>
              </w:rPr>
              <w:t>贮存</w:t>
            </w:r>
            <w:r w:rsidRPr="005032B5">
              <w:rPr>
                <w:kern w:val="0"/>
                <w:szCs w:val="21"/>
              </w:rPr>
              <w:t>,</w:t>
            </w:r>
            <w:r w:rsidRPr="005032B5">
              <w:rPr>
                <w:kern w:val="0"/>
                <w:szCs w:val="21"/>
              </w:rPr>
              <w:t>处置</w:t>
            </w:r>
          </w:p>
        </w:tc>
        <w:tc>
          <w:tcPr>
            <w:tcW w:w="991" w:type="dxa"/>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89880</w:t>
            </w:r>
          </w:p>
        </w:tc>
        <w:tc>
          <w:tcPr>
            <w:tcW w:w="1247" w:type="dxa"/>
            <w:shd w:val="clear" w:color="auto" w:fill="FFFFFF"/>
            <w:noWrap/>
            <w:vAlign w:val="center"/>
          </w:tcPr>
          <w:p w:rsidR="0001111C" w:rsidRPr="005032B5" w:rsidRDefault="002B09FC" w:rsidP="00B67E1A">
            <w:pPr>
              <w:ind w:leftChars="0" w:left="0"/>
              <w:rPr>
                <w:kern w:val="0"/>
                <w:szCs w:val="21"/>
              </w:rPr>
            </w:pPr>
            <w:r w:rsidRPr="005032B5">
              <w:rPr>
                <w:kern w:val="0"/>
                <w:szCs w:val="21"/>
              </w:rPr>
              <w:t>341103001</w:t>
            </w:r>
          </w:p>
        </w:tc>
      </w:tr>
      <w:tr w:rsidR="0001111C" w:rsidRPr="005032B5" w:rsidTr="002F08B8">
        <w:trPr>
          <w:cantSplit/>
          <w:trHeight w:val="961"/>
          <w:tblHeader/>
          <w:jc w:val="center"/>
        </w:trPr>
        <w:tc>
          <w:tcPr>
            <w:tcW w:w="676" w:type="dxa"/>
            <w:vMerge/>
            <w:shd w:val="clear" w:color="auto" w:fill="FFFFFF"/>
            <w:vAlign w:val="center"/>
          </w:tcPr>
          <w:p w:rsidR="0001111C" w:rsidRPr="005032B5" w:rsidRDefault="0001111C" w:rsidP="00B67E1A">
            <w:pPr>
              <w:ind w:leftChars="0" w:left="0"/>
              <w:rPr>
                <w:kern w:val="0"/>
                <w:szCs w:val="21"/>
              </w:rPr>
            </w:pPr>
          </w:p>
        </w:tc>
        <w:tc>
          <w:tcPr>
            <w:tcW w:w="709" w:type="dxa"/>
            <w:vMerge/>
            <w:shd w:val="clear" w:color="auto" w:fill="FFFFFF"/>
            <w:noWrap/>
            <w:vAlign w:val="center"/>
          </w:tcPr>
          <w:p w:rsidR="0001111C" w:rsidRPr="005032B5" w:rsidRDefault="0001111C" w:rsidP="00B67E1A">
            <w:pPr>
              <w:ind w:leftChars="0" w:left="0"/>
              <w:jc w:val="center"/>
              <w:rPr>
                <w:kern w:val="0"/>
                <w:szCs w:val="21"/>
              </w:rPr>
            </w:pPr>
          </w:p>
        </w:tc>
        <w:tc>
          <w:tcPr>
            <w:tcW w:w="993" w:type="dxa"/>
            <w:vMerge/>
            <w:shd w:val="clear" w:color="auto" w:fill="FFFFFF"/>
            <w:vAlign w:val="center"/>
          </w:tcPr>
          <w:p w:rsidR="0001111C" w:rsidRPr="005032B5" w:rsidRDefault="0001111C" w:rsidP="00B67E1A">
            <w:pPr>
              <w:ind w:leftChars="0" w:left="0"/>
              <w:rPr>
                <w:kern w:val="0"/>
                <w:szCs w:val="21"/>
              </w:rPr>
            </w:pPr>
          </w:p>
        </w:tc>
        <w:tc>
          <w:tcPr>
            <w:tcW w:w="3402" w:type="dxa"/>
            <w:shd w:val="clear" w:color="auto" w:fill="FFFFFF"/>
            <w:vAlign w:val="center"/>
          </w:tcPr>
          <w:p w:rsidR="0001111C" w:rsidRPr="005032B5" w:rsidRDefault="002B09FC" w:rsidP="00B67E1A">
            <w:pPr>
              <w:ind w:leftChars="0" w:left="0"/>
              <w:rPr>
                <w:kern w:val="0"/>
                <w:szCs w:val="21"/>
              </w:rPr>
            </w:pPr>
            <w:r w:rsidRPr="005032B5">
              <w:rPr>
                <w:kern w:val="0"/>
                <w:szCs w:val="21"/>
              </w:rPr>
              <w:t>废电路板（包括废电路板上附带的元器件、芯片、插件、贴脚等）（</w:t>
            </w:r>
            <w:r w:rsidRPr="005032B5">
              <w:rPr>
                <w:kern w:val="0"/>
                <w:szCs w:val="21"/>
              </w:rPr>
              <w:t>HW49</w:t>
            </w:r>
            <w:r w:rsidRPr="005032B5">
              <w:rPr>
                <w:kern w:val="0"/>
                <w:szCs w:val="21"/>
              </w:rPr>
              <w:t>，</w:t>
            </w:r>
            <w:r w:rsidRPr="005032B5">
              <w:rPr>
                <w:kern w:val="0"/>
                <w:szCs w:val="21"/>
              </w:rPr>
              <w:t>900-045-49</w:t>
            </w:r>
            <w:r w:rsidRPr="005032B5">
              <w:rPr>
                <w:kern w:val="0"/>
                <w:szCs w:val="21"/>
              </w:rPr>
              <w:t>）；</w:t>
            </w:r>
            <w:r w:rsidRPr="002F7D69">
              <w:rPr>
                <w:kern w:val="0"/>
                <w:szCs w:val="21"/>
                <w:highlight w:val="lightGray"/>
                <w:shd w:val="clear" w:color="auto" w:fill="FFFFFF"/>
              </w:rPr>
              <w:t>含有或沾染毒性、感染性危险废物的废弃容器（</w:t>
            </w:r>
            <w:r w:rsidRPr="002F7D69">
              <w:rPr>
                <w:kern w:val="0"/>
                <w:szCs w:val="21"/>
                <w:highlight w:val="lightGray"/>
                <w:shd w:val="clear" w:color="auto" w:fill="FFFFFF"/>
              </w:rPr>
              <w:t>900-041-49</w:t>
            </w:r>
            <w:r w:rsidRPr="002F7D69">
              <w:rPr>
                <w:kern w:val="0"/>
                <w:szCs w:val="21"/>
                <w:highlight w:val="lightGray"/>
                <w:shd w:val="clear" w:color="auto" w:fill="FFFFFF"/>
              </w:rPr>
              <w:t>）</w:t>
            </w:r>
          </w:p>
        </w:tc>
        <w:tc>
          <w:tcPr>
            <w:tcW w:w="850" w:type="dxa"/>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收集</w:t>
            </w:r>
            <w:r w:rsidRPr="005032B5">
              <w:rPr>
                <w:kern w:val="0"/>
                <w:szCs w:val="21"/>
              </w:rPr>
              <w:t>,</w:t>
            </w:r>
            <w:r w:rsidRPr="005032B5">
              <w:rPr>
                <w:kern w:val="0"/>
                <w:szCs w:val="21"/>
              </w:rPr>
              <w:t>贮存</w:t>
            </w:r>
            <w:r w:rsidRPr="005032B5">
              <w:rPr>
                <w:kern w:val="0"/>
                <w:szCs w:val="21"/>
              </w:rPr>
              <w:t>,</w:t>
            </w:r>
            <w:r w:rsidRPr="005032B5">
              <w:rPr>
                <w:kern w:val="0"/>
                <w:szCs w:val="21"/>
              </w:rPr>
              <w:t>利用</w:t>
            </w:r>
          </w:p>
        </w:tc>
        <w:tc>
          <w:tcPr>
            <w:tcW w:w="991" w:type="dxa"/>
            <w:shd w:val="clear" w:color="auto" w:fill="FFFFFF"/>
            <w:vAlign w:val="center"/>
          </w:tcPr>
          <w:p w:rsidR="0001111C" w:rsidRPr="005032B5" w:rsidRDefault="002B09FC" w:rsidP="00B67E1A">
            <w:pPr>
              <w:ind w:leftChars="0" w:left="0"/>
              <w:jc w:val="center"/>
              <w:rPr>
                <w:kern w:val="0"/>
                <w:szCs w:val="21"/>
              </w:rPr>
            </w:pPr>
            <w:r w:rsidRPr="005032B5">
              <w:rPr>
                <w:kern w:val="0"/>
                <w:szCs w:val="21"/>
              </w:rPr>
              <w:t>废电路板</w:t>
            </w:r>
            <w:r w:rsidRPr="005032B5">
              <w:rPr>
                <w:kern w:val="0"/>
                <w:szCs w:val="21"/>
              </w:rPr>
              <w:t>7000</w:t>
            </w:r>
            <w:r w:rsidRPr="005032B5">
              <w:rPr>
                <w:kern w:val="0"/>
                <w:szCs w:val="21"/>
              </w:rPr>
              <w:br/>
            </w:r>
            <w:r w:rsidRPr="005032B5">
              <w:rPr>
                <w:kern w:val="0"/>
                <w:szCs w:val="21"/>
              </w:rPr>
              <w:t>吨</w:t>
            </w:r>
            <w:r w:rsidRPr="005032B5">
              <w:rPr>
                <w:kern w:val="0"/>
                <w:szCs w:val="21"/>
              </w:rPr>
              <w:t>,</w:t>
            </w:r>
            <w:r w:rsidRPr="005032B5">
              <w:rPr>
                <w:kern w:val="0"/>
                <w:szCs w:val="21"/>
              </w:rPr>
              <w:t>包装桶</w:t>
            </w:r>
            <w:r w:rsidRPr="005032B5">
              <w:rPr>
                <w:kern w:val="0"/>
                <w:szCs w:val="21"/>
              </w:rPr>
              <w:br/>
              <w:t>10000</w:t>
            </w:r>
            <w:r w:rsidRPr="005032B5">
              <w:rPr>
                <w:kern w:val="0"/>
                <w:szCs w:val="21"/>
              </w:rPr>
              <w:t>吨</w:t>
            </w:r>
          </w:p>
        </w:tc>
        <w:tc>
          <w:tcPr>
            <w:tcW w:w="1247" w:type="dxa"/>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341103002</w:t>
            </w:r>
          </w:p>
        </w:tc>
      </w:tr>
      <w:tr w:rsidR="0001111C" w:rsidRPr="005032B5" w:rsidTr="00125FD7">
        <w:trPr>
          <w:cantSplit/>
          <w:trHeight w:val="270"/>
          <w:tblHeader/>
          <w:jc w:val="center"/>
        </w:trPr>
        <w:tc>
          <w:tcPr>
            <w:tcW w:w="676" w:type="dxa"/>
            <w:vMerge/>
            <w:shd w:val="clear" w:color="auto" w:fill="FFFFFF"/>
            <w:vAlign w:val="center"/>
          </w:tcPr>
          <w:p w:rsidR="0001111C" w:rsidRPr="005032B5" w:rsidRDefault="0001111C" w:rsidP="00B67E1A">
            <w:pPr>
              <w:ind w:leftChars="0" w:left="0"/>
              <w:rPr>
                <w:kern w:val="0"/>
                <w:szCs w:val="21"/>
              </w:rPr>
            </w:pPr>
          </w:p>
        </w:tc>
        <w:tc>
          <w:tcPr>
            <w:tcW w:w="709" w:type="dxa"/>
            <w:vMerge/>
            <w:shd w:val="clear" w:color="auto" w:fill="FFFFFF"/>
            <w:noWrap/>
            <w:vAlign w:val="center"/>
          </w:tcPr>
          <w:p w:rsidR="0001111C" w:rsidRPr="005032B5" w:rsidRDefault="0001111C" w:rsidP="00B67E1A">
            <w:pPr>
              <w:ind w:leftChars="0" w:left="0"/>
              <w:jc w:val="center"/>
              <w:rPr>
                <w:kern w:val="0"/>
                <w:szCs w:val="21"/>
              </w:rPr>
            </w:pPr>
          </w:p>
        </w:tc>
        <w:tc>
          <w:tcPr>
            <w:tcW w:w="993" w:type="dxa"/>
            <w:vMerge/>
            <w:shd w:val="clear" w:color="auto" w:fill="FFFFFF"/>
            <w:vAlign w:val="center"/>
          </w:tcPr>
          <w:p w:rsidR="0001111C" w:rsidRPr="005032B5" w:rsidRDefault="0001111C" w:rsidP="00B67E1A">
            <w:pPr>
              <w:ind w:leftChars="0" w:left="0"/>
              <w:rPr>
                <w:kern w:val="0"/>
                <w:szCs w:val="21"/>
              </w:rPr>
            </w:pPr>
          </w:p>
        </w:tc>
        <w:tc>
          <w:tcPr>
            <w:tcW w:w="3402" w:type="dxa"/>
            <w:tcBorders>
              <w:bottom w:val="single" w:sz="6" w:space="0" w:color="auto"/>
            </w:tcBorders>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HW01</w:t>
            </w:r>
            <w:r w:rsidRPr="005032B5">
              <w:rPr>
                <w:kern w:val="0"/>
                <w:szCs w:val="21"/>
              </w:rPr>
              <w:t>医疗废物</w:t>
            </w:r>
          </w:p>
        </w:tc>
        <w:tc>
          <w:tcPr>
            <w:tcW w:w="850" w:type="dxa"/>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收集</w:t>
            </w:r>
            <w:r w:rsidRPr="005032B5">
              <w:rPr>
                <w:kern w:val="0"/>
                <w:szCs w:val="21"/>
              </w:rPr>
              <w:t>,</w:t>
            </w:r>
            <w:r w:rsidRPr="005032B5">
              <w:rPr>
                <w:kern w:val="0"/>
                <w:szCs w:val="21"/>
              </w:rPr>
              <w:t>贮存</w:t>
            </w:r>
            <w:r w:rsidRPr="005032B5">
              <w:rPr>
                <w:kern w:val="0"/>
                <w:szCs w:val="21"/>
              </w:rPr>
              <w:t>,</w:t>
            </w:r>
            <w:r w:rsidRPr="005032B5">
              <w:rPr>
                <w:kern w:val="0"/>
                <w:szCs w:val="21"/>
              </w:rPr>
              <w:t>处置</w:t>
            </w:r>
          </w:p>
        </w:tc>
        <w:tc>
          <w:tcPr>
            <w:tcW w:w="991" w:type="dxa"/>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1825</w:t>
            </w:r>
          </w:p>
        </w:tc>
        <w:tc>
          <w:tcPr>
            <w:tcW w:w="1247" w:type="dxa"/>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3411032</w:t>
            </w:r>
          </w:p>
        </w:tc>
      </w:tr>
      <w:tr w:rsidR="0001111C" w:rsidRPr="005032B5" w:rsidTr="005C3019">
        <w:trPr>
          <w:cantSplit/>
          <w:trHeight w:val="1677"/>
          <w:tblHeader/>
          <w:jc w:val="center"/>
        </w:trPr>
        <w:tc>
          <w:tcPr>
            <w:tcW w:w="676" w:type="dxa"/>
            <w:shd w:val="clear" w:color="auto" w:fill="FFFFFF"/>
            <w:noWrap/>
            <w:vAlign w:val="center"/>
          </w:tcPr>
          <w:p w:rsidR="0001111C" w:rsidRPr="00125FD7" w:rsidRDefault="002B09FC" w:rsidP="00B67E1A">
            <w:pPr>
              <w:ind w:leftChars="0" w:left="0"/>
              <w:jc w:val="center"/>
              <w:rPr>
                <w:kern w:val="0"/>
                <w:szCs w:val="21"/>
              </w:rPr>
            </w:pPr>
            <w:r w:rsidRPr="00125FD7">
              <w:rPr>
                <w:kern w:val="0"/>
                <w:szCs w:val="21"/>
              </w:rPr>
              <w:t>滁州市</w:t>
            </w:r>
          </w:p>
        </w:tc>
        <w:tc>
          <w:tcPr>
            <w:tcW w:w="709" w:type="dxa"/>
            <w:shd w:val="clear" w:color="auto" w:fill="FFFFFF"/>
            <w:noWrap/>
            <w:vAlign w:val="center"/>
          </w:tcPr>
          <w:p w:rsidR="0001111C" w:rsidRPr="00125FD7" w:rsidRDefault="002B09FC" w:rsidP="00B67E1A">
            <w:pPr>
              <w:ind w:leftChars="0" w:left="0"/>
              <w:jc w:val="center"/>
              <w:rPr>
                <w:kern w:val="0"/>
                <w:szCs w:val="21"/>
              </w:rPr>
            </w:pPr>
            <w:r w:rsidRPr="00125FD7">
              <w:rPr>
                <w:kern w:val="0"/>
                <w:szCs w:val="21"/>
              </w:rPr>
              <w:t>凤阳县</w:t>
            </w:r>
          </w:p>
        </w:tc>
        <w:tc>
          <w:tcPr>
            <w:tcW w:w="993" w:type="dxa"/>
            <w:shd w:val="clear" w:color="auto" w:fill="FFFFFF"/>
            <w:vAlign w:val="center"/>
          </w:tcPr>
          <w:p w:rsidR="0001111C" w:rsidRPr="00125FD7" w:rsidRDefault="002B09FC" w:rsidP="00B67E1A">
            <w:pPr>
              <w:ind w:leftChars="0" w:left="0"/>
              <w:jc w:val="center"/>
              <w:rPr>
                <w:kern w:val="0"/>
                <w:szCs w:val="21"/>
              </w:rPr>
            </w:pPr>
            <w:r w:rsidRPr="00125FD7">
              <w:rPr>
                <w:kern w:val="0"/>
                <w:szCs w:val="21"/>
              </w:rPr>
              <w:t>安徽珍昊环保科技有限公司</w:t>
            </w:r>
            <w:r w:rsidRPr="00125FD7">
              <w:rPr>
                <w:kern w:val="0"/>
                <w:szCs w:val="21"/>
              </w:rPr>
              <w:t xml:space="preserve"> </w:t>
            </w:r>
            <w:r w:rsidRPr="00125FD7">
              <w:rPr>
                <w:kern w:val="0"/>
                <w:szCs w:val="21"/>
              </w:rPr>
              <w:t>安徽中都水泥有限公司（协同单位）</w:t>
            </w:r>
          </w:p>
        </w:tc>
        <w:tc>
          <w:tcPr>
            <w:tcW w:w="3402" w:type="dxa"/>
            <w:shd w:val="clear" w:color="auto" w:fill="FFFFFF"/>
            <w:vAlign w:val="center"/>
          </w:tcPr>
          <w:p w:rsidR="0001111C" w:rsidRPr="00125FD7" w:rsidRDefault="002B09FC" w:rsidP="00B67E1A">
            <w:pPr>
              <w:ind w:leftChars="0" w:left="0"/>
              <w:jc w:val="center"/>
              <w:rPr>
                <w:kern w:val="0"/>
                <w:szCs w:val="21"/>
              </w:rPr>
            </w:pPr>
            <w:r w:rsidRPr="00125FD7">
              <w:rPr>
                <w:kern w:val="0"/>
                <w:szCs w:val="21"/>
              </w:rPr>
              <w:t>HW02,HW03,HW04,HW05,HW06,HW07,</w:t>
            </w:r>
            <w:r w:rsidRPr="002F7D69">
              <w:rPr>
                <w:kern w:val="0"/>
                <w:szCs w:val="21"/>
                <w:highlight w:val="lightGray"/>
              </w:rPr>
              <w:t>HW08,HW09</w:t>
            </w:r>
            <w:r w:rsidRPr="00125FD7">
              <w:rPr>
                <w:kern w:val="0"/>
                <w:szCs w:val="21"/>
              </w:rPr>
              <w:t xml:space="preserve">,HW11,HW12,HW13,HW16,HW17,HW18,HW19, HW22, HW23, HW24, HW31, </w:t>
            </w:r>
            <w:r w:rsidRPr="005C3019">
              <w:rPr>
                <w:kern w:val="0"/>
                <w:szCs w:val="21"/>
                <w:shd w:val="clear" w:color="auto" w:fill="FFFFFF"/>
              </w:rPr>
              <w:t>HW34,</w:t>
            </w:r>
            <w:r w:rsidRPr="00125FD7">
              <w:rPr>
                <w:kern w:val="0"/>
                <w:szCs w:val="21"/>
              </w:rPr>
              <w:t xml:space="preserve"> HW35, HW37, HW38, HW39, HW45, HW46, HW48,</w:t>
            </w:r>
            <w:r w:rsidRPr="002F7D69">
              <w:rPr>
                <w:kern w:val="0"/>
                <w:szCs w:val="21"/>
                <w:highlight w:val="lightGray"/>
              </w:rPr>
              <w:t>HW49</w:t>
            </w:r>
            <w:r w:rsidRPr="00125FD7">
              <w:rPr>
                <w:kern w:val="0"/>
                <w:szCs w:val="21"/>
              </w:rPr>
              <w:t>，</w:t>
            </w:r>
            <w:r w:rsidRPr="00125FD7">
              <w:rPr>
                <w:kern w:val="0"/>
                <w:szCs w:val="21"/>
              </w:rPr>
              <w:t>HW50</w:t>
            </w:r>
          </w:p>
        </w:tc>
        <w:tc>
          <w:tcPr>
            <w:tcW w:w="850" w:type="dxa"/>
            <w:shd w:val="clear" w:color="auto" w:fill="FFFFFF"/>
            <w:noWrap/>
            <w:vAlign w:val="center"/>
          </w:tcPr>
          <w:p w:rsidR="0001111C" w:rsidRPr="00125FD7" w:rsidRDefault="002B09FC" w:rsidP="00B67E1A">
            <w:pPr>
              <w:ind w:leftChars="0" w:left="0"/>
              <w:jc w:val="center"/>
              <w:rPr>
                <w:kern w:val="0"/>
                <w:szCs w:val="21"/>
              </w:rPr>
            </w:pPr>
            <w:r w:rsidRPr="00125FD7">
              <w:rPr>
                <w:kern w:val="0"/>
                <w:szCs w:val="21"/>
              </w:rPr>
              <w:t>收集</w:t>
            </w:r>
            <w:r w:rsidRPr="00125FD7">
              <w:rPr>
                <w:kern w:val="0"/>
                <w:szCs w:val="21"/>
              </w:rPr>
              <w:t>,</w:t>
            </w:r>
            <w:r w:rsidRPr="00125FD7">
              <w:rPr>
                <w:kern w:val="0"/>
                <w:szCs w:val="21"/>
              </w:rPr>
              <w:t>贮存</w:t>
            </w:r>
            <w:r w:rsidRPr="00125FD7">
              <w:rPr>
                <w:kern w:val="0"/>
                <w:szCs w:val="21"/>
              </w:rPr>
              <w:t>,</w:t>
            </w:r>
            <w:r w:rsidRPr="00125FD7">
              <w:rPr>
                <w:kern w:val="0"/>
                <w:szCs w:val="21"/>
              </w:rPr>
              <w:t>处置</w:t>
            </w:r>
          </w:p>
        </w:tc>
        <w:tc>
          <w:tcPr>
            <w:tcW w:w="991" w:type="dxa"/>
            <w:shd w:val="clear" w:color="auto" w:fill="FFFFFF"/>
            <w:noWrap/>
            <w:vAlign w:val="center"/>
          </w:tcPr>
          <w:p w:rsidR="0001111C" w:rsidRPr="00125FD7" w:rsidRDefault="002B09FC" w:rsidP="00B67E1A">
            <w:pPr>
              <w:ind w:leftChars="0" w:left="0"/>
              <w:jc w:val="center"/>
              <w:rPr>
                <w:kern w:val="0"/>
                <w:szCs w:val="21"/>
              </w:rPr>
            </w:pPr>
            <w:r w:rsidRPr="00125FD7">
              <w:rPr>
                <w:kern w:val="0"/>
                <w:szCs w:val="21"/>
              </w:rPr>
              <w:t>100000</w:t>
            </w:r>
          </w:p>
        </w:tc>
        <w:tc>
          <w:tcPr>
            <w:tcW w:w="1247" w:type="dxa"/>
            <w:shd w:val="clear" w:color="auto" w:fill="FFFFFF"/>
            <w:noWrap/>
            <w:vAlign w:val="center"/>
          </w:tcPr>
          <w:p w:rsidR="0001111C" w:rsidRPr="005032B5" w:rsidRDefault="002B09FC" w:rsidP="00B67E1A">
            <w:pPr>
              <w:ind w:leftChars="0" w:left="0"/>
              <w:jc w:val="center"/>
              <w:rPr>
                <w:kern w:val="0"/>
                <w:szCs w:val="21"/>
              </w:rPr>
            </w:pPr>
            <w:r w:rsidRPr="005032B5">
              <w:rPr>
                <w:kern w:val="0"/>
                <w:szCs w:val="21"/>
              </w:rPr>
              <w:t>341126003</w:t>
            </w:r>
          </w:p>
        </w:tc>
      </w:tr>
    </w:tbl>
    <w:p w:rsidR="0001111C" w:rsidRDefault="002B09FC" w:rsidP="00CB2416">
      <w:pPr>
        <w:snapToGrid w:val="0"/>
        <w:spacing w:beforeLines="100" w:before="240" w:line="360" w:lineRule="auto"/>
        <w:ind w:leftChars="0" w:left="0" w:firstLineChars="200" w:firstLine="480"/>
        <w:rPr>
          <w:sz w:val="24"/>
        </w:rPr>
      </w:pPr>
      <w:r>
        <w:rPr>
          <w:sz w:val="24"/>
        </w:rPr>
        <w:t>本</w:t>
      </w:r>
      <w:proofErr w:type="gramStart"/>
      <w:r>
        <w:rPr>
          <w:sz w:val="24"/>
        </w:rPr>
        <w:t>项目危废类别</w:t>
      </w:r>
      <w:proofErr w:type="gramEnd"/>
      <w:r>
        <w:rPr>
          <w:sz w:val="24"/>
        </w:rPr>
        <w:t>主要有</w:t>
      </w:r>
      <w:r>
        <w:rPr>
          <w:sz w:val="24"/>
        </w:rPr>
        <w:t>HW08</w:t>
      </w:r>
      <w:r>
        <w:rPr>
          <w:sz w:val="24"/>
        </w:rPr>
        <w:t>、</w:t>
      </w:r>
      <w:r>
        <w:rPr>
          <w:sz w:val="24"/>
        </w:rPr>
        <w:t>HW09</w:t>
      </w:r>
      <w:r>
        <w:rPr>
          <w:sz w:val="24"/>
        </w:rPr>
        <w:t>、</w:t>
      </w:r>
      <w:r>
        <w:rPr>
          <w:sz w:val="24"/>
        </w:rPr>
        <w:t>HW49</w:t>
      </w:r>
      <w:r>
        <w:rPr>
          <w:sz w:val="24"/>
        </w:rPr>
        <w:t>，项目周边具有处置</w:t>
      </w:r>
      <w:proofErr w:type="gramStart"/>
      <w:r>
        <w:rPr>
          <w:sz w:val="24"/>
        </w:rPr>
        <w:t>上述危废类别</w:t>
      </w:r>
      <w:proofErr w:type="gramEnd"/>
      <w:r>
        <w:rPr>
          <w:sz w:val="24"/>
        </w:rPr>
        <w:t>的处置单位，因此，企业建成后，产生的危险废物可在周边得到处理处置。</w:t>
      </w:r>
    </w:p>
    <w:p w:rsidR="0001111C" w:rsidRDefault="002B09FC" w:rsidP="00B67E1A">
      <w:pPr>
        <w:snapToGrid w:val="0"/>
        <w:spacing w:line="360" w:lineRule="auto"/>
        <w:ind w:leftChars="0" w:left="0" w:firstLineChars="200" w:firstLine="480"/>
        <w:rPr>
          <w:sz w:val="24"/>
        </w:rPr>
      </w:pPr>
      <w:r>
        <w:rPr>
          <w:sz w:val="24"/>
        </w:rPr>
        <w:t>危险废物处理严格落实危险固</w:t>
      </w:r>
      <w:proofErr w:type="gramStart"/>
      <w:r>
        <w:rPr>
          <w:sz w:val="24"/>
        </w:rPr>
        <w:t>废转移台</w:t>
      </w:r>
      <w:proofErr w:type="gramEnd"/>
      <w:r>
        <w:rPr>
          <w:sz w:val="24"/>
        </w:rPr>
        <w:t>账管理，</w:t>
      </w:r>
      <w:proofErr w:type="gramStart"/>
      <w:r>
        <w:rPr>
          <w:sz w:val="24"/>
        </w:rPr>
        <w:t>危废仓库</w:t>
      </w:r>
      <w:proofErr w:type="gramEnd"/>
      <w:r>
        <w:rPr>
          <w:sz w:val="24"/>
        </w:rPr>
        <w:t>采取严格的、科学的防渗措施，并落实去处与相关处理处置单位</w:t>
      </w:r>
      <w:proofErr w:type="gramStart"/>
      <w:r>
        <w:rPr>
          <w:sz w:val="24"/>
        </w:rPr>
        <w:t>签订危废处置</w:t>
      </w:r>
      <w:proofErr w:type="gramEnd"/>
      <w:r>
        <w:rPr>
          <w:sz w:val="24"/>
        </w:rPr>
        <w:t>协议，能实现合理处置零排放，不会产生二次污染，对周边环境影响较小。</w:t>
      </w:r>
    </w:p>
    <w:p w:rsidR="0001111C" w:rsidRDefault="002B09FC" w:rsidP="00B67E1A">
      <w:pPr>
        <w:snapToGrid w:val="0"/>
        <w:spacing w:line="360" w:lineRule="auto"/>
        <w:ind w:leftChars="0" w:left="0" w:firstLineChars="200" w:firstLine="480"/>
        <w:rPr>
          <w:sz w:val="24"/>
        </w:rPr>
      </w:pPr>
      <w:r>
        <w:rPr>
          <w:sz w:val="24"/>
        </w:rPr>
        <w:t>本项目的一般固废</w:t>
      </w:r>
      <w:r w:rsidR="00125FD7">
        <w:rPr>
          <w:rFonts w:hint="eastAsia"/>
          <w:sz w:val="24"/>
          <w:szCs w:val="24"/>
        </w:rPr>
        <w:t>检验</w:t>
      </w:r>
      <w:r w:rsidR="00125FD7">
        <w:rPr>
          <w:sz w:val="24"/>
          <w:szCs w:val="24"/>
        </w:rPr>
        <w:t>工序产生的次品（</w:t>
      </w:r>
      <w:r w:rsidR="00125FD7">
        <w:rPr>
          <w:sz w:val="24"/>
          <w:szCs w:val="24"/>
        </w:rPr>
        <w:t>S1-1</w:t>
      </w:r>
      <w:r w:rsidR="00125FD7">
        <w:rPr>
          <w:sz w:val="24"/>
          <w:szCs w:val="24"/>
        </w:rPr>
        <w:t>、</w:t>
      </w:r>
      <w:r w:rsidR="00125FD7">
        <w:rPr>
          <w:sz w:val="24"/>
          <w:szCs w:val="24"/>
        </w:rPr>
        <w:t>S</w:t>
      </w:r>
      <w:r w:rsidR="00125FD7">
        <w:rPr>
          <w:rFonts w:hint="eastAsia"/>
          <w:sz w:val="24"/>
          <w:szCs w:val="24"/>
        </w:rPr>
        <w:t>2</w:t>
      </w:r>
      <w:r w:rsidR="00125FD7">
        <w:rPr>
          <w:sz w:val="24"/>
          <w:szCs w:val="24"/>
        </w:rPr>
        <w:t>-</w:t>
      </w:r>
      <w:r w:rsidR="00B17CFD">
        <w:rPr>
          <w:rFonts w:hint="eastAsia"/>
          <w:sz w:val="24"/>
          <w:szCs w:val="24"/>
        </w:rPr>
        <w:t>4</w:t>
      </w:r>
      <w:r w:rsidR="00125FD7">
        <w:rPr>
          <w:sz w:val="24"/>
          <w:szCs w:val="24"/>
        </w:rPr>
        <w:t>、</w:t>
      </w:r>
      <w:r w:rsidR="00125FD7">
        <w:rPr>
          <w:sz w:val="24"/>
          <w:szCs w:val="24"/>
        </w:rPr>
        <w:t>S</w:t>
      </w:r>
      <w:r w:rsidR="00125FD7">
        <w:rPr>
          <w:rFonts w:hint="eastAsia"/>
          <w:sz w:val="24"/>
          <w:szCs w:val="24"/>
        </w:rPr>
        <w:t>3</w:t>
      </w:r>
      <w:r w:rsidR="00125FD7">
        <w:rPr>
          <w:sz w:val="24"/>
          <w:szCs w:val="24"/>
        </w:rPr>
        <w:t>-</w:t>
      </w:r>
      <w:r w:rsidR="00B17CFD">
        <w:rPr>
          <w:rFonts w:hint="eastAsia"/>
          <w:sz w:val="24"/>
          <w:szCs w:val="24"/>
        </w:rPr>
        <w:t>4</w:t>
      </w:r>
      <w:r w:rsidR="00125FD7">
        <w:rPr>
          <w:sz w:val="24"/>
          <w:szCs w:val="24"/>
        </w:rPr>
        <w:t>）、软坯整形</w:t>
      </w:r>
      <w:r w:rsidR="00125FD7">
        <w:rPr>
          <w:rFonts w:hint="eastAsia"/>
          <w:sz w:val="24"/>
          <w:szCs w:val="24"/>
        </w:rPr>
        <w:t>、</w:t>
      </w:r>
      <w:r w:rsidR="00125FD7">
        <w:rPr>
          <w:sz w:val="24"/>
          <w:szCs w:val="24"/>
        </w:rPr>
        <w:t>切断工序产生的废边角料（</w:t>
      </w:r>
      <w:r w:rsidR="00125FD7">
        <w:rPr>
          <w:sz w:val="24"/>
          <w:szCs w:val="24"/>
        </w:rPr>
        <w:t>S</w:t>
      </w:r>
      <w:r w:rsidR="00125FD7">
        <w:rPr>
          <w:rFonts w:hint="eastAsia"/>
          <w:sz w:val="24"/>
          <w:szCs w:val="24"/>
        </w:rPr>
        <w:t>2</w:t>
      </w:r>
      <w:r w:rsidR="00125FD7">
        <w:rPr>
          <w:sz w:val="24"/>
          <w:szCs w:val="24"/>
        </w:rPr>
        <w:t>-</w:t>
      </w:r>
      <w:r w:rsidR="00125FD7">
        <w:rPr>
          <w:rFonts w:hint="eastAsia"/>
          <w:sz w:val="24"/>
          <w:szCs w:val="24"/>
        </w:rPr>
        <w:t>1</w:t>
      </w:r>
      <w:r w:rsidR="00125FD7">
        <w:rPr>
          <w:sz w:val="24"/>
          <w:szCs w:val="24"/>
        </w:rPr>
        <w:t>、</w:t>
      </w:r>
      <w:r w:rsidR="00125FD7">
        <w:rPr>
          <w:sz w:val="24"/>
          <w:szCs w:val="24"/>
        </w:rPr>
        <w:t>S</w:t>
      </w:r>
      <w:r w:rsidR="00125FD7">
        <w:rPr>
          <w:rFonts w:hint="eastAsia"/>
          <w:sz w:val="24"/>
          <w:szCs w:val="24"/>
        </w:rPr>
        <w:t>3</w:t>
      </w:r>
      <w:r w:rsidR="00125FD7">
        <w:rPr>
          <w:sz w:val="24"/>
          <w:szCs w:val="24"/>
        </w:rPr>
        <w:t>-</w:t>
      </w:r>
      <w:r w:rsidR="00125FD7">
        <w:rPr>
          <w:rFonts w:hint="eastAsia"/>
          <w:sz w:val="24"/>
          <w:szCs w:val="24"/>
        </w:rPr>
        <w:t>1</w:t>
      </w:r>
      <w:r w:rsidR="00125FD7">
        <w:rPr>
          <w:sz w:val="24"/>
          <w:szCs w:val="24"/>
        </w:rPr>
        <w:t>）、</w:t>
      </w:r>
      <w:r w:rsidR="00B17CFD">
        <w:rPr>
          <w:rFonts w:hint="eastAsia"/>
          <w:sz w:val="24"/>
          <w:szCs w:val="24"/>
        </w:rPr>
        <w:t>脱蜡烧结产生的废石蜡（</w:t>
      </w:r>
      <w:r w:rsidR="00B17CFD">
        <w:rPr>
          <w:sz w:val="24"/>
          <w:szCs w:val="24"/>
        </w:rPr>
        <w:t>S</w:t>
      </w:r>
      <w:r w:rsidR="00B17CFD">
        <w:rPr>
          <w:rFonts w:hint="eastAsia"/>
          <w:sz w:val="24"/>
          <w:szCs w:val="24"/>
        </w:rPr>
        <w:t>2</w:t>
      </w:r>
      <w:r w:rsidR="00B17CFD">
        <w:rPr>
          <w:sz w:val="24"/>
          <w:szCs w:val="24"/>
        </w:rPr>
        <w:t>-</w:t>
      </w:r>
      <w:r w:rsidR="00B17CFD">
        <w:rPr>
          <w:rFonts w:hint="eastAsia"/>
          <w:sz w:val="24"/>
          <w:szCs w:val="24"/>
        </w:rPr>
        <w:t>2</w:t>
      </w:r>
      <w:r w:rsidR="00B17CFD">
        <w:rPr>
          <w:sz w:val="24"/>
          <w:szCs w:val="24"/>
        </w:rPr>
        <w:t>、</w:t>
      </w:r>
      <w:r w:rsidR="00B17CFD">
        <w:rPr>
          <w:sz w:val="24"/>
          <w:szCs w:val="24"/>
        </w:rPr>
        <w:t>S</w:t>
      </w:r>
      <w:r w:rsidR="00B17CFD">
        <w:rPr>
          <w:rFonts w:hint="eastAsia"/>
          <w:sz w:val="24"/>
          <w:szCs w:val="24"/>
        </w:rPr>
        <w:t>3</w:t>
      </w:r>
      <w:r w:rsidR="00B17CFD">
        <w:rPr>
          <w:sz w:val="24"/>
          <w:szCs w:val="24"/>
        </w:rPr>
        <w:t>-</w:t>
      </w:r>
      <w:r w:rsidR="00B17CFD">
        <w:rPr>
          <w:rFonts w:hint="eastAsia"/>
          <w:sz w:val="24"/>
          <w:szCs w:val="24"/>
        </w:rPr>
        <w:t>2</w:t>
      </w:r>
      <w:r w:rsidR="00B17CFD">
        <w:rPr>
          <w:rFonts w:hint="eastAsia"/>
          <w:sz w:val="24"/>
          <w:szCs w:val="24"/>
        </w:rPr>
        <w:t>）、</w:t>
      </w:r>
      <w:r w:rsidR="00125FD7">
        <w:rPr>
          <w:rFonts w:hint="eastAsia"/>
          <w:sz w:val="24"/>
          <w:szCs w:val="24"/>
        </w:rPr>
        <w:t>切断</w:t>
      </w:r>
      <w:r w:rsidR="00125FD7">
        <w:rPr>
          <w:sz w:val="24"/>
          <w:szCs w:val="24"/>
        </w:rPr>
        <w:t>、</w:t>
      </w:r>
      <w:r w:rsidR="00125FD7">
        <w:rPr>
          <w:rFonts w:hint="eastAsia"/>
          <w:sz w:val="24"/>
          <w:szCs w:val="24"/>
        </w:rPr>
        <w:t>包装</w:t>
      </w:r>
      <w:r w:rsidR="00125FD7">
        <w:rPr>
          <w:sz w:val="24"/>
          <w:szCs w:val="24"/>
        </w:rPr>
        <w:t>工序产生的废包装材料（</w:t>
      </w:r>
      <w:r w:rsidR="00125FD7">
        <w:rPr>
          <w:sz w:val="24"/>
          <w:szCs w:val="24"/>
        </w:rPr>
        <w:t>S</w:t>
      </w:r>
      <w:r w:rsidR="00125FD7">
        <w:rPr>
          <w:rFonts w:hint="eastAsia"/>
          <w:sz w:val="24"/>
          <w:szCs w:val="24"/>
        </w:rPr>
        <w:t>2</w:t>
      </w:r>
      <w:r w:rsidR="00125FD7">
        <w:rPr>
          <w:sz w:val="24"/>
          <w:szCs w:val="24"/>
        </w:rPr>
        <w:t>-</w:t>
      </w:r>
      <w:r w:rsidR="00B17CFD">
        <w:rPr>
          <w:rFonts w:hint="eastAsia"/>
          <w:sz w:val="24"/>
          <w:szCs w:val="24"/>
        </w:rPr>
        <w:t>5</w:t>
      </w:r>
      <w:r w:rsidR="00125FD7">
        <w:rPr>
          <w:rFonts w:hint="eastAsia"/>
          <w:sz w:val="24"/>
          <w:szCs w:val="24"/>
        </w:rPr>
        <w:t>、</w:t>
      </w:r>
      <w:r w:rsidR="00125FD7">
        <w:rPr>
          <w:rFonts w:hint="eastAsia"/>
          <w:sz w:val="24"/>
          <w:szCs w:val="24"/>
        </w:rPr>
        <w:t>S3-</w:t>
      </w:r>
      <w:r w:rsidR="00B17CFD">
        <w:rPr>
          <w:rFonts w:hint="eastAsia"/>
          <w:sz w:val="24"/>
          <w:szCs w:val="24"/>
        </w:rPr>
        <w:t>5</w:t>
      </w:r>
      <w:r w:rsidR="00125FD7">
        <w:rPr>
          <w:sz w:val="24"/>
          <w:szCs w:val="24"/>
        </w:rPr>
        <w:t>）</w:t>
      </w:r>
      <w:r w:rsidR="00125FD7">
        <w:rPr>
          <w:rFonts w:hint="eastAsia"/>
          <w:sz w:val="24"/>
          <w:szCs w:val="24"/>
        </w:rPr>
        <w:t>、氢气回收产生的污泥（</w:t>
      </w:r>
      <w:r w:rsidR="00125FD7">
        <w:rPr>
          <w:rFonts w:hint="eastAsia"/>
          <w:sz w:val="24"/>
          <w:szCs w:val="24"/>
        </w:rPr>
        <w:t>S4-2</w:t>
      </w:r>
      <w:r w:rsidR="00125FD7">
        <w:rPr>
          <w:rFonts w:hint="eastAsia"/>
          <w:sz w:val="24"/>
          <w:szCs w:val="24"/>
        </w:rPr>
        <w:t>）、</w:t>
      </w:r>
      <w:r w:rsidR="00125FD7">
        <w:rPr>
          <w:sz w:val="24"/>
          <w:szCs w:val="24"/>
        </w:rPr>
        <w:t>废气处理产生的</w:t>
      </w:r>
      <w:r w:rsidR="00125FD7">
        <w:rPr>
          <w:rFonts w:hint="eastAsia"/>
          <w:sz w:val="24"/>
          <w:szCs w:val="24"/>
        </w:rPr>
        <w:t>收集</w:t>
      </w:r>
      <w:r w:rsidR="00125FD7">
        <w:rPr>
          <w:sz w:val="24"/>
          <w:szCs w:val="24"/>
        </w:rPr>
        <w:t>粉尘</w:t>
      </w:r>
      <w:r w:rsidR="00125FD7">
        <w:rPr>
          <w:rFonts w:hint="eastAsia"/>
          <w:sz w:val="24"/>
          <w:szCs w:val="24"/>
        </w:rPr>
        <w:t>（</w:t>
      </w:r>
      <w:r w:rsidR="00125FD7">
        <w:rPr>
          <w:rFonts w:hint="eastAsia"/>
          <w:sz w:val="24"/>
          <w:szCs w:val="24"/>
        </w:rPr>
        <w:t>S4-5</w:t>
      </w:r>
      <w:r w:rsidR="00125FD7">
        <w:rPr>
          <w:rFonts w:hint="eastAsia"/>
          <w:sz w:val="24"/>
          <w:szCs w:val="24"/>
        </w:rPr>
        <w:t>）</w:t>
      </w:r>
      <w:r w:rsidR="006C6822">
        <w:rPr>
          <w:rFonts w:hint="eastAsia"/>
          <w:sz w:val="24"/>
          <w:szCs w:val="24"/>
        </w:rPr>
        <w:t>收集后外售处置；</w:t>
      </w:r>
      <w:r>
        <w:rPr>
          <w:sz w:val="24"/>
          <w:szCs w:val="24"/>
        </w:rPr>
        <w:t>生活垃圾</w:t>
      </w:r>
      <w:r w:rsidR="00125FD7">
        <w:rPr>
          <w:rFonts w:hint="eastAsia"/>
          <w:sz w:val="24"/>
          <w:szCs w:val="24"/>
        </w:rPr>
        <w:t>（</w:t>
      </w:r>
      <w:r w:rsidR="00125FD7">
        <w:rPr>
          <w:rFonts w:hint="eastAsia"/>
          <w:sz w:val="24"/>
          <w:szCs w:val="24"/>
        </w:rPr>
        <w:t>S4-6</w:t>
      </w:r>
      <w:r w:rsidR="00125FD7">
        <w:rPr>
          <w:rFonts w:hint="eastAsia"/>
          <w:sz w:val="24"/>
          <w:szCs w:val="24"/>
        </w:rPr>
        <w:t>）</w:t>
      </w:r>
      <w:r>
        <w:rPr>
          <w:sz w:val="24"/>
          <w:szCs w:val="24"/>
        </w:rPr>
        <w:t>将交由环卫部门统一收集后进行卫生填埋，</w:t>
      </w:r>
      <w:r>
        <w:rPr>
          <w:sz w:val="24"/>
        </w:rPr>
        <w:t>对环境不会产生影响。</w:t>
      </w:r>
    </w:p>
    <w:p w:rsidR="0001111C" w:rsidRDefault="002B09FC" w:rsidP="00B67E1A">
      <w:pPr>
        <w:snapToGrid w:val="0"/>
        <w:spacing w:line="360" w:lineRule="auto"/>
        <w:ind w:leftChars="0" w:left="0" w:firstLineChars="200" w:firstLine="480"/>
        <w:rPr>
          <w:sz w:val="24"/>
        </w:rPr>
      </w:pPr>
      <w:r>
        <w:rPr>
          <w:sz w:val="24"/>
        </w:rPr>
        <w:t>根据上述分析可知，拟建项目产生的一般固废、危险固</w:t>
      </w:r>
      <w:proofErr w:type="gramStart"/>
      <w:r>
        <w:rPr>
          <w:sz w:val="24"/>
        </w:rPr>
        <w:t>废经过</w:t>
      </w:r>
      <w:proofErr w:type="gramEnd"/>
      <w:r>
        <w:rPr>
          <w:sz w:val="24"/>
        </w:rPr>
        <w:t>合理的处理处置后不外排，对外环境影响较小，不会对周围环境产生二次污染。</w:t>
      </w:r>
    </w:p>
    <w:p w:rsidR="0001111C" w:rsidRPr="00DC658D" w:rsidRDefault="002B09FC" w:rsidP="00B67E1A">
      <w:pPr>
        <w:adjustRightInd w:val="0"/>
        <w:snapToGrid w:val="0"/>
        <w:spacing w:line="360" w:lineRule="auto"/>
        <w:ind w:leftChars="0" w:left="0"/>
        <w:outlineLvl w:val="1"/>
        <w:rPr>
          <w:b/>
          <w:sz w:val="30"/>
          <w:szCs w:val="30"/>
        </w:rPr>
      </w:pPr>
      <w:bookmarkStart w:id="655" w:name="_Toc71634152"/>
      <w:r w:rsidRPr="00DC658D">
        <w:rPr>
          <w:b/>
          <w:sz w:val="30"/>
          <w:szCs w:val="30"/>
        </w:rPr>
        <w:t>5.7</w:t>
      </w:r>
      <w:r w:rsidRPr="00DC658D">
        <w:rPr>
          <w:b/>
          <w:sz w:val="30"/>
          <w:szCs w:val="30"/>
        </w:rPr>
        <w:t>土壤环境影响预测与评价</w:t>
      </w:r>
      <w:bookmarkEnd w:id="655"/>
    </w:p>
    <w:p w:rsidR="0001111C" w:rsidRPr="00DC658D" w:rsidRDefault="002B09FC" w:rsidP="00B67E1A">
      <w:pPr>
        <w:adjustRightInd w:val="0"/>
        <w:snapToGrid w:val="0"/>
        <w:spacing w:line="360" w:lineRule="auto"/>
        <w:ind w:leftChars="0" w:left="0"/>
        <w:outlineLvl w:val="2"/>
        <w:rPr>
          <w:b/>
          <w:sz w:val="28"/>
        </w:rPr>
      </w:pPr>
      <w:r w:rsidRPr="00DC658D">
        <w:rPr>
          <w:b/>
          <w:sz w:val="28"/>
        </w:rPr>
        <w:t>5.7.1</w:t>
      </w:r>
      <w:r w:rsidRPr="00DC658D">
        <w:rPr>
          <w:b/>
          <w:sz w:val="28"/>
        </w:rPr>
        <w:t>预测评价范围、时段和预测情景设置</w:t>
      </w:r>
    </w:p>
    <w:p w:rsidR="0001111C" w:rsidRDefault="005D19EA" w:rsidP="00B67E1A">
      <w:pPr>
        <w:snapToGrid w:val="0"/>
        <w:spacing w:line="360" w:lineRule="auto"/>
        <w:ind w:leftChars="0" w:left="0" w:firstLineChars="200" w:firstLine="480"/>
        <w:rPr>
          <w:sz w:val="24"/>
          <w:szCs w:val="22"/>
        </w:rPr>
      </w:pPr>
      <w:r>
        <w:rPr>
          <w:rFonts w:hint="eastAsia"/>
          <w:sz w:val="24"/>
          <w:szCs w:val="22"/>
        </w:rPr>
        <w:t>本</w:t>
      </w:r>
      <w:r w:rsidR="002B09FC">
        <w:rPr>
          <w:sz w:val="24"/>
          <w:szCs w:val="22"/>
        </w:rPr>
        <w:t>项目的预测评价范围与调查评价范围一致（厂界外</w:t>
      </w:r>
      <w:r w:rsidR="006C6822">
        <w:rPr>
          <w:rFonts w:hint="eastAsia"/>
          <w:sz w:val="24"/>
          <w:szCs w:val="22"/>
        </w:rPr>
        <w:t>5</w:t>
      </w:r>
      <w:r w:rsidR="002B09FC">
        <w:rPr>
          <w:sz w:val="24"/>
          <w:szCs w:val="22"/>
        </w:rPr>
        <w:t>0m</w:t>
      </w:r>
      <w:r w:rsidR="002B09FC">
        <w:rPr>
          <w:sz w:val="24"/>
          <w:szCs w:val="22"/>
        </w:rPr>
        <w:t>范围），评价时段为项目运营期。以项目正常运营为预测工况。</w:t>
      </w:r>
    </w:p>
    <w:p w:rsidR="0001111C" w:rsidRPr="00DC658D" w:rsidRDefault="002B09FC" w:rsidP="00B67E1A">
      <w:pPr>
        <w:adjustRightInd w:val="0"/>
        <w:snapToGrid w:val="0"/>
        <w:spacing w:line="360" w:lineRule="auto"/>
        <w:ind w:leftChars="0" w:left="0"/>
        <w:outlineLvl w:val="2"/>
        <w:rPr>
          <w:b/>
          <w:sz w:val="28"/>
          <w:szCs w:val="22"/>
        </w:rPr>
      </w:pPr>
      <w:r w:rsidRPr="00DC658D">
        <w:rPr>
          <w:b/>
          <w:sz w:val="28"/>
          <w:szCs w:val="22"/>
        </w:rPr>
        <w:t>5.7.2</w:t>
      </w:r>
      <w:r w:rsidRPr="00DC658D">
        <w:rPr>
          <w:b/>
          <w:sz w:val="28"/>
          <w:szCs w:val="22"/>
        </w:rPr>
        <w:t>土壤影响途径及评价因子</w:t>
      </w:r>
    </w:p>
    <w:p w:rsidR="006C6822" w:rsidRPr="00DC658D" w:rsidRDefault="006C6822" w:rsidP="00B67E1A">
      <w:pPr>
        <w:snapToGrid w:val="0"/>
        <w:spacing w:line="360" w:lineRule="auto"/>
        <w:ind w:leftChars="0" w:left="0"/>
        <w:rPr>
          <w:b/>
          <w:sz w:val="24"/>
          <w:szCs w:val="22"/>
        </w:rPr>
      </w:pPr>
      <w:r w:rsidRPr="00DC658D">
        <w:rPr>
          <w:b/>
          <w:sz w:val="24"/>
          <w:szCs w:val="22"/>
        </w:rPr>
        <w:t>5.7.2.1</w:t>
      </w:r>
      <w:r w:rsidRPr="00DC658D">
        <w:rPr>
          <w:b/>
          <w:sz w:val="24"/>
          <w:szCs w:val="22"/>
        </w:rPr>
        <w:t>影响识别</w:t>
      </w:r>
    </w:p>
    <w:p w:rsidR="0001111C" w:rsidRDefault="002B09FC" w:rsidP="00B67E1A">
      <w:pPr>
        <w:snapToGrid w:val="0"/>
        <w:spacing w:line="360" w:lineRule="auto"/>
        <w:ind w:leftChars="0" w:left="0" w:firstLineChars="200" w:firstLine="480"/>
        <w:rPr>
          <w:sz w:val="24"/>
          <w:szCs w:val="22"/>
        </w:rPr>
      </w:pPr>
      <w:r>
        <w:rPr>
          <w:sz w:val="24"/>
          <w:szCs w:val="22"/>
        </w:rPr>
        <w:lastRenderedPageBreak/>
        <w:t>本项目考虑的污染源主要为事故状态</w:t>
      </w:r>
      <w:r w:rsidR="006C6822">
        <w:rPr>
          <w:sz w:val="24"/>
          <w:szCs w:val="22"/>
        </w:rPr>
        <w:t>下化学品库</w:t>
      </w:r>
      <w:proofErr w:type="gramStart"/>
      <w:r>
        <w:rPr>
          <w:sz w:val="24"/>
          <w:szCs w:val="22"/>
        </w:rPr>
        <w:t>或危废储存</w:t>
      </w:r>
      <w:proofErr w:type="gramEnd"/>
      <w:r>
        <w:rPr>
          <w:sz w:val="24"/>
          <w:szCs w:val="22"/>
        </w:rPr>
        <w:t>不当其渗滤液下渗污染土壤</w:t>
      </w:r>
      <w:r w:rsidR="006C6822">
        <w:rPr>
          <w:rFonts w:hint="eastAsia"/>
          <w:sz w:val="24"/>
          <w:szCs w:val="22"/>
        </w:rPr>
        <w:t>，</w:t>
      </w:r>
      <w:r w:rsidR="006C6822">
        <w:rPr>
          <w:sz w:val="24"/>
          <w:szCs w:val="22"/>
        </w:rPr>
        <w:t>以及大气沉降污染土壤</w:t>
      </w:r>
      <w:r>
        <w:rPr>
          <w:sz w:val="24"/>
          <w:szCs w:val="22"/>
        </w:rPr>
        <w:t>。</w:t>
      </w:r>
    </w:p>
    <w:p w:rsidR="0001111C" w:rsidRDefault="002B09FC" w:rsidP="00B67E1A">
      <w:pPr>
        <w:spacing w:line="360" w:lineRule="auto"/>
        <w:ind w:leftChars="0" w:left="0"/>
        <w:jc w:val="center"/>
        <w:rPr>
          <w:b/>
          <w:bCs/>
          <w:sz w:val="24"/>
          <w:szCs w:val="24"/>
        </w:rPr>
      </w:pPr>
      <w:r>
        <w:rPr>
          <w:b/>
          <w:sz w:val="24"/>
          <w:szCs w:val="24"/>
        </w:rPr>
        <w:t>表</w:t>
      </w:r>
      <w:r>
        <w:rPr>
          <w:b/>
          <w:sz w:val="24"/>
          <w:szCs w:val="24"/>
        </w:rPr>
        <w:t xml:space="preserve">5.7.2-1  </w:t>
      </w:r>
      <w:r>
        <w:rPr>
          <w:b/>
          <w:sz w:val="24"/>
          <w:szCs w:val="24"/>
        </w:rPr>
        <w:t>建设项目土壤环境影响类型与影响途径表</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331"/>
        <w:gridCol w:w="1937"/>
        <w:gridCol w:w="1937"/>
        <w:gridCol w:w="1937"/>
        <w:gridCol w:w="1144"/>
      </w:tblGrid>
      <w:tr w:rsidR="0001111C" w:rsidRPr="006C6822" w:rsidTr="006C6822">
        <w:trPr>
          <w:trHeight w:val="340"/>
          <w:jc w:val="center"/>
        </w:trPr>
        <w:tc>
          <w:tcPr>
            <w:tcW w:w="2331" w:type="dxa"/>
            <w:vMerge w:val="restart"/>
            <w:vAlign w:val="center"/>
          </w:tcPr>
          <w:p w:rsidR="0001111C" w:rsidRPr="006C6822" w:rsidRDefault="002B09FC" w:rsidP="00B67E1A">
            <w:pPr>
              <w:spacing w:line="240" w:lineRule="exact"/>
              <w:ind w:leftChars="0" w:left="0"/>
              <w:jc w:val="center"/>
              <w:rPr>
                <w:b/>
                <w:bCs/>
                <w:szCs w:val="21"/>
              </w:rPr>
            </w:pPr>
            <w:r w:rsidRPr="006C6822">
              <w:rPr>
                <w:b/>
                <w:bCs/>
                <w:szCs w:val="21"/>
              </w:rPr>
              <w:t>不同时段</w:t>
            </w:r>
          </w:p>
        </w:tc>
        <w:tc>
          <w:tcPr>
            <w:tcW w:w="6955" w:type="dxa"/>
            <w:gridSpan w:val="4"/>
            <w:vAlign w:val="center"/>
          </w:tcPr>
          <w:p w:rsidR="0001111C" w:rsidRPr="006C6822" w:rsidRDefault="002B09FC" w:rsidP="00B67E1A">
            <w:pPr>
              <w:spacing w:line="240" w:lineRule="exact"/>
              <w:ind w:leftChars="0" w:left="0"/>
              <w:jc w:val="center"/>
              <w:rPr>
                <w:b/>
                <w:bCs/>
                <w:szCs w:val="21"/>
              </w:rPr>
            </w:pPr>
            <w:r w:rsidRPr="006C6822">
              <w:rPr>
                <w:b/>
                <w:bCs/>
                <w:szCs w:val="21"/>
              </w:rPr>
              <w:t>污染影响型</w:t>
            </w:r>
          </w:p>
        </w:tc>
      </w:tr>
      <w:tr w:rsidR="0001111C" w:rsidRPr="006C6822" w:rsidTr="006C6822">
        <w:trPr>
          <w:trHeight w:val="340"/>
          <w:jc w:val="center"/>
        </w:trPr>
        <w:tc>
          <w:tcPr>
            <w:tcW w:w="2331" w:type="dxa"/>
            <w:vMerge/>
            <w:vAlign w:val="center"/>
          </w:tcPr>
          <w:p w:rsidR="0001111C" w:rsidRPr="006C6822" w:rsidRDefault="0001111C" w:rsidP="00B67E1A">
            <w:pPr>
              <w:spacing w:line="240" w:lineRule="exact"/>
              <w:ind w:leftChars="0" w:left="0"/>
              <w:jc w:val="center"/>
              <w:rPr>
                <w:b/>
                <w:bCs/>
                <w:szCs w:val="21"/>
              </w:rPr>
            </w:pPr>
          </w:p>
        </w:tc>
        <w:tc>
          <w:tcPr>
            <w:tcW w:w="1937" w:type="dxa"/>
            <w:vAlign w:val="center"/>
          </w:tcPr>
          <w:p w:rsidR="0001111C" w:rsidRPr="006C6822" w:rsidRDefault="002B09FC" w:rsidP="00B67E1A">
            <w:pPr>
              <w:spacing w:line="240" w:lineRule="exact"/>
              <w:ind w:leftChars="0" w:left="0"/>
              <w:jc w:val="center"/>
              <w:rPr>
                <w:b/>
                <w:bCs/>
                <w:szCs w:val="21"/>
              </w:rPr>
            </w:pPr>
            <w:r w:rsidRPr="006C6822">
              <w:rPr>
                <w:b/>
                <w:bCs/>
                <w:szCs w:val="21"/>
              </w:rPr>
              <w:t>大气沉降</w:t>
            </w:r>
          </w:p>
        </w:tc>
        <w:tc>
          <w:tcPr>
            <w:tcW w:w="1937" w:type="dxa"/>
            <w:vAlign w:val="center"/>
          </w:tcPr>
          <w:p w:rsidR="0001111C" w:rsidRPr="006C6822" w:rsidRDefault="002B09FC" w:rsidP="00B67E1A">
            <w:pPr>
              <w:spacing w:line="240" w:lineRule="exact"/>
              <w:ind w:leftChars="0" w:left="0"/>
              <w:jc w:val="center"/>
              <w:rPr>
                <w:b/>
                <w:bCs/>
                <w:szCs w:val="21"/>
              </w:rPr>
            </w:pPr>
            <w:r w:rsidRPr="006C6822">
              <w:rPr>
                <w:b/>
                <w:bCs/>
                <w:szCs w:val="21"/>
              </w:rPr>
              <w:t>地面漫流</w:t>
            </w:r>
          </w:p>
        </w:tc>
        <w:tc>
          <w:tcPr>
            <w:tcW w:w="1937" w:type="dxa"/>
            <w:vAlign w:val="center"/>
          </w:tcPr>
          <w:p w:rsidR="0001111C" w:rsidRPr="006C6822" w:rsidRDefault="002B09FC" w:rsidP="00B67E1A">
            <w:pPr>
              <w:spacing w:line="240" w:lineRule="exact"/>
              <w:ind w:leftChars="0" w:left="0"/>
              <w:jc w:val="center"/>
              <w:rPr>
                <w:b/>
                <w:bCs/>
                <w:szCs w:val="21"/>
              </w:rPr>
            </w:pPr>
            <w:r w:rsidRPr="006C6822">
              <w:rPr>
                <w:b/>
                <w:bCs/>
                <w:szCs w:val="21"/>
              </w:rPr>
              <w:t>垂直入渗</w:t>
            </w:r>
          </w:p>
        </w:tc>
        <w:tc>
          <w:tcPr>
            <w:tcW w:w="1144" w:type="dxa"/>
            <w:vAlign w:val="center"/>
          </w:tcPr>
          <w:p w:rsidR="0001111C" w:rsidRPr="006C6822" w:rsidRDefault="002B09FC" w:rsidP="00B67E1A">
            <w:pPr>
              <w:spacing w:line="240" w:lineRule="exact"/>
              <w:ind w:leftChars="0" w:left="0"/>
              <w:jc w:val="center"/>
              <w:rPr>
                <w:b/>
                <w:bCs/>
                <w:szCs w:val="21"/>
              </w:rPr>
            </w:pPr>
            <w:r w:rsidRPr="006C6822">
              <w:rPr>
                <w:b/>
                <w:bCs/>
                <w:szCs w:val="21"/>
              </w:rPr>
              <w:t>其他</w:t>
            </w:r>
          </w:p>
        </w:tc>
      </w:tr>
      <w:tr w:rsidR="0001111C" w:rsidRPr="006C6822" w:rsidTr="006C6822">
        <w:trPr>
          <w:trHeight w:val="340"/>
          <w:jc w:val="center"/>
        </w:trPr>
        <w:tc>
          <w:tcPr>
            <w:tcW w:w="2331" w:type="dxa"/>
            <w:vAlign w:val="center"/>
          </w:tcPr>
          <w:p w:rsidR="0001111C" w:rsidRPr="006C6822" w:rsidRDefault="002B09FC" w:rsidP="00B67E1A">
            <w:pPr>
              <w:spacing w:line="240" w:lineRule="exact"/>
              <w:ind w:leftChars="0" w:left="0"/>
              <w:jc w:val="center"/>
              <w:rPr>
                <w:bCs/>
                <w:szCs w:val="21"/>
              </w:rPr>
            </w:pPr>
            <w:r w:rsidRPr="006C6822">
              <w:rPr>
                <w:szCs w:val="21"/>
              </w:rPr>
              <w:t>建设期</w:t>
            </w:r>
          </w:p>
        </w:tc>
        <w:tc>
          <w:tcPr>
            <w:tcW w:w="1937" w:type="dxa"/>
            <w:vAlign w:val="center"/>
          </w:tcPr>
          <w:p w:rsidR="0001111C" w:rsidRPr="006C6822" w:rsidRDefault="006C6822" w:rsidP="00B67E1A">
            <w:pPr>
              <w:spacing w:line="240" w:lineRule="exact"/>
              <w:ind w:leftChars="0" w:left="0"/>
              <w:jc w:val="center"/>
              <w:rPr>
                <w:bCs/>
                <w:szCs w:val="21"/>
              </w:rPr>
            </w:pPr>
            <w:r>
              <w:rPr>
                <w:rFonts w:hint="eastAsia"/>
                <w:bCs/>
                <w:szCs w:val="21"/>
              </w:rPr>
              <w:t>/</w:t>
            </w:r>
          </w:p>
        </w:tc>
        <w:tc>
          <w:tcPr>
            <w:tcW w:w="1937" w:type="dxa"/>
            <w:vAlign w:val="center"/>
          </w:tcPr>
          <w:p w:rsidR="0001111C" w:rsidRPr="006C6822" w:rsidRDefault="006C6822" w:rsidP="00B67E1A">
            <w:pPr>
              <w:spacing w:line="240" w:lineRule="exact"/>
              <w:ind w:leftChars="0" w:left="0"/>
              <w:jc w:val="center"/>
              <w:rPr>
                <w:bCs/>
                <w:szCs w:val="21"/>
              </w:rPr>
            </w:pPr>
            <w:r>
              <w:rPr>
                <w:rFonts w:hint="eastAsia"/>
                <w:bCs/>
                <w:szCs w:val="21"/>
              </w:rPr>
              <w:t>/</w:t>
            </w:r>
          </w:p>
        </w:tc>
        <w:tc>
          <w:tcPr>
            <w:tcW w:w="1937" w:type="dxa"/>
            <w:vAlign w:val="center"/>
          </w:tcPr>
          <w:p w:rsidR="0001111C" w:rsidRPr="006C6822" w:rsidRDefault="002B09FC" w:rsidP="00B67E1A">
            <w:pPr>
              <w:spacing w:line="240" w:lineRule="exact"/>
              <w:ind w:leftChars="0" w:left="0"/>
              <w:jc w:val="center"/>
              <w:rPr>
                <w:bCs/>
                <w:szCs w:val="21"/>
              </w:rPr>
            </w:pPr>
            <w:r w:rsidRPr="006C6822">
              <w:rPr>
                <w:rFonts w:ascii="MS Mincho" w:eastAsia="MS Mincho" w:hAnsi="MS Mincho" w:cs="MS Mincho" w:hint="eastAsia"/>
                <w:szCs w:val="21"/>
              </w:rPr>
              <w:t>✔</w:t>
            </w:r>
          </w:p>
        </w:tc>
        <w:tc>
          <w:tcPr>
            <w:tcW w:w="1144" w:type="dxa"/>
            <w:vAlign w:val="center"/>
          </w:tcPr>
          <w:p w:rsidR="0001111C" w:rsidRPr="006C6822" w:rsidRDefault="006C6822" w:rsidP="00B67E1A">
            <w:pPr>
              <w:spacing w:line="240" w:lineRule="exact"/>
              <w:ind w:leftChars="0" w:left="0"/>
              <w:jc w:val="center"/>
              <w:rPr>
                <w:bCs/>
                <w:szCs w:val="21"/>
              </w:rPr>
            </w:pPr>
            <w:r>
              <w:rPr>
                <w:rFonts w:hint="eastAsia"/>
                <w:bCs/>
                <w:szCs w:val="21"/>
              </w:rPr>
              <w:t>/</w:t>
            </w:r>
          </w:p>
        </w:tc>
      </w:tr>
      <w:tr w:rsidR="0001111C" w:rsidRPr="006C6822" w:rsidTr="006C6822">
        <w:trPr>
          <w:trHeight w:val="340"/>
          <w:jc w:val="center"/>
        </w:trPr>
        <w:tc>
          <w:tcPr>
            <w:tcW w:w="2331" w:type="dxa"/>
            <w:vAlign w:val="center"/>
          </w:tcPr>
          <w:p w:rsidR="0001111C" w:rsidRPr="006C6822" w:rsidRDefault="002B09FC" w:rsidP="00B67E1A">
            <w:pPr>
              <w:spacing w:line="240" w:lineRule="exact"/>
              <w:ind w:leftChars="0" w:left="0"/>
              <w:jc w:val="center"/>
              <w:rPr>
                <w:bCs/>
                <w:szCs w:val="21"/>
              </w:rPr>
            </w:pPr>
            <w:r w:rsidRPr="006C6822">
              <w:rPr>
                <w:szCs w:val="21"/>
              </w:rPr>
              <w:t>运营期</w:t>
            </w:r>
          </w:p>
        </w:tc>
        <w:tc>
          <w:tcPr>
            <w:tcW w:w="1937" w:type="dxa"/>
            <w:vAlign w:val="center"/>
          </w:tcPr>
          <w:p w:rsidR="0001111C" w:rsidRPr="006C6822" w:rsidRDefault="006C6822" w:rsidP="00B67E1A">
            <w:pPr>
              <w:spacing w:line="240" w:lineRule="exact"/>
              <w:ind w:leftChars="0" w:left="0"/>
              <w:jc w:val="center"/>
              <w:rPr>
                <w:bCs/>
                <w:szCs w:val="21"/>
              </w:rPr>
            </w:pPr>
            <w:r w:rsidRPr="006C6822">
              <w:rPr>
                <w:rFonts w:ascii="MS Mincho" w:eastAsia="MS Mincho" w:hAnsi="MS Mincho" w:cs="MS Mincho" w:hint="eastAsia"/>
                <w:szCs w:val="21"/>
              </w:rPr>
              <w:t>✔</w:t>
            </w:r>
          </w:p>
        </w:tc>
        <w:tc>
          <w:tcPr>
            <w:tcW w:w="1937" w:type="dxa"/>
            <w:vAlign w:val="center"/>
          </w:tcPr>
          <w:p w:rsidR="0001111C" w:rsidRPr="006C6822" w:rsidRDefault="006C6822" w:rsidP="00B67E1A">
            <w:pPr>
              <w:spacing w:line="240" w:lineRule="exact"/>
              <w:ind w:leftChars="0" w:left="0"/>
              <w:jc w:val="center"/>
              <w:rPr>
                <w:bCs/>
                <w:szCs w:val="21"/>
              </w:rPr>
            </w:pPr>
            <w:r>
              <w:rPr>
                <w:rFonts w:hint="eastAsia"/>
                <w:bCs/>
                <w:szCs w:val="21"/>
              </w:rPr>
              <w:t>/</w:t>
            </w:r>
          </w:p>
        </w:tc>
        <w:tc>
          <w:tcPr>
            <w:tcW w:w="1937" w:type="dxa"/>
            <w:vAlign w:val="center"/>
          </w:tcPr>
          <w:p w:rsidR="0001111C" w:rsidRPr="006C6822" w:rsidRDefault="002B09FC" w:rsidP="00B67E1A">
            <w:pPr>
              <w:spacing w:line="240" w:lineRule="exact"/>
              <w:ind w:leftChars="0" w:left="0"/>
              <w:jc w:val="center"/>
              <w:rPr>
                <w:bCs/>
                <w:szCs w:val="21"/>
              </w:rPr>
            </w:pPr>
            <w:r w:rsidRPr="006C6822">
              <w:rPr>
                <w:rFonts w:ascii="MS Mincho" w:eastAsia="MS Mincho" w:hAnsi="MS Mincho" w:cs="MS Mincho" w:hint="eastAsia"/>
                <w:szCs w:val="21"/>
              </w:rPr>
              <w:t>✔</w:t>
            </w:r>
          </w:p>
        </w:tc>
        <w:tc>
          <w:tcPr>
            <w:tcW w:w="1144" w:type="dxa"/>
            <w:vAlign w:val="center"/>
          </w:tcPr>
          <w:p w:rsidR="0001111C" w:rsidRPr="006C6822" w:rsidRDefault="006C6822" w:rsidP="00B67E1A">
            <w:pPr>
              <w:spacing w:line="240" w:lineRule="exact"/>
              <w:ind w:leftChars="0" w:left="0"/>
              <w:jc w:val="center"/>
              <w:rPr>
                <w:bCs/>
                <w:szCs w:val="21"/>
              </w:rPr>
            </w:pPr>
            <w:r>
              <w:rPr>
                <w:rFonts w:hint="eastAsia"/>
                <w:bCs/>
                <w:szCs w:val="21"/>
              </w:rPr>
              <w:t>/</w:t>
            </w:r>
          </w:p>
        </w:tc>
      </w:tr>
      <w:tr w:rsidR="0001111C" w:rsidRPr="006C6822" w:rsidTr="006C6822">
        <w:trPr>
          <w:trHeight w:val="340"/>
          <w:jc w:val="center"/>
        </w:trPr>
        <w:tc>
          <w:tcPr>
            <w:tcW w:w="2331" w:type="dxa"/>
            <w:vAlign w:val="center"/>
          </w:tcPr>
          <w:p w:rsidR="0001111C" w:rsidRPr="006C6822" w:rsidRDefault="002B09FC" w:rsidP="00B67E1A">
            <w:pPr>
              <w:spacing w:line="240" w:lineRule="exact"/>
              <w:ind w:leftChars="0" w:left="0"/>
              <w:jc w:val="center"/>
              <w:rPr>
                <w:bCs/>
                <w:szCs w:val="21"/>
              </w:rPr>
            </w:pPr>
            <w:r w:rsidRPr="006C6822">
              <w:rPr>
                <w:szCs w:val="21"/>
              </w:rPr>
              <w:t>服务期满后</w:t>
            </w:r>
          </w:p>
        </w:tc>
        <w:tc>
          <w:tcPr>
            <w:tcW w:w="1937" w:type="dxa"/>
            <w:vAlign w:val="center"/>
          </w:tcPr>
          <w:p w:rsidR="0001111C" w:rsidRPr="006C6822" w:rsidRDefault="006C6822" w:rsidP="00B67E1A">
            <w:pPr>
              <w:spacing w:line="240" w:lineRule="exact"/>
              <w:ind w:leftChars="0" w:left="0"/>
              <w:jc w:val="center"/>
              <w:rPr>
                <w:bCs/>
                <w:szCs w:val="21"/>
              </w:rPr>
            </w:pPr>
            <w:r>
              <w:rPr>
                <w:rFonts w:hint="eastAsia"/>
                <w:bCs/>
                <w:szCs w:val="21"/>
              </w:rPr>
              <w:t>/</w:t>
            </w:r>
          </w:p>
        </w:tc>
        <w:tc>
          <w:tcPr>
            <w:tcW w:w="1937" w:type="dxa"/>
            <w:vAlign w:val="center"/>
          </w:tcPr>
          <w:p w:rsidR="0001111C" w:rsidRPr="006C6822" w:rsidRDefault="006C6822" w:rsidP="00B67E1A">
            <w:pPr>
              <w:spacing w:line="240" w:lineRule="exact"/>
              <w:ind w:leftChars="0" w:left="0"/>
              <w:jc w:val="center"/>
              <w:rPr>
                <w:bCs/>
                <w:szCs w:val="21"/>
              </w:rPr>
            </w:pPr>
            <w:r>
              <w:rPr>
                <w:rFonts w:hint="eastAsia"/>
                <w:bCs/>
                <w:szCs w:val="21"/>
              </w:rPr>
              <w:t>/</w:t>
            </w:r>
          </w:p>
        </w:tc>
        <w:tc>
          <w:tcPr>
            <w:tcW w:w="1937" w:type="dxa"/>
            <w:vAlign w:val="center"/>
          </w:tcPr>
          <w:p w:rsidR="0001111C" w:rsidRPr="006C6822" w:rsidRDefault="006C6822" w:rsidP="00B67E1A">
            <w:pPr>
              <w:spacing w:line="240" w:lineRule="exact"/>
              <w:ind w:leftChars="0" w:left="0"/>
              <w:jc w:val="center"/>
              <w:rPr>
                <w:bCs/>
                <w:szCs w:val="21"/>
              </w:rPr>
            </w:pPr>
            <w:r>
              <w:rPr>
                <w:rFonts w:hint="eastAsia"/>
                <w:bCs/>
                <w:szCs w:val="21"/>
              </w:rPr>
              <w:t>/</w:t>
            </w:r>
          </w:p>
        </w:tc>
        <w:tc>
          <w:tcPr>
            <w:tcW w:w="1144" w:type="dxa"/>
            <w:vAlign w:val="center"/>
          </w:tcPr>
          <w:p w:rsidR="0001111C" w:rsidRPr="006C6822" w:rsidRDefault="006C6822" w:rsidP="00B67E1A">
            <w:pPr>
              <w:spacing w:line="240" w:lineRule="exact"/>
              <w:ind w:leftChars="0" w:left="0"/>
              <w:jc w:val="center"/>
              <w:rPr>
                <w:bCs/>
                <w:szCs w:val="21"/>
              </w:rPr>
            </w:pPr>
            <w:r>
              <w:rPr>
                <w:rFonts w:hint="eastAsia"/>
                <w:bCs/>
                <w:szCs w:val="21"/>
              </w:rPr>
              <w:t>/</w:t>
            </w:r>
          </w:p>
        </w:tc>
      </w:tr>
    </w:tbl>
    <w:p w:rsidR="0001111C" w:rsidRDefault="002B09FC" w:rsidP="00B67E1A">
      <w:pPr>
        <w:spacing w:line="360" w:lineRule="auto"/>
        <w:ind w:leftChars="0" w:left="0"/>
        <w:jc w:val="center"/>
        <w:rPr>
          <w:b/>
          <w:bCs/>
          <w:sz w:val="24"/>
          <w:szCs w:val="24"/>
        </w:rPr>
      </w:pPr>
      <w:r>
        <w:rPr>
          <w:b/>
          <w:sz w:val="24"/>
          <w:szCs w:val="24"/>
        </w:rPr>
        <w:t>表</w:t>
      </w:r>
      <w:r>
        <w:rPr>
          <w:b/>
          <w:sz w:val="24"/>
          <w:szCs w:val="24"/>
        </w:rPr>
        <w:t xml:space="preserve">5.7.2-2  </w:t>
      </w:r>
      <w:r>
        <w:rPr>
          <w:b/>
          <w:sz w:val="24"/>
          <w:szCs w:val="24"/>
        </w:rPr>
        <w:t>污染影响型建设项目土壤环境影响源及影响因子识别表</w:t>
      </w:r>
    </w:p>
    <w:tbl>
      <w:tblPr>
        <w:tblW w:w="928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33"/>
        <w:gridCol w:w="1063"/>
        <w:gridCol w:w="1446"/>
        <w:gridCol w:w="2634"/>
        <w:gridCol w:w="1726"/>
        <w:gridCol w:w="1384"/>
      </w:tblGrid>
      <w:tr w:rsidR="0001111C" w:rsidRPr="006C6822" w:rsidTr="006C6822">
        <w:trPr>
          <w:trHeight w:val="340"/>
          <w:jc w:val="center"/>
        </w:trPr>
        <w:tc>
          <w:tcPr>
            <w:tcW w:w="1033" w:type="dxa"/>
            <w:vAlign w:val="center"/>
          </w:tcPr>
          <w:p w:rsidR="0001111C" w:rsidRPr="006C6822" w:rsidRDefault="002B09FC" w:rsidP="00B67E1A">
            <w:pPr>
              <w:spacing w:line="320" w:lineRule="exact"/>
              <w:ind w:leftChars="0" w:left="0"/>
              <w:jc w:val="center"/>
              <w:rPr>
                <w:b/>
                <w:bCs/>
                <w:szCs w:val="21"/>
              </w:rPr>
            </w:pPr>
            <w:r w:rsidRPr="006C6822">
              <w:rPr>
                <w:b/>
                <w:szCs w:val="21"/>
              </w:rPr>
              <w:t>污染源</w:t>
            </w:r>
          </w:p>
        </w:tc>
        <w:tc>
          <w:tcPr>
            <w:tcW w:w="1063" w:type="dxa"/>
            <w:vAlign w:val="center"/>
          </w:tcPr>
          <w:p w:rsidR="0001111C" w:rsidRPr="006C6822" w:rsidRDefault="002B09FC" w:rsidP="00B67E1A">
            <w:pPr>
              <w:spacing w:line="320" w:lineRule="exact"/>
              <w:ind w:leftChars="0" w:left="0"/>
              <w:jc w:val="center"/>
              <w:rPr>
                <w:b/>
                <w:bCs/>
                <w:szCs w:val="21"/>
              </w:rPr>
            </w:pPr>
            <w:r w:rsidRPr="006C6822">
              <w:rPr>
                <w:b/>
                <w:szCs w:val="21"/>
              </w:rPr>
              <w:t>工艺流程</w:t>
            </w:r>
          </w:p>
        </w:tc>
        <w:tc>
          <w:tcPr>
            <w:tcW w:w="1446" w:type="dxa"/>
            <w:vAlign w:val="center"/>
          </w:tcPr>
          <w:p w:rsidR="0001111C" w:rsidRPr="006C6822" w:rsidRDefault="002B09FC" w:rsidP="00B67E1A">
            <w:pPr>
              <w:spacing w:line="320" w:lineRule="exact"/>
              <w:ind w:leftChars="0" w:left="0"/>
              <w:jc w:val="center"/>
              <w:rPr>
                <w:b/>
                <w:bCs/>
                <w:szCs w:val="21"/>
              </w:rPr>
            </w:pPr>
            <w:r w:rsidRPr="006C6822">
              <w:rPr>
                <w:b/>
                <w:szCs w:val="21"/>
              </w:rPr>
              <w:t>污染途径</w:t>
            </w:r>
          </w:p>
        </w:tc>
        <w:tc>
          <w:tcPr>
            <w:tcW w:w="2634" w:type="dxa"/>
            <w:vAlign w:val="center"/>
          </w:tcPr>
          <w:p w:rsidR="0001111C" w:rsidRPr="006C6822" w:rsidRDefault="002B09FC" w:rsidP="00B67E1A">
            <w:pPr>
              <w:spacing w:line="320" w:lineRule="exact"/>
              <w:ind w:leftChars="0" w:left="0"/>
              <w:jc w:val="center"/>
              <w:rPr>
                <w:b/>
                <w:bCs/>
                <w:szCs w:val="21"/>
              </w:rPr>
            </w:pPr>
            <w:r w:rsidRPr="006C6822">
              <w:rPr>
                <w:b/>
                <w:szCs w:val="21"/>
              </w:rPr>
              <w:t>全部污染物指标</w:t>
            </w:r>
          </w:p>
        </w:tc>
        <w:tc>
          <w:tcPr>
            <w:tcW w:w="1726" w:type="dxa"/>
            <w:vAlign w:val="center"/>
          </w:tcPr>
          <w:p w:rsidR="0001111C" w:rsidRPr="006C6822" w:rsidRDefault="002B09FC" w:rsidP="00B67E1A">
            <w:pPr>
              <w:spacing w:line="320" w:lineRule="exact"/>
              <w:ind w:leftChars="0" w:left="0"/>
              <w:jc w:val="center"/>
              <w:rPr>
                <w:b/>
                <w:bCs/>
                <w:szCs w:val="21"/>
              </w:rPr>
            </w:pPr>
            <w:r w:rsidRPr="006C6822">
              <w:rPr>
                <w:b/>
                <w:szCs w:val="21"/>
              </w:rPr>
              <w:t>影响因子</w:t>
            </w:r>
          </w:p>
        </w:tc>
        <w:tc>
          <w:tcPr>
            <w:tcW w:w="1384" w:type="dxa"/>
            <w:vAlign w:val="center"/>
          </w:tcPr>
          <w:p w:rsidR="0001111C" w:rsidRPr="006C6822" w:rsidRDefault="002B09FC" w:rsidP="00B67E1A">
            <w:pPr>
              <w:spacing w:line="320" w:lineRule="exact"/>
              <w:ind w:leftChars="0" w:left="0"/>
              <w:jc w:val="center"/>
              <w:rPr>
                <w:b/>
                <w:bCs/>
                <w:szCs w:val="21"/>
              </w:rPr>
            </w:pPr>
            <w:r w:rsidRPr="006C6822">
              <w:rPr>
                <w:b/>
                <w:szCs w:val="21"/>
              </w:rPr>
              <w:t>备注</w:t>
            </w:r>
          </w:p>
        </w:tc>
      </w:tr>
      <w:tr w:rsidR="006C6822" w:rsidRPr="006C6822" w:rsidTr="006C6822">
        <w:trPr>
          <w:trHeight w:val="340"/>
          <w:jc w:val="center"/>
        </w:trPr>
        <w:tc>
          <w:tcPr>
            <w:tcW w:w="1033" w:type="dxa"/>
            <w:vMerge w:val="restart"/>
            <w:vAlign w:val="center"/>
          </w:tcPr>
          <w:p w:rsidR="006C6822" w:rsidRPr="006C6822" w:rsidRDefault="006C6822" w:rsidP="00B67E1A">
            <w:pPr>
              <w:spacing w:line="320" w:lineRule="exact"/>
              <w:ind w:leftChars="0" w:left="0"/>
              <w:jc w:val="center"/>
              <w:rPr>
                <w:szCs w:val="21"/>
              </w:rPr>
            </w:pPr>
            <w:r w:rsidRPr="006C6822">
              <w:rPr>
                <w:szCs w:val="21"/>
              </w:rPr>
              <w:t>生产车间</w:t>
            </w:r>
          </w:p>
        </w:tc>
        <w:tc>
          <w:tcPr>
            <w:tcW w:w="1063" w:type="dxa"/>
            <w:vAlign w:val="center"/>
          </w:tcPr>
          <w:p w:rsidR="006C6822" w:rsidRPr="006C6822" w:rsidRDefault="006C6822" w:rsidP="00B67E1A">
            <w:pPr>
              <w:spacing w:line="320" w:lineRule="exact"/>
              <w:ind w:leftChars="0" w:left="0"/>
              <w:jc w:val="center"/>
              <w:rPr>
                <w:szCs w:val="21"/>
              </w:rPr>
            </w:pPr>
            <w:r>
              <w:rPr>
                <w:szCs w:val="21"/>
              </w:rPr>
              <w:t>各生产工序</w:t>
            </w:r>
          </w:p>
        </w:tc>
        <w:tc>
          <w:tcPr>
            <w:tcW w:w="1446" w:type="dxa"/>
            <w:vAlign w:val="center"/>
          </w:tcPr>
          <w:p w:rsidR="006C6822" w:rsidRPr="006C6822" w:rsidRDefault="006C6822" w:rsidP="00B67E1A">
            <w:pPr>
              <w:spacing w:line="320" w:lineRule="exact"/>
              <w:ind w:leftChars="0" w:left="0"/>
              <w:jc w:val="center"/>
              <w:rPr>
                <w:szCs w:val="21"/>
              </w:rPr>
            </w:pPr>
            <w:r>
              <w:rPr>
                <w:szCs w:val="21"/>
              </w:rPr>
              <w:t>大气沉降</w:t>
            </w:r>
          </w:p>
        </w:tc>
        <w:tc>
          <w:tcPr>
            <w:tcW w:w="2634" w:type="dxa"/>
            <w:vAlign w:val="center"/>
          </w:tcPr>
          <w:p w:rsidR="006C6822" w:rsidRDefault="006B44C8" w:rsidP="00B67E1A">
            <w:pPr>
              <w:spacing w:line="320" w:lineRule="exact"/>
              <w:ind w:leftChars="0" w:left="0"/>
              <w:jc w:val="center"/>
              <w:rPr>
                <w:bCs/>
                <w:szCs w:val="21"/>
              </w:rPr>
            </w:pPr>
            <w:r>
              <w:rPr>
                <w:rFonts w:hint="eastAsia"/>
                <w:bCs/>
                <w:szCs w:val="21"/>
              </w:rPr>
              <w:t>/</w:t>
            </w:r>
          </w:p>
        </w:tc>
        <w:tc>
          <w:tcPr>
            <w:tcW w:w="1726" w:type="dxa"/>
            <w:vAlign w:val="center"/>
          </w:tcPr>
          <w:p w:rsidR="006C6822" w:rsidRDefault="00451032" w:rsidP="00B67E1A">
            <w:pPr>
              <w:spacing w:line="320" w:lineRule="exact"/>
              <w:ind w:leftChars="0" w:left="0"/>
              <w:jc w:val="center"/>
              <w:rPr>
                <w:bCs/>
                <w:szCs w:val="21"/>
              </w:rPr>
            </w:pPr>
            <w:r>
              <w:rPr>
                <w:rFonts w:hint="eastAsia"/>
                <w:bCs/>
                <w:szCs w:val="21"/>
              </w:rPr>
              <w:t>重金属颗粒</w:t>
            </w:r>
          </w:p>
        </w:tc>
        <w:tc>
          <w:tcPr>
            <w:tcW w:w="1384" w:type="dxa"/>
            <w:vMerge w:val="restart"/>
            <w:vAlign w:val="center"/>
          </w:tcPr>
          <w:p w:rsidR="006C6822" w:rsidRPr="006C6822" w:rsidRDefault="006C6822" w:rsidP="00B67E1A">
            <w:pPr>
              <w:spacing w:line="320" w:lineRule="exact"/>
              <w:ind w:leftChars="0" w:left="0"/>
              <w:jc w:val="center"/>
              <w:rPr>
                <w:bCs/>
                <w:szCs w:val="21"/>
              </w:rPr>
            </w:pPr>
            <w:r w:rsidRPr="006C6822">
              <w:rPr>
                <w:bCs/>
                <w:szCs w:val="21"/>
              </w:rPr>
              <w:t>项目</w:t>
            </w:r>
            <w:proofErr w:type="gramStart"/>
            <w:r w:rsidRPr="006C6822">
              <w:rPr>
                <w:bCs/>
                <w:szCs w:val="21"/>
              </w:rPr>
              <w:t>区评价</w:t>
            </w:r>
            <w:proofErr w:type="gramEnd"/>
            <w:r w:rsidRPr="006C6822">
              <w:rPr>
                <w:bCs/>
                <w:szCs w:val="21"/>
              </w:rPr>
              <w:t>范围均属于园区工业用地</w:t>
            </w:r>
          </w:p>
        </w:tc>
      </w:tr>
      <w:tr w:rsidR="006C6822" w:rsidRPr="006C6822" w:rsidTr="006C6822">
        <w:trPr>
          <w:trHeight w:val="340"/>
          <w:jc w:val="center"/>
        </w:trPr>
        <w:tc>
          <w:tcPr>
            <w:tcW w:w="1033" w:type="dxa"/>
            <w:vMerge/>
            <w:vAlign w:val="center"/>
          </w:tcPr>
          <w:p w:rsidR="006C6822" w:rsidRPr="006C6822" w:rsidRDefault="006C6822" w:rsidP="00B67E1A">
            <w:pPr>
              <w:spacing w:line="320" w:lineRule="exact"/>
              <w:ind w:leftChars="0" w:left="0"/>
              <w:jc w:val="center"/>
              <w:rPr>
                <w:bCs/>
                <w:szCs w:val="21"/>
              </w:rPr>
            </w:pPr>
          </w:p>
        </w:tc>
        <w:tc>
          <w:tcPr>
            <w:tcW w:w="1063" w:type="dxa"/>
            <w:vMerge w:val="restart"/>
            <w:vAlign w:val="center"/>
          </w:tcPr>
          <w:p w:rsidR="006C6822" w:rsidRPr="006C6822" w:rsidRDefault="006C6822" w:rsidP="00B67E1A">
            <w:pPr>
              <w:spacing w:line="320" w:lineRule="exact"/>
              <w:ind w:leftChars="0" w:left="0"/>
              <w:jc w:val="center"/>
              <w:rPr>
                <w:bCs/>
                <w:szCs w:val="21"/>
              </w:rPr>
            </w:pPr>
            <w:r w:rsidRPr="006C6822">
              <w:rPr>
                <w:szCs w:val="21"/>
              </w:rPr>
              <w:t>化学品库、危废库</w:t>
            </w:r>
          </w:p>
        </w:tc>
        <w:tc>
          <w:tcPr>
            <w:tcW w:w="1446" w:type="dxa"/>
            <w:vAlign w:val="center"/>
          </w:tcPr>
          <w:p w:rsidR="006C6822" w:rsidRPr="006C6822" w:rsidRDefault="006C6822" w:rsidP="00B67E1A">
            <w:pPr>
              <w:spacing w:line="320" w:lineRule="exact"/>
              <w:ind w:leftChars="0" w:left="0"/>
              <w:jc w:val="center"/>
              <w:rPr>
                <w:bCs/>
                <w:szCs w:val="21"/>
              </w:rPr>
            </w:pPr>
            <w:r w:rsidRPr="006C6822">
              <w:rPr>
                <w:szCs w:val="21"/>
              </w:rPr>
              <w:t>垂直入渗</w:t>
            </w:r>
          </w:p>
        </w:tc>
        <w:tc>
          <w:tcPr>
            <w:tcW w:w="2634" w:type="dxa"/>
            <w:vAlign w:val="center"/>
          </w:tcPr>
          <w:p w:rsidR="006C6822" w:rsidRPr="006C6822" w:rsidRDefault="006C6822" w:rsidP="00B67E1A">
            <w:pPr>
              <w:spacing w:line="320" w:lineRule="exact"/>
              <w:ind w:leftChars="0" w:left="0"/>
              <w:jc w:val="center"/>
              <w:rPr>
                <w:bCs/>
                <w:szCs w:val="21"/>
              </w:rPr>
            </w:pPr>
            <w:r>
              <w:rPr>
                <w:rFonts w:hint="eastAsia"/>
                <w:bCs/>
                <w:szCs w:val="21"/>
              </w:rPr>
              <w:t>/</w:t>
            </w:r>
          </w:p>
        </w:tc>
        <w:tc>
          <w:tcPr>
            <w:tcW w:w="1726" w:type="dxa"/>
            <w:vAlign w:val="center"/>
          </w:tcPr>
          <w:p w:rsidR="006C6822" w:rsidRPr="006C6822" w:rsidRDefault="006C6822" w:rsidP="00B67E1A">
            <w:pPr>
              <w:spacing w:line="320" w:lineRule="exact"/>
              <w:ind w:leftChars="0" w:left="0"/>
              <w:jc w:val="center"/>
              <w:rPr>
                <w:bCs/>
                <w:szCs w:val="21"/>
              </w:rPr>
            </w:pPr>
            <w:r>
              <w:rPr>
                <w:rFonts w:hint="eastAsia"/>
                <w:bCs/>
                <w:szCs w:val="21"/>
              </w:rPr>
              <w:t>油类物质</w:t>
            </w:r>
          </w:p>
        </w:tc>
        <w:tc>
          <w:tcPr>
            <w:tcW w:w="1384" w:type="dxa"/>
            <w:vMerge/>
            <w:vAlign w:val="center"/>
          </w:tcPr>
          <w:p w:rsidR="006C6822" w:rsidRPr="006C6822" w:rsidRDefault="006C6822" w:rsidP="00B67E1A">
            <w:pPr>
              <w:spacing w:line="320" w:lineRule="exact"/>
              <w:ind w:leftChars="0" w:left="0"/>
              <w:jc w:val="center"/>
              <w:rPr>
                <w:bCs/>
                <w:szCs w:val="21"/>
              </w:rPr>
            </w:pPr>
          </w:p>
        </w:tc>
      </w:tr>
      <w:tr w:rsidR="006C6822" w:rsidRPr="006C6822" w:rsidTr="006C6822">
        <w:trPr>
          <w:trHeight w:val="340"/>
          <w:jc w:val="center"/>
        </w:trPr>
        <w:tc>
          <w:tcPr>
            <w:tcW w:w="1033" w:type="dxa"/>
            <w:vMerge/>
            <w:vAlign w:val="center"/>
          </w:tcPr>
          <w:p w:rsidR="006C6822" w:rsidRPr="006C6822" w:rsidRDefault="006C6822" w:rsidP="00B67E1A">
            <w:pPr>
              <w:spacing w:line="320" w:lineRule="exact"/>
              <w:ind w:leftChars="0" w:left="0" w:firstLine="420"/>
              <w:jc w:val="center"/>
              <w:rPr>
                <w:bCs/>
                <w:szCs w:val="21"/>
              </w:rPr>
            </w:pPr>
          </w:p>
        </w:tc>
        <w:tc>
          <w:tcPr>
            <w:tcW w:w="1063" w:type="dxa"/>
            <w:vMerge/>
            <w:vAlign w:val="center"/>
          </w:tcPr>
          <w:p w:rsidR="006C6822" w:rsidRPr="006C6822" w:rsidRDefault="006C6822" w:rsidP="00B67E1A">
            <w:pPr>
              <w:spacing w:line="320" w:lineRule="exact"/>
              <w:ind w:leftChars="0" w:left="0" w:firstLine="420"/>
              <w:jc w:val="center"/>
              <w:rPr>
                <w:bCs/>
                <w:szCs w:val="21"/>
              </w:rPr>
            </w:pPr>
          </w:p>
        </w:tc>
        <w:tc>
          <w:tcPr>
            <w:tcW w:w="1446" w:type="dxa"/>
            <w:vAlign w:val="center"/>
          </w:tcPr>
          <w:p w:rsidR="006C6822" w:rsidRPr="006C6822" w:rsidRDefault="006C6822" w:rsidP="00B67E1A">
            <w:pPr>
              <w:spacing w:line="320" w:lineRule="exact"/>
              <w:ind w:leftChars="0" w:left="0"/>
              <w:jc w:val="center"/>
              <w:rPr>
                <w:bCs/>
                <w:szCs w:val="21"/>
              </w:rPr>
            </w:pPr>
            <w:r w:rsidRPr="006C6822">
              <w:rPr>
                <w:szCs w:val="21"/>
              </w:rPr>
              <w:t>其他</w:t>
            </w:r>
          </w:p>
        </w:tc>
        <w:tc>
          <w:tcPr>
            <w:tcW w:w="2634" w:type="dxa"/>
            <w:vAlign w:val="center"/>
          </w:tcPr>
          <w:p w:rsidR="006C6822" w:rsidRPr="006C6822" w:rsidRDefault="006C6822" w:rsidP="00B67E1A">
            <w:pPr>
              <w:spacing w:line="320" w:lineRule="exact"/>
              <w:ind w:leftChars="0" w:left="0"/>
              <w:jc w:val="center"/>
              <w:rPr>
                <w:bCs/>
                <w:szCs w:val="21"/>
              </w:rPr>
            </w:pPr>
            <w:r w:rsidRPr="006C6822">
              <w:rPr>
                <w:bCs/>
                <w:szCs w:val="21"/>
              </w:rPr>
              <w:t>/</w:t>
            </w:r>
          </w:p>
        </w:tc>
        <w:tc>
          <w:tcPr>
            <w:tcW w:w="1726" w:type="dxa"/>
            <w:vAlign w:val="center"/>
          </w:tcPr>
          <w:p w:rsidR="006C6822" w:rsidRPr="006C6822" w:rsidRDefault="006C6822" w:rsidP="00B67E1A">
            <w:pPr>
              <w:spacing w:line="320" w:lineRule="exact"/>
              <w:ind w:leftChars="0" w:left="0"/>
              <w:jc w:val="center"/>
              <w:rPr>
                <w:bCs/>
                <w:szCs w:val="21"/>
              </w:rPr>
            </w:pPr>
            <w:r w:rsidRPr="006C6822">
              <w:rPr>
                <w:bCs/>
                <w:szCs w:val="21"/>
              </w:rPr>
              <w:t>/</w:t>
            </w:r>
          </w:p>
        </w:tc>
        <w:tc>
          <w:tcPr>
            <w:tcW w:w="1384" w:type="dxa"/>
            <w:vMerge/>
            <w:vAlign w:val="center"/>
          </w:tcPr>
          <w:p w:rsidR="006C6822" w:rsidRPr="006C6822" w:rsidRDefault="006C6822" w:rsidP="00B67E1A">
            <w:pPr>
              <w:spacing w:line="320" w:lineRule="exact"/>
              <w:ind w:leftChars="0" w:left="0" w:firstLine="420"/>
              <w:jc w:val="center"/>
              <w:rPr>
                <w:bCs/>
                <w:szCs w:val="21"/>
              </w:rPr>
            </w:pPr>
          </w:p>
        </w:tc>
      </w:tr>
    </w:tbl>
    <w:p w:rsidR="0001111C" w:rsidRDefault="0001111C" w:rsidP="00B67E1A">
      <w:pPr>
        <w:pStyle w:val="22"/>
        <w:ind w:leftChars="0" w:left="0" w:firstLine="480"/>
        <w:rPr>
          <w:sz w:val="24"/>
        </w:rPr>
      </w:pPr>
    </w:p>
    <w:p w:rsidR="006C6822" w:rsidRPr="00DC658D" w:rsidRDefault="006C6822" w:rsidP="00B67E1A">
      <w:pPr>
        <w:spacing w:line="360" w:lineRule="auto"/>
        <w:ind w:leftChars="0" w:left="0"/>
        <w:rPr>
          <w:b/>
          <w:kern w:val="0"/>
          <w:sz w:val="24"/>
        </w:rPr>
      </w:pPr>
      <w:r w:rsidRPr="00DC658D">
        <w:rPr>
          <w:b/>
          <w:bCs/>
          <w:kern w:val="0"/>
          <w:sz w:val="24"/>
        </w:rPr>
        <w:t>5.7.2.2</w:t>
      </w:r>
      <w:r w:rsidRPr="00DC658D">
        <w:rPr>
          <w:b/>
          <w:bCs/>
          <w:kern w:val="0"/>
          <w:sz w:val="24"/>
        </w:rPr>
        <w:t>土壤环境影响评价等级</w:t>
      </w:r>
      <w:r w:rsidRPr="00DC658D">
        <w:rPr>
          <w:b/>
          <w:bCs/>
          <w:kern w:val="0"/>
          <w:sz w:val="24"/>
        </w:rPr>
        <w:t xml:space="preserve"> </w:t>
      </w:r>
    </w:p>
    <w:p w:rsidR="006C6822" w:rsidRPr="006C6822" w:rsidRDefault="006C6822" w:rsidP="00B67E1A">
      <w:pPr>
        <w:spacing w:line="360" w:lineRule="auto"/>
        <w:ind w:leftChars="0" w:left="0" w:firstLineChars="200" w:firstLine="480"/>
        <w:rPr>
          <w:kern w:val="0"/>
          <w:sz w:val="24"/>
        </w:rPr>
      </w:pPr>
      <w:r w:rsidRPr="006C6822">
        <w:rPr>
          <w:kern w:val="0"/>
          <w:sz w:val="24"/>
        </w:rPr>
        <w:t>项目为污染影响型建设项目，涉及生产车间等区域，根据《环境影响评价技术导则</w:t>
      </w:r>
      <w:r w:rsidRPr="006C6822">
        <w:rPr>
          <w:kern w:val="0"/>
          <w:sz w:val="24"/>
        </w:rPr>
        <w:t xml:space="preserve"> </w:t>
      </w:r>
      <w:r w:rsidRPr="006C6822">
        <w:rPr>
          <w:kern w:val="0"/>
          <w:sz w:val="24"/>
        </w:rPr>
        <w:t>土壤环境》（</w:t>
      </w:r>
      <w:r w:rsidRPr="006C6822">
        <w:rPr>
          <w:kern w:val="0"/>
          <w:sz w:val="24"/>
        </w:rPr>
        <w:t>HJ964-2018</w:t>
      </w:r>
      <w:r w:rsidRPr="006C6822">
        <w:rPr>
          <w:kern w:val="0"/>
          <w:sz w:val="24"/>
        </w:rPr>
        <w:t>）附录</w:t>
      </w:r>
      <w:r w:rsidRPr="006C6822">
        <w:rPr>
          <w:kern w:val="0"/>
          <w:sz w:val="24"/>
        </w:rPr>
        <w:t xml:space="preserve"> A </w:t>
      </w:r>
      <w:r w:rsidRPr="006C6822">
        <w:rPr>
          <w:kern w:val="0"/>
          <w:sz w:val="24"/>
        </w:rPr>
        <w:t>土壤环境影响评价项目类别，本项目污染工程属于制造业</w:t>
      </w:r>
      <w:r w:rsidRPr="006C6822">
        <w:rPr>
          <w:kern w:val="0"/>
          <w:sz w:val="24"/>
        </w:rPr>
        <w:t>——</w:t>
      </w:r>
      <w:r w:rsidR="00451032">
        <w:rPr>
          <w:rFonts w:hint="eastAsia"/>
          <w:kern w:val="0"/>
          <w:sz w:val="24"/>
        </w:rPr>
        <w:t>有色</w:t>
      </w:r>
      <w:r w:rsidR="00451032">
        <w:rPr>
          <w:kern w:val="0"/>
          <w:sz w:val="24"/>
        </w:rPr>
        <w:t>金属合金制造和稀有稀土金属压延加工业</w:t>
      </w:r>
      <w:r w:rsidRPr="006C6822">
        <w:rPr>
          <w:kern w:val="0"/>
          <w:sz w:val="24"/>
        </w:rPr>
        <w:t>，为</w:t>
      </w:r>
      <w:r w:rsidR="001161B8" w:rsidRPr="001161B8">
        <w:rPr>
          <w:kern w:val="0"/>
          <w:sz w:val="24"/>
        </w:rPr>
        <w:t>Ⅱ</w:t>
      </w:r>
      <w:r w:rsidRPr="006C6822">
        <w:rPr>
          <w:kern w:val="0"/>
          <w:sz w:val="24"/>
        </w:rPr>
        <w:t>类建设项目。项目占地面积</w:t>
      </w:r>
      <w:r w:rsidRPr="006C6822">
        <w:rPr>
          <w:kern w:val="0"/>
          <w:sz w:val="24"/>
        </w:rPr>
        <w:t xml:space="preserve"> </w:t>
      </w:r>
      <w:r w:rsidR="00451032">
        <w:rPr>
          <w:rFonts w:hint="eastAsia"/>
          <w:kern w:val="0"/>
          <w:sz w:val="24"/>
        </w:rPr>
        <w:t>66666.7</w:t>
      </w:r>
      <w:r w:rsidRPr="006C6822">
        <w:rPr>
          <w:kern w:val="0"/>
          <w:sz w:val="24"/>
        </w:rPr>
        <w:t>m</w:t>
      </w:r>
      <w:r w:rsidRPr="006C6822">
        <w:rPr>
          <w:kern w:val="0"/>
          <w:sz w:val="24"/>
          <w:vertAlign w:val="superscript"/>
        </w:rPr>
        <w:t>2</w:t>
      </w:r>
      <w:r w:rsidRPr="006C6822">
        <w:rPr>
          <w:kern w:val="0"/>
          <w:sz w:val="24"/>
        </w:rPr>
        <w:t>，约</w:t>
      </w:r>
      <w:r w:rsidR="00451032" w:rsidRPr="006C6822">
        <w:rPr>
          <w:kern w:val="0"/>
          <w:sz w:val="24"/>
        </w:rPr>
        <w:t>5hm</w:t>
      </w:r>
      <w:r w:rsidR="00451032" w:rsidRPr="006C6822">
        <w:rPr>
          <w:kern w:val="0"/>
          <w:sz w:val="24"/>
          <w:vertAlign w:val="superscript"/>
        </w:rPr>
        <w:t>2</w:t>
      </w:r>
      <w:r w:rsidR="00451032" w:rsidRPr="006C6822">
        <w:rPr>
          <w:kern w:val="0"/>
          <w:sz w:val="24"/>
        </w:rPr>
        <w:t>＜</w:t>
      </w:r>
      <w:r w:rsidR="00451032">
        <w:rPr>
          <w:rFonts w:hint="eastAsia"/>
          <w:kern w:val="0"/>
          <w:sz w:val="24"/>
        </w:rPr>
        <w:t>6.6</w:t>
      </w:r>
      <w:r w:rsidRPr="006C6822">
        <w:rPr>
          <w:kern w:val="0"/>
          <w:sz w:val="24"/>
        </w:rPr>
        <w:t>hm</w:t>
      </w:r>
      <w:r w:rsidRPr="006C6822">
        <w:rPr>
          <w:kern w:val="0"/>
          <w:sz w:val="24"/>
          <w:vertAlign w:val="superscript"/>
        </w:rPr>
        <w:t>2</w:t>
      </w:r>
      <w:r w:rsidR="00451032" w:rsidRPr="00451032">
        <w:rPr>
          <w:rFonts w:hint="eastAsia"/>
          <w:kern w:val="0"/>
          <w:sz w:val="24"/>
        </w:rPr>
        <w:t>≤</w:t>
      </w:r>
      <w:r w:rsidR="00451032">
        <w:rPr>
          <w:rFonts w:hint="eastAsia"/>
          <w:kern w:val="0"/>
          <w:sz w:val="24"/>
        </w:rPr>
        <w:t>50</w:t>
      </w:r>
      <w:r w:rsidR="00451032" w:rsidRPr="006C6822">
        <w:rPr>
          <w:kern w:val="0"/>
          <w:sz w:val="24"/>
        </w:rPr>
        <w:t>hm</w:t>
      </w:r>
      <w:r w:rsidR="00451032" w:rsidRPr="006C6822">
        <w:rPr>
          <w:kern w:val="0"/>
          <w:sz w:val="24"/>
          <w:vertAlign w:val="superscript"/>
        </w:rPr>
        <w:t>2</w:t>
      </w:r>
      <w:r w:rsidRPr="006C6822">
        <w:rPr>
          <w:kern w:val="0"/>
          <w:sz w:val="24"/>
        </w:rPr>
        <w:t>，属于</w:t>
      </w:r>
      <w:r w:rsidR="00451032">
        <w:rPr>
          <w:rFonts w:hint="eastAsia"/>
          <w:kern w:val="0"/>
          <w:sz w:val="24"/>
        </w:rPr>
        <w:t>中</w:t>
      </w:r>
      <w:r w:rsidRPr="006C6822">
        <w:rPr>
          <w:kern w:val="0"/>
          <w:sz w:val="24"/>
        </w:rPr>
        <w:t>型，项目周边土壤环境敏感程度为</w:t>
      </w:r>
      <w:r w:rsidRPr="006C6822">
        <w:rPr>
          <w:rFonts w:hint="eastAsia"/>
          <w:kern w:val="0"/>
          <w:sz w:val="24"/>
        </w:rPr>
        <w:t>不</w:t>
      </w:r>
      <w:r w:rsidRPr="006C6822">
        <w:rPr>
          <w:kern w:val="0"/>
          <w:sz w:val="24"/>
        </w:rPr>
        <w:t>敏感，因此确定项目的土壤评价等级为</w:t>
      </w:r>
      <w:r w:rsidR="00451032">
        <w:rPr>
          <w:rFonts w:hint="eastAsia"/>
          <w:kern w:val="0"/>
          <w:sz w:val="24"/>
        </w:rPr>
        <w:t>三</w:t>
      </w:r>
      <w:r w:rsidRPr="006C6822">
        <w:rPr>
          <w:kern w:val="0"/>
          <w:sz w:val="24"/>
        </w:rPr>
        <w:t>级。</w:t>
      </w:r>
      <w:r w:rsidRPr="006C6822">
        <w:rPr>
          <w:kern w:val="0"/>
          <w:sz w:val="24"/>
        </w:rPr>
        <w:t xml:space="preserve"> </w:t>
      </w:r>
    </w:p>
    <w:p w:rsidR="006C6822" w:rsidRDefault="006C6822" w:rsidP="00B67E1A">
      <w:pPr>
        <w:spacing w:line="360" w:lineRule="auto"/>
        <w:ind w:leftChars="0" w:left="0"/>
        <w:jc w:val="center"/>
        <w:rPr>
          <w:rFonts w:ascii="宋体" w:hAnsi="宋体" w:cs="宋体"/>
          <w:b/>
          <w:bCs/>
          <w:color w:val="FF0000"/>
          <w:kern w:val="0"/>
          <w:sz w:val="24"/>
        </w:rPr>
      </w:pPr>
      <w:r w:rsidRPr="00B71484">
        <w:rPr>
          <w:rFonts w:ascii="宋体" w:hAnsi="宋体" w:cs="宋体" w:hint="eastAsia"/>
          <w:b/>
          <w:bCs/>
          <w:kern w:val="0"/>
          <w:sz w:val="24"/>
        </w:rPr>
        <w:t>表</w:t>
      </w:r>
      <w:r w:rsidR="00451032">
        <w:rPr>
          <w:rFonts w:hint="eastAsia"/>
          <w:b/>
          <w:bCs/>
          <w:kern w:val="0"/>
          <w:sz w:val="24"/>
        </w:rPr>
        <w:t>5.7.2-3</w:t>
      </w:r>
      <w:r w:rsidRPr="00B71484">
        <w:rPr>
          <w:b/>
          <w:bCs/>
          <w:kern w:val="0"/>
          <w:sz w:val="24"/>
        </w:rPr>
        <w:t xml:space="preserve"> </w:t>
      </w:r>
      <w:r w:rsidRPr="00B71484">
        <w:rPr>
          <w:rFonts w:ascii="宋体" w:hAnsi="宋体" w:cs="宋体" w:hint="eastAsia"/>
          <w:b/>
          <w:bCs/>
          <w:kern w:val="0"/>
          <w:sz w:val="24"/>
        </w:rPr>
        <w:t>建设项目土壤影响评价工作等级划分表</w:t>
      </w:r>
    </w:p>
    <w:tbl>
      <w:tblPr>
        <w:tblW w:w="89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0"/>
        <w:gridCol w:w="851"/>
        <w:gridCol w:w="708"/>
        <w:gridCol w:w="709"/>
        <w:gridCol w:w="709"/>
        <w:gridCol w:w="709"/>
        <w:gridCol w:w="708"/>
        <w:gridCol w:w="709"/>
        <w:gridCol w:w="709"/>
        <w:gridCol w:w="640"/>
      </w:tblGrid>
      <w:tr w:rsidR="005C3019" w:rsidTr="005C3019">
        <w:trPr>
          <w:trHeight w:val="340"/>
          <w:jc w:val="center"/>
        </w:trPr>
        <w:tc>
          <w:tcPr>
            <w:tcW w:w="2450" w:type="dxa"/>
            <w:vMerge w:val="restart"/>
            <w:shd w:val="clear" w:color="auto" w:fill="auto"/>
          </w:tcPr>
          <w:p w:rsidR="006C6822" w:rsidRDefault="002F7D69" w:rsidP="00B67E1A">
            <w:pPr>
              <w:ind w:leftChars="0" w:left="0"/>
            </w:pPr>
            <w:r>
              <w:rPr>
                <w:noProof/>
              </w:rPr>
              <w:pict>
                <v:line id="直接连接符 9" o:spid="_x0000_s1792" style="position:absolute;z-index:8;visibility:visible;mso-wrap-style:square;mso-wrap-distance-left:9pt;mso-wrap-distance-top:0;mso-wrap-distance-right:9pt;mso-wrap-distance-bottom:0;mso-position-horizontal:absolute;mso-position-horizontal-relative:text;mso-position-vertical:absolute;mso-position-vertical-relative:text;mso-width-relative:margin" from="40.25pt,.6pt" to="113.7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"/>
              </w:pict>
            </w:r>
            <w:r w:rsidR="006C6822">
              <w:rPr>
                <w:rFonts w:hint="eastAsia"/>
              </w:rPr>
              <w:t xml:space="preserve">            </w:t>
            </w:r>
            <w:r w:rsidR="006C6822">
              <w:rPr>
                <w:rFonts w:hint="eastAsia"/>
              </w:rPr>
              <w:t>占地规模</w:t>
            </w:r>
          </w:p>
          <w:p w:rsidR="006C6822" w:rsidRDefault="002F7D69" w:rsidP="00B67E1A">
            <w:pPr>
              <w:ind w:leftChars="0" w:left="0" w:firstLineChars="100" w:firstLine="210"/>
            </w:pPr>
            <w:r>
              <w:rPr>
                <w:noProof/>
              </w:rPr>
              <w:pict>
                <v:line id="直接连接符 40" o:spid="_x0000_s1791" style="position:absolute;left:0;text-align:left;z-index:9;visibility:visible;mso-wrap-style:square;mso-wrap-distance-left:9pt;mso-wrap-distance-top:0;mso-wrap-distance-right:9pt;mso-wrap-distance-bottom:0;mso-position-horizontal:absolute;mso-position-horizontal-relative:text;mso-position-vertical:absolute;mso-position-vertical-relative:text;mso-height-relative:margin" from="-4.75pt,9.75pt" to="117.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"/>
              </w:pict>
            </w:r>
            <w:r w:rsidR="006C6822">
              <w:rPr>
                <w:rFonts w:hint="eastAsia"/>
              </w:rPr>
              <w:t>评价工作等级</w:t>
            </w:r>
          </w:p>
          <w:p w:rsidR="006C6822" w:rsidRPr="00B71484" w:rsidRDefault="006C6822" w:rsidP="00B67E1A">
            <w:pPr>
              <w:ind w:leftChars="0" w:left="0"/>
            </w:pPr>
            <w:r>
              <w:rPr>
                <w:rFonts w:hint="eastAsia"/>
              </w:rPr>
              <w:t>敏感程度</w:t>
            </w:r>
          </w:p>
        </w:tc>
        <w:tc>
          <w:tcPr>
            <w:tcW w:w="2268" w:type="dxa"/>
            <w:gridSpan w:val="3"/>
            <w:shd w:val="clear" w:color="auto" w:fill="auto"/>
            <w:vAlign w:val="center"/>
          </w:tcPr>
          <w:p w:rsidR="006C6822" w:rsidRDefault="006C6822" w:rsidP="00B67E1A">
            <w:pPr>
              <w:ind w:leftChars="0" w:left="0"/>
              <w:jc w:val="center"/>
            </w:pPr>
            <w:r w:rsidRPr="00B71484">
              <w:rPr>
                <w:rFonts w:hint="eastAsia"/>
              </w:rPr>
              <w:t>Ⅰ</w:t>
            </w:r>
            <w:r>
              <w:rPr>
                <w:rFonts w:hint="eastAsia"/>
              </w:rPr>
              <w:t>类</w:t>
            </w:r>
          </w:p>
        </w:tc>
        <w:tc>
          <w:tcPr>
            <w:tcW w:w="2126" w:type="dxa"/>
            <w:gridSpan w:val="3"/>
            <w:shd w:val="clear" w:color="auto" w:fill="auto"/>
            <w:vAlign w:val="center"/>
          </w:tcPr>
          <w:p w:rsidR="006C6822" w:rsidRDefault="006C6822" w:rsidP="00B67E1A">
            <w:pPr>
              <w:ind w:leftChars="0" w:left="0"/>
              <w:jc w:val="center"/>
            </w:pPr>
            <w:r w:rsidRPr="00B71484">
              <w:rPr>
                <w:rFonts w:hint="eastAsia"/>
              </w:rPr>
              <w:t>Ⅱ</w:t>
            </w:r>
            <w:r>
              <w:rPr>
                <w:rFonts w:hint="eastAsia"/>
              </w:rPr>
              <w:t>类</w:t>
            </w:r>
          </w:p>
        </w:tc>
        <w:tc>
          <w:tcPr>
            <w:tcW w:w="2058" w:type="dxa"/>
            <w:gridSpan w:val="3"/>
            <w:shd w:val="clear" w:color="auto" w:fill="auto"/>
            <w:vAlign w:val="center"/>
          </w:tcPr>
          <w:p w:rsidR="006C6822" w:rsidRDefault="006C6822" w:rsidP="00B67E1A">
            <w:pPr>
              <w:ind w:leftChars="0" w:left="0"/>
              <w:jc w:val="center"/>
            </w:pPr>
            <w:r w:rsidRPr="00B71484">
              <w:rPr>
                <w:rFonts w:hint="eastAsia"/>
              </w:rPr>
              <w:t>Ⅲ</w:t>
            </w:r>
            <w:r>
              <w:rPr>
                <w:rFonts w:hint="eastAsia"/>
              </w:rPr>
              <w:t>类</w:t>
            </w:r>
          </w:p>
        </w:tc>
      </w:tr>
      <w:tr w:rsidR="005C3019" w:rsidTr="005C3019">
        <w:trPr>
          <w:trHeight w:val="340"/>
          <w:jc w:val="center"/>
        </w:trPr>
        <w:tc>
          <w:tcPr>
            <w:tcW w:w="2450" w:type="dxa"/>
            <w:vMerge/>
            <w:shd w:val="clear" w:color="auto" w:fill="auto"/>
            <w:vAlign w:val="center"/>
          </w:tcPr>
          <w:p w:rsidR="006C6822" w:rsidRDefault="006C6822" w:rsidP="00B67E1A">
            <w:pPr>
              <w:ind w:leftChars="0" w:left="0"/>
              <w:jc w:val="center"/>
            </w:pPr>
          </w:p>
        </w:tc>
        <w:tc>
          <w:tcPr>
            <w:tcW w:w="851" w:type="dxa"/>
            <w:shd w:val="clear" w:color="auto" w:fill="auto"/>
            <w:vAlign w:val="center"/>
          </w:tcPr>
          <w:p w:rsidR="006C6822" w:rsidRDefault="006C6822" w:rsidP="00B67E1A">
            <w:pPr>
              <w:ind w:leftChars="0" w:left="0"/>
              <w:jc w:val="center"/>
            </w:pPr>
            <w:r>
              <w:rPr>
                <w:rFonts w:hint="eastAsia"/>
              </w:rPr>
              <w:t>大</w:t>
            </w:r>
          </w:p>
        </w:tc>
        <w:tc>
          <w:tcPr>
            <w:tcW w:w="708" w:type="dxa"/>
            <w:shd w:val="clear" w:color="auto" w:fill="auto"/>
            <w:vAlign w:val="center"/>
          </w:tcPr>
          <w:p w:rsidR="006C6822" w:rsidRDefault="006C6822" w:rsidP="00B67E1A">
            <w:pPr>
              <w:ind w:leftChars="0" w:left="0"/>
              <w:jc w:val="center"/>
            </w:pPr>
            <w:r>
              <w:rPr>
                <w:rFonts w:hint="eastAsia"/>
              </w:rPr>
              <w:t>中</w:t>
            </w:r>
          </w:p>
        </w:tc>
        <w:tc>
          <w:tcPr>
            <w:tcW w:w="709" w:type="dxa"/>
            <w:shd w:val="clear" w:color="auto" w:fill="auto"/>
            <w:vAlign w:val="center"/>
          </w:tcPr>
          <w:p w:rsidR="006C6822" w:rsidRDefault="006C6822" w:rsidP="00B67E1A">
            <w:pPr>
              <w:ind w:leftChars="0" w:left="0"/>
              <w:jc w:val="center"/>
            </w:pPr>
            <w:r>
              <w:rPr>
                <w:rFonts w:hint="eastAsia"/>
              </w:rPr>
              <w:t>小</w:t>
            </w:r>
          </w:p>
        </w:tc>
        <w:tc>
          <w:tcPr>
            <w:tcW w:w="709" w:type="dxa"/>
            <w:shd w:val="clear" w:color="auto" w:fill="auto"/>
            <w:vAlign w:val="center"/>
          </w:tcPr>
          <w:p w:rsidR="006C6822" w:rsidRDefault="006C6822" w:rsidP="00B67E1A">
            <w:pPr>
              <w:ind w:leftChars="0" w:left="0"/>
              <w:jc w:val="center"/>
            </w:pPr>
            <w:r>
              <w:rPr>
                <w:rFonts w:hint="eastAsia"/>
              </w:rPr>
              <w:t>大</w:t>
            </w:r>
          </w:p>
        </w:tc>
        <w:tc>
          <w:tcPr>
            <w:tcW w:w="709" w:type="dxa"/>
            <w:shd w:val="clear" w:color="auto" w:fill="auto"/>
            <w:vAlign w:val="center"/>
          </w:tcPr>
          <w:p w:rsidR="006C6822" w:rsidRDefault="006C6822" w:rsidP="00B67E1A">
            <w:pPr>
              <w:ind w:leftChars="0" w:left="0"/>
              <w:jc w:val="center"/>
            </w:pPr>
            <w:r>
              <w:rPr>
                <w:rFonts w:hint="eastAsia"/>
              </w:rPr>
              <w:t>中</w:t>
            </w:r>
          </w:p>
        </w:tc>
        <w:tc>
          <w:tcPr>
            <w:tcW w:w="708" w:type="dxa"/>
            <w:shd w:val="clear" w:color="auto" w:fill="auto"/>
            <w:vAlign w:val="center"/>
          </w:tcPr>
          <w:p w:rsidR="006C6822" w:rsidRDefault="006C6822" w:rsidP="00B67E1A">
            <w:pPr>
              <w:ind w:leftChars="0" w:left="0"/>
              <w:jc w:val="center"/>
            </w:pPr>
            <w:r>
              <w:rPr>
                <w:rFonts w:hint="eastAsia"/>
              </w:rPr>
              <w:t>小</w:t>
            </w:r>
          </w:p>
        </w:tc>
        <w:tc>
          <w:tcPr>
            <w:tcW w:w="709" w:type="dxa"/>
            <w:shd w:val="clear" w:color="auto" w:fill="auto"/>
            <w:vAlign w:val="center"/>
          </w:tcPr>
          <w:p w:rsidR="006C6822" w:rsidRDefault="006C6822" w:rsidP="00B67E1A">
            <w:pPr>
              <w:ind w:leftChars="0" w:left="0"/>
              <w:jc w:val="center"/>
            </w:pPr>
            <w:r>
              <w:rPr>
                <w:rFonts w:hint="eastAsia"/>
              </w:rPr>
              <w:t>大</w:t>
            </w:r>
          </w:p>
        </w:tc>
        <w:tc>
          <w:tcPr>
            <w:tcW w:w="709" w:type="dxa"/>
            <w:shd w:val="clear" w:color="auto" w:fill="auto"/>
            <w:vAlign w:val="center"/>
          </w:tcPr>
          <w:p w:rsidR="006C6822" w:rsidRDefault="006C6822" w:rsidP="00B67E1A">
            <w:pPr>
              <w:ind w:leftChars="0" w:left="0"/>
              <w:jc w:val="center"/>
            </w:pPr>
            <w:r>
              <w:rPr>
                <w:rFonts w:hint="eastAsia"/>
              </w:rPr>
              <w:t>中</w:t>
            </w:r>
          </w:p>
        </w:tc>
        <w:tc>
          <w:tcPr>
            <w:tcW w:w="640" w:type="dxa"/>
            <w:shd w:val="clear" w:color="auto" w:fill="auto"/>
            <w:vAlign w:val="center"/>
          </w:tcPr>
          <w:p w:rsidR="006C6822" w:rsidRDefault="006C6822" w:rsidP="00B67E1A">
            <w:pPr>
              <w:ind w:leftChars="0" w:left="0"/>
              <w:jc w:val="center"/>
            </w:pPr>
            <w:r>
              <w:rPr>
                <w:rFonts w:hint="eastAsia"/>
              </w:rPr>
              <w:t>小</w:t>
            </w:r>
          </w:p>
        </w:tc>
      </w:tr>
      <w:tr w:rsidR="005C3019" w:rsidTr="005C3019">
        <w:trPr>
          <w:trHeight w:val="340"/>
          <w:jc w:val="center"/>
        </w:trPr>
        <w:tc>
          <w:tcPr>
            <w:tcW w:w="2450" w:type="dxa"/>
            <w:shd w:val="clear" w:color="auto" w:fill="auto"/>
            <w:vAlign w:val="center"/>
          </w:tcPr>
          <w:p w:rsidR="006C6822" w:rsidRDefault="006C6822" w:rsidP="00B67E1A">
            <w:pPr>
              <w:ind w:leftChars="0" w:left="0"/>
              <w:jc w:val="center"/>
            </w:pPr>
            <w:r>
              <w:rPr>
                <w:rFonts w:hint="eastAsia"/>
              </w:rPr>
              <w:t>敏感</w:t>
            </w:r>
          </w:p>
        </w:tc>
        <w:tc>
          <w:tcPr>
            <w:tcW w:w="851" w:type="dxa"/>
            <w:shd w:val="clear" w:color="auto" w:fill="auto"/>
            <w:vAlign w:val="center"/>
          </w:tcPr>
          <w:p w:rsidR="006C6822" w:rsidRDefault="006C6822" w:rsidP="00B67E1A">
            <w:pPr>
              <w:ind w:leftChars="0" w:left="0"/>
              <w:jc w:val="center"/>
            </w:pPr>
            <w:r>
              <w:rPr>
                <w:rFonts w:hint="eastAsia"/>
              </w:rPr>
              <w:t>一级</w:t>
            </w:r>
          </w:p>
        </w:tc>
        <w:tc>
          <w:tcPr>
            <w:tcW w:w="708" w:type="dxa"/>
            <w:shd w:val="clear" w:color="auto" w:fill="auto"/>
            <w:vAlign w:val="center"/>
          </w:tcPr>
          <w:p w:rsidR="006C6822" w:rsidRDefault="006C6822" w:rsidP="00B67E1A">
            <w:pPr>
              <w:ind w:leftChars="0" w:left="0"/>
              <w:jc w:val="center"/>
            </w:pPr>
            <w:r>
              <w:rPr>
                <w:rFonts w:hint="eastAsia"/>
              </w:rPr>
              <w:t>一级</w:t>
            </w:r>
          </w:p>
        </w:tc>
        <w:tc>
          <w:tcPr>
            <w:tcW w:w="709" w:type="dxa"/>
            <w:shd w:val="clear" w:color="auto" w:fill="auto"/>
            <w:vAlign w:val="center"/>
          </w:tcPr>
          <w:p w:rsidR="006C6822" w:rsidRDefault="006C6822" w:rsidP="00B67E1A">
            <w:pPr>
              <w:ind w:leftChars="0" w:left="0"/>
              <w:jc w:val="center"/>
            </w:pPr>
            <w:r>
              <w:rPr>
                <w:rFonts w:hint="eastAsia"/>
              </w:rPr>
              <w:t>一级</w:t>
            </w:r>
          </w:p>
        </w:tc>
        <w:tc>
          <w:tcPr>
            <w:tcW w:w="709" w:type="dxa"/>
            <w:shd w:val="clear" w:color="auto" w:fill="auto"/>
            <w:vAlign w:val="center"/>
          </w:tcPr>
          <w:p w:rsidR="006C6822" w:rsidRDefault="006C6822" w:rsidP="00B67E1A">
            <w:pPr>
              <w:ind w:leftChars="0" w:left="0"/>
              <w:jc w:val="center"/>
            </w:pPr>
            <w:r>
              <w:rPr>
                <w:rFonts w:hint="eastAsia"/>
              </w:rPr>
              <w:t>二级</w:t>
            </w:r>
          </w:p>
        </w:tc>
        <w:tc>
          <w:tcPr>
            <w:tcW w:w="709" w:type="dxa"/>
            <w:shd w:val="clear" w:color="auto" w:fill="auto"/>
            <w:vAlign w:val="center"/>
          </w:tcPr>
          <w:p w:rsidR="006C6822" w:rsidRDefault="006C6822" w:rsidP="00B67E1A">
            <w:pPr>
              <w:ind w:leftChars="0" w:left="0"/>
              <w:jc w:val="center"/>
            </w:pPr>
            <w:r>
              <w:rPr>
                <w:rFonts w:hint="eastAsia"/>
              </w:rPr>
              <w:t>二级</w:t>
            </w:r>
          </w:p>
        </w:tc>
        <w:tc>
          <w:tcPr>
            <w:tcW w:w="708" w:type="dxa"/>
            <w:shd w:val="clear" w:color="auto" w:fill="auto"/>
            <w:vAlign w:val="center"/>
          </w:tcPr>
          <w:p w:rsidR="006C6822" w:rsidRDefault="006C6822" w:rsidP="00B67E1A">
            <w:pPr>
              <w:ind w:leftChars="0" w:left="0"/>
              <w:jc w:val="center"/>
            </w:pPr>
            <w:r>
              <w:rPr>
                <w:rFonts w:hint="eastAsia"/>
              </w:rPr>
              <w:t>二级</w:t>
            </w:r>
          </w:p>
        </w:tc>
        <w:tc>
          <w:tcPr>
            <w:tcW w:w="709" w:type="dxa"/>
            <w:shd w:val="clear" w:color="auto" w:fill="auto"/>
            <w:vAlign w:val="center"/>
          </w:tcPr>
          <w:p w:rsidR="006C6822" w:rsidRDefault="006C6822" w:rsidP="00B67E1A">
            <w:pPr>
              <w:ind w:leftChars="0" w:left="0"/>
              <w:jc w:val="center"/>
            </w:pPr>
            <w:r>
              <w:rPr>
                <w:rFonts w:hint="eastAsia"/>
              </w:rPr>
              <w:t>三级</w:t>
            </w:r>
          </w:p>
        </w:tc>
        <w:tc>
          <w:tcPr>
            <w:tcW w:w="709" w:type="dxa"/>
            <w:shd w:val="clear" w:color="auto" w:fill="auto"/>
            <w:vAlign w:val="center"/>
          </w:tcPr>
          <w:p w:rsidR="006C6822" w:rsidRDefault="006C6822" w:rsidP="00B67E1A">
            <w:pPr>
              <w:ind w:leftChars="0" w:left="0"/>
              <w:jc w:val="center"/>
            </w:pPr>
            <w:r>
              <w:rPr>
                <w:rFonts w:hint="eastAsia"/>
              </w:rPr>
              <w:t>三级</w:t>
            </w:r>
          </w:p>
        </w:tc>
        <w:tc>
          <w:tcPr>
            <w:tcW w:w="640" w:type="dxa"/>
            <w:shd w:val="clear" w:color="auto" w:fill="auto"/>
            <w:vAlign w:val="center"/>
          </w:tcPr>
          <w:p w:rsidR="006C6822" w:rsidRDefault="006C6822" w:rsidP="00B67E1A">
            <w:pPr>
              <w:ind w:leftChars="0" w:left="0"/>
              <w:jc w:val="center"/>
            </w:pPr>
            <w:r>
              <w:rPr>
                <w:rFonts w:hint="eastAsia"/>
              </w:rPr>
              <w:t>三级</w:t>
            </w:r>
          </w:p>
        </w:tc>
      </w:tr>
      <w:tr w:rsidR="005C3019" w:rsidTr="001161B8">
        <w:trPr>
          <w:trHeight w:val="340"/>
          <w:jc w:val="center"/>
        </w:trPr>
        <w:tc>
          <w:tcPr>
            <w:tcW w:w="2450" w:type="dxa"/>
            <w:shd w:val="clear" w:color="auto" w:fill="auto"/>
            <w:vAlign w:val="center"/>
          </w:tcPr>
          <w:p w:rsidR="006C6822" w:rsidRDefault="006C6822" w:rsidP="00B67E1A">
            <w:pPr>
              <w:ind w:leftChars="0" w:left="0"/>
              <w:jc w:val="center"/>
            </w:pPr>
            <w:r>
              <w:rPr>
                <w:rFonts w:hint="eastAsia"/>
              </w:rPr>
              <w:t>较敏感</w:t>
            </w:r>
          </w:p>
        </w:tc>
        <w:tc>
          <w:tcPr>
            <w:tcW w:w="851" w:type="dxa"/>
            <w:shd w:val="clear" w:color="auto" w:fill="auto"/>
            <w:vAlign w:val="center"/>
          </w:tcPr>
          <w:p w:rsidR="006C6822" w:rsidRDefault="006C6822" w:rsidP="00B67E1A">
            <w:pPr>
              <w:ind w:leftChars="0" w:left="0"/>
              <w:jc w:val="center"/>
            </w:pPr>
            <w:r>
              <w:rPr>
                <w:rFonts w:hint="eastAsia"/>
              </w:rPr>
              <w:t>一级</w:t>
            </w:r>
          </w:p>
        </w:tc>
        <w:tc>
          <w:tcPr>
            <w:tcW w:w="708" w:type="dxa"/>
            <w:shd w:val="clear" w:color="auto" w:fill="auto"/>
            <w:vAlign w:val="center"/>
          </w:tcPr>
          <w:p w:rsidR="006C6822" w:rsidRDefault="006C6822" w:rsidP="00B67E1A">
            <w:pPr>
              <w:ind w:leftChars="0" w:left="0"/>
              <w:jc w:val="center"/>
            </w:pPr>
            <w:r>
              <w:rPr>
                <w:rFonts w:hint="eastAsia"/>
              </w:rPr>
              <w:t>一级</w:t>
            </w:r>
          </w:p>
        </w:tc>
        <w:tc>
          <w:tcPr>
            <w:tcW w:w="709" w:type="dxa"/>
            <w:shd w:val="clear" w:color="auto" w:fill="auto"/>
            <w:vAlign w:val="center"/>
          </w:tcPr>
          <w:p w:rsidR="006C6822" w:rsidRDefault="006C6822" w:rsidP="00B67E1A">
            <w:pPr>
              <w:ind w:leftChars="0" w:left="0"/>
              <w:jc w:val="center"/>
            </w:pPr>
            <w:r>
              <w:rPr>
                <w:rFonts w:hint="eastAsia"/>
              </w:rPr>
              <w:t>二级</w:t>
            </w:r>
          </w:p>
        </w:tc>
        <w:tc>
          <w:tcPr>
            <w:tcW w:w="709" w:type="dxa"/>
            <w:shd w:val="clear" w:color="auto" w:fill="auto"/>
            <w:vAlign w:val="center"/>
          </w:tcPr>
          <w:p w:rsidR="006C6822" w:rsidRDefault="006C6822" w:rsidP="00B67E1A">
            <w:pPr>
              <w:ind w:leftChars="0" w:left="0"/>
              <w:jc w:val="center"/>
            </w:pPr>
            <w:r>
              <w:rPr>
                <w:rFonts w:hint="eastAsia"/>
              </w:rPr>
              <w:t>二级</w:t>
            </w:r>
          </w:p>
        </w:tc>
        <w:tc>
          <w:tcPr>
            <w:tcW w:w="709" w:type="dxa"/>
            <w:tcBorders>
              <w:bottom w:val="single" w:sz="4" w:space="0" w:color="auto"/>
            </w:tcBorders>
            <w:shd w:val="clear" w:color="auto" w:fill="auto"/>
            <w:vAlign w:val="center"/>
          </w:tcPr>
          <w:p w:rsidR="006C6822" w:rsidRDefault="006C6822" w:rsidP="00B67E1A">
            <w:pPr>
              <w:ind w:leftChars="0" w:left="0"/>
              <w:jc w:val="center"/>
            </w:pPr>
            <w:r>
              <w:rPr>
                <w:rFonts w:hint="eastAsia"/>
              </w:rPr>
              <w:t>二级</w:t>
            </w:r>
          </w:p>
        </w:tc>
        <w:tc>
          <w:tcPr>
            <w:tcW w:w="708" w:type="dxa"/>
            <w:shd w:val="clear" w:color="auto" w:fill="auto"/>
            <w:vAlign w:val="center"/>
          </w:tcPr>
          <w:p w:rsidR="006C6822" w:rsidRDefault="006C6822" w:rsidP="00B67E1A">
            <w:pPr>
              <w:ind w:leftChars="0" w:left="0"/>
              <w:jc w:val="center"/>
            </w:pPr>
            <w:r>
              <w:rPr>
                <w:rFonts w:hint="eastAsia"/>
              </w:rPr>
              <w:t>三级</w:t>
            </w:r>
          </w:p>
        </w:tc>
        <w:tc>
          <w:tcPr>
            <w:tcW w:w="709" w:type="dxa"/>
            <w:shd w:val="clear" w:color="auto" w:fill="auto"/>
            <w:vAlign w:val="center"/>
          </w:tcPr>
          <w:p w:rsidR="006C6822" w:rsidRDefault="006C6822" w:rsidP="00B67E1A">
            <w:pPr>
              <w:ind w:leftChars="0" w:left="0"/>
              <w:jc w:val="center"/>
            </w:pPr>
            <w:r>
              <w:rPr>
                <w:rFonts w:hint="eastAsia"/>
              </w:rPr>
              <w:t>三级</w:t>
            </w:r>
          </w:p>
        </w:tc>
        <w:tc>
          <w:tcPr>
            <w:tcW w:w="709" w:type="dxa"/>
            <w:shd w:val="clear" w:color="auto" w:fill="auto"/>
            <w:vAlign w:val="center"/>
          </w:tcPr>
          <w:p w:rsidR="006C6822" w:rsidRDefault="006C6822" w:rsidP="00B67E1A">
            <w:pPr>
              <w:ind w:leftChars="0" w:left="0"/>
              <w:jc w:val="center"/>
            </w:pPr>
            <w:r>
              <w:rPr>
                <w:rFonts w:hint="eastAsia"/>
              </w:rPr>
              <w:t>三级</w:t>
            </w:r>
          </w:p>
        </w:tc>
        <w:tc>
          <w:tcPr>
            <w:tcW w:w="640" w:type="dxa"/>
            <w:shd w:val="clear" w:color="auto" w:fill="auto"/>
            <w:vAlign w:val="center"/>
          </w:tcPr>
          <w:p w:rsidR="006C6822" w:rsidRDefault="006C6822" w:rsidP="00B67E1A">
            <w:pPr>
              <w:ind w:leftChars="0" w:left="0"/>
              <w:jc w:val="center"/>
            </w:pPr>
            <w:r>
              <w:rPr>
                <w:rFonts w:hint="eastAsia"/>
              </w:rPr>
              <w:t>-</w:t>
            </w:r>
          </w:p>
        </w:tc>
      </w:tr>
      <w:tr w:rsidR="005C3019" w:rsidTr="0034610A">
        <w:trPr>
          <w:trHeight w:val="340"/>
          <w:jc w:val="center"/>
        </w:trPr>
        <w:tc>
          <w:tcPr>
            <w:tcW w:w="2450" w:type="dxa"/>
            <w:shd w:val="clear" w:color="auto" w:fill="auto"/>
            <w:vAlign w:val="center"/>
          </w:tcPr>
          <w:p w:rsidR="006C6822" w:rsidRDefault="006C6822" w:rsidP="00B67E1A">
            <w:pPr>
              <w:ind w:leftChars="0" w:left="0"/>
              <w:jc w:val="center"/>
            </w:pPr>
            <w:r>
              <w:rPr>
                <w:rFonts w:hint="eastAsia"/>
              </w:rPr>
              <w:t>不敏感</w:t>
            </w:r>
          </w:p>
        </w:tc>
        <w:tc>
          <w:tcPr>
            <w:tcW w:w="851" w:type="dxa"/>
            <w:shd w:val="clear" w:color="auto" w:fill="auto"/>
            <w:vAlign w:val="center"/>
          </w:tcPr>
          <w:p w:rsidR="006C6822" w:rsidRDefault="006C6822" w:rsidP="00B67E1A">
            <w:pPr>
              <w:ind w:leftChars="0" w:left="0"/>
              <w:jc w:val="center"/>
            </w:pPr>
            <w:r>
              <w:rPr>
                <w:rFonts w:hint="eastAsia"/>
              </w:rPr>
              <w:t>一级</w:t>
            </w:r>
          </w:p>
        </w:tc>
        <w:tc>
          <w:tcPr>
            <w:tcW w:w="708" w:type="dxa"/>
            <w:shd w:val="clear" w:color="auto" w:fill="auto"/>
            <w:vAlign w:val="center"/>
          </w:tcPr>
          <w:p w:rsidR="006C6822" w:rsidRDefault="006C6822" w:rsidP="00B67E1A">
            <w:pPr>
              <w:ind w:leftChars="0" w:left="0"/>
              <w:jc w:val="center"/>
            </w:pPr>
            <w:r>
              <w:rPr>
                <w:rFonts w:hint="eastAsia"/>
              </w:rPr>
              <w:t>二级</w:t>
            </w:r>
          </w:p>
        </w:tc>
        <w:tc>
          <w:tcPr>
            <w:tcW w:w="709" w:type="dxa"/>
            <w:shd w:val="clear" w:color="auto" w:fill="auto"/>
            <w:vAlign w:val="center"/>
          </w:tcPr>
          <w:p w:rsidR="006C6822" w:rsidRDefault="006C6822" w:rsidP="00B67E1A">
            <w:pPr>
              <w:ind w:leftChars="0" w:left="0"/>
              <w:jc w:val="center"/>
            </w:pPr>
            <w:r>
              <w:rPr>
                <w:rFonts w:hint="eastAsia"/>
              </w:rPr>
              <w:t>二级</w:t>
            </w:r>
          </w:p>
        </w:tc>
        <w:tc>
          <w:tcPr>
            <w:tcW w:w="709" w:type="dxa"/>
            <w:shd w:val="clear" w:color="auto" w:fill="auto"/>
            <w:vAlign w:val="center"/>
          </w:tcPr>
          <w:p w:rsidR="006C6822" w:rsidRDefault="006C6822" w:rsidP="00B67E1A">
            <w:pPr>
              <w:ind w:leftChars="0" w:left="0"/>
              <w:jc w:val="center"/>
            </w:pPr>
            <w:r>
              <w:rPr>
                <w:rFonts w:hint="eastAsia"/>
              </w:rPr>
              <w:t>二级</w:t>
            </w:r>
          </w:p>
        </w:tc>
        <w:tc>
          <w:tcPr>
            <w:tcW w:w="709" w:type="dxa"/>
            <w:shd w:val="clear" w:color="auto" w:fill="A6A6A6"/>
            <w:vAlign w:val="center"/>
          </w:tcPr>
          <w:p w:rsidR="006C6822" w:rsidRDefault="006C6822" w:rsidP="00B67E1A">
            <w:pPr>
              <w:ind w:leftChars="0" w:left="0"/>
              <w:jc w:val="center"/>
            </w:pPr>
            <w:r>
              <w:rPr>
                <w:rFonts w:hint="eastAsia"/>
              </w:rPr>
              <w:t>三级</w:t>
            </w:r>
          </w:p>
        </w:tc>
        <w:tc>
          <w:tcPr>
            <w:tcW w:w="708" w:type="dxa"/>
            <w:shd w:val="clear" w:color="auto" w:fill="auto"/>
            <w:vAlign w:val="center"/>
          </w:tcPr>
          <w:p w:rsidR="006C6822" w:rsidRDefault="006C6822" w:rsidP="00B67E1A">
            <w:pPr>
              <w:ind w:leftChars="0" w:left="0"/>
              <w:jc w:val="center"/>
            </w:pPr>
            <w:r>
              <w:rPr>
                <w:rFonts w:hint="eastAsia"/>
              </w:rPr>
              <w:t>三级</w:t>
            </w:r>
          </w:p>
        </w:tc>
        <w:tc>
          <w:tcPr>
            <w:tcW w:w="709" w:type="dxa"/>
            <w:shd w:val="clear" w:color="auto" w:fill="auto"/>
            <w:vAlign w:val="center"/>
          </w:tcPr>
          <w:p w:rsidR="006C6822" w:rsidRDefault="006C6822" w:rsidP="00B67E1A">
            <w:pPr>
              <w:ind w:leftChars="0" w:left="0"/>
              <w:jc w:val="center"/>
            </w:pPr>
            <w:r>
              <w:rPr>
                <w:rFonts w:hint="eastAsia"/>
              </w:rPr>
              <w:t>三级</w:t>
            </w:r>
          </w:p>
        </w:tc>
        <w:tc>
          <w:tcPr>
            <w:tcW w:w="709" w:type="dxa"/>
            <w:shd w:val="clear" w:color="auto" w:fill="auto"/>
            <w:vAlign w:val="center"/>
          </w:tcPr>
          <w:p w:rsidR="006C6822" w:rsidRDefault="006C6822" w:rsidP="00B67E1A">
            <w:pPr>
              <w:ind w:leftChars="0" w:left="0"/>
              <w:jc w:val="center"/>
            </w:pPr>
            <w:r>
              <w:rPr>
                <w:rFonts w:hint="eastAsia"/>
              </w:rPr>
              <w:t>-</w:t>
            </w:r>
          </w:p>
        </w:tc>
        <w:tc>
          <w:tcPr>
            <w:tcW w:w="640" w:type="dxa"/>
            <w:shd w:val="clear" w:color="auto" w:fill="auto"/>
            <w:vAlign w:val="center"/>
          </w:tcPr>
          <w:p w:rsidR="006C6822" w:rsidRDefault="006C6822" w:rsidP="00B67E1A">
            <w:pPr>
              <w:ind w:leftChars="0" w:left="0"/>
              <w:jc w:val="center"/>
            </w:pPr>
            <w:r>
              <w:rPr>
                <w:rFonts w:hint="eastAsia"/>
              </w:rPr>
              <w:t>-</w:t>
            </w:r>
          </w:p>
        </w:tc>
      </w:tr>
      <w:tr w:rsidR="006C6822" w:rsidTr="005C3019">
        <w:trPr>
          <w:trHeight w:val="340"/>
          <w:jc w:val="center"/>
        </w:trPr>
        <w:tc>
          <w:tcPr>
            <w:tcW w:w="8902" w:type="dxa"/>
            <w:gridSpan w:val="10"/>
            <w:shd w:val="clear" w:color="auto" w:fill="auto"/>
            <w:vAlign w:val="center"/>
          </w:tcPr>
          <w:p w:rsidR="006C6822" w:rsidRDefault="006C6822" w:rsidP="00B67E1A">
            <w:pPr>
              <w:ind w:leftChars="0" w:left="0"/>
            </w:pPr>
            <w:r>
              <w:rPr>
                <w:rFonts w:hint="eastAsia"/>
              </w:rPr>
              <w:t>注：“</w:t>
            </w:r>
            <w:r>
              <w:rPr>
                <w:rFonts w:hint="eastAsia"/>
              </w:rPr>
              <w:t>-</w:t>
            </w:r>
            <w:r>
              <w:rPr>
                <w:rFonts w:hint="eastAsia"/>
              </w:rPr>
              <w:t>”表示不开展环境影响评价工作</w:t>
            </w:r>
          </w:p>
        </w:tc>
      </w:tr>
    </w:tbl>
    <w:p w:rsidR="006C6822" w:rsidRPr="006C6822" w:rsidRDefault="006C6822" w:rsidP="00B67E1A">
      <w:pPr>
        <w:pStyle w:val="22"/>
        <w:ind w:leftChars="0" w:left="0" w:firstLine="480"/>
        <w:rPr>
          <w:sz w:val="24"/>
        </w:rPr>
      </w:pPr>
    </w:p>
    <w:p w:rsidR="0001111C" w:rsidRPr="00DC658D" w:rsidRDefault="002B09FC" w:rsidP="00B67E1A">
      <w:pPr>
        <w:adjustRightInd w:val="0"/>
        <w:snapToGrid w:val="0"/>
        <w:spacing w:line="360" w:lineRule="auto"/>
        <w:ind w:leftChars="0" w:left="0"/>
        <w:outlineLvl w:val="2"/>
        <w:rPr>
          <w:b/>
          <w:sz w:val="28"/>
          <w:szCs w:val="22"/>
        </w:rPr>
      </w:pPr>
      <w:r w:rsidRPr="00DC658D">
        <w:rPr>
          <w:b/>
          <w:sz w:val="28"/>
          <w:szCs w:val="22"/>
        </w:rPr>
        <w:t>5.</w:t>
      </w:r>
      <w:r w:rsidR="006C6822" w:rsidRPr="00DC658D">
        <w:rPr>
          <w:b/>
          <w:sz w:val="28"/>
          <w:szCs w:val="22"/>
        </w:rPr>
        <w:t>7</w:t>
      </w:r>
      <w:r w:rsidRPr="00DC658D">
        <w:rPr>
          <w:b/>
          <w:sz w:val="28"/>
          <w:szCs w:val="22"/>
        </w:rPr>
        <w:t>.3</w:t>
      </w:r>
      <w:r w:rsidRPr="00DC658D">
        <w:rPr>
          <w:b/>
          <w:sz w:val="28"/>
          <w:szCs w:val="22"/>
        </w:rPr>
        <w:t>预测与评价方法</w:t>
      </w:r>
    </w:p>
    <w:p w:rsidR="0001111C" w:rsidRPr="00DC658D" w:rsidRDefault="00F31024" w:rsidP="00B67E1A">
      <w:pPr>
        <w:snapToGrid w:val="0"/>
        <w:spacing w:line="360" w:lineRule="auto"/>
        <w:ind w:leftChars="0" w:left="0"/>
        <w:rPr>
          <w:b/>
          <w:sz w:val="24"/>
          <w:szCs w:val="22"/>
        </w:rPr>
      </w:pPr>
      <w:r w:rsidRPr="00DC658D">
        <w:rPr>
          <w:b/>
          <w:sz w:val="24"/>
          <w:szCs w:val="22"/>
        </w:rPr>
        <w:t>5.7.3.1</w:t>
      </w:r>
      <w:r w:rsidR="002B09FC" w:rsidRPr="00DC658D">
        <w:rPr>
          <w:b/>
          <w:sz w:val="24"/>
          <w:szCs w:val="22"/>
        </w:rPr>
        <w:t>大气沉降</w:t>
      </w:r>
    </w:p>
    <w:p w:rsidR="0001111C" w:rsidRDefault="002B09FC" w:rsidP="00B67E1A">
      <w:pPr>
        <w:snapToGrid w:val="0"/>
        <w:spacing w:line="360" w:lineRule="auto"/>
        <w:ind w:leftChars="0" w:left="0" w:firstLineChars="200" w:firstLine="480"/>
        <w:rPr>
          <w:sz w:val="24"/>
          <w:szCs w:val="22"/>
        </w:rPr>
      </w:pPr>
      <w:r>
        <w:rPr>
          <w:sz w:val="24"/>
          <w:szCs w:val="22"/>
        </w:rPr>
        <w:t>本项目废气污染物为</w:t>
      </w:r>
      <w:r>
        <w:rPr>
          <w:sz w:val="24"/>
          <w:szCs w:val="24"/>
        </w:rPr>
        <w:t>颗粒物、</w:t>
      </w:r>
      <w:r w:rsidR="006B44C8">
        <w:rPr>
          <w:rFonts w:hint="eastAsia"/>
          <w:sz w:val="24"/>
          <w:szCs w:val="24"/>
        </w:rPr>
        <w:t>NMHC</w:t>
      </w:r>
      <w:r w:rsidR="006B44C8">
        <w:rPr>
          <w:rFonts w:hint="eastAsia"/>
          <w:sz w:val="24"/>
          <w:szCs w:val="24"/>
        </w:rPr>
        <w:t>、氨</w:t>
      </w:r>
      <w:r w:rsidR="006B44C8">
        <w:rPr>
          <w:sz w:val="24"/>
          <w:szCs w:val="24"/>
        </w:rPr>
        <w:t>，</w:t>
      </w:r>
      <w:r w:rsidR="006B44C8">
        <w:rPr>
          <w:rFonts w:hint="eastAsia"/>
          <w:sz w:val="24"/>
          <w:szCs w:val="24"/>
        </w:rPr>
        <w:t>颗粒物中</w:t>
      </w:r>
      <w:r>
        <w:rPr>
          <w:sz w:val="24"/>
          <w:szCs w:val="24"/>
        </w:rPr>
        <w:t>含重金属或其他难降解污染物，</w:t>
      </w:r>
      <w:r w:rsidR="006B44C8">
        <w:rPr>
          <w:rFonts w:hint="eastAsia"/>
          <w:sz w:val="24"/>
          <w:szCs w:val="24"/>
        </w:rPr>
        <w:t>本项目废气均经过有效收集处理，可实现达标排放，</w:t>
      </w:r>
      <w:r>
        <w:rPr>
          <w:sz w:val="24"/>
          <w:szCs w:val="24"/>
        </w:rPr>
        <w:t>大气沉降对周围土壤环境影响较小。项目周围均为工业用地，</w:t>
      </w:r>
      <w:r>
        <w:rPr>
          <w:sz w:val="24"/>
          <w:szCs w:val="22"/>
        </w:rPr>
        <w:t>现状土壤环境质量监测结果表明：本项目用</w:t>
      </w:r>
      <w:r>
        <w:rPr>
          <w:sz w:val="24"/>
          <w:szCs w:val="22"/>
        </w:rPr>
        <w:lastRenderedPageBreak/>
        <w:t>地范围内各监测点土壤监测指标均不超标，低于</w:t>
      </w:r>
      <w:r>
        <w:rPr>
          <w:sz w:val="24"/>
          <w:szCs w:val="22"/>
        </w:rPr>
        <w:t xml:space="preserve">GB36600-2018 </w:t>
      </w:r>
      <w:r>
        <w:rPr>
          <w:sz w:val="24"/>
          <w:szCs w:val="22"/>
        </w:rPr>
        <w:t>第二类建设用地筛选值，项目区域土壤现状环境质量良好。</w:t>
      </w:r>
    </w:p>
    <w:p w:rsidR="0001111C" w:rsidRPr="00DC658D" w:rsidRDefault="00F31024" w:rsidP="00B67E1A">
      <w:pPr>
        <w:snapToGrid w:val="0"/>
        <w:spacing w:line="360" w:lineRule="auto"/>
        <w:ind w:leftChars="0" w:left="0"/>
        <w:rPr>
          <w:b/>
          <w:sz w:val="24"/>
          <w:szCs w:val="22"/>
        </w:rPr>
      </w:pPr>
      <w:r w:rsidRPr="00DC658D">
        <w:rPr>
          <w:b/>
          <w:sz w:val="24"/>
          <w:szCs w:val="22"/>
        </w:rPr>
        <w:t>5.7.3.2</w:t>
      </w:r>
      <w:r w:rsidR="002B09FC" w:rsidRPr="00DC658D">
        <w:rPr>
          <w:b/>
          <w:sz w:val="24"/>
          <w:szCs w:val="22"/>
        </w:rPr>
        <w:t>垂直入渗</w:t>
      </w:r>
    </w:p>
    <w:p w:rsidR="0001111C" w:rsidRDefault="002B09FC" w:rsidP="00B67E1A">
      <w:pPr>
        <w:snapToGrid w:val="0"/>
        <w:spacing w:line="360" w:lineRule="auto"/>
        <w:ind w:leftChars="0" w:left="0" w:firstLineChars="200" w:firstLine="480"/>
        <w:rPr>
          <w:sz w:val="24"/>
          <w:szCs w:val="22"/>
        </w:rPr>
      </w:pPr>
      <w:r>
        <w:rPr>
          <w:sz w:val="24"/>
          <w:szCs w:val="22"/>
        </w:rPr>
        <w:t>对于地下或半地下工程构筑物，在事故情况下，会造成物料、污染物等的泄漏，通过垂直入渗进一步污染土壤。本项目参照《石油化工工程防渗技术规范》（</w:t>
      </w:r>
      <w:r>
        <w:rPr>
          <w:sz w:val="24"/>
          <w:szCs w:val="22"/>
        </w:rPr>
        <w:t>GB/T50934-2013</w:t>
      </w:r>
      <w:r>
        <w:rPr>
          <w:sz w:val="24"/>
          <w:szCs w:val="22"/>
        </w:rPr>
        <w:t>）中的要求，根据场地特性和项目特征，制定分区防渗。对于地下及半地下工程构筑物采取重点防渗，对于可能发生物料和污染物泄漏的地上构筑物采取一般防渗，其他区域按建筑要求做地面处理。防渗材料应与物料或污染物相兼容，其渗透系数应小于等于</w:t>
      </w:r>
      <w:r>
        <w:rPr>
          <w:sz w:val="24"/>
          <w:szCs w:val="22"/>
        </w:rPr>
        <w:t>1.0×10</w:t>
      </w:r>
      <w:r>
        <w:rPr>
          <w:sz w:val="24"/>
          <w:szCs w:val="22"/>
          <w:vertAlign w:val="superscript"/>
        </w:rPr>
        <w:t>-7</w:t>
      </w:r>
      <w:r>
        <w:rPr>
          <w:sz w:val="24"/>
          <w:szCs w:val="22"/>
        </w:rPr>
        <w:t>cm/s</w:t>
      </w:r>
      <w:r>
        <w:rPr>
          <w:sz w:val="24"/>
          <w:szCs w:val="22"/>
        </w:rPr>
        <w:t>。在全面落实分区防渗措施的情况下，物料或污染物的垂直入渗对土壤影响较小。</w:t>
      </w:r>
    </w:p>
    <w:p w:rsidR="0001111C" w:rsidRPr="00DC658D" w:rsidRDefault="002B09FC" w:rsidP="00B67E1A">
      <w:pPr>
        <w:adjustRightInd w:val="0"/>
        <w:snapToGrid w:val="0"/>
        <w:spacing w:line="360" w:lineRule="auto"/>
        <w:ind w:leftChars="0" w:left="0"/>
        <w:outlineLvl w:val="1"/>
        <w:rPr>
          <w:b/>
          <w:sz w:val="30"/>
          <w:szCs w:val="30"/>
        </w:rPr>
      </w:pPr>
      <w:bookmarkStart w:id="656" w:name="_Toc71634153"/>
      <w:r w:rsidRPr="00DC658D">
        <w:rPr>
          <w:b/>
          <w:sz w:val="30"/>
          <w:szCs w:val="30"/>
        </w:rPr>
        <w:t>5.8</w:t>
      </w:r>
      <w:r w:rsidRPr="00DC658D">
        <w:rPr>
          <w:b/>
          <w:sz w:val="30"/>
          <w:szCs w:val="30"/>
        </w:rPr>
        <w:t>环境风险分析</w:t>
      </w:r>
      <w:bookmarkEnd w:id="656"/>
    </w:p>
    <w:p w:rsidR="0001111C" w:rsidRPr="00DC658D" w:rsidRDefault="002B09FC" w:rsidP="00B67E1A">
      <w:pPr>
        <w:adjustRightInd w:val="0"/>
        <w:snapToGrid w:val="0"/>
        <w:spacing w:line="360" w:lineRule="auto"/>
        <w:ind w:leftChars="0" w:left="0"/>
        <w:outlineLvl w:val="2"/>
        <w:rPr>
          <w:b/>
          <w:sz w:val="28"/>
        </w:rPr>
      </w:pPr>
      <w:r w:rsidRPr="00DC658D">
        <w:rPr>
          <w:b/>
          <w:sz w:val="28"/>
        </w:rPr>
        <w:t>5.8.1</w:t>
      </w:r>
      <w:bookmarkEnd w:id="651"/>
      <w:r w:rsidRPr="00DC658D">
        <w:rPr>
          <w:b/>
          <w:sz w:val="28"/>
        </w:rPr>
        <w:t>氨</w:t>
      </w:r>
      <w:r w:rsidR="00F31024" w:rsidRPr="00DC658D">
        <w:rPr>
          <w:b/>
          <w:sz w:val="28"/>
        </w:rPr>
        <w:t>气</w:t>
      </w:r>
      <w:r w:rsidRPr="00DC658D">
        <w:rPr>
          <w:b/>
          <w:sz w:val="28"/>
        </w:rPr>
        <w:t>泄漏事故</w:t>
      </w:r>
    </w:p>
    <w:p w:rsidR="0001111C" w:rsidRPr="00DC658D" w:rsidRDefault="002B09FC" w:rsidP="00B67E1A">
      <w:pPr>
        <w:spacing w:line="360" w:lineRule="auto"/>
        <w:ind w:leftChars="0" w:left="0"/>
        <w:outlineLvl w:val="3"/>
        <w:rPr>
          <w:b/>
          <w:sz w:val="24"/>
          <w:szCs w:val="24"/>
        </w:rPr>
      </w:pPr>
      <w:bookmarkStart w:id="657" w:name="_Toc282551626"/>
      <w:r w:rsidRPr="00DC658D">
        <w:rPr>
          <w:b/>
          <w:sz w:val="24"/>
          <w:szCs w:val="24"/>
        </w:rPr>
        <w:t>5.8.1.1</w:t>
      </w:r>
      <w:r w:rsidRPr="00DC658D">
        <w:rPr>
          <w:b/>
          <w:sz w:val="24"/>
          <w:szCs w:val="24"/>
        </w:rPr>
        <w:t>预测模型筛选</w:t>
      </w:r>
    </w:p>
    <w:p w:rsidR="0001111C" w:rsidRDefault="002B09FC" w:rsidP="00B67E1A">
      <w:pPr>
        <w:tabs>
          <w:tab w:val="left" w:pos="567"/>
          <w:tab w:val="left" w:pos="1565"/>
        </w:tabs>
        <w:spacing w:line="360" w:lineRule="auto"/>
        <w:ind w:leftChars="0" w:left="0" w:firstLineChars="200" w:firstLine="480"/>
        <w:rPr>
          <w:kern w:val="0"/>
          <w:sz w:val="24"/>
          <w:lang w:val="zh-CN"/>
        </w:rPr>
      </w:pPr>
      <w:r>
        <w:rPr>
          <w:kern w:val="0"/>
          <w:sz w:val="24"/>
          <w:lang w:val="zh-CN"/>
        </w:rPr>
        <w:t>采用理查德森数判断，氨气扩散计算用</w:t>
      </w:r>
      <w:r>
        <w:rPr>
          <w:rFonts w:hint="eastAsia"/>
          <w:kern w:val="0"/>
          <w:sz w:val="24"/>
          <w:lang w:val="zh-CN"/>
        </w:rPr>
        <w:t>AFTOX</w:t>
      </w:r>
      <w:r>
        <w:rPr>
          <w:kern w:val="0"/>
          <w:sz w:val="24"/>
          <w:lang w:val="zh-CN"/>
        </w:rPr>
        <w:t>模型。</w:t>
      </w:r>
    </w:p>
    <w:p w:rsidR="0001111C" w:rsidRDefault="002B09FC" w:rsidP="00B67E1A">
      <w:pPr>
        <w:tabs>
          <w:tab w:val="left" w:pos="567"/>
          <w:tab w:val="left" w:pos="1565"/>
        </w:tabs>
        <w:spacing w:line="360" w:lineRule="auto"/>
        <w:ind w:leftChars="0" w:left="0" w:firstLineChars="200" w:firstLine="480"/>
        <w:rPr>
          <w:kern w:val="0"/>
          <w:sz w:val="24"/>
          <w:lang w:val="zh-CN"/>
        </w:rPr>
      </w:pPr>
      <w:r>
        <w:rPr>
          <w:kern w:val="0"/>
          <w:sz w:val="24"/>
          <w:lang w:val="zh-CN"/>
        </w:rPr>
        <w:t>预测模型主要参数详见表</w:t>
      </w:r>
      <w:r>
        <w:rPr>
          <w:kern w:val="0"/>
          <w:sz w:val="24"/>
        </w:rPr>
        <w:t>5.8.1</w:t>
      </w:r>
      <w:r>
        <w:rPr>
          <w:kern w:val="0"/>
          <w:sz w:val="24"/>
          <w:lang w:val="zh-CN"/>
        </w:rPr>
        <w:t>-1</w:t>
      </w:r>
      <w:r>
        <w:rPr>
          <w:kern w:val="0"/>
          <w:sz w:val="24"/>
          <w:lang w:val="zh-CN"/>
        </w:rPr>
        <w:t>。</w:t>
      </w:r>
    </w:p>
    <w:p w:rsidR="0001111C" w:rsidRDefault="002B09FC" w:rsidP="00B67E1A">
      <w:pPr>
        <w:tabs>
          <w:tab w:val="left" w:pos="5560"/>
          <w:tab w:val="left" w:pos="9639"/>
        </w:tabs>
        <w:adjustRightInd w:val="0"/>
        <w:snapToGrid w:val="0"/>
        <w:spacing w:line="360" w:lineRule="auto"/>
        <w:ind w:leftChars="0" w:left="0"/>
        <w:jc w:val="center"/>
        <w:rPr>
          <w:b/>
          <w:sz w:val="24"/>
          <w:szCs w:val="24"/>
        </w:rPr>
      </w:pPr>
      <w:r>
        <w:rPr>
          <w:b/>
          <w:sz w:val="24"/>
          <w:szCs w:val="24"/>
        </w:rPr>
        <w:t>表</w:t>
      </w:r>
      <w:r>
        <w:rPr>
          <w:b/>
          <w:sz w:val="24"/>
          <w:szCs w:val="24"/>
        </w:rPr>
        <w:t xml:space="preserve">5.8.1-1  </w:t>
      </w:r>
      <w:r>
        <w:rPr>
          <w:b/>
          <w:sz w:val="24"/>
          <w:szCs w:val="24"/>
        </w:rPr>
        <w:t>预测模型主要参数表</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2534"/>
        <w:gridCol w:w="2534"/>
        <w:gridCol w:w="2534"/>
      </w:tblGrid>
      <w:tr w:rsidR="0001111C" w:rsidRPr="005032B5" w:rsidTr="007229B0">
        <w:trPr>
          <w:cantSplit/>
          <w:trHeight w:val="340"/>
          <w:tblHeader/>
          <w:jc w:val="center"/>
        </w:trPr>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b/>
                <w:kern w:val="24"/>
                <w:szCs w:val="21"/>
              </w:rPr>
            </w:pPr>
            <w:r w:rsidRPr="005032B5">
              <w:rPr>
                <w:b/>
                <w:kern w:val="24"/>
                <w:szCs w:val="21"/>
              </w:rPr>
              <w:t>参数类型</w:t>
            </w:r>
          </w:p>
        </w:tc>
        <w:tc>
          <w:tcPr>
            <w:tcW w:w="2534" w:type="dxa"/>
            <w:vAlign w:val="center"/>
          </w:tcPr>
          <w:p w:rsidR="0001111C" w:rsidRPr="005032B5" w:rsidRDefault="002B09FC" w:rsidP="00B67E1A">
            <w:pPr>
              <w:overflowPunct w:val="0"/>
              <w:adjustRightInd w:val="0"/>
              <w:snapToGrid w:val="0"/>
              <w:ind w:leftChars="0" w:left="0"/>
              <w:jc w:val="center"/>
              <w:textAlignment w:val="baseline"/>
              <w:rPr>
                <w:b/>
                <w:kern w:val="24"/>
                <w:szCs w:val="21"/>
              </w:rPr>
            </w:pPr>
            <w:r w:rsidRPr="005032B5">
              <w:rPr>
                <w:b/>
                <w:kern w:val="24"/>
                <w:szCs w:val="21"/>
              </w:rPr>
              <w:t>选项</w:t>
            </w:r>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b/>
                <w:kern w:val="24"/>
                <w:szCs w:val="21"/>
              </w:rPr>
            </w:pPr>
            <w:r w:rsidRPr="005032B5">
              <w:rPr>
                <w:b/>
                <w:kern w:val="24"/>
                <w:szCs w:val="21"/>
              </w:rPr>
              <w:t>参数</w:t>
            </w:r>
          </w:p>
        </w:tc>
      </w:tr>
      <w:tr w:rsidR="0001111C" w:rsidRPr="005032B5" w:rsidTr="007229B0">
        <w:trPr>
          <w:cantSplit/>
          <w:trHeight w:val="340"/>
          <w:jc w:val="center"/>
        </w:trPr>
        <w:tc>
          <w:tcPr>
            <w:tcW w:w="2534" w:type="dxa"/>
            <w:vMerge w:val="restart"/>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44"/>
                <w:szCs w:val="21"/>
              </w:rPr>
            </w:pPr>
            <w:r w:rsidRPr="005032B5">
              <w:rPr>
                <w:kern w:val="44"/>
                <w:szCs w:val="21"/>
              </w:rPr>
              <w:t>基本情况</w:t>
            </w: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事故源经度</w:t>
            </w:r>
            <w:r w:rsidRPr="005032B5">
              <w:rPr>
                <w:kern w:val="24"/>
                <w:szCs w:val="21"/>
              </w:rPr>
              <w:t>/</w:t>
            </w:r>
            <w:r w:rsidRPr="005032B5">
              <w:rPr>
                <w:kern w:val="24"/>
                <w:szCs w:val="21"/>
              </w:rPr>
              <w:t>（</w:t>
            </w:r>
            <w:r w:rsidRPr="005032B5">
              <w:rPr>
                <w:kern w:val="24"/>
                <w:szCs w:val="21"/>
              </w:rPr>
              <w:t>°</w:t>
            </w:r>
            <w:r w:rsidRPr="005032B5">
              <w:rPr>
                <w:kern w:val="24"/>
                <w:szCs w:val="21"/>
              </w:rPr>
              <w:t>）</w:t>
            </w:r>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118.4</w:t>
            </w:r>
            <w:r w:rsidR="007229B0">
              <w:rPr>
                <w:rFonts w:hint="eastAsia"/>
                <w:kern w:val="24"/>
                <w:szCs w:val="21"/>
              </w:rPr>
              <w:t>3</w:t>
            </w:r>
            <w:r w:rsidR="00743988">
              <w:rPr>
                <w:rFonts w:hint="eastAsia"/>
                <w:kern w:val="24"/>
                <w:szCs w:val="21"/>
              </w:rPr>
              <w:t>5950</w:t>
            </w:r>
          </w:p>
        </w:tc>
      </w:tr>
      <w:tr w:rsidR="0001111C" w:rsidRPr="005032B5" w:rsidTr="007229B0">
        <w:trPr>
          <w:cantSplit/>
          <w:trHeight w:val="340"/>
          <w:jc w:val="center"/>
        </w:trPr>
        <w:tc>
          <w:tcPr>
            <w:tcW w:w="2534" w:type="dxa"/>
            <w:vMerge/>
            <w:vAlign w:val="center"/>
          </w:tcPr>
          <w:p w:rsidR="0001111C" w:rsidRPr="005032B5" w:rsidRDefault="0001111C" w:rsidP="00B67E1A">
            <w:pPr>
              <w:ind w:leftChars="0" w:left="0"/>
              <w:jc w:val="center"/>
              <w:rPr>
                <w:kern w:val="44"/>
                <w:szCs w:val="21"/>
              </w:rPr>
            </w:pP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事故源纬度</w:t>
            </w:r>
            <w:r w:rsidRPr="005032B5">
              <w:rPr>
                <w:kern w:val="24"/>
                <w:szCs w:val="21"/>
              </w:rPr>
              <w:t>/</w:t>
            </w:r>
            <w:r w:rsidRPr="005032B5">
              <w:rPr>
                <w:kern w:val="24"/>
                <w:szCs w:val="21"/>
              </w:rPr>
              <w:t>（</w:t>
            </w:r>
            <w:r w:rsidRPr="005032B5">
              <w:rPr>
                <w:kern w:val="24"/>
                <w:szCs w:val="21"/>
              </w:rPr>
              <w:t>°</w:t>
            </w:r>
            <w:r w:rsidRPr="005032B5">
              <w:rPr>
                <w:kern w:val="24"/>
                <w:szCs w:val="21"/>
              </w:rPr>
              <w:t>）</w:t>
            </w:r>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32.</w:t>
            </w:r>
            <w:r w:rsidR="00743988">
              <w:rPr>
                <w:rFonts w:hint="eastAsia"/>
                <w:kern w:val="24"/>
                <w:szCs w:val="21"/>
              </w:rPr>
              <w:t>300461</w:t>
            </w:r>
          </w:p>
        </w:tc>
      </w:tr>
      <w:tr w:rsidR="0001111C" w:rsidRPr="005032B5" w:rsidTr="007229B0">
        <w:trPr>
          <w:cantSplit/>
          <w:trHeight w:val="340"/>
          <w:jc w:val="center"/>
        </w:trPr>
        <w:tc>
          <w:tcPr>
            <w:tcW w:w="2534" w:type="dxa"/>
            <w:vMerge/>
            <w:vAlign w:val="center"/>
          </w:tcPr>
          <w:p w:rsidR="0001111C" w:rsidRPr="005032B5" w:rsidRDefault="0001111C" w:rsidP="00B67E1A">
            <w:pPr>
              <w:ind w:leftChars="0" w:left="0"/>
              <w:jc w:val="center"/>
              <w:rPr>
                <w:kern w:val="44"/>
                <w:szCs w:val="21"/>
              </w:rPr>
            </w:pP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事故</w:t>
            </w:r>
            <w:proofErr w:type="gramStart"/>
            <w:r w:rsidRPr="005032B5">
              <w:rPr>
                <w:kern w:val="24"/>
                <w:szCs w:val="21"/>
              </w:rPr>
              <w:t>源类型</w:t>
            </w:r>
            <w:proofErr w:type="gramEnd"/>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氨</w:t>
            </w:r>
            <w:r w:rsidR="007229B0">
              <w:rPr>
                <w:kern w:val="24"/>
                <w:szCs w:val="21"/>
              </w:rPr>
              <w:t>气</w:t>
            </w:r>
            <w:r w:rsidRPr="005032B5">
              <w:rPr>
                <w:kern w:val="24"/>
                <w:szCs w:val="21"/>
              </w:rPr>
              <w:t>泄漏</w:t>
            </w:r>
          </w:p>
        </w:tc>
      </w:tr>
      <w:tr w:rsidR="0001111C" w:rsidRPr="005032B5" w:rsidTr="007229B0">
        <w:trPr>
          <w:cantSplit/>
          <w:trHeight w:val="340"/>
          <w:jc w:val="center"/>
        </w:trPr>
        <w:tc>
          <w:tcPr>
            <w:tcW w:w="2534" w:type="dxa"/>
            <w:vMerge w:val="restart"/>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44"/>
                <w:szCs w:val="21"/>
              </w:rPr>
            </w:pPr>
            <w:r w:rsidRPr="005032B5">
              <w:rPr>
                <w:kern w:val="44"/>
                <w:szCs w:val="21"/>
              </w:rPr>
              <w:t>气象参数</w:t>
            </w: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气象条件类型</w:t>
            </w:r>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最不利气象</w:t>
            </w:r>
          </w:p>
        </w:tc>
      </w:tr>
      <w:tr w:rsidR="0001111C" w:rsidRPr="005032B5" w:rsidTr="007229B0">
        <w:trPr>
          <w:cantSplit/>
          <w:trHeight w:val="340"/>
          <w:jc w:val="center"/>
        </w:trPr>
        <w:tc>
          <w:tcPr>
            <w:tcW w:w="2534" w:type="dxa"/>
            <w:vMerge/>
            <w:vAlign w:val="center"/>
          </w:tcPr>
          <w:p w:rsidR="0001111C" w:rsidRPr="005032B5" w:rsidRDefault="0001111C" w:rsidP="00B67E1A">
            <w:pPr>
              <w:ind w:leftChars="0" w:left="0"/>
              <w:jc w:val="center"/>
              <w:rPr>
                <w:kern w:val="44"/>
                <w:szCs w:val="21"/>
              </w:rPr>
            </w:pP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风速</w:t>
            </w:r>
            <w:r w:rsidRPr="005032B5">
              <w:rPr>
                <w:kern w:val="24"/>
                <w:szCs w:val="21"/>
              </w:rPr>
              <w:t>/</w:t>
            </w:r>
            <w:r w:rsidRPr="005032B5">
              <w:rPr>
                <w:kern w:val="24"/>
                <w:szCs w:val="21"/>
              </w:rPr>
              <w:t>（</w:t>
            </w:r>
            <w:r w:rsidRPr="005032B5">
              <w:rPr>
                <w:kern w:val="24"/>
                <w:szCs w:val="21"/>
              </w:rPr>
              <w:t>m/s</w:t>
            </w:r>
            <w:r w:rsidRPr="005032B5">
              <w:rPr>
                <w:kern w:val="24"/>
                <w:szCs w:val="21"/>
              </w:rPr>
              <w:t>）</w:t>
            </w:r>
          </w:p>
        </w:tc>
        <w:tc>
          <w:tcPr>
            <w:tcW w:w="2534" w:type="dxa"/>
            <w:tcMar>
              <w:top w:w="0" w:type="dxa"/>
              <w:left w:w="108" w:type="dxa"/>
              <w:bottom w:w="0" w:type="dxa"/>
              <w:right w:w="108" w:type="dxa"/>
            </w:tcMar>
            <w:vAlign w:val="center"/>
          </w:tcPr>
          <w:p w:rsidR="0001111C" w:rsidRPr="005032B5" w:rsidRDefault="0072680A" w:rsidP="00B67E1A">
            <w:pPr>
              <w:overflowPunct w:val="0"/>
              <w:adjustRightInd w:val="0"/>
              <w:snapToGrid w:val="0"/>
              <w:ind w:leftChars="0" w:left="0"/>
              <w:jc w:val="center"/>
              <w:textAlignment w:val="baseline"/>
              <w:rPr>
                <w:kern w:val="24"/>
                <w:szCs w:val="21"/>
              </w:rPr>
            </w:pPr>
            <w:r>
              <w:rPr>
                <w:rFonts w:hint="eastAsia"/>
                <w:kern w:val="24"/>
                <w:szCs w:val="21"/>
              </w:rPr>
              <w:t>2.3</w:t>
            </w:r>
          </w:p>
        </w:tc>
      </w:tr>
      <w:tr w:rsidR="0001111C" w:rsidRPr="005032B5" w:rsidTr="007229B0">
        <w:trPr>
          <w:cantSplit/>
          <w:trHeight w:val="340"/>
          <w:jc w:val="center"/>
        </w:trPr>
        <w:tc>
          <w:tcPr>
            <w:tcW w:w="2534" w:type="dxa"/>
            <w:vMerge/>
            <w:vAlign w:val="center"/>
          </w:tcPr>
          <w:p w:rsidR="0001111C" w:rsidRPr="005032B5" w:rsidRDefault="0001111C" w:rsidP="00B67E1A">
            <w:pPr>
              <w:ind w:leftChars="0" w:left="0"/>
              <w:jc w:val="center"/>
              <w:rPr>
                <w:kern w:val="44"/>
                <w:szCs w:val="21"/>
              </w:rPr>
            </w:pP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环境温度</w:t>
            </w:r>
            <w:r w:rsidRPr="005032B5">
              <w:rPr>
                <w:kern w:val="24"/>
                <w:szCs w:val="21"/>
              </w:rPr>
              <w:t>/</w:t>
            </w:r>
            <w:r w:rsidRPr="005032B5">
              <w:rPr>
                <w:rFonts w:ascii="宋体" w:hAnsi="宋体" w:cs="宋体" w:hint="eastAsia"/>
                <w:kern w:val="24"/>
                <w:szCs w:val="21"/>
              </w:rPr>
              <w:t>℃</w:t>
            </w:r>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25</w:t>
            </w:r>
          </w:p>
        </w:tc>
      </w:tr>
      <w:tr w:rsidR="0001111C" w:rsidRPr="005032B5" w:rsidTr="007229B0">
        <w:trPr>
          <w:cantSplit/>
          <w:trHeight w:val="340"/>
          <w:jc w:val="center"/>
        </w:trPr>
        <w:tc>
          <w:tcPr>
            <w:tcW w:w="2534" w:type="dxa"/>
            <w:vMerge/>
            <w:vAlign w:val="center"/>
          </w:tcPr>
          <w:p w:rsidR="0001111C" w:rsidRPr="005032B5" w:rsidRDefault="0001111C" w:rsidP="00B67E1A">
            <w:pPr>
              <w:ind w:leftChars="0" w:left="0"/>
              <w:jc w:val="center"/>
              <w:rPr>
                <w:kern w:val="44"/>
                <w:szCs w:val="21"/>
              </w:rPr>
            </w:pP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相对湿度</w:t>
            </w:r>
            <w:r w:rsidRPr="005032B5">
              <w:rPr>
                <w:kern w:val="24"/>
                <w:szCs w:val="21"/>
              </w:rPr>
              <w:t>/%</w:t>
            </w:r>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50</w:t>
            </w:r>
          </w:p>
        </w:tc>
      </w:tr>
      <w:tr w:rsidR="0001111C" w:rsidRPr="005032B5" w:rsidTr="007229B0">
        <w:trPr>
          <w:cantSplit/>
          <w:trHeight w:val="340"/>
          <w:jc w:val="center"/>
        </w:trPr>
        <w:tc>
          <w:tcPr>
            <w:tcW w:w="2534" w:type="dxa"/>
            <w:vMerge/>
            <w:vAlign w:val="center"/>
          </w:tcPr>
          <w:p w:rsidR="0001111C" w:rsidRPr="005032B5" w:rsidRDefault="0001111C" w:rsidP="00B67E1A">
            <w:pPr>
              <w:ind w:leftChars="0" w:left="0"/>
              <w:jc w:val="center"/>
              <w:rPr>
                <w:kern w:val="44"/>
                <w:szCs w:val="21"/>
              </w:rPr>
            </w:pP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稳定度</w:t>
            </w:r>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F</w:t>
            </w:r>
          </w:p>
        </w:tc>
      </w:tr>
      <w:tr w:rsidR="0001111C" w:rsidRPr="005032B5" w:rsidTr="007229B0">
        <w:trPr>
          <w:cantSplit/>
          <w:trHeight w:val="340"/>
          <w:jc w:val="center"/>
        </w:trPr>
        <w:tc>
          <w:tcPr>
            <w:tcW w:w="2534" w:type="dxa"/>
            <w:vMerge w:val="restart"/>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44"/>
                <w:szCs w:val="21"/>
              </w:rPr>
            </w:pPr>
            <w:r w:rsidRPr="005032B5">
              <w:rPr>
                <w:kern w:val="44"/>
                <w:szCs w:val="21"/>
              </w:rPr>
              <w:t>其他参数</w:t>
            </w: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地面粗糙度</w:t>
            </w:r>
            <w:r w:rsidRPr="005032B5">
              <w:rPr>
                <w:kern w:val="24"/>
                <w:szCs w:val="21"/>
              </w:rPr>
              <w:t>/m</w:t>
            </w:r>
          </w:p>
        </w:tc>
        <w:tc>
          <w:tcPr>
            <w:tcW w:w="2534" w:type="dxa"/>
            <w:tcMar>
              <w:top w:w="0" w:type="dxa"/>
              <w:left w:w="108" w:type="dxa"/>
              <w:bottom w:w="0" w:type="dxa"/>
              <w:right w:w="108" w:type="dxa"/>
            </w:tcMar>
            <w:vAlign w:val="center"/>
          </w:tcPr>
          <w:p w:rsidR="0001111C" w:rsidRPr="005032B5" w:rsidRDefault="0072680A" w:rsidP="00B67E1A">
            <w:pPr>
              <w:overflowPunct w:val="0"/>
              <w:adjustRightInd w:val="0"/>
              <w:snapToGrid w:val="0"/>
              <w:ind w:leftChars="0" w:left="0"/>
              <w:jc w:val="center"/>
              <w:textAlignment w:val="baseline"/>
              <w:rPr>
                <w:kern w:val="24"/>
                <w:szCs w:val="21"/>
              </w:rPr>
            </w:pPr>
            <w:r>
              <w:rPr>
                <w:rFonts w:hint="eastAsia"/>
                <w:kern w:val="24"/>
                <w:szCs w:val="21"/>
              </w:rPr>
              <w:t>0.5</w:t>
            </w:r>
          </w:p>
        </w:tc>
      </w:tr>
      <w:tr w:rsidR="0001111C" w:rsidRPr="005032B5" w:rsidTr="007229B0">
        <w:trPr>
          <w:cantSplit/>
          <w:trHeight w:val="340"/>
          <w:jc w:val="center"/>
        </w:trPr>
        <w:tc>
          <w:tcPr>
            <w:tcW w:w="2534" w:type="dxa"/>
            <w:vMerge/>
            <w:vAlign w:val="center"/>
          </w:tcPr>
          <w:p w:rsidR="0001111C" w:rsidRPr="005032B5" w:rsidRDefault="0001111C" w:rsidP="00B67E1A">
            <w:pPr>
              <w:ind w:leftChars="0" w:left="0"/>
              <w:jc w:val="center"/>
              <w:rPr>
                <w:kern w:val="44"/>
                <w:szCs w:val="21"/>
              </w:rPr>
            </w:pP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是否考虑地形</w:t>
            </w:r>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否</w:t>
            </w:r>
          </w:p>
        </w:tc>
      </w:tr>
      <w:tr w:rsidR="0001111C" w:rsidRPr="005032B5" w:rsidTr="007229B0">
        <w:trPr>
          <w:cantSplit/>
          <w:trHeight w:val="340"/>
          <w:jc w:val="center"/>
        </w:trPr>
        <w:tc>
          <w:tcPr>
            <w:tcW w:w="2534" w:type="dxa"/>
            <w:vMerge/>
            <w:vAlign w:val="center"/>
          </w:tcPr>
          <w:p w:rsidR="0001111C" w:rsidRPr="005032B5" w:rsidRDefault="0001111C" w:rsidP="00B67E1A">
            <w:pPr>
              <w:ind w:leftChars="0" w:left="0"/>
              <w:jc w:val="center"/>
              <w:rPr>
                <w:kern w:val="44"/>
                <w:szCs w:val="21"/>
              </w:rPr>
            </w:pPr>
          </w:p>
        </w:tc>
        <w:tc>
          <w:tcPr>
            <w:tcW w:w="2534" w:type="dxa"/>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地形数据精度</w:t>
            </w:r>
            <w:r w:rsidRPr="005032B5">
              <w:rPr>
                <w:kern w:val="24"/>
                <w:szCs w:val="21"/>
              </w:rPr>
              <w:t>/m</w:t>
            </w:r>
          </w:p>
        </w:tc>
        <w:tc>
          <w:tcPr>
            <w:tcW w:w="2534" w:type="dxa"/>
            <w:tcMar>
              <w:top w:w="0" w:type="dxa"/>
              <w:left w:w="108" w:type="dxa"/>
              <w:bottom w:w="0" w:type="dxa"/>
              <w:right w:w="108" w:type="dxa"/>
            </w:tcMar>
            <w:vAlign w:val="center"/>
          </w:tcPr>
          <w:p w:rsidR="0001111C" w:rsidRPr="005032B5" w:rsidRDefault="002B09FC" w:rsidP="00B67E1A">
            <w:pPr>
              <w:overflowPunct w:val="0"/>
              <w:adjustRightInd w:val="0"/>
              <w:snapToGrid w:val="0"/>
              <w:ind w:leftChars="0" w:left="0"/>
              <w:jc w:val="center"/>
              <w:textAlignment w:val="baseline"/>
              <w:rPr>
                <w:kern w:val="24"/>
                <w:szCs w:val="21"/>
              </w:rPr>
            </w:pPr>
            <w:r w:rsidRPr="005032B5">
              <w:rPr>
                <w:kern w:val="24"/>
                <w:szCs w:val="21"/>
              </w:rPr>
              <w:t>/</w:t>
            </w:r>
          </w:p>
        </w:tc>
      </w:tr>
    </w:tbl>
    <w:p w:rsidR="0001111C" w:rsidRPr="00DC658D" w:rsidRDefault="002B09FC" w:rsidP="00B67E1A">
      <w:pPr>
        <w:spacing w:line="360" w:lineRule="auto"/>
        <w:ind w:leftChars="0" w:left="0"/>
        <w:outlineLvl w:val="3"/>
        <w:rPr>
          <w:b/>
          <w:sz w:val="24"/>
          <w:szCs w:val="24"/>
        </w:rPr>
      </w:pPr>
      <w:r w:rsidRPr="00DC658D">
        <w:rPr>
          <w:b/>
          <w:sz w:val="24"/>
          <w:szCs w:val="24"/>
        </w:rPr>
        <w:t>5.8.1.2</w:t>
      </w:r>
      <w:r w:rsidRPr="00DC658D">
        <w:rPr>
          <w:b/>
          <w:sz w:val="24"/>
          <w:szCs w:val="24"/>
        </w:rPr>
        <w:t>预测计算</w:t>
      </w:r>
    </w:p>
    <w:p w:rsidR="0001111C" w:rsidRDefault="002B09FC" w:rsidP="00B67E1A">
      <w:pPr>
        <w:tabs>
          <w:tab w:val="left" w:pos="567"/>
          <w:tab w:val="left" w:pos="1565"/>
        </w:tabs>
        <w:spacing w:line="360" w:lineRule="auto"/>
        <w:ind w:leftChars="0" w:left="0" w:firstLineChars="200" w:firstLine="480"/>
        <w:rPr>
          <w:kern w:val="0"/>
          <w:sz w:val="24"/>
          <w:lang w:val="zh-CN"/>
        </w:rPr>
      </w:pPr>
      <w:r>
        <w:rPr>
          <w:kern w:val="0"/>
          <w:sz w:val="24"/>
          <w:lang w:val="zh-CN"/>
        </w:rPr>
        <w:t>采用</w:t>
      </w:r>
      <w:r>
        <w:rPr>
          <w:rFonts w:hint="eastAsia"/>
          <w:kern w:val="0"/>
          <w:sz w:val="24"/>
          <w:lang w:val="zh-CN"/>
        </w:rPr>
        <w:t>AFTOX</w:t>
      </w:r>
      <w:r>
        <w:rPr>
          <w:kern w:val="0"/>
          <w:sz w:val="24"/>
          <w:lang w:val="zh-CN"/>
        </w:rPr>
        <w:t>模型进行计算事故影响。拟建项目预测各物质终点浓度详见表</w:t>
      </w:r>
      <w:r>
        <w:rPr>
          <w:kern w:val="0"/>
          <w:sz w:val="24"/>
        </w:rPr>
        <w:t>5.8.1</w:t>
      </w:r>
      <w:r>
        <w:rPr>
          <w:kern w:val="0"/>
          <w:sz w:val="24"/>
          <w:lang w:val="zh-CN"/>
        </w:rPr>
        <w:t>-2</w:t>
      </w:r>
      <w:r>
        <w:rPr>
          <w:kern w:val="0"/>
          <w:sz w:val="24"/>
          <w:lang w:val="zh-CN"/>
        </w:rPr>
        <w:t>。最不利气象条件不同距离处有毒有害物质最大浓度详见表</w:t>
      </w:r>
      <w:r>
        <w:rPr>
          <w:kern w:val="0"/>
          <w:sz w:val="24"/>
        </w:rPr>
        <w:t>5.8.1</w:t>
      </w:r>
      <w:r>
        <w:rPr>
          <w:kern w:val="0"/>
          <w:sz w:val="24"/>
          <w:lang w:val="zh-CN"/>
        </w:rPr>
        <w:t>-3</w:t>
      </w:r>
      <w:r>
        <w:rPr>
          <w:kern w:val="0"/>
          <w:sz w:val="24"/>
          <w:lang w:val="zh-CN"/>
        </w:rPr>
        <w:t>。危险物质浓度达到评价标准时的最大影响范围图见图</w:t>
      </w:r>
      <w:r>
        <w:rPr>
          <w:kern w:val="0"/>
          <w:sz w:val="24"/>
        </w:rPr>
        <w:t>5.8.1</w:t>
      </w:r>
      <w:r>
        <w:rPr>
          <w:kern w:val="0"/>
          <w:sz w:val="24"/>
          <w:lang w:val="zh-CN"/>
        </w:rPr>
        <w:t>-1</w:t>
      </w:r>
      <w:r>
        <w:rPr>
          <w:kern w:val="0"/>
          <w:sz w:val="24"/>
          <w:lang w:val="zh-CN"/>
        </w:rPr>
        <w:t>。</w:t>
      </w:r>
    </w:p>
    <w:p w:rsidR="0001111C" w:rsidRDefault="002B09FC" w:rsidP="00B67E1A">
      <w:pPr>
        <w:tabs>
          <w:tab w:val="left" w:pos="5560"/>
          <w:tab w:val="left" w:pos="9639"/>
        </w:tabs>
        <w:adjustRightInd w:val="0"/>
        <w:snapToGrid w:val="0"/>
        <w:spacing w:line="360" w:lineRule="auto"/>
        <w:ind w:leftChars="0" w:left="0"/>
        <w:jc w:val="center"/>
        <w:rPr>
          <w:b/>
          <w:sz w:val="24"/>
          <w:szCs w:val="24"/>
        </w:rPr>
      </w:pPr>
      <w:r>
        <w:rPr>
          <w:b/>
          <w:sz w:val="24"/>
          <w:szCs w:val="24"/>
        </w:rPr>
        <w:lastRenderedPageBreak/>
        <w:t>表</w:t>
      </w:r>
      <w:r>
        <w:rPr>
          <w:b/>
          <w:sz w:val="24"/>
          <w:szCs w:val="24"/>
        </w:rPr>
        <w:t xml:space="preserve">5.8.1-2  </w:t>
      </w:r>
      <w:r>
        <w:rPr>
          <w:b/>
          <w:sz w:val="24"/>
          <w:szCs w:val="24"/>
        </w:rPr>
        <w:t>拟建项目预测各有毒有害物质终点浓度</w:t>
      </w:r>
    </w:p>
    <w:tbl>
      <w:tblPr>
        <w:tblW w:w="4998"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591"/>
        <w:gridCol w:w="3341"/>
        <w:gridCol w:w="2932"/>
      </w:tblGrid>
      <w:tr w:rsidR="0001111C" w:rsidTr="007229B0">
        <w:trPr>
          <w:cantSplit/>
          <w:trHeight w:val="340"/>
          <w:tblHeader/>
          <w:jc w:val="center"/>
        </w:trPr>
        <w:tc>
          <w:tcPr>
            <w:tcW w:w="1461" w:type="pct"/>
            <w:tcMar>
              <w:top w:w="0" w:type="dxa"/>
              <w:left w:w="108" w:type="dxa"/>
              <w:bottom w:w="0" w:type="dxa"/>
              <w:right w:w="108" w:type="dxa"/>
            </w:tcMar>
            <w:vAlign w:val="center"/>
          </w:tcPr>
          <w:p w:rsidR="0001111C" w:rsidRDefault="002B09FC" w:rsidP="00B67E1A">
            <w:pPr>
              <w:overflowPunct w:val="0"/>
              <w:adjustRightInd w:val="0"/>
              <w:snapToGrid w:val="0"/>
              <w:ind w:leftChars="0" w:left="0"/>
              <w:jc w:val="center"/>
              <w:textAlignment w:val="baseline"/>
              <w:rPr>
                <w:b/>
                <w:kern w:val="24"/>
                <w:szCs w:val="21"/>
              </w:rPr>
            </w:pPr>
            <w:r>
              <w:rPr>
                <w:b/>
                <w:kern w:val="24"/>
                <w:szCs w:val="21"/>
              </w:rPr>
              <w:t>物质名称</w:t>
            </w:r>
          </w:p>
        </w:tc>
        <w:tc>
          <w:tcPr>
            <w:tcW w:w="1884" w:type="pct"/>
            <w:vAlign w:val="center"/>
          </w:tcPr>
          <w:p w:rsidR="0001111C" w:rsidRDefault="002B09FC" w:rsidP="00B67E1A">
            <w:pPr>
              <w:overflowPunct w:val="0"/>
              <w:adjustRightInd w:val="0"/>
              <w:snapToGrid w:val="0"/>
              <w:ind w:leftChars="0" w:left="0"/>
              <w:jc w:val="center"/>
              <w:textAlignment w:val="baseline"/>
              <w:rPr>
                <w:b/>
                <w:kern w:val="24"/>
                <w:szCs w:val="21"/>
              </w:rPr>
            </w:pPr>
            <w:r>
              <w:rPr>
                <w:b/>
                <w:kern w:val="24"/>
                <w:szCs w:val="21"/>
              </w:rPr>
              <w:t>毒性终点浓度</w:t>
            </w:r>
            <w:r>
              <w:rPr>
                <w:b/>
                <w:kern w:val="24"/>
                <w:szCs w:val="21"/>
              </w:rPr>
              <w:t>-1/</w:t>
            </w:r>
            <w:r>
              <w:rPr>
                <w:b/>
                <w:kern w:val="24"/>
                <w:szCs w:val="21"/>
              </w:rPr>
              <w:t>（</w:t>
            </w:r>
            <w:r>
              <w:rPr>
                <w:b/>
                <w:kern w:val="24"/>
                <w:szCs w:val="21"/>
              </w:rPr>
              <w:t>mg/m</w:t>
            </w:r>
            <w:r>
              <w:rPr>
                <w:b/>
                <w:kern w:val="24"/>
                <w:szCs w:val="21"/>
                <w:vertAlign w:val="superscript"/>
              </w:rPr>
              <w:t>3</w:t>
            </w:r>
            <w:r>
              <w:rPr>
                <w:b/>
                <w:kern w:val="24"/>
                <w:szCs w:val="21"/>
              </w:rPr>
              <w:t>）</w:t>
            </w:r>
          </w:p>
        </w:tc>
        <w:tc>
          <w:tcPr>
            <w:tcW w:w="1654" w:type="pct"/>
            <w:tcMar>
              <w:top w:w="0" w:type="dxa"/>
              <w:left w:w="108" w:type="dxa"/>
              <w:bottom w:w="0" w:type="dxa"/>
              <w:right w:w="108" w:type="dxa"/>
            </w:tcMar>
            <w:vAlign w:val="center"/>
          </w:tcPr>
          <w:p w:rsidR="0001111C" w:rsidRDefault="002B09FC" w:rsidP="00B67E1A">
            <w:pPr>
              <w:overflowPunct w:val="0"/>
              <w:adjustRightInd w:val="0"/>
              <w:snapToGrid w:val="0"/>
              <w:ind w:leftChars="0" w:left="0"/>
              <w:jc w:val="center"/>
              <w:textAlignment w:val="baseline"/>
              <w:rPr>
                <w:b/>
                <w:kern w:val="24"/>
                <w:szCs w:val="21"/>
              </w:rPr>
            </w:pPr>
            <w:r>
              <w:rPr>
                <w:b/>
                <w:kern w:val="24"/>
                <w:szCs w:val="21"/>
              </w:rPr>
              <w:t>毒性终点浓度</w:t>
            </w:r>
            <w:r>
              <w:rPr>
                <w:b/>
                <w:kern w:val="24"/>
                <w:szCs w:val="21"/>
              </w:rPr>
              <w:t>-2</w:t>
            </w:r>
            <w:r>
              <w:rPr>
                <w:b/>
                <w:kern w:val="24"/>
                <w:szCs w:val="21"/>
              </w:rPr>
              <w:t>（</w:t>
            </w:r>
            <w:r>
              <w:rPr>
                <w:b/>
                <w:kern w:val="24"/>
                <w:szCs w:val="21"/>
              </w:rPr>
              <w:t>mg/m</w:t>
            </w:r>
            <w:r>
              <w:rPr>
                <w:b/>
                <w:kern w:val="24"/>
                <w:szCs w:val="21"/>
                <w:vertAlign w:val="superscript"/>
              </w:rPr>
              <w:t>3</w:t>
            </w:r>
            <w:r>
              <w:rPr>
                <w:b/>
                <w:kern w:val="24"/>
                <w:szCs w:val="21"/>
              </w:rPr>
              <w:t>）</w:t>
            </w:r>
          </w:p>
        </w:tc>
      </w:tr>
      <w:tr w:rsidR="0001111C" w:rsidTr="007229B0">
        <w:trPr>
          <w:cantSplit/>
          <w:trHeight w:val="340"/>
          <w:jc w:val="center"/>
        </w:trPr>
        <w:tc>
          <w:tcPr>
            <w:tcW w:w="1461" w:type="pct"/>
            <w:tcMar>
              <w:top w:w="0" w:type="dxa"/>
              <w:left w:w="108" w:type="dxa"/>
              <w:bottom w:w="0" w:type="dxa"/>
              <w:right w:w="108" w:type="dxa"/>
            </w:tcMar>
            <w:vAlign w:val="center"/>
          </w:tcPr>
          <w:p w:rsidR="0001111C" w:rsidRDefault="002B09FC" w:rsidP="00B67E1A">
            <w:pPr>
              <w:overflowPunct w:val="0"/>
              <w:adjustRightInd w:val="0"/>
              <w:snapToGrid w:val="0"/>
              <w:ind w:leftChars="0" w:left="0"/>
              <w:jc w:val="center"/>
              <w:textAlignment w:val="baseline"/>
              <w:rPr>
                <w:kern w:val="44"/>
                <w:szCs w:val="21"/>
              </w:rPr>
            </w:pPr>
            <w:r>
              <w:rPr>
                <w:kern w:val="44"/>
                <w:szCs w:val="21"/>
              </w:rPr>
              <w:t>氨</w:t>
            </w:r>
          </w:p>
        </w:tc>
        <w:tc>
          <w:tcPr>
            <w:tcW w:w="1884" w:type="pct"/>
            <w:vAlign w:val="center"/>
          </w:tcPr>
          <w:p w:rsidR="0001111C" w:rsidRDefault="00CF2198" w:rsidP="00B67E1A">
            <w:pPr>
              <w:overflowPunct w:val="0"/>
              <w:adjustRightInd w:val="0"/>
              <w:snapToGrid w:val="0"/>
              <w:ind w:leftChars="0" w:left="0"/>
              <w:jc w:val="center"/>
              <w:textAlignment w:val="baseline"/>
              <w:rPr>
                <w:kern w:val="24"/>
                <w:szCs w:val="21"/>
              </w:rPr>
            </w:pPr>
            <w:r>
              <w:rPr>
                <w:rFonts w:hint="eastAsia"/>
                <w:kern w:val="24"/>
                <w:szCs w:val="21"/>
              </w:rPr>
              <w:t>110</w:t>
            </w:r>
          </w:p>
        </w:tc>
        <w:tc>
          <w:tcPr>
            <w:tcW w:w="1654" w:type="pct"/>
            <w:tcMar>
              <w:top w:w="0" w:type="dxa"/>
              <w:left w:w="108" w:type="dxa"/>
              <w:bottom w:w="0" w:type="dxa"/>
              <w:right w:w="108" w:type="dxa"/>
            </w:tcMar>
            <w:vAlign w:val="center"/>
          </w:tcPr>
          <w:p w:rsidR="0001111C" w:rsidRDefault="00CF2198" w:rsidP="00B67E1A">
            <w:pPr>
              <w:overflowPunct w:val="0"/>
              <w:adjustRightInd w:val="0"/>
              <w:snapToGrid w:val="0"/>
              <w:ind w:leftChars="0" w:left="0"/>
              <w:jc w:val="center"/>
              <w:textAlignment w:val="baseline"/>
              <w:rPr>
                <w:kern w:val="24"/>
                <w:szCs w:val="21"/>
              </w:rPr>
            </w:pPr>
            <w:r>
              <w:rPr>
                <w:rFonts w:hint="eastAsia"/>
                <w:kern w:val="24"/>
                <w:szCs w:val="21"/>
              </w:rPr>
              <w:t>77</w:t>
            </w:r>
            <w:r w:rsidR="002B09FC">
              <w:rPr>
                <w:rFonts w:hint="eastAsia"/>
                <w:kern w:val="24"/>
                <w:szCs w:val="21"/>
              </w:rPr>
              <w:t>0</w:t>
            </w:r>
          </w:p>
        </w:tc>
      </w:tr>
    </w:tbl>
    <w:p w:rsidR="0001111C" w:rsidRDefault="0001111C" w:rsidP="00B67E1A">
      <w:pPr>
        <w:tabs>
          <w:tab w:val="left" w:pos="567"/>
          <w:tab w:val="left" w:pos="1565"/>
        </w:tabs>
        <w:ind w:leftChars="0" w:left="0"/>
        <w:jc w:val="center"/>
        <w:rPr>
          <w:b/>
          <w:kern w:val="0"/>
          <w:sz w:val="24"/>
          <w:lang w:val="zh-CN"/>
        </w:rPr>
      </w:pPr>
    </w:p>
    <w:p w:rsidR="0001111C" w:rsidRDefault="002B09FC" w:rsidP="00B67E1A">
      <w:pPr>
        <w:tabs>
          <w:tab w:val="left" w:pos="567"/>
          <w:tab w:val="left" w:pos="1565"/>
        </w:tabs>
        <w:spacing w:line="360" w:lineRule="auto"/>
        <w:ind w:leftChars="0" w:left="0"/>
        <w:jc w:val="center"/>
        <w:rPr>
          <w:b/>
          <w:kern w:val="0"/>
          <w:sz w:val="24"/>
          <w:lang w:val="zh-CN"/>
        </w:rPr>
      </w:pPr>
      <w:r>
        <w:rPr>
          <w:b/>
          <w:kern w:val="0"/>
          <w:sz w:val="24"/>
          <w:lang w:val="zh-CN"/>
        </w:rPr>
        <w:t>表</w:t>
      </w:r>
      <w:r>
        <w:rPr>
          <w:b/>
          <w:kern w:val="0"/>
          <w:sz w:val="24"/>
        </w:rPr>
        <w:t>5.8.1</w:t>
      </w:r>
      <w:r>
        <w:rPr>
          <w:b/>
          <w:kern w:val="0"/>
          <w:sz w:val="24"/>
          <w:lang w:val="zh-CN"/>
        </w:rPr>
        <w:t xml:space="preserve">-3 </w:t>
      </w:r>
      <w:r>
        <w:rPr>
          <w:b/>
          <w:kern w:val="0"/>
          <w:sz w:val="24"/>
          <w:lang w:val="zh-CN"/>
        </w:rPr>
        <w:t>不同气象条件下不同距离处有毒有害物质最大浓度（氨</w:t>
      </w:r>
      <w:r w:rsidR="00F31024">
        <w:rPr>
          <w:b/>
          <w:kern w:val="0"/>
          <w:sz w:val="24"/>
          <w:lang w:val="zh-CN"/>
        </w:rPr>
        <w:t>气</w:t>
      </w:r>
      <w:r>
        <w:rPr>
          <w:b/>
          <w:kern w:val="0"/>
          <w:sz w:val="24"/>
          <w:lang w:val="zh-CN"/>
        </w:rPr>
        <w:t>泄漏）</w:t>
      </w:r>
    </w:p>
    <w:tbl>
      <w:tblPr>
        <w:tblW w:w="928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42"/>
        <w:gridCol w:w="4644"/>
      </w:tblGrid>
      <w:tr w:rsidR="0001111C" w:rsidTr="005032B5">
        <w:trPr>
          <w:trHeight w:val="270"/>
        </w:trPr>
        <w:tc>
          <w:tcPr>
            <w:tcW w:w="4642" w:type="dxa"/>
            <w:vMerge w:val="restart"/>
            <w:noWrap/>
            <w:vAlign w:val="center"/>
          </w:tcPr>
          <w:p w:rsidR="0001111C" w:rsidRPr="007229B0" w:rsidRDefault="002B09FC" w:rsidP="00B67E1A">
            <w:pPr>
              <w:ind w:leftChars="0" w:left="0"/>
              <w:jc w:val="center"/>
              <w:rPr>
                <w:b/>
                <w:kern w:val="0"/>
                <w:szCs w:val="21"/>
              </w:rPr>
            </w:pPr>
            <w:r w:rsidRPr="007229B0">
              <w:rPr>
                <w:b/>
                <w:kern w:val="0"/>
                <w:szCs w:val="21"/>
              </w:rPr>
              <w:t>距离（</w:t>
            </w:r>
            <w:r w:rsidRPr="007229B0">
              <w:rPr>
                <w:b/>
                <w:kern w:val="0"/>
                <w:szCs w:val="21"/>
              </w:rPr>
              <w:t>m</w:t>
            </w:r>
            <w:r w:rsidRPr="007229B0">
              <w:rPr>
                <w:b/>
                <w:kern w:val="0"/>
                <w:szCs w:val="21"/>
              </w:rPr>
              <w:t>）</w:t>
            </w:r>
          </w:p>
        </w:tc>
        <w:tc>
          <w:tcPr>
            <w:tcW w:w="4644" w:type="dxa"/>
            <w:noWrap/>
            <w:vAlign w:val="center"/>
          </w:tcPr>
          <w:p w:rsidR="0001111C" w:rsidRPr="007229B0" w:rsidRDefault="002B09FC" w:rsidP="00B67E1A">
            <w:pPr>
              <w:ind w:leftChars="0" w:left="0"/>
              <w:jc w:val="center"/>
              <w:rPr>
                <w:b/>
                <w:kern w:val="0"/>
                <w:szCs w:val="21"/>
              </w:rPr>
            </w:pPr>
            <w:r w:rsidRPr="007229B0">
              <w:rPr>
                <w:b/>
                <w:kern w:val="0"/>
                <w:szCs w:val="21"/>
              </w:rPr>
              <w:t>最不利气象条件</w:t>
            </w:r>
          </w:p>
        </w:tc>
      </w:tr>
      <w:tr w:rsidR="0001111C" w:rsidTr="005032B5">
        <w:trPr>
          <w:trHeight w:val="270"/>
        </w:trPr>
        <w:tc>
          <w:tcPr>
            <w:tcW w:w="4642" w:type="dxa"/>
            <w:vMerge/>
            <w:noWrap/>
            <w:vAlign w:val="center"/>
          </w:tcPr>
          <w:p w:rsidR="0001111C" w:rsidRPr="007229B0" w:rsidRDefault="0001111C" w:rsidP="00B67E1A">
            <w:pPr>
              <w:ind w:leftChars="0" w:left="0"/>
              <w:jc w:val="center"/>
              <w:rPr>
                <w:b/>
                <w:kern w:val="0"/>
                <w:szCs w:val="21"/>
              </w:rPr>
            </w:pPr>
          </w:p>
        </w:tc>
        <w:tc>
          <w:tcPr>
            <w:tcW w:w="4644" w:type="dxa"/>
            <w:noWrap/>
            <w:vAlign w:val="center"/>
          </w:tcPr>
          <w:p w:rsidR="0001111C" w:rsidRPr="007229B0" w:rsidRDefault="002B09FC" w:rsidP="00B67E1A">
            <w:pPr>
              <w:ind w:leftChars="0" w:left="0"/>
              <w:jc w:val="center"/>
              <w:rPr>
                <w:b/>
                <w:kern w:val="0"/>
                <w:szCs w:val="21"/>
              </w:rPr>
            </w:pPr>
            <w:r w:rsidRPr="007229B0">
              <w:rPr>
                <w:b/>
                <w:kern w:val="0"/>
                <w:szCs w:val="21"/>
              </w:rPr>
              <w:t>高峰浓度</w:t>
            </w:r>
            <w:r w:rsidRPr="007229B0">
              <w:rPr>
                <w:b/>
                <w:kern w:val="0"/>
                <w:szCs w:val="21"/>
              </w:rPr>
              <w:t>(mg/m</w:t>
            </w:r>
            <w:r w:rsidRPr="007229B0">
              <w:rPr>
                <w:b/>
                <w:kern w:val="0"/>
                <w:szCs w:val="21"/>
                <w:vertAlign w:val="superscript"/>
              </w:rPr>
              <w:t>3</w:t>
            </w:r>
            <w:r w:rsidRPr="007229B0">
              <w:rPr>
                <w:b/>
                <w:kern w:val="0"/>
                <w:szCs w:val="21"/>
              </w:rPr>
              <w:t>)</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0.016</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133.8</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30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217.7</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40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197.7</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50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164.0</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60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130.7</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70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103.2</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80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82.0</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90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65.9</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100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53.8</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110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44.4</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120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37.2</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130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31.5</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140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27.0</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150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23.7</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160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20.3</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170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17.8</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180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15.8</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190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14.0</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200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12.5</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210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11.2</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220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10.1</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230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9.2</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240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8.4</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250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7.7</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260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7.0</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270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6.5</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280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6.0</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290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5.6</w:t>
            </w:r>
          </w:p>
        </w:tc>
      </w:tr>
      <w:tr w:rsidR="0001111C" w:rsidTr="005032B5">
        <w:trPr>
          <w:trHeight w:val="270"/>
        </w:trPr>
        <w:tc>
          <w:tcPr>
            <w:tcW w:w="4642" w:type="dxa"/>
            <w:vAlign w:val="center"/>
          </w:tcPr>
          <w:p w:rsidR="0001111C" w:rsidRDefault="002B09FC" w:rsidP="00B67E1A">
            <w:pPr>
              <w:ind w:leftChars="0" w:left="0"/>
              <w:jc w:val="center"/>
              <w:rPr>
                <w:rFonts w:ascii="宋体" w:hAnsi="宋体" w:cs="宋体"/>
                <w:sz w:val="24"/>
                <w:szCs w:val="24"/>
              </w:rPr>
            </w:pPr>
            <w:r>
              <w:t>300</w:t>
            </w:r>
          </w:p>
        </w:tc>
        <w:tc>
          <w:tcPr>
            <w:tcW w:w="4644" w:type="dxa"/>
            <w:vAlign w:val="center"/>
          </w:tcPr>
          <w:p w:rsidR="0001111C" w:rsidRDefault="0072680A" w:rsidP="00B67E1A">
            <w:pPr>
              <w:ind w:leftChars="0" w:left="0"/>
              <w:jc w:val="center"/>
              <w:rPr>
                <w:rFonts w:ascii="宋体" w:hAnsi="宋体" w:cs="宋体"/>
                <w:sz w:val="24"/>
                <w:szCs w:val="24"/>
              </w:rPr>
            </w:pPr>
            <w:r>
              <w:rPr>
                <w:rFonts w:hint="eastAsia"/>
              </w:rPr>
              <w:t>5.2</w:t>
            </w:r>
          </w:p>
        </w:tc>
      </w:tr>
    </w:tbl>
    <w:p w:rsidR="0001111C" w:rsidRDefault="0001111C" w:rsidP="00B67E1A">
      <w:pPr>
        <w:adjustRightInd w:val="0"/>
        <w:snapToGrid w:val="0"/>
        <w:spacing w:line="500" w:lineRule="exact"/>
        <w:ind w:leftChars="0" w:left="0" w:firstLineChars="200" w:firstLine="480"/>
        <w:rPr>
          <w:sz w:val="24"/>
          <w:szCs w:val="28"/>
        </w:rPr>
      </w:pPr>
    </w:p>
    <w:p w:rsidR="0001111C" w:rsidRDefault="00EB7977" w:rsidP="00B67E1A">
      <w:pPr>
        <w:ind w:leftChars="0" w:left="0"/>
        <w:rPr>
          <w:sz w:val="28"/>
          <w:lang w:val="zh-CN"/>
        </w:rPr>
      </w:pPr>
      <w:r>
        <w:lastRenderedPageBreak/>
        <w:pict>
          <v:shape id="_x0000_i1103" type="#_x0000_t75" style="width:6in;height:265.6pt">
            <v:imagedata r:id="rId135" o:title="QQ截图20210509163444"/>
          </v:shape>
        </w:pict>
      </w:r>
    </w:p>
    <w:p w:rsidR="0001111C" w:rsidRDefault="0001111C" w:rsidP="00B67E1A">
      <w:pPr>
        <w:ind w:leftChars="0" w:left="0"/>
        <w:rPr>
          <w:b/>
          <w:kern w:val="0"/>
          <w:sz w:val="24"/>
          <w:lang w:val="zh-CN"/>
        </w:rPr>
      </w:pPr>
    </w:p>
    <w:p w:rsidR="0001111C" w:rsidRPr="0072680A" w:rsidRDefault="002B09FC" w:rsidP="00B67E1A">
      <w:pPr>
        <w:ind w:leftChars="0" w:left="0" w:firstLineChars="200" w:firstLine="482"/>
        <w:jc w:val="center"/>
        <w:rPr>
          <w:sz w:val="28"/>
          <w:lang w:val="zh-CN"/>
        </w:rPr>
      </w:pPr>
      <w:r w:rsidRPr="0072680A">
        <w:rPr>
          <w:b/>
          <w:kern w:val="0"/>
          <w:sz w:val="24"/>
          <w:lang w:val="zh-CN"/>
        </w:rPr>
        <w:t>图</w:t>
      </w:r>
      <w:r w:rsidRPr="0072680A">
        <w:rPr>
          <w:b/>
          <w:kern w:val="0"/>
          <w:sz w:val="24"/>
        </w:rPr>
        <w:t>5.8.1</w:t>
      </w:r>
      <w:r w:rsidRPr="0072680A">
        <w:rPr>
          <w:b/>
          <w:kern w:val="0"/>
          <w:sz w:val="24"/>
          <w:lang w:val="zh-CN"/>
        </w:rPr>
        <w:t>-</w:t>
      </w:r>
      <w:r w:rsidRPr="0072680A">
        <w:rPr>
          <w:b/>
          <w:kern w:val="0"/>
          <w:sz w:val="24"/>
        </w:rPr>
        <w:t>1</w:t>
      </w:r>
      <w:r w:rsidRPr="0072680A">
        <w:rPr>
          <w:b/>
          <w:kern w:val="0"/>
          <w:sz w:val="24"/>
          <w:lang w:val="zh-CN"/>
        </w:rPr>
        <w:t>发生地最不利气象条件下</w:t>
      </w:r>
      <w:r w:rsidRPr="0072680A">
        <w:rPr>
          <w:b/>
          <w:kern w:val="0"/>
          <w:sz w:val="24"/>
          <w:lang w:val="zh-CN"/>
        </w:rPr>
        <w:t>——</w:t>
      </w:r>
      <w:r w:rsidRPr="0072680A">
        <w:rPr>
          <w:b/>
          <w:kern w:val="0"/>
          <w:sz w:val="24"/>
          <w:lang w:val="zh-CN"/>
        </w:rPr>
        <w:t>氨</w:t>
      </w:r>
      <w:r w:rsidR="007229B0" w:rsidRPr="0072680A">
        <w:rPr>
          <w:b/>
          <w:kern w:val="0"/>
          <w:sz w:val="24"/>
          <w:lang w:val="zh-CN"/>
        </w:rPr>
        <w:t>气</w:t>
      </w:r>
      <w:r w:rsidRPr="0072680A">
        <w:rPr>
          <w:b/>
          <w:kern w:val="0"/>
          <w:sz w:val="24"/>
          <w:lang w:val="zh-CN"/>
        </w:rPr>
        <w:t>泄漏</w:t>
      </w:r>
    </w:p>
    <w:p w:rsidR="0001111C" w:rsidRPr="00743988" w:rsidRDefault="0001111C" w:rsidP="00B67E1A">
      <w:pPr>
        <w:ind w:leftChars="0" w:left="0" w:firstLineChars="200" w:firstLine="482"/>
        <w:jc w:val="center"/>
        <w:rPr>
          <w:b/>
          <w:color w:val="FF0000"/>
          <w:kern w:val="0"/>
          <w:sz w:val="24"/>
          <w:lang w:val="zh-CN"/>
        </w:rPr>
      </w:pPr>
    </w:p>
    <w:p w:rsidR="0001111C" w:rsidRPr="00DC658D" w:rsidRDefault="002B09FC" w:rsidP="00B67E1A">
      <w:pPr>
        <w:spacing w:line="360" w:lineRule="auto"/>
        <w:ind w:leftChars="0" w:left="0"/>
        <w:outlineLvl w:val="3"/>
        <w:rPr>
          <w:b/>
          <w:sz w:val="24"/>
          <w:szCs w:val="24"/>
        </w:rPr>
      </w:pPr>
      <w:r w:rsidRPr="00DC658D">
        <w:rPr>
          <w:b/>
          <w:sz w:val="24"/>
          <w:szCs w:val="24"/>
        </w:rPr>
        <w:t>5.8.1.3</w:t>
      </w:r>
      <w:r w:rsidRPr="00DC658D">
        <w:rPr>
          <w:b/>
          <w:sz w:val="24"/>
          <w:szCs w:val="24"/>
        </w:rPr>
        <w:t>事故源强及事故后果基本信息表</w:t>
      </w:r>
    </w:p>
    <w:p w:rsidR="0001111C" w:rsidRPr="0072680A" w:rsidRDefault="002B09FC" w:rsidP="00B67E1A">
      <w:pPr>
        <w:tabs>
          <w:tab w:val="left" w:pos="5560"/>
          <w:tab w:val="left" w:pos="9639"/>
        </w:tabs>
        <w:adjustRightInd w:val="0"/>
        <w:snapToGrid w:val="0"/>
        <w:spacing w:line="360" w:lineRule="auto"/>
        <w:ind w:leftChars="0" w:left="0"/>
        <w:jc w:val="center"/>
        <w:rPr>
          <w:b/>
          <w:sz w:val="24"/>
          <w:szCs w:val="24"/>
        </w:rPr>
      </w:pPr>
      <w:r w:rsidRPr="0072680A">
        <w:rPr>
          <w:b/>
          <w:sz w:val="24"/>
          <w:szCs w:val="24"/>
        </w:rPr>
        <w:t>表</w:t>
      </w:r>
      <w:r w:rsidRPr="0072680A">
        <w:rPr>
          <w:b/>
          <w:sz w:val="24"/>
          <w:szCs w:val="24"/>
        </w:rPr>
        <w:t xml:space="preserve">5.8.1-4  </w:t>
      </w:r>
      <w:r w:rsidR="001161B8">
        <w:rPr>
          <w:b/>
          <w:sz w:val="24"/>
          <w:szCs w:val="24"/>
        </w:rPr>
        <w:t>拟建项目事故源强及事故后果基本信息表（</w:t>
      </w:r>
      <w:r w:rsidRPr="0072680A">
        <w:rPr>
          <w:b/>
          <w:sz w:val="24"/>
          <w:szCs w:val="24"/>
        </w:rPr>
        <w:t>氨</w:t>
      </w:r>
      <w:r w:rsidR="001161B8">
        <w:rPr>
          <w:rFonts w:hint="eastAsia"/>
          <w:b/>
          <w:sz w:val="24"/>
          <w:szCs w:val="24"/>
        </w:rPr>
        <w:t>气</w:t>
      </w:r>
      <w:r w:rsidRPr="0072680A">
        <w:rPr>
          <w:b/>
          <w:sz w:val="24"/>
          <w:szCs w:val="24"/>
        </w:rPr>
        <w:t>泄漏事故）</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8"/>
        <w:gridCol w:w="806"/>
        <w:gridCol w:w="208"/>
        <w:gridCol w:w="1721"/>
        <w:gridCol w:w="1765"/>
        <w:gridCol w:w="1211"/>
        <w:gridCol w:w="870"/>
        <w:gridCol w:w="824"/>
        <w:gridCol w:w="1423"/>
      </w:tblGrid>
      <w:tr w:rsidR="0072680A" w:rsidRPr="0072680A" w:rsidTr="005032B5">
        <w:trPr>
          <w:cantSplit/>
          <w:trHeight w:val="20"/>
          <w:jc w:val="center"/>
        </w:trPr>
        <w:tc>
          <w:tcPr>
            <w:tcW w:w="9286" w:type="dxa"/>
            <w:gridSpan w:val="9"/>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b/>
                <w:kern w:val="24"/>
                <w:szCs w:val="21"/>
              </w:rPr>
              <w:t>风险事故情形分析</w:t>
            </w:r>
          </w:p>
        </w:tc>
      </w:tr>
      <w:tr w:rsidR="0072680A" w:rsidRPr="0072680A" w:rsidTr="005032B5">
        <w:trPr>
          <w:cantSplit/>
          <w:trHeight w:val="20"/>
          <w:jc w:val="center"/>
        </w:trPr>
        <w:tc>
          <w:tcPr>
            <w:tcW w:w="1472" w:type="dxa"/>
            <w:gridSpan w:val="3"/>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代表性风险事故情形描述</w:t>
            </w:r>
          </w:p>
        </w:tc>
        <w:tc>
          <w:tcPr>
            <w:tcW w:w="7814" w:type="dxa"/>
            <w:gridSpan w:val="6"/>
            <w:vAlign w:val="center"/>
          </w:tcPr>
          <w:p w:rsidR="0001111C" w:rsidRPr="0072680A" w:rsidRDefault="007F62F9" w:rsidP="00B67E1A">
            <w:pPr>
              <w:overflowPunct w:val="0"/>
              <w:adjustRightInd w:val="0"/>
              <w:snapToGrid w:val="0"/>
              <w:ind w:leftChars="0" w:left="0"/>
              <w:jc w:val="center"/>
              <w:textAlignment w:val="baseline"/>
              <w:rPr>
                <w:kern w:val="24"/>
                <w:szCs w:val="21"/>
              </w:rPr>
            </w:pPr>
            <w:r>
              <w:rPr>
                <w:rFonts w:hint="eastAsia"/>
                <w:kern w:val="24"/>
                <w:szCs w:val="21"/>
              </w:rPr>
              <w:t>回转炉</w:t>
            </w:r>
            <w:r w:rsidR="002B09FC" w:rsidRPr="0072680A">
              <w:rPr>
                <w:kern w:val="24"/>
                <w:szCs w:val="21"/>
              </w:rPr>
              <w:t>氨</w:t>
            </w:r>
            <w:r>
              <w:rPr>
                <w:rFonts w:hint="eastAsia"/>
                <w:kern w:val="24"/>
                <w:szCs w:val="21"/>
              </w:rPr>
              <w:t>气</w:t>
            </w:r>
            <w:r w:rsidR="002B09FC" w:rsidRPr="0072680A">
              <w:rPr>
                <w:kern w:val="24"/>
                <w:szCs w:val="21"/>
              </w:rPr>
              <w:t>发生氨泄漏事故</w:t>
            </w:r>
          </w:p>
        </w:tc>
      </w:tr>
      <w:tr w:rsidR="0072680A" w:rsidRPr="0072680A" w:rsidTr="005032B5">
        <w:trPr>
          <w:cantSplit/>
          <w:trHeight w:val="20"/>
          <w:jc w:val="center"/>
        </w:trPr>
        <w:tc>
          <w:tcPr>
            <w:tcW w:w="1472" w:type="dxa"/>
            <w:gridSpan w:val="3"/>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泄漏设备类型</w:t>
            </w:r>
          </w:p>
        </w:tc>
        <w:tc>
          <w:tcPr>
            <w:tcW w:w="1721" w:type="dxa"/>
            <w:tcMar>
              <w:top w:w="0" w:type="dxa"/>
              <w:left w:w="108" w:type="dxa"/>
              <w:bottom w:w="0" w:type="dxa"/>
              <w:right w:w="108" w:type="dxa"/>
            </w:tcMar>
            <w:vAlign w:val="center"/>
          </w:tcPr>
          <w:p w:rsidR="0001111C" w:rsidRPr="0072680A" w:rsidRDefault="007F62F9" w:rsidP="00B67E1A">
            <w:pPr>
              <w:overflowPunct w:val="0"/>
              <w:adjustRightInd w:val="0"/>
              <w:snapToGrid w:val="0"/>
              <w:ind w:leftChars="0" w:left="0"/>
              <w:jc w:val="center"/>
              <w:textAlignment w:val="baseline"/>
              <w:rPr>
                <w:kern w:val="24"/>
                <w:szCs w:val="21"/>
              </w:rPr>
            </w:pPr>
            <w:r>
              <w:rPr>
                <w:rFonts w:hint="eastAsia"/>
                <w:kern w:val="24"/>
                <w:szCs w:val="21"/>
              </w:rPr>
              <w:t>回转炉</w:t>
            </w:r>
          </w:p>
        </w:tc>
        <w:tc>
          <w:tcPr>
            <w:tcW w:w="1765"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操作温度</w:t>
            </w:r>
            <w:r w:rsidRPr="0072680A">
              <w:rPr>
                <w:kern w:val="24"/>
                <w:szCs w:val="21"/>
              </w:rPr>
              <w:t>/</w:t>
            </w:r>
            <w:r w:rsidRPr="0072680A">
              <w:rPr>
                <w:rFonts w:ascii="宋体" w:hAnsi="宋体" w:cs="宋体" w:hint="eastAsia"/>
                <w:kern w:val="24"/>
                <w:szCs w:val="21"/>
              </w:rPr>
              <w:t>℃</w:t>
            </w:r>
          </w:p>
        </w:tc>
        <w:tc>
          <w:tcPr>
            <w:tcW w:w="1211"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rFonts w:hint="eastAsia"/>
                <w:kern w:val="24"/>
                <w:szCs w:val="21"/>
              </w:rPr>
              <w:t>低温</w:t>
            </w:r>
          </w:p>
        </w:tc>
        <w:tc>
          <w:tcPr>
            <w:tcW w:w="1694" w:type="dxa"/>
            <w:gridSpan w:val="2"/>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操作压力</w:t>
            </w:r>
            <w:r w:rsidRPr="0072680A">
              <w:rPr>
                <w:kern w:val="24"/>
                <w:szCs w:val="21"/>
              </w:rPr>
              <w:t>/Mpa</w:t>
            </w:r>
          </w:p>
        </w:tc>
        <w:tc>
          <w:tcPr>
            <w:tcW w:w="1423" w:type="dxa"/>
            <w:vAlign w:val="center"/>
          </w:tcPr>
          <w:p w:rsidR="0001111C" w:rsidRPr="0072680A" w:rsidRDefault="00CF2198" w:rsidP="00B67E1A">
            <w:pPr>
              <w:overflowPunct w:val="0"/>
              <w:adjustRightInd w:val="0"/>
              <w:snapToGrid w:val="0"/>
              <w:ind w:leftChars="0" w:left="0"/>
              <w:jc w:val="center"/>
              <w:textAlignment w:val="baseline"/>
              <w:rPr>
                <w:kern w:val="24"/>
                <w:szCs w:val="21"/>
              </w:rPr>
            </w:pPr>
            <w:r w:rsidRPr="0072680A">
              <w:rPr>
                <w:rFonts w:hint="eastAsia"/>
                <w:kern w:val="24"/>
                <w:szCs w:val="21"/>
              </w:rPr>
              <w:t>0</w:t>
            </w:r>
          </w:p>
        </w:tc>
      </w:tr>
      <w:tr w:rsidR="0072680A" w:rsidRPr="0072680A" w:rsidTr="005032B5">
        <w:trPr>
          <w:cantSplit/>
          <w:trHeight w:val="20"/>
          <w:jc w:val="center"/>
        </w:trPr>
        <w:tc>
          <w:tcPr>
            <w:tcW w:w="1472" w:type="dxa"/>
            <w:gridSpan w:val="3"/>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44"/>
                <w:szCs w:val="21"/>
              </w:rPr>
            </w:pPr>
            <w:r w:rsidRPr="0072680A">
              <w:rPr>
                <w:kern w:val="24"/>
                <w:szCs w:val="21"/>
              </w:rPr>
              <w:t>泄漏危险物质</w:t>
            </w:r>
          </w:p>
        </w:tc>
        <w:tc>
          <w:tcPr>
            <w:tcW w:w="1721"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氨</w:t>
            </w:r>
          </w:p>
        </w:tc>
        <w:tc>
          <w:tcPr>
            <w:tcW w:w="1765"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最大存在量</w:t>
            </w:r>
            <w:r w:rsidRPr="0072680A">
              <w:rPr>
                <w:kern w:val="24"/>
                <w:szCs w:val="21"/>
              </w:rPr>
              <w:t>/kg</w:t>
            </w:r>
          </w:p>
        </w:tc>
        <w:tc>
          <w:tcPr>
            <w:tcW w:w="1211" w:type="dxa"/>
            <w:tcMar>
              <w:top w:w="0" w:type="dxa"/>
              <w:left w:w="108" w:type="dxa"/>
              <w:bottom w:w="0" w:type="dxa"/>
              <w:right w:w="108" w:type="dxa"/>
            </w:tcMar>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67.0</w:t>
            </w:r>
          </w:p>
        </w:tc>
        <w:tc>
          <w:tcPr>
            <w:tcW w:w="1694" w:type="dxa"/>
            <w:gridSpan w:val="2"/>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泄漏孔径</w:t>
            </w:r>
            <w:r w:rsidRPr="0072680A">
              <w:rPr>
                <w:kern w:val="24"/>
                <w:szCs w:val="21"/>
              </w:rPr>
              <w:t>/mm</w:t>
            </w:r>
          </w:p>
        </w:tc>
        <w:tc>
          <w:tcPr>
            <w:tcW w:w="1423" w:type="dxa"/>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10</w:t>
            </w:r>
          </w:p>
        </w:tc>
      </w:tr>
      <w:tr w:rsidR="0072680A" w:rsidRPr="0072680A" w:rsidTr="005032B5">
        <w:trPr>
          <w:cantSplit/>
          <w:trHeight w:val="20"/>
          <w:jc w:val="center"/>
        </w:trPr>
        <w:tc>
          <w:tcPr>
            <w:tcW w:w="1472" w:type="dxa"/>
            <w:gridSpan w:val="3"/>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44"/>
                <w:szCs w:val="21"/>
              </w:rPr>
            </w:pPr>
            <w:r w:rsidRPr="0072680A">
              <w:rPr>
                <w:kern w:val="44"/>
                <w:szCs w:val="21"/>
              </w:rPr>
              <w:t>泄漏速率</w:t>
            </w:r>
            <w:r w:rsidRPr="0072680A">
              <w:rPr>
                <w:kern w:val="44"/>
                <w:szCs w:val="21"/>
              </w:rPr>
              <w:t>/(</w:t>
            </w:r>
            <w:r w:rsidRPr="0072680A">
              <w:rPr>
                <w:kern w:val="24"/>
                <w:szCs w:val="21"/>
              </w:rPr>
              <w:t>kg/s</w:t>
            </w:r>
            <w:r w:rsidRPr="0072680A">
              <w:rPr>
                <w:kern w:val="44"/>
                <w:szCs w:val="21"/>
              </w:rPr>
              <w:t>)</w:t>
            </w:r>
          </w:p>
        </w:tc>
        <w:tc>
          <w:tcPr>
            <w:tcW w:w="1721" w:type="dxa"/>
            <w:tcMar>
              <w:top w:w="0" w:type="dxa"/>
              <w:left w:w="108" w:type="dxa"/>
              <w:bottom w:w="0" w:type="dxa"/>
              <w:right w:w="108" w:type="dxa"/>
            </w:tcMar>
            <w:vAlign w:val="center"/>
          </w:tcPr>
          <w:p w:rsidR="0001111C" w:rsidRPr="0072680A" w:rsidRDefault="00CF2198" w:rsidP="00B67E1A">
            <w:pPr>
              <w:overflowPunct w:val="0"/>
              <w:adjustRightInd w:val="0"/>
              <w:snapToGrid w:val="0"/>
              <w:ind w:leftChars="0" w:left="0"/>
              <w:jc w:val="center"/>
              <w:textAlignment w:val="baseline"/>
              <w:rPr>
                <w:kern w:val="24"/>
                <w:szCs w:val="21"/>
              </w:rPr>
            </w:pPr>
            <w:r w:rsidRPr="0072680A">
              <w:rPr>
                <w:rFonts w:hint="eastAsia"/>
                <w:kern w:val="24"/>
                <w:szCs w:val="21"/>
              </w:rPr>
              <w:t>0.</w:t>
            </w:r>
            <w:r w:rsidR="0072680A" w:rsidRPr="0072680A">
              <w:rPr>
                <w:rFonts w:hint="eastAsia"/>
                <w:kern w:val="24"/>
                <w:szCs w:val="21"/>
              </w:rPr>
              <w:t>112</w:t>
            </w:r>
          </w:p>
        </w:tc>
        <w:tc>
          <w:tcPr>
            <w:tcW w:w="1765"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泄漏时间</w:t>
            </w:r>
            <w:r w:rsidRPr="0072680A">
              <w:rPr>
                <w:kern w:val="24"/>
                <w:szCs w:val="21"/>
              </w:rPr>
              <w:t>/min</w:t>
            </w:r>
          </w:p>
        </w:tc>
        <w:tc>
          <w:tcPr>
            <w:tcW w:w="1211"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1</w:t>
            </w:r>
            <w:r w:rsidRPr="0072680A">
              <w:rPr>
                <w:rFonts w:hint="eastAsia"/>
                <w:kern w:val="24"/>
                <w:szCs w:val="21"/>
              </w:rPr>
              <w:t>0</w:t>
            </w:r>
          </w:p>
        </w:tc>
        <w:tc>
          <w:tcPr>
            <w:tcW w:w="1694" w:type="dxa"/>
            <w:gridSpan w:val="2"/>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泄漏量</w:t>
            </w:r>
            <w:r w:rsidRPr="0072680A">
              <w:rPr>
                <w:kern w:val="24"/>
                <w:szCs w:val="21"/>
              </w:rPr>
              <w:t>/kg</w:t>
            </w:r>
          </w:p>
        </w:tc>
        <w:tc>
          <w:tcPr>
            <w:tcW w:w="1423" w:type="dxa"/>
            <w:vAlign w:val="center"/>
          </w:tcPr>
          <w:p w:rsidR="0001111C" w:rsidRPr="0072680A" w:rsidRDefault="00CB2416" w:rsidP="00B67E1A">
            <w:pPr>
              <w:overflowPunct w:val="0"/>
              <w:adjustRightInd w:val="0"/>
              <w:snapToGrid w:val="0"/>
              <w:ind w:leftChars="0" w:left="0"/>
              <w:jc w:val="center"/>
              <w:textAlignment w:val="baseline"/>
              <w:rPr>
                <w:kern w:val="24"/>
                <w:szCs w:val="21"/>
              </w:rPr>
            </w:pPr>
            <w:r>
              <w:rPr>
                <w:rFonts w:hint="eastAsia"/>
                <w:kern w:val="24"/>
                <w:szCs w:val="21"/>
              </w:rPr>
              <w:t>28</w:t>
            </w:r>
            <w:r w:rsidR="0072680A" w:rsidRPr="0072680A">
              <w:rPr>
                <w:rFonts w:hint="eastAsia"/>
                <w:kern w:val="24"/>
                <w:szCs w:val="21"/>
              </w:rPr>
              <w:t>.0</w:t>
            </w:r>
          </w:p>
        </w:tc>
      </w:tr>
      <w:tr w:rsidR="0072680A" w:rsidRPr="0072680A" w:rsidTr="005032B5">
        <w:trPr>
          <w:cantSplit/>
          <w:trHeight w:val="20"/>
          <w:jc w:val="center"/>
        </w:trPr>
        <w:tc>
          <w:tcPr>
            <w:tcW w:w="1472" w:type="dxa"/>
            <w:gridSpan w:val="3"/>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44"/>
                <w:szCs w:val="21"/>
              </w:rPr>
            </w:pPr>
            <w:r w:rsidRPr="0072680A">
              <w:rPr>
                <w:kern w:val="44"/>
                <w:szCs w:val="21"/>
              </w:rPr>
              <w:t>泄漏高度</w:t>
            </w:r>
            <w:r w:rsidRPr="0072680A">
              <w:rPr>
                <w:kern w:val="44"/>
                <w:szCs w:val="21"/>
              </w:rPr>
              <w:t>/m</w:t>
            </w:r>
          </w:p>
        </w:tc>
        <w:tc>
          <w:tcPr>
            <w:tcW w:w="1721" w:type="dxa"/>
            <w:tcMar>
              <w:top w:w="0" w:type="dxa"/>
              <w:left w:w="108" w:type="dxa"/>
              <w:bottom w:w="0" w:type="dxa"/>
              <w:right w:w="108" w:type="dxa"/>
            </w:tcMar>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2</w:t>
            </w:r>
          </w:p>
        </w:tc>
        <w:tc>
          <w:tcPr>
            <w:tcW w:w="1765"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泄漏液体蒸发量</w:t>
            </w:r>
            <w:r w:rsidRPr="0072680A">
              <w:rPr>
                <w:kern w:val="24"/>
                <w:szCs w:val="21"/>
              </w:rPr>
              <w:t>/kg</w:t>
            </w:r>
          </w:p>
        </w:tc>
        <w:tc>
          <w:tcPr>
            <w:tcW w:w="1211" w:type="dxa"/>
            <w:tcMar>
              <w:top w:w="0" w:type="dxa"/>
              <w:left w:w="108" w:type="dxa"/>
              <w:bottom w:w="0" w:type="dxa"/>
              <w:right w:w="108" w:type="dxa"/>
            </w:tcMar>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w:t>
            </w:r>
          </w:p>
        </w:tc>
        <w:tc>
          <w:tcPr>
            <w:tcW w:w="1694" w:type="dxa"/>
            <w:gridSpan w:val="2"/>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泄漏频率</w:t>
            </w:r>
          </w:p>
        </w:tc>
        <w:tc>
          <w:tcPr>
            <w:tcW w:w="1423" w:type="dxa"/>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1.00×10</w:t>
            </w:r>
            <w:r w:rsidRPr="0072680A">
              <w:rPr>
                <w:kern w:val="24"/>
                <w:szCs w:val="21"/>
                <w:vertAlign w:val="superscript"/>
              </w:rPr>
              <w:t>-4</w:t>
            </w:r>
            <w:r w:rsidRPr="0072680A">
              <w:rPr>
                <w:kern w:val="24"/>
                <w:szCs w:val="21"/>
              </w:rPr>
              <w:t>/a</w:t>
            </w:r>
          </w:p>
        </w:tc>
      </w:tr>
      <w:tr w:rsidR="0072680A" w:rsidRPr="0072680A" w:rsidTr="005032B5">
        <w:trPr>
          <w:cantSplit/>
          <w:trHeight w:val="20"/>
          <w:jc w:val="center"/>
        </w:trPr>
        <w:tc>
          <w:tcPr>
            <w:tcW w:w="1472" w:type="dxa"/>
            <w:gridSpan w:val="3"/>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44"/>
                <w:szCs w:val="21"/>
              </w:rPr>
            </w:pPr>
            <w:r w:rsidRPr="0072680A">
              <w:rPr>
                <w:kern w:val="44"/>
                <w:szCs w:val="21"/>
              </w:rPr>
              <w:t>质量蒸发速率</w:t>
            </w:r>
            <w:r w:rsidRPr="0072680A">
              <w:rPr>
                <w:kern w:val="44"/>
                <w:szCs w:val="21"/>
              </w:rPr>
              <w:t>/(</w:t>
            </w:r>
            <w:r w:rsidRPr="0072680A">
              <w:rPr>
                <w:kern w:val="24"/>
                <w:szCs w:val="21"/>
              </w:rPr>
              <w:t>kg/s</w:t>
            </w:r>
            <w:r w:rsidRPr="0072680A">
              <w:rPr>
                <w:kern w:val="44"/>
                <w:szCs w:val="21"/>
              </w:rPr>
              <w:t>)</w:t>
            </w:r>
          </w:p>
        </w:tc>
        <w:tc>
          <w:tcPr>
            <w:tcW w:w="1721" w:type="dxa"/>
            <w:tcMar>
              <w:top w:w="0" w:type="dxa"/>
              <w:left w:w="108" w:type="dxa"/>
              <w:bottom w:w="0" w:type="dxa"/>
              <w:right w:w="108" w:type="dxa"/>
            </w:tcMar>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w:t>
            </w:r>
          </w:p>
        </w:tc>
        <w:tc>
          <w:tcPr>
            <w:tcW w:w="1765" w:type="dxa"/>
            <w:tcMar>
              <w:top w:w="0" w:type="dxa"/>
              <w:left w:w="108" w:type="dxa"/>
              <w:bottom w:w="0" w:type="dxa"/>
              <w:right w:w="108" w:type="dxa"/>
            </w:tcMar>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w:t>
            </w:r>
          </w:p>
        </w:tc>
        <w:tc>
          <w:tcPr>
            <w:tcW w:w="1211" w:type="dxa"/>
            <w:tcMar>
              <w:top w:w="0" w:type="dxa"/>
              <w:left w:w="108" w:type="dxa"/>
              <w:bottom w:w="0" w:type="dxa"/>
              <w:right w:w="108" w:type="dxa"/>
            </w:tcMar>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w:t>
            </w:r>
          </w:p>
        </w:tc>
        <w:tc>
          <w:tcPr>
            <w:tcW w:w="1694" w:type="dxa"/>
            <w:gridSpan w:val="2"/>
            <w:tcMar>
              <w:top w:w="0" w:type="dxa"/>
              <w:left w:w="108" w:type="dxa"/>
              <w:bottom w:w="0" w:type="dxa"/>
              <w:right w:w="108" w:type="dxa"/>
            </w:tcMar>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w:t>
            </w:r>
          </w:p>
        </w:tc>
        <w:tc>
          <w:tcPr>
            <w:tcW w:w="1423" w:type="dxa"/>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w:t>
            </w:r>
          </w:p>
        </w:tc>
      </w:tr>
      <w:tr w:rsidR="0072680A" w:rsidRPr="0072680A" w:rsidTr="005032B5">
        <w:trPr>
          <w:cantSplit/>
          <w:trHeight w:val="20"/>
          <w:tblHeader/>
          <w:jc w:val="center"/>
        </w:trPr>
        <w:tc>
          <w:tcPr>
            <w:tcW w:w="458" w:type="dxa"/>
            <w:vMerge w:val="restart"/>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大气</w:t>
            </w:r>
          </w:p>
        </w:tc>
        <w:tc>
          <w:tcPr>
            <w:tcW w:w="806" w:type="dxa"/>
            <w:vMerge w:val="restart"/>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危险物质</w:t>
            </w:r>
          </w:p>
        </w:tc>
        <w:tc>
          <w:tcPr>
            <w:tcW w:w="1929" w:type="dxa"/>
            <w:gridSpan w:val="2"/>
            <w:vMerge w:val="restart"/>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指标</w:t>
            </w:r>
          </w:p>
        </w:tc>
        <w:tc>
          <w:tcPr>
            <w:tcW w:w="6093" w:type="dxa"/>
            <w:gridSpan w:val="5"/>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最不利气象条件</w:t>
            </w:r>
          </w:p>
        </w:tc>
      </w:tr>
      <w:tr w:rsidR="0072680A" w:rsidRPr="0072680A" w:rsidTr="005032B5">
        <w:trPr>
          <w:cantSplit/>
          <w:trHeight w:val="20"/>
          <w:tblHeader/>
          <w:jc w:val="center"/>
        </w:trPr>
        <w:tc>
          <w:tcPr>
            <w:tcW w:w="458" w:type="dxa"/>
            <w:vMerge/>
            <w:vAlign w:val="center"/>
          </w:tcPr>
          <w:p w:rsidR="0001111C" w:rsidRPr="0072680A" w:rsidRDefault="0001111C" w:rsidP="00B67E1A">
            <w:pPr>
              <w:ind w:leftChars="0" w:left="0"/>
              <w:rPr>
                <w:b/>
                <w:kern w:val="24"/>
                <w:szCs w:val="21"/>
              </w:rPr>
            </w:pPr>
          </w:p>
        </w:tc>
        <w:tc>
          <w:tcPr>
            <w:tcW w:w="806" w:type="dxa"/>
            <w:vMerge/>
            <w:vAlign w:val="center"/>
          </w:tcPr>
          <w:p w:rsidR="0001111C" w:rsidRPr="0072680A" w:rsidRDefault="0001111C" w:rsidP="00B67E1A">
            <w:pPr>
              <w:ind w:leftChars="0" w:left="0"/>
              <w:rPr>
                <w:b/>
                <w:kern w:val="24"/>
                <w:szCs w:val="21"/>
              </w:rPr>
            </w:pPr>
          </w:p>
        </w:tc>
        <w:tc>
          <w:tcPr>
            <w:tcW w:w="1929" w:type="dxa"/>
            <w:gridSpan w:val="2"/>
            <w:vMerge/>
            <w:vAlign w:val="center"/>
          </w:tcPr>
          <w:p w:rsidR="0001111C" w:rsidRPr="0072680A" w:rsidRDefault="0001111C" w:rsidP="00B67E1A">
            <w:pPr>
              <w:ind w:leftChars="0" w:left="0"/>
              <w:rPr>
                <w:b/>
                <w:kern w:val="24"/>
                <w:szCs w:val="21"/>
              </w:rPr>
            </w:pPr>
          </w:p>
        </w:tc>
        <w:tc>
          <w:tcPr>
            <w:tcW w:w="1765"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浓度值</w:t>
            </w:r>
            <w:r w:rsidRPr="0072680A">
              <w:rPr>
                <w:b/>
                <w:kern w:val="24"/>
                <w:szCs w:val="21"/>
              </w:rPr>
              <w:t>/</w:t>
            </w:r>
            <w:r w:rsidRPr="0072680A">
              <w:rPr>
                <w:b/>
                <w:kern w:val="24"/>
                <w:szCs w:val="21"/>
              </w:rPr>
              <w:t>（</w:t>
            </w:r>
            <w:r w:rsidRPr="0072680A">
              <w:rPr>
                <w:b/>
                <w:kern w:val="24"/>
                <w:szCs w:val="21"/>
              </w:rPr>
              <w:t>mg/m</w:t>
            </w:r>
            <w:r w:rsidRPr="0072680A">
              <w:rPr>
                <w:b/>
                <w:kern w:val="24"/>
                <w:szCs w:val="21"/>
                <w:vertAlign w:val="superscript"/>
              </w:rPr>
              <w:t>3</w:t>
            </w:r>
            <w:r w:rsidRPr="0072680A">
              <w:rPr>
                <w:b/>
                <w:kern w:val="24"/>
                <w:szCs w:val="21"/>
              </w:rPr>
              <w:t>）</w:t>
            </w:r>
          </w:p>
        </w:tc>
        <w:tc>
          <w:tcPr>
            <w:tcW w:w="2081" w:type="dxa"/>
            <w:gridSpan w:val="2"/>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最远影响距离</w:t>
            </w:r>
            <w:r w:rsidRPr="0072680A">
              <w:rPr>
                <w:b/>
                <w:kern w:val="24"/>
                <w:szCs w:val="21"/>
              </w:rPr>
              <w:t>/m</w:t>
            </w:r>
          </w:p>
        </w:tc>
        <w:tc>
          <w:tcPr>
            <w:tcW w:w="2247" w:type="dxa"/>
            <w:gridSpan w:val="2"/>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到达时间</w:t>
            </w:r>
            <w:r w:rsidRPr="0072680A">
              <w:rPr>
                <w:b/>
                <w:kern w:val="24"/>
                <w:szCs w:val="21"/>
              </w:rPr>
              <w:t>/min</w:t>
            </w:r>
          </w:p>
        </w:tc>
      </w:tr>
      <w:tr w:rsidR="0072680A" w:rsidRPr="0072680A" w:rsidTr="005032B5">
        <w:trPr>
          <w:cantSplit/>
          <w:trHeight w:val="20"/>
          <w:jc w:val="center"/>
        </w:trPr>
        <w:tc>
          <w:tcPr>
            <w:tcW w:w="458" w:type="dxa"/>
            <w:vMerge/>
            <w:vAlign w:val="center"/>
          </w:tcPr>
          <w:p w:rsidR="0001111C" w:rsidRPr="0072680A" w:rsidRDefault="0001111C" w:rsidP="00B67E1A">
            <w:pPr>
              <w:ind w:leftChars="0" w:left="0"/>
              <w:rPr>
                <w:b/>
                <w:kern w:val="24"/>
                <w:szCs w:val="21"/>
              </w:rPr>
            </w:pPr>
          </w:p>
        </w:tc>
        <w:tc>
          <w:tcPr>
            <w:tcW w:w="806" w:type="dxa"/>
            <w:vMerge w:val="restart"/>
            <w:vAlign w:val="center"/>
          </w:tcPr>
          <w:p w:rsidR="0001111C" w:rsidRPr="0072680A" w:rsidRDefault="002B09FC" w:rsidP="00B67E1A">
            <w:pPr>
              <w:overflowPunct w:val="0"/>
              <w:adjustRightInd w:val="0"/>
              <w:snapToGrid w:val="0"/>
              <w:ind w:leftChars="0" w:left="0"/>
              <w:jc w:val="center"/>
              <w:textAlignment w:val="baseline"/>
              <w:rPr>
                <w:kern w:val="44"/>
                <w:szCs w:val="21"/>
              </w:rPr>
            </w:pPr>
            <w:r w:rsidRPr="0072680A">
              <w:rPr>
                <w:kern w:val="44"/>
                <w:szCs w:val="21"/>
              </w:rPr>
              <w:t>液氨（泄漏事故）</w:t>
            </w:r>
          </w:p>
        </w:tc>
        <w:tc>
          <w:tcPr>
            <w:tcW w:w="1929" w:type="dxa"/>
            <w:gridSpan w:val="2"/>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毒性终点浓度</w:t>
            </w:r>
            <w:r w:rsidRPr="0072680A">
              <w:rPr>
                <w:kern w:val="24"/>
                <w:szCs w:val="21"/>
              </w:rPr>
              <w:t>-1</w:t>
            </w:r>
          </w:p>
        </w:tc>
        <w:tc>
          <w:tcPr>
            <w:tcW w:w="1765"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rFonts w:hint="eastAsia"/>
                <w:kern w:val="24"/>
                <w:szCs w:val="21"/>
              </w:rPr>
              <w:t>110</w:t>
            </w:r>
          </w:p>
        </w:tc>
        <w:tc>
          <w:tcPr>
            <w:tcW w:w="2081" w:type="dxa"/>
            <w:gridSpan w:val="2"/>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60</w:t>
            </w:r>
          </w:p>
        </w:tc>
        <w:tc>
          <w:tcPr>
            <w:tcW w:w="2247" w:type="dxa"/>
            <w:gridSpan w:val="2"/>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24"/>
                <w:szCs w:val="21"/>
              </w:rPr>
              <w:t>0.4</w:t>
            </w:r>
          </w:p>
        </w:tc>
      </w:tr>
      <w:tr w:rsidR="0072680A" w:rsidRPr="0072680A" w:rsidTr="005032B5">
        <w:trPr>
          <w:cantSplit/>
          <w:trHeight w:val="20"/>
          <w:jc w:val="center"/>
        </w:trPr>
        <w:tc>
          <w:tcPr>
            <w:tcW w:w="458" w:type="dxa"/>
            <w:vMerge/>
            <w:vAlign w:val="center"/>
          </w:tcPr>
          <w:p w:rsidR="0001111C" w:rsidRPr="0072680A" w:rsidRDefault="0001111C" w:rsidP="00B67E1A">
            <w:pPr>
              <w:ind w:leftChars="0" w:left="0"/>
              <w:rPr>
                <w:b/>
                <w:kern w:val="24"/>
                <w:szCs w:val="21"/>
              </w:rPr>
            </w:pPr>
          </w:p>
        </w:tc>
        <w:tc>
          <w:tcPr>
            <w:tcW w:w="806" w:type="dxa"/>
            <w:vMerge/>
            <w:vAlign w:val="center"/>
          </w:tcPr>
          <w:p w:rsidR="0001111C" w:rsidRPr="0072680A" w:rsidRDefault="0001111C" w:rsidP="00B67E1A">
            <w:pPr>
              <w:ind w:leftChars="0" w:left="0"/>
              <w:rPr>
                <w:kern w:val="44"/>
                <w:szCs w:val="21"/>
              </w:rPr>
            </w:pPr>
          </w:p>
        </w:tc>
        <w:tc>
          <w:tcPr>
            <w:tcW w:w="1929" w:type="dxa"/>
            <w:gridSpan w:val="2"/>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毒性终点浓度</w:t>
            </w:r>
            <w:r w:rsidRPr="0072680A">
              <w:rPr>
                <w:kern w:val="24"/>
                <w:szCs w:val="21"/>
              </w:rPr>
              <w:t>-2</w:t>
            </w:r>
          </w:p>
        </w:tc>
        <w:tc>
          <w:tcPr>
            <w:tcW w:w="1765" w:type="dxa"/>
            <w:tcMar>
              <w:top w:w="0" w:type="dxa"/>
              <w:left w:w="108" w:type="dxa"/>
              <w:bottom w:w="0" w:type="dxa"/>
              <w:right w:w="108" w:type="dxa"/>
            </w:tcMar>
            <w:vAlign w:val="center"/>
          </w:tcPr>
          <w:p w:rsidR="0001111C" w:rsidRPr="0072680A" w:rsidRDefault="002B09FC" w:rsidP="00B67E1A">
            <w:pPr>
              <w:ind w:leftChars="0" w:left="0"/>
              <w:jc w:val="center"/>
              <w:rPr>
                <w:kern w:val="0"/>
                <w:szCs w:val="21"/>
              </w:rPr>
            </w:pPr>
            <w:r w:rsidRPr="0072680A">
              <w:rPr>
                <w:rFonts w:hint="eastAsia"/>
                <w:kern w:val="24"/>
                <w:szCs w:val="21"/>
              </w:rPr>
              <w:t>770</w:t>
            </w:r>
          </w:p>
        </w:tc>
        <w:tc>
          <w:tcPr>
            <w:tcW w:w="2081" w:type="dxa"/>
            <w:gridSpan w:val="2"/>
            <w:vAlign w:val="center"/>
          </w:tcPr>
          <w:p w:rsidR="0001111C" w:rsidRPr="0072680A" w:rsidRDefault="0072680A" w:rsidP="00B67E1A">
            <w:pPr>
              <w:ind w:leftChars="0" w:left="0"/>
              <w:jc w:val="center"/>
              <w:rPr>
                <w:kern w:val="0"/>
                <w:szCs w:val="21"/>
              </w:rPr>
            </w:pPr>
            <w:r w:rsidRPr="0072680A">
              <w:rPr>
                <w:rFonts w:hint="eastAsia"/>
                <w:kern w:val="0"/>
                <w:szCs w:val="21"/>
              </w:rPr>
              <w:t>/</w:t>
            </w:r>
          </w:p>
        </w:tc>
        <w:tc>
          <w:tcPr>
            <w:tcW w:w="2247" w:type="dxa"/>
            <w:gridSpan w:val="2"/>
            <w:vAlign w:val="center"/>
          </w:tcPr>
          <w:p w:rsidR="0001111C" w:rsidRPr="0072680A" w:rsidRDefault="0072680A" w:rsidP="00B67E1A">
            <w:pPr>
              <w:overflowPunct w:val="0"/>
              <w:adjustRightInd w:val="0"/>
              <w:snapToGrid w:val="0"/>
              <w:ind w:leftChars="0" w:left="0"/>
              <w:jc w:val="center"/>
              <w:textAlignment w:val="baseline"/>
              <w:rPr>
                <w:kern w:val="24"/>
                <w:szCs w:val="21"/>
              </w:rPr>
            </w:pPr>
            <w:r w:rsidRPr="0072680A">
              <w:rPr>
                <w:rFonts w:hint="eastAsia"/>
                <w:kern w:val="0"/>
                <w:szCs w:val="21"/>
              </w:rPr>
              <w:t>/</w:t>
            </w:r>
          </w:p>
        </w:tc>
      </w:tr>
      <w:tr w:rsidR="0072680A" w:rsidRPr="0072680A" w:rsidTr="005032B5">
        <w:trPr>
          <w:cantSplit/>
          <w:trHeight w:val="20"/>
          <w:jc w:val="center"/>
        </w:trPr>
        <w:tc>
          <w:tcPr>
            <w:tcW w:w="458" w:type="dxa"/>
            <w:vMerge/>
            <w:vAlign w:val="center"/>
          </w:tcPr>
          <w:p w:rsidR="0001111C" w:rsidRPr="0072680A" w:rsidRDefault="0001111C" w:rsidP="00B67E1A">
            <w:pPr>
              <w:ind w:leftChars="0" w:left="0"/>
              <w:rPr>
                <w:b/>
                <w:kern w:val="24"/>
                <w:szCs w:val="21"/>
              </w:rPr>
            </w:pPr>
          </w:p>
        </w:tc>
        <w:tc>
          <w:tcPr>
            <w:tcW w:w="806" w:type="dxa"/>
            <w:vMerge/>
            <w:vAlign w:val="center"/>
          </w:tcPr>
          <w:p w:rsidR="0001111C" w:rsidRPr="0072680A" w:rsidRDefault="0001111C" w:rsidP="00B67E1A">
            <w:pPr>
              <w:ind w:leftChars="0" w:left="0"/>
              <w:rPr>
                <w:kern w:val="44"/>
                <w:szCs w:val="21"/>
              </w:rPr>
            </w:pPr>
          </w:p>
        </w:tc>
        <w:tc>
          <w:tcPr>
            <w:tcW w:w="1929" w:type="dxa"/>
            <w:gridSpan w:val="2"/>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b/>
                <w:kern w:val="24"/>
                <w:szCs w:val="21"/>
              </w:rPr>
              <w:t>敏感目标名称</w:t>
            </w:r>
          </w:p>
        </w:tc>
        <w:tc>
          <w:tcPr>
            <w:tcW w:w="1765" w:type="dxa"/>
            <w:tcMar>
              <w:top w:w="0" w:type="dxa"/>
              <w:left w:w="108" w:type="dxa"/>
              <w:bottom w:w="0" w:type="dxa"/>
              <w:right w:w="108" w:type="dxa"/>
            </w:tcMar>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超标时间</w:t>
            </w:r>
            <w:r w:rsidRPr="0072680A">
              <w:rPr>
                <w:b/>
                <w:kern w:val="24"/>
                <w:szCs w:val="21"/>
              </w:rPr>
              <w:t>/min</w:t>
            </w:r>
          </w:p>
        </w:tc>
        <w:tc>
          <w:tcPr>
            <w:tcW w:w="2081" w:type="dxa"/>
            <w:gridSpan w:val="2"/>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超标持续时间</w:t>
            </w:r>
            <w:r w:rsidRPr="0072680A">
              <w:rPr>
                <w:b/>
                <w:kern w:val="24"/>
                <w:szCs w:val="21"/>
              </w:rPr>
              <w:t>/min</w:t>
            </w:r>
          </w:p>
        </w:tc>
        <w:tc>
          <w:tcPr>
            <w:tcW w:w="2247" w:type="dxa"/>
            <w:gridSpan w:val="2"/>
            <w:vAlign w:val="center"/>
          </w:tcPr>
          <w:p w:rsidR="0001111C" w:rsidRPr="0072680A" w:rsidRDefault="002B09FC" w:rsidP="00B67E1A">
            <w:pPr>
              <w:overflowPunct w:val="0"/>
              <w:adjustRightInd w:val="0"/>
              <w:snapToGrid w:val="0"/>
              <w:ind w:leftChars="0" w:left="0"/>
              <w:jc w:val="center"/>
              <w:textAlignment w:val="baseline"/>
              <w:rPr>
                <w:b/>
                <w:kern w:val="24"/>
                <w:szCs w:val="21"/>
              </w:rPr>
            </w:pPr>
            <w:r w:rsidRPr="0072680A">
              <w:rPr>
                <w:b/>
                <w:kern w:val="24"/>
                <w:szCs w:val="21"/>
              </w:rPr>
              <w:t>最大浓度</w:t>
            </w:r>
            <w:r w:rsidRPr="0072680A">
              <w:rPr>
                <w:b/>
                <w:kern w:val="24"/>
                <w:szCs w:val="21"/>
              </w:rPr>
              <w:t>/</w:t>
            </w:r>
            <w:r w:rsidRPr="0072680A">
              <w:rPr>
                <w:b/>
                <w:kern w:val="24"/>
                <w:szCs w:val="21"/>
              </w:rPr>
              <w:t>（</w:t>
            </w:r>
            <w:r w:rsidRPr="0072680A">
              <w:rPr>
                <w:b/>
                <w:kern w:val="24"/>
                <w:szCs w:val="21"/>
              </w:rPr>
              <w:t>mg/m</w:t>
            </w:r>
            <w:r w:rsidRPr="0072680A">
              <w:rPr>
                <w:b/>
                <w:kern w:val="24"/>
                <w:szCs w:val="21"/>
                <w:vertAlign w:val="superscript"/>
              </w:rPr>
              <w:t>3</w:t>
            </w:r>
            <w:r w:rsidRPr="0072680A">
              <w:rPr>
                <w:b/>
                <w:kern w:val="24"/>
                <w:szCs w:val="21"/>
              </w:rPr>
              <w:t>）</w:t>
            </w:r>
          </w:p>
        </w:tc>
      </w:tr>
      <w:tr w:rsidR="0072680A" w:rsidRPr="0072680A" w:rsidTr="005032B5">
        <w:trPr>
          <w:cantSplit/>
          <w:trHeight w:val="20"/>
          <w:jc w:val="center"/>
        </w:trPr>
        <w:tc>
          <w:tcPr>
            <w:tcW w:w="458" w:type="dxa"/>
            <w:vMerge/>
            <w:vAlign w:val="center"/>
          </w:tcPr>
          <w:p w:rsidR="0001111C" w:rsidRPr="0072680A" w:rsidRDefault="0001111C" w:rsidP="00B67E1A">
            <w:pPr>
              <w:ind w:leftChars="0" w:left="0"/>
              <w:rPr>
                <w:b/>
                <w:kern w:val="24"/>
                <w:szCs w:val="21"/>
              </w:rPr>
            </w:pPr>
          </w:p>
        </w:tc>
        <w:tc>
          <w:tcPr>
            <w:tcW w:w="806" w:type="dxa"/>
            <w:vMerge/>
            <w:vAlign w:val="center"/>
          </w:tcPr>
          <w:p w:rsidR="0001111C" w:rsidRPr="0072680A" w:rsidRDefault="0001111C" w:rsidP="00B67E1A">
            <w:pPr>
              <w:ind w:leftChars="0" w:left="0"/>
              <w:rPr>
                <w:kern w:val="44"/>
                <w:szCs w:val="21"/>
              </w:rPr>
            </w:pPr>
          </w:p>
        </w:tc>
        <w:tc>
          <w:tcPr>
            <w:tcW w:w="1929" w:type="dxa"/>
            <w:gridSpan w:val="2"/>
            <w:vAlign w:val="center"/>
          </w:tcPr>
          <w:p w:rsidR="0001111C" w:rsidRPr="0072680A" w:rsidRDefault="002B09FC" w:rsidP="00B67E1A">
            <w:pPr>
              <w:overflowPunct w:val="0"/>
              <w:adjustRightInd w:val="0"/>
              <w:snapToGrid w:val="0"/>
              <w:ind w:leftChars="0" w:left="0"/>
              <w:jc w:val="center"/>
              <w:textAlignment w:val="baseline"/>
              <w:rPr>
                <w:kern w:val="24"/>
                <w:szCs w:val="21"/>
              </w:rPr>
            </w:pPr>
            <w:r w:rsidRPr="0072680A">
              <w:rPr>
                <w:kern w:val="24"/>
                <w:szCs w:val="21"/>
              </w:rPr>
              <w:t>规划居住用地</w:t>
            </w:r>
            <w:r w:rsidRPr="0072680A">
              <w:rPr>
                <w:kern w:val="24"/>
                <w:szCs w:val="21"/>
              </w:rPr>
              <w:t>1(</w:t>
            </w:r>
            <w:r w:rsidRPr="0072680A">
              <w:rPr>
                <w:kern w:val="24"/>
                <w:szCs w:val="21"/>
              </w:rPr>
              <w:t>毒性终点浓度</w:t>
            </w:r>
            <w:r w:rsidRPr="0072680A">
              <w:rPr>
                <w:kern w:val="24"/>
                <w:szCs w:val="21"/>
              </w:rPr>
              <w:t>-1)</w:t>
            </w:r>
          </w:p>
        </w:tc>
        <w:tc>
          <w:tcPr>
            <w:tcW w:w="1765" w:type="dxa"/>
            <w:tcMar>
              <w:top w:w="0" w:type="dxa"/>
              <w:left w:w="108" w:type="dxa"/>
              <w:bottom w:w="0" w:type="dxa"/>
              <w:right w:w="108" w:type="dxa"/>
            </w:tcMar>
            <w:vAlign w:val="center"/>
          </w:tcPr>
          <w:p w:rsidR="0001111C" w:rsidRPr="0072680A" w:rsidRDefault="002B09FC" w:rsidP="00B67E1A">
            <w:pPr>
              <w:ind w:leftChars="0" w:left="0"/>
              <w:jc w:val="center"/>
              <w:rPr>
                <w:kern w:val="0"/>
                <w:szCs w:val="21"/>
              </w:rPr>
            </w:pPr>
            <w:r w:rsidRPr="0072680A">
              <w:rPr>
                <w:kern w:val="24"/>
                <w:szCs w:val="21"/>
              </w:rPr>
              <w:t>未超标</w:t>
            </w:r>
          </w:p>
        </w:tc>
        <w:tc>
          <w:tcPr>
            <w:tcW w:w="2081" w:type="dxa"/>
            <w:gridSpan w:val="2"/>
            <w:vAlign w:val="center"/>
          </w:tcPr>
          <w:p w:rsidR="0001111C" w:rsidRPr="0072680A" w:rsidRDefault="002B09FC" w:rsidP="00B67E1A">
            <w:pPr>
              <w:ind w:leftChars="0" w:left="0"/>
              <w:jc w:val="center"/>
              <w:rPr>
                <w:kern w:val="24"/>
                <w:szCs w:val="21"/>
              </w:rPr>
            </w:pPr>
            <w:r w:rsidRPr="0072680A">
              <w:rPr>
                <w:rFonts w:hint="eastAsia"/>
                <w:kern w:val="24"/>
                <w:szCs w:val="21"/>
              </w:rPr>
              <w:t>0</w:t>
            </w:r>
          </w:p>
        </w:tc>
        <w:tc>
          <w:tcPr>
            <w:tcW w:w="2247" w:type="dxa"/>
            <w:gridSpan w:val="2"/>
            <w:vAlign w:val="center"/>
          </w:tcPr>
          <w:p w:rsidR="0001111C" w:rsidRPr="0072680A" w:rsidRDefault="002B09FC" w:rsidP="00B67E1A">
            <w:pPr>
              <w:ind w:leftChars="0" w:left="0"/>
              <w:jc w:val="center"/>
              <w:rPr>
                <w:kern w:val="24"/>
                <w:szCs w:val="21"/>
              </w:rPr>
            </w:pPr>
            <w:r w:rsidRPr="0072680A">
              <w:rPr>
                <w:kern w:val="0"/>
                <w:szCs w:val="21"/>
              </w:rPr>
              <w:t>0.0</w:t>
            </w:r>
          </w:p>
        </w:tc>
      </w:tr>
    </w:tbl>
    <w:p w:rsidR="0001111C" w:rsidRPr="00DC658D" w:rsidRDefault="002B09FC" w:rsidP="001161B8">
      <w:pPr>
        <w:adjustRightInd w:val="0"/>
        <w:snapToGrid w:val="0"/>
        <w:spacing w:beforeLines="100" w:before="240" w:line="360" w:lineRule="auto"/>
        <w:ind w:leftChars="0" w:left="0"/>
        <w:outlineLvl w:val="2"/>
        <w:rPr>
          <w:b/>
          <w:sz w:val="28"/>
        </w:rPr>
      </w:pPr>
      <w:r w:rsidRPr="00DC658D">
        <w:rPr>
          <w:b/>
          <w:sz w:val="28"/>
        </w:rPr>
        <w:t>5.8.</w:t>
      </w:r>
      <w:r w:rsidR="001161B8">
        <w:rPr>
          <w:rFonts w:hint="eastAsia"/>
          <w:b/>
          <w:sz w:val="28"/>
        </w:rPr>
        <w:t>2</w:t>
      </w:r>
      <w:r w:rsidRPr="00DC658D">
        <w:rPr>
          <w:b/>
          <w:sz w:val="28"/>
        </w:rPr>
        <w:t>风险自查表</w:t>
      </w:r>
    </w:p>
    <w:p w:rsidR="0001111C" w:rsidRPr="0072680A" w:rsidRDefault="002B09FC" w:rsidP="00B67E1A">
      <w:pPr>
        <w:ind w:leftChars="0" w:left="0"/>
        <w:jc w:val="center"/>
        <w:rPr>
          <w:b/>
          <w:bCs/>
          <w:sz w:val="24"/>
          <w:szCs w:val="24"/>
        </w:rPr>
      </w:pPr>
      <w:r w:rsidRPr="0072680A">
        <w:rPr>
          <w:b/>
          <w:bCs/>
          <w:sz w:val="24"/>
          <w:szCs w:val="24"/>
        </w:rPr>
        <w:lastRenderedPageBreak/>
        <w:t>环境风险评价自查表</w:t>
      </w:r>
    </w:p>
    <w:tbl>
      <w:tblPr>
        <w:tblW w:w="4999"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426"/>
        <w:gridCol w:w="1046"/>
        <w:gridCol w:w="1261"/>
        <w:gridCol w:w="872"/>
        <w:gridCol w:w="709"/>
        <w:gridCol w:w="470"/>
        <w:gridCol w:w="385"/>
        <w:gridCol w:w="658"/>
        <w:gridCol w:w="92"/>
        <w:gridCol w:w="640"/>
        <w:gridCol w:w="757"/>
        <w:gridCol w:w="777"/>
        <w:gridCol w:w="773"/>
      </w:tblGrid>
      <w:tr w:rsidR="0001111C" w:rsidRPr="005032B5" w:rsidTr="00C4392D">
        <w:trPr>
          <w:trHeight w:val="252"/>
          <w:jc w:val="center"/>
        </w:trPr>
        <w:tc>
          <w:tcPr>
            <w:tcW w:w="1541" w:type="pct"/>
            <w:gridSpan w:val="3"/>
            <w:shd w:val="clear" w:color="auto" w:fill="auto"/>
            <w:vAlign w:val="center"/>
          </w:tcPr>
          <w:p w:rsidR="0001111C" w:rsidRPr="005032B5" w:rsidRDefault="002B09FC" w:rsidP="00B67E1A">
            <w:pPr>
              <w:ind w:leftChars="0" w:left="0"/>
              <w:jc w:val="center"/>
              <w:rPr>
                <w:b/>
                <w:szCs w:val="21"/>
              </w:rPr>
            </w:pPr>
            <w:r w:rsidRPr="005032B5">
              <w:rPr>
                <w:b/>
                <w:szCs w:val="21"/>
              </w:rPr>
              <w:t>工作内容</w:t>
            </w:r>
          </w:p>
        </w:tc>
        <w:tc>
          <w:tcPr>
            <w:tcW w:w="3459" w:type="pct"/>
            <w:gridSpan w:val="10"/>
            <w:shd w:val="clear" w:color="auto" w:fill="auto"/>
            <w:vAlign w:val="center"/>
          </w:tcPr>
          <w:p w:rsidR="0001111C" w:rsidRPr="005032B5" w:rsidRDefault="002B09FC" w:rsidP="00B67E1A">
            <w:pPr>
              <w:ind w:leftChars="0" w:left="0"/>
              <w:jc w:val="center"/>
              <w:rPr>
                <w:b/>
                <w:szCs w:val="21"/>
              </w:rPr>
            </w:pPr>
            <w:r w:rsidRPr="005032B5">
              <w:rPr>
                <w:b/>
                <w:szCs w:val="21"/>
              </w:rPr>
              <w:t>完成情况</w:t>
            </w:r>
          </w:p>
        </w:tc>
      </w:tr>
      <w:tr w:rsidR="00C4392D" w:rsidRPr="005032B5" w:rsidTr="00C4392D">
        <w:trPr>
          <w:trHeight w:val="282"/>
          <w:jc w:val="center"/>
        </w:trPr>
        <w:tc>
          <w:tcPr>
            <w:tcW w:w="240"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风险调查</w:t>
            </w:r>
          </w:p>
        </w:tc>
        <w:tc>
          <w:tcPr>
            <w:tcW w:w="590"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危险物质</w:t>
            </w: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名称</w:t>
            </w:r>
          </w:p>
        </w:tc>
        <w:tc>
          <w:tcPr>
            <w:tcW w:w="492" w:type="pct"/>
            <w:shd w:val="clear" w:color="auto" w:fill="auto"/>
            <w:vAlign w:val="center"/>
          </w:tcPr>
          <w:p w:rsidR="00C4392D" w:rsidRPr="005032B5" w:rsidRDefault="00C4392D" w:rsidP="00B67E1A">
            <w:pPr>
              <w:ind w:leftChars="0" w:left="0"/>
              <w:jc w:val="center"/>
              <w:rPr>
                <w:szCs w:val="21"/>
              </w:rPr>
            </w:pPr>
            <w:r w:rsidRPr="005032B5">
              <w:rPr>
                <w:szCs w:val="21"/>
              </w:rPr>
              <w:t>氨</w:t>
            </w:r>
            <w:r>
              <w:rPr>
                <w:rFonts w:hint="eastAsia"/>
                <w:szCs w:val="21"/>
              </w:rPr>
              <w:t>气</w:t>
            </w:r>
          </w:p>
        </w:tc>
        <w:tc>
          <w:tcPr>
            <w:tcW w:w="665" w:type="pct"/>
            <w:gridSpan w:val="2"/>
            <w:shd w:val="clear" w:color="auto" w:fill="auto"/>
            <w:vAlign w:val="center"/>
          </w:tcPr>
          <w:p w:rsidR="00C4392D" w:rsidRPr="005032B5" w:rsidRDefault="00C4392D" w:rsidP="00B67E1A">
            <w:pPr>
              <w:ind w:leftChars="0" w:left="0"/>
              <w:jc w:val="center"/>
              <w:rPr>
                <w:szCs w:val="21"/>
              </w:rPr>
            </w:pPr>
            <w:r>
              <w:rPr>
                <w:rFonts w:hint="eastAsia"/>
                <w:szCs w:val="21"/>
              </w:rPr>
              <w:t>油类物质</w:t>
            </w:r>
          </w:p>
        </w:tc>
        <w:tc>
          <w:tcPr>
            <w:tcW w:w="640" w:type="pct"/>
            <w:gridSpan w:val="3"/>
            <w:shd w:val="clear" w:color="auto" w:fill="auto"/>
            <w:vAlign w:val="center"/>
          </w:tcPr>
          <w:p w:rsidR="00C4392D" w:rsidRPr="005032B5" w:rsidRDefault="00C4392D" w:rsidP="00B67E1A">
            <w:pPr>
              <w:ind w:leftChars="0" w:left="0"/>
              <w:jc w:val="center"/>
              <w:rPr>
                <w:szCs w:val="21"/>
              </w:rPr>
            </w:pPr>
            <w:r w:rsidRPr="005032B5">
              <w:rPr>
                <w:rFonts w:hint="eastAsia"/>
                <w:szCs w:val="21"/>
              </w:rPr>
              <w:t>氢气</w:t>
            </w:r>
          </w:p>
        </w:tc>
        <w:tc>
          <w:tcPr>
            <w:tcW w:w="361" w:type="pct"/>
            <w:shd w:val="clear" w:color="auto" w:fill="auto"/>
            <w:vAlign w:val="center"/>
          </w:tcPr>
          <w:p w:rsidR="00C4392D" w:rsidRPr="005032B5" w:rsidRDefault="00C4392D" w:rsidP="00B67E1A">
            <w:pPr>
              <w:ind w:leftChars="0" w:left="0"/>
              <w:jc w:val="center"/>
              <w:rPr>
                <w:szCs w:val="21"/>
              </w:rPr>
            </w:pPr>
          </w:p>
        </w:tc>
        <w:tc>
          <w:tcPr>
            <w:tcW w:w="427" w:type="pct"/>
            <w:shd w:val="clear" w:color="auto" w:fill="auto"/>
            <w:vAlign w:val="center"/>
          </w:tcPr>
          <w:p w:rsidR="00C4392D" w:rsidRPr="005032B5" w:rsidRDefault="00C4392D" w:rsidP="00B67E1A">
            <w:pPr>
              <w:ind w:leftChars="0" w:left="0"/>
              <w:jc w:val="center"/>
              <w:rPr>
                <w:szCs w:val="21"/>
              </w:rPr>
            </w:pPr>
          </w:p>
        </w:tc>
        <w:tc>
          <w:tcPr>
            <w:tcW w:w="438" w:type="pct"/>
            <w:shd w:val="clear" w:color="auto" w:fill="auto"/>
            <w:vAlign w:val="center"/>
          </w:tcPr>
          <w:p w:rsidR="00C4392D" w:rsidRPr="005032B5" w:rsidRDefault="00C4392D" w:rsidP="00B67E1A">
            <w:pPr>
              <w:ind w:leftChars="0" w:left="0"/>
              <w:jc w:val="center"/>
              <w:rPr>
                <w:szCs w:val="21"/>
              </w:rPr>
            </w:pPr>
          </w:p>
        </w:tc>
        <w:tc>
          <w:tcPr>
            <w:tcW w:w="436" w:type="pct"/>
            <w:shd w:val="clear" w:color="auto" w:fill="auto"/>
            <w:vAlign w:val="center"/>
          </w:tcPr>
          <w:p w:rsidR="00C4392D" w:rsidRPr="005032B5" w:rsidRDefault="00C4392D" w:rsidP="00B67E1A">
            <w:pPr>
              <w:ind w:leftChars="0" w:left="0"/>
              <w:jc w:val="center"/>
              <w:rPr>
                <w:szCs w:val="21"/>
              </w:rPr>
            </w:pPr>
          </w:p>
        </w:tc>
      </w:tr>
      <w:tr w:rsidR="00C4392D" w:rsidRPr="005032B5" w:rsidTr="00C4392D">
        <w:trPr>
          <w:trHeight w:val="242"/>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shd w:val="clear" w:color="auto" w:fill="auto"/>
            <w:vAlign w:val="center"/>
          </w:tcPr>
          <w:p w:rsidR="00C4392D" w:rsidRPr="005032B5" w:rsidRDefault="00C4392D" w:rsidP="00B67E1A">
            <w:pPr>
              <w:ind w:leftChars="0" w:left="0"/>
              <w:jc w:val="center"/>
              <w:rPr>
                <w:szCs w:val="21"/>
              </w:rPr>
            </w:pP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存在总量</w:t>
            </w:r>
            <w:r w:rsidRPr="005032B5">
              <w:rPr>
                <w:szCs w:val="21"/>
              </w:rPr>
              <w:t>/t</w:t>
            </w:r>
          </w:p>
        </w:tc>
        <w:tc>
          <w:tcPr>
            <w:tcW w:w="492" w:type="pct"/>
            <w:shd w:val="clear" w:color="auto" w:fill="auto"/>
            <w:vAlign w:val="center"/>
          </w:tcPr>
          <w:p w:rsidR="00C4392D" w:rsidRPr="005032B5" w:rsidRDefault="00C4392D" w:rsidP="00B67E1A">
            <w:pPr>
              <w:ind w:leftChars="0" w:left="0"/>
              <w:jc w:val="center"/>
              <w:rPr>
                <w:szCs w:val="21"/>
              </w:rPr>
            </w:pPr>
            <w:r>
              <w:rPr>
                <w:rFonts w:hint="eastAsia"/>
                <w:szCs w:val="21"/>
              </w:rPr>
              <w:t>0.067</w:t>
            </w:r>
          </w:p>
        </w:tc>
        <w:tc>
          <w:tcPr>
            <w:tcW w:w="665" w:type="pct"/>
            <w:gridSpan w:val="2"/>
            <w:shd w:val="clear" w:color="auto" w:fill="auto"/>
            <w:vAlign w:val="center"/>
          </w:tcPr>
          <w:p w:rsidR="00C4392D" w:rsidRPr="005032B5" w:rsidRDefault="00C4392D" w:rsidP="00B67E1A">
            <w:pPr>
              <w:ind w:leftChars="0" w:left="0"/>
              <w:jc w:val="center"/>
              <w:rPr>
                <w:szCs w:val="21"/>
              </w:rPr>
            </w:pPr>
            <w:r>
              <w:rPr>
                <w:rFonts w:hint="eastAsia"/>
                <w:szCs w:val="21"/>
              </w:rPr>
              <w:t>11.25</w:t>
            </w:r>
          </w:p>
        </w:tc>
        <w:tc>
          <w:tcPr>
            <w:tcW w:w="640" w:type="pct"/>
            <w:gridSpan w:val="3"/>
            <w:shd w:val="clear" w:color="auto" w:fill="auto"/>
            <w:vAlign w:val="center"/>
          </w:tcPr>
          <w:p w:rsidR="00C4392D" w:rsidRPr="005032B5" w:rsidRDefault="007842BB" w:rsidP="007842BB">
            <w:pPr>
              <w:ind w:leftChars="0" w:left="0"/>
              <w:jc w:val="center"/>
              <w:rPr>
                <w:szCs w:val="21"/>
              </w:rPr>
            </w:pPr>
            <w:r>
              <w:rPr>
                <w:rFonts w:hint="eastAsia"/>
                <w:szCs w:val="21"/>
              </w:rPr>
              <w:t>1.104</w:t>
            </w:r>
          </w:p>
        </w:tc>
        <w:tc>
          <w:tcPr>
            <w:tcW w:w="361" w:type="pct"/>
            <w:shd w:val="clear" w:color="auto" w:fill="auto"/>
            <w:vAlign w:val="center"/>
          </w:tcPr>
          <w:p w:rsidR="00C4392D" w:rsidRPr="005032B5" w:rsidRDefault="00C4392D" w:rsidP="00B67E1A">
            <w:pPr>
              <w:ind w:leftChars="0" w:left="0"/>
              <w:jc w:val="center"/>
              <w:rPr>
                <w:szCs w:val="21"/>
              </w:rPr>
            </w:pPr>
          </w:p>
        </w:tc>
        <w:tc>
          <w:tcPr>
            <w:tcW w:w="427" w:type="pct"/>
            <w:shd w:val="clear" w:color="auto" w:fill="auto"/>
            <w:vAlign w:val="center"/>
          </w:tcPr>
          <w:p w:rsidR="00C4392D" w:rsidRPr="005032B5" w:rsidRDefault="00C4392D" w:rsidP="00B67E1A">
            <w:pPr>
              <w:ind w:leftChars="0" w:left="0"/>
              <w:jc w:val="center"/>
              <w:rPr>
                <w:szCs w:val="21"/>
              </w:rPr>
            </w:pPr>
          </w:p>
        </w:tc>
        <w:tc>
          <w:tcPr>
            <w:tcW w:w="438" w:type="pct"/>
            <w:shd w:val="clear" w:color="auto" w:fill="auto"/>
            <w:vAlign w:val="center"/>
          </w:tcPr>
          <w:p w:rsidR="00C4392D" w:rsidRPr="005032B5" w:rsidRDefault="00C4392D" w:rsidP="00B67E1A">
            <w:pPr>
              <w:ind w:leftChars="0" w:left="0"/>
              <w:jc w:val="center"/>
              <w:rPr>
                <w:szCs w:val="21"/>
              </w:rPr>
            </w:pPr>
          </w:p>
        </w:tc>
        <w:tc>
          <w:tcPr>
            <w:tcW w:w="436" w:type="pct"/>
            <w:shd w:val="clear" w:color="auto" w:fill="auto"/>
            <w:vAlign w:val="center"/>
          </w:tcPr>
          <w:p w:rsidR="00C4392D" w:rsidRPr="005032B5" w:rsidRDefault="00C4392D" w:rsidP="00B67E1A">
            <w:pPr>
              <w:ind w:leftChars="0" w:left="0"/>
              <w:jc w:val="center"/>
              <w:rPr>
                <w:szCs w:val="21"/>
              </w:rPr>
            </w:pPr>
          </w:p>
        </w:tc>
      </w:tr>
      <w:tr w:rsidR="00C4392D" w:rsidRPr="005032B5" w:rsidTr="00C4392D">
        <w:trPr>
          <w:trHeight w:val="212"/>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环境敏感性</w:t>
            </w:r>
          </w:p>
        </w:tc>
        <w:tc>
          <w:tcPr>
            <w:tcW w:w="711"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大气</w:t>
            </w:r>
          </w:p>
        </w:tc>
        <w:tc>
          <w:tcPr>
            <w:tcW w:w="1797" w:type="pct"/>
            <w:gridSpan w:val="6"/>
            <w:shd w:val="clear" w:color="auto" w:fill="auto"/>
            <w:vAlign w:val="center"/>
          </w:tcPr>
          <w:p w:rsidR="00C4392D" w:rsidRPr="005032B5" w:rsidRDefault="00C4392D" w:rsidP="00B67E1A">
            <w:pPr>
              <w:ind w:leftChars="0" w:left="0"/>
              <w:jc w:val="center"/>
              <w:rPr>
                <w:szCs w:val="21"/>
              </w:rPr>
            </w:pPr>
            <w:r w:rsidRPr="005032B5">
              <w:rPr>
                <w:szCs w:val="21"/>
              </w:rPr>
              <w:t>500m</w:t>
            </w:r>
            <w:r>
              <w:rPr>
                <w:szCs w:val="21"/>
              </w:rPr>
              <w:t>范围内人</w:t>
            </w:r>
            <w:r w:rsidRPr="005032B5">
              <w:rPr>
                <w:szCs w:val="21"/>
              </w:rPr>
              <w:t>数</w:t>
            </w:r>
            <w:r w:rsidRPr="005032B5">
              <w:rPr>
                <w:szCs w:val="21"/>
                <w:u w:val="single"/>
              </w:rPr>
              <w:t xml:space="preserve">  10000   </w:t>
            </w:r>
            <w:r w:rsidRPr="005032B5">
              <w:rPr>
                <w:szCs w:val="21"/>
              </w:rPr>
              <w:t>人</w:t>
            </w:r>
          </w:p>
        </w:tc>
        <w:tc>
          <w:tcPr>
            <w:tcW w:w="1662" w:type="pct"/>
            <w:gridSpan w:val="4"/>
            <w:shd w:val="clear" w:color="auto" w:fill="auto"/>
            <w:vAlign w:val="center"/>
          </w:tcPr>
          <w:p w:rsidR="00C4392D" w:rsidRPr="005032B5" w:rsidRDefault="00C4392D" w:rsidP="00B67E1A">
            <w:pPr>
              <w:ind w:leftChars="0" w:left="0"/>
              <w:jc w:val="center"/>
              <w:rPr>
                <w:szCs w:val="21"/>
              </w:rPr>
            </w:pPr>
            <w:r w:rsidRPr="005032B5">
              <w:rPr>
                <w:szCs w:val="21"/>
              </w:rPr>
              <w:t>5km</w:t>
            </w:r>
            <w:r w:rsidRPr="005032B5">
              <w:rPr>
                <w:szCs w:val="21"/>
              </w:rPr>
              <w:t>范围内人口数</w:t>
            </w:r>
            <w:r w:rsidRPr="005032B5">
              <w:rPr>
                <w:szCs w:val="21"/>
                <w:u w:val="single"/>
              </w:rPr>
              <w:t xml:space="preserve">    </w:t>
            </w:r>
            <w:r w:rsidRPr="005032B5">
              <w:rPr>
                <w:szCs w:val="21"/>
              </w:rPr>
              <w:t>人</w:t>
            </w:r>
          </w:p>
        </w:tc>
      </w:tr>
      <w:tr w:rsidR="00C4392D" w:rsidRPr="005032B5" w:rsidTr="00C4392D">
        <w:trPr>
          <w:trHeight w:val="252"/>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shd w:val="clear" w:color="auto" w:fill="auto"/>
            <w:vAlign w:val="center"/>
          </w:tcPr>
          <w:p w:rsidR="00C4392D" w:rsidRPr="005032B5" w:rsidRDefault="00C4392D" w:rsidP="00B67E1A">
            <w:pPr>
              <w:ind w:leftChars="0" w:left="0"/>
              <w:jc w:val="center"/>
              <w:rPr>
                <w:szCs w:val="21"/>
              </w:rPr>
            </w:pPr>
          </w:p>
        </w:tc>
        <w:tc>
          <w:tcPr>
            <w:tcW w:w="711" w:type="pct"/>
            <w:vMerge/>
            <w:shd w:val="clear" w:color="auto" w:fill="auto"/>
            <w:vAlign w:val="center"/>
          </w:tcPr>
          <w:p w:rsidR="00C4392D" w:rsidRPr="005032B5" w:rsidRDefault="00C4392D" w:rsidP="00B67E1A">
            <w:pPr>
              <w:ind w:leftChars="0" w:left="0"/>
              <w:jc w:val="center"/>
              <w:rPr>
                <w:szCs w:val="21"/>
              </w:rPr>
            </w:pPr>
          </w:p>
        </w:tc>
        <w:tc>
          <w:tcPr>
            <w:tcW w:w="2585" w:type="pct"/>
            <w:gridSpan w:val="8"/>
            <w:shd w:val="clear" w:color="auto" w:fill="auto"/>
            <w:vAlign w:val="center"/>
          </w:tcPr>
          <w:p w:rsidR="00C4392D" w:rsidRPr="005032B5" w:rsidRDefault="00C4392D" w:rsidP="00B67E1A">
            <w:pPr>
              <w:ind w:leftChars="0" w:left="0"/>
              <w:jc w:val="center"/>
              <w:rPr>
                <w:szCs w:val="21"/>
              </w:rPr>
            </w:pPr>
            <w:r w:rsidRPr="005032B5">
              <w:rPr>
                <w:szCs w:val="21"/>
              </w:rPr>
              <w:t>每公里管段周边</w:t>
            </w:r>
            <w:r w:rsidRPr="005032B5">
              <w:rPr>
                <w:szCs w:val="21"/>
              </w:rPr>
              <w:t>200m</w:t>
            </w:r>
            <w:r w:rsidRPr="005032B5">
              <w:rPr>
                <w:szCs w:val="21"/>
              </w:rPr>
              <w:t>范围内人口数（最大）</w:t>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szCs w:val="21"/>
              </w:rPr>
              <w:t>人</w:t>
            </w:r>
          </w:p>
        </w:tc>
      </w:tr>
      <w:tr w:rsidR="00C4392D" w:rsidRPr="005032B5" w:rsidTr="00C4392D">
        <w:trPr>
          <w:trHeight w:val="199"/>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shd w:val="clear" w:color="auto" w:fill="auto"/>
            <w:vAlign w:val="center"/>
          </w:tcPr>
          <w:p w:rsidR="00C4392D" w:rsidRPr="005032B5" w:rsidRDefault="00C4392D" w:rsidP="00B67E1A">
            <w:pPr>
              <w:ind w:leftChars="0" w:left="0"/>
              <w:jc w:val="center"/>
              <w:rPr>
                <w:szCs w:val="21"/>
              </w:rPr>
            </w:pPr>
          </w:p>
        </w:tc>
        <w:tc>
          <w:tcPr>
            <w:tcW w:w="711"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地表水</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地表水功能敏感性</w:t>
            </w:r>
          </w:p>
        </w:tc>
        <w:tc>
          <w:tcPr>
            <w:tcW w:w="853"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F1 </w:t>
            </w:r>
            <w:r w:rsidRPr="005032B5">
              <w:rPr>
                <w:szCs w:val="21"/>
              </w:rPr>
              <w:sym w:font="Wingdings 2" w:char="00A3"/>
            </w:r>
          </w:p>
        </w:tc>
        <w:tc>
          <w:tcPr>
            <w:tcW w:w="840"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F2 </w:t>
            </w:r>
            <w:r w:rsidRPr="005032B5">
              <w:rPr>
                <w:szCs w:val="21"/>
              </w:rPr>
              <w:sym w:font="Wingdings 2" w:char="00A3"/>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F3 </w:t>
            </w:r>
            <w:r w:rsidRPr="005032B5">
              <w:rPr>
                <w:szCs w:val="21"/>
              </w:rPr>
              <w:sym w:font="Wingdings 2" w:char="0052"/>
            </w:r>
          </w:p>
        </w:tc>
      </w:tr>
      <w:tr w:rsidR="00C4392D" w:rsidRPr="005032B5" w:rsidTr="00C4392D">
        <w:trPr>
          <w:trHeight w:val="196"/>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shd w:val="clear" w:color="auto" w:fill="auto"/>
            <w:vAlign w:val="center"/>
          </w:tcPr>
          <w:p w:rsidR="00C4392D" w:rsidRPr="005032B5" w:rsidRDefault="00C4392D" w:rsidP="00B67E1A">
            <w:pPr>
              <w:ind w:leftChars="0" w:left="0"/>
              <w:jc w:val="center"/>
              <w:rPr>
                <w:szCs w:val="21"/>
              </w:rPr>
            </w:pPr>
          </w:p>
        </w:tc>
        <w:tc>
          <w:tcPr>
            <w:tcW w:w="711" w:type="pct"/>
            <w:vMerge/>
            <w:shd w:val="clear" w:color="auto" w:fill="auto"/>
            <w:vAlign w:val="center"/>
          </w:tcPr>
          <w:p w:rsidR="00C4392D" w:rsidRPr="005032B5" w:rsidRDefault="00C4392D" w:rsidP="00B67E1A">
            <w:pPr>
              <w:ind w:leftChars="0" w:left="0"/>
              <w:jc w:val="center"/>
              <w:rPr>
                <w:szCs w:val="21"/>
              </w:rPr>
            </w:pP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环境敏感目标分级</w:t>
            </w:r>
          </w:p>
        </w:tc>
        <w:tc>
          <w:tcPr>
            <w:tcW w:w="853"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S1 </w:t>
            </w:r>
            <w:r w:rsidRPr="005032B5">
              <w:rPr>
                <w:szCs w:val="21"/>
              </w:rPr>
              <w:sym w:font="Wingdings 2" w:char="00A3"/>
            </w:r>
          </w:p>
        </w:tc>
        <w:tc>
          <w:tcPr>
            <w:tcW w:w="840"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S2 </w:t>
            </w:r>
            <w:r w:rsidRPr="005032B5">
              <w:rPr>
                <w:szCs w:val="21"/>
              </w:rPr>
              <w:sym w:font="Wingdings 2" w:char="00A3"/>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S3 </w:t>
            </w:r>
            <w:r w:rsidRPr="005032B5">
              <w:rPr>
                <w:szCs w:val="21"/>
              </w:rPr>
              <w:sym w:font="Wingdings 2" w:char="0052"/>
            </w:r>
          </w:p>
        </w:tc>
      </w:tr>
      <w:tr w:rsidR="00C4392D" w:rsidRPr="005032B5" w:rsidTr="00C4392D">
        <w:trPr>
          <w:trHeight w:val="195"/>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shd w:val="clear" w:color="auto" w:fill="auto"/>
            <w:vAlign w:val="center"/>
          </w:tcPr>
          <w:p w:rsidR="00C4392D" w:rsidRPr="005032B5" w:rsidRDefault="00C4392D" w:rsidP="00B67E1A">
            <w:pPr>
              <w:ind w:leftChars="0" w:left="0"/>
              <w:jc w:val="center"/>
              <w:rPr>
                <w:szCs w:val="21"/>
              </w:rPr>
            </w:pPr>
          </w:p>
        </w:tc>
        <w:tc>
          <w:tcPr>
            <w:tcW w:w="711"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地下水</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地下水功能敏感性</w:t>
            </w:r>
          </w:p>
        </w:tc>
        <w:tc>
          <w:tcPr>
            <w:tcW w:w="853"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G1 </w:t>
            </w:r>
            <w:r w:rsidRPr="005032B5">
              <w:rPr>
                <w:szCs w:val="21"/>
              </w:rPr>
              <w:sym w:font="Wingdings 2" w:char="00A3"/>
            </w:r>
          </w:p>
        </w:tc>
        <w:tc>
          <w:tcPr>
            <w:tcW w:w="840"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G2 </w:t>
            </w:r>
            <w:r w:rsidRPr="005032B5">
              <w:rPr>
                <w:szCs w:val="21"/>
              </w:rPr>
              <w:sym w:font="Wingdings 2" w:char="00A3"/>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G3 </w:t>
            </w:r>
            <w:r w:rsidRPr="005032B5">
              <w:rPr>
                <w:szCs w:val="21"/>
              </w:rPr>
              <w:sym w:font="Wingdings 2" w:char="0052"/>
            </w:r>
          </w:p>
        </w:tc>
      </w:tr>
      <w:tr w:rsidR="00C4392D" w:rsidRPr="005032B5" w:rsidTr="00C4392D">
        <w:trPr>
          <w:trHeight w:val="127"/>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shd w:val="clear" w:color="auto" w:fill="auto"/>
            <w:vAlign w:val="center"/>
          </w:tcPr>
          <w:p w:rsidR="00C4392D" w:rsidRPr="005032B5" w:rsidRDefault="00C4392D" w:rsidP="00B67E1A">
            <w:pPr>
              <w:ind w:leftChars="0" w:left="0"/>
              <w:jc w:val="center"/>
              <w:rPr>
                <w:szCs w:val="21"/>
              </w:rPr>
            </w:pPr>
          </w:p>
        </w:tc>
        <w:tc>
          <w:tcPr>
            <w:tcW w:w="711" w:type="pct"/>
            <w:vMerge/>
            <w:shd w:val="clear" w:color="auto" w:fill="auto"/>
            <w:vAlign w:val="center"/>
          </w:tcPr>
          <w:p w:rsidR="00C4392D" w:rsidRPr="005032B5" w:rsidRDefault="00C4392D" w:rsidP="00B67E1A">
            <w:pPr>
              <w:ind w:leftChars="0" w:left="0"/>
              <w:jc w:val="center"/>
              <w:rPr>
                <w:szCs w:val="21"/>
              </w:rPr>
            </w:pP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包气带防污性能</w:t>
            </w:r>
          </w:p>
        </w:tc>
        <w:tc>
          <w:tcPr>
            <w:tcW w:w="853"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D1 </w:t>
            </w:r>
            <w:r w:rsidRPr="005032B5">
              <w:rPr>
                <w:szCs w:val="21"/>
              </w:rPr>
              <w:sym w:font="Wingdings 2" w:char="00A3"/>
            </w:r>
          </w:p>
        </w:tc>
        <w:tc>
          <w:tcPr>
            <w:tcW w:w="840"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D2 </w:t>
            </w:r>
            <w:r w:rsidRPr="005032B5">
              <w:rPr>
                <w:szCs w:val="21"/>
              </w:rPr>
              <w:sym w:font="Wingdings 2" w:char="0052"/>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D3 </w:t>
            </w:r>
            <w:r w:rsidRPr="005032B5">
              <w:rPr>
                <w:szCs w:val="21"/>
              </w:rPr>
              <w:sym w:font="Wingdings 2" w:char="00A3"/>
            </w:r>
          </w:p>
        </w:tc>
      </w:tr>
      <w:tr w:rsidR="00C4392D" w:rsidRPr="005032B5" w:rsidTr="00C4392D">
        <w:trPr>
          <w:trHeight w:val="177"/>
          <w:jc w:val="center"/>
        </w:trPr>
        <w:tc>
          <w:tcPr>
            <w:tcW w:w="830" w:type="pct"/>
            <w:gridSpan w:val="2"/>
            <w:vMerge w:val="restart"/>
            <w:shd w:val="clear" w:color="auto" w:fill="auto"/>
            <w:vAlign w:val="center"/>
          </w:tcPr>
          <w:p w:rsidR="00C4392D" w:rsidRPr="005032B5" w:rsidRDefault="00C4392D" w:rsidP="00B67E1A">
            <w:pPr>
              <w:ind w:leftChars="0" w:left="0"/>
              <w:jc w:val="center"/>
              <w:rPr>
                <w:szCs w:val="21"/>
              </w:rPr>
            </w:pPr>
            <w:r w:rsidRPr="005032B5">
              <w:rPr>
                <w:szCs w:val="21"/>
              </w:rPr>
              <w:t>物质及工艺系统危险性</w:t>
            </w: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Q</w:t>
            </w:r>
            <w:r w:rsidRPr="005032B5">
              <w:rPr>
                <w:szCs w:val="21"/>
              </w:rPr>
              <w:t>值</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Q&lt;1 </w:t>
            </w:r>
            <w:r w:rsidRPr="005032B5">
              <w:rPr>
                <w:szCs w:val="21"/>
              </w:rPr>
              <w:sym w:font="Wingdings 2" w:char="0052"/>
            </w:r>
          </w:p>
        </w:tc>
        <w:tc>
          <w:tcPr>
            <w:tcW w:w="853"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1≤Q&lt;10 </w:t>
            </w:r>
            <w:r w:rsidRPr="005032B5">
              <w:rPr>
                <w:szCs w:val="21"/>
              </w:rPr>
              <w:sym w:font="Wingdings 2" w:char="00A3"/>
            </w:r>
          </w:p>
        </w:tc>
        <w:tc>
          <w:tcPr>
            <w:tcW w:w="840"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10≤Q&lt;100 </w:t>
            </w:r>
            <w:r w:rsidRPr="005032B5">
              <w:rPr>
                <w:szCs w:val="21"/>
              </w:rPr>
              <w:sym w:font="Wingdings 2" w:char="00A3"/>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Q&gt;100 </w:t>
            </w:r>
            <w:r w:rsidRPr="005032B5">
              <w:rPr>
                <w:szCs w:val="21"/>
              </w:rPr>
              <w:sym w:font="Wingdings 2" w:char="00A3"/>
            </w:r>
          </w:p>
        </w:tc>
      </w:tr>
      <w:tr w:rsidR="00C4392D" w:rsidRPr="005032B5" w:rsidTr="00C4392D">
        <w:trPr>
          <w:trHeight w:val="145"/>
          <w:jc w:val="center"/>
        </w:trPr>
        <w:tc>
          <w:tcPr>
            <w:tcW w:w="830" w:type="pct"/>
            <w:gridSpan w:val="2"/>
            <w:vMerge/>
            <w:shd w:val="clear" w:color="auto" w:fill="auto"/>
            <w:vAlign w:val="center"/>
          </w:tcPr>
          <w:p w:rsidR="00C4392D" w:rsidRPr="005032B5" w:rsidRDefault="00C4392D" w:rsidP="00B67E1A">
            <w:pPr>
              <w:ind w:leftChars="0" w:left="0"/>
              <w:jc w:val="center"/>
              <w:rPr>
                <w:szCs w:val="21"/>
              </w:rPr>
            </w:pP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M</w:t>
            </w:r>
            <w:r w:rsidRPr="005032B5">
              <w:rPr>
                <w:szCs w:val="21"/>
              </w:rPr>
              <w:t>值</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M1 </w:t>
            </w:r>
            <w:r w:rsidRPr="005032B5">
              <w:rPr>
                <w:szCs w:val="21"/>
              </w:rPr>
              <w:sym w:font="Wingdings 2" w:char="00A3"/>
            </w:r>
          </w:p>
        </w:tc>
        <w:tc>
          <w:tcPr>
            <w:tcW w:w="853"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M2 </w:t>
            </w:r>
            <w:r w:rsidRPr="005032B5">
              <w:rPr>
                <w:szCs w:val="21"/>
              </w:rPr>
              <w:sym w:font="Wingdings 2" w:char="00A3"/>
            </w:r>
          </w:p>
        </w:tc>
        <w:tc>
          <w:tcPr>
            <w:tcW w:w="840"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M3 </w:t>
            </w:r>
            <w:r w:rsidRPr="005032B5">
              <w:rPr>
                <w:szCs w:val="21"/>
              </w:rPr>
              <w:sym w:font="Wingdings 2" w:char="00A3"/>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M4 </w:t>
            </w:r>
            <w:r w:rsidRPr="005032B5">
              <w:rPr>
                <w:szCs w:val="21"/>
              </w:rPr>
              <w:sym w:font="Wingdings 2" w:char="0052"/>
            </w:r>
          </w:p>
        </w:tc>
      </w:tr>
      <w:tr w:rsidR="00C4392D" w:rsidRPr="005032B5" w:rsidTr="00C4392D">
        <w:trPr>
          <w:trHeight w:val="131"/>
          <w:jc w:val="center"/>
        </w:trPr>
        <w:tc>
          <w:tcPr>
            <w:tcW w:w="830" w:type="pct"/>
            <w:gridSpan w:val="2"/>
            <w:vMerge/>
            <w:shd w:val="clear" w:color="auto" w:fill="auto"/>
            <w:vAlign w:val="center"/>
          </w:tcPr>
          <w:p w:rsidR="00C4392D" w:rsidRPr="005032B5" w:rsidRDefault="00C4392D" w:rsidP="00B67E1A">
            <w:pPr>
              <w:ind w:leftChars="0" w:left="0"/>
              <w:jc w:val="center"/>
              <w:rPr>
                <w:szCs w:val="21"/>
              </w:rPr>
            </w:pP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P</w:t>
            </w:r>
            <w:r w:rsidRPr="005032B5">
              <w:rPr>
                <w:szCs w:val="21"/>
              </w:rPr>
              <w:t>值</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P1 </w:t>
            </w:r>
            <w:r w:rsidRPr="005032B5">
              <w:rPr>
                <w:szCs w:val="21"/>
              </w:rPr>
              <w:sym w:font="Wingdings 2" w:char="00A3"/>
            </w:r>
          </w:p>
        </w:tc>
        <w:tc>
          <w:tcPr>
            <w:tcW w:w="853"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P2 </w:t>
            </w:r>
            <w:r w:rsidRPr="005032B5">
              <w:rPr>
                <w:szCs w:val="21"/>
              </w:rPr>
              <w:sym w:font="Wingdings 2" w:char="00A3"/>
            </w:r>
          </w:p>
        </w:tc>
        <w:tc>
          <w:tcPr>
            <w:tcW w:w="840"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P3 </w:t>
            </w:r>
            <w:r w:rsidRPr="005032B5">
              <w:rPr>
                <w:szCs w:val="21"/>
              </w:rPr>
              <w:sym w:font="Wingdings 2" w:char="00A3"/>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P4 </w:t>
            </w:r>
            <w:r w:rsidRPr="005032B5">
              <w:rPr>
                <w:szCs w:val="21"/>
              </w:rPr>
              <w:sym w:font="Wingdings 2" w:char="0052"/>
            </w:r>
          </w:p>
        </w:tc>
      </w:tr>
      <w:tr w:rsidR="00C4392D" w:rsidRPr="005032B5" w:rsidTr="00C4392D">
        <w:trPr>
          <w:trHeight w:val="338"/>
          <w:jc w:val="center"/>
        </w:trPr>
        <w:tc>
          <w:tcPr>
            <w:tcW w:w="830" w:type="pct"/>
            <w:gridSpan w:val="2"/>
            <w:vMerge w:val="restart"/>
            <w:shd w:val="clear" w:color="auto" w:fill="auto"/>
            <w:vAlign w:val="center"/>
          </w:tcPr>
          <w:p w:rsidR="00C4392D" w:rsidRPr="005032B5" w:rsidRDefault="00C4392D" w:rsidP="00B67E1A">
            <w:pPr>
              <w:ind w:leftChars="0" w:left="0"/>
              <w:jc w:val="center"/>
              <w:rPr>
                <w:szCs w:val="21"/>
              </w:rPr>
            </w:pPr>
            <w:r w:rsidRPr="005032B5">
              <w:rPr>
                <w:szCs w:val="21"/>
              </w:rPr>
              <w:t>环境敏感</w:t>
            </w:r>
          </w:p>
          <w:p w:rsidR="00C4392D" w:rsidRPr="005032B5" w:rsidRDefault="00C4392D" w:rsidP="00B67E1A">
            <w:pPr>
              <w:ind w:leftChars="0" w:left="0"/>
              <w:jc w:val="center"/>
              <w:rPr>
                <w:szCs w:val="21"/>
              </w:rPr>
            </w:pPr>
            <w:r w:rsidRPr="005032B5">
              <w:rPr>
                <w:szCs w:val="21"/>
              </w:rPr>
              <w:t>程度</w:t>
            </w: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大气</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E1 </w:t>
            </w:r>
            <w:r w:rsidRPr="005032B5">
              <w:rPr>
                <w:szCs w:val="21"/>
              </w:rPr>
              <w:sym w:font="Wingdings 2" w:char="0052"/>
            </w:r>
          </w:p>
        </w:tc>
        <w:tc>
          <w:tcPr>
            <w:tcW w:w="1266" w:type="pct"/>
            <w:gridSpan w:val="5"/>
            <w:shd w:val="clear" w:color="auto" w:fill="auto"/>
            <w:vAlign w:val="center"/>
          </w:tcPr>
          <w:p w:rsidR="00C4392D" w:rsidRPr="005032B5" w:rsidRDefault="00C4392D" w:rsidP="00B67E1A">
            <w:pPr>
              <w:ind w:leftChars="0" w:left="0"/>
              <w:jc w:val="center"/>
              <w:rPr>
                <w:szCs w:val="21"/>
              </w:rPr>
            </w:pPr>
            <w:r w:rsidRPr="005032B5">
              <w:rPr>
                <w:szCs w:val="21"/>
              </w:rPr>
              <w:t xml:space="preserve">E2 </w:t>
            </w:r>
            <w:r w:rsidRPr="005032B5">
              <w:rPr>
                <w:szCs w:val="21"/>
              </w:rPr>
              <w:sym w:font="Wingdings 2" w:char="00A3"/>
            </w:r>
          </w:p>
        </w:tc>
        <w:tc>
          <w:tcPr>
            <w:tcW w:w="1301"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E3 </w:t>
            </w:r>
            <w:r w:rsidRPr="005032B5">
              <w:rPr>
                <w:szCs w:val="21"/>
              </w:rPr>
              <w:sym w:font="Wingdings 2" w:char="00A3"/>
            </w:r>
          </w:p>
        </w:tc>
      </w:tr>
      <w:tr w:rsidR="00C4392D" w:rsidRPr="005032B5" w:rsidTr="00C4392D">
        <w:trPr>
          <w:trHeight w:val="338"/>
          <w:jc w:val="center"/>
        </w:trPr>
        <w:tc>
          <w:tcPr>
            <w:tcW w:w="830" w:type="pct"/>
            <w:gridSpan w:val="2"/>
            <w:vMerge/>
            <w:shd w:val="clear" w:color="auto" w:fill="auto"/>
            <w:vAlign w:val="center"/>
          </w:tcPr>
          <w:p w:rsidR="00C4392D" w:rsidRPr="005032B5" w:rsidRDefault="00C4392D" w:rsidP="00B67E1A">
            <w:pPr>
              <w:ind w:leftChars="0" w:left="0"/>
              <w:jc w:val="center"/>
              <w:rPr>
                <w:szCs w:val="21"/>
              </w:rPr>
            </w:pP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地表水</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E1 </w:t>
            </w:r>
            <w:r w:rsidRPr="005032B5">
              <w:rPr>
                <w:szCs w:val="21"/>
              </w:rPr>
              <w:sym w:font="Wingdings 2" w:char="00A3"/>
            </w:r>
          </w:p>
        </w:tc>
        <w:tc>
          <w:tcPr>
            <w:tcW w:w="1266" w:type="pct"/>
            <w:gridSpan w:val="5"/>
            <w:shd w:val="clear" w:color="auto" w:fill="auto"/>
            <w:vAlign w:val="center"/>
          </w:tcPr>
          <w:p w:rsidR="00C4392D" w:rsidRPr="005032B5" w:rsidRDefault="00C4392D" w:rsidP="00B67E1A">
            <w:pPr>
              <w:ind w:leftChars="0" w:left="0"/>
              <w:jc w:val="center"/>
              <w:rPr>
                <w:szCs w:val="21"/>
              </w:rPr>
            </w:pPr>
            <w:r w:rsidRPr="005032B5">
              <w:rPr>
                <w:szCs w:val="21"/>
              </w:rPr>
              <w:t xml:space="preserve">E2 </w:t>
            </w:r>
            <w:r w:rsidRPr="005032B5">
              <w:rPr>
                <w:szCs w:val="21"/>
              </w:rPr>
              <w:sym w:font="Wingdings 2" w:char="00A3"/>
            </w:r>
          </w:p>
        </w:tc>
        <w:tc>
          <w:tcPr>
            <w:tcW w:w="1301"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E3 </w:t>
            </w:r>
            <w:r w:rsidRPr="005032B5">
              <w:rPr>
                <w:szCs w:val="21"/>
              </w:rPr>
              <w:sym w:font="Wingdings 2" w:char="0052"/>
            </w:r>
          </w:p>
        </w:tc>
      </w:tr>
      <w:tr w:rsidR="00C4392D" w:rsidRPr="005032B5" w:rsidTr="00C4392D">
        <w:trPr>
          <w:trHeight w:val="338"/>
          <w:jc w:val="center"/>
        </w:trPr>
        <w:tc>
          <w:tcPr>
            <w:tcW w:w="830" w:type="pct"/>
            <w:gridSpan w:val="2"/>
            <w:vMerge/>
            <w:shd w:val="clear" w:color="auto" w:fill="auto"/>
            <w:vAlign w:val="center"/>
          </w:tcPr>
          <w:p w:rsidR="00C4392D" w:rsidRPr="005032B5" w:rsidRDefault="00C4392D" w:rsidP="00B67E1A">
            <w:pPr>
              <w:ind w:leftChars="0" w:left="0"/>
              <w:jc w:val="center"/>
              <w:rPr>
                <w:szCs w:val="21"/>
              </w:rPr>
            </w:pP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地下水</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E1 </w:t>
            </w:r>
            <w:r w:rsidRPr="005032B5">
              <w:rPr>
                <w:szCs w:val="21"/>
              </w:rPr>
              <w:sym w:font="Wingdings 2" w:char="00A3"/>
            </w:r>
          </w:p>
        </w:tc>
        <w:tc>
          <w:tcPr>
            <w:tcW w:w="1266" w:type="pct"/>
            <w:gridSpan w:val="5"/>
            <w:shd w:val="clear" w:color="auto" w:fill="auto"/>
            <w:vAlign w:val="center"/>
          </w:tcPr>
          <w:p w:rsidR="00C4392D" w:rsidRPr="005032B5" w:rsidRDefault="00C4392D" w:rsidP="00B67E1A">
            <w:pPr>
              <w:ind w:leftChars="0" w:left="0"/>
              <w:jc w:val="center"/>
              <w:rPr>
                <w:szCs w:val="21"/>
              </w:rPr>
            </w:pPr>
            <w:r w:rsidRPr="005032B5">
              <w:rPr>
                <w:szCs w:val="21"/>
              </w:rPr>
              <w:t xml:space="preserve">E2 </w:t>
            </w:r>
            <w:r w:rsidRPr="005032B5">
              <w:rPr>
                <w:szCs w:val="21"/>
              </w:rPr>
              <w:sym w:font="Wingdings 2" w:char="00A3"/>
            </w:r>
          </w:p>
        </w:tc>
        <w:tc>
          <w:tcPr>
            <w:tcW w:w="1301" w:type="pct"/>
            <w:gridSpan w:val="3"/>
            <w:shd w:val="clear" w:color="auto" w:fill="auto"/>
            <w:vAlign w:val="center"/>
          </w:tcPr>
          <w:p w:rsidR="00C4392D" w:rsidRPr="005032B5" w:rsidRDefault="00C4392D" w:rsidP="00B67E1A">
            <w:pPr>
              <w:ind w:leftChars="0" w:left="0"/>
              <w:jc w:val="center"/>
              <w:rPr>
                <w:szCs w:val="21"/>
              </w:rPr>
            </w:pPr>
            <w:r w:rsidRPr="005032B5">
              <w:rPr>
                <w:szCs w:val="21"/>
              </w:rPr>
              <w:t xml:space="preserve">E3 </w:t>
            </w:r>
            <w:r w:rsidRPr="005032B5">
              <w:rPr>
                <w:szCs w:val="21"/>
              </w:rPr>
              <w:sym w:font="Wingdings 2" w:char="0052"/>
            </w:r>
          </w:p>
        </w:tc>
      </w:tr>
      <w:tr w:rsidR="00C4392D" w:rsidRPr="005032B5" w:rsidTr="00C4392D">
        <w:trPr>
          <w:trHeight w:val="334"/>
          <w:jc w:val="center"/>
        </w:trPr>
        <w:tc>
          <w:tcPr>
            <w:tcW w:w="830" w:type="pct"/>
            <w:gridSpan w:val="2"/>
            <w:shd w:val="clear" w:color="auto" w:fill="auto"/>
            <w:vAlign w:val="center"/>
          </w:tcPr>
          <w:p w:rsidR="00C4392D" w:rsidRPr="005032B5" w:rsidRDefault="00C4392D" w:rsidP="00B67E1A">
            <w:pPr>
              <w:ind w:leftChars="0" w:left="0"/>
              <w:jc w:val="center"/>
              <w:rPr>
                <w:szCs w:val="21"/>
              </w:rPr>
            </w:pPr>
            <w:r w:rsidRPr="005032B5">
              <w:rPr>
                <w:szCs w:val="21"/>
              </w:rPr>
              <w:t>环境风险潜势</w:t>
            </w:r>
          </w:p>
        </w:tc>
        <w:tc>
          <w:tcPr>
            <w:tcW w:w="711" w:type="pct"/>
            <w:shd w:val="clear" w:color="auto" w:fill="auto"/>
            <w:vAlign w:val="center"/>
          </w:tcPr>
          <w:p w:rsidR="00C4392D" w:rsidRPr="005032B5" w:rsidRDefault="00C4392D" w:rsidP="00B67E1A">
            <w:pPr>
              <w:ind w:leftChars="0" w:left="0"/>
              <w:jc w:val="center"/>
              <w:rPr>
                <w:szCs w:val="21"/>
              </w:rPr>
            </w:pPr>
            <w:r w:rsidRPr="005032B5">
              <w:rPr>
                <w:rFonts w:ascii="宋体" w:hAnsi="宋体" w:cs="宋体" w:hint="eastAsia"/>
                <w:szCs w:val="21"/>
              </w:rPr>
              <w:t>Ⅳ</w:t>
            </w:r>
            <w:r w:rsidRPr="005032B5">
              <w:rPr>
                <w:szCs w:val="21"/>
                <w:vertAlign w:val="superscript"/>
              </w:rPr>
              <w:t>+</w:t>
            </w:r>
            <w:r w:rsidRPr="005032B5">
              <w:rPr>
                <w:szCs w:val="21"/>
              </w:rPr>
              <w:sym w:font="Wingdings 2" w:char="00A3"/>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rFonts w:ascii="宋体" w:hAnsi="宋体" w:cs="宋体" w:hint="eastAsia"/>
                <w:szCs w:val="21"/>
              </w:rPr>
              <w:t>Ⅳ</w:t>
            </w:r>
            <w:r w:rsidRPr="005032B5">
              <w:rPr>
                <w:szCs w:val="21"/>
              </w:rPr>
              <w:sym w:font="Wingdings 2" w:char="00A3"/>
            </w:r>
          </w:p>
        </w:tc>
        <w:tc>
          <w:tcPr>
            <w:tcW w:w="853" w:type="pct"/>
            <w:gridSpan w:val="3"/>
            <w:shd w:val="clear" w:color="auto" w:fill="auto"/>
            <w:vAlign w:val="center"/>
          </w:tcPr>
          <w:p w:rsidR="00C4392D" w:rsidRPr="005032B5" w:rsidRDefault="00C4392D" w:rsidP="00B67E1A">
            <w:pPr>
              <w:ind w:leftChars="0" w:left="0"/>
              <w:jc w:val="center"/>
              <w:rPr>
                <w:szCs w:val="21"/>
              </w:rPr>
            </w:pPr>
            <w:r w:rsidRPr="005032B5">
              <w:rPr>
                <w:rFonts w:ascii="宋体" w:hAnsi="宋体" w:cs="宋体" w:hint="eastAsia"/>
                <w:szCs w:val="21"/>
              </w:rPr>
              <w:t>Ⅲ</w:t>
            </w:r>
            <w:r w:rsidRPr="005032B5">
              <w:rPr>
                <w:szCs w:val="21"/>
              </w:rPr>
              <w:sym w:font="Wingdings 2" w:char="00A3"/>
            </w:r>
          </w:p>
        </w:tc>
        <w:tc>
          <w:tcPr>
            <w:tcW w:w="840" w:type="pct"/>
            <w:gridSpan w:val="3"/>
            <w:shd w:val="clear" w:color="auto" w:fill="auto"/>
            <w:vAlign w:val="center"/>
          </w:tcPr>
          <w:p w:rsidR="00C4392D" w:rsidRPr="005032B5" w:rsidRDefault="00C4392D" w:rsidP="00B67E1A">
            <w:pPr>
              <w:ind w:leftChars="0" w:left="0"/>
              <w:jc w:val="center"/>
              <w:rPr>
                <w:szCs w:val="21"/>
              </w:rPr>
            </w:pPr>
            <w:r w:rsidRPr="005032B5">
              <w:rPr>
                <w:rFonts w:ascii="宋体" w:hAnsi="宋体" w:cs="宋体" w:hint="eastAsia"/>
                <w:szCs w:val="21"/>
              </w:rPr>
              <w:t>Ⅱ</w:t>
            </w:r>
            <w:r w:rsidRPr="005032B5">
              <w:rPr>
                <w:szCs w:val="21"/>
              </w:rPr>
              <w:sym w:font="Wingdings 2" w:char="00A3"/>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rFonts w:ascii="宋体" w:hAnsi="宋体" w:cs="宋体" w:hint="eastAsia"/>
                <w:szCs w:val="21"/>
              </w:rPr>
              <w:t>Ⅰ</w:t>
            </w:r>
            <w:r w:rsidRPr="005032B5">
              <w:rPr>
                <w:szCs w:val="21"/>
              </w:rPr>
              <w:sym w:font="Wingdings 2" w:char="0052"/>
            </w:r>
          </w:p>
        </w:tc>
      </w:tr>
      <w:tr w:rsidR="00C4392D" w:rsidRPr="005032B5" w:rsidTr="00C4392D">
        <w:trPr>
          <w:trHeight w:val="282"/>
          <w:jc w:val="center"/>
        </w:trPr>
        <w:tc>
          <w:tcPr>
            <w:tcW w:w="830" w:type="pct"/>
            <w:gridSpan w:val="2"/>
            <w:shd w:val="clear" w:color="auto" w:fill="auto"/>
            <w:vAlign w:val="center"/>
          </w:tcPr>
          <w:p w:rsidR="00C4392D" w:rsidRPr="005032B5" w:rsidRDefault="00C4392D" w:rsidP="00B67E1A">
            <w:pPr>
              <w:ind w:leftChars="0" w:left="0"/>
              <w:jc w:val="center"/>
              <w:rPr>
                <w:szCs w:val="21"/>
              </w:rPr>
            </w:pPr>
            <w:r w:rsidRPr="005032B5">
              <w:rPr>
                <w:szCs w:val="21"/>
              </w:rPr>
              <w:t>评价等级</w:t>
            </w:r>
          </w:p>
        </w:tc>
        <w:tc>
          <w:tcPr>
            <w:tcW w:w="1603" w:type="pct"/>
            <w:gridSpan w:val="3"/>
            <w:shd w:val="clear" w:color="auto" w:fill="auto"/>
            <w:vAlign w:val="center"/>
          </w:tcPr>
          <w:p w:rsidR="00C4392D" w:rsidRPr="005032B5" w:rsidRDefault="00C4392D" w:rsidP="00B67E1A">
            <w:pPr>
              <w:ind w:leftChars="0" w:left="0"/>
              <w:jc w:val="center"/>
              <w:rPr>
                <w:szCs w:val="21"/>
              </w:rPr>
            </w:pPr>
            <w:r w:rsidRPr="005032B5">
              <w:rPr>
                <w:szCs w:val="21"/>
              </w:rPr>
              <w:t>一级</w:t>
            </w:r>
            <w:r w:rsidRPr="005032B5">
              <w:rPr>
                <w:szCs w:val="21"/>
              </w:rPr>
              <w:sym w:font="Wingdings 2" w:char="00A3"/>
            </w:r>
          </w:p>
        </w:tc>
        <w:tc>
          <w:tcPr>
            <w:tcW w:w="853" w:type="pct"/>
            <w:gridSpan w:val="3"/>
            <w:shd w:val="clear" w:color="auto" w:fill="auto"/>
            <w:vAlign w:val="center"/>
          </w:tcPr>
          <w:p w:rsidR="00C4392D" w:rsidRPr="005032B5" w:rsidRDefault="00C4392D" w:rsidP="00B67E1A">
            <w:pPr>
              <w:ind w:leftChars="0" w:left="0"/>
              <w:jc w:val="center"/>
              <w:rPr>
                <w:szCs w:val="21"/>
              </w:rPr>
            </w:pPr>
            <w:r w:rsidRPr="005032B5">
              <w:rPr>
                <w:szCs w:val="21"/>
              </w:rPr>
              <w:t>二级</w:t>
            </w:r>
            <w:r w:rsidRPr="005032B5">
              <w:rPr>
                <w:szCs w:val="21"/>
              </w:rPr>
              <w:sym w:font="Wingdings 2" w:char="00A3"/>
            </w:r>
          </w:p>
        </w:tc>
        <w:tc>
          <w:tcPr>
            <w:tcW w:w="840" w:type="pct"/>
            <w:gridSpan w:val="3"/>
            <w:shd w:val="clear" w:color="auto" w:fill="auto"/>
            <w:vAlign w:val="center"/>
          </w:tcPr>
          <w:p w:rsidR="00C4392D" w:rsidRPr="005032B5" w:rsidRDefault="00C4392D" w:rsidP="00B67E1A">
            <w:pPr>
              <w:ind w:leftChars="0" w:left="0"/>
              <w:jc w:val="center"/>
              <w:rPr>
                <w:szCs w:val="21"/>
              </w:rPr>
            </w:pPr>
            <w:r w:rsidRPr="005032B5">
              <w:rPr>
                <w:szCs w:val="21"/>
              </w:rPr>
              <w:t>三级</w:t>
            </w:r>
            <w:r w:rsidRPr="005032B5">
              <w:rPr>
                <w:szCs w:val="21"/>
              </w:rPr>
              <w:sym w:font="Wingdings 2" w:char="00A3"/>
            </w:r>
          </w:p>
        </w:tc>
        <w:tc>
          <w:tcPr>
            <w:tcW w:w="874" w:type="pct"/>
            <w:gridSpan w:val="2"/>
            <w:shd w:val="clear" w:color="auto" w:fill="auto"/>
            <w:vAlign w:val="center"/>
          </w:tcPr>
          <w:p w:rsidR="00C4392D" w:rsidRPr="005032B5" w:rsidRDefault="00C4392D" w:rsidP="00B67E1A">
            <w:pPr>
              <w:ind w:leftChars="0" w:left="0"/>
              <w:jc w:val="center"/>
              <w:rPr>
                <w:szCs w:val="21"/>
              </w:rPr>
            </w:pPr>
            <w:r w:rsidRPr="005032B5">
              <w:rPr>
                <w:szCs w:val="21"/>
              </w:rPr>
              <w:t>简单分析</w:t>
            </w:r>
            <w:r w:rsidRPr="005032B5">
              <w:rPr>
                <w:szCs w:val="21"/>
              </w:rPr>
              <w:sym w:font="Wingdings 2" w:char="0052"/>
            </w:r>
          </w:p>
        </w:tc>
      </w:tr>
      <w:tr w:rsidR="00C4392D" w:rsidRPr="005032B5" w:rsidTr="00C4392D">
        <w:trPr>
          <w:trHeight w:val="301"/>
          <w:jc w:val="center"/>
        </w:trPr>
        <w:tc>
          <w:tcPr>
            <w:tcW w:w="240"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风险识别</w:t>
            </w:r>
          </w:p>
        </w:tc>
        <w:tc>
          <w:tcPr>
            <w:tcW w:w="590" w:type="pct"/>
            <w:shd w:val="clear" w:color="auto" w:fill="auto"/>
            <w:vAlign w:val="center"/>
          </w:tcPr>
          <w:p w:rsidR="00C4392D" w:rsidRPr="005032B5" w:rsidRDefault="00C4392D" w:rsidP="00B67E1A">
            <w:pPr>
              <w:ind w:leftChars="0" w:left="0"/>
              <w:jc w:val="center"/>
              <w:rPr>
                <w:szCs w:val="21"/>
              </w:rPr>
            </w:pPr>
            <w:r w:rsidRPr="005032B5">
              <w:rPr>
                <w:szCs w:val="21"/>
              </w:rPr>
              <w:t>物质危险性</w:t>
            </w:r>
          </w:p>
        </w:tc>
        <w:tc>
          <w:tcPr>
            <w:tcW w:w="2085" w:type="pct"/>
            <w:gridSpan w:val="5"/>
            <w:shd w:val="clear" w:color="auto" w:fill="auto"/>
            <w:vAlign w:val="center"/>
          </w:tcPr>
          <w:p w:rsidR="00C4392D" w:rsidRPr="005032B5" w:rsidRDefault="00C4392D" w:rsidP="00B67E1A">
            <w:pPr>
              <w:ind w:leftChars="0" w:left="0"/>
              <w:jc w:val="center"/>
              <w:rPr>
                <w:szCs w:val="21"/>
              </w:rPr>
            </w:pPr>
            <w:r w:rsidRPr="005032B5">
              <w:rPr>
                <w:szCs w:val="21"/>
              </w:rPr>
              <w:t>有毒有害</w:t>
            </w:r>
            <w:r w:rsidRPr="005032B5">
              <w:rPr>
                <w:szCs w:val="21"/>
              </w:rPr>
              <w:sym w:font="Wingdings 2" w:char="0052"/>
            </w:r>
          </w:p>
        </w:tc>
        <w:tc>
          <w:tcPr>
            <w:tcW w:w="2085" w:type="pct"/>
            <w:gridSpan w:val="6"/>
            <w:shd w:val="clear" w:color="auto" w:fill="auto"/>
            <w:vAlign w:val="center"/>
          </w:tcPr>
          <w:p w:rsidR="00C4392D" w:rsidRPr="005032B5" w:rsidRDefault="00C4392D" w:rsidP="00B67E1A">
            <w:pPr>
              <w:ind w:leftChars="0" w:left="0"/>
              <w:jc w:val="center"/>
              <w:rPr>
                <w:szCs w:val="21"/>
              </w:rPr>
            </w:pPr>
            <w:r w:rsidRPr="005032B5">
              <w:rPr>
                <w:szCs w:val="21"/>
              </w:rPr>
              <w:t>易燃易爆</w:t>
            </w:r>
            <w:r w:rsidRPr="005032B5">
              <w:rPr>
                <w:szCs w:val="21"/>
              </w:rPr>
              <w:sym w:font="Wingdings 2" w:char="0052"/>
            </w:r>
          </w:p>
        </w:tc>
      </w:tr>
      <w:tr w:rsidR="00C4392D" w:rsidRPr="005032B5" w:rsidTr="00C4392D">
        <w:trPr>
          <w:trHeight w:val="534"/>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shd w:val="clear" w:color="auto" w:fill="auto"/>
            <w:vAlign w:val="center"/>
          </w:tcPr>
          <w:p w:rsidR="00C4392D" w:rsidRPr="005032B5" w:rsidRDefault="00C4392D" w:rsidP="00B67E1A">
            <w:pPr>
              <w:ind w:leftChars="0" w:left="0"/>
              <w:jc w:val="center"/>
              <w:rPr>
                <w:szCs w:val="21"/>
              </w:rPr>
            </w:pPr>
            <w:r w:rsidRPr="005032B5">
              <w:rPr>
                <w:szCs w:val="21"/>
              </w:rPr>
              <w:t>环境风险</w:t>
            </w:r>
          </w:p>
          <w:p w:rsidR="00C4392D" w:rsidRPr="005032B5" w:rsidRDefault="00C4392D" w:rsidP="00B67E1A">
            <w:pPr>
              <w:ind w:leftChars="0" w:left="0"/>
              <w:jc w:val="center"/>
              <w:rPr>
                <w:szCs w:val="21"/>
              </w:rPr>
            </w:pPr>
            <w:r w:rsidRPr="005032B5">
              <w:rPr>
                <w:szCs w:val="21"/>
              </w:rPr>
              <w:t>类型</w:t>
            </w:r>
          </w:p>
        </w:tc>
        <w:tc>
          <w:tcPr>
            <w:tcW w:w="1603" w:type="pct"/>
            <w:gridSpan w:val="3"/>
            <w:shd w:val="clear" w:color="auto" w:fill="auto"/>
            <w:vAlign w:val="center"/>
          </w:tcPr>
          <w:p w:rsidR="00C4392D" w:rsidRPr="005032B5" w:rsidRDefault="00C4392D" w:rsidP="00B67E1A">
            <w:pPr>
              <w:ind w:leftChars="0" w:left="0"/>
              <w:jc w:val="center"/>
              <w:rPr>
                <w:szCs w:val="21"/>
              </w:rPr>
            </w:pPr>
            <w:r w:rsidRPr="005032B5">
              <w:rPr>
                <w:szCs w:val="21"/>
              </w:rPr>
              <w:t>泄漏</w:t>
            </w:r>
            <w:r w:rsidRPr="005032B5">
              <w:rPr>
                <w:szCs w:val="21"/>
              </w:rPr>
              <w:sym w:font="Wingdings 2" w:char="0052"/>
            </w:r>
          </w:p>
        </w:tc>
        <w:tc>
          <w:tcPr>
            <w:tcW w:w="2567" w:type="pct"/>
            <w:gridSpan w:val="8"/>
            <w:shd w:val="clear" w:color="auto" w:fill="auto"/>
            <w:vAlign w:val="center"/>
          </w:tcPr>
          <w:p w:rsidR="00C4392D" w:rsidRPr="005032B5" w:rsidRDefault="00C4392D" w:rsidP="00B67E1A">
            <w:pPr>
              <w:ind w:leftChars="0" w:left="0"/>
              <w:jc w:val="center"/>
              <w:rPr>
                <w:szCs w:val="21"/>
              </w:rPr>
            </w:pPr>
            <w:r w:rsidRPr="005032B5">
              <w:rPr>
                <w:szCs w:val="21"/>
              </w:rPr>
              <w:t>火灾、爆炸引发伴生</w:t>
            </w:r>
            <w:r w:rsidRPr="005032B5">
              <w:rPr>
                <w:szCs w:val="21"/>
              </w:rPr>
              <w:t>/</w:t>
            </w:r>
            <w:r w:rsidRPr="005032B5">
              <w:rPr>
                <w:szCs w:val="21"/>
              </w:rPr>
              <w:t>次生污染物排放</w:t>
            </w:r>
            <w:r w:rsidRPr="005032B5">
              <w:rPr>
                <w:szCs w:val="21"/>
              </w:rPr>
              <w:sym w:font="Wingdings 2" w:char="0052"/>
            </w:r>
          </w:p>
        </w:tc>
      </w:tr>
      <w:tr w:rsidR="00C4392D" w:rsidRPr="005032B5" w:rsidTr="00C4392D">
        <w:trPr>
          <w:trHeight w:val="312"/>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shd w:val="clear" w:color="auto" w:fill="auto"/>
            <w:vAlign w:val="center"/>
          </w:tcPr>
          <w:p w:rsidR="00C4392D" w:rsidRPr="005032B5" w:rsidRDefault="00C4392D" w:rsidP="00B67E1A">
            <w:pPr>
              <w:ind w:leftChars="0" w:left="0"/>
              <w:jc w:val="center"/>
              <w:rPr>
                <w:szCs w:val="21"/>
              </w:rPr>
            </w:pPr>
            <w:r w:rsidRPr="005032B5">
              <w:rPr>
                <w:szCs w:val="21"/>
              </w:rPr>
              <w:t>影响途径</w:t>
            </w:r>
          </w:p>
        </w:tc>
        <w:tc>
          <w:tcPr>
            <w:tcW w:w="1603" w:type="pct"/>
            <w:gridSpan w:val="3"/>
            <w:shd w:val="clear" w:color="auto" w:fill="auto"/>
            <w:vAlign w:val="center"/>
          </w:tcPr>
          <w:p w:rsidR="00C4392D" w:rsidRPr="005032B5" w:rsidRDefault="00C4392D" w:rsidP="00B67E1A">
            <w:pPr>
              <w:ind w:leftChars="0" w:left="0"/>
              <w:jc w:val="center"/>
              <w:rPr>
                <w:szCs w:val="21"/>
              </w:rPr>
            </w:pPr>
            <w:r w:rsidRPr="005032B5">
              <w:rPr>
                <w:szCs w:val="21"/>
              </w:rPr>
              <w:t>大气</w:t>
            </w:r>
            <w:r w:rsidRPr="005032B5">
              <w:rPr>
                <w:szCs w:val="21"/>
              </w:rPr>
              <w:sym w:font="Wingdings 2" w:char="0052"/>
            </w:r>
          </w:p>
        </w:tc>
        <w:tc>
          <w:tcPr>
            <w:tcW w:w="1266" w:type="pct"/>
            <w:gridSpan w:val="5"/>
            <w:shd w:val="clear" w:color="auto" w:fill="auto"/>
            <w:vAlign w:val="center"/>
          </w:tcPr>
          <w:p w:rsidR="00C4392D" w:rsidRPr="005032B5" w:rsidRDefault="00C4392D" w:rsidP="00B67E1A">
            <w:pPr>
              <w:ind w:leftChars="0" w:left="0"/>
              <w:jc w:val="center"/>
              <w:rPr>
                <w:szCs w:val="21"/>
              </w:rPr>
            </w:pPr>
            <w:r w:rsidRPr="005032B5">
              <w:rPr>
                <w:szCs w:val="21"/>
              </w:rPr>
              <w:t>地表水</w:t>
            </w:r>
            <w:r w:rsidRPr="005032B5">
              <w:rPr>
                <w:szCs w:val="21"/>
              </w:rPr>
              <w:sym w:font="Wingdings 2" w:char="00A3"/>
            </w:r>
          </w:p>
        </w:tc>
        <w:tc>
          <w:tcPr>
            <w:tcW w:w="1301" w:type="pct"/>
            <w:gridSpan w:val="3"/>
            <w:shd w:val="clear" w:color="auto" w:fill="auto"/>
            <w:vAlign w:val="center"/>
          </w:tcPr>
          <w:p w:rsidR="00C4392D" w:rsidRPr="005032B5" w:rsidRDefault="00C4392D" w:rsidP="00B67E1A">
            <w:pPr>
              <w:ind w:leftChars="0" w:left="0"/>
              <w:jc w:val="center"/>
              <w:rPr>
                <w:szCs w:val="21"/>
              </w:rPr>
            </w:pPr>
            <w:r w:rsidRPr="005032B5">
              <w:rPr>
                <w:szCs w:val="21"/>
              </w:rPr>
              <w:t>地下水</w:t>
            </w:r>
            <w:r w:rsidRPr="005032B5">
              <w:rPr>
                <w:szCs w:val="21"/>
              </w:rPr>
              <w:sym w:font="Wingdings 2" w:char="0052"/>
            </w:r>
          </w:p>
        </w:tc>
      </w:tr>
      <w:tr w:rsidR="00C4392D" w:rsidRPr="005032B5" w:rsidTr="00C4392D">
        <w:trPr>
          <w:trHeight w:val="324"/>
          <w:jc w:val="center"/>
        </w:trPr>
        <w:tc>
          <w:tcPr>
            <w:tcW w:w="830" w:type="pct"/>
            <w:gridSpan w:val="2"/>
            <w:shd w:val="clear" w:color="auto" w:fill="auto"/>
            <w:vAlign w:val="center"/>
          </w:tcPr>
          <w:p w:rsidR="00C4392D" w:rsidRPr="005032B5" w:rsidRDefault="00C4392D" w:rsidP="00B67E1A">
            <w:pPr>
              <w:ind w:leftChars="0" w:left="0"/>
              <w:jc w:val="center"/>
              <w:rPr>
                <w:szCs w:val="21"/>
              </w:rPr>
            </w:pPr>
            <w:r w:rsidRPr="005032B5">
              <w:rPr>
                <w:szCs w:val="21"/>
              </w:rPr>
              <w:t>事故情形分析</w:t>
            </w: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源强设定方法</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计算法</w:t>
            </w:r>
            <w:r w:rsidRPr="005032B5">
              <w:rPr>
                <w:szCs w:val="21"/>
              </w:rPr>
              <w:sym w:font="Wingdings 2" w:char="0052"/>
            </w:r>
          </w:p>
        </w:tc>
        <w:tc>
          <w:tcPr>
            <w:tcW w:w="1266" w:type="pct"/>
            <w:gridSpan w:val="5"/>
            <w:shd w:val="clear" w:color="auto" w:fill="auto"/>
            <w:vAlign w:val="center"/>
          </w:tcPr>
          <w:p w:rsidR="00C4392D" w:rsidRPr="005032B5" w:rsidRDefault="00C4392D" w:rsidP="00B67E1A">
            <w:pPr>
              <w:ind w:leftChars="0" w:left="0"/>
              <w:jc w:val="center"/>
              <w:rPr>
                <w:szCs w:val="21"/>
              </w:rPr>
            </w:pPr>
            <w:r w:rsidRPr="005032B5">
              <w:rPr>
                <w:szCs w:val="21"/>
              </w:rPr>
              <w:t>经验估算法</w:t>
            </w:r>
            <w:r w:rsidRPr="005032B5">
              <w:rPr>
                <w:szCs w:val="21"/>
              </w:rPr>
              <w:sym w:font="Wingdings 2" w:char="00A3"/>
            </w:r>
          </w:p>
        </w:tc>
        <w:tc>
          <w:tcPr>
            <w:tcW w:w="1301" w:type="pct"/>
            <w:gridSpan w:val="3"/>
            <w:shd w:val="clear" w:color="auto" w:fill="auto"/>
            <w:vAlign w:val="center"/>
          </w:tcPr>
          <w:p w:rsidR="00C4392D" w:rsidRPr="005032B5" w:rsidRDefault="00C4392D" w:rsidP="00B67E1A">
            <w:pPr>
              <w:ind w:leftChars="0" w:left="0"/>
              <w:jc w:val="center"/>
              <w:rPr>
                <w:szCs w:val="21"/>
              </w:rPr>
            </w:pPr>
            <w:r w:rsidRPr="005032B5">
              <w:rPr>
                <w:szCs w:val="21"/>
              </w:rPr>
              <w:t>其他估算法</w:t>
            </w:r>
            <w:r w:rsidRPr="005032B5">
              <w:rPr>
                <w:szCs w:val="21"/>
              </w:rPr>
              <w:sym w:font="Wingdings 2" w:char="00A3"/>
            </w:r>
          </w:p>
        </w:tc>
      </w:tr>
      <w:tr w:rsidR="00C4392D" w:rsidRPr="005032B5" w:rsidTr="00C4392D">
        <w:trPr>
          <w:trHeight w:val="317"/>
          <w:jc w:val="center"/>
        </w:trPr>
        <w:tc>
          <w:tcPr>
            <w:tcW w:w="240"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风险预测与评价</w:t>
            </w:r>
          </w:p>
        </w:tc>
        <w:tc>
          <w:tcPr>
            <w:tcW w:w="590"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大气</w:t>
            </w:r>
          </w:p>
        </w:tc>
        <w:tc>
          <w:tcPr>
            <w:tcW w:w="711" w:type="pct"/>
            <w:shd w:val="clear" w:color="auto" w:fill="auto"/>
            <w:vAlign w:val="center"/>
          </w:tcPr>
          <w:p w:rsidR="00C4392D" w:rsidRPr="005032B5" w:rsidRDefault="00C4392D" w:rsidP="00B67E1A">
            <w:pPr>
              <w:ind w:leftChars="0" w:left="0"/>
              <w:jc w:val="center"/>
              <w:rPr>
                <w:szCs w:val="21"/>
              </w:rPr>
            </w:pPr>
            <w:r w:rsidRPr="005032B5">
              <w:rPr>
                <w:szCs w:val="21"/>
              </w:rPr>
              <w:t>预测模型</w:t>
            </w:r>
          </w:p>
        </w:tc>
        <w:tc>
          <w:tcPr>
            <w:tcW w:w="892" w:type="pct"/>
            <w:gridSpan w:val="2"/>
            <w:shd w:val="clear" w:color="auto" w:fill="auto"/>
            <w:vAlign w:val="center"/>
          </w:tcPr>
          <w:p w:rsidR="00C4392D" w:rsidRPr="005032B5" w:rsidRDefault="00C4392D" w:rsidP="00B67E1A">
            <w:pPr>
              <w:ind w:leftChars="0" w:left="0"/>
              <w:jc w:val="center"/>
              <w:rPr>
                <w:szCs w:val="21"/>
              </w:rPr>
            </w:pPr>
            <w:r w:rsidRPr="005032B5">
              <w:rPr>
                <w:szCs w:val="21"/>
              </w:rPr>
              <w:t xml:space="preserve">SLAB </w:t>
            </w:r>
            <w:r w:rsidRPr="005032B5">
              <w:rPr>
                <w:szCs w:val="21"/>
              </w:rPr>
              <w:sym w:font="Wingdings 2" w:char="00A3"/>
            </w:r>
          </w:p>
        </w:tc>
        <w:tc>
          <w:tcPr>
            <w:tcW w:w="1266" w:type="pct"/>
            <w:gridSpan w:val="5"/>
            <w:shd w:val="clear" w:color="auto" w:fill="auto"/>
            <w:vAlign w:val="center"/>
          </w:tcPr>
          <w:p w:rsidR="00C4392D" w:rsidRPr="005032B5" w:rsidRDefault="00C4392D" w:rsidP="00B67E1A">
            <w:pPr>
              <w:ind w:leftChars="0" w:left="0"/>
              <w:jc w:val="center"/>
              <w:rPr>
                <w:szCs w:val="21"/>
              </w:rPr>
            </w:pPr>
            <w:r w:rsidRPr="005032B5">
              <w:rPr>
                <w:szCs w:val="21"/>
              </w:rPr>
              <w:t xml:space="preserve">AFTOX </w:t>
            </w:r>
            <w:r w:rsidRPr="005032B5">
              <w:rPr>
                <w:szCs w:val="21"/>
              </w:rPr>
              <w:sym w:font="Wingdings 2" w:char="0052"/>
            </w:r>
          </w:p>
        </w:tc>
        <w:tc>
          <w:tcPr>
            <w:tcW w:w="1301" w:type="pct"/>
            <w:gridSpan w:val="3"/>
            <w:shd w:val="clear" w:color="auto" w:fill="auto"/>
            <w:vAlign w:val="center"/>
          </w:tcPr>
          <w:p w:rsidR="00C4392D" w:rsidRPr="005032B5" w:rsidRDefault="00C4392D" w:rsidP="00B67E1A">
            <w:pPr>
              <w:ind w:leftChars="0" w:left="0"/>
              <w:jc w:val="center"/>
              <w:rPr>
                <w:szCs w:val="21"/>
              </w:rPr>
            </w:pPr>
            <w:r w:rsidRPr="005032B5">
              <w:rPr>
                <w:szCs w:val="21"/>
              </w:rPr>
              <w:t>其他</w:t>
            </w:r>
            <w:r w:rsidRPr="005032B5">
              <w:rPr>
                <w:szCs w:val="21"/>
              </w:rPr>
              <w:sym w:font="Wingdings 2" w:char="00A3"/>
            </w:r>
          </w:p>
        </w:tc>
      </w:tr>
      <w:tr w:rsidR="00C4392D" w:rsidRPr="005032B5" w:rsidTr="00C4392D">
        <w:trPr>
          <w:trHeight w:val="210"/>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shd w:val="clear" w:color="auto" w:fill="auto"/>
            <w:vAlign w:val="center"/>
          </w:tcPr>
          <w:p w:rsidR="00C4392D" w:rsidRPr="005032B5" w:rsidRDefault="00C4392D" w:rsidP="00B67E1A">
            <w:pPr>
              <w:ind w:leftChars="0" w:left="0"/>
              <w:jc w:val="center"/>
              <w:rPr>
                <w:szCs w:val="21"/>
              </w:rPr>
            </w:pPr>
          </w:p>
        </w:tc>
        <w:tc>
          <w:tcPr>
            <w:tcW w:w="711"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预测结果</w:t>
            </w:r>
          </w:p>
        </w:tc>
        <w:tc>
          <w:tcPr>
            <w:tcW w:w="3459" w:type="pct"/>
            <w:gridSpan w:val="10"/>
            <w:shd w:val="clear" w:color="auto" w:fill="auto"/>
            <w:vAlign w:val="center"/>
          </w:tcPr>
          <w:p w:rsidR="00C4392D" w:rsidRPr="005032B5" w:rsidRDefault="00C4392D" w:rsidP="00B67E1A">
            <w:pPr>
              <w:ind w:leftChars="0" w:left="0"/>
              <w:jc w:val="center"/>
              <w:rPr>
                <w:szCs w:val="21"/>
              </w:rPr>
            </w:pPr>
            <w:r w:rsidRPr="005032B5">
              <w:rPr>
                <w:szCs w:val="21"/>
              </w:rPr>
              <w:t>大气毒性终点浓度</w:t>
            </w:r>
            <w:r w:rsidRPr="005032B5">
              <w:rPr>
                <w:szCs w:val="21"/>
              </w:rPr>
              <w:t xml:space="preserve">-1 </w:t>
            </w:r>
            <w:r w:rsidRPr="005032B5">
              <w:rPr>
                <w:szCs w:val="21"/>
              </w:rPr>
              <w:t>最大影响范围</w:t>
            </w:r>
            <w:r w:rsidRPr="005032B5">
              <w:rPr>
                <w:szCs w:val="21"/>
                <w:u w:val="single"/>
              </w:rPr>
              <w:t xml:space="preserve">    0    </w:t>
            </w:r>
            <w:r w:rsidRPr="005032B5">
              <w:rPr>
                <w:szCs w:val="21"/>
              </w:rPr>
              <w:t>m</w:t>
            </w:r>
          </w:p>
        </w:tc>
      </w:tr>
      <w:tr w:rsidR="00C4392D" w:rsidRPr="005032B5" w:rsidTr="00C4392D">
        <w:trPr>
          <w:trHeight w:val="112"/>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shd w:val="clear" w:color="auto" w:fill="auto"/>
            <w:vAlign w:val="center"/>
          </w:tcPr>
          <w:p w:rsidR="00C4392D" w:rsidRPr="005032B5" w:rsidRDefault="00C4392D" w:rsidP="00B67E1A">
            <w:pPr>
              <w:ind w:leftChars="0" w:left="0"/>
              <w:jc w:val="center"/>
              <w:rPr>
                <w:szCs w:val="21"/>
              </w:rPr>
            </w:pPr>
          </w:p>
        </w:tc>
        <w:tc>
          <w:tcPr>
            <w:tcW w:w="711" w:type="pct"/>
            <w:vMerge/>
            <w:shd w:val="clear" w:color="auto" w:fill="auto"/>
            <w:vAlign w:val="center"/>
          </w:tcPr>
          <w:p w:rsidR="00C4392D" w:rsidRPr="005032B5" w:rsidRDefault="00C4392D" w:rsidP="00B67E1A">
            <w:pPr>
              <w:ind w:leftChars="0" w:left="0"/>
              <w:jc w:val="center"/>
              <w:rPr>
                <w:szCs w:val="21"/>
              </w:rPr>
            </w:pPr>
          </w:p>
        </w:tc>
        <w:tc>
          <w:tcPr>
            <w:tcW w:w="3459" w:type="pct"/>
            <w:gridSpan w:val="10"/>
            <w:shd w:val="clear" w:color="auto" w:fill="auto"/>
            <w:vAlign w:val="center"/>
          </w:tcPr>
          <w:p w:rsidR="00C4392D" w:rsidRPr="005032B5" w:rsidRDefault="00C4392D" w:rsidP="00B67E1A">
            <w:pPr>
              <w:ind w:leftChars="0" w:left="0"/>
              <w:jc w:val="center"/>
              <w:rPr>
                <w:szCs w:val="21"/>
              </w:rPr>
            </w:pPr>
            <w:r w:rsidRPr="005032B5">
              <w:rPr>
                <w:szCs w:val="21"/>
              </w:rPr>
              <w:t>大气毒性终点浓度</w:t>
            </w:r>
            <w:r w:rsidRPr="005032B5">
              <w:rPr>
                <w:szCs w:val="21"/>
              </w:rPr>
              <w:t xml:space="preserve">-2 </w:t>
            </w:r>
            <w:r w:rsidRPr="005032B5">
              <w:rPr>
                <w:szCs w:val="21"/>
              </w:rPr>
              <w:t>最大影响范围</w:t>
            </w:r>
            <w:r w:rsidRPr="005032B5">
              <w:rPr>
                <w:szCs w:val="21"/>
                <w:u w:val="single"/>
              </w:rPr>
              <w:t xml:space="preserve">    0    </w:t>
            </w:r>
            <w:r w:rsidRPr="005032B5">
              <w:rPr>
                <w:szCs w:val="21"/>
              </w:rPr>
              <w:t>m</w:t>
            </w:r>
          </w:p>
        </w:tc>
      </w:tr>
      <w:tr w:rsidR="00C4392D" w:rsidRPr="005032B5" w:rsidTr="00C4392D">
        <w:trPr>
          <w:trHeight w:val="400"/>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shd w:val="clear" w:color="auto" w:fill="auto"/>
            <w:vAlign w:val="center"/>
          </w:tcPr>
          <w:p w:rsidR="00C4392D" w:rsidRPr="005032B5" w:rsidRDefault="00C4392D" w:rsidP="00B67E1A">
            <w:pPr>
              <w:ind w:leftChars="0" w:left="0"/>
              <w:jc w:val="center"/>
              <w:rPr>
                <w:szCs w:val="21"/>
              </w:rPr>
            </w:pPr>
            <w:r w:rsidRPr="005032B5">
              <w:rPr>
                <w:szCs w:val="21"/>
              </w:rPr>
              <w:t>地表水</w:t>
            </w:r>
          </w:p>
        </w:tc>
        <w:tc>
          <w:tcPr>
            <w:tcW w:w="4170" w:type="pct"/>
            <w:gridSpan w:val="11"/>
            <w:shd w:val="clear" w:color="auto" w:fill="auto"/>
            <w:vAlign w:val="center"/>
          </w:tcPr>
          <w:p w:rsidR="00C4392D" w:rsidRPr="005032B5" w:rsidRDefault="00C4392D" w:rsidP="00B67E1A">
            <w:pPr>
              <w:ind w:leftChars="0" w:left="0"/>
              <w:jc w:val="center"/>
              <w:rPr>
                <w:szCs w:val="21"/>
              </w:rPr>
            </w:pPr>
            <w:r w:rsidRPr="005032B5">
              <w:rPr>
                <w:szCs w:val="21"/>
              </w:rPr>
              <w:t>最近环境敏感目标，到达时间</w:t>
            </w:r>
            <w:r w:rsidRPr="005032B5">
              <w:rPr>
                <w:szCs w:val="21"/>
              </w:rPr>
              <w:t>h</w:t>
            </w:r>
          </w:p>
        </w:tc>
      </w:tr>
      <w:tr w:rsidR="00C4392D" w:rsidRPr="005032B5" w:rsidTr="00C4392D">
        <w:trPr>
          <w:trHeight w:val="446"/>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val="restart"/>
            <w:shd w:val="clear" w:color="auto" w:fill="auto"/>
            <w:vAlign w:val="center"/>
          </w:tcPr>
          <w:p w:rsidR="00C4392D" w:rsidRPr="005032B5" w:rsidRDefault="00C4392D" w:rsidP="00B67E1A">
            <w:pPr>
              <w:ind w:leftChars="0" w:left="0"/>
              <w:jc w:val="center"/>
              <w:rPr>
                <w:szCs w:val="21"/>
              </w:rPr>
            </w:pPr>
            <w:r w:rsidRPr="005032B5">
              <w:rPr>
                <w:szCs w:val="21"/>
              </w:rPr>
              <w:t>地下水</w:t>
            </w:r>
          </w:p>
        </w:tc>
        <w:tc>
          <w:tcPr>
            <w:tcW w:w="4170" w:type="pct"/>
            <w:gridSpan w:val="11"/>
            <w:shd w:val="clear" w:color="auto" w:fill="auto"/>
            <w:vAlign w:val="center"/>
          </w:tcPr>
          <w:p w:rsidR="00C4392D" w:rsidRPr="005032B5" w:rsidRDefault="00C4392D" w:rsidP="00B67E1A">
            <w:pPr>
              <w:ind w:leftChars="0" w:left="0"/>
              <w:jc w:val="center"/>
              <w:rPr>
                <w:szCs w:val="21"/>
              </w:rPr>
            </w:pPr>
            <w:r w:rsidRPr="005032B5">
              <w:rPr>
                <w:szCs w:val="21"/>
              </w:rPr>
              <w:t>下游厂区边界到达时间</w:t>
            </w:r>
            <w:r w:rsidRPr="005032B5">
              <w:rPr>
                <w:szCs w:val="21"/>
              </w:rPr>
              <w:t>d</w:t>
            </w:r>
          </w:p>
        </w:tc>
      </w:tr>
      <w:tr w:rsidR="00C4392D" w:rsidRPr="005032B5" w:rsidTr="00C4392D">
        <w:trPr>
          <w:trHeight w:val="349"/>
          <w:jc w:val="center"/>
        </w:trPr>
        <w:tc>
          <w:tcPr>
            <w:tcW w:w="240" w:type="pct"/>
            <w:vMerge/>
            <w:shd w:val="clear" w:color="auto" w:fill="auto"/>
            <w:vAlign w:val="center"/>
          </w:tcPr>
          <w:p w:rsidR="00C4392D" w:rsidRPr="005032B5" w:rsidRDefault="00C4392D" w:rsidP="00B67E1A">
            <w:pPr>
              <w:ind w:leftChars="0" w:left="0"/>
              <w:jc w:val="center"/>
              <w:rPr>
                <w:szCs w:val="21"/>
              </w:rPr>
            </w:pPr>
          </w:p>
        </w:tc>
        <w:tc>
          <w:tcPr>
            <w:tcW w:w="590" w:type="pct"/>
            <w:vMerge/>
            <w:shd w:val="clear" w:color="auto" w:fill="auto"/>
            <w:vAlign w:val="center"/>
          </w:tcPr>
          <w:p w:rsidR="00C4392D" w:rsidRPr="005032B5" w:rsidRDefault="00C4392D" w:rsidP="00B67E1A">
            <w:pPr>
              <w:ind w:leftChars="0" w:left="0"/>
              <w:jc w:val="center"/>
              <w:rPr>
                <w:szCs w:val="21"/>
              </w:rPr>
            </w:pPr>
          </w:p>
        </w:tc>
        <w:tc>
          <w:tcPr>
            <w:tcW w:w="4170" w:type="pct"/>
            <w:gridSpan w:val="11"/>
            <w:shd w:val="clear" w:color="auto" w:fill="auto"/>
            <w:vAlign w:val="center"/>
          </w:tcPr>
          <w:p w:rsidR="00C4392D" w:rsidRPr="005032B5" w:rsidRDefault="00C4392D" w:rsidP="00B67E1A">
            <w:pPr>
              <w:ind w:leftChars="0" w:left="0"/>
              <w:jc w:val="center"/>
              <w:rPr>
                <w:szCs w:val="21"/>
              </w:rPr>
            </w:pPr>
            <w:r w:rsidRPr="005032B5">
              <w:rPr>
                <w:szCs w:val="21"/>
              </w:rPr>
              <w:t>最近环境敏感目标，到达时间</w:t>
            </w:r>
            <w:r w:rsidRPr="005032B5">
              <w:rPr>
                <w:szCs w:val="21"/>
              </w:rPr>
              <w:t>d</w:t>
            </w:r>
          </w:p>
        </w:tc>
      </w:tr>
      <w:tr w:rsidR="00C4392D" w:rsidRPr="005032B5" w:rsidTr="00C4392D">
        <w:trPr>
          <w:trHeight w:val="1023"/>
          <w:jc w:val="center"/>
        </w:trPr>
        <w:tc>
          <w:tcPr>
            <w:tcW w:w="830" w:type="pct"/>
            <w:gridSpan w:val="2"/>
            <w:shd w:val="clear" w:color="auto" w:fill="auto"/>
            <w:vAlign w:val="center"/>
          </w:tcPr>
          <w:p w:rsidR="00C4392D" w:rsidRPr="005032B5" w:rsidRDefault="00C4392D" w:rsidP="00B67E1A">
            <w:pPr>
              <w:ind w:leftChars="0" w:left="0"/>
              <w:jc w:val="center"/>
              <w:rPr>
                <w:szCs w:val="21"/>
              </w:rPr>
            </w:pPr>
            <w:r w:rsidRPr="005032B5">
              <w:rPr>
                <w:szCs w:val="21"/>
              </w:rPr>
              <w:t>重点风险防范</w:t>
            </w:r>
          </w:p>
          <w:p w:rsidR="00C4392D" w:rsidRPr="005032B5" w:rsidRDefault="00C4392D" w:rsidP="00B67E1A">
            <w:pPr>
              <w:ind w:leftChars="0" w:left="0"/>
              <w:jc w:val="center"/>
              <w:rPr>
                <w:szCs w:val="21"/>
              </w:rPr>
            </w:pPr>
            <w:r w:rsidRPr="005032B5">
              <w:rPr>
                <w:szCs w:val="21"/>
              </w:rPr>
              <w:t>措施</w:t>
            </w:r>
          </w:p>
        </w:tc>
        <w:tc>
          <w:tcPr>
            <w:tcW w:w="4170" w:type="pct"/>
            <w:gridSpan w:val="11"/>
            <w:shd w:val="clear" w:color="auto" w:fill="auto"/>
            <w:vAlign w:val="center"/>
          </w:tcPr>
          <w:p w:rsidR="00C4392D" w:rsidRPr="005032B5" w:rsidRDefault="00C4392D" w:rsidP="00B67E1A">
            <w:pPr>
              <w:pStyle w:val="Default"/>
              <w:snapToGrid w:val="0"/>
              <w:ind w:leftChars="0" w:left="0"/>
              <w:jc w:val="both"/>
              <w:rPr>
                <w:rFonts w:ascii="Times New Roman" w:cs="Times New Roman"/>
                <w:color w:val="auto"/>
                <w:kern w:val="2"/>
                <w:sz w:val="21"/>
                <w:szCs w:val="21"/>
              </w:rPr>
            </w:pPr>
            <w:r w:rsidRPr="005032B5">
              <w:rPr>
                <w:rFonts w:ascii="Times New Roman" w:cs="Times New Roman"/>
                <w:color w:val="auto"/>
                <w:kern w:val="2"/>
                <w:sz w:val="21"/>
                <w:szCs w:val="21"/>
              </w:rPr>
              <w:t>本项目对储存过程的环境风险进行系列的管理，具体措施如下：</w:t>
            </w:r>
          </w:p>
          <w:p w:rsidR="00C4392D" w:rsidRPr="005032B5" w:rsidRDefault="00C4392D" w:rsidP="00B67E1A">
            <w:pPr>
              <w:pStyle w:val="Default"/>
              <w:snapToGrid w:val="0"/>
              <w:ind w:leftChars="0" w:left="0"/>
              <w:jc w:val="both"/>
              <w:rPr>
                <w:rFonts w:ascii="Times New Roman" w:cs="Times New Roman"/>
                <w:color w:val="auto"/>
                <w:kern w:val="2"/>
                <w:sz w:val="21"/>
                <w:szCs w:val="21"/>
              </w:rPr>
            </w:pPr>
            <w:r w:rsidRPr="005032B5">
              <w:rPr>
                <w:rFonts w:ascii="Times New Roman" w:cs="Times New Roman"/>
                <w:color w:val="auto"/>
                <w:kern w:val="2"/>
                <w:sz w:val="21"/>
                <w:szCs w:val="21"/>
              </w:rPr>
              <w:fldChar w:fldCharType="begin"/>
            </w:r>
            <w:r w:rsidRPr="005032B5">
              <w:rPr>
                <w:rFonts w:ascii="Times New Roman" w:cs="Times New Roman"/>
                <w:color w:val="auto"/>
                <w:kern w:val="2"/>
                <w:sz w:val="21"/>
                <w:szCs w:val="21"/>
              </w:rPr>
              <w:instrText xml:space="preserve"> = 1 \* GB3 </w:instrText>
            </w:r>
            <w:r w:rsidRPr="005032B5">
              <w:rPr>
                <w:rFonts w:ascii="Times New Roman" w:cs="Times New Roman"/>
                <w:color w:val="auto"/>
                <w:kern w:val="2"/>
                <w:sz w:val="21"/>
                <w:szCs w:val="21"/>
              </w:rPr>
              <w:fldChar w:fldCharType="separate"/>
            </w:r>
            <w:r w:rsidRPr="005032B5">
              <w:rPr>
                <w:rFonts w:hAnsi="宋体" w:hint="eastAsia"/>
                <w:color w:val="auto"/>
                <w:kern w:val="2"/>
                <w:sz w:val="21"/>
                <w:szCs w:val="21"/>
              </w:rPr>
              <w:t>①</w:t>
            </w:r>
            <w:r w:rsidRPr="005032B5">
              <w:rPr>
                <w:rFonts w:ascii="Times New Roman" w:cs="Times New Roman"/>
                <w:color w:val="auto"/>
                <w:kern w:val="2"/>
                <w:sz w:val="21"/>
                <w:szCs w:val="21"/>
              </w:rPr>
              <w:fldChar w:fldCharType="end"/>
            </w:r>
            <w:proofErr w:type="gramStart"/>
            <w:r w:rsidRPr="005032B5">
              <w:rPr>
                <w:rFonts w:ascii="Times New Roman" w:cs="Times New Roman"/>
                <w:color w:val="auto"/>
                <w:kern w:val="2"/>
                <w:sz w:val="21"/>
                <w:szCs w:val="21"/>
              </w:rPr>
              <w:t>危废暂存库</w:t>
            </w:r>
            <w:proofErr w:type="gramEnd"/>
            <w:r w:rsidRPr="005032B5">
              <w:rPr>
                <w:rFonts w:ascii="Times New Roman" w:cs="Times New Roman"/>
                <w:color w:val="auto"/>
                <w:kern w:val="2"/>
                <w:sz w:val="21"/>
                <w:szCs w:val="21"/>
              </w:rPr>
              <w:t>、化学品仓库等物存放处设置明显的标志。</w:t>
            </w:r>
          </w:p>
          <w:p w:rsidR="00C4392D" w:rsidRPr="005032B5" w:rsidRDefault="00C4392D" w:rsidP="00B67E1A">
            <w:pPr>
              <w:pStyle w:val="Default"/>
              <w:snapToGrid w:val="0"/>
              <w:ind w:leftChars="0" w:left="0"/>
              <w:jc w:val="both"/>
              <w:rPr>
                <w:rFonts w:ascii="Times New Roman" w:cs="Times New Roman"/>
                <w:color w:val="auto"/>
                <w:kern w:val="2"/>
                <w:sz w:val="21"/>
                <w:szCs w:val="21"/>
              </w:rPr>
            </w:pPr>
            <w:r w:rsidRPr="005032B5">
              <w:rPr>
                <w:rFonts w:hAnsi="宋体" w:hint="eastAsia"/>
                <w:color w:val="auto"/>
                <w:kern w:val="2"/>
                <w:sz w:val="21"/>
                <w:szCs w:val="21"/>
              </w:rPr>
              <w:t>②</w:t>
            </w:r>
            <w:r w:rsidRPr="005032B5">
              <w:rPr>
                <w:rFonts w:ascii="Times New Roman" w:cs="Times New Roman"/>
                <w:color w:val="auto"/>
                <w:kern w:val="2"/>
                <w:sz w:val="21"/>
                <w:szCs w:val="21"/>
              </w:rPr>
              <w:t>对各类原料按计划采购、分期分批入库，严格控制贮存量。</w:t>
            </w:r>
          </w:p>
          <w:p w:rsidR="00C4392D" w:rsidRPr="005032B5" w:rsidRDefault="00C4392D" w:rsidP="00B67E1A">
            <w:pPr>
              <w:pStyle w:val="Default"/>
              <w:snapToGrid w:val="0"/>
              <w:ind w:leftChars="0" w:left="0"/>
              <w:jc w:val="both"/>
              <w:rPr>
                <w:rFonts w:ascii="Times New Roman" w:cs="Times New Roman"/>
                <w:color w:val="auto"/>
                <w:kern w:val="2"/>
                <w:sz w:val="21"/>
                <w:szCs w:val="21"/>
              </w:rPr>
            </w:pPr>
            <w:r w:rsidRPr="005032B5">
              <w:rPr>
                <w:rFonts w:hAnsi="宋体" w:hint="eastAsia"/>
                <w:color w:val="auto"/>
                <w:kern w:val="2"/>
                <w:sz w:val="21"/>
                <w:szCs w:val="21"/>
              </w:rPr>
              <w:t>③</w:t>
            </w:r>
            <w:r w:rsidRPr="005032B5">
              <w:rPr>
                <w:rFonts w:ascii="Times New Roman" w:cs="Times New Roman"/>
                <w:color w:val="auto"/>
                <w:kern w:val="2"/>
                <w:sz w:val="21"/>
                <w:szCs w:val="21"/>
              </w:rPr>
              <w:t>对各类火种、火源和有散发火花危险的机械设备、作业活动，以及可燃、易燃物品的控制和管理。</w:t>
            </w:r>
          </w:p>
          <w:p w:rsidR="00C4392D" w:rsidRPr="005032B5" w:rsidRDefault="00C4392D" w:rsidP="00B67E1A">
            <w:pPr>
              <w:pStyle w:val="Default"/>
              <w:snapToGrid w:val="0"/>
              <w:ind w:leftChars="0" w:left="0"/>
              <w:jc w:val="both"/>
              <w:rPr>
                <w:rFonts w:ascii="Times New Roman" w:cs="Times New Roman"/>
                <w:color w:val="auto"/>
                <w:kern w:val="2"/>
                <w:sz w:val="21"/>
                <w:szCs w:val="21"/>
              </w:rPr>
            </w:pPr>
            <w:r w:rsidRPr="005032B5">
              <w:rPr>
                <w:rFonts w:hAnsi="宋体" w:hint="eastAsia"/>
                <w:color w:val="auto"/>
                <w:kern w:val="2"/>
                <w:sz w:val="21"/>
                <w:szCs w:val="21"/>
              </w:rPr>
              <w:t>④</w:t>
            </w:r>
            <w:r w:rsidRPr="005032B5">
              <w:rPr>
                <w:rFonts w:ascii="Times New Roman" w:cs="Times New Roman"/>
                <w:color w:val="auto"/>
                <w:kern w:val="2"/>
                <w:sz w:val="21"/>
                <w:szCs w:val="21"/>
              </w:rPr>
              <w:t>实行安全检查制度，各类安全设施、消防器材，进行各种日常的、定期的、专业的防火安全检查，并将发现的问题定人、限期落实整改。</w:t>
            </w:r>
          </w:p>
          <w:p w:rsidR="00C4392D" w:rsidRPr="005032B5" w:rsidRDefault="00C4392D" w:rsidP="00B67E1A">
            <w:pPr>
              <w:pStyle w:val="Default"/>
              <w:snapToGrid w:val="0"/>
              <w:ind w:leftChars="0" w:left="0"/>
              <w:jc w:val="both"/>
              <w:rPr>
                <w:rFonts w:ascii="Times New Roman" w:cs="Times New Roman"/>
                <w:color w:val="auto"/>
                <w:kern w:val="2"/>
                <w:sz w:val="21"/>
                <w:szCs w:val="21"/>
              </w:rPr>
            </w:pPr>
            <w:r w:rsidRPr="005032B5">
              <w:rPr>
                <w:rFonts w:ascii="Times New Roman" w:cs="Times New Roman"/>
                <w:color w:val="auto"/>
                <w:kern w:val="2"/>
                <w:sz w:val="21"/>
                <w:szCs w:val="21"/>
              </w:rPr>
              <w:fldChar w:fldCharType="begin"/>
            </w:r>
            <w:r w:rsidRPr="005032B5">
              <w:rPr>
                <w:rFonts w:ascii="Times New Roman" w:cs="Times New Roman"/>
                <w:color w:val="auto"/>
                <w:kern w:val="2"/>
                <w:sz w:val="21"/>
                <w:szCs w:val="21"/>
              </w:rPr>
              <w:instrText xml:space="preserve"> = 5 \* GB3 </w:instrText>
            </w:r>
            <w:r w:rsidRPr="005032B5">
              <w:rPr>
                <w:rFonts w:ascii="Times New Roman" w:cs="Times New Roman"/>
                <w:color w:val="auto"/>
                <w:kern w:val="2"/>
                <w:sz w:val="21"/>
                <w:szCs w:val="21"/>
              </w:rPr>
              <w:fldChar w:fldCharType="separate"/>
            </w:r>
            <w:r w:rsidRPr="005032B5">
              <w:rPr>
                <w:rFonts w:hAnsi="宋体" w:hint="eastAsia"/>
                <w:color w:val="auto"/>
                <w:kern w:val="2"/>
                <w:sz w:val="21"/>
                <w:szCs w:val="21"/>
              </w:rPr>
              <w:t>⑤</w:t>
            </w:r>
            <w:r w:rsidRPr="005032B5">
              <w:rPr>
                <w:rFonts w:ascii="Times New Roman" w:cs="Times New Roman"/>
                <w:color w:val="auto"/>
                <w:kern w:val="2"/>
                <w:sz w:val="21"/>
                <w:szCs w:val="21"/>
              </w:rPr>
              <w:fldChar w:fldCharType="end"/>
            </w:r>
            <w:r w:rsidRPr="005032B5">
              <w:rPr>
                <w:rFonts w:ascii="Times New Roman" w:cs="Times New Roman"/>
                <w:color w:val="auto"/>
                <w:kern w:val="2"/>
                <w:sz w:val="21"/>
                <w:szCs w:val="21"/>
              </w:rPr>
              <w:t>厂区内采取分区防渗，硫酸储罐设置围堰、</w:t>
            </w:r>
            <w:proofErr w:type="gramStart"/>
            <w:r w:rsidRPr="005032B5">
              <w:rPr>
                <w:rFonts w:ascii="Times New Roman" w:cs="Times New Roman"/>
                <w:color w:val="auto"/>
                <w:kern w:val="2"/>
                <w:sz w:val="21"/>
                <w:szCs w:val="21"/>
              </w:rPr>
              <w:t>集液沟</w:t>
            </w:r>
            <w:proofErr w:type="gramEnd"/>
            <w:r w:rsidRPr="005032B5">
              <w:rPr>
                <w:rFonts w:ascii="Times New Roman" w:cs="Times New Roman"/>
                <w:color w:val="auto"/>
                <w:kern w:val="2"/>
                <w:sz w:val="21"/>
                <w:szCs w:val="21"/>
              </w:rPr>
              <w:t>，设有毒气体报警仪、易燃气体报警仪，化学品</w:t>
            </w:r>
            <w:proofErr w:type="gramStart"/>
            <w:r w:rsidRPr="005032B5">
              <w:rPr>
                <w:rFonts w:ascii="Times New Roman" w:cs="Times New Roman"/>
                <w:color w:val="auto"/>
                <w:kern w:val="2"/>
                <w:sz w:val="21"/>
                <w:szCs w:val="21"/>
              </w:rPr>
              <w:t>库设置</w:t>
            </w:r>
            <w:proofErr w:type="gramEnd"/>
            <w:r w:rsidRPr="005032B5">
              <w:rPr>
                <w:rFonts w:ascii="Times New Roman" w:cs="Times New Roman"/>
                <w:color w:val="auto"/>
                <w:kern w:val="2"/>
                <w:sz w:val="21"/>
                <w:szCs w:val="21"/>
              </w:rPr>
              <w:t>围堰、</w:t>
            </w:r>
            <w:proofErr w:type="gramStart"/>
            <w:r w:rsidRPr="005032B5">
              <w:rPr>
                <w:rFonts w:ascii="Times New Roman" w:cs="Times New Roman"/>
                <w:color w:val="auto"/>
                <w:kern w:val="2"/>
                <w:sz w:val="21"/>
                <w:szCs w:val="21"/>
              </w:rPr>
              <w:t>集液措施</w:t>
            </w:r>
            <w:proofErr w:type="gramEnd"/>
            <w:r w:rsidRPr="005032B5">
              <w:rPr>
                <w:rFonts w:ascii="Times New Roman" w:cs="Times New Roman"/>
                <w:color w:val="auto"/>
                <w:kern w:val="2"/>
                <w:sz w:val="21"/>
                <w:szCs w:val="21"/>
              </w:rPr>
              <w:t>，设置有毒气体报警仪、易燃气</w:t>
            </w:r>
            <w:r w:rsidRPr="005032B5">
              <w:rPr>
                <w:rFonts w:ascii="Times New Roman" w:cs="Times New Roman"/>
                <w:color w:val="auto"/>
                <w:kern w:val="2"/>
                <w:sz w:val="21"/>
                <w:szCs w:val="21"/>
              </w:rPr>
              <w:lastRenderedPageBreak/>
              <w:t>体报警仪。</w:t>
            </w:r>
          </w:p>
          <w:p w:rsidR="00C4392D" w:rsidRPr="007E74A5" w:rsidRDefault="00C4392D" w:rsidP="00B67E1A">
            <w:pPr>
              <w:pStyle w:val="Default"/>
              <w:snapToGrid w:val="0"/>
              <w:ind w:leftChars="0" w:left="0"/>
              <w:jc w:val="both"/>
              <w:rPr>
                <w:rFonts w:ascii="Times New Roman" w:cs="Times New Roman"/>
                <w:color w:val="auto"/>
                <w:kern w:val="2"/>
                <w:sz w:val="21"/>
                <w:szCs w:val="21"/>
              </w:rPr>
            </w:pPr>
            <w:r w:rsidRPr="007E74A5">
              <w:rPr>
                <w:rFonts w:ascii="Times New Roman" w:cs="Times New Roman"/>
                <w:color w:val="auto"/>
                <w:kern w:val="2"/>
                <w:sz w:val="21"/>
                <w:szCs w:val="21"/>
              </w:rPr>
              <w:fldChar w:fldCharType="begin"/>
            </w:r>
            <w:r w:rsidRPr="007E74A5">
              <w:rPr>
                <w:rFonts w:ascii="Times New Roman" w:cs="Times New Roman"/>
                <w:color w:val="auto"/>
                <w:kern w:val="2"/>
                <w:sz w:val="21"/>
                <w:szCs w:val="21"/>
              </w:rPr>
              <w:instrText xml:space="preserve"> = 6 \* GB3 </w:instrText>
            </w:r>
            <w:r w:rsidRPr="007E74A5">
              <w:rPr>
                <w:rFonts w:ascii="Times New Roman" w:cs="Times New Roman"/>
                <w:color w:val="auto"/>
                <w:kern w:val="2"/>
                <w:sz w:val="21"/>
                <w:szCs w:val="21"/>
              </w:rPr>
              <w:fldChar w:fldCharType="separate"/>
            </w:r>
            <w:r w:rsidRPr="007E74A5">
              <w:rPr>
                <w:rFonts w:hAnsi="宋体" w:hint="eastAsia"/>
                <w:color w:val="auto"/>
                <w:kern w:val="2"/>
                <w:sz w:val="21"/>
                <w:szCs w:val="21"/>
              </w:rPr>
              <w:t>⑥</w:t>
            </w:r>
            <w:r w:rsidRPr="007E74A5">
              <w:rPr>
                <w:rFonts w:ascii="Times New Roman" w:cs="Times New Roman"/>
                <w:color w:val="auto"/>
                <w:kern w:val="2"/>
                <w:sz w:val="21"/>
                <w:szCs w:val="21"/>
              </w:rPr>
              <w:fldChar w:fldCharType="end"/>
            </w:r>
            <w:r w:rsidRPr="007E74A5">
              <w:rPr>
                <w:rFonts w:ascii="Times New Roman" w:cs="Times New Roman"/>
                <w:snapToGrid w:val="0"/>
                <w:color w:val="auto"/>
                <w:sz w:val="21"/>
                <w:szCs w:val="21"/>
              </w:rPr>
              <w:t>设置</w:t>
            </w:r>
            <w:r w:rsidRPr="007E74A5">
              <w:rPr>
                <w:rFonts w:ascii="Times New Roman" w:cs="Times New Roman"/>
                <w:snapToGrid w:val="0"/>
                <w:color w:val="auto"/>
                <w:sz w:val="21"/>
                <w:szCs w:val="21"/>
              </w:rPr>
              <w:t>“</w:t>
            </w:r>
            <w:r w:rsidRPr="007E74A5">
              <w:rPr>
                <w:rFonts w:ascii="Times New Roman" w:cs="Times New Roman"/>
                <w:snapToGrid w:val="0"/>
                <w:color w:val="auto"/>
                <w:sz w:val="21"/>
                <w:szCs w:val="21"/>
              </w:rPr>
              <w:t>三级防控体系</w:t>
            </w:r>
            <w:r w:rsidRPr="007E74A5">
              <w:rPr>
                <w:rFonts w:ascii="Times New Roman" w:cs="Times New Roman"/>
                <w:snapToGrid w:val="0"/>
                <w:color w:val="auto"/>
                <w:sz w:val="21"/>
                <w:szCs w:val="21"/>
              </w:rPr>
              <w:t>”</w:t>
            </w:r>
            <w:r w:rsidRPr="007E74A5">
              <w:rPr>
                <w:rFonts w:ascii="Times New Roman" w:cs="Times New Roman"/>
                <w:snapToGrid w:val="0"/>
                <w:color w:val="auto"/>
                <w:sz w:val="21"/>
                <w:szCs w:val="21"/>
              </w:rPr>
              <w:t>；雨水排放口设有切断阀门，事故状况废水进入厂内事故池；</w:t>
            </w:r>
            <w:r w:rsidRPr="007E74A5">
              <w:rPr>
                <w:rFonts w:ascii="Times New Roman" w:cs="Times New Roman"/>
                <w:color w:val="auto"/>
                <w:sz w:val="21"/>
                <w:szCs w:val="21"/>
              </w:rPr>
              <w:t>厂区设有事故池</w:t>
            </w:r>
            <w:r w:rsidR="001161B8">
              <w:rPr>
                <w:rFonts w:ascii="Times New Roman" w:cs="Times New Roman" w:hint="eastAsia"/>
                <w:color w:val="auto"/>
                <w:sz w:val="21"/>
                <w:szCs w:val="21"/>
              </w:rPr>
              <w:t>6</w:t>
            </w:r>
            <w:r w:rsidR="007E74A5" w:rsidRPr="007E74A5">
              <w:rPr>
                <w:rFonts w:ascii="Times New Roman" w:cs="Times New Roman" w:hint="eastAsia"/>
                <w:color w:val="auto"/>
                <w:sz w:val="21"/>
                <w:szCs w:val="21"/>
              </w:rPr>
              <w:t>00</w:t>
            </w:r>
            <w:r w:rsidRPr="007E74A5">
              <w:rPr>
                <w:rFonts w:ascii="Times New Roman" w:cs="Times New Roman"/>
                <w:color w:val="auto"/>
                <w:sz w:val="21"/>
                <w:szCs w:val="21"/>
              </w:rPr>
              <w:t>m</w:t>
            </w:r>
            <w:r w:rsidRPr="007E74A5">
              <w:rPr>
                <w:rFonts w:ascii="Times New Roman" w:cs="Times New Roman"/>
                <w:color w:val="auto"/>
                <w:sz w:val="21"/>
                <w:szCs w:val="21"/>
                <w:vertAlign w:val="superscript"/>
              </w:rPr>
              <w:t xml:space="preserve">3 </w:t>
            </w:r>
            <w:r w:rsidRPr="007E74A5">
              <w:rPr>
                <w:rFonts w:ascii="Times New Roman" w:cs="Times New Roman"/>
                <w:color w:val="auto"/>
                <w:sz w:val="21"/>
                <w:szCs w:val="21"/>
              </w:rPr>
              <w:t>的</w:t>
            </w:r>
            <w:r w:rsidRPr="007E74A5">
              <w:rPr>
                <w:rFonts w:ascii="Times New Roman" w:cs="Times New Roman"/>
                <w:color w:val="auto"/>
                <w:sz w:val="21"/>
                <w:szCs w:val="21"/>
              </w:rPr>
              <w:t>1</w:t>
            </w:r>
            <w:r w:rsidRPr="007E74A5">
              <w:rPr>
                <w:rFonts w:ascii="Times New Roman" w:cs="Times New Roman"/>
                <w:color w:val="auto"/>
                <w:sz w:val="21"/>
                <w:szCs w:val="21"/>
              </w:rPr>
              <w:t>座，保证事故废水能自流进入，且平时保持空置。</w:t>
            </w:r>
          </w:p>
          <w:p w:rsidR="00C4392D" w:rsidRPr="005032B5" w:rsidRDefault="00C4392D" w:rsidP="00B67E1A">
            <w:pPr>
              <w:pStyle w:val="Default"/>
              <w:snapToGrid w:val="0"/>
              <w:ind w:leftChars="0" w:left="0"/>
              <w:jc w:val="both"/>
              <w:rPr>
                <w:rFonts w:ascii="Times New Roman" w:cs="Times New Roman"/>
                <w:color w:val="auto"/>
                <w:sz w:val="21"/>
                <w:szCs w:val="21"/>
              </w:rPr>
            </w:pPr>
            <w:r w:rsidRPr="005032B5">
              <w:rPr>
                <w:rFonts w:ascii="Times New Roman" w:cs="Times New Roman"/>
                <w:color w:val="auto"/>
                <w:kern w:val="2"/>
                <w:sz w:val="21"/>
                <w:szCs w:val="21"/>
              </w:rPr>
              <w:fldChar w:fldCharType="begin"/>
            </w:r>
            <w:r w:rsidRPr="005032B5">
              <w:rPr>
                <w:rFonts w:ascii="Times New Roman" w:cs="Times New Roman"/>
                <w:color w:val="auto"/>
                <w:kern w:val="2"/>
                <w:sz w:val="21"/>
                <w:szCs w:val="21"/>
              </w:rPr>
              <w:instrText xml:space="preserve"> = 7 \* GB3 \* MERGEFORMAT </w:instrText>
            </w:r>
            <w:r w:rsidRPr="005032B5">
              <w:rPr>
                <w:rFonts w:ascii="Times New Roman" w:cs="Times New Roman"/>
                <w:color w:val="auto"/>
                <w:kern w:val="2"/>
                <w:sz w:val="21"/>
                <w:szCs w:val="21"/>
              </w:rPr>
              <w:fldChar w:fldCharType="separate"/>
            </w:r>
            <w:r w:rsidRPr="005032B5">
              <w:rPr>
                <w:rFonts w:hAnsi="宋体" w:hint="eastAsia"/>
                <w:color w:val="auto"/>
                <w:kern w:val="2"/>
                <w:sz w:val="21"/>
                <w:szCs w:val="21"/>
              </w:rPr>
              <w:t>⑦</w:t>
            </w:r>
            <w:r w:rsidRPr="005032B5">
              <w:rPr>
                <w:rFonts w:ascii="Times New Roman" w:cs="Times New Roman"/>
                <w:color w:val="auto"/>
                <w:kern w:val="2"/>
                <w:sz w:val="21"/>
                <w:szCs w:val="21"/>
              </w:rPr>
              <w:fldChar w:fldCharType="end"/>
            </w:r>
            <w:r w:rsidRPr="005032B5">
              <w:rPr>
                <w:rFonts w:ascii="Times New Roman" w:cs="Times New Roman"/>
                <w:color w:val="auto"/>
                <w:kern w:val="2"/>
                <w:sz w:val="21"/>
                <w:szCs w:val="21"/>
              </w:rPr>
              <w:t>制定、落实事故风险应急预案和环境监测计划。</w:t>
            </w:r>
          </w:p>
        </w:tc>
      </w:tr>
      <w:tr w:rsidR="00C4392D" w:rsidRPr="005032B5" w:rsidTr="00C4392D">
        <w:trPr>
          <w:trHeight w:val="682"/>
          <w:jc w:val="center"/>
        </w:trPr>
        <w:tc>
          <w:tcPr>
            <w:tcW w:w="830" w:type="pct"/>
            <w:gridSpan w:val="2"/>
            <w:shd w:val="clear" w:color="auto" w:fill="auto"/>
            <w:vAlign w:val="center"/>
          </w:tcPr>
          <w:p w:rsidR="00C4392D" w:rsidRPr="005032B5" w:rsidRDefault="00C4392D" w:rsidP="00B67E1A">
            <w:pPr>
              <w:ind w:leftChars="0" w:left="0"/>
              <w:jc w:val="center"/>
              <w:rPr>
                <w:szCs w:val="21"/>
              </w:rPr>
            </w:pPr>
            <w:r w:rsidRPr="005032B5">
              <w:rPr>
                <w:szCs w:val="21"/>
              </w:rPr>
              <w:lastRenderedPageBreak/>
              <w:t>评价结论与建议</w:t>
            </w:r>
          </w:p>
        </w:tc>
        <w:tc>
          <w:tcPr>
            <w:tcW w:w="4170" w:type="pct"/>
            <w:gridSpan w:val="11"/>
            <w:shd w:val="clear" w:color="auto" w:fill="auto"/>
            <w:vAlign w:val="center"/>
          </w:tcPr>
          <w:p w:rsidR="00C4392D" w:rsidRPr="005032B5" w:rsidRDefault="00C4392D" w:rsidP="00B67E1A">
            <w:pPr>
              <w:ind w:leftChars="0" w:left="0"/>
              <w:jc w:val="center"/>
              <w:rPr>
                <w:szCs w:val="21"/>
              </w:rPr>
            </w:pPr>
            <w:r w:rsidRPr="005032B5">
              <w:rPr>
                <w:szCs w:val="21"/>
              </w:rPr>
              <w:t>经风险评价分析，在</w:t>
            </w:r>
            <w:proofErr w:type="gramStart"/>
            <w:r w:rsidRPr="005032B5">
              <w:rPr>
                <w:szCs w:val="21"/>
              </w:rPr>
              <w:t>各环境</w:t>
            </w:r>
            <w:proofErr w:type="gramEnd"/>
            <w:r w:rsidRPr="005032B5">
              <w:rPr>
                <w:szCs w:val="21"/>
              </w:rPr>
              <w:t>风险防范措施落实到位的情况下，将可大大降低本项目的环境风险，最大程度减少对环境可能造成的危害。因此，本项目环境风险在可接受范围内，对周边环境影响较小。</w:t>
            </w:r>
          </w:p>
        </w:tc>
      </w:tr>
      <w:tr w:rsidR="00C4392D" w:rsidRPr="005032B5" w:rsidTr="00C4392D">
        <w:trPr>
          <w:trHeight w:val="368"/>
          <w:jc w:val="center"/>
        </w:trPr>
        <w:tc>
          <w:tcPr>
            <w:tcW w:w="5000" w:type="pct"/>
            <w:gridSpan w:val="13"/>
            <w:shd w:val="clear" w:color="auto" w:fill="auto"/>
            <w:vAlign w:val="center"/>
          </w:tcPr>
          <w:p w:rsidR="00C4392D" w:rsidRPr="005032B5" w:rsidRDefault="00C4392D" w:rsidP="00B67E1A">
            <w:pPr>
              <w:ind w:leftChars="0" w:left="0"/>
              <w:rPr>
                <w:szCs w:val="21"/>
              </w:rPr>
            </w:pPr>
            <w:r w:rsidRPr="005032B5">
              <w:rPr>
                <w:szCs w:val="21"/>
              </w:rPr>
              <w:t>注：</w:t>
            </w:r>
            <w:r w:rsidRPr="005032B5">
              <w:rPr>
                <w:szCs w:val="21"/>
              </w:rPr>
              <w:t>“</w:t>
            </w:r>
            <w:r w:rsidRPr="005032B5">
              <w:rPr>
                <w:szCs w:val="21"/>
              </w:rPr>
              <w:sym w:font="Wingdings 2" w:char="00A3"/>
            </w:r>
            <w:r w:rsidRPr="005032B5">
              <w:rPr>
                <w:szCs w:val="21"/>
              </w:rPr>
              <w:t>”</w:t>
            </w:r>
            <w:r w:rsidRPr="005032B5">
              <w:rPr>
                <w:szCs w:val="21"/>
              </w:rPr>
              <w:t>为勾选项，</w:t>
            </w:r>
            <w:r w:rsidRPr="005032B5">
              <w:rPr>
                <w:szCs w:val="21"/>
              </w:rPr>
              <w:t>“”</w:t>
            </w:r>
            <w:r w:rsidRPr="005032B5">
              <w:rPr>
                <w:szCs w:val="21"/>
              </w:rPr>
              <w:t>为填写项。</w:t>
            </w:r>
          </w:p>
        </w:tc>
      </w:tr>
    </w:tbl>
    <w:p w:rsidR="0001111C" w:rsidRDefault="0001111C" w:rsidP="00B67E1A">
      <w:pPr>
        <w:pStyle w:val="22"/>
        <w:ind w:leftChars="0" w:left="0" w:firstLine="560"/>
      </w:pPr>
    </w:p>
    <w:bookmarkEnd w:id="657"/>
    <w:p w:rsidR="0001111C" w:rsidRDefault="0001111C" w:rsidP="00B67E1A">
      <w:pPr>
        <w:adjustRightInd w:val="0"/>
        <w:snapToGrid w:val="0"/>
        <w:spacing w:line="360" w:lineRule="auto"/>
        <w:ind w:leftChars="0" w:left="0" w:firstLineChars="200" w:firstLine="480"/>
        <w:rPr>
          <w:sz w:val="24"/>
        </w:rPr>
      </w:pPr>
    </w:p>
    <w:p w:rsidR="0001111C" w:rsidRDefault="0001111C" w:rsidP="00B67E1A">
      <w:pPr>
        <w:adjustRightInd w:val="0"/>
        <w:snapToGrid w:val="0"/>
        <w:spacing w:line="360" w:lineRule="auto"/>
        <w:ind w:leftChars="0" w:left="0"/>
        <w:outlineLvl w:val="0"/>
        <w:rPr>
          <w:rFonts w:eastAsia="黑体"/>
          <w:sz w:val="32"/>
        </w:rPr>
        <w:sectPr w:rsidR="0001111C">
          <w:footerReference w:type="default" r:id="rId136"/>
          <w:pgSz w:w="11906" w:h="16838"/>
          <w:pgMar w:top="1440" w:right="1627" w:bottom="1440" w:left="1627" w:header="851" w:footer="992" w:gutter="0"/>
          <w:cols w:space="720"/>
          <w:docGrid w:linePitch="312"/>
        </w:sectPr>
      </w:pPr>
      <w:bookmarkStart w:id="658" w:name="_Toc340734298"/>
      <w:bookmarkStart w:id="659" w:name="_Toc322898895"/>
    </w:p>
    <w:p w:rsidR="0001111C" w:rsidRPr="00DC658D" w:rsidRDefault="002B09FC" w:rsidP="00B67E1A">
      <w:pPr>
        <w:adjustRightInd w:val="0"/>
        <w:snapToGrid w:val="0"/>
        <w:spacing w:line="360" w:lineRule="auto"/>
        <w:ind w:leftChars="0" w:left="0"/>
        <w:outlineLvl w:val="0"/>
        <w:rPr>
          <w:b/>
          <w:sz w:val="24"/>
        </w:rPr>
      </w:pPr>
      <w:bookmarkStart w:id="660" w:name="_Toc71634154"/>
      <w:bookmarkEnd w:id="658"/>
      <w:bookmarkEnd w:id="659"/>
      <w:r w:rsidRPr="00DC658D">
        <w:rPr>
          <w:b/>
          <w:sz w:val="32"/>
        </w:rPr>
        <w:lastRenderedPageBreak/>
        <w:t>6</w:t>
      </w:r>
      <w:r w:rsidRPr="00DC658D">
        <w:rPr>
          <w:b/>
          <w:sz w:val="32"/>
        </w:rPr>
        <w:t>环境保护措施及其可行性论证</w:t>
      </w:r>
      <w:bookmarkEnd w:id="660"/>
    </w:p>
    <w:p w:rsidR="0001111C" w:rsidRPr="00DC658D" w:rsidRDefault="002B09FC" w:rsidP="00B67E1A">
      <w:pPr>
        <w:adjustRightInd w:val="0"/>
        <w:snapToGrid w:val="0"/>
        <w:spacing w:line="360" w:lineRule="auto"/>
        <w:ind w:leftChars="0" w:left="0"/>
        <w:outlineLvl w:val="1"/>
        <w:rPr>
          <w:b/>
          <w:sz w:val="30"/>
        </w:rPr>
      </w:pPr>
      <w:bookmarkStart w:id="661" w:name="_Toc71634155"/>
      <w:r w:rsidRPr="00DC658D">
        <w:rPr>
          <w:b/>
          <w:sz w:val="30"/>
        </w:rPr>
        <w:t>6.1</w:t>
      </w:r>
      <w:r w:rsidRPr="00DC658D">
        <w:rPr>
          <w:b/>
          <w:sz w:val="30"/>
        </w:rPr>
        <w:t>废气排放及拟用的治理措施</w:t>
      </w:r>
      <w:bookmarkEnd w:id="661"/>
    </w:p>
    <w:p w:rsidR="0001111C" w:rsidRPr="00DC658D" w:rsidRDefault="002B09FC" w:rsidP="00B67E1A">
      <w:pPr>
        <w:snapToGrid w:val="0"/>
        <w:spacing w:line="360" w:lineRule="auto"/>
        <w:ind w:leftChars="0" w:left="0"/>
        <w:outlineLvl w:val="2"/>
        <w:rPr>
          <w:b/>
          <w:sz w:val="28"/>
          <w:szCs w:val="28"/>
        </w:rPr>
      </w:pPr>
      <w:r w:rsidRPr="00DC658D">
        <w:rPr>
          <w:b/>
          <w:sz w:val="28"/>
          <w:szCs w:val="28"/>
        </w:rPr>
        <w:t>6.1.1</w:t>
      </w:r>
      <w:r w:rsidRPr="00DC658D">
        <w:rPr>
          <w:b/>
          <w:sz w:val="28"/>
          <w:szCs w:val="28"/>
        </w:rPr>
        <w:t>有组织工艺废气污染防治措施评述</w:t>
      </w:r>
    </w:p>
    <w:p w:rsidR="0001111C" w:rsidRPr="00DC658D" w:rsidRDefault="002B09FC" w:rsidP="00B67E1A">
      <w:pPr>
        <w:adjustRightInd w:val="0"/>
        <w:snapToGrid w:val="0"/>
        <w:spacing w:line="360" w:lineRule="auto"/>
        <w:ind w:leftChars="0" w:left="0"/>
        <w:outlineLvl w:val="3"/>
        <w:rPr>
          <w:b/>
          <w:sz w:val="28"/>
          <w:szCs w:val="28"/>
        </w:rPr>
      </w:pPr>
      <w:r w:rsidRPr="00DC658D">
        <w:rPr>
          <w:b/>
          <w:sz w:val="28"/>
          <w:szCs w:val="28"/>
        </w:rPr>
        <w:t>6.1.1.1</w:t>
      </w:r>
      <w:r w:rsidRPr="00DC658D">
        <w:rPr>
          <w:b/>
          <w:sz w:val="28"/>
          <w:szCs w:val="28"/>
        </w:rPr>
        <w:t>废气产生情况</w:t>
      </w:r>
    </w:p>
    <w:p w:rsidR="0001111C" w:rsidRDefault="002B09FC" w:rsidP="00B67E1A">
      <w:pPr>
        <w:tabs>
          <w:tab w:val="left" w:pos="2520"/>
        </w:tabs>
        <w:adjustRightInd w:val="0"/>
        <w:snapToGrid w:val="0"/>
        <w:spacing w:line="360" w:lineRule="auto"/>
        <w:ind w:leftChars="0" w:left="0" w:firstLineChars="205" w:firstLine="492"/>
        <w:rPr>
          <w:sz w:val="24"/>
          <w:szCs w:val="28"/>
        </w:rPr>
      </w:pPr>
      <w:r>
        <w:rPr>
          <w:sz w:val="24"/>
          <w:szCs w:val="28"/>
        </w:rPr>
        <w:t>本项目大气污染物主要是</w:t>
      </w:r>
      <w:r w:rsidR="00EF5883" w:rsidRPr="00185D6F">
        <w:rPr>
          <w:rFonts w:hint="eastAsia"/>
          <w:sz w:val="24"/>
          <w:szCs w:val="24"/>
        </w:rPr>
        <w:t>碳化</w:t>
      </w:r>
      <w:proofErr w:type="gramStart"/>
      <w:r w:rsidR="00EF5883" w:rsidRPr="00185D6F">
        <w:rPr>
          <w:rFonts w:hint="eastAsia"/>
          <w:sz w:val="24"/>
          <w:szCs w:val="24"/>
        </w:rPr>
        <w:t>钨</w:t>
      </w:r>
      <w:proofErr w:type="gramEnd"/>
      <w:r w:rsidR="00EF5883" w:rsidRPr="00185D6F">
        <w:rPr>
          <w:sz w:val="24"/>
          <w:szCs w:val="24"/>
        </w:rPr>
        <w:t>生产煅烧废气</w:t>
      </w:r>
      <w:r w:rsidR="00EF5883" w:rsidRPr="00185D6F">
        <w:rPr>
          <w:rFonts w:hint="eastAsia"/>
          <w:sz w:val="24"/>
          <w:szCs w:val="24"/>
        </w:rPr>
        <w:t>（</w:t>
      </w:r>
      <w:r w:rsidR="00EF5883" w:rsidRPr="00185D6F">
        <w:rPr>
          <w:rFonts w:hint="eastAsia"/>
          <w:sz w:val="24"/>
          <w:szCs w:val="24"/>
        </w:rPr>
        <w:t>G1-1</w:t>
      </w:r>
      <w:r w:rsidR="00EF5883" w:rsidRPr="00185D6F">
        <w:rPr>
          <w:rFonts w:hint="eastAsia"/>
          <w:sz w:val="24"/>
          <w:szCs w:val="24"/>
        </w:rPr>
        <w:t>、</w:t>
      </w:r>
      <w:r w:rsidR="00EF5883" w:rsidRPr="00185D6F">
        <w:rPr>
          <w:rFonts w:hint="eastAsia"/>
          <w:sz w:val="24"/>
          <w:szCs w:val="24"/>
        </w:rPr>
        <w:t>G1-2</w:t>
      </w:r>
      <w:r w:rsidR="00EF5883" w:rsidRPr="00185D6F">
        <w:rPr>
          <w:rFonts w:hint="eastAsia"/>
          <w:sz w:val="24"/>
          <w:szCs w:val="24"/>
        </w:rPr>
        <w:t>）、</w:t>
      </w:r>
      <w:r w:rsidR="00EF5883" w:rsidRPr="00185D6F">
        <w:rPr>
          <w:sz w:val="24"/>
          <w:szCs w:val="24"/>
        </w:rPr>
        <w:t>过筛合批废气</w:t>
      </w:r>
      <w:r w:rsidR="00EF5883" w:rsidRPr="00185D6F">
        <w:rPr>
          <w:rFonts w:hint="eastAsia"/>
          <w:sz w:val="24"/>
          <w:szCs w:val="24"/>
        </w:rPr>
        <w:t>（</w:t>
      </w:r>
      <w:r w:rsidR="00EF5883" w:rsidRPr="00185D6F">
        <w:rPr>
          <w:rFonts w:hint="eastAsia"/>
          <w:sz w:val="24"/>
          <w:szCs w:val="24"/>
        </w:rPr>
        <w:t>G1-3</w:t>
      </w:r>
      <w:r w:rsidR="00EF5883" w:rsidRPr="00185D6F">
        <w:rPr>
          <w:rFonts w:hint="eastAsia"/>
          <w:sz w:val="24"/>
          <w:szCs w:val="24"/>
        </w:rPr>
        <w:t>）、配料废气（</w:t>
      </w:r>
      <w:r w:rsidR="00EF5883" w:rsidRPr="00185D6F">
        <w:rPr>
          <w:rFonts w:hint="eastAsia"/>
          <w:sz w:val="24"/>
          <w:szCs w:val="24"/>
        </w:rPr>
        <w:t>G1-4</w:t>
      </w:r>
      <w:r w:rsidR="00EF5883" w:rsidRPr="00185D6F">
        <w:rPr>
          <w:rFonts w:hint="eastAsia"/>
          <w:sz w:val="24"/>
          <w:szCs w:val="24"/>
        </w:rPr>
        <w:t>）、还原废气（</w:t>
      </w:r>
      <w:r w:rsidR="00EF5883" w:rsidRPr="00185D6F">
        <w:rPr>
          <w:rFonts w:hint="eastAsia"/>
          <w:sz w:val="24"/>
          <w:szCs w:val="24"/>
        </w:rPr>
        <w:t>G1-5</w:t>
      </w:r>
      <w:r w:rsidR="00EF5883" w:rsidRPr="00185D6F">
        <w:rPr>
          <w:rFonts w:hint="eastAsia"/>
          <w:sz w:val="24"/>
          <w:szCs w:val="24"/>
        </w:rPr>
        <w:t>）、过筛合批废气（</w:t>
      </w:r>
      <w:r w:rsidR="00EF5883" w:rsidRPr="00185D6F">
        <w:rPr>
          <w:rFonts w:hint="eastAsia"/>
          <w:sz w:val="24"/>
          <w:szCs w:val="24"/>
        </w:rPr>
        <w:t>G1-6</w:t>
      </w:r>
      <w:r w:rsidR="00EF5883" w:rsidRPr="00185D6F">
        <w:rPr>
          <w:rFonts w:hint="eastAsia"/>
          <w:sz w:val="24"/>
          <w:szCs w:val="24"/>
        </w:rPr>
        <w:t>）、配炭废气（</w:t>
      </w:r>
      <w:r w:rsidR="00EF5883" w:rsidRPr="00185D6F">
        <w:rPr>
          <w:rFonts w:hint="eastAsia"/>
          <w:sz w:val="24"/>
          <w:szCs w:val="24"/>
        </w:rPr>
        <w:t>G1-7</w:t>
      </w:r>
      <w:r w:rsidR="00EF5883" w:rsidRPr="00185D6F">
        <w:rPr>
          <w:rFonts w:hint="eastAsia"/>
          <w:sz w:val="24"/>
          <w:szCs w:val="24"/>
        </w:rPr>
        <w:t>）、碳化废气（</w:t>
      </w:r>
      <w:r w:rsidR="00EF5883" w:rsidRPr="00185D6F">
        <w:rPr>
          <w:rFonts w:hint="eastAsia"/>
          <w:sz w:val="24"/>
          <w:szCs w:val="24"/>
        </w:rPr>
        <w:t>G1-8</w:t>
      </w:r>
      <w:r w:rsidR="00EF5883" w:rsidRPr="00185D6F">
        <w:rPr>
          <w:rFonts w:hint="eastAsia"/>
          <w:sz w:val="24"/>
          <w:szCs w:val="24"/>
        </w:rPr>
        <w:t>）、球磨废气（</w:t>
      </w:r>
      <w:r w:rsidR="00EF5883" w:rsidRPr="00185D6F">
        <w:rPr>
          <w:rFonts w:hint="eastAsia"/>
          <w:sz w:val="24"/>
          <w:szCs w:val="24"/>
        </w:rPr>
        <w:t>G1-9</w:t>
      </w:r>
      <w:r w:rsidR="00EF5883" w:rsidRPr="00185D6F">
        <w:rPr>
          <w:rFonts w:hint="eastAsia"/>
          <w:sz w:val="24"/>
          <w:szCs w:val="24"/>
        </w:rPr>
        <w:t>）、过筛合批废气（</w:t>
      </w:r>
      <w:r w:rsidR="00EF5883" w:rsidRPr="00185D6F">
        <w:rPr>
          <w:rFonts w:hint="eastAsia"/>
          <w:sz w:val="24"/>
          <w:szCs w:val="24"/>
        </w:rPr>
        <w:t>G1-10</w:t>
      </w:r>
      <w:r w:rsidR="00EF5883" w:rsidRPr="00185D6F">
        <w:rPr>
          <w:rFonts w:hint="eastAsia"/>
          <w:sz w:val="24"/>
          <w:szCs w:val="24"/>
        </w:rPr>
        <w:t>）；硬质合金棒材生产配料废气（</w:t>
      </w:r>
      <w:r w:rsidR="00EF5883" w:rsidRPr="00185D6F">
        <w:rPr>
          <w:rFonts w:hint="eastAsia"/>
          <w:sz w:val="24"/>
          <w:szCs w:val="24"/>
        </w:rPr>
        <w:t>G2-1</w:t>
      </w:r>
      <w:r w:rsidR="00EF5883" w:rsidRPr="00185D6F">
        <w:rPr>
          <w:rFonts w:hint="eastAsia"/>
          <w:sz w:val="24"/>
          <w:szCs w:val="24"/>
        </w:rPr>
        <w:t>）、球磨废气（</w:t>
      </w:r>
      <w:r w:rsidR="00EF5883" w:rsidRPr="00185D6F">
        <w:rPr>
          <w:rFonts w:hint="eastAsia"/>
          <w:sz w:val="24"/>
          <w:szCs w:val="24"/>
        </w:rPr>
        <w:t>G2-2</w:t>
      </w:r>
      <w:r w:rsidR="00EF5883" w:rsidRPr="00185D6F">
        <w:rPr>
          <w:rFonts w:hint="eastAsia"/>
          <w:sz w:val="24"/>
          <w:szCs w:val="24"/>
        </w:rPr>
        <w:t>）、喷雾干燥废气（</w:t>
      </w:r>
      <w:r w:rsidR="00EF5883" w:rsidRPr="00185D6F">
        <w:rPr>
          <w:rFonts w:hint="eastAsia"/>
          <w:sz w:val="24"/>
          <w:szCs w:val="24"/>
        </w:rPr>
        <w:t>G2-3</w:t>
      </w:r>
      <w:r w:rsidR="00EF5883" w:rsidRPr="00185D6F">
        <w:rPr>
          <w:rFonts w:hint="eastAsia"/>
          <w:sz w:val="24"/>
          <w:szCs w:val="24"/>
        </w:rPr>
        <w:t>）、离子喷涂废气（</w:t>
      </w:r>
      <w:r w:rsidR="00EF5883" w:rsidRPr="00185D6F">
        <w:rPr>
          <w:rFonts w:hint="eastAsia"/>
          <w:sz w:val="24"/>
          <w:szCs w:val="24"/>
        </w:rPr>
        <w:t>G2-4</w:t>
      </w:r>
      <w:r w:rsidR="00EF5883" w:rsidRPr="00185D6F">
        <w:rPr>
          <w:rFonts w:hint="eastAsia"/>
          <w:sz w:val="24"/>
          <w:szCs w:val="24"/>
        </w:rPr>
        <w:t>）、脱蜡烧结废气（</w:t>
      </w:r>
      <w:r w:rsidR="00EF5883" w:rsidRPr="00185D6F">
        <w:rPr>
          <w:rFonts w:hint="eastAsia"/>
          <w:sz w:val="24"/>
          <w:szCs w:val="24"/>
        </w:rPr>
        <w:t>G2-5</w:t>
      </w:r>
      <w:r w:rsidR="00EF5883">
        <w:rPr>
          <w:rFonts w:hint="eastAsia"/>
          <w:sz w:val="24"/>
          <w:szCs w:val="24"/>
        </w:rPr>
        <w:t>）</w:t>
      </w:r>
      <w:r w:rsidR="00EF5883" w:rsidRPr="00185D6F">
        <w:rPr>
          <w:rFonts w:hint="eastAsia"/>
          <w:sz w:val="24"/>
          <w:szCs w:val="24"/>
        </w:rPr>
        <w:t>；金属陶瓷材料生产配料废气（</w:t>
      </w:r>
      <w:r w:rsidR="00EF5883" w:rsidRPr="00185D6F">
        <w:rPr>
          <w:rFonts w:hint="eastAsia"/>
          <w:sz w:val="24"/>
          <w:szCs w:val="24"/>
        </w:rPr>
        <w:t>G3-1</w:t>
      </w:r>
      <w:r w:rsidR="00EF5883" w:rsidRPr="00185D6F">
        <w:rPr>
          <w:rFonts w:hint="eastAsia"/>
          <w:sz w:val="24"/>
          <w:szCs w:val="24"/>
        </w:rPr>
        <w:t>）、球磨废气（</w:t>
      </w:r>
      <w:r w:rsidR="00EF5883" w:rsidRPr="00185D6F">
        <w:rPr>
          <w:rFonts w:hint="eastAsia"/>
          <w:sz w:val="24"/>
          <w:szCs w:val="24"/>
        </w:rPr>
        <w:t>G3-2</w:t>
      </w:r>
      <w:r w:rsidR="00EF5883" w:rsidRPr="00185D6F">
        <w:rPr>
          <w:rFonts w:hint="eastAsia"/>
          <w:sz w:val="24"/>
          <w:szCs w:val="24"/>
        </w:rPr>
        <w:t>）、喷雾干燥废气（</w:t>
      </w:r>
      <w:r w:rsidR="00EF5883" w:rsidRPr="00185D6F">
        <w:rPr>
          <w:rFonts w:hint="eastAsia"/>
          <w:sz w:val="24"/>
          <w:szCs w:val="24"/>
        </w:rPr>
        <w:t>G3-3</w:t>
      </w:r>
      <w:r w:rsidR="00EF5883" w:rsidRPr="00185D6F">
        <w:rPr>
          <w:rFonts w:hint="eastAsia"/>
          <w:sz w:val="24"/>
          <w:szCs w:val="24"/>
        </w:rPr>
        <w:t>）、</w:t>
      </w:r>
      <w:r w:rsidR="000502EC">
        <w:rPr>
          <w:rFonts w:hint="eastAsia"/>
          <w:sz w:val="24"/>
          <w:szCs w:val="24"/>
        </w:rPr>
        <w:t>刷涂层</w:t>
      </w:r>
      <w:r w:rsidR="00EF5883" w:rsidRPr="00185D6F">
        <w:rPr>
          <w:rFonts w:hint="eastAsia"/>
          <w:sz w:val="24"/>
          <w:szCs w:val="24"/>
        </w:rPr>
        <w:t>废气（</w:t>
      </w:r>
      <w:r w:rsidR="00EF5883" w:rsidRPr="00185D6F">
        <w:rPr>
          <w:rFonts w:hint="eastAsia"/>
          <w:sz w:val="24"/>
          <w:szCs w:val="24"/>
        </w:rPr>
        <w:t>G3-4</w:t>
      </w:r>
      <w:r w:rsidR="00EF5883" w:rsidRPr="00185D6F">
        <w:rPr>
          <w:rFonts w:hint="eastAsia"/>
          <w:sz w:val="24"/>
          <w:szCs w:val="24"/>
        </w:rPr>
        <w:t>）、脱蜡烧结废气（</w:t>
      </w:r>
      <w:r w:rsidR="00EF5883" w:rsidRPr="00185D6F">
        <w:rPr>
          <w:rFonts w:hint="eastAsia"/>
          <w:sz w:val="24"/>
          <w:szCs w:val="24"/>
        </w:rPr>
        <w:t>G3-5</w:t>
      </w:r>
      <w:r w:rsidR="00EF5883" w:rsidRPr="00185D6F">
        <w:rPr>
          <w:rFonts w:hint="eastAsia"/>
          <w:sz w:val="24"/>
          <w:szCs w:val="24"/>
        </w:rPr>
        <w:t>）、喷砂废气（</w:t>
      </w:r>
      <w:r w:rsidR="00EF5883" w:rsidRPr="00185D6F">
        <w:rPr>
          <w:rFonts w:hint="eastAsia"/>
          <w:sz w:val="24"/>
          <w:szCs w:val="24"/>
        </w:rPr>
        <w:t>G3-</w:t>
      </w:r>
      <w:r w:rsidR="00EF5883">
        <w:rPr>
          <w:rFonts w:hint="eastAsia"/>
          <w:sz w:val="24"/>
          <w:szCs w:val="24"/>
        </w:rPr>
        <w:t>6</w:t>
      </w:r>
      <w:r w:rsidR="00EF5883" w:rsidRPr="00185D6F">
        <w:rPr>
          <w:rFonts w:hint="eastAsia"/>
          <w:sz w:val="24"/>
          <w:szCs w:val="24"/>
        </w:rPr>
        <w:t>）</w:t>
      </w:r>
      <w:r w:rsidR="00EF5883" w:rsidRPr="00185D6F">
        <w:rPr>
          <w:sz w:val="24"/>
          <w:szCs w:val="24"/>
        </w:rPr>
        <w:t>等</w:t>
      </w:r>
      <w:r w:rsidR="00D62D43">
        <w:rPr>
          <w:rFonts w:hint="eastAsia"/>
          <w:sz w:val="24"/>
          <w:szCs w:val="28"/>
        </w:rPr>
        <w:t xml:space="preserve"> </w:t>
      </w:r>
      <w:r>
        <w:rPr>
          <w:sz w:val="24"/>
          <w:szCs w:val="28"/>
        </w:rPr>
        <w:t>。</w:t>
      </w:r>
    </w:p>
    <w:p w:rsidR="0001111C" w:rsidRDefault="002B09FC" w:rsidP="00B67E1A">
      <w:pPr>
        <w:tabs>
          <w:tab w:val="left" w:pos="2520"/>
        </w:tabs>
        <w:adjustRightInd w:val="0"/>
        <w:snapToGrid w:val="0"/>
        <w:spacing w:line="360" w:lineRule="auto"/>
        <w:ind w:leftChars="0" w:left="0" w:firstLineChars="205" w:firstLine="492"/>
        <w:rPr>
          <w:sz w:val="24"/>
          <w:szCs w:val="28"/>
        </w:rPr>
      </w:pPr>
      <w:r>
        <w:rPr>
          <w:sz w:val="24"/>
          <w:szCs w:val="28"/>
        </w:rPr>
        <w:t>项目有组织废气产生源、浓度、速率及产生量详见表</w:t>
      </w:r>
      <w:r>
        <w:rPr>
          <w:sz w:val="24"/>
          <w:szCs w:val="28"/>
        </w:rPr>
        <w:t>3.</w:t>
      </w:r>
      <w:r w:rsidR="00D62D43">
        <w:rPr>
          <w:rFonts w:hint="eastAsia"/>
          <w:sz w:val="24"/>
          <w:szCs w:val="28"/>
        </w:rPr>
        <w:t>7</w:t>
      </w:r>
      <w:r>
        <w:rPr>
          <w:sz w:val="24"/>
          <w:szCs w:val="28"/>
        </w:rPr>
        <w:t>.1-2</w:t>
      </w:r>
      <w:r>
        <w:rPr>
          <w:sz w:val="24"/>
          <w:szCs w:val="28"/>
        </w:rPr>
        <w:t>。</w:t>
      </w:r>
    </w:p>
    <w:p w:rsidR="0001111C" w:rsidRDefault="002B09FC" w:rsidP="00B67E1A">
      <w:pPr>
        <w:adjustRightInd w:val="0"/>
        <w:snapToGrid w:val="0"/>
        <w:spacing w:line="360" w:lineRule="auto"/>
        <w:ind w:leftChars="0" w:left="0" w:firstLineChars="200" w:firstLine="482"/>
        <w:rPr>
          <w:b/>
          <w:sz w:val="24"/>
          <w:szCs w:val="28"/>
        </w:rPr>
      </w:pPr>
      <w:r>
        <w:rPr>
          <w:b/>
          <w:sz w:val="24"/>
          <w:szCs w:val="28"/>
        </w:rPr>
        <w:t>项目废气收集措施见下表：</w:t>
      </w:r>
    </w:p>
    <w:p w:rsidR="0001111C" w:rsidRDefault="002B09FC" w:rsidP="00B67E1A">
      <w:pPr>
        <w:adjustRightInd w:val="0"/>
        <w:snapToGrid w:val="0"/>
        <w:spacing w:line="360" w:lineRule="auto"/>
        <w:ind w:leftChars="0" w:left="0" w:firstLineChars="200" w:firstLine="482"/>
        <w:jc w:val="center"/>
        <w:rPr>
          <w:b/>
          <w:sz w:val="24"/>
          <w:szCs w:val="24"/>
        </w:rPr>
      </w:pPr>
      <w:r>
        <w:rPr>
          <w:b/>
          <w:sz w:val="24"/>
          <w:szCs w:val="24"/>
        </w:rPr>
        <w:t>表</w:t>
      </w:r>
      <w:r>
        <w:rPr>
          <w:b/>
          <w:sz w:val="24"/>
          <w:szCs w:val="24"/>
        </w:rPr>
        <w:t xml:space="preserve">6.1.1-1 </w:t>
      </w:r>
      <w:r>
        <w:rPr>
          <w:b/>
          <w:sz w:val="24"/>
          <w:szCs w:val="24"/>
        </w:rPr>
        <w:t>项目废气收集方式表</w:t>
      </w:r>
    </w:p>
    <w:tbl>
      <w:tblPr>
        <w:tblW w:w="91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32"/>
        <w:gridCol w:w="2454"/>
        <w:gridCol w:w="1701"/>
        <w:gridCol w:w="2551"/>
        <w:gridCol w:w="1547"/>
      </w:tblGrid>
      <w:tr w:rsidR="0001111C" w:rsidTr="002E376A">
        <w:trPr>
          <w:trHeight w:val="340"/>
          <w:jc w:val="center"/>
        </w:trPr>
        <w:tc>
          <w:tcPr>
            <w:tcW w:w="932" w:type="dxa"/>
            <w:vAlign w:val="center"/>
          </w:tcPr>
          <w:p w:rsidR="0001111C" w:rsidRDefault="002B09FC" w:rsidP="00B67E1A">
            <w:pPr>
              <w:ind w:leftChars="0" w:left="0"/>
              <w:jc w:val="center"/>
              <w:rPr>
                <w:b/>
                <w:kern w:val="0"/>
                <w:szCs w:val="21"/>
              </w:rPr>
            </w:pPr>
            <w:r>
              <w:rPr>
                <w:b/>
                <w:kern w:val="0"/>
                <w:szCs w:val="21"/>
              </w:rPr>
              <w:t>污染源</w:t>
            </w:r>
          </w:p>
        </w:tc>
        <w:tc>
          <w:tcPr>
            <w:tcW w:w="2454" w:type="dxa"/>
            <w:vAlign w:val="center"/>
          </w:tcPr>
          <w:p w:rsidR="0001111C" w:rsidRDefault="002B09FC" w:rsidP="00B67E1A">
            <w:pPr>
              <w:ind w:leftChars="0" w:left="0"/>
              <w:jc w:val="center"/>
              <w:rPr>
                <w:b/>
                <w:kern w:val="0"/>
                <w:szCs w:val="21"/>
              </w:rPr>
            </w:pPr>
            <w:r>
              <w:rPr>
                <w:b/>
                <w:kern w:val="0"/>
                <w:szCs w:val="21"/>
              </w:rPr>
              <w:t>种类</w:t>
            </w:r>
          </w:p>
        </w:tc>
        <w:tc>
          <w:tcPr>
            <w:tcW w:w="1701" w:type="dxa"/>
            <w:vAlign w:val="center"/>
          </w:tcPr>
          <w:p w:rsidR="0001111C" w:rsidRDefault="002B09FC" w:rsidP="00B67E1A">
            <w:pPr>
              <w:ind w:leftChars="0" w:left="0"/>
              <w:jc w:val="center"/>
              <w:rPr>
                <w:b/>
                <w:kern w:val="0"/>
                <w:szCs w:val="21"/>
              </w:rPr>
            </w:pPr>
            <w:r>
              <w:rPr>
                <w:b/>
                <w:kern w:val="0"/>
                <w:szCs w:val="21"/>
              </w:rPr>
              <w:t>污染物名称</w:t>
            </w:r>
          </w:p>
        </w:tc>
        <w:tc>
          <w:tcPr>
            <w:tcW w:w="2551" w:type="dxa"/>
            <w:vAlign w:val="center"/>
          </w:tcPr>
          <w:p w:rsidR="0001111C" w:rsidRDefault="002B09FC" w:rsidP="00B67E1A">
            <w:pPr>
              <w:ind w:leftChars="0" w:left="0"/>
              <w:jc w:val="center"/>
              <w:rPr>
                <w:b/>
                <w:kern w:val="0"/>
                <w:szCs w:val="21"/>
              </w:rPr>
            </w:pPr>
            <w:r>
              <w:rPr>
                <w:b/>
                <w:kern w:val="0"/>
                <w:szCs w:val="21"/>
              </w:rPr>
              <w:t>收集方式及收集率</w:t>
            </w:r>
          </w:p>
        </w:tc>
        <w:tc>
          <w:tcPr>
            <w:tcW w:w="1547" w:type="dxa"/>
            <w:vAlign w:val="center"/>
          </w:tcPr>
          <w:p w:rsidR="0001111C" w:rsidRDefault="002B09FC" w:rsidP="00B67E1A">
            <w:pPr>
              <w:ind w:leftChars="0" w:left="0"/>
              <w:jc w:val="center"/>
              <w:rPr>
                <w:b/>
                <w:kern w:val="0"/>
                <w:szCs w:val="21"/>
              </w:rPr>
            </w:pPr>
            <w:r>
              <w:rPr>
                <w:b/>
                <w:kern w:val="0"/>
                <w:szCs w:val="21"/>
              </w:rPr>
              <w:t>管道连接方式</w:t>
            </w:r>
          </w:p>
        </w:tc>
      </w:tr>
      <w:tr w:rsidR="0001111C" w:rsidTr="002E376A">
        <w:trPr>
          <w:trHeight w:val="340"/>
          <w:jc w:val="center"/>
        </w:trPr>
        <w:tc>
          <w:tcPr>
            <w:tcW w:w="932" w:type="dxa"/>
            <w:vMerge w:val="restart"/>
            <w:vAlign w:val="center"/>
          </w:tcPr>
          <w:p w:rsidR="0001111C" w:rsidRDefault="002B09FC" w:rsidP="00B67E1A">
            <w:pPr>
              <w:ind w:leftChars="0" w:left="0"/>
              <w:jc w:val="center"/>
              <w:rPr>
                <w:kern w:val="0"/>
                <w:szCs w:val="21"/>
              </w:rPr>
            </w:pPr>
            <w:r>
              <w:rPr>
                <w:kern w:val="0"/>
                <w:szCs w:val="21"/>
              </w:rPr>
              <w:t>1#</w:t>
            </w:r>
            <w:r>
              <w:rPr>
                <w:kern w:val="0"/>
                <w:szCs w:val="21"/>
              </w:rPr>
              <w:t>厂房</w:t>
            </w:r>
          </w:p>
        </w:tc>
        <w:tc>
          <w:tcPr>
            <w:tcW w:w="2454" w:type="dxa"/>
            <w:vAlign w:val="center"/>
          </w:tcPr>
          <w:p w:rsidR="0001111C" w:rsidRDefault="00A35BBC" w:rsidP="00B67E1A">
            <w:pPr>
              <w:ind w:leftChars="0" w:left="0"/>
              <w:jc w:val="center"/>
              <w:rPr>
                <w:kern w:val="0"/>
                <w:szCs w:val="21"/>
              </w:rPr>
            </w:pPr>
            <w:r>
              <w:rPr>
                <w:rFonts w:hint="eastAsia"/>
                <w:kern w:val="0"/>
                <w:szCs w:val="21"/>
                <w:lang w:val="zh-CN"/>
              </w:rPr>
              <w:t>脱蜡烧结、</w:t>
            </w:r>
            <w:r w:rsidR="000502EC">
              <w:rPr>
                <w:rFonts w:hint="eastAsia"/>
                <w:kern w:val="0"/>
                <w:szCs w:val="21"/>
                <w:lang w:val="zh-CN"/>
              </w:rPr>
              <w:t>刷涂层</w:t>
            </w:r>
          </w:p>
        </w:tc>
        <w:tc>
          <w:tcPr>
            <w:tcW w:w="1701" w:type="dxa"/>
            <w:vAlign w:val="center"/>
          </w:tcPr>
          <w:p w:rsidR="0001111C" w:rsidRDefault="00A35BBC" w:rsidP="00B67E1A">
            <w:pPr>
              <w:ind w:leftChars="0" w:left="0"/>
              <w:jc w:val="center"/>
              <w:rPr>
                <w:kern w:val="0"/>
                <w:szCs w:val="21"/>
              </w:rPr>
            </w:pPr>
            <w:r>
              <w:rPr>
                <w:rFonts w:hint="eastAsia"/>
                <w:kern w:val="0"/>
                <w:szCs w:val="21"/>
              </w:rPr>
              <w:t>NMHC</w:t>
            </w:r>
          </w:p>
        </w:tc>
        <w:tc>
          <w:tcPr>
            <w:tcW w:w="2551" w:type="dxa"/>
            <w:vAlign w:val="center"/>
          </w:tcPr>
          <w:p w:rsidR="0001111C" w:rsidRPr="002E376A" w:rsidRDefault="002E376A" w:rsidP="00B67E1A">
            <w:pPr>
              <w:ind w:leftChars="0" w:left="0"/>
              <w:jc w:val="center"/>
            </w:pPr>
            <w:r w:rsidRPr="002E376A">
              <w:rPr>
                <w:rFonts w:hint="eastAsia"/>
              </w:rPr>
              <w:t>密闭</w:t>
            </w:r>
            <w:r w:rsidR="002B09FC" w:rsidRPr="002E376A">
              <w:t>收集，收集率</w:t>
            </w:r>
            <w:r w:rsidRPr="002E376A">
              <w:rPr>
                <w:rFonts w:hint="eastAsia"/>
              </w:rPr>
              <w:t>95</w:t>
            </w:r>
            <w:r w:rsidR="002B09FC" w:rsidRPr="002E376A">
              <w:t>%</w:t>
            </w:r>
          </w:p>
        </w:tc>
        <w:tc>
          <w:tcPr>
            <w:tcW w:w="1547" w:type="dxa"/>
            <w:vAlign w:val="center"/>
          </w:tcPr>
          <w:p w:rsidR="0001111C" w:rsidRPr="002E376A" w:rsidRDefault="002E376A" w:rsidP="00B67E1A">
            <w:pPr>
              <w:ind w:leftChars="0" w:left="0"/>
              <w:jc w:val="center"/>
            </w:pPr>
            <w:r w:rsidRPr="002E376A">
              <w:rPr>
                <w:rFonts w:hint="eastAsia"/>
              </w:rPr>
              <w:t>管道</w:t>
            </w:r>
          </w:p>
        </w:tc>
      </w:tr>
      <w:tr w:rsidR="0001111C" w:rsidTr="002E376A">
        <w:trPr>
          <w:trHeight w:val="340"/>
          <w:jc w:val="center"/>
        </w:trPr>
        <w:tc>
          <w:tcPr>
            <w:tcW w:w="932" w:type="dxa"/>
            <w:vMerge/>
            <w:vAlign w:val="center"/>
          </w:tcPr>
          <w:p w:rsidR="0001111C" w:rsidRDefault="0001111C" w:rsidP="00B67E1A">
            <w:pPr>
              <w:ind w:leftChars="0" w:left="0"/>
              <w:jc w:val="center"/>
              <w:rPr>
                <w:kern w:val="0"/>
                <w:szCs w:val="21"/>
              </w:rPr>
            </w:pPr>
          </w:p>
        </w:tc>
        <w:tc>
          <w:tcPr>
            <w:tcW w:w="2454" w:type="dxa"/>
            <w:vAlign w:val="center"/>
          </w:tcPr>
          <w:p w:rsidR="0001111C" w:rsidRDefault="00A35BBC" w:rsidP="00B67E1A">
            <w:pPr>
              <w:ind w:leftChars="0" w:left="0"/>
              <w:jc w:val="center"/>
              <w:rPr>
                <w:kern w:val="0"/>
                <w:szCs w:val="21"/>
                <w:lang w:val="zh-CN"/>
              </w:rPr>
            </w:pPr>
            <w:r>
              <w:rPr>
                <w:rFonts w:hint="eastAsia"/>
                <w:kern w:val="0"/>
                <w:szCs w:val="21"/>
                <w:lang w:val="zh-CN"/>
              </w:rPr>
              <w:t>喷砂</w:t>
            </w:r>
          </w:p>
        </w:tc>
        <w:tc>
          <w:tcPr>
            <w:tcW w:w="1701" w:type="dxa"/>
            <w:vAlign w:val="center"/>
          </w:tcPr>
          <w:p w:rsidR="0001111C" w:rsidRDefault="00A35BBC" w:rsidP="00B67E1A">
            <w:pPr>
              <w:ind w:leftChars="0" w:left="0"/>
              <w:jc w:val="center"/>
              <w:rPr>
                <w:kern w:val="0"/>
                <w:szCs w:val="21"/>
              </w:rPr>
            </w:pPr>
            <w:r>
              <w:rPr>
                <w:rFonts w:hint="eastAsia"/>
                <w:kern w:val="0"/>
                <w:szCs w:val="21"/>
              </w:rPr>
              <w:t>颗粒物</w:t>
            </w:r>
          </w:p>
        </w:tc>
        <w:tc>
          <w:tcPr>
            <w:tcW w:w="2551" w:type="dxa"/>
            <w:vAlign w:val="center"/>
          </w:tcPr>
          <w:p w:rsidR="0001111C" w:rsidRPr="002E376A" w:rsidRDefault="009E6C94" w:rsidP="00B67E1A">
            <w:pPr>
              <w:ind w:leftChars="0" w:left="0"/>
              <w:jc w:val="center"/>
            </w:pPr>
            <w:r>
              <w:rPr>
                <w:rFonts w:hint="eastAsia"/>
              </w:rPr>
              <w:t>密闭</w:t>
            </w:r>
            <w:r w:rsidR="002B09FC" w:rsidRPr="002E376A">
              <w:t>收集，收集率</w:t>
            </w:r>
            <w:r w:rsidR="002E376A" w:rsidRPr="002E376A">
              <w:rPr>
                <w:rFonts w:hint="eastAsia"/>
              </w:rPr>
              <w:t>90</w:t>
            </w:r>
            <w:r w:rsidR="002B09FC" w:rsidRPr="002E376A">
              <w:t>%</w:t>
            </w:r>
          </w:p>
        </w:tc>
        <w:tc>
          <w:tcPr>
            <w:tcW w:w="1547" w:type="dxa"/>
            <w:vAlign w:val="center"/>
          </w:tcPr>
          <w:p w:rsidR="0001111C" w:rsidRPr="002E376A" w:rsidRDefault="002E376A" w:rsidP="00B67E1A">
            <w:pPr>
              <w:ind w:leftChars="0" w:left="0"/>
              <w:jc w:val="center"/>
            </w:pPr>
            <w:r w:rsidRPr="002E376A">
              <w:rPr>
                <w:rFonts w:hint="eastAsia"/>
              </w:rPr>
              <w:t>管</w:t>
            </w:r>
            <w:r w:rsidR="002B09FC" w:rsidRPr="002E376A">
              <w:t>道</w:t>
            </w:r>
          </w:p>
        </w:tc>
      </w:tr>
      <w:tr w:rsidR="002E376A" w:rsidTr="002E376A">
        <w:trPr>
          <w:trHeight w:val="340"/>
          <w:jc w:val="center"/>
        </w:trPr>
        <w:tc>
          <w:tcPr>
            <w:tcW w:w="932" w:type="dxa"/>
            <w:vMerge w:val="restart"/>
            <w:vAlign w:val="center"/>
          </w:tcPr>
          <w:p w:rsidR="002E376A" w:rsidRDefault="002E376A" w:rsidP="00B67E1A">
            <w:pPr>
              <w:ind w:leftChars="0" w:left="0"/>
              <w:jc w:val="center"/>
              <w:rPr>
                <w:kern w:val="0"/>
                <w:szCs w:val="21"/>
              </w:rPr>
            </w:pPr>
            <w:r>
              <w:rPr>
                <w:rFonts w:hint="eastAsia"/>
                <w:kern w:val="0"/>
                <w:szCs w:val="21"/>
              </w:rPr>
              <w:t>2#</w:t>
            </w:r>
            <w:r>
              <w:rPr>
                <w:rFonts w:hint="eastAsia"/>
                <w:kern w:val="0"/>
                <w:szCs w:val="21"/>
              </w:rPr>
              <w:t>厂房</w:t>
            </w:r>
          </w:p>
        </w:tc>
        <w:tc>
          <w:tcPr>
            <w:tcW w:w="2454" w:type="dxa"/>
            <w:vAlign w:val="center"/>
          </w:tcPr>
          <w:p w:rsidR="002E376A" w:rsidRDefault="002E376A" w:rsidP="00B67E1A">
            <w:pPr>
              <w:ind w:leftChars="0" w:left="0"/>
              <w:jc w:val="center"/>
              <w:rPr>
                <w:kern w:val="0"/>
                <w:szCs w:val="21"/>
                <w:lang w:val="zh-CN"/>
              </w:rPr>
            </w:pPr>
            <w:r w:rsidRPr="00A35BBC">
              <w:rPr>
                <w:rFonts w:hint="eastAsia"/>
                <w:kern w:val="0"/>
                <w:szCs w:val="21"/>
                <w:lang w:val="zh-CN"/>
              </w:rPr>
              <w:t>脱蜡烧结</w:t>
            </w:r>
          </w:p>
        </w:tc>
        <w:tc>
          <w:tcPr>
            <w:tcW w:w="1701" w:type="dxa"/>
            <w:vAlign w:val="center"/>
          </w:tcPr>
          <w:p w:rsidR="002E376A" w:rsidRDefault="002E376A" w:rsidP="00B67E1A">
            <w:pPr>
              <w:ind w:leftChars="0" w:left="0"/>
              <w:jc w:val="center"/>
              <w:rPr>
                <w:kern w:val="0"/>
                <w:szCs w:val="21"/>
              </w:rPr>
            </w:pPr>
            <w:r>
              <w:rPr>
                <w:rFonts w:hint="eastAsia"/>
                <w:kern w:val="0"/>
                <w:szCs w:val="21"/>
              </w:rPr>
              <w:t>NMHC</w:t>
            </w:r>
          </w:p>
        </w:tc>
        <w:tc>
          <w:tcPr>
            <w:tcW w:w="2551" w:type="dxa"/>
            <w:vAlign w:val="center"/>
          </w:tcPr>
          <w:p w:rsidR="002E376A" w:rsidRPr="002E376A" w:rsidRDefault="002E376A" w:rsidP="00B67E1A">
            <w:pPr>
              <w:ind w:leftChars="0" w:left="0"/>
              <w:jc w:val="center"/>
            </w:pPr>
            <w:r w:rsidRPr="002E376A">
              <w:rPr>
                <w:rFonts w:hint="eastAsia"/>
              </w:rPr>
              <w:t>密闭</w:t>
            </w:r>
            <w:r w:rsidRPr="002E376A">
              <w:t>收集，收集率</w:t>
            </w:r>
            <w:r w:rsidRPr="002E376A">
              <w:rPr>
                <w:rFonts w:hint="eastAsia"/>
              </w:rPr>
              <w:t>95</w:t>
            </w:r>
            <w:r w:rsidRPr="002E376A">
              <w:t>%</w:t>
            </w:r>
          </w:p>
        </w:tc>
        <w:tc>
          <w:tcPr>
            <w:tcW w:w="1547" w:type="dxa"/>
            <w:vAlign w:val="center"/>
          </w:tcPr>
          <w:p w:rsidR="002E376A" w:rsidRPr="002E376A" w:rsidRDefault="002E376A" w:rsidP="00B67E1A">
            <w:pPr>
              <w:ind w:leftChars="0" w:left="0"/>
              <w:jc w:val="center"/>
            </w:pPr>
            <w:r w:rsidRPr="002E376A">
              <w:rPr>
                <w:rFonts w:hint="eastAsia"/>
              </w:rPr>
              <w:t>管道</w:t>
            </w:r>
          </w:p>
        </w:tc>
      </w:tr>
      <w:tr w:rsidR="002E376A" w:rsidTr="002E376A">
        <w:trPr>
          <w:trHeight w:val="340"/>
          <w:jc w:val="center"/>
        </w:trPr>
        <w:tc>
          <w:tcPr>
            <w:tcW w:w="932" w:type="dxa"/>
            <w:vMerge/>
            <w:vAlign w:val="center"/>
          </w:tcPr>
          <w:p w:rsidR="002E376A" w:rsidRDefault="002E376A" w:rsidP="00B67E1A">
            <w:pPr>
              <w:ind w:leftChars="0" w:left="0"/>
              <w:jc w:val="center"/>
              <w:rPr>
                <w:kern w:val="0"/>
                <w:szCs w:val="21"/>
              </w:rPr>
            </w:pPr>
          </w:p>
        </w:tc>
        <w:tc>
          <w:tcPr>
            <w:tcW w:w="2454" w:type="dxa"/>
            <w:vAlign w:val="center"/>
          </w:tcPr>
          <w:p w:rsidR="002E376A" w:rsidRDefault="002E376A" w:rsidP="00B67E1A">
            <w:pPr>
              <w:ind w:leftChars="0" w:left="0"/>
              <w:jc w:val="center"/>
              <w:rPr>
                <w:kern w:val="0"/>
                <w:szCs w:val="21"/>
                <w:lang w:val="zh-CN"/>
              </w:rPr>
            </w:pPr>
            <w:r>
              <w:rPr>
                <w:rFonts w:hint="eastAsia"/>
                <w:kern w:val="0"/>
                <w:szCs w:val="21"/>
                <w:lang w:val="zh-CN"/>
              </w:rPr>
              <w:t>离子喷涂</w:t>
            </w:r>
          </w:p>
        </w:tc>
        <w:tc>
          <w:tcPr>
            <w:tcW w:w="1701" w:type="dxa"/>
            <w:vAlign w:val="center"/>
          </w:tcPr>
          <w:p w:rsidR="002E376A" w:rsidRDefault="002E376A" w:rsidP="00B67E1A">
            <w:pPr>
              <w:ind w:leftChars="0" w:left="0"/>
              <w:jc w:val="center"/>
              <w:rPr>
                <w:kern w:val="0"/>
                <w:szCs w:val="21"/>
              </w:rPr>
            </w:pPr>
            <w:r>
              <w:rPr>
                <w:rFonts w:hint="eastAsia"/>
                <w:kern w:val="0"/>
                <w:szCs w:val="21"/>
              </w:rPr>
              <w:t>颗粒物</w:t>
            </w:r>
          </w:p>
        </w:tc>
        <w:tc>
          <w:tcPr>
            <w:tcW w:w="2551" w:type="dxa"/>
            <w:vAlign w:val="center"/>
          </w:tcPr>
          <w:p w:rsidR="002E376A" w:rsidRPr="002E376A" w:rsidRDefault="002E376A" w:rsidP="00B67E1A">
            <w:pPr>
              <w:ind w:leftChars="0" w:left="0"/>
              <w:jc w:val="center"/>
            </w:pPr>
            <w:r w:rsidRPr="002E376A">
              <w:rPr>
                <w:rFonts w:hint="eastAsia"/>
              </w:rPr>
              <w:t>密闭</w:t>
            </w:r>
            <w:r w:rsidRPr="002E376A">
              <w:t>收集，收集率</w:t>
            </w:r>
            <w:r w:rsidRPr="002E376A">
              <w:rPr>
                <w:rFonts w:hint="eastAsia"/>
              </w:rPr>
              <w:t>95</w:t>
            </w:r>
            <w:r w:rsidRPr="002E376A">
              <w:t>%</w:t>
            </w:r>
          </w:p>
        </w:tc>
        <w:tc>
          <w:tcPr>
            <w:tcW w:w="1547" w:type="dxa"/>
            <w:vAlign w:val="center"/>
          </w:tcPr>
          <w:p w:rsidR="002E376A" w:rsidRPr="002E376A" w:rsidRDefault="002E376A" w:rsidP="00B67E1A">
            <w:pPr>
              <w:ind w:leftChars="0" w:left="0"/>
              <w:jc w:val="center"/>
            </w:pPr>
            <w:r w:rsidRPr="002E376A">
              <w:rPr>
                <w:rFonts w:hint="eastAsia"/>
              </w:rPr>
              <w:t>管道</w:t>
            </w:r>
          </w:p>
        </w:tc>
      </w:tr>
      <w:tr w:rsidR="002E376A" w:rsidTr="002E376A">
        <w:trPr>
          <w:trHeight w:val="695"/>
          <w:jc w:val="center"/>
        </w:trPr>
        <w:tc>
          <w:tcPr>
            <w:tcW w:w="932" w:type="dxa"/>
            <w:vAlign w:val="center"/>
          </w:tcPr>
          <w:p w:rsidR="002E376A" w:rsidRDefault="002E376A" w:rsidP="00B67E1A">
            <w:pPr>
              <w:ind w:leftChars="0" w:left="0"/>
              <w:jc w:val="center"/>
              <w:rPr>
                <w:kern w:val="0"/>
                <w:szCs w:val="21"/>
              </w:rPr>
            </w:pPr>
            <w:r>
              <w:rPr>
                <w:kern w:val="0"/>
                <w:szCs w:val="21"/>
              </w:rPr>
              <w:t>3#</w:t>
            </w:r>
            <w:r>
              <w:rPr>
                <w:kern w:val="0"/>
                <w:szCs w:val="21"/>
              </w:rPr>
              <w:t>厂房</w:t>
            </w:r>
          </w:p>
        </w:tc>
        <w:tc>
          <w:tcPr>
            <w:tcW w:w="2454" w:type="dxa"/>
            <w:vAlign w:val="center"/>
          </w:tcPr>
          <w:p w:rsidR="002E376A" w:rsidRDefault="002E376A" w:rsidP="00B67E1A">
            <w:pPr>
              <w:ind w:leftChars="0" w:left="0"/>
              <w:jc w:val="center"/>
              <w:rPr>
                <w:kern w:val="0"/>
                <w:szCs w:val="21"/>
                <w:lang w:val="zh-CN"/>
              </w:rPr>
            </w:pPr>
            <w:r>
              <w:rPr>
                <w:rFonts w:hint="eastAsia"/>
                <w:kern w:val="0"/>
                <w:szCs w:val="21"/>
                <w:lang w:val="zh-CN"/>
              </w:rPr>
              <w:t>配料、球磨、喷雾干燥</w:t>
            </w:r>
          </w:p>
        </w:tc>
        <w:tc>
          <w:tcPr>
            <w:tcW w:w="1701" w:type="dxa"/>
            <w:vAlign w:val="center"/>
          </w:tcPr>
          <w:p w:rsidR="002E376A" w:rsidRDefault="002E376A" w:rsidP="00B67E1A">
            <w:pPr>
              <w:ind w:leftChars="0" w:left="0"/>
              <w:jc w:val="center"/>
              <w:rPr>
                <w:kern w:val="0"/>
                <w:szCs w:val="21"/>
              </w:rPr>
            </w:pPr>
            <w:r>
              <w:rPr>
                <w:rFonts w:hint="eastAsia"/>
                <w:kern w:val="0"/>
                <w:szCs w:val="21"/>
              </w:rPr>
              <w:t>NMHC</w:t>
            </w:r>
            <w:r>
              <w:rPr>
                <w:rFonts w:hint="eastAsia"/>
                <w:kern w:val="0"/>
                <w:szCs w:val="21"/>
              </w:rPr>
              <w:t>、颗粒物</w:t>
            </w:r>
          </w:p>
        </w:tc>
        <w:tc>
          <w:tcPr>
            <w:tcW w:w="2551" w:type="dxa"/>
            <w:vAlign w:val="center"/>
          </w:tcPr>
          <w:p w:rsidR="002E376A" w:rsidRPr="002E376A" w:rsidRDefault="002E376A" w:rsidP="00B67E1A">
            <w:pPr>
              <w:ind w:leftChars="0" w:left="0"/>
              <w:jc w:val="center"/>
            </w:pPr>
            <w:r w:rsidRPr="002E376A">
              <w:rPr>
                <w:rFonts w:hint="eastAsia"/>
              </w:rPr>
              <w:t>密闭</w:t>
            </w:r>
            <w:r w:rsidRPr="002E376A">
              <w:t>收集，收集率</w:t>
            </w:r>
            <w:r w:rsidRPr="002E376A">
              <w:rPr>
                <w:rFonts w:hint="eastAsia"/>
              </w:rPr>
              <w:t>95</w:t>
            </w:r>
            <w:r w:rsidRPr="002E376A">
              <w:t>%</w:t>
            </w:r>
          </w:p>
        </w:tc>
        <w:tc>
          <w:tcPr>
            <w:tcW w:w="1547" w:type="dxa"/>
            <w:vAlign w:val="center"/>
          </w:tcPr>
          <w:p w:rsidR="002E376A" w:rsidRPr="002E376A" w:rsidRDefault="002E376A" w:rsidP="00B67E1A">
            <w:pPr>
              <w:ind w:leftChars="0" w:left="0"/>
              <w:jc w:val="center"/>
            </w:pPr>
            <w:r w:rsidRPr="002E376A">
              <w:rPr>
                <w:rFonts w:hint="eastAsia"/>
              </w:rPr>
              <w:t>管道</w:t>
            </w:r>
          </w:p>
        </w:tc>
      </w:tr>
      <w:tr w:rsidR="002E376A" w:rsidTr="002E376A">
        <w:trPr>
          <w:trHeight w:val="340"/>
          <w:jc w:val="center"/>
        </w:trPr>
        <w:tc>
          <w:tcPr>
            <w:tcW w:w="932" w:type="dxa"/>
            <w:vMerge w:val="restart"/>
            <w:vAlign w:val="center"/>
          </w:tcPr>
          <w:p w:rsidR="002E376A" w:rsidRDefault="002E376A" w:rsidP="00B67E1A">
            <w:pPr>
              <w:ind w:leftChars="0" w:left="0"/>
              <w:jc w:val="center"/>
              <w:rPr>
                <w:kern w:val="0"/>
                <w:szCs w:val="18"/>
              </w:rPr>
            </w:pPr>
            <w:r>
              <w:rPr>
                <w:rFonts w:hint="eastAsia"/>
                <w:kern w:val="0"/>
                <w:szCs w:val="21"/>
              </w:rPr>
              <w:t>4</w:t>
            </w:r>
            <w:r>
              <w:rPr>
                <w:kern w:val="0"/>
                <w:szCs w:val="21"/>
              </w:rPr>
              <w:t>#</w:t>
            </w:r>
            <w:r>
              <w:rPr>
                <w:kern w:val="0"/>
                <w:szCs w:val="21"/>
              </w:rPr>
              <w:t>厂房</w:t>
            </w:r>
          </w:p>
        </w:tc>
        <w:tc>
          <w:tcPr>
            <w:tcW w:w="2454" w:type="dxa"/>
            <w:vAlign w:val="center"/>
          </w:tcPr>
          <w:p w:rsidR="002E376A" w:rsidRDefault="002E376A" w:rsidP="00B67E1A">
            <w:pPr>
              <w:autoSpaceDE w:val="0"/>
              <w:autoSpaceDN w:val="0"/>
              <w:ind w:leftChars="0" w:left="0"/>
              <w:jc w:val="center"/>
              <w:rPr>
                <w:kern w:val="0"/>
                <w:szCs w:val="21"/>
                <w:lang w:val="zh-CN"/>
              </w:rPr>
            </w:pPr>
            <w:r>
              <w:rPr>
                <w:rFonts w:hint="eastAsia"/>
                <w:kern w:val="0"/>
                <w:szCs w:val="21"/>
                <w:lang w:val="zh-CN"/>
              </w:rPr>
              <w:t>煅烧</w:t>
            </w:r>
          </w:p>
        </w:tc>
        <w:tc>
          <w:tcPr>
            <w:tcW w:w="1701" w:type="dxa"/>
            <w:vAlign w:val="center"/>
          </w:tcPr>
          <w:p w:rsidR="002E376A" w:rsidRDefault="002E376A" w:rsidP="00B67E1A">
            <w:pPr>
              <w:ind w:leftChars="0" w:left="0"/>
              <w:jc w:val="center"/>
              <w:rPr>
                <w:kern w:val="0"/>
                <w:szCs w:val="21"/>
                <w:lang w:val="zh-CN"/>
              </w:rPr>
            </w:pPr>
            <w:r>
              <w:rPr>
                <w:rFonts w:hint="eastAsia"/>
                <w:kern w:val="0"/>
                <w:szCs w:val="21"/>
                <w:lang w:val="zh-CN"/>
              </w:rPr>
              <w:t>氨</w:t>
            </w:r>
          </w:p>
        </w:tc>
        <w:tc>
          <w:tcPr>
            <w:tcW w:w="2551" w:type="dxa"/>
            <w:vAlign w:val="center"/>
          </w:tcPr>
          <w:p w:rsidR="002E376A" w:rsidRPr="002E376A" w:rsidRDefault="002E376A" w:rsidP="00B67E1A">
            <w:pPr>
              <w:ind w:leftChars="0" w:left="0"/>
              <w:jc w:val="center"/>
            </w:pPr>
            <w:r w:rsidRPr="002E376A">
              <w:rPr>
                <w:rFonts w:hint="eastAsia"/>
              </w:rPr>
              <w:t>密闭</w:t>
            </w:r>
            <w:r w:rsidRPr="002E376A">
              <w:t>收集，收集率</w:t>
            </w:r>
            <w:r w:rsidRPr="002E376A">
              <w:rPr>
                <w:rFonts w:hint="eastAsia"/>
              </w:rPr>
              <w:t>9</w:t>
            </w:r>
            <w:r>
              <w:rPr>
                <w:rFonts w:hint="eastAsia"/>
              </w:rPr>
              <w:t>9.95</w:t>
            </w:r>
            <w:r w:rsidRPr="002E376A">
              <w:t>%</w:t>
            </w:r>
          </w:p>
        </w:tc>
        <w:tc>
          <w:tcPr>
            <w:tcW w:w="1547" w:type="dxa"/>
            <w:vAlign w:val="center"/>
          </w:tcPr>
          <w:p w:rsidR="002E376A" w:rsidRPr="002E376A" w:rsidRDefault="002E376A" w:rsidP="00B67E1A">
            <w:pPr>
              <w:ind w:leftChars="0" w:left="0"/>
              <w:jc w:val="center"/>
            </w:pPr>
            <w:r w:rsidRPr="002E376A">
              <w:rPr>
                <w:rFonts w:hint="eastAsia"/>
              </w:rPr>
              <w:t>管道</w:t>
            </w:r>
          </w:p>
        </w:tc>
      </w:tr>
      <w:tr w:rsidR="002E376A" w:rsidTr="002E376A">
        <w:trPr>
          <w:trHeight w:val="340"/>
          <w:jc w:val="center"/>
        </w:trPr>
        <w:tc>
          <w:tcPr>
            <w:tcW w:w="932" w:type="dxa"/>
            <w:vMerge/>
            <w:vAlign w:val="center"/>
          </w:tcPr>
          <w:p w:rsidR="002E376A" w:rsidRDefault="002E376A" w:rsidP="00B67E1A">
            <w:pPr>
              <w:ind w:leftChars="0" w:left="0"/>
              <w:jc w:val="center"/>
              <w:rPr>
                <w:kern w:val="0"/>
                <w:szCs w:val="18"/>
              </w:rPr>
            </w:pPr>
          </w:p>
        </w:tc>
        <w:tc>
          <w:tcPr>
            <w:tcW w:w="2454" w:type="dxa"/>
            <w:vAlign w:val="center"/>
          </w:tcPr>
          <w:p w:rsidR="002E376A" w:rsidRDefault="002E376A" w:rsidP="00B67E1A">
            <w:pPr>
              <w:autoSpaceDE w:val="0"/>
              <w:autoSpaceDN w:val="0"/>
              <w:ind w:leftChars="0" w:left="0"/>
              <w:jc w:val="center"/>
              <w:rPr>
                <w:kern w:val="0"/>
                <w:szCs w:val="21"/>
                <w:lang w:val="zh-CN"/>
              </w:rPr>
            </w:pPr>
            <w:r>
              <w:rPr>
                <w:rFonts w:hint="eastAsia"/>
                <w:kern w:val="0"/>
                <w:szCs w:val="21"/>
                <w:lang w:val="zh-CN"/>
              </w:rPr>
              <w:t>煅烧、过筛合批</w:t>
            </w:r>
          </w:p>
        </w:tc>
        <w:tc>
          <w:tcPr>
            <w:tcW w:w="1701" w:type="dxa"/>
            <w:vAlign w:val="center"/>
          </w:tcPr>
          <w:p w:rsidR="002E376A" w:rsidRDefault="002E376A" w:rsidP="00B67E1A">
            <w:pPr>
              <w:ind w:leftChars="0" w:left="0"/>
              <w:jc w:val="center"/>
              <w:rPr>
                <w:kern w:val="0"/>
                <w:szCs w:val="21"/>
                <w:lang w:val="zh-CN"/>
              </w:rPr>
            </w:pPr>
            <w:r>
              <w:rPr>
                <w:rFonts w:hint="eastAsia"/>
                <w:kern w:val="0"/>
                <w:szCs w:val="21"/>
                <w:lang w:val="zh-CN"/>
              </w:rPr>
              <w:t>颗粒物</w:t>
            </w:r>
          </w:p>
        </w:tc>
        <w:tc>
          <w:tcPr>
            <w:tcW w:w="2551" w:type="dxa"/>
            <w:vAlign w:val="center"/>
          </w:tcPr>
          <w:p w:rsidR="002E376A" w:rsidRPr="002E376A" w:rsidRDefault="002E376A" w:rsidP="00B67E1A">
            <w:pPr>
              <w:ind w:leftChars="0" w:left="0"/>
              <w:jc w:val="center"/>
            </w:pPr>
            <w:r w:rsidRPr="002E376A">
              <w:rPr>
                <w:rFonts w:hint="eastAsia"/>
              </w:rPr>
              <w:t>密闭</w:t>
            </w:r>
            <w:r w:rsidRPr="002E376A">
              <w:t>收集，收集率</w:t>
            </w:r>
            <w:r w:rsidRPr="002E376A">
              <w:rPr>
                <w:rFonts w:hint="eastAsia"/>
              </w:rPr>
              <w:t>9</w:t>
            </w:r>
            <w:r>
              <w:rPr>
                <w:rFonts w:hint="eastAsia"/>
              </w:rPr>
              <w:t>8</w:t>
            </w:r>
            <w:r w:rsidRPr="002E376A">
              <w:t>%</w:t>
            </w:r>
          </w:p>
        </w:tc>
        <w:tc>
          <w:tcPr>
            <w:tcW w:w="1547" w:type="dxa"/>
            <w:vAlign w:val="center"/>
          </w:tcPr>
          <w:p w:rsidR="002E376A" w:rsidRPr="002E376A" w:rsidRDefault="002E376A" w:rsidP="00B67E1A">
            <w:pPr>
              <w:ind w:leftChars="0" w:left="0"/>
              <w:jc w:val="center"/>
            </w:pPr>
            <w:r w:rsidRPr="002E376A">
              <w:rPr>
                <w:rFonts w:hint="eastAsia"/>
              </w:rPr>
              <w:t>管道</w:t>
            </w:r>
          </w:p>
        </w:tc>
      </w:tr>
      <w:tr w:rsidR="002E376A" w:rsidTr="002E376A">
        <w:trPr>
          <w:trHeight w:val="340"/>
          <w:jc w:val="center"/>
        </w:trPr>
        <w:tc>
          <w:tcPr>
            <w:tcW w:w="932" w:type="dxa"/>
            <w:vMerge/>
            <w:vAlign w:val="center"/>
          </w:tcPr>
          <w:p w:rsidR="002E376A" w:rsidRDefault="002E376A" w:rsidP="00B67E1A">
            <w:pPr>
              <w:ind w:leftChars="0" w:left="0"/>
              <w:jc w:val="center"/>
              <w:rPr>
                <w:kern w:val="0"/>
                <w:szCs w:val="18"/>
              </w:rPr>
            </w:pPr>
          </w:p>
        </w:tc>
        <w:tc>
          <w:tcPr>
            <w:tcW w:w="2454" w:type="dxa"/>
            <w:vAlign w:val="center"/>
          </w:tcPr>
          <w:p w:rsidR="002E376A" w:rsidRDefault="002E376A" w:rsidP="00B67E1A">
            <w:pPr>
              <w:autoSpaceDE w:val="0"/>
              <w:autoSpaceDN w:val="0"/>
              <w:ind w:leftChars="0" w:left="0"/>
              <w:jc w:val="center"/>
              <w:rPr>
                <w:kern w:val="0"/>
                <w:szCs w:val="21"/>
                <w:lang w:val="zh-CN"/>
              </w:rPr>
            </w:pPr>
            <w:r>
              <w:rPr>
                <w:rFonts w:hint="eastAsia"/>
                <w:kern w:val="0"/>
                <w:szCs w:val="21"/>
                <w:lang w:val="zh-CN"/>
              </w:rPr>
              <w:t>配料、还原、过筛合批</w:t>
            </w:r>
          </w:p>
        </w:tc>
        <w:tc>
          <w:tcPr>
            <w:tcW w:w="1701" w:type="dxa"/>
            <w:vAlign w:val="center"/>
          </w:tcPr>
          <w:p w:rsidR="002E376A" w:rsidRDefault="002E376A" w:rsidP="00B67E1A">
            <w:pPr>
              <w:ind w:leftChars="0" w:left="0"/>
              <w:jc w:val="center"/>
              <w:rPr>
                <w:kern w:val="0"/>
                <w:szCs w:val="21"/>
                <w:lang w:val="zh-CN"/>
              </w:rPr>
            </w:pPr>
            <w:r>
              <w:rPr>
                <w:rFonts w:hint="eastAsia"/>
                <w:kern w:val="0"/>
                <w:szCs w:val="21"/>
                <w:lang w:val="zh-CN"/>
              </w:rPr>
              <w:t>颗粒物</w:t>
            </w:r>
          </w:p>
        </w:tc>
        <w:tc>
          <w:tcPr>
            <w:tcW w:w="2551" w:type="dxa"/>
            <w:vAlign w:val="center"/>
          </w:tcPr>
          <w:p w:rsidR="002E376A" w:rsidRPr="002E376A" w:rsidRDefault="002E376A" w:rsidP="00B67E1A">
            <w:pPr>
              <w:ind w:leftChars="0" w:left="0"/>
              <w:jc w:val="center"/>
            </w:pPr>
            <w:r w:rsidRPr="002E376A">
              <w:rPr>
                <w:rFonts w:hint="eastAsia"/>
              </w:rPr>
              <w:t>密闭</w:t>
            </w:r>
            <w:r w:rsidRPr="002E376A">
              <w:t>收集，收集率</w:t>
            </w:r>
            <w:r w:rsidRPr="002E376A">
              <w:rPr>
                <w:rFonts w:hint="eastAsia"/>
              </w:rPr>
              <w:t>9</w:t>
            </w:r>
            <w:r>
              <w:rPr>
                <w:rFonts w:hint="eastAsia"/>
              </w:rPr>
              <w:t>8</w:t>
            </w:r>
            <w:r w:rsidRPr="002E376A">
              <w:t>%</w:t>
            </w:r>
          </w:p>
        </w:tc>
        <w:tc>
          <w:tcPr>
            <w:tcW w:w="1547" w:type="dxa"/>
            <w:vAlign w:val="center"/>
          </w:tcPr>
          <w:p w:rsidR="002E376A" w:rsidRPr="002E376A" w:rsidRDefault="002E376A" w:rsidP="00B67E1A">
            <w:pPr>
              <w:ind w:leftChars="0" w:left="0"/>
              <w:jc w:val="center"/>
            </w:pPr>
            <w:r w:rsidRPr="002E376A">
              <w:rPr>
                <w:rFonts w:hint="eastAsia"/>
              </w:rPr>
              <w:t>管道</w:t>
            </w:r>
          </w:p>
        </w:tc>
      </w:tr>
      <w:tr w:rsidR="002E376A" w:rsidTr="002E376A">
        <w:trPr>
          <w:trHeight w:val="340"/>
          <w:jc w:val="center"/>
        </w:trPr>
        <w:tc>
          <w:tcPr>
            <w:tcW w:w="932" w:type="dxa"/>
            <w:vMerge/>
            <w:vAlign w:val="center"/>
          </w:tcPr>
          <w:p w:rsidR="002E376A" w:rsidRDefault="002E376A" w:rsidP="00B67E1A">
            <w:pPr>
              <w:ind w:leftChars="0" w:left="0"/>
              <w:jc w:val="center"/>
              <w:rPr>
                <w:kern w:val="0"/>
                <w:szCs w:val="18"/>
              </w:rPr>
            </w:pPr>
          </w:p>
        </w:tc>
        <w:tc>
          <w:tcPr>
            <w:tcW w:w="2454" w:type="dxa"/>
            <w:vAlign w:val="center"/>
          </w:tcPr>
          <w:p w:rsidR="002E376A" w:rsidRDefault="002E376A" w:rsidP="00B67E1A">
            <w:pPr>
              <w:autoSpaceDE w:val="0"/>
              <w:autoSpaceDN w:val="0"/>
              <w:ind w:leftChars="0" w:left="0"/>
              <w:jc w:val="center"/>
              <w:rPr>
                <w:kern w:val="0"/>
                <w:szCs w:val="21"/>
                <w:lang w:val="zh-CN"/>
              </w:rPr>
            </w:pPr>
            <w:r>
              <w:rPr>
                <w:rFonts w:hint="eastAsia"/>
                <w:kern w:val="0"/>
                <w:szCs w:val="21"/>
                <w:lang w:val="zh-CN"/>
              </w:rPr>
              <w:t>配碳、碳化、球磨、过筛合批</w:t>
            </w:r>
          </w:p>
        </w:tc>
        <w:tc>
          <w:tcPr>
            <w:tcW w:w="1701" w:type="dxa"/>
            <w:vAlign w:val="center"/>
          </w:tcPr>
          <w:p w:rsidR="002E376A" w:rsidRDefault="002E376A" w:rsidP="00B67E1A">
            <w:pPr>
              <w:ind w:leftChars="0" w:left="0"/>
              <w:jc w:val="center"/>
              <w:rPr>
                <w:kern w:val="0"/>
                <w:szCs w:val="21"/>
                <w:lang w:val="zh-CN"/>
              </w:rPr>
            </w:pPr>
            <w:r>
              <w:rPr>
                <w:rFonts w:hint="eastAsia"/>
                <w:kern w:val="0"/>
                <w:szCs w:val="21"/>
                <w:lang w:val="zh-CN"/>
              </w:rPr>
              <w:t>颗粒物</w:t>
            </w:r>
          </w:p>
        </w:tc>
        <w:tc>
          <w:tcPr>
            <w:tcW w:w="2551" w:type="dxa"/>
            <w:vAlign w:val="center"/>
          </w:tcPr>
          <w:p w:rsidR="002E376A" w:rsidRPr="002E376A" w:rsidRDefault="002E376A" w:rsidP="00B67E1A">
            <w:pPr>
              <w:ind w:leftChars="0" w:left="0"/>
              <w:jc w:val="center"/>
            </w:pPr>
            <w:r w:rsidRPr="002E376A">
              <w:rPr>
                <w:rFonts w:hint="eastAsia"/>
              </w:rPr>
              <w:t>密闭</w:t>
            </w:r>
            <w:r w:rsidRPr="002E376A">
              <w:t>收集，收集率</w:t>
            </w:r>
            <w:r w:rsidRPr="002E376A">
              <w:rPr>
                <w:rFonts w:hint="eastAsia"/>
              </w:rPr>
              <w:t>9</w:t>
            </w:r>
            <w:r>
              <w:rPr>
                <w:rFonts w:hint="eastAsia"/>
              </w:rPr>
              <w:t>8</w:t>
            </w:r>
            <w:r w:rsidRPr="002E376A">
              <w:t>%</w:t>
            </w:r>
          </w:p>
        </w:tc>
        <w:tc>
          <w:tcPr>
            <w:tcW w:w="1547" w:type="dxa"/>
            <w:vAlign w:val="center"/>
          </w:tcPr>
          <w:p w:rsidR="002E376A" w:rsidRPr="002E376A" w:rsidRDefault="002E376A" w:rsidP="00B67E1A">
            <w:pPr>
              <w:ind w:leftChars="0" w:left="0"/>
              <w:jc w:val="center"/>
            </w:pPr>
            <w:r w:rsidRPr="002E376A">
              <w:rPr>
                <w:rFonts w:hint="eastAsia"/>
              </w:rPr>
              <w:t>管道</w:t>
            </w:r>
          </w:p>
        </w:tc>
      </w:tr>
    </w:tbl>
    <w:p w:rsidR="0001111C" w:rsidRDefault="0001111C" w:rsidP="00B67E1A">
      <w:pPr>
        <w:adjustRightInd w:val="0"/>
        <w:snapToGrid w:val="0"/>
        <w:spacing w:line="360" w:lineRule="auto"/>
        <w:ind w:leftChars="0" w:left="0"/>
        <w:outlineLvl w:val="3"/>
        <w:rPr>
          <w:rFonts w:eastAsia="黑体"/>
          <w:sz w:val="28"/>
          <w:szCs w:val="28"/>
        </w:rPr>
        <w:sectPr w:rsidR="0001111C">
          <w:pgSz w:w="11906" w:h="16838"/>
          <w:pgMar w:top="1440" w:right="1627" w:bottom="1440" w:left="1627" w:header="851" w:footer="992" w:gutter="0"/>
          <w:cols w:space="720"/>
          <w:docGrid w:linePitch="312"/>
        </w:sectPr>
      </w:pPr>
    </w:p>
    <w:p w:rsidR="0001111C" w:rsidRPr="00DC658D" w:rsidRDefault="002B09FC" w:rsidP="001161B8">
      <w:pPr>
        <w:adjustRightInd w:val="0"/>
        <w:snapToGrid w:val="0"/>
        <w:spacing w:beforeLines="100" w:before="240" w:line="360" w:lineRule="auto"/>
        <w:ind w:leftChars="0" w:left="0"/>
        <w:outlineLvl w:val="3"/>
        <w:rPr>
          <w:b/>
          <w:sz w:val="28"/>
          <w:szCs w:val="28"/>
        </w:rPr>
      </w:pPr>
      <w:r w:rsidRPr="00DC658D">
        <w:rPr>
          <w:b/>
          <w:sz w:val="28"/>
          <w:szCs w:val="28"/>
        </w:rPr>
        <w:lastRenderedPageBreak/>
        <w:t>6.1.1.2</w:t>
      </w:r>
      <w:r w:rsidRPr="00DC658D">
        <w:rPr>
          <w:b/>
          <w:sz w:val="28"/>
          <w:szCs w:val="28"/>
        </w:rPr>
        <w:t>项目废气处理工艺</w:t>
      </w:r>
    </w:p>
    <w:p w:rsidR="0001111C" w:rsidRDefault="002B09FC" w:rsidP="00B67E1A">
      <w:pPr>
        <w:pStyle w:val="af8"/>
        <w:snapToGrid w:val="0"/>
        <w:spacing w:before="0" w:after="0" w:line="360" w:lineRule="auto"/>
        <w:ind w:leftChars="0" w:left="0" w:firstLine="480"/>
        <w:rPr>
          <w:rFonts w:ascii="Times New Roman" w:eastAsia="宋体" w:hAnsi="Times New Roman"/>
        </w:rPr>
      </w:pPr>
      <w:r>
        <w:rPr>
          <w:rFonts w:ascii="Times New Roman" w:eastAsia="宋体" w:hAnsi="Times New Roman"/>
          <w:kern w:val="2"/>
          <w:szCs w:val="28"/>
        </w:rPr>
        <w:t>项目废气采取的治理措施见图</w:t>
      </w:r>
      <w:r>
        <w:rPr>
          <w:rFonts w:ascii="Times New Roman" w:eastAsia="宋体" w:hAnsi="Times New Roman"/>
          <w:kern w:val="2"/>
          <w:szCs w:val="28"/>
        </w:rPr>
        <w:t>6.1.1-2</w:t>
      </w:r>
      <w:r>
        <w:rPr>
          <w:rFonts w:ascii="Times New Roman" w:eastAsia="宋体" w:hAnsi="Times New Roman"/>
          <w:kern w:val="2"/>
          <w:szCs w:val="28"/>
        </w:rPr>
        <w:t>。</w:t>
      </w:r>
    </w:p>
    <w:p w:rsidR="0001111C" w:rsidRDefault="0001111C" w:rsidP="00B67E1A">
      <w:pPr>
        <w:pStyle w:val="22"/>
        <w:ind w:leftChars="0" w:left="0" w:firstLine="480"/>
        <w:rPr>
          <w:sz w:val="24"/>
        </w:rPr>
        <w:sectPr w:rsidR="0001111C" w:rsidSect="00D62D43">
          <w:type w:val="continuous"/>
          <w:pgSz w:w="11906" w:h="16838"/>
          <w:pgMar w:top="1440" w:right="1627" w:bottom="1440" w:left="1627" w:header="851" w:footer="992" w:gutter="0"/>
          <w:cols w:space="720"/>
          <w:docGrid w:linePitch="312"/>
        </w:sectPr>
      </w:pPr>
    </w:p>
    <w:p w:rsidR="0001111C" w:rsidRDefault="0001111C" w:rsidP="00B67E1A">
      <w:pPr>
        <w:pStyle w:val="22"/>
        <w:ind w:leftChars="0" w:left="0" w:firstLine="480"/>
        <w:rPr>
          <w:sz w:val="24"/>
        </w:rPr>
      </w:pPr>
    </w:p>
    <w:p w:rsidR="0001111C" w:rsidRDefault="001161B8" w:rsidP="00B67E1A">
      <w:pPr>
        <w:pStyle w:val="22"/>
        <w:ind w:leftChars="0" w:left="0" w:firstLineChars="0" w:firstLine="0"/>
        <w:jc w:val="center"/>
        <w:rPr>
          <w:sz w:val="24"/>
        </w:rPr>
      </w:pPr>
      <w:r w:rsidRPr="00975E08">
        <w:rPr>
          <w:rFonts w:hint="eastAsia"/>
          <w:sz w:val="24"/>
        </w:rPr>
        <w:object w:dxaOrig="9722" w:dyaOrig="5782">
          <v:shape id="_x0000_i1104" type="#_x0000_t75" style="width:639.15pt;height:357.3pt" o:ole="">
            <v:imagedata r:id="rId137" o:title=""/>
          </v:shape>
          <o:OLEObject Type="Embed" ProgID="Visio.Drawing.11" ShapeID="_x0000_i1104" DrawAspect="Content" ObjectID="_1684132352" r:id="rId138"/>
        </w:object>
      </w:r>
    </w:p>
    <w:p w:rsidR="0001111C" w:rsidRDefault="002B09FC" w:rsidP="00B67E1A">
      <w:pPr>
        <w:adjustRightInd w:val="0"/>
        <w:snapToGrid w:val="0"/>
        <w:spacing w:line="360" w:lineRule="auto"/>
        <w:ind w:leftChars="0" w:left="0"/>
        <w:jc w:val="center"/>
        <w:rPr>
          <w:b/>
          <w:sz w:val="24"/>
          <w:szCs w:val="24"/>
        </w:rPr>
      </w:pPr>
      <w:r>
        <w:rPr>
          <w:b/>
          <w:sz w:val="24"/>
          <w:szCs w:val="24"/>
        </w:rPr>
        <w:t>图</w:t>
      </w:r>
      <w:r>
        <w:rPr>
          <w:b/>
          <w:sz w:val="24"/>
          <w:szCs w:val="24"/>
        </w:rPr>
        <w:t>6.1.1-2</w:t>
      </w:r>
      <w:r>
        <w:rPr>
          <w:b/>
          <w:sz w:val="24"/>
          <w:szCs w:val="24"/>
        </w:rPr>
        <w:t>项目废气污染物治理措施流程图</w:t>
      </w:r>
    </w:p>
    <w:p w:rsidR="0001111C" w:rsidRDefault="0001111C" w:rsidP="00B67E1A">
      <w:pPr>
        <w:spacing w:line="360" w:lineRule="auto"/>
        <w:ind w:leftChars="0" w:left="0" w:firstLineChars="200" w:firstLine="482"/>
        <w:rPr>
          <w:b/>
          <w:sz w:val="24"/>
          <w:szCs w:val="24"/>
        </w:rPr>
      </w:pPr>
    </w:p>
    <w:p w:rsidR="0001111C" w:rsidRDefault="0001111C" w:rsidP="00B67E1A">
      <w:pPr>
        <w:pStyle w:val="22"/>
        <w:ind w:leftChars="0" w:left="0" w:firstLine="482"/>
        <w:rPr>
          <w:b/>
          <w:sz w:val="24"/>
          <w:szCs w:val="24"/>
        </w:rPr>
      </w:pPr>
    </w:p>
    <w:p w:rsidR="0001111C" w:rsidRDefault="0001111C" w:rsidP="00B67E1A">
      <w:pPr>
        <w:pStyle w:val="22"/>
        <w:ind w:leftChars="0" w:left="0" w:firstLine="482"/>
        <w:rPr>
          <w:b/>
          <w:sz w:val="24"/>
          <w:szCs w:val="24"/>
        </w:rPr>
        <w:sectPr w:rsidR="0001111C">
          <w:pgSz w:w="16839" w:h="11907" w:orient="landscape"/>
          <w:pgMar w:top="1627" w:right="1440" w:bottom="1627" w:left="1440" w:header="851" w:footer="992" w:gutter="0"/>
          <w:cols w:space="720"/>
          <w:docGrid w:linePitch="312"/>
        </w:sectPr>
      </w:pPr>
    </w:p>
    <w:p w:rsidR="00975E08" w:rsidRPr="00764CC7" w:rsidRDefault="00764CC7" w:rsidP="00B67E1A">
      <w:pPr>
        <w:adjustRightInd w:val="0"/>
        <w:snapToGrid w:val="0"/>
        <w:spacing w:line="360" w:lineRule="auto"/>
        <w:ind w:leftChars="0" w:left="0" w:firstLineChars="200" w:firstLine="480"/>
        <w:rPr>
          <w:sz w:val="24"/>
          <w:szCs w:val="24"/>
        </w:rPr>
      </w:pPr>
      <w:r w:rsidRPr="00764CC7">
        <w:rPr>
          <w:rFonts w:hint="eastAsia"/>
          <w:sz w:val="24"/>
          <w:szCs w:val="24"/>
        </w:rPr>
        <w:lastRenderedPageBreak/>
        <w:t>（</w:t>
      </w:r>
      <w:r w:rsidRPr="00764CC7">
        <w:rPr>
          <w:rFonts w:hint="eastAsia"/>
          <w:sz w:val="24"/>
          <w:szCs w:val="24"/>
        </w:rPr>
        <w:t>1</w:t>
      </w:r>
      <w:r w:rsidRPr="00764CC7">
        <w:rPr>
          <w:rFonts w:hint="eastAsia"/>
          <w:sz w:val="24"/>
          <w:szCs w:val="24"/>
        </w:rPr>
        <w:t>）</w:t>
      </w:r>
      <w:r w:rsidR="00975E08" w:rsidRPr="00764CC7">
        <w:rPr>
          <w:sz w:val="24"/>
          <w:szCs w:val="24"/>
        </w:rPr>
        <w:t>含氨工艺废气治理措施分析</w:t>
      </w:r>
    </w:p>
    <w:p w:rsidR="00975E08" w:rsidRPr="00975E08" w:rsidRDefault="00975E08" w:rsidP="00B67E1A">
      <w:pPr>
        <w:adjustRightInd w:val="0"/>
        <w:snapToGrid w:val="0"/>
        <w:spacing w:line="360" w:lineRule="auto"/>
        <w:ind w:leftChars="0" w:left="0" w:firstLineChars="200" w:firstLine="480"/>
        <w:rPr>
          <w:sz w:val="24"/>
          <w:szCs w:val="24"/>
        </w:rPr>
      </w:pPr>
      <w:r w:rsidRPr="00975E08">
        <w:rPr>
          <w:sz w:val="24"/>
          <w:szCs w:val="24"/>
        </w:rPr>
        <w:t>目前对钨冶炼行业产生的含氨废气处理，通常采用冷凝吸收、淋洗吸收以及催化燃烧的处理方法。用冷凝吸收法投资较大，操作要求的条件较高，吸收效率较高，约</w:t>
      </w:r>
      <w:r w:rsidRPr="00975E08">
        <w:rPr>
          <w:sz w:val="24"/>
          <w:szCs w:val="24"/>
        </w:rPr>
        <w:t>80~90%</w:t>
      </w:r>
      <w:r w:rsidRPr="00975E08">
        <w:rPr>
          <w:sz w:val="24"/>
          <w:szCs w:val="24"/>
        </w:rPr>
        <w:t>，主要用于高浓度和产生量较大的含氨废气处理，目前国内通常用于利用</w:t>
      </w:r>
      <w:proofErr w:type="gramStart"/>
      <w:r w:rsidRPr="00975E08">
        <w:rPr>
          <w:sz w:val="24"/>
          <w:szCs w:val="24"/>
        </w:rPr>
        <w:t>钨</w:t>
      </w:r>
      <w:proofErr w:type="gramEnd"/>
      <w:r w:rsidRPr="00975E08">
        <w:rPr>
          <w:sz w:val="24"/>
          <w:szCs w:val="24"/>
        </w:rPr>
        <w:t>精矿生产</w:t>
      </w:r>
      <w:r w:rsidRPr="00975E08">
        <w:rPr>
          <w:sz w:val="24"/>
          <w:szCs w:val="24"/>
        </w:rPr>
        <w:t xml:space="preserve"> APT </w:t>
      </w:r>
      <w:r w:rsidRPr="00975E08">
        <w:rPr>
          <w:sz w:val="24"/>
          <w:szCs w:val="24"/>
        </w:rPr>
        <w:t>蒸发结晶工段的含氨废气处理；用淋洗吸收氨气的方法，投资较少，吸收效果不如前者，为</w:t>
      </w:r>
      <w:r w:rsidRPr="00975E08">
        <w:rPr>
          <w:sz w:val="24"/>
          <w:szCs w:val="24"/>
        </w:rPr>
        <w:t xml:space="preserve"> 50~70%</w:t>
      </w:r>
      <w:r w:rsidRPr="00975E08">
        <w:rPr>
          <w:sz w:val="24"/>
          <w:szCs w:val="24"/>
        </w:rPr>
        <w:t>，主要用于浓度较低和产生量较小的含氨废气处理；本项目拟采用的分解燃烧法，其原理是基于</w:t>
      </w:r>
      <w:r w:rsidRPr="00975E08">
        <w:rPr>
          <w:sz w:val="24"/>
          <w:szCs w:val="24"/>
        </w:rPr>
        <w:t xml:space="preserve"> APT </w:t>
      </w:r>
      <w:r w:rsidRPr="00975E08">
        <w:rPr>
          <w:sz w:val="24"/>
          <w:szCs w:val="24"/>
        </w:rPr>
        <w:t>分解产物</w:t>
      </w:r>
      <w:proofErr w:type="gramStart"/>
      <w:r w:rsidRPr="00975E08">
        <w:rPr>
          <w:sz w:val="24"/>
          <w:szCs w:val="24"/>
        </w:rPr>
        <w:t>钨</w:t>
      </w:r>
      <w:proofErr w:type="gramEnd"/>
      <w:r w:rsidRPr="00975E08">
        <w:rPr>
          <w:sz w:val="24"/>
          <w:szCs w:val="24"/>
        </w:rPr>
        <w:t>氧化物（</w:t>
      </w:r>
      <w:r w:rsidRPr="00975E08">
        <w:rPr>
          <w:sz w:val="24"/>
          <w:szCs w:val="24"/>
        </w:rPr>
        <w:t>WOx</w:t>
      </w:r>
      <w:r w:rsidRPr="00975E08">
        <w:rPr>
          <w:sz w:val="24"/>
          <w:szCs w:val="24"/>
        </w:rPr>
        <w:t>）是氨气分解的良好触媒特性，在煅烧分解过程中约</w:t>
      </w:r>
      <w:r w:rsidRPr="00975E08">
        <w:rPr>
          <w:sz w:val="24"/>
          <w:szCs w:val="24"/>
        </w:rPr>
        <w:t xml:space="preserve"> 700℃</w:t>
      </w:r>
      <w:r w:rsidRPr="00975E08">
        <w:rPr>
          <w:sz w:val="24"/>
          <w:szCs w:val="24"/>
        </w:rPr>
        <w:t>时即可将氨气分解为氮气和氢气，当</w:t>
      </w:r>
      <w:proofErr w:type="gramStart"/>
      <w:r w:rsidRPr="00975E08">
        <w:rPr>
          <w:sz w:val="24"/>
          <w:szCs w:val="24"/>
        </w:rPr>
        <w:t>蓝氧炉</w:t>
      </w:r>
      <w:proofErr w:type="gramEnd"/>
      <w:r w:rsidRPr="00975E08">
        <w:rPr>
          <w:sz w:val="24"/>
          <w:szCs w:val="24"/>
        </w:rPr>
        <w:t>开始正常生产后，切换到氨分解炉，氢气会与空气中的氧气反应，燃烧生产水并释放出大量的热，重新达到氨气分解的温度，如此重复进行，氨气被全部（</w:t>
      </w:r>
      <w:r w:rsidRPr="00975E08">
        <w:rPr>
          <w:sz w:val="24"/>
          <w:szCs w:val="24"/>
        </w:rPr>
        <w:t>99%</w:t>
      </w:r>
      <w:r w:rsidRPr="00975E08">
        <w:rPr>
          <w:sz w:val="24"/>
          <w:szCs w:val="24"/>
        </w:rPr>
        <w:t>以上）被分解成氢气与氮气，氢气燃烧生成水，氮气直接排至大气。</w:t>
      </w:r>
    </w:p>
    <w:p w:rsidR="00975E08" w:rsidRPr="00975E08" w:rsidRDefault="00975E08" w:rsidP="00B67E1A">
      <w:pPr>
        <w:adjustRightInd w:val="0"/>
        <w:snapToGrid w:val="0"/>
        <w:spacing w:line="360" w:lineRule="auto"/>
        <w:ind w:leftChars="0" w:left="0" w:firstLineChars="200" w:firstLine="480"/>
        <w:rPr>
          <w:sz w:val="24"/>
          <w:szCs w:val="24"/>
        </w:rPr>
      </w:pPr>
      <w:r w:rsidRPr="00975E08">
        <w:rPr>
          <w:sz w:val="24"/>
          <w:szCs w:val="24"/>
        </w:rPr>
        <w:t>煅烧工段产生的含氨废气采用公司专利技术经过分解燃烧处理后，转化为氮气和水，含氨尾气完全可以满足《恶臭污染物排放标准》（排气筒高度</w:t>
      </w:r>
      <w:r w:rsidRPr="00975E08">
        <w:rPr>
          <w:sz w:val="24"/>
          <w:szCs w:val="24"/>
        </w:rPr>
        <w:t xml:space="preserve"> </w:t>
      </w:r>
      <w:r>
        <w:rPr>
          <w:rFonts w:hint="eastAsia"/>
          <w:sz w:val="24"/>
          <w:szCs w:val="24"/>
        </w:rPr>
        <w:t>18</w:t>
      </w:r>
      <w:r w:rsidRPr="00975E08">
        <w:rPr>
          <w:sz w:val="24"/>
          <w:szCs w:val="24"/>
        </w:rPr>
        <w:t xml:space="preserve">m </w:t>
      </w:r>
      <w:r w:rsidRPr="00975E08">
        <w:rPr>
          <w:sz w:val="24"/>
          <w:szCs w:val="24"/>
        </w:rPr>
        <w:t>时，</w:t>
      </w:r>
      <w:r w:rsidRPr="00975E08">
        <w:rPr>
          <w:sz w:val="24"/>
          <w:szCs w:val="24"/>
        </w:rPr>
        <w:t>NH</w:t>
      </w:r>
      <w:r>
        <w:rPr>
          <w:rFonts w:hint="eastAsia"/>
          <w:sz w:val="24"/>
          <w:szCs w:val="24"/>
          <w:vertAlign w:val="subscript"/>
        </w:rPr>
        <w:t>3</w:t>
      </w:r>
      <w:r w:rsidRPr="00975E08">
        <w:rPr>
          <w:sz w:val="24"/>
          <w:szCs w:val="24"/>
        </w:rPr>
        <w:t>排放量</w:t>
      </w:r>
      <w:r>
        <w:rPr>
          <w:rFonts w:hint="eastAsia"/>
          <w:sz w:val="24"/>
          <w:szCs w:val="24"/>
        </w:rPr>
        <w:t>7.0</w:t>
      </w:r>
      <w:r w:rsidRPr="00975E08">
        <w:rPr>
          <w:sz w:val="24"/>
          <w:szCs w:val="24"/>
        </w:rPr>
        <w:t>kg/h</w:t>
      </w:r>
      <w:r w:rsidRPr="00975E08">
        <w:rPr>
          <w:sz w:val="24"/>
          <w:szCs w:val="24"/>
        </w:rPr>
        <w:t>）标准的限值要求。影响预测结果也表明，煅烧产生的含氨废气经处理后，其区域的环境空气质量完全能满足</w:t>
      </w:r>
      <w:r w:rsidR="00764CC7" w:rsidRPr="00764CC7">
        <w:rPr>
          <w:rFonts w:hint="eastAsia"/>
          <w:sz w:val="24"/>
          <w:szCs w:val="24"/>
        </w:rPr>
        <w:t>《环境影响评价技术导则大气环境》（</w:t>
      </w:r>
      <w:r w:rsidR="00764CC7" w:rsidRPr="00764CC7">
        <w:rPr>
          <w:rFonts w:hint="eastAsia"/>
          <w:sz w:val="24"/>
          <w:szCs w:val="24"/>
        </w:rPr>
        <w:t>HJ2.2-2018</w:t>
      </w:r>
      <w:r w:rsidR="00764CC7" w:rsidRPr="00764CC7">
        <w:rPr>
          <w:rFonts w:hint="eastAsia"/>
          <w:sz w:val="24"/>
          <w:szCs w:val="24"/>
        </w:rPr>
        <w:t>）附录</w:t>
      </w:r>
      <w:r w:rsidR="00764CC7" w:rsidRPr="00764CC7">
        <w:rPr>
          <w:rFonts w:hint="eastAsia"/>
          <w:sz w:val="24"/>
          <w:szCs w:val="24"/>
        </w:rPr>
        <w:t>D</w:t>
      </w:r>
      <w:r w:rsidR="00764CC7">
        <w:rPr>
          <w:sz w:val="24"/>
          <w:szCs w:val="24"/>
        </w:rPr>
        <w:t>中</w:t>
      </w:r>
      <w:r w:rsidRPr="00975E08">
        <w:rPr>
          <w:sz w:val="24"/>
          <w:szCs w:val="24"/>
        </w:rPr>
        <w:t>0.2mg/m</w:t>
      </w:r>
      <w:r>
        <w:rPr>
          <w:rFonts w:hint="eastAsia"/>
          <w:sz w:val="24"/>
          <w:szCs w:val="24"/>
          <w:vertAlign w:val="superscript"/>
        </w:rPr>
        <w:t>3</w:t>
      </w:r>
      <w:r w:rsidRPr="00975E08">
        <w:rPr>
          <w:sz w:val="24"/>
          <w:szCs w:val="24"/>
        </w:rPr>
        <w:t xml:space="preserve"> </w:t>
      </w:r>
      <w:r w:rsidRPr="00975E08">
        <w:rPr>
          <w:sz w:val="24"/>
          <w:szCs w:val="24"/>
        </w:rPr>
        <w:t>标准限值的要求，正常排放的贡献率</w:t>
      </w:r>
      <w:r w:rsidR="00764CC7">
        <w:rPr>
          <w:rFonts w:hint="eastAsia"/>
          <w:sz w:val="24"/>
          <w:szCs w:val="24"/>
        </w:rPr>
        <w:t>小</w:t>
      </w:r>
      <w:r w:rsidRPr="00975E08">
        <w:rPr>
          <w:sz w:val="24"/>
          <w:szCs w:val="24"/>
        </w:rPr>
        <w:t>。</w:t>
      </w:r>
    </w:p>
    <w:p w:rsidR="0001111C" w:rsidRPr="00975E08" w:rsidRDefault="00975E08" w:rsidP="00B67E1A">
      <w:pPr>
        <w:adjustRightInd w:val="0"/>
        <w:snapToGrid w:val="0"/>
        <w:spacing w:line="360" w:lineRule="auto"/>
        <w:ind w:leftChars="0" w:left="0" w:firstLineChars="200" w:firstLine="480"/>
        <w:rPr>
          <w:sz w:val="24"/>
          <w:szCs w:val="24"/>
        </w:rPr>
      </w:pPr>
      <w:r w:rsidRPr="00975E08">
        <w:rPr>
          <w:sz w:val="24"/>
          <w:szCs w:val="24"/>
        </w:rPr>
        <w:t>因此，本项目采取分解燃烧法处理煅烧含氨废气，不仅能满足排放速率和环境空气质量的标准限值要求，且排放量和贡献率均较小，该法在技术上是可行的。</w:t>
      </w:r>
    </w:p>
    <w:p w:rsidR="0001111C" w:rsidRPr="00764CC7" w:rsidRDefault="00764CC7" w:rsidP="00B67E1A">
      <w:pPr>
        <w:adjustRightInd w:val="0"/>
        <w:snapToGrid w:val="0"/>
        <w:spacing w:line="360" w:lineRule="auto"/>
        <w:ind w:leftChars="0" w:left="0" w:firstLineChars="205" w:firstLine="492"/>
        <w:rPr>
          <w:sz w:val="24"/>
          <w:szCs w:val="24"/>
        </w:rPr>
      </w:pPr>
      <w:r w:rsidRPr="00764CC7">
        <w:rPr>
          <w:rFonts w:hint="eastAsia"/>
          <w:sz w:val="24"/>
          <w:szCs w:val="24"/>
        </w:rPr>
        <w:t>（</w:t>
      </w:r>
      <w:r w:rsidRPr="00764CC7">
        <w:rPr>
          <w:rFonts w:hint="eastAsia"/>
          <w:sz w:val="24"/>
          <w:szCs w:val="24"/>
        </w:rPr>
        <w:t>2</w:t>
      </w:r>
      <w:r w:rsidRPr="00764CC7">
        <w:rPr>
          <w:rFonts w:hint="eastAsia"/>
          <w:sz w:val="24"/>
          <w:szCs w:val="24"/>
        </w:rPr>
        <w:t>）</w:t>
      </w:r>
      <w:r w:rsidR="002B09FC" w:rsidRPr="00764CC7">
        <w:rPr>
          <w:sz w:val="24"/>
          <w:szCs w:val="24"/>
        </w:rPr>
        <w:t>布袋除尘器</w:t>
      </w:r>
    </w:p>
    <w:p w:rsidR="0001111C" w:rsidRDefault="002B09FC" w:rsidP="00B67E1A">
      <w:pPr>
        <w:adjustRightInd w:val="0"/>
        <w:snapToGrid w:val="0"/>
        <w:spacing w:line="360" w:lineRule="auto"/>
        <w:ind w:leftChars="0" w:left="0" w:firstLineChars="205" w:firstLine="492"/>
        <w:rPr>
          <w:sz w:val="24"/>
          <w:szCs w:val="24"/>
        </w:rPr>
      </w:pPr>
      <w:r>
        <w:rPr>
          <w:sz w:val="24"/>
          <w:szCs w:val="24"/>
        </w:rPr>
        <w:t>项目喷砂机废气经密闭收集，收集的废气经过</w:t>
      </w:r>
      <w:r>
        <w:rPr>
          <w:sz w:val="24"/>
          <w:szCs w:val="24"/>
        </w:rPr>
        <w:t>1</w:t>
      </w:r>
      <w:r>
        <w:rPr>
          <w:sz w:val="24"/>
          <w:szCs w:val="24"/>
        </w:rPr>
        <w:t>套布袋除尘器处理后排放。</w:t>
      </w:r>
    </w:p>
    <w:p w:rsidR="0001111C" w:rsidRDefault="002B09FC" w:rsidP="00B67E1A">
      <w:pPr>
        <w:adjustRightInd w:val="0"/>
        <w:snapToGrid w:val="0"/>
        <w:spacing w:line="360" w:lineRule="auto"/>
        <w:ind w:leftChars="0" w:left="0" w:firstLineChars="205" w:firstLine="492"/>
        <w:rPr>
          <w:sz w:val="24"/>
          <w:szCs w:val="24"/>
        </w:rPr>
      </w:pPr>
      <w:r>
        <w:rPr>
          <w:sz w:val="24"/>
          <w:szCs w:val="24"/>
        </w:rPr>
        <w:t>袋式除尘器也称为过滤式除尘器，是一种干式高效除尘器，它是利用纤维编制</w:t>
      </w:r>
      <w:proofErr w:type="gramStart"/>
      <w:r>
        <w:rPr>
          <w:sz w:val="24"/>
          <w:szCs w:val="24"/>
        </w:rPr>
        <w:t>物制作</w:t>
      </w:r>
      <w:proofErr w:type="gramEnd"/>
      <w:r>
        <w:rPr>
          <w:sz w:val="24"/>
          <w:szCs w:val="24"/>
        </w:rPr>
        <w:t>的袋式过滤元件来捕集含尘气体中固体颗粒物的除尘装置。其作用原理是尘粒在绕过滤布纤维时因惯性力作用与纤维碰撞而被拦截。细微的尘粒</w:t>
      </w:r>
      <w:r>
        <w:rPr>
          <w:sz w:val="24"/>
          <w:szCs w:val="24"/>
        </w:rPr>
        <w:t>(</w:t>
      </w:r>
      <w:r>
        <w:rPr>
          <w:sz w:val="24"/>
          <w:szCs w:val="24"/>
        </w:rPr>
        <w:t>粒径为</w:t>
      </w:r>
      <w:r>
        <w:rPr>
          <w:sz w:val="24"/>
          <w:szCs w:val="24"/>
        </w:rPr>
        <w:t>1</w:t>
      </w:r>
      <w:r>
        <w:rPr>
          <w:sz w:val="24"/>
          <w:szCs w:val="24"/>
        </w:rPr>
        <w:t>微米或更小</w:t>
      </w:r>
      <w:r>
        <w:rPr>
          <w:sz w:val="24"/>
          <w:szCs w:val="24"/>
        </w:rPr>
        <w:t>)</w:t>
      </w:r>
      <w:r>
        <w:rPr>
          <w:sz w:val="24"/>
          <w:szCs w:val="24"/>
        </w:rPr>
        <w:t>则受气体分子冲击（布朗运动）不断改变着运动方向，由于纤维间的空隙小于气体分子布朗运动的自由路径，尘粒便与纤维碰撞接触而被分离出来。其工作过程与滤料的编织方法、纤维的密度及粉尘的扩散、惯性、遮挡、重力和静电作用等因素及其清灰方法有关。</w:t>
      </w:r>
    </w:p>
    <w:p w:rsidR="0001111C" w:rsidRDefault="002B09FC" w:rsidP="00B67E1A">
      <w:pPr>
        <w:adjustRightInd w:val="0"/>
        <w:snapToGrid w:val="0"/>
        <w:spacing w:line="360" w:lineRule="auto"/>
        <w:ind w:leftChars="0" w:left="0" w:firstLineChars="205" w:firstLine="492"/>
        <w:rPr>
          <w:sz w:val="24"/>
          <w:szCs w:val="24"/>
        </w:rPr>
      </w:pPr>
      <w:r>
        <w:rPr>
          <w:sz w:val="24"/>
          <w:szCs w:val="24"/>
        </w:rPr>
        <w:t>布袋除尘器优点：除尘效率高，可达</w:t>
      </w:r>
      <w:r>
        <w:rPr>
          <w:sz w:val="24"/>
          <w:szCs w:val="24"/>
        </w:rPr>
        <w:t>99.9%</w:t>
      </w:r>
      <w:r>
        <w:rPr>
          <w:sz w:val="24"/>
          <w:szCs w:val="24"/>
        </w:rPr>
        <w:t>以上；附属设备少，投资省，技术要求没有电除尘器那样高；能捕集比电阻高，电除尘难以回收的粉尘；袋式除尘器性能稳定可靠，对负荷变化适应性好，运行管理简便，特别适宜捕集细微而干燥的</w:t>
      </w:r>
      <w:r>
        <w:rPr>
          <w:sz w:val="24"/>
          <w:szCs w:val="24"/>
        </w:rPr>
        <w:lastRenderedPageBreak/>
        <w:t>粉尘，所收</w:t>
      </w:r>
      <w:proofErr w:type="gramStart"/>
      <w:r>
        <w:rPr>
          <w:sz w:val="24"/>
          <w:szCs w:val="24"/>
        </w:rPr>
        <w:t>的干尘便于</w:t>
      </w:r>
      <w:proofErr w:type="gramEnd"/>
      <w:r>
        <w:rPr>
          <w:sz w:val="24"/>
          <w:szCs w:val="24"/>
        </w:rPr>
        <w:t>处理和回收利用；能适合生产全过程除尘新理论，降低总量排放；袋式除尘器适于净化含有爆炸危险或带有火花的含尘气体。</w:t>
      </w:r>
    </w:p>
    <w:p w:rsidR="0001111C" w:rsidRDefault="002B09FC" w:rsidP="00B67E1A">
      <w:pPr>
        <w:adjustRightInd w:val="0"/>
        <w:snapToGrid w:val="0"/>
        <w:spacing w:line="360" w:lineRule="auto"/>
        <w:ind w:leftChars="0" w:left="0" w:firstLineChars="205" w:firstLine="492"/>
        <w:rPr>
          <w:sz w:val="24"/>
          <w:szCs w:val="24"/>
        </w:rPr>
      </w:pPr>
      <w:proofErr w:type="gramStart"/>
      <w:r>
        <w:rPr>
          <w:sz w:val="24"/>
          <w:szCs w:val="24"/>
        </w:rPr>
        <w:t>本评价</w:t>
      </w:r>
      <w:proofErr w:type="gramEnd"/>
      <w:r>
        <w:rPr>
          <w:sz w:val="24"/>
          <w:szCs w:val="24"/>
        </w:rPr>
        <w:t>保守起见，取袋式除尘器对粉尘的去除效率为</w:t>
      </w:r>
      <w:r>
        <w:rPr>
          <w:sz w:val="24"/>
          <w:szCs w:val="24"/>
        </w:rPr>
        <w:t>98%</w:t>
      </w:r>
      <w:r>
        <w:rPr>
          <w:sz w:val="24"/>
          <w:szCs w:val="24"/>
        </w:rPr>
        <w:t>。</w:t>
      </w:r>
    </w:p>
    <w:p w:rsidR="00764CC7" w:rsidRDefault="00764CC7" w:rsidP="00B67E1A">
      <w:pPr>
        <w:pStyle w:val="1110"/>
        <w:ind w:leftChars="0" w:left="0" w:firstLine="480"/>
      </w:pPr>
      <w:r>
        <w:rPr>
          <w:rFonts w:hint="eastAsia"/>
          <w:szCs w:val="24"/>
        </w:rPr>
        <w:t>（</w:t>
      </w:r>
      <w:r>
        <w:rPr>
          <w:rFonts w:hint="eastAsia"/>
          <w:szCs w:val="24"/>
        </w:rPr>
        <w:t>3</w:t>
      </w:r>
      <w:r>
        <w:rPr>
          <w:rFonts w:hint="eastAsia"/>
          <w:szCs w:val="24"/>
        </w:rPr>
        <w:t>）</w:t>
      </w:r>
      <w:r>
        <w:rPr>
          <w:rFonts w:hint="eastAsia"/>
        </w:rPr>
        <w:t>有机废气</w:t>
      </w:r>
    </w:p>
    <w:p w:rsidR="00764CC7" w:rsidRDefault="00764CC7" w:rsidP="00B67E1A">
      <w:pPr>
        <w:pStyle w:val="1110"/>
        <w:ind w:leftChars="0" w:left="0" w:firstLine="480"/>
      </w:pPr>
      <w:r>
        <w:rPr>
          <w:rFonts w:hint="eastAsia"/>
        </w:rPr>
        <w:t>目前有机废气的处理方法一般有吸收法、吸附法、催化燃烧法、燃烧法、冷凝法、</w:t>
      </w:r>
      <w:r>
        <w:rPr>
          <w:rFonts w:hint="eastAsia"/>
        </w:rPr>
        <w:t>UV</w:t>
      </w:r>
      <w:r>
        <w:rPr>
          <w:rFonts w:hint="eastAsia"/>
        </w:rPr>
        <w:t>光解等，这些方法应用中各有特点和利弊，需要根据污染程度、使用环境与条件来权衡。</w:t>
      </w:r>
    </w:p>
    <w:p w:rsidR="00764CC7" w:rsidRDefault="00764CC7" w:rsidP="00B67E1A">
      <w:pPr>
        <w:pStyle w:val="1110"/>
        <w:ind w:leftChars="0" w:left="0" w:firstLine="480"/>
      </w:pPr>
      <w:r>
        <w:rPr>
          <w:rFonts w:hint="eastAsia"/>
        </w:rPr>
        <w:t>a</w:t>
      </w:r>
      <w:r>
        <w:rPr>
          <w:rFonts w:hint="eastAsia"/>
        </w:rPr>
        <w:t>冷凝法：只能在低温条件下采用，适合处理含有有害物组分单纯的废气。</w:t>
      </w:r>
    </w:p>
    <w:p w:rsidR="00764CC7" w:rsidRDefault="00764CC7" w:rsidP="00B67E1A">
      <w:pPr>
        <w:pStyle w:val="1110"/>
        <w:ind w:leftChars="0" w:left="0" w:firstLine="480"/>
      </w:pPr>
      <w:r>
        <w:rPr>
          <w:rFonts w:hint="eastAsia"/>
        </w:rPr>
        <w:t>b</w:t>
      </w:r>
      <w:r>
        <w:rPr>
          <w:rFonts w:hint="eastAsia"/>
        </w:rPr>
        <w:t>喷淋洗</w:t>
      </w:r>
      <w:proofErr w:type="gramStart"/>
      <w:r>
        <w:rPr>
          <w:rFonts w:hint="eastAsia"/>
        </w:rPr>
        <w:t>涤</w:t>
      </w:r>
      <w:proofErr w:type="gramEnd"/>
      <w:r>
        <w:rPr>
          <w:rFonts w:hint="eastAsia"/>
        </w:rPr>
        <w:t>法：可分为化学洗涤吸收和物理洗涤，对于无机气体如</w:t>
      </w:r>
      <w:r>
        <w:rPr>
          <w:rFonts w:hint="eastAsia"/>
        </w:rPr>
        <w:t>NH3</w:t>
      </w:r>
      <w:r>
        <w:rPr>
          <w:rFonts w:hint="eastAsia"/>
        </w:rPr>
        <w:t>，</w:t>
      </w:r>
      <w:r>
        <w:rPr>
          <w:rFonts w:hint="eastAsia"/>
        </w:rPr>
        <w:t>HCl</w:t>
      </w:r>
      <w:r>
        <w:rPr>
          <w:rFonts w:hint="eastAsia"/>
        </w:rPr>
        <w:t>，</w:t>
      </w:r>
      <w:r>
        <w:rPr>
          <w:rFonts w:hint="eastAsia"/>
        </w:rPr>
        <w:t>H2S</w:t>
      </w:r>
      <w:r>
        <w:rPr>
          <w:rFonts w:hint="eastAsia"/>
        </w:rPr>
        <w:t>等，采用化学吸收法具有很好的净化效果，而大部分有机废气不宜采用化学吸收。物理吸收的吸收剂应具有与吸收组分有较高的亲和力，同时还应具有较小的挥发性，吸收液饱和后经解析或精馏后重新使用。常作为废气治理过程中的预处理过程，同时可起到冷却降温、预除尘的作用，但会产生二次污染。</w:t>
      </w:r>
    </w:p>
    <w:p w:rsidR="00764CC7" w:rsidRDefault="00764CC7" w:rsidP="00B67E1A">
      <w:pPr>
        <w:pStyle w:val="1110"/>
        <w:ind w:leftChars="0" w:left="0" w:firstLine="480"/>
      </w:pPr>
      <w:r>
        <w:rPr>
          <w:rFonts w:hint="eastAsia"/>
        </w:rPr>
        <w:t>c</w:t>
      </w:r>
      <w:r>
        <w:rPr>
          <w:rFonts w:hint="eastAsia"/>
        </w:rPr>
        <w:t>吸附法</w:t>
      </w:r>
      <w:r>
        <w:rPr>
          <w:rFonts w:hint="eastAsia"/>
        </w:rPr>
        <w:t xml:space="preserve"> </w:t>
      </w:r>
      <w:r>
        <w:rPr>
          <w:rFonts w:hint="eastAsia"/>
        </w:rPr>
        <w:t>：工艺条件为常温，可以相当彻底地净化废气，特别是对于低浓度废气的净化，可有效地回收有价值的有机物组分。吸附在吸附剂上的有机组分需要解吸，使吸附剂再生重复使用。利用活性炭多微孔的吸附特性吸附有机废气是一种最有效的工业处理手段。</w:t>
      </w:r>
    </w:p>
    <w:p w:rsidR="00764CC7" w:rsidRDefault="00764CC7" w:rsidP="00B67E1A">
      <w:pPr>
        <w:pStyle w:val="1110"/>
        <w:ind w:leftChars="0" w:left="0" w:firstLine="480"/>
      </w:pPr>
      <w:r>
        <w:rPr>
          <w:rFonts w:hint="eastAsia"/>
        </w:rPr>
        <w:t>d</w:t>
      </w:r>
      <w:r>
        <w:rPr>
          <w:rFonts w:hint="eastAsia"/>
        </w:rPr>
        <w:t>直接燃烧：需增加二次能源，处理温度较高，燃烧时放出大量的热，使气体温度升高，可以回收热量，但存在安全性问题，最重要一点，直接燃烧法需要废气中有机物浓度比较高，存在运行费用高和产生</w:t>
      </w:r>
      <w:r>
        <w:rPr>
          <w:rFonts w:hint="eastAsia"/>
        </w:rPr>
        <w:t>NOx</w:t>
      </w:r>
      <w:r>
        <w:rPr>
          <w:rFonts w:hint="eastAsia"/>
        </w:rPr>
        <w:t>等二次污染物的问题。</w:t>
      </w:r>
    </w:p>
    <w:p w:rsidR="00764CC7" w:rsidRDefault="00764CC7" w:rsidP="00B67E1A">
      <w:pPr>
        <w:pStyle w:val="1110"/>
        <w:ind w:leftChars="0" w:left="0" w:firstLine="480"/>
      </w:pPr>
      <w:r>
        <w:rPr>
          <w:rFonts w:hint="eastAsia"/>
        </w:rPr>
        <w:t>e</w:t>
      </w:r>
      <w:r>
        <w:rPr>
          <w:rFonts w:hint="eastAsia"/>
        </w:rPr>
        <w:t>催化燃烧：工艺是利用催化剂使废气中有机组分在比较低温的情况下可以燃烧，节约能源，操作简单、安全性高，催化燃烧工艺适用于处理中、高浓度有机组分的废气，具有运行费用少、工艺流程简单的优点，特别是针对漆包线、石油加工等产生较高浓度有机废气的行业适用。</w:t>
      </w:r>
    </w:p>
    <w:p w:rsidR="00764CC7" w:rsidRDefault="00764CC7" w:rsidP="00B67E1A">
      <w:pPr>
        <w:pStyle w:val="1110"/>
        <w:ind w:leftChars="0" w:left="0" w:firstLine="480"/>
      </w:pPr>
      <w:r>
        <w:rPr>
          <w:rFonts w:hint="eastAsia"/>
        </w:rPr>
        <w:t>f UV</w:t>
      </w:r>
      <w:r>
        <w:rPr>
          <w:rFonts w:hint="eastAsia"/>
        </w:rPr>
        <w:t>光解催化法：利用高能高臭氧</w:t>
      </w:r>
      <w:r>
        <w:rPr>
          <w:rFonts w:hint="eastAsia"/>
        </w:rPr>
        <w:t>UV</w:t>
      </w:r>
      <w:r>
        <w:rPr>
          <w:rFonts w:hint="eastAsia"/>
        </w:rPr>
        <w:t>紫外线光束分解空气中的氧分子产生游离氧，即活性氧，因游离氧不稳定需与氧分子结合，进而产生臭氧。臭氧对有机物具有极强的氧化作用，对恶臭气体及有机气体有立竿见影的清除效果，尤其是对有机废气有较高的去除率，可以处理（禁止用等离子分解净化器处理的）各种含易燃易爆等挥发性物质的各种有机废气（比如喷漆废气、喷涂废气、炼油化工废气、含汽油酒精废气、含天那水废气、医药废气等等）。</w:t>
      </w:r>
    </w:p>
    <w:p w:rsidR="00764CC7" w:rsidRDefault="00764CC7" w:rsidP="00B67E1A">
      <w:pPr>
        <w:pStyle w:val="1110"/>
        <w:ind w:leftChars="0" w:left="0" w:firstLine="480"/>
      </w:pPr>
      <w:r>
        <w:rPr>
          <w:rFonts w:hint="eastAsia"/>
        </w:rPr>
        <w:lastRenderedPageBreak/>
        <w:t>有机废气处理：本项目脱蜡烧结、</w:t>
      </w:r>
      <w:r w:rsidR="000502EC">
        <w:rPr>
          <w:rFonts w:hint="eastAsia"/>
        </w:rPr>
        <w:t>刷涂层</w:t>
      </w:r>
      <w:r>
        <w:rPr>
          <w:rFonts w:hint="eastAsia"/>
        </w:rPr>
        <w:t>、配料、球磨、喷雾干燥等工序，在生产过程中产生一定量的有机废气。根据方案比选，项目设置</w:t>
      </w:r>
      <w:r>
        <w:rPr>
          <w:rFonts w:hint="eastAsia"/>
        </w:rPr>
        <w:t>1</w:t>
      </w:r>
      <w:r>
        <w:rPr>
          <w:rFonts w:hint="eastAsia"/>
        </w:rPr>
        <w:t>套“布袋除尘</w:t>
      </w:r>
      <w:r>
        <w:rPr>
          <w:rFonts w:hint="eastAsia"/>
        </w:rPr>
        <w:t>+</w:t>
      </w:r>
      <w:r>
        <w:rPr>
          <w:rFonts w:hint="eastAsia"/>
        </w:rPr>
        <w:t>二级活性炭吸附”装置和</w:t>
      </w:r>
      <w:r>
        <w:rPr>
          <w:rFonts w:hint="eastAsia"/>
        </w:rPr>
        <w:t>2</w:t>
      </w:r>
      <w:r>
        <w:rPr>
          <w:rFonts w:hint="eastAsia"/>
        </w:rPr>
        <w:t>套“二级活性炭吸附”装置处理上述废气。根据《吸附法工业有机废气治理工程技术规范》、《</w:t>
      </w:r>
      <w:r>
        <w:rPr>
          <w:rFonts w:hint="eastAsia"/>
        </w:rPr>
        <w:t>2020</w:t>
      </w:r>
      <w:r>
        <w:rPr>
          <w:rFonts w:hint="eastAsia"/>
        </w:rPr>
        <w:t>年挥发性有机物治理攻坚方案》、《挥发性有机物治理实用手册》等技术规范，有机气体无需进行特殊的预处理，如加温、加湿等</w:t>
      </w:r>
      <w:r>
        <w:rPr>
          <w:rFonts w:hint="eastAsia"/>
        </w:rPr>
        <w:t>,</w:t>
      </w:r>
      <w:r>
        <w:rPr>
          <w:rFonts w:hint="eastAsia"/>
        </w:rPr>
        <w:t>设备工作环境温度在</w:t>
      </w:r>
      <w:r>
        <w:rPr>
          <w:rFonts w:hint="eastAsia"/>
        </w:rPr>
        <w:t>-30</w:t>
      </w:r>
      <w:r>
        <w:rPr>
          <w:rFonts w:hint="eastAsia"/>
        </w:rPr>
        <w:t>℃－</w:t>
      </w:r>
      <w:r>
        <w:rPr>
          <w:rFonts w:hint="eastAsia"/>
        </w:rPr>
        <w:t>95</w:t>
      </w:r>
      <w:r>
        <w:rPr>
          <w:rFonts w:hint="eastAsia"/>
        </w:rPr>
        <w:t>℃之间，湿度在</w:t>
      </w:r>
      <w:r>
        <w:rPr>
          <w:rFonts w:hint="eastAsia"/>
        </w:rPr>
        <w:t>30%</w:t>
      </w:r>
      <w:r>
        <w:rPr>
          <w:rFonts w:hint="eastAsia"/>
        </w:rPr>
        <w:t>－</w:t>
      </w:r>
      <w:r>
        <w:rPr>
          <w:rFonts w:hint="eastAsia"/>
        </w:rPr>
        <w:t>98%</w:t>
      </w:r>
      <w:r>
        <w:rPr>
          <w:rFonts w:hint="eastAsia"/>
        </w:rPr>
        <w:t>、</w:t>
      </w:r>
      <w:r>
        <w:rPr>
          <w:rFonts w:hint="eastAsia"/>
        </w:rPr>
        <w:t>PH</w:t>
      </w:r>
      <w:r>
        <w:rPr>
          <w:rFonts w:hint="eastAsia"/>
        </w:rPr>
        <w:t>值在</w:t>
      </w:r>
      <w:r>
        <w:rPr>
          <w:rFonts w:hint="eastAsia"/>
        </w:rPr>
        <w:t>2-13</w:t>
      </w:r>
      <w:r>
        <w:rPr>
          <w:rFonts w:hint="eastAsia"/>
        </w:rPr>
        <w:t>范围均可正常工作，无需添加其他物质及药剂参与处理。活性炭具有较大的表面积和较大的吸附容量，对于有机废气具有良好的吸附效果，二级活性炭对有机废气的去除效率可达</w:t>
      </w:r>
      <w:r>
        <w:rPr>
          <w:rFonts w:hint="eastAsia"/>
        </w:rPr>
        <w:t>90%</w:t>
      </w:r>
      <w:r>
        <w:rPr>
          <w:rFonts w:hint="eastAsia"/>
        </w:rPr>
        <w:t>。</w:t>
      </w:r>
    </w:p>
    <w:p w:rsidR="00764CC7" w:rsidRPr="00764CC7" w:rsidRDefault="00764CC7" w:rsidP="00B67E1A">
      <w:pPr>
        <w:pStyle w:val="1110"/>
        <w:ind w:leftChars="0" w:left="0" w:firstLine="480"/>
      </w:pPr>
      <w:r>
        <w:rPr>
          <w:rFonts w:hint="eastAsia"/>
        </w:rPr>
        <w:t>本项目吸附处理的废气为有机废气，活性炭吸附处理有机废气是环保工程中最为普遍且技术较为成熟的处理方式，性能稳定，在处理设施正常运行的条件下，其治理效率是有保证的，因此在技术上可行。</w:t>
      </w:r>
    </w:p>
    <w:p w:rsidR="0001111C" w:rsidRPr="00DC658D" w:rsidRDefault="002B09FC" w:rsidP="00B67E1A">
      <w:pPr>
        <w:adjustRightInd w:val="0"/>
        <w:snapToGrid w:val="0"/>
        <w:spacing w:line="360" w:lineRule="auto"/>
        <w:ind w:leftChars="0" w:left="0"/>
        <w:outlineLvl w:val="3"/>
        <w:rPr>
          <w:b/>
          <w:sz w:val="28"/>
          <w:szCs w:val="28"/>
        </w:rPr>
      </w:pPr>
      <w:r w:rsidRPr="00DC658D">
        <w:rPr>
          <w:b/>
          <w:sz w:val="28"/>
          <w:szCs w:val="28"/>
        </w:rPr>
        <w:t>6.1.1.3</w:t>
      </w:r>
      <w:r w:rsidRPr="00DC658D">
        <w:rPr>
          <w:b/>
          <w:sz w:val="28"/>
          <w:szCs w:val="28"/>
        </w:rPr>
        <w:t>废气达标排放情况</w:t>
      </w:r>
    </w:p>
    <w:p w:rsidR="0001111C" w:rsidRDefault="002B09FC" w:rsidP="00B67E1A">
      <w:pPr>
        <w:adjustRightInd w:val="0"/>
        <w:snapToGrid w:val="0"/>
        <w:spacing w:line="360" w:lineRule="auto"/>
        <w:ind w:leftChars="0" w:left="0" w:firstLineChars="205" w:firstLine="492"/>
        <w:rPr>
          <w:sz w:val="24"/>
          <w:szCs w:val="28"/>
        </w:rPr>
      </w:pPr>
      <w:r>
        <w:rPr>
          <w:sz w:val="24"/>
          <w:szCs w:val="28"/>
        </w:rPr>
        <w:t>项目各废气治理措施参数详见下表：</w:t>
      </w:r>
    </w:p>
    <w:p w:rsidR="0001111C" w:rsidRDefault="002B09FC" w:rsidP="00B67E1A">
      <w:pPr>
        <w:adjustRightInd w:val="0"/>
        <w:snapToGrid w:val="0"/>
        <w:spacing w:line="360" w:lineRule="auto"/>
        <w:ind w:leftChars="0" w:left="0" w:firstLineChars="200" w:firstLine="482"/>
        <w:jc w:val="center"/>
        <w:rPr>
          <w:b/>
          <w:sz w:val="24"/>
          <w:szCs w:val="28"/>
        </w:rPr>
      </w:pPr>
      <w:r>
        <w:rPr>
          <w:b/>
          <w:sz w:val="24"/>
          <w:szCs w:val="28"/>
        </w:rPr>
        <w:t>表</w:t>
      </w:r>
      <w:r>
        <w:rPr>
          <w:b/>
          <w:sz w:val="24"/>
          <w:szCs w:val="28"/>
        </w:rPr>
        <w:t xml:space="preserve">6.1.1-2 </w:t>
      </w:r>
      <w:r>
        <w:rPr>
          <w:b/>
          <w:sz w:val="24"/>
          <w:szCs w:val="28"/>
        </w:rPr>
        <w:t>项目各废气治理措施参数表</w:t>
      </w:r>
    </w:p>
    <w:tbl>
      <w:tblPr>
        <w:tblW w:w="91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8"/>
        <w:gridCol w:w="1804"/>
        <w:gridCol w:w="4424"/>
        <w:gridCol w:w="1729"/>
      </w:tblGrid>
      <w:tr w:rsidR="0001111C" w:rsidTr="0046204B">
        <w:trPr>
          <w:trHeight w:val="340"/>
          <w:jc w:val="center"/>
        </w:trPr>
        <w:tc>
          <w:tcPr>
            <w:tcW w:w="1228" w:type="dxa"/>
            <w:vAlign w:val="center"/>
          </w:tcPr>
          <w:p w:rsidR="0001111C" w:rsidRDefault="002B09FC" w:rsidP="00B67E1A">
            <w:pPr>
              <w:adjustRightInd w:val="0"/>
              <w:snapToGrid w:val="0"/>
              <w:ind w:leftChars="0" w:left="0"/>
              <w:jc w:val="center"/>
              <w:rPr>
                <w:b/>
                <w:szCs w:val="21"/>
              </w:rPr>
            </w:pPr>
            <w:r>
              <w:rPr>
                <w:b/>
                <w:szCs w:val="21"/>
              </w:rPr>
              <w:t>位置</w:t>
            </w:r>
          </w:p>
        </w:tc>
        <w:tc>
          <w:tcPr>
            <w:tcW w:w="1804" w:type="dxa"/>
            <w:vAlign w:val="center"/>
          </w:tcPr>
          <w:p w:rsidR="0001111C" w:rsidRDefault="002B09FC" w:rsidP="00B67E1A">
            <w:pPr>
              <w:adjustRightInd w:val="0"/>
              <w:snapToGrid w:val="0"/>
              <w:ind w:leftChars="0" w:left="0"/>
              <w:jc w:val="center"/>
              <w:rPr>
                <w:b/>
                <w:szCs w:val="21"/>
              </w:rPr>
            </w:pPr>
            <w:r>
              <w:rPr>
                <w:b/>
                <w:szCs w:val="21"/>
              </w:rPr>
              <w:t>设备名称</w:t>
            </w:r>
          </w:p>
        </w:tc>
        <w:tc>
          <w:tcPr>
            <w:tcW w:w="4424" w:type="dxa"/>
            <w:vAlign w:val="center"/>
          </w:tcPr>
          <w:p w:rsidR="0001111C" w:rsidRDefault="002B09FC" w:rsidP="00B67E1A">
            <w:pPr>
              <w:adjustRightInd w:val="0"/>
              <w:snapToGrid w:val="0"/>
              <w:ind w:leftChars="0" w:left="0"/>
              <w:jc w:val="center"/>
              <w:rPr>
                <w:b/>
                <w:szCs w:val="21"/>
              </w:rPr>
            </w:pPr>
            <w:r>
              <w:rPr>
                <w:b/>
                <w:szCs w:val="21"/>
              </w:rPr>
              <w:t>规格</w:t>
            </w:r>
          </w:p>
        </w:tc>
        <w:tc>
          <w:tcPr>
            <w:tcW w:w="1729" w:type="dxa"/>
            <w:vAlign w:val="center"/>
          </w:tcPr>
          <w:p w:rsidR="0001111C" w:rsidRDefault="002B09FC" w:rsidP="00B67E1A">
            <w:pPr>
              <w:adjustRightInd w:val="0"/>
              <w:snapToGrid w:val="0"/>
              <w:ind w:leftChars="0" w:left="0"/>
              <w:jc w:val="center"/>
              <w:rPr>
                <w:b/>
                <w:szCs w:val="21"/>
              </w:rPr>
            </w:pPr>
            <w:r>
              <w:rPr>
                <w:b/>
                <w:szCs w:val="21"/>
              </w:rPr>
              <w:t>数量（台</w:t>
            </w:r>
            <w:r>
              <w:rPr>
                <w:b/>
                <w:szCs w:val="21"/>
              </w:rPr>
              <w:t>/</w:t>
            </w:r>
            <w:r>
              <w:rPr>
                <w:b/>
                <w:szCs w:val="21"/>
              </w:rPr>
              <w:t>座）</w:t>
            </w:r>
          </w:p>
        </w:tc>
      </w:tr>
      <w:tr w:rsidR="0046204B" w:rsidTr="0046204B">
        <w:trPr>
          <w:trHeight w:val="340"/>
          <w:jc w:val="center"/>
        </w:trPr>
        <w:tc>
          <w:tcPr>
            <w:tcW w:w="1228" w:type="dxa"/>
            <w:vMerge w:val="restart"/>
            <w:vAlign w:val="center"/>
          </w:tcPr>
          <w:p w:rsidR="0046204B" w:rsidRDefault="0046204B" w:rsidP="00B67E1A">
            <w:pPr>
              <w:adjustRightInd w:val="0"/>
              <w:snapToGrid w:val="0"/>
              <w:ind w:leftChars="0" w:left="0"/>
              <w:jc w:val="center"/>
              <w:rPr>
                <w:szCs w:val="21"/>
              </w:rPr>
            </w:pPr>
            <w:r>
              <w:rPr>
                <w:rFonts w:hint="eastAsia"/>
                <w:szCs w:val="21"/>
              </w:rPr>
              <w:t>1</w:t>
            </w:r>
            <w:r>
              <w:rPr>
                <w:szCs w:val="21"/>
              </w:rPr>
              <w:t>#</w:t>
            </w:r>
            <w:r>
              <w:rPr>
                <w:szCs w:val="21"/>
              </w:rPr>
              <w:t>厂房</w:t>
            </w:r>
            <w:r>
              <w:rPr>
                <w:rFonts w:hint="eastAsia"/>
                <w:szCs w:val="21"/>
              </w:rPr>
              <w:t>南</w:t>
            </w:r>
            <w:r>
              <w:rPr>
                <w:szCs w:val="21"/>
              </w:rPr>
              <w:t>侧</w:t>
            </w:r>
          </w:p>
        </w:tc>
        <w:tc>
          <w:tcPr>
            <w:tcW w:w="1804" w:type="dxa"/>
            <w:vAlign w:val="center"/>
          </w:tcPr>
          <w:p w:rsidR="0046204B" w:rsidRDefault="00764CC7" w:rsidP="00B67E1A">
            <w:pPr>
              <w:adjustRightInd w:val="0"/>
              <w:snapToGrid w:val="0"/>
              <w:ind w:leftChars="0" w:left="0"/>
              <w:jc w:val="center"/>
              <w:rPr>
                <w:szCs w:val="21"/>
              </w:rPr>
            </w:pPr>
            <w:r>
              <w:rPr>
                <w:szCs w:val="21"/>
              </w:rPr>
              <w:t>二级活性碳吸附装置</w:t>
            </w:r>
          </w:p>
        </w:tc>
        <w:tc>
          <w:tcPr>
            <w:tcW w:w="4424" w:type="dxa"/>
            <w:vAlign w:val="center"/>
          </w:tcPr>
          <w:p w:rsidR="0046204B" w:rsidRDefault="008A0147" w:rsidP="00B67E1A">
            <w:pPr>
              <w:adjustRightInd w:val="0"/>
              <w:snapToGrid w:val="0"/>
              <w:ind w:leftChars="0" w:left="0"/>
              <w:jc w:val="center"/>
              <w:rPr>
                <w:szCs w:val="21"/>
              </w:rPr>
            </w:pPr>
            <w:r>
              <w:rPr>
                <w:szCs w:val="21"/>
              </w:rPr>
              <w:t>设计</w:t>
            </w:r>
            <w:r w:rsidR="00FE628A">
              <w:rPr>
                <w:szCs w:val="21"/>
              </w:rPr>
              <w:t>活性碳装填量</w:t>
            </w:r>
            <w:r>
              <w:rPr>
                <w:szCs w:val="21"/>
              </w:rPr>
              <w:t>约为</w:t>
            </w:r>
            <w:r w:rsidR="00FE628A">
              <w:rPr>
                <w:rFonts w:hint="eastAsia"/>
                <w:szCs w:val="21"/>
              </w:rPr>
              <w:t>0.3t</w:t>
            </w:r>
          </w:p>
        </w:tc>
        <w:tc>
          <w:tcPr>
            <w:tcW w:w="1729" w:type="dxa"/>
            <w:vAlign w:val="center"/>
          </w:tcPr>
          <w:p w:rsidR="0046204B" w:rsidRDefault="008A0147" w:rsidP="00B67E1A">
            <w:pPr>
              <w:adjustRightInd w:val="0"/>
              <w:snapToGrid w:val="0"/>
              <w:ind w:leftChars="0" w:left="0"/>
              <w:jc w:val="center"/>
              <w:rPr>
                <w:szCs w:val="21"/>
              </w:rPr>
            </w:pPr>
            <w:r>
              <w:rPr>
                <w:rFonts w:hint="eastAsia"/>
                <w:szCs w:val="21"/>
              </w:rPr>
              <w:t>1</w:t>
            </w:r>
          </w:p>
        </w:tc>
      </w:tr>
      <w:tr w:rsidR="00764CC7" w:rsidTr="0046204B">
        <w:trPr>
          <w:trHeight w:val="340"/>
          <w:jc w:val="center"/>
        </w:trPr>
        <w:tc>
          <w:tcPr>
            <w:tcW w:w="1228" w:type="dxa"/>
            <w:vMerge/>
            <w:vAlign w:val="center"/>
          </w:tcPr>
          <w:p w:rsidR="00764CC7" w:rsidRDefault="00764CC7" w:rsidP="00B67E1A">
            <w:pPr>
              <w:adjustRightInd w:val="0"/>
              <w:snapToGrid w:val="0"/>
              <w:ind w:leftChars="0" w:left="0"/>
              <w:jc w:val="center"/>
              <w:rPr>
                <w:szCs w:val="21"/>
              </w:rPr>
            </w:pPr>
          </w:p>
        </w:tc>
        <w:tc>
          <w:tcPr>
            <w:tcW w:w="1804" w:type="dxa"/>
            <w:vAlign w:val="center"/>
          </w:tcPr>
          <w:p w:rsidR="00764CC7" w:rsidRDefault="00764CC7" w:rsidP="00B67E1A">
            <w:pPr>
              <w:adjustRightInd w:val="0"/>
              <w:snapToGrid w:val="0"/>
              <w:ind w:leftChars="0" w:left="0"/>
              <w:jc w:val="center"/>
              <w:rPr>
                <w:szCs w:val="21"/>
              </w:rPr>
            </w:pPr>
            <w:r>
              <w:rPr>
                <w:szCs w:val="21"/>
              </w:rPr>
              <w:t>引风机</w:t>
            </w:r>
          </w:p>
        </w:tc>
        <w:tc>
          <w:tcPr>
            <w:tcW w:w="4424" w:type="dxa"/>
            <w:vAlign w:val="center"/>
          </w:tcPr>
          <w:p w:rsidR="00764CC7" w:rsidRDefault="00764CC7" w:rsidP="00B67E1A">
            <w:pPr>
              <w:adjustRightInd w:val="0"/>
              <w:snapToGrid w:val="0"/>
              <w:ind w:leftChars="0" w:left="0"/>
              <w:jc w:val="center"/>
              <w:rPr>
                <w:szCs w:val="21"/>
              </w:rPr>
            </w:pPr>
            <w:r>
              <w:rPr>
                <w:szCs w:val="21"/>
              </w:rPr>
              <w:t>风量</w:t>
            </w:r>
            <w:r>
              <w:rPr>
                <w:rFonts w:hint="eastAsia"/>
                <w:szCs w:val="21"/>
              </w:rPr>
              <w:t>1</w:t>
            </w:r>
            <w:r>
              <w:rPr>
                <w:szCs w:val="21"/>
              </w:rPr>
              <w:t>0000m</w:t>
            </w:r>
            <w:r>
              <w:rPr>
                <w:szCs w:val="21"/>
                <w:vertAlign w:val="superscript"/>
              </w:rPr>
              <w:t>3</w:t>
            </w:r>
            <w:r>
              <w:rPr>
                <w:szCs w:val="21"/>
              </w:rPr>
              <w:t>/h</w:t>
            </w:r>
            <w:r>
              <w:rPr>
                <w:szCs w:val="21"/>
              </w:rPr>
              <w:t>；</w:t>
            </w:r>
          </w:p>
          <w:p w:rsidR="00764CC7" w:rsidRDefault="00764CC7" w:rsidP="00B67E1A">
            <w:pPr>
              <w:adjustRightInd w:val="0"/>
              <w:snapToGrid w:val="0"/>
              <w:ind w:leftChars="0" w:left="0"/>
              <w:jc w:val="center"/>
              <w:rPr>
                <w:szCs w:val="21"/>
              </w:rPr>
            </w:pPr>
            <w:r>
              <w:rPr>
                <w:szCs w:val="21"/>
              </w:rPr>
              <w:t>功率：</w:t>
            </w:r>
            <w:r>
              <w:rPr>
                <w:szCs w:val="21"/>
              </w:rPr>
              <w:t>15kw</w:t>
            </w:r>
          </w:p>
        </w:tc>
        <w:tc>
          <w:tcPr>
            <w:tcW w:w="1729" w:type="dxa"/>
            <w:vAlign w:val="center"/>
          </w:tcPr>
          <w:p w:rsidR="00764CC7" w:rsidRDefault="00764CC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布袋除尘器</w:t>
            </w:r>
          </w:p>
        </w:tc>
        <w:tc>
          <w:tcPr>
            <w:tcW w:w="4424" w:type="dxa"/>
            <w:vAlign w:val="center"/>
          </w:tcPr>
          <w:p w:rsidR="008A0147" w:rsidRDefault="008A0147" w:rsidP="00B67E1A">
            <w:pPr>
              <w:adjustRightInd w:val="0"/>
              <w:snapToGrid w:val="0"/>
              <w:ind w:leftChars="0" w:left="0"/>
              <w:jc w:val="center"/>
              <w:rPr>
                <w:szCs w:val="21"/>
              </w:rPr>
            </w:pPr>
            <w:r>
              <w:rPr>
                <w:szCs w:val="21"/>
              </w:rPr>
              <w:t>/</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风机</w:t>
            </w:r>
          </w:p>
        </w:tc>
        <w:tc>
          <w:tcPr>
            <w:tcW w:w="4424" w:type="dxa"/>
            <w:vAlign w:val="center"/>
          </w:tcPr>
          <w:p w:rsidR="008A0147" w:rsidRDefault="008A0147" w:rsidP="00B67E1A">
            <w:pPr>
              <w:adjustRightInd w:val="0"/>
              <w:snapToGrid w:val="0"/>
              <w:ind w:leftChars="0" w:left="0"/>
              <w:jc w:val="center"/>
              <w:rPr>
                <w:szCs w:val="21"/>
              </w:rPr>
            </w:pPr>
            <w:r>
              <w:rPr>
                <w:szCs w:val="21"/>
              </w:rPr>
              <w:t>风量：</w:t>
            </w:r>
            <w:r>
              <w:rPr>
                <w:rFonts w:hint="eastAsia"/>
                <w:szCs w:val="21"/>
              </w:rPr>
              <w:t>3</w:t>
            </w:r>
            <w:r>
              <w:rPr>
                <w:szCs w:val="21"/>
              </w:rPr>
              <w:t>000m</w:t>
            </w:r>
            <w:r>
              <w:rPr>
                <w:szCs w:val="21"/>
                <w:vertAlign w:val="superscript"/>
              </w:rPr>
              <w:t>3</w:t>
            </w:r>
            <w:r>
              <w:rPr>
                <w:szCs w:val="21"/>
              </w:rPr>
              <w:t>/h</w:t>
            </w:r>
            <w:r>
              <w:rPr>
                <w:szCs w:val="21"/>
              </w:rPr>
              <w:t>；</w:t>
            </w:r>
          </w:p>
          <w:p w:rsidR="008A0147" w:rsidRDefault="008A0147" w:rsidP="00B67E1A">
            <w:pPr>
              <w:adjustRightInd w:val="0"/>
              <w:snapToGrid w:val="0"/>
              <w:ind w:leftChars="0" w:left="0"/>
              <w:jc w:val="center"/>
              <w:rPr>
                <w:szCs w:val="21"/>
              </w:rPr>
            </w:pPr>
            <w:r>
              <w:rPr>
                <w:szCs w:val="21"/>
              </w:rPr>
              <w:t>功率：</w:t>
            </w:r>
            <w:r>
              <w:rPr>
                <w:szCs w:val="21"/>
              </w:rPr>
              <w:t>7.5kw</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restart"/>
            <w:vAlign w:val="center"/>
          </w:tcPr>
          <w:p w:rsidR="008A0147" w:rsidRDefault="008A0147" w:rsidP="00B67E1A">
            <w:pPr>
              <w:adjustRightInd w:val="0"/>
              <w:snapToGrid w:val="0"/>
              <w:ind w:leftChars="0" w:left="0"/>
              <w:jc w:val="center"/>
              <w:rPr>
                <w:szCs w:val="21"/>
              </w:rPr>
            </w:pPr>
            <w:r>
              <w:rPr>
                <w:rFonts w:hint="eastAsia"/>
                <w:szCs w:val="21"/>
              </w:rPr>
              <w:t>2</w:t>
            </w:r>
            <w:r>
              <w:rPr>
                <w:szCs w:val="21"/>
              </w:rPr>
              <w:t>#</w:t>
            </w:r>
            <w:r>
              <w:rPr>
                <w:szCs w:val="21"/>
              </w:rPr>
              <w:t>厂房</w:t>
            </w:r>
            <w:r>
              <w:rPr>
                <w:rFonts w:hint="eastAsia"/>
                <w:szCs w:val="21"/>
              </w:rPr>
              <w:t>南</w:t>
            </w:r>
            <w:r>
              <w:rPr>
                <w:szCs w:val="21"/>
              </w:rPr>
              <w:t>侧</w:t>
            </w:r>
          </w:p>
        </w:tc>
        <w:tc>
          <w:tcPr>
            <w:tcW w:w="1804" w:type="dxa"/>
            <w:vAlign w:val="center"/>
          </w:tcPr>
          <w:p w:rsidR="008A0147" w:rsidRDefault="008A0147" w:rsidP="00B67E1A">
            <w:pPr>
              <w:adjustRightInd w:val="0"/>
              <w:snapToGrid w:val="0"/>
              <w:ind w:leftChars="0" w:left="0"/>
              <w:jc w:val="center"/>
              <w:rPr>
                <w:szCs w:val="21"/>
              </w:rPr>
            </w:pPr>
            <w:r>
              <w:rPr>
                <w:szCs w:val="21"/>
              </w:rPr>
              <w:t>二级活性碳吸附装置</w:t>
            </w:r>
          </w:p>
        </w:tc>
        <w:tc>
          <w:tcPr>
            <w:tcW w:w="4424" w:type="dxa"/>
            <w:vAlign w:val="center"/>
          </w:tcPr>
          <w:p w:rsidR="008A0147" w:rsidRDefault="008A0147" w:rsidP="00B67E1A">
            <w:pPr>
              <w:adjustRightInd w:val="0"/>
              <w:snapToGrid w:val="0"/>
              <w:ind w:leftChars="0" w:left="0"/>
              <w:jc w:val="center"/>
              <w:rPr>
                <w:szCs w:val="21"/>
              </w:rPr>
            </w:pPr>
            <w:r>
              <w:rPr>
                <w:szCs w:val="21"/>
              </w:rPr>
              <w:t>设计活性碳装填量约为</w:t>
            </w:r>
            <w:r>
              <w:rPr>
                <w:rFonts w:hint="eastAsia"/>
                <w:szCs w:val="21"/>
              </w:rPr>
              <w:t>2.0t</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引风机</w:t>
            </w:r>
          </w:p>
        </w:tc>
        <w:tc>
          <w:tcPr>
            <w:tcW w:w="4424" w:type="dxa"/>
            <w:vAlign w:val="center"/>
          </w:tcPr>
          <w:p w:rsidR="008A0147" w:rsidRDefault="008A0147" w:rsidP="00B67E1A">
            <w:pPr>
              <w:adjustRightInd w:val="0"/>
              <w:snapToGrid w:val="0"/>
              <w:ind w:leftChars="0" w:left="0"/>
              <w:jc w:val="center"/>
              <w:rPr>
                <w:szCs w:val="21"/>
              </w:rPr>
            </w:pPr>
            <w:r>
              <w:rPr>
                <w:szCs w:val="21"/>
              </w:rPr>
              <w:t>风量</w:t>
            </w:r>
            <w:r>
              <w:rPr>
                <w:rFonts w:hint="eastAsia"/>
                <w:szCs w:val="21"/>
              </w:rPr>
              <w:t>2</w:t>
            </w:r>
            <w:r>
              <w:rPr>
                <w:szCs w:val="21"/>
              </w:rPr>
              <w:t>0000m</w:t>
            </w:r>
            <w:r>
              <w:rPr>
                <w:szCs w:val="21"/>
                <w:vertAlign w:val="superscript"/>
              </w:rPr>
              <w:t>3</w:t>
            </w:r>
            <w:r>
              <w:rPr>
                <w:szCs w:val="21"/>
              </w:rPr>
              <w:t>/h</w:t>
            </w:r>
            <w:r>
              <w:rPr>
                <w:szCs w:val="21"/>
              </w:rPr>
              <w:t>；</w:t>
            </w:r>
          </w:p>
          <w:p w:rsidR="008A0147" w:rsidRDefault="008A0147" w:rsidP="00B67E1A">
            <w:pPr>
              <w:adjustRightInd w:val="0"/>
              <w:snapToGrid w:val="0"/>
              <w:ind w:leftChars="0" w:left="0"/>
              <w:jc w:val="center"/>
              <w:rPr>
                <w:szCs w:val="21"/>
              </w:rPr>
            </w:pPr>
            <w:r>
              <w:rPr>
                <w:szCs w:val="21"/>
              </w:rPr>
              <w:t>功率：</w:t>
            </w:r>
            <w:r>
              <w:rPr>
                <w:szCs w:val="21"/>
              </w:rPr>
              <w:t>15kw</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布袋除尘器</w:t>
            </w:r>
          </w:p>
        </w:tc>
        <w:tc>
          <w:tcPr>
            <w:tcW w:w="4424" w:type="dxa"/>
            <w:vAlign w:val="center"/>
          </w:tcPr>
          <w:p w:rsidR="008A0147" w:rsidRDefault="008A0147" w:rsidP="00B67E1A">
            <w:pPr>
              <w:adjustRightInd w:val="0"/>
              <w:snapToGrid w:val="0"/>
              <w:ind w:leftChars="0" w:left="0"/>
              <w:jc w:val="center"/>
              <w:rPr>
                <w:szCs w:val="21"/>
              </w:rPr>
            </w:pPr>
            <w:r>
              <w:rPr>
                <w:szCs w:val="21"/>
              </w:rPr>
              <w:t>/</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风机</w:t>
            </w:r>
          </w:p>
        </w:tc>
        <w:tc>
          <w:tcPr>
            <w:tcW w:w="4424" w:type="dxa"/>
            <w:vAlign w:val="center"/>
          </w:tcPr>
          <w:p w:rsidR="008A0147" w:rsidRDefault="008A0147" w:rsidP="00B67E1A">
            <w:pPr>
              <w:adjustRightInd w:val="0"/>
              <w:snapToGrid w:val="0"/>
              <w:ind w:leftChars="0" w:left="0"/>
              <w:jc w:val="center"/>
              <w:rPr>
                <w:szCs w:val="21"/>
              </w:rPr>
            </w:pPr>
            <w:r>
              <w:rPr>
                <w:szCs w:val="21"/>
              </w:rPr>
              <w:t>风量：</w:t>
            </w:r>
            <w:r>
              <w:rPr>
                <w:szCs w:val="21"/>
              </w:rPr>
              <w:t>5000m</w:t>
            </w:r>
            <w:r>
              <w:rPr>
                <w:szCs w:val="21"/>
                <w:vertAlign w:val="superscript"/>
              </w:rPr>
              <w:t>3</w:t>
            </w:r>
            <w:r>
              <w:rPr>
                <w:szCs w:val="21"/>
              </w:rPr>
              <w:t>/h</w:t>
            </w:r>
            <w:r>
              <w:rPr>
                <w:szCs w:val="21"/>
              </w:rPr>
              <w:t>；</w:t>
            </w:r>
          </w:p>
          <w:p w:rsidR="008A0147" w:rsidRDefault="008A0147" w:rsidP="00B67E1A">
            <w:pPr>
              <w:adjustRightInd w:val="0"/>
              <w:snapToGrid w:val="0"/>
              <w:ind w:leftChars="0" w:left="0"/>
              <w:jc w:val="center"/>
              <w:rPr>
                <w:szCs w:val="21"/>
              </w:rPr>
            </w:pPr>
            <w:r>
              <w:rPr>
                <w:szCs w:val="21"/>
              </w:rPr>
              <w:t>功率：</w:t>
            </w:r>
            <w:r>
              <w:rPr>
                <w:szCs w:val="21"/>
              </w:rPr>
              <w:t>7.5kw</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restart"/>
            <w:vAlign w:val="center"/>
          </w:tcPr>
          <w:p w:rsidR="008A0147" w:rsidRDefault="008A0147" w:rsidP="00B67E1A">
            <w:pPr>
              <w:adjustRightInd w:val="0"/>
              <w:snapToGrid w:val="0"/>
              <w:ind w:leftChars="0" w:left="0"/>
              <w:jc w:val="center"/>
              <w:rPr>
                <w:szCs w:val="21"/>
              </w:rPr>
            </w:pPr>
            <w:r>
              <w:rPr>
                <w:rFonts w:hint="eastAsia"/>
                <w:szCs w:val="21"/>
              </w:rPr>
              <w:t>3</w:t>
            </w:r>
            <w:r>
              <w:rPr>
                <w:szCs w:val="21"/>
              </w:rPr>
              <w:t>#</w:t>
            </w:r>
            <w:r>
              <w:rPr>
                <w:szCs w:val="21"/>
              </w:rPr>
              <w:t>厂房</w:t>
            </w:r>
            <w:r>
              <w:rPr>
                <w:rFonts w:hint="eastAsia"/>
                <w:szCs w:val="21"/>
              </w:rPr>
              <w:t>南</w:t>
            </w:r>
            <w:r>
              <w:rPr>
                <w:szCs w:val="21"/>
              </w:rPr>
              <w:t>侧</w:t>
            </w:r>
          </w:p>
        </w:tc>
        <w:tc>
          <w:tcPr>
            <w:tcW w:w="1804" w:type="dxa"/>
            <w:vAlign w:val="center"/>
          </w:tcPr>
          <w:p w:rsidR="008A0147" w:rsidRDefault="008A0147" w:rsidP="00B67E1A">
            <w:pPr>
              <w:adjustRightInd w:val="0"/>
              <w:snapToGrid w:val="0"/>
              <w:ind w:leftChars="0" w:left="0"/>
              <w:jc w:val="center"/>
              <w:rPr>
                <w:szCs w:val="21"/>
              </w:rPr>
            </w:pPr>
            <w:r>
              <w:rPr>
                <w:szCs w:val="21"/>
              </w:rPr>
              <w:t>布袋除尘器</w:t>
            </w:r>
          </w:p>
        </w:tc>
        <w:tc>
          <w:tcPr>
            <w:tcW w:w="4424" w:type="dxa"/>
            <w:vAlign w:val="center"/>
          </w:tcPr>
          <w:p w:rsidR="008A0147" w:rsidRDefault="008A0147" w:rsidP="00B67E1A">
            <w:pPr>
              <w:adjustRightInd w:val="0"/>
              <w:snapToGrid w:val="0"/>
              <w:ind w:leftChars="0" w:left="0"/>
              <w:jc w:val="center"/>
              <w:rPr>
                <w:szCs w:val="21"/>
              </w:rPr>
            </w:pPr>
            <w:r>
              <w:rPr>
                <w:szCs w:val="21"/>
              </w:rPr>
              <w:t>/</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二级活性碳吸附装置</w:t>
            </w:r>
          </w:p>
        </w:tc>
        <w:tc>
          <w:tcPr>
            <w:tcW w:w="4424" w:type="dxa"/>
            <w:vAlign w:val="center"/>
          </w:tcPr>
          <w:p w:rsidR="008A0147" w:rsidRDefault="008A0147" w:rsidP="00B67E1A">
            <w:pPr>
              <w:adjustRightInd w:val="0"/>
              <w:snapToGrid w:val="0"/>
              <w:ind w:leftChars="0" w:left="0"/>
              <w:jc w:val="center"/>
              <w:rPr>
                <w:szCs w:val="21"/>
              </w:rPr>
            </w:pPr>
            <w:r>
              <w:rPr>
                <w:szCs w:val="21"/>
              </w:rPr>
              <w:t>设计活性碳装填量约为</w:t>
            </w:r>
            <w:r>
              <w:rPr>
                <w:rFonts w:hint="eastAsia"/>
                <w:szCs w:val="21"/>
              </w:rPr>
              <w:t>2.0t</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引风机</w:t>
            </w:r>
          </w:p>
        </w:tc>
        <w:tc>
          <w:tcPr>
            <w:tcW w:w="4424" w:type="dxa"/>
            <w:vAlign w:val="center"/>
          </w:tcPr>
          <w:p w:rsidR="008A0147" w:rsidRDefault="008A0147" w:rsidP="00B67E1A">
            <w:pPr>
              <w:adjustRightInd w:val="0"/>
              <w:snapToGrid w:val="0"/>
              <w:ind w:leftChars="0" w:left="0"/>
              <w:jc w:val="center"/>
              <w:rPr>
                <w:szCs w:val="21"/>
              </w:rPr>
            </w:pPr>
            <w:r>
              <w:rPr>
                <w:szCs w:val="21"/>
              </w:rPr>
              <w:t>风量</w:t>
            </w:r>
            <w:r>
              <w:rPr>
                <w:rFonts w:hint="eastAsia"/>
                <w:szCs w:val="21"/>
              </w:rPr>
              <w:t>3</w:t>
            </w:r>
            <w:r>
              <w:rPr>
                <w:szCs w:val="21"/>
              </w:rPr>
              <w:t>0000m</w:t>
            </w:r>
            <w:r>
              <w:rPr>
                <w:szCs w:val="21"/>
                <w:vertAlign w:val="superscript"/>
              </w:rPr>
              <w:t>3</w:t>
            </w:r>
            <w:r>
              <w:rPr>
                <w:szCs w:val="21"/>
              </w:rPr>
              <w:t>/h</w:t>
            </w:r>
            <w:r>
              <w:rPr>
                <w:szCs w:val="21"/>
              </w:rPr>
              <w:t>；</w:t>
            </w:r>
          </w:p>
          <w:p w:rsidR="008A0147" w:rsidRDefault="008A0147" w:rsidP="00B67E1A">
            <w:pPr>
              <w:adjustRightInd w:val="0"/>
              <w:snapToGrid w:val="0"/>
              <w:ind w:leftChars="0" w:left="0"/>
              <w:jc w:val="center"/>
              <w:rPr>
                <w:szCs w:val="21"/>
              </w:rPr>
            </w:pPr>
            <w:r>
              <w:rPr>
                <w:szCs w:val="21"/>
              </w:rPr>
              <w:t>功率：</w:t>
            </w:r>
            <w:r>
              <w:rPr>
                <w:szCs w:val="21"/>
              </w:rPr>
              <w:t>15kw</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r w:rsidR="008A0147" w:rsidTr="0046204B">
        <w:trPr>
          <w:trHeight w:val="340"/>
          <w:jc w:val="center"/>
        </w:trPr>
        <w:tc>
          <w:tcPr>
            <w:tcW w:w="1228" w:type="dxa"/>
            <w:vMerge w:val="restart"/>
            <w:vAlign w:val="center"/>
          </w:tcPr>
          <w:p w:rsidR="008A0147" w:rsidRDefault="008A0147" w:rsidP="00B67E1A">
            <w:pPr>
              <w:adjustRightInd w:val="0"/>
              <w:snapToGrid w:val="0"/>
              <w:ind w:leftChars="0" w:left="0"/>
              <w:jc w:val="center"/>
              <w:rPr>
                <w:szCs w:val="21"/>
              </w:rPr>
            </w:pPr>
            <w:r>
              <w:rPr>
                <w:rFonts w:hint="eastAsia"/>
                <w:szCs w:val="21"/>
              </w:rPr>
              <w:t>4</w:t>
            </w:r>
            <w:r>
              <w:rPr>
                <w:szCs w:val="21"/>
              </w:rPr>
              <w:t>#</w:t>
            </w:r>
            <w:r>
              <w:rPr>
                <w:szCs w:val="21"/>
              </w:rPr>
              <w:t>厂房</w:t>
            </w:r>
            <w:r>
              <w:rPr>
                <w:rFonts w:hint="eastAsia"/>
                <w:szCs w:val="21"/>
              </w:rPr>
              <w:t>南</w:t>
            </w:r>
            <w:r>
              <w:rPr>
                <w:szCs w:val="21"/>
              </w:rPr>
              <w:t>侧</w:t>
            </w:r>
          </w:p>
        </w:tc>
        <w:tc>
          <w:tcPr>
            <w:tcW w:w="1804" w:type="dxa"/>
            <w:vAlign w:val="center"/>
          </w:tcPr>
          <w:p w:rsidR="008A0147" w:rsidRDefault="008A0147" w:rsidP="00B67E1A">
            <w:pPr>
              <w:adjustRightInd w:val="0"/>
              <w:snapToGrid w:val="0"/>
              <w:ind w:leftChars="0" w:left="0"/>
              <w:jc w:val="center"/>
              <w:rPr>
                <w:szCs w:val="21"/>
              </w:rPr>
            </w:pPr>
            <w:r>
              <w:rPr>
                <w:szCs w:val="21"/>
              </w:rPr>
              <w:t>氨分解</w:t>
            </w:r>
            <w:r>
              <w:rPr>
                <w:rFonts w:hint="eastAsia"/>
                <w:szCs w:val="21"/>
              </w:rPr>
              <w:t>（燃烧）炉</w:t>
            </w:r>
          </w:p>
        </w:tc>
        <w:tc>
          <w:tcPr>
            <w:tcW w:w="4424" w:type="dxa"/>
            <w:vAlign w:val="center"/>
          </w:tcPr>
          <w:p w:rsidR="008A0147" w:rsidRDefault="008A0147" w:rsidP="00B67E1A">
            <w:pPr>
              <w:adjustRightInd w:val="0"/>
              <w:snapToGrid w:val="0"/>
              <w:ind w:leftChars="0" w:left="0"/>
              <w:jc w:val="center"/>
              <w:rPr>
                <w:szCs w:val="21"/>
              </w:rPr>
            </w:pPr>
            <w:r>
              <w:rPr>
                <w:rFonts w:hint="eastAsia"/>
                <w:szCs w:val="21"/>
              </w:rPr>
              <w:t>/</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4</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引风机</w:t>
            </w:r>
          </w:p>
        </w:tc>
        <w:tc>
          <w:tcPr>
            <w:tcW w:w="4424" w:type="dxa"/>
            <w:vAlign w:val="center"/>
          </w:tcPr>
          <w:p w:rsidR="008A0147" w:rsidRDefault="008A0147" w:rsidP="00B67E1A">
            <w:pPr>
              <w:adjustRightInd w:val="0"/>
              <w:snapToGrid w:val="0"/>
              <w:ind w:leftChars="0" w:left="0"/>
              <w:jc w:val="center"/>
              <w:rPr>
                <w:szCs w:val="21"/>
              </w:rPr>
            </w:pPr>
            <w:r>
              <w:rPr>
                <w:szCs w:val="21"/>
              </w:rPr>
              <w:t>风量</w:t>
            </w:r>
            <w:r>
              <w:rPr>
                <w:rFonts w:hint="eastAsia"/>
                <w:szCs w:val="21"/>
              </w:rPr>
              <w:t>25</w:t>
            </w:r>
            <w:r>
              <w:rPr>
                <w:szCs w:val="21"/>
              </w:rPr>
              <w:t>00m</w:t>
            </w:r>
            <w:r>
              <w:rPr>
                <w:szCs w:val="21"/>
                <w:vertAlign w:val="superscript"/>
              </w:rPr>
              <w:t>3</w:t>
            </w:r>
            <w:r>
              <w:rPr>
                <w:szCs w:val="21"/>
              </w:rPr>
              <w:t>/h</w:t>
            </w:r>
            <w:r>
              <w:rPr>
                <w:szCs w:val="21"/>
              </w:rPr>
              <w:t>；</w:t>
            </w:r>
          </w:p>
          <w:p w:rsidR="008A0147" w:rsidRDefault="008A0147" w:rsidP="00B67E1A">
            <w:pPr>
              <w:adjustRightInd w:val="0"/>
              <w:snapToGrid w:val="0"/>
              <w:ind w:leftChars="0" w:left="0"/>
              <w:jc w:val="center"/>
              <w:rPr>
                <w:szCs w:val="21"/>
              </w:rPr>
            </w:pPr>
            <w:r>
              <w:rPr>
                <w:szCs w:val="21"/>
              </w:rPr>
              <w:t>功率：</w:t>
            </w:r>
            <w:r>
              <w:rPr>
                <w:rFonts w:hint="eastAsia"/>
                <w:szCs w:val="21"/>
              </w:rPr>
              <w:t>3.5</w:t>
            </w:r>
            <w:r>
              <w:rPr>
                <w:szCs w:val="21"/>
              </w:rPr>
              <w:t>kw</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4</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布袋除尘器</w:t>
            </w:r>
          </w:p>
        </w:tc>
        <w:tc>
          <w:tcPr>
            <w:tcW w:w="4424" w:type="dxa"/>
            <w:vAlign w:val="center"/>
          </w:tcPr>
          <w:p w:rsidR="008A0147" w:rsidRDefault="008A0147" w:rsidP="00B67E1A">
            <w:pPr>
              <w:adjustRightInd w:val="0"/>
              <w:snapToGrid w:val="0"/>
              <w:ind w:leftChars="0" w:left="0"/>
              <w:jc w:val="center"/>
              <w:rPr>
                <w:szCs w:val="21"/>
              </w:rPr>
            </w:pPr>
            <w:r>
              <w:rPr>
                <w:szCs w:val="21"/>
              </w:rPr>
              <w:t>/</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4</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引风机</w:t>
            </w:r>
          </w:p>
        </w:tc>
        <w:tc>
          <w:tcPr>
            <w:tcW w:w="4424" w:type="dxa"/>
            <w:vAlign w:val="center"/>
          </w:tcPr>
          <w:p w:rsidR="008A0147" w:rsidRDefault="008A0147" w:rsidP="00B67E1A">
            <w:pPr>
              <w:adjustRightInd w:val="0"/>
              <w:snapToGrid w:val="0"/>
              <w:ind w:leftChars="0" w:left="0"/>
              <w:jc w:val="center"/>
              <w:rPr>
                <w:szCs w:val="21"/>
              </w:rPr>
            </w:pPr>
            <w:r>
              <w:rPr>
                <w:szCs w:val="21"/>
              </w:rPr>
              <w:t>风量</w:t>
            </w:r>
            <w:r>
              <w:rPr>
                <w:rFonts w:hint="eastAsia"/>
                <w:szCs w:val="21"/>
              </w:rPr>
              <w:t>1</w:t>
            </w:r>
            <w:r>
              <w:rPr>
                <w:szCs w:val="21"/>
              </w:rPr>
              <w:t>0000m</w:t>
            </w:r>
            <w:r>
              <w:rPr>
                <w:szCs w:val="21"/>
                <w:vertAlign w:val="superscript"/>
              </w:rPr>
              <w:t>3</w:t>
            </w:r>
            <w:r>
              <w:rPr>
                <w:szCs w:val="21"/>
              </w:rPr>
              <w:t>/h</w:t>
            </w:r>
            <w:r>
              <w:rPr>
                <w:szCs w:val="21"/>
              </w:rPr>
              <w:t>；</w:t>
            </w:r>
          </w:p>
          <w:p w:rsidR="008A0147" w:rsidRDefault="008A0147" w:rsidP="00B67E1A">
            <w:pPr>
              <w:adjustRightInd w:val="0"/>
              <w:snapToGrid w:val="0"/>
              <w:ind w:leftChars="0" w:left="0"/>
              <w:jc w:val="center"/>
              <w:rPr>
                <w:szCs w:val="21"/>
              </w:rPr>
            </w:pPr>
            <w:r>
              <w:rPr>
                <w:szCs w:val="21"/>
              </w:rPr>
              <w:t>功率：</w:t>
            </w:r>
            <w:r>
              <w:rPr>
                <w:szCs w:val="21"/>
              </w:rPr>
              <w:t>15kw</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3</w:t>
            </w:r>
          </w:p>
        </w:tc>
      </w:tr>
      <w:tr w:rsidR="008A0147" w:rsidTr="0046204B">
        <w:trPr>
          <w:trHeight w:val="340"/>
          <w:jc w:val="center"/>
        </w:trPr>
        <w:tc>
          <w:tcPr>
            <w:tcW w:w="1228" w:type="dxa"/>
            <w:vMerge/>
            <w:vAlign w:val="center"/>
          </w:tcPr>
          <w:p w:rsidR="008A0147" w:rsidRDefault="008A0147" w:rsidP="00B67E1A">
            <w:pPr>
              <w:adjustRightInd w:val="0"/>
              <w:snapToGrid w:val="0"/>
              <w:ind w:leftChars="0" w:left="0"/>
              <w:jc w:val="center"/>
              <w:rPr>
                <w:szCs w:val="21"/>
              </w:rPr>
            </w:pPr>
          </w:p>
        </w:tc>
        <w:tc>
          <w:tcPr>
            <w:tcW w:w="1804" w:type="dxa"/>
            <w:vAlign w:val="center"/>
          </w:tcPr>
          <w:p w:rsidR="008A0147" w:rsidRDefault="008A0147" w:rsidP="00B67E1A">
            <w:pPr>
              <w:adjustRightInd w:val="0"/>
              <w:snapToGrid w:val="0"/>
              <w:ind w:leftChars="0" w:left="0"/>
              <w:jc w:val="center"/>
              <w:rPr>
                <w:szCs w:val="21"/>
              </w:rPr>
            </w:pPr>
            <w:r>
              <w:rPr>
                <w:szCs w:val="21"/>
              </w:rPr>
              <w:t>引风机</w:t>
            </w:r>
          </w:p>
        </w:tc>
        <w:tc>
          <w:tcPr>
            <w:tcW w:w="4424" w:type="dxa"/>
            <w:vAlign w:val="center"/>
          </w:tcPr>
          <w:p w:rsidR="008A0147" w:rsidRDefault="008A0147" w:rsidP="00B67E1A">
            <w:pPr>
              <w:adjustRightInd w:val="0"/>
              <w:snapToGrid w:val="0"/>
              <w:ind w:leftChars="0" w:left="0"/>
              <w:jc w:val="center"/>
              <w:rPr>
                <w:szCs w:val="21"/>
              </w:rPr>
            </w:pPr>
            <w:r>
              <w:rPr>
                <w:szCs w:val="21"/>
              </w:rPr>
              <w:t>风量</w:t>
            </w:r>
            <w:r>
              <w:rPr>
                <w:rFonts w:hint="eastAsia"/>
                <w:szCs w:val="21"/>
              </w:rPr>
              <w:t>2</w:t>
            </w:r>
            <w:r>
              <w:rPr>
                <w:szCs w:val="21"/>
              </w:rPr>
              <w:t>0000m</w:t>
            </w:r>
            <w:r>
              <w:rPr>
                <w:szCs w:val="21"/>
                <w:vertAlign w:val="superscript"/>
              </w:rPr>
              <w:t>3</w:t>
            </w:r>
            <w:r>
              <w:rPr>
                <w:szCs w:val="21"/>
              </w:rPr>
              <w:t>/h</w:t>
            </w:r>
            <w:r>
              <w:rPr>
                <w:szCs w:val="21"/>
              </w:rPr>
              <w:t>；</w:t>
            </w:r>
          </w:p>
          <w:p w:rsidR="008A0147" w:rsidRDefault="008A0147" w:rsidP="00B67E1A">
            <w:pPr>
              <w:adjustRightInd w:val="0"/>
              <w:snapToGrid w:val="0"/>
              <w:ind w:leftChars="0" w:left="0"/>
              <w:jc w:val="center"/>
              <w:rPr>
                <w:szCs w:val="21"/>
              </w:rPr>
            </w:pPr>
            <w:r>
              <w:rPr>
                <w:szCs w:val="21"/>
              </w:rPr>
              <w:t>功率：</w:t>
            </w:r>
            <w:r>
              <w:rPr>
                <w:szCs w:val="21"/>
              </w:rPr>
              <w:t>15kw</w:t>
            </w:r>
          </w:p>
        </w:tc>
        <w:tc>
          <w:tcPr>
            <w:tcW w:w="1729" w:type="dxa"/>
            <w:vAlign w:val="center"/>
          </w:tcPr>
          <w:p w:rsidR="008A0147" w:rsidRDefault="008A0147" w:rsidP="00B67E1A">
            <w:pPr>
              <w:adjustRightInd w:val="0"/>
              <w:snapToGrid w:val="0"/>
              <w:ind w:leftChars="0" w:left="0"/>
              <w:jc w:val="center"/>
              <w:rPr>
                <w:szCs w:val="21"/>
              </w:rPr>
            </w:pPr>
            <w:r>
              <w:rPr>
                <w:rFonts w:hint="eastAsia"/>
                <w:szCs w:val="21"/>
              </w:rPr>
              <w:t>1</w:t>
            </w:r>
          </w:p>
        </w:tc>
      </w:tr>
    </w:tbl>
    <w:p w:rsidR="0001111C" w:rsidRDefault="009003AF" w:rsidP="00B67E1A">
      <w:pPr>
        <w:adjustRightInd w:val="0"/>
        <w:snapToGrid w:val="0"/>
        <w:spacing w:line="360" w:lineRule="auto"/>
        <w:ind w:leftChars="0" w:left="0" w:firstLineChars="205" w:firstLine="492"/>
        <w:rPr>
          <w:sz w:val="24"/>
          <w:szCs w:val="28"/>
        </w:rPr>
      </w:pPr>
      <w:r>
        <w:rPr>
          <w:rFonts w:hint="eastAsia"/>
          <w:sz w:val="24"/>
          <w:szCs w:val="28"/>
        </w:rPr>
        <w:t>本</w:t>
      </w:r>
      <w:r w:rsidR="002B09FC">
        <w:rPr>
          <w:sz w:val="24"/>
          <w:szCs w:val="28"/>
        </w:rPr>
        <w:t>项目废气经废气治理装置处理后，正常情况下最大排放污染源强见表</w:t>
      </w:r>
      <w:r w:rsidR="002B09FC">
        <w:rPr>
          <w:sz w:val="24"/>
          <w:szCs w:val="28"/>
        </w:rPr>
        <w:t>6.1.1-3</w:t>
      </w:r>
      <w:r w:rsidR="002B09FC">
        <w:rPr>
          <w:sz w:val="24"/>
          <w:szCs w:val="28"/>
        </w:rPr>
        <w:t>，由表可知，</w:t>
      </w:r>
      <w:r w:rsidRPr="009003AF">
        <w:rPr>
          <w:rFonts w:hint="eastAsia"/>
          <w:sz w:val="24"/>
          <w:szCs w:val="28"/>
        </w:rPr>
        <w:t>颗粒物、</w:t>
      </w:r>
      <w:r w:rsidRPr="009003AF">
        <w:rPr>
          <w:rFonts w:hint="eastAsia"/>
          <w:sz w:val="24"/>
          <w:szCs w:val="28"/>
        </w:rPr>
        <w:t>NMHC</w:t>
      </w:r>
      <w:r w:rsidRPr="009003AF">
        <w:rPr>
          <w:rFonts w:hint="eastAsia"/>
          <w:sz w:val="24"/>
          <w:szCs w:val="28"/>
        </w:rPr>
        <w:t>厂界浓度执行《大气污染物综合排放标准》（</w:t>
      </w:r>
      <w:r w:rsidRPr="009003AF">
        <w:rPr>
          <w:rFonts w:hint="eastAsia"/>
          <w:sz w:val="24"/>
          <w:szCs w:val="28"/>
        </w:rPr>
        <w:t>DB31/933-2015</w:t>
      </w:r>
      <w:r w:rsidRPr="009003AF">
        <w:rPr>
          <w:rFonts w:hint="eastAsia"/>
          <w:sz w:val="24"/>
          <w:szCs w:val="28"/>
        </w:rPr>
        <w:t>）表</w:t>
      </w:r>
      <w:r w:rsidRPr="009003AF">
        <w:rPr>
          <w:rFonts w:hint="eastAsia"/>
          <w:sz w:val="24"/>
          <w:szCs w:val="28"/>
        </w:rPr>
        <w:t>1</w:t>
      </w:r>
      <w:r w:rsidRPr="009003AF">
        <w:rPr>
          <w:rFonts w:hint="eastAsia"/>
          <w:sz w:val="24"/>
          <w:szCs w:val="28"/>
        </w:rPr>
        <w:t>、</w:t>
      </w:r>
      <w:r w:rsidRPr="009003AF">
        <w:rPr>
          <w:rFonts w:hint="eastAsia"/>
          <w:sz w:val="24"/>
          <w:szCs w:val="28"/>
        </w:rPr>
        <w:t>3</w:t>
      </w:r>
      <w:r w:rsidRPr="009003AF">
        <w:rPr>
          <w:rFonts w:hint="eastAsia"/>
          <w:sz w:val="24"/>
          <w:szCs w:val="28"/>
        </w:rPr>
        <w:t>中标准；氨、臭气浓度执行《恶臭污染物排放标准》（</w:t>
      </w:r>
      <w:r w:rsidRPr="009003AF">
        <w:rPr>
          <w:rFonts w:hint="eastAsia"/>
          <w:sz w:val="24"/>
          <w:szCs w:val="28"/>
        </w:rPr>
        <w:t>GB14554</w:t>
      </w:r>
      <w:r w:rsidRPr="009003AF">
        <w:rPr>
          <w:rFonts w:hint="eastAsia"/>
          <w:sz w:val="24"/>
          <w:szCs w:val="28"/>
        </w:rPr>
        <w:t>–</w:t>
      </w:r>
      <w:r w:rsidRPr="009003AF">
        <w:rPr>
          <w:rFonts w:hint="eastAsia"/>
          <w:sz w:val="24"/>
          <w:szCs w:val="28"/>
        </w:rPr>
        <w:t>93</w:t>
      </w:r>
      <w:r w:rsidRPr="009003AF">
        <w:rPr>
          <w:rFonts w:hint="eastAsia"/>
          <w:sz w:val="24"/>
          <w:szCs w:val="28"/>
        </w:rPr>
        <w:t>）中标准</w:t>
      </w:r>
      <w:r w:rsidR="002B09FC">
        <w:rPr>
          <w:sz w:val="24"/>
          <w:szCs w:val="28"/>
        </w:rPr>
        <w:t>。</w:t>
      </w:r>
    </w:p>
    <w:p w:rsidR="0001111C" w:rsidRDefault="002B09FC" w:rsidP="00B67E1A">
      <w:pPr>
        <w:adjustRightInd w:val="0"/>
        <w:snapToGrid w:val="0"/>
        <w:spacing w:line="360" w:lineRule="auto"/>
        <w:ind w:leftChars="0" w:left="0" w:firstLineChars="200" w:firstLine="482"/>
        <w:jc w:val="center"/>
        <w:rPr>
          <w:b/>
          <w:bCs/>
          <w:sz w:val="24"/>
          <w:szCs w:val="28"/>
        </w:rPr>
      </w:pPr>
      <w:r>
        <w:rPr>
          <w:b/>
          <w:bCs/>
          <w:sz w:val="24"/>
          <w:szCs w:val="28"/>
        </w:rPr>
        <w:t>表</w:t>
      </w:r>
      <w:r>
        <w:rPr>
          <w:b/>
          <w:bCs/>
          <w:sz w:val="24"/>
          <w:szCs w:val="28"/>
        </w:rPr>
        <w:t xml:space="preserve">6.1.1-3 </w:t>
      </w:r>
      <w:r>
        <w:rPr>
          <w:b/>
          <w:bCs/>
          <w:sz w:val="24"/>
          <w:szCs w:val="28"/>
        </w:rPr>
        <w:t>有组织废气排放汇总表</w:t>
      </w:r>
      <w:r>
        <w:rPr>
          <w:b/>
          <w:bCs/>
          <w:sz w:val="24"/>
          <w:szCs w:val="28"/>
        </w:rPr>
        <w:t>(</w:t>
      </w:r>
      <w:r>
        <w:rPr>
          <w:b/>
          <w:bCs/>
          <w:sz w:val="24"/>
          <w:szCs w:val="28"/>
        </w:rPr>
        <w:t>最大排放情况</w:t>
      </w:r>
      <w:r>
        <w:rPr>
          <w:b/>
          <w:bCs/>
          <w:sz w:val="24"/>
          <w:szCs w:val="28"/>
        </w:rPr>
        <w:t>)</w:t>
      </w:r>
    </w:p>
    <w:tbl>
      <w:tblPr>
        <w:tblW w:w="918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287"/>
        <w:gridCol w:w="881"/>
        <w:gridCol w:w="927"/>
        <w:gridCol w:w="1678"/>
        <w:gridCol w:w="746"/>
        <w:gridCol w:w="746"/>
        <w:gridCol w:w="895"/>
        <w:gridCol w:w="783"/>
        <w:gridCol w:w="621"/>
        <w:gridCol w:w="621"/>
      </w:tblGrid>
      <w:tr w:rsidR="0001111C" w:rsidTr="0046204B">
        <w:trPr>
          <w:trHeight w:val="340"/>
          <w:jc w:val="center"/>
        </w:trPr>
        <w:tc>
          <w:tcPr>
            <w:tcW w:w="1287" w:type="dxa"/>
            <w:vMerge w:val="restart"/>
            <w:vAlign w:val="center"/>
          </w:tcPr>
          <w:p w:rsidR="0001111C" w:rsidRDefault="002B09FC" w:rsidP="00B67E1A">
            <w:pPr>
              <w:adjustRightInd w:val="0"/>
              <w:snapToGrid w:val="0"/>
              <w:ind w:leftChars="0" w:left="0"/>
              <w:jc w:val="center"/>
              <w:rPr>
                <w:b/>
                <w:szCs w:val="21"/>
              </w:rPr>
            </w:pPr>
            <w:r>
              <w:rPr>
                <w:b/>
                <w:szCs w:val="21"/>
              </w:rPr>
              <w:t>污染物名称</w:t>
            </w:r>
          </w:p>
        </w:tc>
        <w:tc>
          <w:tcPr>
            <w:tcW w:w="1808" w:type="dxa"/>
            <w:gridSpan w:val="2"/>
            <w:vAlign w:val="center"/>
          </w:tcPr>
          <w:p w:rsidR="0001111C" w:rsidRDefault="002B09FC" w:rsidP="00B67E1A">
            <w:pPr>
              <w:adjustRightInd w:val="0"/>
              <w:snapToGrid w:val="0"/>
              <w:ind w:leftChars="0" w:left="0"/>
              <w:jc w:val="center"/>
              <w:rPr>
                <w:b/>
                <w:szCs w:val="21"/>
              </w:rPr>
            </w:pPr>
            <w:r>
              <w:rPr>
                <w:b/>
                <w:szCs w:val="21"/>
              </w:rPr>
              <w:t>最终排放状况</w:t>
            </w:r>
          </w:p>
        </w:tc>
        <w:tc>
          <w:tcPr>
            <w:tcW w:w="3170" w:type="dxa"/>
            <w:gridSpan w:val="3"/>
            <w:vAlign w:val="center"/>
          </w:tcPr>
          <w:p w:rsidR="0001111C" w:rsidRDefault="002B09FC" w:rsidP="00B67E1A">
            <w:pPr>
              <w:adjustRightInd w:val="0"/>
              <w:snapToGrid w:val="0"/>
              <w:ind w:leftChars="0" w:left="0"/>
              <w:jc w:val="center"/>
              <w:rPr>
                <w:b/>
                <w:szCs w:val="21"/>
              </w:rPr>
            </w:pPr>
            <w:r>
              <w:rPr>
                <w:b/>
                <w:szCs w:val="21"/>
              </w:rPr>
              <w:t>排放源参数</w:t>
            </w:r>
          </w:p>
        </w:tc>
        <w:tc>
          <w:tcPr>
            <w:tcW w:w="1678" w:type="dxa"/>
            <w:gridSpan w:val="2"/>
            <w:vAlign w:val="center"/>
          </w:tcPr>
          <w:p w:rsidR="0001111C" w:rsidRDefault="002B09FC" w:rsidP="00B67E1A">
            <w:pPr>
              <w:adjustRightInd w:val="0"/>
              <w:snapToGrid w:val="0"/>
              <w:ind w:leftChars="0" w:left="0"/>
              <w:jc w:val="center"/>
              <w:rPr>
                <w:b/>
                <w:szCs w:val="21"/>
              </w:rPr>
            </w:pPr>
            <w:r>
              <w:rPr>
                <w:b/>
                <w:szCs w:val="21"/>
              </w:rPr>
              <w:t>执行标准</w:t>
            </w:r>
          </w:p>
        </w:tc>
        <w:tc>
          <w:tcPr>
            <w:tcW w:w="621" w:type="dxa"/>
            <w:vMerge w:val="restart"/>
            <w:vAlign w:val="center"/>
          </w:tcPr>
          <w:p w:rsidR="0001111C" w:rsidRDefault="002B09FC" w:rsidP="00B67E1A">
            <w:pPr>
              <w:adjustRightInd w:val="0"/>
              <w:snapToGrid w:val="0"/>
              <w:ind w:leftChars="0" w:left="0"/>
              <w:jc w:val="center"/>
              <w:rPr>
                <w:b/>
                <w:szCs w:val="21"/>
              </w:rPr>
            </w:pPr>
            <w:r>
              <w:rPr>
                <w:b/>
                <w:szCs w:val="21"/>
              </w:rPr>
              <w:t>排放方式</w:t>
            </w:r>
          </w:p>
        </w:tc>
        <w:tc>
          <w:tcPr>
            <w:tcW w:w="621" w:type="dxa"/>
            <w:vMerge w:val="restart"/>
            <w:vAlign w:val="center"/>
          </w:tcPr>
          <w:p w:rsidR="0001111C" w:rsidRDefault="002B09FC" w:rsidP="00B67E1A">
            <w:pPr>
              <w:adjustRightInd w:val="0"/>
              <w:snapToGrid w:val="0"/>
              <w:ind w:leftChars="0" w:left="0"/>
              <w:jc w:val="center"/>
              <w:rPr>
                <w:b/>
                <w:szCs w:val="21"/>
              </w:rPr>
            </w:pPr>
            <w:r>
              <w:rPr>
                <w:b/>
                <w:szCs w:val="21"/>
              </w:rPr>
              <w:t>排放去向</w:t>
            </w:r>
          </w:p>
        </w:tc>
      </w:tr>
      <w:tr w:rsidR="0001111C" w:rsidTr="0046204B">
        <w:trPr>
          <w:trHeight w:val="340"/>
          <w:jc w:val="center"/>
        </w:trPr>
        <w:tc>
          <w:tcPr>
            <w:tcW w:w="1287" w:type="dxa"/>
            <w:vMerge/>
            <w:vAlign w:val="center"/>
          </w:tcPr>
          <w:p w:rsidR="0001111C" w:rsidRDefault="0001111C" w:rsidP="00B67E1A">
            <w:pPr>
              <w:adjustRightInd w:val="0"/>
              <w:snapToGrid w:val="0"/>
              <w:ind w:leftChars="0" w:left="0"/>
              <w:jc w:val="center"/>
              <w:rPr>
                <w:b/>
                <w:szCs w:val="21"/>
              </w:rPr>
            </w:pPr>
          </w:p>
        </w:tc>
        <w:tc>
          <w:tcPr>
            <w:tcW w:w="881" w:type="dxa"/>
            <w:vAlign w:val="center"/>
          </w:tcPr>
          <w:p w:rsidR="0001111C" w:rsidRDefault="002B09FC" w:rsidP="00B67E1A">
            <w:pPr>
              <w:adjustRightInd w:val="0"/>
              <w:snapToGrid w:val="0"/>
              <w:ind w:leftChars="0" w:left="0"/>
              <w:jc w:val="center"/>
              <w:rPr>
                <w:b/>
                <w:szCs w:val="21"/>
              </w:rPr>
            </w:pPr>
            <w:r>
              <w:rPr>
                <w:b/>
                <w:szCs w:val="21"/>
              </w:rPr>
              <w:t>浓度</w:t>
            </w:r>
            <w:r>
              <w:rPr>
                <w:b/>
                <w:szCs w:val="21"/>
              </w:rPr>
              <w:t>mg/m</w:t>
            </w:r>
            <w:r>
              <w:rPr>
                <w:b/>
                <w:szCs w:val="21"/>
                <w:vertAlign w:val="superscript"/>
              </w:rPr>
              <w:t>3</w:t>
            </w:r>
          </w:p>
        </w:tc>
        <w:tc>
          <w:tcPr>
            <w:tcW w:w="927" w:type="dxa"/>
            <w:vAlign w:val="center"/>
          </w:tcPr>
          <w:p w:rsidR="0001111C" w:rsidRDefault="002B09FC" w:rsidP="00B67E1A">
            <w:pPr>
              <w:adjustRightInd w:val="0"/>
              <w:snapToGrid w:val="0"/>
              <w:ind w:leftChars="0" w:left="0"/>
              <w:jc w:val="center"/>
              <w:rPr>
                <w:b/>
                <w:szCs w:val="21"/>
              </w:rPr>
            </w:pPr>
            <w:r>
              <w:rPr>
                <w:b/>
                <w:szCs w:val="21"/>
              </w:rPr>
              <w:t>速率</w:t>
            </w:r>
            <w:r>
              <w:rPr>
                <w:b/>
                <w:szCs w:val="21"/>
              </w:rPr>
              <w:t>kg/h</w:t>
            </w:r>
          </w:p>
        </w:tc>
        <w:tc>
          <w:tcPr>
            <w:tcW w:w="1678" w:type="dxa"/>
            <w:vAlign w:val="center"/>
          </w:tcPr>
          <w:p w:rsidR="0001111C" w:rsidRDefault="002B09FC" w:rsidP="00B67E1A">
            <w:pPr>
              <w:adjustRightInd w:val="0"/>
              <w:snapToGrid w:val="0"/>
              <w:ind w:leftChars="0" w:left="0"/>
              <w:jc w:val="center"/>
              <w:rPr>
                <w:b/>
                <w:szCs w:val="21"/>
              </w:rPr>
            </w:pPr>
            <w:r>
              <w:rPr>
                <w:b/>
                <w:szCs w:val="21"/>
              </w:rPr>
              <w:t>编号及高度（</w:t>
            </w:r>
            <w:r>
              <w:rPr>
                <w:b/>
                <w:szCs w:val="21"/>
              </w:rPr>
              <w:t>m</w:t>
            </w:r>
            <w:r>
              <w:rPr>
                <w:b/>
                <w:szCs w:val="21"/>
              </w:rPr>
              <w:t>）</w:t>
            </w:r>
          </w:p>
        </w:tc>
        <w:tc>
          <w:tcPr>
            <w:tcW w:w="746" w:type="dxa"/>
            <w:vAlign w:val="center"/>
          </w:tcPr>
          <w:p w:rsidR="0001111C" w:rsidRDefault="002B09FC" w:rsidP="00B67E1A">
            <w:pPr>
              <w:adjustRightInd w:val="0"/>
              <w:snapToGrid w:val="0"/>
              <w:ind w:leftChars="0" w:left="0"/>
              <w:jc w:val="center"/>
              <w:rPr>
                <w:b/>
                <w:szCs w:val="21"/>
              </w:rPr>
            </w:pPr>
            <w:r>
              <w:rPr>
                <w:b/>
                <w:szCs w:val="21"/>
              </w:rPr>
              <w:t>直径</w:t>
            </w:r>
            <w:r>
              <w:rPr>
                <w:b/>
                <w:szCs w:val="21"/>
              </w:rPr>
              <w:t>(m)</w:t>
            </w:r>
          </w:p>
        </w:tc>
        <w:tc>
          <w:tcPr>
            <w:tcW w:w="746" w:type="dxa"/>
            <w:vAlign w:val="center"/>
          </w:tcPr>
          <w:p w:rsidR="0001111C" w:rsidRDefault="002B09FC" w:rsidP="00B67E1A">
            <w:pPr>
              <w:adjustRightInd w:val="0"/>
              <w:snapToGrid w:val="0"/>
              <w:ind w:leftChars="0" w:left="0"/>
              <w:jc w:val="center"/>
              <w:rPr>
                <w:b/>
                <w:szCs w:val="21"/>
              </w:rPr>
            </w:pPr>
            <w:r>
              <w:rPr>
                <w:b/>
                <w:szCs w:val="21"/>
              </w:rPr>
              <w:t>温度</w:t>
            </w:r>
            <w:r>
              <w:rPr>
                <w:b/>
                <w:szCs w:val="21"/>
              </w:rPr>
              <w:t>(</w:t>
            </w:r>
            <w:r>
              <w:rPr>
                <w:rFonts w:ascii="宋体" w:hAnsi="宋体" w:cs="宋体" w:hint="eastAsia"/>
                <w:b/>
                <w:szCs w:val="21"/>
              </w:rPr>
              <w:t>℃</w:t>
            </w:r>
            <w:r>
              <w:rPr>
                <w:b/>
                <w:szCs w:val="21"/>
              </w:rPr>
              <w:t>)</w:t>
            </w:r>
          </w:p>
        </w:tc>
        <w:tc>
          <w:tcPr>
            <w:tcW w:w="895" w:type="dxa"/>
            <w:vAlign w:val="center"/>
          </w:tcPr>
          <w:p w:rsidR="0001111C" w:rsidRDefault="002B09FC" w:rsidP="00B67E1A">
            <w:pPr>
              <w:adjustRightInd w:val="0"/>
              <w:snapToGrid w:val="0"/>
              <w:ind w:leftChars="0" w:left="0"/>
              <w:jc w:val="center"/>
              <w:rPr>
                <w:b/>
                <w:szCs w:val="21"/>
              </w:rPr>
            </w:pPr>
            <w:r>
              <w:rPr>
                <w:b/>
                <w:szCs w:val="21"/>
              </w:rPr>
              <w:t>浓度</w:t>
            </w:r>
            <w:r>
              <w:rPr>
                <w:b/>
                <w:szCs w:val="21"/>
              </w:rPr>
              <w:t>mg/m3</w:t>
            </w:r>
          </w:p>
        </w:tc>
        <w:tc>
          <w:tcPr>
            <w:tcW w:w="783" w:type="dxa"/>
            <w:vAlign w:val="center"/>
          </w:tcPr>
          <w:p w:rsidR="0001111C" w:rsidRDefault="002B09FC" w:rsidP="00B67E1A">
            <w:pPr>
              <w:adjustRightInd w:val="0"/>
              <w:snapToGrid w:val="0"/>
              <w:ind w:leftChars="0" w:left="0"/>
              <w:jc w:val="center"/>
              <w:rPr>
                <w:b/>
                <w:szCs w:val="21"/>
              </w:rPr>
            </w:pPr>
            <w:r>
              <w:rPr>
                <w:b/>
                <w:szCs w:val="21"/>
              </w:rPr>
              <w:t>速率</w:t>
            </w:r>
            <w:r>
              <w:rPr>
                <w:b/>
                <w:szCs w:val="21"/>
              </w:rPr>
              <w:t>kg/h</w:t>
            </w:r>
          </w:p>
        </w:tc>
        <w:tc>
          <w:tcPr>
            <w:tcW w:w="621" w:type="dxa"/>
            <w:vMerge/>
            <w:vAlign w:val="center"/>
          </w:tcPr>
          <w:p w:rsidR="0001111C" w:rsidRDefault="0001111C" w:rsidP="00B67E1A">
            <w:pPr>
              <w:adjustRightInd w:val="0"/>
              <w:snapToGrid w:val="0"/>
              <w:ind w:leftChars="0" w:left="0"/>
              <w:jc w:val="center"/>
              <w:rPr>
                <w:szCs w:val="21"/>
              </w:rPr>
            </w:pPr>
          </w:p>
        </w:tc>
        <w:tc>
          <w:tcPr>
            <w:tcW w:w="621" w:type="dxa"/>
            <w:vMerge/>
            <w:vAlign w:val="center"/>
          </w:tcPr>
          <w:p w:rsidR="0001111C" w:rsidRDefault="0001111C" w:rsidP="00B67E1A">
            <w:pPr>
              <w:adjustRightInd w:val="0"/>
              <w:snapToGrid w:val="0"/>
              <w:ind w:leftChars="0" w:left="0"/>
              <w:jc w:val="center"/>
              <w:rPr>
                <w:szCs w:val="21"/>
              </w:rPr>
            </w:pP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NMHC</w:t>
            </w:r>
          </w:p>
        </w:tc>
        <w:tc>
          <w:tcPr>
            <w:tcW w:w="881"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0.5</w:t>
            </w:r>
          </w:p>
        </w:tc>
        <w:tc>
          <w:tcPr>
            <w:tcW w:w="927"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0.005</w:t>
            </w:r>
          </w:p>
        </w:tc>
        <w:tc>
          <w:tcPr>
            <w:tcW w:w="1678" w:type="dxa"/>
            <w:noWrap/>
            <w:vAlign w:val="center"/>
          </w:tcPr>
          <w:p w:rsidR="00E24F81" w:rsidRDefault="00E24F81" w:rsidP="00B67E1A">
            <w:pPr>
              <w:adjustRightInd w:val="0"/>
              <w:snapToGrid w:val="0"/>
              <w:ind w:leftChars="0" w:left="0"/>
              <w:jc w:val="center"/>
              <w:rPr>
                <w:szCs w:val="21"/>
              </w:rPr>
            </w:pPr>
            <w:r>
              <w:rPr>
                <w:rFonts w:hint="eastAsia"/>
                <w:szCs w:val="21"/>
              </w:rPr>
              <w:t>18</w:t>
            </w:r>
            <w:r>
              <w:rPr>
                <w:szCs w:val="21"/>
              </w:rPr>
              <w:t>（</w:t>
            </w:r>
            <w:r>
              <w:rPr>
                <w:szCs w:val="21"/>
              </w:rPr>
              <w:t>DA001</w:t>
            </w:r>
            <w:r>
              <w:rPr>
                <w:szCs w:val="21"/>
              </w:rPr>
              <w:t>）</w:t>
            </w:r>
          </w:p>
          <w:p w:rsidR="00E24F81" w:rsidRDefault="00E24F81" w:rsidP="00B67E1A">
            <w:pPr>
              <w:adjustRightInd w:val="0"/>
              <w:snapToGrid w:val="0"/>
              <w:ind w:leftChars="0" w:left="0"/>
              <w:jc w:val="center"/>
              <w:rPr>
                <w:szCs w:val="21"/>
              </w:rPr>
            </w:pPr>
            <w:r>
              <w:rPr>
                <w:szCs w:val="21"/>
              </w:rPr>
              <w:t>（</w:t>
            </w:r>
            <w:r>
              <w:rPr>
                <w:rFonts w:hint="eastAsia"/>
                <w:szCs w:val="21"/>
              </w:rPr>
              <w:t>10000</w:t>
            </w:r>
            <w:r>
              <w:rPr>
                <w:szCs w:val="21"/>
              </w:rPr>
              <w:t>m</w:t>
            </w:r>
            <w:r>
              <w:rPr>
                <w:szCs w:val="21"/>
                <w:vertAlign w:val="superscript"/>
              </w:rPr>
              <w:t>3</w:t>
            </w:r>
            <w:r>
              <w:rPr>
                <w:szCs w:val="21"/>
              </w:rPr>
              <w:t>/h</w:t>
            </w:r>
            <w:r>
              <w:rPr>
                <w:szCs w:val="21"/>
              </w:rPr>
              <w:t>）</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0.6</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25</w:t>
            </w:r>
          </w:p>
        </w:tc>
        <w:tc>
          <w:tcPr>
            <w:tcW w:w="895"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70</w:t>
            </w:r>
          </w:p>
        </w:tc>
        <w:tc>
          <w:tcPr>
            <w:tcW w:w="783"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3.0</w:t>
            </w:r>
          </w:p>
        </w:tc>
        <w:tc>
          <w:tcPr>
            <w:tcW w:w="621" w:type="dxa"/>
            <w:vMerge w:val="restart"/>
            <w:noWrap/>
            <w:vAlign w:val="center"/>
          </w:tcPr>
          <w:p w:rsidR="00E24F81" w:rsidRDefault="00E24F81" w:rsidP="00B67E1A">
            <w:pPr>
              <w:adjustRightInd w:val="0"/>
              <w:snapToGrid w:val="0"/>
              <w:ind w:leftChars="0" w:left="0"/>
              <w:jc w:val="center"/>
              <w:rPr>
                <w:szCs w:val="21"/>
              </w:rPr>
            </w:pPr>
            <w:r>
              <w:rPr>
                <w:szCs w:val="21"/>
              </w:rPr>
              <w:t>连续</w:t>
            </w:r>
          </w:p>
        </w:tc>
        <w:tc>
          <w:tcPr>
            <w:tcW w:w="621" w:type="dxa"/>
            <w:vMerge w:val="restart"/>
            <w:noWrap/>
            <w:vAlign w:val="center"/>
          </w:tcPr>
          <w:p w:rsidR="00E24F81" w:rsidRDefault="00E24F81" w:rsidP="00B67E1A">
            <w:pPr>
              <w:adjustRightInd w:val="0"/>
              <w:snapToGrid w:val="0"/>
              <w:ind w:leftChars="0" w:left="0"/>
              <w:jc w:val="center"/>
              <w:rPr>
                <w:szCs w:val="21"/>
              </w:rPr>
            </w:pPr>
            <w:r>
              <w:rPr>
                <w:szCs w:val="21"/>
              </w:rPr>
              <w:t>大气</w:t>
            </w: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颗粒物</w:t>
            </w:r>
          </w:p>
        </w:tc>
        <w:tc>
          <w:tcPr>
            <w:tcW w:w="881"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1.7</w:t>
            </w:r>
          </w:p>
        </w:tc>
        <w:tc>
          <w:tcPr>
            <w:tcW w:w="927"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0.005</w:t>
            </w:r>
          </w:p>
        </w:tc>
        <w:tc>
          <w:tcPr>
            <w:tcW w:w="1678" w:type="dxa"/>
            <w:noWrap/>
            <w:vAlign w:val="center"/>
          </w:tcPr>
          <w:p w:rsidR="00E24F81" w:rsidRPr="0046204B" w:rsidRDefault="00E24F81" w:rsidP="00B67E1A">
            <w:pPr>
              <w:adjustRightInd w:val="0"/>
              <w:snapToGrid w:val="0"/>
              <w:ind w:leftChars="0" w:left="0"/>
              <w:jc w:val="center"/>
              <w:rPr>
                <w:szCs w:val="21"/>
              </w:rPr>
            </w:pPr>
            <w:r w:rsidRPr="0046204B">
              <w:rPr>
                <w:rFonts w:hint="eastAsia"/>
                <w:szCs w:val="21"/>
              </w:rPr>
              <w:t>1</w:t>
            </w:r>
            <w:r>
              <w:rPr>
                <w:rFonts w:hint="eastAsia"/>
                <w:szCs w:val="21"/>
              </w:rPr>
              <w:t>8</w:t>
            </w:r>
            <w:r w:rsidRPr="0046204B">
              <w:rPr>
                <w:szCs w:val="21"/>
              </w:rPr>
              <w:t>（</w:t>
            </w:r>
            <w:r w:rsidRPr="0046204B">
              <w:rPr>
                <w:szCs w:val="21"/>
              </w:rPr>
              <w:t>DA002</w:t>
            </w:r>
            <w:r w:rsidRPr="0046204B">
              <w:rPr>
                <w:szCs w:val="21"/>
              </w:rPr>
              <w:t>）</w:t>
            </w:r>
          </w:p>
          <w:p w:rsidR="00E24F81" w:rsidRDefault="00E24F81" w:rsidP="00B67E1A">
            <w:pPr>
              <w:adjustRightInd w:val="0"/>
              <w:snapToGrid w:val="0"/>
              <w:ind w:leftChars="0" w:left="0"/>
              <w:jc w:val="center"/>
              <w:rPr>
                <w:szCs w:val="21"/>
              </w:rPr>
            </w:pPr>
            <w:r w:rsidRPr="0046204B">
              <w:rPr>
                <w:szCs w:val="21"/>
              </w:rPr>
              <w:t>（</w:t>
            </w:r>
            <w:r>
              <w:rPr>
                <w:rFonts w:hint="eastAsia"/>
                <w:szCs w:val="21"/>
              </w:rPr>
              <w:t>3000</w:t>
            </w:r>
            <w:r w:rsidRPr="0046204B">
              <w:rPr>
                <w:szCs w:val="21"/>
              </w:rPr>
              <w:t>3m</w:t>
            </w:r>
            <w:r w:rsidRPr="0046204B">
              <w:rPr>
                <w:szCs w:val="21"/>
                <w:vertAlign w:val="superscript"/>
              </w:rPr>
              <w:t>3</w:t>
            </w:r>
            <w:r w:rsidRPr="0046204B">
              <w:rPr>
                <w:szCs w:val="21"/>
              </w:rPr>
              <w:t>/h</w:t>
            </w:r>
            <w:r w:rsidRPr="0046204B">
              <w:rPr>
                <w:szCs w:val="21"/>
              </w:rPr>
              <w:t>）</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0.3</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25</w:t>
            </w:r>
          </w:p>
        </w:tc>
        <w:tc>
          <w:tcPr>
            <w:tcW w:w="895"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30</w:t>
            </w:r>
          </w:p>
        </w:tc>
        <w:tc>
          <w:tcPr>
            <w:tcW w:w="783"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1.5</w:t>
            </w:r>
          </w:p>
        </w:tc>
        <w:tc>
          <w:tcPr>
            <w:tcW w:w="621" w:type="dxa"/>
            <w:vMerge/>
            <w:noWrap/>
            <w:vAlign w:val="center"/>
          </w:tcPr>
          <w:p w:rsidR="00E24F81" w:rsidRDefault="00E24F81" w:rsidP="00B67E1A">
            <w:pPr>
              <w:adjustRightInd w:val="0"/>
              <w:snapToGrid w:val="0"/>
              <w:ind w:leftChars="0" w:left="0"/>
              <w:jc w:val="center"/>
              <w:rPr>
                <w:szCs w:val="21"/>
              </w:rPr>
            </w:pPr>
          </w:p>
        </w:tc>
        <w:tc>
          <w:tcPr>
            <w:tcW w:w="621" w:type="dxa"/>
            <w:vMerge/>
            <w:noWrap/>
            <w:vAlign w:val="center"/>
          </w:tcPr>
          <w:p w:rsidR="00E24F81" w:rsidRDefault="00E24F81" w:rsidP="00B67E1A">
            <w:pPr>
              <w:adjustRightInd w:val="0"/>
              <w:snapToGrid w:val="0"/>
              <w:ind w:leftChars="0" w:left="0"/>
              <w:jc w:val="center"/>
              <w:rPr>
                <w:szCs w:val="21"/>
              </w:rPr>
            </w:pP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NMHC</w:t>
            </w:r>
          </w:p>
        </w:tc>
        <w:tc>
          <w:tcPr>
            <w:tcW w:w="881"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2.9</w:t>
            </w:r>
          </w:p>
        </w:tc>
        <w:tc>
          <w:tcPr>
            <w:tcW w:w="927"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0.058</w:t>
            </w:r>
          </w:p>
        </w:tc>
        <w:tc>
          <w:tcPr>
            <w:tcW w:w="1678" w:type="dxa"/>
            <w:noWrap/>
            <w:vAlign w:val="center"/>
          </w:tcPr>
          <w:p w:rsidR="00E24F81" w:rsidRDefault="00E24F81" w:rsidP="00B67E1A">
            <w:pPr>
              <w:adjustRightInd w:val="0"/>
              <w:snapToGrid w:val="0"/>
              <w:ind w:leftChars="0" w:left="0"/>
              <w:jc w:val="center"/>
              <w:rPr>
                <w:szCs w:val="21"/>
              </w:rPr>
            </w:pPr>
            <w:r>
              <w:rPr>
                <w:rFonts w:hint="eastAsia"/>
                <w:szCs w:val="21"/>
              </w:rPr>
              <w:t>18</w:t>
            </w:r>
            <w:r>
              <w:rPr>
                <w:szCs w:val="21"/>
              </w:rPr>
              <w:t>（</w:t>
            </w:r>
            <w:r>
              <w:rPr>
                <w:szCs w:val="21"/>
              </w:rPr>
              <w:t>DA003</w:t>
            </w:r>
            <w:r>
              <w:rPr>
                <w:szCs w:val="21"/>
              </w:rPr>
              <w:t>）</w:t>
            </w:r>
          </w:p>
          <w:p w:rsidR="00E24F81" w:rsidRDefault="00E24F81" w:rsidP="00B67E1A">
            <w:pPr>
              <w:adjustRightInd w:val="0"/>
              <w:snapToGrid w:val="0"/>
              <w:ind w:leftChars="0" w:left="0"/>
              <w:jc w:val="center"/>
              <w:rPr>
                <w:szCs w:val="21"/>
              </w:rPr>
            </w:pPr>
            <w:r>
              <w:rPr>
                <w:szCs w:val="21"/>
              </w:rPr>
              <w:t>（</w:t>
            </w:r>
            <w:r>
              <w:rPr>
                <w:rFonts w:hint="eastAsia"/>
                <w:szCs w:val="21"/>
              </w:rPr>
              <w:t>20</w:t>
            </w:r>
            <w:r>
              <w:rPr>
                <w:szCs w:val="21"/>
              </w:rPr>
              <w:t>000m</w:t>
            </w:r>
            <w:r>
              <w:rPr>
                <w:szCs w:val="21"/>
                <w:vertAlign w:val="superscript"/>
              </w:rPr>
              <w:t>3</w:t>
            </w:r>
            <w:r>
              <w:rPr>
                <w:szCs w:val="21"/>
              </w:rPr>
              <w:t>/h</w:t>
            </w:r>
            <w:r>
              <w:rPr>
                <w:szCs w:val="21"/>
              </w:rPr>
              <w:t>）</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0.8</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25</w:t>
            </w:r>
          </w:p>
        </w:tc>
        <w:tc>
          <w:tcPr>
            <w:tcW w:w="895"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70</w:t>
            </w:r>
          </w:p>
        </w:tc>
        <w:tc>
          <w:tcPr>
            <w:tcW w:w="783"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3.0</w:t>
            </w:r>
          </w:p>
        </w:tc>
        <w:tc>
          <w:tcPr>
            <w:tcW w:w="621" w:type="dxa"/>
            <w:vMerge/>
            <w:noWrap/>
            <w:vAlign w:val="center"/>
          </w:tcPr>
          <w:p w:rsidR="00E24F81" w:rsidRDefault="00E24F81" w:rsidP="00B67E1A">
            <w:pPr>
              <w:adjustRightInd w:val="0"/>
              <w:snapToGrid w:val="0"/>
              <w:ind w:leftChars="0" w:left="0"/>
              <w:jc w:val="center"/>
              <w:rPr>
                <w:szCs w:val="21"/>
              </w:rPr>
            </w:pPr>
          </w:p>
        </w:tc>
        <w:tc>
          <w:tcPr>
            <w:tcW w:w="621" w:type="dxa"/>
            <w:vMerge/>
            <w:noWrap/>
            <w:vAlign w:val="center"/>
          </w:tcPr>
          <w:p w:rsidR="00E24F81" w:rsidRDefault="00E24F81" w:rsidP="00B67E1A">
            <w:pPr>
              <w:adjustRightInd w:val="0"/>
              <w:snapToGrid w:val="0"/>
              <w:ind w:leftChars="0" w:left="0"/>
              <w:jc w:val="center"/>
              <w:rPr>
                <w:szCs w:val="21"/>
              </w:rPr>
            </w:pP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颗粒物</w:t>
            </w:r>
          </w:p>
        </w:tc>
        <w:tc>
          <w:tcPr>
            <w:tcW w:w="881"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2.4</w:t>
            </w:r>
          </w:p>
        </w:tc>
        <w:tc>
          <w:tcPr>
            <w:tcW w:w="927"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0.012</w:t>
            </w:r>
          </w:p>
        </w:tc>
        <w:tc>
          <w:tcPr>
            <w:tcW w:w="1678" w:type="dxa"/>
            <w:noWrap/>
            <w:vAlign w:val="center"/>
          </w:tcPr>
          <w:p w:rsidR="00E24F81" w:rsidRDefault="00E24F81" w:rsidP="00B67E1A">
            <w:pPr>
              <w:adjustRightInd w:val="0"/>
              <w:snapToGrid w:val="0"/>
              <w:ind w:leftChars="0" w:left="0"/>
              <w:jc w:val="center"/>
              <w:rPr>
                <w:szCs w:val="21"/>
              </w:rPr>
            </w:pPr>
            <w:r>
              <w:rPr>
                <w:rFonts w:hint="eastAsia"/>
                <w:szCs w:val="21"/>
              </w:rPr>
              <w:t>18</w:t>
            </w:r>
            <w:r>
              <w:rPr>
                <w:szCs w:val="21"/>
              </w:rPr>
              <w:t>（</w:t>
            </w:r>
            <w:r>
              <w:rPr>
                <w:szCs w:val="21"/>
              </w:rPr>
              <w:t>DA004</w:t>
            </w:r>
            <w:r>
              <w:rPr>
                <w:szCs w:val="21"/>
              </w:rPr>
              <w:t>）</w:t>
            </w:r>
          </w:p>
          <w:p w:rsidR="00E24F81" w:rsidRDefault="00E24F81" w:rsidP="00B67E1A">
            <w:pPr>
              <w:adjustRightInd w:val="0"/>
              <w:snapToGrid w:val="0"/>
              <w:ind w:leftChars="0" w:left="0"/>
              <w:jc w:val="center"/>
              <w:rPr>
                <w:szCs w:val="21"/>
              </w:rPr>
            </w:pPr>
            <w:r>
              <w:rPr>
                <w:szCs w:val="21"/>
              </w:rPr>
              <w:t>（</w:t>
            </w:r>
            <w:r>
              <w:rPr>
                <w:rFonts w:hint="eastAsia"/>
                <w:szCs w:val="21"/>
              </w:rPr>
              <w:t>5</w:t>
            </w:r>
            <w:r>
              <w:rPr>
                <w:szCs w:val="21"/>
              </w:rPr>
              <w:t>000m</w:t>
            </w:r>
            <w:r>
              <w:rPr>
                <w:szCs w:val="21"/>
                <w:vertAlign w:val="superscript"/>
              </w:rPr>
              <w:t>3</w:t>
            </w:r>
            <w:r>
              <w:rPr>
                <w:szCs w:val="21"/>
              </w:rPr>
              <w:t>/h</w:t>
            </w:r>
            <w:r>
              <w:rPr>
                <w:szCs w:val="21"/>
              </w:rPr>
              <w:t>）</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0.4</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25</w:t>
            </w:r>
          </w:p>
        </w:tc>
        <w:tc>
          <w:tcPr>
            <w:tcW w:w="895"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30</w:t>
            </w:r>
          </w:p>
        </w:tc>
        <w:tc>
          <w:tcPr>
            <w:tcW w:w="783"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1.5</w:t>
            </w:r>
          </w:p>
        </w:tc>
        <w:tc>
          <w:tcPr>
            <w:tcW w:w="621" w:type="dxa"/>
            <w:vMerge/>
            <w:noWrap/>
            <w:vAlign w:val="center"/>
          </w:tcPr>
          <w:p w:rsidR="00E24F81" w:rsidRDefault="00E24F81" w:rsidP="00B67E1A">
            <w:pPr>
              <w:adjustRightInd w:val="0"/>
              <w:snapToGrid w:val="0"/>
              <w:ind w:leftChars="0" w:left="0"/>
              <w:jc w:val="center"/>
              <w:rPr>
                <w:szCs w:val="21"/>
              </w:rPr>
            </w:pPr>
          </w:p>
        </w:tc>
        <w:tc>
          <w:tcPr>
            <w:tcW w:w="621" w:type="dxa"/>
            <w:vMerge/>
            <w:noWrap/>
            <w:vAlign w:val="center"/>
          </w:tcPr>
          <w:p w:rsidR="00E24F81" w:rsidRDefault="00E24F81" w:rsidP="00B67E1A">
            <w:pPr>
              <w:adjustRightInd w:val="0"/>
              <w:snapToGrid w:val="0"/>
              <w:ind w:leftChars="0" w:left="0"/>
              <w:jc w:val="center"/>
              <w:rPr>
                <w:szCs w:val="21"/>
              </w:rPr>
            </w:pP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NMHC</w:t>
            </w:r>
          </w:p>
        </w:tc>
        <w:tc>
          <w:tcPr>
            <w:tcW w:w="881"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1.3</w:t>
            </w:r>
          </w:p>
        </w:tc>
        <w:tc>
          <w:tcPr>
            <w:tcW w:w="927"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0.038</w:t>
            </w:r>
          </w:p>
        </w:tc>
        <w:tc>
          <w:tcPr>
            <w:tcW w:w="1678" w:type="dxa"/>
            <w:vMerge w:val="restart"/>
            <w:noWrap/>
            <w:vAlign w:val="center"/>
          </w:tcPr>
          <w:p w:rsidR="00E24F81" w:rsidRDefault="00E24F81" w:rsidP="00B67E1A">
            <w:pPr>
              <w:adjustRightInd w:val="0"/>
              <w:snapToGrid w:val="0"/>
              <w:ind w:leftChars="0" w:left="0"/>
              <w:jc w:val="center"/>
              <w:rPr>
                <w:szCs w:val="21"/>
              </w:rPr>
            </w:pPr>
            <w:r>
              <w:rPr>
                <w:rFonts w:hint="eastAsia"/>
                <w:szCs w:val="21"/>
              </w:rPr>
              <w:t>18</w:t>
            </w:r>
            <w:r>
              <w:rPr>
                <w:szCs w:val="21"/>
              </w:rPr>
              <w:t>（</w:t>
            </w:r>
            <w:r>
              <w:rPr>
                <w:szCs w:val="21"/>
              </w:rPr>
              <w:t>DA00</w:t>
            </w:r>
            <w:r>
              <w:rPr>
                <w:rFonts w:hint="eastAsia"/>
                <w:szCs w:val="21"/>
              </w:rPr>
              <w:t>5</w:t>
            </w:r>
            <w:r>
              <w:rPr>
                <w:szCs w:val="21"/>
              </w:rPr>
              <w:t>）</w:t>
            </w:r>
          </w:p>
          <w:p w:rsidR="00E24F81" w:rsidRDefault="00E24F81" w:rsidP="00B67E1A">
            <w:pPr>
              <w:adjustRightInd w:val="0"/>
              <w:snapToGrid w:val="0"/>
              <w:ind w:leftChars="0" w:left="0"/>
              <w:jc w:val="center"/>
              <w:rPr>
                <w:szCs w:val="21"/>
              </w:rPr>
            </w:pPr>
            <w:r>
              <w:rPr>
                <w:szCs w:val="21"/>
              </w:rPr>
              <w:t>（</w:t>
            </w:r>
            <w:r>
              <w:rPr>
                <w:rFonts w:hint="eastAsia"/>
                <w:szCs w:val="21"/>
              </w:rPr>
              <w:t>30000</w:t>
            </w:r>
            <w:r>
              <w:rPr>
                <w:szCs w:val="21"/>
              </w:rPr>
              <w:t>m</w:t>
            </w:r>
            <w:r>
              <w:rPr>
                <w:szCs w:val="21"/>
                <w:vertAlign w:val="superscript"/>
              </w:rPr>
              <w:t>3</w:t>
            </w:r>
            <w:r>
              <w:rPr>
                <w:szCs w:val="21"/>
              </w:rPr>
              <w:t>/h</w:t>
            </w:r>
            <w:r>
              <w:rPr>
                <w:szCs w:val="21"/>
              </w:rPr>
              <w:t>）</w:t>
            </w:r>
          </w:p>
        </w:tc>
        <w:tc>
          <w:tcPr>
            <w:tcW w:w="746" w:type="dxa"/>
            <w:vMerge w:val="restart"/>
            <w:noWrap/>
            <w:vAlign w:val="center"/>
          </w:tcPr>
          <w:p w:rsidR="00E24F81" w:rsidRDefault="00E24F81" w:rsidP="00B67E1A">
            <w:pPr>
              <w:adjustRightInd w:val="0"/>
              <w:snapToGrid w:val="0"/>
              <w:ind w:leftChars="0" w:left="0"/>
              <w:jc w:val="center"/>
              <w:rPr>
                <w:szCs w:val="21"/>
              </w:rPr>
            </w:pPr>
            <w:r>
              <w:rPr>
                <w:rFonts w:hint="eastAsia"/>
                <w:szCs w:val="21"/>
              </w:rPr>
              <w:t>1.0</w:t>
            </w:r>
          </w:p>
        </w:tc>
        <w:tc>
          <w:tcPr>
            <w:tcW w:w="746" w:type="dxa"/>
            <w:vMerge w:val="restart"/>
            <w:noWrap/>
            <w:vAlign w:val="center"/>
          </w:tcPr>
          <w:p w:rsidR="00E24F81" w:rsidRDefault="00E24F81" w:rsidP="00B67E1A">
            <w:pPr>
              <w:adjustRightInd w:val="0"/>
              <w:snapToGrid w:val="0"/>
              <w:ind w:leftChars="0" w:left="0"/>
              <w:jc w:val="center"/>
              <w:rPr>
                <w:szCs w:val="21"/>
              </w:rPr>
            </w:pPr>
            <w:r>
              <w:rPr>
                <w:rFonts w:hint="eastAsia"/>
                <w:szCs w:val="21"/>
              </w:rPr>
              <w:t>25</w:t>
            </w:r>
          </w:p>
          <w:p w:rsidR="00E24F81" w:rsidRDefault="00E24F81" w:rsidP="00B67E1A">
            <w:pPr>
              <w:adjustRightInd w:val="0"/>
              <w:snapToGrid w:val="0"/>
              <w:ind w:leftChars="0" w:left="0"/>
              <w:jc w:val="center"/>
              <w:rPr>
                <w:szCs w:val="21"/>
              </w:rPr>
            </w:pPr>
          </w:p>
        </w:tc>
        <w:tc>
          <w:tcPr>
            <w:tcW w:w="895"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70</w:t>
            </w:r>
          </w:p>
        </w:tc>
        <w:tc>
          <w:tcPr>
            <w:tcW w:w="783"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3.0</w:t>
            </w:r>
          </w:p>
        </w:tc>
        <w:tc>
          <w:tcPr>
            <w:tcW w:w="621" w:type="dxa"/>
            <w:vMerge/>
            <w:noWrap/>
            <w:vAlign w:val="center"/>
          </w:tcPr>
          <w:p w:rsidR="00E24F81" w:rsidRDefault="00E24F81" w:rsidP="00B67E1A">
            <w:pPr>
              <w:adjustRightInd w:val="0"/>
              <w:snapToGrid w:val="0"/>
              <w:ind w:leftChars="0" w:left="0"/>
              <w:jc w:val="center"/>
              <w:rPr>
                <w:szCs w:val="21"/>
              </w:rPr>
            </w:pPr>
          </w:p>
        </w:tc>
        <w:tc>
          <w:tcPr>
            <w:tcW w:w="621" w:type="dxa"/>
            <w:vMerge/>
            <w:noWrap/>
            <w:vAlign w:val="center"/>
          </w:tcPr>
          <w:p w:rsidR="00E24F81" w:rsidRDefault="00E24F81" w:rsidP="00B67E1A">
            <w:pPr>
              <w:adjustRightInd w:val="0"/>
              <w:snapToGrid w:val="0"/>
              <w:ind w:leftChars="0" w:left="0"/>
              <w:jc w:val="center"/>
              <w:rPr>
                <w:szCs w:val="21"/>
              </w:rPr>
            </w:pP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颗粒物</w:t>
            </w:r>
          </w:p>
        </w:tc>
        <w:tc>
          <w:tcPr>
            <w:tcW w:w="881"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0.3</w:t>
            </w:r>
          </w:p>
        </w:tc>
        <w:tc>
          <w:tcPr>
            <w:tcW w:w="927" w:type="dxa"/>
            <w:noWrap/>
            <w:vAlign w:val="center"/>
          </w:tcPr>
          <w:p w:rsidR="00E24F81" w:rsidRDefault="00E24F81" w:rsidP="00B67E1A">
            <w:pPr>
              <w:adjustRightInd w:val="0"/>
              <w:snapToGrid w:val="0"/>
              <w:ind w:leftChars="0" w:left="0"/>
              <w:jc w:val="center"/>
              <w:textAlignment w:val="center"/>
              <w:rPr>
                <w:kern w:val="0"/>
                <w:szCs w:val="21"/>
              </w:rPr>
            </w:pPr>
            <w:r>
              <w:rPr>
                <w:rFonts w:hint="eastAsia"/>
                <w:kern w:val="0"/>
                <w:szCs w:val="21"/>
              </w:rPr>
              <w:t>0.009</w:t>
            </w:r>
          </w:p>
        </w:tc>
        <w:tc>
          <w:tcPr>
            <w:tcW w:w="1678" w:type="dxa"/>
            <w:vMerge/>
            <w:noWrap/>
            <w:vAlign w:val="center"/>
          </w:tcPr>
          <w:p w:rsidR="00E24F81" w:rsidRDefault="00E24F81" w:rsidP="00B67E1A">
            <w:pPr>
              <w:adjustRightInd w:val="0"/>
              <w:snapToGrid w:val="0"/>
              <w:ind w:leftChars="0" w:left="0"/>
              <w:jc w:val="center"/>
              <w:rPr>
                <w:szCs w:val="21"/>
              </w:rPr>
            </w:pPr>
          </w:p>
        </w:tc>
        <w:tc>
          <w:tcPr>
            <w:tcW w:w="746" w:type="dxa"/>
            <w:vMerge/>
            <w:noWrap/>
            <w:vAlign w:val="center"/>
          </w:tcPr>
          <w:p w:rsidR="00E24F81" w:rsidRDefault="00E24F81" w:rsidP="00B67E1A">
            <w:pPr>
              <w:adjustRightInd w:val="0"/>
              <w:snapToGrid w:val="0"/>
              <w:ind w:leftChars="0" w:left="0"/>
              <w:jc w:val="center"/>
              <w:rPr>
                <w:szCs w:val="21"/>
              </w:rPr>
            </w:pPr>
          </w:p>
        </w:tc>
        <w:tc>
          <w:tcPr>
            <w:tcW w:w="746" w:type="dxa"/>
            <w:vMerge/>
            <w:noWrap/>
            <w:vAlign w:val="center"/>
          </w:tcPr>
          <w:p w:rsidR="00E24F81" w:rsidRDefault="00E24F81" w:rsidP="00B67E1A">
            <w:pPr>
              <w:adjustRightInd w:val="0"/>
              <w:snapToGrid w:val="0"/>
              <w:ind w:leftChars="0" w:left="0"/>
              <w:jc w:val="center"/>
              <w:rPr>
                <w:szCs w:val="21"/>
              </w:rPr>
            </w:pPr>
          </w:p>
        </w:tc>
        <w:tc>
          <w:tcPr>
            <w:tcW w:w="895"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30</w:t>
            </w:r>
          </w:p>
        </w:tc>
        <w:tc>
          <w:tcPr>
            <w:tcW w:w="783"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1.5</w:t>
            </w:r>
          </w:p>
        </w:tc>
        <w:tc>
          <w:tcPr>
            <w:tcW w:w="621" w:type="dxa"/>
            <w:vMerge/>
            <w:noWrap/>
            <w:vAlign w:val="center"/>
          </w:tcPr>
          <w:p w:rsidR="00E24F81" w:rsidRDefault="00E24F81" w:rsidP="00B67E1A">
            <w:pPr>
              <w:adjustRightInd w:val="0"/>
              <w:snapToGrid w:val="0"/>
              <w:ind w:leftChars="0" w:left="0"/>
              <w:jc w:val="center"/>
              <w:rPr>
                <w:szCs w:val="21"/>
              </w:rPr>
            </w:pPr>
          </w:p>
        </w:tc>
        <w:tc>
          <w:tcPr>
            <w:tcW w:w="621" w:type="dxa"/>
            <w:vMerge/>
            <w:noWrap/>
            <w:vAlign w:val="center"/>
          </w:tcPr>
          <w:p w:rsidR="00E24F81" w:rsidRDefault="00E24F81" w:rsidP="00B67E1A">
            <w:pPr>
              <w:adjustRightInd w:val="0"/>
              <w:snapToGrid w:val="0"/>
              <w:ind w:leftChars="0" w:left="0"/>
              <w:jc w:val="center"/>
              <w:rPr>
                <w:szCs w:val="21"/>
              </w:rPr>
            </w:pP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szCs w:val="21"/>
              </w:rPr>
            </w:pPr>
            <w:r>
              <w:rPr>
                <w:rFonts w:hint="eastAsia"/>
                <w:szCs w:val="21"/>
              </w:rPr>
              <w:t>氨</w:t>
            </w:r>
          </w:p>
        </w:tc>
        <w:tc>
          <w:tcPr>
            <w:tcW w:w="881" w:type="dxa"/>
            <w:noWrap/>
            <w:vAlign w:val="center"/>
          </w:tcPr>
          <w:p w:rsidR="00E24F81" w:rsidRDefault="00CB2416" w:rsidP="00B67E1A">
            <w:pPr>
              <w:adjustRightInd w:val="0"/>
              <w:snapToGrid w:val="0"/>
              <w:ind w:leftChars="0" w:left="0"/>
              <w:jc w:val="center"/>
              <w:textAlignment w:val="center"/>
              <w:rPr>
                <w:szCs w:val="21"/>
              </w:rPr>
            </w:pPr>
            <w:r>
              <w:rPr>
                <w:rFonts w:hint="eastAsia"/>
                <w:szCs w:val="21"/>
              </w:rPr>
              <w:t>6.0</w:t>
            </w:r>
          </w:p>
        </w:tc>
        <w:tc>
          <w:tcPr>
            <w:tcW w:w="927" w:type="dxa"/>
            <w:noWrap/>
            <w:vAlign w:val="center"/>
          </w:tcPr>
          <w:p w:rsidR="00E24F81" w:rsidRDefault="00E24F81" w:rsidP="00CB2416">
            <w:pPr>
              <w:adjustRightInd w:val="0"/>
              <w:snapToGrid w:val="0"/>
              <w:ind w:leftChars="0" w:left="0"/>
              <w:jc w:val="center"/>
              <w:textAlignment w:val="center"/>
              <w:rPr>
                <w:szCs w:val="21"/>
              </w:rPr>
            </w:pPr>
            <w:r>
              <w:rPr>
                <w:rFonts w:hint="eastAsia"/>
                <w:szCs w:val="21"/>
              </w:rPr>
              <w:t>0.</w:t>
            </w:r>
            <w:r w:rsidR="00CB2416">
              <w:rPr>
                <w:rFonts w:hint="eastAsia"/>
                <w:szCs w:val="21"/>
              </w:rPr>
              <w:t>0</w:t>
            </w:r>
            <w:r>
              <w:rPr>
                <w:rFonts w:hint="eastAsia"/>
                <w:szCs w:val="21"/>
              </w:rPr>
              <w:t>6</w:t>
            </w:r>
            <w:r w:rsidR="00CB2416">
              <w:rPr>
                <w:rFonts w:hint="eastAsia"/>
                <w:szCs w:val="21"/>
              </w:rPr>
              <w:t>0</w:t>
            </w:r>
          </w:p>
        </w:tc>
        <w:tc>
          <w:tcPr>
            <w:tcW w:w="1678" w:type="dxa"/>
            <w:noWrap/>
            <w:vAlign w:val="center"/>
          </w:tcPr>
          <w:p w:rsidR="00E24F81" w:rsidRPr="0046204B" w:rsidRDefault="00E24F81" w:rsidP="00B67E1A">
            <w:pPr>
              <w:adjustRightInd w:val="0"/>
              <w:snapToGrid w:val="0"/>
              <w:ind w:leftChars="0" w:left="0"/>
              <w:jc w:val="center"/>
              <w:rPr>
                <w:szCs w:val="21"/>
              </w:rPr>
            </w:pPr>
            <w:r w:rsidRPr="0046204B">
              <w:rPr>
                <w:rFonts w:hint="eastAsia"/>
                <w:szCs w:val="21"/>
              </w:rPr>
              <w:t>1</w:t>
            </w:r>
            <w:r>
              <w:rPr>
                <w:rFonts w:hint="eastAsia"/>
                <w:szCs w:val="21"/>
              </w:rPr>
              <w:t>8</w:t>
            </w:r>
            <w:r w:rsidRPr="0046204B">
              <w:rPr>
                <w:szCs w:val="21"/>
              </w:rPr>
              <w:t>（</w:t>
            </w:r>
            <w:r w:rsidRPr="0046204B">
              <w:rPr>
                <w:szCs w:val="21"/>
              </w:rPr>
              <w:t>DA00</w:t>
            </w:r>
            <w:r>
              <w:rPr>
                <w:rFonts w:hint="eastAsia"/>
                <w:szCs w:val="21"/>
              </w:rPr>
              <w:t>6</w:t>
            </w:r>
            <w:r w:rsidRPr="0046204B">
              <w:rPr>
                <w:szCs w:val="21"/>
              </w:rPr>
              <w:t>）</w:t>
            </w:r>
          </w:p>
          <w:p w:rsidR="00E24F81" w:rsidRDefault="00E24F81" w:rsidP="00B67E1A">
            <w:pPr>
              <w:adjustRightInd w:val="0"/>
              <w:snapToGrid w:val="0"/>
              <w:ind w:leftChars="0" w:left="0"/>
              <w:jc w:val="center"/>
              <w:rPr>
                <w:szCs w:val="21"/>
              </w:rPr>
            </w:pPr>
            <w:r w:rsidRPr="0046204B">
              <w:rPr>
                <w:szCs w:val="21"/>
              </w:rPr>
              <w:t>（</w:t>
            </w:r>
            <w:r>
              <w:rPr>
                <w:rFonts w:hint="eastAsia"/>
                <w:szCs w:val="21"/>
              </w:rPr>
              <w:t>10000</w:t>
            </w:r>
            <w:r w:rsidRPr="0046204B">
              <w:rPr>
                <w:szCs w:val="21"/>
              </w:rPr>
              <w:t>m</w:t>
            </w:r>
            <w:r w:rsidRPr="0046204B">
              <w:rPr>
                <w:szCs w:val="21"/>
                <w:vertAlign w:val="superscript"/>
              </w:rPr>
              <w:t>3</w:t>
            </w:r>
            <w:r w:rsidRPr="0046204B">
              <w:rPr>
                <w:szCs w:val="21"/>
              </w:rPr>
              <w:t>/h</w:t>
            </w:r>
            <w:r w:rsidRPr="0046204B">
              <w:rPr>
                <w:szCs w:val="21"/>
              </w:rPr>
              <w:t>）</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0.6</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70</w:t>
            </w:r>
          </w:p>
        </w:tc>
        <w:tc>
          <w:tcPr>
            <w:tcW w:w="895" w:type="dxa"/>
            <w:noWrap/>
            <w:vAlign w:val="center"/>
          </w:tcPr>
          <w:p w:rsidR="00E24F81" w:rsidRDefault="00E24F81" w:rsidP="00B67E1A">
            <w:pPr>
              <w:adjustRightInd w:val="0"/>
              <w:snapToGrid w:val="0"/>
              <w:ind w:leftChars="0" w:left="0"/>
              <w:jc w:val="center"/>
              <w:rPr>
                <w:szCs w:val="21"/>
              </w:rPr>
            </w:pPr>
            <w:r>
              <w:rPr>
                <w:rFonts w:hint="eastAsia"/>
                <w:szCs w:val="21"/>
              </w:rPr>
              <w:t>/</w:t>
            </w:r>
          </w:p>
        </w:tc>
        <w:tc>
          <w:tcPr>
            <w:tcW w:w="783" w:type="dxa"/>
            <w:noWrap/>
            <w:vAlign w:val="center"/>
          </w:tcPr>
          <w:p w:rsidR="00E24F81" w:rsidRDefault="00E24F81" w:rsidP="00B67E1A">
            <w:pPr>
              <w:adjustRightInd w:val="0"/>
              <w:snapToGrid w:val="0"/>
              <w:ind w:leftChars="0" w:left="0"/>
              <w:jc w:val="center"/>
              <w:rPr>
                <w:szCs w:val="21"/>
              </w:rPr>
            </w:pPr>
            <w:r>
              <w:rPr>
                <w:rFonts w:hint="eastAsia"/>
                <w:szCs w:val="21"/>
              </w:rPr>
              <w:t>7.0</w:t>
            </w:r>
          </w:p>
        </w:tc>
        <w:tc>
          <w:tcPr>
            <w:tcW w:w="621" w:type="dxa"/>
            <w:vMerge/>
            <w:noWrap/>
            <w:vAlign w:val="center"/>
          </w:tcPr>
          <w:p w:rsidR="00E24F81" w:rsidRDefault="00E24F81" w:rsidP="00B67E1A">
            <w:pPr>
              <w:adjustRightInd w:val="0"/>
              <w:snapToGrid w:val="0"/>
              <w:ind w:leftChars="0" w:left="0"/>
              <w:jc w:val="center"/>
              <w:rPr>
                <w:szCs w:val="21"/>
              </w:rPr>
            </w:pPr>
          </w:p>
        </w:tc>
        <w:tc>
          <w:tcPr>
            <w:tcW w:w="621" w:type="dxa"/>
            <w:vMerge/>
            <w:noWrap/>
            <w:vAlign w:val="center"/>
          </w:tcPr>
          <w:p w:rsidR="00E24F81" w:rsidRDefault="00E24F81" w:rsidP="00B67E1A">
            <w:pPr>
              <w:adjustRightInd w:val="0"/>
              <w:snapToGrid w:val="0"/>
              <w:ind w:leftChars="0" w:left="0"/>
              <w:jc w:val="center"/>
              <w:rPr>
                <w:szCs w:val="21"/>
              </w:rPr>
            </w:pP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szCs w:val="21"/>
              </w:rPr>
            </w:pPr>
            <w:r>
              <w:rPr>
                <w:rFonts w:hint="eastAsia"/>
                <w:szCs w:val="21"/>
              </w:rPr>
              <w:t>颗粒物</w:t>
            </w:r>
          </w:p>
        </w:tc>
        <w:tc>
          <w:tcPr>
            <w:tcW w:w="881"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2.3</w:t>
            </w:r>
          </w:p>
        </w:tc>
        <w:tc>
          <w:tcPr>
            <w:tcW w:w="927"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0.023</w:t>
            </w:r>
          </w:p>
        </w:tc>
        <w:tc>
          <w:tcPr>
            <w:tcW w:w="1678" w:type="dxa"/>
            <w:noWrap/>
            <w:vAlign w:val="center"/>
          </w:tcPr>
          <w:p w:rsidR="00E24F81" w:rsidRDefault="00E24F81" w:rsidP="00B67E1A">
            <w:pPr>
              <w:adjustRightInd w:val="0"/>
              <w:snapToGrid w:val="0"/>
              <w:ind w:leftChars="0" w:left="0"/>
              <w:jc w:val="center"/>
              <w:rPr>
                <w:szCs w:val="21"/>
              </w:rPr>
            </w:pPr>
            <w:r>
              <w:rPr>
                <w:rFonts w:hint="eastAsia"/>
                <w:szCs w:val="21"/>
              </w:rPr>
              <w:t>18</w:t>
            </w:r>
            <w:r>
              <w:rPr>
                <w:szCs w:val="21"/>
              </w:rPr>
              <w:t>（</w:t>
            </w:r>
            <w:r>
              <w:rPr>
                <w:szCs w:val="21"/>
              </w:rPr>
              <w:t>DA00</w:t>
            </w:r>
            <w:r>
              <w:rPr>
                <w:rFonts w:hint="eastAsia"/>
                <w:szCs w:val="21"/>
              </w:rPr>
              <w:t>7</w:t>
            </w:r>
            <w:r>
              <w:rPr>
                <w:szCs w:val="21"/>
              </w:rPr>
              <w:t>）</w:t>
            </w:r>
          </w:p>
          <w:p w:rsidR="00E24F81" w:rsidRDefault="00E24F81" w:rsidP="00B67E1A">
            <w:pPr>
              <w:adjustRightInd w:val="0"/>
              <w:snapToGrid w:val="0"/>
              <w:ind w:leftChars="0" w:left="0"/>
              <w:jc w:val="center"/>
              <w:rPr>
                <w:szCs w:val="21"/>
              </w:rPr>
            </w:pPr>
            <w:r>
              <w:rPr>
                <w:szCs w:val="21"/>
              </w:rPr>
              <w:t>（</w:t>
            </w:r>
            <w:r>
              <w:rPr>
                <w:rFonts w:hint="eastAsia"/>
                <w:szCs w:val="21"/>
              </w:rPr>
              <w:t>10</w:t>
            </w:r>
            <w:r>
              <w:rPr>
                <w:szCs w:val="21"/>
              </w:rPr>
              <w:t>000m</w:t>
            </w:r>
            <w:r>
              <w:rPr>
                <w:szCs w:val="21"/>
                <w:vertAlign w:val="superscript"/>
              </w:rPr>
              <w:t>3</w:t>
            </w:r>
            <w:r>
              <w:rPr>
                <w:szCs w:val="21"/>
              </w:rPr>
              <w:t>/h</w:t>
            </w:r>
            <w:r>
              <w:rPr>
                <w:szCs w:val="21"/>
              </w:rPr>
              <w:t>）</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0.6</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25</w:t>
            </w:r>
          </w:p>
        </w:tc>
        <w:tc>
          <w:tcPr>
            <w:tcW w:w="895" w:type="dxa"/>
            <w:noWrap/>
            <w:vAlign w:val="center"/>
          </w:tcPr>
          <w:p w:rsidR="00E24F81" w:rsidRDefault="00E24F81" w:rsidP="00B67E1A">
            <w:pPr>
              <w:adjustRightInd w:val="0"/>
              <w:snapToGrid w:val="0"/>
              <w:ind w:leftChars="0" w:left="0"/>
              <w:jc w:val="center"/>
              <w:rPr>
                <w:szCs w:val="21"/>
              </w:rPr>
            </w:pPr>
            <w:r>
              <w:rPr>
                <w:rFonts w:hint="eastAsia"/>
                <w:szCs w:val="21"/>
              </w:rPr>
              <w:t>30</w:t>
            </w:r>
          </w:p>
        </w:tc>
        <w:tc>
          <w:tcPr>
            <w:tcW w:w="783" w:type="dxa"/>
            <w:noWrap/>
            <w:vAlign w:val="center"/>
          </w:tcPr>
          <w:p w:rsidR="00E24F81" w:rsidRDefault="00E24F81" w:rsidP="00B67E1A">
            <w:pPr>
              <w:adjustRightInd w:val="0"/>
              <w:snapToGrid w:val="0"/>
              <w:ind w:leftChars="0" w:left="0"/>
              <w:jc w:val="center"/>
              <w:rPr>
                <w:szCs w:val="21"/>
              </w:rPr>
            </w:pPr>
            <w:r>
              <w:rPr>
                <w:rFonts w:hint="eastAsia"/>
                <w:szCs w:val="21"/>
              </w:rPr>
              <w:t>1.5</w:t>
            </w:r>
          </w:p>
        </w:tc>
        <w:tc>
          <w:tcPr>
            <w:tcW w:w="621" w:type="dxa"/>
            <w:vMerge/>
            <w:noWrap/>
            <w:vAlign w:val="center"/>
          </w:tcPr>
          <w:p w:rsidR="00E24F81" w:rsidRDefault="00E24F81" w:rsidP="00B67E1A">
            <w:pPr>
              <w:adjustRightInd w:val="0"/>
              <w:snapToGrid w:val="0"/>
              <w:ind w:leftChars="0" w:left="0"/>
              <w:jc w:val="center"/>
              <w:rPr>
                <w:szCs w:val="21"/>
              </w:rPr>
            </w:pPr>
          </w:p>
        </w:tc>
        <w:tc>
          <w:tcPr>
            <w:tcW w:w="621" w:type="dxa"/>
            <w:vMerge/>
            <w:noWrap/>
            <w:vAlign w:val="center"/>
          </w:tcPr>
          <w:p w:rsidR="00E24F81" w:rsidRDefault="00E24F81" w:rsidP="00B67E1A">
            <w:pPr>
              <w:adjustRightInd w:val="0"/>
              <w:snapToGrid w:val="0"/>
              <w:ind w:leftChars="0" w:left="0"/>
              <w:jc w:val="center"/>
              <w:rPr>
                <w:szCs w:val="21"/>
              </w:rPr>
            </w:pP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szCs w:val="21"/>
              </w:rPr>
            </w:pPr>
            <w:r w:rsidRPr="0046204B">
              <w:rPr>
                <w:rFonts w:hint="eastAsia"/>
                <w:szCs w:val="21"/>
              </w:rPr>
              <w:t>颗粒物</w:t>
            </w:r>
          </w:p>
        </w:tc>
        <w:tc>
          <w:tcPr>
            <w:tcW w:w="881"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1.8</w:t>
            </w:r>
          </w:p>
        </w:tc>
        <w:tc>
          <w:tcPr>
            <w:tcW w:w="927"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0.018</w:t>
            </w:r>
          </w:p>
        </w:tc>
        <w:tc>
          <w:tcPr>
            <w:tcW w:w="1678" w:type="dxa"/>
            <w:noWrap/>
            <w:vAlign w:val="center"/>
          </w:tcPr>
          <w:p w:rsidR="00E24F81" w:rsidRDefault="00E24F81" w:rsidP="00B67E1A">
            <w:pPr>
              <w:adjustRightInd w:val="0"/>
              <w:snapToGrid w:val="0"/>
              <w:ind w:leftChars="0" w:left="0"/>
              <w:jc w:val="center"/>
              <w:rPr>
                <w:szCs w:val="21"/>
              </w:rPr>
            </w:pPr>
            <w:r>
              <w:rPr>
                <w:rFonts w:hint="eastAsia"/>
                <w:szCs w:val="21"/>
              </w:rPr>
              <w:t>18</w:t>
            </w:r>
            <w:r>
              <w:rPr>
                <w:szCs w:val="21"/>
              </w:rPr>
              <w:t>（</w:t>
            </w:r>
            <w:r>
              <w:rPr>
                <w:szCs w:val="21"/>
              </w:rPr>
              <w:t>DA00</w:t>
            </w:r>
            <w:r>
              <w:rPr>
                <w:rFonts w:hint="eastAsia"/>
                <w:szCs w:val="21"/>
              </w:rPr>
              <w:t>8</w:t>
            </w:r>
            <w:r>
              <w:rPr>
                <w:szCs w:val="21"/>
              </w:rPr>
              <w:t>）</w:t>
            </w:r>
          </w:p>
          <w:p w:rsidR="00E24F81" w:rsidRDefault="00E24F81" w:rsidP="00B67E1A">
            <w:pPr>
              <w:adjustRightInd w:val="0"/>
              <w:snapToGrid w:val="0"/>
              <w:ind w:leftChars="0" w:left="0"/>
              <w:jc w:val="center"/>
              <w:rPr>
                <w:szCs w:val="21"/>
              </w:rPr>
            </w:pPr>
            <w:r>
              <w:rPr>
                <w:szCs w:val="21"/>
              </w:rPr>
              <w:t>（</w:t>
            </w:r>
            <w:r>
              <w:rPr>
                <w:rFonts w:hint="eastAsia"/>
                <w:szCs w:val="21"/>
              </w:rPr>
              <w:t>10</w:t>
            </w:r>
            <w:r>
              <w:rPr>
                <w:szCs w:val="21"/>
              </w:rPr>
              <w:t>000m</w:t>
            </w:r>
            <w:r>
              <w:rPr>
                <w:szCs w:val="21"/>
                <w:vertAlign w:val="superscript"/>
              </w:rPr>
              <w:t>3</w:t>
            </w:r>
            <w:r>
              <w:rPr>
                <w:szCs w:val="21"/>
              </w:rPr>
              <w:t>/h</w:t>
            </w:r>
            <w:r>
              <w:rPr>
                <w:szCs w:val="21"/>
              </w:rPr>
              <w:t>）</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0.6</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25</w:t>
            </w:r>
          </w:p>
        </w:tc>
        <w:tc>
          <w:tcPr>
            <w:tcW w:w="895" w:type="dxa"/>
            <w:noWrap/>
            <w:vAlign w:val="center"/>
          </w:tcPr>
          <w:p w:rsidR="00E24F81" w:rsidRDefault="00E24F81" w:rsidP="00B67E1A">
            <w:pPr>
              <w:adjustRightInd w:val="0"/>
              <w:snapToGrid w:val="0"/>
              <w:ind w:leftChars="0" w:left="0"/>
              <w:jc w:val="center"/>
              <w:rPr>
                <w:szCs w:val="21"/>
              </w:rPr>
            </w:pPr>
            <w:r>
              <w:rPr>
                <w:rFonts w:hint="eastAsia"/>
                <w:szCs w:val="21"/>
              </w:rPr>
              <w:t>30</w:t>
            </w:r>
          </w:p>
        </w:tc>
        <w:tc>
          <w:tcPr>
            <w:tcW w:w="783" w:type="dxa"/>
            <w:noWrap/>
            <w:vAlign w:val="center"/>
          </w:tcPr>
          <w:p w:rsidR="00E24F81" w:rsidRDefault="00E24F81" w:rsidP="00B67E1A">
            <w:pPr>
              <w:adjustRightInd w:val="0"/>
              <w:snapToGrid w:val="0"/>
              <w:ind w:leftChars="0" w:left="0"/>
              <w:jc w:val="center"/>
              <w:rPr>
                <w:szCs w:val="21"/>
              </w:rPr>
            </w:pPr>
            <w:r>
              <w:rPr>
                <w:rFonts w:hint="eastAsia"/>
                <w:szCs w:val="21"/>
              </w:rPr>
              <w:t>1.5</w:t>
            </w:r>
          </w:p>
        </w:tc>
        <w:tc>
          <w:tcPr>
            <w:tcW w:w="621" w:type="dxa"/>
            <w:vMerge/>
            <w:noWrap/>
            <w:vAlign w:val="center"/>
          </w:tcPr>
          <w:p w:rsidR="00E24F81" w:rsidRDefault="00E24F81" w:rsidP="00B67E1A">
            <w:pPr>
              <w:adjustRightInd w:val="0"/>
              <w:snapToGrid w:val="0"/>
              <w:ind w:leftChars="0" w:left="0"/>
              <w:jc w:val="center"/>
              <w:rPr>
                <w:szCs w:val="21"/>
              </w:rPr>
            </w:pPr>
          </w:p>
        </w:tc>
        <w:tc>
          <w:tcPr>
            <w:tcW w:w="621" w:type="dxa"/>
            <w:vMerge/>
            <w:noWrap/>
            <w:vAlign w:val="center"/>
          </w:tcPr>
          <w:p w:rsidR="00E24F81" w:rsidRDefault="00E24F81" w:rsidP="00B67E1A">
            <w:pPr>
              <w:adjustRightInd w:val="0"/>
              <w:snapToGrid w:val="0"/>
              <w:ind w:leftChars="0" w:left="0"/>
              <w:jc w:val="center"/>
              <w:rPr>
                <w:szCs w:val="21"/>
              </w:rPr>
            </w:pPr>
          </w:p>
        </w:tc>
      </w:tr>
      <w:tr w:rsidR="00E24F81" w:rsidTr="0046204B">
        <w:trPr>
          <w:trHeight w:val="340"/>
          <w:jc w:val="center"/>
        </w:trPr>
        <w:tc>
          <w:tcPr>
            <w:tcW w:w="1287" w:type="dxa"/>
            <w:noWrap/>
            <w:vAlign w:val="center"/>
          </w:tcPr>
          <w:p w:rsidR="00E24F81" w:rsidRDefault="00E24F81" w:rsidP="00B67E1A">
            <w:pPr>
              <w:adjustRightInd w:val="0"/>
              <w:snapToGrid w:val="0"/>
              <w:ind w:leftChars="0" w:left="0"/>
              <w:jc w:val="center"/>
              <w:rPr>
                <w:szCs w:val="21"/>
              </w:rPr>
            </w:pPr>
            <w:r w:rsidRPr="0046204B">
              <w:rPr>
                <w:rFonts w:hint="eastAsia"/>
                <w:szCs w:val="21"/>
              </w:rPr>
              <w:t>颗粒物</w:t>
            </w:r>
          </w:p>
        </w:tc>
        <w:tc>
          <w:tcPr>
            <w:tcW w:w="881"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1.2</w:t>
            </w:r>
          </w:p>
        </w:tc>
        <w:tc>
          <w:tcPr>
            <w:tcW w:w="927" w:type="dxa"/>
            <w:noWrap/>
            <w:vAlign w:val="center"/>
          </w:tcPr>
          <w:p w:rsidR="00E24F81" w:rsidRDefault="00E24F81" w:rsidP="00B67E1A">
            <w:pPr>
              <w:adjustRightInd w:val="0"/>
              <w:snapToGrid w:val="0"/>
              <w:ind w:leftChars="0" w:left="0"/>
              <w:jc w:val="center"/>
              <w:rPr>
                <w:kern w:val="0"/>
                <w:szCs w:val="21"/>
              </w:rPr>
            </w:pPr>
            <w:r>
              <w:rPr>
                <w:rFonts w:hint="eastAsia"/>
                <w:kern w:val="0"/>
                <w:szCs w:val="21"/>
              </w:rPr>
              <w:t>0.037</w:t>
            </w:r>
          </w:p>
        </w:tc>
        <w:tc>
          <w:tcPr>
            <w:tcW w:w="1678" w:type="dxa"/>
            <w:noWrap/>
            <w:vAlign w:val="center"/>
          </w:tcPr>
          <w:p w:rsidR="00E24F81" w:rsidRDefault="00E24F81" w:rsidP="00B67E1A">
            <w:pPr>
              <w:adjustRightInd w:val="0"/>
              <w:snapToGrid w:val="0"/>
              <w:ind w:leftChars="0" w:left="0"/>
              <w:jc w:val="center"/>
              <w:rPr>
                <w:szCs w:val="21"/>
              </w:rPr>
            </w:pPr>
            <w:r>
              <w:rPr>
                <w:rFonts w:hint="eastAsia"/>
                <w:szCs w:val="21"/>
              </w:rPr>
              <w:t>18</w:t>
            </w:r>
            <w:r>
              <w:rPr>
                <w:szCs w:val="21"/>
              </w:rPr>
              <w:t>（</w:t>
            </w:r>
            <w:r>
              <w:rPr>
                <w:szCs w:val="21"/>
              </w:rPr>
              <w:t>DA00</w:t>
            </w:r>
            <w:r>
              <w:rPr>
                <w:rFonts w:hint="eastAsia"/>
                <w:szCs w:val="21"/>
              </w:rPr>
              <w:t>8</w:t>
            </w:r>
            <w:r>
              <w:rPr>
                <w:szCs w:val="21"/>
              </w:rPr>
              <w:t>）</w:t>
            </w:r>
          </w:p>
          <w:p w:rsidR="00E24F81" w:rsidRDefault="00E24F81" w:rsidP="00B67E1A">
            <w:pPr>
              <w:adjustRightInd w:val="0"/>
              <w:snapToGrid w:val="0"/>
              <w:ind w:leftChars="0" w:left="0"/>
              <w:jc w:val="center"/>
              <w:rPr>
                <w:szCs w:val="21"/>
              </w:rPr>
            </w:pPr>
            <w:r>
              <w:rPr>
                <w:szCs w:val="21"/>
              </w:rPr>
              <w:t>（</w:t>
            </w:r>
            <w:r>
              <w:rPr>
                <w:rFonts w:hint="eastAsia"/>
                <w:szCs w:val="21"/>
              </w:rPr>
              <w:t>20</w:t>
            </w:r>
            <w:r>
              <w:rPr>
                <w:szCs w:val="21"/>
              </w:rPr>
              <w:t>000m</w:t>
            </w:r>
            <w:r>
              <w:rPr>
                <w:szCs w:val="21"/>
                <w:vertAlign w:val="superscript"/>
              </w:rPr>
              <w:t>3</w:t>
            </w:r>
            <w:r>
              <w:rPr>
                <w:szCs w:val="21"/>
              </w:rPr>
              <w:t>/h</w:t>
            </w:r>
            <w:r>
              <w:rPr>
                <w:szCs w:val="21"/>
              </w:rPr>
              <w:t>）</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0.8</w:t>
            </w:r>
          </w:p>
        </w:tc>
        <w:tc>
          <w:tcPr>
            <w:tcW w:w="746" w:type="dxa"/>
            <w:noWrap/>
            <w:vAlign w:val="center"/>
          </w:tcPr>
          <w:p w:rsidR="00E24F81" w:rsidRDefault="00E24F81" w:rsidP="00B67E1A">
            <w:pPr>
              <w:adjustRightInd w:val="0"/>
              <w:snapToGrid w:val="0"/>
              <w:ind w:leftChars="0" w:left="0"/>
              <w:jc w:val="center"/>
              <w:rPr>
                <w:szCs w:val="21"/>
              </w:rPr>
            </w:pPr>
            <w:r>
              <w:rPr>
                <w:rFonts w:hint="eastAsia"/>
                <w:szCs w:val="21"/>
              </w:rPr>
              <w:t>25</w:t>
            </w:r>
          </w:p>
        </w:tc>
        <w:tc>
          <w:tcPr>
            <w:tcW w:w="895" w:type="dxa"/>
            <w:noWrap/>
            <w:vAlign w:val="center"/>
          </w:tcPr>
          <w:p w:rsidR="00E24F81" w:rsidRDefault="00E24F81" w:rsidP="00B67E1A">
            <w:pPr>
              <w:adjustRightInd w:val="0"/>
              <w:snapToGrid w:val="0"/>
              <w:ind w:leftChars="0" w:left="0"/>
              <w:jc w:val="center"/>
              <w:rPr>
                <w:szCs w:val="21"/>
              </w:rPr>
            </w:pPr>
            <w:r>
              <w:rPr>
                <w:rFonts w:hint="eastAsia"/>
                <w:szCs w:val="21"/>
              </w:rPr>
              <w:t>15</w:t>
            </w:r>
          </w:p>
        </w:tc>
        <w:tc>
          <w:tcPr>
            <w:tcW w:w="783" w:type="dxa"/>
            <w:noWrap/>
            <w:vAlign w:val="center"/>
          </w:tcPr>
          <w:p w:rsidR="00E24F81" w:rsidRDefault="00E24F81" w:rsidP="00B67E1A">
            <w:pPr>
              <w:adjustRightInd w:val="0"/>
              <w:snapToGrid w:val="0"/>
              <w:ind w:leftChars="0" w:left="0"/>
              <w:jc w:val="center"/>
              <w:rPr>
                <w:szCs w:val="21"/>
              </w:rPr>
            </w:pPr>
            <w:r>
              <w:rPr>
                <w:rFonts w:hint="eastAsia"/>
                <w:szCs w:val="21"/>
              </w:rPr>
              <w:t>1.5</w:t>
            </w:r>
          </w:p>
        </w:tc>
        <w:tc>
          <w:tcPr>
            <w:tcW w:w="621" w:type="dxa"/>
            <w:vMerge/>
            <w:noWrap/>
            <w:vAlign w:val="center"/>
          </w:tcPr>
          <w:p w:rsidR="00E24F81" w:rsidRDefault="00E24F81" w:rsidP="00B67E1A">
            <w:pPr>
              <w:adjustRightInd w:val="0"/>
              <w:snapToGrid w:val="0"/>
              <w:ind w:leftChars="0" w:left="0"/>
              <w:jc w:val="center"/>
              <w:rPr>
                <w:szCs w:val="21"/>
              </w:rPr>
            </w:pPr>
          </w:p>
        </w:tc>
        <w:tc>
          <w:tcPr>
            <w:tcW w:w="621" w:type="dxa"/>
            <w:vMerge/>
            <w:noWrap/>
            <w:vAlign w:val="center"/>
          </w:tcPr>
          <w:p w:rsidR="00E24F81" w:rsidRDefault="00E24F81" w:rsidP="00B67E1A">
            <w:pPr>
              <w:adjustRightInd w:val="0"/>
              <w:snapToGrid w:val="0"/>
              <w:ind w:leftChars="0" w:left="0"/>
              <w:jc w:val="center"/>
              <w:rPr>
                <w:szCs w:val="21"/>
              </w:rPr>
            </w:pPr>
          </w:p>
        </w:tc>
      </w:tr>
    </w:tbl>
    <w:p w:rsidR="0001111C" w:rsidRPr="00DC658D" w:rsidRDefault="002B09FC" w:rsidP="00CB2416">
      <w:pPr>
        <w:adjustRightInd w:val="0"/>
        <w:snapToGrid w:val="0"/>
        <w:spacing w:beforeLines="100" w:before="240" w:line="360" w:lineRule="auto"/>
        <w:ind w:leftChars="0" w:left="0"/>
        <w:outlineLvl w:val="3"/>
        <w:rPr>
          <w:b/>
          <w:sz w:val="28"/>
          <w:szCs w:val="28"/>
        </w:rPr>
      </w:pPr>
      <w:r w:rsidRPr="00DC658D">
        <w:rPr>
          <w:b/>
          <w:sz w:val="28"/>
          <w:szCs w:val="28"/>
        </w:rPr>
        <w:t>6.1.1.5</w:t>
      </w:r>
      <w:r w:rsidRPr="00DC658D">
        <w:rPr>
          <w:b/>
          <w:sz w:val="28"/>
          <w:szCs w:val="28"/>
        </w:rPr>
        <w:t>废气治理二次污染物产生情况</w:t>
      </w:r>
    </w:p>
    <w:p w:rsidR="0001111C" w:rsidRDefault="009003AF" w:rsidP="00B67E1A">
      <w:pPr>
        <w:adjustRightInd w:val="0"/>
        <w:snapToGrid w:val="0"/>
        <w:spacing w:line="360" w:lineRule="auto"/>
        <w:ind w:leftChars="0" w:left="0" w:firstLineChars="205" w:firstLine="492"/>
        <w:rPr>
          <w:sz w:val="24"/>
          <w:szCs w:val="24"/>
        </w:rPr>
      </w:pPr>
      <w:r>
        <w:rPr>
          <w:sz w:val="24"/>
          <w:szCs w:val="24"/>
        </w:rPr>
        <w:t>本</w:t>
      </w:r>
      <w:r w:rsidR="002B09FC">
        <w:rPr>
          <w:sz w:val="24"/>
          <w:szCs w:val="24"/>
        </w:rPr>
        <w:t>项目废气治理过程中产生的二次污染物主要是</w:t>
      </w:r>
      <w:r w:rsidR="00E24F81">
        <w:rPr>
          <w:rFonts w:hint="eastAsia"/>
          <w:sz w:val="24"/>
          <w:szCs w:val="24"/>
        </w:rPr>
        <w:t>二级活性炭吸附产生的废活性炭</w:t>
      </w:r>
      <w:r w:rsidR="002B09FC">
        <w:rPr>
          <w:sz w:val="24"/>
          <w:szCs w:val="24"/>
        </w:rPr>
        <w:t>，</w:t>
      </w:r>
      <w:r w:rsidR="00E24F81" w:rsidRPr="009003AF">
        <w:rPr>
          <w:sz w:val="24"/>
          <w:szCs w:val="24"/>
        </w:rPr>
        <w:t>产生量为</w:t>
      </w:r>
      <w:r w:rsidRPr="009003AF">
        <w:rPr>
          <w:rFonts w:hint="eastAsia"/>
          <w:sz w:val="24"/>
          <w:szCs w:val="28"/>
        </w:rPr>
        <w:t>33.0</w:t>
      </w:r>
      <w:r w:rsidR="00E24F81" w:rsidRPr="009003AF">
        <w:rPr>
          <w:sz w:val="24"/>
          <w:szCs w:val="28"/>
        </w:rPr>
        <w:t>t/a</w:t>
      </w:r>
      <w:r w:rsidR="00E24F81" w:rsidRPr="009003AF">
        <w:rPr>
          <w:rFonts w:hint="eastAsia"/>
          <w:sz w:val="24"/>
          <w:szCs w:val="28"/>
        </w:rPr>
        <w:t>，</w:t>
      </w:r>
      <w:r w:rsidR="00E24F81">
        <w:rPr>
          <w:rFonts w:hint="eastAsia"/>
          <w:sz w:val="24"/>
          <w:szCs w:val="24"/>
        </w:rPr>
        <w:t>交有资质单位</w:t>
      </w:r>
      <w:r>
        <w:rPr>
          <w:rFonts w:hint="eastAsia"/>
          <w:sz w:val="24"/>
          <w:szCs w:val="24"/>
        </w:rPr>
        <w:t>处置</w:t>
      </w:r>
      <w:r w:rsidR="002B09FC">
        <w:rPr>
          <w:sz w:val="24"/>
          <w:szCs w:val="24"/>
        </w:rPr>
        <w:t>。</w:t>
      </w:r>
    </w:p>
    <w:p w:rsidR="0001111C" w:rsidRDefault="002B09FC" w:rsidP="00B67E1A">
      <w:pPr>
        <w:adjustRightInd w:val="0"/>
        <w:snapToGrid w:val="0"/>
        <w:spacing w:line="360" w:lineRule="auto"/>
        <w:ind w:leftChars="0" w:left="0" w:firstLineChars="205" w:firstLine="492"/>
        <w:rPr>
          <w:sz w:val="24"/>
          <w:szCs w:val="24"/>
        </w:rPr>
      </w:pPr>
      <w:r>
        <w:rPr>
          <w:sz w:val="24"/>
          <w:szCs w:val="24"/>
        </w:rPr>
        <w:t>另外，布袋除尘器产生废气粉尘，</w:t>
      </w:r>
      <w:r w:rsidRPr="009003AF">
        <w:rPr>
          <w:sz w:val="24"/>
          <w:szCs w:val="24"/>
        </w:rPr>
        <w:t>产生量为</w:t>
      </w:r>
      <w:r w:rsidR="009003AF" w:rsidRPr="009003AF">
        <w:rPr>
          <w:rFonts w:hint="eastAsia"/>
          <w:sz w:val="24"/>
          <w:szCs w:val="28"/>
        </w:rPr>
        <w:t>36.3</w:t>
      </w:r>
      <w:r w:rsidRPr="009003AF">
        <w:rPr>
          <w:sz w:val="24"/>
          <w:szCs w:val="28"/>
        </w:rPr>
        <w:t>t/a</w:t>
      </w:r>
      <w:r w:rsidRPr="009003AF">
        <w:rPr>
          <w:sz w:val="24"/>
          <w:szCs w:val="28"/>
        </w:rPr>
        <w:t>，</w:t>
      </w:r>
      <w:r w:rsidR="009003AF">
        <w:rPr>
          <w:rFonts w:hint="eastAsia"/>
          <w:sz w:val="24"/>
          <w:szCs w:val="28"/>
        </w:rPr>
        <w:t>集中收集后外售处置</w:t>
      </w:r>
      <w:r>
        <w:rPr>
          <w:sz w:val="24"/>
          <w:szCs w:val="24"/>
        </w:rPr>
        <w:t>。</w:t>
      </w:r>
    </w:p>
    <w:p w:rsidR="0001111C" w:rsidRPr="00DC658D" w:rsidRDefault="002B09FC" w:rsidP="00B67E1A">
      <w:pPr>
        <w:adjustRightInd w:val="0"/>
        <w:snapToGrid w:val="0"/>
        <w:spacing w:line="360" w:lineRule="auto"/>
        <w:ind w:leftChars="0" w:left="0"/>
        <w:outlineLvl w:val="3"/>
        <w:rPr>
          <w:b/>
          <w:sz w:val="28"/>
          <w:szCs w:val="28"/>
        </w:rPr>
      </w:pPr>
      <w:r w:rsidRPr="00DC658D">
        <w:rPr>
          <w:b/>
          <w:sz w:val="28"/>
          <w:szCs w:val="28"/>
        </w:rPr>
        <w:t>6.1.1.6</w:t>
      </w:r>
      <w:r w:rsidRPr="00DC658D">
        <w:rPr>
          <w:b/>
          <w:sz w:val="28"/>
          <w:szCs w:val="28"/>
        </w:rPr>
        <w:t>排气筒设置</w:t>
      </w:r>
    </w:p>
    <w:p w:rsidR="0001111C" w:rsidRDefault="002B09FC" w:rsidP="00B67E1A">
      <w:pPr>
        <w:adjustRightInd w:val="0"/>
        <w:snapToGrid w:val="0"/>
        <w:spacing w:line="360" w:lineRule="auto"/>
        <w:ind w:leftChars="0" w:left="0" w:firstLineChars="205" w:firstLine="492"/>
        <w:rPr>
          <w:sz w:val="24"/>
          <w:szCs w:val="24"/>
        </w:rPr>
      </w:pPr>
      <w:r>
        <w:rPr>
          <w:sz w:val="24"/>
          <w:szCs w:val="24"/>
        </w:rPr>
        <w:t>项目排气筒设置见表</w:t>
      </w:r>
      <w:r>
        <w:rPr>
          <w:sz w:val="24"/>
          <w:szCs w:val="24"/>
        </w:rPr>
        <w:t>6.1.1-5</w:t>
      </w:r>
      <w:r>
        <w:rPr>
          <w:sz w:val="24"/>
          <w:szCs w:val="24"/>
        </w:rPr>
        <w:t>。</w:t>
      </w:r>
    </w:p>
    <w:p w:rsidR="0001111C" w:rsidRDefault="002B09FC" w:rsidP="00B67E1A">
      <w:pPr>
        <w:adjustRightInd w:val="0"/>
        <w:snapToGrid w:val="0"/>
        <w:spacing w:line="360" w:lineRule="auto"/>
        <w:ind w:leftChars="0" w:left="0" w:firstLineChars="200" w:firstLine="482"/>
        <w:jc w:val="center"/>
        <w:rPr>
          <w:b/>
          <w:sz w:val="24"/>
          <w:szCs w:val="28"/>
        </w:rPr>
      </w:pPr>
      <w:r>
        <w:rPr>
          <w:b/>
          <w:sz w:val="24"/>
          <w:szCs w:val="28"/>
        </w:rPr>
        <w:t>表</w:t>
      </w:r>
      <w:r>
        <w:rPr>
          <w:b/>
          <w:sz w:val="24"/>
          <w:szCs w:val="28"/>
        </w:rPr>
        <w:t xml:space="preserve">6.1.1-5   </w:t>
      </w:r>
      <w:r>
        <w:rPr>
          <w:b/>
          <w:sz w:val="24"/>
          <w:szCs w:val="28"/>
        </w:rPr>
        <w:t>项目建成后全厂排气筒设置情况一览表</w:t>
      </w:r>
    </w:p>
    <w:tbl>
      <w:tblPr>
        <w:tblW w:w="88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381"/>
        <w:gridCol w:w="1382"/>
        <w:gridCol w:w="1380"/>
        <w:gridCol w:w="1534"/>
        <w:gridCol w:w="3191"/>
      </w:tblGrid>
      <w:tr w:rsidR="0001111C" w:rsidTr="005032B5">
        <w:trPr>
          <w:trHeight w:val="397"/>
          <w:jc w:val="center"/>
        </w:trPr>
        <w:tc>
          <w:tcPr>
            <w:tcW w:w="1381" w:type="dxa"/>
            <w:vMerge w:val="restart"/>
            <w:vAlign w:val="center"/>
          </w:tcPr>
          <w:p w:rsidR="0001111C" w:rsidRDefault="002B09FC" w:rsidP="00B67E1A">
            <w:pPr>
              <w:adjustRightInd w:val="0"/>
              <w:snapToGrid w:val="0"/>
              <w:ind w:leftChars="0" w:left="0"/>
              <w:jc w:val="center"/>
              <w:rPr>
                <w:b/>
                <w:szCs w:val="21"/>
              </w:rPr>
            </w:pPr>
            <w:r>
              <w:rPr>
                <w:b/>
                <w:szCs w:val="21"/>
              </w:rPr>
              <w:lastRenderedPageBreak/>
              <w:t>位置</w:t>
            </w:r>
          </w:p>
        </w:tc>
        <w:tc>
          <w:tcPr>
            <w:tcW w:w="1382" w:type="dxa"/>
            <w:vMerge w:val="restart"/>
            <w:vAlign w:val="center"/>
          </w:tcPr>
          <w:p w:rsidR="0001111C" w:rsidRDefault="002B09FC" w:rsidP="00B67E1A">
            <w:pPr>
              <w:adjustRightInd w:val="0"/>
              <w:snapToGrid w:val="0"/>
              <w:ind w:leftChars="0" w:left="0"/>
              <w:jc w:val="center"/>
              <w:rPr>
                <w:b/>
                <w:szCs w:val="21"/>
              </w:rPr>
            </w:pPr>
            <w:r>
              <w:rPr>
                <w:b/>
                <w:szCs w:val="21"/>
              </w:rPr>
              <w:t>排气筒编号</w:t>
            </w:r>
          </w:p>
        </w:tc>
        <w:tc>
          <w:tcPr>
            <w:tcW w:w="2914" w:type="dxa"/>
            <w:gridSpan w:val="2"/>
            <w:vAlign w:val="center"/>
          </w:tcPr>
          <w:p w:rsidR="0001111C" w:rsidRDefault="002B09FC" w:rsidP="00B67E1A">
            <w:pPr>
              <w:adjustRightInd w:val="0"/>
              <w:snapToGrid w:val="0"/>
              <w:ind w:leftChars="0" w:left="0"/>
              <w:jc w:val="center"/>
              <w:rPr>
                <w:b/>
                <w:szCs w:val="21"/>
              </w:rPr>
            </w:pPr>
            <w:r>
              <w:rPr>
                <w:b/>
                <w:szCs w:val="21"/>
              </w:rPr>
              <w:t>排放源参数</w:t>
            </w:r>
          </w:p>
        </w:tc>
        <w:tc>
          <w:tcPr>
            <w:tcW w:w="3191" w:type="dxa"/>
            <w:vMerge w:val="restart"/>
            <w:vAlign w:val="center"/>
          </w:tcPr>
          <w:p w:rsidR="0001111C" w:rsidRDefault="002B09FC" w:rsidP="00B67E1A">
            <w:pPr>
              <w:adjustRightInd w:val="0"/>
              <w:snapToGrid w:val="0"/>
              <w:ind w:leftChars="0" w:left="0"/>
              <w:jc w:val="center"/>
              <w:rPr>
                <w:b/>
                <w:szCs w:val="21"/>
              </w:rPr>
            </w:pPr>
            <w:r>
              <w:rPr>
                <w:b/>
                <w:szCs w:val="21"/>
              </w:rPr>
              <w:t>排放污染物</w:t>
            </w:r>
          </w:p>
        </w:tc>
      </w:tr>
      <w:tr w:rsidR="0001111C" w:rsidTr="005032B5">
        <w:trPr>
          <w:trHeight w:val="397"/>
          <w:jc w:val="center"/>
        </w:trPr>
        <w:tc>
          <w:tcPr>
            <w:tcW w:w="1381" w:type="dxa"/>
            <w:vMerge/>
            <w:vAlign w:val="center"/>
          </w:tcPr>
          <w:p w:rsidR="0001111C" w:rsidRDefault="0001111C" w:rsidP="00B67E1A">
            <w:pPr>
              <w:adjustRightInd w:val="0"/>
              <w:snapToGrid w:val="0"/>
              <w:ind w:leftChars="0" w:left="0"/>
              <w:jc w:val="center"/>
              <w:rPr>
                <w:szCs w:val="21"/>
              </w:rPr>
            </w:pPr>
          </w:p>
        </w:tc>
        <w:tc>
          <w:tcPr>
            <w:tcW w:w="1382" w:type="dxa"/>
            <w:vMerge/>
            <w:vAlign w:val="center"/>
          </w:tcPr>
          <w:p w:rsidR="0001111C" w:rsidRDefault="0001111C" w:rsidP="00B67E1A">
            <w:pPr>
              <w:adjustRightInd w:val="0"/>
              <w:snapToGrid w:val="0"/>
              <w:ind w:leftChars="0" w:left="0"/>
              <w:jc w:val="center"/>
              <w:rPr>
                <w:szCs w:val="21"/>
              </w:rPr>
            </w:pPr>
          </w:p>
        </w:tc>
        <w:tc>
          <w:tcPr>
            <w:tcW w:w="1380" w:type="dxa"/>
            <w:vAlign w:val="center"/>
          </w:tcPr>
          <w:p w:rsidR="0001111C" w:rsidRDefault="002B09FC" w:rsidP="00B67E1A">
            <w:pPr>
              <w:adjustRightInd w:val="0"/>
              <w:snapToGrid w:val="0"/>
              <w:ind w:leftChars="0" w:left="0"/>
              <w:jc w:val="center"/>
              <w:rPr>
                <w:b/>
                <w:szCs w:val="21"/>
              </w:rPr>
            </w:pPr>
            <w:r>
              <w:rPr>
                <w:b/>
                <w:szCs w:val="21"/>
              </w:rPr>
              <w:t>高度（</w:t>
            </w:r>
            <w:r>
              <w:rPr>
                <w:b/>
                <w:szCs w:val="21"/>
              </w:rPr>
              <w:t>m</w:t>
            </w:r>
            <w:r>
              <w:rPr>
                <w:b/>
                <w:szCs w:val="21"/>
              </w:rPr>
              <w:t>）</w:t>
            </w:r>
          </w:p>
        </w:tc>
        <w:tc>
          <w:tcPr>
            <w:tcW w:w="1534" w:type="dxa"/>
            <w:vAlign w:val="center"/>
          </w:tcPr>
          <w:p w:rsidR="0001111C" w:rsidRDefault="002B09FC" w:rsidP="00B67E1A">
            <w:pPr>
              <w:adjustRightInd w:val="0"/>
              <w:snapToGrid w:val="0"/>
              <w:ind w:leftChars="0" w:left="0"/>
              <w:jc w:val="center"/>
              <w:rPr>
                <w:b/>
                <w:szCs w:val="21"/>
              </w:rPr>
            </w:pPr>
            <w:r>
              <w:rPr>
                <w:b/>
                <w:szCs w:val="21"/>
              </w:rPr>
              <w:t>内径（</w:t>
            </w:r>
            <w:r>
              <w:rPr>
                <w:b/>
                <w:szCs w:val="21"/>
              </w:rPr>
              <w:t>m</w:t>
            </w:r>
            <w:r>
              <w:rPr>
                <w:b/>
                <w:szCs w:val="21"/>
              </w:rPr>
              <w:t>）</w:t>
            </w:r>
          </w:p>
        </w:tc>
        <w:tc>
          <w:tcPr>
            <w:tcW w:w="3191" w:type="dxa"/>
            <w:vMerge/>
            <w:vAlign w:val="center"/>
          </w:tcPr>
          <w:p w:rsidR="0001111C" w:rsidRDefault="0001111C" w:rsidP="00B67E1A">
            <w:pPr>
              <w:adjustRightInd w:val="0"/>
              <w:snapToGrid w:val="0"/>
              <w:ind w:leftChars="0" w:left="0"/>
              <w:jc w:val="center"/>
              <w:rPr>
                <w:szCs w:val="21"/>
              </w:rPr>
            </w:pPr>
          </w:p>
        </w:tc>
      </w:tr>
      <w:tr w:rsidR="007B1FA4" w:rsidTr="005032B5">
        <w:trPr>
          <w:trHeight w:val="397"/>
          <w:jc w:val="center"/>
        </w:trPr>
        <w:tc>
          <w:tcPr>
            <w:tcW w:w="1381" w:type="dxa"/>
            <w:vAlign w:val="center"/>
          </w:tcPr>
          <w:p w:rsidR="007B1FA4" w:rsidRDefault="007B1FA4" w:rsidP="00B67E1A">
            <w:pPr>
              <w:adjustRightInd w:val="0"/>
              <w:snapToGrid w:val="0"/>
              <w:ind w:leftChars="0" w:left="0"/>
              <w:jc w:val="center"/>
              <w:rPr>
                <w:szCs w:val="21"/>
              </w:rPr>
            </w:pPr>
            <w:r>
              <w:rPr>
                <w:szCs w:val="21"/>
              </w:rPr>
              <w:t>1#</w:t>
            </w:r>
            <w:r>
              <w:rPr>
                <w:szCs w:val="21"/>
              </w:rPr>
              <w:t>厂房</w:t>
            </w:r>
            <w:r>
              <w:rPr>
                <w:rFonts w:hint="eastAsia"/>
                <w:szCs w:val="21"/>
              </w:rPr>
              <w:t>南</w:t>
            </w:r>
            <w:r>
              <w:rPr>
                <w:szCs w:val="21"/>
              </w:rPr>
              <w:t>部</w:t>
            </w:r>
          </w:p>
        </w:tc>
        <w:tc>
          <w:tcPr>
            <w:tcW w:w="1382" w:type="dxa"/>
            <w:vAlign w:val="center"/>
          </w:tcPr>
          <w:p w:rsidR="007B1FA4" w:rsidRDefault="007B1FA4" w:rsidP="00B67E1A">
            <w:pPr>
              <w:adjustRightInd w:val="0"/>
              <w:snapToGrid w:val="0"/>
              <w:ind w:leftChars="0" w:left="0"/>
              <w:jc w:val="center"/>
              <w:rPr>
                <w:szCs w:val="21"/>
              </w:rPr>
            </w:pPr>
            <w:r>
              <w:rPr>
                <w:szCs w:val="21"/>
              </w:rPr>
              <w:t>DA001</w:t>
            </w:r>
          </w:p>
        </w:tc>
        <w:tc>
          <w:tcPr>
            <w:tcW w:w="1380" w:type="dxa"/>
            <w:vAlign w:val="center"/>
          </w:tcPr>
          <w:p w:rsidR="007B1FA4" w:rsidRDefault="007B1FA4" w:rsidP="00B67E1A">
            <w:pPr>
              <w:adjustRightInd w:val="0"/>
              <w:snapToGrid w:val="0"/>
              <w:ind w:leftChars="0" w:left="0"/>
              <w:jc w:val="center"/>
              <w:rPr>
                <w:szCs w:val="21"/>
              </w:rPr>
            </w:pPr>
            <w:r>
              <w:rPr>
                <w:rFonts w:hint="eastAsia"/>
                <w:szCs w:val="21"/>
              </w:rPr>
              <w:t>18</w:t>
            </w:r>
          </w:p>
        </w:tc>
        <w:tc>
          <w:tcPr>
            <w:tcW w:w="1534" w:type="dxa"/>
            <w:vAlign w:val="center"/>
          </w:tcPr>
          <w:p w:rsidR="007B1FA4" w:rsidRDefault="007B1FA4" w:rsidP="00B67E1A">
            <w:pPr>
              <w:adjustRightInd w:val="0"/>
              <w:snapToGrid w:val="0"/>
              <w:ind w:leftChars="0" w:left="0"/>
              <w:jc w:val="center"/>
              <w:rPr>
                <w:szCs w:val="21"/>
              </w:rPr>
            </w:pPr>
            <w:r>
              <w:rPr>
                <w:rFonts w:hint="eastAsia"/>
                <w:szCs w:val="21"/>
              </w:rPr>
              <w:t>0.6</w:t>
            </w:r>
          </w:p>
        </w:tc>
        <w:tc>
          <w:tcPr>
            <w:tcW w:w="3191" w:type="dxa"/>
            <w:vAlign w:val="center"/>
          </w:tcPr>
          <w:p w:rsidR="007B1FA4" w:rsidRDefault="007B1FA4" w:rsidP="00B67E1A">
            <w:pPr>
              <w:adjustRightInd w:val="0"/>
              <w:snapToGrid w:val="0"/>
              <w:ind w:leftChars="0" w:left="0"/>
              <w:jc w:val="center"/>
              <w:rPr>
                <w:kern w:val="0"/>
                <w:szCs w:val="21"/>
              </w:rPr>
            </w:pPr>
            <w:r>
              <w:rPr>
                <w:rFonts w:hint="eastAsia"/>
                <w:kern w:val="0"/>
                <w:szCs w:val="21"/>
              </w:rPr>
              <w:t>NMHC</w:t>
            </w:r>
          </w:p>
        </w:tc>
      </w:tr>
      <w:tr w:rsidR="007B1FA4" w:rsidTr="005032B5">
        <w:trPr>
          <w:trHeight w:val="397"/>
          <w:jc w:val="center"/>
        </w:trPr>
        <w:tc>
          <w:tcPr>
            <w:tcW w:w="1381" w:type="dxa"/>
            <w:vAlign w:val="center"/>
          </w:tcPr>
          <w:p w:rsidR="007B1FA4" w:rsidRDefault="007B1FA4" w:rsidP="00B67E1A">
            <w:pPr>
              <w:adjustRightInd w:val="0"/>
              <w:snapToGrid w:val="0"/>
              <w:ind w:leftChars="0" w:left="0"/>
              <w:jc w:val="center"/>
              <w:rPr>
                <w:szCs w:val="21"/>
              </w:rPr>
            </w:pPr>
            <w:r>
              <w:rPr>
                <w:szCs w:val="21"/>
              </w:rPr>
              <w:t>1#</w:t>
            </w:r>
            <w:r>
              <w:rPr>
                <w:szCs w:val="21"/>
              </w:rPr>
              <w:t>厂房</w:t>
            </w:r>
            <w:r>
              <w:rPr>
                <w:rFonts w:hint="eastAsia"/>
                <w:szCs w:val="21"/>
              </w:rPr>
              <w:t>南</w:t>
            </w:r>
            <w:r>
              <w:rPr>
                <w:szCs w:val="21"/>
              </w:rPr>
              <w:t>部</w:t>
            </w:r>
          </w:p>
        </w:tc>
        <w:tc>
          <w:tcPr>
            <w:tcW w:w="1382" w:type="dxa"/>
            <w:vAlign w:val="center"/>
          </w:tcPr>
          <w:p w:rsidR="007B1FA4" w:rsidRDefault="007B1FA4" w:rsidP="00B67E1A">
            <w:pPr>
              <w:adjustRightInd w:val="0"/>
              <w:snapToGrid w:val="0"/>
              <w:ind w:leftChars="0" w:left="0"/>
              <w:jc w:val="center"/>
              <w:rPr>
                <w:szCs w:val="21"/>
              </w:rPr>
            </w:pPr>
            <w:r>
              <w:rPr>
                <w:szCs w:val="21"/>
              </w:rPr>
              <w:t>DA002</w:t>
            </w:r>
          </w:p>
        </w:tc>
        <w:tc>
          <w:tcPr>
            <w:tcW w:w="1380" w:type="dxa"/>
            <w:vAlign w:val="center"/>
          </w:tcPr>
          <w:p w:rsidR="007B1FA4" w:rsidRDefault="007B1FA4" w:rsidP="00B67E1A">
            <w:pPr>
              <w:adjustRightInd w:val="0"/>
              <w:snapToGrid w:val="0"/>
              <w:ind w:leftChars="0" w:left="0"/>
              <w:jc w:val="center"/>
              <w:rPr>
                <w:szCs w:val="21"/>
              </w:rPr>
            </w:pPr>
            <w:r>
              <w:rPr>
                <w:rFonts w:hint="eastAsia"/>
                <w:szCs w:val="21"/>
              </w:rPr>
              <w:t>18</w:t>
            </w:r>
          </w:p>
        </w:tc>
        <w:tc>
          <w:tcPr>
            <w:tcW w:w="1534" w:type="dxa"/>
            <w:vAlign w:val="center"/>
          </w:tcPr>
          <w:p w:rsidR="007B1FA4" w:rsidRDefault="007B1FA4" w:rsidP="00B67E1A">
            <w:pPr>
              <w:adjustRightInd w:val="0"/>
              <w:snapToGrid w:val="0"/>
              <w:ind w:leftChars="0" w:left="0"/>
              <w:jc w:val="center"/>
              <w:rPr>
                <w:szCs w:val="21"/>
              </w:rPr>
            </w:pPr>
            <w:r>
              <w:rPr>
                <w:rFonts w:hint="eastAsia"/>
                <w:szCs w:val="21"/>
              </w:rPr>
              <w:t>0.3</w:t>
            </w:r>
          </w:p>
        </w:tc>
        <w:tc>
          <w:tcPr>
            <w:tcW w:w="3191" w:type="dxa"/>
            <w:vAlign w:val="center"/>
          </w:tcPr>
          <w:p w:rsidR="007B1FA4" w:rsidRDefault="007B1FA4" w:rsidP="00B67E1A">
            <w:pPr>
              <w:adjustRightInd w:val="0"/>
              <w:snapToGrid w:val="0"/>
              <w:ind w:leftChars="0" w:left="0"/>
              <w:jc w:val="center"/>
              <w:rPr>
                <w:kern w:val="0"/>
                <w:szCs w:val="21"/>
              </w:rPr>
            </w:pPr>
            <w:r>
              <w:rPr>
                <w:rFonts w:hint="eastAsia"/>
                <w:kern w:val="0"/>
                <w:szCs w:val="21"/>
              </w:rPr>
              <w:t>颗粒物</w:t>
            </w:r>
          </w:p>
        </w:tc>
      </w:tr>
      <w:tr w:rsidR="007B1FA4" w:rsidTr="005032B5">
        <w:trPr>
          <w:trHeight w:val="397"/>
          <w:jc w:val="center"/>
        </w:trPr>
        <w:tc>
          <w:tcPr>
            <w:tcW w:w="1381" w:type="dxa"/>
            <w:vAlign w:val="center"/>
          </w:tcPr>
          <w:p w:rsidR="007B1FA4" w:rsidRDefault="007B1FA4" w:rsidP="00B67E1A">
            <w:pPr>
              <w:adjustRightInd w:val="0"/>
              <w:snapToGrid w:val="0"/>
              <w:ind w:leftChars="0" w:left="0"/>
              <w:jc w:val="center"/>
              <w:rPr>
                <w:szCs w:val="21"/>
              </w:rPr>
            </w:pPr>
            <w:r>
              <w:rPr>
                <w:rFonts w:hint="eastAsia"/>
                <w:szCs w:val="21"/>
              </w:rPr>
              <w:t>2</w:t>
            </w:r>
            <w:r>
              <w:rPr>
                <w:szCs w:val="21"/>
              </w:rPr>
              <w:t>#</w:t>
            </w:r>
            <w:r>
              <w:rPr>
                <w:szCs w:val="21"/>
              </w:rPr>
              <w:t>厂房</w:t>
            </w:r>
            <w:r>
              <w:rPr>
                <w:rFonts w:hint="eastAsia"/>
                <w:szCs w:val="21"/>
              </w:rPr>
              <w:t>南</w:t>
            </w:r>
            <w:r>
              <w:rPr>
                <w:szCs w:val="21"/>
              </w:rPr>
              <w:t>部</w:t>
            </w:r>
          </w:p>
        </w:tc>
        <w:tc>
          <w:tcPr>
            <w:tcW w:w="1382" w:type="dxa"/>
            <w:vAlign w:val="center"/>
          </w:tcPr>
          <w:p w:rsidR="007B1FA4" w:rsidRDefault="007B1FA4" w:rsidP="00B67E1A">
            <w:pPr>
              <w:adjustRightInd w:val="0"/>
              <w:snapToGrid w:val="0"/>
              <w:ind w:leftChars="0" w:left="0"/>
              <w:jc w:val="center"/>
              <w:rPr>
                <w:szCs w:val="21"/>
              </w:rPr>
            </w:pPr>
            <w:r>
              <w:rPr>
                <w:szCs w:val="21"/>
              </w:rPr>
              <w:t>DA003</w:t>
            </w:r>
          </w:p>
        </w:tc>
        <w:tc>
          <w:tcPr>
            <w:tcW w:w="1380" w:type="dxa"/>
            <w:vAlign w:val="center"/>
          </w:tcPr>
          <w:p w:rsidR="007B1FA4" w:rsidRDefault="007B1FA4" w:rsidP="00B67E1A">
            <w:pPr>
              <w:adjustRightInd w:val="0"/>
              <w:snapToGrid w:val="0"/>
              <w:ind w:leftChars="0" w:left="0"/>
              <w:jc w:val="center"/>
              <w:rPr>
                <w:szCs w:val="21"/>
              </w:rPr>
            </w:pPr>
            <w:r>
              <w:rPr>
                <w:rFonts w:hint="eastAsia"/>
                <w:szCs w:val="21"/>
              </w:rPr>
              <w:t>18</w:t>
            </w:r>
          </w:p>
        </w:tc>
        <w:tc>
          <w:tcPr>
            <w:tcW w:w="1534" w:type="dxa"/>
            <w:vAlign w:val="center"/>
          </w:tcPr>
          <w:p w:rsidR="007B1FA4" w:rsidRDefault="007B1FA4" w:rsidP="00B67E1A">
            <w:pPr>
              <w:adjustRightInd w:val="0"/>
              <w:snapToGrid w:val="0"/>
              <w:ind w:leftChars="0" w:left="0"/>
              <w:jc w:val="center"/>
              <w:rPr>
                <w:szCs w:val="21"/>
              </w:rPr>
            </w:pPr>
            <w:r>
              <w:rPr>
                <w:rFonts w:hint="eastAsia"/>
                <w:szCs w:val="21"/>
              </w:rPr>
              <w:t>0.8</w:t>
            </w:r>
          </w:p>
        </w:tc>
        <w:tc>
          <w:tcPr>
            <w:tcW w:w="3191" w:type="dxa"/>
            <w:vAlign w:val="center"/>
          </w:tcPr>
          <w:p w:rsidR="007B1FA4" w:rsidRDefault="007B1FA4" w:rsidP="00B67E1A">
            <w:pPr>
              <w:adjustRightInd w:val="0"/>
              <w:snapToGrid w:val="0"/>
              <w:ind w:leftChars="0" w:left="0"/>
              <w:jc w:val="center"/>
              <w:rPr>
                <w:kern w:val="0"/>
                <w:szCs w:val="21"/>
              </w:rPr>
            </w:pPr>
            <w:r>
              <w:rPr>
                <w:rFonts w:hint="eastAsia"/>
                <w:kern w:val="0"/>
                <w:szCs w:val="21"/>
              </w:rPr>
              <w:t>NMHC</w:t>
            </w:r>
          </w:p>
        </w:tc>
      </w:tr>
      <w:tr w:rsidR="007B1FA4" w:rsidTr="005032B5">
        <w:trPr>
          <w:trHeight w:val="397"/>
          <w:jc w:val="center"/>
        </w:trPr>
        <w:tc>
          <w:tcPr>
            <w:tcW w:w="1381" w:type="dxa"/>
            <w:vAlign w:val="center"/>
          </w:tcPr>
          <w:p w:rsidR="007B1FA4" w:rsidRDefault="007B1FA4" w:rsidP="00B67E1A">
            <w:pPr>
              <w:adjustRightInd w:val="0"/>
              <w:snapToGrid w:val="0"/>
              <w:ind w:leftChars="0" w:left="0"/>
              <w:jc w:val="center"/>
              <w:rPr>
                <w:szCs w:val="21"/>
              </w:rPr>
            </w:pPr>
            <w:r>
              <w:rPr>
                <w:rFonts w:hint="eastAsia"/>
                <w:szCs w:val="21"/>
              </w:rPr>
              <w:t>2</w:t>
            </w:r>
            <w:r>
              <w:rPr>
                <w:szCs w:val="21"/>
              </w:rPr>
              <w:t>#</w:t>
            </w:r>
            <w:r>
              <w:rPr>
                <w:szCs w:val="21"/>
              </w:rPr>
              <w:t>厂房</w:t>
            </w:r>
            <w:r>
              <w:rPr>
                <w:rFonts w:hint="eastAsia"/>
                <w:szCs w:val="21"/>
              </w:rPr>
              <w:t>南</w:t>
            </w:r>
            <w:r>
              <w:rPr>
                <w:szCs w:val="21"/>
              </w:rPr>
              <w:t>部</w:t>
            </w:r>
          </w:p>
        </w:tc>
        <w:tc>
          <w:tcPr>
            <w:tcW w:w="1382" w:type="dxa"/>
            <w:vAlign w:val="center"/>
          </w:tcPr>
          <w:p w:rsidR="007B1FA4" w:rsidRDefault="007B1FA4" w:rsidP="00B67E1A">
            <w:pPr>
              <w:adjustRightInd w:val="0"/>
              <w:snapToGrid w:val="0"/>
              <w:ind w:leftChars="0" w:left="0"/>
              <w:jc w:val="center"/>
              <w:rPr>
                <w:szCs w:val="21"/>
              </w:rPr>
            </w:pPr>
            <w:r>
              <w:rPr>
                <w:szCs w:val="21"/>
              </w:rPr>
              <w:t>DA004</w:t>
            </w:r>
          </w:p>
        </w:tc>
        <w:tc>
          <w:tcPr>
            <w:tcW w:w="1380" w:type="dxa"/>
            <w:vAlign w:val="center"/>
          </w:tcPr>
          <w:p w:rsidR="007B1FA4" w:rsidRDefault="007B1FA4" w:rsidP="00B67E1A">
            <w:pPr>
              <w:adjustRightInd w:val="0"/>
              <w:snapToGrid w:val="0"/>
              <w:ind w:leftChars="0" w:left="0"/>
              <w:jc w:val="center"/>
              <w:rPr>
                <w:szCs w:val="21"/>
              </w:rPr>
            </w:pPr>
            <w:r>
              <w:rPr>
                <w:rFonts w:hint="eastAsia"/>
                <w:szCs w:val="21"/>
              </w:rPr>
              <w:t>18</w:t>
            </w:r>
          </w:p>
        </w:tc>
        <w:tc>
          <w:tcPr>
            <w:tcW w:w="1534" w:type="dxa"/>
            <w:vAlign w:val="center"/>
          </w:tcPr>
          <w:p w:rsidR="007B1FA4" w:rsidRDefault="007B1FA4" w:rsidP="00B67E1A">
            <w:pPr>
              <w:adjustRightInd w:val="0"/>
              <w:snapToGrid w:val="0"/>
              <w:ind w:leftChars="0" w:left="0"/>
              <w:jc w:val="center"/>
              <w:rPr>
                <w:szCs w:val="21"/>
              </w:rPr>
            </w:pPr>
            <w:r>
              <w:rPr>
                <w:rFonts w:hint="eastAsia"/>
                <w:szCs w:val="21"/>
              </w:rPr>
              <w:t>0.4</w:t>
            </w:r>
          </w:p>
        </w:tc>
        <w:tc>
          <w:tcPr>
            <w:tcW w:w="3191" w:type="dxa"/>
            <w:vAlign w:val="center"/>
          </w:tcPr>
          <w:p w:rsidR="007B1FA4" w:rsidRDefault="007B1FA4" w:rsidP="00B67E1A">
            <w:pPr>
              <w:adjustRightInd w:val="0"/>
              <w:snapToGrid w:val="0"/>
              <w:ind w:leftChars="0" w:left="0"/>
              <w:jc w:val="center"/>
              <w:rPr>
                <w:kern w:val="0"/>
                <w:szCs w:val="21"/>
              </w:rPr>
            </w:pPr>
            <w:r>
              <w:rPr>
                <w:rFonts w:hint="eastAsia"/>
                <w:kern w:val="0"/>
                <w:szCs w:val="21"/>
              </w:rPr>
              <w:t>颗粒物</w:t>
            </w:r>
          </w:p>
        </w:tc>
      </w:tr>
      <w:tr w:rsidR="007B1FA4" w:rsidTr="005032B5">
        <w:trPr>
          <w:trHeight w:val="397"/>
          <w:jc w:val="center"/>
        </w:trPr>
        <w:tc>
          <w:tcPr>
            <w:tcW w:w="1381" w:type="dxa"/>
            <w:vAlign w:val="center"/>
          </w:tcPr>
          <w:p w:rsidR="007B1FA4" w:rsidRDefault="007B1FA4" w:rsidP="00B67E1A">
            <w:pPr>
              <w:adjustRightInd w:val="0"/>
              <w:snapToGrid w:val="0"/>
              <w:ind w:leftChars="0" w:left="0"/>
              <w:jc w:val="center"/>
              <w:rPr>
                <w:szCs w:val="21"/>
              </w:rPr>
            </w:pPr>
            <w:r>
              <w:rPr>
                <w:rFonts w:hint="eastAsia"/>
                <w:szCs w:val="21"/>
              </w:rPr>
              <w:t>3</w:t>
            </w:r>
            <w:r>
              <w:rPr>
                <w:szCs w:val="21"/>
              </w:rPr>
              <w:t>#</w:t>
            </w:r>
            <w:r>
              <w:rPr>
                <w:szCs w:val="21"/>
              </w:rPr>
              <w:t>厂房</w:t>
            </w:r>
            <w:r>
              <w:rPr>
                <w:rFonts w:hint="eastAsia"/>
                <w:szCs w:val="21"/>
              </w:rPr>
              <w:t>南</w:t>
            </w:r>
            <w:r>
              <w:rPr>
                <w:szCs w:val="21"/>
              </w:rPr>
              <w:t>部</w:t>
            </w:r>
          </w:p>
        </w:tc>
        <w:tc>
          <w:tcPr>
            <w:tcW w:w="1382" w:type="dxa"/>
            <w:vAlign w:val="center"/>
          </w:tcPr>
          <w:p w:rsidR="007B1FA4" w:rsidRDefault="007B1FA4" w:rsidP="00B67E1A">
            <w:pPr>
              <w:adjustRightInd w:val="0"/>
              <w:snapToGrid w:val="0"/>
              <w:ind w:leftChars="0" w:left="0"/>
              <w:jc w:val="center"/>
              <w:rPr>
                <w:szCs w:val="21"/>
              </w:rPr>
            </w:pPr>
            <w:r>
              <w:rPr>
                <w:szCs w:val="21"/>
              </w:rPr>
              <w:t>DA00</w:t>
            </w:r>
            <w:r>
              <w:rPr>
                <w:rFonts w:hint="eastAsia"/>
                <w:szCs w:val="21"/>
              </w:rPr>
              <w:t>5</w:t>
            </w:r>
          </w:p>
        </w:tc>
        <w:tc>
          <w:tcPr>
            <w:tcW w:w="1380" w:type="dxa"/>
            <w:vAlign w:val="center"/>
          </w:tcPr>
          <w:p w:rsidR="007B1FA4" w:rsidRDefault="007B1FA4" w:rsidP="00B67E1A">
            <w:pPr>
              <w:adjustRightInd w:val="0"/>
              <w:snapToGrid w:val="0"/>
              <w:ind w:leftChars="0" w:left="0"/>
              <w:jc w:val="center"/>
              <w:rPr>
                <w:szCs w:val="21"/>
              </w:rPr>
            </w:pPr>
            <w:r>
              <w:rPr>
                <w:rFonts w:hint="eastAsia"/>
                <w:szCs w:val="21"/>
              </w:rPr>
              <w:t>18</w:t>
            </w:r>
          </w:p>
        </w:tc>
        <w:tc>
          <w:tcPr>
            <w:tcW w:w="1534" w:type="dxa"/>
            <w:vAlign w:val="center"/>
          </w:tcPr>
          <w:p w:rsidR="007B1FA4" w:rsidRDefault="007B1FA4" w:rsidP="00B67E1A">
            <w:pPr>
              <w:adjustRightInd w:val="0"/>
              <w:snapToGrid w:val="0"/>
              <w:ind w:leftChars="0" w:left="0"/>
              <w:jc w:val="center"/>
              <w:rPr>
                <w:szCs w:val="21"/>
              </w:rPr>
            </w:pPr>
            <w:r>
              <w:rPr>
                <w:rFonts w:hint="eastAsia"/>
                <w:szCs w:val="21"/>
              </w:rPr>
              <w:t>1.0</w:t>
            </w:r>
          </w:p>
        </w:tc>
        <w:tc>
          <w:tcPr>
            <w:tcW w:w="3191" w:type="dxa"/>
            <w:vAlign w:val="center"/>
          </w:tcPr>
          <w:p w:rsidR="007B1FA4" w:rsidRDefault="007B1FA4" w:rsidP="00B67E1A">
            <w:pPr>
              <w:adjustRightInd w:val="0"/>
              <w:snapToGrid w:val="0"/>
              <w:ind w:leftChars="0" w:left="0"/>
              <w:jc w:val="center"/>
              <w:rPr>
                <w:szCs w:val="21"/>
              </w:rPr>
            </w:pPr>
            <w:r>
              <w:rPr>
                <w:rFonts w:hint="eastAsia"/>
                <w:kern w:val="0"/>
                <w:szCs w:val="21"/>
              </w:rPr>
              <w:t>颗粒物、</w:t>
            </w:r>
            <w:r>
              <w:rPr>
                <w:rFonts w:hint="eastAsia"/>
                <w:kern w:val="0"/>
                <w:szCs w:val="21"/>
              </w:rPr>
              <w:t>NMHC</w:t>
            </w:r>
          </w:p>
        </w:tc>
      </w:tr>
      <w:tr w:rsidR="007B1FA4" w:rsidTr="005032B5">
        <w:trPr>
          <w:trHeight w:val="397"/>
          <w:jc w:val="center"/>
        </w:trPr>
        <w:tc>
          <w:tcPr>
            <w:tcW w:w="1381" w:type="dxa"/>
            <w:vAlign w:val="center"/>
          </w:tcPr>
          <w:p w:rsidR="007B1FA4" w:rsidRDefault="007B1FA4" w:rsidP="00B67E1A">
            <w:pPr>
              <w:adjustRightInd w:val="0"/>
              <w:snapToGrid w:val="0"/>
              <w:ind w:leftChars="0" w:left="0"/>
              <w:jc w:val="center"/>
              <w:rPr>
                <w:szCs w:val="21"/>
              </w:rPr>
            </w:pPr>
            <w:r>
              <w:rPr>
                <w:rFonts w:hint="eastAsia"/>
                <w:szCs w:val="21"/>
              </w:rPr>
              <w:t>4</w:t>
            </w:r>
            <w:r>
              <w:rPr>
                <w:szCs w:val="21"/>
              </w:rPr>
              <w:t>#</w:t>
            </w:r>
            <w:r>
              <w:rPr>
                <w:szCs w:val="21"/>
              </w:rPr>
              <w:t>厂房</w:t>
            </w:r>
            <w:r>
              <w:rPr>
                <w:rFonts w:hint="eastAsia"/>
                <w:szCs w:val="21"/>
              </w:rPr>
              <w:t>南</w:t>
            </w:r>
            <w:r>
              <w:rPr>
                <w:szCs w:val="21"/>
              </w:rPr>
              <w:t>部</w:t>
            </w:r>
          </w:p>
        </w:tc>
        <w:tc>
          <w:tcPr>
            <w:tcW w:w="1382" w:type="dxa"/>
            <w:vAlign w:val="center"/>
          </w:tcPr>
          <w:p w:rsidR="007B1FA4" w:rsidRDefault="007B1FA4" w:rsidP="00B67E1A">
            <w:pPr>
              <w:adjustRightInd w:val="0"/>
              <w:snapToGrid w:val="0"/>
              <w:ind w:leftChars="0" w:left="0"/>
              <w:jc w:val="center"/>
              <w:rPr>
                <w:szCs w:val="21"/>
              </w:rPr>
            </w:pPr>
            <w:r>
              <w:rPr>
                <w:szCs w:val="21"/>
              </w:rPr>
              <w:t>DA00</w:t>
            </w:r>
            <w:r>
              <w:rPr>
                <w:rFonts w:hint="eastAsia"/>
                <w:szCs w:val="21"/>
              </w:rPr>
              <w:t>6</w:t>
            </w:r>
          </w:p>
        </w:tc>
        <w:tc>
          <w:tcPr>
            <w:tcW w:w="1380" w:type="dxa"/>
            <w:vAlign w:val="center"/>
          </w:tcPr>
          <w:p w:rsidR="007B1FA4" w:rsidRDefault="007B1FA4" w:rsidP="00B67E1A">
            <w:pPr>
              <w:adjustRightInd w:val="0"/>
              <w:snapToGrid w:val="0"/>
              <w:ind w:leftChars="0" w:left="0"/>
              <w:jc w:val="center"/>
              <w:rPr>
                <w:szCs w:val="21"/>
              </w:rPr>
            </w:pPr>
            <w:r>
              <w:rPr>
                <w:rFonts w:hint="eastAsia"/>
                <w:szCs w:val="21"/>
              </w:rPr>
              <w:t>18</w:t>
            </w:r>
          </w:p>
        </w:tc>
        <w:tc>
          <w:tcPr>
            <w:tcW w:w="1534" w:type="dxa"/>
            <w:vAlign w:val="center"/>
          </w:tcPr>
          <w:p w:rsidR="007B1FA4" w:rsidRDefault="007B1FA4" w:rsidP="00B67E1A">
            <w:pPr>
              <w:adjustRightInd w:val="0"/>
              <w:snapToGrid w:val="0"/>
              <w:ind w:leftChars="0" w:left="0"/>
              <w:jc w:val="center"/>
              <w:rPr>
                <w:szCs w:val="21"/>
              </w:rPr>
            </w:pPr>
            <w:r>
              <w:rPr>
                <w:rFonts w:hint="eastAsia"/>
                <w:szCs w:val="21"/>
              </w:rPr>
              <w:t>0.6</w:t>
            </w:r>
          </w:p>
        </w:tc>
        <w:tc>
          <w:tcPr>
            <w:tcW w:w="3191" w:type="dxa"/>
            <w:vAlign w:val="center"/>
          </w:tcPr>
          <w:p w:rsidR="007B1FA4" w:rsidRDefault="007B1FA4" w:rsidP="00B67E1A">
            <w:pPr>
              <w:adjustRightInd w:val="0"/>
              <w:snapToGrid w:val="0"/>
              <w:ind w:leftChars="0" w:left="0"/>
              <w:jc w:val="center"/>
              <w:rPr>
                <w:szCs w:val="21"/>
              </w:rPr>
            </w:pPr>
            <w:r>
              <w:rPr>
                <w:rFonts w:hint="eastAsia"/>
                <w:szCs w:val="21"/>
              </w:rPr>
              <w:t>氨</w:t>
            </w:r>
          </w:p>
        </w:tc>
      </w:tr>
      <w:tr w:rsidR="007B1FA4" w:rsidTr="005032B5">
        <w:trPr>
          <w:trHeight w:val="397"/>
          <w:jc w:val="center"/>
        </w:trPr>
        <w:tc>
          <w:tcPr>
            <w:tcW w:w="1381" w:type="dxa"/>
            <w:vAlign w:val="center"/>
          </w:tcPr>
          <w:p w:rsidR="007B1FA4" w:rsidRDefault="007B1FA4" w:rsidP="00B67E1A">
            <w:pPr>
              <w:adjustRightInd w:val="0"/>
              <w:snapToGrid w:val="0"/>
              <w:ind w:leftChars="0" w:left="0"/>
              <w:jc w:val="center"/>
              <w:rPr>
                <w:szCs w:val="21"/>
              </w:rPr>
            </w:pPr>
            <w:r>
              <w:rPr>
                <w:rFonts w:hint="eastAsia"/>
                <w:szCs w:val="21"/>
              </w:rPr>
              <w:t>4</w:t>
            </w:r>
            <w:r>
              <w:rPr>
                <w:szCs w:val="21"/>
              </w:rPr>
              <w:t>#</w:t>
            </w:r>
            <w:r>
              <w:rPr>
                <w:szCs w:val="21"/>
              </w:rPr>
              <w:t>厂房</w:t>
            </w:r>
            <w:r>
              <w:rPr>
                <w:rFonts w:hint="eastAsia"/>
                <w:szCs w:val="21"/>
              </w:rPr>
              <w:t>南</w:t>
            </w:r>
            <w:r>
              <w:rPr>
                <w:szCs w:val="21"/>
              </w:rPr>
              <w:t>部</w:t>
            </w:r>
          </w:p>
        </w:tc>
        <w:tc>
          <w:tcPr>
            <w:tcW w:w="1382" w:type="dxa"/>
            <w:vAlign w:val="center"/>
          </w:tcPr>
          <w:p w:rsidR="007B1FA4" w:rsidRDefault="007B1FA4" w:rsidP="00B67E1A">
            <w:pPr>
              <w:adjustRightInd w:val="0"/>
              <w:snapToGrid w:val="0"/>
              <w:ind w:leftChars="0" w:left="0"/>
              <w:jc w:val="center"/>
              <w:rPr>
                <w:szCs w:val="21"/>
              </w:rPr>
            </w:pPr>
            <w:r>
              <w:rPr>
                <w:szCs w:val="21"/>
              </w:rPr>
              <w:t>DA00</w:t>
            </w:r>
            <w:r>
              <w:rPr>
                <w:rFonts w:hint="eastAsia"/>
                <w:szCs w:val="21"/>
              </w:rPr>
              <w:t>7</w:t>
            </w:r>
          </w:p>
        </w:tc>
        <w:tc>
          <w:tcPr>
            <w:tcW w:w="1380" w:type="dxa"/>
            <w:vAlign w:val="center"/>
          </w:tcPr>
          <w:p w:rsidR="007B1FA4" w:rsidRDefault="007B1FA4" w:rsidP="00B67E1A">
            <w:pPr>
              <w:adjustRightInd w:val="0"/>
              <w:snapToGrid w:val="0"/>
              <w:ind w:leftChars="0" w:left="0"/>
              <w:jc w:val="center"/>
              <w:rPr>
                <w:szCs w:val="21"/>
              </w:rPr>
            </w:pPr>
            <w:r>
              <w:rPr>
                <w:rFonts w:hint="eastAsia"/>
                <w:szCs w:val="21"/>
              </w:rPr>
              <w:t>18</w:t>
            </w:r>
          </w:p>
        </w:tc>
        <w:tc>
          <w:tcPr>
            <w:tcW w:w="1534" w:type="dxa"/>
            <w:vAlign w:val="center"/>
          </w:tcPr>
          <w:p w:rsidR="007B1FA4" w:rsidRDefault="007B1FA4" w:rsidP="00B67E1A">
            <w:pPr>
              <w:adjustRightInd w:val="0"/>
              <w:snapToGrid w:val="0"/>
              <w:ind w:leftChars="0" w:left="0"/>
              <w:jc w:val="center"/>
              <w:rPr>
                <w:szCs w:val="21"/>
              </w:rPr>
            </w:pPr>
            <w:r>
              <w:rPr>
                <w:rFonts w:hint="eastAsia"/>
                <w:szCs w:val="21"/>
              </w:rPr>
              <w:t>0.6</w:t>
            </w:r>
          </w:p>
        </w:tc>
        <w:tc>
          <w:tcPr>
            <w:tcW w:w="3191" w:type="dxa"/>
            <w:vAlign w:val="center"/>
          </w:tcPr>
          <w:p w:rsidR="007B1FA4" w:rsidRDefault="007B1FA4" w:rsidP="00B67E1A">
            <w:pPr>
              <w:adjustRightInd w:val="0"/>
              <w:snapToGrid w:val="0"/>
              <w:ind w:leftChars="0" w:left="0"/>
              <w:jc w:val="center"/>
              <w:rPr>
                <w:szCs w:val="21"/>
              </w:rPr>
            </w:pPr>
            <w:r>
              <w:rPr>
                <w:rFonts w:hint="eastAsia"/>
                <w:szCs w:val="21"/>
              </w:rPr>
              <w:t>颗粒物</w:t>
            </w:r>
          </w:p>
        </w:tc>
      </w:tr>
      <w:tr w:rsidR="007B1FA4" w:rsidTr="005032B5">
        <w:trPr>
          <w:trHeight w:val="397"/>
          <w:jc w:val="center"/>
        </w:trPr>
        <w:tc>
          <w:tcPr>
            <w:tcW w:w="1381" w:type="dxa"/>
            <w:vAlign w:val="center"/>
          </w:tcPr>
          <w:p w:rsidR="007B1FA4" w:rsidRDefault="007B1FA4" w:rsidP="00B67E1A">
            <w:pPr>
              <w:adjustRightInd w:val="0"/>
              <w:snapToGrid w:val="0"/>
              <w:ind w:leftChars="0" w:left="0"/>
              <w:jc w:val="center"/>
              <w:rPr>
                <w:szCs w:val="21"/>
              </w:rPr>
            </w:pPr>
            <w:r>
              <w:rPr>
                <w:rFonts w:hint="eastAsia"/>
                <w:szCs w:val="21"/>
              </w:rPr>
              <w:t>4</w:t>
            </w:r>
            <w:r>
              <w:rPr>
                <w:szCs w:val="21"/>
              </w:rPr>
              <w:t>#</w:t>
            </w:r>
            <w:r>
              <w:rPr>
                <w:szCs w:val="21"/>
              </w:rPr>
              <w:t>厂房</w:t>
            </w:r>
            <w:r>
              <w:rPr>
                <w:rFonts w:hint="eastAsia"/>
                <w:szCs w:val="21"/>
              </w:rPr>
              <w:t>南</w:t>
            </w:r>
            <w:r>
              <w:rPr>
                <w:szCs w:val="21"/>
              </w:rPr>
              <w:t>部</w:t>
            </w:r>
          </w:p>
        </w:tc>
        <w:tc>
          <w:tcPr>
            <w:tcW w:w="1382" w:type="dxa"/>
            <w:vAlign w:val="center"/>
          </w:tcPr>
          <w:p w:rsidR="007B1FA4" w:rsidRDefault="007B1FA4" w:rsidP="00B67E1A">
            <w:pPr>
              <w:adjustRightInd w:val="0"/>
              <w:snapToGrid w:val="0"/>
              <w:ind w:leftChars="0" w:left="0"/>
              <w:jc w:val="center"/>
              <w:rPr>
                <w:szCs w:val="21"/>
              </w:rPr>
            </w:pPr>
            <w:r>
              <w:rPr>
                <w:szCs w:val="21"/>
              </w:rPr>
              <w:t>DA00</w:t>
            </w:r>
            <w:r>
              <w:rPr>
                <w:rFonts w:hint="eastAsia"/>
                <w:szCs w:val="21"/>
              </w:rPr>
              <w:t>8</w:t>
            </w:r>
          </w:p>
        </w:tc>
        <w:tc>
          <w:tcPr>
            <w:tcW w:w="1380" w:type="dxa"/>
            <w:vAlign w:val="center"/>
          </w:tcPr>
          <w:p w:rsidR="007B1FA4" w:rsidRDefault="007B1FA4" w:rsidP="00B67E1A">
            <w:pPr>
              <w:adjustRightInd w:val="0"/>
              <w:snapToGrid w:val="0"/>
              <w:ind w:leftChars="0" w:left="0"/>
              <w:jc w:val="center"/>
              <w:rPr>
                <w:szCs w:val="21"/>
              </w:rPr>
            </w:pPr>
            <w:r>
              <w:rPr>
                <w:rFonts w:hint="eastAsia"/>
                <w:szCs w:val="21"/>
              </w:rPr>
              <w:t>18</w:t>
            </w:r>
          </w:p>
        </w:tc>
        <w:tc>
          <w:tcPr>
            <w:tcW w:w="1534" w:type="dxa"/>
            <w:vAlign w:val="center"/>
          </w:tcPr>
          <w:p w:rsidR="007B1FA4" w:rsidRDefault="007B1FA4" w:rsidP="00B67E1A">
            <w:pPr>
              <w:adjustRightInd w:val="0"/>
              <w:snapToGrid w:val="0"/>
              <w:ind w:leftChars="0" w:left="0"/>
              <w:jc w:val="center"/>
              <w:rPr>
                <w:szCs w:val="21"/>
              </w:rPr>
            </w:pPr>
            <w:r>
              <w:rPr>
                <w:rFonts w:hint="eastAsia"/>
                <w:szCs w:val="21"/>
              </w:rPr>
              <w:t>0.6</w:t>
            </w:r>
          </w:p>
        </w:tc>
        <w:tc>
          <w:tcPr>
            <w:tcW w:w="3191" w:type="dxa"/>
            <w:vAlign w:val="center"/>
          </w:tcPr>
          <w:p w:rsidR="007B1FA4" w:rsidRDefault="007B1FA4" w:rsidP="00B67E1A">
            <w:pPr>
              <w:adjustRightInd w:val="0"/>
              <w:snapToGrid w:val="0"/>
              <w:ind w:leftChars="0" w:left="0"/>
              <w:jc w:val="center"/>
              <w:rPr>
                <w:szCs w:val="21"/>
              </w:rPr>
            </w:pPr>
            <w:r w:rsidRPr="0046204B">
              <w:rPr>
                <w:rFonts w:hint="eastAsia"/>
                <w:szCs w:val="21"/>
              </w:rPr>
              <w:t>颗粒物</w:t>
            </w:r>
          </w:p>
        </w:tc>
      </w:tr>
      <w:tr w:rsidR="007B1FA4" w:rsidTr="005032B5">
        <w:trPr>
          <w:trHeight w:val="397"/>
          <w:jc w:val="center"/>
        </w:trPr>
        <w:tc>
          <w:tcPr>
            <w:tcW w:w="1381" w:type="dxa"/>
            <w:vAlign w:val="center"/>
          </w:tcPr>
          <w:p w:rsidR="007B1FA4" w:rsidRDefault="007B1FA4" w:rsidP="00B67E1A">
            <w:pPr>
              <w:adjustRightInd w:val="0"/>
              <w:snapToGrid w:val="0"/>
              <w:ind w:leftChars="0" w:left="0"/>
              <w:jc w:val="center"/>
              <w:rPr>
                <w:szCs w:val="21"/>
              </w:rPr>
            </w:pPr>
            <w:r>
              <w:rPr>
                <w:rFonts w:hint="eastAsia"/>
                <w:szCs w:val="21"/>
              </w:rPr>
              <w:t>4</w:t>
            </w:r>
            <w:r w:rsidRPr="007B1FA4">
              <w:rPr>
                <w:rFonts w:hint="eastAsia"/>
                <w:szCs w:val="21"/>
              </w:rPr>
              <w:t>#</w:t>
            </w:r>
            <w:r w:rsidRPr="007B1FA4">
              <w:rPr>
                <w:rFonts w:hint="eastAsia"/>
                <w:szCs w:val="21"/>
              </w:rPr>
              <w:t>厂房</w:t>
            </w:r>
            <w:r>
              <w:rPr>
                <w:rFonts w:hint="eastAsia"/>
                <w:szCs w:val="21"/>
              </w:rPr>
              <w:t>南</w:t>
            </w:r>
            <w:r w:rsidRPr="007B1FA4">
              <w:rPr>
                <w:rFonts w:hint="eastAsia"/>
                <w:szCs w:val="21"/>
              </w:rPr>
              <w:t>部</w:t>
            </w:r>
          </w:p>
        </w:tc>
        <w:tc>
          <w:tcPr>
            <w:tcW w:w="1382" w:type="dxa"/>
            <w:vAlign w:val="center"/>
          </w:tcPr>
          <w:p w:rsidR="007B1FA4" w:rsidRDefault="007B1FA4" w:rsidP="00B67E1A">
            <w:pPr>
              <w:adjustRightInd w:val="0"/>
              <w:snapToGrid w:val="0"/>
              <w:ind w:leftChars="0" w:left="0"/>
              <w:jc w:val="center"/>
              <w:rPr>
                <w:szCs w:val="21"/>
              </w:rPr>
            </w:pPr>
            <w:r w:rsidRPr="007B1FA4">
              <w:rPr>
                <w:szCs w:val="21"/>
              </w:rPr>
              <w:t>DA00</w:t>
            </w:r>
            <w:r>
              <w:rPr>
                <w:rFonts w:hint="eastAsia"/>
                <w:szCs w:val="21"/>
              </w:rPr>
              <w:t>9</w:t>
            </w:r>
          </w:p>
        </w:tc>
        <w:tc>
          <w:tcPr>
            <w:tcW w:w="1380" w:type="dxa"/>
            <w:vAlign w:val="center"/>
          </w:tcPr>
          <w:p w:rsidR="007B1FA4" w:rsidRDefault="007B1FA4" w:rsidP="00B67E1A">
            <w:pPr>
              <w:adjustRightInd w:val="0"/>
              <w:snapToGrid w:val="0"/>
              <w:ind w:leftChars="0" w:left="0"/>
              <w:jc w:val="center"/>
              <w:rPr>
                <w:szCs w:val="21"/>
              </w:rPr>
            </w:pPr>
            <w:r>
              <w:rPr>
                <w:rFonts w:hint="eastAsia"/>
                <w:szCs w:val="21"/>
              </w:rPr>
              <w:t>18</w:t>
            </w:r>
          </w:p>
        </w:tc>
        <w:tc>
          <w:tcPr>
            <w:tcW w:w="1534" w:type="dxa"/>
            <w:vAlign w:val="center"/>
          </w:tcPr>
          <w:p w:rsidR="007B1FA4" w:rsidRDefault="007B1FA4" w:rsidP="00B67E1A">
            <w:pPr>
              <w:adjustRightInd w:val="0"/>
              <w:snapToGrid w:val="0"/>
              <w:ind w:leftChars="0" w:left="0"/>
              <w:jc w:val="center"/>
              <w:rPr>
                <w:szCs w:val="21"/>
              </w:rPr>
            </w:pPr>
            <w:r>
              <w:rPr>
                <w:rFonts w:hint="eastAsia"/>
                <w:szCs w:val="21"/>
              </w:rPr>
              <w:t>0.8</w:t>
            </w:r>
          </w:p>
        </w:tc>
        <w:tc>
          <w:tcPr>
            <w:tcW w:w="3191" w:type="dxa"/>
            <w:vAlign w:val="center"/>
          </w:tcPr>
          <w:p w:rsidR="007B1FA4" w:rsidRDefault="007B1FA4" w:rsidP="00B67E1A">
            <w:pPr>
              <w:adjustRightInd w:val="0"/>
              <w:snapToGrid w:val="0"/>
              <w:ind w:leftChars="0" w:left="0"/>
              <w:jc w:val="center"/>
              <w:rPr>
                <w:szCs w:val="21"/>
              </w:rPr>
            </w:pPr>
            <w:r w:rsidRPr="0046204B">
              <w:rPr>
                <w:rFonts w:hint="eastAsia"/>
                <w:szCs w:val="21"/>
              </w:rPr>
              <w:t>颗粒物</w:t>
            </w:r>
          </w:p>
        </w:tc>
      </w:tr>
    </w:tbl>
    <w:p w:rsidR="0001111C" w:rsidRDefault="002B09FC" w:rsidP="00CB2416">
      <w:pPr>
        <w:adjustRightInd w:val="0"/>
        <w:snapToGrid w:val="0"/>
        <w:spacing w:beforeLines="100" w:before="240" w:line="360" w:lineRule="auto"/>
        <w:ind w:leftChars="0" w:left="0" w:firstLineChars="200" w:firstLine="480"/>
        <w:rPr>
          <w:sz w:val="24"/>
          <w:szCs w:val="28"/>
        </w:rPr>
      </w:pPr>
      <w:r>
        <w:rPr>
          <w:rFonts w:ascii="宋体" w:hAnsi="宋体" w:cs="宋体" w:hint="eastAsia"/>
          <w:sz w:val="24"/>
          <w:szCs w:val="28"/>
        </w:rPr>
        <w:t>①</w:t>
      </w:r>
      <w:r>
        <w:rPr>
          <w:sz w:val="24"/>
          <w:szCs w:val="28"/>
        </w:rPr>
        <w:t>在排气筒前设置风机，使整个排气总管、排气支管均处于负压状态，保证废气完全抽出。</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②</w:t>
      </w:r>
      <w:r>
        <w:rPr>
          <w:sz w:val="24"/>
          <w:szCs w:val="28"/>
        </w:rPr>
        <w:t>建设项目所在地势平坦。</w:t>
      </w:r>
      <w:r>
        <w:rPr>
          <w:rFonts w:hint="eastAsia"/>
          <w:sz w:val="24"/>
          <w:szCs w:val="28"/>
        </w:rPr>
        <w:t>本项目</w:t>
      </w:r>
      <w:r w:rsidR="007B1FA4">
        <w:rPr>
          <w:rFonts w:hint="eastAsia"/>
          <w:sz w:val="24"/>
          <w:szCs w:val="28"/>
        </w:rPr>
        <w:t>1#</w:t>
      </w:r>
      <w:r w:rsidR="007B1FA4">
        <w:rPr>
          <w:rFonts w:hint="eastAsia"/>
          <w:sz w:val="24"/>
          <w:szCs w:val="28"/>
        </w:rPr>
        <w:t>、</w:t>
      </w:r>
      <w:r w:rsidR="007B1FA4">
        <w:rPr>
          <w:rFonts w:hint="eastAsia"/>
          <w:sz w:val="24"/>
          <w:szCs w:val="28"/>
        </w:rPr>
        <w:t>2#</w:t>
      </w:r>
      <w:r w:rsidR="007B1FA4">
        <w:rPr>
          <w:rFonts w:hint="eastAsia"/>
          <w:sz w:val="24"/>
          <w:szCs w:val="28"/>
        </w:rPr>
        <w:t>、</w:t>
      </w:r>
      <w:r w:rsidR="007B1FA4">
        <w:rPr>
          <w:rFonts w:hint="eastAsia"/>
          <w:sz w:val="24"/>
          <w:szCs w:val="28"/>
        </w:rPr>
        <w:t>3#</w:t>
      </w:r>
      <w:r w:rsidR="007B1FA4">
        <w:rPr>
          <w:rFonts w:hint="eastAsia"/>
          <w:sz w:val="24"/>
          <w:szCs w:val="28"/>
        </w:rPr>
        <w:t>、</w:t>
      </w:r>
      <w:r w:rsidR="007B1FA4">
        <w:rPr>
          <w:rFonts w:hint="eastAsia"/>
          <w:sz w:val="24"/>
          <w:szCs w:val="28"/>
        </w:rPr>
        <w:t>4#</w:t>
      </w:r>
      <w:r>
        <w:rPr>
          <w:rFonts w:hint="eastAsia"/>
          <w:sz w:val="24"/>
          <w:szCs w:val="28"/>
        </w:rPr>
        <w:t>厂房高度为</w:t>
      </w:r>
      <w:r w:rsidR="007B1FA4">
        <w:rPr>
          <w:rFonts w:hint="eastAsia"/>
          <w:sz w:val="24"/>
          <w:szCs w:val="28"/>
        </w:rPr>
        <w:t>14.7</w:t>
      </w:r>
      <w:r>
        <w:rPr>
          <w:sz w:val="24"/>
          <w:szCs w:val="28"/>
        </w:rPr>
        <w:t>米</w:t>
      </w:r>
      <w:r>
        <w:rPr>
          <w:rFonts w:hint="eastAsia"/>
          <w:sz w:val="24"/>
          <w:szCs w:val="28"/>
        </w:rPr>
        <w:t>，</w:t>
      </w:r>
      <w:r>
        <w:rPr>
          <w:sz w:val="24"/>
          <w:szCs w:val="28"/>
        </w:rPr>
        <w:t>排气筒高度为</w:t>
      </w:r>
      <w:r>
        <w:rPr>
          <w:rFonts w:hint="eastAsia"/>
          <w:sz w:val="24"/>
          <w:szCs w:val="28"/>
        </w:rPr>
        <w:t>1</w:t>
      </w:r>
      <w:r w:rsidR="007B1FA4">
        <w:rPr>
          <w:rFonts w:hint="eastAsia"/>
          <w:sz w:val="24"/>
          <w:szCs w:val="28"/>
        </w:rPr>
        <w:t>8</w:t>
      </w:r>
      <w:r>
        <w:rPr>
          <w:sz w:val="24"/>
          <w:szCs w:val="28"/>
        </w:rPr>
        <w:t>米，满足《大气污染物综合排放标准》（</w:t>
      </w:r>
      <w:r w:rsidR="007B1FA4">
        <w:rPr>
          <w:rFonts w:hint="eastAsia"/>
          <w:sz w:val="24"/>
          <w:szCs w:val="28"/>
        </w:rPr>
        <w:t>D</w:t>
      </w:r>
      <w:r>
        <w:rPr>
          <w:sz w:val="24"/>
          <w:szCs w:val="28"/>
        </w:rPr>
        <w:t>B</w:t>
      </w:r>
      <w:r w:rsidR="007B1FA4">
        <w:rPr>
          <w:rFonts w:hint="eastAsia"/>
          <w:sz w:val="24"/>
          <w:szCs w:val="28"/>
        </w:rPr>
        <w:t>31/933</w:t>
      </w:r>
      <w:r>
        <w:rPr>
          <w:sz w:val="24"/>
          <w:szCs w:val="28"/>
        </w:rPr>
        <w:t>-</w:t>
      </w:r>
      <w:r w:rsidR="007B1FA4">
        <w:rPr>
          <w:rFonts w:hint="eastAsia"/>
          <w:sz w:val="24"/>
          <w:szCs w:val="28"/>
        </w:rPr>
        <w:t>2015</w:t>
      </w:r>
      <w:r>
        <w:rPr>
          <w:sz w:val="24"/>
          <w:szCs w:val="28"/>
        </w:rPr>
        <w:t>）中</w:t>
      </w:r>
      <w:r>
        <w:rPr>
          <w:rFonts w:hint="eastAsia"/>
          <w:sz w:val="24"/>
          <w:szCs w:val="28"/>
        </w:rPr>
        <w:t>的</w:t>
      </w:r>
      <w:r>
        <w:rPr>
          <w:sz w:val="24"/>
          <w:szCs w:val="28"/>
        </w:rPr>
        <w:t>要求。</w:t>
      </w:r>
    </w:p>
    <w:p w:rsidR="0001111C" w:rsidRPr="00DC658D" w:rsidRDefault="002B09FC" w:rsidP="00B67E1A">
      <w:pPr>
        <w:adjustRightInd w:val="0"/>
        <w:snapToGrid w:val="0"/>
        <w:spacing w:line="360" w:lineRule="auto"/>
        <w:ind w:leftChars="0" w:left="0"/>
        <w:outlineLvl w:val="2"/>
        <w:rPr>
          <w:b/>
          <w:sz w:val="28"/>
          <w:szCs w:val="28"/>
        </w:rPr>
      </w:pPr>
      <w:r w:rsidRPr="00DC658D">
        <w:rPr>
          <w:b/>
          <w:sz w:val="28"/>
          <w:szCs w:val="28"/>
        </w:rPr>
        <w:t xml:space="preserve">6.1.2 </w:t>
      </w:r>
      <w:r w:rsidRPr="00DC658D">
        <w:rPr>
          <w:b/>
          <w:sz w:val="28"/>
          <w:szCs w:val="28"/>
        </w:rPr>
        <w:t>无组织废气污染防治措施评述</w:t>
      </w:r>
    </w:p>
    <w:p w:rsidR="0001111C" w:rsidRDefault="009003AF" w:rsidP="00B67E1A">
      <w:pPr>
        <w:adjustRightInd w:val="0"/>
        <w:snapToGrid w:val="0"/>
        <w:spacing w:line="360" w:lineRule="auto"/>
        <w:ind w:leftChars="0" w:left="0" w:firstLineChars="205" w:firstLine="492"/>
        <w:rPr>
          <w:sz w:val="24"/>
          <w:szCs w:val="28"/>
        </w:rPr>
      </w:pPr>
      <w:r>
        <w:rPr>
          <w:sz w:val="24"/>
          <w:szCs w:val="28"/>
        </w:rPr>
        <w:t>本</w:t>
      </w:r>
      <w:r w:rsidR="002B09FC">
        <w:rPr>
          <w:sz w:val="24"/>
          <w:szCs w:val="28"/>
        </w:rPr>
        <w:t>项目排放的无组织废气主要为</w:t>
      </w:r>
      <w:r>
        <w:rPr>
          <w:sz w:val="24"/>
          <w:szCs w:val="28"/>
        </w:rPr>
        <w:t>未被收集的</w:t>
      </w:r>
      <w:r w:rsidR="002B09FC">
        <w:rPr>
          <w:sz w:val="24"/>
          <w:szCs w:val="28"/>
        </w:rPr>
        <w:t>粉尘废气、</w:t>
      </w:r>
      <w:r>
        <w:rPr>
          <w:rFonts w:hint="eastAsia"/>
          <w:sz w:val="24"/>
          <w:szCs w:val="28"/>
        </w:rPr>
        <w:t>挥发性</w:t>
      </w:r>
      <w:r>
        <w:rPr>
          <w:sz w:val="24"/>
          <w:szCs w:val="28"/>
        </w:rPr>
        <w:t>有机物和氨气</w:t>
      </w:r>
      <w:r w:rsidR="002B09FC">
        <w:rPr>
          <w:sz w:val="24"/>
          <w:szCs w:val="28"/>
        </w:rPr>
        <w:t>等。</w:t>
      </w:r>
    </w:p>
    <w:p w:rsidR="0001111C" w:rsidRDefault="002B09FC" w:rsidP="00B67E1A">
      <w:pPr>
        <w:adjustRightInd w:val="0"/>
        <w:snapToGrid w:val="0"/>
        <w:spacing w:line="360" w:lineRule="auto"/>
        <w:ind w:leftChars="0" w:left="0" w:firstLineChars="205" w:firstLine="492"/>
        <w:rPr>
          <w:sz w:val="24"/>
          <w:szCs w:val="28"/>
        </w:rPr>
      </w:pPr>
      <w:r>
        <w:rPr>
          <w:sz w:val="24"/>
          <w:szCs w:val="28"/>
        </w:rPr>
        <w:t>建设单位通过以下措施加强以上无组织废气控制：</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①</w:t>
      </w:r>
      <w:r>
        <w:rPr>
          <w:sz w:val="24"/>
          <w:szCs w:val="28"/>
        </w:rPr>
        <w:t>对设备</w:t>
      </w:r>
      <w:proofErr w:type="gramStart"/>
      <w:r>
        <w:rPr>
          <w:sz w:val="24"/>
          <w:szCs w:val="28"/>
        </w:rPr>
        <w:t>进出料口和</w:t>
      </w:r>
      <w:proofErr w:type="gramEnd"/>
      <w:r>
        <w:rPr>
          <w:sz w:val="24"/>
          <w:szCs w:val="28"/>
        </w:rPr>
        <w:t>管道进行定期检查，保证其密封性。防止跑、冒、滴、漏现象的发生；</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②</w:t>
      </w:r>
      <w:r>
        <w:rPr>
          <w:sz w:val="24"/>
          <w:szCs w:val="28"/>
        </w:rPr>
        <w:t>尽量保持废气产生车间和操作间</w:t>
      </w:r>
      <w:r>
        <w:rPr>
          <w:sz w:val="24"/>
          <w:szCs w:val="28"/>
        </w:rPr>
        <w:t>(</w:t>
      </w:r>
      <w:r>
        <w:rPr>
          <w:sz w:val="24"/>
          <w:szCs w:val="28"/>
        </w:rPr>
        <w:t>室</w:t>
      </w:r>
      <w:r>
        <w:rPr>
          <w:sz w:val="24"/>
          <w:szCs w:val="28"/>
        </w:rPr>
        <w:t>)</w:t>
      </w:r>
      <w:r>
        <w:rPr>
          <w:sz w:val="24"/>
          <w:szCs w:val="28"/>
        </w:rPr>
        <w:t>的密闭，合理设计送排风系统，提高废气捕集率，尽量将废气收集集中处理；</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③</w:t>
      </w:r>
      <w:r>
        <w:rPr>
          <w:sz w:val="24"/>
          <w:szCs w:val="28"/>
        </w:rPr>
        <w:t>对于废气散发面较大的工段，合理设计废气捕集系统，加大排风量和捕集面积，减少废气的无组织排放；</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④</w:t>
      </w:r>
      <w:r>
        <w:rPr>
          <w:sz w:val="24"/>
          <w:szCs w:val="28"/>
        </w:rPr>
        <w:t>加强运行管理和环境管理，提高工人操作水平，通过宣传增强职工环保意识，积极推行清洁生产，节能降耗，多种措施并举，减少污染物排放。</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⑤</w:t>
      </w:r>
      <w:r>
        <w:rPr>
          <w:sz w:val="24"/>
          <w:szCs w:val="28"/>
        </w:rPr>
        <w:t>加强厂区绿化，设置绿化隔离带和一定的卫生防护距离，以减少无组织排放的气体对周围环境的影响。</w:t>
      </w:r>
    </w:p>
    <w:p w:rsidR="0001111C" w:rsidRDefault="002B09FC" w:rsidP="00B67E1A">
      <w:pPr>
        <w:adjustRightInd w:val="0"/>
        <w:snapToGrid w:val="0"/>
        <w:spacing w:line="360" w:lineRule="auto"/>
        <w:ind w:leftChars="0" w:left="0" w:firstLineChars="205" w:firstLine="492"/>
        <w:rPr>
          <w:sz w:val="24"/>
          <w:szCs w:val="28"/>
        </w:rPr>
      </w:pPr>
      <w:r>
        <w:rPr>
          <w:sz w:val="24"/>
          <w:szCs w:val="28"/>
        </w:rPr>
        <w:t>无组织废气经上述治理措施后可使无组织监控浓度达到相应排放标准的要求，并通过影响预测厂界可达标。因此，无组织治理措施可行。</w:t>
      </w:r>
    </w:p>
    <w:p w:rsidR="0001111C" w:rsidRPr="00DC658D" w:rsidRDefault="002B09FC" w:rsidP="00B67E1A">
      <w:pPr>
        <w:adjustRightInd w:val="0"/>
        <w:snapToGrid w:val="0"/>
        <w:spacing w:line="360" w:lineRule="auto"/>
        <w:ind w:leftChars="0" w:left="0"/>
        <w:outlineLvl w:val="2"/>
        <w:rPr>
          <w:b/>
          <w:sz w:val="28"/>
          <w:szCs w:val="28"/>
        </w:rPr>
      </w:pPr>
      <w:r w:rsidRPr="00DC658D">
        <w:rPr>
          <w:b/>
          <w:sz w:val="28"/>
          <w:szCs w:val="28"/>
        </w:rPr>
        <w:lastRenderedPageBreak/>
        <w:t xml:space="preserve">6.1.3 </w:t>
      </w:r>
      <w:r w:rsidRPr="00DC658D">
        <w:rPr>
          <w:b/>
          <w:sz w:val="28"/>
          <w:szCs w:val="28"/>
        </w:rPr>
        <w:t>大气污染防治措施经济可行性分析</w:t>
      </w:r>
    </w:p>
    <w:p w:rsidR="0001111C" w:rsidRDefault="002B09FC" w:rsidP="00B67E1A">
      <w:pPr>
        <w:adjustRightInd w:val="0"/>
        <w:snapToGrid w:val="0"/>
        <w:spacing w:line="360" w:lineRule="auto"/>
        <w:ind w:leftChars="0" w:left="0" w:firstLineChars="205" w:firstLine="492"/>
        <w:rPr>
          <w:sz w:val="24"/>
          <w:szCs w:val="28"/>
        </w:rPr>
      </w:pPr>
      <w:r>
        <w:rPr>
          <w:sz w:val="24"/>
          <w:szCs w:val="28"/>
        </w:rPr>
        <w:t>本项目有组织废气</w:t>
      </w:r>
      <w:proofErr w:type="gramStart"/>
      <w:r>
        <w:rPr>
          <w:sz w:val="24"/>
          <w:szCs w:val="28"/>
        </w:rPr>
        <w:t>治理总</w:t>
      </w:r>
      <w:proofErr w:type="gramEnd"/>
      <w:r>
        <w:rPr>
          <w:sz w:val="24"/>
          <w:szCs w:val="28"/>
        </w:rPr>
        <w:t>投资约</w:t>
      </w:r>
      <w:r w:rsidR="008C3D03">
        <w:rPr>
          <w:rFonts w:hint="eastAsia"/>
          <w:sz w:val="24"/>
          <w:szCs w:val="28"/>
        </w:rPr>
        <w:t>170</w:t>
      </w:r>
      <w:r>
        <w:rPr>
          <w:sz w:val="24"/>
          <w:szCs w:val="28"/>
        </w:rPr>
        <w:t>万元，约占项目总投资</w:t>
      </w:r>
      <w:r w:rsidR="00815915">
        <w:rPr>
          <w:rFonts w:hint="eastAsia"/>
          <w:sz w:val="24"/>
          <w:szCs w:val="28"/>
        </w:rPr>
        <w:t>2</w:t>
      </w:r>
      <w:r w:rsidR="00B124E7">
        <w:rPr>
          <w:rFonts w:hint="eastAsia"/>
          <w:sz w:val="24"/>
          <w:szCs w:val="28"/>
        </w:rPr>
        <w:t>5</w:t>
      </w:r>
      <w:r>
        <w:rPr>
          <w:sz w:val="24"/>
          <w:szCs w:val="28"/>
        </w:rPr>
        <w:t>000</w:t>
      </w:r>
      <w:r>
        <w:rPr>
          <w:sz w:val="24"/>
          <w:szCs w:val="28"/>
        </w:rPr>
        <w:t>万元的</w:t>
      </w:r>
      <w:r>
        <w:rPr>
          <w:sz w:val="24"/>
          <w:szCs w:val="28"/>
        </w:rPr>
        <w:t>0.</w:t>
      </w:r>
      <w:r w:rsidR="00B124E7">
        <w:rPr>
          <w:rFonts w:hint="eastAsia"/>
          <w:sz w:val="24"/>
          <w:szCs w:val="28"/>
        </w:rPr>
        <w:t>68</w:t>
      </w:r>
      <w:r>
        <w:rPr>
          <w:sz w:val="24"/>
          <w:szCs w:val="28"/>
        </w:rPr>
        <w:t>%</w:t>
      </w:r>
      <w:r>
        <w:rPr>
          <w:sz w:val="24"/>
          <w:szCs w:val="28"/>
        </w:rPr>
        <w:t>。运行费用主要为电费、设备折旧维修费以及废气处理所需的药剂费用等，合计为</w:t>
      </w:r>
      <w:r w:rsidR="008C3D03">
        <w:rPr>
          <w:rFonts w:hint="eastAsia"/>
          <w:sz w:val="24"/>
          <w:szCs w:val="28"/>
        </w:rPr>
        <w:t>120</w:t>
      </w:r>
      <w:r>
        <w:rPr>
          <w:sz w:val="24"/>
          <w:szCs w:val="28"/>
        </w:rPr>
        <w:t>万元，占本项目利润</w:t>
      </w:r>
      <w:r w:rsidR="00696B75">
        <w:rPr>
          <w:rFonts w:hint="eastAsia"/>
          <w:sz w:val="24"/>
          <w:szCs w:val="28"/>
        </w:rPr>
        <w:t>8600</w:t>
      </w:r>
      <w:r>
        <w:rPr>
          <w:sz w:val="24"/>
          <w:szCs w:val="28"/>
        </w:rPr>
        <w:t>万元的</w:t>
      </w:r>
      <w:r w:rsidR="00696B75">
        <w:rPr>
          <w:rFonts w:hint="eastAsia"/>
          <w:sz w:val="24"/>
          <w:szCs w:val="28"/>
        </w:rPr>
        <w:t>1.4</w:t>
      </w:r>
      <w:r>
        <w:rPr>
          <w:sz w:val="24"/>
          <w:szCs w:val="28"/>
        </w:rPr>
        <w:t>%</w:t>
      </w:r>
      <w:r>
        <w:rPr>
          <w:sz w:val="24"/>
          <w:szCs w:val="28"/>
        </w:rPr>
        <w:t>，在企业可承受范围内。因此，从环保和经济方面综合考虑，本项目废气治理方案是可行的。具体见表</w:t>
      </w:r>
      <w:r>
        <w:rPr>
          <w:sz w:val="24"/>
          <w:szCs w:val="28"/>
        </w:rPr>
        <w:t>6.1.3-1</w:t>
      </w:r>
      <w:r>
        <w:rPr>
          <w:sz w:val="24"/>
          <w:szCs w:val="28"/>
        </w:rPr>
        <w:t>。</w:t>
      </w:r>
    </w:p>
    <w:p w:rsidR="0001111C" w:rsidRDefault="002B09FC" w:rsidP="00B67E1A">
      <w:pPr>
        <w:adjustRightInd w:val="0"/>
        <w:snapToGrid w:val="0"/>
        <w:spacing w:line="360" w:lineRule="auto"/>
        <w:ind w:leftChars="0" w:left="0" w:firstLineChars="200" w:firstLine="482"/>
        <w:jc w:val="center"/>
        <w:rPr>
          <w:b/>
          <w:sz w:val="24"/>
          <w:szCs w:val="28"/>
        </w:rPr>
      </w:pPr>
      <w:r>
        <w:rPr>
          <w:b/>
          <w:sz w:val="24"/>
          <w:szCs w:val="28"/>
        </w:rPr>
        <w:t>表</w:t>
      </w:r>
      <w:r>
        <w:rPr>
          <w:b/>
          <w:sz w:val="24"/>
          <w:szCs w:val="28"/>
        </w:rPr>
        <w:t xml:space="preserve">6.1.3-1 </w:t>
      </w:r>
      <w:r>
        <w:rPr>
          <w:b/>
          <w:sz w:val="24"/>
          <w:szCs w:val="28"/>
        </w:rPr>
        <w:t>项目废气处理工艺环保投资情况表</w:t>
      </w:r>
    </w:p>
    <w:tbl>
      <w:tblPr>
        <w:tblW w:w="9498" w:type="dxa"/>
        <w:jc w:val="center"/>
        <w:tblInd w:w="27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10"/>
        <w:gridCol w:w="2268"/>
        <w:gridCol w:w="2835"/>
        <w:gridCol w:w="1417"/>
        <w:gridCol w:w="2268"/>
      </w:tblGrid>
      <w:tr w:rsidR="00815915" w:rsidTr="00815915">
        <w:trPr>
          <w:trHeight w:val="340"/>
          <w:jc w:val="center"/>
        </w:trPr>
        <w:tc>
          <w:tcPr>
            <w:tcW w:w="710" w:type="dxa"/>
            <w:vAlign w:val="center"/>
          </w:tcPr>
          <w:p w:rsidR="00815915" w:rsidRDefault="00815915" w:rsidP="00B67E1A">
            <w:pPr>
              <w:adjustRightInd w:val="0"/>
              <w:snapToGrid w:val="0"/>
              <w:ind w:leftChars="0" w:left="0"/>
              <w:jc w:val="center"/>
              <w:rPr>
                <w:b/>
                <w:szCs w:val="21"/>
              </w:rPr>
            </w:pPr>
            <w:r>
              <w:rPr>
                <w:b/>
                <w:szCs w:val="21"/>
              </w:rPr>
              <w:t>位置</w:t>
            </w:r>
          </w:p>
        </w:tc>
        <w:tc>
          <w:tcPr>
            <w:tcW w:w="2268" w:type="dxa"/>
            <w:vAlign w:val="center"/>
          </w:tcPr>
          <w:p w:rsidR="00815915" w:rsidRDefault="00815915" w:rsidP="00B67E1A">
            <w:pPr>
              <w:adjustRightInd w:val="0"/>
              <w:snapToGrid w:val="0"/>
              <w:ind w:leftChars="0" w:left="0"/>
              <w:jc w:val="center"/>
              <w:rPr>
                <w:b/>
                <w:szCs w:val="21"/>
              </w:rPr>
            </w:pPr>
            <w:r>
              <w:rPr>
                <w:b/>
                <w:szCs w:val="21"/>
              </w:rPr>
              <w:t>设备名称</w:t>
            </w:r>
          </w:p>
        </w:tc>
        <w:tc>
          <w:tcPr>
            <w:tcW w:w="2835" w:type="dxa"/>
            <w:vAlign w:val="center"/>
          </w:tcPr>
          <w:p w:rsidR="00815915" w:rsidRDefault="00815915" w:rsidP="00B67E1A">
            <w:pPr>
              <w:adjustRightInd w:val="0"/>
              <w:snapToGrid w:val="0"/>
              <w:ind w:leftChars="0" w:left="0"/>
              <w:jc w:val="center"/>
              <w:rPr>
                <w:b/>
                <w:szCs w:val="21"/>
              </w:rPr>
            </w:pPr>
            <w:r>
              <w:rPr>
                <w:b/>
                <w:szCs w:val="21"/>
              </w:rPr>
              <w:t>规格</w:t>
            </w:r>
          </w:p>
        </w:tc>
        <w:tc>
          <w:tcPr>
            <w:tcW w:w="1417" w:type="dxa"/>
            <w:vAlign w:val="center"/>
          </w:tcPr>
          <w:p w:rsidR="00815915" w:rsidRDefault="001161B8" w:rsidP="00B67E1A">
            <w:pPr>
              <w:adjustRightInd w:val="0"/>
              <w:snapToGrid w:val="0"/>
              <w:ind w:leftChars="0" w:left="0"/>
              <w:jc w:val="center"/>
              <w:rPr>
                <w:b/>
                <w:szCs w:val="21"/>
              </w:rPr>
            </w:pPr>
            <w:r>
              <w:rPr>
                <w:rFonts w:hint="eastAsia"/>
                <w:b/>
                <w:szCs w:val="21"/>
              </w:rPr>
              <w:t>费用</w:t>
            </w:r>
            <w:r w:rsidR="00815915">
              <w:rPr>
                <w:b/>
                <w:szCs w:val="21"/>
              </w:rPr>
              <w:t>（</w:t>
            </w:r>
            <w:r>
              <w:rPr>
                <w:rFonts w:hint="eastAsia"/>
                <w:b/>
                <w:szCs w:val="21"/>
              </w:rPr>
              <w:t>万元</w:t>
            </w:r>
            <w:r w:rsidR="00815915">
              <w:rPr>
                <w:b/>
                <w:szCs w:val="21"/>
              </w:rPr>
              <w:t>）</w:t>
            </w:r>
          </w:p>
        </w:tc>
        <w:tc>
          <w:tcPr>
            <w:tcW w:w="2268" w:type="dxa"/>
            <w:vAlign w:val="center"/>
          </w:tcPr>
          <w:p w:rsidR="00815915" w:rsidRDefault="008C3D03" w:rsidP="00B67E1A">
            <w:pPr>
              <w:adjustRightInd w:val="0"/>
              <w:snapToGrid w:val="0"/>
              <w:ind w:leftChars="0" w:left="0"/>
              <w:jc w:val="center"/>
              <w:rPr>
                <w:b/>
                <w:szCs w:val="21"/>
              </w:rPr>
            </w:pPr>
            <w:r w:rsidRPr="008C3D03">
              <w:rPr>
                <w:rFonts w:hint="eastAsia"/>
                <w:b/>
                <w:szCs w:val="21"/>
              </w:rPr>
              <w:t>运行费用（万元）</w:t>
            </w:r>
          </w:p>
        </w:tc>
      </w:tr>
      <w:tr w:rsidR="008C3D03" w:rsidTr="00815915">
        <w:trPr>
          <w:trHeight w:val="340"/>
          <w:jc w:val="center"/>
        </w:trPr>
        <w:tc>
          <w:tcPr>
            <w:tcW w:w="710" w:type="dxa"/>
            <w:vMerge w:val="restart"/>
            <w:vAlign w:val="center"/>
          </w:tcPr>
          <w:p w:rsidR="008C3D03" w:rsidRDefault="008C3D03" w:rsidP="00B67E1A">
            <w:pPr>
              <w:adjustRightInd w:val="0"/>
              <w:snapToGrid w:val="0"/>
              <w:ind w:leftChars="0" w:left="0"/>
              <w:jc w:val="center"/>
              <w:rPr>
                <w:szCs w:val="21"/>
              </w:rPr>
            </w:pPr>
            <w:r>
              <w:rPr>
                <w:rFonts w:hint="eastAsia"/>
                <w:szCs w:val="21"/>
              </w:rPr>
              <w:t>1</w:t>
            </w:r>
            <w:r>
              <w:rPr>
                <w:szCs w:val="21"/>
              </w:rPr>
              <w:t>#</w:t>
            </w:r>
            <w:r>
              <w:rPr>
                <w:szCs w:val="21"/>
              </w:rPr>
              <w:t>厂房</w:t>
            </w:r>
            <w:r>
              <w:rPr>
                <w:rFonts w:hint="eastAsia"/>
                <w:szCs w:val="21"/>
              </w:rPr>
              <w:t>南</w:t>
            </w:r>
            <w:r>
              <w:rPr>
                <w:szCs w:val="21"/>
              </w:rPr>
              <w:t>侧</w:t>
            </w:r>
          </w:p>
        </w:tc>
        <w:tc>
          <w:tcPr>
            <w:tcW w:w="2268" w:type="dxa"/>
            <w:vMerge w:val="restart"/>
            <w:vAlign w:val="center"/>
          </w:tcPr>
          <w:p w:rsidR="008C3D03" w:rsidRDefault="008C3D03" w:rsidP="00B67E1A">
            <w:pPr>
              <w:adjustRightInd w:val="0"/>
              <w:snapToGrid w:val="0"/>
              <w:ind w:leftChars="0" w:left="0"/>
              <w:jc w:val="center"/>
              <w:rPr>
                <w:szCs w:val="21"/>
              </w:rPr>
            </w:pPr>
            <w:r>
              <w:rPr>
                <w:szCs w:val="21"/>
              </w:rPr>
              <w:t>二级活性碳吸附装置</w:t>
            </w:r>
          </w:p>
        </w:tc>
        <w:tc>
          <w:tcPr>
            <w:tcW w:w="2835" w:type="dxa"/>
            <w:vAlign w:val="center"/>
          </w:tcPr>
          <w:p w:rsidR="008C3D03" w:rsidRDefault="008C3D03" w:rsidP="00B67E1A">
            <w:pPr>
              <w:adjustRightInd w:val="0"/>
              <w:snapToGrid w:val="0"/>
              <w:ind w:leftChars="0" w:left="0"/>
              <w:jc w:val="center"/>
              <w:rPr>
                <w:szCs w:val="21"/>
              </w:rPr>
            </w:pPr>
            <w:r>
              <w:rPr>
                <w:szCs w:val="21"/>
              </w:rPr>
              <w:t>二级活性碳吸附装置</w:t>
            </w:r>
            <w:r>
              <w:rPr>
                <w:szCs w:val="21"/>
              </w:rPr>
              <w:t>1</w:t>
            </w:r>
            <w:r>
              <w:rPr>
                <w:szCs w:val="21"/>
              </w:rPr>
              <w:t>套</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3</w:t>
            </w:r>
          </w:p>
        </w:tc>
        <w:tc>
          <w:tcPr>
            <w:tcW w:w="2268" w:type="dxa"/>
            <w:vMerge w:val="restart"/>
            <w:vAlign w:val="center"/>
          </w:tcPr>
          <w:p w:rsidR="008C3D03" w:rsidRDefault="008C3D03" w:rsidP="00B67E1A">
            <w:pPr>
              <w:adjustRightInd w:val="0"/>
              <w:snapToGrid w:val="0"/>
              <w:ind w:leftChars="0" w:left="0"/>
              <w:rPr>
                <w:szCs w:val="21"/>
              </w:rPr>
            </w:pPr>
            <w:r>
              <w:rPr>
                <w:szCs w:val="21"/>
              </w:rPr>
              <w:t>1</w:t>
            </w:r>
            <w:r>
              <w:rPr>
                <w:szCs w:val="21"/>
              </w:rPr>
              <w:t>、耗材费用约为</w:t>
            </w:r>
            <w:r>
              <w:rPr>
                <w:rFonts w:hint="eastAsia"/>
                <w:szCs w:val="21"/>
              </w:rPr>
              <w:t>80</w:t>
            </w:r>
            <w:r>
              <w:rPr>
                <w:szCs w:val="21"/>
              </w:rPr>
              <w:t>万元；</w:t>
            </w:r>
          </w:p>
          <w:p w:rsidR="008C3D03" w:rsidRDefault="008C3D03" w:rsidP="00B67E1A">
            <w:pPr>
              <w:adjustRightInd w:val="0"/>
              <w:snapToGrid w:val="0"/>
              <w:ind w:leftChars="0" w:left="0"/>
              <w:rPr>
                <w:szCs w:val="21"/>
              </w:rPr>
            </w:pPr>
            <w:r>
              <w:rPr>
                <w:szCs w:val="21"/>
              </w:rPr>
              <w:t>2</w:t>
            </w:r>
            <w:r>
              <w:rPr>
                <w:szCs w:val="21"/>
              </w:rPr>
              <w:t>、电费</w:t>
            </w:r>
            <w:r>
              <w:rPr>
                <w:rFonts w:hint="eastAsia"/>
                <w:szCs w:val="21"/>
              </w:rPr>
              <w:t>20</w:t>
            </w:r>
            <w:r>
              <w:rPr>
                <w:szCs w:val="21"/>
              </w:rPr>
              <w:t>万元；</w:t>
            </w:r>
          </w:p>
          <w:p w:rsidR="008C3D03" w:rsidRDefault="008C3D03" w:rsidP="00B67E1A">
            <w:pPr>
              <w:adjustRightInd w:val="0"/>
              <w:snapToGrid w:val="0"/>
              <w:ind w:leftChars="0" w:left="0"/>
              <w:rPr>
                <w:szCs w:val="21"/>
              </w:rPr>
            </w:pPr>
            <w:r>
              <w:rPr>
                <w:szCs w:val="21"/>
              </w:rPr>
              <w:t>3</w:t>
            </w:r>
            <w:r>
              <w:rPr>
                <w:szCs w:val="21"/>
              </w:rPr>
              <w:t>、人员</w:t>
            </w:r>
            <w:r>
              <w:rPr>
                <w:rFonts w:hint="eastAsia"/>
                <w:szCs w:val="21"/>
              </w:rPr>
              <w:t>10</w:t>
            </w:r>
            <w:r>
              <w:rPr>
                <w:szCs w:val="21"/>
              </w:rPr>
              <w:t>万</w:t>
            </w:r>
          </w:p>
          <w:p w:rsidR="008C3D03" w:rsidRDefault="008C3D03" w:rsidP="00B67E1A">
            <w:pPr>
              <w:adjustRightInd w:val="0"/>
              <w:snapToGrid w:val="0"/>
              <w:ind w:leftChars="0" w:left="0"/>
              <w:jc w:val="center"/>
              <w:rPr>
                <w:szCs w:val="21"/>
              </w:rPr>
            </w:pPr>
            <w:r>
              <w:rPr>
                <w:rFonts w:hint="eastAsia"/>
                <w:szCs w:val="21"/>
              </w:rPr>
              <w:t>4</w:t>
            </w:r>
            <w:r>
              <w:rPr>
                <w:szCs w:val="21"/>
              </w:rPr>
              <w:t>、其它费用</w:t>
            </w:r>
            <w:r>
              <w:rPr>
                <w:rFonts w:hint="eastAsia"/>
                <w:szCs w:val="21"/>
              </w:rPr>
              <w:t>10</w:t>
            </w:r>
            <w:r>
              <w:rPr>
                <w:szCs w:val="21"/>
              </w:rPr>
              <w:t>万元</w:t>
            </w: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rFonts w:hint="eastAsia"/>
                <w:szCs w:val="21"/>
              </w:rPr>
              <w:t>18</w:t>
            </w:r>
            <w:r>
              <w:rPr>
                <w:szCs w:val="21"/>
              </w:rPr>
              <w:t>m</w:t>
            </w:r>
            <w:r>
              <w:rPr>
                <w:szCs w:val="21"/>
              </w:rPr>
              <w:t>排气筒</w:t>
            </w:r>
            <w:r>
              <w:rPr>
                <w:szCs w:val="21"/>
              </w:rPr>
              <w:t>1</w:t>
            </w:r>
            <w:r>
              <w:rPr>
                <w:szCs w:val="21"/>
              </w:rPr>
              <w:t>个</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2</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szCs w:val="21"/>
              </w:rPr>
              <w:t>相应配套设施</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10</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restart"/>
            <w:vAlign w:val="center"/>
          </w:tcPr>
          <w:p w:rsidR="008C3D03" w:rsidRDefault="008C3D03" w:rsidP="00B67E1A">
            <w:pPr>
              <w:adjustRightInd w:val="0"/>
              <w:snapToGrid w:val="0"/>
              <w:ind w:leftChars="0" w:left="0"/>
              <w:jc w:val="center"/>
              <w:rPr>
                <w:szCs w:val="21"/>
              </w:rPr>
            </w:pPr>
            <w:r>
              <w:rPr>
                <w:szCs w:val="21"/>
              </w:rPr>
              <w:t>布袋除尘器</w:t>
            </w:r>
          </w:p>
        </w:tc>
        <w:tc>
          <w:tcPr>
            <w:tcW w:w="2835" w:type="dxa"/>
            <w:vAlign w:val="center"/>
          </w:tcPr>
          <w:p w:rsidR="008C3D03" w:rsidRDefault="008C3D03" w:rsidP="00B67E1A">
            <w:pPr>
              <w:adjustRightInd w:val="0"/>
              <w:snapToGrid w:val="0"/>
              <w:ind w:leftChars="0" w:left="0"/>
              <w:jc w:val="center"/>
              <w:rPr>
                <w:szCs w:val="21"/>
              </w:rPr>
            </w:pPr>
            <w:r>
              <w:rPr>
                <w:szCs w:val="21"/>
              </w:rPr>
              <w:t>布袋除尘器</w:t>
            </w:r>
            <w:r>
              <w:rPr>
                <w:szCs w:val="21"/>
              </w:rPr>
              <w:t>1</w:t>
            </w:r>
            <w:r>
              <w:rPr>
                <w:szCs w:val="21"/>
              </w:rPr>
              <w:t>套</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8</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rFonts w:hint="eastAsia"/>
                <w:szCs w:val="21"/>
              </w:rPr>
              <w:t>18</w:t>
            </w:r>
            <w:r>
              <w:rPr>
                <w:szCs w:val="21"/>
              </w:rPr>
              <w:t>m</w:t>
            </w:r>
            <w:r>
              <w:rPr>
                <w:szCs w:val="21"/>
              </w:rPr>
              <w:t>排气筒</w:t>
            </w:r>
            <w:r>
              <w:rPr>
                <w:szCs w:val="21"/>
              </w:rPr>
              <w:t>1</w:t>
            </w:r>
            <w:r>
              <w:rPr>
                <w:szCs w:val="21"/>
              </w:rPr>
              <w:t>个</w:t>
            </w:r>
          </w:p>
        </w:tc>
        <w:tc>
          <w:tcPr>
            <w:tcW w:w="1417" w:type="dxa"/>
            <w:vAlign w:val="center"/>
          </w:tcPr>
          <w:p w:rsidR="008C3D03" w:rsidRDefault="008C3D03" w:rsidP="00B67E1A">
            <w:pPr>
              <w:adjustRightInd w:val="0"/>
              <w:snapToGrid w:val="0"/>
              <w:ind w:leftChars="0" w:left="0"/>
              <w:jc w:val="center"/>
              <w:rPr>
                <w:szCs w:val="21"/>
              </w:rPr>
            </w:pPr>
            <w:r>
              <w:rPr>
                <w:szCs w:val="21"/>
              </w:rPr>
              <w:t>1</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szCs w:val="21"/>
              </w:rPr>
              <w:t>相应配套设施</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5</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restart"/>
            <w:vAlign w:val="center"/>
          </w:tcPr>
          <w:p w:rsidR="008C3D03" w:rsidRDefault="008C3D03" w:rsidP="00B67E1A">
            <w:pPr>
              <w:adjustRightInd w:val="0"/>
              <w:snapToGrid w:val="0"/>
              <w:ind w:leftChars="0" w:left="0"/>
              <w:jc w:val="center"/>
              <w:rPr>
                <w:szCs w:val="21"/>
              </w:rPr>
            </w:pPr>
            <w:r>
              <w:rPr>
                <w:rFonts w:hint="eastAsia"/>
                <w:szCs w:val="21"/>
              </w:rPr>
              <w:t>2</w:t>
            </w:r>
            <w:r>
              <w:rPr>
                <w:szCs w:val="21"/>
              </w:rPr>
              <w:t>#</w:t>
            </w:r>
            <w:r>
              <w:rPr>
                <w:szCs w:val="21"/>
              </w:rPr>
              <w:t>厂房</w:t>
            </w:r>
            <w:r>
              <w:rPr>
                <w:rFonts w:hint="eastAsia"/>
                <w:szCs w:val="21"/>
              </w:rPr>
              <w:t>南</w:t>
            </w:r>
            <w:r>
              <w:rPr>
                <w:szCs w:val="21"/>
              </w:rPr>
              <w:t>侧</w:t>
            </w:r>
          </w:p>
        </w:tc>
        <w:tc>
          <w:tcPr>
            <w:tcW w:w="2268" w:type="dxa"/>
            <w:vMerge w:val="restart"/>
            <w:vAlign w:val="center"/>
          </w:tcPr>
          <w:p w:rsidR="008C3D03" w:rsidRDefault="008C3D03" w:rsidP="00B67E1A">
            <w:pPr>
              <w:adjustRightInd w:val="0"/>
              <w:snapToGrid w:val="0"/>
              <w:ind w:leftChars="0" w:left="0"/>
              <w:jc w:val="center"/>
              <w:rPr>
                <w:szCs w:val="21"/>
              </w:rPr>
            </w:pPr>
            <w:r>
              <w:rPr>
                <w:szCs w:val="21"/>
              </w:rPr>
              <w:t>二级活性碳吸附装置</w:t>
            </w:r>
          </w:p>
        </w:tc>
        <w:tc>
          <w:tcPr>
            <w:tcW w:w="2835" w:type="dxa"/>
            <w:vAlign w:val="center"/>
          </w:tcPr>
          <w:p w:rsidR="008C3D03" w:rsidRDefault="008C3D03" w:rsidP="00B67E1A">
            <w:pPr>
              <w:adjustRightInd w:val="0"/>
              <w:snapToGrid w:val="0"/>
              <w:ind w:leftChars="0" w:left="0"/>
              <w:jc w:val="center"/>
              <w:rPr>
                <w:szCs w:val="21"/>
              </w:rPr>
            </w:pPr>
            <w:r>
              <w:rPr>
                <w:szCs w:val="21"/>
              </w:rPr>
              <w:t>二级活性碳吸附装置</w:t>
            </w:r>
            <w:r>
              <w:rPr>
                <w:szCs w:val="21"/>
              </w:rPr>
              <w:t>1</w:t>
            </w:r>
            <w:r>
              <w:rPr>
                <w:szCs w:val="21"/>
              </w:rPr>
              <w:t>套</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8</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rFonts w:hint="eastAsia"/>
                <w:szCs w:val="21"/>
              </w:rPr>
              <w:t>18</w:t>
            </w:r>
            <w:r>
              <w:rPr>
                <w:szCs w:val="21"/>
              </w:rPr>
              <w:t>m</w:t>
            </w:r>
            <w:r>
              <w:rPr>
                <w:szCs w:val="21"/>
              </w:rPr>
              <w:t>排气筒</w:t>
            </w:r>
            <w:r>
              <w:rPr>
                <w:szCs w:val="21"/>
              </w:rPr>
              <w:t>1</w:t>
            </w:r>
            <w:r>
              <w:rPr>
                <w:szCs w:val="21"/>
              </w:rPr>
              <w:t>个</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2</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szCs w:val="21"/>
              </w:rPr>
              <w:t>相应配套设施</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5</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restart"/>
            <w:vAlign w:val="center"/>
          </w:tcPr>
          <w:p w:rsidR="008C3D03" w:rsidRDefault="008C3D03" w:rsidP="00B67E1A">
            <w:pPr>
              <w:adjustRightInd w:val="0"/>
              <w:snapToGrid w:val="0"/>
              <w:ind w:leftChars="0" w:left="0"/>
              <w:jc w:val="center"/>
              <w:rPr>
                <w:szCs w:val="21"/>
              </w:rPr>
            </w:pPr>
            <w:r>
              <w:rPr>
                <w:szCs w:val="21"/>
              </w:rPr>
              <w:t>布袋除尘器</w:t>
            </w:r>
          </w:p>
        </w:tc>
        <w:tc>
          <w:tcPr>
            <w:tcW w:w="2835" w:type="dxa"/>
            <w:vAlign w:val="center"/>
          </w:tcPr>
          <w:p w:rsidR="008C3D03" w:rsidRDefault="008C3D03" w:rsidP="00B67E1A">
            <w:pPr>
              <w:adjustRightInd w:val="0"/>
              <w:snapToGrid w:val="0"/>
              <w:ind w:leftChars="0" w:left="0"/>
              <w:jc w:val="center"/>
              <w:rPr>
                <w:szCs w:val="21"/>
              </w:rPr>
            </w:pPr>
            <w:r>
              <w:rPr>
                <w:szCs w:val="21"/>
              </w:rPr>
              <w:t>布袋除尘器</w:t>
            </w:r>
            <w:r>
              <w:rPr>
                <w:szCs w:val="21"/>
              </w:rPr>
              <w:t>1</w:t>
            </w:r>
            <w:r>
              <w:rPr>
                <w:szCs w:val="21"/>
              </w:rPr>
              <w:t>套</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10</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rFonts w:hint="eastAsia"/>
                <w:szCs w:val="21"/>
              </w:rPr>
              <w:t>18</w:t>
            </w:r>
            <w:r>
              <w:rPr>
                <w:szCs w:val="21"/>
              </w:rPr>
              <w:t>m</w:t>
            </w:r>
            <w:r>
              <w:rPr>
                <w:szCs w:val="21"/>
              </w:rPr>
              <w:t>排气筒</w:t>
            </w:r>
            <w:r>
              <w:rPr>
                <w:szCs w:val="21"/>
              </w:rPr>
              <w:t>1</w:t>
            </w:r>
            <w:r>
              <w:rPr>
                <w:szCs w:val="21"/>
              </w:rPr>
              <w:t>个</w:t>
            </w:r>
          </w:p>
        </w:tc>
        <w:tc>
          <w:tcPr>
            <w:tcW w:w="1417" w:type="dxa"/>
            <w:vAlign w:val="center"/>
          </w:tcPr>
          <w:p w:rsidR="008C3D03" w:rsidRDefault="008C3D03" w:rsidP="00B67E1A">
            <w:pPr>
              <w:adjustRightInd w:val="0"/>
              <w:snapToGrid w:val="0"/>
              <w:ind w:leftChars="0" w:left="0"/>
              <w:jc w:val="center"/>
              <w:rPr>
                <w:szCs w:val="21"/>
              </w:rPr>
            </w:pPr>
            <w:r>
              <w:rPr>
                <w:szCs w:val="21"/>
              </w:rPr>
              <w:t>1</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szCs w:val="21"/>
              </w:rPr>
              <w:t>相应配套设施</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5</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restart"/>
            <w:vAlign w:val="center"/>
          </w:tcPr>
          <w:p w:rsidR="008C3D03" w:rsidRDefault="008C3D03" w:rsidP="00B67E1A">
            <w:pPr>
              <w:adjustRightInd w:val="0"/>
              <w:snapToGrid w:val="0"/>
              <w:ind w:leftChars="0" w:left="0"/>
              <w:jc w:val="center"/>
              <w:rPr>
                <w:szCs w:val="21"/>
              </w:rPr>
            </w:pPr>
            <w:r>
              <w:rPr>
                <w:rFonts w:hint="eastAsia"/>
                <w:szCs w:val="21"/>
              </w:rPr>
              <w:t>3</w:t>
            </w:r>
            <w:r>
              <w:rPr>
                <w:szCs w:val="21"/>
              </w:rPr>
              <w:t>#</w:t>
            </w:r>
            <w:r>
              <w:rPr>
                <w:szCs w:val="21"/>
              </w:rPr>
              <w:t>厂房</w:t>
            </w:r>
            <w:r>
              <w:rPr>
                <w:rFonts w:hint="eastAsia"/>
                <w:szCs w:val="21"/>
              </w:rPr>
              <w:t>南</w:t>
            </w:r>
            <w:r>
              <w:rPr>
                <w:szCs w:val="21"/>
              </w:rPr>
              <w:t>侧</w:t>
            </w:r>
          </w:p>
        </w:tc>
        <w:tc>
          <w:tcPr>
            <w:tcW w:w="2268" w:type="dxa"/>
            <w:vMerge w:val="restart"/>
            <w:vAlign w:val="center"/>
          </w:tcPr>
          <w:p w:rsidR="008C3D03" w:rsidRDefault="008C3D03" w:rsidP="00B67E1A">
            <w:pPr>
              <w:adjustRightInd w:val="0"/>
              <w:snapToGrid w:val="0"/>
              <w:ind w:leftChars="0" w:left="0"/>
              <w:jc w:val="center"/>
              <w:rPr>
                <w:szCs w:val="21"/>
              </w:rPr>
            </w:pPr>
            <w:r>
              <w:rPr>
                <w:szCs w:val="21"/>
              </w:rPr>
              <w:t>布袋除尘器</w:t>
            </w:r>
            <w:r>
              <w:rPr>
                <w:rFonts w:hint="eastAsia"/>
                <w:szCs w:val="21"/>
              </w:rPr>
              <w:t>+</w:t>
            </w:r>
            <w:r>
              <w:rPr>
                <w:szCs w:val="21"/>
              </w:rPr>
              <w:t>二级活性碳吸附装置</w:t>
            </w:r>
          </w:p>
        </w:tc>
        <w:tc>
          <w:tcPr>
            <w:tcW w:w="2835" w:type="dxa"/>
            <w:vAlign w:val="center"/>
          </w:tcPr>
          <w:p w:rsidR="008C3D03" w:rsidRDefault="008C3D03" w:rsidP="00B67E1A">
            <w:pPr>
              <w:adjustRightInd w:val="0"/>
              <w:snapToGrid w:val="0"/>
              <w:ind w:leftChars="0" w:left="0"/>
              <w:jc w:val="center"/>
              <w:rPr>
                <w:szCs w:val="21"/>
              </w:rPr>
            </w:pPr>
            <w:r w:rsidRPr="008C3D03">
              <w:rPr>
                <w:rFonts w:hint="eastAsia"/>
                <w:szCs w:val="21"/>
              </w:rPr>
              <w:t>布袋除尘器</w:t>
            </w:r>
            <w:r w:rsidRPr="008C3D03">
              <w:rPr>
                <w:rFonts w:hint="eastAsia"/>
                <w:szCs w:val="21"/>
              </w:rPr>
              <w:t>+</w:t>
            </w:r>
            <w:r w:rsidRPr="008C3D03">
              <w:rPr>
                <w:rFonts w:hint="eastAsia"/>
                <w:szCs w:val="21"/>
              </w:rPr>
              <w:t>二级活性碳吸附装置</w:t>
            </w:r>
            <w:r>
              <w:rPr>
                <w:rFonts w:hint="eastAsia"/>
                <w:szCs w:val="21"/>
              </w:rPr>
              <w:t>1</w:t>
            </w:r>
            <w:r>
              <w:rPr>
                <w:rFonts w:hint="eastAsia"/>
                <w:szCs w:val="21"/>
              </w:rPr>
              <w:t>套</w:t>
            </w:r>
          </w:p>
        </w:tc>
        <w:tc>
          <w:tcPr>
            <w:tcW w:w="1417" w:type="dxa"/>
            <w:vAlign w:val="center"/>
          </w:tcPr>
          <w:p w:rsidR="008C3D03" w:rsidRPr="008C3D03" w:rsidRDefault="008C3D03" w:rsidP="00B67E1A">
            <w:pPr>
              <w:adjustRightInd w:val="0"/>
              <w:snapToGrid w:val="0"/>
              <w:ind w:leftChars="0" w:left="0"/>
              <w:jc w:val="center"/>
              <w:rPr>
                <w:szCs w:val="21"/>
              </w:rPr>
            </w:pPr>
            <w:r>
              <w:rPr>
                <w:rFonts w:hint="eastAsia"/>
                <w:szCs w:val="21"/>
              </w:rPr>
              <w:t>20</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rFonts w:hint="eastAsia"/>
                <w:szCs w:val="21"/>
              </w:rPr>
              <w:t>18</w:t>
            </w:r>
            <w:r>
              <w:rPr>
                <w:szCs w:val="21"/>
              </w:rPr>
              <w:t>m</w:t>
            </w:r>
            <w:r>
              <w:rPr>
                <w:szCs w:val="21"/>
              </w:rPr>
              <w:t>排气筒</w:t>
            </w:r>
            <w:r>
              <w:rPr>
                <w:szCs w:val="21"/>
              </w:rPr>
              <w:t>1</w:t>
            </w:r>
            <w:r>
              <w:rPr>
                <w:szCs w:val="21"/>
              </w:rPr>
              <w:t>个</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3</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szCs w:val="21"/>
              </w:rPr>
              <w:t>相应配套设施</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15</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restart"/>
            <w:vAlign w:val="center"/>
          </w:tcPr>
          <w:p w:rsidR="008C3D03" w:rsidRDefault="008C3D03" w:rsidP="00B67E1A">
            <w:pPr>
              <w:adjustRightInd w:val="0"/>
              <w:snapToGrid w:val="0"/>
              <w:ind w:leftChars="0" w:left="0"/>
              <w:jc w:val="center"/>
              <w:rPr>
                <w:szCs w:val="21"/>
              </w:rPr>
            </w:pPr>
            <w:r>
              <w:rPr>
                <w:rFonts w:hint="eastAsia"/>
                <w:szCs w:val="21"/>
              </w:rPr>
              <w:t>4</w:t>
            </w:r>
            <w:r>
              <w:rPr>
                <w:szCs w:val="21"/>
              </w:rPr>
              <w:t>#</w:t>
            </w:r>
            <w:r>
              <w:rPr>
                <w:szCs w:val="21"/>
              </w:rPr>
              <w:t>厂房</w:t>
            </w:r>
            <w:r>
              <w:rPr>
                <w:rFonts w:hint="eastAsia"/>
                <w:szCs w:val="21"/>
              </w:rPr>
              <w:t>南</w:t>
            </w:r>
            <w:r>
              <w:rPr>
                <w:szCs w:val="21"/>
              </w:rPr>
              <w:t>侧</w:t>
            </w:r>
          </w:p>
        </w:tc>
        <w:tc>
          <w:tcPr>
            <w:tcW w:w="2268" w:type="dxa"/>
            <w:vMerge w:val="restart"/>
            <w:vAlign w:val="center"/>
          </w:tcPr>
          <w:p w:rsidR="008C3D03" w:rsidRDefault="008C3D03" w:rsidP="00B67E1A">
            <w:pPr>
              <w:adjustRightInd w:val="0"/>
              <w:snapToGrid w:val="0"/>
              <w:ind w:leftChars="0" w:left="0"/>
              <w:jc w:val="center"/>
              <w:rPr>
                <w:szCs w:val="21"/>
              </w:rPr>
            </w:pPr>
            <w:r>
              <w:rPr>
                <w:szCs w:val="21"/>
              </w:rPr>
              <w:t>氨分解</w:t>
            </w:r>
            <w:r>
              <w:rPr>
                <w:rFonts w:hint="eastAsia"/>
                <w:szCs w:val="21"/>
              </w:rPr>
              <w:t>（燃烧）炉</w:t>
            </w:r>
          </w:p>
        </w:tc>
        <w:tc>
          <w:tcPr>
            <w:tcW w:w="2835" w:type="dxa"/>
            <w:vAlign w:val="center"/>
          </w:tcPr>
          <w:p w:rsidR="008C3D03" w:rsidRDefault="008C3D03" w:rsidP="00B67E1A">
            <w:pPr>
              <w:adjustRightInd w:val="0"/>
              <w:snapToGrid w:val="0"/>
              <w:ind w:leftChars="0" w:left="0"/>
              <w:jc w:val="center"/>
              <w:rPr>
                <w:szCs w:val="21"/>
              </w:rPr>
            </w:pPr>
            <w:r>
              <w:rPr>
                <w:szCs w:val="21"/>
              </w:rPr>
              <w:t>氨分解</w:t>
            </w:r>
            <w:r>
              <w:rPr>
                <w:rFonts w:hint="eastAsia"/>
                <w:szCs w:val="21"/>
              </w:rPr>
              <w:t>（燃烧）炉</w:t>
            </w:r>
            <w:r>
              <w:rPr>
                <w:rFonts w:hint="eastAsia"/>
                <w:szCs w:val="21"/>
              </w:rPr>
              <w:t>4</w:t>
            </w:r>
            <w:r>
              <w:rPr>
                <w:rFonts w:hint="eastAsia"/>
                <w:szCs w:val="21"/>
              </w:rPr>
              <w:t>套</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20</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rFonts w:hint="eastAsia"/>
                <w:szCs w:val="21"/>
              </w:rPr>
              <w:t>18</w:t>
            </w:r>
            <w:r>
              <w:rPr>
                <w:szCs w:val="21"/>
              </w:rPr>
              <w:t>m</w:t>
            </w:r>
            <w:r>
              <w:rPr>
                <w:szCs w:val="21"/>
              </w:rPr>
              <w:t>排气筒</w:t>
            </w:r>
            <w:r>
              <w:rPr>
                <w:szCs w:val="21"/>
              </w:rPr>
              <w:t>1</w:t>
            </w:r>
            <w:r>
              <w:rPr>
                <w:szCs w:val="21"/>
              </w:rPr>
              <w:t>个</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2</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szCs w:val="21"/>
              </w:rPr>
              <w:t>相应配套设施</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2</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restart"/>
            <w:vAlign w:val="center"/>
          </w:tcPr>
          <w:p w:rsidR="008C3D03" w:rsidRDefault="008C3D03" w:rsidP="00B67E1A">
            <w:pPr>
              <w:adjustRightInd w:val="0"/>
              <w:snapToGrid w:val="0"/>
              <w:ind w:leftChars="0" w:left="0"/>
              <w:jc w:val="center"/>
              <w:rPr>
                <w:szCs w:val="21"/>
              </w:rPr>
            </w:pPr>
            <w:r w:rsidRPr="008C3D03">
              <w:rPr>
                <w:szCs w:val="21"/>
              </w:rPr>
              <w:t>布袋除尘器</w:t>
            </w:r>
          </w:p>
        </w:tc>
        <w:tc>
          <w:tcPr>
            <w:tcW w:w="2835" w:type="dxa"/>
            <w:vAlign w:val="center"/>
          </w:tcPr>
          <w:p w:rsidR="008C3D03" w:rsidRDefault="008C3D03" w:rsidP="00B67E1A">
            <w:pPr>
              <w:adjustRightInd w:val="0"/>
              <w:snapToGrid w:val="0"/>
              <w:ind w:leftChars="0" w:left="0"/>
              <w:jc w:val="center"/>
              <w:rPr>
                <w:szCs w:val="21"/>
              </w:rPr>
            </w:pPr>
            <w:r>
              <w:rPr>
                <w:szCs w:val="21"/>
              </w:rPr>
              <w:t>布袋除尘器</w:t>
            </w:r>
            <w:r>
              <w:rPr>
                <w:rFonts w:hint="eastAsia"/>
                <w:szCs w:val="21"/>
              </w:rPr>
              <w:t>3</w:t>
            </w:r>
            <w:r>
              <w:rPr>
                <w:szCs w:val="21"/>
              </w:rPr>
              <w:t>套</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12</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P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rFonts w:hint="eastAsia"/>
                <w:szCs w:val="21"/>
              </w:rPr>
              <w:t>18</w:t>
            </w:r>
            <w:r>
              <w:rPr>
                <w:szCs w:val="21"/>
              </w:rPr>
              <w:t>m</w:t>
            </w:r>
            <w:r>
              <w:rPr>
                <w:szCs w:val="21"/>
              </w:rPr>
              <w:t>排气筒</w:t>
            </w:r>
            <w:r>
              <w:rPr>
                <w:rFonts w:hint="eastAsia"/>
                <w:szCs w:val="21"/>
              </w:rPr>
              <w:t>3</w:t>
            </w:r>
            <w:r>
              <w:rPr>
                <w:szCs w:val="21"/>
              </w:rPr>
              <w:t>个</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6</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815915">
        <w:trPr>
          <w:trHeight w:val="340"/>
          <w:jc w:val="center"/>
        </w:trPr>
        <w:tc>
          <w:tcPr>
            <w:tcW w:w="710" w:type="dxa"/>
            <w:vMerge/>
            <w:vAlign w:val="center"/>
          </w:tcPr>
          <w:p w:rsidR="008C3D03" w:rsidRDefault="008C3D03" w:rsidP="00B67E1A">
            <w:pPr>
              <w:adjustRightInd w:val="0"/>
              <w:snapToGrid w:val="0"/>
              <w:ind w:leftChars="0" w:left="0"/>
              <w:jc w:val="center"/>
              <w:rPr>
                <w:szCs w:val="21"/>
              </w:rPr>
            </w:pPr>
          </w:p>
        </w:tc>
        <w:tc>
          <w:tcPr>
            <w:tcW w:w="2268" w:type="dxa"/>
            <w:vMerge/>
            <w:vAlign w:val="center"/>
          </w:tcPr>
          <w:p w:rsidR="008C3D03" w:rsidRDefault="008C3D03" w:rsidP="00B67E1A">
            <w:pPr>
              <w:adjustRightInd w:val="0"/>
              <w:snapToGrid w:val="0"/>
              <w:ind w:leftChars="0" w:left="0"/>
              <w:jc w:val="center"/>
              <w:rPr>
                <w:szCs w:val="21"/>
              </w:rPr>
            </w:pPr>
          </w:p>
        </w:tc>
        <w:tc>
          <w:tcPr>
            <w:tcW w:w="2835" w:type="dxa"/>
            <w:vAlign w:val="center"/>
          </w:tcPr>
          <w:p w:rsidR="008C3D03" w:rsidRDefault="008C3D03" w:rsidP="00B67E1A">
            <w:pPr>
              <w:adjustRightInd w:val="0"/>
              <w:snapToGrid w:val="0"/>
              <w:ind w:leftChars="0" w:left="0"/>
              <w:jc w:val="center"/>
              <w:rPr>
                <w:szCs w:val="21"/>
              </w:rPr>
            </w:pPr>
            <w:r>
              <w:rPr>
                <w:szCs w:val="21"/>
              </w:rPr>
              <w:t>相应配套设施</w:t>
            </w: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30</w:t>
            </w:r>
          </w:p>
        </w:tc>
        <w:tc>
          <w:tcPr>
            <w:tcW w:w="2268" w:type="dxa"/>
            <w:vMerge/>
            <w:vAlign w:val="center"/>
          </w:tcPr>
          <w:p w:rsidR="008C3D03" w:rsidRDefault="008C3D03" w:rsidP="00B67E1A">
            <w:pPr>
              <w:adjustRightInd w:val="0"/>
              <w:snapToGrid w:val="0"/>
              <w:ind w:leftChars="0" w:left="0"/>
              <w:jc w:val="center"/>
              <w:rPr>
                <w:szCs w:val="21"/>
              </w:rPr>
            </w:pPr>
          </w:p>
        </w:tc>
      </w:tr>
      <w:tr w:rsidR="008C3D03" w:rsidTr="000827A3">
        <w:trPr>
          <w:trHeight w:val="340"/>
          <w:jc w:val="center"/>
        </w:trPr>
        <w:tc>
          <w:tcPr>
            <w:tcW w:w="710" w:type="dxa"/>
            <w:vAlign w:val="center"/>
          </w:tcPr>
          <w:p w:rsidR="008C3D03" w:rsidRDefault="008C3D03" w:rsidP="00B67E1A">
            <w:pPr>
              <w:adjustRightInd w:val="0"/>
              <w:snapToGrid w:val="0"/>
              <w:ind w:leftChars="0" w:left="0"/>
              <w:jc w:val="center"/>
              <w:rPr>
                <w:szCs w:val="21"/>
              </w:rPr>
            </w:pPr>
            <w:r>
              <w:rPr>
                <w:szCs w:val="21"/>
              </w:rPr>
              <w:t>合计</w:t>
            </w:r>
          </w:p>
        </w:tc>
        <w:tc>
          <w:tcPr>
            <w:tcW w:w="5103" w:type="dxa"/>
            <w:gridSpan w:val="2"/>
            <w:vAlign w:val="center"/>
          </w:tcPr>
          <w:p w:rsidR="008C3D03" w:rsidRDefault="008C3D03" w:rsidP="00B67E1A">
            <w:pPr>
              <w:adjustRightInd w:val="0"/>
              <w:snapToGrid w:val="0"/>
              <w:ind w:leftChars="0" w:left="0"/>
              <w:jc w:val="center"/>
              <w:rPr>
                <w:szCs w:val="21"/>
              </w:rPr>
            </w:pPr>
          </w:p>
        </w:tc>
        <w:tc>
          <w:tcPr>
            <w:tcW w:w="1417" w:type="dxa"/>
            <w:vAlign w:val="center"/>
          </w:tcPr>
          <w:p w:rsidR="008C3D03" w:rsidRDefault="008C3D03" w:rsidP="00B67E1A">
            <w:pPr>
              <w:adjustRightInd w:val="0"/>
              <w:snapToGrid w:val="0"/>
              <w:ind w:leftChars="0" w:left="0"/>
              <w:jc w:val="center"/>
              <w:rPr>
                <w:szCs w:val="21"/>
              </w:rPr>
            </w:pPr>
            <w:r>
              <w:rPr>
                <w:rFonts w:hint="eastAsia"/>
                <w:szCs w:val="21"/>
              </w:rPr>
              <w:t>170</w:t>
            </w:r>
          </w:p>
        </w:tc>
        <w:tc>
          <w:tcPr>
            <w:tcW w:w="2268" w:type="dxa"/>
            <w:vAlign w:val="center"/>
          </w:tcPr>
          <w:p w:rsidR="008C3D03" w:rsidRDefault="008C3D03" w:rsidP="00B67E1A">
            <w:pPr>
              <w:adjustRightInd w:val="0"/>
              <w:snapToGrid w:val="0"/>
              <w:ind w:leftChars="0" w:left="0"/>
              <w:jc w:val="center"/>
              <w:rPr>
                <w:szCs w:val="21"/>
              </w:rPr>
            </w:pPr>
            <w:r>
              <w:rPr>
                <w:rFonts w:hint="eastAsia"/>
                <w:szCs w:val="21"/>
              </w:rPr>
              <w:t>120</w:t>
            </w:r>
          </w:p>
        </w:tc>
      </w:tr>
    </w:tbl>
    <w:p w:rsidR="0001111C" w:rsidRPr="00DC658D" w:rsidRDefault="002B09FC" w:rsidP="00CB2416">
      <w:pPr>
        <w:adjustRightInd w:val="0"/>
        <w:snapToGrid w:val="0"/>
        <w:spacing w:beforeLines="100" w:before="240" w:line="360" w:lineRule="auto"/>
        <w:ind w:leftChars="0" w:left="0"/>
        <w:outlineLvl w:val="1"/>
        <w:rPr>
          <w:b/>
          <w:sz w:val="30"/>
        </w:rPr>
      </w:pPr>
      <w:bookmarkStart w:id="662" w:name="_Toc71634156"/>
      <w:r w:rsidRPr="00DC658D">
        <w:rPr>
          <w:b/>
          <w:sz w:val="30"/>
        </w:rPr>
        <w:t>6.2</w:t>
      </w:r>
      <w:r w:rsidRPr="00DC658D">
        <w:rPr>
          <w:b/>
          <w:sz w:val="30"/>
        </w:rPr>
        <w:t>污水治理措施及达标分析</w:t>
      </w:r>
      <w:bookmarkEnd w:id="662"/>
    </w:p>
    <w:p w:rsidR="0001111C" w:rsidRPr="00DC658D" w:rsidRDefault="002B09FC" w:rsidP="00B67E1A">
      <w:pPr>
        <w:adjustRightInd w:val="0"/>
        <w:snapToGrid w:val="0"/>
        <w:spacing w:line="360" w:lineRule="auto"/>
        <w:ind w:leftChars="0" w:left="0"/>
        <w:outlineLvl w:val="2"/>
        <w:rPr>
          <w:b/>
          <w:sz w:val="28"/>
        </w:rPr>
      </w:pPr>
      <w:r w:rsidRPr="00DC658D">
        <w:rPr>
          <w:b/>
          <w:sz w:val="28"/>
        </w:rPr>
        <w:t>6.2.1</w:t>
      </w:r>
      <w:r w:rsidRPr="00DC658D">
        <w:rPr>
          <w:b/>
          <w:sz w:val="28"/>
        </w:rPr>
        <w:t>项目废水处理工艺</w:t>
      </w:r>
    </w:p>
    <w:p w:rsidR="0001111C" w:rsidRDefault="000827A3" w:rsidP="00B67E1A">
      <w:pPr>
        <w:autoSpaceDE w:val="0"/>
        <w:autoSpaceDN w:val="0"/>
        <w:adjustRightInd w:val="0"/>
        <w:snapToGrid w:val="0"/>
        <w:spacing w:line="360" w:lineRule="auto"/>
        <w:ind w:leftChars="0" w:left="0" w:firstLine="480"/>
        <w:textAlignment w:val="baseline"/>
        <w:rPr>
          <w:spacing w:val="8"/>
          <w:sz w:val="24"/>
          <w:szCs w:val="24"/>
        </w:rPr>
      </w:pPr>
      <w:r>
        <w:rPr>
          <w:spacing w:val="8"/>
          <w:sz w:val="24"/>
          <w:szCs w:val="24"/>
        </w:rPr>
        <w:t>本</w:t>
      </w:r>
      <w:r w:rsidR="002B09FC">
        <w:rPr>
          <w:spacing w:val="8"/>
          <w:sz w:val="24"/>
          <w:szCs w:val="24"/>
        </w:rPr>
        <w:t>项目废水产生量为</w:t>
      </w:r>
      <w:r>
        <w:rPr>
          <w:rFonts w:hint="eastAsia"/>
          <w:spacing w:val="8"/>
          <w:sz w:val="24"/>
          <w:szCs w:val="24"/>
        </w:rPr>
        <w:t>2</w:t>
      </w:r>
      <w:r w:rsidR="00F21E17">
        <w:rPr>
          <w:rFonts w:hint="eastAsia"/>
          <w:spacing w:val="8"/>
          <w:sz w:val="24"/>
          <w:szCs w:val="24"/>
        </w:rPr>
        <w:t>5.5</w:t>
      </w:r>
      <w:r w:rsidR="002B09FC">
        <w:rPr>
          <w:spacing w:val="8"/>
          <w:sz w:val="24"/>
          <w:szCs w:val="24"/>
        </w:rPr>
        <w:t>m</w:t>
      </w:r>
      <w:r w:rsidR="002B09FC">
        <w:rPr>
          <w:spacing w:val="8"/>
          <w:sz w:val="24"/>
          <w:szCs w:val="24"/>
          <w:vertAlign w:val="superscript"/>
        </w:rPr>
        <w:t>3</w:t>
      </w:r>
      <w:r w:rsidR="002B09FC">
        <w:rPr>
          <w:spacing w:val="8"/>
          <w:sz w:val="24"/>
          <w:szCs w:val="24"/>
        </w:rPr>
        <w:t>/d</w:t>
      </w:r>
      <w:r w:rsidR="002B09FC">
        <w:rPr>
          <w:spacing w:val="8"/>
          <w:sz w:val="24"/>
          <w:szCs w:val="24"/>
        </w:rPr>
        <w:t>（</w:t>
      </w:r>
      <w:proofErr w:type="gramStart"/>
      <w:r w:rsidR="002B09FC">
        <w:rPr>
          <w:spacing w:val="8"/>
          <w:sz w:val="24"/>
          <w:szCs w:val="24"/>
        </w:rPr>
        <w:t>含清下水</w:t>
      </w:r>
      <w:proofErr w:type="gramEnd"/>
      <w:r w:rsidR="002B09FC">
        <w:rPr>
          <w:spacing w:val="8"/>
          <w:sz w:val="24"/>
          <w:szCs w:val="24"/>
        </w:rPr>
        <w:t>的废水排放量为</w:t>
      </w:r>
      <w:r w:rsidR="00F21E17">
        <w:rPr>
          <w:rFonts w:hint="eastAsia"/>
          <w:spacing w:val="8"/>
          <w:sz w:val="24"/>
          <w:szCs w:val="24"/>
        </w:rPr>
        <w:t>9.5</w:t>
      </w:r>
      <w:r>
        <w:rPr>
          <w:rFonts w:hint="eastAsia"/>
          <w:spacing w:val="8"/>
          <w:sz w:val="24"/>
          <w:szCs w:val="24"/>
        </w:rPr>
        <w:t>.0</w:t>
      </w:r>
      <w:r w:rsidR="002B09FC">
        <w:rPr>
          <w:spacing w:val="8"/>
          <w:sz w:val="24"/>
          <w:szCs w:val="24"/>
        </w:rPr>
        <w:t>m</w:t>
      </w:r>
      <w:r w:rsidR="002B09FC">
        <w:rPr>
          <w:spacing w:val="8"/>
          <w:sz w:val="24"/>
          <w:szCs w:val="24"/>
          <w:vertAlign w:val="superscript"/>
        </w:rPr>
        <w:t>3</w:t>
      </w:r>
      <w:r w:rsidR="002B09FC">
        <w:rPr>
          <w:spacing w:val="8"/>
          <w:sz w:val="24"/>
          <w:szCs w:val="24"/>
        </w:rPr>
        <w:t>/d</w:t>
      </w:r>
      <w:r>
        <w:rPr>
          <w:spacing w:val="8"/>
          <w:sz w:val="24"/>
          <w:szCs w:val="24"/>
        </w:rPr>
        <w:t>），</w:t>
      </w:r>
      <w:r w:rsidR="00C92B0D">
        <w:rPr>
          <w:spacing w:val="8"/>
          <w:sz w:val="24"/>
          <w:szCs w:val="24"/>
        </w:rPr>
        <w:t>氢气喷淋水经</w:t>
      </w:r>
      <w:r w:rsidR="007B255D">
        <w:rPr>
          <w:spacing w:val="8"/>
          <w:sz w:val="24"/>
          <w:szCs w:val="24"/>
        </w:rPr>
        <w:t>沉淀</w:t>
      </w:r>
      <w:r w:rsidR="00C92B0D">
        <w:rPr>
          <w:spacing w:val="8"/>
          <w:sz w:val="24"/>
          <w:szCs w:val="24"/>
        </w:rPr>
        <w:t>池处理后</w:t>
      </w:r>
      <w:r w:rsidR="00C92B0D">
        <w:rPr>
          <w:rFonts w:hint="eastAsia"/>
          <w:spacing w:val="8"/>
          <w:sz w:val="24"/>
          <w:szCs w:val="24"/>
        </w:rPr>
        <w:t>，</w:t>
      </w:r>
      <w:r w:rsidR="00C92B0D">
        <w:rPr>
          <w:spacing w:val="8"/>
          <w:sz w:val="24"/>
          <w:szCs w:val="24"/>
        </w:rPr>
        <w:t>回用不外排</w:t>
      </w:r>
      <w:r>
        <w:rPr>
          <w:rFonts w:hint="eastAsia"/>
          <w:spacing w:val="8"/>
          <w:sz w:val="24"/>
          <w:szCs w:val="24"/>
        </w:rPr>
        <w:t>；</w:t>
      </w:r>
      <w:r w:rsidR="00F21E17" w:rsidRPr="00F21E17">
        <w:rPr>
          <w:rFonts w:hint="eastAsia"/>
          <w:sz w:val="24"/>
          <w:szCs w:val="24"/>
        </w:rPr>
        <w:t>冷却循环废水和纯水制备废水</w:t>
      </w:r>
      <w:r w:rsidR="00F21E17">
        <w:rPr>
          <w:rFonts w:hint="eastAsia"/>
          <w:sz w:val="24"/>
          <w:szCs w:val="24"/>
        </w:rPr>
        <w:t>为清洁下水直接纳管排放；</w:t>
      </w:r>
      <w:r w:rsidR="002B09FC">
        <w:rPr>
          <w:spacing w:val="8"/>
          <w:sz w:val="24"/>
          <w:szCs w:val="24"/>
        </w:rPr>
        <w:t>生活污水采用化粪池处理</w:t>
      </w:r>
      <w:r>
        <w:rPr>
          <w:rFonts w:hint="eastAsia"/>
          <w:spacing w:val="8"/>
          <w:sz w:val="24"/>
          <w:szCs w:val="24"/>
        </w:rPr>
        <w:t>，</w:t>
      </w:r>
      <w:r w:rsidRPr="000827A3">
        <w:rPr>
          <w:rFonts w:hint="eastAsia"/>
          <w:spacing w:val="8"/>
          <w:sz w:val="24"/>
          <w:szCs w:val="24"/>
        </w:rPr>
        <w:t>达</w:t>
      </w:r>
      <w:r>
        <w:rPr>
          <w:rFonts w:hint="eastAsia"/>
          <w:spacing w:val="8"/>
          <w:sz w:val="24"/>
          <w:szCs w:val="24"/>
        </w:rPr>
        <w:t>到</w:t>
      </w:r>
      <w:r w:rsidRPr="000827A3">
        <w:rPr>
          <w:rFonts w:hint="eastAsia"/>
          <w:spacing w:val="8"/>
          <w:sz w:val="24"/>
          <w:szCs w:val="24"/>
        </w:rPr>
        <w:t>《污水综合排放标准》</w:t>
      </w:r>
      <w:r w:rsidRPr="000827A3">
        <w:rPr>
          <w:rFonts w:hint="eastAsia"/>
          <w:spacing w:val="8"/>
          <w:sz w:val="24"/>
          <w:szCs w:val="24"/>
        </w:rPr>
        <w:lastRenderedPageBreak/>
        <w:t>（</w:t>
      </w:r>
      <w:r w:rsidRPr="000827A3">
        <w:rPr>
          <w:rFonts w:hint="eastAsia"/>
          <w:spacing w:val="8"/>
          <w:sz w:val="24"/>
          <w:szCs w:val="24"/>
        </w:rPr>
        <w:t>GB8978-1996</w:t>
      </w:r>
      <w:r w:rsidRPr="000827A3">
        <w:rPr>
          <w:rFonts w:hint="eastAsia"/>
          <w:spacing w:val="8"/>
          <w:sz w:val="24"/>
          <w:szCs w:val="24"/>
        </w:rPr>
        <w:t>）三级标准，氨氮、总磷达</w:t>
      </w:r>
      <w:r w:rsidR="00C92B0D">
        <w:rPr>
          <w:rFonts w:hint="eastAsia"/>
          <w:spacing w:val="8"/>
          <w:sz w:val="24"/>
          <w:szCs w:val="24"/>
        </w:rPr>
        <w:t>到</w:t>
      </w:r>
      <w:r w:rsidRPr="000827A3">
        <w:rPr>
          <w:rFonts w:hint="eastAsia"/>
          <w:spacing w:val="8"/>
          <w:sz w:val="24"/>
          <w:szCs w:val="24"/>
        </w:rPr>
        <w:t>《污水排入城镇下水道水质标准》（</w:t>
      </w:r>
      <w:r w:rsidRPr="000827A3">
        <w:rPr>
          <w:rFonts w:hint="eastAsia"/>
          <w:spacing w:val="8"/>
          <w:sz w:val="24"/>
          <w:szCs w:val="24"/>
        </w:rPr>
        <w:t>GB/T 31962-2015</w:t>
      </w:r>
      <w:r w:rsidRPr="000827A3">
        <w:rPr>
          <w:rFonts w:hint="eastAsia"/>
          <w:spacing w:val="8"/>
          <w:sz w:val="24"/>
          <w:szCs w:val="24"/>
        </w:rPr>
        <w:t>）中</w:t>
      </w:r>
      <w:r w:rsidRPr="000827A3">
        <w:rPr>
          <w:rFonts w:hint="eastAsia"/>
          <w:spacing w:val="8"/>
          <w:sz w:val="24"/>
          <w:szCs w:val="24"/>
        </w:rPr>
        <w:t>B</w:t>
      </w:r>
      <w:r w:rsidRPr="000827A3">
        <w:rPr>
          <w:rFonts w:hint="eastAsia"/>
          <w:spacing w:val="8"/>
          <w:sz w:val="24"/>
          <w:szCs w:val="24"/>
        </w:rPr>
        <w:t>等级标准要求</w:t>
      </w:r>
      <w:r w:rsidR="00C92B0D">
        <w:rPr>
          <w:rFonts w:hint="eastAsia"/>
          <w:spacing w:val="8"/>
          <w:sz w:val="24"/>
          <w:szCs w:val="24"/>
        </w:rPr>
        <w:t>，经园区污水管网进入滁州市第二污水处理厂处理，</w:t>
      </w:r>
      <w:r w:rsidR="00C92B0D">
        <w:rPr>
          <w:sz w:val="24"/>
          <w:szCs w:val="24"/>
        </w:rPr>
        <w:t>处理达到《城镇污水处理厂污染物排放标准》（</w:t>
      </w:r>
      <w:r w:rsidR="00C92B0D">
        <w:rPr>
          <w:sz w:val="24"/>
          <w:szCs w:val="24"/>
        </w:rPr>
        <w:t>GB18918</w:t>
      </w:r>
      <w:r w:rsidR="00C92B0D">
        <w:rPr>
          <w:sz w:val="24"/>
          <w:szCs w:val="24"/>
        </w:rPr>
        <w:t>－</w:t>
      </w:r>
      <w:r w:rsidR="00C92B0D">
        <w:rPr>
          <w:sz w:val="24"/>
          <w:szCs w:val="24"/>
        </w:rPr>
        <w:t>2002</w:t>
      </w:r>
      <w:r w:rsidR="00C92B0D">
        <w:rPr>
          <w:sz w:val="24"/>
          <w:szCs w:val="24"/>
        </w:rPr>
        <w:t>）表</w:t>
      </w:r>
      <w:r w:rsidR="00C92B0D">
        <w:rPr>
          <w:sz w:val="24"/>
          <w:szCs w:val="24"/>
        </w:rPr>
        <w:t>1</w:t>
      </w:r>
      <w:r w:rsidR="00C92B0D">
        <w:rPr>
          <w:sz w:val="24"/>
          <w:szCs w:val="24"/>
        </w:rPr>
        <w:t>一级</w:t>
      </w:r>
      <w:r w:rsidR="00C92B0D">
        <w:rPr>
          <w:sz w:val="24"/>
          <w:szCs w:val="24"/>
        </w:rPr>
        <w:t>A</w:t>
      </w:r>
      <w:r w:rsidR="00C92B0D">
        <w:rPr>
          <w:sz w:val="24"/>
          <w:szCs w:val="24"/>
        </w:rPr>
        <w:t>标准后排入清流河</w:t>
      </w:r>
      <w:r w:rsidR="00C92B0D">
        <w:rPr>
          <w:rFonts w:hint="eastAsia"/>
          <w:spacing w:val="8"/>
          <w:sz w:val="24"/>
          <w:szCs w:val="24"/>
        </w:rPr>
        <w:t>。</w:t>
      </w:r>
    </w:p>
    <w:p w:rsidR="005362B8" w:rsidRPr="005362B8" w:rsidRDefault="005362B8" w:rsidP="00B67E1A">
      <w:pPr>
        <w:ind w:leftChars="0" w:left="0"/>
        <w:sectPr w:rsidR="005362B8" w:rsidRPr="005362B8">
          <w:pgSz w:w="11906" w:h="16838"/>
          <w:pgMar w:top="1440" w:right="1627" w:bottom="1440" w:left="1627" w:header="851" w:footer="992" w:gutter="0"/>
          <w:cols w:space="720"/>
          <w:docGrid w:linePitch="312"/>
        </w:sectPr>
      </w:pPr>
    </w:p>
    <w:p w:rsidR="0001111C" w:rsidRPr="00DC658D" w:rsidRDefault="002B09FC" w:rsidP="00B67E1A">
      <w:pPr>
        <w:adjustRightInd w:val="0"/>
        <w:snapToGrid w:val="0"/>
        <w:spacing w:line="360" w:lineRule="auto"/>
        <w:ind w:leftChars="0" w:left="0"/>
        <w:outlineLvl w:val="2"/>
        <w:rPr>
          <w:b/>
          <w:sz w:val="28"/>
        </w:rPr>
      </w:pPr>
      <w:r w:rsidRPr="00DC658D">
        <w:rPr>
          <w:b/>
          <w:sz w:val="28"/>
        </w:rPr>
        <w:lastRenderedPageBreak/>
        <w:t>6.2.</w:t>
      </w:r>
      <w:r w:rsidR="000827A3" w:rsidRPr="00DC658D">
        <w:rPr>
          <w:b/>
          <w:sz w:val="28"/>
        </w:rPr>
        <w:t>2</w:t>
      </w:r>
      <w:r w:rsidRPr="00DC658D">
        <w:rPr>
          <w:b/>
          <w:sz w:val="28"/>
        </w:rPr>
        <w:t>二次污染物产生情况</w:t>
      </w:r>
    </w:p>
    <w:p w:rsidR="0001111C" w:rsidRDefault="00C92B0D" w:rsidP="00B67E1A">
      <w:pPr>
        <w:pStyle w:val="af8"/>
        <w:snapToGrid w:val="0"/>
        <w:spacing w:before="0" w:after="0" w:line="360" w:lineRule="auto"/>
        <w:ind w:leftChars="0" w:left="0" w:firstLineChars="200" w:firstLine="480"/>
        <w:rPr>
          <w:rFonts w:ascii="Times New Roman" w:eastAsia="宋体" w:hAnsi="Times New Roman"/>
        </w:rPr>
      </w:pPr>
      <w:r w:rsidRPr="00C92B0D">
        <w:rPr>
          <w:rFonts w:ascii="Times New Roman" w:eastAsia="宋体" w:hAnsi="Times New Roman" w:hint="eastAsia"/>
        </w:rPr>
        <w:t>氢气喷淋水</w:t>
      </w:r>
      <w:r w:rsidR="002B09FC">
        <w:rPr>
          <w:rFonts w:ascii="Times New Roman" w:eastAsia="宋体" w:hAnsi="Times New Roman"/>
        </w:rPr>
        <w:t>处理产生污泥</w:t>
      </w:r>
      <w:r>
        <w:rPr>
          <w:rFonts w:ascii="Times New Roman" w:eastAsia="宋体" w:hAnsi="Times New Roman" w:hint="eastAsia"/>
        </w:rPr>
        <w:t>0.92</w:t>
      </w:r>
      <w:r w:rsidR="002B09FC">
        <w:rPr>
          <w:rFonts w:ascii="Times New Roman" w:eastAsia="宋体" w:hAnsi="Times New Roman"/>
        </w:rPr>
        <w:t>t/a(</w:t>
      </w:r>
      <w:r w:rsidR="002B09FC">
        <w:rPr>
          <w:rFonts w:ascii="Times New Roman" w:eastAsia="宋体" w:hAnsi="Times New Roman"/>
        </w:rPr>
        <w:t>含水率</w:t>
      </w:r>
      <w:r w:rsidR="002B09FC">
        <w:rPr>
          <w:rFonts w:ascii="Times New Roman" w:eastAsia="宋体" w:hAnsi="Times New Roman"/>
        </w:rPr>
        <w:t>7</w:t>
      </w:r>
      <w:r>
        <w:rPr>
          <w:rFonts w:ascii="Times New Roman" w:eastAsia="宋体" w:hAnsi="Times New Roman" w:hint="eastAsia"/>
        </w:rPr>
        <w:t>5</w:t>
      </w:r>
      <w:r w:rsidR="002B09FC">
        <w:rPr>
          <w:rFonts w:ascii="Times New Roman" w:eastAsia="宋体" w:hAnsi="Times New Roman"/>
        </w:rPr>
        <w:t>%)</w:t>
      </w:r>
      <w:r w:rsidR="002B09FC">
        <w:rPr>
          <w:rFonts w:ascii="Times New Roman" w:eastAsia="宋体" w:hAnsi="Times New Roman"/>
        </w:rPr>
        <w:t>，属于</w:t>
      </w:r>
      <w:r>
        <w:rPr>
          <w:rFonts w:ascii="Times New Roman" w:eastAsia="宋体" w:hAnsi="Times New Roman"/>
        </w:rPr>
        <w:t>一般固废</w:t>
      </w:r>
      <w:r>
        <w:rPr>
          <w:rFonts w:ascii="Times New Roman" w:eastAsia="宋体" w:hAnsi="Times New Roman" w:hint="eastAsia"/>
        </w:rPr>
        <w:t>，</w:t>
      </w:r>
      <w:r>
        <w:rPr>
          <w:rFonts w:ascii="Times New Roman" w:eastAsia="宋体" w:hAnsi="Times New Roman"/>
        </w:rPr>
        <w:t>交环卫部门收集处理</w:t>
      </w:r>
      <w:r w:rsidR="002B09FC">
        <w:rPr>
          <w:rFonts w:ascii="Times New Roman" w:eastAsia="宋体" w:hAnsi="Times New Roman" w:hint="eastAsia"/>
        </w:rPr>
        <w:t>。</w:t>
      </w:r>
    </w:p>
    <w:p w:rsidR="0001111C" w:rsidRPr="00DC658D" w:rsidRDefault="002B09FC" w:rsidP="00B67E1A">
      <w:pPr>
        <w:adjustRightInd w:val="0"/>
        <w:snapToGrid w:val="0"/>
        <w:spacing w:line="360" w:lineRule="auto"/>
        <w:ind w:leftChars="0" w:left="0"/>
        <w:outlineLvl w:val="2"/>
        <w:rPr>
          <w:b/>
          <w:sz w:val="28"/>
        </w:rPr>
      </w:pPr>
      <w:r w:rsidRPr="00DC658D">
        <w:rPr>
          <w:b/>
          <w:sz w:val="28"/>
        </w:rPr>
        <w:t>6.2.</w:t>
      </w:r>
      <w:r w:rsidR="000827A3" w:rsidRPr="00DC658D">
        <w:rPr>
          <w:b/>
          <w:sz w:val="28"/>
        </w:rPr>
        <w:t>3</w:t>
      </w:r>
      <w:r w:rsidRPr="00DC658D">
        <w:rPr>
          <w:b/>
          <w:sz w:val="28"/>
        </w:rPr>
        <w:t>经济可行性分析</w:t>
      </w:r>
    </w:p>
    <w:p w:rsidR="0001111C" w:rsidRDefault="00C92B0D" w:rsidP="00B67E1A">
      <w:pPr>
        <w:pStyle w:val="af8"/>
        <w:snapToGrid w:val="0"/>
        <w:spacing w:before="0" w:after="0" w:line="360" w:lineRule="auto"/>
        <w:ind w:leftChars="0" w:left="0" w:firstLine="480"/>
        <w:rPr>
          <w:rFonts w:ascii="Times New Roman" w:eastAsia="宋体" w:hAnsi="Times New Roman"/>
        </w:rPr>
      </w:pPr>
      <w:r>
        <w:rPr>
          <w:rFonts w:ascii="Times New Roman" w:eastAsia="宋体" w:hAnsi="Times New Roman"/>
        </w:rPr>
        <w:t>本</w:t>
      </w:r>
      <w:r w:rsidR="002B09FC">
        <w:rPr>
          <w:rFonts w:ascii="Times New Roman" w:eastAsia="宋体" w:hAnsi="Times New Roman"/>
        </w:rPr>
        <w:t>项目</w:t>
      </w:r>
      <w:r>
        <w:rPr>
          <w:rFonts w:ascii="Times New Roman" w:eastAsia="宋体" w:hAnsi="Times New Roman"/>
        </w:rPr>
        <w:t>废水处理</w:t>
      </w:r>
      <w:r w:rsidR="007B255D">
        <w:rPr>
          <w:rFonts w:ascii="Times New Roman" w:eastAsia="宋体" w:hAnsi="Times New Roman" w:hint="eastAsia"/>
        </w:rPr>
        <w:t>沉淀</w:t>
      </w:r>
      <w:r>
        <w:rPr>
          <w:rFonts w:ascii="Times New Roman" w:eastAsia="宋体" w:hAnsi="Times New Roman" w:hint="eastAsia"/>
        </w:rPr>
        <w:t>池、化粪池</w:t>
      </w:r>
      <w:r w:rsidR="002B09FC">
        <w:rPr>
          <w:rFonts w:ascii="Times New Roman" w:eastAsia="宋体" w:hAnsi="Times New Roman"/>
        </w:rPr>
        <w:t>，主要经济指标详见表</w:t>
      </w:r>
      <w:r w:rsidR="002B09FC">
        <w:rPr>
          <w:rFonts w:ascii="Times New Roman" w:eastAsia="宋体" w:hAnsi="Times New Roman"/>
        </w:rPr>
        <w:t>6.</w:t>
      </w:r>
      <w:r>
        <w:rPr>
          <w:rFonts w:ascii="Times New Roman" w:eastAsia="宋体" w:hAnsi="Times New Roman" w:hint="eastAsia"/>
        </w:rPr>
        <w:t>2.3</w:t>
      </w:r>
      <w:r w:rsidR="002B09FC">
        <w:rPr>
          <w:rFonts w:ascii="Times New Roman" w:eastAsia="宋体" w:hAnsi="Times New Roman"/>
        </w:rPr>
        <w:t>-</w:t>
      </w:r>
      <w:r>
        <w:rPr>
          <w:rFonts w:ascii="Times New Roman" w:eastAsia="宋体" w:hAnsi="Times New Roman" w:hint="eastAsia"/>
        </w:rPr>
        <w:t>1</w:t>
      </w:r>
      <w:r w:rsidR="002B09FC">
        <w:rPr>
          <w:rFonts w:ascii="Times New Roman" w:eastAsia="宋体" w:hAnsi="Times New Roman"/>
        </w:rPr>
        <w:t>。工程总投资约</w:t>
      </w:r>
      <w:r w:rsidR="00B124E7">
        <w:rPr>
          <w:rFonts w:ascii="Times New Roman" w:eastAsia="宋体" w:hAnsi="Times New Roman" w:hint="eastAsia"/>
        </w:rPr>
        <w:t>22</w:t>
      </w:r>
      <w:r w:rsidR="002B09FC">
        <w:rPr>
          <w:rFonts w:ascii="Times New Roman" w:eastAsia="宋体" w:hAnsi="Times New Roman"/>
        </w:rPr>
        <w:t>万元，本项目全厂废水总量为</w:t>
      </w:r>
      <w:r w:rsidR="001161B8">
        <w:rPr>
          <w:rFonts w:ascii="Times New Roman" w:eastAsia="宋体" w:hAnsi="Times New Roman" w:hint="eastAsia"/>
        </w:rPr>
        <w:t>27.8</w:t>
      </w:r>
      <w:r w:rsidR="002B09FC">
        <w:rPr>
          <w:rFonts w:ascii="Times New Roman" w:eastAsia="宋体" w:hAnsi="Times New Roman"/>
        </w:rPr>
        <w:t>m</w:t>
      </w:r>
      <w:r w:rsidR="002B09FC">
        <w:rPr>
          <w:rFonts w:ascii="Times New Roman" w:eastAsia="宋体" w:hAnsi="Times New Roman"/>
          <w:vertAlign w:val="superscript"/>
        </w:rPr>
        <w:t>3</w:t>
      </w:r>
      <w:r w:rsidR="002B09FC">
        <w:rPr>
          <w:rFonts w:ascii="Times New Roman" w:eastAsia="宋体" w:hAnsi="Times New Roman"/>
        </w:rPr>
        <w:t>/d</w:t>
      </w:r>
      <w:r w:rsidR="002B09FC">
        <w:rPr>
          <w:rFonts w:ascii="Times New Roman" w:eastAsia="宋体" w:hAnsi="Times New Roman"/>
        </w:rPr>
        <w:t>，项目废水处理运行总费用为</w:t>
      </w:r>
      <w:r w:rsidR="00B124E7">
        <w:rPr>
          <w:rFonts w:ascii="Times New Roman" w:eastAsia="宋体" w:hAnsi="Times New Roman" w:hint="eastAsia"/>
        </w:rPr>
        <w:t>3</w:t>
      </w:r>
      <w:r w:rsidR="002B09FC">
        <w:rPr>
          <w:rFonts w:ascii="Times New Roman" w:eastAsia="宋体" w:hAnsi="Times New Roman"/>
        </w:rPr>
        <w:t>万</w:t>
      </w:r>
      <w:r w:rsidR="002B09FC">
        <w:rPr>
          <w:rFonts w:ascii="Times New Roman" w:eastAsia="宋体" w:hAnsi="Times New Roman" w:hint="eastAsia"/>
        </w:rPr>
        <w:t>元</w:t>
      </w:r>
      <w:r w:rsidR="002B09FC">
        <w:rPr>
          <w:rFonts w:ascii="Times New Roman" w:eastAsia="宋体" w:hAnsi="Times New Roman"/>
        </w:rPr>
        <w:t>/a</w:t>
      </w:r>
      <w:r w:rsidR="002B09FC">
        <w:rPr>
          <w:rFonts w:ascii="Times New Roman" w:eastAsia="宋体" w:hAnsi="Times New Roman"/>
        </w:rPr>
        <w:t>，</w:t>
      </w:r>
      <w:r w:rsidR="002B09FC">
        <w:rPr>
          <w:rFonts w:ascii="Times New Roman" w:eastAsia="宋体" w:hAnsi="Times New Roman" w:hint="eastAsia"/>
        </w:rPr>
        <w:t>占项目利润总额（</w:t>
      </w:r>
      <w:r w:rsidR="00B124E7">
        <w:rPr>
          <w:rFonts w:ascii="Times New Roman" w:eastAsia="宋体" w:hAnsi="Times New Roman" w:hint="eastAsia"/>
        </w:rPr>
        <w:t>6800</w:t>
      </w:r>
      <w:r w:rsidR="002B09FC">
        <w:rPr>
          <w:rFonts w:ascii="Times New Roman" w:eastAsia="宋体" w:hAnsi="Times New Roman" w:hint="eastAsia"/>
        </w:rPr>
        <w:t>万元）的</w:t>
      </w:r>
      <w:r w:rsidR="00B124E7">
        <w:rPr>
          <w:rFonts w:ascii="Times New Roman" w:eastAsia="宋体" w:hAnsi="Times New Roman" w:hint="eastAsia"/>
        </w:rPr>
        <w:t>0.04</w:t>
      </w:r>
      <w:r w:rsidR="002B09FC">
        <w:rPr>
          <w:rFonts w:ascii="Times New Roman" w:eastAsia="宋体" w:hAnsi="Times New Roman" w:hint="eastAsia"/>
        </w:rPr>
        <w:t>%</w:t>
      </w:r>
      <w:r w:rsidR="002B09FC">
        <w:rPr>
          <w:rFonts w:ascii="Times New Roman" w:eastAsia="宋体" w:hAnsi="Times New Roman" w:hint="eastAsia"/>
        </w:rPr>
        <w:t>，</w:t>
      </w:r>
      <w:r w:rsidR="002B09FC">
        <w:rPr>
          <w:rFonts w:ascii="Times New Roman" w:eastAsia="宋体" w:hAnsi="Times New Roman"/>
        </w:rPr>
        <w:t>厂家完全可以承受，在经济上是可行的。</w:t>
      </w:r>
    </w:p>
    <w:p w:rsidR="0001111C" w:rsidRDefault="002B09FC" w:rsidP="00B67E1A">
      <w:pPr>
        <w:pStyle w:val="af8"/>
        <w:snapToGrid w:val="0"/>
        <w:spacing w:before="0" w:after="0" w:line="360" w:lineRule="auto"/>
        <w:ind w:leftChars="0" w:left="0" w:firstLineChars="200" w:firstLine="480"/>
        <w:rPr>
          <w:rFonts w:ascii="Times New Roman" w:eastAsia="宋体" w:hAnsi="Times New Roman"/>
        </w:rPr>
      </w:pPr>
      <w:r>
        <w:rPr>
          <w:rFonts w:ascii="Times New Roman" w:eastAsia="宋体" w:hAnsi="Times New Roman"/>
        </w:rPr>
        <w:t>项目主要经济指标详见表</w:t>
      </w:r>
      <w:r>
        <w:rPr>
          <w:rFonts w:ascii="Times New Roman" w:eastAsia="宋体" w:hAnsi="Times New Roman"/>
        </w:rPr>
        <w:t>6.2.</w:t>
      </w:r>
      <w:r w:rsidR="00C92B0D">
        <w:rPr>
          <w:rFonts w:ascii="Times New Roman" w:eastAsia="宋体" w:hAnsi="Times New Roman" w:hint="eastAsia"/>
        </w:rPr>
        <w:t>3</w:t>
      </w:r>
      <w:r>
        <w:rPr>
          <w:rFonts w:ascii="Times New Roman" w:eastAsia="宋体" w:hAnsi="Times New Roman"/>
        </w:rPr>
        <w:t>-1</w:t>
      </w:r>
      <w:r>
        <w:rPr>
          <w:rFonts w:ascii="Times New Roman" w:eastAsia="宋体" w:hAnsi="Times New Roman"/>
        </w:rPr>
        <w:t>。</w:t>
      </w:r>
    </w:p>
    <w:p w:rsidR="0001111C" w:rsidRDefault="002B09FC" w:rsidP="00B67E1A">
      <w:pPr>
        <w:adjustRightInd w:val="0"/>
        <w:snapToGrid w:val="0"/>
        <w:spacing w:line="360" w:lineRule="auto"/>
        <w:ind w:leftChars="0" w:left="0"/>
        <w:jc w:val="center"/>
        <w:rPr>
          <w:b/>
          <w:sz w:val="24"/>
        </w:rPr>
      </w:pPr>
      <w:r>
        <w:rPr>
          <w:b/>
          <w:sz w:val="24"/>
        </w:rPr>
        <w:t>表</w:t>
      </w:r>
      <w:r>
        <w:rPr>
          <w:b/>
          <w:sz w:val="24"/>
        </w:rPr>
        <w:t>6.2.</w:t>
      </w:r>
      <w:r w:rsidR="00C92B0D">
        <w:rPr>
          <w:rFonts w:hint="eastAsia"/>
          <w:b/>
          <w:sz w:val="24"/>
        </w:rPr>
        <w:t>3</w:t>
      </w:r>
      <w:r>
        <w:rPr>
          <w:b/>
          <w:sz w:val="24"/>
        </w:rPr>
        <w:t xml:space="preserve">-1  </w:t>
      </w:r>
      <w:r>
        <w:rPr>
          <w:b/>
          <w:sz w:val="24"/>
        </w:rPr>
        <w:t>厂区废水处理站主要经济指标一览表（万元）</w:t>
      </w:r>
    </w:p>
    <w:tbl>
      <w:tblPr>
        <w:tblW w:w="8505" w:type="dxa"/>
        <w:jc w:val="center"/>
        <w:tblBorders>
          <w:top w:val="single" w:sz="12" w:space="0" w:color="000000"/>
          <w:bottom w:val="single" w:sz="12" w:space="0" w:color="000000"/>
          <w:insideH w:val="single" w:sz="6" w:space="0" w:color="000000"/>
          <w:insideV w:val="single" w:sz="6" w:space="0" w:color="000000"/>
        </w:tblBorders>
        <w:tblLayout w:type="fixed"/>
        <w:tblLook w:val="04A0" w:firstRow="1" w:lastRow="0" w:firstColumn="1" w:lastColumn="0" w:noHBand="0" w:noVBand="1"/>
      </w:tblPr>
      <w:tblGrid>
        <w:gridCol w:w="802"/>
        <w:gridCol w:w="4169"/>
        <w:gridCol w:w="3534"/>
      </w:tblGrid>
      <w:tr w:rsidR="0001111C" w:rsidTr="00C92B0D">
        <w:trPr>
          <w:trHeight w:val="397"/>
          <w:jc w:val="center"/>
        </w:trPr>
        <w:tc>
          <w:tcPr>
            <w:tcW w:w="8505" w:type="dxa"/>
            <w:gridSpan w:val="3"/>
            <w:tcBorders>
              <w:top w:val="single" w:sz="6" w:space="0" w:color="000000"/>
              <w:left w:val="single" w:sz="6" w:space="0" w:color="000000"/>
              <w:bottom w:val="single" w:sz="6" w:space="0" w:color="000000"/>
              <w:right w:val="single" w:sz="6" w:space="0" w:color="000000"/>
            </w:tcBorders>
            <w:vAlign w:val="center"/>
          </w:tcPr>
          <w:p w:rsidR="0001111C" w:rsidRPr="00C92B0D" w:rsidRDefault="007B255D" w:rsidP="00B67E1A">
            <w:pPr>
              <w:tabs>
                <w:tab w:val="left" w:pos="5880"/>
              </w:tabs>
              <w:ind w:leftChars="0" w:left="0"/>
              <w:jc w:val="center"/>
              <w:rPr>
                <w:b/>
                <w:szCs w:val="21"/>
              </w:rPr>
            </w:pPr>
            <w:r>
              <w:rPr>
                <w:rFonts w:hint="eastAsia"/>
                <w:b/>
                <w:szCs w:val="21"/>
              </w:rPr>
              <w:t>沉淀</w:t>
            </w:r>
            <w:r w:rsidR="00C92B0D" w:rsidRPr="00C92B0D">
              <w:rPr>
                <w:rFonts w:hint="eastAsia"/>
                <w:b/>
                <w:szCs w:val="21"/>
              </w:rPr>
              <w:t>池、</w:t>
            </w:r>
            <w:r w:rsidR="00C92B0D" w:rsidRPr="00C92B0D">
              <w:rPr>
                <w:b/>
                <w:szCs w:val="21"/>
              </w:rPr>
              <w:t>化粪池</w:t>
            </w:r>
          </w:p>
        </w:tc>
      </w:tr>
      <w:tr w:rsidR="0001111C" w:rsidTr="00C92B0D">
        <w:trPr>
          <w:trHeight w:val="397"/>
          <w:jc w:val="center"/>
        </w:trPr>
        <w:tc>
          <w:tcPr>
            <w:tcW w:w="802" w:type="dxa"/>
            <w:vMerge w:val="restart"/>
            <w:tcBorders>
              <w:top w:val="single" w:sz="6" w:space="0" w:color="000000"/>
              <w:left w:val="single" w:sz="6" w:space="0" w:color="000000"/>
              <w:bottom w:val="single" w:sz="6" w:space="0" w:color="000000"/>
            </w:tcBorders>
            <w:vAlign w:val="center"/>
          </w:tcPr>
          <w:p w:rsidR="0001111C" w:rsidRDefault="002B09FC" w:rsidP="00B67E1A">
            <w:pPr>
              <w:tabs>
                <w:tab w:val="left" w:pos="5880"/>
              </w:tabs>
              <w:ind w:leftChars="0" w:left="0"/>
              <w:jc w:val="center"/>
              <w:rPr>
                <w:szCs w:val="21"/>
              </w:rPr>
            </w:pPr>
            <w:r>
              <w:rPr>
                <w:szCs w:val="21"/>
              </w:rPr>
              <w:t>工程总投资</w:t>
            </w:r>
          </w:p>
        </w:tc>
        <w:tc>
          <w:tcPr>
            <w:tcW w:w="4169" w:type="dxa"/>
            <w:tcBorders>
              <w:top w:val="single" w:sz="6" w:space="0" w:color="000000"/>
              <w:bottom w:val="single" w:sz="6" w:space="0" w:color="000000"/>
            </w:tcBorders>
            <w:vAlign w:val="center"/>
          </w:tcPr>
          <w:p w:rsidR="0001111C" w:rsidRDefault="002B09FC" w:rsidP="00B67E1A">
            <w:pPr>
              <w:tabs>
                <w:tab w:val="left" w:pos="5880"/>
              </w:tabs>
              <w:ind w:leftChars="0" w:left="0"/>
              <w:jc w:val="center"/>
              <w:rPr>
                <w:szCs w:val="21"/>
              </w:rPr>
            </w:pPr>
            <w:r>
              <w:rPr>
                <w:szCs w:val="21"/>
              </w:rPr>
              <w:t>土建费</w:t>
            </w:r>
          </w:p>
        </w:tc>
        <w:tc>
          <w:tcPr>
            <w:tcW w:w="3534" w:type="dxa"/>
            <w:tcBorders>
              <w:top w:val="single" w:sz="6" w:space="0" w:color="000000"/>
              <w:bottom w:val="single" w:sz="6" w:space="0" w:color="000000"/>
              <w:right w:val="single" w:sz="6" w:space="0" w:color="000000"/>
            </w:tcBorders>
            <w:vAlign w:val="center"/>
          </w:tcPr>
          <w:p w:rsidR="0001111C" w:rsidRDefault="00C92B0D" w:rsidP="00B67E1A">
            <w:pPr>
              <w:pStyle w:val="af6"/>
              <w:ind w:leftChars="0" w:left="0"/>
              <w:jc w:val="center"/>
              <w:rPr>
                <w:color w:val="auto"/>
              </w:rPr>
            </w:pPr>
            <w:r>
              <w:rPr>
                <w:rFonts w:hint="eastAsia"/>
                <w:color w:val="auto"/>
              </w:rPr>
              <w:t>20</w:t>
            </w:r>
          </w:p>
        </w:tc>
      </w:tr>
      <w:tr w:rsidR="0001111C" w:rsidTr="00C92B0D">
        <w:trPr>
          <w:trHeight w:val="397"/>
          <w:jc w:val="center"/>
        </w:trPr>
        <w:tc>
          <w:tcPr>
            <w:tcW w:w="802" w:type="dxa"/>
            <w:vMerge/>
            <w:tcBorders>
              <w:top w:val="single" w:sz="6" w:space="0" w:color="000000"/>
              <w:left w:val="single" w:sz="6" w:space="0" w:color="000000"/>
              <w:bottom w:val="single" w:sz="6" w:space="0" w:color="000000"/>
            </w:tcBorders>
            <w:vAlign w:val="center"/>
          </w:tcPr>
          <w:p w:rsidR="0001111C" w:rsidRDefault="0001111C" w:rsidP="00B67E1A">
            <w:pPr>
              <w:tabs>
                <w:tab w:val="left" w:pos="5880"/>
              </w:tabs>
              <w:ind w:leftChars="0" w:left="0" w:hanging="420"/>
              <w:jc w:val="center"/>
              <w:rPr>
                <w:szCs w:val="21"/>
              </w:rPr>
            </w:pPr>
          </w:p>
        </w:tc>
        <w:tc>
          <w:tcPr>
            <w:tcW w:w="4169" w:type="dxa"/>
            <w:tcBorders>
              <w:top w:val="single" w:sz="6" w:space="0" w:color="000000"/>
              <w:bottom w:val="single" w:sz="6" w:space="0" w:color="000000"/>
            </w:tcBorders>
            <w:vAlign w:val="center"/>
          </w:tcPr>
          <w:p w:rsidR="0001111C" w:rsidRDefault="002B09FC" w:rsidP="00B67E1A">
            <w:pPr>
              <w:tabs>
                <w:tab w:val="left" w:pos="5880"/>
              </w:tabs>
              <w:ind w:leftChars="0" w:left="0"/>
              <w:jc w:val="center"/>
              <w:rPr>
                <w:szCs w:val="21"/>
              </w:rPr>
            </w:pPr>
            <w:r>
              <w:rPr>
                <w:szCs w:val="21"/>
              </w:rPr>
              <w:t>设备费、设计费、调剂费、安装费、税金</w:t>
            </w:r>
          </w:p>
        </w:tc>
        <w:tc>
          <w:tcPr>
            <w:tcW w:w="3534" w:type="dxa"/>
            <w:tcBorders>
              <w:top w:val="single" w:sz="6" w:space="0" w:color="000000"/>
              <w:bottom w:val="single" w:sz="6" w:space="0" w:color="000000"/>
              <w:right w:val="single" w:sz="6" w:space="0" w:color="000000"/>
            </w:tcBorders>
            <w:vAlign w:val="center"/>
          </w:tcPr>
          <w:p w:rsidR="0001111C" w:rsidRDefault="00C92B0D" w:rsidP="00B67E1A">
            <w:pPr>
              <w:pStyle w:val="af6"/>
              <w:ind w:leftChars="0" w:left="0"/>
              <w:jc w:val="center"/>
              <w:rPr>
                <w:color w:val="auto"/>
              </w:rPr>
            </w:pPr>
            <w:r>
              <w:rPr>
                <w:rFonts w:hint="eastAsia"/>
                <w:color w:val="auto"/>
              </w:rPr>
              <w:t>2</w:t>
            </w:r>
          </w:p>
        </w:tc>
      </w:tr>
      <w:tr w:rsidR="0001111C" w:rsidTr="00C92B0D">
        <w:trPr>
          <w:trHeight w:val="397"/>
          <w:jc w:val="center"/>
        </w:trPr>
        <w:tc>
          <w:tcPr>
            <w:tcW w:w="802" w:type="dxa"/>
            <w:vMerge/>
            <w:tcBorders>
              <w:top w:val="single" w:sz="6" w:space="0" w:color="000000"/>
              <w:left w:val="single" w:sz="6" w:space="0" w:color="000000"/>
              <w:bottom w:val="single" w:sz="6" w:space="0" w:color="000000"/>
            </w:tcBorders>
            <w:vAlign w:val="center"/>
          </w:tcPr>
          <w:p w:rsidR="0001111C" w:rsidRDefault="0001111C" w:rsidP="00B67E1A">
            <w:pPr>
              <w:tabs>
                <w:tab w:val="left" w:pos="5880"/>
              </w:tabs>
              <w:ind w:leftChars="0" w:left="0" w:hanging="420"/>
              <w:jc w:val="center"/>
              <w:rPr>
                <w:szCs w:val="21"/>
              </w:rPr>
            </w:pPr>
          </w:p>
        </w:tc>
        <w:tc>
          <w:tcPr>
            <w:tcW w:w="7703" w:type="dxa"/>
            <w:gridSpan w:val="2"/>
            <w:tcBorders>
              <w:top w:val="single" w:sz="6" w:space="0" w:color="000000"/>
              <w:bottom w:val="single" w:sz="6" w:space="0" w:color="000000"/>
              <w:right w:val="single" w:sz="6" w:space="0" w:color="000000"/>
            </w:tcBorders>
            <w:vAlign w:val="center"/>
          </w:tcPr>
          <w:p w:rsidR="0001111C" w:rsidRDefault="002B09FC" w:rsidP="00B67E1A">
            <w:pPr>
              <w:pStyle w:val="af6"/>
              <w:ind w:leftChars="0" w:left="0"/>
              <w:jc w:val="center"/>
              <w:rPr>
                <w:color w:val="auto"/>
              </w:rPr>
            </w:pPr>
            <w:r>
              <w:rPr>
                <w:color w:val="auto"/>
              </w:rPr>
              <w:t>工程总投资</w:t>
            </w:r>
            <w:r w:rsidR="00C92B0D">
              <w:rPr>
                <w:rFonts w:hint="eastAsia"/>
                <w:color w:val="auto"/>
              </w:rPr>
              <w:t>22</w:t>
            </w:r>
          </w:p>
        </w:tc>
      </w:tr>
      <w:tr w:rsidR="0001111C" w:rsidTr="00C92B0D">
        <w:trPr>
          <w:trHeight w:val="397"/>
          <w:jc w:val="center"/>
        </w:trPr>
        <w:tc>
          <w:tcPr>
            <w:tcW w:w="802" w:type="dxa"/>
            <w:vMerge w:val="restart"/>
            <w:tcBorders>
              <w:top w:val="single" w:sz="6" w:space="0" w:color="000000"/>
              <w:left w:val="single" w:sz="6" w:space="0" w:color="000000"/>
              <w:bottom w:val="single" w:sz="6" w:space="0" w:color="000000"/>
            </w:tcBorders>
            <w:vAlign w:val="center"/>
          </w:tcPr>
          <w:p w:rsidR="0001111C" w:rsidRDefault="002B09FC" w:rsidP="00B67E1A">
            <w:pPr>
              <w:tabs>
                <w:tab w:val="left" w:pos="5880"/>
              </w:tabs>
              <w:ind w:leftChars="0" w:left="0"/>
              <w:jc w:val="center"/>
              <w:rPr>
                <w:szCs w:val="21"/>
              </w:rPr>
            </w:pPr>
            <w:r>
              <w:rPr>
                <w:szCs w:val="21"/>
              </w:rPr>
              <w:t>年</w:t>
            </w:r>
          </w:p>
          <w:p w:rsidR="0001111C" w:rsidRDefault="002B09FC" w:rsidP="00B67E1A">
            <w:pPr>
              <w:tabs>
                <w:tab w:val="left" w:pos="5880"/>
              </w:tabs>
              <w:ind w:leftChars="0" w:left="0"/>
              <w:jc w:val="center"/>
              <w:rPr>
                <w:szCs w:val="21"/>
              </w:rPr>
            </w:pPr>
            <w:r>
              <w:rPr>
                <w:szCs w:val="21"/>
              </w:rPr>
              <w:t>运</w:t>
            </w:r>
          </w:p>
          <w:p w:rsidR="0001111C" w:rsidRDefault="002B09FC" w:rsidP="00B67E1A">
            <w:pPr>
              <w:tabs>
                <w:tab w:val="left" w:pos="5880"/>
              </w:tabs>
              <w:ind w:leftChars="0" w:left="0"/>
              <w:jc w:val="center"/>
              <w:rPr>
                <w:szCs w:val="21"/>
              </w:rPr>
            </w:pPr>
            <w:r>
              <w:rPr>
                <w:szCs w:val="21"/>
              </w:rPr>
              <w:t>行</w:t>
            </w:r>
          </w:p>
          <w:p w:rsidR="0001111C" w:rsidRDefault="002B09FC" w:rsidP="00B67E1A">
            <w:pPr>
              <w:tabs>
                <w:tab w:val="left" w:pos="5880"/>
              </w:tabs>
              <w:ind w:leftChars="0" w:left="0"/>
              <w:jc w:val="center"/>
              <w:rPr>
                <w:szCs w:val="21"/>
              </w:rPr>
            </w:pPr>
            <w:r>
              <w:rPr>
                <w:szCs w:val="21"/>
              </w:rPr>
              <w:t>费</w:t>
            </w:r>
          </w:p>
          <w:p w:rsidR="0001111C" w:rsidRDefault="002B09FC" w:rsidP="00B67E1A">
            <w:pPr>
              <w:tabs>
                <w:tab w:val="left" w:pos="5880"/>
              </w:tabs>
              <w:ind w:leftChars="0" w:left="0"/>
              <w:jc w:val="center"/>
              <w:rPr>
                <w:szCs w:val="21"/>
              </w:rPr>
            </w:pPr>
            <w:r>
              <w:rPr>
                <w:szCs w:val="21"/>
              </w:rPr>
              <w:t>用</w:t>
            </w:r>
          </w:p>
        </w:tc>
        <w:tc>
          <w:tcPr>
            <w:tcW w:w="4169" w:type="dxa"/>
            <w:tcBorders>
              <w:top w:val="single" w:sz="6" w:space="0" w:color="000000"/>
              <w:bottom w:val="single" w:sz="6" w:space="0" w:color="000000"/>
              <w:right w:val="single" w:sz="4" w:space="0" w:color="auto"/>
            </w:tcBorders>
            <w:vAlign w:val="center"/>
          </w:tcPr>
          <w:p w:rsidR="0001111C" w:rsidRDefault="002B09FC" w:rsidP="00B67E1A">
            <w:pPr>
              <w:pStyle w:val="af6"/>
              <w:ind w:leftChars="0" w:left="0"/>
              <w:jc w:val="center"/>
              <w:rPr>
                <w:color w:val="auto"/>
              </w:rPr>
            </w:pPr>
            <w:r>
              <w:rPr>
                <w:color w:val="auto"/>
              </w:rPr>
              <w:t>耗电费（本地价</w:t>
            </w:r>
            <w:r>
              <w:rPr>
                <w:color w:val="auto"/>
              </w:rPr>
              <w:t>0.8</w:t>
            </w:r>
            <w:r>
              <w:rPr>
                <w:color w:val="auto"/>
              </w:rPr>
              <w:t>元</w:t>
            </w:r>
            <w:r>
              <w:rPr>
                <w:color w:val="auto"/>
              </w:rPr>
              <w:t>/Kwh</w:t>
            </w:r>
            <w:r>
              <w:rPr>
                <w:color w:val="auto"/>
              </w:rPr>
              <w:t>）</w:t>
            </w:r>
          </w:p>
        </w:tc>
        <w:tc>
          <w:tcPr>
            <w:tcW w:w="3534" w:type="dxa"/>
            <w:tcBorders>
              <w:top w:val="single" w:sz="6" w:space="0" w:color="000000"/>
              <w:left w:val="single" w:sz="4" w:space="0" w:color="auto"/>
              <w:bottom w:val="single" w:sz="6" w:space="0" w:color="000000"/>
              <w:right w:val="single" w:sz="6" w:space="0" w:color="000000"/>
            </w:tcBorders>
            <w:vAlign w:val="center"/>
          </w:tcPr>
          <w:p w:rsidR="0001111C" w:rsidRDefault="00C92B0D" w:rsidP="00B67E1A">
            <w:pPr>
              <w:pStyle w:val="af6"/>
              <w:ind w:leftChars="0" w:left="0"/>
              <w:jc w:val="center"/>
              <w:rPr>
                <w:color w:val="auto"/>
              </w:rPr>
            </w:pPr>
            <w:r>
              <w:rPr>
                <w:rFonts w:hint="eastAsia"/>
                <w:color w:val="auto"/>
              </w:rPr>
              <w:t>/</w:t>
            </w:r>
          </w:p>
        </w:tc>
      </w:tr>
      <w:tr w:rsidR="0001111C" w:rsidTr="00C92B0D">
        <w:trPr>
          <w:trHeight w:val="397"/>
          <w:jc w:val="center"/>
        </w:trPr>
        <w:tc>
          <w:tcPr>
            <w:tcW w:w="802" w:type="dxa"/>
            <w:vMerge/>
            <w:tcBorders>
              <w:top w:val="single" w:sz="6" w:space="0" w:color="000000"/>
              <w:left w:val="single" w:sz="6" w:space="0" w:color="000000"/>
              <w:bottom w:val="single" w:sz="6" w:space="0" w:color="000000"/>
            </w:tcBorders>
            <w:vAlign w:val="center"/>
          </w:tcPr>
          <w:p w:rsidR="0001111C" w:rsidRDefault="0001111C" w:rsidP="00B67E1A">
            <w:pPr>
              <w:tabs>
                <w:tab w:val="left" w:pos="5880"/>
              </w:tabs>
              <w:ind w:leftChars="0" w:left="0" w:hanging="420"/>
              <w:jc w:val="center"/>
              <w:rPr>
                <w:szCs w:val="21"/>
              </w:rPr>
            </w:pPr>
          </w:p>
        </w:tc>
        <w:tc>
          <w:tcPr>
            <w:tcW w:w="4169" w:type="dxa"/>
            <w:tcBorders>
              <w:top w:val="single" w:sz="6" w:space="0" w:color="000000"/>
              <w:bottom w:val="single" w:sz="6" w:space="0" w:color="000000"/>
            </w:tcBorders>
            <w:vAlign w:val="center"/>
          </w:tcPr>
          <w:p w:rsidR="0001111C" w:rsidRDefault="002B09FC" w:rsidP="00B67E1A">
            <w:pPr>
              <w:tabs>
                <w:tab w:val="left" w:pos="5880"/>
              </w:tabs>
              <w:ind w:leftChars="0" w:left="0"/>
              <w:jc w:val="center"/>
              <w:rPr>
                <w:szCs w:val="21"/>
              </w:rPr>
            </w:pPr>
            <w:r>
              <w:rPr>
                <w:szCs w:val="21"/>
              </w:rPr>
              <w:t>折旧费（按工程投资额</w:t>
            </w:r>
            <w:r>
              <w:rPr>
                <w:szCs w:val="21"/>
              </w:rPr>
              <w:t>3%</w:t>
            </w:r>
            <w:r>
              <w:rPr>
                <w:szCs w:val="21"/>
              </w:rPr>
              <w:t>计）</w:t>
            </w:r>
          </w:p>
        </w:tc>
        <w:tc>
          <w:tcPr>
            <w:tcW w:w="3534" w:type="dxa"/>
            <w:tcBorders>
              <w:top w:val="single" w:sz="6" w:space="0" w:color="000000"/>
              <w:bottom w:val="single" w:sz="6" w:space="0" w:color="000000"/>
              <w:right w:val="single" w:sz="6" w:space="0" w:color="000000"/>
            </w:tcBorders>
            <w:vAlign w:val="center"/>
          </w:tcPr>
          <w:p w:rsidR="0001111C" w:rsidRDefault="00C92B0D" w:rsidP="00B67E1A">
            <w:pPr>
              <w:tabs>
                <w:tab w:val="left" w:pos="5880"/>
              </w:tabs>
              <w:ind w:leftChars="0" w:left="0"/>
              <w:jc w:val="center"/>
              <w:rPr>
                <w:szCs w:val="21"/>
              </w:rPr>
            </w:pPr>
            <w:r>
              <w:rPr>
                <w:rFonts w:hint="eastAsia"/>
                <w:szCs w:val="21"/>
              </w:rPr>
              <w:t>/</w:t>
            </w:r>
          </w:p>
        </w:tc>
      </w:tr>
      <w:tr w:rsidR="0001111C" w:rsidTr="00C92B0D">
        <w:trPr>
          <w:trHeight w:val="397"/>
          <w:jc w:val="center"/>
        </w:trPr>
        <w:tc>
          <w:tcPr>
            <w:tcW w:w="802" w:type="dxa"/>
            <w:vMerge/>
            <w:tcBorders>
              <w:top w:val="single" w:sz="6" w:space="0" w:color="000000"/>
              <w:left w:val="single" w:sz="6" w:space="0" w:color="000000"/>
              <w:bottom w:val="single" w:sz="6" w:space="0" w:color="000000"/>
            </w:tcBorders>
            <w:vAlign w:val="center"/>
          </w:tcPr>
          <w:p w:rsidR="0001111C" w:rsidRDefault="0001111C" w:rsidP="00B67E1A">
            <w:pPr>
              <w:tabs>
                <w:tab w:val="left" w:pos="5880"/>
              </w:tabs>
              <w:ind w:leftChars="0" w:left="0" w:hanging="420"/>
              <w:jc w:val="center"/>
              <w:rPr>
                <w:szCs w:val="21"/>
              </w:rPr>
            </w:pPr>
          </w:p>
        </w:tc>
        <w:tc>
          <w:tcPr>
            <w:tcW w:w="4169" w:type="dxa"/>
            <w:tcBorders>
              <w:top w:val="single" w:sz="6" w:space="0" w:color="000000"/>
              <w:bottom w:val="single" w:sz="6" w:space="0" w:color="000000"/>
            </w:tcBorders>
            <w:vAlign w:val="center"/>
          </w:tcPr>
          <w:p w:rsidR="0001111C" w:rsidRDefault="002B09FC" w:rsidP="00B67E1A">
            <w:pPr>
              <w:tabs>
                <w:tab w:val="left" w:pos="5880"/>
              </w:tabs>
              <w:ind w:leftChars="0" w:left="0"/>
              <w:jc w:val="center"/>
              <w:rPr>
                <w:szCs w:val="21"/>
              </w:rPr>
            </w:pPr>
            <w:r>
              <w:rPr>
                <w:szCs w:val="21"/>
              </w:rPr>
              <w:t>维修费（按工程投资额</w:t>
            </w:r>
            <w:r>
              <w:rPr>
                <w:szCs w:val="21"/>
              </w:rPr>
              <w:t>3%</w:t>
            </w:r>
            <w:r>
              <w:rPr>
                <w:szCs w:val="21"/>
              </w:rPr>
              <w:t>计）</w:t>
            </w:r>
          </w:p>
        </w:tc>
        <w:tc>
          <w:tcPr>
            <w:tcW w:w="3534" w:type="dxa"/>
            <w:tcBorders>
              <w:top w:val="single" w:sz="6" w:space="0" w:color="000000"/>
              <w:bottom w:val="single" w:sz="6" w:space="0" w:color="000000"/>
              <w:right w:val="single" w:sz="6" w:space="0" w:color="000000"/>
            </w:tcBorders>
            <w:vAlign w:val="center"/>
          </w:tcPr>
          <w:p w:rsidR="0001111C" w:rsidRDefault="00C92B0D" w:rsidP="00B67E1A">
            <w:pPr>
              <w:tabs>
                <w:tab w:val="left" w:pos="5880"/>
              </w:tabs>
              <w:ind w:leftChars="0" w:left="0"/>
              <w:jc w:val="center"/>
              <w:rPr>
                <w:szCs w:val="21"/>
              </w:rPr>
            </w:pPr>
            <w:r>
              <w:rPr>
                <w:rFonts w:hint="eastAsia"/>
                <w:szCs w:val="21"/>
              </w:rPr>
              <w:t>/</w:t>
            </w:r>
          </w:p>
        </w:tc>
      </w:tr>
      <w:tr w:rsidR="0001111C" w:rsidTr="00C92B0D">
        <w:trPr>
          <w:trHeight w:val="397"/>
          <w:jc w:val="center"/>
        </w:trPr>
        <w:tc>
          <w:tcPr>
            <w:tcW w:w="802" w:type="dxa"/>
            <w:vMerge/>
            <w:tcBorders>
              <w:top w:val="single" w:sz="6" w:space="0" w:color="000000"/>
              <w:left w:val="single" w:sz="6" w:space="0" w:color="000000"/>
              <w:bottom w:val="single" w:sz="6" w:space="0" w:color="000000"/>
            </w:tcBorders>
            <w:vAlign w:val="center"/>
          </w:tcPr>
          <w:p w:rsidR="0001111C" w:rsidRDefault="0001111C" w:rsidP="00B67E1A">
            <w:pPr>
              <w:tabs>
                <w:tab w:val="left" w:pos="5880"/>
              </w:tabs>
              <w:ind w:leftChars="0" w:left="0" w:hanging="420"/>
              <w:jc w:val="center"/>
              <w:rPr>
                <w:szCs w:val="21"/>
              </w:rPr>
            </w:pPr>
          </w:p>
        </w:tc>
        <w:tc>
          <w:tcPr>
            <w:tcW w:w="4169" w:type="dxa"/>
            <w:tcBorders>
              <w:top w:val="single" w:sz="6" w:space="0" w:color="000000"/>
              <w:bottom w:val="single" w:sz="6" w:space="0" w:color="000000"/>
            </w:tcBorders>
            <w:vAlign w:val="center"/>
          </w:tcPr>
          <w:p w:rsidR="0001111C" w:rsidRDefault="002B09FC" w:rsidP="00B67E1A">
            <w:pPr>
              <w:tabs>
                <w:tab w:val="left" w:pos="5880"/>
              </w:tabs>
              <w:ind w:leftChars="0" w:left="0"/>
              <w:jc w:val="center"/>
              <w:rPr>
                <w:szCs w:val="21"/>
              </w:rPr>
            </w:pPr>
            <w:r>
              <w:rPr>
                <w:rFonts w:hint="eastAsia"/>
                <w:szCs w:val="21"/>
              </w:rPr>
              <w:t>人工</w:t>
            </w:r>
            <w:r>
              <w:rPr>
                <w:szCs w:val="21"/>
              </w:rPr>
              <w:t>费用</w:t>
            </w:r>
            <w:r>
              <w:rPr>
                <w:rFonts w:hint="eastAsia"/>
                <w:szCs w:val="21"/>
              </w:rPr>
              <w:t>、污泥处置费用</w:t>
            </w:r>
          </w:p>
        </w:tc>
        <w:tc>
          <w:tcPr>
            <w:tcW w:w="3534" w:type="dxa"/>
            <w:tcBorders>
              <w:top w:val="single" w:sz="6" w:space="0" w:color="000000"/>
              <w:bottom w:val="single" w:sz="6" w:space="0" w:color="000000"/>
              <w:right w:val="single" w:sz="6" w:space="0" w:color="000000"/>
            </w:tcBorders>
            <w:vAlign w:val="center"/>
          </w:tcPr>
          <w:p w:rsidR="0001111C" w:rsidRDefault="0065273E" w:rsidP="00B67E1A">
            <w:pPr>
              <w:tabs>
                <w:tab w:val="left" w:pos="5880"/>
              </w:tabs>
              <w:ind w:leftChars="0" w:left="0"/>
              <w:jc w:val="center"/>
              <w:rPr>
                <w:szCs w:val="21"/>
              </w:rPr>
            </w:pPr>
            <w:r>
              <w:rPr>
                <w:rFonts w:hint="eastAsia"/>
                <w:szCs w:val="21"/>
              </w:rPr>
              <w:t>3</w:t>
            </w:r>
          </w:p>
        </w:tc>
      </w:tr>
      <w:tr w:rsidR="0001111C" w:rsidTr="00C92B0D">
        <w:trPr>
          <w:trHeight w:val="397"/>
          <w:jc w:val="center"/>
        </w:trPr>
        <w:tc>
          <w:tcPr>
            <w:tcW w:w="802" w:type="dxa"/>
            <w:vMerge/>
            <w:tcBorders>
              <w:top w:val="single" w:sz="6" w:space="0" w:color="000000"/>
              <w:left w:val="single" w:sz="6" w:space="0" w:color="000000"/>
              <w:bottom w:val="single" w:sz="6" w:space="0" w:color="000000"/>
            </w:tcBorders>
            <w:vAlign w:val="center"/>
          </w:tcPr>
          <w:p w:rsidR="0001111C" w:rsidRDefault="0001111C" w:rsidP="00B67E1A">
            <w:pPr>
              <w:tabs>
                <w:tab w:val="left" w:pos="5880"/>
              </w:tabs>
              <w:ind w:leftChars="0" w:left="0" w:hanging="420"/>
              <w:jc w:val="center"/>
              <w:rPr>
                <w:szCs w:val="21"/>
              </w:rPr>
            </w:pPr>
          </w:p>
        </w:tc>
        <w:tc>
          <w:tcPr>
            <w:tcW w:w="7703" w:type="dxa"/>
            <w:gridSpan w:val="2"/>
            <w:tcBorders>
              <w:top w:val="single" w:sz="6" w:space="0" w:color="000000"/>
              <w:bottom w:val="single" w:sz="6" w:space="0" w:color="000000"/>
              <w:right w:val="single" w:sz="6" w:space="0" w:color="000000"/>
            </w:tcBorders>
            <w:vAlign w:val="center"/>
          </w:tcPr>
          <w:p w:rsidR="0001111C" w:rsidRDefault="002B09FC" w:rsidP="00B67E1A">
            <w:pPr>
              <w:tabs>
                <w:tab w:val="left" w:pos="5880"/>
              </w:tabs>
              <w:ind w:leftChars="0" w:left="0"/>
              <w:jc w:val="center"/>
              <w:rPr>
                <w:szCs w:val="21"/>
              </w:rPr>
            </w:pPr>
            <w:r>
              <w:rPr>
                <w:szCs w:val="21"/>
              </w:rPr>
              <w:t>年运行费用</w:t>
            </w:r>
            <w:r w:rsidR="00C92B0D">
              <w:rPr>
                <w:rFonts w:hint="eastAsia"/>
              </w:rPr>
              <w:t>1</w:t>
            </w:r>
          </w:p>
        </w:tc>
      </w:tr>
    </w:tbl>
    <w:p w:rsidR="0001111C" w:rsidRDefault="00C92B0D" w:rsidP="00CB2416">
      <w:pPr>
        <w:adjustRightInd w:val="0"/>
        <w:snapToGrid w:val="0"/>
        <w:spacing w:beforeLines="100" w:before="240" w:line="360" w:lineRule="auto"/>
        <w:ind w:leftChars="0" w:left="0" w:firstLineChars="200" w:firstLine="480"/>
        <w:rPr>
          <w:sz w:val="24"/>
          <w:szCs w:val="24"/>
        </w:rPr>
      </w:pPr>
      <w:r w:rsidRPr="00C92B0D">
        <w:rPr>
          <w:rFonts w:hint="eastAsia"/>
          <w:sz w:val="24"/>
          <w:szCs w:val="24"/>
        </w:rPr>
        <w:t>本项目氢气喷淋水经</w:t>
      </w:r>
      <w:r w:rsidR="007B255D">
        <w:rPr>
          <w:rFonts w:hint="eastAsia"/>
          <w:sz w:val="24"/>
          <w:szCs w:val="24"/>
        </w:rPr>
        <w:t>沉淀</w:t>
      </w:r>
      <w:r w:rsidRPr="00C92B0D">
        <w:rPr>
          <w:rFonts w:hint="eastAsia"/>
          <w:sz w:val="24"/>
          <w:szCs w:val="24"/>
        </w:rPr>
        <w:t>池处理后</w:t>
      </w:r>
      <w:r w:rsidR="00F21E17">
        <w:rPr>
          <w:rFonts w:hint="eastAsia"/>
          <w:sz w:val="24"/>
          <w:szCs w:val="24"/>
        </w:rPr>
        <w:t>，回用不外排</w:t>
      </w:r>
      <w:r>
        <w:rPr>
          <w:rFonts w:hint="eastAsia"/>
          <w:sz w:val="24"/>
          <w:szCs w:val="24"/>
        </w:rPr>
        <w:t>；</w:t>
      </w:r>
      <w:r w:rsidR="00A46BBE" w:rsidRPr="00F21E17">
        <w:rPr>
          <w:rFonts w:hint="eastAsia"/>
          <w:sz w:val="24"/>
          <w:szCs w:val="24"/>
        </w:rPr>
        <w:t>冷却循环废水和纯水制备废水</w:t>
      </w:r>
      <w:r w:rsidR="00A46BBE">
        <w:rPr>
          <w:rFonts w:hint="eastAsia"/>
          <w:sz w:val="24"/>
          <w:szCs w:val="24"/>
        </w:rPr>
        <w:t>为清洁下水直接纳管排放；</w:t>
      </w:r>
      <w:r>
        <w:rPr>
          <w:rFonts w:hint="eastAsia"/>
          <w:sz w:val="24"/>
          <w:szCs w:val="24"/>
        </w:rPr>
        <w:t>生活污水采用化粪池处理</w:t>
      </w:r>
      <w:r w:rsidR="002B09FC">
        <w:rPr>
          <w:rFonts w:hint="eastAsia"/>
          <w:sz w:val="24"/>
          <w:szCs w:val="24"/>
        </w:rPr>
        <w:t>，</w:t>
      </w:r>
      <w:r w:rsidR="002B09FC">
        <w:rPr>
          <w:rFonts w:hAnsi="宋体"/>
          <w:sz w:val="24"/>
          <w:szCs w:val="24"/>
        </w:rPr>
        <w:t>达</w:t>
      </w:r>
      <w:r>
        <w:rPr>
          <w:rFonts w:hAnsi="宋体"/>
          <w:sz w:val="24"/>
          <w:szCs w:val="24"/>
        </w:rPr>
        <w:t>到</w:t>
      </w:r>
      <w:r w:rsidR="002B09FC">
        <w:rPr>
          <w:rFonts w:hAnsi="宋体"/>
          <w:sz w:val="24"/>
          <w:szCs w:val="24"/>
        </w:rPr>
        <w:t>《污水综合排放标准》（</w:t>
      </w:r>
      <w:r w:rsidR="002B09FC">
        <w:rPr>
          <w:rFonts w:hAnsi="宋体"/>
          <w:sz w:val="24"/>
          <w:szCs w:val="24"/>
        </w:rPr>
        <w:t>GB8978-1996</w:t>
      </w:r>
      <w:r w:rsidR="002B09FC">
        <w:rPr>
          <w:rFonts w:hAnsi="宋体"/>
          <w:sz w:val="24"/>
          <w:szCs w:val="24"/>
        </w:rPr>
        <w:t>）三级标准，</w:t>
      </w:r>
      <w:r>
        <w:rPr>
          <w:rFonts w:hAnsi="宋体"/>
          <w:sz w:val="24"/>
          <w:szCs w:val="24"/>
        </w:rPr>
        <w:t>其中</w:t>
      </w:r>
      <w:r w:rsidR="002B09FC">
        <w:rPr>
          <w:rFonts w:hAnsi="宋体"/>
          <w:sz w:val="24"/>
          <w:szCs w:val="24"/>
        </w:rPr>
        <w:t>氨氮、总磷</w:t>
      </w:r>
      <w:r w:rsidR="002B09FC">
        <w:rPr>
          <w:rFonts w:hAnsi="宋体" w:hint="eastAsia"/>
          <w:sz w:val="24"/>
          <w:szCs w:val="24"/>
        </w:rPr>
        <w:t>达</w:t>
      </w:r>
      <w:r>
        <w:rPr>
          <w:rFonts w:hAnsi="宋体" w:hint="eastAsia"/>
          <w:sz w:val="24"/>
          <w:szCs w:val="24"/>
        </w:rPr>
        <w:t>到</w:t>
      </w:r>
      <w:r w:rsidR="002B09FC">
        <w:rPr>
          <w:rFonts w:hAnsi="宋体"/>
          <w:sz w:val="24"/>
          <w:szCs w:val="24"/>
        </w:rPr>
        <w:t>《污水排入城镇下水道水质标准》（</w:t>
      </w:r>
      <w:r w:rsidR="002B09FC">
        <w:rPr>
          <w:rFonts w:hAnsi="宋体"/>
          <w:sz w:val="24"/>
          <w:szCs w:val="24"/>
        </w:rPr>
        <w:t>GB/T 31962-2015</w:t>
      </w:r>
      <w:r w:rsidR="002B09FC">
        <w:rPr>
          <w:rFonts w:hAnsi="宋体"/>
          <w:sz w:val="24"/>
          <w:szCs w:val="24"/>
        </w:rPr>
        <w:t>）中</w:t>
      </w:r>
      <w:r w:rsidR="002B09FC">
        <w:rPr>
          <w:rFonts w:hAnsi="宋体"/>
          <w:sz w:val="24"/>
          <w:szCs w:val="24"/>
        </w:rPr>
        <w:t>B</w:t>
      </w:r>
      <w:r w:rsidR="002B09FC">
        <w:rPr>
          <w:rFonts w:hAnsi="宋体"/>
          <w:sz w:val="24"/>
          <w:szCs w:val="24"/>
        </w:rPr>
        <w:t>等级标准要求</w:t>
      </w:r>
      <w:r w:rsidR="002B09FC">
        <w:rPr>
          <w:sz w:val="24"/>
          <w:szCs w:val="24"/>
        </w:rPr>
        <w:t>，纳入滁州市第二污水处理厂处理，处理达到《城镇污水处理厂污染物排放标准》（</w:t>
      </w:r>
      <w:r w:rsidR="002B09FC">
        <w:rPr>
          <w:sz w:val="24"/>
          <w:szCs w:val="24"/>
        </w:rPr>
        <w:t>GB18918</w:t>
      </w:r>
      <w:r w:rsidR="002B09FC">
        <w:rPr>
          <w:sz w:val="24"/>
          <w:szCs w:val="24"/>
        </w:rPr>
        <w:t>－</w:t>
      </w:r>
      <w:r w:rsidR="002B09FC">
        <w:rPr>
          <w:sz w:val="24"/>
          <w:szCs w:val="24"/>
        </w:rPr>
        <w:t>2002</w:t>
      </w:r>
      <w:r w:rsidR="002B09FC">
        <w:rPr>
          <w:sz w:val="24"/>
          <w:szCs w:val="24"/>
        </w:rPr>
        <w:t>）表</w:t>
      </w:r>
      <w:r w:rsidR="002B09FC">
        <w:rPr>
          <w:sz w:val="24"/>
          <w:szCs w:val="24"/>
        </w:rPr>
        <w:t>1</w:t>
      </w:r>
      <w:r w:rsidR="002B09FC">
        <w:rPr>
          <w:sz w:val="24"/>
          <w:szCs w:val="24"/>
        </w:rPr>
        <w:t>一级</w:t>
      </w:r>
      <w:r w:rsidR="002B09FC">
        <w:rPr>
          <w:sz w:val="24"/>
          <w:szCs w:val="24"/>
        </w:rPr>
        <w:t>A</w:t>
      </w:r>
      <w:r w:rsidR="002B09FC">
        <w:rPr>
          <w:sz w:val="24"/>
          <w:szCs w:val="24"/>
        </w:rPr>
        <w:t>标准后排入清流河。</w:t>
      </w:r>
    </w:p>
    <w:p w:rsidR="0001111C" w:rsidRDefault="002B09FC" w:rsidP="00B67E1A">
      <w:pPr>
        <w:adjustRightInd w:val="0"/>
        <w:snapToGrid w:val="0"/>
        <w:spacing w:line="360" w:lineRule="auto"/>
        <w:ind w:leftChars="0" w:left="0" w:firstLineChars="200" w:firstLine="480"/>
        <w:rPr>
          <w:sz w:val="24"/>
          <w:szCs w:val="24"/>
        </w:rPr>
      </w:pPr>
      <w:r>
        <w:rPr>
          <w:rFonts w:ascii="宋体" w:hAnsi="宋体" w:cs="宋体" w:hint="eastAsia"/>
          <w:sz w:val="24"/>
          <w:szCs w:val="24"/>
        </w:rPr>
        <w:t>①</w:t>
      </w:r>
      <w:r>
        <w:rPr>
          <w:sz w:val="24"/>
          <w:szCs w:val="24"/>
        </w:rPr>
        <w:t>滁州市第二污水处理厂简介</w:t>
      </w:r>
    </w:p>
    <w:p w:rsidR="0001111C" w:rsidRDefault="002B09FC" w:rsidP="00B67E1A">
      <w:pPr>
        <w:adjustRightInd w:val="0"/>
        <w:snapToGrid w:val="0"/>
        <w:spacing w:line="360" w:lineRule="auto"/>
        <w:ind w:leftChars="0" w:left="0" w:firstLineChars="200" w:firstLine="480"/>
        <w:rPr>
          <w:sz w:val="24"/>
          <w:szCs w:val="28"/>
        </w:rPr>
      </w:pPr>
      <w:r>
        <w:rPr>
          <w:sz w:val="24"/>
          <w:szCs w:val="28"/>
        </w:rPr>
        <w:lastRenderedPageBreak/>
        <w:t>滁州市第二污水处理厂位于城东工业园区范围内，规划规模为</w:t>
      </w:r>
      <w:r>
        <w:rPr>
          <w:sz w:val="24"/>
          <w:szCs w:val="28"/>
        </w:rPr>
        <w:t>15</w:t>
      </w:r>
      <w:r>
        <w:rPr>
          <w:sz w:val="24"/>
          <w:szCs w:val="28"/>
        </w:rPr>
        <w:t>万吨</w:t>
      </w:r>
      <w:r>
        <w:rPr>
          <w:sz w:val="24"/>
          <w:szCs w:val="28"/>
        </w:rPr>
        <w:t>/</w:t>
      </w:r>
      <w:r>
        <w:rPr>
          <w:sz w:val="24"/>
          <w:szCs w:val="28"/>
        </w:rPr>
        <w:t>日处理能力，现状已建成两期共</w:t>
      </w:r>
      <w:r>
        <w:rPr>
          <w:sz w:val="24"/>
          <w:szCs w:val="28"/>
        </w:rPr>
        <w:t>10</w:t>
      </w:r>
      <w:r>
        <w:rPr>
          <w:sz w:val="24"/>
          <w:szCs w:val="28"/>
        </w:rPr>
        <w:t>万吨</w:t>
      </w:r>
      <w:r>
        <w:rPr>
          <w:sz w:val="24"/>
          <w:szCs w:val="28"/>
        </w:rPr>
        <w:t>/</w:t>
      </w:r>
      <w:r>
        <w:rPr>
          <w:sz w:val="24"/>
          <w:szCs w:val="28"/>
        </w:rPr>
        <w:t>日处理能力，其中一期</w:t>
      </w:r>
      <w:r>
        <w:rPr>
          <w:sz w:val="24"/>
          <w:szCs w:val="28"/>
        </w:rPr>
        <w:t>5</w:t>
      </w:r>
      <w:r>
        <w:rPr>
          <w:sz w:val="24"/>
          <w:szCs w:val="28"/>
        </w:rPr>
        <w:t>万吨</w:t>
      </w:r>
      <w:r>
        <w:rPr>
          <w:sz w:val="24"/>
          <w:szCs w:val="28"/>
        </w:rPr>
        <w:t>/</w:t>
      </w:r>
      <w:r>
        <w:rPr>
          <w:sz w:val="24"/>
          <w:szCs w:val="28"/>
        </w:rPr>
        <w:t>日、二期</w:t>
      </w:r>
      <w:r>
        <w:rPr>
          <w:sz w:val="24"/>
          <w:szCs w:val="28"/>
        </w:rPr>
        <w:t>5</w:t>
      </w:r>
      <w:r>
        <w:rPr>
          <w:sz w:val="24"/>
          <w:szCs w:val="28"/>
        </w:rPr>
        <w:t>万吨</w:t>
      </w:r>
      <w:r>
        <w:rPr>
          <w:sz w:val="24"/>
          <w:szCs w:val="28"/>
        </w:rPr>
        <w:t>/</w:t>
      </w:r>
      <w:r>
        <w:rPr>
          <w:sz w:val="24"/>
          <w:szCs w:val="28"/>
        </w:rPr>
        <w:t>日，</w:t>
      </w:r>
      <w:proofErr w:type="gramStart"/>
      <w:r>
        <w:rPr>
          <w:sz w:val="24"/>
          <w:szCs w:val="28"/>
        </w:rPr>
        <w:t>出水达</w:t>
      </w:r>
      <w:proofErr w:type="gramEnd"/>
      <w:r>
        <w:rPr>
          <w:sz w:val="24"/>
          <w:szCs w:val="28"/>
        </w:rPr>
        <w:t>《城镇污水处理厂污染物排放标准》（</w:t>
      </w:r>
      <w:r>
        <w:rPr>
          <w:sz w:val="24"/>
          <w:szCs w:val="28"/>
        </w:rPr>
        <w:t>GB18918-2002</w:t>
      </w:r>
      <w:r>
        <w:rPr>
          <w:sz w:val="24"/>
          <w:szCs w:val="28"/>
        </w:rPr>
        <w:t>）表</w:t>
      </w:r>
      <w:r>
        <w:rPr>
          <w:sz w:val="24"/>
          <w:szCs w:val="28"/>
        </w:rPr>
        <w:t>1</w:t>
      </w:r>
      <w:r>
        <w:rPr>
          <w:sz w:val="24"/>
          <w:szCs w:val="28"/>
        </w:rPr>
        <w:t>中的一级</w:t>
      </w:r>
      <w:r>
        <w:rPr>
          <w:sz w:val="24"/>
          <w:szCs w:val="28"/>
        </w:rPr>
        <w:t>A</w:t>
      </w:r>
      <w:r>
        <w:rPr>
          <w:sz w:val="24"/>
          <w:szCs w:val="28"/>
        </w:rPr>
        <w:t>标准。</w:t>
      </w:r>
    </w:p>
    <w:p w:rsidR="0001111C" w:rsidRDefault="002B09FC" w:rsidP="00B67E1A">
      <w:pPr>
        <w:adjustRightInd w:val="0"/>
        <w:snapToGrid w:val="0"/>
        <w:spacing w:line="360" w:lineRule="auto"/>
        <w:ind w:leftChars="0" w:left="0" w:firstLineChars="200" w:firstLine="480"/>
        <w:rPr>
          <w:sz w:val="24"/>
          <w:szCs w:val="28"/>
        </w:rPr>
      </w:pPr>
      <w:r>
        <w:rPr>
          <w:sz w:val="24"/>
          <w:szCs w:val="28"/>
        </w:rPr>
        <w:t>滁州市第二污水处理厂二期扩建工程和提</w:t>
      </w:r>
      <w:proofErr w:type="gramStart"/>
      <w:r>
        <w:rPr>
          <w:sz w:val="24"/>
          <w:szCs w:val="28"/>
        </w:rPr>
        <w:t>标改造</w:t>
      </w:r>
      <w:proofErr w:type="gramEnd"/>
      <w:r>
        <w:rPr>
          <w:sz w:val="24"/>
          <w:szCs w:val="28"/>
        </w:rPr>
        <w:t>工程于</w:t>
      </w:r>
      <w:r>
        <w:rPr>
          <w:sz w:val="24"/>
          <w:szCs w:val="28"/>
        </w:rPr>
        <w:t>2018</w:t>
      </w:r>
      <w:r>
        <w:rPr>
          <w:sz w:val="24"/>
          <w:szCs w:val="28"/>
        </w:rPr>
        <w:t>年</w:t>
      </w:r>
      <w:r>
        <w:rPr>
          <w:sz w:val="24"/>
          <w:szCs w:val="28"/>
        </w:rPr>
        <w:t>5</w:t>
      </w:r>
      <w:r>
        <w:rPr>
          <w:sz w:val="24"/>
          <w:szCs w:val="28"/>
        </w:rPr>
        <w:t>月份建成运营，</w:t>
      </w:r>
      <w:proofErr w:type="gramStart"/>
      <w:r>
        <w:rPr>
          <w:sz w:val="24"/>
          <w:szCs w:val="28"/>
        </w:rPr>
        <w:t>现稳定</w:t>
      </w:r>
      <w:proofErr w:type="gramEnd"/>
      <w:r>
        <w:rPr>
          <w:sz w:val="24"/>
          <w:szCs w:val="28"/>
        </w:rPr>
        <w:t>达标排放，现状处理量为</w:t>
      </w:r>
      <w:r>
        <w:rPr>
          <w:sz w:val="24"/>
          <w:szCs w:val="28"/>
        </w:rPr>
        <w:t>7</w:t>
      </w:r>
      <w:r>
        <w:rPr>
          <w:sz w:val="24"/>
          <w:szCs w:val="28"/>
        </w:rPr>
        <w:t>万吨</w:t>
      </w:r>
      <w:r>
        <w:rPr>
          <w:sz w:val="24"/>
          <w:szCs w:val="28"/>
        </w:rPr>
        <w:t>/</w:t>
      </w:r>
      <w:r>
        <w:rPr>
          <w:sz w:val="24"/>
          <w:szCs w:val="28"/>
        </w:rPr>
        <w:t>日。</w:t>
      </w:r>
    </w:p>
    <w:p w:rsidR="0001111C" w:rsidRDefault="002B09FC" w:rsidP="00B67E1A">
      <w:pPr>
        <w:adjustRightInd w:val="0"/>
        <w:snapToGrid w:val="0"/>
        <w:spacing w:line="360" w:lineRule="auto"/>
        <w:ind w:leftChars="0" w:left="0" w:firstLineChars="200" w:firstLine="480"/>
        <w:rPr>
          <w:b/>
          <w:bCs/>
          <w:kern w:val="0"/>
          <w:sz w:val="24"/>
          <w:szCs w:val="28"/>
        </w:rPr>
      </w:pPr>
      <w:r>
        <w:rPr>
          <w:sz w:val="24"/>
          <w:szCs w:val="28"/>
        </w:rPr>
        <w:t>根据最新的《滁州市第二污水处理厂提标改造环境影响报告书》中滁州市第二污水处理厂服务范围为</w:t>
      </w:r>
      <w:r>
        <w:rPr>
          <w:sz w:val="24"/>
          <w:szCs w:val="24"/>
        </w:rPr>
        <w:t>：城北工业园区、琅琊新区、城北区以及示范园区工业废水、职工生活污水及镇区居民生活污水，总服务面积</w:t>
      </w:r>
      <w:r>
        <w:rPr>
          <w:sz w:val="24"/>
          <w:szCs w:val="24"/>
        </w:rPr>
        <w:t>67.38km</w:t>
      </w:r>
      <w:r>
        <w:rPr>
          <w:sz w:val="24"/>
          <w:szCs w:val="24"/>
          <w:vertAlign w:val="superscript"/>
        </w:rPr>
        <w:t>2</w:t>
      </w:r>
      <w:r>
        <w:rPr>
          <w:sz w:val="24"/>
          <w:szCs w:val="24"/>
        </w:rPr>
        <w:t>。具体为：城北产业园区（淮宁铁路以南，佳园路与东林路连接处以东，安庆路以北围成的区域，服务面积约为</w:t>
      </w:r>
      <w:r>
        <w:rPr>
          <w:sz w:val="24"/>
          <w:szCs w:val="24"/>
        </w:rPr>
        <w:t xml:space="preserve">7.88 </w:t>
      </w:r>
      <w:r>
        <w:rPr>
          <w:sz w:val="24"/>
          <w:szCs w:val="24"/>
        </w:rPr>
        <w:t>平方公里）、琅琊新区（世纪大道以南、钟山路以西、</w:t>
      </w:r>
      <w:proofErr w:type="gramStart"/>
      <w:r>
        <w:rPr>
          <w:sz w:val="24"/>
          <w:szCs w:val="24"/>
        </w:rPr>
        <w:t>滨河山</w:t>
      </w:r>
      <w:proofErr w:type="gramEnd"/>
      <w:r>
        <w:rPr>
          <w:sz w:val="24"/>
          <w:szCs w:val="24"/>
        </w:rPr>
        <w:t>以东以及淮河路以南，菱溪路以西、沿河路以北围成的多边形区域，服务面积约为</w:t>
      </w:r>
      <w:r>
        <w:rPr>
          <w:sz w:val="24"/>
          <w:szCs w:val="24"/>
        </w:rPr>
        <w:t>8.24</w:t>
      </w:r>
      <w:r>
        <w:rPr>
          <w:sz w:val="24"/>
          <w:szCs w:val="24"/>
        </w:rPr>
        <w:t>平方公里）、城北区（菱溪路以东，永阳路与徽州大道连线以南、珠江路以北围成的区域，服务面积约为</w:t>
      </w:r>
      <w:r>
        <w:rPr>
          <w:sz w:val="24"/>
          <w:szCs w:val="24"/>
        </w:rPr>
        <w:t>34.66</w:t>
      </w:r>
      <w:r>
        <w:rPr>
          <w:sz w:val="24"/>
          <w:szCs w:val="24"/>
        </w:rPr>
        <w:t>平方公里）、示范园区（徽州大道以东、扬州路与铜陵路连线以南、温州路以西、扬子路以北围成的区域，服务面积约为</w:t>
      </w:r>
      <w:r>
        <w:rPr>
          <w:sz w:val="24"/>
          <w:szCs w:val="24"/>
        </w:rPr>
        <w:t>16.60</w:t>
      </w:r>
      <w:r>
        <w:rPr>
          <w:sz w:val="24"/>
          <w:szCs w:val="24"/>
        </w:rPr>
        <w:t>平方公里）。</w:t>
      </w:r>
      <w:r>
        <w:rPr>
          <w:b/>
          <w:bCs/>
          <w:kern w:val="0"/>
          <w:sz w:val="24"/>
          <w:szCs w:val="28"/>
        </w:rPr>
        <w:t>苏</w:t>
      </w:r>
      <w:proofErr w:type="gramStart"/>
      <w:r>
        <w:rPr>
          <w:b/>
          <w:bCs/>
          <w:kern w:val="0"/>
          <w:sz w:val="24"/>
          <w:szCs w:val="28"/>
        </w:rPr>
        <w:t>滁</w:t>
      </w:r>
      <w:proofErr w:type="gramEnd"/>
      <w:r>
        <w:rPr>
          <w:b/>
          <w:bCs/>
          <w:kern w:val="0"/>
          <w:sz w:val="24"/>
          <w:szCs w:val="28"/>
        </w:rPr>
        <w:t>现代产业</w:t>
      </w:r>
      <w:proofErr w:type="gramStart"/>
      <w:r>
        <w:rPr>
          <w:b/>
          <w:bCs/>
          <w:kern w:val="0"/>
          <w:sz w:val="24"/>
          <w:szCs w:val="28"/>
        </w:rPr>
        <w:t>园属于</w:t>
      </w:r>
      <w:proofErr w:type="gramEnd"/>
      <w:r>
        <w:rPr>
          <w:b/>
          <w:bCs/>
          <w:kern w:val="0"/>
          <w:sz w:val="24"/>
          <w:szCs w:val="28"/>
        </w:rPr>
        <w:t>滁州市第二污水处理厂收水范围内。</w:t>
      </w:r>
    </w:p>
    <w:p w:rsidR="0001111C" w:rsidRDefault="002B09FC" w:rsidP="00B67E1A">
      <w:pPr>
        <w:adjustRightInd w:val="0"/>
        <w:snapToGrid w:val="0"/>
        <w:spacing w:line="360" w:lineRule="auto"/>
        <w:ind w:leftChars="0" w:left="0" w:firstLineChars="200" w:firstLine="480"/>
        <w:rPr>
          <w:sz w:val="24"/>
          <w:szCs w:val="24"/>
        </w:rPr>
      </w:pPr>
      <w:r>
        <w:rPr>
          <w:sz w:val="24"/>
          <w:szCs w:val="28"/>
        </w:rPr>
        <w:t>现有工程处理工艺采用二级处理，一级采用</w:t>
      </w:r>
      <w:r>
        <w:rPr>
          <w:sz w:val="24"/>
          <w:szCs w:val="28"/>
        </w:rPr>
        <w:t>“</w:t>
      </w:r>
      <w:r>
        <w:rPr>
          <w:sz w:val="24"/>
          <w:szCs w:val="28"/>
        </w:rPr>
        <w:t>粗格栅</w:t>
      </w:r>
      <w:r>
        <w:rPr>
          <w:sz w:val="24"/>
          <w:szCs w:val="28"/>
        </w:rPr>
        <w:t>+</w:t>
      </w:r>
      <w:r>
        <w:rPr>
          <w:sz w:val="24"/>
          <w:szCs w:val="28"/>
        </w:rPr>
        <w:t>细格栅</w:t>
      </w:r>
      <w:r>
        <w:rPr>
          <w:sz w:val="24"/>
          <w:szCs w:val="28"/>
        </w:rPr>
        <w:t>+</w:t>
      </w:r>
      <w:r>
        <w:rPr>
          <w:sz w:val="24"/>
          <w:szCs w:val="28"/>
        </w:rPr>
        <w:t>曝气沉砂池</w:t>
      </w:r>
      <w:r>
        <w:rPr>
          <w:sz w:val="24"/>
          <w:szCs w:val="28"/>
        </w:rPr>
        <w:t>”</w:t>
      </w:r>
      <w:r>
        <w:rPr>
          <w:sz w:val="24"/>
          <w:szCs w:val="28"/>
        </w:rPr>
        <w:t>，二级生物处理采用</w:t>
      </w:r>
      <w:r>
        <w:rPr>
          <w:sz w:val="24"/>
          <w:szCs w:val="28"/>
        </w:rPr>
        <w:t>“</w:t>
      </w:r>
      <w:r>
        <w:rPr>
          <w:sz w:val="24"/>
          <w:szCs w:val="28"/>
        </w:rPr>
        <w:t>改良型氧化沟（厌氧</w:t>
      </w:r>
      <w:r>
        <w:rPr>
          <w:sz w:val="24"/>
          <w:szCs w:val="28"/>
        </w:rPr>
        <w:t>+</w:t>
      </w:r>
      <w:r>
        <w:rPr>
          <w:sz w:val="24"/>
          <w:szCs w:val="28"/>
        </w:rPr>
        <w:t>缺氧</w:t>
      </w:r>
      <w:r>
        <w:rPr>
          <w:sz w:val="24"/>
          <w:szCs w:val="28"/>
        </w:rPr>
        <w:t>+</w:t>
      </w:r>
      <w:r>
        <w:rPr>
          <w:sz w:val="24"/>
          <w:szCs w:val="28"/>
        </w:rPr>
        <w:t>好氧）</w:t>
      </w:r>
      <w:r>
        <w:rPr>
          <w:sz w:val="24"/>
          <w:szCs w:val="28"/>
        </w:rPr>
        <w:t>+</w:t>
      </w:r>
      <w:r>
        <w:rPr>
          <w:sz w:val="24"/>
          <w:szCs w:val="28"/>
        </w:rPr>
        <w:t>深度处理（终沉池</w:t>
      </w:r>
      <w:r>
        <w:rPr>
          <w:sz w:val="24"/>
          <w:szCs w:val="28"/>
        </w:rPr>
        <w:t>+</w:t>
      </w:r>
      <w:r>
        <w:rPr>
          <w:sz w:val="24"/>
          <w:szCs w:val="28"/>
        </w:rPr>
        <w:t>紫外线消毒）</w:t>
      </w:r>
      <w:r>
        <w:rPr>
          <w:sz w:val="24"/>
          <w:szCs w:val="28"/>
        </w:rPr>
        <w:t>”</w:t>
      </w:r>
      <w:r>
        <w:rPr>
          <w:sz w:val="24"/>
          <w:szCs w:val="28"/>
        </w:rPr>
        <w:t>工艺。</w:t>
      </w:r>
    </w:p>
    <w:p w:rsidR="0001111C" w:rsidRDefault="002B09FC" w:rsidP="00B67E1A">
      <w:pPr>
        <w:adjustRightInd w:val="0"/>
        <w:snapToGrid w:val="0"/>
        <w:spacing w:line="360" w:lineRule="auto"/>
        <w:ind w:leftChars="0" w:left="0" w:firstLineChars="200" w:firstLine="480"/>
        <w:rPr>
          <w:sz w:val="24"/>
          <w:szCs w:val="24"/>
        </w:rPr>
      </w:pPr>
      <w:r>
        <w:rPr>
          <w:rFonts w:ascii="宋体" w:hAnsi="宋体" w:cs="宋体" w:hint="eastAsia"/>
          <w:sz w:val="24"/>
          <w:szCs w:val="24"/>
        </w:rPr>
        <w:t>②</w:t>
      </w:r>
      <w:r>
        <w:rPr>
          <w:sz w:val="24"/>
          <w:szCs w:val="24"/>
        </w:rPr>
        <w:t>管网接入可行性</w:t>
      </w:r>
    </w:p>
    <w:p w:rsidR="0001111C" w:rsidRDefault="002B09FC" w:rsidP="00B67E1A">
      <w:pPr>
        <w:adjustRightInd w:val="0"/>
        <w:snapToGrid w:val="0"/>
        <w:spacing w:line="360" w:lineRule="auto"/>
        <w:ind w:leftChars="0" w:left="0" w:firstLineChars="200" w:firstLine="480"/>
        <w:rPr>
          <w:b/>
          <w:bCs/>
          <w:sz w:val="24"/>
          <w:szCs w:val="24"/>
        </w:rPr>
      </w:pPr>
      <w:r>
        <w:rPr>
          <w:sz w:val="24"/>
          <w:szCs w:val="24"/>
        </w:rPr>
        <w:t>滁州市第二污水处理厂</w:t>
      </w:r>
      <w:r>
        <w:rPr>
          <w:sz w:val="24"/>
          <w:szCs w:val="28"/>
        </w:rPr>
        <w:t>现状处理量为</w:t>
      </w:r>
      <w:r>
        <w:rPr>
          <w:sz w:val="24"/>
          <w:szCs w:val="28"/>
        </w:rPr>
        <w:t>7</w:t>
      </w:r>
      <w:r>
        <w:rPr>
          <w:sz w:val="24"/>
          <w:szCs w:val="28"/>
        </w:rPr>
        <w:t>万吨</w:t>
      </w:r>
      <w:r>
        <w:rPr>
          <w:sz w:val="24"/>
          <w:szCs w:val="28"/>
        </w:rPr>
        <w:t>/</w:t>
      </w:r>
      <w:r>
        <w:rPr>
          <w:sz w:val="24"/>
          <w:szCs w:val="28"/>
        </w:rPr>
        <w:t>日</w:t>
      </w:r>
      <w:r>
        <w:rPr>
          <w:sz w:val="24"/>
          <w:szCs w:val="24"/>
        </w:rPr>
        <w:t>。</w:t>
      </w:r>
      <w:r>
        <w:rPr>
          <w:b/>
          <w:bCs/>
          <w:sz w:val="24"/>
          <w:szCs w:val="24"/>
        </w:rPr>
        <w:t>建设项目所在区域污水管网已经铺设到位。</w:t>
      </w:r>
    </w:p>
    <w:p w:rsidR="0001111C" w:rsidRDefault="002B09FC" w:rsidP="00B67E1A">
      <w:pPr>
        <w:adjustRightInd w:val="0"/>
        <w:snapToGrid w:val="0"/>
        <w:spacing w:line="360" w:lineRule="auto"/>
        <w:ind w:leftChars="0" w:left="0" w:firstLineChars="200" w:firstLine="480"/>
        <w:rPr>
          <w:sz w:val="24"/>
          <w:szCs w:val="24"/>
        </w:rPr>
      </w:pPr>
      <w:r>
        <w:rPr>
          <w:rFonts w:ascii="宋体" w:hAnsi="宋体" w:cs="宋体" w:hint="eastAsia"/>
          <w:sz w:val="24"/>
          <w:szCs w:val="24"/>
        </w:rPr>
        <w:t>③</w:t>
      </w:r>
      <w:r>
        <w:rPr>
          <w:sz w:val="24"/>
          <w:szCs w:val="24"/>
        </w:rPr>
        <w:t>水质相符性</w:t>
      </w:r>
    </w:p>
    <w:p w:rsidR="0001111C" w:rsidRDefault="00605A68" w:rsidP="00B67E1A">
      <w:pPr>
        <w:adjustRightInd w:val="0"/>
        <w:snapToGrid w:val="0"/>
        <w:spacing w:line="360" w:lineRule="auto"/>
        <w:ind w:leftChars="0" w:left="0" w:firstLineChars="200" w:firstLine="480"/>
        <w:rPr>
          <w:sz w:val="24"/>
          <w:szCs w:val="24"/>
        </w:rPr>
      </w:pPr>
      <w:r w:rsidRPr="00605A68">
        <w:rPr>
          <w:rFonts w:hint="eastAsia"/>
          <w:sz w:val="24"/>
          <w:szCs w:val="24"/>
        </w:rPr>
        <w:t>本项目氢气喷淋水经</w:t>
      </w:r>
      <w:r w:rsidR="007B255D">
        <w:rPr>
          <w:rFonts w:hint="eastAsia"/>
          <w:sz w:val="24"/>
          <w:szCs w:val="24"/>
        </w:rPr>
        <w:t>沉淀</w:t>
      </w:r>
      <w:r w:rsidRPr="00605A68">
        <w:rPr>
          <w:rFonts w:hint="eastAsia"/>
          <w:sz w:val="24"/>
          <w:szCs w:val="24"/>
        </w:rPr>
        <w:t>池处理后，回用不外排；</w:t>
      </w:r>
      <w:r w:rsidR="00A46BBE" w:rsidRPr="00F21E17">
        <w:rPr>
          <w:rFonts w:hint="eastAsia"/>
          <w:sz w:val="24"/>
          <w:szCs w:val="24"/>
        </w:rPr>
        <w:t>冷却循环废水和纯水制备废水</w:t>
      </w:r>
      <w:r w:rsidR="00A46BBE">
        <w:rPr>
          <w:rFonts w:hint="eastAsia"/>
          <w:sz w:val="24"/>
          <w:szCs w:val="24"/>
        </w:rPr>
        <w:t>为清洁下水直接纳管排放；</w:t>
      </w:r>
      <w:r w:rsidRPr="00605A68">
        <w:rPr>
          <w:rFonts w:hint="eastAsia"/>
          <w:sz w:val="24"/>
          <w:szCs w:val="24"/>
        </w:rPr>
        <w:t>生活污水采用化粪池处理，达到《污水综合排放标准》（</w:t>
      </w:r>
      <w:r w:rsidRPr="00605A68">
        <w:rPr>
          <w:rFonts w:hint="eastAsia"/>
          <w:sz w:val="24"/>
          <w:szCs w:val="24"/>
        </w:rPr>
        <w:t>GB8978-1996</w:t>
      </w:r>
      <w:r w:rsidRPr="00605A68">
        <w:rPr>
          <w:rFonts w:hint="eastAsia"/>
          <w:sz w:val="24"/>
          <w:szCs w:val="24"/>
        </w:rPr>
        <w:t>）三级标准，其中氨氮、总磷达到《污水排入城镇下水道水质标准》（</w:t>
      </w:r>
      <w:r w:rsidRPr="00605A68">
        <w:rPr>
          <w:rFonts w:hint="eastAsia"/>
          <w:sz w:val="24"/>
          <w:szCs w:val="24"/>
        </w:rPr>
        <w:t>GB/T 31962-2015</w:t>
      </w:r>
      <w:r w:rsidRPr="00605A68">
        <w:rPr>
          <w:rFonts w:hint="eastAsia"/>
          <w:sz w:val="24"/>
          <w:szCs w:val="24"/>
        </w:rPr>
        <w:t>）中</w:t>
      </w:r>
      <w:r w:rsidRPr="00605A68">
        <w:rPr>
          <w:rFonts w:hint="eastAsia"/>
          <w:sz w:val="24"/>
          <w:szCs w:val="24"/>
        </w:rPr>
        <w:t>B</w:t>
      </w:r>
      <w:r w:rsidRPr="00605A68">
        <w:rPr>
          <w:rFonts w:hint="eastAsia"/>
          <w:sz w:val="24"/>
          <w:szCs w:val="24"/>
        </w:rPr>
        <w:t>等级标准要求，纳入滁州市第二污水处理厂处理</w:t>
      </w:r>
      <w:r w:rsidR="002B09FC">
        <w:rPr>
          <w:sz w:val="24"/>
          <w:szCs w:val="24"/>
        </w:rPr>
        <w:t>。</w:t>
      </w:r>
    </w:p>
    <w:p w:rsidR="0001111C" w:rsidRDefault="002B09FC" w:rsidP="00B67E1A">
      <w:pPr>
        <w:adjustRightInd w:val="0"/>
        <w:snapToGrid w:val="0"/>
        <w:spacing w:line="360" w:lineRule="auto"/>
        <w:ind w:leftChars="0" w:left="0" w:firstLineChars="200" w:firstLine="480"/>
        <w:rPr>
          <w:rFonts w:ascii="宋体" w:hAnsi="宋体" w:cs="宋体"/>
          <w:sz w:val="24"/>
          <w:szCs w:val="24"/>
        </w:rPr>
      </w:pPr>
      <w:r>
        <w:rPr>
          <w:rFonts w:hint="eastAsia"/>
          <w:sz w:val="24"/>
          <w:szCs w:val="24"/>
        </w:rPr>
        <w:t>项目废水中主要污染物为</w:t>
      </w:r>
      <w:r>
        <w:rPr>
          <w:sz w:val="24"/>
          <w:szCs w:val="24"/>
        </w:rPr>
        <w:t>COD</w:t>
      </w:r>
      <w:r>
        <w:rPr>
          <w:sz w:val="24"/>
          <w:szCs w:val="24"/>
        </w:rPr>
        <w:t>、</w:t>
      </w:r>
      <w:r>
        <w:rPr>
          <w:sz w:val="24"/>
          <w:szCs w:val="24"/>
        </w:rPr>
        <w:t>SS</w:t>
      </w:r>
      <w:r>
        <w:rPr>
          <w:sz w:val="24"/>
          <w:szCs w:val="24"/>
        </w:rPr>
        <w:t>、氨氮、总磷等</w:t>
      </w:r>
      <w:r w:rsidR="00605A68">
        <w:rPr>
          <w:rFonts w:hint="eastAsia"/>
          <w:sz w:val="24"/>
          <w:szCs w:val="24"/>
        </w:rPr>
        <w:t>，水质因子较为简单</w:t>
      </w:r>
      <w:r>
        <w:rPr>
          <w:rFonts w:hint="eastAsia"/>
          <w:sz w:val="24"/>
          <w:szCs w:val="24"/>
        </w:rPr>
        <w:t>，</w:t>
      </w:r>
      <w:r>
        <w:rPr>
          <w:sz w:val="24"/>
          <w:szCs w:val="24"/>
        </w:rPr>
        <w:t>不会对</w:t>
      </w:r>
      <w:r>
        <w:rPr>
          <w:rFonts w:hint="eastAsia"/>
          <w:sz w:val="24"/>
          <w:szCs w:val="24"/>
        </w:rPr>
        <w:t>滁州市第二污水处理厂生化处理系统</w:t>
      </w:r>
      <w:r>
        <w:rPr>
          <w:sz w:val="24"/>
          <w:szCs w:val="24"/>
        </w:rPr>
        <w:t>产生冲击，因此从水质上看是可行的。</w:t>
      </w:r>
    </w:p>
    <w:p w:rsidR="0001111C" w:rsidRDefault="002B09FC" w:rsidP="00B67E1A">
      <w:pPr>
        <w:adjustRightInd w:val="0"/>
        <w:snapToGrid w:val="0"/>
        <w:spacing w:line="360" w:lineRule="auto"/>
        <w:ind w:leftChars="0" w:left="0" w:firstLineChars="200" w:firstLine="480"/>
        <w:rPr>
          <w:sz w:val="24"/>
          <w:szCs w:val="24"/>
        </w:rPr>
      </w:pPr>
      <w:r>
        <w:rPr>
          <w:rFonts w:ascii="宋体" w:hAnsi="宋体" w:cs="宋体" w:hint="eastAsia"/>
          <w:sz w:val="24"/>
          <w:szCs w:val="24"/>
        </w:rPr>
        <w:t>④</w:t>
      </w:r>
      <w:r>
        <w:rPr>
          <w:sz w:val="24"/>
          <w:szCs w:val="24"/>
        </w:rPr>
        <w:t>水量接管可行性</w:t>
      </w:r>
    </w:p>
    <w:p w:rsidR="0001111C" w:rsidRDefault="002B09FC" w:rsidP="00B67E1A">
      <w:pPr>
        <w:adjustRightInd w:val="0"/>
        <w:snapToGrid w:val="0"/>
        <w:spacing w:line="360" w:lineRule="auto"/>
        <w:ind w:leftChars="0" w:left="0" w:firstLineChars="200" w:firstLine="480"/>
        <w:rPr>
          <w:sz w:val="24"/>
          <w:szCs w:val="24"/>
        </w:rPr>
      </w:pPr>
      <w:r>
        <w:rPr>
          <w:sz w:val="24"/>
          <w:szCs w:val="24"/>
        </w:rPr>
        <w:lastRenderedPageBreak/>
        <w:t>滁州市第二污水处理厂接管范围内各个区域截止</w:t>
      </w:r>
      <w:r>
        <w:rPr>
          <w:sz w:val="24"/>
          <w:szCs w:val="24"/>
        </w:rPr>
        <w:t>2018</w:t>
      </w:r>
      <w:r>
        <w:rPr>
          <w:sz w:val="24"/>
          <w:szCs w:val="24"/>
        </w:rPr>
        <w:t>年</w:t>
      </w:r>
      <w:r>
        <w:rPr>
          <w:sz w:val="24"/>
          <w:szCs w:val="24"/>
        </w:rPr>
        <w:t>6</w:t>
      </w:r>
      <w:r>
        <w:rPr>
          <w:sz w:val="24"/>
          <w:szCs w:val="24"/>
        </w:rPr>
        <w:t>月，污水接管量约为</w:t>
      </w:r>
      <w:r w:rsidR="00605A68">
        <w:rPr>
          <w:rFonts w:hint="eastAsia"/>
          <w:sz w:val="24"/>
          <w:szCs w:val="24"/>
        </w:rPr>
        <w:t>8</w:t>
      </w:r>
      <w:r>
        <w:rPr>
          <w:sz w:val="24"/>
          <w:szCs w:val="24"/>
        </w:rPr>
        <w:t>万</w:t>
      </w:r>
      <w:r>
        <w:rPr>
          <w:sz w:val="24"/>
          <w:szCs w:val="24"/>
        </w:rPr>
        <w:t>m</w:t>
      </w:r>
      <w:r>
        <w:rPr>
          <w:sz w:val="24"/>
          <w:szCs w:val="24"/>
          <w:vertAlign w:val="superscript"/>
        </w:rPr>
        <w:t>3</w:t>
      </w:r>
      <w:r>
        <w:rPr>
          <w:sz w:val="24"/>
          <w:szCs w:val="24"/>
        </w:rPr>
        <w:t>/d</w:t>
      </w:r>
      <w:r>
        <w:rPr>
          <w:sz w:val="24"/>
          <w:szCs w:val="24"/>
        </w:rPr>
        <w:t>，污水处理厂目前处理能力为</w:t>
      </w:r>
      <w:r>
        <w:rPr>
          <w:sz w:val="24"/>
          <w:szCs w:val="24"/>
        </w:rPr>
        <w:t>10</w:t>
      </w:r>
      <w:r>
        <w:rPr>
          <w:sz w:val="24"/>
          <w:szCs w:val="24"/>
        </w:rPr>
        <w:t>万</w:t>
      </w:r>
      <w:r>
        <w:rPr>
          <w:sz w:val="24"/>
          <w:szCs w:val="24"/>
        </w:rPr>
        <w:t>m</w:t>
      </w:r>
      <w:r>
        <w:rPr>
          <w:sz w:val="24"/>
          <w:szCs w:val="24"/>
          <w:vertAlign w:val="superscript"/>
        </w:rPr>
        <w:t>3</w:t>
      </w:r>
      <w:r>
        <w:rPr>
          <w:sz w:val="24"/>
          <w:szCs w:val="24"/>
        </w:rPr>
        <w:t>/d</w:t>
      </w:r>
      <w:r>
        <w:rPr>
          <w:sz w:val="24"/>
          <w:szCs w:val="24"/>
        </w:rPr>
        <w:t>，尚有余量</w:t>
      </w:r>
      <w:r w:rsidR="00605A68">
        <w:rPr>
          <w:rFonts w:hint="eastAsia"/>
          <w:sz w:val="24"/>
          <w:szCs w:val="24"/>
        </w:rPr>
        <w:t>2</w:t>
      </w:r>
      <w:r>
        <w:rPr>
          <w:sz w:val="24"/>
          <w:szCs w:val="24"/>
        </w:rPr>
        <w:t>万</w:t>
      </w:r>
      <w:r>
        <w:rPr>
          <w:sz w:val="24"/>
          <w:szCs w:val="24"/>
        </w:rPr>
        <w:t>m</w:t>
      </w:r>
      <w:r>
        <w:rPr>
          <w:sz w:val="24"/>
          <w:szCs w:val="24"/>
          <w:vertAlign w:val="superscript"/>
        </w:rPr>
        <w:t>3</w:t>
      </w:r>
      <w:r>
        <w:rPr>
          <w:sz w:val="24"/>
          <w:szCs w:val="24"/>
        </w:rPr>
        <w:t>/d</w:t>
      </w:r>
      <w:r>
        <w:rPr>
          <w:sz w:val="24"/>
          <w:szCs w:val="24"/>
        </w:rPr>
        <w:t>。因此，从水量接管方面来看，滁州市第二污水处理厂是可以满足需求的。</w:t>
      </w:r>
    </w:p>
    <w:p w:rsidR="0001111C" w:rsidRDefault="002B09FC" w:rsidP="00B67E1A">
      <w:pPr>
        <w:adjustRightInd w:val="0"/>
        <w:snapToGrid w:val="0"/>
        <w:spacing w:line="360" w:lineRule="auto"/>
        <w:ind w:leftChars="0" w:left="0" w:firstLineChars="200" w:firstLine="480"/>
        <w:rPr>
          <w:sz w:val="24"/>
          <w:szCs w:val="24"/>
        </w:rPr>
      </w:pPr>
      <w:r>
        <w:rPr>
          <w:sz w:val="24"/>
          <w:szCs w:val="24"/>
        </w:rPr>
        <w:t>综上所述，项目附近污水管网已铺设到位，废水经厂内污水处理站处理后可满足滁州市第二污水处理厂的接管标准，不会对污水处理厂的处理工艺造成冲击，滁州市第二污水处理厂余量可以满足本项目废水处理需求。因此项目废水排入滁州市第二污水处理厂可行。</w:t>
      </w:r>
    </w:p>
    <w:p w:rsidR="0001111C" w:rsidRPr="00DC658D" w:rsidRDefault="002B09FC" w:rsidP="00B67E1A">
      <w:pPr>
        <w:adjustRightInd w:val="0"/>
        <w:snapToGrid w:val="0"/>
        <w:spacing w:line="360" w:lineRule="auto"/>
        <w:ind w:leftChars="0" w:left="0"/>
        <w:outlineLvl w:val="1"/>
        <w:rPr>
          <w:b/>
          <w:sz w:val="30"/>
          <w:szCs w:val="28"/>
        </w:rPr>
      </w:pPr>
      <w:bookmarkStart w:id="663" w:name="_Toc71634157"/>
      <w:r w:rsidRPr="00DC658D">
        <w:rPr>
          <w:b/>
          <w:sz w:val="30"/>
          <w:szCs w:val="28"/>
        </w:rPr>
        <w:t>6.3</w:t>
      </w:r>
      <w:r w:rsidRPr="00DC658D">
        <w:rPr>
          <w:b/>
          <w:sz w:val="30"/>
          <w:szCs w:val="28"/>
        </w:rPr>
        <w:t>固</w:t>
      </w:r>
      <w:proofErr w:type="gramStart"/>
      <w:r w:rsidRPr="00DC658D">
        <w:rPr>
          <w:b/>
          <w:sz w:val="30"/>
          <w:szCs w:val="28"/>
        </w:rPr>
        <w:t>废治理</w:t>
      </w:r>
      <w:proofErr w:type="gramEnd"/>
      <w:r w:rsidRPr="00DC658D">
        <w:rPr>
          <w:b/>
          <w:sz w:val="30"/>
          <w:szCs w:val="28"/>
        </w:rPr>
        <w:t>措施</w:t>
      </w:r>
      <w:bookmarkEnd w:id="663"/>
    </w:p>
    <w:p w:rsidR="0001111C" w:rsidRDefault="00A00BC6" w:rsidP="00B67E1A">
      <w:pPr>
        <w:adjustRightInd w:val="0"/>
        <w:snapToGrid w:val="0"/>
        <w:spacing w:line="360" w:lineRule="auto"/>
        <w:ind w:leftChars="0" w:left="0" w:firstLineChars="200" w:firstLine="480"/>
        <w:rPr>
          <w:sz w:val="24"/>
          <w:szCs w:val="28"/>
        </w:rPr>
      </w:pPr>
      <w:r w:rsidRPr="00A00BC6">
        <w:rPr>
          <w:rFonts w:hint="eastAsia"/>
          <w:sz w:val="24"/>
          <w:szCs w:val="28"/>
        </w:rPr>
        <w:t>本项目产生的固体废物主要包括检验工序产生的次品（</w:t>
      </w:r>
      <w:r w:rsidRPr="00A00BC6">
        <w:rPr>
          <w:rFonts w:hint="eastAsia"/>
          <w:sz w:val="24"/>
          <w:szCs w:val="28"/>
        </w:rPr>
        <w:t>S1-1</w:t>
      </w:r>
      <w:r w:rsidRPr="00A00BC6">
        <w:rPr>
          <w:rFonts w:hint="eastAsia"/>
          <w:sz w:val="24"/>
          <w:szCs w:val="28"/>
        </w:rPr>
        <w:t>、</w:t>
      </w:r>
      <w:r w:rsidRPr="00A00BC6">
        <w:rPr>
          <w:rFonts w:hint="eastAsia"/>
          <w:sz w:val="24"/>
          <w:szCs w:val="28"/>
        </w:rPr>
        <w:t>S2-</w:t>
      </w:r>
      <w:r w:rsidR="00B17CFD">
        <w:rPr>
          <w:rFonts w:hint="eastAsia"/>
          <w:sz w:val="24"/>
          <w:szCs w:val="28"/>
        </w:rPr>
        <w:t>4</w:t>
      </w:r>
      <w:r w:rsidRPr="00A00BC6">
        <w:rPr>
          <w:rFonts w:hint="eastAsia"/>
          <w:sz w:val="24"/>
          <w:szCs w:val="28"/>
        </w:rPr>
        <w:t>、</w:t>
      </w:r>
      <w:r w:rsidRPr="00A00BC6">
        <w:rPr>
          <w:rFonts w:hint="eastAsia"/>
          <w:sz w:val="24"/>
          <w:szCs w:val="28"/>
        </w:rPr>
        <w:t>S3-</w:t>
      </w:r>
      <w:r w:rsidR="00B17CFD">
        <w:rPr>
          <w:rFonts w:hint="eastAsia"/>
          <w:sz w:val="24"/>
          <w:szCs w:val="28"/>
        </w:rPr>
        <w:t>4</w:t>
      </w:r>
      <w:r w:rsidRPr="00A00BC6">
        <w:rPr>
          <w:rFonts w:hint="eastAsia"/>
          <w:sz w:val="24"/>
          <w:szCs w:val="28"/>
        </w:rPr>
        <w:t>）、软坯整形、切断工序产生的废边角料（</w:t>
      </w:r>
      <w:r w:rsidRPr="00A00BC6">
        <w:rPr>
          <w:rFonts w:hint="eastAsia"/>
          <w:sz w:val="24"/>
          <w:szCs w:val="28"/>
        </w:rPr>
        <w:t>S2-1</w:t>
      </w:r>
      <w:r w:rsidRPr="00A00BC6">
        <w:rPr>
          <w:rFonts w:hint="eastAsia"/>
          <w:sz w:val="24"/>
          <w:szCs w:val="28"/>
        </w:rPr>
        <w:t>、</w:t>
      </w:r>
      <w:r w:rsidRPr="00A00BC6">
        <w:rPr>
          <w:rFonts w:hint="eastAsia"/>
          <w:sz w:val="24"/>
          <w:szCs w:val="28"/>
        </w:rPr>
        <w:t>S3-1</w:t>
      </w:r>
      <w:r w:rsidRPr="00A00BC6">
        <w:rPr>
          <w:rFonts w:hint="eastAsia"/>
          <w:sz w:val="24"/>
          <w:szCs w:val="28"/>
        </w:rPr>
        <w:t>）、</w:t>
      </w:r>
      <w:r w:rsidR="00B17CFD">
        <w:rPr>
          <w:rFonts w:hint="eastAsia"/>
          <w:sz w:val="24"/>
          <w:szCs w:val="28"/>
        </w:rPr>
        <w:t>脱蜡烧结产生的废石蜡（</w:t>
      </w:r>
      <w:r w:rsidR="00B17CFD" w:rsidRPr="00A00BC6">
        <w:rPr>
          <w:rFonts w:hint="eastAsia"/>
          <w:sz w:val="24"/>
          <w:szCs w:val="28"/>
        </w:rPr>
        <w:t>S2-</w:t>
      </w:r>
      <w:r w:rsidR="00B17CFD">
        <w:rPr>
          <w:rFonts w:hint="eastAsia"/>
          <w:sz w:val="24"/>
          <w:szCs w:val="28"/>
        </w:rPr>
        <w:t>2</w:t>
      </w:r>
      <w:r w:rsidR="00B17CFD" w:rsidRPr="00A00BC6">
        <w:rPr>
          <w:rFonts w:hint="eastAsia"/>
          <w:sz w:val="24"/>
          <w:szCs w:val="28"/>
        </w:rPr>
        <w:t>、</w:t>
      </w:r>
      <w:r w:rsidR="00B17CFD" w:rsidRPr="00A00BC6">
        <w:rPr>
          <w:rFonts w:hint="eastAsia"/>
          <w:sz w:val="24"/>
          <w:szCs w:val="28"/>
        </w:rPr>
        <w:t>S3-</w:t>
      </w:r>
      <w:r w:rsidR="00B17CFD">
        <w:rPr>
          <w:rFonts w:hint="eastAsia"/>
          <w:sz w:val="24"/>
          <w:szCs w:val="28"/>
        </w:rPr>
        <w:t>2</w:t>
      </w:r>
      <w:r w:rsidR="00B17CFD">
        <w:rPr>
          <w:rFonts w:hint="eastAsia"/>
          <w:sz w:val="24"/>
          <w:szCs w:val="28"/>
        </w:rPr>
        <w:t>）、</w:t>
      </w:r>
      <w:r w:rsidRPr="00A00BC6">
        <w:rPr>
          <w:rFonts w:hint="eastAsia"/>
          <w:sz w:val="24"/>
          <w:szCs w:val="28"/>
        </w:rPr>
        <w:t>切断、精磨工序产生的废磨削液（</w:t>
      </w:r>
      <w:r w:rsidRPr="00A00BC6">
        <w:rPr>
          <w:rFonts w:hint="eastAsia"/>
          <w:sz w:val="24"/>
          <w:szCs w:val="28"/>
        </w:rPr>
        <w:t>S2-</w:t>
      </w:r>
      <w:r w:rsidR="00B17CFD">
        <w:rPr>
          <w:rFonts w:hint="eastAsia"/>
          <w:sz w:val="24"/>
          <w:szCs w:val="28"/>
        </w:rPr>
        <w:t>3</w:t>
      </w:r>
      <w:r w:rsidRPr="00A00BC6">
        <w:rPr>
          <w:rFonts w:hint="eastAsia"/>
          <w:sz w:val="24"/>
          <w:szCs w:val="28"/>
        </w:rPr>
        <w:t>、</w:t>
      </w:r>
      <w:r w:rsidRPr="00A00BC6">
        <w:rPr>
          <w:rFonts w:hint="eastAsia"/>
          <w:sz w:val="24"/>
          <w:szCs w:val="28"/>
        </w:rPr>
        <w:t>S3-</w:t>
      </w:r>
      <w:r w:rsidR="00B17CFD">
        <w:rPr>
          <w:rFonts w:hint="eastAsia"/>
          <w:sz w:val="24"/>
          <w:szCs w:val="28"/>
        </w:rPr>
        <w:t>3</w:t>
      </w:r>
      <w:r w:rsidRPr="00A00BC6">
        <w:rPr>
          <w:rFonts w:hint="eastAsia"/>
          <w:sz w:val="24"/>
          <w:szCs w:val="28"/>
        </w:rPr>
        <w:t>）、包装工序产生的废包装材料（</w:t>
      </w:r>
      <w:r w:rsidRPr="00A00BC6">
        <w:rPr>
          <w:rFonts w:hint="eastAsia"/>
          <w:sz w:val="24"/>
          <w:szCs w:val="28"/>
        </w:rPr>
        <w:t>S2-</w:t>
      </w:r>
      <w:r w:rsidR="00B17CFD">
        <w:rPr>
          <w:rFonts w:hint="eastAsia"/>
          <w:sz w:val="24"/>
          <w:szCs w:val="28"/>
        </w:rPr>
        <w:t>3</w:t>
      </w:r>
      <w:r w:rsidRPr="00A00BC6">
        <w:rPr>
          <w:rFonts w:hint="eastAsia"/>
          <w:sz w:val="24"/>
          <w:szCs w:val="28"/>
        </w:rPr>
        <w:t>、</w:t>
      </w:r>
      <w:r w:rsidRPr="00A00BC6">
        <w:rPr>
          <w:rFonts w:hint="eastAsia"/>
          <w:sz w:val="24"/>
          <w:szCs w:val="28"/>
        </w:rPr>
        <w:t>S3-</w:t>
      </w:r>
      <w:r w:rsidR="00B17CFD">
        <w:rPr>
          <w:rFonts w:hint="eastAsia"/>
          <w:sz w:val="24"/>
          <w:szCs w:val="28"/>
        </w:rPr>
        <w:t>3</w:t>
      </w:r>
      <w:r w:rsidRPr="00A00BC6">
        <w:rPr>
          <w:rFonts w:hint="eastAsia"/>
          <w:sz w:val="24"/>
          <w:szCs w:val="28"/>
        </w:rPr>
        <w:t>）、设备维护产生的废液压油（</w:t>
      </w:r>
      <w:r w:rsidRPr="00A00BC6">
        <w:rPr>
          <w:rFonts w:hint="eastAsia"/>
          <w:sz w:val="24"/>
          <w:szCs w:val="28"/>
        </w:rPr>
        <w:t>S4-1</w:t>
      </w:r>
      <w:r w:rsidRPr="00A00BC6">
        <w:rPr>
          <w:rFonts w:hint="eastAsia"/>
          <w:sz w:val="24"/>
          <w:szCs w:val="28"/>
        </w:rPr>
        <w:t>）、油料使用产生的废包装桶（</w:t>
      </w:r>
      <w:r w:rsidRPr="00A00BC6">
        <w:rPr>
          <w:rFonts w:hint="eastAsia"/>
          <w:sz w:val="24"/>
          <w:szCs w:val="28"/>
        </w:rPr>
        <w:t>S4-2</w:t>
      </w:r>
      <w:r w:rsidRPr="00A00BC6">
        <w:rPr>
          <w:rFonts w:hint="eastAsia"/>
          <w:sz w:val="24"/>
          <w:szCs w:val="28"/>
        </w:rPr>
        <w:t>）、氢气回收产生的污泥（</w:t>
      </w:r>
      <w:r w:rsidRPr="00A00BC6">
        <w:rPr>
          <w:rFonts w:hint="eastAsia"/>
          <w:sz w:val="24"/>
          <w:szCs w:val="28"/>
        </w:rPr>
        <w:t>S4-2</w:t>
      </w:r>
      <w:r w:rsidRPr="00A00BC6">
        <w:rPr>
          <w:rFonts w:hint="eastAsia"/>
          <w:sz w:val="24"/>
          <w:szCs w:val="28"/>
        </w:rPr>
        <w:t>）、废气处理产生的废活性炭（</w:t>
      </w:r>
      <w:r w:rsidRPr="00A00BC6">
        <w:rPr>
          <w:rFonts w:hint="eastAsia"/>
          <w:sz w:val="24"/>
          <w:szCs w:val="28"/>
        </w:rPr>
        <w:t>S4-4</w:t>
      </w:r>
      <w:r w:rsidRPr="00A00BC6">
        <w:rPr>
          <w:rFonts w:hint="eastAsia"/>
          <w:sz w:val="24"/>
          <w:szCs w:val="28"/>
        </w:rPr>
        <w:t>）和收集粉尘（</w:t>
      </w:r>
      <w:r w:rsidRPr="00A00BC6">
        <w:rPr>
          <w:rFonts w:hint="eastAsia"/>
          <w:sz w:val="24"/>
          <w:szCs w:val="28"/>
        </w:rPr>
        <w:t>S4-5</w:t>
      </w:r>
      <w:r w:rsidRPr="00A00BC6">
        <w:rPr>
          <w:rFonts w:hint="eastAsia"/>
          <w:sz w:val="24"/>
          <w:szCs w:val="28"/>
        </w:rPr>
        <w:t>）、员工生活产生的生活垃圾（</w:t>
      </w:r>
      <w:r w:rsidRPr="00A00BC6">
        <w:rPr>
          <w:rFonts w:hint="eastAsia"/>
          <w:sz w:val="24"/>
          <w:szCs w:val="28"/>
        </w:rPr>
        <w:t>4-6</w:t>
      </w:r>
      <w:r w:rsidRPr="00A00BC6">
        <w:rPr>
          <w:rFonts w:hint="eastAsia"/>
          <w:sz w:val="24"/>
          <w:szCs w:val="28"/>
        </w:rPr>
        <w:t>）。</w:t>
      </w:r>
      <w:r>
        <w:rPr>
          <w:sz w:val="24"/>
          <w:szCs w:val="28"/>
        </w:rPr>
        <w:t>本</w:t>
      </w:r>
      <w:r w:rsidR="002B09FC">
        <w:rPr>
          <w:sz w:val="24"/>
          <w:szCs w:val="28"/>
        </w:rPr>
        <w:t>项目固</w:t>
      </w:r>
      <w:proofErr w:type="gramStart"/>
      <w:r w:rsidR="002B09FC">
        <w:rPr>
          <w:sz w:val="24"/>
          <w:szCs w:val="28"/>
        </w:rPr>
        <w:t>废产生</w:t>
      </w:r>
      <w:proofErr w:type="gramEnd"/>
      <w:r w:rsidR="002B09FC">
        <w:rPr>
          <w:sz w:val="24"/>
          <w:szCs w:val="28"/>
        </w:rPr>
        <w:t>及处置情况详见表</w:t>
      </w:r>
      <w:r w:rsidR="002B09FC">
        <w:rPr>
          <w:sz w:val="24"/>
          <w:szCs w:val="28"/>
        </w:rPr>
        <w:t>3.</w:t>
      </w:r>
      <w:r w:rsidR="002B09FC">
        <w:rPr>
          <w:rFonts w:hint="eastAsia"/>
          <w:sz w:val="24"/>
          <w:szCs w:val="28"/>
        </w:rPr>
        <w:t>7</w:t>
      </w:r>
      <w:r w:rsidR="002B09FC">
        <w:rPr>
          <w:sz w:val="24"/>
          <w:szCs w:val="28"/>
        </w:rPr>
        <w:t>.3-</w:t>
      </w:r>
      <w:r w:rsidR="002B09FC">
        <w:rPr>
          <w:rFonts w:hint="eastAsia"/>
          <w:sz w:val="24"/>
          <w:szCs w:val="28"/>
        </w:rPr>
        <w:t>3</w:t>
      </w:r>
      <w:r w:rsidR="002B09FC">
        <w:rPr>
          <w:sz w:val="24"/>
          <w:szCs w:val="28"/>
        </w:rPr>
        <w:t>。</w:t>
      </w:r>
    </w:p>
    <w:p w:rsidR="0001111C" w:rsidRPr="00DC658D" w:rsidRDefault="002B09FC" w:rsidP="00B67E1A">
      <w:pPr>
        <w:adjustRightInd w:val="0"/>
        <w:snapToGrid w:val="0"/>
        <w:spacing w:line="360" w:lineRule="auto"/>
        <w:ind w:leftChars="0" w:left="0"/>
        <w:outlineLvl w:val="2"/>
        <w:rPr>
          <w:b/>
          <w:sz w:val="28"/>
          <w:szCs w:val="28"/>
        </w:rPr>
      </w:pPr>
      <w:r w:rsidRPr="00DC658D">
        <w:rPr>
          <w:b/>
          <w:sz w:val="28"/>
          <w:szCs w:val="28"/>
        </w:rPr>
        <w:t xml:space="preserve">6.3.1 </w:t>
      </w:r>
      <w:r w:rsidRPr="00DC658D">
        <w:rPr>
          <w:b/>
          <w:sz w:val="28"/>
          <w:szCs w:val="28"/>
        </w:rPr>
        <w:t>一般固</w:t>
      </w:r>
      <w:proofErr w:type="gramStart"/>
      <w:r w:rsidRPr="00DC658D">
        <w:rPr>
          <w:b/>
          <w:sz w:val="28"/>
          <w:szCs w:val="28"/>
        </w:rPr>
        <w:t>废处理</w:t>
      </w:r>
      <w:proofErr w:type="gramEnd"/>
      <w:r w:rsidRPr="00DC658D">
        <w:rPr>
          <w:b/>
          <w:sz w:val="28"/>
          <w:szCs w:val="28"/>
        </w:rPr>
        <w:t>措施分析</w:t>
      </w:r>
    </w:p>
    <w:p w:rsidR="0001111C" w:rsidRDefault="00A00BC6" w:rsidP="00B67E1A">
      <w:pPr>
        <w:adjustRightInd w:val="0"/>
        <w:snapToGrid w:val="0"/>
        <w:spacing w:line="360" w:lineRule="auto"/>
        <w:ind w:leftChars="0" w:left="0" w:firstLineChars="205" w:firstLine="492"/>
        <w:rPr>
          <w:sz w:val="24"/>
          <w:szCs w:val="28"/>
        </w:rPr>
      </w:pPr>
      <w:r>
        <w:rPr>
          <w:sz w:val="24"/>
          <w:szCs w:val="28"/>
        </w:rPr>
        <w:t>本</w:t>
      </w:r>
      <w:r w:rsidR="002B09FC">
        <w:rPr>
          <w:sz w:val="24"/>
          <w:szCs w:val="28"/>
        </w:rPr>
        <w:t>项目生产中产生的一般固体废物为</w:t>
      </w:r>
      <w:r w:rsidRPr="00A00BC6">
        <w:rPr>
          <w:rFonts w:hint="eastAsia"/>
          <w:sz w:val="24"/>
          <w:szCs w:val="28"/>
        </w:rPr>
        <w:t>检验工序产生的次品（</w:t>
      </w:r>
      <w:r w:rsidRPr="00A00BC6">
        <w:rPr>
          <w:rFonts w:hint="eastAsia"/>
          <w:sz w:val="24"/>
          <w:szCs w:val="28"/>
        </w:rPr>
        <w:t>S1-1</w:t>
      </w:r>
      <w:r w:rsidRPr="00A00BC6">
        <w:rPr>
          <w:rFonts w:hint="eastAsia"/>
          <w:sz w:val="24"/>
          <w:szCs w:val="28"/>
        </w:rPr>
        <w:t>、</w:t>
      </w:r>
      <w:r w:rsidRPr="00A00BC6">
        <w:rPr>
          <w:rFonts w:hint="eastAsia"/>
          <w:sz w:val="24"/>
          <w:szCs w:val="28"/>
        </w:rPr>
        <w:t>S2-</w:t>
      </w:r>
      <w:r w:rsidR="00B17CFD">
        <w:rPr>
          <w:rFonts w:hint="eastAsia"/>
          <w:sz w:val="24"/>
          <w:szCs w:val="28"/>
        </w:rPr>
        <w:t>4</w:t>
      </w:r>
      <w:r w:rsidRPr="00A00BC6">
        <w:rPr>
          <w:rFonts w:hint="eastAsia"/>
          <w:sz w:val="24"/>
          <w:szCs w:val="28"/>
        </w:rPr>
        <w:t>、</w:t>
      </w:r>
      <w:r w:rsidRPr="00A00BC6">
        <w:rPr>
          <w:rFonts w:hint="eastAsia"/>
          <w:sz w:val="24"/>
          <w:szCs w:val="28"/>
        </w:rPr>
        <w:t>S3-</w:t>
      </w:r>
      <w:r w:rsidR="00B17CFD">
        <w:rPr>
          <w:rFonts w:hint="eastAsia"/>
          <w:sz w:val="24"/>
          <w:szCs w:val="28"/>
        </w:rPr>
        <w:t>4</w:t>
      </w:r>
      <w:r w:rsidRPr="00A00BC6">
        <w:rPr>
          <w:rFonts w:hint="eastAsia"/>
          <w:sz w:val="24"/>
          <w:szCs w:val="28"/>
        </w:rPr>
        <w:t>）、软坯整形、切断工序产生的废边角料（</w:t>
      </w:r>
      <w:r w:rsidRPr="00A00BC6">
        <w:rPr>
          <w:rFonts w:hint="eastAsia"/>
          <w:sz w:val="24"/>
          <w:szCs w:val="28"/>
        </w:rPr>
        <w:t>S2-1</w:t>
      </w:r>
      <w:r w:rsidRPr="00A00BC6">
        <w:rPr>
          <w:rFonts w:hint="eastAsia"/>
          <w:sz w:val="24"/>
          <w:szCs w:val="28"/>
        </w:rPr>
        <w:t>、</w:t>
      </w:r>
      <w:r w:rsidRPr="00A00BC6">
        <w:rPr>
          <w:rFonts w:hint="eastAsia"/>
          <w:sz w:val="24"/>
          <w:szCs w:val="28"/>
        </w:rPr>
        <w:t>S3-1</w:t>
      </w:r>
      <w:r w:rsidRPr="00A00BC6">
        <w:rPr>
          <w:rFonts w:hint="eastAsia"/>
          <w:sz w:val="24"/>
          <w:szCs w:val="28"/>
        </w:rPr>
        <w:t>）、包装工序产生的废包装材料（</w:t>
      </w:r>
      <w:r w:rsidRPr="00A00BC6">
        <w:rPr>
          <w:rFonts w:hint="eastAsia"/>
          <w:sz w:val="24"/>
          <w:szCs w:val="28"/>
        </w:rPr>
        <w:t>S2-</w:t>
      </w:r>
      <w:r w:rsidR="00B17CFD">
        <w:rPr>
          <w:rFonts w:hint="eastAsia"/>
          <w:sz w:val="24"/>
          <w:szCs w:val="28"/>
        </w:rPr>
        <w:t>5</w:t>
      </w:r>
      <w:r w:rsidRPr="00A00BC6">
        <w:rPr>
          <w:rFonts w:hint="eastAsia"/>
          <w:sz w:val="24"/>
          <w:szCs w:val="28"/>
        </w:rPr>
        <w:t>、</w:t>
      </w:r>
      <w:r w:rsidRPr="00A00BC6">
        <w:rPr>
          <w:rFonts w:hint="eastAsia"/>
          <w:sz w:val="24"/>
          <w:szCs w:val="28"/>
        </w:rPr>
        <w:t>S3-</w:t>
      </w:r>
      <w:r w:rsidR="00B17CFD">
        <w:rPr>
          <w:rFonts w:hint="eastAsia"/>
          <w:sz w:val="24"/>
          <w:szCs w:val="28"/>
        </w:rPr>
        <w:t>5</w:t>
      </w:r>
      <w:r w:rsidRPr="00A00BC6">
        <w:rPr>
          <w:rFonts w:hint="eastAsia"/>
          <w:sz w:val="24"/>
          <w:szCs w:val="28"/>
        </w:rPr>
        <w:t>）、氢气回收产生的污泥（</w:t>
      </w:r>
      <w:r w:rsidRPr="00A00BC6">
        <w:rPr>
          <w:rFonts w:hint="eastAsia"/>
          <w:sz w:val="24"/>
          <w:szCs w:val="28"/>
        </w:rPr>
        <w:t>S4-2</w:t>
      </w:r>
      <w:r w:rsidRPr="00A00BC6">
        <w:rPr>
          <w:rFonts w:hint="eastAsia"/>
          <w:sz w:val="24"/>
          <w:szCs w:val="28"/>
        </w:rPr>
        <w:t>）、收集粉尘（</w:t>
      </w:r>
      <w:r w:rsidRPr="00A00BC6">
        <w:rPr>
          <w:rFonts w:hint="eastAsia"/>
          <w:sz w:val="24"/>
          <w:szCs w:val="28"/>
        </w:rPr>
        <w:t>S4-5</w:t>
      </w:r>
      <w:r w:rsidRPr="00A00BC6">
        <w:rPr>
          <w:rFonts w:hint="eastAsia"/>
          <w:sz w:val="24"/>
          <w:szCs w:val="28"/>
        </w:rPr>
        <w:t>）、员工生活产生的生活垃圾（</w:t>
      </w:r>
      <w:r w:rsidRPr="00A00BC6">
        <w:rPr>
          <w:rFonts w:hint="eastAsia"/>
          <w:sz w:val="24"/>
          <w:szCs w:val="28"/>
        </w:rPr>
        <w:t>4-6</w:t>
      </w:r>
      <w:r w:rsidRPr="00A00BC6">
        <w:rPr>
          <w:rFonts w:hint="eastAsia"/>
          <w:sz w:val="24"/>
          <w:szCs w:val="28"/>
        </w:rPr>
        <w:t>）</w:t>
      </w:r>
      <w:r>
        <w:rPr>
          <w:rFonts w:hint="eastAsia"/>
          <w:sz w:val="24"/>
          <w:szCs w:val="28"/>
        </w:rPr>
        <w:t>。</w:t>
      </w:r>
      <w:r w:rsidRPr="00A00BC6">
        <w:rPr>
          <w:rFonts w:hint="eastAsia"/>
          <w:sz w:val="24"/>
          <w:szCs w:val="28"/>
        </w:rPr>
        <w:t>检验工序产生的次品、软坯整形、切断工序产生的废边角料、包装工序产生的废包装材料、氢气回收产生的污泥、收集粉尘</w:t>
      </w:r>
      <w:r w:rsidR="00674D3D">
        <w:rPr>
          <w:rFonts w:hint="eastAsia"/>
          <w:sz w:val="24"/>
          <w:szCs w:val="28"/>
        </w:rPr>
        <w:t>，收集以后外售处置；</w:t>
      </w:r>
      <w:r w:rsidR="002B09FC">
        <w:rPr>
          <w:sz w:val="24"/>
          <w:szCs w:val="28"/>
        </w:rPr>
        <w:t>生活垃圾将交由环卫部门统一收集后进行卫生填埋。卫生填埋为处理一般生活垃圾的常用方法、成熟可靠、可以满足环保要求。</w:t>
      </w:r>
    </w:p>
    <w:p w:rsidR="0001111C" w:rsidRDefault="002B09FC" w:rsidP="00B67E1A">
      <w:pPr>
        <w:adjustRightInd w:val="0"/>
        <w:snapToGrid w:val="0"/>
        <w:spacing w:line="360" w:lineRule="auto"/>
        <w:ind w:leftChars="0" w:left="0" w:firstLineChars="205" w:firstLine="492"/>
        <w:rPr>
          <w:sz w:val="24"/>
          <w:szCs w:val="28"/>
        </w:rPr>
      </w:pPr>
      <w:r>
        <w:rPr>
          <w:sz w:val="24"/>
          <w:szCs w:val="28"/>
        </w:rPr>
        <w:t>建设项目采取以上处理措施后，固体废物均得到合理处置，同时建议采取以下措施加强管理，尽量减少或消除固体废物对环境的影响。</w:t>
      </w:r>
    </w:p>
    <w:p w:rsidR="0001111C" w:rsidRDefault="002B09FC" w:rsidP="00B67E1A">
      <w:pPr>
        <w:adjustRightInd w:val="0"/>
        <w:snapToGrid w:val="0"/>
        <w:spacing w:line="360" w:lineRule="auto"/>
        <w:ind w:leftChars="0" w:left="0" w:firstLineChars="205" w:firstLine="492"/>
        <w:rPr>
          <w:sz w:val="24"/>
          <w:szCs w:val="28"/>
        </w:rPr>
      </w:pPr>
      <w:r>
        <w:rPr>
          <w:sz w:val="24"/>
          <w:szCs w:val="28"/>
        </w:rPr>
        <w:t>（</w:t>
      </w:r>
      <w:r>
        <w:rPr>
          <w:sz w:val="24"/>
          <w:szCs w:val="28"/>
        </w:rPr>
        <w:t>1</w:t>
      </w:r>
      <w:r>
        <w:rPr>
          <w:sz w:val="24"/>
          <w:szCs w:val="28"/>
        </w:rPr>
        <w:t>）对固体废物实行从产生、收集、运输、贮存直至最终处理实行全过程管理，按照有关法律、法规的要求，对固体废弃物全过程管理应报当地环保行政主管部门等批准。</w:t>
      </w:r>
    </w:p>
    <w:p w:rsidR="0001111C" w:rsidRDefault="002B09FC" w:rsidP="00B67E1A">
      <w:pPr>
        <w:adjustRightInd w:val="0"/>
        <w:snapToGrid w:val="0"/>
        <w:spacing w:line="360" w:lineRule="auto"/>
        <w:ind w:leftChars="0" w:left="0" w:firstLineChars="205" w:firstLine="492"/>
        <w:rPr>
          <w:sz w:val="24"/>
          <w:szCs w:val="28"/>
        </w:rPr>
      </w:pPr>
      <w:r>
        <w:rPr>
          <w:sz w:val="24"/>
          <w:szCs w:val="28"/>
        </w:rPr>
        <w:lastRenderedPageBreak/>
        <w:t>（</w:t>
      </w:r>
      <w:r>
        <w:rPr>
          <w:sz w:val="24"/>
          <w:szCs w:val="28"/>
        </w:rPr>
        <w:t>2</w:t>
      </w:r>
      <w:r>
        <w:rPr>
          <w:sz w:val="24"/>
          <w:szCs w:val="28"/>
        </w:rPr>
        <w:t>）加强固体废物规范化管理，固体废物分类定点堆放，堆放场所远离办公区和周围环境敏感点，为了减少雨水侵蚀造成的二次污染，临时堆放场地要有防渗漏设施，并加盖顶棚。</w:t>
      </w:r>
    </w:p>
    <w:p w:rsidR="0001111C" w:rsidRDefault="002B09FC" w:rsidP="00B67E1A">
      <w:pPr>
        <w:adjustRightInd w:val="0"/>
        <w:snapToGrid w:val="0"/>
        <w:spacing w:line="360" w:lineRule="auto"/>
        <w:ind w:leftChars="0" w:left="0" w:firstLineChars="205" w:firstLine="492"/>
        <w:rPr>
          <w:sz w:val="24"/>
          <w:szCs w:val="28"/>
        </w:rPr>
      </w:pPr>
      <w:r>
        <w:rPr>
          <w:sz w:val="24"/>
          <w:szCs w:val="28"/>
        </w:rPr>
        <w:t>（</w:t>
      </w:r>
      <w:r>
        <w:rPr>
          <w:sz w:val="24"/>
          <w:szCs w:val="28"/>
        </w:rPr>
        <w:t>3</w:t>
      </w:r>
      <w:r>
        <w:rPr>
          <w:sz w:val="24"/>
          <w:szCs w:val="28"/>
        </w:rPr>
        <w:t>）固体废物要及时清运，避免产生二次污染。</w:t>
      </w:r>
    </w:p>
    <w:p w:rsidR="0001111C" w:rsidRPr="00DC658D" w:rsidRDefault="002B09FC" w:rsidP="00B67E1A">
      <w:pPr>
        <w:adjustRightInd w:val="0"/>
        <w:snapToGrid w:val="0"/>
        <w:spacing w:line="360" w:lineRule="auto"/>
        <w:ind w:leftChars="0" w:left="0"/>
        <w:outlineLvl w:val="2"/>
        <w:rPr>
          <w:b/>
          <w:sz w:val="28"/>
          <w:szCs w:val="28"/>
        </w:rPr>
      </w:pPr>
      <w:r w:rsidRPr="00DC658D">
        <w:rPr>
          <w:b/>
          <w:sz w:val="28"/>
          <w:szCs w:val="28"/>
        </w:rPr>
        <w:t xml:space="preserve">6.3.2 </w:t>
      </w:r>
      <w:r w:rsidRPr="00DC658D">
        <w:rPr>
          <w:b/>
          <w:sz w:val="28"/>
          <w:szCs w:val="28"/>
        </w:rPr>
        <w:t>危险废物收集、暂存、运输、处理污染防治措施分析</w:t>
      </w:r>
    </w:p>
    <w:p w:rsidR="0001111C" w:rsidRDefault="002B09FC" w:rsidP="00B67E1A">
      <w:pPr>
        <w:adjustRightInd w:val="0"/>
        <w:snapToGrid w:val="0"/>
        <w:spacing w:line="360" w:lineRule="auto"/>
        <w:ind w:leftChars="0" w:left="0" w:firstLineChars="205" w:firstLine="492"/>
        <w:rPr>
          <w:sz w:val="24"/>
          <w:szCs w:val="28"/>
        </w:rPr>
      </w:pPr>
      <w:r>
        <w:rPr>
          <w:sz w:val="24"/>
          <w:szCs w:val="28"/>
        </w:rPr>
        <w:t>根据</w:t>
      </w:r>
      <w:r>
        <w:rPr>
          <w:sz w:val="24"/>
          <w:szCs w:val="28"/>
        </w:rPr>
        <w:t>20</w:t>
      </w:r>
      <w:r w:rsidR="00674D3D">
        <w:rPr>
          <w:rFonts w:hint="eastAsia"/>
          <w:sz w:val="24"/>
          <w:szCs w:val="28"/>
        </w:rPr>
        <w:t>21</w:t>
      </w:r>
      <w:r>
        <w:rPr>
          <w:sz w:val="24"/>
          <w:szCs w:val="28"/>
        </w:rPr>
        <w:t>年</w:t>
      </w:r>
      <w:r w:rsidR="00674D3D">
        <w:rPr>
          <w:rFonts w:hint="eastAsia"/>
          <w:sz w:val="24"/>
          <w:szCs w:val="28"/>
        </w:rPr>
        <w:t>1</w:t>
      </w:r>
      <w:r>
        <w:rPr>
          <w:sz w:val="24"/>
          <w:szCs w:val="28"/>
        </w:rPr>
        <w:t>月</w:t>
      </w:r>
      <w:r>
        <w:rPr>
          <w:sz w:val="24"/>
          <w:szCs w:val="28"/>
        </w:rPr>
        <w:t>1</w:t>
      </w:r>
      <w:r>
        <w:rPr>
          <w:sz w:val="24"/>
          <w:szCs w:val="28"/>
        </w:rPr>
        <w:t>日起实施的《国家危险废物名录》（部</w:t>
      </w:r>
      <w:r w:rsidR="00674D3D">
        <w:rPr>
          <w:sz w:val="24"/>
          <w:szCs w:val="28"/>
        </w:rPr>
        <w:t>令</w:t>
      </w:r>
      <w:r>
        <w:rPr>
          <w:sz w:val="24"/>
          <w:szCs w:val="28"/>
        </w:rPr>
        <w:t>第</w:t>
      </w:r>
      <w:r w:rsidR="00674D3D">
        <w:rPr>
          <w:rFonts w:hint="eastAsia"/>
          <w:sz w:val="24"/>
          <w:szCs w:val="28"/>
        </w:rPr>
        <w:t>15</w:t>
      </w:r>
      <w:r>
        <w:rPr>
          <w:sz w:val="24"/>
          <w:szCs w:val="28"/>
        </w:rPr>
        <w:t>号）规定，项目产生废物中属名录中的</w:t>
      </w:r>
      <w:r w:rsidR="00674D3D" w:rsidRPr="00A00BC6">
        <w:rPr>
          <w:rFonts w:hint="eastAsia"/>
          <w:sz w:val="24"/>
          <w:szCs w:val="28"/>
        </w:rPr>
        <w:t>废磨削液（</w:t>
      </w:r>
      <w:r w:rsidR="00674D3D" w:rsidRPr="00A00BC6">
        <w:rPr>
          <w:rFonts w:hint="eastAsia"/>
          <w:sz w:val="24"/>
          <w:szCs w:val="28"/>
        </w:rPr>
        <w:t>S2-2</w:t>
      </w:r>
      <w:r w:rsidR="00674D3D" w:rsidRPr="00A00BC6">
        <w:rPr>
          <w:rFonts w:hint="eastAsia"/>
          <w:sz w:val="24"/>
          <w:szCs w:val="28"/>
        </w:rPr>
        <w:t>、</w:t>
      </w:r>
      <w:r w:rsidR="00674D3D" w:rsidRPr="00A00BC6">
        <w:rPr>
          <w:rFonts w:hint="eastAsia"/>
          <w:sz w:val="24"/>
          <w:szCs w:val="28"/>
        </w:rPr>
        <w:t>S3-2</w:t>
      </w:r>
      <w:r w:rsidR="00674D3D" w:rsidRPr="00A00BC6">
        <w:rPr>
          <w:rFonts w:hint="eastAsia"/>
          <w:sz w:val="24"/>
          <w:szCs w:val="28"/>
        </w:rPr>
        <w:t>）、废液压油（</w:t>
      </w:r>
      <w:r w:rsidR="00674D3D" w:rsidRPr="00A00BC6">
        <w:rPr>
          <w:rFonts w:hint="eastAsia"/>
          <w:sz w:val="24"/>
          <w:szCs w:val="28"/>
        </w:rPr>
        <w:t>S4-1</w:t>
      </w:r>
      <w:r w:rsidR="00674D3D" w:rsidRPr="00A00BC6">
        <w:rPr>
          <w:rFonts w:hint="eastAsia"/>
          <w:sz w:val="24"/>
          <w:szCs w:val="28"/>
        </w:rPr>
        <w:t>）、废包装桶（</w:t>
      </w:r>
      <w:r w:rsidR="00674D3D" w:rsidRPr="00A00BC6">
        <w:rPr>
          <w:rFonts w:hint="eastAsia"/>
          <w:sz w:val="24"/>
          <w:szCs w:val="28"/>
        </w:rPr>
        <w:t>S4-2</w:t>
      </w:r>
      <w:r w:rsidR="00674D3D" w:rsidRPr="00A00BC6">
        <w:rPr>
          <w:rFonts w:hint="eastAsia"/>
          <w:sz w:val="24"/>
          <w:szCs w:val="28"/>
        </w:rPr>
        <w:t>）、废活性炭（</w:t>
      </w:r>
      <w:r w:rsidR="00674D3D" w:rsidRPr="00A00BC6">
        <w:rPr>
          <w:rFonts w:hint="eastAsia"/>
          <w:sz w:val="24"/>
          <w:szCs w:val="28"/>
        </w:rPr>
        <w:t>S4-4</w:t>
      </w:r>
      <w:r w:rsidR="00674D3D" w:rsidRPr="00A00BC6">
        <w:rPr>
          <w:rFonts w:hint="eastAsia"/>
          <w:sz w:val="24"/>
          <w:szCs w:val="28"/>
        </w:rPr>
        <w:t>）</w:t>
      </w:r>
      <w:r>
        <w:rPr>
          <w:rFonts w:hint="eastAsia"/>
          <w:sz w:val="24"/>
          <w:szCs w:val="28"/>
        </w:rPr>
        <w:t>，</w:t>
      </w:r>
      <w:proofErr w:type="gramStart"/>
      <w:r>
        <w:rPr>
          <w:rFonts w:hint="eastAsia"/>
          <w:sz w:val="24"/>
          <w:szCs w:val="28"/>
        </w:rPr>
        <w:t>其他危废均</w:t>
      </w:r>
      <w:r>
        <w:rPr>
          <w:sz w:val="24"/>
          <w:szCs w:val="28"/>
        </w:rPr>
        <w:t>需</w:t>
      </w:r>
      <w:proofErr w:type="gramEnd"/>
      <w:r>
        <w:rPr>
          <w:sz w:val="24"/>
          <w:szCs w:val="28"/>
        </w:rPr>
        <w:t>委托有资质单位处理。</w:t>
      </w:r>
    </w:p>
    <w:p w:rsidR="0001111C" w:rsidRDefault="002B09FC" w:rsidP="00B67E1A">
      <w:pPr>
        <w:adjustRightInd w:val="0"/>
        <w:snapToGrid w:val="0"/>
        <w:spacing w:line="360" w:lineRule="auto"/>
        <w:ind w:leftChars="0" w:left="0"/>
        <w:jc w:val="center"/>
        <w:rPr>
          <w:b/>
          <w:bCs/>
          <w:sz w:val="24"/>
          <w:szCs w:val="28"/>
        </w:rPr>
      </w:pPr>
      <w:r>
        <w:rPr>
          <w:rFonts w:hint="eastAsia"/>
          <w:b/>
          <w:bCs/>
          <w:sz w:val="24"/>
          <w:szCs w:val="28"/>
        </w:rPr>
        <w:t>表</w:t>
      </w:r>
      <w:r>
        <w:rPr>
          <w:rFonts w:hint="eastAsia"/>
          <w:b/>
          <w:bCs/>
          <w:sz w:val="24"/>
          <w:szCs w:val="28"/>
        </w:rPr>
        <w:t>6</w:t>
      </w:r>
      <w:r>
        <w:rPr>
          <w:b/>
          <w:bCs/>
          <w:sz w:val="24"/>
          <w:szCs w:val="28"/>
        </w:rPr>
        <w:t xml:space="preserve">.3.2-1  </w:t>
      </w:r>
      <w:r>
        <w:rPr>
          <w:rFonts w:hint="eastAsia"/>
          <w:b/>
          <w:bCs/>
          <w:sz w:val="24"/>
          <w:szCs w:val="28"/>
        </w:rPr>
        <w:t>需委托</w:t>
      </w:r>
      <w:proofErr w:type="gramStart"/>
      <w:r>
        <w:rPr>
          <w:rFonts w:hint="eastAsia"/>
          <w:b/>
          <w:bCs/>
          <w:sz w:val="24"/>
          <w:szCs w:val="28"/>
        </w:rPr>
        <w:t>处置危废汇总</w:t>
      </w:r>
      <w:proofErr w:type="gramEnd"/>
      <w:r>
        <w:rPr>
          <w:rFonts w:hint="eastAsia"/>
          <w:b/>
          <w:bCs/>
          <w:sz w:val="24"/>
          <w:szCs w:val="28"/>
        </w:rPr>
        <w:t>表</w:t>
      </w:r>
    </w:p>
    <w:tbl>
      <w:tblPr>
        <w:tblW w:w="5000" w:type="pct"/>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4A0" w:firstRow="1" w:lastRow="0" w:firstColumn="1" w:lastColumn="0" w:noHBand="0" w:noVBand="1"/>
      </w:tblPr>
      <w:tblGrid>
        <w:gridCol w:w="629"/>
        <w:gridCol w:w="1460"/>
        <w:gridCol w:w="1845"/>
        <w:gridCol w:w="709"/>
        <w:gridCol w:w="1162"/>
        <w:gridCol w:w="1774"/>
        <w:gridCol w:w="1289"/>
      </w:tblGrid>
      <w:tr w:rsidR="0001111C" w:rsidTr="00674D3D">
        <w:trPr>
          <w:trHeight w:val="842"/>
          <w:jc w:val="center"/>
        </w:trPr>
        <w:tc>
          <w:tcPr>
            <w:tcW w:w="355" w:type="pct"/>
            <w:vAlign w:val="center"/>
          </w:tcPr>
          <w:p w:rsidR="0001111C" w:rsidRDefault="002B09FC" w:rsidP="00B67E1A">
            <w:pPr>
              <w:ind w:leftChars="0" w:left="0"/>
              <w:jc w:val="center"/>
              <w:rPr>
                <w:b/>
                <w:kern w:val="18"/>
                <w:szCs w:val="21"/>
                <w:lang w:val="zh-CN"/>
              </w:rPr>
            </w:pPr>
            <w:r>
              <w:rPr>
                <w:b/>
                <w:kern w:val="18"/>
                <w:szCs w:val="21"/>
                <w:lang w:val="zh-CN"/>
              </w:rPr>
              <w:t>序号</w:t>
            </w:r>
          </w:p>
        </w:tc>
        <w:tc>
          <w:tcPr>
            <w:tcW w:w="823" w:type="pct"/>
            <w:vAlign w:val="center"/>
          </w:tcPr>
          <w:p w:rsidR="0001111C" w:rsidRDefault="002B09FC" w:rsidP="00B67E1A">
            <w:pPr>
              <w:ind w:leftChars="0" w:left="0"/>
              <w:jc w:val="center"/>
              <w:rPr>
                <w:b/>
                <w:kern w:val="18"/>
                <w:szCs w:val="21"/>
                <w:lang w:val="zh-CN"/>
              </w:rPr>
            </w:pPr>
            <w:r>
              <w:rPr>
                <w:b/>
                <w:kern w:val="18"/>
                <w:szCs w:val="21"/>
                <w:lang w:val="zh-CN"/>
              </w:rPr>
              <w:t>固废</w:t>
            </w:r>
          </w:p>
          <w:p w:rsidR="0001111C" w:rsidRDefault="002B09FC" w:rsidP="00B67E1A">
            <w:pPr>
              <w:ind w:leftChars="0" w:left="0"/>
              <w:jc w:val="center"/>
              <w:rPr>
                <w:b/>
                <w:kern w:val="18"/>
                <w:szCs w:val="21"/>
                <w:lang w:val="zh-CN"/>
              </w:rPr>
            </w:pPr>
            <w:r>
              <w:rPr>
                <w:b/>
                <w:kern w:val="18"/>
                <w:szCs w:val="21"/>
                <w:lang w:val="zh-CN"/>
              </w:rPr>
              <w:t>名称</w:t>
            </w:r>
          </w:p>
        </w:tc>
        <w:tc>
          <w:tcPr>
            <w:tcW w:w="1040" w:type="pct"/>
            <w:vAlign w:val="center"/>
          </w:tcPr>
          <w:p w:rsidR="0001111C" w:rsidRDefault="002B09FC" w:rsidP="00B67E1A">
            <w:pPr>
              <w:ind w:leftChars="0" w:left="0"/>
              <w:jc w:val="center"/>
              <w:rPr>
                <w:b/>
                <w:kern w:val="18"/>
                <w:szCs w:val="21"/>
                <w:lang w:val="zh-CN"/>
              </w:rPr>
            </w:pPr>
            <w:r>
              <w:rPr>
                <w:b/>
                <w:kern w:val="18"/>
                <w:szCs w:val="21"/>
                <w:lang w:val="zh-CN"/>
              </w:rPr>
              <w:t>产生工序</w:t>
            </w:r>
          </w:p>
        </w:tc>
        <w:tc>
          <w:tcPr>
            <w:tcW w:w="400" w:type="pct"/>
            <w:vAlign w:val="center"/>
          </w:tcPr>
          <w:p w:rsidR="0001111C" w:rsidRDefault="002B09FC" w:rsidP="00B67E1A">
            <w:pPr>
              <w:ind w:leftChars="0" w:left="0"/>
              <w:jc w:val="center"/>
              <w:rPr>
                <w:b/>
                <w:kern w:val="18"/>
                <w:szCs w:val="21"/>
                <w:lang w:val="zh-CN"/>
              </w:rPr>
            </w:pPr>
            <w:r>
              <w:rPr>
                <w:b/>
                <w:kern w:val="18"/>
                <w:szCs w:val="21"/>
                <w:lang w:val="zh-CN"/>
              </w:rPr>
              <w:t>形态</w:t>
            </w:r>
          </w:p>
        </w:tc>
        <w:tc>
          <w:tcPr>
            <w:tcW w:w="655" w:type="pct"/>
            <w:vAlign w:val="center"/>
          </w:tcPr>
          <w:p w:rsidR="0001111C" w:rsidRDefault="002B09FC" w:rsidP="00B67E1A">
            <w:pPr>
              <w:ind w:leftChars="0" w:left="0"/>
              <w:jc w:val="center"/>
              <w:rPr>
                <w:b/>
                <w:kern w:val="18"/>
                <w:szCs w:val="21"/>
                <w:lang w:val="zh-CN"/>
              </w:rPr>
            </w:pPr>
            <w:r>
              <w:rPr>
                <w:b/>
                <w:kern w:val="18"/>
                <w:szCs w:val="21"/>
                <w:lang w:val="zh-CN"/>
              </w:rPr>
              <w:t>主要成分</w:t>
            </w:r>
          </w:p>
        </w:tc>
        <w:tc>
          <w:tcPr>
            <w:tcW w:w="1000" w:type="pct"/>
            <w:vAlign w:val="center"/>
          </w:tcPr>
          <w:p w:rsidR="0001111C" w:rsidRDefault="002B09FC" w:rsidP="00B67E1A">
            <w:pPr>
              <w:ind w:leftChars="0" w:left="0"/>
              <w:jc w:val="center"/>
              <w:rPr>
                <w:b/>
                <w:kern w:val="18"/>
                <w:szCs w:val="21"/>
                <w:lang w:val="zh-CN"/>
              </w:rPr>
            </w:pPr>
            <w:r>
              <w:rPr>
                <w:b/>
                <w:kern w:val="18"/>
                <w:szCs w:val="21"/>
                <w:lang w:val="zh-CN"/>
              </w:rPr>
              <w:t>废物代码</w:t>
            </w:r>
          </w:p>
        </w:tc>
        <w:tc>
          <w:tcPr>
            <w:tcW w:w="727" w:type="pct"/>
            <w:vAlign w:val="center"/>
          </w:tcPr>
          <w:p w:rsidR="0001111C" w:rsidRDefault="002B09FC" w:rsidP="00B67E1A">
            <w:pPr>
              <w:ind w:leftChars="0" w:left="0"/>
              <w:jc w:val="center"/>
              <w:rPr>
                <w:b/>
                <w:kern w:val="18"/>
                <w:szCs w:val="21"/>
                <w:lang w:val="zh-CN"/>
              </w:rPr>
            </w:pPr>
            <w:r>
              <w:rPr>
                <w:b/>
                <w:kern w:val="18"/>
                <w:szCs w:val="21"/>
                <w:lang w:val="zh-CN"/>
              </w:rPr>
              <w:t>估算产生量（</w:t>
            </w:r>
            <w:r>
              <w:rPr>
                <w:b/>
                <w:kern w:val="18"/>
                <w:szCs w:val="21"/>
                <w:lang w:val="zh-CN"/>
              </w:rPr>
              <w:t>t/a</w:t>
            </w:r>
            <w:r>
              <w:rPr>
                <w:b/>
                <w:kern w:val="18"/>
                <w:szCs w:val="21"/>
                <w:lang w:val="zh-CN"/>
              </w:rPr>
              <w:t>）</w:t>
            </w:r>
          </w:p>
        </w:tc>
      </w:tr>
      <w:tr w:rsidR="0001111C" w:rsidTr="00674D3D">
        <w:trPr>
          <w:trHeight w:val="340"/>
          <w:jc w:val="center"/>
        </w:trPr>
        <w:tc>
          <w:tcPr>
            <w:tcW w:w="355" w:type="pct"/>
            <w:vAlign w:val="center"/>
          </w:tcPr>
          <w:p w:rsidR="0001111C" w:rsidRDefault="002B09FC" w:rsidP="00B67E1A">
            <w:pPr>
              <w:ind w:leftChars="0" w:left="0"/>
              <w:jc w:val="center"/>
              <w:rPr>
                <w:kern w:val="18"/>
                <w:szCs w:val="21"/>
                <w:lang w:val="zh-CN"/>
              </w:rPr>
            </w:pPr>
            <w:r>
              <w:rPr>
                <w:kern w:val="18"/>
                <w:szCs w:val="21"/>
                <w:lang w:val="zh-CN"/>
              </w:rPr>
              <w:t>1</w:t>
            </w:r>
          </w:p>
        </w:tc>
        <w:tc>
          <w:tcPr>
            <w:tcW w:w="823" w:type="pct"/>
            <w:vAlign w:val="center"/>
          </w:tcPr>
          <w:p w:rsidR="0001111C" w:rsidRDefault="002B09FC" w:rsidP="00B67E1A">
            <w:pPr>
              <w:ind w:leftChars="0" w:left="0"/>
              <w:jc w:val="center"/>
              <w:rPr>
                <w:kern w:val="18"/>
                <w:szCs w:val="21"/>
                <w:lang w:val="zh-CN"/>
              </w:rPr>
            </w:pPr>
            <w:r>
              <w:rPr>
                <w:kern w:val="18"/>
                <w:szCs w:val="21"/>
                <w:lang w:val="zh-CN"/>
              </w:rPr>
              <w:t>废</w:t>
            </w:r>
            <w:r w:rsidR="00674D3D">
              <w:rPr>
                <w:rFonts w:hint="eastAsia"/>
                <w:kern w:val="18"/>
                <w:szCs w:val="21"/>
                <w:lang w:val="zh-CN"/>
              </w:rPr>
              <w:t>切削液</w:t>
            </w:r>
          </w:p>
        </w:tc>
        <w:tc>
          <w:tcPr>
            <w:tcW w:w="1040" w:type="pct"/>
            <w:vAlign w:val="center"/>
          </w:tcPr>
          <w:p w:rsidR="0001111C" w:rsidRDefault="00674D3D" w:rsidP="00B67E1A">
            <w:pPr>
              <w:ind w:leftChars="0" w:left="0"/>
              <w:contextualSpacing/>
              <w:jc w:val="center"/>
              <w:rPr>
                <w:szCs w:val="21"/>
              </w:rPr>
            </w:pPr>
            <w:r>
              <w:rPr>
                <w:rFonts w:hint="eastAsia"/>
                <w:szCs w:val="21"/>
              </w:rPr>
              <w:t>切断、</w:t>
            </w:r>
            <w:r>
              <w:rPr>
                <w:szCs w:val="21"/>
              </w:rPr>
              <w:t>精磨</w:t>
            </w:r>
          </w:p>
        </w:tc>
        <w:tc>
          <w:tcPr>
            <w:tcW w:w="400" w:type="pct"/>
            <w:vAlign w:val="center"/>
          </w:tcPr>
          <w:p w:rsidR="0001111C" w:rsidRDefault="002B09FC" w:rsidP="00B67E1A">
            <w:pPr>
              <w:ind w:leftChars="0" w:left="0"/>
              <w:contextualSpacing/>
              <w:jc w:val="center"/>
              <w:rPr>
                <w:kern w:val="18"/>
                <w:szCs w:val="21"/>
              </w:rPr>
            </w:pPr>
            <w:r>
              <w:rPr>
                <w:kern w:val="18"/>
                <w:szCs w:val="21"/>
              </w:rPr>
              <w:t>液态</w:t>
            </w:r>
          </w:p>
        </w:tc>
        <w:tc>
          <w:tcPr>
            <w:tcW w:w="655" w:type="pct"/>
            <w:vAlign w:val="center"/>
          </w:tcPr>
          <w:p w:rsidR="0001111C" w:rsidRDefault="00674D3D" w:rsidP="00B67E1A">
            <w:pPr>
              <w:ind w:leftChars="0" w:left="0"/>
              <w:jc w:val="center"/>
              <w:rPr>
                <w:kern w:val="18"/>
                <w:szCs w:val="21"/>
                <w:lang w:val="zh-CN"/>
              </w:rPr>
            </w:pPr>
            <w:r>
              <w:rPr>
                <w:rFonts w:hint="eastAsia"/>
                <w:kern w:val="18"/>
                <w:szCs w:val="21"/>
                <w:lang w:val="zh-CN"/>
              </w:rPr>
              <w:t>油、水、烃混合物</w:t>
            </w:r>
          </w:p>
        </w:tc>
        <w:tc>
          <w:tcPr>
            <w:tcW w:w="1000" w:type="pct"/>
            <w:vAlign w:val="center"/>
          </w:tcPr>
          <w:p w:rsidR="0001111C" w:rsidRPr="001161B8" w:rsidRDefault="002B09FC" w:rsidP="00B67E1A">
            <w:pPr>
              <w:pStyle w:val="TableParagraph"/>
              <w:kinsoku w:val="0"/>
              <w:overflowPunct w:val="0"/>
              <w:adjustRightInd w:val="0"/>
              <w:snapToGrid w:val="0"/>
              <w:ind w:leftChars="0" w:left="0"/>
              <w:jc w:val="center"/>
              <w:rPr>
                <w:rFonts w:ascii="Times New Roman" w:hAnsi="Times New Roman"/>
                <w:sz w:val="21"/>
                <w:szCs w:val="21"/>
                <w:lang w:eastAsia="zh-CN"/>
              </w:rPr>
            </w:pPr>
            <w:r w:rsidRPr="001161B8">
              <w:rPr>
                <w:rFonts w:ascii="Times New Roman" w:hAnsi="Times New Roman"/>
                <w:sz w:val="21"/>
                <w:szCs w:val="21"/>
                <w:lang w:eastAsia="zh-CN"/>
              </w:rPr>
              <w:t>HW0</w:t>
            </w:r>
            <w:r w:rsidR="00674D3D" w:rsidRPr="001161B8">
              <w:rPr>
                <w:rFonts w:ascii="Times New Roman" w:hAnsi="Times New Roman"/>
                <w:sz w:val="21"/>
                <w:szCs w:val="21"/>
                <w:lang w:eastAsia="zh-CN"/>
              </w:rPr>
              <w:t>9</w:t>
            </w:r>
          </w:p>
          <w:p w:rsidR="0001111C" w:rsidRPr="001161B8" w:rsidRDefault="002B09FC" w:rsidP="00B67E1A">
            <w:pPr>
              <w:pStyle w:val="TableParagraph"/>
              <w:kinsoku w:val="0"/>
              <w:overflowPunct w:val="0"/>
              <w:adjustRightInd w:val="0"/>
              <w:snapToGrid w:val="0"/>
              <w:ind w:leftChars="0" w:left="0"/>
              <w:jc w:val="center"/>
              <w:rPr>
                <w:rFonts w:ascii="Times New Roman" w:hAnsi="Times New Roman"/>
                <w:sz w:val="21"/>
                <w:szCs w:val="21"/>
              </w:rPr>
            </w:pPr>
            <w:r w:rsidRPr="001161B8">
              <w:rPr>
                <w:rFonts w:ascii="Times New Roman" w:hAnsi="Times New Roman"/>
                <w:sz w:val="21"/>
                <w:szCs w:val="21"/>
                <w:lang w:eastAsia="zh-CN"/>
              </w:rPr>
              <w:t>900-</w:t>
            </w:r>
            <w:r w:rsidR="00674D3D" w:rsidRPr="001161B8">
              <w:rPr>
                <w:rFonts w:ascii="Times New Roman" w:hAnsi="Times New Roman"/>
                <w:sz w:val="21"/>
                <w:szCs w:val="21"/>
                <w:lang w:eastAsia="zh-CN"/>
              </w:rPr>
              <w:t>006</w:t>
            </w:r>
            <w:r w:rsidRPr="001161B8">
              <w:rPr>
                <w:rFonts w:ascii="Times New Roman" w:hAnsi="Times New Roman"/>
                <w:sz w:val="21"/>
                <w:szCs w:val="21"/>
                <w:lang w:eastAsia="zh-CN"/>
              </w:rPr>
              <w:t>-0</w:t>
            </w:r>
            <w:r w:rsidR="00674D3D" w:rsidRPr="001161B8">
              <w:rPr>
                <w:rFonts w:ascii="Times New Roman" w:hAnsi="Times New Roman"/>
                <w:sz w:val="21"/>
                <w:szCs w:val="21"/>
                <w:lang w:eastAsia="zh-CN"/>
              </w:rPr>
              <w:t>9</w:t>
            </w:r>
          </w:p>
        </w:tc>
        <w:tc>
          <w:tcPr>
            <w:tcW w:w="727" w:type="pct"/>
            <w:vAlign w:val="center"/>
          </w:tcPr>
          <w:p w:rsidR="0001111C" w:rsidRPr="001161B8" w:rsidRDefault="00674D3D" w:rsidP="00B67E1A">
            <w:pPr>
              <w:ind w:leftChars="0" w:left="0"/>
              <w:jc w:val="center"/>
              <w:rPr>
                <w:szCs w:val="21"/>
              </w:rPr>
            </w:pPr>
            <w:r w:rsidRPr="001161B8">
              <w:rPr>
                <w:szCs w:val="21"/>
              </w:rPr>
              <w:t>45.0</w:t>
            </w:r>
          </w:p>
        </w:tc>
      </w:tr>
      <w:tr w:rsidR="0001111C" w:rsidTr="00674D3D">
        <w:trPr>
          <w:trHeight w:val="340"/>
          <w:jc w:val="center"/>
        </w:trPr>
        <w:tc>
          <w:tcPr>
            <w:tcW w:w="355" w:type="pct"/>
            <w:vAlign w:val="center"/>
          </w:tcPr>
          <w:p w:rsidR="0001111C" w:rsidRDefault="002B09FC" w:rsidP="00B67E1A">
            <w:pPr>
              <w:ind w:leftChars="0" w:left="0"/>
              <w:jc w:val="center"/>
              <w:rPr>
                <w:kern w:val="18"/>
                <w:szCs w:val="21"/>
              </w:rPr>
            </w:pPr>
            <w:r>
              <w:rPr>
                <w:kern w:val="18"/>
                <w:szCs w:val="21"/>
              </w:rPr>
              <w:t>2</w:t>
            </w:r>
          </w:p>
        </w:tc>
        <w:tc>
          <w:tcPr>
            <w:tcW w:w="823" w:type="pct"/>
            <w:vAlign w:val="center"/>
          </w:tcPr>
          <w:p w:rsidR="0001111C" w:rsidRDefault="002B09FC" w:rsidP="00B67E1A">
            <w:pPr>
              <w:ind w:leftChars="0" w:left="0"/>
              <w:jc w:val="center"/>
              <w:rPr>
                <w:kern w:val="18"/>
                <w:szCs w:val="21"/>
                <w:lang w:val="zh-CN"/>
              </w:rPr>
            </w:pPr>
            <w:r>
              <w:rPr>
                <w:kern w:val="18"/>
                <w:szCs w:val="21"/>
                <w:lang w:val="zh-CN"/>
              </w:rPr>
              <w:t>废液压油</w:t>
            </w:r>
          </w:p>
        </w:tc>
        <w:tc>
          <w:tcPr>
            <w:tcW w:w="1040" w:type="pct"/>
            <w:vAlign w:val="center"/>
          </w:tcPr>
          <w:p w:rsidR="0001111C" w:rsidRDefault="002B09FC" w:rsidP="00B67E1A">
            <w:pPr>
              <w:ind w:leftChars="0" w:left="0"/>
              <w:contextualSpacing/>
              <w:jc w:val="center"/>
              <w:rPr>
                <w:szCs w:val="21"/>
              </w:rPr>
            </w:pPr>
            <w:r>
              <w:rPr>
                <w:szCs w:val="21"/>
              </w:rPr>
              <w:t>设备检修更换</w:t>
            </w:r>
          </w:p>
        </w:tc>
        <w:tc>
          <w:tcPr>
            <w:tcW w:w="400" w:type="pct"/>
            <w:vAlign w:val="center"/>
          </w:tcPr>
          <w:p w:rsidR="0001111C" w:rsidRDefault="002B09FC" w:rsidP="00B67E1A">
            <w:pPr>
              <w:ind w:leftChars="0" w:left="0"/>
              <w:contextualSpacing/>
              <w:jc w:val="center"/>
              <w:rPr>
                <w:kern w:val="18"/>
                <w:szCs w:val="21"/>
              </w:rPr>
            </w:pPr>
            <w:r>
              <w:rPr>
                <w:kern w:val="18"/>
                <w:szCs w:val="21"/>
              </w:rPr>
              <w:t>液态</w:t>
            </w:r>
          </w:p>
        </w:tc>
        <w:tc>
          <w:tcPr>
            <w:tcW w:w="655" w:type="pct"/>
            <w:vAlign w:val="center"/>
          </w:tcPr>
          <w:p w:rsidR="0001111C" w:rsidRDefault="002B09FC" w:rsidP="00B67E1A">
            <w:pPr>
              <w:ind w:leftChars="0" w:left="0"/>
              <w:jc w:val="center"/>
              <w:rPr>
                <w:kern w:val="18"/>
                <w:szCs w:val="21"/>
                <w:lang w:val="zh-CN"/>
              </w:rPr>
            </w:pPr>
            <w:r>
              <w:rPr>
                <w:kern w:val="18"/>
                <w:szCs w:val="21"/>
                <w:lang w:val="zh-CN"/>
              </w:rPr>
              <w:t>液压油</w:t>
            </w:r>
          </w:p>
        </w:tc>
        <w:tc>
          <w:tcPr>
            <w:tcW w:w="1000" w:type="pct"/>
            <w:vAlign w:val="center"/>
          </w:tcPr>
          <w:p w:rsidR="0001111C" w:rsidRPr="001161B8" w:rsidRDefault="002B09FC" w:rsidP="00B67E1A">
            <w:pPr>
              <w:ind w:leftChars="0" w:left="0"/>
              <w:jc w:val="center"/>
              <w:rPr>
                <w:szCs w:val="21"/>
              </w:rPr>
            </w:pPr>
            <w:r w:rsidRPr="001161B8">
              <w:rPr>
                <w:szCs w:val="21"/>
              </w:rPr>
              <w:t>HW0</w:t>
            </w:r>
            <w:r w:rsidR="005C0628" w:rsidRPr="001161B8">
              <w:rPr>
                <w:szCs w:val="21"/>
              </w:rPr>
              <w:t>8</w:t>
            </w:r>
          </w:p>
          <w:p w:rsidR="0001111C" w:rsidRPr="001161B8" w:rsidRDefault="002B09FC" w:rsidP="00B67E1A">
            <w:pPr>
              <w:ind w:leftChars="0" w:left="0"/>
              <w:jc w:val="center"/>
              <w:rPr>
                <w:szCs w:val="21"/>
              </w:rPr>
            </w:pPr>
            <w:r w:rsidRPr="001161B8">
              <w:rPr>
                <w:szCs w:val="21"/>
              </w:rPr>
              <w:t>900-218-08</w:t>
            </w:r>
          </w:p>
        </w:tc>
        <w:tc>
          <w:tcPr>
            <w:tcW w:w="727" w:type="pct"/>
            <w:vAlign w:val="center"/>
          </w:tcPr>
          <w:p w:rsidR="0001111C" w:rsidRPr="001161B8" w:rsidRDefault="007B628A" w:rsidP="00B67E1A">
            <w:pPr>
              <w:ind w:leftChars="0" w:left="0"/>
              <w:jc w:val="center"/>
              <w:rPr>
                <w:szCs w:val="21"/>
              </w:rPr>
            </w:pPr>
            <w:r w:rsidRPr="001161B8">
              <w:rPr>
                <w:szCs w:val="21"/>
              </w:rPr>
              <w:t>2.0</w:t>
            </w:r>
          </w:p>
        </w:tc>
      </w:tr>
      <w:tr w:rsidR="007B628A" w:rsidTr="00674D3D">
        <w:trPr>
          <w:trHeight w:val="340"/>
          <w:jc w:val="center"/>
        </w:trPr>
        <w:tc>
          <w:tcPr>
            <w:tcW w:w="355" w:type="pct"/>
            <w:vAlign w:val="center"/>
          </w:tcPr>
          <w:p w:rsidR="007B628A" w:rsidRDefault="007B628A" w:rsidP="00B67E1A">
            <w:pPr>
              <w:ind w:leftChars="0" w:left="0"/>
              <w:jc w:val="center"/>
              <w:rPr>
                <w:kern w:val="18"/>
                <w:szCs w:val="21"/>
              </w:rPr>
            </w:pPr>
            <w:r>
              <w:rPr>
                <w:kern w:val="18"/>
                <w:szCs w:val="21"/>
              </w:rPr>
              <w:t>3</w:t>
            </w:r>
          </w:p>
        </w:tc>
        <w:tc>
          <w:tcPr>
            <w:tcW w:w="823" w:type="pct"/>
            <w:vAlign w:val="center"/>
          </w:tcPr>
          <w:p w:rsidR="007B628A" w:rsidRDefault="007B628A" w:rsidP="00B67E1A">
            <w:pPr>
              <w:ind w:leftChars="0" w:left="0"/>
              <w:jc w:val="center"/>
              <w:rPr>
                <w:kern w:val="18"/>
                <w:szCs w:val="21"/>
                <w:lang w:val="zh-CN"/>
              </w:rPr>
            </w:pPr>
            <w:r>
              <w:rPr>
                <w:kern w:val="18"/>
                <w:szCs w:val="21"/>
                <w:lang w:val="zh-CN"/>
              </w:rPr>
              <w:t>废包装桶</w:t>
            </w:r>
          </w:p>
        </w:tc>
        <w:tc>
          <w:tcPr>
            <w:tcW w:w="1040" w:type="pct"/>
            <w:vAlign w:val="center"/>
          </w:tcPr>
          <w:p w:rsidR="007B628A" w:rsidRDefault="007B628A" w:rsidP="00B67E1A">
            <w:pPr>
              <w:ind w:leftChars="0" w:left="0"/>
              <w:contextualSpacing/>
              <w:jc w:val="center"/>
              <w:rPr>
                <w:szCs w:val="21"/>
              </w:rPr>
            </w:pPr>
            <w:r>
              <w:rPr>
                <w:szCs w:val="21"/>
              </w:rPr>
              <w:t>油料使用</w:t>
            </w:r>
          </w:p>
        </w:tc>
        <w:tc>
          <w:tcPr>
            <w:tcW w:w="400" w:type="pct"/>
            <w:vAlign w:val="center"/>
          </w:tcPr>
          <w:p w:rsidR="007B628A" w:rsidRDefault="007B628A" w:rsidP="00B67E1A">
            <w:pPr>
              <w:ind w:leftChars="0" w:left="0"/>
              <w:contextualSpacing/>
              <w:jc w:val="center"/>
              <w:rPr>
                <w:kern w:val="18"/>
                <w:szCs w:val="21"/>
              </w:rPr>
            </w:pPr>
            <w:r>
              <w:rPr>
                <w:rFonts w:hint="eastAsia"/>
                <w:kern w:val="18"/>
                <w:szCs w:val="21"/>
              </w:rPr>
              <w:t>固</w:t>
            </w:r>
          </w:p>
        </w:tc>
        <w:tc>
          <w:tcPr>
            <w:tcW w:w="655" w:type="pct"/>
            <w:vAlign w:val="center"/>
          </w:tcPr>
          <w:p w:rsidR="007B628A" w:rsidRDefault="007B628A" w:rsidP="00B67E1A">
            <w:pPr>
              <w:ind w:leftChars="0" w:left="0"/>
              <w:jc w:val="center"/>
              <w:rPr>
                <w:kern w:val="18"/>
                <w:szCs w:val="21"/>
                <w:lang w:val="zh-CN"/>
              </w:rPr>
            </w:pPr>
            <w:r>
              <w:rPr>
                <w:kern w:val="18"/>
                <w:szCs w:val="21"/>
                <w:lang w:val="zh-CN"/>
              </w:rPr>
              <w:t>废包装桶</w:t>
            </w:r>
          </w:p>
        </w:tc>
        <w:tc>
          <w:tcPr>
            <w:tcW w:w="1000" w:type="pct"/>
            <w:vAlign w:val="center"/>
          </w:tcPr>
          <w:p w:rsidR="007B628A" w:rsidRPr="001161B8" w:rsidRDefault="007B628A" w:rsidP="00B67E1A">
            <w:pPr>
              <w:ind w:leftChars="0" w:left="0"/>
              <w:jc w:val="center"/>
              <w:rPr>
                <w:szCs w:val="21"/>
              </w:rPr>
            </w:pPr>
            <w:r w:rsidRPr="001161B8">
              <w:rPr>
                <w:szCs w:val="21"/>
              </w:rPr>
              <w:t>HW0</w:t>
            </w:r>
            <w:r w:rsidR="005C0628" w:rsidRPr="001161B8">
              <w:rPr>
                <w:szCs w:val="21"/>
              </w:rPr>
              <w:t>8</w:t>
            </w:r>
          </w:p>
          <w:p w:rsidR="007B628A" w:rsidRPr="001161B8" w:rsidRDefault="007B628A" w:rsidP="00B67E1A">
            <w:pPr>
              <w:pStyle w:val="TableParagraph"/>
              <w:kinsoku w:val="0"/>
              <w:overflowPunct w:val="0"/>
              <w:adjustRightInd w:val="0"/>
              <w:snapToGrid w:val="0"/>
              <w:ind w:leftChars="0" w:left="0"/>
              <w:jc w:val="center"/>
              <w:rPr>
                <w:rFonts w:ascii="Times New Roman" w:hAnsi="Times New Roman"/>
                <w:sz w:val="21"/>
                <w:szCs w:val="21"/>
              </w:rPr>
            </w:pPr>
            <w:r w:rsidRPr="001161B8">
              <w:rPr>
                <w:rFonts w:ascii="Times New Roman" w:hAnsi="Times New Roman"/>
                <w:szCs w:val="21"/>
              </w:rPr>
              <w:t>900-2</w:t>
            </w:r>
            <w:r w:rsidR="005C0628" w:rsidRPr="001161B8">
              <w:rPr>
                <w:rFonts w:ascii="Times New Roman" w:hAnsi="Times New Roman"/>
                <w:szCs w:val="21"/>
                <w:lang w:eastAsia="zh-CN"/>
              </w:rPr>
              <w:t>49</w:t>
            </w:r>
            <w:r w:rsidRPr="001161B8">
              <w:rPr>
                <w:rFonts w:ascii="Times New Roman" w:hAnsi="Times New Roman"/>
                <w:szCs w:val="21"/>
              </w:rPr>
              <w:t>-08</w:t>
            </w:r>
          </w:p>
        </w:tc>
        <w:tc>
          <w:tcPr>
            <w:tcW w:w="727" w:type="pct"/>
            <w:vAlign w:val="center"/>
          </w:tcPr>
          <w:p w:rsidR="007B628A" w:rsidRPr="001161B8" w:rsidRDefault="007B628A" w:rsidP="00B67E1A">
            <w:pPr>
              <w:ind w:leftChars="0" w:left="0"/>
              <w:jc w:val="center"/>
              <w:rPr>
                <w:szCs w:val="21"/>
              </w:rPr>
            </w:pPr>
            <w:r w:rsidRPr="001161B8">
              <w:rPr>
                <w:szCs w:val="21"/>
              </w:rPr>
              <w:t>2.0</w:t>
            </w:r>
          </w:p>
        </w:tc>
      </w:tr>
      <w:tr w:rsidR="007B628A" w:rsidTr="00674D3D">
        <w:trPr>
          <w:trHeight w:val="340"/>
          <w:jc w:val="center"/>
        </w:trPr>
        <w:tc>
          <w:tcPr>
            <w:tcW w:w="355" w:type="pct"/>
            <w:vAlign w:val="center"/>
          </w:tcPr>
          <w:p w:rsidR="007B628A" w:rsidRDefault="007B628A" w:rsidP="00B67E1A">
            <w:pPr>
              <w:ind w:leftChars="0" w:left="0"/>
              <w:jc w:val="center"/>
              <w:rPr>
                <w:kern w:val="18"/>
                <w:szCs w:val="21"/>
                <w:lang w:val="zh-CN"/>
              </w:rPr>
            </w:pPr>
            <w:r>
              <w:rPr>
                <w:kern w:val="18"/>
                <w:szCs w:val="21"/>
              </w:rPr>
              <w:t>4</w:t>
            </w:r>
          </w:p>
        </w:tc>
        <w:tc>
          <w:tcPr>
            <w:tcW w:w="823" w:type="pct"/>
            <w:vAlign w:val="center"/>
          </w:tcPr>
          <w:p w:rsidR="007B628A" w:rsidRDefault="007B628A" w:rsidP="00B67E1A">
            <w:pPr>
              <w:ind w:leftChars="0" w:left="0"/>
              <w:jc w:val="center"/>
              <w:rPr>
                <w:kern w:val="18"/>
                <w:szCs w:val="21"/>
                <w:lang w:val="zh-CN"/>
              </w:rPr>
            </w:pPr>
            <w:r>
              <w:rPr>
                <w:kern w:val="18"/>
                <w:szCs w:val="21"/>
                <w:lang w:val="zh-CN"/>
              </w:rPr>
              <w:t>废活性炭</w:t>
            </w:r>
          </w:p>
        </w:tc>
        <w:tc>
          <w:tcPr>
            <w:tcW w:w="1040" w:type="pct"/>
            <w:vAlign w:val="center"/>
          </w:tcPr>
          <w:p w:rsidR="007B628A" w:rsidRDefault="007B628A" w:rsidP="00B67E1A">
            <w:pPr>
              <w:ind w:leftChars="0" w:left="0"/>
              <w:contextualSpacing/>
              <w:jc w:val="center"/>
              <w:rPr>
                <w:szCs w:val="21"/>
              </w:rPr>
            </w:pPr>
            <w:r>
              <w:rPr>
                <w:szCs w:val="21"/>
              </w:rPr>
              <w:t>废气处理</w:t>
            </w:r>
          </w:p>
        </w:tc>
        <w:tc>
          <w:tcPr>
            <w:tcW w:w="400" w:type="pct"/>
            <w:vAlign w:val="center"/>
          </w:tcPr>
          <w:p w:rsidR="007B628A" w:rsidRDefault="007B628A" w:rsidP="00B67E1A">
            <w:pPr>
              <w:ind w:leftChars="0" w:left="0"/>
              <w:contextualSpacing/>
              <w:jc w:val="center"/>
              <w:rPr>
                <w:kern w:val="18"/>
                <w:szCs w:val="21"/>
              </w:rPr>
            </w:pPr>
            <w:r>
              <w:rPr>
                <w:kern w:val="18"/>
                <w:szCs w:val="21"/>
              </w:rPr>
              <w:t>固态</w:t>
            </w:r>
          </w:p>
        </w:tc>
        <w:tc>
          <w:tcPr>
            <w:tcW w:w="655" w:type="pct"/>
            <w:vAlign w:val="center"/>
          </w:tcPr>
          <w:p w:rsidR="007B628A" w:rsidRDefault="007B628A" w:rsidP="00B67E1A">
            <w:pPr>
              <w:ind w:leftChars="0" w:left="0"/>
              <w:jc w:val="center"/>
              <w:rPr>
                <w:kern w:val="18"/>
                <w:szCs w:val="21"/>
                <w:lang w:val="zh-CN"/>
              </w:rPr>
            </w:pPr>
            <w:r>
              <w:rPr>
                <w:kern w:val="18"/>
                <w:szCs w:val="21"/>
                <w:lang w:val="zh-CN"/>
              </w:rPr>
              <w:t>废活性炭</w:t>
            </w:r>
          </w:p>
        </w:tc>
        <w:tc>
          <w:tcPr>
            <w:tcW w:w="1000" w:type="pct"/>
            <w:vAlign w:val="center"/>
          </w:tcPr>
          <w:p w:rsidR="007B628A" w:rsidRPr="001161B8" w:rsidRDefault="007B628A" w:rsidP="00B67E1A">
            <w:pPr>
              <w:pStyle w:val="TableParagraph"/>
              <w:kinsoku w:val="0"/>
              <w:overflowPunct w:val="0"/>
              <w:adjustRightInd w:val="0"/>
              <w:snapToGrid w:val="0"/>
              <w:ind w:leftChars="0" w:left="0"/>
              <w:jc w:val="center"/>
              <w:rPr>
                <w:rFonts w:ascii="Times New Roman" w:hAnsi="Times New Roman"/>
                <w:sz w:val="21"/>
                <w:szCs w:val="21"/>
                <w:lang w:eastAsia="zh-CN"/>
              </w:rPr>
            </w:pPr>
            <w:r w:rsidRPr="001161B8">
              <w:rPr>
                <w:rFonts w:ascii="Times New Roman" w:hAnsi="Times New Roman"/>
                <w:sz w:val="21"/>
                <w:szCs w:val="21"/>
                <w:lang w:eastAsia="zh-CN"/>
              </w:rPr>
              <w:t>HW49</w:t>
            </w:r>
          </w:p>
          <w:p w:rsidR="007B628A" w:rsidRPr="001161B8" w:rsidRDefault="007B628A" w:rsidP="00B67E1A">
            <w:pPr>
              <w:pStyle w:val="TableParagraph"/>
              <w:kinsoku w:val="0"/>
              <w:overflowPunct w:val="0"/>
              <w:adjustRightInd w:val="0"/>
              <w:snapToGrid w:val="0"/>
              <w:ind w:leftChars="0" w:left="0"/>
              <w:jc w:val="center"/>
              <w:rPr>
                <w:rFonts w:ascii="Times New Roman" w:hAnsi="Times New Roman"/>
                <w:sz w:val="21"/>
                <w:szCs w:val="21"/>
              </w:rPr>
            </w:pPr>
            <w:r w:rsidRPr="001161B8">
              <w:rPr>
                <w:rFonts w:ascii="Times New Roman" w:hAnsi="Times New Roman"/>
                <w:sz w:val="21"/>
                <w:szCs w:val="21"/>
                <w:lang w:eastAsia="zh-CN"/>
              </w:rPr>
              <w:t>900-036-49</w:t>
            </w:r>
          </w:p>
        </w:tc>
        <w:tc>
          <w:tcPr>
            <w:tcW w:w="727" w:type="pct"/>
            <w:vAlign w:val="center"/>
          </w:tcPr>
          <w:p w:rsidR="007B628A" w:rsidRPr="001161B8" w:rsidRDefault="007B628A" w:rsidP="00B67E1A">
            <w:pPr>
              <w:ind w:leftChars="0" w:left="0"/>
              <w:jc w:val="center"/>
              <w:rPr>
                <w:szCs w:val="21"/>
              </w:rPr>
            </w:pPr>
            <w:r w:rsidRPr="001161B8">
              <w:rPr>
                <w:szCs w:val="21"/>
              </w:rPr>
              <w:t>33.0</w:t>
            </w:r>
          </w:p>
        </w:tc>
      </w:tr>
      <w:tr w:rsidR="00B17CFD" w:rsidTr="00674D3D">
        <w:trPr>
          <w:trHeight w:val="340"/>
          <w:jc w:val="center"/>
        </w:trPr>
        <w:tc>
          <w:tcPr>
            <w:tcW w:w="355" w:type="pct"/>
            <w:vAlign w:val="center"/>
          </w:tcPr>
          <w:p w:rsidR="00B17CFD" w:rsidRDefault="00B17CFD" w:rsidP="00B67E1A">
            <w:pPr>
              <w:ind w:leftChars="0" w:left="0"/>
              <w:jc w:val="center"/>
              <w:rPr>
                <w:kern w:val="18"/>
                <w:szCs w:val="21"/>
              </w:rPr>
            </w:pPr>
            <w:r>
              <w:rPr>
                <w:rFonts w:hint="eastAsia"/>
                <w:kern w:val="18"/>
                <w:szCs w:val="21"/>
              </w:rPr>
              <w:t>5</w:t>
            </w:r>
          </w:p>
        </w:tc>
        <w:tc>
          <w:tcPr>
            <w:tcW w:w="823" w:type="pct"/>
            <w:vAlign w:val="center"/>
          </w:tcPr>
          <w:p w:rsidR="00B17CFD" w:rsidRDefault="00B17CFD" w:rsidP="00B67E1A">
            <w:pPr>
              <w:ind w:leftChars="0" w:left="0"/>
              <w:jc w:val="center"/>
              <w:rPr>
                <w:kern w:val="18"/>
                <w:szCs w:val="21"/>
                <w:lang w:val="zh-CN"/>
              </w:rPr>
            </w:pPr>
            <w:r>
              <w:rPr>
                <w:rFonts w:hint="eastAsia"/>
                <w:kern w:val="18"/>
                <w:szCs w:val="21"/>
                <w:lang w:val="zh-CN"/>
              </w:rPr>
              <w:t>废石蜡</w:t>
            </w:r>
          </w:p>
        </w:tc>
        <w:tc>
          <w:tcPr>
            <w:tcW w:w="1040" w:type="pct"/>
            <w:vAlign w:val="center"/>
          </w:tcPr>
          <w:p w:rsidR="00B17CFD" w:rsidRDefault="00B17CFD" w:rsidP="00B67E1A">
            <w:pPr>
              <w:ind w:leftChars="0" w:left="0"/>
              <w:contextualSpacing/>
              <w:jc w:val="center"/>
              <w:rPr>
                <w:szCs w:val="21"/>
              </w:rPr>
            </w:pPr>
            <w:r>
              <w:rPr>
                <w:rFonts w:hint="eastAsia"/>
                <w:szCs w:val="21"/>
              </w:rPr>
              <w:t>脱蜡烧结</w:t>
            </w:r>
          </w:p>
        </w:tc>
        <w:tc>
          <w:tcPr>
            <w:tcW w:w="400" w:type="pct"/>
            <w:vAlign w:val="center"/>
          </w:tcPr>
          <w:p w:rsidR="00B17CFD" w:rsidRDefault="00B17CFD" w:rsidP="00B67E1A">
            <w:pPr>
              <w:ind w:leftChars="0" w:left="0"/>
              <w:contextualSpacing/>
              <w:jc w:val="center"/>
              <w:rPr>
                <w:kern w:val="18"/>
                <w:szCs w:val="21"/>
              </w:rPr>
            </w:pPr>
            <w:r>
              <w:rPr>
                <w:rFonts w:hint="eastAsia"/>
                <w:kern w:val="18"/>
                <w:szCs w:val="21"/>
              </w:rPr>
              <w:t>液态</w:t>
            </w:r>
          </w:p>
        </w:tc>
        <w:tc>
          <w:tcPr>
            <w:tcW w:w="655" w:type="pct"/>
            <w:vAlign w:val="center"/>
          </w:tcPr>
          <w:p w:rsidR="00B17CFD" w:rsidRDefault="00B17CFD" w:rsidP="00B67E1A">
            <w:pPr>
              <w:ind w:leftChars="0" w:left="0"/>
              <w:jc w:val="center"/>
              <w:rPr>
                <w:kern w:val="18"/>
                <w:szCs w:val="21"/>
                <w:lang w:val="zh-CN"/>
              </w:rPr>
            </w:pPr>
            <w:r>
              <w:rPr>
                <w:rFonts w:hint="eastAsia"/>
                <w:kern w:val="18"/>
                <w:szCs w:val="21"/>
                <w:lang w:val="zh-CN"/>
              </w:rPr>
              <w:t>矿物油</w:t>
            </w:r>
          </w:p>
        </w:tc>
        <w:tc>
          <w:tcPr>
            <w:tcW w:w="1000" w:type="pct"/>
            <w:vAlign w:val="center"/>
          </w:tcPr>
          <w:p w:rsidR="00B17CFD" w:rsidRPr="001161B8" w:rsidRDefault="00B17CFD" w:rsidP="00A8743E">
            <w:pPr>
              <w:ind w:leftChars="0" w:left="0"/>
              <w:jc w:val="center"/>
              <w:rPr>
                <w:szCs w:val="21"/>
              </w:rPr>
            </w:pPr>
            <w:r w:rsidRPr="001161B8">
              <w:rPr>
                <w:szCs w:val="21"/>
              </w:rPr>
              <w:t>HW08</w:t>
            </w:r>
          </w:p>
          <w:p w:rsidR="00B17CFD" w:rsidRPr="001161B8" w:rsidRDefault="00B17CFD" w:rsidP="00B17CFD">
            <w:pPr>
              <w:ind w:leftChars="0" w:left="0"/>
              <w:jc w:val="center"/>
              <w:rPr>
                <w:szCs w:val="21"/>
              </w:rPr>
            </w:pPr>
            <w:r w:rsidRPr="001161B8">
              <w:rPr>
                <w:szCs w:val="21"/>
              </w:rPr>
              <w:t>900-2</w:t>
            </w:r>
            <w:r>
              <w:rPr>
                <w:rFonts w:hint="eastAsia"/>
                <w:szCs w:val="21"/>
              </w:rPr>
              <w:t>09</w:t>
            </w:r>
            <w:r w:rsidRPr="001161B8">
              <w:rPr>
                <w:szCs w:val="21"/>
              </w:rPr>
              <w:t>-08</w:t>
            </w:r>
          </w:p>
        </w:tc>
        <w:tc>
          <w:tcPr>
            <w:tcW w:w="727" w:type="pct"/>
            <w:vAlign w:val="center"/>
          </w:tcPr>
          <w:p w:rsidR="00B17CFD" w:rsidRPr="001161B8" w:rsidRDefault="00B17CFD" w:rsidP="00A8743E">
            <w:pPr>
              <w:ind w:leftChars="0" w:left="0"/>
              <w:jc w:val="center"/>
              <w:rPr>
                <w:szCs w:val="21"/>
              </w:rPr>
            </w:pPr>
            <w:r>
              <w:rPr>
                <w:rFonts w:hint="eastAsia"/>
                <w:szCs w:val="21"/>
              </w:rPr>
              <w:t>86.7</w:t>
            </w:r>
          </w:p>
        </w:tc>
      </w:tr>
    </w:tbl>
    <w:p w:rsidR="0001111C" w:rsidRPr="005C0628" w:rsidRDefault="002B09FC" w:rsidP="00CB2416">
      <w:pPr>
        <w:adjustRightInd w:val="0"/>
        <w:snapToGrid w:val="0"/>
        <w:spacing w:beforeLines="100" w:before="240" w:line="360" w:lineRule="auto"/>
        <w:ind w:leftChars="0" w:left="0" w:firstLineChars="200" w:firstLine="480"/>
        <w:rPr>
          <w:sz w:val="24"/>
          <w:szCs w:val="28"/>
        </w:rPr>
      </w:pPr>
      <w:r w:rsidRPr="005C0628">
        <w:rPr>
          <w:rFonts w:hint="eastAsia"/>
          <w:sz w:val="24"/>
          <w:szCs w:val="28"/>
        </w:rPr>
        <w:t>本项目需要处置</w:t>
      </w:r>
      <w:proofErr w:type="gramStart"/>
      <w:r w:rsidRPr="005C0628">
        <w:rPr>
          <w:rFonts w:hint="eastAsia"/>
          <w:sz w:val="24"/>
          <w:szCs w:val="28"/>
        </w:rPr>
        <w:t>的危废类别</w:t>
      </w:r>
      <w:proofErr w:type="gramEnd"/>
      <w:r w:rsidRPr="005C0628">
        <w:rPr>
          <w:rFonts w:hint="eastAsia"/>
          <w:sz w:val="24"/>
          <w:szCs w:val="28"/>
        </w:rPr>
        <w:t>有</w:t>
      </w:r>
      <w:r w:rsidRPr="005C0628">
        <w:rPr>
          <w:rFonts w:hint="eastAsia"/>
          <w:sz w:val="24"/>
          <w:szCs w:val="28"/>
        </w:rPr>
        <w:t>H</w:t>
      </w:r>
      <w:r w:rsidRPr="005C0628">
        <w:rPr>
          <w:sz w:val="24"/>
          <w:szCs w:val="28"/>
        </w:rPr>
        <w:t>W08</w:t>
      </w:r>
      <w:r w:rsidRPr="005C0628">
        <w:rPr>
          <w:rFonts w:hint="eastAsia"/>
          <w:sz w:val="24"/>
          <w:szCs w:val="28"/>
        </w:rPr>
        <w:t>（</w:t>
      </w:r>
      <w:r w:rsidR="00B17CFD">
        <w:rPr>
          <w:rFonts w:hint="eastAsia"/>
          <w:sz w:val="24"/>
          <w:szCs w:val="28"/>
        </w:rPr>
        <w:t>90.7</w:t>
      </w:r>
      <w:r w:rsidRPr="005C0628">
        <w:rPr>
          <w:rFonts w:hint="eastAsia"/>
          <w:sz w:val="24"/>
          <w:szCs w:val="28"/>
        </w:rPr>
        <w:t>t</w:t>
      </w:r>
      <w:r w:rsidRPr="005C0628">
        <w:rPr>
          <w:sz w:val="24"/>
          <w:szCs w:val="28"/>
        </w:rPr>
        <w:t>/</w:t>
      </w:r>
      <w:r w:rsidRPr="005C0628">
        <w:rPr>
          <w:rFonts w:hint="eastAsia"/>
          <w:sz w:val="24"/>
          <w:szCs w:val="28"/>
        </w:rPr>
        <w:t>a</w:t>
      </w:r>
      <w:r w:rsidRPr="005C0628">
        <w:rPr>
          <w:rFonts w:hint="eastAsia"/>
          <w:sz w:val="24"/>
          <w:szCs w:val="28"/>
        </w:rPr>
        <w:t>）、</w:t>
      </w:r>
      <w:r w:rsidRPr="005C0628">
        <w:rPr>
          <w:rFonts w:hint="eastAsia"/>
          <w:sz w:val="24"/>
          <w:szCs w:val="28"/>
        </w:rPr>
        <w:t>H</w:t>
      </w:r>
      <w:r w:rsidRPr="005C0628">
        <w:rPr>
          <w:sz w:val="24"/>
          <w:szCs w:val="28"/>
        </w:rPr>
        <w:t>W09</w:t>
      </w:r>
      <w:r w:rsidRPr="005C0628">
        <w:rPr>
          <w:rFonts w:hint="eastAsia"/>
          <w:sz w:val="24"/>
          <w:szCs w:val="28"/>
        </w:rPr>
        <w:t>（</w:t>
      </w:r>
      <w:r w:rsidR="005C0628" w:rsidRPr="005C0628">
        <w:rPr>
          <w:rFonts w:hint="eastAsia"/>
          <w:sz w:val="24"/>
          <w:szCs w:val="28"/>
        </w:rPr>
        <w:t>45.0</w:t>
      </w:r>
      <w:r w:rsidRPr="005C0628">
        <w:rPr>
          <w:rFonts w:hint="eastAsia"/>
          <w:sz w:val="24"/>
          <w:szCs w:val="28"/>
        </w:rPr>
        <w:t>t</w:t>
      </w:r>
      <w:r w:rsidRPr="005C0628">
        <w:rPr>
          <w:sz w:val="24"/>
          <w:szCs w:val="28"/>
        </w:rPr>
        <w:t>/</w:t>
      </w:r>
      <w:r w:rsidRPr="005C0628">
        <w:rPr>
          <w:rFonts w:hint="eastAsia"/>
          <w:sz w:val="24"/>
          <w:szCs w:val="28"/>
        </w:rPr>
        <w:t>a</w:t>
      </w:r>
      <w:r w:rsidRPr="005C0628">
        <w:rPr>
          <w:rFonts w:hint="eastAsia"/>
          <w:sz w:val="24"/>
          <w:szCs w:val="28"/>
        </w:rPr>
        <w:t>）、</w:t>
      </w:r>
      <w:r w:rsidRPr="005C0628">
        <w:rPr>
          <w:rFonts w:hint="eastAsia"/>
          <w:sz w:val="24"/>
          <w:szCs w:val="28"/>
        </w:rPr>
        <w:t>H</w:t>
      </w:r>
      <w:r w:rsidRPr="005C0628">
        <w:rPr>
          <w:sz w:val="24"/>
          <w:szCs w:val="28"/>
        </w:rPr>
        <w:t>W</w:t>
      </w:r>
      <w:r w:rsidRPr="005C0628">
        <w:rPr>
          <w:rFonts w:hint="eastAsia"/>
          <w:sz w:val="24"/>
          <w:szCs w:val="28"/>
        </w:rPr>
        <w:t>4</w:t>
      </w:r>
      <w:r w:rsidRPr="005C0628">
        <w:rPr>
          <w:sz w:val="24"/>
          <w:szCs w:val="28"/>
        </w:rPr>
        <w:t>9</w:t>
      </w:r>
      <w:r w:rsidRPr="005C0628">
        <w:rPr>
          <w:rFonts w:hint="eastAsia"/>
          <w:sz w:val="24"/>
          <w:szCs w:val="28"/>
        </w:rPr>
        <w:t>（</w:t>
      </w:r>
      <w:r w:rsidR="005C0628" w:rsidRPr="005C0628">
        <w:rPr>
          <w:rFonts w:hint="eastAsia"/>
          <w:sz w:val="24"/>
          <w:szCs w:val="28"/>
        </w:rPr>
        <w:t>33.0</w:t>
      </w:r>
      <w:r w:rsidRPr="005C0628">
        <w:rPr>
          <w:rFonts w:hint="eastAsia"/>
          <w:sz w:val="24"/>
          <w:szCs w:val="28"/>
        </w:rPr>
        <w:t>t</w:t>
      </w:r>
      <w:r w:rsidRPr="005C0628">
        <w:rPr>
          <w:sz w:val="24"/>
          <w:szCs w:val="28"/>
        </w:rPr>
        <w:t>/</w:t>
      </w:r>
      <w:r w:rsidRPr="005C0628">
        <w:rPr>
          <w:rFonts w:hint="eastAsia"/>
          <w:sz w:val="24"/>
          <w:szCs w:val="28"/>
        </w:rPr>
        <w:t>a</w:t>
      </w:r>
      <w:r w:rsidRPr="005C0628">
        <w:rPr>
          <w:rFonts w:hint="eastAsia"/>
          <w:sz w:val="24"/>
          <w:szCs w:val="28"/>
        </w:rPr>
        <w:t>），经考察项目所在区域附近</w:t>
      </w:r>
      <w:proofErr w:type="gramStart"/>
      <w:r w:rsidRPr="005C0628">
        <w:rPr>
          <w:rFonts w:hint="eastAsia"/>
          <w:sz w:val="24"/>
          <w:szCs w:val="28"/>
        </w:rPr>
        <w:t>的危废处置</w:t>
      </w:r>
      <w:proofErr w:type="gramEnd"/>
      <w:r w:rsidRPr="005C0628">
        <w:rPr>
          <w:rFonts w:hint="eastAsia"/>
          <w:sz w:val="24"/>
          <w:szCs w:val="28"/>
        </w:rPr>
        <w:t>单位，</w:t>
      </w:r>
      <w:r w:rsidRPr="005C0628">
        <w:rPr>
          <w:rFonts w:hint="eastAsia"/>
          <w:sz w:val="24"/>
          <w:szCs w:val="28"/>
        </w:rPr>
        <w:t xml:space="preserve"> </w:t>
      </w:r>
      <w:r w:rsidRPr="005C0628">
        <w:rPr>
          <w:rFonts w:hint="eastAsia"/>
          <w:sz w:val="24"/>
          <w:szCs w:val="28"/>
        </w:rPr>
        <w:t>滁州市凤阳县的安徽珍昊环保科技有限公司具有本项目所需</w:t>
      </w:r>
      <w:proofErr w:type="gramStart"/>
      <w:r w:rsidRPr="005C0628">
        <w:rPr>
          <w:rFonts w:hint="eastAsia"/>
          <w:sz w:val="24"/>
          <w:szCs w:val="28"/>
        </w:rPr>
        <w:t>的危废类别</w:t>
      </w:r>
      <w:proofErr w:type="gramEnd"/>
      <w:r w:rsidRPr="005C0628">
        <w:rPr>
          <w:rFonts w:hint="eastAsia"/>
          <w:sz w:val="24"/>
          <w:szCs w:val="28"/>
        </w:rPr>
        <w:t>H</w:t>
      </w:r>
      <w:r w:rsidRPr="005C0628">
        <w:rPr>
          <w:sz w:val="24"/>
          <w:szCs w:val="28"/>
        </w:rPr>
        <w:t>W08</w:t>
      </w:r>
      <w:r w:rsidRPr="005C0628">
        <w:rPr>
          <w:rFonts w:hint="eastAsia"/>
          <w:sz w:val="24"/>
          <w:szCs w:val="28"/>
        </w:rPr>
        <w:t>、</w:t>
      </w:r>
      <w:r w:rsidRPr="005C0628">
        <w:rPr>
          <w:rFonts w:hint="eastAsia"/>
          <w:sz w:val="24"/>
          <w:szCs w:val="28"/>
        </w:rPr>
        <w:t>H</w:t>
      </w:r>
      <w:r w:rsidRPr="005C0628">
        <w:rPr>
          <w:sz w:val="24"/>
          <w:szCs w:val="28"/>
        </w:rPr>
        <w:t>W09</w:t>
      </w:r>
      <w:r w:rsidRPr="005C0628">
        <w:rPr>
          <w:rFonts w:hint="eastAsia"/>
          <w:sz w:val="24"/>
          <w:szCs w:val="28"/>
        </w:rPr>
        <w:t>、</w:t>
      </w:r>
      <w:r w:rsidRPr="005C0628">
        <w:rPr>
          <w:rFonts w:hint="eastAsia"/>
          <w:sz w:val="24"/>
          <w:szCs w:val="28"/>
        </w:rPr>
        <w:t>H</w:t>
      </w:r>
      <w:r w:rsidRPr="005C0628">
        <w:rPr>
          <w:sz w:val="24"/>
          <w:szCs w:val="28"/>
        </w:rPr>
        <w:t>W</w:t>
      </w:r>
      <w:r w:rsidRPr="005C0628">
        <w:rPr>
          <w:rFonts w:hint="eastAsia"/>
          <w:sz w:val="24"/>
          <w:szCs w:val="28"/>
        </w:rPr>
        <w:t>4</w:t>
      </w:r>
      <w:r w:rsidRPr="005C0628">
        <w:rPr>
          <w:sz w:val="24"/>
          <w:szCs w:val="28"/>
        </w:rPr>
        <w:t>9</w:t>
      </w:r>
      <w:r w:rsidRPr="005C0628">
        <w:rPr>
          <w:rFonts w:hint="eastAsia"/>
          <w:sz w:val="24"/>
          <w:szCs w:val="28"/>
        </w:rPr>
        <w:t>处理资质，其经营规模为</w:t>
      </w:r>
      <w:r w:rsidRPr="005C0628">
        <w:rPr>
          <w:rFonts w:hint="eastAsia"/>
          <w:sz w:val="24"/>
          <w:szCs w:val="28"/>
        </w:rPr>
        <w:t>1</w:t>
      </w:r>
      <w:r w:rsidRPr="005C0628">
        <w:rPr>
          <w:sz w:val="24"/>
          <w:szCs w:val="28"/>
        </w:rPr>
        <w:t>0</w:t>
      </w:r>
      <w:r w:rsidRPr="005C0628">
        <w:rPr>
          <w:rFonts w:hint="eastAsia"/>
          <w:sz w:val="24"/>
          <w:szCs w:val="28"/>
        </w:rPr>
        <w:t>万吨</w:t>
      </w:r>
      <w:r w:rsidRPr="005C0628">
        <w:rPr>
          <w:rFonts w:hint="eastAsia"/>
          <w:sz w:val="24"/>
          <w:szCs w:val="28"/>
        </w:rPr>
        <w:t>/a</w:t>
      </w:r>
      <w:r w:rsidRPr="005C0628">
        <w:rPr>
          <w:rFonts w:hint="eastAsia"/>
          <w:sz w:val="24"/>
          <w:szCs w:val="28"/>
        </w:rPr>
        <w:t>，采用水泥窑协同处置工艺，该公司距离本项目较近，便于运输，是首选</w:t>
      </w:r>
      <w:proofErr w:type="gramStart"/>
      <w:r w:rsidRPr="005C0628">
        <w:rPr>
          <w:rFonts w:hint="eastAsia"/>
          <w:sz w:val="24"/>
          <w:szCs w:val="28"/>
        </w:rPr>
        <w:t>的危废处置</w:t>
      </w:r>
      <w:proofErr w:type="gramEnd"/>
      <w:r w:rsidRPr="005C0628">
        <w:rPr>
          <w:rFonts w:hint="eastAsia"/>
          <w:sz w:val="24"/>
          <w:szCs w:val="28"/>
        </w:rPr>
        <w:t>单位。同时安徽超越环保科技有限公司（</w:t>
      </w:r>
      <w:r w:rsidRPr="005C0628">
        <w:rPr>
          <w:sz w:val="24"/>
          <w:szCs w:val="28"/>
        </w:rPr>
        <w:t>HW02, HW03, HW04, HW05, HW06, HW07, HW09, HW11, HW12, HW13, HW16, HW17, HW21, HW22, HW23, HW26, HW29, HW31, HW32, HW34, HW35, HW36, HW37, HW39, HW40, HW45, HW46, HW49</w:t>
      </w:r>
      <w:r w:rsidRPr="005C0628">
        <w:rPr>
          <w:rFonts w:hint="eastAsia"/>
          <w:sz w:val="24"/>
          <w:szCs w:val="28"/>
        </w:rPr>
        <w:t>，处置能力</w:t>
      </w:r>
      <w:r w:rsidRPr="005C0628">
        <w:rPr>
          <w:rFonts w:hint="eastAsia"/>
          <w:sz w:val="24"/>
          <w:szCs w:val="28"/>
        </w:rPr>
        <w:t>1</w:t>
      </w:r>
      <w:r w:rsidR="005C0628" w:rsidRPr="005C0628">
        <w:rPr>
          <w:rFonts w:hint="eastAsia"/>
          <w:sz w:val="24"/>
          <w:szCs w:val="28"/>
        </w:rPr>
        <w:t>0000</w:t>
      </w:r>
      <w:r w:rsidRPr="005C0628">
        <w:rPr>
          <w:rFonts w:hint="eastAsia"/>
          <w:sz w:val="24"/>
          <w:szCs w:val="28"/>
        </w:rPr>
        <w:t>t</w:t>
      </w:r>
      <w:r w:rsidRPr="005C0628">
        <w:rPr>
          <w:sz w:val="24"/>
          <w:szCs w:val="28"/>
        </w:rPr>
        <w:t>/</w:t>
      </w:r>
      <w:r w:rsidRPr="005C0628">
        <w:rPr>
          <w:rFonts w:hint="eastAsia"/>
          <w:sz w:val="24"/>
          <w:szCs w:val="28"/>
        </w:rPr>
        <w:t>a</w:t>
      </w:r>
      <w:r w:rsidRPr="005C0628">
        <w:rPr>
          <w:rFonts w:hint="eastAsia"/>
          <w:sz w:val="24"/>
          <w:szCs w:val="28"/>
        </w:rPr>
        <w:t>）</w:t>
      </w:r>
      <w:r w:rsidR="005C0628" w:rsidRPr="005C0628">
        <w:rPr>
          <w:rFonts w:hint="eastAsia"/>
          <w:sz w:val="24"/>
          <w:szCs w:val="28"/>
        </w:rPr>
        <w:t>，</w:t>
      </w:r>
      <w:r w:rsidRPr="005C0628">
        <w:rPr>
          <w:rFonts w:hint="eastAsia"/>
          <w:sz w:val="24"/>
          <w:szCs w:val="28"/>
        </w:rPr>
        <w:t>可处理本项目危废，且距离本项目在</w:t>
      </w:r>
      <w:r w:rsidR="005C0628" w:rsidRPr="005C0628">
        <w:rPr>
          <w:rFonts w:hint="eastAsia"/>
          <w:sz w:val="24"/>
          <w:szCs w:val="28"/>
        </w:rPr>
        <w:t>2</w:t>
      </w:r>
      <w:r w:rsidRPr="005C0628">
        <w:rPr>
          <w:sz w:val="24"/>
          <w:szCs w:val="28"/>
        </w:rPr>
        <w:t>00</w:t>
      </w:r>
      <w:r w:rsidRPr="005C0628">
        <w:rPr>
          <w:rFonts w:hint="eastAsia"/>
          <w:sz w:val="24"/>
          <w:szCs w:val="28"/>
        </w:rPr>
        <w:t>公里范围内。</w:t>
      </w:r>
    </w:p>
    <w:p w:rsidR="0001111C" w:rsidRDefault="002B09FC" w:rsidP="00B67E1A">
      <w:pPr>
        <w:adjustRightInd w:val="0"/>
        <w:snapToGrid w:val="0"/>
        <w:spacing w:line="360" w:lineRule="auto"/>
        <w:ind w:leftChars="0" w:left="0" w:firstLineChars="150" w:firstLine="360"/>
        <w:rPr>
          <w:sz w:val="24"/>
          <w:szCs w:val="28"/>
        </w:rPr>
      </w:pPr>
      <w:r>
        <w:rPr>
          <w:sz w:val="24"/>
          <w:szCs w:val="28"/>
        </w:rPr>
        <w:t>（</w:t>
      </w:r>
      <w:r>
        <w:rPr>
          <w:sz w:val="24"/>
          <w:szCs w:val="28"/>
        </w:rPr>
        <w:t>1</w:t>
      </w:r>
      <w:r>
        <w:rPr>
          <w:sz w:val="24"/>
          <w:szCs w:val="28"/>
        </w:rPr>
        <w:t>）危险废物收集污染防治措施分析</w:t>
      </w:r>
    </w:p>
    <w:p w:rsidR="0001111C" w:rsidRDefault="002B09FC" w:rsidP="00B67E1A">
      <w:pPr>
        <w:adjustRightInd w:val="0"/>
        <w:snapToGrid w:val="0"/>
        <w:spacing w:line="360" w:lineRule="auto"/>
        <w:ind w:leftChars="0" w:left="0" w:firstLineChars="205" w:firstLine="492"/>
        <w:rPr>
          <w:sz w:val="24"/>
          <w:szCs w:val="28"/>
        </w:rPr>
      </w:pPr>
      <w:r>
        <w:rPr>
          <w:sz w:val="24"/>
          <w:szCs w:val="28"/>
        </w:rPr>
        <w:t>危险废物在收集时，应清楚废物的类别及主要成份，以方便委托处理单位处理，根据危险废物的性质和形态，可采用不同大小和不同材质的容器进行包装，所有包装容器应足够安全，并经过周密检查，严防在装载、搬移或运输途中出现渗漏、溢</w:t>
      </w:r>
      <w:r>
        <w:rPr>
          <w:sz w:val="24"/>
          <w:szCs w:val="28"/>
        </w:rPr>
        <w:lastRenderedPageBreak/>
        <w:t>出、抛洒或挥发等情况。最后对危险废物进行安全包装，并在包装的明显位置附上危险废物标签。</w:t>
      </w:r>
    </w:p>
    <w:p w:rsidR="0001111C" w:rsidRDefault="002B09FC" w:rsidP="00B67E1A">
      <w:pPr>
        <w:adjustRightInd w:val="0"/>
        <w:snapToGrid w:val="0"/>
        <w:spacing w:line="360" w:lineRule="auto"/>
        <w:ind w:leftChars="0" w:left="0" w:firstLineChars="150" w:firstLine="360"/>
        <w:rPr>
          <w:sz w:val="24"/>
          <w:szCs w:val="28"/>
        </w:rPr>
      </w:pPr>
      <w:r>
        <w:rPr>
          <w:sz w:val="24"/>
          <w:szCs w:val="28"/>
        </w:rPr>
        <w:t>（</w:t>
      </w:r>
      <w:r>
        <w:rPr>
          <w:sz w:val="24"/>
          <w:szCs w:val="28"/>
        </w:rPr>
        <w:t>2</w:t>
      </w:r>
      <w:r>
        <w:rPr>
          <w:sz w:val="24"/>
          <w:szCs w:val="28"/>
        </w:rPr>
        <w:t>）危险废物暂存污染防治措施分析</w:t>
      </w:r>
    </w:p>
    <w:p w:rsidR="0001111C" w:rsidRDefault="002B09FC" w:rsidP="00B67E1A">
      <w:pPr>
        <w:adjustRightInd w:val="0"/>
        <w:snapToGrid w:val="0"/>
        <w:spacing w:line="360" w:lineRule="auto"/>
        <w:ind w:leftChars="0" w:left="0" w:firstLineChars="205" w:firstLine="492"/>
        <w:rPr>
          <w:sz w:val="24"/>
          <w:szCs w:val="28"/>
        </w:rPr>
      </w:pPr>
      <w:r>
        <w:rPr>
          <w:sz w:val="24"/>
          <w:szCs w:val="28"/>
        </w:rPr>
        <w:t>危险废物应尽快送往委托单位处理，不宜存放过长时间，确需暂存的，应做到以下几点：</w:t>
      </w:r>
    </w:p>
    <w:p w:rsidR="0001111C" w:rsidRDefault="002B09FC" w:rsidP="00B67E1A">
      <w:pPr>
        <w:adjustRightInd w:val="0"/>
        <w:snapToGrid w:val="0"/>
        <w:spacing w:line="360" w:lineRule="auto"/>
        <w:ind w:leftChars="0" w:left="0" w:firstLineChars="205" w:firstLine="492"/>
        <w:rPr>
          <w:sz w:val="24"/>
          <w:szCs w:val="28"/>
        </w:rPr>
      </w:pPr>
      <w:r>
        <w:rPr>
          <w:sz w:val="24"/>
          <w:szCs w:val="28"/>
        </w:rPr>
        <w:fldChar w:fldCharType="begin"/>
      </w:r>
      <w:r>
        <w:rPr>
          <w:sz w:val="24"/>
          <w:szCs w:val="28"/>
        </w:rPr>
        <w:instrText xml:space="preserve"> = 1 \* GB3 </w:instrText>
      </w:r>
      <w:r>
        <w:rPr>
          <w:sz w:val="24"/>
          <w:szCs w:val="28"/>
        </w:rPr>
        <w:fldChar w:fldCharType="separate"/>
      </w:r>
      <w:r>
        <w:rPr>
          <w:rFonts w:ascii="宋体" w:hAnsi="宋体" w:cs="宋体" w:hint="eastAsia"/>
          <w:sz w:val="24"/>
          <w:szCs w:val="28"/>
        </w:rPr>
        <w:t>①</w:t>
      </w:r>
      <w:r>
        <w:rPr>
          <w:rFonts w:ascii="宋体" w:hAnsi="宋体" w:cs="宋体"/>
          <w:sz w:val="24"/>
          <w:szCs w:val="28"/>
        </w:rPr>
        <w:fldChar w:fldCharType="end"/>
      </w:r>
      <w:r>
        <w:rPr>
          <w:sz w:val="24"/>
          <w:szCs w:val="28"/>
        </w:rPr>
        <w:t>贮存场所应符合</w:t>
      </w:r>
      <w:r>
        <w:rPr>
          <w:sz w:val="24"/>
          <w:szCs w:val="28"/>
        </w:rPr>
        <w:t>GB18597-2001</w:t>
      </w:r>
      <w:r>
        <w:rPr>
          <w:sz w:val="24"/>
          <w:szCs w:val="28"/>
        </w:rPr>
        <w:t>规定的贮存控制标准，有符合要求的专用标志。</w:t>
      </w:r>
    </w:p>
    <w:p w:rsidR="0001111C" w:rsidRDefault="002B09FC" w:rsidP="00B67E1A">
      <w:pPr>
        <w:adjustRightInd w:val="0"/>
        <w:snapToGrid w:val="0"/>
        <w:spacing w:line="360" w:lineRule="auto"/>
        <w:ind w:leftChars="0" w:left="0" w:firstLineChars="205" w:firstLine="492"/>
        <w:rPr>
          <w:sz w:val="24"/>
          <w:szCs w:val="28"/>
        </w:rPr>
      </w:pPr>
      <w:r>
        <w:rPr>
          <w:sz w:val="24"/>
          <w:szCs w:val="28"/>
        </w:rPr>
        <w:fldChar w:fldCharType="begin"/>
      </w:r>
      <w:r>
        <w:rPr>
          <w:sz w:val="24"/>
          <w:szCs w:val="28"/>
        </w:rPr>
        <w:instrText xml:space="preserve"> = 2 \* GB3 </w:instrText>
      </w:r>
      <w:r>
        <w:rPr>
          <w:sz w:val="24"/>
          <w:szCs w:val="28"/>
        </w:rPr>
        <w:fldChar w:fldCharType="separate"/>
      </w:r>
      <w:r>
        <w:rPr>
          <w:rFonts w:ascii="宋体" w:hAnsi="宋体" w:cs="宋体" w:hint="eastAsia"/>
          <w:sz w:val="24"/>
          <w:szCs w:val="28"/>
        </w:rPr>
        <w:t>②</w:t>
      </w:r>
      <w:r>
        <w:rPr>
          <w:rFonts w:ascii="宋体" w:hAnsi="宋体" w:cs="宋体"/>
          <w:sz w:val="24"/>
          <w:szCs w:val="28"/>
        </w:rPr>
        <w:fldChar w:fldCharType="end"/>
      </w:r>
      <w:r>
        <w:rPr>
          <w:sz w:val="24"/>
          <w:szCs w:val="28"/>
        </w:rPr>
        <w:t>贮存区内禁止混放不相容危险废物。</w:t>
      </w:r>
    </w:p>
    <w:p w:rsidR="0001111C" w:rsidRDefault="002B09FC" w:rsidP="00B67E1A">
      <w:pPr>
        <w:adjustRightInd w:val="0"/>
        <w:snapToGrid w:val="0"/>
        <w:spacing w:line="360" w:lineRule="auto"/>
        <w:ind w:leftChars="0" w:left="0" w:firstLineChars="205" w:firstLine="492"/>
        <w:rPr>
          <w:sz w:val="24"/>
          <w:szCs w:val="28"/>
        </w:rPr>
      </w:pPr>
      <w:r>
        <w:rPr>
          <w:sz w:val="24"/>
          <w:szCs w:val="28"/>
        </w:rPr>
        <w:fldChar w:fldCharType="begin"/>
      </w:r>
      <w:r>
        <w:rPr>
          <w:sz w:val="24"/>
          <w:szCs w:val="28"/>
        </w:rPr>
        <w:instrText xml:space="preserve"> = 3 \* GB3 </w:instrText>
      </w:r>
      <w:r>
        <w:rPr>
          <w:sz w:val="24"/>
          <w:szCs w:val="28"/>
        </w:rPr>
        <w:fldChar w:fldCharType="separate"/>
      </w:r>
      <w:r>
        <w:rPr>
          <w:rFonts w:ascii="宋体" w:hAnsi="宋体" w:cs="宋体" w:hint="eastAsia"/>
          <w:sz w:val="24"/>
          <w:szCs w:val="28"/>
        </w:rPr>
        <w:t>③</w:t>
      </w:r>
      <w:r>
        <w:rPr>
          <w:rFonts w:ascii="宋体" w:hAnsi="宋体" w:cs="宋体"/>
          <w:sz w:val="24"/>
          <w:szCs w:val="28"/>
        </w:rPr>
        <w:fldChar w:fldCharType="end"/>
      </w:r>
      <w:proofErr w:type="gramStart"/>
      <w:r>
        <w:rPr>
          <w:sz w:val="24"/>
          <w:szCs w:val="28"/>
        </w:rPr>
        <w:t>贮存区</w:t>
      </w:r>
      <w:proofErr w:type="gramEnd"/>
      <w:r>
        <w:rPr>
          <w:sz w:val="24"/>
          <w:szCs w:val="28"/>
        </w:rPr>
        <w:t>考虑相应的集排水和防渗设施。</w:t>
      </w:r>
    </w:p>
    <w:p w:rsidR="0001111C" w:rsidRDefault="002B09FC" w:rsidP="00B67E1A">
      <w:pPr>
        <w:adjustRightInd w:val="0"/>
        <w:snapToGrid w:val="0"/>
        <w:spacing w:line="360" w:lineRule="auto"/>
        <w:ind w:leftChars="0" w:left="0" w:firstLineChars="205" w:firstLine="492"/>
        <w:rPr>
          <w:sz w:val="24"/>
          <w:szCs w:val="28"/>
        </w:rPr>
      </w:pPr>
      <w:r>
        <w:rPr>
          <w:sz w:val="24"/>
          <w:szCs w:val="28"/>
        </w:rPr>
        <w:fldChar w:fldCharType="begin"/>
      </w:r>
      <w:r>
        <w:rPr>
          <w:sz w:val="24"/>
          <w:szCs w:val="28"/>
        </w:rPr>
        <w:instrText xml:space="preserve"> = 4 \* GB3 </w:instrText>
      </w:r>
      <w:r>
        <w:rPr>
          <w:sz w:val="24"/>
          <w:szCs w:val="28"/>
        </w:rPr>
        <w:fldChar w:fldCharType="separate"/>
      </w:r>
      <w:r>
        <w:rPr>
          <w:rFonts w:ascii="宋体" w:hAnsi="宋体" w:cs="宋体" w:hint="eastAsia"/>
          <w:sz w:val="24"/>
          <w:szCs w:val="28"/>
        </w:rPr>
        <w:t>④</w:t>
      </w:r>
      <w:r>
        <w:rPr>
          <w:rFonts w:ascii="宋体" w:hAnsi="宋体" w:cs="宋体"/>
          <w:sz w:val="24"/>
          <w:szCs w:val="28"/>
        </w:rPr>
        <w:fldChar w:fldCharType="end"/>
      </w:r>
      <w:proofErr w:type="gramStart"/>
      <w:r>
        <w:rPr>
          <w:sz w:val="24"/>
          <w:szCs w:val="28"/>
        </w:rPr>
        <w:t>贮存区符合</w:t>
      </w:r>
      <w:proofErr w:type="gramEnd"/>
      <w:r>
        <w:rPr>
          <w:sz w:val="24"/>
          <w:szCs w:val="28"/>
        </w:rPr>
        <w:t>消防要求。</w:t>
      </w:r>
    </w:p>
    <w:p w:rsidR="0001111C" w:rsidRDefault="002B09FC" w:rsidP="00B67E1A">
      <w:pPr>
        <w:adjustRightInd w:val="0"/>
        <w:snapToGrid w:val="0"/>
        <w:spacing w:line="360" w:lineRule="auto"/>
        <w:ind w:leftChars="0" w:left="0" w:firstLineChars="205" w:firstLine="492"/>
        <w:rPr>
          <w:sz w:val="24"/>
          <w:szCs w:val="28"/>
        </w:rPr>
      </w:pPr>
      <w:r>
        <w:rPr>
          <w:sz w:val="24"/>
          <w:szCs w:val="28"/>
        </w:rPr>
        <w:fldChar w:fldCharType="begin"/>
      </w:r>
      <w:r>
        <w:rPr>
          <w:sz w:val="24"/>
          <w:szCs w:val="28"/>
        </w:rPr>
        <w:instrText xml:space="preserve"> = 5 \* GB3 </w:instrText>
      </w:r>
      <w:r>
        <w:rPr>
          <w:sz w:val="24"/>
          <w:szCs w:val="28"/>
        </w:rPr>
        <w:fldChar w:fldCharType="separate"/>
      </w:r>
      <w:r>
        <w:rPr>
          <w:rFonts w:ascii="宋体" w:hAnsi="宋体" w:cs="宋体" w:hint="eastAsia"/>
          <w:sz w:val="24"/>
          <w:szCs w:val="28"/>
        </w:rPr>
        <w:t>⑤</w:t>
      </w:r>
      <w:r>
        <w:rPr>
          <w:rFonts w:ascii="宋体" w:hAnsi="宋体" w:cs="宋体"/>
          <w:sz w:val="24"/>
          <w:szCs w:val="28"/>
        </w:rPr>
        <w:fldChar w:fldCharType="end"/>
      </w:r>
      <w:proofErr w:type="gramStart"/>
      <w:r>
        <w:rPr>
          <w:sz w:val="24"/>
          <w:szCs w:val="28"/>
        </w:rPr>
        <w:t>危废的</w:t>
      </w:r>
      <w:proofErr w:type="gramEnd"/>
      <w:r>
        <w:rPr>
          <w:sz w:val="24"/>
          <w:szCs w:val="28"/>
        </w:rPr>
        <w:t>贮存容器必须有明显标志，具有耐腐蚀、耐压、密封和不与所贮存的废物</w:t>
      </w:r>
      <w:proofErr w:type="gramStart"/>
      <w:r>
        <w:rPr>
          <w:sz w:val="24"/>
          <w:szCs w:val="28"/>
        </w:rPr>
        <w:t>发生发应等</w:t>
      </w:r>
      <w:proofErr w:type="gramEnd"/>
      <w:r>
        <w:rPr>
          <w:sz w:val="24"/>
          <w:szCs w:val="28"/>
        </w:rPr>
        <w:t>特性。</w:t>
      </w:r>
    </w:p>
    <w:p w:rsidR="0001111C" w:rsidRDefault="002B09FC" w:rsidP="00B67E1A">
      <w:pPr>
        <w:spacing w:line="360" w:lineRule="auto"/>
        <w:ind w:leftChars="0" w:left="0" w:firstLine="482"/>
        <w:rPr>
          <w:kern w:val="0"/>
          <w:sz w:val="24"/>
          <w:szCs w:val="24"/>
        </w:rPr>
      </w:pPr>
      <w:r>
        <w:rPr>
          <w:rFonts w:ascii="宋体" w:hAnsi="宋体" w:cs="宋体" w:hint="eastAsia"/>
          <w:kern w:val="0"/>
          <w:sz w:val="24"/>
          <w:szCs w:val="24"/>
        </w:rPr>
        <w:t>⑥</w:t>
      </w:r>
      <w:r>
        <w:rPr>
          <w:kern w:val="0"/>
          <w:sz w:val="24"/>
          <w:szCs w:val="24"/>
        </w:rPr>
        <w:t>基础防渗层为至少</w:t>
      </w:r>
      <w:r>
        <w:rPr>
          <w:kern w:val="0"/>
          <w:sz w:val="24"/>
          <w:szCs w:val="24"/>
        </w:rPr>
        <w:t>1m</w:t>
      </w:r>
      <w:r>
        <w:rPr>
          <w:kern w:val="0"/>
          <w:sz w:val="24"/>
          <w:szCs w:val="24"/>
        </w:rPr>
        <w:t>厚粘土层（渗透系数</w:t>
      </w:r>
      <w:r>
        <w:rPr>
          <w:kern w:val="0"/>
          <w:sz w:val="24"/>
          <w:szCs w:val="24"/>
        </w:rPr>
        <w:t>≤10</w:t>
      </w:r>
      <w:r>
        <w:rPr>
          <w:kern w:val="0"/>
          <w:sz w:val="24"/>
          <w:szCs w:val="24"/>
          <w:vertAlign w:val="superscript"/>
        </w:rPr>
        <w:t>-7</w:t>
      </w:r>
      <w:r>
        <w:rPr>
          <w:kern w:val="0"/>
          <w:sz w:val="24"/>
          <w:szCs w:val="24"/>
        </w:rPr>
        <w:t>cm/s</w:t>
      </w:r>
      <w:r>
        <w:rPr>
          <w:kern w:val="0"/>
          <w:sz w:val="24"/>
          <w:szCs w:val="24"/>
        </w:rPr>
        <w:t>），或</w:t>
      </w:r>
      <w:r>
        <w:rPr>
          <w:kern w:val="0"/>
          <w:sz w:val="24"/>
          <w:szCs w:val="24"/>
        </w:rPr>
        <w:t>2mm</w:t>
      </w:r>
      <w:r>
        <w:rPr>
          <w:kern w:val="0"/>
          <w:sz w:val="24"/>
          <w:szCs w:val="24"/>
        </w:rPr>
        <w:t>厚高密度聚乙烯，或至少</w:t>
      </w:r>
      <w:r>
        <w:rPr>
          <w:kern w:val="0"/>
          <w:sz w:val="24"/>
          <w:szCs w:val="24"/>
        </w:rPr>
        <w:t>2mm</w:t>
      </w:r>
      <w:r>
        <w:rPr>
          <w:kern w:val="0"/>
          <w:sz w:val="24"/>
          <w:szCs w:val="24"/>
        </w:rPr>
        <w:t>厚的其他人工材料，渗透系数</w:t>
      </w:r>
      <w:r>
        <w:rPr>
          <w:kern w:val="0"/>
          <w:sz w:val="24"/>
          <w:szCs w:val="24"/>
        </w:rPr>
        <w:t>≤10</w:t>
      </w:r>
      <w:r>
        <w:rPr>
          <w:kern w:val="0"/>
          <w:sz w:val="24"/>
          <w:szCs w:val="24"/>
          <w:vertAlign w:val="superscript"/>
        </w:rPr>
        <w:t>-10</w:t>
      </w:r>
      <w:r>
        <w:rPr>
          <w:kern w:val="0"/>
          <w:sz w:val="24"/>
          <w:szCs w:val="24"/>
        </w:rPr>
        <w:t>cm/s</w:t>
      </w:r>
      <w:r>
        <w:rPr>
          <w:kern w:val="0"/>
          <w:sz w:val="24"/>
          <w:szCs w:val="24"/>
        </w:rPr>
        <w:t>。</w:t>
      </w:r>
    </w:p>
    <w:p w:rsidR="0001111C" w:rsidRDefault="002B09FC" w:rsidP="00B67E1A">
      <w:pPr>
        <w:adjustRightInd w:val="0"/>
        <w:snapToGrid w:val="0"/>
        <w:spacing w:line="360" w:lineRule="auto"/>
        <w:ind w:leftChars="0" w:left="0" w:firstLineChars="155" w:firstLine="372"/>
        <w:rPr>
          <w:sz w:val="24"/>
          <w:szCs w:val="28"/>
        </w:rPr>
      </w:pPr>
      <w:r>
        <w:rPr>
          <w:sz w:val="24"/>
          <w:szCs w:val="28"/>
        </w:rPr>
        <w:t>（</w:t>
      </w:r>
      <w:r>
        <w:rPr>
          <w:sz w:val="24"/>
          <w:szCs w:val="28"/>
        </w:rPr>
        <w:t>3</w:t>
      </w:r>
      <w:r>
        <w:rPr>
          <w:sz w:val="24"/>
          <w:szCs w:val="28"/>
        </w:rPr>
        <w:t>）危险废物运输污染防治措施分析</w:t>
      </w:r>
    </w:p>
    <w:p w:rsidR="0001111C" w:rsidRDefault="002B09FC" w:rsidP="00B67E1A">
      <w:pPr>
        <w:adjustRightInd w:val="0"/>
        <w:snapToGrid w:val="0"/>
        <w:spacing w:line="360" w:lineRule="auto"/>
        <w:ind w:leftChars="0" w:left="0" w:firstLineChars="205" w:firstLine="492"/>
        <w:rPr>
          <w:sz w:val="24"/>
          <w:szCs w:val="28"/>
        </w:rPr>
      </w:pPr>
      <w:r>
        <w:rPr>
          <w:sz w:val="24"/>
          <w:szCs w:val="28"/>
        </w:rPr>
        <w:t>危险废物运输中应做到以下几点：</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①</w:t>
      </w:r>
      <w:r>
        <w:rPr>
          <w:sz w:val="24"/>
          <w:szCs w:val="28"/>
        </w:rPr>
        <w:t>危险废物的运输车辆须经主管单位检查，并持有有关单位签发的许可证，负责运输的司机应通过培训，持有证明文件。</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②</w:t>
      </w:r>
      <w:r>
        <w:rPr>
          <w:sz w:val="24"/>
          <w:szCs w:val="28"/>
        </w:rPr>
        <w:t>承载危险废物的车辆须有明显的标志或适当的危险符号，以引起注意。</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③</w:t>
      </w:r>
      <w:r>
        <w:rPr>
          <w:sz w:val="24"/>
          <w:szCs w:val="28"/>
        </w:rPr>
        <w:t>载有危险废物的车辆在公路上行驶时，需持有运输许可证，其上应注明废物来源、性质和运往地点。</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④</w:t>
      </w:r>
      <w:r>
        <w:rPr>
          <w:sz w:val="24"/>
          <w:szCs w:val="28"/>
        </w:rPr>
        <w:t>组织危险废物的运输单位，在事先需</w:t>
      </w:r>
      <w:proofErr w:type="gramStart"/>
      <w:r>
        <w:rPr>
          <w:sz w:val="24"/>
          <w:szCs w:val="28"/>
        </w:rPr>
        <w:t>作出</w:t>
      </w:r>
      <w:proofErr w:type="gramEnd"/>
      <w:r>
        <w:rPr>
          <w:sz w:val="24"/>
          <w:szCs w:val="28"/>
        </w:rPr>
        <w:t>周密的运输计划和行驶路线，其中包括有效的废物泄漏情况下的应急措施。</w:t>
      </w:r>
    </w:p>
    <w:p w:rsidR="0001111C" w:rsidRDefault="002B09FC" w:rsidP="00B67E1A">
      <w:pPr>
        <w:adjustRightInd w:val="0"/>
        <w:snapToGrid w:val="0"/>
        <w:spacing w:line="360" w:lineRule="auto"/>
        <w:ind w:leftChars="0" w:left="0" w:firstLineChars="205" w:firstLine="492"/>
        <w:rPr>
          <w:sz w:val="24"/>
          <w:szCs w:val="28"/>
        </w:rPr>
      </w:pPr>
      <w:r>
        <w:rPr>
          <w:sz w:val="24"/>
          <w:szCs w:val="28"/>
        </w:rPr>
        <w:t>本项目</w:t>
      </w:r>
      <w:proofErr w:type="gramStart"/>
      <w:r>
        <w:rPr>
          <w:sz w:val="24"/>
          <w:szCs w:val="28"/>
        </w:rPr>
        <w:t>各危险</w:t>
      </w:r>
      <w:proofErr w:type="gramEnd"/>
      <w:r>
        <w:rPr>
          <w:sz w:val="24"/>
          <w:szCs w:val="28"/>
        </w:rPr>
        <w:t>废物均委托有资质单位进行处理处置。</w:t>
      </w:r>
    </w:p>
    <w:p w:rsidR="0001111C" w:rsidRDefault="002B09FC" w:rsidP="00B67E1A">
      <w:pPr>
        <w:adjustRightInd w:val="0"/>
        <w:snapToGrid w:val="0"/>
        <w:spacing w:line="360" w:lineRule="auto"/>
        <w:ind w:leftChars="0" w:left="0" w:firstLineChars="200" w:firstLine="480"/>
        <w:rPr>
          <w:kern w:val="24"/>
          <w:sz w:val="24"/>
          <w:szCs w:val="28"/>
        </w:rPr>
      </w:pPr>
      <w:r>
        <w:rPr>
          <w:kern w:val="24"/>
          <w:sz w:val="24"/>
          <w:szCs w:val="28"/>
        </w:rPr>
        <w:t>公司固废废物产生后不可避免要在厂内进行暂存，为此厂内堆放、贮存场所应按照国家固体废物贮存有关要求设置，避免产生二次污染。存储及转运需要满足的措施有：</w:t>
      </w:r>
    </w:p>
    <w:p w:rsidR="0001111C" w:rsidRDefault="002B09FC" w:rsidP="00B67E1A">
      <w:pPr>
        <w:adjustRightInd w:val="0"/>
        <w:snapToGrid w:val="0"/>
        <w:spacing w:line="360" w:lineRule="auto"/>
        <w:ind w:leftChars="0" w:left="0" w:firstLineChars="200" w:firstLine="480"/>
        <w:rPr>
          <w:sz w:val="24"/>
          <w:szCs w:val="24"/>
        </w:rPr>
      </w:pPr>
      <w:r>
        <w:rPr>
          <w:rFonts w:ascii="宋体" w:hAnsi="宋体" w:cs="宋体" w:hint="eastAsia"/>
          <w:kern w:val="24"/>
          <w:sz w:val="24"/>
          <w:szCs w:val="28"/>
        </w:rPr>
        <w:t>①</w:t>
      </w:r>
      <w:r>
        <w:rPr>
          <w:sz w:val="24"/>
          <w:szCs w:val="24"/>
        </w:rPr>
        <w:t>固废仓库按照《危险废物贮存污染控制标准》（</w:t>
      </w:r>
      <w:r>
        <w:rPr>
          <w:sz w:val="24"/>
          <w:szCs w:val="24"/>
        </w:rPr>
        <w:t>GB 18597-2001</w:t>
      </w:r>
      <w:r>
        <w:rPr>
          <w:sz w:val="24"/>
          <w:szCs w:val="24"/>
        </w:rPr>
        <w:t>）等标准要求进行管理，并注意加强日常的防渗、防雨等措施</w:t>
      </w:r>
      <w:r>
        <w:rPr>
          <w:kern w:val="24"/>
          <w:sz w:val="24"/>
          <w:szCs w:val="28"/>
        </w:rPr>
        <w:t>；</w:t>
      </w:r>
    </w:p>
    <w:p w:rsidR="0001111C" w:rsidRDefault="002B09FC" w:rsidP="00B67E1A">
      <w:pPr>
        <w:adjustRightInd w:val="0"/>
        <w:snapToGrid w:val="0"/>
        <w:spacing w:line="360" w:lineRule="auto"/>
        <w:ind w:leftChars="0" w:left="0" w:firstLineChars="200" w:firstLine="480"/>
        <w:rPr>
          <w:kern w:val="24"/>
          <w:sz w:val="24"/>
          <w:szCs w:val="28"/>
        </w:rPr>
      </w:pPr>
      <w:r>
        <w:rPr>
          <w:rFonts w:ascii="宋体" w:hAnsi="宋体" w:cs="宋体" w:hint="eastAsia"/>
          <w:kern w:val="24"/>
          <w:sz w:val="24"/>
          <w:szCs w:val="28"/>
        </w:rPr>
        <w:t>②</w:t>
      </w:r>
      <w:r>
        <w:rPr>
          <w:kern w:val="24"/>
          <w:sz w:val="24"/>
          <w:szCs w:val="28"/>
        </w:rPr>
        <w:t>固废暂存场所应有隔离设施、报警装置；</w:t>
      </w:r>
    </w:p>
    <w:p w:rsidR="0001111C" w:rsidRDefault="002B09FC" w:rsidP="00B67E1A">
      <w:pPr>
        <w:adjustRightInd w:val="0"/>
        <w:snapToGrid w:val="0"/>
        <w:spacing w:line="360" w:lineRule="auto"/>
        <w:ind w:leftChars="0" w:left="0" w:firstLineChars="200" w:firstLine="480"/>
        <w:rPr>
          <w:kern w:val="24"/>
          <w:sz w:val="24"/>
          <w:szCs w:val="28"/>
        </w:rPr>
      </w:pPr>
      <w:r>
        <w:rPr>
          <w:rFonts w:ascii="宋体" w:hAnsi="宋体" w:cs="宋体" w:hint="eastAsia"/>
          <w:kern w:val="24"/>
          <w:sz w:val="24"/>
          <w:szCs w:val="28"/>
        </w:rPr>
        <w:lastRenderedPageBreak/>
        <w:t>③</w:t>
      </w:r>
      <w:r>
        <w:rPr>
          <w:kern w:val="24"/>
          <w:sz w:val="24"/>
          <w:szCs w:val="28"/>
        </w:rPr>
        <w:t>堆放场所应树立明显的标志牌。</w:t>
      </w:r>
    </w:p>
    <w:p w:rsidR="0001111C" w:rsidRDefault="002B09FC" w:rsidP="00B67E1A">
      <w:pPr>
        <w:adjustRightInd w:val="0"/>
        <w:snapToGrid w:val="0"/>
        <w:spacing w:line="360" w:lineRule="auto"/>
        <w:ind w:leftChars="0" w:left="0" w:firstLineChars="200" w:firstLine="480"/>
        <w:rPr>
          <w:sz w:val="24"/>
          <w:szCs w:val="24"/>
        </w:rPr>
      </w:pPr>
      <w:r>
        <w:rPr>
          <w:rFonts w:ascii="宋体" w:hAnsi="宋体" w:cs="宋体" w:hint="eastAsia"/>
          <w:sz w:val="24"/>
          <w:szCs w:val="24"/>
        </w:rPr>
        <w:t>④</w:t>
      </w:r>
      <w:r>
        <w:rPr>
          <w:sz w:val="24"/>
          <w:szCs w:val="24"/>
        </w:rPr>
        <w:t>本项目应制定好固体废物特别是危险废物转移运输途中的污染防范及事故应急措施。严格执行《危险废物收集贮存运输技术规范》（</w:t>
      </w:r>
      <w:r>
        <w:rPr>
          <w:sz w:val="24"/>
          <w:szCs w:val="24"/>
        </w:rPr>
        <w:t>HJ2025-2012</w:t>
      </w:r>
      <w:r>
        <w:rPr>
          <w:sz w:val="24"/>
          <w:szCs w:val="24"/>
        </w:rPr>
        <w:t>）和《危险废物转移联单管理办法》，危险废物转移前向环保主管部门报批危险废物转移计划，经批准后，向环保主管部门申请领取联单，并在转移前三日内报告移出地环境保护行政主管部门，并同时将预期到达时间报告接受地环境保护行政主管部门。同时，危险废物装卸、运输应委托有资质单位进行，编制《危险废物运输车辆事故应急预案》，杜绝包装、运输过程中危险废物散落、泄漏的环境影响。项目厂区</w:t>
      </w:r>
      <w:proofErr w:type="gramStart"/>
      <w:r>
        <w:rPr>
          <w:sz w:val="24"/>
          <w:szCs w:val="24"/>
        </w:rPr>
        <w:t>内危险</w:t>
      </w:r>
      <w:proofErr w:type="gramEnd"/>
      <w:r>
        <w:rPr>
          <w:sz w:val="24"/>
          <w:szCs w:val="24"/>
        </w:rPr>
        <w:t>废物由专业人员操作，单独收集和贮运，严格执行转移联单管理制度及国家和省有关转移管理的相关规定、处置过程安全操作规程、人员培训考核制度、档案管理制度、处置全过程管理制度等，并制定好危险废物转移运输途中的污染防范及事故应急措施，严格按照要求办理有关手续。</w:t>
      </w:r>
    </w:p>
    <w:p w:rsidR="0001111C" w:rsidRDefault="002B09FC" w:rsidP="00B67E1A">
      <w:pPr>
        <w:adjustRightInd w:val="0"/>
        <w:snapToGrid w:val="0"/>
        <w:spacing w:line="360" w:lineRule="auto"/>
        <w:ind w:leftChars="0" w:left="0" w:firstLineChars="200" w:firstLine="480"/>
        <w:rPr>
          <w:sz w:val="24"/>
          <w:szCs w:val="24"/>
        </w:rPr>
      </w:pPr>
      <w:r>
        <w:rPr>
          <w:sz w:val="24"/>
          <w:szCs w:val="24"/>
        </w:rPr>
        <w:t>厂区拟设置</w:t>
      </w:r>
      <w:proofErr w:type="gramStart"/>
      <w:r w:rsidR="005C0628">
        <w:rPr>
          <w:rFonts w:hint="eastAsia"/>
          <w:sz w:val="24"/>
          <w:szCs w:val="24"/>
        </w:rPr>
        <w:t>1</w:t>
      </w:r>
      <w:r>
        <w:rPr>
          <w:rFonts w:hint="eastAsia"/>
          <w:sz w:val="24"/>
          <w:szCs w:val="24"/>
        </w:rPr>
        <w:t>座</w:t>
      </w:r>
      <w:r>
        <w:rPr>
          <w:sz w:val="24"/>
          <w:szCs w:val="24"/>
        </w:rPr>
        <w:t>危废仓库</w:t>
      </w:r>
      <w:proofErr w:type="gramEnd"/>
      <w:r>
        <w:rPr>
          <w:rFonts w:hint="eastAsia"/>
          <w:sz w:val="24"/>
          <w:szCs w:val="24"/>
        </w:rPr>
        <w:t>，面积共</w:t>
      </w:r>
      <w:r w:rsidR="005C0628">
        <w:rPr>
          <w:rFonts w:hint="eastAsia"/>
          <w:sz w:val="24"/>
          <w:szCs w:val="24"/>
        </w:rPr>
        <w:t>14</w:t>
      </w:r>
      <w:r w:rsidR="00EB6877">
        <w:rPr>
          <w:rFonts w:hint="eastAsia"/>
          <w:sz w:val="24"/>
          <w:szCs w:val="24"/>
        </w:rPr>
        <w:t>4</w:t>
      </w:r>
      <w:r>
        <w:rPr>
          <w:sz w:val="24"/>
          <w:szCs w:val="24"/>
        </w:rPr>
        <w:t>m</w:t>
      </w:r>
      <w:r>
        <w:rPr>
          <w:sz w:val="24"/>
          <w:szCs w:val="24"/>
          <w:vertAlign w:val="superscript"/>
        </w:rPr>
        <w:t>2</w:t>
      </w:r>
      <w:r>
        <w:rPr>
          <w:sz w:val="24"/>
          <w:szCs w:val="24"/>
        </w:rPr>
        <w:t>，</w:t>
      </w:r>
      <w:r>
        <w:rPr>
          <w:rFonts w:hint="eastAsia"/>
          <w:sz w:val="24"/>
          <w:szCs w:val="24"/>
        </w:rPr>
        <w:t>位于</w:t>
      </w:r>
      <w:r>
        <w:rPr>
          <w:rFonts w:hint="eastAsia"/>
          <w:sz w:val="24"/>
          <w:szCs w:val="24"/>
        </w:rPr>
        <w:t>3#</w:t>
      </w:r>
      <w:r>
        <w:rPr>
          <w:rFonts w:hint="eastAsia"/>
          <w:sz w:val="24"/>
          <w:szCs w:val="24"/>
        </w:rPr>
        <w:t>厂房内，</w:t>
      </w:r>
      <w:proofErr w:type="gramStart"/>
      <w:r>
        <w:rPr>
          <w:sz w:val="24"/>
          <w:szCs w:val="24"/>
        </w:rPr>
        <w:t>设相应的危废</w:t>
      </w:r>
      <w:proofErr w:type="gramEnd"/>
      <w:r>
        <w:rPr>
          <w:sz w:val="24"/>
          <w:szCs w:val="24"/>
        </w:rPr>
        <w:t>标识，并做防腐防渗措施，满足</w:t>
      </w:r>
      <w:proofErr w:type="gramStart"/>
      <w:r>
        <w:rPr>
          <w:sz w:val="24"/>
          <w:szCs w:val="24"/>
        </w:rPr>
        <w:t>项目危废的</w:t>
      </w:r>
      <w:proofErr w:type="gramEnd"/>
      <w:r>
        <w:rPr>
          <w:sz w:val="24"/>
          <w:szCs w:val="24"/>
        </w:rPr>
        <w:t>储存。</w:t>
      </w:r>
    </w:p>
    <w:p w:rsidR="0001111C" w:rsidRDefault="002B09FC" w:rsidP="00B67E1A">
      <w:pPr>
        <w:adjustRightInd w:val="0"/>
        <w:snapToGrid w:val="0"/>
        <w:spacing w:line="360" w:lineRule="auto"/>
        <w:ind w:leftChars="0" w:left="0" w:firstLineChars="200" w:firstLine="480"/>
        <w:rPr>
          <w:sz w:val="24"/>
          <w:szCs w:val="24"/>
        </w:rPr>
      </w:pPr>
      <w:proofErr w:type="gramStart"/>
      <w:r>
        <w:rPr>
          <w:sz w:val="24"/>
          <w:szCs w:val="24"/>
        </w:rPr>
        <w:t>项目危废贮存</w:t>
      </w:r>
      <w:proofErr w:type="gramEnd"/>
      <w:r>
        <w:rPr>
          <w:sz w:val="24"/>
          <w:szCs w:val="24"/>
        </w:rPr>
        <w:t>场所（措施）基本情况详见下表：</w:t>
      </w:r>
    </w:p>
    <w:p w:rsidR="0001111C" w:rsidRDefault="002B09FC" w:rsidP="00B67E1A">
      <w:pPr>
        <w:adjustRightInd w:val="0"/>
        <w:snapToGrid w:val="0"/>
        <w:spacing w:line="360" w:lineRule="auto"/>
        <w:ind w:leftChars="0" w:left="0" w:firstLineChars="200" w:firstLine="482"/>
        <w:jc w:val="center"/>
        <w:rPr>
          <w:b/>
          <w:sz w:val="24"/>
          <w:szCs w:val="28"/>
        </w:rPr>
      </w:pPr>
      <w:r>
        <w:rPr>
          <w:b/>
          <w:sz w:val="24"/>
          <w:szCs w:val="28"/>
        </w:rPr>
        <w:t>表</w:t>
      </w:r>
      <w:r>
        <w:rPr>
          <w:b/>
          <w:sz w:val="24"/>
          <w:szCs w:val="28"/>
        </w:rPr>
        <w:t xml:space="preserve">6.3.2-1  </w:t>
      </w:r>
      <w:r>
        <w:rPr>
          <w:b/>
          <w:sz w:val="24"/>
          <w:szCs w:val="28"/>
        </w:rPr>
        <w:t>项目危险废物贮存仓库基本情况表</w:t>
      </w:r>
    </w:p>
    <w:tbl>
      <w:tblPr>
        <w:tblW w:w="886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506"/>
        <w:gridCol w:w="1051"/>
        <w:gridCol w:w="1559"/>
        <w:gridCol w:w="851"/>
        <w:gridCol w:w="1276"/>
        <w:gridCol w:w="708"/>
        <w:gridCol w:w="709"/>
        <w:gridCol w:w="709"/>
        <w:gridCol w:w="788"/>
        <w:gridCol w:w="711"/>
      </w:tblGrid>
      <w:tr w:rsidR="0001111C" w:rsidTr="005C0628">
        <w:trPr>
          <w:trHeight w:val="845"/>
          <w:jc w:val="center"/>
        </w:trPr>
        <w:tc>
          <w:tcPr>
            <w:tcW w:w="506" w:type="dxa"/>
            <w:vAlign w:val="center"/>
          </w:tcPr>
          <w:p w:rsidR="0001111C" w:rsidRDefault="002B09FC" w:rsidP="00B67E1A">
            <w:pPr>
              <w:adjustRightInd w:val="0"/>
              <w:snapToGrid w:val="0"/>
              <w:ind w:leftChars="0" w:left="0"/>
              <w:jc w:val="center"/>
              <w:rPr>
                <w:b/>
                <w:szCs w:val="21"/>
              </w:rPr>
            </w:pPr>
            <w:r>
              <w:rPr>
                <w:b/>
                <w:szCs w:val="21"/>
              </w:rPr>
              <w:t>序号</w:t>
            </w:r>
          </w:p>
        </w:tc>
        <w:tc>
          <w:tcPr>
            <w:tcW w:w="1051" w:type="dxa"/>
            <w:vAlign w:val="center"/>
          </w:tcPr>
          <w:p w:rsidR="0001111C" w:rsidRDefault="002B09FC" w:rsidP="00B67E1A">
            <w:pPr>
              <w:adjustRightInd w:val="0"/>
              <w:snapToGrid w:val="0"/>
              <w:ind w:leftChars="0" w:left="0"/>
              <w:jc w:val="center"/>
              <w:rPr>
                <w:b/>
                <w:szCs w:val="21"/>
              </w:rPr>
            </w:pPr>
            <w:proofErr w:type="gramStart"/>
            <w:r>
              <w:rPr>
                <w:b/>
                <w:szCs w:val="21"/>
              </w:rPr>
              <w:t>贮存产所名称</w:t>
            </w:r>
            <w:proofErr w:type="gramEnd"/>
          </w:p>
        </w:tc>
        <w:tc>
          <w:tcPr>
            <w:tcW w:w="1559" w:type="dxa"/>
            <w:vAlign w:val="center"/>
          </w:tcPr>
          <w:p w:rsidR="0001111C" w:rsidRDefault="002B09FC" w:rsidP="00B67E1A">
            <w:pPr>
              <w:adjustRightInd w:val="0"/>
              <w:snapToGrid w:val="0"/>
              <w:ind w:leftChars="0" w:left="0"/>
              <w:jc w:val="center"/>
              <w:rPr>
                <w:b/>
                <w:szCs w:val="21"/>
              </w:rPr>
            </w:pPr>
            <w:r>
              <w:rPr>
                <w:b/>
                <w:szCs w:val="21"/>
              </w:rPr>
              <w:t>危险废物名称</w:t>
            </w:r>
          </w:p>
        </w:tc>
        <w:tc>
          <w:tcPr>
            <w:tcW w:w="851" w:type="dxa"/>
            <w:vAlign w:val="center"/>
          </w:tcPr>
          <w:p w:rsidR="0001111C" w:rsidRDefault="002B09FC" w:rsidP="00B67E1A">
            <w:pPr>
              <w:adjustRightInd w:val="0"/>
              <w:snapToGrid w:val="0"/>
              <w:ind w:leftChars="0" w:left="0"/>
              <w:jc w:val="center"/>
              <w:rPr>
                <w:b/>
                <w:szCs w:val="21"/>
              </w:rPr>
            </w:pPr>
            <w:r>
              <w:rPr>
                <w:b/>
                <w:szCs w:val="21"/>
              </w:rPr>
              <w:t>危险废物类别</w:t>
            </w:r>
          </w:p>
        </w:tc>
        <w:tc>
          <w:tcPr>
            <w:tcW w:w="1276" w:type="dxa"/>
            <w:vAlign w:val="center"/>
          </w:tcPr>
          <w:p w:rsidR="0001111C" w:rsidRDefault="002B09FC" w:rsidP="00B67E1A">
            <w:pPr>
              <w:adjustRightInd w:val="0"/>
              <w:snapToGrid w:val="0"/>
              <w:ind w:leftChars="0" w:left="0"/>
              <w:jc w:val="center"/>
              <w:rPr>
                <w:b/>
                <w:szCs w:val="21"/>
              </w:rPr>
            </w:pPr>
            <w:r>
              <w:rPr>
                <w:b/>
                <w:szCs w:val="21"/>
              </w:rPr>
              <w:t>危险废物代码</w:t>
            </w:r>
          </w:p>
        </w:tc>
        <w:tc>
          <w:tcPr>
            <w:tcW w:w="708" w:type="dxa"/>
            <w:vAlign w:val="center"/>
          </w:tcPr>
          <w:p w:rsidR="0001111C" w:rsidRDefault="002B09FC" w:rsidP="00B67E1A">
            <w:pPr>
              <w:adjustRightInd w:val="0"/>
              <w:snapToGrid w:val="0"/>
              <w:ind w:leftChars="0" w:left="0"/>
              <w:jc w:val="center"/>
              <w:rPr>
                <w:b/>
                <w:szCs w:val="21"/>
              </w:rPr>
            </w:pPr>
            <w:r>
              <w:rPr>
                <w:b/>
                <w:szCs w:val="21"/>
              </w:rPr>
              <w:t>位置</w:t>
            </w:r>
          </w:p>
        </w:tc>
        <w:tc>
          <w:tcPr>
            <w:tcW w:w="709" w:type="dxa"/>
            <w:vAlign w:val="center"/>
          </w:tcPr>
          <w:p w:rsidR="0001111C" w:rsidRDefault="002B09FC" w:rsidP="00B67E1A">
            <w:pPr>
              <w:adjustRightInd w:val="0"/>
              <w:snapToGrid w:val="0"/>
              <w:ind w:leftChars="0" w:left="0"/>
              <w:jc w:val="center"/>
              <w:rPr>
                <w:b/>
                <w:szCs w:val="21"/>
              </w:rPr>
            </w:pPr>
            <w:r>
              <w:rPr>
                <w:b/>
                <w:szCs w:val="21"/>
              </w:rPr>
              <w:t>建筑面积</w:t>
            </w:r>
          </w:p>
        </w:tc>
        <w:tc>
          <w:tcPr>
            <w:tcW w:w="709" w:type="dxa"/>
            <w:vAlign w:val="center"/>
          </w:tcPr>
          <w:p w:rsidR="0001111C" w:rsidRDefault="002B09FC" w:rsidP="00B67E1A">
            <w:pPr>
              <w:adjustRightInd w:val="0"/>
              <w:snapToGrid w:val="0"/>
              <w:ind w:leftChars="0" w:left="0"/>
              <w:jc w:val="center"/>
              <w:rPr>
                <w:b/>
                <w:szCs w:val="21"/>
              </w:rPr>
            </w:pPr>
            <w:r>
              <w:rPr>
                <w:b/>
                <w:szCs w:val="21"/>
              </w:rPr>
              <w:t>贮存方式</w:t>
            </w:r>
          </w:p>
        </w:tc>
        <w:tc>
          <w:tcPr>
            <w:tcW w:w="788" w:type="dxa"/>
            <w:vAlign w:val="center"/>
          </w:tcPr>
          <w:p w:rsidR="0001111C" w:rsidRDefault="002B09FC" w:rsidP="00B67E1A">
            <w:pPr>
              <w:adjustRightInd w:val="0"/>
              <w:snapToGrid w:val="0"/>
              <w:ind w:leftChars="0" w:left="0"/>
              <w:jc w:val="center"/>
              <w:rPr>
                <w:b/>
                <w:szCs w:val="21"/>
              </w:rPr>
            </w:pPr>
            <w:r>
              <w:rPr>
                <w:b/>
                <w:szCs w:val="21"/>
              </w:rPr>
              <w:t>贮存能力</w:t>
            </w:r>
          </w:p>
        </w:tc>
        <w:tc>
          <w:tcPr>
            <w:tcW w:w="711" w:type="dxa"/>
            <w:vAlign w:val="center"/>
          </w:tcPr>
          <w:p w:rsidR="0001111C" w:rsidRDefault="002B09FC" w:rsidP="00B67E1A">
            <w:pPr>
              <w:adjustRightInd w:val="0"/>
              <w:snapToGrid w:val="0"/>
              <w:ind w:leftChars="0" w:left="0"/>
              <w:jc w:val="center"/>
              <w:rPr>
                <w:b/>
                <w:szCs w:val="21"/>
              </w:rPr>
            </w:pPr>
            <w:r>
              <w:rPr>
                <w:b/>
                <w:szCs w:val="21"/>
              </w:rPr>
              <w:t>贮存周期</w:t>
            </w:r>
          </w:p>
        </w:tc>
      </w:tr>
      <w:tr w:rsidR="00B17CFD" w:rsidTr="005C0628">
        <w:trPr>
          <w:trHeight w:val="340"/>
          <w:jc w:val="center"/>
        </w:trPr>
        <w:tc>
          <w:tcPr>
            <w:tcW w:w="506" w:type="dxa"/>
            <w:vAlign w:val="center"/>
          </w:tcPr>
          <w:p w:rsidR="00B17CFD" w:rsidRDefault="00B17CFD" w:rsidP="00B67E1A">
            <w:pPr>
              <w:adjustRightInd w:val="0"/>
              <w:snapToGrid w:val="0"/>
              <w:ind w:leftChars="0" w:left="0"/>
              <w:jc w:val="center"/>
              <w:rPr>
                <w:szCs w:val="21"/>
              </w:rPr>
            </w:pPr>
            <w:r>
              <w:rPr>
                <w:szCs w:val="21"/>
              </w:rPr>
              <w:t>1</w:t>
            </w:r>
          </w:p>
        </w:tc>
        <w:tc>
          <w:tcPr>
            <w:tcW w:w="1051" w:type="dxa"/>
            <w:vMerge w:val="restart"/>
            <w:vAlign w:val="center"/>
          </w:tcPr>
          <w:p w:rsidR="00B17CFD" w:rsidRDefault="00B17CFD" w:rsidP="00B67E1A">
            <w:pPr>
              <w:adjustRightInd w:val="0"/>
              <w:snapToGrid w:val="0"/>
              <w:ind w:leftChars="0" w:left="0"/>
              <w:jc w:val="center"/>
              <w:rPr>
                <w:szCs w:val="21"/>
              </w:rPr>
            </w:pPr>
            <w:proofErr w:type="gramStart"/>
            <w:r>
              <w:rPr>
                <w:szCs w:val="21"/>
              </w:rPr>
              <w:t>危废仓库</w:t>
            </w:r>
            <w:proofErr w:type="gramEnd"/>
          </w:p>
        </w:tc>
        <w:tc>
          <w:tcPr>
            <w:tcW w:w="1559" w:type="dxa"/>
            <w:vAlign w:val="center"/>
          </w:tcPr>
          <w:p w:rsidR="00B17CFD" w:rsidRDefault="00B17CFD" w:rsidP="00B67E1A">
            <w:pPr>
              <w:ind w:leftChars="0" w:left="0"/>
              <w:jc w:val="center"/>
              <w:rPr>
                <w:kern w:val="18"/>
                <w:szCs w:val="21"/>
                <w:lang w:val="zh-CN"/>
              </w:rPr>
            </w:pPr>
            <w:r>
              <w:rPr>
                <w:kern w:val="18"/>
                <w:szCs w:val="21"/>
                <w:lang w:val="zh-CN"/>
              </w:rPr>
              <w:t>废</w:t>
            </w:r>
            <w:r>
              <w:rPr>
                <w:rFonts w:hint="eastAsia"/>
                <w:kern w:val="18"/>
                <w:szCs w:val="21"/>
                <w:lang w:val="zh-CN"/>
              </w:rPr>
              <w:t>切削液</w:t>
            </w:r>
          </w:p>
        </w:tc>
        <w:tc>
          <w:tcPr>
            <w:tcW w:w="851" w:type="dxa"/>
            <w:vAlign w:val="center"/>
          </w:tcPr>
          <w:p w:rsidR="00B17CFD" w:rsidRDefault="00B17CFD" w:rsidP="00B67E1A">
            <w:pPr>
              <w:kinsoku w:val="0"/>
              <w:overflowPunct w:val="0"/>
              <w:adjustRightInd w:val="0"/>
              <w:snapToGrid w:val="0"/>
              <w:ind w:leftChars="0" w:left="0"/>
              <w:jc w:val="center"/>
              <w:rPr>
                <w:kern w:val="0"/>
                <w:szCs w:val="21"/>
                <w:lang w:eastAsia="en-US"/>
              </w:rPr>
            </w:pPr>
            <w:r>
              <w:rPr>
                <w:kern w:val="0"/>
                <w:szCs w:val="21"/>
              </w:rPr>
              <w:t>HW09</w:t>
            </w:r>
          </w:p>
        </w:tc>
        <w:tc>
          <w:tcPr>
            <w:tcW w:w="1276" w:type="dxa"/>
            <w:vAlign w:val="center"/>
          </w:tcPr>
          <w:p w:rsidR="00B17CFD" w:rsidRDefault="00B17CFD" w:rsidP="00B67E1A">
            <w:pPr>
              <w:kinsoku w:val="0"/>
              <w:overflowPunct w:val="0"/>
              <w:adjustRightInd w:val="0"/>
              <w:snapToGrid w:val="0"/>
              <w:ind w:leftChars="0" w:left="0"/>
              <w:jc w:val="center"/>
              <w:rPr>
                <w:kern w:val="0"/>
                <w:szCs w:val="21"/>
                <w:lang w:eastAsia="en-US"/>
              </w:rPr>
            </w:pPr>
            <w:r>
              <w:rPr>
                <w:kern w:val="0"/>
                <w:szCs w:val="21"/>
              </w:rPr>
              <w:t>900-006-09</w:t>
            </w:r>
          </w:p>
        </w:tc>
        <w:tc>
          <w:tcPr>
            <w:tcW w:w="708" w:type="dxa"/>
            <w:vMerge w:val="restart"/>
            <w:vAlign w:val="center"/>
          </w:tcPr>
          <w:p w:rsidR="00B17CFD" w:rsidRDefault="00B17CFD" w:rsidP="00B67E1A">
            <w:pPr>
              <w:adjustRightInd w:val="0"/>
              <w:snapToGrid w:val="0"/>
              <w:ind w:leftChars="0" w:left="0"/>
              <w:jc w:val="center"/>
              <w:rPr>
                <w:szCs w:val="21"/>
              </w:rPr>
            </w:pPr>
            <w:r>
              <w:rPr>
                <w:rFonts w:hint="eastAsia"/>
                <w:szCs w:val="21"/>
              </w:rPr>
              <w:t>3#</w:t>
            </w:r>
            <w:r>
              <w:rPr>
                <w:rFonts w:hint="eastAsia"/>
                <w:szCs w:val="21"/>
              </w:rPr>
              <w:t>厂房内</w:t>
            </w:r>
          </w:p>
        </w:tc>
        <w:tc>
          <w:tcPr>
            <w:tcW w:w="709" w:type="dxa"/>
            <w:vMerge w:val="restart"/>
            <w:vAlign w:val="center"/>
          </w:tcPr>
          <w:p w:rsidR="00B17CFD" w:rsidRDefault="00B17CFD" w:rsidP="00B67E1A">
            <w:pPr>
              <w:adjustRightInd w:val="0"/>
              <w:snapToGrid w:val="0"/>
              <w:ind w:leftChars="0" w:left="0"/>
              <w:jc w:val="center"/>
              <w:rPr>
                <w:szCs w:val="21"/>
              </w:rPr>
            </w:pPr>
            <w:r>
              <w:rPr>
                <w:rFonts w:hint="eastAsia"/>
                <w:szCs w:val="21"/>
              </w:rPr>
              <w:t>144</w:t>
            </w:r>
          </w:p>
          <w:p w:rsidR="00B17CFD" w:rsidRDefault="00B17CFD" w:rsidP="00B67E1A">
            <w:pPr>
              <w:adjustRightInd w:val="0"/>
              <w:snapToGrid w:val="0"/>
              <w:ind w:leftChars="0" w:left="0"/>
              <w:jc w:val="center"/>
              <w:rPr>
                <w:szCs w:val="21"/>
              </w:rPr>
            </w:pPr>
            <w:r>
              <w:rPr>
                <w:szCs w:val="21"/>
              </w:rPr>
              <w:t>m</w:t>
            </w:r>
            <w:r>
              <w:rPr>
                <w:szCs w:val="21"/>
                <w:vertAlign w:val="superscript"/>
              </w:rPr>
              <w:t>2</w:t>
            </w:r>
          </w:p>
        </w:tc>
        <w:tc>
          <w:tcPr>
            <w:tcW w:w="709" w:type="dxa"/>
            <w:vMerge w:val="restart"/>
            <w:vAlign w:val="center"/>
          </w:tcPr>
          <w:p w:rsidR="00B17CFD" w:rsidRDefault="00B17CFD" w:rsidP="00B67E1A">
            <w:pPr>
              <w:adjustRightInd w:val="0"/>
              <w:snapToGrid w:val="0"/>
              <w:ind w:leftChars="0" w:left="0"/>
              <w:jc w:val="center"/>
              <w:rPr>
                <w:szCs w:val="21"/>
              </w:rPr>
            </w:pPr>
            <w:r>
              <w:rPr>
                <w:szCs w:val="21"/>
              </w:rPr>
              <w:t>分类、分区、包装存放</w:t>
            </w:r>
          </w:p>
        </w:tc>
        <w:tc>
          <w:tcPr>
            <w:tcW w:w="788" w:type="dxa"/>
            <w:vMerge w:val="restart"/>
            <w:vAlign w:val="center"/>
          </w:tcPr>
          <w:p w:rsidR="00B17CFD" w:rsidRDefault="00B17CFD" w:rsidP="00B17CFD">
            <w:pPr>
              <w:adjustRightInd w:val="0"/>
              <w:snapToGrid w:val="0"/>
              <w:ind w:leftChars="0" w:left="0"/>
              <w:jc w:val="center"/>
              <w:rPr>
                <w:szCs w:val="21"/>
              </w:rPr>
            </w:pPr>
            <w:r>
              <w:rPr>
                <w:szCs w:val="21"/>
              </w:rPr>
              <w:t>有效容积</w:t>
            </w:r>
            <w:r>
              <w:rPr>
                <w:rFonts w:hint="eastAsia"/>
                <w:szCs w:val="21"/>
              </w:rPr>
              <w:t>320</w:t>
            </w:r>
            <w:r>
              <w:rPr>
                <w:szCs w:val="21"/>
              </w:rPr>
              <w:t>m</w:t>
            </w:r>
            <w:r>
              <w:rPr>
                <w:szCs w:val="21"/>
                <w:vertAlign w:val="superscript"/>
              </w:rPr>
              <w:t>3</w:t>
            </w:r>
          </w:p>
        </w:tc>
        <w:tc>
          <w:tcPr>
            <w:tcW w:w="711" w:type="dxa"/>
            <w:vMerge w:val="restart"/>
            <w:vAlign w:val="center"/>
          </w:tcPr>
          <w:p w:rsidR="00B17CFD" w:rsidRDefault="00B17CFD" w:rsidP="00B67E1A">
            <w:pPr>
              <w:adjustRightInd w:val="0"/>
              <w:snapToGrid w:val="0"/>
              <w:ind w:leftChars="0" w:left="0"/>
              <w:jc w:val="center"/>
              <w:rPr>
                <w:szCs w:val="21"/>
              </w:rPr>
            </w:pPr>
            <w:r>
              <w:rPr>
                <w:rFonts w:hint="eastAsia"/>
                <w:szCs w:val="21"/>
              </w:rPr>
              <w:t>半</w:t>
            </w:r>
            <w:r>
              <w:rPr>
                <w:szCs w:val="21"/>
              </w:rPr>
              <w:t>年</w:t>
            </w:r>
          </w:p>
        </w:tc>
      </w:tr>
      <w:tr w:rsidR="00B17CFD" w:rsidTr="005C0628">
        <w:trPr>
          <w:trHeight w:val="340"/>
          <w:jc w:val="center"/>
        </w:trPr>
        <w:tc>
          <w:tcPr>
            <w:tcW w:w="506" w:type="dxa"/>
            <w:vAlign w:val="center"/>
          </w:tcPr>
          <w:p w:rsidR="00B17CFD" w:rsidRDefault="00B17CFD" w:rsidP="00B67E1A">
            <w:pPr>
              <w:adjustRightInd w:val="0"/>
              <w:snapToGrid w:val="0"/>
              <w:ind w:leftChars="0" w:left="0"/>
              <w:jc w:val="center"/>
              <w:rPr>
                <w:szCs w:val="21"/>
              </w:rPr>
            </w:pPr>
            <w:r>
              <w:rPr>
                <w:szCs w:val="21"/>
              </w:rPr>
              <w:t>2</w:t>
            </w:r>
          </w:p>
        </w:tc>
        <w:tc>
          <w:tcPr>
            <w:tcW w:w="1051"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1559" w:type="dxa"/>
            <w:vAlign w:val="center"/>
          </w:tcPr>
          <w:p w:rsidR="00B17CFD" w:rsidRDefault="00B17CFD" w:rsidP="00B67E1A">
            <w:pPr>
              <w:ind w:leftChars="0" w:left="0"/>
              <w:jc w:val="center"/>
              <w:rPr>
                <w:kern w:val="18"/>
                <w:szCs w:val="21"/>
                <w:lang w:val="zh-CN"/>
              </w:rPr>
            </w:pPr>
            <w:r>
              <w:rPr>
                <w:kern w:val="18"/>
                <w:szCs w:val="21"/>
                <w:lang w:val="zh-CN"/>
              </w:rPr>
              <w:t>废液压油</w:t>
            </w:r>
          </w:p>
        </w:tc>
        <w:tc>
          <w:tcPr>
            <w:tcW w:w="851" w:type="dxa"/>
            <w:vAlign w:val="center"/>
          </w:tcPr>
          <w:p w:rsidR="00B17CFD" w:rsidRDefault="00B17CFD" w:rsidP="00B67E1A">
            <w:pPr>
              <w:adjustRightInd w:val="0"/>
              <w:snapToGrid w:val="0"/>
              <w:ind w:leftChars="0" w:left="0"/>
              <w:jc w:val="center"/>
              <w:rPr>
                <w:szCs w:val="21"/>
              </w:rPr>
            </w:pPr>
            <w:r>
              <w:rPr>
                <w:szCs w:val="21"/>
              </w:rPr>
              <w:t>HW0</w:t>
            </w:r>
            <w:r>
              <w:rPr>
                <w:rFonts w:hint="eastAsia"/>
                <w:szCs w:val="21"/>
              </w:rPr>
              <w:t>8</w:t>
            </w:r>
          </w:p>
        </w:tc>
        <w:tc>
          <w:tcPr>
            <w:tcW w:w="1276" w:type="dxa"/>
            <w:vAlign w:val="center"/>
          </w:tcPr>
          <w:p w:rsidR="00B17CFD" w:rsidRDefault="00B17CFD" w:rsidP="00B67E1A">
            <w:pPr>
              <w:adjustRightInd w:val="0"/>
              <w:snapToGrid w:val="0"/>
              <w:ind w:leftChars="0" w:left="0"/>
              <w:jc w:val="center"/>
              <w:rPr>
                <w:szCs w:val="21"/>
              </w:rPr>
            </w:pPr>
            <w:r>
              <w:rPr>
                <w:rFonts w:hint="eastAsia"/>
                <w:szCs w:val="21"/>
              </w:rPr>
              <w:t>900-218-08</w:t>
            </w:r>
          </w:p>
        </w:tc>
        <w:tc>
          <w:tcPr>
            <w:tcW w:w="708" w:type="dxa"/>
            <w:vMerge/>
            <w:vAlign w:val="center"/>
          </w:tcPr>
          <w:p w:rsidR="00B17CFD" w:rsidRDefault="00B17CFD" w:rsidP="00B67E1A">
            <w:pPr>
              <w:adjustRightInd w:val="0"/>
              <w:snapToGrid w:val="0"/>
              <w:spacing w:line="500" w:lineRule="exact"/>
              <w:ind w:leftChars="0" w:left="0"/>
              <w:jc w:val="center"/>
              <w:rPr>
                <w:sz w:val="24"/>
                <w:szCs w:val="21"/>
              </w:rPr>
            </w:pPr>
          </w:p>
        </w:tc>
        <w:tc>
          <w:tcPr>
            <w:tcW w:w="709"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09"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88"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11"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r>
      <w:tr w:rsidR="00B17CFD" w:rsidTr="005C0628">
        <w:trPr>
          <w:trHeight w:val="340"/>
          <w:jc w:val="center"/>
        </w:trPr>
        <w:tc>
          <w:tcPr>
            <w:tcW w:w="506" w:type="dxa"/>
            <w:vAlign w:val="center"/>
          </w:tcPr>
          <w:p w:rsidR="00B17CFD" w:rsidRDefault="00B17CFD" w:rsidP="00B67E1A">
            <w:pPr>
              <w:adjustRightInd w:val="0"/>
              <w:snapToGrid w:val="0"/>
              <w:ind w:leftChars="0" w:left="0"/>
              <w:jc w:val="center"/>
              <w:rPr>
                <w:szCs w:val="21"/>
              </w:rPr>
            </w:pPr>
            <w:r>
              <w:rPr>
                <w:szCs w:val="21"/>
              </w:rPr>
              <w:t>3</w:t>
            </w:r>
          </w:p>
        </w:tc>
        <w:tc>
          <w:tcPr>
            <w:tcW w:w="1051"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1559" w:type="dxa"/>
            <w:vAlign w:val="center"/>
          </w:tcPr>
          <w:p w:rsidR="00B17CFD" w:rsidRDefault="00B17CFD" w:rsidP="00B67E1A">
            <w:pPr>
              <w:ind w:leftChars="0" w:left="0"/>
              <w:jc w:val="center"/>
              <w:rPr>
                <w:kern w:val="18"/>
                <w:szCs w:val="21"/>
                <w:lang w:val="zh-CN"/>
              </w:rPr>
            </w:pPr>
            <w:r>
              <w:rPr>
                <w:kern w:val="18"/>
                <w:szCs w:val="21"/>
                <w:lang w:val="zh-CN"/>
              </w:rPr>
              <w:t>废包装桶</w:t>
            </w:r>
          </w:p>
        </w:tc>
        <w:tc>
          <w:tcPr>
            <w:tcW w:w="851" w:type="dxa"/>
            <w:vAlign w:val="center"/>
          </w:tcPr>
          <w:p w:rsidR="00B17CFD" w:rsidRDefault="00B17CFD" w:rsidP="00B67E1A">
            <w:pPr>
              <w:adjustRightInd w:val="0"/>
              <w:snapToGrid w:val="0"/>
              <w:ind w:leftChars="0" w:left="0"/>
              <w:jc w:val="center"/>
              <w:rPr>
                <w:szCs w:val="21"/>
              </w:rPr>
            </w:pPr>
            <w:r>
              <w:rPr>
                <w:szCs w:val="21"/>
              </w:rPr>
              <w:t>HW0</w:t>
            </w:r>
            <w:r>
              <w:rPr>
                <w:rFonts w:hint="eastAsia"/>
                <w:szCs w:val="21"/>
              </w:rPr>
              <w:t>8</w:t>
            </w:r>
          </w:p>
        </w:tc>
        <w:tc>
          <w:tcPr>
            <w:tcW w:w="1276" w:type="dxa"/>
            <w:vAlign w:val="center"/>
          </w:tcPr>
          <w:p w:rsidR="00B17CFD" w:rsidRDefault="00B17CFD" w:rsidP="00B67E1A">
            <w:pPr>
              <w:adjustRightInd w:val="0"/>
              <w:snapToGrid w:val="0"/>
              <w:ind w:leftChars="0" w:left="0"/>
              <w:jc w:val="center"/>
              <w:rPr>
                <w:szCs w:val="21"/>
              </w:rPr>
            </w:pPr>
            <w:r>
              <w:rPr>
                <w:rFonts w:hint="eastAsia"/>
                <w:szCs w:val="21"/>
              </w:rPr>
              <w:t>900-249-08</w:t>
            </w:r>
          </w:p>
        </w:tc>
        <w:tc>
          <w:tcPr>
            <w:tcW w:w="708" w:type="dxa"/>
            <w:vMerge/>
            <w:vAlign w:val="center"/>
          </w:tcPr>
          <w:p w:rsidR="00B17CFD" w:rsidRDefault="00B17CFD" w:rsidP="00B67E1A">
            <w:pPr>
              <w:adjustRightInd w:val="0"/>
              <w:snapToGrid w:val="0"/>
              <w:spacing w:line="500" w:lineRule="exact"/>
              <w:ind w:leftChars="0" w:left="0"/>
              <w:jc w:val="center"/>
              <w:rPr>
                <w:sz w:val="24"/>
                <w:szCs w:val="21"/>
              </w:rPr>
            </w:pPr>
          </w:p>
        </w:tc>
        <w:tc>
          <w:tcPr>
            <w:tcW w:w="709"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09"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88"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11"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r>
      <w:tr w:rsidR="00B17CFD" w:rsidTr="005C0628">
        <w:trPr>
          <w:trHeight w:val="354"/>
          <w:jc w:val="center"/>
        </w:trPr>
        <w:tc>
          <w:tcPr>
            <w:tcW w:w="506" w:type="dxa"/>
            <w:vAlign w:val="center"/>
          </w:tcPr>
          <w:p w:rsidR="00B17CFD" w:rsidRDefault="00B17CFD" w:rsidP="00B67E1A">
            <w:pPr>
              <w:adjustRightInd w:val="0"/>
              <w:snapToGrid w:val="0"/>
              <w:ind w:leftChars="0" w:left="0"/>
              <w:jc w:val="center"/>
              <w:rPr>
                <w:szCs w:val="21"/>
              </w:rPr>
            </w:pPr>
            <w:r>
              <w:rPr>
                <w:rFonts w:hint="eastAsia"/>
                <w:szCs w:val="21"/>
              </w:rPr>
              <w:t>4</w:t>
            </w:r>
          </w:p>
        </w:tc>
        <w:tc>
          <w:tcPr>
            <w:tcW w:w="1051"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1559" w:type="dxa"/>
            <w:vAlign w:val="center"/>
          </w:tcPr>
          <w:p w:rsidR="00B17CFD" w:rsidRDefault="00B17CFD" w:rsidP="00B67E1A">
            <w:pPr>
              <w:ind w:leftChars="0" w:left="0"/>
              <w:jc w:val="center"/>
              <w:rPr>
                <w:kern w:val="18"/>
                <w:szCs w:val="21"/>
                <w:lang w:val="zh-CN"/>
              </w:rPr>
            </w:pPr>
            <w:r>
              <w:rPr>
                <w:kern w:val="18"/>
                <w:szCs w:val="21"/>
                <w:lang w:val="zh-CN"/>
              </w:rPr>
              <w:t>废活性炭</w:t>
            </w:r>
          </w:p>
        </w:tc>
        <w:tc>
          <w:tcPr>
            <w:tcW w:w="851" w:type="dxa"/>
            <w:vAlign w:val="center"/>
          </w:tcPr>
          <w:p w:rsidR="00B17CFD" w:rsidRDefault="00B17CFD" w:rsidP="00B67E1A">
            <w:pPr>
              <w:kinsoku w:val="0"/>
              <w:overflowPunct w:val="0"/>
              <w:adjustRightInd w:val="0"/>
              <w:snapToGrid w:val="0"/>
              <w:ind w:leftChars="0" w:left="0"/>
              <w:jc w:val="center"/>
              <w:rPr>
                <w:kern w:val="0"/>
                <w:szCs w:val="21"/>
              </w:rPr>
            </w:pPr>
            <w:r>
              <w:rPr>
                <w:kern w:val="0"/>
                <w:szCs w:val="21"/>
              </w:rPr>
              <w:t>HW49</w:t>
            </w:r>
          </w:p>
        </w:tc>
        <w:tc>
          <w:tcPr>
            <w:tcW w:w="1276" w:type="dxa"/>
            <w:vAlign w:val="center"/>
          </w:tcPr>
          <w:p w:rsidR="00B17CFD" w:rsidRDefault="00B17CFD" w:rsidP="00B67E1A">
            <w:pPr>
              <w:kinsoku w:val="0"/>
              <w:overflowPunct w:val="0"/>
              <w:adjustRightInd w:val="0"/>
              <w:snapToGrid w:val="0"/>
              <w:ind w:leftChars="0" w:left="0"/>
              <w:jc w:val="center"/>
              <w:rPr>
                <w:kern w:val="0"/>
                <w:szCs w:val="21"/>
              </w:rPr>
            </w:pPr>
            <w:r>
              <w:rPr>
                <w:kern w:val="0"/>
                <w:szCs w:val="21"/>
              </w:rPr>
              <w:t>900-0</w:t>
            </w:r>
            <w:r>
              <w:rPr>
                <w:rFonts w:hint="eastAsia"/>
                <w:kern w:val="0"/>
                <w:szCs w:val="21"/>
              </w:rPr>
              <w:t>39</w:t>
            </w:r>
            <w:r>
              <w:rPr>
                <w:kern w:val="0"/>
                <w:szCs w:val="21"/>
              </w:rPr>
              <w:t>-49</w:t>
            </w:r>
          </w:p>
        </w:tc>
        <w:tc>
          <w:tcPr>
            <w:tcW w:w="708"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09"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09"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88"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11"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r>
      <w:tr w:rsidR="00B17CFD" w:rsidTr="005C0628">
        <w:trPr>
          <w:trHeight w:val="354"/>
          <w:jc w:val="center"/>
        </w:trPr>
        <w:tc>
          <w:tcPr>
            <w:tcW w:w="506" w:type="dxa"/>
            <w:vAlign w:val="center"/>
          </w:tcPr>
          <w:p w:rsidR="00B17CFD" w:rsidRDefault="00B17CFD" w:rsidP="00B67E1A">
            <w:pPr>
              <w:adjustRightInd w:val="0"/>
              <w:snapToGrid w:val="0"/>
              <w:ind w:leftChars="0" w:left="0"/>
              <w:jc w:val="center"/>
              <w:rPr>
                <w:szCs w:val="21"/>
              </w:rPr>
            </w:pPr>
            <w:r>
              <w:rPr>
                <w:rFonts w:hint="eastAsia"/>
                <w:szCs w:val="21"/>
              </w:rPr>
              <w:t>5</w:t>
            </w:r>
          </w:p>
        </w:tc>
        <w:tc>
          <w:tcPr>
            <w:tcW w:w="1051"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1559" w:type="dxa"/>
            <w:vAlign w:val="center"/>
          </w:tcPr>
          <w:p w:rsidR="00B17CFD" w:rsidRDefault="00B17CFD" w:rsidP="00B67E1A">
            <w:pPr>
              <w:ind w:leftChars="0" w:left="0"/>
              <w:jc w:val="center"/>
              <w:rPr>
                <w:kern w:val="18"/>
                <w:szCs w:val="21"/>
                <w:lang w:val="zh-CN"/>
              </w:rPr>
            </w:pPr>
            <w:r>
              <w:rPr>
                <w:rFonts w:hint="eastAsia"/>
                <w:kern w:val="18"/>
                <w:szCs w:val="21"/>
                <w:lang w:val="zh-CN"/>
              </w:rPr>
              <w:t>废石蜡</w:t>
            </w:r>
          </w:p>
        </w:tc>
        <w:tc>
          <w:tcPr>
            <w:tcW w:w="851" w:type="dxa"/>
            <w:vAlign w:val="center"/>
          </w:tcPr>
          <w:p w:rsidR="00B17CFD" w:rsidRDefault="00B17CFD" w:rsidP="00A8743E">
            <w:pPr>
              <w:adjustRightInd w:val="0"/>
              <w:snapToGrid w:val="0"/>
              <w:ind w:leftChars="0" w:left="0"/>
              <w:jc w:val="center"/>
              <w:rPr>
                <w:szCs w:val="21"/>
              </w:rPr>
            </w:pPr>
            <w:r>
              <w:rPr>
                <w:szCs w:val="21"/>
              </w:rPr>
              <w:t>HW0</w:t>
            </w:r>
            <w:r>
              <w:rPr>
                <w:rFonts w:hint="eastAsia"/>
                <w:szCs w:val="21"/>
              </w:rPr>
              <w:t>8</w:t>
            </w:r>
          </w:p>
        </w:tc>
        <w:tc>
          <w:tcPr>
            <w:tcW w:w="1276" w:type="dxa"/>
            <w:vAlign w:val="center"/>
          </w:tcPr>
          <w:p w:rsidR="00B17CFD" w:rsidRDefault="00B17CFD" w:rsidP="00B17CFD">
            <w:pPr>
              <w:adjustRightInd w:val="0"/>
              <w:snapToGrid w:val="0"/>
              <w:ind w:leftChars="0" w:left="0"/>
              <w:jc w:val="center"/>
              <w:rPr>
                <w:szCs w:val="21"/>
              </w:rPr>
            </w:pPr>
            <w:r>
              <w:rPr>
                <w:rFonts w:hint="eastAsia"/>
                <w:szCs w:val="21"/>
              </w:rPr>
              <w:t>900-209-08</w:t>
            </w:r>
          </w:p>
        </w:tc>
        <w:tc>
          <w:tcPr>
            <w:tcW w:w="708"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09" w:type="dxa"/>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09"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88"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c>
          <w:tcPr>
            <w:tcW w:w="711" w:type="dxa"/>
            <w:vMerge/>
            <w:vAlign w:val="center"/>
          </w:tcPr>
          <w:p w:rsidR="00B17CFD" w:rsidRDefault="00B17CFD" w:rsidP="00B67E1A">
            <w:pPr>
              <w:adjustRightInd w:val="0"/>
              <w:snapToGrid w:val="0"/>
              <w:spacing w:line="500" w:lineRule="exact"/>
              <w:ind w:leftChars="0" w:left="0" w:firstLineChars="200" w:firstLine="480"/>
              <w:jc w:val="center"/>
              <w:rPr>
                <w:sz w:val="24"/>
                <w:szCs w:val="21"/>
              </w:rPr>
            </w:pPr>
          </w:p>
        </w:tc>
      </w:tr>
    </w:tbl>
    <w:p w:rsidR="0001111C" w:rsidRDefault="002B09FC" w:rsidP="00CB2416">
      <w:pPr>
        <w:adjustRightInd w:val="0"/>
        <w:snapToGrid w:val="0"/>
        <w:spacing w:beforeLines="100" w:before="240" w:line="360" w:lineRule="auto"/>
        <w:ind w:leftChars="0" w:left="0" w:firstLineChars="200" w:firstLine="480"/>
        <w:rPr>
          <w:sz w:val="24"/>
          <w:szCs w:val="28"/>
        </w:rPr>
      </w:pPr>
      <w:r>
        <w:rPr>
          <w:sz w:val="24"/>
          <w:szCs w:val="28"/>
        </w:rPr>
        <w:t>按上述建设措施实施后，本项目产生的各固体废弃物均得到妥善处置或综合利用，故本项目固体废弃物处理措施可行。</w:t>
      </w:r>
    </w:p>
    <w:p w:rsidR="0001111C" w:rsidRPr="00DC658D" w:rsidRDefault="002B09FC" w:rsidP="00B67E1A">
      <w:pPr>
        <w:adjustRightInd w:val="0"/>
        <w:snapToGrid w:val="0"/>
        <w:spacing w:line="360" w:lineRule="auto"/>
        <w:ind w:leftChars="0" w:left="0"/>
        <w:outlineLvl w:val="1"/>
        <w:rPr>
          <w:b/>
          <w:sz w:val="30"/>
          <w:szCs w:val="28"/>
        </w:rPr>
      </w:pPr>
      <w:bookmarkStart w:id="664" w:name="_Toc71634158"/>
      <w:r w:rsidRPr="00DC658D">
        <w:rPr>
          <w:b/>
          <w:sz w:val="30"/>
          <w:szCs w:val="28"/>
        </w:rPr>
        <w:t>6.4</w:t>
      </w:r>
      <w:r w:rsidRPr="00DC658D">
        <w:rPr>
          <w:b/>
          <w:sz w:val="30"/>
          <w:szCs w:val="28"/>
        </w:rPr>
        <w:t>噪声污染及拟用的治理措施</w:t>
      </w:r>
      <w:bookmarkEnd w:id="664"/>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1</w:t>
      </w:r>
      <w:r>
        <w:rPr>
          <w:sz w:val="24"/>
          <w:szCs w:val="28"/>
        </w:rPr>
        <w:t>）从声源上降噪</w:t>
      </w:r>
    </w:p>
    <w:p w:rsidR="0001111C" w:rsidRDefault="002B09FC" w:rsidP="00B67E1A">
      <w:pPr>
        <w:adjustRightInd w:val="0"/>
        <w:snapToGrid w:val="0"/>
        <w:spacing w:line="360" w:lineRule="auto"/>
        <w:ind w:leftChars="0" w:left="0" w:firstLineChars="205" w:firstLine="492"/>
        <w:rPr>
          <w:sz w:val="24"/>
          <w:szCs w:val="28"/>
        </w:rPr>
      </w:pPr>
      <w:r>
        <w:rPr>
          <w:sz w:val="24"/>
          <w:szCs w:val="28"/>
        </w:rPr>
        <w:t>根据本项目噪声源特征，建议在设计和设备采购阶段，优先选用低噪声设备，如低噪的</w:t>
      </w:r>
      <w:r w:rsidR="005C4F46">
        <w:rPr>
          <w:rFonts w:hint="eastAsia"/>
          <w:sz w:val="24"/>
          <w:szCs w:val="24"/>
        </w:rPr>
        <w:t>回转炉</w:t>
      </w:r>
      <w:r w:rsidR="005C4F46">
        <w:rPr>
          <w:sz w:val="24"/>
          <w:szCs w:val="24"/>
        </w:rPr>
        <w:t>、</w:t>
      </w:r>
      <w:r w:rsidR="005C4F46">
        <w:rPr>
          <w:rFonts w:hint="eastAsia"/>
          <w:sz w:val="24"/>
          <w:szCs w:val="24"/>
        </w:rPr>
        <w:t>还原炉</w:t>
      </w:r>
      <w:r w:rsidR="005C4F46">
        <w:rPr>
          <w:sz w:val="24"/>
          <w:szCs w:val="24"/>
        </w:rPr>
        <w:t>、</w:t>
      </w:r>
      <w:r w:rsidR="005C4F46">
        <w:rPr>
          <w:rFonts w:hint="eastAsia"/>
          <w:sz w:val="24"/>
          <w:szCs w:val="24"/>
        </w:rPr>
        <w:t>过筛机</w:t>
      </w:r>
      <w:r w:rsidR="005C4F46">
        <w:rPr>
          <w:sz w:val="24"/>
          <w:szCs w:val="24"/>
        </w:rPr>
        <w:t>、</w:t>
      </w:r>
      <w:r w:rsidR="005C4F46">
        <w:rPr>
          <w:rFonts w:hint="eastAsia"/>
          <w:sz w:val="24"/>
          <w:szCs w:val="24"/>
        </w:rPr>
        <w:t>合批器、</w:t>
      </w:r>
      <w:r>
        <w:rPr>
          <w:sz w:val="24"/>
          <w:szCs w:val="28"/>
        </w:rPr>
        <w:t>风机、泵类等，从而从声源上降低设备本身的噪声。</w:t>
      </w:r>
    </w:p>
    <w:p w:rsidR="0001111C" w:rsidRDefault="002B09FC" w:rsidP="00B67E1A">
      <w:pPr>
        <w:adjustRightInd w:val="0"/>
        <w:snapToGrid w:val="0"/>
        <w:spacing w:line="360" w:lineRule="auto"/>
        <w:ind w:leftChars="0" w:left="0" w:firstLineChars="200" w:firstLine="480"/>
        <w:rPr>
          <w:sz w:val="24"/>
          <w:szCs w:val="28"/>
        </w:rPr>
      </w:pPr>
      <w:r>
        <w:rPr>
          <w:sz w:val="24"/>
          <w:szCs w:val="28"/>
        </w:rPr>
        <w:lastRenderedPageBreak/>
        <w:t>（</w:t>
      </w:r>
      <w:r>
        <w:rPr>
          <w:sz w:val="24"/>
          <w:szCs w:val="28"/>
        </w:rPr>
        <w:t>2</w:t>
      </w:r>
      <w:r>
        <w:rPr>
          <w:sz w:val="24"/>
          <w:szCs w:val="28"/>
        </w:rPr>
        <w:t>）从传播途径上降噪</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szCs w:val="28"/>
        </w:rPr>
        <w:t>①</w:t>
      </w:r>
      <w:r w:rsidR="005C4F46">
        <w:rPr>
          <w:rFonts w:hint="eastAsia"/>
          <w:sz w:val="24"/>
          <w:szCs w:val="24"/>
        </w:rPr>
        <w:t>回转炉</w:t>
      </w:r>
      <w:r w:rsidR="005C4F46">
        <w:rPr>
          <w:sz w:val="24"/>
          <w:szCs w:val="24"/>
        </w:rPr>
        <w:t>、</w:t>
      </w:r>
      <w:r w:rsidR="005C4F46">
        <w:rPr>
          <w:rFonts w:hint="eastAsia"/>
          <w:sz w:val="24"/>
          <w:szCs w:val="24"/>
        </w:rPr>
        <w:t>还原炉</w:t>
      </w:r>
      <w:r w:rsidR="005C4F46">
        <w:rPr>
          <w:sz w:val="24"/>
          <w:szCs w:val="24"/>
        </w:rPr>
        <w:t>、</w:t>
      </w:r>
      <w:r w:rsidR="005C4F46">
        <w:rPr>
          <w:rFonts w:hint="eastAsia"/>
          <w:sz w:val="24"/>
          <w:szCs w:val="24"/>
        </w:rPr>
        <w:t>过筛机</w:t>
      </w:r>
      <w:r w:rsidR="005C4F46">
        <w:rPr>
          <w:sz w:val="24"/>
          <w:szCs w:val="24"/>
        </w:rPr>
        <w:t>、</w:t>
      </w:r>
      <w:r w:rsidR="005C4F46">
        <w:rPr>
          <w:rFonts w:hint="eastAsia"/>
          <w:sz w:val="24"/>
          <w:szCs w:val="24"/>
        </w:rPr>
        <w:t>合批器、</w:t>
      </w:r>
      <w:r w:rsidR="005C4F46">
        <w:rPr>
          <w:sz w:val="24"/>
          <w:szCs w:val="28"/>
        </w:rPr>
        <w:t>风机、泵类</w:t>
      </w:r>
      <w:r>
        <w:rPr>
          <w:sz w:val="24"/>
        </w:rPr>
        <w:t>等噪声</w:t>
      </w:r>
    </w:p>
    <w:p w:rsidR="0001111C" w:rsidRDefault="005C4F46" w:rsidP="00B67E1A">
      <w:pPr>
        <w:adjustRightInd w:val="0"/>
        <w:snapToGrid w:val="0"/>
        <w:spacing w:line="360" w:lineRule="auto"/>
        <w:ind w:leftChars="0" w:left="0" w:firstLineChars="200" w:firstLine="480"/>
        <w:rPr>
          <w:sz w:val="24"/>
        </w:rPr>
      </w:pPr>
      <w:r>
        <w:rPr>
          <w:sz w:val="24"/>
        </w:rPr>
        <w:t>本</w:t>
      </w:r>
      <w:r w:rsidR="002B09FC">
        <w:rPr>
          <w:sz w:val="24"/>
        </w:rPr>
        <w:t>项目</w:t>
      </w:r>
      <w:r>
        <w:rPr>
          <w:rFonts w:hint="eastAsia"/>
          <w:sz w:val="24"/>
          <w:szCs w:val="24"/>
        </w:rPr>
        <w:t>回转炉</w:t>
      </w:r>
      <w:r>
        <w:rPr>
          <w:sz w:val="24"/>
          <w:szCs w:val="24"/>
        </w:rPr>
        <w:t>、</w:t>
      </w:r>
      <w:r>
        <w:rPr>
          <w:rFonts w:hint="eastAsia"/>
          <w:sz w:val="24"/>
          <w:szCs w:val="24"/>
        </w:rPr>
        <w:t>还原炉</w:t>
      </w:r>
      <w:r>
        <w:rPr>
          <w:sz w:val="24"/>
          <w:szCs w:val="24"/>
        </w:rPr>
        <w:t>、</w:t>
      </w:r>
      <w:r>
        <w:rPr>
          <w:rFonts w:hint="eastAsia"/>
          <w:sz w:val="24"/>
          <w:szCs w:val="24"/>
        </w:rPr>
        <w:t>过筛机</w:t>
      </w:r>
      <w:r>
        <w:rPr>
          <w:sz w:val="24"/>
          <w:szCs w:val="24"/>
        </w:rPr>
        <w:t>、</w:t>
      </w:r>
      <w:r>
        <w:rPr>
          <w:rFonts w:hint="eastAsia"/>
          <w:sz w:val="24"/>
          <w:szCs w:val="24"/>
        </w:rPr>
        <w:t>合批器</w:t>
      </w:r>
      <w:r w:rsidR="002B09FC">
        <w:rPr>
          <w:sz w:val="24"/>
        </w:rPr>
        <w:t>等均置于生产车间内，通过厂房隔声和加装减震垫等降噪措施，可使其噪声源</w:t>
      </w:r>
      <w:proofErr w:type="gramStart"/>
      <w:r w:rsidR="002B09FC">
        <w:rPr>
          <w:sz w:val="24"/>
        </w:rPr>
        <w:t>强降低</w:t>
      </w:r>
      <w:proofErr w:type="gramEnd"/>
      <w:r w:rsidR="002B09FC">
        <w:rPr>
          <w:sz w:val="24"/>
        </w:rPr>
        <w:t>20dB(A)</w:t>
      </w:r>
      <w:r w:rsidR="002B09FC">
        <w:rPr>
          <w:sz w:val="24"/>
        </w:rPr>
        <w:t>以上。</w:t>
      </w:r>
    </w:p>
    <w:p w:rsidR="0001111C" w:rsidRDefault="002B09FC" w:rsidP="00B67E1A">
      <w:pPr>
        <w:adjustRightInd w:val="0"/>
        <w:snapToGrid w:val="0"/>
        <w:spacing w:line="360" w:lineRule="auto"/>
        <w:ind w:leftChars="0" w:left="0" w:firstLineChars="200" w:firstLine="480"/>
        <w:rPr>
          <w:sz w:val="24"/>
          <w:szCs w:val="28"/>
        </w:rPr>
      </w:pPr>
      <w:r>
        <w:rPr>
          <w:rFonts w:ascii="宋体" w:hAnsi="宋体" w:cs="宋体" w:hint="eastAsia"/>
          <w:sz w:val="24"/>
          <w:szCs w:val="28"/>
        </w:rPr>
        <w:t>②</w:t>
      </w:r>
      <w:r>
        <w:rPr>
          <w:sz w:val="24"/>
          <w:szCs w:val="28"/>
        </w:rPr>
        <w:t>泵类噪声</w:t>
      </w:r>
    </w:p>
    <w:p w:rsidR="0001111C" w:rsidRDefault="005C4F46" w:rsidP="00B67E1A">
      <w:pPr>
        <w:adjustRightInd w:val="0"/>
        <w:snapToGrid w:val="0"/>
        <w:spacing w:line="360" w:lineRule="auto"/>
        <w:ind w:leftChars="0" w:left="0" w:firstLineChars="200" w:firstLine="480"/>
        <w:rPr>
          <w:sz w:val="24"/>
          <w:szCs w:val="28"/>
        </w:rPr>
      </w:pPr>
      <w:r>
        <w:rPr>
          <w:sz w:val="24"/>
          <w:szCs w:val="28"/>
        </w:rPr>
        <w:t>本</w:t>
      </w:r>
      <w:r w:rsidR="002B09FC">
        <w:rPr>
          <w:sz w:val="24"/>
          <w:szCs w:val="28"/>
        </w:rPr>
        <w:t>项目所使用的各式泵类数量较多，噪声源强较高，通过加装隔声罩和厂房隔声，可使其噪声源</w:t>
      </w:r>
      <w:proofErr w:type="gramStart"/>
      <w:r w:rsidR="002B09FC">
        <w:rPr>
          <w:sz w:val="24"/>
          <w:szCs w:val="28"/>
        </w:rPr>
        <w:t>强降低</w:t>
      </w:r>
      <w:proofErr w:type="gramEnd"/>
      <w:r w:rsidR="002B09FC">
        <w:rPr>
          <w:sz w:val="24"/>
          <w:szCs w:val="28"/>
        </w:rPr>
        <w:t>20 dB(A)</w:t>
      </w:r>
      <w:r w:rsidR="002B09FC">
        <w:rPr>
          <w:sz w:val="24"/>
          <w:szCs w:val="28"/>
        </w:rPr>
        <w:t>左右。</w:t>
      </w:r>
    </w:p>
    <w:p w:rsidR="0001111C" w:rsidRDefault="002B09FC" w:rsidP="00B67E1A">
      <w:pPr>
        <w:adjustRightInd w:val="0"/>
        <w:snapToGrid w:val="0"/>
        <w:spacing w:line="360" w:lineRule="auto"/>
        <w:ind w:leftChars="0" w:left="0" w:firstLineChars="200" w:firstLine="480"/>
        <w:rPr>
          <w:sz w:val="24"/>
          <w:szCs w:val="28"/>
        </w:rPr>
      </w:pPr>
      <w:r>
        <w:rPr>
          <w:rFonts w:ascii="宋体" w:hAnsi="宋体" w:cs="宋体" w:hint="eastAsia"/>
          <w:sz w:val="24"/>
          <w:szCs w:val="28"/>
        </w:rPr>
        <w:t>③</w:t>
      </w:r>
      <w:r>
        <w:rPr>
          <w:sz w:val="24"/>
          <w:szCs w:val="28"/>
        </w:rPr>
        <w:t>风机噪声</w:t>
      </w:r>
    </w:p>
    <w:p w:rsidR="0001111C" w:rsidRDefault="002B09FC" w:rsidP="00B67E1A">
      <w:pPr>
        <w:adjustRightInd w:val="0"/>
        <w:snapToGrid w:val="0"/>
        <w:spacing w:line="360" w:lineRule="auto"/>
        <w:ind w:leftChars="0" w:left="0" w:firstLineChars="200" w:firstLine="480"/>
        <w:rPr>
          <w:sz w:val="24"/>
          <w:szCs w:val="28"/>
        </w:rPr>
      </w:pPr>
      <w:r>
        <w:rPr>
          <w:sz w:val="24"/>
          <w:szCs w:val="28"/>
        </w:rPr>
        <w:t>通过对风机加装隔声罩、消声器，可使风机的隔声量在</w:t>
      </w:r>
      <w:r>
        <w:rPr>
          <w:sz w:val="24"/>
          <w:szCs w:val="28"/>
        </w:rPr>
        <w:t>20 dB(A)</w:t>
      </w:r>
      <w:r>
        <w:rPr>
          <w:sz w:val="24"/>
          <w:szCs w:val="28"/>
        </w:rPr>
        <w:t>以上。</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④</w:t>
      </w:r>
      <w:proofErr w:type="gramStart"/>
      <w:r>
        <w:rPr>
          <w:sz w:val="24"/>
          <w:szCs w:val="28"/>
        </w:rPr>
        <w:t>冷水机</w:t>
      </w:r>
      <w:proofErr w:type="gramEnd"/>
      <w:r>
        <w:rPr>
          <w:sz w:val="24"/>
          <w:szCs w:val="28"/>
        </w:rPr>
        <w:t>噪声</w:t>
      </w:r>
    </w:p>
    <w:p w:rsidR="0001111C" w:rsidRDefault="002B09FC" w:rsidP="00B67E1A">
      <w:pPr>
        <w:adjustRightInd w:val="0"/>
        <w:snapToGrid w:val="0"/>
        <w:spacing w:line="360" w:lineRule="auto"/>
        <w:ind w:leftChars="0" w:left="0" w:firstLineChars="205" w:firstLine="492"/>
        <w:rPr>
          <w:sz w:val="24"/>
          <w:szCs w:val="28"/>
        </w:rPr>
      </w:pPr>
      <w:r>
        <w:rPr>
          <w:sz w:val="24"/>
          <w:szCs w:val="28"/>
        </w:rPr>
        <w:t>冷冻机组振动较大，经采取加装减震垫、房间门窗选用隔声材料等降噪措施后，可使设备的隔声量在</w:t>
      </w:r>
      <w:r>
        <w:rPr>
          <w:sz w:val="24"/>
          <w:szCs w:val="28"/>
        </w:rPr>
        <w:t>20 dB(A)</w:t>
      </w:r>
      <w:r>
        <w:rPr>
          <w:sz w:val="24"/>
          <w:szCs w:val="28"/>
        </w:rPr>
        <w:t>以上。</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cs="宋体" w:hint="eastAsia"/>
          <w:sz w:val="24"/>
          <w:szCs w:val="28"/>
        </w:rPr>
        <w:t>⑤</w:t>
      </w:r>
      <w:r>
        <w:rPr>
          <w:sz w:val="24"/>
          <w:szCs w:val="28"/>
        </w:rPr>
        <w:t>循环水泵噪声</w:t>
      </w:r>
    </w:p>
    <w:p w:rsidR="0001111C" w:rsidRDefault="002B09FC" w:rsidP="00B67E1A">
      <w:pPr>
        <w:adjustRightInd w:val="0"/>
        <w:snapToGrid w:val="0"/>
        <w:spacing w:line="360" w:lineRule="auto"/>
        <w:ind w:leftChars="0" w:left="0" w:firstLineChars="205" w:firstLine="492"/>
        <w:rPr>
          <w:sz w:val="24"/>
          <w:szCs w:val="28"/>
        </w:rPr>
      </w:pPr>
      <w:r>
        <w:rPr>
          <w:sz w:val="24"/>
          <w:szCs w:val="28"/>
        </w:rPr>
        <w:t>循环水泵加装</w:t>
      </w:r>
      <w:proofErr w:type="gramStart"/>
      <w:r>
        <w:rPr>
          <w:sz w:val="24"/>
          <w:szCs w:val="28"/>
        </w:rPr>
        <w:t>减震垫并置于</w:t>
      </w:r>
      <w:proofErr w:type="gramEnd"/>
      <w:r>
        <w:rPr>
          <w:sz w:val="24"/>
          <w:szCs w:val="28"/>
        </w:rPr>
        <w:t>室内，泵房安装隔声门窗，可使循环水泵的隔声量在</w:t>
      </w:r>
      <w:r>
        <w:rPr>
          <w:sz w:val="24"/>
          <w:szCs w:val="28"/>
        </w:rPr>
        <w:t>20dB(A)</w:t>
      </w:r>
      <w:r>
        <w:rPr>
          <w:sz w:val="24"/>
          <w:szCs w:val="28"/>
        </w:rPr>
        <w:t>以上。</w:t>
      </w:r>
    </w:p>
    <w:p w:rsidR="0001111C" w:rsidRDefault="002B09FC" w:rsidP="00B67E1A">
      <w:pPr>
        <w:adjustRightInd w:val="0"/>
        <w:snapToGrid w:val="0"/>
        <w:spacing w:line="360" w:lineRule="auto"/>
        <w:ind w:leftChars="0" w:left="0" w:firstLineChars="205" w:firstLine="492"/>
        <w:rPr>
          <w:sz w:val="24"/>
          <w:szCs w:val="28"/>
        </w:rPr>
      </w:pPr>
      <w:r>
        <w:rPr>
          <w:rFonts w:ascii="宋体" w:hAnsi="宋体" w:hint="eastAsia"/>
          <w:sz w:val="24"/>
          <w:szCs w:val="28"/>
        </w:rPr>
        <w:t>⑥</w:t>
      </w:r>
      <w:r>
        <w:rPr>
          <w:sz w:val="24"/>
          <w:szCs w:val="28"/>
        </w:rPr>
        <w:t>冷却塔噪声</w:t>
      </w:r>
    </w:p>
    <w:p w:rsidR="0001111C" w:rsidRDefault="002B09FC" w:rsidP="00B67E1A">
      <w:pPr>
        <w:adjustRightInd w:val="0"/>
        <w:snapToGrid w:val="0"/>
        <w:spacing w:line="360" w:lineRule="auto"/>
        <w:ind w:leftChars="0" w:left="0" w:firstLineChars="205" w:firstLine="492"/>
        <w:rPr>
          <w:sz w:val="24"/>
          <w:szCs w:val="28"/>
        </w:rPr>
      </w:pPr>
      <w:r>
        <w:rPr>
          <w:sz w:val="24"/>
          <w:szCs w:val="28"/>
        </w:rPr>
        <w:t>项目冷却塔通过采用低噪声填料等降噪措施后，可使设备的隔声量在</w:t>
      </w:r>
      <w:r>
        <w:rPr>
          <w:sz w:val="24"/>
          <w:szCs w:val="28"/>
        </w:rPr>
        <w:t>20 dB(A)</w:t>
      </w:r>
      <w:r>
        <w:rPr>
          <w:sz w:val="24"/>
          <w:szCs w:val="28"/>
        </w:rPr>
        <w:t>以上。</w:t>
      </w:r>
    </w:p>
    <w:p w:rsidR="0001111C" w:rsidRDefault="002B09FC" w:rsidP="00B67E1A">
      <w:pPr>
        <w:adjustRightInd w:val="0"/>
        <w:snapToGrid w:val="0"/>
        <w:spacing w:line="360" w:lineRule="auto"/>
        <w:ind w:leftChars="0" w:left="0" w:firstLineChars="205" w:firstLine="492"/>
        <w:rPr>
          <w:sz w:val="24"/>
          <w:szCs w:val="28"/>
        </w:rPr>
      </w:pPr>
      <w:r>
        <w:rPr>
          <w:sz w:val="24"/>
          <w:szCs w:val="28"/>
        </w:rPr>
        <w:t>采用</w:t>
      </w:r>
      <w:r>
        <w:rPr>
          <w:sz w:val="24"/>
          <w:szCs w:val="28"/>
        </w:rPr>
        <w:t>“</w:t>
      </w:r>
      <w:r>
        <w:rPr>
          <w:sz w:val="24"/>
          <w:szCs w:val="28"/>
        </w:rPr>
        <w:t>闹静分开</w:t>
      </w:r>
      <w:r>
        <w:rPr>
          <w:sz w:val="24"/>
          <w:szCs w:val="28"/>
        </w:rPr>
        <w:t>”</w:t>
      </w:r>
      <w:r>
        <w:rPr>
          <w:sz w:val="24"/>
          <w:szCs w:val="28"/>
        </w:rPr>
        <w:t>和合理布局的设施原则，尽量将高噪声源远离噪声敏感区域或厂界。在车间、厂区周围建设一定高度的隔声屏障，如围墙，减少对车间外或厂区外声环境的影响，种植一定的乔木、灌木林，亦有利于减少噪声污染。</w:t>
      </w:r>
    </w:p>
    <w:p w:rsidR="0001111C" w:rsidRDefault="002B09FC" w:rsidP="00B67E1A">
      <w:pPr>
        <w:adjustRightInd w:val="0"/>
        <w:snapToGrid w:val="0"/>
        <w:spacing w:line="360" w:lineRule="auto"/>
        <w:ind w:leftChars="0" w:left="0" w:firstLineChars="205" w:firstLine="492"/>
        <w:rPr>
          <w:sz w:val="24"/>
          <w:szCs w:val="28"/>
        </w:rPr>
      </w:pPr>
      <w:r>
        <w:rPr>
          <w:sz w:val="24"/>
          <w:szCs w:val="28"/>
        </w:rPr>
        <w:t>加强设备维护，确保设备处于良好的运转状态，杜绝因设备不正常运转时产生的高噪声现象。</w:t>
      </w:r>
    </w:p>
    <w:p w:rsidR="0001111C" w:rsidRDefault="002B09FC" w:rsidP="00B67E1A">
      <w:pPr>
        <w:adjustRightInd w:val="0"/>
        <w:snapToGrid w:val="0"/>
        <w:spacing w:line="360" w:lineRule="auto"/>
        <w:ind w:leftChars="0" w:left="0" w:firstLineChars="205" w:firstLine="492"/>
        <w:rPr>
          <w:sz w:val="24"/>
          <w:szCs w:val="28"/>
        </w:rPr>
      </w:pPr>
      <w:r>
        <w:rPr>
          <w:sz w:val="24"/>
          <w:szCs w:val="28"/>
        </w:rPr>
        <w:t>对各类噪声</w:t>
      </w:r>
      <w:proofErr w:type="gramStart"/>
      <w:r>
        <w:rPr>
          <w:sz w:val="24"/>
          <w:szCs w:val="28"/>
        </w:rPr>
        <w:t>源采取</w:t>
      </w:r>
      <w:proofErr w:type="gramEnd"/>
      <w:r>
        <w:rPr>
          <w:sz w:val="24"/>
          <w:szCs w:val="28"/>
        </w:rPr>
        <w:t>上述噪声防治措施后，可降低噪声源强</w:t>
      </w:r>
      <w:r>
        <w:rPr>
          <w:sz w:val="24"/>
          <w:szCs w:val="28"/>
        </w:rPr>
        <w:t>20dB(A)</w:t>
      </w:r>
      <w:r>
        <w:rPr>
          <w:sz w:val="24"/>
          <w:szCs w:val="28"/>
        </w:rPr>
        <w:t>以上，使厂界达标，能满足环境保护的要求。</w:t>
      </w:r>
    </w:p>
    <w:p w:rsidR="0001111C" w:rsidRPr="00DC658D" w:rsidRDefault="002B09FC" w:rsidP="00B67E1A">
      <w:pPr>
        <w:adjustRightInd w:val="0"/>
        <w:snapToGrid w:val="0"/>
        <w:spacing w:line="360" w:lineRule="auto"/>
        <w:ind w:leftChars="0" w:left="0"/>
        <w:outlineLvl w:val="1"/>
        <w:rPr>
          <w:b/>
          <w:sz w:val="30"/>
          <w:szCs w:val="28"/>
        </w:rPr>
      </w:pPr>
      <w:bookmarkStart w:id="665" w:name="_Toc71634159"/>
      <w:r w:rsidRPr="00DC658D">
        <w:rPr>
          <w:b/>
          <w:sz w:val="30"/>
          <w:szCs w:val="28"/>
        </w:rPr>
        <w:t>6.5</w:t>
      </w:r>
      <w:r w:rsidRPr="00DC658D">
        <w:rPr>
          <w:b/>
          <w:sz w:val="30"/>
          <w:szCs w:val="28"/>
        </w:rPr>
        <w:t>地下水、土壤污染防治措施</w:t>
      </w:r>
      <w:bookmarkEnd w:id="665"/>
    </w:p>
    <w:p w:rsidR="0001111C" w:rsidRPr="00DC658D" w:rsidRDefault="002B09FC" w:rsidP="00B67E1A">
      <w:pPr>
        <w:keepNext/>
        <w:keepLines/>
        <w:adjustRightInd w:val="0"/>
        <w:snapToGrid w:val="0"/>
        <w:spacing w:line="360" w:lineRule="auto"/>
        <w:ind w:leftChars="0" w:left="0"/>
        <w:outlineLvl w:val="2"/>
        <w:rPr>
          <w:b/>
          <w:bCs/>
          <w:sz w:val="28"/>
          <w:szCs w:val="28"/>
        </w:rPr>
      </w:pPr>
      <w:r w:rsidRPr="00DC658D">
        <w:rPr>
          <w:b/>
          <w:bCs/>
          <w:sz w:val="28"/>
          <w:szCs w:val="28"/>
        </w:rPr>
        <w:t>6.5.1</w:t>
      </w:r>
      <w:r w:rsidRPr="00DC658D">
        <w:rPr>
          <w:b/>
          <w:bCs/>
          <w:sz w:val="28"/>
          <w:szCs w:val="28"/>
        </w:rPr>
        <w:t>源头控制措施</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1</w:t>
      </w:r>
      <w:r>
        <w:rPr>
          <w:sz w:val="24"/>
          <w:szCs w:val="28"/>
        </w:rPr>
        <w:t>）处理和储存含有有毒、有害、危险介质的设备应按其物料的物性分类集中布置。</w:t>
      </w:r>
    </w:p>
    <w:p w:rsidR="0001111C" w:rsidRDefault="002B09FC" w:rsidP="00B67E1A">
      <w:pPr>
        <w:adjustRightInd w:val="0"/>
        <w:snapToGrid w:val="0"/>
        <w:spacing w:line="360" w:lineRule="auto"/>
        <w:ind w:leftChars="0" w:left="0" w:firstLineChars="200" w:firstLine="480"/>
        <w:rPr>
          <w:sz w:val="24"/>
          <w:szCs w:val="28"/>
        </w:rPr>
      </w:pPr>
      <w:r>
        <w:rPr>
          <w:sz w:val="24"/>
          <w:szCs w:val="28"/>
        </w:rPr>
        <w:lastRenderedPageBreak/>
        <w:t>（</w:t>
      </w:r>
      <w:r>
        <w:rPr>
          <w:sz w:val="24"/>
          <w:szCs w:val="28"/>
        </w:rPr>
        <w:t>2</w:t>
      </w:r>
      <w:r>
        <w:rPr>
          <w:sz w:val="24"/>
          <w:szCs w:val="28"/>
        </w:rPr>
        <w:t>）严格按照国家相关规范要求，对生产装置区、原料储罐区、地下管道、事故池、</w:t>
      </w:r>
      <w:proofErr w:type="gramStart"/>
      <w:r w:rsidR="009D6673">
        <w:rPr>
          <w:rFonts w:hint="eastAsia"/>
          <w:sz w:val="24"/>
          <w:szCs w:val="28"/>
        </w:rPr>
        <w:t>供氢站</w:t>
      </w:r>
      <w:r>
        <w:rPr>
          <w:sz w:val="24"/>
          <w:szCs w:val="28"/>
        </w:rPr>
        <w:t>等</w:t>
      </w:r>
      <w:proofErr w:type="gramEnd"/>
      <w:r>
        <w:rPr>
          <w:sz w:val="24"/>
          <w:szCs w:val="28"/>
        </w:rPr>
        <w:t>采取相应措施，以防止和降低污染物的跑、冒、滴、漏，将污染物泄漏的环境风险事故降到最低程度。</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3</w:t>
      </w:r>
      <w:r>
        <w:rPr>
          <w:sz w:val="24"/>
          <w:szCs w:val="28"/>
        </w:rPr>
        <w:t>）对于含污染物的流体和腐蚀性介质等工艺管道，除与阀门、仪表、设备等连接可采用法兰外，应优先采用焊接，对于输送有毒、腐蚀性介质的管道应做明显标识。</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4</w:t>
      </w:r>
      <w:r>
        <w:rPr>
          <w:sz w:val="24"/>
          <w:szCs w:val="28"/>
        </w:rPr>
        <w:t>）输送含污染物（按</w:t>
      </w:r>
      <w:r>
        <w:rPr>
          <w:sz w:val="24"/>
          <w:szCs w:val="28"/>
        </w:rPr>
        <w:t>GB50316</w:t>
      </w:r>
      <w:r>
        <w:rPr>
          <w:sz w:val="24"/>
          <w:szCs w:val="28"/>
        </w:rPr>
        <w:t>定义的</w:t>
      </w:r>
      <w:r>
        <w:rPr>
          <w:sz w:val="24"/>
          <w:szCs w:val="28"/>
        </w:rPr>
        <w:t>A1</w:t>
      </w:r>
      <w:r>
        <w:rPr>
          <w:sz w:val="24"/>
          <w:szCs w:val="28"/>
        </w:rPr>
        <w:t>、</w:t>
      </w:r>
      <w:r>
        <w:rPr>
          <w:sz w:val="24"/>
          <w:szCs w:val="28"/>
        </w:rPr>
        <w:t>A2</w:t>
      </w:r>
      <w:r>
        <w:rPr>
          <w:sz w:val="24"/>
          <w:szCs w:val="28"/>
        </w:rPr>
        <w:t>、</w:t>
      </w:r>
      <w:r>
        <w:rPr>
          <w:sz w:val="24"/>
          <w:szCs w:val="28"/>
        </w:rPr>
        <w:t xml:space="preserve">B </w:t>
      </w:r>
      <w:r>
        <w:rPr>
          <w:sz w:val="24"/>
          <w:szCs w:val="28"/>
        </w:rPr>
        <w:t>类）流体和腐蚀性介质等工艺管线应采取地上敷设，若确实需要地下敷设，应采取必要的防渗措施。</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5</w:t>
      </w:r>
      <w:r>
        <w:rPr>
          <w:sz w:val="24"/>
          <w:szCs w:val="28"/>
        </w:rPr>
        <w:t>）装置外输送含有污染物危险、有毒、腐蚀性介质的管道螺纹连接处要密封焊。</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6</w:t>
      </w:r>
      <w:r>
        <w:rPr>
          <w:sz w:val="24"/>
          <w:szCs w:val="28"/>
        </w:rPr>
        <w:t>）装置与储运系统输送危险、有毒、腐蚀性等介质的管道上所有安装后不需要拆卸的螺纹连接部位均应密封焊。需要经常拆装的螺纹连接部位均应有可靠的密封措施。</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7</w:t>
      </w:r>
      <w:r>
        <w:rPr>
          <w:sz w:val="24"/>
          <w:szCs w:val="28"/>
        </w:rPr>
        <w:t>）埋地铺设的污水管道在穿越厂区干道时，应采用套管保护。</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8</w:t>
      </w:r>
      <w:r>
        <w:rPr>
          <w:sz w:val="24"/>
          <w:szCs w:val="28"/>
        </w:rPr>
        <w:t>）对输送有毒介质</w:t>
      </w:r>
      <w:proofErr w:type="gramStart"/>
      <w:r>
        <w:rPr>
          <w:sz w:val="24"/>
          <w:szCs w:val="28"/>
        </w:rPr>
        <w:t>的泵宜选用</w:t>
      </w:r>
      <w:proofErr w:type="gramEnd"/>
      <w:r>
        <w:rPr>
          <w:sz w:val="24"/>
          <w:szCs w:val="28"/>
        </w:rPr>
        <w:t>无泄漏的磁力泵、屏蔽泵等。</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9</w:t>
      </w:r>
      <w:r>
        <w:rPr>
          <w:sz w:val="24"/>
          <w:szCs w:val="28"/>
        </w:rPr>
        <w:t>）堆放各种原辅材料、固体废物的堆放场地按照国家相关规范要求，采取防泄漏措施。</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10</w:t>
      </w:r>
      <w:r>
        <w:rPr>
          <w:sz w:val="24"/>
          <w:szCs w:val="28"/>
        </w:rPr>
        <w:t>）严格固体废物管理，不接触外界降水，使其不产生淋滤液，严防污染物泄漏到地下水中。</w:t>
      </w:r>
    </w:p>
    <w:p w:rsidR="0001111C" w:rsidRPr="00DC658D" w:rsidRDefault="002B09FC" w:rsidP="00B67E1A">
      <w:pPr>
        <w:keepNext/>
        <w:keepLines/>
        <w:adjustRightInd w:val="0"/>
        <w:snapToGrid w:val="0"/>
        <w:spacing w:line="360" w:lineRule="auto"/>
        <w:ind w:leftChars="0" w:left="0"/>
        <w:outlineLvl w:val="2"/>
        <w:rPr>
          <w:b/>
          <w:bCs/>
          <w:sz w:val="28"/>
          <w:szCs w:val="28"/>
        </w:rPr>
      </w:pPr>
      <w:r w:rsidRPr="00DC658D">
        <w:rPr>
          <w:b/>
          <w:bCs/>
          <w:sz w:val="28"/>
          <w:szCs w:val="28"/>
        </w:rPr>
        <w:t>6.5.2</w:t>
      </w:r>
      <w:r w:rsidRPr="00DC658D">
        <w:rPr>
          <w:b/>
          <w:bCs/>
          <w:sz w:val="28"/>
          <w:szCs w:val="28"/>
        </w:rPr>
        <w:t>分区防渗措施</w:t>
      </w:r>
    </w:p>
    <w:p w:rsidR="0001111C" w:rsidRDefault="002B09FC" w:rsidP="00B67E1A">
      <w:pPr>
        <w:adjustRightInd w:val="0"/>
        <w:snapToGrid w:val="0"/>
        <w:spacing w:line="360" w:lineRule="auto"/>
        <w:ind w:leftChars="0" w:left="0" w:firstLineChars="200" w:firstLine="480"/>
        <w:rPr>
          <w:sz w:val="24"/>
          <w:szCs w:val="28"/>
        </w:rPr>
      </w:pPr>
      <w:r>
        <w:rPr>
          <w:sz w:val="24"/>
          <w:szCs w:val="28"/>
        </w:rPr>
        <w:t>拟建工程可能对地下水环境造成影响的环节主要包括：</w:t>
      </w:r>
      <w:r w:rsidR="00084801">
        <w:rPr>
          <w:sz w:val="24"/>
          <w:szCs w:val="28"/>
        </w:rPr>
        <w:t>项目</w:t>
      </w:r>
      <w:r w:rsidR="00084801">
        <w:rPr>
          <w:rFonts w:hint="eastAsia"/>
          <w:sz w:val="24"/>
          <w:szCs w:val="24"/>
        </w:rPr>
        <w:t>化学品库、事故</w:t>
      </w:r>
      <w:r w:rsidR="00084801">
        <w:rPr>
          <w:sz w:val="24"/>
          <w:szCs w:val="24"/>
        </w:rPr>
        <w:t>池、</w:t>
      </w:r>
      <w:r w:rsidR="00084801">
        <w:rPr>
          <w:rFonts w:hint="eastAsia"/>
          <w:sz w:val="24"/>
          <w:szCs w:val="24"/>
        </w:rPr>
        <w:t>乙醇</w:t>
      </w:r>
      <w:r w:rsidR="00084801">
        <w:rPr>
          <w:sz w:val="24"/>
          <w:szCs w:val="24"/>
        </w:rPr>
        <w:t>储罐区、危废库等</w:t>
      </w:r>
      <w:r>
        <w:rPr>
          <w:sz w:val="24"/>
          <w:szCs w:val="28"/>
        </w:rPr>
        <w:t>的跑、冒、滴、漏等下渗对地下水影响；固废堆场渗滤物下渗对地下水影响；事故状态下消防污水外溢对地下水影响。</w:t>
      </w:r>
    </w:p>
    <w:p w:rsidR="0001111C" w:rsidRDefault="002B09FC" w:rsidP="00B67E1A">
      <w:pPr>
        <w:adjustRightInd w:val="0"/>
        <w:snapToGrid w:val="0"/>
        <w:spacing w:line="360" w:lineRule="auto"/>
        <w:ind w:leftChars="0" w:left="0" w:firstLineChars="200" w:firstLine="480"/>
        <w:rPr>
          <w:sz w:val="24"/>
          <w:szCs w:val="28"/>
        </w:rPr>
      </w:pPr>
      <w:r>
        <w:rPr>
          <w:sz w:val="24"/>
          <w:szCs w:val="28"/>
        </w:rPr>
        <w:t>防止地下水污染的被动控制措施即为地面防渗工程，包括两方面内容，一是全厂污染区参照抗渗标准要求采取防渗措施，以阻止泄漏到地面的污染物进入地下水中，二是全厂污染区防渗区域内设置渗漏污染物收集系统，将滞留在地面的污染物收集起来，集中送至污水站处理。</w:t>
      </w:r>
    </w:p>
    <w:p w:rsidR="00084801" w:rsidRDefault="002B09FC" w:rsidP="00B67E1A">
      <w:pPr>
        <w:spacing w:line="360" w:lineRule="auto"/>
        <w:ind w:leftChars="0" w:left="0" w:firstLineChars="200" w:firstLine="480"/>
        <w:rPr>
          <w:kern w:val="0"/>
          <w:sz w:val="24"/>
          <w:szCs w:val="24"/>
        </w:rPr>
      </w:pPr>
      <w:r>
        <w:rPr>
          <w:sz w:val="24"/>
          <w:szCs w:val="28"/>
        </w:rPr>
        <w:t>根据场地内天然包气带防污性能、污染控制难易程度和污染物特性，</w:t>
      </w:r>
      <w:r w:rsidR="007E74A5">
        <w:rPr>
          <w:sz w:val="24"/>
          <w:szCs w:val="24"/>
        </w:rPr>
        <w:t>将</w:t>
      </w:r>
      <w:r w:rsidR="007E74A5">
        <w:rPr>
          <w:rFonts w:hint="eastAsia"/>
          <w:sz w:val="24"/>
          <w:szCs w:val="24"/>
        </w:rPr>
        <w:t>事故</w:t>
      </w:r>
      <w:r w:rsidR="007E74A5">
        <w:rPr>
          <w:sz w:val="24"/>
          <w:szCs w:val="24"/>
        </w:rPr>
        <w:t>池、</w:t>
      </w:r>
      <w:r w:rsidR="009D6673">
        <w:rPr>
          <w:sz w:val="24"/>
          <w:szCs w:val="24"/>
        </w:rPr>
        <w:t>供氢站</w:t>
      </w:r>
      <w:r w:rsidR="007E74A5">
        <w:rPr>
          <w:rFonts w:hint="eastAsia"/>
          <w:sz w:val="24"/>
          <w:szCs w:val="24"/>
        </w:rPr>
        <w:t>、</w:t>
      </w:r>
      <w:r w:rsidR="007E74A5">
        <w:rPr>
          <w:sz w:val="24"/>
          <w:szCs w:val="24"/>
        </w:rPr>
        <w:t>3#</w:t>
      </w:r>
      <w:r w:rsidR="007E74A5">
        <w:rPr>
          <w:sz w:val="24"/>
          <w:szCs w:val="24"/>
        </w:rPr>
        <w:t>厂房</w:t>
      </w:r>
      <w:r w:rsidR="007E74A5">
        <w:rPr>
          <w:rFonts w:hint="eastAsia"/>
          <w:sz w:val="24"/>
          <w:szCs w:val="24"/>
        </w:rPr>
        <w:t>（化学品库、</w:t>
      </w:r>
      <w:r w:rsidR="007E74A5">
        <w:rPr>
          <w:sz w:val="24"/>
          <w:szCs w:val="24"/>
        </w:rPr>
        <w:t>危废库</w:t>
      </w:r>
      <w:r w:rsidR="007E74A5">
        <w:rPr>
          <w:rFonts w:hint="eastAsia"/>
          <w:sz w:val="24"/>
          <w:szCs w:val="24"/>
        </w:rPr>
        <w:t>、乙醇</w:t>
      </w:r>
      <w:r w:rsidR="007E74A5">
        <w:rPr>
          <w:sz w:val="24"/>
          <w:szCs w:val="24"/>
        </w:rPr>
        <w:t>储罐区</w:t>
      </w:r>
      <w:r w:rsidR="007E74A5">
        <w:rPr>
          <w:rFonts w:hint="eastAsia"/>
          <w:sz w:val="24"/>
          <w:szCs w:val="24"/>
        </w:rPr>
        <w:t>）</w:t>
      </w:r>
      <w:r w:rsidR="007E74A5">
        <w:rPr>
          <w:sz w:val="24"/>
          <w:szCs w:val="24"/>
        </w:rPr>
        <w:t>等划为重点防渗区；</w:t>
      </w:r>
      <w:r w:rsidR="007E74A5">
        <w:rPr>
          <w:sz w:val="24"/>
          <w:szCs w:val="24"/>
        </w:rPr>
        <w:t>1#</w:t>
      </w:r>
      <w:r w:rsidR="007E74A5">
        <w:rPr>
          <w:sz w:val="24"/>
          <w:szCs w:val="24"/>
        </w:rPr>
        <w:t>厂房、</w:t>
      </w:r>
      <w:r w:rsidR="007E74A5">
        <w:rPr>
          <w:sz w:val="24"/>
          <w:szCs w:val="24"/>
        </w:rPr>
        <w:t>2#</w:t>
      </w:r>
      <w:r w:rsidR="007E74A5">
        <w:rPr>
          <w:sz w:val="24"/>
          <w:szCs w:val="24"/>
        </w:rPr>
        <w:t>厂房</w:t>
      </w:r>
      <w:r w:rsidR="007E74A5">
        <w:rPr>
          <w:rFonts w:hint="eastAsia"/>
          <w:sz w:val="24"/>
          <w:szCs w:val="24"/>
        </w:rPr>
        <w:t>、</w:t>
      </w:r>
      <w:r w:rsidR="007E74A5">
        <w:rPr>
          <w:rFonts w:hint="eastAsia"/>
          <w:sz w:val="24"/>
          <w:szCs w:val="24"/>
        </w:rPr>
        <w:t>4#</w:t>
      </w:r>
      <w:r w:rsidR="007E74A5">
        <w:rPr>
          <w:rFonts w:hint="eastAsia"/>
          <w:sz w:val="24"/>
          <w:szCs w:val="24"/>
        </w:rPr>
        <w:t>厂房</w:t>
      </w:r>
      <w:r w:rsidR="009A7F08">
        <w:rPr>
          <w:rFonts w:hint="eastAsia"/>
          <w:sz w:val="24"/>
          <w:szCs w:val="24"/>
        </w:rPr>
        <w:t>、</w:t>
      </w:r>
      <w:r w:rsidR="009A7F08">
        <w:rPr>
          <w:rFonts w:hint="eastAsia"/>
          <w:sz w:val="24"/>
          <w:szCs w:val="24"/>
        </w:rPr>
        <w:t>5#</w:t>
      </w:r>
      <w:r w:rsidR="009A7F08">
        <w:rPr>
          <w:rFonts w:hint="eastAsia"/>
          <w:sz w:val="24"/>
          <w:szCs w:val="24"/>
        </w:rPr>
        <w:t>厂房</w:t>
      </w:r>
      <w:r w:rsidR="007E74A5">
        <w:rPr>
          <w:sz w:val="24"/>
          <w:szCs w:val="24"/>
        </w:rPr>
        <w:t>划为一般防渗区；综合</w:t>
      </w:r>
      <w:r w:rsidR="007E74A5">
        <w:rPr>
          <w:rFonts w:hint="eastAsia"/>
          <w:sz w:val="24"/>
          <w:szCs w:val="24"/>
        </w:rPr>
        <w:t>楼、</w:t>
      </w:r>
      <w:r w:rsidR="007E74A5">
        <w:rPr>
          <w:sz w:val="24"/>
          <w:szCs w:val="24"/>
        </w:rPr>
        <w:t>办公楼划为简单防渗区</w:t>
      </w:r>
      <w:r w:rsidR="00084801">
        <w:rPr>
          <w:sz w:val="24"/>
          <w:szCs w:val="24"/>
        </w:rPr>
        <w:t>。</w:t>
      </w:r>
    </w:p>
    <w:p w:rsidR="0001111C" w:rsidRDefault="002B09FC" w:rsidP="00B67E1A">
      <w:pPr>
        <w:adjustRightInd w:val="0"/>
        <w:snapToGrid w:val="0"/>
        <w:spacing w:line="360" w:lineRule="auto"/>
        <w:ind w:leftChars="0" w:left="0" w:firstLineChars="200" w:firstLine="480"/>
        <w:rPr>
          <w:sz w:val="24"/>
          <w:szCs w:val="28"/>
        </w:rPr>
      </w:pPr>
      <w:r>
        <w:rPr>
          <w:sz w:val="24"/>
          <w:szCs w:val="28"/>
        </w:rPr>
        <w:lastRenderedPageBreak/>
        <w:t>本项目防渗分区见下表及图</w:t>
      </w:r>
      <w:r>
        <w:rPr>
          <w:sz w:val="24"/>
          <w:szCs w:val="28"/>
        </w:rPr>
        <w:t>6.5.2-1</w:t>
      </w:r>
      <w:r>
        <w:rPr>
          <w:sz w:val="24"/>
          <w:szCs w:val="28"/>
        </w:rPr>
        <w:t>。</w:t>
      </w:r>
    </w:p>
    <w:p w:rsidR="0001111C" w:rsidRDefault="002B09FC" w:rsidP="00B67E1A">
      <w:pPr>
        <w:adjustRightInd w:val="0"/>
        <w:snapToGrid w:val="0"/>
        <w:spacing w:line="360" w:lineRule="auto"/>
        <w:ind w:leftChars="0" w:left="0" w:firstLineChars="200" w:firstLine="522"/>
        <w:jc w:val="center"/>
        <w:rPr>
          <w:b/>
          <w:snapToGrid w:val="0"/>
          <w:spacing w:val="10"/>
          <w:kern w:val="0"/>
          <w:sz w:val="24"/>
          <w:szCs w:val="28"/>
        </w:rPr>
      </w:pPr>
      <w:r>
        <w:rPr>
          <w:b/>
          <w:snapToGrid w:val="0"/>
          <w:spacing w:val="10"/>
          <w:kern w:val="0"/>
          <w:sz w:val="24"/>
          <w:szCs w:val="28"/>
        </w:rPr>
        <w:t>表</w:t>
      </w:r>
      <w:r>
        <w:rPr>
          <w:b/>
          <w:snapToGrid w:val="0"/>
          <w:spacing w:val="10"/>
          <w:kern w:val="0"/>
          <w:sz w:val="24"/>
          <w:szCs w:val="28"/>
        </w:rPr>
        <w:t xml:space="preserve">6.5.2-1  </w:t>
      </w:r>
      <w:r>
        <w:rPr>
          <w:b/>
          <w:snapToGrid w:val="0"/>
          <w:spacing w:val="10"/>
          <w:kern w:val="0"/>
          <w:sz w:val="24"/>
          <w:szCs w:val="28"/>
        </w:rPr>
        <w:t>项目污染区划分及防渗等级一览表</w:t>
      </w:r>
    </w:p>
    <w:tbl>
      <w:tblPr>
        <w:tblW w:w="928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367"/>
        <w:gridCol w:w="1064"/>
        <w:gridCol w:w="1174"/>
        <w:gridCol w:w="1620"/>
        <w:gridCol w:w="1928"/>
        <w:gridCol w:w="2133"/>
      </w:tblGrid>
      <w:tr w:rsidR="0001111C" w:rsidTr="001A780D">
        <w:trPr>
          <w:trHeight w:val="283"/>
          <w:jc w:val="center"/>
        </w:trPr>
        <w:tc>
          <w:tcPr>
            <w:tcW w:w="1367" w:type="dxa"/>
            <w:vAlign w:val="center"/>
          </w:tcPr>
          <w:p w:rsidR="0001111C" w:rsidRDefault="002B09FC" w:rsidP="00B67E1A">
            <w:pPr>
              <w:adjustRightInd w:val="0"/>
              <w:snapToGrid w:val="0"/>
              <w:ind w:leftChars="0" w:left="0"/>
              <w:jc w:val="center"/>
              <w:rPr>
                <w:b/>
                <w:bCs/>
                <w:snapToGrid w:val="0"/>
                <w:kern w:val="20"/>
                <w:szCs w:val="21"/>
              </w:rPr>
            </w:pPr>
            <w:r>
              <w:rPr>
                <w:b/>
                <w:bCs/>
                <w:snapToGrid w:val="0"/>
                <w:kern w:val="20"/>
                <w:szCs w:val="21"/>
              </w:rPr>
              <w:t>防渗分区</w:t>
            </w:r>
          </w:p>
        </w:tc>
        <w:tc>
          <w:tcPr>
            <w:tcW w:w="1064" w:type="dxa"/>
            <w:vAlign w:val="center"/>
          </w:tcPr>
          <w:p w:rsidR="0001111C" w:rsidRDefault="002B09FC" w:rsidP="00B67E1A">
            <w:pPr>
              <w:adjustRightInd w:val="0"/>
              <w:snapToGrid w:val="0"/>
              <w:ind w:leftChars="0" w:left="0"/>
              <w:jc w:val="center"/>
              <w:rPr>
                <w:b/>
                <w:bCs/>
                <w:snapToGrid w:val="0"/>
                <w:kern w:val="20"/>
                <w:szCs w:val="21"/>
              </w:rPr>
            </w:pPr>
            <w:r>
              <w:rPr>
                <w:b/>
                <w:bCs/>
                <w:snapToGrid w:val="0"/>
                <w:kern w:val="20"/>
                <w:szCs w:val="21"/>
              </w:rPr>
              <w:t>天然包气带防污性能</w:t>
            </w:r>
          </w:p>
        </w:tc>
        <w:tc>
          <w:tcPr>
            <w:tcW w:w="1174" w:type="dxa"/>
            <w:vAlign w:val="center"/>
          </w:tcPr>
          <w:p w:rsidR="0001111C" w:rsidRDefault="002B09FC" w:rsidP="00B67E1A">
            <w:pPr>
              <w:adjustRightInd w:val="0"/>
              <w:snapToGrid w:val="0"/>
              <w:ind w:leftChars="0" w:left="0"/>
              <w:jc w:val="center"/>
              <w:rPr>
                <w:b/>
                <w:bCs/>
                <w:snapToGrid w:val="0"/>
                <w:kern w:val="20"/>
                <w:szCs w:val="21"/>
              </w:rPr>
            </w:pPr>
            <w:r>
              <w:rPr>
                <w:b/>
                <w:bCs/>
                <w:snapToGrid w:val="0"/>
                <w:kern w:val="20"/>
                <w:szCs w:val="21"/>
              </w:rPr>
              <w:t>污染控制难易程度</w:t>
            </w:r>
          </w:p>
        </w:tc>
        <w:tc>
          <w:tcPr>
            <w:tcW w:w="1620" w:type="dxa"/>
            <w:vAlign w:val="center"/>
          </w:tcPr>
          <w:p w:rsidR="0001111C" w:rsidRDefault="002B09FC" w:rsidP="00B67E1A">
            <w:pPr>
              <w:adjustRightInd w:val="0"/>
              <w:snapToGrid w:val="0"/>
              <w:ind w:leftChars="0" w:left="0"/>
              <w:jc w:val="center"/>
              <w:rPr>
                <w:b/>
                <w:bCs/>
                <w:snapToGrid w:val="0"/>
                <w:kern w:val="20"/>
                <w:szCs w:val="21"/>
              </w:rPr>
            </w:pPr>
            <w:r>
              <w:rPr>
                <w:b/>
                <w:bCs/>
                <w:snapToGrid w:val="0"/>
                <w:kern w:val="20"/>
                <w:szCs w:val="21"/>
              </w:rPr>
              <w:t>污染物类型</w:t>
            </w:r>
          </w:p>
        </w:tc>
        <w:tc>
          <w:tcPr>
            <w:tcW w:w="1928" w:type="dxa"/>
            <w:vAlign w:val="center"/>
          </w:tcPr>
          <w:p w:rsidR="0001111C" w:rsidRDefault="002B09FC" w:rsidP="00B67E1A">
            <w:pPr>
              <w:adjustRightInd w:val="0"/>
              <w:snapToGrid w:val="0"/>
              <w:ind w:leftChars="0" w:left="0"/>
              <w:jc w:val="center"/>
              <w:rPr>
                <w:b/>
                <w:bCs/>
                <w:snapToGrid w:val="0"/>
                <w:kern w:val="20"/>
                <w:szCs w:val="21"/>
              </w:rPr>
            </w:pPr>
            <w:r>
              <w:rPr>
                <w:b/>
                <w:bCs/>
                <w:snapToGrid w:val="0"/>
                <w:kern w:val="20"/>
                <w:szCs w:val="21"/>
              </w:rPr>
              <w:t>防渗技术要求</w:t>
            </w:r>
          </w:p>
        </w:tc>
        <w:tc>
          <w:tcPr>
            <w:tcW w:w="2133" w:type="dxa"/>
            <w:vAlign w:val="center"/>
          </w:tcPr>
          <w:p w:rsidR="0001111C" w:rsidRDefault="002B09FC" w:rsidP="00B67E1A">
            <w:pPr>
              <w:adjustRightInd w:val="0"/>
              <w:snapToGrid w:val="0"/>
              <w:spacing w:line="360" w:lineRule="exact"/>
              <w:ind w:leftChars="0" w:left="0"/>
              <w:jc w:val="center"/>
              <w:rPr>
                <w:sz w:val="24"/>
                <w:szCs w:val="28"/>
              </w:rPr>
            </w:pPr>
            <w:r>
              <w:rPr>
                <w:b/>
                <w:bCs/>
                <w:snapToGrid w:val="0"/>
                <w:kern w:val="20"/>
                <w:szCs w:val="21"/>
              </w:rPr>
              <w:t>项目涉及区域</w:t>
            </w:r>
          </w:p>
        </w:tc>
      </w:tr>
      <w:tr w:rsidR="0001111C" w:rsidTr="001A780D">
        <w:trPr>
          <w:trHeight w:val="283"/>
          <w:jc w:val="center"/>
        </w:trPr>
        <w:tc>
          <w:tcPr>
            <w:tcW w:w="1367" w:type="dxa"/>
            <w:vMerge w:val="restart"/>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重点</w:t>
            </w:r>
          </w:p>
          <w:p w:rsidR="0001111C" w:rsidRDefault="002B09FC" w:rsidP="00B67E1A">
            <w:pPr>
              <w:adjustRightInd w:val="0"/>
              <w:snapToGrid w:val="0"/>
              <w:ind w:leftChars="0" w:left="0"/>
              <w:jc w:val="center"/>
              <w:rPr>
                <w:bCs/>
                <w:snapToGrid w:val="0"/>
                <w:kern w:val="20"/>
                <w:szCs w:val="21"/>
              </w:rPr>
            </w:pPr>
            <w:r>
              <w:rPr>
                <w:bCs/>
                <w:snapToGrid w:val="0"/>
                <w:kern w:val="20"/>
                <w:szCs w:val="21"/>
              </w:rPr>
              <w:t>防渗区</w:t>
            </w:r>
          </w:p>
        </w:tc>
        <w:tc>
          <w:tcPr>
            <w:tcW w:w="106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弱</w:t>
            </w:r>
          </w:p>
        </w:tc>
        <w:tc>
          <w:tcPr>
            <w:tcW w:w="117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难</w:t>
            </w:r>
          </w:p>
        </w:tc>
        <w:tc>
          <w:tcPr>
            <w:tcW w:w="1620" w:type="dxa"/>
            <w:vMerge w:val="restart"/>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重金属、持久性有机物污染物</w:t>
            </w:r>
          </w:p>
        </w:tc>
        <w:tc>
          <w:tcPr>
            <w:tcW w:w="1928" w:type="dxa"/>
            <w:vMerge w:val="restart"/>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等效黏土防渗层</w:t>
            </w:r>
            <w:r>
              <w:rPr>
                <w:bCs/>
                <w:snapToGrid w:val="0"/>
                <w:kern w:val="20"/>
                <w:szCs w:val="21"/>
              </w:rPr>
              <w:t>Mb≥6.0</w:t>
            </w:r>
            <w:r>
              <w:rPr>
                <w:bCs/>
                <w:snapToGrid w:val="0"/>
                <w:kern w:val="20"/>
                <w:szCs w:val="21"/>
              </w:rPr>
              <w:t>，渗透系数</w:t>
            </w:r>
            <w:r>
              <w:rPr>
                <w:bCs/>
                <w:snapToGrid w:val="0"/>
                <w:kern w:val="20"/>
                <w:szCs w:val="21"/>
              </w:rPr>
              <w:t>K≤1×10</w:t>
            </w:r>
            <w:r>
              <w:rPr>
                <w:bCs/>
                <w:snapToGrid w:val="0"/>
                <w:kern w:val="20"/>
                <w:szCs w:val="21"/>
                <w:vertAlign w:val="superscript"/>
              </w:rPr>
              <w:t>-7</w:t>
            </w:r>
            <w:r>
              <w:rPr>
                <w:bCs/>
                <w:snapToGrid w:val="0"/>
                <w:kern w:val="20"/>
                <w:szCs w:val="21"/>
              </w:rPr>
              <w:t xml:space="preserve"> cm/s</w:t>
            </w:r>
          </w:p>
        </w:tc>
        <w:tc>
          <w:tcPr>
            <w:tcW w:w="2133" w:type="dxa"/>
            <w:vMerge w:val="restart"/>
            <w:vAlign w:val="center"/>
          </w:tcPr>
          <w:p w:rsidR="0001111C" w:rsidRDefault="007E74A5" w:rsidP="00B67E1A">
            <w:pPr>
              <w:adjustRightInd w:val="0"/>
              <w:snapToGrid w:val="0"/>
              <w:spacing w:line="360" w:lineRule="exact"/>
              <w:ind w:leftChars="0" w:left="0"/>
              <w:jc w:val="center"/>
              <w:rPr>
                <w:szCs w:val="21"/>
              </w:rPr>
            </w:pPr>
            <w:r w:rsidRPr="007E74A5">
              <w:rPr>
                <w:rFonts w:hint="eastAsia"/>
                <w:szCs w:val="21"/>
              </w:rPr>
              <w:t>事故池、</w:t>
            </w:r>
            <w:r w:rsidR="009D6673">
              <w:rPr>
                <w:rFonts w:hint="eastAsia"/>
                <w:szCs w:val="21"/>
              </w:rPr>
              <w:t>供氢站</w:t>
            </w:r>
            <w:r w:rsidRPr="007E74A5">
              <w:rPr>
                <w:rFonts w:hint="eastAsia"/>
                <w:szCs w:val="21"/>
              </w:rPr>
              <w:t>、</w:t>
            </w:r>
            <w:r w:rsidRPr="007E74A5">
              <w:rPr>
                <w:rFonts w:hint="eastAsia"/>
                <w:szCs w:val="21"/>
              </w:rPr>
              <w:t>3#</w:t>
            </w:r>
            <w:r w:rsidRPr="007E74A5">
              <w:rPr>
                <w:rFonts w:hint="eastAsia"/>
                <w:szCs w:val="21"/>
              </w:rPr>
              <w:t>厂房（化学品库、危</w:t>
            </w:r>
            <w:r>
              <w:rPr>
                <w:rFonts w:hint="eastAsia"/>
                <w:szCs w:val="21"/>
              </w:rPr>
              <w:t>废库、乙醇储罐区）等划为重点防渗区</w:t>
            </w:r>
            <w:r>
              <w:rPr>
                <w:szCs w:val="21"/>
              </w:rPr>
              <w:t xml:space="preserve"> </w:t>
            </w:r>
          </w:p>
        </w:tc>
      </w:tr>
      <w:tr w:rsidR="0001111C" w:rsidTr="001A780D">
        <w:trPr>
          <w:trHeight w:val="283"/>
          <w:jc w:val="center"/>
        </w:trPr>
        <w:tc>
          <w:tcPr>
            <w:tcW w:w="1367" w:type="dxa"/>
            <w:vMerge/>
            <w:shd w:val="clear" w:color="auto" w:fill="auto"/>
            <w:vAlign w:val="center"/>
          </w:tcPr>
          <w:p w:rsidR="0001111C" w:rsidRDefault="0001111C" w:rsidP="00B67E1A">
            <w:pPr>
              <w:adjustRightInd w:val="0"/>
              <w:snapToGrid w:val="0"/>
              <w:ind w:leftChars="0" w:left="0"/>
              <w:jc w:val="center"/>
              <w:rPr>
                <w:bCs/>
                <w:snapToGrid w:val="0"/>
                <w:kern w:val="20"/>
                <w:szCs w:val="21"/>
              </w:rPr>
            </w:pPr>
          </w:p>
        </w:tc>
        <w:tc>
          <w:tcPr>
            <w:tcW w:w="1064" w:type="dxa"/>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中</w:t>
            </w:r>
            <w:r>
              <w:rPr>
                <w:bCs/>
                <w:snapToGrid w:val="0"/>
                <w:kern w:val="20"/>
                <w:szCs w:val="21"/>
              </w:rPr>
              <w:t>-</w:t>
            </w:r>
            <w:r>
              <w:rPr>
                <w:bCs/>
                <w:snapToGrid w:val="0"/>
                <w:kern w:val="20"/>
                <w:szCs w:val="21"/>
              </w:rPr>
              <w:t>强</w:t>
            </w:r>
          </w:p>
        </w:tc>
        <w:tc>
          <w:tcPr>
            <w:tcW w:w="1174" w:type="dxa"/>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难</w:t>
            </w:r>
          </w:p>
        </w:tc>
        <w:tc>
          <w:tcPr>
            <w:tcW w:w="1620" w:type="dxa"/>
            <w:vMerge/>
            <w:shd w:val="clear" w:color="auto" w:fill="F1F1F1"/>
            <w:vAlign w:val="center"/>
          </w:tcPr>
          <w:p w:rsidR="0001111C" w:rsidRDefault="0001111C" w:rsidP="00B67E1A">
            <w:pPr>
              <w:adjustRightInd w:val="0"/>
              <w:snapToGrid w:val="0"/>
              <w:ind w:leftChars="0" w:left="0"/>
              <w:jc w:val="center"/>
              <w:rPr>
                <w:bCs/>
                <w:snapToGrid w:val="0"/>
                <w:kern w:val="20"/>
                <w:szCs w:val="21"/>
              </w:rPr>
            </w:pPr>
          </w:p>
        </w:tc>
        <w:tc>
          <w:tcPr>
            <w:tcW w:w="1928" w:type="dxa"/>
            <w:vMerge/>
            <w:shd w:val="clear" w:color="auto" w:fill="F1F1F1"/>
            <w:vAlign w:val="center"/>
          </w:tcPr>
          <w:p w:rsidR="0001111C" w:rsidRDefault="0001111C" w:rsidP="00B67E1A">
            <w:pPr>
              <w:adjustRightInd w:val="0"/>
              <w:snapToGrid w:val="0"/>
              <w:ind w:leftChars="0" w:left="0"/>
              <w:jc w:val="center"/>
              <w:rPr>
                <w:bCs/>
                <w:snapToGrid w:val="0"/>
                <w:kern w:val="20"/>
                <w:szCs w:val="21"/>
              </w:rPr>
            </w:pPr>
          </w:p>
        </w:tc>
        <w:tc>
          <w:tcPr>
            <w:tcW w:w="2133" w:type="dxa"/>
            <w:vMerge/>
            <w:vAlign w:val="center"/>
          </w:tcPr>
          <w:p w:rsidR="0001111C" w:rsidRDefault="0001111C" w:rsidP="00B67E1A">
            <w:pPr>
              <w:adjustRightInd w:val="0"/>
              <w:snapToGrid w:val="0"/>
              <w:spacing w:line="360" w:lineRule="exact"/>
              <w:ind w:leftChars="0" w:left="0"/>
              <w:jc w:val="center"/>
              <w:rPr>
                <w:szCs w:val="21"/>
              </w:rPr>
            </w:pPr>
          </w:p>
        </w:tc>
      </w:tr>
      <w:tr w:rsidR="0001111C" w:rsidTr="001A780D">
        <w:trPr>
          <w:trHeight w:val="283"/>
          <w:jc w:val="center"/>
        </w:trPr>
        <w:tc>
          <w:tcPr>
            <w:tcW w:w="1367" w:type="dxa"/>
            <w:vMerge/>
            <w:shd w:val="clear" w:color="auto" w:fill="auto"/>
            <w:vAlign w:val="center"/>
          </w:tcPr>
          <w:p w:rsidR="0001111C" w:rsidRDefault="0001111C" w:rsidP="00B67E1A">
            <w:pPr>
              <w:adjustRightInd w:val="0"/>
              <w:snapToGrid w:val="0"/>
              <w:ind w:leftChars="0" w:left="0"/>
              <w:jc w:val="center"/>
              <w:rPr>
                <w:bCs/>
                <w:snapToGrid w:val="0"/>
                <w:kern w:val="20"/>
                <w:szCs w:val="21"/>
              </w:rPr>
            </w:pPr>
          </w:p>
        </w:tc>
        <w:tc>
          <w:tcPr>
            <w:tcW w:w="106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弱</w:t>
            </w:r>
          </w:p>
        </w:tc>
        <w:tc>
          <w:tcPr>
            <w:tcW w:w="117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易</w:t>
            </w:r>
          </w:p>
        </w:tc>
        <w:tc>
          <w:tcPr>
            <w:tcW w:w="1620" w:type="dxa"/>
            <w:vMerge/>
            <w:shd w:val="clear" w:color="auto" w:fill="F1F1F1"/>
            <w:vAlign w:val="center"/>
          </w:tcPr>
          <w:p w:rsidR="0001111C" w:rsidRDefault="0001111C" w:rsidP="00B67E1A">
            <w:pPr>
              <w:adjustRightInd w:val="0"/>
              <w:snapToGrid w:val="0"/>
              <w:ind w:leftChars="0" w:left="0"/>
              <w:jc w:val="center"/>
              <w:rPr>
                <w:bCs/>
                <w:snapToGrid w:val="0"/>
                <w:kern w:val="20"/>
                <w:szCs w:val="21"/>
              </w:rPr>
            </w:pPr>
          </w:p>
        </w:tc>
        <w:tc>
          <w:tcPr>
            <w:tcW w:w="1928" w:type="dxa"/>
            <w:vMerge/>
            <w:shd w:val="clear" w:color="auto" w:fill="F1F1F1"/>
            <w:vAlign w:val="center"/>
          </w:tcPr>
          <w:p w:rsidR="0001111C" w:rsidRDefault="0001111C" w:rsidP="00B67E1A">
            <w:pPr>
              <w:adjustRightInd w:val="0"/>
              <w:snapToGrid w:val="0"/>
              <w:ind w:leftChars="0" w:left="0"/>
              <w:jc w:val="center"/>
              <w:rPr>
                <w:bCs/>
                <w:snapToGrid w:val="0"/>
                <w:kern w:val="20"/>
                <w:szCs w:val="21"/>
              </w:rPr>
            </w:pPr>
          </w:p>
        </w:tc>
        <w:tc>
          <w:tcPr>
            <w:tcW w:w="2133" w:type="dxa"/>
            <w:vMerge/>
            <w:vAlign w:val="center"/>
          </w:tcPr>
          <w:p w:rsidR="0001111C" w:rsidRDefault="0001111C" w:rsidP="00B67E1A">
            <w:pPr>
              <w:adjustRightInd w:val="0"/>
              <w:snapToGrid w:val="0"/>
              <w:spacing w:line="360" w:lineRule="exact"/>
              <w:ind w:leftChars="0" w:left="0"/>
              <w:jc w:val="center"/>
              <w:rPr>
                <w:szCs w:val="21"/>
              </w:rPr>
            </w:pPr>
          </w:p>
        </w:tc>
      </w:tr>
      <w:tr w:rsidR="0001111C" w:rsidTr="001A780D">
        <w:trPr>
          <w:trHeight w:val="283"/>
          <w:jc w:val="center"/>
        </w:trPr>
        <w:tc>
          <w:tcPr>
            <w:tcW w:w="1367" w:type="dxa"/>
            <w:vMerge w:val="restart"/>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一般</w:t>
            </w:r>
          </w:p>
          <w:p w:rsidR="0001111C" w:rsidRDefault="002B09FC" w:rsidP="00B67E1A">
            <w:pPr>
              <w:adjustRightInd w:val="0"/>
              <w:snapToGrid w:val="0"/>
              <w:ind w:leftChars="0" w:left="0"/>
              <w:jc w:val="center"/>
              <w:rPr>
                <w:bCs/>
                <w:snapToGrid w:val="0"/>
                <w:kern w:val="20"/>
                <w:szCs w:val="21"/>
              </w:rPr>
            </w:pPr>
            <w:r>
              <w:rPr>
                <w:bCs/>
                <w:snapToGrid w:val="0"/>
                <w:kern w:val="20"/>
                <w:szCs w:val="21"/>
              </w:rPr>
              <w:t>防渗区</w:t>
            </w:r>
          </w:p>
        </w:tc>
        <w:tc>
          <w:tcPr>
            <w:tcW w:w="106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弱</w:t>
            </w:r>
          </w:p>
        </w:tc>
        <w:tc>
          <w:tcPr>
            <w:tcW w:w="117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易</w:t>
            </w:r>
            <w:r>
              <w:rPr>
                <w:bCs/>
                <w:snapToGrid w:val="0"/>
                <w:kern w:val="20"/>
                <w:szCs w:val="21"/>
              </w:rPr>
              <w:t>-</w:t>
            </w:r>
            <w:r>
              <w:rPr>
                <w:bCs/>
                <w:snapToGrid w:val="0"/>
                <w:kern w:val="20"/>
                <w:szCs w:val="21"/>
              </w:rPr>
              <w:t>难</w:t>
            </w:r>
          </w:p>
        </w:tc>
        <w:tc>
          <w:tcPr>
            <w:tcW w:w="1620" w:type="dxa"/>
            <w:vMerge w:val="restart"/>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其他类型</w:t>
            </w:r>
          </w:p>
        </w:tc>
        <w:tc>
          <w:tcPr>
            <w:tcW w:w="1928" w:type="dxa"/>
            <w:vMerge w:val="restart"/>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等效黏土防渗层</w:t>
            </w:r>
            <w:r>
              <w:rPr>
                <w:bCs/>
                <w:snapToGrid w:val="0"/>
                <w:kern w:val="20"/>
                <w:szCs w:val="21"/>
              </w:rPr>
              <w:t>Mb≥1.5</w:t>
            </w:r>
            <w:r>
              <w:rPr>
                <w:bCs/>
                <w:snapToGrid w:val="0"/>
                <w:kern w:val="20"/>
                <w:szCs w:val="21"/>
              </w:rPr>
              <w:t>，渗透系数</w:t>
            </w:r>
            <w:r>
              <w:rPr>
                <w:bCs/>
                <w:snapToGrid w:val="0"/>
                <w:kern w:val="20"/>
                <w:szCs w:val="21"/>
              </w:rPr>
              <w:t>K≤1×10</w:t>
            </w:r>
            <w:r>
              <w:rPr>
                <w:bCs/>
                <w:snapToGrid w:val="0"/>
                <w:kern w:val="20"/>
                <w:szCs w:val="21"/>
                <w:vertAlign w:val="superscript"/>
              </w:rPr>
              <w:t>-7</w:t>
            </w:r>
            <w:r>
              <w:rPr>
                <w:bCs/>
                <w:snapToGrid w:val="0"/>
                <w:kern w:val="20"/>
                <w:szCs w:val="21"/>
              </w:rPr>
              <w:t xml:space="preserve"> cm/s</w:t>
            </w:r>
          </w:p>
        </w:tc>
        <w:tc>
          <w:tcPr>
            <w:tcW w:w="2133" w:type="dxa"/>
            <w:vMerge w:val="restart"/>
            <w:vAlign w:val="center"/>
          </w:tcPr>
          <w:p w:rsidR="0001111C" w:rsidRDefault="00084801" w:rsidP="00B67E1A">
            <w:pPr>
              <w:adjustRightInd w:val="0"/>
              <w:snapToGrid w:val="0"/>
              <w:ind w:leftChars="0" w:left="0"/>
              <w:jc w:val="center"/>
              <w:rPr>
                <w:szCs w:val="21"/>
              </w:rPr>
            </w:pPr>
            <w:r w:rsidRPr="00084801">
              <w:rPr>
                <w:rFonts w:hint="eastAsia"/>
                <w:szCs w:val="21"/>
              </w:rPr>
              <w:t>1#</w:t>
            </w:r>
            <w:r w:rsidRPr="00084801">
              <w:rPr>
                <w:rFonts w:hint="eastAsia"/>
                <w:szCs w:val="21"/>
              </w:rPr>
              <w:t>厂房、</w:t>
            </w:r>
            <w:r w:rsidRPr="00084801">
              <w:rPr>
                <w:rFonts w:hint="eastAsia"/>
                <w:szCs w:val="21"/>
              </w:rPr>
              <w:t>2#</w:t>
            </w:r>
            <w:r w:rsidRPr="00084801">
              <w:rPr>
                <w:rFonts w:hint="eastAsia"/>
                <w:szCs w:val="21"/>
              </w:rPr>
              <w:t>厂房、</w:t>
            </w:r>
            <w:r w:rsidRPr="00084801">
              <w:rPr>
                <w:rFonts w:hint="eastAsia"/>
                <w:szCs w:val="21"/>
              </w:rPr>
              <w:t>4#</w:t>
            </w:r>
            <w:r w:rsidRPr="00084801">
              <w:rPr>
                <w:rFonts w:hint="eastAsia"/>
                <w:szCs w:val="21"/>
              </w:rPr>
              <w:t>厂房</w:t>
            </w:r>
            <w:r w:rsidR="009A7F08" w:rsidRPr="009A7F08">
              <w:rPr>
                <w:rFonts w:hint="eastAsia"/>
                <w:szCs w:val="21"/>
              </w:rPr>
              <w:t>、</w:t>
            </w:r>
            <w:r w:rsidR="009A7F08" w:rsidRPr="009A7F08">
              <w:rPr>
                <w:rFonts w:hint="eastAsia"/>
                <w:szCs w:val="21"/>
              </w:rPr>
              <w:t>5#</w:t>
            </w:r>
            <w:r w:rsidR="009A7F08" w:rsidRPr="009A7F08">
              <w:rPr>
                <w:rFonts w:hint="eastAsia"/>
                <w:szCs w:val="21"/>
              </w:rPr>
              <w:t>厂房</w:t>
            </w:r>
          </w:p>
        </w:tc>
      </w:tr>
      <w:tr w:rsidR="0001111C" w:rsidTr="001A780D">
        <w:trPr>
          <w:trHeight w:val="283"/>
          <w:jc w:val="center"/>
        </w:trPr>
        <w:tc>
          <w:tcPr>
            <w:tcW w:w="1367" w:type="dxa"/>
            <w:vMerge/>
            <w:shd w:val="clear" w:color="auto" w:fill="auto"/>
            <w:vAlign w:val="center"/>
          </w:tcPr>
          <w:p w:rsidR="0001111C" w:rsidRDefault="0001111C" w:rsidP="00B67E1A">
            <w:pPr>
              <w:adjustRightInd w:val="0"/>
              <w:snapToGrid w:val="0"/>
              <w:ind w:leftChars="0" w:left="0"/>
              <w:jc w:val="center"/>
              <w:rPr>
                <w:bCs/>
                <w:snapToGrid w:val="0"/>
                <w:kern w:val="20"/>
                <w:szCs w:val="21"/>
              </w:rPr>
            </w:pPr>
          </w:p>
        </w:tc>
        <w:tc>
          <w:tcPr>
            <w:tcW w:w="1064" w:type="dxa"/>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中</w:t>
            </w:r>
            <w:r>
              <w:rPr>
                <w:bCs/>
                <w:snapToGrid w:val="0"/>
                <w:kern w:val="20"/>
                <w:szCs w:val="21"/>
              </w:rPr>
              <w:t>-</w:t>
            </w:r>
            <w:r>
              <w:rPr>
                <w:bCs/>
                <w:snapToGrid w:val="0"/>
                <w:kern w:val="20"/>
                <w:szCs w:val="21"/>
              </w:rPr>
              <w:t>强</w:t>
            </w:r>
          </w:p>
        </w:tc>
        <w:tc>
          <w:tcPr>
            <w:tcW w:w="1174" w:type="dxa"/>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难</w:t>
            </w:r>
          </w:p>
        </w:tc>
        <w:tc>
          <w:tcPr>
            <w:tcW w:w="1620" w:type="dxa"/>
            <w:vMerge/>
            <w:shd w:val="clear" w:color="auto" w:fill="auto"/>
            <w:vAlign w:val="center"/>
          </w:tcPr>
          <w:p w:rsidR="0001111C" w:rsidRDefault="0001111C" w:rsidP="00B67E1A">
            <w:pPr>
              <w:adjustRightInd w:val="0"/>
              <w:snapToGrid w:val="0"/>
              <w:ind w:leftChars="0" w:left="0"/>
              <w:jc w:val="center"/>
              <w:rPr>
                <w:bCs/>
                <w:snapToGrid w:val="0"/>
                <w:kern w:val="20"/>
                <w:szCs w:val="21"/>
              </w:rPr>
            </w:pPr>
          </w:p>
        </w:tc>
        <w:tc>
          <w:tcPr>
            <w:tcW w:w="1928" w:type="dxa"/>
            <w:vMerge/>
            <w:shd w:val="clear" w:color="auto" w:fill="F1F1F1"/>
            <w:vAlign w:val="center"/>
          </w:tcPr>
          <w:p w:rsidR="0001111C" w:rsidRDefault="0001111C" w:rsidP="00B67E1A">
            <w:pPr>
              <w:adjustRightInd w:val="0"/>
              <w:snapToGrid w:val="0"/>
              <w:ind w:leftChars="0" w:left="0"/>
              <w:jc w:val="center"/>
              <w:rPr>
                <w:bCs/>
                <w:snapToGrid w:val="0"/>
                <w:kern w:val="20"/>
                <w:szCs w:val="21"/>
              </w:rPr>
            </w:pPr>
          </w:p>
        </w:tc>
        <w:tc>
          <w:tcPr>
            <w:tcW w:w="2133" w:type="dxa"/>
            <w:vMerge/>
            <w:vAlign w:val="center"/>
          </w:tcPr>
          <w:p w:rsidR="0001111C" w:rsidRDefault="0001111C" w:rsidP="00B67E1A">
            <w:pPr>
              <w:adjustRightInd w:val="0"/>
              <w:snapToGrid w:val="0"/>
              <w:spacing w:line="360" w:lineRule="exact"/>
              <w:ind w:leftChars="0" w:left="0"/>
              <w:jc w:val="center"/>
              <w:rPr>
                <w:szCs w:val="21"/>
              </w:rPr>
            </w:pPr>
          </w:p>
        </w:tc>
      </w:tr>
      <w:tr w:rsidR="0001111C" w:rsidTr="001A780D">
        <w:trPr>
          <w:trHeight w:val="283"/>
          <w:jc w:val="center"/>
        </w:trPr>
        <w:tc>
          <w:tcPr>
            <w:tcW w:w="1367" w:type="dxa"/>
            <w:vMerge/>
            <w:shd w:val="clear" w:color="auto" w:fill="auto"/>
            <w:vAlign w:val="center"/>
          </w:tcPr>
          <w:p w:rsidR="0001111C" w:rsidRDefault="0001111C" w:rsidP="00B67E1A">
            <w:pPr>
              <w:adjustRightInd w:val="0"/>
              <w:snapToGrid w:val="0"/>
              <w:ind w:leftChars="0" w:left="0"/>
              <w:jc w:val="center"/>
              <w:rPr>
                <w:bCs/>
                <w:snapToGrid w:val="0"/>
                <w:kern w:val="20"/>
                <w:szCs w:val="21"/>
              </w:rPr>
            </w:pPr>
          </w:p>
        </w:tc>
        <w:tc>
          <w:tcPr>
            <w:tcW w:w="106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中</w:t>
            </w:r>
          </w:p>
        </w:tc>
        <w:tc>
          <w:tcPr>
            <w:tcW w:w="117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易</w:t>
            </w:r>
          </w:p>
        </w:tc>
        <w:tc>
          <w:tcPr>
            <w:tcW w:w="1620" w:type="dxa"/>
            <w:vMerge w:val="restart"/>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重金属、持久性有机物污染物</w:t>
            </w:r>
          </w:p>
        </w:tc>
        <w:tc>
          <w:tcPr>
            <w:tcW w:w="1928" w:type="dxa"/>
            <w:vMerge/>
            <w:shd w:val="clear" w:color="auto" w:fill="F1F1F1"/>
            <w:vAlign w:val="center"/>
          </w:tcPr>
          <w:p w:rsidR="0001111C" w:rsidRDefault="0001111C" w:rsidP="00B67E1A">
            <w:pPr>
              <w:adjustRightInd w:val="0"/>
              <w:snapToGrid w:val="0"/>
              <w:ind w:leftChars="0" w:left="0"/>
              <w:jc w:val="center"/>
              <w:rPr>
                <w:bCs/>
                <w:snapToGrid w:val="0"/>
                <w:kern w:val="20"/>
                <w:szCs w:val="21"/>
              </w:rPr>
            </w:pPr>
          </w:p>
        </w:tc>
        <w:tc>
          <w:tcPr>
            <w:tcW w:w="2133" w:type="dxa"/>
            <w:vMerge/>
            <w:vAlign w:val="center"/>
          </w:tcPr>
          <w:p w:rsidR="0001111C" w:rsidRDefault="0001111C" w:rsidP="00B67E1A">
            <w:pPr>
              <w:adjustRightInd w:val="0"/>
              <w:snapToGrid w:val="0"/>
              <w:spacing w:line="360" w:lineRule="exact"/>
              <w:ind w:leftChars="0" w:left="0"/>
              <w:jc w:val="center"/>
              <w:rPr>
                <w:szCs w:val="21"/>
              </w:rPr>
            </w:pPr>
          </w:p>
        </w:tc>
      </w:tr>
      <w:tr w:rsidR="0001111C" w:rsidTr="001A780D">
        <w:trPr>
          <w:trHeight w:val="283"/>
          <w:jc w:val="center"/>
        </w:trPr>
        <w:tc>
          <w:tcPr>
            <w:tcW w:w="1367" w:type="dxa"/>
            <w:vMerge/>
            <w:shd w:val="clear" w:color="auto" w:fill="auto"/>
            <w:vAlign w:val="center"/>
          </w:tcPr>
          <w:p w:rsidR="0001111C" w:rsidRDefault="0001111C" w:rsidP="00B67E1A">
            <w:pPr>
              <w:adjustRightInd w:val="0"/>
              <w:snapToGrid w:val="0"/>
              <w:ind w:leftChars="0" w:left="0"/>
              <w:jc w:val="center"/>
              <w:rPr>
                <w:bCs/>
                <w:snapToGrid w:val="0"/>
                <w:kern w:val="20"/>
                <w:szCs w:val="21"/>
              </w:rPr>
            </w:pPr>
          </w:p>
        </w:tc>
        <w:tc>
          <w:tcPr>
            <w:tcW w:w="106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强</w:t>
            </w:r>
          </w:p>
        </w:tc>
        <w:tc>
          <w:tcPr>
            <w:tcW w:w="1174"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易</w:t>
            </w:r>
          </w:p>
        </w:tc>
        <w:tc>
          <w:tcPr>
            <w:tcW w:w="1620" w:type="dxa"/>
            <w:vMerge/>
            <w:shd w:val="clear" w:color="auto" w:fill="F1F1F1"/>
            <w:vAlign w:val="center"/>
          </w:tcPr>
          <w:p w:rsidR="0001111C" w:rsidRDefault="0001111C" w:rsidP="00B67E1A">
            <w:pPr>
              <w:adjustRightInd w:val="0"/>
              <w:snapToGrid w:val="0"/>
              <w:ind w:leftChars="0" w:left="0"/>
              <w:jc w:val="center"/>
              <w:rPr>
                <w:bCs/>
                <w:snapToGrid w:val="0"/>
                <w:kern w:val="20"/>
                <w:szCs w:val="21"/>
              </w:rPr>
            </w:pPr>
          </w:p>
        </w:tc>
        <w:tc>
          <w:tcPr>
            <w:tcW w:w="1928" w:type="dxa"/>
            <w:vMerge/>
            <w:shd w:val="clear" w:color="auto" w:fill="F1F1F1"/>
            <w:vAlign w:val="center"/>
          </w:tcPr>
          <w:p w:rsidR="0001111C" w:rsidRDefault="0001111C" w:rsidP="00B67E1A">
            <w:pPr>
              <w:adjustRightInd w:val="0"/>
              <w:snapToGrid w:val="0"/>
              <w:ind w:leftChars="0" w:left="0"/>
              <w:jc w:val="center"/>
              <w:rPr>
                <w:bCs/>
                <w:snapToGrid w:val="0"/>
                <w:kern w:val="20"/>
                <w:szCs w:val="21"/>
              </w:rPr>
            </w:pPr>
          </w:p>
        </w:tc>
        <w:tc>
          <w:tcPr>
            <w:tcW w:w="2133" w:type="dxa"/>
            <w:vMerge/>
          </w:tcPr>
          <w:p w:rsidR="0001111C" w:rsidRDefault="0001111C" w:rsidP="00B67E1A">
            <w:pPr>
              <w:adjustRightInd w:val="0"/>
              <w:snapToGrid w:val="0"/>
              <w:spacing w:line="500" w:lineRule="exact"/>
              <w:ind w:leftChars="0" w:left="0" w:firstLineChars="200" w:firstLine="420"/>
              <w:rPr>
                <w:szCs w:val="21"/>
              </w:rPr>
            </w:pPr>
          </w:p>
        </w:tc>
      </w:tr>
      <w:tr w:rsidR="0001111C" w:rsidTr="001A780D">
        <w:trPr>
          <w:trHeight w:val="283"/>
          <w:jc w:val="center"/>
        </w:trPr>
        <w:tc>
          <w:tcPr>
            <w:tcW w:w="1367" w:type="dxa"/>
            <w:shd w:val="clear" w:color="auto" w:fill="auto"/>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简单防渗区</w:t>
            </w:r>
          </w:p>
        </w:tc>
        <w:tc>
          <w:tcPr>
            <w:tcW w:w="1064" w:type="dxa"/>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中</w:t>
            </w:r>
            <w:r>
              <w:rPr>
                <w:bCs/>
                <w:snapToGrid w:val="0"/>
                <w:kern w:val="20"/>
                <w:szCs w:val="21"/>
              </w:rPr>
              <w:t>-</w:t>
            </w:r>
            <w:r>
              <w:rPr>
                <w:bCs/>
                <w:snapToGrid w:val="0"/>
                <w:kern w:val="20"/>
                <w:szCs w:val="21"/>
              </w:rPr>
              <w:t>强</w:t>
            </w:r>
          </w:p>
        </w:tc>
        <w:tc>
          <w:tcPr>
            <w:tcW w:w="1174" w:type="dxa"/>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易</w:t>
            </w:r>
          </w:p>
        </w:tc>
        <w:tc>
          <w:tcPr>
            <w:tcW w:w="1620" w:type="dxa"/>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其他类型</w:t>
            </w:r>
          </w:p>
        </w:tc>
        <w:tc>
          <w:tcPr>
            <w:tcW w:w="1928" w:type="dxa"/>
            <w:shd w:val="clear" w:color="auto" w:fill="F1F1F1"/>
            <w:vAlign w:val="center"/>
          </w:tcPr>
          <w:p w:rsidR="0001111C" w:rsidRDefault="002B09FC" w:rsidP="00B67E1A">
            <w:pPr>
              <w:adjustRightInd w:val="0"/>
              <w:snapToGrid w:val="0"/>
              <w:ind w:leftChars="0" w:left="0"/>
              <w:jc w:val="center"/>
              <w:rPr>
                <w:bCs/>
                <w:snapToGrid w:val="0"/>
                <w:kern w:val="20"/>
                <w:szCs w:val="21"/>
              </w:rPr>
            </w:pPr>
            <w:r>
              <w:rPr>
                <w:bCs/>
                <w:snapToGrid w:val="0"/>
                <w:kern w:val="20"/>
                <w:szCs w:val="21"/>
              </w:rPr>
              <w:t>一般地面硬化</w:t>
            </w:r>
          </w:p>
        </w:tc>
        <w:tc>
          <w:tcPr>
            <w:tcW w:w="2133" w:type="dxa"/>
            <w:vAlign w:val="center"/>
          </w:tcPr>
          <w:p w:rsidR="0001111C" w:rsidRPr="00B124E7" w:rsidRDefault="00084801" w:rsidP="00B67E1A">
            <w:pPr>
              <w:adjustRightInd w:val="0"/>
              <w:snapToGrid w:val="0"/>
              <w:ind w:leftChars="0" w:left="0"/>
              <w:jc w:val="center"/>
              <w:rPr>
                <w:szCs w:val="21"/>
              </w:rPr>
            </w:pPr>
            <w:r w:rsidRPr="00B124E7">
              <w:rPr>
                <w:szCs w:val="21"/>
              </w:rPr>
              <w:t>综合</w:t>
            </w:r>
            <w:r w:rsidRPr="00B124E7">
              <w:rPr>
                <w:rFonts w:hint="eastAsia"/>
                <w:szCs w:val="21"/>
              </w:rPr>
              <w:t>楼、</w:t>
            </w:r>
            <w:r w:rsidRPr="00B124E7">
              <w:rPr>
                <w:szCs w:val="21"/>
              </w:rPr>
              <w:t>办公楼</w:t>
            </w:r>
          </w:p>
        </w:tc>
      </w:tr>
    </w:tbl>
    <w:p w:rsidR="0001111C" w:rsidRDefault="002B09FC" w:rsidP="00CB2416">
      <w:pPr>
        <w:adjustRightInd w:val="0"/>
        <w:snapToGrid w:val="0"/>
        <w:spacing w:beforeLines="100" w:before="240" w:line="360" w:lineRule="auto"/>
        <w:ind w:leftChars="0" w:left="0" w:firstLineChars="200" w:firstLine="480"/>
        <w:rPr>
          <w:sz w:val="24"/>
          <w:szCs w:val="28"/>
        </w:rPr>
      </w:pPr>
      <w:r>
        <w:rPr>
          <w:sz w:val="24"/>
          <w:szCs w:val="28"/>
        </w:rPr>
        <w:t>针对不同的防渗、防腐区域采用下列不同的措施，在具体设计中应根据实际情况在满足标准的前提下做必要的调整。</w:t>
      </w:r>
    </w:p>
    <w:p w:rsidR="0001111C" w:rsidRDefault="002B09FC" w:rsidP="00B67E1A">
      <w:pPr>
        <w:adjustRightInd w:val="0"/>
        <w:snapToGrid w:val="0"/>
        <w:spacing w:line="500" w:lineRule="exact"/>
        <w:ind w:leftChars="0" w:left="0" w:firstLineChars="200" w:firstLine="480"/>
        <w:rPr>
          <w:sz w:val="24"/>
          <w:szCs w:val="24"/>
        </w:rPr>
      </w:pPr>
      <w:r>
        <w:rPr>
          <w:sz w:val="24"/>
          <w:szCs w:val="24"/>
        </w:rPr>
        <w:t>（</w:t>
      </w:r>
      <w:r>
        <w:rPr>
          <w:sz w:val="24"/>
          <w:szCs w:val="24"/>
        </w:rPr>
        <w:t>1</w:t>
      </w:r>
      <w:r>
        <w:rPr>
          <w:sz w:val="24"/>
          <w:szCs w:val="24"/>
        </w:rPr>
        <w:t>）重点防渗区</w:t>
      </w:r>
    </w:p>
    <w:p w:rsidR="0001111C" w:rsidRDefault="002B09FC" w:rsidP="00B67E1A">
      <w:pPr>
        <w:adjustRightInd w:val="0"/>
        <w:snapToGrid w:val="0"/>
        <w:spacing w:line="500" w:lineRule="exact"/>
        <w:ind w:leftChars="0" w:left="0" w:firstLineChars="200" w:firstLine="480"/>
        <w:rPr>
          <w:sz w:val="24"/>
          <w:szCs w:val="24"/>
        </w:rPr>
      </w:pPr>
      <w:r>
        <w:rPr>
          <w:sz w:val="24"/>
          <w:szCs w:val="24"/>
        </w:rPr>
        <w:t>其混凝土地坪以下设计采用单层防渗结构，其层次自上而下为</w:t>
      </w:r>
      <w:r>
        <w:rPr>
          <w:sz w:val="24"/>
          <w:szCs w:val="24"/>
        </w:rPr>
        <w:t>600g/m</w:t>
      </w:r>
      <w:r>
        <w:rPr>
          <w:sz w:val="24"/>
          <w:szCs w:val="24"/>
          <w:vertAlign w:val="superscript"/>
        </w:rPr>
        <w:t>2</w:t>
      </w:r>
      <w:r>
        <w:rPr>
          <w:sz w:val="24"/>
          <w:szCs w:val="24"/>
        </w:rPr>
        <w:t>非织造土工布（膜上保护层）</w:t>
      </w:r>
      <w:r>
        <w:rPr>
          <w:sz w:val="24"/>
          <w:szCs w:val="24"/>
        </w:rPr>
        <w:t>+2.0mm</w:t>
      </w:r>
      <w:r>
        <w:rPr>
          <w:sz w:val="24"/>
          <w:szCs w:val="24"/>
        </w:rPr>
        <w:t>厚</w:t>
      </w:r>
      <w:r>
        <w:rPr>
          <w:sz w:val="24"/>
          <w:szCs w:val="24"/>
        </w:rPr>
        <w:t>HDPE</w:t>
      </w:r>
      <w:r>
        <w:rPr>
          <w:sz w:val="24"/>
          <w:szCs w:val="24"/>
        </w:rPr>
        <w:t>膜</w:t>
      </w:r>
      <w:r>
        <w:rPr>
          <w:sz w:val="24"/>
          <w:szCs w:val="24"/>
        </w:rPr>
        <w:t>+4800g/m</w:t>
      </w:r>
      <w:r>
        <w:rPr>
          <w:sz w:val="24"/>
          <w:szCs w:val="24"/>
          <w:vertAlign w:val="superscript"/>
        </w:rPr>
        <w:t>2</w:t>
      </w:r>
      <w:r>
        <w:rPr>
          <w:sz w:val="24"/>
          <w:szCs w:val="24"/>
        </w:rPr>
        <w:t>膨润土防水</w:t>
      </w:r>
      <w:proofErr w:type="gramStart"/>
      <w:r>
        <w:rPr>
          <w:sz w:val="24"/>
          <w:szCs w:val="24"/>
        </w:rPr>
        <w:t>毯</w:t>
      </w:r>
      <w:proofErr w:type="gramEnd"/>
      <w:r>
        <w:rPr>
          <w:sz w:val="24"/>
          <w:szCs w:val="24"/>
        </w:rPr>
        <w:t>（</w:t>
      </w:r>
      <w:r>
        <w:rPr>
          <w:sz w:val="24"/>
          <w:szCs w:val="24"/>
        </w:rPr>
        <w:t>GCL</w:t>
      </w:r>
      <w:r>
        <w:rPr>
          <w:sz w:val="24"/>
          <w:szCs w:val="24"/>
        </w:rPr>
        <w:t>，渗透系数小于</w:t>
      </w:r>
      <w:r>
        <w:rPr>
          <w:sz w:val="24"/>
          <w:szCs w:val="24"/>
        </w:rPr>
        <w:t>1×10</w:t>
      </w:r>
      <w:r>
        <w:rPr>
          <w:sz w:val="24"/>
          <w:szCs w:val="24"/>
          <w:vertAlign w:val="superscript"/>
        </w:rPr>
        <w:t>-11</w:t>
      </w:r>
      <w:r>
        <w:rPr>
          <w:sz w:val="24"/>
          <w:szCs w:val="24"/>
        </w:rPr>
        <w:t>m/s</w:t>
      </w:r>
      <w:r>
        <w:rPr>
          <w:sz w:val="24"/>
          <w:szCs w:val="24"/>
        </w:rPr>
        <w:t>）</w:t>
      </w:r>
      <w:r>
        <w:rPr>
          <w:sz w:val="24"/>
          <w:szCs w:val="24"/>
        </w:rPr>
        <w:t>+1.5m</w:t>
      </w:r>
      <w:r>
        <w:rPr>
          <w:sz w:val="24"/>
          <w:szCs w:val="24"/>
        </w:rPr>
        <w:t>厚压实粘土层（膜下保护层，渗透系数小于</w:t>
      </w:r>
      <w:r>
        <w:rPr>
          <w:sz w:val="24"/>
          <w:szCs w:val="24"/>
        </w:rPr>
        <w:t>1×10</w:t>
      </w:r>
      <w:r>
        <w:rPr>
          <w:sz w:val="24"/>
          <w:szCs w:val="24"/>
          <w:vertAlign w:val="superscript"/>
        </w:rPr>
        <w:t>-7</w:t>
      </w:r>
      <w:r>
        <w:rPr>
          <w:sz w:val="24"/>
          <w:szCs w:val="24"/>
        </w:rPr>
        <w:t>m/s</w:t>
      </w:r>
      <w:r>
        <w:rPr>
          <w:sz w:val="24"/>
          <w:szCs w:val="24"/>
        </w:rPr>
        <w:t>）</w:t>
      </w:r>
      <w:r>
        <w:rPr>
          <w:sz w:val="24"/>
          <w:szCs w:val="24"/>
        </w:rPr>
        <w:t>+</w:t>
      </w:r>
      <w:r>
        <w:rPr>
          <w:sz w:val="24"/>
          <w:szCs w:val="24"/>
        </w:rPr>
        <w:t>地基土）。其中非织造土工布采用热粘连接，搭接宽度</w:t>
      </w:r>
      <w:r>
        <w:rPr>
          <w:sz w:val="24"/>
          <w:szCs w:val="24"/>
        </w:rPr>
        <w:t>200±25mm</w:t>
      </w:r>
      <w:r>
        <w:rPr>
          <w:sz w:val="24"/>
          <w:szCs w:val="24"/>
        </w:rPr>
        <w:t>；</w:t>
      </w:r>
      <w:r>
        <w:rPr>
          <w:sz w:val="24"/>
          <w:szCs w:val="24"/>
        </w:rPr>
        <w:t>HDPE</w:t>
      </w:r>
      <w:r>
        <w:rPr>
          <w:sz w:val="24"/>
          <w:szCs w:val="24"/>
        </w:rPr>
        <w:t>膜采用热熔焊接，搭接宽度</w:t>
      </w:r>
      <w:r>
        <w:rPr>
          <w:sz w:val="24"/>
          <w:szCs w:val="24"/>
        </w:rPr>
        <w:t>100±20mm</w:t>
      </w:r>
      <w:r>
        <w:rPr>
          <w:sz w:val="24"/>
          <w:szCs w:val="24"/>
        </w:rPr>
        <w:t>；</w:t>
      </w:r>
      <w:r>
        <w:rPr>
          <w:sz w:val="24"/>
          <w:szCs w:val="24"/>
        </w:rPr>
        <w:t>GCL</w:t>
      </w:r>
      <w:r>
        <w:rPr>
          <w:sz w:val="24"/>
          <w:szCs w:val="24"/>
        </w:rPr>
        <w:t>采用自然搭接，搭接宽度</w:t>
      </w:r>
      <w:r>
        <w:rPr>
          <w:sz w:val="24"/>
          <w:szCs w:val="24"/>
        </w:rPr>
        <w:t>200±50mm</w:t>
      </w:r>
      <w:r>
        <w:rPr>
          <w:sz w:val="24"/>
          <w:szCs w:val="24"/>
        </w:rPr>
        <w:t>。</w:t>
      </w:r>
    </w:p>
    <w:p w:rsidR="0001111C" w:rsidRDefault="002B09FC" w:rsidP="00B67E1A">
      <w:pPr>
        <w:adjustRightInd w:val="0"/>
        <w:snapToGrid w:val="0"/>
        <w:spacing w:line="500" w:lineRule="exact"/>
        <w:ind w:leftChars="0" w:left="0" w:firstLineChars="200" w:firstLine="480"/>
        <w:rPr>
          <w:sz w:val="24"/>
          <w:szCs w:val="24"/>
        </w:rPr>
      </w:pPr>
      <w:r>
        <w:rPr>
          <w:sz w:val="24"/>
          <w:szCs w:val="24"/>
        </w:rPr>
        <w:t>当地坪与建筑物基础相连时，需采取防渗措施，从混凝土基础往外为橡胶沥青自粘卷材</w:t>
      </w:r>
      <w:r>
        <w:rPr>
          <w:sz w:val="24"/>
          <w:szCs w:val="24"/>
        </w:rPr>
        <w:t>+600g/m</w:t>
      </w:r>
      <w:r>
        <w:rPr>
          <w:sz w:val="24"/>
          <w:szCs w:val="24"/>
          <w:vertAlign w:val="superscript"/>
        </w:rPr>
        <w:t>2</w:t>
      </w:r>
      <w:r>
        <w:rPr>
          <w:sz w:val="24"/>
          <w:szCs w:val="24"/>
        </w:rPr>
        <w:t>非织造土工布</w:t>
      </w:r>
      <w:r>
        <w:rPr>
          <w:sz w:val="24"/>
          <w:szCs w:val="24"/>
        </w:rPr>
        <w:t>+2.0mm</w:t>
      </w:r>
      <w:r>
        <w:rPr>
          <w:sz w:val="24"/>
          <w:szCs w:val="24"/>
        </w:rPr>
        <w:t>厚</w:t>
      </w:r>
      <w:r>
        <w:rPr>
          <w:sz w:val="24"/>
          <w:szCs w:val="24"/>
        </w:rPr>
        <w:t>HDPE</w:t>
      </w:r>
      <w:r>
        <w:rPr>
          <w:sz w:val="24"/>
          <w:szCs w:val="24"/>
        </w:rPr>
        <w:t>膜</w:t>
      </w:r>
      <w:r>
        <w:rPr>
          <w:sz w:val="24"/>
          <w:szCs w:val="24"/>
        </w:rPr>
        <w:t>+</w:t>
      </w:r>
      <w:r>
        <w:rPr>
          <w:sz w:val="24"/>
          <w:szCs w:val="24"/>
        </w:rPr>
        <w:t>不锈钢扁钢压条</w:t>
      </w:r>
      <w:r>
        <w:rPr>
          <w:sz w:val="24"/>
          <w:szCs w:val="24"/>
        </w:rPr>
        <w:t>+M8</w:t>
      </w:r>
      <w:r>
        <w:rPr>
          <w:sz w:val="24"/>
          <w:szCs w:val="24"/>
        </w:rPr>
        <w:t>膨胀螺栓</w:t>
      </w:r>
      <w:r>
        <w:rPr>
          <w:sz w:val="24"/>
          <w:szCs w:val="24"/>
        </w:rPr>
        <w:t>+1.0mm</w:t>
      </w:r>
      <w:r>
        <w:rPr>
          <w:sz w:val="24"/>
          <w:szCs w:val="24"/>
        </w:rPr>
        <w:t>厚</w:t>
      </w:r>
      <w:r>
        <w:rPr>
          <w:sz w:val="24"/>
          <w:szCs w:val="24"/>
        </w:rPr>
        <w:t>HDPE</w:t>
      </w:r>
      <w:r>
        <w:rPr>
          <w:sz w:val="24"/>
          <w:szCs w:val="24"/>
        </w:rPr>
        <w:t>膜罩，螺栓高度在地坪以上</w:t>
      </w:r>
      <w:r>
        <w:rPr>
          <w:sz w:val="24"/>
          <w:szCs w:val="24"/>
        </w:rPr>
        <w:t>150mm</w:t>
      </w:r>
      <w:r>
        <w:rPr>
          <w:sz w:val="24"/>
          <w:szCs w:val="24"/>
        </w:rPr>
        <w:t>。</w:t>
      </w:r>
    </w:p>
    <w:p w:rsidR="0001111C" w:rsidRDefault="002F7D69" w:rsidP="00B67E1A">
      <w:pPr>
        <w:adjustRightInd w:val="0"/>
        <w:snapToGrid w:val="0"/>
        <w:spacing w:line="500" w:lineRule="exact"/>
        <w:ind w:leftChars="0" w:left="0" w:firstLineChars="200" w:firstLine="480"/>
        <w:rPr>
          <w:sz w:val="24"/>
          <w:szCs w:val="24"/>
        </w:rPr>
      </w:pPr>
      <w:r>
        <w:rPr>
          <w:sz w:val="24"/>
          <w:szCs w:val="24"/>
        </w:rPr>
        <w:pict>
          <v:shape id="图片 23" o:spid="_x0000_s1043" type="#_x0000_t75" alt="地坪防渗2" style="position:absolute;left:0;text-align:left;margin-left:126.4pt;margin-top:28.45pt;width:209.6pt;height:95.15pt;z-index:7;mso-wrap-distance-top:0;mso-wrap-distance-bottom:0;mso-width-relative:page;mso-height-relative:page">
            <v:imagedata r:id="rId139" o:title="地坪防渗2"/>
            <w10:wrap type="topAndBottom"/>
          </v:shape>
        </w:pict>
      </w:r>
    </w:p>
    <w:p w:rsidR="0001111C" w:rsidRDefault="002B09FC" w:rsidP="00B67E1A">
      <w:pPr>
        <w:adjustRightInd w:val="0"/>
        <w:snapToGrid w:val="0"/>
        <w:spacing w:line="500" w:lineRule="exact"/>
        <w:ind w:leftChars="0" w:left="0" w:firstLineChars="200" w:firstLine="482"/>
        <w:jc w:val="center"/>
        <w:rPr>
          <w:b/>
          <w:sz w:val="24"/>
          <w:szCs w:val="28"/>
        </w:rPr>
      </w:pPr>
      <w:r>
        <w:rPr>
          <w:b/>
          <w:sz w:val="24"/>
          <w:szCs w:val="28"/>
        </w:rPr>
        <w:t>图</w:t>
      </w:r>
      <w:r>
        <w:rPr>
          <w:b/>
          <w:sz w:val="24"/>
          <w:szCs w:val="28"/>
        </w:rPr>
        <w:t xml:space="preserve">6.5.2-2  </w:t>
      </w:r>
      <w:r>
        <w:rPr>
          <w:b/>
          <w:sz w:val="24"/>
          <w:szCs w:val="28"/>
        </w:rPr>
        <w:t>设计</w:t>
      </w:r>
      <w:r>
        <w:rPr>
          <w:b/>
          <w:sz w:val="24"/>
          <w:szCs w:val="28"/>
        </w:rPr>
        <w:t>HDPE</w:t>
      </w:r>
      <w:r>
        <w:rPr>
          <w:b/>
          <w:sz w:val="24"/>
          <w:szCs w:val="28"/>
        </w:rPr>
        <w:t>膜单层防渗结构示意图</w:t>
      </w:r>
    </w:p>
    <w:p w:rsidR="0001111C" w:rsidRDefault="0001111C" w:rsidP="00B67E1A">
      <w:pPr>
        <w:adjustRightInd w:val="0"/>
        <w:snapToGrid w:val="0"/>
        <w:ind w:leftChars="0" w:left="0" w:firstLineChars="200" w:firstLine="522"/>
        <w:jc w:val="center"/>
        <w:rPr>
          <w:b/>
          <w:spacing w:val="10"/>
          <w:sz w:val="24"/>
          <w:szCs w:val="28"/>
        </w:rPr>
      </w:pPr>
    </w:p>
    <w:p w:rsidR="0001111C" w:rsidRDefault="00EB7977" w:rsidP="00B67E1A">
      <w:pPr>
        <w:adjustRightInd w:val="0"/>
        <w:snapToGrid w:val="0"/>
        <w:ind w:leftChars="0" w:left="0" w:firstLineChars="200" w:firstLine="482"/>
        <w:jc w:val="center"/>
        <w:rPr>
          <w:b/>
          <w:spacing w:val="10"/>
          <w:sz w:val="24"/>
          <w:szCs w:val="28"/>
        </w:rPr>
      </w:pPr>
      <w:r>
        <w:rPr>
          <w:b/>
          <w:spacing w:val="10"/>
          <w:sz w:val="24"/>
          <w:szCs w:val="28"/>
        </w:rPr>
        <w:lastRenderedPageBreak/>
        <w:pict>
          <v:shape id="_x0000_i1105" type="#_x0000_t75" style="width:234.35pt;height:120.9pt">
            <v:imagedata r:id="rId140" o:title=""/>
          </v:shape>
        </w:pict>
      </w:r>
    </w:p>
    <w:p w:rsidR="0001111C" w:rsidRDefault="002B09FC" w:rsidP="00B67E1A">
      <w:pPr>
        <w:adjustRightInd w:val="0"/>
        <w:snapToGrid w:val="0"/>
        <w:ind w:leftChars="0" w:left="0"/>
        <w:jc w:val="center"/>
        <w:rPr>
          <w:b/>
          <w:spacing w:val="10"/>
          <w:sz w:val="24"/>
          <w:szCs w:val="28"/>
        </w:rPr>
      </w:pPr>
      <w:r>
        <w:rPr>
          <w:b/>
          <w:spacing w:val="10"/>
          <w:sz w:val="24"/>
          <w:szCs w:val="28"/>
        </w:rPr>
        <w:t>图</w:t>
      </w:r>
      <w:r>
        <w:rPr>
          <w:b/>
          <w:spacing w:val="10"/>
          <w:sz w:val="24"/>
          <w:szCs w:val="28"/>
        </w:rPr>
        <w:t>6.5.2-3  HDPE</w:t>
      </w:r>
      <w:r>
        <w:rPr>
          <w:b/>
          <w:spacing w:val="10"/>
          <w:sz w:val="24"/>
          <w:szCs w:val="28"/>
        </w:rPr>
        <w:t>膜与基础连接示意图</w:t>
      </w:r>
    </w:p>
    <w:p w:rsidR="0001111C" w:rsidRDefault="002B09FC" w:rsidP="00B67E1A">
      <w:pPr>
        <w:adjustRightInd w:val="0"/>
        <w:snapToGrid w:val="0"/>
        <w:spacing w:line="500" w:lineRule="exact"/>
        <w:ind w:leftChars="0" w:left="0" w:firstLineChars="200" w:firstLine="480"/>
        <w:rPr>
          <w:sz w:val="24"/>
          <w:szCs w:val="24"/>
        </w:rPr>
      </w:pPr>
      <w:r>
        <w:rPr>
          <w:sz w:val="24"/>
          <w:szCs w:val="24"/>
        </w:rPr>
        <w:t>（</w:t>
      </w:r>
      <w:r>
        <w:rPr>
          <w:sz w:val="24"/>
          <w:szCs w:val="24"/>
        </w:rPr>
        <w:t>2</w:t>
      </w:r>
      <w:r>
        <w:rPr>
          <w:sz w:val="24"/>
          <w:szCs w:val="24"/>
        </w:rPr>
        <w:t>）一般防渗区</w:t>
      </w:r>
    </w:p>
    <w:p w:rsidR="0001111C" w:rsidRDefault="002B09FC" w:rsidP="00B67E1A">
      <w:pPr>
        <w:adjustRightInd w:val="0"/>
        <w:snapToGrid w:val="0"/>
        <w:spacing w:line="500" w:lineRule="exact"/>
        <w:ind w:leftChars="0" w:left="0" w:firstLineChars="200" w:firstLine="480"/>
        <w:rPr>
          <w:sz w:val="24"/>
          <w:szCs w:val="24"/>
        </w:rPr>
      </w:pPr>
      <w:r>
        <w:rPr>
          <w:rFonts w:hint="eastAsia"/>
          <w:sz w:val="24"/>
          <w:szCs w:val="28"/>
        </w:rPr>
        <w:t>1#</w:t>
      </w:r>
      <w:r>
        <w:rPr>
          <w:rFonts w:hint="eastAsia"/>
          <w:sz w:val="24"/>
          <w:szCs w:val="28"/>
        </w:rPr>
        <w:t>厂房、</w:t>
      </w:r>
      <w:r>
        <w:rPr>
          <w:rFonts w:hint="eastAsia"/>
          <w:sz w:val="24"/>
          <w:szCs w:val="28"/>
        </w:rPr>
        <w:t>2#</w:t>
      </w:r>
      <w:r>
        <w:rPr>
          <w:rFonts w:hint="eastAsia"/>
          <w:sz w:val="24"/>
          <w:szCs w:val="28"/>
        </w:rPr>
        <w:t>厂房原料库、固废库、变电维修区，</w:t>
      </w:r>
      <w:r>
        <w:rPr>
          <w:rFonts w:hint="eastAsia"/>
          <w:sz w:val="24"/>
          <w:szCs w:val="28"/>
        </w:rPr>
        <w:t>3#</w:t>
      </w:r>
      <w:r>
        <w:rPr>
          <w:rFonts w:hint="eastAsia"/>
          <w:sz w:val="24"/>
          <w:szCs w:val="28"/>
        </w:rPr>
        <w:t>厂房喷砂车间、贴膜车间</w:t>
      </w:r>
      <w:r>
        <w:rPr>
          <w:sz w:val="24"/>
          <w:szCs w:val="28"/>
        </w:rPr>
        <w:t>、边框加工车间</w:t>
      </w:r>
      <w:r>
        <w:rPr>
          <w:rFonts w:hint="eastAsia"/>
          <w:sz w:val="24"/>
          <w:szCs w:val="28"/>
        </w:rPr>
        <w:t>、</w:t>
      </w:r>
      <w:r>
        <w:rPr>
          <w:sz w:val="24"/>
          <w:szCs w:val="28"/>
        </w:rPr>
        <w:t>成品车间</w:t>
      </w:r>
      <w:r>
        <w:rPr>
          <w:spacing w:val="10"/>
          <w:sz w:val="24"/>
          <w:szCs w:val="24"/>
        </w:rPr>
        <w:t>等。</w:t>
      </w:r>
      <w:r>
        <w:rPr>
          <w:sz w:val="24"/>
          <w:szCs w:val="24"/>
        </w:rPr>
        <w:t>为地上建筑，混凝土地坪以下设计采用单层防渗结构，</w:t>
      </w:r>
      <w:r>
        <w:rPr>
          <w:kern w:val="0"/>
          <w:sz w:val="24"/>
          <w:szCs w:val="24"/>
        </w:rPr>
        <w:t>防渗层的设计方案：原土夯实</w:t>
      </w:r>
      <w:r>
        <w:rPr>
          <w:kern w:val="0"/>
          <w:sz w:val="24"/>
          <w:szCs w:val="24"/>
        </w:rPr>
        <w:t>-</w:t>
      </w:r>
      <w:r>
        <w:rPr>
          <w:kern w:val="0"/>
          <w:sz w:val="24"/>
          <w:szCs w:val="24"/>
        </w:rPr>
        <w:t>垫层</w:t>
      </w:r>
      <w:r>
        <w:rPr>
          <w:kern w:val="0"/>
          <w:sz w:val="24"/>
          <w:szCs w:val="24"/>
        </w:rPr>
        <w:t>-</w:t>
      </w:r>
      <w:r>
        <w:rPr>
          <w:kern w:val="0"/>
          <w:sz w:val="24"/>
          <w:szCs w:val="24"/>
        </w:rPr>
        <w:t>基层</w:t>
      </w:r>
      <w:r>
        <w:rPr>
          <w:kern w:val="0"/>
          <w:sz w:val="24"/>
          <w:szCs w:val="24"/>
        </w:rPr>
        <w:t>-</w:t>
      </w:r>
      <w:r>
        <w:rPr>
          <w:kern w:val="0"/>
          <w:sz w:val="24"/>
          <w:szCs w:val="24"/>
        </w:rPr>
        <w:t>抗渗钢筋混凝土层（不小于</w:t>
      </w:r>
      <w:r>
        <w:rPr>
          <w:kern w:val="0"/>
          <w:sz w:val="24"/>
          <w:szCs w:val="24"/>
        </w:rPr>
        <w:t>150mm</w:t>
      </w:r>
      <w:r>
        <w:rPr>
          <w:kern w:val="0"/>
          <w:sz w:val="24"/>
          <w:szCs w:val="24"/>
        </w:rPr>
        <w:t>）。</w:t>
      </w:r>
    </w:p>
    <w:p w:rsidR="0001111C" w:rsidRDefault="002B09FC" w:rsidP="00B67E1A">
      <w:pPr>
        <w:autoSpaceDE w:val="0"/>
        <w:autoSpaceDN w:val="0"/>
        <w:adjustRightInd w:val="0"/>
        <w:snapToGrid w:val="0"/>
        <w:spacing w:line="500" w:lineRule="exact"/>
        <w:ind w:leftChars="0" w:left="0" w:firstLineChars="200" w:firstLine="480"/>
        <w:rPr>
          <w:bCs/>
          <w:kern w:val="0"/>
          <w:sz w:val="24"/>
          <w:szCs w:val="24"/>
        </w:rPr>
      </w:pPr>
      <w:r>
        <w:rPr>
          <w:kern w:val="0"/>
          <w:sz w:val="24"/>
          <w:szCs w:val="24"/>
        </w:rPr>
        <w:t>抗渗钢筋混凝土层胀缝、缩缝及衔接缝的密封应符合下列要求：</w:t>
      </w:r>
    </w:p>
    <w:p w:rsidR="0001111C" w:rsidRDefault="002B09FC" w:rsidP="00B67E1A">
      <w:pPr>
        <w:autoSpaceDE w:val="0"/>
        <w:autoSpaceDN w:val="0"/>
        <w:adjustRightInd w:val="0"/>
        <w:snapToGrid w:val="0"/>
        <w:spacing w:line="500" w:lineRule="exact"/>
        <w:ind w:leftChars="0" w:left="0" w:firstLineChars="200" w:firstLine="480"/>
        <w:rPr>
          <w:bCs/>
          <w:kern w:val="0"/>
          <w:sz w:val="24"/>
          <w:szCs w:val="24"/>
        </w:rPr>
      </w:pPr>
      <w:r>
        <w:rPr>
          <w:kern w:val="0"/>
          <w:sz w:val="24"/>
          <w:szCs w:val="24"/>
        </w:rPr>
        <w:t>1</w:t>
      </w:r>
      <w:r>
        <w:rPr>
          <w:kern w:val="0"/>
          <w:sz w:val="24"/>
          <w:szCs w:val="24"/>
        </w:rPr>
        <w:t>、嵌缝</w:t>
      </w:r>
      <w:proofErr w:type="gramStart"/>
      <w:r>
        <w:rPr>
          <w:kern w:val="0"/>
          <w:sz w:val="24"/>
          <w:szCs w:val="24"/>
        </w:rPr>
        <w:t>密封料宜采用</w:t>
      </w:r>
      <w:proofErr w:type="gramEnd"/>
      <w:r>
        <w:rPr>
          <w:kern w:val="0"/>
          <w:sz w:val="24"/>
          <w:szCs w:val="24"/>
        </w:rPr>
        <w:t>道路用硅酮密封胶等</w:t>
      </w:r>
      <w:proofErr w:type="gramStart"/>
      <w:r>
        <w:rPr>
          <w:kern w:val="0"/>
          <w:sz w:val="24"/>
          <w:szCs w:val="24"/>
        </w:rPr>
        <w:t>耐候型密封</w:t>
      </w:r>
      <w:proofErr w:type="gramEnd"/>
      <w:r>
        <w:rPr>
          <w:kern w:val="0"/>
          <w:sz w:val="24"/>
          <w:szCs w:val="24"/>
        </w:rPr>
        <w:t>材料；</w:t>
      </w:r>
    </w:p>
    <w:p w:rsidR="0001111C" w:rsidRDefault="002B09FC" w:rsidP="00B67E1A">
      <w:pPr>
        <w:autoSpaceDE w:val="0"/>
        <w:autoSpaceDN w:val="0"/>
        <w:adjustRightInd w:val="0"/>
        <w:snapToGrid w:val="0"/>
        <w:spacing w:line="500" w:lineRule="exact"/>
        <w:ind w:leftChars="0" w:left="0" w:firstLineChars="200" w:firstLine="480"/>
        <w:rPr>
          <w:bCs/>
          <w:kern w:val="0"/>
          <w:sz w:val="24"/>
          <w:szCs w:val="24"/>
        </w:rPr>
      </w:pPr>
      <w:r>
        <w:rPr>
          <w:kern w:val="0"/>
          <w:sz w:val="24"/>
          <w:szCs w:val="24"/>
        </w:rPr>
        <w:t>2</w:t>
      </w:r>
      <w:r>
        <w:rPr>
          <w:kern w:val="0"/>
          <w:sz w:val="24"/>
          <w:szCs w:val="24"/>
        </w:rPr>
        <w:t>、</w:t>
      </w:r>
      <w:proofErr w:type="gramStart"/>
      <w:r>
        <w:rPr>
          <w:kern w:val="0"/>
          <w:sz w:val="24"/>
          <w:szCs w:val="24"/>
        </w:rPr>
        <w:t>嵌缝板宜采用</w:t>
      </w:r>
      <w:proofErr w:type="gramEnd"/>
      <w:r>
        <w:rPr>
          <w:kern w:val="0"/>
          <w:sz w:val="24"/>
          <w:szCs w:val="24"/>
        </w:rPr>
        <w:t>闭孔型聚乙烯泡沫塑料板或纤维板；</w:t>
      </w:r>
    </w:p>
    <w:p w:rsidR="0001111C" w:rsidRDefault="002B09FC" w:rsidP="00B67E1A">
      <w:pPr>
        <w:autoSpaceDE w:val="0"/>
        <w:autoSpaceDN w:val="0"/>
        <w:adjustRightInd w:val="0"/>
        <w:snapToGrid w:val="0"/>
        <w:spacing w:line="500" w:lineRule="exact"/>
        <w:ind w:leftChars="0" w:left="0" w:firstLineChars="200" w:firstLine="480"/>
        <w:rPr>
          <w:bCs/>
          <w:kern w:val="0"/>
          <w:sz w:val="24"/>
          <w:szCs w:val="24"/>
        </w:rPr>
      </w:pPr>
      <w:r>
        <w:rPr>
          <w:kern w:val="0"/>
          <w:sz w:val="24"/>
          <w:szCs w:val="24"/>
        </w:rPr>
        <w:t>3</w:t>
      </w:r>
      <w:r>
        <w:rPr>
          <w:kern w:val="0"/>
          <w:sz w:val="24"/>
          <w:szCs w:val="24"/>
        </w:rPr>
        <w:t>、背衬材料宜采用闭孔膨胀聚乙烯、聚氯乙烯或弹性聚丙烯泡沫棒，泡沫棒直径不应</w:t>
      </w:r>
      <w:proofErr w:type="gramStart"/>
      <w:r>
        <w:rPr>
          <w:kern w:val="0"/>
          <w:sz w:val="24"/>
          <w:szCs w:val="24"/>
        </w:rPr>
        <w:t>小于缝宽的</w:t>
      </w:r>
      <w:proofErr w:type="gramEnd"/>
      <w:r>
        <w:rPr>
          <w:kern w:val="0"/>
          <w:sz w:val="24"/>
          <w:szCs w:val="24"/>
        </w:rPr>
        <w:t>1.25</w:t>
      </w:r>
      <w:r>
        <w:rPr>
          <w:kern w:val="0"/>
          <w:sz w:val="24"/>
          <w:szCs w:val="24"/>
        </w:rPr>
        <w:t>倍；</w:t>
      </w:r>
    </w:p>
    <w:p w:rsidR="0001111C" w:rsidRDefault="002F7D69" w:rsidP="00B67E1A">
      <w:pPr>
        <w:autoSpaceDE w:val="0"/>
        <w:autoSpaceDN w:val="0"/>
        <w:adjustRightInd w:val="0"/>
        <w:snapToGrid w:val="0"/>
        <w:spacing w:line="500" w:lineRule="exact"/>
        <w:ind w:leftChars="0" w:left="0" w:firstLineChars="200" w:firstLine="480"/>
        <w:jc w:val="center"/>
        <w:rPr>
          <w:b/>
          <w:bCs/>
          <w:kern w:val="0"/>
          <w:sz w:val="24"/>
          <w:szCs w:val="24"/>
        </w:rPr>
      </w:pPr>
      <w:r>
        <w:rPr>
          <w:sz w:val="24"/>
          <w:szCs w:val="24"/>
        </w:rPr>
        <w:pict>
          <v:shape id="图片 17" o:spid="_x0000_s1044" type="#_x0000_t75" alt="一般防渗.jpg" style="position:absolute;left:0;text-align:left;margin-left:85.95pt;margin-top:5.15pt;width:277.5pt;height:168.8pt;z-index:6;mso-wrap-distance-top:0;mso-wrap-distance-bottom:0;mso-position-horizontal-relative:margin;mso-width-relative:page;mso-height-relative:page">
            <v:imagedata r:id="rId141" o:title="一般防渗"/>
            <w10:wrap type="topAndBottom" anchorx="margin"/>
          </v:shape>
        </w:pict>
      </w:r>
      <w:r w:rsidR="002B09FC">
        <w:rPr>
          <w:b/>
          <w:kern w:val="0"/>
          <w:sz w:val="24"/>
          <w:szCs w:val="24"/>
        </w:rPr>
        <w:t>图</w:t>
      </w:r>
      <w:r w:rsidR="002B09FC">
        <w:rPr>
          <w:b/>
          <w:kern w:val="0"/>
          <w:sz w:val="24"/>
          <w:szCs w:val="24"/>
        </w:rPr>
        <w:t xml:space="preserve">6.5.2-4  </w:t>
      </w:r>
      <w:r w:rsidR="002B09FC">
        <w:rPr>
          <w:b/>
          <w:kern w:val="0"/>
          <w:sz w:val="24"/>
          <w:szCs w:val="24"/>
        </w:rPr>
        <w:t>一般防渗区地面防渗结构示意图</w:t>
      </w:r>
    </w:p>
    <w:p w:rsidR="0001111C" w:rsidRDefault="002B09FC" w:rsidP="00B67E1A">
      <w:pPr>
        <w:adjustRightInd w:val="0"/>
        <w:snapToGrid w:val="0"/>
        <w:spacing w:line="500" w:lineRule="exact"/>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3</w:t>
      </w:r>
      <w:r>
        <w:rPr>
          <w:bCs/>
          <w:snapToGrid w:val="0"/>
          <w:kern w:val="20"/>
          <w:sz w:val="24"/>
          <w:szCs w:val="24"/>
        </w:rPr>
        <w:t>）简单防渗区</w:t>
      </w:r>
    </w:p>
    <w:p w:rsidR="0001111C" w:rsidRDefault="002B09FC" w:rsidP="00B67E1A">
      <w:pPr>
        <w:adjustRightInd w:val="0"/>
        <w:snapToGrid w:val="0"/>
        <w:spacing w:line="500" w:lineRule="exact"/>
        <w:ind w:leftChars="0" w:left="0" w:firstLineChars="200" w:firstLine="480"/>
        <w:rPr>
          <w:bCs/>
          <w:snapToGrid w:val="0"/>
          <w:kern w:val="20"/>
          <w:sz w:val="24"/>
          <w:szCs w:val="24"/>
        </w:rPr>
      </w:pPr>
      <w:r>
        <w:rPr>
          <w:bCs/>
          <w:snapToGrid w:val="0"/>
          <w:kern w:val="20"/>
          <w:sz w:val="24"/>
          <w:szCs w:val="24"/>
        </w:rPr>
        <w:t>施工中遇到</w:t>
      </w:r>
      <w:proofErr w:type="gramStart"/>
      <w:r>
        <w:rPr>
          <w:bCs/>
          <w:snapToGrid w:val="0"/>
          <w:kern w:val="20"/>
          <w:sz w:val="24"/>
          <w:szCs w:val="24"/>
        </w:rPr>
        <w:t>危废要</w:t>
      </w:r>
      <w:proofErr w:type="gramEnd"/>
      <w:r>
        <w:rPr>
          <w:bCs/>
          <w:snapToGrid w:val="0"/>
          <w:kern w:val="20"/>
          <w:sz w:val="24"/>
          <w:szCs w:val="24"/>
        </w:rPr>
        <w:t>立即处理，具体防渗建议只进行一般地面硬化即可。</w:t>
      </w:r>
    </w:p>
    <w:p w:rsidR="0001111C" w:rsidRDefault="002B09FC" w:rsidP="00B67E1A">
      <w:pPr>
        <w:adjustRightInd w:val="0"/>
        <w:snapToGrid w:val="0"/>
        <w:spacing w:line="500" w:lineRule="exact"/>
        <w:ind w:leftChars="0" w:left="0" w:firstLineChars="200" w:firstLine="480"/>
        <w:rPr>
          <w:sz w:val="24"/>
          <w:szCs w:val="28"/>
        </w:rPr>
      </w:pPr>
      <w:r>
        <w:rPr>
          <w:sz w:val="24"/>
          <w:szCs w:val="28"/>
        </w:rPr>
        <w:t>在采取以上措施的基础上，拟建项目对地下水环境的影响较小。</w:t>
      </w:r>
    </w:p>
    <w:p w:rsidR="0001111C" w:rsidRPr="00DC658D" w:rsidRDefault="002B09FC" w:rsidP="00B67E1A">
      <w:pPr>
        <w:keepNext/>
        <w:keepLines/>
        <w:adjustRightInd w:val="0"/>
        <w:snapToGrid w:val="0"/>
        <w:spacing w:line="360" w:lineRule="auto"/>
        <w:ind w:leftChars="0" w:left="0"/>
        <w:outlineLvl w:val="2"/>
        <w:rPr>
          <w:b/>
          <w:bCs/>
          <w:sz w:val="28"/>
          <w:szCs w:val="28"/>
        </w:rPr>
      </w:pPr>
      <w:r w:rsidRPr="00DC658D">
        <w:rPr>
          <w:b/>
          <w:bCs/>
          <w:sz w:val="28"/>
          <w:szCs w:val="28"/>
        </w:rPr>
        <w:lastRenderedPageBreak/>
        <w:t>6.5.</w:t>
      </w:r>
      <w:r w:rsidR="00B124E7" w:rsidRPr="00DC658D">
        <w:rPr>
          <w:b/>
          <w:bCs/>
          <w:sz w:val="28"/>
          <w:szCs w:val="28"/>
        </w:rPr>
        <w:t>3</w:t>
      </w:r>
      <w:r w:rsidRPr="00DC658D">
        <w:rPr>
          <w:b/>
          <w:bCs/>
          <w:sz w:val="28"/>
          <w:szCs w:val="28"/>
        </w:rPr>
        <w:t>地下水污染应急措施</w:t>
      </w:r>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在厂区建设和运行期间应制定地下水污染应急预案，并在发现厂区区域地下水受到污染时立刻启动应急预案，采取应急措施防止污染扩散，防止周边居民人体健康及生态环境受到影响。地下水污染应急预案应包括：</w:t>
      </w:r>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1</w:t>
      </w:r>
      <w:r>
        <w:rPr>
          <w:bCs/>
          <w:snapToGrid w:val="0"/>
          <w:kern w:val="20"/>
          <w:sz w:val="24"/>
          <w:szCs w:val="24"/>
        </w:rPr>
        <w:t>）如发现地下水污染事故，应立即向厂区环保部门及行政管理部门报告，调查并确认污染源位置；</w:t>
      </w:r>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2</w:t>
      </w:r>
      <w:r>
        <w:rPr>
          <w:bCs/>
          <w:snapToGrid w:val="0"/>
          <w:kern w:val="20"/>
          <w:sz w:val="24"/>
          <w:szCs w:val="24"/>
        </w:rPr>
        <w:t>）若存在污染物泄漏情况，应及时采取有效措施阻断确认的污染源，防止污染物继续泄漏到地下，导致土壤和地下水受污染范围扩大。</w:t>
      </w:r>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3</w:t>
      </w:r>
      <w:r>
        <w:rPr>
          <w:bCs/>
          <w:snapToGrid w:val="0"/>
          <w:kern w:val="20"/>
          <w:sz w:val="24"/>
          <w:szCs w:val="24"/>
        </w:rPr>
        <w:t>）立即对重污染区采取有效的修复措施，包括开挖并移走重污染土壤做危险废物处置，回填新鲜土壤；对重污染区的地下水通过检测井抽出并送至事故应急池中，防止污染物在地下继续扩散。</w:t>
      </w:r>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w:t>
      </w:r>
      <w:r>
        <w:rPr>
          <w:bCs/>
          <w:snapToGrid w:val="0"/>
          <w:kern w:val="20"/>
          <w:sz w:val="24"/>
          <w:szCs w:val="24"/>
        </w:rPr>
        <w:t>4</w:t>
      </w:r>
      <w:r>
        <w:rPr>
          <w:bCs/>
          <w:snapToGrid w:val="0"/>
          <w:kern w:val="20"/>
          <w:sz w:val="24"/>
          <w:szCs w:val="24"/>
        </w:rPr>
        <w:t>）对项目区域及周边区域的地下水敏感点进行取样检测，确定水质是否受到影响。如果水质受到影响，应及时通知相关方并立即停用受污染的地下水。</w:t>
      </w:r>
    </w:p>
    <w:p w:rsidR="0001111C" w:rsidRPr="00DC658D" w:rsidRDefault="002B09FC" w:rsidP="00B67E1A">
      <w:pPr>
        <w:adjustRightInd w:val="0"/>
        <w:snapToGrid w:val="0"/>
        <w:spacing w:line="360" w:lineRule="auto"/>
        <w:ind w:leftChars="0" w:left="0"/>
        <w:outlineLvl w:val="1"/>
        <w:rPr>
          <w:b/>
          <w:sz w:val="30"/>
          <w:szCs w:val="28"/>
        </w:rPr>
      </w:pPr>
      <w:bookmarkStart w:id="666" w:name="_Toc487708241"/>
      <w:bookmarkStart w:id="667" w:name="_Toc71634160"/>
      <w:r w:rsidRPr="00DC658D">
        <w:rPr>
          <w:b/>
          <w:sz w:val="30"/>
          <w:szCs w:val="28"/>
        </w:rPr>
        <w:t>6.6</w:t>
      </w:r>
      <w:r w:rsidRPr="00DC658D">
        <w:rPr>
          <w:b/>
          <w:sz w:val="30"/>
          <w:szCs w:val="28"/>
        </w:rPr>
        <w:t>风险防范措施及应急预案</w:t>
      </w:r>
      <w:bookmarkEnd w:id="666"/>
      <w:bookmarkEnd w:id="667"/>
    </w:p>
    <w:p w:rsidR="0001111C" w:rsidRPr="00DC658D" w:rsidRDefault="002B09FC" w:rsidP="00B67E1A">
      <w:pPr>
        <w:keepNext/>
        <w:keepLines/>
        <w:adjustRightInd w:val="0"/>
        <w:snapToGrid w:val="0"/>
        <w:spacing w:line="360" w:lineRule="auto"/>
        <w:ind w:leftChars="0" w:left="0"/>
        <w:outlineLvl w:val="2"/>
        <w:rPr>
          <w:b/>
          <w:bCs/>
          <w:sz w:val="28"/>
          <w:szCs w:val="28"/>
        </w:rPr>
      </w:pPr>
      <w:r w:rsidRPr="00DC658D">
        <w:rPr>
          <w:b/>
          <w:bCs/>
          <w:sz w:val="28"/>
          <w:szCs w:val="28"/>
        </w:rPr>
        <w:t>6.6.1</w:t>
      </w:r>
      <w:r w:rsidRPr="00DC658D">
        <w:rPr>
          <w:b/>
          <w:bCs/>
          <w:sz w:val="28"/>
          <w:szCs w:val="28"/>
        </w:rPr>
        <w:t>环境风险管理和风险防范措施</w:t>
      </w:r>
    </w:p>
    <w:p w:rsidR="0001111C" w:rsidRDefault="002B09FC" w:rsidP="00B67E1A">
      <w:pPr>
        <w:adjustRightInd w:val="0"/>
        <w:snapToGrid w:val="0"/>
        <w:spacing w:line="360" w:lineRule="auto"/>
        <w:ind w:leftChars="0" w:left="0" w:firstLineChars="200" w:firstLine="480"/>
        <w:rPr>
          <w:sz w:val="24"/>
          <w:szCs w:val="24"/>
        </w:rPr>
      </w:pPr>
      <w:r>
        <w:rPr>
          <w:sz w:val="24"/>
          <w:szCs w:val="24"/>
        </w:rPr>
        <w:t>风险事故的发生往往是由于管理不当、操作失误及设计不合理等引起的。因此，要从项目设计、管理、操作方面着手防范事故的发生，建立健全的制度，采取各种措施，设立报警系统，杜绝事故发生。</w:t>
      </w:r>
    </w:p>
    <w:p w:rsidR="0001111C" w:rsidRDefault="002B09FC" w:rsidP="00B67E1A">
      <w:pPr>
        <w:adjustRightInd w:val="0"/>
        <w:snapToGrid w:val="0"/>
        <w:spacing w:line="360" w:lineRule="auto"/>
        <w:ind w:leftChars="0" w:left="0" w:firstLineChars="200" w:firstLine="480"/>
        <w:rPr>
          <w:sz w:val="24"/>
          <w:szCs w:val="24"/>
        </w:rPr>
      </w:pPr>
      <w:r>
        <w:rPr>
          <w:sz w:val="24"/>
          <w:szCs w:val="24"/>
        </w:rPr>
        <w:t>环境风险管理是对可能存在的事故采取有效的防范措施，控制和防治对环境的污染，同时对可能造成的环境灾害制订应急预案，减少环境事故风险。</w:t>
      </w:r>
    </w:p>
    <w:p w:rsidR="0001111C" w:rsidRDefault="002B09FC" w:rsidP="00B67E1A">
      <w:pPr>
        <w:adjustRightInd w:val="0"/>
        <w:snapToGrid w:val="0"/>
        <w:spacing w:line="360" w:lineRule="auto"/>
        <w:ind w:leftChars="0" w:left="0"/>
        <w:outlineLvl w:val="3"/>
        <w:rPr>
          <w:b/>
          <w:sz w:val="24"/>
          <w:szCs w:val="24"/>
        </w:rPr>
      </w:pPr>
      <w:r>
        <w:rPr>
          <w:b/>
          <w:sz w:val="24"/>
          <w:szCs w:val="24"/>
        </w:rPr>
        <w:t>6.6.1.1</w:t>
      </w:r>
      <w:r>
        <w:rPr>
          <w:b/>
          <w:sz w:val="24"/>
          <w:szCs w:val="24"/>
        </w:rPr>
        <w:t>环境事故风险管理</w:t>
      </w:r>
    </w:p>
    <w:p w:rsidR="0001111C" w:rsidRDefault="002B09FC" w:rsidP="00B67E1A">
      <w:pPr>
        <w:adjustRightInd w:val="0"/>
        <w:snapToGrid w:val="0"/>
        <w:spacing w:line="360" w:lineRule="auto"/>
        <w:ind w:leftChars="0" w:left="0" w:firstLineChars="200" w:firstLine="480"/>
        <w:rPr>
          <w:bCs/>
          <w:snapToGrid w:val="0"/>
          <w:kern w:val="20"/>
          <w:sz w:val="24"/>
          <w:szCs w:val="24"/>
        </w:rPr>
      </w:pPr>
      <w:bookmarkStart w:id="668" w:name="_Toc153896680"/>
      <w:bookmarkStart w:id="669" w:name="_Toc154375608"/>
      <w:bookmarkStart w:id="670" w:name="_Toc153896423"/>
      <w:r>
        <w:rPr>
          <w:bCs/>
          <w:snapToGrid w:val="0"/>
          <w:kern w:val="20"/>
          <w:sz w:val="24"/>
          <w:szCs w:val="24"/>
        </w:rPr>
        <w:t>（</w:t>
      </w:r>
      <w:r>
        <w:rPr>
          <w:bCs/>
          <w:snapToGrid w:val="0"/>
          <w:kern w:val="20"/>
          <w:sz w:val="24"/>
          <w:szCs w:val="24"/>
        </w:rPr>
        <w:t>1</w:t>
      </w:r>
      <w:r>
        <w:rPr>
          <w:bCs/>
          <w:snapToGrid w:val="0"/>
          <w:kern w:val="20"/>
          <w:sz w:val="24"/>
          <w:szCs w:val="24"/>
        </w:rPr>
        <w:t>）组织</w:t>
      </w:r>
      <w:bookmarkEnd w:id="668"/>
      <w:bookmarkEnd w:id="669"/>
      <w:bookmarkEnd w:id="670"/>
      <w:r>
        <w:rPr>
          <w:bCs/>
          <w:snapToGrid w:val="0"/>
          <w:kern w:val="20"/>
          <w:sz w:val="24"/>
          <w:szCs w:val="24"/>
        </w:rPr>
        <w:t>管理</w:t>
      </w:r>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建立安全生产厂长负责制，企业法人是企业安全生产的第一责任人，全权负责本厂安全生产工作。</w:t>
      </w:r>
    </w:p>
    <w:p w:rsidR="0001111C" w:rsidRDefault="002B09FC" w:rsidP="00B67E1A">
      <w:pPr>
        <w:adjustRightInd w:val="0"/>
        <w:snapToGrid w:val="0"/>
        <w:spacing w:line="360" w:lineRule="auto"/>
        <w:ind w:leftChars="0" w:left="0" w:firstLineChars="200" w:firstLine="480"/>
        <w:rPr>
          <w:bCs/>
          <w:snapToGrid w:val="0"/>
          <w:kern w:val="20"/>
          <w:sz w:val="24"/>
          <w:szCs w:val="24"/>
        </w:rPr>
      </w:pPr>
      <w:bookmarkStart w:id="671" w:name="_Toc153896424"/>
      <w:bookmarkStart w:id="672" w:name="_Toc154375609"/>
      <w:bookmarkStart w:id="673" w:name="_Toc153896681"/>
      <w:r>
        <w:rPr>
          <w:bCs/>
          <w:snapToGrid w:val="0"/>
          <w:kern w:val="20"/>
          <w:sz w:val="24"/>
          <w:szCs w:val="24"/>
        </w:rPr>
        <w:t>（</w:t>
      </w:r>
      <w:r>
        <w:rPr>
          <w:bCs/>
          <w:snapToGrid w:val="0"/>
          <w:kern w:val="20"/>
          <w:sz w:val="24"/>
          <w:szCs w:val="24"/>
        </w:rPr>
        <w:t>2</w:t>
      </w:r>
      <w:r>
        <w:rPr>
          <w:bCs/>
          <w:snapToGrid w:val="0"/>
          <w:kern w:val="20"/>
          <w:sz w:val="24"/>
          <w:szCs w:val="24"/>
        </w:rPr>
        <w:t>）法制管理</w:t>
      </w:r>
      <w:bookmarkEnd w:id="671"/>
      <w:bookmarkEnd w:id="672"/>
      <w:bookmarkEnd w:id="673"/>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依法进行企业管理，严格执行环发</w:t>
      </w:r>
      <w:r>
        <w:rPr>
          <w:bCs/>
          <w:snapToGrid w:val="0"/>
          <w:kern w:val="20"/>
          <w:sz w:val="24"/>
          <w:szCs w:val="24"/>
        </w:rPr>
        <w:t xml:space="preserve">[1999]296 </w:t>
      </w:r>
      <w:r>
        <w:rPr>
          <w:bCs/>
          <w:snapToGrid w:val="0"/>
          <w:kern w:val="20"/>
          <w:sz w:val="24"/>
          <w:szCs w:val="24"/>
        </w:rPr>
        <w:t>号</w:t>
      </w:r>
      <w:r>
        <w:rPr>
          <w:bCs/>
          <w:snapToGrid w:val="0"/>
          <w:kern w:val="20"/>
          <w:sz w:val="24"/>
          <w:szCs w:val="24"/>
        </w:rPr>
        <w:t>“</w:t>
      </w:r>
      <w:r>
        <w:rPr>
          <w:bCs/>
          <w:snapToGrid w:val="0"/>
          <w:kern w:val="20"/>
          <w:sz w:val="24"/>
          <w:szCs w:val="24"/>
        </w:rPr>
        <w:t>关于加强化学危险物品管理的通知</w:t>
      </w:r>
      <w:r>
        <w:rPr>
          <w:bCs/>
          <w:snapToGrid w:val="0"/>
          <w:kern w:val="20"/>
          <w:sz w:val="24"/>
          <w:szCs w:val="24"/>
        </w:rPr>
        <w:t>”</w:t>
      </w:r>
      <w:r>
        <w:rPr>
          <w:bCs/>
          <w:snapToGrid w:val="0"/>
          <w:kern w:val="20"/>
          <w:sz w:val="24"/>
          <w:szCs w:val="24"/>
        </w:rPr>
        <w:t>、国务院发布的《化学危险品安全管理条例》、原化学工业部等发布的《化学危险品安全管理条例实施细则》以及有关生产、设计规范要求。</w:t>
      </w:r>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lastRenderedPageBreak/>
        <w:t>制定本企业安全生产管理条例，依法进行企业管理，不断提高职工法制观念和消防安全观念，形成依法治厂、违法必纠的良性氛围。</w:t>
      </w:r>
    </w:p>
    <w:p w:rsidR="0001111C" w:rsidRDefault="002B09FC" w:rsidP="00B67E1A">
      <w:pPr>
        <w:adjustRightInd w:val="0"/>
        <w:snapToGrid w:val="0"/>
        <w:spacing w:line="360" w:lineRule="auto"/>
        <w:ind w:leftChars="0" w:left="0" w:firstLineChars="200" w:firstLine="480"/>
        <w:rPr>
          <w:bCs/>
          <w:snapToGrid w:val="0"/>
          <w:kern w:val="20"/>
          <w:sz w:val="24"/>
          <w:szCs w:val="24"/>
        </w:rPr>
      </w:pPr>
      <w:bookmarkStart w:id="674" w:name="_Toc154375610"/>
      <w:bookmarkStart w:id="675" w:name="_Toc153896425"/>
      <w:bookmarkStart w:id="676" w:name="_Toc153896682"/>
      <w:r>
        <w:rPr>
          <w:bCs/>
          <w:snapToGrid w:val="0"/>
          <w:kern w:val="20"/>
          <w:sz w:val="24"/>
          <w:szCs w:val="24"/>
        </w:rPr>
        <w:t>（</w:t>
      </w:r>
      <w:r>
        <w:rPr>
          <w:bCs/>
          <w:snapToGrid w:val="0"/>
          <w:kern w:val="20"/>
          <w:sz w:val="24"/>
          <w:szCs w:val="24"/>
        </w:rPr>
        <w:t>3</w:t>
      </w:r>
      <w:r>
        <w:rPr>
          <w:bCs/>
          <w:snapToGrid w:val="0"/>
          <w:kern w:val="20"/>
          <w:sz w:val="24"/>
          <w:szCs w:val="24"/>
        </w:rPr>
        <w:t>）教育手段</w:t>
      </w:r>
      <w:bookmarkEnd w:id="674"/>
      <w:bookmarkEnd w:id="675"/>
      <w:bookmarkEnd w:id="676"/>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对职工普及与该项目有关的化学品烧伤急救和化学品急性中毒急救知识，以及防范急救措施；定期对职工进行安全教育和安全生产培训，不断提高企业职工灭火操作技能，能够熟悉掌握和使用消防器材；职工上岗前必须进行生产技术技能培训和生产安全培训，熟悉掌握生产操作技能和生产安全规程，经考核符合条件者，准予上岗，不符合条件的决不能上岗。如发现企业职工有异常现象者，应立即停止工作，以免发生操作事故，从而引发环境污染事故。</w:t>
      </w:r>
    </w:p>
    <w:p w:rsidR="0001111C" w:rsidRDefault="002B09FC" w:rsidP="00B67E1A">
      <w:pPr>
        <w:adjustRightInd w:val="0"/>
        <w:snapToGrid w:val="0"/>
        <w:spacing w:line="360" w:lineRule="auto"/>
        <w:ind w:leftChars="0" w:left="0" w:firstLineChars="200" w:firstLine="480"/>
        <w:rPr>
          <w:bCs/>
          <w:snapToGrid w:val="0"/>
          <w:kern w:val="20"/>
          <w:sz w:val="24"/>
          <w:szCs w:val="24"/>
        </w:rPr>
      </w:pPr>
      <w:bookmarkStart w:id="677" w:name="_Toc153896683"/>
      <w:bookmarkStart w:id="678" w:name="_Toc153896426"/>
      <w:bookmarkStart w:id="679" w:name="_Toc154375611"/>
      <w:r>
        <w:rPr>
          <w:bCs/>
          <w:snapToGrid w:val="0"/>
          <w:kern w:val="20"/>
          <w:sz w:val="24"/>
          <w:szCs w:val="24"/>
        </w:rPr>
        <w:t>（</w:t>
      </w:r>
      <w:r>
        <w:rPr>
          <w:bCs/>
          <w:snapToGrid w:val="0"/>
          <w:kern w:val="20"/>
          <w:sz w:val="24"/>
          <w:szCs w:val="24"/>
        </w:rPr>
        <w:t>4</w:t>
      </w:r>
      <w:r>
        <w:rPr>
          <w:bCs/>
          <w:snapToGrid w:val="0"/>
          <w:kern w:val="20"/>
          <w:sz w:val="24"/>
          <w:szCs w:val="24"/>
        </w:rPr>
        <w:t>）安全管理</w:t>
      </w:r>
      <w:bookmarkEnd w:id="677"/>
      <w:bookmarkEnd w:id="678"/>
      <w:bookmarkEnd w:id="679"/>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工厂保卫部门负责做好厂区内的消防安全工作，贯彻执行消防法规，制定工厂消防管理及厂区车辆交通管理制度。做好对火源的控制，并负责消防安全教育，组织培训厂内消防人员。</w:t>
      </w:r>
    </w:p>
    <w:p w:rsidR="0001111C" w:rsidRDefault="002B09FC" w:rsidP="00B67E1A">
      <w:pPr>
        <w:adjustRightInd w:val="0"/>
        <w:snapToGrid w:val="0"/>
        <w:spacing w:line="360" w:lineRule="auto"/>
        <w:ind w:leftChars="0" w:left="0" w:firstLineChars="200" w:firstLine="480"/>
        <w:rPr>
          <w:bCs/>
          <w:snapToGrid w:val="0"/>
          <w:kern w:val="20"/>
          <w:sz w:val="24"/>
          <w:szCs w:val="24"/>
        </w:rPr>
      </w:pPr>
      <w:r>
        <w:rPr>
          <w:bCs/>
          <w:snapToGrid w:val="0"/>
          <w:kern w:val="20"/>
          <w:sz w:val="24"/>
          <w:szCs w:val="24"/>
        </w:rPr>
        <w:t>建立一支装备先进、训练有素的抢险队伍，并定期组织演练，一旦发生事故，能以最快的速度投入应急抢险工作。配备足够的应急所需的处理设备和材料，如各种消防防化服，报警装置以及个人防护用品等。</w:t>
      </w:r>
    </w:p>
    <w:p w:rsidR="001A780D" w:rsidRDefault="002B09FC" w:rsidP="00B67E1A">
      <w:pPr>
        <w:adjustRightInd w:val="0"/>
        <w:snapToGrid w:val="0"/>
        <w:spacing w:line="360" w:lineRule="auto"/>
        <w:ind w:leftChars="0" w:left="0"/>
        <w:outlineLvl w:val="3"/>
        <w:rPr>
          <w:b/>
          <w:bCs/>
          <w:sz w:val="24"/>
          <w:szCs w:val="24"/>
        </w:rPr>
      </w:pPr>
      <w:bookmarkStart w:id="680" w:name="_Toc343697943"/>
      <w:r>
        <w:rPr>
          <w:b/>
          <w:bCs/>
          <w:sz w:val="24"/>
          <w:szCs w:val="24"/>
        </w:rPr>
        <w:t>6.6.1.2</w:t>
      </w:r>
      <w:bookmarkEnd w:id="680"/>
      <w:r>
        <w:rPr>
          <w:b/>
          <w:bCs/>
          <w:sz w:val="24"/>
          <w:szCs w:val="24"/>
        </w:rPr>
        <w:t>风险防范措施</w:t>
      </w:r>
    </w:p>
    <w:p w:rsidR="00A76F77" w:rsidRPr="00A76F77" w:rsidRDefault="00A76F77" w:rsidP="00B67E1A">
      <w:pPr>
        <w:adjustRightInd w:val="0"/>
        <w:snapToGrid w:val="0"/>
        <w:spacing w:line="360" w:lineRule="auto"/>
        <w:ind w:leftChars="0" w:left="0" w:firstLineChars="200" w:firstLine="482"/>
        <w:rPr>
          <w:b/>
          <w:sz w:val="24"/>
          <w:szCs w:val="28"/>
        </w:rPr>
      </w:pPr>
      <w:r w:rsidRPr="00A76F77">
        <w:rPr>
          <w:rFonts w:hint="eastAsia"/>
          <w:b/>
          <w:sz w:val="24"/>
          <w:szCs w:val="28"/>
        </w:rPr>
        <w:t>（</w:t>
      </w:r>
      <w:r w:rsidRPr="00A76F77">
        <w:rPr>
          <w:rFonts w:hint="eastAsia"/>
          <w:b/>
          <w:sz w:val="24"/>
          <w:szCs w:val="28"/>
        </w:rPr>
        <w:t>1</w:t>
      </w:r>
      <w:r w:rsidRPr="00A76F77">
        <w:rPr>
          <w:rFonts w:hint="eastAsia"/>
          <w:b/>
          <w:sz w:val="24"/>
          <w:szCs w:val="28"/>
        </w:rPr>
        <w:t>）厂区平面布置安全性分析</w:t>
      </w:r>
    </w:p>
    <w:p w:rsidR="00A76F77" w:rsidRPr="00A76F77" w:rsidRDefault="00A76F77" w:rsidP="00B67E1A">
      <w:pPr>
        <w:adjustRightInd w:val="0"/>
        <w:snapToGrid w:val="0"/>
        <w:spacing w:line="360" w:lineRule="auto"/>
        <w:ind w:leftChars="0" w:left="0" w:firstLineChars="200" w:firstLine="480"/>
        <w:rPr>
          <w:sz w:val="24"/>
          <w:szCs w:val="28"/>
        </w:rPr>
      </w:pPr>
      <w:r>
        <w:rPr>
          <w:rFonts w:hint="eastAsia"/>
          <w:sz w:val="24"/>
          <w:szCs w:val="28"/>
        </w:rPr>
        <w:t>从安全角度看，在总图布置方面，</w:t>
      </w:r>
      <w:r w:rsidR="007842BB">
        <w:rPr>
          <w:rFonts w:hint="eastAsia"/>
          <w:sz w:val="24"/>
          <w:szCs w:val="28"/>
        </w:rPr>
        <w:t>供</w:t>
      </w:r>
      <w:r>
        <w:rPr>
          <w:rFonts w:hint="eastAsia"/>
          <w:sz w:val="24"/>
          <w:szCs w:val="28"/>
        </w:rPr>
        <w:t>氢站</w:t>
      </w:r>
      <w:r w:rsidRPr="00A76F77">
        <w:rPr>
          <w:rFonts w:hint="eastAsia"/>
          <w:sz w:val="24"/>
          <w:szCs w:val="28"/>
        </w:rPr>
        <w:t>、乙醇储罐之间要有相应的防护距离，与厂区的高压线、厂内变电站等设施的距离也应有一定的距离，可避免在氢气泄漏爆炸事故发生时对厂内供电、废水处理设施的短时破坏，从而影响应急处理和造成</w:t>
      </w:r>
      <w:r w:rsidRPr="00A76F77">
        <w:rPr>
          <w:rFonts w:ascii="宋体" w:hAnsi="宋体" w:cs="宋体" w:hint="eastAsia"/>
          <w:color w:val="000000"/>
          <w:kern w:val="0"/>
          <w:sz w:val="24"/>
          <w:szCs w:val="24"/>
        </w:rPr>
        <w:t xml:space="preserve">严重环境污染事故。 </w:t>
      </w:r>
    </w:p>
    <w:p w:rsidR="00A76F77" w:rsidRPr="00865116" w:rsidRDefault="00A76F77" w:rsidP="00B67E1A">
      <w:pPr>
        <w:spacing w:line="360" w:lineRule="auto"/>
        <w:ind w:leftChars="0" w:left="0" w:firstLineChars="200" w:firstLine="482"/>
        <w:rPr>
          <w:b/>
          <w:kern w:val="0"/>
          <w:sz w:val="24"/>
          <w:szCs w:val="24"/>
        </w:rPr>
      </w:pPr>
      <w:r w:rsidRPr="00865116">
        <w:rPr>
          <w:b/>
          <w:color w:val="000000"/>
          <w:kern w:val="0"/>
          <w:sz w:val="24"/>
          <w:szCs w:val="24"/>
        </w:rPr>
        <w:t>（</w:t>
      </w:r>
      <w:r w:rsidRPr="00865116">
        <w:rPr>
          <w:b/>
          <w:color w:val="000000"/>
          <w:kern w:val="0"/>
          <w:sz w:val="24"/>
          <w:szCs w:val="24"/>
        </w:rPr>
        <w:t>2</w:t>
      </w:r>
      <w:r w:rsidRPr="00865116">
        <w:rPr>
          <w:b/>
          <w:color w:val="000000"/>
          <w:kern w:val="0"/>
          <w:sz w:val="24"/>
          <w:szCs w:val="24"/>
        </w:rPr>
        <w:t>）环保设施的风险防范措施</w:t>
      </w:r>
      <w:r w:rsidRPr="00865116">
        <w:rPr>
          <w:b/>
          <w:color w:val="000000"/>
          <w:kern w:val="0"/>
          <w:sz w:val="24"/>
          <w:szCs w:val="24"/>
        </w:rPr>
        <w:t xml:space="preserve">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1</w:t>
      </w:r>
      <w:r w:rsidRPr="00A76F77">
        <w:rPr>
          <w:rFonts w:ascii="宋体" w:hAnsi="宋体" w:cs="宋体" w:hint="eastAsia"/>
          <w:color w:val="000000"/>
          <w:kern w:val="0"/>
          <w:sz w:val="24"/>
          <w:szCs w:val="24"/>
        </w:rPr>
        <w:t xml:space="preserve">）该项目的废水和废气的处理设施不得擅自停用，如确需停用，必须向环保部门提出申请，经环保部门同意批准后方可实施，并负责处理善后工作。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2</w:t>
      </w:r>
      <w:r w:rsidRPr="00A76F77">
        <w:rPr>
          <w:rFonts w:ascii="宋体" w:hAnsi="宋体" w:cs="宋体" w:hint="eastAsia"/>
          <w:color w:val="000000"/>
          <w:kern w:val="0"/>
          <w:sz w:val="24"/>
          <w:szCs w:val="24"/>
        </w:rPr>
        <w:t xml:space="preserve">）设置备用风机和水泵，废水和废气的处理设施出现故障时，应立即向环保部门报告，并采取紧急预防措施，停止加料或停止生产，同时组织有关技术人员进行检修，使环保工程正常运转方可恢复生产，以确保周围的环境质量不受影响。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3</w:t>
      </w:r>
      <w:r w:rsidRPr="00A76F77">
        <w:rPr>
          <w:rFonts w:ascii="宋体" w:hAnsi="宋体" w:cs="宋体" w:hint="eastAsia"/>
          <w:color w:val="000000"/>
          <w:kern w:val="0"/>
          <w:sz w:val="24"/>
          <w:szCs w:val="24"/>
        </w:rPr>
        <w:t xml:space="preserve">）物质的风险防范措施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rFonts w:ascii="宋体" w:hAnsi="宋体" w:cs="宋体" w:hint="eastAsia"/>
          <w:color w:val="000000"/>
          <w:kern w:val="0"/>
          <w:sz w:val="24"/>
          <w:szCs w:val="24"/>
        </w:rPr>
        <w:lastRenderedPageBreak/>
        <w:t xml:space="preserve">该项目产生的氢气主要是易燃易爆安全问题，其防范措施主要是安全措施，一般不会发生环境污染事故。建议本项目应进行安全评价。 </w:t>
      </w:r>
    </w:p>
    <w:p w:rsidR="00A76F77" w:rsidRPr="00865116" w:rsidRDefault="00A76F77" w:rsidP="00B67E1A">
      <w:pPr>
        <w:spacing w:line="360" w:lineRule="auto"/>
        <w:ind w:leftChars="0" w:left="0" w:firstLineChars="200" w:firstLine="482"/>
        <w:rPr>
          <w:b/>
          <w:kern w:val="0"/>
          <w:sz w:val="24"/>
          <w:szCs w:val="24"/>
        </w:rPr>
      </w:pPr>
      <w:r w:rsidRPr="00865116">
        <w:rPr>
          <w:b/>
          <w:color w:val="000000"/>
          <w:kern w:val="0"/>
          <w:sz w:val="24"/>
          <w:szCs w:val="24"/>
        </w:rPr>
        <w:t>（</w:t>
      </w:r>
      <w:r w:rsidRPr="00865116">
        <w:rPr>
          <w:b/>
          <w:color w:val="000000"/>
          <w:kern w:val="0"/>
          <w:sz w:val="24"/>
          <w:szCs w:val="24"/>
        </w:rPr>
        <w:t>3</w:t>
      </w:r>
      <w:r w:rsidRPr="00865116">
        <w:rPr>
          <w:b/>
          <w:color w:val="000000"/>
          <w:kern w:val="0"/>
          <w:sz w:val="24"/>
          <w:szCs w:val="24"/>
        </w:rPr>
        <w:t>）建筑、生产安全防范措施</w:t>
      </w:r>
      <w:r w:rsidRPr="00865116">
        <w:rPr>
          <w:b/>
          <w:color w:val="000000"/>
          <w:kern w:val="0"/>
          <w:sz w:val="24"/>
          <w:szCs w:val="24"/>
        </w:rPr>
        <w:t xml:space="preserve">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1</w:t>
      </w:r>
      <w:r w:rsidRPr="00A76F77">
        <w:rPr>
          <w:rFonts w:ascii="宋体" w:hAnsi="宋体" w:cs="宋体" w:hint="eastAsia"/>
          <w:color w:val="000000"/>
          <w:kern w:val="0"/>
          <w:sz w:val="24"/>
          <w:szCs w:val="24"/>
        </w:rPr>
        <w:t>）建筑设计严格按《石油化工企业职业安全卫生设计规范》（</w:t>
      </w:r>
      <w:r w:rsidRPr="00A76F77">
        <w:rPr>
          <w:color w:val="000000"/>
          <w:kern w:val="0"/>
          <w:sz w:val="24"/>
          <w:szCs w:val="24"/>
        </w:rPr>
        <w:t>SH3047-93</w:t>
      </w:r>
      <w:r w:rsidRPr="00A76F77">
        <w:rPr>
          <w:rFonts w:ascii="宋体" w:hAnsi="宋体" w:cs="宋体" w:hint="eastAsia"/>
          <w:color w:val="000000"/>
          <w:kern w:val="0"/>
          <w:sz w:val="24"/>
          <w:szCs w:val="24"/>
        </w:rPr>
        <w:t>）、《石油化工企业设计防火规范》（</w:t>
      </w:r>
      <w:r w:rsidRPr="00A76F77">
        <w:rPr>
          <w:color w:val="000000"/>
          <w:kern w:val="0"/>
          <w:sz w:val="24"/>
          <w:szCs w:val="24"/>
        </w:rPr>
        <w:t>GB50160-92</w:t>
      </w:r>
      <w:r w:rsidRPr="00A76F77">
        <w:rPr>
          <w:rFonts w:ascii="宋体" w:hAnsi="宋体" w:cs="宋体" w:hint="eastAsia"/>
          <w:color w:val="000000"/>
          <w:kern w:val="0"/>
          <w:sz w:val="24"/>
          <w:szCs w:val="24"/>
        </w:rPr>
        <w:t>）、《建筑设计防火规范》（</w:t>
      </w:r>
      <w:r w:rsidRPr="00A76F77">
        <w:rPr>
          <w:color w:val="000000"/>
          <w:kern w:val="0"/>
          <w:sz w:val="24"/>
          <w:szCs w:val="24"/>
        </w:rPr>
        <w:t>GB J16-87</w:t>
      </w:r>
      <w:r w:rsidRPr="00A76F77">
        <w:rPr>
          <w:rFonts w:ascii="宋体" w:hAnsi="宋体" w:cs="宋体" w:hint="eastAsia"/>
          <w:color w:val="000000"/>
          <w:kern w:val="0"/>
          <w:sz w:val="24"/>
          <w:szCs w:val="24"/>
        </w:rPr>
        <w:t xml:space="preserve">）、 </w:t>
      </w:r>
    </w:p>
    <w:p w:rsidR="00A76F77" w:rsidRPr="00A76F77" w:rsidRDefault="00A76F77" w:rsidP="00B67E1A">
      <w:pPr>
        <w:spacing w:line="360" w:lineRule="auto"/>
        <w:ind w:leftChars="0" w:left="0"/>
        <w:rPr>
          <w:rFonts w:ascii="宋体" w:hAnsi="宋体" w:cs="宋体"/>
          <w:kern w:val="0"/>
          <w:sz w:val="24"/>
          <w:szCs w:val="24"/>
        </w:rPr>
      </w:pPr>
      <w:r w:rsidRPr="00A76F77">
        <w:rPr>
          <w:rFonts w:ascii="宋体" w:hAnsi="宋体" w:cs="宋体" w:hint="eastAsia"/>
          <w:color w:val="000000"/>
          <w:kern w:val="0"/>
          <w:sz w:val="24"/>
          <w:szCs w:val="24"/>
        </w:rPr>
        <w:t>《爆炸和火灾危险环境电力装置设计规范》（</w:t>
      </w:r>
      <w:r w:rsidRPr="00A76F77">
        <w:rPr>
          <w:color w:val="000000"/>
          <w:kern w:val="0"/>
          <w:sz w:val="24"/>
          <w:szCs w:val="24"/>
        </w:rPr>
        <w:t>GB50058-92</w:t>
      </w:r>
      <w:r w:rsidRPr="00A76F77">
        <w:rPr>
          <w:rFonts w:ascii="宋体" w:hAnsi="宋体" w:cs="宋体" w:hint="eastAsia"/>
          <w:color w:val="000000"/>
          <w:kern w:val="0"/>
          <w:sz w:val="24"/>
          <w:szCs w:val="24"/>
        </w:rPr>
        <w:t>）</w:t>
      </w:r>
      <w:r w:rsidR="00F63C13">
        <w:rPr>
          <w:rFonts w:ascii="宋体" w:hAnsi="宋体" w:cs="宋体" w:hint="eastAsia"/>
          <w:color w:val="000000"/>
          <w:kern w:val="0"/>
          <w:sz w:val="24"/>
          <w:szCs w:val="24"/>
        </w:rPr>
        <w:t>、</w:t>
      </w:r>
      <w:proofErr w:type="gramStart"/>
      <w:r w:rsidR="00F63C13">
        <w:rPr>
          <w:rFonts w:ascii="宋体" w:hAnsi="宋体" w:cs="宋体" w:hint="eastAsia"/>
          <w:color w:val="000000"/>
          <w:kern w:val="0"/>
          <w:sz w:val="24"/>
          <w:szCs w:val="24"/>
        </w:rPr>
        <w:t>供氢站</w:t>
      </w:r>
      <w:r w:rsidR="00F63C13">
        <w:rPr>
          <w:rFonts w:hint="eastAsia"/>
          <w:kern w:val="0"/>
          <w:sz w:val="24"/>
          <w:szCs w:val="24"/>
        </w:rPr>
        <w:t>按照</w:t>
      </w:r>
      <w:proofErr w:type="gramEnd"/>
      <w:r w:rsidR="00F63C13">
        <w:rPr>
          <w:rFonts w:hint="eastAsia"/>
          <w:kern w:val="0"/>
          <w:sz w:val="24"/>
          <w:szCs w:val="24"/>
        </w:rPr>
        <w:t>《氢气站设计规范》（</w:t>
      </w:r>
      <w:r w:rsidR="00F63C13">
        <w:rPr>
          <w:rFonts w:hint="eastAsia"/>
          <w:kern w:val="0"/>
          <w:sz w:val="24"/>
          <w:szCs w:val="24"/>
        </w:rPr>
        <w:t>GB50177-2015</w:t>
      </w:r>
      <w:r w:rsidR="00F63C13">
        <w:rPr>
          <w:rFonts w:hint="eastAsia"/>
          <w:kern w:val="0"/>
          <w:sz w:val="24"/>
          <w:szCs w:val="24"/>
        </w:rPr>
        <w:t>）建设</w:t>
      </w:r>
      <w:r w:rsidRPr="00A76F77">
        <w:rPr>
          <w:rFonts w:ascii="宋体" w:hAnsi="宋体" w:cs="宋体" w:hint="eastAsia"/>
          <w:color w:val="000000"/>
          <w:kern w:val="0"/>
          <w:sz w:val="24"/>
          <w:szCs w:val="24"/>
        </w:rPr>
        <w:t xml:space="preserve">。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2</w:t>
      </w:r>
      <w:r w:rsidRPr="00A76F77">
        <w:rPr>
          <w:rFonts w:ascii="宋体" w:hAnsi="宋体" w:cs="宋体" w:hint="eastAsia"/>
          <w:color w:val="000000"/>
          <w:kern w:val="0"/>
          <w:sz w:val="24"/>
          <w:szCs w:val="24"/>
        </w:rPr>
        <w:t xml:space="preserve">）各套生产装置尽量采用先进合理、安全可靠的工艺流程，从根本上提高装置的安全性，防止和减少事故的发生。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3</w:t>
      </w:r>
      <w:r w:rsidRPr="00A76F77">
        <w:rPr>
          <w:rFonts w:ascii="宋体" w:hAnsi="宋体" w:cs="宋体" w:hint="eastAsia"/>
          <w:color w:val="000000"/>
          <w:kern w:val="0"/>
          <w:sz w:val="24"/>
          <w:szCs w:val="24"/>
        </w:rPr>
        <w:t xml:space="preserve">）工艺管线的设计、安装均考虑热应力的变化、管线的震动及蠕变、密封防泄漏等多种因素，并采取设置膨胀节及固定管架等安全措施。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4</w:t>
      </w:r>
      <w:r w:rsidRPr="00A76F77">
        <w:rPr>
          <w:rFonts w:ascii="宋体" w:hAnsi="宋体" w:cs="宋体" w:hint="eastAsia"/>
          <w:color w:val="000000"/>
          <w:kern w:val="0"/>
          <w:sz w:val="24"/>
          <w:szCs w:val="24"/>
        </w:rPr>
        <w:t xml:space="preserve">）严格按《爆炸和火灾危险环境电力设置设计规范》进行危险区域划分及电气设备材料的选型。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5</w:t>
      </w:r>
      <w:r w:rsidRPr="00A76F77">
        <w:rPr>
          <w:rFonts w:ascii="宋体" w:hAnsi="宋体" w:cs="宋体" w:hint="eastAsia"/>
          <w:color w:val="000000"/>
          <w:kern w:val="0"/>
          <w:sz w:val="24"/>
          <w:szCs w:val="24"/>
        </w:rPr>
        <w:t>）按《石油化工静电接地设计规范》</w:t>
      </w:r>
      <w:r w:rsidRPr="00A76F77">
        <w:rPr>
          <w:color w:val="000000"/>
          <w:kern w:val="0"/>
          <w:sz w:val="24"/>
          <w:szCs w:val="24"/>
        </w:rPr>
        <w:t>(SH 3097-2000)</w:t>
      </w:r>
      <w:r w:rsidRPr="00A76F77">
        <w:rPr>
          <w:rFonts w:ascii="宋体" w:hAnsi="宋体" w:cs="宋体" w:hint="eastAsia"/>
          <w:color w:val="000000"/>
          <w:kern w:val="0"/>
          <w:sz w:val="24"/>
          <w:szCs w:val="24"/>
        </w:rPr>
        <w:t xml:space="preserve">进行防静电接地设计，按防范规范进行避雷设计。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6</w:t>
      </w:r>
      <w:r w:rsidRPr="00A76F77">
        <w:rPr>
          <w:rFonts w:ascii="宋体" w:hAnsi="宋体" w:cs="宋体" w:hint="eastAsia"/>
          <w:color w:val="000000"/>
          <w:kern w:val="0"/>
          <w:sz w:val="24"/>
          <w:szCs w:val="24"/>
        </w:rPr>
        <w:t>）在</w:t>
      </w:r>
      <w:r w:rsidR="007842BB">
        <w:rPr>
          <w:rFonts w:ascii="宋体" w:hAnsi="宋体" w:cs="宋体" w:hint="eastAsia"/>
          <w:color w:val="000000"/>
          <w:kern w:val="0"/>
          <w:sz w:val="24"/>
          <w:szCs w:val="24"/>
        </w:rPr>
        <w:t>供</w:t>
      </w:r>
      <w:proofErr w:type="gramStart"/>
      <w:r w:rsidRPr="00A76F77">
        <w:rPr>
          <w:rFonts w:ascii="宋体" w:hAnsi="宋体" w:cs="宋体" w:hint="eastAsia"/>
          <w:color w:val="000000"/>
          <w:kern w:val="0"/>
          <w:sz w:val="24"/>
          <w:szCs w:val="24"/>
        </w:rPr>
        <w:t>氢</w:t>
      </w:r>
      <w:r w:rsidR="007842BB">
        <w:rPr>
          <w:rFonts w:ascii="宋体" w:hAnsi="宋体" w:cs="宋体" w:hint="eastAsia"/>
          <w:color w:val="000000"/>
          <w:kern w:val="0"/>
          <w:sz w:val="24"/>
          <w:szCs w:val="24"/>
        </w:rPr>
        <w:t>站</w:t>
      </w:r>
      <w:r w:rsidRPr="00A76F77">
        <w:rPr>
          <w:rFonts w:ascii="宋体" w:hAnsi="宋体" w:cs="宋体" w:hint="eastAsia"/>
          <w:color w:val="000000"/>
          <w:kern w:val="0"/>
          <w:sz w:val="24"/>
          <w:szCs w:val="24"/>
        </w:rPr>
        <w:t>区域</w:t>
      </w:r>
      <w:proofErr w:type="gramEnd"/>
      <w:r w:rsidRPr="00A76F77">
        <w:rPr>
          <w:rFonts w:ascii="宋体" w:hAnsi="宋体" w:cs="宋体" w:hint="eastAsia"/>
          <w:color w:val="000000"/>
          <w:kern w:val="0"/>
          <w:sz w:val="24"/>
          <w:szCs w:val="24"/>
        </w:rPr>
        <w:t xml:space="preserve">、乙醇储罐和易着火的地方设置检测及报警器，并将报警信号引入中央控制室。 </w:t>
      </w:r>
    </w:p>
    <w:p w:rsidR="00A76F77" w:rsidRPr="00865116" w:rsidRDefault="00A76F77" w:rsidP="00B67E1A">
      <w:pPr>
        <w:spacing w:line="360" w:lineRule="auto"/>
        <w:ind w:leftChars="0" w:left="0" w:firstLineChars="200" w:firstLine="482"/>
        <w:rPr>
          <w:b/>
          <w:kern w:val="0"/>
          <w:sz w:val="24"/>
          <w:szCs w:val="24"/>
        </w:rPr>
      </w:pPr>
      <w:r w:rsidRPr="00865116">
        <w:rPr>
          <w:b/>
          <w:color w:val="000000"/>
          <w:kern w:val="0"/>
          <w:sz w:val="24"/>
          <w:szCs w:val="24"/>
        </w:rPr>
        <w:t>（</w:t>
      </w:r>
      <w:r w:rsidRPr="00865116">
        <w:rPr>
          <w:b/>
          <w:color w:val="000000"/>
          <w:kern w:val="0"/>
          <w:sz w:val="24"/>
          <w:szCs w:val="24"/>
        </w:rPr>
        <w:t>4</w:t>
      </w:r>
      <w:r w:rsidRPr="00865116">
        <w:rPr>
          <w:b/>
          <w:color w:val="000000"/>
          <w:kern w:val="0"/>
          <w:sz w:val="24"/>
          <w:szCs w:val="24"/>
        </w:rPr>
        <w:t>）乙醇贮运安全防范措施</w:t>
      </w:r>
      <w:r w:rsidRPr="00865116">
        <w:rPr>
          <w:b/>
          <w:color w:val="000000"/>
          <w:kern w:val="0"/>
          <w:sz w:val="24"/>
          <w:szCs w:val="24"/>
        </w:rPr>
        <w:t xml:space="preserve">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1</w:t>
      </w:r>
      <w:r w:rsidRPr="00A76F77">
        <w:rPr>
          <w:rFonts w:ascii="宋体" w:hAnsi="宋体" w:cs="宋体" w:hint="eastAsia"/>
          <w:color w:val="000000"/>
          <w:kern w:val="0"/>
          <w:sz w:val="24"/>
          <w:szCs w:val="24"/>
        </w:rPr>
        <w:t>）选用合格的储罐，储罐需用</w:t>
      </w:r>
      <w:proofErr w:type="gramStart"/>
      <w:r w:rsidRPr="00A76F77">
        <w:rPr>
          <w:rFonts w:ascii="宋体" w:hAnsi="宋体" w:cs="宋体" w:hint="eastAsia"/>
          <w:color w:val="000000"/>
          <w:kern w:val="0"/>
          <w:sz w:val="24"/>
          <w:szCs w:val="24"/>
        </w:rPr>
        <w:t>一</w:t>
      </w:r>
      <w:proofErr w:type="gramEnd"/>
      <w:r w:rsidRPr="00A76F77">
        <w:rPr>
          <w:rFonts w:ascii="宋体" w:hAnsi="宋体" w:cs="宋体" w:hint="eastAsia"/>
          <w:color w:val="000000"/>
          <w:kern w:val="0"/>
          <w:sz w:val="24"/>
          <w:szCs w:val="24"/>
        </w:rPr>
        <w:t>备</w:t>
      </w:r>
      <w:proofErr w:type="gramStart"/>
      <w:r w:rsidRPr="00A76F77">
        <w:rPr>
          <w:rFonts w:ascii="宋体" w:hAnsi="宋体" w:cs="宋体" w:hint="eastAsia"/>
          <w:color w:val="000000"/>
          <w:kern w:val="0"/>
          <w:sz w:val="24"/>
          <w:szCs w:val="24"/>
        </w:rPr>
        <w:t>一</w:t>
      </w:r>
      <w:proofErr w:type="gramEnd"/>
      <w:r w:rsidRPr="00A76F77">
        <w:rPr>
          <w:rFonts w:ascii="宋体" w:hAnsi="宋体" w:cs="宋体" w:hint="eastAsia"/>
          <w:color w:val="000000"/>
          <w:kern w:val="0"/>
          <w:sz w:val="24"/>
          <w:szCs w:val="24"/>
        </w:rPr>
        <w:t>。本项目乙醇贮存在整体不锈钢罐体里，罐体</w:t>
      </w:r>
      <w:proofErr w:type="gramStart"/>
      <w:r w:rsidRPr="00A76F77">
        <w:rPr>
          <w:rFonts w:ascii="宋体" w:hAnsi="宋体" w:cs="宋体" w:hint="eastAsia"/>
          <w:color w:val="000000"/>
          <w:kern w:val="0"/>
          <w:sz w:val="24"/>
          <w:szCs w:val="24"/>
        </w:rPr>
        <w:t>周围覆沙掩埋</w:t>
      </w:r>
      <w:proofErr w:type="gramEnd"/>
      <w:r w:rsidRPr="00A76F77">
        <w:rPr>
          <w:rFonts w:ascii="宋体" w:hAnsi="宋体" w:cs="宋体" w:hint="eastAsia"/>
          <w:color w:val="000000"/>
          <w:kern w:val="0"/>
          <w:sz w:val="24"/>
          <w:szCs w:val="24"/>
        </w:rPr>
        <w:t xml:space="preserve">安装在地下钢筋混凝土结构中。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2</w:t>
      </w:r>
      <w:r w:rsidRPr="00A76F77">
        <w:rPr>
          <w:rFonts w:ascii="宋体" w:hAnsi="宋体" w:cs="宋体" w:hint="eastAsia"/>
          <w:color w:val="000000"/>
          <w:kern w:val="0"/>
          <w:sz w:val="24"/>
          <w:szCs w:val="24"/>
        </w:rPr>
        <w:t>）在</w:t>
      </w:r>
      <w:r>
        <w:rPr>
          <w:rFonts w:ascii="宋体" w:hAnsi="宋体" w:cs="宋体" w:hint="eastAsia"/>
          <w:color w:val="000000"/>
          <w:kern w:val="0"/>
          <w:sz w:val="24"/>
          <w:szCs w:val="24"/>
        </w:rPr>
        <w:t>乙</w:t>
      </w:r>
      <w:r w:rsidRPr="00A76F77">
        <w:rPr>
          <w:rFonts w:ascii="宋体" w:hAnsi="宋体" w:cs="宋体" w:hint="eastAsia"/>
          <w:color w:val="000000"/>
          <w:kern w:val="0"/>
          <w:sz w:val="24"/>
          <w:szCs w:val="24"/>
        </w:rPr>
        <w:t>醇储罐下方设围堰，围堰和收集池内地坪按要求做防腐、防渗处理，一旦发生化学品泄漏时，围堰</w:t>
      </w:r>
      <w:proofErr w:type="gramStart"/>
      <w:r w:rsidRPr="00A76F77">
        <w:rPr>
          <w:rFonts w:ascii="宋体" w:hAnsi="宋体" w:cs="宋体" w:hint="eastAsia"/>
          <w:color w:val="000000"/>
          <w:kern w:val="0"/>
          <w:sz w:val="24"/>
          <w:szCs w:val="24"/>
        </w:rPr>
        <w:t>收集受</w:t>
      </w:r>
      <w:proofErr w:type="gramEnd"/>
      <w:r w:rsidRPr="00A76F77">
        <w:rPr>
          <w:rFonts w:ascii="宋体" w:hAnsi="宋体" w:cs="宋体" w:hint="eastAsia"/>
          <w:color w:val="000000"/>
          <w:kern w:val="0"/>
          <w:sz w:val="24"/>
          <w:szCs w:val="24"/>
        </w:rPr>
        <w:t xml:space="preserve">污染废水，并进行相关处理，杜绝废水事故直接排放。 </w:t>
      </w:r>
    </w:p>
    <w:p w:rsidR="001A3CF0" w:rsidRDefault="00A76F77" w:rsidP="00B67E1A">
      <w:pPr>
        <w:spacing w:line="360" w:lineRule="auto"/>
        <w:ind w:leftChars="0" w:left="0" w:firstLineChars="200" w:firstLine="480"/>
        <w:rPr>
          <w:rFonts w:ascii="宋体" w:hAnsi="宋体" w:cs="宋体"/>
          <w:color w:val="000000"/>
          <w:kern w:val="0"/>
          <w:sz w:val="24"/>
          <w:szCs w:val="24"/>
        </w:rPr>
      </w:pPr>
      <w:r w:rsidRPr="00A76F77">
        <w:rPr>
          <w:rFonts w:ascii="宋体" w:hAnsi="宋体" w:cs="宋体" w:hint="eastAsia"/>
          <w:color w:val="000000"/>
          <w:kern w:val="0"/>
          <w:sz w:val="24"/>
          <w:szCs w:val="24"/>
        </w:rPr>
        <w:t>同时，需在各个生产区及辅助设施区设置必要的便携式灭火器，并在</w:t>
      </w:r>
      <w:r w:rsidR="001A3CF0">
        <w:rPr>
          <w:rFonts w:ascii="宋体" w:hAnsi="宋体" w:cs="宋体" w:hint="eastAsia"/>
          <w:color w:val="000000"/>
          <w:kern w:val="0"/>
          <w:sz w:val="24"/>
          <w:szCs w:val="24"/>
        </w:rPr>
        <w:t>乙</w:t>
      </w:r>
      <w:r w:rsidRPr="00A76F77">
        <w:rPr>
          <w:rFonts w:ascii="宋体" w:hAnsi="宋体" w:cs="宋体" w:hint="eastAsia"/>
          <w:color w:val="000000"/>
          <w:kern w:val="0"/>
          <w:sz w:val="24"/>
          <w:szCs w:val="24"/>
        </w:rPr>
        <w:t>醇储罐区设置泡</w:t>
      </w:r>
      <w:r w:rsidR="001A3CF0" w:rsidRPr="001A3CF0">
        <w:rPr>
          <w:rFonts w:ascii="宋体" w:hAnsi="宋体" w:cs="宋体" w:hint="eastAsia"/>
          <w:color w:val="000000"/>
          <w:kern w:val="0"/>
          <w:sz w:val="24"/>
          <w:szCs w:val="24"/>
        </w:rPr>
        <w:t xml:space="preserve">沫灭火箱。 </w:t>
      </w:r>
    </w:p>
    <w:p w:rsidR="001A3CF0" w:rsidRP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3）对</w:t>
      </w:r>
      <w:r>
        <w:rPr>
          <w:rFonts w:ascii="宋体" w:hAnsi="宋体" w:cs="宋体" w:hint="eastAsia"/>
          <w:color w:val="000000"/>
          <w:kern w:val="0"/>
          <w:sz w:val="24"/>
          <w:szCs w:val="24"/>
        </w:rPr>
        <w:t>各种物料在界区的存储量、储存周期、储罐设计参数等都经过科学计算，</w:t>
      </w:r>
      <w:r w:rsidRPr="001A3CF0">
        <w:rPr>
          <w:rFonts w:ascii="宋体" w:hAnsi="宋体" w:cs="宋体" w:hint="eastAsia"/>
          <w:color w:val="000000"/>
          <w:kern w:val="0"/>
          <w:sz w:val="24"/>
          <w:szCs w:val="24"/>
        </w:rPr>
        <w:t>以便降低事故发生的概率。</w:t>
      </w:r>
    </w:p>
    <w:p w:rsidR="001A3CF0" w:rsidRP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4）储罐区域要有禁火标志和防火防爆技术措施，禁止使用易产生火化的机械设备和工具。灌装时应注意流速（不超过 3m/s），且有接地装置，防止静电积聚。</w:t>
      </w:r>
    </w:p>
    <w:p w:rsidR="001A3CF0" w:rsidRP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lastRenderedPageBreak/>
        <w:t>5）实施现场巡回检查制度，定期检修设备，发现问题及时更换零部件，排除事故隐患，防止跑冒滴漏。检修时需切断原料源，并由专人监护，检修时按《化工企业安全管理制度》中的要求进行。</w:t>
      </w:r>
    </w:p>
    <w:p w:rsid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6）运输车辆应为国家认证的专业厂家生产的车辆，并取得化学危险品运输许可证等相关证件，司机必须有</w:t>
      </w:r>
      <w:proofErr w:type="gramStart"/>
      <w:r w:rsidRPr="001A3CF0">
        <w:rPr>
          <w:rFonts w:ascii="宋体" w:hAnsi="宋体" w:cs="宋体" w:hint="eastAsia"/>
          <w:color w:val="000000"/>
          <w:kern w:val="0"/>
          <w:sz w:val="24"/>
          <w:szCs w:val="24"/>
        </w:rPr>
        <w:t>化危品</w:t>
      </w:r>
      <w:proofErr w:type="gramEnd"/>
      <w:r w:rsidRPr="001A3CF0">
        <w:rPr>
          <w:rFonts w:ascii="宋体" w:hAnsi="宋体" w:cs="宋体" w:hint="eastAsia"/>
          <w:color w:val="000000"/>
          <w:kern w:val="0"/>
          <w:sz w:val="24"/>
          <w:szCs w:val="24"/>
        </w:rPr>
        <w:t xml:space="preserve">从业人员证，押运人员必须有押运员证。 </w:t>
      </w:r>
    </w:p>
    <w:p w:rsidR="001A3CF0" w:rsidRP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7）根据运输车辆的运输能力尽量小吨位多批次，以减小事故发生时的危害。</w:t>
      </w:r>
    </w:p>
    <w:p w:rsidR="001A3CF0" w:rsidRPr="001A3CF0" w:rsidRDefault="001A3CF0" w:rsidP="00B67E1A">
      <w:pPr>
        <w:spacing w:line="360" w:lineRule="auto"/>
        <w:ind w:leftChars="0" w:left="0" w:firstLineChars="200" w:firstLine="482"/>
        <w:rPr>
          <w:rFonts w:ascii="宋体" w:hAnsi="宋体" w:cs="宋体"/>
          <w:b/>
          <w:color w:val="000000"/>
          <w:kern w:val="0"/>
          <w:sz w:val="24"/>
          <w:szCs w:val="24"/>
        </w:rPr>
      </w:pPr>
      <w:r w:rsidRPr="001A3CF0">
        <w:rPr>
          <w:rFonts w:ascii="宋体" w:hAnsi="宋体" w:cs="宋体" w:hint="eastAsia"/>
          <w:b/>
          <w:color w:val="000000"/>
          <w:kern w:val="0"/>
          <w:sz w:val="24"/>
          <w:szCs w:val="24"/>
        </w:rPr>
        <w:t>（5）氢气站安全防范措施</w:t>
      </w:r>
    </w:p>
    <w:p w:rsidR="001A3CF0" w:rsidRP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为防止泄漏，加强设备的密封性，同时加强化学品及氢气储存及使用过程中的管理，并制定应急预案。</w:t>
      </w:r>
      <w:proofErr w:type="gramStart"/>
      <w:r w:rsidR="00F63C13">
        <w:rPr>
          <w:rFonts w:ascii="宋体" w:hAnsi="宋体" w:cs="宋体" w:hint="eastAsia"/>
          <w:color w:val="000000"/>
          <w:kern w:val="0"/>
          <w:sz w:val="24"/>
          <w:szCs w:val="24"/>
        </w:rPr>
        <w:t>供</w:t>
      </w:r>
      <w:r w:rsidRPr="001A3CF0">
        <w:rPr>
          <w:rFonts w:ascii="宋体" w:hAnsi="宋体" w:cs="宋体" w:hint="eastAsia"/>
          <w:color w:val="000000"/>
          <w:kern w:val="0"/>
          <w:sz w:val="24"/>
          <w:szCs w:val="24"/>
        </w:rPr>
        <w:t>氢站采用</w:t>
      </w:r>
      <w:proofErr w:type="gramEnd"/>
      <w:r w:rsidRPr="001A3CF0">
        <w:rPr>
          <w:rFonts w:ascii="宋体" w:hAnsi="宋体" w:cs="宋体" w:hint="eastAsia"/>
          <w:color w:val="000000"/>
          <w:kern w:val="0"/>
          <w:sz w:val="24"/>
          <w:szCs w:val="24"/>
        </w:rPr>
        <w:t xml:space="preserve"> PLC 系统控制，实现自动报警、</w:t>
      </w:r>
      <w:proofErr w:type="gramStart"/>
      <w:r w:rsidRPr="001A3CF0">
        <w:rPr>
          <w:rFonts w:ascii="宋体" w:hAnsi="宋体" w:cs="宋体" w:hint="eastAsia"/>
          <w:color w:val="000000"/>
          <w:kern w:val="0"/>
          <w:sz w:val="24"/>
          <w:szCs w:val="24"/>
        </w:rPr>
        <w:t>联锁</w:t>
      </w:r>
      <w:proofErr w:type="gramEnd"/>
      <w:r w:rsidRPr="001A3CF0">
        <w:rPr>
          <w:rFonts w:ascii="宋体" w:hAnsi="宋体" w:cs="宋体" w:hint="eastAsia"/>
          <w:color w:val="000000"/>
          <w:kern w:val="0"/>
          <w:sz w:val="24"/>
          <w:szCs w:val="24"/>
        </w:rPr>
        <w:t>。发生泄漏时应立即停止作业，通过切断火源和物料来源等措施，防止环境风险事故扩大和产生次生灾害。</w:t>
      </w:r>
      <w:r w:rsidR="00F63C13">
        <w:rPr>
          <w:rFonts w:ascii="宋体" w:hAnsi="宋体" w:cs="宋体" w:hint="eastAsia"/>
          <w:color w:val="000000"/>
          <w:kern w:val="0"/>
          <w:sz w:val="24"/>
          <w:szCs w:val="24"/>
        </w:rPr>
        <w:t>供</w:t>
      </w:r>
      <w:r w:rsidRPr="001A3CF0">
        <w:rPr>
          <w:rFonts w:ascii="宋体" w:hAnsi="宋体" w:cs="宋体" w:hint="eastAsia"/>
          <w:color w:val="000000"/>
          <w:kern w:val="0"/>
          <w:sz w:val="24"/>
          <w:szCs w:val="24"/>
        </w:rPr>
        <w:t>氢气站的具体安全措施如下：</w:t>
      </w:r>
    </w:p>
    <w:p w:rsidR="001A3CF0" w:rsidRP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1）氢气站的安全生产，首要一条就是防止氢与空气混合，包括在设备、管路系统和房屋内；其次是严禁烟火，包括明火、暗火。</w:t>
      </w:r>
    </w:p>
    <w:p w:rsidR="001A3CF0" w:rsidRP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2）有爆炸危险的房间及氢气储罐周围，严禁一切烟火和产生火苗、火焰的工作，禁止使用电炉、火炉、喷灯、电钻、电瓶车等，不得携带火种进入禁火区，抽烟必须到指定地点。</w:t>
      </w:r>
    </w:p>
    <w:p w:rsidR="001A3CF0" w:rsidRP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3）由于化纤织物能产生高达几万伏的静电，其能量足以点燃、引爆氢气。所以氢气站操作人员应穿棉质工作服和防静电鞋。</w:t>
      </w:r>
    </w:p>
    <w:p w:rsidR="001A3CF0" w:rsidRP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4）</w:t>
      </w:r>
      <w:r w:rsidR="00F63C13">
        <w:rPr>
          <w:rFonts w:ascii="宋体" w:hAnsi="宋体" w:cs="宋体" w:hint="eastAsia"/>
          <w:color w:val="000000"/>
          <w:kern w:val="0"/>
          <w:sz w:val="24"/>
          <w:szCs w:val="24"/>
        </w:rPr>
        <w:t>供</w:t>
      </w:r>
      <w:r w:rsidRPr="001A3CF0">
        <w:rPr>
          <w:rFonts w:ascii="宋体" w:hAnsi="宋体" w:cs="宋体" w:hint="eastAsia"/>
          <w:color w:val="000000"/>
          <w:kern w:val="0"/>
          <w:sz w:val="24"/>
          <w:szCs w:val="24"/>
        </w:rPr>
        <w:t>氢气系统在检修前，必须用氮气（压力 0.3~0.5MPa，纯度≥99.99%）进行置换，不能有死角。置换过程严禁用铁器敲打。</w:t>
      </w:r>
    </w:p>
    <w:p w:rsidR="001A3CF0"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 xml:space="preserve">5）接触过氢气的吸附剂、保温层，它们都大量地吸附氢气，动火前也必须认真吹洗，避免发生燃爆事故。设备、管路在置换合格后，应把所有人孔、手孔、阀门、盲板都打开，并打开室内门窗，加强空气流通。系统内部和动火区域内的含氢量必须≤0.4%。 </w:t>
      </w:r>
    </w:p>
    <w:p w:rsidR="00A76F77" w:rsidRPr="00A76F77" w:rsidRDefault="001A3CF0" w:rsidP="00B67E1A">
      <w:pPr>
        <w:spacing w:line="360" w:lineRule="auto"/>
        <w:ind w:leftChars="0" w:left="0" w:firstLineChars="200" w:firstLine="480"/>
        <w:rPr>
          <w:rFonts w:ascii="宋体" w:hAnsi="宋体" w:cs="宋体"/>
          <w:color w:val="000000"/>
          <w:kern w:val="0"/>
          <w:sz w:val="24"/>
          <w:szCs w:val="24"/>
        </w:rPr>
      </w:pPr>
      <w:r w:rsidRPr="001A3CF0">
        <w:rPr>
          <w:rFonts w:ascii="宋体" w:hAnsi="宋体" w:cs="宋体" w:hint="eastAsia"/>
          <w:color w:val="000000"/>
          <w:kern w:val="0"/>
          <w:sz w:val="24"/>
          <w:szCs w:val="24"/>
        </w:rPr>
        <w:t>6）氢气系统因泄漏而发生氢气着火时，可用浸了水的织物覆盖，使其既隔绝空气灭火，又降低温度使</w:t>
      </w:r>
      <w:proofErr w:type="gramStart"/>
      <w:r w:rsidRPr="001A3CF0">
        <w:rPr>
          <w:rFonts w:ascii="宋体" w:hAnsi="宋体" w:cs="宋体" w:hint="eastAsia"/>
          <w:color w:val="000000"/>
          <w:kern w:val="0"/>
          <w:sz w:val="24"/>
          <w:szCs w:val="24"/>
        </w:rPr>
        <w:t>火不再</w:t>
      </w:r>
      <w:proofErr w:type="gramEnd"/>
      <w:r w:rsidRPr="001A3CF0">
        <w:rPr>
          <w:rFonts w:ascii="宋体" w:hAnsi="宋体" w:cs="宋体" w:hint="eastAsia"/>
          <w:color w:val="000000"/>
          <w:kern w:val="0"/>
          <w:sz w:val="24"/>
          <w:szCs w:val="24"/>
        </w:rPr>
        <w:t>复燃。如果氢气压力高，火势大，首先不要紧张，因氢气</w:t>
      </w:r>
      <w:r w:rsidR="00A76F77" w:rsidRPr="00A76F77">
        <w:rPr>
          <w:rFonts w:ascii="宋体" w:hAnsi="宋体" w:cs="宋体" w:hint="eastAsia"/>
          <w:color w:val="000000"/>
          <w:kern w:val="0"/>
          <w:sz w:val="24"/>
          <w:szCs w:val="24"/>
        </w:rPr>
        <w:t xml:space="preserve">燃烧正说明是纯的。应尽可能继续外供氢气，绝对不能把燃烧火灾事故，演变为爆炸事故。具体处理方法要视情况而言，大致是：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rFonts w:ascii="宋体" w:hAnsi="宋体" w:cs="宋体" w:hint="eastAsia"/>
          <w:color w:val="000000"/>
          <w:kern w:val="0"/>
          <w:sz w:val="24"/>
          <w:szCs w:val="24"/>
        </w:rPr>
        <w:t xml:space="preserve">①如果火灾危及电气设备、线路，那首先切断电源。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rFonts w:ascii="宋体" w:hAnsi="宋体" w:cs="宋体" w:hint="eastAsia"/>
          <w:color w:val="000000"/>
          <w:kern w:val="0"/>
          <w:sz w:val="24"/>
          <w:szCs w:val="24"/>
        </w:rPr>
        <w:lastRenderedPageBreak/>
        <w:t>②如果把起火的部位隔离是安全的话，那尽可能地关闭阀门，切断正在燃烧的氢气供应</w:t>
      </w:r>
      <w:r w:rsidRPr="00A76F77">
        <w:rPr>
          <w:rFonts w:ascii="宋体" w:hAnsi="宋体" w:cs="宋体" w:hint="eastAsia"/>
          <w:b/>
          <w:bCs/>
          <w:color w:val="000000"/>
          <w:kern w:val="0"/>
          <w:sz w:val="24"/>
          <w:szCs w:val="24"/>
        </w:rPr>
        <w:t>。</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rFonts w:ascii="宋体" w:hAnsi="宋体" w:cs="宋体" w:hint="eastAsia"/>
          <w:color w:val="000000"/>
          <w:kern w:val="0"/>
          <w:sz w:val="24"/>
          <w:szCs w:val="24"/>
        </w:rPr>
        <w:t xml:space="preserve">③如果是氢气设备起火，那绝对不能关闭进气阀，（因为那样做会使设备内产生负压，倒吸进空气。要知道爆炸危险比大火严重得多），应对设备进行降温的同时，在设备内氢气压力降至 </w:t>
      </w:r>
      <w:r w:rsidRPr="00A76F77">
        <w:rPr>
          <w:color w:val="000000"/>
          <w:kern w:val="0"/>
          <w:sz w:val="24"/>
          <w:szCs w:val="24"/>
        </w:rPr>
        <w:t xml:space="preserve">3BAR </w:t>
      </w:r>
      <w:r w:rsidRPr="00A76F77">
        <w:rPr>
          <w:rFonts w:ascii="宋体" w:hAnsi="宋体" w:cs="宋体" w:hint="eastAsia"/>
          <w:color w:val="000000"/>
          <w:kern w:val="0"/>
          <w:sz w:val="24"/>
          <w:szCs w:val="24"/>
        </w:rPr>
        <w:t>下时，充入氮气，进行稀释，确保设备内压力为正压，直至火焰熄灭。</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rFonts w:ascii="宋体" w:hAnsi="宋体" w:cs="宋体" w:hint="eastAsia"/>
          <w:color w:val="000000"/>
          <w:kern w:val="0"/>
          <w:sz w:val="24"/>
          <w:szCs w:val="24"/>
        </w:rPr>
        <w:t xml:space="preserve">④如果氢气起火部位不能隔离，那应当适当关小进气阀，使得既降低压力又保持正压，可以用水来冷却降温。在氢气流切断之前不能灭火，允许氢气在控制下燃烧，同时通入氮气对系统进行稀释，直至火焰熄灭后，关闭氢气进气阀。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rFonts w:ascii="宋体" w:hAnsi="宋体" w:cs="宋体" w:hint="eastAsia"/>
          <w:color w:val="000000"/>
          <w:kern w:val="0"/>
          <w:sz w:val="24"/>
          <w:szCs w:val="24"/>
        </w:rPr>
        <w:t xml:space="preserve">⑤氢气系统可以通入氮气吹洗，渐渐减少氢气流入，直至火焰被熄灭。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7</w:t>
      </w:r>
      <w:r w:rsidRPr="00A76F77">
        <w:rPr>
          <w:rFonts w:ascii="宋体" w:hAnsi="宋体" w:cs="宋体" w:hint="eastAsia"/>
          <w:color w:val="000000"/>
          <w:kern w:val="0"/>
          <w:sz w:val="24"/>
          <w:szCs w:val="24"/>
        </w:rPr>
        <w:t xml:space="preserve">）从事氢气系统的操作维护人员，必须了解氢气设施的知识及其危险性，了解有关安全规定及在发生事故或出现故障时必须采取的措施。 </w:t>
      </w:r>
    </w:p>
    <w:p w:rsidR="00A76F77" w:rsidRPr="00A76F77" w:rsidRDefault="00A76F77" w:rsidP="00B67E1A">
      <w:pPr>
        <w:spacing w:line="360" w:lineRule="auto"/>
        <w:ind w:leftChars="0" w:left="0" w:firstLineChars="200" w:firstLine="480"/>
        <w:rPr>
          <w:rFonts w:ascii="宋体" w:hAnsi="宋体" w:cs="宋体"/>
          <w:kern w:val="0"/>
          <w:sz w:val="24"/>
          <w:szCs w:val="24"/>
        </w:rPr>
      </w:pPr>
      <w:r w:rsidRPr="00A76F77">
        <w:rPr>
          <w:color w:val="000000"/>
          <w:kern w:val="0"/>
          <w:sz w:val="24"/>
          <w:szCs w:val="24"/>
        </w:rPr>
        <w:t>8</w:t>
      </w:r>
      <w:r w:rsidRPr="00A76F77">
        <w:rPr>
          <w:rFonts w:ascii="宋体" w:hAnsi="宋体" w:cs="宋体" w:hint="eastAsia"/>
          <w:color w:val="000000"/>
          <w:kern w:val="0"/>
          <w:sz w:val="24"/>
          <w:szCs w:val="24"/>
        </w:rPr>
        <w:t>）氢气站的防雷，应按现行国家标准《建筑物防雷设计规范》</w:t>
      </w:r>
      <w:r w:rsidRPr="00A76F77">
        <w:rPr>
          <w:color w:val="000000"/>
          <w:kern w:val="0"/>
          <w:sz w:val="24"/>
          <w:szCs w:val="24"/>
        </w:rPr>
        <w:t>GB 50057</w:t>
      </w:r>
      <w:r w:rsidRPr="00A76F77">
        <w:rPr>
          <w:rFonts w:ascii="宋体" w:hAnsi="宋体" w:cs="宋体" w:hint="eastAsia"/>
          <w:color w:val="000000"/>
          <w:kern w:val="0"/>
          <w:sz w:val="24"/>
          <w:szCs w:val="24"/>
        </w:rPr>
        <w:t>、《爆炸和火灾危险环境电力装置设计规范》</w:t>
      </w:r>
      <w:r w:rsidRPr="00A76F77">
        <w:rPr>
          <w:color w:val="000000"/>
          <w:kern w:val="0"/>
          <w:sz w:val="24"/>
          <w:szCs w:val="24"/>
        </w:rPr>
        <w:t xml:space="preserve">GB 50058 </w:t>
      </w:r>
      <w:r w:rsidRPr="00A76F77">
        <w:rPr>
          <w:rFonts w:ascii="宋体" w:hAnsi="宋体" w:cs="宋体" w:hint="eastAsia"/>
          <w:color w:val="000000"/>
          <w:kern w:val="0"/>
          <w:sz w:val="24"/>
          <w:szCs w:val="24"/>
        </w:rPr>
        <w:t xml:space="preserve">的要求设置防雷、接地设施。 </w:t>
      </w:r>
    </w:p>
    <w:p w:rsidR="0001111C" w:rsidRDefault="0001111C" w:rsidP="00B67E1A">
      <w:pPr>
        <w:adjustRightInd w:val="0"/>
        <w:snapToGrid w:val="0"/>
        <w:spacing w:line="360" w:lineRule="auto"/>
        <w:ind w:leftChars="0" w:left="0"/>
        <w:rPr>
          <w:sz w:val="24"/>
        </w:rPr>
        <w:sectPr w:rsidR="0001111C" w:rsidSect="000827A3">
          <w:type w:val="continuous"/>
          <w:pgSz w:w="11906" w:h="16838"/>
          <w:pgMar w:top="1440" w:right="1627" w:bottom="1440" w:left="1627" w:header="851" w:footer="992" w:gutter="0"/>
          <w:cols w:space="720"/>
          <w:docGrid w:linePitch="312"/>
        </w:sectPr>
      </w:pPr>
    </w:p>
    <w:p w:rsidR="0001111C" w:rsidRPr="00DC658D" w:rsidRDefault="002B09FC" w:rsidP="00B67E1A">
      <w:pPr>
        <w:spacing w:line="360" w:lineRule="auto"/>
        <w:ind w:leftChars="0" w:left="0"/>
        <w:outlineLvl w:val="3"/>
        <w:rPr>
          <w:b/>
          <w:sz w:val="24"/>
          <w:szCs w:val="24"/>
        </w:rPr>
      </w:pPr>
      <w:r w:rsidRPr="00DC658D">
        <w:rPr>
          <w:b/>
          <w:sz w:val="24"/>
          <w:szCs w:val="24"/>
        </w:rPr>
        <w:lastRenderedPageBreak/>
        <w:t>6.6.1.</w:t>
      </w:r>
      <w:r w:rsidR="001A3CF0" w:rsidRPr="00DC658D">
        <w:rPr>
          <w:b/>
          <w:sz w:val="24"/>
          <w:szCs w:val="24"/>
        </w:rPr>
        <w:t>2</w:t>
      </w:r>
      <w:r w:rsidRPr="00DC658D">
        <w:rPr>
          <w:b/>
          <w:sz w:val="24"/>
          <w:szCs w:val="24"/>
        </w:rPr>
        <w:t>事故废水三级防控体系</w:t>
      </w:r>
    </w:p>
    <w:p w:rsidR="0001111C" w:rsidRDefault="002B09FC" w:rsidP="00B67E1A">
      <w:pPr>
        <w:adjustRightInd w:val="0"/>
        <w:snapToGrid w:val="0"/>
        <w:spacing w:line="360" w:lineRule="auto"/>
        <w:ind w:leftChars="0" w:left="0" w:firstLineChars="200" w:firstLine="480"/>
        <w:rPr>
          <w:sz w:val="24"/>
          <w:szCs w:val="28"/>
        </w:rPr>
      </w:pPr>
      <w:r>
        <w:rPr>
          <w:sz w:val="24"/>
          <w:szCs w:val="28"/>
        </w:rPr>
        <w:t>1</w:t>
      </w:r>
      <w:r>
        <w:rPr>
          <w:sz w:val="24"/>
          <w:szCs w:val="28"/>
        </w:rPr>
        <w:t>、事故池</w:t>
      </w:r>
    </w:p>
    <w:p w:rsidR="004C27CD" w:rsidRPr="004C27CD" w:rsidRDefault="004C27CD" w:rsidP="00B67E1A">
      <w:pPr>
        <w:spacing w:line="360" w:lineRule="auto"/>
        <w:ind w:leftChars="0" w:left="0" w:firstLineChars="200" w:firstLine="480"/>
        <w:rPr>
          <w:kern w:val="0"/>
          <w:sz w:val="24"/>
        </w:rPr>
      </w:pPr>
      <w:r w:rsidRPr="004C27CD">
        <w:rPr>
          <w:kern w:val="0"/>
          <w:sz w:val="24"/>
        </w:rPr>
        <w:t>本次评价要</w:t>
      </w:r>
      <w:r w:rsidRPr="004C27CD">
        <w:rPr>
          <w:rFonts w:hint="eastAsia"/>
          <w:kern w:val="0"/>
          <w:sz w:val="24"/>
        </w:rPr>
        <w:t>求</w:t>
      </w:r>
      <w:r w:rsidRPr="004C27CD">
        <w:rPr>
          <w:kern w:val="0"/>
          <w:sz w:val="24"/>
        </w:rPr>
        <w:t>化学品仓库</w:t>
      </w:r>
      <w:r>
        <w:rPr>
          <w:rFonts w:hint="eastAsia"/>
          <w:kern w:val="0"/>
          <w:sz w:val="24"/>
        </w:rPr>
        <w:t>、</w:t>
      </w:r>
      <w:r>
        <w:rPr>
          <w:kern w:val="0"/>
          <w:sz w:val="24"/>
        </w:rPr>
        <w:t>乙醇储罐区</w:t>
      </w:r>
      <w:r w:rsidRPr="004C27CD">
        <w:rPr>
          <w:kern w:val="0"/>
          <w:sz w:val="24"/>
        </w:rPr>
        <w:t>设置围堰和排水沟，</w:t>
      </w:r>
      <w:proofErr w:type="gramStart"/>
      <w:r w:rsidRPr="004C27CD">
        <w:rPr>
          <w:kern w:val="0"/>
          <w:sz w:val="24"/>
        </w:rPr>
        <w:t>危废仓库</w:t>
      </w:r>
      <w:proofErr w:type="gramEnd"/>
      <w:r w:rsidRPr="004C27CD">
        <w:rPr>
          <w:kern w:val="0"/>
          <w:sz w:val="24"/>
        </w:rPr>
        <w:t>设置排水沟，一旦发生泄漏，立即关闭全厂雨水排口总阀门，确保泄漏的液体物料不会通过雨水管网排入地表水体。少量泄漏时，将泄漏物料和产生的消防废水经雨水管网排入事故池中；大量泄漏时，能回收的应尽量回收，不能回收的先排入事故应急池中再考虑进一步的处置措施。</w:t>
      </w:r>
    </w:p>
    <w:p w:rsidR="0001111C" w:rsidRDefault="002B09FC" w:rsidP="00B67E1A">
      <w:pPr>
        <w:adjustRightInd w:val="0"/>
        <w:snapToGrid w:val="0"/>
        <w:spacing w:line="360" w:lineRule="auto"/>
        <w:ind w:leftChars="0" w:left="0" w:firstLineChars="200" w:firstLine="480"/>
        <w:rPr>
          <w:kern w:val="0"/>
          <w:sz w:val="24"/>
          <w:szCs w:val="24"/>
        </w:rPr>
      </w:pPr>
      <w:r>
        <w:rPr>
          <w:kern w:val="0"/>
          <w:sz w:val="24"/>
          <w:szCs w:val="24"/>
        </w:rPr>
        <w:t>本项目建立一套完整的事故收集系统，包括一座事故收集池及相应的事故收集管道。</w:t>
      </w:r>
    </w:p>
    <w:p w:rsidR="004C27CD" w:rsidRPr="00F67C85" w:rsidRDefault="004C27CD" w:rsidP="00B67E1A">
      <w:pPr>
        <w:snapToGrid w:val="0"/>
        <w:spacing w:line="360" w:lineRule="auto"/>
        <w:ind w:leftChars="0" w:left="0" w:firstLine="480"/>
        <w:rPr>
          <w:sz w:val="24"/>
        </w:rPr>
      </w:pPr>
      <w:r w:rsidRPr="00F67C85">
        <w:rPr>
          <w:rFonts w:ascii="宋体" w:hAnsi="宋体"/>
          <w:sz w:val="24"/>
        </w:rPr>
        <w:t>参照《化工建设项目环境保护设计规范》（</w:t>
      </w:r>
      <w:r w:rsidRPr="00F67C85">
        <w:rPr>
          <w:sz w:val="24"/>
        </w:rPr>
        <w:t>GB50483-2009</w:t>
      </w:r>
      <w:r w:rsidRPr="00F67C85">
        <w:rPr>
          <w:rFonts w:ascii="宋体" w:hAnsi="宋体"/>
          <w:sz w:val="24"/>
        </w:rPr>
        <w:t>），事故水池应考虑多种因素确定。事故废水最大量的确定采用公式法计算，具体算法如下：</w:t>
      </w:r>
    </w:p>
    <w:p w:rsidR="004C27CD" w:rsidRPr="00F67C85" w:rsidRDefault="004C27CD" w:rsidP="00B67E1A">
      <w:pPr>
        <w:snapToGrid w:val="0"/>
        <w:spacing w:line="360" w:lineRule="auto"/>
        <w:ind w:leftChars="0" w:left="0" w:firstLine="480"/>
        <w:jc w:val="center"/>
        <w:rPr>
          <w:sz w:val="24"/>
        </w:rPr>
      </w:pPr>
      <w:r w:rsidRPr="00F67C85">
        <w:rPr>
          <w:sz w:val="24"/>
        </w:rPr>
        <w:t>V</w:t>
      </w:r>
      <w:r w:rsidRPr="00F67C85">
        <w:rPr>
          <w:rFonts w:ascii="宋体" w:hAnsi="宋体"/>
          <w:sz w:val="24"/>
          <w:vertAlign w:val="subscript"/>
        </w:rPr>
        <w:t>总</w:t>
      </w:r>
      <w:r w:rsidRPr="00F67C85">
        <w:rPr>
          <w:rFonts w:ascii="宋体" w:hAnsi="宋体"/>
          <w:sz w:val="24"/>
        </w:rPr>
        <w:t>＝（</w:t>
      </w:r>
      <w:r w:rsidRPr="00F67C85">
        <w:rPr>
          <w:sz w:val="24"/>
        </w:rPr>
        <w:t>V</w:t>
      </w:r>
      <w:r w:rsidRPr="00F67C85">
        <w:rPr>
          <w:sz w:val="24"/>
          <w:vertAlign w:val="subscript"/>
        </w:rPr>
        <w:t>1</w:t>
      </w:r>
      <w:r w:rsidRPr="00F67C85">
        <w:rPr>
          <w:rFonts w:ascii="宋体" w:hAnsi="宋体"/>
          <w:sz w:val="24"/>
        </w:rPr>
        <w:t>＋</w:t>
      </w:r>
      <w:r w:rsidRPr="00F67C85">
        <w:rPr>
          <w:sz w:val="24"/>
        </w:rPr>
        <w:t>V</w:t>
      </w:r>
      <w:r w:rsidRPr="00F67C85">
        <w:rPr>
          <w:sz w:val="24"/>
          <w:vertAlign w:val="subscript"/>
        </w:rPr>
        <w:t>2</w:t>
      </w:r>
      <w:r w:rsidRPr="00F67C85">
        <w:rPr>
          <w:rFonts w:ascii="宋体" w:hAnsi="宋体"/>
          <w:sz w:val="24"/>
        </w:rPr>
        <w:t>＋</w:t>
      </w:r>
      <w:r w:rsidRPr="00F67C85">
        <w:rPr>
          <w:sz w:val="24"/>
        </w:rPr>
        <w:t>V</w:t>
      </w:r>
      <w:r w:rsidRPr="00F67C85">
        <w:rPr>
          <w:sz w:val="24"/>
          <w:vertAlign w:val="subscript"/>
        </w:rPr>
        <w:t>3</w:t>
      </w:r>
      <w:r w:rsidRPr="00F67C85">
        <w:rPr>
          <w:rFonts w:ascii="宋体" w:hAnsi="宋体"/>
          <w:sz w:val="24"/>
        </w:rPr>
        <w:t>）</w:t>
      </w:r>
      <w:r w:rsidRPr="00F67C85">
        <w:rPr>
          <w:sz w:val="24"/>
          <w:vertAlign w:val="subscript"/>
        </w:rPr>
        <w:t>max</w:t>
      </w:r>
      <w:r w:rsidRPr="00F67C85">
        <w:rPr>
          <w:sz w:val="24"/>
        </w:rPr>
        <w:t>-V</w:t>
      </w:r>
      <w:r w:rsidRPr="00F67C85">
        <w:rPr>
          <w:sz w:val="24"/>
          <w:vertAlign w:val="subscript"/>
        </w:rPr>
        <w:t>4</w:t>
      </w:r>
      <w:r w:rsidRPr="00F67C85">
        <w:rPr>
          <w:sz w:val="24"/>
        </w:rPr>
        <w:t>-V</w:t>
      </w:r>
      <w:r w:rsidRPr="00F67C85">
        <w:rPr>
          <w:sz w:val="24"/>
          <w:vertAlign w:val="subscript"/>
        </w:rPr>
        <w:t>5</w:t>
      </w:r>
    </w:p>
    <w:p w:rsidR="004C27CD" w:rsidRPr="00F67C85" w:rsidRDefault="004C27CD" w:rsidP="00B67E1A">
      <w:pPr>
        <w:snapToGrid w:val="0"/>
        <w:spacing w:line="360" w:lineRule="auto"/>
        <w:ind w:leftChars="0" w:left="0" w:firstLine="480"/>
        <w:rPr>
          <w:sz w:val="24"/>
        </w:rPr>
      </w:pPr>
      <w:r w:rsidRPr="00F67C85">
        <w:rPr>
          <w:rFonts w:ascii="宋体" w:hAnsi="宋体"/>
          <w:sz w:val="24"/>
        </w:rPr>
        <w:t>注：计算事故废水量时，装置区或贮罐区事故不</w:t>
      </w:r>
      <w:proofErr w:type="gramStart"/>
      <w:r w:rsidRPr="00F67C85">
        <w:rPr>
          <w:rFonts w:ascii="宋体" w:hAnsi="宋体"/>
          <w:sz w:val="24"/>
        </w:rPr>
        <w:t>作同时</w:t>
      </w:r>
      <w:proofErr w:type="gramEnd"/>
      <w:r w:rsidRPr="00F67C85">
        <w:rPr>
          <w:rFonts w:ascii="宋体" w:hAnsi="宋体"/>
          <w:sz w:val="24"/>
        </w:rPr>
        <w:t>发生考虑，取其中的最大值。</w:t>
      </w:r>
    </w:p>
    <w:p w:rsidR="004C27CD" w:rsidRPr="00F67C85" w:rsidRDefault="004C27CD" w:rsidP="00B67E1A">
      <w:pPr>
        <w:snapToGrid w:val="0"/>
        <w:spacing w:line="360" w:lineRule="auto"/>
        <w:ind w:leftChars="0" w:left="0" w:firstLineChars="400" w:firstLine="960"/>
        <w:rPr>
          <w:sz w:val="24"/>
        </w:rPr>
      </w:pPr>
      <w:r w:rsidRPr="00F67C85">
        <w:rPr>
          <w:sz w:val="24"/>
        </w:rPr>
        <w:t>V</w:t>
      </w:r>
      <w:r w:rsidRPr="00F67C85">
        <w:rPr>
          <w:sz w:val="24"/>
          <w:vertAlign w:val="subscript"/>
        </w:rPr>
        <w:t>1</w:t>
      </w:r>
      <w:r w:rsidRPr="00F67C85">
        <w:rPr>
          <w:sz w:val="24"/>
        </w:rPr>
        <w:t>——</w:t>
      </w:r>
      <w:r w:rsidRPr="00F67C85">
        <w:rPr>
          <w:rFonts w:ascii="宋体" w:hAnsi="宋体"/>
          <w:sz w:val="24"/>
        </w:rPr>
        <w:t>最大一个容量的设备或贮罐。</w:t>
      </w:r>
    </w:p>
    <w:p w:rsidR="004C27CD" w:rsidRPr="00F67C85" w:rsidRDefault="004C27CD" w:rsidP="00B67E1A">
      <w:pPr>
        <w:snapToGrid w:val="0"/>
        <w:spacing w:line="360" w:lineRule="auto"/>
        <w:ind w:leftChars="0" w:left="0" w:firstLineChars="400" w:firstLine="960"/>
        <w:rPr>
          <w:sz w:val="24"/>
        </w:rPr>
      </w:pPr>
      <w:r w:rsidRPr="00F67C85">
        <w:rPr>
          <w:sz w:val="24"/>
        </w:rPr>
        <w:lastRenderedPageBreak/>
        <w:t>V</w:t>
      </w:r>
      <w:r w:rsidRPr="00F67C85">
        <w:rPr>
          <w:sz w:val="24"/>
          <w:vertAlign w:val="subscript"/>
        </w:rPr>
        <w:t>2</w:t>
      </w:r>
      <w:r w:rsidRPr="00F67C85">
        <w:rPr>
          <w:sz w:val="24"/>
        </w:rPr>
        <w:t>——</w:t>
      </w:r>
      <w:r w:rsidRPr="00F67C85">
        <w:rPr>
          <w:rFonts w:ascii="宋体" w:hAnsi="宋体"/>
          <w:sz w:val="24"/>
        </w:rPr>
        <w:t>在装置区或贮罐区一旦发生火灾、爆炸时的消防用水量，包括扑灭火灾所需用水量和保护临近设备或贮罐（最少三个）的冷却水量。全厂室内消火栓用水量</w:t>
      </w:r>
      <w:r>
        <w:rPr>
          <w:rFonts w:hint="eastAsia"/>
          <w:sz w:val="24"/>
        </w:rPr>
        <w:t>10</w:t>
      </w:r>
      <w:r w:rsidRPr="00F67C85">
        <w:rPr>
          <w:sz w:val="24"/>
        </w:rPr>
        <w:t>L/s</w:t>
      </w:r>
      <w:r w:rsidRPr="00F67C85">
        <w:rPr>
          <w:rFonts w:ascii="宋体" w:hAnsi="宋体"/>
          <w:sz w:val="24"/>
        </w:rPr>
        <w:t>，室外消火栓用水量</w:t>
      </w:r>
      <w:r>
        <w:rPr>
          <w:rFonts w:hint="eastAsia"/>
          <w:sz w:val="24"/>
        </w:rPr>
        <w:t>25</w:t>
      </w:r>
      <w:r w:rsidRPr="00F67C85">
        <w:rPr>
          <w:sz w:val="24"/>
        </w:rPr>
        <w:t>L/s</w:t>
      </w:r>
      <w:r w:rsidRPr="00F67C85">
        <w:rPr>
          <w:rFonts w:ascii="宋体" w:hAnsi="宋体"/>
          <w:sz w:val="24"/>
        </w:rPr>
        <w:t>。火灾延续时间室内</w:t>
      </w:r>
      <w:r w:rsidR="001161B8">
        <w:rPr>
          <w:rFonts w:hint="eastAsia"/>
          <w:sz w:val="24"/>
        </w:rPr>
        <w:t>3.0</w:t>
      </w:r>
      <w:r w:rsidRPr="00F67C85">
        <w:rPr>
          <w:sz w:val="24"/>
        </w:rPr>
        <w:t>h</w:t>
      </w:r>
      <w:r w:rsidRPr="00F67C85">
        <w:rPr>
          <w:rFonts w:ascii="宋体" w:hAnsi="宋体"/>
          <w:sz w:val="24"/>
        </w:rPr>
        <w:t>，室外</w:t>
      </w:r>
      <w:r w:rsidR="001161B8">
        <w:rPr>
          <w:rFonts w:hint="eastAsia"/>
          <w:sz w:val="24"/>
        </w:rPr>
        <w:t>3.0</w:t>
      </w:r>
      <w:r w:rsidRPr="00F67C85">
        <w:rPr>
          <w:sz w:val="24"/>
        </w:rPr>
        <w:t>h</w:t>
      </w:r>
      <w:r w:rsidRPr="00F67C85">
        <w:rPr>
          <w:rFonts w:ascii="宋体" w:hAnsi="宋体"/>
          <w:sz w:val="24"/>
        </w:rPr>
        <w:t>计，计算出消防用水量为</w:t>
      </w:r>
      <w:r w:rsidR="001161B8">
        <w:rPr>
          <w:rFonts w:hint="eastAsia"/>
          <w:sz w:val="24"/>
        </w:rPr>
        <w:t>378</w:t>
      </w:r>
      <w:r w:rsidRPr="00F67C85">
        <w:rPr>
          <w:sz w:val="24"/>
        </w:rPr>
        <w:t>m</w:t>
      </w:r>
      <w:r w:rsidRPr="00F67C85">
        <w:rPr>
          <w:sz w:val="24"/>
          <w:vertAlign w:val="superscript"/>
        </w:rPr>
        <w:t>3</w:t>
      </w:r>
      <w:r w:rsidRPr="00F67C85">
        <w:rPr>
          <w:rFonts w:ascii="宋体" w:hAnsi="宋体"/>
          <w:sz w:val="24"/>
        </w:rPr>
        <w:t>。</w:t>
      </w:r>
    </w:p>
    <w:p w:rsidR="004C27CD" w:rsidRPr="00F67C85" w:rsidRDefault="004C27CD" w:rsidP="00B67E1A">
      <w:pPr>
        <w:snapToGrid w:val="0"/>
        <w:spacing w:line="360" w:lineRule="auto"/>
        <w:ind w:leftChars="0" w:left="0" w:firstLineChars="400" w:firstLine="960"/>
        <w:rPr>
          <w:sz w:val="24"/>
        </w:rPr>
      </w:pPr>
      <w:r w:rsidRPr="00F67C85">
        <w:rPr>
          <w:sz w:val="24"/>
        </w:rPr>
        <w:t>V</w:t>
      </w:r>
      <w:r w:rsidRPr="00F67C85">
        <w:rPr>
          <w:sz w:val="24"/>
          <w:vertAlign w:val="subscript"/>
        </w:rPr>
        <w:t>3</w:t>
      </w:r>
      <w:r w:rsidRPr="00F67C85">
        <w:rPr>
          <w:sz w:val="24"/>
        </w:rPr>
        <w:t>——</w:t>
      </w:r>
      <w:r w:rsidRPr="00F67C85">
        <w:rPr>
          <w:rFonts w:ascii="宋体" w:hAnsi="宋体"/>
          <w:sz w:val="24"/>
        </w:rPr>
        <w:t>发生事故时可能进入该收集系统的降雨量，</w:t>
      </w:r>
      <w:r w:rsidRPr="00F67C85">
        <w:rPr>
          <w:sz w:val="24"/>
        </w:rPr>
        <w:t>m</w:t>
      </w:r>
      <w:r w:rsidRPr="00F67C85">
        <w:rPr>
          <w:sz w:val="24"/>
          <w:vertAlign w:val="superscript"/>
        </w:rPr>
        <w:t>3</w:t>
      </w:r>
      <w:r w:rsidRPr="00F67C85">
        <w:rPr>
          <w:rFonts w:ascii="宋体" w:hAnsi="宋体"/>
          <w:sz w:val="24"/>
        </w:rPr>
        <w:t>。</w:t>
      </w:r>
    </w:p>
    <w:p w:rsidR="004C27CD" w:rsidRPr="00F67C85" w:rsidRDefault="004C27CD" w:rsidP="00B67E1A">
      <w:pPr>
        <w:snapToGrid w:val="0"/>
        <w:spacing w:line="360" w:lineRule="auto"/>
        <w:ind w:leftChars="0" w:left="0" w:firstLineChars="400" w:firstLine="960"/>
        <w:rPr>
          <w:sz w:val="24"/>
        </w:rPr>
      </w:pPr>
      <w:r w:rsidRPr="00F67C85">
        <w:rPr>
          <w:sz w:val="24"/>
        </w:rPr>
        <w:t>V</w:t>
      </w:r>
      <w:r w:rsidRPr="00F67C85">
        <w:rPr>
          <w:sz w:val="24"/>
          <w:vertAlign w:val="subscript"/>
        </w:rPr>
        <w:t>3</w:t>
      </w:r>
      <w:r w:rsidRPr="00F67C85">
        <w:rPr>
          <w:sz w:val="24"/>
        </w:rPr>
        <w:t>=10qF</w:t>
      </w:r>
      <w:r w:rsidRPr="00F67C85">
        <w:rPr>
          <w:rFonts w:ascii="宋体" w:hAnsi="宋体"/>
          <w:sz w:val="24"/>
        </w:rPr>
        <w:t>，</w:t>
      </w:r>
      <w:r w:rsidRPr="00F67C85">
        <w:rPr>
          <w:sz w:val="24"/>
        </w:rPr>
        <w:t>q</w:t>
      </w:r>
      <w:r w:rsidRPr="00F67C85">
        <w:rPr>
          <w:rFonts w:ascii="宋体" w:hAnsi="宋体"/>
          <w:sz w:val="24"/>
        </w:rPr>
        <w:t>为降雨强度，单位为</w:t>
      </w:r>
      <w:r w:rsidRPr="00F67C85">
        <w:rPr>
          <w:sz w:val="24"/>
        </w:rPr>
        <w:t>mm</w:t>
      </w:r>
      <w:r w:rsidRPr="00F67C85">
        <w:rPr>
          <w:rFonts w:ascii="宋体" w:hAnsi="宋体"/>
          <w:sz w:val="24"/>
        </w:rPr>
        <w:t>，按平均日降雨量，</w:t>
      </w:r>
      <w:r w:rsidRPr="00F67C85">
        <w:rPr>
          <w:sz w:val="24"/>
        </w:rPr>
        <w:t>q=q</w:t>
      </w:r>
      <w:r w:rsidRPr="00F67C85">
        <w:rPr>
          <w:sz w:val="24"/>
          <w:vertAlign w:val="subscript"/>
        </w:rPr>
        <w:t>a</w:t>
      </w:r>
      <w:r w:rsidRPr="00F67C85">
        <w:rPr>
          <w:sz w:val="24"/>
        </w:rPr>
        <w:t>/n</w:t>
      </w:r>
      <w:r w:rsidRPr="00F67C85">
        <w:rPr>
          <w:rFonts w:ascii="宋体" w:hAnsi="宋体"/>
          <w:sz w:val="24"/>
        </w:rPr>
        <w:t>，</w:t>
      </w:r>
      <w:r w:rsidRPr="00F67C85">
        <w:rPr>
          <w:sz w:val="24"/>
        </w:rPr>
        <w:t>q</w:t>
      </w:r>
      <w:r w:rsidRPr="00F67C85">
        <w:rPr>
          <w:sz w:val="24"/>
          <w:vertAlign w:val="subscript"/>
        </w:rPr>
        <w:t>a</w:t>
      </w:r>
      <w:r w:rsidRPr="00F67C85">
        <w:rPr>
          <w:rFonts w:ascii="宋体" w:hAnsi="宋体"/>
          <w:sz w:val="24"/>
        </w:rPr>
        <w:t>为年平均降雨量，单位为</w:t>
      </w:r>
      <w:r w:rsidRPr="00F67C85">
        <w:rPr>
          <w:sz w:val="24"/>
        </w:rPr>
        <w:t>mm</w:t>
      </w:r>
      <w:r w:rsidRPr="00F67C85">
        <w:rPr>
          <w:rFonts w:ascii="宋体" w:hAnsi="宋体"/>
          <w:sz w:val="24"/>
        </w:rPr>
        <w:t>，</w:t>
      </w:r>
      <w:r w:rsidRPr="00F67C85">
        <w:rPr>
          <w:sz w:val="24"/>
        </w:rPr>
        <w:t>n</w:t>
      </w:r>
      <w:r w:rsidRPr="00F67C85">
        <w:rPr>
          <w:rFonts w:ascii="宋体" w:hAnsi="宋体"/>
          <w:sz w:val="24"/>
        </w:rPr>
        <w:t>为年平均降雨日数；</w:t>
      </w:r>
      <w:r w:rsidRPr="00F67C85">
        <w:rPr>
          <w:sz w:val="24"/>
        </w:rPr>
        <w:t>F</w:t>
      </w:r>
      <w:r w:rsidRPr="00F67C85">
        <w:rPr>
          <w:rFonts w:ascii="宋体" w:hAnsi="宋体"/>
          <w:sz w:val="24"/>
        </w:rPr>
        <w:t>为必须进入事故废水收集系统的雨水汇水面积，单位为</w:t>
      </w:r>
      <w:r w:rsidRPr="00F67C85">
        <w:rPr>
          <w:sz w:val="24"/>
        </w:rPr>
        <w:t>hm</w:t>
      </w:r>
      <w:r w:rsidRPr="00F67C85">
        <w:rPr>
          <w:sz w:val="24"/>
          <w:vertAlign w:val="superscript"/>
        </w:rPr>
        <w:t>2</w:t>
      </w:r>
      <w:r w:rsidRPr="00F67C85">
        <w:rPr>
          <w:rFonts w:ascii="宋体" w:hAnsi="宋体"/>
          <w:sz w:val="24"/>
        </w:rPr>
        <w:t>。</w:t>
      </w:r>
    </w:p>
    <w:p w:rsidR="004C27CD" w:rsidRPr="00F67C85" w:rsidRDefault="004C27CD" w:rsidP="00B67E1A">
      <w:pPr>
        <w:snapToGrid w:val="0"/>
        <w:spacing w:line="360" w:lineRule="auto"/>
        <w:ind w:leftChars="0" w:left="0" w:firstLineChars="400" w:firstLine="960"/>
        <w:rPr>
          <w:sz w:val="24"/>
        </w:rPr>
      </w:pPr>
      <w:r w:rsidRPr="00F67C85">
        <w:rPr>
          <w:rFonts w:ascii="宋体" w:hAnsi="宋体"/>
          <w:sz w:val="24"/>
        </w:rPr>
        <w:t>滁州市多年平均降水量</w:t>
      </w:r>
      <w:r w:rsidRPr="00F67C85">
        <w:rPr>
          <w:sz w:val="24"/>
        </w:rPr>
        <w:t>890.1mm</w:t>
      </w:r>
      <w:r w:rsidRPr="00F67C85">
        <w:rPr>
          <w:rFonts w:ascii="宋体" w:hAnsi="宋体"/>
          <w:sz w:val="24"/>
        </w:rPr>
        <w:t>，年平均降雨日数</w:t>
      </w:r>
      <w:r w:rsidRPr="00F67C85">
        <w:rPr>
          <w:sz w:val="24"/>
        </w:rPr>
        <w:t>n</w:t>
      </w:r>
      <w:r w:rsidRPr="00F67C85">
        <w:rPr>
          <w:rFonts w:ascii="宋体" w:hAnsi="宋体"/>
          <w:sz w:val="24"/>
        </w:rPr>
        <w:t>取</w:t>
      </w:r>
      <w:r w:rsidRPr="00F67C85">
        <w:rPr>
          <w:sz w:val="24"/>
        </w:rPr>
        <w:t>90</w:t>
      </w:r>
      <w:r w:rsidRPr="00F67C85">
        <w:rPr>
          <w:rFonts w:ascii="宋体" w:hAnsi="宋体"/>
          <w:sz w:val="24"/>
        </w:rPr>
        <w:t>，事故发生时必须进入事故废水收集系统的雨水汇水面积约为</w:t>
      </w:r>
      <w:r>
        <w:rPr>
          <w:rFonts w:hint="eastAsia"/>
          <w:sz w:val="24"/>
        </w:rPr>
        <w:t>66667</w:t>
      </w:r>
      <w:r w:rsidRPr="00F67C85">
        <w:rPr>
          <w:sz w:val="24"/>
        </w:rPr>
        <w:t>m</w:t>
      </w:r>
      <w:r w:rsidRPr="00F67C85">
        <w:rPr>
          <w:sz w:val="24"/>
          <w:vertAlign w:val="superscript"/>
        </w:rPr>
        <w:t>2</w:t>
      </w:r>
      <w:r w:rsidRPr="00F67C85">
        <w:rPr>
          <w:rFonts w:ascii="宋体" w:hAnsi="宋体"/>
          <w:sz w:val="24"/>
        </w:rPr>
        <w:t>，计算出</w:t>
      </w:r>
      <w:r w:rsidRPr="00F67C85">
        <w:rPr>
          <w:sz w:val="24"/>
        </w:rPr>
        <w:t>V</w:t>
      </w:r>
      <w:r w:rsidRPr="00F67C85">
        <w:rPr>
          <w:sz w:val="24"/>
          <w:vertAlign w:val="subscript"/>
        </w:rPr>
        <w:t>3</w:t>
      </w:r>
      <w:r w:rsidRPr="00F67C85">
        <w:rPr>
          <w:sz w:val="24"/>
        </w:rPr>
        <w:t>=</w:t>
      </w:r>
      <w:r>
        <w:rPr>
          <w:rFonts w:hint="eastAsia"/>
          <w:sz w:val="24"/>
        </w:rPr>
        <w:t>134.6</w:t>
      </w:r>
      <w:r w:rsidRPr="00F67C85">
        <w:rPr>
          <w:sz w:val="24"/>
        </w:rPr>
        <w:t>m</w:t>
      </w:r>
      <w:r w:rsidRPr="00F67C85">
        <w:rPr>
          <w:sz w:val="24"/>
          <w:vertAlign w:val="superscript"/>
        </w:rPr>
        <w:t>3</w:t>
      </w:r>
      <w:r w:rsidRPr="00F67C85">
        <w:rPr>
          <w:rFonts w:ascii="宋体" w:hAnsi="宋体"/>
          <w:sz w:val="24"/>
        </w:rPr>
        <w:t>。</w:t>
      </w:r>
    </w:p>
    <w:p w:rsidR="004C27CD" w:rsidRPr="00F67C85" w:rsidRDefault="004C27CD" w:rsidP="00B67E1A">
      <w:pPr>
        <w:snapToGrid w:val="0"/>
        <w:spacing w:line="360" w:lineRule="auto"/>
        <w:ind w:leftChars="0" w:left="0" w:firstLineChars="400" w:firstLine="960"/>
        <w:rPr>
          <w:sz w:val="24"/>
        </w:rPr>
      </w:pPr>
      <w:r w:rsidRPr="00F67C85">
        <w:rPr>
          <w:sz w:val="24"/>
        </w:rPr>
        <w:t>V</w:t>
      </w:r>
      <w:r w:rsidRPr="00F67C85">
        <w:rPr>
          <w:sz w:val="24"/>
          <w:vertAlign w:val="subscript"/>
        </w:rPr>
        <w:t>4</w:t>
      </w:r>
      <w:r w:rsidRPr="00F67C85">
        <w:rPr>
          <w:sz w:val="24"/>
        </w:rPr>
        <w:t>——</w:t>
      </w:r>
      <w:r w:rsidRPr="00F67C85">
        <w:rPr>
          <w:rFonts w:ascii="宋体" w:hAnsi="宋体"/>
          <w:sz w:val="24"/>
        </w:rPr>
        <w:t>装置或罐区围堤内净空容量。</w:t>
      </w:r>
    </w:p>
    <w:p w:rsidR="004C27CD" w:rsidRPr="00F67C85" w:rsidRDefault="004C27CD" w:rsidP="00B67E1A">
      <w:pPr>
        <w:snapToGrid w:val="0"/>
        <w:spacing w:line="360" w:lineRule="auto"/>
        <w:ind w:leftChars="0" w:left="0" w:firstLineChars="400" w:firstLine="960"/>
        <w:rPr>
          <w:sz w:val="24"/>
        </w:rPr>
      </w:pPr>
      <w:r w:rsidRPr="00F67C85">
        <w:rPr>
          <w:sz w:val="24"/>
        </w:rPr>
        <w:t>V</w:t>
      </w:r>
      <w:r w:rsidRPr="00F67C85">
        <w:rPr>
          <w:sz w:val="24"/>
          <w:vertAlign w:val="subscript"/>
        </w:rPr>
        <w:t>5</w:t>
      </w:r>
      <w:r w:rsidRPr="00F67C85">
        <w:rPr>
          <w:sz w:val="24"/>
        </w:rPr>
        <w:t>——</w:t>
      </w:r>
      <w:r w:rsidRPr="00F67C85">
        <w:rPr>
          <w:rFonts w:ascii="宋体" w:hAnsi="宋体"/>
          <w:sz w:val="24"/>
        </w:rPr>
        <w:t>事故废水管道容量。不考虑管道容量，</w:t>
      </w:r>
      <w:r w:rsidRPr="00F67C85">
        <w:rPr>
          <w:sz w:val="24"/>
        </w:rPr>
        <w:t>V</w:t>
      </w:r>
      <w:r w:rsidRPr="00F67C85">
        <w:rPr>
          <w:sz w:val="24"/>
          <w:vertAlign w:val="subscript"/>
        </w:rPr>
        <w:t>5</w:t>
      </w:r>
      <w:r w:rsidRPr="00F67C85">
        <w:rPr>
          <w:sz w:val="24"/>
        </w:rPr>
        <w:t>=0</w:t>
      </w:r>
      <w:r w:rsidRPr="00F67C85">
        <w:rPr>
          <w:rFonts w:ascii="宋体" w:hAnsi="宋体"/>
          <w:sz w:val="24"/>
        </w:rPr>
        <w:t>。</w:t>
      </w:r>
    </w:p>
    <w:p w:rsidR="004C27CD" w:rsidRPr="00F67C85" w:rsidRDefault="004C27CD" w:rsidP="00B67E1A">
      <w:pPr>
        <w:snapToGrid w:val="0"/>
        <w:spacing w:line="360" w:lineRule="auto"/>
        <w:ind w:leftChars="0" w:left="0" w:firstLine="480"/>
        <w:rPr>
          <w:sz w:val="24"/>
        </w:rPr>
      </w:pPr>
      <w:r w:rsidRPr="00F67C85">
        <w:rPr>
          <w:rFonts w:ascii="宋体" w:hAnsi="宋体"/>
          <w:sz w:val="24"/>
        </w:rPr>
        <w:t>通过以上基础数据可计算得项目的事故池容积约为：</w:t>
      </w:r>
    </w:p>
    <w:p w:rsidR="004C27CD" w:rsidRPr="00F67C85" w:rsidRDefault="004C27CD" w:rsidP="00B67E1A">
      <w:pPr>
        <w:snapToGrid w:val="0"/>
        <w:spacing w:line="360" w:lineRule="auto"/>
        <w:ind w:leftChars="0" w:left="0" w:firstLineChars="400" w:firstLine="960"/>
        <w:rPr>
          <w:sz w:val="24"/>
        </w:rPr>
      </w:pPr>
      <w:r w:rsidRPr="00F67C85">
        <w:rPr>
          <w:sz w:val="24"/>
        </w:rPr>
        <w:t>V</w:t>
      </w:r>
      <w:r w:rsidRPr="00F67C85">
        <w:rPr>
          <w:rFonts w:ascii="宋体" w:hAnsi="宋体"/>
          <w:sz w:val="24"/>
          <w:vertAlign w:val="subscript"/>
        </w:rPr>
        <w:t>总</w:t>
      </w:r>
      <w:r w:rsidRPr="00F67C85">
        <w:rPr>
          <w:rFonts w:ascii="宋体" w:hAnsi="宋体"/>
          <w:sz w:val="24"/>
        </w:rPr>
        <w:t>＝（</w:t>
      </w:r>
      <w:r w:rsidRPr="00F67C85">
        <w:rPr>
          <w:sz w:val="24"/>
        </w:rPr>
        <w:t>V</w:t>
      </w:r>
      <w:r w:rsidRPr="00F67C85">
        <w:rPr>
          <w:sz w:val="24"/>
          <w:vertAlign w:val="subscript"/>
        </w:rPr>
        <w:t>1</w:t>
      </w:r>
      <w:r w:rsidRPr="00F67C85">
        <w:rPr>
          <w:rFonts w:ascii="宋体" w:hAnsi="宋体"/>
          <w:sz w:val="24"/>
        </w:rPr>
        <w:t>＋</w:t>
      </w:r>
      <w:r w:rsidRPr="00F67C85">
        <w:rPr>
          <w:sz w:val="24"/>
        </w:rPr>
        <w:t>V</w:t>
      </w:r>
      <w:r w:rsidRPr="00F67C85">
        <w:rPr>
          <w:sz w:val="24"/>
          <w:vertAlign w:val="subscript"/>
        </w:rPr>
        <w:t>2</w:t>
      </w:r>
      <w:r w:rsidRPr="00F67C85">
        <w:rPr>
          <w:rFonts w:ascii="宋体" w:hAnsi="宋体"/>
          <w:sz w:val="24"/>
        </w:rPr>
        <w:t>＋</w:t>
      </w:r>
      <w:r w:rsidRPr="00F67C85">
        <w:rPr>
          <w:sz w:val="24"/>
        </w:rPr>
        <w:t>V</w:t>
      </w:r>
      <w:r w:rsidRPr="00F67C85">
        <w:rPr>
          <w:sz w:val="24"/>
          <w:vertAlign w:val="subscript"/>
        </w:rPr>
        <w:t>3</w:t>
      </w:r>
      <w:r w:rsidRPr="00F67C85">
        <w:rPr>
          <w:rFonts w:ascii="宋体" w:hAnsi="宋体"/>
          <w:sz w:val="24"/>
        </w:rPr>
        <w:t>）</w:t>
      </w:r>
      <w:r w:rsidRPr="00F67C85">
        <w:rPr>
          <w:sz w:val="24"/>
          <w:vertAlign w:val="subscript"/>
        </w:rPr>
        <w:t>max</w:t>
      </w:r>
      <w:r w:rsidRPr="00F67C85">
        <w:rPr>
          <w:sz w:val="24"/>
        </w:rPr>
        <w:t>-V</w:t>
      </w:r>
      <w:r w:rsidRPr="00F67C85">
        <w:rPr>
          <w:sz w:val="24"/>
          <w:vertAlign w:val="subscript"/>
        </w:rPr>
        <w:t>4</w:t>
      </w:r>
      <w:r w:rsidRPr="00F67C85">
        <w:rPr>
          <w:sz w:val="24"/>
        </w:rPr>
        <w:t>-V</w:t>
      </w:r>
      <w:r w:rsidRPr="00F67C85">
        <w:rPr>
          <w:sz w:val="24"/>
          <w:vertAlign w:val="subscript"/>
        </w:rPr>
        <w:t>5</w:t>
      </w:r>
      <w:r w:rsidRPr="00F67C85">
        <w:rPr>
          <w:rFonts w:ascii="宋体" w:hAnsi="宋体"/>
          <w:sz w:val="24"/>
        </w:rPr>
        <w:t>＝</w:t>
      </w:r>
      <w:r w:rsidRPr="00F67C85">
        <w:rPr>
          <w:sz w:val="24"/>
        </w:rPr>
        <w:t>0+</w:t>
      </w:r>
      <w:r w:rsidR="001161B8">
        <w:rPr>
          <w:rFonts w:hint="eastAsia"/>
          <w:sz w:val="24"/>
        </w:rPr>
        <w:t>378</w:t>
      </w:r>
      <w:r>
        <w:rPr>
          <w:sz w:val="24"/>
        </w:rPr>
        <w:t>+</w:t>
      </w:r>
      <w:r>
        <w:rPr>
          <w:rFonts w:hint="eastAsia"/>
          <w:sz w:val="24"/>
        </w:rPr>
        <w:t>133.6</w:t>
      </w:r>
      <w:r w:rsidRPr="00F67C85">
        <w:rPr>
          <w:sz w:val="24"/>
        </w:rPr>
        <w:t>-0-0=</w:t>
      </w:r>
      <w:r w:rsidR="001161B8">
        <w:rPr>
          <w:rFonts w:hint="eastAsia"/>
          <w:sz w:val="24"/>
        </w:rPr>
        <w:t>511</w:t>
      </w:r>
      <w:r>
        <w:rPr>
          <w:rFonts w:hint="eastAsia"/>
          <w:sz w:val="24"/>
        </w:rPr>
        <w:t>.6</w:t>
      </w:r>
      <w:r w:rsidRPr="00F67C85">
        <w:rPr>
          <w:sz w:val="24"/>
        </w:rPr>
        <w:t>m</w:t>
      </w:r>
      <w:r w:rsidRPr="00F67C85">
        <w:rPr>
          <w:sz w:val="24"/>
          <w:vertAlign w:val="superscript"/>
        </w:rPr>
        <w:t>3</w:t>
      </w:r>
    </w:p>
    <w:p w:rsidR="004C27CD" w:rsidRPr="00F67C85" w:rsidRDefault="004C27CD" w:rsidP="00B67E1A">
      <w:pPr>
        <w:snapToGrid w:val="0"/>
        <w:spacing w:line="360" w:lineRule="auto"/>
        <w:ind w:leftChars="0" w:left="0" w:firstLine="480"/>
        <w:rPr>
          <w:sz w:val="24"/>
        </w:rPr>
      </w:pPr>
      <w:r w:rsidRPr="00F67C85">
        <w:rPr>
          <w:rFonts w:ascii="宋体" w:hAnsi="宋体"/>
          <w:sz w:val="24"/>
        </w:rPr>
        <w:t>根据上述计算结果，本次评价要求建设单位应设置一座</w:t>
      </w:r>
      <w:r w:rsidR="001161B8">
        <w:rPr>
          <w:rFonts w:hint="eastAsia"/>
          <w:sz w:val="24"/>
        </w:rPr>
        <w:t>6</w:t>
      </w:r>
      <w:r w:rsidR="00910595">
        <w:rPr>
          <w:rFonts w:hint="eastAsia"/>
          <w:sz w:val="24"/>
        </w:rPr>
        <w:t>0</w:t>
      </w:r>
      <w:r>
        <w:rPr>
          <w:rFonts w:hint="eastAsia"/>
          <w:sz w:val="24"/>
        </w:rPr>
        <w:t>0</w:t>
      </w:r>
      <w:r w:rsidRPr="00F67C85">
        <w:rPr>
          <w:sz w:val="24"/>
        </w:rPr>
        <w:t>m</w:t>
      </w:r>
      <w:r w:rsidRPr="00F67C85">
        <w:rPr>
          <w:sz w:val="24"/>
          <w:vertAlign w:val="superscript"/>
        </w:rPr>
        <w:t>3</w:t>
      </w:r>
      <w:r>
        <w:rPr>
          <w:rFonts w:ascii="宋体" w:hAnsi="宋体" w:hint="eastAsia"/>
          <w:sz w:val="24"/>
        </w:rPr>
        <w:t>事故</w:t>
      </w:r>
      <w:r w:rsidRPr="00F67C85">
        <w:rPr>
          <w:rFonts w:ascii="宋体" w:hAnsi="宋体"/>
          <w:sz w:val="24"/>
        </w:rPr>
        <w:t>池，以确保能够满足全厂事故废水应急需求。</w:t>
      </w:r>
    </w:p>
    <w:p w:rsidR="004C27CD" w:rsidRPr="004C27CD" w:rsidRDefault="004C27CD" w:rsidP="00B67E1A">
      <w:pPr>
        <w:spacing w:line="360" w:lineRule="auto"/>
        <w:ind w:leftChars="0" w:left="0" w:firstLineChars="200" w:firstLine="480"/>
        <w:rPr>
          <w:kern w:val="0"/>
          <w:sz w:val="24"/>
        </w:rPr>
      </w:pPr>
      <w:r w:rsidRPr="004C27CD">
        <w:rPr>
          <w:kern w:val="0"/>
          <w:sz w:val="24"/>
        </w:rPr>
        <w:t>如上所述，事故状态下的泄漏的化工物料和消防废水均得到有效处理不外排，正常情况下不会对地表水体造成影响。</w:t>
      </w:r>
    </w:p>
    <w:p w:rsidR="0001111C" w:rsidRDefault="002B09FC" w:rsidP="00B67E1A">
      <w:pPr>
        <w:adjustRightInd w:val="0"/>
        <w:snapToGrid w:val="0"/>
        <w:spacing w:line="360" w:lineRule="auto"/>
        <w:ind w:leftChars="0" w:left="0" w:firstLineChars="200" w:firstLine="480"/>
        <w:rPr>
          <w:sz w:val="24"/>
          <w:szCs w:val="28"/>
        </w:rPr>
      </w:pPr>
      <w:r>
        <w:rPr>
          <w:sz w:val="24"/>
          <w:szCs w:val="28"/>
        </w:rPr>
        <w:t>2</w:t>
      </w:r>
      <w:r>
        <w:rPr>
          <w:sz w:val="24"/>
          <w:szCs w:val="28"/>
        </w:rPr>
        <w:t>、三级防控体系</w:t>
      </w:r>
    </w:p>
    <w:p w:rsidR="0001111C" w:rsidRDefault="002B09FC" w:rsidP="00B67E1A">
      <w:pPr>
        <w:adjustRightInd w:val="0"/>
        <w:snapToGrid w:val="0"/>
        <w:spacing w:line="360" w:lineRule="auto"/>
        <w:ind w:leftChars="0" w:left="0" w:firstLineChars="200" w:firstLine="480"/>
        <w:rPr>
          <w:sz w:val="24"/>
          <w:szCs w:val="28"/>
        </w:rPr>
      </w:pPr>
      <w:r>
        <w:rPr>
          <w:sz w:val="24"/>
          <w:szCs w:val="28"/>
        </w:rPr>
        <w:t>(1)</w:t>
      </w:r>
      <w:r>
        <w:rPr>
          <w:sz w:val="24"/>
          <w:szCs w:val="28"/>
        </w:rPr>
        <w:t>一级防控措施</w:t>
      </w:r>
    </w:p>
    <w:p w:rsidR="0001111C" w:rsidRDefault="002B09FC" w:rsidP="00B67E1A">
      <w:pPr>
        <w:adjustRightInd w:val="0"/>
        <w:snapToGrid w:val="0"/>
        <w:spacing w:line="360" w:lineRule="auto"/>
        <w:ind w:leftChars="0" w:left="0" w:firstLineChars="200" w:firstLine="480"/>
        <w:rPr>
          <w:sz w:val="24"/>
          <w:szCs w:val="28"/>
        </w:rPr>
      </w:pPr>
      <w:r>
        <w:rPr>
          <w:sz w:val="24"/>
          <w:szCs w:val="28"/>
        </w:rPr>
        <w:t>在罐区设置围堰和防火堤，对事故情况下泄漏的物料及消防废水进行收集控制，防止泄漏物料扩散；围堰及防火堤设污水与雨水下水切换阀门，正常及事故情况下针对不同废水实施分流排放控制。</w:t>
      </w:r>
    </w:p>
    <w:p w:rsidR="0001111C" w:rsidRDefault="002B09FC" w:rsidP="00B67E1A">
      <w:pPr>
        <w:adjustRightInd w:val="0"/>
        <w:snapToGrid w:val="0"/>
        <w:spacing w:line="360" w:lineRule="auto"/>
        <w:ind w:leftChars="0" w:left="0" w:firstLineChars="200" w:firstLine="480"/>
        <w:rPr>
          <w:sz w:val="24"/>
          <w:szCs w:val="28"/>
        </w:rPr>
      </w:pPr>
      <w:r>
        <w:rPr>
          <w:sz w:val="24"/>
          <w:szCs w:val="28"/>
        </w:rPr>
        <w:t>(2)</w:t>
      </w:r>
      <w:r>
        <w:rPr>
          <w:sz w:val="24"/>
          <w:szCs w:val="28"/>
        </w:rPr>
        <w:t>二级防控措施</w:t>
      </w:r>
    </w:p>
    <w:p w:rsidR="0001111C" w:rsidRDefault="002B09FC" w:rsidP="00B67E1A">
      <w:pPr>
        <w:adjustRightInd w:val="0"/>
        <w:snapToGrid w:val="0"/>
        <w:spacing w:line="360" w:lineRule="auto"/>
        <w:ind w:leftChars="0" w:left="0" w:firstLineChars="200" w:firstLine="480"/>
        <w:rPr>
          <w:sz w:val="24"/>
          <w:szCs w:val="28"/>
        </w:rPr>
      </w:pPr>
      <w:r>
        <w:rPr>
          <w:sz w:val="24"/>
          <w:szCs w:val="28"/>
        </w:rPr>
        <w:t>当围堰液位上升过快时打开切换阀门，将污水引入事故水池，根据污染水质情况调送至污水系统进行处理；在车间周围设置地沟，事故一旦发生，将事故废水或者物料通过地沟收集。</w:t>
      </w:r>
    </w:p>
    <w:p w:rsidR="0001111C" w:rsidRDefault="002B09FC" w:rsidP="00B67E1A">
      <w:pPr>
        <w:adjustRightInd w:val="0"/>
        <w:snapToGrid w:val="0"/>
        <w:spacing w:line="360" w:lineRule="auto"/>
        <w:ind w:leftChars="0" w:left="0" w:firstLineChars="200" w:firstLine="480"/>
        <w:rPr>
          <w:sz w:val="24"/>
          <w:szCs w:val="28"/>
        </w:rPr>
      </w:pPr>
      <w:r>
        <w:rPr>
          <w:sz w:val="24"/>
          <w:szCs w:val="28"/>
        </w:rPr>
        <w:t>(3)</w:t>
      </w:r>
      <w:r>
        <w:rPr>
          <w:sz w:val="24"/>
          <w:szCs w:val="28"/>
        </w:rPr>
        <w:t>三级防控措施</w:t>
      </w:r>
    </w:p>
    <w:p w:rsidR="00910595" w:rsidRDefault="002B09FC" w:rsidP="00B67E1A">
      <w:pPr>
        <w:adjustRightInd w:val="0"/>
        <w:snapToGrid w:val="0"/>
        <w:spacing w:line="360" w:lineRule="auto"/>
        <w:ind w:leftChars="0" w:left="0" w:firstLineChars="200" w:firstLine="480"/>
        <w:rPr>
          <w:b/>
          <w:sz w:val="24"/>
          <w:szCs w:val="24"/>
        </w:rPr>
      </w:pPr>
      <w:r>
        <w:rPr>
          <w:sz w:val="24"/>
          <w:szCs w:val="28"/>
        </w:rPr>
        <w:t>厂区拦截，在厂区内集、排水系统管网中设置排污闸板。在厂区排水系统总排放口设置排污闸板，防止事故废水未经处理排入园区污水处理厂而对其造成冲击负</w:t>
      </w:r>
      <w:r>
        <w:rPr>
          <w:sz w:val="24"/>
          <w:szCs w:val="28"/>
        </w:rPr>
        <w:lastRenderedPageBreak/>
        <w:t>荷。在厂区雨水收集系统排放口前端设置雨、污双向阀门，雨水阀门可将排水排入雨水管网，污水阀门可将来水引入事故池。当发生原料泄漏或火灾事故产生消防废水后能及时关闭雨水阀门同时开启污水阀门，保证事故后废水能及时导入事故池，防止有毒物质或消防废水通过雨水管网排入外环境。</w:t>
      </w:r>
    </w:p>
    <w:p w:rsidR="0001111C" w:rsidRPr="00DC658D" w:rsidRDefault="002B09FC" w:rsidP="00B67E1A">
      <w:pPr>
        <w:adjustRightInd w:val="0"/>
        <w:snapToGrid w:val="0"/>
        <w:spacing w:line="360" w:lineRule="auto"/>
        <w:ind w:leftChars="0" w:left="0"/>
        <w:outlineLvl w:val="3"/>
        <w:rPr>
          <w:b/>
          <w:sz w:val="24"/>
          <w:szCs w:val="24"/>
        </w:rPr>
      </w:pPr>
      <w:r w:rsidRPr="00DC658D">
        <w:rPr>
          <w:b/>
          <w:sz w:val="24"/>
          <w:szCs w:val="24"/>
        </w:rPr>
        <w:t>6.6.1.</w:t>
      </w:r>
      <w:r w:rsidR="00910595" w:rsidRPr="00DC658D">
        <w:rPr>
          <w:b/>
          <w:sz w:val="24"/>
          <w:szCs w:val="24"/>
        </w:rPr>
        <w:t>3</w:t>
      </w:r>
      <w:r w:rsidRPr="00DC658D">
        <w:rPr>
          <w:b/>
          <w:sz w:val="24"/>
          <w:szCs w:val="24"/>
        </w:rPr>
        <w:t>建立事故应急监测系统</w:t>
      </w:r>
    </w:p>
    <w:p w:rsidR="0001111C" w:rsidRDefault="002B09FC" w:rsidP="00B67E1A">
      <w:pPr>
        <w:autoSpaceDE w:val="0"/>
        <w:autoSpaceDN w:val="0"/>
        <w:adjustRightInd w:val="0"/>
        <w:snapToGrid w:val="0"/>
        <w:spacing w:line="360" w:lineRule="auto"/>
        <w:ind w:leftChars="0" w:left="0" w:firstLineChars="200" w:firstLine="480"/>
        <w:rPr>
          <w:sz w:val="24"/>
          <w:szCs w:val="24"/>
        </w:rPr>
      </w:pPr>
      <w:r>
        <w:rPr>
          <w:sz w:val="24"/>
          <w:szCs w:val="24"/>
        </w:rPr>
        <w:t>在各装置区、储存区等危险场所，都设置有毒气体和可燃气体探测器及报警装置，及时检测分析现场大气中的有害气体浓度，确保安全生产。事故应急监测方案如下：</w:t>
      </w:r>
    </w:p>
    <w:p w:rsidR="0001111C" w:rsidRDefault="002B09FC" w:rsidP="00B67E1A">
      <w:pPr>
        <w:autoSpaceDE w:val="0"/>
        <w:autoSpaceDN w:val="0"/>
        <w:adjustRightInd w:val="0"/>
        <w:snapToGrid w:val="0"/>
        <w:spacing w:line="360" w:lineRule="auto"/>
        <w:ind w:leftChars="0" w:left="0" w:firstLineChars="200" w:firstLine="480"/>
        <w:rPr>
          <w:sz w:val="24"/>
          <w:szCs w:val="24"/>
        </w:rPr>
      </w:pPr>
      <w:r>
        <w:rPr>
          <w:sz w:val="24"/>
          <w:szCs w:val="24"/>
        </w:rPr>
        <w:t>（</w:t>
      </w:r>
      <w:r>
        <w:rPr>
          <w:sz w:val="24"/>
          <w:szCs w:val="24"/>
        </w:rPr>
        <w:t>1</w:t>
      </w:r>
      <w:r>
        <w:rPr>
          <w:sz w:val="24"/>
          <w:szCs w:val="24"/>
        </w:rPr>
        <w:t>）监测项目</w:t>
      </w:r>
    </w:p>
    <w:p w:rsidR="0001111C" w:rsidRDefault="002B09FC" w:rsidP="00B67E1A">
      <w:pPr>
        <w:adjustRightInd w:val="0"/>
        <w:snapToGrid w:val="0"/>
        <w:spacing w:line="360" w:lineRule="auto"/>
        <w:ind w:leftChars="0" w:left="0" w:firstLineChars="200" w:firstLine="480"/>
        <w:rPr>
          <w:sz w:val="24"/>
          <w:szCs w:val="28"/>
        </w:rPr>
      </w:pPr>
      <w:r>
        <w:rPr>
          <w:sz w:val="24"/>
          <w:szCs w:val="28"/>
        </w:rPr>
        <w:t>环境空气监测：</w:t>
      </w:r>
      <w:r>
        <w:rPr>
          <w:rFonts w:hint="eastAsia"/>
          <w:sz w:val="24"/>
          <w:szCs w:val="24"/>
        </w:rPr>
        <w:t>氨</w:t>
      </w:r>
      <w:r>
        <w:rPr>
          <w:sz w:val="24"/>
          <w:szCs w:val="28"/>
        </w:rPr>
        <w:t>。</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2</w:t>
      </w:r>
      <w:r>
        <w:rPr>
          <w:sz w:val="24"/>
          <w:szCs w:val="28"/>
        </w:rPr>
        <w:t>）监测频次</w:t>
      </w:r>
    </w:p>
    <w:p w:rsidR="0001111C" w:rsidRDefault="002B09FC" w:rsidP="00B67E1A">
      <w:pPr>
        <w:adjustRightInd w:val="0"/>
        <w:snapToGrid w:val="0"/>
        <w:spacing w:line="360" w:lineRule="auto"/>
        <w:ind w:leftChars="0" w:left="0" w:firstLineChars="200" w:firstLine="480"/>
        <w:rPr>
          <w:sz w:val="24"/>
          <w:szCs w:val="28"/>
        </w:rPr>
      </w:pPr>
      <w:r>
        <w:rPr>
          <w:sz w:val="24"/>
          <w:szCs w:val="28"/>
        </w:rPr>
        <w:t>事故发生后尽快进行监测，事故发生</w:t>
      </w:r>
      <w:r>
        <w:rPr>
          <w:sz w:val="24"/>
          <w:szCs w:val="28"/>
        </w:rPr>
        <w:t>1</w:t>
      </w:r>
      <w:r>
        <w:rPr>
          <w:sz w:val="24"/>
          <w:szCs w:val="28"/>
        </w:rPr>
        <w:t>小时内每</w:t>
      </w:r>
      <w:r>
        <w:rPr>
          <w:sz w:val="24"/>
          <w:szCs w:val="28"/>
        </w:rPr>
        <w:t>15</w:t>
      </w:r>
      <w:r>
        <w:rPr>
          <w:sz w:val="24"/>
          <w:szCs w:val="28"/>
        </w:rPr>
        <w:t>分钟取样进行监测，事故后</w:t>
      </w:r>
      <w:r>
        <w:rPr>
          <w:sz w:val="24"/>
          <w:szCs w:val="28"/>
        </w:rPr>
        <w:t>4</w:t>
      </w:r>
      <w:r>
        <w:rPr>
          <w:sz w:val="24"/>
          <w:szCs w:val="28"/>
        </w:rPr>
        <w:t>小时、</w:t>
      </w:r>
      <w:r>
        <w:rPr>
          <w:sz w:val="24"/>
          <w:szCs w:val="28"/>
        </w:rPr>
        <w:t>8</w:t>
      </w:r>
      <w:r>
        <w:rPr>
          <w:sz w:val="24"/>
          <w:szCs w:val="28"/>
        </w:rPr>
        <w:t>小时、</w:t>
      </w:r>
      <w:r>
        <w:rPr>
          <w:sz w:val="24"/>
          <w:szCs w:val="28"/>
        </w:rPr>
        <w:t>24</w:t>
      </w:r>
      <w:r>
        <w:rPr>
          <w:sz w:val="24"/>
          <w:szCs w:val="28"/>
        </w:rPr>
        <w:t>小时各监测一次。</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3</w:t>
      </w:r>
      <w:r>
        <w:rPr>
          <w:sz w:val="24"/>
          <w:szCs w:val="28"/>
        </w:rPr>
        <w:t>）监测点位</w:t>
      </w:r>
    </w:p>
    <w:p w:rsidR="0001111C" w:rsidRDefault="002B09FC" w:rsidP="00B67E1A">
      <w:pPr>
        <w:adjustRightInd w:val="0"/>
        <w:snapToGrid w:val="0"/>
        <w:spacing w:line="360" w:lineRule="auto"/>
        <w:ind w:leftChars="0" w:left="0" w:firstLineChars="200" w:firstLine="480"/>
        <w:rPr>
          <w:sz w:val="24"/>
          <w:szCs w:val="28"/>
        </w:rPr>
      </w:pPr>
      <w:r>
        <w:rPr>
          <w:sz w:val="24"/>
          <w:szCs w:val="28"/>
        </w:rPr>
        <w:t>根据事故严重程度和泄漏量大小，分别在距离事故源</w:t>
      </w:r>
      <w:r>
        <w:rPr>
          <w:sz w:val="24"/>
          <w:szCs w:val="28"/>
        </w:rPr>
        <w:t>0m</w:t>
      </w:r>
      <w:r>
        <w:rPr>
          <w:sz w:val="24"/>
          <w:szCs w:val="28"/>
        </w:rPr>
        <w:t>、</w:t>
      </w:r>
      <w:r>
        <w:rPr>
          <w:sz w:val="24"/>
          <w:szCs w:val="28"/>
        </w:rPr>
        <w:t>100m</w:t>
      </w:r>
      <w:r>
        <w:rPr>
          <w:sz w:val="24"/>
          <w:szCs w:val="28"/>
        </w:rPr>
        <w:t>、</w:t>
      </w:r>
      <w:r>
        <w:rPr>
          <w:sz w:val="24"/>
          <w:szCs w:val="28"/>
        </w:rPr>
        <w:t>200m</w:t>
      </w:r>
      <w:r>
        <w:rPr>
          <w:sz w:val="24"/>
          <w:szCs w:val="28"/>
        </w:rPr>
        <w:t>、</w:t>
      </w:r>
      <w:r>
        <w:rPr>
          <w:sz w:val="24"/>
          <w:szCs w:val="28"/>
        </w:rPr>
        <w:t>400m</w:t>
      </w:r>
      <w:proofErr w:type="gramStart"/>
      <w:r>
        <w:rPr>
          <w:sz w:val="24"/>
          <w:szCs w:val="28"/>
        </w:rPr>
        <w:t>不</w:t>
      </w:r>
      <w:proofErr w:type="gramEnd"/>
      <w:r>
        <w:rPr>
          <w:sz w:val="24"/>
          <w:szCs w:val="28"/>
        </w:rPr>
        <w:t>等距设点，设在下风向。</w:t>
      </w:r>
    </w:p>
    <w:p w:rsidR="0001111C" w:rsidRDefault="002B09FC" w:rsidP="00B67E1A">
      <w:pPr>
        <w:adjustRightInd w:val="0"/>
        <w:snapToGrid w:val="0"/>
        <w:spacing w:line="360" w:lineRule="auto"/>
        <w:ind w:leftChars="0" w:left="0" w:firstLineChars="200" w:firstLine="480"/>
        <w:rPr>
          <w:sz w:val="24"/>
          <w:szCs w:val="28"/>
        </w:rPr>
      </w:pPr>
      <w:r>
        <w:rPr>
          <w:sz w:val="24"/>
          <w:szCs w:val="28"/>
        </w:rPr>
        <w:t>（</w:t>
      </w:r>
      <w:r>
        <w:rPr>
          <w:sz w:val="24"/>
          <w:szCs w:val="28"/>
        </w:rPr>
        <w:t>4</w:t>
      </w:r>
      <w:r>
        <w:rPr>
          <w:sz w:val="24"/>
          <w:szCs w:val="28"/>
        </w:rPr>
        <w:t>）监测仪器</w:t>
      </w:r>
    </w:p>
    <w:p w:rsidR="0001111C" w:rsidRDefault="002B09FC" w:rsidP="00B67E1A">
      <w:pPr>
        <w:adjustRightInd w:val="0"/>
        <w:snapToGrid w:val="0"/>
        <w:spacing w:line="360" w:lineRule="auto"/>
        <w:ind w:leftChars="0" w:left="0" w:firstLineChars="200" w:firstLine="480"/>
        <w:rPr>
          <w:sz w:val="24"/>
          <w:szCs w:val="28"/>
        </w:rPr>
      </w:pPr>
      <w:r>
        <w:rPr>
          <w:sz w:val="24"/>
          <w:szCs w:val="28"/>
        </w:rPr>
        <w:t>应急监测仪器见表</w:t>
      </w:r>
      <w:r>
        <w:rPr>
          <w:sz w:val="24"/>
          <w:szCs w:val="28"/>
        </w:rPr>
        <w:t>6.6</w:t>
      </w:r>
      <w:r>
        <w:rPr>
          <w:rFonts w:hint="eastAsia"/>
          <w:sz w:val="24"/>
          <w:szCs w:val="28"/>
        </w:rPr>
        <w:t>.1</w:t>
      </w:r>
      <w:r>
        <w:rPr>
          <w:sz w:val="24"/>
          <w:szCs w:val="28"/>
        </w:rPr>
        <w:t>-3</w:t>
      </w:r>
      <w:r>
        <w:rPr>
          <w:sz w:val="24"/>
          <w:szCs w:val="28"/>
        </w:rPr>
        <w:t>。</w:t>
      </w:r>
    </w:p>
    <w:p w:rsidR="0001111C" w:rsidRDefault="002B09FC" w:rsidP="00B67E1A">
      <w:pPr>
        <w:adjustRightInd w:val="0"/>
        <w:snapToGrid w:val="0"/>
        <w:spacing w:line="360" w:lineRule="auto"/>
        <w:ind w:leftChars="0" w:left="0" w:firstLineChars="200" w:firstLine="482"/>
        <w:jc w:val="center"/>
        <w:rPr>
          <w:b/>
          <w:sz w:val="24"/>
          <w:szCs w:val="28"/>
        </w:rPr>
      </w:pPr>
      <w:r>
        <w:rPr>
          <w:b/>
          <w:sz w:val="24"/>
          <w:szCs w:val="28"/>
        </w:rPr>
        <w:t>表</w:t>
      </w:r>
      <w:r>
        <w:rPr>
          <w:b/>
          <w:sz w:val="24"/>
          <w:szCs w:val="28"/>
        </w:rPr>
        <w:t>6.6</w:t>
      </w:r>
      <w:r>
        <w:rPr>
          <w:rFonts w:hint="eastAsia"/>
          <w:b/>
          <w:sz w:val="24"/>
          <w:szCs w:val="28"/>
        </w:rPr>
        <w:t>.1</w:t>
      </w:r>
      <w:r>
        <w:rPr>
          <w:b/>
          <w:sz w:val="24"/>
          <w:szCs w:val="28"/>
        </w:rPr>
        <w:t>-3</w:t>
      </w:r>
      <w:r>
        <w:rPr>
          <w:b/>
          <w:sz w:val="24"/>
          <w:szCs w:val="28"/>
        </w:rPr>
        <w:t xml:space="preserve">　应急监测仪器配备表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137"/>
        <w:gridCol w:w="4373"/>
        <w:gridCol w:w="3198"/>
      </w:tblGrid>
      <w:tr w:rsidR="0001111C" w:rsidTr="001A780D">
        <w:trPr>
          <w:trHeight w:val="360"/>
          <w:jc w:val="center"/>
        </w:trPr>
        <w:tc>
          <w:tcPr>
            <w:tcW w:w="653" w:type="pct"/>
            <w:tcMar>
              <w:left w:w="28" w:type="dxa"/>
              <w:right w:w="28" w:type="dxa"/>
            </w:tcMar>
            <w:vAlign w:val="center"/>
          </w:tcPr>
          <w:p w:rsidR="0001111C" w:rsidRDefault="002B09FC" w:rsidP="00B67E1A">
            <w:pPr>
              <w:adjustRightInd w:val="0"/>
              <w:snapToGrid w:val="0"/>
              <w:spacing w:line="360" w:lineRule="auto"/>
              <w:ind w:leftChars="0" w:left="0" w:firstLineChars="200" w:firstLine="422"/>
              <w:jc w:val="center"/>
              <w:rPr>
                <w:b/>
                <w:szCs w:val="21"/>
              </w:rPr>
            </w:pPr>
            <w:r>
              <w:rPr>
                <w:b/>
                <w:szCs w:val="21"/>
              </w:rPr>
              <w:t>序号</w:t>
            </w:r>
          </w:p>
        </w:tc>
        <w:tc>
          <w:tcPr>
            <w:tcW w:w="2511" w:type="pct"/>
            <w:tcMar>
              <w:left w:w="28" w:type="dxa"/>
              <w:right w:w="28" w:type="dxa"/>
            </w:tcMar>
            <w:vAlign w:val="center"/>
          </w:tcPr>
          <w:p w:rsidR="0001111C" w:rsidRDefault="002B09FC" w:rsidP="00B67E1A">
            <w:pPr>
              <w:adjustRightInd w:val="0"/>
              <w:snapToGrid w:val="0"/>
              <w:spacing w:line="360" w:lineRule="auto"/>
              <w:ind w:leftChars="0" w:left="0" w:firstLineChars="200" w:firstLine="422"/>
              <w:jc w:val="center"/>
              <w:rPr>
                <w:b/>
                <w:szCs w:val="21"/>
              </w:rPr>
            </w:pPr>
            <w:r>
              <w:rPr>
                <w:b/>
                <w:szCs w:val="21"/>
              </w:rPr>
              <w:t>名称</w:t>
            </w:r>
          </w:p>
        </w:tc>
        <w:tc>
          <w:tcPr>
            <w:tcW w:w="1836" w:type="pct"/>
            <w:tcMar>
              <w:left w:w="28" w:type="dxa"/>
              <w:right w:w="28" w:type="dxa"/>
            </w:tcMar>
            <w:vAlign w:val="center"/>
          </w:tcPr>
          <w:p w:rsidR="0001111C" w:rsidRDefault="002B09FC" w:rsidP="00B67E1A">
            <w:pPr>
              <w:adjustRightInd w:val="0"/>
              <w:snapToGrid w:val="0"/>
              <w:spacing w:line="360" w:lineRule="auto"/>
              <w:ind w:leftChars="0" w:left="0" w:firstLineChars="200" w:firstLine="422"/>
              <w:jc w:val="center"/>
              <w:rPr>
                <w:b/>
                <w:szCs w:val="21"/>
              </w:rPr>
            </w:pPr>
            <w:r>
              <w:rPr>
                <w:b/>
                <w:szCs w:val="21"/>
              </w:rPr>
              <w:t>数量</w:t>
            </w:r>
          </w:p>
        </w:tc>
      </w:tr>
      <w:tr w:rsidR="0001111C" w:rsidTr="001A780D">
        <w:trPr>
          <w:trHeight w:val="360"/>
          <w:jc w:val="center"/>
        </w:trPr>
        <w:tc>
          <w:tcPr>
            <w:tcW w:w="653" w:type="pct"/>
            <w:tcMar>
              <w:left w:w="28" w:type="dxa"/>
              <w:right w:w="28" w:type="dxa"/>
            </w:tcMar>
            <w:vAlign w:val="center"/>
          </w:tcPr>
          <w:p w:rsidR="0001111C" w:rsidRDefault="002B09FC" w:rsidP="00B67E1A">
            <w:pPr>
              <w:adjustRightInd w:val="0"/>
              <w:snapToGrid w:val="0"/>
              <w:spacing w:line="360" w:lineRule="auto"/>
              <w:ind w:leftChars="0" w:left="0" w:firstLineChars="200" w:firstLine="420"/>
              <w:jc w:val="center"/>
              <w:rPr>
                <w:szCs w:val="21"/>
              </w:rPr>
            </w:pPr>
            <w:r>
              <w:rPr>
                <w:szCs w:val="21"/>
              </w:rPr>
              <w:t>1</w:t>
            </w:r>
          </w:p>
        </w:tc>
        <w:tc>
          <w:tcPr>
            <w:tcW w:w="2511" w:type="pct"/>
            <w:tcMar>
              <w:left w:w="28" w:type="dxa"/>
              <w:right w:w="28" w:type="dxa"/>
            </w:tcMar>
            <w:vAlign w:val="center"/>
          </w:tcPr>
          <w:p w:rsidR="0001111C" w:rsidRDefault="002B09FC" w:rsidP="00B67E1A">
            <w:pPr>
              <w:adjustRightInd w:val="0"/>
              <w:snapToGrid w:val="0"/>
              <w:spacing w:line="360" w:lineRule="auto"/>
              <w:ind w:leftChars="0" w:left="0" w:firstLineChars="200" w:firstLine="420"/>
              <w:jc w:val="center"/>
              <w:rPr>
                <w:szCs w:val="21"/>
              </w:rPr>
            </w:pPr>
            <w:r>
              <w:rPr>
                <w:szCs w:val="21"/>
              </w:rPr>
              <w:t>便携式气体采样仪</w:t>
            </w:r>
          </w:p>
        </w:tc>
        <w:tc>
          <w:tcPr>
            <w:tcW w:w="1836" w:type="pct"/>
            <w:tcMar>
              <w:left w:w="28" w:type="dxa"/>
              <w:right w:w="28" w:type="dxa"/>
            </w:tcMar>
            <w:vAlign w:val="center"/>
          </w:tcPr>
          <w:p w:rsidR="0001111C" w:rsidRDefault="002B09FC" w:rsidP="00B67E1A">
            <w:pPr>
              <w:adjustRightInd w:val="0"/>
              <w:snapToGrid w:val="0"/>
              <w:spacing w:line="360" w:lineRule="auto"/>
              <w:ind w:leftChars="0" w:left="0" w:firstLineChars="200" w:firstLine="420"/>
              <w:jc w:val="center"/>
              <w:rPr>
                <w:szCs w:val="21"/>
              </w:rPr>
            </w:pPr>
            <w:r>
              <w:rPr>
                <w:szCs w:val="21"/>
              </w:rPr>
              <w:t>2</w:t>
            </w:r>
            <w:r>
              <w:rPr>
                <w:szCs w:val="21"/>
              </w:rPr>
              <w:t>台</w:t>
            </w:r>
          </w:p>
        </w:tc>
      </w:tr>
      <w:tr w:rsidR="0001111C" w:rsidTr="001A780D">
        <w:trPr>
          <w:trHeight w:val="360"/>
          <w:jc w:val="center"/>
        </w:trPr>
        <w:tc>
          <w:tcPr>
            <w:tcW w:w="653" w:type="pct"/>
            <w:tcMar>
              <w:left w:w="28" w:type="dxa"/>
              <w:right w:w="28" w:type="dxa"/>
            </w:tcMar>
            <w:vAlign w:val="center"/>
          </w:tcPr>
          <w:p w:rsidR="0001111C" w:rsidRDefault="002B09FC" w:rsidP="00B67E1A">
            <w:pPr>
              <w:adjustRightInd w:val="0"/>
              <w:snapToGrid w:val="0"/>
              <w:spacing w:line="360" w:lineRule="auto"/>
              <w:ind w:leftChars="0" w:left="0" w:firstLineChars="200" w:firstLine="420"/>
              <w:jc w:val="center"/>
              <w:rPr>
                <w:szCs w:val="21"/>
              </w:rPr>
            </w:pPr>
            <w:r>
              <w:rPr>
                <w:szCs w:val="21"/>
              </w:rPr>
              <w:t>2</w:t>
            </w:r>
          </w:p>
        </w:tc>
        <w:tc>
          <w:tcPr>
            <w:tcW w:w="2511" w:type="pct"/>
            <w:tcMar>
              <w:left w:w="28" w:type="dxa"/>
              <w:right w:w="28" w:type="dxa"/>
            </w:tcMar>
            <w:vAlign w:val="center"/>
          </w:tcPr>
          <w:p w:rsidR="0001111C" w:rsidRDefault="002B09FC" w:rsidP="00B67E1A">
            <w:pPr>
              <w:adjustRightInd w:val="0"/>
              <w:snapToGrid w:val="0"/>
              <w:spacing w:line="360" w:lineRule="auto"/>
              <w:ind w:leftChars="0" w:left="0" w:firstLineChars="200" w:firstLine="420"/>
              <w:jc w:val="center"/>
              <w:rPr>
                <w:szCs w:val="21"/>
              </w:rPr>
            </w:pPr>
            <w:r>
              <w:rPr>
                <w:szCs w:val="21"/>
              </w:rPr>
              <w:t>气体速测管</w:t>
            </w:r>
          </w:p>
        </w:tc>
        <w:tc>
          <w:tcPr>
            <w:tcW w:w="1836" w:type="pct"/>
            <w:tcMar>
              <w:left w:w="28" w:type="dxa"/>
              <w:right w:w="28" w:type="dxa"/>
            </w:tcMar>
            <w:vAlign w:val="center"/>
          </w:tcPr>
          <w:p w:rsidR="0001111C" w:rsidRDefault="002B09FC" w:rsidP="00B67E1A">
            <w:pPr>
              <w:adjustRightInd w:val="0"/>
              <w:snapToGrid w:val="0"/>
              <w:spacing w:line="360" w:lineRule="auto"/>
              <w:ind w:leftChars="0" w:left="0" w:firstLineChars="200" w:firstLine="420"/>
              <w:jc w:val="center"/>
              <w:rPr>
                <w:szCs w:val="21"/>
              </w:rPr>
            </w:pPr>
            <w:r>
              <w:rPr>
                <w:szCs w:val="21"/>
              </w:rPr>
              <w:t>10</w:t>
            </w:r>
            <w:r>
              <w:rPr>
                <w:szCs w:val="21"/>
              </w:rPr>
              <w:t>支</w:t>
            </w:r>
          </w:p>
        </w:tc>
      </w:tr>
      <w:tr w:rsidR="0001111C" w:rsidTr="001A780D">
        <w:trPr>
          <w:trHeight w:val="360"/>
          <w:jc w:val="center"/>
        </w:trPr>
        <w:tc>
          <w:tcPr>
            <w:tcW w:w="653" w:type="pct"/>
            <w:tcMar>
              <w:left w:w="28" w:type="dxa"/>
              <w:right w:w="28" w:type="dxa"/>
            </w:tcMar>
            <w:vAlign w:val="center"/>
          </w:tcPr>
          <w:p w:rsidR="0001111C" w:rsidRDefault="002B09FC" w:rsidP="00B67E1A">
            <w:pPr>
              <w:adjustRightInd w:val="0"/>
              <w:snapToGrid w:val="0"/>
              <w:spacing w:line="360" w:lineRule="auto"/>
              <w:ind w:leftChars="0" w:left="0" w:firstLineChars="200" w:firstLine="420"/>
              <w:jc w:val="center"/>
              <w:rPr>
                <w:szCs w:val="21"/>
              </w:rPr>
            </w:pPr>
            <w:r>
              <w:rPr>
                <w:szCs w:val="21"/>
              </w:rPr>
              <w:t>3</w:t>
            </w:r>
          </w:p>
        </w:tc>
        <w:tc>
          <w:tcPr>
            <w:tcW w:w="2511" w:type="pct"/>
            <w:tcMar>
              <w:left w:w="28" w:type="dxa"/>
              <w:right w:w="28" w:type="dxa"/>
            </w:tcMar>
            <w:vAlign w:val="center"/>
          </w:tcPr>
          <w:p w:rsidR="0001111C" w:rsidRDefault="002B09FC" w:rsidP="00B67E1A">
            <w:pPr>
              <w:adjustRightInd w:val="0"/>
              <w:snapToGrid w:val="0"/>
              <w:spacing w:line="360" w:lineRule="auto"/>
              <w:ind w:leftChars="0" w:left="0" w:firstLineChars="200" w:firstLine="420"/>
              <w:jc w:val="center"/>
              <w:rPr>
                <w:szCs w:val="21"/>
              </w:rPr>
            </w:pPr>
            <w:r>
              <w:rPr>
                <w:szCs w:val="21"/>
              </w:rPr>
              <w:t>水质检测管</w:t>
            </w:r>
          </w:p>
        </w:tc>
        <w:tc>
          <w:tcPr>
            <w:tcW w:w="1836" w:type="pct"/>
            <w:tcMar>
              <w:left w:w="28" w:type="dxa"/>
              <w:right w:w="28" w:type="dxa"/>
            </w:tcMar>
            <w:vAlign w:val="center"/>
          </w:tcPr>
          <w:p w:rsidR="0001111C" w:rsidRDefault="002B09FC" w:rsidP="00B67E1A">
            <w:pPr>
              <w:adjustRightInd w:val="0"/>
              <w:snapToGrid w:val="0"/>
              <w:spacing w:line="360" w:lineRule="auto"/>
              <w:ind w:leftChars="0" w:left="0" w:firstLineChars="200" w:firstLine="420"/>
              <w:jc w:val="center"/>
              <w:rPr>
                <w:szCs w:val="21"/>
              </w:rPr>
            </w:pPr>
            <w:r>
              <w:rPr>
                <w:szCs w:val="21"/>
              </w:rPr>
              <w:t>10</w:t>
            </w:r>
            <w:r>
              <w:rPr>
                <w:szCs w:val="21"/>
              </w:rPr>
              <w:t>支</w:t>
            </w:r>
          </w:p>
        </w:tc>
      </w:tr>
    </w:tbl>
    <w:p w:rsidR="0001111C" w:rsidRPr="00B124E7" w:rsidRDefault="002B09FC" w:rsidP="00CB2416">
      <w:pPr>
        <w:adjustRightInd w:val="0"/>
        <w:snapToGrid w:val="0"/>
        <w:spacing w:beforeLines="100" w:before="240" w:line="360" w:lineRule="auto"/>
        <w:ind w:leftChars="0" w:left="0"/>
        <w:outlineLvl w:val="3"/>
        <w:rPr>
          <w:b/>
          <w:sz w:val="24"/>
          <w:szCs w:val="24"/>
        </w:rPr>
      </w:pPr>
      <w:r w:rsidRPr="00B124E7">
        <w:rPr>
          <w:b/>
          <w:sz w:val="24"/>
          <w:szCs w:val="24"/>
        </w:rPr>
        <w:t>6.6.1.</w:t>
      </w:r>
      <w:r w:rsidR="00910595" w:rsidRPr="00B124E7">
        <w:rPr>
          <w:b/>
          <w:sz w:val="24"/>
          <w:szCs w:val="24"/>
        </w:rPr>
        <w:t>4</w:t>
      </w:r>
      <w:r w:rsidRPr="00B124E7">
        <w:rPr>
          <w:b/>
          <w:sz w:val="24"/>
          <w:szCs w:val="24"/>
        </w:rPr>
        <w:t>防范事故污染物向环境转移措施</w:t>
      </w:r>
    </w:p>
    <w:p w:rsidR="0001111C" w:rsidRDefault="002B09FC" w:rsidP="00B67E1A">
      <w:pPr>
        <w:adjustRightInd w:val="0"/>
        <w:snapToGrid w:val="0"/>
        <w:spacing w:line="360" w:lineRule="auto"/>
        <w:ind w:leftChars="0" w:left="0" w:firstLineChars="200" w:firstLine="480"/>
        <w:rPr>
          <w:sz w:val="24"/>
          <w:szCs w:val="28"/>
        </w:rPr>
      </w:pPr>
      <w:r>
        <w:rPr>
          <w:sz w:val="24"/>
          <w:szCs w:val="28"/>
        </w:rPr>
        <w:t>该项目生产装置或者储存区发生泄漏或爆炸时，物料将外泄，若泄漏物料未经处理直接进入附近水体，将对附近水体造成很大的污染。本项目必须采取以下的预防措施，以防范该项目发生事故时污染物向环境的转移：</w:t>
      </w:r>
    </w:p>
    <w:p w:rsidR="0001111C" w:rsidRDefault="002B09FC" w:rsidP="00B67E1A">
      <w:pPr>
        <w:adjustRightInd w:val="0"/>
        <w:snapToGrid w:val="0"/>
        <w:spacing w:line="360" w:lineRule="auto"/>
        <w:ind w:leftChars="0" w:left="0" w:firstLineChars="200" w:firstLine="480"/>
        <w:rPr>
          <w:sz w:val="24"/>
          <w:szCs w:val="28"/>
        </w:rPr>
      </w:pPr>
      <w:r>
        <w:rPr>
          <w:sz w:val="24"/>
          <w:szCs w:val="28"/>
        </w:rPr>
        <w:t>(1)</w:t>
      </w:r>
      <w:r>
        <w:rPr>
          <w:sz w:val="24"/>
          <w:szCs w:val="28"/>
        </w:rPr>
        <w:t>为了避免污水预处理站出现不稳定或发生停电事故，造成废水处理装置不能正常运行而对</w:t>
      </w:r>
      <w:r>
        <w:rPr>
          <w:rFonts w:hint="eastAsia"/>
          <w:sz w:val="24"/>
          <w:szCs w:val="28"/>
        </w:rPr>
        <w:t>滁州市第二</w:t>
      </w:r>
      <w:r>
        <w:rPr>
          <w:sz w:val="24"/>
          <w:szCs w:val="28"/>
        </w:rPr>
        <w:t>污水处理厂产生冲击，废水处理站应作好备用电源的切换工作。水泵、风机等设备发生故障时及时启动备用设备。</w:t>
      </w:r>
    </w:p>
    <w:p w:rsidR="0001111C" w:rsidRDefault="002B09FC" w:rsidP="00B67E1A">
      <w:pPr>
        <w:adjustRightInd w:val="0"/>
        <w:snapToGrid w:val="0"/>
        <w:spacing w:line="360" w:lineRule="auto"/>
        <w:ind w:leftChars="0" w:left="0" w:firstLineChars="200" w:firstLine="480"/>
        <w:rPr>
          <w:sz w:val="24"/>
          <w:szCs w:val="28"/>
        </w:rPr>
      </w:pPr>
      <w:r>
        <w:rPr>
          <w:sz w:val="24"/>
          <w:szCs w:val="28"/>
        </w:rPr>
        <w:lastRenderedPageBreak/>
        <w:t xml:space="preserve">(2) </w:t>
      </w:r>
      <w:r>
        <w:rPr>
          <w:sz w:val="24"/>
          <w:szCs w:val="28"/>
        </w:rPr>
        <w:t>按区域划分，分别设置生产装置区、原料贮存库区、危险固</w:t>
      </w:r>
      <w:proofErr w:type="gramStart"/>
      <w:r>
        <w:rPr>
          <w:sz w:val="24"/>
          <w:szCs w:val="28"/>
        </w:rPr>
        <w:t>废临时</w:t>
      </w:r>
      <w:proofErr w:type="gramEnd"/>
      <w:r>
        <w:rPr>
          <w:sz w:val="24"/>
          <w:szCs w:val="28"/>
        </w:rPr>
        <w:t>堆存区，并参照化工行业的要求，对生产装置区、原料贮存库区、危险固</w:t>
      </w:r>
      <w:proofErr w:type="gramStart"/>
      <w:r>
        <w:rPr>
          <w:sz w:val="24"/>
          <w:szCs w:val="28"/>
        </w:rPr>
        <w:t>废临时</w:t>
      </w:r>
      <w:proofErr w:type="gramEnd"/>
      <w:r>
        <w:rPr>
          <w:sz w:val="24"/>
          <w:szCs w:val="28"/>
        </w:rPr>
        <w:t>堆存区设置围堰，并对其地面进行硬化防渗、防漏处理。围堰内事故废水由进行防渗、防漏处理的事故废水排放通道进入事故水池。</w:t>
      </w:r>
    </w:p>
    <w:p w:rsidR="0001111C" w:rsidRDefault="002B09FC" w:rsidP="00B67E1A">
      <w:pPr>
        <w:adjustRightInd w:val="0"/>
        <w:snapToGrid w:val="0"/>
        <w:spacing w:line="360" w:lineRule="auto"/>
        <w:ind w:leftChars="0" w:left="0" w:firstLineChars="200" w:firstLine="480"/>
        <w:rPr>
          <w:sz w:val="24"/>
          <w:szCs w:val="28"/>
        </w:rPr>
      </w:pPr>
      <w:r>
        <w:rPr>
          <w:sz w:val="24"/>
          <w:szCs w:val="28"/>
        </w:rPr>
        <w:t xml:space="preserve">(3) </w:t>
      </w:r>
      <w:r>
        <w:rPr>
          <w:sz w:val="24"/>
          <w:szCs w:val="28"/>
        </w:rPr>
        <w:t>健全雨、污管网系统，在雨水管网的总出口前端设置雨、污切换阀门，雨水阀门可将排水排入雨水管网，污水阀门可将来水引入事故池。发生原料泄漏和火灾事故产生消防废水后，及时关闭雨水阀门同时打开污水阀门，保证事故后废水能及时排入事故池，防止有毒物质和消防废水通过雨水管网排入外环境。</w:t>
      </w:r>
    </w:p>
    <w:p w:rsidR="0001111C" w:rsidRDefault="002B09FC" w:rsidP="00B67E1A">
      <w:pPr>
        <w:adjustRightInd w:val="0"/>
        <w:snapToGrid w:val="0"/>
        <w:spacing w:line="360" w:lineRule="auto"/>
        <w:ind w:leftChars="0" w:left="0" w:firstLineChars="200" w:firstLine="480"/>
        <w:rPr>
          <w:sz w:val="24"/>
          <w:szCs w:val="28"/>
        </w:rPr>
      </w:pPr>
      <w:r>
        <w:rPr>
          <w:sz w:val="24"/>
          <w:szCs w:val="28"/>
        </w:rPr>
        <w:t xml:space="preserve">(4) </w:t>
      </w:r>
      <w:r>
        <w:rPr>
          <w:sz w:val="24"/>
          <w:szCs w:val="28"/>
        </w:rPr>
        <w:t>设置事故水池，事故水池的容积应考虑消防废水量、生产装置事故跑料量、污水处理站事故排放水量之和的总水量。厂区设事故废水储池，对事故废水拦截收集进入事故储池，然后分批少量进行处理，以避免对外环境的污染。禁止事故废水未经处理进行排放。</w:t>
      </w:r>
    </w:p>
    <w:p w:rsidR="0001111C" w:rsidRDefault="002B09FC" w:rsidP="00B67E1A">
      <w:pPr>
        <w:adjustRightInd w:val="0"/>
        <w:snapToGrid w:val="0"/>
        <w:spacing w:line="360" w:lineRule="auto"/>
        <w:ind w:leftChars="0" w:left="0" w:firstLineChars="200" w:firstLine="480"/>
        <w:rPr>
          <w:sz w:val="24"/>
          <w:szCs w:val="28"/>
        </w:rPr>
      </w:pPr>
      <w:r>
        <w:rPr>
          <w:sz w:val="24"/>
          <w:szCs w:val="28"/>
        </w:rPr>
        <w:t xml:space="preserve">(5) </w:t>
      </w:r>
      <w:r>
        <w:rPr>
          <w:sz w:val="24"/>
          <w:szCs w:val="28"/>
        </w:rPr>
        <w:t>当仓库或生产装置发生物料泄漏时，会形成有毒气体，应迅速尽可能切断污染物泄漏和停止有关设备进料等，并采取有效措施，防止事故进一步恶化；通知下风向人员，</w:t>
      </w:r>
      <w:proofErr w:type="gramStart"/>
      <w:r>
        <w:rPr>
          <w:sz w:val="24"/>
          <w:szCs w:val="28"/>
        </w:rPr>
        <w:t>按污染</w:t>
      </w:r>
      <w:proofErr w:type="gramEnd"/>
      <w:r>
        <w:rPr>
          <w:sz w:val="24"/>
          <w:szCs w:val="28"/>
        </w:rPr>
        <w:t>情况及时疏散，防止人身事故发生，并启动污染源监测设施，快速</w:t>
      </w:r>
      <w:proofErr w:type="gramStart"/>
      <w:r>
        <w:rPr>
          <w:sz w:val="24"/>
          <w:szCs w:val="28"/>
        </w:rPr>
        <w:t>测定受</w:t>
      </w:r>
      <w:proofErr w:type="gramEnd"/>
      <w:r>
        <w:rPr>
          <w:sz w:val="24"/>
          <w:szCs w:val="28"/>
        </w:rPr>
        <w:t>污染范围，确定污染物质，启动相应的救援程序。同时切断仓库区雨水阀，防止进入下水道、排洪沟等限制性空间。尽可能切断泄漏源。</w:t>
      </w:r>
    </w:p>
    <w:p w:rsidR="0001111C" w:rsidRDefault="002B09FC" w:rsidP="00B67E1A">
      <w:pPr>
        <w:adjustRightInd w:val="0"/>
        <w:snapToGrid w:val="0"/>
        <w:spacing w:line="360" w:lineRule="auto"/>
        <w:ind w:leftChars="0" w:left="0" w:firstLineChars="200" w:firstLine="480"/>
        <w:rPr>
          <w:sz w:val="24"/>
          <w:szCs w:val="28"/>
        </w:rPr>
      </w:pPr>
      <w:r>
        <w:rPr>
          <w:sz w:val="24"/>
          <w:szCs w:val="28"/>
        </w:rPr>
        <w:t>(6)</w:t>
      </w:r>
      <w:r>
        <w:rPr>
          <w:sz w:val="24"/>
          <w:szCs w:val="28"/>
        </w:rPr>
        <w:t>在发生火灾事故后，根据消防废水的实际情况，在咨询相关环保、消防专家意见的前提下，制定可靠的消防废水处理方案，对废水进行有效处理，确保达标排放。</w:t>
      </w:r>
    </w:p>
    <w:p w:rsidR="0001111C" w:rsidRDefault="002B09FC" w:rsidP="00B67E1A">
      <w:pPr>
        <w:adjustRightInd w:val="0"/>
        <w:snapToGrid w:val="0"/>
        <w:spacing w:line="360" w:lineRule="auto"/>
        <w:ind w:leftChars="0" w:left="0" w:firstLineChars="200" w:firstLine="480"/>
        <w:rPr>
          <w:sz w:val="24"/>
          <w:szCs w:val="28"/>
        </w:rPr>
      </w:pPr>
      <w:r>
        <w:rPr>
          <w:sz w:val="24"/>
          <w:szCs w:val="28"/>
        </w:rPr>
        <w:t>在采取以上措施后，该项目事故时产生的废水在有效处理之前能得到相应的缓冲处理，对周围水环境的影响较小。</w:t>
      </w:r>
    </w:p>
    <w:p w:rsidR="0001111C" w:rsidRDefault="002B09FC" w:rsidP="00B67E1A">
      <w:pPr>
        <w:keepNext/>
        <w:keepLines/>
        <w:adjustRightInd w:val="0"/>
        <w:snapToGrid w:val="0"/>
        <w:spacing w:line="360" w:lineRule="auto"/>
        <w:ind w:leftChars="0" w:left="0"/>
        <w:outlineLvl w:val="2"/>
        <w:rPr>
          <w:b/>
          <w:bCs/>
          <w:sz w:val="28"/>
          <w:szCs w:val="28"/>
        </w:rPr>
      </w:pPr>
      <w:r>
        <w:rPr>
          <w:b/>
          <w:bCs/>
          <w:sz w:val="28"/>
          <w:szCs w:val="28"/>
        </w:rPr>
        <w:t>6.6.2</w:t>
      </w:r>
      <w:r>
        <w:rPr>
          <w:b/>
          <w:bCs/>
          <w:sz w:val="28"/>
          <w:szCs w:val="28"/>
        </w:rPr>
        <w:t>应急措施和事故应急预案</w:t>
      </w:r>
    </w:p>
    <w:p w:rsidR="0001111C" w:rsidRDefault="002B09FC" w:rsidP="00B67E1A">
      <w:pPr>
        <w:adjustRightInd w:val="0"/>
        <w:snapToGrid w:val="0"/>
        <w:spacing w:line="360" w:lineRule="auto"/>
        <w:ind w:leftChars="0" w:left="0" w:firstLineChars="200" w:firstLine="480"/>
        <w:rPr>
          <w:sz w:val="24"/>
          <w:szCs w:val="28"/>
        </w:rPr>
      </w:pPr>
      <w:r>
        <w:rPr>
          <w:sz w:val="24"/>
          <w:szCs w:val="28"/>
        </w:rPr>
        <w:t>企业需编制应急预案，因此，</w:t>
      </w:r>
      <w:proofErr w:type="gramStart"/>
      <w:r>
        <w:rPr>
          <w:sz w:val="24"/>
          <w:szCs w:val="28"/>
        </w:rPr>
        <w:t>本评价仅</w:t>
      </w:r>
      <w:proofErr w:type="gramEnd"/>
      <w:r>
        <w:rPr>
          <w:sz w:val="24"/>
          <w:szCs w:val="28"/>
        </w:rPr>
        <w:t>作简要说明。</w:t>
      </w:r>
    </w:p>
    <w:p w:rsidR="0001111C" w:rsidRPr="00DC658D" w:rsidRDefault="002B09FC" w:rsidP="00B67E1A">
      <w:pPr>
        <w:adjustRightInd w:val="0"/>
        <w:snapToGrid w:val="0"/>
        <w:spacing w:line="360" w:lineRule="auto"/>
        <w:ind w:leftChars="0" w:left="0"/>
        <w:outlineLvl w:val="3"/>
        <w:rPr>
          <w:b/>
          <w:sz w:val="24"/>
          <w:szCs w:val="24"/>
        </w:rPr>
      </w:pPr>
      <w:r w:rsidRPr="00DC658D">
        <w:rPr>
          <w:b/>
          <w:sz w:val="24"/>
          <w:szCs w:val="24"/>
        </w:rPr>
        <w:t xml:space="preserve">6.6.2.1 </w:t>
      </w:r>
      <w:r w:rsidRPr="00DC658D">
        <w:rPr>
          <w:b/>
          <w:sz w:val="24"/>
          <w:szCs w:val="24"/>
        </w:rPr>
        <w:t>应急措施</w:t>
      </w:r>
    </w:p>
    <w:p w:rsidR="0001111C" w:rsidRDefault="002B09FC" w:rsidP="00B67E1A">
      <w:pPr>
        <w:adjustRightInd w:val="0"/>
        <w:snapToGrid w:val="0"/>
        <w:spacing w:line="360" w:lineRule="auto"/>
        <w:ind w:leftChars="0" w:left="0" w:firstLineChars="200" w:firstLine="480"/>
        <w:rPr>
          <w:sz w:val="24"/>
          <w:szCs w:val="28"/>
        </w:rPr>
      </w:pPr>
      <w:r>
        <w:rPr>
          <w:sz w:val="24"/>
          <w:szCs w:val="28"/>
        </w:rPr>
        <w:t>事故发生后，应立即向有关部门报警，同时，在做好个体防护的基础上，以最快的速度组织有关人员进行设备堵漏、抢修，切断事故源，并采用适当的灭火介质进行扑救。为避免事故连锁反应，应保护并设法转移未着火的危险化学品至安全地带。对生产装置发生火灾爆炸事故，可采取紧急停车处理，并组织疏散撤离现场有关人员，必要时启动事故应急救援预案。</w:t>
      </w:r>
    </w:p>
    <w:p w:rsidR="0001111C" w:rsidRDefault="002B09FC" w:rsidP="00B67E1A">
      <w:pPr>
        <w:adjustRightInd w:val="0"/>
        <w:snapToGrid w:val="0"/>
        <w:spacing w:line="360" w:lineRule="auto"/>
        <w:ind w:leftChars="0" w:left="0" w:firstLineChars="200" w:firstLine="480"/>
        <w:rPr>
          <w:sz w:val="24"/>
          <w:szCs w:val="28"/>
        </w:rPr>
      </w:pPr>
      <w:r>
        <w:rPr>
          <w:sz w:val="24"/>
          <w:szCs w:val="28"/>
        </w:rPr>
        <w:lastRenderedPageBreak/>
        <w:t>一、消防废水事故排放</w:t>
      </w:r>
    </w:p>
    <w:p w:rsidR="0001111C" w:rsidRDefault="002B09FC" w:rsidP="00B67E1A">
      <w:pPr>
        <w:adjustRightInd w:val="0"/>
        <w:snapToGrid w:val="0"/>
        <w:spacing w:line="360" w:lineRule="auto"/>
        <w:ind w:leftChars="0" w:left="0" w:firstLineChars="200" w:firstLine="480"/>
        <w:rPr>
          <w:sz w:val="24"/>
          <w:szCs w:val="28"/>
        </w:rPr>
      </w:pPr>
      <w:r>
        <w:rPr>
          <w:sz w:val="24"/>
          <w:szCs w:val="28"/>
        </w:rPr>
        <w:t>为了防止引发火灾爆炸和环境空气污染事故，采用消防水对泄漏区进行喷淋洗</w:t>
      </w:r>
      <w:proofErr w:type="gramStart"/>
      <w:r>
        <w:rPr>
          <w:sz w:val="24"/>
          <w:szCs w:val="28"/>
        </w:rPr>
        <w:t>涤</w:t>
      </w:r>
      <w:proofErr w:type="gramEnd"/>
      <w:r>
        <w:rPr>
          <w:sz w:val="24"/>
          <w:szCs w:val="28"/>
        </w:rPr>
        <w:t>，部分物料转移至消防水，若消防水</w:t>
      </w:r>
      <w:proofErr w:type="gramStart"/>
      <w:r>
        <w:rPr>
          <w:sz w:val="24"/>
          <w:szCs w:val="28"/>
        </w:rPr>
        <w:t>不予处理</w:t>
      </w:r>
      <w:proofErr w:type="gramEnd"/>
      <w:r>
        <w:rPr>
          <w:sz w:val="24"/>
          <w:szCs w:val="28"/>
        </w:rPr>
        <w:t>或经有效控制即外排可能导致周围水环境污染事件的发生，故应采取相应的措施进行治理。</w:t>
      </w:r>
    </w:p>
    <w:p w:rsidR="0001111C" w:rsidRDefault="002B09FC" w:rsidP="00B67E1A">
      <w:pPr>
        <w:adjustRightInd w:val="0"/>
        <w:snapToGrid w:val="0"/>
        <w:spacing w:line="360" w:lineRule="auto"/>
        <w:ind w:leftChars="0" w:left="0" w:firstLineChars="200" w:firstLine="480"/>
        <w:rPr>
          <w:sz w:val="24"/>
          <w:szCs w:val="28"/>
        </w:rPr>
      </w:pPr>
      <w:r>
        <w:rPr>
          <w:sz w:val="24"/>
          <w:szCs w:val="28"/>
        </w:rPr>
        <w:t>对于已进入消防水的液态污染物，需排入事故水池，经预处理达到《污水综合排放标准》（</w:t>
      </w:r>
      <w:r>
        <w:rPr>
          <w:sz w:val="24"/>
          <w:szCs w:val="28"/>
        </w:rPr>
        <w:t>GB8978-1996</w:t>
      </w:r>
      <w:r>
        <w:rPr>
          <w:sz w:val="24"/>
          <w:szCs w:val="28"/>
        </w:rPr>
        <w:t>）三级标准（其中氨氮、总磷、总氮参照执行《污水排入城镇下水道水质标准》（</w:t>
      </w:r>
      <w:r>
        <w:rPr>
          <w:sz w:val="24"/>
          <w:szCs w:val="28"/>
        </w:rPr>
        <w:t>GB/T 31962-2015</w:t>
      </w:r>
      <w:r>
        <w:rPr>
          <w:sz w:val="24"/>
          <w:szCs w:val="28"/>
        </w:rPr>
        <w:t>）中</w:t>
      </w:r>
      <w:r>
        <w:rPr>
          <w:sz w:val="24"/>
          <w:szCs w:val="28"/>
        </w:rPr>
        <w:t>B</w:t>
      </w:r>
      <w:r>
        <w:rPr>
          <w:sz w:val="24"/>
          <w:szCs w:val="28"/>
        </w:rPr>
        <w:t>等级标准要求）后排入污水处理厂集中处理。</w:t>
      </w:r>
    </w:p>
    <w:p w:rsidR="0001111C" w:rsidRDefault="002B09FC" w:rsidP="00B67E1A">
      <w:pPr>
        <w:adjustRightInd w:val="0"/>
        <w:snapToGrid w:val="0"/>
        <w:spacing w:line="360" w:lineRule="auto"/>
        <w:ind w:leftChars="0" w:left="0" w:firstLineChars="200" w:firstLine="480"/>
        <w:rPr>
          <w:sz w:val="24"/>
          <w:szCs w:val="28"/>
        </w:rPr>
      </w:pPr>
      <w:r>
        <w:rPr>
          <w:sz w:val="24"/>
          <w:szCs w:val="28"/>
        </w:rPr>
        <w:t>当发生火灾爆炸时水收集措施：首先应迅速封堵雨水收集口，确认关闭装置区的雨水排放阀，打开各装置的污水排放阀；其次将发生事故的</w:t>
      </w:r>
      <w:proofErr w:type="gramStart"/>
      <w:r>
        <w:rPr>
          <w:sz w:val="24"/>
          <w:szCs w:val="28"/>
        </w:rPr>
        <w:t>装置消防</w:t>
      </w:r>
      <w:proofErr w:type="gramEnd"/>
      <w:r>
        <w:rPr>
          <w:sz w:val="24"/>
          <w:szCs w:val="28"/>
        </w:rPr>
        <w:t>水引入事故水</w:t>
      </w:r>
      <w:r w:rsidR="00910595">
        <w:rPr>
          <w:rFonts w:hint="eastAsia"/>
          <w:sz w:val="24"/>
          <w:szCs w:val="28"/>
        </w:rPr>
        <w:t>。</w:t>
      </w:r>
    </w:p>
    <w:p w:rsidR="0001111C" w:rsidRPr="00DC658D" w:rsidRDefault="002B09FC" w:rsidP="00B67E1A">
      <w:pPr>
        <w:adjustRightInd w:val="0"/>
        <w:snapToGrid w:val="0"/>
        <w:spacing w:line="360" w:lineRule="auto"/>
        <w:ind w:leftChars="0" w:left="0"/>
        <w:outlineLvl w:val="3"/>
        <w:rPr>
          <w:b/>
          <w:sz w:val="24"/>
          <w:szCs w:val="24"/>
        </w:rPr>
      </w:pPr>
      <w:r w:rsidRPr="00DC658D">
        <w:rPr>
          <w:b/>
          <w:sz w:val="24"/>
          <w:szCs w:val="24"/>
        </w:rPr>
        <w:t xml:space="preserve">6.6.2.2 </w:t>
      </w:r>
      <w:r w:rsidRPr="00DC658D">
        <w:rPr>
          <w:b/>
          <w:sz w:val="24"/>
          <w:szCs w:val="24"/>
        </w:rPr>
        <w:t>应急预案</w:t>
      </w:r>
    </w:p>
    <w:p w:rsidR="0001111C" w:rsidRDefault="002B09FC" w:rsidP="00B67E1A">
      <w:pPr>
        <w:adjustRightInd w:val="0"/>
        <w:snapToGrid w:val="0"/>
        <w:spacing w:line="360" w:lineRule="auto"/>
        <w:ind w:leftChars="0" w:left="0" w:firstLineChars="200" w:firstLine="480"/>
        <w:rPr>
          <w:sz w:val="24"/>
          <w:szCs w:val="28"/>
        </w:rPr>
      </w:pPr>
      <w:r>
        <w:rPr>
          <w:sz w:val="24"/>
          <w:szCs w:val="28"/>
        </w:rPr>
        <w:t>企业应制定环境风险应急预案，编制原则、内容及要求见表</w:t>
      </w:r>
      <w:r>
        <w:rPr>
          <w:sz w:val="24"/>
          <w:szCs w:val="28"/>
        </w:rPr>
        <w:t>6.6.2-1</w:t>
      </w:r>
      <w:r>
        <w:rPr>
          <w:sz w:val="24"/>
          <w:szCs w:val="28"/>
        </w:rPr>
        <w:t>。</w:t>
      </w:r>
    </w:p>
    <w:p w:rsidR="0001111C" w:rsidRDefault="002B09FC" w:rsidP="00B67E1A">
      <w:pPr>
        <w:adjustRightInd w:val="0"/>
        <w:snapToGrid w:val="0"/>
        <w:spacing w:line="360" w:lineRule="auto"/>
        <w:ind w:leftChars="0" w:left="0" w:firstLineChars="200" w:firstLine="482"/>
        <w:jc w:val="center"/>
        <w:rPr>
          <w:b/>
          <w:snapToGrid w:val="0"/>
          <w:sz w:val="24"/>
          <w:szCs w:val="28"/>
        </w:rPr>
      </w:pPr>
      <w:r>
        <w:rPr>
          <w:b/>
          <w:snapToGrid w:val="0"/>
          <w:sz w:val="24"/>
          <w:szCs w:val="28"/>
        </w:rPr>
        <w:t>表</w:t>
      </w:r>
      <w:r>
        <w:rPr>
          <w:b/>
          <w:snapToGrid w:val="0"/>
          <w:sz w:val="24"/>
          <w:szCs w:val="28"/>
        </w:rPr>
        <w:t xml:space="preserve">6.6.2-1  </w:t>
      </w:r>
      <w:r>
        <w:rPr>
          <w:b/>
          <w:sz w:val="24"/>
          <w:szCs w:val="28"/>
        </w:rPr>
        <w:t>环境风险应急预案原则内容及要求</w:t>
      </w:r>
    </w:p>
    <w:tbl>
      <w:tblPr>
        <w:tblW w:w="861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575"/>
        <w:gridCol w:w="1626"/>
        <w:gridCol w:w="6418"/>
      </w:tblGrid>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b/>
                <w:szCs w:val="21"/>
              </w:rPr>
            </w:pPr>
            <w:r>
              <w:rPr>
                <w:b/>
                <w:szCs w:val="21"/>
              </w:rPr>
              <w:t>序号</w:t>
            </w:r>
          </w:p>
        </w:tc>
        <w:tc>
          <w:tcPr>
            <w:tcW w:w="1626" w:type="dxa"/>
            <w:vAlign w:val="center"/>
          </w:tcPr>
          <w:p w:rsidR="0001111C" w:rsidRDefault="002B09FC" w:rsidP="00B67E1A">
            <w:pPr>
              <w:adjustRightInd w:val="0"/>
              <w:snapToGrid w:val="0"/>
              <w:ind w:leftChars="0" w:left="0"/>
              <w:jc w:val="center"/>
              <w:rPr>
                <w:b/>
                <w:szCs w:val="21"/>
              </w:rPr>
            </w:pPr>
            <w:r>
              <w:rPr>
                <w:b/>
                <w:szCs w:val="21"/>
              </w:rPr>
              <w:t>项目</w:t>
            </w:r>
          </w:p>
        </w:tc>
        <w:tc>
          <w:tcPr>
            <w:tcW w:w="6418" w:type="dxa"/>
            <w:vAlign w:val="center"/>
          </w:tcPr>
          <w:p w:rsidR="0001111C" w:rsidRDefault="002B09FC" w:rsidP="00B67E1A">
            <w:pPr>
              <w:adjustRightInd w:val="0"/>
              <w:snapToGrid w:val="0"/>
              <w:ind w:leftChars="0" w:left="0" w:firstLineChars="200" w:firstLine="422"/>
              <w:jc w:val="center"/>
              <w:rPr>
                <w:b/>
                <w:szCs w:val="21"/>
              </w:rPr>
            </w:pPr>
            <w:r>
              <w:rPr>
                <w:b/>
                <w:szCs w:val="21"/>
              </w:rPr>
              <w:t>内容及要求</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1</w:t>
            </w:r>
          </w:p>
        </w:tc>
        <w:tc>
          <w:tcPr>
            <w:tcW w:w="1626" w:type="dxa"/>
            <w:vAlign w:val="center"/>
          </w:tcPr>
          <w:p w:rsidR="0001111C" w:rsidRDefault="002B09FC" w:rsidP="00B67E1A">
            <w:pPr>
              <w:adjustRightInd w:val="0"/>
              <w:snapToGrid w:val="0"/>
              <w:ind w:leftChars="0" w:left="0"/>
              <w:jc w:val="center"/>
              <w:rPr>
                <w:szCs w:val="21"/>
              </w:rPr>
            </w:pPr>
            <w:r>
              <w:rPr>
                <w:szCs w:val="21"/>
              </w:rPr>
              <w:t>总则</w:t>
            </w:r>
          </w:p>
        </w:tc>
        <w:tc>
          <w:tcPr>
            <w:tcW w:w="6418" w:type="dxa"/>
            <w:vAlign w:val="center"/>
          </w:tcPr>
          <w:p w:rsidR="0001111C" w:rsidRDefault="0001111C" w:rsidP="00B67E1A">
            <w:pPr>
              <w:adjustRightInd w:val="0"/>
              <w:snapToGrid w:val="0"/>
              <w:ind w:leftChars="0" w:left="0" w:firstLineChars="200" w:firstLine="420"/>
              <w:jc w:val="center"/>
              <w:rPr>
                <w:szCs w:val="21"/>
              </w:rPr>
            </w:pP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2</w:t>
            </w:r>
          </w:p>
        </w:tc>
        <w:tc>
          <w:tcPr>
            <w:tcW w:w="1626" w:type="dxa"/>
            <w:vAlign w:val="center"/>
          </w:tcPr>
          <w:p w:rsidR="0001111C" w:rsidRDefault="002B09FC" w:rsidP="00B67E1A">
            <w:pPr>
              <w:adjustRightInd w:val="0"/>
              <w:snapToGrid w:val="0"/>
              <w:ind w:leftChars="0" w:left="0"/>
              <w:jc w:val="center"/>
              <w:rPr>
                <w:szCs w:val="21"/>
              </w:rPr>
            </w:pPr>
            <w:r>
              <w:rPr>
                <w:szCs w:val="21"/>
              </w:rPr>
              <w:t>危险源概况</w:t>
            </w:r>
          </w:p>
        </w:tc>
        <w:tc>
          <w:tcPr>
            <w:tcW w:w="6418" w:type="dxa"/>
            <w:vAlign w:val="center"/>
          </w:tcPr>
          <w:p w:rsidR="0001111C" w:rsidRDefault="002B09FC" w:rsidP="00B67E1A">
            <w:pPr>
              <w:adjustRightInd w:val="0"/>
              <w:snapToGrid w:val="0"/>
              <w:ind w:leftChars="0" w:left="0" w:firstLineChars="200" w:firstLine="420"/>
              <w:jc w:val="center"/>
              <w:rPr>
                <w:szCs w:val="21"/>
              </w:rPr>
            </w:pPr>
            <w:r>
              <w:rPr>
                <w:szCs w:val="21"/>
              </w:rPr>
              <w:t>详述危险源类型、数量及其分布</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3</w:t>
            </w:r>
          </w:p>
        </w:tc>
        <w:tc>
          <w:tcPr>
            <w:tcW w:w="1626" w:type="dxa"/>
            <w:vAlign w:val="center"/>
          </w:tcPr>
          <w:p w:rsidR="0001111C" w:rsidRDefault="002B09FC" w:rsidP="00B67E1A">
            <w:pPr>
              <w:adjustRightInd w:val="0"/>
              <w:snapToGrid w:val="0"/>
              <w:ind w:leftChars="0" w:left="0"/>
              <w:jc w:val="center"/>
              <w:rPr>
                <w:szCs w:val="21"/>
              </w:rPr>
            </w:pPr>
            <w:r>
              <w:rPr>
                <w:szCs w:val="21"/>
              </w:rPr>
              <w:t>应急计划区</w:t>
            </w:r>
          </w:p>
        </w:tc>
        <w:tc>
          <w:tcPr>
            <w:tcW w:w="6418" w:type="dxa"/>
            <w:vAlign w:val="center"/>
          </w:tcPr>
          <w:p w:rsidR="0001111C" w:rsidRDefault="002B09FC" w:rsidP="00B67E1A">
            <w:pPr>
              <w:adjustRightInd w:val="0"/>
              <w:snapToGrid w:val="0"/>
              <w:ind w:leftChars="0" w:left="0" w:firstLineChars="200" w:firstLine="420"/>
              <w:jc w:val="center"/>
              <w:rPr>
                <w:szCs w:val="21"/>
              </w:rPr>
            </w:pPr>
            <w:r>
              <w:rPr>
                <w:szCs w:val="21"/>
              </w:rPr>
              <w:t>装置区、储存区、邻区</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4</w:t>
            </w:r>
          </w:p>
        </w:tc>
        <w:tc>
          <w:tcPr>
            <w:tcW w:w="1626" w:type="dxa"/>
            <w:vAlign w:val="center"/>
          </w:tcPr>
          <w:p w:rsidR="0001111C" w:rsidRDefault="002B09FC" w:rsidP="00B67E1A">
            <w:pPr>
              <w:adjustRightInd w:val="0"/>
              <w:snapToGrid w:val="0"/>
              <w:ind w:leftChars="0" w:left="0"/>
              <w:jc w:val="center"/>
              <w:rPr>
                <w:szCs w:val="21"/>
              </w:rPr>
            </w:pPr>
            <w:r>
              <w:rPr>
                <w:szCs w:val="21"/>
              </w:rPr>
              <w:t>应急组织</w:t>
            </w:r>
          </w:p>
        </w:tc>
        <w:tc>
          <w:tcPr>
            <w:tcW w:w="6418" w:type="dxa"/>
            <w:vAlign w:val="center"/>
          </w:tcPr>
          <w:p w:rsidR="0001111C" w:rsidRDefault="002B09FC" w:rsidP="00B67E1A">
            <w:pPr>
              <w:adjustRightInd w:val="0"/>
              <w:snapToGrid w:val="0"/>
              <w:ind w:leftChars="0" w:left="0"/>
              <w:jc w:val="center"/>
              <w:rPr>
                <w:szCs w:val="21"/>
              </w:rPr>
            </w:pPr>
            <w:r>
              <w:rPr>
                <w:szCs w:val="21"/>
              </w:rPr>
              <w:t>一级</w:t>
            </w:r>
            <w:r>
              <w:rPr>
                <w:szCs w:val="21"/>
              </w:rPr>
              <w:t>--</w:t>
            </w:r>
            <w:r>
              <w:rPr>
                <w:szCs w:val="21"/>
              </w:rPr>
              <w:t>工厂</w:t>
            </w:r>
            <w:r>
              <w:rPr>
                <w:szCs w:val="21"/>
              </w:rPr>
              <w:t>(</w:t>
            </w:r>
            <w:r>
              <w:rPr>
                <w:szCs w:val="21"/>
              </w:rPr>
              <w:t>装置</w:t>
            </w:r>
            <w:r>
              <w:rPr>
                <w:szCs w:val="21"/>
              </w:rPr>
              <w:t>)</w:t>
            </w:r>
            <w:r>
              <w:rPr>
                <w:szCs w:val="21"/>
              </w:rPr>
              <w:t>：工厂</w:t>
            </w:r>
            <w:r>
              <w:rPr>
                <w:szCs w:val="21"/>
              </w:rPr>
              <w:t>(</w:t>
            </w:r>
            <w:r>
              <w:rPr>
                <w:szCs w:val="21"/>
              </w:rPr>
              <w:t>装置</w:t>
            </w:r>
            <w:r>
              <w:rPr>
                <w:szCs w:val="21"/>
              </w:rPr>
              <w:t>)</w:t>
            </w:r>
            <w:r>
              <w:rPr>
                <w:szCs w:val="21"/>
              </w:rPr>
              <w:t>指挥部</w:t>
            </w:r>
            <w:r>
              <w:rPr>
                <w:szCs w:val="21"/>
              </w:rPr>
              <w:sym w:font="Symbol" w:char="F0BE"/>
            </w:r>
            <w:r>
              <w:rPr>
                <w:szCs w:val="21"/>
              </w:rPr>
              <w:t>负责事故现场全面指挥；专业救援队伍</w:t>
            </w:r>
            <w:r>
              <w:rPr>
                <w:szCs w:val="21"/>
              </w:rPr>
              <w:sym w:font="Symbol" w:char="F0BE"/>
            </w:r>
            <w:r>
              <w:rPr>
                <w:szCs w:val="21"/>
              </w:rPr>
              <w:t>负责事故现场控制、监测、救援、善后处理</w:t>
            </w:r>
          </w:p>
          <w:p w:rsidR="0001111C" w:rsidRDefault="002B09FC" w:rsidP="00B67E1A">
            <w:pPr>
              <w:adjustRightInd w:val="0"/>
              <w:snapToGrid w:val="0"/>
              <w:ind w:leftChars="0" w:left="0"/>
              <w:jc w:val="center"/>
              <w:rPr>
                <w:szCs w:val="21"/>
              </w:rPr>
            </w:pPr>
            <w:r>
              <w:rPr>
                <w:szCs w:val="21"/>
              </w:rPr>
              <w:t>二级</w:t>
            </w:r>
            <w:r>
              <w:rPr>
                <w:szCs w:val="21"/>
              </w:rPr>
              <w:t>—</w:t>
            </w:r>
            <w:r>
              <w:rPr>
                <w:szCs w:val="21"/>
              </w:rPr>
              <w:t>公司：公司应急中厂心</w:t>
            </w:r>
            <w:r>
              <w:rPr>
                <w:szCs w:val="21"/>
              </w:rPr>
              <w:sym w:font="Symbol" w:char="F0BE"/>
            </w:r>
            <w:r>
              <w:rPr>
                <w:szCs w:val="21"/>
              </w:rPr>
              <w:t>负责公司现场全面指挥</w:t>
            </w:r>
            <w:r>
              <w:rPr>
                <w:rFonts w:hint="eastAsia"/>
                <w:szCs w:val="21"/>
              </w:rPr>
              <w:t>，</w:t>
            </w:r>
            <w:r>
              <w:rPr>
                <w:szCs w:val="21"/>
              </w:rPr>
              <w:t>公司专业救援队伍</w:t>
            </w:r>
            <w:r>
              <w:rPr>
                <w:szCs w:val="21"/>
              </w:rPr>
              <w:sym w:font="Symbol" w:char="F0BE"/>
            </w:r>
            <w:r>
              <w:rPr>
                <w:szCs w:val="21"/>
              </w:rPr>
              <w:t>负责事故公司控制、监测、救援、善后处理</w:t>
            </w:r>
          </w:p>
          <w:p w:rsidR="0001111C" w:rsidRDefault="002B09FC" w:rsidP="00B67E1A">
            <w:pPr>
              <w:adjustRightInd w:val="0"/>
              <w:snapToGrid w:val="0"/>
              <w:ind w:leftChars="0" w:left="0"/>
              <w:jc w:val="center"/>
              <w:rPr>
                <w:szCs w:val="21"/>
              </w:rPr>
            </w:pPr>
            <w:r>
              <w:rPr>
                <w:szCs w:val="21"/>
              </w:rPr>
              <w:t>三级</w:t>
            </w:r>
            <w:r>
              <w:rPr>
                <w:szCs w:val="21"/>
              </w:rPr>
              <w:t>—</w:t>
            </w:r>
            <w:r>
              <w:rPr>
                <w:szCs w:val="21"/>
              </w:rPr>
              <w:t>社会：社会应急中心</w:t>
            </w:r>
            <w:r>
              <w:rPr>
                <w:szCs w:val="21"/>
              </w:rPr>
              <w:sym w:font="Symbol" w:char="F0BE"/>
            </w:r>
            <w:r>
              <w:rPr>
                <w:szCs w:val="21"/>
              </w:rPr>
              <w:t>负责工厂附近地区全面指挥，救援、管制、疏散</w:t>
            </w:r>
            <w:r>
              <w:rPr>
                <w:rFonts w:hint="eastAsia"/>
                <w:szCs w:val="21"/>
              </w:rPr>
              <w:t>，</w:t>
            </w:r>
            <w:r>
              <w:rPr>
                <w:szCs w:val="21"/>
              </w:rPr>
              <w:t>专业救援队伍</w:t>
            </w:r>
            <w:r>
              <w:rPr>
                <w:szCs w:val="21"/>
              </w:rPr>
              <w:sym w:font="Symbol" w:char="F0BE"/>
            </w:r>
            <w:r>
              <w:rPr>
                <w:szCs w:val="21"/>
              </w:rPr>
              <w:t>负责对厂专业救援队伍的支援；联动关系</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5</w:t>
            </w:r>
          </w:p>
        </w:tc>
        <w:tc>
          <w:tcPr>
            <w:tcW w:w="1626" w:type="dxa"/>
            <w:vAlign w:val="center"/>
          </w:tcPr>
          <w:p w:rsidR="0001111C" w:rsidRDefault="002B09FC" w:rsidP="00B67E1A">
            <w:pPr>
              <w:adjustRightInd w:val="0"/>
              <w:snapToGrid w:val="0"/>
              <w:ind w:leftChars="0" w:left="0"/>
              <w:jc w:val="center"/>
              <w:rPr>
                <w:szCs w:val="21"/>
              </w:rPr>
            </w:pPr>
            <w:r>
              <w:rPr>
                <w:szCs w:val="21"/>
              </w:rPr>
              <w:t>应急状态分类及应急响应程序</w:t>
            </w:r>
          </w:p>
        </w:tc>
        <w:tc>
          <w:tcPr>
            <w:tcW w:w="6418" w:type="dxa"/>
            <w:vAlign w:val="center"/>
          </w:tcPr>
          <w:p w:rsidR="0001111C" w:rsidRDefault="002B09FC" w:rsidP="00B67E1A">
            <w:pPr>
              <w:adjustRightInd w:val="0"/>
              <w:snapToGrid w:val="0"/>
              <w:ind w:leftChars="0" w:left="0"/>
              <w:jc w:val="center"/>
              <w:rPr>
                <w:szCs w:val="21"/>
              </w:rPr>
            </w:pPr>
            <w:r>
              <w:rPr>
                <w:szCs w:val="21"/>
              </w:rPr>
              <w:t>规定事故的级别及相应的应急分类响应程序，同时企业应急预案应与政府环境风险应急预案对接并且联动。</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6</w:t>
            </w:r>
          </w:p>
        </w:tc>
        <w:tc>
          <w:tcPr>
            <w:tcW w:w="1626" w:type="dxa"/>
            <w:vAlign w:val="center"/>
          </w:tcPr>
          <w:p w:rsidR="0001111C" w:rsidRDefault="002B09FC" w:rsidP="00B67E1A">
            <w:pPr>
              <w:adjustRightInd w:val="0"/>
              <w:snapToGrid w:val="0"/>
              <w:ind w:leftChars="0" w:left="0"/>
              <w:jc w:val="center"/>
              <w:rPr>
                <w:szCs w:val="21"/>
              </w:rPr>
            </w:pPr>
            <w:r>
              <w:rPr>
                <w:szCs w:val="21"/>
              </w:rPr>
              <w:t>应急设施，设备与材料</w:t>
            </w:r>
          </w:p>
        </w:tc>
        <w:tc>
          <w:tcPr>
            <w:tcW w:w="6418" w:type="dxa"/>
            <w:vAlign w:val="center"/>
          </w:tcPr>
          <w:p w:rsidR="0001111C" w:rsidRDefault="002B09FC" w:rsidP="00B67E1A">
            <w:pPr>
              <w:adjustRightInd w:val="0"/>
              <w:snapToGrid w:val="0"/>
              <w:ind w:leftChars="0" w:left="0"/>
              <w:jc w:val="center"/>
              <w:rPr>
                <w:szCs w:val="21"/>
              </w:rPr>
            </w:pPr>
            <w:r>
              <w:rPr>
                <w:szCs w:val="21"/>
              </w:rPr>
              <w:t>生产装置：</w:t>
            </w:r>
            <w:r>
              <w:rPr>
                <w:rFonts w:hint="eastAsia"/>
                <w:szCs w:val="21"/>
              </w:rPr>
              <w:t>⑴</w:t>
            </w:r>
            <w:r>
              <w:rPr>
                <w:szCs w:val="21"/>
              </w:rPr>
              <w:t>防火灾、爆炸事故应急设施、设备与材料，主要为消防器材。</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7</w:t>
            </w:r>
          </w:p>
        </w:tc>
        <w:tc>
          <w:tcPr>
            <w:tcW w:w="1626" w:type="dxa"/>
            <w:vAlign w:val="center"/>
          </w:tcPr>
          <w:p w:rsidR="0001111C" w:rsidRDefault="002B09FC" w:rsidP="00B67E1A">
            <w:pPr>
              <w:adjustRightInd w:val="0"/>
              <w:snapToGrid w:val="0"/>
              <w:ind w:leftChars="0" w:left="0"/>
              <w:jc w:val="center"/>
              <w:rPr>
                <w:szCs w:val="21"/>
              </w:rPr>
            </w:pPr>
            <w:r>
              <w:rPr>
                <w:szCs w:val="21"/>
              </w:rPr>
              <w:t>应急通讯、通知和交通</w:t>
            </w:r>
          </w:p>
        </w:tc>
        <w:tc>
          <w:tcPr>
            <w:tcW w:w="6418" w:type="dxa"/>
            <w:vAlign w:val="center"/>
          </w:tcPr>
          <w:p w:rsidR="0001111C" w:rsidRDefault="002B09FC" w:rsidP="00B67E1A">
            <w:pPr>
              <w:adjustRightInd w:val="0"/>
              <w:snapToGrid w:val="0"/>
              <w:ind w:leftChars="0" w:left="0"/>
              <w:jc w:val="center"/>
              <w:rPr>
                <w:szCs w:val="21"/>
              </w:rPr>
            </w:pPr>
            <w:r>
              <w:rPr>
                <w:szCs w:val="21"/>
              </w:rPr>
              <w:t>规定应急状态下的通讯方式、通知方式和交通保障、管制。</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8</w:t>
            </w:r>
          </w:p>
        </w:tc>
        <w:tc>
          <w:tcPr>
            <w:tcW w:w="1626" w:type="dxa"/>
            <w:vAlign w:val="center"/>
          </w:tcPr>
          <w:p w:rsidR="0001111C" w:rsidRDefault="002B09FC" w:rsidP="00B67E1A">
            <w:pPr>
              <w:adjustRightInd w:val="0"/>
              <w:snapToGrid w:val="0"/>
              <w:ind w:leftChars="0" w:left="0"/>
              <w:jc w:val="center"/>
              <w:rPr>
                <w:szCs w:val="21"/>
              </w:rPr>
            </w:pPr>
            <w:r>
              <w:rPr>
                <w:szCs w:val="21"/>
              </w:rPr>
              <w:t>应急环境监测及事故后评估</w:t>
            </w:r>
          </w:p>
        </w:tc>
        <w:tc>
          <w:tcPr>
            <w:tcW w:w="6418" w:type="dxa"/>
            <w:vAlign w:val="center"/>
          </w:tcPr>
          <w:p w:rsidR="0001111C" w:rsidRDefault="002B09FC" w:rsidP="00B67E1A">
            <w:pPr>
              <w:adjustRightInd w:val="0"/>
              <w:snapToGrid w:val="0"/>
              <w:ind w:leftChars="0" w:left="0"/>
              <w:jc w:val="center"/>
              <w:rPr>
                <w:szCs w:val="21"/>
              </w:rPr>
            </w:pPr>
            <w:r>
              <w:rPr>
                <w:szCs w:val="21"/>
              </w:rPr>
              <w:t>由专业队伍负责对事故现场进行侦察监测，对事故性质，参数与后果进行评估，为指挥部门提供决策依据。</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9</w:t>
            </w:r>
          </w:p>
        </w:tc>
        <w:tc>
          <w:tcPr>
            <w:tcW w:w="1626" w:type="dxa"/>
            <w:vAlign w:val="center"/>
          </w:tcPr>
          <w:p w:rsidR="0001111C" w:rsidRDefault="002B09FC" w:rsidP="00B67E1A">
            <w:pPr>
              <w:adjustRightInd w:val="0"/>
              <w:snapToGrid w:val="0"/>
              <w:ind w:leftChars="0" w:left="0"/>
              <w:jc w:val="center"/>
              <w:rPr>
                <w:szCs w:val="21"/>
              </w:rPr>
            </w:pPr>
            <w:r>
              <w:rPr>
                <w:szCs w:val="21"/>
              </w:rPr>
              <w:t>应急防护措施、清除泄漏措施方法和器材</w:t>
            </w:r>
          </w:p>
        </w:tc>
        <w:tc>
          <w:tcPr>
            <w:tcW w:w="6418" w:type="dxa"/>
            <w:vAlign w:val="center"/>
          </w:tcPr>
          <w:p w:rsidR="0001111C" w:rsidRDefault="002B09FC" w:rsidP="00B67E1A">
            <w:pPr>
              <w:adjustRightInd w:val="0"/>
              <w:snapToGrid w:val="0"/>
              <w:ind w:leftChars="0" w:left="0"/>
              <w:jc w:val="center"/>
              <w:rPr>
                <w:szCs w:val="21"/>
              </w:rPr>
            </w:pPr>
            <w:r>
              <w:rPr>
                <w:szCs w:val="21"/>
              </w:rPr>
              <w:t>事故现场：控制事故、防止扩大、蔓延及链锁反应。清除现场泄漏物，降低危害，相应的设施器材配备</w:t>
            </w:r>
          </w:p>
          <w:p w:rsidR="0001111C" w:rsidRDefault="002B09FC" w:rsidP="00B67E1A">
            <w:pPr>
              <w:adjustRightInd w:val="0"/>
              <w:snapToGrid w:val="0"/>
              <w:ind w:leftChars="0" w:left="0"/>
              <w:jc w:val="center"/>
              <w:rPr>
                <w:szCs w:val="21"/>
              </w:rPr>
            </w:pPr>
            <w:r>
              <w:rPr>
                <w:szCs w:val="21"/>
              </w:rPr>
              <w:t>邻近区域：控制防火区域，控制和清除污染措施及相应设备配备。</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10</w:t>
            </w:r>
          </w:p>
        </w:tc>
        <w:tc>
          <w:tcPr>
            <w:tcW w:w="1626" w:type="dxa"/>
            <w:vAlign w:val="center"/>
          </w:tcPr>
          <w:p w:rsidR="0001111C" w:rsidRDefault="002B09FC" w:rsidP="00B67E1A">
            <w:pPr>
              <w:adjustRightInd w:val="0"/>
              <w:snapToGrid w:val="0"/>
              <w:ind w:leftChars="0" w:left="0"/>
              <w:jc w:val="center"/>
              <w:rPr>
                <w:szCs w:val="21"/>
              </w:rPr>
            </w:pPr>
            <w:r>
              <w:rPr>
                <w:szCs w:val="21"/>
              </w:rPr>
              <w:t>应急剂量控制、撤离组织计划、医疗救护与公众健康</w:t>
            </w:r>
          </w:p>
        </w:tc>
        <w:tc>
          <w:tcPr>
            <w:tcW w:w="6418" w:type="dxa"/>
            <w:vAlign w:val="center"/>
          </w:tcPr>
          <w:p w:rsidR="0001111C" w:rsidRDefault="002B09FC" w:rsidP="00B67E1A">
            <w:pPr>
              <w:adjustRightInd w:val="0"/>
              <w:snapToGrid w:val="0"/>
              <w:ind w:leftChars="0" w:left="0"/>
              <w:jc w:val="center"/>
              <w:rPr>
                <w:szCs w:val="21"/>
              </w:rPr>
            </w:pPr>
            <w:r>
              <w:rPr>
                <w:szCs w:val="21"/>
              </w:rPr>
              <w:t>事故现场：事故处理人员对毒物的应急剂量控制制定，现场及邻近装置人员撤离组织计划及救护。</w:t>
            </w:r>
          </w:p>
          <w:p w:rsidR="0001111C" w:rsidRDefault="002B09FC" w:rsidP="00B67E1A">
            <w:pPr>
              <w:adjustRightInd w:val="0"/>
              <w:snapToGrid w:val="0"/>
              <w:ind w:leftChars="0" w:left="0"/>
              <w:jc w:val="center"/>
              <w:rPr>
                <w:szCs w:val="21"/>
              </w:rPr>
            </w:pPr>
            <w:r>
              <w:rPr>
                <w:szCs w:val="21"/>
              </w:rPr>
              <w:t>工厂邻近区：受事故影响的邻近区域人员及公众对毒物应急剂量控制规定，撤离组织计划及救护。</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lastRenderedPageBreak/>
              <w:t>11</w:t>
            </w:r>
          </w:p>
        </w:tc>
        <w:tc>
          <w:tcPr>
            <w:tcW w:w="1626" w:type="dxa"/>
            <w:vAlign w:val="center"/>
          </w:tcPr>
          <w:p w:rsidR="0001111C" w:rsidRDefault="002B09FC" w:rsidP="00B67E1A">
            <w:pPr>
              <w:adjustRightInd w:val="0"/>
              <w:snapToGrid w:val="0"/>
              <w:ind w:leftChars="0" w:left="0"/>
              <w:jc w:val="center"/>
              <w:rPr>
                <w:szCs w:val="21"/>
              </w:rPr>
            </w:pPr>
            <w:r>
              <w:rPr>
                <w:szCs w:val="21"/>
              </w:rPr>
              <w:t>应急状态终止与恢复措施</w:t>
            </w:r>
          </w:p>
        </w:tc>
        <w:tc>
          <w:tcPr>
            <w:tcW w:w="6418" w:type="dxa"/>
            <w:vAlign w:val="center"/>
          </w:tcPr>
          <w:p w:rsidR="0001111C" w:rsidRDefault="002B09FC" w:rsidP="00B67E1A">
            <w:pPr>
              <w:adjustRightInd w:val="0"/>
              <w:snapToGrid w:val="0"/>
              <w:ind w:leftChars="0" w:left="0"/>
              <w:jc w:val="center"/>
              <w:rPr>
                <w:szCs w:val="21"/>
              </w:rPr>
            </w:pPr>
            <w:r>
              <w:rPr>
                <w:szCs w:val="21"/>
              </w:rPr>
              <w:t>规定应急状态终止程序</w:t>
            </w:r>
            <w:r>
              <w:rPr>
                <w:rFonts w:hint="eastAsia"/>
                <w:szCs w:val="21"/>
              </w:rPr>
              <w:t>；</w:t>
            </w:r>
            <w:r>
              <w:rPr>
                <w:szCs w:val="21"/>
              </w:rPr>
              <w:t>事故现场善后处理，恢复措施</w:t>
            </w:r>
            <w:r>
              <w:rPr>
                <w:rFonts w:hint="eastAsia"/>
                <w:szCs w:val="21"/>
              </w:rPr>
              <w:t>；</w:t>
            </w:r>
            <w:r>
              <w:rPr>
                <w:szCs w:val="21"/>
              </w:rPr>
              <w:t>邻近区域解除事故警戒及善后恢复措施</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12</w:t>
            </w:r>
          </w:p>
        </w:tc>
        <w:tc>
          <w:tcPr>
            <w:tcW w:w="1626" w:type="dxa"/>
            <w:vAlign w:val="center"/>
          </w:tcPr>
          <w:p w:rsidR="0001111C" w:rsidRDefault="002B09FC" w:rsidP="00B67E1A">
            <w:pPr>
              <w:adjustRightInd w:val="0"/>
              <w:snapToGrid w:val="0"/>
              <w:ind w:leftChars="0" w:left="0"/>
              <w:jc w:val="center"/>
              <w:rPr>
                <w:szCs w:val="21"/>
              </w:rPr>
            </w:pPr>
            <w:r>
              <w:rPr>
                <w:szCs w:val="21"/>
              </w:rPr>
              <w:t>人员培训与演练</w:t>
            </w:r>
          </w:p>
        </w:tc>
        <w:tc>
          <w:tcPr>
            <w:tcW w:w="6418" w:type="dxa"/>
            <w:vAlign w:val="center"/>
          </w:tcPr>
          <w:p w:rsidR="0001111C" w:rsidRDefault="002B09FC" w:rsidP="00B67E1A">
            <w:pPr>
              <w:adjustRightInd w:val="0"/>
              <w:snapToGrid w:val="0"/>
              <w:ind w:leftChars="0" w:left="0" w:firstLineChars="200" w:firstLine="420"/>
              <w:jc w:val="center"/>
              <w:rPr>
                <w:szCs w:val="21"/>
              </w:rPr>
            </w:pPr>
            <w:r>
              <w:rPr>
                <w:szCs w:val="21"/>
              </w:rPr>
              <w:t>应急计划制定后，平时安排人员培训与演练</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13</w:t>
            </w:r>
          </w:p>
        </w:tc>
        <w:tc>
          <w:tcPr>
            <w:tcW w:w="1626" w:type="dxa"/>
            <w:vAlign w:val="center"/>
          </w:tcPr>
          <w:p w:rsidR="0001111C" w:rsidRDefault="002B09FC" w:rsidP="00B67E1A">
            <w:pPr>
              <w:adjustRightInd w:val="0"/>
              <w:snapToGrid w:val="0"/>
              <w:ind w:leftChars="0" w:left="0"/>
              <w:jc w:val="center"/>
              <w:rPr>
                <w:szCs w:val="21"/>
              </w:rPr>
            </w:pPr>
            <w:r>
              <w:rPr>
                <w:szCs w:val="21"/>
              </w:rPr>
              <w:t>公众教育和信息</w:t>
            </w:r>
          </w:p>
        </w:tc>
        <w:tc>
          <w:tcPr>
            <w:tcW w:w="6418" w:type="dxa"/>
            <w:vAlign w:val="center"/>
          </w:tcPr>
          <w:p w:rsidR="0001111C" w:rsidRDefault="002B09FC" w:rsidP="00B67E1A">
            <w:pPr>
              <w:adjustRightInd w:val="0"/>
              <w:snapToGrid w:val="0"/>
              <w:ind w:leftChars="0" w:left="0"/>
              <w:jc w:val="center"/>
              <w:rPr>
                <w:szCs w:val="21"/>
              </w:rPr>
            </w:pPr>
            <w:r>
              <w:rPr>
                <w:szCs w:val="21"/>
              </w:rPr>
              <w:t>对工厂邻近地区开展公众教育、培训和发布有关信息。</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14</w:t>
            </w:r>
          </w:p>
        </w:tc>
        <w:tc>
          <w:tcPr>
            <w:tcW w:w="1626" w:type="dxa"/>
            <w:vAlign w:val="center"/>
          </w:tcPr>
          <w:p w:rsidR="0001111C" w:rsidRDefault="002B09FC" w:rsidP="00B67E1A">
            <w:pPr>
              <w:adjustRightInd w:val="0"/>
              <w:snapToGrid w:val="0"/>
              <w:ind w:leftChars="0" w:left="0"/>
              <w:jc w:val="center"/>
              <w:rPr>
                <w:szCs w:val="21"/>
              </w:rPr>
            </w:pPr>
            <w:r>
              <w:rPr>
                <w:szCs w:val="21"/>
              </w:rPr>
              <w:t>记录和报告</w:t>
            </w:r>
          </w:p>
        </w:tc>
        <w:tc>
          <w:tcPr>
            <w:tcW w:w="6418" w:type="dxa"/>
            <w:vAlign w:val="center"/>
          </w:tcPr>
          <w:p w:rsidR="0001111C" w:rsidRDefault="002B09FC" w:rsidP="00B67E1A">
            <w:pPr>
              <w:adjustRightInd w:val="0"/>
              <w:snapToGrid w:val="0"/>
              <w:ind w:leftChars="0" w:left="0"/>
              <w:jc w:val="center"/>
              <w:rPr>
                <w:szCs w:val="21"/>
              </w:rPr>
            </w:pPr>
            <w:r>
              <w:rPr>
                <w:szCs w:val="21"/>
              </w:rPr>
              <w:t>设置应急事故专门记录，建档案和专门报告制度，设专门部门和负责管理。</w:t>
            </w:r>
          </w:p>
        </w:tc>
      </w:tr>
      <w:tr w:rsidR="0001111C" w:rsidTr="001A780D">
        <w:trPr>
          <w:trHeight w:val="340"/>
          <w:jc w:val="center"/>
        </w:trPr>
        <w:tc>
          <w:tcPr>
            <w:tcW w:w="575" w:type="dxa"/>
            <w:vAlign w:val="center"/>
          </w:tcPr>
          <w:p w:rsidR="0001111C" w:rsidRDefault="002B09FC" w:rsidP="00B67E1A">
            <w:pPr>
              <w:adjustRightInd w:val="0"/>
              <w:snapToGrid w:val="0"/>
              <w:ind w:leftChars="0" w:left="0"/>
              <w:jc w:val="center"/>
              <w:rPr>
                <w:szCs w:val="21"/>
              </w:rPr>
            </w:pPr>
            <w:r>
              <w:rPr>
                <w:szCs w:val="21"/>
              </w:rPr>
              <w:t>15</w:t>
            </w:r>
          </w:p>
        </w:tc>
        <w:tc>
          <w:tcPr>
            <w:tcW w:w="1626" w:type="dxa"/>
            <w:vAlign w:val="center"/>
          </w:tcPr>
          <w:p w:rsidR="0001111C" w:rsidRDefault="002B09FC" w:rsidP="00B67E1A">
            <w:pPr>
              <w:adjustRightInd w:val="0"/>
              <w:snapToGrid w:val="0"/>
              <w:ind w:leftChars="0" w:left="0"/>
              <w:jc w:val="center"/>
              <w:rPr>
                <w:szCs w:val="21"/>
              </w:rPr>
            </w:pPr>
            <w:r>
              <w:rPr>
                <w:szCs w:val="21"/>
              </w:rPr>
              <w:t>附件</w:t>
            </w:r>
          </w:p>
        </w:tc>
        <w:tc>
          <w:tcPr>
            <w:tcW w:w="6418" w:type="dxa"/>
            <w:vAlign w:val="center"/>
          </w:tcPr>
          <w:p w:rsidR="0001111C" w:rsidRDefault="002B09FC" w:rsidP="00B67E1A">
            <w:pPr>
              <w:adjustRightInd w:val="0"/>
              <w:snapToGrid w:val="0"/>
              <w:ind w:leftChars="0" w:left="0"/>
              <w:jc w:val="center"/>
              <w:rPr>
                <w:szCs w:val="21"/>
              </w:rPr>
            </w:pPr>
            <w:r>
              <w:rPr>
                <w:szCs w:val="21"/>
              </w:rPr>
              <w:t>与应急事故有关的多种附件材料的准备和形成。</w:t>
            </w:r>
          </w:p>
        </w:tc>
      </w:tr>
    </w:tbl>
    <w:p w:rsidR="0001111C" w:rsidRPr="00195072" w:rsidRDefault="002B09FC" w:rsidP="00CB2416">
      <w:pPr>
        <w:adjustRightInd w:val="0"/>
        <w:snapToGrid w:val="0"/>
        <w:spacing w:beforeLines="100" w:before="240" w:line="360" w:lineRule="auto"/>
        <w:ind w:leftChars="0" w:left="0"/>
        <w:outlineLvl w:val="3"/>
        <w:rPr>
          <w:b/>
          <w:sz w:val="24"/>
          <w:szCs w:val="24"/>
        </w:rPr>
      </w:pPr>
      <w:bookmarkStart w:id="681" w:name="_Toc153896700"/>
      <w:bookmarkStart w:id="682" w:name="_Toc154375628"/>
      <w:bookmarkStart w:id="683" w:name="_Toc153896443"/>
      <w:r w:rsidRPr="00195072">
        <w:rPr>
          <w:b/>
          <w:sz w:val="24"/>
          <w:szCs w:val="24"/>
        </w:rPr>
        <w:t>6.6.2.3</w:t>
      </w:r>
      <w:r w:rsidRPr="00195072">
        <w:rPr>
          <w:b/>
          <w:sz w:val="24"/>
          <w:szCs w:val="24"/>
        </w:rPr>
        <w:t>与园区救援体系联动</w:t>
      </w:r>
    </w:p>
    <w:p w:rsidR="00611ED7" w:rsidRDefault="002B09FC" w:rsidP="00B67E1A">
      <w:pPr>
        <w:tabs>
          <w:tab w:val="left" w:pos="1260"/>
        </w:tabs>
        <w:adjustRightInd w:val="0"/>
        <w:snapToGrid w:val="0"/>
        <w:spacing w:line="360" w:lineRule="auto"/>
        <w:ind w:leftChars="0" w:left="0" w:firstLineChars="200" w:firstLine="480"/>
        <w:rPr>
          <w:sz w:val="24"/>
          <w:szCs w:val="24"/>
        </w:rPr>
      </w:pPr>
      <w:r>
        <w:rPr>
          <w:sz w:val="24"/>
          <w:szCs w:val="24"/>
        </w:rPr>
        <w:t>根据国家有关规定，各类突发性公共事件按照可控性、严重程度，影响范围分为四级，即为一般、较大、重大和特大突发公共事件。划分原则及联动响应程序见表</w:t>
      </w:r>
      <w:r>
        <w:rPr>
          <w:sz w:val="24"/>
          <w:szCs w:val="24"/>
        </w:rPr>
        <w:t>6.6.2-2</w:t>
      </w:r>
      <w:r>
        <w:rPr>
          <w:sz w:val="24"/>
          <w:szCs w:val="24"/>
        </w:rPr>
        <w:t>：</w:t>
      </w:r>
    </w:p>
    <w:p w:rsidR="0001111C" w:rsidRPr="00611ED7" w:rsidRDefault="002B09FC" w:rsidP="00B67E1A">
      <w:pPr>
        <w:tabs>
          <w:tab w:val="left" w:pos="1260"/>
        </w:tabs>
        <w:adjustRightInd w:val="0"/>
        <w:snapToGrid w:val="0"/>
        <w:spacing w:line="360" w:lineRule="auto"/>
        <w:ind w:leftChars="0" w:left="0"/>
        <w:jc w:val="center"/>
        <w:rPr>
          <w:sz w:val="24"/>
          <w:szCs w:val="24"/>
        </w:rPr>
      </w:pPr>
      <w:r>
        <w:rPr>
          <w:b/>
          <w:sz w:val="24"/>
          <w:szCs w:val="24"/>
        </w:rPr>
        <w:t>表</w:t>
      </w:r>
      <w:r>
        <w:rPr>
          <w:b/>
          <w:sz w:val="24"/>
          <w:szCs w:val="24"/>
        </w:rPr>
        <w:t xml:space="preserve">6.6.2-2  </w:t>
      </w:r>
      <w:r>
        <w:rPr>
          <w:b/>
          <w:sz w:val="24"/>
          <w:szCs w:val="24"/>
        </w:rPr>
        <w:t>事故级别划分原则及联动响应程序</w:t>
      </w:r>
    </w:p>
    <w:tbl>
      <w:tblPr>
        <w:tblW w:w="91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569"/>
        <w:gridCol w:w="7613"/>
      </w:tblGrid>
      <w:tr w:rsidR="0001111C" w:rsidTr="001A780D">
        <w:trPr>
          <w:trHeight w:hRule="exact" w:val="383"/>
          <w:jc w:val="center"/>
        </w:trPr>
        <w:tc>
          <w:tcPr>
            <w:tcW w:w="1569" w:type="dxa"/>
            <w:vAlign w:val="center"/>
          </w:tcPr>
          <w:p w:rsidR="0001111C" w:rsidRDefault="002B09FC" w:rsidP="00B67E1A">
            <w:pPr>
              <w:adjustRightInd w:val="0"/>
              <w:snapToGrid w:val="0"/>
              <w:ind w:leftChars="0" w:left="0"/>
              <w:rPr>
                <w:b/>
                <w:kern w:val="0"/>
                <w:szCs w:val="21"/>
                <w:lang w:eastAsia="en-US"/>
              </w:rPr>
            </w:pPr>
            <w:r>
              <w:rPr>
                <w:b/>
                <w:spacing w:val="-1"/>
                <w:kern w:val="0"/>
                <w:szCs w:val="21"/>
                <w:lang w:eastAsia="en-US"/>
              </w:rPr>
              <w:t>事故级别</w:t>
            </w:r>
          </w:p>
        </w:tc>
        <w:tc>
          <w:tcPr>
            <w:tcW w:w="7613" w:type="dxa"/>
          </w:tcPr>
          <w:p w:rsidR="0001111C" w:rsidRDefault="002B09FC" w:rsidP="00B67E1A">
            <w:pPr>
              <w:adjustRightInd w:val="0"/>
              <w:snapToGrid w:val="0"/>
              <w:ind w:leftChars="0" w:left="0" w:firstLineChars="200" w:firstLine="414"/>
              <w:rPr>
                <w:b/>
                <w:kern w:val="0"/>
                <w:szCs w:val="21"/>
              </w:rPr>
            </w:pPr>
            <w:r>
              <w:rPr>
                <w:b/>
                <w:spacing w:val="-2"/>
                <w:kern w:val="0"/>
                <w:szCs w:val="21"/>
              </w:rPr>
              <w:t>划分原则及联动响应程序</w:t>
            </w:r>
          </w:p>
        </w:tc>
      </w:tr>
      <w:tr w:rsidR="0001111C" w:rsidTr="001A780D">
        <w:trPr>
          <w:trHeight w:hRule="exact" w:val="866"/>
          <w:jc w:val="center"/>
        </w:trPr>
        <w:tc>
          <w:tcPr>
            <w:tcW w:w="1569" w:type="dxa"/>
            <w:vAlign w:val="center"/>
          </w:tcPr>
          <w:p w:rsidR="0001111C" w:rsidRDefault="002B09FC" w:rsidP="00B67E1A">
            <w:pPr>
              <w:adjustRightInd w:val="0"/>
              <w:snapToGrid w:val="0"/>
              <w:ind w:leftChars="0" w:left="0"/>
              <w:jc w:val="center"/>
              <w:rPr>
                <w:kern w:val="0"/>
                <w:szCs w:val="21"/>
                <w:lang w:eastAsia="en-US"/>
              </w:rPr>
            </w:pPr>
            <w:r>
              <w:rPr>
                <w:spacing w:val="-1"/>
                <w:kern w:val="0"/>
                <w:szCs w:val="21"/>
                <w:lang w:eastAsia="en-US"/>
              </w:rPr>
              <w:t>一般事故</w:t>
            </w:r>
          </w:p>
        </w:tc>
        <w:tc>
          <w:tcPr>
            <w:tcW w:w="7613" w:type="dxa"/>
          </w:tcPr>
          <w:p w:rsidR="0001111C" w:rsidRDefault="002B09FC" w:rsidP="00B67E1A">
            <w:pPr>
              <w:adjustRightInd w:val="0"/>
              <w:snapToGrid w:val="0"/>
              <w:ind w:leftChars="0" w:left="0"/>
              <w:rPr>
                <w:kern w:val="0"/>
                <w:szCs w:val="21"/>
              </w:rPr>
            </w:pPr>
            <w:r>
              <w:rPr>
                <w:spacing w:val="-2"/>
                <w:kern w:val="0"/>
                <w:szCs w:val="21"/>
              </w:rPr>
              <w:t>划分原则：对企业内人员安全造成较小危害或威胁的事故；联动响应程序：企业立即按预案进行处置，并向应急响应中心报告备案，中心通知区内相关应急力量到现场监护。</w:t>
            </w:r>
          </w:p>
        </w:tc>
      </w:tr>
      <w:tr w:rsidR="0001111C" w:rsidTr="001A780D">
        <w:trPr>
          <w:trHeight w:hRule="exact" w:val="1275"/>
          <w:jc w:val="center"/>
        </w:trPr>
        <w:tc>
          <w:tcPr>
            <w:tcW w:w="1569" w:type="dxa"/>
            <w:vAlign w:val="center"/>
          </w:tcPr>
          <w:p w:rsidR="0001111C" w:rsidRDefault="002B09FC" w:rsidP="00B67E1A">
            <w:pPr>
              <w:adjustRightInd w:val="0"/>
              <w:snapToGrid w:val="0"/>
              <w:ind w:leftChars="0" w:left="0"/>
              <w:jc w:val="center"/>
              <w:rPr>
                <w:kern w:val="0"/>
                <w:szCs w:val="21"/>
                <w:lang w:eastAsia="en-US"/>
              </w:rPr>
            </w:pPr>
            <w:r>
              <w:rPr>
                <w:spacing w:val="-1"/>
                <w:kern w:val="0"/>
                <w:szCs w:val="21"/>
                <w:lang w:eastAsia="en-US"/>
              </w:rPr>
              <w:t>较大事故</w:t>
            </w:r>
          </w:p>
        </w:tc>
        <w:tc>
          <w:tcPr>
            <w:tcW w:w="7613" w:type="dxa"/>
          </w:tcPr>
          <w:p w:rsidR="0001111C" w:rsidRDefault="002B09FC" w:rsidP="00B67E1A">
            <w:pPr>
              <w:adjustRightInd w:val="0"/>
              <w:snapToGrid w:val="0"/>
              <w:ind w:leftChars="0" w:left="0"/>
              <w:rPr>
                <w:kern w:val="0"/>
                <w:szCs w:val="21"/>
              </w:rPr>
            </w:pPr>
            <w:r>
              <w:rPr>
                <w:spacing w:val="-2"/>
                <w:kern w:val="0"/>
                <w:szCs w:val="21"/>
              </w:rPr>
              <w:t>划分原则：较大量的污染物进入环境，企业生产安全和人员安全造成较大危害或威胁，可能造成人员伤亡，财产损失；联动响应程序：企业立即按预案进行处置，</w:t>
            </w:r>
            <w:proofErr w:type="gramStart"/>
            <w:r>
              <w:rPr>
                <w:spacing w:val="-2"/>
                <w:kern w:val="0"/>
                <w:szCs w:val="21"/>
              </w:rPr>
              <w:t>并第一时间</w:t>
            </w:r>
            <w:proofErr w:type="gramEnd"/>
            <w:r>
              <w:rPr>
                <w:spacing w:val="-2"/>
                <w:kern w:val="0"/>
                <w:szCs w:val="21"/>
              </w:rPr>
              <w:t>向应急响应中心报警救援，中心视情况派出应急力量赶赴现场，向邻近企业发出预警通知，并向管委会和市应急联动中心报告。</w:t>
            </w:r>
          </w:p>
        </w:tc>
      </w:tr>
      <w:tr w:rsidR="0001111C" w:rsidTr="001A780D">
        <w:trPr>
          <w:trHeight w:hRule="exact" w:val="2129"/>
          <w:jc w:val="center"/>
        </w:trPr>
        <w:tc>
          <w:tcPr>
            <w:tcW w:w="1569" w:type="dxa"/>
            <w:vAlign w:val="center"/>
          </w:tcPr>
          <w:p w:rsidR="0001111C" w:rsidRDefault="002B09FC" w:rsidP="00B67E1A">
            <w:pPr>
              <w:adjustRightInd w:val="0"/>
              <w:snapToGrid w:val="0"/>
              <w:ind w:leftChars="0" w:left="0"/>
              <w:jc w:val="center"/>
              <w:rPr>
                <w:kern w:val="0"/>
                <w:szCs w:val="21"/>
                <w:lang w:eastAsia="en-US"/>
              </w:rPr>
            </w:pPr>
            <w:r>
              <w:rPr>
                <w:spacing w:val="-1"/>
                <w:kern w:val="0"/>
                <w:szCs w:val="21"/>
                <w:lang w:eastAsia="en-US"/>
              </w:rPr>
              <w:t>重大事故</w:t>
            </w:r>
          </w:p>
        </w:tc>
        <w:tc>
          <w:tcPr>
            <w:tcW w:w="7613" w:type="dxa"/>
            <w:vAlign w:val="center"/>
          </w:tcPr>
          <w:p w:rsidR="0001111C" w:rsidRDefault="002B09FC" w:rsidP="00B67E1A">
            <w:pPr>
              <w:adjustRightInd w:val="0"/>
              <w:snapToGrid w:val="0"/>
              <w:ind w:leftChars="0" w:left="0"/>
              <w:rPr>
                <w:kern w:val="0"/>
                <w:szCs w:val="21"/>
              </w:rPr>
            </w:pPr>
            <w:r>
              <w:rPr>
                <w:spacing w:val="-2"/>
                <w:kern w:val="0"/>
                <w:szCs w:val="21"/>
              </w:rPr>
              <w:t>划分原则：较大量的污染物进入环境，其影响范围已经超出厂界的范围，企业的生产安全和人员安全造成重大危害或威胁，已造成人员伤亡，财产</w:t>
            </w:r>
            <w:r>
              <w:rPr>
                <w:kern w:val="0"/>
                <w:szCs w:val="21"/>
              </w:rPr>
              <w:t>损失；</w:t>
            </w:r>
            <w:r>
              <w:rPr>
                <w:spacing w:val="-2"/>
                <w:kern w:val="0"/>
                <w:szCs w:val="21"/>
              </w:rPr>
              <w:t>联动响应程序：企业立即按预案进行处置，在第一时间向应急响应中心报警，中心迅速派出应急力量赶赴现场，并立即通知相关周边企业做好安全防护工作，通知区应急处置领导小组成员到应急响应中心开会，成立应急指挥部；并向市应急联动中心报告，由市应急办调度外周边区域的力量和</w:t>
            </w:r>
            <w:r>
              <w:rPr>
                <w:spacing w:val="-1"/>
                <w:kern w:val="0"/>
                <w:szCs w:val="21"/>
              </w:rPr>
              <w:t>资源进行救援。</w:t>
            </w:r>
          </w:p>
        </w:tc>
      </w:tr>
      <w:tr w:rsidR="0001111C" w:rsidTr="001A780D">
        <w:trPr>
          <w:trHeight w:hRule="exact" w:val="1834"/>
          <w:jc w:val="center"/>
        </w:trPr>
        <w:tc>
          <w:tcPr>
            <w:tcW w:w="1569" w:type="dxa"/>
            <w:vAlign w:val="center"/>
          </w:tcPr>
          <w:p w:rsidR="0001111C" w:rsidRDefault="002B09FC" w:rsidP="00B67E1A">
            <w:pPr>
              <w:adjustRightInd w:val="0"/>
              <w:snapToGrid w:val="0"/>
              <w:ind w:leftChars="0" w:left="0"/>
              <w:jc w:val="center"/>
              <w:rPr>
                <w:kern w:val="0"/>
                <w:szCs w:val="21"/>
                <w:lang w:eastAsia="en-US"/>
              </w:rPr>
            </w:pPr>
            <w:r>
              <w:rPr>
                <w:spacing w:val="-1"/>
                <w:kern w:val="0"/>
                <w:szCs w:val="21"/>
                <w:lang w:eastAsia="en-US"/>
              </w:rPr>
              <w:t>特大事故</w:t>
            </w:r>
          </w:p>
        </w:tc>
        <w:tc>
          <w:tcPr>
            <w:tcW w:w="7613" w:type="dxa"/>
          </w:tcPr>
          <w:p w:rsidR="0001111C" w:rsidRDefault="002B09FC" w:rsidP="00B67E1A">
            <w:pPr>
              <w:adjustRightInd w:val="0"/>
              <w:snapToGrid w:val="0"/>
              <w:ind w:leftChars="0" w:left="0"/>
              <w:rPr>
                <w:kern w:val="0"/>
                <w:szCs w:val="21"/>
              </w:rPr>
            </w:pPr>
            <w:r>
              <w:rPr>
                <w:kern w:val="0"/>
                <w:szCs w:val="21"/>
              </w:rPr>
              <w:t>划分</w:t>
            </w:r>
            <w:r>
              <w:rPr>
                <w:spacing w:val="-3"/>
                <w:kern w:val="0"/>
                <w:szCs w:val="21"/>
              </w:rPr>
              <w:t>原则</w:t>
            </w:r>
            <w:r>
              <w:rPr>
                <w:spacing w:val="-51"/>
                <w:kern w:val="0"/>
                <w:szCs w:val="21"/>
              </w:rPr>
              <w:t>：</w:t>
            </w:r>
            <w:r>
              <w:rPr>
                <w:spacing w:val="-3"/>
                <w:kern w:val="0"/>
                <w:szCs w:val="21"/>
              </w:rPr>
              <w:t>大</w:t>
            </w:r>
            <w:r>
              <w:rPr>
                <w:kern w:val="0"/>
                <w:szCs w:val="21"/>
              </w:rPr>
              <w:t>量</w:t>
            </w:r>
            <w:r>
              <w:rPr>
                <w:spacing w:val="-3"/>
                <w:kern w:val="0"/>
                <w:szCs w:val="21"/>
              </w:rPr>
              <w:t>的</w:t>
            </w:r>
            <w:r>
              <w:rPr>
                <w:kern w:val="0"/>
                <w:szCs w:val="21"/>
              </w:rPr>
              <w:t>污</w:t>
            </w:r>
            <w:r>
              <w:rPr>
                <w:spacing w:val="-3"/>
                <w:kern w:val="0"/>
                <w:szCs w:val="21"/>
              </w:rPr>
              <w:t>染物</w:t>
            </w:r>
            <w:r>
              <w:rPr>
                <w:kern w:val="0"/>
                <w:szCs w:val="21"/>
              </w:rPr>
              <w:t>进入</w:t>
            </w:r>
            <w:r>
              <w:rPr>
                <w:spacing w:val="-3"/>
                <w:kern w:val="0"/>
                <w:szCs w:val="21"/>
              </w:rPr>
              <w:t>环境</w:t>
            </w:r>
            <w:r>
              <w:rPr>
                <w:spacing w:val="-51"/>
                <w:kern w:val="0"/>
                <w:szCs w:val="21"/>
              </w:rPr>
              <w:t>，</w:t>
            </w:r>
            <w:r>
              <w:rPr>
                <w:spacing w:val="-3"/>
                <w:kern w:val="0"/>
                <w:szCs w:val="21"/>
              </w:rPr>
              <w:t>对</w:t>
            </w:r>
            <w:r>
              <w:rPr>
                <w:kern w:val="0"/>
                <w:szCs w:val="21"/>
              </w:rPr>
              <w:t>周</w:t>
            </w:r>
            <w:r>
              <w:rPr>
                <w:spacing w:val="-3"/>
                <w:kern w:val="0"/>
                <w:szCs w:val="21"/>
              </w:rPr>
              <w:t>边</w:t>
            </w:r>
            <w:r>
              <w:rPr>
                <w:kern w:val="0"/>
                <w:szCs w:val="21"/>
              </w:rPr>
              <w:t>的</w:t>
            </w:r>
            <w:r>
              <w:rPr>
                <w:spacing w:val="-3"/>
                <w:kern w:val="0"/>
                <w:szCs w:val="21"/>
              </w:rPr>
              <w:t>企业</w:t>
            </w:r>
            <w:r>
              <w:rPr>
                <w:kern w:val="0"/>
                <w:szCs w:val="21"/>
              </w:rPr>
              <w:t>和居</w:t>
            </w:r>
            <w:r>
              <w:rPr>
                <w:spacing w:val="-3"/>
                <w:kern w:val="0"/>
                <w:szCs w:val="21"/>
              </w:rPr>
              <w:t>民</w:t>
            </w:r>
            <w:r>
              <w:rPr>
                <w:kern w:val="0"/>
                <w:szCs w:val="21"/>
              </w:rPr>
              <w:t>造</w:t>
            </w:r>
            <w:r>
              <w:rPr>
                <w:spacing w:val="-3"/>
                <w:kern w:val="0"/>
                <w:szCs w:val="21"/>
              </w:rPr>
              <w:t>成</w:t>
            </w:r>
            <w:r>
              <w:rPr>
                <w:kern w:val="0"/>
                <w:szCs w:val="21"/>
              </w:rPr>
              <w:t>严</w:t>
            </w:r>
            <w:r>
              <w:rPr>
                <w:spacing w:val="-3"/>
                <w:kern w:val="0"/>
                <w:szCs w:val="21"/>
              </w:rPr>
              <w:t>重</w:t>
            </w:r>
            <w:r>
              <w:rPr>
                <w:kern w:val="0"/>
                <w:szCs w:val="21"/>
              </w:rPr>
              <w:t>的</w:t>
            </w:r>
            <w:r>
              <w:rPr>
                <w:spacing w:val="-3"/>
                <w:kern w:val="0"/>
                <w:szCs w:val="21"/>
              </w:rPr>
              <w:t>威</w:t>
            </w:r>
            <w:r>
              <w:rPr>
                <w:kern w:val="0"/>
                <w:szCs w:val="21"/>
              </w:rPr>
              <w:t>胁，</w:t>
            </w:r>
            <w:r>
              <w:rPr>
                <w:spacing w:val="-2"/>
                <w:kern w:val="0"/>
                <w:szCs w:val="21"/>
              </w:rPr>
              <w:t>已经造成人员伤亡、财产损失；联动响应程序：企业立即按预案进行处置，在第一时间向应急响应中心报警，中心迅速调动区内所有应急力量赶赴现场，并通知区域内所有企业以及周边地区政府部门，紧急做好安全防护工作，通知区应急处置领导小组成员和专家咨询委员会成员到应急响应中心，成立应急指挥部；并向市应急联动中心报告，由市应急办调度全市相关公用资源和力量进行救援。</w:t>
            </w:r>
          </w:p>
        </w:tc>
      </w:tr>
    </w:tbl>
    <w:p w:rsidR="0001111C" w:rsidRPr="00B124E7" w:rsidRDefault="002B09FC" w:rsidP="00CB2416">
      <w:pPr>
        <w:adjustRightInd w:val="0"/>
        <w:snapToGrid w:val="0"/>
        <w:spacing w:beforeLines="100" w:before="240" w:line="360" w:lineRule="auto"/>
        <w:ind w:leftChars="0" w:left="0"/>
        <w:outlineLvl w:val="3"/>
        <w:rPr>
          <w:b/>
          <w:sz w:val="24"/>
          <w:szCs w:val="24"/>
        </w:rPr>
      </w:pPr>
      <w:r w:rsidRPr="00B124E7">
        <w:rPr>
          <w:b/>
          <w:sz w:val="24"/>
          <w:szCs w:val="24"/>
        </w:rPr>
        <w:t>6.6.2.4</w:t>
      </w:r>
      <w:r w:rsidRPr="00B124E7">
        <w:rPr>
          <w:b/>
          <w:sz w:val="24"/>
          <w:szCs w:val="24"/>
        </w:rPr>
        <w:t>事故后处理</w:t>
      </w:r>
      <w:bookmarkEnd w:id="681"/>
      <w:bookmarkEnd w:id="682"/>
      <w:bookmarkEnd w:id="683"/>
    </w:p>
    <w:p w:rsidR="0001111C" w:rsidRDefault="002B09FC" w:rsidP="00B67E1A">
      <w:pPr>
        <w:spacing w:line="360" w:lineRule="auto"/>
        <w:ind w:leftChars="0" w:left="0" w:firstLineChars="200" w:firstLine="480"/>
        <w:rPr>
          <w:rFonts w:ascii="Calibri" w:hAnsi="Calibri" w:hint="eastAsia"/>
          <w:bCs/>
          <w:sz w:val="24"/>
          <w:szCs w:val="24"/>
        </w:rPr>
      </w:pPr>
      <w:r>
        <w:rPr>
          <w:rFonts w:ascii="Calibri" w:hAnsi="Calibri"/>
          <w:bCs/>
          <w:sz w:val="24"/>
          <w:szCs w:val="24"/>
        </w:rPr>
        <w:t>事故后处理是对发生事故设施进行维修和事故后现场的处理。</w:t>
      </w:r>
    </w:p>
    <w:p w:rsidR="0001111C" w:rsidRDefault="002B09FC" w:rsidP="00B67E1A">
      <w:pPr>
        <w:spacing w:line="360" w:lineRule="auto"/>
        <w:ind w:leftChars="0" w:left="0" w:firstLineChars="200" w:firstLine="480"/>
        <w:rPr>
          <w:rFonts w:ascii="Calibri" w:hAnsi="Calibri" w:hint="eastAsia"/>
          <w:bCs/>
          <w:sz w:val="24"/>
          <w:szCs w:val="24"/>
        </w:rPr>
      </w:pPr>
      <w:r>
        <w:rPr>
          <w:rFonts w:ascii="Calibri" w:hAnsi="Calibri"/>
          <w:bCs/>
          <w:sz w:val="24"/>
          <w:szCs w:val="24"/>
        </w:rPr>
        <w:t>事故救援结束后，所有应急和非应急人员都安置妥当，并在确定现场进行洗消后对周边不构成环境破坏和威胁后，通过扩音器和书面材料通知本公司人员、外援人员及周边社区及人员，事故危险已经解除。</w:t>
      </w:r>
    </w:p>
    <w:p w:rsidR="0001111C" w:rsidRDefault="002B09FC" w:rsidP="00B67E1A">
      <w:pPr>
        <w:spacing w:line="360" w:lineRule="auto"/>
        <w:ind w:leftChars="0" w:left="0" w:firstLineChars="200" w:firstLine="480"/>
        <w:rPr>
          <w:rFonts w:ascii="Calibri" w:hAnsi="Calibri" w:hint="eastAsia"/>
          <w:bCs/>
          <w:sz w:val="24"/>
          <w:szCs w:val="24"/>
        </w:rPr>
      </w:pPr>
      <w:r>
        <w:rPr>
          <w:rFonts w:ascii="Calibri" w:hAnsi="Calibri"/>
          <w:bCs/>
          <w:sz w:val="24"/>
          <w:szCs w:val="24"/>
        </w:rPr>
        <w:lastRenderedPageBreak/>
        <w:t>成立事故调查小组，调查事故起因。在事故起因查明后，按照</w:t>
      </w:r>
      <w:r>
        <w:rPr>
          <w:rFonts w:ascii="Calibri" w:hAnsi="Calibri"/>
          <w:bCs/>
          <w:sz w:val="24"/>
          <w:szCs w:val="24"/>
        </w:rPr>
        <w:t>“</w:t>
      </w:r>
      <w:r>
        <w:rPr>
          <w:rFonts w:ascii="Calibri" w:hAnsi="Calibri"/>
          <w:bCs/>
          <w:sz w:val="24"/>
          <w:szCs w:val="24"/>
        </w:rPr>
        <w:t>四不放过</w:t>
      </w:r>
      <w:r>
        <w:rPr>
          <w:rFonts w:ascii="Calibri" w:hAnsi="Calibri"/>
          <w:bCs/>
          <w:sz w:val="24"/>
          <w:szCs w:val="24"/>
        </w:rPr>
        <w:t>”</w:t>
      </w:r>
      <w:r>
        <w:rPr>
          <w:rFonts w:ascii="Calibri" w:hAnsi="Calibri"/>
          <w:bCs/>
          <w:sz w:val="24"/>
          <w:szCs w:val="24"/>
        </w:rPr>
        <w:t>的原则处理。</w:t>
      </w:r>
      <w:r>
        <w:rPr>
          <w:rFonts w:ascii="Calibri" w:hAnsi="Calibri"/>
          <w:bCs/>
          <w:sz w:val="24"/>
          <w:szCs w:val="24"/>
        </w:rPr>
        <w:t>“</w:t>
      </w:r>
      <w:r>
        <w:rPr>
          <w:rFonts w:ascii="Calibri" w:hAnsi="Calibri"/>
          <w:bCs/>
          <w:sz w:val="24"/>
          <w:szCs w:val="24"/>
        </w:rPr>
        <w:t>四不放过</w:t>
      </w:r>
      <w:r>
        <w:rPr>
          <w:rFonts w:ascii="Calibri" w:hAnsi="Calibri"/>
          <w:bCs/>
          <w:sz w:val="24"/>
          <w:szCs w:val="24"/>
        </w:rPr>
        <w:t>”</w:t>
      </w:r>
      <w:r>
        <w:rPr>
          <w:rFonts w:ascii="Calibri" w:hAnsi="Calibri"/>
          <w:bCs/>
          <w:sz w:val="24"/>
          <w:szCs w:val="24"/>
        </w:rPr>
        <w:t>即：事故原因不查明不放过，安全补救措施不落实不放过，事故责任人不受惩罚不放过，群众不受到教育不放过。总结本次事故的经验教训，避免日后同类事故的发生。由事故调查小组负责起草事故起因调查的有关内容，并编写事故调查报告，并上报总经理和相关部门，以吸取经验教训，加强企业日后的事故风险管理。</w:t>
      </w:r>
    </w:p>
    <w:p w:rsidR="0001111C" w:rsidRDefault="002B09FC" w:rsidP="00B67E1A">
      <w:pPr>
        <w:spacing w:line="360" w:lineRule="auto"/>
        <w:ind w:leftChars="0" w:left="0" w:firstLineChars="200" w:firstLine="480"/>
        <w:rPr>
          <w:rFonts w:ascii="Calibri" w:hAnsi="Calibri" w:hint="eastAsia"/>
          <w:bCs/>
          <w:sz w:val="24"/>
          <w:szCs w:val="24"/>
        </w:rPr>
      </w:pPr>
      <w:r>
        <w:rPr>
          <w:rFonts w:ascii="Calibri" w:hAnsi="Calibri"/>
          <w:bCs/>
          <w:sz w:val="24"/>
          <w:szCs w:val="24"/>
        </w:rPr>
        <w:t>安全器材和生产设施经检查确认可以投入使用后，可宣布紧急情况结束，危险已经消除，恢复正常生产。对产生泄漏的设备，容器或储存场所进行及时的修补和维护，必要时更换有关设备或容器。</w:t>
      </w:r>
    </w:p>
    <w:p w:rsidR="0001111C" w:rsidRDefault="002B09FC" w:rsidP="00B67E1A">
      <w:pPr>
        <w:spacing w:line="360" w:lineRule="auto"/>
        <w:ind w:leftChars="0" w:left="0" w:firstLineChars="200" w:firstLine="480"/>
        <w:rPr>
          <w:rFonts w:ascii="Calibri" w:hAnsi="Calibri" w:hint="eastAsia"/>
          <w:bCs/>
          <w:sz w:val="24"/>
          <w:szCs w:val="24"/>
        </w:rPr>
      </w:pPr>
      <w:r>
        <w:rPr>
          <w:rFonts w:ascii="Calibri" w:hAnsi="Calibri"/>
          <w:bCs/>
          <w:sz w:val="24"/>
          <w:szCs w:val="24"/>
        </w:rPr>
        <w:t>收集的泄漏物料和消防水严禁直接排入附近水体，也不得直接排入滁州市</w:t>
      </w:r>
      <w:r>
        <w:rPr>
          <w:rFonts w:ascii="Calibri" w:hAnsi="Calibri" w:hint="eastAsia"/>
          <w:bCs/>
          <w:sz w:val="24"/>
          <w:szCs w:val="24"/>
        </w:rPr>
        <w:t>第二</w:t>
      </w:r>
      <w:r>
        <w:rPr>
          <w:rFonts w:ascii="Calibri" w:hAnsi="Calibri"/>
          <w:bCs/>
          <w:sz w:val="24"/>
          <w:szCs w:val="24"/>
        </w:rPr>
        <w:t>污水处理厂污水厂收集管网，应对其作必要的处理使其尽可能回收利用，或经处理达到滁州市</w:t>
      </w:r>
      <w:r>
        <w:rPr>
          <w:rFonts w:ascii="Calibri" w:hAnsi="Calibri" w:hint="eastAsia"/>
          <w:bCs/>
          <w:sz w:val="24"/>
          <w:szCs w:val="24"/>
        </w:rPr>
        <w:t>第二</w:t>
      </w:r>
      <w:r>
        <w:rPr>
          <w:rFonts w:ascii="Calibri" w:hAnsi="Calibri"/>
          <w:bCs/>
          <w:sz w:val="24"/>
          <w:szCs w:val="24"/>
        </w:rPr>
        <w:t>污水处理厂接管要求后再排入污水管网。</w:t>
      </w:r>
    </w:p>
    <w:p w:rsidR="0001111C" w:rsidRPr="00865116" w:rsidRDefault="002B09FC" w:rsidP="00B67E1A">
      <w:pPr>
        <w:keepNext/>
        <w:keepLines/>
        <w:adjustRightInd w:val="0"/>
        <w:snapToGrid w:val="0"/>
        <w:spacing w:line="360" w:lineRule="auto"/>
        <w:ind w:leftChars="0" w:left="0"/>
        <w:outlineLvl w:val="2"/>
        <w:rPr>
          <w:b/>
          <w:bCs/>
          <w:sz w:val="28"/>
          <w:szCs w:val="28"/>
        </w:rPr>
      </w:pPr>
      <w:r w:rsidRPr="00865116">
        <w:rPr>
          <w:b/>
          <w:bCs/>
          <w:sz w:val="28"/>
          <w:szCs w:val="28"/>
        </w:rPr>
        <w:t>6.6.3</w:t>
      </w:r>
      <w:r w:rsidRPr="00865116">
        <w:rPr>
          <w:b/>
          <w:bCs/>
          <w:sz w:val="28"/>
          <w:szCs w:val="28"/>
        </w:rPr>
        <w:t>环境风险防控措施</w:t>
      </w:r>
      <w:r w:rsidRPr="00865116">
        <w:rPr>
          <w:b/>
          <w:bCs/>
          <w:sz w:val="28"/>
          <w:szCs w:val="28"/>
        </w:rPr>
        <w:t>“</w:t>
      </w:r>
      <w:r w:rsidRPr="00865116">
        <w:rPr>
          <w:b/>
          <w:bCs/>
          <w:sz w:val="28"/>
          <w:szCs w:val="28"/>
        </w:rPr>
        <w:t>三同时</w:t>
      </w:r>
      <w:r w:rsidRPr="00865116">
        <w:rPr>
          <w:b/>
          <w:bCs/>
          <w:sz w:val="28"/>
          <w:szCs w:val="28"/>
        </w:rPr>
        <w:t>”</w:t>
      </w:r>
    </w:p>
    <w:p w:rsidR="0001111C" w:rsidRPr="00910595" w:rsidRDefault="002B09FC" w:rsidP="00B67E1A">
      <w:pPr>
        <w:adjustRightInd w:val="0"/>
        <w:snapToGrid w:val="0"/>
        <w:spacing w:line="360" w:lineRule="auto"/>
        <w:ind w:leftChars="0" w:left="0" w:firstLineChars="200" w:firstLine="480"/>
        <w:rPr>
          <w:sz w:val="24"/>
          <w:szCs w:val="28"/>
        </w:rPr>
      </w:pPr>
      <w:r>
        <w:rPr>
          <w:sz w:val="24"/>
          <w:szCs w:val="28"/>
        </w:rPr>
        <w:t>本工程环境风险防控措施</w:t>
      </w:r>
      <w:r>
        <w:rPr>
          <w:sz w:val="24"/>
          <w:szCs w:val="28"/>
        </w:rPr>
        <w:t>“</w:t>
      </w:r>
      <w:r>
        <w:rPr>
          <w:sz w:val="24"/>
          <w:szCs w:val="28"/>
        </w:rPr>
        <w:t>三同时</w:t>
      </w:r>
      <w:r>
        <w:rPr>
          <w:sz w:val="24"/>
          <w:szCs w:val="28"/>
        </w:rPr>
        <w:t>”</w:t>
      </w:r>
      <w:r>
        <w:rPr>
          <w:sz w:val="24"/>
          <w:szCs w:val="28"/>
        </w:rPr>
        <w:t>详见表</w:t>
      </w:r>
      <w:r>
        <w:rPr>
          <w:sz w:val="24"/>
          <w:szCs w:val="28"/>
        </w:rPr>
        <w:t>6.6.3-1</w:t>
      </w:r>
      <w:r>
        <w:rPr>
          <w:sz w:val="24"/>
          <w:szCs w:val="28"/>
        </w:rPr>
        <w:t>。</w:t>
      </w:r>
    </w:p>
    <w:p w:rsidR="0001111C" w:rsidRDefault="002B09FC" w:rsidP="00B67E1A">
      <w:pPr>
        <w:adjustRightInd w:val="0"/>
        <w:snapToGrid w:val="0"/>
        <w:spacing w:line="360" w:lineRule="auto"/>
        <w:ind w:leftChars="0" w:left="0"/>
        <w:jc w:val="center"/>
        <w:rPr>
          <w:b/>
          <w:sz w:val="24"/>
          <w:szCs w:val="28"/>
        </w:rPr>
      </w:pPr>
      <w:r>
        <w:rPr>
          <w:b/>
          <w:sz w:val="24"/>
          <w:szCs w:val="28"/>
        </w:rPr>
        <w:t>表</w:t>
      </w:r>
      <w:r>
        <w:rPr>
          <w:b/>
          <w:sz w:val="24"/>
          <w:szCs w:val="28"/>
        </w:rPr>
        <w:t xml:space="preserve">6.6.3-1  </w:t>
      </w:r>
      <w:r>
        <w:rPr>
          <w:b/>
          <w:sz w:val="24"/>
          <w:szCs w:val="28"/>
        </w:rPr>
        <w:t>环境风险防范措施和应急预案</w:t>
      </w:r>
      <w:r>
        <w:rPr>
          <w:b/>
          <w:sz w:val="24"/>
          <w:szCs w:val="28"/>
        </w:rPr>
        <w:t>“</w:t>
      </w:r>
      <w:r>
        <w:rPr>
          <w:b/>
          <w:sz w:val="24"/>
          <w:szCs w:val="28"/>
        </w:rPr>
        <w:t>三同时</w:t>
      </w:r>
      <w:r>
        <w:rPr>
          <w:b/>
          <w:sz w:val="24"/>
          <w:szCs w:val="28"/>
        </w:rPr>
        <w:t>”</w:t>
      </w:r>
      <w:r>
        <w:rPr>
          <w:b/>
          <w:sz w:val="24"/>
          <w:szCs w:val="28"/>
        </w:rPr>
        <w:t>检查表</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830"/>
        <w:gridCol w:w="353"/>
        <w:gridCol w:w="1156"/>
        <w:gridCol w:w="5543"/>
        <w:gridCol w:w="986"/>
      </w:tblGrid>
      <w:tr w:rsidR="0001111C" w:rsidTr="00611ED7">
        <w:trPr>
          <w:trHeight w:val="340"/>
          <w:jc w:val="center"/>
        </w:trPr>
        <w:tc>
          <w:tcPr>
            <w:tcW w:w="0" w:type="auto"/>
            <w:vAlign w:val="center"/>
          </w:tcPr>
          <w:p w:rsidR="0001111C" w:rsidRDefault="002B09FC" w:rsidP="00B67E1A">
            <w:pPr>
              <w:adjustRightInd w:val="0"/>
              <w:snapToGrid w:val="0"/>
              <w:ind w:leftChars="0" w:left="0"/>
              <w:jc w:val="center"/>
              <w:rPr>
                <w:b/>
                <w:szCs w:val="21"/>
              </w:rPr>
            </w:pPr>
            <w:r>
              <w:rPr>
                <w:b/>
                <w:szCs w:val="21"/>
              </w:rPr>
              <w:t>类别</w:t>
            </w:r>
          </w:p>
        </w:tc>
        <w:tc>
          <w:tcPr>
            <w:tcW w:w="0" w:type="auto"/>
            <w:tcMar>
              <w:left w:w="0" w:type="dxa"/>
              <w:right w:w="0" w:type="dxa"/>
            </w:tcMar>
            <w:vAlign w:val="center"/>
          </w:tcPr>
          <w:p w:rsidR="0001111C" w:rsidRDefault="002B09FC" w:rsidP="00B67E1A">
            <w:pPr>
              <w:adjustRightInd w:val="0"/>
              <w:snapToGrid w:val="0"/>
              <w:ind w:leftChars="0" w:left="0"/>
              <w:jc w:val="center"/>
              <w:rPr>
                <w:b/>
                <w:szCs w:val="21"/>
              </w:rPr>
            </w:pPr>
            <w:r>
              <w:rPr>
                <w:b/>
                <w:szCs w:val="21"/>
              </w:rPr>
              <w:t>序号</w:t>
            </w:r>
          </w:p>
        </w:tc>
        <w:tc>
          <w:tcPr>
            <w:tcW w:w="0" w:type="auto"/>
            <w:vAlign w:val="center"/>
          </w:tcPr>
          <w:p w:rsidR="0001111C" w:rsidRDefault="002B09FC" w:rsidP="00B67E1A">
            <w:pPr>
              <w:adjustRightInd w:val="0"/>
              <w:snapToGrid w:val="0"/>
              <w:ind w:leftChars="0" w:left="0"/>
              <w:jc w:val="center"/>
              <w:rPr>
                <w:b/>
                <w:szCs w:val="21"/>
              </w:rPr>
            </w:pPr>
            <w:r>
              <w:rPr>
                <w:b/>
                <w:szCs w:val="21"/>
              </w:rPr>
              <w:t>措施名称</w:t>
            </w:r>
          </w:p>
        </w:tc>
        <w:tc>
          <w:tcPr>
            <w:tcW w:w="0" w:type="auto"/>
            <w:vAlign w:val="center"/>
          </w:tcPr>
          <w:p w:rsidR="0001111C" w:rsidRDefault="002B09FC" w:rsidP="00B67E1A">
            <w:pPr>
              <w:adjustRightInd w:val="0"/>
              <w:snapToGrid w:val="0"/>
              <w:ind w:leftChars="0" w:left="0"/>
              <w:jc w:val="center"/>
              <w:rPr>
                <w:b/>
                <w:szCs w:val="21"/>
              </w:rPr>
            </w:pPr>
            <w:r>
              <w:rPr>
                <w:b/>
                <w:szCs w:val="21"/>
              </w:rPr>
              <w:t>措施内容</w:t>
            </w:r>
          </w:p>
        </w:tc>
        <w:tc>
          <w:tcPr>
            <w:tcW w:w="0" w:type="auto"/>
            <w:vAlign w:val="center"/>
          </w:tcPr>
          <w:p w:rsidR="0001111C" w:rsidRDefault="002B09FC" w:rsidP="00B67E1A">
            <w:pPr>
              <w:adjustRightInd w:val="0"/>
              <w:snapToGrid w:val="0"/>
              <w:ind w:leftChars="0" w:left="0"/>
              <w:jc w:val="center"/>
              <w:rPr>
                <w:b/>
                <w:szCs w:val="21"/>
              </w:rPr>
            </w:pPr>
            <w:r>
              <w:rPr>
                <w:b/>
                <w:szCs w:val="21"/>
              </w:rPr>
              <w:t>经费估算（万元）</w:t>
            </w:r>
          </w:p>
        </w:tc>
      </w:tr>
      <w:tr w:rsidR="0001111C" w:rsidTr="00611ED7">
        <w:trPr>
          <w:trHeight w:val="340"/>
          <w:jc w:val="center"/>
        </w:trPr>
        <w:tc>
          <w:tcPr>
            <w:tcW w:w="0" w:type="auto"/>
            <w:vMerge w:val="restart"/>
            <w:vAlign w:val="center"/>
          </w:tcPr>
          <w:p w:rsidR="0001111C" w:rsidRDefault="002B09FC" w:rsidP="00B67E1A">
            <w:pPr>
              <w:adjustRightInd w:val="0"/>
              <w:snapToGrid w:val="0"/>
              <w:ind w:leftChars="0" w:left="0"/>
              <w:jc w:val="center"/>
              <w:rPr>
                <w:szCs w:val="21"/>
              </w:rPr>
            </w:pPr>
            <w:r>
              <w:rPr>
                <w:szCs w:val="21"/>
              </w:rPr>
              <w:t>环境风险防范措施</w:t>
            </w:r>
          </w:p>
        </w:tc>
        <w:tc>
          <w:tcPr>
            <w:tcW w:w="0" w:type="auto"/>
            <w:vAlign w:val="center"/>
          </w:tcPr>
          <w:p w:rsidR="0001111C" w:rsidRDefault="002B09FC" w:rsidP="00B67E1A">
            <w:pPr>
              <w:adjustRightInd w:val="0"/>
              <w:snapToGrid w:val="0"/>
              <w:ind w:leftChars="0" w:left="0" w:firstLineChars="200" w:firstLine="420"/>
              <w:jc w:val="center"/>
              <w:rPr>
                <w:szCs w:val="21"/>
              </w:rPr>
            </w:pPr>
            <w:r>
              <w:rPr>
                <w:szCs w:val="21"/>
              </w:rPr>
              <w:t>1</w:t>
            </w:r>
          </w:p>
        </w:tc>
        <w:tc>
          <w:tcPr>
            <w:tcW w:w="0" w:type="auto"/>
            <w:vAlign w:val="center"/>
          </w:tcPr>
          <w:p w:rsidR="0001111C" w:rsidRDefault="002B09FC" w:rsidP="00B67E1A">
            <w:pPr>
              <w:adjustRightInd w:val="0"/>
              <w:snapToGrid w:val="0"/>
              <w:ind w:leftChars="0" w:left="0"/>
              <w:jc w:val="center"/>
              <w:rPr>
                <w:szCs w:val="21"/>
              </w:rPr>
            </w:pPr>
            <w:r>
              <w:rPr>
                <w:szCs w:val="21"/>
              </w:rPr>
              <w:t>火灾爆炸防范措施</w:t>
            </w:r>
          </w:p>
        </w:tc>
        <w:tc>
          <w:tcPr>
            <w:tcW w:w="0" w:type="auto"/>
            <w:vAlign w:val="center"/>
          </w:tcPr>
          <w:p w:rsidR="0001111C" w:rsidRDefault="002B09FC" w:rsidP="00B67E1A">
            <w:pPr>
              <w:adjustRightInd w:val="0"/>
              <w:snapToGrid w:val="0"/>
              <w:ind w:leftChars="0" w:left="0"/>
              <w:jc w:val="center"/>
              <w:rPr>
                <w:szCs w:val="21"/>
              </w:rPr>
            </w:pPr>
            <w:r>
              <w:rPr>
                <w:bCs/>
                <w:kern w:val="0"/>
                <w:szCs w:val="21"/>
                <w:lang w:val="en-GB"/>
              </w:rPr>
              <w:t>配有灭火器、消防栓、消防泵、消防水池、防静电设施等</w:t>
            </w:r>
            <w:r>
              <w:rPr>
                <w:rFonts w:hint="eastAsia"/>
                <w:bCs/>
                <w:kern w:val="0"/>
                <w:szCs w:val="21"/>
                <w:lang w:val="en-GB"/>
              </w:rPr>
              <w:t>，碱蚀、</w:t>
            </w:r>
            <w:proofErr w:type="gramStart"/>
            <w:r>
              <w:rPr>
                <w:rFonts w:hint="eastAsia"/>
                <w:bCs/>
                <w:kern w:val="0"/>
                <w:szCs w:val="21"/>
                <w:lang w:val="en-GB"/>
              </w:rPr>
              <w:t>煮模工序</w:t>
            </w:r>
            <w:proofErr w:type="gramEnd"/>
            <w:r>
              <w:rPr>
                <w:rFonts w:hint="eastAsia"/>
                <w:bCs/>
                <w:kern w:val="0"/>
                <w:szCs w:val="21"/>
                <w:lang w:val="en-GB"/>
              </w:rPr>
              <w:t>产生氢气较多的工序设置抽风罩收集后车间外排放</w:t>
            </w:r>
          </w:p>
        </w:tc>
        <w:tc>
          <w:tcPr>
            <w:tcW w:w="0" w:type="auto"/>
            <w:vAlign w:val="center"/>
          </w:tcPr>
          <w:p w:rsidR="0001111C" w:rsidRDefault="002B09FC" w:rsidP="00B67E1A">
            <w:pPr>
              <w:adjustRightInd w:val="0"/>
              <w:snapToGrid w:val="0"/>
              <w:ind w:leftChars="0" w:left="0"/>
              <w:jc w:val="center"/>
              <w:rPr>
                <w:szCs w:val="21"/>
              </w:rPr>
            </w:pPr>
            <w:r>
              <w:rPr>
                <w:szCs w:val="21"/>
              </w:rPr>
              <w:t>10</w:t>
            </w:r>
          </w:p>
        </w:tc>
      </w:tr>
      <w:tr w:rsidR="0001111C" w:rsidTr="00611ED7">
        <w:trPr>
          <w:trHeight w:val="340"/>
          <w:jc w:val="center"/>
        </w:trPr>
        <w:tc>
          <w:tcPr>
            <w:tcW w:w="0" w:type="auto"/>
            <w:vMerge/>
            <w:vAlign w:val="center"/>
          </w:tcPr>
          <w:p w:rsidR="0001111C" w:rsidRDefault="0001111C" w:rsidP="00B67E1A">
            <w:pPr>
              <w:adjustRightInd w:val="0"/>
              <w:snapToGrid w:val="0"/>
              <w:ind w:leftChars="0" w:left="0" w:firstLineChars="200" w:firstLine="420"/>
              <w:jc w:val="center"/>
              <w:rPr>
                <w:szCs w:val="21"/>
              </w:rPr>
            </w:pPr>
          </w:p>
        </w:tc>
        <w:tc>
          <w:tcPr>
            <w:tcW w:w="0" w:type="auto"/>
            <w:vAlign w:val="center"/>
          </w:tcPr>
          <w:p w:rsidR="0001111C" w:rsidRDefault="002B09FC" w:rsidP="00B67E1A">
            <w:pPr>
              <w:adjustRightInd w:val="0"/>
              <w:snapToGrid w:val="0"/>
              <w:ind w:leftChars="0" w:left="0" w:firstLineChars="200" w:firstLine="420"/>
              <w:jc w:val="center"/>
              <w:rPr>
                <w:szCs w:val="21"/>
              </w:rPr>
            </w:pPr>
            <w:r>
              <w:rPr>
                <w:szCs w:val="21"/>
              </w:rPr>
              <w:t>2</w:t>
            </w:r>
          </w:p>
        </w:tc>
        <w:tc>
          <w:tcPr>
            <w:tcW w:w="0" w:type="auto"/>
            <w:vAlign w:val="center"/>
          </w:tcPr>
          <w:p w:rsidR="0001111C" w:rsidRDefault="002B09FC" w:rsidP="00B67E1A">
            <w:pPr>
              <w:adjustRightInd w:val="0"/>
              <w:snapToGrid w:val="0"/>
              <w:ind w:leftChars="0" w:left="0"/>
              <w:jc w:val="center"/>
              <w:rPr>
                <w:szCs w:val="21"/>
              </w:rPr>
            </w:pPr>
            <w:r>
              <w:rPr>
                <w:szCs w:val="21"/>
              </w:rPr>
              <w:t>物料泄漏防范措施</w:t>
            </w:r>
          </w:p>
        </w:tc>
        <w:tc>
          <w:tcPr>
            <w:tcW w:w="0" w:type="auto"/>
            <w:vAlign w:val="center"/>
          </w:tcPr>
          <w:p w:rsidR="0001111C" w:rsidRDefault="002B09FC" w:rsidP="00B67E1A">
            <w:pPr>
              <w:adjustRightInd w:val="0"/>
              <w:snapToGrid w:val="0"/>
              <w:ind w:leftChars="0" w:left="0"/>
              <w:jc w:val="center"/>
              <w:rPr>
                <w:bCs/>
                <w:kern w:val="0"/>
                <w:szCs w:val="21"/>
                <w:lang w:val="en-GB"/>
              </w:rPr>
            </w:pPr>
            <w:r>
              <w:rPr>
                <w:rFonts w:hint="eastAsia"/>
                <w:bCs/>
                <w:kern w:val="0"/>
                <w:szCs w:val="21"/>
                <w:lang w:val="en-GB"/>
              </w:rPr>
              <w:t>化学品库、危废库、储罐区设置</w:t>
            </w:r>
            <w:r>
              <w:rPr>
                <w:bCs/>
                <w:kern w:val="0"/>
                <w:szCs w:val="21"/>
                <w:lang w:val="en-GB"/>
              </w:rPr>
              <w:t>围堰、</w:t>
            </w:r>
            <w:proofErr w:type="gramStart"/>
            <w:r>
              <w:rPr>
                <w:bCs/>
                <w:kern w:val="0"/>
                <w:szCs w:val="21"/>
                <w:lang w:val="en-GB"/>
              </w:rPr>
              <w:t>集液沟</w:t>
            </w:r>
            <w:proofErr w:type="gramEnd"/>
            <w:r>
              <w:rPr>
                <w:bCs/>
                <w:kern w:val="0"/>
                <w:szCs w:val="21"/>
                <w:lang w:val="en-GB"/>
              </w:rPr>
              <w:t>、可燃气体泄漏报警</w:t>
            </w:r>
            <w:r>
              <w:rPr>
                <w:rFonts w:hint="eastAsia"/>
                <w:bCs/>
                <w:kern w:val="0"/>
                <w:szCs w:val="21"/>
                <w:lang w:val="en-GB"/>
              </w:rPr>
              <w:t>装置，车间设置</w:t>
            </w:r>
            <w:r>
              <w:rPr>
                <w:bCs/>
                <w:kern w:val="0"/>
                <w:szCs w:val="21"/>
                <w:lang w:val="en-GB"/>
              </w:rPr>
              <w:t>可燃气体</w:t>
            </w:r>
            <w:r>
              <w:rPr>
                <w:rFonts w:hint="eastAsia"/>
                <w:bCs/>
                <w:kern w:val="0"/>
                <w:szCs w:val="21"/>
                <w:lang w:val="en-GB"/>
              </w:rPr>
              <w:t>检测及</w:t>
            </w:r>
            <w:r>
              <w:rPr>
                <w:bCs/>
                <w:kern w:val="0"/>
                <w:szCs w:val="21"/>
                <w:lang w:val="en-GB"/>
              </w:rPr>
              <w:t>报警</w:t>
            </w:r>
            <w:r>
              <w:rPr>
                <w:rFonts w:hint="eastAsia"/>
                <w:bCs/>
                <w:kern w:val="0"/>
                <w:szCs w:val="21"/>
                <w:lang w:val="en-GB"/>
              </w:rPr>
              <w:t>装置，车间</w:t>
            </w:r>
            <w:r w:rsidR="00910595">
              <w:rPr>
                <w:rFonts w:hint="eastAsia"/>
                <w:bCs/>
                <w:kern w:val="0"/>
                <w:szCs w:val="21"/>
                <w:lang w:val="en-GB"/>
              </w:rPr>
              <w:t>回转炉</w:t>
            </w:r>
            <w:r>
              <w:rPr>
                <w:rFonts w:hint="eastAsia"/>
                <w:bCs/>
                <w:kern w:val="0"/>
                <w:szCs w:val="21"/>
                <w:lang w:val="en-GB"/>
              </w:rPr>
              <w:t>区设置</w:t>
            </w:r>
            <w:r>
              <w:rPr>
                <w:bCs/>
                <w:kern w:val="0"/>
                <w:szCs w:val="21"/>
                <w:lang w:val="en-GB"/>
              </w:rPr>
              <w:t>泄漏报警系统</w:t>
            </w:r>
            <w:r>
              <w:rPr>
                <w:rFonts w:hint="eastAsia"/>
                <w:bCs/>
                <w:kern w:val="0"/>
                <w:szCs w:val="21"/>
                <w:lang w:val="en-GB"/>
              </w:rPr>
              <w:t>及喷淋装置</w:t>
            </w:r>
          </w:p>
        </w:tc>
        <w:tc>
          <w:tcPr>
            <w:tcW w:w="0" w:type="auto"/>
            <w:vAlign w:val="center"/>
          </w:tcPr>
          <w:p w:rsidR="0001111C" w:rsidRDefault="002B09FC" w:rsidP="00B67E1A">
            <w:pPr>
              <w:adjustRightInd w:val="0"/>
              <w:snapToGrid w:val="0"/>
              <w:ind w:leftChars="0" w:left="0"/>
              <w:jc w:val="center"/>
              <w:rPr>
                <w:szCs w:val="21"/>
              </w:rPr>
            </w:pPr>
            <w:r>
              <w:rPr>
                <w:szCs w:val="21"/>
              </w:rPr>
              <w:t>20</w:t>
            </w:r>
          </w:p>
        </w:tc>
      </w:tr>
      <w:tr w:rsidR="0001111C" w:rsidTr="00611ED7">
        <w:trPr>
          <w:trHeight w:val="340"/>
          <w:jc w:val="center"/>
        </w:trPr>
        <w:tc>
          <w:tcPr>
            <w:tcW w:w="0" w:type="auto"/>
            <w:vMerge/>
            <w:vAlign w:val="center"/>
          </w:tcPr>
          <w:p w:rsidR="0001111C" w:rsidRDefault="0001111C" w:rsidP="00B67E1A">
            <w:pPr>
              <w:adjustRightInd w:val="0"/>
              <w:snapToGrid w:val="0"/>
              <w:ind w:leftChars="0" w:left="0" w:firstLineChars="200" w:firstLine="420"/>
              <w:jc w:val="center"/>
              <w:rPr>
                <w:szCs w:val="21"/>
              </w:rPr>
            </w:pPr>
          </w:p>
        </w:tc>
        <w:tc>
          <w:tcPr>
            <w:tcW w:w="0" w:type="auto"/>
            <w:vAlign w:val="center"/>
          </w:tcPr>
          <w:p w:rsidR="0001111C" w:rsidRDefault="0001111C" w:rsidP="00B67E1A">
            <w:pPr>
              <w:adjustRightInd w:val="0"/>
              <w:snapToGrid w:val="0"/>
              <w:ind w:leftChars="0" w:left="0" w:firstLineChars="200" w:firstLine="420"/>
              <w:jc w:val="center"/>
              <w:rPr>
                <w:szCs w:val="21"/>
              </w:rPr>
            </w:pPr>
          </w:p>
        </w:tc>
        <w:tc>
          <w:tcPr>
            <w:tcW w:w="0" w:type="auto"/>
            <w:vAlign w:val="center"/>
          </w:tcPr>
          <w:p w:rsidR="0001111C" w:rsidRDefault="002B09FC" w:rsidP="00B67E1A">
            <w:pPr>
              <w:adjustRightInd w:val="0"/>
              <w:snapToGrid w:val="0"/>
              <w:ind w:leftChars="0" w:left="0"/>
              <w:jc w:val="center"/>
              <w:rPr>
                <w:szCs w:val="21"/>
              </w:rPr>
            </w:pPr>
            <w:r>
              <w:rPr>
                <w:szCs w:val="21"/>
              </w:rPr>
              <w:t>水环境污染防范措施</w:t>
            </w:r>
          </w:p>
        </w:tc>
        <w:tc>
          <w:tcPr>
            <w:tcW w:w="0" w:type="auto"/>
            <w:vAlign w:val="center"/>
          </w:tcPr>
          <w:p w:rsidR="0001111C" w:rsidRDefault="002B09FC" w:rsidP="001161B8">
            <w:pPr>
              <w:adjustRightInd w:val="0"/>
              <w:snapToGrid w:val="0"/>
              <w:ind w:leftChars="0" w:left="0"/>
              <w:jc w:val="center"/>
              <w:rPr>
                <w:szCs w:val="21"/>
              </w:rPr>
            </w:pPr>
            <w:r>
              <w:rPr>
                <w:snapToGrid w:val="0"/>
                <w:szCs w:val="21"/>
              </w:rPr>
              <w:t>设置</w:t>
            </w:r>
            <w:r>
              <w:rPr>
                <w:snapToGrid w:val="0"/>
                <w:szCs w:val="21"/>
              </w:rPr>
              <w:t>“</w:t>
            </w:r>
            <w:r>
              <w:rPr>
                <w:snapToGrid w:val="0"/>
                <w:szCs w:val="21"/>
              </w:rPr>
              <w:t>三级防控体系</w:t>
            </w:r>
            <w:r>
              <w:rPr>
                <w:snapToGrid w:val="0"/>
                <w:szCs w:val="21"/>
              </w:rPr>
              <w:t>”</w:t>
            </w:r>
            <w:r>
              <w:rPr>
                <w:snapToGrid w:val="0"/>
                <w:szCs w:val="21"/>
              </w:rPr>
              <w:t>；雨水排放口设有切断阀门，事故状况废水进入厂内事故池；</w:t>
            </w:r>
            <w:r>
              <w:rPr>
                <w:kern w:val="0"/>
                <w:szCs w:val="21"/>
              </w:rPr>
              <w:t>厂区设有</w:t>
            </w:r>
            <w:r w:rsidR="00910595">
              <w:rPr>
                <w:rFonts w:hint="eastAsia"/>
                <w:kern w:val="0"/>
                <w:szCs w:val="21"/>
              </w:rPr>
              <w:t>1</w:t>
            </w:r>
            <w:r>
              <w:rPr>
                <w:rFonts w:hint="eastAsia"/>
                <w:kern w:val="0"/>
                <w:szCs w:val="21"/>
              </w:rPr>
              <w:t>座</w:t>
            </w:r>
            <w:r>
              <w:rPr>
                <w:kern w:val="0"/>
                <w:szCs w:val="21"/>
              </w:rPr>
              <w:t>事故池</w:t>
            </w:r>
            <w:r>
              <w:rPr>
                <w:rFonts w:hint="eastAsia"/>
                <w:kern w:val="0"/>
                <w:szCs w:val="21"/>
              </w:rPr>
              <w:t>，</w:t>
            </w:r>
            <w:r w:rsidR="00910595">
              <w:rPr>
                <w:kern w:val="0"/>
                <w:szCs w:val="21"/>
              </w:rPr>
              <w:t>容积</w:t>
            </w:r>
            <w:r>
              <w:rPr>
                <w:kern w:val="0"/>
                <w:szCs w:val="21"/>
              </w:rPr>
              <w:t>为</w:t>
            </w:r>
            <w:r w:rsidR="001161B8">
              <w:rPr>
                <w:rFonts w:hint="eastAsia"/>
                <w:kern w:val="0"/>
                <w:szCs w:val="21"/>
              </w:rPr>
              <w:t>6</w:t>
            </w:r>
            <w:r w:rsidR="00910595">
              <w:rPr>
                <w:rFonts w:hint="eastAsia"/>
                <w:kern w:val="0"/>
                <w:szCs w:val="21"/>
              </w:rPr>
              <w:t>00</w:t>
            </w:r>
            <w:r>
              <w:rPr>
                <w:kern w:val="0"/>
                <w:szCs w:val="21"/>
              </w:rPr>
              <w:t>m</w:t>
            </w:r>
            <w:r>
              <w:rPr>
                <w:kern w:val="0"/>
                <w:szCs w:val="21"/>
                <w:vertAlign w:val="superscript"/>
              </w:rPr>
              <w:t>3</w:t>
            </w:r>
            <w:r>
              <w:rPr>
                <w:kern w:val="0"/>
                <w:szCs w:val="21"/>
              </w:rPr>
              <w:t>，平时保持空置</w:t>
            </w:r>
            <w:r>
              <w:rPr>
                <w:rFonts w:hint="eastAsia"/>
                <w:kern w:val="0"/>
                <w:szCs w:val="21"/>
              </w:rPr>
              <w:t>，厂内设有双电源系统，保证事故时废水能进入事故池</w:t>
            </w:r>
          </w:p>
        </w:tc>
        <w:tc>
          <w:tcPr>
            <w:tcW w:w="0" w:type="auto"/>
            <w:vAlign w:val="center"/>
          </w:tcPr>
          <w:p w:rsidR="0001111C" w:rsidRDefault="002B09FC" w:rsidP="00B67E1A">
            <w:pPr>
              <w:adjustRightInd w:val="0"/>
              <w:snapToGrid w:val="0"/>
              <w:ind w:leftChars="0" w:left="0"/>
              <w:jc w:val="center"/>
              <w:rPr>
                <w:szCs w:val="21"/>
              </w:rPr>
            </w:pPr>
            <w:r>
              <w:rPr>
                <w:rFonts w:hint="eastAsia"/>
                <w:szCs w:val="21"/>
              </w:rPr>
              <w:t>10</w:t>
            </w:r>
          </w:p>
        </w:tc>
      </w:tr>
      <w:tr w:rsidR="0001111C" w:rsidTr="00611ED7">
        <w:trPr>
          <w:trHeight w:val="340"/>
          <w:jc w:val="center"/>
        </w:trPr>
        <w:tc>
          <w:tcPr>
            <w:tcW w:w="0" w:type="auto"/>
            <w:vMerge/>
            <w:vAlign w:val="center"/>
          </w:tcPr>
          <w:p w:rsidR="0001111C" w:rsidRDefault="0001111C" w:rsidP="00B67E1A">
            <w:pPr>
              <w:adjustRightInd w:val="0"/>
              <w:snapToGrid w:val="0"/>
              <w:ind w:leftChars="0" w:left="0" w:firstLineChars="200" w:firstLine="420"/>
              <w:jc w:val="center"/>
              <w:rPr>
                <w:szCs w:val="21"/>
              </w:rPr>
            </w:pPr>
          </w:p>
        </w:tc>
        <w:tc>
          <w:tcPr>
            <w:tcW w:w="0" w:type="auto"/>
            <w:vAlign w:val="center"/>
          </w:tcPr>
          <w:p w:rsidR="0001111C" w:rsidRDefault="002B09FC" w:rsidP="00B67E1A">
            <w:pPr>
              <w:adjustRightInd w:val="0"/>
              <w:snapToGrid w:val="0"/>
              <w:ind w:leftChars="0" w:left="0" w:firstLineChars="200" w:firstLine="420"/>
              <w:jc w:val="center"/>
              <w:rPr>
                <w:szCs w:val="21"/>
              </w:rPr>
            </w:pPr>
            <w:r>
              <w:rPr>
                <w:szCs w:val="21"/>
              </w:rPr>
              <w:t>3</w:t>
            </w:r>
          </w:p>
        </w:tc>
        <w:tc>
          <w:tcPr>
            <w:tcW w:w="0" w:type="auto"/>
            <w:vAlign w:val="center"/>
          </w:tcPr>
          <w:p w:rsidR="0001111C" w:rsidRDefault="002B09FC" w:rsidP="00B67E1A">
            <w:pPr>
              <w:adjustRightInd w:val="0"/>
              <w:snapToGrid w:val="0"/>
              <w:ind w:leftChars="0" w:left="0"/>
              <w:jc w:val="center"/>
              <w:rPr>
                <w:szCs w:val="21"/>
              </w:rPr>
            </w:pPr>
            <w:r>
              <w:rPr>
                <w:szCs w:val="21"/>
              </w:rPr>
              <w:t>急救措施</w:t>
            </w:r>
          </w:p>
        </w:tc>
        <w:tc>
          <w:tcPr>
            <w:tcW w:w="0" w:type="auto"/>
            <w:vAlign w:val="center"/>
          </w:tcPr>
          <w:p w:rsidR="0001111C" w:rsidRDefault="002B09FC" w:rsidP="00B67E1A">
            <w:pPr>
              <w:adjustRightInd w:val="0"/>
              <w:snapToGrid w:val="0"/>
              <w:ind w:leftChars="0" w:left="0"/>
              <w:jc w:val="center"/>
              <w:rPr>
                <w:szCs w:val="21"/>
              </w:rPr>
            </w:pPr>
            <w:r>
              <w:rPr>
                <w:szCs w:val="21"/>
              </w:rPr>
              <w:t>救援人员、设备、药品等</w:t>
            </w:r>
          </w:p>
        </w:tc>
        <w:tc>
          <w:tcPr>
            <w:tcW w:w="0" w:type="auto"/>
            <w:vAlign w:val="center"/>
          </w:tcPr>
          <w:p w:rsidR="0001111C" w:rsidRDefault="002B09FC" w:rsidP="00B67E1A">
            <w:pPr>
              <w:adjustRightInd w:val="0"/>
              <w:snapToGrid w:val="0"/>
              <w:ind w:leftChars="0" w:left="0"/>
              <w:jc w:val="center"/>
              <w:rPr>
                <w:szCs w:val="21"/>
              </w:rPr>
            </w:pPr>
            <w:r>
              <w:rPr>
                <w:szCs w:val="21"/>
              </w:rPr>
              <w:t>5</w:t>
            </w:r>
          </w:p>
        </w:tc>
      </w:tr>
      <w:tr w:rsidR="0001111C" w:rsidTr="00611ED7">
        <w:trPr>
          <w:trHeight w:val="340"/>
          <w:jc w:val="center"/>
        </w:trPr>
        <w:tc>
          <w:tcPr>
            <w:tcW w:w="0" w:type="auto"/>
            <w:vMerge/>
            <w:vAlign w:val="center"/>
          </w:tcPr>
          <w:p w:rsidR="0001111C" w:rsidRDefault="0001111C" w:rsidP="00B67E1A">
            <w:pPr>
              <w:adjustRightInd w:val="0"/>
              <w:snapToGrid w:val="0"/>
              <w:ind w:leftChars="0" w:left="0" w:firstLineChars="200" w:firstLine="420"/>
              <w:jc w:val="center"/>
              <w:rPr>
                <w:szCs w:val="21"/>
              </w:rPr>
            </w:pPr>
          </w:p>
        </w:tc>
        <w:tc>
          <w:tcPr>
            <w:tcW w:w="0" w:type="auto"/>
            <w:vAlign w:val="center"/>
          </w:tcPr>
          <w:p w:rsidR="0001111C" w:rsidRDefault="002B09FC" w:rsidP="00B67E1A">
            <w:pPr>
              <w:adjustRightInd w:val="0"/>
              <w:snapToGrid w:val="0"/>
              <w:ind w:leftChars="0" w:left="0" w:firstLineChars="200" w:firstLine="420"/>
              <w:jc w:val="center"/>
              <w:rPr>
                <w:szCs w:val="21"/>
              </w:rPr>
            </w:pPr>
            <w:r>
              <w:rPr>
                <w:szCs w:val="21"/>
              </w:rPr>
              <w:t>4</w:t>
            </w:r>
          </w:p>
        </w:tc>
        <w:tc>
          <w:tcPr>
            <w:tcW w:w="0" w:type="auto"/>
            <w:vAlign w:val="center"/>
          </w:tcPr>
          <w:p w:rsidR="0001111C" w:rsidRDefault="002B09FC" w:rsidP="00B67E1A">
            <w:pPr>
              <w:adjustRightInd w:val="0"/>
              <w:snapToGrid w:val="0"/>
              <w:ind w:leftChars="0" w:left="0"/>
              <w:jc w:val="center"/>
              <w:rPr>
                <w:szCs w:val="21"/>
              </w:rPr>
            </w:pPr>
            <w:r>
              <w:rPr>
                <w:szCs w:val="21"/>
              </w:rPr>
              <w:t>其他安全防范措施</w:t>
            </w:r>
          </w:p>
        </w:tc>
        <w:tc>
          <w:tcPr>
            <w:tcW w:w="0" w:type="auto"/>
            <w:vAlign w:val="center"/>
          </w:tcPr>
          <w:p w:rsidR="0001111C" w:rsidRDefault="002B09FC" w:rsidP="00B67E1A">
            <w:pPr>
              <w:adjustRightInd w:val="0"/>
              <w:snapToGrid w:val="0"/>
              <w:ind w:leftChars="0" w:left="0"/>
              <w:jc w:val="center"/>
              <w:rPr>
                <w:szCs w:val="21"/>
              </w:rPr>
            </w:pPr>
            <w:r>
              <w:rPr>
                <w:szCs w:val="21"/>
              </w:rPr>
              <w:t>设置安全标志、风向标等，展开安全教育等</w:t>
            </w:r>
          </w:p>
        </w:tc>
        <w:tc>
          <w:tcPr>
            <w:tcW w:w="0" w:type="auto"/>
            <w:vAlign w:val="center"/>
          </w:tcPr>
          <w:p w:rsidR="0001111C" w:rsidRDefault="002B09FC" w:rsidP="00B67E1A">
            <w:pPr>
              <w:adjustRightInd w:val="0"/>
              <w:snapToGrid w:val="0"/>
              <w:ind w:leftChars="0" w:left="0"/>
              <w:jc w:val="center"/>
              <w:rPr>
                <w:szCs w:val="21"/>
              </w:rPr>
            </w:pPr>
            <w:r>
              <w:rPr>
                <w:szCs w:val="21"/>
              </w:rPr>
              <w:t>5</w:t>
            </w:r>
          </w:p>
        </w:tc>
      </w:tr>
      <w:tr w:rsidR="0001111C" w:rsidTr="00611ED7">
        <w:trPr>
          <w:trHeight w:val="340"/>
          <w:jc w:val="center"/>
        </w:trPr>
        <w:tc>
          <w:tcPr>
            <w:tcW w:w="0" w:type="auto"/>
            <w:vMerge w:val="restart"/>
            <w:vAlign w:val="center"/>
          </w:tcPr>
          <w:p w:rsidR="0001111C" w:rsidRDefault="002B09FC" w:rsidP="00B67E1A">
            <w:pPr>
              <w:adjustRightInd w:val="0"/>
              <w:snapToGrid w:val="0"/>
              <w:ind w:leftChars="0" w:left="0"/>
              <w:jc w:val="center"/>
              <w:rPr>
                <w:szCs w:val="21"/>
              </w:rPr>
            </w:pPr>
            <w:r>
              <w:rPr>
                <w:szCs w:val="21"/>
              </w:rPr>
              <w:t>环境风险应急预案</w:t>
            </w:r>
          </w:p>
        </w:tc>
        <w:tc>
          <w:tcPr>
            <w:tcW w:w="0" w:type="auto"/>
            <w:vAlign w:val="center"/>
          </w:tcPr>
          <w:p w:rsidR="0001111C" w:rsidRDefault="002B09FC" w:rsidP="00B67E1A">
            <w:pPr>
              <w:adjustRightInd w:val="0"/>
              <w:snapToGrid w:val="0"/>
              <w:ind w:leftChars="0" w:left="0" w:firstLineChars="200" w:firstLine="420"/>
              <w:jc w:val="center"/>
              <w:rPr>
                <w:szCs w:val="21"/>
              </w:rPr>
            </w:pPr>
            <w:r>
              <w:rPr>
                <w:szCs w:val="21"/>
              </w:rPr>
              <w:t>1</w:t>
            </w:r>
          </w:p>
        </w:tc>
        <w:tc>
          <w:tcPr>
            <w:tcW w:w="0" w:type="auto"/>
            <w:vAlign w:val="center"/>
          </w:tcPr>
          <w:p w:rsidR="0001111C" w:rsidRDefault="002B09FC" w:rsidP="00B67E1A">
            <w:pPr>
              <w:adjustRightInd w:val="0"/>
              <w:snapToGrid w:val="0"/>
              <w:ind w:leftChars="0" w:left="0"/>
              <w:jc w:val="center"/>
              <w:rPr>
                <w:szCs w:val="21"/>
              </w:rPr>
            </w:pPr>
            <w:r>
              <w:rPr>
                <w:szCs w:val="21"/>
              </w:rPr>
              <w:t>装置、贮槽事故应急预案</w:t>
            </w:r>
          </w:p>
        </w:tc>
        <w:tc>
          <w:tcPr>
            <w:tcW w:w="0" w:type="auto"/>
            <w:vAlign w:val="center"/>
          </w:tcPr>
          <w:p w:rsidR="0001111C" w:rsidRDefault="002B09FC" w:rsidP="00B67E1A">
            <w:pPr>
              <w:adjustRightInd w:val="0"/>
              <w:snapToGrid w:val="0"/>
              <w:ind w:leftChars="0" w:left="0"/>
              <w:jc w:val="center"/>
              <w:rPr>
                <w:szCs w:val="21"/>
              </w:rPr>
            </w:pPr>
            <w:r>
              <w:rPr>
                <w:szCs w:val="21"/>
              </w:rPr>
              <w:t>指挥小组，应急物质等</w:t>
            </w:r>
          </w:p>
        </w:tc>
        <w:tc>
          <w:tcPr>
            <w:tcW w:w="0" w:type="auto"/>
            <w:vAlign w:val="center"/>
          </w:tcPr>
          <w:p w:rsidR="0001111C" w:rsidRDefault="002B09FC" w:rsidP="00B67E1A">
            <w:pPr>
              <w:adjustRightInd w:val="0"/>
              <w:snapToGrid w:val="0"/>
              <w:ind w:leftChars="0" w:left="0"/>
              <w:jc w:val="center"/>
              <w:rPr>
                <w:szCs w:val="21"/>
              </w:rPr>
            </w:pPr>
            <w:r>
              <w:rPr>
                <w:szCs w:val="21"/>
              </w:rPr>
              <w:t>5</w:t>
            </w:r>
          </w:p>
        </w:tc>
      </w:tr>
      <w:tr w:rsidR="0001111C" w:rsidTr="00611ED7">
        <w:trPr>
          <w:trHeight w:val="340"/>
          <w:jc w:val="center"/>
        </w:trPr>
        <w:tc>
          <w:tcPr>
            <w:tcW w:w="0" w:type="auto"/>
            <w:vMerge/>
            <w:vAlign w:val="center"/>
          </w:tcPr>
          <w:p w:rsidR="0001111C" w:rsidRDefault="0001111C" w:rsidP="00B67E1A">
            <w:pPr>
              <w:adjustRightInd w:val="0"/>
              <w:snapToGrid w:val="0"/>
              <w:ind w:leftChars="0" w:left="0" w:firstLineChars="200" w:firstLine="420"/>
              <w:jc w:val="center"/>
              <w:rPr>
                <w:szCs w:val="21"/>
              </w:rPr>
            </w:pPr>
          </w:p>
        </w:tc>
        <w:tc>
          <w:tcPr>
            <w:tcW w:w="0" w:type="auto"/>
            <w:vAlign w:val="center"/>
          </w:tcPr>
          <w:p w:rsidR="0001111C" w:rsidRDefault="002B09FC" w:rsidP="00B67E1A">
            <w:pPr>
              <w:adjustRightInd w:val="0"/>
              <w:snapToGrid w:val="0"/>
              <w:ind w:leftChars="0" w:left="0" w:firstLineChars="200" w:firstLine="420"/>
              <w:jc w:val="center"/>
              <w:rPr>
                <w:szCs w:val="21"/>
              </w:rPr>
            </w:pPr>
            <w:r>
              <w:rPr>
                <w:szCs w:val="21"/>
              </w:rPr>
              <w:t>2</w:t>
            </w:r>
          </w:p>
        </w:tc>
        <w:tc>
          <w:tcPr>
            <w:tcW w:w="0" w:type="auto"/>
            <w:vAlign w:val="center"/>
          </w:tcPr>
          <w:p w:rsidR="0001111C" w:rsidRDefault="002B09FC" w:rsidP="00B67E1A">
            <w:pPr>
              <w:adjustRightInd w:val="0"/>
              <w:snapToGrid w:val="0"/>
              <w:ind w:leftChars="0" w:left="0"/>
              <w:jc w:val="center"/>
              <w:rPr>
                <w:szCs w:val="21"/>
              </w:rPr>
            </w:pPr>
            <w:r>
              <w:rPr>
                <w:szCs w:val="21"/>
              </w:rPr>
              <w:t>厂级事故应急预案</w:t>
            </w:r>
          </w:p>
        </w:tc>
        <w:tc>
          <w:tcPr>
            <w:tcW w:w="0" w:type="auto"/>
            <w:vAlign w:val="center"/>
          </w:tcPr>
          <w:p w:rsidR="0001111C" w:rsidRDefault="002B09FC" w:rsidP="00B67E1A">
            <w:pPr>
              <w:adjustRightInd w:val="0"/>
              <w:snapToGrid w:val="0"/>
              <w:ind w:leftChars="0" w:left="0"/>
              <w:jc w:val="center"/>
              <w:rPr>
                <w:szCs w:val="21"/>
              </w:rPr>
            </w:pPr>
            <w:r>
              <w:rPr>
                <w:szCs w:val="21"/>
              </w:rPr>
              <w:t>指挥中心、专业救援、应急监测、应急物资等</w:t>
            </w:r>
          </w:p>
        </w:tc>
        <w:tc>
          <w:tcPr>
            <w:tcW w:w="0" w:type="auto"/>
            <w:vAlign w:val="center"/>
          </w:tcPr>
          <w:p w:rsidR="0001111C" w:rsidRDefault="002B09FC" w:rsidP="00B67E1A">
            <w:pPr>
              <w:adjustRightInd w:val="0"/>
              <w:snapToGrid w:val="0"/>
              <w:ind w:leftChars="0" w:left="0"/>
              <w:jc w:val="center"/>
              <w:rPr>
                <w:szCs w:val="21"/>
              </w:rPr>
            </w:pPr>
            <w:r>
              <w:rPr>
                <w:szCs w:val="21"/>
              </w:rPr>
              <w:t>10</w:t>
            </w:r>
          </w:p>
        </w:tc>
      </w:tr>
      <w:tr w:rsidR="0001111C" w:rsidTr="00611ED7">
        <w:trPr>
          <w:trHeight w:val="340"/>
          <w:jc w:val="center"/>
        </w:trPr>
        <w:tc>
          <w:tcPr>
            <w:tcW w:w="0" w:type="auto"/>
            <w:vMerge/>
            <w:vAlign w:val="center"/>
          </w:tcPr>
          <w:p w:rsidR="0001111C" w:rsidRDefault="0001111C" w:rsidP="00B67E1A">
            <w:pPr>
              <w:adjustRightInd w:val="0"/>
              <w:snapToGrid w:val="0"/>
              <w:ind w:leftChars="0" w:left="0" w:firstLineChars="200" w:firstLine="420"/>
              <w:jc w:val="center"/>
              <w:rPr>
                <w:szCs w:val="21"/>
              </w:rPr>
            </w:pPr>
          </w:p>
        </w:tc>
        <w:tc>
          <w:tcPr>
            <w:tcW w:w="0" w:type="auto"/>
            <w:vAlign w:val="center"/>
          </w:tcPr>
          <w:p w:rsidR="0001111C" w:rsidRDefault="002B09FC" w:rsidP="00B67E1A">
            <w:pPr>
              <w:adjustRightInd w:val="0"/>
              <w:snapToGrid w:val="0"/>
              <w:ind w:leftChars="0" w:left="0" w:firstLineChars="200" w:firstLine="420"/>
              <w:jc w:val="center"/>
              <w:rPr>
                <w:szCs w:val="21"/>
              </w:rPr>
            </w:pPr>
            <w:r>
              <w:rPr>
                <w:szCs w:val="21"/>
              </w:rPr>
              <w:t>3</w:t>
            </w:r>
          </w:p>
        </w:tc>
        <w:tc>
          <w:tcPr>
            <w:tcW w:w="0" w:type="auto"/>
            <w:vAlign w:val="center"/>
          </w:tcPr>
          <w:p w:rsidR="0001111C" w:rsidRDefault="002B09FC" w:rsidP="00B67E1A">
            <w:pPr>
              <w:adjustRightInd w:val="0"/>
              <w:snapToGrid w:val="0"/>
              <w:ind w:leftChars="0" w:left="0"/>
              <w:jc w:val="center"/>
              <w:rPr>
                <w:szCs w:val="21"/>
              </w:rPr>
            </w:pPr>
            <w:r>
              <w:rPr>
                <w:szCs w:val="21"/>
              </w:rPr>
              <w:t>区域事故应急预案</w:t>
            </w:r>
          </w:p>
        </w:tc>
        <w:tc>
          <w:tcPr>
            <w:tcW w:w="0" w:type="auto"/>
            <w:vAlign w:val="center"/>
          </w:tcPr>
          <w:p w:rsidR="0001111C" w:rsidRDefault="002B09FC" w:rsidP="00B67E1A">
            <w:pPr>
              <w:adjustRightInd w:val="0"/>
              <w:snapToGrid w:val="0"/>
              <w:ind w:leftChars="0" w:left="0"/>
              <w:jc w:val="center"/>
              <w:rPr>
                <w:szCs w:val="21"/>
              </w:rPr>
            </w:pPr>
            <w:r>
              <w:rPr>
                <w:szCs w:val="21"/>
              </w:rPr>
              <w:t>指挥部、专业救援、应急监测、应急物资等</w:t>
            </w:r>
          </w:p>
        </w:tc>
        <w:tc>
          <w:tcPr>
            <w:tcW w:w="0" w:type="auto"/>
            <w:vAlign w:val="center"/>
          </w:tcPr>
          <w:p w:rsidR="0001111C" w:rsidRDefault="002B09FC" w:rsidP="00B67E1A">
            <w:pPr>
              <w:adjustRightInd w:val="0"/>
              <w:snapToGrid w:val="0"/>
              <w:ind w:leftChars="0" w:left="0"/>
              <w:jc w:val="center"/>
              <w:rPr>
                <w:szCs w:val="21"/>
              </w:rPr>
            </w:pPr>
            <w:r>
              <w:rPr>
                <w:szCs w:val="21"/>
              </w:rPr>
              <w:t>10</w:t>
            </w:r>
          </w:p>
        </w:tc>
      </w:tr>
      <w:tr w:rsidR="0001111C" w:rsidTr="00611ED7">
        <w:trPr>
          <w:trHeight w:val="340"/>
          <w:jc w:val="center"/>
        </w:trPr>
        <w:tc>
          <w:tcPr>
            <w:tcW w:w="0" w:type="auto"/>
            <w:vMerge/>
            <w:vAlign w:val="center"/>
          </w:tcPr>
          <w:p w:rsidR="0001111C" w:rsidRDefault="0001111C" w:rsidP="00B67E1A">
            <w:pPr>
              <w:adjustRightInd w:val="0"/>
              <w:snapToGrid w:val="0"/>
              <w:ind w:leftChars="0" w:left="0" w:firstLineChars="200" w:firstLine="420"/>
              <w:jc w:val="center"/>
              <w:rPr>
                <w:szCs w:val="21"/>
              </w:rPr>
            </w:pPr>
          </w:p>
        </w:tc>
        <w:tc>
          <w:tcPr>
            <w:tcW w:w="0" w:type="auto"/>
            <w:vAlign w:val="center"/>
          </w:tcPr>
          <w:p w:rsidR="0001111C" w:rsidRDefault="002B09FC" w:rsidP="00B67E1A">
            <w:pPr>
              <w:adjustRightInd w:val="0"/>
              <w:snapToGrid w:val="0"/>
              <w:ind w:leftChars="0" w:left="0" w:firstLineChars="200" w:firstLine="420"/>
              <w:jc w:val="center"/>
              <w:rPr>
                <w:szCs w:val="21"/>
              </w:rPr>
            </w:pPr>
            <w:r>
              <w:rPr>
                <w:szCs w:val="21"/>
              </w:rPr>
              <w:t>4</w:t>
            </w:r>
          </w:p>
        </w:tc>
        <w:tc>
          <w:tcPr>
            <w:tcW w:w="0" w:type="auto"/>
            <w:vAlign w:val="center"/>
          </w:tcPr>
          <w:p w:rsidR="0001111C" w:rsidRDefault="002B09FC" w:rsidP="00B67E1A">
            <w:pPr>
              <w:adjustRightInd w:val="0"/>
              <w:snapToGrid w:val="0"/>
              <w:ind w:leftChars="0" w:left="0"/>
              <w:jc w:val="center"/>
              <w:rPr>
                <w:szCs w:val="21"/>
              </w:rPr>
            </w:pPr>
            <w:r>
              <w:rPr>
                <w:szCs w:val="21"/>
              </w:rPr>
              <w:t>其他</w:t>
            </w:r>
          </w:p>
        </w:tc>
        <w:tc>
          <w:tcPr>
            <w:tcW w:w="0" w:type="auto"/>
            <w:vAlign w:val="center"/>
          </w:tcPr>
          <w:p w:rsidR="0001111C" w:rsidRDefault="002B09FC" w:rsidP="00B67E1A">
            <w:pPr>
              <w:adjustRightInd w:val="0"/>
              <w:snapToGrid w:val="0"/>
              <w:ind w:leftChars="0" w:left="0"/>
              <w:jc w:val="center"/>
              <w:rPr>
                <w:szCs w:val="21"/>
              </w:rPr>
            </w:pPr>
            <w:r>
              <w:rPr>
                <w:szCs w:val="21"/>
              </w:rPr>
              <w:t>职工培训、公众教育等</w:t>
            </w:r>
          </w:p>
        </w:tc>
        <w:tc>
          <w:tcPr>
            <w:tcW w:w="0" w:type="auto"/>
            <w:vAlign w:val="center"/>
          </w:tcPr>
          <w:p w:rsidR="0001111C" w:rsidRDefault="002B09FC" w:rsidP="00B67E1A">
            <w:pPr>
              <w:adjustRightInd w:val="0"/>
              <w:snapToGrid w:val="0"/>
              <w:ind w:leftChars="0" w:left="0"/>
              <w:jc w:val="center"/>
              <w:rPr>
                <w:szCs w:val="21"/>
              </w:rPr>
            </w:pPr>
            <w:r>
              <w:rPr>
                <w:szCs w:val="21"/>
              </w:rPr>
              <w:t>5</w:t>
            </w:r>
          </w:p>
        </w:tc>
      </w:tr>
      <w:tr w:rsidR="0001111C" w:rsidTr="00611ED7">
        <w:trPr>
          <w:trHeight w:val="340"/>
          <w:jc w:val="center"/>
        </w:trPr>
        <w:tc>
          <w:tcPr>
            <w:tcW w:w="0" w:type="auto"/>
            <w:gridSpan w:val="2"/>
            <w:vAlign w:val="center"/>
          </w:tcPr>
          <w:p w:rsidR="0001111C" w:rsidRDefault="002B09FC" w:rsidP="00B67E1A">
            <w:pPr>
              <w:adjustRightInd w:val="0"/>
              <w:snapToGrid w:val="0"/>
              <w:ind w:leftChars="0" w:left="0" w:firstLineChars="200" w:firstLine="422"/>
              <w:jc w:val="center"/>
              <w:rPr>
                <w:b/>
                <w:szCs w:val="21"/>
              </w:rPr>
            </w:pPr>
            <w:r>
              <w:rPr>
                <w:b/>
                <w:szCs w:val="21"/>
              </w:rPr>
              <w:lastRenderedPageBreak/>
              <w:t>合计</w:t>
            </w:r>
          </w:p>
        </w:tc>
        <w:tc>
          <w:tcPr>
            <w:tcW w:w="0" w:type="auto"/>
            <w:vAlign w:val="center"/>
          </w:tcPr>
          <w:p w:rsidR="0001111C" w:rsidRDefault="002B09FC" w:rsidP="00B67E1A">
            <w:pPr>
              <w:adjustRightInd w:val="0"/>
              <w:snapToGrid w:val="0"/>
              <w:ind w:leftChars="0" w:left="0" w:firstLineChars="200" w:firstLine="422"/>
              <w:jc w:val="center"/>
              <w:rPr>
                <w:b/>
                <w:szCs w:val="21"/>
              </w:rPr>
            </w:pPr>
            <w:r>
              <w:rPr>
                <w:b/>
                <w:szCs w:val="21"/>
              </w:rPr>
              <w:t>/</w:t>
            </w:r>
          </w:p>
        </w:tc>
        <w:tc>
          <w:tcPr>
            <w:tcW w:w="0" w:type="auto"/>
            <w:vAlign w:val="center"/>
          </w:tcPr>
          <w:p w:rsidR="0001111C" w:rsidRDefault="002B09FC" w:rsidP="00B67E1A">
            <w:pPr>
              <w:adjustRightInd w:val="0"/>
              <w:snapToGrid w:val="0"/>
              <w:ind w:leftChars="0" w:left="0"/>
              <w:jc w:val="center"/>
              <w:rPr>
                <w:b/>
                <w:szCs w:val="21"/>
              </w:rPr>
            </w:pPr>
            <w:r>
              <w:rPr>
                <w:b/>
                <w:szCs w:val="21"/>
              </w:rPr>
              <w:t>/</w:t>
            </w:r>
          </w:p>
        </w:tc>
        <w:tc>
          <w:tcPr>
            <w:tcW w:w="0" w:type="auto"/>
            <w:vAlign w:val="center"/>
          </w:tcPr>
          <w:p w:rsidR="0001111C" w:rsidRDefault="002B09FC" w:rsidP="00B67E1A">
            <w:pPr>
              <w:adjustRightInd w:val="0"/>
              <w:snapToGrid w:val="0"/>
              <w:ind w:leftChars="0" w:left="0"/>
              <w:jc w:val="center"/>
              <w:rPr>
                <w:b/>
                <w:szCs w:val="21"/>
              </w:rPr>
            </w:pPr>
            <w:r>
              <w:rPr>
                <w:rFonts w:hint="eastAsia"/>
                <w:b/>
                <w:szCs w:val="21"/>
              </w:rPr>
              <w:t>8</w:t>
            </w:r>
            <w:r>
              <w:rPr>
                <w:b/>
                <w:szCs w:val="21"/>
              </w:rPr>
              <w:t>0</w:t>
            </w:r>
          </w:p>
        </w:tc>
      </w:tr>
    </w:tbl>
    <w:p w:rsidR="0001111C" w:rsidRDefault="002B09FC" w:rsidP="00CB2416">
      <w:pPr>
        <w:keepNext/>
        <w:keepLines/>
        <w:adjustRightInd w:val="0"/>
        <w:snapToGrid w:val="0"/>
        <w:spacing w:beforeLines="100" w:before="240" w:line="360" w:lineRule="auto"/>
        <w:ind w:leftChars="0" w:left="0"/>
        <w:outlineLvl w:val="2"/>
        <w:rPr>
          <w:b/>
          <w:bCs/>
          <w:sz w:val="28"/>
          <w:szCs w:val="28"/>
        </w:rPr>
      </w:pPr>
      <w:bookmarkStart w:id="684" w:name="_Toc282551630"/>
      <w:r>
        <w:rPr>
          <w:b/>
          <w:bCs/>
          <w:sz w:val="28"/>
          <w:szCs w:val="28"/>
        </w:rPr>
        <w:t>6.6.4</w:t>
      </w:r>
      <w:r>
        <w:rPr>
          <w:b/>
          <w:bCs/>
          <w:sz w:val="28"/>
          <w:szCs w:val="28"/>
        </w:rPr>
        <w:t>环境风险评价结论</w:t>
      </w:r>
      <w:bookmarkEnd w:id="684"/>
    </w:p>
    <w:p w:rsidR="0001111C" w:rsidRDefault="002B09FC" w:rsidP="00B67E1A">
      <w:pPr>
        <w:adjustRightInd w:val="0"/>
        <w:snapToGrid w:val="0"/>
        <w:spacing w:line="360" w:lineRule="auto"/>
        <w:ind w:leftChars="0" w:left="0" w:firstLineChars="200" w:firstLine="480"/>
        <w:rPr>
          <w:sz w:val="24"/>
          <w:szCs w:val="24"/>
        </w:rPr>
      </w:pPr>
      <w:r>
        <w:rPr>
          <w:sz w:val="24"/>
          <w:szCs w:val="24"/>
        </w:rPr>
        <w:t>（</w:t>
      </w:r>
      <w:r>
        <w:rPr>
          <w:sz w:val="24"/>
          <w:szCs w:val="24"/>
        </w:rPr>
        <w:t>1</w:t>
      </w:r>
      <w:r>
        <w:rPr>
          <w:sz w:val="24"/>
          <w:szCs w:val="24"/>
        </w:rPr>
        <w:t>）根据对本项目生产、运输、贮存及污染治理等过程涉及的化学物质的分析，及根据对本项目功能单元的划分，判定本项目环境风险评价等级为</w:t>
      </w:r>
      <w:r w:rsidR="00EB6877">
        <w:rPr>
          <w:rFonts w:hint="eastAsia"/>
          <w:sz w:val="24"/>
          <w:szCs w:val="24"/>
        </w:rPr>
        <w:t>简单分析</w:t>
      </w:r>
      <w:r>
        <w:rPr>
          <w:sz w:val="24"/>
          <w:szCs w:val="24"/>
        </w:rPr>
        <w:t>。</w:t>
      </w:r>
    </w:p>
    <w:p w:rsidR="0001111C" w:rsidRDefault="002B09FC" w:rsidP="00B67E1A">
      <w:pPr>
        <w:adjustRightInd w:val="0"/>
        <w:snapToGrid w:val="0"/>
        <w:spacing w:line="360" w:lineRule="auto"/>
        <w:ind w:leftChars="0" w:left="0" w:firstLineChars="200" w:firstLine="480"/>
        <w:rPr>
          <w:sz w:val="24"/>
          <w:szCs w:val="24"/>
        </w:rPr>
      </w:pPr>
      <w:r>
        <w:rPr>
          <w:sz w:val="24"/>
          <w:szCs w:val="24"/>
        </w:rPr>
        <w:t>（</w:t>
      </w:r>
      <w:r>
        <w:rPr>
          <w:sz w:val="24"/>
          <w:szCs w:val="24"/>
        </w:rPr>
        <w:t>2</w:t>
      </w:r>
      <w:r>
        <w:rPr>
          <w:sz w:val="24"/>
          <w:szCs w:val="24"/>
        </w:rPr>
        <w:t>）通过对生产设施风险识别和生产过程所涉及的物质风险识别，确定本项目的风险类型为储存单元危险化学物质泄漏。</w:t>
      </w:r>
    </w:p>
    <w:p w:rsidR="0001111C" w:rsidRDefault="002B09FC" w:rsidP="00B67E1A">
      <w:pPr>
        <w:adjustRightInd w:val="0"/>
        <w:snapToGrid w:val="0"/>
        <w:spacing w:line="360" w:lineRule="auto"/>
        <w:ind w:leftChars="0" w:left="0" w:firstLineChars="200" w:firstLine="480"/>
        <w:rPr>
          <w:sz w:val="24"/>
          <w:szCs w:val="24"/>
        </w:rPr>
      </w:pPr>
      <w:r>
        <w:rPr>
          <w:sz w:val="24"/>
          <w:szCs w:val="24"/>
        </w:rPr>
        <w:t>（</w:t>
      </w:r>
      <w:r>
        <w:rPr>
          <w:sz w:val="24"/>
          <w:szCs w:val="24"/>
        </w:rPr>
        <w:t>3</w:t>
      </w:r>
      <w:r>
        <w:rPr>
          <w:sz w:val="24"/>
          <w:szCs w:val="24"/>
        </w:rPr>
        <w:t>）通过对本项目各类事故的发生概率</w:t>
      </w:r>
      <w:proofErr w:type="gramStart"/>
      <w:r>
        <w:rPr>
          <w:sz w:val="24"/>
          <w:szCs w:val="24"/>
        </w:rPr>
        <w:t>及其源项</w:t>
      </w:r>
      <w:proofErr w:type="gramEnd"/>
      <w:r>
        <w:rPr>
          <w:sz w:val="24"/>
          <w:szCs w:val="24"/>
        </w:rPr>
        <w:t>的分析，确定本项目的最大可信事故为：</w:t>
      </w:r>
      <w:r>
        <w:rPr>
          <w:rFonts w:hint="eastAsia"/>
          <w:sz w:val="24"/>
          <w:szCs w:val="24"/>
        </w:rPr>
        <w:t>氨</w:t>
      </w:r>
      <w:r w:rsidR="00910595">
        <w:rPr>
          <w:rFonts w:hint="eastAsia"/>
          <w:sz w:val="24"/>
          <w:szCs w:val="24"/>
        </w:rPr>
        <w:t>气</w:t>
      </w:r>
      <w:r w:rsidR="00910595">
        <w:rPr>
          <w:sz w:val="24"/>
          <w:szCs w:val="24"/>
        </w:rPr>
        <w:t>泄漏对周边环境产生的影响</w:t>
      </w:r>
      <w:r>
        <w:rPr>
          <w:sz w:val="24"/>
          <w:szCs w:val="24"/>
        </w:rPr>
        <w:t>。</w:t>
      </w:r>
    </w:p>
    <w:p w:rsidR="0001111C" w:rsidRDefault="002B09FC" w:rsidP="00B67E1A">
      <w:pPr>
        <w:adjustRightInd w:val="0"/>
        <w:snapToGrid w:val="0"/>
        <w:spacing w:line="360" w:lineRule="auto"/>
        <w:ind w:leftChars="0" w:left="0" w:firstLineChars="200" w:firstLine="482"/>
        <w:rPr>
          <w:bCs/>
          <w:snapToGrid w:val="0"/>
          <w:kern w:val="20"/>
          <w:sz w:val="24"/>
          <w:szCs w:val="24"/>
        </w:rPr>
      </w:pPr>
      <w:bookmarkStart w:id="685" w:name="_Toc333911140"/>
      <w:r>
        <w:rPr>
          <w:rFonts w:ascii="宋体" w:hAnsi="宋体" w:cs="宋体"/>
          <w:b/>
          <w:kern w:val="0"/>
          <w:sz w:val="24"/>
          <w:szCs w:val="24"/>
        </w:rPr>
        <w:t>在加强监控、建立前述风险防范措施，并制定切实可行的应急预案的情况下，本项目的环境风险是可以接受的。</w:t>
      </w:r>
      <w:bookmarkEnd w:id="685"/>
    </w:p>
    <w:p w:rsidR="0001111C" w:rsidRPr="00611ED7" w:rsidRDefault="002B09FC" w:rsidP="00B67E1A">
      <w:pPr>
        <w:adjustRightInd w:val="0"/>
        <w:snapToGrid w:val="0"/>
        <w:spacing w:line="360" w:lineRule="auto"/>
        <w:ind w:leftChars="0" w:left="0"/>
        <w:outlineLvl w:val="1"/>
        <w:rPr>
          <w:b/>
          <w:sz w:val="30"/>
          <w:szCs w:val="28"/>
        </w:rPr>
      </w:pPr>
      <w:bookmarkStart w:id="686" w:name="_Toc71634161"/>
      <w:r w:rsidRPr="00611ED7">
        <w:rPr>
          <w:b/>
          <w:sz w:val="30"/>
          <w:szCs w:val="28"/>
        </w:rPr>
        <w:t>6.7</w:t>
      </w:r>
      <w:r w:rsidRPr="00611ED7">
        <w:rPr>
          <w:b/>
          <w:sz w:val="30"/>
          <w:szCs w:val="28"/>
        </w:rPr>
        <w:t>施工期污染防治措施</w:t>
      </w:r>
      <w:bookmarkEnd w:id="686"/>
    </w:p>
    <w:p w:rsidR="0001111C" w:rsidRDefault="002B09FC" w:rsidP="00B67E1A">
      <w:pPr>
        <w:adjustRightInd w:val="0"/>
        <w:snapToGrid w:val="0"/>
        <w:spacing w:line="360" w:lineRule="auto"/>
        <w:ind w:leftChars="0" w:left="0" w:firstLineChars="200" w:firstLine="480"/>
        <w:rPr>
          <w:sz w:val="24"/>
          <w:szCs w:val="24"/>
        </w:rPr>
      </w:pPr>
      <w:r>
        <w:rPr>
          <w:sz w:val="24"/>
          <w:szCs w:val="24"/>
        </w:rPr>
        <w:t>施工期环境空气中的污染物主要是扬尘和汽车尾气排放的污染物，对于汽车尾气排放的污染，要求所有车辆的尾气达标排放，一般不会造成太大的影响。</w:t>
      </w:r>
      <w:proofErr w:type="gramStart"/>
      <w:r>
        <w:rPr>
          <w:sz w:val="24"/>
          <w:szCs w:val="24"/>
        </w:rPr>
        <w:t>本环评要求</w:t>
      </w:r>
      <w:proofErr w:type="gramEnd"/>
      <w:r>
        <w:rPr>
          <w:sz w:val="24"/>
          <w:szCs w:val="24"/>
        </w:rPr>
        <w:t>建设单位应严格按照《安徽省打赢蓝天保卫战三年行动计划实施方案》文件要求，严格落实</w:t>
      </w:r>
      <w:r>
        <w:rPr>
          <w:sz w:val="24"/>
          <w:szCs w:val="24"/>
        </w:rPr>
        <w:t>“</w:t>
      </w:r>
      <w:r>
        <w:rPr>
          <w:sz w:val="24"/>
          <w:szCs w:val="24"/>
        </w:rPr>
        <w:t>六个百分百</w:t>
      </w:r>
      <w:r>
        <w:rPr>
          <w:sz w:val="24"/>
          <w:szCs w:val="24"/>
        </w:rPr>
        <w:t>”</w:t>
      </w:r>
      <w:r>
        <w:rPr>
          <w:sz w:val="24"/>
          <w:szCs w:val="24"/>
        </w:rPr>
        <w:t>要求，实现工地视频监控、扬尘监测、喷淋、洒水</w:t>
      </w:r>
      <w:proofErr w:type="gramStart"/>
      <w:r>
        <w:rPr>
          <w:sz w:val="24"/>
          <w:szCs w:val="24"/>
        </w:rPr>
        <w:t>抑尘设施</w:t>
      </w:r>
      <w:proofErr w:type="gramEnd"/>
      <w:r>
        <w:rPr>
          <w:sz w:val="24"/>
          <w:szCs w:val="24"/>
        </w:rPr>
        <w:t>全覆盖，施工过程应采取以下措施减轻污染：</w:t>
      </w:r>
    </w:p>
    <w:p w:rsidR="0001111C" w:rsidRDefault="002B09FC" w:rsidP="00B67E1A">
      <w:pPr>
        <w:adjustRightInd w:val="0"/>
        <w:snapToGrid w:val="0"/>
        <w:spacing w:line="360" w:lineRule="auto"/>
        <w:ind w:leftChars="0" w:left="0" w:firstLineChars="200" w:firstLine="480"/>
        <w:rPr>
          <w:sz w:val="24"/>
          <w:szCs w:val="24"/>
        </w:rPr>
      </w:pPr>
      <w:r>
        <w:rPr>
          <w:sz w:val="24"/>
          <w:szCs w:val="24"/>
        </w:rPr>
        <w:t>1</w:t>
      </w:r>
      <w:r>
        <w:rPr>
          <w:sz w:val="24"/>
          <w:szCs w:val="24"/>
        </w:rPr>
        <w:t>、施工现场应实行封闭管理，</w:t>
      </w:r>
      <w:r>
        <w:rPr>
          <w:sz w:val="24"/>
          <w:szCs w:val="28"/>
        </w:rPr>
        <w:t>施工场界外要用不低于</w:t>
      </w:r>
      <w:r>
        <w:rPr>
          <w:sz w:val="24"/>
          <w:szCs w:val="28"/>
        </w:rPr>
        <w:t>1.8</w:t>
      </w:r>
      <w:r>
        <w:rPr>
          <w:sz w:val="24"/>
          <w:szCs w:val="28"/>
        </w:rPr>
        <w:t>高的围栏围住</w:t>
      </w:r>
      <w:r>
        <w:rPr>
          <w:sz w:val="24"/>
          <w:szCs w:val="24"/>
        </w:rPr>
        <w:t>。</w:t>
      </w:r>
    </w:p>
    <w:p w:rsidR="0001111C" w:rsidRDefault="002B09FC" w:rsidP="00B67E1A">
      <w:pPr>
        <w:adjustRightInd w:val="0"/>
        <w:snapToGrid w:val="0"/>
        <w:spacing w:line="360" w:lineRule="auto"/>
        <w:ind w:leftChars="0" w:left="0" w:firstLineChars="200" w:firstLine="480"/>
        <w:rPr>
          <w:sz w:val="24"/>
          <w:szCs w:val="24"/>
        </w:rPr>
      </w:pPr>
      <w:r>
        <w:rPr>
          <w:sz w:val="24"/>
          <w:szCs w:val="24"/>
        </w:rPr>
        <w:t>2</w:t>
      </w:r>
      <w:r>
        <w:rPr>
          <w:sz w:val="24"/>
          <w:szCs w:val="24"/>
        </w:rPr>
        <w:t>、施工现场出入口内侧必须配备自动化冲洗装置，设置排水沟、泥浆池、沉淀池等设施，物料、渣土运输车辆的车轮、车身需进行冲洗。</w:t>
      </w:r>
    </w:p>
    <w:p w:rsidR="0001111C" w:rsidRDefault="002B09FC" w:rsidP="00B67E1A">
      <w:pPr>
        <w:adjustRightInd w:val="0"/>
        <w:snapToGrid w:val="0"/>
        <w:spacing w:line="360" w:lineRule="auto"/>
        <w:ind w:leftChars="0" w:left="0" w:firstLineChars="200" w:firstLine="480"/>
        <w:rPr>
          <w:sz w:val="24"/>
          <w:szCs w:val="24"/>
        </w:rPr>
      </w:pPr>
      <w:r>
        <w:rPr>
          <w:sz w:val="24"/>
          <w:szCs w:val="24"/>
        </w:rPr>
        <w:t>3</w:t>
      </w:r>
      <w:r>
        <w:rPr>
          <w:sz w:val="24"/>
          <w:szCs w:val="24"/>
        </w:rPr>
        <w:t>、施工现场出入口、场内主要道路、材料堆放区、加工区、办公区、生活区必须采用混凝土硬化或用硬质砌块铺设。施工现场应设置排水网络系统，设置沉淀池，保持排水畅通，不积存污水，泥浆、污水、废水等严禁直接排入河道或市政管网。</w:t>
      </w:r>
    </w:p>
    <w:p w:rsidR="0001111C" w:rsidRDefault="002B09FC" w:rsidP="00B67E1A">
      <w:pPr>
        <w:adjustRightInd w:val="0"/>
        <w:snapToGrid w:val="0"/>
        <w:spacing w:line="360" w:lineRule="auto"/>
        <w:ind w:leftChars="0" w:left="0" w:firstLineChars="200" w:firstLine="480"/>
        <w:rPr>
          <w:sz w:val="24"/>
          <w:szCs w:val="24"/>
        </w:rPr>
      </w:pPr>
      <w:r>
        <w:rPr>
          <w:sz w:val="24"/>
          <w:szCs w:val="24"/>
        </w:rPr>
        <w:t>4</w:t>
      </w:r>
      <w:r>
        <w:rPr>
          <w:sz w:val="24"/>
          <w:szCs w:val="24"/>
        </w:rPr>
        <w:t>、施工现场应安装视频监控和扬尘在线监测设备，并与主管部门联网。施工单位要保证视频监控系统和扬尘在线监测设备的正常使用。</w:t>
      </w:r>
    </w:p>
    <w:p w:rsidR="0001111C" w:rsidRDefault="002B09FC" w:rsidP="00B67E1A">
      <w:pPr>
        <w:adjustRightInd w:val="0"/>
        <w:snapToGrid w:val="0"/>
        <w:spacing w:line="360" w:lineRule="auto"/>
        <w:ind w:leftChars="0" w:left="0" w:firstLineChars="200" w:firstLine="480"/>
        <w:rPr>
          <w:sz w:val="24"/>
          <w:szCs w:val="24"/>
        </w:rPr>
      </w:pPr>
      <w:r>
        <w:rPr>
          <w:sz w:val="24"/>
          <w:szCs w:val="24"/>
        </w:rPr>
        <w:t>5</w:t>
      </w:r>
      <w:r>
        <w:rPr>
          <w:sz w:val="24"/>
          <w:szCs w:val="24"/>
        </w:rPr>
        <w:t>、施工工地临近易产生扬尘部位的围档顶部、场地内的主干道和外脚手架安全网外应设置连续喷淋降尘装置。</w:t>
      </w:r>
    </w:p>
    <w:p w:rsidR="0001111C" w:rsidRDefault="002B09FC" w:rsidP="00B67E1A">
      <w:pPr>
        <w:adjustRightInd w:val="0"/>
        <w:snapToGrid w:val="0"/>
        <w:spacing w:line="360" w:lineRule="auto"/>
        <w:ind w:leftChars="0" w:left="0" w:firstLineChars="200" w:firstLine="480"/>
        <w:rPr>
          <w:sz w:val="24"/>
          <w:szCs w:val="24"/>
        </w:rPr>
      </w:pPr>
      <w:r>
        <w:rPr>
          <w:sz w:val="24"/>
          <w:szCs w:val="24"/>
        </w:rPr>
        <w:t>6</w:t>
      </w:r>
      <w:r>
        <w:rPr>
          <w:sz w:val="24"/>
          <w:szCs w:val="24"/>
        </w:rPr>
        <w:t>、施工现场作业区应按施工体量配备移动雾炮机、洒水车等进行洒水降尘，特别是在拆除、土方开挖、石材切割、清扫等作业时，应大幅增加雾炮、洒水作业。</w:t>
      </w:r>
    </w:p>
    <w:p w:rsidR="0001111C" w:rsidRDefault="002B09FC" w:rsidP="00B67E1A">
      <w:pPr>
        <w:adjustRightInd w:val="0"/>
        <w:snapToGrid w:val="0"/>
        <w:spacing w:line="360" w:lineRule="auto"/>
        <w:ind w:leftChars="0" w:left="0" w:firstLineChars="200" w:firstLine="480"/>
        <w:rPr>
          <w:sz w:val="24"/>
          <w:szCs w:val="24"/>
        </w:rPr>
      </w:pPr>
      <w:r>
        <w:rPr>
          <w:sz w:val="24"/>
          <w:szCs w:val="24"/>
        </w:rPr>
        <w:lastRenderedPageBreak/>
        <w:t>7</w:t>
      </w:r>
      <w:r>
        <w:rPr>
          <w:sz w:val="24"/>
          <w:szCs w:val="24"/>
        </w:rPr>
        <w:t>施工现场必须设置垃圾临时存放点，建筑垃圾应集中堆放并严密覆盖，生活垃圾应用封闭式容器存放，日产日清，严禁随意丢弃。</w:t>
      </w:r>
    </w:p>
    <w:p w:rsidR="0001111C" w:rsidRDefault="00611ED7" w:rsidP="00B67E1A">
      <w:pPr>
        <w:adjustRightInd w:val="0"/>
        <w:snapToGrid w:val="0"/>
        <w:spacing w:line="360" w:lineRule="auto"/>
        <w:ind w:leftChars="0" w:left="0" w:firstLineChars="200" w:firstLine="480"/>
        <w:rPr>
          <w:sz w:val="24"/>
          <w:szCs w:val="24"/>
        </w:rPr>
      </w:pPr>
      <w:r>
        <w:rPr>
          <w:rFonts w:hint="eastAsia"/>
          <w:sz w:val="24"/>
          <w:szCs w:val="24"/>
        </w:rPr>
        <w:t>8</w:t>
      </w:r>
      <w:r w:rsidR="002B09FC">
        <w:rPr>
          <w:sz w:val="24"/>
          <w:szCs w:val="24"/>
        </w:rPr>
        <w:t>、施工现场集中堆放的土方、散装物料和闲置场地禁止裸露。对短期堆放的，应使用土工布进行完全覆盖。</w:t>
      </w:r>
    </w:p>
    <w:p w:rsidR="0001111C" w:rsidRDefault="002B09FC" w:rsidP="00B67E1A">
      <w:pPr>
        <w:adjustRightInd w:val="0"/>
        <w:snapToGrid w:val="0"/>
        <w:spacing w:line="360" w:lineRule="auto"/>
        <w:ind w:leftChars="0" w:left="0" w:firstLineChars="205" w:firstLine="492"/>
        <w:rPr>
          <w:sz w:val="24"/>
          <w:szCs w:val="28"/>
        </w:rPr>
      </w:pPr>
      <w:r>
        <w:rPr>
          <w:sz w:val="24"/>
          <w:szCs w:val="24"/>
        </w:rPr>
        <w:t>施工期采取以上环保措施，可有效减轻对空气环境造成的影响。</w:t>
      </w:r>
    </w:p>
    <w:p w:rsidR="0001111C" w:rsidRDefault="002B09FC" w:rsidP="00B67E1A">
      <w:pPr>
        <w:adjustRightInd w:val="0"/>
        <w:snapToGrid w:val="0"/>
        <w:spacing w:line="360" w:lineRule="auto"/>
        <w:ind w:leftChars="0" w:left="0" w:firstLineChars="205" w:firstLine="492"/>
        <w:rPr>
          <w:sz w:val="24"/>
          <w:szCs w:val="28"/>
        </w:rPr>
      </w:pPr>
      <w:r>
        <w:rPr>
          <w:sz w:val="24"/>
          <w:szCs w:val="28"/>
        </w:rPr>
        <w:t>施工期间产生的生活污水经化粪池处理后入市政污水管网，施工废水集中收集，经沉淀、隔油处理后回用，禁止直接排放对附近水体造成的污染。</w:t>
      </w:r>
    </w:p>
    <w:p w:rsidR="0001111C" w:rsidRDefault="002B09FC" w:rsidP="00B67E1A">
      <w:pPr>
        <w:adjustRightInd w:val="0"/>
        <w:snapToGrid w:val="0"/>
        <w:spacing w:line="360" w:lineRule="auto"/>
        <w:ind w:leftChars="0" w:left="0" w:firstLineChars="205" w:firstLine="492"/>
        <w:rPr>
          <w:sz w:val="24"/>
          <w:szCs w:val="28"/>
        </w:rPr>
      </w:pPr>
      <w:r>
        <w:rPr>
          <w:sz w:val="24"/>
          <w:szCs w:val="28"/>
        </w:rPr>
        <w:t>施工期应合理安排作业时间，打桩机挖土机严禁在夜间作业，减少噪声对外界的影响。</w:t>
      </w:r>
    </w:p>
    <w:p w:rsidR="0001111C" w:rsidRDefault="002B09FC" w:rsidP="00B67E1A">
      <w:pPr>
        <w:adjustRightInd w:val="0"/>
        <w:snapToGrid w:val="0"/>
        <w:spacing w:line="360" w:lineRule="auto"/>
        <w:ind w:leftChars="0" w:left="0" w:firstLineChars="200" w:firstLine="480"/>
        <w:rPr>
          <w:rFonts w:ascii="宋体" w:hAnsi="宋体" w:cs="宋体"/>
          <w:kern w:val="0"/>
          <w:sz w:val="24"/>
          <w:szCs w:val="24"/>
        </w:rPr>
      </w:pPr>
      <w:r>
        <w:rPr>
          <w:rFonts w:ascii="宋体" w:hAnsi="宋体" w:cs="宋体"/>
          <w:kern w:val="0"/>
          <w:sz w:val="24"/>
          <w:szCs w:val="24"/>
        </w:rPr>
        <w:t>施工期产生的污染物主要为废弃的建筑材料，如砂石、泥土、石灰、混凝土、废砖和土石等建筑垃圾，及时进行清运填埋或加以回收利用。施工人员产生的生活垃圾应袋装收集后由环卫部门统一处理。</w:t>
      </w:r>
    </w:p>
    <w:p w:rsidR="0001111C" w:rsidRPr="00611ED7" w:rsidRDefault="002B09FC" w:rsidP="00B67E1A">
      <w:pPr>
        <w:adjustRightInd w:val="0"/>
        <w:snapToGrid w:val="0"/>
        <w:spacing w:line="360" w:lineRule="auto"/>
        <w:ind w:leftChars="0" w:left="0"/>
        <w:outlineLvl w:val="1"/>
        <w:rPr>
          <w:b/>
          <w:sz w:val="30"/>
          <w:szCs w:val="28"/>
        </w:rPr>
      </w:pPr>
      <w:bookmarkStart w:id="687" w:name="_Toc71634162"/>
      <w:r w:rsidRPr="00611ED7">
        <w:rPr>
          <w:b/>
          <w:sz w:val="30"/>
          <w:szCs w:val="28"/>
        </w:rPr>
        <w:t>6.8</w:t>
      </w:r>
      <w:r w:rsidRPr="00611ED7">
        <w:rPr>
          <w:b/>
          <w:sz w:val="30"/>
          <w:szCs w:val="28"/>
        </w:rPr>
        <w:t>环保措施投资情况</w:t>
      </w:r>
      <w:bookmarkEnd w:id="687"/>
    </w:p>
    <w:p w:rsidR="0001111C" w:rsidRDefault="002B09FC" w:rsidP="00B67E1A">
      <w:pPr>
        <w:adjustRightInd w:val="0"/>
        <w:snapToGrid w:val="0"/>
        <w:spacing w:line="360" w:lineRule="auto"/>
        <w:ind w:leftChars="0" w:left="0" w:firstLineChars="205" w:firstLine="492"/>
        <w:rPr>
          <w:sz w:val="24"/>
        </w:rPr>
      </w:pPr>
      <w:r>
        <w:rPr>
          <w:sz w:val="24"/>
        </w:rPr>
        <w:t>本项目环保项目投资估算情况见表</w:t>
      </w:r>
      <w:r>
        <w:rPr>
          <w:sz w:val="24"/>
        </w:rPr>
        <w:t>6.8-1</w:t>
      </w:r>
      <w:r>
        <w:rPr>
          <w:sz w:val="24"/>
        </w:rPr>
        <w:t>。本项目</w:t>
      </w:r>
      <w:proofErr w:type="gramStart"/>
      <w:r>
        <w:rPr>
          <w:sz w:val="24"/>
        </w:rPr>
        <w:t>环保总</w:t>
      </w:r>
      <w:proofErr w:type="gramEnd"/>
      <w:r>
        <w:rPr>
          <w:sz w:val="24"/>
        </w:rPr>
        <w:t>投资约</w:t>
      </w:r>
      <w:r w:rsidR="00C87022">
        <w:rPr>
          <w:rFonts w:hint="eastAsia"/>
          <w:sz w:val="24"/>
        </w:rPr>
        <w:t>397</w:t>
      </w:r>
      <w:r>
        <w:rPr>
          <w:sz w:val="24"/>
        </w:rPr>
        <w:t>万元，占建设项目总投资额（</w:t>
      </w:r>
      <w:r w:rsidR="00B124E7">
        <w:rPr>
          <w:rFonts w:hint="eastAsia"/>
          <w:sz w:val="24"/>
        </w:rPr>
        <w:t>25</w:t>
      </w:r>
      <w:r>
        <w:rPr>
          <w:sz w:val="24"/>
        </w:rPr>
        <w:t>000</w:t>
      </w:r>
      <w:r>
        <w:rPr>
          <w:sz w:val="24"/>
        </w:rPr>
        <w:t>万元）的</w:t>
      </w:r>
      <w:r w:rsidR="00B124E7">
        <w:rPr>
          <w:rFonts w:hint="eastAsia"/>
          <w:sz w:val="24"/>
        </w:rPr>
        <w:t>1.6</w:t>
      </w:r>
      <w:r>
        <w:rPr>
          <w:sz w:val="24"/>
        </w:rPr>
        <w:t>%</w:t>
      </w:r>
      <w:r>
        <w:rPr>
          <w:sz w:val="24"/>
        </w:rPr>
        <w:t>，在企业的承受范围内，因此，建设项目环保措施在经济上具有可行性。</w:t>
      </w:r>
    </w:p>
    <w:p w:rsidR="0001111C" w:rsidRDefault="002B09FC" w:rsidP="00B67E1A">
      <w:pPr>
        <w:spacing w:line="360" w:lineRule="auto"/>
        <w:ind w:leftChars="0" w:left="0"/>
        <w:jc w:val="center"/>
        <w:rPr>
          <w:b/>
          <w:sz w:val="24"/>
        </w:rPr>
      </w:pPr>
      <w:r>
        <w:rPr>
          <w:b/>
          <w:sz w:val="24"/>
        </w:rPr>
        <w:t>表</w:t>
      </w:r>
      <w:r>
        <w:rPr>
          <w:b/>
          <w:sz w:val="24"/>
        </w:rPr>
        <w:t xml:space="preserve">6.8-1  </w:t>
      </w:r>
      <w:r>
        <w:rPr>
          <w:b/>
          <w:sz w:val="24"/>
        </w:rPr>
        <w:t>环保</w:t>
      </w:r>
      <w:r>
        <w:rPr>
          <w:b/>
          <w:sz w:val="24"/>
        </w:rPr>
        <w:t>“</w:t>
      </w:r>
      <w:r>
        <w:rPr>
          <w:b/>
          <w:sz w:val="24"/>
        </w:rPr>
        <w:t>三同时</w:t>
      </w:r>
      <w:r>
        <w:rPr>
          <w:b/>
          <w:sz w:val="24"/>
        </w:rPr>
        <w:t>”</w:t>
      </w:r>
      <w:r>
        <w:rPr>
          <w:b/>
          <w:sz w:val="24"/>
        </w:rPr>
        <w:t>项目投资估算一览表</w:t>
      </w:r>
    </w:p>
    <w:tbl>
      <w:tblPr>
        <w:tblW w:w="850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1007"/>
        <w:gridCol w:w="3173"/>
        <w:gridCol w:w="850"/>
        <w:gridCol w:w="1276"/>
        <w:gridCol w:w="2199"/>
      </w:tblGrid>
      <w:tr w:rsidR="0001111C" w:rsidTr="007E74A5">
        <w:trPr>
          <w:trHeight w:val="397"/>
          <w:jc w:val="center"/>
        </w:trPr>
        <w:tc>
          <w:tcPr>
            <w:tcW w:w="1007" w:type="dxa"/>
            <w:vAlign w:val="center"/>
          </w:tcPr>
          <w:p w:rsidR="0001111C" w:rsidRDefault="002B09FC" w:rsidP="00B67E1A">
            <w:pPr>
              <w:ind w:leftChars="0" w:left="0"/>
              <w:jc w:val="center"/>
              <w:rPr>
                <w:b/>
                <w:szCs w:val="21"/>
              </w:rPr>
            </w:pPr>
            <w:r>
              <w:rPr>
                <w:b/>
                <w:szCs w:val="21"/>
              </w:rPr>
              <w:t>类别</w:t>
            </w:r>
          </w:p>
        </w:tc>
        <w:tc>
          <w:tcPr>
            <w:tcW w:w="3173" w:type="dxa"/>
            <w:vAlign w:val="center"/>
          </w:tcPr>
          <w:p w:rsidR="0001111C" w:rsidRDefault="002B09FC" w:rsidP="00B67E1A">
            <w:pPr>
              <w:ind w:leftChars="0" w:left="0"/>
              <w:jc w:val="center"/>
              <w:rPr>
                <w:b/>
                <w:szCs w:val="21"/>
              </w:rPr>
            </w:pPr>
            <w:r>
              <w:rPr>
                <w:b/>
                <w:szCs w:val="21"/>
              </w:rPr>
              <w:t>主要设施、设备</w:t>
            </w:r>
          </w:p>
        </w:tc>
        <w:tc>
          <w:tcPr>
            <w:tcW w:w="850" w:type="dxa"/>
            <w:vAlign w:val="center"/>
          </w:tcPr>
          <w:p w:rsidR="0001111C" w:rsidRDefault="002B09FC" w:rsidP="00B67E1A">
            <w:pPr>
              <w:ind w:leftChars="0" w:left="0"/>
              <w:jc w:val="center"/>
              <w:rPr>
                <w:b/>
                <w:szCs w:val="21"/>
              </w:rPr>
            </w:pPr>
            <w:r>
              <w:rPr>
                <w:b/>
                <w:szCs w:val="21"/>
              </w:rPr>
              <w:t>数量</w:t>
            </w:r>
          </w:p>
        </w:tc>
        <w:tc>
          <w:tcPr>
            <w:tcW w:w="1276" w:type="dxa"/>
            <w:vAlign w:val="center"/>
          </w:tcPr>
          <w:p w:rsidR="0001111C" w:rsidRDefault="002B09FC" w:rsidP="00B67E1A">
            <w:pPr>
              <w:ind w:leftChars="0" w:left="0"/>
              <w:jc w:val="center"/>
              <w:rPr>
                <w:b/>
                <w:szCs w:val="21"/>
              </w:rPr>
            </w:pPr>
            <w:r>
              <w:rPr>
                <w:b/>
                <w:szCs w:val="21"/>
              </w:rPr>
              <w:t>环保投资</w:t>
            </w:r>
          </w:p>
          <w:p w:rsidR="0001111C" w:rsidRDefault="002B09FC" w:rsidP="00B67E1A">
            <w:pPr>
              <w:ind w:leftChars="0" w:left="0"/>
              <w:jc w:val="center"/>
              <w:rPr>
                <w:b/>
                <w:szCs w:val="21"/>
              </w:rPr>
            </w:pPr>
            <w:r>
              <w:rPr>
                <w:b/>
                <w:szCs w:val="21"/>
              </w:rPr>
              <w:t>（万元）</w:t>
            </w:r>
          </w:p>
        </w:tc>
        <w:tc>
          <w:tcPr>
            <w:tcW w:w="2199" w:type="dxa"/>
            <w:vAlign w:val="center"/>
          </w:tcPr>
          <w:p w:rsidR="0001111C" w:rsidRDefault="002B09FC" w:rsidP="00B67E1A">
            <w:pPr>
              <w:ind w:leftChars="0" w:left="0"/>
              <w:jc w:val="center"/>
              <w:rPr>
                <w:b/>
                <w:szCs w:val="21"/>
              </w:rPr>
            </w:pPr>
            <w:r>
              <w:rPr>
                <w:b/>
                <w:szCs w:val="21"/>
              </w:rPr>
              <w:t>处理能力</w:t>
            </w:r>
          </w:p>
        </w:tc>
      </w:tr>
      <w:tr w:rsidR="0001111C" w:rsidTr="007E74A5">
        <w:trPr>
          <w:trHeight w:val="1691"/>
          <w:jc w:val="center"/>
        </w:trPr>
        <w:tc>
          <w:tcPr>
            <w:tcW w:w="1007" w:type="dxa"/>
            <w:vAlign w:val="center"/>
          </w:tcPr>
          <w:p w:rsidR="0001111C" w:rsidRDefault="002B09FC" w:rsidP="00B67E1A">
            <w:pPr>
              <w:ind w:leftChars="0" w:left="0"/>
              <w:jc w:val="center"/>
              <w:rPr>
                <w:szCs w:val="21"/>
              </w:rPr>
            </w:pPr>
            <w:r>
              <w:rPr>
                <w:szCs w:val="21"/>
              </w:rPr>
              <w:t>废水</w:t>
            </w:r>
          </w:p>
        </w:tc>
        <w:tc>
          <w:tcPr>
            <w:tcW w:w="3173" w:type="dxa"/>
            <w:vAlign w:val="center"/>
          </w:tcPr>
          <w:p w:rsidR="0001111C" w:rsidRDefault="002B09FC" w:rsidP="00B67E1A">
            <w:pPr>
              <w:adjustRightInd w:val="0"/>
              <w:snapToGrid w:val="0"/>
              <w:ind w:leftChars="0" w:left="0"/>
              <w:rPr>
                <w:bCs/>
                <w:szCs w:val="21"/>
              </w:rPr>
            </w:pPr>
            <w:r>
              <w:rPr>
                <w:rFonts w:hint="eastAsia"/>
                <w:bCs/>
                <w:szCs w:val="21"/>
              </w:rPr>
              <w:t>化粪池</w:t>
            </w:r>
            <w:r w:rsidR="00865116">
              <w:rPr>
                <w:rFonts w:hint="eastAsia"/>
                <w:bCs/>
                <w:szCs w:val="21"/>
              </w:rPr>
              <w:t>5</w:t>
            </w:r>
            <w:r w:rsidR="00865116">
              <w:rPr>
                <w:rFonts w:hint="eastAsia"/>
                <w:bCs/>
                <w:szCs w:val="21"/>
              </w:rPr>
              <w:t>座、</w:t>
            </w:r>
            <w:r w:rsidR="007B255D">
              <w:rPr>
                <w:rFonts w:hint="eastAsia"/>
                <w:bCs/>
                <w:szCs w:val="21"/>
              </w:rPr>
              <w:t>沉淀</w:t>
            </w:r>
            <w:r w:rsidR="00865116">
              <w:rPr>
                <w:rFonts w:hint="eastAsia"/>
                <w:bCs/>
                <w:szCs w:val="21"/>
              </w:rPr>
              <w:t>池</w:t>
            </w:r>
            <w:r w:rsidR="00440A68">
              <w:rPr>
                <w:rFonts w:hint="eastAsia"/>
                <w:bCs/>
                <w:szCs w:val="21"/>
              </w:rPr>
              <w:t>1</w:t>
            </w:r>
            <w:r w:rsidR="00865116">
              <w:rPr>
                <w:rFonts w:hint="eastAsia"/>
                <w:bCs/>
                <w:szCs w:val="21"/>
              </w:rPr>
              <w:t>座</w:t>
            </w:r>
          </w:p>
        </w:tc>
        <w:tc>
          <w:tcPr>
            <w:tcW w:w="850" w:type="dxa"/>
            <w:vAlign w:val="center"/>
          </w:tcPr>
          <w:p w:rsidR="0001111C" w:rsidRDefault="00865116" w:rsidP="00B67E1A">
            <w:pPr>
              <w:ind w:leftChars="0" w:left="0"/>
              <w:jc w:val="center"/>
              <w:rPr>
                <w:bCs/>
                <w:szCs w:val="21"/>
              </w:rPr>
            </w:pPr>
            <w:r>
              <w:rPr>
                <w:rFonts w:hint="eastAsia"/>
                <w:bCs/>
                <w:szCs w:val="21"/>
              </w:rPr>
              <w:t>2</w:t>
            </w:r>
          </w:p>
        </w:tc>
        <w:tc>
          <w:tcPr>
            <w:tcW w:w="1276" w:type="dxa"/>
            <w:vAlign w:val="center"/>
          </w:tcPr>
          <w:p w:rsidR="0001111C" w:rsidRDefault="00865116" w:rsidP="00B67E1A">
            <w:pPr>
              <w:ind w:leftChars="0" w:left="0"/>
              <w:jc w:val="center"/>
              <w:rPr>
                <w:bCs/>
                <w:szCs w:val="21"/>
              </w:rPr>
            </w:pPr>
            <w:r>
              <w:rPr>
                <w:rFonts w:hint="eastAsia"/>
                <w:bCs/>
                <w:szCs w:val="21"/>
              </w:rPr>
              <w:t>22</w:t>
            </w:r>
          </w:p>
        </w:tc>
        <w:tc>
          <w:tcPr>
            <w:tcW w:w="2199" w:type="dxa"/>
            <w:vAlign w:val="center"/>
          </w:tcPr>
          <w:p w:rsidR="0001111C" w:rsidRDefault="007B255D" w:rsidP="00B67E1A">
            <w:pPr>
              <w:ind w:leftChars="0" w:left="0"/>
              <w:jc w:val="center"/>
              <w:rPr>
                <w:bCs/>
                <w:szCs w:val="21"/>
              </w:rPr>
            </w:pPr>
            <w:r>
              <w:rPr>
                <w:rFonts w:hint="eastAsia"/>
                <w:bCs/>
                <w:szCs w:val="21"/>
              </w:rPr>
              <w:t>沉淀</w:t>
            </w:r>
            <w:r w:rsidR="00865116">
              <w:rPr>
                <w:rFonts w:hint="eastAsia"/>
                <w:bCs/>
                <w:szCs w:val="21"/>
              </w:rPr>
              <w:t>池</w:t>
            </w:r>
            <w:r w:rsidR="002B09FC">
              <w:rPr>
                <w:bCs/>
                <w:szCs w:val="21"/>
              </w:rPr>
              <w:t>设计规模</w:t>
            </w:r>
            <w:r w:rsidR="002B09FC">
              <w:rPr>
                <w:rFonts w:hint="eastAsia"/>
                <w:bCs/>
                <w:szCs w:val="21"/>
              </w:rPr>
              <w:t>：</w:t>
            </w:r>
            <w:r w:rsidR="002B09FC">
              <w:rPr>
                <w:rFonts w:hint="eastAsia"/>
                <w:bCs/>
                <w:szCs w:val="21"/>
              </w:rPr>
              <w:t>40m</w:t>
            </w:r>
            <w:r w:rsidR="002B09FC">
              <w:rPr>
                <w:rFonts w:hint="eastAsia"/>
                <w:bCs/>
                <w:szCs w:val="21"/>
                <w:vertAlign w:val="superscript"/>
              </w:rPr>
              <w:t>3</w:t>
            </w:r>
            <w:r w:rsidR="002B09FC">
              <w:rPr>
                <w:rFonts w:hint="eastAsia"/>
                <w:bCs/>
                <w:szCs w:val="21"/>
              </w:rPr>
              <w:t>/d</w:t>
            </w:r>
          </w:p>
          <w:p w:rsidR="0001111C" w:rsidRDefault="002B09FC" w:rsidP="00B67E1A">
            <w:pPr>
              <w:adjustRightInd w:val="0"/>
              <w:snapToGrid w:val="0"/>
              <w:ind w:leftChars="0" w:left="0" w:firstLineChars="200" w:firstLine="420"/>
              <w:rPr>
                <w:bCs/>
                <w:szCs w:val="21"/>
              </w:rPr>
            </w:pPr>
            <w:r>
              <w:rPr>
                <w:rFonts w:hint="eastAsia"/>
                <w:bCs/>
                <w:szCs w:val="21"/>
              </w:rPr>
              <w:t>化粪池容积：</w:t>
            </w:r>
            <w:r>
              <w:rPr>
                <w:rFonts w:hint="eastAsia"/>
                <w:bCs/>
                <w:szCs w:val="21"/>
              </w:rPr>
              <w:t>1</w:t>
            </w:r>
            <w:r w:rsidR="00865116">
              <w:rPr>
                <w:rFonts w:hint="eastAsia"/>
                <w:bCs/>
                <w:szCs w:val="21"/>
              </w:rPr>
              <w:t>0</w:t>
            </w:r>
            <w:r>
              <w:rPr>
                <w:rFonts w:hint="eastAsia"/>
                <w:bCs/>
                <w:szCs w:val="21"/>
              </w:rPr>
              <w:t>0m</w:t>
            </w:r>
            <w:r>
              <w:rPr>
                <w:rFonts w:hint="eastAsia"/>
                <w:bCs/>
                <w:szCs w:val="21"/>
                <w:vertAlign w:val="superscript"/>
              </w:rPr>
              <w:t>3</w:t>
            </w:r>
          </w:p>
        </w:tc>
      </w:tr>
      <w:tr w:rsidR="00865116" w:rsidTr="007E74A5">
        <w:trPr>
          <w:trHeight w:val="397"/>
          <w:jc w:val="center"/>
        </w:trPr>
        <w:tc>
          <w:tcPr>
            <w:tcW w:w="1007" w:type="dxa"/>
            <w:vMerge w:val="restart"/>
            <w:vAlign w:val="center"/>
          </w:tcPr>
          <w:p w:rsidR="00865116" w:rsidRDefault="00865116" w:rsidP="00B67E1A">
            <w:pPr>
              <w:ind w:leftChars="0" w:left="0"/>
              <w:jc w:val="center"/>
              <w:rPr>
                <w:szCs w:val="21"/>
              </w:rPr>
            </w:pPr>
            <w:r>
              <w:rPr>
                <w:szCs w:val="21"/>
              </w:rPr>
              <w:t>废气</w:t>
            </w:r>
          </w:p>
        </w:tc>
        <w:tc>
          <w:tcPr>
            <w:tcW w:w="3173" w:type="dxa"/>
            <w:vAlign w:val="center"/>
          </w:tcPr>
          <w:p w:rsidR="00865116" w:rsidRDefault="00865116" w:rsidP="00B67E1A">
            <w:pPr>
              <w:ind w:leftChars="0" w:left="0"/>
              <w:jc w:val="center"/>
              <w:rPr>
                <w:szCs w:val="21"/>
              </w:rPr>
            </w:pPr>
            <w:r>
              <w:rPr>
                <w:szCs w:val="21"/>
              </w:rPr>
              <w:t>二级活性炭吸附装置</w:t>
            </w:r>
          </w:p>
        </w:tc>
        <w:tc>
          <w:tcPr>
            <w:tcW w:w="850" w:type="dxa"/>
            <w:vAlign w:val="center"/>
          </w:tcPr>
          <w:p w:rsidR="00865116" w:rsidRDefault="00865116" w:rsidP="00B67E1A">
            <w:pPr>
              <w:ind w:leftChars="0" w:left="0"/>
              <w:jc w:val="center"/>
              <w:rPr>
                <w:szCs w:val="21"/>
              </w:rPr>
            </w:pPr>
            <w:r>
              <w:rPr>
                <w:rFonts w:hint="eastAsia"/>
                <w:szCs w:val="21"/>
              </w:rPr>
              <w:t>2</w:t>
            </w:r>
            <w:r>
              <w:rPr>
                <w:rFonts w:hint="eastAsia"/>
                <w:szCs w:val="21"/>
              </w:rPr>
              <w:t>套</w:t>
            </w:r>
          </w:p>
        </w:tc>
        <w:tc>
          <w:tcPr>
            <w:tcW w:w="1276" w:type="dxa"/>
            <w:vMerge w:val="restart"/>
            <w:vAlign w:val="center"/>
          </w:tcPr>
          <w:p w:rsidR="00865116" w:rsidRDefault="00865116" w:rsidP="00B67E1A">
            <w:pPr>
              <w:ind w:leftChars="0" w:left="0"/>
              <w:jc w:val="center"/>
              <w:rPr>
                <w:szCs w:val="21"/>
              </w:rPr>
            </w:pPr>
            <w:r>
              <w:rPr>
                <w:rFonts w:hint="eastAsia"/>
                <w:szCs w:val="21"/>
              </w:rPr>
              <w:t>170</w:t>
            </w:r>
          </w:p>
        </w:tc>
        <w:tc>
          <w:tcPr>
            <w:tcW w:w="2199" w:type="dxa"/>
            <w:vMerge w:val="restart"/>
            <w:vAlign w:val="center"/>
          </w:tcPr>
          <w:p w:rsidR="00865116" w:rsidRDefault="00865116" w:rsidP="00B67E1A">
            <w:pPr>
              <w:ind w:leftChars="0" w:left="0"/>
              <w:jc w:val="center"/>
              <w:rPr>
                <w:szCs w:val="21"/>
              </w:rPr>
            </w:pPr>
            <w:r>
              <w:rPr>
                <w:szCs w:val="21"/>
              </w:rPr>
              <w:t>达标排放</w:t>
            </w:r>
          </w:p>
        </w:tc>
      </w:tr>
      <w:tr w:rsidR="0001111C" w:rsidTr="007E74A5">
        <w:trPr>
          <w:trHeight w:val="397"/>
          <w:jc w:val="center"/>
        </w:trPr>
        <w:tc>
          <w:tcPr>
            <w:tcW w:w="1007" w:type="dxa"/>
            <w:vMerge/>
            <w:vAlign w:val="center"/>
          </w:tcPr>
          <w:p w:rsidR="0001111C" w:rsidRDefault="0001111C" w:rsidP="00B67E1A">
            <w:pPr>
              <w:ind w:leftChars="0" w:left="0"/>
              <w:jc w:val="center"/>
              <w:rPr>
                <w:szCs w:val="21"/>
              </w:rPr>
            </w:pPr>
          </w:p>
        </w:tc>
        <w:tc>
          <w:tcPr>
            <w:tcW w:w="3173" w:type="dxa"/>
            <w:vAlign w:val="center"/>
          </w:tcPr>
          <w:p w:rsidR="0001111C" w:rsidRDefault="00865116" w:rsidP="00B67E1A">
            <w:pPr>
              <w:ind w:leftChars="0" w:left="0"/>
              <w:jc w:val="center"/>
              <w:rPr>
                <w:bCs/>
                <w:szCs w:val="21"/>
              </w:rPr>
            </w:pPr>
            <w:r>
              <w:rPr>
                <w:bCs/>
                <w:szCs w:val="21"/>
              </w:rPr>
              <w:t>氨分解炉</w:t>
            </w:r>
          </w:p>
        </w:tc>
        <w:tc>
          <w:tcPr>
            <w:tcW w:w="850" w:type="dxa"/>
            <w:vAlign w:val="center"/>
          </w:tcPr>
          <w:p w:rsidR="0001111C" w:rsidRDefault="00865116" w:rsidP="00B67E1A">
            <w:pPr>
              <w:ind w:leftChars="0" w:left="0"/>
              <w:jc w:val="center"/>
              <w:rPr>
                <w:szCs w:val="21"/>
              </w:rPr>
            </w:pPr>
            <w:r>
              <w:rPr>
                <w:rFonts w:hint="eastAsia"/>
                <w:szCs w:val="21"/>
              </w:rPr>
              <w:t>4</w:t>
            </w:r>
            <w:r w:rsidR="002B09FC">
              <w:rPr>
                <w:szCs w:val="21"/>
              </w:rPr>
              <w:t>套</w:t>
            </w:r>
          </w:p>
        </w:tc>
        <w:tc>
          <w:tcPr>
            <w:tcW w:w="1276" w:type="dxa"/>
            <w:vMerge/>
            <w:vAlign w:val="center"/>
          </w:tcPr>
          <w:p w:rsidR="0001111C" w:rsidRDefault="0001111C" w:rsidP="00B67E1A">
            <w:pPr>
              <w:ind w:leftChars="0" w:left="0"/>
              <w:jc w:val="center"/>
              <w:rPr>
                <w:szCs w:val="21"/>
              </w:rPr>
            </w:pPr>
          </w:p>
        </w:tc>
        <w:tc>
          <w:tcPr>
            <w:tcW w:w="2199" w:type="dxa"/>
            <w:vMerge/>
            <w:vAlign w:val="center"/>
          </w:tcPr>
          <w:p w:rsidR="0001111C" w:rsidRDefault="0001111C" w:rsidP="00B67E1A">
            <w:pPr>
              <w:ind w:leftChars="0" w:left="0"/>
              <w:jc w:val="center"/>
              <w:rPr>
                <w:szCs w:val="21"/>
              </w:rPr>
            </w:pPr>
          </w:p>
        </w:tc>
      </w:tr>
      <w:tr w:rsidR="0001111C" w:rsidTr="007E74A5">
        <w:trPr>
          <w:trHeight w:val="824"/>
          <w:jc w:val="center"/>
        </w:trPr>
        <w:tc>
          <w:tcPr>
            <w:tcW w:w="1007" w:type="dxa"/>
            <w:vMerge/>
            <w:vAlign w:val="center"/>
          </w:tcPr>
          <w:p w:rsidR="0001111C" w:rsidRDefault="0001111C" w:rsidP="00B67E1A">
            <w:pPr>
              <w:ind w:leftChars="0" w:left="0"/>
              <w:jc w:val="center"/>
              <w:rPr>
                <w:szCs w:val="21"/>
              </w:rPr>
            </w:pPr>
          </w:p>
        </w:tc>
        <w:tc>
          <w:tcPr>
            <w:tcW w:w="3173" w:type="dxa"/>
            <w:vAlign w:val="center"/>
          </w:tcPr>
          <w:p w:rsidR="0001111C" w:rsidRDefault="002B09FC" w:rsidP="00B67E1A">
            <w:pPr>
              <w:ind w:leftChars="0" w:left="0"/>
              <w:jc w:val="center"/>
              <w:rPr>
                <w:bCs/>
                <w:szCs w:val="21"/>
              </w:rPr>
            </w:pPr>
            <w:r>
              <w:rPr>
                <w:bCs/>
                <w:szCs w:val="21"/>
              </w:rPr>
              <w:t>布袋除尘器</w:t>
            </w:r>
          </w:p>
        </w:tc>
        <w:tc>
          <w:tcPr>
            <w:tcW w:w="850" w:type="dxa"/>
            <w:vAlign w:val="center"/>
          </w:tcPr>
          <w:p w:rsidR="0001111C" w:rsidRDefault="00865116" w:rsidP="00B67E1A">
            <w:pPr>
              <w:ind w:leftChars="0" w:left="0"/>
              <w:jc w:val="center"/>
              <w:rPr>
                <w:szCs w:val="21"/>
              </w:rPr>
            </w:pPr>
            <w:r>
              <w:rPr>
                <w:rFonts w:hint="eastAsia"/>
                <w:szCs w:val="21"/>
              </w:rPr>
              <w:t>5</w:t>
            </w:r>
            <w:r w:rsidR="002B09FC">
              <w:rPr>
                <w:szCs w:val="21"/>
              </w:rPr>
              <w:t>套</w:t>
            </w:r>
          </w:p>
        </w:tc>
        <w:tc>
          <w:tcPr>
            <w:tcW w:w="1276" w:type="dxa"/>
            <w:vMerge/>
            <w:vAlign w:val="center"/>
          </w:tcPr>
          <w:p w:rsidR="0001111C" w:rsidRDefault="0001111C" w:rsidP="00B67E1A">
            <w:pPr>
              <w:ind w:leftChars="0" w:left="0"/>
              <w:jc w:val="center"/>
              <w:rPr>
                <w:szCs w:val="21"/>
              </w:rPr>
            </w:pPr>
          </w:p>
        </w:tc>
        <w:tc>
          <w:tcPr>
            <w:tcW w:w="2199" w:type="dxa"/>
            <w:vMerge/>
            <w:vAlign w:val="center"/>
          </w:tcPr>
          <w:p w:rsidR="0001111C" w:rsidRDefault="0001111C" w:rsidP="00B67E1A">
            <w:pPr>
              <w:ind w:leftChars="0" w:left="0"/>
              <w:jc w:val="center"/>
              <w:rPr>
                <w:szCs w:val="21"/>
              </w:rPr>
            </w:pPr>
          </w:p>
        </w:tc>
      </w:tr>
      <w:tr w:rsidR="0001111C" w:rsidTr="007E74A5">
        <w:trPr>
          <w:trHeight w:val="397"/>
          <w:jc w:val="center"/>
        </w:trPr>
        <w:tc>
          <w:tcPr>
            <w:tcW w:w="1007" w:type="dxa"/>
            <w:vMerge/>
            <w:vAlign w:val="center"/>
          </w:tcPr>
          <w:p w:rsidR="0001111C" w:rsidRDefault="0001111C" w:rsidP="00B67E1A">
            <w:pPr>
              <w:ind w:leftChars="0" w:left="0"/>
              <w:jc w:val="center"/>
              <w:rPr>
                <w:szCs w:val="21"/>
              </w:rPr>
            </w:pPr>
          </w:p>
        </w:tc>
        <w:tc>
          <w:tcPr>
            <w:tcW w:w="3173" w:type="dxa"/>
            <w:vAlign w:val="center"/>
          </w:tcPr>
          <w:p w:rsidR="0001111C" w:rsidRDefault="00865116" w:rsidP="00B67E1A">
            <w:pPr>
              <w:ind w:leftChars="0" w:left="0"/>
              <w:jc w:val="center"/>
              <w:rPr>
                <w:bCs/>
                <w:szCs w:val="21"/>
              </w:rPr>
            </w:pPr>
            <w:r>
              <w:rPr>
                <w:bCs/>
                <w:szCs w:val="21"/>
              </w:rPr>
              <w:t>布袋除尘</w:t>
            </w:r>
            <w:r>
              <w:rPr>
                <w:rFonts w:hint="eastAsia"/>
                <w:bCs/>
                <w:szCs w:val="21"/>
              </w:rPr>
              <w:t>+</w:t>
            </w:r>
            <w:r>
              <w:rPr>
                <w:szCs w:val="21"/>
              </w:rPr>
              <w:t>二级活性炭吸附装置</w:t>
            </w:r>
          </w:p>
        </w:tc>
        <w:tc>
          <w:tcPr>
            <w:tcW w:w="850" w:type="dxa"/>
            <w:vAlign w:val="center"/>
          </w:tcPr>
          <w:p w:rsidR="0001111C" w:rsidRDefault="00865116" w:rsidP="00B67E1A">
            <w:pPr>
              <w:ind w:leftChars="0" w:left="0"/>
              <w:jc w:val="center"/>
              <w:rPr>
                <w:szCs w:val="21"/>
              </w:rPr>
            </w:pPr>
            <w:r>
              <w:rPr>
                <w:rFonts w:hint="eastAsia"/>
                <w:szCs w:val="21"/>
              </w:rPr>
              <w:t>1</w:t>
            </w:r>
            <w:r>
              <w:rPr>
                <w:rFonts w:hint="eastAsia"/>
                <w:szCs w:val="21"/>
              </w:rPr>
              <w:t>套</w:t>
            </w:r>
          </w:p>
        </w:tc>
        <w:tc>
          <w:tcPr>
            <w:tcW w:w="1276" w:type="dxa"/>
            <w:vMerge/>
            <w:vAlign w:val="center"/>
          </w:tcPr>
          <w:p w:rsidR="0001111C" w:rsidRDefault="0001111C" w:rsidP="00B67E1A">
            <w:pPr>
              <w:ind w:leftChars="0" w:left="0"/>
              <w:jc w:val="center"/>
              <w:rPr>
                <w:szCs w:val="21"/>
              </w:rPr>
            </w:pPr>
          </w:p>
        </w:tc>
        <w:tc>
          <w:tcPr>
            <w:tcW w:w="2199" w:type="dxa"/>
            <w:vMerge/>
            <w:vAlign w:val="center"/>
          </w:tcPr>
          <w:p w:rsidR="0001111C" w:rsidRDefault="0001111C" w:rsidP="00B67E1A">
            <w:pPr>
              <w:ind w:leftChars="0" w:left="0"/>
              <w:jc w:val="center"/>
              <w:rPr>
                <w:szCs w:val="21"/>
              </w:rPr>
            </w:pPr>
          </w:p>
        </w:tc>
      </w:tr>
      <w:tr w:rsidR="00865116" w:rsidTr="007E74A5">
        <w:trPr>
          <w:trHeight w:val="397"/>
          <w:jc w:val="center"/>
        </w:trPr>
        <w:tc>
          <w:tcPr>
            <w:tcW w:w="1007" w:type="dxa"/>
            <w:vMerge/>
            <w:vAlign w:val="center"/>
          </w:tcPr>
          <w:p w:rsidR="00865116" w:rsidRDefault="00865116" w:rsidP="00B67E1A">
            <w:pPr>
              <w:ind w:leftChars="0" w:left="0"/>
              <w:jc w:val="center"/>
              <w:rPr>
                <w:szCs w:val="21"/>
              </w:rPr>
            </w:pPr>
          </w:p>
        </w:tc>
        <w:tc>
          <w:tcPr>
            <w:tcW w:w="3173" w:type="dxa"/>
            <w:vAlign w:val="center"/>
          </w:tcPr>
          <w:p w:rsidR="00865116" w:rsidRDefault="00865116" w:rsidP="00B67E1A">
            <w:pPr>
              <w:ind w:leftChars="0" w:left="0"/>
              <w:jc w:val="center"/>
              <w:rPr>
                <w:bCs/>
                <w:szCs w:val="21"/>
              </w:rPr>
            </w:pPr>
            <w:r>
              <w:rPr>
                <w:rFonts w:hint="eastAsia"/>
                <w:szCs w:val="21"/>
              </w:rPr>
              <w:t>18</w:t>
            </w:r>
            <w:r>
              <w:rPr>
                <w:szCs w:val="21"/>
              </w:rPr>
              <w:t>m</w:t>
            </w:r>
            <w:r>
              <w:rPr>
                <w:szCs w:val="21"/>
              </w:rPr>
              <w:t>排气筒</w:t>
            </w:r>
          </w:p>
        </w:tc>
        <w:tc>
          <w:tcPr>
            <w:tcW w:w="850" w:type="dxa"/>
            <w:vAlign w:val="center"/>
          </w:tcPr>
          <w:p w:rsidR="00865116" w:rsidRDefault="00865116" w:rsidP="00B67E1A">
            <w:pPr>
              <w:ind w:leftChars="0" w:left="0"/>
              <w:jc w:val="center"/>
              <w:rPr>
                <w:szCs w:val="21"/>
              </w:rPr>
            </w:pPr>
            <w:r>
              <w:rPr>
                <w:rFonts w:hint="eastAsia"/>
                <w:szCs w:val="21"/>
              </w:rPr>
              <w:t>9</w:t>
            </w:r>
            <w:r>
              <w:rPr>
                <w:szCs w:val="21"/>
              </w:rPr>
              <w:t>个</w:t>
            </w:r>
          </w:p>
        </w:tc>
        <w:tc>
          <w:tcPr>
            <w:tcW w:w="1276" w:type="dxa"/>
            <w:vMerge/>
            <w:vAlign w:val="center"/>
          </w:tcPr>
          <w:p w:rsidR="00865116" w:rsidRDefault="00865116" w:rsidP="00B67E1A">
            <w:pPr>
              <w:ind w:leftChars="0" w:left="0"/>
              <w:jc w:val="center"/>
              <w:rPr>
                <w:szCs w:val="21"/>
              </w:rPr>
            </w:pPr>
          </w:p>
        </w:tc>
        <w:tc>
          <w:tcPr>
            <w:tcW w:w="2199" w:type="dxa"/>
            <w:vMerge/>
            <w:vAlign w:val="center"/>
          </w:tcPr>
          <w:p w:rsidR="00865116" w:rsidRDefault="00865116" w:rsidP="00B67E1A">
            <w:pPr>
              <w:ind w:leftChars="0" w:left="0"/>
              <w:jc w:val="center"/>
              <w:rPr>
                <w:szCs w:val="21"/>
              </w:rPr>
            </w:pPr>
          </w:p>
        </w:tc>
      </w:tr>
      <w:tr w:rsidR="00865116" w:rsidTr="007E74A5">
        <w:trPr>
          <w:trHeight w:val="397"/>
          <w:jc w:val="center"/>
        </w:trPr>
        <w:tc>
          <w:tcPr>
            <w:tcW w:w="1007" w:type="dxa"/>
            <w:vMerge/>
            <w:vAlign w:val="center"/>
          </w:tcPr>
          <w:p w:rsidR="00865116" w:rsidRDefault="00865116" w:rsidP="00B67E1A">
            <w:pPr>
              <w:ind w:leftChars="0" w:left="0"/>
              <w:jc w:val="center"/>
              <w:rPr>
                <w:szCs w:val="21"/>
              </w:rPr>
            </w:pPr>
          </w:p>
        </w:tc>
        <w:tc>
          <w:tcPr>
            <w:tcW w:w="3173" w:type="dxa"/>
            <w:vAlign w:val="center"/>
          </w:tcPr>
          <w:p w:rsidR="00865116" w:rsidRDefault="00865116" w:rsidP="00B67E1A">
            <w:pPr>
              <w:ind w:leftChars="0" w:left="0"/>
              <w:jc w:val="center"/>
              <w:rPr>
                <w:bCs/>
                <w:szCs w:val="21"/>
              </w:rPr>
            </w:pPr>
            <w:r>
              <w:rPr>
                <w:szCs w:val="21"/>
              </w:rPr>
              <w:t>引风管、稳压系统、管道与阀门、电器控制等等</w:t>
            </w:r>
          </w:p>
        </w:tc>
        <w:tc>
          <w:tcPr>
            <w:tcW w:w="850" w:type="dxa"/>
            <w:vAlign w:val="center"/>
          </w:tcPr>
          <w:p w:rsidR="00865116" w:rsidRDefault="00865116" w:rsidP="00B67E1A">
            <w:pPr>
              <w:ind w:leftChars="0" w:left="0"/>
              <w:jc w:val="center"/>
              <w:rPr>
                <w:szCs w:val="21"/>
              </w:rPr>
            </w:pPr>
            <w:r>
              <w:rPr>
                <w:szCs w:val="21"/>
              </w:rPr>
              <w:t>/</w:t>
            </w:r>
          </w:p>
        </w:tc>
        <w:tc>
          <w:tcPr>
            <w:tcW w:w="1276" w:type="dxa"/>
            <w:vMerge/>
            <w:vAlign w:val="center"/>
          </w:tcPr>
          <w:p w:rsidR="00865116" w:rsidRDefault="00865116" w:rsidP="00B67E1A">
            <w:pPr>
              <w:ind w:leftChars="0" w:left="0"/>
              <w:jc w:val="center"/>
              <w:rPr>
                <w:szCs w:val="21"/>
              </w:rPr>
            </w:pPr>
          </w:p>
        </w:tc>
        <w:tc>
          <w:tcPr>
            <w:tcW w:w="2199" w:type="dxa"/>
            <w:vMerge/>
            <w:vAlign w:val="center"/>
          </w:tcPr>
          <w:p w:rsidR="00865116" w:rsidRDefault="00865116" w:rsidP="00B67E1A">
            <w:pPr>
              <w:ind w:leftChars="0" w:left="0"/>
              <w:jc w:val="center"/>
              <w:rPr>
                <w:szCs w:val="21"/>
              </w:rPr>
            </w:pPr>
          </w:p>
        </w:tc>
      </w:tr>
      <w:tr w:rsidR="00865116" w:rsidTr="007E74A5">
        <w:trPr>
          <w:trHeight w:val="397"/>
          <w:jc w:val="center"/>
        </w:trPr>
        <w:tc>
          <w:tcPr>
            <w:tcW w:w="1007" w:type="dxa"/>
            <w:vAlign w:val="center"/>
          </w:tcPr>
          <w:p w:rsidR="00865116" w:rsidRDefault="00865116" w:rsidP="00B67E1A">
            <w:pPr>
              <w:ind w:leftChars="0" w:left="0"/>
              <w:jc w:val="center"/>
              <w:rPr>
                <w:szCs w:val="21"/>
              </w:rPr>
            </w:pPr>
            <w:r>
              <w:rPr>
                <w:szCs w:val="21"/>
              </w:rPr>
              <w:t>噪声</w:t>
            </w:r>
          </w:p>
        </w:tc>
        <w:tc>
          <w:tcPr>
            <w:tcW w:w="3173" w:type="dxa"/>
            <w:vAlign w:val="center"/>
          </w:tcPr>
          <w:p w:rsidR="00865116" w:rsidRDefault="00865116" w:rsidP="00B67E1A">
            <w:pPr>
              <w:ind w:leftChars="0" w:left="0"/>
              <w:jc w:val="center"/>
              <w:rPr>
                <w:szCs w:val="21"/>
              </w:rPr>
            </w:pPr>
            <w:r>
              <w:rPr>
                <w:szCs w:val="21"/>
              </w:rPr>
              <w:t>减振垫等</w:t>
            </w:r>
          </w:p>
        </w:tc>
        <w:tc>
          <w:tcPr>
            <w:tcW w:w="850" w:type="dxa"/>
            <w:vAlign w:val="center"/>
          </w:tcPr>
          <w:p w:rsidR="00865116" w:rsidRDefault="00865116" w:rsidP="00B67E1A">
            <w:pPr>
              <w:ind w:leftChars="0" w:left="0"/>
              <w:jc w:val="center"/>
              <w:rPr>
                <w:szCs w:val="21"/>
              </w:rPr>
            </w:pPr>
            <w:r>
              <w:rPr>
                <w:szCs w:val="21"/>
              </w:rPr>
              <w:t xml:space="preserve">/ </w:t>
            </w:r>
          </w:p>
        </w:tc>
        <w:tc>
          <w:tcPr>
            <w:tcW w:w="1276" w:type="dxa"/>
            <w:vAlign w:val="center"/>
          </w:tcPr>
          <w:p w:rsidR="00865116" w:rsidRDefault="00865116" w:rsidP="00B67E1A">
            <w:pPr>
              <w:ind w:leftChars="0" w:left="0"/>
              <w:jc w:val="center"/>
              <w:rPr>
                <w:szCs w:val="21"/>
              </w:rPr>
            </w:pPr>
            <w:r>
              <w:rPr>
                <w:rFonts w:hint="eastAsia"/>
                <w:szCs w:val="21"/>
              </w:rPr>
              <w:t>40</w:t>
            </w:r>
          </w:p>
        </w:tc>
        <w:tc>
          <w:tcPr>
            <w:tcW w:w="2199" w:type="dxa"/>
            <w:vAlign w:val="center"/>
          </w:tcPr>
          <w:p w:rsidR="00865116" w:rsidRDefault="00865116" w:rsidP="00B67E1A">
            <w:pPr>
              <w:ind w:leftChars="0" w:left="0"/>
              <w:jc w:val="center"/>
              <w:rPr>
                <w:szCs w:val="21"/>
              </w:rPr>
            </w:pPr>
            <w:r>
              <w:rPr>
                <w:szCs w:val="21"/>
              </w:rPr>
              <w:t>达标排放</w:t>
            </w:r>
          </w:p>
        </w:tc>
      </w:tr>
      <w:tr w:rsidR="00865116" w:rsidTr="007E74A5">
        <w:trPr>
          <w:trHeight w:val="397"/>
          <w:jc w:val="center"/>
        </w:trPr>
        <w:tc>
          <w:tcPr>
            <w:tcW w:w="1007" w:type="dxa"/>
            <w:vAlign w:val="center"/>
          </w:tcPr>
          <w:p w:rsidR="00865116" w:rsidRDefault="00865116" w:rsidP="00B67E1A">
            <w:pPr>
              <w:ind w:leftChars="0" w:left="0"/>
              <w:jc w:val="center"/>
              <w:rPr>
                <w:szCs w:val="21"/>
              </w:rPr>
            </w:pPr>
            <w:r>
              <w:rPr>
                <w:szCs w:val="21"/>
              </w:rPr>
              <w:lastRenderedPageBreak/>
              <w:t>固废</w:t>
            </w:r>
          </w:p>
        </w:tc>
        <w:tc>
          <w:tcPr>
            <w:tcW w:w="3173" w:type="dxa"/>
            <w:vAlign w:val="center"/>
          </w:tcPr>
          <w:p w:rsidR="00865116" w:rsidRDefault="00865116" w:rsidP="00B67E1A">
            <w:pPr>
              <w:ind w:leftChars="0" w:left="0"/>
              <w:jc w:val="center"/>
              <w:rPr>
                <w:szCs w:val="21"/>
              </w:rPr>
            </w:pPr>
            <w:r>
              <w:rPr>
                <w:szCs w:val="21"/>
              </w:rPr>
              <w:t>固废分类存放场所，防冲淋、防渗漏系统，委托处理</w:t>
            </w:r>
          </w:p>
        </w:tc>
        <w:tc>
          <w:tcPr>
            <w:tcW w:w="850" w:type="dxa"/>
            <w:vAlign w:val="center"/>
          </w:tcPr>
          <w:p w:rsidR="00865116" w:rsidRDefault="00865116" w:rsidP="00B67E1A">
            <w:pPr>
              <w:ind w:leftChars="0" w:left="0"/>
              <w:jc w:val="center"/>
              <w:rPr>
                <w:szCs w:val="21"/>
              </w:rPr>
            </w:pPr>
            <w:r>
              <w:rPr>
                <w:szCs w:val="21"/>
              </w:rPr>
              <w:t>/</w:t>
            </w:r>
          </w:p>
        </w:tc>
        <w:tc>
          <w:tcPr>
            <w:tcW w:w="1276" w:type="dxa"/>
            <w:vAlign w:val="center"/>
          </w:tcPr>
          <w:p w:rsidR="00865116" w:rsidRDefault="00865116" w:rsidP="00B67E1A">
            <w:pPr>
              <w:ind w:leftChars="0" w:left="0"/>
              <w:jc w:val="center"/>
              <w:rPr>
                <w:szCs w:val="21"/>
              </w:rPr>
            </w:pPr>
            <w:r>
              <w:rPr>
                <w:rFonts w:hint="eastAsia"/>
                <w:szCs w:val="21"/>
              </w:rPr>
              <w:t>3</w:t>
            </w:r>
            <w:r>
              <w:rPr>
                <w:szCs w:val="21"/>
              </w:rPr>
              <w:t>0</w:t>
            </w:r>
          </w:p>
        </w:tc>
        <w:tc>
          <w:tcPr>
            <w:tcW w:w="2199" w:type="dxa"/>
            <w:vAlign w:val="center"/>
          </w:tcPr>
          <w:p w:rsidR="00865116" w:rsidRDefault="00865116" w:rsidP="00B67E1A">
            <w:pPr>
              <w:ind w:leftChars="0" w:left="0"/>
              <w:jc w:val="center"/>
              <w:rPr>
                <w:szCs w:val="21"/>
              </w:rPr>
            </w:pPr>
            <w:r>
              <w:rPr>
                <w:szCs w:val="21"/>
              </w:rPr>
              <w:t>满足环保要求</w:t>
            </w:r>
          </w:p>
        </w:tc>
      </w:tr>
      <w:tr w:rsidR="00865116" w:rsidTr="007E74A5">
        <w:trPr>
          <w:trHeight w:val="397"/>
          <w:jc w:val="center"/>
        </w:trPr>
        <w:tc>
          <w:tcPr>
            <w:tcW w:w="1007" w:type="dxa"/>
            <w:vAlign w:val="center"/>
          </w:tcPr>
          <w:p w:rsidR="00865116" w:rsidRDefault="00865116" w:rsidP="00B67E1A">
            <w:pPr>
              <w:ind w:leftChars="0" w:left="0"/>
              <w:jc w:val="center"/>
              <w:rPr>
                <w:szCs w:val="21"/>
              </w:rPr>
            </w:pPr>
            <w:r>
              <w:rPr>
                <w:szCs w:val="21"/>
              </w:rPr>
              <w:t>排污口整治等</w:t>
            </w:r>
          </w:p>
        </w:tc>
        <w:tc>
          <w:tcPr>
            <w:tcW w:w="3173" w:type="dxa"/>
            <w:vAlign w:val="center"/>
          </w:tcPr>
          <w:p w:rsidR="00865116" w:rsidRDefault="00865116" w:rsidP="00B67E1A">
            <w:pPr>
              <w:ind w:leftChars="0" w:left="0"/>
              <w:rPr>
                <w:szCs w:val="21"/>
              </w:rPr>
            </w:pPr>
            <w:r>
              <w:rPr>
                <w:szCs w:val="21"/>
              </w:rPr>
              <w:t>废水：污水排</w:t>
            </w:r>
            <w:proofErr w:type="gramStart"/>
            <w:r>
              <w:rPr>
                <w:szCs w:val="21"/>
              </w:rPr>
              <w:t>口采用</w:t>
            </w:r>
            <w:proofErr w:type="gramEnd"/>
            <w:r>
              <w:rPr>
                <w:szCs w:val="21"/>
              </w:rPr>
              <w:t>水泥管道，</w:t>
            </w:r>
            <w:r>
              <w:rPr>
                <w:kern w:val="0"/>
                <w:szCs w:val="21"/>
              </w:rPr>
              <w:t>雨水切换输送到污水处理系统泵、管线。</w:t>
            </w:r>
          </w:p>
          <w:p w:rsidR="00865116" w:rsidRDefault="00865116" w:rsidP="00B67E1A">
            <w:pPr>
              <w:ind w:leftChars="0" w:left="0"/>
              <w:rPr>
                <w:szCs w:val="21"/>
              </w:rPr>
            </w:pPr>
            <w:r>
              <w:rPr>
                <w:szCs w:val="21"/>
              </w:rPr>
              <w:t>废气：排气筒按照要求安装标志牌、预留监测采样平台，并设置环境保护图形标志。</w:t>
            </w:r>
          </w:p>
          <w:p w:rsidR="00865116" w:rsidRDefault="00865116" w:rsidP="00B67E1A">
            <w:pPr>
              <w:ind w:leftChars="0" w:left="0"/>
              <w:rPr>
                <w:szCs w:val="21"/>
              </w:rPr>
            </w:pPr>
            <w:r>
              <w:rPr>
                <w:szCs w:val="21"/>
              </w:rPr>
              <w:t>噪声：在噪声设备点，设置环境保护标志牌。便携式噪声检测仪。</w:t>
            </w:r>
          </w:p>
          <w:p w:rsidR="00865116" w:rsidRDefault="00865116" w:rsidP="00B67E1A">
            <w:pPr>
              <w:ind w:leftChars="0" w:left="0"/>
              <w:rPr>
                <w:szCs w:val="21"/>
              </w:rPr>
            </w:pPr>
            <w:r>
              <w:rPr>
                <w:szCs w:val="21"/>
              </w:rPr>
              <w:t>固废：设置专用的贮存设施或堆放场地，设置标志牌等。</w:t>
            </w:r>
          </w:p>
        </w:tc>
        <w:tc>
          <w:tcPr>
            <w:tcW w:w="850" w:type="dxa"/>
            <w:vAlign w:val="center"/>
          </w:tcPr>
          <w:p w:rsidR="00865116" w:rsidRDefault="00865116" w:rsidP="00B67E1A">
            <w:pPr>
              <w:ind w:leftChars="0" w:left="0"/>
              <w:jc w:val="center"/>
              <w:rPr>
                <w:szCs w:val="21"/>
              </w:rPr>
            </w:pPr>
            <w:r>
              <w:rPr>
                <w:szCs w:val="21"/>
              </w:rPr>
              <w:t>管线、标志牌、监测仪</w:t>
            </w:r>
          </w:p>
        </w:tc>
        <w:tc>
          <w:tcPr>
            <w:tcW w:w="1276" w:type="dxa"/>
            <w:vAlign w:val="center"/>
          </w:tcPr>
          <w:p w:rsidR="00865116" w:rsidRDefault="00865116" w:rsidP="00B67E1A">
            <w:pPr>
              <w:ind w:leftChars="0" w:left="0"/>
              <w:jc w:val="center"/>
              <w:rPr>
                <w:szCs w:val="21"/>
              </w:rPr>
            </w:pPr>
            <w:r>
              <w:rPr>
                <w:rFonts w:hint="eastAsia"/>
                <w:szCs w:val="21"/>
              </w:rPr>
              <w:t>20</w:t>
            </w:r>
          </w:p>
        </w:tc>
        <w:tc>
          <w:tcPr>
            <w:tcW w:w="2199" w:type="dxa"/>
            <w:vAlign w:val="center"/>
          </w:tcPr>
          <w:p w:rsidR="00865116" w:rsidRDefault="00865116" w:rsidP="00B67E1A">
            <w:pPr>
              <w:ind w:leftChars="0" w:left="0"/>
              <w:jc w:val="center"/>
              <w:rPr>
                <w:szCs w:val="21"/>
              </w:rPr>
            </w:pPr>
            <w:r>
              <w:rPr>
                <w:szCs w:val="21"/>
              </w:rPr>
              <w:t>排污口规范化建设，满足废水、废气排放</w:t>
            </w:r>
          </w:p>
        </w:tc>
      </w:tr>
      <w:tr w:rsidR="00865116" w:rsidTr="007E74A5">
        <w:trPr>
          <w:trHeight w:val="397"/>
          <w:jc w:val="center"/>
        </w:trPr>
        <w:tc>
          <w:tcPr>
            <w:tcW w:w="1007" w:type="dxa"/>
            <w:vAlign w:val="center"/>
          </w:tcPr>
          <w:p w:rsidR="00865116" w:rsidRDefault="00865116" w:rsidP="00B67E1A">
            <w:pPr>
              <w:ind w:leftChars="0" w:left="0"/>
              <w:jc w:val="center"/>
              <w:rPr>
                <w:szCs w:val="21"/>
              </w:rPr>
            </w:pPr>
            <w:r>
              <w:rPr>
                <w:szCs w:val="21"/>
              </w:rPr>
              <w:t>地下水、土壤</w:t>
            </w:r>
          </w:p>
        </w:tc>
        <w:tc>
          <w:tcPr>
            <w:tcW w:w="4023" w:type="dxa"/>
            <w:gridSpan w:val="2"/>
            <w:vAlign w:val="center"/>
          </w:tcPr>
          <w:p w:rsidR="00865116" w:rsidRDefault="00865116" w:rsidP="00B67E1A">
            <w:pPr>
              <w:ind w:leftChars="0" w:left="0"/>
              <w:jc w:val="center"/>
              <w:rPr>
                <w:szCs w:val="21"/>
              </w:rPr>
            </w:pPr>
            <w:r>
              <w:rPr>
                <w:szCs w:val="21"/>
              </w:rPr>
              <w:t>地下水、土壤防渗措施</w:t>
            </w:r>
          </w:p>
        </w:tc>
        <w:tc>
          <w:tcPr>
            <w:tcW w:w="1276" w:type="dxa"/>
            <w:vAlign w:val="center"/>
          </w:tcPr>
          <w:p w:rsidR="00865116" w:rsidRDefault="00865116" w:rsidP="00B67E1A">
            <w:pPr>
              <w:ind w:leftChars="0" w:left="0"/>
              <w:jc w:val="center"/>
              <w:rPr>
                <w:szCs w:val="21"/>
              </w:rPr>
            </w:pPr>
            <w:r>
              <w:rPr>
                <w:szCs w:val="21"/>
              </w:rPr>
              <w:t>30</w:t>
            </w:r>
          </w:p>
        </w:tc>
        <w:tc>
          <w:tcPr>
            <w:tcW w:w="2199" w:type="dxa"/>
            <w:vAlign w:val="center"/>
          </w:tcPr>
          <w:p w:rsidR="00865116" w:rsidRDefault="00865116" w:rsidP="00B67E1A">
            <w:pPr>
              <w:ind w:leftChars="0" w:left="0"/>
              <w:jc w:val="center"/>
              <w:rPr>
                <w:szCs w:val="21"/>
              </w:rPr>
            </w:pPr>
            <w:r>
              <w:rPr>
                <w:szCs w:val="21"/>
              </w:rPr>
              <w:t>满足防渗要求</w:t>
            </w:r>
          </w:p>
        </w:tc>
      </w:tr>
      <w:tr w:rsidR="00865116" w:rsidTr="007E74A5">
        <w:trPr>
          <w:trHeight w:val="397"/>
          <w:jc w:val="center"/>
        </w:trPr>
        <w:tc>
          <w:tcPr>
            <w:tcW w:w="1007" w:type="dxa"/>
            <w:vAlign w:val="center"/>
          </w:tcPr>
          <w:p w:rsidR="00865116" w:rsidRDefault="00865116" w:rsidP="00B67E1A">
            <w:pPr>
              <w:ind w:leftChars="0" w:left="0"/>
              <w:jc w:val="center"/>
              <w:rPr>
                <w:szCs w:val="21"/>
              </w:rPr>
            </w:pPr>
            <w:r>
              <w:rPr>
                <w:szCs w:val="21"/>
              </w:rPr>
              <w:t>监测</w:t>
            </w:r>
          </w:p>
        </w:tc>
        <w:tc>
          <w:tcPr>
            <w:tcW w:w="3173" w:type="dxa"/>
            <w:vAlign w:val="center"/>
          </w:tcPr>
          <w:p w:rsidR="00865116" w:rsidRDefault="00865116" w:rsidP="00B67E1A">
            <w:pPr>
              <w:ind w:leftChars="0" w:left="0"/>
              <w:jc w:val="center"/>
              <w:rPr>
                <w:szCs w:val="21"/>
              </w:rPr>
            </w:pPr>
            <w:r>
              <w:rPr>
                <w:szCs w:val="21"/>
              </w:rPr>
              <w:t>日常监测仪器</w:t>
            </w:r>
          </w:p>
        </w:tc>
        <w:tc>
          <w:tcPr>
            <w:tcW w:w="850" w:type="dxa"/>
            <w:vAlign w:val="center"/>
          </w:tcPr>
          <w:p w:rsidR="00865116" w:rsidRDefault="00865116" w:rsidP="00B67E1A">
            <w:pPr>
              <w:ind w:leftChars="0" w:left="0"/>
              <w:jc w:val="center"/>
              <w:rPr>
                <w:szCs w:val="21"/>
              </w:rPr>
            </w:pPr>
            <w:r>
              <w:rPr>
                <w:szCs w:val="21"/>
              </w:rPr>
              <w:t>1</w:t>
            </w:r>
            <w:r>
              <w:rPr>
                <w:szCs w:val="21"/>
              </w:rPr>
              <w:t>套</w:t>
            </w:r>
          </w:p>
        </w:tc>
        <w:tc>
          <w:tcPr>
            <w:tcW w:w="1276" w:type="dxa"/>
            <w:vAlign w:val="center"/>
          </w:tcPr>
          <w:p w:rsidR="00865116" w:rsidRDefault="00865116" w:rsidP="00B67E1A">
            <w:pPr>
              <w:ind w:leftChars="0" w:left="0"/>
              <w:jc w:val="center"/>
              <w:rPr>
                <w:szCs w:val="21"/>
              </w:rPr>
            </w:pPr>
            <w:r>
              <w:rPr>
                <w:szCs w:val="21"/>
              </w:rPr>
              <w:t>5</w:t>
            </w:r>
          </w:p>
        </w:tc>
        <w:tc>
          <w:tcPr>
            <w:tcW w:w="2199" w:type="dxa"/>
            <w:vAlign w:val="center"/>
          </w:tcPr>
          <w:p w:rsidR="00865116" w:rsidRDefault="00865116" w:rsidP="00B67E1A">
            <w:pPr>
              <w:ind w:leftChars="0" w:left="0"/>
              <w:jc w:val="center"/>
              <w:rPr>
                <w:szCs w:val="21"/>
              </w:rPr>
            </w:pPr>
            <w:r>
              <w:rPr>
                <w:szCs w:val="21"/>
              </w:rPr>
              <w:t>满足监测要求</w:t>
            </w:r>
          </w:p>
        </w:tc>
      </w:tr>
      <w:tr w:rsidR="00865116" w:rsidTr="007E74A5">
        <w:trPr>
          <w:trHeight w:val="397"/>
          <w:jc w:val="center"/>
        </w:trPr>
        <w:tc>
          <w:tcPr>
            <w:tcW w:w="1007" w:type="dxa"/>
            <w:vAlign w:val="center"/>
          </w:tcPr>
          <w:p w:rsidR="00865116" w:rsidRDefault="00865116" w:rsidP="00B67E1A">
            <w:pPr>
              <w:ind w:leftChars="0" w:left="0"/>
              <w:jc w:val="center"/>
              <w:rPr>
                <w:szCs w:val="21"/>
              </w:rPr>
            </w:pPr>
            <w:r>
              <w:rPr>
                <w:szCs w:val="21"/>
              </w:rPr>
              <w:t>环境风险防范措施</w:t>
            </w:r>
          </w:p>
        </w:tc>
        <w:tc>
          <w:tcPr>
            <w:tcW w:w="4023" w:type="dxa"/>
            <w:gridSpan w:val="2"/>
            <w:vAlign w:val="center"/>
          </w:tcPr>
          <w:p w:rsidR="00865116" w:rsidRDefault="00865116" w:rsidP="00B67E1A">
            <w:pPr>
              <w:ind w:leftChars="0" w:left="0"/>
              <w:jc w:val="center"/>
              <w:rPr>
                <w:szCs w:val="21"/>
              </w:rPr>
            </w:pPr>
            <w:r>
              <w:rPr>
                <w:szCs w:val="21"/>
              </w:rPr>
              <w:t>围堰、</w:t>
            </w:r>
            <w:proofErr w:type="gramStart"/>
            <w:r>
              <w:rPr>
                <w:rFonts w:hint="eastAsia"/>
                <w:szCs w:val="21"/>
              </w:rPr>
              <w:t>集液沟</w:t>
            </w:r>
            <w:proofErr w:type="gramEnd"/>
            <w:r>
              <w:rPr>
                <w:rFonts w:hint="eastAsia"/>
                <w:szCs w:val="21"/>
              </w:rPr>
              <w:t>、</w:t>
            </w:r>
            <w:r>
              <w:rPr>
                <w:szCs w:val="21"/>
              </w:rPr>
              <w:t>消防器材、自动检测仪器、超限报警装置、</w:t>
            </w:r>
            <w:r>
              <w:rPr>
                <w:rFonts w:hint="eastAsia"/>
                <w:szCs w:val="21"/>
              </w:rPr>
              <w:t>有毒气体报警系统、</w:t>
            </w:r>
            <w:r>
              <w:rPr>
                <w:szCs w:val="21"/>
              </w:rPr>
              <w:t>可燃气体检测报警仪、</w:t>
            </w:r>
            <w:r>
              <w:rPr>
                <w:rFonts w:hint="eastAsia"/>
                <w:szCs w:val="21"/>
              </w:rPr>
              <w:t>氨</w:t>
            </w:r>
            <w:r w:rsidR="00C87022">
              <w:rPr>
                <w:rFonts w:hint="eastAsia"/>
                <w:szCs w:val="21"/>
              </w:rPr>
              <w:t>气</w:t>
            </w:r>
            <w:r>
              <w:rPr>
                <w:rFonts w:hint="eastAsia"/>
                <w:szCs w:val="21"/>
              </w:rPr>
              <w:t>泄漏报警系统及喷淋装置、</w:t>
            </w:r>
            <w:r>
              <w:rPr>
                <w:szCs w:val="21"/>
              </w:rPr>
              <w:t>事故池、消防系统等</w:t>
            </w:r>
          </w:p>
        </w:tc>
        <w:tc>
          <w:tcPr>
            <w:tcW w:w="1276" w:type="dxa"/>
            <w:vAlign w:val="center"/>
          </w:tcPr>
          <w:p w:rsidR="00865116" w:rsidRDefault="00865116" w:rsidP="00B67E1A">
            <w:pPr>
              <w:ind w:leftChars="0" w:left="0"/>
              <w:jc w:val="center"/>
              <w:rPr>
                <w:szCs w:val="21"/>
              </w:rPr>
            </w:pPr>
            <w:r>
              <w:rPr>
                <w:rFonts w:hint="eastAsia"/>
                <w:szCs w:val="21"/>
              </w:rPr>
              <w:t>8</w:t>
            </w:r>
            <w:r>
              <w:rPr>
                <w:szCs w:val="21"/>
              </w:rPr>
              <w:t>0</w:t>
            </w:r>
          </w:p>
        </w:tc>
        <w:tc>
          <w:tcPr>
            <w:tcW w:w="2199" w:type="dxa"/>
            <w:vAlign w:val="center"/>
          </w:tcPr>
          <w:p w:rsidR="00865116" w:rsidRDefault="00865116" w:rsidP="00B67E1A">
            <w:pPr>
              <w:ind w:leftChars="0" w:left="0"/>
              <w:jc w:val="center"/>
              <w:rPr>
                <w:szCs w:val="21"/>
              </w:rPr>
            </w:pPr>
            <w:r>
              <w:rPr>
                <w:szCs w:val="21"/>
              </w:rPr>
              <w:t>满足防范措施要求</w:t>
            </w:r>
          </w:p>
        </w:tc>
      </w:tr>
      <w:tr w:rsidR="00865116" w:rsidTr="007E74A5">
        <w:trPr>
          <w:trHeight w:val="397"/>
          <w:jc w:val="center"/>
        </w:trPr>
        <w:tc>
          <w:tcPr>
            <w:tcW w:w="1007" w:type="dxa"/>
            <w:vAlign w:val="center"/>
          </w:tcPr>
          <w:p w:rsidR="00865116" w:rsidRDefault="00865116" w:rsidP="00B67E1A">
            <w:pPr>
              <w:ind w:leftChars="0" w:left="0"/>
              <w:rPr>
                <w:szCs w:val="21"/>
              </w:rPr>
            </w:pPr>
            <w:r>
              <w:rPr>
                <w:szCs w:val="21"/>
              </w:rPr>
              <w:t>总计</w:t>
            </w:r>
          </w:p>
        </w:tc>
        <w:tc>
          <w:tcPr>
            <w:tcW w:w="3173" w:type="dxa"/>
            <w:vAlign w:val="center"/>
          </w:tcPr>
          <w:p w:rsidR="00865116" w:rsidRDefault="00865116" w:rsidP="00B67E1A">
            <w:pPr>
              <w:ind w:leftChars="0" w:left="0"/>
              <w:jc w:val="center"/>
              <w:rPr>
                <w:szCs w:val="21"/>
              </w:rPr>
            </w:pPr>
            <w:r>
              <w:rPr>
                <w:szCs w:val="21"/>
              </w:rPr>
              <w:t>-</w:t>
            </w:r>
          </w:p>
        </w:tc>
        <w:tc>
          <w:tcPr>
            <w:tcW w:w="850" w:type="dxa"/>
            <w:vAlign w:val="center"/>
          </w:tcPr>
          <w:p w:rsidR="00865116" w:rsidRDefault="00865116" w:rsidP="00B67E1A">
            <w:pPr>
              <w:ind w:leftChars="0" w:left="0"/>
              <w:jc w:val="center"/>
              <w:rPr>
                <w:szCs w:val="21"/>
              </w:rPr>
            </w:pPr>
            <w:r>
              <w:rPr>
                <w:szCs w:val="21"/>
              </w:rPr>
              <w:t>-</w:t>
            </w:r>
          </w:p>
        </w:tc>
        <w:tc>
          <w:tcPr>
            <w:tcW w:w="1276" w:type="dxa"/>
            <w:vAlign w:val="center"/>
          </w:tcPr>
          <w:p w:rsidR="00865116" w:rsidRDefault="00C87022" w:rsidP="00B67E1A">
            <w:pPr>
              <w:ind w:leftChars="0" w:left="0"/>
              <w:jc w:val="center"/>
              <w:rPr>
                <w:szCs w:val="21"/>
              </w:rPr>
            </w:pPr>
            <w:r>
              <w:rPr>
                <w:rFonts w:hint="eastAsia"/>
                <w:szCs w:val="21"/>
              </w:rPr>
              <w:t>397</w:t>
            </w:r>
          </w:p>
        </w:tc>
        <w:tc>
          <w:tcPr>
            <w:tcW w:w="2199" w:type="dxa"/>
            <w:vAlign w:val="center"/>
          </w:tcPr>
          <w:p w:rsidR="00865116" w:rsidRDefault="00865116" w:rsidP="00B67E1A">
            <w:pPr>
              <w:ind w:leftChars="0" w:left="0"/>
              <w:rPr>
                <w:szCs w:val="21"/>
              </w:rPr>
            </w:pPr>
          </w:p>
        </w:tc>
      </w:tr>
    </w:tbl>
    <w:p w:rsidR="0001111C" w:rsidRDefault="0001111C" w:rsidP="00B67E1A">
      <w:pPr>
        <w:ind w:leftChars="0" w:left="0"/>
        <w:jc w:val="center"/>
        <w:rPr>
          <w:b/>
          <w:sz w:val="24"/>
        </w:rPr>
      </w:pPr>
    </w:p>
    <w:p w:rsidR="0001111C" w:rsidRDefault="0001111C" w:rsidP="00B67E1A">
      <w:pPr>
        <w:ind w:leftChars="0" w:left="0"/>
        <w:jc w:val="center"/>
        <w:rPr>
          <w:b/>
          <w:sz w:val="24"/>
        </w:rPr>
      </w:pPr>
    </w:p>
    <w:p w:rsidR="0001111C" w:rsidRDefault="0001111C" w:rsidP="00B67E1A">
      <w:pPr>
        <w:pStyle w:val="af4"/>
        <w:ind w:leftChars="0" w:left="0" w:firstLineChars="0" w:firstLine="0"/>
        <w:outlineLvl w:val="0"/>
        <w:rPr>
          <w:rFonts w:eastAsia="黑体"/>
          <w:sz w:val="32"/>
          <w:szCs w:val="32"/>
        </w:rPr>
        <w:sectPr w:rsidR="0001111C" w:rsidSect="00A76F77">
          <w:type w:val="continuous"/>
          <w:pgSz w:w="11906" w:h="16838"/>
          <w:pgMar w:top="1440" w:right="1627" w:bottom="1440" w:left="1627" w:header="851" w:footer="992" w:gutter="0"/>
          <w:cols w:space="720"/>
          <w:docGrid w:linePitch="312"/>
        </w:sectPr>
      </w:pPr>
    </w:p>
    <w:p w:rsidR="0001111C" w:rsidRPr="00195072" w:rsidRDefault="002B09FC" w:rsidP="00B67E1A">
      <w:pPr>
        <w:tabs>
          <w:tab w:val="left" w:pos="360"/>
        </w:tabs>
        <w:adjustRightInd w:val="0"/>
        <w:snapToGrid w:val="0"/>
        <w:spacing w:line="360" w:lineRule="auto"/>
        <w:ind w:leftChars="0" w:left="0"/>
        <w:outlineLvl w:val="0"/>
        <w:rPr>
          <w:b/>
          <w:sz w:val="32"/>
        </w:rPr>
      </w:pPr>
      <w:bookmarkStart w:id="688" w:name="_Toc487708245"/>
      <w:bookmarkStart w:id="689" w:name="_Toc71634163"/>
      <w:bookmarkEnd w:id="652"/>
      <w:bookmarkEnd w:id="653"/>
      <w:bookmarkEnd w:id="654"/>
      <w:r w:rsidRPr="00195072">
        <w:rPr>
          <w:b/>
          <w:sz w:val="32"/>
        </w:rPr>
        <w:lastRenderedPageBreak/>
        <w:t xml:space="preserve">7 </w:t>
      </w:r>
      <w:r w:rsidRPr="00195072">
        <w:rPr>
          <w:b/>
          <w:sz w:val="32"/>
        </w:rPr>
        <w:t>环境影响经济损益分析</w:t>
      </w:r>
      <w:bookmarkEnd w:id="688"/>
      <w:bookmarkEnd w:id="689"/>
    </w:p>
    <w:p w:rsidR="0001111C" w:rsidRPr="00195072" w:rsidRDefault="002B09FC" w:rsidP="00B67E1A">
      <w:pPr>
        <w:adjustRightInd w:val="0"/>
        <w:snapToGrid w:val="0"/>
        <w:spacing w:line="360" w:lineRule="auto"/>
        <w:ind w:leftChars="0" w:left="0"/>
        <w:outlineLvl w:val="1"/>
        <w:rPr>
          <w:b/>
          <w:sz w:val="30"/>
        </w:rPr>
      </w:pPr>
      <w:bookmarkStart w:id="690" w:name="_Toc487708246"/>
      <w:bookmarkStart w:id="691" w:name="_Toc154587911"/>
      <w:bookmarkStart w:id="692" w:name="_Toc154585786"/>
      <w:bookmarkStart w:id="693" w:name="_Toc247025265"/>
      <w:bookmarkStart w:id="694" w:name="_Toc154148314"/>
      <w:bookmarkStart w:id="695" w:name="_Toc168972832"/>
      <w:bookmarkStart w:id="696" w:name="_Toc169858806"/>
      <w:bookmarkStart w:id="697" w:name="_Toc158425213"/>
      <w:bookmarkStart w:id="698" w:name="_Toc71634164"/>
      <w:r w:rsidRPr="00195072">
        <w:rPr>
          <w:b/>
          <w:sz w:val="30"/>
        </w:rPr>
        <w:t xml:space="preserve">7.1 </w:t>
      </w:r>
      <w:r w:rsidRPr="00195072">
        <w:rPr>
          <w:b/>
          <w:sz w:val="30"/>
        </w:rPr>
        <w:t>项目经济效益分析</w:t>
      </w:r>
      <w:bookmarkEnd w:id="690"/>
      <w:bookmarkEnd w:id="691"/>
      <w:bookmarkEnd w:id="692"/>
      <w:bookmarkEnd w:id="693"/>
      <w:bookmarkEnd w:id="694"/>
      <w:bookmarkEnd w:id="695"/>
      <w:bookmarkEnd w:id="696"/>
      <w:bookmarkEnd w:id="697"/>
      <w:bookmarkEnd w:id="698"/>
    </w:p>
    <w:p w:rsidR="0001111C" w:rsidRDefault="002B09FC" w:rsidP="00B67E1A">
      <w:pPr>
        <w:tabs>
          <w:tab w:val="left" w:pos="360"/>
        </w:tabs>
        <w:adjustRightInd w:val="0"/>
        <w:snapToGrid w:val="0"/>
        <w:spacing w:line="360" w:lineRule="auto"/>
        <w:ind w:leftChars="0" w:left="0" w:firstLineChars="200" w:firstLine="480"/>
        <w:rPr>
          <w:sz w:val="24"/>
          <w:szCs w:val="24"/>
        </w:rPr>
      </w:pPr>
      <w:r>
        <w:rPr>
          <w:sz w:val="24"/>
        </w:rPr>
        <w:t>本项目总投资为</w:t>
      </w:r>
      <w:r w:rsidR="00C87022">
        <w:rPr>
          <w:rFonts w:hint="eastAsia"/>
          <w:sz w:val="24"/>
        </w:rPr>
        <w:t>2</w:t>
      </w:r>
      <w:r w:rsidR="00B124E7">
        <w:rPr>
          <w:rFonts w:hint="eastAsia"/>
          <w:sz w:val="24"/>
        </w:rPr>
        <w:t>5</w:t>
      </w:r>
      <w:r>
        <w:rPr>
          <w:sz w:val="24"/>
        </w:rPr>
        <w:t>000</w:t>
      </w:r>
      <w:r>
        <w:rPr>
          <w:sz w:val="24"/>
        </w:rPr>
        <w:t>万元，项目建成投产后预计年均净利润</w:t>
      </w:r>
      <w:r w:rsidR="00C87022">
        <w:rPr>
          <w:rFonts w:hint="eastAsia"/>
          <w:sz w:val="24"/>
        </w:rPr>
        <w:t>6800</w:t>
      </w:r>
      <w:r>
        <w:rPr>
          <w:sz w:val="24"/>
        </w:rPr>
        <w:t>万元，总投资收益率为</w:t>
      </w:r>
      <w:r>
        <w:rPr>
          <w:sz w:val="24"/>
        </w:rPr>
        <w:t>2</w:t>
      </w:r>
      <w:r w:rsidR="00B124E7">
        <w:rPr>
          <w:rFonts w:hint="eastAsia"/>
          <w:sz w:val="24"/>
        </w:rPr>
        <w:t>7.2</w:t>
      </w:r>
      <w:r>
        <w:rPr>
          <w:sz w:val="24"/>
        </w:rPr>
        <w:t>%</w:t>
      </w:r>
      <w:r>
        <w:rPr>
          <w:sz w:val="24"/>
        </w:rPr>
        <w:t>，项目投资税后财务内部收益率为</w:t>
      </w:r>
      <w:r w:rsidR="00C87022">
        <w:rPr>
          <w:rFonts w:hint="eastAsia"/>
          <w:sz w:val="24"/>
        </w:rPr>
        <w:t>15.7</w:t>
      </w:r>
      <w:r>
        <w:rPr>
          <w:sz w:val="24"/>
        </w:rPr>
        <w:t>%</w:t>
      </w:r>
      <w:r>
        <w:rPr>
          <w:sz w:val="24"/>
        </w:rPr>
        <w:t>，全部投资回收期为</w:t>
      </w:r>
      <w:r w:rsidR="00C87022">
        <w:rPr>
          <w:rFonts w:hint="eastAsia"/>
          <w:sz w:val="24"/>
        </w:rPr>
        <w:t>5</w:t>
      </w:r>
      <w:r>
        <w:rPr>
          <w:sz w:val="24"/>
        </w:rPr>
        <w:t>年。</w:t>
      </w:r>
      <w:r>
        <w:rPr>
          <w:sz w:val="24"/>
          <w:szCs w:val="24"/>
        </w:rPr>
        <w:t>具体见下表。</w:t>
      </w:r>
    </w:p>
    <w:p w:rsidR="0001111C" w:rsidRDefault="002B09FC" w:rsidP="00B67E1A">
      <w:pPr>
        <w:adjustRightInd w:val="0"/>
        <w:snapToGrid w:val="0"/>
        <w:spacing w:line="360" w:lineRule="auto"/>
        <w:ind w:leftChars="0" w:left="0"/>
        <w:jc w:val="center"/>
        <w:rPr>
          <w:b/>
          <w:kern w:val="0"/>
          <w:sz w:val="24"/>
          <w:szCs w:val="24"/>
        </w:rPr>
      </w:pPr>
      <w:r>
        <w:rPr>
          <w:b/>
          <w:kern w:val="0"/>
          <w:sz w:val="24"/>
          <w:szCs w:val="24"/>
        </w:rPr>
        <w:t>表</w:t>
      </w:r>
      <w:r>
        <w:rPr>
          <w:b/>
          <w:kern w:val="0"/>
          <w:sz w:val="24"/>
          <w:szCs w:val="24"/>
        </w:rPr>
        <w:t xml:space="preserve">7.1-1  </w:t>
      </w:r>
      <w:r>
        <w:rPr>
          <w:b/>
          <w:kern w:val="0"/>
          <w:sz w:val="24"/>
          <w:szCs w:val="24"/>
        </w:rPr>
        <w:t>主要经济分析指标（单位：万元）</w:t>
      </w:r>
    </w:p>
    <w:tbl>
      <w:tblPr>
        <w:tblW w:w="886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932"/>
        <w:gridCol w:w="4354"/>
        <w:gridCol w:w="1494"/>
        <w:gridCol w:w="2088"/>
      </w:tblGrid>
      <w:tr w:rsidR="0001111C" w:rsidTr="00611ED7">
        <w:trPr>
          <w:trHeight w:val="340"/>
          <w:jc w:val="center"/>
        </w:trPr>
        <w:tc>
          <w:tcPr>
            <w:tcW w:w="932" w:type="dxa"/>
            <w:vAlign w:val="center"/>
          </w:tcPr>
          <w:p w:rsidR="0001111C" w:rsidRDefault="002B09FC" w:rsidP="00B67E1A">
            <w:pPr>
              <w:adjustRightInd w:val="0"/>
              <w:snapToGrid w:val="0"/>
              <w:ind w:leftChars="0" w:left="0"/>
              <w:jc w:val="center"/>
              <w:rPr>
                <w:b/>
                <w:szCs w:val="21"/>
                <w:lang w:val="zh-CN"/>
              </w:rPr>
            </w:pPr>
            <w:r>
              <w:rPr>
                <w:b/>
                <w:szCs w:val="21"/>
                <w:lang w:val="zh-CN"/>
              </w:rPr>
              <w:t>序号</w:t>
            </w:r>
          </w:p>
        </w:tc>
        <w:tc>
          <w:tcPr>
            <w:tcW w:w="4354" w:type="dxa"/>
            <w:vAlign w:val="center"/>
          </w:tcPr>
          <w:p w:rsidR="0001111C" w:rsidRDefault="002B09FC" w:rsidP="00B67E1A">
            <w:pPr>
              <w:adjustRightInd w:val="0"/>
              <w:snapToGrid w:val="0"/>
              <w:ind w:leftChars="0" w:left="0"/>
              <w:jc w:val="center"/>
              <w:rPr>
                <w:b/>
                <w:szCs w:val="21"/>
                <w:lang w:val="zh-CN"/>
              </w:rPr>
            </w:pPr>
            <w:r>
              <w:rPr>
                <w:b/>
                <w:szCs w:val="21"/>
                <w:lang w:val="zh-CN"/>
              </w:rPr>
              <w:t>指标名称</w:t>
            </w:r>
          </w:p>
        </w:tc>
        <w:tc>
          <w:tcPr>
            <w:tcW w:w="1494" w:type="dxa"/>
            <w:vAlign w:val="center"/>
          </w:tcPr>
          <w:p w:rsidR="0001111C" w:rsidRDefault="002B09FC" w:rsidP="00B67E1A">
            <w:pPr>
              <w:adjustRightInd w:val="0"/>
              <w:snapToGrid w:val="0"/>
              <w:ind w:leftChars="0" w:left="0"/>
              <w:jc w:val="center"/>
              <w:rPr>
                <w:b/>
                <w:szCs w:val="21"/>
                <w:lang w:val="zh-CN"/>
              </w:rPr>
            </w:pPr>
            <w:r>
              <w:rPr>
                <w:b/>
                <w:szCs w:val="21"/>
                <w:lang w:val="zh-CN"/>
              </w:rPr>
              <w:t>单位</w:t>
            </w:r>
          </w:p>
        </w:tc>
        <w:tc>
          <w:tcPr>
            <w:tcW w:w="2088" w:type="dxa"/>
            <w:vAlign w:val="center"/>
          </w:tcPr>
          <w:p w:rsidR="0001111C" w:rsidRDefault="002B09FC" w:rsidP="00B67E1A">
            <w:pPr>
              <w:adjustRightInd w:val="0"/>
              <w:snapToGrid w:val="0"/>
              <w:ind w:leftChars="0" w:left="0"/>
              <w:jc w:val="center"/>
              <w:rPr>
                <w:b/>
                <w:szCs w:val="21"/>
                <w:lang w:val="zh-CN"/>
              </w:rPr>
            </w:pPr>
            <w:r>
              <w:rPr>
                <w:b/>
                <w:szCs w:val="21"/>
                <w:lang w:val="zh-CN"/>
              </w:rPr>
              <w:t>指标</w:t>
            </w:r>
          </w:p>
        </w:tc>
      </w:tr>
      <w:tr w:rsidR="0001111C" w:rsidTr="00611ED7">
        <w:trPr>
          <w:trHeight w:val="340"/>
          <w:jc w:val="center"/>
        </w:trPr>
        <w:tc>
          <w:tcPr>
            <w:tcW w:w="932" w:type="dxa"/>
            <w:vAlign w:val="center"/>
          </w:tcPr>
          <w:p w:rsidR="0001111C" w:rsidRDefault="002B09FC" w:rsidP="00B67E1A">
            <w:pPr>
              <w:adjustRightInd w:val="0"/>
              <w:snapToGrid w:val="0"/>
              <w:ind w:leftChars="0" w:left="0"/>
              <w:jc w:val="center"/>
              <w:rPr>
                <w:szCs w:val="21"/>
                <w:lang w:val="zh-CN"/>
              </w:rPr>
            </w:pPr>
            <w:r>
              <w:rPr>
                <w:szCs w:val="21"/>
                <w:lang w:val="zh-CN"/>
              </w:rPr>
              <w:t>1</w:t>
            </w:r>
          </w:p>
        </w:tc>
        <w:tc>
          <w:tcPr>
            <w:tcW w:w="4354" w:type="dxa"/>
            <w:vAlign w:val="center"/>
          </w:tcPr>
          <w:p w:rsidR="0001111C" w:rsidRDefault="002B09FC" w:rsidP="00B67E1A">
            <w:pPr>
              <w:adjustRightInd w:val="0"/>
              <w:snapToGrid w:val="0"/>
              <w:ind w:leftChars="0" w:left="0"/>
              <w:jc w:val="center"/>
              <w:rPr>
                <w:szCs w:val="21"/>
                <w:lang w:val="zh-CN"/>
              </w:rPr>
            </w:pPr>
            <w:r>
              <w:rPr>
                <w:szCs w:val="21"/>
                <w:lang w:val="zh-CN"/>
              </w:rPr>
              <w:t>项目总投资</w:t>
            </w:r>
          </w:p>
        </w:tc>
        <w:tc>
          <w:tcPr>
            <w:tcW w:w="1494" w:type="dxa"/>
            <w:vAlign w:val="center"/>
          </w:tcPr>
          <w:p w:rsidR="0001111C" w:rsidRDefault="002B09FC" w:rsidP="00B67E1A">
            <w:pPr>
              <w:adjustRightInd w:val="0"/>
              <w:snapToGrid w:val="0"/>
              <w:ind w:leftChars="0" w:left="0"/>
              <w:jc w:val="center"/>
              <w:rPr>
                <w:szCs w:val="21"/>
                <w:lang w:val="zh-CN"/>
              </w:rPr>
            </w:pPr>
            <w:r>
              <w:rPr>
                <w:szCs w:val="21"/>
                <w:lang w:val="zh-CN"/>
              </w:rPr>
              <w:t>万元</w:t>
            </w:r>
          </w:p>
        </w:tc>
        <w:tc>
          <w:tcPr>
            <w:tcW w:w="2088" w:type="dxa"/>
            <w:vAlign w:val="center"/>
          </w:tcPr>
          <w:p w:rsidR="0001111C" w:rsidRDefault="00C87022" w:rsidP="00B67E1A">
            <w:pPr>
              <w:adjustRightInd w:val="0"/>
              <w:snapToGrid w:val="0"/>
              <w:ind w:leftChars="0" w:left="0"/>
              <w:jc w:val="center"/>
              <w:rPr>
                <w:szCs w:val="21"/>
                <w:lang w:val="zh-CN"/>
              </w:rPr>
            </w:pPr>
            <w:r>
              <w:rPr>
                <w:rFonts w:hint="eastAsia"/>
                <w:szCs w:val="21"/>
              </w:rPr>
              <w:t>2</w:t>
            </w:r>
            <w:r w:rsidR="00B124E7">
              <w:rPr>
                <w:rFonts w:hint="eastAsia"/>
                <w:szCs w:val="21"/>
              </w:rPr>
              <w:t>5</w:t>
            </w:r>
            <w:r w:rsidR="002B09FC">
              <w:rPr>
                <w:szCs w:val="21"/>
              </w:rPr>
              <w:t>0</w:t>
            </w:r>
            <w:r w:rsidR="002B09FC">
              <w:rPr>
                <w:szCs w:val="21"/>
                <w:lang w:val="zh-CN"/>
              </w:rPr>
              <w:t>00</w:t>
            </w:r>
          </w:p>
        </w:tc>
      </w:tr>
      <w:tr w:rsidR="0001111C" w:rsidTr="00611ED7">
        <w:trPr>
          <w:trHeight w:val="340"/>
          <w:jc w:val="center"/>
        </w:trPr>
        <w:tc>
          <w:tcPr>
            <w:tcW w:w="932" w:type="dxa"/>
            <w:vAlign w:val="center"/>
          </w:tcPr>
          <w:p w:rsidR="0001111C" w:rsidRDefault="002B09FC" w:rsidP="00B67E1A">
            <w:pPr>
              <w:adjustRightInd w:val="0"/>
              <w:snapToGrid w:val="0"/>
              <w:ind w:leftChars="0" w:left="0"/>
              <w:jc w:val="center"/>
              <w:rPr>
                <w:szCs w:val="21"/>
                <w:lang w:val="zh-CN"/>
              </w:rPr>
            </w:pPr>
            <w:r>
              <w:rPr>
                <w:szCs w:val="21"/>
                <w:lang w:val="zh-CN"/>
              </w:rPr>
              <w:t>2</w:t>
            </w:r>
          </w:p>
        </w:tc>
        <w:tc>
          <w:tcPr>
            <w:tcW w:w="4354" w:type="dxa"/>
            <w:vAlign w:val="center"/>
          </w:tcPr>
          <w:p w:rsidR="0001111C" w:rsidRDefault="002B09FC" w:rsidP="00B67E1A">
            <w:pPr>
              <w:adjustRightInd w:val="0"/>
              <w:snapToGrid w:val="0"/>
              <w:ind w:leftChars="0" w:left="0"/>
              <w:jc w:val="center"/>
              <w:rPr>
                <w:szCs w:val="21"/>
                <w:lang w:val="zh-CN"/>
              </w:rPr>
            </w:pPr>
            <w:r>
              <w:rPr>
                <w:szCs w:val="21"/>
                <w:lang w:val="zh-CN"/>
              </w:rPr>
              <w:t>销售收入</w:t>
            </w:r>
          </w:p>
        </w:tc>
        <w:tc>
          <w:tcPr>
            <w:tcW w:w="1494" w:type="dxa"/>
            <w:vAlign w:val="center"/>
          </w:tcPr>
          <w:p w:rsidR="0001111C" w:rsidRDefault="002B09FC" w:rsidP="00B67E1A">
            <w:pPr>
              <w:adjustRightInd w:val="0"/>
              <w:snapToGrid w:val="0"/>
              <w:ind w:leftChars="0" w:left="0"/>
              <w:jc w:val="center"/>
              <w:rPr>
                <w:szCs w:val="21"/>
                <w:lang w:val="zh-CN"/>
              </w:rPr>
            </w:pPr>
            <w:r>
              <w:rPr>
                <w:szCs w:val="21"/>
                <w:lang w:val="zh-CN"/>
              </w:rPr>
              <w:t>万元</w:t>
            </w:r>
          </w:p>
        </w:tc>
        <w:tc>
          <w:tcPr>
            <w:tcW w:w="2088" w:type="dxa"/>
            <w:vAlign w:val="center"/>
          </w:tcPr>
          <w:p w:rsidR="0001111C" w:rsidRDefault="00C87022" w:rsidP="00B67E1A">
            <w:pPr>
              <w:adjustRightInd w:val="0"/>
              <w:snapToGrid w:val="0"/>
              <w:ind w:leftChars="0" w:left="0"/>
              <w:jc w:val="center"/>
              <w:rPr>
                <w:szCs w:val="21"/>
              </w:rPr>
            </w:pPr>
            <w:r>
              <w:rPr>
                <w:rFonts w:hint="eastAsia"/>
                <w:szCs w:val="21"/>
              </w:rPr>
              <w:t>41000</w:t>
            </w:r>
          </w:p>
        </w:tc>
      </w:tr>
      <w:tr w:rsidR="0001111C" w:rsidTr="00611ED7">
        <w:trPr>
          <w:trHeight w:val="340"/>
          <w:jc w:val="center"/>
        </w:trPr>
        <w:tc>
          <w:tcPr>
            <w:tcW w:w="932" w:type="dxa"/>
            <w:vAlign w:val="center"/>
          </w:tcPr>
          <w:p w:rsidR="0001111C" w:rsidRDefault="002B09FC" w:rsidP="00B67E1A">
            <w:pPr>
              <w:adjustRightInd w:val="0"/>
              <w:snapToGrid w:val="0"/>
              <w:ind w:leftChars="0" w:left="0"/>
              <w:jc w:val="center"/>
              <w:rPr>
                <w:szCs w:val="21"/>
                <w:lang w:val="zh-CN"/>
              </w:rPr>
            </w:pPr>
            <w:r>
              <w:rPr>
                <w:szCs w:val="21"/>
                <w:lang w:val="zh-CN"/>
              </w:rPr>
              <w:t>3</w:t>
            </w:r>
          </w:p>
        </w:tc>
        <w:tc>
          <w:tcPr>
            <w:tcW w:w="4354" w:type="dxa"/>
            <w:vAlign w:val="center"/>
          </w:tcPr>
          <w:p w:rsidR="0001111C" w:rsidRDefault="002B09FC" w:rsidP="00B67E1A">
            <w:pPr>
              <w:adjustRightInd w:val="0"/>
              <w:snapToGrid w:val="0"/>
              <w:ind w:leftChars="0" w:left="0"/>
              <w:jc w:val="center"/>
              <w:rPr>
                <w:szCs w:val="21"/>
                <w:lang w:val="zh-CN"/>
              </w:rPr>
            </w:pPr>
            <w:r>
              <w:rPr>
                <w:szCs w:val="21"/>
                <w:lang w:val="zh-CN"/>
              </w:rPr>
              <w:t>利润总额</w:t>
            </w:r>
          </w:p>
        </w:tc>
        <w:tc>
          <w:tcPr>
            <w:tcW w:w="1494" w:type="dxa"/>
            <w:vAlign w:val="center"/>
          </w:tcPr>
          <w:p w:rsidR="0001111C" w:rsidRDefault="002B09FC" w:rsidP="00B67E1A">
            <w:pPr>
              <w:adjustRightInd w:val="0"/>
              <w:snapToGrid w:val="0"/>
              <w:ind w:leftChars="0" w:left="0"/>
              <w:jc w:val="center"/>
              <w:rPr>
                <w:szCs w:val="21"/>
                <w:lang w:val="zh-CN"/>
              </w:rPr>
            </w:pPr>
            <w:r>
              <w:rPr>
                <w:szCs w:val="21"/>
                <w:lang w:val="zh-CN"/>
              </w:rPr>
              <w:t>万元</w:t>
            </w:r>
          </w:p>
        </w:tc>
        <w:tc>
          <w:tcPr>
            <w:tcW w:w="2088" w:type="dxa"/>
            <w:vAlign w:val="center"/>
          </w:tcPr>
          <w:p w:rsidR="0001111C" w:rsidRDefault="00C87022" w:rsidP="00B67E1A">
            <w:pPr>
              <w:adjustRightInd w:val="0"/>
              <w:snapToGrid w:val="0"/>
              <w:ind w:leftChars="0" w:left="0"/>
              <w:jc w:val="center"/>
              <w:rPr>
                <w:szCs w:val="21"/>
              </w:rPr>
            </w:pPr>
            <w:r>
              <w:rPr>
                <w:rFonts w:hint="eastAsia"/>
                <w:szCs w:val="21"/>
              </w:rPr>
              <w:t>6800</w:t>
            </w:r>
          </w:p>
        </w:tc>
      </w:tr>
      <w:tr w:rsidR="0001111C" w:rsidTr="00611ED7">
        <w:trPr>
          <w:trHeight w:val="340"/>
          <w:jc w:val="center"/>
        </w:trPr>
        <w:tc>
          <w:tcPr>
            <w:tcW w:w="932" w:type="dxa"/>
            <w:vAlign w:val="center"/>
          </w:tcPr>
          <w:p w:rsidR="0001111C" w:rsidRDefault="002B09FC" w:rsidP="00B67E1A">
            <w:pPr>
              <w:adjustRightInd w:val="0"/>
              <w:snapToGrid w:val="0"/>
              <w:ind w:leftChars="0" w:left="0"/>
              <w:jc w:val="center"/>
              <w:rPr>
                <w:szCs w:val="21"/>
                <w:lang w:val="zh-CN"/>
              </w:rPr>
            </w:pPr>
            <w:r>
              <w:rPr>
                <w:szCs w:val="21"/>
                <w:lang w:val="zh-CN"/>
              </w:rPr>
              <w:t>4</w:t>
            </w:r>
          </w:p>
        </w:tc>
        <w:tc>
          <w:tcPr>
            <w:tcW w:w="4354" w:type="dxa"/>
            <w:vAlign w:val="center"/>
          </w:tcPr>
          <w:p w:rsidR="0001111C" w:rsidRDefault="002B09FC" w:rsidP="00B67E1A">
            <w:pPr>
              <w:adjustRightInd w:val="0"/>
              <w:snapToGrid w:val="0"/>
              <w:ind w:leftChars="0" w:left="0"/>
              <w:jc w:val="center"/>
              <w:rPr>
                <w:szCs w:val="21"/>
                <w:lang w:val="zh-CN"/>
              </w:rPr>
            </w:pPr>
            <w:r>
              <w:rPr>
                <w:szCs w:val="21"/>
                <w:lang w:val="zh-CN"/>
              </w:rPr>
              <w:t>投资回收期</w:t>
            </w:r>
            <w:r>
              <w:rPr>
                <w:kern w:val="0"/>
                <w:position w:val="-1"/>
                <w:szCs w:val="21"/>
                <w:lang w:val="zh-CN"/>
              </w:rPr>
              <w:t>（税前）</w:t>
            </w:r>
          </w:p>
        </w:tc>
        <w:tc>
          <w:tcPr>
            <w:tcW w:w="1494" w:type="dxa"/>
            <w:vAlign w:val="center"/>
          </w:tcPr>
          <w:p w:rsidR="0001111C" w:rsidRDefault="002B09FC" w:rsidP="00B67E1A">
            <w:pPr>
              <w:adjustRightInd w:val="0"/>
              <w:snapToGrid w:val="0"/>
              <w:ind w:leftChars="0" w:left="0"/>
              <w:jc w:val="center"/>
              <w:rPr>
                <w:szCs w:val="21"/>
                <w:lang w:val="zh-CN"/>
              </w:rPr>
            </w:pPr>
            <w:r>
              <w:rPr>
                <w:szCs w:val="21"/>
                <w:lang w:val="zh-CN"/>
              </w:rPr>
              <w:t>年</w:t>
            </w:r>
          </w:p>
        </w:tc>
        <w:tc>
          <w:tcPr>
            <w:tcW w:w="2088" w:type="dxa"/>
            <w:vAlign w:val="center"/>
          </w:tcPr>
          <w:p w:rsidR="0001111C" w:rsidRDefault="002B09FC" w:rsidP="00B67E1A">
            <w:pPr>
              <w:adjustRightInd w:val="0"/>
              <w:snapToGrid w:val="0"/>
              <w:ind w:leftChars="0" w:left="0"/>
              <w:jc w:val="center"/>
              <w:rPr>
                <w:szCs w:val="21"/>
                <w:lang w:val="zh-CN"/>
              </w:rPr>
            </w:pPr>
            <w:r>
              <w:rPr>
                <w:szCs w:val="21"/>
              </w:rPr>
              <w:t>5</w:t>
            </w:r>
          </w:p>
        </w:tc>
      </w:tr>
    </w:tbl>
    <w:p w:rsidR="0001111C" w:rsidRDefault="002B09FC" w:rsidP="00CB2416">
      <w:pPr>
        <w:tabs>
          <w:tab w:val="left" w:pos="360"/>
        </w:tabs>
        <w:adjustRightInd w:val="0"/>
        <w:snapToGrid w:val="0"/>
        <w:spacing w:beforeLines="100" w:before="240" w:line="360" w:lineRule="auto"/>
        <w:ind w:leftChars="0" w:left="0" w:firstLineChars="200" w:firstLine="480"/>
        <w:rPr>
          <w:sz w:val="24"/>
        </w:rPr>
      </w:pPr>
      <w:r>
        <w:rPr>
          <w:sz w:val="24"/>
        </w:rPr>
        <w:t>综上分析，项目的各项经济指标均较好，在生产经营上具有较高的抗风险能力，对各因素变化具有较强的承受能力，从经济角度看，本项目的建设是可行的。项目建成后能促进当地产业结构的合理调整，寻找新的经济增长点，增加财政税源，壮大地方经济。</w:t>
      </w:r>
    </w:p>
    <w:p w:rsidR="0001111C" w:rsidRPr="00195072" w:rsidRDefault="002B09FC" w:rsidP="00B67E1A">
      <w:pPr>
        <w:adjustRightInd w:val="0"/>
        <w:snapToGrid w:val="0"/>
        <w:spacing w:line="360" w:lineRule="auto"/>
        <w:ind w:leftChars="0" w:left="0"/>
        <w:outlineLvl w:val="1"/>
        <w:rPr>
          <w:b/>
          <w:sz w:val="30"/>
        </w:rPr>
      </w:pPr>
      <w:bookmarkStart w:id="699" w:name="_Toc154585788"/>
      <w:bookmarkStart w:id="700" w:name="_Toc169858808"/>
      <w:bookmarkStart w:id="701" w:name="_Toc109877166"/>
      <w:bookmarkStart w:id="702" w:name="_Toc112722642"/>
      <w:bookmarkStart w:id="703" w:name="_Toc154587913"/>
      <w:bookmarkStart w:id="704" w:name="_Toc113412681"/>
      <w:bookmarkStart w:id="705" w:name="_Toc154148316"/>
      <w:bookmarkStart w:id="706" w:name="_Toc168972834"/>
      <w:bookmarkStart w:id="707" w:name="_Toc83295520"/>
      <w:bookmarkStart w:id="708" w:name="_Toc158425215"/>
      <w:bookmarkStart w:id="709" w:name="_Toc487708247"/>
      <w:bookmarkStart w:id="710" w:name="_Toc247025267"/>
      <w:bookmarkStart w:id="711" w:name="_Toc71634165"/>
      <w:r w:rsidRPr="00195072">
        <w:rPr>
          <w:b/>
          <w:sz w:val="30"/>
        </w:rPr>
        <w:t xml:space="preserve">7.2 </w:t>
      </w:r>
      <w:r w:rsidRPr="00195072">
        <w:rPr>
          <w:b/>
          <w:sz w:val="30"/>
        </w:rPr>
        <w:t>环保经济损益分析</w:t>
      </w:r>
      <w:bookmarkEnd w:id="699"/>
      <w:bookmarkEnd w:id="700"/>
      <w:bookmarkEnd w:id="701"/>
      <w:bookmarkEnd w:id="702"/>
      <w:bookmarkEnd w:id="703"/>
      <w:bookmarkEnd w:id="704"/>
      <w:bookmarkEnd w:id="705"/>
      <w:bookmarkEnd w:id="706"/>
      <w:bookmarkEnd w:id="707"/>
      <w:bookmarkEnd w:id="708"/>
      <w:bookmarkEnd w:id="709"/>
      <w:bookmarkEnd w:id="710"/>
      <w:bookmarkEnd w:id="711"/>
    </w:p>
    <w:p w:rsidR="0001111C" w:rsidRPr="00195072" w:rsidRDefault="002B09FC" w:rsidP="00B67E1A">
      <w:pPr>
        <w:adjustRightInd w:val="0"/>
        <w:snapToGrid w:val="0"/>
        <w:spacing w:line="360" w:lineRule="auto"/>
        <w:ind w:leftChars="0" w:left="0"/>
        <w:outlineLvl w:val="2"/>
        <w:rPr>
          <w:b/>
          <w:sz w:val="28"/>
        </w:rPr>
      </w:pPr>
      <w:r w:rsidRPr="00195072">
        <w:rPr>
          <w:b/>
          <w:sz w:val="28"/>
        </w:rPr>
        <w:t>7.2.1</w:t>
      </w:r>
      <w:r w:rsidRPr="00195072">
        <w:rPr>
          <w:b/>
          <w:sz w:val="28"/>
        </w:rPr>
        <w:t>环保投资及运行费用</w:t>
      </w:r>
    </w:p>
    <w:p w:rsidR="0001111C" w:rsidRDefault="002B09FC" w:rsidP="00B67E1A">
      <w:pPr>
        <w:tabs>
          <w:tab w:val="left" w:pos="360"/>
        </w:tabs>
        <w:adjustRightInd w:val="0"/>
        <w:snapToGrid w:val="0"/>
        <w:spacing w:line="360" w:lineRule="auto"/>
        <w:ind w:leftChars="0" w:left="0" w:firstLineChars="200" w:firstLine="480"/>
        <w:rPr>
          <w:sz w:val="24"/>
          <w:szCs w:val="24"/>
        </w:rPr>
      </w:pPr>
      <w:r>
        <w:rPr>
          <w:sz w:val="24"/>
          <w:szCs w:val="24"/>
        </w:rPr>
        <w:t>根据</w:t>
      </w:r>
      <w:r>
        <w:rPr>
          <w:sz w:val="24"/>
          <w:szCs w:val="24"/>
        </w:rPr>
        <w:t>“</w:t>
      </w:r>
      <w:r>
        <w:rPr>
          <w:sz w:val="24"/>
          <w:szCs w:val="24"/>
        </w:rPr>
        <w:t>三同时</w:t>
      </w:r>
      <w:r>
        <w:rPr>
          <w:sz w:val="24"/>
          <w:szCs w:val="24"/>
        </w:rPr>
        <w:t>”</w:t>
      </w:r>
      <w:r>
        <w:rPr>
          <w:sz w:val="24"/>
          <w:szCs w:val="24"/>
        </w:rPr>
        <w:t>原则，</w:t>
      </w:r>
      <w:r>
        <w:rPr>
          <w:sz w:val="24"/>
          <w:szCs w:val="24"/>
        </w:rPr>
        <w:t>“</w:t>
      </w:r>
      <w:r>
        <w:rPr>
          <w:sz w:val="24"/>
          <w:szCs w:val="24"/>
        </w:rPr>
        <w:t>三废</w:t>
      </w:r>
      <w:r>
        <w:rPr>
          <w:sz w:val="24"/>
          <w:szCs w:val="24"/>
        </w:rPr>
        <w:t>”</w:t>
      </w:r>
      <w:r>
        <w:rPr>
          <w:sz w:val="24"/>
          <w:szCs w:val="24"/>
        </w:rPr>
        <w:t>与噪声治理设施与项目的主体工程同时设计、同时施工、同时运行。本工程的环境保护设施主要包括：废水处理设施，废气设施、固废仓库等，以及环境监测仪器、清污分流管网建设、环境风险防范与应急措施等，总计约</w:t>
      </w:r>
      <w:r w:rsidR="00C87022">
        <w:rPr>
          <w:rFonts w:hint="eastAsia"/>
          <w:sz w:val="24"/>
          <w:szCs w:val="24"/>
        </w:rPr>
        <w:t>397</w:t>
      </w:r>
      <w:r>
        <w:rPr>
          <w:sz w:val="24"/>
          <w:szCs w:val="24"/>
        </w:rPr>
        <w:t>万元。运行期环保投资包括上述各项环保设施正常运转的维护费用和维护人员工资等方面。</w:t>
      </w:r>
    </w:p>
    <w:p w:rsidR="0001111C" w:rsidRDefault="002B09FC" w:rsidP="00B67E1A">
      <w:pPr>
        <w:tabs>
          <w:tab w:val="left" w:pos="360"/>
        </w:tabs>
        <w:adjustRightInd w:val="0"/>
        <w:snapToGrid w:val="0"/>
        <w:spacing w:line="360" w:lineRule="auto"/>
        <w:ind w:leftChars="0" w:left="0" w:firstLineChars="200" w:firstLine="480"/>
        <w:rPr>
          <w:sz w:val="24"/>
          <w:szCs w:val="24"/>
        </w:rPr>
      </w:pPr>
      <w:r>
        <w:rPr>
          <w:sz w:val="24"/>
          <w:szCs w:val="24"/>
        </w:rPr>
        <w:t>据估算，项目三废处理的年运行总费用约为</w:t>
      </w:r>
      <w:r w:rsidR="0065273E">
        <w:rPr>
          <w:rFonts w:hint="eastAsia"/>
          <w:sz w:val="24"/>
          <w:szCs w:val="24"/>
        </w:rPr>
        <w:t>60</w:t>
      </w:r>
      <w:r>
        <w:rPr>
          <w:sz w:val="24"/>
          <w:szCs w:val="24"/>
        </w:rPr>
        <w:t>0</w:t>
      </w:r>
      <w:r w:rsidR="0065273E">
        <w:rPr>
          <w:sz w:val="24"/>
          <w:szCs w:val="24"/>
        </w:rPr>
        <w:t>万元，主要是能耗费、维修费、折旧费</w:t>
      </w:r>
      <w:r>
        <w:rPr>
          <w:sz w:val="24"/>
          <w:szCs w:val="24"/>
        </w:rPr>
        <w:t>、处置费及人员工资等。环保设施的年运行总费用占项目每年税后利润总额</w:t>
      </w:r>
      <w:r w:rsidR="0065273E">
        <w:rPr>
          <w:rFonts w:hint="eastAsia"/>
          <w:sz w:val="24"/>
        </w:rPr>
        <w:t>6432</w:t>
      </w:r>
      <w:r>
        <w:rPr>
          <w:sz w:val="24"/>
          <w:szCs w:val="24"/>
        </w:rPr>
        <w:t>万元的比例为</w:t>
      </w:r>
      <w:r w:rsidR="0065273E">
        <w:rPr>
          <w:rFonts w:hint="eastAsia"/>
          <w:sz w:val="24"/>
          <w:szCs w:val="24"/>
        </w:rPr>
        <w:t>9</w:t>
      </w:r>
      <w:r>
        <w:rPr>
          <w:sz w:val="24"/>
          <w:szCs w:val="24"/>
        </w:rPr>
        <w:t>%</w:t>
      </w:r>
      <w:r>
        <w:rPr>
          <w:sz w:val="24"/>
          <w:szCs w:val="24"/>
        </w:rPr>
        <w:t>，从项目盈利的经济角度分析，项目有能力保证环保设施的正常运行。</w:t>
      </w:r>
    </w:p>
    <w:p w:rsidR="0001111C" w:rsidRDefault="002B09FC" w:rsidP="00B67E1A">
      <w:pPr>
        <w:spacing w:line="360" w:lineRule="auto"/>
        <w:ind w:leftChars="0" w:left="0" w:firstLineChars="200" w:firstLine="480"/>
        <w:rPr>
          <w:sz w:val="24"/>
        </w:rPr>
      </w:pPr>
      <w:r>
        <w:rPr>
          <w:sz w:val="24"/>
        </w:rPr>
        <w:t>项目在污染治理和控制方面有较大的投入，通过设施建设和日常运行，可保证各类污染物的达标排放。对预防和杜绝可能产生的</w:t>
      </w:r>
      <w:proofErr w:type="gramStart"/>
      <w:r>
        <w:rPr>
          <w:sz w:val="24"/>
        </w:rPr>
        <w:t>潜在事故</w:t>
      </w:r>
      <w:proofErr w:type="gramEnd"/>
      <w:r>
        <w:rPr>
          <w:sz w:val="24"/>
        </w:rPr>
        <w:t>污染影响也能发挥明显</w:t>
      </w:r>
      <w:r>
        <w:rPr>
          <w:sz w:val="24"/>
        </w:rPr>
        <w:lastRenderedPageBreak/>
        <w:t>的作用。因此，项目环保投入比较合理，污染物经过各项设施处理后对周围环境影响比较小。</w:t>
      </w:r>
    </w:p>
    <w:p w:rsidR="0001111C" w:rsidRPr="00195072" w:rsidRDefault="002B09FC" w:rsidP="00B67E1A">
      <w:pPr>
        <w:adjustRightInd w:val="0"/>
        <w:snapToGrid w:val="0"/>
        <w:spacing w:line="360" w:lineRule="auto"/>
        <w:ind w:leftChars="0" w:left="0"/>
        <w:outlineLvl w:val="2"/>
        <w:rPr>
          <w:b/>
          <w:sz w:val="28"/>
        </w:rPr>
      </w:pPr>
      <w:r w:rsidRPr="00195072">
        <w:rPr>
          <w:b/>
          <w:sz w:val="28"/>
        </w:rPr>
        <w:t>7.2.2</w:t>
      </w:r>
      <w:r w:rsidRPr="00195072">
        <w:rPr>
          <w:b/>
          <w:sz w:val="28"/>
        </w:rPr>
        <w:t>环境损益分析</w:t>
      </w:r>
    </w:p>
    <w:p w:rsidR="0001111C" w:rsidRDefault="0065273E" w:rsidP="00B67E1A">
      <w:pPr>
        <w:adjustRightInd w:val="0"/>
        <w:snapToGrid w:val="0"/>
        <w:spacing w:line="360" w:lineRule="auto"/>
        <w:ind w:leftChars="0" w:left="0" w:firstLineChars="200" w:firstLine="480"/>
        <w:rPr>
          <w:sz w:val="24"/>
        </w:rPr>
      </w:pPr>
      <w:r>
        <w:rPr>
          <w:sz w:val="24"/>
        </w:rPr>
        <w:t>本</w:t>
      </w:r>
      <w:r w:rsidR="002B09FC">
        <w:rPr>
          <w:sz w:val="24"/>
        </w:rPr>
        <w:t>项目环保措施主要是体现国家环保政策，贯彻</w:t>
      </w:r>
      <w:r w:rsidR="002B09FC">
        <w:rPr>
          <w:sz w:val="24"/>
        </w:rPr>
        <w:t>“</w:t>
      </w:r>
      <w:r w:rsidR="002B09FC">
        <w:rPr>
          <w:sz w:val="24"/>
        </w:rPr>
        <w:t>总量控制</w:t>
      </w:r>
      <w:r w:rsidR="002B09FC">
        <w:rPr>
          <w:sz w:val="24"/>
        </w:rPr>
        <w:t>”</w:t>
      </w:r>
      <w:r w:rsidR="002B09FC">
        <w:rPr>
          <w:sz w:val="24"/>
        </w:rPr>
        <w:t>和</w:t>
      </w:r>
      <w:r w:rsidR="002B09FC">
        <w:rPr>
          <w:sz w:val="24"/>
        </w:rPr>
        <w:t>“</w:t>
      </w:r>
      <w:r w:rsidR="002B09FC">
        <w:rPr>
          <w:sz w:val="24"/>
        </w:rPr>
        <w:t>污染物达标排放</w:t>
      </w:r>
      <w:r w:rsidR="002B09FC">
        <w:rPr>
          <w:sz w:val="24"/>
        </w:rPr>
        <w:t>”</w:t>
      </w:r>
      <w:r w:rsidR="002B09FC">
        <w:rPr>
          <w:sz w:val="24"/>
        </w:rPr>
        <w:t>的原则，达到保护环境的目的。项目采用的废气、废水、噪声等污染治理及清洁生产措施，达到了有效控制污染和保护环境的目的。环境保护投资的环境效益表现在以下方面：</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rPr>
        <w:t>⑴</w:t>
      </w:r>
      <w:r>
        <w:rPr>
          <w:sz w:val="24"/>
        </w:rPr>
        <w:t>项目排放废气对大气环境有一定影响，在落实报告书提出废气处理工艺后，对周边的大气环境不会产生严重影响，满足评价标准；</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rPr>
        <w:t>⑵</w:t>
      </w:r>
      <w:r>
        <w:rPr>
          <w:sz w:val="24"/>
        </w:rPr>
        <w:t>废水经处理达标后接入滁州市第二污水处理厂作进一步处理，对区域水环境影响较小；</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rPr>
        <w:t>⑶</w:t>
      </w:r>
      <w:r>
        <w:rPr>
          <w:sz w:val="24"/>
        </w:rPr>
        <w:t>生产期间厂区噪声只影响局部范围，四周厂界能够达标排放；</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rPr>
        <w:t>⑷</w:t>
      </w:r>
      <w:r>
        <w:rPr>
          <w:sz w:val="24"/>
        </w:rPr>
        <w:t>生产过程产生的各项固废均能得到有效处置和利用，不会产生二次污染；</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rPr>
        <w:t>⑸</w:t>
      </w:r>
      <w:r>
        <w:rPr>
          <w:sz w:val="24"/>
        </w:rPr>
        <w:t>建设项目对</w:t>
      </w:r>
      <w:proofErr w:type="gramStart"/>
      <w:r>
        <w:rPr>
          <w:sz w:val="24"/>
        </w:rPr>
        <w:t>评价区地下水质量造成</w:t>
      </w:r>
      <w:proofErr w:type="gramEnd"/>
      <w:r>
        <w:rPr>
          <w:sz w:val="24"/>
        </w:rPr>
        <w:t>影响的可能性小，对当地地下水水质、水位造成影响的可能性小，整个</w:t>
      </w:r>
      <w:proofErr w:type="gramStart"/>
      <w:r>
        <w:rPr>
          <w:sz w:val="24"/>
        </w:rPr>
        <w:t>评价区</w:t>
      </w:r>
      <w:proofErr w:type="gramEnd"/>
      <w:r>
        <w:rPr>
          <w:sz w:val="24"/>
        </w:rPr>
        <w:t>为地下水环境不易影响区；</w:t>
      </w:r>
    </w:p>
    <w:p w:rsidR="0001111C" w:rsidRDefault="002B09FC" w:rsidP="00B67E1A">
      <w:pPr>
        <w:tabs>
          <w:tab w:val="left" w:pos="360"/>
        </w:tabs>
        <w:adjustRightInd w:val="0"/>
        <w:snapToGrid w:val="0"/>
        <w:spacing w:line="360" w:lineRule="auto"/>
        <w:ind w:leftChars="0" w:left="0" w:firstLineChars="200" w:firstLine="480"/>
        <w:rPr>
          <w:sz w:val="24"/>
        </w:rPr>
      </w:pPr>
      <w:r>
        <w:rPr>
          <w:sz w:val="24"/>
        </w:rPr>
        <w:t>由此可见，本项目采用相应环境保护措施后环境效益较显著。</w:t>
      </w:r>
    </w:p>
    <w:p w:rsidR="0001111C" w:rsidRPr="00195072" w:rsidRDefault="002B09FC" w:rsidP="00B67E1A">
      <w:pPr>
        <w:adjustRightInd w:val="0"/>
        <w:snapToGrid w:val="0"/>
        <w:spacing w:line="360" w:lineRule="auto"/>
        <w:ind w:leftChars="0" w:left="0"/>
        <w:outlineLvl w:val="1"/>
        <w:rPr>
          <w:b/>
          <w:sz w:val="30"/>
          <w:szCs w:val="30"/>
        </w:rPr>
      </w:pPr>
      <w:bookmarkStart w:id="712" w:name="_Toc421097515"/>
      <w:bookmarkStart w:id="713" w:name="_Toc451250081"/>
      <w:bookmarkStart w:id="714" w:name="_Toc402788871"/>
      <w:bookmarkStart w:id="715" w:name="_Toc318105514"/>
      <w:bookmarkStart w:id="716" w:name="_Toc420171436"/>
      <w:bookmarkStart w:id="717" w:name="_Toc370928879"/>
      <w:bookmarkStart w:id="718" w:name="_Toc234318321"/>
      <w:bookmarkStart w:id="719" w:name="_Toc487708248"/>
      <w:bookmarkStart w:id="720" w:name="_Toc71634166"/>
      <w:r w:rsidRPr="00195072">
        <w:rPr>
          <w:b/>
          <w:sz w:val="30"/>
          <w:szCs w:val="30"/>
        </w:rPr>
        <w:t xml:space="preserve">7.3 </w:t>
      </w:r>
      <w:r w:rsidRPr="00195072">
        <w:rPr>
          <w:b/>
          <w:sz w:val="30"/>
          <w:szCs w:val="30"/>
        </w:rPr>
        <w:t>结论</w:t>
      </w:r>
      <w:bookmarkEnd w:id="712"/>
      <w:bookmarkEnd w:id="713"/>
      <w:bookmarkEnd w:id="714"/>
      <w:bookmarkEnd w:id="715"/>
      <w:bookmarkEnd w:id="716"/>
      <w:bookmarkEnd w:id="717"/>
      <w:bookmarkEnd w:id="718"/>
      <w:bookmarkEnd w:id="719"/>
      <w:bookmarkEnd w:id="720"/>
    </w:p>
    <w:p w:rsidR="0001111C" w:rsidRDefault="002B09FC" w:rsidP="00B67E1A">
      <w:pPr>
        <w:tabs>
          <w:tab w:val="left" w:pos="360"/>
        </w:tabs>
        <w:adjustRightInd w:val="0"/>
        <w:snapToGrid w:val="0"/>
        <w:spacing w:line="360" w:lineRule="auto"/>
        <w:ind w:leftChars="0" w:left="0" w:firstLineChars="200" w:firstLine="480"/>
        <w:rPr>
          <w:sz w:val="24"/>
        </w:rPr>
      </w:pPr>
      <w:r>
        <w:rPr>
          <w:sz w:val="24"/>
        </w:rPr>
        <w:t>结合本项目的社会经济效益、环保投入和环境效益进行综合分析得出，项目在创造良好经济效益和社会效益的同时，经采取污染防治措施后，对环境的影响较小，能够将工程带来的环境损失降到可接受程度。因此，本项目可以实现经济效益与环保效益的相统一。</w:t>
      </w:r>
    </w:p>
    <w:p w:rsidR="0001111C" w:rsidRDefault="0001111C" w:rsidP="00B67E1A">
      <w:pPr>
        <w:adjustRightInd w:val="0"/>
        <w:snapToGrid w:val="0"/>
        <w:spacing w:line="360" w:lineRule="auto"/>
        <w:ind w:leftChars="0" w:left="0"/>
        <w:outlineLvl w:val="0"/>
        <w:rPr>
          <w:rFonts w:eastAsia="黑体"/>
          <w:sz w:val="32"/>
        </w:rPr>
        <w:sectPr w:rsidR="0001111C">
          <w:pgSz w:w="11906" w:h="16838"/>
          <w:pgMar w:top="1440" w:right="1627" w:bottom="1440" w:left="1627" w:header="851" w:footer="992" w:gutter="0"/>
          <w:cols w:space="720"/>
          <w:docGrid w:linePitch="312"/>
        </w:sectPr>
      </w:pPr>
    </w:p>
    <w:p w:rsidR="0001111C" w:rsidRPr="00195072" w:rsidRDefault="002B09FC" w:rsidP="00B67E1A">
      <w:pPr>
        <w:adjustRightInd w:val="0"/>
        <w:snapToGrid w:val="0"/>
        <w:spacing w:line="360" w:lineRule="auto"/>
        <w:ind w:leftChars="0" w:left="0"/>
        <w:outlineLvl w:val="0"/>
        <w:rPr>
          <w:b/>
          <w:sz w:val="32"/>
        </w:rPr>
      </w:pPr>
      <w:bookmarkStart w:id="721" w:name="_Toc480875712"/>
      <w:bookmarkStart w:id="722" w:name="_Toc71634167"/>
      <w:bookmarkEnd w:id="3"/>
      <w:bookmarkEnd w:id="4"/>
      <w:bookmarkEnd w:id="5"/>
      <w:bookmarkEnd w:id="6"/>
      <w:bookmarkEnd w:id="7"/>
      <w:bookmarkEnd w:id="8"/>
      <w:bookmarkEnd w:id="9"/>
      <w:bookmarkEnd w:id="10"/>
      <w:bookmarkEnd w:id="11"/>
      <w:bookmarkEnd w:id="12"/>
      <w:bookmarkEnd w:id="13"/>
      <w:r w:rsidRPr="00195072">
        <w:rPr>
          <w:b/>
          <w:sz w:val="32"/>
        </w:rPr>
        <w:lastRenderedPageBreak/>
        <w:t>8</w:t>
      </w:r>
      <w:r w:rsidRPr="00195072">
        <w:rPr>
          <w:b/>
          <w:sz w:val="32"/>
        </w:rPr>
        <w:t>环境管理与监测计划</w:t>
      </w:r>
      <w:bookmarkEnd w:id="721"/>
      <w:bookmarkEnd w:id="722"/>
    </w:p>
    <w:p w:rsidR="0001111C" w:rsidRPr="00195072" w:rsidRDefault="002B09FC" w:rsidP="00B67E1A">
      <w:pPr>
        <w:pStyle w:val="2"/>
        <w:spacing w:before="0" w:after="0" w:line="360" w:lineRule="auto"/>
        <w:ind w:leftChars="0" w:left="0"/>
        <w:rPr>
          <w:rFonts w:ascii="Times New Roman" w:eastAsia="宋体" w:hAnsi="Times New Roman"/>
          <w:sz w:val="28"/>
          <w:lang w:val="zh-CN"/>
        </w:rPr>
      </w:pPr>
      <w:bookmarkStart w:id="723" w:name="_Toc480875713"/>
      <w:bookmarkStart w:id="724" w:name="_Toc471201429"/>
      <w:bookmarkStart w:id="725" w:name="_Toc71634168"/>
      <w:bookmarkStart w:id="726" w:name="_Toc480875714"/>
      <w:bookmarkStart w:id="727" w:name="_Toc471201430"/>
      <w:bookmarkStart w:id="728" w:name="_Toc1289"/>
      <w:bookmarkStart w:id="729" w:name="_Toc361816348"/>
      <w:bookmarkStart w:id="730" w:name="_Toc17364"/>
      <w:bookmarkStart w:id="731" w:name="_Toc191628033"/>
      <w:bookmarkStart w:id="732" w:name="_Toc311025566"/>
      <w:bookmarkStart w:id="733" w:name="_Toc191262378"/>
      <w:bookmarkStart w:id="734" w:name="_Toc191262523"/>
      <w:bookmarkStart w:id="735" w:name="_Toc149025061"/>
      <w:bookmarkStart w:id="736" w:name="_Toc187744509"/>
      <w:bookmarkStart w:id="737" w:name="_Toc191627888"/>
      <w:bookmarkStart w:id="738" w:name="_Toc149024838"/>
      <w:r w:rsidRPr="00195072">
        <w:rPr>
          <w:rFonts w:ascii="Times New Roman" w:eastAsia="宋体" w:hAnsi="Times New Roman"/>
          <w:sz w:val="28"/>
          <w:lang w:val="zh-CN"/>
        </w:rPr>
        <w:t>8.1</w:t>
      </w:r>
      <w:r w:rsidRPr="00195072">
        <w:rPr>
          <w:rFonts w:ascii="Times New Roman" w:eastAsia="宋体" w:hAnsi="Times New Roman"/>
          <w:sz w:val="28"/>
          <w:lang w:val="zh-CN"/>
        </w:rPr>
        <w:t>建设期环境管理</w:t>
      </w:r>
      <w:bookmarkEnd w:id="723"/>
      <w:bookmarkEnd w:id="724"/>
      <w:bookmarkEnd w:id="725"/>
    </w:p>
    <w:p w:rsidR="0001111C" w:rsidRDefault="002B09FC" w:rsidP="00B67E1A">
      <w:pPr>
        <w:autoSpaceDE w:val="0"/>
        <w:autoSpaceDN w:val="0"/>
        <w:spacing w:line="360" w:lineRule="auto"/>
        <w:ind w:leftChars="0" w:left="0" w:firstLineChars="200" w:firstLine="480"/>
        <w:rPr>
          <w:sz w:val="24"/>
        </w:rPr>
      </w:pPr>
      <w:r>
        <w:rPr>
          <w:sz w:val="24"/>
        </w:rPr>
        <w:t>本项目建设期应做好环境管理：</w:t>
      </w:r>
    </w:p>
    <w:p w:rsidR="0001111C" w:rsidRDefault="002B09FC" w:rsidP="00B67E1A">
      <w:pPr>
        <w:autoSpaceDE w:val="0"/>
        <w:autoSpaceDN w:val="0"/>
        <w:spacing w:line="360" w:lineRule="auto"/>
        <w:ind w:leftChars="0" w:left="0" w:firstLineChars="200" w:firstLine="480"/>
        <w:rPr>
          <w:kern w:val="0"/>
          <w:sz w:val="24"/>
          <w:lang w:val="zh-CN"/>
        </w:rPr>
      </w:pPr>
      <w:r>
        <w:rPr>
          <w:kern w:val="0"/>
          <w:sz w:val="24"/>
          <w:lang w:val="zh-CN"/>
        </w:rPr>
        <w:t>（</w:t>
      </w:r>
      <w:r>
        <w:rPr>
          <w:kern w:val="0"/>
          <w:sz w:val="24"/>
          <w:lang w:val="zh-CN"/>
        </w:rPr>
        <w:t>1</w:t>
      </w:r>
      <w:r>
        <w:rPr>
          <w:kern w:val="0"/>
          <w:sz w:val="24"/>
          <w:lang w:val="zh-CN"/>
        </w:rPr>
        <w:t>）建设单位与施工单位</w:t>
      </w:r>
      <w:proofErr w:type="gramStart"/>
      <w:r>
        <w:rPr>
          <w:kern w:val="0"/>
          <w:sz w:val="24"/>
          <w:lang w:val="zh-CN"/>
        </w:rPr>
        <w:t>签定</w:t>
      </w:r>
      <w:proofErr w:type="gramEnd"/>
      <w:r>
        <w:rPr>
          <w:kern w:val="0"/>
          <w:sz w:val="24"/>
          <w:lang w:val="zh-CN"/>
        </w:rPr>
        <w:t>工程承包合同时，应包括有关工程施工期间环境保护条款，包括工程施工中生态环境保护、施工期间环境污染控制、污染物排放管理、施工人员环保教育及相关奖惩条款。</w:t>
      </w:r>
    </w:p>
    <w:p w:rsidR="0001111C" w:rsidRDefault="002B09FC" w:rsidP="00B67E1A">
      <w:pPr>
        <w:autoSpaceDE w:val="0"/>
        <w:autoSpaceDN w:val="0"/>
        <w:spacing w:line="360" w:lineRule="auto"/>
        <w:ind w:leftChars="0" w:left="0" w:firstLineChars="200" w:firstLine="480"/>
        <w:rPr>
          <w:kern w:val="0"/>
          <w:sz w:val="24"/>
          <w:lang w:val="zh-CN"/>
        </w:rPr>
      </w:pPr>
      <w:r>
        <w:rPr>
          <w:kern w:val="0"/>
          <w:sz w:val="24"/>
          <w:lang w:val="zh-CN"/>
        </w:rPr>
        <w:t>（</w:t>
      </w:r>
      <w:r>
        <w:rPr>
          <w:kern w:val="0"/>
          <w:sz w:val="24"/>
          <w:lang w:val="zh-CN"/>
        </w:rPr>
        <w:t>2</w:t>
      </w:r>
      <w:r>
        <w:rPr>
          <w:kern w:val="0"/>
          <w:sz w:val="24"/>
          <w:lang w:val="zh-CN"/>
        </w:rPr>
        <w:t>）建设期间业主单位应指派一名环保专职或兼职人员，负责施工的环境管理工作，并参与制定和落实施工中的污染防治措施和应急计划，向施工人员讲明施工应采取的环保措施及注意事项。</w:t>
      </w:r>
    </w:p>
    <w:p w:rsidR="0001111C" w:rsidRDefault="002B09FC" w:rsidP="00B67E1A">
      <w:pPr>
        <w:autoSpaceDE w:val="0"/>
        <w:autoSpaceDN w:val="0"/>
        <w:spacing w:line="360" w:lineRule="auto"/>
        <w:ind w:leftChars="0" w:left="0" w:firstLineChars="200" w:firstLine="480"/>
        <w:rPr>
          <w:kern w:val="0"/>
          <w:sz w:val="24"/>
          <w:lang w:val="zh-CN"/>
        </w:rPr>
      </w:pPr>
      <w:r>
        <w:rPr>
          <w:kern w:val="0"/>
          <w:sz w:val="24"/>
          <w:lang w:val="zh-CN"/>
        </w:rPr>
        <w:t>（</w:t>
      </w:r>
      <w:r>
        <w:rPr>
          <w:kern w:val="0"/>
          <w:sz w:val="24"/>
          <w:lang w:val="zh-CN"/>
        </w:rPr>
        <w:t>3</w:t>
      </w:r>
      <w:r>
        <w:rPr>
          <w:kern w:val="0"/>
          <w:sz w:val="24"/>
          <w:lang w:val="zh-CN"/>
        </w:rPr>
        <w:t>）施工单位应提高环保意识，加强驻地和施工现场的环境管理，合理安排施工计划，切实做到组织计划严谨，文明施工；环保措施逐条落实到位，环保工程与主体工程同时施工、同时运行，环保工程费用专款专用，不偷工减料、延误工期。</w:t>
      </w:r>
    </w:p>
    <w:p w:rsidR="0001111C" w:rsidRDefault="002B09FC" w:rsidP="00B67E1A">
      <w:pPr>
        <w:autoSpaceDE w:val="0"/>
        <w:autoSpaceDN w:val="0"/>
        <w:spacing w:line="360" w:lineRule="auto"/>
        <w:ind w:leftChars="0" w:left="0" w:firstLineChars="200" w:firstLine="480"/>
        <w:rPr>
          <w:kern w:val="0"/>
          <w:sz w:val="24"/>
          <w:lang w:val="zh-CN"/>
        </w:rPr>
      </w:pPr>
      <w:r>
        <w:rPr>
          <w:kern w:val="0"/>
          <w:sz w:val="24"/>
          <w:lang w:val="zh-CN"/>
        </w:rPr>
        <w:t>（</w:t>
      </w:r>
      <w:r>
        <w:rPr>
          <w:kern w:val="0"/>
          <w:sz w:val="24"/>
          <w:lang w:val="zh-CN"/>
        </w:rPr>
        <w:t>4</w:t>
      </w:r>
      <w:r>
        <w:rPr>
          <w:kern w:val="0"/>
          <w:sz w:val="24"/>
          <w:lang w:val="zh-CN"/>
        </w:rPr>
        <w:t>）施工单位应特别注意工程施工中的水土保持，尽可能保护好土壤、植被，弃土弃渣须运至设计中指定的地点弃置，严禁随意堆置、侵占河道，防止对地表水环境产生影响。</w:t>
      </w:r>
    </w:p>
    <w:p w:rsidR="0001111C" w:rsidRDefault="002B09FC" w:rsidP="00B67E1A">
      <w:pPr>
        <w:autoSpaceDE w:val="0"/>
        <w:autoSpaceDN w:val="0"/>
        <w:spacing w:line="360" w:lineRule="auto"/>
        <w:ind w:leftChars="0" w:left="0" w:firstLineChars="200" w:firstLine="480"/>
        <w:rPr>
          <w:kern w:val="0"/>
          <w:sz w:val="24"/>
          <w:lang w:val="zh-CN"/>
        </w:rPr>
      </w:pPr>
      <w:r>
        <w:rPr>
          <w:kern w:val="0"/>
          <w:sz w:val="24"/>
          <w:lang w:val="zh-CN"/>
        </w:rPr>
        <w:t>（</w:t>
      </w:r>
      <w:r>
        <w:rPr>
          <w:kern w:val="0"/>
          <w:sz w:val="24"/>
          <w:lang w:val="zh-CN"/>
        </w:rPr>
        <w:t>5</w:t>
      </w:r>
      <w:r>
        <w:rPr>
          <w:kern w:val="0"/>
          <w:sz w:val="24"/>
          <w:lang w:val="zh-CN"/>
        </w:rPr>
        <w:t>）各施工现场、施工单位驻地及其</w:t>
      </w:r>
      <w:proofErr w:type="gramStart"/>
      <w:r>
        <w:rPr>
          <w:kern w:val="0"/>
          <w:sz w:val="24"/>
          <w:lang w:val="zh-CN"/>
        </w:rPr>
        <w:t>它施工</w:t>
      </w:r>
      <w:proofErr w:type="gramEnd"/>
      <w:r>
        <w:rPr>
          <w:kern w:val="0"/>
          <w:sz w:val="24"/>
          <w:lang w:val="zh-CN"/>
        </w:rPr>
        <w:t>临时设施，应加强环境管理，施工污水避免无组织散排，尽可能集中排放指定地点；扬尘大的工地应采取降尘措施，工程施工完毕后施工单位及时清理和恢复施工现场，妥善处理生活垃圾与施工弃渣，减少扬尘。</w:t>
      </w:r>
    </w:p>
    <w:p w:rsidR="0001111C" w:rsidRDefault="002B09FC" w:rsidP="00B67E1A">
      <w:pPr>
        <w:autoSpaceDE w:val="0"/>
        <w:autoSpaceDN w:val="0"/>
        <w:spacing w:line="360" w:lineRule="auto"/>
        <w:ind w:leftChars="0" w:left="0" w:firstLineChars="200" w:firstLine="480"/>
        <w:rPr>
          <w:kern w:val="0"/>
          <w:sz w:val="24"/>
          <w:lang w:val="zh-CN"/>
        </w:rPr>
      </w:pPr>
      <w:r>
        <w:rPr>
          <w:kern w:val="0"/>
          <w:sz w:val="24"/>
          <w:lang w:val="zh-CN"/>
        </w:rPr>
        <w:t>（</w:t>
      </w:r>
      <w:r>
        <w:rPr>
          <w:kern w:val="0"/>
          <w:sz w:val="24"/>
          <w:lang w:val="zh-CN"/>
        </w:rPr>
        <w:t>6</w:t>
      </w:r>
      <w:r>
        <w:rPr>
          <w:kern w:val="0"/>
          <w:sz w:val="24"/>
          <w:lang w:val="zh-CN"/>
        </w:rPr>
        <w:t>）认真落实各项补偿措施，做好工程各项环保设施的施工监理与验收，保证环保工程质量，真正做到环保工程</w:t>
      </w:r>
      <w:r>
        <w:rPr>
          <w:kern w:val="0"/>
          <w:sz w:val="24"/>
          <w:lang w:val="zh-CN"/>
        </w:rPr>
        <w:t>“</w:t>
      </w:r>
      <w:r>
        <w:rPr>
          <w:kern w:val="0"/>
          <w:sz w:val="24"/>
          <w:lang w:val="zh-CN"/>
        </w:rPr>
        <w:t>三同时</w:t>
      </w:r>
      <w:r>
        <w:rPr>
          <w:kern w:val="0"/>
          <w:sz w:val="24"/>
          <w:lang w:val="zh-CN"/>
        </w:rPr>
        <w:t>”</w:t>
      </w:r>
      <w:r>
        <w:rPr>
          <w:kern w:val="0"/>
          <w:sz w:val="24"/>
          <w:lang w:val="zh-CN"/>
        </w:rPr>
        <w:t>。</w:t>
      </w:r>
    </w:p>
    <w:p w:rsidR="0001111C" w:rsidRPr="00195072" w:rsidRDefault="002B09FC" w:rsidP="00B67E1A">
      <w:pPr>
        <w:pStyle w:val="2"/>
        <w:spacing w:before="0" w:after="0" w:line="360" w:lineRule="auto"/>
        <w:ind w:leftChars="0" w:left="0"/>
        <w:rPr>
          <w:rFonts w:ascii="Times New Roman" w:eastAsia="宋体" w:hAnsi="Times New Roman"/>
          <w:sz w:val="28"/>
          <w:lang w:val="zh-CN"/>
        </w:rPr>
      </w:pPr>
      <w:bookmarkStart w:id="739" w:name="_Toc71634169"/>
      <w:r w:rsidRPr="00195072">
        <w:rPr>
          <w:rFonts w:ascii="Times New Roman" w:eastAsia="宋体" w:hAnsi="Times New Roman"/>
          <w:sz w:val="28"/>
          <w:lang w:val="zh-CN"/>
        </w:rPr>
        <w:t>8.2</w:t>
      </w:r>
      <w:r w:rsidR="000247B3" w:rsidRPr="000247B3">
        <w:rPr>
          <w:rFonts w:ascii="Times New Roman" w:eastAsia="宋体" w:hAnsi="Times New Roman" w:hint="eastAsia"/>
          <w:sz w:val="28"/>
          <w:lang w:val="zh-CN"/>
        </w:rPr>
        <w:t>项目污染物排放管理</w:t>
      </w:r>
      <w:bookmarkEnd w:id="726"/>
      <w:bookmarkEnd w:id="727"/>
      <w:bookmarkEnd w:id="739"/>
    </w:p>
    <w:p w:rsidR="0001111C" w:rsidRPr="00195072" w:rsidRDefault="002B09FC" w:rsidP="00B67E1A">
      <w:pPr>
        <w:adjustRightInd w:val="0"/>
        <w:snapToGrid w:val="0"/>
        <w:spacing w:line="360" w:lineRule="auto"/>
        <w:ind w:leftChars="0" w:left="0"/>
        <w:outlineLvl w:val="2"/>
        <w:rPr>
          <w:b/>
          <w:sz w:val="28"/>
        </w:rPr>
      </w:pPr>
      <w:r w:rsidRPr="00195072">
        <w:rPr>
          <w:b/>
          <w:sz w:val="28"/>
        </w:rPr>
        <w:t>8.2.1</w:t>
      </w:r>
      <w:r w:rsidR="000247B3" w:rsidRPr="000247B3">
        <w:rPr>
          <w:rFonts w:hint="eastAsia"/>
          <w:b/>
          <w:sz w:val="28"/>
        </w:rPr>
        <w:t>工程组成</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本项目新建</w:t>
      </w:r>
      <w:r>
        <w:rPr>
          <w:rFonts w:hint="eastAsia"/>
          <w:kern w:val="0"/>
          <w:sz w:val="24"/>
          <w:lang w:val="zh-CN"/>
        </w:rPr>
        <w:t>1#</w:t>
      </w:r>
      <w:r>
        <w:rPr>
          <w:rFonts w:hint="eastAsia"/>
          <w:kern w:val="0"/>
          <w:sz w:val="24"/>
          <w:lang w:val="zh-CN"/>
        </w:rPr>
        <w:t>厂房、</w:t>
      </w:r>
      <w:r>
        <w:rPr>
          <w:rFonts w:hint="eastAsia"/>
          <w:kern w:val="0"/>
          <w:sz w:val="24"/>
          <w:lang w:val="zh-CN"/>
        </w:rPr>
        <w:t>2#</w:t>
      </w:r>
      <w:r>
        <w:rPr>
          <w:rFonts w:hint="eastAsia"/>
          <w:kern w:val="0"/>
          <w:sz w:val="24"/>
          <w:lang w:val="zh-CN"/>
        </w:rPr>
        <w:t>厂房、</w:t>
      </w:r>
      <w:r>
        <w:rPr>
          <w:rFonts w:hint="eastAsia"/>
          <w:kern w:val="0"/>
          <w:sz w:val="24"/>
          <w:lang w:val="zh-CN"/>
        </w:rPr>
        <w:t>3#</w:t>
      </w:r>
      <w:r>
        <w:rPr>
          <w:rFonts w:hint="eastAsia"/>
          <w:kern w:val="0"/>
          <w:sz w:val="24"/>
          <w:lang w:val="zh-CN"/>
        </w:rPr>
        <w:t>厂房、</w:t>
      </w:r>
      <w:r w:rsidR="00DC7771">
        <w:rPr>
          <w:rFonts w:hint="eastAsia"/>
          <w:kern w:val="0"/>
          <w:sz w:val="24"/>
          <w:lang w:val="zh-CN"/>
        </w:rPr>
        <w:t>4#</w:t>
      </w:r>
      <w:r w:rsidR="00DC7771">
        <w:rPr>
          <w:rFonts w:hint="eastAsia"/>
          <w:kern w:val="0"/>
          <w:sz w:val="24"/>
          <w:lang w:val="zh-CN"/>
        </w:rPr>
        <w:t>厂房、</w:t>
      </w:r>
      <w:r w:rsidR="001D6172">
        <w:rPr>
          <w:rFonts w:hint="eastAsia"/>
          <w:kern w:val="0"/>
          <w:sz w:val="24"/>
          <w:lang w:val="zh-CN"/>
        </w:rPr>
        <w:t>5#</w:t>
      </w:r>
      <w:r w:rsidR="001D6172">
        <w:rPr>
          <w:rFonts w:hint="eastAsia"/>
          <w:kern w:val="0"/>
          <w:sz w:val="24"/>
          <w:lang w:val="zh-CN"/>
        </w:rPr>
        <w:t>厂房、</w:t>
      </w:r>
      <w:r>
        <w:rPr>
          <w:rFonts w:hint="eastAsia"/>
          <w:kern w:val="0"/>
          <w:sz w:val="24"/>
          <w:lang w:val="zh-CN"/>
        </w:rPr>
        <w:t>综合</w:t>
      </w:r>
      <w:r w:rsidR="00DC7771">
        <w:rPr>
          <w:rFonts w:hint="eastAsia"/>
          <w:kern w:val="0"/>
          <w:sz w:val="24"/>
          <w:lang w:val="zh-CN"/>
        </w:rPr>
        <w:t>楼、</w:t>
      </w:r>
      <w:r>
        <w:rPr>
          <w:rFonts w:hint="eastAsia"/>
          <w:kern w:val="0"/>
          <w:sz w:val="24"/>
          <w:lang w:val="zh-CN"/>
        </w:rPr>
        <w:t>办公楼，并在厂房内按区域划分生产车间</w:t>
      </w:r>
      <w:r>
        <w:rPr>
          <w:kern w:val="0"/>
          <w:sz w:val="24"/>
          <w:lang w:val="zh-CN"/>
        </w:rPr>
        <w:t>，项目具体的工程组成详见表</w:t>
      </w:r>
      <w:r>
        <w:rPr>
          <w:kern w:val="0"/>
          <w:sz w:val="24"/>
          <w:lang w:val="zh-CN"/>
        </w:rPr>
        <w:t>3.1</w:t>
      </w:r>
      <w:r>
        <w:rPr>
          <w:kern w:val="0"/>
          <w:sz w:val="24"/>
        </w:rPr>
        <w:t>.</w:t>
      </w:r>
      <w:r>
        <w:rPr>
          <w:rFonts w:hint="eastAsia"/>
          <w:kern w:val="0"/>
          <w:sz w:val="24"/>
        </w:rPr>
        <w:t>3</w:t>
      </w:r>
      <w:r>
        <w:rPr>
          <w:kern w:val="0"/>
          <w:sz w:val="24"/>
          <w:lang w:val="zh-CN"/>
        </w:rPr>
        <w:t>-1</w:t>
      </w:r>
      <w:r>
        <w:rPr>
          <w:kern w:val="0"/>
          <w:sz w:val="24"/>
          <w:lang w:val="zh-CN"/>
        </w:rPr>
        <w:t>。</w:t>
      </w:r>
    </w:p>
    <w:p w:rsidR="000247B3" w:rsidRPr="000247B3" w:rsidRDefault="000247B3" w:rsidP="00B67E1A">
      <w:pPr>
        <w:adjustRightInd w:val="0"/>
        <w:snapToGrid w:val="0"/>
        <w:spacing w:line="360" w:lineRule="auto"/>
        <w:ind w:leftChars="0" w:left="0"/>
        <w:outlineLvl w:val="2"/>
        <w:rPr>
          <w:b/>
          <w:sz w:val="28"/>
          <w:szCs w:val="28"/>
        </w:rPr>
      </w:pPr>
      <w:r>
        <w:rPr>
          <w:b/>
          <w:sz w:val="28"/>
          <w:szCs w:val="28"/>
        </w:rPr>
        <w:t>8.2.</w:t>
      </w:r>
      <w:r>
        <w:rPr>
          <w:rFonts w:hint="eastAsia"/>
          <w:b/>
          <w:sz w:val="28"/>
          <w:szCs w:val="28"/>
        </w:rPr>
        <w:t>2</w:t>
      </w:r>
      <w:r w:rsidRPr="000247B3">
        <w:rPr>
          <w:b/>
          <w:kern w:val="0"/>
          <w:sz w:val="28"/>
          <w:szCs w:val="28"/>
          <w:lang w:val="zh-CN"/>
        </w:rPr>
        <w:t>原辅料要求</w:t>
      </w:r>
    </w:p>
    <w:p w:rsidR="0001111C" w:rsidRDefault="002B09FC" w:rsidP="00B67E1A">
      <w:pPr>
        <w:autoSpaceDE w:val="0"/>
        <w:autoSpaceDN w:val="0"/>
        <w:adjustRightInd w:val="0"/>
        <w:spacing w:line="360" w:lineRule="auto"/>
        <w:ind w:leftChars="0" w:left="0" w:firstLineChars="200" w:firstLine="480"/>
        <w:rPr>
          <w:sz w:val="24"/>
        </w:rPr>
      </w:pPr>
      <w:r>
        <w:rPr>
          <w:sz w:val="24"/>
        </w:rPr>
        <w:t>本项目的原辅材料消耗情况详见表</w:t>
      </w:r>
      <w:r>
        <w:rPr>
          <w:sz w:val="24"/>
        </w:rPr>
        <w:t>3.5-1</w:t>
      </w:r>
      <w:r>
        <w:rPr>
          <w:sz w:val="24"/>
        </w:rPr>
        <w:t>。</w:t>
      </w:r>
    </w:p>
    <w:p w:rsidR="0001111C" w:rsidRDefault="002B09FC" w:rsidP="00B67E1A">
      <w:pPr>
        <w:autoSpaceDE w:val="0"/>
        <w:autoSpaceDN w:val="0"/>
        <w:adjustRightInd w:val="0"/>
        <w:spacing w:line="360" w:lineRule="auto"/>
        <w:ind w:leftChars="0" w:left="0" w:firstLineChars="200" w:firstLine="480"/>
        <w:rPr>
          <w:b/>
          <w:kern w:val="0"/>
          <w:sz w:val="24"/>
          <w:lang w:val="zh-CN"/>
        </w:rPr>
      </w:pPr>
      <w:r>
        <w:rPr>
          <w:sz w:val="24"/>
        </w:rPr>
        <w:t>本项目使用的原辅材料涉及化学品，企业在购买原辅材料时应通过正规渠道，切不可购买不符合国家</w:t>
      </w:r>
      <w:r>
        <w:rPr>
          <w:sz w:val="24"/>
        </w:rPr>
        <w:t>/</w:t>
      </w:r>
      <w:r>
        <w:rPr>
          <w:sz w:val="24"/>
        </w:rPr>
        <w:t>行业标准的化学产品。</w:t>
      </w:r>
    </w:p>
    <w:p w:rsidR="000247B3" w:rsidRPr="000247B3" w:rsidRDefault="000247B3" w:rsidP="00B67E1A">
      <w:pPr>
        <w:adjustRightInd w:val="0"/>
        <w:snapToGrid w:val="0"/>
        <w:spacing w:line="360" w:lineRule="auto"/>
        <w:ind w:leftChars="0" w:left="0"/>
        <w:outlineLvl w:val="2"/>
        <w:rPr>
          <w:b/>
          <w:sz w:val="28"/>
          <w:szCs w:val="28"/>
        </w:rPr>
      </w:pPr>
      <w:r>
        <w:rPr>
          <w:b/>
          <w:sz w:val="28"/>
          <w:szCs w:val="28"/>
        </w:rPr>
        <w:lastRenderedPageBreak/>
        <w:t>8.2.</w:t>
      </w:r>
      <w:r>
        <w:rPr>
          <w:rFonts w:hint="eastAsia"/>
          <w:b/>
          <w:sz w:val="28"/>
          <w:szCs w:val="28"/>
        </w:rPr>
        <w:t>3</w:t>
      </w:r>
      <w:r w:rsidRPr="000247B3">
        <w:rPr>
          <w:rFonts w:hint="eastAsia"/>
          <w:b/>
          <w:sz w:val="28"/>
          <w:szCs w:val="28"/>
        </w:rPr>
        <w:t>环境保护措施</w:t>
      </w:r>
    </w:p>
    <w:p w:rsidR="0001111C" w:rsidRDefault="002B09FC" w:rsidP="00B67E1A">
      <w:pPr>
        <w:autoSpaceDE w:val="0"/>
        <w:autoSpaceDN w:val="0"/>
        <w:adjustRightInd w:val="0"/>
        <w:spacing w:line="360" w:lineRule="auto"/>
        <w:ind w:leftChars="0" w:left="0" w:firstLineChars="200" w:firstLine="480"/>
        <w:rPr>
          <w:sz w:val="24"/>
        </w:rPr>
      </w:pPr>
      <w:r>
        <w:rPr>
          <w:sz w:val="24"/>
        </w:rPr>
        <w:t>项目采取的环保措施详见表</w:t>
      </w:r>
      <w:r>
        <w:rPr>
          <w:sz w:val="24"/>
        </w:rPr>
        <w:t>8.2.</w:t>
      </w:r>
      <w:r w:rsidR="000247B3">
        <w:rPr>
          <w:rFonts w:hint="eastAsia"/>
          <w:sz w:val="24"/>
        </w:rPr>
        <w:t>3</w:t>
      </w:r>
      <w:r>
        <w:rPr>
          <w:sz w:val="24"/>
        </w:rPr>
        <w:t>-1</w:t>
      </w:r>
      <w:r>
        <w:rPr>
          <w:sz w:val="24"/>
        </w:rPr>
        <w:t>。</w:t>
      </w:r>
    </w:p>
    <w:p w:rsidR="0001111C" w:rsidRDefault="0001111C" w:rsidP="00B67E1A">
      <w:pPr>
        <w:autoSpaceDE w:val="0"/>
        <w:autoSpaceDN w:val="0"/>
        <w:adjustRightInd w:val="0"/>
        <w:spacing w:line="360" w:lineRule="auto"/>
        <w:ind w:leftChars="0" w:left="0" w:firstLineChars="200" w:firstLine="480"/>
        <w:rPr>
          <w:sz w:val="24"/>
        </w:rPr>
      </w:pPr>
    </w:p>
    <w:p w:rsidR="0001111C" w:rsidRDefault="0001111C" w:rsidP="005568B1">
      <w:pPr>
        <w:spacing w:line="360" w:lineRule="auto"/>
        <w:ind w:left="420"/>
        <w:rPr>
          <w:bCs/>
          <w:kern w:val="0"/>
          <w:sz w:val="24"/>
        </w:rPr>
        <w:sectPr w:rsidR="0001111C">
          <w:pgSz w:w="11907" w:h="16840"/>
          <w:pgMar w:top="1577" w:right="1474" w:bottom="1247" w:left="1474" w:header="935" w:footer="737" w:gutter="0"/>
          <w:cols w:space="720"/>
        </w:sectPr>
      </w:pPr>
    </w:p>
    <w:p w:rsidR="0001111C" w:rsidRDefault="002B09FC" w:rsidP="00B67E1A">
      <w:pPr>
        <w:tabs>
          <w:tab w:val="left" w:pos="3300"/>
        </w:tabs>
        <w:spacing w:line="360" w:lineRule="auto"/>
        <w:ind w:leftChars="0" w:left="0"/>
        <w:jc w:val="center"/>
        <w:rPr>
          <w:b/>
          <w:sz w:val="24"/>
        </w:rPr>
      </w:pPr>
      <w:r>
        <w:rPr>
          <w:b/>
          <w:sz w:val="24"/>
        </w:rPr>
        <w:lastRenderedPageBreak/>
        <w:t>表</w:t>
      </w:r>
      <w:r>
        <w:rPr>
          <w:b/>
          <w:sz w:val="24"/>
        </w:rPr>
        <w:t>8.2.</w:t>
      </w:r>
      <w:r w:rsidR="000247B3">
        <w:rPr>
          <w:rFonts w:hint="eastAsia"/>
          <w:b/>
          <w:sz w:val="24"/>
        </w:rPr>
        <w:t>3</w:t>
      </w:r>
      <w:r>
        <w:rPr>
          <w:b/>
          <w:sz w:val="24"/>
        </w:rPr>
        <w:t xml:space="preserve">-1  </w:t>
      </w:r>
      <w:r>
        <w:rPr>
          <w:b/>
          <w:sz w:val="24"/>
        </w:rPr>
        <w:t>项目采取的环境保护措施情况</w:t>
      </w:r>
    </w:p>
    <w:tbl>
      <w:tblPr>
        <w:tblW w:w="142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19"/>
        <w:gridCol w:w="1671"/>
        <w:gridCol w:w="2969"/>
        <w:gridCol w:w="45"/>
        <w:gridCol w:w="1051"/>
        <w:gridCol w:w="4007"/>
        <w:gridCol w:w="2969"/>
      </w:tblGrid>
      <w:tr w:rsidR="0001111C" w:rsidTr="00440A68">
        <w:trPr>
          <w:trHeight w:val="340"/>
          <w:tblHeader/>
        </w:trPr>
        <w:tc>
          <w:tcPr>
            <w:tcW w:w="1519" w:type="dxa"/>
            <w:vMerge w:val="restart"/>
            <w:vAlign w:val="center"/>
          </w:tcPr>
          <w:p w:rsidR="0001111C" w:rsidRDefault="002B09FC" w:rsidP="00B67E1A">
            <w:pPr>
              <w:ind w:leftChars="0" w:left="0"/>
              <w:jc w:val="center"/>
              <w:rPr>
                <w:szCs w:val="21"/>
              </w:rPr>
            </w:pPr>
            <w:r>
              <w:rPr>
                <w:szCs w:val="21"/>
              </w:rPr>
              <w:t>污染类型</w:t>
            </w:r>
          </w:p>
        </w:tc>
        <w:tc>
          <w:tcPr>
            <w:tcW w:w="4685" w:type="dxa"/>
            <w:gridSpan w:val="3"/>
            <w:vMerge w:val="restart"/>
            <w:vAlign w:val="center"/>
          </w:tcPr>
          <w:p w:rsidR="0001111C" w:rsidRDefault="002B09FC" w:rsidP="00B67E1A">
            <w:pPr>
              <w:ind w:leftChars="0" w:left="0"/>
              <w:jc w:val="center"/>
              <w:rPr>
                <w:szCs w:val="21"/>
              </w:rPr>
            </w:pPr>
            <w:r>
              <w:rPr>
                <w:szCs w:val="21"/>
              </w:rPr>
              <w:t>环保设施名称</w:t>
            </w:r>
          </w:p>
        </w:tc>
        <w:tc>
          <w:tcPr>
            <w:tcW w:w="1051" w:type="dxa"/>
            <w:vMerge w:val="restart"/>
            <w:vAlign w:val="center"/>
          </w:tcPr>
          <w:p w:rsidR="0001111C" w:rsidRDefault="002B09FC" w:rsidP="00B67E1A">
            <w:pPr>
              <w:ind w:leftChars="0" w:left="0"/>
              <w:jc w:val="center"/>
              <w:rPr>
                <w:szCs w:val="21"/>
              </w:rPr>
            </w:pPr>
            <w:r>
              <w:rPr>
                <w:szCs w:val="21"/>
              </w:rPr>
              <w:t>数量</w:t>
            </w:r>
          </w:p>
        </w:tc>
        <w:tc>
          <w:tcPr>
            <w:tcW w:w="4007" w:type="dxa"/>
            <w:vMerge w:val="restart"/>
            <w:vAlign w:val="center"/>
          </w:tcPr>
          <w:p w:rsidR="0001111C" w:rsidRDefault="002B09FC" w:rsidP="00B67E1A">
            <w:pPr>
              <w:ind w:leftChars="0" w:left="0"/>
              <w:jc w:val="center"/>
              <w:rPr>
                <w:szCs w:val="21"/>
              </w:rPr>
            </w:pPr>
            <w:r>
              <w:rPr>
                <w:szCs w:val="21"/>
              </w:rPr>
              <w:t>设计能力及治理措施</w:t>
            </w:r>
          </w:p>
        </w:tc>
        <w:tc>
          <w:tcPr>
            <w:tcW w:w="2969" w:type="dxa"/>
            <w:vMerge w:val="restart"/>
            <w:vAlign w:val="center"/>
          </w:tcPr>
          <w:p w:rsidR="0001111C" w:rsidRDefault="002B09FC" w:rsidP="00B67E1A">
            <w:pPr>
              <w:ind w:leftChars="0" w:left="0"/>
              <w:jc w:val="center"/>
              <w:rPr>
                <w:szCs w:val="21"/>
              </w:rPr>
            </w:pPr>
            <w:r>
              <w:rPr>
                <w:szCs w:val="21"/>
              </w:rPr>
              <w:t>执行标准</w:t>
            </w:r>
          </w:p>
        </w:tc>
      </w:tr>
      <w:tr w:rsidR="0001111C" w:rsidTr="00440A68">
        <w:trPr>
          <w:trHeight w:val="340"/>
          <w:tblHeader/>
        </w:trPr>
        <w:tc>
          <w:tcPr>
            <w:tcW w:w="1519" w:type="dxa"/>
            <w:vMerge/>
            <w:vAlign w:val="center"/>
          </w:tcPr>
          <w:p w:rsidR="0001111C" w:rsidRDefault="0001111C" w:rsidP="00B67E1A">
            <w:pPr>
              <w:ind w:leftChars="0" w:left="0"/>
              <w:jc w:val="center"/>
              <w:rPr>
                <w:szCs w:val="21"/>
              </w:rPr>
            </w:pPr>
          </w:p>
        </w:tc>
        <w:tc>
          <w:tcPr>
            <w:tcW w:w="4685" w:type="dxa"/>
            <w:gridSpan w:val="3"/>
            <w:vMerge/>
            <w:vAlign w:val="center"/>
          </w:tcPr>
          <w:p w:rsidR="0001111C" w:rsidRDefault="0001111C" w:rsidP="00B67E1A">
            <w:pPr>
              <w:ind w:leftChars="0" w:left="0"/>
              <w:jc w:val="center"/>
              <w:rPr>
                <w:szCs w:val="21"/>
              </w:rPr>
            </w:pPr>
          </w:p>
        </w:tc>
        <w:tc>
          <w:tcPr>
            <w:tcW w:w="1051" w:type="dxa"/>
            <w:vMerge/>
            <w:vAlign w:val="center"/>
          </w:tcPr>
          <w:p w:rsidR="0001111C" w:rsidRDefault="0001111C" w:rsidP="00B67E1A">
            <w:pPr>
              <w:ind w:leftChars="0" w:left="0"/>
              <w:jc w:val="center"/>
              <w:rPr>
                <w:szCs w:val="21"/>
              </w:rPr>
            </w:pPr>
          </w:p>
        </w:tc>
        <w:tc>
          <w:tcPr>
            <w:tcW w:w="4007" w:type="dxa"/>
            <w:vMerge/>
            <w:vAlign w:val="center"/>
          </w:tcPr>
          <w:p w:rsidR="0001111C" w:rsidRDefault="0001111C" w:rsidP="00B67E1A">
            <w:pPr>
              <w:ind w:leftChars="0" w:left="0"/>
              <w:jc w:val="center"/>
              <w:rPr>
                <w:szCs w:val="21"/>
              </w:rPr>
            </w:pPr>
          </w:p>
        </w:tc>
        <w:tc>
          <w:tcPr>
            <w:tcW w:w="2969" w:type="dxa"/>
            <w:vMerge/>
            <w:vAlign w:val="center"/>
          </w:tcPr>
          <w:p w:rsidR="0001111C" w:rsidRDefault="0001111C" w:rsidP="00B67E1A">
            <w:pPr>
              <w:ind w:leftChars="0" w:left="0"/>
              <w:jc w:val="center"/>
              <w:rPr>
                <w:szCs w:val="21"/>
              </w:rPr>
            </w:pPr>
          </w:p>
        </w:tc>
      </w:tr>
      <w:tr w:rsidR="00C14B1D" w:rsidTr="00440A68">
        <w:trPr>
          <w:trHeight w:val="526"/>
        </w:trPr>
        <w:tc>
          <w:tcPr>
            <w:tcW w:w="1519" w:type="dxa"/>
            <w:vMerge w:val="restart"/>
            <w:vAlign w:val="center"/>
          </w:tcPr>
          <w:p w:rsidR="00C14B1D" w:rsidRDefault="00C14B1D" w:rsidP="00B67E1A">
            <w:pPr>
              <w:ind w:leftChars="0" w:left="0"/>
              <w:jc w:val="center"/>
              <w:rPr>
                <w:szCs w:val="21"/>
              </w:rPr>
            </w:pPr>
            <w:r>
              <w:rPr>
                <w:szCs w:val="21"/>
              </w:rPr>
              <w:t>废气</w:t>
            </w:r>
          </w:p>
        </w:tc>
        <w:tc>
          <w:tcPr>
            <w:tcW w:w="4685" w:type="dxa"/>
            <w:gridSpan w:val="3"/>
            <w:vAlign w:val="center"/>
          </w:tcPr>
          <w:p w:rsidR="00C14B1D" w:rsidRDefault="00C14B1D" w:rsidP="00B67E1A">
            <w:pPr>
              <w:ind w:leftChars="0" w:left="0"/>
              <w:jc w:val="center"/>
              <w:rPr>
                <w:szCs w:val="21"/>
              </w:rPr>
            </w:pPr>
            <w:r>
              <w:rPr>
                <w:szCs w:val="21"/>
              </w:rPr>
              <w:t>二级活性炭吸附装置</w:t>
            </w:r>
          </w:p>
        </w:tc>
        <w:tc>
          <w:tcPr>
            <w:tcW w:w="1051" w:type="dxa"/>
            <w:vAlign w:val="center"/>
          </w:tcPr>
          <w:p w:rsidR="00C14B1D" w:rsidRDefault="00C14B1D" w:rsidP="00B67E1A">
            <w:pPr>
              <w:ind w:leftChars="0" w:left="0"/>
              <w:jc w:val="center"/>
              <w:rPr>
                <w:szCs w:val="21"/>
              </w:rPr>
            </w:pPr>
            <w:r>
              <w:rPr>
                <w:rFonts w:hint="eastAsia"/>
                <w:szCs w:val="21"/>
              </w:rPr>
              <w:t>2</w:t>
            </w:r>
            <w:r>
              <w:rPr>
                <w:rFonts w:hint="eastAsia"/>
                <w:szCs w:val="21"/>
              </w:rPr>
              <w:t>套</w:t>
            </w:r>
          </w:p>
        </w:tc>
        <w:tc>
          <w:tcPr>
            <w:tcW w:w="4007" w:type="dxa"/>
            <w:vMerge w:val="restart"/>
            <w:vAlign w:val="center"/>
          </w:tcPr>
          <w:p w:rsidR="00C14B1D" w:rsidRDefault="00C14B1D" w:rsidP="00B67E1A">
            <w:pPr>
              <w:ind w:leftChars="0" w:left="0" w:firstLineChars="200" w:firstLine="420"/>
              <w:rPr>
                <w:szCs w:val="21"/>
              </w:rPr>
            </w:pPr>
            <w:r>
              <w:rPr>
                <w:rFonts w:hint="eastAsia"/>
                <w:szCs w:val="21"/>
              </w:rPr>
              <w:t>脱蜡烧结和</w:t>
            </w:r>
            <w:r w:rsidR="000502EC">
              <w:rPr>
                <w:rFonts w:hint="eastAsia"/>
                <w:szCs w:val="21"/>
              </w:rPr>
              <w:t>刷涂层</w:t>
            </w:r>
            <w:r w:rsidR="007C49E9">
              <w:rPr>
                <w:rFonts w:hint="eastAsia"/>
                <w:szCs w:val="21"/>
              </w:rPr>
              <w:t>产生的</w:t>
            </w:r>
            <w:r w:rsidR="007C49E9">
              <w:rPr>
                <w:rFonts w:hint="eastAsia"/>
                <w:szCs w:val="21"/>
              </w:rPr>
              <w:t>NMHC</w:t>
            </w:r>
            <w:r>
              <w:rPr>
                <w:rFonts w:hint="eastAsia"/>
                <w:szCs w:val="21"/>
              </w:rPr>
              <w:t>经密闭收集后</w:t>
            </w:r>
            <w:r>
              <w:rPr>
                <w:szCs w:val="21"/>
              </w:rPr>
              <w:t>，通过</w:t>
            </w:r>
            <w:r>
              <w:rPr>
                <w:rFonts w:hint="eastAsia"/>
                <w:szCs w:val="21"/>
              </w:rPr>
              <w:t>18</w:t>
            </w:r>
            <w:r>
              <w:rPr>
                <w:szCs w:val="21"/>
              </w:rPr>
              <w:t>m</w:t>
            </w:r>
            <w:r>
              <w:rPr>
                <w:szCs w:val="21"/>
              </w:rPr>
              <w:t>排气筒（</w:t>
            </w:r>
            <w:r>
              <w:rPr>
                <w:szCs w:val="21"/>
              </w:rPr>
              <w:t>DA001</w:t>
            </w:r>
            <w:r>
              <w:rPr>
                <w:szCs w:val="21"/>
              </w:rPr>
              <w:t>）排放；</w:t>
            </w:r>
          </w:p>
          <w:p w:rsidR="00C14B1D" w:rsidRDefault="00C14B1D" w:rsidP="00B67E1A">
            <w:pPr>
              <w:ind w:leftChars="0" w:left="0" w:firstLineChars="200" w:firstLine="420"/>
              <w:rPr>
                <w:szCs w:val="21"/>
              </w:rPr>
            </w:pPr>
            <w:r>
              <w:rPr>
                <w:rFonts w:hint="eastAsia"/>
                <w:szCs w:val="21"/>
              </w:rPr>
              <w:t>喷砂</w:t>
            </w:r>
            <w:r w:rsidR="007C49E9">
              <w:rPr>
                <w:rFonts w:hint="eastAsia"/>
                <w:szCs w:val="21"/>
              </w:rPr>
              <w:t>产生的颗粒物</w:t>
            </w:r>
            <w:r>
              <w:rPr>
                <w:rFonts w:hint="eastAsia"/>
                <w:szCs w:val="21"/>
              </w:rPr>
              <w:t>经</w:t>
            </w:r>
            <w:r w:rsidR="009E6C94">
              <w:rPr>
                <w:rFonts w:hint="eastAsia"/>
                <w:szCs w:val="21"/>
              </w:rPr>
              <w:t>密闭</w:t>
            </w:r>
            <w:r>
              <w:rPr>
                <w:rFonts w:hint="eastAsia"/>
                <w:szCs w:val="21"/>
              </w:rPr>
              <w:t>收集后，进入布袋除尘器处理后</w:t>
            </w:r>
            <w:r>
              <w:rPr>
                <w:szCs w:val="21"/>
              </w:rPr>
              <w:t>，通过</w:t>
            </w:r>
            <w:r>
              <w:rPr>
                <w:rFonts w:hint="eastAsia"/>
                <w:szCs w:val="21"/>
              </w:rPr>
              <w:t>18</w:t>
            </w:r>
            <w:r>
              <w:rPr>
                <w:szCs w:val="21"/>
              </w:rPr>
              <w:t>m</w:t>
            </w:r>
            <w:r>
              <w:rPr>
                <w:szCs w:val="21"/>
              </w:rPr>
              <w:t>排气筒（</w:t>
            </w:r>
            <w:r>
              <w:rPr>
                <w:szCs w:val="21"/>
              </w:rPr>
              <w:t>DA00</w:t>
            </w:r>
            <w:r>
              <w:rPr>
                <w:rFonts w:hint="eastAsia"/>
                <w:szCs w:val="21"/>
              </w:rPr>
              <w:t>2</w:t>
            </w:r>
            <w:r>
              <w:rPr>
                <w:szCs w:val="21"/>
              </w:rPr>
              <w:t>）排放</w:t>
            </w:r>
            <w:r>
              <w:rPr>
                <w:rFonts w:hint="eastAsia"/>
                <w:szCs w:val="21"/>
              </w:rPr>
              <w:t>；</w:t>
            </w:r>
          </w:p>
          <w:p w:rsidR="00C14B1D" w:rsidRDefault="00C14B1D" w:rsidP="00B67E1A">
            <w:pPr>
              <w:ind w:leftChars="0" w:left="0" w:firstLineChars="200" w:firstLine="420"/>
              <w:rPr>
                <w:szCs w:val="21"/>
              </w:rPr>
            </w:pPr>
            <w:r>
              <w:rPr>
                <w:rFonts w:hint="eastAsia"/>
                <w:szCs w:val="21"/>
              </w:rPr>
              <w:t>脱蜡烧结</w:t>
            </w:r>
            <w:r w:rsidR="007C49E9">
              <w:rPr>
                <w:rFonts w:hint="eastAsia"/>
                <w:szCs w:val="21"/>
              </w:rPr>
              <w:t>产生的</w:t>
            </w:r>
            <w:r w:rsidR="007C49E9">
              <w:rPr>
                <w:rFonts w:hint="eastAsia"/>
                <w:szCs w:val="21"/>
              </w:rPr>
              <w:t>NMHC</w:t>
            </w:r>
            <w:r>
              <w:rPr>
                <w:rFonts w:hint="eastAsia"/>
                <w:szCs w:val="21"/>
              </w:rPr>
              <w:t>经密闭收集后</w:t>
            </w:r>
            <w:r>
              <w:rPr>
                <w:szCs w:val="21"/>
              </w:rPr>
              <w:t>，通过</w:t>
            </w:r>
            <w:r>
              <w:rPr>
                <w:rFonts w:hint="eastAsia"/>
                <w:szCs w:val="21"/>
              </w:rPr>
              <w:t>18</w:t>
            </w:r>
            <w:r>
              <w:rPr>
                <w:szCs w:val="21"/>
              </w:rPr>
              <w:t>m</w:t>
            </w:r>
            <w:r>
              <w:rPr>
                <w:szCs w:val="21"/>
              </w:rPr>
              <w:t>排气筒（</w:t>
            </w:r>
            <w:r>
              <w:rPr>
                <w:szCs w:val="21"/>
              </w:rPr>
              <w:t>DA00</w:t>
            </w:r>
            <w:r>
              <w:rPr>
                <w:rFonts w:hint="eastAsia"/>
                <w:szCs w:val="21"/>
              </w:rPr>
              <w:t>3</w:t>
            </w:r>
            <w:r>
              <w:rPr>
                <w:szCs w:val="21"/>
              </w:rPr>
              <w:t>）排放；</w:t>
            </w:r>
          </w:p>
          <w:p w:rsidR="00C14B1D" w:rsidRPr="00C14B1D" w:rsidRDefault="00C14B1D" w:rsidP="00B67E1A">
            <w:pPr>
              <w:ind w:leftChars="0" w:left="0" w:firstLineChars="200" w:firstLine="420"/>
              <w:rPr>
                <w:szCs w:val="21"/>
              </w:rPr>
            </w:pPr>
            <w:r>
              <w:rPr>
                <w:rFonts w:hint="eastAsia"/>
                <w:szCs w:val="21"/>
              </w:rPr>
              <w:t>离子喷涂</w:t>
            </w:r>
            <w:r w:rsidR="007C49E9">
              <w:rPr>
                <w:rFonts w:hint="eastAsia"/>
                <w:szCs w:val="21"/>
              </w:rPr>
              <w:t>产生的颗粒物</w:t>
            </w:r>
            <w:r>
              <w:rPr>
                <w:rFonts w:hint="eastAsia"/>
                <w:szCs w:val="21"/>
              </w:rPr>
              <w:t>经</w:t>
            </w:r>
            <w:r w:rsidR="009E6C94">
              <w:rPr>
                <w:rFonts w:hint="eastAsia"/>
                <w:szCs w:val="21"/>
              </w:rPr>
              <w:t>密闭</w:t>
            </w:r>
            <w:r>
              <w:rPr>
                <w:rFonts w:hint="eastAsia"/>
                <w:szCs w:val="21"/>
              </w:rPr>
              <w:t>收集后，进入布袋除尘器处理后</w:t>
            </w:r>
            <w:r>
              <w:rPr>
                <w:szCs w:val="21"/>
              </w:rPr>
              <w:t>，通过</w:t>
            </w:r>
            <w:r>
              <w:rPr>
                <w:rFonts w:hint="eastAsia"/>
                <w:szCs w:val="21"/>
              </w:rPr>
              <w:t>18</w:t>
            </w:r>
            <w:r>
              <w:rPr>
                <w:szCs w:val="21"/>
              </w:rPr>
              <w:t>m</w:t>
            </w:r>
            <w:r>
              <w:rPr>
                <w:szCs w:val="21"/>
              </w:rPr>
              <w:t>排气筒（</w:t>
            </w:r>
            <w:r>
              <w:rPr>
                <w:szCs w:val="21"/>
              </w:rPr>
              <w:t>DA00</w:t>
            </w:r>
            <w:r>
              <w:rPr>
                <w:rFonts w:hint="eastAsia"/>
                <w:szCs w:val="21"/>
              </w:rPr>
              <w:t>4</w:t>
            </w:r>
            <w:r>
              <w:rPr>
                <w:szCs w:val="21"/>
              </w:rPr>
              <w:t>）排放</w:t>
            </w:r>
            <w:r>
              <w:rPr>
                <w:rFonts w:hint="eastAsia"/>
                <w:szCs w:val="21"/>
              </w:rPr>
              <w:t>；</w:t>
            </w:r>
          </w:p>
          <w:p w:rsidR="00C14B1D" w:rsidRDefault="00C14B1D" w:rsidP="00B67E1A">
            <w:pPr>
              <w:ind w:leftChars="0" w:left="0" w:firstLineChars="200" w:firstLine="420"/>
              <w:rPr>
                <w:szCs w:val="21"/>
              </w:rPr>
            </w:pPr>
            <w:r>
              <w:rPr>
                <w:rFonts w:hint="eastAsia"/>
                <w:szCs w:val="21"/>
              </w:rPr>
              <w:t>配料、球磨、喷雾干燥</w:t>
            </w:r>
            <w:r w:rsidR="007C49E9">
              <w:rPr>
                <w:rFonts w:hint="eastAsia"/>
                <w:szCs w:val="21"/>
              </w:rPr>
              <w:t>产生的</w:t>
            </w:r>
            <w:r w:rsidR="007C49E9">
              <w:rPr>
                <w:rFonts w:hint="eastAsia"/>
                <w:szCs w:val="21"/>
              </w:rPr>
              <w:t>NMHC</w:t>
            </w:r>
            <w:r w:rsidR="007C49E9">
              <w:rPr>
                <w:rFonts w:hint="eastAsia"/>
                <w:szCs w:val="21"/>
              </w:rPr>
              <w:t>、颗粒物</w:t>
            </w:r>
            <w:r>
              <w:rPr>
                <w:rFonts w:hint="eastAsia"/>
                <w:szCs w:val="21"/>
              </w:rPr>
              <w:t>经密闭收集后，进入布袋除尘</w:t>
            </w:r>
            <w:r>
              <w:rPr>
                <w:rFonts w:hint="eastAsia"/>
                <w:szCs w:val="21"/>
              </w:rPr>
              <w:t>+</w:t>
            </w:r>
            <w:r>
              <w:rPr>
                <w:rFonts w:hint="eastAsia"/>
                <w:szCs w:val="21"/>
              </w:rPr>
              <w:t>二级活性炭吸附装置处理后</w:t>
            </w:r>
            <w:r>
              <w:rPr>
                <w:szCs w:val="21"/>
              </w:rPr>
              <w:t>，通过</w:t>
            </w:r>
            <w:r>
              <w:rPr>
                <w:rFonts w:hint="eastAsia"/>
                <w:szCs w:val="21"/>
              </w:rPr>
              <w:t>18</w:t>
            </w:r>
            <w:r>
              <w:rPr>
                <w:szCs w:val="21"/>
              </w:rPr>
              <w:t>m</w:t>
            </w:r>
            <w:r>
              <w:rPr>
                <w:szCs w:val="21"/>
              </w:rPr>
              <w:t>排气筒（</w:t>
            </w:r>
            <w:r>
              <w:rPr>
                <w:szCs w:val="21"/>
              </w:rPr>
              <w:t>DA00</w:t>
            </w:r>
            <w:r>
              <w:rPr>
                <w:rFonts w:hint="eastAsia"/>
                <w:szCs w:val="21"/>
              </w:rPr>
              <w:t>5</w:t>
            </w:r>
            <w:r>
              <w:rPr>
                <w:szCs w:val="21"/>
              </w:rPr>
              <w:t>）排放</w:t>
            </w:r>
            <w:r>
              <w:rPr>
                <w:rFonts w:hint="eastAsia"/>
                <w:szCs w:val="21"/>
              </w:rPr>
              <w:t>；</w:t>
            </w:r>
          </w:p>
          <w:p w:rsidR="00C14B1D" w:rsidRDefault="00C14B1D" w:rsidP="00B67E1A">
            <w:pPr>
              <w:ind w:leftChars="0" w:left="0" w:firstLineChars="200" w:firstLine="420"/>
              <w:rPr>
                <w:szCs w:val="21"/>
              </w:rPr>
            </w:pPr>
            <w:r>
              <w:rPr>
                <w:rFonts w:hint="eastAsia"/>
                <w:szCs w:val="21"/>
              </w:rPr>
              <w:t>煅烧产生的氨气经密闭收集后，进入氨分解炉（燃烧装置）</w:t>
            </w:r>
            <w:r w:rsidR="007C49E9">
              <w:rPr>
                <w:rFonts w:hint="eastAsia"/>
                <w:szCs w:val="21"/>
              </w:rPr>
              <w:t>处理后</w:t>
            </w:r>
            <w:r>
              <w:rPr>
                <w:szCs w:val="21"/>
              </w:rPr>
              <w:t>，通过</w:t>
            </w:r>
            <w:r>
              <w:rPr>
                <w:rFonts w:hint="eastAsia"/>
                <w:szCs w:val="21"/>
              </w:rPr>
              <w:t>18</w:t>
            </w:r>
            <w:r>
              <w:rPr>
                <w:szCs w:val="21"/>
              </w:rPr>
              <w:t>m</w:t>
            </w:r>
            <w:r>
              <w:rPr>
                <w:szCs w:val="21"/>
              </w:rPr>
              <w:t>排气筒（</w:t>
            </w:r>
            <w:r>
              <w:rPr>
                <w:szCs w:val="21"/>
              </w:rPr>
              <w:t>DA00</w:t>
            </w:r>
            <w:r w:rsidR="007C49E9">
              <w:rPr>
                <w:rFonts w:hint="eastAsia"/>
                <w:szCs w:val="21"/>
              </w:rPr>
              <w:t>6</w:t>
            </w:r>
            <w:r>
              <w:rPr>
                <w:szCs w:val="21"/>
              </w:rPr>
              <w:t>）排放</w:t>
            </w:r>
            <w:r>
              <w:rPr>
                <w:rFonts w:hint="eastAsia"/>
                <w:szCs w:val="21"/>
              </w:rPr>
              <w:t>；</w:t>
            </w:r>
          </w:p>
          <w:p w:rsidR="007C49E9" w:rsidRDefault="007C49E9" w:rsidP="00B67E1A">
            <w:pPr>
              <w:ind w:leftChars="0" w:left="0" w:firstLineChars="200" w:firstLine="420"/>
              <w:rPr>
                <w:szCs w:val="21"/>
              </w:rPr>
            </w:pPr>
            <w:r>
              <w:rPr>
                <w:rFonts w:hint="eastAsia"/>
                <w:szCs w:val="21"/>
              </w:rPr>
              <w:t>煅烧、过筛合批干燥产生的颗粒物经密闭收集后，进入布袋除尘</w:t>
            </w:r>
            <w:r>
              <w:rPr>
                <w:rFonts w:hint="eastAsia"/>
                <w:szCs w:val="21"/>
              </w:rPr>
              <w:t>+</w:t>
            </w:r>
            <w:r>
              <w:rPr>
                <w:rFonts w:hint="eastAsia"/>
                <w:szCs w:val="21"/>
              </w:rPr>
              <w:t>二级活性炭吸附装置处理后</w:t>
            </w:r>
            <w:r>
              <w:rPr>
                <w:szCs w:val="21"/>
              </w:rPr>
              <w:t>，通过</w:t>
            </w:r>
            <w:r>
              <w:rPr>
                <w:rFonts w:hint="eastAsia"/>
                <w:szCs w:val="21"/>
              </w:rPr>
              <w:t>18</w:t>
            </w:r>
            <w:r>
              <w:rPr>
                <w:szCs w:val="21"/>
              </w:rPr>
              <w:t>m</w:t>
            </w:r>
            <w:r>
              <w:rPr>
                <w:szCs w:val="21"/>
              </w:rPr>
              <w:t>排气筒（</w:t>
            </w:r>
            <w:r>
              <w:rPr>
                <w:szCs w:val="21"/>
              </w:rPr>
              <w:t>DA00</w:t>
            </w:r>
            <w:r>
              <w:rPr>
                <w:rFonts w:hint="eastAsia"/>
                <w:szCs w:val="21"/>
              </w:rPr>
              <w:t>7</w:t>
            </w:r>
            <w:r>
              <w:rPr>
                <w:szCs w:val="21"/>
              </w:rPr>
              <w:t>）排放</w:t>
            </w:r>
            <w:r>
              <w:rPr>
                <w:rFonts w:hint="eastAsia"/>
                <w:szCs w:val="21"/>
              </w:rPr>
              <w:t>；</w:t>
            </w:r>
          </w:p>
          <w:p w:rsidR="007C49E9" w:rsidRDefault="007C49E9" w:rsidP="00B67E1A">
            <w:pPr>
              <w:ind w:leftChars="0" w:left="0" w:firstLineChars="200" w:firstLine="420"/>
              <w:rPr>
                <w:szCs w:val="21"/>
              </w:rPr>
            </w:pPr>
            <w:r>
              <w:rPr>
                <w:rFonts w:hint="eastAsia"/>
                <w:szCs w:val="21"/>
              </w:rPr>
              <w:t>配料、还原、过筛合批干燥产生的颗粒物经密闭收集后，进入布袋除尘</w:t>
            </w:r>
            <w:r>
              <w:rPr>
                <w:rFonts w:hint="eastAsia"/>
                <w:szCs w:val="21"/>
              </w:rPr>
              <w:t>+</w:t>
            </w:r>
            <w:r>
              <w:rPr>
                <w:rFonts w:hint="eastAsia"/>
                <w:szCs w:val="21"/>
              </w:rPr>
              <w:t>二级活性炭吸附装置处理后</w:t>
            </w:r>
            <w:r>
              <w:rPr>
                <w:szCs w:val="21"/>
              </w:rPr>
              <w:t>，通过</w:t>
            </w:r>
            <w:r>
              <w:rPr>
                <w:rFonts w:hint="eastAsia"/>
                <w:szCs w:val="21"/>
              </w:rPr>
              <w:t>18</w:t>
            </w:r>
            <w:r>
              <w:rPr>
                <w:szCs w:val="21"/>
              </w:rPr>
              <w:t>m</w:t>
            </w:r>
            <w:r>
              <w:rPr>
                <w:szCs w:val="21"/>
              </w:rPr>
              <w:t>排气筒（</w:t>
            </w:r>
            <w:r>
              <w:rPr>
                <w:szCs w:val="21"/>
              </w:rPr>
              <w:t>DA00</w:t>
            </w:r>
            <w:r>
              <w:rPr>
                <w:rFonts w:hint="eastAsia"/>
                <w:szCs w:val="21"/>
              </w:rPr>
              <w:t>8</w:t>
            </w:r>
            <w:r>
              <w:rPr>
                <w:szCs w:val="21"/>
              </w:rPr>
              <w:t>）排放</w:t>
            </w:r>
            <w:r>
              <w:rPr>
                <w:rFonts w:hint="eastAsia"/>
                <w:szCs w:val="21"/>
              </w:rPr>
              <w:t>；</w:t>
            </w:r>
          </w:p>
          <w:p w:rsidR="00C14B1D" w:rsidRPr="007C49E9" w:rsidRDefault="007C49E9" w:rsidP="00B67E1A">
            <w:pPr>
              <w:ind w:leftChars="0" w:left="0" w:firstLineChars="200" w:firstLine="420"/>
              <w:rPr>
                <w:szCs w:val="21"/>
              </w:rPr>
            </w:pPr>
            <w:r>
              <w:rPr>
                <w:rFonts w:hint="eastAsia"/>
                <w:szCs w:val="21"/>
              </w:rPr>
              <w:t>配炭、碳化、球磨、过筛合批干燥产生的颗粒物经密闭收集后，进入布袋除尘</w:t>
            </w:r>
            <w:r>
              <w:rPr>
                <w:rFonts w:hint="eastAsia"/>
                <w:szCs w:val="21"/>
              </w:rPr>
              <w:lastRenderedPageBreak/>
              <w:t>+</w:t>
            </w:r>
            <w:r>
              <w:rPr>
                <w:rFonts w:hint="eastAsia"/>
                <w:szCs w:val="21"/>
              </w:rPr>
              <w:t>二级活性炭吸附装置处理后</w:t>
            </w:r>
            <w:r>
              <w:rPr>
                <w:szCs w:val="21"/>
              </w:rPr>
              <w:t>，通过</w:t>
            </w:r>
            <w:r>
              <w:rPr>
                <w:rFonts w:hint="eastAsia"/>
                <w:szCs w:val="21"/>
              </w:rPr>
              <w:t>18</w:t>
            </w:r>
            <w:r>
              <w:rPr>
                <w:szCs w:val="21"/>
              </w:rPr>
              <w:t>m</w:t>
            </w:r>
            <w:r>
              <w:rPr>
                <w:szCs w:val="21"/>
              </w:rPr>
              <w:t>排气筒（</w:t>
            </w:r>
            <w:r>
              <w:rPr>
                <w:szCs w:val="21"/>
              </w:rPr>
              <w:t>DA00</w:t>
            </w:r>
            <w:r>
              <w:rPr>
                <w:rFonts w:hint="eastAsia"/>
                <w:szCs w:val="21"/>
              </w:rPr>
              <w:t>9</w:t>
            </w:r>
            <w:r>
              <w:rPr>
                <w:szCs w:val="21"/>
              </w:rPr>
              <w:t>）排放</w:t>
            </w:r>
            <w:r>
              <w:rPr>
                <w:rFonts w:hint="eastAsia"/>
                <w:szCs w:val="21"/>
              </w:rPr>
              <w:t>；</w:t>
            </w:r>
          </w:p>
        </w:tc>
        <w:tc>
          <w:tcPr>
            <w:tcW w:w="2969" w:type="dxa"/>
            <w:vMerge w:val="restart"/>
            <w:vAlign w:val="center"/>
          </w:tcPr>
          <w:p w:rsidR="00C14B1D" w:rsidRDefault="007C49E9" w:rsidP="00B67E1A">
            <w:pPr>
              <w:ind w:leftChars="0" w:left="0"/>
              <w:jc w:val="center"/>
              <w:rPr>
                <w:szCs w:val="21"/>
              </w:rPr>
            </w:pPr>
            <w:r w:rsidRPr="007C49E9">
              <w:rPr>
                <w:rFonts w:hint="eastAsia"/>
                <w:szCs w:val="21"/>
              </w:rPr>
              <w:lastRenderedPageBreak/>
              <w:t>颗粒物、</w:t>
            </w:r>
            <w:r w:rsidRPr="007C49E9">
              <w:rPr>
                <w:rFonts w:hint="eastAsia"/>
                <w:szCs w:val="21"/>
              </w:rPr>
              <w:t>NMHC</w:t>
            </w:r>
            <w:r w:rsidRPr="007C49E9">
              <w:rPr>
                <w:rFonts w:hint="eastAsia"/>
                <w:szCs w:val="21"/>
              </w:rPr>
              <w:t>厂界浓度执行《大气污染物综合排放标准》（</w:t>
            </w:r>
            <w:r w:rsidRPr="007C49E9">
              <w:rPr>
                <w:rFonts w:hint="eastAsia"/>
                <w:szCs w:val="21"/>
              </w:rPr>
              <w:t>DB31/933-2015</w:t>
            </w:r>
            <w:r w:rsidRPr="007C49E9">
              <w:rPr>
                <w:rFonts w:hint="eastAsia"/>
                <w:szCs w:val="21"/>
              </w:rPr>
              <w:t>）表</w:t>
            </w:r>
            <w:r w:rsidRPr="007C49E9">
              <w:rPr>
                <w:rFonts w:hint="eastAsia"/>
                <w:szCs w:val="21"/>
              </w:rPr>
              <w:t>1</w:t>
            </w:r>
            <w:r w:rsidRPr="007C49E9">
              <w:rPr>
                <w:rFonts w:hint="eastAsia"/>
                <w:szCs w:val="21"/>
              </w:rPr>
              <w:t>、</w:t>
            </w:r>
            <w:r w:rsidRPr="007C49E9">
              <w:rPr>
                <w:rFonts w:hint="eastAsia"/>
                <w:szCs w:val="21"/>
              </w:rPr>
              <w:t>3</w:t>
            </w:r>
            <w:r w:rsidRPr="007C49E9">
              <w:rPr>
                <w:rFonts w:hint="eastAsia"/>
                <w:szCs w:val="21"/>
              </w:rPr>
              <w:t>中标准；</w:t>
            </w:r>
            <w:proofErr w:type="gramStart"/>
            <w:r w:rsidRPr="007C49E9">
              <w:rPr>
                <w:rFonts w:hint="eastAsia"/>
                <w:szCs w:val="21"/>
              </w:rPr>
              <w:t>氨执行</w:t>
            </w:r>
            <w:proofErr w:type="gramEnd"/>
            <w:r w:rsidRPr="007C49E9">
              <w:rPr>
                <w:rFonts w:hint="eastAsia"/>
                <w:szCs w:val="21"/>
              </w:rPr>
              <w:t>《恶臭污染物排放标准》（</w:t>
            </w:r>
            <w:r w:rsidRPr="007C49E9">
              <w:rPr>
                <w:rFonts w:hint="eastAsia"/>
                <w:szCs w:val="21"/>
              </w:rPr>
              <w:t>GB14554</w:t>
            </w:r>
            <w:r w:rsidRPr="007C49E9">
              <w:rPr>
                <w:rFonts w:hint="eastAsia"/>
                <w:szCs w:val="21"/>
              </w:rPr>
              <w:t>–</w:t>
            </w:r>
            <w:r w:rsidRPr="007C49E9">
              <w:rPr>
                <w:rFonts w:hint="eastAsia"/>
                <w:szCs w:val="21"/>
              </w:rPr>
              <w:t>93</w:t>
            </w:r>
            <w:r w:rsidRPr="007C49E9">
              <w:rPr>
                <w:rFonts w:hint="eastAsia"/>
                <w:szCs w:val="21"/>
              </w:rPr>
              <w:t>）中标准；</w:t>
            </w:r>
          </w:p>
        </w:tc>
      </w:tr>
      <w:tr w:rsidR="00C14B1D" w:rsidTr="00440A68">
        <w:trPr>
          <w:trHeight w:val="526"/>
        </w:trPr>
        <w:tc>
          <w:tcPr>
            <w:tcW w:w="1519" w:type="dxa"/>
            <w:vMerge/>
            <w:vAlign w:val="center"/>
          </w:tcPr>
          <w:p w:rsidR="00C14B1D" w:rsidRDefault="00C14B1D" w:rsidP="00B67E1A">
            <w:pPr>
              <w:ind w:leftChars="0" w:left="0"/>
              <w:jc w:val="center"/>
              <w:rPr>
                <w:szCs w:val="21"/>
              </w:rPr>
            </w:pPr>
          </w:p>
        </w:tc>
        <w:tc>
          <w:tcPr>
            <w:tcW w:w="4685" w:type="dxa"/>
            <w:gridSpan w:val="3"/>
            <w:vAlign w:val="center"/>
          </w:tcPr>
          <w:p w:rsidR="00C14B1D" w:rsidRDefault="00C14B1D" w:rsidP="00B67E1A">
            <w:pPr>
              <w:ind w:leftChars="0" w:left="0"/>
              <w:jc w:val="center"/>
              <w:rPr>
                <w:bCs/>
                <w:szCs w:val="21"/>
              </w:rPr>
            </w:pPr>
            <w:r>
              <w:rPr>
                <w:bCs/>
                <w:szCs w:val="21"/>
              </w:rPr>
              <w:t>氨分解炉</w:t>
            </w:r>
          </w:p>
        </w:tc>
        <w:tc>
          <w:tcPr>
            <w:tcW w:w="1051" w:type="dxa"/>
            <w:vAlign w:val="center"/>
          </w:tcPr>
          <w:p w:rsidR="00C14B1D" w:rsidRDefault="00C14B1D" w:rsidP="00B67E1A">
            <w:pPr>
              <w:ind w:leftChars="0" w:left="0"/>
              <w:jc w:val="center"/>
              <w:rPr>
                <w:szCs w:val="21"/>
              </w:rPr>
            </w:pPr>
            <w:r>
              <w:rPr>
                <w:rFonts w:hint="eastAsia"/>
                <w:szCs w:val="21"/>
              </w:rPr>
              <w:t>4</w:t>
            </w:r>
            <w:r>
              <w:rPr>
                <w:szCs w:val="21"/>
              </w:rPr>
              <w:t>套</w:t>
            </w:r>
          </w:p>
        </w:tc>
        <w:tc>
          <w:tcPr>
            <w:tcW w:w="4007" w:type="dxa"/>
            <w:vMerge/>
            <w:vAlign w:val="center"/>
          </w:tcPr>
          <w:p w:rsidR="00C14B1D" w:rsidRDefault="00C14B1D" w:rsidP="00B67E1A">
            <w:pPr>
              <w:ind w:leftChars="0" w:left="0"/>
              <w:jc w:val="center"/>
              <w:rPr>
                <w:szCs w:val="21"/>
              </w:rPr>
            </w:pPr>
          </w:p>
        </w:tc>
        <w:tc>
          <w:tcPr>
            <w:tcW w:w="2969" w:type="dxa"/>
            <w:vMerge/>
            <w:vAlign w:val="center"/>
          </w:tcPr>
          <w:p w:rsidR="00C14B1D" w:rsidRDefault="00C14B1D" w:rsidP="00B67E1A">
            <w:pPr>
              <w:ind w:leftChars="0" w:left="0"/>
              <w:jc w:val="center"/>
              <w:rPr>
                <w:szCs w:val="21"/>
              </w:rPr>
            </w:pPr>
          </w:p>
        </w:tc>
      </w:tr>
      <w:tr w:rsidR="00C14B1D" w:rsidTr="00440A68">
        <w:trPr>
          <w:trHeight w:val="526"/>
        </w:trPr>
        <w:tc>
          <w:tcPr>
            <w:tcW w:w="1519" w:type="dxa"/>
            <w:vMerge/>
            <w:vAlign w:val="center"/>
          </w:tcPr>
          <w:p w:rsidR="00C14B1D" w:rsidRDefault="00C14B1D" w:rsidP="00B67E1A">
            <w:pPr>
              <w:ind w:leftChars="0" w:left="0"/>
              <w:jc w:val="center"/>
              <w:rPr>
                <w:szCs w:val="21"/>
              </w:rPr>
            </w:pPr>
          </w:p>
        </w:tc>
        <w:tc>
          <w:tcPr>
            <w:tcW w:w="4685" w:type="dxa"/>
            <w:gridSpan w:val="3"/>
            <w:vAlign w:val="center"/>
          </w:tcPr>
          <w:p w:rsidR="00C14B1D" w:rsidRDefault="00C14B1D" w:rsidP="00B67E1A">
            <w:pPr>
              <w:ind w:leftChars="0" w:left="0"/>
              <w:jc w:val="center"/>
              <w:rPr>
                <w:bCs/>
                <w:szCs w:val="21"/>
              </w:rPr>
            </w:pPr>
            <w:r>
              <w:rPr>
                <w:bCs/>
                <w:szCs w:val="21"/>
              </w:rPr>
              <w:t>布袋除尘器</w:t>
            </w:r>
          </w:p>
        </w:tc>
        <w:tc>
          <w:tcPr>
            <w:tcW w:w="1051" w:type="dxa"/>
            <w:vAlign w:val="center"/>
          </w:tcPr>
          <w:p w:rsidR="00C14B1D" w:rsidRDefault="00C14B1D" w:rsidP="00B67E1A">
            <w:pPr>
              <w:ind w:leftChars="0" w:left="0"/>
              <w:jc w:val="center"/>
              <w:rPr>
                <w:szCs w:val="21"/>
              </w:rPr>
            </w:pPr>
            <w:r>
              <w:rPr>
                <w:rFonts w:hint="eastAsia"/>
                <w:szCs w:val="21"/>
              </w:rPr>
              <w:t>5</w:t>
            </w:r>
            <w:r>
              <w:rPr>
                <w:szCs w:val="21"/>
              </w:rPr>
              <w:t>套</w:t>
            </w:r>
          </w:p>
        </w:tc>
        <w:tc>
          <w:tcPr>
            <w:tcW w:w="4007" w:type="dxa"/>
            <w:vMerge/>
            <w:vAlign w:val="center"/>
          </w:tcPr>
          <w:p w:rsidR="00C14B1D" w:rsidRDefault="00C14B1D" w:rsidP="00B67E1A">
            <w:pPr>
              <w:tabs>
                <w:tab w:val="left" w:pos="3255"/>
              </w:tabs>
              <w:adjustRightInd w:val="0"/>
              <w:snapToGrid w:val="0"/>
              <w:ind w:leftChars="0" w:left="0"/>
              <w:rPr>
                <w:szCs w:val="21"/>
              </w:rPr>
            </w:pPr>
          </w:p>
        </w:tc>
        <w:tc>
          <w:tcPr>
            <w:tcW w:w="2969" w:type="dxa"/>
            <w:vMerge/>
            <w:vAlign w:val="center"/>
          </w:tcPr>
          <w:p w:rsidR="00C14B1D" w:rsidRDefault="00C14B1D" w:rsidP="00B67E1A">
            <w:pPr>
              <w:ind w:leftChars="0" w:left="0"/>
              <w:jc w:val="center"/>
              <w:rPr>
                <w:szCs w:val="21"/>
              </w:rPr>
            </w:pPr>
          </w:p>
        </w:tc>
      </w:tr>
      <w:tr w:rsidR="00C14B1D" w:rsidTr="00440A68">
        <w:trPr>
          <w:trHeight w:val="526"/>
        </w:trPr>
        <w:tc>
          <w:tcPr>
            <w:tcW w:w="1519" w:type="dxa"/>
            <w:vMerge/>
            <w:vAlign w:val="center"/>
          </w:tcPr>
          <w:p w:rsidR="00C14B1D" w:rsidRDefault="00C14B1D" w:rsidP="00B67E1A">
            <w:pPr>
              <w:ind w:leftChars="0" w:left="0"/>
              <w:jc w:val="center"/>
              <w:rPr>
                <w:szCs w:val="21"/>
              </w:rPr>
            </w:pPr>
          </w:p>
        </w:tc>
        <w:tc>
          <w:tcPr>
            <w:tcW w:w="4685" w:type="dxa"/>
            <w:gridSpan w:val="3"/>
            <w:vAlign w:val="center"/>
          </w:tcPr>
          <w:p w:rsidR="00C14B1D" w:rsidRDefault="00C14B1D" w:rsidP="00B67E1A">
            <w:pPr>
              <w:ind w:leftChars="0" w:left="0"/>
              <w:jc w:val="center"/>
              <w:rPr>
                <w:bCs/>
                <w:szCs w:val="21"/>
              </w:rPr>
            </w:pPr>
            <w:r>
              <w:rPr>
                <w:bCs/>
                <w:szCs w:val="21"/>
              </w:rPr>
              <w:t>布袋除尘</w:t>
            </w:r>
            <w:r>
              <w:rPr>
                <w:rFonts w:hint="eastAsia"/>
                <w:bCs/>
                <w:szCs w:val="21"/>
              </w:rPr>
              <w:t>+</w:t>
            </w:r>
            <w:r>
              <w:rPr>
                <w:szCs w:val="21"/>
              </w:rPr>
              <w:t>二级活性炭吸附装置</w:t>
            </w:r>
          </w:p>
        </w:tc>
        <w:tc>
          <w:tcPr>
            <w:tcW w:w="1051" w:type="dxa"/>
            <w:vAlign w:val="center"/>
          </w:tcPr>
          <w:p w:rsidR="00C14B1D" w:rsidRDefault="00C14B1D" w:rsidP="00B67E1A">
            <w:pPr>
              <w:ind w:leftChars="0" w:left="0"/>
              <w:jc w:val="center"/>
              <w:rPr>
                <w:szCs w:val="21"/>
              </w:rPr>
            </w:pPr>
            <w:r>
              <w:rPr>
                <w:rFonts w:hint="eastAsia"/>
                <w:szCs w:val="21"/>
              </w:rPr>
              <w:t>1</w:t>
            </w:r>
            <w:r>
              <w:rPr>
                <w:rFonts w:hint="eastAsia"/>
                <w:szCs w:val="21"/>
              </w:rPr>
              <w:t>套</w:t>
            </w:r>
          </w:p>
        </w:tc>
        <w:tc>
          <w:tcPr>
            <w:tcW w:w="4007" w:type="dxa"/>
            <w:vMerge/>
            <w:vAlign w:val="center"/>
          </w:tcPr>
          <w:p w:rsidR="00C14B1D" w:rsidRDefault="00C14B1D" w:rsidP="00B67E1A">
            <w:pPr>
              <w:tabs>
                <w:tab w:val="left" w:pos="3255"/>
              </w:tabs>
              <w:adjustRightInd w:val="0"/>
              <w:snapToGrid w:val="0"/>
              <w:ind w:leftChars="0" w:left="0"/>
              <w:rPr>
                <w:szCs w:val="21"/>
              </w:rPr>
            </w:pPr>
          </w:p>
        </w:tc>
        <w:tc>
          <w:tcPr>
            <w:tcW w:w="2969" w:type="dxa"/>
            <w:vMerge/>
            <w:vAlign w:val="center"/>
          </w:tcPr>
          <w:p w:rsidR="00C14B1D" w:rsidRDefault="00C14B1D" w:rsidP="00B67E1A">
            <w:pPr>
              <w:ind w:leftChars="0" w:left="0"/>
              <w:jc w:val="center"/>
              <w:rPr>
                <w:szCs w:val="21"/>
              </w:rPr>
            </w:pPr>
          </w:p>
        </w:tc>
      </w:tr>
      <w:tr w:rsidR="00C14B1D" w:rsidTr="00440A68">
        <w:trPr>
          <w:trHeight w:val="526"/>
        </w:trPr>
        <w:tc>
          <w:tcPr>
            <w:tcW w:w="1519" w:type="dxa"/>
            <w:vMerge/>
            <w:vAlign w:val="center"/>
          </w:tcPr>
          <w:p w:rsidR="00C14B1D" w:rsidRDefault="00C14B1D" w:rsidP="00B67E1A">
            <w:pPr>
              <w:ind w:leftChars="0" w:left="0"/>
              <w:jc w:val="center"/>
              <w:rPr>
                <w:szCs w:val="21"/>
              </w:rPr>
            </w:pPr>
          </w:p>
        </w:tc>
        <w:tc>
          <w:tcPr>
            <w:tcW w:w="4685" w:type="dxa"/>
            <w:gridSpan w:val="3"/>
            <w:vAlign w:val="center"/>
          </w:tcPr>
          <w:p w:rsidR="00C14B1D" w:rsidRDefault="00C14B1D" w:rsidP="00B67E1A">
            <w:pPr>
              <w:ind w:leftChars="0" w:left="0"/>
              <w:jc w:val="center"/>
              <w:rPr>
                <w:bCs/>
                <w:szCs w:val="21"/>
              </w:rPr>
            </w:pPr>
            <w:r>
              <w:rPr>
                <w:rFonts w:hint="eastAsia"/>
                <w:szCs w:val="21"/>
              </w:rPr>
              <w:t>18</w:t>
            </w:r>
            <w:r>
              <w:rPr>
                <w:szCs w:val="21"/>
              </w:rPr>
              <w:t>m</w:t>
            </w:r>
            <w:r>
              <w:rPr>
                <w:szCs w:val="21"/>
              </w:rPr>
              <w:t>排气筒</w:t>
            </w:r>
          </w:p>
        </w:tc>
        <w:tc>
          <w:tcPr>
            <w:tcW w:w="1051" w:type="dxa"/>
            <w:vAlign w:val="center"/>
          </w:tcPr>
          <w:p w:rsidR="00C14B1D" w:rsidRDefault="00C14B1D" w:rsidP="00B67E1A">
            <w:pPr>
              <w:ind w:leftChars="0" w:left="0"/>
              <w:jc w:val="center"/>
              <w:rPr>
                <w:szCs w:val="21"/>
              </w:rPr>
            </w:pPr>
            <w:r>
              <w:rPr>
                <w:rFonts w:hint="eastAsia"/>
                <w:szCs w:val="21"/>
              </w:rPr>
              <w:t>9</w:t>
            </w:r>
            <w:r>
              <w:rPr>
                <w:szCs w:val="21"/>
              </w:rPr>
              <w:t>个</w:t>
            </w:r>
          </w:p>
        </w:tc>
        <w:tc>
          <w:tcPr>
            <w:tcW w:w="4007" w:type="dxa"/>
            <w:vMerge/>
            <w:vAlign w:val="center"/>
          </w:tcPr>
          <w:p w:rsidR="00C14B1D" w:rsidRDefault="00C14B1D" w:rsidP="00B67E1A">
            <w:pPr>
              <w:ind w:leftChars="0" w:left="0"/>
              <w:rPr>
                <w:szCs w:val="21"/>
              </w:rPr>
            </w:pPr>
          </w:p>
        </w:tc>
        <w:tc>
          <w:tcPr>
            <w:tcW w:w="2969" w:type="dxa"/>
            <w:vMerge/>
            <w:vAlign w:val="center"/>
          </w:tcPr>
          <w:p w:rsidR="00C14B1D" w:rsidRDefault="00C14B1D" w:rsidP="00B67E1A">
            <w:pPr>
              <w:ind w:leftChars="0" w:left="0"/>
              <w:jc w:val="center"/>
              <w:rPr>
                <w:szCs w:val="21"/>
              </w:rPr>
            </w:pPr>
          </w:p>
        </w:tc>
      </w:tr>
      <w:tr w:rsidR="00C14B1D" w:rsidTr="00440A68">
        <w:trPr>
          <w:trHeight w:val="526"/>
        </w:trPr>
        <w:tc>
          <w:tcPr>
            <w:tcW w:w="1519" w:type="dxa"/>
            <w:vMerge/>
            <w:vAlign w:val="center"/>
          </w:tcPr>
          <w:p w:rsidR="00C14B1D" w:rsidRDefault="00C14B1D" w:rsidP="00B67E1A">
            <w:pPr>
              <w:ind w:leftChars="0" w:left="0"/>
              <w:jc w:val="center"/>
              <w:rPr>
                <w:szCs w:val="21"/>
              </w:rPr>
            </w:pPr>
          </w:p>
        </w:tc>
        <w:tc>
          <w:tcPr>
            <w:tcW w:w="4685" w:type="dxa"/>
            <w:gridSpan w:val="3"/>
            <w:vAlign w:val="center"/>
          </w:tcPr>
          <w:p w:rsidR="00C14B1D" w:rsidRDefault="00C14B1D" w:rsidP="00B67E1A">
            <w:pPr>
              <w:ind w:leftChars="0" w:left="0"/>
              <w:jc w:val="center"/>
              <w:rPr>
                <w:bCs/>
                <w:szCs w:val="21"/>
              </w:rPr>
            </w:pPr>
            <w:r>
              <w:rPr>
                <w:szCs w:val="21"/>
              </w:rPr>
              <w:t>引风管、稳压系统、管道与阀门、电器控制等等</w:t>
            </w:r>
          </w:p>
        </w:tc>
        <w:tc>
          <w:tcPr>
            <w:tcW w:w="1051" w:type="dxa"/>
            <w:vAlign w:val="center"/>
          </w:tcPr>
          <w:p w:rsidR="00C14B1D" w:rsidRDefault="00C14B1D" w:rsidP="00B67E1A">
            <w:pPr>
              <w:ind w:leftChars="0" w:left="0"/>
              <w:jc w:val="center"/>
              <w:rPr>
                <w:szCs w:val="21"/>
              </w:rPr>
            </w:pPr>
            <w:r>
              <w:rPr>
                <w:szCs w:val="21"/>
              </w:rPr>
              <w:t>/</w:t>
            </w:r>
          </w:p>
        </w:tc>
        <w:tc>
          <w:tcPr>
            <w:tcW w:w="4007" w:type="dxa"/>
            <w:vMerge/>
            <w:vAlign w:val="center"/>
          </w:tcPr>
          <w:p w:rsidR="00C14B1D" w:rsidRDefault="00C14B1D" w:rsidP="00B67E1A">
            <w:pPr>
              <w:ind w:leftChars="0" w:left="0"/>
              <w:rPr>
                <w:szCs w:val="21"/>
              </w:rPr>
            </w:pPr>
          </w:p>
        </w:tc>
        <w:tc>
          <w:tcPr>
            <w:tcW w:w="2969" w:type="dxa"/>
            <w:vMerge/>
            <w:vAlign w:val="center"/>
          </w:tcPr>
          <w:p w:rsidR="00C14B1D" w:rsidRDefault="00C14B1D" w:rsidP="00B67E1A">
            <w:pPr>
              <w:ind w:leftChars="0" w:left="0"/>
              <w:jc w:val="center"/>
              <w:rPr>
                <w:szCs w:val="21"/>
              </w:rPr>
            </w:pPr>
          </w:p>
        </w:tc>
      </w:tr>
      <w:tr w:rsidR="00C14B1D" w:rsidTr="00440A68">
        <w:trPr>
          <w:trHeight w:val="670"/>
        </w:trPr>
        <w:tc>
          <w:tcPr>
            <w:tcW w:w="1519" w:type="dxa"/>
            <w:vAlign w:val="center"/>
          </w:tcPr>
          <w:p w:rsidR="00C14B1D" w:rsidRDefault="00C14B1D" w:rsidP="00B67E1A">
            <w:pPr>
              <w:ind w:leftChars="0" w:left="0"/>
              <w:jc w:val="center"/>
              <w:rPr>
                <w:szCs w:val="21"/>
              </w:rPr>
            </w:pPr>
            <w:r>
              <w:rPr>
                <w:szCs w:val="21"/>
              </w:rPr>
              <w:lastRenderedPageBreak/>
              <w:t>废水</w:t>
            </w:r>
          </w:p>
        </w:tc>
        <w:tc>
          <w:tcPr>
            <w:tcW w:w="4685" w:type="dxa"/>
            <w:gridSpan w:val="3"/>
            <w:vAlign w:val="center"/>
          </w:tcPr>
          <w:p w:rsidR="00C14B1D" w:rsidRPr="00440A68" w:rsidRDefault="007B255D" w:rsidP="00B67E1A">
            <w:pPr>
              <w:ind w:leftChars="0" w:left="0"/>
              <w:jc w:val="center"/>
              <w:rPr>
                <w:szCs w:val="21"/>
              </w:rPr>
            </w:pPr>
            <w:r>
              <w:rPr>
                <w:szCs w:val="21"/>
              </w:rPr>
              <w:t>沉淀</w:t>
            </w:r>
            <w:r w:rsidR="00C14B1D">
              <w:rPr>
                <w:szCs w:val="21"/>
              </w:rPr>
              <w:t>池</w:t>
            </w:r>
            <w:r w:rsidR="00C14B1D">
              <w:rPr>
                <w:rFonts w:hint="eastAsia"/>
                <w:szCs w:val="21"/>
              </w:rPr>
              <w:t>1</w:t>
            </w:r>
            <w:r w:rsidR="00C14B1D">
              <w:rPr>
                <w:rFonts w:hint="eastAsia"/>
                <w:szCs w:val="21"/>
              </w:rPr>
              <w:t>座，容积</w:t>
            </w:r>
            <w:r w:rsidR="00C14B1D">
              <w:rPr>
                <w:rFonts w:hint="eastAsia"/>
                <w:szCs w:val="21"/>
              </w:rPr>
              <w:t>40m</w:t>
            </w:r>
            <w:r w:rsidR="00C14B1D">
              <w:rPr>
                <w:rFonts w:hint="eastAsia"/>
                <w:szCs w:val="21"/>
                <w:vertAlign w:val="superscript"/>
              </w:rPr>
              <w:t>3</w:t>
            </w:r>
            <w:r w:rsidR="00C14B1D">
              <w:rPr>
                <w:rFonts w:hint="eastAsia"/>
                <w:szCs w:val="21"/>
              </w:rPr>
              <w:t>、</w:t>
            </w:r>
            <w:r w:rsidR="00C14B1D">
              <w:rPr>
                <w:szCs w:val="21"/>
              </w:rPr>
              <w:t>化粪池</w:t>
            </w:r>
            <w:r w:rsidR="00C14B1D">
              <w:rPr>
                <w:rFonts w:hint="eastAsia"/>
                <w:szCs w:val="21"/>
              </w:rPr>
              <w:t>5</w:t>
            </w:r>
            <w:r w:rsidR="00C14B1D">
              <w:rPr>
                <w:rFonts w:hint="eastAsia"/>
                <w:szCs w:val="21"/>
              </w:rPr>
              <w:t>座，容积</w:t>
            </w:r>
            <w:r w:rsidR="00C14B1D">
              <w:rPr>
                <w:rFonts w:hint="eastAsia"/>
                <w:szCs w:val="21"/>
              </w:rPr>
              <w:t>100m</w:t>
            </w:r>
            <w:r w:rsidR="00C14B1D">
              <w:rPr>
                <w:rFonts w:hint="eastAsia"/>
                <w:szCs w:val="21"/>
                <w:vertAlign w:val="superscript"/>
              </w:rPr>
              <w:t>3</w:t>
            </w:r>
          </w:p>
        </w:tc>
        <w:tc>
          <w:tcPr>
            <w:tcW w:w="1051" w:type="dxa"/>
            <w:vAlign w:val="center"/>
          </w:tcPr>
          <w:p w:rsidR="00C14B1D" w:rsidRDefault="00C14B1D" w:rsidP="00B67E1A">
            <w:pPr>
              <w:ind w:leftChars="0" w:left="0"/>
              <w:jc w:val="center"/>
              <w:rPr>
                <w:szCs w:val="21"/>
              </w:rPr>
            </w:pPr>
            <w:r>
              <w:rPr>
                <w:szCs w:val="21"/>
              </w:rPr>
              <w:t>2</w:t>
            </w:r>
            <w:r>
              <w:rPr>
                <w:szCs w:val="21"/>
              </w:rPr>
              <w:t>套</w:t>
            </w:r>
          </w:p>
        </w:tc>
        <w:tc>
          <w:tcPr>
            <w:tcW w:w="4007" w:type="dxa"/>
            <w:vAlign w:val="center"/>
          </w:tcPr>
          <w:p w:rsidR="00C14B1D" w:rsidRDefault="00C14B1D" w:rsidP="00082640">
            <w:pPr>
              <w:ind w:leftChars="0" w:left="0"/>
              <w:rPr>
                <w:szCs w:val="21"/>
              </w:rPr>
            </w:pPr>
            <w:r w:rsidRPr="00440A68">
              <w:rPr>
                <w:rFonts w:hint="eastAsia"/>
                <w:szCs w:val="21"/>
              </w:rPr>
              <w:t>氢气喷淋水经</w:t>
            </w:r>
            <w:r w:rsidR="007B255D">
              <w:rPr>
                <w:rFonts w:hint="eastAsia"/>
                <w:szCs w:val="21"/>
              </w:rPr>
              <w:t>沉淀</w:t>
            </w:r>
            <w:r w:rsidRPr="00440A68">
              <w:rPr>
                <w:rFonts w:hint="eastAsia"/>
                <w:szCs w:val="21"/>
              </w:rPr>
              <w:t>池处理后，回用不外排。</w:t>
            </w:r>
            <w:r>
              <w:rPr>
                <w:rFonts w:hint="eastAsia"/>
                <w:szCs w:val="21"/>
              </w:rPr>
              <w:t>生活污水化粪池处理。废水处理后接管滁州市第二污水处理厂。</w:t>
            </w:r>
            <w:r>
              <w:rPr>
                <w:szCs w:val="21"/>
              </w:rPr>
              <w:t>滁州第二污水处理厂处理达《城镇污水处理厂污染物排放标准》（</w:t>
            </w:r>
            <w:r>
              <w:rPr>
                <w:szCs w:val="21"/>
              </w:rPr>
              <w:t>GB18918</w:t>
            </w:r>
            <w:r>
              <w:rPr>
                <w:szCs w:val="21"/>
              </w:rPr>
              <w:t>－</w:t>
            </w:r>
            <w:r>
              <w:rPr>
                <w:szCs w:val="21"/>
              </w:rPr>
              <w:t>2002</w:t>
            </w:r>
            <w:r>
              <w:rPr>
                <w:szCs w:val="21"/>
              </w:rPr>
              <w:t>）表</w:t>
            </w:r>
            <w:r>
              <w:rPr>
                <w:szCs w:val="21"/>
              </w:rPr>
              <w:t>1</w:t>
            </w:r>
            <w:r>
              <w:rPr>
                <w:szCs w:val="21"/>
              </w:rPr>
              <w:t>一级</w:t>
            </w:r>
            <w:r>
              <w:rPr>
                <w:szCs w:val="21"/>
              </w:rPr>
              <w:t>A</w:t>
            </w:r>
            <w:r>
              <w:rPr>
                <w:szCs w:val="21"/>
              </w:rPr>
              <w:t>标准后排入清流河。</w:t>
            </w:r>
          </w:p>
        </w:tc>
        <w:tc>
          <w:tcPr>
            <w:tcW w:w="2969" w:type="dxa"/>
            <w:vAlign w:val="center"/>
          </w:tcPr>
          <w:p w:rsidR="00C14B1D" w:rsidRDefault="00C14B1D" w:rsidP="00B67E1A">
            <w:pPr>
              <w:ind w:leftChars="0" w:left="0"/>
              <w:rPr>
                <w:szCs w:val="21"/>
              </w:rPr>
            </w:pPr>
            <w:r>
              <w:rPr>
                <w:rFonts w:hint="eastAsia"/>
                <w:szCs w:val="21"/>
              </w:rPr>
              <w:t>COD</w:t>
            </w:r>
            <w:r>
              <w:rPr>
                <w:rFonts w:hint="eastAsia"/>
                <w:szCs w:val="21"/>
              </w:rPr>
              <w:t>、</w:t>
            </w:r>
            <w:r>
              <w:rPr>
                <w:rFonts w:hint="eastAsia"/>
                <w:szCs w:val="21"/>
              </w:rPr>
              <w:t>SS</w:t>
            </w:r>
            <w:r>
              <w:rPr>
                <w:szCs w:val="21"/>
              </w:rPr>
              <w:t>达到《污水综合排放标准》（</w:t>
            </w:r>
            <w:r>
              <w:rPr>
                <w:szCs w:val="21"/>
              </w:rPr>
              <w:t>GB8978-1996</w:t>
            </w:r>
            <w:r>
              <w:rPr>
                <w:szCs w:val="21"/>
              </w:rPr>
              <w:t>）三级标准，氨氮、总磷</w:t>
            </w:r>
            <w:r>
              <w:rPr>
                <w:rFonts w:hint="eastAsia"/>
                <w:szCs w:val="21"/>
              </w:rPr>
              <w:t>达到</w:t>
            </w:r>
            <w:r>
              <w:rPr>
                <w:szCs w:val="21"/>
              </w:rPr>
              <w:t>《污水排入城镇下水道水质标准》（</w:t>
            </w:r>
            <w:r>
              <w:rPr>
                <w:szCs w:val="21"/>
              </w:rPr>
              <w:t>GB/T 31962-2015</w:t>
            </w:r>
            <w:r>
              <w:rPr>
                <w:szCs w:val="21"/>
              </w:rPr>
              <w:t>）中</w:t>
            </w:r>
            <w:r>
              <w:rPr>
                <w:szCs w:val="21"/>
              </w:rPr>
              <w:t>B</w:t>
            </w:r>
            <w:r>
              <w:rPr>
                <w:szCs w:val="21"/>
              </w:rPr>
              <w:t>等级标准要求后，排入滁州市第二污水处理厂进一步处理。</w:t>
            </w:r>
          </w:p>
        </w:tc>
      </w:tr>
      <w:tr w:rsidR="00C14B1D" w:rsidTr="00440A68">
        <w:trPr>
          <w:trHeight w:val="340"/>
        </w:trPr>
        <w:tc>
          <w:tcPr>
            <w:tcW w:w="1519" w:type="dxa"/>
            <w:vMerge w:val="restart"/>
            <w:vAlign w:val="center"/>
          </w:tcPr>
          <w:p w:rsidR="00C14B1D" w:rsidRDefault="00C14B1D" w:rsidP="00B67E1A">
            <w:pPr>
              <w:ind w:leftChars="0" w:left="0"/>
              <w:jc w:val="center"/>
              <w:rPr>
                <w:szCs w:val="21"/>
              </w:rPr>
            </w:pPr>
            <w:r>
              <w:rPr>
                <w:szCs w:val="21"/>
              </w:rPr>
              <w:t>固废</w:t>
            </w:r>
          </w:p>
        </w:tc>
        <w:tc>
          <w:tcPr>
            <w:tcW w:w="1671" w:type="dxa"/>
            <w:vMerge w:val="restart"/>
            <w:vAlign w:val="center"/>
          </w:tcPr>
          <w:p w:rsidR="00C14B1D" w:rsidRDefault="00C14B1D" w:rsidP="00B67E1A">
            <w:pPr>
              <w:ind w:leftChars="0" w:left="0"/>
              <w:jc w:val="center"/>
              <w:rPr>
                <w:szCs w:val="21"/>
              </w:rPr>
            </w:pPr>
            <w:r>
              <w:rPr>
                <w:szCs w:val="21"/>
              </w:rPr>
              <w:t>临时收集、存放场所；合理处理处置</w:t>
            </w:r>
          </w:p>
        </w:tc>
        <w:tc>
          <w:tcPr>
            <w:tcW w:w="3014" w:type="dxa"/>
            <w:gridSpan w:val="2"/>
            <w:vAlign w:val="center"/>
          </w:tcPr>
          <w:p w:rsidR="00C14B1D" w:rsidRDefault="00C14B1D" w:rsidP="00B67E1A">
            <w:pPr>
              <w:ind w:leftChars="0" w:left="0"/>
              <w:jc w:val="center"/>
              <w:rPr>
                <w:szCs w:val="21"/>
              </w:rPr>
            </w:pPr>
            <w:proofErr w:type="gramStart"/>
            <w:r>
              <w:rPr>
                <w:szCs w:val="21"/>
              </w:rPr>
              <w:t>危废仓库</w:t>
            </w:r>
            <w:proofErr w:type="gramEnd"/>
          </w:p>
        </w:tc>
        <w:tc>
          <w:tcPr>
            <w:tcW w:w="1051" w:type="dxa"/>
            <w:vAlign w:val="center"/>
          </w:tcPr>
          <w:p w:rsidR="00C14B1D" w:rsidRDefault="00C14B1D" w:rsidP="00B67E1A">
            <w:pPr>
              <w:ind w:leftChars="0" w:left="0"/>
              <w:jc w:val="center"/>
              <w:rPr>
                <w:szCs w:val="21"/>
              </w:rPr>
            </w:pPr>
            <w:r>
              <w:rPr>
                <w:rFonts w:hint="eastAsia"/>
                <w:szCs w:val="21"/>
              </w:rPr>
              <w:t>1</w:t>
            </w:r>
            <w:r>
              <w:rPr>
                <w:szCs w:val="21"/>
              </w:rPr>
              <w:t>间</w:t>
            </w:r>
          </w:p>
        </w:tc>
        <w:tc>
          <w:tcPr>
            <w:tcW w:w="4007" w:type="dxa"/>
            <w:vAlign w:val="center"/>
          </w:tcPr>
          <w:p w:rsidR="00C14B1D" w:rsidRDefault="00C14B1D" w:rsidP="00B67E1A">
            <w:pPr>
              <w:ind w:leftChars="0" w:left="0"/>
              <w:jc w:val="center"/>
              <w:rPr>
                <w:szCs w:val="21"/>
              </w:rPr>
            </w:pPr>
            <w:r>
              <w:rPr>
                <w:szCs w:val="21"/>
              </w:rPr>
              <w:t>建筑面积</w:t>
            </w:r>
            <w:r>
              <w:rPr>
                <w:rFonts w:hint="eastAsia"/>
                <w:szCs w:val="21"/>
              </w:rPr>
              <w:t>144</w:t>
            </w:r>
            <w:r>
              <w:rPr>
                <w:szCs w:val="21"/>
              </w:rPr>
              <w:t>m</w:t>
            </w:r>
            <w:r>
              <w:rPr>
                <w:szCs w:val="21"/>
                <w:vertAlign w:val="superscript"/>
              </w:rPr>
              <w:t>2</w:t>
            </w:r>
          </w:p>
        </w:tc>
        <w:tc>
          <w:tcPr>
            <w:tcW w:w="2969" w:type="dxa"/>
            <w:vMerge w:val="restart"/>
            <w:vAlign w:val="center"/>
          </w:tcPr>
          <w:p w:rsidR="00C14B1D" w:rsidRDefault="00C14B1D" w:rsidP="00B67E1A">
            <w:pPr>
              <w:ind w:leftChars="0" w:left="0"/>
              <w:jc w:val="center"/>
              <w:rPr>
                <w:szCs w:val="21"/>
              </w:rPr>
            </w:pPr>
            <w:r>
              <w:rPr>
                <w:szCs w:val="21"/>
              </w:rPr>
              <w:t>各</w:t>
            </w:r>
            <w:proofErr w:type="gramStart"/>
            <w:r>
              <w:rPr>
                <w:szCs w:val="21"/>
              </w:rPr>
              <w:t>类固废得到</w:t>
            </w:r>
            <w:proofErr w:type="gramEnd"/>
            <w:r>
              <w:rPr>
                <w:szCs w:val="21"/>
              </w:rPr>
              <w:t>合理处置</w:t>
            </w:r>
          </w:p>
        </w:tc>
      </w:tr>
      <w:tr w:rsidR="00C14B1D" w:rsidTr="00440A68">
        <w:trPr>
          <w:trHeight w:val="340"/>
        </w:trPr>
        <w:tc>
          <w:tcPr>
            <w:tcW w:w="1519" w:type="dxa"/>
            <w:vMerge/>
            <w:vAlign w:val="center"/>
          </w:tcPr>
          <w:p w:rsidR="00C14B1D" w:rsidRDefault="00C14B1D" w:rsidP="00B67E1A">
            <w:pPr>
              <w:ind w:leftChars="0" w:left="0"/>
              <w:jc w:val="center"/>
              <w:rPr>
                <w:szCs w:val="21"/>
              </w:rPr>
            </w:pPr>
          </w:p>
        </w:tc>
        <w:tc>
          <w:tcPr>
            <w:tcW w:w="1671" w:type="dxa"/>
            <w:vMerge/>
            <w:vAlign w:val="center"/>
          </w:tcPr>
          <w:p w:rsidR="00C14B1D" w:rsidRDefault="00C14B1D" w:rsidP="00B67E1A">
            <w:pPr>
              <w:ind w:leftChars="0" w:left="0"/>
              <w:jc w:val="center"/>
              <w:rPr>
                <w:szCs w:val="21"/>
              </w:rPr>
            </w:pPr>
          </w:p>
        </w:tc>
        <w:tc>
          <w:tcPr>
            <w:tcW w:w="3014" w:type="dxa"/>
            <w:gridSpan w:val="2"/>
            <w:vAlign w:val="center"/>
          </w:tcPr>
          <w:p w:rsidR="00C14B1D" w:rsidRDefault="00C14B1D" w:rsidP="00B67E1A">
            <w:pPr>
              <w:ind w:leftChars="0" w:left="0"/>
              <w:jc w:val="center"/>
              <w:rPr>
                <w:szCs w:val="21"/>
              </w:rPr>
            </w:pPr>
            <w:r>
              <w:rPr>
                <w:szCs w:val="21"/>
              </w:rPr>
              <w:t>一般固废仓库</w:t>
            </w:r>
          </w:p>
        </w:tc>
        <w:tc>
          <w:tcPr>
            <w:tcW w:w="1051" w:type="dxa"/>
            <w:vAlign w:val="center"/>
          </w:tcPr>
          <w:p w:rsidR="00C14B1D" w:rsidRDefault="00C14B1D" w:rsidP="00B67E1A">
            <w:pPr>
              <w:ind w:leftChars="0" w:left="0"/>
              <w:jc w:val="center"/>
              <w:rPr>
                <w:szCs w:val="21"/>
              </w:rPr>
            </w:pPr>
            <w:r>
              <w:rPr>
                <w:szCs w:val="21"/>
              </w:rPr>
              <w:t>1</w:t>
            </w:r>
            <w:r>
              <w:rPr>
                <w:szCs w:val="21"/>
              </w:rPr>
              <w:t>间</w:t>
            </w:r>
          </w:p>
        </w:tc>
        <w:tc>
          <w:tcPr>
            <w:tcW w:w="4007" w:type="dxa"/>
            <w:vAlign w:val="center"/>
          </w:tcPr>
          <w:p w:rsidR="00C14B1D" w:rsidRDefault="00C14B1D" w:rsidP="00B67E1A">
            <w:pPr>
              <w:ind w:leftChars="0" w:left="0"/>
              <w:jc w:val="center"/>
              <w:rPr>
                <w:szCs w:val="21"/>
              </w:rPr>
            </w:pPr>
            <w:r>
              <w:rPr>
                <w:szCs w:val="21"/>
              </w:rPr>
              <w:t>建筑面积</w:t>
            </w:r>
            <w:r>
              <w:rPr>
                <w:rFonts w:hint="eastAsia"/>
                <w:szCs w:val="21"/>
              </w:rPr>
              <w:t>288</w:t>
            </w:r>
            <w:r>
              <w:rPr>
                <w:szCs w:val="21"/>
              </w:rPr>
              <w:t>m</w:t>
            </w:r>
            <w:r>
              <w:rPr>
                <w:szCs w:val="21"/>
                <w:vertAlign w:val="superscript"/>
              </w:rPr>
              <w:t>2</w:t>
            </w:r>
          </w:p>
        </w:tc>
        <w:tc>
          <w:tcPr>
            <w:tcW w:w="2969" w:type="dxa"/>
            <w:vMerge/>
            <w:vAlign w:val="center"/>
          </w:tcPr>
          <w:p w:rsidR="00C14B1D" w:rsidRDefault="00C14B1D" w:rsidP="00B67E1A">
            <w:pPr>
              <w:ind w:leftChars="0" w:left="0"/>
              <w:jc w:val="center"/>
              <w:rPr>
                <w:szCs w:val="21"/>
              </w:rPr>
            </w:pPr>
          </w:p>
        </w:tc>
      </w:tr>
      <w:tr w:rsidR="00C14B1D" w:rsidTr="00440A68">
        <w:trPr>
          <w:trHeight w:val="340"/>
        </w:trPr>
        <w:tc>
          <w:tcPr>
            <w:tcW w:w="1519" w:type="dxa"/>
            <w:vAlign w:val="center"/>
          </w:tcPr>
          <w:p w:rsidR="00C14B1D" w:rsidRDefault="00C14B1D" w:rsidP="00B67E1A">
            <w:pPr>
              <w:ind w:leftChars="0" w:left="0"/>
              <w:jc w:val="center"/>
              <w:rPr>
                <w:szCs w:val="21"/>
              </w:rPr>
            </w:pPr>
            <w:r>
              <w:rPr>
                <w:szCs w:val="21"/>
              </w:rPr>
              <w:t>噪声</w:t>
            </w:r>
          </w:p>
        </w:tc>
        <w:tc>
          <w:tcPr>
            <w:tcW w:w="4685" w:type="dxa"/>
            <w:gridSpan w:val="3"/>
            <w:vAlign w:val="center"/>
          </w:tcPr>
          <w:p w:rsidR="00C14B1D" w:rsidRDefault="00C14B1D" w:rsidP="00B67E1A">
            <w:pPr>
              <w:ind w:leftChars="0" w:left="0"/>
              <w:jc w:val="center"/>
              <w:rPr>
                <w:szCs w:val="21"/>
              </w:rPr>
            </w:pPr>
            <w:r>
              <w:rPr>
                <w:szCs w:val="21"/>
              </w:rPr>
              <w:t>消声、隔音、减振设施</w:t>
            </w:r>
          </w:p>
        </w:tc>
        <w:tc>
          <w:tcPr>
            <w:tcW w:w="1051" w:type="dxa"/>
            <w:vAlign w:val="center"/>
          </w:tcPr>
          <w:p w:rsidR="00C14B1D" w:rsidRDefault="00C14B1D" w:rsidP="00B67E1A">
            <w:pPr>
              <w:ind w:leftChars="0" w:left="0"/>
              <w:jc w:val="center"/>
              <w:rPr>
                <w:szCs w:val="21"/>
              </w:rPr>
            </w:pPr>
            <w:r>
              <w:rPr>
                <w:szCs w:val="21"/>
              </w:rPr>
              <w:t>/</w:t>
            </w:r>
          </w:p>
        </w:tc>
        <w:tc>
          <w:tcPr>
            <w:tcW w:w="4007" w:type="dxa"/>
            <w:vAlign w:val="center"/>
          </w:tcPr>
          <w:p w:rsidR="00C14B1D" w:rsidRDefault="00C14B1D" w:rsidP="00B67E1A">
            <w:pPr>
              <w:ind w:leftChars="0" w:left="0"/>
              <w:jc w:val="center"/>
              <w:rPr>
                <w:szCs w:val="21"/>
              </w:rPr>
            </w:pPr>
            <w:r>
              <w:rPr>
                <w:szCs w:val="21"/>
              </w:rPr>
              <w:t>/</w:t>
            </w:r>
          </w:p>
        </w:tc>
        <w:tc>
          <w:tcPr>
            <w:tcW w:w="2969" w:type="dxa"/>
            <w:vAlign w:val="center"/>
          </w:tcPr>
          <w:p w:rsidR="00C14B1D" w:rsidRDefault="00C14B1D" w:rsidP="00B67E1A">
            <w:pPr>
              <w:ind w:leftChars="0" w:left="0"/>
              <w:jc w:val="center"/>
              <w:rPr>
                <w:szCs w:val="21"/>
              </w:rPr>
            </w:pPr>
            <w:r>
              <w:rPr>
                <w:szCs w:val="21"/>
              </w:rPr>
              <w:t>《工业企业厂界环境噪声排放标准》</w:t>
            </w:r>
            <w:r>
              <w:rPr>
                <w:szCs w:val="21"/>
              </w:rPr>
              <w:t>3</w:t>
            </w:r>
            <w:r>
              <w:rPr>
                <w:szCs w:val="21"/>
              </w:rPr>
              <w:t>类标准</w:t>
            </w:r>
          </w:p>
        </w:tc>
      </w:tr>
      <w:tr w:rsidR="00C14B1D" w:rsidTr="00440A68">
        <w:trPr>
          <w:trHeight w:val="340"/>
        </w:trPr>
        <w:tc>
          <w:tcPr>
            <w:tcW w:w="1519" w:type="dxa"/>
            <w:vAlign w:val="center"/>
          </w:tcPr>
          <w:p w:rsidR="00C14B1D" w:rsidRDefault="00C14B1D" w:rsidP="00B67E1A">
            <w:pPr>
              <w:ind w:leftChars="0" w:left="0"/>
              <w:jc w:val="center"/>
              <w:rPr>
                <w:szCs w:val="21"/>
              </w:rPr>
            </w:pPr>
            <w:r>
              <w:rPr>
                <w:szCs w:val="21"/>
              </w:rPr>
              <w:t>地下水、土壤</w:t>
            </w:r>
          </w:p>
        </w:tc>
        <w:tc>
          <w:tcPr>
            <w:tcW w:w="4685" w:type="dxa"/>
            <w:gridSpan w:val="3"/>
            <w:vAlign w:val="center"/>
          </w:tcPr>
          <w:p w:rsidR="00C14B1D" w:rsidRDefault="00C14B1D" w:rsidP="00B67E1A">
            <w:pPr>
              <w:ind w:leftChars="0" w:left="0"/>
              <w:rPr>
                <w:spacing w:val="-2"/>
                <w:szCs w:val="21"/>
              </w:rPr>
            </w:pPr>
            <w:r>
              <w:rPr>
                <w:kern w:val="0"/>
                <w:szCs w:val="21"/>
                <w:lang w:val="zh-CN"/>
              </w:rPr>
              <w:t>化学品库</w:t>
            </w:r>
            <w:r>
              <w:rPr>
                <w:rFonts w:hint="eastAsia"/>
                <w:kern w:val="0"/>
                <w:szCs w:val="21"/>
                <w:lang w:val="zh-CN"/>
              </w:rPr>
              <w:t>、</w:t>
            </w:r>
            <w:proofErr w:type="gramStart"/>
            <w:r>
              <w:rPr>
                <w:spacing w:val="-2"/>
                <w:szCs w:val="21"/>
              </w:rPr>
              <w:t>危废仓</w:t>
            </w:r>
            <w:proofErr w:type="gramEnd"/>
            <w:r w:rsidR="00842A73">
              <w:rPr>
                <w:rFonts w:hint="eastAsia"/>
                <w:spacing w:val="-2"/>
                <w:szCs w:val="21"/>
              </w:rPr>
              <w:t>、</w:t>
            </w:r>
            <w:r w:rsidR="00842A73">
              <w:rPr>
                <w:rFonts w:hint="eastAsia"/>
                <w:szCs w:val="21"/>
              </w:rPr>
              <w:t>乙醇</w:t>
            </w:r>
            <w:r w:rsidR="00842A73">
              <w:rPr>
                <w:szCs w:val="21"/>
              </w:rPr>
              <w:t>储罐区</w:t>
            </w:r>
            <w:proofErr w:type="gramStart"/>
            <w:r>
              <w:rPr>
                <w:spacing w:val="-2"/>
                <w:szCs w:val="21"/>
              </w:rPr>
              <w:t>库重点</w:t>
            </w:r>
            <w:proofErr w:type="gramEnd"/>
            <w:r>
              <w:rPr>
                <w:spacing w:val="-2"/>
                <w:szCs w:val="21"/>
              </w:rPr>
              <w:t>防渗，防渗要求：</w:t>
            </w:r>
            <w:r>
              <w:rPr>
                <w:szCs w:val="21"/>
              </w:rPr>
              <w:t>自上而下为</w:t>
            </w:r>
            <w:r>
              <w:rPr>
                <w:szCs w:val="21"/>
              </w:rPr>
              <w:t>600g/m</w:t>
            </w:r>
            <w:r>
              <w:rPr>
                <w:szCs w:val="21"/>
                <w:vertAlign w:val="superscript"/>
              </w:rPr>
              <w:t>2</w:t>
            </w:r>
            <w:r>
              <w:rPr>
                <w:szCs w:val="21"/>
              </w:rPr>
              <w:t>非织造土工布（膜上保护层）</w:t>
            </w:r>
            <w:r>
              <w:rPr>
                <w:szCs w:val="21"/>
              </w:rPr>
              <w:t>+2.0mm</w:t>
            </w:r>
            <w:r>
              <w:rPr>
                <w:szCs w:val="21"/>
              </w:rPr>
              <w:t>厚</w:t>
            </w:r>
            <w:r>
              <w:rPr>
                <w:szCs w:val="21"/>
              </w:rPr>
              <w:t>HDPE</w:t>
            </w:r>
            <w:r>
              <w:rPr>
                <w:szCs w:val="21"/>
              </w:rPr>
              <w:t>膜</w:t>
            </w:r>
            <w:r>
              <w:rPr>
                <w:szCs w:val="21"/>
              </w:rPr>
              <w:t>+4800g/m</w:t>
            </w:r>
            <w:r>
              <w:rPr>
                <w:szCs w:val="21"/>
                <w:vertAlign w:val="superscript"/>
              </w:rPr>
              <w:t>2</w:t>
            </w:r>
            <w:r>
              <w:rPr>
                <w:szCs w:val="21"/>
              </w:rPr>
              <w:t>膨润土防水</w:t>
            </w:r>
            <w:proofErr w:type="gramStart"/>
            <w:r>
              <w:rPr>
                <w:szCs w:val="21"/>
              </w:rPr>
              <w:t>毯</w:t>
            </w:r>
            <w:proofErr w:type="gramEnd"/>
            <w:r>
              <w:rPr>
                <w:szCs w:val="21"/>
              </w:rPr>
              <w:t>（</w:t>
            </w:r>
            <w:r>
              <w:rPr>
                <w:szCs w:val="21"/>
              </w:rPr>
              <w:t>GCL</w:t>
            </w:r>
            <w:r>
              <w:rPr>
                <w:szCs w:val="21"/>
              </w:rPr>
              <w:t>，渗透系数小于</w:t>
            </w:r>
            <w:r>
              <w:rPr>
                <w:szCs w:val="21"/>
              </w:rPr>
              <w:t>1×10</w:t>
            </w:r>
            <w:r>
              <w:rPr>
                <w:szCs w:val="21"/>
                <w:vertAlign w:val="superscript"/>
              </w:rPr>
              <w:t>-11</w:t>
            </w:r>
            <w:r>
              <w:rPr>
                <w:szCs w:val="21"/>
              </w:rPr>
              <w:t>m/s</w:t>
            </w:r>
            <w:r>
              <w:rPr>
                <w:szCs w:val="21"/>
              </w:rPr>
              <w:t>）</w:t>
            </w:r>
            <w:r>
              <w:rPr>
                <w:szCs w:val="21"/>
              </w:rPr>
              <w:t>+1.5m</w:t>
            </w:r>
            <w:r>
              <w:rPr>
                <w:szCs w:val="21"/>
              </w:rPr>
              <w:t>厚压实粘土层（膜下保护层，渗透系数小于</w:t>
            </w:r>
            <w:r>
              <w:rPr>
                <w:szCs w:val="21"/>
              </w:rPr>
              <w:t>1×10</w:t>
            </w:r>
            <w:r>
              <w:rPr>
                <w:szCs w:val="21"/>
                <w:vertAlign w:val="superscript"/>
              </w:rPr>
              <w:t>-7</w:t>
            </w:r>
            <w:r>
              <w:rPr>
                <w:szCs w:val="21"/>
              </w:rPr>
              <w:t>m/s</w:t>
            </w:r>
            <w:r>
              <w:rPr>
                <w:szCs w:val="21"/>
              </w:rPr>
              <w:t>）</w:t>
            </w:r>
            <w:r>
              <w:rPr>
                <w:szCs w:val="21"/>
              </w:rPr>
              <w:t>+</w:t>
            </w:r>
            <w:r>
              <w:rPr>
                <w:szCs w:val="21"/>
              </w:rPr>
              <w:t>地基土，渗透系数</w:t>
            </w:r>
            <w:r>
              <w:rPr>
                <w:szCs w:val="21"/>
              </w:rPr>
              <w:t>K≤1×10</w:t>
            </w:r>
            <w:r>
              <w:rPr>
                <w:szCs w:val="21"/>
                <w:vertAlign w:val="superscript"/>
              </w:rPr>
              <w:t>-12</w:t>
            </w:r>
            <w:r>
              <w:rPr>
                <w:szCs w:val="21"/>
              </w:rPr>
              <w:t>cm/s</w:t>
            </w:r>
            <w:r>
              <w:rPr>
                <w:szCs w:val="21"/>
              </w:rPr>
              <w:t>；</w:t>
            </w:r>
          </w:p>
          <w:p w:rsidR="00C14B1D" w:rsidRDefault="00842A73" w:rsidP="00B67E1A">
            <w:pPr>
              <w:ind w:leftChars="0" w:left="0"/>
              <w:rPr>
                <w:szCs w:val="21"/>
              </w:rPr>
            </w:pPr>
            <w:r>
              <w:rPr>
                <w:rFonts w:hint="eastAsia"/>
                <w:szCs w:val="21"/>
              </w:rPr>
              <w:t>3#</w:t>
            </w:r>
            <w:r>
              <w:rPr>
                <w:rFonts w:hint="eastAsia"/>
                <w:szCs w:val="21"/>
              </w:rPr>
              <w:t>厂房、</w:t>
            </w:r>
            <w:r w:rsidR="009D6673">
              <w:rPr>
                <w:rFonts w:hint="eastAsia"/>
                <w:spacing w:val="-2"/>
                <w:szCs w:val="21"/>
              </w:rPr>
              <w:t>供氢站</w:t>
            </w:r>
            <w:r w:rsidR="00C14B1D">
              <w:rPr>
                <w:rFonts w:hint="eastAsia"/>
                <w:spacing w:val="-2"/>
                <w:szCs w:val="21"/>
              </w:rPr>
              <w:t>、</w:t>
            </w:r>
            <w:r w:rsidR="00C14B1D">
              <w:rPr>
                <w:spacing w:val="-2"/>
                <w:szCs w:val="21"/>
              </w:rPr>
              <w:t>事故水池</w:t>
            </w:r>
            <w:r w:rsidR="00C14B1D">
              <w:rPr>
                <w:kern w:val="0"/>
                <w:szCs w:val="21"/>
                <w:lang w:val="zh-CN"/>
              </w:rPr>
              <w:t>做重点防渗，防渗要求：</w:t>
            </w:r>
            <w:r w:rsidR="00C14B1D">
              <w:rPr>
                <w:szCs w:val="21"/>
              </w:rPr>
              <w:t>水泥基渗透结晶型抗渗混凝土（厚度不宜小于</w:t>
            </w:r>
            <w:r w:rsidR="00C14B1D">
              <w:rPr>
                <w:szCs w:val="21"/>
              </w:rPr>
              <w:t>250mm</w:t>
            </w:r>
            <w:r w:rsidR="00C14B1D">
              <w:rPr>
                <w:szCs w:val="21"/>
              </w:rPr>
              <w:t>）</w:t>
            </w:r>
            <w:r w:rsidR="00C14B1D">
              <w:rPr>
                <w:szCs w:val="21"/>
              </w:rPr>
              <w:t>+</w:t>
            </w:r>
            <w:r w:rsidR="00C14B1D">
              <w:rPr>
                <w:szCs w:val="21"/>
              </w:rPr>
              <w:t>水泥基渗透结晶型防渗涂层（厚度不小于</w:t>
            </w:r>
            <w:r w:rsidR="00C14B1D">
              <w:rPr>
                <w:szCs w:val="21"/>
              </w:rPr>
              <w:t>1.0mm</w:t>
            </w:r>
            <w:r w:rsidR="00C14B1D">
              <w:rPr>
                <w:szCs w:val="21"/>
              </w:rPr>
              <w:t>）结构型式，渗透系数</w:t>
            </w:r>
            <w:r w:rsidR="00C14B1D">
              <w:rPr>
                <w:szCs w:val="21"/>
              </w:rPr>
              <w:t>K≤1×10</w:t>
            </w:r>
            <w:r w:rsidR="00C14B1D">
              <w:rPr>
                <w:szCs w:val="21"/>
                <w:vertAlign w:val="superscript"/>
              </w:rPr>
              <w:t>-12</w:t>
            </w:r>
            <w:r w:rsidR="00C14B1D">
              <w:rPr>
                <w:szCs w:val="21"/>
              </w:rPr>
              <w:t xml:space="preserve"> cm/s</w:t>
            </w:r>
            <w:r w:rsidR="00C14B1D">
              <w:rPr>
                <w:szCs w:val="21"/>
              </w:rPr>
              <w:t>；</w:t>
            </w:r>
          </w:p>
          <w:p w:rsidR="00C14B1D" w:rsidRDefault="00C14B1D" w:rsidP="00B67E1A">
            <w:pPr>
              <w:adjustRightInd w:val="0"/>
              <w:snapToGrid w:val="0"/>
              <w:ind w:leftChars="0" w:left="0"/>
              <w:rPr>
                <w:szCs w:val="21"/>
              </w:rPr>
            </w:pPr>
            <w:r>
              <w:rPr>
                <w:szCs w:val="21"/>
              </w:rPr>
              <w:t>1#</w:t>
            </w:r>
            <w:r>
              <w:rPr>
                <w:szCs w:val="21"/>
              </w:rPr>
              <w:t>厂房、</w:t>
            </w:r>
            <w:r>
              <w:rPr>
                <w:szCs w:val="21"/>
              </w:rPr>
              <w:t>2#</w:t>
            </w:r>
            <w:r>
              <w:rPr>
                <w:szCs w:val="21"/>
              </w:rPr>
              <w:t>厂房</w:t>
            </w:r>
            <w:r>
              <w:rPr>
                <w:rFonts w:hint="eastAsia"/>
                <w:szCs w:val="21"/>
              </w:rPr>
              <w:t>、</w:t>
            </w:r>
            <w:r>
              <w:rPr>
                <w:szCs w:val="21"/>
              </w:rPr>
              <w:t>3#</w:t>
            </w:r>
            <w:r>
              <w:rPr>
                <w:szCs w:val="21"/>
              </w:rPr>
              <w:t>厂房</w:t>
            </w:r>
            <w:r>
              <w:rPr>
                <w:rFonts w:hint="eastAsia"/>
                <w:szCs w:val="21"/>
              </w:rPr>
              <w:t>、</w:t>
            </w:r>
            <w:r>
              <w:rPr>
                <w:rFonts w:hint="eastAsia"/>
                <w:szCs w:val="21"/>
              </w:rPr>
              <w:t>4#</w:t>
            </w:r>
            <w:r>
              <w:rPr>
                <w:rFonts w:hint="eastAsia"/>
                <w:szCs w:val="21"/>
              </w:rPr>
              <w:t>厂房</w:t>
            </w:r>
            <w:r w:rsidR="009A7F08" w:rsidRPr="009A7F08">
              <w:rPr>
                <w:rFonts w:hint="eastAsia"/>
                <w:szCs w:val="21"/>
              </w:rPr>
              <w:t>、</w:t>
            </w:r>
            <w:r w:rsidR="009A7F08" w:rsidRPr="009A7F08">
              <w:rPr>
                <w:rFonts w:hint="eastAsia"/>
                <w:szCs w:val="21"/>
              </w:rPr>
              <w:t>5#</w:t>
            </w:r>
            <w:r w:rsidR="009A7F08" w:rsidRPr="009A7F08">
              <w:rPr>
                <w:rFonts w:hint="eastAsia"/>
                <w:szCs w:val="21"/>
              </w:rPr>
              <w:t>厂房</w:t>
            </w:r>
            <w:r>
              <w:rPr>
                <w:szCs w:val="21"/>
              </w:rPr>
              <w:t>做一般防渗，防渗要求：抗渗混凝土（厚度不宜小于</w:t>
            </w:r>
            <w:r>
              <w:rPr>
                <w:szCs w:val="21"/>
              </w:rPr>
              <w:t>100mm</w:t>
            </w:r>
            <w:r>
              <w:rPr>
                <w:szCs w:val="21"/>
              </w:rPr>
              <w:t>），渗透系数</w:t>
            </w:r>
            <w:r>
              <w:rPr>
                <w:szCs w:val="21"/>
              </w:rPr>
              <w:t>K≤1×10</w:t>
            </w:r>
            <w:r>
              <w:rPr>
                <w:szCs w:val="21"/>
                <w:vertAlign w:val="superscript"/>
              </w:rPr>
              <w:t>-7</w:t>
            </w:r>
            <w:r>
              <w:rPr>
                <w:szCs w:val="21"/>
              </w:rPr>
              <w:t xml:space="preserve"> cm/s</w:t>
            </w:r>
            <w:r>
              <w:rPr>
                <w:szCs w:val="21"/>
              </w:rPr>
              <w:t>；</w:t>
            </w:r>
          </w:p>
          <w:p w:rsidR="00C14B1D" w:rsidRDefault="00C14B1D" w:rsidP="00B67E1A">
            <w:pPr>
              <w:ind w:leftChars="0" w:left="0"/>
              <w:rPr>
                <w:szCs w:val="21"/>
              </w:rPr>
            </w:pPr>
            <w:r>
              <w:rPr>
                <w:rFonts w:hint="eastAsia"/>
                <w:szCs w:val="21"/>
              </w:rPr>
              <w:t>综合楼、办公楼</w:t>
            </w:r>
            <w:r>
              <w:rPr>
                <w:kern w:val="0"/>
                <w:szCs w:val="21"/>
                <w:lang w:val="zh-CN"/>
              </w:rPr>
              <w:t>做简单防渗：防渗要求：</w:t>
            </w:r>
            <w:r>
              <w:rPr>
                <w:szCs w:val="21"/>
              </w:rPr>
              <w:t>一般地</w:t>
            </w:r>
            <w:r>
              <w:rPr>
                <w:szCs w:val="21"/>
              </w:rPr>
              <w:lastRenderedPageBreak/>
              <w:t>面硬化</w:t>
            </w:r>
          </w:p>
        </w:tc>
        <w:tc>
          <w:tcPr>
            <w:tcW w:w="1051" w:type="dxa"/>
            <w:vAlign w:val="center"/>
          </w:tcPr>
          <w:p w:rsidR="00C14B1D" w:rsidRDefault="00C14B1D" w:rsidP="00B67E1A">
            <w:pPr>
              <w:ind w:leftChars="0" w:left="0"/>
              <w:jc w:val="center"/>
              <w:rPr>
                <w:szCs w:val="21"/>
              </w:rPr>
            </w:pPr>
            <w:r>
              <w:rPr>
                <w:szCs w:val="21"/>
              </w:rPr>
              <w:lastRenderedPageBreak/>
              <w:t>/</w:t>
            </w:r>
          </w:p>
        </w:tc>
        <w:tc>
          <w:tcPr>
            <w:tcW w:w="4007" w:type="dxa"/>
            <w:vAlign w:val="center"/>
          </w:tcPr>
          <w:p w:rsidR="00C14B1D" w:rsidRDefault="00C14B1D" w:rsidP="00B67E1A">
            <w:pPr>
              <w:ind w:leftChars="0" w:left="0"/>
              <w:jc w:val="center"/>
              <w:rPr>
                <w:szCs w:val="21"/>
              </w:rPr>
            </w:pPr>
            <w:r>
              <w:rPr>
                <w:szCs w:val="21"/>
              </w:rPr>
              <w:t>/</w:t>
            </w:r>
          </w:p>
        </w:tc>
        <w:tc>
          <w:tcPr>
            <w:tcW w:w="2969" w:type="dxa"/>
            <w:vAlign w:val="center"/>
          </w:tcPr>
          <w:p w:rsidR="00C14B1D" w:rsidRDefault="00C14B1D" w:rsidP="00B67E1A">
            <w:pPr>
              <w:ind w:leftChars="0" w:left="0"/>
              <w:jc w:val="center"/>
              <w:rPr>
                <w:szCs w:val="21"/>
              </w:rPr>
            </w:pPr>
            <w:r>
              <w:rPr>
                <w:szCs w:val="21"/>
              </w:rPr>
              <w:t>/</w:t>
            </w:r>
          </w:p>
        </w:tc>
      </w:tr>
      <w:tr w:rsidR="00C14B1D" w:rsidTr="00440A68">
        <w:trPr>
          <w:trHeight w:val="179"/>
        </w:trPr>
        <w:tc>
          <w:tcPr>
            <w:tcW w:w="1519" w:type="dxa"/>
            <w:vMerge w:val="restart"/>
            <w:vAlign w:val="center"/>
          </w:tcPr>
          <w:p w:rsidR="00C14B1D" w:rsidRDefault="00C14B1D" w:rsidP="00B67E1A">
            <w:pPr>
              <w:ind w:leftChars="0" w:left="0"/>
              <w:jc w:val="center"/>
              <w:rPr>
                <w:szCs w:val="21"/>
              </w:rPr>
            </w:pPr>
            <w:r>
              <w:rPr>
                <w:szCs w:val="21"/>
              </w:rPr>
              <w:lastRenderedPageBreak/>
              <w:t>排污口整治等</w:t>
            </w:r>
          </w:p>
        </w:tc>
        <w:tc>
          <w:tcPr>
            <w:tcW w:w="4685" w:type="dxa"/>
            <w:gridSpan w:val="3"/>
            <w:vAlign w:val="center"/>
          </w:tcPr>
          <w:p w:rsidR="00C14B1D" w:rsidRDefault="00C14B1D" w:rsidP="00B67E1A">
            <w:pPr>
              <w:ind w:leftChars="0" w:left="0"/>
              <w:jc w:val="center"/>
              <w:rPr>
                <w:szCs w:val="21"/>
              </w:rPr>
            </w:pPr>
            <w:r>
              <w:rPr>
                <w:szCs w:val="21"/>
              </w:rPr>
              <w:t>污水：</w:t>
            </w:r>
            <w:r>
              <w:rPr>
                <w:kern w:val="0"/>
                <w:szCs w:val="21"/>
                <w:lang w:val="zh-CN"/>
              </w:rPr>
              <w:t>设置便于采样的明渠，设置截止阀，树立废水排口图形标志牌</w:t>
            </w:r>
            <w:r>
              <w:rPr>
                <w:rFonts w:hint="eastAsia"/>
                <w:kern w:val="0"/>
                <w:szCs w:val="21"/>
                <w:lang w:val="zh-CN"/>
              </w:rPr>
              <w:t>。总排口各</w:t>
            </w:r>
            <w:r>
              <w:rPr>
                <w:rFonts w:hint="eastAsia"/>
                <w:kern w:val="0"/>
                <w:szCs w:val="21"/>
                <w:lang w:val="zh-CN"/>
              </w:rPr>
              <w:t>1</w:t>
            </w:r>
            <w:r>
              <w:rPr>
                <w:rFonts w:hint="eastAsia"/>
                <w:kern w:val="0"/>
                <w:szCs w:val="21"/>
                <w:lang w:val="zh-CN"/>
              </w:rPr>
              <w:t>个</w:t>
            </w:r>
          </w:p>
        </w:tc>
        <w:tc>
          <w:tcPr>
            <w:tcW w:w="1051" w:type="dxa"/>
            <w:vAlign w:val="center"/>
          </w:tcPr>
          <w:p w:rsidR="00C14B1D" w:rsidRDefault="00C14B1D" w:rsidP="00B67E1A">
            <w:pPr>
              <w:ind w:leftChars="0" w:left="0"/>
              <w:jc w:val="center"/>
              <w:rPr>
                <w:szCs w:val="21"/>
              </w:rPr>
            </w:pPr>
            <w:r>
              <w:rPr>
                <w:rFonts w:hint="eastAsia"/>
                <w:szCs w:val="21"/>
              </w:rPr>
              <w:t>1</w:t>
            </w:r>
            <w:r>
              <w:rPr>
                <w:szCs w:val="21"/>
              </w:rPr>
              <w:t>个</w:t>
            </w:r>
          </w:p>
        </w:tc>
        <w:tc>
          <w:tcPr>
            <w:tcW w:w="4007" w:type="dxa"/>
            <w:vAlign w:val="center"/>
          </w:tcPr>
          <w:p w:rsidR="00C14B1D" w:rsidRDefault="00C14B1D" w:rsidP="00B67E1A">
            <w:pPr>
              <w:ind w:leftChars="0" w:left="0"/>
              <w:jc w:val="center"/>
              <w:rPr>
                <w:szCs w:val="21"/>
              </w:rPr>
            </w:pPr>
            <w:r>
              <w:rPr>
                <w:rFonts w:hint="eastAsia"/>
                <w:kern w:val="0"/>
                <w:szCs w:val="21"/>
                <w:lang w:val="zh-CN"/>
              </w:rPr>
              <w:t>/</w:t>
            </w:r>
          </w:p>
        </w:tc>
        <w:tc>
          <w:tcPr>
            <w:tcW w:w="2969" w:type="dxa"/>
            <w:vMerge w:val="restart"/>
            <w:vAlign w:val="center"/>
          </w:tcPr>
          <w:p w:rsidR="00C14B1D" w:rsidRDefault="00C14B1D" w:rsidP="00B67E1A">
            <w:pPr>
              <w:ind w:leftChars="0" w:left="0"/>
              <w:jc w:val="center"/>
              <w:rPr>
                <w:szCs w:val="21"/>
              </w:rPr>
            </w:pPr>
            <w:r>
              <w:rPr>
                <w:szCs w:val="21"/>
              </w:rPr>
              <w:t>符合排污</w:t>
            </w:r>
            <w:proofErr w:type="gramStart"/>
            <w:r>
              <w:rPr>
                <w:szCs w:val="21"/>
              </w:rPr>
              <w:t>口规范</w:t>
            </w:r>
            <w:proofErr w:type="gramEnd"/>
          </w:p>
        </w:tc>
      </w:tr>
      <w:tr w:rsidR="00C14B1D" w:rsidTr="00440A68">
        <w:trPr>
          <w:trHeight w:val="179"/>
        </w:trPr>
        <w:tc>
          <w:tcPr>
            <w:tcW w:w="1519" w:type="dxa"/>
            <w:vMerge/>
            <w:vAlign w:val="center"/>
          </w:tcPr>
          <w:p w:rsidR="00C14B1D" w:rsidRDefault="00C14B1D" w:rsidP="00B67E1A">
            <w:pPr>
              <w:ind w:leftChars="0" w:left="0"/>
              <w:jc w:val="center"/>
              <w:rPr>
                <w:szCs w:val="21"/>
              </w:rPr>
            </w:pPr>
          </w:p>
        </w:tc>
        <w:tc>
          <w:tcPr>
            <w:tcW w:w="4685" w:type="dxa"/>
            <w:gridSpan w:val="3"/>
            <w:vAlign w:val="center"/>
          </w:tcPr>
          <w:p w:rsidR="00C14B1D" w:rsidRDefault="00C14B1D" w:rsidP="00B67E1A">
            <w:pPr>
              <w:ind w:leftChars="0" w:left="0"/>
              <w:jc w:val="center"/>
              <w:rPr>
                <w:szCs w:val="21"/>
              </w:rPr>
            </w:pPr>
            <w:r>
              <w:rPr>
                <w:szCs w:val="21"/>
              </w:rPr>
              <w:t>固废：设置专用的贮存设施或堆放场地，设置标志牌等</w:t>
            </w:r>
          </w:p>
        </w:tc>
        <w:tc>
          <w:tcPr>
            <w:tcW w:w="1051" w:type="dxa"/>
            <w:vAlign w:val="center"/>
          </w:tcPr>
          <w:p w:rsidR="00C14B1D" w:rsidRDefault="00C14B1D" w:rsidP="00B67E1A">
            <w:pPr>
              <w:ind w:leftChars="0" w:left="0"/>
              <w:jc w:val="center"/>
              <w:rPr>
                <w:szCs w:val="21"/>
              </w:rPr>
            </w:pPr>
            <w:r>
              <w:rPr>
                <w:rFonts w:hint="eastAsia"/>
                <w:szCs w:val="21"/>
              </w:rPr>
              <w:t>2</w:t>
            </w:r>
            <w:r>
              <w:rPr>
                <w:szCs w:val="21"/>
              </w:rPr>
              <w:t>座</w:t>
            </w:r>
          </w:p>
        </w:tc>
        <w:tc>
          <w:tcPr>
            <w:tcW w:w="4007" w:type="dxa"/>
            <w:vAlign w:val="center"/>
          </w:tcPr>
          <w:p w:rsidR="00C14B1D" w:rsidRDefault="00C14B1D" w:rsidP="00B67E1A">
            <w:pPr>
              <w:ind w:leftChars="0" w:left="0"/>
              <w:jc w:val="center"/>
              <w:rPr>
                <w:szCs w:val="21"/>
              </w:rPr>
            </w:pPr>
            <w:r>
              <w:rPr>
                <w:szCs w:val="21"/>
              </w:rPr>
              <w:t>/</w:t>
            </w:r>
          </w:p>
        </w:tc>
        <w:tc>
          <w:tcPr>
            <w:tcW w:w="2969" w:type="dxa"/>
            <w:vMerge/>
            <w:vAlign w:val="center"/>
          </w:tcPr>
          <w:p w:rsidR="00C14B1D" w:rsidRDefault="00C14B1D" w:rsidP="00B67E1A">
            <w:pPr>
              <w:ind w:leftChars="0" w:left="0"/>
              <w:jc w:val="center"/>
              <w:rPr>
                <w:szCs w:val="21"/>
              </w:rPr>
            </w:pPr>
          </w:p>
        </w:tc>
      </w:tr>
      <w:tr w:rsidR="00C14B1D" w:rsidTr="00440A68">
        <w:trPr>
          <w:trHeight w:val="179"/>
        </w:trPr>
        <w:tc>
          <w:tcPr>
            <w:tcW w:w="1519" w:type="dxa"/>
            <w:vMerge/>
            <w:vAlign w:val="center"/>
          </w:tcPr>
          <w:p w:rsidR="00C14B1D" w:rsidRDefault="00C14B1D" w:rsidP="00B67E1A">
            <w:pPr>
              <w:ind w:leftChars="0" w:left="0"/>
              <w:jc w:val="center"/>
              <w:rPr>
                <w:szCs w:val="21"/>
              </w:rPr>
            </w:pPr>
          </w:p>
        </w:tc>
        <w:tc>
          <w:tcPr>
            <w:tcW w:w="4685" w:type="dxa"/>
            <w:gridSpan w:val="3"/>
            <w:vAlign w:val="center"/>
          </w:tcPr>
          <w:p w:rsidR="00C14B1D" w:rsidRDefault="00C14B1D" w:rsidP="00B67E1A">
            <w:pPr>
              <w:ind w:leftChars="0" w:left="0"/>
              <w:rPr>
                <w:szCs w:val="21"/>
              </w:rPr>
            </w:pPr>
            <w:r>
              <w:rPr>
                <w:szCs w:val="21"/>
              </w:rPr>
              <w:t>噪声：在噪声设备点，设置环境保护标志牌。便携式噪声检测仪。</w:t>
            </w:r>
          </w:p>
        </w:tc>
        <w:tc>
          <w:tcPr>
            <w:tcW w:w="1051" w:type="dxa"/>
            <w:vAlign w:val="center"/>
          </w:tcPr>
          <w:p w:rsidR="00C14B1D" w:rsidRDefault="00C14B1D" w:rsidP="00B67E1A">
            <w:pPr>
              <w:ind w:leftChars="0" w:left="0"/>
              <w:jc w:val="center"/>
              <w:rPr>
                <w:szCs w:val="21"/>
              </w:rPr>
            </w:pPr>
            <w:r>
              <w:rPr>
                <w:szCs w:val="21"/>
              </w:rPr>
              <w:t>/</w:t>
            </w:r>
          </w:p>
        </w:tc>
        <w:tc>
          <w:tcPr>
            <w:tcW w:w="4007" w:type="dxa"/>
            <w:vAlign w:val="center"/>
          </w:tcPr>
          <w:p w:rsidR="00C14B1D" w:rsidRDefault="00C14B1D" w:rsidP="00B67E1A">
            <w:pPr>
              <w:ind w:leftChars="0" w:left="0"/>
              <w:jc w:val="center"/>
              <w:rPr>
                <w:szCs w:val="21"/>
              </w:rPr>
            </w:pPr>
            <w:r>
              <w:rPr>
                <w:szCs w:val="21"/>
              </w:rPr>
              <w:t>/</w:t>
            </w:r>
          </w:p>
        </w:tc>
        <w:tc>
          <w:tcPr>
            <w:tcW w:w="2969" w:type="dxa"/>
            <w:vMerge/>
            <w:vAlign w:val="center"/>
          </w:tcPr>
          <w:p w:rsidR="00C14B1D" w:rsidRDefault="00C14B1D" w:rsidP="00B67E1A">
            <w:pPr>
              <w:ind w:leftChars="0" w:left="0"/>
              <w:jc w:val="center"/>
              <w:rPr>
                <w:szCs w:val="21"/>
              </w:rPr>
            </w:pPr>
          </w:p>
        </w:tc>
      </w:tr>
      <w:tr w:rsidR="00C14B1D" w:rsidTr="00440A68">
        <w:trPr>
          <w:trHeight w:val="325"/>
        </w:trPr>
        <w:tc>
          <w:tcPr>
            <w:tcW w:w="1519" w:type="dxa"/>
            <w:vMerge/>
            <w:vAlign w:val="center"/>
          </w:tcPr>
          <w:p w:rsidR="00C14B1D" w:rsidRDefault="00C14B1D" w:rsidP="00B67E1A">
            <w:pPr>
              <w:ind w:leftChars="0" w:left="0"/>
              <w:jc w:val="center"/>
              <w:rPr>
                <w:szCs w:val="21"/>
              </w:rPr>
            </w:pPr>
          </w:p>
        </w:tc>
        <w:tc>
          <w:tcPr>
            <w:tcW w:w="4685" w:type="dxa"/>
            <w:gridSpan w:val="3"/>
            <w:vAlign w:val="center"/>
          </w:tcPr>
          <w:p w:rsidR="00C14B1D" w:rsidRDefault="00C14B1D" w:rsidP="00B67E1A">
            <w:pPr>
              <w:ind w:leftChars="0" w:left="0"/>
              <w:jc w:val="center"/>
              <w:rPr>
                <w:szCs w:val="21"/>
              </w:rPr>
            </w:pPr>
            <w:r>
              <w:rPr>
                <w:szCs w:val="21"/>
              </w:rPr>
              <w:t>雨水：雨水排</w:t>
            </w:r>
            <w:proofErr w:type="gramStart"/>
            <w:r>
              <w:rPr>
                <w:szCs w:val="21"/>
              </w:rPr>
              <w:t>口采用</w:t>
            </w:r>
            <w:proofErr w:type="gramEnd"/>
            <w:r>
              <w:rPr>
                <w:szCs w:val="21"/>
              </w:rPr>
              <w:t>水泥管道，</w:t>
            </w:r>
            <w:r>
              <w:rPr>
                <w:kern w:val="0"/>
                <w:szCs w:val="21"/>
              </w:rPr>
              <w:t>雨水切换输送到污水处理系统泵、管线。</w:t>
            </w:r>
            <w:r>
              <w:rPr>
                <w:rFonts w:hint="eastAsia"/>
                <w:kern w:val="0"/>
                <w:szCs w:val="21"/>
              </w:rPr>
              <w:t>雨水排口三个</w:t>
            </w:r>
          </w:p>
        </w:tc>
        <w:tc>
          <w:tcPr>
            <w:tcW w:w="1051" w:type="dxa"/>
            <w:vAlign w:val="center"/>
          </w:tcPr>
          <w:p w:rsidR="00C14B1D" w:rsidRDefault="00C14B1D" w:rsidP="00B67E1A">
            <w:pPr>
              <w:ind w:leftChars="0" w:left="0"/>
              <w:jc w:val="center"/>
              <w:rPr>
                <w:szCs w:val="21"/>
              </w:rPr>
            </w:pPr>
            <w:r>
              <w:rPr>
                <w:rFonts w:hint="eastAsia"/>
                <w:szCs w:val="21"/>
              </w:rPr>
              <w:t>3</w:t>
            </w:r>
            <w:r>
              <w:rPr>
                <w:szCs w:val="21"/>
              </w:rPr>
              <w:t>个</w:t>
            </w:r>
          </w:p>
        </w:tc>
        <w:tc>
          <w:tcPr>
            <w:tcW w:w="4007" w:type="dxa"/>
            <w:vAlign w:val="center"/>
          </w:tcPr>
          <w:p w:rsidR="00C14B1D" w:rsidRDefault="00C14B1D" w:rsidP="00B67E1A">
            <w:pPr>
              <w:ind w:leftChars="0" w:left="0"/>
              <w:jc w:val="center"/>
              <w:rPr>
                <w:szCs w:val="21"/>
              </w:rPr>
            </w:pPr>
            <w:r>
              <w:rPr>
                <w:szCs w:val="21"/>
              </w:rPr>
              <w:t>/</w:t>
            </w:r>
          </w:p>
        </w:tc>
        <w:tc>
          <w:tcPr>
            <w:tcW w:w="2969" w:type="dxa"/>
            <w:vMerge/>
            <w:vAlign w:val="center"/>
          </w:tcPr>
          <w:p w:rsidR="00C14B1D" w:rsidRDefault="00C14B1D" w:rsidP="00B67E1A">
            <w:pPr>
              <w:ind w:leftChars="0" w:left="0"/>
              <w:jc w:val="center"/>
              <w:rPr>
                <w:szCs w:val="21"/>
              </w:rPr>
            </w:pPr>
          </w:p>
        </w:tc>
      </w:tr>
      <w:tr w:rsidR="00C14B1D" w:rsidTr="00440A68">
        <w:trPr>
          <w:trHeight w:val="340"/>
        </w:trPr>
        <w:tc>
          <w:tcPr>
            <w:tcW w:w="1519" w:type="dxa"/>
            <w:vMerge/>
            <w:vAlign w:val="center"/>
          </w:tcPr>
          <w:p w:rsidR="00C14B1D" w:rsidRDefault="00C14B1D" w:rsidP="00B67E1A">
            <w:pPr>
              <w:ind w:leftChars="0" w:left="0"/>
              <w:jc w:val="center"/>
              <w:rPr>
                <w:szCs w:val="21"/>
              </w:rPr>
            </w:pPr>
          </w:p>
        </w:tc>
        <w:tc>
          <w:tcPr>
            <w:tcW w:w="4685" w:type="dxa"/>
            <w:gridSpan w:val="3"/>
            <w:vAlign w:val="center"/>
          </w:tcPr>
          <w:p w:rsidR="00C14B1D" w:rsidRDefault="00C14B1D" w:rsidP="00B67E1A">
            <w:pPr>
              <w:ind w:leftChars="0" w:left="0"/>
              <w:jc w:val="center"/>
              <w:rPr>
                <w:szCs w:val="21"/>
              </w:rPr>
            </w:pPr>
            <w:r>
              <w:rPr>
                <w:szCs w:val="21"/>
              </w:rPr>
              <w:t>废气：排气筒按照要求安装标志牌、预留监测采样平台，并设置环境保护图形标志。</w:t>
            </w:r>
          </w:p>
        </w:tc>
        <w:tc>
          <w:tcPr>
            <w:tcW w:w="1051" w:type="dxa"/>
            <w:vAlign w:val="center"/>
          </w:tcPr>
          <w:p w:rsidR="00C14B1D" w:rsidRDefault="00C14B1D" w:rsidP="00B67E1A">
            <w:pPr>
              <w:ind w:leftChars="0" w:left="0"/>
              <w:jc w:val="center"/>
              <w:rPr>
                <w:szCs w:val="21"/>
              </w:rPr>
            </w:pPr>
            <w:r>
              <w:rPr>
                <w:rFonts w:hint="eastAsia"/>
                <w:szCs w:val="21"/>
              </w:rPr>
              <w:t>9</w:t>
            </w:r>
            <w:r>
              <w:rPr>
                <w:szCs w:val="21"/>
              </w:rPr>
              <w:t>个</w:t>
            </w:r>
          </w:p>
        </w:tc>
        <w:tc>
          <w:tcPr>
            <w:tcW w:w="4007" w:type="dxa"/>
            <w:vAlign w:val="center"/>
          </w:tcPr>
          <w:p w:rsidR="00C14B1D" w:rsidRDefault="00C14B1D" w:rsidP="00B67E1A">
            <w:pPr>
              <w:ind w:leftChars="0" w:left="0"/>
              <w:jc w:val="center"/>
              <w:rPr>
                <w:szCs w:val="21"/>
              </w:rPr>
            </w:pPr>
            <w:r>
              <w:rPr>
                <w:szCs w:val="21"/>
              </w:rPr>
              <w:t>DA001</w:t>
            </w:r>
            <w:r>
              <w:rPr>
                <w:szCs w:val="21"/>
              </w:rPr>
              <w:t>：高</w:t>
            </w:r>
            <w:r>
              <w:rPr>
                <w:rFonts w:hint="eastAsia"/>
                <w:szCs w:val="21"/>
              </w:rPr>
              <w:t>18</w:t>
            </w:r>
            <w:r>
              <w:rPr>
                <w:szCs w:val="21"/>
              </w:rPr>
              <w:t>m</w:t>
            </w:r>
            <w:r>
              <w:rPr>
                <w:szCs w:val="21"/>
              </w:rPr>
              <w:t>，内径</w:t>
            </w:r>
            <w:r>
              <w:rPr>
                <w:rFonts w:hint="eastAsia"/>
                <w:szCs w:val="21"/>
              </w:rPr>
              <w:t>0.6</w:t>
            </w:r>
            <w:r>
              <w:rPr>
                <w:szCs w:val="21"/>
              </w:rPr>
              <w:t>m</w:t>
            </w:r>
            <w:r>
              <w:rPr>
                <w:szCs w:val="21"/>
              </w:rPr>
              <w:t>；</w:t>
            </w:r>
            <w:r>
              <w:rPr>
                <w:szCs w:val="21"/>
              </w:rPr>
              <w:t>DA002</w:t>
            </w:r>
            <w:r>
              <w:rPr>
                <w:szCs w:val="21"/>
              </w:rPr>
              <w:t>：高</w:t>
            </w:r>
            <w:r>
              <w:rPr>
                <w:szCs w:val="21"/>
              </w:rPr>
              <w:t>1</w:t>
            </w:r>
            <w:r>
              <w:rPr>
                <w:rFonts w:hint="eastAsia"/>
                <w:szCs w:val="21"/>
              </w:rPr>
              <w:t>8</w:t>
            </w:r>
            <w:r>
              <w:rPr>
                <w:szCs w:val="21"/>
              </w:rPr>
              <w:t>m</w:t>
            </w:r>
            <w:r>
              <w:rPr>
                <w:szCs w:val="21"/>
              </w:rPr>
              <w:t>，内径</w:t>
            </w:r>
            <w:r>
              <w:rPr>
                <w:szCs w:val="21"/>
              </w:rPr>
              <w:t>0.</w:t>
            </w:r>
            <w:r>
              <w:rPr>
                <w:rFonts w:hint="eastAsia"/>
                <w:szCs w:val="21"/>
              </w:rPr>
              <w:t>3</w:t>
            </w:r>
            <w:r>
              <w:rPr>
                <w:szCs w:val="21"/>
              </w:rPr>
              <w:t>m</w:t>
            </w:r>
            <w:r>
              <w:rPr>
                <w:szCs w:val="21"/>
              </w:rPr>
              <w:t>；</w:t>
            </w:r>
            <w:r>
              <w:rPr>
                <w:szCs w:val="21"/>
              </w:rPr>
              <w:t>DA003</w:t>
            </w:r>
            <w:r>
              <w:rPr>
                <w:szCs w:val="21"/>
              </w:rPr>
              <w:t>：高</w:t>
            </w:r>
            <w:r>
              <w:rPr>
                <w:szCs w:val="21"/>
              </w:rPr>
              <w:t>1</w:t>
            </w:r>
            <w:r>
              <w:rPr>
                <w:rFonts w:hint="eastAsia"/>
                <w:szCs w:val="21"/>
              </w:rPr>
              <w:t>8</w:t>
            </w:r>
            <w:r>
              <w:rPr>
                <w:szCs w:val="21"/>
              </w:rPr>
              <w:t>m</w:t>
            </w:r>
            <w:r>
              <w:rPr>
                <w:szCs w:val="21"/>
              </w:rPr>
              <w:t>，内径</w:t>
            </w:r>
            <w:r>
              <w:rPr>
                <w:szCs w:val="21"/>
              </w:rPr>
              <w:t>0.</w:t>
            </w:r>
            <w:r>
              <w:rPr>
                <w:rFonts w:hint="eastAsia"/>
                <w:szCs w:val="21"/>
              </w:rPr>
              <w:t>8</w:t>
            </w:r>
            <w:r>
              <w:rPr>
                <w:szCs w:val="21"/>
              </w:rPr>
              <w:t>m</w:t>
            </w:r>
            <w:r>
              <w:rPr>
                <w:rFonts w:hint="eastAsia"/>
                <w:szCs w:val="21"/>
              </w:rPr>
              <w:t>；</w:t>
            </w:r>
            <w:r>
              <w:rPr>
                <w:szCs w:val="21"/>
              </w:rPr>
              <w:t>DA00</w:t>
            </w:r>
            <w:r>
              <w:rPr>
                <w:rFonts w:hint="eastAsia"/>
                <w:szCs w:val="21"/>
              </w:rPr>
              <w:t>4</w:t>
            </w:r>
            <w:r>
              <w:rPr>
                <w:szCs w:val="21"/>
              </w:rPr>
              <w:t>：高</w:t>
            </w:r>
            <w:r>
              <w:rPr>
                <w:rFonts w:hint="eastAsia"/>
                <w:szCs w:val="21"/>
              </w:rPr>
              <w:t>18</w:t>
            </w:r>
            <w:r>
              <w:rPr>
                <w:szCs w:val="21"/>
              </w:rPr>
              <w:t>m</w:t>
            </w:r>
            <w:r>
              <w:rPr>
                <w:szCs w:val="21"/>
              </w:rPr>
              <w:t>，内径</w:t>
            </w:r>
            <w:r>
              <w:rPr>
                <w:rFonts w:hint="eastAsia"/>
                <w:szCs w:val="21"/>
              </w:rPr>
              <w:t>0.4</w:t>
            </w:r>
            <w:r>
              <w:rPr>
                <w:szCs w:val="21"/>
              </w:rPr>
              <w:t>m</w:t>
            </w:r>
            <w:r>
              <w:rPr>
                <w:rFonts w:hint="eastAsia"/>
                <w:szCs w:val="21"/>
              </w:rPr>
              <w:t>；</w:t>
            </w:r>
            <w:r>
              <w:rPr>
                <w:szCs w:val="21"/>
              </w:rPr>
              <w:t>DA00</w:t>
            </w:r>
            <w:r>
              <w:rPr>
                <w:rFonts w:hint="eastAsia"/>
                <w:szCs w:val="21"/>
              </w:rPr>
              <w:t>5</w:t>
            </w:r>
            <w:r>
              <w:rPr>
                <w:szCs w:val="21"/>
              </w:rPr>
              <w:t>：高</w:t>
            </w:r>
            <w:r>
              <w:rPr>
                <w:rFonts w:hint="eastAsia"/>
                <w:szCs w:val="21"/>
              </w:rPr>
              <w:t>18</w:t>
            </w:r>
            <w:r>
              <w:rPr>
                <w:szCs w:val="21"/>
              </w:rPr>
              <w:t>m</w:t>
            </w:r>
            <w:r>
              <w:rPr>
                <w:szCs w:val="21"/>
              </w:rPr>
              <w:t>，内径</w:t>
            </w:r>
            <w:r>
              <w:rPr>
                <w:rFonts w:hint="eastAsia"/>
                <w:szCs w:val="21"/>
              </w:rPr>
              <w:t>1.0</w:t>
            </w:r>
            <w:r>
              <w:rPr>
                <w:szCs w:val="21"/>
              </w:rPr>
              <w:t>m</w:t>
            </w:r>
            <w:r>
              <w:rPr>
                <w:szCs w:val="21"/>
              </w:rPr>
              <w:t>；</w:t>
            </w:r>
            <w:r>
              <w:rPr>
                <w:szCs w:val="21"/>
              </w:rPr>
              <w:t>DA00</w:t>
            </w:r>
            <w:r>
              <w:rPr>
                <w:rFonts w:hint="eastAsia"/>
                <w:szCs w:val="21"/>
              </w:rPr>
              <w:t>6</w:t>
            </w:r>
            <w:r>
              <w:rPr>
                <w:szCs w:val="21"/>
              </w:rPr>
              <w:t>：高</w:t>
            </w:r>
            <w:r>
              <w:rPr>
                <w:szCs w:val="21"/>
              </w:rPr>
              <w:t>1</w:t>
            </w:r>
            <w:r>
              <w:rPr>
                <w:rFonts w:hint="eastAsia"/>
                <w:szCs w:val="21"/>
              </w:rPr>
              <w:t>8</w:t>
            </w:r>
            <w:r>
              <w:rPr>
                <w:szCs w:val="21"/>
              </w:rPr>
              <w:t>m</w:t>
            </w:r>
            <w:r>
              <w:rPr>
                <w:szCs w:val="21"/>
              </w:rPr>
              <w:t>，内径</w:t>
            </w:r>
            <w:r>
              <w:rPr>
                <w:szCs w:val="21"/>
              </w:rPr>
              <w:t>0.</w:t>
            </w:r>
            <w:r>
              <w:rPr>
                <w:rFonts w:hint="eastAsia"/>
                <w:szCs w:val="21"/>
              </w:rPr>
              <w:t>6</w:t>
            </w:r>
            <w:r>
              <w:rPr>
                <w:szCs w:val="21"/>
              </w:rPr>
              <w:t>m</w:t>
            </w:r>
            <w:r>
              <w:rPr>
                <w:szCs w:val="21"/>
              </w:rPr>
              <w:t>；</w:t>
            </w:r>
            <w:r>
              <w:rPr>
                <w:szCs w:val="21"/>
              </w:rPr>
              <w:t>DA00</w:t>
            </w:r>
            <w:r>
              <w:rPr>
                <w:rFonts w:hint="eastAsia"/>
                <w:szCs w:val="21"/>
              </w:rPr>
              <w:t>7</w:t>
            </w:r>
            <w:r>
              <w:rPr>
                <w:szCs w:val="21"/>
              </w:rPr>
              <w:t>：高</w:t>
            </w:r>
            <w:r>
              <w:rPr>
                <w:szCs w:val="21"/>
              </w:rPr>
              <w:t>1</w:t>
            </w:r>
            <w:r>
              <w:rPr>
                <w:rFonts w:hint="eastAsia"/>
                <w:szCs w:val="21"/>
              </w:rPr>
              <w:t>8</w:t>
            </w:r>
            <w:r>
              <w:rPr>
                <w:szCs w:val="21"/>
              </w:rPr>
              <w:t>m</w:t>
            </w:r>
            <w:r>
              <w:rPr>
                <w:szCs w:val="21"/>
              </w:rPr>
              <w:t>，内径</w:t>
            </w:r>
            <w:r>
              <w:rPr>
                <w:szCs w:val="21"/>
              </w:rPr>
              <w:t>0.</w:t>
            </w:r>
            <w:r>
              <w:rPr>
                <w:rFonts w:hint="eastAsia"/>
                <w:szCs w:val="21"/>
              </w:rPr>
              <w:t>6</w:t>
            </w:r>
            <w:r>
              <w:rPr>
                <w:szCs w:val="21"/>
              </w:rPr>
              <w:t>m</w:t>
            </w:r>
            <w:r>
              <w:rPr>
                <w:rFonts w:hint="eastAsia"/>
                <w:szCs w:val="21"/>
              </w:rPr>
              <w:t>；</w:t>
            </w:r>
            <w:r>
              <w:rPr>
                <w:szCs w:val="21"/>
              </w:rPr>
              <w:t>DA00</w:t>
            </w:r>
            <w:r>
              <w:rPr>
                <w:rFonts w:hint="eastAsia"/>
                <w:szCs w:val="21"/>
              </w:rPr>
              <w:t>8</w:t>
            </w:r>
            <w:r>
              <w:rPr>
                <w:szCs w:val="21"/>
              </w:rPr>
              <w:t>：高</w:t>
            </w:r>
            <w:r>
              <w:rPr>
                <w:rFonts w:hint="eastAsia"/>
                <w:szCs w:val="21"/>
              </w:rPr>
              <w:t>18</w:t>
            </w:r>
            <w:r>
              <w:rPr>
                <w:szCs w:val="21"/>
              </w:rPr>
              <w:t>m</w:t>
            </w:r>
            <w:r>
              <w:rPr>
                <w:szCs w:val="21"/>
              </w:rPr>
              <w:t>，内径</w:t>
            </w:r>
            <w:r>
              <w:rPr>
                <w:rFonts w:hint="eastAsia"/>
                <w:szCs w:val="21"/>
              </w:rPr>
              <w:t>0.6</w:t>
            </w:r>
            <w:r>
              <w:rPr>
                <w:szCs w:val="21"/>
              </w:rPr>
              <w:t>m</w:t>
            </w:r>
            <w:r>
              <w:rPr>
                <w:rFonts w:hint="eastAsia"/>
                <w:szCs w:val="21"/>
              </w:rPr>
              <w:t>；</w:t>
            </w:r>
            <w:r>
              <w:rPr>
                <w:szCs w:val="21"/>
              </w:rPr>
              <w:t>DA00</w:t>
            </w:r>
            <w:r>
              <w:rPr>
                <w:rFonts w:hint="eastAsia"/>
                <w:szCs w:val="21"/>
              </w:rPr>
              <w:t>8</w:t>
            </w:r>
            <w:r>
              <w:rPr>
                <w:szCs w:val="21"/>
              </w:rPr>
              <w:t>：高</w:t>
            </w:r>
            <w:r>
              <w:rPr>
                <w:rFonts w:hint="eastAsia"/>
                <w:szCs w:val="21"/>
              </w:rPr>
              <w:t>18</w:t>
            </w:r>
            <w:r>
              <w:rPr>
                <w:szCs w:val="21"/>
              </w:rPr>
              <w:t>m</w:t>
            </w:r>
            <w:r>
              <w:rPr>
                <w:szCs w:val="21"/>
              </w:rPr>
              <w:t>，内径</w:t>
            </w:r>
            <w:r>
              <w:rPr>
                <w:rFonts w:hint="eastAsia"/>
                <w:szCs w:val="21"/>
              </w:rPr>
              <w:t>0.6</w:t>
            </w:r>
            <w:r>
              <w:rPr>
                <w:szCs w:val="21"/>
              </w:rPr>
              <w:t>m</w:t>
            </w:r>
          </w:p>
        </w:tc>
        <w:tc>
          <w:tcPr>
            <w:tcW w:w="2969" w:type="dxa"/>
            <w:vMerge/>
            <w:vAlign w:val="center"/>
          </w:tcPr>
          <w:p w:rsidR="00C14B1D" w:rsidRDefault="00C14B1D" w:rsidP="00B67E1A">
            <w:pPr>
              <w:ind w:leftChars="0" w:left="0"/>
              <w:jc w:val="center"/>
              <w:rPr>
                <w:szCs w:val="21"/>
              </w:rPr>
            </w:pPr>
          </w:p>
        </w:tc>
      </w:tr>
      <w:tr w:rsidR="00C14B1D" w:rsidTr="00440A68">
        <w:trPr>
          <w:trHeight w:val="340"/>
        </w:trPr>
        <w:tc>
          <w:tcPr>
            <w:tcW w:w="1519" w:type="dxa"/>
            <w:vAlign w:val="center"/>
          </w:tcPr>
          <w:p w:rsidR="00C14B1D" w:rsidRDefault="00C14B1D" w:rsidP="00B67E1A">
            <w:pPr>
              <w:ind w:leftChars="0" w:left="0"/>
              <w:jc w:val="center"/>
              <w:rPr>
                <w:szCs w:val="21"/>
              </w:rPr>
            </w:pPr>
            <w:r>
              <w:rPr>
                <w:szCs w:val="21"/>
              </w:rPr>
              <w:t>清污管网分流建设</w:t>
            </w:r>
          </w:p>
        </w:tc>
        <w:tc>
          <w:tcPr>
            <w:tcW w:w="4685" w:type="dxa"/>
            <w:gridSpan w:val="3"/>
            <w:vAlign w:val="center"/>
          </w:tcPr>
          <w:p w:rsidR="00C14B1D" w:rsidRDefault="00C14B1D" w:rsidP="00B67E1A">
            <w:pPr>
              <w:ind w:leftChars="0" w:left="0"/>
              <w:jc w:val="center"/>
              <w:rPr>
                <w:szCs w:val="21"/>
              </w:rPr>
            </w:pPr>
            <w:r>
              <w:rPr>
                <w:szCs w:val="21"/>
              </w:rPr>
              <w:t>/</w:t>
            </w:r>
          </w:p>
        </w:tc>
        <w:tc>
          <w:tcPr>
            <w:tcW w:w="1051" w:type="dxa"/>
            <w:vAlign w:val="center"/>
          </w:tcPr>
          <w:p w:rsidR="00C14B1D" w:rsidRDefault="00C14B1D" w:rsidP="00B67E1A">
            <w:pPr>
              <w:ind w:leftChars="0" w:left="0"/>
              <w:jc w:val="center"/>
              <w:rPr>
                <w:szCs w:val="21"/>
              </w:rPr>
            </w:pPr>
            <w:r>
              <w:rPr>
                <w:szCs w:val="21"/>
              </w:rPr>
              <w:t>1</w:t>
            </w:r>
            <w:r>
              <w:rPr>
                <w:szCs w:val="21"/>
              </w:rPr>
              <w:t>套</w:t>
            </w:r>
          </w:p>
        </w:tc>
        <w:tc>
          <w:tcPr>
            <w:tcW w:w="4007" w:type="dxa"/>
            <w:vAlign w:val="center"/>
          </w:tcPr>
          <w:p w:rsidR="00C14B1D" w:rsidRDefault="00C14B1D" w:rsidP="00B67E1A">
            <w:pPr>
              <w:ind w:leftChars="0" w:left="0"/>
              <w:jc w:val="center"/>
              <w:rPr>
                <w:szCs w:val="21"/>
              </w:rPr>
            </w:pPr>
            <w:r>
              <w:rPr>
                <w:szCs w:val="21"/>
              </w:rPr>
              <w:t>雨污水管网建设，做到雨、污分流、完全收集污水</w:t>
            </w:r>
          </w:p>
        </w:tc>
        <w:tc>
          <w:tcPr>
            <w:tcW w:w="2969" w:type="dxa"/>
            <w:vAlign w:val="center"/>
          </w:tcPr>
          <w:p w:rsidR="00C14B1D" w:rsidRDefault="00C14B1D" w:rsidP="00B67E1A">
            <w:pPr>
              <w:ind w:leftChars="0" w:left="0"/>
              <w:jc w:val="center"/>
              <w:rPr>
                <w:szCs w:val="21"/>
              </w:rPr>
            </w:pPr>
            <w:r>
              <w:rPr>
                <w:szCs w:val="21"/>
              </w:rPr>
              <w:t>/</w:t>
            </w:r>
          </w:p>
        </w:tc>
      </w:tr>
      <w:tr w:rsidR="00C14B1D" w:rsidTr="00611ED7">
        <w:trPr>
          <w:trHeight w:val="340"/>
        </w:trPr>
        <w:tc>
          <w:tcPr>
            <w:tcW w:w="1519" w:type="dxa"/>
            <w:vMerge w:val="restart"/>
            <w:vAlign w:val="center"/>
          </w:tcPr>
          <w:p w:rsidR="00C14B1D" w:rsidRDefault="00C14B1D" w:rsidP="00B67E1A">
            <w:pPr>
              <w:ind w:leftChars="0" w:left="0"/>
              <w:jc w:val="center"/>
              <w:rPr>
                <w:szCs w:val="21"/>
              </w:rPr>
            </w:pPr>
            <w:r>
              <w:rPr>
                <w:szCs w:val="21"/>
              </w:rPr>
              <w:t>环境风险防范</w:t>
            </w:r>
          </w:p>
        </w:tc>
        <w:tc>
          <w:tcPr>
            <w:tcW w:w="9743" w:type="dxa"/>
            <w:gridSpan w:val="5"/>
            <w:vAlign w:val="center"/>
          </w:tcPr>
          <w:p w:rsidR="00C14B1D" w:rsidRDefault="00C14B1D" w:rsidP="00B67E1A">
            <w:pPr>
              <w:ind w:leftChars="0" w:left="0"/>
              <w:jc w:val="center"/>
              <w:rPr>
                <w:szCs w:val="21"/>
              </w:rPr>
            </w:pPr>
            <w:r>
              <w:rPr>
                <w:szCs w:val="21"/>
              </w:rPr>
              <w:t>围堰、</w:t>
            </w:r>
            <w:proofErr w:type="gramStart"/>
            <w:r>
              <w:rPr>
                <w:rFonts w:hint="eastAsia"/>
                <w:szCs w:val="21"/>
              </w:rPr>
              <w:t>集液沟</w:t>
            </w:r>
            <w:proofErr w:type="gramEnd"/>
            <w:r>
              <w:rPr>
                <w:rFonts w:hint="eastAsia"/>
                <w:szCs w:val="21"/>
              </w:rPr>
              <w:t>、</w:t>
            </w:r>
            <w:r>
              <w:rPr>
                <w:szCs w:val="21"/>
              </w:rPr>
              <w:t>消防器材、自动检测仪器、超限报警装置、</w:t>
            </w:r>
            <w:r>
              <w:rPr>
                <w:rFonts w:hint="eastAsia"/>
                <w:szCs w:val="21"/>
              </w:rPr>
              <w:t>有毒气体报警系统、</w:t>
            </w:r>
            <w:r>
              <w:rPr>
                <w:szCs w:val="21"/>
              </w:rPr>
              <w:t>可燃气体检测报警仪、</w:t>
            </w:r>
            <w:r>
              <w:rPr>
                <w:rFonts w:hint="eastAsia"/>
                <w:szCs w:val="21"/>
              </w:rPr>
              <w:t>、车间氨气泄漏报警系统及喷淋装置、</w:t>
            </w:r>
            <w:r>
              <w:rPr>
                <w:szCs w:val="21"/>
              </w:rPr>
              <w:t>消防系统等</w:t>
            </w:r>
          </w:p>
        </w:tc>
        <w:tc>
          <w:tcPr>
            <w:tcW w:w="2969" w:type="dxa"/>
            <w:vMerge w:val="restart"/>
            <w:vAlign w:val="center"/>
          </w:tcPr>
          <w:p w:rsidR="00C14B1D" w:rsidRDefault="00C14B1D" w:rsidP="00B67E1A">
            <w:pPr>
              <w:ind w:leftChars="0" w:left="0"/>
              <w:jc w:val="center"/>
              <w:rPr>
                <w:szCs w:val="21"/>
              </w:rPr>
            </w:pPr>
            <w:r>
              <w:rPr>
                <w:szCs w:val="21"/>
              </w:rPr>
              <w:t>满足防范措施要求</w:t>
            </w:r>
          </w:p>
        </w:tc>
      </w:tr>
      <w:tr w:rsidR="00C14B1D" w:rsidTr="00611ED7">
        <w:trPr>
          <w:trHeight w:val="340"/>
        </w:trPr>
        <w:tc>
          <w:tcPr>
            <w:tcW w:w="1519" w:type="dxa"/>
            <w:vMerge/>
            <w:vAlign w:val="center"/>
          </w:tcPr>
          <w:p w:rsidR="00C14B1D" w:rsidRDefault="00C14B1D" w:rsidP="00B67E1A">
            <w:pPr>
              <w:ind w:leftChars="0" w:left="0"/>
              <w:jc w:val="center"/>
              <w:rPr>
                <w:szCs w:val="21"/>
              </w:rPr>
            </w:pPr>
          </w:p>
        </w:tc>
        <w:tc>
          <w:tcPr>
            <w:tcW w:w="9743" w:type="dxa"/>
            <w:gridSpan w:val="5"/>
            <w:vAlign w:val="center"/>
          </w:tcPr>
          <w:p w:rsidR="00C14B1D" w:rsidRDefault="00C14B1D" w:rsidP="00B67E1A">
            <w:pPr>
              <w:ind w:leftChars="0" w:left="0"/>
              <w:jc w:val="center"/>
              <w:rPr>
                <w:szCs w:val="21"/>
              </w:rPr>
            </w:pPr>
            <w:r>
              <w:rPr>
                <w:szCs w:val="21"/>
              </w:rPr>
              <w:t>编制应急预案</w:t>
            </w:r>
          </w:p>
        </w:tc>
        <w:tc>
          <w:tcPr>
            <w:tcW w:w="2969" w:type="dxa"/>
            <w:vMerge/>
            <w:vAlign w:val="center"/>
          </w:tcPr>
          <w:p w:rsidR="00C14B1D" w:rsidRDefault="00C14B1D" w:rsidP="00B67E1A">
            <w:pPr>
              <w:ind w:leftChars="0" w:left="0"/>
              <w:jc w:val="center"/>
              <w:rPr>
                <w:szCs w:val="21"/>
              </w:rPr>
            </w:pPr>
          </w:p>
        </w:tc>
      </w:tr>
      <w:tr w:rsidR="00C14B1D" w:rsidTr="00611ED7">
        <w:trPr>
          <w:trHeight w:val="340"/>
        </w:trPr>
        <w:tc>
          <w:tcPr>
            <w:tcW w:w="1519" w:type="dxa"/>
            <w:vMerge/>
            <w:vAlign w:val="center"/>
          </w:tcPr>
          <w:p w:rsidR="00C14B1D" w:rsidRDefault="00C14B1D" w:rsidP="00B67E1A">
            <w:pPr>
              <w:ind w:leftChars="0" w:left="0"/>
              <w:jc w:val="center"/>
              <w:rPr>
                <w:szCs w:val="21"/>
              </w:rPr>
            </w:pPr>
          </w:p>
        </w:tc>
        <w:tc>
          <w:tcPr>
            <w:tcW w:w="4640" w:type="dxa"/>
            <w:gridSpan w:val="2"/>
            <w:vAlign w:val="center"/>
          </w:tcPr>
          <w:p w:rsidR="00C14B1D" w:rsidRDefault="00C14B1D" w:rsidP="00B67E1A">
            <w:pPr>
              <w:ind w:leftChars="0" w:left="0"/>
              <w:jc w:val="center"/>
              <w:rPr>
                <w:szCs w:val="21"/>
              </w:rPr>
            </w:pPr>
            <w:r>
              <w:rPr>
                <w:szCs w:val="21"/>
              </w:rPr>
              <w:t>事故池</w:t>
            </w:r>
          </w:p>
        </w:tc>
        <w:tc>
          <w:tcPr>
            <w:tcW w:w="1096" w:type="dxa"/>
            <w:gridSpan w:val="2"/>
            <w:vAlign w:val="center"/>
          </w:tcPr>
          <w:p w:rsidR="00C14B1D" w:rsidRDefault="00C14B1D" w:rsidP="00B67E1A">
            <w:pPr>
              <w:ind w:leftChars="0" w:left="0"/>
              <w:jc w:val="center"/>
              <w:rPr>
                <w:szCs w:val="21"/>
              </w:rPr>
            </w:pPr>
            <w:r>
              <w:rPr>
                <w:rFonts w:hint="eastAsia"/>
                <w:szCs w:val="21"/>
              </w:rPr>
              <w:t>1</w:t>
            </w:r>
            <w:r>
              <w:rPr>
                <w:szCs w:val="21"/>
              </w:rPr>
              <w:t>座</w:t>
            </w:r>
          </w:p>
        </w:tc>
        <w:tc>
          <w:tcPr>
            <w:tcW w:w="4007" w:type="dxa"/>
            <w:vAlign w:val="center"/>
          </w:tcPr>
          <w:p w:rsidR="00C14B1D" w:rsidRDefault="001161B8" w:rsidP="00B67E1A">
            <w:pPr>
              <w:ind w:leftChars="0" w:left="0"/>
              <w:jc w:val="center"/>
              <w:rPr>
                <w:szCs w:val="21"/>
              </w:rPr>
            </w:pPr>
            <w:r>
              <w:rPr>
                <w:rFonts w:hint="eastAsia"/>
                <w:szCs w:val="21"/>
              </w:rPr>
              <w:t>6</w:t>
            </w:r>
            <w:r w:rsidR="00C14B1D">
              <w:rPr>
                <w:rFonts w:hint="eastAsia"/>
                <w:szCs w:val="21"/>
              </w:rPr>
              <w:t>0</w:t>
            </w:r>
            <w:r w:rsidR="00C14B1D">
              <w:rPr>
                <w:szCs w:val="21"/>
              </w:rPr>
              <w:t>0m</w:t>
            </w:r>
            <w:r w:rsidR="00C14B1D">
              <w:rPr>
                <w:szCs w:val="21"/>
                <w:vertAlign w:val="superscript"/>
              </w:rPr>
              <w:t>3</w:t>
            </w:r>
          </w:p>
        </w:tc>
        <w:tc>
          <w:tcPr>
            <w:tcW w:w="2969" w:type="dxa"/>
            <w:vMerge/>
            <w:vAlign w:val="center"/>
          </w:tcPr>
          <w:p w:rsidR="00C14B1D" w:rsidRDefault="00C14B1D" w:rsidP="00B67E1A">
            <w:pPr>
              <w:ind w:leftChars="0" w:left="0"/>
              <w:jc w:val="center"/>
              <w:rPr>
                <w:szCs w:val="21"/>
              </w:rPr>
            </w:pPr>
          </w:p>
        </w:tc>
      </w:tr>
    </w:tbl>
    <w:p w:rsidR="0001111C" w:rsidRDefault="0001111C" w:rsidP="00B67E1A">
      <w:pPr>
        <w:autoSpaceDE w:val="0"/>
        <w:autoSpaceDN w:val="0"/>
        <w:adjustRightInd w:val="0"/>
        <w:spacing w:line="360" w:lineRule="auto"/>
        <w:ind w:leftChars="0" w:left="0" w:firstLineChars="200" w:firstLine="480"/>
        <w:rPr>
          <w:kern w:val="0"/>
          <w:sz w:val="24"/>
          <w:lang w:val="zh-CN"/>
        </w:rPr>
      </w:pPr>
    </w:p>
    <w:p w:rsidR="0001111C" w:rsidRDefault="0001111C" w:rsidP="00B67E1A">
      <w:pPr>
        <w:spacing w:line="360" w:lineRule="auto"/>
        <w:ind w:leftChars="0" w:left="0" w:firstLineChars="200" w:firstLine="480"/>
        <w:rPr>
          <w:kern w:val="0"/>
          <w:sz w:val="24"/>
          <w:lang w:val="zh-CN"/>
        </w:rPr>
        <w:sectPr w:rsidR="0001111C">
          <w:pgSz w:w="16839" w:h="11907" w:orient="landscape"/>
          <w:pgMar w:top="1474" w:right="1577" w:bottom="1474" w:left="1247" w:header="935" w:footer="737" w:gutter="0"/>
          <w:cols w:space="720"/>
          <w:docGrid w:linePitch="286"/>
        </w:sectPr>
      </w:pPr>
    </w:p>
    <w:p w:rsidR="000247B3" w:rsidRPr="000247B3" w:rsidRDefault="000247B3" w:rsidP="00B67E1A">
      <w:pPr>
        <w:adjustRightInd w:val="0"/>
        <w:snapToGrid w:val="0"/>
        <w:spacing w:line="360" w:lineRule="auto"/>
        <w:ind w:leftChars="0" w:left="0"/>
        <w:outlineLvl w:val="2"/>
        <w:rPr>
          <w:b/>
          <w:sz w:val="28"/>
          <w:szCs w:val="28"/>
        </w:rPr>
      </w:pPr>
      <w:r>
        <w:rPr>
          <w:b/>
          <w:sz w:val="28"/>
          <w:szCs w:val="28"/>
        </w:rPr>
        <w:lastRenderedPageBreak/>
        <w:t>8.2.</w:t>
      </w:r>
      <w:r w:rsidR="00502425">
        <w:rPr>
          <w:rFonts w:hint="eastAsia"/>
          <w:b/>
          <w:sz w:val="28"/>
          <w:szCs w:val="28"/>
        </w:rPr>
        <w:t>4</w:t>
      </w:r>
      <w:r w:rsidRPr="000247B3">
        <w:rPr>
          <w:rFonts w:hint="eastAsia"/>
          <w:b/>
          <w:sz w:val="28"/>
          <w:szCs w:val="28"/>
        </w:rPr>
        <w:t>污染物排放</w:t>
      </w:r>
      <w:r>
        <w:rPr>
          <w:rFonts w:hint="eastAsia"/>
          <w:b/>
          <w:sz w:val="28"/>
          <w:szCs w:val="28"/>
        </w:rPr>
        <w:t>总</w:t>
      </w:r>
      <w:r w:rsidRPr="000247B3">
        <w:rPr>
          <w:rFonts w:hint="eastAsia"/>
          <w:b/>
          <w:sz w:val="28"/>
          <w:szCs w:val="28"/>
        </w:rPr>
        <w:t>量</w:t>
      </w:r>
    </w:p>
    <w:p w:rsidR="0001111C" w:rsidRDefault="002B09FC" w:rsidP="00B67E1A">
      <w:pPr>
        <w:tabs>
          <w:tab w:val="left" w:pos="6660"/>
        </w:tabs>
        <w:adjustRightInd w:val="0"/>
        <w:snapToGrid w:val="0"/>
        <w:spacing w:line="360" w:lineRule="auto"/>
        <w:ind w:leftChars="0" w:left="0" w:firstLineChars="200" w:firstLine="480"/>
        <w:rPr>
          <w:sz w:val="24"/>
          <w:szCs w:val="24"/>
        </w:rPr>
      </w:pPr>
      <w:r>
        <w:rPr>
          <w:sz w:val="24"/>
          <w:szCs w:val="24"/>
        </w:rPr>
        <w:t>国家重点控制的总量因子：废气中排放</w:t>
      </w:r>
      <w:r>
        <w:rPr>
          <w:sz w:val="24"/>
          <w:szCs w:val="24"/>
        </w:rPr>
        <w:t>NO</w:t>
      </w:r>
      <w:r>
        <w:rPr>
          <w:sz w:val="24"/>
          <w:szCs w:val="24"/>
          <w:vertAlign w:val="subscript"/>
        </w:rPr>
        <w:t>X</w:t>
      </w:r>
      <w:r>
        <w:rPr>
          <w:sz w:val="24"/>
          <w:szCs w:val="24"/>
        </w:rPr>
        <w:t>、</w:t>
      </w:r>
      <w:r>
        <w:rPr>
          <w:sz w:val="24"/>
          <w:szCs w:val="24"/>
        </w:rPr>
        <w:t>SO</w:t>
      </w:r>
      <w:r>
        <w:rPr>
          <w:sz w:val="24"/>
          <w:szCs w:val="24"/>
          <w:vertAlign w:val="subscript"/>
        </w:rPr>
        <w:t>2</w:t>
      </w:r>
      <w:r>
        <w:rPr>
          <w:sz w:val="24"/>
          <w:szCs w:val="24"/>
        </w:rPr>
        <w:t>和废水中排放的</w:t>
      </w:r>
      <w:r>
        <w:rPr>
          <w:sz w:val="24"/>
          <w:szCs w:val="24"/>
        </w:rPr>
        <w:t>COD</w:t>
      </w:r>
      <w:r>
        <w:rPr>
          <w:sz w:val="24"/>
          <w:szCs w:val="24"/>
        </w:rPr>
        <w:t>、</w:t>
      </w:r>
      <w:r>
        <w:rPr>
          <w:sz w:val="24"/>
          <w:szCs w:val="24"/>
        </w:rPr>
        <w:t>NH</w:t>
      </w:r>
      <w:r>
        <w:rPr>
          <w:sz w:val="24"/>
          <w:szCs w:val="24"/>
          <w:vertAlign w:val="subscript"/>
        </w:rPr>
        <w:t>3</w:t>
      </w:r>
      <w:r>
        <w:rPr>
          <w:sz w:val="24"/>
          <w:szCs w:val="24"/>
        </w:rPr>
        <w:t>-N</w:t>
      </w:r>
      <w:r>
        <w:rPr>
          <w:sz w:val="24"/>
          <w:szCs w:val="24"/>
        </w:rPr>
        <w:t>。另外，根据《关于进一步加强建设项目新增大气主要污染物总量指标管理工作的通知》（</w:t>
      </w:r>
      <w:proofErr w:type="gramStart"/>
      <w:r>
        <w:rPr>
          <w:sz w:val="24"/>
          <w:szCs w:val="24"/>
        </w:rPr>
        <w:t>皖环发</w:t>
      </w:r>
      <w:proofErr w:type="gramEnd"/>
      <w:r>
        <w:rPr>
          <w:sz w:val="24"/>
          <w:szCs w:val="24"/>
        </w:rPr>
        <w:t>﹝</w:t>
      </w:r>
      <w:r>
        <w:rPr>
          <w:sz w:val="24"/>
          <w:szCs w:val="24"/>
        </w:rPr>
        <w:t>2017</w:t>
      </w:r>
      <w:r>
        <w:rPr>
          <w:sz w:val="24"/>
          <w:szCs w:val="24"/>
        </w:rPr>
        <w:t>﹞</w:t>
      </w:r>
      <w:r>
        <w:rPr>
          <w:sz w:val="24"/>
          <w:szCs w:val="24"/>
        </w:rPr>
        <w:t>19</w:t>
      </w:r>
      <w:r>
        <w:rPr>
          <w:sz w:val="24"/>
          <w:szCs w:val="24"/>
        </w:rPr>
        <w:t>号），将颗粒物、</w:t>
      </w:r>
      <w:r>
        <w:rPr>
          <w:sz w:val="24"/>
          <w:szCs w:val="24"/>
        </w:rPr>
        <w:t>VOCs</w:t>
      </w:r>
      <w:r>
        <w:rPr>
          <w:sz w:val="24"/>
          <w:szCs w:val="24"/>
        </w:rPr>
        <w:t>列入总量控制因子。</w:t>
      </w:r>
    </w:p>
    <w:p w:rsidR="00812528" w:rsidRDefault="002B09FC" w:rsidP="00B67E1A">
      <w:pPr>
        <w:autoSpaceDE w:val="0"/>
        <w:autoSpaceDN w:val="0"/>
        <w:adjustRightInd w:val="0"/>
        <w:spacing w:line="360" w:lineRule="auto"/>
        <w:ind w:leftChars="0" w:left="0" w:firstLineChars="200" w:firstLine="480"/>
        <w:rPr>
          <w:sz w:val="24"/>
          <w:szCs w:val="24"/>
        </w:rPr>
      </w:pPr>
      <w:r>
        <w:rPr>
          <w:sz w:val="24"/>
          <w:szCs w:val="24"/>
        </w:rPr>
        <w:t>本项目废气总量控制指标颗粒物</w:t>
      </w:r>
      <w:r w:rsidR="007C49E9">
        <w:rPr>
          <w:rFonts w:hint="eastAsia"/>
          <w:sz w:val="24"/>
          <w:szCs w:val="24"/>
        </w:rPr>
        <w:t>、</w:t>
      </w:r>
      <w:r w:rsidR="007C49E9">
        <w:rPr>
          <w:sz w:val="24"/>
          <w:szCs w:val="24"/>
        </w:rPr>
        <w:t>VOCs</w:t>
      </w:r>
      <w:r>
        <w:rPr>
          <w:sz w:val="24"/>
          <w:szCs w:val="24"/>
        </w:rPr>
        <w:t>；废水总量控制指标为</w:t>
      </w:r>
      <w:r>
        <w:rPr>
          <w:sz w:val="24"/>
          <w:szCs w:val="24"/>
        </w:rPr>
        <w:t>COD</w:t>
      </w:r>
      <w:r>
        <w:rPr>
          <w:sz w:val="24"/>
          <w:szCs w:val="24"/>
        </w:rPr>
        <w:t>、氨氮，具体总量核定见下表。</w:t>
      </w:r>
    </w:p>
    <w:p w:rsidR="00812528" w:rsidRDefault="00812528" w:rsidP="00B67E1A">
      <w:pPr>
        <w:spacing w:line="360" w:lineRule="auto"/>
        <w:ind w:leftChars="0" w:left="0"/>
        <w:jc w:val="center"/>
        <w:rPr>
          <w:b/>
          <w:sz w:val="24"/>
          <w:szCs w:val="24"/>
        </w:rPr>
      </w:pPr>
      <w:r>
        <w:rPr>
          <w:b/>
          <w:sz w:val="24"/>
          <w:szCs w:val="24"/>
        </w:rPr>
        <w:t>表</w:t>
      </w:r>
      <w:r>
        <w:rPr>
          <w:b/>
          <w:sz w:val="24"/>
          <w:szCs w:val="24"/>
        </w:rPr>
        <w:t>8.2.</w:t>
      </w:r>
      <w:r w:rsidR="00502425">
        <w:rPr>
          <w:rFonts w:hint="eastAsia"/>
          <w:b/>
          <w:sz w:val="24"/>
          <w:szCs w:val="24"/>
        </w:rPr>
        <w:t>4</w:t>
      </w:r>
      <w:r>
        <w:rPr>
          <w:b/>
          <w:sz w:val="24"/>
          <w:szCs w:val="24"/>
        </w:rPr>
        <w:t>-</w:t>
      </w:r>
      <w:r w:rsidR="00502425">
        <w:rPr>
          <w:rFonts w:hint="eastAsia"/>
          <w:b/>
          <w:sz w:val="24"/>
          <w:szCs w:val="24"/>
        </w:rPr>
        <w:t>1</w:t>
      </w:r>
      <w:r>
        <w:rPr>
          <w:b/>
          <w:sz w:val="24"/>
          <w:szCs w:val="24"/>
        </w:rPr>
        <w:t xml:space="preserve">  </w:t>
      </w:r>
      <w:r>
        <w:rPr>
          <w:b/>
          <w:sz w:val="24"/>
          <w:szCs w:val="24"/>
        </w:rPr>
        <w:t>总量控制建议指标</w:t>
      </w:r>
    </w:p>
    <w:tbl>
      <w:tblPr>
        <w:tblW w:w="4998"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59"/>
        <w:gridCol w:w="1218"/>
        <w:gridCol w:w="2244"/>
        <w:gridCol w:w="2244"/>
        <w:gridCol w:w="2099"/>
      </w:tblGrid>
      <w:tr w:rsidR="00812528" w:rsidTr="00CC2591">
        <w:trPr>
          <w:trHeight w:val="270"/>
          <w:jc w:val="center"/>
        </w:trPr>
        <w:tc>
          <w:tcPr>
            <w:tcW w:w="597" w:type="pct"/>
            <w:vAlign w:val="center"/>
          </w:tcPr>
          <w:p w:rsidR="00812528" w:rsidRDefault="00812528" w:rsidP="00B67E1A">
            <w:pPr>
              <w:tabs>
                <w:tab w:val="left" w:pos="2430"/>
              </w:tabs>
              <w:adjustRightInd w:val="0"/>
              <w:snapToGrid w:val="0"/>
              <w:ind w:leftChars="0" w:left="0"/>
              <w:jc w:val="center"/>
              <w:rPr>
                <w:b/>
                <w:kern w:val="0"/>
                <w:szCs w:val="21"/>
              </w:rPr>
            </w:pPr>
            <w:r>
              <w:rPr>
                <w:b/>
                <w:kern w:val="0"/>
                <w:szCs w:val="21"/>
              </w:rPr>
              <w:t>污染物类型</w:t>
            </w:r>
          </w:p>
        </w:tc>
        <w:tc>
          <w:tcPr>
            <w:tcW w:w="687" w:type="pct"/>
            <w:vAlign w:val="center"/>
          </w:tcPr>
          <w:p w:rsidR="00812528" w:rsidRDefault="00812528" w:rsidP="00B67E1A">
            <w:pPr>
              <w:tabs>
                <w:tab w:val="left" w:pos="2430"/>
              </w:tabs>
              <w:adjustRightInd w:val="0"/>
              <w:snapToGrid w:val="0"/>
              <w:ind w:leftChars="0" w:left="0"/>
              <w:jc w:val="center"/>
              <w:rPr>
                <w:b/>
                <w:kern w:val="0"/>
                <w:szCs w:val="21"/>
              </w:rPr>
            </w:pPr>
            <w:r>
              <w:rPr>
                <w:b/>
                <w:kern w:val="0"/>
                <w:szCs w:val="21"/>
              </w:rPr>
              <w:t>污染物</w:t>
            </w:r>
          </w:p>
        </w:tc>
        <w:tc>
          <w:tcPr>
            <w:tcW w:w="1266" w:type="pct"/>
            <w:vAlign w:val="center"/>
          </w:tcPr>
          <w:p w:rsidR="00812528" w:rsidRDefault="00812528" w:rsidP="00B67E1A">
            <w:pPr>
              <w:tabs>
                <w:tab w:val="left" w:pos="2430"/>
              </w:tabs>
              <w:adjustRightInd w:val="0"/>
              <w:snapToGrid w:val="0"/>
              <w:ind w:leftChars="0" w:left="0"/>
              <w:jc w:val="center"/>
              <w:rPr>
                <w:b/>
                <w:kern w:val="0"/>
                <w:szCs w:val="21"/>
              </w:rPr>
            </w:pPr>
            <w:r>
              <w:rPr>
                <w:b/>
                <w:kern w:val="0"/>
                <w:szCs w:val="21"/>
              </w:rPr>
              <w:t>接管量（</w:t>
            </w:r>
            <w:r>
              <w:rPr>
                <w:b/>
                <w:kern w:val="0"/>
                <w:szCs w:val="21"/>
              </w:rPr>
              <w:t>t/a</w:t>
            </w:r>
            <w:r>
              <w:rPr>
                <w:b/>
                <w:kern w:val="0"/>
                <w:szCs w:val="21"/>
              </w:rPr>
              <w:t>）</w:t>
            </w:r>
          </w:p>
        </w:tc>
        <w:tc>
          <w:tcPr>
            <w:tcW w:w="1266" w:type="pct"/>
            <w:vAlign w:val="center"/>
          </w:tcPr>
          <w:p w:rsidR="00812528" w:rsidRDefault="00812528" w:rsidP="00B67E1A">
            <w:pPr>
              <w:tabs>
                <w:tab w:val="left" w:pos="2430"/>
              </w:tabs>
              <w:adjustRightInd w:val="0"/>
              <w:snapToGrid w:val="0"/>
              <w:ind w:leftChars="0" w:left="0"/>
              <w:jc w:val="center"/>
              <w:rPr>
                <w:b/>
                <w:kern w:val="0"/>
                <w:szCs w:val="21"/>
              </w:rPr>
            </w:pPr>
            <w:r>
              <w:rPr>
                <w:b/>
                <w:kern w:val="0"/>
                <w:szCs w:val="21"/>
              </w:rPr>
              <w:t>最终排入外环境量（</w:t>
            </w:r>
            <w:r>
              <w:rPr>
                <w:b/>
                <w:kern w:val="0"/>
                <w:szCs w:val="21"/>
              </w:rPr>
              <w:t>t/a</w:t>
            </w:r>
            <w:r>
              <w:rPr>
                <w:b/>
                <w:kern w:val="0"/>
                <w:szCs w:val="21"/>
              </w:rPr>
              <w:t>）</w:t>
            </w:r>
          </w:p>
        </w:tc>
        <w:tc>
          <w:tcPr>
            <w:tcW w:w="1184" w:type="pct"/>
            <w:vAlign w:val="center"/>
          </w:tcPr>
          <w:p w:rsidR="00812528" w:rsidRDefault="00812528" w:rsidP="00B67E1A">
            <w:pPr>
              <w:tabs>
                <w:tab w:val="left" w:pos="2430"/>
              </w:tabs>
              <w:adjustRightInd w:val="0"/>
              <w:snapToGrid w:val="0"/>
              <w:ind w:leftChars="0" w:left="0"/>
              <w:jc w:val="center"/>
              <w:rPr>
                <w:b/>
                <w:kern w:val="0"/>
                <w:szCs w:val="21"/>
              </w:rPr>
            </w:pPr>
            <w:r>
              <w:rPr>
                <w:b/>
                <w:kern w:val="0"/>
                <w:szCs w:val="21"/>
              </w:rPr>
              <w:t>核定总量控制指标（</w:t>
            </w:r>
            <w:r>
              <w:rPr>
                <w:b/>
                <w:kern w:val="0"/>
                <w:szCs w:val="21"/>
              </w:rPr>
              <w:t>t/a</w:t>
            </w:r>
            <w:r>
              <w:rPr>
                <w:b/>
                <w:kern w:val="0"/>
                <w:szCs w:val="21"/>
              </w:rPr>
              <w:t>）</w:t>
            </w:r>
          </w:p>
        </w:tc>
      </w:tr>
      <w:tr w:rsidR="00812528" w:rsidTr="00CC2591">
        <w:trPr>
          <w:trHeight w:val="340"/>
          <w:jc w:val="center"/>
        </w:trPr>
        <w:tc>
          <w:tcPr>
            <w:tcW w:w="597" w:type="pct"/>
            <w:vMerge w:val="restart"/>
            <w:vAlign w:val="center"/>
          </w:tcPr>
          <w:p w:rsidR="00812528" w:rsidRDefault="00812528" w:rsidP="00B67E1A">
            <w:pPr>
              <w:tabs>
                <w:tab w:val="left" w:pos="2430"/>
              </w:tabs>
              <w:adjustRightInd w:val="0"/>
              <w:snapToGrid w:val="0"/>
              <w:ind w:leftChars="0" w:left="0"/>
              <w:jc w:val="center"/>
              <w:rPr>
                <w:kern w:val="0"/>
                <w:szCs w:val="21"/>
              </w:rPr>
            </w:pPr>
            <w:r>
              <w:rPr>
                <w:kern w:val="0"/>
                <w:szCs w:val="21"/>
              </w:rPr>
              <w:t>废气</w:t>
            </w:r>
          </w:p>
        </w:tc>
        <w:tc>
          <w:tcPr>
            <w:tcW w:w="687" w:type="pct"/>
            <w:vAlign w:val="center"/>
          </w:tcPr>
          <w:p w:rsidR="00812528" w:rsidRDefault="00812528" w:rsidP="00B67E1A">
            <w:pPr>
              <w:tabs>
                <w:tab w:val="left" w:pos="2430"/>
              </w:tabs>
              <w:adjustRightInd w:val="0"/>
              <w:snapToGrid w:val="0"/>
              <w:ind w:leftChars="0" w:left="0"/>
              <w:jc w:val="center"/>
              <w:rPr>
                <w:szCs w:val="21"/>
              </w:rPr>
            </w:pPr>
            <w:r>
              <w:rPr>
                <w:szCs w:val="21"/>
              </w:rPr>
              <w:t>颗粒物</w:t>
            </w:r>
          </w:p>
        </w:tc>
        <w:tc>
          <w:tcPr>
            <w:tcW w:w="1266" w:type="pct"/>
            <w:vAlign w:val="center"/>
          </w:tcPr>
          <w:p w:rsidR="00812528" w:rsidRDefault="00812528" w:rsidP="00B67E1A">
            <w:pPr>
              <w:ind w:leftChars="0" w:left="0"/>
              <w:jc w:val="center"/>
              <w:rPr>
                <w:szCs w:val="21"/>
              </w:rPr>
            </w:pPr>
            <w:r>
              <w:rPr>
                <w:szCs w:val="21"/>
              </w:rPr>
              <w:t>/</w:t>
            </w:r>
          </w:p>
        </w:tc>
        <w:tc>
          <w:tcPr>
            <w:tcW w:w="1266" w:type="pct"/>
            <w:vAlign w:val="center"/>
          </w:tcPr>
          <w:p w:rsidR="00812528" w:rsidRDefault="00812528" w:rsidP="00B67E1A">
            <w:pPr>
              <w:ind w:leftChars="0" w:left="0"/>
              <w:jc w:val="center"/>
              <w:rPr>
                <w:szCs w:val="21"/>
              </w:rPr>
            </w:pPr>
            <w:r>
              <w:rPr>
                <w:rFonts w:hint="eastAsia"/>
                <w:szCs w:val="21"/>
              </w:rPr>
              <w:t>0.741</w:t>
            </w:r>
          </w:p>
        </w:tc>
        <w:tc>
          <w:tcPr>
            <w:tcW w:w="1184" w:type="pct"/>
            <w:vAlign w:val="center"/>
          </w:tcPr>
          <w:p w:rsidR="00812528" w:rsidRDefault="00812528" w:rsidP="00B67E1A">
            <w:pPr>
              <w:ind w:leftChars="0" w:left="0"/>
              <w:jc w:val="center"/>
              <w:rPr>
                <w:szCs w:val="21"/>
              </w:rPr>
            </w:pPr>
            <w:r>
              <w:rPr>
                <w:rFonts w:hint="eastAsia"/>
                <w:szCs w:val="21"/>
              </w:rPr>
              <w:t>0.741</w:t>
            </w:r>
          </w:p>
        </w:tc>
      </w:tr>
      <w:tr w:rsidR="00812528" w:rsidTr="00CC2591">
        <w:trPr>
          <w:trHeight w:val="340"/>
          <w:jc w:val="center"/>
        </w:trPr>
        <w:tc>
          <w:tcPr>
            <w:tcW w:w="597" w:type="pct"/>
            <w:vMerge/>
            <w:vAlign w:val="center"/>
          </w:tcPr>
          <w:p w:rsidR="00812528" w:rsidRDefault="00812528" w:rsidP="00B67E1A">
            <w:pPr>
              <w:tabs>
                <w:tab w:val="left" w:pos="2430"/>
              </w:tabs>
              <w:adjustRightInd w:val="0"/>
              <w:snapToGrid w:val="0"/>
              <w:ind w:leftChars="0" w:left="0"/>
              <w:jc w:val="center"/>
              <w:rPr>
                <w:kern w:val="0"/>
                <w:szCs w:val="21"/>
              </w:rPr>
            </w:pPr>
          </w:p>
        </w:tc>
        <w:tc>
          <w:tcPr>
            <w:tcW w:w="687" w:type="pct"/>
            <w:vAlign w:val="center"/>
          </w:tcPr>
          <w:p w:rsidR="00812528" w:rsidRDefault="00812528" w:rsidP="00B67E1A">
            <w:pPr>
              <w:ind w:leftChars="0" w:left="0"/>
              <w:jc w:val="center"/>
              <w:rPr>
                <w:szCs w:val="21"/>
              </w:rPr>
            </w:pPr>
            <w:r w:rsidRPr="007C49E9">
              <w:rPr>
                <w:szCs w:val="21"/>
              </w:rPr>
              <w:t>VOCs</w:t>
            </w:r>
          </w:p>
        </w:tc>
        <w:tc>
          <w:tcPr>
            <w:tcW w:w="1266" w:type="pct"/>
            <w:vAlign w:val="center"/>
          </w:tcPr>
          <w:p w:rsidR="00812528" w:rsidRDefault="00812528" w:rsidP="00B67E1A">
            <w:pPr>
              <w:ind w:leftChars="0" w:left="0"/>
              <w:jc w:val="center"/>
              <w:rPr>
                <w:szCs w:val="21"/>
              </w:rPr>
            </w:pPr>
            <w:r>
              <w:rPr>
                <w:rFonts w:hint="eastAsia"/>
                <w:szCs w:val="21"/>
              </w:rPr>
              <w:t>/</w:t>
            </w:r>
          </w:p>
        </w:tc>
        <w:tc>
          <w:tcPr>
            <w:tcW w:w="1266" w:type="pct"/>
            <w:vAlign w:val="center"/>
          </w:tcPr>
          <w:p w:rsidR="00812528" w:rsidRDefault="00812528" w:rsidP="00B67E1A">
            <w:pPr>
              <w:ind w:leftChars="0" w:left="0"/>
              <w:jc w:val="center"/>
              <w:rPr>
                <w:szCs w:val="21"/>
              </w:rPr>
            </w:pPr>
            <w:r>
              <w:rPr>
                <w:rFonts w:hint="eastAsia"/>
                <w:szCs w:val="21"/>
              </w:rPr>
              <w:t>0.795</w:t>
            </w:r>
          </w:p>
        </w:tc>
        <w:tc>
          <w:tcPr>
            <w:tcW w:w="1184" w:type="pct"/>
            <w:vAlign w:val="center"/>
          </w:tcPr>
          <w:p w:rsidR="00812528" w:rsidRDefault="00812528" w:rsidP="00B67E1A">
            <w:pPr>
              <w:ind w:leftChars="0" w:left="0"/>
              <w:jc w:val="center"/>
              <w:rPr>
                <w:szCs w:val="21"/>
              </w:rPr>
            </w:pPr>
            <w:r>
              <w:rPr>
                <w:rFonts w:hint="eastAsia"/>
                <w:szCs w:val="21"/>
              </w:rPr>
              <w:t>0.795</w:t>
            </w:r>
          </w:p>
        </w:tc>
      </w:tr>
      <w:tr w:rsidR="00812528" w:rsidTr="00CC2591">
        <w:trPr>
          <w:trHeight w:val="340"/>
          <w:jc w:val="center"/>
        </w:trPr>
        <w:tc>
          <w:tcPr>
            <w:tcW w:w="597" w:type="pct"/>
            <w:vMerge w:val="restart"/>
            <w:vAlign w:val="center"/>
          </w:tcPr>
          <w:p w:rsidR="00812528" w:rsidRDefault="00812528" w:rsidP="00B67E1A">
            <w:pPr>
              <w:tabs>
                <w:tab w:val="left" w:pos="2430"/>
              </w:tabs>
              <w:adjustRightInd w:val="0"/>
              <w:snapToGrid w:val="0"/>
              <w:ind w:leftChars="0" w:left="0"/>
              <w:jc w:val="center"/>
              <w:rPr>
                <w:kern w:val="0"/>
                <w:szCs w:val="21"/>
              </w:rPr>
            </w:pPr>
            <w:r>
              <w:rPr>
                <w:kern w:val="0"/>
                <w:szCs w:val="21"/>
              </w:rPr>
              <w:t>废水</w:t>
            </w:r>
          </w:p>
        </w:tc>
        <w:tc>
          <w:tcPr>
            <w:tcW w:w="687" w:type="pct"/>
            <w:vAlign w:val="center"/>
          </w:tcPr>
          <w:p w:rsidR="00812528" w:rsidRDefault="00812528" w:rsidP="00B67E1A">
            <w:pPr>
              <w:adjustRightInd w:val="0"/>
              <w:snapToGrid w:val="0"/>
              <w:ind w:leftChars="0" w:left="0"/>
              <w:jc w:val="center"/>
              <w:rPr>
                <w:kern w:val="0"/>
                <w:szCs w:val="21"/>
              </w:rPr>
            </w:pPr>
            <w:r>
              <w:rPr>
                <w:kern w:val="0"/>
                <w:szCs w:val="21"/>
              </w:rPr>
              <w:t>废水量</w:t>
            </w:r>
          </w:p>
        </w:tc>
        <w:tc>
          <w:tcPr>
            <w:tcW w:w="1266" w:type="pct"/>
            <w:vAlign w:val="center"/>
          </w:tcPr>
          <w:p w:rsidR="00812528" w:rsidRDefault="00F21E17" w:rsidP="00B67E1A">
            <w:pPr>
              <w:ind w:leftChars="0" w:left="0"/>
              <w:jc w:val="center"/>
              <w:rPr>
                <w:szCs w:val="21"/>
              </w:rPr>
            </w:pPr>
            <w:r>
              <w:rPr>
                <w:rFonts w:hint="eastAsia"/>
                <w:szCs w:val="21"/>
              </w:rPr>
              <w:t>8418</w:t>
            </w:r>
            <w:r w:rsidR="00812528">
              <w:rPr>
                <w:bCs/>
                <w:szCs w:val="21"/>
              </w:rPr>
              <w:t>m</w:t>
            </w:r>
            <w:r w:rsidR="00812528">
              <w:rPr>
                <w:bCs/>
                <w:szCs w:val="21"/>
                <w:vertAlign w:val="superscript"/>
              </w:rPr>
              <w:t>3</w:t>
            </w:r>
            <w:r w:rsidR="00812528">
              <w:rPr>
                <w:bCs/>
                <w:szCs w:val="21"/>
              </w:rPr>
              <w:t>/a</w:t>
            </w:r>
          </w:p>
        </w:tc>
        <w:tc>
          <w:tcPr>
            <w:tcW w:w="1266" w:type="pct"/>
            <w:vAlign w:val="center"/>
          </w:tcPr>
          <w:p w:rsidR="00812528" w:rsidRDefault="00F21E17" w:rsidP="00B67E1A">
            <w:pPr>
              <w:ind w:leftChars="0" w:left="0"/>
              <w:jc w:val="center"/>
              <w:rPr>
                <w:szCs w:val="21"/>
              </w:rPr>
            </w:pPr>
            <w:r>
              <w:rPr>
                <w:rFonts w:hint="eastAsia"/>
                <w:szCs w:val="21"/>
              </w:rPr>
              <w:t>8418</w:t>
            </w:r>
            <w:r w:rsidR="00812528">
              <w:rPr>
                <w:bCs/>
                <w:szCs w:val="21"/>
              </w:rPr>
              <w:t>m</w:t>
            </w:r>
            <w:r w:rsidR="00812528">
              <w:rPr>
                <w:bCs/>
                <w:szCs w:val="21"/>
                <w:vertAlign w:val="superscript"/>
              </w:rPr>
              <w:t>3</w:t>
            </w:r>
            <w:r w:rsidR="00812528">
              <w:rPr>
                <w:bCs/>
                <w:szCs w:val="21"/>
              </w:rPr>
              <w:t>/a</w:t>
            </w:r>
          </w:p>
        </w:tc>
        <w:tc>
          <w:tcPr>
            <w:tcW w:w="1184" w:type="pct"/>
            <w:vAlign w:val="center"/>
          </w:tcPr>
          <w:p w:rsidR="00812528" w:rsidRDefault="00F21E17" w:rsidP="00B67E1A">
            <w:pPr>
              <w:ind w:leftChars="0" w:left="0"/>
              <w:jc w:val="center"/>
              <w:rPr>
                <w:szCs w:val="21"/>
              </w:rPr>
            </w:pPr>
            <w:r>
              <w:rPr>
                <w:rFonts w:hint="eastAsia"/>
                <w:szCs w:val="21"/>
              </w:rPr>
              <w:t>8418</w:t>
            </w:r>
            <w:r w:rsidR="00812528">
              <w:rPr>
                <w:bCs/>
                <w:szCs w:val="21"/>
              </w:rPr>
              <w:t>m</w:t>
            </w:r>
            <w:r w:rsidR="00812528">
              <w:rPr>
                <w:bCs/>
                <w:szCs w:val="21"/>
                <w:vertAlign w:val="superscript"/>
              </w:rPr>
              <w:t>3</w:t>
            </w:r>
            <w:r w:rsidR="00812528">
              <w:rPr>
                <w:bCs/>
                <w:szCs w:val="21"/>
              </w:rPr>
              <w:t>/a</w:t>
            </w:r>
          </w:p>
        </w:tc>
      </w:tr>
      <w:tr w:rsidR="00812528" w:rsidTr="00CC2591">
        <w:trPr>
          <w:trHeight w:val="340"/>
          <w:jc w:val="center"/>
        </w:trPr>
        <w:tc>
          <w:tcPr>
            <w:tcW w:w="597" w:type="pct"/>
            <w:vMerge/>
            <w:vAlign w:val="center"/>
          </w:tcPr>
          <w:p w:rsidR="00812528" w:rsidRDefault="00812528" w:rsidP="00B67E1A">
            <w:pPr>
              <w:tabs>
                <w:tab w:val="left" w:pos="2430"/>
              </w:tabs>
              <w:adjustRightInd w:val="0"/>
              <w:snapToGrid w:val="0"/>
              <w:ind w:leftChars="0" w:left="0"/>
              <w:jc w:val="center"/>
              <w:rPr>
                <w:kern w:val="0"/>
                <w:szCs w:val="21"/>
              </w:rPr>
            </w:pPr>
          </w:p>
        </w:tc>
        <w:tc>
          <w:tcPr>
            <w:tcW w:w="687" w:type="pct"/>
            <w:vAlign w:val="center"/>
          </w:tcPr>
          <w:p w:rsidR="00812528" w:rsidRDefault="00812528" w:rsidP="00B67E1A">
            <w:pPr>
              <w:adjustRightInd w:val="0"/>
              <w:snapToGrid w:val="0"/>
              <w:ind w:leftChars="0" w:left="0"/>
              <w:jc w:val="center"/>
              <w:rPr>
                <w:kern w:val="0"/>
                <w:szCs w:val="21"/>
              </w:rPr>
            </w:pPr>
            <w:r>
              <w:rPr>
                <w:kern w:val="0"/>
                <w:szCs w:val="21"/>
              </w:rPr>
              <w:t>COD</w:t>
            </w:r>
          </w:p>
        </w:tc>
        <w:tc>
          <w:tcPr>
            <w:tcW w:w="1266" w:type="pct"/>
            <w:vAlign w:val="center"/>
          </w:tcPr>
          <w:p w:rsidR="00812528" w:rsidRDefault="00812528" w:rsidP="00F21E17">
            <w:pPr>
              <w:ind w:leftChars="0" w:left="0"/>
              <w:jc w:val="center"/>
              <w:rPr>
                <w:szCs w:val="21"/>
              </w:rPr>
            </w:pPr>
            <w:r>
              <w:rPr>
                <w:rFonts w:hint="eastAsia"/>
                <w:szCs w:val="21"/>
              </w:rPr>
              <w:t>1.8</w:t>
            </w:r>
            <w:r w:rsidR="00F21E17">
              <w:rPr>
                <w:rFonts w:hint="eastAsia"/>
                <w:szCs w:val="21"/>
              </w:rPr>
              <w:t>47</w:t>
            </w:r>
          </w:p>
        </w:tc>
        <w:tc>
          <w:tcPr>
            <w:tcW w:w="1266" w:type="pct"/>
            <w:vAlign w:val="center"/>
          </w:tcPr>
          <w:p w:rsidR="00812528" w:rsidRDefault="00812528" w:rsidP="00F21E17">
            <w:pPr>
              <w:ind w:leftChars="0" w:left="0"/>
              <w:jc w:val="center"/>
              <w:rPr>
                <w:szCs w:val="21"/>
              </w:rPr>
            </w:pPr>
            <w:r>
              <w:rPr>
                <w:rFonts w:hint="eastAsia"/>
                <w:szCs w:val="21"/>
              </w:rPr>
              <w:t>0.4</w:t>
            </w:r>
            <w:r w:rsidR="00F21E17">
              <w:rPr>
                <w:rFonts w:hint="eastAsia"/>
                <w:szCs w:val="21"/>
              </w:rPr>
              <w:t>21</w:t>
            </w:r>
          </w:p>
        </w:tc>
        <w:tc>
          <w:tcPr>
            <w:tcW w:w="1184" w:type="pct"/>
            <w:vAlign w:val="center"/>
          </w:tcPr>
          <w:p w:rsidR="00812528" w:rsidRDefault="00812528" w:rsidP="00F21E17">
            <w:pPr>
              <w:ind w:leftChars="0" w:left="0"/>
              <w:jc w:val="center"/>
              <w:rPr>
                <w:szCs w:val="21"/>
              </w:rPr>
            </w:pPr>
            <w:r>
              <w:rPr>
                <w:rFonts w:hint="eastAsia"/>
                <w:szCs w:val="21"/>
              </w:rPr>
              <w:t>1.8</w:t>
            </w:r>
            <w:r w:rsidR="00F21E17">
              <w:rPr>
                <w:rFonts w:hint="eastAsia"/>
                <w:szCs w:val="21"/>
              </w:rPr>
              <w:t>47</w:t>
            </w:r>
          </w:p>
        </w:tc>
      </w:tr>
      <w:tr w:rsidR="00812528" w:rsidTr="00CC2591">
        <w:trPr>
          <w:trHeight w:val="340"/>
          <w:jc w:val="center"/>
        </w:trPr>
        <w:tc>
          <w:tcPr>
            <w:tcW w:w="597" w:type="pct"/>
            <w:vMerge/>
            <w:vAlign w:val="center"/>
          </w:tcPr>
          <w:p w:rsidR="00812528" w:rsidRDefault="00812528" w:rsidP="00B67E1A">
            <w:pPr>
              <w:tabs>
                <w:tab w:val="left" w:pos="2430"/>
              </w:tabs>
              <w:adjustRightInd w:val="0"/>
              <w:snapToGrid w:val="0"/>
              <w:ind w:leftChars="0" w:left="0"/>
              <w:jc w:val="center"/>
              <w:rPr>
                <w:kern w:val="0"/>
                <w:szCs w:val="21"/>
              </w:rPr>
            </w:pPr>
          </w:p>
        </w:tc>
        <w:tc>
          <w:tcPr>
            <w:tcW w:w="687" w:type="pct"/>
            <w:vAlign w:val="center"/>
          </w:tcPr>
          <w:p w:rsidR="00812528" w:rsidRDefault="00812528" w:rsidP="00B67E1A">
            <w:pPr>
              <w:adjustRightInd w:val="0"/>
              <w:snapToGrid w:val="0"/>
              <w:ind w:leftChars="0" w:left="0"/>
              <w:jc w:val="center"/>
              <w:rPr>
                <w:kern w:val="0"/>
                <w:szCs w:val="21"/>
              </w:rPr>
            </w:pPr>
            <w:r>
              <w:rPr>
                <w:kern w:val="0"/>
                <w:szCs w:val="21"/>
              </w:rPr>
              <w:t>NH</w:t>
            </w:r>
            <w:r>
              <w:rPr>
                <w:kern w:val="0"/>
                <w:szCs w:val="21"/>
                <w:vertAlign w:val="subscript"/>
              </w:rPr>
              <w:t>3</w:t>
            </w:r>
            <w:r>
              <w:rPr>
                <w:kern w:val="0"/>
                <w:szCs w:val="21"/>
              </w:rPr>
              <w:t>-N</w:t>
            </w:r>
          </w:p>
        </w:tc>
        <w:tc>
          <w:tcPr>
            <w:tcW w:w="1266" w:type="pct"/>
            <w:vAlign w:val="center"/>
          </w:tcPr>
          <w:p w:rsidR="00812528" w:rsidRDefault="00812528" w:rsidP="00B67E1A">
            <w:pPr>
              <w:ind w:leftChars="0" w:left="0"/>
              <w:jc w:val="center"/>
              <w:rPr>
                <w:szCs w:val="21"/>
              </w:rPr>
            </w:pPr>
            <w:r>
              <w:rPr>
                <w:rFonts w:hint="eastAsia"/>
                <w:szCs w:val="21"/>
              </w:rPr>
              <w:t>0.158</w:t>
            </w:r>
          </w:p>
        </w:tc>
        <w:tc>
          <w:tcPr>
            <w:tcW w:w="1266" w:type="pct"/>
            <w:vAlign w:val="center"/>
          </w:tcPr>
          <w:p w:rsidR="00812528" w:rsidRDefault="00812528" w:rsidP="00F21E17">
            <w:pPr>
              <w:ind w:leftChars="0" w:left="0"/>
              <w:jc w:val="center"/>
            </w:pPr>
            <w:r>
              <w:rPr>
                <w:rFonts w:hint="eastAsia"/>
              </w:rPr>
              <w:t>0.04</w:t>
            </w:r>
            <w:r w:rsidR="00F21E17">
              <w:rPr>
                <w:rFonts w:hint="eastAsia"/>
              </w:rPr>
              <w:t>2</w:t>
            </w:r>
          </w:p>
        </w:tc>
        <w:tc>
          <w:tcPr>
            <w:tcW w:w="1184" w:type="pct"/>
            <w:vAlign w:val="center"/>
          </w:tcPr>
          <w:p w:rsidR="00812528" w:rsidRDefault="00812528" w:rsidP="00B67E1A">
            <w:pPr>
              <w:ind w:leftChars="0" w:left="0"/>
              <w:jc w:val="center"/>
              <w:rPr>
                <w:szCs w:val="21"/>
              </w:rPr>
            </w:pPr>
            <w:r>
              <w:rPr>
                <w:rFonts w:hint="eastAsia"/>
                <w:szCs w:val="21"/>
              </w:rPr>
              <w:t>0.158</w:t>
            </w:r>
          </w:p>
        </w:tc>
      </w:tr>
    </w:tbl>
    <w:p w:rsidR="000247B3" w:rsidRPr="000247B3" w:rsidRDefault="000247B3" w:rsidP="00CB2416">
      <w:pPr>
        <w:adjustRightInd w:val="0"/>
        <w:snapToGrid w:val="0"/>
        <w:spacing w:beforeLines="100" w:before="312" w:line="360" w:lineRule="auto"/>
        <w:ind w:leftChars="0" w:left="0"/>
        <w:outlineLvl w:val="2"/>
        <w:rPr>
          <w:b/>
          <w:sz w:val="28"/>
          <w:szCs w:val="28"/>
        </w:rPr>
      </w:pPr>
      <w:r>
        <w:rPr>
          <w:b/>
          <w:sz w:val="28"/>
          <w:szCs w:val="28"/>
        </w:rPr>
        <w:t>8.2.</w:t>
      </w:r>
      <w:r w:rsidR="00502425">
        <w:rPr>
          <w:rFonts w:hint="eastAsia"/>
          <w:b/>
          <w:sz w:val="28"/>
          <w:szCs w:val="28"/>
        </w:rPr>
        <w:t>5</w:t>
      </w:r>
      <w:r w:rsidRPr="000247B3">
        <w:rPr>
          <w:rFonts w:hint="eastAsia"/>
          <w:b/>
          <w:sz w:val="28"/>
          <w:szCs w:val="28"/>
        </w:rPr>
        <w:t>排污口设置</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rPr>
        <w:t>按照《安徽省污染源排放口规范化整治管理办法》（环法函</w:t>
      </w:r>
      <w:r>
        <w:rPr>
          <w:kern w:val="0"/>
          <w:sz w:val="24"/>
        </w:rPr>
        <w:t>[2005]114</w:t>
      </w:r>
      <w:r>
        <w:rPr>
          <w:kern w:val="0"/>
          <w:sz w:val="24"/>
        </w:rPr>
        <w:t>号），排污口规范化整治应遵循便于采集样品，便于计量监测，便于日常现场监督检查的原则，建设项目按有关规定对排污口施行规范化管理，在各排污口和污染物排放点源竖立标志牌，建立管理档案。</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1</w:t>
      </w:r>
      <w:r>
        <w:rPr>
          <w:kern w:val="0"/>
          <w:sz w:val="24"/>
          <w:lang w:val="zh-CN"/>
        </w:rPr>
        <w:t>）</w:t>
      </w:r>
      <w:bookmarkStart w:id="740" w:name="OLE_LINK48"/>
      <w:bookmarkStart w:id="741" w:name="OLE_LINK57"/>
      <w:r>
        <w:rPr>
          <w:kern w:val="0"/>
          <w:sz w:val="24"/>
          <w:lang w:val="zh-CN"/>
        </w:rPr>
        <w:t>本项目</w:t>
      </w:r>
      <w:r>
        <w:rPr>
          <w:rFonts w:hint="eastAsia"/>
          <w:kern w:val="0"/>
          <w:sz w:val="24"/>
          <w:lang w:val="zh-CN"/>
        </w:rPr>
        <w:t>生产废水排放口</w:t>
      </w:r>
      <w:r>
        <w:rPr>
          <w:rFonts w:hint="eastAsia"/>
          <w:kern w:val="0"/>
          <w:sz w:val="24"/>
          <w:lang w:val="zh-CN"/>
        </w:rPr>
        <w:t>DW001</w:t>
      </w:r>
      <w:r w:rsidR="00D87503">
        <w:rPr>
          <w:rFonts w:hint="eastAsia"/>
          <w:kern w:val="0"/>
          <w:sz w:val="24"/>
          <w:lang w:val="zh-CN"/>
        </w:rPr>
        <w:t>处设置</w:t>
      </w:r>
      <w:r>
        <w:rPr>
          <w:kern w:val="0"/>
          <w:sz w:val="24"/>
          <w:lang w:val="zh-CN"/>
        </w:rPr>
        <w:t>废水排口图形标志牌，确保厂区废水达标排</w:t>
      </w:r>
      <w:bookmarkEnd w:id="740"/>
      <w:bookmarkEnd w:id="741"/>
      <w:r>
        <w:rPr>
          <w:kern w:val="0"/>
          <w:sz w:val="24"/>
          <w:lang w:val="zh-CN"/>
        </w:rPr>
        <w:t>放。</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2</w:t>
      </w:r>
      <w:r>
        <w:rPr>
          <w:kern w:val="0"/>
          <w:sz w:val="24"/>
          <w:lang w:val="zh-CN"/>
        </w:rPr>
        <w:t>）废气排放口必须符合规定的高度和按照《污染源监测技术规范》便于采样、监测的要求，设置直径不大于</w:t>
      </w:r>
      <w:r>
        <w:rPr>
          <w:kern w:val="0"/>
          <w:sz w:val="24"/>
          <w:lang w:val="zh-CN"/>
        </w:rPr>
        <w:t>75mm</w:t>
      </w:r>
      <w:r>
        <w:rPr>
          <w:kern w:val="0"/>
          <w:sz w:val="24"/>
          <w:lang w:val="zh-CN"/>
        </w:rPr>
        <w:t>的采样口。如无法满足要求的，其采样口与环境监测部门共同确认。</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3</w:t>
      </w:r>
      <w:r>
        <w:rPr>
          <w:kern w:val="0"/>
          <w:sz w:val="24"/>
          <w:lang w:val="zh-CN"/>
        </w:rPr>
        <w:t>）对于一般固体废物应设置专用贮存、堆放场地。对于危险废物应设置专用储存容器，并须有防挥发、防流失、防漏防渗措施。各</w:t>
      </w:r>
      <w:proofErr w:type="gramStart"/>
      <w:r>
        <w:rPr>
          <w:kern w:val="0"/>
          <w:sz w:val="24"/>
          <w:lang w:val="zh-CN"/>
        </w:rPr>
        <w:t>类固休</w:t>
      </w:r>
      <w:proofErr w:type="gramEnd"/>
      <w:r>
        <w:rPr>
          <w:kern w:val="0"/>
          <w:sz w:val="24"/>
          <w:lang w:val="zh-CN"/>
        </w:rPr>
        <w:t>废物贮存场所均应设置醒目的标志牌。</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4</w:t>
      </w:r>
      <w:r>
        <w:rPr>
          <w:kern w:val="0"/>
          <w:sz w:val="24"/>
          <w:lang w:val="zh-CN"/>
        </w:rPr>
        <w:t>）环境保护图形标志</w:t>
      </w:r>
    </w:p>
    <w:p w:rsidR="00812528"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在厂区的废水排放口、废气排放源、固体废物贮存处置场应设置环境保护图形标志，图形符号分为提示图形和警告图形符号两种，分别按</w:t>
      </w:r>
      <w:r>
        <w:rPr>
          <w:kern w:val="0"/>
          <w:sz w:val="24"/>
          <w:lang w:val="zh-CN"/>
        </w:rPr>
        <w:t>GB15562.1-1995</w:t>
      </w:r>
      <w:r>
        <w:rPr>
          <w:kern w:val="0"/>
          <w:sz w:val="24"/>
          <w:lang w:val="zh-CN"/>
        </w:rPr>
        <w:t>、</w:t>
      </w:r>
      <w:r>
        <w:rPr>
          <w:kern w:val="0"/>
          <w:sz w:val="24"/>
          <w:lang w:val="zh-CN"/>
        </w:rPr>
        <w:lastRenderedPageBreak/>
        <w:t>GB15562.2-1995</w:t>
      </w:r>
      <w:r>
        <w:rPr>
          <w:kern w:val="0"/>
          <w:sz w:val="24"/>
          <w:lang w:val="zh-CN"/>
        </w:rPr>
        <w:t>执行。环境保护图形符号见表</w:t>
      </w:r>
      <w:r>
        <w:rPr>
          <w:kern w:val="0"/>
          <w:sz w:val="24"/>
          <w:lang w:val="zh-CN"/>
        </w:rPr>
        <w:t>8.2</w:t>
      </w:r>
      <w:r>
        <w:rPr>
          <w:kern w:val="0"/>
          <w:sz w:val="24"/>
        </w:rPr>
        <w:t>.</w:t>
      </w:r>
      <w:r w:rsidR="00502425">
        <w:rPr>
          <w:rFonts w:hint="eastAsia"/>
          <w:kern w:val="0"/>
          <w:sz w:val="24"/>
        </w:rPr>
        <w:t>5</w:t>
      </w:r>
      <w:r>
        <w:rPr>
          <w:kern w:val="0"/>
          <w:sz w:val="24"/>
          <w:lang w:val="zh-CN"/>
        </w:rPr>
        <w:t>-</w:t>
      </w:r>
      <w:r>
        <w:rPr>
          <w:kern w:val="0"/>
          <w:sz w:val="24"/>
        </w:rPr>
        <w:t>1</w:t>
      </w:r>
      <w:r>
        <w:rPr>
          <w:kern w:val="0"/>
          <w:sz w:val="24"/>
          <w:lang w:val="zh-CN"/>
        </w:rPr>
        <w:t>，环境保护图形标志的形状及颜色见表</w:t>
      </w:r>
      <w:r>
        <w:rPr>
          <w:kern w:val="0"/>
          <w:sz w:val="24"/>
          <w:lang w:val="zh-CN"/>
        </w:rPr>
        <w:t>8.</w:t>
      </w:r>
      <w:r w:rsidR="00502425">
        <w:rPr>
          <w:rFonts w:hint="eastAsia"/>
          <w:kern w:val="0"/>
          <w:sz w:val="24"/>
          <w:lang w:val="zh-CN"/>
        </w:rPr>
        <w:t>5</w:t>
      </w:r>
      <w:r>
        <w:rPr>
          <w:kern w:val="0"/>
          <w:sz w:val="24"/>
        </w:rPr>
        <w:t>.1</w:t>
      </w:r>
      <w:r>
        <w:rPr>
          <w:kern w:val="0"/>
          <w:sz w:val="24"/>
          <w:lang w:val="zh-CN"/>
        </w:rPr>
        <w:t>-</w:t>
      </w:r>
      <w:r>
        <w:rPr>
          <w:kern w:val="0"/>
          <w:sz w:val="24"/>
        </w:rPr>
        <w:t>2</w:t>
      </w:r>
      <w:r>
        <w:rPr>
          <w:kern w:val="0"/>
          <w:sz w:val="24"/>
          <w:lang w:val="zh-CN"/>
        </w:rPr>
        <w:t>。</w:t>
      </w:r>
    </w:p>
    <w:p w:rsidR="0001111C" w:rsidRDefault="002B09FC" w:rsidP="00B67E1A">
      <w:pPr>
        <w:snapToGrid w:val="0"/>
        <w:spacing w:line="360" w:lineRule="auto"/>
        <w:ind w:leftChars="0" w:left="0"/>
        <w:jc w:val="center"/>
        <w:rPr>
          <w:b/>
          <w:sz w:val="24"/>
        </w:rPr>
      </w:pPr>
      <w:r>
        <w:rPr>
          <w:b/>
          <w:sz w:val="24"/>
        </w:rPr>
        <w:t>表</w:t>
      </w:r>
      <w:r>
        <w:rPr>
          <w:b/>
          <w:sz w:val="24"/>
        </w:rPr>
        <w:t>8.2.</w:t>
      </w:r>
      <w:r w:rsidR="00502425">
        <w:rPr>
          <w:rFonts w:hint="eastAsia"/>
          <w:b/>
          <w:sz w:val="24"/>
        </w:rPr>
        <w:t>5</w:t>
      </w:r>
      <w:r>
        <w:rPr>
          <w:b/>
          <w:sz w:val="24"/>
        </w:rPr>
        <w:t xml:space="preserve">-1  </w:t>
      </w:r>
      <w:r>
        <w:rPr>
          <w:b/>
          <w:sz w:val="24"/>
        </w:rPr>
        <w:t>环境保护图形符号一览表</w:t>
      </w:r>
    </w:p>
    <w:tbl>
      <w:tblPr>
        <w:tblW w:w="890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856"/>
        <w:gridCol w:w="1997"/>
        <w:gridCol w:w="1812"/>
        <w:gridCol w:w="1559"/>
        <w:gridCol w:w="2684"/>
      </w:tblGrid>
      <w:tr w:rsidR="0001111C" w:rsidTr="00611ED7">
        <w:trPr>
          <w:trHeight w:val="988"/>
          <w:jc w:val="center"/>
        </w:trPr>
        <w:tc>
          <w:tcPr>
            <w:tcW w:w="856" w:type="dxa"/>
            <w:vAlign w:val="center"/>
          </w:tcPr>
          <w:p w:rsidR="0001111C" w:rsidRDefault="002B09FC" w:rsidP="00B67E1A">
            <w:pPr>
              <w:pStyle w:val="a3"/>
              <w:ind w:leftChars="0" w:left="0" w:firstLine="0"/>
              <w:rPr>
                <w:b/>
                <w:szCs w:val="21"/>
              </w:rPr>
            </w:pPr>
            <w:r>
              <w:rPr>
                <w:b/>
                <w:szCs w:val="21"/>
              </w:rPr>
              <w:t>序号</w:t>
            </w:r>
          </w:p>
        </w:tc>
        <w:tc>
          <w:tcPr>
            <w:tcW w:w="1997" w:type="dxa"/>
            <w:vAlign w:val="center"/>
          </w:tcPr>
          <w:p w:rsidR="0001111C" w:rsidRDefault="002B09FC" w:rsidP="00B67E1A">
            <w:pPr>
              <w:pStyle w:val="a3"/>
              <w:ind w:leftChars="0" w:left="0" w:firstLine="0"/>
              <w:jc w:val="center"/>
              <w:rPr>
                <w:b/>
                <w:szCs w:val="21"/>
              </w:rPr>
            </w:pPr>
            <w:r>
              <w:rPr>
                <w:b/>
                <w:szCs w:val="21"/>
              </w:rPr>
              <w:t>提示图形符号</w:t>
            </w:r>
          </w:p>
        </w:tc>
        <w:tc>
          <w:tcPr>
            <w:tcW w:w="1812" w:type="dxa"/>
            <w:vAlign w:val="center"/>
          </w:tcPr>
          <w:p w:rsidR="0001111C" w:rsidRDefault="002B09FC" w:rsidP="00B67E1A">
            <w:pPr>
              <w:pStyle w:val="a3"/>
              <w:ind w:leftChars="0" w:left="0" w:firstLine="0"/>
              <w:jc w:val="center"/>
              <w:rPr>
                <w:b/>
                <w:szCs w:val="21"/>
              </w:rPr>
            </w:pPr>
            <w:r>
              <w:rPr>
                <w:b/>
                <w:szCs w:val="21"/>
              </w:rPr>
              <w:t>警告图形符号</w:t>
            </w:r>
          </w:p>
        </w:tc>
        <w:tc>
          <w:tcPr>
            <w:tcW w:w="1559" w:type="dxa"/>
            <w:vAlign w:val="center"/>
          </w:tcPr>
          <w:p w:rsidR="0001111C" w:rsidRDefault="002B09FC" w:rsidP="00B67E1A">
            <w:pPr>
              <w:pStyle w:val="a3"/>
              <w:ind w:leftChars="0" w:left="0" w:firstLine="0"/>
              <w:jc w:val="center"/>
              <w:rPr>
                <w:b/>
                <w:szCs w:val="21"/>
              </w:rPr>
            </w:pPr>
            <w:r>
              <w:rPr>
                <w:b/>
                <w:szCs w:val="21"/>
              </w:rPr>
              <w:t>名称</w:t>
            </w:r>
          </w:p>
        </w:tc>
        <w:tc>
          <w:tcPr>
            <w:tcW w:w="2684" w:type="dxa"/>
            <w:vAlign w:val="center"/>
          </w:tcPr>
          <w:p w:rsidR="0001111C" w:rsidRDefault="002B09FC" w:rsidP="00B67E1A">
            <w:pPr>
              <w:pStyle w:val="a3"/>
              <w:ind w:leftChars="0" w:left="0" w:firstLine="0"/>
              <w:jc w:val="center"/>
              <w:rPr>
                <w:b/>
                <w:szCs w:val="21"/>
              </w:rPr>
            </w:pPr>
            <w:r>
              <w:rPr>
                <w:b/>
                <w:szCs w:val="21"/>
              </w:rPr>
              <w:t>功能</w:t>
            </w:r>
          </w:p>
        </w:tc>
      </w:tr>
      <w:tr w:rsidR="0001111C" w:rsidTr="00611ED7">
        <w:trPr>
          <w:trHeight w:hRule="exact" w:val="1869"/>
          <w:jc w:val="center"/>
        </w:trPr>
        <w:tc>
          <w:tcPr>
            <w:tcW w:w="856" w:type="dxa"/>
            <w:vAlign w:val="center"/>
          </w:tcPr>
          <w:p w:rsidR="0001111C" w:rsidRDefault="002B09FC" w:rsidP="00B67E1A">
            <w:pPr>
              <w:snapToGrid w:val="0"/>
              <w:spacing w:line="360" w:lineRule="auto"/>
              <w:ind w:leftChars="0" w:left="0"/>
              <w:jc w:val="center"/>
              <w:rPr>
                <w:szCs w:val="24"/>
              </w:rPr>
            </w:pPr>
            <w:r>
              <w:t>1</w:t>
            </w:r>
          </w:p>
        </w:tc>
        <w:tc>
          <w:tcPr>
            <w:tcW w:w="1997" w:type="dxa"/>
            <w:vAlign w:val="center"/>
          </w:tcPr>
          <w:p w:rsidR="0001111C" w:rsidRDefault="00EB7977" w:rsidP="00B67E1A">
            <w:pPr>
              <w:snapToGrid w:val="0"/>
              <w:spacing w:line="360" w:lineRule="auto"/>
              <w:ind w:leftChars="0" w:left="0"/>
              <w:jc w:val="center"/>
              <w:rPr>
                <w:kern w:val="0"/>
                <w:szCs w:val="24"/>
              </w:rPr>
            </w:pPr>
            <w:r>
              <w:rPr>
                <w:kern w:val="0"/>
              </w:rPr>
              <w:pict>
                <v:shape id="_x0000_i1106" type="#_x0000_t75" alt="http://www.jjj999.com/anquanbiaozhi/images/13001.gif" style="width:54.35pt;height:55.7pt">
                  <v:imagedata r:id="rId142" o:title=""/>
                </v:shape>
              </w:pict>
            </w:r>
          </w:p>
        </w:tc>
        <w:tc>
          <w:tcPr>
            <w:tcW w:w="1812" w:type="dxa"/>
            <w:vAlign w:val="center"/>
          </w:tcPr>
          <w:p w:rsidR="0001111C" w:rsidRDefault="00EB7977" w:rsidP="00B67E1A">
            <w:pPr>
              <w:snapToGrid w:val="0"/>
              <w:spacing w:line="360" w:lineRule="auto"/>
              <w:ind w:leftChars="0" w:left="0"/>
              <w:jc w:val="center"/>
              <w:rPr>
                <w:kern w:val="0"/>
                <w:szCs w:val="24"/>
              </w:rPr>
            </w:pPr>
            <w:r>
              <w:rPr>
                <w:kern w:val="0"/>
              </w:rPr>
              <w:pict>
                <v:shape id="_x0000_i1107" type="#_x0000_t75" alt="http://www.jjj999.com/anquanbiaozhi/images/13002.gif" style="width:51.6pt;height:51.6pt">
                  <v:imagedata r:id="rId143" o:title=""/>
                </v:shape>
              </w:pict>
            </w:r>
          </w:p>
        </w:tc>
        <w:tc>
          <w:tcPr>
            <w:tcW w:w="1559" w:type="dxa"/>
            <w:vAlign w:val="center"/>
          </w:tcPr>
          <w:p w:rsidR="0001111C" w:rsidRDefault="002B09FC" w:rsidP="00B67E1A">
            <w:pPr>
              <w:pStyle w:val="a3"/>
              <w:snapToGrid w:val="0"/>
              <w:spacing w:line="360" w:lineRule="auto"/>
              <w:ind w:leftChars="0" w:left="0" w:firstLine="0"/>
              <w:jc w:val="center"/>
              <w:rPr>
                <w:szCs w:val="21"/>
              </w:rPr>
            </w:pPr>
            <w:r>
              <w:rPr>
                <w:szCs w:val="21"/>
              </w:rPr>
              <w:t>废水排放口</w:t>
            </w:r>
          </w:p>
        </w:tc>
        <w:tc>
          <w:tcPr>
            <w:tcW w:w="2684" w:type="dxa"/>
            <w:vAlign w:val="center"/>
          </w:tcPr>
          <w:p w:rsidR="0001111C" w:rsidRDefault="002B09FC" w:rsidP="00B67E1A">
            <w:pPr>
              <w:pStyle w:val="a3"/>
              <w:snapToGrid w:val="0"/>
              <w:spacing w:line="360" w:lineRule="auto"/>
              <w:ind w:leftChars="0" w:left="0" w:firstLine="0"/>
              <w:jc w:val="center"/>
              <w:rPr>
                <w:szCs w:val="21"/>
              </w:rPr>
            </w:pPr>
            <w:r>
              <w:rPr>
                <w:szCs w:val="21"/>
              </w:rPr>
              <w:t>表示废水向水体排放</w:t>
            </w:r>
          </w:p>
        </w:tc>
      </w:tr>
      <w:tr w:rsidR="0001111C" w:rsidTr="00611ED7">
        <w:trPr>
          <w:trHeight w:hRule="exact" w:val="1710"/>
          <w:jc w:val="center"/>
        </w:trPr>
        <w:tc>
          <w:tcPr>
            <w:tcW w:w="856" w:type="dxa"/>
            <w:vAlign w:val="center"/>
          </w:tcPr>
          <w:p w:rsidR="0001111C" w:rsidRDefault="002B09FC" w:rsidP="00B67E1A">
            <w:pPr>
              <w:snapToGrid w:val="0"/>
              <w:spacing w:line="360" w:lineRule="auto"/>
              <w:ind w:leftChars="0" w:left="0"/>
              <w:jc w:val="center"/>
              <w:rPr>
                <w:szCs w:val="24"/>
              </w:rPr>
            </w:pPr>
            <w:r>
              <w:t>2</w:t>
            </w:r>
          </w:p>
        </w:tc>
        <w:tc>
          <w:tcPr>
            <w:tcW w:w="1997" w:type="dxa"/>
            <w:vAlign w:val="center"/>
          </w:tcPr>
          <w:p w:rsidR="0001111C" w:rsidRDefault="00EB7977" w:rsidP="00B67E1A">
            <w:pPr>
              <w:snapToGrid w:val="0"/>
              <w:spacing w:line="360" w:lineRule="auto"/>
              <w:ind w:leftChars="0" w:left="0"/>
              <w:jc w:val="center"/>
              <w:rPr>
                <w:kern w:val="0"/>
                <w:szCs w:val="24"/>
              </w:rPr>
            </w:pPr>
            <w:r>
              <w:rPr>
                <w:kern w:val="0"/>
                <w:szCs w:val="21"/>
              </w:rPr>
              <w:pict>
                <v:shape id="_x0000_i1108" type="#_x0000_t75" alt="http://www.jjj999.com/anquanbiaozhi/images/13003.gif" style="width:55.7pt;height:48.9pt">
                  <v:imagedata r:id="rId144" o:title=""/>
                  <o:lock v:ext="edit" aspectratio="f"/>
                </v:shape>
              </w:pict>
            </w:r>
          </w:p>
        </w:tc>
        <w:tc>
          <w:tcPr>
            <w:tcW w:w="1812" w:type="dxa"/>
            <w:vAlign w:val="center"/>
          </w:tcPr>
          <w:p w:rsidR="0001111C" w:rsidRDefault="00EB7977" w:rsidP="00B67E1A">
            <w:pPr>
              <w:snapToGrid w:val="0"/>
              <w:spacing w:line="360" w:lineRule="auto"/>
              <w:ind w:leftChars="0" w:left="0"/>
              <w:jc w:val="center"/>
              <w:rPr>
                <w:kern w:val="0"/>
                <w:szCs w:val="24"/>
              </w:rPr>
            </w:pPr>
            <w:r>
              <w:rPr>
                <w:szCs w:val="21"/>
              </w:rPr>
              <w:pict>
                <v:shape id="_x0000_i1109" type="#_x0000_t75" alt="http://dqmhj.china-fire.com/image/aqbz/tb11/4.gif" style="width:53pt;height:48.25pt">
                  <v:imagedata r:id="rId145" o:title=""/>
                  <o:lock v:ext="edit" aspectratio="f"/>
                </v:shape>
              </w:pict>
            </w:r>
          </w:p>
        </w:tc>
        <w:tc>
          <w:tcPr>
            <w:tcW w:w="1559" w:type="dxa"/>
            <w:vAlign w:val="center"/>
          </w:tcPr>
          <w:p w:rsidR="0001111C" w:rsidRDefault="002B09FC" w:rsidP="00B67E1A">
            <w:pPr>
              <w:pStyle w:val="a3"/>
              <w:snapToGrid w:val="0"/>
              <w:spacing w:line="360" w:lineRule="auto"/>
              <w:ind w:leftChars="0" w:left="0" w:firstLine="0"/>
              <w:jc w:val="center"/>
              <w:rPr>
                <w:szCs w:val="21"/>
              </w:rPr>
            </w:pPr>
            <w:r>
              <w:rPr>
                <w:szCs w:val="21"/>
              </w:rPr>
              <w:t>废气排放口</w:t>
            </w:r>
          </w:p>
        </w:tc>
        <w:tc>
          <w:tcPr>
            <w:tcW w:w="2684" w:type="dxa"/>
            <w:vAlign w:val="center"/>
          </w:tcPr>
          <w:p w:rsidR="0001111C" w:rsidRDefault="002B09FC" w:rsidP="00B67E1A">
            <w:pPr>
              <w:pStyle w:val="a3"/>
              <w:snapToGrid w:val="0"/>
              <w:spacing w:line="360" w:lineRule="auto"/>
              <w:ind w:leftChars="0" w:left="0" w:firstLine="0"/>
              <w:jc w:val="center"/>
              <w:rPr>
                <w:szCs w:val="21"/>
              </w:rPr>
            </w:pPr>
            <w:r>
              <w:rPr>
                <w:szCs w:val="21"/>
              </w:rPr>
              <w:t>表示废气向大气环境排放</w:t>
            </w:r>
          </w:p>
        </w:tc>
      </w:tr>
      <w:tr w:rsidR="0001111C" w:rsidTr="00611ED7">
        <w:trPr>
          <w:trHeight w:hRule="exact" w:val="1704"/>
          <w:jc w:val="center"/>
        </w:trPr>
        <w:tc>
          <w:tcPr>
            <w:tcW w:w="856" w:type="dxa"/>
            <w:vAlign w:val="center"/>
          </w:tcPr>
          <w:p w:rsidR="0001111C" w:rsidRDefault="002B09FC" w:rsidP="00B67E1A">
            <w:pPr>
              <w:snapToGrid w:val="0"/>
              <w:spacing w:line="360" w:lineRule="auto"/>
              <w:ind w:leftChars="0" w:left="0"/>
              <w:jc w:val="center"/>
              <w:rPr>
                <w:szCs w:val="24"/>
              </w:rPr>
            </w:pPr>
            <w:r>
              <w:t>3</w:t>
            </w:r>
          </w:p>
        </w:tc>
        <w:tc>
          <w:tcPr>
            <w:tcW w:w="1997" w:type="dxa"/>
            <w:vAlign w:val="center"/>
          </w:tcPr>
          <w:p w:rsidR="0001111C" w:rsidRDefault="00EB7977" w:rsidP="00B67E1A">
            <w:pPr>
              <w:snapToGrid w:val="0"/>
              <w:spacing w:line="360" w:lineRule="auto"/>
              <w:ind w:leftChars="0" w:left="0"/>
              <w:jc w:val="center"/>
              <w:rPr>
                <w:kern w:val="0"/>
                <w:szCs w:val="24"/>
              </w:rPr>
            </w:pPr>
            <w:r>
              <w:rPr>
                <w:sz w:val="18"/>
                <w:szCs w:val="18"/>
              </w:rPr>
              <w:pict>
                <v:shape id="_x0000_i1110" type="#_x0000_t75" alt="http://www.gzbdl.cn/huibian/html/F049.files/image011.jpg" style="width:56.4pt;height:48.9pt">
                  <v:imagedata r:id="rId146" o:title=""/>
                  <o:lock v:ext="edit" aspectratio="f"/>
                </v:shape>
              </w:pict>
            </w:r>
          </w:p>
        </w:tc>
        <w:tc>
          <w:tcPr>
            <w:tcW w:w="1812" w:type="dxa"/>
            <w:vAlign w:val="center"/>
          </w:tcPr>
          <w:p w:rsidR="0001111C" w:rsidRDefault="00EB7977" w:rsidP="00B67E1A">
            <w:pPr>
              <w:snapToGrid w:val="0"/>
              <w:spacing w:line="360" w:lineRule="auto"/>
              <w:ind w:leftChars="0" w:left="0"/>
              <w:jc w:val="center"/>
              <w:rPr>
                <w:kern w:val="0"/>
                <w:szCs w:val="24"/>
              </w:rPr>
            </w:pPr>
            <w:r>
              <w:rPr>
                <w:sz w:val="18"/>
                <w:szCs w:val="18"/>
              </w:rPr>
              <w:pict>
                <v:shape id="_x0000_i1111" type="#_x0000_t75" alt="http://www.gzbdl.cn/huibian/html/F049.files/image012.jpg" style="width:52.3pt;height:46.2pt">
                  <v:imagedata r:id="rId147" o:title=""/>
                  <o:lock v:ext="edit" aspectratio="f"/>
                </v:shape>
              </w:pict>
            </w:r>
          </w:p>
        </w:tc>
        <w:tc>
          <w:tcPr>
            <w:tcW w:w="1559" w:type="dxa"/>
            <w:vAlign w:val="center"/>
          </w:tcPr>
          <w:p w:rsidR="0001111C" w:rsidRDefault="002B09FC" w:rsidP="00B67E1A">
            <w:pPr>
              <w:pStyle w:val="a3"/>
              <w:snapToGrid w:val="0"/>
              <w:spacing w:line="360" w:lineRule="auto"/>
              <w:ind w:leftChars="0" w:left="0" w:firstLine="0"/>
              <w:jc w:val="center"/>
              <w:rPr>
                <w:szCs w:val="21"/>
              </w:rPr>
            </w:pPr>
            <w:r>
              <w:rPr>
                <w:szCs w:val="21"/>
              </w:rPr>
              <w:t>噪声排放源</w:t>
            </w:r>
          </w:p>
        </w:tc>
        <w:tc>
          <w:tcPr>
            <w:tcW w:w="2684" w:type="dxa"/>
            <w:vAlign w:val="center"/>
          </w:tcPr>
          <w:p w:rsidR="0001111C" w:rsidRDefault="002B09FC" w:rsidP="00B67E1A">
            <w:pPr>
              <w:pStyle w:val="a3"/>
              <w:snapToGrid w:val="0"/>
              <w:spacing w:line="360" w:lineRule="auto"/>
              <w:ind w:leftChars="0" w:left="0" w:firstLine="0"/>
              <w:jc w:val="center"/>
              <w:rPr>
                <w:szCs w:val="21"/>
              </w:rPr>
            </w:pPr>
            <w:r>
              <w:rPr>
                <w:szCs w:val="21"/>
              </w:rPr>
              <w:t>表示噪声向外环境排放</w:t>
            </w:r>
          </w:p>
        </w:tc>
      </w:tr>
      <w:tr w:rsidR="0001111C" w:rsidTr="00611ED7">
        <w:trPr>
          <w:trHeight w:hRule="exact" w:val="1868"/>
          <w:jc w:val="center"/>
        </w:trPr>
        <w:tc>
          <w:tcPr>
            <w:tcW w:w="856" w:type="dxa"/>
            <w:vAlign w:val="center"/>
          </w:tcPr>
          <w:p w:rsidR="0001111C" w:rsidRDefault="002B09FC" w:rsidP="00B67E1A">
            <w:pPr>
              <w:snapToGrid w:val="0"/>
              <w:spacing w:line="360" w:lineRule="auto"/>
              <w:ind w:leftChars="0" w:left="0"/>
              <w:jc w:val="center"/>
              <w:rPr>
                <w:szCs w:val="21"/>
              </w:rPr>
            </w:pPr>
            <w:r>
              <w:rPr>
                <w:szCs w:val="21"/>
              </w:rPr>
              <w:t>4</w:t>
            </w:r>
          </w:p>
        </w:tc>
        <w:tc>
          <w:tcPr>
            <w:tcW w:w="1997" w:type="dxa"/>
            <w:vAlign w:val="center"/>
          </w:tcPr>
          <w:p w:rsidR="0001111C" w:rsidRDefault="00EB7977" w:rsidP="00B67E1A">
            <w:pPr>
              <w:snapToGrid w:val="0"/>
              <w:spacing w:line="360" w:lineRule="auto"/>
              <w:ind w:leftChars="0" w:left="0"/>
              <w:jc w:val="center"/>
              <w:rPr>
                <w:szCs w:val="21"/>
              </w:rPr>
            </w:pPr>
            <w:r>
              <w:rPr>
                <w:kern w:val="0"/>
                <w:szCs w:val="21"/>
              </w:rPr>
              <w:pict>
                <v:shape id="_x0000_i1112" type="#_x0000_t75" alt="http://www.jjj999.com/anquanbiaozhi/images/14001.gif" style="width:61.15pt;height:54.35pt">
                  <v:imagedata r:id="rId148" o:title=""/>
                  <o:lock v:ext="edit" aspectratio="f"/>
                </v:shape>
              </w:pict>
            </w:r>
          </w:p>
        </w:tc>
        <w:tc>
          <w:tcPr>
            <w:tcW w:w="1812" w:type="dxa"/>
            <w:vAlign w:val="center"/>
          </w:tcPr>
          <w:p w:rsidR="0001111C" w:rsidRDefault="00EB7977" w:rsidP="00B67E1A">
            <w:pPr>
              <w:snapToGrid w:val="0"/>
              <w:spacing w:line="360" w:lineRule="auto"/>
              <w:ind w:leftChars="0" w:left="0"/>
              <w:jc w:val="center"/>
              <w:rPr>
                <w:szCs w:val="21"/>
              </w:rPr>
            </w:pPr>
            <w:r>
              <w:rPr>
                <w:kern w:val="0"/>
                <w:szCs w:val="21"/>
              </w:rPr>
              <w:pict>
                <v:shape id="_x0000_i1113" type="#_x0000_t75" alt="http://www.jjj999.com/anquanbiaozhi/images/14002.gif" style="width:53.65pt;height:46.2pt">
                  <v:imagedata r:id="rId149" o:title=""/>
                  <o:lock v:ext="edit" aspectratio="f"/>
                </v:shape>
              </w:pict>
            </w:r>
          </w:p>
        </w:tc>
        <w:tc>
          <w:tcPr>
            <w:tcW w:w="1559" w:type="dxa"/>
            <w:vAlign w:val="center"/>
          </w:tcPr>
          <w:p w:rsidR="0001111C" w:rsidRDefault="002B09FC" w:rsidP="00B67E1A">
            <w:pPr>
              <w:pStyle w:val="a3"/>
              <w:snapToGrid w:val="0"/>
              <w:spacing w:line="360" w:lineRule="auto"/>
              <w:ind w:leftChars="0" w:left="0" w:firstLine="0"/>
              <w:jc w:val="center"/>
              <w:rPr>
                <w:szCs w:val="21"/>
              </w:rPr>
            </w:pPr>
            <w:r>
              <w:rPr>
                <w:szCs w:val="21"/>
              </w:rPr>
              <w:t>一般固</w:t>
            </w:r>
          </w:p>
          <w:p w:rsidR="0001111C" w:rsidRDefault="002B09FC" w:rsidP="00B67E1A">
            <w:pPr>
              <w:pStyle w:val="a3"/>
              <w:snapToGrid w:val="0"/>
              <w:spacing w:line="360" w:lineRule="auto"/>
              <w:ind w:leftChars="0" w:left="0" w:firstLine="0"/>
              <w:jc w:val="center"/>
              <w:rPr>
                <w:szCs w:val="21"/>
              </w:rPr>
            </w:pPr>
            <w:r>
              <w:rPr>
                <w:szCs w:val="21"/>
              </w:rPr>
              <w:t>体废物</w:t>
            </w:r>
          </w:p>
        </w:tc>
        <w:tc>
          <w:tcPr>
            <w:tcW w:w="2684" w:type="dxa"/>
            <w:vAlign w:val="center"/>
          </w:tcPr>
          <w:p w:rsidR="0001111C" w:rsidRDefault="002B09FC" w:rsidP="00B67E1A">
            <w:pPr>
              <w:pStyle w:val="a3"/>
              <w:snapToGrid w:val="0"/>
              <w:spacing w:line="360" w:lineRule="auto"/>
              <w:ind w:leftChars="0" w:left="0" w:firstLine="0"/>
              <w:jc w:val="center"/>
              <w:rPr>
                <w:szCs w:val="21"/>
              </w:rPr>
            </w:pPr>
            <w:r>
              <w:rPr>
                <w:szCs w:val="21"/>
              </w:rPr>
              <w:t>表示一般固体废物贮存、</w:t>
            </w:r>
          </w:p>
          <w:p w:rsidR="0001111C" w:rsidRDefault="002B09FC" w:rsidP="00B67E1A">
            <w:pPr>
              <w:pStyle w:val="a3"/>
              <w:snapToGrid w:val="0"/>
              <w:spacing w:line="360" w:lineRule="auto"/>
              <w:ind w:leftChars="0" w:left="0" w:firstLine="0"/>
              <w:jc w:val="center"/>
              <w:rPr>
                <w:szCs w:val="21"/>
              </w:rPr>
            </w:pPr>
            <w:r>
              <w:rPr>
                <w:szCs w:val="21"/>
              </w:rPr>
              <w:t>处置场</w:t>
            </w:r>
          </w:p>
        </w:tc>
      </w:tr>
      <w:tr w:rsidR="0001111C" w:rsidTr="00611ED7">
        <w:trPr>
          <w:trHeight w:hRule="exact" w:val="1868"/>
          <w:jc w:val="center"/>
        </w:trPr>
        <w:tc>
          <w:tcPr>
            <w:tcW w:w="856" w:type="dxa"/>
            <w:vAlign w:val="center"/>
          </w:tcPr>
          <w:p w:rsidR="0001111C" w:rsidRDefault="002B09FC" w:rsidP="00B67E1A">
            <w:pPr>
              <w:snapToGrid w:val="0"/>
              <w:spacing w:line="360" w:lineRule="auto"/>
              <w:ind w:leftChars="0" w:left="0"/>
              <w:jc w:val="center"/>
              <w:rPr>
                <w:szCs w:val="21"/>
              </w:rPr>
            </w:pPr>
            <w:r>
              <w:rPr>
                <w:szCs w:val="21"/>
              </w:rPr>
              <w:t>5</w:t>
            </w:r>
          </w:p>
        </w:tc>
        <w:tc>
          <w:tcPr>
            <w:tcW w:w="1997" w:type="dxa"/>
            <w:vAlign w:val="center"/>
          </w:tcPr>
          <w:p w:rsidR="0001111C" w:rsidRDefault="0001111C" w:rsidP="00B67E1A">
            <w:pPr>
              <w:snapToGrid w:val="0"/>
              <w:spacing w:line="360" w:lineRule="auto"/>
              <w:ind w:leftChars="0" w:left="0"/>
              <w:jc w:val="center"/>
              <w:rPr>
                <w:kern w:val="0"/>
                <w:szCs w:val="21"/>
              </w:rPr>
            </w:pPr>
          </w:p>
        </w:tc>
        <w:tc>
          <w:tcPr>
            <w:tcW w:w="1812" w:type="dxa"/>
            <w:vAlign w:val="center"/>
          </w:tcPr>
          <w:p w:rsidR="0001111C" w:rsidRDefault="00EB7977" w:rsidP="00B67E1A">
            <w:pPr>
              <w:pStyle w:val="xl77"/>
              <w:spacing w:before="0" w:beforeAutospacing="0" w:after="0" w:afterAutospacing="0"/>
              <w:ind w:leftChars="0" w:left="0"/>
              <w:jc w:val="center"/>
              <w:rPr>
                <w:rFonts w:ascii="Times New Roman" w:hAnsi="Times New Roman"/>
                <w:b/>
              </w:rPr>
            </w:pPr>
            <w:r>
              <w:rPr>
                <w:rFonts w:ascii="Times New Roman" w:hAnsi="Times New Roman"/>
                <w:b/>
              </w:rPr>
              <w:pict>
                <v:shape id="_x0000_i1114" type="#_x0000_t75" alt="说明: 14003_disp100" style="width:72.7pt;height:63.85pt">
                  <v:imagedata r:id="rId150" o:title=" 14003_disp100"/>
                </v:shape>
              </w:pict>
            </w:r>
          </w:p>
        </w:tc>
        <w:tc>
          <w:tcPr>
            <w:tcW w:w="1559" w:type="dxa"/>
            <w:vAlign w:val="center"/>
          </w:tcPr>
          <w:p w:rsidR="0001111C" w:rsidRDefault="002B09FC" w:rsidP="00B67E1A">
            <w:pPr>
              <w:pStyle w:val="a3"/>
              <w:snapToGrid w:val="0"/>
              <w:spacing w:line="360" w:lineRule="auto"/>
              <w:ind w:leftChars="0" w:left="0" w:firstLine="0"/>
              <w:jc w:val="center"/>
              <w:rPr>
                <w:szCs w:val="21"/>
              </w:rPr>
            </w:pPr>
            <w:r>
              <w:rPr>
                <w:szCs w:val="21"/>
              </w:rPr>
              <w:t>危险废物</w:t>
            </w:r>
          </w:p>
        </w:tc>
        <w:tc>
          <w:tcPr>
            <w:tcW w:w="2684" w:type="dxa"/>
            <w:vAlign w:val="center"/>
          </w:tcPr>
          <w:p w:rsidR="0001111C" w:rsidRDefault="002B09FC" w:rsidP="00B67E1A">
            <w:pPr>
              <w:pStyle w:val="a3"/>
              <w:snapToGrid w:val="0"/>
              <w:spacing w:line="360" w:lineRule="auto"/>
              <w:ind w:leftChars="0" w:left="0" w:firstLine="0"/>
              <w:jc w:val="center"/>
              <w:rPr>
                <w:szCs w:val="21"/>
              </w:rPr>
            </w:pPr>
            <w:r>
              <w:rPr>
                <w:szCs w:val="21"/>
              </w:rPr>
              <w:t>表示危险废物贮存、处置场</w:t>
            </w:r>
          </w:p>
        </w:tc>
      </w:tr>
    </w:tbl>
    <w:p w:rsidR="0001111C" w:rsidRDefault="002B09FC" w:rsidP="00CB2416">
      <w:pPr>
        <w:snapToGrid w:val="0"/>
        <w:spacing w:beforeLines="100" w:before="312" w:line="360" w:lineRule="auto"/>
        <w:ind w:leftChars="0" w:left="0"/>
        <w:jc w:val="center"/>
        <w:rPr>
          <w:b/>
          <w:sz w:val="24"/>
        </w:rPr>
      </w:pPr>
      <w:r>
        <w:rPr>
          <w:b/>
          <w:sz w:val="24"/>
        </w:rPr>
        <w:t>表</w:t>
      </w:r>
      <w:r>
        <w:rPr>
          <w:b/>
          <w:sz w:val="24"/>
        </w:rPr>
        <w:t>8.2.</w:t>
      </w:r>
      <w:r w:rsidR="00502425">
        <w:rPr>
          <w:rFonts w:hint="eastAsia"/>
          <w:b/>
          <w:sz w:val="24"/>
        </w:rPr>
        <w:t>5</w:t>
      </w:r>
      <w:r>
        <w:rPr>
          <w:b/>
          <w:sz w:val="24"/>
        </w:rPr>
        <w:t xml:space="preserve">-2  </w:t>
      </w:r>
      <w:r>
        <w:rPr>
          <w:b/>
          <w:sz w:val="24"/>
        </w:rPr>
        <w:t>环境保护图形标志的形状及颜色表</w:t>
      </w:r>
    </w:p>
    <w:tbl>
      <w:tblPr>
        <w:tblW w:w="887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267"/>
        <w:gridCol w:w="2267"/>
        <w:gridCol w:w="2267"/>
        <w:gridCol w:w="2074"/>
      </w:tblGrid>
      <w:tr w:rsidR="0001111C" w:rsidTr="00611ED7">
        <w:trPr>
          <w:trHeight w:val="567"/>
          <w:jc w:val="center"/>
        </w:trPr>
        <w:tc>
          <w:tcPr>
            <w:tcW w:w="2267" w:type="dxa"/>
            <w:vAlign w:val="center"/>
          </w:tcPr>
          <w:p w:rsidR="0001111C" w:rsidRDefault="002B09FC" w:rsidP="00B67E1A">
            <w:pPr>
              <w:ind w:leftChars="0" w:left="0"/>
              <w:jc w:val="center"/>
              <w:rPr>
                <w:szCs w:val="21"/>
              </w:rPr>
            </w:pPr>
            <w:r>
              <w:rPr>
                <w:b/>
                <w:szCs w:val="21"/>
              </w:rPr>
              <w:t>标志名称</w:t>
            </w:r>
          </w:p>
        </w:tc>
        <w:tc>
          <w:tcPr>
            <w:tcW w:w="2267" w:type="dxa"/>
            <w:vAlign w:val="center"/>
          </w:tcPr>
          <w:p w:rsidR="0001111C" w:rsidRDefault="002B09FC" w:rsidP="00B67E1A">
            <w:pPr>
              <w:ind w:leftChars="0" w:left="0"/>
              <w:jc w:val="center"/>
              <w:rPr>
                <w:b/>
                <w:szCs w:val="21"/>
              </w:rPr>
            </w:pPr>
            <w:r>
              <w:rPr>
                <w:b/>
                <w:szCs w:val="21"/>
              </w:rPr>
              <w:t>形状</w:t>
            </w:r>
          </w:p>
        </w:tc>
        <w:tc>
          <w:tcPr>
            <w:tcW w:w="2267" w:type="dxa"/>
            <w:vAlign w:val="center"/>
          </w:tcPr>
          <w:p w:rsidR="0001111C" w:rsidRDefault="002B09FC" w:rsidP="00B67E1A">
            <w:pPr>
              <w:ind w:leftChars="0" w:left="0"/>
              <w:jc w:val="center"/>
              <w:rPr>
                <w:b/>
                <w:szCs w:val="21"/>
              </w:rPr>
            </w:pPr>
            <w:r>
              <w:rPr>
                <w:b/>
                <w:szCs w:val="21"/>
              </w:rPr>
              <w:t>背景颜色</w:t>
            </w:r>
          </w:p>
        </w:tc>
        <w:tc>
          <w:tcPr>
            <w:tcW w:w="2074" w:type="dxa"/>
            <w:vAlign w:val="center"/>
          </w:tcPr>
          <w:p w:rsidR="0001111C" w:rsidRDefault="002B09FC" w:rsidP="00B67E1A">
            <w:pPr>
              <w:ind w:leftChars="0" w:left="0"/>
              <w:jc w:val="center"/>
              <w:rPr>
                <w:b/>
                <w:szCs w:val="21"/>
              </w:rPr>
            </w:pPr>
            <w:r>
              <w:rPr>
                <w:b/>
                <w:szCs w:val="21"/>
              </w:rPr>
              <w:t>图形颜色</w:t>
            </w:r>
          </w:p>
        </w:tc>
      </w:tr>
      <w:tr w:rsidR="0001111C" w:rsidTr="00611ED7">
        <w:trPr>
          <w:trHeight w:val="567"/>
          <w:jc w:val="center"/>
        </w:trPr>
        <w:tc>
          <w:tcPr>
            <w:tcW w:w="2267" w:type="dxa"/>
            <w:vAlign w:val="center"/>
          </w:tcPr>
          <w:p w:rsidR="0001111C" w:rsidRDefault="002B09FC" w:rsidP="00B67E1A">
            <w:pPr>
              <w:ind w:leftChars="0" w:left="0"/>
              <w:jc w:val="center"/>
              <w:rPr>
                <w:szCs w:val="21"/>
              </w:rPr>
            </w:pPr>
            <w:r>
              <w:rPr>
                <w:szCs w:val="21"/>
              </w:rPr>
              <w:t>警告标志</w:t>
            </w:r>
          </w:p>
        </w:tc>
        <w:tc>
          <w:tcPr>
            <w:tcW w:w="2267" w:type="dxa"/>
            <w:vAlign w:val="center"/>
          </w:tcPr>
          <w:p w:rsidR="0001111C" w:rsidRDefault="002B09FC" w:rsidP="00B67E1A">
            <w:pPr>
              <w:ind w:leftChars="0" w:left="0"/>
              <w:jc w:val="center"/>
              <w:rPr>
                <w:szCs w:val="21"/>
              </w:rPr>
            </w:pPr>
            <w:r>
              <w:rPr>
                <w:szCs w:val="21"/>
              </w:rPr>
              <w:t>三角形边框</w:t>
            </w:r>
          </w:p>
        </w:tc>
        <w:tc>
          <w:tcPr>
            <w:tcW w:w="2267" w:type="dxa"/>
            <w:vAlign w:val="center"/>
          </w:tcPr>
          <w:p w:rsidR="0001111C" w:rsidRDefault="002B09FC" w:rsidP="00B67E1A">
            <w:pPr>
              <w:ind w:leftChars="0" w:left="0"/>
              <w:jc w:val="center"/>
              <w:rPr>
                <w:szCs w:val="21"/>
              </w:rPr>
            </w:pPr>
            <w:r>
              <w:rPr>
                <w:szCs w:val="21"/>
              </w:rPr>
              <w:t>黄色</w:t>
            </w:r>
          </w:p>
        </w:tc>
        <w:tc>
          <w:tcPr>
            <w:tcW w:w="2074" w:type="dxa"/>
            <w:vAlign w:val="center"/>
          </w:tcPr>
          <w:p w:rsidR="0001111C" w:rsidRDefault="002B09FC" w:rsidP="00B67E1A">
            <w:pPr>
              <w:ind w:leftChars="0" w:left="0"/>
              <w:jc w:val="center"/>
              <w:rPr>
                <w:szCs w:val="21"/>
              </w:rPr>
            </w:pPr>
            <w:r>
              <w:rPr>
                <w:szCs w:val="21"/>
              </w:rPr>
              <w:t>黑色</w:t>
            </w:r>
          </w:p>
        </w:tc>
      </w:tr>
      <w:tr w:rsidR="0001111C" w:rsidTr="00611ED7">
        <w:trPr>
          <w:trHeight w:val="567"/>
          <w:jc w:val="center"/>
        </w:trPr>
        <w:tc>
          <w:tcPr>
            <w:tcW w:w="2267" w:type="dxa"/>
            <w:vAlign w:val="center"/>
          </w:tcPr>
          <w:p w:rsidR="0001111C" w:rsidRDefault="002B09FC" w:rsidP="00B67E1A">
            <w:pPr>
              <w:ind w:leftChars="0" w:left="0"/>
              <w:jc w:val="center"/>
              <w:rPr>
                <w:szCs w:val="21"/>
              </w:rPr>
            </w:pPr>
            <w:r>
              <w:rPr>
                <w:szCs w:val="21"/>
              </w:rPr>
              <w:lastRenderedPageBreak/>
              <w:t>提示标志</w:t>
            </w:r>
          </w:p>
        </w:tc>
        <w:tc>
          <w:tcPr>
            <w:tcW w:w="2267" w:type="dxa"/>
            <w:vAlign w:val="center"/>
          </w:tcPr>
          <w:p w:rsidR="0001111C" w:rsidRDefault="002B09FC" w:rsidP="00B67E1A">
            <w:pPr>
              <w:ind w:leftChars="0" w:left="0"/>
              <w:jc w:val="center"/>
              <w:rPr>
                <w:szCs w:val="21"/>
              </w:rPr>
            </w:pPr>
            <w:r>
              <w:rPr>
                <w:szCs w:val="21"/>
              </w:rPr>
              <w:t>正方形边框</w:t>
            </w:r>
          </w:p>
        </w:tc>
        <w:tc>
          <w:tcPr>
            <w:tcW w:w="2267" w:type="dxa"/>
            <w:vAlign w:val="center"/>
          </w:tcPr>
          <w:p w:rsidR="0001111C" w:rsidRDefault="002B09FC" w:rsidP="00B67E1A">
            <w:pPr>
              <w:ind w:leftChars="0" w:left="0"/>
              <w:jc w:val="center"/>
              <w:rPr>
                <w:szCs w:val="21"/>
              </w:rPr>
            </w:pPr>
            <w:r>
              <w:rPr>
                <w:szCs w:val="21"/>
              </w:rPr>
              <w:t>绿色</w:t>
            </w:r>
          </w:p>
        </w:tc>
        <w:tc>
          <w:tcPr>
            <w:tcW w:w="2074" w:type="dxa"/>
            <w:vAlign w:val="center"/>
          </w:tcPr>
          <w:p w:rsidR="0001111C" w:rsidRDefault="002B09FC" w:rsidP="00B67E1A">
            <w:pPr>
              <w:ind w:leftChars="0" w:left="0"/>
              <w:jc w:val="center"/>
              <w:rPr>
                <w:szCs w:val="21"/>
              </w:rPr>
            </w:pPr>
            <w:r>
              <w:rPr>
                <w:szCs w:val="21"/>
              </w:rPr>
              <w:t>白色</w:t>
            </w:r>
          </w:p>
        </w:tc>
      </w:tr>
    </w:tbl>
    <w:p w:rsidR="000247B3" w:rsidRPr="000247B3" w:rsidRDefault="000247B3" w:rsidP="00CB2416">
      <w:pPr>
        <w:adjustRightInd w:val="0"/>
        <w:snapToGrid w:val="0"/>
        <w:spacing w:beforeLines="100" w:before="312" w:line="360" w:lineRule="auto"/>
        <w:ind w:leftChars="0" w:left="0"/>
        <w:outlineLvl w:val="2"/>
        <w:rPr>
          <w:b/>
          <w:sz w:val="28"/>
          <w:szCs w:val="28"/>
        </w:rPr>
      </w:pPr>
      <w:r>
        <w:rPr>
          <w:b/>
          <w:sz w:val="28"/>
          <w:szCs w:val="28"/>
        </w:rPr>
        <w:t>8.2.</w:t>
      </w:r>
      <w:r w:rsidR="00502425">
        <w:rPr>
          <w:rFonts w:hint="eastAsia"/>
          <w:b/>
          <w:sz w:val="28"/>
          <w:szCs w:val="28"/>
        </w:rPr>
        <w:t>6</w:t>
      </w:r>
      <w:r w:rsidRPr="000247B3">
        <w:rPr>
          <w:rFonts w:hint="eastAsia"/>
          <w:b/>
          <w:sz w:val="28"/>
          <w:szCs w:val="28"/>
        </w:rPr>
        <w:t>环境风险管理</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公司需完善环境风险防控和应急措施制度，包括应急物资维护管理制度、应急设施维护管理制度、人员安全防护管理制度、仓库安全管理制度、危化品装卸管理制度、危险废物规范化管理制度等，需落实定期巡检和维护责任制度。</w:t>
      </w:r>
    </w:p>
    <w:p w:rsidR="0001111C" w:rsidRDefault="002B09FC" w:rsidP="00B67E1A">
      <w:pPr>
        <w:autoSpaceDE w:val="0"/>
        <w:autoSpaceDN w:val="0"/>
        <w:adjustRightInd w:val="0"/>
        <w:spacing w:line="360" w:lineRule="auto"/>
        <w:ind w:leftChars="0" w:left="0" w:firstLineChars="200" w:firstLine="480"/>
        <w:rPr>
          <w:kern w:val="0"/>
          <w:sz w:val="24"/>
          <w:szCs w:val="22"/>
          <w:lang w:val="zh-CN"/>
        </w:rPr>
      </w:pPr>
      <w:r>
        <w:rPr>
          <w:kern w:val="0"/>
          <w:sz w:val="24"/>
          <w:szCs w:val="22"/>
          <w:lang w:val="zh-CN"/>
        </w:rPr>
        <w:t>企业应根据《企业事业单位突发环境事件应急预案备案管理办法（试行）》（环境保护</w:t>
      </w:r>
      <w:proofErr w:type="gramStart"/>
      <w:r>
        <w:rPr>
          <w:kern w:val="0"/>
          <w:sz w:val="24"/>
          <w:szCs w:val="22"/>
          <w:lang w:val="zh-CN"/>
        </w:rPr>
        <w:t>部文件环</w:t>
      </w:r>
      <w:proofErr w:type="gramEnd"/>
      <w:r>
        <w:rPr>
          <w:kern w:val="0"/>
          <w:sz w:val="24"/>
          <w:szCs w:val="22"/>
          <w:lang w:val="zh-CN"/>
        </w:rPr>
        <w:t>发</w:t>
      </w:r>
      <w:r>
        <w:rPr>
          <w:kern w:val="0"/>
          <w:sz w:val="24"/>
          <w:szCs w:val="22"/>
          <w:lang w:val="zh-CN"/>
        </w:rPr>
        <w:t>[2015]4</w:t>
      </w:r>
      <w:r>
        <w:rPr>
          <w:kern w:val="0"/>
          <w:sz w:val="24"/>
          <w:szCs w:val="22"/>
          <w:lang w:val="zh-CN"/>
        </w:rPr>
        <w:t>号）编制突发环境事件应急预案，并报环保部门备案。公司应急预案体系中，应急救援组织机构中技术组协助指挥部做好事件报警、通报及处置工作；向周边企业、村落提供本单位有关危险物质特性、应急措施、救援知识等；</w:t>
      </w:r>
      <w:proofErr w:type="gramStart"/>
      <w:r>
        <w:rPr>
          <w:kern w:val="0"/>
          <w:sz w:val="24"/>
          <w:szCs w:val="22"/>
          <w:lang w:val="zh-CN"/>
        </w:rPr>
        <w:t>疏散组</w:t>
      </w:r>
      <w:proofErr w:type="gramEnd"/>
      <w:r>
        <w:rPr>
          <w:kern w:val="0"/>
          <w:sz w:val="24"/>
          <w:szCs w:val="22"/>
          <w:lang w:val="zh-CN"/>
        </w:rPr>
        <w:t>根据现场情况判断是否需要人员紧急疏散和抢救物资，如需紧急疏散须及时规定疏散路线和疏散路口；并及时协助厂内员工和周围人员及居民的紧急疏散工作。</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公司需建设应急预案体系，应急救援组织机构中技术组协助指挥部做好事件报警、通报及处置工作；向周边企业、村落提供本单位有关危险物质特性、应急措施、救援知识等；</w:t>
      </w:r>
      <w:proofErr w:type="gramStart"/>
      <w:r>
        <w:rPr>
          <w:kern w:val="0"/>
          <w:sz w:val="24"/>
          <w:lang w:val="zh-CN"/>
        </w:rPr>
        <w:t>疏散组</w:t>
      </w:r>
      <w:proofErr w:type="gramEnd"/>
      <w:r>
        <w:rPr>
          <w:kern w:val="0"/>
          <w:sz w:val="24"/>
          <w:lang w:val="zh-CN"/>
        </w:rPr>
        <w:t>根据现场情况判断是否需要人员紧急疏散和抢救物资，如需紧急疏散须及时规定疏散路线和疏散路口；并及时协助厂内员工和周围人员及居民的紧急疏散工作。</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定期对职工开展环境风险和环境应急管理宣传和培训。在厂区内张贴应急救援机构和人员、风险物质危险特性、急救措施、风险事故内部疏散路线等标识牌。定期开展安全生产动员大会；定期组织员工进行专题培训，形式有内部专家培训讲座及外部培训班等。</w:t>
      </w:r>
    </w:p>
    <w:p w:rsidR="000247B3" w:rsidRPr="000247B3" w:rsidRDefault="000247B3" w:rsidP="00B67E1A">
      <w:pPr>
        <w:adjustRightInd w:val="0"/>
        <w:snapToGrid w:val="0"/>
        <w:spacing w:line="360" w:lineRule="auto"/>
        <w:ind w:leftChars="0" w:left="0"/>
        <w:outlineLvl w:val="2"/>
        <w:rPr>
          <w:b/>
          <w:sz w:val="28"/>
          <w:szCs w:val="28"/>
        </w:rPr>
      </w:pPr>
      <w:r>
        <w:rPr>
          <w:b/>
          <w:sz w:val="28"/>
          <w:szCs w:val="28"/>
        </w:rPr>
        <w:t>8.2.</w:t>
      </w:r>
      <w:r w:rsidR="00502425">
        <w:rPr>
          <w:rFonts w:hint="eastAsia"/>
          <w:b/>
          <w:sz w:val="28"/>
          <w:szCs w:val="28"/>
        </w:rPr>
        <w:t>7</w:t>
      </w:r>
      <w:r w:rsidRPr="000247B3">
        <w:rPr>
          <w:rFonts w:hint="eastAsia"/>
          <w:b/>
          <w:sz w:val="28"/>
          <w:szCs w:val="28"/>
        </w:rPr>
        <w:t>信息公开</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根据《企业事业单位环境信息公开办法》（环境保护部令部令第</w:t>
      </w:r>
      <w:r>
        <w:rPr>
          <w:kern w:val="0"/>
          <w:sz w:val="24"/>
          <w:lang w:val="zh-CN"/>
        </w:rPr>
        <w:t>31</w:t>
      </w:r>
      <w:r>
        <w:rPr>
          <w:kern w:val="0"/>
          <w:sz w:val="24"/>
          <w:lang w:val="zh-CN"/>
        </w:rPr>
        <w:t>号）第十二条：重点排污单位之外的企业事业单位可以参照本办法第九条、第十条和第十一条的规定公开其环境信息。</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本公司信息公开内容参照《企业事业单位环境信息公开办法》（环境保护部令部令第</w:t>
      </w:r>
      <w:r>
        <w:rPr>
          <w:kern w:val="0"/>
          <w:sz w:val="24"/>
          <w:lang w:val="zh-CN"/>
        </w:rPr>
        <w:t>31</w:t>
      </w:r>
      <w:r>
        <w:rPr>
          <w:kern w:val="0"/>
          <w:sz w:val="24"/>
          <w:lang w:val="zh-CN"/>
        </w:rPr>
        <w:t>号）第九条中的内容，即公开下列信息：</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lastRenderedPageBreak/>
        <w:t>1</w:t>
      </w:r>
      <w:r>
        <w:rPr>
          <w:kern w:val="0"/>
          <w:sz w:val="24"/>
          <w:lang w:val="zh-CN"/>
        </w:rPr>
        <w:t>、基础信息，包括</w:t>
      </w:r>
      <w:proofErr w:type="gramStart"/>
      <w:r>
        <w:rPr>
          <w:kern w:val="0"/>
          <w:sz w:val="24"/>
          <w:lang w:val="zh-CN"/>
        </w:rPr>
        <w:t>单位单位</w:t>
      </w:r>
      <w:proofErr w:type="gramEnd"/>
      <w:r>
        <w:rPr>
          <w:kern w:val="0"/>
          <w:sz w:val="24"/>
          <w:lang w:val="zh-CN"/>
        </w:rPr>
        <w:t>名称、组织机构代码、法定代表人、生产地址、联系方式，以及生产经营和管理服务的主要内容、产品及规模；</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2</w:t>
      </w:r>
      <w:r>
        <w:rPr>
          <w:kern w:val="0"/>
          <w:sz w:val="24"/>
          <w:lang w:val="zh-CN"/>
        </w:rPr>
        <w:t>、排污信息，包括主要污染物及特征污染物的名称、排放方式、排放口数量和分布情况、排放浓度和总量、超标情况，以及执行的污染物排放标准、核定的排放总量；</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3</w:t>
      </w:r>
      <w:r>
        <w:rPr>
          <w:kern w:val="0"/>
          <w:sz w:val="24"/>
          <w:lang w:val="zh-CN"/>
        </w:rPr>
        <w:t>、防治污染设施的建设和运行情况；</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4</w:t>
      </w:r>
      <w:r>
        <w:rPr>
          <w:kern w:val="0"/>
          <w:sz w:val="24"/>
          <w:lang w:val="zh-CN"/>
        </w:rPr>
        <w:t>、建设项目环境影响评价及其他环境保护行政许可情况；</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5</w:t>
      </w:r>
      <w:r>
        <w:rPr>
          <w:kern w:val="0"/>
          <w:sz w:val="24"/>
          <w:lang w:val="zh-CN"/>
        </w:rPr>
        <w:t>、突发环境事件应急预案。</w:t>
      </w:r>
    </w:p>
    <w:p w:rsidR="0001111C" w:rsidRPr="00812528" w:rsidRDefault="002B09FC" w:rsidP="00B67E1A">
      <w:pPr>
        <w:adjustRightInd w:val="0"/>
        <w:snapToGrid w:val="0"/>
        <w:spacing w:line="360" w:lineRule="auto"/>
        <w:ind w:leftChars="0" w:left="0"/>
        <w:outlineLvl w:val="2"/>
        <w:rPr>
          <w:b/>
          <w:sz w:val="28"/>
        </w:rPr>
      </w:pPr>
      <w:r w:rsidRPr="00812528">
        <w:rPr>
          <w:b/>
          <w:sz w:val="28"/>
        </w:rPr>
        <w:t>8.2.</w:t>
      </w:r>
      <w:r w:rsidR="00502425">
        <w:rPr>
          <w:rFonts w:hint="eastAsia"/>
          <w:b/>
          <w:sz w:val="28"/>
        </w:rPr>
        <w:t>8</w:t>
      </w:r>
      <w:r w:rsidRPr="00812528">
        <w:rPr>
          <w:b/>
          <w:sz w:val="28"/>
        </w:rPr>
        <w:t xml:space="preserve"> </w:t>
      </w:r>
      <w:r w:rsidRPr="00812528">
        <w:rPr>
          <w:b/>
          <w:sz w:val="28"/>
        </w:rPr>
        <w:t>环境保护管理</w:t>
      </w:r>
      <w:bookmarkEnd w:id="728"/>
      <w:bookmarkEnd w:id="729"/>
      <w:bookmarkEnd w:id="730"/>
    </w:p>
    <w:p w:rsidR="0001111C" w:rsidRDefault="002B09FC" w:rsidP="00B67E1A">
      <w:pPr>
        <w:autoSpaceDE w:val="0"/>
        <w:autoSpaceDN w:val="0"/>
        <w:adjustRightInd w:val="0"/>
        <w:spacing w:line="360" w:lineRule="auto"/>
        <w:ind w:leftChars="0" w:left="0"/>
        <w:rPr>
          <w:b/>
          <w:kern w:val="0"/>
          <w:sz w:val="24"/>
          <w:lang w:val="zh-CN"/>
        </w:rPr>
      </w:pPr>
      <w:r>
        <w:rPr>
          <w:b/>
          <w:kern w:val="0"/>
          <w:sz w:val="24"/>
          <w:lang w:val="zh-CN"/>
        </w:rPr>
        <w:t>8.2.</w:t>
      </w:r>
      <w:r w:rsidR="00502425">
        <w:rPr>
          <w:rFonts w:hint="eastAsia"/>
          <w:b/>
          <w:kern w:val="0"/>
          <w:sz w:val="24"/>
          <w:lang w:val="zh-CN"/>
        </w:rPr>
        <w:t>8</w:t>
      </w:r>
      <w:r>
        <w:rPr>
          <w:b/>
          <w:kern w:val="0"/>
          <w:sz w:val="24"/>
          <w:lang w:val="zh-CN"/>
        </w:rPr>
        <w:t xml:space="preserve">.1 </w:t>
      </w:r>
      <w:r>
        <w:rPr>
          <w:b/>
          <w:kern w:val="0"/>
          <w:sz w:val="24"/>
          <w:lang w:val="zh-CN"/>
        </w:rPr>
        <w:t>环境管理机构设置</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环境管理机构的设置，是为了贯彻执行中华人民共和国环境保护法的有关法律、法规，全面落实《国务院关于环境保护若干问题的决定》的有关规定，对项目</w:t>
      </w:r>
      <w:r>
        <w:rPr>
          <w:kern w:val="0"/>
          <w:sz w:val="24"/>
          <w:lang w:val="zh-CN"/>
        </w:rPr>
        <w:t>“</w:t>
      </w:r>
      <w:r>
        <w:rPr>
          <w:kern w:val="0"/>
          <w:sz w:val="24"/>
          <w:lang w:val="zh-CN"/>
        </w:rPr>
        <w:t>三废</w:t>
      </w:r>
      <w:r>
        <w:rPr>
          <w:kern w:val="0"/>
          <w:sz w:val="24"/>
          <w:lang w:val="zh-CN"/>
        </w:rPr>
        <w:t>”</w:t>
      </w:r>
      <w:r>
        <w:rPr>
          <w:kern w:val="0"/>
          <w:sz w:val="24"/>
          <w:lang w:val="zh-CN"/>
        </w:rPr>
        <w:t>排放实行监控，确保建设项目的经济、环境和社会效益协调发展；协调环保主管部门的工作，为企业的生产管理和环境管理提供保证，针对拟建项目的具体情况，为加强严格管理，企业设置了相应的环境管理机构，并设置</w:t>
      </w:r>
      <w:r>
        <w:rPr>
          <w:kern w:val="0"/>
          <w:sz w:val="24"/>
          <w:lang w:val="zh-CN"/>
        </w:rPr>
        <w:t>1-2</w:t>
      </w:r>
      <w:r>
        <w:rPr>
          <w:kern w:val="0"/>
          <w:sz w:val="24"/>
          <w:lang w:val="zh-CN"/>
        </w:rPr>
        <w:t>名专职安环管理人员，同时应加强对管理人员的环保培训，并</w:t>
      </w:r>
      <w:proofErr w:type="gramStart"/>
      <w:r>
        <w:rPr>
          <w:kern w:val="0"/>
          <w:sz w:val="24"/>
          <w:lang w:val="zh-CN"/>
        </w:rPr>
        <w:t>尽相应</w:t>
      </w:r>
      <w:proofErr w:type="gramEnd"/>
      <w:r>
        <w:rPr>
          <w:kern w:val="0"/>
          <w:sz w:val="24"/>
          <w:lang w:val="zh-CN"/>
        </w:rPr>
        <w:t>的职责。</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根据该项目的实际情况，项目投入运营后，环境管理机构可由公司办公室或厂办负责，下设环境专管员对该建设项目的环境管理和环境监控负责，并受项目主管单位及环保部门的监督和指导。</w:t>
      </w:r>
    </w:p>
    <w:p w:rsidR="0001111C" w:rsidRDefault="002B09FC" w:rsidP="00B67E1A">
      <w:pPr>
        <w:autoSpaceDE w:val="0"/>
        <w:autoSpaceDN w:val="0"/>
        <w:adjustRightInd w:val="0"/>
        <w:spacing w:line="360" w:lineRule="auto"/>
        <w:ind w:leftChars="0" w:left="0"/>
        <w:rPr>
          <w:b/>
          <w:kern w:val="0"/>
          <w:sz w:val="24"/>
          <w:lang w:val="zh-CN"/>
        </w:rPr>
      </w:pPr>
      <w:r>
        <w:rPr>
          <w:b/>
          <w:kern w:val="0"/>
          <w:sz w:val="24"/>
          <w:lang w:val="zh-CN"/>
        </w:rPr>
        <w:t>8.2.</w:t>
      </w:r>
      <w:r w:rsidR="00502425">
        <w:rPr>
          <w:rFonts w:hint="eastAsia"/>
          <w:b/>
          <w:kern w:val="0"/>
          <w:sz w:val="24"/>
          <w:lang w:val="zh-CN"/>
        </w:rPr>
        <w:t>8</w:t>
      </w:r>
      <w:r>
        <w:rPr>
          <w:b/>
          <w:kern w:val="0"/>
          <w:sz w:val="24"/>
          <w:lang w:val="zh-CN"/>
        </w:rPr>
        <w:t xml:space="preserve">.2 </w:t>
      </w:r>
      <w:r>
        <w:rPr>
          <w:b/>
          <w:kern w:val="0"/>
          <w:sz w:val="24"/>
          <w:lang w:val="zh-CN"/>
        </w:rPr>
        <w:t>环境管理机构的职责</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1</w:t>
      </w:r>
      <w:r>
        <w:rPr>
          <w:kern w:val="0"/>
          <w:sz w:val="24"/>
          <w:lang w:val="zh-CN"/>
        </w:rPr>
        <w:t>）组织宣传贯彻国家环保方针政策和进行员工环保专业知识的教育。</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2</w:t>
      </w:r>
      <w:r>
        <w:rPr>
          <w:kern w:val="0"/>
          <w:sz w:val="24"/>
          <w:lang w:val="zh-CN"/>
        </w:rPr>
        <w:t>）组织制订建设项目的环保管理制度、年度实施计划和长远环保规划，并监督贯彻执行。</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3</w:t>
      </w:r>
      <w:r>
        <w:rPr>
          <w:kern w:val="0"/>
          <w:sz w:val="24"/>
          <w:lang w:val="zh-CN"/>
        </w:rPr>
        <w:t>）提出可能造成的环境污染事故的防范、应急措施。</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4</w:t>
      </w:r>
      <w:r>
        <w:rPr>
          <w:kern w:val="0"/>
          <w:sz w:val="24"/>
          <w:lang w:val="zh-CN"/>
        </w:rPr>
        <w:t>）参加项目的环保设施工程质量的检查、竣工验收以及污染事故的调查。</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5</w:t>
      </w:r>
      <w:r>
        <w:rPr>
          <w:kern w:val="0"/>
          <w:sz w:val="24"/>
          <w:lang w:val="zh-CN"/>
        </w:rPr>
        <w:t>）项目建成后，每季度对建设项目的各环保设施运行情况全面检查一次。</w:t>
      </w:r>
    </w:p>
    <w:p w:rsidR="0001111C" w:rsidRDefault="002B09FC" w:rsidP="00B67E1A">
      <w:pPr>
        <w:autoSpaceDE w:val="0"/>
        <w:autoSpaceDN w:val="0"/>
        <w:adjustRightInd w:val="0"/>
        <w:spacing w:line="360" w:lineRule="auto"/>
        <w:ind w:leftChars="0" w:left="0"/>
        <w:rPr>
          <w:b/>
          <w:kern w:val="0"/>
          <w:sz w:val="24"/>
          <w:lang w:val="zh-CN"/>
        </w:rPr>
      </w:pPr>
      <w:r>
        <w:rPr>
          <w:b/>
          <w:kern w:val="0"/>
          <w:sz w:val="24"/>
          <w:lang w:val="zh-CN"/>
        </w:rPr>
        <w:t>8.2.</w:t>
      </w:r>
      <w:r w:rsidR="00502425">
        <w:rPr>
          <w:rFonts w:hint="eastAsia"/>
          <w:b/>
          <w:kern w:val="0"/>
          <w:sz w:val="24"/>
          <w:lang w:val="zh-CN"/>
        </w:rPr>
        <w:t>8</w:t>
      </w:r>
      <w:r>
        <w:rPr>
          <w:b/>
          <w:kern w:val="0"/>
          <w:sz w:val="24"/>
          <w:lang w:val="zh-CN"/>
        </w:rPr>
        <w:t xml:space="preserve">.3 </w:t>
      </w:r>
      <w:r>
        <w:rPr>
          <w:b/>
          <w:kern w:val="0"/>
          <w:sz w:val="24"/>
          <w:lang w:val="zh-CN"/>
        </w:rPr>
        <w:t>环保制度</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1</w:t>
      </w:r>
      <w:r>
        <w:rPr>
          <w:kern w:val="0"/>
          <w:sz w:val="24"/>
          <w:lang w:val="zh-CN"/>
        </w:rPr>
        <w:t>）报告制度</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lastRenderedPageBreak/>
        <w:t>要定期向当地环保部门报告污染治理设施运行情况、污染物排放情况以及污染事故、污染纠纷等情况。</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若企业排污发生重大变化、污染治理设施改变或企业改、扩建等都必须向当地环保部门申报，改、扩建项目必须按《建设项目环境保护管理条例》、《关于加强建设项目环境保护管理的若干规定》等要求，报请有审批权限的环保部门审批。</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2</w:t>
      </w:r>
      <w:r>
        <w:rPr>
          <w:kern w:val="0"/>
          <w:sz w:val="24"/>
          <w:lang w:val="zh-CN"/>
        </w:rPr>
        <w:t>）污染治理设施的管理、监控制度</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项目建成后，必须确保污染治理设施长期、稳定、有效地运行，不得擅自拆除或者闲置废气和废水处理设备，不得故意不正常使用污染治理设施。污染治理设施的管理必须与公司的生产经营活动一起纳入到公司日常管理工作的范畴，落实责任人、操作人员、维修人员、运行经费、设备的备品备件和其它原辅材料。同时要建立健全岗位责任制，制定正确的操作规程、建立污染治理设施的管理台帐。</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3</w:t>
      </w:r>
      <w:r>
        <w:rPr>
          <w:kern w:val="0"/>
          <w:sz w:val="24"/>
          <w:lang w:val="zh-CN"/>
        </w:rPr>
        <w:t>）环境保护设施和措施的建设、运行及维护费用保障计划</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a</w:t>
      </w:r>
      <w:r>
        <w:rPr>
          <w:kern w:val="0"/>
          <w:sz w:val="24"/>
          <w:lang w:val="zh-CN"/>
        </w:rPr>
        <w:t>、设立环保专项资金专户。</w:t>
      </w:r>
      <w:r>
        <w:rPr>
          <w:kern w:val="0"/>
          <w:sz w:val="24"/>
          <w:lang w:val="zh-CN"/>
        </w:rPr>
        <w:t>    </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b</w:t>
      </w:r>
      <w:r>
        <w:rPr>
          <w:kern w:val="0"/>
          <w:sz w:val="24"/>
          <w:lang w:val="zh-CN"/>
        </w:rPr>
        <w:t>、每项新开工工程，在项目承包合同中依据国家有关规定和工程特点约定环保设施和设备资金占总造价的百分比。</w:t>
      </w:r>
      <w:r>
        <w:rPr>
          <w:kern w:val="0"/>
          <w:sz w:val="24"/>
          <w:lang w:val="zh-CN"/>
        </w:rPr>
        <w:t>      </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c</w:t>
      </w:r>
      <w:r>
        <w:rPr>
          <w:kern w:val="0"/>
          <w:sz w:val="24"/>
          <w:lang w:val="zh-CN"/>
        </w:rPr>
        <w:t>、环保专项资金的使用必须专款专用，不得挪用。</w:t>
      </w:r>
      <w:r>
        <w:rPr>
          <w:kern w:val="0"/>
          <w:sz w:val="24"/>
          <w:lang w:val="zh-CN"/>
        </w:rPr>
        <w:t> </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d</w:t>
      </w:r>
      <w:r>
        <w:rPr>
          <w:kern w:val="0"/>
          <w:sz w:val="24"/>
          <w:lang w:val="zh-CN"/>
        </w:rPr>
        <w:t>、对违反环保管理要求的人员给予经济处罚，罚款数额由公司环保负责人核定，罚款的收入，应如数上缴公司环保专项资金专户，统一调配使用。</w:t>
      </w:r>
      <w:r>
        <w:rPr>
          <w:kern w:val="0"/>
          <w:sz w:val="24"/>
          <w:lang w:val="zh-CN"/>
        </w:rPr>
        <w:t>     </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e</w:t>
      </w:r>
      <w:r>
        <w:rPr>
          <w:kern w:val="0"/>
          <w:sz w:val="24"/>
          <w:lang w:val="zh-CN"/>
        </w:rPr>
        <w:t>、公司对于环保工作成绩优异的项目部、班组、个人给予适当奖励，奖励资金不使用公司环保专项资金。</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w:t>
      </w:r>
      <w:r>
        <w:rPr>
          <w:kern w:val="0"/>
          <w:sz w:val="24"/>
          <w:lang w:val="zh-CN"/>
        </w:rPr>
        <w:t>4</w:t>
      </w:r>
      <w:r>
        <w:rPr>
          <w:kern w:val="0"/>
          <w:sz w:val="24"/>
          <w:lang w:val="zh-CN"/>
        </w:rPr>
        <w:t>）环保奖惩制度</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各级管理人员都应树立保护环境的思想，企业也应设置环境保护奖惩条例。对爱护废水处理和废气处理设施等环保治理设施、节省原料、改善生产车间的工作环境者实行奖励；对于环保观念淡薄，不按环保要求管理，造成环保设施损坏、环境污染及原材料消耗者予以重罚。</w:t>
      </w:r>
    </w:p>
    <w:p w:rsidR="00502425" w:rsidRPr="00195072" w:rsidRDefault="00502425" w:rsidP="00B67E1A">
      <w:pPr>
        <w:pStyle w:val="2"/>
        <w:spacing w:before="0" w:after="0" w:line="360" w:lineRule="auto"/>
        <w:ind w:leftChars="0" w:left="0"/>
        <w:rPr>
          <w:rFonts w:ascii="Times New Roman" w:eastAsia="宋体" w:hAnsi="Times New Roman"/>
          <w:sz w:val="28"/>
          <w:lang w:val="zh-CN"/>
        </w:rPr>
      </w:pPr>
      <w:bookmarkStart w:id="742" w:name="_Toc6840"/>
      <w:bookmarkStart w:id="743" w:name="_Toc29447"/>
      <w:bookmarkStart w:id="744" w:name="_Toc361816349"/>
      <w:r w:rsidRPr="00195072">
        <w:rPr>
          <w:rFonts w:ascii="Times New Roman" w:eastAsia="宋体" w:hAnsi="Times New Roman"/>
          <w:sz w:val="28"/>
          <w:lang w:val="zh-CN"/>
        </w:rPr>
        <w:t>8.</w:t>
      </w:r>
      <w:r>
        <w:rPr>
          <w:rFonts w:ascii="Times New Roman" w:eastAsia="宋体" w:hAnsi="Times New Roman" w:hint="eastAsia"/>
          <w:sz w:val="28"/>
          <w:lang w:val="zh-CN"/>
        </w:rPr>
        <w:t>3</w:t>
      </w:r>
      <w:r w:rsidRPr="00812528">
        <w:rPr>
          <w:b w:val="0"/>
          <w:sz w:val="28"/>
        </w:rPr>
        <w:t>监测计划</w:t>
      </w:r>
    </w:p>
    <w:bookmarkEnd w:id="742"/>
    <w:bookmarkEnd w:id="743"/>
    <w:bookmarkEnd w:id="744"/>
    <w:p w:rsidR="0001111C" w:rsidRDefault="002B09FC" w:rsidP="00B67E1A">
      <w:pPr>
        <w:spacing w:line="360" w:lineRule="auto"/>
        <w:ind w:leftChars="0" w:left="0" w:firstLineChars="100" w:firstLine="240"/>
      </w:pPr>
      <w:r>
        <w:rPr>
          <w:kern w:val="0"/>
          <w:sz w:val="24"/>
          <w:szCs w:val="22"/>
          <w:lang w:val="zh-CN"/>
        </w:rPr>
        <w:t>根据《排污单位自行监测技术指南</w:t>
      </w:r>
      <w:r>
        <w:rPr>
          <w:rFonts w:hint="eastAsia"/>
          <w:kern w:val="0"/>
          <w:sz w:val="24"/>
          <w:szCs w:val="22"/>
        </w:rPr>
        <w:t>总则</w:t>
      </w:r>
      <w:r>
        <w:rPr>
          <w:kern w:val="0"/>
          <w:sz w:val="24"/>
          <w:szCs w:val="22"/>
          <w:lang w:val="zh-CN"/>
        </w:rPr>
        <w:t>》（</w:t>
      </w:r>
      <w:r>
        <w:rPr>
          <w:kern w:val="0"/>
          <w:sz w:val="24"/>
          <w:szCs w:val="22"/>
          <w:lang w:val="zh-CN"/>
        </w:rPr>
        <w:t>HJ</w:t>
      </w:r>
      <w:r>
        <w:rPr>
          <w:rFonts w:hint="eastAsia"/>
          <w:kern w:val="0"/>
          <w:sz w:val="24"/>
          <w:szCs w:val="22"/>
          <w:lang w:val="zh-CN"/>
        </w:rPr>
        <w:t>819</w:t>
      </w:r>
      <w:r>
        <w:rPr>
          <w:kern w:val="0"/>
          <w:sz w:val="24"/>
          <w:szCs w:val="22"/>
          <w:lang w:val="zh-CN"/>
        </w:rPr>
        <w:t>-20</w:t>
      </w:r>
      <w:r>
        <w:rPr>
          <w:rFonts w:hint="eastAsia"/>
          <w:kern w:val="0"/>
          <w:sz w:val="24"/>
          <w:szCs w:val="22"/>
          <w:lang w:val="zh-CN"/>
        </w:rPr>
        <w:t>17</w:t>
      </w:r>
      <w:r>
        <w:rPr>
          <w:kern w:val="0"/>
          <w:sz w:val="24"/>
          <w:szCs w:val="22"/>
          <w:lang w:val="zh-CN"/>
        </w:rPr>
        <w:t>）制定项目监测计划。</w:t>
      </w:r>
    </w:p>
    <w:p w:rsidR="00502425" w:rsidRPr="00812528" w:rsidRDefault="00502425" w:rsidP="00B67E1A">
      <w:pPr>
        <w:adjustRightInd w:val="0"/>
        <w:snapToGrid w:val="0"/>
        <w:spacing w:line="360" w:lineRule="auto"/>
        <w:ind w:leftChars="0" w:left="0"/>
        <w:outlineLvl w:val="2"/>
        <w:rPr>
          <w:b/>
          <w:sz w:val="28"/>
        </w:rPr>
      </w:pPr>
      <w:r w:rsidRPr="00812528">
        <w:rPr>
          <w:b/>
          <w:sz w:val="28"/>
        </w:rPr>
        <w:t>8.</w:t>
      </w:r>
      <w:r>
        <w:rPr>
          <w:rFonts w:hint="eastAsia"/>
          <w:b/>
          <w:sz w:val="28"/>
        </w:rPr>
        <w:t>3</w:t>
      </w:r>
      <w:r w:rsidRPr="00812528">
        <w:rPr>
          <w:b/>
          <w:sz w:val="28"/>
        </w:rPr>
        <w:t>.</w:t>
      </w:r>
      <w:r>
        <w:rPr>
          <w:rFonts w:hint="eastAsia"/>
          <w:b/>
          <w:sz w:val="28"/>
        </w:rPr>
        <w:t>1</w:t>
      </w:r>
      <w:r w:rsidRPr="00502425">
        <w:rPr>
          <w:rFonts w:hint="eastAsia"/>
          <w:b/>
          <w:sz w:val="28"/>
        </w:rPr>
        <w:t>污染源监测计划</w:t>
      </w:r>
    </w:p>
    <w:p w:rsidR="0001111C" w:rsidRDefault="002B09FC" w:rsidP="00B67E1A">
      <w:pPr>
        <w:spacing w:line="360" w:lineRule="auto"/>
        <w:ind w:leftChars="0" w:left="0" w:firstLineChars="200" w:firstLine="480"/>
        <w:rPr>
          <w:sz w:val="24"/>
        </w:rPr>
      </w:pPr>
      <w:r>
        <w:rPr>
          <w:sz w:val="24"/>
        </w:rPr>
        <w:t>（</w:t>
      </w:r>
      <w:r>
        <w:rPr>
          <w:sz w:val="24"/>
        </w:rPr>
        <w:t>1</w:t>
      </w:r>
      <w:r>
        <w:rPr>
          <w:sz w:val="24"/>
        </w:rPr>
        <w:t>）废水监测</w:t>
      </w:r>
    </w:p>
    <w:p w:rsidR="0001111C" w:rsidRDefault="002B09FC" w:rsidP="00B67E1A">
      <w:pPr>
        <w:spacing w:line="360" w:lineRule="auto"/>
        <w:ind w:leftChars="0" w:left="0" w:firstLineChars="200" w:firstLine="480"/>
        <w:rPr>
          <w:sz w:val="24"/>
        </w:rPr>
      </w:pPr>
      <w:r>
        <w:rPr>
          <w:sz w:val="24"/>
        </w:rPr>
        <w:lastRenderedPageBreak/>
        <w:t>项目各废水等经过厂内污水预处理装置处理后经园区污水管网输送至滁州市第二污水处理厂，为了监控建设项目废水达到接管要求的可靠性，在厂区废水总排口和</w:t>
      </w:r>
      <w:r>
        <w:rPr>
          <w:rFonts w:hint="eastAsia"/>
          <w:sz w:val="24"/>
        </w:rPr>
        <w:t>雨水</w:t>
      </w:r>
      <w:r>
        <w:rPr>
          <w:sz w:val="24"/>
        </w:rPr>
        <w:t>排口前设立监控系统。</w:t>
      </w:r>
    </w:p>
    <w:p w:rsidR="0001111C" w:rsidRDefault="002B09FC" w:rsidP="00B67E1A">
      <w:pPr>
        <w:pStyle w:val="11"/>
        <w:numPr>
          <w:ilvl w:val="0"/>
          <w:numId w:val="6"/>
        </w:numPr>
        <w:spacing w:line="360" w:lineRule="auto"/>
        <w:ind w:leftChars="0" w:left="0" w:firstLineChars="0"/>
        <w:rPr>
          <w:sz w:val="24"/>
        </w:rPr>
      </w:pPr>
      <w:proofErr w:type="gramStart"/>
      <w:r>
        <w:rPr>
          <w:rFonts w:ascii="宋体" w:hAnsi="宋体" w:hint="eastAsia"/>
          <w:sz w:val="24"/>
        </w:rPr>
        <w:t>厂区总</w:t>
      </w:r>
      <w:proofErr w:type="gramEnd"/>
      <w:r>
        <w:rPr>
          <w:rFonts w:ascii="宋体" w:hAnsi="宋体" w:hint="eastAsia"/>
          <w:sz w:val="24"/>
        </w:rPr>
        <w:t>排口</w:t>
      </w:r>
    </w:p>
    <w:p w:rsidR="0001111C" w:rsidRDefault="002B09FC" w:rsidP="00B67E1A">
      <w:pPr>
        <w:spacing w:line="360" w:lineRule="auto"/>
        <w:ind w:leftChars="0" w:left="0" w:firstLineChars="200" w:firstLine="480"/>
        <w:rPr>
          <w:sz w:val="24"/>
        </w:rPr>
      </w:pPr>
      <w:r>
        <w:rPr>
          <w:rFonts w:hint="eastAsia"/>
          <w:sz w:val="24"/>
        </w:rPr>
        <w:t>生产废水排口</w:t>
      </w:r>
      <w:r>
        <w:rPr>
          <w:rFonts w:hint="eastAsia"/>
          <w:sz w:val="24"/>
        </w:rPr>
        <w:t>DW001</w:t>
      </w:r>
      <w:r>
        <w:rPr>
          <w:rFonts w:hint="eastAsia"/>
          <w:sz w:val="24"/>
        </w:rPr>
        <w:t>：</w:t>
      </w:r>
      <w:r>
        <w:rPr>
          <w:sz w:val="24"/>
        </w:rPr>
        <w:t>监测项目：</w:t>
      </w:r>
      <w:r>
        <w:rPr>
          <w:sz w:val="24"/>
        </w:rPr>
        <w:t>pH</w:t>
      </w:r>
      <w:r>
        <w:rPr>
          <w:sz w:val="24"/>
        </w:rPr>
        <w:t>、</w:t>
      </w:r>
      <w:r>
        <w:rPr>
          <w:sz w:val="24"/>
        </w:rPr>
        <w:t>COD</w:t>
      </w:r>
      <w:r>
        <w:rPr>
          <w:sz w:val="24"/>
        </w:rPr>
        <w:t>、</w:t>
      </w:r>
      <w:r>
        <w:rPr>
          <w:sz w:val="24"/>
        </w:rPr>
        <w:t>SS</w:t>
      </w:r>
      <w:r>
        <w:rPr>
          <w:sz w:val="24"/>
        </w:rPr>
        <w:t>、</w:t>
      </w:r>
      <w:r>
        <w:rPr>
          <w:rFonts w:hint="eastAsia"/>
          <w:sz w:val="24"/>
        </w:rPr>
        <w:t>总</w:t>
      </w:r>
      <w:r w:rsidR="00D87503">
        <w:rPr>
          <w:rFonts w:hint="eastAsia"/>
          <w:sz w:val="24"/>
        </w:rPr>
        <w:t>磷、氨氮</w:t>
      </w:r>
      <w:r>
        <w:rPr>
          <w:sz w:val="24"/>
        </w:rPr>
        <w:t>等。</w:t>
      </w:r>
    </w:p>
    <w:p w:rsidR="0001111C" w:rsidRDefault="002B09FC" w:rsidP="00B67E1A">
      <w:pPr>
        <w:spacing w:line="360" w:lineRule="auto"/>
        <w:ind w:leftChars="0" w:left="0" w:firstLineChars="200" w:firstLine="480"/>
        <w:rPr>
          <w:sz w:val="24"/>
        </w:rPr>
      </w:pPr>
      <w:r>
        <w:rPr>
          <w:sz w:val="24"/>
        </w:rPr>
        <w:t>监测频次：</w:t>
      </w:r>
      <w:r>
        <w:rPr>
          <w:sz w:val="24"/>
          <w:szCs w:val="24"/>
        </w:rPr>
        <w:t>监测</w:t>
      </w:r>
      <w:proofErr w:type="gramStart"/>
      <w:r>
        <w:rPr>
          <w:sz w:val="24"/>
          <w:szCs w:val="24"/>
        </w:rPr>
        <w:t>频次见</w:t>
      </w:r>
      <w:proofErr w:type="gramEnd"/>
      <w:r>
        <w:rPr>
          <w:sz w:val="24"/>
          <w:szCs w:val="24"/>
        </w:rPr>
        <w:t>下表</w:t>
      </w:r>
      <w:r>
        <w:rPr>
          <w:sz w:val="24"/>
        </w:rPr>
        <w:t>。</w:t>
      </w:r>
    </w:p>
    <w:p w:rsidR="0001111C" w:rsidRDefault="002B09FC" w:rsidP="00B67E1A">
      <w:pPr>
        <w:spacing w:line="360" w:lineRule="auto"/>
        <w:ind w:leftChars="0" w:left="0" w:firstLineChars="200" w:firstLine="480"/>
        <w:rPr>
          <w:sz w:val="24"/>
        </w:rPr>
      </w:pPr>
      <w:r>
        <w:rPr>
          <w:sz w:val="24"/>
        </w:rPr>
        <w:t>（</w:t>
      </w:r>
      <w:r>
        <w:rPr>
          <w:sz w:val="24"/>
        </w:rPr>
        <w:t>2</w:t>
      </w:r>
      <w:r>
        <w:rPr>
          <w:sz w:val="24"/>
        </w:rPr>
        <w:t>）废气监测</w:t>
      </w:r>
    </w:p>
    <w:p w:rsidR="0001111C" w:rsidRDefault="002B09FC" w:rsidP="00B67E1A">
      <w:pPr>
        <w:spacing w:line="360" w:lineRule="auto"/>
        <w:ind w:leftChars="0" w:left="0" w:firstLineChars="200" w:firstLine="480"/>
        <w:rPr>
          <w:sz w:val="24"/>
        </w:rPr>
      </w:pPr>
      <w:r>
        <w:rPr>
          <w:sz w:val="24"/>
        </w:rPr>
        <w:t>根据项目废气污染物有组织和无组织排放情况在排气筒及厂界设置采样点。</w:t>
      </w:r>
    </w:p>
    <w:p w:rsidR="0001111C" w:rsidRDefault="002B09FC" w:rsidP="00B67E1A">
      <w:pPr>
        <w:spacing w:line="360" w:lineRule="auto"/>
        <w:ind w:leftChars="0" w:left="0" w:firstLineChars="200" w:firstLine="480"/>
        <w:rPr>
          <w:sz w:val="24"/>
          <w:szCs w:val="24"/>
        </w:rPr>
      </w:pPr>
      <w:r>
        <w:rPr>
          <w:sz w:val="24"/>
          <w:szCs w:val="24"/>
        </w:rPr>
        <w:t>有组织：在废气处理装置排口设置监测点，监测因子、监测</w:t>
      </w:r>
      <w:proofErr w:type="gramStart"/>
      <w:r>
        <w:rPr>
          <w:sz w:val="24"/>
          <w:szCs w:val="24"/>
        </w:rPr>
        <w:t>频次见</w:t>
      </w:r>
      <w:proofErr w:type="gramEnd"/>
      <w:r>
        <w:rPr>
          <w:sz w:val="24"/>
          <w:szCs w:val="24"/>
        </w:rPr>
        <w:t>下表。</w:t>
      </w:r>
    </w:p>
    <w:p w:rsidR="0001111C" w:rsidRDefault="002B09FC" w:rsidP="00B67E1A">
      <w:pPr>
        <w:spacing w:line="360" w:lineRule="auto"/>
        <w:ind w:leftChars="0" w:left="0" w:firstLineChars="200" w:firstLine="480"/>
        <w:rPr>
          <w:sz w:val="24"/>
          <w:szCs w:val="24"/>
        </w:rPr>
      </w:pPr>
      <w:r>
        <w:rPr>
          <w:sz w:val="24"/>
          <w:szCs w:val="24"/>
        </w:rPr>
        <w:t>厂界下风向：颗粒物、氨、</w:t>
      </w:r>
      <w:r w:rsidR="00D87503">
        <w:rPr>
          <w:rFonts w:hint="eastAsia"/>
          <w:sz w:val="24"/>
          <w:szCs w:val="24"/>
        </w:rPr>
        <w:t>NMHC</w:t>
      </w:r>
      <w:r>
        <w:rPr>
          <w:sz w:val="24"/>
          <w:szCs w:val="24"/>
        </w:rPr>
        <w:t>。</w:t>
      </w:r>
    </w:p>
    <w:p w:rsidR="0001111C" w:rsidRDefault="002B09FC" w:rsidP="00B67E1A">
      <w:pPr>
        <w:spacing w:line="360" w:lineRule="auto"/>
        <w:ind w:leftChars="0" w:left="0" w:firstLineChars="200" w:firstLine="480"/>
        <w:rPr>
          <w:sz w:val="24"/>
        </w:rPr>
      </w:pPr>
      <w:r>
        <w:rPr>
          <w:sz w:val="24"/>
        </w:rPr>
        <w:t>（</w:t>
      </w:r>
      <w:r>
        <w:rPr>
          <w:sz w:val="24"/>
        </w:rPr>
        <w:t>3</w:t>
      </w:r>
      <w:r>
        <w:rPr>
          <w:sz w:val="24"/>
        </w:rPr>
        <w:t>）噪声监测</w:t>
      </w:r>
    </w:p>
    <w:p w:rsidR="0001111C" w:rsidRDefault="002B09FC" w:rsidP="00B67E1A">
      <w:pPr>
        <w:spacing w:line="360" w:lineRule="auto"/>
        <w:ind w:leftChars="0" w:left="0" w:firstLineChars="200" w:firstLine="480"/>
        <w:rPr>
          <w:sz w:val="24"/>
        </w:rPr>
      </w:pPr>
      <w:r>
        <w:rPr>
          <w:sz w:val="24"/>
        </w:rPr>
        <w:t>在厂界四周设置噪声监测点位，每季度监测</w:t>
      </w:r>
      <w:r>
        <w:rPr>
          <w:sz w:val="24"/>
        </w:rPr>
        <w:t xml:space="preserve">1 </w:t>
      </w:r>
      <w:r>
        <w:rPr>
          <w:sz w:val="24"/>
        </w:rPr>
        <w:t>次，每次</w:t>
      </w:r>
      <w:r>
        <w:rPr>
          <w:sz w:val="24"/>
        </w:rPr>
        <w:t>2</w:t>
      </w:r>
      <w:r>
        <w:rPr>
          <w:sz w:val="24"/>
        </w:rPr>
        <w:t>天，昼夜各</w:t>
      </w:r>
      <w:r>
        <w:rPr>
          <w:sz w:val="24"/>
        </w:rPr>
        <w:t xml:space="preserve">1 </w:t>
      </w:r>
      <w:r>
        <w:rPr>
          <w:sz w:val="24"/>
        </w:rPr>
        <w:t>次，监测因子为：等效连续</w:t>
      </w:r>
      <w:r>
        <w:rPr>
          <w:sz w:val="24"/>
        </w:rPr>
        <w:t xml:space="preserve">A </w:t>
      </w:r>
      <w:r>
        <w:rPr>
          <w:sz w:val="24"/>
        </w:rPr>
        <w:t>声级。</w:t>
      </w:r>
    </w:p>
    <w:p w:rsidR="0001111C" w:rsidRDefault="002B09FC" w:rsidP="00B67E1A">
      <w:pPr>
        <w:spacing w:line="360" w:lineRule="auto"/>
        <w:ind w:leftChars="0" w:left="0" w:firstLineChars="200" w:firstLine="480"/>
        <w:rPr>
          <w:sz w:val="24"/>
        </w:rPr>
      </w:pPr>
      <w:r>
        <w:rPr>
          <w:sz w:val="24"/>
        </w:rPr>
        <w:t>（</w:t>
      </w:r>
      <w:r>
        <w:rPr>
          <w:sz w:val="24"/>
        </w:rPr>
        <w:t>4</w:t>
      </w:r>
      <w:r>
        <w:rPr>
          <w:sz w:val="24"/>
        </w:rPr>
        <w:t>）固废监测</w:t>
      </w:r>
    </w:p>
    <w:p w:rsidR="0001111C" w:rsidRDefault="002B09FC" w:rsidP="00B67E1A">
      <w:pPr>
        <w:spacing w:line="360" w:lineRule="auto"/>
        <w:ind w:leftChars="0" w:left="0" w:firstLineChars="200" w:firstLine="480"/>
        <w:rPr>
          <w:sz w:val="24"/>
        </w:rPr>
      </w:pPr>
      <w:r>
        <w:rPr>
          <w:snapToGrid w:val="0"/>
          <w:kern w:val="0"/>
          <w:sz w:val="24"/>
        </w:rPr>
        <w:t>项目产生的危险废物委托有资质单位进行处理处置，</w:t>
      </w:r>
      <w:proofErr w:type="gramStart"/>
      <w:r>
        <w:rPr>
          <w:snapToGrid w:val="0"/>
          <w:kern w:val="0"/>
          <w:sz w:val="24"/>
        </w:rPr>
        <w:t>不</w:t>
      </w:r>
      <w:proofErr w:type="gramEnd"/>
      <w:r>
        <w:rPr>
          <w:snapToGrid w:val="0"/>
          <w:kern w:val="0"/>
          <w:sz w:val="24"/>
        </w:rPr>
        <w:t>自行利用和处置，因此，</w:t>
      </w:r>
      <w:proofErr w:type="gramStart"/>
      <w:r>
        <w:rPr>
          <w:snapToGrid w:val="0"/>
          <w:kern w:val="0"/>
          <w:sz w:val="24"/>
        </w:rPr>
        <w:t>本评价</w:t>
      </w:r>
      <w:proofErr w:type="gramEnd"/>
      <w:r>
        <w:rPr>
          <w:snapToGrid w:val="0"/>
          <w:kern w:val="0"/>
          <w:sz w:val="24"/>
        </w:rPr>
        <w:t>不制定监测计划。</w:t>
      </w:r>
    </w:p>
    <w:p w:rsidR="0001111C" w:rsidRDefault="002B09FC" w:rsidP="00B67E1A">
      <w:pPr>
        <w:spacing w:line="360" w:lineRule="auto"/>
        <w:ind w:leftChars="0" w:left="0" w:firstLineChars="200" w:firstLine="480"/>
        <w:rPr>
          <w:sz w:val="24"/>
        </w:rPr>
      </w:pPr>
      <w:r>
        <w:rPr>
          <w:sz w:val="24"/>
        </w:rPr>
        <w:t>若企业不具备监测条件，可委托当地有监测能力的环境监测部门进行监测，监测结果以报表形式上报当地环境保护主管部门。</w:t>
      </w:r>
    </w:p>
    <w:p w:rsidR="0001111C" w:rsidRDefault="002B09FC" w:rsidP="00B67E1A">
      <w:pPr>
        <w:spacing w:line="360" w:lineRule="auto"/>
        <w:ind w:leftChars="0" w:left="0" w:firstLineChars="200" w:firstLine="480"/>
        <w:rPr>
          <w:sz w:val="24"/>
        </w:rPr>
      </w:pPr>
      <w:r>
        <w:rPr>
          <w:sz w:val="24"/>
        </w:rPr>
        <w:t>污染源监测具体见表</w:t>
      </w:r>
      <w:r>
        <w:rPr>
          <w:sz w:val="24"/>
        </w:rPr>
        <w:t>8.</w:t>
      </w:r>
      <w:r w:rsidR="00502425">
        <w:rPr>
          <w:rFonts w:hint="eastAsia"/>
          <w:sz w:val="24"/>
        </w:rPr>
        <w:t>3</w:t>
      </w:r>
      <w:r>
        <w:rPr>
          <w:sz w:val="24"/>
        </w:rPr>
        <w:t>.</w:t>
      </w:r>
      <w:r w:rsidR="00502425">
        <w:rPr>
          <w:rFonts w:hint="eastAsia"/>
          <w:sz w:val="24"/>
        </w:rPr>
        <w:t>1</w:t>
      </w:r>
      <w:r>
        <w:rPr>
          <w:sz w:val="24"/>
        </w:rPr>
        <w:t>-1</w:t>
      </w:r>
      <w:r>
        <w:rPr>
          <w:sz w:val="24"/>
        </w:rPr>
        <w:t>。</w:t>
      </w:r>
    </w:p>
    <w:p w:rsidR="0001111C" w:rsidRDefault="002B09FC" w:rsidP="00B67E1A">
      <w:pPr>
        <w:spacing w:line="360" w:lineRule="auto"/>
        <w:ind w:leftChars="0" w:left="0"/>
        <w:jc w:val="center"/>
        <w:rPr>
          <w:b/>
          <w:sz w:val="24"/>
        </w:rPr>
      </w:pPr>
      <w:r>
        <w:rPr>
          <w:b/>
          <w:sz w:val="24"/>
        </w:rPr>
        <w:t>表</w:t>
      </w:r>
      <w:r>
        <w:rPr>
          <w:b/>
          <w:sz w:val="24"/>
        </w:rPr>
        <w:t>8.</w:t>
      </w:r>
      <w:r w:rsidR="00502425">
        <w:rPr>
          <w:rFonts w:hint="eastAsia"/>
          <w:b/>
          <w:sz w:val="24"/>
        </w:rPr>
        <w:t>3</w:t>
      </w:r>
      <w:r>
        <w:rPr>
          <w:b/>
          <w:sz w:val="24"/>
        </w:rPr>
        <w:t>.</w:t>
      </w:r>
      <w:r w:rsidR="00502425">
        <w:rPr>
          <w:rFonts w:hint="eastAsia"/>
          <w:b/>
          <w:sz w:val="24"/>
        </w:rPr>
        <w:t>1</w:t>
      </w:r>
      <w:r>
        <w:rPr>
          <w:b/>
          <w:sz w:val="24"/>
        </w:rPr>
        <w:t>-1</w:t>
      </w:r>
      <w:r>
        <w:rPr>
          <w:b/>
          <w:sz w:val="24"/>
        </w:rPr>
        <w:t>项目建成后全厂污染源监测一览表</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7"/>
        <w:gridCol w:w="1378"/>
        <w:gridCol w:w="2004"/>
        <w:gridCol w:w="1985"/>
        <w:gridCol w:w="534"/>
        <w:gridCol w:w="2130"/>
      </w:tblGrid>
      <w:tr w:rsidR="0001111C" w:rsidTr="00611ED7">
        <w:trPr>
          <w:trHeight w:val="217"/>
          <w:jc w:val="center"/>
        </w:trPr>
        <w:tc>
          <w:tcPr>
            <w:tcW w:w="837" w:type="dxa"/>
            <w:vAlign w:val="center"/>
          </w:tcPr>
          <w:p w:rsidR="0001111C" w:rsidRDefault="002B09FC" w:rsidP="00B67E1A">
            <w:pPr>
              <w:ind w:leftChars="0" w:left="0"/>
              <w:jc w:val="center"/>
              <w:rPr>
                <w:b/>
                <w:szCs w:val="21"/>
              </w:rPr>
            </w:pPr>
            <w:r>
              <w:rPr>
                <w:b/>
                <w:szCs w:val="21"/>
              </w:rPr>
              <w:t>环境要素</w:t>
            </w:r>
          </w:p>
        </w:tc>
        <w:tc>
          <w:tcPr>
            <w:tcW w:w="1378" w:type="dxa"/>
            <w:vAlign w:val="center"/>
          </w:tcPr>
          <w:p w:rsidR="0001111C" w:rsidRDefault="002B09FC" w:rsidP="00B67E1A">
            <w:pPr>
              <w:ind w:leftChars="0" w:left="0"/>
              <w:jc w:val="center"/>
              <w:rPr>
                <w:b/>
                <w:szCs w:val="21"/>
              </w:rPr>
            </w:pPr>
            <w:r>
              <w:rPr>
                <w:b/>
                <w:szCs w:val="21"/>
              </w:rPr>
              <w:t>监测位置</w:t>
            </w:r>
          </w:p>
        </w:tc>
        <w:tc>
          <w:tcPr>
            <w:tcW w:w="2004" w:type="dxa"/>
            <w:vAlign w:val="center"/>
          </w:tcPr>
          <w:p w:rsidR="0001111C" w:rsidRDefault="002B09FC" w:rsidP="00B67E1A">
            <w:pPr>
              <w:ind w:leftChars="0" w:left="0"/>
              <w:jc w:val="center"/>
              <w:rPr>
                <w:b/>
                <w:szCs w:val="21"/>
              </w:rPr>
            </w:pPr>
            <w:r>
              <w:rPr>
                <w:b/>
                <w:szCs w:val="21"/>
              </w:rPr>
              <w:t>监测项目</w:t>
            </w:r>
          </w:p>
        </w:tc>
        <w:tc>
          <w:tcPr>
            <w:tcW w:w="1985" w:type="dxa"/>
            <w:vAlign w:val="center"/>
          </w:tcPr>
          <w:p w:rsidR="0001111C" w:rsidRDefault="002B09FC" w:rsidP="00B67E1A">
            <w:pPr>
              <w:ind w:leftChars="0" w:left="0"/>
              <w:jc w:val="center"/>
              <w:rPr>
                <w:b/>
                <w:szCs w:val="21"/>
              </w:rPr>
            </w:pPr>
            <w:r>
              <w:rPr>
                <w:b/>
                <w:szCs w:val="21"/>
              </w:rPr>
              <w:t>监测频次</w:t>
            </w:r>
          </w:p>
        </w:tc>
        <w:tc>
          <w:tcPr>
            <w:tcW w:w="2664" w:type="dxa"/>
            <w:gridSpan w:val="2"/>
            <w:vAlign w:val="center"/>
          </w:tcPr>
          <w:p w:rsidR="0001111C" w:rsidRDefault="002B09FC" w:rsidP="00B67E1A">
            <w:pPr>
              <w:ind w:leftChars="0" w:left="0"/>
              <w:jc w:val="center"/>
              <w:rPr>
                <w:b/>
                <w:szCs w:val="21"/>
              </w:rPr>
            </w:pPr>
            <w:r>
              <w:rPr>
                <w:b/>
                <w:szCs w:val="21"/>
              </w:rPr>
              <w:t>执行标准</w:t>
            </w:r>
          </w:p>
        </w:tc>
      </w:tr>
      <w:tr w:rsidR="00D87503" w:rsidTr="00611ED7">
        <w:trPr>
          <w:trHeight w:val="471"/>
          <w:jc w:val="center"/>
        </w:trPr>
        <w:tc>
          <w:tcPr>
            <w:tcW w:w="837" w:type="dxa"/>
            <w:vMerge w:val="restart"/>
            <w:vAlign w:val="center"/>
          </w:tcPr>
          <w:p w:rsidR="00D87503" w:rsidRDefault="00D87503" w:rsidP="00B67E1A">
            <w:pPr>
              <w:ind w:leftChars="0" w:left="0"/>
              <w:jc w:val="center"/>
              <w:rPr>
                <w:szCs w:val="21"/>
              </w:rPr>
            </w:pPr>
            <w:r>
              <w:rPr>
                <w:szCs w:val="21"/>
              </w:rPr>
              <w:t>废气</w:t>
            </w:r>
          </w:p>
        </w:tc>
        <w:tc>
          <w:tcPr>
            <w:tcW w:w="1378" w:type="dxa"/>
            <w:vAlign w:val="center"/>
          </w:tcPr>
          <w:p w:rsidR="00D87503" w:rsidRDefault="00D87503" w:rsidP="00B67E1A">
            <w:pPr>
              <w:ind w:leftChars="0" w:left="0"/>
              <w:jc w:val="center"/>
              <w:rPr>
                <w:szCs w:val="21"/>
              </w:rPr>
            </w:pPr>
            <w:r>
              <w:rPr>
                <w:szCs w:val="21"/>
              </w:rPr>
              <w:t>DA001</w:t>
            </w:r>
            <w:r>
              <w:rPr>
                <w:szCs w:val="21"/>
              </w:rPr>
              <w:t>排气筒</w:t>
            </w:r>
          </w:p>
        </w:tc>
        <w:tc>
          <w:tcPr>
            <w:tcW w:w="2004" w:type="dxa"/>
            <w:vAlign w:val="center"/>
          </w:tcPr>
          <w:p w:rsidR="00D87503" w:rsidRDefault="00D87503" w:rsidP="00B67E1A">
            <w:pPr>
              <w:ind w:leftChars="0" w:left="0"/>
              <w:jc w:val="center"/>
              <w:rPr>
                <w:bCs/>
                <w:szCs w:val="21"/>
              </w:rPr>
            </w:pPr>
            <w:r>
              <w:rPr>
                <w:rFonts w:hint="eastAsia"/>
                <w:bCs/>
                <w:szCs w:val="21"/>
              </w:rPr>
              <w:t>NMHC</w:t>
            </w:r>
          </w:p>
        </w:tc>
        <w:tc>
          <w:tcPr>
            <w:tcW w:w="1985" w:type="dxa"/>
            <w:vAlign w:val="center"/>
          </w:tcPr>
          <w:p w:rsidR="00D87503" w:rsidRDefault="00D87503" w:rsidP="00C951A6">
            <w:pPr>
              <w:ind w:leftChars="0" w:left="0"/>
              <w:jc w:val="center"/>
              <w:rPr>
                <w:szCs w:val="21"/>
              </w:rPr>
            </w:pPr>
            <w:r>
              <w:rPr>
                <w:bCs/>
                <w:szCs w:val="21"/>
              </w:rPr>
              <w:t>每年监测</w:t>
            </w:r>
            <w:r>
              <w:rPr>
                <w:bCs/>
                <w:szCs w:val="21"/>
              </w:rPr>
              <w:t>1</w:t>
            </w:r>
            <w:r w:rsidR="00C951A6">
              <w:rPr>
                <w:bCs/>
                <w:szCs w:val="21"/>
              </w:rPr>
              <w:t>次</w:t>
            </w:r>
            <w:r w:rsidR="00C951A6">
              <w:rPr>
                <w:szCs w:val="21"/>
              </w:rPr>
              <w:t xml:space="preserve"> </w:t>
            </w:r>
          </w:p>
        </w:tc>
        <w:tc>
          <w:tcPr>
            <w:tcW w:w="2664" w:type="dxa"/>
            <w:gridSpan w:val="2"/>
            <w:vMerge w:val="restart"/>
            <w:vAlign w:val="center"/>
          </w:tcPr>
          <w:p w:rsidR="00D87503" w:rsidRDefault="00D87503" w:rsidP="00B67E1A">
            <w:pPr>
              <w:ind w:leftChars="0" w:left="0"/>
              <w:jc w:val="center"/>
              <w:rPr>
                <w:szCs w:val="21"/>
              </w:rPr>
            </w:pPr>
            <w:r w:rsidRPr="00D87503">
              <w:rPr>
                <w:rFonts w:hint="eastAsia"/>
                <w:szCs w:val="21"/>
              </w:rPr>
              <w:t>颗粒物、</w:t>
            </w:r>
            <w:r w:rsidRPr="00D87503">
              <w:rPr>
                <w:rFonts w:hint="eastAsia"/>
                <w:szCs w:val="21"/>
              </w:rPr>
              <w:t>NMHC</w:t>
            </w:r>
            <w:r w:rsidRPr="00D87503">
              <w:rPr>
                <w:rFonts w:hint="eastAsia"/>
                <w:szCs w:val="21"/>
              </w:rPr>
              <w:t>厂界浓度执行《大气污染物综合排放标准》（</w:t>
            </w:r>
            <w:r w:rsidRPr="00D87503">
              <w:rPr>
                <w:rFonts w:hint="eastAsia"/>
                <w:szCs w:val="21"/>
              </w:rPr>
              <w:t>DB31/933-2015</w:t>
            </w:r>
            <w:r w:rsidRPr="00D87503">
              <w:rPr>
                <w:rFonts w:hint="eastAsia"/>
                <w:szCs w:val="21"/>
              </w:rPr>
              <w:t>）表</w:t>
            </w:r>
            <w:r w:rsidRPr="00D87503">
              <w:rPr>
                <w:rFonts w:hint="eastAsia"/>
                <w:szCs w:val="21"/>
              </w:rPr>
              <w:t>1</w:t>
            </w:r>
            <w:r w:rsidRPr="00D87503">
              <w:rPr>
                <w:rFonts w:hint="eastAsia"/>
                <w:szCs w:val="21"/>
              </w:rPr>
              <w:t>中标准；</w:t>
            </w:r>
            <w:proofErr w:type="gramStart"/>
            <w:r w:rsidRPr="00D87503">
              <w:rPr>
                <w:rFonts w:hint="eastAsia"/>
                <w:szCs w:val="21"/>
              </w:rPr>
              <w:t>氨执行</w:t>
            </w:r>
            <w:proofErr w:type="gramEnd"/>
            <w:r w:rsidRPr="00D87503">
              <w:rPr>
                <w:rFonts w:hint="eastAsia"/>
                <w:szCs w:val="21"/>
              </w:rPr>
              <w:t>《恶臭污染物排放标准》（</w:t>
            </w:r>
            <w:r w:rsidRPr="00D87503">
              <w:rPr>
                <w:rFonts w:hint="eastAsia"/>
                <w:szCs w:val="21"/>
              </w:rPr>
              <w:t>GB14554</w:t>
            </w:r>
            <w:r w:rsidRPr="00D87503">
              <w:rPr>
                <w:rFonts w:hint="eastAsia"/>
                <w:szCs w:val="21"/>
              </w:rPr>
              <w:t>–</w:t>
            </w:r>
            <w:r w:rsidRPr="00D87503">
              <w:rPr>
                <w:rFonts w:hint="eastAsia"/>
                <w:szCs w:val="21"/>
              </w:rPr>
              <w:t>93</w:t>
            </w:r>
            <w:r w:rsidRPr="00D87503">
              <w:rPr>
                <w:rFonts w:hint="eastAsia"/>
                <w:szCs w:val="21"/>
              </w:rPr>
              <w:t>）中标准；</w:t>
            </w:r>
          </w:p>
        </w:tc>
      </w:tr>
      <w:tr w:rsidR="00D87503" w:rsidTr="00611ED7">
        <w:trPr>
          <w:trHeight w:val="408"/>
          <w:jc w:val="center"/>
        </w:trPr>
        <w:tc>
          <w:tcPr>
            <w:tcW w:w="837" w:type="dxa"/>
            <w:vMerge/>
            <w:vAlign w:val="center"/>
          </w:tcPr>
          <w:p w:rsidR="00D87503" w:rsidRDefault="00D87503" w:rsidP="00B67E1A">
            <w:pPr>
              <w:ind w:leftChars="0" w:left="0"/>
              <w:jc w:val="center"/>
              <w:rPr>
                <w:szCs w:val="21"/>
              </w:rPr>
            </w:pPr>
          </w:p>
        </w:tc>
        <w:tc>
          <w:tcPr>
            <w:tcW w:w="1378" w:type="dxa"/>
            <w:vAlign w:val="center"/>
          </w:tcPr>
          <w:p w:rsidR="00D87503" w:rsidRDefault="00D87503" w:rsidP="00B67E1A">
            <w:pPr>
              <w:ind w:leftChars="0" w:left="0"/>
              <w:jc w:val="center"/>
              <w:rPr>
                <w:szCs w:val="21"/>
              </w:rPr>
            </w:pPr>
            <w:r>
              <w:rPr>
                <w:szCs w:val="21"/>
              </w:rPr>
              <w:t>DA002</w:t>
            </w:r>
            <w:r>
              <w:rPr>
                <w:szCs w:val="21"/>
              </w:rPr>
              <w:t>排气筒</w:t>
            </w:r>
          </w:p>
        </w:tc>
        <w:tc>
          <w:tcPr>
            <w:tcW w:w="2004" w:type="dxa"/>
            <w:vAlign w:val="center"/>
          </w:tcPr>
          <w:p w:rsidR="00D87503" w:rsidRDefault="00D87503" w:rsidP="00B67E1A">
            <w:pPr>
              <w:ind w:leftChars="0" w:left="0"/>
              <w:jc w:val="center"/>
              <w:rPr>
                <w:bCs/>
                <w:szCs w:val="21"/>
              </w:rPr>
            </w:pPr>
            <w:r>
              <w:rPr>
                <w:rFonts w:hint="eastAsia"/>
                <w:bCs/>
                <w:szCs w:val="21"/>
              </w:rPr>
              <w:t>颗粒物</w:t>
            </w:r>
          </w:p>
        </w:tc>
        <w:tc>
          <w:tcPr>
            <w:tcW w:w="1985" w:type="dxa"/>
            <w:vAlign w:val="center"/>
          </w:tcPr>
          <w:p w:rsidR="00D87503" w:rsidRDefault="00C951A6" w:rsidP="00B67E1A">
            <w:pPr>
              <w:ind w:leftChars="0" w:left="0"/>
              <w:jc w:val="center"/>
              <w:rPr>
                <w:szCs w:val="21"/>
              </w:rPr>
            </w:pPr>
            <w:r>
              <w:rPr>
                <w:bCs/>
                <w:szCs w:val="21"/>
              </w:rPr>
              <w:t>每年监测</w:t>
            </w:r>
            <w:r>
              <w:rPr>
                <w:bCs/>
                <w:szCs w:val="21"/>
              </w:rPr>
              <w:t>1</w:t>
            </w:r>
            <w:r>
              <w:rPr>
                <w:bCs/>
                <w:szCs w:val="21"/>
              </w:rPr>
              <w:t>次</w:t>
            </w:r>
          </w:p>
        </w:tc>
        <w:tc>
          <w:tcPr>
            <w:tcW w:w="2664" w:type="dxa"/>
            <w:gridSpan w:val="2"/>
            <w:vMerge/>
            <w:vAlign w:val="center"/>
          </w:tcPr>
          <w:p w:rsidR="00D87503" w:rsidRDefault="00D87503" w:rsidP="00B67E1A">
            <w:pPr>
              <w:ind w:leftChars="0" w:left="0"/>
              <w:jc w:val="center"/>
              <w:rPr>
                <w:szCs w:val="21"/>
              </w:rPr>
            </w:pPr>
          </w:p>
        </w:tc>
      </w:tr>
      <w:tr w:rsidR="00D87503" w:rsidTr="00611ED7">
        <w:trPr>
          <w:trHeight w:val="574"/>
          <w:jc w:val="center"/>
        </w:trPr>
        <w:tc>
          <w:tcPr>
            <w:tcW w:w="837" w:type="dxa"/>
            <w:vMerge/>
            <w:vAlign w:val="center"/>
          </w:tcPr>
          <w:p w:rsidR="00D87503" w:rsidRDefault="00D87503" w:rsidP="00B67E1A">
            <w:pPr>
              <w:ind w:leftChars="0" w:left="0"/>
              <w:jc w:val="center"/>
              <w:rPr>
                <w:szCs w:val="21"/>
              </w:rPr>
            </w:pPr>
          </w:p>
        </w:tc>
        <w:tc>
          <w:tcPr>
            <w:tcW w:w="1378" w:type="dxa"/>
            <w:vAlign w:val="center"/>
          </w:tcPr>
          <w:p w:rsidR="00D87503" w:rsidRDefault="00D87503" w:rsidP="00B67E1A">
            <w:pPr>
              <w:ind w:leftChars="0" w:left="0"/>
              <w:jc w:val="center"/>
              <w:rPr>
                <w:szCs w:val="21"/>
              </w:rPr>
            </w:pPr>
            <w:r>
              <w:rPr>
                <w:szCs w:val="21"/>
              </w:rPr>
              <w:t>DA003</w:t>
            </w:r>
            <w:r>
              <w:rPr>
                <w:szCs w:val="21"/>
              </w:rPr>
              <w:t>排气筒</w:t>
            </w:r>
          </w:p>
        </w:tc>
        <w:tc>
          <w:tcPr>
            <w:tcW w:w="2004" w:type="dxa"/>
            <w:vAlign w:val="center"/>
          </w:tcPr>
          <w:p w:rsidR="00D87503" w:rsidRDefault="00D87503" w:rsidP="00B67E1A">
            <w:pPr>
              <w:ind w:leftChars="0" w:left="0"/>
              <w:jc w:val="center"/>
              <w:rPr>
                <w:bCs/>
                <w:szCs w:val="21"/>
              </w:rPr>
            </w:pPr>
            <w:r>
              <w:rPr>
                <w:rFonts w:hint="eastAsia"/>
                <w:bCs/>
                <w:szCs w:val="21"/>
              </w:rPr>
              <w:t>NMHC</w:t>
            </w:r>
          </w:p>
        </w:tc>
        <w:tc>
          <w:tcPr>
            <w:tcW w:w="1985" w:type="dxa"/>
            <w:vAlign w:val="center"/>
          </w:tcPr>
          <w:p w:rsidR="00D87503" w:rsidRDefault="00C951A6" w:rsidP="00B67E1A">
            <w:pPr>
              <w:ind w:leftChars="0" w:left="0"/>
              <w:jc w:val="center"/>
              <w:rPr>
                <w:szCs w:val="21"/>
              </w:rPr>
            </w:pPr>
            <w:r>
              <w:rPr>
                <w:bCs/>
                <w:szCs w:val="21"/>
              </w:rPr>
              <w:t>每年监测</w:t>
            </w:r>
            <w:r>
              <w:rPr>
                <w:bCs/>
                <w:szCs w:val="21"/>
              </w:rPr>
              <w:t>1</w:t>
            </w:r>
            <w:r>
              <w:rPr>
                <w:bCs/>
                <w:szCs w:val="21"/>
              </w:rPr>
              <w:t>次</w:t>
            </w:r>
          </w:p>
        </w:tc>
        <w:tc>
          <w:tcPr>
            <w:tcW w:w="2664" w:type="dxa"/>
            <w:gridSpan w:val="2"/>
            <w:vMerge/>
            <w:vAlign w:val="center"/>
          </w:tcPr>
          <w:p w:rsidR="00D87503" w:rsidRDefault="00D87503" w:rsidP="00B67E1A">
            <w:pPr>
              <w:ind w:leftChars="0" w:left="0"/>
              <w:jc w:val="center"/>
              <w:rPr>
                <w:szCs w:val="21"/>
              </w:rPr>
            </w:pPr>
          </w:p>
        </w:tc>
      </w:tr>
      <w:tr w:rsidR="00D87503" w:rsidTr="00611ED7">
        <w:trPr>
          <w:trHeight w:val="574"/>
          <w:jc w:val="center"/>
        </w:trPr>
        <w:tc>
          <w:tcPr>
            <w:tcW w:w="837" w:type="dxa"/>
            <w:vMerge/>
            <w:vAlign w:val="center"/>
          </w:tcPr>
          <w:p w:rsidR="00D87503" w:rsidRDefault="00D87503" w:rsidP="00B67E1A">
            <w:pPr>
              <w:ind w:leftChars="0" w:left="0"/>
              <w:jc w:val="center"/>
              <w:rPr>
                <w:szCs w:val="21"/>
              </w:rPr>
            </w:pPr>
          </w:p>
        </w:tc>
        <w:tc>
          <w:tcPr>
            <w:tcW w:w="1378" w:type="dxa"/>
            <w:vAlign w:val="center"/>
          </w:tcPr>
          <w:p w:rsidR="00D87503" w:rsidRDefault="00D87503" w:rsidP="00B67E1A">
            <w:pPr>
              <w:ind w:leftChars="0" w:left="0"/>
              <w:jc w:val="center"/>
              <w:rPr>
                <w:szCs w:val="21"/>
              </w:rPr>
            </w:pPr>
            <w:r>
              <w:rPr>
                <w:rFonts w:hint="eastAsia"/>
                <w:szCs w:val="21"/>
              </w:rPr>
              <w:t>DA004</w:t>
            </w:r>
            <w:r>
              <w:rPr>
                <w:szCs w:val="21"/>
              </w:rPr>
              <w:t>排气筒</w:t>
            </w:r>
          </w:p>
        </w:tc>
        <w:tc>
          <w:tcPr>
            <w:tcW w:w="2004" w:type="dxa"/>
            <w:vAlign w:val="center"/>
          </w:tcPr>
          <w:p w:rsidR="00D87503" w:rsidRDefault="00D87503" w:rsidP="00B67E1A">
            <w:pPr>
              <w:ind w:leftChars="0" w:left="0"/>
              <w:jc w:val="center"/>
              <w:rPr>
                <w:bCs/>
                <w:szCs w:val="21"/>
              </w:rPr>
            </w:pPr>
            <w:r>
              <w:rPr>
                <w:rFonts w:hint="eastAsia"/>
                <w:bCs/>
                <w:szCs w:val="21"/>
              </w:rPr>
              <w:t>颗粒物</w:t>
            </w:r>
          </w:p>
        </w:tc>
        <w:tc>
          <w:tcPr>
            <w:tcW w:w="1985" w:type="dxa"/>
            <w:vAlign w:val="center"/>
          </w:tcPr>
          <w:p w:rsidR="00D87503" w:rsidRDefault="00C951A6" w:rsidP="00B67E1A">
            <w:pPr>
              <w:ind w:leftChars="0" w:left="0"/>
              <w:jc w:val="center"/>
              <w:rPr>
                <w:bCs/>
                <w:szCs w:val="21"/>
              </w:rPr>
            </w:pPr>
            <w:r>
              <w:rPr>
                <w:bCs/>
                <w:szCs w:val="21"/>
              </w:rPr>
              <w:t>每年监测</w:t>
            </w:r>
            <w:r>
              <w:rPr>
                <w:bCs/>
                <w:szCs w:val="21"/>
              </w:rPr>
              <w:t>1</w:t>
            </w:r>
            <w:r>
              <w:rPr>
                <w:bCs/>
                <w:szCs w:val="21"/>
              </w:rPr>
              <w:t>次</w:t>
            </w:r>
          </w:p>
        </w:tc>
        <w:tc>
          <w:tcPr>
            <w:tcW w:w="2664" w:type="dxa"/>
            <w:gridSpan w:val="2"/>
            <w:vMerge/>
            <w:vAlign w:val="center"/>
          </w:tcPr>
          <w:p w:rsidR="00D87503" w:rsidRDefault="00D87503" w:rsidP="00B67E1A">
            <w:pPr>
              <w:ind w:leftChars="0" w:left="0"/>
              <w:jc w:val="center"/>
              <w:rPr>
                <w:szCs w:val="21"/>
              </w:rPr>
            </w:pPr>
          </w:p>
        </w:tc>
      </w:tr>
      <w:tr w:rsidR="00D87503" w:rsidTr="00611ED7">
        <w:trPr>
          <w:trHeight w:val="574"/>
          <w:jc w:val="center"/>
        </w:trPr>
        <w:tc>
          <w:tcPr>
            <w:tcW w:w="837" w:type="dxa"/>
            <w:vMerge/>
            <w:vAlign w:val="center"/>
          </w:tcPr>
          <w:p w:rsidR="00D87503" w:rsidRDefault="00D87503" w:rsidP="00B67E1A">
            <w:pPr>
              <w:ind w:leftChars="0" w:left="0"/>
              <w:jc w:val="center"/>
              <w:rPr>
                <w:szCs w:val="21"/>
              </w:rPr>
            </w:pPr>
          </w:p>
        </w:tc>
        <w:tc>
          <w:tcPr>
            <w:tcW w:w="1378" w:type="dxa"/>
            <w:vAlign w:val="center"/>
          </w:tcPr>
          <w:p w:rsidR="00D87503" w:rsidRDefault="00D87503" w:rsidP="00B67E1A">
            <w:pPr>
              <w:ind w:leftChars="0" w:left="0"/>
              <w:jc w:val="center"/>
              <w:rPr>
                <w:szCs w:val="21"/>
              </w:rPr>
            </w:pPr>
            <w:r>
              <w:rPr>
                <w:szCs w:val="21"/>
              </w:rPr>
              <w:t>DA00</w:t>
            </w:r>
            <w:r>
              <w:rPr>
                <w:rFonts w:hint="eastAsia"/>
                <w:szCs w:val="21"/>
              </w:rPr>
              <w:t>5</w:t>
            </w:r>
            <w:r>
              <w:rPr>
                <w:szCs w:val="21"/>
              </w:rPr>
              <w:t>排气筒</w:t>
            </w:r>
          </w:p>
        </w:tc>
        <w:tc>
          <w:tcPr>
            <w:tcW w:w="2004" w:type="dxa"/>
            <w:vAlign w:val="center"/>
          </w:tcPr>
          <w:p w:rsidR="00D87503" w:rsidRDefault="00D87503" w:rsidP="00B67E1A">
            <w:pPr>
              <w:ind w:leftChars="0" w:left="0"/>
              <w:jc w:val="center"/>
              <w:rPr>
                <w:bCs/>
                <w:szCs w:val="21"/>
              </w:rPr>
            </w:pPr>
            <w:r>
              <w:rPr>
                <w:rFonts w:hint="eastAsia"/>
                <w:bCs/>
                <w:szCs w:val="21"/>
              </w:rPr>
              <w:t>颗粒物、</w:t>
            </w:r>
            <w:r>
              <w:rPr>
                <w:rFonts w:hint="eastAsia"/>
                <w:bCs/>
                <w:szCs w:val="21"/>
              </w:rPr>
              <w:t>NMHC</w:t>
            </w:r>
          </w:p>
        </w:tc>
        <w:tc>
          <w:tcPr>
            <w:tcW w:w="1985" w:type="dxa"/>
            <w:vAlign w:val="center"/>
          </w:tcPr>
          <w:p w:rsidR="00D87503" w:rsidRDefault="00C951A6" w:rsidP="00B67E1A">
            <w:pPr>
              <w:ind w:leftChars="0" w:left="0"/>
              <w:jc w:val="center"/>
              <w:rPr>
                <w:bCs/>
                <w:szCs w:val="21"/>
              </w:rPr>
            </w:pPr>
            <w:r>
              <w:rPr>
                <w:bCs/>
                <w:szCs w:val="21"/>
              </w:rPr>
              <w:t>每年监测</w:t>
            </w:r>
            <w:r>
              <w:rPr>
                <w:bCs/>
                <w:szCs w:val="21"/>
              </w:rPr>
              <w:t>1</w:t>
            </w:r>
            <w:r>
              <w:rPr>
                <w:bCs/>
                <w:szCs w:val="21"/>
              </w:rPr>
              <w:t>次</w:t>
            </w:r>
          </w:p>
        </w:tc>
        <w:tc>
          <w:tcPr>
            <w:tcW w:w="2664" w:type="dxa"/>
            <w:gridSpan w:val="2"/>
            <w:vMerge/>
            <w:vAlign w:val="center"/>
          </w:tcPr>
          <w:p w:rsidR="00D87503" w:rsidRDefault="00D87503" w:rsidP="00B67E1A">
            <w:pPr>
              <w:ind w:leftChars="0" w:left="0"/>
              <w:jc w:val="center"/>
              <w:rPr>
                <w:szCs w:val="21"/>
              </w:rPr>
            </w:pPr>
          </w:p>
        </w:tc>
      </w:tr>
      <w:tr w:rsidR="00D87503" w:rsidTr="00611ED7">
        <w:trPr>
          <w:trHeight w:val="574"/>
          <w:jc w:val="center"/>
        </w:trPr>
        <w:tc>
          <w:tcPr>
            <w:tcW w:w="837" w:type="dxa"/>
            <w:vMerge/>
            <w:vAlign w:val="center"/>
          </w:tcPr>
          <w:p w:rsidR="00D87503" w:rsidRDefault="00D87503" w:rsidP="00B67E1A">
            <w:pPr>
              <w:ind w:leftChars="0" w:left="0"/>
              <w:jc w:val="center"/>
              <w:rPr>
                <w:szCs w:val="21"/>
              </w:rPr>
            </w:pPr>
          </w:p>
        </w:tc>
        <w:tc>
          <w:tcPr>
            <w:tcW w:w="1378" w:type="dxa"/>
            <w:vAlign w:val="center"/>
          </w:tcPr>
          <w:p w:rsidR="00D87503" w:rsidRDefault="00D87503" w:rsidP="00B67E1A">
            <w:pPr>
              <w:ind w:leftChars="0" w:left="0"/>
              <w:jc w:val="center"/>
              <w:rPr>
                <w:szCs w:val="21"/>
              </w:rPr>
            </w:pPr>
            <w:r>
              <w:rPr>
                <w:szCs w:val="21"/>
              </w:rPr>
              <w:t>DA00</w:t>
            </w:r>
            <w:r>
              <w:rPr>
                <w:rFonts w:hint="eastAsia"/>
                <w:szCs w:val="21"/>
              </w:rPr>
              <w:t>6</w:t>
            </w:r>
            <w:r>
              <w:rPr>
                <w:szCs w:val="21"/>
              </w:rPr>
              <w:t>排气筒</w:t>
            </w:r>
          </w:p>
        </w:tc>
        <w:tc>
          <w:tcPr>
            <w:tcW w:w="2004" w:type="dxa"/>
            <w:vAlign w:val="center"/>
          </w:tcPr>
          <w:p w:rsidR="00D87503" w:rsidRDefault="00D87503" w:rsidP="00B67E1A">
            <w:pPr>
              <w:ind w:leftChars="0" w:left="0"/>
              <w:jc w:val="center"/>
              <w:rPr>
                <w:bCs/>
                <w:szCs w:val="21"/>
              </w:rPr>
            </w:pPr>
            <w:r>
              <w:rPr>
                <w:rFonts w:hint="eastAsia"/>
                <w:bCs/>
                <w:szCs w:val="21"/>
              </w:rPr>
              <w:t>颗粒物</w:t>
            </w:r>
          </w:p>
        </w:tc>
        <w:tc>
          <w:tcPr>
            <w:tcW w:w="1985" w:type="dxa"/>
            <w:vAlign w:val="center"/>
          </w:tcPr>
          <w:p w:rsidR="00D87503" w:rsidRDefault="00C951A6" w:rsidP="00B67E1A">
            <w:pPr>
              <w:ind w:leftChars="0" w:left="0"/>
              <w:jc w:val="center"/>
              <w:rPr>
                <w:szCs w:val="21"/>
              </w:rPr>
            </w:pPr>
            <w:r>
              <w:rPr>
                <w:bCs/>
                <w:szCs w:val="21"/>
              </w:rPr>
              <w:t>每年监测</w:t>
            </w:r>
            <w:r>
              <w:rPr>
                <w:bCs/>
                <w:szCs w:val="21"/>
              </w:rPr>
              <w:t>1</w:t>
            </w:r>
            <w:r>
              <w:rPr>
                <w:bCs/>
                <w:szCs w:val="21"/>
              </w:rPr>
              <w:t>次</w:t>
            </w:r>
          </w:p>
        </w:tc>
        <w:tc>
          <w:tcPr>
            <w:tcW w:w="2664" w:type="dxa"/>
            <w:gridSpan w:val="2"/>
            <w:vMerge/>
            <w:vAlign w:val="center"/>
          </w:tcPr>
          <w:p w:rsidR="00D87503" w:rsidRDefault="00D87503" w:rsidP="00B67E1A">
            <w:pPr>
              <w:ind w:leftChars="0" w:left="0"/>
              <w:jc w:val="center"/>
              <w:rPr>
                <w:szCs w:val="21"/>
              </w:rPr>
            </w:pPr>
          </w:p>
        </w:tc>
      </w:tr>
      <w:tr w:rsidR="00D87503" w:rsidTr="00611ED7">
        <w:trPr>
          <w:trHeight w:val="574"/>
          <w:jc w:val="center"/>
        </w:trPr>
        <w:tc>
          <w:tcPr>
            <w:tcW w:w="837" w:type="dxa"/>
            <w:vMerge/>
            <w:vAlign w:val="center"/>
          </w:tcPr>
          <w:p w:rsidR="00D87503" w:rsidRDefault="00D87503" w:rsidP="00B67E1A">
            <w:pPr>
              <w:ind w:leftChars="0" w:left="0"/>
              <w:jc w:val="center"/>
              <w:rPr>
                <w:szCs w:val="21"/>
              </w:rPr>
            </w:pPr>
          </w:p>
        </w:tc>
        <w:tc>
          <w:tcPr>
            <w:tcW w:w="1378" w:type="dxa"/>
            <w:vAlign w:val="center"/>
          </w:tcPr>
          <w:p w:rsidR="00D87503" w:rsidRDefault="00D87503" w:rsidP="00B67E1A">
            <w:pPr>
              <w:ind w:leftChars="0" w:left="0"/>
              <w:jc w:val="center"/>
              <w:rPr>
                <w:szCs w:val="21"/>
              </w:rPr>
            </w:pPr>
            <w:r>
              <w:rPr>
                <w:szCs w:val="21"/>
              </w:rPr>
              <w:t>DA00</w:t>
            </w:r>
            <w:r>
              <w:rPr>
                <w:rFonts w:hint="eastAsia"/>
                <w:szCs w:val="21"/>
              </w:rPr>
              <w:t>6</w:t>
            </w:r>
            <w:r>
              <w:rPr>
                <w:szCs w:val="21"/>
              </w:rPr>
              <w:t>排气筒</w:t>
            </w:r>
          </w:p>
        </w:tc>
        <w:tc>
          <w:tcPr>
            <w:tcW w:w="2004" w:type="dxa"/>
            <w:vAlign w:val="center"/>
          </w:tcPr>
          <w:p w:rsidR="00D87503" w:rsidRDefault="00D87503" w:rsidP="00B67E1A">
            <w:pPr>
              <w:ind w:leftChars="0" w:left="0"/>
              <w:jc w:val="center"/>
              <w:rPr>
                <w:bCs/>
                <w:szCs w:val="21"/>
              </w:rPr>
            </w:pPr>
            <w:r w:rsidRPr="00D87503">
              <w:rPr>
                <w:rFonts w:hint="eastAsia"/>
                <w:bCs/>
                <w:szCs w:val="21"/>
              </w:rPr>
              <w:t>颗粒物</w:t>
            </w:r>
          </w:p>
        </w:tc>
        <w:tc>
          <w:tcPr>
            <w:tcW w:w="1985" w:type="dxa"/>
            <w:vAlign w:val="center"/>
          </w:tcPr>
          <w:p w:rsidR="00D87503" w:rsidRDefault="00C951A6" w:rsidP="00B67E1A">
            <w:pPr>
              <w:ind w:leftChars="0" w:left="0"/>
              <w:jc w:val="center"/>
              <w:rPr>
                <w:szCs w:val="21"/>
              </w:rPr>
            </w:pPr>
            <w:r>
              <w:rPr>
                <w:bCs/>
                <w:szCs w:val="21"/>
              </w:rPr>
              <w:t>每年监测</w:t>
            </w:r>
            <w:r>
              <w:rPr>
                <w:bCs/>
                <w:szCs w:val="21"/>
              </w:rPr>
              <w:t>1</w:t>
            </w:r>
            <w:r>
              <w:rPr>
                <w:bCs/>
                <w:szCs w:val="21"/>
              </w:rPr>
              <w:t>次</w:t>
            </w:r>
          </w:p>
        </w:tc>
        <w:tc>
          <w:tcPr>
            <w:tcW w:w="2664" w:type="dxa"/>
            <w:gridSpan w:val="2"/>
            <w:vMerge/>
            <w:vAlign w:val="center"/>
          </w:tcPr>
          <w:p w:rsidR="00D87503" w:rsidRDefault="00D87503" w:rsidP="00B67E1A">
            <w:pPr>
              <w:ind w:leftChars="0" w:left="0"/>
              <w:jc w:val="center"/>
              <w:rPr>
                <w:szCs w:val="21"/>
              </w:rPr>
            </w:pPr>
          </w:p>
        </w:tc>
      </w:tr>
      <w:tr w:rsidR="00D87503" w:rsidTr="00611ED7">
        <w:trPr>
          <w:trHeight w:val="574"/>
          <w:jc w:val="center"/>
        </w:trPr>
        <w:tc>
          <w:tcPr>
            <w:tcW w:w="837" w:type="dxa"/>
            <w:vMerge/>
            <w:vAlign w:val="center"/>
          </w:tcPr>
          <w:p w:rsidR="00D87503" w:rsidRDefault="00D87503" w:rsidP="00B67E1A">
            <w:pPr>
              <w:ind w:leftChars="0" w:left="0"/>
              <w:jc w:val="center"/>
              <w:rPr>
                <w:szCs w:val="21"/>
              </w:rPr>
            </w:pPr>
          </w:p>
        </w:tc>
        <w:tc>
          <w:tcPr>
            <w:tcW w:w="1378" w:type="dxa"/>
            <w:vAlign w:val="center"/>
          </w:tcPr>
          <w:p w:rsidR="00D87503" w:rsidRDefault="00D87503" w:rsidP="00B67E1A">
            <w:pPr>
              <w:ind w:leftChars="0" w:left="0"/>
              <w:jc w:val="center"/>
              <w:rPr>
                <w:szCs w:val="21"/>
              </w:rPr>
            </w:pPr>
            <w:r>
              <w:rPr>
                <w:rFonts w:hint="eastAsia"/>
                <w:szCs w:val="21"/>
              </w:rPr>
              <w:t>DA006</w:t>
            </w:r>
            <w:r>
              <w:rPr>
                <w:szCs w:val="21"/>
              </w:rPr>
              <w:t>排气筒</w:t>
            </w:r>
          </w:p>
        </w:tc>
        <w:tc>
          <w:tcPr>
            <w:tcW w:w="2004" w:type="dxa"/>
            <w:vAlign w:val="center"/>
          </w:tcPr>
          <w:p w:rsidR="00D87503" w:rsidRDefault="00D87503" w:rsidP="00B67E1A">
            <w:pPr>
              <w:ind w:leftChars="0" w:left="0"/>
              <w:jc w:val="center"/>
              <w:rPr>
                <w:bCs/>
                <w:szCs w:val="21"/>
              </w:rPr>
            </w:pPr>
            <w:r w:rsidRPr="00D87503">
              <w:rPr>
                <w:rFonts w:hint="eastAsia"/>
                <w:bCs/>
                <w:szCs w:val="21"/>
              </w:rPr>
              <w:t>颗粒物</w:t>
            </w:r>
          </w:p>
        </w:tc>
        <w:tc>
          <w:tcPr>
            <w:tcW w:w="1985" w:type="dxa"/>
            <w:vAlign w:val="center"/>
          </w:tcPr>
          <w:p w:rsidR="00D87503" w:rsidRDefault="00C951A6" w:rsidP="00B67E1A">
            <w:pPr>
              <w:ind w:leftChars="0" w:left="0"/>
              <w:jc w:val="center"/>
              <w:rPr>
                <w:bCs/>
                <w:szCs w:val="21"/>
              </w:rPr>
            </w:pPr>
            <w:r>
              <w:rPr>
                <w:bCs/>
                <w:szCs w:val="21"/>
              </w:rPr>
              <w:t>每年监测</w:t>
            </w:r>
            <w:r>
              <w:rPr>
                <w:bCs/>
                <w:szCs w:val="21"/>
              </w:rPr>
              <w:t>1</w:t>
            </w:r>
            <w:r>
              <w:rPr>
                <w:bCs/>
                <w:szCs w:val="21"/>
              </w:rPr>
              <w:t>次</w:t>
            </w:r>
          </w:p>
        </w:tc>
        <w:tc>
          <w:tcPr>
            <w:tcW w:w="2664" w:type="dxa"/>
            <w:gridSpan w:val="2"/>
            <w:vMerge/>
            <w:vAlign w:val="center"/>
          </w:tcPr>
          <w:p w:rsidR="00D87503" w:rsidRDefault="00D87503" w:rsidP="00B67E1A">
            <w:pPr>
              <w:ind w:leftChars="0" w:left="0"/>
              <w:jc w:val="center"/>
              <w:rPr>
                <w:szCs w:val="21"/>
              </w:rPr>
            </w:pPr>
          </w:p>
        </w:tc>
      </w:tr>
      <w:tr w:rsidR="00D87503" w:rsidTr="00611ED7">
        <w:trPr>
          <w:trHeight w:val="574"/>
          <w:jc w:val="center"/>
        </w:trPr>
        <w:tc>
          <w:tcPr>
            <w:tcW w:w="837" w:type="dxa"/>
            <w:vMerge/>
            <w:vAlign w:val="center"/>
          </w:tcPr>
          <w:p w:rsidR="00D87503" w:rsidRDefault="00D87503" w:rsidP="00B67E1A">
            <w:pPr>
              <w:ind w:leftChars="0" w:left="0"/>
              <w:jc w:val="center"/>
              <w:rPr>
                <w:szCs w:val="21"/>
              </w:rPr>
            </w:pPr>
          </w:p>
        </w:tc>
        <w:tc>
          <w:tcPr>
            <w:tcW w:w="1378" w:type="dxa"/>
            <w:vAlign w:val="center"/>
          </w:tcPr>
          <w:p w:rsidR="00D87503" w:rsidRDefault="00D87503" w:rsidP="00B67E1A">
            <w:pPr>
              <w:ind w:leftChars="0" w:left="0"/>
              <w:jc w:val="center"/>
              <w:rPr>
                <w:szCs w:val="21"/>
              </w:rPr>
            </w:pPr>
            <w:r>
              <w:rPr>
                <w:rFonts w:hint="eastAsia"/>
                <w:szCs w:val="21"/>
              </w:rPr>
              <w:t>DA009</w:t>
            </w:r>
            <w:r>
              <w:rPr>
                <w:szCs w:val="21"/>
              </w:rPr>
              <w:t>排气筒</w:t>
            </w:r>
          </w:p>
        </w:tc>
        <w:tc>
          <w:tcPr>
            <w:tcW w:w="2004" w:type="dxa"/>
            <w:vAlign w:val="center"/>
          </w:tcPr>
          <w:p w:rsidR="00D87503" w:rsidRDefault="00D87503" w:rsidP="00B67E1A">
            <w:pPr>
              <w:ind w:leftChars="0" w:left="0"/>
              <w:jc w:val="center"/>
              <w:rPr>
                <w:bCs/>
                <w:szCs w:val="21"/>
              </w:rPr>
            </w:pPr>
            <w:r w:rsidRPr="00D87503">
              <w:rPr>
                <w:rFonts w:hint="eastAsia"/>
                <w:bCs/>
                <w:szCs w:val="21"/>
              </w:rPr>
              <w:t>颗粒物</w:t>
            </w:r>
          </w:p>
        </w:tc>
        <w:tc>
          <w:tcPr>
            <w:tcW w:w="1985" w:type="dxa"/>
            <w:vAlign w:val="center"/>
          </w:tcPr>
          <w:p w:rsidR="00D87503" w:rsidRDefault="00C951A6" w:rsidP="00B67E1A">
            <w:pPr>
              <w:ind w:leftChars="0" w:left="0"/>
              <w:jc w:val="center"/>
              <w:rPr>
                <w:bCs/>
                <w:szCs w:val="21"/>
              </w:rPr>
            </w:pPr>
            <w:r>
              <w:rPr>
                <w:bCs/>
                <w:szCs w:val="21"/>
              </w:rPr>
              <w:t>每年监测</w:t>
            </w:r>
            <w:r>
              <w:rPr>
                <w:bCs/>
                <w:szCs w:val="21"/>
              </w:rPr>
              <w:t>1</w:t>
            </w:r>
            <w:r>
              <w:rPr>
                <w:bCs/>
                <w:szCs w:val="21"/>
              </w:rPr>
              <w:t>次</w:t>
            </w:r>
          </w:p>
        </w:tc>
        <w:tc>
          <w:tcPr>
            <w:tcW w:w="2664" w:type="dxa"/>
            <w:gridSpan w:val="2"/>
            <w:vMerge/>
            <w:vAlign w:val="center"/>
          </w:tcPr>
          <w:p w:rsidR="00D87503" w:rsidRDefault="00D87503" w:rsidP="00B67E1A">
            <w:pPr>
              <w:ind w:leftChars="0" w:left="0"/>
              <w:jc w:val="center"/>
              <w:rPr>
                <w:szCs w:val="21"/>
              </w:rPr>
            </w:pPr>
          </w:p>
        </w:tc>
      </w:tr>
      <w:tr w:rsidR="00D87503" w:rsidTr="00611ED7">
        <w:trPr>
          <w:trHeight w:val="609"/>
          <w:jc w:val="center"/>
        </w:trPr>
        <w:tc>
          <w:tcPr>
            <w:tcW w:w="837" w:type="dxa"/>
            <w:vMerge/>
            <w:vAlign w:val="center"/>
          </w:tcPr>
          <w:p w:rsidR="00D87503" w:rsidRDefault="00D87503" w:rsidP="00B67E1A">
            <w:pPr>
              <w:ind w:leftChars="0" w:left="0"/>
              <w:jc w:val="center"/>
              <w:rPr>
                <w:szCs w:val="21"/>
              </w:rPr>
            </w:pPr>
          </w:p>
        </w:tc>
        <w:tc>
          <w:tcPr>
            <w:tcW w:w="1378" w:type="dxa"/>
            <w:vAlign w:val="center"/>
          </w:tcPr>
          <w:p w:rsidR="00D87503" w:rsidRDefault="00D87503" w:rsidP="00B67E1A">
            <w:pPr>
              <w:ind w:leftChars="0" w:left="0"/>
              <w:jc w:val="center"/>
              <w:rPr>
                <w:szCs w:val="21"/>
              </w:rPr>
            </w:pPr>
            <w:r>
              <w:rPr>
                <w:szCs w:val="21"/>
              </w:rPr>
              <w:t>无组织排放上风向、下风向厂界</w:t>
            </w:r>
          </w:p>
        </w:tc>
        <w:tc>
          <w:tcPr>
            <w:tcW w:w="2004" w:type="dxa"/>
            <w:vAlign w:val="center"/>
          </w:tcPr>
          <w:p w:rsidR="00D87503" w:rsidRDefault="00D87503" w:rsidP="00B67E1A">
            <w:pPr>
              <w:ind w:leftChars="0" w:left="0"/>
              <w:jc w:val="center"/>
              <w:rPr>
                <w:szCs w:val="21"/>
              </w:rPr>
            </w:pPr>
            <w:r>
              <w:rPr>
                <w:szCs w:val="21"/>
              </w:rPr>
              <w:t>氨气、</w:t>
            </w:r>
            <w:r>
              <w:rPr>
                <w:rFonts w:hint="eastAsia"/>
                <w:szCs w:val="21"/>
              </w:rPr>
              <w:t>NMHC</w:t>
            </w:r>
            <w:r>
              <w:rPr>
                <w:szCs w:val="21"/>
              </w:rPr>
              <w:t>、颗粒物</w:t>
            </w:r>
            <w:r w:rsidR="00B6026A">
              <w:rPr>
                <w:rFonts w:hint="eastAsia"/>
                <w:szCs w:val="21"/>
              </w:rPr>
              <w:t>、臭气浓度</w:t>
            </w:r>
            <w:r>
              <w:rPr>
                <w:szCs w:val="21"/>
              </w:rPr>
              <w:t>等</w:t>
            </w:r>
          </w:p>
        </w:tc>
        <w:tc>
          <w:tcPr>
            <w:tcW w:w="1985" w:type="dxa"/>
            <w:vAlign w:val="center"/>
          </w:tcPr>
          <w:p w:rsidR="00D87503" w:rsidRDefault="00C951A6" w:rsidP="00B67E1A">
            <w:pPr>
              <w:ind w:leftChars="0" w:left="0"/>
              <w:jc w:val="center"/>
              <w:rPr>
                <w:szCs w:val="21"/>
              </w:rPr>
            </w:pPr>
            <w:r>
              <w:rPr>
                <w:bCs/>
                <w:szCs w:val="21"/>
              </w:rPr>
              <w:t>每年监测</w:t>
            </w:r>
            <w:r>
              <w:rPr>
                <w:bCs/>
                <w:szCs w:val="21"/>
              </w:rPr>
              <w:t>1</w:t>
            </w:r>
            <w:r>
              <w:rPr>
                <w:bCs/>
                <w:szCs w:val="21"/>
              </w:rPr>
              <w:t>次</w:t>
            </w:r>
          </w:p>
        </w:tc>
        <w:tc>
          <w:tcPr>
            <w:tcW w:w="2664" w:type="dxa"/>
            <w:gridSpan w:val="2"/>
            <w:vAlign w:val="center"/>
          </w:tcPr>
          <w:p w:rsidR="00D87503" w:rsidRDefault="00B6026A" w:rsidP="00B67E1A">
            <w:pPr>
              <w:ind w:leftChars="0" w:left="0"/>
              <w:jc w:val="center"/>
              <w:rPr>
                <w:szCs w:val="21"/>
              </w:rPr>
            </w:pPr>
            <w:r w:rsidRPr="00D87503">
              <w:rPr>
                <w:rFonts w:hint="eastAsia"/>
                <w:szCs w:val="21"/>
              </w:rPr>
              <w:t>颗粒物、</w:t>
            </w:r>
            <w:r w:rsidRPr="00D87503">
              <w:rPr>
                <w:rFonts w:hint="eastAsia"/>
                <w:szCs w:val="21"/>
              </w:rPr>
              <w:t>NMHC</w:t>
            </w:r>
            <w:r w:rsidRPr="00D87503">
              <w:rPr>
                <w:rFonts w:hint="eastAsia"/>
                <w:szCs w:val="21"/>
              </w:rPr>
              <w:t>厂界浓度执行《大气污染物综合排放标准》（</w:t>
            </w:r>
            <w:r w:rsidRPr="00D87503">
              <w:rPr>
                <w:rFonts w:hint="eastAsia"/>
                <w:szCs w:val="21"/>
              </w:rPr>
              <w:t>DB31/933-2015</w:t>
            </w:r>
            <w:r w:rsidRPr="00D87503">
              <w:rPr>
                <w:rFonts w:hint="eastAsia"/>
                <w:szCs w:val="21"/>
              </w:rPr>
              <w:t>）表</w:t>
            </w:r>
            <w:r w:rsidRPr="00D87503">
              <w:rPr>
                <w:rFonts w:hint="eastAsia"/>
                <w:szCs w:val="21"/>
              </w:rPr>
              <w:t>3</w:t>
            </w:r>
            <w:r w:rsidRPr="00D87503">
              <w:rPr>
                <w:rFonts w:hint="eastAsia"/>
                <w:szCs w:val="21"/>
              </w:rPr>
              <w:t>中标准；氨、臭气浓度执行《恶臭污染物排放标准》（</w:t>
            </w:r>
            <w:r w:rsidRPr="00D87503">
              <w:rPr>
                <w:rFonts w:hint="eastAsia"/>
                <w:szCs w:val="21"/>
              </w:rPr>
              <w:t>GB14554</w:t>
            </w:r>
            <w:r w:rsidRPr="00D87503">
              <w:rPr>
                <w:rFonts w:hint="eastAsia"/>
                <w:szCs w:val="21"/>
              </w:rPr>
              <w:t>–</w:t>
            </w:r>
            <w:r w:rsidRPr="00D87503">
              <w:rPr>
                <w:rFonts w:hint="eastAsia"/>
                <w:szCs w:val="21"/>
              </w:rPr>
              <w:t>93</w:t>
            </w:r>
            <w:r w:rsidRPr="00D87503">
              <w:rPr>
                <w:rFonts w:hint="eastAsia"/>
                <w:szCs w:val="21"/>
              </w:rPr>
              <w:t>）中标准；</w:t>
            </w:r>
          </w:p>
        </w:tc>
      </w:tr>
      <w:tr w:rsidR="00D87503" w:rsidTr="00611ED7">
        <w:trPr>
          <w:trHeight w:val="397"/>
          <w:jc w:val="center"/>
        </w:trPr>
        <w:tc>
          <w:tcPr>
            <w:tcW w:w="837" w:type="dxa"/>
            <w:vAlign w:val="center"/>
          </w:tcPr>
          <w:p w:rsidR="00D87503" w:rsidRDefault="00D87503" w:rsidP="00B67E1A">
            <w:pPr>
              <w:ind w:leftChars="0" w:left="0"/>
              <w:jc w:val="center"/>
              <w:rPr>
                <w:szCs w:val="21"/>
              </w:rPr>
            </w:pPr>
            <w:r>
              <w:rPr>
                <w:szCs w:val="21"/>
              </w:rPr>
              <w:t>废水</w:t>
            </w:r>
          </w:p>
        </w:tc>
        <w:tc>
          <w:tcPr>
            <w:tcW w:w="1378" w:type="dxa"/>
            <w:vAlign w:val="center"/>
          </w:tcPr>
          <w:p w:rsidR="00D87503" w:rsidRDefault="00D87503" w:rsidP="00B67E1A">
            <w:pPr>
              <w:ind w:leftChars="0" w:left="0"/>
              <w:jc w:val="center"/>
              <w:rPr>
                <w:szCs w:val="21"/>
              </w:rPr>
            </w:pPr>
            <w:r>
              <w:rPr>
                <w:rFonts w:hint="eastAsia"/>
                <w:szCs w:val="21"/>
              </w:rPr>
              <w:t>废</w:t>
            </w:r>
            <w:r>
              <w:rPr>
                <w:szCs w:val="21"/>
              </w:rPr>
              <w:t>水</w:t>
            </w:r>
            <w:r>
              <w:rPr>
                <w:rFonts w:hint="eastAsia"/>
                <w:szCs w:val="21"/>
              </w:rPr>
              <w:t>总</w:t>
            </w:r>
            <w:r>
              <w:rPr>
                <w:szCs w:val="21"/>
              </w:rPr>
              <w:t>排口</w:t>
            </w:r>
            <w:r>
              <w:rPr>
                <w:rFonts w:hint="eastAsia"/>
                <w:szCs w:val="21"/>
              </w:rPr>
              <w:t>DW001</w:t>
            </w:r>
          </w:p>
        </w:tc>
        <w:tc>
          <w:tcPr>
            <w:tcW w:w="2004" w:type="dxa"/>
            <w:vAlign w:val="center"/>
          </w:tcPr>
          <w:p w:rsidR="00D87503" w:rsidRDefault="00D87503" w:rsidP="00B67E1A">
            <w:pPr>
              <w:ind w:leftChars="0" w:left="0"/>
              <w:jc w:val="center"/>
              <w:rPr>
                <w:szCs w:val="21"/>
              </w:rPr>
            </w:pPr>
            <w:r>
              <w:rPr>
                <w:szCs w:val="21"/>
              </w:rPr>
              <w:t>COD</w:t>
            </w:r>
            <w:r>
              <w:rPr>
                <w:rFonts w:hint="eastAsia"/>
                <w:szCs w:val="21"/>
              </w:rPr>
              <w:t>、</w:t>
            </w:r>
            <w:r>
              <w:rPr>
                <w:rFonts w:hint="eastAsia"/>
                <w:szCs w:val="21"/>
              </w:rPr>
              <w:t>SS</w:t>
            </w:r>
            <w:r>
              <w:rPr>
                <w:szCs w:val="21"/>
              </w:rPr>
              <w:t>、总磷</w:t>
            </w:r>
            <w:r>
              <w:rPr>
                <w:rFonts w:hint="eastAsia"/>
                <w:szCs w:val="21"/>
              </w:rPr>
              <w:t>、氨氮</w:t>
            </w:r>
          </w:p>
        </w:tc>
        <w:tc>
          <w:tcPr>
            <w:tcW w:w="1985" w:type="dxa"/>
            <w:vAlign w:val="center"/>
          </w:tcPr>
          <w:p w:rsidR="00D87503" w:rsidRDefault="00D87503" w:rsidP="00B67E1A">
            <w:pPr>
              <w:ind w:leftChars="0" w:left="0"/>
              <w:jc w:val="center"/>
              <w:rPr>
                <w:szCs w:val="21"/>
              </w:rPr>
            </w:pPr>
            <w:r>
              <w:rPr>
                <w:rFonts w:hint="eastAsia"/>
                <w:szCs w:val="21"/>
              </w:rPr>
              <w:t>每年监测</w:t>
            </w:r>
            <w:r>
              <w:rPr>
                <w:szCs w:val="21"/>
              </w:rPr>
              <w:t xml:space="preserve">1 </w:t>
            </w:r>
            <w:r w:rsidR="00C951A6">
              <w:rPr>
                <w:rFonts w:hint="eastAsia"/>
                <w:szCs w:val="21"/>
              </w:rPr>
              <w:t>次</w:t>
            </w:r>
          </w:p>
        </w:tc>
        <w:tc>
          <w:tcPr>
            <w:tcW w:w="2664" w:type="dxa"/>
            <w:gridSpan w:val="2"/>
            <w:vAlign w:val="center"/>
          </w:tcPr>
          <w:p w:rsidR="00D87503" w:rsidRDefault="00D87503" w:rsidP="00B67E1A">
            <w:pPr>
              <w:ind w:leftChars="0" w:left="0"/>
              <w:jc w:val="center"/>
              <w:rPr>
                <w:szCs w:val="21"/>
              </w:rPr>
            </w:pPr>
            <w:r>
              <w:rPr>
                <w:rFonts w:hint="eastAsia"/>
                <w:szCs w:val="21"/>
              </w:rPr>
              <w:t>pH</w:t>
            </w:r>
            <w:r>
              <w:rPr>
                <w:rFonts w:hint="eastAsia"/>
                <w:szCs w:val="21"/>
              </w:rPr>
              <w:t>、</w:t>
            </w:r>
            <w:r>
              <w:rPr>
                <w:rFonts w:hint="eastAsia"/>
                <w:szCs w:val="21"/>
              </w:rPr>
              <w:t>COD</w:t>
            </w:r>
            <w:r>
              <w:rPr>
                <w:rFonts w:hint="eastAsia"/>
                <w:szCs w:val="21"/>
              </w:rPr>
              <w:t>、</w:t>
            </w:r>
            <w:r>
              <w:rPr>
                <w:rFonts w:hint="eastAsia"/>
                <w:szCs w:val="21"/>
              </w:rPr>
              <w:t>SS</w:t>
            </w:r>
            <w:r>
              <w:rPr>
                <w:rFonts w:hint="eastAsia"/>
                <w:szCs w:val="21"/>
              </w:rPr>
              <w:t>达到《污水综合排放标准》（</w:t>
            </w:r>
            <w:r>
              <w:rPr>
                <w:rFonts w:hint="eastAsia"/>
                <w:szCs w:val="21"/>
              </w:rPr>
              <w:t>GB8978-1996</w:t>
            </w:r>
            <w:r>
              <w:rPr>
                <w:rFonts w:hint="eastAsia"/>
                <w:szCs w:val="21"/>
              </w:rPr>
              <w:t>）三级标准，氨氮、总磷达到《污水排入城镇下水道水质标准》（</w:t>
            </w:r>
            <w:r>
              <w:rPr>
                <w:rFonts w:hint="eastAsia"/>
                <w:szCs w:val="21"/>
              </w:rPr>
              <w:t>GB/T 31962-2015</w:t>
            </w:r>
            <w:r>
              <w:rPr>
                <w:rFonts w:hint="eastAsia"/>
                <w:szCs w:val="21"/>
              </w:rPr>
              <w:t>）中</w:t>
            </w:r>
            <w:r>
              <w:rPr>
                <w:rFonts w:hint="eastAsia"/>
                <w:szCs w:val="21"/>
              </w:rPr>
              <w:t>B</w:t>
            </w:r>
            <w:r>
              <w:rPr>
                <w:rFonts w:hint="eastAsia"/>
                <w:szCs w:val="21"/>
              </w:rPr>
              <w:t>等级标准</w:t>
            </w:r>
          </w:p>
        </w:tc>
      </w:tr>
      <w:tr w:rsidR="00D87503" w:rsidTr="00611ED7">
        <w:trPr>
          <w:trHeight w:val="123"/>
          <w:jc w:val="center"/>
        </w:trPr>
        <w:tc>
          <w:tcPr>
            <w:tcW w:w="837" w:type="dxa"/>
            <w:vAlign w:val="center"/>
          </w:tcPr>
          <w:p w:rsidR="00D87503" w:rsidRDefault="00D87503" w:rsidP="00B67E1A">
            <w:pPr>
              <w:ind w:leftChars="0" w:left="0"/>
              <w:jc w:val="center"/>
              <w:rPr>
                <w:szCs w:val="21"/>
              </w:rPr>
            </w:pPr>
            <w:r>
              <w:rPr>
                <w:szCs w:val="21"/>
              </w:rPr>
              <w:t>噪声</w:t>
            </w:r>
          </w:p>
        </w:tc>
        <w:tc>
          <w:tcPr>
            <w:tcW w:w="1378" w:type="dxa"/>
            <w:vAlign w:val="center"/>
          </w:tcPr>
          <w:p w:rsidR="00D87503" w:rsidRDefault="00D87503" w:rsidP="00B67E1A">
            <w:pPr>
              <w:ind w:leftChars="0" w:left="0"/>
              <w:jc w:val="center"/>
              <w:rPr>
                <w:szCs w:val="21"/>
              </w:rPr>
            </w:pPr>
            <w:r>
              <w:rPr>
                <w:szCs w:val="21"/>
              </w:rPr>
              <w:t>厂界</w:t>
            </w:r>
          </w:p>
        </w:tc>
        <w:tc>
          <w:tcPr>
            <w:tcW w:w="2004" w:type="dxa"/>
            <w:vAlign w:val="center"/>
          </w:tcPr>
          <w:p w:rsidR="00D87503" w:rsidRDefault="00D87503" w:rsidP="00B67E1A">
            <w:pPr>
              <w:ind w:leftChars="0" w:left="0"/>
              <w:jc w:val="center"/>
              <w:rPr>
                <w:szCs w:val="21"/>
              </w:rPr>
            </w:pPr>
            <w:r>
              <w:rPr>
                <w:szCs w:val="21"/>
              </w:rPr>
              <w:t>Leq(A)</w:t>
            </w:r>
          </w:p>
        </w:tc>
        <w:tc>
          <w:tcPr>
            <w:tcW w:w="2519" w:type="dxa"/>
            <w:gridSpan w:val="2"/>
            <w:vAlign w:val="center"/>
          </w:tcPr>
          <w:p w:rsidR="00D87503" w:rsidRDefault="00D87503" w:rsidP="00B67E1A">
            <w:pPr>
              <w:ind w:leftChars="0" w:left="0"/>
              <w:jc w:val="center"/>
              <w:rPr>
                <w:szCs w:val="21"/>
              </w:rPr>
            </w:pPr>
            <w:r>
              <w:rPr>
                <w:szCs w:val="21"/>
              </w:rPr>
              <w:t>每季度一次，每次连续监测</w:t>
            </w:r>
            <w:r>
              <w:rPr>
                <w:szCs w:val="21"/>
              </w:rPr>
              <w:t>2</w:t>
            </w:r>
            <w:r>
              <w:rPr>
                <w:szCs w:val="21"/>
              </w:rPr>
              <w:t>天，每天昼夜各测一次</w:t>
            </w:r>
          </w:p>
        </w:tc>
        <w:tc>
          <w:tcPr>
            <w:tcW w:w="2130" w:type="dxa"/>
            <w:vAlign w:val="center"/>
          </w:tcPr>
          <w:p w:rsidR="00D87503" w:rsidRDefault="00D87503" w:rsidP="00B67E1A">
            <w:pPr>
              <w:ind w:leftChars="0" w:left="0"/>
              <w:jc w:val="center"/>
              <w:rPr>
                <w:szCs w:val="21"/>
              </w:rPr>
            </w:pPr>
            <w:r>
              <w:rPr>
                <w:szCs w:val="21"/>
              </w:rPr>
              <w:t>《工业企业厂界环境噪声排放标准》（</w:t>
            </w:r>
            <w:r>
              <w:rPr>
                <w:szCs w:val="21"/>
              </w:rPr>
              <w:t>GB12348-2008</w:t>
            </w:r>
            <w:r>
              <w:rPr>
                <w:szCs w:val="21"/>
              </w:rPr>
              <w:t>）中</w:t>
            </w:r>
            <w:r>
              <w:rPr>
                <w:szCs w:val="21"/>
              </w:rPr>
              <w:t>3</w:t>
            </w:r>
            <w:r>
              <w:rPr>
                <w:szCs w:val="21"/>
              </w:rPr>
              <w:t>类标准</w:t>
            </w:r>
          </w:p>
        </w:tc>
      </w:tr>
    </w:tbl>
    <w:p w:rsidR="00502425" w:rsidRPr="00812528" w:rsidRDefault="00502425" w:rsidP="00CB2416">
      <w:pPr>
        <w:adjustRightInd w:val="0"/>
        <w:snapToGrid w:val="0"/>
        <w:spacing w:beforeLines="100" w:before="312" w:line="360" w:lineRule="auto"/>
        <w:ind w:leftChars="0" w:left="0"/>
        <w:outlineLvl w:val="2"/>
        <w:rPr>
          <w:b/>
          <w:sz w:val="28"/>
        </w:rPr>
      </w:pPr>
      <w:r w:rsidRPr="00812528">
        <w:rPr>
          <w:b/>
          <w:sz w:val="28"/>
        </w:rPr>
        <w:t>8.</w:t>
      </w:r>
      <w:r>
        <w:rPr>
          <w:rFonts w:hint="eastAsia"/>
          <w:b/>
          <w:sz w:val="28"/>
        </w:rPr>
        <w:t>3</w:t>
      </w:r>
      <w:r w:rsidRPr="00812528">
        <w:rPr>
          <w:b/>
          <w:sz w:val="28"/>
        </w:rPr>
        <w:t>.</w:t>
      </w:r>
      <w:r>
        <w:rPr>
          <w:rFonts w:hint="eastAsia"/>
          <w:b/>
          <w:sz w:val="28"/>
        </w:rPr>
        <w:t>2</w:t>
      </w:r>
      <w:r w:rsidRPr="00502425">
        <w:rPr>
          <w:rFonts w:hint="eastAsia"/>
          <w:b/>
          <w:sz w:val="28"/>
        </w:rPr>
        <w:t>环境质量监测计划</w:t>
      </w:r>
    </w:p>
    <w:p w:rsidR="0001111C" w:rsidRDefault="002B09FC" w:rsidP="00B67E1A">
      <w:pPr>
        <w:spacing w:line="360" w:lineRule="auto"/>
        <w:ind w:leftChars="0" w:left="0" w:firstLineChars="200" w:firstLine="480"/>
        <w:rPr>
          <w:sz w:val="24"/>
        </w:rPr>
      </w:pPr>
      <w:r>
        <w:rPr>
          <w:sz w:val="24"/>
        </w:rPr>
        <w:t>（</w:t>
      </w:r>
      <w:r>
        <w:rPr>
          <w:sz w:val="24"/>
        </w:rPr>
        <w:t>1</w:t>
      </w:r>
      <w:r>
        <w:rPr>
          <w:sz w:val="24"/>
        </w:rPr>
        <w:t>）大气质量监测：在厂界外设</w:t>
      </w:r>
      <w:r>
        <w:rPr>
          <w:sz w:val="24"/>
        </w:rPr>
        <w:t xml:space="preserve">2~3 </w:t>
      </w:r>
      <w:proofErr w:type="gramStart"/>
      <w:r>
        <w:rPr>
          <w:sz w:val="24"/>
        </w:rPr>
        <w:t>个</w:t>
      </w:r>
      <w:proofErr w:type="gramEnd"/>
      <w:r>
        <w:rPr>
          <w:sz w:val="24"/>
        </w:rPr>
        <w:t>点，分别为上风向和下风方敏感目标，每年测</w:t>
      </w:r>
      <w:r>
        <w:rPr>
          <w:sz w:val="24"/>
        </w:rPr>
        <w:t xml:space="preserve">1 </w:t>
      </w:r>
      <w:r>
        <w:rPr>
          <w:sz w:val="24"/>
        </w:rPr>
        <w:t>次，每次连续测</w:t>
      </w:r>
      <w:r>
        <w:rPr>
          <w:sz w:val="24"/>
        </w:rPr>
        <w:t xml:space="preserve">2 </w:t>
      </w:r>
      <w:r>
        <w:rPr>
          <w:sz w:val="24"/>
        </w:rPr>
        <w:t>天，每天</w:t>
      </w:r>
      <w:r>
        <w:rPr>
          <w:sz w:val="24"/>
        </w:rPr>
        <w:t xml:space="preserve">4 </w:t>
      </w:r>
      <w:r>
        <w:rPr>
          <w:sz w:val="24"/>
        </w:rPr>
        <w:t>次，监测因子为：氨气、颗粒物、</w:t>
      </w:r>
      <w:r w:rsidR="00B6026A">
        <w:rPr>
          <w:rFonts w:hint="eastAsia"/>
          <w:sz w:val="24"/>
        </w:rPr>
        <w:t>NMHC</w:t>
      </w:r>
      <w:r>
        <w:rPr>
          <w:sz w:val="24"/>
        </w:rPr>
        <w:t>等。</w:t>
      </w:r>
    </w:p>
    <w:p w:rsidR="0001111C" w:rsidRDefault="002B09FC" w:rsidP="00B67E1A">
      <w:pPr>
        <w:spacing w:line="360" w:lineRule="auto"/>
        <w:ind w:leftChars="0" w:left="0" w:firstLineChars="200" w:firstLine="480"/>
        <w:rPr>
          <w:sz w:val="24"/>
        </w:rPr>
      </w:pPr>
      <w:r>
        <w:rPr>
          <w:sz w:val="24"/>
        </w:rPr>
        <w:t>（</w:t>
      </w:r>
      <w:r>
        <w:rPr>
          <w:sz w:val="24"/>
        </w:rPr>
        <w:t>2</w:t>
      </w:r>
      <w:r>
        <w:rPr>
          <w:sz w:val="24"/>
        </w:rPr>
        <w:t>）土壤监测：在厂内布设</w:t>
      </w:r>
      <w:r>
        <w:rPr>
          <w:sz w:val="24"/>
        </w:rPr>
        <w:t>1~3</w:t>
      </w:r>
      <w:r>
        <w:rPr>
          <w:sz w:val="24"/>
        </w:rPr>
        <w:t>个土壤，在生产区及污水处理站内各布置</w:t>
      </w:r>
      <w:r>
        <w:rPr>
          <w:sz w:val="24"/>
        </w:rPr>
        <w:t xml:space="preserve">1 </w:t>
      </w:r>
      <w:proofErr w:type="gramStart"/>
      <w:r>
        <w:rPr>
          <w:sz w:val="24"/>
        </w:rPr>
        <w:t>个</w:t>
      </w:r>
      <w:proofErr w:type="gramEnd"/>
      <w:r>
        <w:rPr>
          <w:sz w:val="24"/>
        </w:rPr>
        <w:t>点，每年监测</w:t>
      </w:r>
      <w:r>
        <w:rPr>
          <w:sz w:val="24"/>
        </w:rPr>
        <w:t xml:space="preserve">1 </w:t>
      </w:r>
      <w:r>
        <w:rPr>
          <w:sz w:val="24"/>
        </w:rPr>
        <w:t>次。土壤监测因子为：</w:t>
      </w:r>
      <w:r>
        <w:rPr>
          <w:sz w:val="24"/>
          <w:szCs w:val="24"/>
        </w:rPr>
        <w:t>pH</w:t>
      </w:r>
      <w:r>
        <w:rPr>
          <w:sz w:val="24"/>
          <w:szCs w:val="24"/>
        </w:rPr>
        <w:t>、阳离子交换量、挥发性有机物、半挥发性有机物。</w:t>
      </w:r>
    </w:p>
    <w:p w:rsidR="0001111C" w:rsidRDefault="002B09FC" w:rsidP="00B67E1A">
      <w:pPr>
        <w:spacing w:line="360" w:lineRule="auto"/>
        <w:ind w:leftChars="0" w:left="0" w:firstLineChars="200" w:firstLine="480"/>
        <w:rPr>
          <w:sz w:val="24"/>
        </w:rPr>
      </w:pPr>
      <w:r>
        <w:rPr>
          <w:rFonts w:hint="eastAsia"/>
          <w:sz w:val="24"/>
          <w:szCs w:val="22"/>
        </w:rPr>
        <w:t>根据</w:t>
      </w:r>
      <w:r>
        <w:rPr>
          <w:rFonts w:hint="eastAsia"/>
          <w:sz w:val="24"/>
          <w:szCs w:val="22"/>
        </w:rPr>
        <w:t xml:space="preserve"> </w:t>
      </w:r>
      <w:r>
        <w:rPr>
          <w:rFonts w:hint="eastAsia"/>
          <w:sz w:val="24"/>
          <w:szCs w:val="22"/>
        </w:rPr>
        <w:t>《环境影响评价技术导则</w:t>
      </w:r>
      <w:r>
        <w:rPr>
          <w:rFonts w:hint="eastAsia"/>
          <w:sz w:val="24"/>
          <w:szCs w:val="22"/>
        </w:rPr>
        <w:t xml:space="preserve"> </w:t>
      </w:r>
      <w:r>
        <w:rPr>
          <w:rFonts w:hint="eastAsia"/>
          <w:sz w:val="24"/>
          <w:szCs w:val="22"/>
        </w:rPr>
        <w:t>地下水》（</w:t>
      </w:r>
      <w:r>
        <w:rPr>
          <w:rFonts w:hint="eastAsia"/>
          <w:sz w:val="24"/>
          <w:szCs w:val="22"/>
        </w:rPr>
        <w:t>HJ610-2016</w:t>
      </w:r>
      <w:r>
        <w:rPr>
          <w:rFonts w:hint="eastAsia"/>
          <w:sz w:val="24"/>
          <w:szCs w:val="22"/>
        </w:rPr>
        <w:t>），</w:t>
      </w:r>
      <w:r>
        <w:rPr>
          <w:rFonts w:hint="eastAsia"/>
          <w:sz w:val="24"/>
          <w:szCs w:val="22"/>
        </w:rPr>
        <w:t xml:space="preserve">  </w:t>
      </w:r>
      <w:r>
        <w:rPr>
          <w:rFonts w:hint="eastAsia"/>
          <w:sz w:val="24"/>
          <w:szCs w:val="22"/>
        </w:rPr>
        <w:t>三级评价的建设项目，至少在建设项目场地下游设置</w:t>
      </w:r>
      <w:r>
        <w:rPr>
          <w:rFonts w:hint="eastAsia"/>
          <w:sz w:val="24"/>
          <w:szCs w:val="22"/>
        </w:rPr>
        <w:t>1</w:t>
      </w:r>
      <w:r>
        <w:rPr>
          <w:rFonts w:hint="eastAsia"/>
          <w:sz w:val="24"/>
          <w:szCs w:val="22"/>
        </w:rPr>
        <w:t>个跟踪监测井。本项目</w:t>
      </w:r>
      <w:r>
        <w:rPr>
          <w:sz w:val="24"/>
          <w:szCs w:val="22"/>
        </w:rPr>
        <w:t>地下水设置</w:t>
      </w:r>
      <w:r>
        <w:rPr>
          <w:rFonts w:hint="eastAsia"/>
          <w:sz w:val="24"/>
          <w:szCs w:val="22"/>
        </w:rPr>
        <w:t>1</w:t>
      </w:r>
      <w:r>
        <w:rPr>
          <w:sz w:val="24"/>
          <w:szCs w:val="22"/>
        </w:rPr>
        <w:t>个监测井，</w:t>
      </w:r>
      <w:r>
        <w:rPr>
          <w:rFonts w:hint="eastAsia"/>
          <w:sz w:val="24"/>
          <w:szCs w:val="22"/>
        </w:rPr>
        <w:t>位于场地下游，每年监测</w:t>
      </w:r>
      <w:r>
        <w:rPr>
          <w:rFonts w:hint="eastAsia"/>
          <w:sz w:val="24"/>
          <w:szCs w:val="22"/>
        </w:rPr>
        <w:t>1</w:t>
      </w:r>
      <w:r>
        <w:rPr>
          <w:rFonts w:hint="eastAsia"/>
          <w:sz w:val="24"/>
          <w:szCs w:val="22"/>
        </w:rPr>
        <w:t>次</w:t>
      </w:r>
      <w:r>
        <w:rPr>
          <w:sz w:val="24"/>
          <w:szCs w:val="22"/>
        </w:rPr>
        <w:t>，主要监测项目为</w:t>
      </w:r>
      <w:r>
        <w:rPr>
          <w:sz w:val="24"/>
          <w:szCs w:val="22"/>
        </w:rPr>
        <w:t>pH</w:t>
      </w:r>
      <w:r>
        <w:rPr>
          <w:sz w:val="24"/>
          <w:szCs w:val="22"/>
        </w:rPr>
        <w:t>值、总硬度、溶解性总固体、氨氮、硝酸盐、亚硝酸盐、挥发性</w:t>
      </w:r>
      <w:proofErr w:type="gramStart"/>
      <w:r>
        <w:rPr>
          <w:sz w:val="24"/>
          <w:szCs w:val="22"/>
        </w:rPr>
        <w:t>酚</w:t>
      </w:r>
      <w:proofErr w:type="gramEnd"/>
      <w:r>
        <w:rPr>
          <w:sz w:val="24"/>
          <w:szCs w:val="22"/>
        </w:rPr>
        <w:t>、总磷、总氮高锰酸盐指数、氟化物、锌、铜、金、砷、汞、</w:t>
      </w:r>
      <w:r>
        <w:rPr>
          <w:rFonts w:hint="eastAsia"/>
          <w:sz w:val="24"/>
          <w:szCs w:val="22"/>
        </w:rPr>
        <w:t>镍、</w:t>
      </w:r>
      <w:r>
        <w:rPr>
          <w:sz w:val="24"/>
          <w:szCs w:val="22"/>
        </w:rPr>
        <w:t>镉、铬（六价）、铁、锰、铅、氟、大肠菌群、石油类。</w:t>
      </w:r>
    </w:p>
    <w:p w:rsidR="0001111C" w:rsidRDefault="002B09FC" w:rsidP="00B67E1A">
      <w:pPr>
        <w:spacing w:line="360" w:lineRule="auto"/>
        <w:ind w:leftChars="0" w:left="0" w:firstLineChars="200" w:firstLine="480"/>
        <w:rPr>
          <w:sz w:val="24"/>
        </w:rPr>
      </w:pPr>
      <w:r>
        <w:rPr>
          <w:sz w:val="24"/>
        </w:rPr>
        <w:lastRenderedPageBreak/>
        <w:t>（</w:t>
      </w:r>
      <w:r>
        <w:rPr>
          <w:sz w:val="24"/>
        </w:rPr>
        <w:t>3</w:t>
      </w:r>
      <w:r>
        <w:rPr>
          <w:sz w:val="24"/>
        </w:rPr>
        <w:t>）噪声质量监测：在厂界四周设置噪声监测点位</w:t>
      </w:r>
      <w:r>
        <w:rPr>
          <w:sz w:val="24"/>
        </w:rPr>
        <w:t>4</w:t>
      </w:r>
      <w:r>
        <w:rPr>
          <w:sz w:val="24"/>
        </w:rPr>
        <w:t>个，每年监测</w:t>
      </w:r>
      <w:r>
        <w:rPr>
          <w:sz w:val="24"/>
        </w:rPr>
        <w:t xml:space="preserve">1 </w:t>
      </w:r>
      <w:r>
        <w:rPr>
          <w:sz w:val="24"/>
        </w:rPr>
        <w:t>次，监测因子为：等效连续</w:t>
      </w:r>
      <w:r>
        <w:rPr>
          <w:sz w:val="24"/>
        </w:rPr>
        <w:t xml:space="preserve">A </w:t>
      </w:r>
      <w:r>
        <w:rPr>
          <w:sz w:val="24"/>
        </w:rPr>
        <w:t>声级。</w:t>
      </w:r>
    </w:p>
    <w:p w:rsidR="0001111C" w:rsidRDefault="002B09FC" w:rsidP="00B67E1A">
      <w:pPr>
        <w:spacing w:line="360" w:lineRule="auto"/>
        <w:ind w:leftChars="0" w:left="0" w:firstLineChars="200" w:firstLine="480"/>
        <w:rPr>
          <w:sz w:val="24"/>
        </w:rPr>
      </w:pPr>
      <w:r>
        <w:rPr>
          <w:sz w:val="24"/>
        </w:rPr>
        <w:t>若企业不具备监测条件，可委托当地有监测能力的环境监测部门进行监测，监测结果以报表形式上报当地环境保护主管部门。</w:t>
      </w:r>
    </w:p>
    <w:p w:rsidR="0001111C" w:rsidRDefault="002B09FC" w:rsidP="00B67E1A">
      <w:pPr>
        <w:spacing w:line="360" w:lineRule="auto"/>
        <w:ind w:leftChars="0" w:left="0" w:firstLineChars="200" w:firstLine="480"/>
        <w:rPr>
          <w:sz w:val="24"/>
        </w:rPr>
      </w:pPr>
      <w:r>
        <w:rPr>
          <w:sz w:val="24"/>
        </w:rPr>
        <w:t>环境质量监测具体见表</w:t>
      </w:r>
      <w:r>
        <w:rPr>
          <w:sz w:val="24"/>
        </w:rPr>
        <w:t>8.</w:t>
      </w:r>
      <w:r w:rsidR="00502425">
        <w:rPr>
          <w:rFonts w:hint="eastAsia"/>
          <w:sz w:val="24"/>
        </w:rPr>
        <w:t>3</w:t>
      </w:r>
      <w:r>
        <w:rPr>
          <w:sz w:val="24"/>
        </w:rPr>
        <w:t>.</w:t>
      </w:r>
      <w:r w:rsidR="00502425">
        <w:rPr>
          <w:rFonts w:hint="eastAsia"/>
          <w:sz w:val="24"/>
        </w:rPr>
        <w:t>2</w:t>
      </w:r>
      <w:r>
        <w:rPr>
          <w:sz w:val="24"/>
        </w:rPr>
        <w:t>-</w:t>
      </w:r>
      <w:r w:rsidR="00502425">
        <w:rPr>
          <w:rFonts w:hint="eastAsia"/>
          <w:sz w:val="24"/>
        </w:rPr>
        <w:t>1</w:t>
      </w:r>
      <w:r>
        <w:rPr>
          <w:sz w:val="24"/>
        </w:rPr>
        <w:t>。</w:t>
      </w:r>
    </w:p>
    <w:p w:rsidR="0001111C" w:rsidRDefault="002B09FC" w:rsidP="00B67E1A">
      <w:pPr>
        <w:spacing w:line="360" w:lineRule="auto"/>
        <w:ind w:leftChars="0" w:left="0"/>
        <w:jc w:val="center"/>
        <w:rPr>
          <w:b/>
          <w:sz w:val="24"/>
        </w:rPr>
      </w:pPr>
      <w:r>
        <w:rPr>
          <w:b/>
          <w:sz w:val="24"/>
        </w:rPr>
        <w:t>表</w:t>
      </w:r>
      <w:r>
        <w:rPr>
          <w:b/>
          <w:sz w:val="24"/>
        </w:rPr>
        <w:t>8.</w:t>
      </w:r>
      <w:r w:rsidR="00502425">
        <w:rPr>
          <w:rFonts w:hint="eastAsia"/>
          <w:b/>
          <w:sz w:val="24"/>
        </w:rPr>
        <w:t>3</w:t>
      </w:r>
      <w:r>
        <w:rPr>
          <w:b/>
          <w:sz w:val="24"/>
        </w:rPr>
        <w:t>.</w:t>
      </w:r>
      <w:r w:rsidR="00502425">
        <w:rPr>
          <w:rFonts w:hint="eastAsia"/>
          <w:b/>
          <w:sz w:val="24"/>
        </w:rPr>
        <w:t>2</w:t>
      </w:r>
      <w:r>
        <w:rPr>
          <w:b/>
          <w:sz w:val="24"/>
        </w:rPr>
        <w:t>-</w:t>
      </w:r>
      <w:r w:rsidR="00502425">
        <w:rPr>
          <w:rFonts w:hint="eastAsia"/>
          <w:b/>
          <w:sz w:val="24"/>
        </w:rPr>
        <w:t>1</w:t>
      </w:r>
      <w:r>
        <w:rPr>
          <w:b/>
          <w:sz w:val="24"/>
        </w:rPr>
        <w:t xml:space="preserve"> </w:t>
      </w:r>
      <w:r>
        <w:rPr>
          <w:b/>
          <w:sz w:val="24"/>
        </w:rPr>
        <w:t>拟建项目环境质量监测一览表</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15"/>
        <w:gridCol w:w="1103"/>
        <w:gridCol w:w="850"/>
        <w:gridCol w:w="2978"/>
        <w:gridCol w:w="2522"/>
      </w:tblGrid>
      <w:tr w:rsidR="0001111C" w:rsidTr="00611ED7">
        <w:trPr>
          <w:trHeight w:val="217"/>
          <w:jc w:val="center"/>
        </w:trPr>
        <w:tc>
          <w:tcPr>
            <w:tcW w:w="1415" w:type="dxa"/>
            <w:vAlign w:val="center"/>
          </w:tcPr>
          <w:p w:rsidR="0001111C" w:rsidRDefault="002B09FC" w:rsidP="00B67E1A">
            <w:pPr>
              <w:ind w:leftChars="0" w:left="0"/>
              <w:jc w:val="center"/>
              <w:rPr>
                <w:b/>
                <w:szCs w:val="21"/>
              </w:rPr>
            </w:pPr>
            <w:r>
              <w:rPr>
                <w:b/>
                <w:szCs w:val="21"/>
              </w:rPr>
              <w:t>环境要素</w:t>
            </w:r>
          </w:p>
        </w:tc>
        <w:tc>
          <w:tcPr>
            <w:tcW w:w="1103" w:type="dxa"/>
            <w:vAlign w:val="center"/>
          </w:tcPr>
          <w:p w:rsidR="0001111C" w:rsidRDefault="002B09FC" w:rsidP="00B67E1A">
            <w:pPr>
              <w:ind w:leftChars="0" w:left="0"/>
              <w:jc w:val="center"/>
              <w:rPr>
                <w:b/>
                <w:szCs w:val="21"/>
              </w:rPr>
            </w:pPr>
            <w:r>
              <w:rPr>
                <w:b/>
                <w:szCs w:val="21"/>
              </w:rPr>
              <w:t>监测位置</w:t>
            </w:r>
          </w:p>
        </w:tc>
        <w:tc>
          <w:tcPr>
            <w:tcW w:w="850" w:type="dxa"/>
            <w:vAlign w:val="center"/>
          </w:tcPr>
          <w:p w:rsidR="0001111C" w:rsidRDefault="002B09FC" w:rsidP="00B67E1A">
            <w:pPr>
              <w:ind w:leftChars="0" w:left="0"/>
              <w:jc w:val="center"/>
              <w:rPr>
                <w:b/>
                <w:szCs w:val="21"/>
              </w:rPr>
            </w:pPr>
            <w:r>
              <w:rPr>
                <w:b/>
                <w:szCs w:val="21"/>
              </w:rPr>
              <w:t>测点数</w:t>
            </w:r>
          </w:p>
        </w:tc>
        <w:tc>
          <w:tcPr>
            <w:tcW w:w="2978" w:type="dxa"/>
            <w:vAlign w:val="center"/>
          </w:tcPr>
          <w:p w:rsidR="0001111C" w:rsidRDefault="002B09FC" w:rsidP="00B67E1A">
            <w:pPr>
              <w:ind w:leftChars="0" w:left="0"/>
              <w:jc w:val="center"/>
              <w:rPr>
                <w:b/>
                <w:szCs w:val="21"/>
              </w:rPr>
            </w:pPr>
            <w:r>
              <w:rPr>
                <w:b/>
                <w:szCs w:val="21"/>
              </w:rPr>
              <w:t>监测项目</w:t>
            </w:r>
          </w:p>
        </w:tc>
        <w:tc>
          <w:tcPr>
            <w:tcW w:w="2522" w:type="dxa"/>
            <w:vAlign w:val="center"/>
          </w:tcPr>
          <w:p w:rsidR="0001111C" w:rsidRDefault="002B09FC" w:rsidP="00B67E1A">
            <w:pPr>
              <w:ind w:leftChars="0" w:left="0"/>
              <w:jc w:val="center"/>
              <w:rPr>
                <w:b/>
                <w:szCs w:val="21"/>
              </w:rPr>
            </w:pPr>
            <w:r>
              <w:rPr>
                <w:b/>
                <w:szCs w:val="21"/>
              </w:rPr>
              <w:t>监测频次</w:t>
            </w:r>
          </w:p>
        </w:tc>
      </w:tr>
      <w:tr w:rsidR="0001111C" w:rsidTr="00611ED7">
        <w:trPr>
          <w:trHeight w:val="574"/>
          <w:jc w:val="center"/>
        </w:trPr>
        <w:tc>
          <w:tcPr>
            <w:tcW w:w="1415" w:type="dxa"/>
            <w:vMerge w:val="restart"/>
            <w:vAlign w:val="center"/>
          </w:tcPr>
          <w:p w:rsidR="0001111C" w:rsidRDefault="002B09FC" w:rsidP="00B67E1A">
            <w:pPr>
              <w:ind w:leftChars="0" w:left="0"/>
              <w:jc w:val="center"/>
              <w:rPr>
                <w:szCs w:val="21"/>
              </w:rPr>
            </w:pPr>
            <w:r>
              <w:rPr>
                <w:szCs w:val="21"/>
              </w:rPr>
              <w:t>大气</w:t>
            </w:r>
          </w:p>
        </w:tc>
        <w:tc>
          <w:tcPr>
            <w:tcW w:w="1103" w:type="dxa"/>
            <w:vAlign w:val="center"/>
          </w:tcPr>
          <w:p w:rsidR="0001111C" w:rsidRDefault="002B09FC" w:rsidP="00B67E1A">
            <w:pPr>
              <w:ind w:leftChars="0" w:left="0"/>
              <w:jc w:val="center"/>
              <w:rPr>
                <w:szCs w:val="21"/>
              </w:rPr>
            </w:pPr>
            <w:r>
              <w:rPr>
                <w:szCs w:val="21"/>
              </w:rPr>
              <w:t>拟建项目上风向</w:t>
            </w:r>
          </w:p>
        </w:tc>
        <w:tc>
          <w:tcPr>
            <w:tcW w:w="850" w:type="dxa"/>
            <w:vAlign w:val="center"/>
          </w:tcPr>
          <w:p w:rsidR="0001111C" w:rsidRDefault="002B09FC" w:rsidP="00B67E1A">
            <w:pPr>
              <w:ind w:leftChars="0" w:left="0"/>
              <w:jc w:val="center"/>
              <w:rPr>
                <w:szCs w:val="21"/>
              </w:rPr>
            </w:pPr>
            <w:r>
              <w:rPr>
                <w:szCs w:val="21"/>
              </w:rPr>
              <w:t>1</w:t>
            </w:r>
          </w:p>
        </w:tc>
        <w:tc>
          <w:tcPr>
            <w:tcW w:w="2978" w:type="dxa"/>
            <w:vMerge w:val="restart"/>
            <w:vAlign w:val="center"/>
          </w:tcPr>
          <w:p w:rsidR="0001111C" w:rsidRDefault="002B09FC" w:rsidP="00B67E1A">
            <w:pPr>
              <w:ind w:leftChars="0" w:left="0"/>
              <w:jc w:val="center"/>
              <w:rPr>
                <w:szCs w:val="21"/>
              </w:rPr>
            </w:pPr>
            <w:r>
              <w:rPr>
                <w:szCs w:val="21"/>
              </w:rPr>
              <w:t>氨气、颗粒物、</w:t>
            </w:r>
            <w:r w:rsidR="00B6026A">
              <w:rPr>
                <w:rFonts w:hint="eastAsia"/>
                <w:szCs w:val="21"/>
              </w:rPr>
              <w:t>NMHC</w:t>
            </w:r>
          </w:p>
        </w:tc>
        <w:tc>
          <w:tcPr>
            <w:tcW w:w="2522" w:type="dxa"/>
            <w:vMerge w:val="restart"/>
            <w:vAlign w:val="center"/>
          </w:tcPr>
          <w:p w:rsidR="0001111C" w:rsidRDefault="002B09FC" w:rsidP="00B67E1A">
            <w:pPr>
              <w:ind w:leftChars="0" w:left="0"/>
              <w:jc w:val="center"/>
              <w:rPr>
                <w:szCs w:val="21"/>
              </w:rPr>
            </w:pPr>
            <w:r>
              <w:rPr>
                <w:szCs w:val="21"/>
              </w:rPr>
              <w:t>每年度监测一次</w:t>
            </w:r>
          </w:p>
        </w:tc>
      </w:tr>
      <w:tr w:rsidR="0001111C" w:rsidTr="00611ED7">
        <w:trPr>
          <w:trHeight w:val="574"/>
          <w:jc w:val="center"/>
        </w:trPr>
        <w:tc>
          <w:tcPr>
            <w:tcW w:w="1415" w:type="dxa"/>
            <w:vMerge/>
            <w:vAlign w:val="center"/>
          </w:tcPr>
          <w:p w:rsidR="0001111C" w:rsidRDefault="0001111C" w:rsidP="00B67E1A">
            <w:pPr>
              <w:ind w:leftChars="0" w:left="0"/>
              <w:rPr>
                <w:szCs w:val="21"/>
              </w:rPr>
            </w:pPr>
          </w:p>
        </w:tc>
        <w:tc>
          <w:tcPr>
            <w:tcW w:w="1103" w:type="dxa"/>
            <w:vAlign w:val="center"/>
          </w:tcPr>
          <w:p w:rsidR="0001111C" w:rsidRDefault="002B09FC" w:rsidP="00B67E1A">
            <w:pPr>
              <w:ind w:leftChars="0" w:left="0"/>
              <w:jc w:val="center"/>
              <w:rPr>
                <w:szCs w:val="21"/>
              </w:rPr>
            </w:pPr>
            <w:r>
              <w:rPr>
                <w:szCs w:val="21"/>
              </w:rPr>
              <w:t>拟建项目下风向</w:t>
            </w:r>
          </w:p>
        </w:tc>
        <w:tc>
          <w:tcPr>
            <w:tcW w:w="850" w:type="dxa"/>
            <w:vAlign w:val="center"/>
          </w:tcPr>
          <w:p w:rsidR="0001111C" w:rsidRDefault="002B09FC" w:rsidP="00B67E1A">
            <w:pPr>
              <w:ind w:leftChars="0" w:left="0"/>
              <w:jc w:val="center"/>
              <w:rPr>
                <w:szCs w:val="21"/>
              </w:rPr>
            </w:pPr>
            <w:r>
              <w:rPr>
                <w:szCs w:val="21"/>
              </w:rPr>
              <w:t>2</w:t>
            </w:r>
          </w:p>
        </w:tc>
        <w:tc>
          <w:tcPr>
            <w:tcW w:w="2978" w:type="dxa"/>
            <w:vMerge/>
            <w:vAlign w:val="center"/>
          </w:tcPr>
          <w:p w:rsidR="0001111C" w:rsidRDefault="0001111C" w:rsidP="00B67E1A">
            <w:pPr>
              <w:ind w:leftChars="0" w:left="0"/>
              <w:rPr>
                <w:szCs w:val="21"/>
              </w:rPr>
            </w:pPr>
          </w:p>
        </w:tc>
        <w:tc>
          <w:tcPr>
            <w:tcW w:w="2522" w:type="dxa"/>
            <w:vMerge/>
            <w:vAlign w:val="center"/>
          </w:tcPr>
          <w:p w:rsidR="0001111C" w:rsidRDefault="0001111C" w:rsidP="00B67E1A">
            <w:pPr>
              <w:ind w:leftChars="0" w:left="0"/>
              <w:rPr>
                <w:szCs w:val="21"/>
              </w:rPr>
            </w:pPr>
          </w:p>
        </w:tc>
      </w:tr>
      <w:tr w:rsidR="0001111C" w:rsidTr="00611ED7">
        <w:trPr>
          <w:trHeight w:val="397"/>
          <w:jc w:val="center"/>
        </w:trPr>
        <w:tc>
          <w:tcPr>
            <w:tcW w:w="1415" w:type="dxa"/>
            <w:vAlign w:val="center"/>
          </w:tcPr>
          <w:p w:rsidR="0001111C" w:rsidRDefault="002B09FC" w:rsidP="00B67E1A">
            <w:pPr>
              <w:ind w:leftChars="0" w:left="0"/>
              <w:jc w:val="center"/>
              <w:rPr>
                <w:szCs w:val="21"/>
              </w:rPr>
            </w:pPr>
            <w:r>
              <w:rPr>
                <w:szCs w:val="21"/>
              </w:rPr>
              <w:t>土壤</w:t>
            </w:r>
          </w:p>
        </w:tc>
        <w:tc>
          <w:tcPr>
            <w:tcW w:w="1103" w:type="dxa"/>
            <w:vAlign w:val="center"/>
          </w:tcPr>
          <w:p w:rsidR="0001111C" w:rsidRDefault="002B09FC" w:rsidP="00B67E1A">
            <w:pPr>
              <w:ind w:leftChars="0" w:left="0"/>
              <w:jc w:val="center"/>
              <w:rPr>
                <w:szCs w:val="21"/>
              </w:rPr>
            </w:pPr>
            <w:r>
              <w:rPr>
                <w:szCs w:val="21"/>
              </w:rPr>
              <w:t>厂内</w:t>
            </w:r>
          </w:p>
        </w:tc>
        <w:tc>
          <w:tcPr>
            <w:tcW w:w="850" w:type="dxa"/>
            <w:vAlign w:val="center"/>
          </w:tcPr>
          <w:p w:rsidR="0001111C" w:rsidRDefault="002B09FC" w:rsidP="00B67E1A">
            <w:pPr>
              <w:ind w:leftChars="0" w:left="0"/>
              <w:jc w:val="center"/>
              <w:rPr>
                <w:szCs w:val="21"/>
              </w:rPr>
            </w:pPr>
            <w:r>
              <w:rPr>
                <w:szCs w:val="21"/>
              </w:rPr>
              <w:t>1-3</w:t>
            </w:r>
          </w:p>
        </w:tc>
        <w:tc>
          <w:tcPr>
            <w:tcW w:w="2978" w:type="dxa"/>
            <w:vAlign w:val="center"/>
          </w:tcPr>
          <w:p w:rsidR="0001111C" w:rsidRDefault="002B09FC" w:rsidP="00B67E1A">
            <w:pPr>
              <w:ind w:leftChars="0" w:left="0"/>
              <w:jc w:val="center"/>
              <w:rPr>
                <w:szCs w:val="21"/>
              </w:rPr>
            </w:pPr>
            <w:r>
              <w:rPr>
                <w:szCs w:val="21"/>
              </w:rPr>
              <w:t>pH</w:t>
            </w:r>
            <w:r>
              <w:rPr>
                <w:szCs w:val="21"/>
              </w:rPr>
              <w:t>、阳离子交换量、挥发性有机物、半挥发性有机物等</w:t>
            </w:r>
          </w:p>
        </w:tc>
        <w:tc>
          <w:tcPr>
            <w:tcW w:w="2522" w:type="dxa"/>
            <w:vAlign w:val="center"/>
          </w:tcPr>
          <w:p w:rsidR="0001111C" w:rsidRDefault="002B09FC" w:rsidP="00B67E1A">
            <w:pPr>
              <w:ind w:leftChars="0" w:left="0"/>
              <w:jc w:val="center"/>
              <w:rPr>
                <w:szCs w:val="21"/>
              </w:rPr>
            </w:pPr>
            <w:r>
              <w:rPr>
                <w:szCs w:val="21"/>
              </w:rPr>
              <w:t>每年度监测一次</w:t>
            </w:r>
          </w:p>
        </w:tc>
      </w:tr>
      <w:tr w:rsidR="0001111C" w:rsidTr="00611ED7">
        <w:trPr>
          <w:trHeight w:val="123"/>
          <w:jc w:val="center"/>
        </w:trPr>
        <w:tc>
          <w:tcPr>
            <w:tcW w:w="1415" w:type="dxa"/>
            <w:vAlign w:val="center"/>
          </w:tcPr>
          <w:p w:rsidR="0001111C" w:rsidRDefault="002B09FC" w:rsidP="00B67E1A">
            <w:pPr>
              <w:ind w:leftChars="0" w:left="0"/>
              <w:jc w:val="center"/>
              <w:rPr>
                <w:szCs w:val="21"/>
              </w:rPr>
            </w:pPr>
            <w:r>
              <w:rPr>
                <w:szCs w:val="21"/>
              </w:rPr>
              <w:t>噪声</w:t>
            </w:r>
          </w:p>
        </w:tc>
        <w:tc>
          <w:tcPr>
            <w:tcW w:w="1103" w:type="dxa"/>
            <w:vAlign w:val="center"/>
          </w:tcPr>
          <w:p w:rsidR="0001111C" w:rsidRDefault="002B09FC" w:rsidP="00B67E1A">
            <w:pPr>
              <w:ind w:leftChars="0" w:left="0"/>
              <w:jc w:val="center"/>
              <w:rPr>
                <w:szCs w:val="21"/>
              </w:rPr>
            </w:pPr>
            <w:r>
              <w:rPr>
                <w:szCs w:val="21"/>
              </w:rPr>
              <w:t>厂界四周</w:t>
            </w:r>
          </w:p>
        </w:tc>
        <w:tc>
          <w:tcPr>
            <w:tcW w:w="850" w:type="dxa"/>
            <w:vAlign w:val="center"/>
          </w:tcPr>
          <w:p w:rsidR="0001111C" w:rsidRDefault="002B09FC" w:rsidP="00B67E1A">
            <w:pPr>
              <w:ind w:leftChars="0" w:left="0"/>
              <w:jc w:val="center"/>
              <w:rPr>
                <w:szCs w:val="21"/>
              </w:rPr>
            </w:pPr>
            <w:r>
              <w:rPr>
                <w:szCs w:val="21"/>
              </w:rPr>
              <w:t>4</w:t>
            </w:r>
          </w:p>
        </w:tc>
        <w:tc>
          <w:tcPr>
            <w:tcW w:w="2978" w:type="dxa"/>
            <w:vAlign w:val="center"/>
          </w:tcPr>
          <w:p w:rsidR="0001111C" w:rsidRDefault="002B09FC" w:rsidP="00B67E1A">
            <w:pPr>
              <w:ind w:leftChars="0" w:left="0"/>
              <w:jc w:val="center"/>
              <w:rPr>
                <w:szCs w:val="21"/>
              </w:rPr>
            </w:pPr>
            <w:r>
              <w:rPr>
                <w:szCs w:val="21"/>
              </w:rPr>
              <w:t>Leq(A)</w:t>
            </w:r>
          </w:p>
        </w:tc>
        <w:tc>
          <w:tcPr>
            <w:tcW w:w="2522" w:type="dxa"/>
            <w:vAlign w:val="center"/>
          </w:tcPr>
          <w:p w:rsidR="0001111C" w:rsidRDefault="002B09FC" w:rsidP="00B67E1A">
            <w:pPr>
              <w:ind w:leftChars="0" w:left="0"/>
              <w:jc w:val="center"/>
              <w:rPr>
                <w:szCs w:val="21"/>
              </w:rPr>
            </w:pPr>
            <w:r>
              <w:rPr>
                <w:szCs w:val="21"/>
              </w:rPr>
              <w:t>每年度监测一次（昼夜各一次）</w:t>
            </w:r>
          </w:p>
        </w:tc>
      </w:tr>
      <w:tr w:rsidR="00F26CBD" w:rsidTr="00611ED7">
        <w:trPr>
          <w:trHeight w:val="123"/>
          <w:jc w:val="center"/>
        </w:trPr>
        <w:tc>
          <w:tcPr>
            <w:tcW w:w="1415" w:type="dxa"/>
            <w:vAlign w:val="center"/>
          </w:tcPr>
          <w:p w:rsidR="00F26CBD" w:rsidRDefault="00F26CBD" w:rsidP="00B67E1A">
            <w:pPr>
              <w:ind w:leftChars="0" w:left="0"/>
              <w:jc w:val="center"/>
              <w:rPr>
                <w:szCs w:val="21"/>
              </w:rPr>
            </w:pPr>
            <w:r>
              <w:rPr>
                <w:szCs w:val="21"/>
              </w:rPr>
              <w:t>地下水</w:t>
            </w:r>
          </w:p>
        </w:tc>
        <w:tc>
          <w:tcPr>
            <w:tcW w:w="1103" w:type="dxa"/>
            <w:vAlign w:val="center"/>
          </w:tcPr>
          <w:p w:rsidR="00F26CBD" w:rsidRDefault="00F26CBD" w:rsidP="00F26CBD">
            <w:pPr>
              <w:ind w:leftChars="0" w:left="0"/>
              <w:jc w:val="center"/>
              <w:rPr>
                <w:szCs w:val="21"/>
              </w:rPr>
            </w:pPr>
            <w:r>
              <w:rPr>
                <w:szCs w:val="21"/>
              </w:rPr>
              <w:t>厂内</w:t>
            </w:r>
          </w:p>
        </w:tc>
        <w:tc>
          <w:tcPr>
            <w:tcW w:w="850" w:type="dxa"/>
            <w:vAlign w:val="center"/>
          </w:tcPr>
          <w:p w:rsidR="00F26CBD" w:rsidRDefault="00F26CBD" w:rsidP="00F26CBD">
            <w:pPr>
              <w:ind w:leftChars="0" w:left="0"/>
              <w:jc w:val="center"/>
              <w:rPr>
                <w:szCs w:val="21"/>
              </w:rPr>
            </w:pPr>
            <w:r>
              <w:rPr>
                <w:rFonts w:hint="eastAsia"/>
                <w:szCs w:val="21"/>
              </w:rPr>
              <w:t>1</w:t>
            </w:r>
          </w:p>
        </w:tc>
        <w:tc>
          <w:tcPr>
            <w:tcW w:w="2978" w:type="dxa"/>
            <w:vAlign w:val="center"/>
          </w:tcPr>
          <w:p w:rsidR="00F26CBD" w:rsidRDefault="00F26CBD" w:rsidP="00F26CBD">
            <w:pPr>
              <w:ind w:leftChars="0" w:left="0"/>
              <w:jc w:val="center"/>
              <w:rPr>
                <w:szCs w:val="21"/>
              </w:rPr>
            </w:pPr>
            <w:r>
              <w:rPr>
                <w:szCs w:val="21"/>
              </w:rPr>
              <w:t>pH</w:t>
            </w:r>
            <w:r>
              <w:rPr>
                <w:szCs w:val="21"/>
              </w:rPr>
              <w:t>值、总硬度、溶解性总固体、氨氮、硝酸盐、亚硝酸盐、挥发性</w:t>
            </w:r>
            <w:proofErr w:type="gramStart"/>
            <w:r>
              <w:rPr>
                <w:szCs w:val="21"/>
              </w:rPr>
              <w:t>酚</w:t>
            </w:r>
            <w:proofErr w:type="gramEnd"/>
            <w:r>
              <w:rPr>
                <w:szCs w:val="21"/>
              </w:rPr>
              <w:t>、总磷、总氮高锰酸盐指数、氟化物、锌、铜、金、砷、汞、</w:t>
            </w:r>
            <w:r>
              <w:rPr>
                <w:rFonts w:hint="eastAsia"/>
                <w:szCs w:val="21"/>
              </w:rPr>
              <w:t>镍、</w:t>
            </w:r>
            <w:r>
              <w:rPr>
                <w:szCs w:val="21"/>
              </w:rPr>
              <w:t>镉、铬（六价）、铁、锰、铅、氟、大肠菌群、石油类</w:t>
            </w:r>
          </w:p>
        </w:tc>
        <w:tc>
          <w:tcPr>
            <w:tcW w:w="2522" w:type="dxa"/>
            <w:vAlign w:val="center"/>
          </w:tcPr>
          <w:p w:rsidR="00F26CBD" w:rsidRDefault="00F26CBD" w:rsidP="00F26CBD">
            <w:pPr>
              <w:ind w:leftChars="0" w:left="0"/>
              <w:jc w:val="center"/>
              <w:rPr>
                <w:szCs w:val="21"/>
              </w:rPr>
            </w:pPr>
            <w:r>
              <w:rPr>
                <w:szCs w:val="21"/>
              </w:rPr>
              <w:t>每年度监测一次</w:t>
            </w:r>
          </w:p>
        </w:tc>
      </w:tr>
    </w:tbl>
    <w:p w:rsidR="00502425" w:rsidRPr="00812528" w:rsidRDefault="00502425" w:rsidP="00CB2416">
      <w:pPr>
        <w:adjustRightInd w:val="0"/>
        <w:snapToGrid w:val="0"/>
        <w:spacing w:beforeLines="100" w:before="312" w:line="360" w:lineRule="auto"/>
        <w:ind w:leftChars="0" w:left="0"/>
        <w:outlineLvl w:val="2"/>
        <w:rPr>
          <w:b/>
          <w:sz w:val="28"/>
        </w:rPr>
      </w:pPr>
      <w:r w:rsidRPr="00812528">
        <w:rPr>
          <w:b/>
          <w:sz w:val="28"/>
        </w:rPr>
        <w:t>8.</w:t>
      </w:r>
      <w:r>
        <w:rPr>
          <w:rFonts w:hint="eastAsia"/>
          <w:b/>
          <w:sz w:val="28"/>
        </w:rPr>
        <w:t>3</w:t>
      </w:r>
      <w:r w:rsidRPr="00812528">
        <w:rPr>
          <w:b/>
          <w:sz w:val="28"/>
        </w:rPr>
        <w:t>.</w:t>
      </w:r>
      <w:r>
        <w:rPr>
          <w:rFonts w:hint="eastAsia"/>
          <w:b/>
          <w:sz w:val="28"/>
        </w:rPr>
        <w:t>3</w:t>
      </w:r>
      <w:r w:rsidRPr="00502425">
        <w:rPr>
          <w:rFonts w:hint="eastAsia"/>
          <w:b/>
          <w:sz w:val="28"/>
        </w:rPr>
        <w:t>应急监测计划</w:t>
      </w:r>
    </w:p>
    <w:p w:rsidR="0001111C" w:rsidRDefault="002B09FC" w:rsidP="00B67E1A">
      <w:pPr>
        <w:spacing w:line="360" w:lineRule="auto"/>
        <w:ind w:leftChars="0" w:left="0" w:firstLineChars="200" w:firstLine="480"/>
        <w:rPr>
          <w:sz w:val="24"/>
        </w:rPr>
      </w:pPr>
      <w:r>
        <w:rPr>
          <w:sz w:val="24"/>
        </w:rPr>
        <w:t>为及时有效的了解本企业事故排放对外界环境的影响，便于上级部门的指挥和调度，发生较大污染事件时，委托相应环境监测站进行环境监测，具体监测方案和计划如下：</w:t>
      </w:r>
    </w:p>
    <w:p w:rsidR="0001111C" w:rsidRDefault="002B09FC" w:rsidP="00B67E1A">
      <w:pPr>
        <w:spacing w:line="360" w:lineRule="auto"/>
        <w:ind w:leftChars="0" w:left="0" w:firstLineChars="200" w:firstLine="480"/>
        <w:rPr>
          <w:sz w:val="24"/>
        </w:rPr>
      </w:pPr>
      <w:r>
        <w:rPr>
          <w:sz w:val="24"/>
        </w:rPr>
        <w:t>1</w:t>
      </w:r>
      <w:r>
        <w:rPr>
          <w:sz w:val="24"/>
        </w:rPr>
        <w:t>、废气</w:t>
      </w:r>
    </w:p>
    <w:p w:rsidR="0001111C" w:rsidRDefault="002B09FC" w:rsidP="00B67E1A">
      <w:pPr>
        <w:spacing w:line="360" w:lineRule="auto"/>
        <w:ind w:leftChars="0" w:left="0" w:firstLineChars="200" w:firstLine="480"/>
        <w:rPr>
          <w:sz w:val="24"/>
        </w:rPr>
      </w:pPr>
      <w:r>
        <w:rPr>
          <w:sz w:val="24"/>
        </w:rPr>
        <w:t>（</w:t>
      </w:r>
      <w:r>
        <w:rPr>
          <w:sz w:val="24"/>
        </w:rPr>
        <w:t>1</w:t>
      </w:r>
      <w:r>
        <w:rPr>
          <w:sz w:val="24"/>
        </w:rPr>
        <w:t>）应急防护监测范围的划定：以发生事故区为圆心，事故发生时下风向为主轴的</w:t>
      </w:r>
      <w:r>
        <w:rPr>
          <w:sz w:val="24"/>
        </w:rPr>
        <w:t>60°</w:t>
      </w:r>
      <w:r>
        <w:rPr>
          <w:sz w:val="24"/>
        </w:rPr>
        <w:t>扇形区。</w:t>
      </w:r>
    </w:p>
    <w:p w:rsidR="0001111C" w:rsidRDefault="002B09FC" w:rsidP="00B67E1A">
      <w:pPr>
        <w:spacing w:line="360" w:lineRule="auto"/>
        <w:ind w:leftChars="0" w:left="0" w:firstLineChars="200" w:firstLine="480"/>
        <w:rPr>
          <w:sz w:val="24"/>
        </w:rPr>
      </w:pPr>
      <w:r>
        <w:rPr>
          <w:sz w:val="24"/>
        </w:rPr>
        <w:t>（</w:t>
      </w:r>
      <w:r>
        <w:rPr>
          <w:sz w:val="24"/>
        </w:rPr>
        <w:t>2</w:t>
      </w:r>
      <w:r>
        <w:rPr>
          <w:sz w:val="24"/>
        </w:rPr>
        <w:t>）应急监测对象：废气主要是针对氨气、硫酸雾、颗粒物等有毒有害物质；</w:t>
      </w:r>
    </w:p>
    <w:p w:rsidR="0001111C" w:rsidRDefault="002B09FC" w:rsidP="00B67E1A">
      <w:pPr>
        <w:spacing w:line="360" w:lineRule="auto"/>
        <w:ind w:leftChars="0" w:left="0" w:firstLineChars="200" w:firstLine="480"/>
        <w:rPr>
          <w:sz w:val="24"/>
        </w:rPr>
      </w:pPr>
      <w:r>
        <w:rPr>
          <w:sz w:val="24"/>
        </w:rPr>
        <w:t>（</w:t>
      </w:r>
      <w:r>
        <w:rPr>
          <w:sz w:val="24"/>
        </w:rPr>
        <w:t>3</w:t>
      </w:r>
      <w:r>
        <w:rPr>
          <w:sz w:val="24"/>
        </w:rPr>
        <w:t>）布点方式与范围：根据当地的风力，风向及有毒气的特性，监测时，可采用扇形布点法，在上风向</w:t>
      </w:r>
      <w:r>
        <w:rPr>
          <w:sz w:val="24"/>
        </w:rPr>
        <w:t>100m</w:t>
      </w:r>
      <w:r>
        <w:rPr>
          <w:sz w:val="24"/>
        </w:rPr>
        <w:t>设一对照点，以事故发生时的下风向为轴心，污染源为圆心，</w:t>
      </w:r>
      <w:r>
        <w:rPr>
          <w:sz w:val="24"/>
        </w:rPr>
        <w:t>300m</w:t>
      </w:r>
      <w:r>
        <w:rPr>
          <w:sz w:val="24"/>
        </w:rPr>
        <w:t>和</w:t>
      </w:r>
      <w:r>
        <w:rPr>
          <w:sz w:val="24"/>
        </w:rPr>
        <w:t>1500m</w:t>
      </w:r>
      <w:r>
        <w:rPr>
          <w:sz w:val="24"/>
        </w:rPr>
        <w:t>半径作</w:t>
      </w:r>
      <w:r>
        <w:rPr>
          <w:sz w:val="24"/>
        </w:rPr>
        <w:t>60°</w:t>
      </w:r>
      <w:r>
        <w:rPr>
          <w:sz w:val="24"/>
        </w:rPr>
        <w:t>扇形，扇形区为应急监测区，监测区内间隔</w:t>
      </w:r>
      <w:r>
        <w:rPr>
          <w:sz w:val="24"/>
        </w:rPr>
        <w:t>200m</w:t>
      </w:r>
      <w:r>
        <w:rPr>
          <w:sz w:val="24"/>
        </w:rPr>
        <w:t>布设一条弧线，每条弧线上设置</w:t>
      </w:r>
      <w:r>
        <w:rPr>
          <w:sz w:val="24"/>
        </w:rPr>
        <w:t>3</w:t>
      </w:r>
      <w:r>
        <w:rPr>
          <w:sz w:val="24"/>
        </w:rPr>
        <w:t>～</w:t>
      </w:r>
      <w:r>
        <w:rPr>
          <w:sz w:val="24"/>
        </w:rPr>
        <w:t>5</w:t>
      </w:r>
      <w:r>
        <w:rPr>
          <w:sz w:val="24"/>
        </w:rPr>
        <w:t>个监测点。</w:t>
      </w:r>
    </w:p>
    <w:p w:rsidR="0001111C" w:rsidRDefault="002B09FC" w:rsidP="00B67E1A">
      <w:pPr>
        <w:spacing w:line="360" w:lineRule="auto"/>
        <w:ind w:leftChars="0" w:left="0" w:firstLineChars="200" w:firstLine="480"/>
        <w:rPr>
          <w:sz w:val="24"/>
        </w:rPr>
      </w:pPr>
      <w:r>
        <w:rPr>
          <w:sz w:val="24"/>
        </w:rPr>
        <w:lastRenderedPageBreak/>
        <w:t>（</w:t>
      </w:r>
      <w:r>
        <w:rPr>
          <w:sz w:val="24"/>
        </w:rPr>
        <w:t>4</w:t>
      </w:r>
      <w:r>
        <w:rPr>
          <w:sz w:val="24"/>
        </w:rPr>
        <w:t>）采样方法和频次：采用动力采样或气体检测管直接测定。空气动力采样频次为每</w:t>
      </w:r>
      <w:r>
        <w:rPr>
          <w:sz w:val="24"/>
        </w:rPr>
        <w:t>2</w:t>
      </w:r>
      <w:r>
        <w:rPr>
          <w:sz w:val="24"/>
        </w:rPr>
        <w:t>小时一次，流量</w:t>
      </w:r>
      <w:r>
        <w:rPr>
          <w:sz w:val="24"/>
        </w:rPr>
        <w:t>0.5L/min</w:t>
      </w:r>
      <w:r>
        <w:rPr>
          <w:sz w:val="24"/>
        </w:rPr>
        <w:t>，采样时间为</w:t>
      </w:r>
      <w:r>
        <w:rPr>
          <w:sz w:val="24"/>
        </w:rPr>
        <w:t>40min</w:t>
      </w:r>
      <w:r>
        <w:rPr>
          <w:sz w:val="24"/>
        </w:rPr>
        <w:t>。气体检测管直接测定频次为每半小时一次。</w:t>
      </w:r>
    </w:p>
    <w:p w:rsidR="0001111C" w:rsidRDefault="002B09FC" w:rsidP="00B67E1A">
      <w:pPr>
        <w:spacing w:line="360" w:lineRule="auto"/>
        <w:ind w:leftChars="0" w:left="0" w:firstLineChars="200" w:firstLine="480"/>
        <w:rPr>
          <w:sz w:val="24"/>
        </w:rPr>
      </w:pPr>
      <w:r>
        <w:rPr>
          <w:sz w:val="24"/>
        </w:rPr>
        <w:t>2</w:t>
      </w:r>
      <w:r>
        <w:rPr>
          <w:sz w:val="24"/>
        </w:rPr>
        <w:t>、废水</w:t>
      </w:r>
    </w:p>
    <w:p w:rsidR="0001111C" w:rsidRDefault="002B09FC" w:rsidP="00B67E1A">
      <w:pPr>
        <w:adjustRightInd w:val="0"/>
        <w:snapToGrid w:val="0"/>
        <w:spacing w:line="360" w:lineRule="auto"/>
        <w:ind w:leftChars="0" w:left="0" w:firstLineChars="200" w:firstLine="480"/>
        <w:rPr>
          <w:sz w:val="24"/>
        </w:rPr>
      </w:pPr>
      <w:r>
        <w:rPr>
          <w:sz w:val="24"/>
        </w:rPr>
        <w:t>在废水处理设施损坏时，在企业的污水出口设置</w:t>
      </w:r>
      <w:r>
        <w:rPr>
          <w:sz w:val="24"/>
        </w:rPr>
        <w:t>1</w:t>
      </w:r>
      <w:r>
        <w:rPr>
          <w:sz w:val="24"/>
        </w:rPr>
        <w:t>～</w:t>
      </w:r>
      <w:r>
        <w:rPr>
          <w:sz w:val="24"/>
        </w:rPr>
        <w:t>2</w:t>
      </w:r>
      <w:r>
        <w:rPr>
          <w:sz w:val="24"/>
        </w:rPr>
        <w:t>个水质监测点，连续监测两天，每天</w:t>
      </w:r>
      <w:r>
        <w:rPr>
          <w:sz w:val="24"/>
        </w:rPr>
        <w:t>3</w:t>
      </w:r>
      <w:r>
        <w:rPr>
          <w:sz w:val="24"/>
        </w:rPr>
        <w:t>次，监测因子为水量、</w:t>
      </w:r>
      <w:r>
        <w:rPr>
          <w:sz w:val="24"/>
        </w:rPr>
        <w:t>pH</w:t>
      </w:r>
      <w:r>
        <w:rPr>
          <w:sz w:val="24"/>
        </w:rPr>
        <w:t>、</w:t>
      </w:r>
      <w:r>
        <w:rPr>
          <w:sz w:val="24"/>
        </w:rPr>
        <w:t>COD</w:t>
      </w:r>
      <w:r>
        <w:rPr>
          <w:sz w:val="24"/>
        </w:rPr>
        <w:t>、</w:t>
      </w:r>
      <w:r>
        <w:rPr>
          <w:sz w:val="24"/>
        </w:rPr>
        <w:t>SS</w:t>
      </w:r>
      <w:r>
        <w:rPr>
          <w:sz w:val="24"/>
        </w:rPr>
        <w:t>、</w:t>
      </w:r>
      <w:r>
        <w:rPr>
          <w:sz w:val="24"/>
          <w:szCs w:val="24"/>
        </w:rPr>
        <w:t>总磷</w:t>
      </w:r>
      <w:r w:rsidR="00B6026A">
        <w:rPr>
          <w:rFonts w:hint="eastAsia"/>
          <w:sz w:val="24"/>
          <w:szCs w:val="24"/>
        </w:rPr>
        <w:t>、氨氮</w:t>
      </w:r>
      <w:r>
        <w:rPr>
          <w:sz w:val="24"/>
        </w:rPr>
        <w:t>等。</w:t>
      </w:r>
    </w:p>
    <w:p w:rsidR="0001111C" w:rsidRDefault="002B09FC" w:rsidP="00B67E1A">
      <w:pPr>
        <w:adjustRightInd w:val="0"/>
        <w:snapToGrid w:val="0"/>
        <w:spacing w:line="360" w:lineRule="auto"/>
        <w:ind w:leftChars="0" w:left="0" w:firstLineChars="200" w:firstLine="480"/>
        <w:rPr>
          <w:sz w:val="24"/>
        </w:rPr>
      </w:pPr>
      <w:r>
        <w:rPr>
          <w:sz w:val="24"/>
        </w:rPr>
        <w:t>3</w:t>
      </w:r>
      <w:r>
        <w:rPr>
          <w:sz w:val="24"/>
        </w:rPr>
        <w:t>、快速监测要求</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1</w:t>
      </w:r>
      <w:r>
        <w:rPr>
          <w:sz w:val="24"/>
        </w:rPr>
        <w:t>）快速监测</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rPr>
        <w:t>①</w:t>
      </w:r>
      <w:r>
        <w:rPr>
          <w:sz w:val="24"/>
        </w:rPr>
        <w:t>监测人员接到事故通报后立即赶赴事故现场，实施快速监测，及时将监测结果报告指挥部，</w:t>
      </w:r>
      <w:proofErr w:type="gramStart"/>
      <w:r>
        <w:rPr>
          <w:sz w:val="24"/>
        </w:rPr>
        <w:t>快测快报</w:t>
      </w:r>
      <w:proofErr w:type="gramEnd"/>
      <w:r>
        <w:rPr>
          <w:sz w:val="24"/>
        </w:rPr>
        <w:t>，必要时，可以采用先口头报告，后书面报告的形式。</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rPr>
        <w:t>②</w:t>
      </w:r>
      <w:r>
        <w:rPr>
          <w:sz w:val="24"/>
        </w:rPr>
        <w:t>指挥部依据快速监测的结果，结合事故初步调查评估的结论，确定进一步行动布置以及是否启动精确监测程度。</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2</w:t>
      </w:r>
      <w:r>
        <w:rPr>
          <w:sz w:val="24"/>
        </w:rPr>
        <w:t>）精确监测</w:t>
      </w:r>
    </w:p>
    <w:p w:rsidR="0001111C" w:rsidRDefault="002B09FC" w:rsidP="00B67E1A">
      <w:pPr>
        <w:adjustRightInd w:val="0"/>
        <w:snapToGrid w:val="0"/>
        <w:spacing w:line="360" w:lineRule="auto"/>
        <w:ind w:leftChars="0" w:left="0" w:firstLineChars="200" w:firstLine="480"/>
        <w:rPr>
          <w:sz w:val="24"/>
        </w:rPr>
      </w:pPr>
      <w:r>
        <w:rPr>
          <w:sz w:val="24"/>
        </w:rPr>
        <w:t>精确监测程序一旦启动，监测单位应立即着手采样准备，实验分析，确保以最快的速度实施监测、报告结果。</w:t>
      </w:r>
    </w:p>
    <w:p w:rsidR="0001111C" w:rsidRDefault="002B09FC" w:rsidP="00B67E1A">
      <w:pPr>
        <w:adjustRightInd w:val="0"/>
        <w:snapToGrid w:val="0"/>
        <w:spacing w:line="360" w:lineRule="auto"/>
        <w:ind w:leftChars="0" w:left="0" w:firstLineChars="200" w:firstLine="480"/>
        <w:rPr>
          <w:sz w:val="24"/>
        </w:rPr>
      </w:pPr>
      <w:r>
        <w:rPr>
          <w:sz w:val="24"/>
        </w:rPr>
        <w:t>根据现场情况和监测结果，采取有效的防治措施，控制可能被污染的人数、范围，并及时通知相关部门采取应急措施，对物料泄漏进行排险。</w:t>
      </w:r>
    </w:p>
    <w:p w:rsidR="0001111C" w:rsidRDefault="002B09FC" w:rsidP="00B67E1A">
      <w:pPr>
        <w:adjustRightInd w:val="0"/>
        <w:snapToGrid w:val="0"/>
        <w:spacing w:line="360" w:lineRule="auto"/>
        <w:ind w:leftChars="0" w:left="0" w:firstLineChars="200" w:firstLine="480"/>
        <w:rPr>
          <w:sz w:val="24"/>
        </w:rPr>
      </w:pPr>
      <w:r>
        <w:rPr>
          <w:sz w:val="24"/>
        </w:rPr>
        <w:t>4</w:t>
      </w:r>
      <w:r>
        <w:rPr>
          <w:sz w:val="24"/>
        </w:rPr>
        <w:t>、监测人员的防护和监护措施</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rPr>
        <w:t>①</w:t>
      </w:r>
      <w:r>
        <w:rPr>
          <w:sz w:val="24"/>
        </w:rPr>
        <w:t>事故发生后，通信警戒组人员根据事故性质、发展趋势，联系当地环保、卫生监督等部门来厂协助进行现场监测。</w:t>
      </w:r>
    </w:p>
    <w:p w:rsidR="0001111C" w:rsidRDefault="002B09FC" w:rsidP="00B67E1A">
      <w:pPr>
        <w:adjustRightInd w:val="0"/>
        <w:snapToGrid w:val="0"/>
        <w:spacing w:line="360" w:lineRule="auto"/>
        <w:ind w:leftChars="0" w:left="0" w:firstLineChars="200" w:firstLine="480"/>
        <w:rPr>
          <w:sz w:val="24"/>
        </w:rPr>
      </w:pPr>
      <w:r>
        <w:rPr>
          <w:rFonts w:ascii="宋体" w:hAnsi="宋体" w:cs="宋体" w:hint="eastAsia"/>
          <w:sz w:val="24"/>
        </w:rPr>
        <w:t>②</w:t>
      </w:r>
      <w:r>
        <w:rPr>
          <w:sz w:val="24"/>
        </w:rPr>
        <w:t>监测人员必须正确佩带好防护用具，进入事故波及区必须登记。监测人员不得单独行动，需</w:t>
      </w:r>
      <w:r>
        <w:rPr>
          <w:sz w:val="24"/>
        </w:rPr>
        <w:t>2-3</w:t>
      </w:r>
      <w:r>
        <w:rPr>
          <w:sz w:val="24"/>
        </w:rPr>
        <w:t>人一起进行监测。必须相互间能够联络、监护。可能发生更大事故时应立即撤离监测区域。</w:t>
      </w:r>
    </w:p>
    <w:p w:rsidR="00502425" w:rsidRPr="00812528" w:rsidRDefault="00502425" w:rsidP="00B67E1A">
      <w:pPr>
        <w:adjustRightInd w:val="0"/>
        <w:snapToGrid w:val="0"/>
        <w:spacing w:line="360" w:lineRule="auto"/>
        <w:ind w:leftChars="0" w:left="0"/>
        <w:outlineLvl w:val="2"/>
        <w:rPr>
          <w:b/>
          <w:sz w:val="28"/>
        </w:rPr>
      </w:pPr>
      <w:r w:rsidRPr="00812528">
        <w:rPr>
          <w:b/>
          <w:sz w:val="28"/>
        </w:rPr>
        <w:t>8.</w:t>
      </w:r>
      <w:r>
        <w:rPr>
          <w:rFonts w:hint="eastAsia"/>
          <w:b/>
          <w:sz w:val="28"/>
        </w:rPr>
        <w:t>3</w:t>
      </w:r>
      <w:r w:rsidRPr="00812528">
        <w:rPr>
          <w:b/>
          <w:sz w:val="28"/>
        </w:rPr>
        <w:t>.</w:t>
      </w:r>
      <w:r>
        <w:rPr>
          <w:rFonts w:hint="eastAsia"/>
          <w:b/>
          <w:sz w:val="28"/>
        </w:rPr>
        <w:t>4</w:t>
      </w:r>
      <w:r w:rsidRPr="00502425">
        <w:rPr>
          <w:rFonts w:hint="eastAsia"/>
          <w:b/>
          <w:sz w:val="28"/>
        </w:rPr>
        <w:t>环保验收监测计划</w:t>
      </w:r>
    </w:p>
    <w:p w:rsidR="0001111C" w:rsidRDefault="002B09FC" w:rsidP="00B67E1A">
      <w:pPr>
        <w:adjustRightInd w:val="0"/>
        <w:snapToGrid w:val="0"/>
        <w:spacing w:line="360" w:lineRule="auto"/>
        <w:ind w:leftChars="0" w:left="0" w:firstLineChars="200" w:firstLine="480"/>
        <w:rPr>
          <w:sz w:val="24"/>
        </w:rPr>
      </w:pPr>
      <w:r>
        <w:rPr>
          <w:sz w:val="24"/>
        </w:rPr>
        <w:t>竣工验收监测计划主要从以下几方面入手：</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1</w:t>
      </w:r>
      <w:r>
        <w:rPr>
          <w:sz w:val="24"/>
        </w:rPr>
        <w:t>）废气有组织排放口采样监测。</w:t>
      </w:r>
    </w:p>
    <w:p w:rsidR="0001111C" w:rsidRDefault="002B09FC" w:rsidP="00B67E1A">
      <w:pPr>
        <w:adjustRightInd w:val="0"/>
        <w:snapToGrid w:val="0"/>
        <w:spacing w:line="360" w:lineRule="auto"/>
        <w:ind w:leftChars="0" w:left="0" w:firstLineChars="200" w:firstLine="480"/>
        <w:rPr>
          <w:sz w:val="24"/>
        </w:rPr>
      </w:pPr>
      <w:r>
        <w:rPr>
          <w:sz w:val="24"/>
        </w:rPr>
        <w:t>监测因子为：颗粒物</w:t>
      </w:r>
      <w:r w:rsidR="00B6026A">
        <w:rPr>
          <w:rFonts w:hint="eastAsia"/>
          <w:sz w:val="24"/>
        </w:rPr>
        <w:t>、</w:t>
      </w:r>
      <w:r w:rsidR="00B6026A">
        <w:rPr>
          <w:rFonts w:hint="eastAsia"/>
          <w:sz w:val="24"/>
        </w:rPr>
        <w:t>NMHC</w:t>
      </w:r>
      <w:r w:rsidR="00B6026A">
        <w:rPr>
          <w:rFonts w:hint="eastAsia"/>
          <w:sz w:val="24"/>
        </w:rPr>
        <w:t>、氨</w:t>
      </w:r>
      <w:r>
        <w:rPr>
          <w:sz w:val="24"/>
        </w:rPr>
        <w:t>等，监测项目为废气量、各装置进出口浓度、尾气排放最终浓度。</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2</w:t>
      </w:r>
      <w:r>
        <w:rPr>
          <w:sz w:val="24"/>
        </w:rPr>
        <w:t>）厂界外无组织监控点废气监测。</w:t>
      </w:r>
    </w:p>
    <w:p w:rsidR="0001111C" w:rsidRDefault="00B6026A" w:rsidP="00B67E1A">
      <w:pPr>
        <w:adjustRightInd w:val="0"/>
        <w:snapToGrid w:val="0"/>
        <w:spacing w:line="360" w:lineRule="auto"/>
        <w:ind w:leftChars="0" w:left="0" w:firstLineChars="200" w:firstLine="480"/>
        <w:rPr>
          <w:sz w:val="24"/>
        </w:rPr>
      </w:pPr>
      <w:r>
        <w:rPr>
          <w:sz w:val="24"/>
        </w:rPr>
        <w:t>监测因子为：氨气、</w:t>
      </w:r>
      <w:r>
        <w:rPr>
          <w:rFonts w:hint="eastAsia"/>
          <w:sz w:val="24"/>
        </w:rPr>
        <w:t>NMHC</w:t>
      </w:r>
      <w:r w:rsidR="002B09FC">
        <w:rPr>
          <w:sz w:val="24"/>
        </w:rPr>
        <w:t>、颗粒物。</w:t>
      </w:r>
    </w:p>
    <w:p w:rsidR="0001111C" w:rsidRDefault="002B09FC" w:rsidP="00B67E1A">
      <w:pPr>
        <w:adjustRightInd w:val="0"/>
        <w:snapToGrid w:val="0"/>
        <w:spacing w:line="360" w:lineRule="auto"/>
        <w:ind w:leftChars="0" w:left="0" w:firstLineChars="200" w:firstLine="480"/>
        <w:rPr>
          <w:sz w:val="24"/>
        </w:rPr>
      </w:pPr>
      <w:r>
        <w:rPr>
          <w:sz w:val="24"/>
        </w:rPr>
        <w:lastRenderedPageBreak/>
        <w:t>（</w:t>
      </w:r>
      <w:r>
        <w:rPr>
          <w:sz w:val="24"/>
        </w:rPr>
        <w:t>3</w:t>
      </w:r>
      <w:r>
        <w:rPr>
          <w:sz w:val="24"/>
        </w:rPr>
        <w:t>）废水</w:t>
      </w:r>
    </w:p>
    <w:p w:rsidR="0001111C" w:rsidRDefault="00B6026A" w:rsidP="00B67E1A">
      <w:pPr>
        <w:adjustRightInd w:val="0"/>
        <w:snapToGrid w:val="0"/>
        <w:spacing w:line="360" w:lineRule="auto"/>
        <w:ind w:leftChars="0" w:left="0" w:firstLineChars="200" w:firstLine="480"/>
        <w:rPr>
          <w:sz w:val="24"/>
        </w:rPr>
      </w:pPr>
      <w:r>
        <w:rPr>
          <w:rFonts w:hint="eastAsia"/>
          <w:sz w:val="24"/>
        </w:rPr>
        <w:t>废水</w:t>
      </w:r>
      <w:r w:rsidR="002B09FC">
        <w:rPr>
          <w:rFonts w:hint="eastAsia"/>
          <w:sz w:val="24"/>
        </w:rPr>
        <w:t>排口</w:t>
      </w:r>
      <w:r w:rsidR="002B09FC">
        <w:rPr>
          <w:sz w:val="24"/>
        </w:rPr>
        <w:t>取样监测。监测因子为：水量、</w:t>
      </w:r>
      <w:r w:rsidR="002B09FC">
        <w:rPr>
          <w:sz w:val="24"/>
        </w:rPr>
        <w:t>pH</w:t>
      </w:r>
      <w:r w:rsidR="002B09FC">
        <w:rPr>
          <w:sz w:val="24"/>
        </w:rPr>
        <w:t>、</w:t>
      </w:r>
      <w:r w:rsidR="002B09FC">
        <w:rPr>
          <w:sz w:val="24"/>
        </w:rPr>
        <w:t>COD</w:t>
      </w:r>
      <w:r w:rsidR="002B09FC">
        <w:rPr>
          <w:sz w:val="24"/>
        </w:rPr>
        <w:t>、</w:t>
      </w:r>
      <w:r w:rsidR="002B09FC">
        <w:rPr>
          <w:sz w:val="24"/>
        </w:rPr>
        <w:t>SS</w:t>
      </w:r>
      <w:r w:rsidR="002B09FC">
        <w:rPr>
          <w:sz w:val="24"/>
        </w:rPr>
        <w:t>、</w:t>
      </w:r>
      <w:r w:rsidR="002B09FC">
        <w:rPr>
          <w:sz w:val="24"/>
          <w:szCs w:val="24"/>
        </w:rPr>
        <w:t>总磷</w:t>
      </w:r>
      <w:r w:rsidR="002B09FC">
        <w:rPr>
          <w:rFonts w:hint="eastAsia"/>
          <w:sz w:val="24"/>
          <w:szCs w:val="24"/>
        </w:rPr>
        <w:t>、氨氮。</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4</w:t>
      </w:r>
      <w:r>
        <w:rPr>
          <w:sz w:val="24"/>
        </w:rPr>
        <w:t>）噪声</w:t>
      </w:r>
    </w:p>
    <w:p w:rsidR="0001111C" w:rsidRDefault="002B09FC" w:rsidP="00B67E1A">
      <w:pPr>
        <w:adjustRightInd w:val="0"/>
        <w:snapToGrid w:val="0"/>
        <w:spacing w:line="360" w:lineRule="auto"/>
        <w:ind w:leftChars="0" w:left="0" w:firstLineChars="200" w:firstLine="480"/>
        <w:rPr>
          <w:sz w:val="24"/>
        </w:rPr>
      </w:pPr>
      <w:r>
        <w:rPr>
          <w:sz w:val="24"/>
        </w:rPr>
        <w:t>厂界噪声点布设监测，布点原则与现状监测布点一致。</w:t>
      </w:r>
    </w:p>
    <w:p w:rsidR="0001111C" w:rsidRDefault="002B09FC" w:rsidP="00B67E1A">
      <w:pPr>
        <w:adjustRightInd w:val="0"/>
        <w:snapToGrid w:val="0"/>
        <w:spacing w:line="360" w:lineRule="auto"/>
        <w:ind w:leftChars="0" w:left="0" w:firstLineChars="200" w:firstLine="480"/>
        <w:rPr>
          <w:sz w:val="24"/>
        </w:rPr>
      </w:pPr>
      <w:r>
        <w:rPr>
          <w:sz w:val="24"/>
        </w:rPr>
        <w:t>针对拟建项目所排污染物情况，制定详细监测计划见表</w:t>
      </w:r>
      <w:r>
        <w:rPr>
          <w:sz w:val="24"/>
        </w:rPr>
        <w:t>8.</w:t>
      </w:r>
      <w:r w:rsidR="00502425">
        <w:rPr>
          <w:rFonts w:hint="eastAsia"/>
          <w:sz w:val="24"/>
        </w:rPr>
        <w:t>3</w:t>
      </w:r>
      <w:r>
        <w:rPr>
          <w:sz w:val="24"/>
        </w:rPr>
        <w:t>.</w:t>
      </w:r>
      <w:r w:rsidR="00502425">
        <w:rPr>
          <w:rFonts w:hint="eastAsia"/>
          <w:sz w:val="24"/>
        </w:rPr>
        <w:t>4</w:t>
      </w:r>
      <w:r>
        <w:rPr>
          <w:sz w:val="24"/>
        </w:rPr>
        <w:t>-</w:t>
      </w:r>
      <w:r w:rsidR="00502425">
        <w:rPr>
          <w:rFonts w:hint="eastAsia"/>
          <w:sz w:val="24"/>
        </w:rPr>
        <w:t>1</w:t>
      </w:r>
      <w:r>
        <w:rPr>
          <w:sz w:val="24"/>
        </w:rPr>
        <w:t>。</w:t>
      </w:r>
    </w:p>
    <w:p w:rsidR="0001111C" w:rsidRDefault="002B09FC" w:rsidP="00B67E1A">
      <w:pPr>
        <w:adjustRightInd w:val="0"/>
        <w:snapToGrid w:val="0"/>
        <w:spacing w:line="360" w:lineRule="auto"/>
        <w:ind w:leftChars="0" w:left="0"/>
        <w:jc w:val="center"/>
        <w:rPr>
          <w:b/>
          <w:sz w:val="24"/>
        </w:rPr>
      </w:pPr>
      <w:r>
        <w:rPr>
          <w:b/>
          <w:sz w:val="24"/>
        </w:rPr>
        <w:t>表</w:t>
      </w:r>
      <w:r>
        <w:rPr>
          <w:b/>
          <w:sz w:val="24"/>
        </w:rPr>
        <w:t>8.</w:t>
      </w:r>
      <w:r w:rsidR="00502425">
        <w:rPr>
          <w:rFonts w:hint="eastAsia"/>
          <w:b/>
          <w:sz w:val="24"/>
        </w:rPr>
        <w:t>3</w:t>
      </w:r>
      <w:r>
        <w:rPr>
          <w:b/>
          <w:sz w:val="24"/>
        </w:rPr>
        <w:t>.</w:t>
      </w:r>
      <w:r w:rsidR="00502425">
        <w:rPr>
          <w:rFonts w:hint="eastAsia"/>
          <w:b/>
          <w:sz w:val="24"/>
        </w:rPr>
        <w:t>4</w:t>
      </w:r>
      <w:r>
        <w:rPr>
          <w:b/>
          <w:sz w:val="24"/>
        </w:rPr>
        <w:t>-</w:t>
      </w:r>
      <w:r w:rsidR="00502425">
        <w:rPr>
          <w:rFonts w:hint="eastAsia"/>
          <w:b/>
          <w:sz w:val="24"/>
        </w:rPr>
        <w:t>1</w:t>
      </w:r>
      <w:r>
        <w:rPr>
          <w:b/>
          <w:sz w:val="24"/>
        </w:rPr>
        <w:t xml:space="preserve">  </w:t>
      </w:r>
      <w:r>
        <w:rPr>
          <w:b/>
          <w:sz w:val="24"/>
        </w:rPr>
        <w:t>项目建成后全厂验收监测项目统计表</w:t>
      </w:r>
    </w:p>
    <w:tbl>
      <w:tblPr>
        <w:tblW w:w="88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48"/>
        <w:gridCol w:w="1751"/>
        <w:gridCol w:w="3999"/>
        <w:gridCol w:w="1470"/>
      </w:tblGrid>
      <w:tr w:rsidR="0001111C" w:rsidTr="00611ED7">
        <w:trPr>
          <w:trHeight w:val="217"/>
          <w:jc w:val="center"/>
        </w:trPr>
        <w:tc>
          <w:tcPr>
            <w:tcW w:w="1648" w:type="dxa"/>
            <w:vAlign w:val="center"/>
          </w:tcPr>
          <w:p w:rsidR="0001111C" w:rsidRDefault="002B09FC" w:rsidP="00B67E1A">
            <w:pPr>
              <w:ind w:leftChars="0" w:left="0"/>
              <w:jc w:val="center"/>
              <w:rPr>
                <w:b/>
                <w:szCs w:val="21"/>
              </w:rPr>
            </w:pPr>
            <w:r>
              <w:rPr>
                <w:b/>
                <w:szCs w:val="21"/>
              </w:rPr>
              <w:t>环境要素</w:t>
            </w:r>
          </w:p>
        </w:tc>
        <w:tc>
          <w:tcPr>
            <w:tcW w:w="1751" w:type="dxa"/>
            <w:vAlign w:val="center"/>
          </w:tcPr>
          <w:p w:rsidR="0001111C" w:rsidRDefault="002B09FC" w:rsidP="00B67E1A">
            <w:pPr>
              <w:ind w:leftChars="0" w:left="0"/>
              <w:jc w:val="center"/>
              <w:rPr>
                <w:b/>
                <w:szCs w:val="21"/>
              </w:rPr>
            </w:pPr>
            <w:r>
              <w:rPr>
                <w:b/>
                <w:szCs w:val="21"/>
              </w:rPr>
              <w:t>监测位置</w:t>
            </w:r>
          </w:p>
        </w:tc>
        <w:tc>
          <w:tcPr>
            <w:tcW w:w="3999" w:type="dxa"/>
            <w:vAlign w:val="center"/>
          </w:tcPr>
          <w:p w:rsidR="0001111C" w:rsidRDefault="002B09FC" w:rsidP="00B67E1A">
            <w:pPr>
              <w:ind w:leftChars="0" w:left="0"/>
              <w:jc w:val="center"/>
              <w:rPr>
                <w:b/>
                <w:szCs w:val="21"/>
              </w:rPr>
            </w:pPr>
            <w:r>
              <w:rPr>
                <w:b/>
                <w:szCs w:val="21"/>
              </w:rPr>
              <w:t>监测项目</w:t>
            </w:r>
          </w:p>
        </w:tc>
        <w:tc>
          <w:tcPr>
            <w:tcW w:w="1470" w:type="dxa"/>
            <w:vAlign w:val="center"/>
          </w:tcPr>
          <w:p w:rsidR="0001111C" w:rsidRDefault="002B09FC" w:rsidP="00B67E1A">
            <w:pPr>
              <w:ind w:leftChars="0" w:left="0"/>
              <w:jc w:val="center"/>
              <w:rPr>
                <w:b/>
                <w:szCs w:val="21"/>
              </w:rPr>
            </w:pPr>
            <w:r>
              <w:rPr>
                <w:b/>
                <w:szCs w:val="21"/>
              </w:rPr>
              <w:t>备注</w:t>
            </w:r>
          </w:p>
        </w:tc>
      </w:tr>
      <w:tr w:rsidR="00F26CBD" w:rsidTr="00611ED7">
        <w:trPr>
          <w:trHeight w:val="285"/>
          <w:jc w:val="center"/>
        </w:trPr>
        <w:tc>
          <w:tcPr>
            <w:tcW w:w="1648" w:type="dxa"/>
            <w:vMerge w:val="restart"/>
            <w:vAlign w:val="center"/>
          </w:tcPr>
          <w:p w:rsidR="00F26CBD" w:rsidRDefault="00F26CBD" w:rsidP="00B67E1A">
            <w:pPr>
              <w:ind w:leftChars="0" w:left="0"/>
              <w:jc w:val="center"/>
              <w:rPr>
                <w:szCs w:val="21"/>
              </w:rPr>
            </w:pPr>
            <w:r>
              <w:rPr>
                <w:szCs w:val="21"/>
              </w:rPr>
              <w:t>废气</w:t>
            </w:r>
          </w:p>
        </w:tc>
        <w:tc>
          <w:tcPr>
            <w:tcW w:w="1751" w:type="dxa"/>
            <w:vAlign w:val="center"/>
          </w:tcPr>
          <w:p w:rsidR="00F26CBD" w:rsidRDefault="00F26CBD" w:rsidP="00B67E1A">
            <w:pPr>
              <w:ind w:leftChars="0" w:left="0"/>
              <w:jc w:val="center"/>
              <w:rPr>
                <w:szCs w:val="21"/>
              </w:rPr>
            </w:pPr>
            <w:r>
              <w:rPr>
                <w:szCs w:val="21"/>
              </w:rPr>
              <w:t>DA001</w:t>
            </w:r>
            <w:r>
              <w:rPr>
                <w:szCs w:val="21"/>
              </w:rPr>
              <w:t>排气筒</w:t>
            </w:r>
          </w:p>
        </w:tc>
        <w:tc>
          <w:tcPr>
            <w:tcW w:w="3999" w:type="dxa"/>
            <w:vAlign w:val="center"/>
          </w:tcPr>
          <w:p w:rsidR="00F26CBD" w:rsidRDefault="00F26CBD" w:rsidP="00B67E1A">
            <w:pPr>
              <w:ind w:leftChars="0" w:left="0"/>
              <w:jc w:val="center"/>
              <w:rPr>
                <w:bCs/>
                <w:szCs w:val="21"/>
              </w:rPr>
            </w:pPr>
            <w:r>
              <w:rPr>
                <w:rFonts w:hint="eastAsia"/>
                <w:bCs/>
                <w:szCs w:val="21"/>
              </w:rPr>
              <w:t>NMHC</w:t>
            </w:r>
          </w:p>
        </w:tc>
        <w:tc>
          <w:tcPr>
            <w:tcW w:w="1470" w:type="dxa"/>
            <w:vMerge w:val="restart"/>
            <w:vAlign w:val="center"/>
          </w:tcPr>
          <w:p w:rsidR="00F26CBD" w:rsidRDefault="00F26CBD" w:rsidP="00B67E1A">
            <w:pPr>
              <w:ind w:leftChars="0" w:left="0"/>
              <w:jc w:val="center"/>
              <w:rPr>
                <w:szCs w:val="21"/>
              </w:rPr>
            </w:pPr>
            <w:r>
              <w:rPr>
                <w:szCs w:val="21"/>
              </w:rPr>
              <w:t>委托有监测能力的单位实施监测</w:t>
            </w:r>
          </w:p>
        </w:tc>
      </w:tr>
      <w:tr w:rsidR="00F26CBD" w:rsidTr="00611ED7">
        <w:trPr>
          <w:trHeight w:val="285"/>
          <w:jc w:val="center"/>
        </w:trPr>
        <w:tc>
          <w:tcPr>
            <w:tcW w:w="1648" w:type="dxa"/>
            <w:vMerge/>
            <w:vAlign w:val="center"/>
          </w:tcPr>
          <w:p w:rsidR="00F26CBD" w:rsidRDefault="00F26CBD" w:rsidP="00B67E1A">
            <w:pPr>
              <w:ind w:leftChars="0" w:left="0"/>
              <w:jc w:val="center"/>
              <w:rPr>
                <w:szCs w:val="21"/>
              </w:rPr>
            </w:pPr>
          </w:p>
        </w:tc>
        <w:tc>
          <w:tcPr>
            <w:tcW w:w="1751" w:type="dxa"/>
            <w:vAlign w:val="center"/>
          </w:tcPr>
          <w:p w:rsidR="00F26CBD" w:rsidRDefault="00F26CBD" w:rsidP="00B67E1A">
            <w:pPr>
              <w:ind w:leftChars="0" w:left="0"/>
              <w:jc w:val="center"/>
              <w:rPr>
                <w:szCs w:val="21"/>
              </w:rPr>
            </w:pPr>
            <w:r>
              <w:rPr>
                <w:szCs w:val="21"/>
              </w:rPr>
              <w:t>DA002</w:t>
            </w:r>
            <w:r>
              <w:rPr>
                <w:szCs w:val="21"/>
              </w:rPr>
              <w:t>排气筒</w:t>
            </w:r>
          </w:p>
        </w:tc>
        <w:tc>
          <w:tcPr>
            <w:tcW w:w="3999" w:type="dxa"/>
            <w:vAlign w:val="center"/>
          </w:tcPr>
          <w:p w:rsidR="00F26CBD" w:rsidRDefault="00F26CBD" w:rsidP="00B67E1A">
            <w:pPr>
              <w:ind w:leftChars="0" w:left="0"/>
              <w:jc w:val="center"/>
              <w:rPr>
                <w:bCs/>
                <w:szCs w:val="21"/>
              </w:rPr>
            </w:pPr>
            <w:r>
              <w:rPr>
                <w:rFonts w:hint="eastAsia"/>
                <w:bCs/>
                <w:szCs w:val="21"/>
              </w:rPr>
              <w:t>颗粒物</w:t>
            </w:r>
          </w:p>
        </w:tc>
        <w:tc>
          <w:tcPr>
            <w:tcW w:w="1470" w:type="dxa"/>
            <w:vMerge/>
            <w:vAlign w:val="center"/>
          </w:tcPr>
          <w:p w:rsidR="00F26CBD" w:rsidRDefault="00F26CBD" w:rsidP="00B67E1A">
            <w:pPr>
              <w:ind w:leftChars="0" w:left="0"/>
              <w:jc w:val="center"/>
              <w:rPr>
                <w:szCs w:val="21"/>
              </w:rPr>
            </w:pPr>
          </w:p>
        </w:tc>
      </w:tr>
      <w:tr w:rsidR="00F26CBD" w:rsidTr="00611ED7">
        <w:trPr>
          <w:trHeight w:val="285"/>
          <w:jc w:val="center"/>
        </w:trPr>
        <w:tc>
          <w:tcPr>
            <w:tcW w:w="1648" w:type="dxa"/>
            <w:vMerge/>
            <w:vAlign w:val="center"/>
          </w:tcPr>
          <w:p w:rsidR="00F26CBD" w:rsidRDefault="00F26CBD" w:rsidP="00B67E1A">
            <w:pPr>
              <w:ind w:leftChars="0" w:left="0"/>
              <w:jc w:val="center"/>
              <w:rPr>
                <w:szCs w:val="21"/>
              </w:rPr>
            </w:pPr>
          </w:p>
        </w:tc>
        <w:tc>
          <w:tcPr>
            <w:tcW w:w="1751" w:type="dxa"/>
            <w:vAlign w:val="center"/>
          </w:tcPr>
          <w:p w:rsidR="00F26CBD" w:rsidRDefault="00F26CBD" w:rsidP="00B67E1A">
            <w:pPr>
              <w:ind w:leftChars="0" w:left="0"/>
              <w:jc w:val="center"/>
              <w:rPr>
                <w:szCs w:val="21"/>
              </w:rPr>
            </w:pPr>
            <w:r>
              <w:rPr>
                <w:szCs w:val="21"/>
              </w:rPr>
              <w:t>DA003</w:t>
            </w:r>
            <w:r>
              <w:rPr>
                <w:szCs w:val="21"/>
              </w:rPr>
              <w:t>排气筒</w:t>
            </w:r>
          </w:p>
        </w:tc>
        <w:tc>
          <w:tcPr>
            <w:tcW w:w="3999" w:type="dxa"/>
            <w:vAlign w:val="center"/>
          </w:tcPr>
          <w:p w:rsidR="00F26CBD" w:rsidRDefault="00F26CBD" w:rsidP="00B67E1A">
            <w:pPr>
              <w:ind w:leftChars="0" w:left="0"/>
              <w:jc w:val="center"/>
              <w:rPr>
                <w:bCs/>
                <w:szCs w:val="21"/>
              </w:rPr>
            </w:pPr>
            <w:r>
              <w:rPr>
                <w:rFonts w:hint="eastAsia"/>
                <w:bCs/>
                <w:szCs w:val="21"/>
              </w:rPr>
              <w:t>NMHC</w:t>
            </w:r>
          </w:p>
        </w:tc>
        <w:tc>
          <w:tcPr>
            <w:tcW w:w="1470" w:type="dxa"/>
            <w:vMerge/>
            <w:vAlign w:val="center"/>
          </w:tcPr>
          <w:p w:rsidR="00F26CBD" w:rsidRDefault="00F26CBD" w:rsidP="00B67E1A">
            <w:pPr>
              <w:ind w:leftChars="0" w:left="0"/>
              <w:jc w:val="center"/>
              <w:rPr>
                <w:szCs w:val="21"/>
              </w:rPr>
            </w:pPr>
          </w:p>
        </w:tc>
      </w:tr>
      <w:tr w:rsidR="00F26CBD" w:rsidTr="00611ED7">
        <w:trPr>
          <w:trHeight w:val="285"/>
          <w:jc w:val="center"/>
        </w:trPr>
        <w:tc>
          <w:tcPr>
            <w:tcW w:w="1648" w:type="dxa"/>
            <w:vMerge/>
            <w:vAlign w:val="center"/>
          </w:tcPr>
          <w:p w:rsidR="00F26CBD" w:rsidRDefault="00F26CBD" w:rsidP="00B67E1A">
            <w:pPr>
              <w:ind w:leftChars="0" w:left="0"/>
              <w:jc w:val="center"/>
              <w:rPr>
                <w:szCs w:val="21"/>
              </w:rPr>
            </w:pPr>
          </w:p>
        </w:tc>
        <w:tc>
          <w:tcPr>
            <w:tcW w:w="1751" w:type="dxa"/>
            <w:vAlign w:val="center"/>
          </w:tcPr>
          <w:p w:rsidR="00F26CBD" w:rsidRDefault="00F26CBD" w:rsidP="00B67E1A">
            <w:pPr>
              <w:ind w:leftChars="0" w:left="0"/>
              <w:jc w:val="center"/>
              <w:rPr>
                <w:szCs w:val="21"/>
              </w:rPr>
            </w:pPr>
            <w:r>
              <w:rPr>
                <w:szCs w:val="21"/>
              </w:rPr>
              <w:t>DA00</w:t>
            </w:r>
            <w:r>
              <w:rPr>
                <w:rFonts w:hint="eastAsia"/>
                <w:szCs w:val="21"/>
              </w:rPr>
              <w:t>4</w:t>
            </w:r>
            <w:r>
              <w:rPr>
                <w:szCs w:val="21"/>
              </w:rPr>
              <w:t>排气筒</w:t>
            </w:r>
          </w:p>
        </w:tc>
        <w:tc>
          <w:tcPr>
            <w:tcW w:w="3999" w:type="dxa"/>
            <w:vAlign w:val="center"/>
          </w:tcPr>
          <w:p w:rsidR="00F26CBD" w:rsidRDefault="00F26CBD" w:rsidP="00B67E1A">
            <w:pPr>
              <w:ind w:leftChars="0" w:left="0"/>
              <w:jc w:val="center"/>
              <w:rPr>
                <w:bCs/>
                <w:szCs w:val="21"/>
              </w:rPr>
            </w:pPr>
            <w:r>
              <w:rPr>
                <w:rFonts w:hint="eastAsia"/>
                <w:bCs/>
                <w:szCs w:val="21"/>
              </w:rPr>
              <w:t>颗粒物</w:t>
            </w:r>
          </w:p>
        </w:tc>
        <w:tc>
          <w:tcPr>
            <w:tcW w:w="1470" w:type="dxa"/>
            <w:vMerge/>
            <w:vAlign w:val="center"/>
          </w:tcPr>
          <w:p w:rsidR="00F26CBD" w:rsidRDefault="00F26CBD" w:rsidP="00B67E1A">
            <w:pPr>
              <w:ind w:leftChars="0" w:left="0"/>
              <w:jc w:val="center"/>
              <w:rPr>
                <w:szCs w:val="21"/>
              </w:rPr>
            </w:pPr>
          </w:p>
        </w:tc>
      </w:tr>
      <w:tr w:rsidR="00F26CBD" w:rsidTr="00611ED7">
        <w:trPr>
          <w:trHeight w:val="285"/>
          <w:jc w:val="center"/>
        </w:trPr>
        <w:tc>
          <w:tcPr>
            <w:tcW w:w="1648" w:type="dxa"/>
            <w:vMerge/>
            <w:vAlign w:val="center"/>
          </w:tcPr>
          <w:p w:rsidR="00F26CBD" w:rsidRDefault="00F26CBD" w:rsidP="00B67E1A">
            <w:pPr>
              <w:ind w:leftChars="0" w:left="0"/>
              <w:jc w:val="center"/>
              <w:rPr>
                <w:szCs w:val="21"/>
              </w:rPr>
            </w:pPr>
          </w:p>
        </w:tc>
        <w:tc>
          <w:tcPr>
            <w:tcW w:w="1751" w:type="dxa"/>
            <w:vAlign w:val="center"/>
          </w:tcPr>
          <w:p w:rsidR="00F26CBD" w:rsidRDefault="00F26CBD" w:rsidP="00B67E1A">
            <w:pPr>
              <w:ind w:leftChars="0" w:left="0"/>
              <w:jc w:val="center"/>
              <w:rPr>
                <w:szCs w:val="21"/>
              </w:rPr>
            </w:pPr>
            <w:r>
              <w:rPr>
                <w:szCs w:val="21"/>
              </w:rPr>
              <w:t>DA00</w:t>
            </w:r>
            <w:r>
              <w:rPr>
                <w:rFonts w:hint="eastAsia"/>
                <w:szCs w:val="21"/>
              </w:rPr>
              <w:t>5</w:t>
            </w:r>
            <w:r>
              <w:rPr>
                <w:szCs w:val="21"/>
              </w:rPr>
              <w:t>排气筒</w:t>
            </w:r>
          </w:p>
        </w:tc>
        <w:tc>
          <w:tcPr>
            <w:tcW w:w="3999" w:type="dxa"/>
            <w:vAlign w:val="center"/>
          </w:tcPr>
          <w:p w:rsidR="00F26CBD" w:rsidRDefault="00F26CBD" w:rsidP="00B67E1A">
            <w:pPr>
              <w:ind w:leftChars="0" w:left="0"/>
              <w:jc w:val="center"/>
              <w:rPr>
                <w:bCs/>
                <w:szCs w:val="21"/>
              </w:rPr>
            </w:pPr>
            <w:r>
              <w:rPr>
                <w:rFonts w:hint="eastAsia"/>
                <w:bCs/>
                <w:szCs w:val="21"/>
              </w:rPr>
              <w:t>颗粒物、</w:t>
            </w:r>
            <w:r>
              <w:rPr>
                <w:rFonts w:hint="eastAsia"/>
                <w:bCs/>
                <w:szCs w:val="21"/>
              </w:rPr>
              <w:t>NMHC</w:t>
            </w:r>
          </w:p>
        </w:tc>
        <w:tc>
          <w:tcPr>
            <w:tcW w:w="1470" w:type="dxa"/>
            <w:vMerge/>
            <w:vAlign w:val="center"/>
          </w:tcPr>
          <w:p w:rsidR="00F26CBD" w:rsidRDefault="00F26CBD" w:rsidP="00B67E1A">
            <w:pPr>
              <w:ind w:leftChars="0" w:left="0"/>
              <w:jc w:val="center"/>
              <w:rPr>
                <w:szCs w:val="21"/>
              </w:rPr>
            </w:pPr>
          </w:p>
        </w:tc>
      </w:tr>
      <w:tr w:rsidR="00F26CBD" w:rsidTr="00611ED7">
        <w:trPr>
          <w:trHeight w:val="285"/>
          <w:jc w:val="center"/>
        </w:trPr>
        <w:tc>
          <w:tcPr>
            <w:tcW w:w="1648" w:type="dxa"/>
            <w:vMerge/>
            <w:vAlign w:val="center"/>
          </w:tcPr>
          <w:p w:rsidR="00F26CBD" w:rsidRDefault="00F26CBD" w:rsidP="00B67E1A">
            <w:pPr>
              <w:ind w:leftChars="0" w:left="0"/>
              <w:jc w:val="center"/>
              <w:rPr>
                <w:szCs w:val="21"/>
              </w:rPr>
            </w:pPr>
          </w:p>
        </w:tc>
        <w:tc>
          <w:tcPr>
            <w:tcW w:w="1751" w:type="dxa"/>
            <w:vAlign w:val="center"/>
          </w:tcPr>
          <w:p w:rsidR="00F26CBD" w:rsidRDefault="00F26CBD" w:rsidP="00B67E1A">
            <w:pPr>
              <w:ind w:leftChars="0" w:left="0"/>
              <w:jc w:val="center"/>
              <w:rPr>
                <w:szCs w:val="21"/>
              </w:rPr>
            </w:pPr>
            <w:r>
              <w:rPr>
                <w:szCs w:val="21"/>
              </w:rPr>
              <w:t>DA00</w:t>
            </w:r>
            <w:r>
              <w:rPr>
                <w:rFonts w:hint="eastAsia"/>
                <w:szCs w:val="21"/>
              </w:rPr>
              <w:t>6</w:t>
            </w:r>
            <w:r>
              <w:rPr>
                <w:szCs w:val="21"/>
              </w:rPr>
              <w:t>排气筒</w:t>
            </w:r>
          </w:p>
        </w:tc>
        <w:tc>
          <w:tcPr>
            <w:tcW w:w="3999" w:type="dxa"/>
            <w:vAlign w:val="center"/>
          </w:tcPr>
          <w:p w:rsidR="00F26CBD" w:rsidRDefault="00F26CBD" w:rsidP="00B67E1A">
            <w:pPr>
              <w:ind w:leftChars="0" w:left="0"/>
              <w:jc w:val="center"/>
              <w:rPr>
                <w:bCs/>
                <w:szCs w:val="21"/>
              </w:rPr>
            </w:pPr>
            <w:r>
              <w:rPr>
                <w:rFonts w:hint="eastAsia"/>
                <w:bCs/>
                <w:szCs w:val="21"/>
              </w:rPr>
              <w:t>颗粒物</w:t>
            </w:r>
          </w:p>
        </w:tc>
        <w:tc>
          <w:tcPr>
            <w:tcW w:w="1470" w:type="dxa"/>
            <w:vMerge/>
            <w:vAlign w:val="center"/>
          </w:tcPr>
          <w:p w:rsidR="00F26CBD" w:rsidRDefault="00F26CBD" w:rsidP="00B67E1A">
            <w:pPr>
              <w:ind w:leftChars="0" w:left="0"/>
              <w:jc w:val="center"/>
              <w:rPr>
                <w:szCs w:val="21"/>
              </w:rPr>
            </w:pPr>
          </w:p>
        </w:tc>
      </w:tr>
      <w:tr w:rsidR="00F26CBD" w:rsidTr="00611ED7">
        <w:trPr>
          <w:trHeight w:val="285"/>
          <w:jc w:val="center"/>
        </w:trPr>
        <w:tc>
          <w:tcPr>
            <w:tcW w:w="1648" w:type="dxa"/>
            <w:vMerge/>
            <w:vAlign w:val="center"/>
          </w:tcPr>
          <w:p w:rsidR="00F26CBD" w:rsidRDefault="00F26CBD" w:rsidP="00B67E1A">
            <w:pPr>
              <w:ind w:leftChars="0" w:left="0"/>
              <w:jc w:val="center"/>
              <w:rPr>
                <w:szCs w:val="21"/>
              </w:rPr>
            </w:pPr>
          </w:p>
        </w:tc>
        <w:tc>
          <w:tcPr>
            <w:tcW w:w="1751" w:type="dxa"/>
            <w:vAlign w:val="center"/>
          </w:tcPr>
          <w:p w:rsidR="00F26CBD" w:rsidRDefault="00F26CBD" w:rsidP="00B67E1A">
            <w:pPr>
              <w:ind w:leftChars="0" w:left="0"/>
              <w:jc w:val="center"/>
              <w:rPr>
                <w:szCs w:val="21"/>
              </w:rPr>
            </w:pPr>
            <w:r>
              <w:rPr>
                <w:szCs w:val="21"/>
              </w:rPr>
              <w:t>DA00</w:t>
            </w:r>
            <w:r>
              <w:rPr>
                <w:rFonts w:hint="eastAsia"/>
                <w:szCs w:val="21"/>
              </w:rPr>
              <w:t>7</w:t>
            </w:r>
            <w:r>
              <w:rPr>
                <w:szCs w:val="21"/>
              </w:rPr>
              <w:t>排气筒</w:t>
            </w:r>
          </w:p>
        </w:tc>
        <w:tc>
          <w:tcPr>
            <w:tcW w:w="3999" w:type="dxa"/>
            <w:vAlign w:val="center"/>
          </w:tcPr>
          <w:p w:rsidR="00F26CBD" w:rsidRDefault="00F26CBD" w:rsidP="00B67E1A">
            <w:pPr>
              <w:ind w:leftChars="0" w:left="0"/>
              <w:jc w:val="center"/>
              <w:rPr>
                <w:bCs/>
                <w:szCs w:val="21"/>
              </w:rPr>
            </w:pPr>
            <w:r w:rsidRPr="00D87503">
              <w:rPr>
                <w:rFonts w:hint="eastAsia"/>
                <w:bCs/>
                <w:szCs w:val="21"/>
              </w:rPr>
              <w:t>颗粒物</w:t>
            </w:r>
          </w:p>
        </w:tc>
        <w:tc>
          <w:tcPr>
            <w:tcW w:w="1470" w:type="dxa"/>
            <w:vMerge/>
            <w:vAlign w:val="center"/>
          </w:tcPr>
          <w:p w:rsidR="00F26CBD" w:rsidRDefault="00F26CBD" w:rsidP="00B67E1A">
            <w:pPr>
              <w:ind w:leftChars="0" w:left="0"/>
              <w:jc w:val="center"/>
              <w:rPr>
                <w:szCs w:val="21"/>
              </w:rPr>
            </w:pPr>
          </w:p>
        </w:tc>
      </w:tr>
      <w:tr w:rsidR="00F26CBD" w:rsidTr="00611ED7">
        <w:trPr>
          <w:trHeight w:val="285"/>
          <w:jc w:val="center"/>
        </w:trPr>
        <w:tc>
          <w:tcPr>
            <w:tcW w:w="1648" w:type="dxa"/>
            <w:vMerge/>
            <w:vAlign w:val="center"/>
          </w:tcPr>
          <w:p w:rsidR="00F26CBD" w:rsidRDefault="00F26CBD" w:rsidP="00B67E1A">
            <w:pPr>
              <w:ind w:leftChars="0" w:left="0"/>
              <w:jc w:val="center"/>
              <w:rPr>
                <w:szCs w:val="21"/>
              </w:rPr>
            </w:pPr>
          </w:p>
        </w:tc>
        <w:tc>
          <w:tcPr>
            <w:tcW w:w="1751" w:type="dxa"/>
            <w:vAlign w:val="center"/>
          </w:tcPr>
          <w:p w:rsidR="00F26CBD" w:rsidRDefault="00F26CBD" w:rsidP="00B67E1A">
            <w:pPr>
              <w:ind w:leftChars="0" w:left="0"/>
              <w:jc w:val="center"/>
              <w:rPr>
                <w:szCs w:val="21"/>
              </w:rPr>
            </w:pPr>
            <w:r>
              <w:rPr>
                <w:szCs w:val="21"/>
              </w:rPr>
              <w:t>DA00</w:t>
            </w:r>
            <w:r>
              <w:rPr>
                <w:rFonts w:hint="eastAsia"/>
                <w:szCs w:val="21"/>
              </w:rPr>
              <w:t>8</w:t>
            </w:r>
            <w:r>
              <w:rPr>
                <w:szCs w:val="21"/>
              </w:rPr>
              <w:t>排气筒</w:t>
            </w:r>
          </w:p>
        </w:tc>
        <w:tc>
          <w:tcPr>
            <w:tcW w:w="3999" w:type="dxa"/>
            <w:vAlign w:val="center"/>
          </w:tcPr>
          <w:p w:rsidR="00F26CBD" w:rsidRDefault="00F26CBD" w:rsidP="00B67E1A">
            <w:pPr>
              <w:ind w:leftChars="0" w:left="0"/>
              <w:jc w:val="center"/>
              <w:rPr>
                <w:bCs/>
                <w:szCs w:val="21"/>
              </w:rPr>
            </w:pPr>
            <w:r w:rsidRPr="00D87503">
              <w:rPr>
                <w:rFonts w:hint="eastAsia"/>
                <w:bCs/>
                <w:szCs w:val="21"/>
              </w:rPr>
              <w:t>颗粒物</w:t>
            </w:r>
          </w:p>
        </w:tc>
        <w:tc>
          <w:tcPr>
            <w:tcW w:w="1470" w:type="dxa"/>
            <w:vMerge/>
            <w:vAlign w:val="center"/>
          </w:tcPr>
          <w:p w:rsidR="00F26CBD" w:rsidRDefault="00F26CBD" w:rsidP="00B67E1A">
            <w:pPr>
              <w:ind w:leftChars="0" w:left="0"/>
              <w:jc w:val="center"/>
              <w:rPr>
                <w:szCs w:val="21"/>
              </w:rPr>
            </w:pPr>
          </w:p>
        </w:tc>
      </w:tr>
      <w:tr w:rsidR="00F26CBD" w:rsidTr="00611ED7">
        <w:trPr>
          <w:trHeight w:val="285"/>
          <w:jc w:val="center"/>
        </w:trPr>
        <w:tc>
          <w:tcPr>
            <w:tcW w:w="1648" w:type="dxa"/>
            <w:vMerge/>
            <w:vAlign w:val="center"/>
          </w:tcPr>
          <w:p w:rsidR="00F26CBD" w:rsidRDefault="00F26CBD" w:rsidP="00B67E1A">
            <w:pPr>
              <w:ind w:leftChars="0" w:left="0"/>
              <w:jc w:val="center"/>
              <w:rPr>
                <w:szCs w:val="21"/>
              </w:rPr>
            </w:pPr>
          </w:p>
        </w:tc>
        <w:tc>
          <w:tcPr>
            <w:tcW w:w="1751" w:type="dxa"/>
            <w:vAlign w:val="center"/>
          </w:tcPr>
          <w:p w:rsidR="00F26CBD" w:rsidRDefault="00F26CBD" w:rsidP="00B67E1A">
            <w:pPr>
              <w:ind w:leftChars="0" w:left="0"/>
              <w:jc w:val="center"/>
              <w:rPr>
                <w:szCs w:val="21"/>
              </w:rPr>
            </w:pPr>
            <w:r w:rsidRPr="00B6026A">
              <w:rPr>
                <w:rFonts w:hint="eastAsia"/>
                <w:szCs w:val="21"/>
              </w:rPr>
              <w:t>DA00</w:t>
            </w:r>
            <w:r>
              <w:rPr>
                <w:rFonts w:hint="eastAsia"/>
                <w:szCs w:val="21"/>
              </w:rPr>
              <w:t>9</w:t>
            </w:r>
            <w:r w:rsidRPr="00B6026A">
              <w:rPr>
                <w:rFonts w:hint="eastAsia"/>
                <w:szCs w:val="21"/>
              </w:rPr>
              <w:t>排气筒</w:t>
            </w:r>
          </w:p>
        </w:tc>
        <w:tc>
          <w:tcPr>
            <w:tcW w:w="3999" w:type="dxa"/>
            <w:vAlign w:val="center"/>
          </w:tcPr>
          <w:p w:rsidR="00F26CBD" w:rsidRDefault="00F26CBD" w:rsidP="00B67E1A">
            <w:pPr>
              <w:ind w:leftChars="0" w:left="0"/>
              <w:jc w:val="center"/>
              <w:rPr>
                <w:bCs/>
                <w:szCs w:val="21"/>
              </w:rPr>
            </w:pPr>
            <w:r w:rsidRPr="00D87503">
              <w:rPr>
                <w:rFonts w:hint="eastAsia"/>
                <w:bCs/>
                <w:szCs w:val="21"/>
              </w:rPr>
              <w:t>颗粒物</w:t>
            </w:r>
          </w:p>
        </w:tc>
        <w:tc>
          <w:tcPr>
            <w:tcW w:w="1470" w:type="dxa"/>
            <w:vMerge/>
            <w:vAlign w:val="center"/>
          </w:tcPr>
          <w:p w:rsidR="00F26CBD" w:rsidRDefault="00F26CBD" w:rsidP="00B67E1A">
            <w:pPr>
              <w:ind w:leftChars="0" w:left="0"/>
              <w:jc w:val="center"/>
              <w:rPr>
                <w:szCs w:val="21"/>
              </w:rPr>
            </w:pPr>
          </w:p>
        </w:tc>
      </w:tr>
      <w:tr w:rsidR="00F26CBD" w:rsidTr="00611ED7">
        <w:trPr>
          <w:trHeight w:val="609"/>
          <w:jc w:val="center"/>
        </w:trPr>
        <w:tc>
          <w:tcPr>
            <w:tcW w:w="1648" w:type="dxa"/>
            <w:vMerge/>
            <w:vAlign w:val="center"/>
          </w:tcPr>
          <w:p w:rsidR="00F26CBD" w:rsidRDefault="00F26CBD" w:rsidP="00B67E1A">
            <w:pPr>
              <w:ind w:leftChars="0" w:left="0"/>
              <w:rPr>
                <w:szCs w:val="21"/>
              </w:rPr>
            </w:pPr>
          </w:p>
        </w:tc>
        <w:tc>
          <w:tcPr>
            <w:tcW w:w="1751" w:type="dxa"/>
            <w:vAlign w:val="center"/>
          </w:tcPr>
          <w:p w:rsidR="00F26CBD" w:rsidRDefault="00F26CBD" w:rsidP="00B67E1A">
            <w:pPr>
              <w:ind w:leftChars="0" w:left="0"/>
              <w:jc w:val="center"/>
              <w:rPr>
                <w:szCs w:val="21"/>
              </w:rPr>
            </w:pPr>
            <w:r>
              <w:rPr>
                <w:szCs w:val="21"/>
              </w:rPr>
              <w:t>厂界下风向</w:t>
            </w:r>
          </w:p>
        </w:tc>
        <w:tc>
          <w:tcPr>
            <w:tcW w:w="3999" w:type="dxa"/>
            <w:vAlign w:val="center"/>
          </w:tcPr>
          <w:p w:rsidR="00F26CBD" w:rsidRDefault="00F26CBD" w:rsidP="00B67E1A">
            <w:pPr>
              <w:ind w:leftChars="0" w:left="0"/>
              <w:jc w:val="center"/>
              <w:rPr>
                <w:szCs w:val="21"/>
              </w:rPr>
            </w:pPr>
            <w:r>
              <w:rPr>
                <w:bCs/>
                <w:szCs w:val="21"/>
              </w:rPr>
              <w:t>氨、颗粒物、</w:t>
            </w:r>
            <w:r>
              <w:rPr>
                <w:rFonts w:hint="eastAsia"/>
                <w:bCs/>
                <w:szCs w:val="21"/>
              </w:rPr>
              <w:t>NMHC</w:t>
            </w:r>
            <w:r w:rsidR="0002404E">
              <w:rPr>
                <w:rFonts w:hint="eastAsia"/>
                <w:bCs/>
                <w:szCs w:val="21"/>
              </w:rPr>
              <w:t>、臭气浓度</w:t>
            </w:r>
          </w:p>
        </w:tc>
        <w:tc>
          <w:tcPr>
            <w:tcW w:w="1470" w:type="dxa"/>
            <w:vMerge/>
            <w:vAlign w:val="center"/>
          </w:tcPr>
          <w:p w:rsidR="00F26CBD" w:rsidRDefault="00F26CBD" w:rsidP="00B67E1A">
            <w:pPr>
              <w:ind w:leftChars="0" w:left="0"/>
              <w:rPr>
                <w:szCs w:val="21"/>
              </w:rPr>
            </w:pPr>
          </w:p>
        </w:tc>
      </w:tr>
      <w:tr w:rsidR="00F26CBD" w:rsidTr="00611ED7">
        <w:trPr>
          <w:trHeight w:val="609"/>
          <w:jc w:val="center"/>
        </w:trPr>
        <w:tc>
          <w:tcPr>
            <w:tcW w:w="1648" w:type="dxa"/>
            <w:vMerge/>
            <w:vAlign w:val="center"/>
          </w:tcPr>
          <w:p w:rsidR="00F26CBD" w:rsidRDefault="00F26CBD" w:rsidP="00B67E1A">
            <w:pPr>
              <w:ind w:leftChars="0" w:left="0"/>
              <w:rPr>
                <w:szCs w:val="21"/>
              </w:rPr>
            </w:pPr>
          </w:p>
        </w:tc>
        <w:tc>
          <w:tcPr>
            <w:tcW w:w="1751" w:type="dxa"/>
            <w:vAlign w:val="center"/>
          </w:tcPr>
          <w:p w:rsidR="00F26CBD" w:rsidRDefault="00F26CBD" w:rsidP="00B67E1A">
            <w:pPr>
              <w:ind w:leftChars="0" w:left="0"/>
              <w:jc w:val="center"/>
              <w:rPr>
                <w:szCs w:val="21"/>
              </w:rPr>
            </w:pPr>
            <w:r>
              <w:rPr>
                <w:rFonts w:hint="eastAsia"/>
                <w:szCs w:val="21"/>
              </w:rPr>
              <w:t>厂</w:t>
            </w:r>
            <w:r>
              <w:rPr>
                <w:szCs w:val="21"/>
              </w:rPr>
              <w:t>区内</w:t>
            </w:r>
          </w:p>
        </w:tc>
        <w:tc>
          <w:tcPr>
            <w:tcW w:w="3999" w:type="dxa"/>
            <w:vAlign w:val="center"/>
          </w:tcPr>
          <w:p w:rsidR="00F26CBD" w:rsidRDefault="00F26CBD" w:rsidP="00B67E1A">
            <w:pPr>
              <w:ind w:leftChars="0" w:left="0"/>
              <w:jc w:val="center"/>
              <w:rPr>
                <w:bCs/>
                <w:szCs w:val="21"/>
              </w:rPr>
            </w:pPr>
            <w:r>
              <w:rPr>
                <w:rFonts w:hint="eastAsia"/>
                <w:bCs/>
                <w:szCs w:val="21"/>
              </w:rPr>
              <w:t>NMHC</w:t>
            </w:r>
          </w:p>
        </w:tc>
        <w:tc>
          <w:tcPr>
            <w:tcW w:w="1470" w:type="dxa"/>
            <w:vMerge/>
            <w:vAlign w:val="center"/>
          </w:tcPr>
          <w:p w:rsidR="00F26CBD" w:rsidRDefault="00F26CBD" w:rsidP="00B67E1A">
            <w:pPr>
              <w:ind w:leftChars="0" w:left="0"/>
              <w:rPr>
                <w:szCs w:val="21"/>
              </w:rPr>
            </w:pPr>
          </w:p>
        </w:tc>
      </w:tr>
      <w:tr w:rsidR="00B6026A" w:rsidTr="00611ED7">
        <w:trPr>
          <w:trHeight w:val="397"/>
          <w:jc w:val="center"/>
        </w:trPr>
        <w:tc>
          <w:tcPr>
            <w:tcW w:w="1648" w:type="dxa"/>
            <w:vAlign w:val="center"/>
          </w:tcPr>
          <w:p w:rsidR="00B6026A" w:rsidRDefault="00B6026A" w:rsidP="00B67E1A">
            <w:pPr>
              <w:ind w:leftChars="0" w:left="0"/>
              <w:jc w:val="center"/>
              <w:rPr>
                <w:szCs w:val="21"/>
              </w:rPr>
            </w:pPr>
            <w:r>
              <w:rPr>
                <w:szCs w:val="21"/>
              </w:rPr>
              <w:t>废水</w:t>
            </w:r>
          </w:p>
        </w:tc>
        <w:tc>
          <w:tcPr>
            <w:tcW w:w="1751" w:type="dxa"/>
            <w:vAlign w:val="center"/>
          </w:tcPr>
          <w:p w:rsidR="00B6026A" w:rsidRDefault="00B6026A" w:rsidP="00B67E1A">
            <w:pPr>
              <w:ind w:leftChars="0" w:left="0"/>
              <w:jc w:val="center"/>
              <w:rPr>
                <w:szCs w:val="21"/>
              </w:rPr>
            </w:pPr>
            <w:r>
              <w:rPr>
                <w:rFonts w:hint="eastAsia"/>
                <w:szCs w:val="21"/>
              </w:rPr>
              <w:t>废水排口</w:t>
            </w:r>
          </w:p>
        </w:tc>
        <w:tc>
          <w:tcPr>
            <w:tcW w:w="3999" w:type="dxa"/>
            <w:vAlign w:val="center"/>
          </w:tcPr>
          <w:p w:rsidR="00B6026A" w:rsidRDefault="00B6026A" w:rsidP="00B67E1A">
            <w:pPr>
              <w:ind w:leftChars="0" w:left="0"/>
              <w:jc w:val="center"/>
              <w:rPr>
                <w:szCs w:val="21"/>
              </w:rPr>
            </w:pPr>
            <w:r>
              <w:rPr>
                <w:szCs w:val="21"/>
              </w:rPr>
              <w:t>水量、</w:t>
            </w:r>
            <w:r>
              <w:rPr>
                <w:szCs w:val="21"/>
              </w:rPr>
              <w:t>pH</w:t>
            </w:r>
            <w:r>
              <w:rPr>
                <w:szCs w:val="21"/>
              </w:rPr>
              <w:t>、</w:t>
            </w:r>
            <w:r>
              <w:rPr>
                <w:szCs w:val="21"/>
              </w:rPr>
              <w:t>COD</w:t>
            </w:r>
            <w:r>
              <w:rPr>
                <w:szCs w:val="21"/>
              </w:rPr>
              <w:t>、</w:t>
            </w:r>
            <w:r>
              <w:rPr>
                <w:szCs w:val="21"/>
              </w:rPr>
              <w:t>SS</w:t>
            </w:r>
            <w:r>
              <w:rPr>
                <w:szCs w:val="21"/>
              </w:rPr>
              <w:t>、总磷</w:t>
            </w:r>
            <w:r>
              <w:rPr>
                <w:rFonts w:hint="eastAsia"/>
                <w:szCs w:val="21"/>
              </w:rPr>
              <w:t>、氨氮</w:t>
            </w:r>
          </w:p>
        </w:tc>
        <w:tc>
          <w:tcPr>
            <w:tcW w:w="1470" w:type="dxa"/>
            <w:vMerge/>
            <w:vAlign w:val="center"/>
          </w:tcPr>
          <w:p w:rsidR="00B6026A" w:rsidRDefault="00B6026A" w:rsidP="00B67E1A">
            <w:pPr>
              <w:ind w:leftChars="0" w:left="0"/>
              <w:rPr>
                <w:szCs w:val="21"/>
              </w:rPr>
            </w:pPr>
          </w:p>
        </w:tc>
      </w:tr>
      <w:tr w:rsidR="00B6026A" w:rsidTr="00611ED7">
        <w:trPr>
          <w:trHeight w:val="123"/>
          <w:jc w:val="center"/>
        </w:trPr>
        <w:tc>
          <w:tcPr>
            <w:tcW w:w="1648" w:type="dxa"/>
            <w:vAlign w:val="center"/>
          </w:tcPr>
          <w:p w:rsidR="00B6026A" w:rsidRDefault="00B6026A" w:rsidP="00B67E1A">
            <w:pPr>
              <w:ind w:leftChars="0" w:left="0"/>
              <w:jc w:val="center"/>
              <w:rPr>
                <w:szCs w:val="21"/>
              </w:rPr>
            </w:pPr>
            <w:r>
              <w:rPr>
                <w:szCs w:val="21"/>
              </w:rPr>
              <w:t>噪声</w:t>
            </w:r>
          </w:p>
        </w:tc>
        <w:tc>
          <w:tcPr>
            <w:tcW w:w="1751" w:type="dxa"/>
            <w:vAlign w:val="center"/>
          </w:tcPr>
          <w:p w:rsidR="00B6026A" w:rsidRDefault="00B6026A" w:rsidP="00B67E1A">
            <w:pPr>
              <w:ind w:leftChars="0" w:left="0"/>
              <w:jc w:val="center"/>
              <w:rPr>
                <w:szCs w:val="21"/>
              </w:rPr>
            </w:pPr>
            <w:r>
              <w:rPr>
                <w:szCs w:val="21"/>
              </w:rPr>
              <w:t>厂界</w:t>
            </w:r>
          </w:p>
        </w:tc>
        <w:tc>
          <w:tcPr>
            <w:tcW w:w="3999" w:type="dxa"/>
            <w:vAlign w:val="center"/>
          </w:tcPr>
          <w:p w:rsidR="00B6026A" w:rsidRDefault="00B6026A" w:rsidP="00B67E1A">
            <w:pPr>
              <w:ind w:leftChars="0" w:left="0"/>
              <w:jc w:val="center"/>
              <w:rPr>
                <w:szCs w:val="21"/>
              </w:rPr>
            </w:pPr>
            <w:r>
              <w:rPr>
                <w:szCs w:val="21"/>
              </w:rPr>
              <w:t>Leq(A)</w:t>
            </w:r>
          </w:p>
        </w:tc>
        <w:tc>
          <w:tcPr>
            <w:tcW w:w="1470" w:type="dxa"/>
            <w:vMerge/>
            <w:vAlign w:val="center"/>
          </w:tcPr>
          <w:p w:rsidR="00B6026A" w:rsidRDefault="00B6026A" w:rsidP="00B67E1A">
            <w:pPr>
              <w:ind w:leftChars="0" w:left="0"/>
              <w:rPr>
                <w:szCs w:val="21"/>
              </w:rPr>
            </w:pPr>
          </w:p>
        </w:tc>
      </w:tr>
    </w:tbl>
    <w:p w:rsidR="0001111C" w:rsidRPr="00812528" w:rsidRDefault="002B09FC" w:rsidP="00B67E1A">
      <w:pPr>
        <w:pStyle w:val="2"/>
        <w:spacing w:before="0" w:after="0" w:line="360" w:lineRule="auto"/>
        <w:ind w:leftChars="0" w:left="0"/>
        <w:rPr>
          <w:rFonts w:ascii="Times New Roman" w:eastAsia="宋体" w:hAnsi="Times New Roman"/>
          <w:sz w:val="28"/>
          <w:lang w:val="zh-CN"/>
        </w:rPr>
      </w:pPr>
      <w:bookmarkStart w:id="745" w:name="_Toc486937066"/>
      <w:bookmarkStart w:id="746" w:name="_Toc12152"/>
      <w:bookmarkStart w:id="747" w:name="_Toc501373425"/>
      <w:bookmarkStart w:id="748" w:name="_Toc71634170"/>
      <w:bookmarkStart w:id="749" w:name="_Toc480875715"/>
      <w:bookmarkStart w:id="750" w:name="_Toc361816352"/>
      <w:bookmarkStart w:id="751" w:name="_Toc4893"/>
      <w:bookmarkStart w:id="752" w:name="_Toc471201431"/>
      <w:bookmarkStart w:id="753" w:name="_Toc20780"/>
      <w:r w:rsidRPr="00812528">
        <w:rPr>
          <w:rFonts w:ascii="Times New Roman" w:eastAsia="宋体" w:hAnsi="Times New Roman"/>
          <w:sz w:val="28"/>
          <w:lang w:val="zh-CN"/>
        </w:rPr>
        <w:t>8.</w:t>
      </w:r>
      <w:r w:rsidR="00502425">
        <w:rPr>
          <w:rFonts w:ascii="Times New Roman" w:eastAsia="宋体" w:hAnsi="Times New Roman" w:hint="eastAsia"/>
          <w:sz w:val="28"/>
          <w:lang w:val="zh-CN"/>
        </w:rPr>
        <w:t>4</w:t>
      </w:r>
      <w:proofErr w:type="gramStart"/>
      <w:r w:rsidRPr="00812528">
        <w:rPr>
          <w:rFonts w:ascii="Times New Roman" w:eastAsia="宋体" w:hAnsi="Times New Roman"/>
          <w:sz w:val="28"/>
          <w:lang w:val="zh-CN"/>
        </w:rPr>
        <w:t>危废管理</w:t>
      </w:r>
      <w:proofErr w:type="gramEnd"/>
      <w:r w:rsidRPr="00812528">
        <w:rPr>
          <w:rFonts w:ascii="Times New Roman" w:eastAsia="宋体" w:hAnsi="Times New Roman"/>
          <w:sz w:val="28"/>
          <w:lang w:val="zh-CN"/>
        </w:rPr>
        <w:t>制度</w:t>
      </w:r>
      <w:bookmarkEnd w:id="745"/>
      <w:bookmarkEnd w:id="746"/>
      <w:bookmarkEnd w:id="747"/>
      <w:bookmarkEnd w:id="748"/>
    </w:p>
    <w:p w:rsidR="0001111C" w:rsidRPr="00812528" w:rsidRDefault="002B09FC" w:rsidP="00B67E1A">
      <w:pPr>
        <w:adjustRightInd w:val="0"/>
        <w:snapToGrid w:val="0"/>
        <w:spacing w:line="360" w:lineRule="auto"/>
        <w:ind w:leftChars="0" w:left="0"/>
        <w:outlineLvl w:val="2"/>
        <w:rPr>
          <w:b/>
          <w:sz w:val="28"/>
        </w:rPr>
      </w:pPr>
      <w:r w:rsidRPr="00812528">
        <w:rPr>
          <w:b/>
          <w:sz w:val="28"/>
        </w:rPr>
        <w:t>8.</w:t>
      </w:r>
      <w:r w:rsidR="00502425">
        <w:rPr>
          <w:rFonts w:hint="eastAsia"/>
          <w:b/>
          <w:sz w:val="28"/>
        </w:rPr>
        <w:t>4</w:t>
      </w:r>
      <w:r w:rsidRPr="00812528">
        <w:rPr>
          <w:b/>
          <w:sz w:val="28"/>
        </w:rPr>
        <w:t>.1</w:t>
      </w:r>
      <w:r w:rsidRPr="00812528">
        <w:rPr>
          <w:b/>
          <w:sz w:val="28"/>
        </w:rPr>
        <w:t>危险废物出入库管理制度</w:t>
      </w:r>
    </w:p>
    <w:p w:rsidR="0001111C" w:rsidRDefault="002B09FC" w:rsidP="00B67E1A">
      <w:pPr>
        <w:snapToGrid w:val="0"/>
        <w:spacing w:line="360" w:lineRule="auto"/>
        <w:ind w:leftChars="0" w:left="0" w:firstLineChars="200" w:firstLine="480"/>
        <w:rPr>
          <w:sz w:val="24"/>
        </w:rPr>
      </w:pPr>
      <w:r>
        <w:rPr>
          <w:sz w:val="24"/>
        </w:rPr>
        <w:t>1</w:t>
      </w:r>
      <w:r>
        <w:rPr>
          <w:sz w:val="24"/>
        </w:rPr>
        <w:t>、生产过程中产生的危险废物，每天必须交公司临时贮存库房进行贮存，不得随意乱放。</w:t>
      </w:r>
    </w:p>
    <w:p w:rsidR="0001111C" w:rsidRDefault="002B09FC" w:rsidP="00B67E1A">
      <w:pPr>
        <w:snapToGrid w:val="0"/>
        <w:spacing w:line="360" w:lineRule="auto"/>
        <w:ind w:leftChars="0" w:left="0" w:firstLineChars="200" w:firstLine="480"/>
        <w:rPr>
          <w:sz w:val="24"/>
        </w:rPr>
      </w:pPr>
      <w:r>
        <w:rPr>
          <w:sz w:val="24"/>
        </w:rPr>
        <w:t>2</w:t>
      </w:r>
      <w:r>
        <w:rPr>
          <w:sz w:val="24"/>
        </w:rPr>
        <w:t>、生产过程中产生的危废，必须包装完好，否则一律不许入库。</w:t>
      </w:r>
    </w:p>
    <w:p w:rsidR="0001111C" w:rsidRDefault="002B09FC" w:rsidP="00B67E1A">
      <w:pPr>
        <w:snapToGrid w:val="0"/>
        <w:spacing w:line="360" w:lineRule="auto"/>
        <w:ind w:leftChars="0" w:left="0" w:firstLineChars="200" w:firstLine="480"/>
        <w:rPr>
          <w:sz w:val="24"/>
        </w:rPr>
      </w:pPr>
      <w:r>
        <w:rPr>
          <w:sz w:val="24"/>
        </w:rPr>
        <w:t>3</w:t>
      </w:r>
      <w:r>
        <w:rPr>
          <w:sz w:val="24"/>
        </w:rPr>
        <w:t>、入库的</w:t>
      </w:r>
      <w:proofErr w:type="gramStart"/>
      <w:r>
        <w:rPr>
          <w:sz w:val="24"/>
        </w:rPr>
        <w:t>危废必须</w:t>
      </w:r>
      <w:proofErr w:type="gramEnd"/>
      <w:r>
        <w:rPr>
          <w:sz w:val="24"/>
        </w:rPr>
        <w:t>做好登记，贴上标签，标签上必须有危险废物名称、编号、危险性、日期及数量。</w:t>
      </w:r>
    </w:p>
    <w:p w:rsidR="0001111C" w:rsidRDefault="002B09FC" w:rsidP="00B67E1A">
      <w:pPr>
        <w:snapToGrid w:val="0"/>
        <w:spacing w:line="360" w:lineRule="auto"/>
        <w:ind w:leftChars="0" w:left="0" w:firstLineChars="200" w:firstLine="480"/>
        <w:rPr>
          <w:sz w:val="24"/>
        </w:rPr>
      </w:pPr>
      <w:r>
        <w:rPr>
          <w:sz w:val="24"/>
        </w:rPr>
        <w:t>4</w:t>
      </w:r>
      <w:r>
        <w:rPr>
          <w:sz w:val="24"/>
        </w:rPr>
        <w:t>、临时贮存库房内各种</w:t>
      </w:r>
      <w:proofErr w:type="gramStart"/>
      <w:r>
        <w:rPr>
          <w:sz w:val="24"/>
        </w:rPr>
        <w:t>危废必须</w:t>
      </w:r>
      <w:proofErr w:type="gramEnd"/>
      <w:r>
        <w:rPr>
          <w:sz w:val="24"/>
        </w:rPr>
        <w:t>按要求分类摆放有序，并做好标识。</w:t>
      </w:r>
    </w:p>
    <w:p w:rsidR="0001111C" w:rsidRDefault="002B09FC" w:rsidP="00B67E1A">
      <w:pPr>
        <w:snapToGrid w:val="0"/>
        <w:spacing w:line="360" w:lineRule="auto"/>
        <w:ind w:leftChars="0" w:left="0" w:firstLineChars="200" w:firstLine="480"/>
        <w:rPr>
          <w:sz w:val="24"/>
        </w:rPr>
      </w:pPr>
      <w:r>
        <w:rPr>
          <w:sz w:val="24"/>
        </w:rPr>
        <w:t>5</w:t>
      </w:r>
      <w:r>
        <w:rPr>
          <w:sz w:val="24"/>
        </w:rPr>
        <w:t>、仓库人员每天必须对贮存的各种危废品进行检查，不得有泄漏，发现问题，按照技术要求及时处置。</w:t>
      </w:r>
    </w:p>
    <w:p w:rsidR="0001111C" w:rsidRDefault="002B09FC" w:rsidP="00B67E1A">
      <w:pPr>
        <w:snapToGrid w:val="0"/>
        <w:spacing w:line="360" w:lineRule="auto"/>
        <w:ind w:leftChars="0" w:left="0" w:firstLineChars="200" w:firstLine="480"/>
        <w:rPr>
          <w:sz w:val="24"/>
        </w:rPr>
      </w:pPr>
      <w:r>
        <w:rPr>
          <w:sz w:val="24"/>
        </w:rPr>
        <w:t>6</w:t>
      </w:r>
      <w:r>
        <w:rPr>
          <w:sz w:val="24"/>
        </w:rPr>
        <w:t>、当库房内危废品贮存一定量时，库管人员要及时上报，通知危废物管理员做好移交；</w:t>
      </w:r>
      <w:proofErr w:type="gramStart"/>
      <w:r>
        <w:rPr>
          <w:sz w:val="24"/>
        </w:rPr>
        <w:t>危废管理</w:t>
      </w:r>
      <w:proofErr w:type="gramEnd"/>
      <w:r>
        <w:rPr>
          <w:sz w:val="24"/>
        </w:rPr>
        <w:t>人员按照危险废物处置协议通知协议公司进行安全处理。</w:t>
      </w:r>
    </w:p>
    <w:p w:rsidR="0001111C" w:rsidRDefault="002B09FC" w:rsidP="00B67E1A">
      <w:pPr>
        <w:snapToGrid w:val="0"/>
        <w:spacing w:line="360" w:lineRule="auto"/>
        <w:ind w:leftChars="0" w:left="0" w:firstLineChars="200" w:firstLine="480"/>
        <w:rPr>
          <w:sz w:val="24"/>
        </w:rPr>
      </w:pPr>
      <w:r>
        <w:rPr>
          <w:sz w:val="24"/>
        </w:rPr>
        <w:lastRenderedPageBreak/>
        <w:t>7</w:t>
      </w:r>
      <w:r>
        <w:rPr>
          <w:sz w:val="24"/>
        </w:rPr>
        <w:t>、危险废物转运前，危废物管理员应按要求，进行网上申报，填写转移联单信息。</w:t>
      </w:r>
    </w:p>
    <w:p w:rsidR="0001111C" w:rsidRDefault="002B09FC" w:rsidP="00B67E1A">
      <w:pPr>
        <w:snapToGrid w:val="0"/>
        <w:spacing w:line="360" w:lineRule="auto"/>
        <w:ind w:leftChars="0" w:left="0" w:firstLineChars="200" w:firstLine="480"/>
        <w:rPr>
          <w:sz w:val="24"/>
        </w:rPr>
      </w:pPr>
      <w:r>
        <w:rPr>
          <w:sz w:val="24"/>
        </w:rPr>
        <w:t xml:space="preserve"> 8</w:t>
      </w:r>
      <w:r>
        <w:rPr>
          <w:sz w:val="24"/>
        </w:rPr>
        <w:t>、库管人员</w:t>
      </w:r>
      <w:proofErr w:type="gramStart"/>
      <w:r>
        <w:rPr>
          <w:sz w:val="24"/>
        </w:rPr>
        <w:t>见转移</w:t>
      </w:r>
      <w:proofErr w:type="gramEnd"/>
      <w:r>
        <w:rPr>
          <w:sz w:val="24"/>
        </w:rPr>
        <w:t>联单后，及时办理出库手续，并做好出库记录。</w:t>
      </w:r>
    </w:p>
    <w:p w:rsidR="0001111C" w:rsidRPr="00812528" w:rsidRDefault="002B09FC" w:rsidP="00B67E1A">
      <w:pPr>
        <w:adjustRightInd w:val="0"/>
        <w:snapToGrid w:val="0"/>
        <w:spacing w:line="360" w:lineRule="auto"/>
        <w:ind w:leftChars="0" w:left="0"/>
        <w:outlineLvl w:val="2"/>
        <w:rPr>
          <w:b/>
          <w:sz w:val="28"/>
        </w:rPr>
      </w:pPr>
      <w:r w:rsidRPr="00812528">
        <w:rPr>
          <w:b/>
          <w:sz w:val="28"/>
        </w:rPr>
        <w:t>8.</w:t>
      </w:r>
      <w:r w:rsidR="00502425">
        <w:rPr>
          <w:rFonts w:hint="eastAsia"/>
          <w:b/>
          <w:sz w:val="28"/>
        </w:rPr>
        <w:t>4</w:t>
      </w:r>
      <w:r w:rsidRPr="00812528">
        <w:rPr>
          <w:b/>
          <w:sz w:val="28"/>
        </w:rPr>
        <w:t>.2</w:t>
      </w:r>
      <w:r w:rsidRPr="00812528">
        <w:rPr>
          <w:b/>
          <w:sz w:val="28"/>
        </w:rPr>
        <w:t>转移联单及报告管理制度</w:t>
      </w:r>
    </w:p>
    <w:p w:rsidR="0001111C" w:rsidRDefault="002B09FC" w:rsidP="00B67E1A">
      <w:pPr>
        <w:snapToGrid w:val="0"/>
        <w:spacing w:line="360" w:lineRule="auto"/>
        <w:ind w:leftChars="0" w:left="0" w:firstLineChars="200" w:firstLine="480"/>
        <w:rPr>
          <w:sz w:val="24"/>
        </w:rPr>
      </w:pPr>
      <w:r>
        <w:rPr>
          <w:sz w:val="24"/>
        </w:rPr>
        <w:t>为加强对危险废物转移的有效管理，根据《中华人民共和国固体废物污染环境防治法》及省环保厅有关规定，建立本制度。</w:t>
      </w:r>
    </w:p>
    <w:p w:rsidR="0001111C" w:rsidRDefault="002B09FC" w:rsidP="00B67E1A">
      <w:pPr>
        <w:snapToGrid w:val="0"/>
        <w:spacing w:line="360" w:lineRule="auto"/>
        <w:ind w:leftChars="0" w:left="0" w:firstLineChars="200" w:firstLine="480"/>
        <w:rPr>
          <w:sz w:val="24"/>
        </w:rPr>
      </w:pPr>
      <w:r>
        <w:rPr>
          <w:sz w:val="24"/>
        </w:rPr>
        <w:t xml:space="preserve">1. </w:t>
      </w:r>
      <w:r>
        <w:rPr>
          <w:sz w:val="24"/>
        </w:rPr>
        <w:t>由公司安环部负责危险废物转移联单的领用、填写、报送、归档、保存等工作，完成网上申报，危险废物转移严格遵守《危险废物转移联单管理办法》。</w:t>
      </w:r>
    </w:p>
    <w:p w:rsidR="0001111C" w:rsidRDefault="002B09FC" w:rsidP="00B67E1A">
      <w:pPr>
        <w:snapToGrid w:val="0"/>
        <w:spacing w:line="360" w:lineRule="auto"/>
        <w:ind w:leftChars="0" w:left="0" w:firstLineChars="200" w:firstLine="480"/>
        <w:rPr>
          <w:sz w:val="24"/>
        </w:rPr>
      </w:pPr>
      <w:r>
        <w:rPr>
          <w:sz w:val="24"/>
        </w:rPr>
        <w:t xml:space="preserve">2. </w:t>
      </w:r>
      <w:r>
        <w:rPr>
          <w:sz w:val="24"/>
        </w:rPr>
        <w:t>危险废物在转移前，应当提前向环保局进行网上申报。</w:t>
      </w:r>
    </w:p>
    <w:p w:rsidR="0001111C" w:rsidRDefault="002B09FC" w:rsidP="00B67E1A">
      <w:pPr>
        <w:snapToGrid w:val="0"/>
        <w:spacing w:line="360" w:lineRule="auto"/>
        <w:ind w:leftChars="0" w:left="0" w:firstLineChars="200" w:firstLine="480"/>
        <w:rPr>
          <w:sz w:val="24"/>
        </w:rPr>
      </w:pPr>
      <w:r>
        <w:rPr>
          <w:sz w:val="24"/>
        </w:rPr>
        <w:t xml:space="preserve">3. </w:t>
      </w:r>
      <w:r>
        <w:rPr>
          <w:sz w:val="24"/>
        </w:rPr>
        <w:t>危险废物产生</w:t>
      </w:r>
      <w:proofErr w:type="gramStart"/>
      <w:r>
        <w:rPr>
          <w:sz w:val="24"/>
        </w:rPr>
        <w:t>每转移</w:t>
      </w:r>
      <w:proofErr w:type="gramEnd"/>
      <w:r>
        <w:rPr>
          <w:sz w:val="24"/>
        </w:rPr>
        <w:t>一车同类危险废物，填写一份转移联单，特殊情况如同时向同一家接收单位转移不同种类的</w:t>
      </w:r>
      <w:proofErr w:type="gramStart"/>
      <w:r>
        <w:rPr>
          <w:sz w:val="24"/>
        </w:rPr>
        <w:t>危废且每种危废数量</w:t>
      </w:r>
      <w:proofErr w:type="gramEnd"/>
      <w:r>
        <w:rPr>
          <w:sz w:val="24"/>
        </w:rPr>
        <w:t>较少，可考虑合并在一份转移联单上，但</w:t>
      </w:r>
      <w:proofErr w:type="gramStart"/>
      <w:r>
        <w:rPr>
          <w:sz w:val="24"/>
        </w:rPr>
        <w:t>每种危废名称</w:t>
      </w:r>
      <w:proofErr w:type="gramEnd"/>
      <w:r>
        <w:rPr>
          <w:sz w:val="24"/>
        </w:rPr>
        <w:t>、类别、数量等信息必须填写清楚。</w:t>
      </w:r>
    </w:p>
    <w:p w:rsidR="0001111C" w:rsidRDefault="002B09FC" w:rsidP="00B67E1A">
      <w:pPr>
        <w:snapToGrid w:val="0"/>
        <w:spacing w:line="360" w:lineRule="auto"/>
        <w:ind w:leftChars="0" w:left="0" w:firstLineChars="200" w:firstLine="480"/>
        <w:rPr>
          <w:sz w:val="24"/>
        </w:rPr>
      </w:pPr>
      <w:r>
        <w:rPr>
          <w:sz w:val="24"/>
        </w:rPr>
        <w:t xml:space="preserve">4. </w:t>
      </w:r>
      <w:r>
        <w:rPr>
          <w:sz w:val="24"/>
        </w:rPr>
        <w:t>针对公司生产过程中产生的且不能自行利用的危险废物，公司作为</w:t>
      </w:r>
      <w:proofErr w:type="gramStart"/>
      <w:r>
        <w:rPr>
          <w:sz w:val="24"/>
        </w:rPr>
        <w:t>危废产生</w:t>
      </w:r>
      <w:proofErr w:type="gramEnd"/>
      <w:r>
        <w:rPr>
          <w:sz w:val="24"/>
        </w:rPr>
        <w:t>单位在</w:t>
      </w:r>
      <w:proofErr w:type="gramStart"/>
      <w:r>
        <w:rPr>
          <w:sz w:val="24"/>
        </w:rPr>
        <w:t>危废转移</w:t>
      </w:r>
      <w:proofErr w:type="gramEnd"/>
      <w:r>
        <w:rPr>
          <w:sz w:val="24"/>
        </w:rPr>
        <w:t>管理中需注意以下事项：</w:t>
      </w:r>
    </w:p>
    <w:p w:rsidR="0001111C" w:rsidRDefault="00611ED7" w:rsidP="00B67E1A">
      <w:pPr>
        <w:snapToGrid w:val="0"/>
        <w:spacing w:line="360" w:lineRule="auto"/>
        <w:ind w:leftChars="0" w:left="0" w:firstLineChars="200" w:firstLine="480"/>
        <w:rPr>
          <w:sz w:val="24"/>
        </w:rPr>
      </w:pPr>
      <w:r>
        <w:rPr>
          <w:rFonts w:hint="eastAsia"/>
          <w:sz w:val="24"/>
        </w:rPr>
        <w:t>（</w:t>
      </w:r>
      <w:r>
        <w:rPr>
          <w:rFonts w:hint="eastAsia"/>
          <w:sz w:val="24"/>
        </w:rPr>
        <w:t>1</w:t>
      </w:r>
      <w:r>
        <w:rPr>
          <w:rFonts w:hint="eastAsia"/>
          <w:sz w:val="24"/>
        </w:rPr>
        <w:t>）</w:t>
      </w:r>
      <w:r w:rsidR="002B09FC">
        <w:rPr>
          <w:sz w:val="24"/>
        </w:rPr>
        <w:t xml:space="preserve"> </w:t>
      </w:r>
      <w:r w:rsidR="002B09FC">
        <w:rPr>
          <w:sz w:val="24"/>
        </w:rPr>
        <w:t>及时报告（申报）：根据</w:t>
      </w:r>
      <w:proofErr w:type="gramStart"/>
      <w:r w:rsidR="002B09FC">
        <w:rPr>
          <w:sz w:val="24"/>
        </w:rPr>
        <w:t>危废特点</w:t>
      </w:r>
      <w:proofErr w:type="gramEnd"/>
      <w:r w:rsidR="002B09FC">
        <w:rPr>
          <w:sz w:val="24"/>
        </w:rPr>
        <w:t>及属性，自主选择有资质的运输单位、接收单位实施危险废物转移及利用处置；</w:t>
      </w:r>
      <w:proofErr w:type="gramStart"/>
      <w:r w:rsidR="002B09FC">
        <w:rPr>
          <w:sz w:val="24"/>
        </w:rPr>
        <w:t>每转移</w:t>
      </w:r>
      <w:proofErr w:type="gramEnd"/>
      <w:r w:rsidR="002B09FC">
        <w:rPr>
          <w:sz w:val="24"/>
        </w:rPr>
        <w:t>一车（次）危险废物，均应及时进行网上报告，并按月进行网上申报。具体办法是根据分配到的用户名和系统账号，登陆安徽省危险废物动态管理信息系统平台，在网上报告转移信息。</w:t>
      </w:r>
    </w:p>
    <w:p w:rsidR="0001111C" w:rsidRDefault="00611ED7" w:rsidP="00B67E1A">
      <w:pPr>
        <w:snapToGrid w:val="0"/>
        <w:spacing w:line="360" w:lineRule="auto"/>
        <w:ind w:leftChars="0" w:left="0" w:firstLineChars="200" w:firstLine="480"/>
        <w:rPr>
          <w:sz w:val="24"/>
        </w:rPr>
      </w:pPr>
      <w:r>
        <w:rPr>
          <w:rFonts w:hint="eastAsia"/>
          <w:sz w:val="24"/>
        </w:rPr>
        <w:t>（</w:t>
      </w:r>
      <w:r>
        <w:rPr>
          <w:rFonts w:hint="eastAsia"/>
          <w:sz w:val="24"/>
        </w:rPr>
        <w:t>2</w:t>
      </w:r>
      <w:r>
        <w:rPr>
          <w:rFonts w:hint="eastAsia"/>
          <w:sz w:val="24"/>
        </w:rPr>
        <w:t>）</w:t>
      </w:r>
      <w:r w:rsidR="002B09FC">
        <w:rPr>
          <w:sz w:val="24"/>
        </w:rPr>
        <w:t xml:space="preserve"> </w:t>
      </w:r>
      <w:r w:rsidR="002B09FC">
        <w:rPr>
          <w:sz w:val="24"/>
        </w:rPr>
        <w:t>运输风险评估：采取适当方式评估相应运输风险，在此基础上确定合适的运输工具、运输方式和运输路线。</w:t>
      </w:r>
    </w:p>
    <w:p w:rsidR="0001111C" w:rsidRDefault="00611ED7" w:rsidP="00B67E1A">
      <w:pPr>
        <w:snapToGrid w:val="0"/>
        <w:spacing w:line="360" w:lineRule="auto"/>
        <w:ind w:leftChars="0" w:left="0" w:firstLineChars="200" w:firstLine="480"/>
        <w:rPr>
          <w:sz w:val="24"/>
        </w:rPr>
      </w:pPr>
      <w:r>
        <w:rPr>
          <w:rFonts w:hint="eastAsia"/>
          <w:sz w:val="24"/>
        </w:rPr>
        <w:t>（</w:t>
      </w:r>
      <w:r>
        <w:rPr>
          <w:rFonts w:hint="eastAsia"/>
          <w:sz w:val="24"/>
        </w:rPr>
        <w:t>3</w:t>
      </w:r>
      <w:r>
        <w:rPr>
          <w:rFonts w:hint="eastAsia"/>
          <w:sz w:val="24"/>
        </w:rPr>
        <w:t>）</w:t>
      </w:r>
      <w:r w:rsidR="002B09FC">
        <w:rPr>
          <w:sz w:val="24"/>
        </w:rPr>
        <w:t>分类包装：根据危险废物的性质、成分、形态及污染防治和安全防护要求，选择合适、安全的包装材料进行分类包装；并在所有待转移危险废物的外包装物（容器）醒目处张贴符合国家标准规范的危险废物标签标识。</w:t>
      </w:r>
    </w:p>
    <w:p w:rsidR="0001111C" w:rsidRDefault="00611ED7" w:rsidP="00B67E1A">
      <w:pPr>
        <w:snapToGrid w:val="0"/>
        <w:spacing w:line="360" w:lineRule="auto"/>
        <w:ind w:leftChars="0" w:left="0" w:firstLineChars="200" w:firstLine="480"/>
        <w:rPr>
          <w:sz w:val="24"/>
        </w:rPr>
      </w:pPr>
      <w:r>
        <w:rPr>
          <w:rFonts w:hint="eastAsia"/>
          <w:sz w:val="24"/>
        </w:rPr>
        <w:t>（</w:t>
      </w:r>
      <w:r>
        <w:rPr>
          <w:rFonts w:hint="eastAsia"/>
          <w:sz w:val="24"/>
        </w:rPr>
        <w:t>4</w:t>
      </w:r>
      <w:r>
        <w:rPr>
          <w:rFonts w:hint="eastAsia"/>
          <w:sz w:val="24"/>
        </w:rPr>
        <w:t>）</w:t>
      </w:r>
      <w:r w:rsidR="002B09FC">
        <w:rPr>
          <w:sz w:val="24"/>
        </w:rPr>
        <w:t xml:space="preserve"> </w:t>
      </w:r>
      <w:r w:rsidR="002B09FC">
        <w:rPr>
          <w:sz w:val="24"/>
        </w:rPr>
        <w:t>风险告知：向危险废物运输者、接受者提前告知危险废物转移过程中污染防治、安全防护的要求，应对突发环境事故的措施，以及应予配备的应急处理器材和防护用品。</w:t>
      </w:r>
    </w:p>
    <w:p w:rsidR="0001111C" w:rsidRDefault="00611ED7" w:rsidP="00B67E1A">
      <w:pPr>
        <w:snapToGrid w:val="0"/>
        <w:spacing w:line="360" w:lineRule="auto"/>
        <w:ind w:leftChars="0" w:left="0" w:firstLineChars="200" w:firstLine="480"/>
        <w:rPr>
          <w:sz w:val="24"/>
        </w:rPr>
      </w:pPr>
      <w:r>
        <w:rPr>
          <w:rFonts w:hint="eastAsia"/>
          <w:sz w:val="24"/>
        </w:rPr>
        <w:t>（</w:t>
      </w:r>
      <w:r>
        <w:rPr>
          <w:rFonts w:hint="eastAsia"/>
          <w:sz w:val="24"/>
        </w:rPr>
        <w:t>5</w:t>
      </w:r>
      <w:r>
        <w:rPr>
          <w:rFonts w:hint="eastAsia"/>
          <w:sz w:val="24"/>
        </w:rPr>
        <w:t>）</w:t>
      </w:r>
      <w:r w:rsidR="002B09FC">
        <w:rPr>
          <w:sz w:val="24"/>
        </w:rPr>
        <w:t>核对及交付：在对运输单位、运输车辆及驾驶人员资质等相关信息核对无误后，将包装完好的危险废物交付运输者。</w:t>
      </w:r>
    </w:p>
    <w:p w:rsidR="0001111C" w:rsidRDefault="002B09FC" w:rsidP="00B67E1A">
      <w:pPr>
        <w:snapToGrid w:val="0"/>
        <w:spacing w:line="360" w:lineRule="auto"/>
        <w:ind w:leftChars="0" w:left="0" w:firstLineChars="200" w:firstLine="480"/>
        <w:rPr>
          <w:sz w:val="24"/>
        </w:rPr>
      </w:pPr>
      <w:r>
        <w:rPr>
          <w:sz w:val="24"/>
        </w:rPr>
        <w:t xml:space="preserve">5. </w:t>
      </w:r>
      <w:r>
        <w:rPr>
          <w:sz w:val="24"/>
        </w:rPr>
        <w:t>针对公司</w:t>
      </w:r>
      <w:proofErr w:type="gramStart"/>
      <w:r>
        <w:rPr>
          <w:sz w:val="24"/>
        </w:rPr>
        <w:t>作为危废接收</w:t>
      </w:r>
      <w:proofErr w:type="gramEnd"/>
      <w:r>
        <w:rPr>
          <w:sz w:val="24"/>
        </w:rPr>
        <w:t>单位，对外来危险废物进行综合利用的，在</w:t>
      </w:r>
      <w:proofErr w:type="gramStart"/>
      <w:r>
        <w:rPr>
          <w:sz w:val="24"/>
        </w:rPr>
        <w:t>危废转移</w:t>
      </w:r>
      <w:proofErr w:type="gramEnd"/>
      <w:r>
        <w:rPr>
          <w:sz w:val="24"/>
        </w:rPr>
        <w:t>管理中需注意以下事项：</w:t>
      </w:r>
    </w:p>
    <w:p w:rsidR="0001111C" w:rsidRDefault="002B09FC" w:rsidP="00B67E1A">
      <w:pPr>
        <w:snapToGrid w:val="0"/>
        <w:spacing w:line="360" w:lineRule="auto"/>
        <w:ind w:leftChars="0" w:left="0" w:firstLineChars="200" w:firstLine="480"/>
        <w:rPr>
          <w:sz w:val="24"/>
        </w:rPr>
      </w:pPr>
      <w:r>
        <w:rPr>
          <w:sz w:val="24"/>
        </w:rPr>
        <w:lastRenderedPageBreak/>
        <w:t>危险废物的运输</w:t>
      </w:r>
    </w:p>
    <w:p w:rsidR="0001111C" w:rsidRDefault="002B09FC" w:rsidP="00B67E1A">
      <w:pPr>
        <w:snapToGrid w:val="0"/>
        <w:spacing w:line="360" w:lineRule="auto"/>
        <w:ind w:leftChars="0" w:left="0" w:firstLineChars="200" w:firstLine="480"/>
        <w:rPr>
          <w:sz w:val="24"/>
        </w:rPr>
      </w:pPr>
      <w:r>
        <w:rPr>
          <w:sz w:val="24"/>
        </w:rPr>
        <w:t>目前公司</w:t>
      </w:r>
      <w:proofErr w:type="gramStart"/>
      <w:r>
        <w:rPr>
          <w:sz w:val="24"/>
        </w:rPr>
        <w:t>危废运输</w:t>
      </w:r>
      <w:proofErr w:type="gramEnd"/>
      <w:r>
        <w:rPr>
          <w:sz w:val="24"/>
        </w:rPr>
        <w:t>时委托有</w:t>
      </w:r>
      <w:proofErr w:type="gramStart"/>
      <w:r>
        <w:rPr>
          <w:sz w:val="24"/>
        </w:rPr>
        <w:t>危废运输</w:t>
      </w:r>
      <w:proofErr w:type="gramEnd"/>
      <w:r>
        <w:rPr>
          <w:sz w:val="24"/>
        </w:rPr>
        <w:t>资质的运输单位，在转移时应督促危险废物运输单位执行以下要求：</w:t>
      </w:r>
    </w:p>
    <w:p w:rsidR="0001111C" w:rsidRDefault="00611ED7" w:rsidP="00B67E1A">
      <w:pPr>
        <w:snapToGrid w:val="0"/>
        <w:spacing w:line="360" w:lineRule="auto"/>
        <w:ind w:leftChars="0" w:left="0" w:firstLineChars="200" w:firstLine="480"/>
        <w:rPr>
          <w:sz w:val="24"/>
        </w:rPr>
      </w:pPr>
      <w:r>
        <w:rPr>
          <w:rFonts w:hint="eastAsia"/>
          <w:sz w:val="24"/>
        </w:rPr>
        <w:t>（</w:t>
      </w:r>
      <w:r>
        <w:rPr>
          <w:rFonts w:hint="eastAsia"/>
          <w:sz w:val="24"/>
        </w:rPr>
        <w:t>1</w:t>
      </w:r>
      <w:r>
        <w:rPr>
          <w:rFonts w:hint="eastAsia"/>
          <w:sz w:val="24"/>
        </w:rPr>
        <w:t>）</w:t>
      </w:r>
      <w:r w:rsidR="002B09FC">
        <w:rPr>
          <w:sz w:val="24"/>
        </w:rPr>
        <w:t>核对：核对拟装运危险废物的种类、数量、包装、标签标识等与网上报告内容是否相符；不相符的，不予运输。</w:t>
      </w:r>
    </w:p>
    <w:p w:rsidR="0001111C" w:rsidRDefault="00611ED7" w:rsidP="00B67E1A">
      <w:pPr>
        <w:snapToGrid w:val="0"/>
        <w:spacing w:line="360" w:lineRule="auto"/>
        <w:ind w:leftChars="0" w:left="0" w:firstLineChars="200" w:firstLine="480"/>
        <w:rPr>
          <w:sz w:val="24"/>
        </w:rPr>
      </w:pPr>
      <w:r>
        <w:rPr>
          <w:rFonts w:hint="eastAsia"/>
          <w:sz w:val="24"/>
        </w:rPr>
        <w:t>（</w:t>
      </w:r>
      <w:r>
        <w:rPr>
          <w:rFonts w:hint="eastAsia"/>
          <w:sz w:val="24"/>
        </w:rPr>
        <w:t>2</w:t>
      </w:r>
      <w:r>
        <w:rPr>
          <w:rFonts w:hint="eastAsia"/>
          <w:sz w:val="24"/>
        </w:rPr>
        <w:t>）</w:t>
      </w:r>
      <w:r w:rsidR="002B09FC">
        <w:rPr>
          <w:sz w:val="24"/>
        </w:rPr>
        <w:t>安全运输：严格遵守危险货物运输管理的有关规定，防止危险废物丢失、包装破损、泄漏，制定科学合理的运输路线；运输路线应避开环境敏感区域和人口密集区域，包括饮用水源地保护区、自然保护区、居民区、商业中心、公园等。</w:t>
      </w:r>
    </w:p>
    <w:p w:rsidR="0001111C" w:rsidRDefault="00611ED7" w:rsidP="00B67E1A">
      <w:pPr>
        <w:autoSpaceDE w:val="0"/>
        <w:autoSpaceDN w:val="0"/>
        <w:adjustRightInd w:val="0"/>
        <w:spacing w:line="360" w:lineRule="auto"/>
        <w:ind w:leftChars="0" w:left="0" w:firstLineChars="200" w:firstLine="480"/>
        <w:rPr>
          <w:kern w:val="0"/>
          <w:sz w:val="24"/>
          <w:lang w:val="zh-CN"/>
        </w:rPr>
      </w:pPr>
      <w:r>
        <w:rPr>
          <w:rFonts w:hint="eastAsia"/>
          <w:kern w:val="0"/>
          <w:sz w:val="24"/>
          <w:lang w:val="zh-CN"/>
        </w:rPr>
        <w:t>（</w:t>
      </w:r>
      <w:r>
        <w:rPr>
          <w:rFonts w:hint="eastAsia"/>
          <w:kern w:val="0"/>
          <w:sz w:val="24"/>
          <w:lang w:val="zh-CN"/>
        </w:rPr>
        <w:t>3</w:t>
      </w:r>
      <w:r>
        <w:rPr>
          <w:rFonts w:hint="eastAsia"/>
          <w:kern w:val="0"/>
          <w:sz w:val="24"/>
          <w:lang w:val="zh-CN"/>
        </w:rPr>
        <w:t>）</w:t>
      </w:r>
      <w:r w:rsidR="002B09FC">
        <w:rPr>
          <w:kern w:val="0"/>
          <w:sz w:val="24"/>
          <w:lang w:val="zh-CN"/>
        </w:rPr>
        <w:t>应急处置和报告：制定意外环境事故的应急预案，懂得采取及时、适当的防范应对措施；运输车辆须配备沙土、容器、灭火器等必要的应急处置设施设备以及利于环境监管的定位系统、车载监控装置等；驾驶人员须配备通讯工具、人员防护和急救用品等；运输过程中发生突发环境事故时，应立即按照应急预案，及时采取适当的应急处置措施，第一时间向事故发生地县级以上环保部门报告，并通知危险废物产生者。</w:t>
      </w:r>
    </w:p>
    <w:p w:rsidR="0001111C" w:rsidRDefault="002B09FC" w:rsidP="00B67E1A">
      <w:pPr>
        <w:autoSpaceDE w:val="0"/>
        <w:autoSpaceDN w:val="0"/>
        <w:adjustRightInd w:val="0"/>
        <w:spacing w:line="360" w:lineRule="auto"/>
        <w:ind w:leftChars="0" w:left="0" w:firstLineChars="200" w:firstLine="480"/>
        <w:rPr>
          <w:kern w:val="0"/>
          <w:sz w:val="24"/>
          <w:lang w:val="zh-CN"/>
        </w:rPr>
      </w:pPr>
      <w:r>
        <w:rPr>
          <w:kern w:val="0"/>
          <w:sz w:val="24"/>
          <w:lang w:val="zh-CN"/>
        </w:rPr>
        <w:t>另外，项目应开展环境影响后评价，并将后评价作为改扩建、技改环</w:t>
      </w:r>
      <w:proofErr w:type="gramStart"/>
      <w:r>
        <w:rPr>
          <w:kern w:val="0"/>
          <w:sz w:val="24"/>
          <w:lang w:val="zh-CN"/>
        </w:rPr>
        <w:t>评管理</w:t>
      </w:r>
      <w:proofErr w:type="gramEnd"/>
      <w:r>
        <w:rPr>
          <w:kern w:val="0"/>
          <w:sz w:val="24"/>
          <w:lang w:val="zh-CN"/>
        </w:rPr>
        <w:t>的依据。</w:t>
      </w:r>
    </w:p>
    <w:p w:rsidR="001478B0" w:rsidRPr="00812528" w:rsidRDefault="001478B0" w:rsidP="00B67E1A">
      <w:pPr>
        <w:pStyle w:val="2"/>
        <w:spacing w:before="0" w:after="0" w:line="360" w:lineRule="auto"/>
        <w:ind w:leftChars="0" w:left="0"/>
        <w:rPr>
          <w:rFonts w:ascii="Times New Roman" w:eastAsia="宋体" w:hAnsi="Times New Roman"/>
          <w:sz w:val="28"/>
          <w:lang w:val="zh-CN"/>
        </w:rPr>
      </w:pPr>
      <w:bookmarkStart w:id="754" w:name="_Toc71634171"/>
      <w:r w:rsidRPr="00812528">
        <w:rPr>
          <w:rFonts w:ascii="Times New Roman" w:eastAsia="宋体" w:hAnsi="Times New Roman"/>
          <w:sz w:val="28"/>
          <w:lang w:val="zh-CN"/>
        </w:rPr>
        <w:t>8.</w:t>
      </w:r>
      <w:r w:rsidR="00502425">
        <w:rPr>
          <w:rFonts w:ascii="Times New Roman" w:eastAsia="宋体" w:hAnsi="Times New Roman" w:hint="eastAsia"/>
          <w:sz w:val="28"/>
          <w:lang w:val="zh-CN"/>
        </w:rPr>
        <w:t>5</w:t>
      </w:r>
      <w:r w:rsidRPr="00812528">
        <w:rPr>
          <w:rFonts w:ascii="Times New Roman" w:eastAsia="宋体" w:hAnsi="Times New Roman"/>
          <w:sz w:val="28"/>
          <w:lang w:val="zh-CN"/>
        </w:rPr>
        <w:t xml:space="preserve"> </w:t>
      </w:r>
      <w:r w:rsidRPr="00812528">
        <w:rPr>
          <w:rFonts w:ascii="Times New Roman" w:eastAsia="宋体" w:hAnsi="Times New Roman"/>
          <w:sz w:val="28"/>
          <w:lang w:val="zh-CN"/>
        </w:rPr>
        <w:t>排污许可</w:t>
      </w:r>
      <w:bookmarkEnd w:id="754"/>
    </w:p>
    <w:p w:rsidR="001478B0" w:rsidRPr="001478B0" w:rsidRDefault="001478B0" w:rsidP="00B67E1A">
      <w:pPr>
        <w:spacing w:line="360" w:lineRule="auto"/>
        <w:ind w:leftChars="0" w:left="0" w:firstLineChars="200" w:firstLine="480"/>
        <w:rPr>
          <w:kern w:val="0"/>
          <w:sz w:val="24"/>
        </w:rPr>
      </w:pPr>
      <w:r w:rsidRPr="001478B0">
        <w:rPr>
          <w:color w:val="000000"/>
          <w:kern w:val="0"/>
          <w:sz w:val="24"/>
        </w:rPr>
        <w:t>根据《国务院办公厅关于印发控制污染物排放许可制实施方案的通知》（国办发〔</w:t>
      </w:r>
      <w:r w:rsidRPr="001478B0">
        <w:rPr>
          <w:color w:val="000000"/>
          <w:kern w:val="0"/>
          <w:sz w:val="24"/>
        </w:rPr>
        <w:t>2016</w:t>
      </w:r>
      <w:r w:rsidRPr="001478B0">
        <w:rPr>
          <w:color w:val="000000"/>
          <w:kern w:val="0"/>
          <w:sz w:val="24"/>
        </w:rPr>
        <w:t>〕</w:t>
      </w:r>
      <w:r w:rsidRPr="001478B0">
        <w:rPr>
          <w:color w:val="000000"/>
          <w:kern w:val="0"/>
          <w:sz w:val="24"/>
        </w:rPr>
        <w:t xml:space="preserve">81 </w:t>
      </w:r>
      <w:r w:rsidRPr="001478B0">
        <w:rPr>
          <w:color w:val="000000"/>
          <w:kern w:val="0"/>
          <w:sz w:val="24"/>
        </w:rPr>
        <w:t>号）和《环境保护部关于印发〈</w:t>
      </w:r>
      <w:r w:rsidRPr="001478B0">
        <w:rPr>
          <w:color w:val="000000"/>
          <w:kern w:val="0"/>
          <w:sz w:val="24"/>
        </w:rPr>
        <w:t>“</w:t>
      </w:r>
      <w:r w:rsidRPr="001478B0">
        <w:rPr>
          <w:color w:val="000000"/>
          <w:kern w:val="0"/>
          <w:sz w:val="24"/>
        </w:rPr>
        <w:t>十三五</w:t>
      </w:r>
      <w:r w:rsidRPr="001478B0">
        <w:rPr>
          <w:color w:val="000000"/>
          <w:kern w:val="0"/>
          <w:sz w:val="24"/>
        </w:rPr>
        <w:t>”</w:t>
      </w:r>
      <w:r w:rsidRPr="001478B0">
        <w:rPr>
          <w:color w:val="000000"/>
          <w:kern w:val="0"/>
          <w:sz w:val="24"/>
        </w:rPr>
        <w:t>环境影响评价改革实施方案〉的通知》（环环评〔</w:t>
      </w:r>
      <w:r w:rsidRPr="001478B0">
        <w:rPr>
          <w:color w:val="000000"/>
          <w:kern w:val="0"/>
          <w:sz w:val="24"/>
        </w:rPr>
        <w:t>2016</w:t>
      </w:r>
      <w:r w:rsidRPr="001478B0">
        <w:rPr>
          <w:color w:val="000000"/>
          <w:kern w:val="0"/>
          <w:sz w:val="24"/>
        </w:rPr>
        <w:t>〕</w:t>
      </w:r>
      <w:r w:rsidRPr="001478B0">
        <w:rPr>
          <w:color w:val="000000"/>
          <w:kern w:val="0"/>
          <w:sz w:val="24"/>
        </w:rPr>
        <w:t xml:space="preserve">95 </w:t>
      </w:r>
      <w:r w:rsidRPr="001478B0">
        <w:rPr>
          <w:color w:val="000000"/>
          <w:kern w:val="0"/>
          <w:sz w:val="24"/>
        </w:rPr>
        <w:t>号），环境影响评价制度是建设项目的环境准入门槛，是申请排污许可证的前提和重要依据。排污许可制是企事业单位生产运营期排污的法律依据，必须做好充分衔接工作，实现从污染预防到污染治理和排放控制的全程监管。</w:t>
      </w:r>
      <w:r w:rsidRPr="001478B0">
        <w:rPr>
          <w:color w:val="000000"/>
          <w:kern w:val="0"/>
          <w:sz w:val="24"/>
        </w:rPr>
        <w:t xml:space="preserve"> </w:t>
      </w:r>
    </w:p>
    <w:p w:rsidR="001478B0" w:rsidRPr="001478B0" w:rsidRDefault="001478B0" w:rsidP="00B67E1A">
      <w:pPr>
        <w:spacing w:line="360" w:lineRule="auto"/>
        <w:ind w:leftChars="0" w:left="0" w:firstLineChars="200" w:firstLine="480"/>
        <w:rPr>
          <w:kern w:val="0"/>
          <w:sz w:val="24"/>
        </w:rPr>
      </w:pPr>
      <w:r w:rsidRPr="001478B0">
        <w:rPr>
          <w:color w:val="000000"/>
          <w:kern w:val="0"/>
          <w:sz w:val="24"/>
        </w:rPr>
        <w:t>根据《固定污染源排污许可分类管理名录》（</w:t>
      </w:r>
      <w:r w:rsidRPr="001478B0">
        <w:rPr>
          <w:color w:val="000000"/>
          <w:kern w:val="0"/>
          <w:sz w:val="24"/>
        </w:rPr>
        <w:t xml:space="preserve">2019 </w:t>
      </w:r>
      <w:r w:rsidRPr="001478B0">
        <w:rPr>
          <w:color w:val="000000"/>
          <w:kern w:val="0"/>
          <w:sz w:val="24"/>
        </w:rPr>
        <w:t>年版）（环境保护</w:t>
      </w:r>
      <w:proofErr w:type="gramStart"/>
      <w:r w:rsidRPr="001478B0">
        <w:rPr>
          <w:color w:val="000000"/>
          <w:kern w:val="0"/>
          <w:sz w:val="24"/>
        </w:rPr>
        <w:t>部令第</w:t>
      </w:r>
      <w:proofErr w:type="gramEnd"/>
      <w:r w:rsidRPr="001478B0">
        <w:rPr>
          <w:color w:val="000000"/>
          <w:kern w:val="0"/>
          <w:sz w:val="24"/>
        </w:rPr>
        <w:t xml:space="preserve"> 45 </w:t>
      </w:r>
      <w:r w:rsidRPr="001478B0">
        <w:rPr>
          <w:color w:val="000000"/>
          <w:kern w:val="0"/>
          <w:sz w:val="24"/>
        </w:rPr>
        <w:t>号，</w:t>
      </w:r>
      <w:r w:rsidRPr="001478B0">
        <w:rPr>
          <w:color w:val="000000"/>
          <w:kern w:val="0"/>
          <w:sz w:val="24"/>
        </w:rPr>
        <w:t xml:space="preserve">2019 </w:t>
      </w:r>
      <w:r w:rsidRPr="001478B0">
        <w:rPr>
          <w:color w:val="000000"/>
          <w:kern w:val="0"/>
          <w:sz w:val="24"/>
        </w:rPr>
        <w:t>年</w:t>
      </w:r>
      <w:r w:rsidRPr="001478B0">
        <w:rPr>
          <w:color w:val="000000"/>
          <w:kern w:val="0"/>
          <w:sz w:val="24"/>
        </w:rPr>
        <w:t xml:space="preserve"> 7 </w:t>
      </w:r>
      <w:r w:rsidRPr="001478B0">
        <w:rPr>
          <w:color w:val="000000"/>
          <w:kern w:val="0"/>
          <w:sz w:val="24"/>
        </w:rPr>
        <w:t>月</w:t>
      </w:r>
      <w:r w:rsidRPr="001478B0">
        <w:rPr>
          <w:color w:val="000000"/>
          <w:kern w:val="0"/>
          <w:sz w:val="24"/>
        </w:rPr>
        <w:t xml:space="preserve"> 11 </w:t>
      </w:r>
      <w:r w:rsidRPr="001478B0">
        <w:rPr>
          <w:color w:val="000000"/>
          <w:kern w:val="0"/>
          <w:sz w:val="24"/>
        </w:rPr>
        <w:t>日），见下表，本项目属于</w:t>
      </w:r>
      <w:r w:rsidR="0002404E">
        <w:rPr>
          <w:rFonts w:hint="eastAsia"/>
          <w:color w:val="000000"/>
          <w:kern w:val="0"/>
          <w:sz w:val="24"/>
        </w:rPr>
        <w:t>简化</w:t>
      </w:r>
      <w:r w:rsidRPr="001478B0">
        <w:rPr>
          <w:color w:val="000000"/>
          <w:kern w:val="0"/>
          <w:sz w:val="24"/>
        </w:rPr>
        <w:t>管理行业。根据《安徽省生态环境厅关于统筹做好固定污染源排污许可日常监管工作的通知》（</w:t>
      </w:r>
      <w:proofErr w:type="gramStart"/>
      <w:r w:rsidRPr="001478B0">
        <w:rPr>
          <w:color w:val="000000"/>
          <w:kern w:val="0"/>
          <w:sz w:val="24"/>
        </w:rPr>
        <w:t>皖环发</w:t>
      </w:r>
      <w:proofErr w:type="gramEnd"/>
      <w:r w:rsidRPr="001478B0">
        <w:rPr>
          <w:color w:val="000000"/>
          <w:kern w:val="0"/>
          <w:sz w:val="24"/>
        </w:rPr>
        <w:t>【</w:t>
      </w:r>
      <w:r w:rsidRPr="001478B0">
        <w:rPr>
          <w:color w:val="000000"/>
          <w:kern w:val="0"/>
          <w:sz w:val="24"/>
        </w:rPr>
        <w:t>2021</w:t>
      </w:r>
      <w:r w:rsidRPr="001478B0">
        <w:rPr>
          <w:color w:val="000000"/>
          <w:kern w:val="0"/>
          <w:sz w:val="24"/>
        </w:rPr>
        <w:t>】</w:t>
      </w:r>
      <w:r w:rsidRPr="001478B0">
        <w:rPr>
          <w:color w:val="000000"/>
          <w:kern w:val="0"/>
          <w:sz w:val="24"/>
        </w:rPr>
        <w:t xml:space="preserve">7 </w:t>
      </w:r>
      <w:r w:rsidRPr="001478B0">
        <w:rPr>
          <w:color w:val="000000"/>
          <w:kern w:val="0"/>
          <w:sz w:val="24"/>
        </w:rPr>
        <w:t>号）中要求</w:t>
      </w:r>
      <w:proofErr w:type="gramStart"/>
      <w:r w:rsidRPr="001478B0">
        <w:rPr>
          <w:color w:val="000000"/>
          <w:kern w:val="0"/>
          <w:sz w:val="24"/>
        </w:rPr>
        <w:t>“</w:t>
      </w:r>
      <w:proofErr w:type="gramEnd"/>
      <w:r w:rsidRPr="001478B0">
        <w:rPr>
          <w:color w:val="000000"/>
          <w:kern w:val="0"/>
          <w:sz w:val="24"/>
        </w:rPr>
        <w:t>（七）属于现行《固定污染源排污许可分类管理名录》内重点管理和简化管理的行业，建设单位在组织编制建设项目环境影响报告书（表）时，可结合相应行业排污许可证申请与核发技术规范，在环评文件中一并明确</w:t>
      </w:r>
      <w:r w:rsidRPr="001478B0">
        <w:rPr>
          <w:color w:val="000000"/>
          <w:kern w:val="0"/>
          <w:sz w:val="24"/>
        </w:rPr>
        <w:t>“</w:t>
      </w:r>
      <w:r w:rsidRPr="001478B0">
        <w:rPr>
          <w:color w:val="000000"/>
          <w:kern w:val="0"/>
          <w:sz w:val="24"/>
        </w:rPr>
        <w:t>建设项目环境影</w:t>
      </w:r>
      <w:r w:rsidRPr="001478B0">
        <w:rPr>
          <w:color w:val="000000"/>
          <w:kern w:val="0"/>
          <w:sz w:val="24"/>
        </w:rPr>
        <w:lastRenderedPageBreak/>
        <w:t>响评价与排污许可联动内容</w:t>
      </w:r>
      <w:r w:rsidRPr="001478B0">
        <w:rPr>
          <w:color w:val="000000"/>
          <w:kern w:val="0"/>
          <w:sz w:val="24"/>
        </w:rPr>
        <w:t>”</w:t>
      </w:r>
      <w:r w:rsidRPr="001478B0">
        <w:rPr>
          <w:color w:val="000000"/>
          <w:kern w:val="0"/>
          <w:sz w:val="24"/>
        </w:rPr>
        <w:t>和</w:t>
      </w:r>
      <w:r w:rsidRPr="001478B0">
        <w:rPr>
          <w:color w:val="000000"/>
          <w:kern w:val="0"/>
          <w:sz w:val="24"/>
        </w:rPr>
        <w:t>“</w:t>
      </w:r>
      <w:r w:rsidRPr="001478B0">
        <w:rPr>
          <w:color w:val="000000"/>
          <w:kern w:val="0"/>
          <w:sz w:val="24"/>
        </w:rPr>
        <w:t>建设项目排污许可申请与填报信息表</w:t>
      </w:r>
      <w:r w:rsidRPr="001478B0">
        <w:rPr>
          <w:color w:val="000000"/>
          <w:kern w:val="0"/>
          <w:sz w:val="24"/>
        </w:rPr>
        <w:t>”</w:t>
      </w:r>
      <w:r w:rsidRPr="001478B0">
        <w:rPr>
          <w:color w:val="000000"/>
          <w:kern w:val="0"/>
          <w:sz w:val="24"/>
        </w:rPr>
        <w:t>（见附件）。建设单位在实际排污行为发生前申领排污许可证时，应按照项目实际建设情况，填报排污许可申请材料，在编制自主验收报告时，</w:t>
      </w:r>
      <w:proofErr w:type="gramStart"/>
      <w:r w:rsidRPr="001478B0">
        <w:rPr>
          <w:color w:val="000000"/>
          <w:kern w:val="0"/>
          <w:sz w:val="24"/>
        </w:rPr>
        <w:t>应专章</w:t>
      </w:r>
      <w:proofErr w:type="gramEnd"/>
      <w:r w:rsidRPr="001478B0">
        <w:rPr>
          <w:color w:val="000000"/>
          <w:kern w:val="0"/>
          <w:sz w:val="24"/>
        </w:rPr>
        <w:t>分析排污许可管理要求的落实情况</w:t>
      </w:r>
      <w:proofErr w:type="gramStart"/>
      <w:r w:rsidRPr="001478B0">
        <w:rPr>
          <w:color w:val="000000"/>
          <w:kern w:val="0"/>
          <w:sz w:val="24"/>
        </w:rPr>
        <w:t>”</w:t>
      </w:r>
      <w:proofErr w:type="gramEnd"/>
      <w:r w:rsidRPr="001478B0">
        <w:rPr>
          <w:color w:val="000000"/>
          <w:kern w:val="0"/>
          <w:sz w:val="24"/>
        </w:rPr>
        <w:t>。</w:t>
      </w:r>
      <w:r w:rsidRPr="001478B0">
        <w:rPr>
          <w:color w:val="000000"/>
          <w:kern w:val="0"/>
          <w:sz w:val="24"/>
        </w:rPr>
        <w:t xml:space="preserve"> </w:t>
      </w:r>
    </w:p>
    <w:p w:rsidR="001478B0" w:rsidRPr="001478B0" w:rsidRDefault="001478B0" w:rsidP="00B67E1A">
      <w:pPr>
        <w:spacing w:line="360" w:lineRule="auto"/>
        <w:ind w:leftChars="0" w:left="0"/>
        <w:jc w:val="center"/>
        <w:rPr>
          <w:b/>
          <w:bCs/>
          <w:color w:val="000000"/>
          <w:kern w:val="0"/>
          <w:sz w:val="24"/>
        </w:rPr>
      </w:pPr>
      <w:r w:rsidRPr="001478B0">
        <w:rPr>
          <w:b/>
          <w:bCs/>
          <w:color w:val="000000"/>
          <w:kern w:val="0"/>
          <w:sz w:val="24"/>
        </w:rPr>
        <w:t>表</w:t>
      </w:r>
      <w:r w:rsidRPr="001478B0">
        <w:rPr>
          <w:b/>
          <w:bCs/>
          <w:color w:val="000000"/>
          <w:kern w:val="0"/>
          <w:sz w:val="24"/>
        </w:rPr>
        <w:t xml:space="preserve"> </w:t>
      </w:r>
      <w:r>
        <w:rPr>
          <w:rFonts w:hint="eastAsia"/>
          <w:b/>
          <w:bCs/>
          <w:color w:val="000000"/>
          <w:kern w:val="0"/>
          <w:sz w:val="24"/>
        </w:rPr>
        <w:t>8.</w:t>
      </w:r>
      <w:r w:rsidR="00502425">
        <w:rPr>
          <w:rFonts w:hint="eastAsia"/>
          <w:b/>
          <w:bCs/>
          <w:color w:val="000000"/>
          <w:kern w:val="0"/>
          <w:sz w:val="24"/>
        </w:rPr>
        <w:t>5</w:t>
      </w:r>
      <w:r>
        <w:rPr>
          <w:rFonts w:hint="eastAsia"/>
          <w:b/>
          <w:bCs/>
          <w:color w:val="000000"/>
          <w:kern w:val="0"/>
          <w:sz w:val="24"/>
        </w:rPr>
        <w:t>-1</w:t>
      </w:r>
      <w:r w:rsidRPr="001478B0">
        <w:rPr>
          <w:b/>
          <w:bCs/>
          <w:color w:val="000000"/>
          <w:kern w:val="0"/>
          <w:sz w:val="24"/>
        </w:rPr>
        <w:t xml:space="preserve"> </w:t>
      </w:r>
      <w:r w:rsidRPr="001478B0">
        <w:rPr>
          <w:b/>
          <w:bCs/>
          <w:color w:val="000000"/>
          <w:kern w:val="0"/>
          <w:sz w:val="24"/>
        </w:rPr>
        <w:t>排污许可分类管理一览表</w:t>
      </w:r>
    </w:p>
    <w:tbl>
      <w:tblPr>
        <w:tblW w:w="9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2789"/>
        <w:gridCol w:w="3164"/>
        <w:gridCol w:w="1559"/>
        <w:gridCol w:w="1076"/>
      </w:tblGrid>
      <w:tr w:rsidR="008362C4" w:rsidRPr="00155AAB" w:rsidTr="008362C4">
        <w:trPr>
          <w:trHeight w:val="340"/>
          <w:jc w:val="center"/>
        </w:trPr>
        <w:tc>
          <w:tcPr>
            <w:tcW w:w="597" w:type="dxa"/>
            <w:shd w:val="clear" w:color="auto" w:fill="auto"/>
            <w:vAlign w:val="center"/>
          </w:tcPr>
          <w:p w:rsidR="001478B0" w:rsidRPr="008362C4" w:rsidRDefault="001478B0" w:rsidP="00B67E1A">
            <w:pPr>
              <w:ind w:leftChars="0" w:left="0"/>
              <w:jc w:val="center"/>
              <w:rPr>
                <w:b/>
                <w:szCs w:val="21"/>
              </w:rPr>
            </w:pPr>
            <w:r w:rsidRPr="008362C4">
              <w:rPr>
                <w:b/>
                <w:szCs w:val="21"/>
              </w:rPr>
              <w:t>序号</w:t>
            </w:r>
          </w:p>
        </w:tc>
        <w:tc>
          <w:tcPr>
            <w:tcW w:w="2789" w:type="dxa"/>
            <w:shd w:val="clear" w:color="auto" w:fill="auto"/>
            <w:vAlign w:val="center"/>
          </w:tcPr>
          <w:p w:rsidR="001478B0" w:rsidRPr="008362C4" w:rsidRDefault="001478B0" w:rsidP="00B67E1A">
            <w:pPr>
              <w:ind w:leftChars="0" w:left="0"/>
              <w:jc w:val="center"/>
              <w:rPr>
                <w:b/>
                <w:szCs w:val="21"/>
              </w:rPr>
            </w:pPr>
            <w:r w:rsidRPr="008362C4">
              <w:rPr>
                <w:b/>
                <w:szCs w:val="21"/>
              </w:rPr>
              <w:t>行业类别</w:t>
            </w:r>
          </w:p>
        </w:tc>
        <w:tc>
          <w:tcPr>
            <w:tcW w:w="3164" w:type="dxa"/>
            <w:shd w:val="clear" w:color="auto" w:fill="auto"/>
            <w:vAlign w:val="center"/>
          </w:tcPr>
          <w:p w:rsidR="001478B0" w:rsidRPr="008362C4" w:rsidRDefault="001478B0" w:rsidP="00B67E1A">
            <w:pPr>
              <w:ind w:leftChars="0" w:left="0"/>
              <w:jc w:val="center"/>
              <w:rPr>
                <w:b/>
                <w:szCs w:val="21"/>
              </w:rPr>
            </w:pPr>
            <w:r w:rsidRPr="008362C4">
              <w:rPr>
                <w:b/>
                <w:szCs w:val="21"/>
              </w:rPr>
              <w:t>重点管理</w:t>
            </w:r>
          </w:p>
        </w:tc>
        <w:tc>
          <w:tcPr>
            <w:tcW w:w="1559" w:type="dxa"/>
            <w:shd w:val="clear" w:color="auto" w:fill="auto"/>
            <w:vAlign w:val="center"/>
          </w:tcPr>
          <w:p w:rsidR="001478B0" w:rsidRPr="008362C4" w:rsidRDefault="001478B0" w:rsidP="00B67E1A">
            <w:pPr>
              <w:ind w:leftChars="0" w:left="0"/>
              <w:jc w:val="center"/>
              <w:rPr>
                <w:b/>
                <w:szCs w:val="21"/>
              </w:rPr>
            </w:pPr>
            <w:r w:rsidRPr="008362C4">
              <w:rPr>
                <w:b/>
                <w:szCs w:val="21"/>
              </w:rPr>
              <w:t>简化管理</w:t>
            </w:r>
          </w:p>
        </w:tc>
        <w:tc>
          <w:tcPr>
            <w:tcW w:w="1076" w:type="dxa"/>
            <w:shd w:val="clear" w:color="auto" w:fill="auto"/>
            <w:vAlign w:val="center"/>
          </w:tcPr>
          <w:p w:rsidR="001478B0" w:rsidRPr="008362C4" w:rsidRDefault="001478B0" w:rsidP="00B67E1A">
            <w:pPr>
              <w:ind w:leftChars="0" w:left="0"/>
              <w:jc w:val="center"/>
              <w:rPr>
                <w:b/>
                <w:szCs w:val="21"/>
              </w:rPr>
            </w:pPr>
            <w:r w:rsidRPr="008362C4">
              <w:rPr>
                <w:b/>
                <w:szCs w:val="21"/>
              </w:rPr>
              <w:t>登记管理</w:t>
            </w:r>
          </w:p>
        </w:tc>
      </w:tr>
      <w:tr w:rsidR="001478B0" w:rsidRPr="00155AAB" w:rsidTr="008362C4">
        <w:trPr>
          <w:trHeight w:val="340"/>
          <w:jc w:val="center"/>
        </w:trPr>
        <w:tc>
          <w:tcPr>
            <w:tcW w:w="9185" w:type="dxa"/>
            <w:gridSpan w:val="5"/>
            <w:shd w:val="clear" w:color="auto" w:fill="auto"/>
            <w:vAlign w:val="center"/>
          </w:tcPr>
          <w:p w:rsidR="001478B0" w:rsidRPr="008362C4" w:rsidRDefault="001478B0" w:rsidP="00B67E1A">
            <w:pPr>
              <w:ind w:leftChars="0" w:left="0"/>
              <w:rPr>
                <w:szCs w:val="21"/>
              </w:rPr>
            </w:pPr>
            <w:r w:rsidRPr="008362C4">
              <w:rPr>
                <w:rFonts w:hint="eastAsia"/>
                <w:szCs w:val="21"/>
              </w:rPr>
              <w:t>二</w:t>
            </w:r>
            <w:r w:rsidRPr="008362C4">
              <w:rPr>
                <w:szCs w:val="21"/>
              </w:rPr>
              <w:t>十</w:t>
            </w:r>
            <w:r w:rsidRPr="008362C4">
              <w:rPr>
                <w:rFonts w:hint="eastAsia"/>
                <w:szCs w:val="21"/>
              </w:rPr>
              <w:t>七、有色金属冶炼和压延加工业</w:t>
            </w:r>
            <w:r w:rsidRPr="008362C4">
              <w:rPr>
                <w:rFonts w:hint="eastAsia"/>
                <w:szCs w:val="21"/>
              </w:rPr>
              <w:t>32</w:t>
            </w:r>
          </w:p>
        </w:tc>
      </w:tr>
      <w:tr w:rsidR="008362C4" w:rsidRPr="00155AAB" w:rsidTr="008362C4">
        <w:trPr>
          <w:trHeight w:val="340"/>
          <w:jc w:val="center"/>
        </w:trPr>
        <w:tc>
          <w:tcPr>
            <w:tcW w:w="597" w:type="dxa"/>
            <w:shd w:val="clear" w:color="auto" w:fill="auto"/>
            <w:vAlign w:val="center"/>
          </w:tcPr>
          <w:p w:rsidR="001478B0" w:rsidRPr="008362C4" w:rsidRDefault="001478B0" w:rsidP="00B67E1A">
            <w:pPr>
              <w:ind w:leftChars="0" w:left="0"/>
              <w:jc w:val="center"/>
              <w:rPr>
                <w:szCs w:val="21"/>
              </w:rPr>
            </w:pPr>
            <w:r w:rsidRPr="008362C4">
              <w:rPr>
                <w:rFonts w:hint="eastAsia"/>
                <w:szCs w:val="21"/>
              </w:rPr>
              <w:t>78</w:t>
            </w:r>
          </w:p>
        </w:tc>
        <w:tc>
          <w:tcPr>
            <w:tcW w:w="2789" w:type="dxa"/>
            <w:shd w:val="clear" w:color="auto" w:fill="auto"/>
            <w:vAlign w:val="center"/>
          </w:tcPr>
          <w:p w:rsidR="001478B0" w:rsidRPr="008362C4" w:rsidRDefault="001478B0" w:rsidP="00B67E1A">
            <w:pPr>
              <w:ind w:leftChars="0" w:left="0"/>
              <w:jc w:val="center"/>
              <w:rPr>
                <w:szCs w:val="21"/>
              </w:rPr>
            </w:pPr>
            <w:r w:rsidRPr="008362C4">
              <w:rPr>
                <w:rFonts w:hint="eastAsia"/>
                <w:szCs w:val="21"/>
              </w:rPr>
              <w:t>有色金属合金制造</w:t>
            </w:r>
            <w:r w:rsidRPr="008362C4">
              <w:rPr>
                <w:rFonts w:hint="eastAsia"/>
                <w:szCs w:val="21"/>
              </w:rPr>
              <w:t>324</w:t>
            </w:r>
          </w:p>
        </w:tc>
        <w:tc>
          <w:tcPr>
            <w:tcW w:w="3164" w:type="dxa"/>
            <w:shd w:val="clear" w:color="auto" w:fill="auto"/>
            <w:vAlign w:val="center"/>
          </w:tcPr>
          <w:p w:rsidR="001478B0" w:rsidRPr="008362C4" w:rsidRDefault="001478B0" w:rsidP="00B67E1A">
            <w:pPr>
              <w:ind w:leftChars="0" w:left="0"/>
              <w:jc w:val="center"/>
              <w:rPr>
                <w:szCs w:val="21"/>
              </w:rPr>
            </w:pPr>
            <w:r w:rsidRPr="008362C4">
              <w:rPr>
                <w:rFonts w:hint="eastAsia"/>
                <w:szCs w:val="21"/>
              </w:rPr>
              <w:t>铅基合金制造，年产</w:t>
            </w:r>
            <w:r w:rsidRPr="008362C4">
              <w:rPr>
                <w:rFonts w:hint="eastAsia"/>
                <w:szCs w:val="21"/>
              </w:rPr>
              <w:t>2</w:t>
            </w:r>
            <w:r w:rsidRPr="008362C4">
              <w:rPr>
                <w:rFonts w:hint="eastAsia"/>
                <w:szCs w:val="21"/>
              </w:rPr>
              <w:t>万吨及以上的其他有色金属合金制造</w:t>
            </w:r>
          </w:p>
        </w:tc>
        <w:tc>
          <w:tcPr>
            <w:tcW w:w="1559" w:type="dxa"/>
            <w:shd w:val="clear" w:color="auto" w:fill="auto"/>
            <w:vAlign w:val="center"/>
          </w:tcPr>
          <w:p w:rsidR="001478B0" w:rsidRPr="008362C4" w:rsidRDefault="001478B0" w:rsidP="00B67E1A">
            <w:pPr>
              <w:ind w:leftChars="0" w:left="0"/>
              <w:jc w:val="center"/>
              <w:rPr>
                <w:szCs w:val="21"/>
              </w:rPr>
            </w:pPr>
            <w:r w:rsidRPr="008362C4">
              <w:rPr>
                <w:rFonts w:hint="eastAsia"/>
                <w:szCs w:val="21"/>
              </w:rPr>
              <w:t>其他</w:t>
            </w:r>
          </w:p>
        </w:tc>
        <w:tc>
          <w:tcPr>
            <w:tcW w:w="1076" w:type="dxa"/>
            <w:shd w:val="clear" w:color="auto" w:fill="auto"/>
            <w:vAlign w:val="center"/>
          </w:tcPr>
          <w:p w:rsidR="001478B0" w:rsidRPr="008362C4" w:rsidRDefault="001478B0" w:rsidP="00B67E1A">
            <w:pPr>
              <w:ind w:leftChars="0" w:left="0"/>
              <w:jc w:val="center"/>
              <w:rPr>
                <w:szCs w:val="21"/>
              </w:rPr>
            </w:pPr>
            <w:r w:rsidRPr="008362C4">
              <w:rPr>
                <w:rFonts w:hint="eastAsia"/>
                <w:szCs w:val="21"/>
              </w:rPr>
              <w:t>/</w:t>
            </w:r>
          </w:p>
        </w:tc>
      </w:tr>
      <w:tr w:rsidR="008362C4" w:rsidRPr="00155AAB" w:rsidTr="008362C4">
        <w:trPr>
          <w:trHeight w:val="340"/>
          <w:jc w:val="center"/>
        </w:trPr>
        <w:tc>
          <w:tcPr>
            <w:tcW w:w="597" w:type="dxa"/>
            <w:shd w:val="clear" w:color="auto" w:fill="auto"/>
            <w:vAlign w:val="center"/>
          </w:tcPr>
          <w:p w:rsidR="001478B0" w:rsidRPr="008362C4" w:rsidRDefault="004116E2" w:rsidP="00B67E1A">
            <w:pPr>
              <w:ind w:leftChars="0" w:left="0"/>
              <w:jc w:val="center"/>
              <w:rPr>
                <w:szCs w:val="21"/>
              </w:rPr>
            </w:pPr>
            <w:r w:rsidRPr="008362C4">
              <w:rPr>
                <w:rFonts w:hint="eastAsia"/>
                <w:szCs w:val="21"/>
              </w:rPr>
              <w:t>79</w:t>
            </w:r>
          </w:p>
        </w:tc>
        <w:tc>
          <w:tcPr>
            <w:tcW w:w="2789" w:type="dxa"/>
            <w:shd w:val="clear" w:color="auto" w:fill="auto"/>
            <w:vAlign w:val="center"/>
          </w:tcPr>
          <w:p w:rsidR="001478B0" w:rsidRPr="008362C4" w:rsidRDefault="001478B0" w:rsidP="00B67E1A">
            <w:pPr>
              <w:ind w:leftChars="0" w:left="0"/>
              <w:jc w:val="center"/>
              <w:rPr>
                <w:szCs w:val="21"/>
              </w:rPr>
            </w:pPr>
            <w:r w:rsidRPr="008362C4">
              <w:rPr>
                <w:rFonts w:hint="eastAsia"/>
                <w:szCs w:val="21"/>
              </w:rPr>
              <w:t>有色金属压延加工</w:t>
            </w:r>
            <w:r w:rsidRPr="008362C4">
              <w:rPr>
                <w:rFonts w:hint="eastAsia"/>
                <w:szCs w:val="21"/>
              </w:rPr>
              <w:t>325</w:t>
            </w:r>
          </w:p>
        </w:tc>
        <w:tc>
          <w:tcPr>
            <w:tcW w:w="3164" w:type="dxa"/>
            <w:shd w:val="clear" w:color="auto" w:fill="auto"/>
            <w:vAlign w:val="center"/>
          </w:tcPr>
          <w:p w:rsidR="001478B0" w:rsidRPr="008362C4" w:rsidRDefault="001478B0" w:rsidP="00B67E1A">
            <w:pPr>
              <w:ind w:leftChars="0" w:left="0"/>
              <w:jc w:val="center"/>
              <w:rPr>
                <w:szCs w:val="21"/>
              </w:rPr>
            </w:pPr>
            <w:r w:rsidRPr="008362C4">
              <w:rPr>
                <w:rFonts w:hint="eastAsia"/>
                <w:szCs w:val="21"/>
              </w:rPr>
              <w:t>/</w:t>
            </w:r>
          </w:p>
        </w:tc>
        <w:tc>
          <w:tcPr>
            <w:tcW w:w="1559" w:type="dxa"/>
            <w:shd w:val="clear" w:color="auto" w:fill="auto"/>
            <w:vAlign w:val="center"/>
          </w:tcPr>
          <w:p w:rsidR="001478B0" w:rsidRPr="008362C4" w:rsidRDefault="001478B0" w:rsidP="00B67E1A">
            <w:pPr>
              <w:ind w:leftChars="0" w:left="0"/>
              <w:jc w:val="center"/>
              <w:rPr>
                <w:szCs w:val="21"/>
              </w:rPr>
            </w:pPr>
            <w:r w:rsidRPr="008362C4">
              <w:rPr>
                <w:rFonts w:hint="eastAsia"/>
                <w:szCs w:val="21"/>
              </w:rPr>
              <w:t>有轧制或者退火工序的</w:t>
            </w:r>
          </w:p>
        </w:tc>
        <w:tc>
          <w:tcPr>
            <w:tcW w:w="1076" w:type="dxa"/>
            <w:shd w:val="clear" w:color="auto" w:fill="auto"/>
            <w:vAlign w:val="center"/>
          </w:tcPr>
          <w:p w:rsidR="001478B0" w:rsidRPr="008362C4" w:rsidRDefault="001478B0" w:rsidP="00B67E1A">
            <w:pPr>
              <w:ind w:leftChars="0" w:left="0"/>
              <w:jc w:val="center"/>
              <w:rPr>
                <w:szCs w:val="21"/>
                <w:vertAlign w:val="superscript"/>
              </w:rPr>
            </w:pPr>
            <w:r w:rsidRPr="008362C4">
              <w:rPr>
                <w:rFonts w:hint="eastAsia"/>
                <w:szCs w:val="21"/>
              </w:rPr>
              <w:t>其他</w:t>
            </w:r>
            <w:r w:rsidR="004116E2" w:rsidRPr="008362C4">
              <w:rPr>
                <w:rFonts w:hint="eastAsia"/>
                <w:szCs w:val="21"/>
                <w:vertAlign w:val="superscript"/>
              </w:rPr>
              <w:t>*</w:t>
            </w:r>
          </w:p>
        </w:tc>
      </w:tr>
    </w:tbl>
    <w:p w:rsidR="0001111C" w:rsidRDefault="002B09FC" w:rsidP="00B67E1A">
      <w:pPr>
        <w:pStyle w:val="2"/>
        <w:spacing w:before="0" w:after="0" w:line="360" w:lineRule="auto"/>
        <w:ind w:leftChars="0" w:left="0"/>
        <w:rPr>
          <w:rFonts w:ascii="Times New Roman" w:eastAsia="宋体" w:hAnsi="Times New Roman"/>
          <w:sz w:val="28"/>
          <w:lang w:val="zh-CN"/>
        </w:rPr>
      </w:pPr>
      <w:bookmarkStart w:id="755" w:name="_Toc71634172"/>
      <w:r>
        <w:rPr>
          <w:rFonts w:ascii="Times New Roman" w:eastAsia="宋体" w:hAnsi="Times New Roman"/>
          <w:sz w:val="28"/>
          <w:lang w:val="zh-CN"/>
        </w:rPr>
        <w:t>8.</w:t>
      </w:r>
      <w:r w:rsidR="00502425">
        <w:rPr>
          <w:rFonts w:ascii="Times New Roman" w:eastAsia="宋体" w:hAnsi="Times New Roman" w:hint="eastAsia"/>
          <w:sz w:val="28"/>
          <w:lang w:val="zh-CN"/>
        </w:rPr>
        <w:t>6</w:t>
      </w:r>
      <w:r>
        <w:rPr>
          <w:rFonts w:ascii="Times New Roman" w:eastAsia="宋体" w:hAnsi="Times New Roman"/>
          <w:sz w:val="28"/>
          <w:lang w:val="zh-CN"/>
        </w:rPr>
        <w:t xml:space="preserve"> </w:t>
      </w:r>
      <w:r>
        <w:rPr>
          <w:rFonts w:ascii="Times New Roman" w:eastAsia="宋体" w:hAnsi="Times New Roman"/>
          <w:sz w:val="28"/>
          <w:lang w:val="zh-CN"/>
        </w:rPr>
        <w:t>环保验收内容</w:t>
      </w:r>
      <w:bookmarkEnd w:id="749"/>
      <w:bookmarkEnd w:id="750"/>
      <w:bookmarkEnd w:id="751"/>
      <w:bookmarkEnd w:id="752"/>
      <w:bookmarkEnd w:id="753"/>
      <w:bookmarkEnd w:id="755"/>
    </w:p>
    <w:p w:rsidR="0001111C" w:rsidRDefault="002B09FC" w:rsidP="00B67E1A">
      <w:pPr>
        <w:autoSpaceDE w:val="0"/>
        <w:autoSpaceDN w:val="0"/>
        <w:adjustRightInd w:val="0"/>
        <w:spacing w:line="360" w:lineRule="auto"/>
        <w:ind w:leftChars="0" w:left="0" w:firstLineChars="200" w:firstLine="480"/>
        <w:rPr>
          <w:kern w:val="0"/>
          <w:sz w:val="24"/>
          <w:lang w:val="zh-CN"/>
        </w:rPr>
        <w:sectPr w:rsidR="0001111C" w:rsidSect="00812528">
          <w:type w:val="continuous"/>
          <w:pgSz w:w="11906" w:h="16838"/>
          <w:pgMar w:top="1440" w:right="1627" w:bottom="1440" w:left="1627" w:header="851" w:footer="992" w:gutter="0"/>
          <w:cols w:space="720"/>
          <w:docGrid w:type="lines" w:linePitch="312"/>
        </w:sectPr>
      </w:pPr>
      <w:r>
        <w:rPr>
          <w:kern w:val="0"/>
          <w:sz w:val="24"/>
          <w:lang w:val="zh-CN"/>
        </w:rPr>
        <w:t>全厂环境保护措施见表</w:t>
      </w:r>
      <w:r>
        <w:rPr>
          <w:kern w:val="0"/>
          <w:sz w:val="24"/>
          <w:lang w:val="zh-CN"/>
        </w:rPr>
        <w:t>8.</w:t>
      </w:r>
      <w:r w:rsidR="00502425">
        <w:rPr>
          <w:rFonts w:hint="eastAsia"/>
          <w:kern w:val="0"/>
          <w:sz w:val="24"/>
          <w:lang w:val="zh-CN"/>
        </w:rPr>
        <w:t>6</w:t>
      </w:r>
      <w:r>
        <w:rPr>
          <w:kern w:val="0"/>
          <w:sz w:val="24"/>
          <w:lang w:val="zh-CN"/>
        </w:rPr>
        <w:t>-1</w:t>
      </w:r>
      <w:r>
        <w:rPr>
          <w:kern w:val="0"/>
          <w:sz w:val="24"/>
          <w:lang w:val="zh-CN"/>
        </w:rPr>
        <w:t>。</w:t>
      </w:r>
      <w:bookmarkEnd w:id="731"/>
      <w:bookmarkEnd w:id="732"/>
      <w:bookmarkEnd w:id="733"/>
      <w:bookmarkEnd w:id="734"/>
      <w:bookmarkEnd w:id="735"/>
      <w:bookmarkEnd w:id="736"/>
      <w:bookmarkEnd w:id="737"/>
      <w:bookmarkEnd w:id="738"/>
    </w:p>
    <w:p w:rsidR="0001111C" w:rsidRDefault="002B09FC" w:rsidP="00B67E1A">
      <w:pPr>
        <w:adjustRightInd w:val="0"/>
        <w:snapToGrid w:val="0"/>
        <w:spacing w:line="360" w:lineRule="auto"/>
        <w:ind w:leftChars="0" w:left="0"/>
        <w:jc w:val="center"/>
        <w:rPr>
          <w:b/>
          <w:sz w:val="24"/>
        </w:rPr>
      </w:pPr>
      <w:r>
        <w:rPr>
          <w:b/>
          <w:sz w:val="24"/>
        </w:rPr>
        <w:lastRenderedPageBreak/>
        <w:t>表</w:t>
      </w:r>
      <w:r>
        <w:rPr>
          <w:b/>
          <w:sz w:val="24"/>
        </w:rPr>
        <w:t>8.</w:t>
      </w:r>
      <w:r w:rsidR="00502425">
        <w:rPr>
          <w:rFonts w:hint="eastAsia"/>
          <w:b/>
          <w:sz w:val="24"/>
        </w:rPr>
        <w:t>6</w:t>
      </w:r>
      <w:r>
        <w:rPr>
          <w:b/>
          <w:sz w:val="24"/>
        </w:rPr>
        <w:t xml:space="preserve">-1  </w:t>
      </w:r>
      <w:r>
        <w:rPr>
          <w:b/>
          <w:sz w:val="24"/>
        </w:rPr>
        <w:t>项目</w:t>
      </w:r>
      <w:r>
        <w:rPr>
          <w:rFonts w:hint="eastAsia"/>
          <w:b/>
          <w:sz w:val="24"/>
        </w:rPr>
        <w:t>环境保护“三同时”验收一览表</w:t>
      </w:r>
    </w:p>
    <w:tbl>
      <w:tblPr>
        <w:tblW w:w="1360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88"/>
        <w:gridCol w:w="1714"/>
        <w:gridCol w:w="567"/>
        <w:gridCol w:w="6303"/>
        <w:gridCol w:w="3122"/>
        <w:gridCol w:w="814"/>
      </w:tblGrid>
      <w:tr w:rsidR="0001111C" w:rsidTr="00753C8C">
        <w:trPr>
          <w:trHeight w:val="397"/>
          <w:jc w:val="center"/>
        </w:trPr>
        <w:tc>
          <w:tcPr>
            <w:tcW w:w="1088" w:type="dxa"/>
            <w:vAlign w:val="center"/>
          </w:tcPr>
          <w:p w:rsidR="0001111C" w:rsidRDefault="002B09FC" w:rsidP="00B67E1A">
            <w:pPr>
              <w:pStyle w:val="af6"/>
              <w:ind w:leftChars="0" w:left="0"/>
              <w:jc w:val="center"/>
              <w:rPr>
                <w:b/>
                <w:color w:val="auto"/>
              </w:rPr>
            </w:pPr>
            <w:r>
              <w:rPr>
                <w:b/>
                <w:color w:val="auto"/>
              </w:rPr>
              <w:t>污染源</w:t>
            </w:r>
          </w:p>
        </w:tc>
        <w:tc>
          <w:tcPr>
            <w:tcW w:w="2281" w:type="dxa"/>
            <w:gridSpan w:val="2"/>
            <w:vAlign w:val="center"/>
          </w:tcPr>
          <w:p w:rsidR="0001111C" w:rsidRDefault="002B09FC" w:rsidP="00B67E1A">
            <w:pPr>
              <w:pStyle w:val="af6"/>
              <w:ind w:leftChars="0" w:left="0"/>
              <w:jc w:val="center"/>
              <w:rPr>
                <w:b/>
                <w:color w:val="auto"/>
              </w:rPr>
            </w:pPr>
            <w:r>
              <w:rPr>
                <w:b/>
                <w:color w:val="auto"/>
              </w:rPr>
              <w:t>环保设施名称</w:t>
            </w:r>
          </w:p>
        </w:tc>
        <w:tc>
          <w:tcPr>
            <w:tcW w:w="6303" w:type="dxa"/>
            <w:vAlign w:val="center"/>
          </w:tcPr>
          <w:p w:rsidR="0001111C" w:rsidRDefault="002B09FC" w:rsidP="00B67E1A">
            <w:pPr>
              <w:pStyle w:val="af6"/>
              <w:ind w:leftChars="0" w:left="0"/>
              <w:jc w:val="center"/>
              <w:rPr>
                <w:b/>
                <w:color w:val="auto"/>
              </w:rPr>
            </w:pPr>
            <w:r>
              <w:rPr>
                <w:b/>
                <w:color w:val="auto"/>
              </w:rPr>
              <w:t>治理措施</w:t>
            </w:r>
          </w:p>
        </w:tc>
        <w:tc>
          <w:tcPr>
            <w:tcW w:w="3122" w:type="dxa"/>
            <w:vAlign w:val="center"/>
          </w:tcPr>
          <w:p w:rsidR="0001111C" w:rsidRDefault="002B09FC" w:rsidP="00B67E1A">
            <w:pPr>
              <w:pStyle w:val="af6"/>
              <w:ind w:leftChars="0" w:left="0"/>
              <w:jc w:val="center"/>
              <w:rPr>
                <w:b/>
                <w:color w:val="auto"/>
              </w:rPr>
            </w:pPr>
            <w:r>
              <w:rPr>
                <w:b/>
                <w:color w:val="auto"/>
              </w:rPr>
              <w:t>预期效果</w:t>
            </w:r>
          </w:p>
        </w:tc>
        <w:tc>
          <w:tcPr>
            <w:tcW w:w="814" w:type="dxa"/>
            <w:vAlign w:val="center"/>
          </w:tcPr>
          <w:p w:rsidR="0001111C" w:rsidRDefault="002B09FC" w:rsidP="00B67E1A">
            <w:pPr>
              <w:pStyle w:val="af6"/>
              <w:ind w:leftChars="0" w:left="0"/>
              <w:jc w:val="center"/>
              <w:rPr>
                <w:b/>
                <w:color w:val="auto"/>
              </w:rPr>
            </w:pPr>
            <w:r>
              <w:rPr>
                <w:b/>
                <w:color w:val="auto"/>
              </w:rPr>
              <w:t>进度</w:t>
            </w:r>
          </w:p>
        </w:tc>
      </w:tr>
      <w:tr w:rsidR="00B6026A" w:rsidTr="00753C8C">
        <w:trPr>
          <w:trHeight w:val="397"/>
          <w:jc w:val="center"/>
        </w:trPr>
        <w:tc>
          <w:tcPr>
            <w:tcW w:w="1088" w:type="dxa"/>
            <w:vAlign w:val="center"/>
          </w:tcPr>
          <w:p w:rsidR="00B6026A" w:rsidRDefault="00B6026A" w:rsidP="00B67E1A">
            <w:pPr>
              <w:pStyle w:val="af6"/>
              <w:ind w:leftChars="0" w:left="0"/>
              <w:jc w:val="center"/>
              <w:rPr>
                <w:color w:val="auto"/>
              </w:rPr>
            </w:pPr>
            <w:r>
              <w:rPr>
                <w:color w:val="auto"/>
              </w:rPr>
              <w:t>废水</w:t>
            </w:r>
          </w:p>
        </w:tc>
        <w:tc>
          <w:tcPr>
            <w:tcW w:w="2281" w:type="dxa"/>
            <w:gridSpan w:val="2"/>
            <w:vAlign w:val="center"/>
          </w:tcPr>
          <w:p w:rsidR="00B6026A" w:rsidRDefault="007B255D" w:rsidP="00B67E1A">
            <w:pPr>
              <w:ind w:leftChars="0" w:left="0"/>
              <w:jc w:val="center"/>
            </w:pPr>
            <w:r>
              <w:rPr>
                <w:szCs w:val="21"/>
              </w:rPr>
              <w:t>沉淀</w:t>
            </w:r>
            <w:r w:rsidR="00B6026A">
              <w:rPr>
                <w:szCs w:val="21"/>
              </w:rPr>
              <w:t>池</w:t>
            </w:r>
            <w:r w:rsidR="00B6026A">
              <w:rPr>
                <w:rFonts w:hint="eastAsia"/>
                <w:szCs w:val="21"/>
              </w:rPr>
              <w:t>1</w:t>
            </w:r>
            <w:r w:rsidR="00B6026A">
              <w:rPr>
                <w:rFonts w:hint="eastAsia"/>
                <w:szCs w:val="21"/>
              </w:rPr>
              <w:t>座，容积</w:t>
            </w:r>
            <w:r w:rsidR="00B6026A">
              <w:rPr>
                <w:rFonts w:hint="eastAsia"/>
                <w:szCs w:val="21"/>
              </w:rPr>
              <w:t>40m</w:t>
            </w:r>
            <w:r w:rsidR="00B6026A">
              <w:rPr>
                <w:rFonts w:hint="eastAsia"/>
                <w:szCs w:val="21"/>
                <w:vertAlign w:val="superscript"/>
              </w:rPr>
              <w:t>3</w:t>
            </w:r>
            <w:r w:rsidR="00B6026A">
              <w:rPr>
                <w:rFonts w:hint="eastAsia"/>
                <w:szCs w:val="21"/>
              </w:rPr>
              <w:t>、</w:t>
            </w:r>
            <w:r w:rsidR="00B6026A">
              <w:rPr>
                <w:szCs w:val="21"/>
              </w:rPr>
              <w:t>化粪池</w:t>
            </w:r>
            <w:r w:rsidR="00B6026A">
              <w:rPr>
                <w:rFonts w:hint="eastAsia"/>
                <w:szCs w:val="21"/>
              </w:rPr>
              <w:t>5</w:t>
            </w:r>
            <w:r w:rsidR="00B6026A">
              <w:rPr>
                <w:rFonts w:hint="eastAsia"/>
                <w:szCs w:val="21"/>
              </w:rPr>
              <w:t>座，容积</w:t>
            </w:r>
            <w:r w:rsidR="00B6026A">
              <w:rPr>
                <w:rFonts w:hint="eastAsia"/>
                <w:szCs w:val="21"/>
              </w:rPr>
              <w:t>100m</w:t>
            </w:r>
            <w:r w:rsidR="00B6026A">
              <w:rPr>
                <w:rFonts w:hint="eastAsia"/>
                <w:szCs w:val="21"/>
                <w:vertAlign w:val="superscript"/>
              </w:rPr>
              <w:t>3</w:t>
            </w:r>
          </w:p>
        </w:tc>
        <w:tc>
          <w:tcPr>
            <w:tcW w:w="6303" w:type="dxa"/>
            <w:vAlign w:val="center"/>
          </w:tcPr>
          <w:p w:rsidR="00B6026A" w:rsidRDefault="00B6026A" w:rsidP="00082640">
            <w:pPr>
              <w:ind w:leftChars="0" w:left="0"/>
              <w:jc w:val="center"/>
              <w:rPr>
                <w:szCs w:val="21"/>
              </w:rPr>
            </w:pPr>
            <w:r w:rsidRPr="00440A68">
              <w:rPr>
                <w:rFonts w:hint="eastAsia"/>
                <w:szCs w:val="21"/>
              </w:rPr>
              <w:t>氢气喷淋水经</w:t>
            </w:r>
            <w:r w:rsidR="007B255D">
              <w:rPr>
                <w:rFonts w:hint="eastAsia"/>
                <w:szCs w:val="21"/>
              </w:rPr>
              <w:t>沉淀</w:t>
            </w:r>
            <w:r w:rsidRPr="00440A68">
              <w:rPr>
                <w:rFonts w:hint="eastAsia"/>
                <w:szCs w:val="21"/>
              </w:rPr>
              <w:t>池处理后，回用不外排。</w:t>
            </w:r>
            <w:r>
              <w:rPr>
                <w:rFonts w:hint="eastAsia"/>
                <w:szCs w:val="21"/>
              </w:rPr>
              <w:t>生活污水化粪池处理。废水处理后接管滁州市第二污水处理厂。</w:t>
            </w:r>
            <w:r>
              <w:rPr>
                <w:szCs w:val="21"/>
              </w:rPr>
              <w:t>滁州第二污水处理厂处理达《城镇污水处理厂污染物排放标准》（</w:t>
            </w:r>
            <w:r>
              <w:rPr>
                <w:szCs w:val="21"/>
              </w:rPr>
              <w:t>GB18918</w:t>
            </w:r>
            <w:r>
              <w:rPr>
                <w:szCs w:val="21"/>
              </w:rPr>
              <w:t>－</w:t>
            </w:r>
            <w:r>
              <w:rPr>
                <w:szCs w:val="21"/>
              </w:rPr>
              <w:t>2002</w:t>
            </w:r>
            <w:r>
              <w:rPr>
                <w:szCs w:val="21"/>
              </w:rPr>
              <w:t>）表</w:t>
            </w:r>
            <w:r>
              <w:rPr>
                <w:szCs w:val="21"/>
              </w:rPr>
              <w:t>1</w:t>
            </w:r>
            <w:r>
              <w:rPr>
                <w:szCs w:val="21"/>
              </w:rPr>
              <w:t>一级</w:t>
            </w:r>
            <w:r>
              <w:rPr>
                <w:szCs w:val="21"/>
              </w:rPr>
              <w:t>A</w:t>
            </w:r>
            <w:r>
              <w:rPr>
                <w:szCs w:val="21"/>
              </w:rPr>
              <w:t>标准后排入清流河。</w:t>
            </w:r>
          </w:p>
        </w:tc>
        <w:tc>
          <w:tcPr>
            <w:tcW w:w="3122" w:type="dxa"/>
            <w:vAlign w:val="center"/>
          </w:tcPr>
          <w:p w:rsidR="00B6026A" w:rsidRDefault="00B6026A" w:rsidP="00B67E1A">
            <w:pPr>
              <w:ind w:leftChars="0" w:left="0"/>
              <w:jc w:val="center"/>
              <w:rPr>
                <w:szCs w:val="21"/>
              </w:rPr>
            </w:pPr>
            <w:r>
              <w:rPr>
                <w:rFonts w:hint="eastAsia"/>
                <w:szCs w:val="21"/>
              </w:rPr>
              <w:t>COD</w:t>
            </w:r>
            <w:r>
              <w:rPr>
                <w:rFonts w:hint="eastAsia"/>
                <w:szCs w:val="21"/>
              </w:rPr>
              <w:t>、</w:t>
            </w:r>
            <w:r>
              <w:rPr>
                <w:rFonts w:hint="eastAsia"/>
                <w:szCs w:val="21"/>
              </w:rPr>
              <w:t>SS</w:t>
            </w:r>
            <w:r>
              <w:rPr>
                <w:szCs w:val="21"/>
              </w:rPr>
              <w:t>达到《污水综合排放标准》（</w:t>
            </w:r>
            <w:r>
              <w:rPr>
                <w:szCs w:val="21"/>
              </w:rPr>
              <w:t>GB8978-1996</w:t>
            </w:r>
            <w:r>
              <w:rPr>
                <w:szCs w:val="21"/>
              </w:rPr>
              <w:t>）三级标准，氨氮、总磷</w:t>
            </w:r>
            <w:r>
              <w:rPr>
                <w:rFonts w:hint="eastAsia"/>
                <w:szCs w:val="21"/>
              </w:rPr>
              <w:t>达到</w:t>
            </w:r>
            <w:r>
              <w:rPr>
                <w:szCs w:val="21"/>
              </w:rPr>
              <w:t>《污水排入城镇下水道水质标准》（</w:t>
            </w:r>
            <w:r>
              <w:rPr>
                <w:szCs w:val="21"/>
              </w:rPr>
              <w:t>GB/T 31962-2015</w:t>
            </w:r>
            <w:r>
              <w:rPr>
                <w:szCs w:val="21"/>
              </w:rPr>
              <w:t>）中</w:t>
            </w:r>
            <w:r>
              <w:rPr>
                <w:szCs w:val="21"/>
              </w:rPr>
              <w:t>B</w:t>
            </w:r>
            <w:r>
              <w:rPr>
                <w:szCs w:val="21"/>
              </w:rPr>
              <w:t>等级标准要求后，排入滁州市第二污水处理厂进一步处理。</w:t>
            </w:r>
          </w:p>
        </w:tc>
        <w:tc>
          <w:tcPr>
            <w:tcW w:w="814" w:type="dxa"/>
            <w:vMerge w:val="restart"/>
            <w:vAlign w:val="center"/>
          </w:tcPr>
          <w:p w:rsidR="00B6026A" w:rsidRDefault="00B6026A" w:rsidP="00B67E1A">
            <w:pPr>
              <w:ind w:leftChars="0" w:left="0"/>
              <w:jc w:val="center"/>
              <w:rPr>
                <w:snapToGrid w:val="0"/>
                <w:kern w:val="18"/>
                <w:szCs w:val="21"/>
              </w:rPr>
            </w:pPr>
            <w:r>
              <w:rPr>
                <w:snapToGrid w:val="0"/>
                <w:kern w:val="18"/>
                <w:szCs w:val="21"/>
              </w:rPr>
              <w:t>与建设项目</w:t>
            </w:r>
          </w:p>
          <w:p w:rsidR="00B6026A" w:rsidRDefault="00B6026A" w:rsidP="00B67E1A">
            <w:pPr>
              <w:ind w:leftChars="0" w:left="0"/>
              <w:jc w:val="center"/>
              <w:rPr>
                <w:snapToGrid w:val="0"/>
                <w:kern w:val="18"/>
                <w:szCs w:val="21"/>
              </w:rPr>
            </w:pPr>
            <w:r>
              <w:rPr>
                <w:snapToGrid w:val="0"/>
                <w:kern w:val="18"/>
                <w:szCs w:val="21"/>
              </w:rPr>
              <w:t>同时设计、</w:t>
            </w:r>
          </w:p>
          <w:p w:rsidR="00B6026A" w:rsidRDefault="00B6026A" w:rsidP="00B67E1A">
            <w:pPr>
              <w:ind w:leftChars="0" w:left="0"/>
              <w:jc w:val="center"/>
              <w:rPr>
                <w:snapToGrid w:val="0"/>
                <w:kern w:val="18"/>
                <w:szCs w:val="21"/>
              </w:rPr>
            </w:pPr>
            <w:r>
              <w:rPr>
                <w:snapToGrid w:val="0"/>
                <w:kern w:val="18"/>
                <w:szCs w:val="21"/>
              </w:rPr>
              <w:t>同时施工、</w:t>
            </w:r>
          </w:p>
          <w:p w:rsidR="00B6026A" w:rsidRDefault="00B6026A" w:rsidP="00B67E1A">
            <w:pPr>
              <w:pStyle w:val="af6"/>
              <w:ind w:leftChars="0" w:left="0"/>
              <w:jc w:val="center"/>
              <w:rPr>
                <w:color w:val="auto"/>
              </w:rPr>
            </w:pPr>
            <w:r>
              <w:rPr>
                <w:snapToGrid w:val="0"/>
                <w:color w:val="auto"/>
              </w:rPr>
              <w:t>同时投入运行</w:t>
            </w:r>
          </w:p>
        </w:tc>
      </w:tr>
      <w:tr w:rsidR="00B6026A" w:rsidTr="00753C8C">
        <w:trPr>
          <w:trHeight w:val="397"/>
          <w:jc w:val="center"/>
        </w:trPr>
        <w:tc>
          <w:tcPr>
            <w:tcW w:w="1088" w:type="dxa"/>
            <w:vAlign w:val="center"/>
          </w:tcPr>
          <w:p w:rsidR="00B6026A" w:rsidRDefault="00B6026A" w:rsidP="00B67E1A">
            <w:pPr>
              <w:pStyle w:val="af6"/>
              <w:ind w:leftChars="0" w:left="0"/>
              <w:jc w:val="center"/>
              <w:rPr>
                <w:color w:val="auto"/>
              </w:rPr>
            </w:pPr>
            <w:r>
              <w:rPr>
                <w:color w:val="auto"/>
              </w:rPr>
              <w:t>地下水</w:t>
            </w:r>
          </w:p>
        </w:tc>
        <w:tc>
          <w:tcPr>
            <w:tcW w:w="8584" w:type="dxa"/>
            <w:gridSpan w:val="3"/>
            <w:vAlign w:val="center"/>
          </w:tcPr>
          <w:p w:rsidR="00842A73" w:rsidRPr="00842A73" w:rsidRDefault="00842A73" w:rsidP="00B67E1A">
            <w:pPr>
              <w:adjustRightInd w:val="0"/>
              <w:snapToGrid w:val="0"/>
              <w:ind w:leftChars="0" w:left="0" w:firstLineChars="200" w:firstLine="420"/>
              <w:rPr>
                <w:szCs w:val="21"/>
              </w:rPr>
            </w:pPr>
            <w:r w:rsidRPr="00842A73">
              <w:rPr>
                <w:rFonts w:hint="eastAsia"/>
                <w:szCs w:val="21"/>
              </w:rPr>
              <w:t>化学品库、</w:t>
            </w:r>
            <w:proofErr w:type="gramStart"/>
            <w:r w:rsidRPr="00842A73">
              <w:rPr>
                <w:rFonts w:hint="eastAsia"/>
                <w:szCs w:val="21"/>
              </w:rPr>
              <w:t>危废仓</w:t>
            </w:r>
            <w:proofErr w:type="gramEnd"/>
            <w:r w:rsidRPr="00842A73">
              <w:rPr>
                <w:rFonts w:hint="eastAsia"/>
                <w:szCs w:val="21"/>
              </w:rPr>
              <w:t>、乙醇储罐区</w:t>
            </w:r>
            <w:proofErr w:type="gramStart"/>
            <w:r w:rsidRPr="00842A73">
              <w:rPr>
                <w:rFonts w:hint="eastAsia"/>
                <w:szCs w:val="21"/>
              </w:rPr>
              <w:t>库重点</w:t>
            </w:r>
            <w:proofErr w:type="gramEnd"/>
            <w:r w:rsidRPr="00842A73">
              <w:rPr>
                <w:rFonts w:hint="eastAsia"/>
                <w:szCs w:val="21"/>
              </w:rPr>
              <w:t>防渗，防渗要求：自上而下为</w:t>
            </w:r>
            <w:r w:rsidRPr="00842A73">
              <w:rPr>
                <w:rFonts w:hint="eastAsia"/>
                <w:szCs w:val="21"/>
              </w:rPr>
              <w:t>600g/m2</w:t>
            </w:r>
            <w:r w:rsidRPr="00842A73">
              <w:rPr>
                <w:rFonts w:hint="eastAsia"/>
                <w:szCs w:val="21"/>
              </w:rPr>
              <w:t>非织造土工布（膜上保护层）</w:t>
            </w:r>
            <w:r w:rsidRPr="00842A73">
              <w:rPr>
                <w:rFonts w:hint="eastAsia"/>
                <w:szCs w:val="21"/>
              </w:rPr>
              <w:t>+2.0mm</w:t>
            </w:r>
            <w:r w:rsidRPr="00842A73">
              <w:rPr>
                <w:rFonts w:hint="eastAsia"/>
                <w:szCs w:val="21"/>
              </w:rPr>
              <w:t>厚</w:t>
            </w:r>
            <w:r w:rsidRPr="00842A73">
              <w:rPr>
                <w:rFonts w:hint="eastAsia"/>
                <w:szCs w:val="21"/>
              </w:rPr>
              <w:t>HDPE</w:t>
            </w:r>
            <w:r w:rsidRPr="00842A73">
              <w:rPr>
                <w:rFonts w:hint="eastAsia"/>
                <w:szCs w:val="21"/>
              </w:rPr>
              <w:t>膜</w:t>
            </w:r>
            <w:r w:rsidRPr="00842A73">
              <w:rPr>
                <w:rFonts w:hint="eastAsia"/>
                <w:szCs w:val="21"/>
              </w:rPr>
              <w:t>+4800g/m2</w:t>
            </w:r>
            <w:r w:rsidRPr="00842A73">
              <w:rPr>
                <w:rFonts w:hint="eastAsia"/>
                <w:szCs w:val="21"/>
              </w:rPr>
              <w:t>膨润土防水</w:t>
            </w:r>
            <w:proofErr w:type="gramStart"/>
            <w:r w:rsidRPr="00842A73">
              <w:rPr>
                <w:rFonts w:hint="eastAsia"/>
                <w:szCs w:val="21"/>
              </w:rPr>
              <w:t>毯</w:t>
            </w:r>
            <w:proofErr w:type="gramEnd"/>
            <w:r w:rsidRPr="00842A73">
              <w:rPr>
                <w:rFonts w:hint="eastAsia"/>
                <w:szCs w:val="21"/>
              </w:rPr>
              <w:t>（</w:t>
            </w:r>
            <w:r w:rsidRPr="00842A73">
              <w:rPr>
                <w:rFonts w:hint="eastAsia"/>
                <w:szCs w:val="21"/>
              </w:rPr>
              <w:t>GCL</w:t>
            </w:r>
            <w:r w:rsidRPr="00842A73">
              <w:rPr>
                <w:rFonts w:hint="eastAsia"/>
                <w:szCs w:val="21"/>
              </w:rPr>
              <w:t>，渗透系数小于</w:t>
            </w:r>
            <w:r w:rsidRPr="00842A73">
              <w:rPr>
                <w:rFonts w:hint="eastAsia"/>
                <w:szCs w:val="21"/>
              </w:rPr>
              <w:t>1</w:t>
            </w:r>
            <w:r w:rsidRPr="00842A73">
              <w:rPr>
                <w:rFonts w:hint="eastAsia"/>
                <w:szCs w:val="21"/>
              </w:rPr>
              <w:t>×</w:t>
            </w:r>
            <w:r w:rsidRPr="00842A73">
              <w:rPr>
                <w:rFonts w:hint="eastAsia"/>
                <w:szCs w:val="21"/>
              </w:rPr>
              <w:t>10-11m/s</w:t>
            </w:r>
            <w:r w:rsidRPr="00842A73">
              <w:rPr>
                <w:rFonts w:hint="eastAsia"/>
                <w:szCs w:val="21"/>
              </w:rPr>
              <w:t>）</w:t>
            </w:r>
            <w:r w:rsidRPr="00842A73">
              <w:rPr>
                <w:rFonts w:hint="eastAsia"/>
                <w:szCs w:val="21"/>
              </w:rPr>
              <w:t>+1.5m</w:t>
            </w:r>
            <w:r w:rsidRPr="00842A73">
              <w:rPr>
                <w:rFonts w:hint="eastAsia"/>
                <w:szCs w:val="21"/>
              </w:rPr>
              <w:t>厚压实粘土层（膜下保护层，渗透系数小于</w:t>
            </w:r>
            <w:r w:rsidRPr="00842A73">
              <w:rPr>
                <w:rFonts w:hint="eastAsia"/>
                <w:szCs w:val="21"/>
              </w:rPr>
              <w:t>1</w:t>
            </w:r>
            <w:r w:rsidRPr="00842A73">
              <w:rPr>
                <w:rFonts w:hint="eastAsia"/>
                <w:szCs w:val="21"/>
              </w:rPr>
              <w:t>×</w:t>
            </w:r>
            <w:r w:rsidRPr="00842A73">
              <w:rPr>
                <w:rFonts w:hint="eastAsia"/>
                <w:szCs w:val="21"/>
              </w:rPr>
              <w:t>10-7m/s</w:t>
            </w:r>
            <w:r w:rsidRPr="00842A73">
              <w:rPr>
                <w:rFonts w:hint="eastAsia"/>
                <w:szCs w:val="21"/>
              </w:rPr>
              <w:t>）</w:t>
            </w:r>
            <w:r w:rsidRPr="00842A73">
              <w:rPr>
                <w:rFonts w:hint="eastAsia"/>
                <w:szCs w:val="21"/>
              </w:rPr>
              <w:t>+</w:t>
            </w:r>
            <w:r w:rsidRPr="00842A73">
              <w:rPr>
                <w:rFonts w:hint="eastAsia"/>
                <w:szCs w:val="21"/>
              </w:rPr>
              <w:t>地基土，渗透系数</w:t>
            </w:r>
            <w:r w:rsidRPr="00842A73">
              <w:rPr>
                <w:rFonts w:hint="eastAsia"/>
                <w:szCs w:val="21"/>
              </w:rPr>
              <w:t>K</w:t>
            </w:r>
            <w:r w:rsidRPr="00842A73">
              <w:rPr>
                <w:rFonts w:hint="eastAsia"/>
                <w:szCs w:val="21"/>
              </w:rPr>
              <w:t>≤</w:t>
            </w:r>
            <w:r w:rsidRPr="00842A73">
              <w:rPr>
                <w:rFonts w:hint="eastAsia"/>
                <w:szCs w:val="21"/>
              </w:rPr>
              <w:t>1</w:t>
            </w:r>
            <w:r w:rsidRPr="00842A73">
              <w:rPr>
                <w:rFonts w:hint="eastAsia"/>
                <w:szCs w:val="21"/>
              </w:rPr>
              <w:t>×</w:t>
            </w:r>
            <w:r w:rsidRPr="00842A73">
              <w:rPr>
                <w:rFonts w:hint="eastAsia"/>
                <w:szCs w:val="21"/>
              </w:rPr>
              <w:t>10-12cm/s</w:t>
            </w:r>
            <w:r w:rsidRPr="00842A73">
              <w:rPr>
                <w:rFonts w:hint="eastAsia"/>
                <w:szCs w:val="21"/>
              </w:rPr>
              <w:t>；</w:t>
            </w:r>
          </w:p>
          <w:p w:rsidR="00842A73" w:rsidRDefault="00842A73" w:rsidP="00B67E1A">
            <w:pPr>
              <w:adjustRightInd w:val="0"/>
              <w:snapToGrid w:val="0"/>
              <w:ind w:leftChars="0" w:left="0" w:firstLineChars="200" w:firstLine="420"/>
              <w:rPr>
                <w:szCs w:val="21"/>
              </w:rPr>
            </w:pPr>
            <w:r w:rsidRPr="00842A73">
              <w:rPr>
                <w:rFonts w:hint="eastAsia"/>
                <w:szCs w:val="21"/>
              </w:rPr>
              <w:t>3#</w:t>
            </w:r>
            <w:r w:rsidRPr="00842A73">
              <w:rPr>
                <w:rFonts w:hint="eastAsia"/>
                <w:szCs w:val="21"/>
              </w:rPr>
              <w:t>厂房、</w:t>
            </w:r>
            <w:r w:rsidR="009D6673">
              <w:rPr>
                <w:rFonts w:hint="eastAsia"/>
                <w:szCs w:val="21"/>
              </w:rPr>
              <w:t>供氢站</w:t>
            </w:r>
            <w:r w:rsidRPr="00842A73">
              <w:rPr>
                <w:rFonts w:hint="eastAsia"/>
                <w:szCs w:val="21"/>
              </w:rPr>
              <w:t>、事故水池做重点防渗，防渗要求：水泥基渗透结晶型抗渗混凝土（厚度不宜小于</w:t>
            </w:r>
            <w:r w:rsidRPr="00842A73">
              <w:rPr>
                <w:rFonts w:hint="eastAsia"/>
                <w:szCs w:val="21"/>
              </w:rPr>
              <w:t>250mm</w:t>
            </w:r>
            <w:r w:rsidRPr="00842A73">
              <w:rPr>
                <w:rFonts w:hint="eastAsia"/>
                <w:szCs w:val="21"/>
              </w:rPr>
              <w:t>）</w:t>
            </w:r>
            <w:r w:rsidRPr="00842A73">
              <w:rPr>
                <w:rFonts w:hint="eastAsia"/>
                <w:szCs w:val="21"/>
              </w:rPr>
              <w:t>+</w:t>
            </w:r>
            <w:r w:rsidRPr="00842A73">
              <w:rPr>
                <w:rFonts w:hint="eastAsia"/>
                <w:szCs w:val="21"/>
              </w:rPr>
              <w:t>水泥基渗透结晶型防渗涂层（厚度不小于</w:t>
            </w:r>
            <w:r w:rsidRPr="00842A73">
              <w:rPr>
                <w:rFonts w:hint="eastAsia"/>
                <w:szCs w:val="21"/>
              </w:rPr>
              <w:t>1.0mm</w:t>
            </w:r>
            <w:r w:rsidRPr="00842A73">
              <w:rPr>
                <w:rFonts w:hint="eastAsia"/>
                <w:szCs w:val="21"/>
              </w:rPr>
              <w:t>）结构型式，渗透系数</w:t>
            </w:r>
            <w:r w:rsidRPr="00842A73">
              <w:rPr>
                <w:rFonts w:hint="eastAsia"/>
                <w:szCs w:val="21"/>
              </w:rPr>
              <w:t>K</w:t>
            </w:r>
            <w:r w:rsidRPr="00842A73">
              <w:rPr>
                <w:rFonts w:hint="eastAsia"/>
                <w:szCs w:val="21"/>
              </w:rPr>
              <w:t>≤</w:t>
            </w:r>
            <w:r w:rsidRPr="00842A73">
              <w:rPr>
                <w:rFonts w:hint="eastAsia"/>
                <w:szCs w:val="21"/>
              </w:rPr>
              <w:t>1</w:t>
            </w:r>
            <w:r w:rsidRPr="00842A73">
              <w:rPr>
                <w:rFonts w:hint="eastAsia"/>
                <w:szCs w:val="21"/>
              </w:rPr>
              <w:t>×</w:t>
            </w:r>
            <w:r w:rsidRPr="00842A73">
              <w:rPr>
                <w:rFonts w:hint="eastAsia"/>
                <w:szCs w:val="21"/>
              </w:rPr>
              <w:t>10-12 cm/s</w:t>
            </w:r>
            <w:r w:rsidRPr="00842A73">
              <w:rPr>
                <w:rFonts w:hint="eastAsia"/>
                <w:szCs w:val="21"/>
              </w:rPr>
              <w:t>；</w:t>
            </w:r>
          </w:p>
          <w:p w:rsidR="00753C8C" w:rsidRDefault="00753C8C" w:rsidP="00B67E1A">
            <w:pPr>
              <w:adjustRightInd w:val="0"/>
              <w:snapToGrid w:val="0"/>
              <w:ind w:leftChars="0" w:left="0" w:firstLineChars="200" w:firstLine="420"/>
              <w:rPr>
                <w:szCs w:val="21"/>
              </w:rPr>
            </w:pPr>
            <w:r>
              <w:rPr>
                <w:szCs w:val="21"/>
              </w:rPr>
              <w:t>1#</w:t>
            </w:r>
            <w:r>
              <w:rPr>
                <w:szCs w:val="21"/>
              </w:rPr>
              <w:t>厂房、</w:t>
            </w:r>
            <w:r>
              <w:rPr>
                <w:szCs w:val="21"/>
              </w:rPr>
              <w:t>2#</w:t>
            </w:r>
            <w:r>
              <w:rPr>
                <w:szCs w:val="21"/>
              </w:rPr>
              <w:t>厂房</w:t>
            </w:r>
            <w:r>
              <w:rPr>
                <w:rFonts w:hint="eastAsia"/>
                <w:szCs w:val="21"/>
              </w:rPr>
              <w:t>、</w:t>
            </w:r>
            <w:r>
              <w:rPr>
                <w:szCs w:val="21"/>
              </w:rPr>
              <w:t>3#</w:t>
            </w:r>
            <w:r>
              <w:rPr>
                <w:szCs w:val="21"/>
              </w:rPr>
              <w:t>厂房</w:t>
            </w:r>
            <w:r>
              <w:rPr>
                <w:rFonts w:hint="eastAsia"/>
                <w:szCs w:val="21"/>
              </w:rPr>
              <w:t>、</w:t>
            </w:r>
            <w:r>
              <w:rPr>
                <w:rFonts w:hint="eastAsia"/>
                <w:szCs w:val="21"/>
              </w:rPr>
              <w:t>4#</w:t>
            </w:r>
            <w:r>
              <w:rPr>
                <w:rFonts w:hint="eastAsia"/>
                <w:szCs w:val="21"/>
              </w:rPr>
              <w:t>厂房</w:t>
            </w:r>
            <w:r w:rsidR="009A7F08" w:rsidRPr="009A7F08">
              <w:rPr>
                <w:rFonts w:hint="eastAsia"/>
                <w:szCs w:val="21"/>
              </w:rPr>
              <w:t>、</w:t>
            </w:r>
            <w:r w:rsidR="009A7F08" w:rsidRPr="009A7F08">
              <w:rPr>
                <w:rFonts w:hint="eastAsia"/>
                <w:szCs w:val="21"/>
              </w:rPr>
              <w:t>5#</w:t>
            </w:r>
            <w:r w:rsidR="009A7F08" w:rsidRPr="009A7F08">
              <w:rPr>
                <w:rFonts w:hint="eastAsia"/>
                <w:szCs w:val="21"/>
              </w:rPr>
              <w:t>厂房</w:t>
            </w:r>
            <w:r>
              <w:rPr>
                <w:szCs w:val="21"/>
              </w:rPr>
              <w:t>做一般防渗，防渗要求：抗渗混凝土（厚度不宜小于</w:t>
            </w:r>
            <w:r>
              <w:rPr>
                <w:szCs w:val="21"/>
              </w:rPr>
              <w:t>100mm</w:t>
            </w:r>
            <w:r>
              <w:rPr>
                <w:szCs w:val="21"/>
              </w:rPr>
              <w:t>），渗透系数</w:t>
            </w:r>
            <w:r>
              <w:rPr>
                <w:szCs w:val="21"/>
              </w:rPr>
              <w:t>K≤1×10</w:t>
            </w:r>
            <w:r>
              <w:rPr>
                <w:szCs w:val="21"/>
                <w:vertAlign w:val="superscript"/>
              </w:rPr>
              <w:t>-7</w:t>
            </w:r>
            <w:r>
              <w:rPr>
                <w:szCs w:val="21"/>
              </w:rPr>
              <w:t xml:space="preserve"> cm/s</w:t>
            </w:r>
            <w:r>
              <w:rPr>
                <w:szCs w:val="21"/>
              </w:rPr>
              <w:t>；</w:t>
            </w:r>
          </w:p>
          <w:p w:rsidR="00B6026A" w:rsidRPr="00753C8C" w:rsidRDefault="00753C8C" w:rsidP="00B67E1A">
            <w:pPr>
              <w:adjustRightInd w:val="0"/>
              <w:snapToGrid w:val="0"/>
              <w:ind w:leftChars="0" w:left="0" w:firstLineChars="200" w:firstLine="420"/>
              <w:rPr>
                <w:szCs w:val="21"/>
              </w:rPr>
            </w:pPr>
            <w:r w:rsidRPr="008A32D2">
              <w:rPr>
                <w:rFonts w:hint="eastAsia"/>
                <w:color w:val="000000"/>
                <w:szCs w:val="21"/>
              </w:rPr>
              <w:t>综合楼、办公楼</w:t>
            </w:r>
            <w:r w:rsidRPr="008A32D2">
              <w:rPr>
                <w:color w:val="000000"/>
                <w:kern w:val="0"/>
                <w:szCs w:val="21"/>
                <w:lang w:val="zh-CN"/>
              </w:rPr>
              <w:t>做简单防渗：防渗要求：</w:t>
            </w:r>
            <w:r w:rsidRPr="008A32D2">
              <w:rPr>
                <w:color w:val="000000"/>
                <w:szCs w:val="21"/>
              </w:rPr>
              <w:t>一般地面硬化</w:t>
            </w:r>
          </w:p>
        </w:tc>
        <w:tc>
          <w:tcPr>
            <w:tcW w:w="3122" w:type="dxa"/>
            <w:vAlign w:val="center"/>
          </w:tcPr>
          <w:p w:rsidR="00B6026A" w:rsidRDefault="00B6026A" w:rsidP="00B67E1A">
            <w:pPr>
              <w:pStyle w:val="af6"/>
              <w:ind w:leftChars="0" w:left="0"/>
              <w:jc w:val="center"/>
              <w:rPr>
                <w:color w:val="auto"/>
              </w:rPr>
            </w:pPr>
            <w:r>
              <w:rPr>
                <w:color w:val="auto"/>
              </w:rPr>
              <w:t>满足防渗要求</w:t>
            </w:r>
          </w:p>
        </w:tc>
        <w:tc>
          <w:tcPr>
            <w:tcW w:w="814" w:type="dxa"/>
            <w:vMerge/>
            <w:vAlign w:val="center"/>
          </w:tcPr>
          <w:p w:rsidR="00B6026A" w:rsidRDefault="00B6026A" w:rsidP="00B67E1A">
            <w:pPr>
              <w:ind w:leftChars="0" w:left="0"/>
              <w:jc w:val="center"/>
              <w:rPr>
                <w:snapToGrid w:val="0"/>
                <w:kern w:val="18"/>
                <w:szCs w:val="21"/>
              </w:rPr>
            </w:pPr>
          </w:p>
        </w:tc>
      </w:tr>
      <w:tr w:rsidR="00753C8C" w:rsidTr="00753C8C">
        <w:trPr>
          <w:trHeight w:val="397"/>
          <w:jc w:val="center"/>
        </w:trPr>
        <w:tc>
          <w:tcPr>
            <w:tcW w:w="1088" w:type="dxa"/>
            <w:vMerge w:val="restart"/>
            <w:vAlign w:val="center"/>
          </w:tcPr>
          <w:p w:rsidR="00753C8C" w:rsidRDefault="00753C8C" w:rsidP="00B67E1A">
            <w:pPr>
              <w:pStyle w:val="af6"/>
              <w:ind w:leftChars="0" w:left="0"/>
              <w:jc w:val="center"/>
              <w:rPr>
                <w:color w:val="auto"/>
              </w:rPr>
            </w:pPr>
            <w:r>
              <w:rPr>
                <w:color w:val="auto"/>
              </w:rPr>
              <w:t>有组织废气</w:t>
            </w:r>
          </w:p>
        </w:tc>
        <w:tc>
          <w:tcPr>
            <w:tcW w:w="1714" w:type="dxa"/>
            <w:vAlign w:val="center"/>
          </w:tcPr>
          <w:p w:rsidR="00753C8C" w:rsidRDefault="00753C8C" w:rsidP="00B67E1A">
            <w:pPr>
              <w:ind w:leftChars="0" w:left="0"/>
              <w:jc w:val="center"/>
              <w:rPr>
                <w:szCs w:val="21"/>
              </w:rPr>
            </w:pPr>
            <w:r>
              <w:rPr>
                <w:szCs w:val="21"/>
              </w:rPr>
              <w:t>二级活性炭吸附装置</w:t>
            </w:r>
          </w:p>
        </w:tc>
        <w:tc>
          <w:tcPr>
            <w:tcW w:w="567" w:type="dxa"/>
            <w:vAlign w:val="center"/>
          </w:tcPr>
          <w:p w:rsidR="00753C8C" w:rsidRDefault="00753C8C" w:rsidP="00B67E1A">
            <w:pPr>
              <w:ind w:leftChars="0" w:left="0"/>
              <w:jc w:val="center"/>
              <w:rPr>
                <w:szCs w:val="21"/>
              </w:rPr>
            </w:pPr>
            <w:r>
              <w:rPr>
                <w:rFonts w:hint="eastAsia"/>
                <w:szCs w:val="21"/>
              </w:rPr>
              <w:t>2</w:t>
            </w:r>
            <w:r>
              <w:rPr>
                <w:rFonts w:hint="eastAsia"/>
                <w:szCs w:val="21"/>
              </w:rPr>
              <w:t>套</w:t>
            </w:r>
          </w:p>
        </w:tc>
        <w:tc>
          <w:tcPr>
            <w:tcW w:w="6303" w:type="dxa"/>
            <w:vMerge w:val="restart"/>
            <w:vAlign w:val="center"/>
          </w:tcPr>
          <w:p w:rsidR="00753C8C" w:rsidRDefault="00753C8C" w:rsidP="00B67E1A">
            <w:pPr>
              <w:ind w:leftChars="0" w:left="0" w:firstLineChars="200" w:firstLine="420"/>
              <w:rPr>
                <w:szCs w:val="21"/>
              </w:rPr>
            </w:pPr>
            <w:r>
              <w:rPr>
                <w:rFonts w:hint="eastAsia"/>
                <w:szCs w:val="21"/>
              </w:rPr>
              <w:t>脱蜡烧结和</w:t>
            </w:r>
            <w:r w:rsidR="000502EC">
              <w:rPr>
                <w:rFonts w:hint="eastAsia"/>
                <w:szCs w:val="21"/>
              </w:rPr>
              <w:t>刷涂层</w:t>
            </w:r>
            <w:r>
              <w:rPr>
                <w:rFonts w:hint="eastAsia"/>
                <w:szCs w:val="21"/>
              </w:rPr>
              <w:t>产生的</w:t>
            </w:r>
            <w:r>
              <w:rPr>
                <w:rFonts w:hint="eastAsia"/>
                <w:szCs w:val="21"/>
              </w:rPr>
              <w:t>NMHC</w:t>
            </w:r>
            <w:r>
              <w:rPr>
                <w:rFonts w:hint="eastAsia"/>
                <w:szCs w:val="21"/>
              </w:rPr>
              <w:t>经密闭收集后</w:t>
            </w:r>
            <w:r>
              <w:rPr>
                <w:szCs w:val="21"/>
              </w:rPr>
              <w:t>，通过</w:t>
            </w:r>
            <w:r>
              <w:rPr>
                <w:rFonts w:hint="eastAsia"/>
                <w:szCs w:val="21"/>
              </w:rPr>
              <w:t>18</w:t>
            </w:r>
            <w:r>
              <w:rPr>
                <w:szCs w:val="21"/>
              </w:rPr>
              <w:t>m</w:t>
            </w:r>
            <w:r>
              <w:rPr>
                <w:szCs w:val="21"/>
              </w:rPr>
              <w:t>排气筒（</w:t>
            </w:r>
            <w:r>
              <w:rPr>
                <w:szCs w:val="21"/>
              </w:rPr>
              <w:t>DA001</w:t>
            </w:r>
            <w:r>
              <w:rPr>
                <w:szCs w:val="21"/>
              </w:rPr>
              <w:t>）排放；</w:t>
            </w:r>
          </w:p>
          <w:p w:rsidR="00753C8C" w:rsidRDefault="00753C8C" w:rsidP="00B67E1A">
            <w:pPr>
              <w:ind w:leftChars="0" w:left="0" w:firstLineChars="200" w:firstLine="420"/>
              <w:rPr>
                <w:szCs w:val="21"/>
              </w:rPr>
            </w:pPr>
            <w:r>
              <w:rPr>
                <w:rFonts w:hint="eastAsia"/>
                <w:szCs w:val="21"/>
              </w:rPr>
              <w:t>喷砂产生的颗粒物经</w:t>
            </w:r>
            <w:r w:rsidR="009E6C94">
              <w:rPr>
                <w:rFonts w:hint="eastAsia"/>
                <w:szCs w:val="21"/>
              </w:rPr>
              <w:t>密闭</w:t>
            </w:r>
            <w:r>
              <w:rPr>
                <w:rFonts w:hint="eastAsia"/>
                <w:szCs w:val="21"/>
              </w:rPr>
              <w:t>收集后，进入布袋除尘器处理后</w:t>
            </w:r>
            <w:r>
              <w:rPr>
                <w:szCs w:val="21"/>
              </w:rPr>
              <w:t>，通过</w:t>
            </w:r>
            <w:r>
              <w:rPr>
                <w:rFonts w:hint="eastAsia"/>
                <w:szCs w:val="21"/>
              </w:rPr>
              <w:t>18</w:t>
            </w:r>
            <w:r>
              <w:rPr>
                <w:szCs w:val="21"/>
              </w:rPr>
              <w:t>m</w:t>
            </w:r>
            <w:r>
              <w:rPr>
                <w:szCs w:val="21"/>
              </w:rPr>
              <w:t>排气筒（</w:t>
            </w:r>
            <w:r>
              <w:rPr>
                <w:szCs w:val="21"/>
              </w:rPr>
              <w:t>DA00</w:t>
            </w:r>
            <w:r>
              <w:rPr>
                <w:rFonts w:hint="eastAsia"/>
                <w:szCs w:val="21"/>
              </w:rPr>
              <w:t>2</w:t>
            </w:r>
            <w:r>
              <w:rPr>
                <w:szCs w:val="21"/>
              </w:rPr>
              <w:t>）排放</w:t>
            </w:r>
            <w:r>
              <w:rPr>
                <w:rFonts w:hint="eastAsia"/>
                <w:szCs w:val="21"/>
              </w:rPr>
              <w:t>；</w:t>
            </w:r>
          </w:p>
          <w:p w:rsidR="00753C8C" w:rsidRDefault="00753C8C" w:rsidP="00B67E1A">
            <w:pPr>
              <w:ind w:leftChars="0" w:left="0" w:firstLineChars="200" w:firstLine="420"/>
              <w:rPr>
                <w:szCs w:val="21"/>
              </w:rPr>
            </w:pPr>
            <w:r>
              <w:rPr>
                <w:rFonts w:hint="eastAsia"/>
                <w:szCs w:val="21"/>
              </w:rPr>
              <w:t>脱蜡烧结产生的</w:t>
            </w:r>
            <w:r>
              <w:rPr>
                <w:rFonts w:hint="eastAsia"/>
                <w:szCs w:val="21"/>
              </w:rPr>
              <w:t>NMHC</w:t>
            </w:r>
            <w:r>
              <w:rPr>
                <w:rFonts w:hint="eastAsia"/>
                <w:szCs w:val="21"/>
              </w:rPr>
              <w:t>经密闭收集后</w:t>
            </w:r>
            <w:r>
              <w:rPr>
                <w:szCs w:val="21"/>
              </w:rPr>
              <w:t>，通过</w:t>
            </w:r>
            <w:r>
              <w:rPr>
                <w:rFonts w:hint="eastAsia"/>
                <w:szCs w:val="21"/>
              </w:rPr>
              <w:t>18</w:t>
            </w:r>
            <w:r>
              <w:rPr>
                <w:szCs w:val="21"/>
              </w:rPr>
              <w:t>m</w:t>
            </w:r>
            <w:r>
              <w:rPr>
                <w:szCs w:val="21"/>
              </w:rPr>
              <w:t>排气筒（</w:t>
            </w:r>
            <w:r>
              <w:rPr>
                <w:szCs w:val="21"/>
              </w:rPr>
              <w:t>DA00</w:t>
            </w:r>
            <w:r>
              <w:rPr>
                <w:rFonts w:hint="eastAsia"/>
                <w:szCs w:val="21"/>
              </w:rPr>
              <w:t>3</w:t>
            </w:r>
            <w:r>
              <w:rPr>
                <w:szCs w:val="21"/>
              </w:rPr>
              <w:t>）排放；</w:t>
            </w:r>
          </w:p>
          <w:p w:rsidR="00753C8C" w:rsidRPr="00C14B1D" w:rsidRDefault="00753C8C" w:rsidP="00B67E1A">
            <w:pPr>
              <w:ind w:leftChars="0" w:left="0" w:firstLineChars="200" w:firstLine="420"/>
              <w:rPr>
                <w:szCs w:val="21"/>
              </w:rPr>
            </w:pPr>
            <w:r>
              <w:rPr>
                <w:rFonts w:hint="eastAsia"/>
                <w:szCs w:val="21"/>
              </w:rPr>
              <w:t>离子喷涂产生的颗粒物经</w:t>
            </w:r>
            <w:r w:rsidR="009E6C94">
              <w:rPr>
                <w:rFonts w:hint="eastAsia"/>
                <w:szCs w:val="21"/>
              </w:rPr>
              <w:t>密闭</w:t>
            </w:r>
            <w:r>
              <w:rPr>
                <w:rFonts w:hint="eastAsia"/>
                <w:szCs w:val="21"/>
              </w:rPr>
              <w:t>收集后，进入布袋除尘器处理后</w:t>
            </w:r>
            <w:r>
              <w:rPr>
                <w:szCs w:val="21"/>
              </w:rPr>
              <w:t>，通过</w:t>
            </w:r>
            <w:r>
              <w:rPr>
                <w:rFonts w:hint="eastAsia"/>
                <w:szCs w:val="21"/>
              </w:rPr>
              <w:t>18</w:t>
            </w:r>
            <w:r>
              <w:rPr>
                <w:szCs w:val="21"/>
              </w:rPr>
              <w:t>m</w:t>
            </w:r>
            <w:r>
              <w:rPr>
                <w:szCs w:val="21"/>
              </w:rPr>
              <w:t>排气筒（</w:t>
            </w:r>
            <w:r>
              <w:rPr>
                <w:szCs w:val="21"/>
              </w:rPr>
              <w:t>DA00</w:t>
            </w:r>
            <w:r>
              <w:rPr>
                <w:rFonts w:hint="eastAsia"/>
                <w:szCs w:val="21"/>
              </w:rPr>
              <w:t>4</w:t>
            </w:r>
            <w:r>
              <w:rPr>
                <w:szCs w:val="21"/>
              </w:rPr>
              <w:t>）排放</w:t>
            </w:r>
            <w:r>
              <w:rPr>
                <w:rFonts w:hint="eastAsia"/>
                <w:szCs w:val="21"/>
              </w:rPr>
              <w:t>；</w:t>
            </w:r>
          </w:p>
          <w:p w:rsidR="00753C8C" w:rsidRDefault="00753C8C" w:rsidP="00B67E1A">
            <w:pPr>
              <w:ind w:leftChars="0" w:left="0" w:firstLineChars="200" w:firstLine="420"/>
              <w:rPr>
                <w:szCs w:val="21"/>
              </w:rPr>
            </w:pPr>
            <w:r>
              <w:rPr>
                <w:rFonts w:hint="eastAsia"/>
                <w:szCs w:val="21"/>
              </w:rPr>
              <w:t>配料、球磨、喷雾干燥产生的</w:t>
            </w:r>
            <w:r>
              <w:rPr>
                <w:rFonts w:hint="eastAsia"/>
                <w:szCs w:val="21"/>
              </w:rPr>
              <w:t>NMHC</w:t>
            </w:r>
            <w:r>
              <w:rPr>
                <w:rFonts w:hint="eastAsia"/>
                <w:szCs w:val="21"/>
              </w:rPr>
              <w:t>、颗粒物经密闭收集后，进入布袋除尘</w:t>
            </w:r>
            <w:r>
              <w:rPr>
                <w:rFonts w:hint="eastAsia"/>
                <w:szCs w:val="21"/>
              </w:rPr>
              <w:t>+</w:t>
            </w:r>
            <w:r>
              <w:rPr>
                <w:rFonts w:hint="eastAsia"/>
                <w:szCs w:val="21"/>
              </w:rPr>
              <w:t>二级活性炭吸附装置处理后</w:t>
            </w:r>
            <w:r>
              <w:rPr>
                <w:szCs w:val="21"/>
              </w:rPr>
              <w:t>，通过</w:t>
            </w:r>
            <w:r>
              <w:rPr>
                <w:rFonts w:hint="eastAsia"/>
                <w:szCs w:val="21"/>
              </w:rPr>
              <w:t>18</w:t>
            </w:r>
            <w:r>
              <w:rPr>
                <w:szCs w:val="21"/>
              </w:rPr>
              <w:t>m</w:t>
            </w:r>
            <w:r>
              <w:rPr>
                <w:szCs w:val="21"/>
              </w:rPr>
              <w:t>排气筒</w:t>
            </w:r>
            <w:r>
              <w:rPr>
                <w:szCs w:val="21"/>
              </w:rPr>
              <w:lastRenderedPageBreak/>
              <w:t>（</w:t>
            </w:r>
            <w:r>
              <w:rPr>
                <w:szCs w:val="21"/>
              </w:rPr>
              <w:t>DA00</w:t>
            </w:r>
            <w:r>
              <w:rPr>
                <w:rFonts w:hint="eastAsia"/>
                <w:szCs w:val="21"/>
              </w:rPr>
              <w:t>5</w:t>
            </w:r>
            <w:r>
              <w:rPr>
                <w:szCs w:val="21"/>
              </w:rPr>
              <w:t>）排放</w:t>
            </w:r>
            <w:r>
              <w:rPr>
                <w:rFonts w:hint="eastAsia"/>
                <w:szCs w:val="21"/>
              </w:rPr>
              <w:t>；</w:t>
            </w:r>
          </w:p>
          <w:p w:rsidR="00753C8C" w:rsidRDefault="00753C8C" w:rsidP="00B67E1A">
            <w:pPr>
              <w:ind w:leftChars="0" w:left="0" w:firstLineChars="200" w:firstLine="420"/>
              <w:rPr>
                <w:szCs w:val="21"/>
              </w:rPr>
            </w:pPr>
            <w:r>
              <w:rPr>
                <w:rFonts w:hint="eastAsia"/>
                <w:szCs w:val="21"/>
              </w:rPr>
              <w:t>煅烧产生的氨气经密闭收集后，进入氨分解炉（燃烧装置）处理后</w:t>
            </w:r>
            <w:r>
              <w:rPr>
                <w:szCs w:val="21"/>
              </w:rPr>
              <w:t>，通过</w:t>
            </w:r>
            <w:r>
              <w:rPr>
                <w:rFonts w:hint="eastAsia"/>
                <w:szCs w:val="21"/>
              </w:rPr>
              <w:t>18</w:t>
            </w:r>
            <w:r>
              <w:rPr>
                <w:szCs w:val="21"/>
              </w:rPr>
              <w:t>m</w:t>
            </w:r>
            <w:r>
              <w:rPr>
                <w:szCs w:val="21"/>
              </w:rPr>
              <w:t>排气筒（</w:t>
            </w:r>
            <w:r>
              <w:rPr>
                <w:szCs w:val="21"/>
              </w:rPr>
              <w:t>DA00</w:t>
            </w:r>
            <w:r>
              <w:rPr>
                <w:rFonts w:hint="eastAsia"/>
                <w:szCs w:val="21"/>
              </w:rPr>
              <w:t>6</w:t>
            </w:r>
            <w:r>
              <w:rPr>
                <w:szCs w:val="21"/>
              </w:rPr>
              <w:t>）排放</w:t>
            </w:r>
            <w:r>
              <w:rPr>
                <w:rFonts w:hint="eastAsia"/>
                <w:szCs w:val="21"/>
              </w:rPr>
              <w:t>；</w:t>
            </w:r>
          </w:p>
          <w:p w:rsidR="00753C8C" w:rsidRDefault="00753C8C" w:rsidP="00B67E1A">
            <w:pPr>
              <w:ind w:leftChars="0" w:left="0" w:firstLineChars="200" w:firstLine="420"/>
              <w:rPr>
                <w:szCs w:val="21"/>
              </w:rPr>
            </w:pPr>
            <w:r>
              <w:rPr>
                <w:rFonts w:hint="eastAsia"/>
                <w:szCs w:val="21"/>
              </w:rPr>
              <w:t>煅烧、过筛合批干燥产生的颗粒物经密闭收集后，进入布袋除尘</w:t>
            </w:r>
            <w:r>
              <w:rPr>
                <w:rFonts w:hint="eastAsia"/>
                <w:szCs w:val="21"/>
              </w:rPr>
              <w:t>+</w:t>
            </w:r>
            <w:r>
              <w:rPr>
                <w:rFonts w:hint="eastAsia"/>
                <w:szCs w:val="21"/>
              </w:rPr>
              <w:t>二级活性炭吸附装置处理后</w:t>
            </w:r>
            <w:r>
              <w:rPr>
                <w:szCs w:val="21"/>
              </w:rPr>
              <w:t>，通过</w:t>
            </w:r>
            <w:r>
              <w:rPr>
                <w:rFonts w:hint="eastAsia"/>
                <w:szCs w:val="21"/>
              </w:rPr>
              <w:t>18</w:t>
            </w:r>
            <w:r>
              <w:rPr>
                <w:szCs w:val="21"/>
              </w:rPr>
              <w:t>m</w:t>
            </w:r>
            <w:r>
              <w:rPr>
                <w:szCs w:val="21"/>
              </w:rPr>
              <w:t>排气筒（</w:t>
            </w:r>
            <w:r>
              <w:rPr>
                <w:szCs w:val="21"/>
              </w:rPr>
              <w:t>DA00</w:t>
            </w:r>
            <w:r>
              <w:rPr>
                <w:rFonts w:hint="eastAsia"/>
                <w:szCs w:val="21"/>
              </w:rPr>
              <w:t>7</w:t>
            </w:r>
            <w:r>
              <w:rPr>
                <w:szCs w:val="21"/>
              </w:rPr>
              <w:t>）排放</w:t>
            </w:r>
            <w:r>
              <w:rPr>
                <w:rFonts w:hint="eastAsia"/>
                <w:szCs w:val="21"/>
              </w:rPr>
              <w:t>；</w:t>
            </w:r>
          </w:p>
          <w:p w:rsidR="00753C8C" w:rsidRDefault="00753C8C" w:rsidP="00B67E1A">
            <w:pPr>
              <w:ind w:leftChars="0" w:left="0" w:firstLineChars="200" w:firstLine="420"/>
              <w:rPr>
                <w:szCs w:val="21"/>
              </w:rPr>
            </w:pPr>
            <w:r>
              <w:rPr>
                <w:rFonts w:hint="eastAsia"/>
                <w:szCs w:val="21"/>
              </w:rPr>
              <w:t>配料、还原、过筛合批干燥产生的颗粒物经密闭收集后，进入布袋除尘</w:t>
            </w:r>
            <w:r>
              <w:rPr>
                <w:rFonts w:hint="eastAsia"/>
                <w:szCs w:val="21"/>
              </w:rPr>
              <w:t>+</w:t>
            </w:r>
            <w:r>
              <w:rPr>
                <w:rFonts w:hint="eastAsia"/>
                <w:szCs w:val="21"/>
              </w:rPr>
              <w:t>二级活性炭吸附装置处理后</w:t>
            </w:r>
            <w:r>
              <w:rPr>
                <w:szCs w:val="21"/>
              </w:rPr>
              <w:t>，通过</w:t>
            </w:r>
            <w:r>
              <w:rPr>
                <w:rFonts w:hint="eastAsia"/>
                <w:szCs w:val="21"/>
              </w:rPr>
              <w:t>18</w:t>
            </w:r>
            <w:r>
              <w:rPr>
                <w:szCs w:val="21"/>
              </w:rPr>
              <w:t>m</w:t>
            </w:r>
            <w:r>
              <w:rPr>
                <w:szCs w:val="21"/>
              </w:rPr>
              <w:t>排气筒（</w:t>
            </w:r>
            <w:r>
              <w:rPr>
                <w:szCs w:val="21"/>
              </w:rPr>
              <w:t>DA00</w:t>
            </w:r>
            <w:r>
              <w:rPr>
                <w:rFonts w:hint="eastAsia"/>
                <w:szCs w:val="21"/>
              </w:rPr>
              <w:t>8</w:t>
            </w:r>
            <w:r>
              <w:rPr>
                <w:szCs w:val="21"/>
              </w:rPr>
              <w:t>）排放</w:t>
            </w:r>
            <w:r>
              <w:rPr>
                <w:rFonts w:hint="eastAsia"/>
                <w:szCs w:val="21"/>
              </w:rPr>
              <w:t>；</w:t>
            </w:r>
          </w:p>
          <w:p w:rsidR="00753C8C" w:rsidRPr="007C49E9" w:rsidRDefault="00753C8C" w:rsidP="00B67E1A">
            <w:pPr>
              <w:ind w:leftChars="0" w:left="0" w:firstLineChars="200" w:firstLine="420"/>
              <w:rPr>
                <w:szCs w:val="21"/>
              </w:rPr>
            </w:pPr>
            <w:r>
              <w:rPr>
                <w:rFonts w:hint="eastAsia"/>
                <w:szCs w:val="21"/>
              </w:rPr>
              <w:t>配炭、碳化、球磨、过筛合批干燥产生的颗粒物经密闭收集后，进入布袋除尘</w:t>
            </w:r>
            <w:r>
              <w:rPr>
                <w:rFonts w:hint="eastAsia"/>
                <w:szCs w:val="21"/>
              </w:rPr>
              <w:t>+</w:t>
            </w:r>
            <w:r>
              <w:rPr>
                <w:rFonts w:hint="eastAsia"/>
                <w:szCs w:val="21"/>
              </w:rPr>
              <w:t>二级活性炭吸附装置处理后</w:t>
            </w:r>
            <w:r>
              <w:rPr>
                <w:szCs w:val="21"/>
              </w:rPr>
              <w:t>，通过</w:t>
            </w:r>
            <w:r>
              <w:rPr>
                <w:rFonts w:hint="eastAsia"/>
                <w:szCs w:val="21"/>
              </w:rPr>
              <w:t>18</w:t>
            </w:r>
            <w:r>
              <w:rPr>
                <w:szCs w:val="21"/>
              </w:rPr>
              <w:t>m</w:t>
            </w:r>
            <w:r>
              <w:rPr>
                <w:szCs w:val="21"/>
              </w:rPr>
              <w:t>排气筒（</w:t>
            </w:r>
            <w:r>
              <w:rPr>
                <w:szCs w:val="21"/>
              </w:rPr>
              <w:t>DA00</w:t>
            </w:r>
            <w:r>
              <w:rPr>
                <w:rFonts w:hint="eastAsia"/>
                <w:szCs w:val="21"/>
              </w:rPr>
              <w:t>9</w:t>
            </w:r>
            <w:r>
              <w:rPr>
                <w:szCs w:val="21"/>
              </w:rPr>
              <w:t>）排放</w:t>
            </w:r>
            <w:r>
              <w:rPr>
                <w:rFonts w:hint="eastAsia"/>
                <w:szCs w:val="21"/>
              </w:rPr>
              <w:t>；</w:t>
            </w:r>
          </w:p>
        </w:tc>
        <w:tc>
          <w:tcPr>
            <w:tcW w:w="3122" w:type="dxa"/>
            <w:vMerge w:val="restart"/>
            <w:vAlign w:val="center"/>
          </w:tcPr>
          <w:p w:rsidR="00753C8C" w:rsidRDefault="00753C8C" w:rsidP="00B67E1A">
            <w:pPr>
              <w:ind w:leftChars="0" w:left="0"/>
              <w:jc w:val="center"/>
              <w:rPr>
                <w:szCs w:val="21"/>
              </w:rPr>
            </w:pPr>
            <w:r w:rsidRPr="007C49E9">
              <w:rPr>
                <w:rFonts w:hint="eastAsia"/>
                <w:szCs w:val="21"/>
              </w:rPr>
              <w:lastRenderedPageBreak/>
              <w:t>颗粒物、</w:t>
            </w:r>
            <w:r w:rsidRPr="007C49E9">
              <w:rPr>
                <w:rFonts w:hint="eastAsia"/>
                <w:szCs w:val="21"/>
              </w:rPr>
              <w:t>NMHC</w:t>
            </w:r>
            <w:r w:rsidRPr="007C49E9">
              <w:rPr>
                <w:rFonts w:hint="eastAsia"/>
                <w:szCs w:val="21"/>
              </w:rPr>
              <w:t>厂界浓度执行《大气污染物综合排放标准》（</w:t>
            </w:r>
            <w:r w:rsidRPr="007C49E9">
              <w:rPr>
                <w:rFonts w:hint="eastAsia"/>
                <w:szCs w:val="21"/>
              </w:rPr>
              <w:t>DB31/933-2015</w:t>
            </w:r>
            <w:r w:rsidRPr="007C49E9">
              <w:rPr>
                <w:rFonts w:hint="eastAsia"/>
                <w:szCs w:val="21"/>
              </w:rPr>
              <w:t>）表</w:t>
            </w:r>
            <w:r w:rsidRPr="007C49E9">
              <w:rPr>
                <w:rFonts w:hint="eastAsia"/>
                <w:szCs w:val="21"/>
              </w:rPr>
              <w:t>1</w:t>
            </w:r>
            <w:r w:rsidRPr="007C49E9">
              <w:rPr>
                <w:rFonts w:hint="eastAsia"/>
                <w:szCs w:val="21"/>
              </w:rPr>
              <w:t>、</w:t>
            </w:r>
            <w:r w:rsidRPr="007C49E9">
              <w:rPr>
                <w:rFonts w:hint="eastAsia"/>
                <w:szCs w:val="21"/>
              </w:rPr>
              <w:t>3</w:t>
            </w:r>
            <w:r w:rsidRPr="007C49E9">
              <w:rPr>
                <w:rFonts w:hint="eastAsia"/>
                <w:szCs w:val="21"/>
              </w:rPr>
              <w:t>中标准；</w:t>
            </w:r>
            <w:proofErr w:type="gramStart"/>
            <w:r w:rsidRPr="007C49E9">
              <w:rPr>
                <w:rFonts w:hint="eastAsia"/>
                <w:szCs w:val="21"/>
              </w:rPr>
              <w:t>氨执行</w:t>
            </w:r>
            <w:proofErr w:type="gramEnd"/>
            <w:r w:rsidRPr="007C49E9">
              <w:rPr>
                <w:rFonts w:hint="eastAsia"/>
                <w:szCs w:val="21"/>
              </w:rPr>
              <w:t>《恶臭污染物排放标准》（</w:t>
            </w:r>
            <w:r w:rsidRPr="007C49E9">
              <w:rPr>
                <w:rFonts w:hint="eastAsia"/>
                <w:szCs w:val="21"/>
              </w:rPr>
              <w:t>GB14554</w:t>
            </w:r>
            <w:r w:rsidRPr="007C49E9">
              <w:rPr>
                <w:rFonts w:hint="eastAsia"/>
                <w:szCs w:val="21"/>
              </w:rPr>
              <w:t>–</w:t>
            </w:r>
            <w:r w:rsidRPr="007C49E9">
              <w:rPr>
                <w:rFonts w:hint="eastAsia"/>
                <w:szCs w:val="21"/>
              </w:rPr>
              <w:t>93</w:t>
            </w:r>
            <w:r w:rsidRPr="007C49E9">
              <w:rPr>
                <w:rFonts w:hint="eastAsia"/>
                <w:szCs w:val="21"/>
              </w:rPr>
              <w:t>）中标准；</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ign w:val="center"/>
          </w:tcPr>
          <w:p w:rsidR="00753C8C" w:rsidRDefault="00753C8C" w:rsidP="00B67E1A">
            <w:pPr>
              <w:pStyle w:val="af6"/>
              <w:ind w:leftChars="0" w:left="0"/>
              <w:jc w:val="center"/>
              <w:rPr>
                <w:color w:val="auto"/>
              </w:rPr>
            </w:pPr>
          </w:p>
        </w:tc>
        <w:tc>
          <w:tcPr>
            <w:tcW w:w="1714" w:type="dxa"/>
            <w:vAlign w:val="center"/>
          </w:tcPr>
          <w:p w:rsidR="00753C8C" w:rsidRDefault="00753C8C" w:rsidP="00B67E1A">
            <w:pPr>
              <w:ind w:leftChars="0" w:left="0"/>
              <w:jc w:val="center"/>
              <w:rPr>
                <w:bCs/>
                <w:szCs w:val="21"/>
              </w:rPr>
            </w:pPr>
            <w:r>
              <w:rPr>
                <w:bCs/>
                <w:szCs w:val="21"/>
              </w:rPr>
              <w:t>氨分解炉</w:t>
            </w:r>
          </w:p>
        </w:tc>
        <w:tc>
          <w:tcPr>
            <w:tcW w:w="567" w:type="dxa"/>
            <w:vAlign w:val="center"/>
          </w:tcPr>
          <w:p w:rsidR="00753C8C" w:rsidRDefault="00753C8C" w:rsidP="00B67E1A">
            <w:pPr>
              <w:ind w:leftChars="0" w:left="0"/>
              <w:jc w:val="center"/>
              <w:rPr>
                <w:szCs w:val="21"/>
              </w:rPr>
            </w:pPr>
            <w:r>
              <w:rPr>
                <w:rFonts w:hint="eastAsia"/>
                <w:szCs w:val="21"/>
              </w:rPr>
              <w:t>4</w:t>
            </w:r>
            <w:r>
              <w:rPr>
                <w:szCs w:val="21"/>
              </w:rPr>
              <w:t>套</w:t>
            </w:r>
          </w:p>
        </w:tc>
        <w:tc>
          <w:tcPr>
            <w:tcW w:w="6303" w:type="dxa"/>
            <w:vMerge/>
            <w:vAlign w:val="center"/>
          </w:tcPr>
          <w:p w:rsidR="00753C8C" w:rsidRDefault="00753C8C" w:rsidP="00B67E1A">
            <w:pPr>
              <w:pStyle w:val="af6"/>
              <w:ind w:leftChars="0" w:left="0"/>
              <w:jc w:val="center"/>
              <w:rPr>
                <w:color w:val="auto"/>
              </w:rPr>
            </w:pPr>
          </w:p>
        </w:tc>
        <w:tc>
          <w:tcPr>
            <w:tcW w:w="3122" w:type="dxa"/>
            <w:vMerge/>
            <w:vAlign w:val="center"/>
          </w:tcPr>
          <w:p w:rsidR="00753C8C" w:rsidRDefault="00753C8C" w:rsidP="00B67E1A">
            <w:pPr>
              <w:ind w:leftChars="0" w:left="0"/>
              <w:jc w:val="center"/>
              <w:rPr>
                <w:szCs w:val="21"/>
              </w:rPr>
            </w:pP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972"/>
          <w:jc w:val="center"/>
        </w:trPr>
        <w:tc>
          <w:tcPr>
            <w:tcW w:w="1088" w:type="dxa"/>
            <w:vMerge/>
            <w:vAlign w:val="center"/>
          </w:tcPr>
          <w:p w:rsidR="00753C8C" w:rsidRDefault="00753C8C" w:rsidP="00B67E1A">
            <w:pPr>
              <w:pStyle w:val="af6"/>
              <w:ind w:leftChars="0" w:left="0"/>
              <w:jc w:val="center"/>
              <w:rPr>
                <w:color w:val="auto"/>
              </w:rPr>
            </w:pPr>
          </w:p>
        </w:tc>
        <w:tc>
          <w:tcPr>
            <w:tcW w:w="1714" w:type="dxa"/>
            <w:vAlign w:val="center"/>
          </w:tcPr>
          <w:p w:rsidR="00753C8C" w:rsidRDefault="00753C8C" w:rsidP="00B67E1A">
            <w:pPr>
              <w:ind w:leftChars="0" w:left="0"/>
              <w:jc w:val="center"/>
              <w:rPr>
                <w:bCs/>
                <w:szCs w:val="21"/>
              </w:rPr>
            </w:pPr>
            <w:r>
              <w:rPr>
                <w:bCs/>
                <w:szCs w:val="21"/>
              </w:rPr>
              <w:t>布袋除尘器</w:t>
            </w:r>
          </w:p>
        </w:tc>
        <w:tc>
          <w:tcPr>
            <w:tcW w:w="567" w:type="dxa"/>
            <w:vAlign w:val="center"/>
          </w:tcPr>
          <w:p w:rsidR="00753C8C" w:rsidRDefault="00753C8C" w:rsidP="00B67E1A">
            <w:pPr>
              <w:ind w:leftChars="0" w:left="0"/>
              <w:jc w:val="center"/>
              <w:rPr>
                <w:szCs w:val="21"/>
              </w:rPr>
            </w:pPr>
            <w:r>
              <w:rPr>
                <w:rFonts w:hint="eastAsia"/>
                <w:szCs w:val="21"/>
              </w:rPr>
              <w:t>5</w:t>
            </w:r>
            <w:r>
              <w:rPr>
                <w:szCs w:val="21"/>
              </w:rPr>
              <w:t>套</w:t>
            </w:r>
          </w:p>
        </w:tc>
        <w:tc>
          <w:tcPr>
            <w:tcW w:w="6303" w:type="dxa"/>
            <w:vMerge/>
            <w:vAlign w:val="center"/>
          </w:tcPr>
          <w:p w:rsidR="00753C8C" w:rsidRDefault="00753C8C" w:rsidP="00B67E1A">
            <w:pPr>
              <w:pStyle w:val="af6"/>
              <w:ind w:leftChars="0" w:left="0"/>
              <w:jc w:val="center"/>
              <w:rPr>
                <w:color w:val="auto"/>
              </w:rPr>
            </w:pPr>
          </w:p>
        </w:tc>
        <w:tc>
          <w:tcPr>
            <w:tcW w:w="3122" w:type="dxa"/>
            <w:vMerge/>
            <w:vAlign w:val="center"/>
          </w:tcPr>
          <w:p w:rsidR="00753C8C" w:rsidRDefault="00753C8C" w:rsidP="00B67E1A">
            <w:pPr>
              <w:ind w:leftChars="0" w:left="0"/>
              <w:jc w:val="center"/>
              <w:rPr>
                <w:szCs w:val="21"/>
              </w:rPr>
            </w:pP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ign w:val="center"/>
          </w:tcPr>
          <w:p w:rsidR="00753C8C" w:rsidRDefault="00753C8C" w:rsidP="00B67E1A">
            <w:pPr>
              <w:pStyle w:val="af6"/>
              <w:ind w:leftChars="0" w:left="0"/>
              <w:jc w:val="center"/>
              <w:rPr>
                <w:color w:val="auto"/>
              </w:rPr>
            </w:pPr>
          </w:p>
        </w:tc>
        <w:tc>
          <w:tcPr>
            <w:tcW w:w="1714" w:type="dxa"/>
            <w:vAlign w:val="center"/>
          </w:tcPr>
          <w:p w:rsidR="00753C8C" w:rsidRDefault="00753C8C" w:rsidP="00B67E1A">
            <w:pPr>
              <w:ind w:leftChars="0" w:left="0"/>
              <w:jc w:val="center"/>
              <w:rPr>
                <w:bCs/>
                <w:szCs w:val="21"/>
              </w:rPr>
            </w:pPr>
            <w:r>
              <w:rPr>
                <w:bCs/>
                <w:szCs w:val="21"/>
              </w:rPr>
              <w:t>布袋除尘</w:t>
            </w:r>
            <w:r>
              <w:rPr>
                <w:rFonts w:hint="eastAsia"/>
                <w:bCs/>
                <w:szCs w:val="21"/>
              </w:rPr>
              <w:t>+</w:t>
            </w:r>
            <w:r>
              <w:rPr>
                <w:szCs w:val="21"/>
              </w:rPr>
              <w:t>二级活性炭吸附装置</w:t>
            </w:r>
          </w:p>
        </w:tc>
        <w:tc>
          <w:tcPr>
            <w:tcW w:w="567" w:type="dxa"/>
            <w:vAlign w:val="center"/>
          </w:tcPr>
          <w:p w:rsidR="00753C8C" w:rsidRDefault="00753C8C" w:rsidP="00B67E1A">
            <w:pPr>
              <w:ind w:leftChars="0" w:left="0"/>
              <w:jc w:val="center"/>
              <w:rPr>
                <w:szCs w:val="21"/>
              </w:rPr>
            </w:pPr>
            <w:r>
              <w:rPr>
                <w:rFonts w:hint="eastAsia"/>
                <w:szCs w:val="21"/>
              </w:rPr>
              <w:t>1</w:t>
            </w:r>
            <w:r>
              <w:rPr>
                <w:rFonts w:hint="eastAsia"/>
                <w:szCs w:val="21"/>
              </w:rPr>
              <w:t>套</w:t>
            </w:r>
          </w:p>
        </w:tc>
        <w:tc>
          <w:tcPr>
            <w:tcW w:w="6303" w:type="dxa"/>
            <w:vMerge/>
            <w:vAlign w:val="center"/>
          </w:tcPr>
          <w:p w:rsidR="00753C8C" w:rsidRDefault="00753C8C" w:rsidP="00B67E1A">
            <w:pPr>
              <w:pStyle w:val="af6"/>
              <w:ind w:leftChars="0" w:left="0"/>
              <w:jc w:val="center"/>
              <w:rPr>
                <w:color w:val="auto"/>
              </w:rPr>
            </w:pPr>
          </w:p>
        </w:tc>
        <w:tc>
          <w:tcPr>
            <w:tcW w:w="3122" w:type="dxa"/>
            <w:vMerge/>
            <w:vAlign w:val="center"/>
          </w:tcPr>
          <w:p w:rsidR="00753C8C" w:rsidRDefault="00753C8C" w:rsidP="00B67E1A">
            <w:pPr>
              <w:ind w:leftChars="0" w:left="0"/>
              <w:jc w:val="center"/>
              <w:rPr>
                <w:szCs w:val="21"/>
              </w:rPr>
            </w:pP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ign w:val="center"/>
          </w:tcPr>
          <w:p w:rsidR="00753C8C" w:rsidRDefault="00753C8C" w:rsidP="00B67E1A">
            <w:pPr>
              <w:pStyle w:val="af6"/>
              <w:ind w:leftChars="0" w:left="0"/>
              <w:jc w:val="center"/>
              <w:rPr>
                <w:color w:val="auto"/>
              </w:rPr>
            </w:pPr>
          </w:p>
        </w:tc>
        <w:tc>
          <w:tcPr>
            <w:tcW w:w="1714" w:type="dxa"/>
            <w:vAlign w:val="center"/>
          </w:tcPr>
          <w:p w:rsidR="00753C8C" w:rsidRDefault="00753C8C" w:rsidP="00B67E1A">
            <w:pPr>
              <w:ind w:leftChars="0" w:left="0"/>
              <w:jc w:val="center"/>
              <w:rPr>
                <w:bCs/>
                <w:szCs w:val="21"/>
              </w:rPr>
            </w:pPr>
            <w:r>
              <w:rPr>
                <w:rFonts w:hint="eastAsia"/>
                <w:szCs w:val="21"/>
              </w:rPr>
              <w:t>18</w:t>
            </w:r>
            <w:r>
              <w:rPr>
                <w:szCs w:val="21"/>
              </w:rPr>
              <w:t>m</w:t>
            </w:r>
            <w:r>
              <w:rPr>
                <w:szCs w:val="21"/>
              </w:rPr>
              <w:t>排气筒</w:t>
            </w:r>
          </w:p>
        </w:tc>
        <w:tc>
          <w:tcPr>
            <w:tcW w:w="567" w:type="dxa"/>
            <w:vAlign w:val="center"/>
          </w:tcPr>
          <w:p w:rsidR="00753C8C" w:rsidRDefault="00753C8C" w:rsidP="00B67E1A">
            <w:pPr>
              <w:ind w:leftChars="0" w:left="0"/>
              <w:jc w:val="center"/>
              <w:rPr>
                <w:szCs w:val="21"/>
              </w:rPr>
            </w:pPr>
            <w:r>
              <w:rPr>
                <w:rFonts w:hint="eastAsia"/>
                <w:szCs w:val="21"/>
              </w:rPr>
              <w:t>9</w:t>
            </w:r>
            <w:r>
              <w:rPr>
                <w:szCs w:val="21"/>
              </w:rPr>
              <w:t>个</w:t>
            </w:r>
          </w:p>
        </w:tc>
        <w:tc>
          <w:tcPr>
            <w:tcW w:w="6303" w:type="dxa"/>
            <w:vMerge/>
            <w:vAlign w:val="center"/>
          </w:tcPr>
          <w:p w:rsidR="00753C8C" w:rsidRDefault="00753C8C" w:rsidP="00B67E1A">
            <w:pPr>
              <w:pStyle w:val="af6"/>
              <w:ind w:leftChars="0" w:left="0"/>
              <w:jc w:val="center"/>
              <w:rPr>
                <w:color w:val="auto"/>
              </w:rPr>
            </w:pPr>
          </w:p>
        </w:tc>
        <w:tc>
          <w:tcPr>
            <w:tcW w:w="3122" w:type="dxa"/>
            <w:vMerge/>
            <w:vAlign w:val="center"/>
          </w:tcPr>
          <w:p w:rsidR="00753C8C" w:rsidRDefault="00753C8C" w:rsidP="00B67E1A">
            <w:pPr>
              <w:ind w:leftChars="0" w:left="0"/>
              <w:jc w:val="center"/>
              <w:rPr>
                <w:szCs w:val="21"/>
              </w:rPr>
            </w:pP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560"/>
          <w:jc w:val="center"/>
        </w:trPr>
        <w:tc>
          <w:tcPr>
            <w:tcW w:w="1088" w:type="dxa"/>
            <w:vMerge/>
            <w:vAlign w:val="center"/>
          </w:tcPr>
          <w:p w:rsidR="00753C8C" w:rsidRDefault="00753C8C" w:rsidP="00B67E1A">
            <w:pPr>
              <w:pStyle w:val="af6"/>
              <w:ind w:leftChars="0" w:left="0"/>
              <w:jc w:val="center"/>
              <w:rPr>
                <w:color w:val="auto"/>
              </w:rPr>
            </w:pPr>
          </w:p>
        </w:tc>
        <w:tc>
          <w:tcPr>
            <w:tcW w:w="1714" w:type="dxa"/>
            <w:vAlign w:val="center"/>
          </w:tcPr>
          <w:p w:rsidR="00753C8C" w:rsidRDefault="00753C8C" w:rsidP="00B67E1A">
            <w:pPr>
              <w:ind w:leftChars="0" w:left="0"/>
              <w:jc w:val="center"/>
              <w:rPr>
                <w:bCs/>
                <w:szCs w:val="21"/>
              </w:rPr>
            </w:pPr>
            <w:r>
              <w:rPr>
                <w:szCs w:val="21"/>
              </w:rPr>
              <w:t>引风管、稳压系统、管道与阀门、电器控制等等</w:t>
            </w:r>
          </w:p>
        </w:tc>
        <w:tc>
          <w:tcPr>
            <w:tcW w:w="567" w:type="dxa"/>
            <w:vAlign w:val="center"/>
          </w:tcPr>
          <w:p w:rsidR="00753C8C" w:rsidRDefault="00753C8C" w:rsidP="00B67E1A">
            <w:pPr>
              <w:ind w:leftChars="0" w:left="0"/>
              <w:jc w:val="center"/>
              <w:rPr>
                <w:szCs w:val="21"/>
              </w:rPr>
            </w:pPr>
            <w:r>
              <w:rPr>
                <w:szCs w:val="21"/>
              </w:rPr>
              <w:t>/</w:t>
            </w:r>
          </w:p>
        </w:tc>
        <w:tc>
          <w:tcPr>
            <w:tcW w:w="6303" w:type="dxa"/>
            <w:vMerge/>
            <w:vAlign w:val="center"/>
          </w:tcPr>
          <w:p w:rsidR="00753C8C" w:rsidRDefault="00753C8C" w:rsidP="00B67E1A">
            <w:pPr>
              <w:pStyle w:val="af6"/>
              <w:ind w:leftChars="0" w:left="0"/>
              <w:jc w:val="center"/>
              <w:rPr>
                <w:color w:val="auto"/>
              </w:rPr>
            </w:pPr>
          </w:p>
        </w:tc>
        <w:tc>
          <w:tcPr>
            <w:tcW w:w="3122" w:type="dxa"/>
            <w:vMerge/>
            <w:vAlign w:val="center"/>
          </w:tcPr>
          <w:p w:rsidR="00753C8C" w:rsidRDefault="00753C8C" w:rsidP="00B67E1A">
            <w:pPr>
              <w:ind w:leftChars="0" w:left="0"/>
              <w:jc w:val="center"/>
              <w:rPr>
                <w:szCs w:val="21"/>
              </w:rPr>
            </w:pP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restart"/>
            <w:vAlign w:val="center"/>
          </w:tcPr>
          <w:p w:rsidR="00753C8C" w:rsidRDefault="00753C8C" w:rsidP="00B67E1A">
            <w:pPr>
              <w:pStyle w:val="af6"/>
              <w:ind w:leftChars="0" w:left="0"/>
              <w:jc w:val="center"/>
              <w:rPr>
                <w:color w:val="auto"/>
              </w:rPr>
            </w:pPr>
            <w:r>
              <w:rPr>
                <w:color w:val="auto"/>
              </w:rPr>
              <w:lastRenderedPageBreak/>
              <w:t>固废</w:t>
            </w:r>
          </w:p>
        </w:tc>
        <w:tc>
          <w:tcPr>
            <w:tcW w:w="2281" w:type="dxa"/>
            <w:gridSpan w:val="2"/>
            <w:vMerge w:val="restart"/>
            <w:vAlign w:val="center"/>
          </w:tcPr>
          <w:p w:rsidR="00753C8C" w:rsidRDefault="00753C8C" w:rsidP="00B67E1A">
            <w:pPr>
              <w:ind w:leftChars="0" w:left="0"/>
              <w:jc w:val="center"/>
              <w:rPr>
                <w:szCs w:val="21"/>
              </w:rPr>
            </w:pPr>
            <w:r>
              <w:rPr>
                <w:szCs w:val="21"/>
              </w:rPr>
              <w:t>分类收集、储存设施</w:t>
            </w:r>
          </w:p>
        </w:tc>
        <w:tc>
          <w:tcPr>
            <w:tcW w:w="6303" w:type="dxa"/>
            <w:vAlign w:val="center"/>
          </w:tcPr>
          <w:p w:rsidR="00753C8C" w:rsidRDefault="00753C8C" w:rsidP="00B67E1A">
            <w:pPr>
              <w:ind w:leftChars="0" w:left="0"/>
              <w:jc w:val="center"/>
              <w:rPr>
                <w:szCs w:val="21"/>
              </w:rPr>
            </w:pPr>
            <w:proofErr w:type="gramStart"/>
            <w:r>
              <w:rPr>
                <w:bCs/>
                <w:szCs w:val="21"/>
              </w:rPr>
              <w:t>危废委托</w:t>
            </w:r>
            <w:proofErr w:type="gramEnd"/>
            <w:r>
              <w:rPr>
                <w:bCs/>
                <w:szCs w:val="21"/>
              </w:rPr>
              <w:t>有资质单位处理处置</w:t>
            </w:r>
          </w:p>
        </w:tc>
        <w:tc>
          <w:tcPr>
            <w:tcW w:w="3122" w:type="dxa"/>
            <w:vAlign w:val="center"/>
          </w:tcPr>
          <w:p w:rsidR="00753C8C" w:rsidRDefault="00753C8C" w:rsidP="00B67E1A">
            <w:pPr>
              <w:pStyle w:val="af6"/>
              <w:ind w:leftChars="0" w:left="0"/>
              <w:jc w:val="center"/>
              <w:rPr>
                <w:color w:val="auto"/>
              </w:rPr>
            </w:pPr>
            <w:r>
              <w:rPr>
                <w:color w:val="auto"/>
              </w:rPr>
              <w:t>处置率</w:t>
            </w:r>
            <w:r>
              <w:rPr>
                <w:color w:val="auto"/>
              </w:rPr>
              <w:t>100%</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ign w:val="center"/>
          </w:tcPr>
          <w:p w:rsidR="00753C8C" w:rsidRDefault="00753C8C" w:rsidP="00B67E1A">
            <w:pPr>
              <w:pStyle w:val="af6"/>
              <w:ind w:leftChars="0" w:left="0"/>
              <w:jc w:val="center"/>
              <w:rPr>
                <w:color w:val="auto"/>
              </w:rPr>
            </w:pPr>
          </w:p>
        </w:tc>
        <w:tc>
          <w:tcPr>
            <w:tcW w:w="2281" w:type="dxa"/>
            <w:gridSpan w:val="2"/>
            <w:vMerge/>
            <w:vAlign w:val="center"/>
          </w:tcPr>
          <w:p w:rsidR="00753C8C" w:rsidRDefault="00753C8C" w:rsidP="00B67E1A">
            <w:pPr>
              <w:ind w:leftChars="0" w:left="0"/>
              <w:jc w:val="center"/>
              <w:rPr>
                <w:szCs w:val="21"/>
              </w:rPr>
            </w:pPr>
          </w:p>
        </w:tc>
        <w:tc>
          <w:tcPr>
            <w:tcW w:w="6303" w:type="dxa"/>
            <w:vAlign w:val="center"/>
          </w:tcPr>
          <w:p w:rsidR="00753C8C" w:rsidRDefault="00753C8C" w:rsidP="00B67E1A">
            <w:pPr>
              <w:ind w:leftChars="0" w:left="0"/>
              <w:jc w:val="center"/>
              <w:rPr>
                <w:bCs/>
                <w:szCs w:val="21"/>
              </w:rPr>
            </w:pPr>
            <w:r>
              <w:rPr>
                <w:bCs/>
                <w:szCs w:val="21"/>
              </w:rPr>
              <w:t>一般固废收集后外售处置</w:t>
            </w:r>
          </w:p>
        </w:tc>
        <w:tc>
          <w:tcPr>
            <w:tcW w:w="3122" w:type="dxa"/>
            <w:vAlign w:val="center"/>
          </w:tcPr>
          <w:p w:rsidR="00753C8C" w:rsidRDefault="00753C8C" w:rsidP="00B67E1A">
            <w:pPr>
              <w:pStyle w:val="af6"/>
              <w:ind w:leftChars="0" w:left="0"/>
              <w:jc w:val="center"/>
              <w:rPr>
                <w:color w:val="auto"/>
              </w:rPr>
            </w:pPr>
            <w:r>
              <w:rPr>
                <w:color w:val="auto"/>
              </w:rPr>
              <w:t>处置率</w:t>
            </w:r>
            <w:r>
              <w:rPr>
                <w:color w:val="auto"/>
              </w:rPr>
              <w:t>100%</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ign w:val="center"/>
          </w:tcPr>
          <w:p w:rsidR="00753C8C" w:rsidRDefault="00753C8C" w:rsidP="00B67E1A">
            <w:pPr>
              <w:pStyle w:val="af6"/>
              <w:ind w:leftChars="0" w:left="0"/>
              <w:jc w:val="center"/>
              <w:rPr>
                <w:color w:val="auto"/>
              </w:rPr>
            </w:pPr>
          </w:p>
        </w:tc>
        <w:tc>
          <w:tcPr>
            <w:tcW w:w="2281" w:type="dxa"/>
            <w:gridSpan w:val="2"/>
            <w:vMerge/>
            <w:vAlign w:val="center"/>
          </w:tcPr>
          <w:p w:rsidR="00753C8C" w:rsidRDefault="00753C8C" w:rsidP="00B67E1A">
            <w:pPr>
              <w:ind w:leftChars="0" w:left="0"/>
              <w:jc w:val="center"/>
              <w:rPr>
                <w:szCs w:val="21"/>
              </w:rPr>
            </w:pPr>
          </w:p>
        </w:tc>
        <w:tc>
          <w:tcPr>
            <w:tcW w:w="6303" w:type="dxa"/>
            <w:vAlign w:val="center"/>
          </w:tcPr>
          <w:p w:rsidR="00753C8C" w:rsidRDefault="00753C8C" w:rsidP="00B67E1A">
            <w:pPr>
              <w:ind w:leftChars="0" w:left="0"/>
              <w:jc w:val="center"/>
              <w:rPr>
                <w:bCs/>
                <w:szCs w:val="21"/>
              </w:rPr>
            </w:pPr>
            <w:r>
              <w:rPr>
                <w:szCs w:val="21"/>
              </w:rPr>
              <w:t>生活垃圾由环卫部门清运</w:t>
            </w:r>
          </w:p>
        </w:tc>
        <w:tc>
          <w:tcPr>
            <w:tcW w:w="3122" w:type="dxa"/>
            <w:vAlign w:val="center"/>
          </w:tcPr>
          <w:p w:rsidR="00753C8C" w:rsidRDefault="00753C8C" w:rsidP="00B67E1A">
            <w:pPr>
              <w:pStyle w:val="af6"/>
              <w:ind w:leftChars="0" w:left="0"/>
              <w:jc w:val="center"/>
              <w:rPr>
                <w:color w:val="auto"/>
              </w:rPr>
            </w:pPr>
            <w:r>
              <w:rPr>
                <w:color w:val="auto"/>
              </w:rPr>
              <w:t>处置率</w:t>
            </w:r>
            <w:r>
              <w:rPr>
                <w:color w:val="auto"/>
              </w:rPr>
              <w:t>100%</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ign w:val="center"/>
          </w:tcPr>
          <w:p w:rsidR="00753C8C" w:rsidRDefault="00753C8C" w:rsidP="00B67E1A">
            <w:pPr>
              <w:pStyle w:val="af6"/>
              <w:ind w:leftChars="0" w:left="0"/>
              <w:jc w:val="center"/>
              <w:rPr>
                <w:color w:val="auto"/>
              </w:rPr>
            </w:pPr>
          </w:p>
        </w:tc>
        <w:tc>
          <w:tcPr>
            <w:tcW w:w="2281" w:type="dxa"/>
            <w:gridSpan w:val="2"/>
            <w:vMerge/>
            <w:vAlign w:val="center"/>
          </w:tcPr>
          <w:p w:rsidR="00753C8C" w:rsidRDefault="00753C8C" w:rsidP="00B67E1A">
            <w:pPr>
              <w:ind w:leftChars="0" w:left="0"/>
              <w:jc w:val="center"/>
              <w:rPr>
                <w:szCs w:val="21"/>
              </w:rPr>
            </w:pPr>
          </w:p>
        </w:tc>
        <w:tc>
          <w:tcPr>
            <w:tcW w:w="6303" w:type="dxa"/>
            <w:vAlign w:val="center"/>
          </w:tcPr>
          <w:p w:rsidR="00753C8C" w:rsidRDefault="00753C8C" w:rsidP="00B67E1A">
            <w:pPr>
              <w:ind w:leftChars="0" w:left="0"/>
              <w:jc w:val="center"/>
              <w:rPr>
                <w:szCs w:val="21"/>
              </w:rPr>
            </w:pPr>
            <w:r>
              <w:rPr>
                <w:szCs w:val="21"/>
              </w:rPr>
              <w:t>危废库</w:t>
            </w:r>
            <w:r>
              <w:rPr>
                <w:rFonts w:hint="eastAsia"/>
                <w:szCs w:val="21"/>
              </w:rPr>
              <w:t>1</w:t>
            </w:r>
            <w:r>
              <w:rPr>
                <w:rFonts w:hint="eastAsia"/>
                <w:szCs w:val="21"/>
              </w:rPr>
              <w:t>间，</w:t>
            </w:r>
            <w:r>
              <w:rPr>
                <w:szCs w:val="21"/>
              </w:rPr>
              <w:t>建筑面积</w:t>
            </w:r>
            <w:r>
              <w:rPr>
                <w:rFonts w:hint="eastAsia"/>
                <w:szCs w:val="21"/>
              </w:rPr>
              <w:t>共</w:t>
            </w:r>
            <w:r>
              <w:rPr>
                <w:rFonts w:hint="eastAsia"/>
                <w:szCs w:val="21"/>
              </w:rPr>
              <w:t>144</w:t>
            </w:r>
            <w:r>
              <w:rPr>
                <w:szCs w:val="21"/>
              </w:rPr>
              <w:t>m</w:t>
            </w:r>
            <w:r>
              <w:rPr>
                <w:szCs w:val="21"/>
                <w:vertAlign w:val="superscript"/>
              </w:rPr>
              <w:t>2</w:t>
            </w:r>
            <w:r>
              <w:rPr>
                <w:szCs w:val="21"/>
              </w:rPr>
              <w:t>，</w:t>
            </w:r>
          </w:p>
        </w:tc>
        <w:tc>
          <w:tcPr>
            <w:tcW w:w="3122" w:type="dxa"/>
            <w:vAlign w:val="center"/>
          </w:tcPr>
          <w:p w:rsidR="00753C8C" w:rsidRDefault="00753C8C" w:rsidP="00B67E1A">
            <w:pPr>
              <w:pStyle w:val="af6"/>
              <w:ind w:leftChars="0" w:left="0"/>
              <w:jc w:val="center"/>
              <w:rPr>
                <w:color w:val="auto"/>
              </w:rPr>
            </w:pPr>
            <w:proofErr w:type="gramStart"/>
            <w:r>
              <w:rPr>
                <w:color w:val="auto"/>
              </w:rPr>
              <w:t>满足危废储存</w:t>
            </w:r>
            <w:proofErr w:type="gramEnd"/>
            <w:r>
              <w:rPr>
                <w:color w:val="auto"/>
              </w:rPr>
              <w:t>要求</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ign w:val="center"/>
          </w:tcPr>
          <w:p w:rsidR="00753C8C" w:rsidRDefault="00753C8C" w:rsidP="00B67E1A">
            <w:pPr>
              <w:pStyle w:val="af6"/>
              <w:ind w:leftChars="0" w:left="0"/>
              <w:jc w:val="center"/>
              <w:rPr>
                <w:color w:val="auto"/>
              </w:rPr>
            </w:pPr>
          </w:p>
        </w:tc>
        <w:tc>
          <w:tcPr>
            <w:tcW w:w="2281" w:type="dxa"/>
            <w:gridSpan w:val="2"/>
            <w:vMerge/>
            <w:vAlign w:val="center"/>
          </w:tcPr>
          <w:p w:rsidR="00753C8C" w:rsidRDefault="00753C8C" w:rsidP="00B67E1A">
            <w:pPr>
              <w:ind w:leftChars="0" w:left="0"/>
              <w:jc w:val="center"/>
              <w:rPr>
                <w:szCs w:val="21"/>
              </w:rPr>
            </w:pPr>
          </w:p>
        </w:tc>
        <w:tc>
          <w:tcPr>
            <w:tcW w:w="6303" w:type="dxa"/>
            <w:vAlign w:val="center"/>
          </w:tcPr>
          <w:p w:rsidR="00753C8C" w:rsidRDefault="00753C8C" w:rsidP="00B67E1A">
            <w:pPr>
              <w:ind w:leftChars="0" w:left="0"/>
              <w:jc w:val="center"/>
              <w:rPr>
                <w:szCs w:val="21"/>
              </w:rPr>
            </w:pPr>
            <w:r>
              <w:rPr>
                <w:szCs w:val="21"/>
              </w:rPr>
              <w:t>建筑面积</w:t>
            </w:r>
            <w:r>
              <w:rPr>
                <w:rFonts w:hint="eastAsia"/>
                <w:szCs w:val="21"/>
              </w:rPr>
              <w:t>288</w:t>
            </w:r>
            <w:r>
              <w:rPr>
                <w:szCs w:val="21"/>
              </w:rPr>
              <w:t>m</w:t>
            </w:r>
            <w:r>
              <w:rPr>
                <w:szCs w:val="21"/>
                <w:vertAlign w:val="superscript"/>
              </w:rPr>
              <w:t>2</w:t>
            </w:r>
            <w:r>
              <w:rPr>
                <w:szCs w:val="21"/>
              </w:rPr>
              <w:t>，一般固废库</w:t>
            </w:r>
          </w:p>
        </w:tc>
        <w:tc>
          <w:tcPr>
            <w:tcW w:w="3122" w:type="dxa"/>
            <w:vAlign w:val="center"/>
          </w:tcPr>
          <w:p w:rsidR="00753C8C" w:rsidRDefault="00753C8C" w:rsidP="00B67E1A">
            <w:pPr>
              <w:pStyle w:val="af6"/>
              <w:ind w:leftChars="0" w:left="0"/>
              <w:jc w:val="center"/>
              <w:rPr>
                <w:color w:val="auto"/>
              </w:rPr>
            </w:pPr>
            <w:r>
              <w:rPr>
                <w:color w:val="auto"/>
              </w:rPr>
              <w:t>满足一般固废储存要求</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Align w:val="center"/>
          </w:tcPr>
          <w:p w:rsidR="00753C8C" w:rsidRDefault="00753C8C" w:rsidP="00B67E1A">
            <w:pPr>
              <w:pStyle w:val="af6"/>
              <w:ind w:leftChars="0" w:left="0"/>
              <w:jc w:val="center"/>
              <w:rPr>
                <w:color w:val="auto"/>
              </w:rPr>
            </w:pPr>
            <w:r>
              <w:rPr>
                <w:color w:val="auto"/>
              </w:rPr>
              <w:t>噪声</w:t>
            </w:r>
          </w:p>
        </w:tc>
        <w:tc>
          <w:tcPr>
            <w:tcW w:w="2281" w:type="dxa"/>
            <w:gridSpan w:val="2"/>
            <w:vAlign w:val="center"/>
          </w:tcPr>
          <w:p w:rsidR="00753C8C" w:rsidRDefault="00753C8C" w:rsidP="00B67E1A">
            <w:pPr>
              <w:pStyle w:val="af6"/>
              <w:ind w:leftChars="0" w:left="0"/>
              <w:jc w:val="center"/>
              <w:rPr>
                <w:color w:val="auto"/>
              </w:rPr>
            </w:pPr>
            <w:r>
              <w:rPr>
                <w:color w:val="auto"/>
              </w:rPr>
              <w:t>/</w:t>
            </w:r>
          </w:p>
        </w:tc>
        <w:tc>
          <w:tcPr>
            <w:tcW w:w="6303" w:type="dxa"/>
            <w:vAlign w:val="center"/>
          </w:tcPr>
          <w:p w:rsidR="00753C8C" w:rsidRDefault="00753C8C" w:rsidP="00B67E1A">
            <w:pPr>
              <w:pStyle w:val="af6"/>
              <w:ind w:leftChars="0" w:left="0"/>
              <w:jc w:val="center"/>
              <w:rPr>
                <w:color w:val="auto"/>
              </w:rPr>
            </w:pPr>
            <w:r>
              <w:rPr>
                <w:color w:val="auto"/>
              </w:rPr>
              <w:t>对高噪声设备安装隔声、减振装置</w:t>
            </w:r>
          </w:p>
        </w:tc>
        <w:tc>
          <w:tcPr>
            <w:tcW w:w="3122" w:type="dxa"/>
            <w:vAlign w:val="center"/>
          </w:tcPr>
          <w:p w:rsidR="00753C8C" w:rsidRDefault="00753C8C" w:rsidP="00B67E1A">
            <w:pPr>
              <w:pStyle w:val="af6"/>
              <w:ind w:leftChars="0" w:left="0"/>
              <w:jc w:val="center"/>
              <w:rPr>
                <w:color w:val="auto"/>
              </w:rPr>
            </w:pPr>
            <w:r>
              <w:rPr>
                <w:color w:val="auto"/>
              </w:rPr>
              <w:t>厂界噪声达标</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restart"/>
            <w:vAlign w:val="center"/>
          </w:tcPr>
          <w:p w:rsidR="00753C8C" w:rsidRDefault="00753C8C" w:rsidP="00B67E1A">
            <w:pPr>
              <w:pStyle w:val="af6"/>
              <w:ind w:leftChars="0" w:left="0"/>
              <w:jc w:val="center"/>
              <w:rPr>
                <w:color w:val="auto"/>
              </w:rPr>
            </w:pPr>
            <w:r>
              <w:rPr>
                <w:color w:val="auto"/>
              </w:rPr>
              <w:t>清污分流管网建设</w:t>
            </w:r>
          </w:p>
        </w:tc>
        <w:tc>
          <w:tcPr>
            <w:tcW w:w="2281" w:type="dxa"/>
            <w:gridSpan w:val="2"/>
            <w:vAlign w:val="center"/>
          </w:tcPr>
          <w:p w:rsidR="00753C8C" w:rsidRDefault="00753C8C" w:rsidP="00B67E1A">
            <w:pPr>
              <w:pStyle w:val="af6"/>
              <w:ind w:leftChars="0" w:left="0"/>
              <w:jc w:val="center"/>
              <w:rPr>
                <w:color w:val="auto"/>
              </w:rPr>
            </w:pPr>
            <w:r>
              <w:rPr>
                <w:color w:val="auto"/>
              </w:rPr>
              <w:t>厂区清污分流管网</w:t>
            </w:r>
          </w:p>
        </w:tc>
        <w:tc>
          <w:tcPr>
            <w:tcW w:w="6303" w:type="dxa"/>
            <w:vAlign w:val="center"/>
          </w:tcPr>
          <w:p w:rsidR="00753C8C" w:rsidRDefault="00753C8C" w:rsidP="00B67E1A">
            <w:pPr>
              <w:pStyle w:val="af6"/>
              <w:ind w:leftChars="0" w:left="0"/>
              <w:jc w:val="center"/>
              <w:rPr>
                <w:color w:val="auto"/>
              </w:rPr>
            </w:pPr>
            <w:r>
              <w:rPr>
                <w:color w:val="auto"/>
              </w:rPr>
              <w:t>/</w:t>
            </w:r>
          </w:p>
        </w:tc>
        <w:tc>
          <w:tcPr>
            <w:tcW w:w="3122" w:type="dxa"/>
            <w:vMerge w:val="restart"/>
            <w:vAlign w:val="center"/>
          </w:tcPr>
          <w:p w:rsidR="00753C8C" w:rsidRDefault="00753C8C" w:rsidP="00B67E1A">
            <w:pPr>
              <w:pStyle w:val="af6"/>
              <w:ind w:leftChars="0" w:left="0"/>
              <w:jc w:val="center"/>
              <w:rPr>
                <w:color w:val="auto"/>
              </w:rPr>
            </w:pPr>
            <w:r>
              <w:rPr>
                <w:color w:val="auto"/>
              </w:rPr>
              <w:t>按清污分流原则收集废水</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ign w:val="center"/>
          </w:tcPr>
          <w:p w:rsidR="00753C8C" w:rsidRDefault="00753C8C" w:rsidP="00B67E1A">
            <w:pPr>
              <w:pStyle w:val="af6"/>
              <w:ind w:leftChars="0" w:left="0"/>
              <w:jc w:val="center"/>
              <w:rPr>
                <w:color w:val="auto"/>
              </w:rPr>
            </w:pPr>
          </w:p>
        </w:tc>
        <w:tc>
          <w:tcPr>
            <w:tcW w:w="2281" w:type="dxa"/>
            <w:gridSpan w:val="2"/>
            <w:vAlign w:val="center"/>
          </w:tcPr>
          <w:p w:rsidR="00753C8C" w:rsidRDefault="00753C8C" w:rsidP="00B67E1A">
            <w:pPr>
              <w:pStyle w:val="af6"/>
              <w:ind w:leftChars="0" w:left="0"/>
              <w:jc w:val="center"/>
              <w:rPr>
                <w:color w:val="auto"/>
              </w:rPr>
            </w:pPr>
            <w:r>
              <w:rPr>
                <w:color w:val="auto"/>
              </w:rPr>
              <w:t>污水管网</w:t>
            </w:r>
          </w:p>
        </w:tc>
        <w:tc>
          <w:tcPr>
            <w:tcW w:w="6303" w:type="dxa"/>
            <w:vAlign w:val="center"/>
          </w:tcPr>
          <w:p w:rsidR="00753C8C" w:rsidRDefault="00753C8C" w:rsidP="00B67E1A">
            <w:pPr>
              <w:pStyle w:val="af6"/>
              <w:ind w:leftChars="0" w:left="0"/>
              <w:jc w:val="center"/>
              <w:rPr>
                <w:color w:val="auto"/>
              </w:rPr>
            </w:pPr>
            <w:r>
              <w:rPr>
                <w:color w:val="auto"/>
              </w:rPr>
              <w:t>车间内污水管网采用</w:t>
            </w:r>
            <w:proofErr w:type="gramStart"/>
            <w:r>
              <w:rPr>
                <w:color w:val="auto"/>
              </w:rPr>
              <w:t>明沟套明管</w:t>
            </w:r>
            <w:proofErr w:type="gramEnd"/>
            <w:r>
              <w:rPr>
                <w:color w:val="auto"/>
              </w:rPr>
              <w:t>方式，车间外管网采用架空管道</w:t>
            </w:r>
          </w:p>
        </w:tc>
        <w:tc>
          <w:tcPr>
            <w:tcW w:w="3122" w:type="dxa"/>
            <w:vMerge/>
            <w:vAlign w:val="center"/>
          </w:tcPr>
          <w:p w:rsidR="00753C8C" w:rsidRDefault="00753C8C" w:rsidP="00B67E1A">
            <w:pPr>
              <w:pStyle w:val="af6"/>
              <w:ind w:leftChars="0" w:left="0"/>
              <w:jc w:val="center"/>
              <w:rPr>
                <w:color w:val="auto"/>
              </w:rPr>
            </w:pP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Align w:val="center"/>
          </w:tcPr>
          <w:p w:rsidR="00753C8C" w:rsidRDefault="00753C8C" w:rsidP="00B67E1A">
            <w:pPr>
              <w:pStyle w:val="af6"/>
              <w:ind w:leftChars="0" w:left="0"/>
              <w:jc w:val="center"/>
              <w:rPr>
                <w:color w:val="auto"/>
              </w:rPr>
            </w:pPr>
            <w:r>
              <w:rPr>
                <w:color w:val="auto"/>
              </w:rPr>
              <w:t>排污口</w:t>
            </w:r>
          </w:p>
        </w:tc>
        <w:tc>
          <w:tcPr>
            <w:tcW w:w="8584" w:type="dxa"/>
            <w:gridSpan w:val="3"/>
            <w:vAlign w:val="center"/>
          </w:tcPr>
          <w:p w:rsidR="00753C8C" w:rsidRDefault="00753C8C" w:rsidP="00B67E1A">
            <w:pPr>
              <w:ind w:leftChars="0" w:left="0"/>
              <w:jc w:val="center"/>
              <w:rPr>
                <w:kern w:val="0"/>
                <w:szCs w:val="21"/>
              </w:rPr>
            </w:pPr>
            <w:r>
              <w:rPr>
                <w:szCs w:val="21"/>
              </w:rPr>
              <w:t>雨水：雨水排</w:t>
            </w:r>
            <w:proofErr w:type="gramStart"/>
            <w:r>
              <w:rPr>
                <w:szCs w:val="21"/>
              </w:rPr>
              <w:t>口采用</w:t>
            </w:r>
            <w:proofErr w:type="gramEnd"/>
            <w:r>
              <w:rPr>
                <w:szCs w:val="21"/>
              </w:rPr>
              <w:t>水泥管道，</w:t>
            </w:r>
            <w:r>
              <w:rPr>
                <w:kern w:val="0"/>
                <w:szCs w:val="21"/>
              </w:rPr>
              <w:t>雨水切换</w:t>
            </w:r>
            <w:proofErr w:type="gramStart"/>
            <w:r>
              <w:rPr>
                <w:kern w:val="0"/>
                <w:szCs w:val="21"/>
              </w:rPr>
              <w:t>输送到污预处理</w:t>
            </w:r>
            <w:proofErr w:type="gramEnd"/>
            <w:r>
              <w:rPr>
                <w:kern w:val="0"/>
                <w:szCs w:val="21"/>
              </w:rPr>
              <w:t>系统泵、管线。</w:t>
            </w:r>
          </w:p>
          <w:p w:rsidR="00753C8C" w:rsidRDefault="00753C8C" w:rsidP="00B67E1A">
            <w:pPr>
              <w:ind w:leftChars="0" w:left="0"/>
              <w:jc w:val="center"/>
              <w:rPr>
                <w:kern w:val="0"/>
                <w:szCs w:val="21"/>
              </w:rPr>
            </w:pPr>
            <w:r>
              <w:rPr>
                <w:rFonts w:hint="eastAsia"/>
                <w:kern w:val="0"/>
                <w:szCs w:val="21"/>
              </w:rPr>
              <w:t>污水：生产污水</w:t>
            </w:r>
            <w:proofErr w:type="gramStart"/>
            <w:r>
              <w:rPr>
                <w:rFonts w:hint="eastAsia"/>
                <w:kern w:val="0"/>
                <w:szCs w:val="21"/>
              </w:rPr>
              <w:t>排污口按要求</w:t>
            </w:r>
            <w:proofErr w:type="gramEnd"/>
            <w:r>
              <w:rPr>
                <w:rFonts w:hint="eastAsia"/>
                <w:kern w:val="0"/>
                <w:szCs w:val="21"/>
              </w:rPr>
              <w:t>设置标识牌，设置取样口，设置在线监测设备</w:t>
            </w:r>
          </w:p>
          <w:p w:rsidR="00753C8C" w:rsidRDefault="00753C8C" w:rsidP="00B67E1A">
            <w:pPr>
              <w:ind w:leftChars="0" w:left="0"/>
              <w:jc w:val="center"/>
              <w:rPr>
                <w:szCs w:val="21"/>
              </w:rPr>
            </w:pPr>
            <w:r>
              <w:rPr>
                <w:rFonts w:hint="eastAsia"/>
                <w:kern w:val="0"/>
                <w:szCs w:val="21"/>
              </w:rPr>
              <w:t>生活污水</w:t>
            </w:r>
            <w:proofErr w:type="gramStart"/>
            <w:r>
              <w:rPr>
                <w:rFonts w:hint="eastAsia"/>
                <w:kern w:val="0"/>
                <w:szCs w:val="21"/>
              </w:rPr>
              <w:t>排放口按要求</w:t>
            </w:r>
            <w:proofErr w:type="gramEnd"/>
            <w:r>
              <w:rPr>
                <w:rFonts w:hint="eastAsia"/>
                <w:kern w:val="0"/>
                <w:szCs w:val="21"/>
              </w:rPr>
              <w:t>设置标识牌，设置取样口</w:t>
            </w:r>
          </w:p>
          <w:p w:rsidR="00753C8C" w:rsidRDefault="00753C8C" w:rsidP="00B67E1A">
            <w:pPr>
              <w:ind w:leftChars="0" w:left="0"/>
              <w:jc w:val="center"/>
              <w:rPr>
                <w:szCs w:val="21"/>
              </w:rPr>
            </w:pPr>
            <w:r>
              <w:rPr>
                <w:szCs w:val="21"/>
              </w:rPr>
              <w:t>废气：排气筒按照要求安装标志牌、预留监测采样平台，并设置环境保护图形标志。</w:t>
            </w:r>
          </w:p>
          <w:p w:rsidR="00753C8C" w:rsidRDefault="00753C8C" w:rsidP="00B67E1A">
            <w:pPr>
              <w:ind w:leftChars="0" w:left="0"/>
              <w:jc w:val="center"/>
              <w:rPr>
                <w:szCs w:val="21"/>
              </w:rPr>
            </w:pPr>
            <w:r>
              <w:rPr>
                <w:szCs w:val="21"/>
              </w:rPr>
              <w:t>噪声：在噪声设备点，设置环境保护标志牌。便携式噪声检测仪。</w:t>
            </w:r>
          </w:p>
          <w:p w:rsidR="00753C8C" w:rsidRDefault="00753C8C" w:rsidP="00B67E1A">
            <w:pPr>
              <w:pStyle w:val="af6"/>
              <w:ind w:leftChars="0" w:left="0"/>
              <w:jc w:val="center"/>
              <w:rPr>
                <w:color w:val="auto"/>
              </w:rPr>
            </w:pPr>
            <w:r>
              <w:rPr>
                <w:color w:val="auto"/>
              </w:rPr>
              <w:t>固废：设置专用的贮存设施或堆放场地，设置标志牌等。</w:t>
            </w:r>
          </w:p>
        </w:tc>
        <w:tc>
          <w:tcPr>
            <w:tcW w:w="3122" w:type="dxa"/>
            <w:vAlign w:val="center"/>
          </w:tcPr>
          <w:p w:rsidR="00753C8C" w:rsidRDefault="00753C8C" w:rsidP="00B67E1A">
            <w:pPr>
              <w:pStyle w:val="af6"/>
              <w:ind w:leftChars="0" w:left="0"/>
              <w:jc w:val="center"/>
              <w:rPr>
                <w:color w:val="auto"/>
              </w:rPr>
            </w:pPr>
            <w:r>
              <w:rPr>
                <w:color w:val="auto"/>
              </w:rPr>
              <w:t>排污</w:t>
            </w:r>
            <w:proofErr w:type="gramStart"/>
            <w:r>
              <w:rPr>
                <w:color w:val="auto"/>
              </w:rPr>
              <w:t>口规范</w:t>
            </w:r>
            <w:proofErr w:type="gramEnd"/>
            <w:r>
              <w:rPr>
                <w:color w:val="auto"/>
              </w:rPr>
              <w:t>设置</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1088" w:type="dxa"/>
            <w:vMerge w:val="restart"/>
            <w:vAlign w:val="center"/>
          </w:tcPr>
          <w:p w:rsidR="00753C8C" w:rsidRDefault="00753C8C" w:rsidP="00B67E1A">
            <w:pPr>
              <w:pStyle w:val="af6"/>
              <w:ind w:leftChars="0" w:left="0"/>
              <w:jc w:val="center"/>
              <w:rPr>
                <w:color w:val="auto"/>
              </w:rPr>
            </w:pPr>
            <w:r>
              <w:rPr>
                <w:color w:val="auto"/>
              </w:rPr>
              <w:t>风险措施</w:t>
            </w:r>
          </w:p>
        </w:tc>
        <w:tc>
          <w:tcPr>
            <w:tcW w:w="2281" w:type="dxa"/>
            <w:gridSpan w:val="2"/>
            <w:vAlign w:val="center"/>
          </w:tcPr>
          <w:p w:rsidR="00753C8C" w:rsidRDefault="00753C8C" w:rsidP="00B67E1A">
            <w:pPr>
              <w:pStyle w:val="af6"/>
              <w:ind w:leftChars="0" w:left="0"/>
              <w:jc w:val="center"/>
              <w:rPr>
                <w:color w:val="auto"/>
              </w:rPr>
            </w:pPr>
            <w:r>
              <w:rPr>
                <w:color w:val="auto"/>
              </w:rPr>
              <w:t>事故应急池，围堰</w:t>
            </w:r>
            <w:r>
              <w:rPr>
                <w:rFonts w:hint="eastAsia"/>
                <w:color w:val="auto"/>
              </w:rPr>
              <w:t>，事</w:t>
            </w:r>
            <w:r>
              <w:rPr>
                <w:rFonts w:hint="eastAsia"/>
                <w:color w:val="auto"/>
              </w:rPr>
              <w:lastRenderedPageBreak/>
              <w:t>故检测报警系统</w:t>
            </w:r>
            <w:r>
              <w:rPr>
                <w:color w:val="auto"/>
              </w:rPr>
              <w:t>等</w:t>
            </w:r>
          </w:p>
        </w:tc>
        <w:tc>
          <w:tcPr>
            <w:tcW w:w="6303" w:type="dxa"/>
            <w:vAlign w:val="center"/>
          </w:tcPr>
          <w:p w:rsidR="00753C8C" w:rsidRDefault="00753C8C" w:rsidP="001161B8">
            <w:pPr>
              <w:pStyle w:val="af6"/>
              <w:ind w:leftChars="0" w:left="0"/>
              <w:jc w:val="center"/>
              <w:rPr>
                <w:color w:val="auto"/>
              </w:rPr>
            </w:pPr>
            <w:r>
              <w:rPr>
                <w:rFonts w:hint="eastAsia"/>
                <w:bCs/>
                <w:color w:val="auto"/>
                <w:lang w:val="en-GB"/>
              </w:rPr>
              <w:lastRenderedPageBreak/>
              <w:t>化学品库、危废库、储罐区设置</w:t>
            </w:r>
            <w:r>
              <w:rPr>
                <w:bCs/>
                <w:color w:val="auto"/>
                <w:lang w:val="en-GB"/>
              </w:rPr>
              <w:t>围堰、</w:t>
            </w:r>
            <w:proofErr w:type="gramStart"/>
            <w:r>
              <w:rPr>
                <w:bCs/>
                <w:color w:val="auto"/>
                <w:lang w:val="en-GB"/>
              </w:rPr>
              <w:t>集液沟</w:t>
            </w:r>
            <w:proofErr w:type="gramEnd"/>
            <w:r>
              <w:rPr>
                <w:bCs/>
                <w:color w:val="auto"/>
                <w:lang w:val="en-GB"/>
              </w:rPr>
              <w:t>、可燃气体泄漏报警</w:t>
            </w:r>
            <w:r>
              <w:rPr>
                <w:rFonts w:hint="eastAsia"/>
                <w:bCs/>
                <w:color w:val="auto"/>
                <w:lang w:val="en-GB"/>
              </w:rPr>
              <w:lastRenderedPageBreak/>
              <w:t>装置，车间设置</w:t>
            </w:r>
            <w:r>
              <w:rPr>
                <w:bCs/>
                <w:color w:val="auto"/>
                <w:lang w:val="en-GB"/>
              </w:rPr>
              <w:t>可燃气体</w:t>
            </w:r>
            <w:r>
              <w:rPr>
                <w:rFonts w:hint="eastAsia"/>
                <w:bCs/>
                <w:color w:val="auto"/>
                <w:lang w:val="en-GB"/>
              </w:rPr>
              <w:t>检测及</w:t>
            </w:r>
            <w:r>
              <w:rPr>
                <w:bCs/>
                <w:color w:val="auto"/>
                <w:lang w:val="en-GB"/>
              </w:rPr>
              <w:t>报警</w:t>
            </w:r>
            <w:r>
              <w:rPr>
                <w:rFonts w:hint="eastAsia"/>
                <w:bCs/>
                <w:color w:val="auto"/>
                <w:lang w:val="en-GB"/>
              </w:rPr>
              <w:t>装置，车间</w:t>
            </w:r>
            <w:r>
              <w:rPr>
                <w:bCs/>
                <w:color w:val="auto"/>
                <w:lang w:val="en-GB"/>
              </w:rPr>
              <w:t>煅烧</w:t>
            </w:r>
            <w:r>
              <w:rPr>
                <w:rFonts w:hint="eastAsia"/>
                <w:bCs/>
                <w:color w:val="auto"/>
                <w:lang w:val="en-GB"/>
              </w:rPr>
              <w:t>区设置</w:t>
            </w:r>
            <w:r>
              <w:rPr>
                <w:bCs/>
                <w:color w:val="auto"/>
                <w:lang w:val="en-GB"/>
              </w:rPr>
              <w:t>泄漏报警系统</w:t>
            </w:r>
            <w:r>
              <w:rPr>
                <w:rFonts w:hint="eastAsia"/>
                <w:bCs/>
                <w:color w:val="auto"/>
                <w:lang w:val="en-GB"/>
              </w:rPr>
              <w:t>及喷淋装置；</w:t>
            </w:r>
            <w:r>
              <w:rPr>
                <w:color w:val="auto"/>
              </w:rPr>
              <w:t>消防器材</w:t>
            </w:r>
            <w:r>
              <w:rPr>
                <w:rFonts w:hint="eastAsia"/>
                <w:color w:val="auto"/>
              </w:rPr>
              <w:t>、</w:t>
            </w:r>
            <w:r>
              <w:rPr>
                <w:color w:val="auto"/>
              </w:rPr>
              <w:t>自动检测仪器、超限报警装置、消防系统等</w:t>
            </w:r>
            <w:r>
              <w:rPr>
                <w:rFonts w:hint="eastAsia"/>
                <w:color w:val="auto"/>
              </w:rPr>
              <w:t>，设</w:t>
            </w:r>
            <w:r>
              <w:rPr>
                <w:color w:val="auto"/>
              </w:rPr>
              <w:t>事故池</w:t>
            </w:r>
            <w:r>
              <w:rPr>
                <w:rFonts w:hint="eastAsia"/>
                <w:color w:val="auto"/>
              </w:rPr>
              <w:t>1</w:t>
            </w:r>
            <w:r>
              <w:rPr>
                <w:color w:val="auto"/>
              </w:rPr>
              <w:t>座，容积为</w:t>
            </w:r>
            <w:r w:rsidR="001161B8">
              <w:rPr>
                <w:rFonts w:hint="eastAsia"/>
                <w:color w:val="auto"/>
              </w:rPr>
              <w:t>6</w:t>
            </w:r>
            <w:r>
              <w:rPr>
                <w:rFonts w:hint="eastAsia"/>
                <w:color w:val="auto"/>
              </w:rPr>
              <w:t>00</w:t>
            </w:r>
            <w:r>
              <w:rPr>
                <w:color w:val="auto"/>
              </w:rPr>
              <w:t>m</w:t>
            </w:r>
            <w:r>
              <w:rPr>
                <w:color w:val="auto"/>
                <w:vertAlign w:val="superscript"/>
              </w:rPr>
              <w:t>3</w:t>
            </w:r>
          </w:p>
        </w:tc>
        <w:tc>
          <w:tcPr>
            <w:tcW w:w="3122" w:type="dxa"/>
            <w:vMerge w:val="restart"/>
            <w:vAlign w:val="center"/>
          </w:tcPr>
          <w:p w:rsidR="00753C8C" w:rsidRDefault="00753C8C" w:rsidP="00B67E1A">
            <w:pPr>
              <w:pStyle w:val="af6"/>
              <w:ind w:leftChars="0" w:left="0"/>
              <w:jc w:val="center"/>
              <w:rPr>
                <w:color w:val="auto"/>
              </w:rPr>
            </w:pPr>
            <w:r>
              <w:rPr>
                <w:color w:val="auto"/>
              </w:rPr>
              <w:lastRenderedPageBreak/>
              <w:t>满足风险应急要求</w:t>
            </w: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677"/>
          <w:jc w:val="center"/>
        </w:trPr>
        <w:tc>
          <w:tcPr>
            <w:tcW w:w="1088" w:type="dxa"/>
            <w:vMerge/>
            <w:vAlign w:val="center"/>
          </w:tcPr>
          <w:p w:rsidR="00753C8C" w:rsidRDefault="00753C8C" w:rsidP="00B67E1A">
            <w:pPr>
              <w:pStyle w:val="af6"/>
              <w:ind w:leftChars="0" w:left="0"/>
              <w:jc w:val="center"/>
              <w:rPr>
                <w:color w:val="auto"/>
              </w:rPr>
            </w:pPr>
          </w:p>
        </w:tc>
        <w:tc>
          <w:tcPr>
            <w:tcW w:w="8584" w:type="dxa"/>
            <w:gridSpan w:val="3"/>
            <w:vAlign w:val="center"/>
          </w:tcPr>
          <w:p w:rsidR="00753C8C" w:rsidRDefault="00753C8C" w:rsidP="00B67E1A">
            <w:pPr>
              <w:pStyle w:val="af6"/>
              <w:ind w:leftChars="0" w:left="0"/>
              <w:jc w:val="center"/>
              <w:rPr>
                <w:color w:val="auto"/>
              </w:rPr>
            </w:pPr>
            <w:r>
              <w:rPr>
                <w:color w:val="auto"/>
              </w:rPr>
              <w:t>制定详细的应急预案；组建事故应急救援组织体系；建立厂、车间、班组三级报警网；风险防范中所提及的各类防范措施均设置到位</w:t>
            </w:r>
          </w:p>
        </w:tc>
        <w:tc>
          <w:tcPr>
            <w:tcW w:w="3122" w:type="dxa"/>
            <w:vMerge/>
            <w:vAlign w:val="center"/>
          </w:tcPr>
          <w:p w:rsidR="00753C8C" w:rsidRDefault="00753C8C" w:rsidP="00B67E1A">
            <w:pPr>
              <w:pStyle w:val="af6"/>
              <w:ind w:leftChars="0" w:left="0"/>
              <w:jc w:val="center"/>
              <w:rPr>
                <w:color w:val="auto"/>
              </w:rPr>
            </w:pPr>
          </w:p>
        </w:tc>
        <w:tc>
          <w:tcPr>
            <w:tcW w:w="814" w:type="dxa"/>
            <w:vMerge/>
            <w:vAlign w:val="center"/>
          </w:tcPr>
          <w:p w:rsidR="00753C8C" w:rsidRDefault="00753C8C" w:rsidP="00B67E1A">
            <w:pPr>
              <w:pStyle w:val="af6"/>
              <w:ind w:leftChars="0" w:left="0"/>
              <w:jc w:val="center"/>
              <w:rPr>
                <w:color w:val="auto"/>
              </w:rPr>
            </w:pPr>
          </w:p>
        </w:tc>
      </w:tr>
      <w:tr w:rsidR="00753C8C" w:rsidTr="00753C8C">
        <w:trPr>
          <w:trHeight w:val="397"/>
          <w:jc w:val="center"/>
        </w:trPr>
        <w:tc>
          <w:tcPr>
            <w:tcW w:w="3369" w:type="dxa"/>
            <w:gridSpan w:val="3"/>
            <w:vAlign w:val="center"/>
          </w:tcPr>
          <w:p w:rsidR="00753C8C" w:rsidRDefault="00753C8C" w:rsidP="00B67E1A">
            <w:pPr>
              <w:pStyle w:val="af6"/>
              <w:ind w:leftChars="0" w:left="0"/>
              <w:jc w:val="center"/>
              <w:rPr>
                <w:color w:val="auto"/>
              </w:rPr>
            </w:pPr>
            <w:r>
              <w:rPr>
                <w:color w:val="auto"/>
              </w:rPr>
              <w:t>大气环境防护距离设置（以设施或厂界设置，敏感保护目标等）</w:t>
            </w:r>
          </w:p>
        </w:tc>
        <w:tc>
          <w:tcPr>
            <w:tcW w:w="9425" w:type="dxa"/>
            <w:gridSpan w:val="2"/>
            <w:vAlign w:val="center"/>
          </w:tcPr>
          <w:p w:rsidR="00753C8C" w:rsidRDefault="00753C8C" w:rsidP="00B67E1A">
            <w:pPr>
              <w:pStyle w:val="af6"/>
              <w:ind w:leftChars="0" w:left="0"/>
              <w:jc w:val="center"/>
              <w:rPr>
                <w:color w:val="auto"/>
              </w:rPr>
            </w:pPr>
            <w:r>
              <w:rPr>
                <w:color w:val="auto"/>
              </w:rPr>
              <w:t>根据无组织排放的污染物计算，确定项目综合环境防护距离设置为以厂界为执行边界的东、南、西、北</w:t>
            </w:r>
            <w:r>
              <w:rPr>
                <w:rFonts w:hint="eastAsia"/>
                <w:color w:val="auto"/>
              </w:rPr>
              <w:t>1</w:t>
            </w:r>
            <w:r>
              <w:rPr>
                <w:color w:val="auto"/>
              </w:rPr>
              <w:t>00m</w:t>
            </w:r>
            <w:r>
              <w:rPr>
                <w:color w:val="auto"/>
              </w:rPr>
              <w:t>的环境防护距离，在此范围内无居民等敏感保护目标。</w:t>
            </w:r>
          </w:p>
        </w:tc>
        <w:tc>
          <w:tcPr>
            <w:tcW w:w="814" w:type="dxa"/>
            <w:vAlign w:val="center"/>
          </w:tcPr>
          <w:p w:rsidR="00753C8C" w:rsidRDefault="00753C8C" w:rsidP="00B67E1A">
            <w:pPr>
              <w:pStyle w:val="af6"/>
              <w:ind w:leftChars="0" w:left="0"/>
              <w:jc w:val="center"/>
              <w:rPr>
                <w:color w:val="auto"/>
              </w:rPr>
            </w:pPr>
            <w:r>
              <w:rPr>
                <w:color w:val="auto"/>
              </w:rPr>
              <w:t>试生产前</w:t>
            </w:r>
          </w:p>
        </w:tc>
      </w:tr>
    </w:tbl>
    <w:p w:rsidR="0001111C" w:rsidRDefault="0001111C" w:rsidP="00B67E1A">
      <w:pPr>
        <w:snapToGrid w:val="0"/>
        <w:spacing w:line="360" w:lineRule="auto"/>
        <w:ind w:leftChars="0" w:left="0"/>
        <w:outlineLvl w:val="0"/>
        <w:rPr>
          <w:rFonts w:eastAsia="黑体"/>
          <w:sz w:val="32"/>
          <w:szCs w:val="32"/>
        </w:rPr>
        <w:sectPr w:rsidR="0001111C">
          <w:footerReference w:type="even" r:id="rId151"/>
          <w:footerReference w:type="default" r:id="rId152"/>
          <w:pgSz w:w="16838" w:h="11906" w:orient="landscape"/>
          <w:pgMar w:top="1627" w:right="1440" w:bottom="1627" w:left="1440" w:header="851" w:footer="992" w:gutter="0"/>
          <w:cols w:space="720"/>
          <w:docGrid w:linePitch="312"/>
        </w:sectPr>
      </w:pPr>
    </w:p>
    <w:p w:rsidR="0001111C" w:rsidRPr="00812528" w:rsidRDefault="002B09FC" w:rsidP="00B67E1A">
      <w:pPr>
        <w:tabs>
          <w:tab w:val="left" w:pos="360"/>
        </w:tabs>
        <w:adjustRightInd w:val="0"/>
        <w:snapToGrid w:val="0"/>
        <w:spacing w:line="360" w:lineRule="auto"/>
        <w:ind w:leftChars="0" w:left="0"/>
        <w:outlineLvl w:val="0"/>
        <w:rPr>
          <w:b/>
          <w:sz w:val="32"/>
        </w:rPr>
      </w:pPr>
      <w:bookmarkStart w:id="756" w:name="_Toc486607624"/>
      <w:bookmarkStart w:id="757" w:name="_Toc71634173"/>
      <w:r w:rsidRPr="00812528">
        <w:rPr>
          <w:b/>
          <w:sz w:val="32"/>
        </w:rPr>
        <w:lastRenderedPageBreak/>
        <w:t>9</w:t>
      </w:r>
      <w:r w:rsidRPr="00812528">
        <w:rPr>
          <w:b/>
          <w:sz w:val="32"/>
        </w:rPr>
        <w:t>环境影响评价结论与要求</w:t>
      </w:r>
      <w:bookmarkEnd w:id="756"/>
      <w:bookmarkEnd w:id="757"/>
    </w:p>
    <w:p w:rsidR="0001111C" w:rsidRPr="00812528" w:rsidRDefault="002B09FC" w:rsidP="00B67E1A">
      <w:pPr>
        <w:adjustRightInd w:val="0"/>
        <w:snapToGrid w:val="0"/>
        <w:spacing w:line="360" w:lineRule="auto"/>
        <w:ind w:leftChars="0" w:left="0"/>
        <w:outlineLvl w:val="1"/>
        <w:rPr>
          <w:b/>
          <w:sz w:val="30"/>
        </w:rPr>
      </w:pPr>
      <w:bookmarkStart w:id="758" w:name="_Toc480875717"/>
      <w:bookmarkStart w:id="759" w:name="_Toc71634174"/>
      <w:r w:rsidRPr="00812528">
        <w:rPr>
          <w:b/>
          <w:sz w:val="30"/>
        </w:rPr>
        <w:t xml:space="preserve">9.1 </w:t>
      </w:r>
      <w:r w:rsidRPr="00812528">
        <w:rPr>
          <w:b/>
          <w:sz w:val="30"/>
        </w:rPr>
        <w:t>结论</w:t>
      </w:r>
      <w:bookmarkEnd w:id="758"/>
      <w:bookmarkEnd w:id="759"/>
    </w:p>
    <w:p w:rsidR="0001111C" w:rsidRPr="00812528" w:rsidRDefault="002B09FC" w:rsidP="00B67E1A">
      <w:pPr>
        <w:adjustRightInd w:val="0"/>
        <w:snapToGrid w:val="0"/>
        <w:spacing w:line="360" w:lineRule="auto"/>
        <w:ind w:leftChars="0" w:left="0"/>
        <w:outlineLvl w:val="2"/>
        <w:rPr>
          <w:b/>
          <w:sz w:val="28"/>
        </w:rPr>
      </w:pPr>
      <w:r w:rsidRPr="00812528">
        <w:rPr>
          <w:b/>
          <w:sz w:val="28"/>
        </w:rPr>
        <w:t>9.1.1</w:t>
      </w:r>
      <w:r w:rsidRPr="00812528">
        <w:rPr>
          <w:b/>
          <w:sz w:val="28"/>
        </w:rPr>
        <w:t>建设项目概况</w:t>
      </w:r>
    </w:p>
    <w:p w:rsidR="004116E2" w:rsidRDefault="004116E2" w:rsidP="00B67E1A">
      <w:pPr>
        <w:pStyle w:val="aa"/>
        <w:pBdr>
          <w:bottom w:val="none" w:sz="0" w:space="0" w:color="auto"/>
        </w:pBdr>
        <w:snapToGrid/>
        <w:spacing w:line="360" w:lineRule="auto"/>
        <w:ind w:leftChars="0" w:left="0" w:firstLineChars="200" w:firstLine="480"/>
        <w:jc w:val="both"/>
        <w:rPr>
          <w:sz w:val="24"/>
        </w:rPr>
      </w:pPr>
      <w:r>
        <w:rPr>
          <w:sz w:val="24"/>
        </w:rPr>
        <w:t>滁州用朴新材料科技有限公司成立</w:t>
      </w:r>
      <w:r w:rsidRPr="00F03848">
        <w:rPr>
          <w:sz w:val="24"/>
        </w:rPr>
        <w:t>于</w:t>
      </w:r>
      <w:r w:rsidRPr="00F03848">
        <w:rPr>
          <w:rFonts w:hint="eastAsia"/>
          <w:sz w:val="24"/>
        </w:rPr>
        <w:t>2020</w:t>
      </w:r>
      <w:r w:rsidRPr="00F03848">
        <w:rPr>
          <w:rFonts w:hint="eastAsia"/>
          <w:sz w:val="24"/>
        </w:rPr>
        <w:t>年</w:t>
      </w:r>
      <w:r w:rsidRPr="00F03848">
        <w:rPr>
          <w:rFonts w:hint="eastAsia"/>
          <w:sz w:val="24"/>
        </w:rPr>
        <w:t>06</w:t>
      </w:r>
      <w:r w:rsidRPr="00F03848">
        <w:rPr>
          <w:rFonts w:hint="eastAsia"/>
          <w:sz w:val="24"/>
        </w:rPr>
        <w:t>月</w:t>
      </w:r>
      <w:r w:rsidRPr="00F03848">
        <w:rPr>
          <w:rFonts w:hint="eastAsia"/>
          <w:sz w:val="24"/>
        </w:rPr>
        <w:t>12</w:t>
      </w:r>
      <w:r w:rsidRPr="00F03848">
        <w:rPr>
          <w:rFonts w:hint="eastAsia"/>
          <w:sz w:val="24"/>
        </w:rPr>
        <w:t>日，经营范围包括钨粉、碳化钨粉、钨合金、钨深加工产品、钴粉、混合料、合金粉及其他金属粉末材料、难熔金属材料、硬质合金制品等</w:t>
      </w:r>
      <w:r w:rsidRPr="00F03848">
        <w:rPr>
          <w:sz w:val="24"/>
          <w:szCs w:val="24"/>
          <w:shd w:val="clear" w:color="auto" w:fill="FFFFFF"/>
        </w:rPr>
        <w:t>的研发、制造、销售。</w:t>
      </w:r>
      <w:r w:rsidRPr="00F03848">
        <w:rPr>
          <w:sz w:val="24"/>
        </w:rPr>
        <w:t>滁州用朴新材料科技有限公司</w:t>
      </w:r>
      <w:r w:rsidRPr="00F03848">
        <w:rPr>
          <w:rFonts w:hint="eastAsia"/>
          <w:sz w:val="24"/>
        </w:rPr>
        <w:t>是苏州用朴合金工具有限公司</w:t>
      </w:r>
      <w:r w:rsidRPr="00F03848">
        <w:rPr>
          <w:sz w:val="24"/>
        </w:rPr>
        <w:t>投资建设的子公司，</w:t>
      </w:r>
      <w:r w:rsidRPr="00F03848">
        <w:rPr>
          <w:rFonts w:hint="eastAsia"/>
          <w:sz w:val="24"/>
        </w:rPr>
        <w:t>产品、</w:t>
      </w:r>
      <w:r w:rsidRPr="00F03848">
        <w:rPr>
          <w:sz w:val="24"/>
        </w:rPr>
        <w:t>生产工艺类似。</w:t>
      </w:r>
    </w:p>
    <w:p w:rsidR="004116E2" w:rsidRDefault="004116E2" w:rsidP="00B67E1A">
      <w:pPr>
        <w:pStyle w:val="aa"/>
        <w:pBdr>
          <w:bottom w:val="none" w:sz="0" w:space="0" w:color="auto"/>
        </w:pBdr>
        <w:snapToGrid/>
        <w:spacing w:line="360" w:lineRule="auto"/>
        <w:ind w:leftChars="0" w:left="0" w:firstLineChars="200" w:firstLine="480"/>
        <w:jc w:val="both"/>
        <w:rPr>
          <w:kern w:val="0"/>
          <w:sz w:val="24"/>
          <w:szCs w:val="24"/>
        </w:rPr>
      </w:pPr>
      <w:r>
        <w:rPr>
          <w:rFonts w:hint="eastAsia"/>
          <w:sz w:val="24"/>
        </w:rPr>
        <w:t>滁州用朴新材料科技有限公司的母公司苏州用朴合金工具有限公司成立于</w:t>
      </w:r>
      <w:r>
        <w:rPr>
          <w:rFonts w:hint="eastAsia"/>
          <w:sz w:val="24"/>
        </w:rPr>
        <w:t>2013</w:t>
      </w:r>
      <w:r>
        <w:rPr>
          <w:rFonts w:hint="eastAsia"/>
          <w:sz w:val="24"/>
        </w:rPr>
        <w:t>年，注册资金</w:t>
      </w:r>
      <w:r>
        <w:rPr>
          <w:rFonts w:hint="eastAsia"/>
          <w:sz w:val="24"/>
        </w:rPr>
        <w:t>6000</w:t>
      </w:r>
      <w:r>
        <w:rPr>
          <w:rFonts w:hint="eastAsia"/>
          <w:sz w:val="24"/>
        </w:rPr>
        <w:t>万元，系国家高新技术企业。公司在苏州市相城区和吴江区各有一个制造基地，共占地</w:t>
      </w:r>
      <w:r>
        <w:rPr>
          <w:rFonts w:hint="eastAsia"/>
          <w:sz w:val="24"/>
        </w:rPr>
        <w:t>40</w:t>
      </w:r>
      <w:r>
        <w:rPr>
          <w:rFonts w:hint="eastAsia"/>
          <w:sz w:val="24"/>
        </w:rPr>
        <w:t>亩。公司现有年产</w:t>
      </w:r>
      <w:r>
        <w:rPr>
          <w:rFonts w:hint="eastAsia"/>
          <w:sz w:val="24"/>
        </w:rPr>
        <w:t>500</w:t>
      </w:r>
      <w:r>
        <w:rPr>
          <w:rFonts w:hint="eastAsia"/>
          <w:sz w:val="24"/>
        </w:rPr>
        <w:t>吨硬质合金制品生产线及</w:t>
      </w:r>
      <w:r w:rsidR="005F58F4">
        <w:rPr>
          <w:rFonts w:hint="eastAsia"/>
          <w:sz w:val="24"/>
        </w:rPr>
        <w:t>9</w:t>
      </w:r>
      <w:r>
        <w:rPr>
          <w:rFonts w:hint="eastAsia"/>
          <w:sz w:val="24"/>
        </w:rPr>
        <w:t>0</w:t>
      </w:r>
      <w:r>
        <w:rPr>
          <w:rFonts w:hint="eastAsia"/>
          <w:sz w:val="24"/>
        </w:rPr>
        <w:t>万把数控刀具生产线。苏州用</w:t>
      </w:r>
      <w:proofErr w:type="gramStart"/>
      <w:r>
        <w:rPr>
          <w:rFonts w:hint="eastAsia"/>
          <w:sz w:val="24"/>
        </w:rPr>
        <w:t>朴拥有</w:t>
      </w:r>
      <w:proofErr w:type="gramEnd"/>
      <w:r>
        <w:rPr>
          <w:rFonts w:hint="eastAsia"/>
          <w:sz w:val="24"/>
        </w:rPr>
        <w:t>从硬质合金材料、数控</w:t>
      </w:r>
      <w:proofErr w:type="gramStart"/>
      <w:r>
        <w:rPr>
          <w:rFonts w:hint="eastAsia"/>
          <w:sz w:val="24"/>
        </w:rPr>
        <w:t>刃</w:t>
      </w:r>
      <w:proofErr w:type="gramEnd"/>
      <w:r>
        <w:rPr>
          <w:rFonts w:hint="eastAsia"/>
          <w:sz w:val="24"/>
        </w:rPr>
        <w:t>磨、纳米涂层等完整硬质合金刀具产业链，超细</w:t>
      </w:r>
      <w:proofErr w:type="gramStart"/>
      <w:r>
        <w:rPr>
          <w:rFonts w:hint="eastAsia"/>
          <w:sz w:val="24"/>
        </w:rPr>
        <w:t>晶</w:t>
      </w:r>
      <w:proofErr w:type="gramEnd"/>
      <w:r>
        <w:rPr>
          <w:rFonts w:hint="eastAsia"/>
          <w:sz w:val="24"/>
        </w:rPr>
        <w:t>硬质合金生产技术处于国内领先水平。目前产品种类有：超细硬质合金棒材、模具材料、数控刀具、纳米涂层等</w:t>
      </w:r>
      <w:r>
        <w:rPr>
          <w:sz w:val="24"/>
        </w:rPr>
        <w:t>。</w:t>
      </w:r>
    </w:p>
    <w:p w:rsidR="0001111C" w:rsidRPr="004116E2" w:rsidRDefault="004116E2" w:rsidP="00B67E1A">
      <w:pPr>
        <w:pStyle w:val="aa"/>
        <w:pBdr>
          <w:bottom w:val="none" w:sz="0" w:space="0" w:color="auto"/>
        </w:pBdr>
        <w:snapToGrid/>
        <w:spacing w:line="360" w:lineRule="auto"/>
        <w:ind w:leftChars="0" w:left="0" w:firstLineChars="200" w:firstLine="480"/>
        <w:jc w:val="both"/>
        <w:rPr>
          <w:snapToGrid w:val="0"/>
          <w:color w:val="FF0000"/>
          <w:kern w:val="0"/>
          <w:sz w:val="24"/>
        </w:rPr>
      </w:pPr>
      <w:r w:rsidRPr="004116E2">
        <w:rPr>
          <w:sz w:val="24"/>
        </w:rPr>
        <w:t>滁州用朴新材料科技有限公司拟投资</w:t>
      </w:r>
      <w:r w:rsidRPr="004116E2">
        <w:rPr>
          <w:rFonts w:hint="eastAsia"/>
          <w:sz w:val="24"/>
        </w:rPr>
        <w:t>2</w:t>
      </w:r>
      <w:r w:rsidR="00A6516D">
        <w:rPr>
          <w:rFonts w:hint="eastAsia"/>
          <w:sz w:val="24"/>
        </w:rPr>
        <w:t>5</w:t>
      </w:r>
      <w:r w:rsidRPr="004116E2">
        <w:rPr>
          <w:sz w:val="24"/>
        </w:rPr>
        <w:t>000</w:t>
      </w:r>
      <w:r w:rsidRPr="004116E2">
        <w:rPr>
          <w:sz w:val="24"/>
        </w:rPr>
        <w:t>万元建设</w:t>
      </w:r>
      <w:r w:rsidR="00D567C4">
        <w:rPr>
          <w:sz w:val="24"/>
        </w:rPr>
        <w:t>超细硬质合金材料生产项目</w:t>
      </w:r>
      <w:r w:rsidRPr="004116E2">
        <w:rPr>
          <w:sz w:val="24"/>
        </w:rPr>
        <w:t>，本项目产品及生产规模为：</w:t>
      </w:r>
      <w:r w:rsidRPr="004116E2">
        <w:rPr>
          <w:rFonts w:hint="eastAsia"/>
          <w:sz w:val="24"/>
        </w:rPr>
        <w:t>年产</w:t>
      </w:r>
      <w:r w:rsidRPr="004116E2">
        <w:rPr>
          <w:rFonts w:hint="eastAsia"/>
          <w:sz w:val="24"/>
        </w:rPr>
        <w:t>3000</w:t>
      </w:r>
      <w:r w:rsidRPr="004116E2">
        <w:rPr>
          <w:rFonts w:hint="eastAsia"/>
          <w:sz w:val="24"/>
        </w:rPr>
        <w:t>吨超细碳化钨粉</w:t>
      </w:r>
      <w:r w:rsidRPr="004116E2">
        <w:rPr>
          <w:rFonts w:hint="eastAsia"/>
          <w:sz w:val="24"/>
        </w:rPr>
        <w:t>/2000</w:t>
      </w:r>
      <w:r w:rsidRPr="004116E2">
        <w:rPr>
          <w:rFonts w:hint="eastAsia"/>
          <w:sz w:val="24"/>
        </w:rPr>
        <w:t>吨硬质合金棒材</w:t>
      </w:r>
      <w:r w:rsidRPr="004116E2">
        <w:rPr>
          <w:rFonts w:hint="eastAsia"/>
          <w:sz w:val="24"/>
        </w:rPr>
        <w:t>/200</w:t>
      </w:r>
      <w:r w:rsidRPr="004116E2">
        <w:rPr>
          <w:rFonts w:hint="eastAsia"/>
          <w:sz w:val="24"/>
        </w:rPr>
        <w:t>吨金属陶瓷材料</w:t>
      </w:r>
      <w:r w:rsidRPr="004116E2">
        <w:rPr>
          <w:sz w:val="24"/>
        </w:rPr>
        <w:t>。</w:t>
      </w:r>
      <w:r w:rsidRPr="004116E2">
        <w:rPr>
          <w:kern w:val="0"/>
          <w:sz w:val="24"/>
          <w:szCs w:val="24"/>
        </w:rPr>
        <w:t>目前，企业已取得</w:t>
      </w:r>
      <w:r w:rsidRPr="004116E2">
        <w:rPr>
          <w:snapToGrid w:val="0"/>
          <w:kern w:val="0"/>
          <w:sz w:val="24"/>
        </w:rPr>
        <w:t>备案登记表（项目编码：</w:t>
      </w:r>
      <w:r w:rsidRPr="004116E2">
        <w:rPr>
          <w:snapToGrid w:val="0"/>
          <w:kern w:val="0"/>
          <w:sz w:val="24"/>
        </w:rPr>
        <w:t>20</w:t>
      </w:r>
      <w:r w:rsidRPr="004116E2">
        <w:rPr>
          <w:rFonts w:hint="eastAsia"/>
          <w:snapToGrid w:val="0"/>
          <w:kern w:val="0"/>
          <w:sz w:val="24"/>
        </w:rPr>
        <w:t>20</w:t>
      </w:r>
      <w:r w:rsidRPr="004116E2">
        <w:rPr>
          <w:snapToGrid w:val="0"/>
          <w:kern w:val="0"/>
          <w:sz w:val="24"/>
        </w:rPr>
        <w:t>-341171-3</w:t>
      </w:r>
      <w:r w:rsidRPr="004116E2">
        <w:rPr>
          <w:rFonts w:hint="eastAsia"/>
          <w:snapToGrid w:val="0"/>
          <w:kern w:val="0"/>
          <w:sz w:val="24"/>
        </w:rPr>
        <w:t>2</w:t>
      </w:r>
      <w:r w:rsidRPr="004116E2">
        <w:rPr>
          <w:snapToGrid w:val="0"/>
          <w:kern w:val="0"/>
          <w:sz w:val="24"/>
        </w:rPr>
        <w:t>-03-03</w:t>
      </w:r>
      <w:r w:rsidRPr="004116E2">
        <w:rPr>
          <w:rFonts w:hint="eastAsia"/>
          <w:snapToGrid w:val="0"/>
          <w:kern w:val="0"/>
          <w:sz w:val="24"/>
        </w:rPr>
        <w:t>0260</w:t>
      </w:r>
      <w:r w:rsidRPr="004116E2">
        <w:rPr>
          <w:snapToGrid w:val="0"/>
          <w:kern w:val="0"/>
          <w:sz w:val="24"/>
        </w:rPr>
        <w:t>）。</w:t>
      </w:r>
      <w:r w:rsidR="002B09FC">
        <w:rPr>
          <w:kern w:val="0"/>
          <w:sz w:val="24"/>
          <w:szCs w:val="24"/>
        </w:rPr>
        <w:t>全厂定员</w:t>
      </w:r>
      <w:r w:rsidR="00A6516D">
        <w:rPr>
          <w:rFonts w:hint="eastAsia"/>
          <w:kern w:val="0"/>
          <w:sz w:val="24"/>
          <w:szCs w:val="24"/>
        </w:rPr>
        <w:t>4</w:t>
      </w:r>
      <w:r w:rsidR="002B09FC">
        <w:rPr>
          <w:rFonts w:hint="eastAsia"/>
          <w:kern w:val="0"/>
          <w:sz w:val="24"/>
          <w:szCs w:val="24"/>
        </w:rPr>
        <w:t>00</w:t>
      </w:r>
      <w:r w:rsidR="002B09FC">
        <w:rPr>
          <w:kern w:val="0"/>
          <w:sz w:val="24"/>
          <w:szCs w:val="24"/>
        </w:rPr>
        <w:t>人；</w:t>
      </w:r>
      <w:r>
        <w:rPr>
          <w:sz w:val="24"/>
        </w:rPr>
        <w:t>实行</w:t>
      </w:r>
      <w:r>
        <w:rPr>
          <w:rFonts w:hint="eastAsia"/>
          <w:sz w:val="24"/>
        </w:rPr>
        <w:t>三</w:t>
      </w:r>
      <w:r w:rsidR="002B09FC">
        <w:rPr>
          <w:sz w:val="24"/>
        </w:rPr>
        <w:t>班工作制，工作日为</w:t>
      </w:r>
      <w:r w:rsidR="002B09FC">
        <w:rPr>
          <w:sz w:val="24"/>
        </w:rPr>
        <w:t>3</w:t>
      </w:r>
      <w:r>
        <w:rPr>
          <w:rFonts w:hint="eastAsia"/>
          <w:sz w:val="24"/>
        </w:rPr>
        <w:t>3</w:t>
      </w:r>
      <w:r w:rsidR="002B09FC">
        <w:rPr>
          <w:sz w:val="24"/>
        </w:rPr>
        <w:t>0</w:t>
      </w:r>
      <w:r w:rsidR="002B09FC">
        <w:rPr>
          <w:sz w:val="24"/>
        </w:rPr>
        <w:t>天。</w:t>
      </w:r>
    </w:p>
    <w:p w:rsidR="0001111C" w:rsidRPr="00812528" w:rsidRDefault="002B09FC" w:rsidP="00B67E1A">
      <w:pPr>
        <w:adjustRightInd w:val="0"/>
        <w:snapToGrid w:val="0"/>
        <w:spacing w:line="360" w:lineRule="auto"/>
        <w:ind w:leftChars="0" w:left="0"/>
        <w:outlineLvl w:val="2"/>
        <w:rPr>
          <w:b/>
          <w:sz w:val="28"/>
        </w:rPr>
      </w:pPr>
      <w:r w:rsidRPr="00812528">
        <w:rPr>
          <w:b/>
          <w:sz w:val="28"/>
        </w:rPr>
        <w:t>9.1.2</w:t>
      </w:r>
      <w:r w:rsidRPr="00812528">
        <w:rPr>
          <w:b/>
          <w:sz w:val="28"/>
        </w:rPr>
        <w:t>环境质量现状</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1</w:t>
      </w:r>
      <w:r>
        <w:rPr>
          <w:sz w:val="24"/>
        </w:rPr>
        <w:t>）环境空气</w:t>
      </w:r>
    </w:p>
    <w:p w:rsidR="0001111C" w:rsidRDefault="002B09FC" w:rsidP="00B67E1A">
      <w:pPr>
        <w:spacing w:line="360" w:lineRule="auto"/>
        <w:ind w:leftChars="0" w:left="0" w:firstLineChars="200" w:firstLine="480"/>
        <w:rPr>
          <w:sz w:val="24"/>
          <w:szCs w:val="22"/>
        </w:rPr>
      </w:pPr>
      <w:r>
        <w:rPr>
          <w:sz w:val="24"/>
          <w:szCs w:val="24"/>
        </w:rPr>
        <w:t>从环境质量公报可知，</w:t>
      </w:r>
      <w:r>
        <w:rPr>
          <w:sz w:val="24"/>
          <w:szCs w:val="22"/>
        </w:rPr>
        <w:t>滁州市区环境空气质量现状一般，冬季有轻度污染，拟建项目所在地为大气环境空气质量不达标区；</w:t>
      </w:r>
    </w:p>
    <w:p w:rsidR="0001111C" w:rsidRDefault="002B09FC" w:rsidP="00B67E1A">
      <w:pPr>
        <w:pStyle w:val="22"/>
        <w:spacing w:line="360" w:lineRule="auto"/>
        <w:ind w:leftChars="0" w:left="0" w:firstLine="480"/>
      </w:pPr>
      <w:r>
        <w:rPr>
          <w:sz w:val="24"/>
          <w:szCs w:val="22"/>
        </w:rPr>
        <w:t>从其他污染物监测结果可知，项目所在地及下</w:t>
      </w:r>
      <w:proofErr w:type="gramStart"/>
      <w:r>
        <w:rPr>
          <w:sz w:val="24"/>
          <w:szCs w:val="22"/>
        </w:rPr>
        <w:t>风向氨可满足</w:t>
      </w:r>
      <w:proofErr w:type="gramEnd"/>
      <w:r>
        <w:rPr>
          <w:sz w:val="24"/>
          <w:szCs w:val="22"/>
        </w:rPr>
        <w:t>《环境影响评价技术导则大气环境》（</w:t>
      </w:r>
      <w:r>
        <w:rPr>
          <w:sz w:val="24"/>
          <w:szCs w:val="22"/>
        </w:rPr>
        <w:t>HJ2.2-2018</w:t>
      </w:r>
      <w:r>
        <w:rPr>
          <w:sz w:val="24"/>
          <w:szCs w:val="22"/>
        </w:rPr>
        <w:t>）附录</w:t>
      </w:r>
      <w:r>
        <w:rPr>
          <w:sz w:val="24"/>
          <w:szCs w:val="22"/>
        </w:rPr>
        <w:t>D</w:t>
      </w:r>
      <w:r>
        <w:rPr>
          <w:sz w:val="24"/>
          <w:szCs w:val="22"/>
        </w:rPr>
        <w:t>标准要求</w:t>
      </w:r>
      <w:r w:rsidR="0002404E">
        <w:rPr>
          <w:rFonts w:hint="eastAsia"/>
          <w:sz w:val="24"/>
          <w:szCs w:val="22"/>
        </w:rPr>
        <w:t>；</w:t>
      </w:r>
      <w:r w:rsidR="0002404E">
        <w:rPr>
          <w:rFonts w:hint="eastAsia"/>
          <w:sz w:val="24"/>
          <w:szCs w:val="22"/>
        </w:rPr>
        <w:t>NMHC</w:t>
      </w:r>
      <w:r w:rsidR="0002404E">
        <w:rPr>
          <w:sz w:val="24"/>
          <w:szCs w:val="22"/>
        </w:rPr>
        <w:t>满足</w:t>
      </w:r>
      <w:r w:rsidR="00AC602D" w:rsidRPr="00724DB5">
        <w:rPr>
          <w:rFonts w:hint="eastAsia"/>
          <w:sz w:val="24"/>
          <w:szCs w:val="24"/>
        </w:rPr>
        <w:t>《大气污染物综合排放标准》详解</w:t>
      </w:r>
      <w:r w:rsidR="00AC602D">
        <w:rPr>
          <w:rFonts w:hint="eastAsia"/>
          <w:sz w:val="24"/>
          <w:szCs w:val="22"/>
        </w:rPr>
        <w:t>。</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2</w:t>
      </w:r>
      <w:r>
        <w:rPr>
          <w:sz w:val="24"/>
        </w:rPr>
        <w:t>）地表水</w:t>
      </w:r>
    </w:p>
    <w:p w:rsidR="0001111C" w:rsidRDefault="002B09FC" w:rsidP="00B67E1A">
      <w:pPr>
        <w:adjustRightInd w:val="0"/>
        <w:snapToGrid w:val="0"/>
        <w:spacing w:line="360" w:lineRule="auto"/>
        <w:ind w:leftChars="0" w:left="0" w:firstLineChars="200" w:firstLine="480"/>
        <w:rPr>
          <w:sz w:val="24"/>
        </w:rPr>
      </w:pPr>
      <w:proofErr w:type="gramStart"/>
      <w:r>
        <w:rPr>
          <w:sz w:val="24"/>
          <w:szCs w:val="24"/>
        </w:rPr>
        <w:t>清流河各</w:t>
      </w:r>
      <w:proofErr w:type="gramEnd"/>
      <w:r>
        <w:rPr>
          <w:sz w:val="24"/>
          <w:szCs w:val="24"/>
        </w:rPr>
        <w:t>监测断面监测因子标准指数均小于等于</w:t>
      </w:r>
      <w:r>
        <w:rPr>
          <w:sz w:val="24"/>
          <w:szCs w:val="24"/>
        </w:rPr>
        <w:t>1</w:t>
      </w:r>
      <w:r>
        <w:rPr>
          <w:sz w:val="24"/>
          <w:szCs w:val="24"/>
        </w:rPr>
        <w:t>，可以满足</w:t>
      </w:r>
      <w:r>
        <w:rPr>
          <w:sz w:val="24"/>
        </w:rPr>
        <w:t>《地表水环境质量标准》（</w:t>
      </w:r>
      <w:r>
        <w:rPr>
          <w:sz w:val="24"/>
        </w:rPr>
        <w:t>GB3838-2002</w:t>
      </w:r>
      <w:r>
        <w:rPr>
          <w:sz w:val="24"/>
        </w:rPr>
        <w:t>）表</w:t>
      </w:r>
      <w:r>
        <w:rPr>
          <w:sz w:val="24"/>
        </w:rPr>
        <w:t>1</w:t>
      </w:r>
      <w:r>
        <w:rPr>
          <w:sz w:val="24"/>
        </w:rPr>
        <w:t>中的</w:t>
      </w:r>
      <w:r>
        <w:rPr>
          <w:rFonts w:ascii="宋体" w:hAnsi="宋体" w:cs="宋体" w:hint="eastAsia"/>
          <w:sz w:val="24"/>
        </w:rPr>
        <w:t>Ⅳ</w:t>
      </w:r>
      <w:r>
        <w:rPr>
          <w:sz w:val="24"/>
        </w:rPr>
        <w:t>类水质标准。</w:t>
      </w:r>
    </w:p>
    <w:p w:rsidR="0001111C" w:rsidRDefault="002B09FC" w:rsidP="00B67E1A">
      <w:pPr>
        <w:adjustRightInd w:val="0"/>
        <w:snapToGrid w:val="0"/>
        <w:spacing w:line="360" w:lineRule="auto"/>
        <w:ind w:leftChars="0" w:left="0" w:firstLine="540"/>
        <w:rPr>
          <w:sz w:val="24"/>
        </w:rPr>
      </w:pPr>
      <w:r>
        <w:rPr>
          <w:sz w:val="24"/>
        </w:rPr>
        <w:lastRenderedPageBreak/>
        <w:t>（</w:t>
      </w:r>
      <w:r>
        <w:rPr>
          <w:sz w:val="24"/>
        </w:rPr>
        <w:t>3</w:t>
      </w:r>
      <w:r>
        <w:rPr>
          <w:sz w:val="24"/>
        </w:rPr>
        <w:t>）地下水</w:t>
      </w:r>
    </w:p>
    <w:p w:rsidR="0001111C" w:rsidRDefault="002B09FC" w:rsidP="00B67E1A">
      <w:pPr>
        <w:adjustRightInd w:val="0"/>
        <w:snapToGrid w:val="0"/>
        <w:spacing w:line="360" w:lineRule="auto"/>
        <w:ind w:leftChars="0" w:left="0" w:firstLine="540"/>
        <w:rPr>
          <w:sz w:val="24"/>
          <w:szCs w:val="24"/>
          <w:lang w:val="zh-CN"/>
        </w:rPr>
      </w:pPr>
      <w:r>
        <w:rPr>
          <w:sz w:val="24"/>
          <w:szCs w:val="24"/>
          <w:lang w:val="zh-CN"/>
        </w:rPr>
        <w:t>厂区周边地下水整体水质较好，本次采取的</w:t>
      </w:r>
      <w:r>
        <w:rPr>
          <w:sz w:val="24"/>
          <w:szCs w:val="24"/>
          <w:lang w:val="zh-CN"/>
        </w:rPr>
        <w:t>5</w:t>
      </w:r>
      <w:r>
        <w:rPr>
          <w:sz w:val="24"/>
          <w:szCs w:val="24"/>
          <w:lang w:val="zh-CN"/>
        </w:rPr>
        <w:t>个水样，水质</w:t>
      </w:r>
      <w:proofErr w:type="gramStart"/>
      <w:r>
        <w:rPr>
          <w:sz w:val="24"/>
          <w:szCs w:val="24"/>
          <w:lang w:val="zh-CN"/>
        </w:rPr>
        <w:t>皆符合</w:t>
      </w:r>
      <w:proofErr w:type="gramEnd"/>
      <w:r>
        <w:rPr>
          <w:sz w:val="24"/>
          <w:szCs w:val="24"/>
          <w:lang w:val="zh-CN"/>
        </w:rPr>
        <w:t>《地下水质量标准》（</w:t>
      </w:r>
      <w:r>
        <w:rPr>
          <w:sz w:val="24"/>
          <w:szCs w:val="24"/>
          <w:lang w:val="zh-CN"/>
        </w:rPr>
        <w:t>GB/T14848-2017</w:t>
      </w:r>
      <w:r>
        <w:rPr>
          <w:sz w:val="24"/>
          <w:szCs w:val="24"/>
          <w:lang w:val="zh-CN"/>
        </w:rPr>
        <w:t>）中的</w:t>
      </w:r>
      <w:r>
        <w:rPr>
          <w:rFonts w:ascii="宋体" w:hAnsi="宋体" w:cs="宋体" w:hint="eastAsia"/>
          <w:sz w:val="24"/>
          <w:szCs w:val="24"/>
          <w:lang w:val="zh-CN"/>
        </w:rPr>
        <w:t>Ⅲ</w:t>
      </w:r>
      <w:r>
        <w:rPr>
          <w:sz w:val="24"/>
          <w:szCs w:val="24"/>
          <w:lang w:val="zh-CN"/>
        </w:rPr>
        <w:t>类标准。</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4</w:t>
      </w:r>
      <w:r>
        <w:rPr>
          <w:sz w:val="24"/>
        </w:rPr>
        <w:t>）声环境</w:t>
      </w:r>
    </w:p>
    <w:p w:rsidR="0001111C" w:rsidRDefault="002B09FC" w:rsidP="00B67E1A">
      <w:pPr>
        <w:adjustRightInd w:val="0"/>
        <w:snapToGrid w:val="0"/>
        <w:spacing w:line="360" w:lineRule="auto"/>
        <w:ind w:leftChars="0" w:left="0" w:firstLine="540"/>
        <w:rPr>
          <w:sz w:val="24"/>
        </w:rPr>
      </w:pPr>
      <w:r>
        <w:rPr>
          <w:sz w:val="24"/>
        </w:rPr>
        <w:t>现状监测结果表明，厂界昼夜间噪声均符合《声环境质量标准》（</w:t>
      </w:r>
      <w:r>
        <w:rPr>
          <w:sz w:val="24"/>
        </w:rPr>
        <w:t>GB3096-2008</w:t>
      </w:r>
      <w:r>
        <w:rPr>
          <w:sz w:val="24"/>
        </w:rPr>
        <w:t>）中</w:t>
      </w:r>
      <w:r>
        <w:rPr>
          <w:sz w:val="24"/>
        </w:rPr>
        <w:t>3</w:t>
      </w:r>
      <w:r>
        <w:rPr>
          <w:sz w:val="24"/>
        </w:rPr>
        <w:t>类标准。</w:t>
      </w:r>
    </w:p>
    <w:p w:rsidR="0001111C" w:rsidRDefault="002B09FC" w:rsidP="00B67E1A">
      <w:pPr>
        <w:adjustRightInd w:val="0"/>
        <w:snapToGrid w:val="0"/>
        <w:spacing w:line="360" w:lineRule="auto"/>
        <w:ind w:leftChars="0" w:left="0" w:firstLineChars="200" w:firstLine="480"/>
        <w:rPr>
          <w:sz w:val="24"/>
        </w:rPr>
      </w:pPr>
      <w:r>
        <w:rPr>
          <w:sz w:val="24"/>
        </w:rPr>
        <w:t>（</w:t>
      </w:r>
      <w:r>
        <w:rPr>
          <w:sz w:val="24"/>
        </w:rPr>
        <w:t>5</w:t>
      </w:r>
      <w:r>
        <w:rPr>
          <w:sz w:val="24"/>
        </w:rPr>
        <w:t>）土壤环境</w:t>
      </w:r>
    </w:p>
    <w:p w:rsidR="0001111C" w:rsidRDefault="002B09FC" w:rsidP="00B67E1A">
      <w:pPr>
        <w:adjustRightInd w:val="0"/>
        <w:snapToGrid w:val="0"/>
        <w:spacing w:line="360" w:lineRule="auto"/>
        <w:ind w:leftChars="0" w:left="0" w:firstLine="540"/>
        <w:rPr>
          <w:sz w:val="24"/>
        </w:rPr>
      </w:pPr>
      <w:r>
        <w:rPr>
          <w:sz w:val="24"/>
          <w:szCs w:val="24"/>
        </w:rPr>
        <w:t>根据监测结果表所示，各指标均低于《土壤环境质量建设用地土壤污染风险管控标准（试行）》（</w:t>
      </w:r>
      <w:r>
        <w:rPr>
          <w:sz w:val="24"/>
          <w:szCs w:val="24"/>
        </w:rPr>
        <w:t>GB36600-2018</w:t>
      </w:r>
      <w:r>
        <w:rPr>
          <w:sz w:val="24"/>
          <w:szCs w:val="24"/>
        </w:rPr>
        <w:t>）第二类用地（工业用地）筛选值，说明目前区域土壤污染风险可以忽略</w:t>
      </w:r>
      <w:r>
        <w:rPr>
          <w:sz w:val="24"/>
        </w:rPr>
        <w:t>。</w:t>
      </w:r>
    </w:p>
    <w:p w:rsidR="0001111C" w:rsidRPr="00812528" w:rsidRDefault="002B09FC" w:rsidP="00B67E1A">
      <w:pPr>
        <w:adjustRightInd w:val="0"/>
        <w:snapToGrid w:val="0"/>
        <w:spacing w:line="360" w:lineRule="auto"/>
        <w:ind w:leftChars="0" w:left="0"/>
        <w:outlineLvl w:val="2"/>
        <w:rPr>
          <w:b/>
          <w:sz w:val="28"/>
        </w:rPr>
      </w:pPr>
      <w:r w:rsidRPr="00812528">
        <w:rPr>
          <w:b/>
          <w:sz w:val="28"/>
        </w:rPr>
        <w:t>9.1.3</w:t>
      </w:r>
      <w:r w:rsidRPr="00812528">
        <w:rPr>
          <w:b/>
          <w:sz w:val="28"/>
        </w:rPr>
        <w:t>主要环境影响</w:t>
      </w:r>
    </w:p>
    <w:p w:rsidR="0001111C" w:rsidRDefault="002B09FC" w:rsidP="00B67E1A">
      <w:pPr>
        <w:adjustRightInd w:val="0"/>
        <w:snapToGrid w:val="0"/>
        <w:spacing w:line="360" w:lineRule="auto"/>
        <w:ind w:leftChars="0" w:left="0" w:firstLine="480"/>
        <w:rPr>
          <w:sz w:val="24"/>
        </w:rPr>
      </w:pPr>
      <w:r>
        <w:rPr>
          <w:sz w:val="24"/>
        </w:rPr>
        <w:t>（</w:t>
      </w:r>
      <w:r>
        <w:rPr>
          <w:sz w:val="24"/>
        </w:rPr>
        <w:t>1</w:t>
      </w:r>
      <w:r>
        <w:rPr>
          <w:sz w:val="24"/>
        </w:rPr>
        <w:t>）废气</w:t>
      </w:r>
    </w:p>
    <w:p w:rsidR="0001111C" w:rsidRDefault="002B09FC" w:rsidP="00B67E1A">
      <w:pPr>
        <w:spacing w:line="360" w:lineRule="auto"/>
        <w:ind w:leftChars="0" w:left="0" w:firstLineChars="200" w:firstLine="480"/>
        <w:rPr>
          <w:sz w:val="24"/>
        </w:rPr>
      </w:pPr>
      <w:r>
        <w:rPr>
          <w:sz w:val="24"/>
          <w:szCs w:val="24"/>
        </w:rPr>
        <w:t>经预测，项目大气污染物颗粒物、</w:t>
      </w:r>
      <w:r w:rsidR="004116E2">
        <w:rPr>
          <w:rFonts w:hint="eastAsia"/>
          <w:sz w:val="24"/>
          <w:szCs w:val="24"/>
        </w:rPr>
        <w:t>氨</w:t>
      </w:r>
      <w:r>
        <w:rPr>
          <w:sz w:val="24"/>
          <w:szCs w:val="24"/>
        </w:rPr>
        <w:t>、</w:t>
      </w:r>
      <w:r w:rsidR="004116E2">
        <w:rPr>
          <w:rFonts w:hint="eastAsia"/>
          <w:sz w:val="24"/>
          <w:szCs w:val="24"/>
        </w:rPr>
        <w:t>NMHC</w:t>
      </w:r>
      <w:r>
        <w:rPr>
          <w:sz w:val="24"/>
          <w:szCs w:val="24"/>
        </w:rPr>
        <w:t>下风向预测浓度较小，对大气环境影响较小；非正常情况下，各废气对周围环境的影响增大，对周围环境有一定的影响，厂方应加强生产及废气处理措施管理，尽量减少项目废气的非正常排放。</w:t>
      </w:r>
    </w:p>
    <w:p w:rsidR="0001111C" w:rsidRDefault="004116E2" w:rsidP="00B67E1A">
      <w:pPr>
        <w:pStyle w:val="a3"/>
        <w:snapToGrid w:val="0"/>
        <w:spacing w:line="360" w:lineRule="auto"/>
        <w:ind w:leftChars="0" w:left="0"/>
        <w:rPr>
          <w:sz w:val="24"/>
        </w:rPr>
      </w:pPr>
      <w:r>
        <w:rPr>
          <w:rFonts w:hint="eastAsia"/>
          <w:sz w:val="24"/>
        </w:rPr>
        <w:t>本</w:t>
      </w:r>
      <w:r w:rsidR="002B09FC">
        <w:rPr>
          <w:sz w:val="24"/>
        </w:rPr>
        <w:t>项目不需设置大气环境控制距离，但需</w:t>
      </w:r>
      <w:r w:rsidR="002B09FC">
        <w:rPr>
          <w:sz w:val="24"/>
          <w:szCs w:val="24"/>
        </w:rPr>
        <w:t>设置为以厂界为边界设置</w:t>
      </w:r>
      <w:r>
        <w:rPr>
          <w:rFonts w:hint="eastAsia"/>
          <w:sz w:val="24"/>
          <w:szCs w:val="24"/>
        </w:rPr>
        <w:t>1</w:t>
      </w:r>
      <w:r w:rsidR="002B09FC">
        <w:rPr>
          <w:sz w:val="24"/>
          <w:szCs w:val="24"/>
        </w:rPr>
        <w:t>00m</w:t>
      </w:r>
      <w:r w:rsidR="002B09FC">
        <w:rPr>
          <w:sz w:val="24"/>
          <w:szCs w:val="24"/>
        </w:rPr>
        <w:t>的环境防护距离</w:t>
      </w:r>
      <w:r w:rsidR="002B09FC">
        <w:rPr>
          <w:sz w:val="24"/>
        </w:rPr>
        <w:t>。根据项目周围环境现状，在环境防护距离范围内</w:t>
      </w:r>
      <w:r w:rsidR="002B09FC">
        <w:rPr>
          <w:sz w:val="24"/>
          <w:szCs w:val="24"/>
        </w:rPr>
        <w:t>无居民等敏感点。</w:t>
      </w:r>
    </w:p>
    <w:p w:rsidR="0001111C" w:rsidRDefault="002B09FC" w:rsidP="00B67E1A">
      <w:pPr>
        <w:adjustRightInd w:val="0"/>
        <w:snapToGrid w:val="0"/>
        <w:spacing w:line="360" w:lineRule="auto"/>
        <w:ind w:leftChars="0" w:left="0" w:firstLine="480"/>
        <w:rPr>
          <w:sz w:val="24"/>
        </w:rPr>
      </w:pPr>
      <w:r>
        <w:rPr>
          <w:sz w:val="24"/>
        </w:rPr>
        <w:t>（</w:t>
      </w:r>
      <w:r>
        <w:rPr>
          <w:sz w:val="24"/>
        </w:rPr>
        <w:t>2</w:t>
      </w:r>
      <w:r>
        <w:rPr>
          <w:sz w:val="24"/>
        </w:rPr>
        <w:t>）废水</w:t>
      </w:r>
    </w:p>
    <w:p w:rsidR="0001111C" w:rsidRDefault="004116E2" w:rsidP="00B67E1A">
      <w:pPr>
        <w:spacing w:line="360" w:lineRule="auto"/>
        <w:ind w:leftChars="0" w:left="0" w:firstLineChars="200" w:firstLine="480"/>
        <w:rPr>
          <w:sz w:val="24"/>
          <w:szCs w:val="24"/>
        </w:rPr>
      </w:pPr>
      <w:r>
        <w:rPr>
          <w:rFonts w:hint="eastAsia"/>
          <w:sz w:val="24"/>
          <w:szCs w:val="24"/>
        </w:rPr>
        <w:t>本</w:t>
      </w:r>
      <w:r w:rsidR="002B09FC">
        <w:rPr>
          <w:sz w:val="24"/>
          <w:szCs w:val="24"/>
        </w:rPr>
        <w:t>项目</w:t>
      </w:r>
      <w:r w:rsidR="00A46BBE">
        <w:rPr>
          <w:rFonts w:hint="eastAsia"/>
          <w:sz w:val="24"/>
          <w:szCs w:val="24"/>
        </w:rPr>
        <w:t>氢气回收喷淋废水经沉淀池处理后，回用不外排；</w:t>
      </w:r>
      <w:r w:rsidR="00A46BBE" w:rsidRPr="00F21E17">
        <w:rPr>
          <w:rFonts w:hint="eastAsia"/>
          <w:sz w:val="24"/>
          <w:szCs w:val="24"/>
        </w:rPr>
        <w:t>冷却循环废水和纯水制备废水</w:t>
      </w:r>
      <w:r w:rsidR="00A46BBE">
        <w:rPr>
          <w:rFonts w:hint="eastAsia"/>
          <w:sz w:val="24"/>
          <w:szCs w:val="24"/>
        </w:rPr>
        <w:t>为清洁下水直接纳管排放；</w:t>
      </w:r>
      <w:r>
        <w:rPr>
          <w:spacing w:val="8"/>
          <w:sz w:val="24"/>
          <w:szCs w:val="24"/>
        </w:rPr>
        <w:t>生活污水采用化粪池处理</w:t>
      </w:r>
      <w:r>
        <w:rPr>
          <w:rFonts w:hint="eastAsia"/>
          <w:sz w:val="24"/>
          <w:szCs w:val="24"/>
        </w:rPr>
        <w:t>后</w:t>
      </w:r>
      <w:r w:rsidR="002B09FC">
        <w:rPr>
          <w:sz w:val="24"/>
          <w:szCs w:val="24"/>
        </w:rPr>
        <w:t>，</w:t>
      </w:r>
      <w:r w:rsidR="002B09FC">
        <w:rPr>
          <w:sz w:val="24"/>
          <w:szCs w:val="24"/>
        </w:rPr>
        <w:t>pH</w:t>
      </w:r>
      <w:r w:rsidR="002B09FC">
        <w:rPr>
          <w:sz w:val="24"/>
          <w:szCs w:val="24"/>
        </w:rPr>
        <w:t>值、</w:t>
      </w:r>
      <w:r w:rsidR="002B09FC">
        <w:rPr>
          <w:sz w:val="24"/>
          <w:szCs w:val="24"/>
        </w:rPr>
        <w:t>COD</w:t>
      </w:r>
      <w:r w:rsidR="002B09FC">
        <w:rPr>
          <w:sz w:val="24"/>
          <w:szCs w:val="24"/>
        </w:rPr>
        <w:t>、</w:t>
      </w:r>
      <w:r w:rsidR="002B09FC">
        <w:rPr>
          <w:sz w:val="24"/>
          <w:szCs w:val="24"/>
        </w:rPr>
        <w:t>SS</w:t>
      </w:r>
      <w:r w:rsidR="002B09FC">
        <w:rPr>
          <w:sz w:val="24"/>
          <w:szCs w:val="24"/>
        </w:rPr>
        <w:t>达</w:t>
      </w:r>
      <w:r>
        <w:rPr>
          <w:rFonts w:hint="eastAsia"/>
          <w:sz w:val="24"/>
          <w:szCs w:val="24"/>
        </w:rPr>
        <w:t>到</w:t>
      </w:r>
      <w:r w:rsidR="002B09FC">
        <w:rPr>
          <w:sz w:val="24"/>
        </w:rPr>
        <w:t>《污水综合排放标准》（</w:t>
      </w:r>
      <w:r w:rsidR="002B09FC">
        <w:rPr>
          <w:sz w:val="24"/>
        </w:rPr>
        <w:t>GB8978-1996</w:t>
      </w:r>
      <w:r w:rsidR="002B09FC">
        <w:rPr>
          <w:sz w:val="24"/>
        </w:rPr>
        <w:t>）三级标准，氨氮、总磷</w:t>
      </w:r>
      <w:r>
        <w:rPr>
          <w:rFonts w:hint="eastAsia"/>
          <w:sz w:val="24"/>
        </w:rPr>
        <w:t>达到</w:t>
      </w:r>
      <w:r w:rsidR="002B09FC">
        <w:rPr>
          <w:sz w:val="24"/>
        </w:rPr>
        <w:t>《污水排入城镇下水道水质标准》（</w:t>
      </w:r>
      <w:r w:rsidR="002B09FC">
        <w:rPr>
          <w:sz w:val="24"/>
        </w:rPr>
        <w:t>GB/T 31962-2015</w:t>
      </w:r>
      <w:r w:rsidR="002B09FC">
        <w:rPr>
          <w:sz w:val="24"/>
        </w:rPr>
        <w:t>）中</w:t>
      </w:r>
      <w:r w:rsidR="002B09FC">
        <w:rPr>
          <w:sz w:val="24"/>
        </w:rPr>
        <w:t>B</w:t>
      </w:r>
      <w:r w:rsidR="002B09FC">
        <w:rPr>
          <w:sz w:val="24"/>
        </w:rPr>
        <w:t>等级标准要求</w:t>
      </w:r>
      <w:r w:rsidR="00F21E17">
        <w:rPr>
          <w:rFonts w:hint="eastAsia"/>
          <w:sz w:val="24"/>
        </w:rPr>
        <w:t>，</w:t>
      </w:r>
      <w:r w:rsidR="002B09FC">
        <w:rPr>
          <w:sz w:val="24"/>
        </w:rPr>
        <w:t>排入滁州市第二污水处理厂</w:t>
      </w:r>
      <w:r w:rsidR="002B09FC">
        <w:rPr>
          <w:sz w:val="24"/>
          <w:szCs w:val="24"/>
        </w:rPr>
        <w:t>进一步处理，经滁州市第二污水处理厂处理达《城镇污水处理厂污染物排放标准》（</w:t>
      </w:r>
      <w:r w:rsidR="002B09FC">
        <w:rPr>
          <w:sz w:val="24"/>
          <w:szCs w:val="24"/>
        </w:rPr>
        <w:t>GB18918</w:t>
      </w:r>
      <w:r w:rsidR="002B09FC">
        <w:rPr>
          <w:sz w:val="24"/>
          <w:szCs w:val="24"/>
        </w:rPr>
        <w:t>－</w:t>
      </w:r>
      <w:r w:rsidR="002B09FC">
        <w:rPr>
          <w:sz w:val="24"/>
          <w:szCs w:val="24"/>
        </w:rPr>
        <w:t>2002</w:t>
      </w:r>
      <w:r w:rsidR="002B09FC">
        <w:rPr>
          <w:sz w:val="24"/>
          <w:szCs w:val="24"/>
        </w:rPr>
        <w:t>）表</w:t>
      </w:r>
      <w:r w:rsidR="002B09FC">
        <w:rPr>
          <w:sz w:val="24"/>
          <w:szCs w:val="24"/>
        </w:rPr>
        <w:t>1</w:t>
      </w:r>
      <w:r w:rsidR="002B09FC">
        <w:rPr>
          <w:sz w:val="24"/>
          <w:szCs w:val="24"/>
        </w:rPr>
        <w:t>一级</w:t>
      </w:r>
      <w:r w:rsidR="002B09FC">
        <w:rPr>
          <w:sz w:val="24"/>
          <w:szCs w:val="24"/>
        </w:rPr>
        <w:t>A</w:t>
      </w:r>
      <w:r w:rsidR="002B09FC">
        <w:rPr>
          <w:sz w:val="24"/>
          <w:szCs w:val="24"/>
        </w:rPr>
        <w:t>标准后排入清流河。</w:t>
      </w:r>
    </w:p>
    <w:p w:rsidR="0001111C" w:rsidRDefault="004116E2" w:rsidP="00B67E1A">
      <w:pPr>
        <w:spacing w:line="360" w:lineRule="auto"/>
        <w:ind w:leftChars="0" w:left="0" w:firstLineChars="200" w:firstLine="480"/>
        <w:rPr>
          <w:sz w:val="24"/>
        </w:rPr>
      </w:pPr>
      <w:r>
        <w:rPr>
          <w:rFonts w:hint="eastAsia"/>
          <w:sz w:val="24"/>
        </w:rPr>
        <w:t>本</w:t>
      </w:r>
      <w:r w:rsidR="002B09FC">
        <w:rPr>
          <w:sz w:val="24"/>
        </w:rPr>
        <w:t>项目位于滁州市第二污水处理厂接管范围，项目水质简单，不会对污水处理厂处理工艺造成冲击，滁州市第二污水处理厂现有余量可以满足项目废水处理需求。</w:t>
      </w:r>
    </w:p>
    <w:p w:rsidR="0001111C" w:rsidRDefault="002B09FC" w:rsidP="00B67E1A">
      <w:pPr>
        <w:spacing w:line="360" w:lineRule="auto"/>
        <w:ind w:leftChars="0" w:left="0" w:firstLineChars="200" w:firstLine="480"/>
        <w:rPr>
          <w:kern w:val="0"/>
          <w:sz w:val="24"/>
          <w:szCs w:val="24"/>
        </w:rPr>
      </w:pPr>
      <w:r>
        <w:rPr>
          <w:sz w:val="24"/>
        </w:rPr>
        <w:lastRenderedPageBreak/>
        <w:t>综上，本项目废水对滁州市第二污水处理厂的影响较小，通过污水处理厂深度处理后达标排放，对地表水环境及周边影响较小。</w:t>
      </w:r>
    </w:p>
    <w:p w:rsidR="0001111C" w:rsidRDefault="002B09FC" w:rsidP="00B67E1A">
      <w:pPr>
        <w:spacing w:line="360" w:lineRule="auto"/>
        <w:ind w:leftChars="0" w:left="0" w:firstLineChars="200" w:firstLine="480"/>
        <w:rPr>
          <w:sz w:val="24"/>
        </w:rPr>
      </w:pPr>
      <w:r>
        <w:rPr>
          <w:sz w:val="24"/>
        </w:rPr>
        <w:t>（</w:t>
      </w:r>
      <w:r>
        <w:rPr>
          <w:sz w:val="24"/>
        </w:rPr>
        <w:t>3</w:t>
      </w:r>
      <w:r>
        <w:rPr>
          <w:sz w:val="24"/>
        </w:rPr>
        <w:t>）地下水</w:t>
      </w:r>
    </w:p>
    <w:p w:rsidR="0001111C" w:rsidRDefault="002B09FC" w:rsidP="00B67E1A">
      <w:pPr>
        <w:spacing w:line="360" w:lineRule="auto"/>
        <w:ind w:leftChars="0" w:left="0" w:firstLineChars="200" w:firstLine="480"/>
        <w:rPr>
          <w:sz w:val="24"/>
        </w:rPr>
      </w:pPr>
      <w:r>
        <w:rPr>
          <w:kern w:val="0"/>
          <w:sz w:val="24"/>
          <w:szCs w:val="24"/>
        </w:rPr>
        <w:t>本项目采取分区防渗措施，施工应满足《地下工程防水技术规范》的要求。危险废物暂存场所的设置和管理严格执行《危险废物贮存污染控制标准》（</w:t>
      </w:r>
      <w:r>
        <w:rPr>
          <w:kern w:val="0"/>
          <w:sz w:val="24"/>
          <w:szCs w:val="24"/>
        </w:rPr>
        <w:t>GB 18597-2001</w:t>
      </w:r>
      <w:r>
        <w:rPr>
          <w:kern w:val="0"/>
          <w:sz w:val="24"/>
          <w:szCs w:val="24"/>
        </w:rPr>
        <w:t>）（</w:t>
      </w:r>
      <w:r>
        <w:rPr>
          <w:kern w:val="0"/>
          <w:sz w:val="24"/>
          <w:szCs w:val="24"/>
        </w:rPr>
        <w:t xml:space="preserve">2013 </w:t>
      </w:r>
      <w:r>
        <w:rPr>
          <w:kern w:val="0"/>
          <w:sz w:val="24"/>
          <w:szCs w:val="24"/>
        </w:rPr>
        <w:t>修订）的规定。</w:t>
      </w:r>
      <w:r w:rsidR="00842A73" w:rsidRPr="00842A73">
        <w:rPr>
          <w:rFonts w:hint="eastAsia"/>
          <w:kern w:val="0"/>
          <w:sz w:val="24"/>
          <w:szCs w:val="24"/>
        </w:rPr>
        <w:t>将事故池、</w:t>
      </w:r>
      <w:r w:rsidR="009D6673">
        <w:rPr>
          <w:rFonts w:hint="eastAsia"/>
          <w:kern w:val="0"/>
          <w:sz w:val="24"/>
          <w:szCs w:val="24"/>
        </w:rPr>
        <w:t>供氢站</w:t>
      </w:r>
      <w:r w:rsidR="00842A73" w:rsidRPr="00842A73">
        <w:rPr>
          <w:rFonts w:hint="eastAsia"/>
          <w:kern w:val="0"/>
          <w:sz w:val="24"/>
          <w:szCs w:val="24"/>
        </w:rPr>
        <w:t>、</w:t>
      </w:r>
      <w:r w:rsidR="00842A73" w:rsidRPr="00842A73">
        <w:rPr>
          <w:rFonts w:hint="eastAsia"/>
          <w:kern w:val="0"/>
          <w:sz w:val="24"/>
          <w:szCs w:val="24"/>
        </w:rPr>
        <w:t>3#</w:t>
      </w:r>
      <w:r w:rsidR="00842A73" w:rsidRPr="00842A73">
        <w:rPr>
          <w:rFonts w:hint="eastAsia"/>
          <w:kern w:val="0"/>
          <w:sz w:val="24"/>
          <w:szCs w:val="24"/>
        </w:rPr>
        <w:t>厂房（化学品库、危废库、乙醇储罐区）等划为重点防渗区；</w:t>
      </w:r>
      <w:r w:rsidR="00842A73" w:rsidRPr="00842A73">
        <w:rPr>
          <w:rFonts w:hint="eastAsia"/>
          <w:kern w:val="0"/>
          <w:sz w:val="24"/>
          <w:szCs w:val="24"/>
        </w:rPr>
        <w:t>1#</w:t>
      </w:r>
      <w:r w:rsidR="00842A73" w:rsidRPr="00842A73">
        <w:rPr>
          <w:rFonts w:hint="eastAsia"/>
          <w:kern w:val="0"/>
          <w:sz w:val="24"/>
          <w:szCs w:val="24"/>
        </w:rPr>
        <w:t>厂房、</w:t>
      </w:r>
      <w:r w:rsidR="00842A73" w:rsidRPr="00842A73">
        <w:rPr>
          <w:rFonts w:hint="eastAsia"/>
          <w:kern w:val="0"/>
          <w:sz w:val="24"/>
          <w:szCs w:val="24"/>
        </w:rPr>
        <w:t>2#</w:t>
      </w:r>
      <w:r w:rsidR="00842A73" w:rsidRPr="00842A73">
        <w:rPr>
          <w:rFonts w:hint="eastAsia"/>
          <w:kern w:val="0"/>
          <w:sz w:val="24"/>
          <w:szCs w:val="24"/>
        </w:rPr>
        <w:t>厂房、</w:t>
      </w:r>
      <w:r w:rsidR="00842A73" w:rsidRPr="00842A73">
        <w:rPr>
          <w:rFonts w:hint="eastAsia"/>
          <w:kern w:val="0"/>
          <w:sz w:val="24"/>
          <w:szCs w:val="24"/>
        </w:rPr>
        <w:t>4#</w:t>
      </w:r>
      <w:r w:rsidR="00842A73" w:rsidRPr="00842A73">
        <w:rPr>
          <w:rFonts w:hint="eastAsia"/>
          <w:kern w:val="0"/>
          <w:sz w:val="24"/>
          <w:szCs w:val="24"/>
        </w:rPr>
        <w:t>厂房</w:t>
      </w:r>
      <w:r w:rsidR="009A7F08" w:rsidRPr="009A7F08">
        <w:rPr>
          <w:rFonts w:hint="eastAsia"/>
          <w:kern w:val="0"/>
          <w:sz w:val="24"/>
          <w:szCs w:val="24"/>
        </w:rPr>
        <w:t>、</w:t>
      </w:r>
      <w:r w:rsidR="009A7F08" w:rsidRPr="009A7F08">
        <w:rPr>
          <w:rFonts w:hint="eastAsia"/>
          <w:kern w:val="0"/>
          <w:sz w:val="24"/>
          <w:szCs w:val="24"/>
        </w:rPr>
        <w:t>5#</w:t>
      </w:r>
      <w:r w:rsidR="009A7F08" w:rsidRPr="009A7F08">
        <w:rPr>
          <w:rFonts w:hint="eastAsia"/>
          <w:kern w:val="0"/>
          <w:sz w:val="24"/>
          <w:szCs w:val="24"/>
        </w:rPr>
        <w:t>厂房</w:t>
      </w:r>
      <w:r w:rsidR="00842A73" w:rsidRPr="00842A73">
        <w:rPr>
          <w:rFonts w:hint="eastAsia"/>
          <w:kern w:val="0"/>
          <w:sz w:val="24"/>
          <w:szCs w:val="24"/>
        </w:rPr>
        <w:t>划为一般防渗区；综合楼、办公楼划为简单防渗区。</w:t>
      </w:r>
      <w:r>
        <w:rPr>
          <w:kern w:val="0"/>
          <w:sz w:val="24"/>
          <w:szCs w:val="24"/>
        </w:rPr>
        <w:t>各产生储运设施防渗性能较好，正常情况下不会发生渗漏。本项目投运后，在污水产生及输送过程中，因跑、冒、滴、漏等环节而发生渗入地下的污水量很小，对区域的地下水质影响较小。</w:t>
      </w:r>
    </w:p>
    <w:p w:rsidR="0001111C" w:rsidRDefault="002B09FC" w:rsidP="00B67E1A">
      <w:pPr>
        <w:adjustRightInd w:val="0"/>
        <w:snapToGrid w:val="0"/>
        <w:spacing w:line="360" w:lineRule="auto"/>
        <w:ind w:leftChars="0" w:left="0" w:firstLine="480"/>
        <w:rPr>
          <w:sz w:val="24"/>
        </w:rPr>
      </w:pPr>
      <w:r>
        <w:rPr>
          <w:sz w:val="24"/>
        </w:rPr>
        <w:t>（</w:t>
      </w:r>
      <w:r>
        <w:rPr>
          <w:sz w:val="24"/>
        </w:rPr>
        <w:t>4</w:t>
      </w:r>
      <w:r>
        <w:rPr>
          <w:sz w:val="24"/>
        </w:rPr>
        <w:t>）噪声</w:t>
      </w:r>
    </w:p>
    <w:p w:rsidR="0001111C" w:rsidRDefault="002B09FC" w:rsidP="00B67E1A">
      <w:pPr>
        <w:adjustRightInd w:val="0"/>
        <w:snapToGrid w:val="0"/>
        <w:spacing w:line="360" w:lineRule="auto"/>
        <w:ind w:leftChars="0" w:left="0" w:firstLine="480"/>
        <w:rPr>
          <w:sz w:val="24"/>
        </w:rPr>
      </w:pPr>
      <w:r>
        <w:rPr>
          <w:sz w:val="24"/>
        </w:rPr>
        <w:t>根据预测结果，在项目噪声</w:t>
      </w:r>
      <w:proofErr w:type="gramStart"/>
      <w:r>
        <w:rPr>
          <w:sz w:val="24"/>
        </w:rPr>
        <w:t>源影响</w:t>
      </w:r>
      <w:proofErr w:type="gramEnd"/>
      <w:r>
        <w:rPr>
          <w:sz w:val="24"/>
        </w:rPr>
        <w:t>下，四个厂界中昼夜间噪声均满足</w:t>
      </w:r>
      <w:r>
        <w:rPr>
          <w:sz w:val="24"/>
        </w:rPr>
        <w:t>3</w:t>
      </w:r>
      <w:r>
        <w:rPr>
          <w:sz w:val="24"/>
        </w:rPr>
        <w:t>类区标准要求。</w:t>
      </w:r>
    </w:p>
    <w:p w:rsidR="0001111C" w:rsidRDefault="002B09FC" w:rsidP="00B67E1A">
      <w:pPr>
        <w:adjustRightInd w:val="0"/>
        <w:snapToGrid w:val="0"/>
        <w:spacing w:line="360" w:lineRule="auto"/>
        <w:ind w:leftChars="0" w:left="0" w:firstLine="480"/>
        <w:rPr>
          <w:sz w:val="24"/>
        </w:rPr>
      </w:pPr>
      <w:r>
        <w:rPr>
          <w:sz w:val="24"/>
        </w:rPr>
        <w:t>（</w:t>
      </w:r>
      <w:r>
        <w:rPr>
          <w:sz w:val="24"/>
        </w:rPr>
        <w:t>5</w:t>
      </w:r>
      <w:r>
        <w:rPr>
          <w:sz w:val="24"/>
        </w:rPr>
        <w:t>）固废</w:t>
      </w:r>
    </w:p>
    <w:p w:rsidR="0001111C" w:rsidRDefault="002B09FC" w:rsidP="00B67E1A">
      <w:pPr>
        <w:adjustRightInd w:val="0"/>
        <w:snapToGrid w:val="0"/>
        <w:spacing w:line="360" w:lineRule="auto"/>
        <w:ind w:leftChars="0" w:left="0" w:firstLine="480"/>
        <w:rPr>
          <w:sz w:val="24"/>
        </w:rPr>
      </w:pPr>
      <w:r>
        <w:rPr>
          <w:sz w:val="24"/>
        </w:rPr>
        <w:t>项目</w:t>
      </w:r>
      <w:proofErr w:type="gramStart"/>
      <w:r>
        <w:rPr>
          <w:sz w:val="24"/>
        </w:rPr>
        <w:t>固废均得到</w:t>
      </w:r>
      <w:proofErr w:type="gramEnd"/>
      <w:r>
        <w:rPr>
          <w:sz w:val="24"/>
        </w:rPr>
        <w:t>有效处理，零排放。</w:t>
      </w:r>
    </w:p>
    <w:p w:rsidR="0001111C" w:rsidRDefault="002B09FC" w:rsidP="00B67E1A">
      <w:pPr>
        <w:pStyle w:val="af4"/>
        <w:ind w:leftChars="0" w:left="0"/>
      </w:pPr>
      <w:r>
        <w:t>（</w:t>
      </w:r>
      <w:r>
        <w:t>6</w:t>
      </w:r>
      <w:r>
        <w:t>）环境风险评价</w:t>
      </w:r>
    </w:p>
    <w:p w:rsidR="0001111C" w:rsidRDefault="002B09FC" w:rsidP="00CB2416">
      <w:pPr>
        <w:adjustRightInd w:val="0"/>
        <w:snapToGrid w:val="0"/>
        <w:spacing w:line="360" w:lineRule="auto"/>
        <w:ind w:leftChars="0" w:left="0" w:firstLine="480"/>
        <w:rPr>
          <w:sz w:val="24"/>
          <w:szCs w:val="22"/>
        </w:rPr>
      </w:pPr>
      <w:r>
        <w:rPr>
          <w:sz w:val="24"/>
          <w:szCs w:val="22"/>
        </w:rPr>
        <w:t>根据《建设项目环境风险评价技术导则》（</w:t>
      </w:r>
      <w:r>
        <w:rPr>
          <w:sz w:val="24"/>
          <w:szCs w:val="22"/>
        </w:rPr>
        <w:t>HJ169-2018</w:t>
      </w:r>
      <w:r>
        <w:rPr>
          <w:sz w:val="24"/>
          <w:szCs w:val="22"/>
        </w:rPr>
        <w:t>），本项目</w:t>
      </w:r>
      <w:r>
        <w:rPr>
          <w:sz w:val="24"/>
        </w:rPr>
        <w:t>Q</w:t>
      </w:r>
      <w:r>
        <w:rPr>
          <w:sz w:val="24"/>
        </w:rPr>
        <w:t>值为</w:t>
      </w:r>
      <w:r w:rsidR="00B27476">
        <w:rPr>
          <w:rFonts w:hint="eastAsia"/>
          <w:sz w:val="24"/>
        </w:rPr>
        <w:t>0.0</w:t>
      </w:r>
      <w:r>
        <w:rPr>
          <w:sz w:val="24"/>
        </w:rPr>
        <w:t>445</w:t>
      </w:r>
      <w:r>
        <w:rPr>
          <w:sz w:val="24"/>
        </w:rPr>
        <w:t>，在</w:t>
      </w:r>
      <w:r>
        <w:rPr>
          <w:sz w:val="24"/>
        </w:rPr>
        <w:t>Q</w:t>
      </w:r>
      <w:r>
        <w:rPr>
          <w:sz w:val="24"/>
        </w:rPr>
        <w:t>＜</w:t>
      </w:r>
      <w:r w:rsidR="00EB6877">
        <w:rPr>
          <w:sz w:val="24"/>
        </w:rPr>
        <w:t>1</w:t>
      </w:r>
      <w:r>
        <w:rPr>
          <w:sz w:val="24"/>
        </w:rPr>
        <w:t>范围，</w:t>
      </w:r>
      <w:r>
        <w:rPr>
          <w:sz w:val="24"/>
          <w:szCs w:val="22"/>
        </w:rPr>
        <w:t>风险评价为</w:t>
      </w:r>
      <w:r w:rsidR="00EB6877">
        <w:rPr>
          <w:rFonts w:ascii="宋体" w:hAnsi="宋体" w:cs="宋体" w:hint="eastAsia"/>
          <w:sz w:val="24"/>
          <w:szCs w:val="22"/>
        </w:rPr>
        <w:t>简单分析</w:t>
      </w:r>
      <w:r>
        <w:rPr>
          <w:sz w:val="24"/>
          <w:szCs w:val="22"/>
        </w:rPr>
        <w:t>。存在的风险主要为氨</w:t>
      </w:r>
      <w:r w:rsidR="00EB6877">
        <w:rPr>
          <w:rFonts w:hint="eastAsia"/>
          <w:sz w:val="24"/>
          <w:szCs w:val="22"/>
        </w:rPr>
        <w:t>其</w:t>
      </w:r>
      <w:r>
        <w:rPr>
          <w:sz w:val="24"/>
          <w:szCs w:val="22"/>
        </w:rPr>
        <w:t>泄漏、</w:t>
      </w:r>
      <w:r w:rsidR="00EB6877">
        <w:rPr>
          <w:rFonts w:hint="eastAsia"/>
          <w:sz w:val="24"/>
          <w:szCs w:val="22"/>
        </w:rPr>
        <w:t>氢气</w:t>
      </w:r>
      <w:r>
        <w:rPr>
          <w:sz w:val="24"/>
          <w:szCs w:val="22"/>
        </w:rPr>
        <w:t>泄漏火灾爆炸事故。建设单位必须加强事故防范，杜绝事故的发生，应在项目建成投产前制定事故防范措施及应急预案。一旦发生事故，公司必须采取有效的事故应急措施和启动应急预案，控制污染物排放量，缩短污染持续时间，减轻事故的环境影响。</w:t>
      </w:r>
    </w:p>
    <w:p w:rsidR="0001111C" w:rsidRPr="00812528" w:rsidRDefault="002B09FC" w:rsidP="00CB2416">
      <w:pPr>
        <w:spacing w:line="360" w:lineRule="auto"/>
        <w:ind w:leftChars="0" w:left="0"/>
        <w:outlineLvl w:val="2"/>
        <w:rPr>
          <w:b/>
          <w:sz w:val="28"/>
        </w:rPr>
      </w:pPr>
      <w:r w:rsidRPr="00812528">
        <w:rPr>
          <w:b/>
          <w:sz w:val="28"/>
        </w:rPr>
        <w:t>9.1.4</w:t>
      </w:r>
      <w:r w:rsidRPr="00812528">
        <w:rPr>
          <w:b/>
          <w:sz w:val="28"/>
        </w:rPr>
        <w:t>公众意见采纳情况</w:t>
      </w:r>
    </w:p>
    <w:p w:rsidR="0001111C" w:rsidRDefault="002B09FC" w:rsidP="00B67E1A">
      <w:pPr>
        <w:adjustRightInd w:val="0"/>
        <w:snapToGrid w:val="0"/>
        <w:spacing w:line="360" w:lineRule="auto"/>
        <w:ind w:leftChars="0" w:left="0" w:firstLine="480"/>
        <w:rPr>
          <w:sz w:val="24"/>
          <w:szCs w:val="22"/>
        </w:rPr>
      </w:pPr>
      <w:r>
        <w:rPr>
          <w:sz w:val="24"/>
          <w:szCs w:val="22"/>
        </w:rPr>
        <w:t>在本</w:t>
      </w:r>
      <w:proofErr w:type="gramStart"/>
      <w:r>
        <w:rPr>
          <w:sz w:val="24"/>
          <w:szCs w:val="22"/>
        </w:rPr>
        <w:t>项目环</w:t>
      </w:r>
      <w:proofErr w:type="gramEnd"/>
      <w:r>
        <w:rPr>
          <w:sz w:val="24"/>
          <w:szCs w:val="22"/>
        </w:rPr>
        <w:t>评两次公示期间，未收到公众对本项目建设的反对意见。认为该项目的建设可以推动当地经济发展，提高就业保障；公众建议建设项目必须将相关的环保措施落实到位，并确保项目的环保设施能正常运转、污染物达标排放，尽可能防止污染事故发生，最大限度地减少项目对周边居住人群以及环境的可能影响。企业已采纳公众意见，积极采取各项污染防治措施，确保污染物达标排放，使社会效益和环境效益达到统一。</w:t>
      </w:r>
    </w:p>
    <w:p w:rsidR="0001111C" w:rsidRPr="00812528" w:rsidRDefault="002B09FC" w:rsidP="00B67E1A">
      <w:pPr>
        <w:spacing w:line="360" w:lineRule="auto"/>
        <w:ind w:leftChars="0" w:left="0"/>
        <w:outlineLvl w:val="2"/>
        <w:rPr>
          <w:b/>
          <w:sz w:val="28"/>
        </w:rPr>
      </w:pPr>
      <w:r w:rsidRPr="00812528">
        <w:rPr>
          <w:b/>
          <w:sz w:val="28"/>
        </w:rPr>
        <w:lastRenderedPageBreak/>
        <w:t>9.1.5</w:t>
      </w:r>
      <w:r w:rsidRPr="00812528">
        <w:rPr>
          <w:b/>
          <w:sz w:val="28"/>
        </w:rPr>
        <w:t>环境保护措施及污染物达标排放情况</w:t>
      </w:r>
    </w:p>
    <w:p w:rsidR="0001111C" w:rsidRDefault="002B09FC" w:rsidP="00B67E1A">
      <w:pPr>
        <w:adjustRightInd w:val="0"/>
        <w:snapToGrid w:val="0"/>
        <w:spacing w:line="360" w:lineRule="auto"/>
        <w:ind w:leftChars="0" w:left="0" w:firstLineChars="200" w:firstLine="480"/>
        <w:rPr>
          <w:sz w:val="24"/>
        </w:rPr>
      </w:pPr>
      <w:r>
        <w:rPr>
          <w:sz w:val="24"/>
        </w:rPr>
        <w:t>该项目将对其生产过程中产生的污染物质均采取有效的防治措施。</w:t>
      </w:r>
    </w:p>
    <w:p w:rsidR="0001111C" w:rsidRDefault="002B09FC" w:rsidP="00B67E1A">
      <w:pPr>
        <w:pStyle w:val="a3"/>
        <w:adjustRightInd w:val="0"/>
        <w:snapToGrid w:val="0"/>
        <w:spacing w:line="360" w:lineRule="auto"/>
        <w:ind w:leftChars="0" w:left="0" w:firstLineChars="192" w:firstLine="461"/>
        <w:rPr>
          <w:sz w:val="24"/>
        </w:rPr>
      </w:pPr>
      <w:r>
        <w:rPr>
          <w:sz w:val="24"/>
        </w:rPr>
        <w:t>（</w:t>
      </w:r>
      <w:r>
        <w:rPr>
          <w:sz w:val="24"/>
        </w:rPr>
        <w:t>1</w:t>
      </w:r>
      <w:r>
        <w:rPr>
          <w:sz w:val="24"/>
        </w:rPr>
        <w:t>）废气处理</w:t>
      </w:r>
    </w:p>
    <w:p w:rsidR="00EB6877" w:rsidRPr="00EB6877" w:rsidRDefault="00EB6877" w:rsidP="00B67E1A">
      <w:pPr>
        <w:spacing w:line="360" w:lineRule="auto"/>
        <w:ind w:leftChars="0" w:left="0" w:firstLineChars="200" w:firstLine="480"/>
        <w:rPr>
          <w:sz w:val="24"/>
          <w:szCs w:val="24"/>
        </w:rPr>
      </w:pPr>
      <w:r w:rsidRPr="00EB6877">
        <w:rPr>
          <w:rFonts w:hint="eastAsia"/>
          <w:sz w:val="24"/>
          <w:szCs w:val="24"/>
        </w:rPr>
        <w:t>脱蜡烧结和</w:t>
      </w:r>
      <w:r w:rsidR="000502EC">
        <w:rPr>
          <w:rFonts w:hint="eastAsia"/>
          <w:sz w:val="24"/>
          <w:szCs w:val="24"/>
        </w:rPr>
        <w:t>刷涂层</w:t>
      </w:r>
      <w:r w:rsidRPr="00EB6877">
        <w:rPr>
          <w:rFonts w:hint="eastAsia"/>
          <w:sz w:val="24"/>
          <w:szCs w:val="24"/>
        </w:rPr>
        <w:t>产生的</w:t>
      </w:r>
      <w:r w:rsidRPr="00EB6877">
        <w:rPr>
          <w:rFonts w:hint="eastAsia"/>
          <w:sz w:val="24"/>
          <w:szCs w:val="24"/>
        </w:rPr>
        <w:t>NMHC</w:t>
      </w:r>
      <w:r w:rsidRPr="00EB6877">
        <w:rPr>
          <w:rFonts w:hint="eastAsia"/>
          <w:sz w:val="24"/>
          <w:szCs w:val="24"/>
        </w:rPr>
        <w:t>经密闭收集后</w:t>
      </w:r>
      <w:r w:rsidRPr="00EB6877">
        <w:rPr>
          <w:sz w:val="24"/>
          <w:szCs w:val="24"/>
        </w:rPr>
        <w:t>，通过</w:t>
      </w:r>
      <w:r w:rsidRPr="00EB6877">
        <w:rPr>
          <w:rFonts w:hint="eastAsia"/>
          <w:sz w:val="24"/>
          <w:szCs w:val="24"/>
        </w:rPr>
        <w:t>18</w:t>
      </w:r>
      <w:r w:rsidRPr="00EB6877">
        <w:rPr>
          <w:sz w:val="24"/>
          <w:szCs w:val="24"/>
        </w:rPr>
        <w:t>m</w:t>
      </w:r>
      <w:r w:rsidRPr="00EB6877">
        <w:rPr>
          <w:sz w:val="24"/>
          <w:szCs w:val="24"/>
        </w:rPr>
        <w:t>排气筒（</w:t>
      </w:r>
      <w:r w:rsidRPr="00EB6877">
        <w:rPr>
          <w:sz w:val="24"/>
          <w:szCs w:val="24"/>
        </w:rPr>
        <w:t>DA001</w:t>
      </w:r>
      <w:r w:rsidRPr="00EB6877">
        <w:rPr>
          <w:sz w:val="24"/>
          <w:szCs w:val="24"/>
        </w:rPr>
        <w:t>）排放；</w:t>
      </w:r>
    </w:p>
    <w:p w:rsidR="00EB6877" w:rsidRPr="00EB6877" w:rsidRDefault="00EB6877" w:rsidP="00B67E1A">
      <w:pPr>
        <w:spacing w:line="360" w:lineRule="auto"/>
        <w:ind w:leftChars="0" w:left="0" w:firstLineChars="200" w:firstLine="480"/>
        <w:rPr>
          <w:sz w:val="24"/>
          <w:szCs w:val="24"/>
        </w:rPr>
      </w:pPr>
      <w:r w:rsidRPr="00EB6877">
        <w:rPr>
          <w:rFonts w:hint="eastAsia"/>
          <w:sz w:val="24"/>
          <w:szCs w:val="24"/>
        </w:rPr>
        <w:t>喷砂产生的颗粒物经</w:t>
      </w:r>
      <w:r w:rsidR="009E6C94">
        <w:rPr>
          <w:rFonts w:hint="eastAsia"/>
          <w:sz w:val="24"/>
          <w:szCs w:val="24"/>
        </w:rPr>
        <w:t>密闭</w:t>
      </w:r>
      <w:r w:rsidRPr="00EB6877">
        <w:rPr>
          <w:rFonts w:hint="eastAsia"/>
          <w:sz w:val="24"/>
          <w:szCs w:val="24"/>
        </w:rPr>
        <w:t>收集后，进入布袋除尘器处理后</w:t>
      </w:r>
      <w:r w:rsidRPr="00EB6877">
        <w:rPr>
          <w:sz w:val="24"/>
          <w:szCs w:val="24"/>
        </w:rPr>
        <w:t>，通过</w:t>
      </w:r>
      <w:r w:rsidRPr="00EB6877">
        <w:rPr>
          <w:rFonts w:hint="eastAsia"/>
          <w:sz w:val="24"/>
          <w:szCs w:val="24"/>
        </w:rPr>
        <w:t>18</w:t>
      </w:r>
      <w:r w:rsidRPr="00EB6877">
        <w:rPr>
          <w:sz w:val="24"/>
          <w:szCs w:val="24"/>
        </w:rPr>
        <w:t>m</w:t>
      </w:r>
      <w:r w:rsidRPr="00EB6877">
        <w:rPr>
          <w:sz w:val="24"/>
          <w:szCs w:val="24"/>
        </w:rPr>
        <w:t>排气筒（</w:t>
      </w:r>
      <w:r w:rsidRPr="00EB6877">
        <w:rPr>
          <w:sz w:val="24"/>
          <w:szCs w:val="24"/>
        </w:rPr>
        <w:t>DA00</w:t>
      </w:r>
      <w:r w:rsidRPr="00EB6877">
        <w:rPr>
          <w:rFonts w:hint="eastAsia"/>
          <w:sz w:val="24"/>
          <w:szCs w:val="24"/>
        </w:rPr>
        <w:t>2</w:t>
      </w:r>
      <w:r w:rsidRPr="00EB6877">
        <w:rPr>
          <w:sz w:val="24"/>
          <w:szCs w:val="24"/>
        </w:rPr>
        <w:t>）排放</w:t>
      </w:r>
      <w:r w:rsidRPr="00EB6877">
        <w:rPr>
          <w:rFonts w:hint="eastAsia"/>
          <w:sz w:val="24"/>
          <w:szCs w:val="24"/>
        </w:rPr>
        <w:t>；</w:t>
      </w:r>
    </w:p>
    <w:p w:rsidR="00EB6877" w:rsidRPr="00EB6877" w:rsidRDefault="00EB6877" w:rsidP="00B67E1A">
      <w:pPr>
        <w:spacing w:line="360" w:lineRule="auto"/>
        <w:ind w:leftChars="0" w:left="0" w:firstLineChars="200" w:firstLine="480"/>
        <w:rPr>
          <w:sz w:val="24"/>
          <w:szCs w:val="24"/>
        </w:rPr>
      </w:pPr>
      <w:r w:rsidRPr="00EB6877">
        <w:rPr>
          <w:rFonts w:hint="eastAsia"/>
          <w:sz w:val="24"/>
          <w:szCs w:val="24"/>
        </w:rPr>
        <w:t>脱蜡烧结产生的</w:t>
      </w:r>
      <w:r w:rsidRPr="00EB6877">
        <w:rPr>
          <w:rFonts w:hint="eastAsia"/>
          <w:sz w:val="24"/>
          <w:szCs w:val="24"/>
        </w:rPr>
        <w:t>NMHC</w:t>
      </w:r>
      <w:r w:rsidRPr="00EB6877">
        <w:rPr>
          <w:rFonts w:hint="eastAsia"/>
          <w:sz w:val="24"/>
          <w:szCs w:val="24"/>
        </w:rPr>
        <w:t>经密闭收集后</w:t>
      </w:r>
      <w:r w:rsidRPr="00EB6877">
        <w:rPr>
          <w:sz w:val="24"/>
          <w:szCs w:val="24"/>
        </w:rPr>
        <w:t>，通过</w:t>
      </w:r>
      <w:r w:rsidRPr="00EB6877">
        <w:rPr>
          <w:rFonts w:hint="eastAsia"/>
          <w:sz w:val="24"/>
          <w:szCs w:val="24"/>
        </w:rPr>
        <w:t>18</w:t>
      </w:r>
      <w:r w:rsidRPr="00EB6877">
        <w:rPr>
          <w:sz w:val="24"/>
          <w:szCs w:val="24"/>
        </w:rPr>
        <w:t>m</w:t>
      </w:r>
      <w:r w:rsidRPr="00EB6877">
        <w:rPr>
          <w:sz w:val="24"/>
          <w:szCs w:val="24"/>
        </w:rPr>
        <w:t>排气筒（</w:t>
      </w:r>
      <w:r w:rsidRPr="00EB6877">
        <w:rPr>
          <w:sz w:val="24"/>
          <w:szCs w:val="24"/>
        </w:rPr>
        <w:t>DA00</w:t>
      </w:r>
      <w:r w:rsidRPr="00EB6877">
        <w:rPr>
          <w:rFonts w:hint="eastAsia"/>
          <w:sz w:val="24"/>
          <w:szCs w:val="24"/>
        </w:rPr>
        <w:t>3</w:t>
      </w:r>
      <w:r w:rsidRPr="00EB6877">
        <w:rPr>
          <w:sz w:val="24"/>
          <w:szCs w:val="24"/>
        </w:rPr>
        <w:t>）排放；</w:t>
      </w:r>
    </w:p>
    <w:p w:rsidR="00EB6877" w:rsidRPr="00EB6877" w:rsidRDefault="00EB6877" w:rsidP="00B67E1A">
      <w:pPr>
        <w:spacing w:line="360" w:lineRule="auto"/>
        <w:ind w:leftChars="0" w:left="0" w:firstLineChars="200" w:firstLine="480"/>
        <w:rPr>
          <w:sz w:val="24"/>
          <w:szCs w:val="24"/>
        </w:rPr>
      </w:pPr>
      <w:r w:rsidRPr="00EB6877">
        <w:rPr>
          <w:rFonts w:hint="eastAsia"/>
          <w:sz w:val="24"/>
          <w:szCs w:val="24"/>
        </w:rPr>
        <w:t>离子喷涂产生的颗粒物经</w:t>
      </w:r>
      <w:r w:rsidR="009E6C94">
        <w:rPr>
          <w:rFonts w:hint="eastAsia"/>
          <w:sz w:val="24"/>
          <w:szCs w:val="24"/>
        </w:rPr>
        <w:t>密闭</w:t>
      </w:r>
      <w:r w:rsidRPr="00EB6877">
        <w:rPr>
          <w:rFonts w:hint="eastAsia"/>
          <w:sz w:val="24"/>
          <w:szCs w:val="24"/>
        </w:rPr>
        <w:t>收集后，进入布袋除尘器处理后</w:t>
      </w:r>
      <w:r w:rsidRPr="00EB6877">
        <w:rPr>
          <w:sz w:val="24"/>
          <w:szCs w:val="24"/>
        </w:rPr>
        <w:t>，通过</w:t>
      </w:r>
      <w:r w:rsidRPr="00EB6877">
        <w:rPr>
          <w:rFonts w:hint="eastAsia"/>
          <w:sz w:val="24"/>
          <w:szCs w:val="24"/>
        </w:rPr>
        <w:t>18</w:t>
      </w:r>
      <w:r w:rsidRPr="00EB6877">
        <w:rPr>
          <w:sz w:val="24"/>
          <w:szCs w:val="24"/>
        </w:rPr>
        <w:t>m</w:t>
      </w:r>
      <w:r w:rsidRPr="00EB6877">
        <w:rPr>
          <w:sz w:val="24"/>
          <w:szCs w:val="24"/>
        </w:rPr>
        <w:t>排气筒（</w:t>
      </w:r>
      <w:r w:rsidRPr="00EB6877">
        <w:rPr>
          <w:sz w:val="24"/>
          <w:szCs w:val="24"/>
        </w:rPr>
        <w:t>DA00</w:t>
      </w:r>
      <w:r w:rsidRPr="00EB6877">
        <w:rPr>
          <w:rFonts w:hint="eastAsia"/>
          <w:sz w:val="24"/>
          <w:szCs w:val="24"/>
        </w:rPr>
        <w:t>4</w:t>
      </w:r>
      <w:r w:rsidRPr="00EB6877">
        <w:rPr>
          <w:sz w:val="24"/>
          <w:szCs w:val="24"/>
        </w:rPr>
        <w:t>）排放</w:t>
      </w:r>
      <w:r w:rsidRPr="00EB6877">
        <w:rPr>
          <w:rFonts w:hint="eastAsia"/>
          <w:sz w:val="24"/>
          <w:szCs w:val="24"/>
        </w:rPr>
        <w:t>；</w:t>
      </w:r>
    </w:p>
    <w:p w:rsidR="00EB6877" w:rsidRPr="00EB6877" w:rsidRDefault="00EB6877" w:rsidP="00B67E1A">
      <w:pPr>
        <w:spacing w:line="360" w:lineRule="auto"/>
        <w:ind w:leftChars="0" w:left="0" w:firstLineChars="200" w:firstLine="480"/>
        <w:rPr>
          <w:sz w:val="24"/>
          <w:szCs w:val="24"/>
        </w:rPr>
      </w:pPr>
      <w:r w:rsidRPr="00EB6877">
        <w:rPr>
          <w:rFonts w:hint="eastAsia"/>
          <w:sz w:val="24"/>
          <w:szCs w:val="24"/>
        </w:rPr>
        <w:t>配料、球磨、喷雾干燥产生的</w:t>
      </w:r>
      <w:r w:rsidRPr="00EB6877">
        <w:rPr>
          <w:rFonts w:hint="eastAsia"/>
          <w:sz w:val="24"/>
          <w:szCs w:val="24"/>
        </w:rPr>
        <w:t>NMHC</w:t>
      </w:r>
      <w:r w:rsidRPr="00EB6877">
        <w:rPr>
          <w:rFonts w:hint="eastAsia"/>
          <w:sz w:val="24"/>
          <w:szCs w:val="24"/>
        </w:rPr>
        <w:t>、颗粒物经密闭收集后，进入布袋除尘</w:t>
      </w:r>
      <w:r w:rsidRPr="00EB6877">
        <w:rPr>
          <w:rFonts w:hint="eastAsia"/>
          <w:sz w:val="24"/>
          <w:szCs w:val="24"/>
        </w:rPr>
        <w:t>+</w:t>
      </w:r>
      <w:r w:rsidRPr="00EB6877">
        <w:rPr>
          <w:rFonts w:hint="eastAsia"/>
          <w:sz w:val="24"/>
          <w:szCs w:val="24"/>
        </w:rPr>
        <w:t>二级活性炭吸附装置处理后</w:t>
      </w:r>
      <w:r w:rsidRPr="00EB6877">
        <w:rPr>
          <w:sz w:val="24"/>
          <w:szCs w:val="24"/>
        </w:rPr>
        <w:t>，通过</w:t>
      </w:r>
      <w:r w:rsidRPr="00EB6877">
        <w:rPr>
          <w:rFonts w:hint="eastAsia"/>
          <w:sz w:val="24"/>
          <w:szCs w:val="24"/>
        </w:rPr>
        <w:t>18</w:t>
      </w:r>
      <w:r w:rsidRPr="00EB6877">
        <w:rPr>
          <w:sz w:val="24"/>
          <w:szCs w:val="24"/>
        </w:rPr>
        <w:t>m</w:t>
      </w:r>
      <w:r w:rsidRPr="00EB6877">
        <w:rPr>
          <w:sz w:val="24"/>
          <w:szCs w:val="24"/>
        </w:rPr>
        <w:t>排气筒（</w:t>
      </w:r>
      <w:r w:rsidRPr="00EB6877">
        <w:rPr>
          <w:sz w:val="24"/>
          <w:szCs w:val="24"/>
        </w:rPr>
        <w:t>DA00</w:t>
      </w:r>
      <w:r w:rsidRPr="00EB6877">
        <w:rPr>
          <w:rFonts w:hint="eastAsia"/>
          <w:sz w:val="24"/>
          <w:szCs w:val="24"/>
        </w:rPr>
        <w:t>5</w:t>
      </w:r>
      <w:r w:rsidRPr="00EB6877">
        <w:rPr>
          <w:sz w:val="24"/>
          <w:szCs w:val="24"/>
        </w:rPr>
        <w:t>）排放</w:t>
      </w:r>
      <w:r w:rsidRPr="00EB6877">
        <w:rPr>
          <w:rFonts w:hint="eastAsia"/>
          <w:sz w:val="24"/>
          <w:szCs w:val="24"/>
        </w:rPr>
        <w:t>；</w:t>
      </w:r>
    </w:p>
    <w:p w:rsidR="00EB6877" w:rsidRPr="00EB6877" w:rsidRDefault="00EB6877" w:rsidP="00B67E1A">
      <w:pPr>
        <w:spacing w:line="360" w:lineRule="auto"/>
        <w:ind w:leftChars="0" w:left="0" w:firstLineChars="200" w:firstLine="480"/>
        <w:rPr>
          <w:sz w:val="24"/>
          <w:szCs w:val="24"/>
        </w:rPr>
      </w:pPr>
      <w:r w:rsidRPr="00EB6877">
        <w:rPr>
          <w:rFonts w:hint="eastAsia"/>
          <w:sz w:val="24"/>
          <w:szCs w:val="24"/>
        </w:rPr>
        <w:t>煅烧产生的氨气经密闭收集后，进入氨分解炉（燃烧装置）处理后</w:t>
      </w:r>
      <w:r w:rsidRPr="00EB6877">
        <w:rPr>
          <w:sz w:val="24"/>
          <w:szCs w:val="24"/>
        </w:rPr>
        <w:t>，通过</w:t>
      </w:r>
      <w:r w:rsidRPr="00EB6877">
        <w:rPr>
          <w:rFonts w:hint="eastAsia"/>
          <w:sz w:val="24"/>
          <w:szCs w:val="24"/>
        </w:rPr>
        <w:t>18</w:t>
      </w:r>
      <w:r w:rsidRPr="00EB6877">
        <w:rPr>
          <w:sz w:val="24"/>
          <w:szCs w:val="24"/>
        </w:rPr>
        <w:t>m</w:t>
      </w:r>
      <w:r w:rsidRPr="00EB6877">
        <w:rPr>
          <w:sz w:val="24"/>
          <w:szCs w:val="24"/>
        </w:rPr>
        <w:t>排气筒（</w:t>
      </w:r>
      <w:r w:rsidRPr="00EB6877">
        <w:rPr>
          <w:sz w:val="24"/>
          <w:szCs w:val="24"/>
        </w:rPr>
        <w:t>DA00</w:t>
      </w:r>
      <w:r w:rsidRPr="00EB6877">
        <w:rPr>
          <w:rFonts w:hint="eastAsia"/>
          <w:sz w:val="24"/>
          <w:szCs w:val="24"/>
        </w:rPr>
        <w:t>6</w:t>
      </w:r>
      <w:r w:rsidRPr="00EB6877">
        <w:rPr>
          <w:sz w:val="24"/>
          <w:szCs w:val="24"/>
        </w:rPr>
        <w:t>）排放</w:t>
      </w:r>
      <w:r w:rsidRPr="00EB6877">
        <w:rPr>
          <w:rFonts w:hint="eastAsia"/>
          <w:sz w:val="24"/>
          <w:szCs w:val="24"/>
        </w:rPr>
        <w:t>；</w:t>
      </w:r>
    </w:p>
    <w:p w:rsidR="00EB6877" w:rsidRPr="00EB6877" w:rsidRDefault="00EB6877" w:rsidP="00B67E1A">
      <w:pPr>
        <w:spacing w:line="360" w:lineRule="auto"/>
        <w:ind w:leftChars="0" w:left="0" w:firstLineChars="200" w:firstLine="480"/>
        <w:rPr>
          <w:sz w:val="24"/>
          <w:szCs w:val="24"/>
        </w:rPr>
      </w:pPr>
      <w:r w:rsidRPr="00EB6877">
        <w:rPr>
          <w:rFonts w:hint="eastAsia"/>
          <w:sz w:val="24"/>
          <w:szCs w:val="24"/>
        </w:rPr>
        <w:t>煅烧、过筛合批干燥产生的颗粒物经密闭收集后，进入布袋除尘</w:t>
      </w:r>
      <w:r w:rsidRPr="00EB6877">
        <w:rPr>
          <w:rFonts w:hint="eastAsia"/>
          <w:sz w:val="24"/>
          <w:szCs w:val="24"/>
        </w:rPr>
        <w:t>+</w:t>
      </w:r>
      <w:r w:rsidRPr="00EB6877">
        <w:rPr>
          <w:rFonts w:hint="eastAsia"/>
          <w:sz w:val="24"/>
          <w:szCs w:val="24"/>
        </w:rPr>
        <w:t>二级活性炭吸附装置处理后</w:t>
      </w:r>
      <w:r w:rsidRPr="00EB6877">
        <w:rPr>
          <w:sz w:val="24"/>
          <w:szCs w:val="24"/>
        </w:rPr>
        <w:t>，通过</w:t>
      </w:r>
      <w:r w:rsidRPr="00EB6877">
        <w:rPr>
          <w:rFonts w:hint="eastAsia"/>
          <w:sz w:val="24"/>
          <w:szCs w:val="24"/>
        </w:rPr>
        <w:t>18</w:t>
      </w:r>
      <w:r w:rsidRPr="00EB6877">
        <w:rPr>
          <w:sz w:val="24"/>
          <w:szCs w:val="24"/>
        </w:rPr>
        <w:t>m</w:t>
      </w:r>
      <w:r w:rsidRPr="00EB6877">
        <w:rPr>
          <w:sz w:val="24"/>
          <w:szCs w:val="24"/>
        </w:rPr>
        <w:t>排气筒（</w:t>
      </w:r>
      <w:r w:rsidRPr="00EB6877">
        <w:rPr>
          <w:sz w:val="24"/>
          <w:szCs w:val="24"/>
        </w:rPr>
        <w:t>DA00</w:t>
      </w:r>
      <w:r w:rsidRPr="00EB6877">
        <w:rPr>
          <w:rFonts w:hint="eastAsia"/>
          <w:sz w:val="24"/>
          <w:szCs w:val="24"/>
        </w:rPr>
        <w:t>7</w:t>
      </w:r>
      <w:r w:rsidRPr="00EB6877">
        <w:rPr>
          <w:sz w:val="24"/>
          <w:szCs w:val="24"/>
        </w:rPr>
        <w:t>）排放</w:t>
      </w:r>
      <w:r w:rsidRPr="00EB6877">
        <w:rPr>
          <w:rFonts w:hint="eastAsia"/>
          <w:sz w:val="24"/>
          <w:szCs w:val="24"/>
        </w:rPr>
        <w:t>；</w:t>
      </w:r>
    </w:p>
    <w:p w:rsidR="00EB6877" w:rsidRPr="00EB6877" w:rsidRDefault="00EB6877" w:rsidP="00B67E1A">
      <w:pPr>
        <w:spacing w:line="360" w:lineRule="auto"/>
        <w:ind w:leftChars="0" w:left="0" w:firstLineChars="200" w:firstLine="480"/>
        <w:rPr>
          <w:sz w:val="24"/>
          <w:szCs w:val="24"/>
        </w:rPr>
      </w:pPr>
      <w:r w:rsidRPr="00EB6877">
        <w:rPr>
          <w:rFonts w:hint="eastAsia"/>
          <w:sz w:val="24"/>
          <w:szCs w:val="24"/>
        </w:rPr>
        <w:t>配料、还原、过筛合批干燥产生的颗粒物经密闭收集后，进入布袋除尘</w:t>
      </w:r>
      <w:r w:rsidRPr="00EB6877">
        <w:rPr>
          <w:rFonts w:hint="eastAsia"/>
          <w:sz w:val="24"/>
          <w:szCs w:val="24"/>
        </w:rPr>
        <w:t>+</w:t>
      </w:r>
      <w:r w:rsidRPr="00EB6877">
        <w:rPr>
          <w:rFonts w:hint="eastAsia"/>
          <w:sz w:val="24"/>
          <w:szCs w:val="24"/>
        </w:rPr>
        <w:t>二级活性炭吸附装置处理后</w:t>
      </w:r>
      <w:r w:rsidRPr="00EB6877">
        <w:rPr>
          <w:sz w:val="24"/>
          <w:szCs w:val="24"/>
        </w:rPr>
        <w:t>，通过</w:t>
      </w:r>
      <w:r w:rsidRPr="00EB6877">
        <w:rPr>
          <w:rFonts w:hint="eastAsia"/>
          <w:sz w:val="24"/>
          <w:szCs w:val="24"/>
        </w:rPr>
        <w:t>18</w:t>
      </w:r>
      <w:r w:rsidRPr="00EB6877">
        <w:rPr>
          <w:sz w:val="24"/>
          <w:szCs w:val="24"/>
        </w:rPr>
        <w:t>m</w:t>
      </w:r>
      <w:r w:rsidRPr="00EB6877">
        <w:rPr>
          <w:sz w:val="24"/>
          <w:szCs w:val="24"/>
        </w:rPr>
        <w:t>排气筒（</w:t>
      </w:r>
      <w:r w:rsidRPr="00EB6877">
        <w:rPr>
          <w:sz w:val="24"/>
          <w:szCs w:val="24"/>
        </w:rPr>
        <w:t>DA00</w:t>
      </w:r>
      <w:r w:rsidRPr="00EB6877">
        <w:rPr>
          <w:rFonts w:hint="eastAsia"/>
          <w:sz w:val="24"/>
          <w:szCs w:val="24"/>
        </w:rPr>
        <w:t>8</w:t>
      </w:r>
      <w:r w:rsidRPr="00EB6877">
        <w:rPr>
          <w:sz w:val="24"/>
          <w:szCs w:val="24"/>
        </w:rPr>
        <w:t>）排放</w:t>
      </w:r>
      <w:r w:rsidRPr="00EB6877">
        <w:rPr>
          <w:rFonts w:hint="eastAsia"/>
          <w:sz w:val="24"/>
          <w:szCs w:val="24"/>
        </w:rPr>
        <w:t>；</w:t>
      </w:r>
    </w:p>
    <w:p w:rsidR="0001111C" w:rsidRPr="00EB6877" w:rsidRDefault="00EB6877" w:rsidP="00B67E1A">
      <w:pPr>
        <w:spacing w:line="360" w:lineRule="auto"/>
        <w:ind w:leftChars="0" w:left="0" w:firstLine="482"/>
        <w:rPr>
          <w:sz w:val="24"/>
          <w:szCs w:val="24"/>
        </w:rPr>
      </w:pPr>
      <w:r w:rsidRPr="00EB6877">
        <w:rPr>
          <w:rFonts w:hint="eastAsia"/>
          <w:sz w:val="24"/>
          <w:szCs w:val="24"/>
        </w:rPr>
        <w:t>配炭、碳化、球磨、过筛合批干燥产生的颗粒物经密闭收集后，进入布袋除尘</w:t>
      </w:r>
      <w:r w:rsidRPr="00EB6877">
        <w:rPr>
          <w:rFonts w:hint="eastAsia"/>
          <w:sz w:val="24"/>
          <w:szCs w:val="24"/>
        </w:rPr>
        <w:t>+</w:t>
      </w:r>
      <w:r w:rsidRPr="00EB6877">
        <w:rPr>
          <w:rFonts w:hint="eastAsia"/>
          <w:sz w:val="24"/>
          <w:szCs w:val="24"/>
        </w:rPr>
        <w:t>二级活性炭吸附装置处理后</w:t>
      </w:r>
      <w:r w:rsidRPr="00EB6877">
        <w:rPr>
          <w:sz w:val="24"/>
          <w:szCs w:val="24"/>
        </w:rPr>
        <w:t>，通过</w:t>
      </w:r>
      <w:r w:rsidRPr="00EB6877">
        <w:rPr>
          <w:rFonts w:hint="eastAsia"/>
          <w:sz w:val="24"/>
          <w:szCs w:val="24"/>
        </w:rPr>
        <w:t>18</w:t>
      </w:r>
      <w:r w:rsidRPr="00EB6877">
        <w:rPr>
          <w:sz w:val="24"/>
          <w:szCs w:val="24"/>
        </w:rPr>
        <w:t>m</w:t>
      </w:r>
      <w:r w:rsidRPr="00EB6877">
        <w:rPr>
          <w:sz w:val="24"/>
          <w:szCs w:val="24"/>
        </w:rPr>
        <w:t>排气筒（</w:t>
      </w:r>
      <w:r w:rsidRPr="00EB6877">
        <w:rPr>
          <w:sz w:val="24"/>
          <w:szCs w:val="24"/>
        </w:rPr>
        <w:t>DA00</w:t>
      </w:r>
      <w:r w:rsidRPr="00EB6877">
        <w:rPr>
          <w:rFonts w:hint="eastAsia"/>
          <w:sz w:val="24"/>
          <w:szCs w:val="24"/>
        </w:rPr>
        <w:t>9</w:t>
      </w:r>
      <w:r w:rsidRPr="00EB6877">
        <w:rPr>
          <w:sz w:val="24"/>
          <w:szCs w:val="24"/>
        </w:rPr>
        <w:t>）排放</w:t>
      </w:r>
      <w:r w:rsidRPr="00EB6877">
        <w:rPr>
          <w:rFonts w:hint="eastAsia"/>
          <w:sz w:val="24"/>
          <w:szCs w:val="24"/>
        </w:rPr>
        <w:t>；</w:t>
      </w:r>
      <w:r w:rsidRPr="00EB6877">
        <w:rPr>
          <w:sz w:val="24"/>
          <w:szCs w:val="24"/>
        </w:rPr>
        <w:t xml:space="preserve"> </w:t>
      </w:r>
    </w:p>
    <w:p w:rsidR="0001111C" w:rsidRDefault="002B09FC" w:rsidP="00B67E1A">
      <w:pPr>
        <w:pStyle w:val="af8"/>
        <w:adjustRightInd/>
        <w:spacing w:before="0" w:after="0" w:line="360" w:lineRule="auto"/>
        <w:ind w:leftChars="0" w:left="0" w:firstLine="482"/>
        <w:rPr>
          <w:rFonts w:ascii="Times New Roman" w:eastAsia="宋体" w:hAnsi="Times New Roman"/>
        </w:rPr>
      </w:pPr>
      <w:r>
        <w:rPr>
          <w:rFonts w:ascii="Times New Roman" w:eastAsia="宋体" w:hAnsi="Times New Roman"/>
        </w:rPr>
        <w:t>项目各股废气均能达标排放。</w:t>
      </w:r>
    </w:p>
    <w:p w:rsidR="0001111C" w:rsidRDefault="002B09FC" w:rsidP="00B67E1A">
      <w:pPr>
        <w:spacing w:line="360" w:lineRule="auto"/>
        <w:ind w:leftChars="0" w:left="0" w:firstLine="482"/>
        <w:rPr>
          <w:sz w:val="24"/>
        </w:rPr>
      </w:pPr>
      <w:r>
        <w:rPr>
          <w:sz w:val="24"/>
        </w:rPr>
        <w:t>（</w:t>
      </w:r>
      <w:r>
        <w:rPr>
          <w:sz w:val="24"/>
        </w:rPr>
        <w:t>2</w:t>
      </w:r>
      <w:r>
        <w:rPr>
          <w:sz w:val="24"/>
        </w:rPr>
        <w:t>）废水处理设施</w:t>
      </w:r>
    </w:p>
    <w:p w:rsidR="0001111C" w:rsidRDefault="00EB6877" w:rsidP="00B67E1A">
      <w:pPr>
        <w:spacing w:line="360" w:lineRule="auto"/>
        <w:ind w:leftChars="0" w:left="0" w:firstLine="482"/>
        <w:rPr>
          <w:sz w:val="24"/>
          <w:szCs w:val="22"/>
        </w:rPr>
      </w:pPr>
      <w:r w:rsidRPr="00EB6877">
        <w:rPr>
          <w:rFonts w:hint="eastAsia"/>
          <w:sz w:val="24"/>
          <w:szCs w:val="22"/>
        </w:rPr>
        <w:t>本项目氢气喷淋水经</w:t>
      </w:r>
      <w:r w:rsidR="007B255D">
        <w:rPr>
          <w:rFonts w:hint="eastAsia"/>
          <w:sz w:val="24"/>
          <w:szCs w:val="22"/>
        </w:rPr>
        <w:t>沉淀</w:t>
      </w:r>
      <w:r w:rsidRPr="00EB6877">
        <w:rPr>
          <w:rFonts w:hint="eastAsia"/>
          <w:sz w:val="24"/>
          <w:szCs w:val="22"/>
        </w:rPr>
        <w:t>池处理后，回用不外排。</w:t>
      </w:r>
      <w:r w:rsidR="00B27476" w:rsidRPr="00F21E17">
        <w:rPr>
          <w:rFonts w:hint="eastAsia"/>
          <w:sz w:val="24"/>
          <w:szCs w:val="24"/>
        </w:rPr>
        <w:t>冷却循环废水和纯水制备废水</w:t>
      </w:r>
      <w:r w:rsidR="00B27476">
        <w:rPr>
          <w:rFonts w:hint="eastAsia"/>
          <w:sz w:val="24"/>
          <w:szCs w:val="24"/>
        </w:rPr>
        <w:t>为清洁下水直接纳管排放；</w:t>
      </w:r>
      <w:r w:rsidRPr="00EB6877">
        <w:rPr>
          <w:rFonts w:hint="eastAsia"/>
          <w:sz w:val="24"/>
          <w:szCs w:val="22"/>
        </w:rPr>
        <w:t>生活污水采用化粪池处理，达到《污水综合排放标准》（</w:t>
      </w:r>
      <w:r w:rsidRPr="00EB6877">
        <w:rPr>
          <w:rFonts w:hint="eastAsia"/>
          <w:sz w:val="24"/>
          <w:szCs w:val="22"/>
        </w:rPr>
        <w:t>GB8978-1996</w:t>
      </w:r>
      <w:r w:rsidRPr="00EB6877">
        <w:rPr>
          <w:rFonts w:hint="eastAsia"/>
          <w:sz w:val="24"/>
          <w:szCs w:val="22"/>
        </w:rPr>
        <w:t>）三级标准，其中氨氮、总磷达到《污水排入城镇下水道水质标准》（</w:t>
      </w:r>
      <w:r w:rsidRPr="00EB6877">
        <w:rPr>
          <w:rFonts w:hint="eastAsia"/>
          <w:sz w:val="24"/>
          <w:szCs w:val="22"/>
        </w:rPr>
        <w:t>GB/T 31962-2015</w:t>
      </w:r>
      <w:r w:rsidRPr="00EB6877">
        <w:rPr>
          <w:rFonts w:hint="eastAsia"/>
          <w:sz w:val="24"/>
          <w:szCs w:val="22"/>
        </w:rPr>
        <w:t>）中</w:t>
      </w:r>
      <w:r w:rsidRPr="00EB6877">
        <w:rPr>
          <w:rFonts w:hint="eastAsia"/>
          <w:sz w:val="24"/>
          <w:szCs w:val="22"/>
        </w:rPr>
        <w:t>B</w:t>
      </w:r>
      <w:r w:rsidRPr="00EB6877">
        <w:rPr>
          <w:rFonts w:hint="eastAsia"/>
          <w:sz w:val="24"/>
          <w:szCs w:val="22"/>
        </w:rPr>
        <w:t>等级标准要求，纳入滁州市第二污水处理厂处理，处理达到《城镇污水处理厂污染物排放标准》（</w:t>
      </w:r>
      <w:r w:rsidRPr="00EB6877">
        <w:rPr>
          <w:rFonts w:hint="eastAsia"/>
          <w:sz w:val="24"/>
          <w:szCs w:val="22"/>
        </w:rPr>
        <w:t>GB18918</w:t>
      </w:r>
      <w:r w:rsidRPr="00EB6877">
        <w:rPr>
          <w:rFonts w:hint="eastAsia"/>
          <w:sz w:val="24"/>
          <w:szCs w:val="22"/>
        </w:rPr>
        <w:t>－</w:t>
      </w:r>
      <w:r w:rsidRPr="00EB6877">
        <w:rPr>
          <w:rFonts w:hint="eastAsia"/>
          <w:sz w:val="24"/>
          <w:szCs w:val="22"/>
        </w:rPr>
        <w:t>2002</w:t>
      </w:r>
      <w:r w:rsidRPr="00EB6877">
        <w:rPr>
          <w:rFonts w:hint="eastAsia"/>
          <w:sz w:val="24"/>
          <w:szCs w:val="22"/>
        </w:rPr>
        <w:t>）表</w:t>
      </w:r>
      <w:r w:rsidRPr="00EB6877">
        <w:rPr>
          <w:rFonts w:hint="eastAsia"/>
          <w:sz w:val="24"/>
          <w:szCs w:val="22"/>
        </w:rPr>
        <w:t>1</w:t>
      </w:r>
      <w:r w:rsidRPr="00EB6877">
        <w:rPr>
          <w:rFonts w:hint="eastAsia"/>
          <w:sz w:val="24"/>
          <w:szCs w:val="22"/>
        </w:rPr>
        <w:t>一级</w:t>
      </w:r>
      <w:r w:rsidRPr="00EB6877">
        <w:rPr>
          <w:rFonts w:hint="eastAsia"/>
          <w:sz w:val="24"/>
          <w:szCs w:val="22"/>
        </w:rPr>
        <w:t>A</w:t>
      </w:r>
      <w:r w:rsidRPr="00EB6877">
        <w:rPr>
          <w:rFonts w:hint="eastAsia"/>
          <w:sz w:val="24"/>
          <w:szCs w:val="22"/>
        </w:rPr>
        <w:t>标准后排入清流河。</w:t>
      </w:r>
    </w:p>
    <w:p w:rsidR="0001111C" w:rsidRDefault="002B09FC" w:rsidP="00B67E1A">
      <w:pPr>
        <w:pStyle w:val="af8"/>
        <w:adjustRightInd/>
        <w:spacing w:before="0" w:after="0" w:line="360" w:lineRule="auto"/>
        <w:ind w:leftChars="0" w:left="0" w:firstLine="482"/>
        <w:rPr>
          <w:rFonts w:ascii="Times New Roman" w:eastAsia="宋体" w:hAnsi="Times New Roman"/>
        </w:rPr>
      </w:pPr>
      <w:r>
        <w:rPr>
          <w:rFonts w:ascii="Times New Roman" w:eastAsia="宋体" w:hAnsi="Times New Roman"/>
        </w:rPr>
        <w:t>（</w:t>
      </w:r>
      <w:r>
        <w:rPr>
          <w:rFonts w:ascii="Times New Roman" w:eastAsia="宋体" w:hAnsi="Times New Roman"/>
        </w:rPr>
        <w:t>3</w:t>
      </w:r>
      <w:r>
        <w:rPr>
          <w:rFonts w:ascii="Times New Roman" w:eastAsia="宋体" w:hAnsi="Times New Roman"/>
        </w:rPr>
        <w:t>）土壤、地下水</w:t>
      </w:r>
    </w:p>
    <w:p w:rsidR="0001111C" w:rsidRDefault="002B09FC" w:rsidP="00B67E1A">
      <w:pPr>
        <w:spacing w:line="360" w:lineRule="auto"/>
        <w:ind w:leftChars="0" w:left="0" w:firstLine="480"/>
        <w:rPr>
          <w:sz w:val="24"/>
          <w:szCs w:val="22"/>
        </w:rPr>
      </w:pPr>
      <w:r>
        <w:rPr>
          <w:sz w:val="24"/>
          <w:szCs w:val="22"/>
        </w:rPr>
        <w:lastRenderedPageBreak/>
        <w:t>根据项目区域各生产功能单元是否可能对地下水造成污染，将项目区域划分为污染重点防渗区、一般防渗区和简单防渗区。</w:t>
      </w:r>
    </w:p>
    <w:p w:rsidR="0001111C" w:rsidRDefault="002B09FC" w:rsidP="00B67E1A">
      <w:pPr>
        <w:spacing w:line="360" w:lineRule="auto"/>
        <w:ind w:leftChars="0" w:left="0" w:firstLine="480"/>
        <w:rPr>
          <w:sz w:val="24"/>
          <w:szCs w:val="22"/>
        </w:rPr>
      </w:pPr>
      <w:r>
        <w:rPr>
          <w:sz w:val="24"/>
          <w:szCs w:val="22"/>
        </w:rPr>
        <w:t>根据场地内天然包气带防污性能、污染控制难易程度和污染物特性，</w:t>
      </w:r>
      <w:r w:rsidR="00EB6877" w:rsidRPr="00EB6877">
        <w:rPr>
          <w:rFonts w:hint="eastAsia"/>
          <w:sz w:val="24"/>
          <w:szCs w:val="22"/>
        </w:rPr>
        <w:t>将</w:t>
      </w:r>
      <w:r w:rsidR="00082640" w:rsidRPr="00082640">
        <w:rPr>
          <w:rFonts w:hint="eastAsia"/>
          <w:sz w:val="24"/>
          <w:szCs w:val="22"/>
        </w:rPr>
        <w:t>3#</w:t>
      </w:r>
      <w:r w:rsidR="00082640" w:rsidRPr="00082640">
        <w:rPr>
          <w:rFonts w:hint="eastAsia"/>
          <w:sz w:val="24"/>
          <w:szCs w:val="22"/>
        </w:rPr>
        <w:t>厂房</w:t>
      </w:r>
      <w:r w:rsidR="00082640">
        <w:rPr>
          <w:rFonts w:hint="eastAsia"/>
          <w:sz w:val="24"/>
          <w:szCs w:val="22"/>
        </w:rPr>
        <w:t>、</w:t>
      </w:r>
      <w:r w:rsidR="00EB6877" w:rsidRPr="00EB6877">
        <w:rPr>
          <w:rFonts w:hint="eastAsia"/>
          <w:sz w:val="24"/>
          <w:szCs w:val="22"/>
        </w:rPr>
        <w:t>化学品库、事故池、乙醇储罐区、危废库等划为重点防渗区；</w:t>
      </w:r>
      <w:r w:rsidR="00EB6877" w:rsidRPr="00EB6877">
        <w:rPr>
          <w:rFonts w:hint="eastAsia"/>
          <w:sz w:val="24"/>
          <w:szCs w:val="22"/>
        </w:rPr>
        <w:t>1#</w:t>
      </w:r>
      <w:r w:rsidR="00EB6877" w:rsidRPr="00EB6877">
        <w:rPr>
          <w:rFonts w:hint="eastAsia"/>
          <w:sz w:val="24"/>
          <w:szCs w:val="22"/>
        </w:rPr>
        <w:t>厂房、</w:t>
      </w:r>
      <w:r w:rsidR="00EB6877" w:rsidRPr="00EB6877">
        <w:rPr>
          <w:rFonts w:hint="eastAsia"/>
          <w:sz w:val="24"/>
          <w:szCs w:val="22"/>
        </w:rPr>
        <w:t>2#</w:t>
      </w:r>
      <w:r w:rsidR="00082640">
        <w:rPr>
          <w:rFonts w:hint="eastAsia"/>
          <w:sz w:val="24"/>
          <w:szCs w:val="22"/>
        </w:rPr>
        <w:t>厂房</w:t>
      </w:r>
      <w:r w:rsidR="00EB6877" w:rsidRPr="00EB6877">
        <w:rPr>
          <w:rFonts w:hint="eastAsia"/>
          <w:sz w:val="24"/>
          <w:szCs w:val="22"/>
        </w:rPr>
        <w:t>、</w:t>
      </w:r>
      <w:r w:rsidR="00EB6877" w:rsidRPr="00EB6877">
        <w:rPr>
          <w:rFonts w:hint="eastAsia"/>
          <w:sz w:val="24"/>
          <w:szCs w:val="22"/>
        </w:rPr>
        <w:t>4#</w:t>
      </w:r>
      <w:r w:rsidR="00EB6877" w:rsidRPr="00EB6877">
        <w:rPr>
          <w:rFonts w:hint="eastAsia"/>
          <w:sz w:val="24"/>
          <w:szCs w:val="22"/>
        </w:rPr>
        <w:t>厂房</w:t>
      </w:r>
      <w:r w:rsidR="00082640">
        <w:rPr>
          <w:rFonts w:hint="eastAsia"/>
          <w:sz w:val="24"/>
          <w:szCs w:val="22"/>
        </w:rPr>
        <w:t>、</w:t>
      </w:r>
      <w:r w:rsidR="00082640">
        <w:rPr>
          <w:rFonts w:hint="eastAsia"/>
          <w:sz w:val="24"/>
          <w:szCs w:val="22"/>
        </w:rPr>
        <w:t>5#</w:t>
      </w:r>
      <w:r w:rsidR="00082640">
        <w:rPr>
          <w:rFonts w:hint="eastAsia"/>
          <w:sz w:val="24"/>
          <w:szCs w:val="22"/>
        </w:rPr>
        <w:t>厂房</w:t>
      </w:r>
      <w:r w:rsidR="00EB6877" w:rsidRPr="00EB6877">
        <w:rPr>
          <w:rFonts w:hint="eastAsia"/>
          <w:sz w:val="24"/>
          <w:szCs w:val="22"/>
        </w:rPr>
        <w:t>划为一般防渗区；综合楼、办公楼划为简单防渗区。各产生储运设施防渗性能较好，正常情况下不会发生渗漏。本项目投运后，在污水产生及输送过程中，因跑、冒、滴、漏等环节而发生渗入地下的污水量很小，对区域的地下水质影响较小</w:t>
      </w:r>
      <w:r>
        <w:rPr>
          <w:sz w:val="24"/>
          <w:szCs w:val="24"/>
        </w:rPr>
        <w:t>。</w:t>
      </w:r>
    </w:p>
    <w:p w:rsidR="0001111C" w:rsidRDefault="002B09FC" w:rsidP="00B67E1A">
      <w:pPr>
        <w:spacing w:line="360" w:lineRule="auto"/>
        <w:ind w:leftChars="0" w:left="0" w:firstLine="482"/>
        <w:rPr>
          <w:sz w:val="24"/>
        </w:rPr>
      </w:pPr>
      <w:r>
        <w:rPr>
          <w:sz w:val="24"/>
        </w:rPr>
        <w:t>（</w:t>
      </w:r>
      <w:r>
        <w:rPr>
          <w:sz w:val="24"/>
        </w:rPr>
        <w:t>4</w:t>
      </w:r>
      <w:r>
        <w:rPr>
          <w:sz w:val="24"/>
        </w:rPr>
        <w:t>）噪声污染控制</w:t>
      </w:r>
    </w:p>
    <w:p w:rsidR="0001111C" w:rsidRDefault="002B09FC" w:rsidP="00B67E1A">
      <w:pPr>
        <w:autoSpaceDE w:val="0"/>
        <w:autoSpaceDN w:val="0"/>
        <w:spacing w:line="360" w:lineRule="auto"/>
        <w:ind w:leftChars="0" w:left="0" w:firstLine="482"/>
        <w:rPr>
          <w:sz w:val="24"/>
          <w:lang w:val="zh-CN"/>
        </w:rPr>
      </w:pPr>
      <w:r>
        <w:rPr>
          <w:sz w:val="24"/>
        </w:rPr>
        <w:t>项目针对噪声源的不同情况采取有效的降噪措施。</w:t>
      </w:r>
      <w:r>
        <w:rPr>
          <w:sz w:val="24"/>
          <w:lang w:val="zh-CN"/>
        </w:rPr>
        <w:t>如采用减振、室内布置，生产车间采用隔声吸声材料等措施，项目建成后厂界噪声能够满足《工业企业厂界环境噪声排放标准》（</w:t>
      </w:r>
      <w:r>
        <w:rPr>
          <w:sz w:val="24"/>
          <w:lang w:val="zh-CN"/>
        </w:rPr>
        <w:t>GB12348-2008</w:t>
      </w:r>
      <w:r>
        <w:rPr>
          <w:sz w:val="24"/>
          <w:lang w:val="zh-CN"/>
        </w:rPr>
        <w:t>）中</w:t>
      </w:r>
      <w:r>
        <w:rPr>
          <w:sz w:val="24"/>
          <w:lang w:val="zh-CN"/>
        </w:rPr>
        <w:t>3</w:t>
      </w:r>
      <w:r>
        <w:rPr>
          <w:sz w:val="24"/>
          <w:lang w:val="zh-CN"/>
        </w:rPr>
        <w:t>类标准要求。</w:t>
      </w:r>
    </w:p>
    <w:p w:rsidR="0001111C" w:rsidRDefault="002B09FC" w:rsidP="00B67E1A">
      <w:pPr>
        <w:spacing w:line="360" w:lineRule="auto"/>
        <w:ind w:leftChars="0" w:left="0" w:firstLine="482"/>
        <w:rPr>
          <w:sz w:val="24"/>
        </w:rPr>
      </w:pPr>
      <w:r>
        <w:rPr>
          <w:sz w:val="24"/>
        </w:rPr>
        <w:t>（</w:t>
      </w:r>
      <w:r>
        <w:rPr>
          <w:sz w:val="24"/>
        </w:rPr>
        <w:t>5</w:t>
      </w:r>
      <w:r>
        <w:rPr>
          <w:sz w:val="24"/>
        </w:rPr>
        <w:t>）固废处置</w:t>
      </w:r>
    </w:p>
    <w:p w:rsidR="0001111C" w:rsidRDefault="002B09FC" w:rsidP="00B67E1A">
      <w:pPr>
        <w:autoSpaceDE w:val="0"/>
        <w:autoSpaceDN w:val="0"/>
        <w:spacing w:line="360" w:lineRule="auto"/>
        <w:ind w:leftChars="0" w:left="0" w:firstLineChars="200" w:firstLine="480"/>
        <w:rPr>
          <w:sz w:val="24"/>
        </w:rPr>
      </w:pPr>
      <w:r>
        <w:rPr>
          <w:sz w:val="24"/>
        </w:rPr>
        <w:t>建设项目拟建</w:t>
      </w:r>
      <w:r w:rsidR="00EB6877">
        <w:rPr>
          <w:rFonts w:hint="eastAsia"/>
          <w:sz w:val="24"/>
        </w:rPr>
        <w:t>1</w:t>
      </w:r>
      <w:r>
        <w:rPr>
          <w:rFonts w:hint="eastAsia"/>
          <w:sz w:val="24"/>
        </w:rPr>
        <w:t>座</w:t>
      </w:r>
      <w:r>
        <w:rPr>
          <w:sz w:val="24"/>
        </w:rPr>
        <w:t>危废库（</w:t>
      </w:r>
      <w:r>
        <w:rPr>
          <w:rFonts w:hint="eastAsia"/>
          <w:sz w:val="24"/>
        </w:rPr>
        <w:t>面积</w:t>
      </w:r>
      <w:r w:rsidR="00EB6877">
        <w:rPr>
          <w:rFonts w:hint="eastAsia"/>
          <w:sz w:val="24"/>
        </w:rPr>
        <w:t>144</w:t>
      </w:r>
      <w:r>
        <w:rPr>
          <w:sz w:val="24"/>
        </w:rPr>
        <w:t>m</w:t>
      </w:r>
      <w:r>
        <w:rPr>
          <w:sz w:val="24"/>
          <w:vertAlign w:val="superscript"/>
        </w:rPr>
        <w:t>2</w:t>
      </w:r>
      <w:r>
        <w:rPr>
          <w:sz w:val="24"/>
        </w:rPr>
        <w:t>）：</w:t>
      </w:r>
      <w:r w:rsidR="007E7EFE" w:rsidRPr="00A00BC6">
        <w:rPr>
          <w:rFonts w:hint="eastAsia"/>
          <w:sz w:val="24"/>
          <w:szCs w:val="28"/>
        </w:rPr>
        <w:t>废液压油、废包装桶</w:t>
      </w:r>
      <w:r w:rsidR="007E7EFE">
        <w:rPr>
          <w:rFonts w:hint="eastAsia"/>
          <w:sz w:val="24"/>
          <w:szCs w:val="28"/>
        </w:rPr>
        <w:t>、</w:t>
      </w:r>
      <w:r w:rsidR="007E7EFE" w:rsidRPr="00A00BC6">
        <w:rPr>
          <w:rFonts w:hint="eastAsia"/>
          <w:sz w:val="24"/>
          <w:szCs w:val="28"/>
        </w:rPr>
        <w:t>废磨削液</w:t>
      </w:r>
      <w:r w:rsidR="007E7EFE">
        <w:rPr>
          <w:rFonts w:hint="eastAsia"/>
          <w:sz w:val="24"/>
          <w:szCs w:val="28"/>
        </w:rPr>
        <w:t>、</w:t>
      </w:r>
      <w:r w:rsidR="007E7EFE" w:rsidRPr="00A00BC6">
        <w:rPr>
          <w:rFonts w:hint="eastAsia"/>
          <w:sz w:val="24"/>
          <w:szCs w:val="28"/>
        </w:rPr>
        <w:t>废活性炭</w:t>
      </w:r>
      <w:r w:rsidR="00146A06">
        <w:rPr>
          <w:rFonts w:hint="eastAsia"/>
          <w:sz w:val="24"/>
          <w:szCs w:val="28"/>
        </w:rPr>
        <w:t>、废石蜡</w:t>
      </w:r>
      <w:r>
        <w:rPr>
          <w:sz w:val="24"/>
        </w:rPr>
        <w:t>均委托有资质单位处理；</w:t>
      </w:r>
    </w:p>
    <w:p w:rsidR="0001111C" w:rsidRDefault="002B09FC" w:rsidP="00B67E1A">
      <w:pPr>
        <w:autoSpaceDE w:val="0"/>
        <w:autoSpaceDN w:val="0"/>
        <w:spacing w:line="360" w:lineRule="auto"/>
        <w:ind w:leftChars="0" w:left="0" w:firstLine="482"/>
        <w:rPr>
          <w:sz w:val="24"/>
        </w:rPr>
      </w:pPr>
      <w:r>
        <w:rPr>
          <w:sz w:val="24"/>
        </w:rPr>
        <w:t>拟建一般固废堆场（</w:t>
      </w:r>
      <w:r w:rsidR="007E7EFE">
        <w:rPr>
          <w:rFonts w:hint="eastAsia"/>
          <w:sz w:val="24"/>
        </w:rPr>
        <w:t>288</w:t>
      </w:r>
      <w:r>
        <w:rPr>
          <w:sz w:val="24"/>
        </w:rPr>
        <w:t>m</w:t>
      </w:r>
      <w:r>
        <w:rPr>
          <w:sz w:val="24"/>
          <w:vertAlign w:val="superscript"/>
        </w:rPr>
        <w:t>2</w:t>
      </w:r>
      <w:r>
        <w:rPr>
          <w:sz w:val="24"/>
        </w:rPr>
        <w:t>）：</w:t>
      </w:r>
      <w:r w:rsidR="007E7EFE">
        <w:rPr>
          <w:rFonts w:hint="eastAsia"/>
          <w:sz w:val="24"/>
          <w:szCs w:val="28"/>
        </w:rPr>
        <w:t>次品、</w:t>
      </w:r>
      <w:r w:rsidR="007E7EFE" w:rsidRPr="00A00BC6">
        <w:rPr>
          <w:rFonts w:hint="eastAsia"/>
          <w:sz w:val="24"/>
          <w:szCs w:val="28"/>
        </w:rPr>
        <w:t>废边角料、废包装材料、、污泥、收集粉尘</w:t>
      </w:r>
      <w:r w:rsidR="007E7EFE">
        <w:rPr>
          <w:rFonts w:hint="eastAsia"/>
          <w:sz w:val="24"/>
          <w:szCs w:val="28"/>
        </w:rPr>
        <w:t>，</w:t>
      </w:r>
      <w:r>
        <w:rPr>
          <w:rFonts w:hint="eastAsia"/>
          <w:sz w:val="24"/>
        </w:rPr>
        <w:t>收集后外卖；</w:t>
      </w:r>
      <w:r>
        <w:rPr>
          <w:sz w:val="24"/>
        </w:rPr>
        <w:t>生活垃圾由环卫部门清运。</w:t>
      </w:r>
    </w:p>
    <w:p w:rsidR="0001111C" w:rsidRDefault="002B09FC" w:rsidP="00B67E1A">
      <w:pPr>
        <w:pStyle w:val="a3"/>
        <w:spacing w:line="360" w:lineRule="auto"/>
        <w:ind w:leftChars="0" w:left="0" w:firstLine="480"/>
        <w:rPr>
          <w:sz w:val="24"/>
        </w:rPr>
      </w:pPr>
      <w:r>
        <w:rPr>
          <w:sz w:val="24"/>
        </w:rPr>
        <w:t>建设项目上述的各项污染防治措施及技术和经济可行，各类污染物均可做到稳定达标排放。</w:t>
      </w:r>
    </w:p>
    <w:p w:rsidR="0001111C" w:rsidRPr="00812528" w:rsidRDefault="002B09FC" w:rsidP="00B67E1A">
      <w:pPr>
        <w:adjustRightInd w:val="0"/>
        <w:snapToGrid w:val="0"/>
        <w:spacing w:line="360" w:lineRule="auto"/>
        <w:ind w:leftChars="0" w:left="0"/>
        <w:outlineLvl w:val="2"/>
        <w:rPr>
          <w:b/>
          <w:sz w:val="28"/>
        </w:rPr>
      </w:pPr>
      <w:r w:rsidRPr="00812528">
        <w:rPr>
          <w:b/>
          <w:sz w:val="28"/>
        </w:rPr>
        <w:t>9.1.6</w:t>
      </w:r>
      <w:r w:rsidRPr="00812528">
        <w:rPr>
          <w:b/>
          <w:sz w:val="28"/>
        </w:rPr>
        <w:t>环境影响经济损益分析</w:t>
      </w:r>
    </w:p>
    <w:p w:rsidR="0001111C" w:rsidRDefault="007E7EFE" w:rsidP="00B67E1A">
      <w:pPr>
        <w:adjustRightInd w:val="0"/>
        <w:snapToGrid w:val="0"/>
        <w:spacing w:line="360" w:lineRule="auto"/>
        <w:ind w:leftChars="0" w:left="0" w:firstLineChars="200" w:firstLine="480"/>
        <w:rPr>
          <w:sz w:val="24"/>
          <w:szCs w:val="24"/>
        </w:rPr>
      </w:pPr>
      <w:r>
        <w:rPr>
          <w:rFonts w:hint="eastAsia"/>
          <w:sz w:val="24"/>
        </w:rPr>
        <w:t>本</w:t>
      </w:r>
      <w:r w:rsidR="002B09FC">
        <w:rPr>
          <w:sz w:val="24"/>
        </w:rPr>
        <w:t>项目将投资</w:t>
      </w:r>
      <w:r>
        <w:rPr>
          <w:rFonts w:hint="eastAsia"/>
          <w:sz w:val="24"/>
        </w:rPr>
        <w:t>39</w:t>
      </w:r>
      <w:r w:rsidR="00A6516D">
        <w:rPr>
          <w:rFonts w:hint="eastAsia"/>
          <w:sz w:val="24"/>
        </w:rPr>
        <w:t>7</w:t>
      </w:r>
      <w:r w:rsidR="002B09FC">
        <w:rPr>
          <w:sz w:val="24"/>
        </w:rPr>
        <w:t>万元人民币用于环保工程，</w:t>
      </w:r>
      <w:r w:rsidR="002B09FC">
        <w:rPr>
          <w:sz w:val="24"/>
          <w:szCs w:val="24"/>
        </w:rPr>
        <w:t>据估算，本项目三废处理的年运行总费用约为</w:t>
      </w:r>
      <w:r>
        <w:rPr>
          <w:rFonts w:hint="eastAsia"/>
          <w:sz w:val="24"/>
          <w:szCs w:val="24"/>
        </w:rPr>
        <w:t>6</w:t>
      </w:r>
      <w:r w:rsidR="002B09FC">
        <w:rPr>
          <w:rFonts w:hint="eastAsia"/>
          <w:sz w:val="24"/>
          <w:szCs w:val="24"/>
        </w:rPr>
        <w:t>00</w:t>
      </w:r>
      <w:r w:rsidR="002B09FC">
        <w:rPr>
          <w:sz w:val="24"/>
          <w:szCs w:val="24"/>
        </w:rPr>
        <w:t>万元，主要是能耗费、维修费、折旧费、药剂费、处置费及人员工资等。环保设施的年运行总费用占项目每年税后利润总额</w:t>
      </w:r>
      <w:r w:rsidR="00A6516D">
        <w:rPr>
          <w:rFonts w:hint="eastAsia"/>
          <w:sz w:val="24"/>
        </w:rPr>
        <w:t>6324</w:t>
      </w:r>
      <w:r w:rsidR="002B09FC">
        <w:rPr>
          <w:sz w:val="24"/>
          <w:szCs w:val="24"/>
        </w:rPr>
        <w:t>万元的比例为</w:t>
      </w:r>
      <w:r>
        <w:rPr>
          <w:rFonts w:hint="eastAsia"/>
          <w:sz w:val="24"/>
          <w:szCs w:val="24"/>
        </w:rPr>
        <w:t>9</w:t>
      </w:r>
      <w:r w:rsidR="002B09FC">
        <w:rPr>
          <w:sz w:val="24"/>
          <w:szCs w:val="24"/>
        </w:rPr>
        <w:t>%</w:t>
      </w:r>
      <w:r w:rsidR="002B09FC">
        <w:rPr>
          <w:sz w:val="24"/>
          <w:szCs w:val="24"/>
        </w:rPr>
        <w:t>，从项目盈利的经济角度分析，项目有能力保证环保设施的正常运行。</w:t>
      </w:r>
    </w:p>
    <w:p w:rsidR="0001111C" w:rsidRDefault="007E7EFE" w:rsidP="00B67E1A">
      <w:pPr>
        <w:spacing w:line="360" w:lineRule="auto"/>
        <w:ind w:leftChars="0" w:left="0" w:firstLineChars="200" w:firstLine="480"/>
        <w:rPr>
          <w:sz w:val="24"/>
        </w:rPr>
      </w:pPr>
      <w:r>
        <w:rPr>
          <w:rFonts w:hint="eastAsia"/>
          <w:sz w:val="24"/>
        </w:rPr>
        <w:t>本</w:t>
      </w:r>
      <w:r w:rsidR="002B09FC">
        <w:rPr>
          <w:sz w:val="24"/>
        </w:rPr>
        <w:t>项目在污染治理和控制方面有较大的投入，通过设施建设和日常运行，可保证各类污染物的达标排放。对预防和杜绝可能产生的</w:t>
      </w:r>
      <w:proofErr w:type="gramStart"/>
      <w:r w:rsidR="002B09FC">
        <w:rPr>
          <w:sz w:val="24"/>
        </w:rPr>
        <w:t>潜在事故</w:t>
      </w:r>
      <w:proofErr w:type="gramEnd"/>
      <w:r w:rsidR="002B09FC">
        <w:rPr>
          <w:sz w:val="24"/>
        </w:rPr>
        <w:t>污染影响也能发挥明显的作用。因此，项目环保投入比较合理，污染物经过各项设施处理后对周围环境影响比较小。</w:t>
      </w:r>
    </w:p>
    <w:p w:rsidR="0001111C" w:rsidRPr="00812528" w:rsidRDefault="002B09FC" w:rsidP="00B67E1A">
      <w:pPr>
        <w:adjustRightInd w:val="0"/>
        <w:snapToGrid w:val="0"/>
        <w:spacing w:line="360" w:lineRule="auto"/>
        <w:ind w:leftChars="0" w:left="0"/>
        <w:outlineLvl w:val="2"/>
        <w:rPr>
          <w:b/>
          <w:sz w:val="28"/>
        </w:rPr>
      </w:pPr>
      <w:r w:rsidRPr="00812528">
        <w:rPr>
          <w:b/>
          <w:sz w:val="28"/>
        </w:rPr>
        <w:t>9.1.7</w:t>
      </w:r>
      <w:r w:rsidRPr="00812528">
        <w:rPr>
          <w:b/>
          <w:sz w:val="28"/>
        </w:rPr>
        <w:t>环境管理与监测计划</w:t>
      </w:r>
    </w:p>
    <w:p w:rsidR="0001111C" w:rsidRDefault="002B09FC" w:rsidP="00B67E1A">
      <w:pPr>
        <w:pStyle w:val="a3"/>
        <w:adjustRightInd w:val="0"/>
        <w:snapToGrid w:val="0"/>
        <w:spacing w:line="360" w:lineRule="auto"/>
        <w:ind w:leftChars="0" w:left="0" w:firstLine="480"/>
        <w:rPr>
          <w:kern w:val="0"/>
          <w:sz w:val="24"/>
          <w:lang w:val="zh-CN"/>
        </w:rPr>
      </w:pPr>
      <w:r>
        <w:rPr>
          <w:kern w:val="0"/>
          <w:sz w:val="24"/>
          <w:lang w:val="zh-CN"/>
        </w:rPr>
        <w:lastRenderedPageBreak/>
        <w:t>1</w:t>
      </w:r>
      <w:r>
        <w:rPr>
          <w:kern w:val="0"/>
          <w:sz w:val="24"/>
          <w:lang w:val="zh-CN"/>
        </w:rPr>
        <w:t>、环境保护管理</w:t>
      </w:r>
    </w:p>
    <w:p w:rsidR="0001111C" w:rsidRDefault="002B09FC" w:rsidP="00B67E1A">
      <w:pPr>
        <w:pStyle w:val="a3"/>
        <w:adjustRightInd w:val="0"/>
        <w:snapToGrid w:val="0"/>
        <w:spacing w:line="360" w:lineRule="auto"/>
        <w:ind w:leftChars="0" w:left="0" w:firstLine="480"/>
        <w:rPr>
          <w:kern w:val="0"/>
          <w:sz w:val="24"/>
          <w:lang w:val="zh-CN"/>
        </w:rPr>
      </w:pPr>
      <w:r>
        <w:rPr>
          <w:kern w:val="0"/>
          <w:sz w:val="24"/>
          <w:lang w:val="zh-CN"/>
        </w:rPr>
        <w:t>企业设置相应的环境管理机构，并设置</w:t>
      </w:r>
      <w:r>
        <w:rPr>
          <w:kern w:val="0"/>
          <w:sz w:val="24"/>
          <w:lang w:val="zh-CN"/>
        </w:rPr>
        <w:t>1-2</w:t>
      </w:r>
      <w:r>
        <w:rPr>
          <w:kern w:val="0"/>
          <w:sz w:val="24"/>
          <w:lang w:val="zh-CN"/>
        </w:rPr>
        <w:t>名专职安环管理人员。环境管理机构由公司办公室或厂办负责，下设环境专管员对该建设项目的环境管理和环境监控负责，并受项目主管单位及环保部门的监督和指导。定期向当地环保部门报告污染治理设施运行情况、污染物排放情况以及污染事故、污染纠纷等情况，并建立健全岗位责任制，制定正确的操作规程、建立污染治理设施的管理台帐，确保污染治理设施长期、稳定、有效地运行。</w:t>
      </w:r>
    </w:p>
    <w:p w:rsidR="0001111C" w:rsidRDefault="002B09FC" w:rsidP="00B67E1A">
      <w:pPr>
        <w:pStyle w:val="a3"/>
        <w:adjustRightInd w:val="0"/>
        <w:snapToGrid w:val="0"/>
        <w:spacing w:line="360" w:lineRule="auto"/>
        <w:ind w:leftChars="0" w:left="0" w:firstLine="480"/>
        <w:rPr>
          <w:sz w:val="24"/>
        </w:rPr>
      </w:pPr>
      <w:r>
        <w:rPr>
          <w:sz w:val="24"/>
        </w:rPr>
        <w:t>2</w:t>
      </w:r>
      <w:r>
        <w:rPr>
          <w:sz w:val="24"/>
        </w:rPr>
        <w:t>、总量控制</w:t>
      </w:r>
    </w:p>
    <w:p w:rsidR="0001111C" w:rsidRDefault="002B09FC" w:rsidP="00B67E1A">
      <w:pPr>
        <w:spacing w:line="360" w:lineRule="auto"/>
        <w:ind w:leftChars="0" w:left="0" w:firstLineChars="200" w:firstLine="480"/>
        <w:rPr>
          <w:kern w:val="0"/>
          <w:sz w:val="24"/>
          <w:lang w:val="zh-CN"/>
        </w:rPr>
      </w:pPr>
      <w:r>
        <w:rPr>
          <w:kern w:val="0"/>
          <w:sz w:val="24"/>
          <w:lang w:val="zh-CN"/>
        </w:rPr>
        <w:t>项目建成后，全厂需申请总量情况如下：</w:t>
      </w:r>
    </w:p>
    <w:p w:rsidR="0001111C" w:rsidRDefault="002B09FC" w:rsidP="00B67E1A">
      <w:pPr>
        <w:spacing w:line="360" w:lineRule="auto"/>
        <w:ind w:leftChars="0" w:left="0" w:firstLineChars="200" w:firstLine="480"/>
        <w:rPr>
          <w:kern w:val="0"/>
          <w:sz w:val="24"/>
          <w:lang w:val="zh-CN"/>
        </w:rPr>
      </w:pPr>
      <w:r>
        <w:rPr>
          <w:kern w:val="0"/>
          <w:sz w:val="24"/>
          <w:lang w:val="zh-CN"/>
        </w:rPr>
        <w:t>（</w:t>
      </w:r>
      <w:r>
        <w:rPr>
          <w:kern w:val="0"/>
          <w:sz w:val="24"/>
          <w:lang w:val="zh-CN"/>
        </w:rPr>
        <w:t>1</w:t>
      </w:r>
      <w:r>
        <w:rPr>
          <w:kern w:val="0"/>
          <w:sz w:val="24"/>
          <w:lang w:val="zh-CN"/>
        </w:rPr>
        <w:t>）废气污染因子</w:t>
      </w:r>
      <w:r w:rsidR="007E7EFE">
        <w:rPr>
          <w:rFonts w:hint="eastAsia"/>
          <w:kern w:val="0"/>
          <w:sz w:val="24"/>
          <w:lang w:val="zh-CN"/>
        </w:rPr>
        <w:t>VOC</w:t>
      </w:r>
      <w:r w:rsidR="007E7EFE">
        <w:rPr>
          <w:rFonts w:hint="eastAsia"/>
          <w:kern w:val="0"/>
          <w:sz w:val="24"/>
          <w:vertAlign w:val="subscript"/>
          <w:lang w:val="zh-CN"/>
        </w:rPr>
        <w:t>S</w:t>
      </w:r>
      <w:r>
        <w:rPr>
          <w:rFonts w:hint="eastAsia"/>
          <w:kern w:val="0"/>
          <w:sz w:val="24"/>
          <w:lang w:val="zh-CN"/>
        </w:rPr>
        <w:t>总量</w:t>
      </w:r>
      <w:r w:rsidR="007E7EFE">
        <w:rPr>
          <w:rFonts w:hint="eastAsia"/>
          <w:kern w:val="0"/>
          <w:sz w:val="24"/>
          <w:lang w:val="zh-CN"/>
        </w:rPr>
        <w:t>0.795</w:t>
      </w:r>
      <w:r>
        <w:rPr>
          <w:rFonts w:hint="eastAsia"/>
          <w:kern w:val="0"/>
          <w:sz w:val="24"/>
          <w:lang w:val="zh-CN"/>
        </w:rPr>
        <w:t>t/a</w:t>
      </w:r>
      <w:r>
        <w:rPr>
          <w:rFonts w:hint="eastAsia"/>
          <w:kern w:val="0"/>
          <w:sz w:val="24"/>
          <w:lang w:val="zh-CN"/>
        </w:rPr>
        <w:t>，</w:t>
      </w:r>
      <w:r>
        <w:rPr>
          <w:kern w:val="0"/>
          <w:sz w:val="24"/>
          <w:lang w:val="zh-CN"/>
        </w:rPr>
        <w:t>颗粒物</w:t>
      </w:r>
      <w:r w:rsidR="007E7EFE">
        <w:rPr>
          <w:rFonts w:hint="eastAsia"/>
          <w:kern w:val="0"/>
          <w:sz w:val="24"/>
        </w:rPr>
        <w:t>0.741</w:t>
      </w:r>
      <w:r>
        <w:rPr>
          <w:kern w:val="0"/>
          <w:sz w:val="24"/>
          <w:lang w:val="zh-CN"/>
        </w:rPr>
        <w:t>t/a</w:t>
      </w:r>
      <w:r>
        <w:rPr>
          <w:kern w:val="0"/>
          <w:sz w:val="24"/>
          <w:lang w:val="zh-CN"/>
        </w:rPr>
        <w:t>。</w:t>
      </w:r>
    </w:p>
    <w:p w:rsidR="0001111C" w:rsidRDefault="002B09FC" w:rsidP="00B67E1A">
      <w:pPr>
        <w:spacing w:line="360" w:lineRule="auto"/>
        <w:ind w:leftChars="0" w:left="0" w:firstLineChars="200" w:firstLine="480"/>
        <w:rPr>
          <w:kern w:val="0"/>
          <w:sz w:val="24"/>
          <w:szCs w:val="24"/>
        </w:rPr>
      </w:pPr>
      <w:r>
        <w:rPr>
          <w:kern w:val="0"/>
          <w:sz w:val="24"/>
          <w:lang w:val="zh-CN"/>
        </w:rPr>
        <w:t>（</w:t>
      </w:r>
      <w:r>
        <w:rPr>
          <w:kern w:val="0"/>
          <w:sz w:val="24"/>
          <w:lang w:val="zh-CN"/>
        </w:rPr>
        <w:t>2</w:t>
      </w:r>
      <w:r>
        <w:rPr>
          <w:kern w:val="0"/>
          <w:sz w:val="24"/>
          <w:lang w:val="zh-CN"/>
        </w:rPr>
        <w:t>）废水总量控制指标：</w:t>
      </w:r>
      <w:r>
        <w:rPr>
          <w:kern w:val="0"/>
          <w:sz w:val="24"/>
          <w:szCs w:val="24"/>
        </w:rPr>
        <w:t>COD</w:t>
      </w:r>
      <w:r>
        <w:rPr>
          <w:rFonts w:hint="eastAsia"/>
          <w:kern w:val="0"/>
          <w:sz w:val="24"/>
          <w:szCs w:val="24"/>
        </w:rPr>
        <w:t xml:space="preserve"> </w:t>
      </w:r>
      <w:r w:rsidR="007E7EFE">
        <w:rPr>
          <w:rFonts w:hint="eastAsia"/>
          <w:kern w:val="0"/>
          <w:sz w:val="24"/>
          <w:szCs w:val="24"/>
        </w:rPr>
        <w:t>1.874</w:t>
      </w:r>
      <w:r>
        <w:rPr>
          <w:kern w:val="0"/>
          <w:sz w:val="24"/>
          <w:szCs w:val="24"/>
        </w:rPr>
        <w:t>t/a</w:t>
      </w:r>
      <w:r>
        <w:rPr>
          <w:kern w:val="0"/>
          <w:sz w:val="24"/>
          <w:szCs w:val="24"/>
        </w:rPr>
        <w:t>、氨氮</w:t>
      </w:r>
      <w:r>
        <w:rPr>
          <w:rFonts w:hint="eastAsia"/>
          <w:kern w:val="0"/>
          <w:sz w:val="24"/>
          <w:szCs w:val="24"/>
        </w:rPr>
        <w:t>0.</w:t>
      </w:r>
      <w:r w:rsidR="007E7EFE">
        <w:rPr>
          <w:rFonts w:hint="eastAsia"/>
          <w:kern w:val="0"/>
          <w:sz w:val="24"/>
          <w:szCs w:val="24"/>
        </w:rPr>
        <w:t>158</w:t>
      </w:r>
      <w:r>
        <w:rPr>
          <w:kern w:val="0"/>
          <w:sz w:val="24"/>
          <w:szCs w:val="24"/>
        </w:rPr>
        <w:t>t/a</w:t>
      </w:r>
      <w:r>
        <w:rPr>
          <w:kern w:val="0"/>
          <w:sz w:val="24"/>
          <w:szCs w:val="24"/>
        </w:rPr>
        <w:t>。</w:t>
      </w:r>
    </w:p>
    <w:p w:rsidR="0001111C" w:rsidRDefault="002B09FC" w:rsidP="00B67E1A">
      <w:pPr>
        <w:pStyle w:val="a3"/>
        <w:adjustRightInd w:val="0"/>
        <w:snapToGrid w:val="0"/>
        <w:spacing w:line="360" w:lineRule="auto"/>
        <w:ind w:leftChars="0" w:left="0" w:firstLine="480"/>
        <w:rPr>
          <w:sz w:val="24"/>
        </w:rPr>
      </w:pPr>
      <w:r>
        <w:rPr>
          <w:sz w:val="24"/>
        </w:rPr>
        <w:t>3</w:t>
      </w:r>
      <w:r>
        <w:rPr>
          <w:sz w:val="24"/>
        </w:rPr>
        <w:t>、排污口规范化</w:t>
      </w:r>
    </w:p>
    <w:p w:rsidR="0001111C" w:rsidRDefault="002B09FC" w:rsidP="00B67E1A">
      <w:pPr>
        <w:pStyle w:val="a3"/>
        <w:adjustRightInd w:val="0"/>
        <w:snapToGrid w:val="0"/>
        <w:spacing w:line="360" w:lineRule="auto"/>
        <w:ind w:leftChars="0" w:left="0" w:firstLine="480"/>
        <w:rPr>
          <w:sz w:val="24"/>
        </w:rPr>
      </w:pPr>
      <w:r>
        <w:rPr>
          <w:kern w:val="0"/>
          <w:sz w:val="24"/>
        </w:rPr>
        <w:t>按照《安徽省污染源排放口规范化整治管理办法》（环法函</w:t>
      </w:r>
      <w:r>
        <w:rPr>
          <w:kern w:val="0"/>
          <w:sz w:val="24"/>
        </w:rPr>
        <w:t>[2005]114</w:t>
      </w:r>
      <w:r>
        <w:rPr>
          <w:kern w:val="0"/>
          <w:sz w:val="24"/>
        </w:rPr>
        <w:t>号），排污口规范化整治应遵循便于采集样品，便于计量监测，便于日常现场监督检查的原则，建设项目按有关规定对排污口施行规范化管理，在各排污口和污染物排放点源竖立标志牌，建立管理档案。</w:t>
      </w:r>
    </w:p>
    <w:p w:rsidR="0001111C" w:rsidRDefault="002B09FC" w:rsidP="00B67E1A">
      <w:pPr>
        <w:pStyle w:val="a3"/>
        <w:adjustRightInd w:val="0"/>
        <w:snapToGrid w:val="0"/>
        <w:spacing w:line="360" w:lineRule="auto"/>
        <w:ind w:leftChars="0" w:left="0" w:firstLine="480"/>
        <w:rPr>
          <w:sz w:val="24"/>
        </w:rPr>
      </w:pPr>
      <w:r>
        <w:rPr>
          <w:sz w:val="24"/>
        </w:rPr>
        <w:t>4</w:t>
      </w:r>
      <w:r>
        <w:rPr>
          <w:sz w:val="24"/>
        </w:rPr>
        <w:t>、环境风险管理</w:t>
      </w:r>
    </w:p>
    <w:p w:rsidR="0001111C" w:rsidRDefault="002B09FC" w:rsidP="00B67E1A">
      <w:pPr>
        <w:pStyle w:val="a3"/>
        <w:adjustRightInd w:val="0"/>
        <w:snapToGrid w:val="0"/>
        <w:spacing w:line="360" w:lineRule="auto"/>
        <w:ind w:leftChars="0" w:left="0" w:firstLine="480"/>
        <w:rPr>
          <w:sz w:val="24"/>
        </w:rPr>
      </w:pPr>
      <w:r>
        <w:rPr>
          <w:sz w:val="24"/>
        </w:rPr>
        <w:t>建设单位建成后需建立环境风险防控和应急措施制度，建设单位应根据《企业事业单位突发环境事件应急预案备案管理办法（试行）》（环境保护</w:t>
      </w:r>
      <w:proofErr w:type="gramStart"/>
      <w:r>
        <w:rPr>
          <w:sz w:val="24"/>
        </w:rPr>
        <w:t>部文件环</w:t>
      </w:r>
      <w:proofErr w:type="gramEnd"/>
      <w:r>
        <w:rPr>
          <w:sz w:val="24"/>
        </w:rPr>
        <w:t>发</w:t>
      </w:r>
      <w:r>
        <w:rPr>
          <w:sz w:val="24"/>
        </w:rPr>
        <w:t>[2015]4</w:t>
      </w:r>
      <w:r>
        <w:rPr>
          <w:sz w:val="24"/>
        </w:rPr>
        <w:t>号）编制突发环境事件应急预案，并报</w:t>
      </w:r>
      <w:r w:rsidR="00AC602D">
        <w:rPr>
          <w:rFonts w:hint="eastAsia"/>
          <w:sz w:val="24"/>
        </w:rPr>
        <w:t>苏</w:t>
      </w:r>
      <w:proofErr w:type="gramStart"/>
      <w:r w:rsidR="00AC602D">
        <w:rPr>
          <w:rFonts w:hint="eastAsia"/>
          <w:sz w:val="24"/>
        </w:rPr>
        <w:t>滁</w:t>
      </w:r>
      <w:proofErr w:type="gramEnd"/>
      <w:r w:rsidR="00AC602D">
        <w:rPr>
          <w:sz w:val="24"/>
        </w:rPr>
        <w:t>建设房产环保局</w:t>
      </w:r>
      <w:r>
        <w:rPr>
          <w:sz w:val="24"/>
        </w:rPr>
        <w:t>备案。</w:t>
      </w:r>
    </w:p>
    <w:p w:rsidR="0001111C" w:rsidRDefault="002B09FC" w:rsidP="00B67E1A">
      <w:pPr>
        <w:pStyle w:val="a3"/>
        <w:adjustRightInd w:val="0"/>
        <w:snapToGrid w:val="0"/>
        <w:spacing w:line="360" w:lineRule="auto"/>
        <w:ind w:leftChars="0" w:left="0" w:firstLine="480"/>
        <w:rPr>
          <w:sz w:val="24"/>
        </w:rPr>
      </w:pPr>
      <w:r>
        <w:rPr>
          <w:sz w:val="24"/>
        </w:rPr>
        <w:t>5</w:t>
      </w:r>
      <w:r>
        <w:rPr>
          <w:sz w:val="24"/>
        </w:rPr>
        <w:t>、信息公开</w:t>
      </w:r>
    </w:p>
    <w:p w:rsidR="0001111C" w:rsidRDefault="002B09FC" w:rsidP="00B67E1A">
      <w:pPr>
        <w:pStyle w:val="a3"/>
        <w:adjustRightInd w:val="0"/>
        <w:snapToGrid w:val="0"/>
        <w:spacing w:line="360" w:lineRule="auto"/>
        <w:ind w:leftChars="0" w:left="0" w:firstLine="480"/>
        <w:rPr>
          <w:sz w:val="24"/>
        </w:rPr>
      </w:pPr>
      <w:r>
        <w:rPr>
          <w:sz w:val="24"/>
        </w:rPr>
        <w:t>建设单位应根据《企业事业单位环境信息公开办法》（环境保护部令部令第</w:t>
      </w:r>
      <w:r>
        <w:rPr>
          <w:sz w:val="24"/>
        </w:rPr>
        <w:t>31</w:t>
      </w:r>
      <w:r>
        <w:rPr>
          <w:sz w:val="24"/>
        </w:rPr>
        <w:t>号）第十二条：重点排污单位之外的企业事业单位可以参照本办法第九条、第十条和第十一条的规定公开其环境信息。信息公开内容参照《企业事业单位环境信息公开办法》（环境保护部令部令第</w:t>
      </w:r>
      <w:r>
        <w:rPr>
          <w:sz w:val="24"/>
        </w:rPr>
        <w:t>31</w:t>
      </w:r>
      <w:r>
        <w:rPr>
          <w:sz w:val="24"/>
        </w:rPr>
        <w:t>号）第九条中的内容。</w:t>
      </w:r>
    </w:p>
    <w:p w:rsidR="0001111C" w:rsidRDefault="002B09FC" w:rsidP="00B67E1A">
      <w:pPr>
        <w:pStyle w:val="a3"/>
        <w:adjustRightInd w:val="0"/>
        <w:snapToGrid w:val="0"/>
        <w:spacing w:line="360" w:lineRule="auto"/>
        <w:ind w:leftChars="0" w:left="0" w:firstLine="480"/>
        <w:rPr>
          <w:sz w:val="24"/>
        </w:rPr>
      </w:pPr>
      <w:r>
        <w:rPr>
          <w:sz w:val="24"/>
        </w:rPr>
        <w:t>6</w:t>
      </w:r>
      <w:r>
        <w:rPr>
          <w:sz w:val="24"/>
        </w:rPr>
        <w:t>、环境监测计划</w:t>
      </w:r>
    </w:p>
    <w:p w:rsidR="0001111C" w:rsidRDefault="002B09FC" w:rsidP="00B67E1A">
      <w:pPr>
        <w:pStyle w:val="a3"/>
        <w:adjustRightInd w:val="0"/>
        <w:snapToGrid w:val="0"/>
        <w:spacing w:line="360" w:lineRule="auto"/>
        <w:ind w:leftChars="0" w:left="0" w:firstLine="480"/>
        <w:rPr>
          <w:sz w:val="24"/>
        </w:rPr>
      </w:pPr>
      <w:r>
        <w:rPr>
          <w:sz w:val="24"/>
        </w:rPr>
        <w:t>企业在运行期间，按照</w:t>
      </w:r>
      <w:r>
        <w:rPr>
          <w:sz w:val="24"/>
        </w:rPr>
        <w:t>8.2.3</w:t>
      </w:r>
      <w:r>
        <w:rPr>
          <w:sz w:val="24"/>
        </w:rPr>
        <w:t>章节的监测计划进行污染源及环境质量的监测，并将监测结果以报表形式上报当地环境保护主管部门。</w:t>
      </w:r>
    </w:p>
    <w:p w:rsidR="0001111C" w:rsidRPr="00812528" w:rsidRDefault="002B09FC" w:rsidP="00B67E1A">
      <w:pPr>
        <w:adjustRightInd w:val="0"/>
        <w:snapToGrid w:val="0"/>
        <w:spacing w:line="360" w:lineRule="auto"/>
        <w:ind w:leftChars="0" w:left="0"/>
        <w:outlineLvl w:val="2"/>
        <w:rPr>
          <w:b/>
          <w:sz w:val="28"/>
        </w:rPr>
      </w:pPr>
      <w:r w:rsidRPr="00812528">
        <w:rPr>
          <w:b/>
          <w:sz w:val="28"/>
        </w:rPr>
        <w:t>9.1.8</w:t>
      </w:r>
      <w:r w:rsidRPr="00812528">
        <w:rPr>
          <w:b/>
          <w:sz w:val="28"/>
        </w:rPr>
        <w:t>总结论</w:t>
      </w:r>
    </w:p>
    <w:p w:rsidR="0001111C" w:rsidRDefault="002B09FC" w:rsidP="00B67E1A">
      <w:pPr>
        <w:pStyle w:val="a3"/>
        <w:adjustRightInd w:val="0"/>
        <w:snapToGrid w:val="0"/>
        <w:spacing w:line="360" w:lineRule="auto"/>
        <w:ind w:leftChars="0" w:left="0" w:firstLineChars="200" w:firstLine="482"/>
        <w:rPr>
          <w:b/>
          <w:sz w:val="24"/>
        </w:rPr>
      </w:pPr>
      <w:r>
        <w:rPr>
          <w:b/>
          <w:sz w:val="24"/>
        </w:rPr>
        <w:lastRenderedPageBreak/>
        <w:t>项目为</w:t>
      </w:r>
      <w:r w:rsidR="007E7EFE" w:rsidRPr="007E7EFE">
        <w:rPr>
          <w:rFonts w:hint="eastAsia"/>
          <w:b/>
          <w:sz w:val="24"/>
        </w:rPr>
        <w:t>稀有稀土金属压延加工</w:t>
      </w:r>
      <w:r w:rsidR="007E7EFE" w:rsidRPr="007E7EFE">
        <w:rPr>
          <w:rFonts w:hint="eastAsia"/>
          <w:b/>
          <w:sz w:val="24"/>
        </w:rPr>
        <w:t>[C3254]</w:t>
      </w:r>
      <w:r>
        <w:rPr>
          <w:rFonts w:hint="eastAsia"/>
          <w:b/>
          <w:sz w:val="24"/>
          <w:szCs w:val="24"/>
        </w:rPr>
        <w:t>、有色金属合金制造</w:t>
      </w:r>
      <w:r>
        <w:rPr>
          <w:rFonts w:hint="eastAsia"/>
          <w:b/>
          <w:sz w:val="24"/>
          <w:szCs w:val="24"/>
        </w:rPr>
        <w:t xml:space="preserve"> [C3240]</w:t>
      </w:r>
      <w:r>
        <w:rPr>
          <w:b/>
          <w:sz w:val="24"/>
          <w:szCs w:val="22"/>
        </w:rPr>
        <w:t>，符合国家及地方产业政策要求；</w:t>
      </w:r>
      <w:r>
        <w:rPr>
          <w:b/>
          <w:sz w:val="24"/>
        </w:rPr>
        <w:t>项目用地为工业用地，符合苏</w:t>
      </w:r>
      <w:proofErr w:type="gramStart"/>
      <w:r>
        <w:rPr>
          <w:b/>
          <w:sz w:val="24"/>
        </w:rPr>
        <w:t>滁</w:t>
      </w:r>
      <w:proofErr w:type="gramEnd"/>
      <w:r>
        <w:rPr>
          <w:b/>
          <w:sz w:val="24"/>
        </w:rPr>
        <w:t>现代产业</w:t>
      </w:r>
      <w:proofErr w:type="gramStart"/>
      <w:r>
        <w:rPr>
          <w:b/>
          <w:sz w:val="24"/>
        </w:rPr>
        <w:t>园规</w:t>
      </w:r>
      <w:proofErr w:type="gramEnd"/>
      <w:r>
        <w:rPr>
          <w:b/>
          <w:sz w:val="24"/>
        </w:rPr>
        <w:t>划；项目总体工艺及设备处于国内先进水平；各项污染治理得当，经有效处理后可保证污染物稳定达到相关排放标准要求，对外环境影响不大，不会降低区域功能类别，并能满足总量控制要求，社会效益、经济效益较好。本项目制定环境风险应急预案，经采取有效的事故防范，减缓措施，项目环境风险水平是可接受的。因此，从环境影响评价的角度看，项目的建设是可行的。</w:t>
      </w:r>
    </w:p>
    <w:p w:rsidR="0001111C" w:rsidRPr="00812528" w:rsidRDefault="002B09FC" w:rsidP="00B67E1A">
      <w:pPr>
        <w:adjustRightInd w:val="0"/>
        <w:snapToGrid w:val="0"/>
        <w:spacing w:line="360" w:lineRule="auto"/>
        <w:ind w:leftChars="0" w:left="0"/>
        <w:outlineLvl w:val="1"/>
        <w:rPr>
          <w:b/>
          <w:sz w:val="30"/>
        </w:rPr>
      </w:pPr>
      <w:bookmarkStart w:id="760" w:name="_Toc480875718"/>
      <w:bookmarkStart w:id="761" w:name="_Toc71634175"/>
      <w:r w:rsidRPr="00812528">
        <w:rPr>
          <w:b/>
          <w:sz w:val="30"/>
        </w:rPr>
        <w:t xml:space="preserve">9.2 </w:t>
      </w:r>
      <w:r w:rsidRPr="00812528">
        <w:rPr>
          <w:b/>
          <w:sz w:val="30"/>
        </w:rPr>
        <w:t>建议与措施</w:t>
      </w:r>
      <w:bookmarkEnd w:id="760"/>
      <w:bookmarkEnd w:id="761"/>
    </w:p>
    <w:p w:rsidR="0001111C" w:rsidRDefault="002B09FC" w:rsidP="00B67E1A">
      <w:pPr>
        <w:pStyle w:val="af4"/>
        <w:ind w:leftChars="0" w:left="0"/>
        <w:rPr>
          <w:szCs w:val="24"/>
        </w:rPr>
      </w:pPr>
      <w:r>
        <w:rPr>
          <w:szCs w:val="24"/>
        </w:rPr>
        <w:t>（</w:t>
      </w:r>
      <w:r>
        <w:rPr>
          <w:szCs w:val="24"/>
        </w:rPr>
        <w:t>1</w:t>
      </w:r>
      <w:r>
        <w:rPr>
          <w:szCs w:val="24"/>
        </w:rPr>
        <w:t>）</w:t>
      </w:r>
      <w:r>
        <w:rPr>
          <w:rFonts w:hint="eastAsia"/>
          <w:szCs w:val="24"/>
        </w:rPr>
        <w:t>建设单位</w:t>
      </w:r>
      <w:r w:rsidR="007E7EFE">
        <w:rPr>
          <w:rFonts w:hint="eastAsia"/>
          <w:szCs w:val="24"/>
        </w:rPr>
        <w:t>各股废气经过有效收集处理后</w:t>
      </w:r>
      <w:r>
        <w:rPr>
          <w:rFonts w:hint="eastAsia"/>
          <w:szCs w:val="24"/>
        </w:rPr>
        <w:t>措施，减少废气污染物排放量，降低对环境影响；加强生产废水的处理回用，提高水的重复利用率，提高清洁生产水平。</w:t>
      </w:r>
    </w:p>
    <w:p w:rsidR="0001111C" w:rsidRDefault="002B09FC" w:rsidP="00B67E1A">
      <w:pPr>
        <w:pStyle w:val="af4"/>
        <w:ind w:leftChars="0" w:left="0"/>
        <w:rPr>
          <w:szCs w:val="24"/>
        </w:rPr>
      </w:pPr>
      <w:r>
        <w:rPr>
          <w:rFonts w:hint="eastAsia"/>
          <w:szCs w:val="24"/>
        </w:rPr>
        <w:t>（</w:t>
      </w:r>
      <w:r>
        <w:rPr>
          <w:rFonts w:hint="eastAsia"/>
          <w:szCs w:val="24"/>
        </w:rPr>
        <w:t>2</w:t>
      </w:r>
      <w:r>
        <w:rPr>
          <w:rFonts w:hint="eastAsia"/>
          <w:szCs w:val="24"/>
        </w:rPr>
        <w:t>）</w:t>
      </w:r>
      <w:r>
        <w:rPr>
          <w:szCs w:val="24"/>
        </w:rPr>
        <w:t>提高全厂环保意识，建立和健全环保管理网络及环保</w:t>
      </w:r>
      <w:proofErr w:type="gramStart"/>
      <w:r>
        <w:rPr>
          <w:szCs w:val="24"/>
        </w:rPr>
        <w:t>运行台</w:t>
      </w:r>
      <w:proofErr w:type="gramEnd"/>
      <w:r>
        <w:rPr>
          <w:szCs w:val="24"/>
        </w:rPr>
        <w:t>帐，加强对各项环保设施的日常维修管理。</w:t>
      </w:r>
    </w:p>
    <w:p w:rsidR="0001111C" w:rsidRDefault="002B09FC" w:rsidP="00B67E1A">
      <w:pPr>
        <w:adjustRightInd w:val="0"/>
        <w:snapToGrid w:val="0"/>
        <w:spacing w:line="360" w:lineRule="auto"/>
        <w:ind w:leftChars="0" w:left="0" w:firstLineChars="200" w:firstLine="480"/>
        <w:rPr>
          <w:sz w:val="24"/>
        </w:rPr>
      </w:pPr>
      <w:r>
        <w:rPr>
          <w:sz w:val="24"/>
          <w:szCs w:val="24"/>
        </w:rPr>
        <w:t>（</w:t>
      </w:r>
      <w:r>
        <w:rPr>
          <w:sz w:val="24"/>
          <w:szCs w:val="24"/>
        </w:rPr>
        <w:t>3</w:t>
      </w:r>
      <w:r>
        <w:rPr>
          <w:sz w:val="24"/>
          <w:szCs w:val="24"/>
        </w:rPr>
        <w:t>）加强固体废弃物的管理，对供货商回收处置的固体废弃物进行跟踪管</w:t>
      </w:r>
      <w:r>
        <w:rPr>
          <w:sz w:val="24"/>
        </w:rPr>
        <w:t>理，确保固废的有效处理处置，杜绝二次污染及转移污染；并办妥污染物转移五联单。</w:t>
      </w:r>
    </w:p>
    <w:p w:rsidR="0001111C" w:rsidRDefault="002B09FC" w:rsidP="00B67E1A">
      <w:pPr>
        <w:adjustRightInd w:val="0"/>
        <w:snapToGrid w:val="0"/>
        <w:spacing w:line="360" w:lineRule="auto"/>
        <w:ind w:leftChars="0" w:left="0" w:firstLineChars="200" w:firstLine="480"/>
        <w:rPr>
          <w:sz w:val="24"/>
        </w:rPr>
      </w:pPr>
      <w:r>
        <w:rPr>
          <w:sz w:val="24"/>
          <w:szCs w:val="24"/>
        </w:rPr>
        <w:t>（</w:t>
      </w:r>
      <w:r>
        <w:rPr>
          <w:sz w:val="24"/>
          <w:szCs w:val="24"/>
        </w:rPr>
        <w:t>4</w:t>
      </w:r>
      <w:r>
        <w:rPr>
          <w:sz w:val="24"/>
          <w:szCs w:val="24"/>
        </w:rPr>
        <w:t>）</w:t>
      </w:r>
      <w:r>
        <w:rPr>
          <w:sz w:val="24"/>
        </w:rPr>
        <w:t>建设单位必须建立完善的安全生产管理系统，建立健全事故防范措施及应急措施。同时，该项目的建设应重视引进和建立先进的环保管理模式，完善管理机制，强化企业职工自身的环保意识。</w:t>
      </w:r>
    </w:p>
    <w:p w:rsidR="0001111C" w:rsidRDefault="002B09FC" w:rsidP="00B67E1A">
      <w:pPr>
        <w:adjustRightInd w:val="0"/>
        <w:snapToGrid w:val="0"/>
        <w:spacing w:line="360" w:lineRule="auto"/>
        <w:ind w:leftChars="0" w:left="0" w:firstLineChars="200" w:firstLine="480"/>
      </w:pPr>
      <w:r>
        <w:rPr>
          <w:sz w:val="24"/>
        </w:rPr>
        <w:t>（</w:t>
      </w:r>
      <w:r>
        <w:rPr>
          <w:sz w:val="24"/>
        </w:rPr>
        <w:t>5</w:t>
      </w:r>
      <w:r>
        <w:rPr>
          <w:sz w:val="24"/>
        </w:rPr>
        <w:t>）企业应落实清洁生产审核，不断改进设计，使用清洁的能源和原料，采用先进的工艺技术与设备；改善管理，综合利用，从源头削减污染，提高资源利用效率，减少或者避免生产、服务和产品使用过程中污染物的产生和排放。</w:t>
      </w:r>
    </w:p>
    <w:p w:rsidR="0001111C" w:rsidRDefault="0001111C" w:rsidP="00B67E1A">
      <w:pPr>
        <w:ind w:leftChars="0" w:left="0"/>
      </w:pPr>
    </w:p>
    <w:sectPr w:rsidR="0001111C">
      <w:footerReference w:type="even" r:id="rId153"/>
      <w:footerReference w:type="default" r:id="rId154"/>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7D69" w:rsidRDefault="002F7D69" w:rsidP="005568B1">
      <w:pPr>
        <w:ind w:left="420"/>
      </w:pPr>
      <w:r>
        <w:separator/>
      </w:r>
    </w:p>
  </w:endnote>
  <w:endnote w:type="continuationSeparator" w:id="0">
    <w:p w:rsidR="002F7D69" w:rsidRDefault="002F7D69" w:rsidP="005568B1">
      <w:pPr>
        <w:ind w:left="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10" w:usb3="00000000" w:csb0="00040000" w:csb1="00000000"/>
  </w:font>
  <w:font w:name="Bookman Old Style">
    <w:panose1 w:val="020506040505050202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libri">
    <w:altName w:val="Times New Roman"/>
    <w:panose1 w:val="00000000000000000000"/>
    <w:charset w:val="00"/>
    <w:family w:val="roman"/>
    <w:notTrueType/>
    <w:pitch w:val="default"/>
  </w:font>
  <w:font w:name="Arial Unicode MS">
    <w:panose1 w:val="020B0604020202020204"/>
    <w:charset w:val="86"/>
    <w:family w:val="swiss"/>
    <w:pitch w:val="variable"/>
    <w:sig w:usb0="F7FFAFFF" w:usb1="E9DFFFFF" w:usb2="0000003F" w:usb3="00000000" w:csb0="003F01FF" w:csb1="00000000"/>
  </w:font>
  <w:font w:name="华文行楷">
    <w:panose1 w:val="02010800040101010101"/>
    <w:charset w:val="86"/>
    <w:family w:val="auto"/>
    <w:pitch w:val="variable"/>
    <w:sig w:usb0="00000001" w:usb1="080F0000" w:usb2="00000010" w:usb3="00000000" w:csb0="00040000" w:csb1="00000000"/>
  </w:font>
  <w:font w:name="SimSunUnicode">
    <w:altName w:val="Times New Roman"/>
    <w:charset w:val="00"/>
    <w:family w:val="roman"/>
    <w:pitch w:val="default"/>
  </w:font>
  <w:font w:name="Symbol">
    <w:panose1 w:val="05050102010706020507"/>
    <w:charset w:val="02"/>
    <w:family w:val="roman"/>
    <w:pitch w:val="variable"/>
    <w:sig w:usb0="00000000" w:usb1="10000000" w:usb2="00000000" w:usb3="00000000" w:csb0="80000000" w:csb1="00000000"/>
  </w:font>
  <w:font w:name="等线">
    <w:altName w:val="Arial Unicode MS"/>
    <w:charset w:val="86"/>
    <w:family w:val="auto"/>
    <w:pitch w:val="default"/>
    <w:sig w:usb0="00000000" w:usb1="00000000" w:usb2="00000016" w:usb3="00000000" w:csb0="0004000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ambri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end"/>
    </w:r>
  </w:p>
  <w:p w:rsidR="00BB619F" w:rsidRDefault="00BB619F" w:rsidP="005568B1">
    <w:pPr>
      <w:pStyle w:val="a9"/>
      <w:ind w:left="42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ind w:left="420"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separate"/>
    </w:r>
    <w:r w:rsidR="0043730B">
      <w:rPr>
        <w:rStyle w:val="ac"/>
        <w:noProof/>
      </w:rPr>
      <w:t>146</w:t>
    </w:r>
    <w:r>
      <w:fldChar w:fldCharType="end"/>
    </w:r>
  </w:p>
  <w:p w:rsidR="00BB619F" w:rsidRDefault="00BB619F" w:rsidP="005568B1">
    <w:pPr>
      <w:ind w:left="420"/>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separate"/>
    </w:r>
    <w:r w:rsidR="0043730B">
      <w:rPr>
        <w:rStyle w:val="ac"/>
        <w:noProof/>
      </w:rPr>
      <w:t>173</w:t>
    </w:r>
    <w:r>
      <w:fldChar w:fldCharType="end"/>
    </w:r>
  </w:p>
  <w:p w:rsidR="00BB619F" w:rsidRDefault="00BB619F" w:rsidP="005568B1">
    <w:pPr>
      <w:pStyle w:val="a9"/>
      <w:ind w:left="9345" w:hangingChars="4250" w:hanging="8925"/>
      <w:jc w:val="right"/>
      <w:rPr>
        <w:rFonts w:ascii="华文行楷" w:eastAsia="华文行楷"/>
        <w:sz w:val="21"/>
        <w:szCs w:val="21"/>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ind w:left="42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ind w:left="42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separate"/>
    </w:r>
    <w:r w:rsidR="0043730B">
      <w:rPr>
        <w:rStyle w:val="ac"/>
        <w:noProof/>
      </w:rPr>
      <w:t>233</w:t>
    </w:r>
    <w:r>
      <w:fldChar w:fldCharType="end"/>
    </w:r>
  </w:p>
  <w:p w:rsidR="00BB619F" w:rsidRDefault="00BB619F" w:rsidP="005568B1">
    <w:pPr>
      <w:ind w:left="420"/>
      <w:jc w:val="right"/>
      <w:rPr>
        <w:rFonts w:ascii="华文行楷" w:eastAsia="华文行楷"/>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end"/>
    </w:r>
  </w:p>
  <w:p w:rsidR="00BB619F" w:rsidRDefault="00BB619F" w:rsidP="005568B1">
    <w:pPr>
      <w:pStyle w:val="a9"/>
      <w:ind w:left="420" w:right="36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separate"/>
    </w:r>
    <w:r w:rsidR="0043730B">
      <w:rPr>
        <w:rStyle w:val="ac"/>
        <w:noProof/>
      </w:rPr>
      <w:t>245</w:t>
    </w:r>
    <w:r>
      <w:fldChar w:fldCharType="end"/>
    </w:r>
  </w:p>
  <w:p w:rsidR="00BB619F" w:rsidRDefault="00BB619F" w:rsidP="005568B1">
    <w:pPr>
      <w:pStyle w:val="a9"/>
      <w:ind w:left="420" w:right="360"/>
      <w:jc w:val="right"/>
      <w:rPr>
        <w:rFonts w:ascii="华文行楷" w:eastAsia="华文行楷"/>
        <w:sz w:val="21"/>
        <w:szCs w:val="21"/>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end"/>
    </w:r>
  </w:p>
  <w:p w:rsidR="00BB619F" w:rsidRDefault="00BB619F" w:rsidP="005568B1">
    <w:pPr>
      <w:pStyle w:val="a9"/>
      <w:ind w:left="420" w:right="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separate"/>
    </w:r>
    <w:r w:rsidR="0043730B">
      <w:rPr>
        <w:rStyle w:val="ac"/>
        <w:noProof/>
      </w:rPr>
      <w:t>252</w:t>
    </w:r>
    <w:r>
      <w:fldChar w:fldCharType="end"/>
    </w:r>
  </w:p>
  <w:p w:rsidR="00BB619F" w:rsidRDefault="00BB619F" w:rsidP="005568B1">
    <w:pPr>
      <w:pStyle w:val="a9"/>
      <w:ind w:left="420" w:right="360"/>
      <w:jc w:val="right"/>
      <w:rPr>
        <w:rFonts w:ascii="华文行楷" w:eastAsia="华文行楷"/>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separate"/>
    </w:r>
    <w:r w:rsidR="00EB7977">
      <w:rPr>
        <w:rStyle w:val="ac"/>
        <w:noProof/>
      </w:rPr>
      <w:t>IV</w:t>
    </w:r>
    <w:r>
      <w:fldChar w:fldCharType="end"/>
    </w:r>
  </w:p>
  <w:p w:rsidR="00BB619F" w:rsidRDefault="00BB619F" w:rsidP="005568B1">
    <w:pPr>
      <w:pStyle w:val="a9"/>
      <w:ind w:left="420"/>
      <w:jc w:val="right"/>
      <w:rPr>
        <w:rFonts w:ascii="华文行楷" w:eastAsia="华文行楷"/>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8087E">
    <w:pPr>
      <w:pStyle w:val="a9"/>
      <w:ind w:left="4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separate"/>
    </w:r>
    <w:r w:rsidR="00EB7977">
      <w:rPr>
        <w:rStyle w:val="ac"/>
        <w:noProof/>
      </w:rPr>
      <w:t>19</w:t>
    </w:r>
    <w:r>
      <w:fldChar w:fldCharType="end"/>
    </w:r>
  </w:p>
  <w:p w:rsidR="00BB619F" w:rsidRDefault="00BB619F" w:rsidP="005568B1">
    <w:pPr>
      <w:pStyle w:val="a9"/>
      <w:ind w:left="420"/>
      <w:jc w:val="right"/>
      <w:rPr>
        <w:rFonts w:ascii="华文行楷" w:eastAsia="华文行楷"/>
        <w:sz w:val="21"/>
        <w:szCs w:val="21"/>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framePr w:wrap="around" w:vAnchor="text" w:hAnchor="margin" w:xAlign="center" w:y="1"/>
      <w:ind w:left="420"/>
      <w:rPr>
        <w:rStyle w:val="ac"/>
      </w:rPr>
    </w:pPr>
    <w:r>
      <w:fldChar w:fldCharType="begin"/>
    </w:r>
    <w:r>
      <w:rPr>
        <w:rStyle w:val="ac"/>
      </w:rPr>
      <w:instrText xml:space="preserve">PAGE  </w:instrText>
    </w:r>
    <w:r>
      <w:fldChar w:fldCharType="separate"/>
    </w:r>
    <w:r w:rsidR="00EB7977">
      <w:rPr>
        <w:rStyle w:val="ac"/>
        <w:noProof/>
      </w:rPr>
      <w:t>36</w:t>
    </w:r>
    <w:r>
      <w:fldChar w:fldCharType="end"/>
    </w:r>
  </w:p>
  <w:p w:rsidR="00BB619F" w:rsidRDefault="00BB619F" w:rsidP="005568B1">
    <w:pPr>
      <w:pStyle w:val="a9"/>
      <w:ind w:left="420" w:right="150"/>
      <w:jc w:val="right"/>
      <w:rPr>
        <w:rFonts w:ascii="华文行楷" w:eastAsia="华文行楷"/>
        <w:sz w:val="21"/>
        <w:szCs w:val="21"/>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2F7D69" w:rsidP="005568B1">
    <w:pPr>
      <w:ind w:left="420"/>
      <w:rPr>
        <w:sz w:val="18"/>
      </w:rPr>
    </w:pPr>
    <w:r>
      <w:rPr>
        <w:sz w:val="18"/>
      </w:rPr>
      <w:pict>
        <v:shapetype id="_x0000_t202" coordsize="21600,21600" o:spt="202" path="m,l,21600r21600,l21600,xe">
          <v:stroke joinstyle="miter"/>
          <v:path gradientshapeok="t" o:connecttype="rect"/>
        </v:shapetype>
        <v:shape id="文本框 21" o:spid="_x0000_s2054" type="#_x0000_t202" style="position:absolute;left:0;text-align:left;margin-left:0;margin-top:0;width:111.05pt;height:10.35pt;z-index:2;mso-wrap-style:none;mso-position-horizontal:center;mso-position-horizontal-relative:margin;mso-width-relative:page;mso-height-relative:page" o:gfxdata="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dlrE20AAAAAMBAAAPAAAAAAAAAAEAIAAAACIAAABkcnMvZG93bnJldi54bWxQSwECFAAUAAAA&#10;CACHTuJA43GgEPYBAADEAwAADgAAAAAAAAABACAAAAAfAQAAZHJzL2Uyb0RvYy54bWxQSwUGAAAA&#10;AAYABgBZAQAAhwUAAAAA&#10;" filled="f" stroked="f">
          <v:textbox style="mso-next-textbox:#文本框 21;mso-fit-shape-to-text:t" inset="0,0,0,0">
            <w:txbxContent>
              <w:p w:rsidR="00BB619F" w:rsidRDefault="00BB619F" w:rsidP="005568B1">
                <w:pPr>
                  <w:pStyle w:val="a9"/>
                  <w:ind w:left="420"/>
                </w:pPr>
                <w:r>
                  <w:fldChar w:fldCharType="begin"/>
                </w:r>
                <w:r>
                  <w:instrText xml:space="preserve"> PAGE  \* MERGEFORMAT </w:instrText>
                </w:r>
                <w:r>
                  <w:fldChar w:fldCharType="separate"/>
                </w:r>
                <w:r w:rsidR="00EB7977">
                  <w:rPr>
                    <w:noProof/>
                  </w:rPr>
                  <w:t>65</w:t>
                </w:r>
                <w:r>
                  <w:fldChar w:fldCharType="end"/>
                </w:r>
              </w:p>
            </w:txbxContent>
          </v:textbox>
          <w10:wrap anchorx="margin"/>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2F7D69" w:rsidP="005568B1">
    <w:pPr>
      <w:ind w:left="420" w:firstLine="360"/>
      <w:rPr>
        <w:sz w:val="18"/>
      </w:rPr>
    </w:pPr>
    <w:r>
      <w:rPr>
        <w:sz w:val="18"/>
      </w:rPr>
      <w:pict>
        <v:shapetype id="_x0000_t202" coordsize="21600,21600" o:spt="202" path="m,l,21600r21600,l21600,xe">
          <v:stroke joinstyle="miter"/>
          <v:path gradientshapeok="t" o:connecttype="rect"/>
        </v:shapetype>
        <v:shape id="文本框 20" o:spid="_x0000_s2055" type="#_x0000_t202" style="position:absolute;left:0;text-align:left;margin-left:0;margin-top:0;width:111.05pt;height:10.35pt;z-index:3;mso-wrap-style:none;mso-position-horizontal:center;mso-position-horizontal-relative:margin;mso-width-relative:page;mso-height-relative:page" o:gfxdata="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uDyJnRAAAAAwEAAA8AAAAAAAAAAQAgAAAAIgAAAGRycy9kb3ducmV2LnhtbFBLAQIUABQAAAAI&#10;AIdO4kAfS8kD9AEAAMQDAAAOAAAAAAAAAAEAIAAAACABAABkcnMvZTJvRG9jLnhtbFBLBQYAAAAA&#10;BgAGAFkBAACGBQAAAAA=&#10;" filled="f" stroked="f">
          <v:textbox style="mso-next-textbox:#文本框 20;mso-fit-shape-to-text:t" inset="0,0,0,0">
            <w:txbxContent>
              <w:p w:rsidR="00BB619F" w:rsidRDefault="00BB619F" w:rsidP="005568B1">
                <w:pPr>
                  <w:pStyle w:val="a9"/>
                  <w:ind w:left="420" w:firstLine="360"/>
                </w:pPr>
                <w:r>
                  <w:fldChar w:fldCharType="begin"/>
                </w:r>
                <w:r>
                  <w:instrText xml:space="preserve"> PAGE  \* MERGEFORMAT </w:instrText>
                </w:r>
                <w:r>
                  <w:fldChar w:fldCharType="separate"/>
                </w:r>
                <w:r w:rsidR="00EB7977">
                  <w:rPr>
                    <w:noProof/>
                  </w:rPr>
                  <w:t>72</w:t>
                </w:r>
                <w:r>
                  <w:fldChar w:fldCharType="end"/>
                </w:r>
              </w:p>
            </w:txbxContent>
          </v:textbox>
          <w10:wrap anchorx="margin"/>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9"/>
      <w:ind w:left="420"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2F7D69" w:rsidP="005568B1">
    <w:pPr>
      <w:ind w:left="420" w:firstLine="360"/>
      <w:rPr>
        <w:sz w:val="18"/>
      </w:rPr>
    </w:pPr>
    <w:r>
      <w:rPr>
        <w:sz w:val="18"/>
      </w:rPr>
      <w:pict>
        <v:shapetype id="_x0000_t202" coordsize="21600,21600" o:spt="202" path="m,l,21600r21600,l21600,xe">
          <v:stroke joinstyle="miter"/>
          <v:path gradientshapeok="t" o:connecttype="rect"/>
        </v:shapetype>
        <v:shape id="文本框 19" o:spid="_x0000_s2056" type="#_x0000_t202" style="position:absolute;left:0;text-align:left;margin-left:0;margin-top:0;width:115.55pt;height:10.35pt;z-index:1;mso-wrap-style:none;mso-position-horizontal:center;mso-position-horizontal-relative:margin;mso-width-relative:page;mso-height-relative:page" o:gfxdata="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2WsTbQAAAAAwEAAA8AAAAAAAAAAQAgAAAAIgAAAGRycy9kb3ducmV2LnhtbFBLAQIUABQAAAAI&#10;AIdO4kBIDosN9QEAAMQDAAAOAAAAAAAAAAEAIAAAAB8BAABkcnMvZTJvRG9jLnhtbFBLBQYAAAAA&#10;BgAGAFkBAACGBQAAAAA=&#10;" filled="f" stroked="f">
          <v:textbox style="mso-next-textbox:#文本框 19;mso-fit-shape-to-text:t" inset="0,0,0,0">
            <w:txbxContent>
              <w:p w:rsidR="00BB619F" w:rsidRDefault="00BB619F" w:rsidP="005568B1">
                <w:pPr>
                  <w:pStyle w:val="a9"/>
                  <w:ind w:left="420" w:firstLine="360"/>
                </w:pPr>
                <w:r>
                  <w:fldChar w:fldCharType="begin"/>
                </w:r>
                <w:r>
                  <w:instrText xml:space="preserve"> PAGE  \* MERGEFORMAT </w:instrText>
                </w:r>
                <w:r>
                  <w:fldChar w:fldCharType="separate"/>
                </w:r>
                <w:r w:rsidR="00EB7977">
                  <w:rPr>
                    <w:noProof/>
                  </w:rPr>
                  <w:t>88</w:t>
                </w:r>
                <w:r>
                  <w:fldChar w:fldCharType="end"/>
                </w:r>
              </w:p>
            </w:txbxContent>
          </v:textbox>
          <w10:wrap anchorx="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7D69" w:rsidRDefault="002F7D69" w:rsidP="005568B1">
      <w:pPr>
        <w:ind w:left="420"/>
      </w:pPr>
      <w:r>
        <w:separator/>
      </w:r>
    </w:p>
  </w:footnote>
  <w:footnote w:type="continuationSeparator" w:id="0">
    <w:p w:rsidR="002F7D69" w:rsidRDefault="002F7D69" w:rsidP="005568B1">
      <w:pPr>
        <w:ind w:left="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8087E">
    <w:pPr>
      <w:pStyle w:val="aa"/>
      <w:ind w:left="4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Pr="009C6347" w:rsidRDefault="00BB619F" w:rsidP="005568B1">
    <w:pPr>
      <w:pStyle w:val="aa"/>
      <w:ind w:left="420"/>
      <w:rPr>
        <w:rFonts w:ascii="宋体" w:hAnsi="宋体"/>
        <w:sz w:val="21"/>
        <w:szCs w:val="21"/>
      </w:rPr>
    </w:pPr>
    <w:r w:rsidRPr="009C6347">
      <w:rPr>
        <w:rFonts w:ascii="宋体" w:hAnsi="宋体" w:hint="eastAsia"/>
        <w:sz w:val="21"/>
        <w:szCs w:val="21"/>
      </w:rPr>
      <w:t>滁州用朴新材料科技有限公司超细硬质合金</w:t>
    </w:r>
    <w:r>
      <w:rPr>
        <w:rFonts w:ascii="宋体" w:hAnsi="宋体" w:hint="eastAsia"/>
        <w:sz w:val="21"/>
        <w:szCs w:val="21"/>
      </w:rPr>
      <w:t>材料生产项目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8087E">
    <w:pPr>
      <w:pStyle w:val="aa"/>
      <w:ind w:left="4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a"/>
      <w:ind w:left="840" w:hanging="4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a"/>
      <w:ind w:left="840" w:hanging="4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a"/>
      <w:ind w:left="420"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19F" w:rsidRDefault="00BB619F" w:rsidP="005568B1">
    <w:pPr>
      <w:pStyle w:val="aa"/>
      <w:ind w:left="420"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E512B97"/>
    <w:multiLevelType w:val="singleLevel"/>
    <w:tmpl w:val="BE512B97"/>
    <w:lvl w:ilvl="0">
      <w:start w:val="1"/>
      <w:numFmt w:val="decimal"/>
      <w:suff w:val="nothing"/>
      <w:lvlText w:val="%1、"/>
      <w:lvlJc w:val="left"/>
    </w:lvl>
  </w:abstractNum>
  <w:abstractNum w:abstractNumId="1">
    <w:nsid w:val="CF092B84"/>
    <w:multiLevelType w:val="multilevel"/>
    <w:tmpl w:val="CF092B84"/>
    <w:lvl w:ilvl="0">
      <w:start w:val="2"/>
      <w:numFmt w:val="decimal"/>
      <w:lvlText w:val="%1"/>
      <w:lvlJc w:val="left"/>
      <w:pPr>
        <w:ind w:left="516" w:hanging="281"/>
      </w:pPr>
      <w:rPr>
        <w:rFonts w:ascii="Times New Roman" w:eastAsia="Times New Roman" w:hAnsi="Times New Roman" w:cs="Times New Roman" w:hint="default"/>
        <w:b/>
        <w:bCs/>
        <w:w w:val="100"/>
        <w:sz w:val="28"/>
        <w:szCs w:val="28"/>
        <w:lang w:val="zh-CN" w:eastAsia="zh-CN" w:bidi="zh-CN"/>
      </w:rPr>
    </w:lvl>
    <w:lvl w:ilvl="1">
      <w:numFmt w:val="bullet"/>
      <w:lvlText w:val="◆"/>
      <w:lvlJc w:val="left"/>
      <w:pPr>
        <w:ind w:left="950" w:hanging="241"/>
      </w:pPr>
      <w:rPr>
        <w:rFonts w:ascii="宋体" w:eastAsia="宋体" w:hAnsi="宋体" w:cs="宋体" w:hint="default"/>
        <w:w w:val="100"/>
        <w:sz w:val="22"/>
        <w:szCs w:val="22"/>
        <w:lang w:val="zh-CN" w:eastAsia="zh-CN" w:bidi="zh-CN"/>
      </w:rPr>
    </w:lvl>
    <w:lvl w:ilvl="2">
      <w:numFmt w:val="bullet"/>
      <w:lvlText w:val="•"/>
      <w:lvlJc w:val="left"/>
      <w:pPr>
        <w:ind w:left="1538" w:hanging="241"/>
      </w:pPr>
      <w:rPr>
        <w:rFonts w:hint="default"/>
        <w:lang w:val="zh-CN" w:eastAsia="zh-CN" w:bidi="zh-CN"/>
      </w:rPr>
    </w:lvl>
    <w:lvl w:ilvl="3">
      <w:numFmt w:val="bullet"/>
      <w:lvlText w:val="•"/>
      <w:lvlJc w:val="left"/>
      <w:pPr>
        <w:ind w:left="2556" w:hanging="241"/>
      </w:pPr>
      <w:rPr>
        <w:rFonts w:hint="default"/>
        <w:lang w:val="zh-CN" w:eastAsia="zh-CN" w:bidi="zh-CN"/>
      </w:rPr>
    </w:lvl>
    <w:lvl w:ilvl="4">
      <w:numFmt w:val="bullet"/>
      <w:lvlText w:val="•"/>
      <w:lvlJc w:val="left"/>
      <w:pPr>
        <w:ind w:left="3575" w:hanging="241"/>
      </w:pPr>
      <w:rPr>
        <w:rFonts w:hint="default"/>
        <w:lang w:val="zh-CN" w:eastAsia="zh-CN" w:bidi="zh-CN"/>
      </w:rPr>
    </w:lvl>
    <w:lvl w:ilvl="5">
      <w:numFmt w:val="bullet"/>
      <w:lvlText w:val="•"/>
      <w:lvlJc w:val="left"/>
      <w:pPr>
        <w:ind w:left="4593" w:hanging="241"/>
      </w:pPr>
      <w:rPr>
        <w:rFonts w:hint="default"/>
        <w:lang w:val="zh-CN" w:eastAsia="zh-CN" w:bidi="zh-CN"/>
      </w:rPr>
    </w:lvl>
    <w:lvl w:ilvl="6">
      <w:numFmt w:val="bullet"/>
      <w:lvlText w:val="•"/>
      <w:lvlJc w:val="left"/>
      <w:pPr>
        <w:ind w:left="5612" w:hanging="241"/>
      </w:pPr>
      <w:rPr>
        <w:rFonts w:hint="default"/>
        <w:lang w:val="zh-CN" w:eastAsia="zh-CN" w:bidi="zh-CN"/>
      </w:rPr>
    </w:lvl>
    <w:lvl w:ilvl="7">
      <w:numFmt w:val="bullet"/>
      <w:lvlText w:val="•"/>
      <w:lvlJc w:val="left"/>
      <w:pPr>
        <w:ind w:left="6630" w:hanging="241"/>
      </w:pPr>
      <w:rPr>
        <w:rFonts w:hint="default"/>
        <w:lang w:val="zh-CN" w:eastAsia="zh-CN" w:bidi="zh-CN"/>
      </w:rPr>
    </w:lvl>
    <w:lvl w:ilvl="8">
      <w:numFmt w:val="bullet"/>
      <w:lvlText w:val="•"/>
      <w:lvlJc w:val="left"/>
      <w:pPr>
        <w:ind w:left="7649" w:hanging="241"/>
      </w:pPr>
      <w:rPr>
        <w:rFonts w:hint="default"/>
        <w:lang w:val="zh-CN" w:eastAsia="zh-CN" w:bidi="zh-CN"/>
      </w:rPr>
    </w:lvl>
  </w:abstractNum>
  <w:abstractNum w:abstractNumId="2">
    <w:nsid w:val="0BC77E0B"/>
    <w:multiLevelType w:val="multilevel"/>
    <w:tmpl w:val="891C7900"/>
    <w:lvl w:ilvl="0">
      <w:start w:val="1"/>
      <w:numFmt w:val="decimal"/>
      <w:suff w:val="nothing"/>
      <w:lvlText w:val="（%1）"/>
      <w:lvlJc w:val="left"/>
      <w:pPr>
        <w:ind w:left="1696" w:hanging="420"/>
      </w:pPr>
      <w:rPr>
        <w:rFonts w:hint="eastAsia"/>
        <w:lang w:val="en-US"/>
      </w:rPr>
    </w:lvl>
    <w:lvl w:ilvl="1">
      <w:start w:val="1"/>
      <w:numFmt w:val="lowerLetter"/>
      <w:lvlText w:val="%2)"/>
      <w:lvlJc w:val="left"/>
      <w:pPr>
        <w:ind w:left="1887" w:hanging="420"/>
      </w:pPr>
    </w:lvl>
    <w:lvl w:ilvl="2">
      <w:start w:val="1"/>
      <w:numFmt w:val="lowerRoman"/>
      <w:lvlText w:val="%3."/>
      <w:lvlJc w:val="right"/>
      <w:pPr>
        <w:ind w:left="2307" w:hanging="420"/>
      </w:pPr>
    </w:lvl>
    <w:lvl w:ilvl="3">
      <w:start w:val="1"/>
      <w:numFmt w:val="decimal"/>
      <w:lvlText w:val="%4."/>
      <w:lvlJc w:val="left"/>
      <w:pPr>
        <w:ind w:left="2727" w:hanging="420"/>
      </w:pPr>
    </w:lvl>
    <w:lvl w:ilvl="4">
      <w:start w:val="1"/>
      <w:numFmt w:val="lowerLetter"/>
      <w:lvlText w:val="%5)"/>
      <w:lvlJc w:val="left"/>
      <w:pPr>
        <w:ind w:left="3147" w:hanging="420"/>
      </w:pPr>
    </w:lvl>
    <w:lvl w:ilvl="5">
      <w:start w:val="1"/>
      <w:numFmt w:val="lowerRoman"/>
      <w:lvlText w:val="%6."/>
      <w:lvlJc w:val="right"/>
      <w:pPr>
        <w:ind w:left="3567" w:hanging="420"/>
      </w:pPr>
    </w:lvl>
    <w:lvl w:ilvl="6">
      <w:start w:val="1"/>
      <w:numFmt w:val="decimal"/>
      <w:lvlText w:val="%7."/>
      <w:lvlJc w:val="left"/>
      <w:pPr>
        <w:ind w:left="3987" w:hanging="420"/>
      </w:pPr>
    </w:lvl>
    <w:lvl w:ilvl="7">
      <w:start w:val="1"/>
      <w:numFmt w:val="lowerLetter"/>
      <w:lvlText w:val="%8)"/>
      <w:lvlJc w:val="left"/>
      <w:pPr>
        <w:ind w:left="4407" w:hanging="420"/>
      </w:pPr>
    </w:lvl>
    <w:lvl w:ilvl="8">
      <w:start w:val="1"/>
      <w:numFmt w:val="lowerRoman"/>
      <w:lvlText w:val="%9."/>
      <w:lvlJc w:val="right"/>
      <w:pPr>
        <w:ind w:left="4827" w:hanging="420"/>
      </w:pPr>
    </w:lvl>
  </w:abstractNum>
  <w:abstractNum w:abstractNumId="3">
    <w:nsid w:val="17746BD7"/>
    <w:multiLevelType w:val="multilevel"/>
    <w:tmpl w:val="17746BD7"/>
    <w:lvl w:ilvl="0">
      <w:start w:val="1"/>
      <w:numFmt w:val="decimalEnclosedCircle"/>
      <w:lvlText w:val="%1"/>
      <w:lvlJc w:val="left"/>
      <w:pPr>
        <w:ind w:left="840" w:hanging="360"/>
      </w:pPr>
      <w:rPr>
        <w:rFonts w:ascii="宋体" w:hAnsi="宋体"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nsid w:val="179D2527"/>
    <w:multiLevelType w:val="multilevel"/>
    <w:tmpl w:val="179D2527"/>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nsid w:val="4F0923A6"/>
    <w:multiLevelType w:val="singleLevel"/>
    <w:tmpl w:val="4F0923A6"/>
    <w:lvl w:ilvl="0">
      <w:start w:val="1"/>
      <w:numFmt w:val="decimal"/>
      <w:suff w:val="nothing"/>
      <w:lvlText w:val="（%1）"/>
      <w:lvlJc w:val="left"/>
    </w:lvl>
  </w:abstractNum>
  <w:abstractNum w:abstractNumId="6">
    <w:nsid w:val="5FE40BC7"/>
    <w:multiLevelType w:val="multilevel"/>
    <w:tmpl w:val="FF366F46"/>
    <w:lvl w:ilvl="0">
      <w:start w:val="1"/>
      <w:numFmt w:val="decimal"/>
      <w:suff w:val="nothing"/>
      <w:lvlText w:val="（%1）"/>
      <w:lvlJc w:val="left"/>
      <w:pPr>
        <w:ind w:left="846" w:hanging="420"/>
      </w:pPr>
      <w:rPr>
        <w:rFonts w:hint="eastAsia"/>
        <w:lang w:val="en-US"/>
      </w:rPr>
    </w:lvl>
    <w:lvl w:ilvl="1">
      <w:start w:val="1"/>
      <w:numFmt w:val="lowerLetter"/>
      <w:lvlText w:val="%2)"/>
      <w:lvlJc w:val="left"/>
      <w:pPr>
        <w:ind w:left="1462" w:hanging="420"/>
      </w:pPr>
    </w:lvl>
    <w:lvl w:ilvl="2">
      <w:start w:val="1"/>
      <w:numFmt w:val="lowerRoman"/>
      <w:lvlText w:val="%3."/>
      <w:lvlJc w:val="right"/>
      <w:pPr>
        <w:ind w:left="1882" w:hanging="420"/>
      </w:pPr>
    </w:lvl>
    <w:lvl w:ilvl="3">
      <w:start w:val="1"/>
      <w:numFmt w:val="decimal"/>
      <w:lvlText w:val="%4."/>
      <w:lvlJc w:val="left"/>
      <w:pPr>
        <w:ind w:left="2302" w:hanging="420"/>
      </w:pPr>
    </w:lvl>
    <w:lvl w:ilvl="4">
      <w:start w:val="1"/>
      <w:numFmt w:val="lowerLetter"/>
      <w:lvlText w:val="%5)"/>
      <w:lvlJc w:val="left"/>
      <w:pPr>
        <w:ind w:left="2722" w:hanging="420"/>
      </w:pPr>
    </w:lvl>
    <w:lvl w:ilvl="5">
      <w:start w:val="1"/>
      <w:numFmt w:val="lowerRoman"/>
      <w:lvlText w:val="%6."/>
      <w:lvlJc w:val="right"/>
      <w:pPr>
        <w:ind w:left="3142" w:hanging="420"/>
      </w:pPr>
    </w:lvl>
    <w:lvl w:ilvl="6">
      <w:start w:val="1"/>
      <w:numFmt w:val="decimal"/>
      <w:lvlText w:val="%7."/>
      <w:lvlJc w:val="left"/>
      <w:pPr>
        <w:ind w:left="3562" w:hanging="420"/>
      </w:pPr>
    </w:lvl>
    <w:lvl w:ilvl="7">
      <w:start w:val="1"/>
      <w:numFmt w:val="lowerLetter"/>
      <w:lvlText w:val="%8)"/>
      <w:lvlJc w:val="left"/>
      <w:pPr>
        <w:ind w:left="3982" w:hanging="420"/>
      </w:pPr>
    </w:lvl>
    <w:lvl w:ilvl="8">
      <w:start w:val="1"/>
      <w:numFmt w:val="lowerRoman"/>
      <w:lvlText w:val="%9."/>
      <w:lvlJc w:val="right"/>
      <w:pPr>
        <w:ind w:left="4402" w:hanging="420"/>
      </w:pPr>
    </w:lvl>
  </w:abstractNum>
  <w:num w:numId="1">
    <w:abstractNumId w:val="4"/>
  </w:num>
  <w:num w:numId="2">
    <w:abstractNumId w:val="0"/>
  </w:num>
  <w:num w:numId="3">
    <w:abstractNumId w:val="2"/>
  </w:num>
  <w:num w:numId="4">
    <w:abstractNumId w:val="6"/>
  </w:num>
  <w:num w:numId="5">
    <w:abstractNumId w:val="5"/>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hideSpellingErrors/>
  <w:proofState w:grammar="clean"/>
  <w:doNotTrackMoves/>
  <w:defaultTabStop w:val="420"/>
  <w:drawingGridVerticalSpacing w:val="156"/>
  <w:displayHorizontalDrawingGridEvery w:val="0"/>
  <w:displayVerticalDrawingGridEvery w:val="2"/>
  <w:characterSpacingControl w:val="compressPunctuation"/>
  <w:hdrShapeDefaults>
    <o:shapedefaults v:ext="edit" spidmax="2057"/>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C31E9"/>
    <w:rsid w:val="00001211"/>
    <w:rsid w:val="00002DBE"/>
    <w:rsid w:val="00004C5D"/>
    <w:rsid w:val="00004E55"/>
    <w:rsid w:val="00005CB5"/>
    <w:rsid w:val="0000647A"/>
    <w:rsid w:val="0001111C"/>
    <w:rsid w:val="0001309A"/>
    <w:rsid w:val="00015358"/>
    <w:rsid w:val="00017CA8"/>
    <w:rsid w:val="0002104C"/>
    <w:rsid w:val="00021592"/>
    <w:rsid w:val="00021BDD"/>
    <w:rsid w:val="0002404E"/>
    <w:rsid w:val="0002415C"/>
    <w:rsid w:val="000247B3"/>
    <w:rsid w:val="00027116"/>
    <w:rsid w:val="000331DE"/>
    <w:rsid w:val="00033236"/>
    <w:rsid w:val="00034F74"/>
    <w:rsid w:val="00035E06"/>
    <w:rsid w:val="00036CE8"/>
    <w:rsid w:val="000372BA"/>
    <w:rsid w:val="000401C0"/>
    <w:rsid w:val="00040BB6"/>
    <w:rsid w:val="00040F80"/>
    <w:rsid w:val="00041DD4"/>
    <w:rsid w:val="000421FC"/>
    <w:rsid w:val="00043874"/>
    <w:rsid w:val="00046211"/>
    <w:rsid w:val="00050056"/>
    <w:rsid w:val="000502EC"/>
    <w:rsid w:val="000531BC"/>
    <w:rsid w:val="000535DE"/>
    <w:rsid w:val="00053C2E"/>
    <w:rsid w:val="00054B7A"/>
    <w:rsid w:val="000564D5"/>
    <w:rsid w:val="00060E00"/>
    <w:rsid w:val="00061D22"/>
    <w:rsid w:val="000657E3"/>
    <w:rsid w:val="00067262"/>
    <w:rsid w:val="00067451"/>
    <w:rsid w:val="000709FD"/>
    <w:rsid w:val="000714BA"/>
    <w:rsid w:val="00072388"/>
    <w:rsid w:val="00073745"/>
    <w:rsid w:val="00073C5E"/>
    <w:rsid w:val="00077116"/>
    <w:rsid w:val="000772AA"/>
    <w:rsid w:val="00077578"/>
    <w:rsid w:val="00080B8E"/>
    <w:rsid w:val="00082640"/>
    <w:rsid w:val="000827A3"/>
    <w:rsid w:val="00082920"/>
    <w:rsid w:val="00083363"/>
    <w:rsid w:val="00084345"/>
    <w:rsid w:val="00084801"/>
    <w:rsid w:val="00093DEE"/>
    <w:rsid w:val="00093E80"/>
    <w:rsid w:val="0009418D"/>
    <w:rsid w:val="00095B49"/>
    <w:rsid w:val="00095C72"/>
    <w:rsid w:val="000A017A"/>
    <w:rsid w:val="000A246A"/>
    <w:rsid w:val="000A2BA1"/>
    <w:rsid w:val="000A4C56"/>
    <w:rsid w:val="000A550E"/>
    <w:rsid w:val="000B1E49"/>
    <w:rsid w:val="000B1EA6"/>
    <w:rsid w:val="000B21C5"/>
    <w:rsid w:val="000B3387"/>
    <w:rsid w:val="000B33F4"/>
    <w:rsid w:val="000B41BC"/>
    <w:rsid w:val="000B468C"/>
    <w:rsid w:val="000B5D66"/>
    <w:rsid w:val="000B5E52"/>
    <w:rsid w:val="000B6B70"/>
    <w:rsid w:val="000B6C4D"/>
    <w:rsid w:val="000B6D6E"/>
    <w:rsid w:val="000B7488"/>
    <w:rsid w:val="000B7648"/>
    <w:rsid w:val="000C1D30"/>
    <w:rsid w:val="000C4DF8"/>
    <w:rsid w:val="000C650E"/>
    <w:rsid w:val="000C6A03"/>
    <w:rsid w:val="000C6D1B"/>
    <w:rsid w:val="000C749D"/>
    <w:rsid w:val="000D0C2A"/>
    <w:rsid w:val="000D1537"/>
    <w:rsid w:val="000D725A"/>
    <w:rsid w:val="000D7A78"/>
    <w:rsid w:val="000D7C19"/>
    <w:rsid w:val="000E104B"/>
    <w:rsid w:val="000E18A9"/>
    <w:rsid w:val="000E1FDC"/>
    <w:rsid w:val="000E2966"/>
    <w:rsid w:val="000E34B7"/>
    <w:rsid w:val="000E5300"/>
    <w:rsid w:val="000E6411"/>
    <w:rsid w:val="000E73A9"/>
    <w:rsid w:val="000E7667"/>
    <w:rsid w:val="000E7D97"/>
    <w:rsid w:val="000F0524"/>
    <w:rsid w:val="000F62C1"/>
    <w:rsid w:val="00101361"/>
    <w:rsid w:val="001019CC"/>
    <w:rsid w:val="00103505"/>
    <w:rsid w:val="00104A87"/>
    <w:rsid w:val="00104DCB"/>
    <w:rsid w:val="00107354"/>
    <w:rsid w:val="00112FA3"/>
    <w:rsid w:val="001130D8"/>
    <w:rsid w:val="00113887"/>
    <w:rsid w:val="0011559C"/>
    <w:rsid w:val="00115B09"/>
    <w:rsid w:val="001161B8"/>
    <w:rsid w:val="00116E63"/>
    <w:rsid w:val="0012029D"/>
    <w:rsid w:val="00120A71"/>
    <w:rsid w:val="00122E2F"/>
    <w:rsid w:val="00123754"/>
    <w:rsid w:val="0012455C"/>
    <w:rsid w:val="001248CB"/>
    <w:rsid w:val="00125A22"/>
    <w:rsid w:val="00125D54"/>
    <w:rsid w:val="00125FD7"/>
    <w:rsid w:val="00127A92"/>
    <w:rsid w:val="001316C7"/>
    <w:rsid w:val="00132605"/>
    <w:rsid w:val="00133452"/>
    <w:rsid w:val="00133DE9"/>
    <w:rsid w:val="0013442C"/>
    <w:rsid w:val="001354BA"/>
    <w:rsid w:val="00135EF7"/>
    <w:rsid w:val="001360B1"/>
    <w:rsid w:val="00137A6D"/>
    <w:rsid w:val="001407E6"/>
    <w:rsid w:val="00141BA5"/>
    <w:rsid w:val="00142817"/>
    <w:rsid w:val="001433FE"/>
    <w:rsid w:val="00143A68"/>
    <w:rsid w:val="0014404B"/>
    <w:rsid w:val="00144C01"/>
    <w:rsid w:val="00145FDB"/>
    <w:rsid w:val="00146A06"/>
    <w:rsid w:val="00146DB2"/>
    <w:rsid w:val="001478B0"/>
    <w:rsid w:val="001500A6"/>
    <w:rsid w:val="0015173D"/>
    <w:rsid w:val="00152F98"/>
    <w:rsid w:val="0015406F"/>
    <w:rsid w:val="001540DE"/>
    <w:rsid w:val="00154C2F"/>
    <w:rsid w:val="00157271"/>
    <w:rsid w:val="00157AEE"/>
    <w:rsid w:val="001662D6"/>
    <w:rsid w:val="001665D4"/>
    <w:rsid w:val="00167480"/>
    <w:rsid w:val="00167EA8"/>
    <w:rsid w:val="0017019A"/>
    <w:rsid w:val="00170776"/>
    <w:rsid w:val="00172048"/>
    <w:rsid w:val="00175058"/>
    <w:rsid w:val="001755C8"/>
    <w:rsid w:val="001763E6"/>
    <w:rsid w:val="001769CD"/>
    <w:rsid w:val="00182C60"/>
    <w:rsid w:val="00183395"/>
    <w:rsid w:val="001840C3"/>
    <w:rsid w:val="00184510"/>
    <w:rsid w:val="00184B69"/>
    <w:rsid w:val="00185AE0"/>
    <w:rsid w:val="00185D6F"/>
    <w:rsid w:val="00186024"/>
    <w:rsid w:val="001862F9"/>
    <w:rsid w:val="00191C4F"/>
    <w:rsid w:val="00192AF3"/>
    <w:rsid w:val="00193C6F"/>
    <w:rsid w:val="00195072"/>
    <w:rsid w:val="001970C2"/>
    <w:rsid w:val="001A07A2"/>
    <w:rsid w:val="001A1FC0"/>
    <w:rsid w:val="001A2061"/>
    <w:rsid w:val="001A306C"/>
    <w:rsid w:val="001A315F"/>
    <w:rsid w:val="001A32E3"/>
    <w:rsid w:val="001A3CF0"/>
    <w:rsid w:val="001A428B"/>
    <w:rsid w:val="001A4B50"/>
    <w:rsid w:val="001A6568"/>
    <w:rsid w:val="001A780D"/>
    <w:rsid w:val="001A7EE5"/>
    <w:rsid w:val="001B04AD"/>
    <w:rsid w:val="001B2189"/>
    <w:rsid w:val="001B30AC"/>
    <w:rsid w:val="001B3713"/>
    <w:rsid w:val="001B61AF"/>
    <w:rsid w:val="001B63C0"/>
    <w:rsid w:val="001C04C2"/>
    <w:rsid w:val="001C0641"/>
    <w:rsid w:val="001C1571"/>
    <w:rsid w:val="001C193C"/>
    <w:rsid w:val="001C2399"/>
    <w:rsid w:val="001C2F42"/>
    <w:rsid w:val="001C54EC"/>
    <w:rsid w:val="001C6366"/>
    <w:rsid w:val="001C761F"/>
    <w:rsid w:val="001C7A4F"/>
    <w:rsid w:val="001C7E71"/>
    <w:rsid w:val="001D0D89"/>
    <w:rsid w:val="001D11B5"/>
    <w:rsid w:val="001D4432"/>
    <w:rsid w:val="001D5FF7"/>
    <w:rsid w:val="001D6172"/>
    <w:rsid w:val="001D775F"/>
    <w:rsid w:val="001D7997"/>
    <w:rsid w:val="001E00E3"/>
    <w:rsid w:val="001E0EDB"/>
    <w:rsid w:val="001E12E6"/>
    <w:rsid w:val="001E3654"/>
    <w:rsid w:val="001E4044"/>
    <w:rsid w:val="001E60D4"/>
    <w:rsid w:val="001E7EC8"/>
    <w:rsid w:val="001F0640"/>
    <w:rsid w:val="001F0BEA"/>
    <w:rsid w:val="001F28AD"/>
    <w:rsid w:val="001F3999"/>
    <w:rsid w:val="001F3A7C"/>
    <w:rsid w:val="001F44F4"/>
    <w:rsid w:val="001F7314"/>
    <w:rsid w:val="001F762E"/>
    <w:rsid w:val="002013B8"/>
    <w:rsid w:val="002023E7"/>
    <w:rsid w:val="00203716"/>
    <w:rsid w:val="0020587A"/>
    <w:rsid w:val="00205B38"/>
    <w:rsid w:val="0020609E"/>
    <w:rsid w:val="00207707"/>
    <w:rsid w:val="00212A11"/>
    <w:rsid w:val="002133B6"/>
    <w:rsid w:val="00214259"/>
    <w:rsid w:val="00215335"/>
    <w:rsid w:val="002174F8"/>
    <w:rsid w:val="0022425C"/>
    <w:rsid w:val="002268B3"/>
    <w:rsid w:val="00227179"/>
    <w:rsid w:val="00227C84"/>
    <w:rsid w:val="00231C58"/>
    <w:rsid w:val="002328D4"/>
    <w:rsid w:val="00232B5B"/>
    <w:rsid w:val="00232D4C"/>
    <w:rsid w:val="00234166"/>
    <w:rsid w:val="00235444"/>
    <w:rsid w:val="00235F63"/>
    <w:rsid w:val="00241050"/>
    <w:rsid w:val="00243FEF"/>
    <w:rsid w:val="00245767"/>
    <w:rsid w:val="00246C15"/>
    <w:rsid w:val="00250289"/>
    <w:rsid w:val="00250E28"/>
    <w:rsid w:val="0025345F"/>
    <w:rsid w:val="002542C5"/>
    <w:rsid w:val="00256694"/>
    <w:rsid w:val="0025782E"/>
    <w:rsid w:val="0026071A"/>
    <w:rsid w:val="00260EA3"/>
    <w:rsid w:val="002610E1"/>
    <w:rsid w:val="00261395"/>
    <w:rsid w:val="00261A68"/>
    <w:rsid w:val="00261AA1"/>
    <w:rsid w:val="00262782"/>
    <w:rsid w:val="00265BD6"/>
    <w:rsid w:val="00266A48"/>
    <w:rsid w:val="00267B5C"/>
    <w:rsid w:val="00270355"/>
    <w:rsid w:val="002707A3"/>
    <w:rsid w:val="00270FFB"/>
    <w:rsid w:val="002723B1"/>
    <w:rsid w:val="0027274F"/>
    <w:rsid w:val="0027299A"/>
    <w:rsid w:val="00273069"/>
    <w:rsid w:val="00273AC9"/>
    <w:rsid w:val="002741E8"/>
    <w:rsid w:val="00276041"/>
    <w:rsid w:val="00277172"/>
    <w:rsid w:val="002802C2"/>
    <w:rsid w:val="0028151A"/>
    <w:rsid w:val="0028195F"/>
    <w:rsid w:val="002839AE"/>
    <w:rsid w:val="002847C3"/>
    <w:rsid w:val="002866CC"/>
    <w:rsid w:val="00291011"/>
    <w:rsid w:val="00292155"/>
    <w:rsid w:val="00292BA0"/>
    <w:rsid w:val="00293EC3"/>
    <w:rsid w:val="002943BF"/>
    <w:rsid w:val="002945F3"/>
    <w:rsid w:val="00294827"/>
    <w:rsid w:val="002949D6"/>
    <w:rsid w:val="00294A43"/>
    <w:rsid w:val="002958BD"/>
    <w:rsid w:val="00297A9E"/>
    <w:rsid w:val="002A0D46"/>
    <w:rsid w:val="002A5202"/>
    <w:rsid w:val="002A5AFF"/>
    <w:rsid w:val="002A7463"/>
    <w:rsid w:val="002A7648"/>
    <w:rsid w:val="002A7971"/>
    <w:rsid w:val="002B0505"/>
    <w:rsid w:val="002B09FC"/>
    <w:rsid w:val="002B0F71"/>
    <w:rsid w:val="002B3259"/>
    <w:rsid w:val="002B3E02"/>
    <w:rsid w:val="002B49F6"/>
    <w:rsid w:val="002B4F1C"/>
    <w:rsid w:val="002B4FDE"/>
    <w:rsid w:val="002B6F8D"/>
    <w:rsid w:val="002B71E5"/>
    <w:rsid w:val="002C08A5"/>
    <w:rsid w:val="002C130A"/>
    <w:rsid w:val="002C299E"/>
    <w:rsid w:val="002C2C40"/>
    <w:rsid w:val="002C397F"/>
    <w:rsid w:val="002C3C1E"/>
    <w:rsid w:val="002C42EB"/>
    <w:rsid w:val="002C43F0"/>
    <w:rsid w:val="002C45FE"/>
    <w:rsid w:val="002C71FA"/>
    <w:rsid w:val="002C7BC4"/>
    <w:rsid w:val="002D2465"/>
    <w:rsid w:val="002D3046"/>
    <w:rsid w:val="002D314A"/>
    <w:rsid w:val="002D4568"/>
    <w:rsid w:val="002E249A"/>
    <w:rsid w:val="002E2A28"/>
    <w:rsid w:val="002E376A"/>
    <w:rsid w:val="002E4462"/>
    <w:rsid w:val="002E46D9"/>
    <w:rsid w:val="002E488E"/>
    <w:rsid w:val="002E4F61"/>
    <w:rsid w:val="002E527F"/>
    <w:rsid w:val="002E793D"/>
    <w:rsid w:val="002F08B8"/>
    <w:rsid w:val="002F2048"/>
    <w:rsid w:val="002F22A9"/>
    <w:rsid w:val="002F2960"/>
    <w:rsid w:val="002F3877"/>
    <w:rsid w:val="002F401E"/>
    <w:rsid w:val="002F4F2D"/>
    <w:rsid w:val="002F7D69"/>
    <w:rsid w:val="00300A1C"/>
    <w:rsid w:val="00301D61"/>
    <w:rsid w:val="00301EE5"/>
    <w:rsid w:val="0030434A"/>
    <w:rsid w:val="0030470A"/>
    <w:rsid w:val="0030476F"/>
    <w:rsid w:val="00304966"/>
    <w:rsid w:val="00307029"/>
    <w:rsid w:val="0030789F"/>
    <w:rsid w:val="00312116"/>
    <w:rsid w:val="00313378"/>
    <w:rsid w:val="0031371C"/>
    <w:rsid w:val="00313785"/>
    <w:rsid w:val="003164C5"/>
    <w:rsid w:val="003165B0"/>
    <w:rsid w:val="003202CC"/>
    <w:rsid w:val="0032117E"/>
    <w:rsid w:val="00322ECE"/>
    <w:rsid w:val="00324661"/>
    <w:rsid w:val="00325F65"/>
    <w:rsid w:val="003262F6"/>
    <w:rsid w:val="00327717"/>
    <w:rsid w:val="003277C4"/>
    <w:rsid w:val="00330511"/>
    <w:rsid w:val="00331060"/>
    <w:rsid w:val="00333769"/>
    <w:rsid w:val="00334DF0"/>
    <w:rsid w:val="0033579A"/>
    <w:rsid w:val="00336848"/>
    <w:rsid w:val="003409EA"/>
    <w:rsid w:val="00340A59"/>
    <w:rsid w:val="00340AA1"/>
    <w:rsid w:val="0034210F"/>
    <w:rsid w:val="00343D0A"/>
    <w:rsid w:val="0034552C"/>
    <w:rsid w:val="0034610A"/>
    <w:rsid w:val="00346CB7"/>
    <w:rsid w:val="00346DFD"/>
    <w:rsid w:val="003470D3"/>
    <w:rsid w:val="00347600"/>
    <w:rsid w:val="003523A4"/>
    <w:rsid w:val="0035248E"/>
    <w:rsid w:val="003524B8"/>
    <w:rsid w:val="003528AA"/>
    <w:rsid w:val="00353D7D"/>
    <w:rsid w:val="00355F02"/>
    <w:rsid w:val="00356811"/>
    <w:rsid w:val="0035721C"/>
    <w:rsid w:val="00360C40"/>
    <w:rsid w:val="0036186A"/>
    <w:rsid w:val="00361C78"/>
    <w:rsid w:val="003625A7"/>
    <w:rsid w:val="003650AB"/>
    <w:rsid w:val="00365CDA"/>
    <w:rsid w:val="00365CFA"/>
    <w:rsid w:val="00366030"/>
    <w:rsid w:val="00367189"/>
    <w:rsid w:val="003679DC"/>
    <w:rsid w:val="003710EA"/>
    <w:rsid w:val="003723AF"/>
    <w:rsid w:val="00373552"/>
    <w:rsid w:val="00373D86"/>
    <w:rsid w:val="00374D7B"/>
    <w:rsid w:val="003764ED"/>
    <w:rsid w:val="00376BCC"/>
    <w:rsid w:val="0037724A"/>
    <w:rsid w:val="00377CB5"/>
    <w:rsid w:val="0038186E"/>
    <w:rsid w:val="003818DB"/>
    <w:rsid w:val="00381CC1"/>
    <w:rsid w:val="00382CD7"/>
    <w:rsid w:val="00383601"/>
    <w:rsid w:val="00384DB3"/>
    <w:rsid w:val="003856E5"/>
    <w:rsid w:val="00386397"/>
    <w:rsid w:val="003865E5"/>
    <w:rsid w:val="00386FBE"/>
    <w:rsid w:val="00390067"/>
    <w:rsid w:val="003905FB"/>
    <w:rsid w:val="00390D0B"/>
    <w:rsid w:val="00391B9A"/>
    <w:rsid w:val="0039213B"/>
    <w:rsid w:val="00393297"/>
    <w:rsid w:val="0039374D"/>
    <w:rsid w:val="003937CC"/>
    <w:rsid w:val="00393EA6"/>
    <w:rsid w:val="00395CF6"/>
    <w:rsid w:val="00396CF9"/>
    <w:rsid w:val="00396FCE"/>
    <w:rsid w:val="003A181A"/>
    <w:rsid w:val="003A195A"/>
    <w:rsid w:val="003A2B4F"/>
    <w:rsid w:val="003A34B7"/>
    <w:rsid w:val="003A526E"/>
    <w:rsid w:val="003A5C68"/>
    <w:rsid w:val="003A62BF"/>
    <w:rsid w:val="003A6333"/>
    <w:rsid w:val="003A66FC"/>
    <w:rsid w:val="003B1A4E"/>
    <w:rsid w:val="003B1C8C"/>
    <w:rsid w:val="003B2384"/>
    <w:rsid w:val="003B3149"/>
    <w:rsid w:val="003B511C"/>
    <w:rsid w:val="003B5723"/>
    <w:rsid w:val="003B5BBF"/>
    <w:rsid w:val="003B6059"/>
    <w:rsid w:val="003B6426"/>
    <w:rsid w:val="003B6505"/>
    <w:rsid w:val="003B77E4"/>
    <w:rsid w:val="003C274F"/>
    <w:rsid w:val="003C3123"/>
    <w:rsid w:val="003C43D3"/>
    <w:rsid w:val="003C55D8"/>
    <w:rsid w:val="003C58F8"/>
    <w:rsid w:val="003C61C3"/>
    <w:rsid w:val="003C7B64"/>
    <w:rsid w:val="003D0AA2"/>
    <w:rsid w:val="003D257F"/>
    <w:rsid w:val="003D5FC2"/>
    <w:rsid w:val="003D64E3"/>
    <w:rsid w:val="003D6B73"/>
    <w:rsid w:val="003D7039"/>
    <w:rsid w:val="003D7855"/>
    <w:rsid w:val="003D79AE"/>
    <w:rsid w:val="003E02C3"/>
    <w:rsid w:val="003E088D"/>
    <w:rsid w:val="003E1962"/>
    <w:rsid w:val="003E2C37"/>
    <w:rsid w:val="003E3139"/>
    <w:rsid w:val="003E4407"/>
    <w:rsid w:val="003E502C"/>
    <w:rsid w:val="003E616B"/>
    <w:rsid w:val="003E620C"/>
    <w:rsid w:val="003F073C"/>
    <w:rsid w:val="003F091D"/>
    <w:rsid w:val="003F1A56"/>
    <w:rsid w:val="003F2A13"/>
    <w:rsid w:val="003F36B6"/>
    <w:rsid w:val="003F4037"/>
    <w:rsid w:val="003F4614"/>
    <w:rsid w:val="003F580C"/>
    <w:rsid w:val="003F5B9C"/>
    <w:rsid w:val="003F7329"/>
    <w:rsid w:val="0040140A"/>
    <w:rsid w:val="00401912"/>
    <w:rsid w:val="00405004"/>
    <w:rsid w:val="004061F0"/>
    <w:rsid w:val="004105D0"/>
    <w:rsid w:val="0041160D"/>
    <w:rsid w:val="004116E2"/>
    <w:rsid w:val="00412A9C"/>
    <w:rsid w:val="00414142"/>
    <w:rsid w:val="00414A6E"/>
    <w:rsid w:val="00416039"/>
    <w:rsid w:val="0042139E"/>
    <w:rsid w:val="00421615"/>
    <w:rsid w:val="004243DE"/>
    <w:rsid w:val="00425510"/>
    <w:rsid w:val="00425D5B"/>
    <w:rsid w:val="00426D61"/>
    <w:rsid w:val="004276AD"/>
    <w:rsid w:val="00427DC9"/>
    <w:rsid w:val="00431A8A"/>
    <w:rsid w:val="00431EFD"/>
    <w:rsid w:val="0043500C"/>
    <w:rsid w:val="00436261"/>
    <w:rsid w:val="0043730B"/>
    <w:rsid w:val="00437C42"/>
    <w:rsid w:val="00440878"/>
    <w:rsid w:val="00440A68"/>
    <w:rsid w:val="00440C99"/>
    <w:rsid w:val="00441779"/>
    <w:rsid w:val="00442198"/>
    <w:rsid w:val="00442A14"/>
    <w:rsid w:val="00442C9F"/>
    <w:rsid w:val="0044302F"/>
    <w:rsid w:val="00444E78"/>
    <w:rsid w:val="0044585C"/>
    <w:rsid w:val="00445FE7"/>
    <w:rsid w:val="00447484"/>
    <w:rsid w:val="0044756A"/>
    <w:rsid w:val="00447EC1"/>
    <w:rsid w:val="00447FC3"/>
    <w:rsid w:val="0045004F"/>
    <w:rsid w:val="00451032"/>
    <w:rsid w:val="00452923"/>
    <w:rsid w:val="00453D4F"/>
    <w:rsid w:val="00456199"/>
    <w:rsid w:val="004569EB"/>
    <w:rsid w:val="0045706D"/>
    <w:rsid w:val="004603A3"/>
    <w:rsid w:val="00460688"/>
    <w:rsid w:val="004613DE"/>
    <w:rsid w:val="00461925"/>
    <w:rsid w:val="0046204B"/>
    <w:rsid w:val="00462C3C"/>
    <w:rsid w:val="00464556"/>
    <w:rsid w:val="004663FE"/>
    <w:rsid w:val="0046690C"/>
    <w:rsid w:val="00467D65"/>
    <w:rsid w:val="00470999"/>
    <w:rsid w:val="00472258"/>
    <w:rsid w:val="00472ABC"/>
    <w:rsid w:val="00473EE0"/>
    <w:rsid w:val="00474032"/>
    <w:rsid w:val="00474AA7"/>
    <w:rsid w:val="00474DD8"/>
    <w:rsid w:val="00476854"/>
    <w:rsid w:val="00477C72"/>
    <w:rsid w:val="004819BD"/>
    <w:rsid w:val="0048223E"/>
    <w:rsid w:val="00484E36"/>
    <w:rsid w:val="00485741"/>
    <w:rsid w:val="004857C5"/>
    <w:rsid w:val="00486C73"/>
    <w:rsid w:val="00487AF1"/>
    <w:rsid w:val="00487D42"/>
    <w:rsid w:val="004901C1"/>
    <w:rsid w:val="00491C3E"/>
    <w:rsid w:val="00492464"/>
    <w:rsid w:val="00494A81"/>
    <w:rsid w:val="00495C57"/>
    <w:rsid w:val="00495DFA"/>
    <w:rsid w:val="00496A27"/>
    <w:rsid w:val="00497191"/>
    <w:rsid w:val="004A0255"/>
    <w:rsid w:val="004A07F7"/>
    <w:rsid w:val="004A1123"/>
    <w:rsid w:val="004A2181"/>
    <w:rsid w:val="004A2808"/>
    <w:rsid w:val="004A2A7E"/>
    <w:rsid w:val="004A4F78"/>
    <w:rsid w:val="004A5762"/>
    <w:rsid w:val="004A5A00"/>
    <w:rsid w:val="004A6885"/>
    <w:rsid w:val="004B05CD"/>
    <w:rsid w:val="004B0C8B"/>
    <w:rsid w:val="004B1802"/>
    <w:rsid w:val="004B2DD9"/>
    <w:rsid w:val="004B4BAA"/>
    <w:rsid w:val="004B4FE0"/>
    <w:rsid w:val="004C1F31"/>
    <w:rsid w:val="004C2566"/>
    <w:rsid w:val="004C27CD"/>
    <w:rsid w:val="004C2FF4"/>
    <w:rsid w:val="004C3092"/>
    <w:rsid w:val="004C484D"/>
    <w:rsid w:val="004C5BA4"/>
    <w:rsid w:val="004C781D"/>
    <w:rsid w:val="004C7C61"/>
    <w:rsid w:val="004D04FB"/>
    <w:rsid w:val="004D22CD"/>
    <w:rsid w:val="004D30AD"/>
    <w:rsid w:val="004D5FD6"/>
    <w:rsid w:val="004D7188"/>
    <w:rsid w:val="004D76D7"/>
    <w:rsid w:val="004D7B03"/>
    <w:rsid w:val="004E1C40"/>
    <w:rsid w:val="004E39C6"/>
    <w:rsid w:val="004F0EA6"/>
    <w:rsid w:val="004F3831"/>
    <w:rsid w:val="004F43BA"/>
    <w:rsid w:val="004F472D"/>
    <w:rsid w:val="004F7EAA"/>
    <w:rsid w:val="00502425"/>
    <w:rsid w:val="005032B5"/>
    <w:rsid w:val="00503E90"/>
    <w:rsid w:val="00504262"/>
    <w:rsid w:val="00505471"/>
    <w:rsid w:val="005058BE"/>
    <w:rsid w:val="0050613E"/>
    <w:rsid w:val="0050705C"/>
    <w:rsid w:val="00511277"/>
    <w:rsid w:val="005112A5"/>
    <w:rsid w:val="005153E9"/>
    <w:rsid w:val="00516267"/>
    <w:rsid w:val="0052021A"/>
    <w:rsid w:val="00521C0E"/>
    <w:rsid w:val="005223EB"/>
    <w:rsid w:val="0052356B"/>
    <w:rsid w:val="00524E3B"/>
    <w:rsid w:val="00524FC5"/>
    <w:rsid w:val="00526261"/>
    <w:rsid w:val="00526AA5"/>
    <w:rsid w:val="00531139"/>
    <w:rsid w:val="00531BCB"/>
    <w:rsid w:val="005337BB"/>
    <w:rsid w:val="0053499A"/>
    <w:rsid w:val="005362B8"/>
    <w:rsid w:val="00536DB0"/>
    <w:rsid w:val="00541BD4"/>
    <w:rsid w:val="005423EE"/>
    <w:rsid w:val="00542DDB"/>
    <w:rsid w:val="00545124"/>
    <w:rsid w:val="005451A4"/>
    <w:rsid w:val="00545B1A"/>
    <w:rsid w:val="005500D3"/>
    <w:rsid w:val="005502EE"/>
    <w:rsid w:val="00551326"/>
    <w:rsid w:val="00551F77"/>
    <w:rsid w:val="005528FB"/>
    <w:rsid w:val="005549A2"/>
    <w:rsid w:val="005550A8"/>
    <w:rsid w:val="005558FF"/>
    <w:rsid w:val="00555BF0"/>
    <w:rsid w:val="005566C6"/>
    <w:rsid w:val="005568B1"/>
    <w:rsid w:val="00560496"/>
    <w:rsid w:val="005613B0"/>
    <w:rsid w:val="0056567A"/>
    <w:rsid w:val="00566F22"/>
    <w:rsid w:val="00567430"/>
    <w:rsid w:val="00570C9D"/>
    <w:rsid w:val="00571907"/>
    <w:rsid w:val="00572B77"/>
    <w:rsid w:val="005733F5"/>
    <w:rsid w:val="005739CB"/>
    <w:rsid w:val="005741E2"/>
    <w:rsid w:val="005745F1"/>
    <w:rsid w:val="00574AB2"/>
    <w:rsid w:val="00575551"/>
    <w:rsid w:val="00576FEA"/>
    <w:rsid w:val="0057702D"/>
    <w:rsid w:val="005771F9"/>
    <w:rsid w:val="005778EB"/>
    <w:rsid w:val="005806C6"/>
    <w:rsid w:val="0058087E"/>
    <w:rsid w:val="005810EB"/>
    <w:rsid w:val="00582632"/>
    <w:rsid w:val="00582961"/>
    <w:rsid w:val="005832B5"/>
    <w:rsid w:val="0058456C"/>
    <w:rsid w:val="00584F6B"/>
    <w:rsid w:val="005856BF"/>
    <w:rsid w:val="00585A19"/>
    <w:rsid w:val="00586554"/>
    <w:rsid w:val="00587559"/>
    <w:rsid w:val="005878FB"/>
    <w:rsid w:val="005900D1"/>
    <w:rsid w:val="005924E5"/>
    <w:rsid w:val="00592ACC"/>
    <w:rsid w:val="00594AD9"/>
    <w:rsid w:val="00597522"/>
    <w:rsid w:val="005A1A42"/>
    <w:rsid w:val="005A3912"/>
    <w:rsid w:val="005A70AE"/>
    <w:rsid w:val="005B1A1C"/>
    <w:rsid w:val="005B567D"/>
    <w:rsid w:val="005C0628"/>
    <w:rsid w:val="005C0711"/>
    <w:rsid w:val="005C0D92"/>
    <w:rsid w:val="005C0E87"/>
    <w:rsid w:val="005C1EFA"/>
    <w:rsid w:val="005C2B98"/>
    <w:rsid w:val="005C2DF3"/>
    <w:rsid w:val="005C2F6D"/>
    <w:rsid w:val="005C3019"/>
    <w:rsid w:val="005C31D7"/>
    <w:rsid w:val="005C3CEF"/>
    <w:rsid w:val="005C44EC"/>
    <w:rsid w:val="005C4F46"/>
    <w:rsid w:val="005C5AE4"/>
    <w:rsid w:val="005C6A77"/>
    <w:rsid w:val="005C7137"/>
    <w:rsid w:val="005D1141"/>
    <w:rsid w:val="005D198B"/>
    <w:rsid w:val="005D19EA"/>
    <w:rsid w:val="005D22BD"/>
    <w:rsid w:val="005D2304"/>
    <w:rsid w:val="005D4DFA"/>
    <w:rsid w:val="005D5A97"/>
    <w:rsid w:val="005D5CCC"/>
    <w:rsid w:val="005D74FE"/>
    <w:rsid w:val="005E0012"/>
    <w:rsid w:val="005E0452"/>
    <w:rsid w:val="005E1699"/>
    <w:rsid w:val="005E171B"/>
    <w:rsid w:val="005E22C9"/>
    <w:rsid w:val="005E29AB"/>
    <w:rsid w:val="005E3244"/>
    <w:rsid w:val="005E33F1"/>
    <w:rsid w:val="005E57CC"/>
    <w:rsid w:val="005E5D25"/>
    <w:rsid w:val="005E6FAF"/>
    <w:rsid w:val="005E7AE0"/>
    <w:rsid w:val="005F1C69"/>
    <w:rsid w:val="005F2133"/>
    <w:rsid w:val="005F2D11"/>
    <w:rsid w:val="005F2F0F"/>
    <w:rsid w:val="005F410E"/>
    <w:rsid w:val="005F444C"/>
    <w:rsid w:val="005F4A10"/>
    <w:rsid w:val="005F58F4"/>
    <w:rsid w:val="005F7440"/>
    <w:rsid w:val="00600D29"/>
    <w:rsid w:val="0060113C"/>
    <w:rsid w:val="00605A68"/>
    <w:rsid w:val="00605C81"/>
    <w:rsid w:val="00605D38"/>
    <w:rsid w:val="00610220"/>
    <w:rsid w:val="006110A6"/>
    <w:rsid w:val="006115D9"/>
    <w:rsid w:val="006116CE"/>
    <w:rsid w:val="00611ED7"/>
    <w:rsid w:val="0061255A"/>
    <w:rsid w:val="00612B11"/>
    <w:rsid w:val="00613A4F"/>
    <w:rsid w:val="00615B34"/>
    <w:rsid w:val="00617022"/>
    <w:rsid w:val="00621682"/>
    <w:rsid w:val="006217D4"/>
    <w:rsid w:val="00621E25"/>
    <w:rsid w:val="00621E48"/>
    <w:rsid w:val="00621ECD"/>
    <w:rsid w:val="006221E4"/>
    <w:rsid w:val="006228CF"/>
    <w:rsid w:val="00624523"/>
    <w:rsid w:val="00624698"/>
    <w:rsid w:val="00624D2B"/>
    <w:rsid w:val="00626CCA"/>
    <w:rsid w:val="00627AA2"/>
    <w:rsid w:val="00627D31"/>
    <w:rsid w:val="00632E2D"/>
    <w:rsid w:val="00633EF9"/>
    <w:rsid w:val="00637BBA"/>
    <w:rsid w:val="0064511E"/>
    <w:rsid w:val="006464C2"/>
    <w:rsid w:val="00646B0E"/>
    <w:rsid w:val="00650363"/>
    <w:rsid w:val="00650C0A"/>
    <w:rsid w:val="00651B63"/>
    <w:rsid w:val="00651F2E"/>
    <w:rsid w:val="0065273E"/>
    <w:rsid w:val="00654331"/>
    <w:rsid w:val="006558A2"/>
    <w:rsid w:val="00655A6A"/>
    <w:rsid w:val="00655AB2"/>
    <w:rsid w:val="00656A8A"/>
    <w:rsid w:val="00657AD3"/>
    <w:rsid w:val="00657B63"/>
    <w:rsid w:val="00660CB2"/>
    <w:rsid w:val="0066212D"/>
    <w:rsid w:val="00665E02"/>
    <w:rsid w:val="00666157"/>
    <w:rsid w:val="00666158"/>
    <w:rsid w:val="006667CB"/>
    <w:rsid w:val="00666926"/>
    <w:rsid w:val="00671EE9"/>
    <w:rsid w:val="00672BFD"/>
    <w:rsid w:val="00672D25"/>
    <w:rsid w:val="00674D3D"/>
    <w:rsid w:val="0068082F"/>
    <w:rsid w:val="0068241C"/>
    <w:rsid w:val="006825F5"/>
    <w:rsid w:val="006849A7"/>
    <w:rsid w:val="00685B97"/>
    <w:rsid w:val="00685D59"/>
    <w:rsid w:val="00685D9A"/>
    <w:rsid w:val="0069340E"/>
    <w:rsid w:val="00693ACD"/>
    <w:rsid w:val="006952F2"/>
    <w:rsid w:val="00696555"/>
    <w:rsid w:val="00696806"/>
    <w:rsid w:val="00696B75"/>
    <w:rsid w:val="006A33E9"/>
    <w:rsid w:val="006A51A4"/>
    <w:rsid w:val="006A58AC"/>
    <w:rsid w:val="006A7111"/>
    <w:rsid w:val="006A72A6"/>
    <w:rsid w:val="006B0190"/>
    <w:rsid w:val="006B0936"/>
    <w:rsid w:val="006B0B07"/>
    <w:rsid w:val="006B1A55"/>
    <w:rsid w:val="006B27C5"/>
    <w:rsid w:val="006B44C8"/>
    <w:rsid w:val="006B4775"/>
    <w:rsid w:val="006B49A4"/>
    <w:rsid w:val="006B5004"/>
    <w:rsid w:val="006B69DC"/>
    <w:rsid w:val="006B6F88"/>
    <w:rsid w:val="006B7DB3"/>
    <w:rsid w:val="006B7DE2"/>
    <w:rsid w:val="006B7EAE"/>
    <w:rsid w:val="006B7F08"/>
    <w:rsid w:val="006C180E"/>
    <w:rsid w:val="006C183C"/>
    <w:rsid w:val="006C28D4"/>
    <w:rsid w:val="006C46B4"/>
    <w:rsid w:val="006C480F"/>
    <w:rsid w:val="006C6822"/>
    <w:rsid w:val="006D0C5B"/>
    <w:rsid w:val="006D123B"/>
    <w:rsid w:val="006D1710"/>
    <w:rsid w:val="006D2C0F"/>
    <w:rsid w:val="006D45F7"/>
    <w:rsid w:val="006D52A5"/>
    <w:rsid w:val="006D57A7"/>
    <w:rsid w:val="006D7038"/>
    <w:rsid w:val="006D7DFA"/>
    <w:rsid w:val="006E20EF"/>
    <w:rsid w:val="006E2641"/>
    <w:rsid w:val="006E355B"/>
    <w:rsid w:val="006E45FA"/>
    <w:rsid w:val="006E5107"/>
    <w:rsid w:val="006E6F3A"/>
    <w:rsid w:val="006F32D8"/>
    <w:rsid w:val="006F3B5F"/>
    <w:rsid w:val="006F4758"/>
    <w:rsid w:val="006F7B43"/>
    <w:rsid w:val="0070280D"/>
    <w:rsid w:val="007055E7"/>
    <w:rsid w:val="0070591D"/>
    <w:rsid w:val="00705980"/>
    <w:rsid w:val="00706ADA"/>
    <w:rsid w:val="00710C18"/>
    <w:rsid w:val="00711767"/>
    <w:rsid w:val="00711BC5"/>
    <w:rsid w:val="00711FF1"/>
    <w:rsid w:val="00712FFB"/>
    <w:rsid w:val="00713842"/>
    <w:rsid w:val="0071455F"/>
    <w:rsid w:val="00714913"/>
    <w:rsid w:val="0071496A"/>
    <w:rsid w:val="00714C50"/>
    <w:rsid w:val="00714E56"/>
    <w:rsid w:val="0071569F"/>
    <w:rsid w:val="00715717"/>
    <w:rsid w:val="0072047B"/>
    <w:rsid w:val="00720BA6"/>
    <w:rsid w:val="00720F24"/>
    <w:rsid w:val="007216A3"/>
    <w:rsid w:val="00721E59"/>
    <w:rsid w:val="007229B0"/>
    <w:rsid w:val="00723772"/>
    <w:rsid w:val="00724716"/>
    <w:rsid w:val="00724DB5"/>
    <w:rsid w:val="007263E9"/>
    <w:rsid w:val="0072680A"/>
    <w:rsid w:val="007270B9"/>
    <w:rsid w:val="00727ADD"/>
    <w:rsid w:val="00730F7D"/>
    <w:rsid w:val="007310E0"/>
    <w:rsid w:val="00731763"/>
    <w:rsid w:val="007317CA"/>
    <w:rsid w:val="00733769"/>
    <w:rsid w:val="00736E10"/>
    <w:rsid w:val="007405CA"/>
    <w:rsid w:val="00740DB3"/>
    <w:rsid w:val="007413E6"/>
    <w:rsid w:val="007415B6"/>
    <w:rsid w:val="00742CAF"/>
    <w:rsid w:val="00743441"/>
    <w:rsid w:val="00743988"/>
    <w:rsid w:val="0075210D"/>
    <w:rsid w:val="00753C8C"/>
    <w:rsid w:val="00755780"/>
    <w:rsid w:val="007562C0"/>
    <w:rsid w:val="00760B7D"/>
    <w:rsid w:val="00762402"/>
    <w:rsid w:val="00764CC7"/>
    <w:rsid w:val="00766F77"/>
    <w:rsid w:val="007672C4"/>
    <w:rsid w:val="00767742"/>
    <w:rsid w:val="0077160F"/>
    <w:rsid w:val="00773491"/>
    <w:rsid w:val="007746B1"/>
    <w:rsid w:val="00777A70"/>
    <w:rsid w:val="007802C5"/>
    <w:rsid w:val="0078076D"/>
    <w:rsid w:val="0078158E"/>
    <w:rsid w:val="007842BB"/>
    <w:rsid w:val="00785BDD"/>
    <w:rsid w:val="007902C6"/>
    <w:rsid w:val="0079067B"/>
    <w:rsid w:val="00790D81"/>
    <w:rsid w:val="007919D8"/>
    <w:rsid w:val="007931F1"/>
    <w:rsid w:val="00793827"/>
    <w:rsid w:val="00796CB1"/>
    <w:rsid w:val="00797EA7"/>
    <w:rsid w:val="007A0D6E"/>
    <w:rsid w:val="007A2337"/>
    <w:rsid w:val="007A2DC5"/>
    <w:rsid w:val="007A4BDD"/>
    <w:rsid w:val="007A53F4"/>
    <w:rsid w:val="007A7E46"/>
    <w:rsid w:val="007B0783"/>
    <w:rsid w:val="007B08B7"/>
    <w:rsid w:val="007B0B21"/>
    <w:rsid w:val="007B1FA4"/>
    <w:rsid w:val="007B224E"/>
    <w:rsid w:val="007B255D"/>
    <w:rsid w:val="007B5E76"/>
    <w:rsid w:val="007B61A6"/>
    <w:rsid w:val="007B628A"/>
    <w:rsid w:val="007B6AA0"/>
    <w:rsid w:val="007C000E"/>
    <w:rsid w:val="007C0564"/>
    <w:rsid w:val="007C0F4A"/>
    <w:rsid w:val="007C16A0"/>
    <w:rsid w:val="007C1EB6"/>
    <w:rsid w:val="007C3097"/>
    <w:rsid w:val="007C3948"/>
    <w:rsid w:val="007C3A5B"/>
    <w:rsid w:val="007C49E9"/>
    <w:rsid w:val="007C5849"/>
    <w:rsid w:val="007C6B6B"/>
    <w:rsid w:val="007C6F4A"/>
    <w:rsid w:val="007C762C"/>
    <w:rsid w:val="007C779F"/>
    <w:rsid w:val="007D2AB9"/>
    <w:rsid w:val="007D402C"/>
    <w:rsid w:val="007D40CB"/>
    <w:rsid w:val="007D43D7"/>
    <w:rsid w:val="007D6212"/>
    <w:rsid w:val="007D684B"/>
    <w:rsid w:val="007E0860"/>
    <w:rsid w:val="007E2984"/>
    <w:rsid w:val="007E39B9"/>
    <w:rsid w:val="007E66D2"/>
    <w:rsid w:val="007E6E9F"/>
    <w:rsid w:val="007E74A5"/>
    <w:rsid w:val="007E7EFE"/>
    <w:rsid w:val="007F0468"/>
    <w:rsid w:val="007F19B5"/>
    <w:rsid w:val="007F1FEA"/>
    <w:rsid w:val="007F2C86"/>
    <w:rsid w:val="007F2FC8"/>
    <w:rsid w:val="007F3BF6"/>
    <w:rsid w:val="007F4B50"/>
    <w:rsid w:val="007F62F9"/>
    <w:rsid w:val="007F651A"/>
    <w:rsid w:val="007F7B97"/>
    <w:rsid w:val="007F7C40"/>
    <w:rsid w:val="0080040B"/>
    <w:rsid w:val="008018C8"/>
    <w:rsid w:val="00801BB2"/>
    <w:rsid w:val="008048A4"/>
    <w:rsid w:val="008049E3"/>
    <w:rsid w:val="00806DEE"/>
    <w:rsid w:val="00807775"/>
    <w:rsid w:val="008101BD"/>
    <w:rsid w:val="00810815"/>
    <w:rsid w:val="00811222"/>
    <w:rsid w:val="00811B27"/>
    <w:rsid w:val="00812528"/>
    <w:rsid w:val="008127E7"/>
    <w:rsid w:val="008128E8"/>
    <w:rsid w:val="00812DED"/>
    <w:rsid w:val="008145A2"/>
    <w:rsid w:val="00814FB4"/>
    <w:rsid w:val="00815087"/>
    <w:rsid w:val="008157D8"/>
    <w:rsid w:val="00815915"/>
    <w:rsid w:val="00815F7F"/>
    <w:rsid w:val="00820BB5"/>
    <w:rsid w:val="00822149"/>
    <w:rsid w:val="0082446D"/>
    <w:rsid w:val="00824E6A"/>
    <w:rsid w:val="00825397"/>
    <w:rsid w:val="008312FB"/>
    <w:rsid w:val="008362C4"/>
    <w:rsid w:val="00837AB7"/>
    <w:rsid w:val="0084058D"/>
    <w:rsid w:val="00842A73"/>
    <w:rsid w:val="00842B2C"/>
    <w:rsid w:val="00842B93"/>
    <w:rsid w:val="00842CF7"/>
    <w:rsid w:val="00845A49"/>
    <w:rsid w:val="00847531"/>
    <w:rsid w:val="00847D96"/>
    <w:rsid w:val="008501E1"/>
    <w:rsid w:val="00850980"/>
    <w:rsid w:val="00852336"/>
    <w:rsid w:val="00852BA5"/>
    <w:rsid w:val="00852CDA"/>
    <w:rsid w:val="008532D7"/>
    <w:rsid w:val="00853B5E"/>
    <w:rsid w:val="00857075"/>
    <w:rsid w:val="00861653"/>
    <w:rsid w:val="00863DE5"/>
    <w:rsid w:val="00864E44"/>
    <w:rsid w:val="00864FB0"/>
    <w:rsid w:val="00865116"/>
    <w:rsid w:val="00871E08"/>
    <w:rsid w:val="00873684"/>
    <w:rsid w:val="00874CF0"/>
    <w:rsid w:val="00875C06"/>
    <w:rsid w:val="008762A4"/>
    <w:rsid w:val="00877FC8"/>
    <w:rsid w:val="008809AD"/>
    <w:rsid w:val="008839E0"/>
    <w:rsid w:val="0088485A"/>
    <w:rsid w:val="00886115"/>
    <w:rsid w:val="00886704"/>
    <w:rsid w:val="008928DE"/>
    <w:rsid w:val="00893407"/>
    <w:rsid w:val="00893EFF"/>
    <w:rsid w:val="00894629"/>
    <w:rsid w:val="008A0147"/>
    <w:rsid w:val="008A32D2"/>
    <w:rsid w:val="008A42A6"/>
    <w:rsid w:val="008A4514"/>
    <w:rsid w:val="008A4910"/>
    <w:rsid w:val="008A4A7E"/>
    <w:rsid w:val="008A50C6"/>
    <w:rsid w:val="008B0EC8"/>
    <w:rsid w:val="008B2DFF"/>
    <w:rsid w:val="008B2ED4"/>
    <w:rsid w:val="008B4884"/>
    <w:rsid w:val="008B4A15"/>
    <w:rsid w:val="008B6203"/>
    <w:rsid w:val="008B6FF5"/>
    <w:rsid w:val="008B7641"/>
    <w:rsid w:val="008B7726"/>
    <w:rsid w:val="008C0FE1"/>
    <w:rsid w:val="008C3D03"/>
    <w:rsid w:val="008C556F"/>
    <w:rsid w:val="008C5B85"/>
    <w:rsid w:val="008D0EB2"/>
    <w:rsid w:val="008D26DD"/>
    <w:rsid w:val="008D2B65"/>
    <w:rsid w:val="008D35D1"/>
    <w:rsid w:val="008D38E6"/>
    <w:rsid w:val="008D4B0F"/>
    <w:rsid w:val="008D5448"/>
    <w:rsid w:val="008D6719"/>
    <w:rsid w:val="008D702C"/>
    <w:rsid w:val="008D7048"/>
    <w:rsid w:val="008D72B3"/>
    <w:rsid w:val="008D7B76"/>
    <w:rsid w:val="008E1AF3"/>
    <w:rsid w:val="008E317D"/>
    <w:rsid w:val="008E485F"/>
    <w:rsid w:val="008E5803"/>
    <w:rsid w:val="008E5C5C"/>
    <w:rsid w:val="008E68C3"/>
    <w:rsid w:val="008E6D6C"/>
    <w:rsid w:val="008E75BF"/>
    <w:rsid w:val="008E7EAD"/>
    <w:rsid w:val="008F1164"/>
    <w:rsid w:val="008F13BF"/>
    <w:rsid w:val="008F276C"/>
    <w:rsid w:val="008F3057"/>
    <w:rsid w:val="008F352D"/>
    <w:rsid w:val="008F3FCB"/>
    <w:rsid w:val="008F6162"/>
    <w:rsid w:val="008F67E9"/>
    <w:rsid w:val="008F7FF7"/>
    <w:rsid w:val="009003AF"/>
    <w:rsid w:val="009049C9"/>
    <w:rsid w:val="00904D01"/>
    <w:rsid w:val="009056F2"/>
    <w:rsid w:val="0090581C"/>
    <w:rsid w:val="00905E3F"/>
    <w:rsid w:val="00907ED0"/>
    <w:rsid w:val="00910595"/>
    <w:rsid w:val="00912165"/>
    <w:rsid w:val="00912EFB"/>
    <w:rsid w:val="00913293"/>
    <w:rsid w:val="00913EE7"/>
    <w:rsid w:val="00915480"/>
    <w:rsid w:val="00915E15"/>
    <w:rsid w:val="009170ED"/>
    <w:rsid w:val="009234FB"/>
    <w:rsid w:val="00924DF1"/>
    <w:rsid w:val="009251C9"/>
    <w:rsid w:val="0092693B"/>
    <w:rsid w:val="009273E8"/>
    <w:rsid w:val="009274DC"/>
    <w:rsid w:val="00930EF5"/>
    <w:rsid w:val="009319FF"/>
    <w:rsid w:val="009322E5"/>
    <w:rsid w:val="00932AD0"/>
    <w:rsid w:val="00935619"/>
    <w:rsid w:val="0093572D"/>
    <w:rsid w:val="00935C37"/>
    <w:rsid w:val="00935E7F"/>
    <w:rsid w:val="009360E0"/>
    <w:rsid w:val="00936D38"/>
    <w:rsid w:val="00937118"/>
    <w:rsid w:val="00940E34"/>
    <w:rsid w:val="00941F90"/>
    <w:rsid w:val="0094207E"/>
    <w:rsid w:val="00942C80"/>
    <w:rsid w:val="0094315B"/>
    <w:rsid w:val="0094321A"/>
    <w:rsid w:val="00946952"/>
    <w:rsid w:val="00947220"/>
    <w:rsid w:val="00951761"/>
    <w:rsid w:val="0095252B"/>
    <w:rsid w:val="00952710"/>
    <w:rsid w:val="00953575"/>
    <w:rsid w:val="009543D4"/>
    <w:rsid w:val="00954B74"/>
    <w:rsid w:val="00954EF4"/>
    <w:rsid w:val="00956F8C"/>
    <w:rsid w:val="0096086B"/>
    <w:rsid w:val="00961213"/>
    <w:rsid w:val="0096180E"/>
    <w:rsid w:val="009638B9"/>
    <w:rsid w:val="00965018"/>
    <w:rsid w:val="00967562"/>
    <w:rsid w:val="009716B3"/>
    <w:rsid w:val="00971874"/>
    <w:rsid w:val="00972671"/>
    <w:rsid w:val="00972FAD"/>
    <w:rsid w:val="00973FD5"/>
    <w:rsid w:val="00974746"/>
    <w:rsid w:val="00974B50"/>
    <w:rsid w:val="00975579"/>
    <w:rsid w:val="009755E3"/>
    <w:rsid w:val="00975815"/>
    <w:rsid w:val="00975E08"/>
    <w:rsid w:val="009763DF"/>
    <w:rsid w:val="00977512"/>
    <w:rsid w:val="009803EB"/>
    <w:rsid w:val="00980BC0"/>
    <w:rsid w:val="0098113F"/>
    <w:rsid w:val="00981593"/>
    <w:rsid w:val="00981CB6"/>
    <w:rsid w:val="00982898"/>
    <w:rsid w:val="00987785"/>
    <w:rsid w:val="00996230"/>
    <w:rsid w:val="009A0747"/>
    <w:rsid w:val="009A0862"/>
    <w:rsid w:val="009A1D49"/>
    <w:rsid w:val="009A2670"/>
    <w:rsid w:val="009A55C6"/>
    <w:rsid w:val="009A5CAD"/>
    <w:rsid w:val="009A6CC4"/>
    <w:rsid w:val="009A7F08"/>
    <w:rsid w:val="009B09BD"/>
    <w:rsid w:val="009B0F1D"/>
    <w:rsid w:val="009B22A7"/>
    <w:rsid w:val="009B2C4A"/>
    <w:rsid w:val="009B37C6"/>
    <w:rsid w:val="009B50EC"/>
    <w:rsid w:val="009B5BAA"/>
    <w:rsid w:val="009B67EA"/>
    <w:rsid w:val="009B79A5"/>
    <w:rsid w:val="009B7CE3"/>
    <w:rsid w:val="009C1B60"/>
    <w:rsid w:val="009C2195"/>
    <w:rsid w:val="009C25A7"/>
    <w:rsid w:val="009C27A6"/>
    <w:rsid w:val="009C2AC8"/>
    <w:rsid w:val="009C2FFB"/>
    <w:rsid w:val="009C37DC"/>
    <w:rsid w:val="009C39C4"/>
    <w:rsid w:val="009C6347"/>
    <w:rsid w:val="009C7BF4"/>
    <w:rsid w:val="009D068E"/>
    <w:rsid w:val="009D082E"/>
    <w:rsid w:val="009D1087"/>
    <w:rsid w:val="009D1979"/>
    <w:rsid w:val="009D1CE0"/>
    <w:rsid w:val="009D1EB0"/>
    <w:rsid w:val="009D21BD"/>
    <w:rsid w:val="009D2386"/>
    <w:rsid w:val="009D2F71"/>
    <w:rsid w:val="009D32F1"/>
    <w:rsid w:val="009D640F"/>
    <w:rsid w:val="009D64B6"/>
    <w:rsid w:val="009D6673"/>
    <w:rsid w:val="009D7D44"/>
    <w:rsid w:val="009E2381"/>
    <w:rsid w:val="009E4A1B"/>
    <w:rsid w:val="009E4AEA"/>
    <w:rsid w:val="009E5304"/>
    <w:rsid w:val="009E698B"/>
    <w:rsid w:val="009E6C94"/>
    <w:rsid w:val="009E7ACC"/>
    <w:rsid w:val="009F5E2E"/>
    <w:rsid w:val="009F6282"/>
    <w:rsid w:val="009F6C22"/>
    <w:rsid w:val="009F77B8"/>
    <w:rsid w:val="009F7D9C"/>
    <w:rsid w:val="00A00BC6"/>
    <w:rsid w:val="00A015C7"/>
    <w:rsid w:val="00A016E3"/>
    <w:rsid w:val="00A01AD8"/>
    <w:rsid w:val="00A0263B"/>
    <w:rsid w:val="00A03A63"/>
    <w:rsid w:val="00A05C4B"/>
    <w:rsid w:val="00A07A29"/>
    <w:rsid w:val="00A1364B"/>
    <w:rsid w:val="00A139D9"/>
    <w:rsid w:val="00A14145"/>
    <w:rsid w:val="00A149AB"/>
    <w:rsid w:val="00A1655E"/>
    <w:rsid w:val="00A16E29"/>
    <w:rsid w:val="00A17009"/>
    <w:rsid w:val="00A176BE"/>
    <w:rsid w:val="00A21D36"/>
    <w:rsid w:val="00A23B8E"/>
    <w:rsid w:val="00A2459E"/>
    <w:rsid w:val="00A24A43"/>
    <w:rsid w:val="00A300EF"/>
    <w:rsid w:val="00A30FB6"/>
    <w:rsid w:val="00A31C0E"/>
    <w:rsid w:val="00A31EEF"/>
    <w:rsid w:val="00A3331C"/>
    <w:rsid w:val="00A338BC"/>
    <w:rsid w:val="00A345A9"/>
    <w:rsid w:val="00A34A20"/>
    <w:rsid w:val="00A3557B"/>
    <w:rsid w:val="00A35BBC"/>
    <w:rsid w:val="00A36194"/>
    <w:rsid w:val="00A40C12"/>
    <w:rsid w:val="00A42B71"/>
    <w:rsid w:val="00A46BBE"/>
    <w:rsid w:val="00A47E71"/>
    <w:rsid w:val="00A51036"/>
    <w:rsid w:val="00A523A8"/>
    <w:rsid w:val="00A52AF2"/>
    <w:rsid w:val="00A53AF9"/>
    <w:rsid w:val="00A559F1"/>
    <w:rsid w:val="00A61049"/>
    <w:rsid w:val="00A6122C"/>
    <w:rsid w:val="00A62121"/>
    <w:rsid w:val="00A6258A"/>
    <w:rsid w:val="00A62D17"/>
    <w:rsid w:val="00A62D4C"/>
    <w:rsid w:val="00A63978"/>
    <w:rsid w:val="00A63BC7"/>
    <w:rsid w:val="00A63D97"/>
    <w:rsid w:val="00A6450B"/>
    <w:rsid w:val="00A6516D"/>
    <w:rsid w:val="00A667F2"/>
    <w:rsid w:val="00A66ADF"/>
    <w:rsid w:val="00A678C1"/>
    <w:rsid w:val="00A70671"/>
    <w:rsid w:val="00A71135"/>
    <w:rsid w:val="00A7166C"/>
    <w:rsid w:val="00A71F8D"/>
    <w:rsid w:val="00A724F3"/>
    <w:rsid w:val="00A73155"/>
    <w:rsid w:val="00A74F69"/>
    <w:rsid w:val="00A76583"/>
    <w:rsid w:val="00A76F77"/>
    <w:rsid w:val="00A802BA"/>
    <w:rsid w:val="00A82852"/>
    <w:rsid w:val="00A83D48"/>
    <w:rsid w:val="00A85B57"/>
    <w:rsid w:val="00A8679A"/>
    <w:rsid w:val="00A86DE5"/>
    <w:rsid w:val="00A87143"/>
    <w:rsid w:val="00A87289"/>
    <w:rsid w:val="00A8743E"/>
    <w:rsid w:val="00A9091D"/>
    <w:rsid w:val="00A91BE0"/>
    <w:rsid w:val="00A976B8"/>
    <w:rsid w:val="00AA3E08"/>
    <w:rsid w:val="00AA4676"/>
    <w:rsid w:val="00AA5F3F"/>
    <w:rsid w:val="00AA6AEB"/>
    <w:rsid w:val="00AA6DB5"/>
    <w:rsid w:val="00AA6ED5"/>
    <w:rsid w:val="00AB13BF"/>
    <w:rsid w:val="00AB1FC6"/>
    <w:rsid w:val="00AB2256"/>
    <w:rsid w:val="00AB2A27"/>
    <w:rsid w:val="00AB301D"/>
    <w:rsid w:val="00AB337F"/>
    <w:rsid w:val="00AB33F6"/>
    <w:rsid w:val="00AB3CDC"/>
    <w:rsid w:val="00AB4565"/>
    <w:rsid w:val="00AB6BAE"/>
    <w:rsid w:val="00AB6DCA"/>
    <w:rsid w:val="00AB70EB"/>
    <w:rsid w:val="00AB73F8"/>
    <w:rsid w:val="00AB75EC"/>
    <w:rsid w:val="00AB76E4"/>
    <w:rsid w:val="00AC31E9"/>
    <w:rsid w:val="00AC3932"/>
    <w:rsid w:val="00AC44A8"/>
    <w:rsid w:val="00AC518F"/>
    <w:rsid w:val="00AC54B7"/>
    <w:rsid w:val="00AC602D"/>
    <w:rsid w:val="00AC7015"/>
    <w:rsid w:val="00AD1E2C"/>
    <w:rsid w:val="00AD2BDF"/>
    <w:rsid w:val="00AD2DFE"/>
    <w:rsid w:val="00AD436A"/>
    <w:rsid w:val="00AD4510"/>
    <w:rsid w:val="00AD4F46"/>
    <w:rsid w:val="00AD5F39"/>
    <w:rsid w:val="00AD67CC"/>
    <w:rsid w:val="00AE1125"/>
    <w:rsid w:val="00AE11A0"/>
    <w:rsid w:val="00AE16A3"/>
    <w:rsid w:val="00AE262E"/>
    <w:rsid w:val="00AE37FF"/>
    <w:rsid w:val="00AE4DA1"/>
    <w:rsid w:val="00AE5BA5"/>
    <w:rsid w:val="00AE5E22"/>
    <w:rsid w:val="00AE6971"/>
    <w:rsid w:val="00AF1D0C"/>
    <w:rsid w:val="00AF4559"/>
    <w:rsid w:val="00AF5418"/>
    <w:rsid w:val="00AF5D9B"/>
    <w:rsid w:val="00AF604C"/>
    <w:rsid w:val="00AF6231"/>
    <w:rsid w:val="00AF6A73"/>
    <w:rsid w:val="00AF745C"/>
    <w:rsid w:val="00B007ED"/>
    <w:rsid w:val="00B007EE"/>
    <w:rsid w:val="00B00B7B"/>
    <w:rsid w:val="00B00EF6"/>
    <w:rsid w:val="00B02F61"/>
    <w:rsid w:val="00B0329F"/>
    <w:rsid w:val="00B03D97"/>
    <w:rsid w:val="00B044A8"/>
    <w:rsid w:val="00B049E4"/>
    <w:rsid w:val="00B05F11"/>
    <w:rsid w:val="00B065EC"/>
    <w:rsid w:val="00B1106D"/>
    <w:rsid w:val="00B1131F"/>
    <w:rsid w:val="00B115D0"/>
    <w:rsid w:val="00B11FAD"/>
    <w:rsid w:val="00B124E7"/>
    <w:rsid w:val="00B12D3F"/>
    <w:rsid w:val="00B155AD"/>
    <w:rsid w:val="00B17CFD"/>
    <w:rsid w:val="00B22A49"/>
    <w:rsid w:val="00B230FB"/>
    <w:rsid w:val="00B234BF"/>
    <w:rsid w:val="00B2390C"/>
    <w:rsid w:val="00B23F12"/>
    <w:rsid w:val="00B24ED8"/>
    <w:rsid w:val="00B25932"/>
    <w:rsid w:val="00B26CC8"/>
    <w:rsid w:val="00B26D44"/>
    <w:rsid w:val="00B27454"/>
    <w:rsid w:val="00B27476"/>
    <w:rsid w:val="00B30FB2"/>
    <w:rsid w:val="00B3393C"/>
    <w:rsid w:val="00B34092"/>
    <w:rsid w:val="00B340C9"/>
    <w:rsid w:val="00B34224"/>
    <w:rsid w:val="00B34863"/>
    <w:rsid w:val="00B367F8"/>
    <w:rsid w:val="00B37EAA"/>
    <w:rsid w:val="00B41571"/>
    <w:rsid w:val="00B41939"/>
    <w:rsid w:val="00B41E53"/>
    <w:rsid w:val="00B424BA"/>
    <w:rsid w:val="00B435F9"/>
    <w:rsid w:val="00B43C2F"/>
    <w:rsid w:val="00B465EB"/>
    <w:rsid w:val="00B50E6C"/>
    <w:rsid w:val="00B51BB3"/>
    <w:rsid w:val="00B5360B"/>
    <w:rsid w:val="00B547CD"/>
    <w:rsid w:val="00B5514C"/>
    <w:rsid w:val="00B5553B"/>
    <w:rsid w:val="00B5750D"/>
    <w:rsid w:val="00B57F17"/>
    <w:rsid w:val="00B601EE"/>
    <w:rsid w:val="00B6026A"/>
    <w:rsid w:val="00B60297"/>
    <w:rsid w:val="00B60447"/>
    <w:rsid w:val="00B61821"/>
    <w:rsid w:val="00B61C42"/>
    <w:rsid w:val="00B67E1A"/>
    <w:rsid w:val="00B7013D"/>
    <w:rsid w:val="00B714B1"/>
    <w:rsid w:val="00B7156A"/>
    <w:rsid w:val="00B721A8"/>
    <w:rsid w:val="00B72265"/>
    <w:rsid w:val="00B73F1B"/>
    <w:rsid w:val="00B74746"/>
    <w:rsid w:val="00B74A84"/>
    <w:rsid w:val="00B755C9"/>
    <w:rsid w:val="00B7591A"/>
    <w:rsid w:val="00B772EA"/>
    <w:rsid w:val="00B8168E"/>
    <w:rsid w:val="00B83AD7"/>
    <w:rsid w:val="00B84725"/>
    <w:rsid w:val="00B86CD7"/>
    <w:rsid w:val="00B870A7"/>
    <w:rsid w:val="00B90609"/>
    <w:rsid w:val="00B90797"/>
    <w:rsid w:val="00B93572"/>
    <w:rsid w:val="00B93DA2"/>
    <w:rsid w:val="00B94A60"/>
    <w:rsid w:val="00B95CC7"/>
    <w:rsid w:val="00B97B49"/>
    <w:rsid w:val="00B97D44"/>
    <w:rsid w:val="00BA0184"/>
    <w:rsid w:val="00BA089A"/>
    <w:rsid w:val="00BA095D"/>
    <w:rsid w:val="00BA17A4"/>
    <w:rsid w:val="00BA1B8D"/>
    <w:rsid w:val="00BA2349"/>
    <w:rsid w:val="00BA69E5"/>
    <w:rsid w:val="00BA6F45"/>
    <w:rsid w:val="00BA79A0"/>
    <w:rsid w:val="00BB08DB"/>
    <w:rsid w:val="00BB169D"/>
    <w:rsid w:val="00BB2000"/>
    <w:rsid w:val="00BB2D02"/>
    <w:rsid w:val="00BB619F"/>
    <w:rsid w:val="00BB6FFA"/>
    <w:rsid w:val="00BC014B"/>
    <w:rsid w:val="00BC0B1B"/>
    <w:rsid w:val="00BC2127"/>
    <w:rsid w:val="00BC26E8"/>
    <w:rsid w:val="00BC41D1"/>
    <w:rsid w:val="00BC53EC"/>
    <w:rsid w:val="00BC7B87"/>
    <w:rsid w:val="00BD04C8"/>
    <w:rsid w:val="00BD0D99"/>
    <w:rsid w:val="00BD149E"/>
    <w:rsid w:val="00BD1A7A"/>
    <w:rsid w:val="00BD1C8B"/>
    <w:rsid w:val="00BD307E"/>
    <w:rsid w:val="00BE00B0"/>
    <w:rsid w:val="00BE071E"/>
    <w:rsid w:val="00BE0B2D"/>
    <w:rsid w:val="00BE13FB"/>
    <w:rsid w:val="00BE1424"/>
    <w:rsid w:val="00BE1755"/>
    <w:rsid w:val="00BE3C54"/>
    <w:rsid w:val="00BE5231"/>
    <w:rsid w:val="00BE524D"/>
    <w:rsid w:val="00BE6CC8"/>
    <w:rsid w:val="00BE72B0"/>
    <w:rsid w:val="00BE765A"/>
    <w:rsid w:val="00BE7FF7"/>
    <w:rsid w:val="00BF1133"/>
    <w:rsid w:val="00BF356D"/>
    <w:rsid w:val="00BF5639"/>
    <w:rsid w:val="00BF6081"/>
    <w:rsid w:val="00C007AD"/>
    <w:rsid w:val="00C036EC"/>
    <w:rsid w:val="00C03BC9"/>
    <w:rsid w:val="00C040C9"/>
    <w:rsid w:val="00C053A6"/>
    <w:rsid w:val="00C05494"/>
    <w:rsid w:val="00C073BD"/>
    <w:rsid w:val="00C1080C"/>
    <w:rsid w:val="00C11CE2"/>
    <w:rsid w:val="00C11D6B"/>
    <w:rsid w:val="00C1383D"/>
    <w:rsid w:val="00C14B1D"/>
    <w:rsid w:val="00C14EF8"/>
    <w:rsid w:val="00C16B1C"/>
    <w:rsid w:val="00C20C5E"/>
    <w:rsid w:val="00C210F4"/>
    <w:rsid w:val="00C23577"/>
    <w:rsid w:val="00C24555"/>
    <w:rsid w:val="00C246C8"/>
    <w:rsid w:val="00C24EB5"/>
    <w:rsid w:val="00C2651D"/>
    <w:rsid w:val="00C26B5C"/>
    <w:rsid w:val="00C271D7"/>
    <w:rsid w:val="00C3084E"/>
    <w:rsid w:val="00C32BB0"/>
    <w:rsid w:val="00C33ED7"/>
    <w:rsid w:val="00C34CC5"/>
    <w:rsid w:val="00C36785"/>
    <w:rsid w:val="00C40838"/>
    <w:rsid w:val="00C42A1A"/>
    <w:rsid w:val="00C4392D"/>
    <w:rsid w:val="00C45B89"/>
    <w:rsid w:val="00C46557"/>
    <w:rsid w:val="00C46A6D"/>
    <w:rsid w:val="00C5148A"/>
    <w:rsid w:val="00C52D53"/>
    <w:rsid w:val="00C532BC"/>
    <w:rsid w:val="00C54DE5"/>
    <w:rsid w:val="00C554AE"/>
    <w:rsid w:val="00C56344"/>
    <w:rsid w:val="00C630E2"/>
    <w:rsid w:val="00C637CC"/>
    <w:rsid w:val="00C63EB2"/>
    <w:rsid w:val="00C668E5"/>
    <w:rsid w:val="00C66934"/>
    <w:rsid w:val="00C66D86"/>
    <w:rsid w:val="00C71226"/>
    <w:rsid w:val="00C71DBC"/>
    <w:rsid w:val="00C72096"/>
    <w:rsid w:val="00C73CE1"/>
    <w:rsid w:val="00C7401F"/>
    <w:rsid w:val="00C7733E"/>
    <w:rsid w:val="00C77656"/>
    <w:rsid w:val="00C80724"/>
    <w:rsid w:val="00C839E0"/>
    <w:rsid w:val="00C83B5C"/>
    <w:rsid w:val="00C855F6"/>
    <w:rsid w:val="00C87022"/>
    <w:rsid w:val="00C90377"/>
    <w:rsid w:val="00C909C3"/>
    <w:rsid w:val="00C92B0D"/>
    <w:rsid w:val="00C9331E"/>
    <w:rsid w:val="00C935C1"/>
    <w:rsid w:val="00C9502D"/>
    <w:rsid w:val="00C951A6"/>
    <w:rsid w:val="00C95BEA"/>
    <w:rsid w:val="00C97A25"/>
    <w:rsid w:val="00CA0E7B"/>
    <w:rsid w:val="00CA2726"/>
    <w:rsid w:val="00CA2857"/>
    <w:rsid w:val="00CA3548"/>
    <w:rsid w:val="00CA4C5A"/>
    <w:rsid w:val="00CA6A3F"/>
    <w:rsid w:val="00CA6F73"/>
    <w:rsid w:val="00CB025C"/>
    <w:rsid w:val="00CB09F8"/>
    <w:rsid w:val="00CB2416"/>
    <w:rsid w:val="00CB338D"/>
    <w:rsid w:val="00CB39A9"/>
    <w:rsid w:val="00CB4648"/>
    <w:rsid w:val="00CB720B"/>
    <w:rsid w:val="00CB7302"/>
    <w:rsid w:val="00CB7A7C"/>
    <w:rsid w:val="00CC0481"/>
    <w:rsid w:val="00CC1208"/>
    <w:rsid w:val="00CC2591"/>
    <w:rsid w:val="00CC42D9"/>
    <w:rsid w:val="00CC43A3"/>
    <w:rsid w:val="00CD2CB0"/>
    <w:rsid w:val="00CD3610"/>
    <w:rsid w:val="00CD37DE"/>
    <w:rsid w:val="00CD4314"/>
    <w:rsid w:val="00CD442C"/>
    <w:rsid w:val="00CD485C"/>
    <w:rsid w:val="00CD7419"/>
    <w:rsid w:val="00CE07FB"/>
    <w:rsid w:val="00CE0F22"/>
    <w:rsid w:val="00CE100C"/>
    <w:rsid w:val="00CE2350"/>
    <w:rsid w:val="00CE689C"/>
    <w:rsid w:val="00CE7155"/>
    <w:rsid w:val="00CF061C"/>
    <w:rsid w:val="00CF2198"/>
    <w:rsid w:val="00CF2668"/>
    <w:rsid w:val="00CF27DD"/>
    <w:rsid w:val="00CF55FD"/>
    <w:rsid w:val="00CF69BC"/>
    <w:rsid w:val="00CF7715"/>
    <w:rsid w:val="00CF7CC0"/>
    <w:rsid w:val="00CF7D34"/>
    <w:rsid w:val="00CF7F49"/>
    <w:rsid w:val="00D01500"/>
    <w:rsid w:val="00D0229F"/>
    <w:rsid w:val="00D02E14"/>
    <w:rsid w:val="00D043D0"/>
    <w:rsid w:val="00D0481F"/>
    <w:rsid w:val="00D05EF6"/>
    <w:rsid w:val="00D1215A"/>
    <w:rsid w:val="00D129BE"/>
    <w:rsid w:val="00D13E62"/>
    <w:rsid w:val="00D15A94"/>
    <w:rsid w:val="00D15F85"/>
    <w:rsid w:val="00D16123"/>
    <w:rsid w:val="00D17B86"/>
    <w:rsid w:val="00D2099F"/>
    <w:rsid w:val="00D21271"/>
    <w:rsid w:val="00D2164E"/>
    <w:rsid w:val="00D21D45"/>
    <w:rsid w:val="00D23015"/>
    <w:rsid w:val="00D237A0"/>
    <w:rsid w:val="00D2690F"/>
    <w:rsid w:val="00D2696E"/>
    <w:rsid w:val="00D271F3"/>
    <w:rsid w:val="00D27253"/>
    <w:rsid w:val="00D3297E"/>
    <w:rsid w:val="00D332D9"/>
    <w:rsid w:val="00D35415"/>
    <w:rsid w:val="00D3718E"/>
    <w:rsid w:val="00D3743B"/>
    <w:rsid w:val="00D4318D"/>
    <w:rsid w:val="00D45393"/>
    <w:rsid w:val="00D45734"/>
    <w:rsid w:val="00D46204"/>
    <w:rsid w:val="00D462F1"/>
    <w:rsid w:val="00D47075"/>
    <w:rsid w:val="00D47300"/>
    <w:rsid w:val="00D506C9"/>
    <w:rsid w:val="00D513A6"/>
    <w:rsid w:val="00D51D16"/>
    <w:rsid w:val="00D53366"/>
    <w:rsid w:val="00D53B11"/>
    <w:rsid w:val="00D567C4"/>
    <w:rsid w:val="00D57A14"/>
    <w:rsid w:val="00D61941"/>
    <w:rsid w:val="00D61DC7"/>
    <w:rsid w:val="00D62679"/>
    <w:rsid w:val="00D62D43"/>
    <w:rsid w:val="00D62D4C"/>
    <w:rsid w:val="00D63205"/>
    <w:rsid w:val="00D63696"/>
    <w:rsid w:val="00D63953"/>
    <w:rsid w:val="00D66C1A"/>
    <w:rsid w:val="00D66C79"/>
    <w:rsid w:val="00D66D10"/>
    <w:rsid w:val="00D67296"/>
    <w:rsid w:val="00D70F57"/>
    <w:rsid w:val="00D71BE2"/>
    <w:rsid w:val="00D72333"/>
    <w:rsid w:val="00D729A8"/>
    <w:rsid w:val="00D737F1"/>
    <w:rsid w:val="00D749A8"/>
    <w:rsid w:val="00D74B48"/>
    <w:rsid w:val="00D74BFC"/>
    <w:rsid w:val="00D75146"/>
    <w:rsid w:val="00D7680E"/>
    <w:rsid w:val="00D836F1"/>
    <w:rsid w:val="00D8428B"/>
    <w:rsid w:val="00D84DD7"/>
    <w:rsid w:val="00D87503"/>
    <w:rsid w:val="00D91AD0"/>
    <w:rsid w:val="00D9380A"/>
    <w:rsid w:val="00D96090"/>
    <w:rsid w:val="00DA0AFB"/>
    <w:rsid w:val="00DA0B55"/>
    <w:rsid w:val="00DA1ECF"/>
    <w:rsid w:val="00DA2289"/>
    <w:rsid w:val="00DA27D6"/>
    <w:rsid w:val="00DA2C11"/>
    <w:rsid w:val="00DA3160"/>
    <w:rsid w:val="00DA33DF"/>
    <w:rsid w:val="00DA43F9"/>
    <w:rsid w:val="00DA4574"/>
    <w:rsid w:val="00DA4FD6"/>
    <w:rsid w:val="00DA6879"/>
    <w:rsid w:val="00DA7482"/>
    <w:rsid w:val="00DB1A55"/>
    <w:rsid w:val="00DB2877"/>
    <w:rsid w:val="00DB2F14"/>
    <w:rsid w:val="00DB4BD5"/>
    <w:rsid w:val="00DB61C0"/>
    <w:rsid w:val="00DB69B5"/>
    <w:rsid w:val="00DC0760"/>
    <w:rsid w:val="00DC10DC"/>
    <w:rsid w:val="00DC1555"/>
    <w:rsid w:val="00DC1B8E"/>
    <w:rsid w:val="00DC3D7A"/>
    <w:rsid w:val="00DC5A06"/>
    <w:rsid w:val="00DC658D"/>
    <w:rsid w:val="00DC6AFB"/>
    <w:rsid w:val="00DC7495"/>
    <w:rsid w:val="00DC75EC"/>
    <w:rsid w:val="00DC7771"/>
    <w:rsid w:val="00DD0DC2"/>
    <w:rsid w:val="00DD3AFA"/>
    <w:rsid w:val="00DD69AC"/>
    <w:rsid w:val="00DD7704"/>
    <w:rsid w:val="00DD7EA8"/>
    <w:rsid w:val="00DE0FD0"/>
    <w:rsid w:val="00DE4E38"/>
    <w:rsid w:val="00DE6D40"/>
    <w:rsid w:val="00DE7C4D"/>
    <w:rsid w:val="00DF0E65"/>
    <w:rsid w:val="00DF20F4"/>
    <w:rsid w:val="00DF2978"/>
    <w:rsid w:val="00DF3D5B"/>
    <w:rsid w:val="00DF62B1"/>
    <w:rsid w:val="00DF74AC"/>
    <w:rsid w:val="00E0034D"/>
    <w:rsid w:val="00E02882"/>
    <w:rsid w:val="00E03869"/>
    <w:rsid w:val="00E0571F"/>
    <w:rsid w:val="00E05F26"/>
    <w:rsid w:val="00E074E9"/>
    <w:rsid w:val="00E11D06"/>
    <w:rsid w:val="00E12A6C"/>
    <w:rsid w:val="00E14842"/>
    <w:rsid w:val="00E14F63"/>
    <w:rsid w:val="00E1566C"/>
    <w:rsid w:val="00E161AC"/>
    <w:rsid w:val="00E1753A"/>
    <w:rsid w:val="00E22EF9"/>
    <w:rsid w:val="00E24F81"/>
    <w:rsid w:val="00E25481"/>
    <w:rsid w:val="00E26924"/>
    <w:rsid w:val="00E32123"/>
    <w:rsid w:val="00E3788C"/>
    <w:rsid w:val="00E37A82"/>
    <w:rsid w:val="00E41545"/>
    <w:rsid w:val="00E41D8A"/>
    <w:rsid w:val="00E426D2"/>
    <w:rsid w:val="00E42FFF"/>
    <w:rsid w:val="00E433DC"/>
    <w:rsid w:val="00E43D4C"/>
    <w:rsid w:val="00E449C7"/>
    <w:rsid w:val="00E45C76"/>
    <w:rsid w:val="00E46E24"/>
    <w:rsid w:val="00E50922"/>
    <w:rsid w:val="00E50BD3"/>
    <w:rsid w:val="00E52938"/>
    <w:rsid w:val="00E53046"/>
    <w:rsid w:val="00E578C4"/>
    <w:rsid w:val="00E57FB2"/>
    <w:rsid w:val="00E601DE"/>
    <w:rsid w:val="00E6289E"/>
    <w:rsid w:val="00E652A5"/>
    <w:rsid w:val="00E65B70"/>
    <w:rsid w:val="00E660AB"/>
    <w:rsid w:val="00E66AAD"/>
    <w:rsid w:val="00E7088B"/>
    <w:rsid w:val="00E71615"/>
    <w:rsid w:val="00E719E3"/>
    <w:rsid w:val="00E72C6F"/>
    <w:rsid w:val="00E73542"/>
    <w:rsid w:val="00E7543D"/>
    <w:rsid w:val="00E754D4"/>
    <w:rsid w:val="00E76416"/>
    <w:rsid w:val="00E77BE1"/>
    <w:rsid w:val="00E824E1"/>
    <w:rsid w:val="00E83845"/>
    <w:rsid w:val="00E84EEF"/>
    <w:rsid w:val="00E8743D"/>
    <w:rsid w:val="00E87D19"/>
    <w:rsid w:val="00E90757"/>
    <w:rsid w:val="00E90A7F"/>
    <w:rsid w:val="00E90DFD"/>
    <w:rsid w:val="00E912F8"/>
    <w:rsid w:val="00E91490"/>
    <w:rsid w:val="00E914BA"/>
    <w:rsid w:val="00E94E49"/>
    <w:rsid w:val="00E957F9"/>
    <w:rsid w:val="00E96C52"/>
    <w:rsid w:val="00EA3F6E"/>
    <w:rsid w:val="00EA45A1"/>
    <w:rsid w:val="00EA699D"/>
    <w:rsid w:val="00EA7B09"/>
    <w:rsid w:val="00EB0FE7"/>
    <w:rsid w:val="00EB1258"/>
    <w:rsid w:val="00EB14F9"/>
    <w:rsid w:val="00EB183D"/>
    <w:rsid w:val="00EB243B"/>
    <w:rsid w:val="00EB3014"/>
    <w:rsid w:val="00EB3721"/>
    <w:rsid w:val="00EB4BE8"/>
    <w:rsid w:val="00EB4CE7"/>
    <w:rsid w:val="00EB5487"/>
    <w:rsid w:val="00EB5771"/>
    <w:rsid w:val="00EB637D"/>
    <w:rsid w:val="00EB646E"/>
    <w:rsid w:val="00EB6877"/>
    <w:rsid w:val="00EB778B"/>
    <w:rsid w:val="00EB7977"/>
    <w:rsid w:val="00EC07F5"/>
    <w:rsid w:val="00EC12AB"/>
    <w:rsid w:val="00EC1B61"/>
    <w:rsid w:val="00EC2573"/>
    <w:rsid w:val="00EC39CE"/>
    <w:rsid w:val="00EC432A"/>
    <w:rsid w:val="00EC464A"/>
    <w:rsid w:val="00EC47DF"/>
    <w:rsid w:val="00EC4FED"/>
    <w:rsid w:val="00EC6390"/>
    <w:rsid w:val="00ED00D3"/>
    <w:rsid w:val="00ED104D"/>
    <w:rsid w:val="00ED4247"/>
    <w:rsid w:val="00ED6438"/>
    <w:rsid w:val="00ED6512"/>
    <w:rsid w:val="00ED7959"/>
    <w:rsid w:val="00EE4279"/>
    <w:rsid w:val="00EE56A4"/>
    <w:rsid w:val="00EE5CF0"/>
    <w:rsid w:val="00EF07B7"/>
    <w:rsid w:val="00EF1629"/>
    <w:rsid w:val="00EF5774"/>
    <w:rsid w:val="00EF5883"/>
    <w:rsid w:val="00EF5B68"/>
    <w:rsid w:val="00EF6975"/>
    <w:rsid w:val="00EF7548"/>
    <w:rsid w:val="00EF7A5F"/>
    <w:rsid w:val="00F0035B"/>
    <w:rsid w:val="00F01EA1"/>
    <w:rsid w:val="00F025D0"/>
    <w:rsid w:val="00F03848"/>
    <w:rsid w:val="00F045F2"/>
    <w:rsid w:val="00F04E2B"/>
    <w:rsid w:val="00F05B38"/>
    <w:rsid w:val="00F05E53"/>
    <w:rsid w:val="00F062F9"/>
    <w:rsid w:val="00F10176"/>
    <w:rsid w:val="00F105A7"/>
    <w:rsid w:val="00F10F85"/>
    <w:rsid w:val="00F11D73"/>
    <w:rsid w:val="00F12454"/>
    <w:rsid w:val="00F13964"/>
    <w:rsid w:val="00F13C87"/>
    <w:rsid w:val="00F1470C"/>
    <w:rsid w:val="00F14A30"/>
    <w:rsid w:val="00F14AA4"/>
    <w:rsid w:val="00F14D45"/>
    <w:rsid w:val="00F15053"/>
    <w:rsid w:val="00F1515D"/>
    <w:rsid w:val="00F15CBC"/>
    <w:rsid w:val="00F176EC"/>
    <w:rsid w:val="00F21B40"/>
    <w:rsid w:val="00F21E17"/>
    <w:rsid w:val="00F224C3"/>
    <w:rsid w:val="00F22DDD"/>
    <w:rsid w:val="00F23465"/>
    <w:rsid w:val="00F246A0"/>
    <w:rsid w:val="00F24BEF"/>
    <w:rsid w:val="00F264B8"/>
    <w:rsid w:val="00F26CBD"/>
    <w:rsid w:val="00F31024"/>
    <w:rsid w:val="00F32FEC"/>
    <w:rsid w:val="00F33847"/>
    <w:rsid w:val="00F341C8"/>
    <w:rsid w:val="00F349AF"/>
    <w:rsid w:val="00F34AB9"/>
    <w:rsid w:val="00F376B6"/>
    <w:rsid w:val="00F40D67"/>
    <w:rsid w:val="00F415C5"/>
    <w:rsid w:val="00F425ED"/>
    <w:rsid w:val="00F42834"/>
    <w:rsid w:val="00F43676"/>
    <w:rsid w:val="00F43DF9"/>
    <w:rsid w:val="00F443AE"/>
    <w:rsid w:val="00F44D31"/>
    <w:rsid w:val="00F47D83"/>
    <w:rsid w:val="00F528EB"/>
    <w:rsid w:val="00F529B7"/>
    <w:rsid w:val="00F536E1"/>
    <w:rsid w:val="00F565E6"/>
    <w:rsid w:val="00F57155"/>
    <w:rsid w:val="00F578EE"/>
    <w:rsid w:val="00F61432"/>
    <w:rsid w:val="00F622F0"/>
    <w:rsid w:val="00F62B04"/>
    <w:rsid w:val="00F63C13"/>
    <w:rsid w:val="00F641CD"/>
    <w:rsid w:val="00F65BD5"/>
    <w:rsid w:val="00F66921"/>
    <w:rsid w:val="00F670E6"/>
    <w:rsid w:val="00F67A8D"/>
    <w:rsid w:val="00F71E68"/>
    <w:rsid w:val="00F72910"/>
    <w:rsid w:val="00F73B4B"/>
    <w:rsid w:val="00F74CFC"/>
    <w:rsid w:val="00F76196"/>
    <w:rsid w:val="00F76F69"/>
    <w:rsid w:val="00F81940"/>
    <w:rsid w:val="00F851F2"/>
    <w:rsid w:val="00F858EC"/>
    <w:rsid w:val="00F86007"/>
    <w:rsid w:val="00F876D0"/>
    <w:rsid w:val="00F90689"/>
    <w:rsid w:val="00F91130"/>
    <w:rsid w:val="00F9195F"/>
    <w:rsid w:val="00F9337B"/>
    <w:rsid w:val="00F941EE"/>
    <w:rsid w:val="00F96B24"/>
    <w:rsid w:val="00F97063"/>
    <w:rsid w:val="00F9793B"/>
    <w:rsid w:val="00FA2F3E"/>
    <w:rsid w:val="00FA3E9A"/>
    <w:rsid w:val="00FA6632"/>
    <w:rsid w:val="00FA6BE2"/>
    <w:rsid w:val="00FA76F2"/>
    <w:rsid w:val="00FB36C1"/>
    <w:rsid w:val="00FB4D7F"/>
    <w:rsid w:val="00FB6DFE"/>
    <w:rsid w:val="00FB7C1C"/>
    <w:rsid w:val="00FC2D88"/>
    <w:rsid w:val="00FC3DBC"/>
    <w:rsid w:val="00FC416B"/>
    <w:rsid w:val="00FC5787"/>
    <w:rsid w:val="00FC5908"/>
    <w:rsid w:val="00FC7578"/>
    <w:rsid w:val="00FD0813"/>
    <w:rsid w:val="00FD08C0"/>
    <w:rsid w:val="00FD365A"/>
    <w:rsid w:val="00FD657F"/>
    <w:rsid w:val="00FE0160"/>
    <w:rsid w:val="00FE175C"/>
    <w:rsid w:val="00FE17D7"/>
    <w:rsid w:val="00FE1CBA"/>
    <w:rsid w:val="00FE544B"/>
    <w:rsid w:val="00FE55B0"/>
    <w:rsid w:val="00FE57F8"/>
    <w:rsid w:val="00FE628A"/>
    <w:rsid w:val="00FE7125"/>
    <w:rsid w:val="00FE7461"/>
    <w:rsid w:val="00FE7B8B"/>
    <w:rsid w:val="00FF3155"/>
    <w:rsid w:val="00FF3871"/>
    <w:rsid w:val="00FF3E74"/>
    <w:rsid w:val="00FF3F2F"/>
    <w:rsid w:val="00FF3F9B"/>
    <w:rsid w:val="00FF51E5"/>
    <w:rsid w:val="00FF59BA"/>
    <w:rsid w:val="00FF5CB4"/>
    <w:rsid w:val="010B37FA"/>
    <w:rsid w:val="0A7464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rules v:ext="edit">
        <o:r id="V:Rule1" type="connector" idref="#直接连接符 254"/>
        <o:r id="V:Rule2" type="connector" idref="#直接连接符 25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Normal Indent" w:qFormat="1"/>
    <w:lsdException w:name="annotation text" w:uiPriority="99" w:qFormat="1"/>
    <w:lsdException w:name="header" w:qFormat="1"/>
    <w:lsdException w:name="footer" w:uiPriority="99" w:qFormat="1"/>
    <w:lsdException w:name="caption" w:semiHidden="1" w:unhideWhenUsed="1" w:qFormat="1"/>
    <w:lsdException w:name="annotation reference" w:qFormat="1"/>
    <w:lsdException w:name="page number" w:qFormat="1"/>
    <w:lsdException w:name="Title" w:qFormat="1"/>
    <w:lsdException w:name="Default Paragraph Font" w:semiHidden="1"/>
    <w:lsdException w:name="Body Text" w:qFormat="1"/>
    <w:lsdException w:name="Body Text Indent" w:uiPriority="99" w:qFormat="1"/>
    <w:lsdException w:name="Subtitle" w:qFormat="1"/>
    <w:lsdException w:name="Hyperlink" w:uiPriority="99" w:qFormat="1"/>
    <w:lsdException w:name="Strong" w:qFormat="1"/>
    <w:lsdException w:name="Emphasis" w:qFormat="1"/>
    <w:lsdException w:name="Document Map" w:semiHidden="1"/>
    <w:lsdException w:name="Plain Text"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1"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C484D"/>
    <w:pPr>
      <w:ind w:leftChars="200" w:left="200"/>
    </w:pPr>
    <w:rPr>
      <w:kern w:val="2"/>
      <w:sz w:val="21"/>
    </w:rPr>
  </w:style>
  <w:style w:type="paragraph" w:styleId="2">
    <w:name w:val="heading 2"/>
    <w:basedOn w:val="a"/>
    <w:next w:val="a"/>
    <w:link w:val="2Char"/>
    <w:qFormat/>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unhideWhenUsed/>
    <w:qFormat/>
    <w:rsid w:val="007E2984"/>
    <w:pPr>
      <w:keepNext/>
      <w:keepLines/>
      <w:spacing w:before="260" w:after="260" w:line="416" w:lineRule="auto"/>
      <w:outlineLvl w:val="2"/>
    </w:pPr>
    <w:rPr>
      <w:b/>
      <w:bCs/>
      <w:sz w:val="32"/>
      <w:szCs w:val="32"/>
    </w:rPr>
  </w:style>
  <w:style w:type="paragraph" w:styleId="4">
    <w:name w:val="heading 4"/>
    <w:basedOn w:val="a"/>
    <w:next w:val="a"/>
    <w:qFormat/>
    <w:pPr>
      <w:keepNext/>
      <w:keepLines/>
      <w:tabs>
        <w:tab w:val="left" w:pos="864"/>
      </w:tabs>
      <w:spacing w:before="120" w:after="120" w:line="360" w:lineRule="auto"/>
      <w:ind w:left="864" w:hanging="864"/>
      <w:outlineLvl w:val="3"/>
    </w:pPr>
    <w:rPr>
      <w:rFonts w:ascii="Arial" w:eastAsia="仿宋_GB2312" w:hAnsi="Arial"/>
      <w:b/>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ind w:firstLine="420"/>
    </w:pPr>
  </w:style>
  <w:style w:type="paragraph" w:styleId="a4">
    <w:name w:val="Document Map"/>
    <w:basedOn w:val="a"/>
    <w:semiHidden/>
    <w:pPr>
      <w:shd w:val="clear" w:color="auto" w:fill="000080"/>
    </w:pPr>
  </w:style>
  <w:style w:type="paragraph" w:styleId="a5">
    <w:name w:val="annotation text"/>
    <w:basedOn w:val="a"/>
    <w:uiPriority w:val="99"/>
    <w:qFormat/>
  </w:style>
  <w:style w:type="paragraph" w:styleId="a6">
    <w:name w:val="Body Text"/>
    <w:basedOn w:val="a"/>
    <w:qFormat/>
  </w:style>
  <w:style w:type="paragraph" w:styleId="a7">
    <w:name w:val="Body Text Indent"/>
    <w:basedOn w:val="a"/>
    <w:link w:val="Char"/>
    <w:uiPriority w:val="99"/>
    <w:qFormat/>
    <w:pPr>
      <w:adjustRightInd w:val="0"/>
      <w:snapToGrid w:val="0"/>
      <w:spacing w:beforeLines="25" w:afterLines="25" w:line="360" w:lineRule="auto"/>
      <w:ind w:firstLineChars="225" w:firstLine="540"/>
    </w:pPr>
    <w:rPr>
      <w:rFonts w:ascii="Bookman Old Style" w:hAnsi="Bookman Old Style"/>
      <w:sz w:val="24"/>
    </w:rPr>
  </w:style>
  <w:style w:type="paragraph" w:styleId="a8">
    <w:name w:val="Plain Text"/>
    <w:basedOn w:val="a"/>
    <w:link w:val="Char0"/>
    <w:qFormat/>
    <w:rPr>
      <w:rFonts w:ascii="宋体" w:hAnsi="Courier New"/>
    </w:rPr>
  </w:style>
  <w:style w:type="paragraph" w:styleId="a9">
    <w:name w:val="footer"/>
    <w:basedOn w:val="a"/>
    <w:uiPriority w:val="99"/>
    <w:qFormat/>
    <w:pPr>
      <w:tabs>
        <w:tab w:val="center" w:pos="4153"/>
        <w:tab w:val="right" w:pos="8306"/>
      </w:tabs>
      <w:snapToGrid w:val="0"/>
    </w:pPr>
    <w:rPr>
      <w:sz w:val="18"/>
    </w:rPr>
  </w:style>
  <w:style w:type="paragraph" w:styleId="aa">
    <w:name w:val="header"/>
    <w:basedOn w:val="a"/>
    <w:qFormat/>
    <w:pPr>
      <w:pBdr>
        <w:bottom w:val="single" w:sz="6" w:space="1" w:color="auto"/>
      </w:pBdr>
      <w:tabs>
        <w:tab w:val="center" w:pos="4153"/>
        <w:tab w:val="right" w:pos="8306"/>
      </w:tabs>
      <w:snapToGrid w:val="0"/>
      <w:jc w:val="center"/>
    </w:pPr>
    <w:rPr>
      <w:sz w:val="18"/>
      <w:szCs w:val="18"/>
    </w:rPr>
  </w:style>
  <w:style w:type="paragraph" w:styleId="1">
    <w:name w:val="toc 1"/>
    <w:basedOn w:val="a"/>
    <w:next w:val="a"/>
    <w:uiPriority w:val="39"/>
    <w:qFormat/>
    <w:pPr>
      <w:tabs>
        <w:tab w:val="right" w:leader="dot" w:pos="8469"/>
      </w:tabs>
      <w:spacing w:before="120" w:after="120"/>
      <w:ind w:rightChars="93" w:right="195"/>
      <w:jc w:val="center"/>
    </w:pPr>
    <w:rPr>
      <w:rFonts w:eastAsia="黑体"/>
      <w:bCs/>
      <w:caps/>
      <w:sz w:val="28"/>
      <w:szCs w:val="28"/>
    </w:rPr>
  </w:style>
  <w:style w:type="paragraph" w:styleId="20">
    <w:name w:val="toc 2"/>
    <w:basedOn w:val="a"/>
    <w:next w:val="a"/>
    <w:uiPriority w:val="39"/>
    <w:qFormat/>
    <w:pPr>
      <w:tabs>
        <w:tab w:val="right" w:leader="dot" w:pos="8303"/>
      </w:tabs>
      <w:adjustRightInd w:val="0"/>
      <w:snapToGrid w:val="0"/>
      <w:spacing w:line="360" w:lineRule="auto"/>
    </w:pPr>
    <w:rPr>
      <w:rFonts w:ascii="宋体" w:hAnsi="宋体"/>
      <w:bCs/>
      <w:sz w:val="24"/>
      <w:szCs w:val="24"/>
    </w:rPr>
  </w:style>
  <w:style w:type="table" w:styleId="ab">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age number"/>
    <w:basedOn w:val="a0"/>
    <w:qFormat/>
  </w:style>
  <w:style w:type="character" w:styleId="ad">
    <w:name w:val="Hyperlink"/>
    <w:uiPriority w:val="99"/>
    <w:qFormat/>
    <w:rPr>
      <w:color w:val="0000FF"/>
      <w:u w:val="single"/>
    </w:rPr>
  </w:style>
  <w:style w:type="character" w:styleId="ae">
    <w:name w:val="annotation reference"/>
    <w:qFormat/>
    <w:rPr>
      <w:sz w:val="21"/>
      <w:szCs w:val="21"/>
    </w:rPr>
  </w:style>
  <w:style w:type="paragraph" w:customStyle="1" w:styleId="Default">
    <w:name w:val="Default"/>
    <w:qFormat/>
    <w:pPr>
      <w:widowControl w:val="0"/>
      <w:autoSpaceDE w:val="0"/>
      <w:autoSpaceDN w:val="0"/>
      <w:adjustRightInd w:val="0"/>
      <w:ind w:leftChars="200" w:left="200"/>
    </w:pPr>
    <w:rPr>
      <w:rFonts w:ascii="宋体" w:cs="宋体"/>
      <w:color w:val="000000"/>
      <w:sz w:val="24"/>
      <w:szCs w:val="24"/>
    </w:rPr>
  </w:style>
  <w:style w:type="paragraph" w:customStyle="1" w:styleId="af">
    <w:name w:val="表头图名"/>
    <w:basedOn w:val="a"/>
    <w:qFormat/>
    <w:pPr>
      <w:spacing w:line="240" w:lineRule="atLeast"/>
      <w:jc w:val="center"/>
    </w:pPr>
    <w:rPr>
      <w:b/>
      <w:spacing w:val="10"/>
      <w:kern w:val="0"/>
      <w:szCs w:val="28"/>
    </w:rPr>
  </w:style>
  <w:style w:type="paragraph" w:customStyle="1" w:styleId="10">
    <w:name w:val="1表格文字"/>
    <w:basedOn w:val="21"/>
    <w:qFormat/>
    <w:pPr>
      <w:snapToGrid w:val="0"/>
    </w:pPr>
    <w:rPr>
      <w:lang w:val="zh-CN"/>
    </w:rPr>
  </w:style>
  <w:style w:type="paragraph" w:customStyle="1" w:styleId="21">
    <w:name w:val="表格文字2"/>
    <w:basedOn w:val="a"/>
    <w:qFormat/>
    <w:pPr>
      <w:tabs>
        <w:tab w:val="left" w:pos="277"/>
        <w:tab w:val="left" w:pos="600"/>
        <w:tab w:val="left" w:pos="780"/>
        <w:tab w:val="left" w:pos="2517"/>
      </w:tabs>
      <w:adjustRightInd w:val="0"/>
      <w:spacing w:before="60"/>
      <w:jc w:val="center"/>
      <w:textAlignment w:val="baseline"/>
    </w:pPr>
    <w:rPr>
      <w:kern w:val="0"/>
      <w:szCs w:val="21"/>
    </w:rPr>
  </w:style>
  <w:style w:type="paragraph" w:customStyle="1" w:styleId="af0">
    <w:name w:val="图表"/>
    <w:basedOn w:val="a"/>
    <w:qFormat/>
    <w:pPr>
      <w:jc w:val="center"/>
    </w:pPr>
    <w:rPr>
      <w:color w:val="000000"/>
    </w:rPr>
  </w:style>
  <w:style w:type="paragraph" w:customStyle="1" w:styleId="af1">
    <w:name w:val="表格文字"/>
    <w:basedOn w:val="a"/>
    <w:qFormat/>
    <w:pPr>
      <w:spacing w:line="360" w:lineRule="exact"/>
      <w:jc w:val="center"/>
    </w:pPr>
    <w:rPr>
      <w:sz w:val="24"/>
      <w:szCs w:val="24"/>
    </w:rPr>
  </w:style>
  <w:style w:type="paragraph" w:customStyle="1" w:styleId="22">
    <w:name w:val="正文 首行缩进:  2 字符"/>
    <w:basedOn w:val="a"/>
    <w:qFormat/>
    <w:pPr>
      <w:ind w:firstLineChars="200" w:firstLine="579"/>
    </w:pPr>
    <w:rPr>
      <w:sz w:val="28"/>
    </w:rPr>
  </w:style>
  <w:style w:type="paragraph" w:customStyle="1" w:styleId="af2">
    <w:name w:val="表头"/>
    <w:basedOn w:val="af0"/>
    <w:qFormat/>
    <w:rPr>
      <w:szCs w:val="21"/>
    </w:rPr>
  </w:style>
  <w:style w:type="paragraph" w:customStyle="1" w:styleId="af3">
    <w:name w:val="表格内文字"/>
    <w:basedOn w:val="a"/>
    <w:qFormat/>
    <w:pPr>
      <w:tabs>
        <w:tab w:val="left" w:pos="0"/>
      </w:tabs>
      <w:adjustRightInd w:val="0"/>
      <w:snapToGrid w:val="0"/>
      <w:jc w:val="center"/>
    </w:pPr>
    <w:rPr>
      <w:rFonts w:eastAsia="仿宋_GB2312"/>
      <w:sz w:val="24"/>
      <w:szCs w:val="24"/>
    </w:rPr>
  </w:style>
  <w:style w:type="paragraph" w:customStyle="1" w:styleId="11">
    <w:name w:val="列出段落1"/>
    <w:basedOn w:val="a"/>
    <w:uiPriority w:val="34"/>
    <w:qFormat/>
    <w:pPr>
      <w:ind w:firstLineChars="200" w:firstLine="420"/>
    </w:pPr>
    <w:rPr>
      <w:szCs w:val="24"/>
    </w:rPr>
  </w:style>
  <w:style w:type="paragraph" w:customStyle="1" w:styleId="af4">
    <w:name w:val="环评正文"/>
    <w:basedOn w:val="a"/>
    <w:qFormat/>
    <w:pPr>
      <w:adjustRightInd w:val="0"/>
      <w:snapToGrid w:val="0"/>
      <w:spacing w:line="360" w:lineRule="auto"/>
      <w:ind w:firstLineChars="200" w:firstLine="480"/>
    </w:pPr>
    <w:rPr>
      <w:sz w:val="24"/>
    </w:rPr>
  </w:style>
  <w:style w:type="paragraph" w:customStyle="1" w:styleId="12">
    <w:name w:val="表格内容1"/>
    <w:basedOn w:val="a"/>
    <w:qFormat/>
    <w:pPr>
      <w:adjustRightInd w:val="0"/>
      <w:snapToGrid w:val="0"/>
      <w:spacing w:beforeLines="15" w:afterLines="15" w:line="240" w:lineRule="exact"/>
      <w:jc w:val="center"/>
    </w:pPr>
    <w:rPr>
      <w:rFonts w:ascii="宋体" w:hAnsi="宋体"/>
      <w:snapToGrid w:val="0"/>
      <w:kern w:val="0"/>
      <w:szCs w:val="24"/>
    </w:rPr>
  </w:style>
  <w:style w:type="paragraph" w:customStyle="1" w:styleId="af5">
    <w:name w:val="章标题"/>
    <w:next w:val="a"/>
    <w:qFormat/>
    <w:pPr>
      <w:tabs>
        <w:tab w:val="left" w:pos="903"/>
      </w:tabs>
      <w:spacing w:before="50" w:after="50"/>
      <w:ind w:leftChars="200" w:left="903" w:hanging="315"/>
      <w:jc w:val="both"/>
      <w:outlineLvl w:val="1"/>
    </w:pPr>
    <w:rPr>
      <w:rFonts w:ascii="黑体" w:eastAsia="黑体" w:cs="黑体"/>
      <w:sz w:val="21"/>
      <w:szCs w:val="21"/>
    </w:rPr>
  </w:style>
  <w:style w:type="paragraph" w:customStyle="1" w:styleId="af6">
    <w:name w:val="表格"/>
    <w:basedOn w:val="a"/>
    <w:next w:val="a"/>
    <w:qFormat/>
    <w:pPr>
      <w:adjustRightInd w:val="0"/>
      <w:spacing w:line="320" w:lineRule="exact"/>
      <w:textAlignment w:val="baseline"/>
    </w:pPr>
    <w:rPr>
      <w:color w:val="FF0000"/>
      <w:kern w:val="0"/>
      <w:szCs w:val="21"/>
    </w:rPr>
  </w:style>
  <w:style w:type="paragraph" w:customStyle="1" w:styleId="13">
    <w:name w:val="1 表头"/>
    <w:basedOn w:val="a"/>
    <w:qFormat/>
    <w:pPr>
      <w:adjustRightInd w:val="0"/>
      <w:snapToGrid w:val="0"/>
      <w:jc w:val="center"/>
    </w:pPr>
    <w:rPr>
      <w:b/>
      <w:color w:val="000000"/>
      <w:szCs w:val="21"/>
      <w:lang w:val="zh-CN"/>
    </w:rPr>
  </w:style>
  <w:style w:type="paragraph" w:customStyle="1" w:styleId="af7">
    <w:name w:val="表标题"/>
    <w:basedOn w:val="a"/>
    <w:qFormat/>
    <w:pPr>
      <w:spacing w:line="500" w:lineRule="exact"/>
      <w:ind w:firstLineChars="200" w:firstLine="482"/>
      <w:jc w:val="center"/>
    </w:pPr>
    <w:rPr>
      <w:rFonts w:ascii="仿宋_GB2312" w:eastAsia="仿宋_GB2312"/>
      <w:b/>
      <w:bCs/>
      <w:sz w:val="24"/>
      <w:szCs w:val="24"/>
    </w:rPr>
  </w:style>
  <w:style w:type="paragraph" w:customStyle="1" w:styleId="TableParagraph">
    <w:name w:val="Table Paragraph"/>
    <w:basedOn w:val="a"/>
    <w:qFormat/>
    <w:rPr>
      <w:rFonts w:ascii="Calibri" w:hAnsi="Calibri"/>
      <w:kern w:val="0"/>
      <w:sz w:val="22"/>
      <w:szCs w:val="22"/>
      <w:lang w:eastAsia="en-US"/>
    </w:rPr>
  </w:style>
  <w:style w:type="paragraph" w:customStyle="1" w:styleId="111">
    <w:name w:val="111"/>
    <w:basedOn w:val="a"/>
    <w:uiPriority w:val="99"/>
    <w:qFormat/>
    <w:pPr>
      <w:spacing w:before="100" w:beforeAutospacing="1" w:after="100" w:afterAutospacing="1"/>
    </w:pPr>
    <w:rPr>
      <w:rFonts w:ascii="宋体" w:hAnsi="宋体" w:cs="宋体"/>
      <w:kern w:val="0"/>
      <w:sz w:val="24"/>
      <w:szCs w:val="24"/>
    </w:rPr>
  </w:style>
  <w:style w:type="paragraph" w:customStyle="1" w:styleId="af8">
    <w:name w:val="表格内容"/>
    <w:basedOn w:val="a"/>
    <w:next w:val="a"/>
    <w:qFormat/>
    <w:pPr>
      <w:overflowPunct w:val="0"/>
      <w:adjustRightInd w:val="0"/>
      <w:spacing w:before="40" w:after="60" w:line="200" w:lineRule="atLeast"/>
      <w:textAlignment w:val="baseline"/>
    </w:pPr>
    <w:rPr>
      <w:rFonts w:ascii="Arial" w:eastAsia="仿宋_GB2312" w:hAnsi="Arial"/>
      <w:kern w:val="0"/>
      <w:sz w:val="24"/>
    </w:rPr>
  </w:style>
  <w:style w:type="paragraph" w:customStyle="1" w:styleId="xl77">
    <w:name w:val="xl77"/>
    <w:basedOn w:val="a"/>
    <w:qFormat/>
    <w:pPr>
      <w:spacing w:before="100" w:beforeAutospacing="1" w:after="100" w:afterAutospacing="1"/>
    </w:pPr>
    <w:rPr>
      <w:rFonts w:ascii="Arial Unicode MS" w:hAnsi="Arial Unicode MS"/>
      <w:kern w:val="0"/>
      <w:sz w:val="12"/>
      <w:szCs w:val="12"/>
    </w:rPr>
  </w:style>
  <w:style w:type="paragraph" w:customStyle="1" w:styleId="14">
    <w:name w:val="无间隔1"/>
    <w:qFormat/>
    <w:pPr>
      <w:ind w:leftChars="200" w:left="200"/>
    </w:pPr>
    <w:rPr>
      <w:rFonts w:ascii="Calibri" w:hAnsi="Calibri"/>
      <w:sz w:val="22"/>
      <w:szCs w:val="22"/>
    </w:rPr>
  </w:style>
  <w:style w:type="paragraph" w:customStyle="1" w:styleId="15">
    <w:name w:val="正文1"/>
    <w:pPr>
      <w:ind w:leftChars="200" w:left="200"/>
      <w:jc w:val="both"/>
    </w:pPr>
    <w:rPr>
      <w:rFonts w:ascii="Calibri" w:hAnsi="Calibri" w:cs="宋体"/>
      <w:kern w:val="2"/>
      <w:sz w:val="21"/>
      <w:szCs w:val="21"/>
    </w:rPr>
  </w:style>
  <w:style w:type="paragraph" w:customStyle="1" w:styleId="16">
    <w:name w:val="列出段落1"/>
    <w:basedOn w:val="a"/>
    <w:pPr>
      <w:ind w:firstLineChars="200" w:firstLine="420"/>
    </w:pPr>
    <w:rPr>
      <w:rFonts w:ascii="Calibri" w:hAnsi="Calibri"/>
      <w:kern w:val="0"/>
      <w:sz w:val="24"/>
      <w:szCs w:val="24"/>
    </w:rPr>
  </w:style>
  <w:style w:type="paragraph" w:styleId="af9">
    <w:name w:val="Balloon Text"/>
    <w:basedOn w:val="a"/>
    <w:link w:val="Char1"/>
    <w:rsid w:val="000B6B70"/>
    <w:rPr>
      <w:sz w:val="18"/>
      <w:szCs w:val="18"/>
    </w:rPr>
  </w:style>
  <w:style w:type="character" w:customStyle="1" w:styleId="Char1">
    <w:name w:val="批注框文本 Char"/>
    <w:link w:val="af9"/>
    <w:rsid w:val="000B6B70"/>
    <w:rPr>
      <w:kern w:val="2"/>
      <w:sz w:val="18"/>
      <w:szCs w:val="18"/>
    </w:rPr>
  </w:style>
  <w:style w:type="character" w:customStyle="1" w:styleId="3Char">
    <w:name w:val="标题 3 Char"/>
    <w:link w:val="3"/>
    <w:rsid w:val="007E2984"/>
    <w:rPr>
      <w:b/>
      <w:bCs/>
      <w:kern w:val="2"/>
      <w:sz w:val="32"/>
      <w:szCs w:val="32"/>
    </w:rPr>
  </w:style>
  <w:style w:type="character" w:customStyle="1" w:styleId="111Char">
    <w:name w:val="111正文 Char"/>
    <w:link w:val="1110"/>
    <w:qFormat/>
    <w:rsid w:val="000E34B7"/>
    <w:rPr>
      <w:kern w:val="2"/>
      <w:sz w:val="24"/>
      <w:szCs w:val="22"/>
    </w:rPr>
  </w:style>
  <w:style w:type="paragraph" w:customStyle="1" w:styleId="1110">
    <w:name w:val="111正文"/>
    <w:basedOn w:val="a"/>
    <w:link w:val="111Char"/>
    <w:qFormat/>
    <w:rsid w:val="000E34B7"/>
    <w:pPr>
      <w:tabs>
        <w:tab w:val="left" w:pos="600"/>
      </w:tabs>
      <w:spacing w:line="360" w:lineRule="auto"/>
      <w:ind w:firstLineChars="200" w:firstLine="200"/>
    </w:pPr>
    <w:rPr>
      <w:sz w:val="24"/>
      <w:szCs w:val="22"/>
    </w:rPr>
  </w:style>
  <w:style w:type="character" w:customStyle="1" w:styleId="Char0">
    <w:name w:val="纯文本 Char"/>
    <w:link w:val="a8"/>
    <w:qFormat/>
    <w:rsid w:val="009B5BAA"/>
    <w:rPr>
      <w:rFonts w:ascii="宋体" w:hAnsi="Courier New"/>
      <w:kern w:val="2"/>
      <w:sz w:val="21"/>
    </w:rPr>
  </w:style>
  <w:style w:type="character" w:customStyle="1" w:styleId="2Char">
    <w:name w:val="标题 2 Char"/>
    <w:link w:val="2"/>
    <w:rsid w:val="00502425"/>
    <w:rPr>
      <w:rFonts w:ascii="Arial" w:eastAsia="黑体" w:hAnsi="Arial"/>
      <w:b/>
      <w:bCs/>
      <w:kern w:val="2"/>
      <w:sz w:val="32"/>
      <w:szCs w:val="32"/>
    </w:rPr>
  </w:style>
  <w:style w:type="paragraph" w:styleId="afa">
    <w:name w:val="List Paragraph"/>
    <w:basedOn w:val="a"/>
    <w:uiPriority w:val="1"/>
    <w:qFormat/>
    <w:rsid w:val="00447484"/>
    <w:pPr>
      <w:ind w:left="2217" w:hanging="601"/>
    </w:pPr>
    <w:rPr>
      <w:rFonts w:ascii="宋体" w:hAnsi="宋体" w:cs="宋体"/>
      <w:kern w:val="0"/>
      <w:sz w:val="22"/>
      <w:szCs w:val="22"/>
      <w:lang w:val="zh-CN" w:bidi="zh-CN"/>
    </w:rPr>
  </w:style>
  <w:style w:type="paragraph" w:styleId="23">
    <w:name w:val="Body Text First Indent 2"/>
    <w:basedOn w:val="a7"/>
    <w:link w:val="2Char0"/>
    <w:rsid w:val="004061F0"/>
    <w:pPr>
      <w:widowControl w:val="0"/>
      <w:adjustRightInd/>
      <w:snapToGrid/>
      <w:spacing w:beforeLines="0" w:afterLines="0" w:after="120" w:line="240" w:lineRule="auto"/>
      <w:ind w:left="420" w:firstLineChars="200" w:firstLine="420"/>
      <w:jc w:val="both"/>
    </w:pPr>
    <w:rPr>
      <w:rFonts w:ascii="Times New Roman" w:hAnsi="Times New Roman"/>
      <w:sz w:val="21"/>
      <w:szCs w:val="24"/>
    </w:rPr>
  </w:style>
  <w:style w:type="character" w:customStyle="1" w:styleId="Char">
    <w:name w:val="正文文本缩进 Char"/>
    <w:link w:val="a7"/>
    <w:uiPriority w:val="99"/>
    <w:rsid w:val="004061F0"/>
    <w:rPr>
      <w:rFonts w:ascii="Bookman Old Style" w:hAnsi="Bookman Old Style"/>
      <w:kern w:val="2"/>
      <w:sz w:val="24"/>
    </w:rPr>
  </w:style>
  <w:style w:type="character" w:customStyle="1" w:styleId="2Char0">
    <w:name w:val="正文首行缩进 2 Char"/>
    <w:link w:val="23"/>
    <w:rsid w:val="004061F0"/>
    <w:rPr>
      <w:rFonts w:ascii="Bookman Old Style" w:hAnsi="Bookman Old Style"/>
      <w:kern w:val="2"/>
      <w:sz w:val="21"/>
      <w:szCs w:val="24"/>
    </w:rPr>
  </w:style>
  <w:style w:type="paragraph" w:customStyle="1" w:styleId="afb">
    <w:name w:val="五级条标题"/>
    <w:basedOn w:val="a"/>
    <w:rsid w:val="004061F0"/>
    <w:pPr>
      <w:widowControl w:val="0"/>
      <w:tabs>
        <w:tab w:val="left" w:pos="3480"/>
        <w:tab w:val="left" w:pos="3827"/>
      </w:tabs>
      <w:ind w:leftChars="0" w:left="3827" w:hanging="1276"/>
      <w:jc w:val="both"/>
    </w:pPr>
    <w:rPr>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96668">
      <w:bodyDiv w:val="1"/>
      <w:marLeft w:val="0"/>
      <w:marRight w:val="0"/>
      <w:marTop w:val="0"/>
      <w:marBottom w:val="0"/>
      <w:divBdr>
        <w:top w:val="none" w:sz="0" w:space="0" w:color="auto"/>
        <w:left w:val="none" w:sz="0" w:space="0" w:color="auto"/>
        <w:bottom w:val="none" w:sz="0" w:space="0" w:color="auto"/>
        <w:right w:val="none" w:sz="0" w:space="0" w:color="auto"/>
      </w:divBdr>
      <w:divsChild>
        <w:div w:id="1211070150">
          <w:marLeft w:val="0"/>
          <w:marRight w:val="0"/>
          <w:marTop w:val="0"/>
          <w:marBottom w:val="0"/>
          <w:divBdr>
            <w:top w:val="none" w:sz="0" w:space="0" w:color="auto"/>
            <w:left w:val="none" w:sz="0" w:space="0" w:color="auto"/>
            <w:bottom w:val="none" w:sz="0" w:space="0" w:color="auto"/>
            <w:right w:val="none" w:sz="0" w:space="0" w:color="auto"/>
          </w:divBdr>
        </w:div>
        <w:div w:id="1127234880">
          <w:marLeft w:val="0"/>
          <w:marRight w:val="0"/>
          <w:marTop w:val="0"/>
          <w:marBottom w:val="0"/>
          <w:divBdr>
            <w:top w:val="none" w:sz="0" w:space="0" w:color="auto"/>
            <w:left w:val="none" w:sz="0" w:space="0" w:color="auto"/>
            <w:bottom w:val="none" w:sz="0" w:space="0" w:color="auto"/>
            <w:right w:val="none" w:sz="0" w:space="0" w:color="auto"/>
          </w:divBdr>
        </w:div>
        <w:div w:id="1262954944">
          <w:marLeft w:val="0"/>
          <w:marRight w:val="0"/>
          <w:marTop w:val="0"/>
          <w:marBottom w:val="0"/>
          <w:divBdr>
            <w:top w:val="none" w:sz="0" w:space="0" w:color="auto"/>
            <w:left w:val="none" w:sz="0" w:space="0" w:color="auto"/>
            <w:bottom w:val="none" w:sz="0" w:space="0" w:color="auto"/>
            <w:right w:val="none" w:sz="0" w:space="0" w:color="auto"/>
          </w:divBdr>
        </w:div>
        <w:div w:id="1200164436">
          <w:marLeft w:val="0"/>
          <w:marRight w:val="0"/>
          <w:marTop w:val="0"/>
          <w:marBottom w:val="0"/>
          <w:divBdr>
            <w:top w:val="none" w:sz="0" w:space="0" w:color="auto"/>
            <w:left w:val="none" w:sz="0" w:space="0" w:color="auto"/>
            <w:bottom w:val="none" w:sz="0" w:space="0" w:color="auto"/>
            <w:right w:val="none" w:sz="0" w:space="0" w:color="auto"/>
          </w:divBdr>
        </w:div>
        <w:div w:id="1157769352">
          <w:marLeft w:val="0"/>
          <w:marRight w:val="0"/>
          <w:marTop w:val="0"/>
          <w:marBottom w:val="0"/>
          <w:divBdr>
            <w:top w:val="none" w:sz="0" w:space="0" w:color="auto"/>
            <w:left w:val="none" w:sz="0" w:space="0" w:color="auto"/>
            <w:bottom w:val="none" w:sz="0" w:space="0" w:color="auto"/>
            <w:right w:val="none" w:sz="0" w:space="0" w:color="auto"/>
          </w:divBdr>
        </w:div>
      </w:divsChild>
    </w:div>
    <w:div w:id="55713476">
      <w:bodyDiv w:val="1"/>
      <w:marLeft w:val="0"/>
      <w:marRight w:val="0"/>
      <w:marTop w:val="0"/>
      <w:marBottom w:val="0"/>
      <w:divBdr>
        <w:top w:val="none" w:sz="0" w:space="0" w:color="auto"/>
        <w:left w:val="none" w:sz="0" w:space="0" w:color="auto"/>
        <w:bottom w:val="none" w:sz="0" w:space="0" w:color="auto"/>
        <w:right w:val="none" w:sz="0" w:space="0" w:color="auto"/>
      </w:divBdr>
      <w:divsChild>
        <w:div w:id="1187913999">
          <w:marLeft w:val="0"/>
          <w:marRight w:val="0"/>
          <w:marTop w:val="0"/>
          <w:marBottom w:val="0"/>
          <w:divBdr>
            <w:top w:val="none" w:sz="0" w:space="0" w:color="auto"/>
            <w:left w:val="none" w:sz="0" w:space="0" w:color="auto"/>
            <w:bottom w:val="none" w:sz="0" w:space="0" w:color="auto"/>
            <w:right w:val="none" w:sz="0" w:space="0" w:color="auto"/>
          </w:divBdr>
        </w:div>
      </w:divsChild>
    </w:div>
    <w:div w:id="195896573">
      <w:bodyDiv w:val="1"/>
      <w:marLeft w:val="0"/>
      <w:marRight w:val="0"/>
      <w:marTop w:val="0"/>
      <w:marBottom w:val="0"/>
      <w:divBdr>
        <w:top w:val="none" w:sz="0" w:space="0" w:color="auto"/>
        <w:left w:val="none" w:sz="0" w:space="0" w:color="auto"/>
        <w:bottom w:val="none" w:sz="0" w:space="0" w:color="auto"/>
        <w:right w:val="none" w:sz="0" w:space="0" w:color="auto"/>
      </w:divBdr>
      <w:divsChild>
        <w:div w:id="47463460">
          <w:marLeft w:val="0"/>
          <w:marRight w:val="0"/>
          <w:marTop w:val="0"/>
          <w:marBottom w:val="0"/>
          <w:divBdr>
            <w:top w:val="none" w:sz="0" w:space="0" w:color="auto"/>
            <w:left w:val="none" w:sz="0" w:space="0" w:color="auto"/>
            <w:bottom w:val="none" w:sz="0" w:space="0" w:color="auto"/>
            <w:right w:val="none" w:sz="0" w:space="0" w:color="auto"/>
          </w:divBdr>
        </w:div>
        <w:div w:id="1431045325">
          <w:marLeft w:val="0"/>
          <w:marRight w:val="0"/>
          <w:marTop w:val="0"/>
          <w:marBottom w:val="0"/>
          <w:divBdr>
            <w:top w:val="none" w:sz="0" w:space="0" w:color="auto"/>
            <w:left w:val="none" w:sz="0" w:space="0" w:color="auto"/>
            <w:bottom w:val="none" w:sz="0" w:space="0" w:color="auto"/>
            <w:right w:val="none" w:sz="0" w:space="0" w:color="auto"/>
          </w:divBdr>
        </w:div>
        <w:div w:id="1116754561">
          <w:marLeft w:val="0"/>
          <w:marRight w:val="0"/>
          <w:marTop w:val="0"/>
          <w:marBottom w:val="0"/>
          <w:divBdr>
            <w:top w:val="none" w:sz="0" w:space="0" w:color="auto"/>
            <w:left w:val="none" w:sz="0" w:space="0" w:color="auto"/>
            <w:bottom w:val="none" w:sz="0" w:space="0" w:color="auto"/>
            <w:right w:val="none" w:sz="0" w:space="0" w:color="auto"/>
          </w:divBdr>
        </w:div>
        <w:div w:id="1229615111">
          <w:marLeft w:val="0"/>
          <w:marRight w:val="0"/>
          <w:marTop w:val="0"/>
          <w:marBottom w:val="0"/>
          <w:divBdr>
            <w:top w:val="none" w:sz="0" w:space="0" w:color="auto"/>
            <w:left w:val="none" w:sz="0" w:space="0" w:color="auto"/>
            <w:bottom w:val="none" w:sz="0" w:space="0" w:color="auto"/>
            <w:right w:val="none" w:sz="0" w:space="0" w:color="auto"/>
          </w:divBdr>
        </w:div>
      </w:divsChild>
    </w:div>
    <w:div w:id="233005121">
      <w:bodyDiv w:val="1"/>
      <w:marLeft w:val="0"/>
      <w:marRight w:val="0"/>
      <w:marTop w:val="0"/>
      <w:marBottom w:val="0"/>
      <w:divBdr>
        <w:top w:val="none" w:sz="0" w:space="0" w:color="auto"/>
        <w:left w:val="none" w:sz="0" w:space="0" w:color="auto"/>
        <w:bottom w:val="none" w:sz="0" w:space="0" w:color="auto"/>
        <w:right w:val="none" w:sz="0" w:space="0" w:color="auto"/>
      </w:divBdr>
      <w:divsChild>
        <w:div w:id="842206039">
          <w:marLeft w:val="0"/>
          <w:marRight w:val="0"/>
          <w:marTop w:val="0"/>
          <w:marBottom w:val="0"/>
          <w:divBdr>
            <w:top w:val="none" w:sz="0" w:space="0" w:color="auto"/>
            <w:left w:val="none" w:sz="0" w:space="0" w:color="auto"/>
            <w:bottom w:val="none" w:sz="0" w:space="0" w:color="auto"/>
            <w:right w:val="none" w:sz="0" w:space="0" w:color="auto"/>
          </w:divBdr>
        </w:div>
        <w:div w:id="223806118">
          <w:marLeft w:val="0"/>
          <w:marRight w:val="0"/>
          <w:marTop w:val="0"/>
          <w:marBottom w:val="0"/>
          <w:divBdr>
            <w:top w:val="none" w:sz="0" w:space="0" w:color="auto"/>
            <w:left w:val="none" w:sz="0" w:space="0" w:color="auto"/>
            <w:bottom w:val="none" w:sz="0" w:space="0" w:color="auto"/>
            <w:right w:val="none" w:sz="0" w:space="0" w:color="auto"/>
          </w:divBdr>
        </w:div>
        <w:div w:id="772745490">
          <w:marLeft w:val="0"/>
          <w:marRight w:val="0"/>
          <w:marTop w:val="0"/>
          <w:marBottom w:val="0"/>
          <w:divBdr>
            <w:top w:val="none" w:sz="0" w:space="0" w:color="auto"/>
            <w:left w:val="none" w:sz="0" w:space="0" w:color="auto"/>
            <w:bottom w:val="none" w:sz="0" w:space="0" w:color="auto"/>
            <w:right w:val="none" w:sz="0" w:space="0" w:color="auto"/>
          </w:divBdr>
        </w:div>
        <w:div w:id="634288624">
          <w:marLeft w:val="0"/>
          <w:marRight w:val="0"/>
          <w:marTop w:val="0"/>
          <w:marBottom w:val="0"/>
          <w:divBdr>
            <w:top w:val="none" w:sz="0" w:space="0" w:color="auto"/>
            <w:left w:val="none" w:sz="0" w:space="0" w:color="auto"/>
            <w:bottom w:val="none" w:sz="0" w:space="0" w:color="auto"/>
            <w:right w:val="none" w:sz="0" w:space="0" w:color="auto"/>
          </w:divBdr>
        </w:div>
      </w:divsChild>
    </w:div>
    <w:div w:id="291641558">
      <w:bodyDiv w:val="1"/>
      <w:marLeft w:val="0"/>
      <w:marRight w:val="0"/>
      <w:marTop w:val="0"/>
      <w:marBottom w:val="0"/>
      <w:divBdr>
        <w:top w:val="none" w:sz="0" w:space="0" w:color="auto"/>
        <w:left w:val="none" w:sz="0" w:space="0" w:color="auto"/>
        <w:bottom w:val="none" w:sz="0" w:space="0" w:color="auto"/>
        <w:right w:val="none" w:sz="0" w:space="0" w:color="auto"/>
      </w:divBdr>
      <w:divsChild>
        <w:div w:id="1120103859">
          <w:marLeft w:val="0"/>
          <w:marRight w:val="0"/>
          <w:marTop w:val="0"/>
          <w:marBottom w:val="0"/>
          <w:divBdr>
            <w:top w:val="none" w:sz="0" w:space="0" w:color="auto"/>
            <w:left w:val="none" w:sz="0" w:space="0" w:color="auto"/>
            <w:bottom w:val="none" w:sz="0" w:space="0" w:color="auto"/>
            <w:right w:val="none" w:sz="0" w:space="0" w:color="auto"/>
          </w:divBdr>
        </w:div>
        <w:div w:id="272827775">
          <w:marLeft w:val="0"/>
          <w:marRight w:val="0"/>
          <w:marTop w:val="0"/>
          <w:marBottom w:val="0"/>
          <w:divBdr>
            <w:top w:val="none" w:sz="0" w:space="0" w:color="auto"/>
            <w:left w:val="none" w:sz="0" w:space="0" w:color="auto"/>
            <w:bottom w:val="none" w:sz="0" w:space="0" w:color="auto"/>
            <w:right w:val="none" w:sz="0" w:space="0" w:color="auto"/>
          </w:divBdr>
        </w:div>
        <w:div w:id="1755054411">
          <w:marLeft w:val="0"/>
          <w:marRight w:val="0"/>
          <w:marTop w:val="0"/>
          <w:marBottom w:val="0"/>
          <w:divBdr>
            <w:top w:val="none" w:sz="0" w:space="0" w:color="auto"/>
            <w:left w:val="none" w:sz="0" w:space="0" w:color="auto"/>
            <w:bottom w:val="none" w:sz="0" w:space="0" w:color="auto"/>
            <w:right w:val="none" w:sz="0" w:space="0" w:color="auto"/>
          </w:divBdr>
        </w:div>
        <w:div w:id="294335212">
          <w:marLeft w:val="0"/>
          <w:marRight w:val="0"/>
          <w:marTop w:val="0"/>
          <w:marBottom w:val="0"/>
          <w:divBdr>
            <w:top w:val="none" w:sz="0" w:space="0" w:color="auto"/>
            <w:left w:val="none" w:sz="0" w:space="0" w:color="auto"/>
            <w:bottom w:val="none" w:sz="0" w:space="0" w:color="auto"/>
            <w:right w:val="none" w:sz="0" w:space="0" w:color="auto"/>
          </w:divBdr>
        </w:div>
      </w:divsChild>
    </w:div>
    <w:div w:id="338896621">
      <w:bodyDiv w:val="1"/>
      <w:marLeft w:val="0"/>
      <w:marRight w:val="0"/>
      <w:marTop w:val="0"/>
      <w:marBottom w:val="0"/>
      <w:divBdr>
        <w:top w:val="none" w:sz="0" w:space="0" w:color="auto"/>
        <w:left w:val="none" w:sz="0" w:space="0" w:color="auto"/>
        <w:bottom w:val="none" w:sz="0" w:space="0" w:color="auto"/>
        <w:right w:val="none" w:sz="0" w:space="0" w:color="auto"/>
      </w:divBdr>
      <w:divsChild>
        <w:div w:id="375548648">
          <w:marLeft w:val="0"/>
          <w:marRight w:val="0"/>
          <w:marTop w:val="0"/>
          <w:marBottom w:val="0"/>
          <w:divBdr>
            <w:top w:val="none" w:sz="0" w:space="0" w:color="auto"/>
            <w:left w:val="none" w:sz="0" w:space="0" w:color="auto"/>
            <w:bottom w:val="none" w:sz="0" w:space="0" w:color="auto"/>
            <w:right w:val="none" w:sz="0" w:space="0" w:color="auto"/>
          </w:divBdr>
        </w:div>
        <w:div w:id="1645770503">
          <w:marLeft w:val="0"/>
          <w:marRight w:val="0"/>
          <w:marTop w:val="0"/>
          <w:marBottom w:val="0"/>
          <w:divBdr>
            <w:top w:val="none" w:sz="0" w:space="0" w:color="auto"/>
            <w:left w:val="none" w:sz="0" w:space="0" w:color="auto"/>
            <w:bottom w:val="none" w:sz="0" w:space="0" w:color="auto"/>
            <w:right w:val="none" w:sz="0" w:space="0" w:color="auto"/>
          </w:divBdr>
        </w:div>
        <w:div w:id="2016104940">
          <w:marLeft w:val="0"/>
          <w:marRight w:val="0"/>
          <w:marTop w:val="0"/>
          <w:marBottom w:val="0"/>
          <w:divBdr>
            <w:top w:val="none" w:sz="0" w:space="0" w:color="auto"/>
            <w:left w:val="none" w:sz="0" w:space="0" w:color="auto"/>
            <w:bottom w:val="none" w:sz="0" w:space="0" w:color="auto"/>
            <w:right w:val="none" w:sz="0" w:space="0" w:color="auto"/>
          </w:divBdr>
        </w:div>
        <w:div w:id="1726903639">
          <w:marLeft w:val="0"/>
          <w:marRight w:val="0"/>
          <w:marTop w:val="0"/>
          <w:marBottom w:val="0"/>
          <w:divBdr>
            <w:top w:val="none" w:sz="0" w:space="0" w:color="auto"/>
            <w:left w:val="none" w:sz="0" w:space="0" w:color="auto"/>
            <w:bottom w:val="none" w:sz="0" w:space="0" w:color="auto"/>
            <w:right w:val="none" w:sz="0" w:space="0" w:color="auto"/>
          </w:divBdr>
        </w:div>
        <w:div w:id="711730527">
          <w:marLeft w:val="0"/>
          <w:marRight w:val="0"/>
          <w:marTop w:val="0"/>
          <w:marBottom w:val="0"/>
          <w:divBdr>
            <w:top w:val="none" w:sz="0" w:space="0" w:color="auto"/>
            <w:left w:val="none" w:sz="0" w:space="0" w:color="auto"/>
            <w:bottom w:val="none" w:sz="0" w:space="0" w:color="auto"/>
            <w:right w:val="none" w:sz="0" w:space="0" w:color="auto"/>
          </w:divBdr>
        </w:div>
      </w:divsChild>
    </w:div>
    <w:div w:id="482543816">
      <w:bodyDiv w:val="1"/>
      <w:marLeft w:val="0"/>
      <w:marRight w:val="0"/>
      <w:marTop w:val="0"/>
      <w:marBottom w:val="0"/>
      <w:divBdr>
        <w:top w:val="none" w:sz="0" w:space="0" w:color="auto"/>
        <w:left w:val="none" w:sz="0" w:space="0" w:color="auto"/>
        <w:bottom w:val="none" w:sz="0" w:space="0" w:color="auto"/>
        <w:right w:val="none" w:sz="0" w:space="0" w:color="auto"/>
      </w:divBdr>
      <w:divsChild>
        <w:div w:id="1780298987">
          <w:marLeft w:val="0"/>
          <w:marRight w:val="0"/>
          <w:marTop w:val="0"/>
          <w:marBottom w:val="0"/>
          <w:divBdr>
            <w:top w:val="none" w:sz="0" w:space="0" w:color="auto"/>
            <w:left w:val="none" w:sz="0" w:space="0" w:color="auto"/>
            <w:bottom w:val="none" w:sz="0" w:space="0" w:color="auto"/>
            <w:right w:val="none" w:sz="0" w:space="0" w:color="auto"/>
          </w:divBdr>
        </w:div>
        <w:div w:id="633295809">
          <w:marLeft w:val="0"/>
          <w:marRight w:val="0"/>
          <w:marTop w:val="0"/>
          <w:marBottom w:val="0"/>
          <w:divBdr>
            <w:top w:val="none" w:sz="0" w:space="0" w:color="auto"/>
            <w:left w:val="none" w:sz="0" w:space="0" w:color="auto"/>
            <w:bottom w:val="none" w:sz="0" w:space="0" w:color="auto"/>
            <w:right w:val="none" w:sz="0" w:space="0" w:color="auto"/>
          </w:divBdr>
        </w:div>
        <w:div w:id="741024695">
          <w:marLeft w:val="0"/>
          <w:marRight w:val="0"/>
          <w:marTop w:val="0"/>
          <w:marBottom w:val="0"/>
          <w:divBdr>
            <w:top w:val="none" w:sz="0" w:space="0" w:color="auto"/>
            <w:left w:val="none" w:sz="0" w:space="0" w:color="auto"/>
            <w:bottom w:val="none" w:sz="0" w:space="0" w:color="auto"/>
            <w:right w:val="none" w:sz="0" w:space="0" w:color="auto"/>
          </w:divBdr>
        </w:div>
        <w:div w:id="1052121247">
          <w:marLeft w:val="0"/>
          <w:marRight w:val="0"/>
          <w:marTop w:val="0"/>
          <w:marBottom w:val="0"/>
          <w:divBdr>
            <w:top w:val="none" w:sz="0" w:space="0" w:color="auto"/>
            <w:left w:val="none" w:sz="0" w:space="0" w:color="auto"/>
            <w:bottom w:val="none" w:sz="0" w:space="0" w:color="auto"/>
            <w:right w:val="none" w:sz="0" w:space="0" w:color="auto"/>
          </w:divBdr>
        </w:div>
        <w:div w:id="243884847">
          <w:marLeft w:val="0"/>
          <w:marRight w:val="0"/>
          <w:marTop w:val="0"/>
          <w:marBottom w:val="0"/>
          <w:divBdr>
            <w:top w:val="none" w:sz="0" w:space="0" w:color="auto"/>
            <w:left w:val="none" w:sz="0" w:space="0" w:color="auto"/>
            <w:bottom w:val="none" w:sz="0" w:space="0" w:color="auto"/>
            <w:right w:val="none" w:sz="0" w:space="0" w:color="auto"/>
          </w:divBdr>
        </w:div>
        <w:div w:id="419642178">
          <w:marLeft w:val="0"/>
          <w:marRight w:val="0"/>
          <w:marTop w:val="0"/>
          <w:marBottom w:val="0"/>
          <w:divBdr>
            <w:top w:val="none" w:sz="0" w:space="0" w:color="auto"/>
            <w:left w:val="none" w:sz="0" w:space="0" w:color="auto"/>
            <w:bottom w:val="none" w:sz="0" w:space="0" w:color="auto"/>
            <w:right w:val="none" w:sz="0" w:space="0" w:color="auto"/>
          </w:divBdr>
        </w:div>
      </w:divsChild>
    </w:div>
    <w:div w:id="567616272">
      <w:bodyDiv w:val="1"/>
      <w:marLeft w:val="0"/>
      <w:marRight w:val="0"/>
      <w:marTop w:val="0"/>
      <w:marBottom w:val="0"/>
      <w:divBdr>
        <w:top w:val="none" w:sz="0" w:space="0" w:color="auto"/>
        <w:left w:val="none" w:sz="0" w:space="0" w:color="auto"/>
        <w:bottom w:val="none" w:sz="0" w:space="0" w:color="auto"/>
        <w:right w:val="none" w:sz="0" w:space="0" w:color="auto"/>
      </w:divBdr>
    </w:div>
    <w:div w:id="653067788">
      <w:bodyDiv w:val="1"/>
      <w:marLeft w:val="0"/>
      <w:marRight w:val="0"/>
      <w:marTop w:val="0"/>
      <w:marBottom w:val="0"/>
      <w:divBdr>
        <w:top w:val="none" w:sz="0" w:space="0" w:color="auto"/>
        <w:left w:val="none" w:sz="0" w:space="0" w:color="auto"/>
        <w:bottom w:val="none" w:sz="0" w:space="0" w:color="auto"/>
        <w:right w:val="none" w:sz="0" w:space="0" w:color="auto"/>
      </w:divBdr>
      <w:divsChild>
        <w:div w:id="1408529882">
          <w:marLeft w:val="0"/>
          <w:marRight w:val="0"/>
          <w:marTop w:val="0"/>
          <w:marBottom w:val="0"/>
          <w:divBdr>
            <w:top w:val="none" w:sz="0" w:space="0" w:color="auto"/>
            <w:left w:val="none" w:sz="0" w:space="0" w:color="auto"/>
            <w:bottom w:val="none" w:sz="0" w:space="0" w:color="auto"/>
            <w:right w:val="none" w:sz="0" w:space="0" w:color="auto"/>
          </w:divBdr>
        </w:div>
      </w:divsChild>
    </w:div>
    <w:div w:id="657658142">
      <w:bodyDiv w:val="1"/>
      <w:marLeft w:val="0"/>
      <w:marRight w:val="0"/>
      <w:marTop w:val="0"/>
      <w:marBottom w:val="0"/>
      <w:divBdr>
        <w:top w:val="none" w:sz="0" w:space="0" w:color="auto"/>
        <w:left w:val="none" w:sz="0" w:space="0" w:color="auto"/>
        <w:bottom w:val="none" w:sz="0" w:space="0" w:color="auto"/>
        <w:right w:val="none" w:sz="0" w:space="0" w:color="auto"/>
      </w:divBdr>
      <w:divsChild>
        <w:div w:id="1083986634">
          <w:marLeft w:val="0"/>
          <w:marRight w:val="0"/>
          <w:marTop w:val="0"/>
          <w:marBottom w:val="0"/>
          <w:divBdr>
            <w:top w:val="none" w:sz="0" w:space="0" w:color="auto"/>
            <w:left w:val="none" w:sz="0" w:space="0" w:color="auto"/>
            <w:bottom w:val="none" w:sz="0" w:space="0" w:color="auto"/>
            <w:right w:val="none" w:sz="0" w:space="0" w:color="auto"/>
          </w:divBdr>
        </w:div>
        <w:div w:id="1101725960">
          <w:marLeft w:val="0"/>
          <w:marRight w:val="0"/>
          <w:marTop w:val="0"/>
          <w:marBottom w:val="0"/>
          <w:divBdr>
            <w:top w:val="none" w:sz="0" w:space="0" w:color="auto"/>
            <w:left w:val="none" w:sz="0" w:space="0" w:color="auto"/>
            <w:bottom w:val="none" w:sz="0" w:space="0" w:color="auto"/>
            <w:right w:val="none" w:sz="0" w:space="0" w:color="auto"/>
          </w:divBdr>
        </w:div>
        <w:div w:id="514418642">
          <w:marLeft w:val="0"/>
          <w:marRight w:val="0"/>
          <w:marTop w:val="0"/>
          <w:marBottom w:val="0"/>
          <w:divBdr>
            <w:top w:val="none" w:sz="0" w:space="0" w:color="auto"/>
            <w:left w:val="none" w:sz="0" w:space="0" w:color="auto"/>
            <w:bottom w:val="none" w:sz="0" w:space="0" w:color="auto"/>
            <w:right w:val="none" w:sz="0" w:space="0" w:color="auto"/>
          </w:divBdr>
        </w:div>
        <w:div w:id="3944764">
          <w:marLeft w:val="0"/>
          <w:marRight w:val="0"/>
          <w:marTop w:val="0"/>
          <w:marBottom w:val="0"/>
          <w:divBdr>
            <w:top w:val="none" w:sz="0" w:space="0" w:color="auto"/>
            <w:left w:val="none" w:sz="0" w:space="0" w:color="auto"/>
            <w:bottom w:val="none" w:sz="0" w:space="0" w:color="auto"/>
            <w:right w:val="none" w:sz="0" w:space="0" w:color="auto"/>
          </w:divBdr>
        </w:div>
      </w:divsChild>
    </w:div>
    <w:div w:id="761529752">
      <w:bodyDiv w:val="1"/>
      <w:marLeft w:val="0"/>
      <w:marRight w:val="0"/>
      <w:marTop w:val="0"/>
      <w:marBottom w:val="0"/>
      <w:divBdr>
        <w:top w:val="none" w:sz="0" w:space="0" w:color="auto"/>
        <w:left w:val="none" w:sz="0" w:space="0" w:color="auto"/>
        <w:bottom w:val="none" w:sz="0" w:space="0" w:color="auto"/>
        <w:right w:val="none" w:sz="0" w:space="0" w:color="auto"/>
      </w:divBdr>
      <w:divsChild>
        <w:div w:id="557206979">
          <w:marLeft w:val="0"/>
          <w:marRight w:val="0"/>
          <w:marTop w:val="0"/>
          <w:marBottom w:val="0"/>
          <w:divBdr>
            <w:top w:val="none" w:sz="0" w:space="0" w:color="auto"/>
            <w:left w:val="none" w:sz="0" w:space="0" w:color="auto"/>
            <w:bottom w:val="none" w:sz="0" w:space="0" w:color="auto"/>
            <w:right w:val="none" w:sz="0" w:space="0" w:color="auto"/>
          </w:divBdr>
        </w:div>
        <w:div w:id="1596554098">
          <w:marLeft w:val="0"/>
          <w:marRight w:val="0"/>
          <w:marTop w:val="0"/>
          <w:marBottom w:val="0"/>
          <w:divBdr>
            <w:top w:val="none" w:sz="0" w:space="0" w:color="auto"/>
            <w:left w:val="none" w:sz="0" w:space="0" w:color="auto"/>
            <w:bottom w:val="none" w:sz="0" w:space="0" w:color="auto"/>
            <w:right w:val="none" w:sz="0" w:space="0" w:color="auto"/>
          </w:divBdr>
        </w:div>
        <w:div w:id="1579558817">
          <w:marLeft w:val="0"/>
          <w:marRight w:val="0"/>
          <w:marTop w:val="0"/>
          <w:marBottom w:val="0"/>
          <w:divBdr>
            <w:top w:val="none" w:sz="0" w:space="0" w:color="auto"/>
            <w:left w:val="none" w:sz="0" w:space="0" w:color="auto"/>
            <w:bottom w:val="none" w:sz="0" w:space="0" w:color="auto"/>
            <w:right w:val="none" w:sz="0" w:space="0" w:color="auto"/>
          </w:divBdr>
        </w:div>
        <w:div w:id="1735665286">
          <w:marLeft w:val="0"/>
          <w:marRight w:val="0"/>
          <w:marTop w:val="0"/>
          <w:marBottom w:val="0"/>
          <w:divBdr>
            <w:top w:val="none" w:sz="0" w:space="0" w:color="auto"/>
            <w:left w:val="none" w:sz="0" w:space="0" w:color="auto"/>
            <w:bottom w:val="none" w:sz="0" w:space="0" w:color="auto"/>
            <w:right w:val="none" w:sz="0" w:space="0" w:color="auto"/>
          </w:divBdr>
        </w:div>
        <w:div w:id="1981032514">
          <w:marLeft w:val="0"/>
          <w:marRight w:val="0"/>
          <w:marTop w:val="0"/>
          <w:marBottom w:val="0"/>
          <w:divBdr>
            <w:top w:val="none" w:sz="0" w:space="0" w:color="auto"/>
            <w:left w:val="none" w:sz="0" w:space="0" w:color="auto"/>
            <w:bottom w:val="none" w:sz="0" w:space="0" w:color="auto"/>
            <w:right w:val="none" w:sz="0" w:space="0" w:color="auto"/>
          </w:divBdr>
        </w:div>
        <w:div w:id="314649555">
          <w:marLeft w:val="0"/>
          <w:marRight w:val="0"/>
          <w:marTop w:val="0"/>
          <w:marBottom w:val="0"/>
          <w:divBdr>
            <w:top w:val="none" w:sz="0" w:space="0" w:color="auto"/>
            <w:left w:val="none" w:sz="0" w:space="0" w:color="auto"/>
            <w:bottom w:val="none" w:sz="0" w:space="0" w:color="auto"/>
            <w:right w:val="none" w:sz="0" w:space="0" w:color="auto"/>
          </w:divBdr>
        </w:div>
        <w:div w:id="1633246126">
          <w:marLeft w:val="0"/>
          <w:marRight w:val="0"/>
          <w:marTop w:val="0"/>
          <w:marBottom w:val="0"/>
          <w:divBdr>
            <w:top w:val="none" w:sz="0" w:space="0" w:color="auto"/>
            <w:left w:val="none" w:sz="0" w:space="0" w:color="auto"/>
            <w:bottom w:val="none" w:sz="0" w:space="0" w:color="auto"/>
            <w:right w:val="none" w:sz="0" w:space="0" w:color="auto"/>
          </w:divBdr>
        </w:div>
      </w:divsChild>
    </w:div>
    <w:div w:id="772896636">
      <w:bodyDiv w:val="1"/>
      <w:marLeft w:val="0"/>
      <w:marRight w:val="0"/>
      <w:marTop w:val="0"/>
      <w:marBottom w:val="0"/>
      <w:divBdr>
        <w:top w:val="none" w:sz="0" w:space="0" w:color="auto"/>
        <w:left w:val="none" w:sz="0" w:space="0" w:color="auto"/>
        <w:bottom w:val="none" w:sz="0" w:space="0" w:color="auto"/>
        <w:right w:val="none" w:sz="0" w:space="0" w:color="auto"/>
      </w:divBdr>
      <w:divsChild>
        <w:div w:id="1097216325">
          <w:marLeft w:val="0"/>
          <w:marRight w:val="0"/>
          <w:marTop w:val="0"/>
          <w:marBottom w:val="0"/>
          <w:divBdr>
            <w:top w:val="none" w:sz="0" w:space="0" w:color="auto"/>
            <w:left w:val="none" w:sz="0" w:space="0" w:color="auto"/>
            <w:bottom w:val="none" w:sz="0" w:space="0" w:color="auto"/>
            <w:right w:val="none" w:sz="0" w:space="0" w:color="auto"/>
          </w:divBdr>
        </w:div>
      </w:divsChild>
    </w:div>
    <w:div w:id="809833225">
      <w:bodyDiv w:val="1"/>
      <w:marLeft w:val="0"/>
      <w:marRight w:val="0"/>
      <w:marTop w:val="0"/>
      <w:marBottom w:val="0"/>
      <w:divBdr>
        <w:top w:val="none" w:sz="0" w:space="0" w:color="auto"/>
        <w:left w:val="none" w:sz="0" w:space="0" w:color="auto"/>
        <w:bottom w:val="none" w:sz="0" w:space="0" w:color="auto"/>
        <w:right w:val="none" w:sz="0" w:space="0" w:color="auto"/>
      </w:divBdr>
      <w:divsChild>
        <w:div w:id="352147972">
          <w:marLeft w:val="0"/>
          <w:marRight w:val="0"/>
          <w:marTop w:val="0"/>
          <w:marBottom w:val="0"/>
          <w:divBdr>
            <w:top w:val="none" w:sz="0" w:space="0" w:color="auto"/>
            <w:left w:val="none" w:sz="0" w:space="0" w:color="auto"/>
            <w:bottom w:val="none" w:sz="0" w:space="0" w:color="auto"/>
            <w:right w:val="none" w:sz="0" w:space="0" w:color="auto"/>
          </w:divBdr>
        </w:div>
        <w:div w:id="1702978200">
          <w:marLeft w:val="0"/>
          <w:marRight w:val="0"/>
          <w:marTop w:val="0"/>
          <w:marBottom w:val="0"/>
          <w:divBdr>
            <w:top w:val="none" w:sz="0" w:space="0" w:color="auto"/>
            <w:left w:val="none" w:sz="0" w:space="0" w:color="auto"/>
            <w:bottom w:val="none" w:sz="0" w:space="0" w:color="auto"/>
            <w:right w:val="none" w:sz="0" w:space="0" w:color="auto"/>
          </w:divBdr>
        </w:div>
        <w:div w:id="2012562326">
          <w:marLeft w:val="0"/>
          <w:marRight w:val="0"/>
          <w:marTop w:val="0"/>
          <w:marBottom w:val="0"/>
          <w:divBdr>
            <w:top w:val="none" w:sz="0" w:space="0" w:color="auto"/>
            <w:left w:val="none" w:sz="0" w:space="0" w:color="auto"/>
            <w:bottom w:val="none" w:sz="0" w:space="0" w:color="auto"/>
            <w:right w:val="none" w:sz="0" w:space="0" w:color="auto"/>
          </w:divBdr>
        </w:div>
      </w:divsChild>
    </w:div>
    <w:div w:id="812523887">
      <w:bodyDiv w:val="1"/>
      <w:marLeft w:val="0"/>
      <w:marRight w:val="0"/>
      <w:marTop w:val="0"/>
      <w:marBottom w:val="0"/>
      <w:divBdr>
        <w:top w:val="none" w:sz="0" w:space="0" w:color="auto"/>
        <w:left w:val="none" w:sz="0" w:space="0" w:color="auto"/>
        <w:bottom w:val="none" w:sz="0" w:space="0" w:color="auto"/>
        <w:right w:val="none" w:sz="0" w:space="0" w:color="auto"/>
      </w:divBdr>
      <w:divsChild>
        <w:div w:id="397486010">
          <w:marLeft w:val="0"/>
          <w:marRight w:val="0"/>
          <w:marTop w:val="0"/>
          <w:marBottom w:val="0"/>
          <w:divBdr>
            <w:top w:val="none" w:sz="0" w:space="0" w:color="auto"/>
            <w:left w:val="none" w:sz="0" w:space="0" w:color="auto"/>
            <w:bottom w:val="none" w:sz="0" w:space="0" w:color="auto"/>
            <w:right w:val="none" w:sz="0" w:space="0" w:color="auto"/>
          </w:divBdr>
        </w:div>
        <w:div w:id="283466903">
          <w:marLeft w:val="0"/>
          <w:marRight w:val="0"/>
          <w:marTop w:val="0"/>
          <w:marBottom w:val="0"/>
          <w:divBdr>
            <w:top w:val="none" w:sz="0" w:space="0" w:color="auto"/>
            <w:left w:val="none" w:sz="0" w:space="0" w:color="auto"/>
            <w:bottom w:val="none" w:sz="0" w:space="0" w:color="auto"/>
            <w:right w:val="none" w:sz="0" w:space="0" w:color="auto"/>
          </w:divBdr>
        </w:div>
        <w:div w:id="1096558554">
          <w:marLeft w:val="0"/>
          <w:marRight w:val="0"/>
          <w:marTop w:val="0"/>
          <w:marBottom w:val="0"/>
          <w:divBdr>
            <w:top w:val="none" w:sz="0" w:space="0" w:color="auto"/>
            <w:left w:val="none" w:sz="0" w:space="0" w:color="auto"/>
            <w:bottom w:val="none" w:sz="0" w:space="0" w:color="auto"/>
            <w:right w:val="none" w:sz="0" w:space="0" w:color="auto"/>
          </w:divBdr>
        </w:div>
        <w:div w:id="1530334330">
          <w:marLeft w:val="0"/>
          <w:marRight w:val="0"/>
          <w:marTop w:val="0"/>
          <w:marBottom w:val="0"/>
          <w:divBdr>
            <w:top w:val="none" w:sz="0" w:space="0" w:color="auto"/>
            <w:left w:val="none" w:sz="0" w:space="0" w:color="auto"/>
            <w:bottom w:val="none" w:sz="0" w:space="0" w:color="auto"/>
            <w:right w:val="none" w:sz="0" w:space="0" w:color="auto"/>
          </w:divBdr>
        </w:div>
      </w:divsChild>
    </w:div>
    <w:div w:id="829364717">
      <w:bodyDiv w:val="1"/>
      <w:marLeft w:val="0"/>
      <w:marRight w:val="0"/>
      <w:marTop w:val="0"/>
      <w:marBottom w:val="0"/>
      <w:divBdr>
        <w:top w:val="none" w:sz="0" w:space="0" w:color="auto"/>
        <w:left w:val="none" w:sz="0" w:space="0" w:color="auto"/>
        <w:bottom w:val="none" w:sz="0" w:space="0" w:color="auto"/>
        <w:right w:val="none" w:sz="0" w:space="0" w:color="auto"/>
      </w:divBdr>
      <w:divsChild>
        <w:div w:id="520322878">
          <w:marLeft w:val="0"/>
          <w:marRight w:val="0"/>
          <w:marTop w:val="0"/>
          <w:marBottom w:val="0"/>
          <w:divBdr>
            <w:top w:val="none" w:sz="0" w:space="0" w:color="auto"/>
            <w:left w:val="none" w:sz="0" w:space="0" w:color="auto"/>
            <w:bottom w:val="none" w:sz="0" w:space="0" w:color="auto"/>
            <w:right w:val="none" w:sz="0" w:space="0" w:color="auto"/>
          </w:divBdr>
        </w:div>
        <w:div w:id="497817911">
          <w:marLeft w:val="0"/>
          <w:marRight w:val="0"/>
          <w:marTop w:val="0"/>
          <w:marBottom w:val="0"/>
          <w:divBdr>
            <w:top w:val="none" w:sz="0" w:space="0" w:color="auto"/>
            <w:left w:val="none" w:sz="0" w:space="0" w:color="auto"/>
            <w:bottom w:val="none" w:sz="0" w:space="0" w:color="auto"/>
            <w:right w:val="none" w:sz="0" w:space="0" w:color="auto"/>
          </w:divBdr>
        </w:div>
      </w:divsChild>
    </w:div>
    <w:div w:id="832648671">
      <w:bodyDiv w:val="1"/>
      <w:marLeft w:val="0"/>
      <w:marRight w:val="0"/>
      <w:marTop w:val="0"/>
      <w:marBottom w:val="0"/>
      <w:divBdr>
        <w:top w:val="none" w:sz="0" w:space="0" w:color="auto"/>
        <w:left w:val="none" w:sz="0" w:space="0" w:color="auto"/>
        <w:bottom w:val="none" w:sz="0" w:space="0" w:color="auto"/>
        <w:right w:val="none" w:sz="0" w:space="0" w:color="auto"/>
      </w:divBdr>
      <w:divsChild>
        <w:div w:id="1310862924">
          <w:marLeft w:val="0"/>
          <w:marRight w:val="0"/>
          <w:marTop w:val="0"/>
          <w:marBottom w:val="0"/>
          <w:divBdr>
            <w:top w:val="none" w:sz="0" w:space="0" w:color="auto"/>
            <w:left w:val="none" w:sz="0" w:space="0" w:color="auto"/>
            <w:bottom w:val="none" w:sz="0" w:space="0" w:color="auto"/>
            <w:right w:val="none" w:sz="0" w:space="0" w:color="auto"/>
          </w:divBdr>
        </w:div>
        <w:div w:id="705330161">
          <w:marLeft w:val="0"/>
          <w:marRight w:val="0"/>
          <w:marTop w:val="0"/>
          <w:marBottom w:val="0"/>
          <w:divBdr>
            <w:top w:val="none" w:sz="0" w:space="0" w:color="auto"/>
            <w:left w:val="none" w:sz="0" w:space="0" w:color="auto"/>
            <w:bottom w:val="none" w:sz="0" w:space="0" w:color="auto"/>
            <w:right w:val="none" w:sz="0" w:space="0" w:color="auto"/>
          </w:divBdr>
        </w:div>
        <w:div w:id="2100253025">
          <w:marLeft w:val="0"/>
          <w:marRight w:val="0"/>
          <w:marTop w:val="0"/>
          <w:marBottom w:val="0"/>
          <w:divBdr>
            <w:top w:val="none" w:sz="0" w:space="0" w:color="auto"/>
            <w:left w:val="none" w:sz="0" w:space="0" w:color="auto"/>
            <w:bottom w:val="none" w:sz="0" w:space="0" w:color="auto"/>
            <w:right w:val="none" w:sz="0" w:space="0" w:color="auto"/>
          </w:divBdr>
        </w:div>
        <w:div w:id="697319688">
          <w:marLeft w:val="0"/>
          <w:marRight w:val="0"/>
          <w:marTop w:val="0"/>
          <w:marBottom w:val="0"/>
          <w:divBdr>
            <w:top w:val="none" w:sz="0" w:space="0" w:color="auto"/>
            <w:left w:val="none" w:sz="0" w:space="0" w:color="auto"/>
            <w:bottom w:val="none" w:sz="0" w:space="0" w:color="auto"/>
            <w:right w:val="none" w:sz="0" w:space="0" w:color="auto"/>
          </w:divBdr>
        </w:div>
      </w:divsChild>
    </w:div>
    <w:div w:id="848249970">
      <w:bodyDiv w:val="1"/>
      <w:marLeft w:val="0"/>
      <w:marRight w:val="0"/>
      <w:marTop w:val="0"/>
      <w:marBottom w:val="0"/>
      <w:divBdr>
        <w:top w:val="none" w:sz="0" w:space="0" w:color="auto"/>
        <w:left w:val="none" w:sz="0" w:space="0" w:color="auto"/>
        <w:bottom w:val="none" w:sz="0" w:space="0" w:color="auto"/>
        <w:right w:val="none" w:sz="0" w:space="0" w:color="auto"/>
      </w:divBdr>
      <w:divsChild>
        <w:div w:id="629021721">
          <w:marLeft w:val="0"/>
          <w:marRight w:val="0"/>
          <w:marTop w:val="0"/>
          <w:marBottom w:val="0"/>
          <w:divBdr>
            <w:top w:val="none" w:sz="0" w:space="0" w:color="auto"/>
            <w:left w:val="none" w:sz="0" w:space="0" w:color="auto"/>
            <w:bottom w:val="none" w:sz="0" w:space="0" w:color="auto"/>
            <w:right w:val="none" w:sz="0" w:space="0" w:color="auto"/>
          </w:divBdr>
        </w:div>
        <w:div w:id="150558499">
          <w:marLeft w:val="0"/>
          <w:marRight w:val="0"/>
          <w:marTop w:val="0"/>
          <w:marBottom w:val="0"/>
          <w:divBdr>
            <w:top w:val="none" w:sz="0" w:space="0" w:color="auto"/>
            <w:left w:val="none" w:sz="0" w:space="0" w:color="auto"/>
            <w:bottom w:val="none" w:sz="0" w:space="0" w:color="auto"/>
            <w:right w:val="none" w:sz="0" w:space="0" w:color="auto"/>
          </w:divBdr>
        </w:div>
        <w:div w:id="1975676060">
          <w:marLeft w:val="0"/>
          <w:marRight w:val="0"/>
          <w:marTop w:val="0"/>
          <w:marBottom w:val="0"/>
          <w:divBdr>
            <w:top w:val="none" w:sz="0" w:space="0" w:color="auto"/>
            <w:left w:val="none" w:sz="0" w:space="0" w:color="auto"/>
            <w:bottom w:val="none" w:sz="0" w:space="0" w:color="auto"/>
            <w:right w:val="none" w:sz="0" w:space="0" w:color="auto"/>
          </w:divBdr>
        </w:div>
        <w:div w:id="1283607688">
          <w:marLeft w:val="0"/>
          <w:marRight w:val="0"/>
          <w:marTop w:val="0"/>
          <w:marBottom w:val="0"/>
          <w:divBdr>
            <w:top w:val="none" w:sz="0" w:space="0" w:color="auto"/>
            <w:left w:val="none" w:sz="0" w:space="0" w:color="auto"/>
            <w:bottom w:val="none" w:sz="0" w:space="0" w:color="auto"/>
            <w:right w:val="none" w:sz="0" w:space="0" w:color="auto"/>
          </w:divBdr>
        </w:div>
        <w:div w:id="513812502">
          <w:marLeft w:val="0"/>
          <w:marRight w:val="0"/>
          <w:marTop w:val="0"/>
          <w:marBottom w:val="0"/>
          <w:divBdr>
            <w:top w:val="none" w:sz="0" w:space="0" w:color="auto"/>
            <w:left w:val="none" w:sz="0" w:space="0" w:color="auto"/>
            <w:bottom w:val="none" w:sz="0" w:space="0" w:color="auto"/>
            <w:right w:val="none" w:sz="0" w:space="0" w:color="auto"/>
          </w:divBdr>
        </w:div>
        <w:div w:id="1940603123">
          <w:marLeft w:val="0"/>
          <w:marRight w:val="0"/>
          <w:marTop w:val="0"/>
          <w:marBottom w:val="0"/>
          <w:divBdr>
            <w:top w:val="none" w:sz="0" w:space="0" w:color="auto"/>
            <w:left w:val="none" w:sz="0" w:space="0" w:color="auto"/>
            <w:bottom w:val="none" w:sz="0" w:space="0" w:color="auto"/>
            <w:right w:val="none" w:sz="0" w:space="0" w:color="auto"/>
          </w:divBdr>
        </w:div>
        <w:div w:id="1056900313">
          <w:marLeft w:val="0"/>
          <w:marRight w:val="0"/>
          <w:marTop w:val="0"/>
          <w:marBottom w:val="0"/>
          <w:divBdr>
            <w:top w:val="none" w:sz="0" w:space="0" w:color="auto"/>
            <w:left w:val="none" w:sz="0" w:space="0" w:color="auto"/>
            <w:bottom w:val="none" w:sz="0" w:space="0" w:color="auto"/>
            <w:right w:val="none" w:sz="0" w:space="0" w:color="auto"/>
          </w:divBdr>
        </w:div>
        <w:div w:id="120852645">
          <w:marLeft w:val="0"/>
          <w:marRight w:val="0"/>
          <w:marTop w:val="0"/>
          <w:marBottom w:val="0"/>
          <w:divBdr>
            <w:top w:val="none" w:sz="0" w:space="0" w:color="auto"/>
            <w:left w:val="none" w:sz="0" w:space="0" w:color="auto"/>
            <w:bottom w:val="none" w:sz="0" w:space="0" w:color="auto"/>
            <w:right w:val="none" w:sz="0" w:space="0" w:color="auto"/>
          </w:divBdr>
        </w:div>
        <w:div w:id="470901997">
          <w:marLeft w:val="0"/>
          <w:marRight w:val="0"/>
          <w:marTop w:val="0"/>
          <w:marBottom w:val="0"/>
          <w:divBdr>
            <w:top w:val="none" w:sz="0" w:space="0" w:color="auto"/>
            <w:left w:val="none" w:sz="0" w:space="0" w:color="auto"/>
            <w:bottom w:val="none" w:sz="0" w:space="0" w:color="auto"/>
            <w:right w:val="none" w:sz="0" w:space="0" w:color="auto"/>
          </w:divBdr>
        </w:div>
        <w:div w:id="84156499">
          <w:marLeft w:val="0"/>
          <w:marRight w:val="0"/>
          <w:marTop w:val="0"/>
          <w:marBottom w:val="0"/>
          <w:divBdr>
            <w:top w:val="none" w:sz="0" w:space="0" w:color="auto"/>
            <w:left w:val="none" w:sz="0" w:space="0" w:color="auto"/>
            <w:bottom w:val="none" w:sz="0" w:space="0" w:color="auto"/>
            <w:right w:val="none" w:sz="0" w:space="0" w:color="auto"/>
          </w:divBdr>
        </w:div>
      </w:divsChild>
    </w:div>
    <w:div w:id="853762649">
      <w:bodyDiv w:val="1"/>
      <w:marLeft w:val="0"/>
      <w:marRight w:val="0"/>
      <w:marTop w:val="0"/>
      <w:marBottom w:val="0"/>
      <w:divBdr>
        <w:top w:val="none" w:sz="0" w:space="0" w:color="auto"/>
        <w:left w:val="none" w:sz="0" w:space="0" w:color="auto"/>
        <w:bottom w:val="none" w:sz="0" w:space="0" w:color="auto"/>
        <w:right w:val="none" w:sz="0" w:space="0" w:color="auto"/>
      </w:divBdr>
      <w:divsChild>
        <w:div w:id="1348286204">
          <w:marLeft w:val="0"/>
          <w:marRight w:val="0"/>
          <w:marTop w:val="0"/>
          <w:marBottom w:val="0"/>
          <w:divBdr>
            <w:top w:val="none" w:sz="0" w:space="0" w:color="auto"/>
            <w:left w:val="none" w:sz="0" w:space="0" w:color="auto"/>
            <w:bottom w:val="none" w:sz="0" w:space="0" w:color="auto"/>
            <w:right w:val="none" w:sz="0" w:space="0" w:color="auto"/>
          </w:divBdr>
        </w:div>
        <w:div w:id="2015453228">
          <w:marLeft w:val="0"/>
          <w:marRight w:val="0"/>
          <w:marTop w:val="0"/>
          <w:marBottom w:val="0"/>
          <w:divBdr>
            <w:top w:val="none" w:sz="0" w:space="0" w:color="auto"/>
            <w:left w:val="none" w:sz="0" w:space="0" w:color="auto"/>
            <w:bottom w:val="none" w:sz="0" w:space="0" w:color="auto"/>
            <w:right w:val="none" w:sz="0" w:space="0" w:color="auto"/>
          </w:divBdr>
        </w:div>
        <w:div w:id="554897949">
          <w:marLeft w:val="0"/>
          <w:marRight w:val="0"/>
          <w:marTop w:val="0"/>
          <w:marBottom w:val="0"/>
          <w:divBdr>
            <w:top w:val="none" w:sz="0" w:space="0" w:color="auto"/>
            <w:left w:val="none" w:sz="0" w:space="0" w:color="auto"/>
            <w:bottom w:val="none" w:sz="0" w:space="0" w:color="auto"/>
            <w:right w:val="none" w:sz="0" w:space="0" w:color="auto"/>
          </w:divBdr>
        </w:div>
        <w:div w:id="1716847871">
          <w:marLeft w:val="0"/>
          <w:marRight w:val="0"/>
          <w:marTop w:val="0"/>
          <w:marBottom w:val="0"/>
          <w:divBdr>
            <w:top w:val="none" w:sz="0" w:space="0" w:color="auto"/>
            <w:left w:val="none" w:sz="0" w:space="0" w:color="auto"/>
            <w:bottom w:val="none" w:sz="0" w:space="0" w:color="auto"/>
            <w:right w:val="none" w:sz="0" w:space="0" w:color="auto"/>
          </w:divBdr>
        </w:div>
        <w:div w:id="728500500">
          <w:marLeft w:val="0"/>
          <w:marRight w:val="0"/>
          <w:marTop w:val="0"/>
          <w:marBottom w:val="0"/>
          <w:divBdr>
            <w:top w:val="none" w:sz="0" w:space="0" w:color="auto"/>
            <w:left w:val="none" w:sz="0" w:space="0" w:color="auto"/>
            <w:bottom w:val="none" w:sz="0" w:space="0" w:color="auto"/>
            <w:right w:val="none" w:sz="0" w:space="0" w:color="auto"/>
          </w:divBdr>
        </w:div>
        <w:div w:id="1454321513">
          <w:marLeft w:val="0"/>
          <w:marRight w:val="0"/>
          <w:marTop w:val="0"/>
          <w:marBottom w:val="0"/>
          <w:divBdr>
            <w:top w:val="none" w:sz="0" w:space="0" w:color="auto"/>
            <w:left w:val="none" w:sz="0" w:space="0" w:color="auto"/>
            <w:bottom w:val="none" w:sz="0" w:space="0" w:color="auto"/>
            <w:right w:val="none" w:sz="0" w:space="0" w:color="auto"/>
          </w:divBdr>
        </w:div>
        <w:div w:id="1471091839">
          <w:marLeft w:val="0"/>
          <w:marRight w:val="0"/>
          <w:marTop w:val="0"/>
          <w:marBottom w:val="0"/>
          <w:divBdr>
            <w:top w:val="none" w:sz="0" w:space="0" w:color="auto"/>
            <w:left w:val="none" w:sz="0" w:space="0" w:color="auto"/>
            <w:bottom w:val="none" w:sz="0" w:space="0" w:color="auto"/>
            <w:right w:val="none" w:sz="0" w:space="0" w:color="auto"/>
          </w:divBdr>
        </w:div>
        <w:div w:id="1696269420">
          <w:marLeft w:val="0"/>
          <w:marRight w:val="0"/>
          <w:marTop w:val="0"/>
          <w:marBottom w:val="0"/>
          <w:divBdr>
            <w:top w:val="none" w:sz="0" w:space="0" w:color="auto"/>
            <w:left w:val="none" w:sz="0" w:space="0" w:color="auto"/>
            <w:bottom w:val="none" w:sz="0" w:space="0" w:color="auto"/>
            <w:right w:val="none" w:sz="0" w:space="0" w:color="auto"/>
          </w:divBdr>
        </w:div>
        <w:div w:id="924918061">
          <w:marLeft w:val="0"/>
          <w:marRight w:val="0"/>
          <w:marTop w:val="0"/>
          <w:marBottom w:val="0"/>
          <w:divBdr>
            <w:top w:val="none" w:sz="0" w:space="0" w:color="auto"/>
            <w:left w:val="none" w:sz="0" w:space="0" w:color="auto"/>
            <w:bottom w:val="none" w:sz="0" w:space="0" w:color="auto"/>
            <w:right w:val="none" w:sz="0" w:space="0" w:color="auto"/>
          </w:divBdr>
        </w:div>
        <w:div w:id="1131172762">
          <w:marLeft w:val="0"/>
          <w:marRight w:val="0"/>
          <w:marTop w:val="0"/>
          <w:marBottom w:val="0"/>
          <w:divBdr>
            <w:top w:val="none" w:sz="0" w:space="0" w:color="auto"/>
            <w:left w:val="none" w:sz="0" w:space="0" w:color="auto"/>
            <w:bottom w:val="none" w:sz="0" w:space="0" w:color="auto"/>
            <w:right w:val="none" w:sz="0" w:space="0" w:color="auto"/>
          </w:divBdr>
        </w:div>
        <w:div w:id="1432629438">
          <w:marLeft w:val="0"/>
          <w:marRight w:val="0"/>
          <w:marTop w:val="0"/>
          <w:marBottom w:val="0"/>
          <w:divBdr>
            <w:top w:val="none" w:sz="0" w:space="0" w:color="auto"/>
            <w:left w:val="none" w:sz="0" w:space="0" w:color="auto"/>
            <w:bottom w:val="none" w:sz="0" w:space="0" w:color="auto"/>
            <w:right w:val="none" w:sz="0" w:space="0" w:color="auto"/>
          </w:divBdr>
        </w:div>
        <w:div w:id="136798633">
          <w:marLeft w:val="0"/>
          <w:marRight w:val="0"/>
          <w:marTop w:val="0"/>
          <w:marBottom w:val="0"/>
          <w:divBdr>
            <w:top w:val="none" w:sz="0" w:space="0" w:color="auto"/>
            <w:left w:val="none" w:sz="0" w:space="0" w:color="auto"/>
            <w:bottom w:val="none" w:sz="0" w:space="0" w:color="auto"/>
            <w:right w:val="none" w:sz="0" w:space="0" w:color="auto"/>
          </w:divBdr>
        </w:div>
        <w:div w:id="1136800671">
          <w:marLeft w:val="0"/>
          <w:marRight w:val="0"/>
          <w:marTop w:val="0"/>
          <w:marBottom w:val="0"/>
          <w:divBdr>
            <w:top w:val="none" w:sz="0" w:space="0" w:color="auto"/>
            <w:left w:val="none" w:sz="0" w:space="0" w:color="auto"/>
            <w:bottom w:val="none" w:sz="0" w:space="0" w:color="auto"/>
            <w:right w:val="none" w:sz="0" w:space="0" w:color="auto"/>
          </w:divBdr>
        </w:div>
        <w:div w:id="1911622432">
          <w:marLeft w:val="0"/>
          <w:marRight w:val="0"/>
          <w:marTop w:val="0"/>
          <w:marBottom w:val="0"/>
          <w:divBdr>
            <w:top w:val="none" w:sz="0" w:space="0" w:color="auto"/>
            <w:left w:val="none" w:sz="0" w:space="0" w:color="auto"/>
            <w:bottom w:val="none" w:sz="0" w:space="0" w:color="auto"/>
            <w:right w:val="none" w:sz="0" w:space="0" w:color="auto"/>
          </w:divBdr>
        </w:div>
        <w:div w:id="1510368020">
          <w:marLeft w:val="0"/>
          <w:marRight w:val="0"/>
          <w:marTop w:val="0"/>
          <w:marBottom w:val="0"/>
          <w:divBdr>
            <w:top w:val="none" w:sz="0" w:space="0" w:color="auto"/>
            <w:left w:val="none" w:sz="0" w:space="0" w:color="auto"/>
            <w:bottom w:val="none" w:sz="0" w:space="0" w:color="auto"/>
            <w:right w:val="none" w:sz="0" w:space="0" w:color="auto"/>
          </w:divBdr>
        </w:div>
        <w:div w:id="679281665">
          <w:marLeft w:val="0"/>
          <w:marRight w:val="0"/>
          <w:marTop w:val="0"/>
          <w:marBottom w:val="0"/>
          <w:divBdr>
            <w:top w:val="none" w:sz="0" w:space="0" w:color="auto"/>
            <w:left w:val="none" w:sz="0" w:space="0" w:color="auto"/>
            <w:bottom w:val="none" w:sz="0" w:space="0" w:color="auto"/>
            <w:right w:val="none" w:sz="0" w:space="0" w:color="auto"/>
          </w:divBdr>
        </w:div>
        <w:div w:id="619145069">
          <w:marLeft w:val="0"/>
          <w:marRight w:val="0"/>
          <w:marTop w:val="0"/>
          <w:marBottom w:val="0"/>
          <w:divBdr>
            <w:top w:val="none" w:sz="0" w:space="0" w:color="auto"/>
            <w:left w:val="none" w:sz="0" w:space="0" w:color="auto"/>
            <w:bottom w:val="none" w:sz="0" w:space="0" w:color="auto"/>
            <w:right w:val="none" w:sz="0" w:space="0" w:color="auto"/>
          </w:divBdr>
        </w:div>
        <w:div w:id="1669291035">
          <w:marLeft w:val="0"/>
          <w:marRight w:val="0"/>
          <w:marTop w:val="0"/>
          <w:marBottom w:val="0"/>
          <w:divBdr>
            <w:top w:val="none" w:sz="0" w:space="0" w:color="auto"/>
            <w:left w:val="none" w:sz="0" w:space="0" w:color="auto"/>
            <w:bottom w:val="none" w:sz="0" w:space="0" w:color="auto"/>
            <w:right w:val="none" w:sz="0" w:space="0" w:color="auto"/>
          </w:divBdr>
        </w:div>
        <w:div w:id="234366443">
          <w:marLeft w:val="0"/>
          <w:marRight w:val="0"/>
          <w:marTop w:val="0"/>
          <w:marBottom w:val="0"/>
          <w:divBdr>
            <w:top w:val="none" w:sz="0" w:space="0" w:color="auto"/>
            <w:left w:val="none" w:sz="0" w:space="0" w:color="auto"/>
            <w:bottom w:val="none" w:sz="0" w:space="0" w:color="auto"/>
            <w:right w:val="none" w:sz="0" w:space="0" w:color="auto"/>
          </w:divBdr>
        </w:div>
        <w:div w:id="1304581150">
          <w:marLeft w:val="0"/>
          <w:marRight w:val="0"/>
          <w:marTop w:val="0"/>
          <w:marBottom w:val="0"/>
          <w:divBdr>
            <w:top w:val="none" w:sz="0" w:space="0" w:color="auto"/>
            <w:left w:val="none" w:sz="0" w:space="0" w:color="auto"/>
            <w:bottom w:val="none" w:sz="0" w:space="0" w:color="auto"/>
            <w:right w:val="none" w:sz="0" w:space="0" w:color="auto"/>
          </w:divBdr>
        </w:div>
        <w:div w:id="391852979">
          <w:marLeft w:val="0"/>
          <w:marRight w:val="0"/>
          <w:marTop w:val="0"/>
          <w:marBottom w:val="0"/>
          <w:divBdr>
            <w:top w:val="none" w:sz="0" w:space="0" w:color="auto"/>
            <w:left w:val="none" w:sz="0" w:space="0" w:color="auto"/>
            <w:bottom w:val="none" w:sz="0" w:space="0" w:color="auto"/>
            <w:right w:val="none" w:sz="0" w:space="0" w:color="auto"/>
          </w:divBdr>
        </w:div>
        <w:div w:id="1897666126">
          <w:marLeft w:val="0"/>
          <w:marRight w:val="0"/>
          <w:marTop w:val="0"/>
          <w:marBottom w:val="0"/>
          <w:divBdr>
            <w:top w:val="none" w:sz="0" w:space="0" w:color="auto"/>
            <w:left w:val="none" w:sz="0" w:space="0" w:color="auto"/>
            <w:bottom w:val="none" w:sz="0" w:space="0" w:color="auto"/>
            <w:right w:val="none" w:sz="0" w:space="0" w:color="auto"/>
          </w:divBdr>
        </w:div>
        <w:div w:id="762068633">
          <w:marLeft w:val="0"/>
          <w:marRight w:val="0"/>
          <w:marTop w:val="0"/>
          <w:marBottom w:val="0"/>
          <w:divBdr>
            <w:top w:val="none" w:sz="0" w:space="0" w:color="auto"/>
            <w:left w:val="none" w:sz="0" w:space="0" w:color="auto"/>
            <w:bottom w:val="none" w:sz="0" w:space="0" w:color="auto"/>
            <w:right w:val="none" w:sz="0" w:space="0" w:color="auto"/>
          </w:divBdr>
        </w:div>
      </w:divsChild>
    </w:div>
    <w:div w:id="934947429">
      <w:bodyDiv w:val="1"/>
      <w:marLeft w:val="0"/>
      <w:marRight w:val="0"/>
      <w:marTop w:val="0"/>
      <w:marBottom w:val="0"/>
      <w:divBdr>
        <w:top w:val="none" w:sz="0" w:space="0" w:color="auto"/>
        <w:left w:val="none" w:sz="0" w:space="0" w:color="auto"/>
        <w:bottom w:val="none" w:sz="0" w:space="0" w:color="auto"/>
        <w:right w:val="none" w:sz="0" w:space="0" w:color="auto"/>
      </w:divBdr>
      <w:divsChild>
        <w:div w:id="1248150497">
          <w:marLeft w:val="0"/>
          <w:marRight w:val="0"/>
          <w:marTop w:val="0"/>
          <w:marBottom w:val="0"/>
          <w:divBdr>
            <w:top w:val="none" w:sz="0" w:space="0" w:color="auto"/>
            <w:left w:val="none" w:sz="0" w:space="0" w:color="auto"/>
            <w:bottom w:val="none" w:sz="0" w:space="0" w:color="auto"/>
            <w:right w:val="none" w:sz="0" w:space="0" w:color="auto"/>
          </w:divBdr>
        </w:div>
        <w:div w:id="762454539">
          <w:marLeft w:val="0"/>
          <w:marRight w:val="0"/>
          <w:marTop w:val="0"/>
          <w:marBottom w:val="0"/>
          <w:divBdr>
            <w:top w:val="none" w:sz="0" w:space="0" w:color="auto"/>
            <w:left w:val="none" w:sz="0" w:space="0" w:color="auto"/>
            <w:bottom w:val="none" w:sz="0" w:space="0" w:color="auto"/>
            <w:right w:val="none" w:sz="0" w:space="0" w:color="auto"/>
          </w:divBdr>
        </w:div>
        <w:div w:id="116221761">
          <w:marLeft w:val="0"/>
          <w:marRight w:val="0"/>
          <w:marTop w:val="0"/>
          <w:marBottom w:val="0"/>
          <w:divBdr>
            <w:top w:val="none" w:sz="0" w:space="0" w:color="auto"/>
            <w:left w:val="none" w:sz="0" w:space="0" w:color="auto"/>
            <w:bottom w:val="none" w:sz="0" w:space="0" w:color="auto"/>
            <w:right w:val="none" w:sz="0" w:space="0" w:color="auto"/>
          </w:divBdr>
        </w:div>
        <w:div w:id="1321929040">
          <w:marLeft w:val="0"/>
          <w:marRight w:val="0"/>
          <w:marTop w:val="0"/>
          <w:marBottom w:val="0"/>
          <w:divBdr>
            <w:top w:val="none" w:sz="0" w:space="0" w:color="auto"/>
            <w:left w:val="none" w:sz="0" w:space="0" w:color="auto"/>
            <w:bottom w:val="none" w:sz="0" w:space="0" w:color="auto"/>
            <w:right w:val="none" w:sz="0" w:space="0" w:color="auto"/>
          </w:divBdr>
        </w:div>
        <w:div w:id="1079135917">
          <w:marLeft w:val="0"/>
          <w:marRight w:val="0"/>
          <w:marTop w:val="0"/>
          <w:marBottom w:val="0"/>
          <w:divBdr>
            <w:top w:val="none" w:sz="0" w:space="0" w:color="auto"/>
            <w:left w:val="none" w:sz="0" w:space="0" w:color="auto"/>
            <w:bottom w:val="none" w:sz="0" w:space="0" w:color="auto"/>
            <w:right w:val="none" w:sz="0" w:space="0" w:color="auto"/>
          </w:divBdr>
        </w:div>
        <w:div w:id="1441562040">
          <w:marLeft w:val="0"/>
          <w:marRight w:val="0"/>
          <w:marTop w:val="0"/>
          <w:marBottom w:val="0"/>
          <w:divBdr>
            <w:top w:val="none" w:sz="0" w:space="0" w:color="auto"/>
            <w:left w:val="none" w:sz="0" w:space="0" w:color="auto"/>
            <w:bottom w:val="none" w:sz="0" w:space="0" w:color="auto"/>
            <w:right w:val="none" w:sz="0" w:space="0" w:color="auto"/>
          </w:divBdr>
        </w:div>
        <w:div w:id="1013873337">
          <w:marLeft w:val="0"/>
          <w:marRight w:val="0"/>
          <w:marTop w:val="0"/>
          <w:marBottom w:val="0"/>
          <w:divBdr>
            <w:top w:val="none" w:sz="0" w:space="0" w:color="auto"/>
            <w:left w:val="none" w:sz="0" w:space="0" w:color="auto"/>
            <w:bottom w:val="none" w:sz="0" w:space="0" w:color="auto"/>
            <w:right w:val="none" w:sz="0" w:space="0" w:color="auto"/>
          </w:divBdr>
        </w:div>
        <w:div w:id="1097023956">
          <w:marLeft w:val="0"/>
          <w:marRight w:val="0"/>
          <w:marTop w:val="0"/>
          <w:marBottom w:val="0"/>
          <w:divBdr>
            <w:top w:val="none" w:sz="0" w:space="0" w:color="auto"/>
            <w:left w:val="none" w:sz="0" w:space="0" w:color="auto"/>
            <w:bottom w:val="none" w:sz="0" w:space="0" w:color="auto"/>
            <w:right w:val="none" w:sz="0" w:space="0" w:color="auto"/>
          </w:divBdr>
        </w:div>
        <w:div w:id="1853254841">
          <w:marLeft w:val="0"/>
          <w:marRight w:val="0"/>
          <w:marTop w:val="0"/>
          <w:marBottom w:val="0"/>
          <w:divBdr>
            <w:top w:val="none" w:sz="0" w:space="0" w:color="auto"/>
            <w:left w:val="none" w:sz="0" w:space="0" w:color="auto"/>
            <w:bottom w:val="none" w:sz="0" w:space="0" w:color="auto"/>
            <w:right w:val="none" w:sz="0" w:space="0" w:color="auto"/>
          </w:divBdr>
        </w:div>
        <w:div w:id="413430500">
          <w:marLeft w:val="0"/>
          <w:marRight w:val="0"/>
          <w:marTop w:val="0"/>
          <w:marBottom w:val="0"/>
          <w:divBdr>
            <w:top w:val="none" w:sz="0" w:space="0" w:color="auto"/>
            <w:left w:val="none" w:sz="0" w:space="0" w:color="auto"/>
            <w:bottom w:val="none" w:sz="0" w:space="0" w:color="auto"/>
            <w:right w:val="none" w:sz="0" w:space="0" w:color="auto"/>
          </w:divBdr>
        </w:div>
        <w:div w:id="1334458169">
          <w:marLeft w:val="0"/>
          <w:marRight w:val="0"/>
          <w:marTop w:val="0"/>
          <w:marBottom w:val="0"/>
          <w:divBdr>
            <w:top w:val="none" w:sz="0" w:space="0" w:color="auto"/>
            <w:left w:val="none" w:sz="0" w:space="0" w:color="auto"/>
            <w:bottom w:val="none" w:sz="0" w:space="0" w:color="auto"/>
            <w:right w:val="none" w:sz="0" w:space="0" w:color="auto"/>
          </w:divBdr>
        </w:div>
        <w:div w:id="317655719">
          <w:marLeft w:val="0"/>
          <w:marRight w:val="0"/>
          <w:marTop w:val="0"/>
          <w:marBottom w:val="0"/>
          <w:divBdr>
            <w:top w:val="none" w:sz="0" w:space="0" w:color="auto"/>
            <w:left w:val="none" w:sz="0" w:space="0" w:color="auto"/>
            <w:bottom w:val="none" w:sz="0" w:space="0" w:color="auto"/>
            <w:right w:val="none" w:sz="0" w:space="0" w:color="auto"/>
          </w:divBdr>
        </w:div>
        <w:div w:id="879047751">
          <w:marLeft w:val="0"/>
          <w:marRight w:val="0"/>
          <w:marTop w:val="0"/>
          <w:marBottom w:val="0"/>
          <w:divBdr>
            <w:top w:val="none" w:sz="0" w:space="0" w:color="auto"/>
            <w:left w:val="none" w:sz="0" w:space="0" w:color="auto"/>
            <w:bottom w:val="none" w:sz="0" w:space="0" w:color="auto"/>
            <w:right w:val="none" w:sz="0" w:space="0" w:color="auto"/>
          </w:divBdr>
        </w:div>
      </w:divsChild>
    </w:div>
    <w:div w:id="1022976125">
      <w:bodyDiv w:val="1"/>
      <w:marLeft w:val="0"/>
      <w:marRight w:val="0"/>
      <w:marTop w:val="0"/>
      <w:marBottom w:val="0"/>
      <w:divBdr>
        <w:top w:val="none" w:sz="0" w:space="0" w:color="auto"/>
        <w:left w:val="none" w:sz="0" w:space="0" w:color="auto"/>
        <w:bottom w:val="none" w:sz="0" w:space="0" w:color="auto"/>
        <w:right w:val="none" w:sz="0" w:space="0" w:color="auto"/>
      </w:divBdr>
      <w:divsChild>
        <w:div w:id="531187988">
          <w:marLeft w:val="0"/>
          <w:marRight w:val="0"/>
          <w:marTop w:val="0"/>
          <w:marBottom w:val="0"/>
          <w:divBdr>
            <w:top w:val="none" w:sz="0" w:space="0" w:color="auto"/>
            <w:left w:val="none" w:sz="0" w:space="0" w:color="auto"/>
            <w:bottom w:val="none" w:sz="0" w:space="0" w:color="auto"/>
            <w:right w:val="none" w:sz="0" w:space="0" w:color="auto"/>
          </w:divBdr>
        </w:div>
        <w:div w:id="622466602">
          <w:marLeft w:val="0"/>
          <w:marRight w:val="0"/>
          <w:marTop w:val="0"/>
          <w:marBottom w:val="0"/>
          <w:divBdr>
            <w:top w:val="none" w:sz="0" w:space="0" w:color="auto"/>
            <w:left w:val="none" w:sz="0" w:space="0" w:color="auto"/>
            <w:bottom w:val="none" w:sz="0" w:space="0" w:color="auto"/>
            <w:right w:val="none" w:sz="0" w:space="0" w:color="auto"/>
          </w:divBdr>
        </w:div>
        <w:div w:id="1531062762">
          <w:marLeft w:val="0"/>
          <w:marRight w:val="0"/>
          <w:marTop w:val="0"/>
          <w:marBottom w:val="0"/>
          <w:divBdr>
            <w:top w:val="none" w:sz="0" w:space="0" w:color="auto"/>
            <w:left w:val="none" w:sz="0" w:space="0" w:color="auto"/>
            <w:bottom w:val="none" w:sz="0" w:space="0" w:color="auto"/>
            <w:right w:val="none" w:sz="0" w:space="0" w:color="auto"/>
          </w:divBdr>
        </w:div>
        <w:div w:id="440224728">
          <w:marLeft w:val="0"/>
          <w:marRight w:val="0"/>
          <w:marTop w:val="0"/>
          <w:marBottom w:val="0"/>
          <w:divBdr>
            <w:top w:val="none" w:sz="0" w:space="0" w:color="auto"/>
            <w:left w:val="none" w:sz="0" w:space="0" w:color="auto"/>
            <w:bottom w:val="none" w:sz="0" w:space="0" w:color="auto"/>
            <w:right w:val="none" w:sz="0" w:space="0" w:color="auto"/>
          </w:divBdr>
        </w:div>
        <w:div w:id="836000564">
          <w:marLeft w:val="0"/>
          <w:marRight w:val="0"/>
          <w:marTop w:val="0"/>
          <w:marBottom w:val="0"/>
          <w:divBdr>
            <w:top w:val="none" w:sz="0" w:space="0" w:color="auto"/>
            <w:left w:val="none" w:sz="0" w:space="0" w:color="auto"/>
            <w:bottom w:val="none" w:sz="0" w:space="0" w:color="auto"/>
            <w:right w:val="none" w:sz="0" w:space="0" w:color="auto"/>
          </w:divBdr>
        </w:div>
        <w:div w:id="82849289">
          <w:marLeft w:val="0"/>
          <w:marRight w:val="0"/>
          <w:marTop w:val="0"/>
          <w:marBottom w:val="0"/>
          <w:divBdr>
            <w:top w:val="none" w:sz="0" w:space="0" w:color="auto"/>
            <w:left w:val="none" w:sz="0" w:space="0" w:color="auto"/>
            <w:bottom w:val="none" w:sz="0" w:space="0" w:color="auto"/>
            <w:right w:val="none" w:sz="0" w:space="0" w:color="auto"/>
          </w:divBdr>
        </w:div>
        <w:div w:id="627322747">
          <w:marLeft w:val="0"/>
          <w:marRight w:val="0"/>
          <w:marTop w:val="0"/>
          <w:marBottom w:val="0"/>
          <w:divBdr>
            <w:top w:val="none" w:sz="0" w:space="0" w:color="auto"/>
            <w:left w:val="none" w:sz="0" w:space="0" w:color="auto"/>
            <w:bottom w:val="none" w:sz="0" w:space="0" w:color="auto"/>
            <w:right w:val="none" w:sz="0" w:space="0" w:color="auto"/>
          </w:divBdr>
        </w:div>
        <w:div w:id="359598258">
          <w:marLeft w:val="0"/>
          <w:marRight w:val="0"/>
          <w:marTop w:val="0"/>
          <w:marBottom w:val="0"/>
          <w:divBdr>
            <w:top w:val="none" w:sz="0" w:space="0" w:color="auto"/>
            <w:left w:val="none" w:sz="0" w:space="0" w:color="auto"/>
            <w:bottom w:val="none" w:sz="0" w:space="0" w:color="auto"/>
            <w:right w:val="none" w:sz="0" w:space="0" w:color="auto"/>
          </w:divBdr>
        </w:div>
        <w:div w:id="217521172">
          <w:marLeft w:val="0"/>
          <w:marRight w:val="0"/>
          <w:marTop w:val="0"/>
          <w:marBottom w:val="0"/>
          <w:divBdr>
            <w:top w:val="none" w:sz="0" w:space="0" w:color="auto"/>
            <w:left w:val="none" w:sz="0" w:space="0" w:color="auto"/>
            <w:bottom w:val="none" w:sz="0" w:space="0" w:color="auto"/>
            <w:right w:val="none" w:sz="0" w:space="0" w:color="auto"/>
          </w:divBdr>
        </w:div>
        <w:div w:id="1063262015">
          <w:marLeft w:val="0"/>
          <w:marRight w:val="0"/>
          <w:marTop w:val="0"/>
          <w:marBottom w:val="0"/>
          <w:divBdr>
            <w:top w:val="none" w:sz="0" w:space="0" w:color="auto"/>
            <w:left w:val="none" w:sz="0" w:space="0" w:color="auto"/>
            <w:bottom w:val="none" w:sz="0" w:space="0" w:color="auto"/>
            <w:right w:val="none" w:sz="0" w:space="0" w:color="auto"/>
          </w:divBdr>
        </w:div>
        <w:div w:id="1252467496">
          <w:marLeft w:val="0"/>
          <w:marRight w:val="0"/>
          <w:marTop w:val="0"/>
          <w:marBottom w:val="0"/>
          <w:divBdr>
            <w:top w:val="none" w:sz="0" w:space="0" w:color="auto"/>
            <w:left w:val="none" w:sz="0" w:space="0" w:color="auto"/>
            <w:bottom w:val="none" w:sz="0" w:space="0" w:color="auto"/>
            <w:right w:val="none" w:sz="0" w:space="0" w:color="auto"/>
          </w:divBdr>
        </w:div>
        <w:div w:id="1275020741">
          <w:marLeft w:val="0"/>
          <w:marRight w:val="0"/>
          <w:marTop w:val="0"/>
          <w:marBottom w:val="0"/>
          <w:divBdr>
            <w:top w:val="none" w:sz="0" w:space="0" w:color="auto"/>
            <w:left w:val="none" w:sz="0" w:space="0" w:color="auto"/>
            <w:bottom w:val="none" w:sz="0" w:space="0" w:color="auto"/>
            <w:right w:val="none" w:sz="0" w:space="0" w:color="auto"/>
          </w:divBdr>
        </w:div>
        <w:div w:id="860169169">
          <w:marLeft w:val="0"/>
          <w:marRight w:val="0"/>
          <w:marTop w:val="0"/>
          <w:marBottom w:val="0"/>
          <w:divBdr>
            <w:top w:val="none" w:sz="0" w:space="0" w:color="auto"/>
            <w:left w:val="none" w:sz="0" w:space="0" w:color="auto"/>
            <w:bottom w:val="none" w:sz="0" w:space="0" w:color="auto"/>
            <w:right w:val="none" w:sz="0" w:space="0" w:color="auto"/>
          </w:divBdr>
        </w:div>
        <w:div w:id="504324863">
          <w:marLeft w:val="0"/>
          <w:marRight w:val="0"/>
          <w:marTop w:val="0"/>
          <w:marBottom w:val="0"/>
          <w:divBdr>
            <w:top w:val="none" w:sz="0" w:space="0" w:color="auto"/>
            <w:left w:val="none" w:sz="0" w:space="0" w:color="auto"/>
            <w:bottom w:val="none" w:sz="0" w:space="0" w:color="auto"/>
            <w:right w:val="none" w:sz="0" w:space="0" w:color="auto"/>
          </w:divBdr>
        </w:div>
        <w:div w:id="1770464295">
          <w:marLeft w:val="0"/>
          <w:marRight w:val="0"/>
          <w:marTop w:val="0"/>
          <w:marBottom w:val="0"/>
          <w:divBdr>
            <w:top w:val="none" w:sz="0" w:space="0" w:color="auto"/>
            <w:left w:val="none" w:sz="0" w:space="0" w:color="auto"/>
            <w:bottom w:val="none" w:sz="0" w:space="0" w:color="auto"/>
            <w:right w:val="none" w:sz="0" w:space="0" w:color="auto"/>
          </w:divBdr>
        </w:div>
        <w:div w:id="115367163">
          <w:marLeft w:val="0"/>
          <w:marRight w:val="0"/>
          <w:marTop w:val="0"/>
          <w:marBottom w:val="0"/>
          <w:divBdr>
            <w:top w:val="none" w:sz="0" w:space="0" w:color="auto"/>
            <w:left w:val="none" w:sz="0" w:space="0" w:color="auto"/>
            <w:bottom w:val="none" w:sz="0" w:space="0" w:color="auto"/>
            <w:right w:val="none" w:sz="0" w:space="0" w:color="auto"/>
          </w:divBdr>
        </w:div>
        <w:div w:id="534200750">
          <w:marLeft w:val="0"/>
          <w:marRight w:val="0"/>
          <w:marTop w:val="0"/>
          <w:marBottom w:val="0"/>
          <w:divBdr>
            <w:top w:val="none" w:sz="0" w:space="0" w:color="auto"/>
            <w:left w:val="none" w:sz="0" w:space="0" w:color="auto"/>
            <w:bottom w:val="none" w:sz="0" w:space="0" w:color="auto"/>
            <w:right w:val="none" w:sz="0" w:space="0" w:color="auto"/>
          </w:divBdr>
        </w:div>
        <w:div w:id="1037047811">
          <w:marLeft w:val="0"/>
          <w:marRight w:val="0"/>
          <w:marTop w:val="0"/>
          <w:marBottom w:val="0"/>
          <w:divBdr>
            <w:top w:val="none" w:sz="0" w:space="0" w:color="auto"/>
            <w:left w:val="none" w:sz="0" w:space="0" w:color="auto"/>
            <w:bottom w:val="none" w:sz="0" w:space="0" w:color="auto"/>
            <w:right w:val="none" w:sz="0" w:space="0" w:color="auto"/>
          </w:divBdr>
        </w:div>
        <w:div w:id="788819761">
          <w:marLeft w:val="0"/>
          <w:marRight w:val="0"/>
          <w:marTop w:val="0"/>
          <w:marBottom w:val="0"/>
          <w:divBdr>
            <w:top w:val="none" w:sz="0" w:space="0" w:color="auto"/>
            <w:left w:val="none" w:sz="0" w:space="0" w:color="auto"/>
            <w:bottom w:val="none" w:sz="0" w:space="0" w:color="auto"/>
            <w:right w:val="none" w:sz="0" w:space="0" w:color="auto"/>
          </w:divBdr>
        </w:div>
        <w:div w:id="1474057941">
          <w:marLeft w:val="0"/>
          <w:marRight w:val="0"/>
          <w:marTop w:val="0"/>
          <w:marBottom w:val="0"/>
          <w:divBdr>
            <w:top w:val="none" w:sz="0" w:space="0" w:color="auto"/>
            <w:left w:val="none" w:sz="0" w:space="0" w:color="auto"/>
            <w:bottom w:val="none" w:sz="0" w:space="0" w:color="auto"/>
            <w:right w:val="none" w:sz="0" w:space="0" w:color="auto"/>
          </w:divBdr>
        </w:div>
        <w:div w:id="1428886033">
          <w:marLeft w:val="0"/>
          <w:marRight w:val="0"/>
          <w:marTop w:val="0"/>
          <w:marBottom w:val="0"/>
          <w:divBdr>
            <w:top w:val="none" w:sz="0" w:space="0" w:color="auto"/>
            <w:left w:val="none" w:sz="0" w:space="0" w:color="auto"/>
            <w:bottom w:val="none" w:sz="0" w:space="0" w:color="auto"/>
            <w:right w:val="none" w:sz="0" w:space="0" w:color="auto"/>
          </w:divBdr>
        </w:div>
        <w:div w:id="639576992">
          <w:marLeft w:val="0"/>
          <w:marRight w:val="0"/>
          <w:marTop w:val="0"/>
          <w:marBottom w:val="0"/>
          <w:divBdr>
            <w:top w:val="none" w:sz="0" w:space="0" w:color="auto"/>
            <w:left w:val="none" w:sz="0" w:space="0" w:color="auto"/>
            <w:bottom w:val="none" w:sz="0" w:space="0" w:color="auto"/>
            <w:right w:val="none" w:sz="0" w:space="0" w:color="auto"/>
          </w:divBdr>
        </w:div>
        <w:div w:id="665401447">
          <w:marLeft w:val="0"/>
          <w:marRight w:val="0"/>
          <w:marTop w:val="0"/>
          <w:marBottom w:val="0"/>
          <w:divBdr>
            <w:top w:val="none" w:sz="0" w:space="0" w:color="auto"/>
            <w:left w:val="none" w:sz="0" w:space="0" w:color="auto"/>
            <w:bottom w:val="none" w:sz="0" w:space="0" w:color="auto"/>
            <w:right w:val="none" w:sz="0" w:space="0" w:color="auto"/>
          </w:divBdr>
        </w:div>
      </w:divsChild>
    </w:div>
    <w:div w:id="1055395541">
      <w:bodyDiv w:val="1"/>
      <w:marLeft w:val="0"/>
      <w:marRight w:val="0"/>
      <w:marTop w:val="0"/>
      <w:marBottom w:val="0"/>
      <w:divBdr>
        <w:top w:val="none" w:sz="0" w:space="0" w:color="auto"/>
        <w:left w:val="none" w:sz="0" w:space="0" w:color="auto"/>
        <w:bottom w:val="none" w:sz="0" w:space="0" w:color="auto"/>
        <w:right w:val="none" w:sz="0" w:space="0" w:color="auto"/>
      </w:divBdr>
      <w:divsChild>
        <w:div w:id="1957133248">
          <w:marLeft w:val="0"/>
          <w:marRight w:val="0"/>
          <w:marTop w:val="0"/>
          <w:marBottom w:val="0"/>
          <w:divBdr>
            <w:top w:val="none" w:sz="0" w:space="0" w:color="auto"/>
            <w:left w:val="none" w:sz="0" w:space="0" w:color="auto"/>
            <w:bottom w:val="none" w:sz="0" w:space="0" w:color="auto"/>
            <w:right w:val="none" w:sz="0" w:space="0" w:color="auto"/>
          </w:divBdr>
        </w:div>
        <w:div w:id="369186579">
          <w:marLeft w:val="0"/>
          <w:marRight w:val="0"/>
          <w:marTop w:val="0"/>
          <w:marBottom w:val="0"/>
          <w:divBdr>
            <w:top w:val="none" w:sz="0" w:space="0" w:color="auto"/>
            <w:left w:val="none" w:sz="0" w:space="0" w:color="auto"/>
            <w:bottom w:val="none" w:sz="0" w:space="0" w:color="auto"/>
            <w:right w:val="none" w:sz="0" w:space="0" w:color="auto"/>
          </w:divBdr>
        </w:div>
        <w:div w:id="519899438">
          <w:marLeft w:val="0"/>
          <w:marRight w:val="0"/>
          <w:marTop w:val="0"/>
          <w:marBottom w:val="0"/>
          <w:divBdr>
            <w:top w:val="none" w:sz="0" w:space="0" w:color="auto"/>
            <w:left w:val="none" w:sz="0" w:space="0" w:color="auto"/>
            <w:bottom w:val="none" w:sz="0" w:space="0" w:color="auto"/>
            <w:right w:val="none" w:sz="0" w:space="0" w:color="auto"/>
          </w:divBdr>
        </w:div>
        <w:div w:id="1100494619">
          <w:marLeft w:val="0"/>
          <w:marRight w:val="0"/>
          <w:marTop w:val="0"/>
          <w:marBottom w:val="0"/>
          <w:divBdr>
            <w:top w:val="none" w:sz="0" w:space="0" w:color="auto"/>
            <w:left w:val="none" w:sz="0" w:space="0" w:color="auto"/>
            <w:bottom w:val="none" w:sz="0" w:space="0" w:color="auto"/>
            <w:right w:val="none" w:sz="0" w:space="0" w:color="auto"/>
          </w:divBdr>
        </w:div>
        <w:div w:id="251401377">
          <w:marLeft w:val="0"/>
          <w:marRight w:val="0"/>
          <w:marTop w:val="0"/>
          <w:marBottom w:val="0"/>
          <w:divBdr>
            <w:top w:val="none" w:sz="0" w:space="0" w:color="auto"/>
            <w:left w:val="none" w:sz="0" w:space="0" w:color="auto"/>
            <w:bottom w:val="none" w:sz="0" w:space="0" w:color="auto"/>
            <w:right w:val="none" w:sz="0" w:space="0" w:color="auto"/>
          </w:divBdr>
        </w:div>
        <w:div w:id="1854033448">
          <w:marLeft w:val="0"/>
          <w:marRight w:val="0"/>
          <w:marTop w:val="0"/>
          <w:marBottom w:val="0"/>
          <w:divBdr>
            <w:top w:val="none" w:sz="0" w:space="0" w:color="auto"/>
            <w:left w:val="none" w:sz="0" w:space="0" w:color="auto"/>
            <w:bottom w:val="none" w:sz="0" w:space="0" w:color="auto"/>
            <w:right w:val="none" w:sz="0" w:space="0" w:color="auto"/>
          </w:divBdr>
        </w:div>
        <w:div w:id="1944997859">
          <w:marLeft w:val="0"/>
          <w:marRight w:val="0"/>
          <w:marTop w:val="0"/>
          <w:marBottom w:val="0"/>
          <w:divBdr>
            <w:top w:val="none" w:sz="0" w:space="0" w:color="auto"/>
            <w:left w:val="none" w:sz="0" w:space="0" w:color="auto"/>
            <w:bottom w:val="none" w:sz="0" w:space="0" w:color="auto"/>
            <w:right w:val="none" w:sz="0" w:space="0" w:color="auto"/>
          </w:divBdr>
        </w:div>
        <w:div w:id="1576627774">
          <w:marLeft w:val="0"/>
          <w:marRight w:val="0"/>
          <w:marTop w:val="0"/>
          <w:marBottom w:val="0"/>
          <w:divBdr>
            <w:top w:val="none" w:sz="0" w:space="0" w:color="auto"/>
            <w:left w:val="none" w:sz="0" w:space="0" w:color="auto"/>
            <w:bottom w:val="none" w:sz="0" w:space="0" w:color="auto"/>
            <w:right w:val="none" w:sz="0" w:space="0" w:color="auto"/>
          </w:divBdr>
        </w:div>
        <w:div w:id="1646427304">
          <w:marLeft w:val="0"/>
          <w:marRight w:val="0"/>
          <w:marTop w:val="0"/>
          <w:marBottom w:val="0"/>
          <w:divBdr>
            <w:top w:val="none" w:sz="0" w:space="0" w:color="auto"/>
            <w:left w:val="none" w:sz="0" w:space="0" w:color="auto"/>
            <w:bottom w:val="none" w:sz="0" w:space="0" w:color="auto"/>
            <w:right w:val="none" w:sz="0" w:space="0" w:color="auto"/>
          </w:divBdr>
        </w:div>
        <w:div w:id="1919634572">
          <w:marLeft w:val="0"/>
          <w:marRight w:val="0"/>
          <w:marTop w:val="0"/>
          <w:marBottom w:val="0"/>
          <w:divBdr>
            <w:top w:val="none" w:sz="0" w:space="0" w:color="auto"/>
            <w:left w:val="none" w:sz="0" w:space="0" w:color="auto"/>
            <w:bottom w:val="none" w:sz="0" w:space="0" w:color="auto"/>
            <w:right w:val="none" w:sz="0" w:space="0" w:color="auto"/>
          </w:divBdr>
        </w:div>
        <w:div w:id="895701170">
          <w:marLeft w:val="0"/>
          <w:marRight w:val="0"/>
          <w:marTop w:val="0"/>
          <w:marBottom w:val="0"/>
          <w:divBdr>
            <w:top w:val="none" w:sz="0" w:space="0" w:color="auto"/>
            <w:left w:val="none" w:sz="0" w:space="0" w:color="auto"/>
            <w:bottom w:val="none" w:sz="0" w:space="0" w:color="auto"/>
            <w:right w:val="none" w:sz="0" w:space="0" w:color="auto"/>
          </w:divBdr>
        </w:div>
      </w:divsChild>
    </w:div>
    <w:div w:id="1057316281">
      <w:bodyDiv w:val="1"/>
      <w:marLeft w:val="0"/>
      <w:marRight w:val="0"/>
      <w:marTop w:val="0"/>
      <w:marBottom w:val="0"/>
      <w:divBdr>
        <w:top w:val="none" w:sz="0" w:space="0" w:color="auto"/>
        <w:left w:val="none" w:sz="0" w:space="0" w:color="auto"/>
        <w:bottom w:val="none" w:sz="0" w:space="0" w:color="auto"/>
        <w:right w:val="none" w:sz="0" w:space="0" w:color="auto"/>
      </w:divBdr>
      <w:divsChild>
        <w:div w:id="616563380">
          <w:marLeft w:val="0"/>
          <w:marRight w:val="0"/>
          <w:marTop w:val="0"/>
          <w:marBottom w:val="0"/>
          <w:divBdr>
            <w:top w:val="none" w:sz="0" w:space="0" w:color="auto"/>
            <w:left w:val="none" w:sz="0" w:space="0" w:color="auto"/>
            <w:bottom w:val="none" w:sz="0" w:space="0" w:color="auto"/>
            <w:right w:val="none" w:sz="0" w:space="0" w:color="auto"/>
          </w:divBdr>
        </w:div>
        <w:div w:id="1105925419">
          <w:marLeft w:val="0"/>
          <w:marRight w:val="0"/>
          <w:marTop w:val="0"/>
          <w:marBottom w:val="0"/>
          <w:divBdr>
            <w:top w:val="none" w:sz="0" w:space="0" w:color="auto"/>
            <w:left w:val="none" w:sz="0" w:space="0" w:color="auto"/>
            <w:bottom w:val="none" w:sz="0" w:space="0" w:color="auto"/>
            <w:right w:val="none" w:sz="0" w:space="0" w:color="auto"/>
          </w:divBdr>
        </w:div>
        <w:div w:id="255090411">
          <w:marLeft w:val="0"/>
          <w:marRight w:val="0"/>
          <w:marTop w:val="0"/>
          <w:marBottom w:val="0"/>
          <w:divBdr>
            <w:top w:val="none" w:sz="0" w:space="0" w:color="auto"/>
            <w:left w:val="none" w:sz="0" w:space="0" w:color="auto"/>
            <w:bottom w:val="none" w:sz="0" w:space="0" w:color="auto"/>
            <w:right w:val="none" w:sz="0" w:space="0" w:color="auto"/>
          </w:divBdr>
        </w:div>
        <w:div w:id="22443448">
          <w:marLeft w:val="0"/>
          <w:marRight w:val="0"/>
          <w:marTop w:val="0"/>
          <w:marBottom w:val="0"/>
          <w:divBdr>
            <w:top w:val="none" w:sz="0" w:space="0" w:color="auto"/>
            <w:left w:val="none" w:sz="0" w:space="0" w:color="auto"/>
            <w:bottom w:val="none" w:sz="0" w:space="0" w:color="auto"/>
            <w:right w:val="none" w:sz="0" w:space="0" w:color="auto"/>
          </w:divBdr>
        </w:div>
        <w:div w:id="1158424745">
          <w:marLeft w:val="0"/>
          <w:marRight w:val="0"/>
          <w:marTop w:val="0"/>
          <w:marBottom w:val="0"/>
          <w:divBdr>
            <w:top w:val="none" w:sz="0" w:space="0" w:color="auto"/>
            <w:left w:val="none" w:sz="0" w:space="0" w:color="auto"/>
            <w:bottom w:val="none" w:sz="0" w:space="0" w:color="auto"/>
            <w:right w:val="none" w:sz="0" w:space="0" w:color="auto"/>
          </w:divBdr>
        </w:div>
      </w:divsChild>
    </w:div>
    <w:div w:id="1201019234">
      <w:bodyDiv w:val="1"/>
      <w:marLeft w:val="0"/>
      <w:marRight w:val="0"/>
      <w:marTop w:val="0"/>
      <w:marBottom w:val="0"/>
      <w:divBdr>
        <w:top w:val="none" w:sz="0" w:space="0" w:color="auto"/>
        <w:left w:val="none" w:sz="0" w:space="0" w:color="auto"/>
        <w:bottom w:val="none" w:sz="0" w:space="0" w:color="auto"/>
        <w:right w:val="none" w:sz="0" w:space="0" w:color="auto"/>
      </w:divBdr>
      <w:divsChild>
        <w:div w:id="1780952382">
          <w:marLeft w:val="0"/>
          <w:marRight w:val="0"/>
          <w:marTop w:val="0"/>
          <w:marBottom w:val="0"/>
          <w:divBdr>
            <w:top w:val="none" w:sz="0" w:space="0" w:color="auto"/>
            <w:left w:val="none" w:sz="0" w:space="0" w:color="auto"/>
            <w:bottom w:val="none" w:sz="0" w:space="0" w:color="auto"/>
            <w:right w:val="none" w:sz="0" w:space="0" w:color="auto"/>
          </w:divBdr>
        </w:div>
        <w:div w:id="1223718289">
          <w:marLeft w:val="0"/>
          <w:marRight w:val="0"/>
          <w:marTop w:val="0"/>
          <w:marBottom w:val="0"/>
          <w:divBdr>
            <w:top w:val="none" w:sz="0" w:space="0" w:color="auto"/>
            <w:left w:val="none" w:sz="0" w:space="0" w:color="auto"/>
            <w:bottom w:val="none" w:sz="0" w:space="0" w:color="auto"/>
            <w:right w:val="none" w:sz="0" w:space="0" w:color="auto"/>
          </w:divBdr>
        </w:div>
        <w:div w:id="1859155370">
          <w:marLeft w:val="0"/>
          <w:marRight w:val="0"/>
          <w:marTop w:val="0"/>
          <w:marBottom w:val="0"/>
          <w:divBdr>
            <w:top w:val="none" w:sz="0" w:space="0" w:color="auto"/>
            <w:left w:val="none" w:sz="0" w:space="0" w:color="auto"/>
            <w:bottom w:val="none" w:sz="0" w:space="0" w:color="auto"/>
            <w:right w:val="none" w:sz="0" w:space="0" w:color="auto"/>
          </w:divBdr>
        </w:div>
      </w:divsChild>
    </w:div>
    <w:div w:id="1286155528">
      <w:bodyDiv w:val="1"/>
      <w:marLeft w:val="0"/>
      <w:marRight w:val="0"/>
      <w:marTop w:val="0"/>
      <w:marBottom w:val="0"/>
      <w:divBdr>
        <w:top w:val="none" w:sz="0" w:space="0" w:color="auto"/>
        <w:left w:val="none" w:sz="0" w:space="0" w:color="auto"/>
        <w:bottom w:val="none" w:sz="0" w:space="0" w:color="auto"/>
        <w:right w:val="none" w:sz="0" w:space="0" w:color="auto"/>
      </w:divBdr>
      <w:divsChild>
        <w:div w:id="1835295031">
          <w:marLeft w:val="0"/>
          <w:marRight w:val="0"/>
          <w:marTop w:val="0"/>
          <w:marBottom w:val="0"/>
          <w:divBdr>
            <w:top w:val="none" w:sz="0" w:space="0" w:color="auto"/>
            <w:left w:val="none" w:sz="0" w:space="0" w:color="auto"/>
            <w:bottom w:val="none" w:sz="0" w:space="0" w:color="auto"/>
            <w:right w:val="none" w:sz="0" w:space="0" w:color="auto"/>
          </w:divBdr>
        </w:div>
        <w:div w:id="652949209">
          <w:marLeft w:val="0"/>
          <w:marRight w:val="0"/>
          <w:marTop w:val="0"/>
          <w:marBottom w:val="0"/>
          <w:divBdr>
            <w:top w:val="none" w:sz="0" w:space="0" w:color="auto"/>
            <w:left w:val="none" w:sz="0" w:space="0" w:color="auto"/>
            <w:bottom w:val="none" w:sz="0" w:space="0" w:color="auto"/>
            <w:right w:val="none" w:sz="0" w:space="0" w:color="auto"/>
          </w:divBdr>
        </w:div>
        <w:div w:id="1280258115">
          <w:marLeft w:val="0"/>
          <w:marRight w:val="0"/>
          <w:marTop w:val="0"/>
          <w:marBottom w:val="0"/>
          <w:divBdr>
            <w:top w:val="none" w:sz="0" w:space="0" w:color="auto"/>
            <w:left w:val="none" w:sz="0" w:space="0" w:color="auto"/>
            <w:bottom w:val="none" w:sz="0" w:space="0" w:color="auto"/>
            <w:right w:val="none" w:sz="0" w:space="0" w:color="auto"/>
          </w:divBdr>
        </w:div>
        <w:div w:id="332732706">
          <w:marLeft w:val="0"/>
          <w:marRight w:val="0"/>
          <w:marTop w:val="0"/>
          <w:marBottom w:val="0"/>
          <w:divBdr>
            <w:top w:val="none" w:sz="0" w:space="0" w:color="auto"/>
            <w:left w:val="none" w:sz="0" w:space="0" w:color="auto"/>
            <w:bottom w:val="none" w:sz="0" w:space="0" w:color="auto"/>
            <w:right w:val="none" w:sz="0" w:space="0" w:color="auto"/>
          </w:divBdr>
        </w:div>
      </w:divsChild>
    </w:div>
    <w:div w:id="1297445125">
      <w:bodyDiv w:val="1"/>
      <w:marLeft w:val="0"/>
      <w:marRight w:val="0"/>
      <w:marTop w:val="0"/>
      <w:marBottom w:val="0"/>
      <w:divBdr>
        <w:top w:val="none" w:sz="0" w:space="0" w:color="auto"/>
        <w:left w:val="none" w:sz="0" w:space="0" w:color="auto"/>
        <w:bottom w:val="none" w:sz="0" w:space="0" w:color="auto"/>
        <w:right w:val="none" w:sz="0" w:space="0" w:color="auto"/>
      </w:divBdr>
      <w:divsChild>
        <w:div w:id="1860851743">
          <w:marLeft w:val="0"/>
          <w:marRight w:val="0"/>
          <w:marTop w:val="0"/>
          <w:marBottom w:val="0"/>
          <w:divBdr>
            <w:top w:val="none" w:sz="0" w:space="0" w:color="auto"/>
            <w:left w:val="none" w:sz="0" w:space="0" w:color="auto"/>
            <w:bottom w:val="none" w:sz="0" w:space="0" w:color="auto"/>
            <w:right w:val="none" w:sz="0" w:space="0" w:color="auto"/>
          </w:divBdr>
        </w:div>
        <w:div w:id="1148932728">
          <w:marLeft w:val="0"/>
          <w:marRight w:val="0"/>
          <w:marTop w:val="0"/>
          <w:marBottom w:val="0"/>
          <w:divBdr>
            <w:top w:val="none" w:sz="0" w:space="0" w:color="auto"/>
            <w:left w:val="none" w:sz="0" w:space="0" w:color="auto"/>
            <w:bottom w:val="none" w:sz="0" w:space="0" w:color="auto"/>
            <w:right w:val="none" w:sz="0" w:space="0" w:color="auto"/>
          </w:divBdr>
        </w:div>
        <w:div w:id="1592160640">
          <w:marLeft w:val="0"/>
          <w:marRight w:val="0"/>
          <w:marTop w:val="0"/>
          <w:marBottom w:val="0"/>
          <w:divBdr>
            <w:top w:val="none" w:sz="0" w:space="0" w:color="auto"/>
            <w:left w:val="none" w:sz="0" w:space="0" w:color="auto"/>
            <w:bottom w:val="none" w:sz="0" w:space="0" w:color="auto"/>
            <w:right w:val="none" w:sz="0" w:space="0" w:color="auto"/>
          </w:divBdr>
        </w:div>
        <w:div w:id="1499037579">
          <w:marLeft w:val="0"/>
          <w:marRight w:val="0"/>
          <w:marTop w:val="0"/>
          <w:marBottom w:val="0"/>
          <w:divBdr>
            <w:top w:val="none" w:sz="0" w:space="0" w:color="auto"/>
            <w:left w:val="none" w:sz="0" w:space="0" w:color="auto"/>
            <w:bottom w:val="none" w:sz="0" w:space="0" w:color="auto"/>
            <w:right w:val="none" w:sz="0" w:space="0" w:color="auto"/>
          </w:divBdr>
        </w:div>
        <w:div w:id="619266525">
          <w:marLeft w:val="0"/>
          <w:marRight w:val="0"/>
          <w:marTop w:val="0"/>
          <w:marBottom w:val="0"/>
          <w:divBdr>
            <w:top w:val="none" w:sz="0" w:space="0" w:color="auto"/>
            <w:left w:val="none" w:sz="0" w:space="0" w:color="auto"/>
            <w:bottom w:val="none" w:sz="0" w:space="0" w:color="auto"/>
            <w:right w:val="none" w:sz="0" w:space="0" w:color="auto"/>
          </w:divBdr>
        </w:div>
        <w:div w:id="1626500602">
          <w:marLeft w:val="0"/>
          <w:marRight w:val="0"/>
          <w:marTop w:val="0"/>
          <w:marBottom w:val="0"/>
          <w:divBdr>
            <w:top w:val="none" w:sz="0" w:space="0" w:color="auto"/>
            <w:left w:val="none" w:sz="0" w:space="0" w:color="auto"/>
            <w:bottom w:val="none" w:sz="0" w:space="0" w:color="auto"/>
            <w:right w:val="none" w:sz="0" w:space="0" w:color="auto"/>
          </w:divBdr>
        </w:div>
        <w:div w:id="1246572808">
          <w:marLeft w:val="0"/>
          <w:marRight w:val="0"/>
          <w:marTop w:val="0"/>
          <w:marBottom w:val="0"/>
          <w:divBdr>
            <w:top w:val="none" w:sz="0" w:space="0" w:color="auto"/>
            <w:left w:val="none" w:sz="0" w:space="0" w:color="auto"/>
            <w:bottom w:val="none" w:sz="0" w:space="0" w:color="auto"/>
            <w:right w:val="none" w:sz="0" w:space="0" w:color="auto"/>
          </w:divBdr>
        </w:div>
      </w:divsChild>
    </w:div>
    <w:div w:id="1302075053">
      <w:bodyDiv w:val="1"/>
      <w:marLeft w:val="0"/>
      <w:marRight w:val="0"/>
      <w:marTop w:val="0"/>
      <w:marBottom w:val="0"/>
      <w:divBdr>
        <w:top w:val="none" w:sz="0" w:space="0" w:color="auto"/>
        <w:left w:val="none" w:sz="0" w:space="0" w:color="auto"/>
        <w:bottom w:val="none" w:sz="0" w:space="0" w:color="auto"/>
        <w:right w:val="none" w:sz="0" w:space="0" w:color="auto"/>
      </w:divBdr>
      <w:divsChild>
        <w:div w:id="976184958">
          <w:marLeft w:val="0"/>
          <w:marRight w:val="0"/>
          <w:marTop w:val="0"/>
          <w:marBottom w:val="0"/>
          <w:divBdr>
            <w:top w:val="none" w:sz="0" w:space="0" w:color="auto"/>
            <w:left w:val="none" w:sz="0" w:space="0" w:color="auto"/>
            <w:bottom w:val="none" w:sz="0" w:space="0" w:color="auto"/>
            <w:right w:val="none" w:sz="0" w:space="0" w:color="auto"/>
          </w:divBdr>
        </w:div>
        <w:div w:id="150410609">
          <w:marLeft w:val="0"/>
          <w:marRight w:val="0"/>
          <w:marTop w:val="0"/>
          <w:marBottom w:val="0"/>
          <w:divBdr>
            <w:top w:val="none" w:sz="0" w:space="0" w:color="auto"/>
            <w:left w:val="none" w:sz="0" w:space="0" w:color="auto"/>
            <w:bottom w:val="none" w:sz="0" w:space="0" w:color="auto"/>
            <w:right w:val="none" w:sz="0" w:space="0" w:color="auto"/>
          </w:divBdr>
        </w:div>
      </w:divsChild>
    </w:div>
    <w:div w:id="1339044295">
      <w:bodyDiv w:val="1"/>
      <w:marLeft w:val="0"/>
      <w:marRight w:val="0"/>
      <w:marTop w:val="0"/>
      <w:marBottom w:val="0"/>
      <w:divBdr>
        <w:top w:val="none" w:sz="0" w:space="0" w:color="auto"/>
        <w:left w:val="none" w:sz="0" w:space="0" w:color="auto"/>
        <w:bottom w:val="none" w:sz="0" w:space="0" w:color="auto"/>
        <w:right w:val="none" w:sz="0" w:space="0" w:color="auto"/>
      </w:divBdr>
      <w:divsChild>
        <w:div w:id="749273221">
          <w:marLeft w:val="0"/>
          <w:marRight w:val="0"/>
          <w:marTop w:val="0"/>
          <w:marBottom w:val="0"/>
          <w:divBdr>
            <w:top w:val="none" w:sz="0" w:space="0" w:color="auto"/>
            <w:left w:val="none" w:sz="0" w:space="0" w:color="auto"/>
            <w:bottom w:val="none" w:sz="0" w:space="0" w:color="auto"/>
            <w:right w:val="none" w:sz="0" w:space="0" w:color="auto"/>
          </w:divBdr>
        </w:div>
        <w:div w:id="2058162312">
          <w:marLeft w:val="0"/>
          <w:marRight w:val="0"/>
          <w:marTop w:val="0"/>
          <w:marBottom w:val="0"/>
          <w:divBdr>
            <w:top w:val="none" w:sz="0" w:space="0" w:color="auto"/>
            <w:left w:val="none" w:sz="0" w:space="0" w:color="auto"/>
            <w:bottom w:val="none" w:sz="0" w:space="0" w:color="auto"/>
            <w:right w:val="none" w:sz="0" w:space="0" w:color="auto"/>
          </w:divBdr>
        </w:div>
      </w:divsChild>
    </w:div>
    <w:div w:id="1391272521">
      <w:bodyDiv w:val="1"/>
      <w:marLeft w:val="0"/>
      <w:marRight w:val="0"/>
      <w:marTop w:val="0"/>
      <w:marBottom w:val="0"/>
      <w:divBdr>
        <w:top w:val="none" w:sz="0" w:space="0" w:color="auto"/>
        <w:left w:val="none" w:sz="0" w:space="0" w:color="auto"/>
        <w:bottom w:val="none" w:sz="0" w:space="0" w:color="auto"/>
        <w:right w:val="none" w:sz="0" w:space="0" w:color="auto"/>
      </w:divBdr>
      <w:divsChild>
        <w:div w:id="1714691351">
          <w:marLeft w:val="0"/>
          <w:marRight w:val="0"/>
          <w:marTop w:val="0"/>
          <w:marBottom w:val="0"/>
          <w:divBdr>
            <w:top w:val="none" w:sz="0" w:space="0" w:color="auto"/>
            <w:left w:val="none" w:sz="0" w:space="0" w:color="auto"/>
            <w:bottom w:val="none" w:sz="0" w:space="0" w:color="auto"/>
            <w:right w:val="none" w:sz="0" w:space="0" w:color="auto"/>
          </w:divBdr>
        </w:div>
        <w:div w:id="2107270023">
          <w:marLeft w:val="0"/>
          <w:marRight w:val="0"/>
          <w:marTop w:val="0"/>
          <w:marBottom w:val="0"/>
          <w:divBdr>
            <w:top w:val="none" w:sz="0" w:space="0" w:color="auto"/>
            <w:left w:val="none" w:sz="0" w:space="0" w:color="auto"/>
            <w:bottom w:val="none" w:sz="0" w:space="0" w:color="auto"/>
            <w:right w:val="none" w:sz="0" w:space="0" w:color="auto"/>
          </w:divBdr>
        </w:div>
      </w:divsChild>
    </w:div>
    <w:div w:id="1479421474">
      <w:bodyDiv w:val="1"/>
      <w:marLeft w:val="0"/>
      <w:marRight w:val="0"/>
      <w:marTop w:val="0"/>
      <w:marBottom w:val="0"/>
      <w:divBdr>
        <w:top w:val="none" w:sz="0" w:space="0" w:color="auto"/>
        <w:left w:val="none" w:sz="0" w:space="0" w:color="auto"/>
        <w:bottom w:val="none" w:sz="0" w:space="0" w:color="auto"/>
        <w:right w:val="none" w:sz="0" w:space="0" w:color="auto"/>
      </w:divBdr>
      <w:divsChild>
        <w:div w:id="586351171">
          <w:marLeft w:val="0"/>
          <w:marRight w:val="0"/>
          <w:marTop w:val="0"/>
          <w:marBottom w:val="0"/>
          <w:divBdr>
            <w:top w:val="none" w:sz="0" w:space="0" w:color="auto"/>
            <w:left w:val="none" w:sz="0" w:space="0" w:color="auto"/>
            <w:bottom w:val="none" w:sz="0" w:space="0" w:color="auto"/>
            <w:right w:val="none" w:sz="0" w:space="0" w:color="auto"/>
          </w:divBdr>
        </w:div>
        <w:div w:id="1213347344">
          <w:marLeft w:val="0"/>
          <w:marRight w:val="0"/>
          <w:marTop w:val="0"/>
          <w:marBottom w:val="0"/>
          <w:divBdr>
            <w:top w:val="none" w:sz="0" w:space="0" w:color="auto"/>
            <w:left w:val="none" w:sz="0" w:space="0" w:color="auto"/>
            <w:bottom w:val="none" w:sz="0" w:space="0" w:color="auto"/>
            <w:right w:val="none" w:sz="0" w:space="0" w:color="auto"/>
          </w:divBdr>
        </w:div>
        <w:div w:id="589584136">
          <w:marLeft w:val="0"/>
          <w:marRight w:val="0"/>
          <w:marTop w:val="0"/>
          <w:marBottom w:val="0"/>
          <w:divBdr>
            <w:top w:val="none" w:sz="0" w:space="0" w:color="auto"/>
            <w:left w:val="none" w:sz="0" w:space="0" w:color="auto"/>
            <w:bottom w:val="none" w:sz="0" w:space="0" w:color="auto"/>
            <w:right w:val="none" w:sz="0" w:space="0" w:color="auto"/>
          </w:divBdr>
        </w:div>
      </w:divsChild>
    </w:div>
    <w:div w:id="1657689338">
      <w:bodyDiv w:val="1"/>
      <w:marLeft w:val="0"/>
      <w:marRight w:val="0"/>
      <w:marTop w:val="0"/>
      <w:marBottom w:val="0"/>
      <w:divBdr>
        <w:top w:val="none" w:sz="0" w:space="0" w:color="auto"/>
        <w:left w:val="none" w:sz="0" w:space="0" w:color="auto"/>
        <w:bottom w:val="none" w:sz="0" w:space="0" w:color="auto"/>
        <w:right w:val="none" w:sz="0" w:space="0" w:color="auto"/>
      </w:divBdr>
      <w:divsChild>
        <w:div w:id="1273630156">
          <w:marLeft w:val="0"/>
          <w:marRight w:val="0"/>
          <w:marTop w:val="0"/>
          <w:marBottom w:val="0"/>
          <w:divBdr>
            <w:top w:val="none" w:sz="0" w:space="0" w:color="auto"/>
            <w:left w:val="none" w:sz="0" w:space="0" w:color="auto"/>
            <w:bottom w:val="none" w:sz="0" w:space="0" w:color="auto"/>
            <w:right w:val="none" w:sz="0" w:space="0" w:color="auto"/>
          </w:divBdr>
        </w:div>
        <w:div w:id="1156996976">
          <w:marLeft w:val="0"/>
          <w:marRight w:val="0"/>
          <w:marTop w:val="0"/>
          <w:marBottom w:val="0"/>
          <w:divBdr>
            <w:top w:val="none" w:sz="0" w:space="0" w:color="auto"/>
            <w:left w:val="none" w:sz="0" w:space="0" w:color="auto"/>
            <w:bottom w:val="none" w:sz="0" w:space="0" w:color="auto"/>
            <w:right w:val="none" w:sz="0" w:space="0" w:color="auto"/>
          </w:divBdr>
        </w:div>
        <w:div w:id="11613029">
          <w:marLeft w:val="0"/>
          <w:marRight w:val="0"/>
          <w:marTop w:val="0"/>
          <w:marBottom w:val="0"/>
          <w:divBdr>
            <w:top w:val="none" w:sz="0" w:space="0" w:color="auto"/>
            <w:left w:val="none" w:sz="0" w:space="0" w:color="auto"/>
            <w:bottom w:val="none" w:sz="0" w:space="0" w:color="auto"/>
            <w:right w:val="none" w:sz="0" w:space="0" w:color="auto"/>
          </w:divBdr>
        </w:div>
      </w:divsChild>
    </w:div>
    <w:div w:id="1677920211">
      <w:bodyDiv w:val="1"/>
      <w:marLeft w:val="0"/>
      <w:marRight w:val="0"/>
      <w:marTop w:val="0"/>
      <w:marBottom w:val="0"/>
      <w:divBdr>
        <w:top w:val="none" w:sz="0" w:space="0" w:color="auto"/>
        <w:left w:val="none" w:sz="0" w:space="0" w:color="auto"/>
        <w:bottom w:val="none" w:sz="0" w:space="0" w:color="auto"/>
        <w:right w:val="none" w:sz="0" w:space="0" w:color="auto"/>
      </w:divBdr>
      <w:divsChild>
        <w:div w:id="1419524837">
          <w:marLeft w:val="0"/>
          <w:marRight w:val="0"/>
          <w:marTop w:val="0"/>
          <w:marBottom w:val="0"/>
          <w:divBdr>
            <w:top w:val="none" w:sz="0" w:space="0" w:color="auto"/>
            <w:left w:val="none" w:sz="0" w:space="0" w:color="auto"/>
            <w:bottom w:val="none" w:sz="0" w:space="0" w:color="auto"/>
            <w:right w:val="none" w:sz="0" w:space="0" w:color="auto"/>
          </w:divBdr>
        </w:div>
        <w:div w:id="1970353796">
          <w:marLeft w:val="0"/>
          <w:marRight w:val="0"/>
          <w:marTop w:val="0"/>
          <w:marBottom w:val="0"/>
          <w:divBdr>
            <w:top w:val="none" w:sz="0" w:space="0" w:color="auto"/>
            <w:left w:val="none" w:sz="0" w:space="0" w:color="auto"/>
            <w:bottom w:val="none" w:sz="0" w:space="0" w:color="auto"/>
            <w:right w:val="none" w:sz="0" w:space="0" w:color="auto"/>
          </w:divBdr>
        </w:div>
        <w:div w:id="1811703724">
          <w:marLeft w:val="0"/>
          <w:marRight w:val="0"/>
          <w:marTop w:val="0"/>
          <w:marBottom w:val="0"/>
          <w:divBdr>
            <w:top w:val="none" w:sz="0" w:space="0" w:color="auto"/>
            <w:left w:val="none" w:sz="0" w:space="0" w:color="auto"/>
            <w:bottom w:val="none" w:sz="0" w:space="0" w:color="auto"/>
            <w:right w:val="none" w:sz="0" w:space="0" w:color="auto"/>
          </w:divBdr>
        </w:div>
        <w:div w:id="1316644759">
          <w:marLeft w:val="0"/>
          <w:marRight w:val="0"/>
          <w:marTop w:val="0"/>
          <w:marBottom w:val="0"/>
          <w:divBdr>
            <w:top w:val="none" w:sz="0" w:space="0" w:color="auto"/>
            <w:left w:val="none" w:sz="0" w:space="0" w:color="auto"/>
            <w:bottom w:val="none" w:sz="0" w:space="0" w:color="auto"/>
            <w:right w:val="none" w:sz="0" w:space="0" w:color="auto"/>
          </w:divBdr>
        </w:div>
        <w:div w:id="790317289">
          <w:marLeft w:val="0"/>
          <w:marRight w:val="0"/>
          <w:marTop w:val="0"/>
          <w:marBottom w:val="0"/>
          <w:divBdr>
            <w:top w:val="none" w:sz="0" w:space="0" w:color="auto"/>
            <w:left w:val="none" w:sz="0" w:space="0" w:color="auto"/>
            <w:bottom w:val="none" w:sz="0" w:space="0" w:color="auto"/>
            <w:right w:val="none" w:sz="0" w:space="0" w:color="auto"/>
          </w:divBdr>
        </w:div>
        <w:div w:id="973558633">
          <w:marLeft w:val="0"/>
          <w:marRight w:val="0"/>
          <w:marTop w:val="0"/>
          <w:marBottom w:val="0"/>
          <w:divBdr>
            <w:top w:val="none" w:sz="0" w:space="0" w:color="auto"/>
            <w:left w:val="none" w:sz="0" w:space="0" w:color="auto"/>
            <w:bottom w:val="none" w:sz="0" w:space="0" w:color="auto"/>
            <w:right w:val="none" w:sz="0" w:space="0" w:color="auto"/>
          </w:divBdr>
        </w:div>
        <w:div w:id="281302460">
          <w:marLeft w:val="0"/>
          <w:marRight w:val="0"/>
          <w:marTop w:val="0"/>
          <w:marBottom w:val="0"/>
          <w:divBdr>
            <w:top w:val="none" w:sz="0" w:space="0" w:color="auto"/>
            <w:left w:val="none" w:sz="0" w:space="0" w:color="auto"/>
            <w:bottom w:val="none" w:sz="0" w:space="0" w:color="auto"/>
            <w:right w:val="none" w:sz="0" w:space="0" w:color="auto"/>
          </w:divBdr>
        </w:div>
        <w:div w:id="975909199">
          <w:marLeft w:val="0"/>
          <w:marRight w:val="0"/>
          <w:marTop w:val="0"/>
          <w:marBottom w:val="0"/>
          <w:divBdr>
            <w:top w:val="none" w:sz="0" w:space="0" w:color="auto"/>
            <w:left w:val="none" w:sz="0" w:space="0" w:color="auto"/>
            <w:bottom w:val="none" w:sz="0" w:space="0" w:color="auto"/>
            <w:right w:val="none" w:sz="0" w:space="0" w:color="auto"/>
          </w:divBdr>
        </w:div>
        <w:div w:id="1235319558">
          <w:marLeft w:val="0"/>
          <w:marRight w:val="0"/>
          <w:marTop w:val="0"/>
          <w:marBottom w:val="0"/>
          <w:divBdr>
            <w:top w:val="none" w:sz="0" w:space="0" w:color="auto"/>
            <w:left w:val="none" w:sz="0" w:space="0" w:color="auto"/>
            <w:bottom w:val="none" w:sz="0" w:space="0" w:color="auto"/>
            <w:right w:val="none" w:sz="0" w:space="0" w:color="auto"/>
          </w:divBdr>
        </w:div>
        <w:div w:id="1024482319">
          <w:marLeft w:val="0"/>
          <w:marRight w:val="0"/>
          <w:marTop w:val="0"/>
          <w:marBottom w:val="0"/>
          <w:divBdr>
            <w:top w:val="none" w:sz="0" w:space="0" w:color="auto"/>
            <w:left w:val="none" w:sz="0" w:space="0" w:color="auto"/>
            <w:bottom w:val="none" w:sz="0" w:space="0" w:color="auto"/>
            <w:right w:val="none" w:sz="0" w:space="0" w:color="auto"/>
          </w:divBdr>
        </w:div>
        <w:div w:id="1478915562">
          <w:marLeft w:val="0"/>
          <w:marRight w:val="0"/>
          <w:marTop w:val="0"/>
          <w:marBottom w:val="0"/>
          <w:divBdr>
            <w:top w:val="none" w:sz="0" w:space="0" w:color="auto"/>
            <w:left w:val="none" w:sz="0" w:space="0" w:color="auto"/>
            <w:bottom w:val="none" w:sz="0" w:space="0" w:color="auto"/>
            <w:right w:val="none" w:sz="0" w:space="0" w:color="auto"/>
          </w:divBdr>
        </w:div>
        <w:div w:id="1067267365">
          <w:marLeft w:val="0"/>
          <w:marRight w:val="0"/>
          <w:marTop w:val="0"/>
          <w:marBottom w:val="0"/>
          <w:divBdr>
            <w:top w:val="none" w:sz="0" w:space="0" w:color="auto"/>
            <w:left w:val="none" w:sz="0" w:space="0" w:color="auto"/>
            <w:bottom w:val="none" w:sz="0" w:space="0" w:color="auto"/>
            <w:right w:val="none" w:sz="0" w:space="0" w:color="auto"/>
          </w:divBdr>
        </w:div>
        <w:div w:id="1638410679">
          <w:marLeft w:val="0"/>
          <w:marRight w:val="0"/>
          <w:marTop w:val="0"/>
          <w:marBottom w:val="0"/>
          <w:divBdr>
            <w:top w:val="none" w:sz="0" w:space="0" w:color="auto"/>
            <w:left w:val="none" w:sz="0" w:space="0" w:color="auto"/>
            <w:bottom w:val="none" w:sz="0" w:space="0" w:color="auto"/>
            <w:right w:val="none" w:sz="0" w:space="0" w:color="auto"/>
          </w:divBdr>
        </w:div>
        <w:div w:id="1966695337">
          <w:marLeft w:val="0"/>
          <w:marRight w:val="0"/>
          <w:marTop w:val="0"/>
          <w:marBottom w:val="0"/>
          <w:divBdr>
            <w:top w:val="none" w:sz="0" w:space="0" w:color="auto"/>
            <w:left w:val="none" w:sz="0" w:space="0" w:color="auto"/>
            <w:bottom w:val="none" w:sz="0" w:space="0" w:color="auto"/>
            <w:right w:val="none" w:sz="0" w:space="0" w:color="auto"/>
          </w:divBdr>
        </w:div>
        <w:div w:id="1642882773">
          <w:marLeft w:val="0"/>
          <w:marRight w:val="0"/>
          <w:marTop w:val="0"/>
          <w:marBottom w:val="0"/>
          <w:divBdr>
            <w:top w:val="none" w:sz="0" w:space="0" w:color="auto"/>
            <w:left w:val="none" w:sz="0" w:space="0" w:color="auto"/>
            <w:bottom w:val="none" w:sz="0" w:space="0" w:color="auto"/>
            <w:right w:val="none" w:sz="0" w:space="0" w:color="auto"/>
          </w:divBdr>
        </w:div>
        <w:div w:id="506142925">
          <w:marLeft w:val="0"/>
          <w:marRight w:val="0"/>
          <w:marTop w:val="0"/>
          <w:marBottom w:val="0"/>
          <w:divBdr>
            <w:top w:val="none" w:sz="0" w:space="0" w:color="auto"/>
            <w:left w:val="none" w:sz="0" w:space="0" w:color="auto"/>
            <w:bottom w:val="none" w:sz="0" w:space="0" w:color="auto"/>
            <w:right w:val="none" w:sz="0" w:space="0" w:color="auto"/>
          </w:divBdr>
        </w:div>
        <w:div w:id="1539925729">
          <w:marLeft w:val="0"/>
          <w:marRight w:val="0"/>
          <w:marTop w:val="0"/>
          <w:marBottom w:val="0"/>
          <w:divBdr>
            <w:top w:val="none" w:sz="0" w:space="0" w:color="auto"/>
            <w:left w:val="none" w:sz="0" w:space="0" w:color="auto"/>
            <w:bottom w:val="none" w:sz="0" w:space="0" w:color="auto"/>
            <w:right w:val="none" w:sz="0" w:space="0" w:color="auto"/>
          </w:divBdr>
        </w:div>
        <w:div w:id="2039042928">
          <w:marLeft w:val="0"/>
          <w:marRight w:val="0"/>
          <w:marTop w:val="0"/>
          <w:marBottom w:val="0"/>
          <w:divBdr>
            <w:top w:val="none" w:sz="0" w:space="0" w:color="auto"/>
            <w:left w:val="none" w:sz="0" w:space="0" w:color="auto"/>
            <w:bottom w:val="none" w:sz="0" w:space="0" w:color="auto"/>
            <w:right w:val="none" w:sz="0" w:space="0" w:color="auto"/>
          </w:divBdr>
        </w:div>
        <w:div w:id="180359195">
          <w:marLeft w:val="0"/>
          <w:marRight w:val="0"/>
          <w:marTop w:val="0"/>
          <w:marBottom w:val="0"/>
          <w:divBdr>
            <w:top w:val="none" w:sz="0" w:space="0" w:color="auto"/>
            <w:left w:val="none" w:sz="0" w:space="0" w:color="auto"/>
            <w:bottom w:val="none" w:sz="0" w:space="0" w:color="auto"/>
            <w:right w:val="none" w:sz="0" w:space="0" w:color="auto"/>
          </w:divBdr>
        </w:div>
        <w:div w:id="1888687809">
          <w:marLeft w:val="0"/>
          <w:marRight w:val="0"/>
          <w:marTop w:val="0"/>
          <w:marBottom w:val="0"/>
          <w:divBdr>
            <w:top w:val="none" w:sz="0" w:space="0" w:color="auto"/>
            <w:left w:val="none" w:sz="0" w:space="0" w:color="auto"/>
            <w:bottom w:val="none" w:sz="0" w:space="0" w:color="auto"/>
            <w:right w:val="none" w:sz="0" w:space="0" w:color="auto"/>
          </w:divBdr>
        </w:div>
        <w:div w:id="1858537584">
          <w:marLeft w:val="0"/>
          <w:marRight w:val="0"/>
          <w:marTop w:val="0"/>
          <w:marBottom w:val="0"/>
          <w:divBdr>
            <w:top w:val="none" w:sz="0" w:space="0" w:color="auto"/>
            <w:left w:val="none" w:sz="0" w:space="0" w:color="auto"/>
            <w:bottom w:val="none" w:sz="0" w:space="0" w:color="auto"/>
            <w:right w:val="none" w:sz="0" w:space="0" w:color="auto"/>
          </w:divBdr>
        </w:div>
        <w:div w:id="706375811">
          <w:marLeft w:val="0"/>
          <w:marRight w:val="0"/>
          <w:marTop w:val="0"/>
          <w:marBottom w:val="0"/>
          <w:divBdr>
            <w:top w:val="none" w:sz="0" w:space="0" w:color="auto"/>
            <w:left w:val="none" w:sz="0" w:space="0" w:color="auto"/>
            <w:bottom w:val="none" w:sz="0" w:space="0" w:color="auto"/>
            <w:right w:val="none" w:sz="0" w:space="0" w:color="auto"/>
          </w:divBdr>
        </w:div>
        <w:div w:id="2040279334">
          <w:marLeft w:val="0"/>
          <w:marRight w:val="0"/>
          <w:marTop w:val="0"/>
          <w:marBottom w:val="0"/>
          <w:divBdr>
            <w:top w:val="none" w:sz="0" w:space="0" w:color="auto"/>
            <w:left w:val="none" w:sz="0" w:space="0" w:color="auto"/>
            <w:bottom w:val="none" w:sz="0" w:space="0" w:color="auto"/>
            <w:right w:val="none" w:sz="0" w:space="0" w:color="auto"/>
          </w:divBdr>
        </w:div>
        <w:div w:id="54203551">
          <w:marLeft w:val="0"/>
          <w:marRight w:val="0"/>
          <w:marTop w:val="0"/>
          <w:marBottom w:val="0"/>
          <w:divBdr>
            <w:top w:val="none" w:sz="0" w:space="0" w:color="auto"/>
            <w:left w:val="none" w:sz="0" w:space="0" w:color="auto"/>
            <w:bottom w:val="none" w:sz="0" w:space="0" w:color="auto"/>
            <w:right w:val="none" w:sz="0" w:space="0" w:color="auto"/>
          </w:divBdr>
        </w:div>
        <w:div w:id="901796710">
          <w:marLeft w:val="0"/>
          <w:marRight w:val="0"/>
          <w:marTop w:val="0"/>
          <w:marBottom w:val="0"/>
          <w:divBdr>
            <w:top w:val="none" w:sz="0" w:space="0" w:color="auto"/>
            <w:left w:val="none" w:sz="0" w:space="0" w:color="auto"/>
            <w:bottom w:val="none" w:sz="0" w:space="0" w:color="auto"/>
            <w:right w:val="none" w:sz="0" w:space="0" w:color="auto"/>
          </w:divBdr>
        </w:div>
        <w:div w:id="361899002">
          <w:marLeft w:val="0"/>
          <w:marRight w:val="0"/>
          <w:marTop w:val="0"/>
          <w:marBottom w:val="0"/>
          <w:divBdr>
            <w:top w:val="none" w:sz="0" w:space="0" w:color="auto"/>
            <w:left w:val="none" w:sz="0" w:space="0" w:color="auto"/>
            <w:bottom w:val="none" w:sz="0" w:space="0" w:color="auto"/>
            <w:right w:val="none" w:sz="0" w:space="0" w:color="auto"/>
          </w:divBdr>
        </w:div>
        <w:div w:id="1213888413">
          <w:marLeft w:val="0"/>
          <w:marRight w:val="0"/>
          <w:marTop w:val="0"/>
          <w:marBottom w:val="0"/>
          <w:divBdr>
            <w:top w:val="none" w:sz="0" w:space="0" w:color="auto"/>
            <w:left w:val="none" w:sz="0" w:space="0" w:color="auto"/>
            <w:bottom w:val="none" w:sz="0" w:space="0" w:color="auto"/>
            <w:right w:val="none" w:sz="0" w:space="0" w:color="auto"/>
          </w:divBdr>
        </w:div>
        <w:div w:id="1582132356">
          <w:marLeft w:val="0"/>
          <w:marRight w:val="0"/>
          <w:marTop w:val="0"/>
          <w:marBottom w:val="0"/>
          <w:divBdr>
            <w:top w:val="none" w:sz="0" w:space="0" w:color="auto"/>
            <w:left w:val="none" w:sz="0" w:space="0" w:color="auto"/>
            <w:bottom w:val="none" w:sz="0" w:space="0" w:color="auto"/>
            <w:right w:val="none" w:sz="0" w:space="0" w:color="auto"/>
          </w:divBdr>
        </w:div>
        <w:div w:id="807472310">
          <w:marLeft w:val="0"/>
          <w:marRight w:val="0"/>
          <w:marTop w:val="0"/>
          <w:marBottom w:val="0"/>
          <w:divBdr>
            <w:top w:val="none" w:sz="0" w:space="0" w:color="auto"/>
            <w:left w:val="none" w:sz="0" w:space="0" w:color="auto"/>
            <w:bottom w:val="none" w:sz="0" w:space="0" w:color="auto"/>
            <w:right w:val="none" w:sz="0" w:space="0" w:color="auto"/>
          </w:divBdr>
        </w:div>
        <w:div w:id="1038625366">
          <w:marLeft w:val="0"/>
          <w:marRight w:val="0"/>
          <w:marTop w:val="0"/>
          <w:marBottom w:val="0"/>
          <w:divBdr>
            <w:top w:val="none" w:sz="0" w:space="0" w:color="auto"/>
            <w:left w:val="none" w:sz="0" w:space="0" w:color="auto"/>
            <w:bottom w:val="none" w:sz="0" w:space="0" w:color="auto"/>
            <w:right w:val="none" w:sz="0" w:space="0" w:color="auto"/>
          </w:divBdr>
        </w:div>
        <w:div w:id="753622913">
          <w:marLeft w:val="0"/>
          <w:marRight w:val="0"/>
          <w:marTop w:val="0"/>
          <w:marBottom w:val="0"/>
          <w:divBdr>
            <w:top w:val="none" w:sz="0" w:space="0" w:color="auto"/>
            <w:left w:val="none" w:sz="0" w:space="0" w:color="auto"/>
            <w:bottom w:val="none" w:sz="0" w:space="0" w:color="auto"/>
            <w:right w:val="none" w:sz="0" w:space="0" w:color="auto"/>
          </w:divBdr>
        </w:div>
      </w:divsChild>
    </w:div>
    <w:div w:id="1684093745">
      <w:bodyDiv w:val="1"/>
      <w:marLeft w:val="0"/>
      <w:marRight w:val="0"/>
      <w:marTop w:val="0"/>
      <w:marBottom w:val="0"/>
      <w:divBdr>
        <w:top w:val="none" w:sz="0" w:space="0" w:color="auto"/>
        <w:left w:val="none" w:sz="0" w:space="0" w:color="auto"/>
        <w:bottom w:val="none" w:sz="0" w:space="0" w:color="auto"/>
        <w:right w:val="none" w:sz="0" w:space="0" w:color="auto"/>
      </w:divBdr>
      <w:divsChild>
        <w:div w:id="1929343449">
          <w:marLeft w:val="0"/>
          <w:marRight w:val="0"/>
          <w:marTop w:val="0"/>
          <w:marBottom w:val="0"/>
          <w:divBdr>
            <w:top w:val="none" w:sz="0" w:space="0" w:color="auto"/>
            <w:left w:val="none" w:sz="0" w:space="0" w:color="auto"/>
            <w:bottom w:val="none" w:sz="0" w:space="0" w:color="auto"/>
            <w:right w:val="none" w:sz="0" w:space="0" w:color="auto"/>
          </w:divBdr>
        </w:div>
        <w:div w:id="1036656286">
          <w:marLeft w:val="0"/>
          <w:marRight w:val="0"/>
          <w:marTop w:val="0"/>
          <w:marBottom w:val="0"/>
          <w:divBdr>
            <w:top w:val="none" w:sz="0" w:space="0" w:color="auto"/>
            <w:left w:val="none" w:sz="0" w:space="0" w:color="auto"/>
            <w:bottom w:val="none" w:sz="0" w:space="0" w:color="auto"/>
            <w:right w:val="none" w:sz="0" w:space="0" w:color="auto"/>
          </w:divBdr>
        </w:div>
      </w:divsChild>
    </w:div>
    <w:div w:id="1692796474">
      <w:bodyDiv w:val="1"/>
      <w:marLeft w:val="0"/>
      <w:marRight w:val="0"/>
      <w:marTop w:val="0"/>
      <w:marBottom w:val="0"/>
      <w:divBdr>
        <w:top w:val="none" w:sz="0" w:space="0" w:color="auto"/>
        <w:left w:val="none" w:sz="0" w:space="0" w:color="auto"/>
        <w:bottom w:val="none" w:sz="0" w:space="0" w:color="auto"/>
        <w:right w:val="none" w:sz="0" w:space="0" w:color="auto"/>
      </w:divBdr>
      <w:divsChild>
        <w:div w:id="682052405">
          <w:marLeft w:val="0"/>
          <w:marRight w:val="0"/>
          <w:marTop w:val="0"/>
          <w:marBottom w:val="0"/>
          <w:divBdr>
            <w:top w:val="none" w:sz="0" w:space="0" w:color="auto"/>
            <w:left w:val="none" w:sz="0" w:space="0" w:color="auto"/>
            <w:bottom w:val="none" w:sz="0" w:space="0" w:color="auto"/>
            <w:right w:val="none" w:sz="0" w:space="0" w:color="auto"/>
          </w:divBdr>
        </w:div>
        <w:div w:id="1313828574">
          <w:marLeft w:val="0"/>
          <w:marRight w:val="0"/>
          <w:marTop w:val="0"/>
          <w:marBottom w:val="0"/>
          <w:divBdr>
            <w:top w:val="none" w:sz="0" w:space="0" w:color="auto"/>
            <w:left w:val="none" w:sz="0" w:space="0" w:color="auto"/>
            <w:bottom w:val="none" w:sz="0" w:space="0" w:color="auto"/>
            <w:right w:val="none" w:sz="0" w:space="0" w:color="auto"/>
          </w:divBdr>
        </w:div>
        <w:div w:id="1880167180">
          <w:marLeft w:val="0"/>
          <w:marRight w:val="0"/>
          <w:marTop w:val="0"/>
          <w:marBottom w:val="0"/>
          <w:divBdr>
            <w:top w:val="none" w:sz="0" w:space="0" w:color="auto"/>
            <w:left w:val="none" w:sz="0" w:space="0" w:color="auto"/>
            <w:bottom w:val="none" w:sz="0" w:space="0" w:color="auto"/>
            <w:right w:val="none" w:sz="0" w:space="0" w:color="auto"/>
          </w:divBdr>
        </w:div>
        <w:div w:id="883101194">
          <w:marLeft w:val="0"/>
          <w:marRight w:val="0"/>
          <w:marTop w:val="0"/>
          <w:marBottom w:val="0"/>
          <w:divBdr>
            <w:top w:val="none" w:sz="0" w:space="0" w:color="auto"/>
            <w:left w:val="none" w:sz="0" w:space="0" w:color="auto"/>
            <w:bottom w:val="none" w:sz="0" w:space="0" w:color="auto"/>
            <w:right w:val="none" w:sz="0" w:space="0" w:color="auto"/>
          </w:divBdr>
        </w:div>
        <w:div w:id="630408354">
          <w:marLeft w:val="0"/>
          <w:marRight w:val="0"/>
          <w:marTop w:val="0"/>
          <w:marBottom w:val="0"/>
          <w:divBdr>
            <w:top w:val="none" w:sz="0" w:space="0" w:color="auto"/>
            <w:left w:val="none" w:sz="0" w:space="0" w:color="auto"/>
            <w:bottom w:val="none" w:sz="0" w:space="0" w:color="auto"/>
            <w:right w:val="none" w:sz="0" w:space="0" w:color="auto"/>
          </w:divBdr>
        </w:div>
        <w:div w:id="612591032">
          <w:marLeft w:val="0"/>
          <w:marRight w:val="0"/>
          <w:marTop w:val="0"/>
          <w:marBottom w:val="0"/>
          <w:divBdr>
            <w:top w:val="none" w:sz="0" w:space="0" w:color="auto"/>
            <w:left w:val="none" w:sz="0" w:space="0" w:color="auto"/>
            <w:bottom w:val="none" w:sz="0" w:space="0" w:color="auto"/>
            <w:right w:val="none" w:sz="0" w:space="0" w:color="auto"/>
          </w:divBdr>
        </w:div>
      </w:divsChild>
    </w:div>
    <w:div w:id="1841389637">
      <w:bodyDiv w:val="1"/>
      <w:marLeft w:val="0"/>
      <w:marRight w:val="0"/>
      <w:marTop w:val="0"/>
      <w:marBottom w:val="0"/>
      <w:divBdr>
        <w:top w:val="none" w:sz="0" w:space="0" w:color="auto"/>
        <w:left w:val="none" w:sz="0" w:space="0" w:color="auto"/>
        <w:bottom w:val="none" w:sz="0" w:space="0" w:color="auto"/>
        <w:right w:val="none" w:sz="0" w:space="0" w:color="auto"/>
      </w:divBdr>
      <w:divsChild>
        <w:div w:id="1912890758">
          <w:marLeft w:val="0"/>
          <w:marRight w:val="0"/>
          <w:marTop w:val="0"/>
          <w:marBottom w:val="0"/>
          <w:divBdr>
            <w:top w:val="none" w:sz="0" w:space="0" w:color="auto"/>
            <w:left w:val="none" w:sz="0" w:space="0" w:color="auto"/>
            <w:bottom w:val="none" w:sz="0" w:space="0" w:color="auto"/>
            <w:right w:val="none" w:sz="0" w:space="0" w:color="auto"/>
          </w:divBdr>
        </w:div>
        <w:div w:id="1631785740">
          <w:marLeft w:val="0"/>
          <w:marRight w:val="0"/>
          <w:marTop w:val="0"/>
          <w:marBottom w:val="0"/>
          <w:divBdr>
            <w:top w:val="none" w:sz="0" w:space="0" w:color="auto"/>
            <w:left w:val="none" w:sz="0" w:space="0" w:color="auto"/>
            <w:bottom w:val="none" w:sz="0" w:space="0" w:color="auto"/>
            <w:right w:val="none" w:sz="0" w:space="0" w:color="auto"/>
          </w:divBdr>
        </w:div>
        <w:div w:id="793214363">
          <w:marLeft w:val="0"/>
          <w:marRight w:val="0"/>
          <w:marTop w:val="0"/>
          <w:marBottom w:val="0"/>
          <w:divBdr>
            <w:top w:val="none" w:sz="0" w:space="0" w:color="auto"/>
            <w:left w:val="none" w:sz="0" w:space="0" w:color="auto"/>
            <w:bottom w:val="none" w:sz="0" w:space="0" w:color="auto"/>
            <w:right w:val="none" w:sz="0" w:space="0" w:color="auto"/>
          </w:divBdr>
        </w:div>
        <w:div w:id="1095516973">
          <w:marLeft w:val="0"/>
          <w:marRight w:val="0"/>
          <w:marTop w:val="0"/>
          <w:marBottom w:val="0"/>
          <w:divBdr>
            <w:top w:val="none" w:sz="0" w:space="0" w:color="auto"/>
            <w:left w:val="none" w:sz="0" w:space="0" w:color="auto"/>
            <w:bottom w:val="none" w:sz="0" w:space="0" w:color="auto"/>
            <w:right w:val="none" w:sz="0" w:space="0" w:color="auto"/>
          </w:divBdr>
        </w:div>
        <w:div w:id="739138522">
          <w:marLeft w:val="0"/>
          <w:marRight w:val="0"/>
          <w:marTop w:val="0"/>
          <w:marBottom w:val="0"/>
          <w:divBdr>
            <w:top w:val="none" w:sz="0" w:space="0" w:color="auto"/>
            <w:left w:val="none" w:sz="0" w:space="0" w:color="auto"/>
            <w:bottom w:val="none" w:sz="0" w:space="0" w:color="auto"/>
            <w:right w:val="none" w:sz="0" w:space="0" w:color="auto"/>
          </w:divBdr>
        </w:div>
        <w:div w:id="1480267073">
          <w:marLeft w:val="0"/>
          <w:marRight w:val="0"/>
          <w:marTop w:val="0"/>
          <w:marBottom w:val="0"/>
          <w:divBdr>
            <w:top w:val="none" w:sz="0" w:space="0" w:color="auto"/>
            <w:left w:val="none" w:sz="0" w:space="0" w:color="auto"/>
            <w:bottom w:val="none" w:sz="0" w:space="0" w:color="auto"/>
            <w:right w:val="none" w:sz="0" w:space="0" w:color="auto"/>
          </w:divBdr>
        </w:div>
        <w:div w:id="1978804022">
          <w:marLeft w:val="0"/>
          <w:marRight w:val="0"/>
          <w:marTop w:val="0"/>
          <w:marBottom w:val="0"/>
          <w:divBdr>
            <w:top w:val="none" w:sz="0" w:space="0" w:color="auto"/>
            <w:left w:val="none" w:sz="0" w:space="0" w:color="auto"/>
            <w:bottom w:val="none" w:sz="0" w:space="0" w:color="auto"/>
            <w:right w:val="none" w:sz="0" w:space="0" w:color="auto"/>
          </w:divBdr>
        </w:div>
      </w:divsChild>
    </w:div>
    <w:div w:id="1866365440">
      <w:bodyDiv w:val="1"/>
      <w:marLeft w:val="0"/>
      <w:marRight w:val="0"/>
      <w:marTop w:val="0"/>
      <w:marBottom w:val="0"/>
      <w:divBdr>
        <w:top w:val="none" w:sz="0" w:space="0" w:color="auto"/>
        <w:left w:val="none" w:sz="0" w:space="0" w:color="auto"/>
        <w:bottom w:val="none" w:sz="0" w:space="0" w:color="auto"/>
        <w:right w:val="none" w:sz="0" w:space="0" w:color="auto"/>
      </w:divBdr>
      <w:divsChild>
        <w:div w:id="1457211637">
          <w:marLeft w:val="0"/>
          <w:marRight w:val="0"/>
          <w:marTop w:val="0"/>
          <w:marBottom w:val="0"/>
          <w:divBdr>
            <w:top w:val="none" w:sz="0" w:space="0" w:color="auto"/>
            <w:left w:val="none" w:sz="0" w:space="0" w:color="auto"/>
            <w:bottom w:val="none" w:sz="0" w:space="0" w:color="auto"/>
            <w:right w:val="none" w:sz="0" w:space="0" w:color="auto"/>
          </w:divBdr>
        </w:div>
        <w:div w:id="129564788">
          <w:marLeft w:val="0"/>
          <w:marRight w:val="0"/>
          <w:marTop w:val="0"/>
          <w:marBottom w:val="0"/>
          <w:divBdr>
            <w:top w:val="none" w:sz="0" w:space="0" w:color="auto"/>
            <w:left w:val="none" w:sz="0" w:space="0" w:color="auto"/>
            <w:bottom w:val="none" w:sz="0" w:space="0" w:color="auto"/>
            <w:right w:val="none" w:sz="0" w:space="0" w:color="auto"/>
          </w:divBdr>
        </w:div>
        <w:div w:id="1528718073">
          <w:marLeft w:val="0"/>
          <w:marRight w:val="0"/>
          <w:marTop w:val="0"/>
          <w:marBottom w:val="0"/>
          <w:divBdr>
            <w:top w:val="none" w:sz="0" w:space="0" w:color="auto"/>
            <w:left w:val="none" w:sz="0" w:space="0" w:color="auto"/>
            <w:bottom w:val="none" w:sz="0" w:space="0" w:color="auto"/>
            <w:right w:val="none" w:sz="0" w:space="0" w:color="auto"/>
          </w:divBdr>
        </w:div>
      </w:divsChild>
    </w:div>
    <w:div w:id="1879970971">
      <w:bodyDiv w:val="1"/>
      <w:marLeft w:val="0"/>
      <w:marRight w:val="0"/>
      <w:marTop w:val="0"/>
      <w:marBottom w:val="0"/>
      <w:divBdr>
        <w:top w:val="none" w:sz="0" w:space="0" w:color="auto"/>
        <w:left w:val="none" w:sz="0" w:space="0" w:color="auto"/>
        <w:bottom w:val="none" w:sz="0" w:space="0" w:color="auto"/>
        <w:right w:val="none" w:sz="0" w:space="0" w:color="auto"/>
      </w:divBdr>
      <w:divsChild>
        <w:div w:id="1580869862">
          <w:marLeft w:val="0"/>
          <w:marRight w:val="0"/>
          <w:marTop w:val="0"/>
          <w:marBottom w:val="0"/>
          <w:divBdr>
            <w:top w:val="none" w:sz="0" w:space="0" w:color="auto"/>
            <w:left w:val="none" w:sz="0" w:space="0" w:color="auto"/>
            <w:bottom w:val="none" w:sz="0" w:space="0" w:color="auto"/>
            <w:right w:val="none" w:sz="0" w:space="0" w:color="auto"/>
          </w:divBdr>
        </w:div>
      </w:divsChild>
    </w:div>
    <w:div w:id="1896041452">
      <w:bodyDiv w:val="1"/>
      <w:marLeft w:val="0"/>
      <w:marRight w:val="0"/>
      <w:marTop w:val="0"/>
      <w:marBottom w:val="0"/>
      <w:divBdr>
        <w:top w:val="none" w:sz="0" w:space="0" w:color="auto"/>
        <w:left w:val="none" w:sz="0" w:space="0" w:color="auto"/>
        <w:bottom w:val="none" w:sz="0" w:space="0" w:color="auto"/>
        <w:right w:val="none" w:sz="0" w:space="0" w:color="auto"/>
      </w:divBdr>
      <w:divsChild>
        <w:div w:id="1137072035">
          <w:marLeft w:val="0"/>
          <w:marRight w:val="0"/>
          <w:marTop w:val="0"/>
          <w:marBottom w:val="0"/>
          <w:divBdr>
            <w:top w:val="none" w:sz="0" w:space="0" w:color="auto"/>
            <w:left w:val="none" w:sz="0" w:space="0" w:color="auto"/>
            <w:bottom w:val="none" w:sz="0" w:space="0" w:color="auto"/>
            <w:right w:val="none" w:sz="0" w:space="0" w:color="auto"/>
          </w:divBdr>
        </w:div>
        <w:div w:id="482310217">
          <w:marLeft w:val="0"/>
          <w:marRight w:val="0"/>
          <w:marTop w:val="0"/>
          <w:marBottom w:val="0"/>
          <w:divBdr>
            <w:top w:val="none" w:sz="0" w:space="0" w:color="auto"/>
            <w:left w:val="none" w:sz="0" w:space="0" w:color="auto"/>
            <w:bottom w:val="none" w:sz="0" w:space="0" w:color="auto"/>
            <w:right w:val="none" w:sz="0" w:space="0" w:color="auto"/>
          </w:divBdr>
        </w:div>
        <w:div w:id="835535628">
          <w:marLeft w:val="0"/>
          <w:marRight w:val="0"/>
          <w:marTop w:val="0"/>
          <w:marBottom w:val="0"/>
          <w:divBdr>
            <w:top w:val="none" w:sz="0" w:space="0" w:color="auto"/>
            <w:left w:val="none" w:sz="0" w:space="0" w:color="auto"/>
            <w:bottom w:val="none" w:sz="0" w:space="0" w:color="auto"/>
            <w:right w:val="none" w:sz="0" w:space="0" w:color="auto"/>
          </w:divBdr>
        </w:div>
        <w:div w:id="972178087">
          <w:marLeft w:val="0"/>
          <w:marRight w:val="0"/>
          <w:marTop w:val="0"/>
          <w:marBottom w:val="0"/>
          <w:divBdr>
            <w:top w:val="none" w:sz="0" w:space="0" w:color="auto"/>
            <w:left w:val="none" w:sz="0" w:space="0" w:color="auto"/>
            <w:bottom w:val="none" w:sz="0" w:space="0" w:color="auto"/>
            <w:right w:val="none" w:sz="0" w:space="0" w:color="auto"/>
          </w:divBdr>
        </w:div>
        <w:div w:id="271980333">
          <w:marLeft w:val="0"/>
          <w:marRight w:val="0"/>
          <w:marTop w:val="0"/>
          <w:marBottom w:val="0"/>
          <w:divBdr>
            <w:top w:val="none" w:sz="0" w:space="0" w:color="auto"/>
            <w:left w:val="none" w:sz="0" w:space="0" w:color="auto"/>
            <w:bottom w:val="none" w:sz="0" w:space="0" w:color="auto"/>
            <w:right w:val="none" w:sz="0" w:space="0" w:color="auto"/>
          </w:divBdr>
        </w:div>
        <w:div w:id="619997493">
          <w:marLeft w:val="0"/>
          <w:marRight w:val="0"/>
          <w:marTop w:val="0"/>
          <w:marBottom w:val="0"/>
          <w:divBdr>
            <w:top w:val="none" w:sz="0" w:space="0" w:color="auto"/>
            <w:left w:val="none" w:sz="0" w:space="0" w:color="auto"/>
            <w:bottom w:val="none" w:sz="0" w:space="0" w:color="auto"/>
            <w:right w:val="none" w:sz="0" w:space="0" w:color="auto"/>
          </w:divBdr>
        </w:div>
        <w:div w:id="959385617">
          <w:marLeft w:val="0"/>
          <w:marRight w:val="0"/>
          <w:marTop w:val="0"/>
          <w:marBottom w:val="0"/>
          <w:divBdr>
            <w:top w:val="none" w:sz="0" w:space="0" w:color="auto"/>
            <w:left w:val="none" w:sz="0" w:space="0" w:color="auto"/>
            <w:bottom w:val="none" w:sz="0" w:space="0" w:color="auto"/>
            <w:right w:val="none" w:sz="0" w:space="0" w:color="auto"/>
          </w:divBdr>
        </w:div>
        <w:div w:id="1693536392">
          <w:marLeft w:val="0"/>
          <w:marRight w:val="0"/>
          <w:marTop w:val="0"/>
          <w:marBottom w:val="0"/>
          <w:divBdr>
            <w:top w:val="none" w:sz="0" w:space="0" w:color="auto"/>
            <w:left w:val="none" w:sz="0" w:space="0" w:color="auto"/>
            <w:bottom w:val="none" w:sz="0" w:space="0" w:color="auto"/>
            <w:right w:val="none" w:sz="0" w:space="0" w:color="auto"/>
          </w:divBdr>
        </w:div>
        <w:div w:id="412164422">
          <w:marLeft w:val="0"/>
          <w:marRight w:val="0"/>
          <w:marTop w:val="0"/>
          <w:marBottom w:val="0"/>
          <w:divBdr>
            <w:top w:val="none" w:sz="0" w:space="0" w:color="auto"/>
            <w:left w:val="none" w:sz="0" w:space="0" w:color="auto"/>
            <w:bottom w:val="none" w:sz="0" w:space="0" w:color="auto"/>
            <w:right w:val="none" w:sz="0" w:space="0" w:color="auto"/>
          </w:divBdr>
        </w:div>
        <w:div w:id="2039963740">
          <w:marLeft w:val="0"/>
          <w:marRight w:val="0"/>
          <w:marTop w:val="0"/>
          <w:marBottom w:val="0"/>
          <w:divBdr>
            <w:top w:val="none" w:sz="0" w:space="0" w:color="auto"/>
            <w:left w:val="none" w:sz="0" w:space="0" w:color="auto"/>
            <w:bottom w:val="none" w:sz="0" w:space="0" w:color="auto"/>
            <w:right w:val="none" w:sz="0" w:space="0" w:color="auto"/>
          </w:divBdr>
        </w:div>
        <w:div w:id="1122654111">
          <w:marLeft w:val="0"/>
          <w:marRight w:val="0"/>
          <w:marTop w:val="0"/>
          <w:marBottom w:val="0"/>
          <w:divBdr>
            <w:top w:val="none" w:sz="0" w:space="0" w:color="auto"/>
            <w:left w:val="none" w:sz="0" w:space="0" w:color="auto"/>
            <w:bottom w:val="none" w:sz="0" w:space="0" w:color="auto"/>
            <w:right w:val="none" w:sz="0" w:space="0" w:color="auto"/>
          </w:divBdr>
        </w:div>
        <w:div w:id="521893717">
          <w:marLeft w:val="0"/>
          <w:marRight w:val="0"/>
          <w:marTop w:val="0"/>
          <w:marBottom w:val="0"/>
          <w:divBdr>
            <w:top w:val="none" w:sz="0" w:space="0" w:color="auto"/>
            <w:left w:val="none" w:sz="0" w:space="0" w:color="auto"/>
            <w:bottom w:val="none" w:sz="0" w:space="0" w:color="auto"/>
            <w:right w:val="none" w:sz="0" w:space="0" w:color="auto"/>
          </w:divBdr>
        </w:div>
        <w:div w:id="868569085">
          <w:marLeft w:val="0"/>
          <w:marRight w:val="0"/>
          <w:marTop w:val="0"/>
          <w:marBottom w:val="0"/>
          <w:divBdr>
            <w:top w:val="none" w:sz="0" w:space="0" w:color="auto"/>
            <w:left w:val="none" w:sz="0" w:space="0" w:color="auto"/>
            <w:bottom w:val="none" w:sz="0" w:space="0" w:color="auto"/>
            <w:right w:val="none" w:sz="0" w:space="0" w:color="auto"/>
          </w:divBdr>
        </w:div>
        <w:div w:id="1166750708">
          <w:marLeft w:val="0"/>
          <w:marRight w:val="0"/>
          <w:marTop w:val="0"/>
          <w:marBottom w:val="0"/>
          <w:divBdr>
            <w:top w:val="none" w:sz="0" w:space="0" w:color="auto"/>
            <w:left w:val="none" w:sz="0" w:space="0" w:color="auto"/>
            <w:bottom w:val="none" w:sz="0" w:space="0" w:color="auto"/>
            <w:right w:val="none" w:sz="0" w:space="0" w:color="auto"/>
          </w:divBdr>
        </w:div>
        <w:div w:id="940138604">
          <w:marLeft w:val="0"/>
          <w:marRight w:val="0"/>
          <w:marTop w:val="0"/>
          <w:marBottom w:val="0"/>
          <w:divBdr>
            <w:top w:val="none" w:sz="0" w:space="0" w:color="auto"/>
            <w:left w:val="none" w:sz="0" w:space="0" w:color="auto"/>
            <w:bottom w:val="none" w:sz="0" w:space="0" w:color="auto"/>
            <w:right w:val="none" w:sz="0" w:space="0" w:color="auto"/>
          </w:divBdr>
        </w:div>
        <w:div w:id="980886862">
          <w:marLeft w:val="0"/>
          <w:marRight w:val="0"/>
          <w:marTop w:val="0"/>
          <w:marBottom w:val="0"/>
          <w:divBdr>
            <w:top w:val="none" w:sz="0" w:space="0" w:color="auto"/>
            <w:left w:val="none" w:sz="0" w:space="0" w:color="auto"/>
            <w:bottom w:val="none" w:sz="0" w:space="0" w:color="auto"/>
            <w:right w:val="none" w:sz="0" w:space="0" w:color="auto"/>
          </w:divBdr>
        </w:div>
        <w:div w:id="748964150">
          <w:marLeft w:val="0"/>
          <w:marRight w:val="0"/>
          <w:marTop w:val="0"/>
          <w:marBottom w:val="0"/>
          <w:divBdr>
            <w:top w:val="none" w:sz="0" w:space="0" w:color="auto"/>
            <w:left w:val="none" w:sz="0" w:space="0" w:color="auto"/>
            <w:bottom w:val="none" w:sz="0" w:space="0" w:color="auto"/>
            <w:right w:val="none" w:sz="0" w:space="0" w:color="auto"/>
          </w:divBdr>
        </w:div>
        <w:div w:id="997657197">
          <w:marLeft w:val="0"/>
          <w:marRight w:val="0"/>
          <w:marTop w:val="0"/>
          <w:marBottom w:val="0"/>
          <w:divBdr>
            <w:top w:val="none" w:sz="0" w:space="0" w:color="auto"/>
            <w:left w:val="none" w:sz="0" w:space="0" w:color="auto"/>
            <w:bottom w:val="none" w:sz="0" w:space="0" w:color="auto"/>
            <w:right w:val="none" w:sz="0" w:space="0" w:color="auto"/>
          </w:divBdr>
        </w:div>
        <w:div w:id="1899977718">
          <w:marLeft w:val="0"/>
          <w:marRight w:val="0"/>
          <w:marTop w:val="0"/>
          <w:marBottom w:val="0"/>
          <w:divBdr>
            <w:top w:val="none" w:sz="0" w:space="0" w:color="auto"/>
            <w:left w:val="none" w:sz="0" w:space="0" w:color="auto"/>
            <w:bottom w:val="none" w:sz="0" w:space="0" w:color="auto"/>
            <w:right w:val="none" w:sz="0" w:space="0" w:color="auto"/>
          </w:divBdr>
        </w:div>
        <w:div w:id="419379075">
          <w:marLeft w:val="0"/>
          <w:marRight w:val="0"/>
          <w:marTop w:val="0"/>
          <w:marBottom w:val="0"/>
          <w:divBdr>
            <w:top w:val="none" w:sz="0" w:space="0" w:color="auto"/>
            <w:left w:val="none" w:sz="0" w:space="0" w:color="auto"/>
            <w:bottom w:val="none" w:sz="0" w:space="0" w:color="auto"/>
            <w:right w:val="none" w:sz="0" w:space="0" w:color="auto"/>
          </w:divBdr>
        </w:div>
        <w:div w:id="979963419">
          <w:marLeft w:val="0"/>
          <w:marRight w:val="0"/>
          <w:marTop w:val="0"/>
          <w:marBottom w:val="0"/>
          <w:divBdr>
            <w:top w:val="none" w:sz="0" w:space="0" w:color="auto"/>
            <w:left w:val="none" w:sz="0" w:space="0" w:color="auto"/>
            <w:bottom w:val="none" w:sz="0" w:space="0" w:color="auto"/>
            <w:right w:val="none" w:sz="0" w:space="0" w:color="auto"/>
          </w:divBdr>
        </w:div>
        <w:div w:id="681006576">
          <w:marLeft w:val="0"/>
          <w:marRight w:val="0"/>
          <w:marTop w:val="0"/>
          <w:marBottom w:val="0"/>
          <w:divBdr>
            <w:top w:val="none" w:sz="0" w:space="0" w:color="auto"/>
            <w:left w:val="none" w:sz="0" w:space="0" w:color="auto"/>
            <w:bottom w:val="none" w:sz="0" w:space="0" w:color="auto"/>
            <w:right w:val="none" w:sz="0" w:space="0" w:color="auto"/>
          </w:divBdr>
        </w:div>
        <w:div w:id="1927760787">
          <w:marLeft w:val="0"/>
          <w:marRight w:val="0"/>
          <w:marTop w:val="0"/>
          <w:marBottom w:val="0"/>
          <w:divBdr>
            <w:top w:val="none" w:sz="0" w:space="0" w:color="auto"/>
            <w:left w:val="none" w:sz="0" w:space="0" w:color="auto"/>
            <w:bottom w:val="none" w:sz="0" w:space="0" w:color="auto"/>
            <w:right w:val="none" w:sz="0" w:space="0" w:color="auto"/>
          </w:divBdr>
        </w:div>
        <w:div w:id="1616672497">
          <w:marLeft w:val="0"/>
          <w:marRight w:val="0"/>
          <w:marTop w:val="0"/>
          <w:marBottom w:val="0"/>
          <w:divBdr>
            <w:top w:val="none" w:sz="0" w:space="0" w:color="auto"/>
            <w:left w:val="none" w:sz="0" w:space="0" w:color="auto"/>
            <w:bottom w:val="none" w:sz="0" w:space="0" w:color="auto"/>
            <w:right w:val="none" w:sz="0" w:space="0" w:color="auto"/>
          </w:divBdr>
        </w:div>
        <w:div w:id="456992743">
          <w:marLeft w:val="0"/>
          <w:marRight w:val="0"/>
          <w:marTop w:val="0"/>
          <w:marBottom w:val="0"/>
          <w:divBdr>
            <w:top w:val="none" w:sz="0" w:space="0" w:color="auto"/>
            <w:left w:val="none" w:sz="0" w:space="0" w:color="auto"/>
            <w:bottom w:val="none" w:sz="0" w:space="0" w:color="auto"/>
            <w:right w:val="none" w:sz="0" w:space="0" w:color="auto"/>
          </w:divBdr>
        </w:div>
        <w:div w:id="1645506763">
          <w:marLeft w:val="0"/>
          <w:marRight w:val="0"/>
          <w:marTop w:val="0"/>
          <w:marBottom w:val="0"/>
          <w:divBdr>
            <w:top w:val="none" w:sz="0" w:space="0" w:color="auto"/>
            <w:left w:val="none" w:sz="0" w:space="0" w:color="auto"/>
            <w:bottom w:val="none" w:sz="0" w:space="0" w:color="auto"/>
            <w:right w:val="none" w:sz="0" w:space="0" w:color="auto"/>
          </w:divBdr>
        </w:div>
        <w:div w:id="1336764006">
          <w:marLeft w:val="0"/>
          <w:marRight w:val="0"/>
          <w:marTop w:val="0"/>
          <w:marBottom w:val="0"/>
          <w:divBdr>
            <w:top w:val="none" w:sz="0" w:space="0" w:color="auto"/>
            <w:left w:val="none" w:sz="0" w:space="0" w:color="auto"/>
            <w:bottom w:val="none" w:sz="0" w:space="0" w:color="auto"/>
            <w:right w:val="none" w:sz="0" w:space="0" w:color="auto"/>
          </w:divBdr>
        </w:div>
        <w:div w:id="1860657592">
          <w:marLeft w:val="0"/>
          <w:marRight w:val="0"/>
          <w:marTop w:val="0"/>
          <w:marBottom w:val="0"/>
          <w:divBdr>
            <w:top w:val="none" w:sz="0" w:space="0" w:color="auto"/>
            <w:left w:val="none" w:sz="0" w:space="0" w:color="auto"/>
            <w:bottom w:val="none" w:sz="0" w:space="0" w:color="auto"/>
            <w:right w:val="none" w:sz="0" w:space="0" w:color="auto"/>
          </w:divBdr>
        </w:div>
        <w:div w:id="2128428052">
          <w:marLeft w:val="0"/>
          <w:marRight w:val="0"/>
          <w:marTop w:val="0"/>
          <w:marBottom w:val="0"/>
          <w:divBdr>
            <w:top w:val="none" w:sz="0" w:space="0" w:color="auto"/>
            <w:left w:val="none" w:sz="0" w:space="0" w:color="auto"/>
            <w:bottom w:val="none" w:sz="0" w:space="0" w:color="auto"/>
            <w:right w:val="none" w:sz="0" w:space="0" w:color="auto"/>
          </w:divBdr>
        </w:div>
      </w:divsChild>
    </w:div>
    <w:div w:id="1999192336">
      <w:bodyDiv w:val="1"/>
      <w:marLeft w:val="0"/>
      <w:marRight w:val="0"/>
      <w:marTop w:val="0"/>
      <w:marBottom w:val="0"/>
      <w:divBdr>
        <w:top w:val="none" w:sz="0" w:space="0" w:color="auto"/>
        <w:left w:val="none" w:sz="0" w:space="0" w:color="auto"/>
        <w:bottom w:val="none" w:sz="0" w:space="0" w:color="auto"/>
        <w:right w:val="none" w:sz="0" w:space="0" w:color="auto"/>
      </w:divBdr>
      <w:divsChild>
        <w:div w:id="388260401">
          <w:marLeft w:val="0"/>
          <w:marRight w:val="0"/>
          <w:marTop w:val="0"/>
          <w:marBottom w:val="0"/>
          <w:divBdr>
            <w:top w:val="none" w:sz="0" w:space="0" w:color="auto"/>
            <w:left w:val="none" w:sz="0" w:space="0" w:color="auto"/>
            <w:bottom w:val="none" w:sz="0" w:space="0" w:color="auto"/>
            <w:right w:val="none" w:sz="0" w:space="0" w:color="auto"/>
          </w:divBdr>
        </w:div>
        <w:div w:id="456216569">
          <w:marLeft w:val="0"/>
          <w:marRight w:val="0"/>
          <w:marTop w:val="0"/>
          <w:marBottom w:val="0"/>
          <w:divBdr>
            <w:top w:val="none" w:sz="0" w:space="0" w:color="auto"/>
            <w:left w:val="none" w:sz="0" w:space="0" w:color="auto"/>
            <w:bottom w:val="none" w:sz="0" w:space="0" w:color="auto"/>
            <w:right w:val="none" w:sz="0" w:space="0" w:color="auto"/>
          </w:divBdr>
        </w:div>
        <w:div w:id="816652553">
          <w:marLeft w:val="0"/>
          <w:marRight w:val="0"/>
          <w:marTop w:val="0"/>
          <w:marBottom w:val="0"/>
          <w:divBdr>
            <w:top w:val="none" w:sz="0" w:space="0" w:color="auto"/>
            <w:left w:val="none" w:sz="0" w:space="0" w:color="auto"/>
            <w:bottom w:val="none" w:sz="0" w:space="0" w:color="auto"/>
            <w:right w:val="none" w:sz="0" w:space="0" w:color="auto"/>
          </w:divBdr>
        </w:div>
        <w:div w:id="1600528180">
          <w:marLeft w:val="0"/>
          <w:marRight w:val="0"/>
          <w:marTop w:val="0"/>
          <w:marBottom w:val="0"/>
          <w:divBdr>
            <w:top w:val="none" w:sz="0" w:space="0" w:color="auto"/>
            <w:left w:val="none" w:sz="0" w:space="0" w:color="auto"/>
            <w:bottom w:val="none" w:sz="0" w:space="0" w:color="auto"/>
            <w:right w:val="none" w:sz="0" w:space="0" w:color="auto"/>
          </w:divBdr>
        </w:div>
      </w:divsChild>
    </w:div>
    <w:div w:id="2020572445">
      <w:bodyDiv w:val="1"/>
      <w:marLeft w:val="0"/>
      <w:marRight w:val="0"/>
      <w:marTop w:val="0"/>
      <w:marBottom w:val="0"/>
      <w:divBdr>
        <w:top w:val="none" w:sz="0" w:space="0" w:color="auto"/>
        <w:left w:val="none" w:sz="0" w:space="0" w:color="auto"/>
        <w:bottom w:val="none" w:sz="0" w:space="0" w:color="auto"/>
        <w:right w:val="none" w:sz="0" w:space="0" w:color="auto"/>
      </w:divBdr>
      <w:divsChild>
        <w:div w:id="57755393">
          <w:marLeft w:val="0"/>
          <w:marRight w:val="0"/>
          <w:marTop w:val="0"/>
          <w:marBottom w:val="0"/>
          <w:divBdr>
            <w:top w:val="none" w:sz="0" w:space="0" w:color="auto"/>
            <w:left w:val="none" w:sz="0" w:space="0" w:color="auto"/>
            <w:bottom w:val="none" w:sz="0" w:space="0" w:color="auto"/>
            <w:right w:val="none" w:sz="0" w:space="0" w:color="auto"/>
          </w:divBdr>
        </w:div>
        <w:div w:id="2107143268">
          <w:marLeft w:val="0"/>
          <w:marRight w:val="0"/>
          <w:marTop w:val="0"/>
          <w:marBottom w:val="0"/>
          <w:divBdr>
            <w:top w:val="none" w:sz="0" w:space="0" w:color="auto"/>
            <w:left w:val="none" w:sz="0" w:space="0" w:color="auto"/>
            <w:bottom w:val="none" w:sz="0" w:space="0" w:color="auto"/>
            <w:right w:val="none" w:sz="0" w:space="0" w:color="auto"/>
          </w:divBdr>
        </w:div>
        <w:div w:id="1278681653">
          <w:marLeft w:val="0"/>
          <w:marRight w:val="0"/>
          <w:marTop w:val="0"/>
          <w:marBottom w:val="0"/>
          <w:divBdr>
            <w:top w:val="none" w:sz="0" w:space="0" w:color="auto"/>
            <w:left w:val="none" w:sz="0" w:space="0" w:color="auto"/>
            <w:bottom w:val="none" w:sz="0" w:space="0" w:color="auto"/>
            <w:right w:val="none" w:sz="0" w:space="0" w:color="auto"/>
          </w:divBdr>
        </w:div>
        <w:div w:id="1420903134">
          <w:marLeft w:val="0"/>
          <w:marRight w:val="0"/>
          <w:marTop w:val="0"/>
          <w:marBottom w:val="0"/>
          <w:divBdr>
            <w:top w:val="none" w:sz="0" w:space="0" w:color="auto"/>
            <w:left w:val="none" w:sz="0" w:space="0" w:color="auto"/>
            <w:bottom w:val="none" w:sz="0" w:space="0" w:color="auto"/>
            <w:right w:val="none" w:sz="0" w:space="0" w:color="auto"/>
          </w:divBdr>
        </w:div>
        <w:div w:id="1455176221">
          <w:marLeft w:val="0"/>
          <w:marRight w:val="0"/>
          <w:marTop w:val="0"/>
          <w:marBottom w:val="0"/>
          <w:divBdr>
            <w:top w:val="none" w:sz="0" w:space="0" w:color="auto"/>
            <w:left w:val="none" w:sz="0" w:space="0" w:color="auto"/>
            <w:bottom w:val="none" w:sz="0" w:space="0" w:color="auto"/>
            <w:right w:val="none" w:sz="0" w:space="0" w:color="auto"/>
          </w:divBdr>
        </w:div>
        <w:div w:id="186603279">
          <w:marLeft w:val="0"/>
          <w:marRight w:val="0"/>
          <w:marTop w:val="0"/>
          <w:marBottom w:val="0"/>
          <w:divBdr>
            <w:top w:val="none" w:sz="0" w:space="0" w:color="auto"/>
            <w:left w:val="none" w:sz="0" w:space="0" w:color="auto"/>
            <w:bottom w:val="none" w:sz="0" w:space="0" w:color="auto"/>
            <w:right w:val="none" w:sz="0" w:space="0" w:color="auto"/>
          </w:divBdr>
        </w:div>
        <w:div w:id="103230534">
          <w:marLeft w:val="0"/>
          <w:marRight w:val="0"/>
          <w:marTop w:val="0"/>
          <w:marBottom w:val="0"/>
          <w:divBdr>
            <w:top w:val="none" w:sz="0" w:space="0" w:color="auto"/>
            <w:left w:val="none" w:sz="0" w:space="0" w:color="auto"/>
            <w:bottom w:val="none" w:sz="0" w:space="0" w:color="auto"/>
            <w:right w:val="none" w:sz="0" w:space="0" w:color="auto"/>
          </w:divBdr>
        </w:div>
        <w:div w:id="68501394">
          <w:marLeft w:val="0"/>
          <w:marRight w:val="0"/>
          <w:marTop w:val="0"/>
          <w:marBottom w:val="0"/>
          <w:divBdr>
            <w:top w:val="none" w:sz="0" w:space="0" w:color="auto"/>
            <w:left w:val="none" w:sz="0" w:space="0" w:color="auto"/>
            <w:bottom w:val="none" w:sz="0" w:space="0" w:color="auto"/>
            <w:right w:val="none" w:sz="0" w:space="0" w:color="auto"/>
          </w:divBdr>
        </w:div>
        <w:div w:id="1580015411">
          <w:marLeft w:val="0"/>
          <w:marRight w:val="0"/>
          <w:marTop w:val="0"/>
          <w:marBottom w:val="0"/>
          <w:divBdr>
            <w:top w:val="none" w:sz="0" w:space="0" w:color="auto"/>
            <w:left w:val="none" w:sz="0" w:space="0" w:color="auto"/>
            <w:bottom w:val="none" w:sz="0" w:space="0" w:color="auto"/>
            <w:right w:val="none" w:sz="0" w:space="0" w:color="auto"/>
          </w:divBdr>
        </w:div>
        <w:div w:id="4672959">
          <w:marLeft w:val="0"/>
          <w:marRight w:val="0"/>
          <w:marTop w:val="0"/>
          <w:marBottom w:val="0"/>
          <w:divBdr>
            <w:top w:val="none" w:sz="0" w:space="0" w:color="auto"/>
            <w:left w:val="none" w:sz="0" w:space="0" w:color="auto"/>
            <w:bottom w:val="none" w:sz="0" w:space="0" w:color="auto"/>
            <w:right w:val="none" w:sz="0" w:space="0" w:color="auto"/>
          </w:divBdr>
        </w:div>
        <w:div w:id="977883803">
          <w:marLeft w:val="0"/>
          <w:marRight w:val="0"/>
          <w:marTop w:val="0"/>
          <w:marBottom w:val="0"/>
          <w:divBdr>
            <w:top w:val="none" w:sz="0" w:space="0" w:color="auto"/>
            <w:left w:val="none" w:sz="0" w:space="0" w:color="auto"/>
            <w:bottom w:val="none" w:sz="0" w:space="0" w:color="auto"/>
            <w:right w:val="none" w:sz="0" w:space="0" w:color="auto"/>
          </w:divBdr>
        </w:div>
        <w:div w:id="518541476">
          <w:marLeft w:val="0"/>
          <w:marRight w:val="0"/>
          <w:marTop w:val="0"/>
          <w:marBottom w:val="0"/>
          <w:divBdr>
            <w:top w:val="none" w:sz="0" w:space="0" w:color="auto"/>
            <w:left w:val="none" w:sz="0" w:space="0" w:color="auto"/>
            <w:bottom w:val="none" w:sz="0" w:space="0" w:color="auto"/>
            <w:right w:val="none" w:sz="0" w:space="0" w:color="auto"/>
          </w:divBdr>
        </w:div>
        <w:div w:id="1336766023">
          <w:marLeft w:val="0"/>
          <w:marRight w:val="0"/>
          <w:marTop w:val="0"/>
          <w:marBottom w:val="0"/>
          <w:divBdr>
            <w:top w:val="none" w:sz="0" w:space="0" w:color="auto"/>
            <w:left w:val="none" w:sz="0" w:space="0" w:color="auto"/>
            <w:bottom w:val="none" w:sz="0" w:space="0" w:color="auto"/>
            <w:right w:val="none" w:sz="0" w:space="0" w:color="auto"/>
          </w:divBdr>
        </w:div>
      </w:divsChild>
    </w:div>
    <w:div w:id="2071612367">
      <w:bodyDiv w:val="1"/>
      <w:marLeft w:val="0"/>
      <w:marRight w:val="0"/>
      <w:marTop w:val="0"/>
      <w:marBottom w:val="0"/>
      <w:divBdr>
        <w:top w:val="none" w:sz="0" w:space="0" w:color="auto"/>
        <w:left w:val="none" w:sz="0" w:space="0" w:color="auto"/>
        <w:bottom w:val="none" w:sz="0" w:space="0" w:color="auto"/>
        <w:right w:val="none" w:sz="0" w:space="0" w:color="auto"/>
      </w:divBdr>
      <w:divsChild>
        <w:div w:id="1898517332">
          <w:marLeft w:val="0"/>
          <w:marRight w:val="0"/>
          <w:marTop w:val="0"/>
          <w:marBottom w:val="0"/>
          <w:divBdr>
            <w:top w:val="none" w:sz="0" w:space="0" w:color="auto"/>
            <w:left w:val="none" w:sz="0" w:space="0" w:color="auto"/>
            <w:bottom w:val="none" w:sz="0" w:space="0" w:color="auto"/>
            <w:right w:val="none" w:sz="0" w:space="0" w:color="auto"/>
          </w:divBdr>
        </w:div>
      </w:divsChild>
    </w:div>
    <w:div w:id="2091537167">
      <w:bodyDiv w:val="1"/>
      <w:marLeft w:val="0"/>
      <w:marRight w:val="0"/>
      <w:marTop w:val="0"/>
      <w:marBottom w:val="0"/>
      <w:divBdr>
        <w:top w:val="none" w:sz="0" w:space="0" w:color="auto"/>
        <w:left w:val="none" w:sz="0" w:space="0" w:color="auto"/>
        <w:bottom w:val="none" w:sz="0" w:space="0" w:color="auto"/>
        <w:right w:val="none" w:sz="0" w:space="0" w:color="auto"/>
      </w:divBdr>
      <w:divsChild>
        <w:div w:id="157118612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117" Type="http://schemas.openxmlformats.org/officeDocument/2006/relationships/image" Target="media/image42.jpeg"/><Relationship Id="rId21" Type="http://schemas.openxmlformats.org/officeDocument/2006/relationships/oleObject" Target="embeddings/oleObject2.bin"/><Relationship Id="rId42" Type="http://schemas.openxmlformats.org/officeDocument/2006/relationships/oleObject" Target="embeddings/oleObject23.bin"/><Relationship Id="rId47" Type="http://schemas.openxmlformats.org/officeDocument/2006/relationships/oleObject" Target="embeddings/oleObject28.bin"/><Relationship Id="rId63" Type="http://schemas.openxmlformats.org/officeDocument/2006/relationships/hyperlink" Target="https://baike.so.com/doc/132082-139505.html" TargetMode="External"/><Relationship Id="rId68" Type="http://schemas.openxmlformats.org/officeDocument/2006/relationships/oleObject" Target="embeddings/oleObject34.bin"/><Relationship Id="rId84" Type="http://schemas.openxmlformats.org/officeDocument/2006/relationships/image" Target="media/image17.jpeg"/><Relationship Id="rId89" Type="http://schemas.openxmlformats.org/officeDocument/2006/relationships/image" Target="media/image20.wmf"/><Relationship Id="rId112" Type="http://schemas.openxmlformats.org/officeDocument/2006/relationships/image" Target="media/image37.png"/><Relationship Id="rId133" Type="http://schemas.openxmlformats.org/officeDocument/2006/relationships/image" Target="media/image49.wmf"/><Relationship Id="rId138" Type="http://schemas.openxmlformats.org/officeDocument/2006/relationships/oleObject" Target="embeddings/oleObject50.bin"/><Relationship Id="rId154" Type="http://schemas.openxmlformats.org/officeDocument/2006/relationships/footer" Target="footer19.xml"/><Relationship Id="rId16" Type="http://schemas.openxmlformats.org/officeDocument/2006/relationships/image" Target="media/image1.emf"/><Relationship Id="rId107" Type="http://schemas.openxmlformats.org/officeDocument/2006/relationships/image" Target="media/image32.png"/><Relationship Id="rId11" Type="http://schemas.openxmlformats.org/officeDocument/2006/relationships/header" Target="header2.xml"/><Relationship Id="rId32" Type="http://schemas.openxmlformats.org/officeDocument/2006/relationships/oleObject" Target="embeddings/oleObject13.bin"/><Relationship Id="rId37" Type="http://schemas.openxmlformats.org/officeDocument/2006/relationships/oleObject" Target="embeddings/oleObject18.bin"/><Relationship Id="rId53" Type="http://schemas.openxmlformats.org/officeDocument/2006/relationships/image" Target="media/image5.jpeg"/><Relationship Id="rId58" Type="http://schemas.openxmlformats.org/officeDocument/2006/relationships/image" Target="media/image8.emf"/><Relationship Id="rId74" Type="http://schemas.openxmlformats.org/officeDocument/2006/relationships/oleObject" Target="embeddings/oleObject37.bin"/><Relationship Id="rId79" Type="http://schemas.openxmlformats.org/officeDocument/2006/relationships/header" Target="header5.xml"/><Relationship Id="rId102" Type="http://schemas.openxmlformats.org/officeDocument/2006/relationships/image" Target="media/image27.jpeg"/><Relationship Id="rId123" Type="http://schemas.openxmlformats.org/officeDocument/2006/relationships/header" Target="header6.xml"/><Relationship Id="rId128" Type="http://schemas.openxmlformats.org/officeDocument/2006/relationships/oleObject" Target="embeddings/oleObject46.bin"/><Relationship Id="rId144" Type="http://schemas.openxmlformats.org/officeDocument/2006/relationships/image" Target="media/image57.png"/><Relationship Id="rId149" Type="http://schemas.openxmlformats.org/officeDocument/2006/relationships/image" Target="media/image62.png"/><Relationship Id="rId5" Type="http://schemas.microsoft.com/office/2007/relationships/stylesWithEffects" Target="stylesWithEffects.xml"/><Relationship Id="rId90" Type="http://schemas.openxmlformats.org/officeDocument/2006/relationships/oleObject" Target="embeddings/oleObject39.bin"/><Relationship Id="rId95" Type="http://schemas.openxmlformats.org/officeDocument/2006/relationships/oleObject" Target="embeddings/oleObject41.bin"/><Relationship Id="rId22" Type="http://schemas.openxmlformats.org/officeDocument/2006/relationships/oleObject" Target="embeddings/oleObject3.bin"/><Relationship Id="rId27" Type="http://schemas.openxmlformats.org/officeDocument/2006/relationships/oleObject" Target="embeddings/oleObject8.bin"/><Relationship Id="rId43" Type="http://schemas.openxmlformats.org/officeDocument/2006/relationships/oleObject" Target="embeddings/oleObject24.bin"/><Relationship Id="rId48" Type="http://schemas.openxmlformats.org/officeDocument/2006/relationships/oleObject" Target="embeddings/oleObject29.bin"/><Relationship Id="rId64" Type="http://schemas.openxmlformats.org/officeDocument/2006/relationships/hyperlink" Target="https://baike.so.com/doc/6325030-6538638.html" TargetMode="External"/><Relationship Id="rId69" Type="http://schemas.openxmlformats.org/officeDocument/2006/relationships/image" Target="media/image11.emf"/><Relationship Id="rId113" Type="http://schemas.openxmlformats.org/officeDocument/2006/relationships/image" Target="media/image38.png"/><Relationship Id="rId118" Type="http://schemas.openxmlformats.org/officeDocument/2006/relationships/image" Target="media/image43.png"/><Relationship Id="rId134" Type="http://schemas.openxmlformats.org/officeDocument/2006/relationships/oleObject" Target="embeddings/oleObject49.bin"/><Relationship Id="rId139" Type="http://schemas.openxmlformats.org/officeDocument/2006/relationships/image" Target="media/image52.jpeg"/><Relationship Id="rId80" Type="http://schemas.openxmlformats.org/officeDocument/2006/relationships/footer" Target="footer10.xml"/><Relationship Id="rId85" Type="http://schemas.openxmlformats.org/officeDocument/2006/relationships/footer" Target="footer11.xml"/><Relationship Id="rId150" Type="http://schemas.openxmlformats.org/officeDocument/2006/relationships/image" Target="media/image63.jpeg"/><Relationship Id="rId155"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oleObject" Target="embeddings/oleObject6.bin"/><Relationship Id="rId33" Type="http://schemas.openxmlformats.org/officeDocument/2006/relationships/oleObject" Target="embeddings/oleObject14.bin"/><Relationship Id="rId38" Type="http://schemas.openxmlformats.org/officeDocument/2006/relationships/oleObject" Target="embeddings/oleObject19.bin"/><Relationship Id="rId46" Type="http://schemas.openxmlformats.org/officeDocument/2006/relationships/oleObject" Target="embeddings/oleObject27.bin"/><Relationship Id="rId59" Type="http://schemas.openxmlformats.org/officeDocument/2006/relationships/oleObject" Target="embeddings/oleObject32.bin"/><Relationship Id="rId67" Type="http://schemas.openxmlformats.org/officeDocument/2006/relationships/image" Target="media/image10.emf"/><Relationship Id="rId103" Type="http://schemas.openxmlformats.org/officeDocument/2006/relationships/image" Target="media/image28.jpeg"/><Relationship Id="rId108" Type="http://schemas.openxmlformats.org/officeDocument/2006/relationships/image" Target="media/image33.png"/><Relationship Id="rId116" Type="http://schemas.openxmlformats.org/officeDocument/2006/relationships/image" Target="media/image41.jpeg"/><Relationship Id="rId124" Type="http://schemas.openxmlformats.org/officeDocument/2006/relationships/footer" Target="footer13.xml"/><Relationship Id="rId129" Type="http://schemas.openxmlformats.org/officeDocument/2006/relationships/image" Target="media/image47.wmf"/><Relationship Id="rId137" Type="http://schemas.openxmlformats.org/officeDocument/2006/relationships/image" Target="media/image51.emf"/><Relationship Id="rId20" Type="http://schemas.openxmlformats.org/officeDocument/2006/relationships/image" Target="media/image2.wmf"/><Relationship Id="rId41" Type="http://schemas.openxmlformats.org/officeDocument/2006/relationships/oleObject" Target="embeddings/oleObject22.bin"/><Relationship Id="rId54" Type="http://schemas.openxmlformats.org/officeDocument/2006/relationships/image" Target="media/image6.jpeg"/><Relationship Id="rId62" Type="http://schemas.openxmlformats.org/officeDocument/2006/relationships/footer" Target="footer6.xml"/><Relationship Id="rId70" Type="http://schemas.openxmlformats.org/officeDocument/2006/relationships/oleObject" Target="embeddings/oleObject35.bin"/><Relationship Id="rId75" Type="http://schemas.openxmlformats.org/officeDocument/2006/relationships/footer" Target="footer7.xml"/><Relationship Id="rId83" Type="http://schemas.openxmlformats.org/officeDocument/2006/relationships/image" Target="media/image16.jpeg"/><Relationship Id="rId88" Type="http://schemas.openxmlformats.org/officeDocument/2006/relationships/oleObject" Target="embeddings/oleObject38.bin"/><Relationship Id="rId91" Type="http://schemas.openxmlformats.org/officeDocument/2006/relationships/image" Target="media/image21.jpeg"/><Relationship Id="rId96" Type="http://schemas.openxmlformats.org/officeDocument/2006/relationships/image" Target="media/image24.wmf"/><Relationship Id="rId111" Type="http://schemas.openxmlformats.org/officeDocument/2006/relationships/image" Target="media/image36.png"/><Relationship Id="rId132" Type="http://schemas.openxmlformats.org/officeDocument/2006/relationships/oleObject" Target="embeddings/oleObject48.bin"/><Relationship Id="rId140" Type="http://schemas.openxmlformats.org/officeDocument/2006/relationships/image" Target="media/image53.emf"/><Relationship Id="rId145" Type="http://schemas.openxmlformats.org/officeDocument/2006/relationships/image" Target="media/image58.png"/><Relationship Id="rId153"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oleObject" Target="embeddings/oleObject4.bin"/><Relationship Id="rId28" Type="http://schemas.openxmlformats.org/officeDocument/2006/relationships/oleObject" Target="embeddings/oleObject9.bin"/><Relationship Id="rId36" Type="http://schemas.openxmlformats.org/officeDocument/2006/relationships/oleObject" Target="embeddings/oleObject17.bin"/><Relationship Id="rId49" Type="http://schemas.openxmlformats.org/officeDocument/2006/relationships/image" Target="media/image3.wmf"/><Relationship Id="rId57" Type="http://schemas.openxmlformats.org/officeDocument/2006/relationships/oleObject" Target="embeddings/oleObject31.bin"/><Relationship Id="rId106" Type="http://schemas.openxmlformats.org/officeDocument/2006/relationships/image" Target="media/image31.png"/><Relationship Id="rId114" Type="http://schemas.openxmlformats.org/officeDocument/2006/relationships/image" Target="media/image39.png"/><Relationship Id="rId119" Type="http://schemas.openxmlformats.org/officeDocument/2006/relationships/footer" Target="footer12.xml"/><Relationship Id="rId127" Type="http://schemas.openxmlformats.org/officeDocument/2006/relationships/image" Target="media/image46.wmf"/><Relationship Id="rId10" Type="http://schemas.openxmlformats.org/officeDocument/2006/relationships/header" Target="header1.xml"/><Relationship Id="rId31" Type="http://schemas.openxmlformats.org/officeDocument/2006/relationships/oleObject" Target="embeddings/oleObject12.bin"/><Relationship Id="rId44" Type="http://schemas.openxmlformats.org/officeDocument/2006/relationships/oleObject" Target="embeddings/oleObject25.bin"/><Relationship Id="rId52" Type="http://schemas.openxmlformats.org/officeDocument/2006/relationships/oleObject" Target="embeddings/oleObject30.bin"/><Relationship Id="rId60" Type="http://schemas.openxmlformats.org/officeDocument/2006/relationships/image" Target="media/image9.emf"/><Relationship Id="rId65" Type="http://schemas.openxmlformats.org/officeDocument/2006/relationships/hyperlink" Target="https://baike.so.com/doc/992478-1049166.html" TargetMode="External"/><Relationship Id="rId73" Type="http://schemas.openxmlformats.org/officeDocument/2006/relationships/image" Target="media/image13.emf"/><Relationship Id="rId78" Type="http://schemas.openxmlformats.org/officeDocument/2006/relationships/footer" Target="footer9.xml"/><Relationship Id="rId81" Type="http://schemas.openxmlformats.org/officeDocument/2006/relationships/image" Target="media/image14.png"/><Relationship Id="rId86" Type="http://schemas.openxmlformats.org/officeDocument/2006/relationships/image" Target="media/image18.jpeg"/><Relationship Id="rId94" Type="http://schemas.openxmlformats.org/officeDocument/2006/relationships/image" Target="media/image23.wmf"/><Relationship Id="rId99" Type="http://schemas.openxmlformats.org/officeDocument/2006/relationships/oleObject" Target="embeddings/oleObject43.bin"/><Relationship Id="rId101" Type="http://schemas.openxmlformats.org/officeDocument/2006/relationships/oleObject" Target="embeddings/oleObject44.bin"/><Relationship Id="rId122" Type="http://schemas.openxmlformats.org/officeDocument/2006/relationships/image" Target="media/image45.jpeg"/><Relationship Id="rId130" Type="http://schemas.openxmlformats.org/officeDocument/2006/relationships/oleObject" Target="embeddings/oleObject47.bin"/><Relationship Id="rId135" Type="http://schemas.openxmlformats.org/officeDocument/2006/relationships/image" Target="media/image50.png"/><Relationship Id="rId143" Type="http://schemas.openxmlformats.org/officeDocument/2006/relationships/image" Target="media/image56.png"/><Relationship Id="rId148" Type="http://schemas.openxmlformats.org/officeDocument/2006/relationships/image" Target="media/image61.png"/><Relationship Id="rId151" Type="http://schemas.openxmlformats.org/officeDocument/2006/relationships/footer" Target="footer16.xml"/><Relationship Id="rId156"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oleObject" Target="embeddings/oleObject20.bin"/><Relationship Id="rId109" Type="http://schemas.openxmlformats.org/officeDocument/2006/relationships/image" Target="media/image34.png"/><Relationship Id="rId34" Type="http://schemas.openxmlformats.org/officeDocument/2006/relationships/oleObject" Target="embeddings/oleObject15.bin"/><Relationship Id="rId50" Type="http://schemas.openxmlformats.org/officeDocument/2006/relationships/footer" Target="footer5.xml"/><Relationship Id="rId55" Type="http://schemas.openxmlformats.org/officeDocument/2006/relationships/hyperlink" Target="https://baike.baidu.com/item/PSA%E5%88%B6%E6%B0%AE%E6%9C%BA/3503911" TargetMode="External"/><Relationship Id="rId76" Type="http://schemas.openxmlformats.org/officeDocument/2006/relationships/header" Target="header4.xml"/><Relationship Id="rId97" Type="http://schemas.openxmlformats.org/officeDocument/2006/relationships/oleObject" Target="embeddings/oleObject42.bin"/><Relationship Id="rId104" Type="http://schemas.openxmlformats.org/officeDocument/2006/relationships/image" Target="media/image29.png"/><Relationship Id="rId120" Type="http://schemas.openxmlformats.org/officeDocument/2006/relationships/image" Target="media/image44.wmf"/><Relationship Id="rId125" Type="http://schemas.openxmlformats.org/officeDocument/2006/relationships/header" Target="header7.xml"/><Relationship Id="rId141" Type="http://schemas.openxmlformats.org/officeDocument/2006/relationships/image" Target="media/image54.jpeg"/><Relationship Id="rId146" Type="http://schemas.openxmlformats.org/officeDocument/2006/relationships/image" Target="media/image59.jpeg"/><Relationship Id="rId7" Type="http://schemas.openxmlformats.org/officeDocument/2006/relationships/webSettings" Target="webSettings.xml"/><Relationship Id="rId71" Type="http://schemas.openxmlformats.org/officeDocument/2006/relationships/image" Target="media/image12.emf"/><Relationship Id="rId92" Type="http://schemas.openxmlformats.org/officeDocument/2006/relationships/image" Target="media/image22.wmf"/><Relationship Id="rId2" Type="http://schemas.openxmlformats.org/officeDocument/2006/relationships/customXml" Target="../customXml/item2.xml"/><Relationship Id="rId29" Type="http://schemas.openxmlformats.org/officeDocument/2006/relationships/oleObject" Target="embeddings/oleObject10.bin"/><Relationship Id="rId24" Type="http://schemas.openxmlformats.org/officeDocument/2006/relationships/oleObject" Target="embeddings/oleObject5.bin"/><Relationship Id="rId40" Type="http://schemas.openxmlformats.org/officeDocument/2006/relationships/oleObject" Target="embeddings/oleObject21.bin"/><Relationship Id="rId45" Type="http://schemas.openxmlformats.org/officeDocument/2006/relationships/oleObject" Target="embeddings/oleObject26.bin"/><Relationship Id="rId66" Type="http://schemas.openxmlformats.org/officeDocument/2006/relationships/hyperlink" Target="https://baike.so.com/doc/5949764-6162704.html" TargetMode="External"/><Relationship Id="rId87" Type="http://schemas.openxmlformats.org/officeDocument/2006/relationships/image" Target="media/image19.wmf"/><Relationship Id="rId110" Type="http://schemas.openxmlformats.org/officeDocument/2006/relationships/image" Target="media/image35.png"/><Relationship Id="rId115" Type="http://schemas.openxmlformats.org/officeDocument/2006/relationships/image" Target="media/image40.png"/><Relationship Id="rId131" Type="http://schemas.openxmlformats.org/officeDocument/2006/relationships/image" Target="media/image48.wmf"/><Relationship Id="rId136" Type="http://schemas.openxmlformats.org/officeDocument/2006/relationships/footer" Target="footer15.xml"/><Relationship Id="rId61" Type="http://schemas.openxmlformats.org/officeDocument/2006/relationships/oleObject" Target="embeddings/oleObject33.bin"/><Relationship Id="rId82" Type="http://schemas.openxmlformats.org/officeDocument/2006/relationships/image" Target="media/image15.png"/><Relationship Id="rId152" Type="http://schemas.openxmlformats.org/officeDocument/2006/relationships/footer" Target="footer17.xml"/><Relationship Id="rId19" Type="http://schemas.openxmlformats.org/officeDocument/2006/relationships/hyperlink" Target="http://www.gov.cn/flfg/2011-04/26/content_1852729.htm" TargetMode="External"/><Relationship Id="rId14" Type="http://schemas.openxmlformats.org/officeDocument/2006/relationships/header" Target="header3.xml"/><Relationship Id="rId30" Type="http://schemas.openxmlformats.org/officeDocument/2006/relationships/oleObject" Target="embeddings/oleObject11.bin"/><Relationship Id="rId35" Type="http://schemas.openxmlformats.org/officeDocument/2006/relationships/oleObject" Target="embeddings/oleObject16.bin"/><Relationship Id="rId56" Type="http://schemas.openxmlformats.org/officeDocument/2006/relationships/image" Target="media/image7.emf"/><Relationship Id="rId77" Type="http://schemas.openxmlformats.org/officeDocument/2006/relationships/footer" Target="footer8.xml"/><Relationship Id="rId100" Type="http://schemas.openxmlformats.org/officeDocument/2006/relationships/image" Target="media/image26.wmf"/><Relationship Id="rId105" Type="http://schemas.openxmlformats.org/officeDocument/2006/relationships/image" Target="media/image30.jpeg"/><Relationship Id="rId126" Type="http://schemas.openxmlformats.org/officeDocument/2006/relationships/footer" Target="footer14.xml"/><Relationship Id="rId147" Type="http://schemas.openxmlformats.org/officeDocument/2006/relationships/image" Target="media/image60.jpeg"/><Relationship Id="rId8" Type="http://schemas.openxmlformats.org/officeDocument/2006/relationships/footnotes" Target="footnotes.xml"/><Relationship Id="rId51" Type="http://schemas.openxmlformats.org/officeDocument/2006/relationships/image" Target="media/image4.emf"/><Relationship Id="rId72" Type="http://schemas.openxmlformats.org/officeDocument/2006/relationships/oleObject" Target="embeddings/oleObject36.bin"/><Relationship Id="rId93" Type="http://schemas.openxmlformats.org/officeDocument/2006/relationships/oleObject" Target="embeddings/oleObject40.bin"/><Relationship Id="rId98" Type="http://schemas.openxmlformats.org/officeDocument/2006/relationships/image" Target="media/image25.wmf"/><Relationship Id="rId121" Type="http://schemas.openxmlformats.org/officeDocument/2006/relationships/oleObject" Target="embeddings/oleObject45.bin"/><Relationship Id="rId142" Type="http://schemas.openxmlformats.org/officeDocument/2006/relationships/image" Target="media/image55.png"/><Relationship Id="rId3" Type="http://schemas.openxmlformats.org/officeDocument/2006/relationships/numbering" Target="numbering.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8"/>
    <customShpInfo spid="_x0000_s3079"/>
    <customShpInfo spid="_x0000_s3080"/>
    <customShpInfo spid="_x0000_s2060"/>
    <customShpInfo spid="_x0000_s2061"/>
    <customShpInfo spid="_x0000_s2069"/>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080"/>
    <customShpInfo spid="_x0000_s2081"/>
    <customShpInfo spid="_x0000_s2082"/>
    <customShpInfo spid="_x0000_s2083"/>
    <customShpInfo spid="_x0000_s2084"/>
    <customShpInfo spid="_x0000_s2085"/>
    <customShpInfo spid="_x0000_s2086"/>
    <customShpInfo spid="_x0000_s2087"/>
    <customShpInfo spid="_x0000_s2088"/>
    <customShpInfo spid="_x0000_s2089"/>
    <customShpInfo spid="_x0000_s2090"/>
    <customShpInfo spid="_x0000_s2091"/>
    <customShpInfo spid="_x0000_s2092"/>
    <customShpInfo spid="_x0000_s2094"/>
    <customShpInfo spid="_x0000_s2095"/>
    <customShpInfo spid="_x0000_s2096"/>
    <customShpInfo spid="_x0000_s2097"/>
    <customShpInfo spid="_x0000_s2098"/>
    <customShpInfo spid="_x0000_s2099"/>
    <customShpInfo spid="_x0000_s2100"/>
    <customShpInfo spid="_x0000_s2070"/>
    <customShpInfo spid="_x0000_s2101"/>
    <customShpInfo spid="_x0000_s2103"/>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17"/>
    <customShpInfo spid="_x0000_s2118"/>
    <customShpInfo spid="_x0000_s2119"/>
    <customShpInfo spid="_x0000_s2121"/>
    <customShpInfo spid="_x0000_s2122"/>
    <customShpInfo spid="_x0000_s2123"/>
    <customShpInfo spid="_x0000_s2124"/>
    <customShpInfo spid="_x0000_s2125"/>
    <customShpInfo spid="_x0000_s2126"/>
    <customShpInfo spid="_x0000_s2127"/>
    <customShpInfo spid="_x0000_s2128"/>
    <customShpInfo spid="_x0000_s2129"/>
    <customShpInfo spid="_x0000_s2130"/>
    <customShpInfo spid="_x0000_s2131"/>
    <customShpInfo spid="_x0000_s2132"/>
    <customShpInfo spid="_x0000_s2133"/>
    <customShpInfo spid="_x0000_s2134"/>
    <customShpInfo spid="_x0000_s2135"/>
    <customShpInfo spid="_x0000_s2136"/>
    <customShpInfo spid="_x0000_s2137"/>
    <customShpInfo spid="_x0000_s2138"/>
    <customShpInfo spid="_x0000_s2139"/>
    <customShpInfo spid="_x0000_s2140"/>
    <customShpInfo spid="_x0000_s2141"/>
    <customShpInfo spid="_x0000_s2142"/>
    <customShpInfo spid="_x0000_s2143"/>
    <customShpInfo spid="_x0000_s2144"/>
    <customShpInfo spid="_x0000_s2145"/>
    <customShpInfo spid="_x0000_s2146"/>
    <customShpInfo spid="_x0000_s2147"/>
    <customShpInfo spid="_x0000_s2149"/>
    <customShpInfo spid="_x0000_s2150"/>
    <customShpInfo spid="_x0000_s2151"/>
    <customShpInfo spid="_x0000_s2152"/>
    <customShpInfo spid="_x0000_s2153"/>
    <customShpInfo spid="_x0000_s2154"/>
    <customShpInfo spid="_x0000_s2155"/>
    <customShpInfo spid="_x0000_s2156"/>
    <customShpInfo spid="_x0000_s2157"/>
    <customShpInfo spid="_x0000_s2158"/>
    <customShpInfo spid="_x0000_s2159"/>
    <customShpInfo spid="_x0000_s2160"/>
    <customShpInfo spid="_x0000_s2162"/>
    <customShpInfo spid="_x0000_s2163"/>
    <customShpInfo spid="_x0000_s2164"/>
    <customShpInfo spid="_x0000_s2165"/>
    <customShpInfo spid="_x0000_s2166"/>
    <customShpInfo spid="_x0000_s2167"/>
    <customShpInfo spid="_x0000_s2168"/>
    <customShpInfo spid="_x0000_s2169"/>
    <customShpInfo spid="_x0000_s2170"/>
    <customShpInfo spid="_x0000_s2171"/>
    <customShpInfo spid="_x0000_s2172"/>
    <customShpInfo spid="_x0000_s2173"/>
    <customShpInfo spid="_x0000_s2102"/>
    <customShpInfo spid="_x0000_s2303"/>
    <customShpInfo spid="_x0000_s2304"/>
    <customShpInfo spid="_x0000_s2305"/>
    <customShpInfo spid="_x0000_s2306"/>
    <customShpInfo spid="_x0000_s2307"/>
    <customShpInfo spid="_x0000_s2308"/>
    <customShpInfo spid="_x0000_s2309"/>
    <customShpInfo spid="_x0000_s2310"/>
    <customShpInfo spid="_x0000_s2311"/>
    <customShpInfo spid="_x0000_s2312"/>
    <customShpInfo spid="_x0000_s2313"/>
    <customShpInfo spid="_x0000_s2314"/>
    <customShpInfo spid="_x0000_s2315"/>
    <customShpInfo spid="_x0000_s2317"/>
    <customShpInfo spid="_x0000_s2318"/>
    <customShpInfo spid="_x0000_s2319"/>
    <customShpInfo spid="_x0000_s2320"/>
    <customShpInfo spid="_x0000_s2321"/>
    <customShpInfo spid="_x0000_s2322"/>
    <customShpInfo spid="_x0000_s2323"/>
    <customShpInfo spid="_x0000_s2324"/>
    <customShpInfo spid="_x0000_s2325"/>
    <customShpInfo spid="_x0000_s2326"/>
    <customShpInfo spid="_x0000_s2327"/>
    <customShpInfo spid="_x0000_s2328"/>
    <customShpInfo spid="_x0000_s2329"/>
    <customShpInfo spid="_x0000_s2330"/>
    <customShpInfo spid="_x0000_s2331"/>
    <customShpInfo spid="_x0000_s2332"/>
    <customShpInfo spid="_x0000_s2333"/>
    <customShpInfo spid="_x0000_s2334"/>
    <customShpInfo spid="_x0000_s2335"/>
    <customShpInfo spid="_x0000_s2336"/>
    <customShpInfo spid="_x0000_s2337"/>
    <customShpInfo spid="_x0000_s2338"/>
    <customShpInfo spid="_x0000_s2339"/>
    <customShpInfo spid="_x0000_s2340"/>
    <customShpInfo spid="_x0000_s2341"/>
    <customShpInfo spid="_x0000_s2342"/>
    <customShpInfo spid="_x0000_s2343"/>
    <customShpInfo spid="_x0000_s2344"/>
    <customShpInfo spid="_x0000_s2345"/>
    <customShpInfo spid="_x0000_s2346"/>
    <customShpInfo spid="_x0000_s2347"/>
    <customShpInfo spid="_x0000_s2348"/>
    <customShpInfo spid="_x0000_s2349"/>
    <customShpInfo spid="_x0000_s2350"/>
    <customShpInfo spid="_x0000_s2351"/>
    <customShpInfo spid="_x0000_s2352"/>
    <customShpInfo spid="_x0000_s2353"/>
    <customShpInfo spid="_x0000_s2354"/>
    <customShpInfo spid="_x0000_s2355"/>
    <customShpInfo spid="_x0000_s2496"/>
    <customShpInfo spid="_x0000_s2497"/>
    <customShpInfo spid="_x0000_s2302"/>
    <customShpInfo spid="_x0000_s2249"/>
    <customShpInfo spid="_x0000_s2250"/>
    <customShpInfo spid="_x0000_s2252"/>
    <customShpInfo spid="_x0000_s2253"/>
    <customShpInfo spid="_x0000_s2254"/>
    <customShpInfo spid="_x0000_s2255"/>
    <customShpInfo spid="_x0000_s2258"/>
    <customShpInfo spid="_x0000_s2261"/>
    <customShpInfo spid="_x0000_s2263"/>
    <customShpInfo spid="_x0000_s2264"/>
    <customShpInfo spid="_x0000_s2265"/>
    <customShpInfo spid="_x0000_s2266"/>
    <customShpInfo spid="_x0000_s2267"/>
    <customShpInfo spid="_x0000_s2268"/>
    <customShpInfo spid="_x0000_s2275"/>
    <customShpInfo spid="_x0000_s2276"/>
    <customShpInfo spid="_x0000_s2277"/>
    <customShpInfo spid="_x0000_s2278"/>
    <customShpInfo spid="_x0000_s2279"/>
    <customShpInfo spid="_x0000_s2280"/>
    <customShpInfo spid="_x0000_s2281"/>
    <customShpInfo spid="_x0000_s2286"/>
    <customShpInfo spid="_x0000_s2287"/>
    <customShpInfo spid="_x0000_s2288"/>
    <customShpInfo spid="_x0000_s2293"/>
    <customShpInfo spid="_x0000_s2294"/>
    <customShpInfo spid="_x0000_s2297"/>
    <customShpInfo spid="_x0000_s2298"/>
    <customShpInfo spid="_x0000_s2356"/>
    <customShpInfo spid="_x0000_s2357"/>
    <customShpInfo spid="_x0000_s2358"/>
    <customShpInfo spid="_x0000_s2359"/>
    <customShpInfo spid="_x0000_s2360"/>
    <customShpInfo spid="_x0000_s2361"/>
    <customShpInfo spid="_x0000_s2362"/>
    <customShpInfo spid="_x0000_s2363"/>
    <customShpInfo spid="_x0000_s2364"/>
    <customShpInfo spid="_x0000_s2365"/>
    <customShpInfo spid="_x0000_s2366"/>
    <customShpInfo spid="_x0000_s2367"/>
    <customShpInfo spid="_x0000_s2500"/>
    <customShpInfo spid="_x0000_s2501"/>
    <customShpInfo spid="_x0000_s2502"/>
    <customShpInfo spid="_x0000_s2248"/>
    <customShpInfo spid="_x0000_s2369"/>
    <customShpInfo spid="_x0000_s2370"/>
    <customShpInfo spid="_x0000_s2371"/>
    <customShpInfo spid="_x0000_s2372"/>
    <customShpInfo spid="_x0000_s2373"/>
    <customShpInfo spid="_x0000_s2375"/>
    <customShpInfo spid="_x0000_s2376"/>
    <customShpInfo spid="_x0000_s2377"/>
    <customShpInfo spid="_x0000_s2378"/>
    <customShpInfo spid="_x0000_s2379"/>
    <customShpInfo spid="_x0000_s2380"/>
    <customShpInfo spid="_x0000_s2381"/>
    <customShpInfo spid="_x0000_s2382"/>
    <customShpInfo spid="_x0000_s2383"/>
    <customShpInfo spid="_x0000_s2384"/>
    <customShpInfo spid="_x0000_s2385"/>
    <customShpInfo spid="_x0000_s2394"/>
    <customShpInfo spid="_x0000_s2395"/>
    <customShpInfo spid="_x0000_s2396"/>
    <customShpInfo spid="_x0000_s2397"/>
    <customShpInfo spid="_x0000_s2398"/>
    <customShpInfo spid="_x0000_s2399"/>
    <customShpInfo spid="_x0000_s2400"/>
    <customShpInfo spid="_x0000_s2409"/>
    <customShpInfo spid="_x0000_s2410"/>
    <customShpInfo spid="_x0000_s2411"/>
    <customShpInfo spid="_x0000_s2412"/>
    <customShpInfo spid="_x0000_s2413"/>
    <customShpInfo spid="_x0000_s2414"/>
    <customShpInfo spid="_x0000_s2415"/>
    <customShpInfo spid="_x0000_s2416"/>
    <customShpInfo spid="_x0000_s2417"/>
    <customShpInfo spid="_x0000_s2418"/>
    <customShpInfo spid="_x0000_s2419"/>
    <customShpInfo spid="_x0000_s2368"/>
    <customShpInfo spid="_x0000_s2421"/>
    <customShpInfo spid="_x0000_s2422"/>
    <customShpInfo spid="_x0000_s2423"/>
    <customShpInfo spid="_x0000_s2424"/>
    <customShpInfo spid="_x0000_s2425"/>
    <customShpInfo spid="_x0000_s2426"/>
    <customShpInfo spid="_x0000_s2427"/>
    <customShpInfo spid="_x0000_s2428"/>
    <customShpInfo spid="_x0000_s2429"/>
    <customShpInfo spid="_x0000_s2430"/>
    <customShpInfo spid="_x0000_s2431"/>
    <customShpInfo spid="_x0000_s2432"/>
    <customShpInfo spid="_x0000_s2433"/>
    <customShpInfo spid="_x0000_s2434"/>
    <customShpInfo spid="_x0000_s2435"/>
    <customShpInfo spid="_x0000_s2440"/>
    <customShpInfo spid="_x0000_s2441"/>
    <customShpInfo spid="_x0000_s2442"/>
    <customShpInfo spid="_x0000_s2443"/>
    <customShpInfo spid="_x0000_s2444"/>
    <customShpInfo spid="_x0000_s2445"/>
    <customShpInfo spid="_x0000_s2446"/>
    <customShpInfo spid="_x0000_s2447"/>
    <customShpInfo spid="_x0000_s2448"/>
    <customShpInfo spid="_x0000_s2449"/>
    <customShpInfo spid="_x0000_s2450"/>
    <customShpInfo spid="_x0000_s2451"/>
    <customShpInfo spid="_x0000_s2452"/>
    <customShpInfo spid="_x0000_s2453"/>
    <customShpInfo spid="_x0000_s2454"/>
    <customShpInfo spid="_x0000_s2457"/>
    <customShpInfo spid="_x0000_s2459"/>
    <customShpInfo spid="_x0000_s2465"/>
    <customShpInfo spid="_x0000_s2466"/>
    <customShpInfo spid="_x0000_s2484"/>
    <customShpInfo spid="_x0000_s2487"/>
    <customShpInfo spid="_x0000_s2488"/>
    <customShpInfo spid="_x0000_s2489"/>
    <customShpInfo spid="_x0000_s2490"/>
    <customShpInfo spid="_x0000_s2491"/>
    <customShpInfo spid="_x0000_s2492"/>
    <customShpInfo spid="_x0000_s2493"/>
    <customShpInfo spid="_x0000_s2494"/>
    <customShpInfo spid="_x0000_s2495"/>
    <customShpInfo spid="_x0000_s2503"/>
    <customShpInfo spid="_x0000_s2504"/>
    <customShpInfo spid="_x0000_s2505"/>
    <customShpInfo spid="_x0000_s2506"/>
    <customShpInfo spid="_x0000_s2507"/>
    <customShpInfo spid="_x0000_s2508"/>
    <customShpInfo spid="_x0000_s2509"/>
    <customShpInfo spid="_x0000_s2420"/>
    <customShpInfo spid="_x0000_s2064"/>
    <customShpInfo spid="_x0000_s2065"/>
    <customShpInfo spid="_x0000_s2066"/>
    <customShpInfo spid="_x0000_s2057"/>
    <customShpInfo spid="_x0000_s2067"/>
    <customShpInfo spid="_x0000_s2068"/>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C63E42F-A224-4ACD-8D44-94CCEA61E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10117</TotalTime>
  <Pages>1</Pages>
  <Words>30008</Words>
  <Characters>171052</Characters>
  <Application>Microsoft Office Word</Application>
  <DocSecurity>0</DocSecurity>
  <Lines>1425</Lines>
  <Paragraphs>401</Paragraphs>
  <ScaleCrop>false</ScaleCrop>
  <Company>www.ftpdown.com</Company>
  <LinksUpToDate>false</LinksUpToDate>
  <CharactersWithSpaces>200659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xbany</cp:lastModifiedBy>
  <cp:revision>1540</cp:revision>
  <cp:lastPrinted>2021-05-19T02:30:00Z</cp:lastPrinted>
  <dcterms:created xsi:type="dcterms:W3CDTF">2020-08-05T02:15:00Z</dcterms:created>
  <dcterms:modified xsi:type="dcterms:W3CDTF">2021-06-02T01:43:00Z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